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89BA" w14:textId="77777777" w:rsidR="00000000" w:rsidRDefault="001417CD">
      <w:pPr>
        <w:divId w:val="677973778"/>
        <w:rPr>
          <w:rFonts w:eastAsia="Times New Roman"/>
          <w:vanish/>
          <w:sz w:val="20"/>
          <w:szCs w:val="20"/>
        </w:rPr>
      </w:pPr>
      <w:r>
        <w:rPr>
          <w:rFonts w:eastAsia="Times New Roman"/>
          <w:vanish/>
          <w:sz w:val="20"/>
          <w:szCs w:val="20"/>
        </w:rPr>
        <w:t>false--12-31FY2019false0000070866P4YP3Y00.010.015000000005000000001180000001277000001180000001277000000.010.030.091.000.720.000.270.020.140.000.040.950.540.000.120.000.06P20YP8YP10YP1YP2YP2YP8Y0.010.011000000001000000000000870000000399000000</w:t>
      </w:r>
      <w:r>
        <w:rPr>
          <w:rFonts w:eastAsia="Times New Roman"/>
          <w:vanish/>
          <w:sz w:val="20"/>
          <w:szCs w:val="20"/>
        </w:rPr>
        <w:t>8700000003990000000.010.0100900000400000900000400000 0000070866 2019-01-01 2019-12-31 0000070866 ncr:JetPayMember 2019-01-01 2019-12-31 0000070866 ncr:ZynstraLtd.Member 2019-01-01 2019-12-31 0000070866 ncr:D3TechnologyMember 2019-01-01 2019-12-31 000007086</w:t>
      </w:r>
      <w:r>
        <w:rPr>
          <w:rFonts w:eastAsia="Times New Roman"/>
          <w:vanish/>
          <w:sz w:val="20"/>
          <w:szCs w:val="20"/>
        </w:rPr>
        <w:t>6 2019-12-31 0000070866 2020-02-14 0000070866 2017-01-01 2017-12-31 0000070866 us-gaap:ProductMember 2017-01-01 2017-12-31 0000070866 2018-01-01 2018-12-31 0000070866 us-gaap:ServiceMember 2017-01-01 2017-12-31 0000070866 us-gaap:ServiceMember 2019-01-01 2</w:t>
      </w:r>
      <w:r>
        <w:rPr>
          <w:rFonts w:eastAsia="Times New Roman"/>
          <w:vanish/>
          <w:sz w:val="20"/>
          <w:szCs w:val="20"/>
        </w:rPr>
        <w:t>019-12-31 0000070866 us-gaap:ProductMember 2018-01-01 2018-12-31 0000070866 us-gaap:ProductMember 2019-01-01 2019-12-31 0000070866 us-gaap:ServiceMember 2018-01-01 2018-12-31 0000070866 2018-12-31 0000070866 2017-12-31 0000070866 2016-12-31 0000070866 us-g</w:t>
      </w:r>
      <w:r>
        <w:rPr>
          <w:rFonts w:eastAsia="Times New Roman"/>
          <w:vanish/>
          <w:sz w:val="20"/>
          <w:szCs w:val="20"/>
        </w:rPr>
        <w:t>aap:RetainedEarningsMember 2016-12-31 0000070866 ncr:TotalStockholdersEquityMember 2019-12-31 0000070866 us-gaap:NoncontrollingInterestMember 2019-01-01 2019-12-31 0000070866 us-gaap:AdditionalPaidInCapitalMember 2018-01-01 2018-12-31 0000070866 us-gaap:Ac</w:t>
      </w:r>
      <w:r>
        <w:rPr>
          <w:rFonts w:eastAsia="Times New Roman"/>
          <w:vanish/>
          <w:sz w:val="20"/>
          <w:szCs w:val="20"/>
        </w:rPr>
        <w:t>cumulatedOtherComprehensiveIncomeMember 2017-01-01 2017-12-31 0000070866 us-gaap:CommonStockMember 2018-12-31 0000070866 us-gaap:AccumulatedOtherComprehensiveIncomeMember 2017-12-31 0000070866 us-gaap:CommonStockMember 2017-01-01 2017-12-31 0000070866 us-g</w:t>
      </w:r>
      <w:r>
        <w:rPr>
          <w:rFonts w:eastAsia="Times New Roman"/>
          <w:vanish/>
          <w:sz w:val="20"/>
          <w:szCs w:val="20"/>
        </w:rPr>
        <w:t>aap:AccumulatedOtherComprehensiveIncomeMember 2018-01-01 2018-12-31 0000070866 us-gaap:NoncontrollingInterestMember 2017-01-01 2017-12-31 0000070866 us-gaap:AdditionalPaidInCapitalMember 2017-12-31 0000070866 us-gaap:RetainedEarningsMember 2019-01-01 2019-</w:t>
      </w:r>
      <w:r>
        <w:rPr>
          <w:rFonts w:eastAsia="Times New Roman"/>
          <w:vanish/>
          <w:sz w:val="20"/>
          <w:szCs w:val="20"/>
        </w:rPr>
        <w:t>12-31 0000070866 us-gaap:RetainedEarningsMember 2017-01-01 2017-12-31 0000070866 us-gaap:CommonStockMember 2018-01-01 2018-12-31 0000070866 us-gaap:AdditionalPaidInCapitalMember 2017-01-01 2017-12-31 0000070866 us-gaap:AccumulatedOtherComprehensiveIncomeMe</w:t>
      </w:r>
      <w:r>
        <w:rPr>
          <w:rFonts w:eastAsia="Times New Roman"/>
          <w:vanish/>
          <w:sz w:val="20"/>
          <w:szCs w:val="20"/>
        </w:rPr>
        <w:t>mber 2016-12-31 0000070866 us-gaap:CommonStockMember 2019-12-31 0000070866 us-gaap:RetainedEarningsMember 2018-01-01 2018-12-31 0000070866 us-gaap:RetainedEarningsMember 2019-12-31 0000070866 us-gaap:CommonStockMember 2017-12-31 0000070866 ncr:TotalStockho</w:t>
      </w:r>
      <w:r>
        <w:rPr>
          <w:rFonts w:eastAsia="Times New Roman"/>
          <w:vanish/>
          <w:sz w:val="20"/>
          <w:szCs w:val="20"/>
        </w:rPr>
        <w:t>ldersEquityMember 2019-01-01 2019-12-31 0000070866 ncr:TotalStockholdersEquityMember 2017-01-01 2017-12-31 0000070866 us-gaap:CommonStockMember 2019-01-01 2019-12-31 0000070866 us-gaap:CommonStockMember 2016-12-31 0000070866 us-gaap:AccumulatedOtherCompreh</w:t>
      </w:r>
      <w:r>
        <w:rPr>
          <w:rFonts w:eastAsia="Times New Roman"/>
          <w:vanish/>
          <w:sz w:val="20"/>
          <w:szCs w:val="20"/>
        </w:rPr>
        <w:t>ensiveIncomeMember 2019-01-01 2019-12-31 0000070866 us-gaap:NoncontrollingInterestMember 2018-01-01 2018-12-31 0000070866 ncr:TotalStockholdersEquityMember 2018-01-01 2018-12-31 0000070866 us-gaap:NoncontrollingInterestMember 2017-12-31 0000070866 us-gaap:</w:t>
      </w:r>
      <w:r>
        <w:rPr>
          <w:rFonts w:eastAsia="Times New Roman"/>
          <w:vanish/>
          <w:sz w:val="20"/>
          <w:szCs w:val="20"/>
        </w:rPr>
        <w:t>AdditionalPaidInCapitalMember 2019-01-01 2019-12-31 0000070866 us-gaap:NoncontrollingInterestMember 2019-12-31 0000070866 us-gaap:NoncontrollingInterestMember 2018-12-31 0000070866 us-gaap:AdditionalPaidInCapitalMember 2019-12-31 0000070866 us-gaap:Retaine</w:t>
      </w:r>
      <w:r>
        <w:rPr>
          <w:rFonts w:eastAsia="Times New Roman"/>
          <w:vanish/>
          <w:sz w:val="20"/>
          <w:szCs w:val="20"/>
        </w:rPr>
        <w:t>dEarningsMember 2017-12-31 0000070866 ncr:TotalStockholdersEquityMember 2017-12-31 0000070866 us-gaap:NoncontrollingInterestMember 2016-12-31 0000070866 us-gaap:AccumulatedOtherComprehensiveIncomeMember 2018-12-31 0000070866 us-gaap:AdditionalPaidInCapital</w:t>
      </w:r>
      <w:r>
        <w:rPr>
          <w:rFonts w:eastAsia="Times New Roman"/>
          <w:vanish/>
          <w:sz w:val="20"/>
          <w:szCs w:val="20"/>
        </w:rPr>
        <w:t>Member 2016-12-31 0000070866 ncr:TotalStockholdersEquityMember 2018-12-31 0000070866 us-gaap:AdditionalPaidInCapitalMember 2018-12-31 0000070866 ncr:TotalStockholdersEquityMember 2016-12-31 0000070866 us-gaap:AccumulatedOtherComprehensiveIncomeMember 2019-</w:t>
      </w:r>
      <w:r>
        <w:rPr>
          <w:rFonts w:eastAsia="Times New Roman"/>
          <w:vanish/>
          <w:sz w:val="20"/>
          <w:szCs w:val="20"/>
        </w:rPr>
        <w:t>12-31 0000070866 us-gaap:RetainedEarningsMember 2018-12-31 0000070866 2018-01-01 0000070866 ncr:BancoBradescoSaMember 2019-12-31 0000070866 srt:MinimumMember us-gaap:BuildingMember 2019-01-01 2019-12-31 0000070866 ncr:RestrictedStockUnitsRSUsandStockOption</w:t>
      </w:r>
      <w:r>
        <w:rPr>
          <w:rFonts w:eastAsia="Times New Roman"/>
          <w:vanish/>
          <w:sz w:val="20"/>
          <w:szCs w:val="20"/>
        </w:rPr>
        <w:t>sMember 2019-01-01 2019-12-31 0000070866 ncr:NcrManausMember 2019-01-01 2019-12-31 0000070866 us-gaap:SoftwareAndSoftwareDevelopmentCostsMember srt:MaximumMember 2019-01-01 2019-12-31 0000070866 us-gaap:AccountingStandardsUpdate201602Member 2019-01-01 0000</w:t>
      </w:r>
      <w:r>
        <w:rPr>
          <w:rFonts w:eastAsia="Times New Roman"/>
          <w:vanish/>
          <w:sz w:val="20"/>
          <w:szCs w:val="20"/>
        </w:rPr>
        <w:t>070866 us-gaap:SeriesAPreferredStockMember 2019-01-01 2019-12-31 0000070866 srt:MaximumMember us-gaap:BuildingMember 2019-01-01 2019-12-31 0000070866 srt:MinimumMember us-gaap:MachineryAndEquipmentMember 2019-01-01 2019-12-31 0000070866 us-gaap:AccountingS</w:t>
      </w:r>
      <w:r>
        <w:rPr>
          <w:rFonts w:eastAsia="Times New Roman"/>
          <w:vanish/>
          <w:sz w:val="20"/>
          <w:szCs w:val="20"/>
        </w:rPr>
        <w:t>tandardsUpdate201409Member us-gaap:RetainedEarningsMember 2018-01-01 0000070866 us-gaap:RestrictedStockUnitsRSUMember 2017-01-01 2017-12-31 0000070866 ncr:BancoBradescoSaMember 2019-01-01 2019-12-31 0000070866 ncr:BancoBradescoSaMember 2017-01-01 2017-12-3</w:t>
      </w:r>
      <w:r>
        <w:rPr>
          <w:rFonts w:eastAsia="Times New Roman"/>
          <w:vanish/>
          <w:sz w:val="20"/>
          <w:szCs w:val="20"/>
        </w:rPr>
        <w:t>1 0000070866 ncr:NcrManausMember 2019-12-31 0000070866 ncr:RestrictedStockUnitsRSUsandStockOptionsMember 2018-01-01 2018-12-31 0000070866 ncr:SoftwareDevelopmentCostsInternalUseMember srt:MaximumMember 2019-01-01 2019-12-31 0000070866 srt:MaximumMember us-</w:t>
      </w:r>
      <w:r>
        <w:rPr>
          <w:rFonts w:eastAsia="Times New Roman"/>
          <w:vanish/>
          <w:sz w:val="20"/>
          <w:szCs w:val="20"/>
        </w:rPr>
        <w:t xml:space="preserve">gaap:SalesRevenueNetMember ncr:BillAndHoldTransactionsConcentrationRiskMember 2019-01-01 2019-12-31 0000070866 srt:MaximumMember us-gaap:MachineryAndEquipmentMember 2019-01-01 2019-12-31 0000070866 us-gaap:SeriesAPreferredStockMember 2018-01-01 2018-12-31 </w:t>
      </w:r>
      <w:r>
        <w:rPr>
          <w:rFonts w:eastAsia="Times New Roman"/>
          <w:vanish/>
          <w:sz w:val="20"/>
          <w:szCs w:val="20"/>
        </w:rPr>
        <w:t>0000070866 us-gaap:SeriesAPreferredStockMember 2017-01-01 2017-12-31 0000070866 ncr:BancoBradescoSaMember 2018-12-31 0000070866 ncr:BancoBradescoSaMember 2018-01-01 2018-12-31 0000070866 srt:MaximumMember us-gaap:SalesRevenueNetMember ncr:BillAndHoldTransa</w:t>
      </w:r>
      <w:r>
        <w:rPr>
          <w:rFonts w:eastAsia="Times New Roman"/>
          <w:vanish/>
          <w:sz w:val="20"/>
          <w:szCs w:val="20"/>
        </w:rPr>
        <w:t>ctionsConcentrationRiskMember 2018-01-01 2018-12-31 0000070866 us-gaap:SoftwareAndSoftwareDevelopmentCostsMember srt:MinimumMember 2019-01-01 2019-12-31 0000070866 ncr:SoftwareDevelopmentCostsInternalUseMember srt:MinimumMember 2019-01-01 2019-12-31 000007</w:t>
      </w:r>
      <w:r>
        <w:rPr>
          <w:rFonts w:eastAsia="Times New Roman"/>
          <w:vanish/>
          <w:sz w:val="20"/>
          <w:szCs w:val="20"/>
        </w:rPr>
        <w:t>0866 srt:EuropeMember 2019-12-31 0000070866 ncr:ZynstraLtd.Member us-gaap:TradeNamesMember 2019-01-01 2019-12-31 0000070866 ncr:ZynstraLtd.Member us-gaap:TradeNamesMember 2019-12-31 0000070866 ncr:ZynstraLtd.Member us-gaap:PatentedTechnologyMember 2019-12-</w:t>
      </w:r>
      <w:r>
        <w:rPr>
          <w:rFonts w:eastAsia="Times New Roman"/>
          <w:vanish/>
          <w:sz w:val="20"/>
          <w:szCs w:val="20"/>
        </w:rPr>
        <w:t>31 0000070866 ncr:ZynstraLtd.Member ncr:TotalacquiredintangibleassetsMember 2019-12-31 0000070866 ncr:ZynstraLtd.Member us-gaap:PatentedTechnologyMember 2019-01-01 2019-12-31 0000070866 ncr:OtherHospitalityAcquisitionsDomain 2019-01-01 2019-12-31 000007086</w:t>
      </w:r>
      <w:r>
        <w:rPr>
          <w:rFonts w:eastAsia="Times New Roman"/>
          <w:vanish/>
          <w:sz w:val="20"/>
          <w:szCs w:val="20"/>
        </w:rPr>
        <w:t xml:space="preserve">6 ncr:OtherHospitalityAcquisitionsDomain 2019-12-31 0000070866 ncr:JetPayMember 2018-12-31 0000070866 ncr:D3TechnologyMember 2019-12-31 0000070866 us-gaap:CommonStockMember 2018-12-31 0000070866 ncr:ZynstraLtd.Member 2019-12-31 0000070866 ncr:JetPayMember </w:t>
      </w:r>
      <w:r>
        <w:rPr>
          <w:rFonts w:eastAsia="Times New Roman"/>
          <w:vanish/>
          <w:sz w:val="20"/>
          <w:szCs w:val="20"/>
        </w:rPr>
        <w:t>us-gaap:TradeNamesMember 2018-12-31 0000070866 ncr:JetPayMember us-gaap:PatentedTechnologyMember 2018-12-31 0000070866 ncr:JetPayMember us-gaap:CustomerRelationshipsMember 2018-12-31 0000070866 ncr:JetPayMember us-gaap:PatentedTechnologyMember 2018-01-01 2</w:t>
      </w:r>
      <w:r>
        <w:rPr>
          <w:rFonts w:eastAsia="Times New Roman"/>
          <w:vanish/>
          <w:sz w:val="20"/>
          <w:szCs w:val="20"/>
        </w:rPr>
        <w:t>018-12-31 0000070866 ncr:JetPayMember ncr:TotalacquiredintangibleassetsMember 2018-12-31 0000070866 ncr:JetPayMember us-gaap:TradeNamesMember 2018-01-01 2018-12-31 0000070866 ncr:JetPayMember us-gaap:CustomerRelationshipsMember 2018-01-01 2018-12-31 000007</w:t>
      </w:r>
      <w:r>
        <w:rPr>
          <w:rFonts w:eastAsia="Times New Roman"/>
          <w:vanish/>
          <w:sz w:val="20"/>
          <w:szCs w:val="20"/>
        </w:rPr>
        <w:t>0866 ncr:D3TechnologyMember us-gaap:PatentedTechnologyMember 2019-01-01 2019-12-31 0000070866 ncr:D3TechnologyMember ncr:TotalacquiredintangibleassetsMember 2019-12-31 0000070866 ncr:D3TechnologyMember us-gaap:CustomerRelationshipsMember 2019-12-31 0000070</w:t>
      </w:r>
      <w:r>
        <w:rPr>
          <w:rFonts w:eastAsia="Times New Roman"/>
          <w:vanish/>
          <w:sz w:val="20"/>
          <w:szCs w:val="20"/>
        </w:rPr>
        <w:t xml:space="preserve">866 ncr:D3TechnologyMember us-gaap:TradeNamesMember 2019-01-01 2019-12-31 0000070866 ncr:D3TechnologyMember us-gaap:TradeNamesMember 2019-12-31 0000070866 ncr:D3TechnologyMember us-gaap:PatentedTechnologyMember 2019-12-31 0000070866 ncr:D3TechnologyMember </w:t>
      </w:r>
      <w:r>
        <w:rPr>
          <w:rFonts w:eastAsia="Times New Roman"/>
          <w:vanish/>
          <w:sz w:val="20"/>
          <w:szCs w:val="20"/>
        </w:rPr>
        <w:t>us-gaap:CustomerRelationshipsMember 2019-01-01 2019-12-31 0000070866 ncr:APJMember 2018-12-31 0000070866 us-gaap:EMEAMember 2018-12-31 0000070866 ncr:AmericasExcludingUnitedStatesMember 2019-12-31 0000070866 us-gaap:EMEAMember 2019-12-31 0000070866 country</w:t>
      </w:r>
      <w:r>
        <w:rPr>
          <w:rFonts w:eastAsia="Times New Roman"/>
          <w:vanish/>
          <w:sz w:val="20"/>
          <w:szCs w:val="20"/>
        </w:rPr>
        <w:t>:US 2018-12-31 0000070866 ncr:APJMember 2019-12-31 0000070866 ncr:AmericasExcludingUnitedStatesMember 2018-12-31 0000070866 country:US 2019-12-31 0000070866 us-gaap:TechnologyServiceMember 2019-01-01 2019-12-31 0000070866 ncr:Recurringrevenueincludingmaint</w:t>
      </w:r>
      <w:r>
        <w:rPr>
          <w:rFonts w:eastAsia="Times New Roman"/>
          <w:vanish/>
          <w:sz w:val="20"/>
          <w:szCs w:val="20"/>
        </w:rPr>
        <w:t>enanceandcloudrevenueMember 2019-01-01 2019-12-31 0000070866 us-gaap:TechnologyServiceMember 2017-01-01 2017-12-31 0000070866 ncr:RecurringrevenueincludingmaintenanceandcloudrevenueMember 2017-01-01 2017-12-31 0000070866 us-gaap:TechnologyServiceMember 201</w:t>
      </w:r>
      <w:r>
        <w:rPr>
          <w:rFonts w:eastAsia="Times New Roman"/>
          <w:vanish/>
          <w:sz w:val="20"/>
          <w:szCs w:val="20"/>
        </w:rPr>
        <w:t>8-01-01 2018-12-31 0000070866 ncr:RecurringrevenueincludingmaintenanceandcloudrevenueMember 2018-01-01 2018-12-31 0000070866 us-gaap:MaterialReconcilingItemsMember 2019-01-01 2019-12-31 0000070866 us-gaap:MaterialReconcilingItemsMember 2018-01-01 2018-12-3</w:t>
      </w:r>
      <w:r>
        <w:rPr>
          <w:rFonts w:eastAsia="Times New Roman"/>
          <w:vanish/>
          <w:sz w:val="20"/>
          <w:szCs w:val="20"/>
        </w:rPr>
        <w:t>1 0000070866 us-gaap:MaterialReconcilingItemsMember 2017-01-01 2017-12-31 0000070866 us-gaap:OperatingSegmentsMember ncr:RetailSegmentMember 2017-01-01 2017-12-31 0000070866 us-gaap:OperatingSegmentsMember ncr:HospitalitySegmentMember 2019-01-01 2019-12-31</w:t>
      </w:r>
      <w:r>
        <w:rPr>
          <w:rFonts w:eastAsia="Times New Roman"/>
          <w:vanish/>
          <w:sz w:val="20"/>
          <w:szCs w:val="20"/>
        </w:rPr>
        <w:t xml:space="preserve"> 0000070866 us-gaap:OperatingSegmentsMember 2017-01-01 2017-12-31 0000070866 us-gaap:OperatingSegmentsMember 2018-01-01 2018-12-31 0000070866 us-gaap:OperatingSegmentsMember us-gaap:AllOtherSegmentsMember 2017-01-01 2017-12-31 0000070866 us-gaap:OperatingS</w:t>
      </w:r>
      <w:r>
        <w:rPr>
          <w:rFonts w:eastAsia="Times New Roman"/>
          <w:vanish/>
          <w:sz w:val="20"/>
          <w:szCs w:val="20"/>
        </w:rPr>
        <w:t>egmentsMember ncr:BankingSegmentMember 2018-01-01 2018-12-31 0000070866 us-gaap:OperatingSegmentsMember ncr:HospitalitySegmentMember 2017-01-01 2017-12-31 0000070866 us-gaap:OperatingSegmentsMember ncr:HospitalitySegmentMember 2018-01-01 2018-12-31 0000070</w:t>
      </w:r>
      <w:r>
        <w:rPr>
          <w:rFonts w:eastAsia="Times New Roman"/>
          <w:vanish/>
          <w:sz w:val="20"/>
          <w:szCs w:val="20"/>
        </w:rPr>
        <w:t>866 us-gaap:OperatingSegmentsMember us-gaap:AllOtherSegmentsMember 2019-01-01 2019-12-31 0000070866 us-gaap:OperatingSegmentsMember us-gaap:AllOtherSegmentsMember 2018-01-01 2018-12-31 0000070866 us-gaap:OperatingSegmentsMember ncr:BankingSegmentMember 201</w:t>
      </w:r>
      <w:r>
        <w:rPr>
          <w:rFonts w:eastAsia="Times New Roman"/>
          <w:vanish/>
          <w:sz w:val="20"/>
          <w:szCs w:val="20"/>
        </w:rPr>
        <w:t>9-01-01 2019-12-31 0000070866 us-gaap:OperatingSegmentsMember 2019-01-01 2019-12-31 0000070866 us-gaap:OperatingSegmentsMember ncr:BankingSegmentMember 2017-01-01 2017-12-31 0000070866 us-gaap:OperatingSegmentsMember ncr:RetailSegmentMember 2019-01-01 2019</w:t>
      </w:r>
      <w:r>
        <w:rPr>
          <w:rFonts w:eastAsia="Times New Roman"/>
          <w:vanish/>
          <w:sz w:val="20"/>
          <w:szCs w:val="20"/>
        </w:rPr>
        <w:t>-12-31 0000070866 us-gaap:OperatingSegmentsMember ncr:RetailSegmentMember 2018-01-01 2018-12-31 0000070866 country:US 2019-01-01 2019-12-31 0000070866 ncr:AmericasExcludingUnitedStatesMember 2019-01-01 2019-12-31 0000070866 us-gaap:EMEAMember 2019-01-01 20</w:t>
      </w:r>
      <w:r>
        <w:rPr>
          <w:rFonts w:eastAsia="Times New Roman"/>
          <w:vanish/>
          <w:sz w:val="20"/>
          <w:szCs w:val="20"/>
        </w:rPr>
        <w:t>19-12-31 0000070866 ncr:APJMember 2017-01-01 2017-12-31 0000070866 ncr:APJMember 2018-01-01 2018-12-31 0000070866 us-gaap:EMEAMember 2018-01-01 2018-12-31 0000070866 ncr:APJMember 2019-01-01 2019-12-31 0000070866 ncr:AmericasExcludingUnitedStatesMember 201</w:t>
      </w:r>
      <w:r>
        <w:rPr>
          <w:rFonts w:eastAsia="Times New Roman"/>
          <w:vanish/>
          <w:sz w:val="20"/>
          <w:szCs w:val="20"/>
        </w:rPr>
        <w:t>7-01-01 2017-12-31 0000070866 us-gaap:EMEAMember 2017-01-01 2017-12-31 0000070866 country:US 2017-01-01 2017-12-31 0000070866 country:US 2018-01-01 2018-12-31 0000070866 ncr:AmericasExcludingUnitedStatesMember 2018-01-01 2018-12-31 0000070866 ncr:HardwareS</w:t>
      </w:r>
      <w:r>
        <w:rPr>
          <w:rFonts w:eastAsia="Times New Roman"/>
          <w:vanish/>
          <w:sz w:val="20"/>
          <w:szCs w:val="20"/>
        </w:rPr>
        <w:t>egmentMember 2018-01-01 2018-12-31 0000070866 ncr:BankingSegmentMember 2018-01-01 2018-12-31 0000070866 ncr:HospitalitySegmentMember 2017-12-31 0000070866 ncr:RetailSegmentMember 2018-01-01 2018-12-31 0000070866 ncr:BankingSegmentMember 2018-12-31 00000708</w:t>
      </w:r>
      <w:r>
        <w:rPr>
          <w:rFonts w:eastAsia="Times New Roman"/>
          <w:vanish/>
          <w:sz w:val="20"/>
          <w:szCs w:val="20"/>
        </w:rPr>
        <w:t>66 us-gaap:AllOtherSegmentsMember 2017-12-31 0000070866 ncr:BankingSegmentMember 2017-12-31 0000070866 ncr:RetailSegmentMember 2018-12-31 0000070866 ncr:HospitalitySegmentMember 2018-01-01 2018-12-31 0000070866 ncr:HospitalitySegmentMember 2018-12-31 00000</w:t>
      </w:r>
      <w:r>
        <w:rPr>
          <w:rFonts w:eastAsia="Times New Roman"/>
          <w:vanish/>
          <w:sz w:val="20"/>
          <w:szCs w:val="20"/>
        </w:rPr>
        <w:t>70866 us-gaap:AllOtherSegmentsMember 2018-12-31 0000070866 us-gaap:AllOtherSegmentsMember 2018-01-01 2018-12-31 0000070866 ncr:RetailSegmentMember 2017-12-31 0000070866 us-gaap:CustomerContractsMember 2018-12-31 0000070866 us-gaap:IntellectualPropertyMembe</w:t>
      </w:r>
      <w:r>
        <w:rPr>
          <w:rFonts w:eastAsia="Times New Roman"/>
          <w:vanish/>
          <w:sz w:val="20"/>
          <w:szCs w:val="20"/>
        </w:rPr>
        <w:t>r 2019-12-31 0000070866 us-gaap:CustomerRelationshipsMember 2019-12-31 0000070866 us-gaap:CustomerRelationshipsMember 2018-12-31 0000070866 us-gaap:IntellectualPropertyMember 2018-12-31 0000070866 us-gaap:TradeNamesMember 2019-12-31 0000070866 us-gaap:Cust</w:t>
      </w:r>
      <w:r>
        <w:rPr>
          <w:rFonts w:eastAsia="Times New Roman"/>
          <w:vanish/>
          <w:sz w:val="20"/>
          <w:szCs w:val="20"/>
        </w:rPr>
        <w:t>omerContractsMember 2019-12-31 0000070866 us-gaap:TradeNamesMember 2018-12-31 0000070866 ncr:HospitalitySegmentMember 2019-01-01 2019-12-31 0000070866 us-gaap:AllOtherSegmentsMember 2019-01-01 2019-12-31 0000070866 ncr:RetailSegmentMember 2019-12-31 000007</w:t>
      </w:r>
      <w:r>
        <w:rPr>
          <w:rFonts w:eastAsia="Times New Roman"/>
          <w:vanish/>
          <w:sz w:val="20"/>
          <w:szCs w:val="20"/>
        </w:rPr>
        <w:t>0866 ncr:BankingSegmentMember 2019-01-01 2019-12-31 0000070866 ncr:RetailSegmentMember 2019-01-01 2019-12-31 0000070866 ncr:HospitalitySegmentMember 2019-12-31 0000070866 ncr:BankingSegmentMember 2019-12-31 0000070866 us-gaap:AllOtherSegmentsMember 2019-12</w:t>
      </w:r>
      <w:r>
        <w:rPr>
          <w:rFonts w:eastAsia="Times New Roman"/>
          <w:vanish/>
          <w:sz w:val="20"/>
          <w:szCs w:val="20"/>
        </w:rPr>
        <w:t>-31 0000070866 srt:MinimumMember us-gaap:TradeNamesMember 2019-01-01 2019-12-31 0000070866 srt:MaximumMember us-gaap:CustomerRelationshipsMember 2019-01-01 2019-12-31 0000070866 srt:MaximumMember us-gaap:IntellectualPropertyMember 2019-01-01 2019-12-31 000</w:t>
      </w:r>
      <w:r>
        <w:rPr>
          <w:rFonts w:eastAsia="Times New Roman"/>
          <w:vanish/>
          <w:sz w:val="20"/>
          <w:szCs w:val="20"/>
        </w:rPr>
        <w:t>0070866 srt:MaximumMember us-gaap:TradeNamesMember 2019-01-01 2019-12-31 0000070866 srt:MinimumMember us-gaap:CustomerRelationshipsMember 2019-01-01 2019-12-31 0000070866 srt:MinimumMember us-gaap:IntellectualPropertyMember 2019-01-01 2019-12-31 0000070866</w:t>
      </w:r>
      <w:r>
        <w:rPr>
          <w:rFonts w:eastAsia="Times New Roman"/>
          <w:vanish/>
          <w:sz w:val="20"/>
          <w:szCs w:val="20"/>
        </w:rPr>
        <w:t xml:space="preserve"> us-gaap:CustomerContractsMember 2019-01-01 2019-12-31 0000070866 us-gaap:ConvertiblePreferredStockMember 2015-12-04 0000070866 us-gaap:ConvertiblePreferredStockMember 2017-03-17 0000070866 us-gaap:ConvertiblePreferredStockMember 2019-09-18 0000070866 us-g</w:t>
      </w:r>
      <w:r>
        <w:rPr>
          <w:rFonts w:eastAsia="Times New Roman"/>
          <w:vanish/>
          <w:sz w:val="20"/>
          <w:szCs w:val="20"/>
        </w:rPr>
        <w:t>aap:ConvertiblePreferredStockMember 2018-12-31 0000070866 us-gaap:ConvertiblePreferredStockMember 2019-12-31 0000070866 us-gaap:ConvertiblePreferredStockMember 2019-01-01 2019-12-31 0000070866 us-gaap:ConvertiblePreferredStockMember 2018-01-01 2018-12-31 0</w:t>
      </w:r>
      <w:r>
        <w:rPr>
          <w:rFonts w:eastAsia="Times New Roman"/>
          <w:vanish/>
          <w:sz w:val="20"/>
          <w:szCs w:val="20"/>
        </w:rPr>
        <w:t>000070866 us-gaap:ConvertiblePreferredStockMember 2017-01-01 2017-12-31 0000070866 ncr:TwelveMonthPeriodCommencingOnDecember152020Member ncr:A6.375Notesdue2023Member 2019-01-01 2019-12-31 0000070866 us-gaap:SecuredDebtMember ncr:RevolvingForeignMember 2019</w:t>
      </w:r>
      <w:r>
        <w:rPr>
          <w:rFonts w:eastAsia="Times New Roman"/>
          <w:vanish/>
          <w:sz w:val="20"/>
          <w:szCs w:val="20"/>
        </w:rPr>
        <w:t>-12-31 0000070866 ncr:A5.750SeniorNotesdue2027Member 2019-01-01 2019-12-31 0000070866 ncr:PeriodFiveMember 2019-12-31 0000070866 ncr:PeriodThreeMember 2019-12-31 0000070866 ncr:TwelveMonthPeriodCommencingOnJuly152020Member ncr:A5NotesDue2022Member 2019-01-</w:t>
      </w:r>
      <w:r>
        <w:rPr>
          <w:rFonts w:eastAsia="Times New Roman"/>
          <w:vanish/>
          <w:sz w:val="20"/>
          <w:szCs w:val="20"/>
        </w:rPr>
        <w:t>01 2019-12-31 0000070866 ncr:TwelveMonthPeriodCommencingOnJuly152017Member ncr:A5NotesDue2022Member 2019-01-01 2019-12-31 0000070866 ncr:EURIBORMember srt:MaximumMember us-gaap:SecuredDebtMember 2019-01-01 2019-12-31 0000070866 ncr:TwelveMonthPeriodCommenc</w:t>
      </w:r>
      <w:r>
        <w:rPr>
          <w:rFonts w:eastAsia="Times New Roman"/>
          <w:vanish/>
          <w:sz w:val="20"/>
          <w:szCs w:val="20"/>
        </w:rPr>
        <w:t>ingSeptember12025Member ncr:A6.125SeniorNotesdue2029Member 2019-01-01 2019-12-31 0000070866 ncr:TwelveMonthPeriodCommencingOnJuly152018Member ncr:A5NotesDue2022Member 2019-01-01 2019-12-31 0000070866 ncr:A5NotesDue2022Member 2012-09-17 0000070866 ncr:A6.12</w:t>
      </w:r>
      <w:r>
        <w:rPr>
          <w:rFonts w:eastAsia="Times New Roman"/>
          <w:vanish/>
          <w:sz w:val="20"/>
          <w:szCs w:val="20"/>
        </w:rPr>
        <w:t>5SeniorNotesdue2029Member 2019-08-21 0000070866 ncr:A5.750SeniorNotesdue2027Member 2019-08-21 0000070866 ncr:TwelveMonthPeriodCommencingOnJuly152019Member ncr:A5NotesDue2022Member 2019-01-01 2019-12-31 0000070866 us-gaap:RevolvingCreditFacilityMember 2019-</w:t>
      </w:r>
      <w:r>
        <w:rPr>
          <w:rFonts w:eastAsia="Times New Roman"/>
          <w:vanish/>
          <w:sz w:val="20"/>
          <w:szCs w:val="20"/>
        </w:rPr>
        <w:t>12-31 0000070866 ncr:TwelveMonthPeriodCommencingOnDecember152019Member ncr:A6.375Notesdue2023Member 2019-01-01 2019-12-31 0000070866 ncr:TwelvemonthperiodcommencingonSeptember12026Member ncr:A6.125SeniorNotesdue2029Member 2019-01-01 2019-12-31 0000070866 n</w:t>
      </w:r>
      <w:r>
        <w:rPr>
          <w:rFonts w:eastAsia="Times New Roman"/>
          <w:vanish/>
          <w:sz w:val="20"/>
          <w:szCs w:val="20"/>
        </w:rPr>
        <w:t>cr:A4625NotesDue2021MemberMember 2012-12-18 0000070866 us-gaap:SecuredDebtMember 2019-12-31 0000070866 ncr:FederalFundsRateMember us-gaap:SecuredDebtMember 2019-01-01 2019-12-31 0000070866 ncr:EURIBORMember srt:MinimumMember us-gaap:SecuredDebtMember 2019-</w:t>
      </w:r>
      <w:r>
        <w:rPr>
          <w:rFonts w:eastAsia="Times New Roman"/>
          <w:vanish/>
          <w:sz w:val="20"/>
          <w:szCs w:val="20"/>
        </w:rPr>
        <w:t>01-01 2019-12-31 0000070866 us-gaap:UnsecuredDebtMember 2019-01-01 2019-12-31 0000070866 srt:GuarantorSubsidiariesMember ncr:NCRInternationalInc.Member ncr:A5NotesDue2022Member 2019-12-31 0000070866 ncr:PeriodFourMember 2019-12-31 0000070866 ncr:TwelveMont</w:t>
      </w:r>
      <w:r>
        <w:rPr>
          <w:rFonts w:eastAsia="Times New Roman"/>
          <w:vanish/>
          <w:sz w:val="20"/>
          <w:szCs w:val="20"/>
        </w:rPr>
        <w:t>hPeriodCommencingOnFebruary152019Member ncr:A4625NotesDue2021MemberMember 2019-01-01 2019-12-31 0000070866 us-gaap:BaseRateMember ncr:TermLoanMember 2019-01-01 2019-12-31 0000070866 us-gaap:BaseRateMember us-gaap:SecuredDebtMember 2019-01-01 2019-12-31 000</w:t>
      </w:r>
      <w:r>
        <w:rPr>
          <w:rFonts w:eastAsia="Times New Roman"/>
          <w:vanish/>
          <w:sz w:val="20"/>
          <w:szCs w:val="20"/>
        </w:rPr>
        <w:t>0070866 ncr:A6.375Notesdue2023Member 2013-12-19 0000070866 ncr:PeriodOneMember 2019-12-31 0000070866 ncr:TermLoanMember 2019-01-01 2019-12-31 0000070866 ncr:A4625NotesDue2021MemberMember 2019-09-07 0000070866 ncr:FederalFundsRateMember us-gaap:SecuredDebtM</w:t>
      </w:r>
      <w:r>
        <w:rPr>
          <w:rFonts w:eastAsia="Times New Roman"/>
          <w:vanish/>
          <w:sz w:val="20"/>
          <w:szCs w:val="20"/>
        </w:rPr>
        <w:t>ember 2019-01-01 2019-12-31 0000070866 ncr:A5.875Notesdue2021Member 2013-12-19 0000070866 ncr:TwelvemonthperiodcommencingonSeptember12027Member ncr:A6.125SeniorNotesdue2029Member 2019-01-01 2019-12-31 0000070866 ncr:TermLoanMember 2019-12-31 0000070866 ncr</w:t>
      </w:r>
      <w:r>
        <w:rPr>
          <w:rFonts w:eastAsia="Times New Roman"/>
          <w:vanish/>
          <w:sz w:val="20"/>
          <w:szCs w:val="20"/>
        </w:rPr>
        <w:t>:TwelveMonthPeriodCommencingOnDecember152018Member ncr:A6.375Notesdue2023Member 2019-01-01 2019-12-31 0000070866 srt:GuarantorSubsidiariesMember ncr:NCRInternationalInc.Member ncr:A6.375Notesdue2023Member 2019-12-31 0000070866 ncr:Twelvemonthperiodcommenci</w:t>
      </w:r>
      <w:r>
        <w:rPr>
          <w:rFonts w:eastAsia="Times New Roman"/>
          <w:vanish/>
          <w:sz w:val="20"/>
          <w:szCs w:val="20"/>
        </w:rPr>
        <w:t xml:space="preserve">ngonSeptember12024Member ncr:A5.750SeniorNotesdue2027Member 2019-01-01 2019-12-31 0000070866 ncr:TradeReceivablesSecuritizationFacilityMember 2019-12-31 0000070866 srt:GuarantorSubsidiariesMember ncr:NCRInternationalInc.Member ncr:A5.875Notesdue2021Member </w:t>
      </w:r>
      <w:r>
        <w:rPr>
          <w:rFonts w:eastAsia="Times New Roman"/>
          <w:vanish/>
          <w:sz w:val="20"/>
          <w:szCs w:val="20"/>
        </w:rPr>
        <w:t>2019-12-31 0000070866 ncr:TwelveMonthPeriodCommencingOnDecember152019Member ncr:A5.875Notesdue2021Member 2019-01-01 2019-12-31 0000070866 us-gaap:LondonInterbankOfferedRateLIBORMember srt:MinimumMember us-gaap:SecuredDebtMember 2019-01-01 2019-12-31 000007</w:t>
      </w:r>
      <w:r>
        <w:rPr>
          <w:rFonts w:eastAsia="Times New Roman"/>
          <w:vanish/>
          <w:sz w:val="20"/>
          <w:szCs w:val="20"/>
        </w:rPr>
        <w:t>0866 ncr:PeriodTwoMember 2019-12-31 0000070866 us-gaap:SecuredDebtMember ncr:TermLoanMember 2019-12-31 0000070866 ncr:TwelvemonthperiodcommencingonSeptember12022Member ncr:A5.750SeniorNotesdue2027Member 2019-01-01 2019-12-31 0000070866 us-gaap:LondonInterb</w:t>
      </w:r>
      <w:r>
        <w:rPr>
          <w:rFonts w:eastAsia="Times New Roman"/>
          <w:vanish/>
          <w:sz w:val="20"/>
          <w:szCs w:val="20"/>
        </w:rPr>
        <w:t>ankOfferedRateLIBORMember srt:MaximumMember us-gaap:SecuredDebtMember 2019-01-01 2019-12-31 0000070866 us-gaap:SecuredDebtMember ncr:RevolvingMember 2019-12-31 0000070866 ncr:TwelvemonthperiodcommencingonSeptember12023Member ncr:A5.750SeniorNotesdue2027Mem</w:t>
      </w:r>
      <w:r>
        <w:rPr>
          <w:rFonts w:eastAsia="Times New Roman"/>
          <w:vanish/>
          <w:sz w:val="20"/>
          <w:szCs w:val="20"/>
        </w:rPr>
        <w:t>ber 2019-01-01 2019-12-31 0000070866 ncr:TwelvemonthperiodcommencingonSeptember12024Member ncr:A6.125SeniorNotesdue2029Member 2019-01-01 2019-12-31 0000070866 us-gaap:LondonInterbankOfferedRateLIBORMember ncr:TermLoanMember 2019-01-01 2019-12-31 0000070866</w:t>
      </w:r>
      <w:r>
        <w:rPr>
          <w:rFonts w:eastAsia="Times New Roman"/>
          <w:vanish/>
          <w:sz w:val="20"/>
          <w:szCs w:val="20"/>
        </w:rPr>
        <w:t xml:space="preserve"> ncr:OtherDebtMember 2019-12-31 0000070866 ncr:A6.125SeniorNotesdue2029Member 2018-12-31 0000070866 ncr:A4625NotesDue2021MemberMember 2019-12-31 0000070866 ncr:OtherDebtMember 2019-12-31 0000070866 us-gaap:RevolvingCreditFacilityMember 2018-12-31 000007086</w:t>
      </w:r>
      <w:r>
        <w:rPr>
          <w:rFonts w:eastAsia="Times New Roman"/>
          <w:vanish/>
          <w:sz w:val="20"/>
          <w:szCs w:val="20"/>
        </w:rPr>
        <w:t>6 ncr:TermLoanMember 2018-12-31 0000070866 ncr:OtherDebtMember 2018-12-31 0000070866 ncr:TermLoanMember 2018-12-31 0000070866 ncr:TradeReceivablesSecuritizationFacilityMember 2018-12-31 0000070866 ncr:A6.125SeniorNotesdue2029Member 2019-12-31 0000070866 nc</w:t>
      </w:r>
      <w:r>
        <w:rPr>
          <w:rFonts w:eastAsia="Times New Roman"/>
          <w:vanish/>
          <w:sz w:val="20"/>
          <w:szCs w:val="20"/>
        </w:rPr>
        <w:t>r:A5.875Notesdue2021Member 2019-12-31 0000070866 ncr:A6.375Notesdue2023Member 2018-12-31 0000070866 ncr:A5.750SeniorNotesdue2027Member 2019-12-31 0000070866 ncr:OtherDebtMember 2018-12-31 0000070866 ncr:A5NotesDue2022Member 2019-12-31 0000070866 ncr:A5.750</w:t>
      </w:r>
      <w:r>
        <w:rPr>
          <w:rFonts w:eastAsia="Times New Roman"/>
          <w:vanish/>
          <w:sz w:val="20"/>
          <w:szCs w:val="20"/>
        </w:rPr>
        <w:t>SeniorNotesdue2027Member 2018-12-31 0000070866 ncr:TermLoanMember 2019-12-31 0000070866 ncr:A6.375Notesdue2023Member 2019-12-31 0000070866 ncr:A5NotesDue2022Member 2018-12-31 0000070866 ncr:A4625NotesDue2021MemberMember 2018-12-31 0000070866 ncr:A5.875Note</w:t>
      </w:r>
      <w:r>
        <w:rPr>
          <w:rFonts w:eastAsia="Times New Roman"/>
          <w:vanish/>
          <w:sz w:val="20"/>
          <w:szCs w:val="20"/>
        </w:rPr>
        <w:t>sdue2021Member 2018-12-31 0000070866 us-gaap:DomesticCountryMember 2019-12-31 0000070866 srt:MaximumMember 2019-12-31 0000070866 srt:MinimumMember 2019-12-31 0000070866 us-gaap:EmployeeStockOptionMember 2019-01-01 2019-12-31 0000070866 us-gaap:EmployeeStoc</w:t>
      </w:r>
      <w:r>
        <w:rPr>
          <w:rFonts w:eastAsia="Times New Roman"/>
          <w:vanish/>
          <w:sz w:val="20"/>
          <w:szCs w:val="20"/>
        </w:rPr>
        <w:t>kOptionMember 2017-01-01 2017-12-31 0000070866 us-gaap:EmployeeStockMember 2019-12-31 0000070866 us-gaap:RestrictedStockMember 2017-01-01 2017-12-31 0000070866 us-gaap:EmployeeStockOptionMember 2018-01-01 2018-12-31 0000070866 ncr:StockIncentivePlan2013Mem</w:t>
      </w:r>
      <w:r>
        <w:rPr>
          <w:rFonts w:eastAsia="Times New Roman"/>
          <w:vanish/>
          <w:sz w:val="20"/>
          <w:szCs w:val="20"/>
        </w:rPr>
        <w:t>ber 2019-12-31 0000070866 srt:MaximumMember us-gaap:EmployeeStockOptionMember 2019-01-01 2019-12-31 0000070866 us-gaap:RestrictedStockMember 2018-01-01 2018-12-31 0000070866 us-gaap:RestrictedStockMember 2019-01-01 2019-12-31 0000070866 us-gaap:EmployeeSto</w:t>
      </w:r>
      <w:r>
        <w:rPr>
          <w:rFonts w:eastAsia="Times New Roman"/>
          <w:vanish/>
          <w:sz w:val="20"/>
          <w:szCs w:val="20"/>
        </w:rPr>
        <w:t>ckMember 2019-01-01 2019-12-31 0000070866 us-gaap:EmployeeStockMember 2017-01-01 2017-12-31 0000070866 srt:MinimumMember us-gaap:EmployeeStockOptionMember 2019-01-01 2019-12-31 0000070866 srt:MinimumMember us-gaap:RestrictedStockMember 2019-01-01 2019-12-3</w:t>
      </w:r>
      <w:r>
        <w:rPr>
          <w:rFonts w:eastAsia="Times New Roman"/>
          <w:vanish/>
          <w:sz w:val="20"/>
          <w:szCs w:val="20"/>
        </w:rPr>
        <w:t>1 0000070866 us-gaap:EmployeeStockMember 2018-01-01 2018-12-31 0000070866 ncr:RestrictedStockPerformanceBasedMember 2019-01-01 2019-12-31 0000070866 us-gaap:RestrictedStockMember 2019-12-31 0000070866 us-gaap:RestrictedStockMember 2018-12-31 0000070866 us-</w:t>
      </w:r>
      <w:r>
        <w:rPr>
          <w:rFonts w:eastAsia="Times New Roman"/>
          <w:vanish/>
          <w:sz w:val="20"/>
          <w:szCs w:val="20"/>
        </w:rPr>
        <w:t>gaap:EmployeeStockOptionMember 2019-12-31 0000070866 us-gaap:EmployeeStockOptionMember 2017-12-31 0000070866 us-gaap:EmployeeStockOptionMember 2018-12-31 0000070866 ncr:RestrictedStockServiceBasedMember 2019-01-01 2019-12-31 0000070866 us-gaap:OtherPostret</w:t>
      </w:r>
      <w:r>
        <w:rPr>
          <w:rFonts w:eastAsia="Times New Roman"/>
          <w:vanish/>
          <w:sz w:val="20"/>
          <w:szCs w:val="20"/>
        </w:rPr>
        <w:t>irementBenefitPlansDefinedBenefitMember 2018-01-01 2018-12-31 0000070866 us-gaap:OtherPostretirementBenefitPlansDefinedBenefitMember 2019-01-01 2019-12-31 0000070866 us-gaap:OtherPostretirementBenefitPlansDefinedBenefitMember 2017-01-01 2017-12-31 00000708</w:t>
      </w:r>
      <w:r>
        <w:rPr>
          <w:rFonts w:eastAsia="Times New Roman"/>
          <w:vanish/>
          <w:sz w:val="20"/>
          <w:szCs w:val="20"/>
        </w:rPr>
        <w:t>66 ncr:PostemploymentBenefitPlansDefinedBenefitMember 2019-01-01 2019-12-31 0000070866 ncr:PostemploymentBenefitPlansDefinedBenefitMember 2018-12-31 0000070866 ncr:PostemploymentBenefitPlansDefinedBenefitMember 2018-01-01 2018-12-31 0000070866 ncr:Postempl</w:t>
      </w:r>
      <w:r>
        <w:rPr>
          <w:rFonts w:eastAsia="Times New Roman"/>
          <w:vanish/>
          <w:sz w:val="20"/>
          <w:szCs w:val="20"/>
        </w:rPr>
        <w:t xml:space="preserve">oymentBenefitPlansDefinedBenefitMember 2019-12-31 0000070866 ncr:PostemploymentBenefitPlansDefinedBenefitMember 2017-12-31 0000070866 us-gaap:ForeignPlanMember 2019-01-01 2019-12-31 0000070866 us-gaap:PensionPlansDefinedBenefitMember 2017-01-01 2017-12-31 </w:t>
      </w:r>
      <w:r>
        <w:rPr>
          <w:rFonts w:eastAsia="Times New Roman"/>
          <w:vanish/>
          <w:sz w:val="20"/>
          <w:szCs w:val="20"/>
        </w:rPr>
        <w:t>0000070866 us-gaap:DomesticPlanMember 2019-01-01 2019-12-31 0000070866 us-gaap:DomesticPlanMember 2017-01-01 2017-12-31 0000070866 us-gaap:ForeignPlanMember 2018-01-01 2018-12-31 0000070866 us-gaap:ForeignPlanMember 2017-01-01 2017-12-31 0000070866 us-gaap</w:t>
      </w:r>
      <w:r>
        <w:rPr>
          <w:rFonts w:eastAsia="Times New Roman"/>
          <w:vanish/>
          <w:sz w:val="20"/>
          <w:szCs w:val="20"/>
        </w:rPr>
        <w:t>:PensionPlansDefinedBenefitMember 2019-01-01 2019-12-31 0000070866 us-gaap:PensionPlansDefinedBenefitMember 2018-01-01 2018-12-31 0000070866 us-gaap:DomesticPlanMember 2018-01-01 2018-12-31 0000070866 us-gaap:PensionPlansDefinedBenefitMember 2019-12-31 000</w:t>
      </w:r>
      <w:r>
        <w:rPr>
          <w:rFonts w:eastAsia="Times New Roman"/>
          <w:vanish/>
          <w:sz w:val="20"/>
          <w:szCs w:val="20"/>
        </w:rPr>
        <w:t>0070866 us-gaap:OtherPostretirementBenefitPlansDefinedBenefitMember 2019-12-31 0000070866 us-gaap:ForeignPlanMember 2019-12-31 0000070866 us-gaap:DomesticPlanMember 2019-12-31 0000070866 ncr:EquitySecuritiesCommonStockMember us-gaap:FairValueInputsLevel1Me</w:t>
      </w:r>
      <w:r>
        <w:rPr>
          <w:rFonts w:eastAsia="Times New Roman"/>
          <w:vanish/>
          <w:sz w:val="20"/>
          <w:szCs w:val="20"/>
        </w:rPr>
        <w:t>mber us-gaap:DomesticPlanMember 2019-12-31 0000070866 ncr:CommonAndCommingledTrustsBondsMember ncr:NotSubjecttoLevelingMember us-gaap:ForeignPlanMember 2019-12-31 0000070866 ncr:PartnershipAndJointVentureInterestsRealEstateMember us-gaap:FairValueInputsLev</w:t>
      </w:r>
      <w:r>
        <w:rPr>
          <w:rFonts w:eastAsia="Times New Roman"/>
          <w:vanish/>
          <w:sz w:val="20"/>
          <w:szCs w:val="20"/>
        </w:rPr>
        <w:t>el2Member us-gaap:ForeignPlanMember 2019-12-31 0000070866 ncr:RealEstateAndOtherMember us-gaap:FairValueInputsLevel1Member us-gaap:ForeignPlanMember 2019-12-31 0000070866 ncr:CommonAndCommingledTrustsBondsMember us-gaap:FairValueInputsLevel3Member us-gaap:</w:t>
      </w:r>
      <w:r>
        <w:rPr>
          <w:rFonts w:eastAsia="Times New Roman"/>
          <w:vanish/>
          <w:sz w:val="20"/>
          <w:szCs w:val="20"/>
        </w:rPr>
        <w:t xml:space="preserve">DomesticPlanMember 2019-12-31 0000070866 ncr:PartnershipAndJointVentureInterestsOtherMember us-gaap:FairValueInputsLevel2Member us-gaap:ForeignPlanMember 2019-12-31 0000070866 ncr:CommonAndCommingledTrustsEquitiesMember us-gaap:FairValueInputsLevel1Member </w:t>
      </w:r>
      <w:r>
        <w:rPr>
          <w:rFonts w:eastAsia="Times New Roman"/>
          <w:vanish/>
          <w:sz w:val="20"/>
          <w:szCs w:val="20"/>
        </w:rPr>
        <w:t>us-gaap:DomesticPlanMember 2019-12-31 0000070866 ncr:GovernmentDebtSecuritiesMember us-gaap:FairValueInputsLevel2Member us-gaap:DomesticPlanMember 2019-12-31 0000070866 ncr:MutualFundsMember us-gaap:ForeignPlanMember 2019-12-31 0000070866 ncr:RealEstateAnd</w:t>
      </w:r>
      <w:r>
        <w:rPr>
          <w:rFonts w:eastAsia="Times New Roman"/>
          <w:vanish/>
          <w:sz w:val="20"/>
          <w:szCs w:val="20"/>
        </w:rPr>
        <w:t>OtherMember ncr:NotSubjecttoLevelingMember us-gaap:ForeignPlanMember 2019-12-31 0000070866 ncr:EquitySecuritiesCommonStockMember us-gaap:FairValueInputsLevel1Member us-gaap:ForeignPlanMember 2019-12-31 0000070866 ncr:MutualFundsMember ncr:NotSubjecttoLevel</w:t>
      </w:r>
      <w:r>
        <w:rPr>
          <w:rFonts w:eastAsia="Times New Roman"/>
          <w:vanish/>
          <w:sz w:val="20"/>
          <w:szCs w:val="20"/>
        </w:rPr>
        <w:t>ingMember us-gaap:ForeignPlanMember 2019-12-31 0000070866 ncr:CommonAndCommingledTrustsBondsMember us-gaap:FairValueInputsLevel2Member us-gaap:DomesticPlanMember 2019-12-31 0000070866 ncr:InsuranceProductsMember us-gaap:FairValueInputsLevel3Member us-gaap:</w:t>
      </w:r>
      <w:r>
        <w:rPr>
          <w:rFonts w:eastAsia="Times New Roman"/>
          <w:vanish/>
          <w:sz w:val="20"/>
          <w:szCs w:val="20"/>
        </w:rPr>
        <w:t>ForeignPlanMember 2019-12-31 0000070866 ncr:InsuranceProductsMember us-gaap:DomesticPlanMember 2019-12-31 0000070866 ncr:RealEstateAndOtherMember us-gaap:FairValueInputsLevel2Member us-gaap:ForeignPlanMember 2019-12-31 0000070866 ncr:RealEstateAndOtherMemb</w:t>
      </w:r>
      <w:r>
        <w:rPr>
          <w:rFonts w:eastAsia="Times New Roman"/>
          <w:vanish/>
          <w:sz w:val="20"/>
          <w:szCs w:val="20"/>
        </w:rPr>
        <w:t>er us-gaap:FairValueInputsLevel2Member us-gaap:DomesticPlanMember 2019-12-31 0000070866 ncr:CommonAndCommingledTrustsBalancedMember us-gaap:FairValueInputsLevel3Member us-gaap:ForeignPlanMember 2019-12-31 0000070866 us-gaap:FairValueInputsLevel1Member us-g</w:t>
      </w:r>
      <w:r>
        <w:rPr>
          <w:rFonts w:eastAsia="Times New Roman"/>
          <w:vanish/>
          <w:sz w:val="20"/>
          <w:szCs w:val="20"/>
        </w:rPr>
        <w:t>aap:DomesticPlanMember 2019-12-31 0000070866 ncr:MutualFundsMember us-gaap:FairValueInputsLevel3Member us-gaap:DomesticPlanMember 2019-12-31 0000070866 ncr:RealEstateAndOtherMember us-gaap:ForeignPlanMember 2019-12-31 0000070866 ncr:CommonAndCommingledTrus</w:t>
      </w:r>
      <w:r>
        <w:rPr>
          <w:rFonts w:eastAsia="Times New Roman"/>
          <w:vanish/>
          <w:sz w:val="20"/>
          <w:szCs w:val="20"/>
        </w:rPr>
        <w:t>tsEquitiesMember us-gaap:FairValueInputsLevel2Member us-gaap:ForeignPlanMember 2019-12-31 0000070866 ncr:MutualFundsMember us-gaap:FairValueInputsLevel1Member us-gaap:DomesticPlanMember 2019-12-31 0000070866 us-gaap:CorporateDebtSecuritiesMember us-gaap:Fa</w:t>
      </w:r>
      <w:r>
        <w:rPr>
          <w:rFonts w:eastAsia="Times New Roman"/>
          <w:vanish/>
          <w:sz w:val="20"/>
          <w:szCs w:val="20"/>
        </w:rPr>
        <w:t>irValueInputsLevel1Member us-gaap:DomesticPlanMember 2019-12-31 0000070866 ncr:CommonAndCommingledTrustsShortTermInvestmentsMember us-gaap:FairValueInputsLevel3Member us-gaap:ForeignPlanMember 2019-12-31 0000070866 ncr:PartnershipAndJointVentureInterestsRe</w:t>
      </w:r>
      <w:r>
        <w:rPr>
          <w:rFonts w:eastAsia="Times New Roman"/>
          <w:vanish/>
          <w:sz w:val="20"/>
          <w:szCs w:val="20"/>
        </w:rPr>
        <w:t>alEstateMember us-gaap:DomesticPlanMember 2019-12-31 0000070866 ncr:MutualFundsMember ncr:NotSubjecttoLevelingMember us-gaap:DomesticPlanMember 2019-12-31 0000070866 ncr:EquitySecuritiesCommonStockMember ncr:NotSubjecttoLevelingMember us-gaap:ForeignPlanMe</w:t>
      </w:r>
      <w:r>
        <w:rPr>
          <w:rFonts w:eastAsia="Times New Roman"/>
          <w:vanish/>
          <w:sz w:val="20"/>
          <w:szCs w:val="20"/>
        </w:rPr>
        <w:t>mber 2019-12-31 0000070866 ncr:EquitySecuritiesCommonStockMember us-gaap:FairValueInputsLevel2Member us-gaap:DomesticPlanMember 2019-12-31 0000070866 ncr:CommonAndCommingledTrustsBalancedMember us-gaap:ForeignPlanMember 2019-12-31 0000070866 ncr:CommonAndC</w:t>
      </w:r>
      <w:r>
        <w:rPr>
          <w:rFonts w:eastAsia="Times New Roman"/>
          <w:vanish/>
          <w:sz w:val="20"/>
          <w:szCs w:val="20"/>
        </w:rPr>
        <w:t>ommingledTrustsBalancedMember us-gaap:FairValueInputsLevel2Member us-gaap:DomesticPlanMember 2019-12-31 0000070866 ncr:EquitySecuritiesCommonStockMember us-gaap:ForeignPlanMember 2019-12-31 0000070866 us-gaap:CorporateDebtSecuritiesMember ncr:NotSubjecttoL</w:t>
      </w:r>
      <w:r>
        <w:rPr>
          <w:rFonts w:eastAsia="Times New Roman"/>
          <w:vanish/>
          <w:sz w:val="20"/>
          <w:szCs w:val="20"/>
        </w:rPr>
        <w:t>evelingMember us-gaap:DomesticPlanMember 2019-12-31 0000070866 us-gaap:CorporateDebtSecuritiesMember us-gaap:DomesticPlanMember 2019-12-31 0000070866 ncr:GovernmentDebtSecuritiesMember us-gaap:ForeignPlanMember 2019-12-31 0000070866 ncr:PartnershipAndJoint</w:t>
      </w:r>
      <w:r>
        <w:rPr>
          <w:rFonts w:eastAsia="Times New Roman"/>
          <w:vanish/>
          <w:sz w:val="20"/>
          <w:szCs w:val="20"/>
        </w:rPr>
        <w:t>VentureInterestsRealEstateMember us-gaap:ForeignPlanMember 2019-12-31 0000070866 us-gaap:MoneyMarketFundsMember ncr:NotSubjecttoLevelingMember us-gaap:ForeignPlanMember 2019-12-31 0000070866 ncr:CommonAndCommingledTrustsEquitiesMember ncr:NotSubjecttoLevel</w:t>
      </w:r>
      <w:r>
        <w:rPr>
          <w:rFonts w:eastAsia="Times New Roman"/>
          <w:vanish/>
          <w:sz w:val="20"/>
          <w:szCs w:val="20"/>
        </w:rPr>
        <w:t>ingMember us-gaap:ForeignPlanMember 2019-12-31 0000070866 ncr:GovernmentDebtSecuritiesMember us-gaap:DomesticPlanMember 2019-12-31 0000070866 ncr:PartnershipAndJointVentureInterestsRealEstateMember us-gaap:FairValueInputsLevel3Member us-gaap:ForeignPlanMem</w:t>
      </w:r>
      <w:r>
        <w:rPr>
          <w:rFonts w:eastAsia="Times New Roman"/>
          <w:vanish/>
          <w:sz w:val="20"/>
          <w:szCs w:val="20"/>
        </w:rPr>
        <w:t>ber 2019-12-31 0000070866 ncr:NotSubjecttoLevelingMember us-gaap:DomesticPlanMember 2019-12-31 0000070866 ncr:GovernmentDebtSecuritiesMember us-gaap:FairValueInputsLevel2Member us-gaap:ForeignPlanMember 2019-12-31 0000070866 ncr:CommonAndCommingledTrustsSh</w:t>
      </w:r>
      <w:r>
        <w:rPr>
          <w:rFonts w:eastAsia="Times New Roman"/>
          <w:vanish/>
          <w:sz w:val="20"/>
          <w:szCs w:val="20"/>
        </w:rPr>
        <w:t>ortTermInvestmentsMember us-gaap:FairValueInputsLevel1Member us-gaap:ForeignPlanMember 2019-12-31 0000070866 ncr:CommonAndCommingledTrustsEquitiesMember us-gaap:DomesticPlanMember 2019-12-31 0000070866 us-gaap:MoneyMarketFundsMember ncr:NotSubjecttoLevelin</w:t>
      </w:r>
      <w:r>
        <w:rPr>
          <w:rFonts w:eastAsia="Times New Roman"/>
          <w:vanish/>
          <w:sz w:val="20"/>
          <w:szCs w:val="20"/>
        </w:rPr>
        <w:t>gMember us-gaap:DomesticPlanMember 2019-12-31 0000070866 ncr:CommonAndCommingledTrustsEquitiesMember us-gaap:ForeignPlanMember 2019-12-31 0000070866 us-gaap:CorporateDebtSecuritiesMember us-gaap:ForeignPlanMember 2019-12-31 0000070866 ncr:PartnershipAndJoi</w:t>
      </w:r>
      <w:r>
        <w:rPr>
          <w:rFonts w:eastAsia="Times New Roman"/>
          <w:vanish/>
          <w:sz w:val="20"/>
          <w:szCs w:val="20"/>
        </w:rPr>
        <w:t>ntVentureInterestsOtherMember us-gaap:FairValueInputsLevel3Member us-gaap:ForeignPlanMember 2019-12-31 0000070866 ncr:CommonAndCommingledTrustsEquitiesMember us-gaap:FairValueInputsLevel3Member us-gaap:ForeignPlanMember 2019-12-31 0000070866 ncr:CommonAndC</w:t>
      </w:r>
      <w:r>
        <w:rPr>
          <w:rFonts w:eastAsia="Times New Roman"/>
          <w:vanish/>
          <w:sz w:val="20"/>
          <w:szCs w:val="20"/>
        </w:rPr>
        <w:t>ommingledTrustsEquitiesMember us-gaap:FairValueInputsLevel2Member us-gaap:DomesticPlanMember 2019-12-31 0000070866 ncr:CommonAndCommingledTrustsBondsMember us-gaap:FairValueInputsLevel1Member us-gaap:ForeignPlanMember 2019-12-31 0000070866 ncr:InsurancePro</w:t>
      </w:r>
      <w:r>
        <w:rPr>
          <w:rFonts w:eastAsia="Times New Roman"/>
          <w:vanish/>
          <w:sz w:val="20"/>
          <w:szCs w:val="20"/>
        </w:rPr>
        <w:t>ductsMember ncr:NotSubjecttoLevelingMember us-gaap:DomesticPlanMember 2019-12-31 0000070866 ncr:EquitySecuritiesCommonStockMember us-gaap:FairValueInputsLevel2Member us-gaap:ForeignPlanMember 2019-12-31 0000070866 ncr:InsuranceProductsMember us-gaap:FairVa</w:t>
      </w:r>
      <w:r>
        <w:rPr>
          <w:rFonts w:eastAsia="Times New Roman"/>
          <w:vanish/>
          <w:sz w:val="20"/>
          <w:szCs w:val="20"/>
        </w:rPr>
        <w:t>lueInputsLevel1Member us-gaap:DomesticPlanMember 2019-12-31 0000070866 ncr:CommonAndCommingledTrustsShortTermInvestmentsMember us-gaap:FairValueInputsLevel2Member us-gaap:ForeignPlanMember 2019-12-31 0000070866 us-gaap:CorporateDebtSecuritiesMember us-gaap</w:t>
      </w:r>
      <w:r>
        <w:rPr>
          <w:rFonts w:eastAsia="Times New Roman"/>
          <w:vanish/>
          <w:sz w:val="20"/>
          <w:szCs w:val="20"/>
        </w:rPr>
        <w:t>:FairValueInputsLevel2Member us-gaap:ForeignPlanMember 2019-12-31 0000070866 ncr:CommonAndCommingledTrustsBondsMember us-gaap:ForeignPlanMember 2019-12-31 0000070866 ncr:CommonAndCommingledTrustsBalancedMember us-gaap:FairValueInputsLevel2Member us-gaap:Fo</w:t>
      </w:r>
      <w:r>
        <w:rPr>
          <w:rFonts w:eastAsia="Times New Roman"/>
          <w:vanish/>
          <w:sz w:val="20"/>
          <w:szCs w:val="20"/>
        </w:rPr>
        <w:t>reignPlanMember 2019-12-31 0000070866 ncr:InsuranceProductsMember us-gaap:FairValueInputsLevel2Member us-gaap:ForeignPlanMember 2019-12-31 0000070866 ncr:CommonAndCommingledTrustsBondsMember us-gaap:FairValueInputsLevel1Member us-gaap:DomesticPlanMember 20</w:t>
      </w:r>
      <w:r>
        <w:rPr>
          <w:rFonts w:eastAsia="Times New Roman"/>
          <w:vanish/>
          <w:sz w:val="20"/>
          <w:szCs w:val="20"/>
        </w:rPr>
        <w:t>19-12-31 0000070866 ncr:GovernmentDebtSecuritiesMember us-gaap:FairValueInputsLevel3Member us-gaap:DomesticPlanMember 2019-12-31 0000070866 ncr:CommonAndCommingledTrustsBalancedMember us-gaap:FairValueInputsLevel1Member us-gaap:ForeignPlanMember 2019-12-31</w:t>
      </w:r>
      <w:r>
        <w:rPr>
          <w:rFonts w:eastAsia="Times New Roman"/>
          <w:vanish/>
          <w:sz w:val="20"/>
          <w:szCs w:val="20"/>
        </w:rPr>
        <w:t xml:space="preserve"> 0000070866 ncr:RealEstateAndOtherMember us-gaap:FairValueInputsLevel3Member us-gaap:DomesticPlanMember 2019-12-31 0000070866 ncr:CommonAndCommingledTrustsShortTermInvestmentsMember us-gaap:ForeignPlanMember 2019-12-31 0000070866 us-gaap:MoneyMarketFundsMe</w:t>
      </w:r>
      <w:r>
        <w:rPr>
          <w:rFonts w:eastAsia="Times New Roman"/>
          <w:vanish/>
          <w:sz w:val="20"/>
          <w:szCs w:val="20"/>
        </w:rPr>
        <w:t>mber us-gaap:FairValueInputsLevel1Member us-gaap:DomesticPlanMember 2019-12-31 0000070866 us-gaap:MoneyMarketFundsMember us-gaap:FairValueInputsLevel2Member us-gaap:DomesticPlanMember 2019-12-31 0000070866 ncr:CommonAndCommingledTrustsShortTermInvestmentsM</w:t>
      </w:r>
      <w:r>
        <w:rPr>
          <w:rFonts w:eastAsia="Times New Roman"/>
          <w:vanish/>
          <w:sz w:val="20"/>
          <w:szCs w:val="20"/>
        </w:rPr>
        <w:t>ember us-gaap:FairValueInputsLevel2Member us-gaap:DomesticPlanMember 2019-12-31 0000070866 ncr:CommonAndCommingledTrustsShortTermInvestmentsMember ncr:NotSubjecttoLevelingMember us-gaap:DomesticPlanMember 2019-12-31 0000070866 ncr:PartnershipAndJointVentur</w:t>
      </w:r>
      <w:r>
        <w:rPr>
          <w:rFonts w:eastAsia="Times New Roman"/>
          <w:vanish/>
          <w:sz w:val="20"/>
          <w:szCs w:val="20"/>
        </w:rPr>
        <w:t>eInterestsRealEstateMember us-gaap:FairValueInputsLevel1Member us-gaap:ForeignPlanMember 2019-12-31 0000070866 us-gaap:FairValueInputsLevel3Member us-gaap:ForeignPlanMember 2019-12-31 0000070866 ncr:EquitySecuritiesCommonStockMember us-gaap:DomesticPlanMem</w:t>
      </w:r>
      <w:r>
        <w:rPr>
          <w:rFonts w:eastAsia="Times New Roman"/>
          <w:vanish/>
          <w:sz w:val="20"/>
          <w:szCs w:val="20"/>
        </w:rPr>
        <w:t>ber 2019-12-31 0000070866 ncr:CommonAndCommingledTrustsBondsMember us-gaap:FairValueInputsLevel3Member us-gaap:ForeignPlanMember 2019-12-31 0000070866 ncr:EquitySecuritiesCommonStockMember ncr:NotSubjecttoLevelingMember us-gaap:DomesticPlanMember 2019-12-3</w:t>
      </w:r>
      <w:r>
        <w:rPr>
          <w:rFonts w:eastAsia="Times New Roman"/>
          <w:vanish/>
          <w:sz w:val="20"/>
          <w:szCs w:val="20"/>
        </w:rPr>
        <w:t>1 0000070866 ncr:GovernmentDebtSecuritiesMember us-gaap:FairValueInputsLevel3Member us-gaap:ForeignPlanMember 2019-12-31 0000070866 ncr:CommonAndCommingledTrustsShortTermInvestmentsMember us-gaap:FairValueInputsLevel3Member us-gaap:DomesticPlanMember 2019-</w:t>
      </w:r>
      <w:r>
        <w:rPr>
          <w:rFonts w:eastAsia="Times New Roman"/>
          <w:vanish/>
          <w:sz w:val="20"/>
          <w:szCs w:val="20"/>
        </w:rPr>
        <w:t>12-31 0000070866 us-gaap:MoneyMarketFundsMember us-gaap:FairValueInputsLevel3Member us-gaap:ForeignPlanMember 2019-12-31 0000070866 ncr:PartnershipAndJointVentureInterestsRealEstateMember us-gaap:FairValueInputsLevel1Member us-gaap:DomesticPlanMember 2019-</w:t>
      </w:r>
      <w:r>
        <w:rPr>
          <w:rFonts w:eastAsia="Times New Roman"/>
          <w:vanish/>
          <w:sz w:val="20"/>
          <w:szCs w:val="20"/>
        </w:rPr>
        <w:t>12-31 0000070866 ncr:PartnershipAndJointVentureInterestsOtherMember ncr:NotSubjecttoLevelingMember us-gaap:ForeignPlanMember 2019-12-31 0000070866 ncr:PartnershipAndJointVentureInterestsOtherMember us-gaap:FairValueInputsLevel3Member us-gaap:DomesticPlanMe</w:t>
      </w:r>
      <w:r>
        <w:rPr>
          <w:rFonts w:eastAsia="Times New Roman"/>
          <w:vanish/>
          <w:sz w:val="20"/>
          <w:szCs w:val="20"/>
        </w:rPr>
        <w:t>mber 2019-12-31 0000070866 ncr:GovernmentDebtSecuritiesMember us-gaap:FairValueInputsLevel1Member us-gaap:DomesticPlanMember 2019-12-31 0000070866 ncr:RealEstateAndOtherMember us-gaap:FairValueInputsLevel1Member us-gaap:DomesticPlanMember 2019-12-31 000007</w:t>
      </w:r>
      <w:r>
        <w:rPr>
          <w:rFonts w:eastAsia="Times New Roman"/>
          <w:vanish/>
          <w:sz w:val="20"/>
          <w:szCs w:val="20"/>
        </w:rPr>
        <w:t>0866 ncr:GovernmentDebtSecuritiesMember ncr:NotSubjecttoLevelingMember us-gaap:ForeignPlanMember 2019-12-31 0000070866 us-gaap:MoneyMarketFundsMember us-gaap:FairValueInputsLevel2Member us-gaap:ForeignPlanMember 2019-12-31 0000070866 ncr:GovernmentDebtSecu</w:t>
      </w:r>
      <w:r>
        <w:rPr>
          <w:rFonts w:eastAsia="Times New Roman"/>
          <w:vanish/>
          <w:sz w:val="20"/>
          <w:szCs w:val="20"/>
        </w:rPr>
        <w:t>ritiesMember us-gaap:FairValueInputsLevel1Member us-gaap:ForeignPlanMember 2019-12-31 0000070866 ncr:CommonAndCommingledTrustsBondsMember us-gaap:DomesticPlanMember 2019-12-31 0000070866 ncr:PartnershipAndJointVentureInterestsOtherMember us-gaap:ForeignPla</w:t>
      </w:r>
      <w:r>
        <w:rPr>
          <w:rFonts w:eastAsia="Times New Roman"/>
          <w:vanish/>
          <w:sz w:val="20"/>
          <w:szCs w:val="20"/>
        </w:rPr>
        <w:t>nMember 2019-12-31 0000070866 ncr:MutualFundsMember us-gaap:FairValueInputsLevel3Member us-gaap:ForeignPlanMember 2019-12-31 0000070866 ncr:EquitySecuritiesCommonStockMember us-gaap:FairValueInputsLevel3Member us-gaap:ForeignPlanMember 2019-12-31 000007086</w:t>
      </w:r>
      <w:r>
        <w:rPr>
          <w:rFonts w:eastAsia="Times New Roman"/>
          <w:vanish/>
          <w:sz w:val="20"/>
          <w:szCs w:val="20"/>
        </w:rPr>
        <w:t>6 ncr:InsuranceProductsMember ncr:NotSubjecttoLevelingMember us-gaap:ForeignPlanMember 2019-12-31 0000070866 ncr:PartnershipAndJointVentureInterestsOtherMember us-gaap:FairValueInputsLevel1Member us-gaap:ForeignPlanMember 2019-12-31 0000070866 ncr:CommonAn</w:t>
      </w:r>
      <w:r>
        <w:rPr>
          <w:rFonts w:eastAsia="Times New Roman"/>
          <w:vanish/>
          <w:sz w:val="20"/>
          <w:szCs w:val="20"/>
        </w:rPr>
        <w:t>dCommingledTrustsBalancedMember us-gaap:FairValueInputsLevel3Member us-gaap:DomesticPlanMember 2019-12-31 0000070866 ncr:InsuranceProductsMember us-gaap:ForeignPlanMember 2019-12-31 0000070866 ncr:CommonAndCommingledTrustsEquitiesMember us-gaap:FairValueIn</w:t>
      </w:r>
      <w:r>
        <w:rPr>
          <w:rFonts w:eastAsia="Times New Roman"/>
          <w:vanish/>
          <w:sz w:val="20"/>
          <w:szCs w:val="20"/>
        </w:rPr>
        <w:t>putsLevel3Member us-gaap:DomesticPlanMember 2019-12-31 0000070866 ncr:EquitySecuritiesCommonStockMember us-gaap:FairValueInputsLevel3Member us-gaap:DomesticPlanMember 2019-12-31 0000070866 us-gaap:FairValueInputsLevel3Member us-gaap:DomesticPlanMember 2019</w:t>
      </w:r>
      <w:r>
        <w:rPr>
          <w:rFonts w:eastAsia="Times New Roman"/>
          <w:vanish/>
          <w:sz w:val="20"/>
          <w:szCs w:val="20"/>
        </w:rPr>
        <w:t>-12-31 0000070866 ncr:PartnershipAndJointVentureInterestsOtherMember us-gaap:FairValueInputsLevel2Member us-gaap:DomesticPlanMember 2019-12-31 0000070866 ncr:InsuranceProductsMember us-gaap:FairValueInputsLevel1Member us-gaap:ForeignPlanMember 2019-12-31 0</w:t>
      </w:r>
      <w:r>
        <w:rPr>
          <w:rFonts w:eastAsia="Times New Roman"/>
          <w:vanish/>
          <w:sz w:val="20"/>
          <w:szCs w:val="20"/>
        </w:rPr>
        <w:t>000070866 ncr:CommonAndCommingledTrustsShortTermInvestmentsMember us-gaap:FairValueInputsLevel1Member us-gaap:DomesticPlanMember 2019-12-31 0000070866 ncr:CommonAndCommingledTrustsEquitiesMember ncr:NotSubjecttoLevelingMember us-gaap:DomesticPlanMember 201</w:t>
      </w:r>
      <w:r>
        <w:rPr>
          <w:rFonts w:eastAsia="Times New Roman"/>
          <w:vanish/>
          <w:sz w:val="20"/>
          <w:szCs w:val="20"/>
        </w:rPr>
        <w:t>9-12-31 0000070866 ncr:CommonAndCommingledTrustsShortTermInvestmentsMember us-gaap:DomesticPlanMember 2019-12-31 0000070866 ncr:PartnershipAndJointVentureInterestsRealEstateMember ncr:NotSubjecttoLevelingMember us-gaap:ForeignPlanMember 2019-12-31 00000708</w:t>
      </w:r>
      <w:r>
        <w:rPr>
          <w:rFonts w:eastAsia="Times New Roman"/>
          <w:vanish/>
          <w:sz w:val="20"/>
          <w:szCs w:val="20"/>
        </w:rPr>
        <w:t>66 ncr:GovernmentDebtSecuritiesMember ncr:NotSubjecttoLevelingMember us-gaap:DomesticPlanMember 2019-12-31 0000070866 ncr:CommonAndCommingledTrustsShortTermInvestmentsMember ncr:NotSubjecttoLevelingMember us-gaap:ForeignPlanMember 2019-12-31 0000070866 ncr</w:t>
      </w:r>
      <w:r>
        <w:rPr>
          <w:rFonts w:eastAsia="Times New Roman"/>
          <w:vanish/>
          <w:sz w:val="20"/>
          <w:szCs w:val="20"/>
        </w:rPr>
        <w:t>:CommonAndCommingledTrustsBalancedMember us-gaap:FairValueInputsLevel1Member us-gaap:DomesticPlanMember 2019-12-31 0000070866 ncr:RealEstateAndOtherMember ncr:NotSubjecttoLevelingMember us-gaap:DomesticPlanMember 2019-12-31 0000070866 us-gaap:MoneyMarketFu</w:t>
      </w:r>
      <w:r>
        <w:rPr>
          <w:rFonts w:eastAsia="Times New Roman"/>
          <w:vanish/>
          <w:sz w:val="20"/>
          <w:szCs w:val="20"/>
        </w:rPr>
        <w:t>ndsMember us-gaap:FairValueInputsLevel3Member us-gaap:DomesticPlanMember 2019-12-31 0000070866 ncr:MutualFundsMember us-gaap:DomesticPlanMember 2019-12-31 0000070866 ncr:CommonAndCommingledTrustsBondsMember us-gaap:FairValueInputsLevel2Member us-gaap:Forei</w:t>
      </w:r>
      <w:r>
        <w:rPr>
          <w:rFonts w:eastAsia="Times New Roman"/>
          <w:vanish/>
          <w:sz w:val="20"/>
          <w:szCs w:val="20"/>
        </w:rPr>
        <w:t>gnPlanMember 2019-12-31 0000070866 ncr:CommonAndCommingledTrustsBondsMember ncr:NotSubjecttoLevelingMember us-gaap:DomesticPlanMember 2019-12-31 0000070866 ncr:MutualFundsMember us-gaap:FairValueInputsLevel1Member us-gaap:ForeignPlanMember 2019-12-31 00000</w:t>
      </w:r>
      <w:r>
        <w:rPr>
          <w:rFonts w:eastAsia="Times New Roman"/>
          <w:vanish/>
          <w:sz w:val="20"/>
          <w:szCs w:val="20"/>
        </w:rPr>
        <w:t>70866 us-gaap:CorporateDebtSecuritiesMember us-gaap:FairValueInputsLevel1Member us-gaap:ForeignPlanMember 2019-12-31 0000070866 ncr:PartnershipAndJointVentureInterestsOtherMember us-gaap:FairValueInputsLevel1Member us-gaap:DomesticPlanMember 2019-12-31 000</w:t>
      </w:r>
      <w:r>
        <w:rPr>
          <w:rFonts w:eastAsia="Times New Roman"/>
          <w:vanish/>
          <w:sz w:val="20"/>
          <w:szCs w:val="20"/>
        </w:rPr>
        <w:t>0070866 us-gaap:CorporateDebtSecuritiesMember ncr:NotSubjecttoLevelingMember us-gaap:ForeignPlanMember 2019-12-31 0000070866 us-gaap:CorporateDebtSecuritiesMember us-gaap:FairValueInputsLevel3Member us-gaap:ForeignPlanMember 2019-12-31 0000070866 us-gaap:C</w:t>
      </w:r>
      <w:r>
        <w:rPr>
          <w:rFonts w:eastAsia="Times New Roman"/>
          <w:vanish/>
          <w:sz w:val="20"/>
          <w:szCs w:val="20"/>
        </w:rPr>
        <w:t>orporateDebtSecuritiesMember us-gaap:FairValueInputsLevel3Member us-gaap:DomesticPlanMember 2019-12-31 0000070866 us-gaap:FairValueInputsLevel1Member us-gaap:ForeignPlanMember 2019-12-31 0000070866 ncr:PartnershipAndJointVentureInterestsOtherMember ncr:Not</w:t>
      </w:r>
      <w:r>
        <w:rPr>
          <w:rFonts w:eastAsia="Times New Roman"/>
          <w:vanish/>
          <w:sz w:val="20"/>
          <w:szCs w:val="20"/>
        </w:rPr>
        <w:t>SubjecttoLevelingMember us-gaap:DomesticPlanMember 2019-12-31 0000070866 ncr:MutualFundsMember us-gaap:FairValueInputsLevel2Member us-gaap:ForeignPlanMember 2019-12-31 0000070866 us-gaap:MoneyMarketFundsMember us-gaap:FairValueInputsLevel1Member us-gaap:Fo</w:t>
      </w:r>
      <w:r>
        <w:rPr>
          <w:rFonts w:eastAsia="Times New Roman"/>
          <w:vanish/>
          <w:sz w:val="20"/>
          <w:szCs w:val="20"/>
        </w:rPr>
        <w:t>reignPlanMember 2019-12-31 0000070866 ncr:RealEstateAndOtherMember us-gaap:FairValueInputsLevel3Member us-gaap:ForeignPlanMember 2019-12-31 0000070866 ncr:PartnershipAndJointVentureInterestsRealEstateMember us-gaap:FairValueInputsLevel2Member us-gaap:Domes</w:t>
      </w:r>
      <w:r>
        <w:rPr>
          <w:rFonts w:eastAsia="Times New Roman"/>
          <w:vanish/>
          <w:sz w:val="20"/>
          <w:szCs w:val="20"/>
        </w:rPr>
        <w:t>ticPlanMember 2019-12-31 0000070866 us-gaap:FairValueInputsLevel2Member us-gaap:DomesticPlanMember 2019-12-31 0000070866 us-gaap:MoneyMarketFundsMember us-gaap:DomesticPlanMember 2019-12-31 0000070866 us-gaap:CorporateDebtSecuritiesMember us-gaap:FairValue</w:t>
      </w:r>
      <w:r>
        <w:rPr>
          <w:rFonts w:eastAsia="Times New Roman"/>
          <w:vanish/>
          <w:sz w:val="20"/>
          <w:szCs w:val="20"/>
        </w:rPr>
        <w:t>InputsLevel2Member us-gaap:DomesticPlanMember 2019-12-31 0000070866 ncr:PartnershipAndJointVentureInterestsRealEstateMember us-gaap:FairValueInputsLevel3Member us-gaap:DomesticPlanMember 2019-12-31 0000070866 ncr:CommonAndCommingledTrustsBalancedMember us-</w:t>
      </w:r>
      <w:r>
        <w:rPr>
          <w:rFonts w:eastAsia="Times New Roman"/>
          <w:vanish/>
          <w:sz w:val="20"/>
          <w:szCs w:val="20"/>
        </w:rPr>
        <w:t>gaap:DomesticPlanMember 2019-12-31 0000070866 ncr:InsuranceProductsMember us-gaap:FairValueInputsLevel2Member us-gaap:DomesticPlanMember 2019-12-31 0000070866 ncr:MutualFundsMember us-gaap:FairValueInputsLevel2Member us-gaap:DomesticPlanMember 2019-12-31 0</w:t>
      </w:r>
      <w:r>
        <w:rPr>
          <w:rFonts w:eastAsia="Times New Roman"/>
          <w:vanish/>
          <w:sz w:val="20"/>
          <w:szCs w:val="20"/>
        </w:rPr>
        <w:t>000070866 ncr:CommonAndCommingledTrustsBalancedMember ncr:NotSubjecttoLevelingMember us-gaap:DomesticPlanMember 2019-12-31 0000070866 ncr:InsuranceProductsMember us-gaap:FairValueInputsLevel3Member us-gaap:DomesticPlanMember 2019-12-31 0000070866 us-gaap:M</w:t>
      </w:r>
      <w:r>
        <w:rPr>
          <w:rFonts w:eastAsia="Times New Roman"/>
          <w:vanish/>
          <w:sz w:val="20"/>
          <w:szCs w:val="20"/>
        </w:rPr>
        <w:t>oneyMarketFundsMember us-gaap:ForeignPlanMember 2019-12-31 0000070866 us-gaap:FairValueInputsLevel2Member us-gaap:ForeignPlanMember 2019-12-31 0000070866 ncr:PartnershipAndJointVentureInterestsRealEstateMember ncr:NotSubjecttoLevelingMember us-gaap:Domesti</w:t>
      </w:r>
      <w:r>
        <w:rPr>
          <w:rFonts w:eastAsia="Times New Roman"/>
          <w:vanish/>
          <w:sz w:val="20"/>
          <w:szCs w:val="20"/>
        </w:rPr>
        <w:t>cPlanMember 2019-12-31 0000070866 ncr:CommonAndCommingledTrustsEquitiesMember us-gaap:FairValueInputsLevel1Member us-gaap:ForeignPlanMember 2019-12-31 0000070866 ncr:CommonAndCommingledTrustsBalancedMember ncr:NotSubjecttoLevelingMember us-gaap:ForeignPlan</w:t>
      </w:r>
      <w:r>
        <w:rPr>
          <w:rFonts w:eastAsia="Times New Roman"/>
          <w:vanish/>
          <w:sz w:val="20"/>
          <w:szCs w:val="20"/>
        </w:rPr>
        <w:t>Member 2019-12-31 0000070866 ncr:PartnershipAndJointVentureInterestsOtherMember us-gaap:DomesticPlanMember 2019-12-31 0000070866 ncr:RealEstateAndOtherMember us-gaap:DomesticPlanMember 2019-12-31 0000070866 ncr:NotSubjecttoLevelingMember us-gaap:ForeignPla</w:t>
      </w:r>
      <w:r>
        <w:rPr>
          <w:rFonts w:eastAsia="Times New Roman"/>
          <w:vanish/>
          <w:sz w:val="20"/>
          <w:szCs w:val="20"/>
        </w:rPr>
        <w:t>nMember 2019-12-31 0000070866 us-gaap:PensionPlansDefinedBenefitMember 2018-12-31 0000070866 ncr:SinglepremiumgroupannuitycontractMember 2019-01-01 2019-12-31 0000070866 ncr:VoluntarylumpsumpaymentMember 2019-01-01 2019-12-31 0000070866 ncr:DefinedContribu</w:t>
      </w:r>
      <w:r>
        <w:rPr>
          <w:rFonts w:eastAsia="Times New Roman"/>
          <w:vanish/>
          <w:sz w:val="20"/>
          <w:szCs w:val="20"/>
        </w:rPr>
        <w:t xml:space="preserve">tionAllOtherPlansMember 2018-01-01 2018-12-31 0000070866 ncr:DefinedContributionAllOtherPlansMember 2019-01-01 2019-12-31 0000070866 ncr:DefinedContributionUSPlanMember 2018-01-01 2018-12-31 0000070866 ncr:DefinedContributionAllOtherPlansMember 2017-01-01 </w:t>
      </w:r>
      <w:r>
        <w:rPr>
          <w:rFonts w:eastAsia="Times New Roman"/>
          <w:vanish/>
          <w:sz w:val="20"/>
          <w:szCs w:val="20"/>
        </w:rPr>
        <w:t>2017-12-31 0000070866 ncr:DefinedContributionUSPlanMember 2019-01-01 2019-12-31 0000070866 ncr:DefinedContributionUSPlanMember 2017-01-01 2017-12-31 0000070866 ncr:VoluntarylumpsumpaymentandsinglepremiumgroupannuitycontractMember 2019-01-01 2019-12-31 0000</w:t>
      </w:r>
      <w:r>
        <w:rPr>
          <w:rFonts w:eastAsia="Times New Roman"/>
          <w:vanish/>
          <w:sz w:val="20"/>
          <w:szCs w:val="20"/>
        </w:rPr>
        <w:t>070866 us-gaap:DebtSecuritiesMember us-gaap:DomesticPlanMember 2019-12-31 0000070866 ncr:OtherEquitySecuritiesMember us-gaap:DomesticPlanMember 2019-12-31 0000070866 us-gaap:EquitySecuritiesMember us-gaap:ForeignPlanMember 2019-12-31 0000070866 us-gaap:Rea</w:t>
      </w:r>
      <w:r>
        <w:rPr>
          <w:rFonts w:eastAsia="Times New Roman"/>
          <w:vanish/>
          <w:sz w:val="20"/>
          <w:szCs w:val="20"/>
        </w:rPr>
        <w:t>lEstateMember us-gaap:ForeignPlanMember 2019-12-31 0000070866 us-gaap:RealEstateMember us-gaap:DomesticPlanMember 2019-12-31 0000070866 us-gaap:ForeignPlanMember 2018-12-31 0000070866 us-gaap:DebtSecuritiesMember us-gaap:DomesticPlanMember 2018-12-31 00000</w:t>
      </w:r>
      <w:r>
        <w:rPr>
          <w:rFonts w:eastAsia="Times New Roman"/>
          <w:vanish/>
          <w:sz w:val="20"/>
          <w:szCs w:val="20"/>
        </w:rPr>
        <w:t>70866 us-gaap:RealEstateMember us-gaap:ForeignPlanMember 2018-12-31 0000070866 ncr:OtherEquitySecuritiesMember us-gaap:ForeignPlanMember 2019-12-31 0000070866 us-gaap:RealEstateMember us-gaap:DomesticPlanMember 2018-12-31 0000070866 us-gaap:EquitySecuritie</w:t>
      </w:r>
      <w:r>
        <w:rPr>
          <w:rFonts w:eastAsia="Times New Roman"/>
          <w:vanish/>
          <w:sz w:val="20"/>
          <w:szCs w:val="20"/>
        </w:rPr>
        <w:t>sMember us-gaap:ForeignPlanMember 2018-12-31 0000070866 ncr:OtherEquitySecuritiesMember us-gaap:DomesticPlanMember 2018-12-31 0000070866 ncr:OtherEquitySecuritiesMember us-gaap:ForeignPlanMember 2018-12-31 0000070866 us-gaap:DomesticPlanMember 2018-12-31 0</w:t>
      </w:r>
      <w:r>
        <w:rPr>
          <w:rFonts w:eastAsia="Times New Roman"/>
          <w:vanish/>
          <w:sz w:val="20"/>
          <w:szCs w:val="20"/>
        </w:rPr>
        <w:t>000070866 us-gaap:EquitySecuritiesMember us-gaap:DomesticPlanMember 2018-12-31 0000070866 us-gaap:EquitySecuritiesMember us-gaap:DomesticPlanMember 2019-12-31 0000070866 us-gaap:DebtSecuritiesMember us-gaap:ForeignPlanMember 2018-12-31 0000070866 us-gaap:D</w:t>
      </w:r>
      <w:r>
        <w:rPr>
          <w:rFonts w:eastAsia="Times New Roman"/>
          <w:vanish/>
          <w:sz w:val="20"/>
          <w:szCs w:val="20"/>
        </w:rPr>
        <w:t>ebtSecuritiesMember us-gaap:ForeignPlanMember 2019-12-31 0000070866 us-gaap:FairValueInputsLevel3Member us-gaap:ForeignPlanMember 2018-12-31 0000070866 us-gaap:FairValueInputsLevel3Member us-gaap:ForeignPlanMember 2019-01-01 2019-12-31 0000070866 us-gaap:F</w:t>
      </w:r>
      <w:r>
        <w:rPr>
          <w:rFonts w:eastAsia="Times New Roman"/>
          <w:vanish/>
          <w:sz w:val="20"/>
          <w:szCs w:val="20"/>
        </w:rPr>
        <w:t>airValueInputsLevel3Member us-gaap:ForeignPlanMember 2017-12-31 0000070866 us-gaap:FairValueInputsLevel3Member us-gaap:ForeignPlanMember 2018-01-01 2018-12-31 0000070866 ncr:BeforeAge65Member us-gaap:OtherPostretirementBenefitPlansDefinedBenefitMember 2019</w:t>
      </w:r>
      <w:r>
        <w:rPr>
          <w:rFonts w:eastAsia="Times New Roman"/>
          <w:vanish/>
          <w:sz w:val="20"/>
          <w:szCs w:val="20"/>
        </w:rPr>
        <w:t>-12-31 0000070866 ncr:BeforeAge65Member us-gaap:OtherPostretirementBenefitPlansDefinedBenefitMember 2018-12-31 0000070866 ncr:AfterAge65Member us-gaap:OtherPostretirementBenefitPlansDefinedBenefitMember 2018-12-31 0000070866 ncr:AfterAge65Member us-gaap:Ot</w:t>
      </w:r>
      <w:r>
        <w:rPr>
          <w:rFonts w:eastAsia="Times New Roman"/>
          <w:vanish/>
          <w:sz w:val="20"/>
          <w:szCs w:val="20"/>
        </w:rPr>
        <w:t xml:space="preserve">herPostretirementBenefitPlansDefinedBenefitMember 2019-12-31 0000070866 ncr:CommonAndCommingledTrustsShortTermInvestmentsMember us-gaap:FairValueInputsLevel2Member us-gaap:ForeignPlanMember 2018-12-31 0000070866 ncr:CommonAndCommingledTrustsEquitiesMember </w:t>
      </w:r>
      <w:r>
        <w:rPr>
          <w:rFonts w:eastAsia="Times New Roman"/>
          <w:vanish/>
          <w:sz w:val="20"/>
          <w:szCs w:val="20"/>
        </w:rPr>
        <w:t>us-gaap:FairValueInputsLevel1Member us-gaap:ForeignPlanMember 2018-12-31 0000070866 ncr:InsuranceProductsMember us-gaap:FairValueInputsLevel3Member us-gaap:DomesticPlanMember 2018-12-31 0000070866 ncr:CommonAndCommingledTrustsEquitiesMember us-gaap:Foreign</w:t>
      </w:r>
      <w:r>
        <w:rPr>
          <w:rFonts w:eastAsia="Times New Roman"/>
          <w:vanish/>
          <w:sz w:val="20"/>
          <w:szCs w:val="20"/>
        </w:rPr>
        <w:t>PlanMember 2018-12-31 0000070866 ncr:RealEstateAndOtherMember us-gaap:DomesticPlanMember 2018-12-31 0000070866 ncr:PartnershipAndJointVentureInterestsOtherMember ncr:NotSubjecttoLevelingMember us-gaap:DomesticPlanMember 2018-12-31 0000070866 ncr:MutualFund</w:t>
      </w:r>
      <w:r>
        <w:rPr>
          <w:rFonts w:eastAsia="Times New Roman"/>
          <w:vanish/>
          <w:sz w:val="20"/>
          <w:szCs w:val="20"/>
        </w:rPr>
        <w:t>sMember us-gaap:FairValueInputsLevel3Member us-gaap:ForeignPlanMember 2018-12-31 0000070866 ncr:InsuranceProductsMember us-gaap:FairValueInputsLevel3Member us-gaap:ForeignPlanMember 2018-12-31 0000070866 ncr:CommonAndCommingledTrustsEquitiesMember us-gaap:</w:t>
      </w:r>
      <w:r>
        <w:rPr>
          <w:rFonts w:eastAsia="Times New Roman"/>
          <w:vanish/>
          <w:sz w:val="20"/>
          <w:szCs w:val="20"/>
        </w:rPr>
        <w:t>FairValueInputsLevel3Member us-gaap:DomesticPlanMember 2018-12-31 0000070866 ncr:MutualFundsMember ncr:NotSubjecttoLevelingMember us-gaap:DomesticPlanMember 2018-12-31 0000070866 ncr:EquitySecuritiesCommonStockMember us-gaap:DomesticPlanMember 2018-12-31 0</w:t>
      </w:r>
      <w:r>
        <w:rPr>
          <w:rFonts w:eastAsia="Times New Roman"/>
          <w:vanish/>
          <w:sz w:val="20"/>
          <w:szCs w:val="20"/>
        </w:rPr>
        <w:t>000070866 ncr:RealEstateAndOtherMember ncr:NotSubjecttoLevelingMember us-gaap:ForeignPlanMember 2018-12-31 0000070866 ncr:CommonAndCommingledTrustsShortTermInvestmentsMember us-gaap:FairValueInputsLevel3Member us-gaap:ForeignPlanMember 2018-12-31 000007086</w:t>
      </w:r>
      <w:r>
        <w:rPr>
          <w:rFonts w:eastAsia="Times New Roman"/>
          <w:vanish/>
          <w:sz w:val="20"/>
          <w:szCs w:val="20"/>
        </w:rPr>
        <w:t>6 ncr:EquitySecuritiesCommonStockMember us-gaap:FairValueInputsLevel3Member us-gaap:ForeignPlanMember 2018-12-31 0000070866 ncr:CommonAndCommingledTrustsShortTermInvestmentsMember us-gaap:FairValueInputsLevel1Member us-gaap:ForeignPlanMember 2018-12-31 000</w:t>
      </w:r>
      <w:r>
        <w:rPr>
          <w:rFonts w:eastAsia="Times New Roman"/>
          <w:vanish/>
          <w:sz w:val="20"/>
          <w:szCs w:val="20"/>
        </w:rPr>
        <w:t>0070866 ncr:MutualFundsMember us-gaap:DomesticPlanMember 2018-12-31 0000070866 ncr:PartnershipAndJointVentureInterestsRealEstateMember us-gaap:FairValueInputsLevel3Member us-gaap:ForeignPlanMember 2018-12-31 0000070866 ncr:PartnershipAndJointVentureInteres</w:t>
      </w:r>
      <w:r>
        <w:rPr>
          <w:rFonts w:eastAsia="Times New Roman"/>
          <w:vanish/>
          <w:sz w:val="20"/>
          <w:szCs w:val="20"/>
        </w:rPr>
        <w:t>tsOtherMember ncr:NotSubjecttoLevelingMember us-gaap:ForeignPlanMember 2018-12-31 0000070866 us-gaap:MoneyMarketFundsMember us-gaap:ForeignPlanMember 2018-12-31 0000070866 ncr:GovernmentDebtSecuritiesMember us-gaap:FairValueInputsLevel3Member us-gaap:Domes</w:t>
      </w:r>
      <w:r>
        <w:rPr>
          <w:rFonts w:eastAsia="Times New Roman"/>
          <w:vanish/>
          <w:sz w:val="20"/>
          <w:szCs w:val="20"/>
        </w:rPr>
        <w:t>ticPlanMember 2018-12-31 0000070866 us-gaap:CorporateDebtSecuritiesMember us-gaap:ForeignPlanMember 2018-12-31 0000070866 us-gaap:FairValueInputsLevel3Member us-gaap:DomesticPlanMember 2018-12-31 0000070866 ncr:RealEstateAndOtherMember us-gaap:FairValueInp</w:t>
      </w:r>
      <w:r>
        <w:rPr>
          <w:rFonts w:eastAsia="Times New Roman"/>
          <w:vanish/>
          <w:sz w:val="20"/>
          <w:szCs w:val="20"/>
        </w:rPr>
        <w:t>utsLevel2Member us-gaap:DomesticPlanMember 2018-12-31 0000070866 ncr:InsuranceProductsMember us-gaap:FairValueInputsLevel1Member us-gaap:ForeignPlanMember 2018-12-31 0000070866 ncr:PartnershipAndJointVentureInterestsRealEstateMember us-gaap:FairValueInputs</w:t>
      </w:r>
      <w:r>
        <w:rPr>
          <w:rFonts w:eastAsia="Times New Roman"/>
          <w:vanish/>
          <w:sz w:val="20"/>
          <w:szCs w:val="20"/>
        </w:rPr>
        <w:t>Level2Member us-gaap:ForeignPlanMember 2018-12-31 0000070866 ncr:CommonAndCommingledTrustsBalancedMember ncr:NotSubjecttoLevelingMember us-gaap:DomesticPlanMember 2018-12-31 0000070866 ncr:InsuranceProductsMember us-gaap:FairValueInputsLevel1Member us-gaap</w:t>
      </w:r>
      <w:r>
        <w:rPr>
          <w:rFonts w:eastAsia="Times New Roman"/>
          <w:vanish/>
          <w:sz w:val="20"/>
          <w:szCs w:val="20"/>
        </w:rPr>
        <w:t>:DomesticPlanMember 2018-12-31 0000070866 ncr:RealEstateAndOtherMember us-gaap:FairValueInputsLevel1Member us-gaap:DomesticPlanMember 2018-12-31 0000070866 us-gaap:MoneyMarketFundsMember us-gaap:FairValueInputsLevel2Member us-gaap:DomesticPlanMember 2018-1</w:t>
      </w:r>
      <w:r>
        <w:rPr>
          <w:rFonts w:eastAsia="Times New Roman"/>
          <w:vanish/>
          <w:sz w:val="20"/>
          <w:szCs w:val="20"/>
        </w:rPr>
        <w:t xml:space="preserve">2-31 0000070866 ncr:GovernmentDebtSecuritiesMember ncr:NotSubjecttoLevelingMember us-gaap:DomesticPlanMember 2018-12-31 0000070866 ncr:CommonAndCommingledTrustsBondsMember us-gaap:FairValueInputsLevel2Member us-gaap:ForeignPlanMember 2018-12-31 0000070866 </w:t>
      </w:r>
      <w:r>
        <w:rPr>
          <w:rFonts w:eastAsia="Times New Roman"/>
          <w:vanish/>
          <w:sz w:val="20"/>
          <w:szCs w:val="20"/>
        </w:rPr>
        <w:t>ncr:PartnershipAndJointVentureInterestsOtherMember us-gaap:FairValueInputsLevel3Member us-gaap:DomesticPlanMember 2018-12-31 0000070866 ncr:CommonAndCommingledTrustsBalancedMember ncr:NotSubjecttoLevelingMember us-gaap:ForeignPlanMember 2018-12-31 00000708</w:t>
      </w:r>
      <w:r>
        <w:rPr>
          <w:rFonts w:eastAsia="Times New Roman"/>
          <w:vanish/>
          <w:sz w:val="20"/>
          <w:szCs w:val="20"/>
        </w:rPr>
        <w:t>66 ncr:CommonAndCommingledTrustsShortTermInvestmentsMember ncr:NotSubjecttoLevelingMember us-gaap:DomesticPlanMember 2018-12-31 0000070866 ncr:EquitySecuritiesCommonStockMember us-gaap:FairValueInputsLevel2Member us-gaap:DomesticPlanMember 2018-12-31 00000</w:t>
      </w:r>
      <w:r>
        <w:rPr>
          <w:rFonts w:eastAsia="Times New Roman"/>
          <w:vanish/>
          <w:sz w:val="20"/>
          <w:szCs w:val="20"/>
        </w:rPr>
        <w:t>70866 ncr:CommonAndCommingledTrustsBalancedMember us-gaap:FairValueInputsLevel1Member us-gaap:DomesticPlanMember 2018-12-31 0000070866 ncr:CommonAndCommingledTrustsBalancedMember us-gaap:FairValueInputsLevel2Member us-gaap:ForeignPlanMember 2018-12-31 0000</w:t>
      </w:r>
      <w:r>
        <w:rPr>
          <w:rFonts w:eastAsia="Times New Roman"/>
          <w:vanish/>
          <w:sz w:val="20"/>
          <w:szCs w:val="20"/>
        </w:rPr>
        <w:t>070866 ncr:PartnershipAndJointVentureInterestsRealEstateMember ncr:NotSubjecttoLevelingMember us-gaap:DomesticPlanMember 2018-12-31 0000070866 ncr:PartnershipAndJointVentureInterestsOtherMember us-gaap:FairValueInputsLevel1Member us-gaap:DomesticPlanMember</w:t>
      </w:r>
      <w:r>
        <w:rPr>
          <w:rFonts w:eastAsia="Times New Roman"/>
          <w:vanish/>
          <w:sz w:val="20"/>
          <w:szCs w:val="20"/>
        </w:rPr>
        <w:t xml:space="preserve"> 2018-12-31 0000070866 ncr:InsuranceProductsMember us-gaap:ForeignPlanMember 2018-12-31 0000070866 us-gaap:CorporateDebtSecuritiesMember us-gaap:FairValueInputsLevel1Member us-gaap:DomesticPlanMember 2018-12-31 0000070866 ncr:CommonAndCommingledTrustsBalan</w:t>
      </w:r>
      <w:r>
        <w:rPr>
          <w:rFonts w:eastAsia="Times New Roman"/>
          <w:vanish/>
          <w:sz w:val="20"/>
          <w:szCs w:val="20"/>
        </w:rPr>
        <w:t>cedMember us-gaap:FairValueInputsLevel3Member us-gaap:ForeignPlanMember 2018-12-31 0000070866 ncr:PartnershipAndJointVentureInterestsRealEstateMember us-gaap:ForeignPlanMember 2018-12-31 0000070866 ncr:RealEstateAndOtherMember us-gaap:FairValueInputsLevel3</w:t>
      </w:r>
      <w:r>
        <w:rPr>
          <w:rFonts w:eastAsia="Times New Roman"/>
          <w:vanish/>
          <w:sz w:val="20"/>
          <w:szCs w:val="20"/>
        </w:rPr>
        <w:t>Member us-gaap:ForeignPlanMember 2018-12-31 0000070866 us-gaap:CorporateDebtSecuritiesMember us-gaap:FairValueInputsLevel3Member us-gaap:ForeignPlanMember 2018-12-31 0000070866 ncr:CommonAndCommingledTrustsShortTermInvestmentsMember us-gaap:FairValueInputs</w:t>
      </w:r>
      <w:r>
        <w:rPr>
          <w:rFonts w:eastAsia="Times New Roman"/>
          <w:vanish/>
          <w:sz w:val="20"/>
          <w:szCs w:val="20"/>
        </w:rPr>
        <w:t>Level1Member us-gaap:DomesticPlanMember 2018-12-31 0000070866 ncr:PartnershipAndJointVentureInterestsOtherMember us-gaap:FairValueInputsLevel1Member us-gaap:ForeignPlanMember 2018-12-31 0000070866 ncr:PartnershipAndJointVentureInterestsRealEstateMember us-</w:t>
      </w:r>
      <w:r>
        <w:rPr>
          <w:rFonts w:eastAsia="Times New Roman"/>
          <w:vanish/>
          <w:sz w:val="20"/>
          <w:szCs w:val="20"/>
        </w:rPr>
        <w:t>gaap:FairValueInputsLevel2Member us-gaap:DomesticPlanMember 2018-12-31 0000070866 ncr:MutualFundsMember us-gaap:FairValueInputsLevel2Member us-gaap:ForeignPlanMember 2018-12-31 0000070866 us-gaap:MoneyMarketFundsMember ncr:NotSubjecttoLevelingMember us-gaa</w:t>
      </w:r>
      <w:r>
        <w:rPr>
          <w:rFonts w:eastAsia="Times New Roman"/>
          <w:vanish/>
          <w:sz w:val="20"/>
          <w:szCs w:val="20"/>
        </w:rPr>
        <w:t>p:DomesticPlanMember 2018-12-31 0000070866 ncr:InsuranceProductsMember ncr:NotSubjecttoLevelingMember us-gaap:DomesticPlanMember 2018-12-31 0000070866 ncr:CommonAndCommingledTrustsShortTermInvestmentsMember ncr:NotSubjecttoLevelingMember us-gaap:ForeignPla</w:t>
      </w:r>
      <w:r>
        <w:rPr>
          <w:rFonts w:eastAsia="Times New Roman"/>
          <w:vanish/>
          <w:sz w:val="20"/>
          <w:szCs w:val="20"/>
        </w:rPr>
        <w:t>nMember 2018-12-31 0000070866 ncr:NotSubjecttoLevelingMember us-gaap:ForeignPlanMember 2018-12-31 0000070866 ncr:PartnershipAndJointVentureInterestsOtherMember us-gaap:ForeignPlanMember 2018-12-31 0000070866 ncr:MutualFundsMember us-gaap:FairValueInputsLev</w:t>
      </w:r>
      <w:r>
        <w:rPr>
          <w:rFonts w:eastAsia="Times New Roman"/>
          <w:vanish/>
          <w:sz w:val="20"/>
          <w:szCs w:val="20"/>
        </w:rPr>
        <w:t>el1Member us-gaap:DomesticPlanMember 2018-12-31 0000070866 us-gaap:CorporateDebtSecuritiesMember us-gaap:FairValueInputsLevel2Member us-gaap:ForeignPlanMember 2018-12-31 0000070866 ncr:CommonAndCommingledTrustsShortTermInvestmentsMember us-gaap:ForeignPlan</w:t>
      </w:r>
      <w:r>
        <w:rPr>
          <w:rFonts w:eastAsia="Times New Roman"/>
          <w:vanish/>
          <w:sz w:val="20"/>
          <w:szCs w:val="20"/>
        </w:rPr>
        <w:t>Member 2018-12-31 0000070866 ncr:CommonAndCommingledTrustsShortTermInvestmentsMember us-gaap:DomesticPlanMember 2018-12-31 0000070866 ncr:GovernmentDebtSecuritiesMember us-gaap:FairValueInputsLevel1Member us-gaap:DomesticPlanMember 2018-12-31 0000070866 nc</w:t>
      </w:r>
      <w:r>
        <w:rPr>
          <w:rFonts w:eastAsia="Times New Roman"/>
          <w:vanish/>
          <w:sz w:val="20"/>
          <w:szCs w:val="20"/>
        </w:rPr>
        <w:t>r:MutualFundsMember us-gaap:FairValueInputsLevel3Member us-gaap:DomesticPlanMember 2018-12-31 0000070866 ncr:InsuranceProductsMember us-gaap:DomesticPlanMember 2018-12-31 0000070866 ncr:PartnershipAndJointVentureInterestsRealEstateMember us-gaap:FairValueI</w:t>
      </w:r>
      <w:r>
        <w:rPr>
          <w:rFonts w:eastAsia="Times New Roman"/>
          <w:vanish/>
          <w:sz w:val="20"/>
          <w:szCs w:val="20"/>
        </w:rPr>
        <w:t>nputsLevel1Member us-gaap:DomesticPlanMember 2018-12-31 0000070866 ncr:EquitySecuritiesCommonStockMember us-gaap:ForeignPlanMember 2018-12-31 0000070866 ncr:RealEstateAndOtherMember us-gaap:ForeignPlanMember 2018-12-31 0000070866 ncr:GovernmentDebtSecuriti</w:t>
      </w:r>
      <w:r>
        <w:rPr>
          <w:rFonts w:eastAsia="Times New Roman"/>
          <w:vanish/>
          <w:sz w:val="20"/>
          <w:szCs w:val="20"/>
        </w:rPr>
        <w:t>esMember us-gaap:DomesticPlanMember 2018-12-31 0000070866 ncr:CommonAndCommingledTrustsBondsMember us-gaap:ForeignPlanMember 2018-12-31 0000070866 ncr:EquitySecuritiesCommonStockMember us-gaap:FairValueInputsLevel1Member us-gaap:DomesticPlanMember 2018-12-</w:t>
      </w:r>
      <w:r>
        <w:rPr>
          <w:rFonts w:eastAsia="Times New Roman"/>
          <w:vanish/>
          <w:sz w:val="20"/>
          <w:szCs w:val="20"/>
        </w:rPr>
        <w:t>31 0000070866 ncr:RealEstateAndOtherMember us-gaap:FairValueInputsLevel1Member us-gaap:ForeignPlanMember 2018-12-31 0000070866 ncr:CommonAndCommingledTrustsBondsMember us-gaap:FairValueInputsLevel1Member us-gaap:DomesticPlanMember 2018-12-31 0000070866 ncr</w:t>
      </w:r>
      <w:r>
        <w:rPr>
          <w:rFonts w:eastAsia="Times New Roman"/>
          <w:vanish/>
          <w:sz w:val="20"/>
          <w:szCs w:val="20"/>
        </w:rPr>
        <w:t>:MutualFundsMember us-gaap:FairValueInputsLevel2Member us-gaap:DomesticPlanMember 2018-12-31 0000070866 ncr:InsuranceProductsMember us-gaap:FairValueInputsLevel2Member us-gaap:DomesticPlanMember 2018-12-31 0000070866 ncr:MutualFundsMember us-gaap:FairValue</w:t>
      </w:r>
      <w:r>
        <w:rPr>
          <w:rFonts w:eastAsia="Times New Roman"/>
          <w:vanish/>
          <w:sz w:val="20"/>
          <w:szCs w:val="20"/>
        </w:rPr>
        <w:t>InputsLevel1Member us-gaap:ForeignPlanMember 2018-12-31 0000070866 us-gaap:FairValueInputsLevel1Member us-gaap:DomesticPlanMember 2018-12-31 0000070866 ncr:MutualFundsMember ncr:NotSubjecttoLevelingMember us-gaap:ForeignPlanMember 2018-12-31 0000070866 ncr</w:t>
      </w:r>
      <w:r>
        <w:rPr>
          <w:rFonts w:eastAsia="Times New Roman"/>
          <w:vanish/>
          <w:sz w:val="20"/>
          <w:szCs w:val="20"/>
        </w:rPr>
        <w:t>:GovernmentDebtSecuritiesMember us-gaap:FairValueInputsLevel1Member us-gaap:ForeignPlanMember 2018-12-31 0000070866 ncr:GovernmentDebtSecuritiesMember us-gaap:FairValueInputsLevel2Member us-gaap:ForeignPlanMember 2018-12-31 0000070866 ncr:GovernmentDebtSec</w:t>
      </w:r>
      <w:r>
        <w:rPr>
          <w:rFonts w:eastAsia="Times New Roman"/>
          <w:vanish/>
          <w:sz w:val="20"/>
          <w:szCs w:val="20"/>
        </w:rPr>
        <w:t>uritiesMember ncr:NotSubjecttoLevelingMember us-gaap:ForeignPlanMember 2018-12-31 0000070866 ncr:CommonAndCommingledTrustsBondsMember us-gaap:FairValueInputsLevel2Member us-gaap:DomesticPlanMember 2018-12-31 0000070866 ncr:EquitySecuritiesCommonStockMember</w:t>
      </w:r>
      <w:r>
        <w:rPr>
          <w:rFonts w:eastAsia="Times New Roman"/>
          <w:vanish/>
          <w:sz w:val="20"/>
          <w:szCs w:val="20"/>
        </w:rPr>
        <w:t xml:space="preserve"> us-gaap:FairValueInputsLevel1Member us-gaap:ForeignPlanMember 2018-12-31 0000070866 us-gaap:CorporateDebtSecuritiesMember us-gaap:DomesticPlanMember 2018-12-31 0000070866 ncr:MutualFundsMember us-gaap:ForeignPlanMember 2018-12-31 0000070866 ncr:Partnershi</w:t>
      </w:r>
      <w:r>
        <w:rPr>
          <w:rFonts w:eastAsia="Times New Roman"/>
          <w:vanish/>
          <w:sz w:val="20"/>
          <w:szCs w:val="20"/>
        </w:rPr>
        <w:t>pAndJointVentureInterestsOtherMember us-gaap:DomesticPlanMember 2018-12-31 0000070866 ncr:CommonAndCommingledTrustsBondsMember us-gaap:FairValueInputsLevel1Member us-gaap:ForeignPlanMember 2018-12-31 0000070866 us-gaap:CorporateDebtSecuritiesMember us-gaap</w:t>
      </w:r>
      <w:r>
        <w:rPr>
          <w:rFonts w:eastAsia="Times New Roman"/>
          <w:vanish/>
          <w:sz w:val="20"/>
          <w:szCs w:val="20"/>
        </w:rPr>
        <w:t>:FairValueInputsLevel2Member us-gaap:DomesticPlanMember 2018-12-31 0000070866 us-gaap:CorporateDebtSecuritiesMember ncr:NotSubjecttoLevelingMember us-gaap:DomesticPlanMember 2018-12-31 0000070866 ncr:InsuranceProductsMember us-gaap:FairValueInputsLevel2Mem</w:t>
      </w:r>
      <w:r>
        <w:rPr>
          <w:rFonts w:eastAsia="Times New Roman"/>
          <w:vanish/>
          <w:sz w:val="20"/>
          <w:szCs w:val="20"/>
        </w:rPr>
        <w:t>ber us-gaap:ForeignPlanMember 2018-12-31 0000070866 ncr:CommonAndCommingledTrustsBalancedMember us-gaap:FairValueInputsLevel1Member us-gaap:ForeignPlanMember 2018-12-31 0000070866 ncr:GovernmentDebtSecuritiesMember us-gaap:FairValueInputsLevel2Member us-ga</w:t>
      </w:r>
      <w:r>
        <w:rPr>
          <w:rFonts w:eastAsia="Times New Roman"/>
          <w:vanish/>
          <w:sz w:val="20"/>
          <w:szCs w:val="20"/>
        </w:rPr>
        <w:t>ap:DomesticPlanMember 2018-12-31 0000070866 ncr:CommonAndCommingledTrustsEquitiesMember ncr:NotSubjecttoLevelingMember us-gaap:DomesticPlanMember 2018-12-31 0000070866 us-gaap:MoneyMarketFundsMember us-gaap:DomesticPlanMember 2018-12-31 0000070866 ncr:Comm</w:t>
      </w:r>
      <w:r>
        <w:rPr>
          <w:rFonts w:eastAsia="Times New Roman"/>
          <w:vanish/>
          <w:sz w:val="20"/>
          <w:szCs w:val="20"/>
        </w:rPr>
        <w:t>onAndCommingledTrustsBondsMember us-gaap:FairValueInputsLevel3Member us-gaap:DomesticPlanMember 2018-12-31 0000070866 us-gaap:MoneyMarketFundsMember ncr:NotSubjecttoLevelingMember us-gaap:ForeignPlanMember 2018-12-31 0000070866 ncr:PartnershipAndJointVentu</w:t>
      </w:r>
      <w:r>
        <w:rPr>
          <w:rFonts w:eastAsia="Times New Roman"/>
          <w:vanish/>
          <w:sz w:val="20"/>
          <w:szCs w:val="20"/>
        </w:rPr>
        <w:t>reInterestsRealEstateMember us-gaap:FairValueInputsLevel1Member us-gaap:ForeignPlanMember 2018-12-31 0000070866 ncr:EquitySecuritiesCommonStockMember ncr:NotSubjecttoLevelingMember us-gaap:ForeignPlanMember 2018-12-31 0000070866 ncr:CommonAndCommingledTrus</w:t>
      </w:r>
      <w:r>
        <w:rPr>
          <w:rFonts w:eastAsia="Times New Roman"/>
          <w:vanish/>
          <w:sz w:val="20"/>
          <w:szCs w:val="20"/>
        </w:rPr>
        <w:t>tsBondsMember us-gaap:FairValueInputsLevel3Member us-gaap:ForeignPlanMember 2018-12-31 0000070866 ncr:EquitySecuritiesCommonStockMember ncr:NotSubjecttoLevelingMember us-gaap:DomesticPlanMember 2018-12-31 0000070866 us-gaap:MoneyMarketFundsMember us-gaap:F</w:t>
      </w:r>
      <w:r>
        <w:rPr>
          <w:rFonts w:eastAsia="Times New Roman"/>
          <w:vanish/>
          <w:sz w:val="20"/>
          <w:szCs w:val="20"/>
        </w:rPr>
        <w:t>airValueInputsLevel2Member us-gaap:ForeignPlanMember 2018-12-31 0000070866 us-gaap:CorporateDebtSecuritiesMember ncr:NotSubjecttoLevelingMember us-gaap:ForeignPlanMember 2018-12-31 0000070866 us-gaap:MoneyMarketFundsMember us-gaap:FairValueInputsLevel3Memb</w:t>
      </w:r>
      <w:r>
        <w:rPr>
          <w:rFonts w:eastAsia="Times New Roman"/>
          <w:vanish/>
          <w:sz w:val="20"/>
          <w:szCs w:val="20"/>
        </w:rPr>
        <w:t>er us-gaap:ForeignPlanMember 2018-12-31 0000070866 ncr:RealEstateAndOtherMember us-gaap:FairValueInputsLevel3Member us-gaap:DomesticPlanMember 2018-12-31 0000070866 us-gaap:MoneyMarketFundsMember us-gaap:FairValueInputsLevel1Member us-gaap:DomesticPlanMemb</w:t>
      </w:r>
      <w:r>
        <w:rPr>
          <w:rFonts w:eastAsia="Times New Roman"/>
          <w:vanish/>
          <w:sz w:val="20"/>
          <w:szCs w:val="20"/>
        </w:rPr>
        <w:t>er 2018-12-31 0000070866 ncr:CommonAndCommingledTrustsBondsMember ncr:NotSubjecttoLevelingMember us-gaap:ForeignPlanMember 2018-12-31 0000070866 ncr:CommonAndCommingledTrustsBalancedMember us-gaap:ForeignPlanMember 2018-12-31 0000070866 ncr:PartnershipAndJ</w:t>
      </w:r>
      <w:r>
        <w:rPr>
          <w:rFonts w:eastAsia="Times New Roman"/>
          <w:vanish/>
          <w:sz w:val="20"/>
          <w:szCs w:val="20"/>
        </w:rPr>
        <w:t>ointVentureInterestsRealEstateMember ncr:NotSubjecttoLevelingMember us-gaap:ForeignPlanMember 2018-12-31 0000070866 ncr:CommonAndCommingledTrustsShortTermInvestmentsMember us-gaap:FairValueInputsLevel2Member us-gaap:DomesticPlanMember 2018-12-31 0000070866</w:t>
      </w:r>
      <w:r>
        <w:rPr>
          <w:rFonts w:eastAsia="Times New Roman"/>
          <w:vanish/>
          <w:sz w:val="20"/>
          <w:szCs w:val="20"/>
        </w:rPr>
        <w:t xml:space="preserve"> ncr:CommonAndCommingledTrustsBalancedMember us-gaap:FairValueInputsLevel2Member us-gaap:DomesticPlanMember 2018-12-31 0000070866 us-gaap:CorporateDebtSecuritiesMember us-gaap:FairValueInputsLevel1Member us-gaap:ForeignPlanMember 2018-12-31 0000070866 ncr:</w:t>
      </w:r>
      <w:r>
        <w:rPr>
          <w:rFonts w:eastAsia="Times New Roman"/>
          <w:vanish/>
          <w:sz w:val="20"/>
          <w:szCs w:val="20"/>
        </w:rPr>
        <w:t>NotSubjecttoLevelingMember us-gaap:DomesticPlanMember 2018-12-31 0000070866 ncr:GovernmentDebtSecuritiesMember us-gaap:FairValueInputsLevel3Member us-gaap:ForeignPlanMember 2018-12-31 0000070866 ncr:CommonAndCommingledTrustsEquitiesMember us-gaap:FairValue</w:t>
      </w:r>
      <w:r>
        <w:rPr>
          <w:rFonts w:eastAsia="Times New Roman"/>
          <w:vanish/>
          <w:sz w:val="20"/>
          <w:szCs w:val="20"/>
        </w:rPr>
        <w:t>InputsLevel1Member us-gaap:DomesticPlanMember 2018-12-31 0000070866 ncr:CommonAndCommingledTrustsEquitiesMember us-gaap:FairValueInputsLevel3Member us-gaap:ForeignPlanMember 2018-12-31 0000070866 ncr:CommonAndCommingledTrustsShortTermInvestmentsMember us-g</w:t>
      </w:r>
      <w:r>
        <w:rPr>
          <w:rFonts w:eastAsia="Times New Roman"/>
          <w:vanish/>
          <w:sz w:val="20"/>
          <w:szCs w:val="20"/>
        </w:rPr>
        <w:t>aap:FairValueInputsLevel3Member us-gaap:DomesticPlanMember 2018-12-31 0000070866 ncr:CommonAndCommingledTrustsBalancedMember us-gaap:FairValueInputsLevel3Member us-gaap:DomesticPlanMember 2018-12-31 0000070866 us-gaap:CorporateDebtSecuritiesMember us-gaap:</w:t>
      </w:r>
      <w:r>
        <w:rPr>
          <w:rFonts w:eastAsia="Times New Roman"/>
          <w:vanish/>
          <w:sz w:val="20"/>
          <w:szCs w:val="20"/>
        </w:rPr>
        <w:t>FairValueInputsLevel3Member us-gaap:DomesticPlanMember 2018-12-31 0000070866 ncr:EquitySecuritiesCommonStockMember us-gaap:FairValueInputsLevel2Member us-gaap:ForeignPlanMember 2018-12-31 0000070866 us-gaap:MoneyMarketFundsMember us-gaap:FairValueInputsLev</w:t>
      </w:r>
      <w:r>
        <w:rPr>
          <w:rFonts w:eastAsia="Times New Roman"/>
          <w:vanish/>
          <w:sz w:val="20"/>
          <w:szCs w:val="20"/>
        </w:rPr>
        <w:t>el3Member us-gaap:DomesticPlanMember 2018-12-31 0000070866 ncr:InsuranceProductsMember ncr:NotSubjecttoLevelingMember us-gaap:ForeignPlanMember 2018-12-31 0000070866 ncr:GovernmentDebtSecuritiesMember us-gaap:ForeignPlanMember 2018-12-31 0000070866 us-gaap</w:t>
      </w:r>
      <w:r>
        <w:rPr>
          <w:rFonts w:eastAsia="Times New Roman"/>
          <w:vanish/>
          <w:sz w:val="20"/>
          <w:szCs w:val="20"/>
        </w:rPr>
        <w:t>:MoneyMarketFundsMember us-gaap:FairValueInputsLevel1Member us-gaap:ForeignPlanMember 2018-12-31 0000070866 ncr:PartnershipAndJointVentureInterestsOtherMember us-gaap:FairValueInputsLevel2Member us-gaap:ForeignPlanMember 2018-12-31 0000070866 us-gaap:FairV</w:t>
      </w:r>
      <w:r>
        <w:rPr>
          <w:rFonts w:eastAsia="Times New Roman"/>
          <w:vanish/>
          <w:sz w:val="20"/>
          <w:szCs w:val="20"/>
        </w:rPr>
        <w:t>alueInputsLevel2Member us-gaap:ForeignPlanMember 2018-12-31 0000070866 ncr:CommonAndCommingledTrustsEquitiesMember us-gaap:FairValueInputsLevel2Member us-gaap:ForeignPlanMember 2018-12-31 0000070866 ncr:PartnershipAndJointVentureInterestsOtherMember us-gaa</w:t>
      </w:r>
      <w:r>
        <w:rPr>
          <w:rFonts w:eastAsia="Times New Roman"/>
          <w:vanish/>
          <w:sz w:val="20"/>
          <w:szCs w:val="20"/>
        </w:rPr>
        <w:t>p:FairValueInputsLevel2Member us-gaap:DomesticPlanMember 2018-12-31 0000070866 us-gaap:FairValueInputsLevel2Member us-gaap:DomesticPlanMember 2018-12-31 0000070866 ncr:CommonAndCommingledTrustsBondsMember ncr:NotSubjecttoLevelingMember us-gaap:DomesticPlan</w:t>
      </w:r>
      <w:r>
        <w:rPr>
          <w:rFonts w:eastAsia="Times New Roman"/>
          <w:vanish/>
          <w:sz w:val="20"/>
          <w:szCs w:val="20"/>
        </w:rPr>
        <w:t>Member 2018-12-31 0000070866 ncr:CommonAndCommingledTrustsEquitiesMember us-gaap:DomesticPlanMember 2018-12-31 0000070866 ncr:CommonAndCommingledTrustsBalancedMember us-gaap:DomesticPlanMember 2018-12-31 0000070866 ncr:RealEstateAndOtherMember us-gaap:Fair</w:t>
      </w:r>
      <w:r>
        <w:rPr>
          <w:rFonts w:eastAsia="Times New Roman"/>
          <w:vanish/>
          <w:sz w:val="20"/>
          <w:szCs w:val="20"/>
        </w:rPr>
        <w:t>ValueInputsLevel2Member us-gaap:ForeignPlanMember 2018-12-31 0000070866 ncr:CommonAndCommingledTrustsBondsMember us-gaap:DomesticPlanMember 2018-12-31 0000070866 ncr:CommonAndCommingledTrustsEquitiesMember ncr:NotSubjecttoLevelingMember us-gaap:ForeignPlan</w:t>
      </w:r>
      <w:r>
        <w:rPr>
          <w:rFonts w:eastAsia="Times New Roman"/>
          <w:vanish/>
          <w:sz w:val="20"/>
          <w:szCs w:val="20"/>
        </w:rPr>
        <w:t>Member 2018-12-31 0000070866 ncr:CommonAndCommingledTrustsEquitiesMember us-gaap:FairValueInputsLevel2Member us-gaap:DomesticPlanMember 2018-12-31 0000070866 ncr:EquitySecuritiesCommonStockMember us-gaap:FairValueInputsLevel3Member us-gaap:DomesticPlanMemb</w:t>
      </w:r>
      <w:r>
        <w:rPr>
          <w:rFonts w:eastAsia="Times New Roman"/>
          <w:vanish/>
          <w:sz w:val="20"/>
          <w:szCs w:val="20"/>
        </w:rPr>
        <w:t>er 2018-12-31 0000070866 ncr:PartnershipAndJointVentureInterestsRealEstateMember us-gaap:DomesticPlanMember 2018-12-31 0000070866 us-gaap:FairValueInputsLevel1Member us-gaap:ForeignPlanMember 2018-12-31 0000070866 ncr:PartnershipAndJointVentureInterestsRea</w:t>
      </w:r>
      <w:r>
        <w:rPr>
          <w:rFonts w:eastAsia="Times New Roman"/>
          <w:vanish/>
          <w:sz w:val="20"/>
          <w:szCs w:val="20"/>
        </w:rPr>
        <w:t>lEstateMember us-gaap:FairValueInputsLevel3Member us-gaap:DomesticPlanMember 2018-12-31 0000070866 ncr:RealEstateAndOtherMember ncr:NotSubjecttoLevelingMember us-gaap:DomesticPlanMember 2018-12-31 0000070866 ncr:PartnershipAndJointVentureInterestsOtherMemb</w:t>
      </w:r>
      <w:r>
        <w:rPr>
          <w:rFonts w:eastAsia="Times New Roman"/>
          <w:vanish/>
          <w:sz w:val="20"/>
          <w:szCs w:val="20"/>
        </w:rPr>
        <w:t>er us-gaap:FairValueInputsLevel3Member us-gaap:ForeignPlanMember 2018-12-31 0000070866 us-gaap:OtherPostretirementBenefitPlansDefinedBenefitMember 2018-12-31 0000070866 us-gaap:OtherPostretirementBenefitPlansDefinedBenefitMember 2017-12-31 0000070866 us-ga</w:t>
      </w:r>
      <w:r>
        <w:rPr>
          <w:rFonts w:eastAsia="Times New Roman"/>
          <w:vanish/>
          <w:sz w:val="20"/>
          <w:szCs w:val="20"/>
        </w:rPr>
        <w:t>ap:ForeignPlanMember 2017-12-31 0000070866 us-gaap:PensionPlansDefinedBenefitMember 2017-12-31 0000070866 us-gaap:DomesticPlanMember 2017-12-31 0000070866 ncr:PostemploymentBenefitPlansDefinedBenefitMember 2017-01-01 2017-12-31 0000070866 srt:MaximumMember</w:t>
      </w:r>
      <w:r>
        <w:rPr>
          <w:rFonts w:eastAsia="Times New Roman"/>
          <w:vanish/>
          <w:sz w:val="20"/>
          <w:szCs w:val="20"/>
        </w:rPr>
        <w:t xml:space="preserve"> ncr:OtherEquitySecuritiesMember us-gaap:DomesticPlanMember 2019-12-31 0000070866 srt:MinimumMember us-gaap:RealEstateMember us-gaap:DomesticPlanMember 2019-12-31 0000070866 srt:MinimumMember us-gaap:DebtSecuritiesMember us-gaap:ForeignPlanMember 2019-12-3</w:t>
      </w:r>
      <w:r>
        <w:rPr>
          <w:rFonts w:eastAsia="Times New Roman"/>
          <w:vanish/>
          <w:sz w:val="20"/>
          <w:szCs w:val="20"/>
        </w:rPr>
        <w:t>1 0000070866 srt:MaximumMember us-gaap:DebtSecuritiesMember us-gaap:DomesticPlanMember 2019-12-31 0000070866 srt:MaximumMember us-gaap:RealEstateMember us-gaap:DomesticPlanMember 2019-12-31 0000070866 srt:MinimumMember ncr:OtherEquitySecuritiesMember us-ga</w:t>
      </w:r>
      <w:r>
        <w:rPr>
          <w:rFonts w:eastAsia="Times New Roman"/>
          <w:vanish/>
          <w:sz w:val="20"/>
          <w:szCs w:val="20"/>
        </w:rPr>
        <w:t>ap:ForeignPlanMember 2019-12-31 0000070866 srt:MaximumMember us-gaap:EquitySecuritiesMember us-gaap:ForeignPlanMember 2019-12-31 0000070866 srt:MaximumMember us-gaap:DebtSecuritiesMember us-gaap:ForeignPlanMember 2019-12-31 0000070866 srt:MinimumMember us-</w:t>
      </w:r>
      <w:r>
        <w:rPr>
          <w:rFonts w:eastAsia="Times New Roman"/>
          <w:vanish/>
          <w:sz w:val="20"/>
          <w:szCs w:val="20"/>
        </w:rPr>
        <w:t>gaap:EquitySecuritiesMember us-gaap:ForeignPlanMember 2019-12-31 0000070866 srt:MinimumMember us-gaap:DebtSecuritiesMember us-gaap:DomesticPlanMember 2019-12-31 0000070866 srt:MaximumMember us-gaap:RealEstateMember us-gaap:ForeignPlanMember 2019-12-31 0000</w:t>
      </w:r>
      <w:r>
        <w:rPr>
          <w:rFonts w:eastAsia="Times New Roman"/>
          <w:vanish/>
          <w:sz w:val="20"/>
          <w:szCs w:val="20"/>
        </w:rPr>
        <w:t>070866 srt:MaximumMember ncr:OtherEquitySecuritiesMember us-gaap:ForeignPlanMember 2019-12-31 0000070866 srt:MinimumMember us-gaap:EquitySecuritiesMember us-gaap:DomesticPlanMember 2019-12-31 0000070866 srt:MaximumMember us-gaap:EquitySecuritiesMember us-g</w:t>
      </w:r>
      <w:r>
        <w:rPr>
          <w:rFonts w:eastAsia="Times New Roman"/>
          <w:vanish/>
          <w:sz w:val="20"/>
          <w:szCs w:val="20"/>
        </w:rPr>
        <w:t>aap:DomesticPlanMember 2019-12-31 0000070866 srt:MinimumMember us-gaap:RealEstateMember us-gaap:ForeignPlanMember 2019-12-31 0000070866 srt:MinimumMember ncr:OtherEquitySecuritiesMember us-gaap:DomesticPlanMember 2019-12-31 0000070866 ncr:FoxRiverSiteMembe</w:t>
      </w:r>
      <w:r>
        <w:rPr>
          <w:rFonts w:eastAsia="Times New Roman"/>
          <w:vanish/>
          <w:sz w:val="20"/>
          <w:szCs w:val="20"/>
        </w:rPr>
        <w:t>r 2019-12-31 0000070866 ncr:GeneralContractorArbitrationMember ncr:FoxRiverSiteMember 2019-12-31 0000070866 ncr:KalamazooRiverSiteMember 2018-03-29 2018-03-29 0000070866 ncr:GeneralContractorArbitrationMember srt:MinimumMember ncr:FoxRiverSiteMember 2019-1</w:t>
      </w:r>
      <w:r>
        <w:rPr>
          <w:rFonts w:eastAsia="Times New Roman"/>
          <w:vanish/>
          <w:sz w:val="20"/>
          <w:szCs w:val="20"/>
        </w:rPr>
        <w:t>2-31 0000070866 ncr:EbinaMember 2018-12-31 0000070866 ncr:BCGMatterMember 2019-01-01 2019-12-31 0000070866 ncr:KalamazooRiverSiteMember 2018-12-31 0000070866 ncr:FoxRiverSiteMember 2019-12-31 0000070866 ncr:KalamazooRiverSiteMember 2019-12-31 0000070866 nc</w:t>
      </w:r>
      <w:r>
        <w:rPr>
          <w:rFonts w:eastAsia="Times New Roman"/>
          <w:vanish/>
          <w:sz w:val="20"/>
          <w:szCs w:val="20"/>
        </w:rPr>
        <w:t>r:FoxRiverSiteMember 2018-12-31 0000070866 ncr:GeneralContractorArbitrationMember srt:MaximumMember ncr:FoxRiverSiteMember 2019-12-31 0000070866 ncr:FoxRiverLlcMember ncr:FoxRiverSiteMember 2019-12-31 0000070866 ncr:EbinaMember 2019-12-31 0000070866 us-gaa</w:t>
      </w:r>
      <w:r>
        <w:rPr>
          <w:rFonts w:eastAsia="Times New Roman"/>
          <w:vanish/>
          <w:sz w:val="20"/>
          <w:szCs w:val="20"/>
        </w:rPr>
        <w:t>p:ForeignCountryMember 2018-01-01 2018-12-31 0000070866 ncr:FoxRiverLlcMember ncr:FoxRiverSiteMember 2018-12-31 0000070866 ncr:ForeignExchangeDerivativeMember us-gaap:CashFlowHedgingMember 2019-01-01 2019-12-31 0000070866 ncr:ForeignExchangeDerivativeMembe</w:t>
      </w:r>
      <w:r>
        <w:rPr>
          <w:rFonts w:eastAsia="Times New Roman"/>
          <w:vanish/>
          <w:sz w:val="20"/>
          <w:szCs w:val="20"/>
        </w:rPr>
        <w:t>r us-gaap:CashFlowHedgingMember 2017-01-01 2017-12-31 0000070866 ncr:ForeignExchangeDerivativeMember us-gaap:CashFlowHedgingMember ncr:CostOfProductsMember 2017-01-01 2017-12-31 0000070866 ncr:ForeignExchangeDerivativeMember us-gaap:CashFlowHedgingMember 2</w:t>
      </w:r>
      <w:r>
        <w:rPr>
          <w:rFonts w:eastAsia="Times New Roman"/>
          <w:vanish/>
          <w:sz w:val="20"/>
          <w:szCs w:val="20"/>
        </w:rPr>
        <w:t>018-01-01 2018-12-31 0000070866 ncr:ForeignExchangeDerivativeMember us-gaap:CashFlowHedgingMember ncr:CostOfProductsMember 2018-01-01 2018-12-31 0000070866 ncr:ForeignExchangeDerivativeMember us-gaap:CashFlowHedgingMember ncr:CostOfProductsMember 2019-01-0</w:t>
      </w:r>
      <w:r>
        <w:rPr>
          <w:rFonts w:eastAsia="Times New Roman"/>
          <w:vanish/>
          <w:sz w:val="20"/>
          <w:szCs w:val="20"/>
        </w:rPr>
        <w:t>1 2019-12-31 0000070866 us-gaap:ForeignExchangeContractMember 2019-12-31 0000070866 us-gaap:OtherCurrentAssetsMember us-gaap:ForeignExchangeContractMember us-gaap:DesignatedAsHedgingInstrumentMember 2019-12-31 0000070866 us-gaap:NondesignatedMember 2019-12</w:t>
      </w:r>
      <w:r>
        <w:rPr>
          <w:rFonts w:eastAsia="Times New Roman"/>
          <w:vanish/>
          <w:sz w:val="20"/>
          <w:szCs w:val="20"/>
        </w:rPr>
        <w:t xml:space="preserve">-31 0000070866 us-gaap:OtherCurrentLiabilitiesMember us-gaap:ForeignExchangeContractMember us-gaap:DesignatedAsHedgingInstrumentMember 2018-12-31 0000070866 us-gaap:OtherCurrentAssetsMember us-gaap:ForeignExchangeContractMember us-gaap:NondesignatedMember </w:t>
      </w:r>
      <w:r>
        <w:rPr>
          <w:rFonts w:eastAsia="Times New Roman"/>
          <w:vanish/>
          <w:sz w:val="20"/>
          <w:szCs w:val="20"/>
        </w:rPr>
        <w:t>2018-12-31 0000070866 us-gaap:NondesignatedMember 2018-12-31 0000070866 us-gaap:OtherCurrentLiabilitiesMember us-gaap:ForeignExchangeContractMember us-gaap:DesignatedAsHedgingInstrumentMember 2019-12-31 0000070866 us-gaap:OtherCurrentLiabilitiesMember us-g</w:t>
      </w:r>
      <w:r>
        <w:rPr>
          <w:rFonts w:eastAsia="Times New Roman"/>
          <w:vanish/>
          <w:sz w:val="20"/>
          <w:szCs w:val="20"/>
        </w:rPr>
        <w:t>aap:ForeignExchangeContractMember us-gaap:NondesignatedMember 2019-12-31 0000070866 us-gaap:OtherCurrentLiabilitiesMember us-gaap:ForeignExchangeContractMember us-gaap:NondesignatedMember 2018-12-31 0000070866 us-gaap:OtherCurrentAssetsMember us-gaap:Forei</w:t>
      </w:r>
      <w:r>
        <w:rPr>
          <w:rFonts w:eastAsia="Times New Roman"/>
          <w:vanish/>
          <w:sz w:val="20"/>
          <w:szCs w:val="20"/>
        </w:rPr>
        <w:t>gnExchangeContractMember us-gaap:DesignatedAsHedgingInstrumentMember 2018-12-31 0000070866 us-gaap:DesignatedAsHedgingInstrumentMember 2019-12-31 0000070866 us-gaap:OtherCurrentAssetsMember us-gaap:NondesignatedMember 2018-12-31 0000070866 us-gaap:OtherCur</w:t>
      </w:r>
      <w:r>
        <w:rPr>
          <w:rFonts w:eastAsia="Times New Roman"/>
          <w:vanish/>
          <w:sz w:val="20"/>
          <w:szCs w:val="20"/>
        </w:rPr>
        <w:t>rentAssetsMember us-gaap:ForeignExchangeContractMember us-gaap:NondesignatedMember 2019-12-31 0000070866 us-gaap:DesignatedAsHedgingInstrumentMember 2018-12-31 0000070866 us-gaap:OtherCurrentLiabilitiesMember us-gaap:InterestRateSwapMember us-gaap:Designat</w:t>
      </w:r>
      <w:r>
        <w:rPr>
          <w:rFonts w:eastAsia="Times New Roman"/>
          <w:vanish/>
          <w:sz w:val="20"/>
          <w:szCs w:val="20"/>
        </w:rPr>
        <w:t>edAsHedgingInstrumentMember 2018-12-31 0000070866 ncr:ForeignExchangeDerivativeMember ncr:OtherIncomeExpenseMember 2018-01-01 2018-12-31 0000070866 ncr:ForeignExchangeDerivativeMember ncr:OtherIncomeExpenseMember 2017-01-01 2017-12-31 0000070866 ncr:Foreig</w:t>
      </w:r>
      <w:r>
        <w:rPr>
          <w:rFonts w:eastAsia="Times New Roman"/>
          <w:vanish/>
          <w:sz w:val="20"/>
          <w:szCs w:val="20"/>
        </w:rPr>
        <w:t>nExchangeDerivativeMember ncr:OtherIncomeExpenseMember 2019-01-01 2019-12-31 0000070866 ncr:HardwareMember 2018-01-01 2018-12-31 0000070866 us-gaap:EstimateOfFairValueFairValueDisclosureMember us-gaap:FairValueMeasurementsRecurringMember 2019-12-31 0000070</w:t>
      </w:r>
      <w:r>
        <w:rPr>
          <w:rFonts w:eastAsia="Times New Roman"/>
          <w:vanish/>
          <w:sz w:val="20"/>
          <w:szCs w:val="20"/>
        </w:rPr>
        <w:t>866 us-gaap:FairValueInputsLevel1Member us-gaap:FairValueMeasurementsRecurringMember 2019-12-31 0000070866 us-gaap:FairValueInputsLevel1Member us-gaap:FairValueMeasurementsRecurringMember 2018-12-31 0000070866 us-gaap:FairValueInputsLevel2Member us-gaap:Fa</w:t>
      </w:r>
      <w:r>
        <w:rPr>
          <w:rFonts w:eastAsia="Times New Roman"/>
          <w:vanish/>
          <w:sz w:val="20"/>
          <w:szCs w:val="20"/>
        </w:rPr>
        <w:t>irValueMeasurementsRecurringMember 2019-12-31 0000070866 us-gaap:FairValueInputsLevel3Member us-gaap:FairValueMeasurementsRecurringMember 2018-12-31 0000070866 us-gaap:FairValueInputsLevel2Member us-gaap:FairValueMeasurementsRecurringMember 2018-12-31 0000</w:t>
      </w:r>
      <w:r>
        <w:rPr>
          <w:rFonts w:eastAsia="Times New Roman"/>
          <w:vanish/>
          <w:sz w:val="20"/>
          <w:szCs w:val="20"/>
        </w:rPr>
        <w:t>070866 us-gaap:EstimateOfFairValueFairValueDisclosureMember us-gaap:FairValueMeasurementsRecurringMember 2018-12-31 0000070866 us-gaap:FairValueInputsLevel3Member us-gaap:FairValueMeasurementsRecurringMember 2019-12-31 0000070866 us-gaap:AccumulatedDefined</w:t>
      </w:r>
      <w:r>
        <w:rPr>
          <w:rFonts w:eastAsia="Times New Roman"/>
          <w:vanish/>
          <w:sz w:val="20"/>
          <w:szCs w:val="20"/>
        </w:rPr>
        <w:t>BenefitPlansAdjustmentMember 2019-01-01 2019-12-31 0000070866 us-gaap:AccumulatedNetGainLossFromDesignatedOrQualifyingCashFlowHedgesMember 2017-01-01 2017-12-31 0000070866 us-gaap:AccumulatedDefinedBenefitPlansAdjustmentMember 2018-01-01 2018-12-31 0000070</w:t>
      </w:r>
      <w:r>
        <w:rPr>
          <w:rFonts w:eastAsia="Times New Roman"/>
          <w:vanish/>
          <w:sz w:val="20"/>
          <w:szCs w:val="20"/>
        </w:rPr>
        <w:t>866 us-gaap:AccumulatedNetGainLossFromDesignatedOrQualifyingCashFlowHedgesMember 2019-01-01 2019-12-31 0000070866 us-gaap:AccumulatedTranslationAdjustmentMember 2018-01-01 2018-12-31 0000070866 us-gaap:AccumulatedNetGainLossFromDesignatedOrQualifyingCashFl</w:t>
      </w:r>
      <w:r>
        <w:rPr>
          <w:rFonts w:eastAsia="Times New Roman"/>
          <w:vanish/>
          <w:sz w:val="20"/>
          <w:szCs w:val="20"/>
        </w:rPr>
        <w:t>owHedgesMember 2018-01-01 2018-12-31 0000070866 us-gaap:AccumulatedDefinedBenefitPlansAdjustmentMember 2018-12-31 0000070866 us-gaap:AccumulatedDefinedBenefitPlansAdjustmentMember 2017-01-01 2017-12-31 0000070866 us-gaap:AccumulatedNetGainLossFromDesignate</w:t>
      </w:r>
      <w:r>
        <w:rPr>
          <w:rFonts w:eastAsia="Times New Roman"/>
          <w:vanish/>
          <w:sz w:val="20"/>
          <w:szCs w:val="20"/>
        </w:rPr>
        <w:t>dOrQualifyingCashFlowHedgesMember 2019-12-31 0000070866 us-gaap:AccumulatedTranslationAdjustmentMember 2019-01-01 2019-12-31 0000070866 us-gaap:AccumulatedTranslationAdjustmentMember 2019-12-31 0000070866 us-gaap:AccumulatedNetGainLossFromDesignatedOrQuali</w:t>
      </w:r>
      <w:r>
        <w:rPr>
          <w:rFonts w:eastAsia="Times New Roman"/>
          <w:vanish/>
          <w:sz w:val="20"/>
          <w:szCs w:val="20"/>
        </w:rPr>
        <w:t>fyingCashFlowHedgesMember 2016-12-31 0000070866 us-gaap:AccumulatedTranslationAdjustmentMember 2018-12-31 0000070866 us-gaap:AccumulatedDefinedBenefitPlansAdjustmentMember 2016-12-31 0000070866 us-gaap:AccumulatedNetGainLossFromDesignatedOrQualifyingCashFl</w:t>
      </w:r>
      <w:r>
        <w:rPr>
          <w:rFonts w:eastAsia="Times New Roman"/>
          <w:vanish/>
          <w:sz w:val="20"/>
          <w:szCs w:val="20"/>
        </w:rPr>
        <w:t>owHedgesMember 2018-12-31 0000070866 us-gaap:AccumulatedNetGainLossFromDesignatedOrQualifyingCashFlowHedgesMember 2017-12-31 0000070866 us-gaap:AccumulatedTranslationAdjustmentMember 2017-12-31 0000070866 us-gaap:AccumulatedTranslationAdjustmentMember 2017</w:t>
      </w:r>
      <w:r>
        <w:rPr>
          <w:rFonts w:eastAsia="Times New Roman"/>
          <w:vanish/>
          <w:sz w:val="20"/>
          <w:szCs w:val="20"/>
        </w:rPr>
        <w:t>-01-01 2017-12-31 0000070866 us-gaap:AccumulatedDefinedBenefitPlansAdjustmentMember 2017-12-31 0000070866 us-gaap:AccumulatedDefinedBenefitPlansAdjustmentMember 2019-12-31 0000070866 us-gaap:AccumulatedTranslationAdjustmentMember 2016-12-31 0000070866 us-g</w:t>
      </w:r>
      <w:r>
        <w:rPr>
          <w:rFonts w:eastAsia="Times New Roman"/>
          <w:vanish/>
          <w:sz w:val="20"/>
          <w:szCs w:val="20"/>
        </w:rPr>
        <w:t>aap:ReclassificationOutOfAccumulatedOtherComprehensiveIncomeMember us-gaap:AccumulatedDefinedBenefitPlansAdjustmentNetUnamortizedGainLossMember 2018-01-01 2018-12-31 0000070866 us-gaap:ProductMember us-gaap:ReclassificationOutOfAccumulatedOtherComprehensiv</w:t>
      </w:r>
      <w:r>
        <w:rPr>
          <w:rFonts w:eastAsia="Times New Roman"/>
          <w:vanish/>
          <w:sz w:val="20"/>
          <w:szCs w:val="20"/>
        </w:rPr>
        <w:t>eIncomeMember 2018-01-01 2018-12-31 0000070866 us-gaap:ReclassificationOutOfAccumulatedOtherComprehensiveIncomeMember us-gaap:AccumulatedNetGainLossFromDesignatedOrQualifyingCashFlowHedgesMember 2018-01-01 2018-12-31 0000070866 us-gaap:ReclassificationOutO</w:t>
      </w:r>
      <w:r>
        <w:rPr>
          <w:rFonts w:eastAsia="Times New Roman"/>
          <w:vanish/>
          <w:sz w:val="20"/>
          <w:szCs w:val="20"/>
        </w:rPr>
        <w:t>fAccumulatedOtherComprehensiveIncomeMember us-gaap:AccumulatedDefinedBenefitPlansAdjustmentNetPriorServiceCostCreditMember 2018-01-01 2018-12-31 0000070866 us-gaap:ServiceMember us-gaap:ReclassificationOutOfAccumulatedOtherComprehensiveIncomeMember us-gaap</w:t>
      </w:r>
      <w:r>
        <w:rPr>
          <w:rFonts w:eastAsia="Times New Roman"/>
          <w:vanish/>
          <w:sz w:val="20"/>
          <w:szCs w:val="20"/>
        </w:rPr>
        <w:t>:AccumulatedDefinedBenefitPlansAdjustmentNetUnamortizedGainLossMember 2018-01-01 2018-12-31 0000070866 us-gaap:ReclassificationOutOfAccumulatedOtherComprehensiveIncomeMember 2018-01-01 2018-12-31 0000070866 us-gaap:ProductMember us-gaap:ReclassificationOut</w:t>
      </w:r>
      <w:r>
        <w:rPr>
          <w:rFonts w:eastAsia="Times New Roman"/>
          <w:vanish/>
          <w:sz w:val="20"/>
          <w:szCs w:val="20"/>
        </w:rPr>
        <w:t>OfAccumulatedOtherComprehensiveIncomeMember us-gaap:AccumulatedNetGainLossFromDesignatedOrQualifyingCashFlowHedgesMember 2018-01-01 2018-12-31 0000070866 us-gaap:ServiceMember us-gaap:ReclassificationOutOfAccumulatedOtherComprehensiveIncomeMember us-gaap:A</w:t>
      </w:r>
      <w:r>
        <w:rPr>
          <w:rFonts w:eastAsia="Times New Roman"/>
          <w:vanish/>
          <w:sz w:val="20"/>
          <w:szCs w:val="20"/>
        </w:rPr>
        <w:t>ccumulatedNetGainLossFromDesignatedOrQualifyingCashFlowHedgesMember 2018-01-01 2018-12-31 0000070866 us-gaap:ServiceMember us-gaap:ReclassificationOutOfAccumulatedOtherComprehensiveIncomeMember us-gaap:AccumulatedDefinedBenefitPlansAdjustmentNetPriorServic</w:t>
      </w:r>
      <w:r>
        <w:rPr>
          <w:rFonts w:eastAsia="Times New Roman"/>
          <w:vanish/>
          <w:sz w:val="20"/>
          <w:szCs w:val="20"/>
        </w:rPr>
        <w:t>eCostCreditMember 2018-01-01 2018-12-31 0000070866 us-gaap:ProductMember us-gaap:ReclassificationOutOfAccumulatedOtherComprehensiveIncomeMember us-gaap:AccumulatedDefinedBenefitPlansAdjustmentNetPriorServiceCostCreditMember 2018-01-01 2018-12-31 0000070866</w:t>
      </w:r>
      <w:r>
        <w:rPr>
          <w:rFonts w:eastAsia="Times New Roman"/>
          <w:vanish/>
          <w:sz w:val="20"/>
          <w:szCs w:val="20"/>
        </w:rPr>
        <w:t xml:space="preserve"> us-gaap:ProductMember us-gaap:ReclassificationOutOfAccumulatedOtherComprehensiveIncomeMember us-gaap:AccumulatedDefinedBenefitPlansAdjustmentNetUnamortizedGainLossMember 2018-01-01 2018-12-31 0000070866 us-gaap:ServiceMember us-gaap:ReclassificationOutOfA</w:t>
      </w:r>
      <w:r>
        <w:rPr>
          <w:rFonts w:eastAsia="Times New Roman"/>
          <w:vanish/>
          <w:sz w:val="20"/>
          <w:szCs w:val="20"/>
        </w:rPr>
        <w:t>ccumulatedOtherComprehensiveIncomeMember 2018-01-01 2018-12-31 0000070866 us-gaap:ReclassificationOutOfAccumulatedOtherComprehensiveIncomeMember 2019-01-01 2019-12-31 0000070866 us-gaap:ProductMember us-gaap:ReclassificationOutOfAccumulatedOtherComprehensi</w:t>
      </w:r>
      <w:r>
        <w:rPr>
          <w:rFonts w:eastAsia="Times New Roman"/>
          <w:vanish/>
          <w:sz w:val="20"/>
          <w:szCs w:val="20"/>
        </w:rPr>
        <w:t>veIncomeMember us-gaap:AccumulatedDefinedBenefitPlansAdjustmentNetUnamortizedGainLossMember 2019-01-01 2019-12-31 0000070866 us-gaap:ReclassificationOutOfAccumulatedOtherComprehensiveIncomeMember us-gaap:AccumulatedNetGainLossFromDesignatedOrQualifyingCash</w:t>
      </w:r>
      <w:r>
        <w:rPr>
          <w:rFonts w:eastAsia="Times New Roman"/>
          <w:vanish/>
          <w:sz w:val="20"/>
          <w:szCs w:val="20"/>
        </w:rPr>
        <w:t xml:space="preserve">FlowHedgesMember 2019-01-01 2019-12-31 0000070866 us-gaap:ReclassificationOutOfAccumulatedOtherComprehensiveIncomeMember us-gaap:AccumulatedDefinedBenefitPlansAdjustmentNetPriorServiceCostCreditMember 2019-01-01 2019-12-31 0000070866 us-gaap:ServiceMember </w:t>
      </w:r>
      <w:r>
        <w:rPr>
          <w:rFonts w:eastAsia="Times New Roman"/>
          <w:vanish/>
          <w:sz w:val="20"/>
          <w:szCs w:val="20"/>
        </w:rPr>
        <w:t>us-gaap:ReclassificationOutOfAccumulatedOtherComprehensiveIncomeMember us-gaap:AccumulatedNetGainLossFromDesignatedOrQualifyingCashFlowHedgesMember 2019-01-01 2019-12-31 0000070866 us-gaap:ServiceMember us-gaap:ReclassificationOutOfAccumulatedOtherComprehe</w:t>
      </w:r>
      <w:r>
        <w:rPr>
          <w:rFonts w:eastAsia="Times New Roman"/>
          <w:vanish/>
          <w:sz w:val="20"/>
          <w:szCs w:val="20"/>
        </w:rPr>
        <w:t>nsiveIncomeMember us-gaap:AccumulatedDefinedBenefitPlansAdjustmentNetUnamortizedGainLossMember 2019-01-01 2019-12-31 0000070866 us-gaap:ProductMember us-gaap:ReclassificationOutOfAccumulatedOtherComprehensiveIncomeMember us-gaap:AccumulatedNetGainLossFromD</w:t>
      </w:r>
      <w:r>
        <w:rPr>
          <w:rFonts w:eastAsia="Times New Roman"/>
          <w:vanish/>
          <w:sz w:val="20"/>
          <w:szCs w:val="20"/>
        </w:rPr>
        <w:t xml:space="preserve">esignatedOrQualifyingCashFlowHedgesMember 2019-01-01 2019-12-31 0000070866 us-gaap:ReclassificationOutOfAccumulatedOtherComprehensiveIncomeMember us-gaap:AccumulatedDefinedBenefitPlansAdjustmentNetUnamortizedGainLossMember 2019-01-01 2019-12-31 0000070866 </w:t>
      </w:r>
      <w:r>
        <w:rPr>
          <w:rFonts w:eastAsia="Times New Roman"/>
          <w:vanish/>
          <w:sz w:val="20"/>
          <w:szCs w:val="20"/>
        </w:rPr>
        <w:t>us-gaap:ServiceMember us-gaap:ReclassificationOutOfAccumulatedOtherComprehensiveIncomeMember us-gaap:AccumulatedDefinedBenefitPlansAdjustmentNetPriorServiceCostCreditMember 2019-01-01 2019-12-31 0000070866 us-gaap:ProductMember us-gaap:ReclassificationOutO</w:t>
      </w:r>
      <w:r>
        <w:rPr>
          <w:rFonts w:eastAsia="Times New Roman"/>
          <w:vanish/>
          <w:sz w:val="20"/>
          <w:szCs w:val="20"/>
        </w:rPr>
        <w:t>fAccumulatedOtherComprehensiveIncomeMember 2019-01-01 2019-12-31 0000070866 us-gaap:ProductMember us-gaap:ReclassificationOutOfAccumulatedOtherComprehensiveIncomeMember us-gaap:AccumulatedDefinedBenefitPlansAdjustmentNetPriorServiceCostCreditMember 2019-01</w:t>
      </w:r>
      <w:r>
        <w:rPr>
          <w:rFonts w:eastAsia="Times New Roman"/>
          <w:vanish/>
          <w:sz w:val="20"/>
          <w:szCs w:val="20"/>
        </w:rPr>
        <w:t xml:space="preserve">-01 2019-12-31 0000070866 us-gaap:ServiceMember us-gaap:ReclassificationOutOfAccumulatedOtherComprehensiveIncomeMember 2019-01-01 2019-12-31 0000070866 us-gaap:ReclassificationOutOfAccumulatedOtherComprehensiveIncomeMember 2017-01-01 2017-12-31 0000070866 </w:t>
      </w:r>
      <w:r>
        <w:rPr>
          <w:rFonts w:eastAsia="Times New Roman"/>
          <w:vanish/>
          <w:sz w:val="20"/>
          <w:szCs w:val="20"/>
        </w:rPr>
        <w:t>us-gaap:ProductMember us-gaap:ReclassificationOutOfAccumulatedOtherComprehensiveIncomeMember 2017-01-01 2017-12-31 0000070866 us-gaap:ProductMember us-gaap:ReclassificationOutOfAccumulatedOtherComprehensiveIncomeMember us-gaap:AccumulatedDefinedBenefitPlan</w:t>
      </w:r>
      <w:r>
        <w:rPr>
          <w:rFonts w:eastAsia="Times New Roman"/>
          <w:vanish/>
          <w:sz w:val="20"/>
          <w:szCs w:val="20"/>
        </w:rPr>
        <w:t>sAdjustmentNetUnamortizedGainLossMember 2017-01-01 2017-12-31 0000070866 us-gaap:ServiceMember us-gaap:ReclassificationOutOfAccumulatedOtherComprehensiveIncomeMember us-gaap:AccumulatedDefinedBenefitPlansAdjustmentNetUnamortizedGainLossMember 2017-01-01 20</w:t>
      </w:r>
      <w:r>
        <w:rPr>
          <w:rFonts w:eastAsia="Times New Roman"/>
          <w:vanish/>
          <w:sz w:val="20"/>
          <w:szCs w:val="20"/>
        </w:rPr>
        <w:t>17-12-31 0000070866 us-gaap:ReclassificationOutOfAccumulatedOtherComprehensiveIncomeMember us-gaap:AccumulatedDefinedBenefitPlansAdjustmentNetUnamortizedGainLossMember 2017-01-01 2017-12-31 0000070866 us-gaap:ProductMember us-gaap:ReclassificationOutOfAccu</w:t>
      </w:r>
      <w:r>
        <w:rPr>
          <w:rFonts w:eastAsia="Times New Roman"/>
          <w:vanish/>
          <w:sz w:val="20"/>
          <w:szCs w:val="20"/>
        </w:rPr>
        <w:t>mulatedOtherComprehensiveIncomeMember us-gaap:AccumulatedNetGainLossFromDesignatedOrQualifyingCashFlowHedgesMember 2017-01-01 2017-12-31 0000070866 us-gaap:ReclassificationOutOfAccumulatedOtherComprehensiveIncomeMember us-gaap:AccumulatedDefinedBenefitPlan</w:t>
      </w:r>
      <w:r>
        <w:rPr>
          <w:rFonts w:eastAsia="Times New Roman"/>
          <w:vanish/>
          <w:sz w:val="20"/>
          <w:szCs w:val="20"/>
        </w:rPr>
        <w:t>sAdjustmentNetPriorServiceCostCreditMember 2017-01-01 2017-12-31 0000070866 us-gaap:ReclassificationOutOfAccumulatedOtherComprehensiveIncomeMember us-gaap:AccumulatedNetGainLossFromDesignatedOrQualifyingCashFlowHedgesMember 2017-01-01 2017-12-31 0000070866</w:t>
      </w:r>
      <w:r>
        <w:rPr>
          <w:rFonts w:eastAsia="Times New Roman"/>
          <w:vanish/>
          <w:sz w:val="20"/>
          <w:szCs w:val="20"/>
        </w:rPr>
        <w:t xml:space="preserve"> us-gaap:ProductMember us-gaap:ReclassificationOutOfAccumulatedOtherComprehensiveIncomeMember us-gaap:AccumulatedDefinedBenefitPlansAdjustmentNetPriorServiceCostCreditMember 2017-01-01 2017-12-31 0000070866 us-gaap:ServiceMember us-gaap:ReclassificationOut</w:t>
      </w:r>
      <w:r>
        <w:rPr>
          <w:rFonts w:eastAsia="Times New Roman"/>
          <w:vanish/>
          <w:sz w:val="20"/>
          <w:szCs w:val="20"/>
        </w:rPr>
        <w:t>OfAccumulatedOtherComprehensiveIncomeMember 2017-01-01 2017-12-31 0000070866 us-gaap:ServiceMember us-gaap:ReclassificationOutOfAccumulatedOtherComprehensiveIncomeMember us-gaap:AccumulatedDefinedBenefitPlansAdjustmentNetPriorServiceCostCreditMember 2017-0</w:t>
      </w:r>
      <w:r>
        <w:rPr>
          <w:rFonts w:eastAsia="Times New Roman"/>
          <w:vanish/>
          <w:sz w:val="20"/>
          <w:szCs w:val="20"/>
        </w:rPr>
        <w:t>1-01 2017-12-31 0000070866 us-gaap:ServiceMember us-gaap:ReclassificationOutOfAccumulatedOtherComprehensiveIncomeMember us-gaap:AccumulatedNetGainLossFromDesignatedOrQualifyingCashFlowHedgesMember 2017-01-01 2017-12-31 0000070866 ncr:Severanceandotheremplo</w:t>
      </w:r>
      <w:r>
        <w:rPr>
          <w:rFonts w:eastAsia="Times New Roman"/>
          <w:vanish/>
          <w:sz w:val="20"/>
          <w:szCs w:val="20"/>
        </w:rPr>
        <w:t>yeerelatedchargesMember 2019-01-01 2019-12-31 0000070866 ncr:AssetRelatedChargesMember 2019-01-01 2019-12-31 0000070866 ncr:OtherexitcostsMember 2019-01-01 2019-12-31 0000070866 ncr:CostOfProductsMember ncr:InventoryrelatedchargesMember 2019-01-01 2019-12-</w:t>
      </w:r>
      <w:r>
        <w:rPr>
          <w:rFonts w:eastAsia="Times New Roman"/>
          <w:vanish/>
          <w:sz w:val="20"/>
          <w:szCs w:val="20"/>
        </w:rPr>
        <w:t>31 0000070866 ncr:OtherexitcostsMember 2018-01-01 2018-12-31 0000070866 ncr:CostOfProductsMember ncr:InventoryrelatedchargesMember 2018-01-01 2018-12-31 0000070866 ncr:SeveranceandotheremployeerelatedchargesMember 2018-01-01 2018-12-31 0000070866 ncr:Discr</w:t>
      </w:r>
      <w:r>
        <w:rPr>
          <w:rFonts w:eastAsia="Times New Roman"/>
          <w:vanish/>
          <w:sz w:val="20"/>
          <w:szCs w:val="20"/>
        </w:rPr>
        <w:t>etechargeunderASC712Member ncr:SeveranceandotheremployeerelatedchargesMember 2018-01-01 2018-12-31 0000070866 ncr:SeverancechargeunderASC420Member ncr:SeveranceandotheremployeerelatedchargesMember 2018-01-01 2018-12-31 0000070866 us-gaap:SellingGeneralAndA</w:t>
      </w:r>
      <w:r>
        <w:rPr>
          <w:rFonts w:eastAsia="Times New Roman"/>
          <w:vanish/>
          <w:sz w:val="20"/>
          <w:szCs w:val="20"/>
        </w:rPr>
        <w:t>dministrativeExpensesMember ncr:InventoryrelatedchargesMember 2018-01-01 2018-12-31 0000070866 us-gaap:SellingGeneralAndAdministrativeExpensesMember ncr:OtherexitcostsMember 2018-01-01 2018-12-31 0000070866 ncr:CostofServicesMember ncr:Inventoryrelatedchar</w:t>
      </w:r>
      <w:r>
        <w:rPr>
          <w:rFonts w:eastAsia="Times New Roman"/>
          <w:vanish/>
          <w:sz w:val="20"/>
          <w:szCs w:val="20"/>
        </w:rPr>
        <w:t>gesMember 2018-01-01 2018-12-31 0000070866 ncr:SeverancechargeunderASC712Member ncr:SeveranceandotheremployeerelatedchargesMember 2019-01-01 2019-12-31 0000070866 us-gaap:TradeAccountsReceivableMember 2018-12-31 0000070866 us-gaap:TradeAccountsReceivableMe</w:t>
      </w:r>
      <w:r>
        <w:rPr>
          <w:rFonts w:eastAsia="Times New Roman"/>
          <w:vanish/>
          <w:sz w:val="20"/>
          <w:szCs w:val="20"/>
        </w:rPr>
        <w:t>mber 2019-12-31 0000070866 ncr:OtherReceivablesMember 2018-12-31 0000070866 ncr:OtherReceivablesMember 2019-12-31 0000070866 us-gaap:MachineryAndEquipmentMember 2018-12-31 0000070866 us-gaap:BuildingAndBuildingImprovementsMember 2018-12-31 0000070866 us-ga</w:t>
      </w:r>
      <w:r>
        <w:rPr>
          <w:rFonts w:eastAsia="Times New Roman"/>
          <w:vanish/>
          <w:sz w:val="20"/>
          <w:szCs w:val="20"/>
        </w:rPr>
        <w:t>ap:LandAndLandImprovementsMember 2018-12-31 0000070866 us-gaap:LandAndLandImprovementsMember 2019-12-31 0000070866 us-gaap:BuildingAndBuildingImprovementsMember 2019-12-31 0000070866 us-gaap:MachineryAndEquipmentMember 2019-12-31 0000070866 srt:NonGuaranto</w:t>
      </w:r>
      <w:r>
        <w:rPr>
          <w:rFonts w:eastAsia="Times New Roman"/>
          <w:vanish/>
          <w:sz w:val="20"/>
          <w:szCs w:val="20"/>
        </w:rPr>
        <w:t>rSubsidiariesMember 2018-01-01 2018-12-31 0000070866 srt:ParentCompanyMember 2018-01-01 2018-12-31 0000070866 srt:ParentCompanyMember us-gaap:ProductMember 2018-01-01 2018-12-31 0000070866 srt:ConsolidationEliminationsMember 2018-01-01 2018-12-31 000007086</w:t>
      </w:r>
      <w:r>
        <w:rPr>
          <w:rFonts w:eastAsia="Times New Roman"/>
          <w:vanish/>
          <w:sz w:val="20"/>
          <w:szCs w:val="20"/>
        </w:rPr>
        <w:t>6 srt:GuarantorSubsidiariesMember 2018-01-01 2018-12-31 0000070866 srt:NonGuarantorSubsidiariesMember us-gaap:ServiceMember 2018-01-01 2018-12-31 0000070866 srt:GuarantorSubsidiariesMember us-gaap:ServiceMember 2018-01-01 2018-12-31 0000070866 srt:Consolid</w:t>
      </w:r>
      <w:r>
        <w:rPr>
          <w:rFonts w:eastAsia="Times New Roman"/>
          <w:vanish/>
          <w:sz w:val="20"/>
          <w:szCs w:val="20"/>
        </w:rPr>
        <w:t>ationEliminationsMember us-gaap:ProductMember 2018-01-01 2018-12-31 0000070866 srt:ParentCompanyMember us-gaap:ServiceMember 2018-01-01 2018-12-31 0000070866 srt:NonGuarantorSubsidiariesMember us-gaap:ProductMember 2018-01-01 2018-12-31 0000070866 srt:Cons</w:t>
      </w:r>
      <w:r>
        <w:rPr>
          <w:rFonts w:eastAsia="Times New Roman"/>
          <w:vanish/>
          <w:sz w:val="20"/>
          <w:szCs w:val="20"/>
        </w:rPr>
        <w:t>olidationEliminationsMember us-gaap:ServiceMember 2018-01-01 2018-12-31 0000070866 srt:GuarantorSubsidiariesMember us-gaap:ProductMember 2018-01-01 2018-12-31 0000070866 srt:GuarantorSubsidiariesMember 2017-12-31 0000070866 srt:NonGuarantorSubsidiariesMemb</w:t>
      </w:r>
      <w:r>
        <w:rPr>
          <w:rFonts w:eastAsia="Times New Roman"/>
          <w:vanish/>
          <w:sz w:val="20"/>
          <w:szCs w:val="20"/>
        </w:rPr>
        <w:t>er 2017-12-31 0000070866 srt:ParentCompanyMember 2017-12-31 0000070866 srt:ConsolidationEliminationsMember 2017-12-31 0000070866 srt:ConsolidationEliminationsMember 2018-12-31 0000070866 srt:GuarantorSubsidiariesMember 2018-12-31 0000070866 srt:ParentCompa</w:t>
      </w:r>
      <w:r>
        <w:rPr>
          <w:rFonts w:eastAsia="Times New Roman"/>
          <w:vanish/>
          <w:sz w:val="20"/>
          <w:szCs w:val="20"/>
        </w:rPr>
        <w:t>nyMember 2018-12-31 0000070866 srt:NonGuarantorSubsidiariesMember 2018-12-31 0000070866 srt:ConsolidationEliminationsMember 2017-01-01 2017-12-31 0000070866 srt:NonGuarantorSubsidiariesMember 2017-01-01 2017-12-31 0000070866 srt:ParentCompanyMember 2017-01</w:t>
      </w:r>
      <w:r>
        <w:rPr>
          <w:rFonts w:eastAsia="Times New Roman"/>
          <w:vanish/>
          <w:sz w:val="20"/>
          <w:szCs w:val="20"/>
        </w:rPr>
        <w:t>-01 2017-12-31 0000070866 srt:ParentCompanyMember us-gaap:ServiceMember 2017-01-01 2017-12-31 0000070866 srt:GuarantorSubsidiariesMember 2017-01-01 2017-12-31 0000070866 srt:NonGuarantorSubsidiariesMember us-gaap:ServiceMember 2017-01-01 2017-12-31 0000070</w:t>
      </w:r>
      <w:r>
        <w:rPr>
          <w:rFonts w:eastAsia="Times New Roman"/>
          <w:vanish/>
          <w:sz w:val="20"/>
          <w:szCs w:val="20"/>
        </w:rPr>
        <w:t>866 srt:GuarantorSubsidiariesMember us-gaap:ServiceMember 2017-01-01 2017-12-31 0000070866 srt:ParentCompanyMember us-gaap:ProductMember 2017-01-01 2017-12-31 0000070866 srt:ConsolidationEliminationsMember us-gaap:ProductMember 2017-01-01 2017-12-31 000007</w:t>
      </w:r>
      <w:r>
        <w:rPr>
          <w:rFonts w:eastAsia="Times New Roman"/>
          <w:vanish/>
          <w:sz w:val="20"/>
          <w:szCs w:val="20"/>
        </w:rPr>
        <w:t>0866 srt:ConsolidationEliminationsMember us-gaap:ServiceMember 2017-01-01 2017-12-31 0000070866 srt:NonGuarantorSubsidiariesMember us-gaap:ProductMember 2017-01-01 2017-12-31 0000070866 srt:GuarantorSubsidiariesMember us-gaap:ProductMember 2017-01-01 2017-</w:t>
      </w:r>
      <w:r>
        <w:rPr>
          <w:rFonts w:eastAsia="Times New Roman"/>
          <w:vanish/>
          <w:sz w:val="20"/>
          <w:szCs w:val="20"/>
        </w:rPr>
        <w:t>12-31 0000070866 srt:GuarantorSubsidiariesMember 2019-01-01 2019-12-31 0000070866 srt:ConsolidationEliminationsMember 2019-01-01 2019-12-31 0000070866 srt:ParentCompanyMember 2019-01-01 2019-12-31 0000070866 srt:NonGuarantorSubsidiariesMember 2019-01-01 20</w:t>
      </w:r>
      <w:r>
        <w:rPr>
          <w:rFonts w:eastAsia="Times New Roman"/>
          <w:vanish/>
          <w:sz w:val="20"/>
          <w:szCs w:val="20"/>
        </w:rPr>
        <w:t>19-12-31 0000070866 srt:NonGuarantorSubsidiariesMember 2019-12-31 0000070866 srt:ParentCompanyMember 2019-12-31 0000070866 srt:GuarantorSubsidiariesMember 2019-12-31 0000070866 srt:ConsolidationEliminationsMember 2019-12-31 0000070866 srt:ParentCompanyMemb</w:t>
      </w:r>
      <w:r>
        <w:rPr>
          <w:rFonts w:eastAsia="Times New Roman"/>
          <w:vanish/>
          <w:sz w:val="20"/>
          <w:szCs w:val="20"/>
        </w:rPr>
        <w:t>er us-gaap:ProductMember 2019-01-01 2019-12-31 0000070866 srt:NonGuarantorSubsidiariesMember us-gaap:ProductMember 2019-01-01 2019-12-31 0000070866 srt:ParentCompanyMember us-gaap:ServiceMember 2019-01-01 2019-12-31 0000070866 srt:NonGuarantorSubsidiariesM</w:t>
      </w:r>
      <w:r>
        <w:rPr>
          <w:rFonts w:eastAsia="Times New Roman"/>
          <w:vanish/>
          <w:sz w:val="20"/>
          <w:szCs w:val="20"/>
        </w:rPr>
        <w:t>ember us-gaap:ServiceMember 2019-01-01 2019-12-31 0000070866 srt:ConsolidationEliminationsMember us-gaap:ServiceMember 2019-01-01 2019-12-31 0000070866 srt:GuarantorSubsidiariesMember us-gaap:ServiceMember 2019-01-01 2019-12-31 0000070866 srt:GuarantorSubs</w:t>
      </w:r>
      <w:r>
        <w:rPr>
          <w:rFonts w:eastAsia="Times New Roman"/>
          <w:vanish/>
          <w:sz w:val="20"/>
          <w:szCs w:val="20"/>
        </w:rPr>
        <w:t>idiariesMember us-gaap:ProductMember 2019-01-01 2019-12-31 0000070866 srt:ConsolidationEliminationsMember us-gaap:ProductMember 2019-01-01 2019-12-31 0000070866 srt:NonGuarantorSubsidiariesMember 2016-12-31 0000070866 srt:ConsolidationEliminationsMember 20</w:t>
      </w:r>
      <w:r>
        <w:rPr>
          <w:rFonts w:eastAsia="Times New Roman"/>
          <w:vanish/>
          <w:sz w:val="20"/>
          <w:szCs w:val="20"/>
        </w:rPr>
        <w:t>16-12-31 0000070866 srt:ParentCompanyMember 2016-12-31 0000070866 srt:GuarantorSubsidiariesMember 2016-12-31 0000070866 srt:GuarantorSubsidiariesMember ncr:NCRInternationalInc.Member 2019-01-01 2019-12-31 0000070866 ncr:Definedbenefitplansactuarialgainslos</w:t>
      </w:r>
      <w:r>
        <w:rPr>
          <w:rFonts w:eastAsia="Times New Roman"/>
          <w:vanish/>
          <w:sz w:val="20"/>
          <w:szCs w:val="20"/>
        </w:rPr>
        <w:t>sesMember 2018-01-01 2018-12-31 0000070866 ncr:DefinedbenefitplansactuarialgainslossesMember 2019-01-01 2019-12-31 0000070866 2019-10-01 2019-12-31 0000070866 2018-04-01 2018-06-30 0000070866 2018-07-01 2018-09-30 0000070866 2018-01-01 2018-03-31 000007086</w:t>
      </w:r>
      <w:r>
        <w:rPr>
          <w:rFonts w:eastAsia="Times New Roman"/>
          <w:vanish/>
          <w:sz w:val="20"/>
          <w:szCs w:val="20"/>
        </w:rPr>
        <w:t>6 2019-01-01 2019-03-31 0000070866 2018-10-01 2018-12-31 0000070866 2019-07-01 2019-09-30 0000070866 2019-04-01 2019-06-30 0000070866 us-gaap:ValuationAllowanceOfDeferredTaxAssetsMember 2018-01-01 2018-12-31 0000070866 us-gaap:ValuationAllowanceOfDeferredT</w:t>
      </w:r>
      <w:r>
        <w:rPr>
          <w:rFonts w:eastAsia="Times New Roman"/>
          <w:vanish/>
          <w:sz w:val="20"/>
          <w:szCs w:val="20"/>
        </w:rPr>
        <w:t>axAssetsMember 2019-01-01 2019-12-31 0000070866 us-gaap:AllowanceForCreditLossMember 2017-12-31 0000070866 us-gaap:ValuationAllowanceOfDeferredTaxAssetsMember 2017-01-01 2017-12-31 0000070866 us-gaap:ValuationAllowanceOfDeferredTaxAssetsMember 2018-12-31 0</w:t>
      </w:r>
      <w:r>
        <w:rPr>
          <w:rFonts w:eastAsia="Times New Roman"/>
          <w:vanish/>
          <w:sz w:val="20"/>
          <w:szCs w:val="20"/>
        </w:rPr>
        <w:t>000070866 us-gaap:AllowanceForCreditLossMember 2017-01-01 2017-12-31 0000070866 us-gaap:AllowanceForCreditLossMember 2018-01-01 2018-12-31 0000070866 us-gaap:AllowanceForCreditLossMember 2019-01-01 2019-12-31 0000070866 us-gaap:ValuationAllowanceOfDeferred</w:t>
      </w:r>
      <w:r>
        <w:rPr>
          <w:rFonts w:eastAsia="Times New Roman"/>
          <w:vanish/>
          <w:sz w:val="20"/>
          <w:szCs w:val="20"/>
        </w:rPr>
        <w:t>TaxAssetsMember 2016-12-31 0000070866 us-gaap:ValuationAllowanceOfDeferredTaxAssetsMember 2017-12-31 0000070866 us-gaap:AllowanceForCreditLossMember 2018-12-31 0000070866 us-gaap:ValuationAllowanceOfDeferredTaxAssetsMember 2019-12-31 0000070866 us-gaap:All</w:t>
      </w:r>
      <w:r>
        <w:rPr>
          <w:rFonts w:eastAsia="Times New Roman"/>
          <w:vanish/>
          <w:sz w:val="20"/>
          <w:szCs w:val="20"/>
        </w:rPr>
        <w:t>owanceForCreditLossMember 2016-12-31 0000070866 us-gaap:AllowanceForCreditLossMember 2019-12-31 iso4217:BRL xbrli:pure xbrli:shares iso4217:USD iso4217:USD xbrli:shares utreg:Rate ncr:defendant ncr:affiliate_corporations ncr:entity ncr:currency ncr:facilit</w:t>
      </w:r>
      <w:r>
        <w:rPr>
          <w:rFonts w:eastAsia="Times New Roman"/>
          <w:vanish/>
          <w:sz w:val="20"/>
          <w:szCs w:val="20"/>
        </w:rPr>
        <w:t xml:space="preserve">y ncr:number_of_companies </w:t>
      </w:r>
    </w:p>
    <w:p w14:paraId="6D9A6E4C" w14:textId="77777777" w:rsidR="00000000" w:rsidRDefault="001417CD">
      <w:pPr>
        <w:spacing w:line="288" w:lineRule="auto"/>
        <w:divId w:val="114250406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8864F9F" w14:textId="77777777" w:rsidR="00000000" w:rsidRDefault="001417CD">
      <w:pPr>
        <w:spacing w:line="288" w:lineRule="auto"/>
        <w:divId w:val="118886668"/>
        <w:rPr>
          <w:rFonts w:eastAsia="Times New Roman"/>
          <w:sz w:val="16"/>
          <w:szCs w:val="16"/>
        </w:rPr>
      </w:pPr>
    </w:p>
    <w:p w14:paraId="33A963E6" w14:textId="77777777" w:rsidR="00000000" w:rsidRDefault="001417CD">
      <w:pPr>
        <w:divId w:val="1450317706"/>
        <w:rPr>
          <w:rFonts w:eastAsia="Times New Roman"/>
          <w:sz w:val="20"/>
          <w:szCs w:val="20"/>
        </w:rPr>
      </w:pPr>
    </w:p>
    <w:p w14:paraId="046A3FEE" w14:textId="77777777" w:rsidR="00000000" w:rsidRDefault="001417CD">
      <w:pPr>
        <w:spacing w:line="288" w:lineRule="auto"/>
        <w:jc w:val="center"/>
        <w:divId w:val="286398043"/>
        <w:rPr>
          <w:rFonts w:eastAsia="Times New Roman"/>
          <w:sz w:val="20"/>
          <w:szCs w:val="20"/>
        </w:rPr>
      </w:pPr>
    </w:p>
    <w:tbl>
      <w:tblPr>
        <w:tblW w:w="4277" w:type="pct"/>
        <w:jc w:val="center"/>
        <w:tblCellMar>
          <w:left w:w="0" w:type="dxa"/>
          <w:right w:w="0" w:type="dxa"/>
        </w:tblCellMar>
        <w:tblLook w:val="04A0" w:firstRow="1" w:lastRow="0" w:firstColumn="1" w:lastColumn="0" w:noHBand="0" w:noVBand="1"/>
      </w:tblPr>
      <w:tblGrid>
        <w:gridCol w:w="7105"/>
      </w:tblGrid>
      <w:tr w:rsidR="00000000" w14:paraId="14003788" w14:textId="77777777">
        <w:trPr>
          <w:divId w:val="956646758"/>
          <w:jc w:val="center"/>
        </w:trPr>
        <w:tc>
          <w:tcPr>
            <w:tcW w:w="0" w:type="auto"/>
            <w:vAlign w:val="center"/>
            <w:hideMark/>
          </w:tcPr>
          <w:p w14:paraId="7B234AF9" w14:textId="77777777" w:rsidR="00000000" w:rsidRDefault="001417CD">
            <w:pPr>
              <w:spacing w:line="288" w:lineRule="auto"/>
              <w:jc w:val="center"/>
              <w:rPr>
                <w:rFonts w:eastAsia="Times New Roman"/>
                <w:sz w:val="20"/>
                <w:szCs w:val="20"/>
              </w:rPr>
            </w:pPr>
          </w:p>
        </w:tc>
      </w:tr>
      <w:tr w:rsidR="00000000" w14:paraId="485AFB75" w14:textId="77777777">
        <w:trPr>
          <w:divId w:val="956646758"/>
          <w:jc w:val="center"/>
        </w:trPr>
        <w:tc>
          <w:tcPr>
            <w:tcW w:w="5000" w:type="pct"/>
            <w:vAlign w:val="center"/>
            <w:hideMark/>
          </w:tcPr>
          <w:p w14:paraId="675F26A8" w14:textId="77777777" w:rsidR="00000000" w:rsidRDefault="001417CD">
            <w:pPr>
              <w:rPr>
                <w:rFonts w:eastAsia="Times New Roman"/>
                <w:sz w:val="20"/>
                <w:szCs w:val="20"/>
              </w:rPr>
            </w:pPr>
          </w:p>
        </w:tc>
      </w:tr>
      <w:tr w:rsidR="00000000" w14:paraId="395658A8" w14:textId="77777777">
        <w:trPr>
          <w:divId w:val="956646758"/>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6D9E14" w14:textId="77777777" w:rsidR="00000000" w:rsidRDefault="001417CD">
            <w:pPr>
              <w:divId w:val="289821641"/>
              <w:rPr>
                <w:rFonts w:eastAsia="Times New Roman"/>
                <w:sz w:val="20"/>
                <w:szCs w:val="20"/>
              </w:rPr>
            </w:pPr>
            <w:r>
              <w:rPr>
                <w:rFonts w:ascii="inherit" w:eastAsia="Times New Roman" w:hAnsi="inherit"/>
                <w:sz w:val="20"/>
                <w:szCs w:val="20"/>
              </w:rPr>
              <w:t> </w:t>
            </w:r>
          </w:p>
        </w:tc>
      </w:tr>
    </w:tbl>
    <w:p w14:paraId="4093F461" w14:textId="77777777" w:rsidR="00000000" w:rsidRDefault="001417CD">
      <w:pPr>
        <w:spacing w:line="288" w:lineRule="auto"/>
        <w:jc w:val="center"/>
        <w:divId w:val="286398043"/>
        <w:rPr>
          <w:rFonts w:eastAsia="Times New Roman"/>
          <w:sz w:val="36"/>
          <w:szCs w:val="36"/>
        </w:rPr>
      </w:pPr>
      <w:r>
        <w:rPr>
          <w:rFonts w:ascii="inherit" w:eastAsia="Times New Roman" w:hAnsi="inherit"/>
          <w:b/>
          <w:bCs/>
          <w:sz w:val="36"/>
          <w:szCs w:val="36"/>
        </w:rPr>
        <w:t>UNITED STATES</w:t>
      </w:r>
    </w:p>
    <w:p w14:paraId="071314CB" w14:textId="77777777" w:rsidR="00000000" w:rsidRDefault="001417CD">
      <w:pPr>
        <w:spacing w:line="288" w:lineRule="auto"/>
        <w:jc w:val="center"/>
        <w:divId w:val="286398043"/>
        <w:rPr>
          <w:rFonts w:eastAsia="Times New Roman"/>
          <w:sz w:val="36"/>
          <w:szCs w:val="36"/>
        </w:rPr>
      </w:pPr>
      <w:r>
        <w:rPr>
          <w:rFonts w:ascii="inherit" w:eastAsia="Times New Roman" w:hAnsi="inherit"/>
          <w:b/>
          <w:bCs/>
          <w:sz w:val="36"/>
          <w:szCs w:val="36"/>
        </w:rPr>
        <w:t>SECURITIES AND EXCHANGE COMMISSION</w:t>
      </w:r>
    </w:p>
    <w:p w14:paraId="02116446" w14:textId="77777777" w:rsidR="00000000" w:rsidRDefault="001417CD">
      <w:pPr>
        <w:spacing w:line="288" w:lineRule="auto"/>
        <w:jc w:val="center"/>
        <w:divId w:val="286398043"/>
        <w:rPr>
          <w:rFonts w:eastAsia="Times New Roman"/>
        </w:rPr>
      </w:pPr>
      <w:r>
        <w:rPr>
          <w:rFonts w:ascii="inherit" w:eastAsia="Times New Roman" w:hAnsi="inherit"/>
          <w:b/>
          <w:bCs/>
        </w:rPr>
        <w:t>Washington, D.C. 20549</w:t>
      </w:r>
    </w:p>
    <w:p w14:paraId="70409191"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________________________</w:t>
      </w:r>
    </w:p>
    <w:p w14:paraId="781D5419" w14:textId="77777777" w:rsidR="00000000" w:rsidRDefault="001417CD">
      <w:pPr>
        <w:spacing w:line="288" w:lineRule="auto"/>
        <w:jc w:val="center"/>
        <w:divId w:val="286398043"/>
        <w:rPr>
          <w:rFonts w:eastAsia="Times New Roman"/>
          <w:sz w:val="36"/>
          <w:szCs w:val="36"/>
        </w:rPr>
      </w:pPr>
      <w:r>
        <w:rPr>
          <w:rFonts w:ascii="inherit" w:eastAsia="Times New Roman" w:hAnsi="inherit"/>
          <w:b/>
          <w:bCs/>
          <w:sz w:val="36"/>
          <w:szCs w:val="36"/>
        </w:rPr>
        <w:t>FORM 10-K</w:t>
      </w:r>
      <w:r>
        <w:rPr>
          <w:rFonts w:ascii="inherit" w:eastAsia="Times New Roman" w:hAnsi="inherit"/>
          <w:b/>
          <w:bCs/>
          <w:sz w:val="36"/>
          <w:szCs w:val="36"/>
        </w:rPr>
        <w:t xml:space="preserve"> </w:t>
      </w:r>
    </w:p>
    <w:p w14:paraId="18302D8F"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________________________</w:t>
      </w:r>
    </w:p>
    <w:tbl>
      <w:tblPr>
        <w:tblW w:w="11055" w:type="dxa"/>
        <w:tblCellMar>
          <w:left w:w="0" w:type="dxa"/>
          <w:right w:w="0" w:type="dxa"/>
        </w:tblCellMar>
        <w:tblLook w:val="04A0" w:firstRow="1" w:lastRow="0" w:firstColumn="1" w:lastColumn="0" w:noHBand="0" w:noVBand="1"/>
      </w:tblPr>
      <w:tblGrid>
        <w:gridCol w:w="420"/>
        <w:gridCol w:w="10635"/>
      </w:tblGrid>
      <w:tr w:rsidR="00000000" w14:paraId="2A1C31C5" w14:textId="77777777">
        <w:trPr>
          <w:divId w:val="912086312"/>
        </w:trPr>
        <w:tc>
          <w:tcPr>
            <w:tcW w:w="0" w:type="auto"/>
            <w:gridSpan w:val="2"/>
            <w:vAlign w:val="center"/>
            <w:hideMark/>
          </w:tcPr>
          <w:p w14:paraId="0B507EC6" w14:textId="77777777" w:rsidR="00000000" w:rsidRDefault="001417CD">
            <w:pPr>
              <w:spacing w:line="288" w:lineRule="auto"/>
              <w:jc w:val="center"/>
              <w:rPr>
                <w:rFonts w:eastAsia="Times New Roman"/>
                <w:sz w:val="20"/>
                <w:szCs w:val="20"/>
              </w:rPr>
            </w:pPr>
          </w:p>
        </w:tc>
      </w:tr>
      <w:tr w:rsidR="00000000" w14:paraId="7ADAE816" w14:textId="77777777">
        <w:trPr>
          <w:divId w:val="912086312"/>
        </w:trPr>
        <w:tc>
          <w:tcPr>
            <w:tcW w:w="420" w:type="dxa"/>
            <w:vAlign w:val="center"/>
            <w:hideMark/>
          </w:tcPr>
          <w:p w14:paraId="16AE231E" w14:textId="77777777" w:rsidR="00000000" w:rsidRDefault="001417CD">
            <w:pPr>
              <w:rPr>
                <w:rFonts w:eastAsia="Times New Roman"/>
                <w:sz w:val="20"/>
                <w:szCs w:val="20"/>
              </w:rPr>
            </w:pPr>
          </w:p>
        </w:tc>
        <w:tc>
          <w:tcPr>
            <w:tcW w:w="10635" w:type="dxa"/>
            <w:vAlign w:val="center"/>
            <w:hideMark/>
          </w:tcPr>
          <w:p w14:paraId="3185F37E" w14:textId="77777777" w:rsidR="00000000" w:rsidRDefault="001417CD">
            <w:pPr>
              <w:rPr>
                <w:rFonts w:eastAsia="Times New Roman"/>
                <w:sz w:val="20"/>
                <w:szCs w:val="20"/>
              </w:rPr>
            </w:pPr>
          </w:p>
        </w:tc>
      </w:tr>
      <w:tr w:rsidR="00000000" w14:paraId="4A5F08E3" w14:textId="77777777">
        <w:trPr>
          <w:divId w:val="912086312"/>
        </w:trPr>
        <w:tc>
          <w:tcPr>
            <w:tcW w:w="0" w:type="auto"/>
            <w:tcMar>
              <w:top w:w="30" w:type="dxa"/>
              <w:left w:w="30" w:type="dxa"/>
              <w:bottom w:w="30" w:type="dxa"/>
              <w:right w:w="30" w:type="dxa"/>
            </w:tcMar>
            <w:hideMark/>
          </w:tcPr>
          <w:p w14:paraId="3B06807D" w14:textId="77777777" w:rsidR="00000000" w:rsidRDefault="001417CD">
            <w:pPr>
              <w:jc w:val="cente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14:paraId="037C15DA" w14:textId="77777777" w:rsidR="00000000" w:rsidRDefault="001417CD">
            <w:pPr>
              <w:rPr>
                <w:rFonts w:eastAsia="Times New Roman"/>
                <w:sz w:val="20"/>
                <w:szCs w:val="20"/>
              </w:rPr>
            </w:pPr>
            <w:r>
              <w:rPr>
                <w:rFonts w:ascii="inherit" w:eastAsia="Times New Roman" w:hAnsi="inherit"/>
                <w:b/>
                <w:bCs/>
                <w:sz w:val="20"/>
                <w:szCs w:val="20"/>
              </w:rPr>
              <w:t>ANNUAL REPORT PURSUANT TO SECTION 13 OR 15(d) OF THE SECURITIES EXCHANGE ACT OF 1934</w:t>
            </w:r>
          </w:p>
        </w:tc>
      </w:tr>
    </w:tbl>
    <w:p w14:paraId="3AE4CB40" w14:textId="77777777" w:rsidR="00000000" w:rsidRDefault="001417CD">
      <w:pPr>
        <w:spacing w:line="288" w:lineRule="auto"/>
        <w:divId w:val="2127381973"/>
        <w:rPr>
          <w:rFonts w:eastAsia="Times New Roman"/>
          <w:sz w:val="20"/>
          <w:szCs w:val="20"/>
        </w:rPr>
      </w:pPr>
    </w:p>
    <w:p w14:paraId="76562778"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For the fiscal year ended</w:t>
      </w:r>
      <w:r>
        <w:rPr>
          <w:rFonts w:ascii="inherit" w:eastAsia="Times New Roman" w:hAnsi="inherit"/>
          <w:b/>
          <w:bCs/>
          <w:sz w:val="20"/>
          <w:szCs w:val="20"/>
        </w:rPr>
        <w:t xml:space="preserve"> </w:t>
      </w:r>
      <w:r>
        <w:rPr>
          <w:rFonts w:ascii="inherit" w:eastAsia="Times New Roman" w:hAnsi="inherit"/>
          <w:b/>
          <w:bCs/>
          <w:sz w:val="20"/>
          <w:szCs w:val="20"/>
        </w:rPr>
        <w:t>December 31, 2019</w:t>
      </w:r>
      <w:r>
        <w:rPr>
          <w:rFonts w:ascii="inherit" w:eastAsia="Times New Roman" w:hAnsi="inherit"/>
          <w:b/>
          <w:bCs/>
          <w:sz w:val="20"/>
          <w:szCs w:val="20"/>
        </w:rPr>
        <w:t xml:space="preserve"> </w:t>
      </w:r>
    </w:p>
    <w:p w14:paraId="623522E6"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001-00395</w:t>
      </w:r>
      <w:r>
        <w:rPr>
          <w:rFonts w:ascii="inherit" w:eastAsia="Times New Roman" w:hAnsi="inherit"/>
          <w:b/>
          <w:bCs/>
          <w:sz w:val="20"/>
          <w:szCs w:val="20"/>
        </w:rPr>
        <w:t xml:space="preserve"> </w:t>
      </w:r>
    </w:p>
    <w:p w14:paraId="2B88B895"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 ________________________</w:t>
      </w:r>
    </w:p>
    <w:p w14:paraId="371DFC9A" w14:textId="77777777" w:rsidR="00000000" w:rsidRDefault="001417CD">
      <w:pPr>
        <w:spacing w:line="288" w:lineRule="auto"/>
        <w:jc w:val="center"/>
        <w:divId w:val="286398043"/>
        <w:rPr>
          <w:rFonts w:eastAsia="Times New Roman"/>
          <w:sz w:val="20"/>
          <w:szCs w:val="20"/>
        </w:rPr>
      </w:pPr>
      <w:r>
        <w:rPr>
          <w:rFonts w:eastAsia="Times New Roman"/>
          <w:noProof/>
          <w:sz w:val="20"/>
          <w:szCs w:val="20"/>
        </w:rPr>
        <w:drawing>
          <wp:inline distT="0" distB="0" distL="0" distR="0" wp14:anchorId="308D5869" wp14:editId="39858B96">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707CEF" w14:textId="77777777" w:rsidR="00000000" w:rsidRDefault="001417CD">
      <w:pPr>
        <w:spacing w:line="288" w:lineRule="auto"/>
        <w:jc w:val="center"/>
        <w:divId w:val="286398043"/>
        <w:rPr>
          <w:rFonts w:eastAsia="Times New Roman"/>
          <w:sz w:val="28"/>
          <w:szCs w:val="28"/>
        </w:rPr>
      </w:pPr>
      <w:r>
        <w:rPr>
          <w:rFonts w:eastAsia="Times New Roman"/>
          <w:b/>
          <w:bCs/>
          <w:color w:val="54B948"/>
          <w:sz w:val="28"/>
          <w:szCs w:val="28"/>
        </w:rPr>
        <w:t>NCR CORPORATION</w:t>
      </w:r>
      <w:r>
        <w:rPr>
          <w:rFonts w:ascii="inherit" w:eastAsia="Times New Roman" w:hAnsi="inherit"/>
          <w:b/>
          <w:bCs/>
          <w:color w:val="54B948"/>
          <w:sz w:val="28"/>
          <w:szCs w:val="28"/>
        </w:rPr>
        <w:t xml:space="preserve"> </w:t>
      </w:r>
    </w:p>
    <w:p w14:paraId="3A75A043"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(Exact name of registrant as specified in its charter)</w:t>
      </w:r>
    </w:p>
    <w:p w14:paraId="4D91F019" w14:textId="77777777" w:rsidR="00000000" w:rsidRDefault="001417CD">
      <w:pPr>
        <w:spacing w:line="288" w:lineRule="auto"/>
        <w:jc w:val="center"/>
        <w:divId w:val="286398043"/>
        <w:rPr>
          <w:rFonts w:eastAsia="Times New Roman"/>
          <w:sz w:val="20"/>
          <w:szCs w:val="20"/>
        </w:rPr>
      </w:pPr>
    </w:p>
    <w:p w14:paraId="72B4CD0A"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________________________</w:t>
      </w:r>
    </w:p>
    <w:p w14:paraId="1D2AF04C"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 </w:t>
      </w:r>
    </w:p>
    <w:tbl>
      <w:tblPr>
        <w:tblW w:w="4578" w:type="pct"/>
        <w:jc w:val="center"/>
        <w:tblCellMar>
          <w:left w:w="0" w:type="dxa"/>
          <w:right w:w="0" w:type="dxa"/>
        </w:tblCellMar>
        <w:tblLook w:val="04A0" w:firstRow="1" w:lastRow="0" w:firstColumn="1" w:lastColumn="0" w:noHBand="0" w:noVBand="1"/>
      </w:tblPr>
      <w:tblGrid>
        <w:gridCol w:w="3727"/>
        <w:gridCol w:w="304"/>
        <w:gridCol w:w="3574"/>
      </w:tblGrid>
      <w:tr w:rsidR="00000000" w14:paraId="3099A33C" w14:textId="77777777">
        <w:trPr>
          <w:divId w:val="2054694848"/>
          <w:jc w:val="center"/>
        </w:trPr>
        <w:tc>
          <w:tcPr>
            <w:tcW w:w="0" w:type="auto"/>
            <w:gridSpan w:val="3"/>
            <w:vAlign w:val="center"/>
            <w:hideMark/>
          </w:tcPr>
          <w:p w14:paraId="13514A3C" w14:textId="77777777" w:rsidR="00000000" w:rsidRDefault="001417CD">
            <w:pPr>
              <w:spacing w:line="288" w:lineRule="auto"/>
              <w:jc w:val="center"/>
              <w:rPr>
                <w:rFonts w:eastAsia="Times New Roman"/>
                <w:sz w:val="20"/>
                <w:szCs w:val="20"/>
              </w:rPr>
            </w:pPr>
          </w:p>
        </w:tc>
      </w:tr>
      <w:tr w:rsidR="00000000" w14:paraId="3789E671" w14:textId="77777777">
        <w:trPr>
          <w:divId w:val="2054694848"/>
          <w:jc w:val="center"/>
        </w:trPr>
        <w:tc>
          <w:tcPr>
            <w:tcW w:w="2450" w:type="pct"/>
            <w:vAlign w:val="center"/>
            <w:hideMark/>
          </w:tcPr>
          <w:p w14:paraId="1117FA8F" w14:textId="77777777" w:rsidR="00000000" w:rsidRDefault="001417CD">
            <w:pPr>
              <w:rPr>
                <w:rFonts w:eastAsia="Times New Roman"/>
                <w:sz w:val="20"/>
                <w:szCs w:val="20"/>
              </w:rPr>
            </w:pPr>
          </w:p>
        </w:tc>
        <w:tc>
          <w:tcPr>
            <w:tcW w:w="200" w:type="pct"/>
            <w:vAlign w:val="center"/>
            <w:hideMark/>
          </w:tcPr>
          <w:p w14:paraId="5FF3F78B" w14:textId="77777777" w:rsidR="00000000" w:rsidRDefault="001417CD">
            <w:pPr>
              <w:rPr>
                <w:rFonts w:eastAsia="Times New Roman"/>
                <w:sz w:val="20"/>
                <w:szCs w:val="20"/>
              </w:rPr>
            </w:pPr>
          </w:p>
        </w:tc>
        <w:tc>
          <w:tcPr>
            <w:tcW w:w="2350" w:type="pct"/>
            <w:vAlign w:val="center"/>
            <w:hideMark/>
          </w:tcPr>
          <w:p w14:paraId="2D6C8728" w14:textId="77777777" w:rsidR="00000000" w:rsidRDefault="001417CD">
            <w:pPr>
              <w:rPr>
                <w:rFonts w:eastAsia="Times New Roman"/>
                <w:sz w:val="20"/>
                <w:szCs w:val="20"/>
              </w:rPr>
            </w:pPr>
          </w:p>
        </w:tc>
      </w:tr>
      <w:tr w:rsidR="00000000" w14:paraId="0584A664" w14:textId="77777777">
        <w:trPr>
          <w:divId w:val="2054694848"/>
          <w:jc w:val="center"/>
        </w:trPr>
        <w:tc>
          <w:tcPr>
            <w:tcW w:w="0" w:type="auto"/>
            <w:tcMar>
              <w:top w:w="30" w:type="dxa"/>
              <w:left w:w="30" w:type="dxa"/>
              <w:bottom w:w="30" w:type="dxa"/>
              <w:right w:w="30" w:type="dxa"/>
            </w:tcMar>
            <w:hideMark/>
          </w:tcPr>
          <w:p w14:paraId="405A5FE2" w14:textId="77777777" w:rsidR="00000000" w:rsidRDefault="001417CD">
            <w:pPr>
              <w:jc w:val="center"/>
              <w:rPr>
                <w:rFonts w:eastAsia="Times New Roman"/>
                <w:sz w:val="20"/>
                <w:szCs w:val="20"/>
              </w:rPr>
            </w:pPr>
            <w:r>
              <w:rPr>
                <w:rFonts w:ascii="inherit" w:eastAsia="Times New Roman" w:hAnsi="inherit"/>
                <w:b/>
                <w:bCs/>
                <w:sz w:val="20"/>
                <w:szCs w:val="20"/>
              </w:rPr>
              <w:t>Maryland</w:t>
            </w:r>
          </w:p>
        </w:tc>
        <w:tc>
          <w:tcPr>
            <w:tcW w:w="0" w:type="auto"/>
            <w:tcMar>
              <w:top w:w="30" w:type="dxa"/>
              <w:left w:w="30" w:type="dxa"/>
              <w:bottom w:w="30" w:type="dxa"/>
              <w:right w:w="30" w:type="dxa"/>
            </w:tcMar>
            <w:vAlign w:val="bottom"/>
            <w:hideMark/>
          </w:tcPr>
          <w:p w14:paraId="661D2AFB"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806BCC6" w14:textId="77777777" w:rsidR="00000000" w:rsidRDefault="001417CD">
            <w:pPr>
              <w:jc w:val="center"/>
              <w:rPr>
                <w:rFonts w:eastAsia="Times New Roman"/>
                <w:sz w:val="20"/>
                <w:szCs w:val="20"/>
              </w:rPr>
            </w:pPr>
            <w:r>
              <w:rPr>
                <w:rFonts w:ascii="inherit" w:eastAsia="Times New Roman" w:hAnsi="inherit"/>
                <w:b/>
                <w:bCs/>
                <w:sz w:val="20"/>
                <w:szCs w:val="20"/>
              </w:rPr>
              <w:t>31-0387920</w:t>
            </w:r>
          </w:p>
        </w:tc>
      </w:tr>
      <w:tr w:rsidR="00000000" w14:paraId="37A5FB0E" w14:textId="77777777">
        <w:trPr>
          <w:divId w:val="2054694848"/>
          <w:jc w:val="center"/>
        </w:trPr>
        <w:tc>
          <w:tcPr>
            <w:tcW w:w="0" w:type="auto"/>
            <w:tcMar>
              <w:top w:w="30" w:type="dxa"/>
              <w:left w:w="30" w:type="dxa"/>
              <w:bottom w:w="30" w:type="dxa"/>
              <w:right w:w="30" w:type="dxa"/>
            </w:tcMar>
            <w:vAlign w:val="bottom"/>
            <w:hideMark/>
          </w:tcPr>
          <w:p w14:paraId="4CEFEF1E" w14:textId="77777777" w:rsidR="00000000" w:rsidRDefault="001417CD">
            <w:pPr>
              <w:jc w:val="center"/>
              <w:rPr>
                <w:rFonts w:eastAsia="Times New Roman"/>
                <w:sz w:val="16"/>
                <w:szCs w:val="16"/>
              </w:rPr>
            </w:pPr>
            <w:r>
              <w:rPr>
                <w:rFonts w:ascii="inherit" w:eastAsia="Times New Roman" w:hAnsi="inherit"/>
                <w:b/>
                <w:bCs/>
                <w:sz w:val="16"/>
                <w:szCs w:val="16"/>
              </w:rPr>
              <w:t>(State or other jurisdiction of</w:t>
            </w:r>
          </w:p>
          <w:p w14:paraId="2BB532DB" w14:textId="77777777" w:rsidR="00000000" w:rsidRDefault="001417CD">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616CD70B"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782B8E2" w14:textId="77777777" w:rsidR="00000000" w:rsidRDefault="001417CD">
            <w:pPr>
              <w:jc w:val="center"/>
              <w:rPr>
                <w:rFonts w:eastAsia="Times New Roman"/>
                <w:sz w:val="16"/>
                <w:szCs w:val="16"/>
              </w:rPr>
            </w:pPr>
            <w:r>
              <w:rPr>
                <w:rFonts w:ascii="inherit" w:eastAsia="Times New Roman" w:hAnsi="inherit"/>
                <w:b/>
                <w:bCs/>
                <w:sz w:val="16"/>
                <w:szCs w:val="16"/>
              </w:rPr>
              <w:t>(I.R.S. Employer</w:t>
            </w:r>
          </w:p>
          <w:p w14:paraId="5CFB818E" w14:textId="77777777" w:rsidR="00000000" w:rsidRDefault="001417CD">
            <w:pPr>
              <w:jc w:val="center"/>
              <w:rPr>
                <w:rFonts w:eastAsia="Times New Roman"/>
                <w:sz w:val="16"/>
                <w:szCs w:val="16"/>
              </w:rPr>
            </w:pPr>
            <w:r>
              <w:rPr>
                <w:rFonts w:ascii="inherit" w:eastAsia="Times New Roman" w:hAnsi="inherit"/>
                <w:b/>
                <w:bCs/>
                <w:sz w:val="16"/>
                <w:szCs w:val="16"/>
              </w:rPr>
              <w:t>Identification No.)</w:t>
            </w:r>
          </w:p>
        </w:tc>
      </w:tr>
    </w:tbl>
    <w:p w14:paraId="759D1316" w14:textId="77777777" w:rsidR="00000000" w:rsidRDefault="001417CD">
      <w:pPr>
        <w:spacing w:line="288" w:lineRule="auto"/>
        <w:jc w:val="center"/>
        <w:divId w:val="286398043"/>
        <w:rPr>
          <w:rFonts w:eastAsia="Times New Roman"/>
          <w:sz w:val="20"/>
          <w:szCs w:val="20"/>
        </w:rPr>
      </w:pPr>
      <w:r>
        <w:rPr>
          <w:rFonts w:eastAsia="Times New Roman"/>
          <w:b/>
          <w:bCs/>
          <w:sz w:val="20"/>
          <w:szCs w:val="20"/>
        </w:rPr>
        <w:t>864 Spring Street NW</w:t>
      </w:r>
      <w:r>
        <w:rPr>
          <w:rFonts w:ascii="inherit" w:eastAsia="Times New Roman" w:hAnsi="inherit"/>
          <w:b/>
          <w:bCs/>
          <w:sz w:val="20"/>
          <w:szCs w:val="20"/>
        </w:rPr>
        <w:t xml:space="preserve"> </w:t>
      </w:r>
    </w:p>
    <w:p w14:paraId="25F22C61" w14:textId="77777777" w:rsidR="00000000" w:rsidRDefault="001417CD">
      <w:pPr>
        <w:spacing w:line="288" w:lineRule="auto"/>
        <w:jc w:val="center"/>
        <w:divId w:val="286398043"/>
        <w:rPr>
          <w:rFonts w:eastAsia="Times New Roman"/>
          <w:sz w:val="20"/>
          <w:szCs w:val="20"/>
        </w:rPr>
      </w:pPr>
      <w:r>
        <w:rPr>
          <w:rFonts w:eastAsia="Times New Roman"/>
          <w:b/>
          <w:bCs/>
          <w:sz w:val="20"/>
          <w:szCs w:val="20"/>
        </w:rPr>
        <w:t>Atlanta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GA</w:t>
      </w:r>
      <w:r>
        <w:rPr>
          <w:rFonts w:ascii="inherit" w:eastAsia="Times New Roman" w:hAnsi="inherit"/>
          <w:b/>
          <w:bCs/>
          <w:sz w:val="20"/>
          <w:szCs w:val="20"/>
        </w:rPr>
        <w:t xml:space="preserve"> </w:t>
      </w:r>
      <w:r>
        <w:rPr>
          <w:rFonts w:eastAsia="Times New Roman"/>
          <w:b/>
          <w:bCs/>
          <w:sz w:val="20"/>
          <w:szCs w:val="20"/>
        </w:rPr>
        <w:t>30308</w:t>
      </w:r>
      <w:r>
        <w:rPr>
          <w:rFonts w:ascii="inherit" w:eastAsia="Times New Roman" w:hAnsi="inherit"/>
          <w:b/>
          <w:bCs/>
          <w:sz w:val="20"/>
          <w:szCs w:val="20"/>
        </w:rPr>
        <w:t xml:space="preserve"> </w:t>
      </w:r>
    </w:p>
    <w:p w14:paraId="569D429A" w14:textId="77777777" w:rsidR="00000000" w:rsidRDefault="001417CD">
      <w:pPr>
        <w:spacing w:line="288" w:lineRule="auto"/>
        <w:jc w:val="center"/>
        <w:divId w:val="286398043"/>
        <w:rPr>
          <w:rFonts w:eastAsia="Times New Roman"/>
          <w:sz w:val="16"/>
          <w:szCs w:val="16"/>
        </w:rPr>
      </w:pPr>
      <w:r>
        <w:rPr>
          <w:rFonts w:ascii="inherit" w:eastAsia="Times New Roman" w:hAnsi="inherit"/>
          <w:b/>
          <w:bCs/>
          <w:sz w:val="16"/>
          <w:szCs w:val="16"/>
        </w:rPr>
        <w:t>(Address of principal executive offices) (Zip Code)</w:t>
      </w:r>
    </w:p>
    <w:p w14:paraId="6A110514"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Registrant’s telephone number, including area code: (</w:t>
      </w:r>
      <w:r>
        <w:rPr>
          <w:rFonts w:eastAsia="Times New Roman"/>
          <w:b/>
          <w:bCs/>
          <w:sz w:val="20"/>
          <w:szCs w:val="20"/>
        </w:rPr>
        <w:t>937</w:t>
      </w:r>
      <w:r>
        <w:rPr>
          <w:rFonts w:ascii="inherit" w:eastAsia="Times New Roman" w:hAnsi="inherit"/>
          <w:b/>
          <w:bCs/>
          <w:sz w:val="20"/>
          <w:szCs w:val="20"/>
        </w:rPr>
        <w:t>) </w:t>
      </w:r>
      <w:r>
        <w:rPr>
          <w:rFonts w:eastAsia="Times New Roman"/>
          <w:b/>
          <w:bCs/>
          <w:sz w:val="20"/>
          <w:szCs w:val="20"/>
        </w:rPr>
        <w:t>445-5000</w:t>
      </w:r>
      <w:r>
        <w:rPr>
          <w:rFonts w:ascii="inherit" w:eastAsia="Times New Roman" w:hAnsi="inherit"/>
          <w:b/>
          <w:bCs/>
          <w:sz w:val="20"/>
          <w:szCs w:val="20"/>
        </w:rPr>
        <w:t xml:space="preserve"> </w:t>
      </w:r>
    </w:p>
    <w:p w14:paraId="29FCC920"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Securities registered pursuant to Section 12(b) of the Act:</w:t>
      </w:r>
    </w:p>
    <w:tbl>
      <w:tblPr>
        <w:tblW w:w="4837" w:type="pct"/>
        <w:jc w:val="center"/>
        <w:tblCellMar>
          <w:left w:w="0" w:type="dxa"/>
          <w:right w:w="0" w:type="dxa"/>
        </w:tblCellMar>
        <w:tblLook w:val="04A0" w:firstRow="1" w:lastRow="0" w:firstColumn="1" w:lastColumn="0" w:noHBand="0" w:noVBand="1"/>
      </w:tblPr>
      <w:tblGrid>
        <w:gridCol w:w="3455"/>
        <w:gridCol w:w="1205"/>
        <w:gridCol w:w="3375"/>
      </w:tblGrid>
      <w:tr w:rsidR="00000000" w14:paraId="1DD049CF" w14:textId="77777777">
        <w:trPr>
          <w:divId w:val="270943910"/>
          <w:jc w:val="center"/>
        </w:trPr>
        <w:tc>
          <w:tcPr>
            <w:tcW w:w="0" w:type="auto"/>
            <w:gridSpan w:val="3"/>
            <w:vAlign w:val="center"/>
            <w:hideMark/>
          </w:tcPr>
          <w:p w14:paraId="61BCA9F0" w14:textId="77777777" w:rsidR="00000000" w:rsidRDefault="001417CD">
            <w:pPr>
              <w:spacing w:line="288" w:lineRule="auto"/>
              <w:jc w:val="center"/>
              <w:rPr>
                <w:rFonts w:eastAsia="Times New Roman"/>
                <w:sz w:val="20"/>
                <w:szCs w:val="20"/>
              </w:rPr>
            </w:pPr>
          </w:p>
        </w:tc>
      </w:tr>
      <w:tr w:rsidR="00000000" w14:paraId="7F4B54D3" w14:textId="77777777">
        <w:trPr>
          <w:divId w:val="270943910"/>
          <w:jc w:val="center"/>
        </w:trPr>
        <w:tc>
          <w:tcPr>
            <w:tcW w:w="2150" w:type="pct"/>
            <w:vAlign w:val="center"/>
            <w:hideMark/>
          </w:tcPr>
          <w:p w14:paraId="5AAC5A12" w14:textId="77777777" w:rsidR="00000000" w:rsidRDefault="001417CD">
            <w:pPr>
              <w:rPr>
                <w:rFonts w:eastAsia="Times New Roman"/>
                <w:sz w:val="20"/>
                <w:szCs w:val="20"/>
              </w:rPr>
            </w:pPr>
          </w:p>
        </w:tc>
        <w:tc>
          <w:tcPr>
            <w:tcW w:w="750" w:type="pct"/>
            <w:vAlign w:val="center"/>
            <w:hideMark/>
          </w:tcPr>
          <w:p w14:paraId="21085682" w14:textId="77777777" w:rsidR="00000000" w:rsidRDefault="001417CD">
            <w:pPr>
              <w:rPr>
                <w:rFonts w:eastAsia="Times New Roman"/>
                <w:sz w:val="20"/>
                <w:szCs w:val="20"/>
              </w:rPr>
            </w:pPr>
          </w:p>
        </w:tc>
        <w:tc>
          <w:tcPr>
            <w:tcW w:w="2100" w:type="pct"/>
            <w:vAlign w:val="center"/>
            <w:hideMark/>
          </w:tcPr>
          <w:p w14:paraId="57EB7744" w14:textId="77777777" w:rsidR="00000000" w:rsidRDefault="001417CD">
            <w:pPr>
              <w:rPr>
                <w:rFonts w:eastAsia="Times New Roman"/>
                <w:sz w:val="20"/>
                <w:szCs w:val="20"/>
              </w:rPr>
            </w:pPr>
          </w:p>
        </w:tc>
      </w:tr>
      <w:tr w:rsidR="00000000" w14:paraId="795B753B" w14:textId="77777777">
        <w:trPr>
          <w:divId w:val="270943910"/>
          <w:jc w:val="center"/>
        </w:trPr>
        <w:tc>
          <w:tcPr>
            <w:tcW w:w="0" w:type="auto"/>
            <w:tcMar>
              <w:top w:w="30" w:type="dxa"/>
              <w:left w:w="30" w:type="dxa"/>
              <w:bottom w:w="30" w:type="dxa"/>
              <w:right w:w="30" w:type="dxa"/>
            </w:tcMar>
            <w:hideMark/>
          </w:tcPr>
          <w:p w14:paraId="08021CCA" w14:textId="77777777" w:rsidR="00000000" w:rsidRDefault="001417CD">
            <w:pPr>
              <w:jc w:val="center"/>
              <w:rPr>
                <w:rFonts w:eastAsia="Times New Roman"/>
                <w:sz w:val="20"/>
                <w:szCs w:val="20"/>
              </w:rPr>
            </w:pPr>
            <w:r>
              <w:rPr>
                <w:rFonts w:ascii="inherit" w:eastAsia="Times New Roman" w:hAnsi="inherit"/>
                <w:b/>
                <w:bCs/>
                <w:sz w:val="20"/>
                <w:szCs w:val="20"/>
              </w:rPr>
              <w:t>Title of each class</w:t>
            </w:r>
          </w:p>
        </w:tc>
        <w:tc>
          <w:tcPr>
            <w:tcW w:w="0" w:type="auto"/>
            <w:tcMar>
              <w:top w:w="30" w:type="dxa"/>
              <w:left w:w="30" w:type="dxa"/>
              <w:bottom w:w="30" w:type="dxa"/>
              <w:right w:w="30" w:type="dxa"/>
            </w:tcMar>
            <w:hideMark/>
          </w:tcPr>
          <w:p w14:paraId="541727DB" w14:textId="77777777" w:rsidR="00000000" w:rsidRDefault="001417CD">
            <w:pPr>
              <w:jc w:val="center"/>
              <w:rPr>
                <w:rFonts w:eastAsia="Times New Roman"/>
                <w:sz w:val="20"/>
                <w:szCs w:val="20"/>
              </w:rPr>
            </w:pPr>
            <w:r>
              <w:rPr>
                <w:rFonts w:ascii="inherit" w:eastAsia="Times New Roman" w:hAnsi="inherit"/>
                <w:b/>
                <w:bCs/>
                <w:sz w:val="20"/>
                <w:szCs w:val="20"/>
              </w:rPr>
              <w:t>Trading Symbol(s)</w:t>
            </w:r>
          </w:p>
        </w:tc>
        <w:tc>
          <w:tcPr>
            <w:tcW w:w="0" w:type="auto"/>
            <w:tcMar>
              <w:top w:w="30" w:type="dxa"/>
              <w:left w:w="30" w:type="dxa"/>
              <w:bottom w:w="30" w:type="dxa"/>
              <w:right w:w="30" w:type="dxa"/>
            </w:tcMar>
            <w:hideMark/>
          </w:tcPr>
          <w:p w14:paraId="1760D86C" w14:textId="77777777" w:rsidR="00000000" w:rsidRDefault="001417CD">
            <w:pPr>
              <w:jc w:val="center"/>
              <w:rPr>
                <w:rFonts w:eastAsia="Times New Roman"/>
                <w:sz w:val="20"/>
                <w:szCs w:val="20"/>
              </w:rPr>
            </w:pPr>
            <w:r>
              <w:rPr>
                <w:rFonts w:ascii="inherit" w:eastAsia="Times New Roman" w:hAnsi="inherit"/>
                <w:b/>
                <w:bCs/>
                <w:sz w:val="20"/>
                <w:szCs w:val="20"/>
              </w:rPr>
              <w:t>Name of each exchange on which registered</w:t>
            </w:r>
          </w:p>
        </w:tc>
      </w:tr>
      <w:tr w:rsidR="00000000" w14:paraId="619267E8" w14:textId="77777777">
        <w:trPr>
          <w:divId w:val="270943910"/>
          <w:jc w:val="center"/>
        </w:trPr>
        <w:tc>
          <w:tcPr>
            <w:tcW w:w="0" w:type="auto"/>
            <w:tcMar>
              <w:top w:w="30" w:type="dxa"/>
              <w:left w:w="30" w:type="dxa"/>
              <w:bottom w:w="30" w:type="dxa"/>
              <w:right w:w="30" w:type="dxa"/>
            </w:tcMar>
            <w:vAlign w:val="bottom"/>
            <w:hideMark/>
          </w:tcPr>
          <w:p w14:paraId="44AD5C02" w14:textId="77777777" w:rsidR="00000000" w:rsidRDefault="001417CD">
            <w:pPr>
              <w:jc w:val="center"/>
              <w:rPr>
                <w:rFonts w:eastAsia="Times New Roman"/>
                <w:sz w:val="20"/>
                <w:szCs w:val="20"/>
              </w:rPr>
            </w:pPr>
            <w:r>
              <w:rPr>
                <w:rFonts w:ascii="inherit" w:eastAsia="Times New Roman" w:hAnsi="inherit"/>
                <w:sz w:val="20"/>
                <w:szCs w:val="20"/>
              </w:rPr>
              <w:t>Common Stock, par value $0.01 per share</w:t>
            </w:r>
          </w:p>
        </w:tc>
        <w:tc>
          <w:tcPr>
            <w:tcW w:w="0" w:type="auto"/>
            <w:tcMar>
              <w:top w:w="30" w:type="dxa"/>
              <w:left w:w="30" w:type="dxa"/>
              <w:bottom w:w="30" w:type="dxa"/>
              <w:right w:w="30" w:type="dxa"/>
            </w:tcMar>
            <w:vAlign w:val="bottom"/>
            <w:hideMark/>
          </w:tcPr>
          <w:p w14:paraId="49AF9111" w14:textId="77777777" w:rsidR="00000000" w:rsidRDefault="001417CD">
            <w:pPr>
              <w:jc w:val="center"/>
              <w:rPr>
                <w:rFonts w:eastAsia="Times New Roman"/>
                <w:sz w:val="20"/>
                <w:szCs w:val="20"/>
              </w:rPr>
            </w:pPr>
            <w:r>
              <w:rPr>
                <w:rFonts w:ascii="inherit" w:eastAsia="Times New Roman" w:hAnsi="inherit"/>
                <w:sz w:val="20"/>
                <w:szCs w:val="20"/>
              </w:rPr>
              <w:t>NCR</w:t>
            </w:r>
          </w:p>
        </w:tc>
        <w:tc>
          <w:tcPr>
            <w:tcW w:w="0" w:type="auto"/>
            <w:tcMar>
              <w:top w:w="30" w:type="dxa"/>
              <w:left w:w="30" w:type="dxa"/>
              <w:bottom w:w="30" w:type="dxa"/>
              <w:right w:w="30" w:type="dxa"/>
            </w:tcMar>
            <w:vAlign w:val="bottom"/>
            <w:hideMark/>
          </w:tcPr>
          <w:p w14:paraId="6F5D18EE" w14:textId="77777777" w:rsidR="00000000" w:rsidRDefault="001417CD">
            <w:pPr>
              <w:jc w:val="center"/>
              <w:rPr>
                <w:rFonts w:eastAsia="Times New Roman"/>
                <w:sz w:val="20"/>
                <w:szCs w:val="20"/>
              </w:rPr>
            </w:pPr>
            <w:r>
              <w:rPr>
                <w:rFonts w:ascii="inherit" w:eastAsia="Times New Roman" w:hAnsi="inherit"/>
                <w:sz w:val="20"/>
                <w:szCs w:val="20"/>
              </w:rPr>
              <w:t>New York Stock Exchange</w:t>
            </w:r>
          </w:p>
        </w:tc>
      </w:tr>
    </w:tbl>
    <w:p w14:paraId="48A91C74"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Securities registered pursuant to Section 12(g) of the Act:</w:t>
      </w:r>
      <w:r>
        <w:rPr>
          <w:rFonts w:ascii="inherit" w:eastAsia="Times New Roman" w:hAnsi="inherit"/>
          <w:b/>
          <w:bCs/>
          <w:sz w:val="20"/>
          <w:szCs w:val="20"/>
        </w:rPr>
        <w:t xml:space="preserve"> </w:t>
      </w:r>
      <w:r>
        <w:rPr>
          <w:rFonts w:ascii="inherit" w:eastAsia="Times New Roman" w:hAnsi="inherit"/>
          <w:sz w:val="20"/>
          <w:szCs w:val="20"/>
        </w:rPr>
        <w:t>None</w:t>
      </w:r>
    </w:p>
    <w:p w14:paraId="1AB55A92"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________________________</w:t>
      </w:r>
    </w:p>
    <w:p w14:paraId="3A605101" w14:textId="77777777" w:rsidR="00000000" w:rsidRDefault="001417CD">
      <w:pPr>
        <w:spacing w:line="288" w:lineRule="auto"/>
        <w:ind w:firstLine="720"/>
        <w:divId w:val="1581132492"/>
        <w:rPr>
          <w:rFonts w:eastAsia="Times New Roman"/>
          <w:sz w:val="20"/>
          <w:szCs w:val="20"/>
        </w:rPr>
      </w:pPr>
      <w:r>
        <w:rPr>
          <w:rFonts w:ascii="inherit" w:eastAsia="Times New Roman" w:hAnsi="inherit"/>
          <w:sz w:val="20"/>
          <w:szCs w:val="20"/>
        </w:rPr>
        <w:t>Indicate by check mark if the registrant is a well-known seasoned issuer, as defined in Rule 405 of the Securities Act.</w:t>
      </w:r>
      <w:r>
        <w:rPr>
          <w:rFonts w:ascii="inherit" w:eastAsia="Times New Roman" w:hAnsi="inherit"/>
          <w:sz w:val="20"/>
          <w:szCs w:val="20"/>
        </w:rPr>
        <w:t xml:space="preserve"> </w:t>
      </w:r>
      <w:r>
        <w:rPr>
          <w:rFonts w:ascii="Arial Unicode MS" w:eastAsia="Times New Roman" w:hAnsi="Arial Unicode MS"/>
          <w:sz w:val="20"/>
          <w:szCs w:val="20"/>
        </w:rPr>
        <w:t>Yes</w:t>
      </w:r>
      <w:r>
        <w:rPr>
          <w:rFonts w:ascii="inherit" w:eastAsia="Times New Roman" w:hAnsi="inherit"/>
          <w:sz w:val="20"/>
          <w:szCs w:val="20"/>
        </w:rPr>
        <w:t>  </w:t>
      </w:r>
      <w:r>
        <w:rPr>
          <w:rFonts w:ascii="Wingdings" w:eastAsia="Times New Roman" w:hAnsi="Wingdings"/>
          <w:sz w:val="20"/>
          <w:szCs w:val="20"/>
        </w:rPr>
        <w:t>þ</w:t>
      </w:r>
      <w:r>
        <w:rPr>
          <w:rFonts w:ascii="inherit" w:eastAsia="Times New Roman" w:hAnsi="inherit"/>
          <w:sz w:val="20"/>
          <w:szCs w:val="20"/>
        </w:rPr>
        <w:t>    No  </w:t>
      </w:r>
      <w:r>
        <w:rPr>
          <w:rFonts w:ascii="Wingdings" w:eastAsia="Times New Roman" w:hAnsi="Wingdings"/>
          <w:sz w:val="20"/>
          <w:szCs w:val="20"/>
        </w:rPr>
        <w:t>o</w:t>
      </w:r>
    </w:p>
    <w:p w14:paraId="1C107586" w14:textId="77777777" w:rsidR="00000000" w:rsidRDefault="001417CD">
      <w:pPr>
        <w:spacing w:line="288" w:lineRule="auto"/>
        <w:ind w:firstLine="720"/>
        <w:divId w:val="1810055633"/>
        <w:rPr>
          <w:rFonts w:eastAsia="Times New Roman"/>
          <w:sz w:val="22"/>
          <w:szCs w:val="22"/>
        </w:rPr>
      </w:pPr>
      <w:r>
        <w:rPr>
          <w:rFonts w:ascii="inherit" w:eastAsia="Times New Roman" w:hAnsi="inherit"/>
          <w:sz w:val="20"/>
          <w:szCs w:val="20"/>
        </w:rPr>
        <w:t>Indicate by check mark if the registrant is not required to file reports pursuant to Section 13</w:t>
      </w:r>
      <w:r>
        <w:rPr>
          <w:rFonts w:ascii="inherit" w:eastAsia="Times New Roman" w:hAnsi="inherit"/>
          <w:sz w:val="20"/>
          <w:szCs w:val="20"/>
        </w:rPr>
        <w:t xml:space="preserve"> or Section 15(d) of the Act.</w:t>
      </w:r>
      <w:r>
        <w:rPr>
          <w:rFonts w:ascii="inherit" w:eastAsia="Times New Roman" w:hAnsi="inherit"/>
          <w:sz w:val="20"/>
          <w:szCs w:val="20"/>
        </w:rPr>
        <w:t xml:space="preserve"> </w:t>
      </w:r>
      <w:r>
        <w:rPr>
          <w:rFonts w:ascii="inherit" w:eastAsia="Times New Roman" w:hAnsi="inherit"/>
          <w:sz w:val="20"/>
          <w:szCs w:val="20"/>
        </w:rPr>
        <w:t>Yes  </w:t>
      </w:r>
      <w:r>
        <w:rPr>
          <w:rFonts w:ascii="Wingdings" w:eastAsia="Times New Roman" w:hAnsi="Wingdings"/>
          <w:sz w:val="20"/>
          <w:szCs w:val="20"/>
        </w:rPr>
        <w:t>o</w:t>
      </w:r>
      <w:r>
        <w:rPr>
          <w:rFonts w:ascii="inherit" w:eastAsia="Times New Roman" w:hAnsi="inherit"/>
          <w:sz w:val="20"/>
          <w:szCs w:val="20"/>
        </w:rPr>
        <w:t>    No </w:t>
      </w:r>
      <w:r>
        <w:rPr>
          <w:rFonts w:ascii="inherit" w:eastAsia="Times New Roman" w:hAnsi="inherit"/>
          <w:sz w:val="22"/>
          <w:szCs w:val="22"/>
        </w:rPr>
        <w:t> </w:t>
      </w:r>
      <w:r>
        <w:rPr>
          <w:rFonts w:ascii="Wingdings" w:eastAsia="Times New Roman" w:hAnsi="Wingdings"/>
          <w:sz w:val="20"/>
          <w:szCs w:val="20"/>
        </w:rPr>
        <w:t>þ</w:t>
      </w:r>
    </w:p>
    <w:p w14:paraId="3E794735" w14:textId="77777777" w:rsidR="00000000" w:rsidRDefault="001417CD">
      <w:pPr>
        <w:spacing w:line="288" w:lineRule="auto"/>
        <w:ind w:firstLine="720"/>
        <w:divId w:val="147475708"/>
        <w:rPr>
          <w:rFonts w:eastAsia="Times New Roman"/>
          <w:sz w:val="20"/>
          <w:szCs w:val="20"/>
        </w:rPr>
      </w:pPr>
      <w:r>
        <w:rPr>
          <w:rFonts w:ascii="inherit" w:eastAsia="Times New Roman" w:hAnsi="inherit"/>
          <w:sz w:val="20"/>
          <w:szCs w:val="20"/>
        </w:rPr>
        <w:t>Indicate by check mark whether the registrant (1) has filed all reports required to be filed by Section </w:t>
      </w:r>
      <w:r>
        <w:rPr>
          <w:rFonts w:ascii="inherit" w:eastAsia="Times New Roman" w:hAnsi="inherit"/>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þ</w:t>
      </w:r>
      <w:r>
        <w:rPr>
          <w:rFonts w:ascii="inherit" w:eastAsia="Times New Roman" w:hAnsi="inherit"/>
          <w:sz w:val="20"/>
          <w:szCs w:val="20"/>
        </w:rPr>
        <w:t>   No </w:t>
      </w:r>
      <w:r>
        <w:rPr>
          <w:rFonts w:ascii="inherit" w:eastAsia="Times New Roman" w:hAnsi="inherit"/>
          <w:sz w:val="20"/>
          <w:szCs w:val="20"/>
        </w:rPr>
        <w:t> </w:t>
      </w:r>
      <w:r>
        <w:rPr>
          <w:rFonts w:ascii="Wingdings" w:eastAsia="Times New Roman" w:hAnsi="Wingdings"/>
          <w:sz w:val="20"/>
          <w:szCs w:val="20"/>
        </w:rPr>
        <w:t>o</w:t>
      </w:r>
    </w:p>
    <w:p w14:paraId="4DAD9891" w14:textId="77777777" w:rsidR="00000000" w:rsidRDefault="001417CD">
      <w:pPr>
        <w:spacing w:line="288" w:lineRule="auto"/>
        <w:ind w:firstLine="720"/>
        <w:divId w:val="1806240715"/>
        <w:rPr>
          <w:rFonts w:eastAsia="Times New Roman"/>
          <w:sz w:val="20"/>
          <w:szCs w:val="20"/>
        </w:rPr>
      </w:pPr>
      <w:r>
        <w:rPr>
          <w:rFonts w:ascii="inherit" w:eastAsia="Times New Roman" w:hAnsi="inherit"/>
          <w:sz w:val="20"/>
          <w:szCs w:val="20"/>
        </w:rPr>
        <w:t xml:space="preserve">Indicate by check mark whether the registrant has submitted electronically every Interactive Data File required to be submitted pursuant to Rule 405 of Regulation S-T (§232.405 </w:t>
      </w:r>
      <w:r>
        <w:rPr>
          <w:rFonts w:ascii="inherit" w:eastAsia="Times New Roman" w:hAnsi="inherit"/>
          <w:sz w:val="20"/>
          <w:szCs w:val="20"/>
        </w:rPr>
        <w:lastRenderedPageBreak/>
        <w:t xml:space="preserve">of this chapter) during the preceding 12 months (or for such shorter period </w:t>
      </w:r>
      <w:r>
        <w:rPr>
          <w:rFonts w:ascii="inherit" w:eastAsia="Times New Roman" w:hAnsi="inherit"/>
          <w:sz w:val="20"/>
          <w:szCs w:val="20"/>
        </w:rPr>
        <w:t>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   Yes  </w:t>
      </w:r>
      <w:r>
        <w:rPr>
          <w:rFonts w:ascii="Wingdings" w:eastAsia="Times New Roman" w:hAnsi="Wingdings"/>
          <w:sz w:val="20"/>
          <w:szCs w:val="20"/>
        </w:rPr>
        <w:t>þ</w:t>
      </w:r>
      <w:r>
        <w:rPr>
          <w:rFonts w:ascii="inherit" w:eastAsia="Times New Roman" w:hAnsi="inherit"/>
          <w:sz w:val="20"/>
          <w:szCs w:val="20"/>
        </w:rPr>
        <w:t>    No  </w:t>
      </w:r>
      <w:r>
        <w:rPr>
          <w:rFonts w:ascii="Wingdings" w:eastAsia="Times New Roman" w:hAnsi="Wingdings"/>
          <w:sz w:val="20"/>
          <w:szCs w:val="20"/>
        </w:rPr>
        <w:t>o</w:t>
      </w:r>
    </w:p>
    <w:p w14:paraId="17C2C420" w14:textId="77777777" w:rsidR="00000000" w:rsidRDefault="001417CD">
      <w:pPr>
        <w:spacing w:line="288" w:lineRule="auto"/>
        <w:ind w:firstLine="720"/>
        <w:divId w:val="1771002368"/>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 or an emerging growth company</w:t>
      </w:r>
      <w:r>
        <w:rPr>
          <w:rFonts w:ascii="inherit" w:eastAsia="Times New Roman" w:hAnsi="inherit"/>
          <w:sz w:val="20"/>
          <w:szCs w:val="20"/>
        </w:rPr>
        <w:t>.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 "emerging growth company" in Rule 12b-2 of the Exchange Act.</w:t>
      </w:r>
    </w:p>
    <w:tbl>
      <w:tblPr>
        <w:tblW w:w="3868" w:type="pct"/>
        <w:jc w:val="center"/>
        <w:tblCellMar>
          <w:left w:w="0" w:type="dxa"/>
          <w:right w:w="0" w:type="dxa"/>
        </w:tblCellMar>
        <w:tblLook w:val="04A0" w:firstRow="1" w:lastRow="0" w:firstColumn="1" w:lastColumn="0" w:noHBand="0" w:noVBand="1"/>
      </w:tblPr>
      <w:tblGrid>
        <w:gridCol w:w="1326"/>
        <w:gridCol w:w="239"/>
        <w:gridCol w:w="2740"/>
        <w:gridCol w:w="170"/>
        <w:gridCol w:w="1712"/>
        <w:gridCol w:w="239"/>
      </w:tblGrid>
      <w:tr w:rsidR="00000000" w14:paraId="3A7240C3" w14:textId="77777777">
        <w:trPr>
          <w:divId w:val="1192380227"/>
          <w:jc w:val="center"/>
        </w:trPr>
        <w:tc>
          <w:tcPr>
            <w:tcW w:w="0" w:type="auto"/>
            <w:gridSpan w:val="6"/>
            <w:vAlign w:val="center"/>
            <w:hideMark/>
          </w:tcPr>
          <w:p w14:paraId="25EAC41D" w14:textId="77777777" w:rsidR="00000000" w:rsidRDefault="001417CD">
            <w:pPr>
              <w:spacing w:line="288" w:lineRule="auto"/>
              <w:ind w:firstLine="720"/>
              <w:rPr>
                <w:rFonts w:eastAsia="Times New Roman"/>
                <w:sz w:val="20"/>
                <w:szCs w:val="20"/>
              </w:rPr>
            </w:pPr>
          </w:p>
        </w:tc>
      </w:tr>
      <w:tr w:rsidR="00000000" w14:paraId="522D1BF5" w14:textId="77777777">
        <w:trPr>
          <w:divId w:val="1192380227"/>
          <w:jc w:val="center"/>
        </w:trPr>
        <w:tc>
          <w:tcPr>
            <w:tcW w:w="1050" w:type="pct"/>
            <w:vAlign w:val="center"/>
            <w:hideMark/>
          </w:tcPr>
          <w:p w14:paraId="4C2B4378" w14:textId="77777777" w:rsidR="00000000" w:rsidRDefault="001417CD">
            <w:pPr>
              <w:rPr>
                <w:rFonts w:eastAsia="Times New Roman"/>
                <w:sz w:val="20"/>
                <w:szCs w:val="20"/>
              </w:rPr>
            </w:pPr>
          </w:p>
        </w:tc>
        <w:tc>
          <w:tcPr>
            <w:tcW w:w="150" w:type="pct"/>
            <w:vAlign w:val="center"/>
            <w:hideMark/>
          </w:tcPr>
          <w:p w14:paraId="32C82923" w14:textId="77777777" w:rsidR="00000000" w:rsidRDefault="001417CD">
            <w:pPr>
              <w:rPr>
                <w:rFonts w:eastAsia="Times New Roman"/>
                <w:sz w:val="20"/>
                <w:szCs w:val="20"/>
              </w:rPr>
            </w:pPr>
          </w:p>
        </w:tc>
        <w:tc>
          <w:tcPr>
            <w:tcW w:w="2150" w:type="pct"/>
            <w:vAlign w:val="center"/>
            <w:hideMark/>
          </w:tcPr>
          <w:p w14:paraId="43DEF5B0" w14:textId="77777777" w:rsidR="00000000" w:rsidRDefault="001417CD">
            <w:pPr>
              <w:rPr>
                <w:rFonts w:eastAsia="Times New Roman"/>
                <w:sz w:val="20"/>
                <w:szCs w:val="20"/>
              </w:rPr>
            </w:pPr>
          </w:p>
        </w:tc>
        <w:tc>
          <w:tcPr>
            <w:tcW w:w="150" w:type="pct"/>
            <w:vAlign w:val="center"/>
            <w:hideMark/>
          </w:tcPr>
          <w:p w14:paraId="5B842FD6" w14:textId="77777777" w:rsidR="00000000" w:rsidRDefault="001417CD">
            <w:pPr>
              <w:rPr>
                <w:rFonts w:eastAsia="Times New Roman"/>
                <w:sz w:val="20"/>
                <w:szCs w:val="20"/>
              </w:rPr>
            </w:pPr>
          </w:p>
        </w:tc>
        <w:tc>
          <w:tcPr>
            <w:tcW w:w="1350" w:type="pct"/>
            <w:vAlign w:val="center"/>
            <w:hideMark/>
          </w:tcPr>
          <w:p w14:paraId="792C08D8" w14:textId="77777777" w:rsidR="00000000" w:rsidRDefault="001417CD">
            <w:pPr>
              <w:rPr>
                <w:rFonts w:eastAsia="Times New Roman"/>
                <w:sz w:val="20"/>
                <w:szCs w:val="20"/>
              </w:rPr>
            </w:pPr>
          </w:p>
        </w:tc>
        <w:tc>
          <w:tcPr>
            <w:tcW w:w="150" w:type="pct"/>
            <w:vAlign w:val="center"/>
            <w:hideMark/>
          </w:tcPr>
          <w:p w14:paraId="295C3A16" w14:textId="77777777" w:rsidR="00000000" w:rsidRDefault="001417CD">
            <w:pPr>
              <w:rPr>
                <w:rFonts w:eastAsia="Times New Roman"/>
                <w:sz w:val="20"/>
                <w:szCs w:val="20"/>
              </w:rPr>
            </w:pPr>
          </w:p>
        </w:tc>
      </w:tr>
      <w:tr w:rsidR="00000000" w14:paraId="6EDF9F86" w14:textId="77777777">
        <w:trPr>
          <w:divId w:val="1192380227"/>
          <w:jc w:val="center"/>
        </w:trPr>
        <w:tc>
          <w:tcPr>
            <w:tcW w:w="0" w:type="auto"/>
            <w:tcMar>
              <w:top w:w="30" w:type="dxa"/>
              <w:left w:w="30" w:type="dxa"/>
              <w:bottom w:w="30" w:type="dxa"/>
              <w:right w:w="30" w:type="dxa"/>
            </w:tcMar>
            <w:hideMark/>
          </w:tcPr>
          <w:p w14:paraId="27966829" w14:textId="77777777" w:rsidR="00000000" w:rsidRDefault="001417CD">
            <w:pPr>
              <w:jc w:val="right"/>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5026C4C9" w14:textId="77777777" w:rsidR="00000000" w:rsidRDefault="001417CD">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7A582F54" w14:textId="77777777" w:rsidR="00000000" w:rsidRDefault="001417CD">
            <w:pPr>
              <w:divId w:val="119834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1CA154" w14:textId="77777777" w:rsidR="00000000" w:rsidRDefault="001417CD">
            <w:pPr>
              <w:divId w:val="1795829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65D812" w14:textId="77777777" w:rsidR="00000000" w:rsidRDefault="001417CD">
            <w:pPr>
              <w:jc w:val="right"/>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center"/>
            <w:hideMark/>
          </w:tcPr>
          <w:p w14:paraId="531F3275" w14:textId="77777777" w:rsidR="00000000" w:rsidRDefault="001417CD">
            <w:pPr>
              <w:rPr>
                <w:rFonts w:eastAsia="Times New Roman"/>
                <w:sz w:val="20"/>
                <w:szCs w:val="20"/>
              </w:rPr>
            </w:pPr>
            <w:r>
              <w:rPr>
                <w:rFonts w:ascii="Wingdings" w:eastAsia="Times New Roman" w:hAnsi="Wingdings"/>
                <w:sz w:val="20"/>
                <w:szCs w:val="20"/>
              </w:rPr>
              <w:t>o</w:t>
            </w:r>
          </w:p>
        </w:tc>
      </w:tr>
      <w:tr w:rsidR="00000000" w14:paraId="530F4AC0" w14:textId="77777777">
        <w:trPr>
          <w:divId w:val="1192380227"/>
          <w:jc w:val="center"/>
        </w:trPr>
        <w:tc>
          <w:tcPr>
            <w:tcW w:w="0" w:type="auto"/>
            <w:tcMar>
              <w:top w:w="30" w:type="dxa"/>
              <w:left w:w="30" w:type="dxa"/>
              <w:bottom w:w="30" w:type="dxa"/>
              <w:right w:w="30" w:type="dxa"/>
            </w:tcMar>
            <w:hideMark/>
          </w:tcPr>
          <w:p w14:paraId="13F7BC89" w14:textId="77777777" w:rsidR="00000000" w:rsidRDefault="001417CD">
            <w:pPr>
              <w:jc w:val="right"/>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center"/>
            <w:hideMark/>
          </w:tcPr>
          <w:p w14:paraId="22089A21" w14:textId="77777777" w:rsidR="00000000" w:rsidRDefault="001417CD">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3F0DACF8" w14:textId="77777777" w:rsidR="00000000" w:rsidRDefault="001417CD">
            <w:pPr>
              <w:divId w:val="427893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17CCA" w14:textId="77777777" w:rsidR="00000000" w:rsidRDefault="001417CD">
            <w:pPr>
              <w:divId w:val="306671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0D0AED" w14:textId="77777777" w:rsidR="00000000" w:rsidRDefault="001417CD">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center"/>
            <w:hideMark/>
          </w:tcPr>
          <w:p w14:paraId="4D69131E" w14:textId="77777777" w:rsidR="00000000" w:rsidRDefault="001417CD">
            <w:pPr>
              <w:rPr>
                <w:rFonts w:eastAsia="Times New Roman"/>
                <w:sz w:val="20"/>
                <w:szCs w:val="20"/>
              </w:rPr>
            </w:pPr>
            <w:r>
              <w:rPr>
                <w:rFonts w:ascii="Segoe UI Symbol" w:eastAsia="Times New Roman" w:hAnsi="Segoe UI Symbol" w:cs="Segoe UI Symbol"/>
                <w:sz w:val="20"/>
                <w:szCs w:val="20"/>
              </w:rPr>
              <w:t>☐</w:t>
            </w:r>
          </w:p>
        </w:tc>
      </w:tr>
      <w:tr w:rsidR="00000000" w14:paraId="1C5EE67B" w14:textId="77777777">
        <w:trPr>
          <w:divId w:val="1192380227"/>
          <w:jc w:val="center"/>
        </w:trPr>
        <w:tc>
          <w:tcPr>
            <w:tcW w:w="0" w:type="auto"/>
            <w:tcMar>
              <w:top w:w="30" w:type="dxa"/>
              <w:left w:w="30" w:type="dxa"/>
              <w:bottom w:w="30" w:type="dxa"/>
              <w:right w:w="30" w:type="dxa"/>
            </w:tcMar>
            <w:vAlign w:val="bottom"/>
            <w:hideMark/>
          </w:tcPr>
          <w:p w14:paraId="0CB39453" w14:textId="77777777" w:rsidR="00000000" w:rsidRDefault="001417CD">
            <w:pPr>
              <w:divId w:val="2051146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4DEF32" w14:textId="77777777" w:rsidR="00000000" w:rsidRDefault="001417CD">
            <w:pPr>
              <w:divId w:val="1549610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E301A" w14:textId="77777777" w:rsidR="00000000" w:rsidRDefault="001417CD">
            <w:pPr>
              <w:divId w:val="1405952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E80E3D" w14:textId="77777777" w:rsidR="00000000" w:rsidRDefault="001417CD">
            <w:pPr>
              <w:divId w:val="1861309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772E39" w14:textId="77777777" w:rsidR="00000000" w:rsidRDefault="001417CD">
            <w:pPr>
              <w:jc w:val="right"/>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center"/>
            <w:hideMark/>
          </w:tcPr>
          <w:p w14:paraId="1235287C" w14:textId="77777777" w:rsidR="00000000" w:rsidRDefault="001417CD">
            <w:pPr>
              <w:rPr>
                <w:rFonts w:eastAsia="Times New Roman"/>
                <w:sz w:val="20"/>
                <w:szCs w:val="20"/>
              </w:rPr>
            </w:pPr>
            <w:r>
              <w:rPr>
                <w:rFonts w:ascii="Segoe UI Symbol" w:eastAsia="Times New Roman" w:hAnsi="Segoe UI Symbol" w:cs="Segoe UI Symbol"/>
                <w:sz w:val="20"/>
                <w:szCs w:val="20"/>
              </w:rPr>
              <w:t>☐</w:t>
            </w:r>
          </w:p>
        </w:tc>
      </w:tr>
    </w:tbl>
    <w:p w14:paraId="7FBCB075" w14:textId="77777777" w:rsidR="00000000" w:rsidRDefault="001417CD">
      <w:pPr>
        <w:spacing w:line="288" w:lineRule="auto"/>
        <w:ind w:firstLine="720"/>
        <w:divId w:val="1818573807"/>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o</w:t>
      </w:r>
    </w:p>
    <w:p w14:paraId="04CA660E" w14:textId="77777777" w:rsidR="00000000" w:rsidRDefault="001417CD">
      <w:pPr>
        <w:spacing w:line="288" w:lineRule="auto"/>
        <w:ind w:firstLine="720"/>
        <w:divId w:val="1253051391"/>
        <w:rPr>
          <w:rFonts w:eastAsia="Times New Roman"/>
          <w:sz w:val="20"/>
          <w:szCs w:val="20"/>
        </w:rPr>
      </w:pPr>
      <w:r>
        <w:rPr>
          <w:rFonts w:ascii="inherit" w:eastAsia="Times New Roman" w:hAnsi="inherit"/>
          <w:sz w:val="20"/>
          <w:szCs w:val="20"/>
        </w:rPr>
        <w:t>Ind</w:t>
      </w:r>
      <w:r>
        <w:rPr>
          <w:rFonts w:ascii="inherit" w:eastAsia="Times New Roman" w:hAnsi="inherit"/>
          <w:sz w:val="20"/>
          <w:szCs w:val="20"/>
        </w:rPr>
        <w:t>icate by check mark whether the registrant is a shell company (as defined in Rule 12b-2 of the 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Wingdings" w:eastAsia="Times New Roman" w:hAnsi="Wingdings"/>
          <w:sz w:val="20"/>
          <w:szCs w:val="20"/>
        </w:rPr>
        <w:t>þ</w:t>
      </w:r>
    </w:p>
    <w:p w14:paraId="63B9C9C7" w14:textId="77777777" w:rsidR="00000000" w:rsidRDefault="001417CD">
      <w:pPr>
        <w:spacing w:line="288" w:lineRule="auto"/>
        <w:ind w:firstLine="720"/>
        <w:divId w:val="1368145713"/>
        <w:rPr>
          <w:rFonts w:eastAsia="Times New Roman"/>
          <w:sz w:val="20"/>
          <w:szCs w:val="20"/>
        </w:rPr>
      </w:pPr>
      <w:r>
        <w:rPr>
          <w:rFonts w:ascii="inherit" w:eastAsia="Times New Roman" w:hAnsi="inherit"/>
          <w:sz w:val="20"/>
          <w:szCs w:val="20"/>
        </w:rPr>
        <w:t>The aggregate market value of voting stock held by non-affiliates of the registrant as of</w:t>
      </w:r>
      <w:r>
        <w:rPr>
          <w:rFonts w:ascii="inherit" w:eastAsia="Times New Roman" w:hAnsi="inherit"/>
          <w:sz w:val="20"/>
          <w:szCs w:val="20"/>
        </w:rPr>
        <w:t xml:space="preserve"> </w:t>
      </w:r>
      <w:r>
        <w:rPr>
          <w:rFonts w:ascii="inherit" w:eastAsia="Times New Roman" w:hAnsi="inherit"/>
          <w:sz w:val="20"/>
          <w:szCs w:val="20"/>
        </w:rPr>
        <w:t>June 30, 2019, was approximately</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February 14, 2020, there were approximately</w:t>
      </w:r>
      <w:r>
        <w:rPr>
          <w:rFonts w:ascii="inherit" w:eastAsia="Times New Roman" w:hAnsi="inherit"/>
          <w:sz w:val="20"/>
          <w:szCs w:val="20"/>
        </w:rPr>
        <w:t xml:space="preserve"> </w:t>
      </w:r>
      <w:r>
        <w:rPr>
          <w:rFonts w:ascii="inherit" w:eastAsia="Times New Roman" w:hAnsi="inherit"/>
          <w:sz w:val="20"/>
          <w:szCs w:val="20"/>
        </w:rPr>
        <w:t>128.7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 issued and outstanding.</w:t>
      </w:r>
    </w:p>
    <w:tbl>
      <w:tblPr>
        <w:tblW w:w="4277" w:type="pct"/>
        <w:jc w:val="center"/>
        <w:tblCellMar>
          <w:left w:w="0" w:type="dxa"/>
          <w:right w:w="0" w:type="dxa"/>
        </w:tblCellMar>
        <w:tblLook w:val="04A0" w:firstRow="1" w:lastRow="0" w:firstColumn="1" w:lastColumn="0" w:noHBand="0" w:noVBand="1"/>
      </w:tblPr>
      <w:tblGrid>
        <w:gridCol w:w="7105"/>
      </w:tblGrid>
      <w:tr w:rsidR="00000000" w14:paraId="3CF0D06E" w14:textId="77777777">
        <w:trPr>
          <w:divId w:val="1718357699"/>
          <w:jc w:val="center"/>
        </w:trPr>
        <w:tc>
          <w:tcPr>
            <w:tcW w:w="0" w:type="auto"/>
            <w:vAlign w:val="center"/>
            <w:hideMark/>
          </w:tcPr>
          <w:p w14:paraId="697EB4F3" w14:textId="77777777" w:rsidR="00000000" w:rsidRDefault="001417CD">
            <w:pPr>
              <w:spacing w:line="288" w:lineRule="auto"/>
              <w:ind w:firstLine="720"/>
              <w:rPr>
                <w:rFonts w:eastAsia="Times New Roman"/>
                <w:sz w:val="20"/>
                <w:szCs w:val="20"/>
              </w:rPr>
            </w:pPr>
          </w:p>
        </w:tc>
      </w:tr>
      <w:tr w:rsidR="00000000" w14:paraId="1F433B9C" w14:textId="77777777">
        <w:trPr>
          <w:divId w:val="1718357699"/>
          <w:jc w:val="center"/>
        </w:trPr>
        <w:tc>
          <w:tcPr>
            <w:tcW w:w="5000" w:type="pct"/>
            <w:vAlign w:val="center"/>
            <w:hideMark/>
          </w:tcPr>
          <w:p w14:paraId="7D78D2FD" w14:textId="77777777" w:rsidR="00000000" w:rsidRDefault="001417CD">
            <w:pPr>
              <w:rPr>
                <w:rFonts w:eastAsia="Times New Roman"/>
                <w:sz w:val="20"/>
                <w:szCs w:val="20"/>
              </w:rPr>
            </w:pPr>
          </w:p>
        </w:tc>
      </w:tr>
      <w:tr w:rsidR="00000000" w14:paraId="05391D96" w14:textId="77777777">
        <w:trPr>
          <w:divId w:val="1718357699"/>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528159" w14:textId="77777777" w:rsidR="00000000" w:rsidRDefault="001417CD">
            <w:pPr>
              <w:divId w:val="1396397257"/>
              <w:rPr>
                <w:rFonts w:eastAsia="Times New Roman"/>
                <w:sz w:val="20"/>
                <w:szCs w:val="20"/>
              </w:rPr>
            </w:pPr>
            <w:r>
              <w:rPr>
                <w:rFonts w:ascii="inherit" w:eastAsia="Times New Roman" w:hAnsi="inherit"/>
                <w:sz w:val="20"/>
                <w:szCs w:val="20"/>
              </w:rPr>
              <w:t> </w:t>
            </w:r>
          </w:p>
        </w:tc>
      </w:tr>
    </w:tbl>
    <w:p w14:paraId="7B30A67B" w14:textId="77777777" w:rsidR="00000000" w:rsidRDefault="001417CD">
      <w:pPr>
        <w:spacing w:line="288" w:lineRule="auto"/>
        <w:ind w:firstLine="480"/>
        <w:divId w:val="1318413875"/>
        <w:rPr>
          <w:rFonts w:eastAsia="Times New Roman"/>
          <w:sz w:val="20"/>
          <w:szCs w:val="20"/>
        </w:rPr>
      </w:pPr>
    </w:p>
    <w:p w14:paraId="146FB638" w14:textId="77777777" w:rsidR="00000000" w:rsidRDefault="001417CD">
      <w:pPr>
        <w:divId w:val="1260024999"/>
        <w:rPr>
          <w:rFonts w:eastAsia="Times New Roman"/>
          <w:sz w:val="20"/>
          <w:szCs w:val="20"/>
        </w:rPr>
      </w:pPr>
    </w:p>
    <w:p w14:paraId="1CAE4DCD" w14:textId="77777777" w:rsidR="00000000" w:rsidRDefault="001417CD">
      <w:pPr>
        <w:divId w:val="286398043"/>
        <w:rPr>
          <w:rFonts w:eastAsia="Times New Roman"/>
          <w:sz w:val="20"/>
          <w:szCs w:val="20"/>
        </w:rPr>
      </w:pPr>
      <w:r>
        <w:rPr>
          <w:rFonts w:eastAsia="Times New Roman"/>
          <w:sz w:val="20"/>
          <w:szCs w:val="20"/>
        </w:rPr>
        <w:pict w14:anchorId="5348D25B">
          <v:rect id="_x0000_i1026" style="width:0;height:1.5pt" o:hralign="center" o:hrstd="t" o:hr="t" fillcolor="#a0a0a0" stroked="f"/>
        </w:pict>
      </w:r>
    </w:p>
    <w:p w14:paraId="65EB6193" w14:textId="77777777" w:rsidR="00000000" w:rsidRDefault="001417CD">
      <w:pPr>
        <w:spacing w:line="288" w:lineRule="auto"/>
        <w:divId w:val="157335076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20B35C6" w14:textId="77777777" w:rsidR="00000000" w:rsidRDefault="001417CD">
      <w:pPr>
        <w:spacing w:line="288" w:lineRule="auto"/>
        <w:divId w:val="1194415169"/>
        <w:rPr>
          <w:rFonts w:eastAsia="Times New Roman"/>
          <w:sz w:val="16"/>
          <w:szCs w:val="16"/>
        </w:rPr>
      </w:pPr>
    </w:p>
    <w:p w14:paraId="531A9996" w14:textId="77777777" w:rsidR="00000000" w:rsidRDefault="001417CD">
      <w:pPr>
        <w:divId w:val="462504750"/>
        <w:rPr>
          <w:rFonts w:eastAsia="Times New Roman"/>
          <w:sz w:val="20"/>
          <w:szCs w:val="20"/>
        </w:rPr>
      </w:pPr>
    </w:p>
    <w:p w14:paraId="3E82F339"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DOCUMENTS INCORPORATED BY REFERENCE</w:t>
      </w:r>
      <w:r>
        <w:rPr>
          <w:rFonts w:ascii="inherit" w:eastAsia="Times New Roman" w:hAnsi="inherit"/>
          <w:b/>
          <w:bCs/>
          <w:sz w:val="20"/>
          <w:szCs w:val="20"/>
        </w:rPr>
        <w:t xml:space="preserve"> </w:t>
      </w:r>
    </w:p>
    <w:tbl>
      <w:tblPr>
        <w:tblW w:w="4849" w:type="pct"/>
        <w:jc w:val="center"/>
        <w:tblCellMar>
          <w:left w:w="0" w:type="dxa"/>
          <w:right w:w="0" w:type="dxa"/>
        </w:tblCellMar>
        <w:tblLook w:val="04A0" w:firstRow="1" w:lastRow="0" w:firstColumn="1" w:lastColumn="0" w:noHBand="0" w:noVBand="1"/>
      </w:tblPr>
      <w:tblGrid>
        <w:gridCol w:w="886"/>
        <w:gridCol w:w="7169"/>
      </w:tblGrid>
      <w:tr w:rsidR="00000000" w14:paraId="2C9B1B2E" w14:textId="77777777">
        <w:trPr>
          <w:divId w:val="1396588310"/>
          <w:jc w:val="center"/>
        </w:trPr>
        <w:tc>
          <w:tcPr>
            <w:tcW w:w="0" w:type="auto"/>
            <w:gridSpan w:val="2"/>
            <w:vAlign w:val="center"/>
            <w:hideMark/>
          </w:tcPr>
          <w:p w14:paraId="40B9A27B" w14:textId="77777777" w:rsidR="00000000" w:rsidRDefault="001417CD">
            <w:pPr>
              <w:spacing w:line="288" w:lineRule="auto"/>
              <w:jc w:val="center"/>
              <w:rPr>
                <w:rFonts w:eastAsia="Times New Roman"/>
                <w:sz w:val="20"/>
                <w:szCs w:val="20"/>
              </w:rPr>
            </w:pPr>
          </w:p>
        </w:tc>
      </w:tr>
      <w:tr w:rsidR="00000000" w14:paraId="6168E458" w14:textId="77777777">
        <w:trPr>
          <w:divId w:val="1396588310"/>
          <w:jc w:val="center"/>
        </w:trPr>
        <w:tc>
          <w:tcPr>
            <w:tcW w:w="550" w:type="pct"/>
            <w:vAlign w:val="center"/>
            <w:hideMark/>
          </w:tcPr>
          <w:p w14:paraId="556E8D06" w14:textId="77777777" w:rsidR="00000000" w:rsidRDefault="001417CD">
            <w:pPr>
              <w:rPr>
                <w:rFonts w:eastAsia="Times New Roman"/>
                <w:sz w:val="20"/>
                <w:szCs w:val="20"/>
              </w:rPr>
            </w:pPr>
          </w:p>
        </w:tc>
        <w:tc>
          <w:tcPr>
            <w:tcW w:w="4450" w:type="pct"/>
            <w:vAlign w:val="center"/>
            <w:hideMark/>
          </w:tcPr>
          <w:p w14:paraId="0D250CCE" w14:textId="77777777" w:rsidR="00000000" w:rsidRDefault="001417CD">
            <w:pPr>
              <w:rPr>
                <w:rFonts w:eastAsia="Times New Roman"/>
                <w:sz w:val="20"/>
                <w:szCs w:val="20"/>
              </w:rPr>
            </w:pPr>
          </w:p>
        </w:tc>
      </w:tr>
      <w:tr w:rsidR="00000000" w14:paraId="2CB2B832" w14:textId="77777777">
        <w:trPr>
          <w:divId w:val="1396588310"/>
          <w:jc w:val="center"/>
        </w:trPr>
        <w:tc>
          <w:tcPr>
            <w:tcW w:w="0" w:type="auto"/>
            <w:tcMar>
              <w:top w:w="30" w:type="dxa"/>
              <w:left w:w="30" w:type="dxa"/>
              <w:bottom w:w="30" w:type="dxa"/>
              <w:right w:w="30" w:type="dxa"/>
            </w:tcMar>
            <w:hideMark/>
          </w:tcPr>
          <w:p w14:paraId="100CF5F0" w14:textId="77777777" w:rsidR="00000000" w:rsidRDefault="001417CD">
            <w:pPr>
              <w:jc w:val="right"/>
              <w:rPr>
                <w:rFonts w:eastAsia="Times New Roman"/>
                <w:sz w:val="20"/>
                <w:szCs w:val="20"/>
              </w:rPr>
            </w:pPr>
            <w:r>
              <w:rPr>
                <w:rFonts w:ascii="inherit" w:eastAsia="Times New Roman" w:hAnsi="inherit"/>
                <w:sz w:val="20"/>
                <w:szCs w:val="20"/>
              </w:rPr>
              <w:t>Part III:</w:t>
            </w:r>
          </w:p>
        </w:tc>
        <w:tc>
          <w:tcPr>
            <w:tcW w:w="0" w:type="auto"/>
            <w:tcMar>
              <w:top w:w="30" w:type="dxa"/>
              <w:left w:w="30" w:type="dxa"/>
              <w:bottom w:w="30" w:type="dxa"/>
              <w:right w:w="30" w:type="dxa"/>
            </w:tcMar>
            <w:vAlign w:val="bottom"/>
            <w:hideMark/>
          </w:tcPr>
          <w:p w14:paraId="5C43B63A" w14:textId="77777777" w:rsidR="00000000" w:rsidRDefault="001417CD">
            <w:pPr>
              <w:rPr>
                <w:rFonts w:eastAsia="Times New Roman"/>
                <w:sz w:val="20"/>
                <w:szCs w:val="20"/>
              </w:rPr>
            </w:pPr>
            <w:r>
              <w:rPr>
                <w:rFonts w:ascii="inherit" w:eastAsia="Times New Roman" w:hAnsi="inherit"/>
                <w:sz w:val="20"/>
                <w:szCs w:val="20"/>
              </w:rPr>
              <w:t>Portions of the Registrant’s Definitive Proxy Statement for its Annual Meeting of Stockholders to be filed pursuant to Regulation 14A within 120 days after the Registrant’s fiscal year end of December 31</w:t>
            </w:r>
            <w:r>
              <w:rPr>
                <w:rFonts w:ascii="inherit" w:eastAsia="Times New Roman" w:hAnsi="inherit"/>
                <w:sz w:val="20"/>
                <w:szCs w:val="20"/>
              </w:rPr>
              <w:t>, 2019 are incorporated by reference into Part III of this Report.</w:t>
            </w:r>
          </w:p>
        </w:tc>
      </w:tr>
    </w:tbl>
    <w:p w14:paraId="5F5129EF" w14:textId="77777777" w:rsidR="00000000" w:rsidRDefault="001417CD">
      <w:pPr>
        <w:spacing w:line="288" w:lineRule="auto"/>
        <w:divId w:val="1324973259"/>
        <w:rPr>
          <w:rFonts w:eastAsia="Times New Roman"/>
          <w:sz w:val="20"/>
          <w:szCs w:val="20"/>
        </w:rPr>
      </w:pPr>
    </w:p>
    <w:p w14:paraId="47C29283"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TABLE OF CONTENTS</w:t>
      </w:r>
    </w:p>
    <w:p w14:paraId="0E7B7985" w14:textId="77777777" w:rsidR="00000000" w:rsidRDefault="001417CD">
      <w:pPr>
        <w:spacing w:line="288" w:lineRule="auto"/>
        <w:divId w:val="549918967"/>
        <w:rPr>
          <w:rFonts w:eastAsia="Times New Roman"/>
          <w:sz w:val="18"/>
          <w:szCs w:val="18"/>
        </w:rPr>
      </w:pPr>
      <w:r>
        <w:rPr>
          <w:rFonts w:ascii="inherit" w:eastAsia="Times New Roman" w:hAnsi="inherit"/>
          <w:sz w:val="18"/>
          <w:szCs w:val="18"/>
        </w:rPr>
        <w:t> </w:t>
      </w:r>
    </w:p>
    <w:tbl>
      <w:tblPr>
        <w:tblW w:w="4821" w:type="pct"/>
        <w:tblCellMar>
          <w:left w:w="0" w:type="dxa"/>
          <w:right w:w="0" w:type="dxa"/>
        </w:tblCellMar>
        <w:tblLook w:val="04A0" w:firstRow="1" w:lastRow="0" w:firstColumn="1" w:lastColumn="0" w:noHBand="0" w:noVBand="1"/>
      </w:tblPr>
      <w:tblGrid>
        <w:gridCol w:w="640"/>
        <w:gridCol w:w="6888"/>
        <w:gridCol w:w="481"/>
      </w:tblGrid>
      <w:tr w:rsidR="00000000" w14:paraId="1BA8C1A1" w14:textId="77777777">
        <w:trPr>
          <w:divId w:val="2010862264"/>
        </w:trPr>
        <w:tc>
          <w:tcPr>
            <w:tcW w:w="0" w:type="auto"/>
            <w:gridSpan w:val="3"/>
            <w:vAlign w:val="center"/>
            <w:hideMark/>
          </w:tcPr>
          <w:p w14:paraId="31F19332" w14:textId="77777777" w:rsidR="00000000" w:rsidRDefault="001417CD">
            <w:pPr>
              <w:spacing w:line="288" w:lineRule="auto"/>
              <w:rPr>
                <w:rFonts w:eastAsia="Times New Roman"/>
                <w:sz w:val="18"/>
                <w:szCs w:val="18"/>
              </w:rPr>
            </w:pPr>
          </w:p>
        </w:tc>
      </w:tr>
      <w:tr w:rsidR="00000000" w14:paraId="7A8F176D" w14:textId="77777777">
        <w:trPr>
          <w:divId w:val="2010862264"/>
        </w:trPr>
        <w:tc>
          <w:tcPr>
            <w:tcW w:w="400" w:type="pct"/>
            <w:vAlign w:val="center"/>
            <w:hideMark/>
          </w:tcPr>
          <w:p w14:paraId="3418F683" w14:textId="77777777" w:rsidR="00000000" w:rsidRDefault="001417CD">
            <w:pPr>
              <w:rPr>
                <w:rFonts w:eastAsia="Times New Roman"/>
                <w:sz w:val="20"/>
                <w:szCs w:val="20"/>
              </w:rPr>
            </w:pPr>
          </w:p>
        </w:tc>
        <w:tc>
          <w:tcPr>
            <w:tcW w:w="4300" w:type="pct"/>
            <w:vAlign w:val="center"/>
            <w:hideMark/>
          </w:tcPr>
          <w:p w14:paraId="3CB5BBD5" w14:textId="77777777" w:rsidR="00000000" w:rsidRDefault="001417CD">
            <w:pPr>
              <w:rPr>
                <w:rFonts w:eastAsia="Times New Roman"/>
                <w:sz w:val="20"/>
                <w:szCs w:val="20"/>
              </w:rPr>
            </w:pPr>
          </w:p>
        </w:tc>
        <w:tc>
          <w:tcPr>
            <w:tcW w:w="300" w:type="pct"/>
            <w:vAlign w:val="center"/>
            <w:hideMark/>
          </w:tcPr>
          <w:p w14:paraId="22F3B5B8" w14:textId="77777777" w:rsidR="00000000" w:rsidRDefault="001417CD">
            <w:pPr>
              <w:rPr>
                <w:rFonts w:eastAsia="Times New Roman"/>
                <w:sz w:val="20"/>
                <w:szCs w:val="20"/>
              </w:rPr>
            </w:pPr>
          </w:p>
        </w:tc>
      </w:tr>
      <w:tr w:rsidR="00000000" w14:paraId="7DA690DD" w14:textId="77777777">
        <w:trPr>
          <w:divId w:val="2010862264"/>
        </w:trPr>
        <w:tc>
          <w:tcPr>
            <w:tcW w:w="0" w:type="auto"/>
            <w:tcMar>
              <w:top w:w="30" w:type="dxa"/>
              <w:left w:w="30" w:type="dxa"/>
              <w:bottom w:w="30" w:type="dxa"/>
              <w:right w:w="30" w:type="dxa"/>
            </w:tcMar>
            <w:vAlign w:val="bottom"/>
            <w:hideMark/>
          </w:tcPr>
          <w:p w14:paraId="5E82AAA8" w14:textId="77777777" w:rsidR="00000000" w:rsidRDefault="001417CD">
            <w:pPr>
              <w:divId w:val="153815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D9C4D3" w14:textId="77777777" w:rsidR="00000000" w:rsidRDefault="001417CD">
            <w:pPr>
              <w:divId w:val="1485199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60ABAB" w14:textId="77777777" w:rsidR="00000000" w:rsidRDefault="001417CD">
            <w:pPr>
              <w:divId w:val="1445616349"/>
              <w:rPr>
                <w:rFonts w:eastAsia="Times New Roman"/>
                <w:sz w:val="20"/>
                <w:szCs w:val="20"/>
              </w:rPr>
            </w:pPr>
            <w:r>
              <w:rPr>
                <w:rFonts w:ascii="inherit" w:eastAsia="Times New Roman" w:hAnsi="inherit"/>
                <w:sz w:val="20"/>
                <w:szCs w:val="20"/>
              </w:rPr>
              <w:t> </w:t>
            </w:r>
          </w:p>
        </w:tc>
      </w:tr>
      <w:tr w:rsidR="00000000" w14:paraId="77570155" w14:textId="77777777">
        <w:trPr>
          <w:divId w:val="2010862264"/>
        </w:trPr>
        <w:tc>
          <w:tcPr>
            <w:tcW w:w="0" w:type="auto"/>
            <w:tcMar>
              <w:top w:w="30" w:type="dxa"/>
              <w:left w:w="30" w:type="dxa"/>
              <w:bottom w:w="30" w:type="dxa"/>
              <w:right w:w="30" w:type="dxa"/>
            </w:tcMar>
            <w:vAlign w:val="bottom"/>
            <w:hideMark/>
          </w:tcPr>
          <w:p w14:paraId="7A107501" w14:textId="77777777" w:rsidR="00000000" w:rsidRDefault="001417CD">
            <w:pPr>
              <w:rPr>
                <w:rFonts w:eastAsia="Times New Roman"/>
                <w:sz w:val="16"/>
                <w:szCs w:val="16"/>
              </w:rPr>
            </w:pPr>
            <w:r>
              <w:rPr>
                <w:rFonts w:ascii="inherit" w:eastAsia="Times New Roman" w:hAnsi="inherit"/>
                <w:b/>
                <w:bCs/>
                <w:sz w:val="16"/>
                <w:szCs w:val="16"/>
                <w:u w:val="single"/>
              </w:rPr>
              <w:t>Item</w:t>
            </w:r>
          </w:p>
        </w:tc>
        <w:tc>
          <w:tcPr>
            <w:tcW w:w="0" w:type="auto"/>
            <w:tcMar>
              <w:top w:w="30" w:type="dxa"/>
              <w:left w:w="30" w:type="dxa"/>
              <w:bottom w:w="30" w:type="dxa"/>
              <w:right w:w="30" w:type="dxa"/>
            </w:tcMar>
            <w:vAlign w:val="bottom"/>
            <w:hideMark/>
          </w:tcPr>
          <w:p w14:paraId="646597FB" w14:textId="77777777" w:rsidR="00000000" w:rsidRDefault="001417CD">
            <w:pPr>
              <w:rPr>
                <w:rFonts w:eastAsia="Times New Roman"/>
                <w:sz w:val="16"/>
                <w:szCs w:val="16"/>
              </w:rPr>
            </w:pPr>
            <w:r>
              <w:rPr>
                <w:rFonts w:ascii="inherit" w:eastAsia="Times New Roman" w:hAnsi="inherit"/>
                <w:b/>
                <w:bCs/>
                <w:sz w:val="16"/>
                <w:szCs w:val="16"/>
                <w:u w:val="single"/>
              </w:rPr>
              <w:t>Description</w:t>
            </w:r>
          </w:p>
        </w:tc>
        <w:tc>
          <w:tcPr>
            <w:tcW w:w="0" w:type="auto"/>
            <w:tcMar>
              <w:top w:w="30" w:type="dxa"/>
              <w:left w:w="30" w:type="dxa"/>
              <w:bottom w:w="30" w:type="dxa"/>
              <w:right w:w="30" w:type="dxa"/>
            </w:tcMar>
            <w:vAlign w:val="bottom"/>
            <w:hideMark/>
          </w:tcPr>
          <w:p w14:paraId="28845253" w14:textId="77777777" w:rsidR="00000000" w:rsidRDefault="001417CD">
            <w:pPr>
              <w:jc w:val="right"/>
              <w:rPr>
                <w:rFonts w:eastAsia="Times New Roman"/>
                <w:sz w:val="16"/>
                <w:szCs w:val="16"/>
              </w:rPr>
            </w:pPr>
            <w:r>
              <w:rPr>
                <w:rFonts w:ascii="inherit" w:eastAsia="Times New Roman" w:hAnsi="inherit"/>
                <w:b/>
                <w:bCs/>
                <w:sz w:val="16"/>
                <w:szCs w:val="16"/>
                <w:u w:val="single"/>
              </w:rPr>
              <w:t>Page</w:t>
            </w:r>
          </w:p>
        </w:tc>
      </w:tr>
      <w:tr w:rsidR="00000000" w14:paraId="620BC213" w14:textId="77777777">
        <w:trPr>
          <w:divId w:val="2010862264"/>
        </w:trPr>
        <w:tc>
          <w:tcPr>
            <w:tcW w:w="0" w:type="auto"/>
            <w:tcMar>
              <w:top w:w="30" w:type="dxa"/>
              <w:left w:w="30" w:type="dxa"/>
              <w:bottom w:w="30" w:type="dxa"/>
              <w:right w:w="30" w:type="dxa"/>
            </w:tcMar>
            <w:vAlign w:val="bottom"/>
            <w:hideMark/>
          </w:tcPr>
          <w:p w14:paraId="5FDB0925" w14:textId="77777777" w:rsidR="00000000" w:rsidRDefault="001417CD">
            <w:pPr>
              <w:divId w:val="1946157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FAC69A" w14:textId="77777777" w:rsidR="00000000" w:rsidRDefault="001417CD">
            <w:pPr>
              <w:divId w:val="335814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A1ECF1" w14:textId="77777777" w:rsidR="00000000" w:rsidRDefault="001417CD">
            <w:pPr>
              <w:divId w:val="893662601"/>
              <w:rPr>
                <w:rFonts w:eastAsia="Times New Roman"/>
                <w:sz w:val="20"/>
                <w:szCs w:val="20"/>
              </w:rPr>
            </w:pPr>
            <w:r>
              <w:rPr>
                <w:rFonts w:ascii="inherit" w:eastAsia="Times New Roman" w:hAnsi="inherit"/>
                <w:sz w:val="20"/>
                <w:szCs w:val="20"/>
              </w:rPr>
              <w:t> </w:t>
            </w:r>
          </w:p>
        </w:tc>
      </w:tr>
      <w:tr w:rsidR="00000000" w14:paraId="72B6C388" w14:textId="77777777">
        <w:trPr>
          <w:divId w:val="2010862264"/>
        </w:trPr>
        <w:tc>
          <w:tcPr>
            <w:tcW w:w="0" w:type="auto"/>
            <w:tcMar>
              <w:top w:w="30" w:type="dxa"/>
              <w:left w:w="30" w:type="dxa"/>
              <w:bottom w:w="30" w:type="dxa"/>
              <w:right w:w="30" w:type="dxa"/>
            </w:tcMar>
            <w:vAlign w:val="bottom"/>
            <w:hideMark/>
          </w:tcPr>
          <w:p w14:paraId="78213BA6" w14:textId="77777777" w:rsidR="00000000" w:rsidRDefault="001417CD">
            <w:pPr>
              <w:divId w:val="187649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FA4CF6" w14:textId="77777777" w:rsidR="00000000" w:rsidRDefault="001417CD">
            <w:pPr>
              <w:rPr>
                <w:rFonts w:eastAsia="Times New Roman"/>
                <w:sz w:val="20"/>
                <w:szCs w:val="20"/>
              </w:rPr>
            </w:pPr>
            <w:hyperlink w:anchor="s3A2BEEB134435CB68B39B94E3F364FDA" w:history="1">
              <w:r>
                <w:rPr>
                  <w:rStyle w:val="a3"/>
                  <w:rFonts w:ascii="inherit" w:eastAsia="Times New Roman" w:hAnsi="inherit"/>
                  <w:sz w:val="20"/>
                  <w:szCs w:val="20"/>
                </w:rPr>
                <w:t>Forward-Looking Statements</w:t>
              </w:r>
            </w:hyperlink>
          </w:p>
        </w:tc>
        <w:tc>
          <w:tcPr>
            <w:tcW w:w="0" w:type="auto"/>
            <w:tcMar>
              <w:top w:w="30" w:type="dxa"/>
              <w:left w:w="30" w:type="dxa"/>
              <w:bottom w:w="30" w:type="dxa"/>
              <w:right w:w="30" w:type="dxa"/>
            </w:tcMar>
            <w:vAlign w:val="bottom"/>
            <w:hideMark/>
          </w:tcPr>
          <w:p w14:paraId="7667445E" w14:textId="77777777" w:rsidR="00000000" w:rsidRDefault="001417CD">
            <w:pPr>
              <w:jc w:val="right"/>
              <w:rPr>
                <w:rFonts w:eastAsia="Times New Roman"/>
                <w:sz w:val="20"/>
                <w:szCs w:val="20"/>
              </w:rPr>
            </w:pPr>
            <w:hyperlink w:anchor="s3A2BEEB134435CB68B39B94E3F364FDA" w:history="1">
              <w:r>
                <w:rPr>
                  <w:rStyle w:val="a3"/>
                  <w:rFonts w:ascii="inherit" w:eastAsia="Times New Roman" w:hAnsi="inherit"/>
                  <w:sz w:val="20"/>
                  <w:szCs w:val="20"/>
                </w:rPr>
                <w:t>i</w:t>
              </w:r>
            </w:hyperlink>
          </w:p>
        </w:tc>
      </w:tr>
      <w:tr w:rsidR="00000000" w14:paraId="4E53937C" w14:textId="77777777">
        <w:trPr>
          <w:divId w:val="2010862264"/>
        </w:trPr>
        <w:tc>
          <w:tcPr>
            <w:tcW w:w="0" w:type="auto"/>
            <w:tcMar>
              <w:top w:w="30" w:type="dxa"/>
              <w:left w:w="30" w:type="dxa"/>
              <w:bottom w:w="30" w:type="dxa"/>
              <w:right w:w="30" w:type="dxa"/>
            </w:tcMar>
            <w:vAlign w:val="bottom"/>
            <w:hideMark/>
          </w:tcPr>
          <w:p w14:paraId="68781C22" w14:textId="77777777" w:rsidR="00000000" w:rsidRDefault="001417CD">
            <w:pPr>
              <w:divId w:val="1120609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DC3B90" w14:textId="77777777" w:rsidR="00000000" w:rsidRDefault="001417CD">
            <w:pPr>
              <w:divId w:val="1101417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5DCC7" w14:textId="77777777" w:rsidR="00000000" w:rsidRDefault="001417CD">
            <w:pPr>
              <w:divId w:val="1722366331"/>
              <w:rPr>
                <w:rFonts w:eastAsia="Times New Roman"/>
                <w:sz w:val="20"/>
                <w:szCs w:val="20"/>
              </w:rPr>
            </w:pPr>
            <w:r>
              <w:rPr>
                <w:rFonts w:ascii="inherit" w:eastAsia="Times New Roman" w:hAnsi="inherit"/>
                <w:sz w:val="20"/>
                <w:szCs w:val="20"/>
              </w:rPr>
              <w:t> </w:t>
            </w:r>
          </w:p>
        </w:tc>
      </w:tr>
      <w:tr w:rsidR="00000000" w14:paraId="5F17E773" w14:textId="77777777">
        <w:trPr>
          <w:divId w:val="2010862264"/>
        </w:trPr>
        <w:tc>
          <w:tcPr>
            <w:tcW w:w="0" w:type="auto"/>
            <w:tcMar>
              <w:top w:w="30" w:type="dxa"/>
              <w:left w:w="30" w:type="dxa"/>
              <w:bottom w:w="30" w:type="dxa"/>
              <w:right w:w="30" w:type="dxa"/>
            </w:tcMar>
            <w:vAlign w:val="bottom"/>
            <w:hideMark/>
          </w:tcPr>
          <w:p w14:paraId="774DEA0A" w14:textId="77777777" w:rsidR="00000000" w:rsidRDefault="001417CD">
            <w:pPr>
              <w:divId w:val="747503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18745A" w14:textId="77777777" w:rsidR="00000000" w:rsidRDefault="001417CD">
            <w:pPr>
              <w:jc w:val="center"/>
              <w:rPr>
                <w:rFonts w:eastAsia="Times New Roman"/>
                <w:sz w:val="20"/>
                <w:szCs w:val="20"/>
              </w:rPr>
            </w:pPr>
            <w:r>
              <w:rPr>
                <w:rFonts w:ascii="inherit" w:eastAsia="Times New Roman" w:hAnsi="inherit"/>
                <w:b/>
                <w:bCs/>
                <w:sz w:val="20"/>
                <w:szCs w:val="20"/>
              </w:rPr>
              <w:t>PART I</w:t>
            </w:r>
          </w:p>
        </w:tc>
        <w:tc>
          <w:tcPr>
            <w:tcW w:w="0" w:type="auto"/>
            <w:tcMar>
              <w:top w:w="30" w:type="dxa"/>
              <w:left w:w="30" w:type="dxa"/>
              <w:bottom w:w="30" w:type="dxa"/>
              <w:right w:w="30" w:type="dxa"/>
            </w:tcMar>
            <w:vAlign w:val="bottom"/>
            <w:hideMark/>
          </w:tcPr>
          <w:p w14:paraId="5C3457C4" w14:textId="77777777" w:rsidR="00000000" w:rsidRDefault="001417CD">
            <w:pPr>
              <w:divId w:val="480856197"/>
              <w:rPr>
                <w:rFonts w:eastAsia="Times New Roman"/>
                <w:sz w:val="20"/>
                <w:szCs w:val="20"/>
              </w:rPr>
            </w:pPr>
            <w:r>
              <w:rPr>
                <w:rFonts w:ascii="inherit" w:eastAsia="Times New Roman" w:hAnsi="inherit"/>
                <w:sz w:val="20"/>
                <w:szCs w:val="20"/>
              </w:rPr>
              <w:t> </w:t>
            </w:r>
          </w:p>
        </w:tc>
      </w:tr>
      <w:tr w:rsidR="00000000" w14:paraId="1136EB80" w14:textId="77777777">
        <w:trPr>
          <w:divId w:val="2010862264"/>
        </w:trPr>
        <w:tc>
          <w:tcPr>
            <w:tcW w:w="0" w:type="auto"/>
            <w:tcMar>
              <w:top w:w="30" w:type="dxa"/>
              <w:left w:w="30" w:type="dxa"/>
              <w:bottom w:w="30" w:type="dxa"/>
              <w:right w:w="30" w:type="dxa"/>
            </w:tcMar>
            <w:hideMark/>
          </w:tcPr>
          <w:p w14:paraId="3317112D" w14:textId="77777777" w:rsidR="00000000" w:rsidRDefault="001417CD">
            <w:pP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16FAC27E" w14:textId="77777777" w:rsidR="00000000" w:rsidRDefault="001417CD">
            <w:pPr>
              <w:divId w:val="981272053"/>
              <w:rPr>
                <w:rFonts w:eastAsia="Times New Roman"/>
                <w:sz w:val="20"/>
                <w:szCs w:val="20"/>
              </w:rPr>
            </w:pPr>
            <w:hyperlink w:anchor="sE378F307659C5541B73D5FC83697C5ED"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14:paraId="2D0418C4" w14:textId="77777777" w:rsidR="00000000" w:rsidRDefault="001417CD">
            <w:pPr>
              <w:jc w:val="right"/>
              <w:rPr>
                <w:rFonts w:eastAsia="Times New Roman"/>
                <w:sz w:val="20"/>
                <w:szCs w:val="20"/>
              </w:rPr>
            </w:pPr>
            <w:hyperlink w:anchor="sE378F307659C5541B73D5FC83697C5ED" w:history="1">
              <w:r>
                <w:rPr>
                  <w:rStyle w:val="a3"/>
                  <w:rFonts w:ascii="inherit" w:eastAsia="Times New Roman" w:hAnsi="inherit"/>
                  <w:sz w:val="20"/>
                  <w:szCs w:val="20"/>
                </w:rPr>
                <w:t>1</w:t>
              </w:r>
            </w:hyperlink>
          </w:p>
        </w:tc>
      </w:tr>
      <w:tr w:rsidR="00000000" w14:paraId="0D8C5B61" w14:textId="77777777">
        <w:trPr>
          <w:divId w:val="2010862264"/>
        </w:trPr>
        <w:tc>
          <w:tcPr>
            <w:tcW w:w="0" w:type="auto"/>
            <w:tcMar>
              <w:top w:w="30" w:type="dxa"/>
              <w:left w:w="30" w:type="dxa"/>
              <w:bottom w:w="30" w:type="dxa"/>
              <w:right w:w="30" w:type="dxa"/>
            </w:tcMar>
            <w:vAlign w:val="bottom"/>
            <w:hideMark/>
          </w:tcPr>
          <w:p w14:paraId="02F54E3E" w14:textId="77777777" w:rsidR="00000000" w:rsidRDefault="001417CD">
            <w:pPr>
              <w:rPr>
                <w:rFonts w:eastAsia="Times New Roman"/>
                <w:sz w:val="20"/>
                <w:szCs w:val="20"/>
              </w:rPr>
            </w:pPr>
            <w:r>
              <w:rPr>
                <w:rFonts w:ascii="inherit" w:eastAsia="Times New Roman" w:hAnsi="inherit"/>
                <w:sz w:val="20"/>
                <w:szCs w:val="20"/>
              </w:rPr>
              <w:t>1A.</w:t>
            </w:r>
          </w:p>
        </w:tc>
        <w:tc>
          <w:tcPr>
            <w:tcW w:w="0" w:type="auto"/>
            <w:tcMar>
              <w:top w:w="30" w:type="dxa"/>
              <w:left w:w="30" w:type="dxa"/>
              <w:bottom w:w="30" w:type="dxa"/>
              <w:right w:w="30" w:type="dxa"/>
            </w:tcMar>
            <w:vAlign w:val="bottom"/>
            <w:hideMark/>
          </w:tcPr>
          <w:p w14:paraId="17C7519B" w14:textId="77777777" w:rsidR="00000000" w:rsidRDefault="001417CD">
            <w:pPr>
              <w:divId w:val="483081599"/>
              <w:rPr>
                <w:rFonts w:eastAsia="Times New Roman"/>
                <w:sz w:val="20"/>
                <w:szCs w:val="20"/>
              </w:rPr>
            </w:pPr>
            <w:hyperlink w:anchor="s7364CFF2C53A559AB45999EF73CCE16B"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549259D0" w14:textId="77777777" w:rsidR="00000000" w:rsidRDefault="001417CD">
            <w:pPr>
              <w:jc w:val="right"/>
              <w:rPr>
                <w:rFonts w:eastAsia="Times New Roman"/>
                <w:sz w:val="20"/>
                <w:szCs w:val="20"/>
              </w:rPr>
            </w:pPr>
            <w:hyperlink w:anchor="s7364CFF2C53A559AB45999EF73CCE16B" w:history="1">
              <w:r>
                <w:rPr>
                  <w:rStyle w:val="a3"/>
                  <w:rFonts w:ascii="inherit" w:eastAsia="Times New Roman" w:hAnsi="inherit"/>
                  <w:sz w:val="20"/>
                  <w:szCs w:val="20"/>
                </w:rPr>
                <w:t>8</w:t>
              </w:r>
            </w:hyperlink>
          </w:p>
        </w:tc>
      </w:tr>
      <w:tr w:rsidR="00000000" w14:paraId="26D47D96" w14:textId="77777777">
        <w:trPr>
          <w:divId w:val="2010862264"/>
        </w:trPr>
        <w:tc>
          <w:tcPr>
            <w:tcW w:w="0" w:type="auto"/>
            <w:tcMar>
              <w:top w:w="30" w:type="dxa"/>
              <w:left w:w="30" w:type="dxa"/>
              <w:bottom w:w="30" w:type="dxa"/>
              <w:right w:w="30" w:type="dxa"/>
            </w:tcMar>
            <w:vAlign w:val="bottom"/>
            <w:hideMark/>
          </w:tcPr>
          <w:p w14:paraId="5C9A5168" w14:textId="77777777" w:rsidR="00000000" w:rsidRDefault="001417CD">
            <w:pPr>
              <w:rPr>
                <w:rFonts w:eastAsia="Times New Roman"/>
                <w:sz w:val="20"/>
                <w:szCs w:val="20"/>
              </w:rPr>
            </w:pPr>
            <w:r>
              <w:rPr>
                <w:rFonts w:ascii="inherit" w:eastAsia="Times New Roman" w:hAnsi="inherit"/>
                <w:sz w:val="20"/>
                <w:szCs w:val="20"/>
              </w:rPr>
              <w:t>1B.</w:t>
            </w:r>
          </w:p>
        </w:tc>
        <w:tc>
          <w:tcPr>
            <w:tcW w:w="0" w:type="auto"/>
            <w:tcMar>
              <w:top w:w="30" w:type="dxa"/>
              <w:left w:w="30" w:type="dxa"/>
              <w:bottom w:w="30" w:type="dxa"/>
              <w:right w:w="30" w:type="dxa"/>
            </w:tcMar>
            <w:vAlign w:val="bottom"/>
            <w:hideMark/>
          </w:tcPr>
          <w:p w14:paraId="2731F353" w14:textId="77777777" w:rsidR="00000000" w:rsidRDefault="001417CD">
            <w:pPr>
              <w:divId w:val="1536850224"/>
              <w:rPr>
                <w:rFonts w:eastAsia="Times New Roman"/>
                <w:sz w:val="20"/>
                <w:szCs w:val="20"/>
              </w:rPr>
            </w:pPr>
            <w:hyperlink w:anchor="s01B4DED525F553E8983DDAC3A651C1B4"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14:paraId="42508A3F" w14:textId="77777777" w:rsidR="00000000" w:rsidRDefault="001417CD">
            <w:pPr>
              <w:jc w:val="right"/>
              <w:rPr>
                <w:rFonts w:eastAsia="Times New Roman"/>
                <w:sz w:val="20"/>
                <w:szCs w:val="20"/>
              </w:rPr>
            </w:pPr>
            <w:hyperlink w:anchor="s01B4DED525F553E8983DDAC3A651C1B4" w:history="1">
              <w:r>
                <w:rPr>
                  <w:rStyle w:val="a3"/>
                  <w:rFonts w:ascii="inherit" w:eastAsia="Times New Roman" w:hAnsi="inherit"/>
                  <w:sz w:val="20"/>
                  <w:szCs w:val="20"/>
                </w:rPr>
                <w:t>21</w:t>
              </w:r>
            </w:hyperlink>
          </w:p>
        </w:tc>
      </w:tr>
      <w:tr w:rsidR="00000000" w14:paraId="031D3294" w14:textId="77777777">
        <w:trPr>
          <w:divId w:val="2010862264"/>
        </w:trPr>
        <w:tc>
          <w:tcPr>
            <w:tcW w:w="0" w:type="auto"/>
            <w:tcMar>
              <w:top w:w="30" w:type="dxa"/>
              <w:left w:w="30" w:type="dxa"/>
              <w:bottom w:w="30" w:type="dxa"/>
              <w:right w:w="30" w:type="dxa"/>
            </w:tcMar>
            <w:vAlign w:val="bottom"/>
            <w:hideMark/>
          </w:tcPr>
          <w:p w14:paraId="40E2B025" w14:textId="77777777" w:rsidR="00000000" w:rsidRDefault="001417CD">
            <w:pP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538C4E50" w14:textId="77777777" w:rsidR="00000000" w:rsidRDefault="001417CD">
            <w:pPr>
              <w:divId w:val="1370447482"/>
              <w:rPr>
                <w:rFonts w:eastAsia="Times New Roman"/>
                <w:sz w:val="20"/>
                <w:szCs w:val="20"/>
              </w:rPr>
            </w:pPr>
            <w:hyperlink w:anchor="sAE546EF41B6359D48B5A8A6A593888C1" w:history="1">
              <w:r>
                <w:rPr>
                  <w:rStyle w:val="a3"/>
                  <w:rFonts w:ascii="inherit" w:eastAsia="Times New Roman" w:hAnsi="inherit"/>
                  <w:sz w:val="20"/>
                  <w:szCs w:val="20"/>
                </w:rPr>
                <w:t>Properties</w:t>
              </w:r>
            </w:hyperlink>
          </w:p>
        </w:tc>
        <w:tc>
          <w:tcPr>
            <w:tcW w:w="0" w:type="auto"/>
            <w:tcMar>
              <w:top w:w="30" w:type="dxa"/>
              <w:left w:w="30" w:type="dxa"/>
              <w:bottom w:w="30" w:type="dxa"/>
              <w:right w:w="30" w:type="dxa"/>
            </w:tcMar>
            <w:vAlign w:val="bottom"/>
            <w:hideMark/>
          </w:tcPr>
          <w:p w14:paraId="48A528DB" w14:textId="77777777" w:rsidR="00000000" w:rsidRDefault="001417CD">
            <w:pPr>
              <w:jc w:val="right"/>
              <w:rPr>
                <w:rFonts w:eastAsia="Times New Roman"/>
                <w:sz w:val="20"/>
                <w:szCs w:val="20"/>
              </w:rPr>
            </w:pPr>
            <w:hyperlink w:anchor="sAE546EF41B6359D48B5A8A6A593888C1" w:history="1">
              <w:r>
                <w:rPr>
                  <w:rStyle w:val="a3"/>
                  <w:rFonts w:ascii="inherit" w:eastAsia="Times New Roman" w:hAnsi="inherit"/>
                  <w:sz w:val="20"/>
                  <w:szCs w:val="20"/>
                </w:rPr>
                <w:t>21</w:t>
              </w:r>
            </w:hyperlink>
          </w:p>
        </w:tc>
      </w:tr>
      <w:tr w:rsidR="00000000" w14:paraId="55228635" w14:textId="77777777">
        <w:trPr>
          <w:divId w:val="2010862264"/>
        </w:trPr>
        <w:tc>
          <w:tcPr>
            <w:tcW w:w="0" w:type="auto"/>
            <w:tcMar>
              <w:top w:w="30" w:type="dxa"/>
              <w:left w:w="30" w:type="dxa"/>
              <w:bottom w:w="30" w:type="dxa"/>
              <w:right w:w="30" w:type="dxa"/>
            </w:tcMar>
            <w:vAlign w:val="bottom"/>
            <w:hideMark/>
          </w:tcPr>
          <w:p w14:paraId="122A0327" w14:textId="77777777" w:rsidR="00000000" w:rsidRDefault="001417CD">
            <w:pP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70C7A92A" w14:textId="77777777" w:rsidR="00000000" w:rsidRDefault="001417CD">
            <w:pPr>
              <w:divId w:val="375081130"/>
              <w:rPr>
                <w:rFonts w:eastAsia="Times New Roman"/>
                <w:sz w:val="20"/>
                <w:szCs w:val="20"/>
              </w:rPr>
            </w:pPr>
            <w:hyperlink w:anchor="s1499E39E581456FEA9DDD0A4C6A8C80F" w:history="1">
              <w:r>
                <w:rPr>
                  <w:rStyle w:val="a3"/>
                  <w:rFonts w:ascii="inherit" w:eastAsia="Times New Roman" w:hAnsi="inherit"/>
                  <w:sz w:val="20"/>
                  <w:szCs w:val="20"/>
                </w:rPr>
                <w:t>Legal P</w:t>
              </w:r>
              <w:r>
                <w:rPr>
                  <w:rStyle w:val="a3"/>
                  <w:rFonts w:ascii="inherit" w:eastAsia="Times New Roman" w:hAnsi="inherit"/>
                  <w:sz w:val="20"/>
                  <w:szCs w:val="20"/>
                </w:rPr>
                <w:t>roceedings</w:t>
              </w:r>
            </w:hyperlink>
          </w:p>
        </w:tc>
        <w:tc>
          <w:tcPr>
            <w:tcW w:w="0" w:type="auto"/>
            <w:tcMar>
              <w:top w:w="30" w:type="dxa"/>
              <w:left w:w="30" w:type="dxa"/>
              <w:bottom w:w="30" w:type="dxa"/>
              <w:right w:w="30" w:type="dxa"/>
            </w:tcMar>
            <w:vAlign w:val="bottom"/>
            <w:hideMark/>
          </w:tcPr>
          <w:p w14:paraId="36B1915E" w14:textId="77777777" w:rsidR="00000000" w:rsidRDefault="001417CD">
            <w:pPr>
              <w:jc w:val="right"/>
              <w:rPr>
                <w:rFonts w:eastAsia="Times New Roman"/>
                <w:sz w:val="20"/>
                <w:szCs w:val="20"/>
              </w:rPr>
            </w:pPr>
            <w:hyperlink w:anchor="s1499E39E581456FEA9DDD0A4C6A8C80F" w:history="1">
              <w:r>
                <w:rPr>
                  <w:rStyle w:val="a3"/>
                  <w:rFonts w:ascii="inherit" w:eastAsia="Times New Roman" w:hAnsi="inherit"/>
                  <w:sz w:val="20"/>
                  <w:szCs w:val="20"/>
                </w:rPr>
                <w:t>21</w:t>
              </w:r>
            </w:hyperlink>
          </w:p>
        </w:tc>
      </w:tr>
      <w:tr w:rsidR="00000000" w14:paraId="05E08414" w14:textId="77777777">
        <w:trPr>
          <w:divId w:val="2010862264"/>
        </w:trPr>
        <w:tc>
          <w:tcPr>
            <w:tcW w:w="0" w:type="auto"/>
            <w:tcMar>
              <w:top w:w="30" w:type="dxa"/>
              <w:left w:w="30" w:type="dxa"/>
              <w:bottom w:w="30" w:type="dxa"/>
              <w:right w:w="30" w:type="dxa"/>
            </w:tcMar>
            <w:vAlign w:val="bottom"/>
            <w:hideMark/>
          </w:tcPr>
          <w:p w14:paraId="28838EE6" w14:textId="77777777" w:rsidR="00000000" w:rsidRDefault="001417CD">
            <w:pP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5A0DD9C1" w14:textId="77777777" w:rsidR="00000000" w:rsidRDefault="001417CD">
            <w:pPr>
              <w:divId w:val="997415907"/>
              <w:rPr>
                <w:rFonts w:eastAsia="Times New Roman"/>
                <w:sz w:val="20"/>
                <w:szCs w:val="20"/>
              </w:rPr>
            </w:pPr>
            <w:hyperlink w:anchor="s0B35D1F6BE445DAAB491298B382DB967"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6067B6E6" w14:textId="77777777" w:rsidR="00000000" w:rsidRDefault="001417CD">
            <w:pPr>
              <w:jc w:val="right"/>
              <w:rPr>
                <w:rFonts w:eastAsia="Times New Roman"/>
                <w:sz w:val="20"/>
                <w:szCs w:val="20"/>
              </w:rPr>
            </w:pPr>
            <w:hyperlink w:anchor="s0B35D1F6BE445DAAB491298B382DB967" w:history="1">
              <w:r>
                <w:rPr>
                  <w:rStyle w:val="a3"/>
                  <w:rFonts w:ascii="inherit" w:eastAsia="Times New Roman" w:hAnsi="inherit"/>
                  <w:sz w:val="20"/>
                  <w:szCs w:val="20"/>
                </w:rPr>
                <w:t>21</w:t>
              </w:r>
            </w:hyperlink>
          </w:p>
        </w:tc>
      </w:tr>
      <w:tr w:rsidR="00000000" w14:paraId="75E914FF" w14:textId="77777777">
        <w:trPr>
          <w:divId w:val="2010862264"/>
        </w:trPr>
        <w:tc>
          <w:tcPr>
            <w:tcW w:w="0" w:type="auto"/>
            <w:tcMar>
              <w:top w:w="30" w:type="dxa"/>
              <w:left w:w="30" w:type="dxa"/>
              <w:bottom w:w="30" w:type="dxa"/>
              <w:right w:w="30" w:type="dxa"/>
            </w:tcMar>
            <w:vAlign w:val="bottom"/>
            <w:hideMark/>
          </w:tcPr>
          <w:p w14:paraId="1137A3AC" w14:textId="77777777" w:rsidR="00000000" w:rsidRDefault="001417CD">
            <w:pPr>
              <w:divId w:val="871648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8EBE00" w14:textId="77777777" w:rsidR="00000000" w:rsidRDefault="001417CD">
            <w:pPr>
              <w:divId w:val="73278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BC889" w14:textId="77777777" w:rsidR="00000000" w:rsidRDefault="001417CD">
            <w:pPr>
              <w:divId w:val="1649044804"/>
              <w:rPr>
                <w:rFonts w:eastAsia="Times New Roman"/>
                <w:sz w:val="20"/>
                <w:szCs w:val="20"/>
              </w:rPr>
            </w:pPr>
            <w:r>
              <w:rPr>
                <w:rFonts w:ascii="inherit" w:eastAsia="Times New Roman" w:hAnsi="inherit"/>
                <w:sz w:val="20"/>
                <w:szCs w:val="20"/>
              </w:rPr>
              <w:t> </w:t>
            </w:r>
          </w:p>
        </w:tc>
      </w:tr>
      <w:tr w:rsidR="00000000" w14:paraId="13FF9EEE" w14:textId="77777777">
        <w:trPr>
          <w:divId w:val="2010862264"/>
        </w:trPr>
        <w:tc>
          <w:tcPr>
            <w:tcW w:w="0" w:type="auto"/>
            <w:tcMar>
              <w:top w:w="30" w:type="dxa"/>
              <w:left w:w="30" w:type="dxa"/>
              <w:bottom w:w="30" w:type="dxa"/>
              <w:right w:w="30" w:type="dxa"/>
            </w:tcMar>
            <w:vAlign w:val="bottom"/>
            <w:hideMark/>
          </w:tcPr>
          <w:p w14:paraId="09D763B1" w14:textId="77777777" w:rsidR="00000000" w:rsidRDefault="001417CD">
            <w:pPr>
              <w:divId w:val="1891842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823E4" w14:textId="77777777" w:rsidR="00000000" w:rsidRDefault="001417CD">
            <w:pPr>
              <w:jc w:val="center"/>
              <w:rPr>
                <w:rFonts w:eastAsia="Times New Roman"/>
                <w:sz w:val="20"/>
                <w:szCs w:val="20"/>
              </w:rPr>
            </w:pPr>
            <w:r>
              <w:rPr>
                <w:rFonts w:ascii="inherit" w:eastAsia="Times New Roman" w:hAnsi="inherit"/>
                <w:b/>
                <w:bCs/>
                <w:sz w:val="20"/>
                <w:szCs w:val="20"/>
              </w:rPr>
              <w:t>PART II</w:t>
            </w:r>
          </w:p>
        </w:tc>
        <w:tc>
          <w:tcPr>
            <w:tcW w:w="0" w:type="auto"/>
            <w:tcMar>
              <w:top w:w="30" w:type="dxa"/>
              <w:left w:w="30" w:type="dxa"/>
              <w:bottom w:w="30" w:type="dxa"/>
              <w:right w:w="30" w:type="dxa"/>
            </w:tcMar>
            <w:vAlign w:val="bottom"/>
            <w:hideMark/>
          </w:tcPr>
          <w:p w14:paraId="6425AA35" w14:textId="77777777" w:rsidR="00000000" w:rsidRDefault="001417CD">
            <w:pPr>
              <w:divId w:val="1020817082"/>
              <w:rPr>
                <w:rFonts w:eastAsia="Times New Roman"/>
                <w:sz w:val="20"/>
                <w:szCs w:val="20"/>
              </w:rPr>
            </w:pPr>
            <w:r>
              <w:rPr>
                <w:rFonts w:ascii="inherit" w:eastAsia="Times New Roman" w:hAnsi="inherit"/>
                <w:sz w:val="20"/>
                <w:szCs w:val="20"/>
              </w:rPr>
              <w:t> </w:t>
            </w:r>
          </w:p>
        </w:tc>
      </w:tr>
      <w:tr w:rsidR="00000000" w14:paraId="5E436143" w14:textId="77777777">
        <w:trPr>
          <w:divId w:val="2010862264"/>
        </w:trPr>
        <w:tc>
          <w:tcPr>
            <w:tcW w:w="0" w:type="auto"/>
            <w:tcMar>
              <w:top w:w="30" w:type="dxa"/>
              <w:left w:w="30" w:type="dxa"/>
              <w:bottom w:w="30" w:type="dxa"/>
              <w:right w:w="30" w:type="dxa"/>
            </w:tcMar>
            <w:vAlign w:val="bottom"/>
            <w:hideMark/>
          </w:tcPr>
          <w:p w14:paraId="5080C49C" w14:textId="77777777" w:rsidR="00000000" w:rsidRDefault="001417CD">
            <w:pPr>
              <w:divId w:val="77406752"/>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14:paraId="77037EB1" w14:textId="77777777" w:rsidR="00000000" w:rsidRDefault="001417CD">
            <w:pPr>
              <w:divId w:val="87747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204D53" w14:textId="77777777" w:rsidR="00000000" w:rsidRDefault="001417CD">
            <w:pPr>
              <w:divId w:val="1837531083"/>
              <w:rPr>
                <w:rFonts w:eastAsia="Times New Roman"/>
                <w:sz w:val="20"/>
                <w:szCs w:val="20"/>
              </w:rPr>
            </w:pPr>
            <w:r>
              <w:rPr>
                <w:rFonts w:ascii="inherit" w:eastAsia="Times New Roman" w:hAnsi="inherit"/>
                <w:sz w:val="20"/>
                <w:szCs w:val="20"/>
              </w:rPr>
              <w:t> </w:t>
            </w:r>
          </w:p>
        </w:tc>
      </w:tr>
      <w:tr w:rsidR="00000000" w14:paraId="49C61324" w14:textId="77777777">
        <w:trPr>
          <w:divId w:val="2010862264"/>
        </w:trPr>
        <w:tc>
          <w:tcPr>
            <w:tcW w:w="0" w:type="auto"/>
            <w:tcMar>
              <w:top w:w="30" w:type="dxa"/>
              <w:left w:w="30" w:type="dxa"/>
              <w:bottom w:w="30" w:type="dxa"/>
              <w:right w:w="30" w:type="dxa"/>
            </w:tcMar>
            <w:hideMark/>
          </w:tcPr>
          <w:p w14:paraId="59F727B2" w14:textId="77777777" w:rsidR="00000000" w:rsidRDefault="001417CD">
            <w:pP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79BAC821" w14:textId="77777777" w:rsidR="00000000" w:rsidRDefault="001417CD">
            <w:pPr>
              <w:divId w:val="807091014"/>
              <w:rPr>
                <w:rFonts w:eastAsia="Times New Roman"/>
                <w:sz w:val="20"/>
                <w:szCs w:val="20"/>
              </w:rPr>
            </w:pPr>
            <w:hyperlink w:anchor="s32DCF7D95DFF5749928616816DA558AC" w:history="1">
              <w:r>
                <w:rPr>
                  <w:rStyle w:val="a3"/>
                  <w:rFonts w:ascii="inherit" w:eastAsia="Times New Roman" w:hAnsi="inherit"/>
                  <w:sz w:val="20"/>
                  <w:szCs w:val="20"/>
                </w:rPr>
                <w:t>Market for the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0D9C8C7B" w14:textId="77777777" w:rsidR="00000000" w:rsidRDefault="001417CD">
            <w:pPr>
              <w:jc w:val="right"/>
              <w:rPr>
                <w:rFonts w:eastAsia="Times New Roman"/>
                <w:sz w:val="20"/>
                <w:szCs w:val="20"/>
              </w:rPr>
            </w:pPr>
            <w:hyperlink w:anchor="s32DCF7D95DFF5749928616816DA558AC" w:history="1">
              <w:r>
                <w:rPr>
                  <w:rStyle w:val="a3"/>
                  <w:rFonts w:ascii="inherit" w:eastAsia="Times New Roman" w:hAnsi="inherit"/>
                  <w:sz w:val="20"/>
                  <w:szCs w:val="20"/>
                </w:rPr>
                <w:t>22</w:t>
              </w:r>
            </w:hyperlink>
          </w:p>
        </w:tc>
      </w:tr>
      <w:tr w:rsidR="00000000" w14:paraId="75C6DC7C" w14:textId="77777777">
        <w:trPr>
          <w:divId w:val="2010862264"/>
        </w:trPr>
        <w:tc>
          <w:tcPr>
            <w:tcW w:w="0" w:type="auto"/>
            <w:tcMar>
              <w:top w:w="30" w:type="dxa"/>
              <w:left w:w="30" w:type="dxa"/>
              <w:bottom w:w="30" w:type="dxa"/>
              <w:right w:w="30" w:type="dxa"/>
            </w:tcMar>
            <w:vAlign w:val="bottom"/>
            <w:hideMark/>
          </w:tcPr>
          <w:p w14:paraId="4ED9185B" w14:textId="77777777" w:rsidR="00000000" w:rsidRDefault="001417CD">
            <w:pP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14:paraId="79883173" w14:textId="77777777" w:rsidR="00000000" w:rsidRDefault="001417CD">
            <w:pPr>
              <w:divId w:val="281499857"/>
              <w:rPr>
                <w:rFonts w:eastAsia="Times New Roman"/>
                <w:sz w:val="20"/>
                <w:szCs w:val="20"/>
              </w:rPr>
            </w:pPr>
            <w:hyperlink w:anchor="sE9499F7C382B5D9983B1C0AF4F6E2F73" w:history="1">
              <w:r>
                <w:rPr>
                  <w:rStyle w:val="a3"/>
                  <w:rFonts w:ascii="inherit" w:eastAsia="Times New Roman" w:hAnsi="inherit"/>
                  <w:sz w:val="20"/>
                  <w:szCs w:val="20"/>
                </w:rPr>
                <w:t>Selected Financial Data</w:t>
              </w:r>
            </w:hyperlink>
          </w:p>
        </w:tc>
        <w:tc>
          <w:tcPr>
            <w:tcW w:w="0" w:type="auto"/>
            <w:tcMar>
              <w:top w:w="30" w:type="dxa"/>
              <w:left w:w="30" w:type="dxa"/>
              <w:bottom w:w="30" w:type="dxa"/>
              <w:right w:w="30" w:type="dxa"/>
            </w:tcMar>
            <w:vAlign w:val="bottom"/>
            <w:hideMark/>
          </w:tcPr>
          <w:p w14:paraId="78DDF32C" w14:textId="77777777" w:rsidR="00000000" w:rsidRDefault="001417CD">
            <w:pPr>
              <w:jc w:val="right"/>
              <w:rPr>
                <w:rFonts w:eastAsia="Times New Roman"/>
                <w:sz w:val="20"/>
                <w:szCs w:val="20"/>
              </w:rPr>
            </w:pPr>
            <w:hyperlink w:anchor="sE9499F7C382B5D9983B1C0AF4F6E2F73" w:history="1">
              <w:r>
                <w:rPr>
                  <w:rStyle w:val="a3"/>
                  <w:rFonts w:ascii="inherit" w:eastAsia="Times New Roman" w:hAnsi="inherit"/>
                  <w:sz w:val="20"/>
                  <w:szCs w:val="20"/>
                </w:rPr>
                <w:t>24</w:t>
              </w:r>
            </w:hyperlink>
          </w:p>
        </w:tc>
      </w:tr>
      <w:tr w:rsidR="00000000" w14:paraId="4C7145B2" w14:textId="77777777">
        <w:trPr>
          <w:divId w:val="2010862264"/>
        </w:trPr>
        <w:tc>
          <w:tcPr>
            <w:tcW w:w="0" w:type="auto"/>
            <w:tcMar>
              <w:top w:w="30" w:type="dxa"/>
              <w:left w:w="30" w:type="dxa"/>
              <w:bottom w:w="30" w:type="dxa"/>
              <w:right w:w="30" w:type="dxa"/>
            </w:tcMar>
            <w:vAlign w:val="bottom"/>
            <w:hideMark/>
          </w:tcPr>
          <w:p w14:paraId="69058AD6" w14:textId="77777777" w:rsidR="00000000" w:rsidRDefault="001417CD">
            <w:pP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14AC3572" w14:textId="77777777" w:rsidR="00000000" w:rsidRDefault="001417CD">
            <w:pPr>
              <w:divId w:val="1940521780"/>
              <w:rPr>
                <w:rFonts w:eastAsia="Times New Roman"/>
                <w:sz w:val="20"/>
                <w:szCs w:val="20"/>
              </w:rPr>
            </w:pPr>
            <w:hyperlink w:anchor="sD43B0D300FFD5735A73F7CAE0CBE1711" w:history="1">
              <w:r>
                <w:rPr>
                  <w:rStyle w:val="a3"/>
                  <w:rFonts w:ascii="inherit" w:eastAsia="Times New Roman" w:hAnsi="inherit"/>
                  <w:sz w:val="20"/>
                  <w:szCs w:val="20"/>
                </w:rPr>
                <w:t>Management's Discussion and Analysis of Financial Condition and Results of Operat</w:t>
              </w:r>
              <w:r>
                <w:rPr>
                  <w:rStyle w:val="a3"/>
                  <w:rFonts w:ascii="inherit" w:eastAsia="Times New Roman" w:hAnsi="inherit"/>
                  <w:sz w:val="20"/>
                  <w:szCs w:val="20"/>
                </w:rPr>
                <w:t>ions</w:t>
              </w:r>
            </w:hyperlink>
          </w:p>
        </w:tc>
        <w:tc>
          <w:tcPr>
            <w:tcW w:w="0" w:type="auto"/>
            <w:tcMar>
              <w:top w:w="30" w:type="dxa"/>
              <w:left w:w="30" w:type="dxa"/>
              <w:bottom w:w="30" w:type="dxa"/>
              <w:right w:w="30" w:type="dxa"/>
            </w:tcMar>
            <w:vAlign w:val="bottom"/>
            <w:hideMark/>
          </w:tcPr>
          <w:p w14:paraId="2D8B1A00" w14:textId="77777777" w:rsidR="00000000" w:rsidRDefault="001417CD">
            <w:pPr>
              <w:jc w:val="right"/>
              <w:rPr>
                <w:rFonts w:eastAsia="Times New Roman"/>
                <w:sz w:val="20"/>
                <w:szCs w:val="20"/>
              </w:rPr>
            </w:pPr>
            <w:hyperlink w:anchor="s926735C7F4B251E6B3CD440A26DE4968" w:history="1">
              <w:r>
                <w:rPr>
                  <w:rStyle w:val="a3"/>
                  <w:rFonts w:ascii="inherit" w:eastAsia="Times New Roman" w:hAnsi="inherit"/>
                  <w:sz w:val="20"/>
                  <w:szCs w:val="20"/>
                </w:rPr>
                <w:t>26</w:t>
              </w:r>
            </w:hyperlink>
          </w:p>
        </w:tc>
      </w:tr>
      <w:tr w:rsidR="00000000" w14:paraId="0D31BE1F" w14:textId="77777777">
        <w:trPr>
          <w:divId w:val="2010862264"/>
        </w:trPr>
        <w:tc>
          <w:tcPr>
            <w:tcW w:w="0" w:type="auto"/>
            <w:tcMar>
              <w:top w:w="30" w:type="dxa"/>
              <w:left w:w="30" w:type="dxa"/>
              <w:bottom w:w="30" w:type="dxa"/>
              <w:right w:w="30" w:type="dxa"/>
            </w:tcMar>
            <w:hideMark/>
          </w:tcPr>
          <w:p w14:paraId="308B9362" w14:textId="77777777" w:rsidR="00000000" w:rsidRDefault="001417CD">
            <w:pPr>
              <w:rPr>
                <w:rFonts w:eastAsia="Times New Roman"/>
                <w:sz w:val="20"/>
                <w:szCs w:val="20"/>
              </w:rPr>
            </w:pPr>
            <w:r>
              <w:rPr>
                <w:rFonts w:ascii="inherit" w:eastAsia="Times New Roman" w:hAnsi="inherit"/>
                <w:sz w:val="20"/>
                <w:szCs w:val="20"/>
              </w:rPr>
              <w:t>7A.</w:t>
            </w:r>
          </w:p>
        </w:tc>
        <w:tc>
          <w:tcPr>
            <w:tcW w:w="0" w:type="auto"/>
            <w:tcMar>
              <w:top w:w="30" w:type="dxa"/>
              <w:left w:w="30" w:type="dxa"/>
              <w:bottom w:w="30" w:type="dxa"/>
              <w:right w:w="30" w:type="dxa"/>
            </w:tcMar>
            <w:vAlign w:val="bottom"/>
            <w:hideMark/>
          </w:tcPr>
          <w:p w14:paraId="75A1E8A5" w14:textId="77777777" w:rsidR="00000000" w:rsidRDefault="001417CD">
            <w:pPr>
              <w:divId w:val="1917932973"/>
              <w:rPr>
                <w:rFonts w:eastAsia="Times New Roman"/>
                <w:sz w:val="20"/>
                <w:szCs w:val="20"/>
              </w:rPr>
            </w:pPr>
            <w:hyperlink w:anchor="s0AE4AF3FE24E55B5AD782DE6EAEE9672"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5F66FE2C" w14:textId="77777777" w:rsidR="00000000" w:rsidRDefault="001417CD">
            <w:pPr>
              <w:jc w:val="right"/>
              <w:rPr>
                <w:rFonts w:eastAsia="Times New Roman"/>
                <w:sz w:val="20"/>
                <w:szCs w:val="20"/>
              </w:rPr>
            </w:pPr>
            <w:hyperlink w:anchor="s0AE4AF3FE24E55B5AD782DE6EAEE9672" w:history="1">
              <w:r>
                <w:rPr>
                  <w:rStyle w:val="a3"/>
                  <w:rFonts w:ascii="inherit" w:eastAsia="Times New Roman" w:hAnsi="inherit"/>
                  <w:sz w:val="20"/>
                  <w:szCs w:val="20"/>
                </w:rPr>
                <w:t>45</w:t>
              </w:r>
            </w:hyperlink>
          </w:p>
        </w:tc>
      </w:tr>
      <w:tr w:rsidR="00000000" w14:paraId="3F87F1F5" w14:textId="77777777">
        <w:trPr>
          <w:divId w:val="2010862264"/>
        </w:trPr>
        <w:tc>
          <w:tcPr>
            <w:tcW w:w="0" w:type="auto"/>
            <w:tcMar>
              <w:top w:w="30" w:type="dxa"/>
              <w:left w:w="30" w:type="dxa"/>
              <w:bottom w:w="30" w:type="dxa"/>
              <w:right w:w="30" w:type="dxa"/>
            </w:tcMar>
            <w:vAlign w:val="bottom"/>
            <w:hideMark/>
          </w:tcPr>
          <w:p w14:paraId="48576076" w14:textId="77777777" w:rsidR="00000000" w:rsidRDefault="001417CD">
            <w:pP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5B1C675B" w14:textId="77777777" w:rsidR="00000000" w:rsidRDefault="001417CD">
            <w:pPr>
              <w:rPr>
                <w:rFonts w:eastAsia="Times New Roman"/>
                <w:sz w:val="20"/>
                <w:szCs w:val="20"/>
              </w:rPr>
            </w:pPr>
            <w:hyperlink w:anchor="s5E20303CF44C519283A8C3CF263D50AB"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14:paraId="6BB5FBC0" w14:textId="77777777" w:rsidR="00000000" w:rsidRDefault="001417CD">
            <w:pPr>
              <w:jc w:val="right"/>
              <w:rPr>
                <w:rFonts w:eastAsia="Times New Roman"/>
                <w:sz w:val="20"/>
                <w:szCs w:val="20"/>
              </w:rPr>
            </w:pPr>
            <w:hyperlink w:anchor="s9B1D5810A4C5524B827604D292643EA6" w:history="1">
              <w:r>
                <w:rPr>
                  <w:rStyle w:val="a3"/>
                  <w:rFonts w:ascii="inherit" w:eastAsia="Times New Roman" w:hAnsi="inherit"/>
                  <w:sz w:val="20"/>
                  <w:szCs w:val="20"/>
                </w:rPr>
                <w:t>47</w:t>
              </w:r>
            </w:hyperlink>
          </w:p>
        </w:tc>
      </w:tr>
      <w:tr w:rsidR="00000000" w14:paraId="248C1F59" w14:textId="77777777">
        <w:trPr>
          <w:divId w:val="2010862264"/>
        </w:trPr>
        <w:tc>
          <w:tcPr>
            <w:tcW w:w="0" w:type="auto"/>
            <w:tcMar>
              <w:top w:w="30" w:type="dxa"/>
              <w:left w:w="30" w:type="dxa"/>
              <w:bottom w:w="30" w:type="dxa"/>
              <w:right w:w="30" w:type="dxa"/>
            </w:tcMar>
            <w:vAlign w:val="bottom"/>
            <w:hideMark/>
          </w:tcPr>
          <w:p w14:paraId="5D5A0B8F" w14:textId="77777777" w:rsidR="00000000" w:rsidRDefault="001417CD">
            <w:pPr>
              <w:divId w:val="2105178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A58B2" w14:textId="77777777" w:rsidR="00000000" w:rsidRDefault="001417CD">
            <w:pPr>
              <w:divId w:val="9070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A98626" w14:textId="77777777" w:rsidR="00000000" w:rsidRDefault="001417CD">
            <w:pPr>
              <w:divId w:val="758140273"/>
              <w:rPr>
                <w:rFonts w:eastAsia="Times New Roman"/>
                <w:sz w:val="20"/>
                <w:szCs w:val="20"/>
              </w:rPr>
            </w:pPr>
            <w:r>
              <w:rPr>
                <w:rFonts w:ascii="inherit" w:eastAsia="Times New Roman" w:hAnsi="inherit"/>
                <w:sz w:val="20"/>
                <w:szCs w:val="20"/>
              </w:rPr>
              <w:t> </w:t>
            </w:r>
          </w:p>
        </w:tc>
      </w:tr>
      <w:tr w:rsidR="00000000" w14:paraId="4A9976E3" w14:textId="77777777">
        <w:trPr>
          <w:divId w:val="2010862264"/>
        </w:trPr>
        <w:tc>
          <w:tcPr>
            <w:tcW w:w="0" w:type="auto"/>
            <w:tcMar>
              <w:top w:w="30" w:type="dxa"/>
              <w:left w:w="30" w:type="dxa"/>
              <w:bottom w:w="30" w:type="dxa"/>
              <w:right w:w="30" w:type="dxa"/>
            </w:tcMar>
            <w:vAlign w:val="bottom"/>
            <w:hideMark/>
          </w:tcPr>
          <w:p w14:paraId="2E9B4E02" w14:textId="77777777" w:rsidR="00000000" w:rsidRDefault="001417CD">
            <w:pP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14:paraId="170C70CE" w14:textId="77777777" w:rsidR="00000000" w:rsidRDefault="001417CD">
            <w:pPr>
              <w:divId w:val="172039825"/>
              <w:rPr>
                <w:rFonts w:eastAsia="Times New Roman"/>
                <w:sz w:val="20"/>
                <w:szCs w:val="20"/>
              </w:rPr>
            </w:pPr>
            <w:hyperlink w:anchor="s9F28B019CBC05F8BAFF26B806ADE7D99" w:history="1">
              <w:r>
                <w:rPr>
                  <w:rStyle w:val="a3"/>
                  <w:rFonts w:ascii="inherit" w:eastAsia="Times New Roman" w:hAnsi="inherit"/>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53504CA7" w14:textId="77777777" w:rsidR="00000000" w:rsidRDefault="001417CD">
            <w:pPr>
              <w:jc w:val="right"/>
              <w:rPr>
                <w:rFonts w:eastAsia="Times New Roman"/>
                <w:sz w:val="20"/>
                <w:szCs w:val="20"/>
              </w:rPr>
            </w:pPr>
            <w:hyperlink w:anchor="s9F28B019CBC05F8BAFF26B806ADE7D99" w:history="1">
              <w:r>
                <w:rPr>
                  <w:rStyle w:val="a3"/>
                  <w:rFonts w:ascii="inherit" w:eastAsia="Times New Roman" w:hAnsi="inherit"/>
                  <w:sz w:val="20"/>
                  <w:szCs w:val="20"/>
                </w:rPr>
                <w:t>123</w:t>
              </w:r>
            </w:hyperlink>
          </w:p>
        </w:tc>
      </w:tr>
      <w:tr w:rsidR="00000000" w14:paraId="58E1E9E5" w14:textId="77777777">
        <w:trPr>
          <w:divId w:val="2010862264"/>
        </w:trPr>
        <w:tc>
          <w:tcPr>
            <w:tcW w:w="0" w:type="auto"/>
            <w:tcMar>
              <w:top w:w="30" w:type="dxa"/>
              <w:left w:w="30" w:type="dxa"/>
              <w:bottom w:w="30" w:type="dxa"/>
              <w:right w:w="30" w:type="dxa"/>
            </w:tcMar>
            <w:vAlign w:val="bottom"/>
            <w:hideMark/>
          </w:tcPr>
          <w:p w14:paraId="7C72C298" w14:textId="77777777" w:rsidR="00000000" w:rsidRDefault="001417CD">
            <w:pPr>
              <w:rPr>
                <w:rFonts w:eastAsia="Times New Roman"/>
                <w:sz w:val="20"/>
                <w:szCs w:val="20"/>
              </w:rPr>
            </w:pPr>
            <w:r>
              <w:rPr>
                <w:rFonts w:ascii="inherit" w:eastAsia="Times New Roman" w:hAnsi="inherit"/>
                <w:sz w:val="20"/>
                <w:szCs w:val="20"/>
              </w:rPr>
              <w:t>9A.</w:t>
            </w:r>
          </w:p>
        </w:tc>
        <w:tc>
          <w:tcPr>
            <w:tcW w:w="0" w:type="auto"/>
            <w:tcMar>
              <w:top w:w="30" w:type="dxa"/>
              <w:left w:w="30" w:type="dxa"/>
              <w:bottom w:w="30" w:type="dxa"/>
              <w:right w:w="30" w:type="dxa"/>
            </w:tcMar>
            <w:vAlign w:val="bottom"/>
            <w:hideMark/>
          </w:tcPr>
          <w:p w14:paraId="59A04325" w14:textId="77777777" w:rsidR="00000000" w:rsidRDefault="001417CD">
            <w:pPr>
              <w:divId w:val="969941016"/>
              <w:rPr>
                <w:rFonts w:eastAsia="Times New Roman"/>
                <w:sz w:val="20"/>
                <w:szCs w:val="20"/>
              </w:rPr>
            </w:pPr>
            <w:hyperlink w:anchor="s557796DF687F50F484E3E4B7FAFACF79"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743CBB14" w14:textId="77777777" w:rsidR="00000000" w:rsidRDefault="001417CD">
            <w:pPr>
              <w:jc w:val="right"/>
              <w:rPr>
                <w:rFonts w:eastAsia="Times New Roman"/>
                <w:sz w:val="20"/>
                <w:szCs w:val="20"/>
              </w:rPr>
            </w:pPr>
            <w:hyperlink w:anchor="s557796DF687F50F484E3E4B7FAFACF79" w:history="1">
              <w:r>
                <w:rPr>
                  <w:rStyle w:val="a3"/>
                  <w:rFonts w:ascii="inherit" w:eastAsia="Times New Roman" w:hAnsi="inherit"/>
                  <w:sz w:val="20"/>
                  <w:szCs w:val="20"/>
                </w:rPr>
                <w:t>123</w:t>
              </w:r>
            </w:hyperlink>
          </w:p>
        </w:tc>
      </w:tr>
      <w:tr w:rsidR="00000000" w14:paraId="5505554E" w14:textId="77777777">
        <w:trPr>
          <w:divId w:val="2010862264"/>
        </w:trPr>
        <w:tc>
          <w:tcPr>
            <w:tcW w:w="0" w:type="auto"/>
            <w:tcMar>
              <w:top w:w="30" w:type="dxa"/>
              <w:left w:w="30" w:type="dxa"/>
              <w:bottom w:w="30" w:type="dxa"/>
              <w:right w:w="30" w:type="dxa"/>
            </w:tcMar>
            <w:vAlign w:val="bottom"/>
            <w:hideMark/>
          </w:tcPr>
          <w:p w14:paraId="6DD6EB4D" w14:textId="77777777" w:rsidR="00000000" w:rsidRDefault="001417CD">
            <w:pPr>
              <w:rPr>
                <w:rFonts w:eastAsia="Times New Roman"/>
                <w:sz w:val="20"/>
                <w:szCs w:val="20"/>
              </w:rPr>
            </w:pPr>
            <w:r>
              <w:rPr>
                <w:rFonts w:ascii="inherit" w:eastAsia="Times New Roman" w:hAnsi="inherit"/>
                <w:sz w:val="20"/>
                <w:szCs w:val="20"/>
              </w:rPr>
              <w:t>9B.</w:t>
            </w:r>
          </w:p>
        </w:tc>
        <w:tc>
          <w:tcPr>
            <w:tcW w:w="0" w:type="auto"/>
            <w:tcMar>
              <w:top w:w="30" w:type="dxa"/>
              <w:left w:w="30" w:type="dxa"/>
              <w:bottom w:w="30" w:type="dxa"/>
              <w:right w:w="30" w:type="dxa"/>
            </w:tcMar>
            <w:vAlign w:val="bottom"/>
            <w:hideMark/>
          </w:tcPr>
          <w:p w14:paraId="690DE580" w14:textId="77777777" w:rsidR="00000000" w:rsidRDefault="001417CD">
            <w:pPr>
              <w:divId w:val="1218316832"/>
              <w:rPr>
                <w:rFonts w:eastAsia="Times New Roman"/>
                <w:sz w:val="20"/>
                <w:szCs w:val="20"/>
              </w:rPr>
            </w:pPr>
            <w:hyperlink w:anchor="s36DFBA1F5527503E9E521760968702B4"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552A5B81" w14:textId="77777777" w:rsidR="00000000" w:rsidRDefault="001417CD">
            <w:pPr>
              <w:jc w:val="right"/>
              <w:rPr>
                <w:rFonts w:eastAsia="Times New Roman"/>
                <w:sz w:val="20"/>
                <w:szCs w:val="20"/>
              </w:rPr>
            </w:pPr>
            <w:hyperlink w:anchor="s36DFBA1F5527503E9E521760968702B4" w:history="1">
              <w:r>
                <w:rPr>
                  <w:rStyle w:val="a3"/>
                  <w:rFonts w:ascii="inherit" w:eastAsia="Times New Roman" w:hAnsi="inherit"/>
                  <w:sz w:val="20"/>
                  <w:szCs w:val="20"/>
                </w:rPr>
                <w:t>123</w:t>
              </w:r>
            </w:hyperlink>
          </w:p>
        </w:tc>
      </w:tr>
      <w:tr w:rsidR="00000000" w14:paraId="3DD81BE3" w14:textId="77777777">
        <w:trPr>
          <w:divId w:val="2010862264"/>
        </w:trPr>
        <w:tc>
          <w:tcPr>
            <w:tcW w:w="0" w:type="auto"/>
            <w:tcMar>
              <w:top w:w="30" w:type="dxa"/>
              <w:left w:w="30" w:type="dxa"/>
              <w:bottom w:w="30" w:type="dxa"/>
              <w:right w:w="30" w:type="dxa"/>
            </w:tcMar>
            <w:vAlign w:val="bottom"/>
            <w:hideMark/>
          </w:tcPr>
          <w:p w14:paraId="48A66B53" w14:textId="77777777" w:rsidR="00000000" w:rsidRDefault="001417CD">
            <w:pPr>
              <w:divId w:val="96869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702EC3" w14:textId="77777777" w:rsidR="00000000" w:rsidRDefault="001417CD">
            <w:pPr>
              <w:divId w:val="653030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BEBFFC" w14:textId="77777777" w:rsidR="00000000" w:rsidRDefault="001417CD">
            <w:pPr>
              <w:divId w:val="235364243"/>
              <w:rPr>
                <w:rFonts w:eastAsia="Times New Roman"/>
                <w:sz w:val="20"/>
                <w:szCs w:val="20"/>
              </w:rPr>
            </w:pPr>
            <w:r>
              <w:rPr>
                <w:rFonts w:ascii="inherit" w:eastAsia="Times New Roman" w:hAnsi="inherit"/>
                <w:sz w:val="20"/>
                <w:szCs w:val="20"/>
              </w:rPr>
              <w:t> </w:t>
            </w:r>
          </w:p>
        </w:tc>
      </w:tr>
      <w:tr w:rsidR="00000000" w14:paraId="12E1D55A" w14:textId="77777777">
        <w:trPr>
          <w:divId w:val="2010862264"/>
        </w:trPr>
        <w:tc>
          <w:tcPr>
            <w:tcW w:w="0" w:type="auto"/>
            <w:tcMar>
              <w:top w:w="30" w:type="dxa"/>
              <w:left w:w="30" w:type="dxa"/>
              <w:bottom w:w="30" w:type="dxa"/>
              <w:right w:w="30" w:type="dxa"/>
            </w:tcMar>
            <w:vAlign w:val="bottom"/>
            <w:hideMark/>
          </w:tcPr>
          <w:p w14:paraId="26B29853" w14:textId="77777777" w:rsidR="00000000" w:rsidRDefault="001417CD">
            <w:pPr>
              <w:divId w:val="931279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8A7F38" w14:textId="77777777" w:rsidR="00000000" w:rsidRDefault="001417CD">
            <w:pPr>
              <w:jc w:val="center"/>
              <w:rPr>
                <w:rFonts w:eastAsia="Times New Roman"/>
                <w:sz w:val="20"/>
                <w:szCs w:val="20"/>
              </w:rPr>
            </w:pPr>
            <w:r>
              <w:rPr>
                <w:rFonts w:ascii="inherit" w:eastAsia="Times New Roman" w:hAnsi="inherit"/>
                <w:b/>
                <w:bCs/>
                <w:sz w:val="20"/>
                <w:szCs w:val="20"/>
              </w:rPr>
              <w:t>PART III</w:t>
            </w:r>
          </w:p>
        </w:tc>
        <w:tc>
          <w:tcPr>
            <w:tcW w:w="0" w:type="auto"/>
            <w:tcMar>
              <w:top w:w="30" w:type="dxa"/>
              <w:left w:w="30" w:type="dxa"/>
              <w:bottom w:w="30" w:type="dxa"/>
              <w:right w:w="30" w:type="dxa"/>
            </w:tcMar>
            <w:vAlign w:val="bottom"/>
            <w:hideMark/>
          </w:tcPr>
          <w:p w14:paraId="583F63BB" w14:textId="77777777" w:rsidR="00000000" w:rsidRDefault="001417CD">
            <w:pPr>
              <w:divId w:val="873156361"/>
              <w:rPr>
                <w:rFonts w:eastAsia="Times New Roman"/>
                <w:sz w:val="20"/>
                <w:szCs w:val="20"/>
              </w:rPr>
            </w:pPr>
            <w:r>
              <w:rPr>
                <w:rFonts w:ascii="inherit" w:eastAsia="Times New Roman" w:hAnsi="inherit"/>
                <w:sz w:val="20"/>
                <w:szCs w:val="20"/>
              </w:rPr>
              <w:t> </w:t>
            </w:r>
          </w:p>
        </w:tc>
      </w:tr>
      <w:tr w:rsidR="00000000" w14:paraId="35F41414" w14:textId="77777777">
        <w:trPr>
          <w:divId w:val="2010862264"/>
        </w:trPr>
        <w:tc>
          <w:tcPr>
            <w:tcW w:w="0" w:type="auto"/>
            <w:tcMar>
              <w:top w:w="30" w:type="dxa"/>
              <w:left w:w="30" w:type="dxa"/>
              <w:bottom w:w="30" w:type="dxa"/>
              <w:right w:w="30" w:type="dxa"/>
            </w:tcMar>
            <w:vAlign w:val="bottom"/>
            <w:hideMark/>
          </w:tcPr>
          <w:p w14:paraId="7CC29E0E" w14:textId="77777777" w:rsidR="00000000" w:rsidRDefault="001417CD">
            <w:pPr>
              <w:divId w:val="770703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368069" w14:textId="77777777" w:rsidR="00000000" w:rsidRDefault="001417CD">
            <w:pPr>
              <w:divId w:val="18062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929C4" w14:textId="77777777" w:rsidR="00000000" w:rsidRDefault="001417CD">
            <w:pPr>
              <w:divId w:val="677390120"/>
              <w:rPr>
                <w:rFonts w:eastAsia="Times New Roman"/>
                <w:sz w:val="20"/>
                <w:szCs w:val="20"/>
              </w:rPr>
            </w:pPr>
            <w:r>
              <w:rPr>
                <w:rFonts w:ascii="inherit" w:eastAsia="Times New Roman" w:hAnsi="inherit"/>
                <w:sz w:val="20"/>
                <w:szCs w:val="20"/>
              </w:rPr>
              <w:t> </w:t>
            </w:r>
          </w:p>
        </w:tc>
      </w:tr>
      <w:tr w:rsidR="00000000" w14:paraId="42075E9A" w14:textId="77777777">
        <w:trPr>
          <w:divId w:val="2010862264"/>
        </w:trPr>
        <w:tc>
          <w:tcPr>
            <w:tcW w:w="0" w:type="auto"/>
            <w:tcMar>
              <w:top w:w="30" w:type="dxa"/>
              <w:left w:w="30" w:type="dxa"/>
              <w:bottom w:w="30" w:type="dxa"/>
              <w:right w:w="30" w:type="dxa"/>
            </w:tcMar>
            <w:hideMark/>
          </w:tcPr>
          <w:p w14:paraId="6FB30EDE" w14:textId="77777777" w:rsidR="00000000" w:rsidRDefault="001417CD">
            <w:pP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14:paraId="434E3F0D" w14:textId="77777777" w:rsidR="00000000" w:rsidRDefault="001417CD">
            <w:pPr>
              <w:divId w:val="986477036"/>
              <w:rPr>
                <w:rFonts w:eastAsia="Times New Roman"/>
                <w:sz w:val="20"/>
                <w:szCs w:val="20"/>
              </w:rPr>
            </w:pPr>
            <w:hyperlink w:anchor="s0F36399A6F345E019B3517B7DA2E37CA"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14:paraId="2BD5BED9" w14:textId="77777777" w:rsidR="00000000" w:rsidRDefault="001417CD">
            <w:pPr>
              <w:jc w:val="right"/>
              <w:rPr>
                <w:rFonts w:eastAsia="Times New Roman"/>
                <w:sz w:val="20"/>
                <w:szCs w:val="20"/>
              </w:rPr>
            </w:pPr>
            <w:hyperlink w:anchor="s0F36399A6F345E019B3517B7DA2E37CA" w:history="1">
              <w:r>
                <w:rPr>
                  <w:rStyle w:val="a3"/>
                  <w:rFonts w:ascii="inherit" w:eastAsia="Times New Roman" w:hAnsi="inherit"/>
                  <w:sz w:val="20"/>
                  <w:szCs w:val="20"/>
                </w:rPr>
                <w:t>124</w:t>
              </w:r>
            </w:hyperlink>
          </w:p>
        </w:tc>
      </w:tr>
      <w:tr w:rsidR="00000000" w14:paraId="747A8E3A" w14:textId="77777777">
        <w:trPr>
          <w:divId w:val="2010862264"/>
        </w:trPr>
        <w:tc>
          <w:tcPr>
            <w:tcW w:w="0" w:type="auto"/>
            <w:tcMar>
              <w:top w:w="30" w:type="dxa"/>
              <w:left w:w="30" w:type="dxa"/>
              <w:bottom w:w="30" w:type="dxa"/>
              <w:right w:w="30" w:type="dxa"/>
            </w:tcMar>
            <w:vAlign w:val="bottom"/>
            <w:hideMark/>
          </w:tcPr>
          <w:p w14:paraId="2FC516A2" w14:textId="77777777" w:rsidR="00000000" w:rsidRDefault="001417CD">
            <w:pP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370212C7" w14:textId="77777777" w:rsidR="00000000" w:rsidRDefault="001417CD">
            <w:pPr>
              <w:divId w:val="505558778"/>
              <w:rPr>
                <w:rFonts w:eastAsia="Times New Roman"/>
                <w:sz w:val="20"/>
                <w:szCs w:val="20"/>
              </w:rPr>
            </w:pPr>
            <w:hyperlink w:anchor="sF41738E54118589E9DD0E08FB2A7CA82" w:history="1">
              <w:r>
                <w:rPr>
                  <w:rStyle w:val="a3"/>
                  <w:rFonts w:ascii="inherit" w:eastAsia="Times New Roman" w:hAnsi="inherit"/>
                  <w:sz w:val="20"/>
                  <w:szCs w:val="20"/>
                </w:rPr>
                <w:t>Executive Compensation</w:t>
              </w:r>
            </w:hyperlink>
          </w:p>
        </w:tc>
        <w:tc>
          <w:tcPr>
            <w:tcW w:w="0" w:type="auto"/>
            <w:tcMar>
              <w:top w:w="30" w:type="dxa"/>
              <w:left w:w="30" w:type="dxa"/>
              <w:bottom w:w="30" w:type="dxa"/>
              <w:right w:w="30" w:type="dxa"/>
            </w:tcMar>
            <w:vAlign w:val="bottom"/>
            <w:hideMark/>
          </w:tcPr>
          <w:p w14:paraId="65973289" w14:textId="77777777" w:rsidR="00000000" w:rsidRDefault="001417CD">
            <w:pPr>
              <w:jc w:val="right"/>
              <w:rPr>
                <w:rFonts w:eastAsia="Times New Roman"/>
                <w:sz w:val="20"/>
                <w:szCs w:val="20"/>
              </w:rPr>
            </w:pPr>
            <w:hyperlink w:anchor="sF41738E54118589E9DD0E08FB2A7CA82" w:history="1">
              <w:r>
                <w:rPr>
                  <w:rStyle w:val="a3"/>
                  <w:rFonts w:ascii="inherit" w:eastAsia="Times New Roman" w:hAnsi="inherit"/>
                  <w:sz w:val="20"/>
                  <w:szCs w:val="20"/>
                </w:rPr>
                <w:t>124</w:t>
              </w:r>
            </w:hyperlink>
          </w:p>
        </w:tc>
      </w:tr>
      <w:tr w:rsidR="00000000" w14:paraId="3E4FE8DD" w14:textId="77777777">
        <w:trPr>
          <w:divId w:val="2010862264"/>
        </w:trPr>
        <w:tc>
          <w:tcPr>
            <w:tcW w:w="0" w:type="auto"/>
            <w:tcMar>
              <w:top w:w="30" w:type="dxa"/>
              <w:left w:w="30" w:type="dxa"/>
              <w:bottom w:w="30" w:type="dxa"/>
              <w:right w:w="30" w:type="dxa"/>
            </w:tcMar>
            <w:hideMark/>
          </w:tcPr>
          <w:p w14:paraId="1CAF4CD2" w14:textId="77777777" w:rsidR="00000000" w:rsidRDefault="001417CD">
            <w:pP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14:paraId="0C22D09C" w14:textId="77777777" w:rsidR="00000000" w:rsidRDefault="001417CD">
            <w:pPr>
              <w:divId w:val="499733255"/>
              <w:rPr>
                <w:rFonts w:eastAsia="Times New Roman"/>
                <w:sz w:val="20"/>
                <w:szCs w:val="20"/>
              </w:rPr>
            </w:pPr>
            <w:hyperlink w:anchor="sF2319F69595B530BBC5DFC63B1B0D043" w:history="1">
              <w:r>
                <w:rPr>
                  <w:rStyle w:val="a3"/>
                  <w:rFonts w:ascii="inherit" w:eastAsia="Times New Roman" w:hAnsi="inherit"/>
                  <w:sz w:val="20"/>
                  <w:szCs w:val="20"/>
                </w:rPr>
                <w:t>Security Ownership of Certain Beneficial Owners and Mana</w:t>
              </w:r>
              <w:r>
                <w:rPr>
                  <w:rStyle w:val="a3"/>
                  <w:rFonts w:ascii="inherit" w:eastAsia="Times New Roman" w:hAnsi="inherit"/>
                  <w:sz w:val="20"/>
                  <w:szCs w:val="20"/>
                </w:rPr>
                <w:t>gement and Related Stockholder Matters</w:t>
              </w:r>
            </w:hyperlink>
          </w:p>
        </w:tc>
        <w:tc>
          <w:tcPr>
            <w:tcW w:w="0" w:type="auto"/>
            <w:tcMar>
              <w:top w:w="30" w:type="dxa"/>
              <w:left w:w="30" w:type="dxa"/>
              <w:bottom w:w="30" w:type="dxa"/>
              <w:right w:w="30" w:type="dxa"/>
            </w:tcMar>
            <w:vAlign w:val="bottom"/>
            <w:hideMark/>
          </w:tcPr>
          <w:p w14:paraId="2EA9AC9E" w14:textId="77777777" w:rsidR="00000000" w:rsidRDefault="001417CD">
            <w:pPr>
              <w:jc w:val="right"/>
              <w:rPr>
                <w:rFonts w:eastAsia="Times New Roman"/>
                <w:sz w:val="20"/>
                <w:szCs w:val="20"/>
              </w:rPr>
            </w:pPr>
            <w:hyperlink w:anchor="sF2319F69595B530BBC5DFC63B1B0D043" w:history="1">
              <w:r>
                <w:rPr>
                  <w:rStyle w:val="a3"/>
                  <w:rFonts w:ascii="inherit" w:eastAsia="Times New Roman" w:hAnsi="inherit"/>
                  <w:sz w:val="20"/>
                  <w:szCs w:val="20"/>
                </w:rPr>
                <w:t>124</w:t>
              </w:r>
            </w:hyperlink>
          </w:p>
        </w:tc>
      </w:tr>
      <w:tr w:rsidR="00000000" w14:paraId="51EC5C9D" w14:textId="77777777">
        <w:trPr>
          <w:divId w:val="2010862264"/>
        </w:trPr>
        <w:tc>
          <w:tcPr>
            <w:tcW w:w="0" w:type="auto"/>
            <w:tcMar>
              <w:top w:w="30" w:type="dxa"/>
              <w:left w:w="30" w:type="dxa"/>
              <w:bottom w:w="30" w:type="dxa"/>
              <w:right w:w="30" w:type="dxa"/>
            </w:tcMar>
            <w:vAlign w:val="bottom"/>
            <w:hideMark/>
          </w:tcPr>
          <w:p w14:paraId="1AA53A5B" w14:textId="77777777" w:rsidR="00000000" w:rsidRDefault="001417CD">
            <w:pP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14:paraId="4FBC8741" w14:textId="77777777" w:rsidR="00000000" w:rsidRDefault="001417CD">
            <w:pPr>
              <w:divId w:val="1561943402"/>
              <w:rPr>
                <w:rFonts w:eastAsia="Times New Roman"/>
                <w:sz w:val="20"/>
                <w:szCs w:val="20"/>
              </w:rPr>
            </w:pPr>
            <w:hyperlink w:anchor="s8A5F82B5795B562698D44254BBF85C79" w:history="1">
              <w:r>
                <w:rPr>
                  <w:rStyle w:val="a3"/>
                  <w:rFonts w:ascii="inherit" w:eastAsia="Times New Roman" w:hAnsi="inherit"/>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14:paraId="0E9DAC6C" w14:textId="77777777" w:rsidR="00000000" w:rsidRDefault="001417CD">
            <w:pPr>
              <w:jc w:val="right"/>
              <w:rPr>
                <w:rFonts w:eastAsia="Times New Roman"/>
                <w:sz w:val="20"/>
                <w:szCs w:val="20"/>
              </w:rPr>
            </w:pPr>
            <w:hyperlink w:anchor="s8A5F82B5795B562698D44254BBF85C79" w:history="1">
              <w:r>
                <w:rPr>
                  <w:rStyle w:val="a3"/>
                  <w:rFonts w:ascii="inherit" w:eastAsia="Times New Roman" w:hAnsi="inherit"/>
                  <w:sz w:val="20"/>
                  <w:szCs w:val="20"/>
                </w:rPr>
                <w:t>124</w:t>
              </w:r>
            </w:hyperlink>
          </w:p>
        </w:tc>
      </w:tr>
      <w:tr w:rsidR="00000000" w14:paraId="24942CD3" w14:textId="77777777">
        <w:trPr>
          <w:divId w:val="2010862264"/>
        </w:trPr>
        <w:tc>
          <w:tcPr>
            <w:tcW w:w="0" w:type="auto"/>
            <w:tcMar>
              <w:top w:w="30" w:type="dxa"/>
              <w:left w:w="30" w:type="dxa"/>
              <w:bottom w:w="30" w:type="dxa"/>
              <w:right w:w="30" w:type="dxa"/>
            </w:tcMar>
            <w:hideMark/>
          </w:tcPr>
          <w:p w14:paraId="73A9C168" w14:textId="77777777" w:rsidR="00000000" w:rsidRDefault="001417CD">
            <w:pP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14:paraId="526DB2D5" w14:textId="77777777" w:rsidR="00000000" w:rsidRDefault="001417CD">
            <w:pPr>
              <w:divId w:val="1341470835"/>
              <w:rPr>
                <w:rFonts w:eastAsia="Times New Roman"/>
                <w:sz w:val="20"/>
                <w:szCs w:val="20"/>
              </w:rPr>
            </w:pPr>
            <w:hyperlink w:anchor="s8DC704BDE72D5C2EA532B9610ECDD291" w:history="1">
              <w:r>
                <w:rPr>
                  <w:rStyle w:val="a3"/>
                  <w:rFonts w:ascii="inherit" w:eastAsia="Times New Roman" w:hAnsi="inherit"/>
                  <w:sz w:val="20"/>
                  <w:szCs w:val="20"/>
                </w:rPr>
                <w:t>Principal Accountant Fees and Services</w:t>
              </w:r>
            </w:hyperlink>
          </w:p>
        </w:tc>
        <w:tc>
          <w:tcPr>
            <w:tcW w:w="0" w:type="auto"/>
            <w:tcMar>
              <w:top w:w="30" w:type="dxa"/>
              <w:left w:w="30" w:type="dxa"/>
              <w:bottom w:w="30" w:type="dxa"/>
              <w:right w:w="30" w:type="dxa"/>
            </w:tcMar>
            <w:vAlign w:val="bottom"/>
            <w:hideMark/>
          </w:tcPr>
          <w:p w14:paraId="55727F8D" w14:textId="77777777" w:rsidR="00000000" w:rsidRDefault="001417CD">
            <w:pPr>
              <w:jc w:val="right"/>
              <w:rPr>
                <w:rFonts w:eastAsia="Times New Roman"/>
                <w:sz w:val="20"/>
                <w:szCs w:val="20"/>
              </w:rPr>
            </w:pPr>
            <w:hyperlink w:anchor="s8DC704BDE72D5C2EA532B9610ECDD291" w:history="1">
              <w:r>
                <w:rPr>
                  <w:rStyle w:val="a3"/>
                  <w:rFonts w:ascii="inherit" w:eastAsia="Times New Roman" w:hAnsi="inherit"/>
                  <w:sz w:val="20"/>
                  <w:szCs w:val="20"/>
                </w:rPr>
                <w:t>124</w:t>
              </w:r>
            </w:hyperlink>
          </w:p>
        </w:tc>
      </w:tr>
      <w:tr w:rsidR="00000000" w14:paraId="791F0574" w14:textId="77777777">
        <w:trPr>
          <w:divId w:val="2010862264"/>
        </w:trPr>
        <w:tc>
          <w:tcPr>
            <w:tcW w:w="0" w:type="auto"/>
            <w:tcMar>
              <w:top w:w="30" w:type="dxa"/>
              <w:left w:w="30" w:type="dxa"/>
              <w:bottom w:w="30" w:type="dxa"/>
              <w:right w:w="30" w:type="dxa"/>
            </w:tcMar>
            <w:vAlign w:val="bottom"/>
            <w:hideMark/>
          </w:tcPr>
          <w:p w14:paraId="63886401" w14:textId="77777777" w:rsidR="00000000" w:rsidRDefault="001417CD">
            <w:pPr>
              <w:divId w:val="90198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7173E7" w14:textId="77777777" w:rsidR="00000000" w:rsidRDefault="001417CD">
            <w:pPr>
              <w:divId w:val="668101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7809DB" w14:textId="77777777" w:rsidR="00000000" w:rsidRDefault="001417CD">
            <w:pPr>
              <w:divId w:val="725881493"/>
              <w:rPr>
                <w:rFonts w:eastAsia="Times New Roman"/>
                <w:sz w:val="20"/>
                <w:szCs w:val="20"/>
              </w:rPr>
            </w:pPr>
            <w:r>
              <w:rPr>
                <w:rFonts w:ascii="inherit" w:eastAsia="Times New Roman" w:hAnsi="inherit"/>
                <w:sz w:val="20"/>
                <w:szCs w:val="20"/>
              </w:rPr>
              <w:t> </w:t>
            </w:r>
          </w:p>
        </w:tc>
      </w:tr>
      <w:tr w:rsidR="00000000" w14:paraId="5CAD04B0" w14:textId="77777777">
        <w:trPr>
          <w:divId w:val="2010862264"/>
        </w:trPr>
        <w:tc>
          <w:tcPr>
            <w:tcW w:w="0" w:type="auto"/>
            <w:tcMar>
              <w:top w:w="30" w:type="dxa"/>
              <w:left w:w="30" w:type="dxa"/>
              <w:bottom w:w="30" w:type="dxa"/>
              <w:right w:w="30" w:type="dxa"/>
            </w:tcMar>
            <w:vAlign w:val="bottom"/>
            <w:hideMark/>
          </w:tcPr>
          <w:p w14:paraId="36211D64" w14:textId="77777777" w:rsidR="00000000" w:rsidRDefault="001417CD">
            <w:pPr>
              <w:divId w:val="2033261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714EAF" w14:textId="77777777" w:rsidR="00000000" w:rsidRDefault="001417CD">
            <w:pPr>
              <w:jc w:val="center"/>
              <w:rPr>
                <w:rFonts w:eastAsia="Times New Roman"/>
                <w:sz w:val="20"/>
                <w:szCs w:val="20"/>
              </w:rPr>
            </w:pPr>
            <w:r>
              <w:rPr>
                <w:rFonts w:ascii="inherit" w:eastAsia="Times New Roman" w:hAnsi="inherit"/>
                <w:b/>
                <w:bCs/>
                <w:sz w:val="20"/>
                <w:szCs w:val="20"/>
              </w:rPr>
              <w:t>PART IV</w:t>
            </w:r>
          </w:p>
        </w:tc>
        <w:tc>
          <w:tcPr>
            <w:tcW w:w="0" w:type="auto"/>
            <w:tcMar>
              <w:top w:w="30" w:type="dxa"/>
              <w:left w:w="30" w:type="dxa"/>
              <w:bottom w:w="30" w:type="dxa"/>
              <w:right w:w="30" w:type="dxa"/>
            </w:tcMar>
            <w:vAlign w:val="bottom"/>
            <w:hideMark/>
          </w:tcPr>
          <w:p w14:paraId="28E462BF" w14:textId="77777777" w:rsidR="00000000" w:rsidRDefault="001417CD">
            <w:pPr>
              <w:divId w:val="2048674781"/>
              <w:rPr>
                <w:rFonts w:eastAsia="Times New Roman"/>
                <w:sz w:val="20"/>
                <w:szCs w:val="20"/>
              </w:rPr>
            </w:pPr>
            <w:r>
              <w:rPr>
                <w:rFonts w:ascii="inherit" w:eastAsia="Times New Roman" w:hAnsi="inherit"/>
                <w:sz w:val="20"/>
                <w:szCs w:val="20"/>
              </w:rPr>
              <w:t> </w:t>
            </w:r>
          </w:p>
        </w:tc>
      </w:tr>
      <w:tr w:rsidR="00000000" w14:paraId="5ABD0155" w14:textId="77777777">
        <w:trPr>
          <w:divId w:val="2010862264"/>
        </w:trPr>
        <w:tc>
          <w:tcPr>
            <w:tcW w:w="0" w:type="auto"/>
            <w:tcMar>
              <w:top w:w="30" w:type="dxa"/>
              <w:left w:w="30" w:type="dxa"/>
              <w:bottom w:w="30" w:type="dxa"/>
              <w:right w:w="30" w:type="dxa"/>
            </w:tcMar>
            <w:vAlign w:val="bottom"/>
            <w:hideMark/>
          </w:tcPr>
          <w:p w14:paraId="7499C2D4" w14:textId="77777777" w:rsidR="00000000" w:rsidRDefault="001417CD">
            <w:pPr>
              <w:divId w:val="2006518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D438A0" w14:textId="77777777" w:rsidR="00000000" w:rsidRDefault="001417CD">
            <w:pPr>
              <w:divId w:val="7451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8D2478" w14:textId="77777777" w:rsidR="00000000" w:rsidRDefault="001417CD">
            <w:pPr>
              <w:divId w:val="1397901459"/>
              <w:rPr>
                <w:rFonts w:eastAsia="Times New Roman"/>
                <w:sz w:val="20"/>
                <w:szCs w:val="20"/>
              </w:rPr>
            </w:pPr>
            <w:r>
              <w:rPr>
                <w:rFonts w:ascii="inherit" w:eastAsia="Times New Roman" w:hAnsi="inherit"/>
                <w:sz w:val="20"/>
                <w:szCs w:val="20"/>
              </w:rPr>
              <w:t> </w:t>
            </w:r>
          </w:p>
        </w:tc>
      </w:tr>
      <w:tr w:rsidR="00000000" w14:paraId="4CDF8A6F" w14:textId="77777777">
        <w:trPr>
          <w:divId w:val="2010862264"/>
        </w:trPr>
        <w:tc>
          <w:tcPr>
            <w:tcW w:w="0" w:type="auto"/>
            <w:tcMar>
              <w:top w:w="30" w:type="dxa"/>
              <w:left w:w="30" w:type="dxa"/>
              <w:bottom w:w="30" w:type="dxa"/>
              <w:right w:w="30" w:type="dxa"/>
            </w:tcMar>
            <w:hideMark/>
          </w:tcPr>
          <w:p w14:paraId="1FE90FE5" w14:textId="77777777" w:rsidR="00000000" w:rsidRDefault="001417CD">
            <w:pP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14:paraId="4B137AE4" w14:textId="77777777" w:rsidR="00000000" w:rsidRDefault="001417CD">
            <w:pPr>
              <w:divId w:val="1446000623"/>
              <w:rPr>
                <w:rFonts w:eastAsia="Times New Roman"/>
                <w:sz w:val="20"/>
                <w:szCs w:val="20"/>
              </w:rPr>
            </w:pPr>
            <w:hyperlink w:anchor="s9F9589C047A25440A9EE0E436C662769" w:history="1">
              <w:r>
                <w:rPr>
                  <w:rStyle w:val="a3"/>
                  <w:rFonts w:ascii="inherit" w:eastAsia="Times New Roman" w:hAnsi="inherit"/>
                  <w:sz w:val="20"/>
                  <w:szCs w:val="20"/>
                </w:rPr>
                <w:t>Exhibits and Financial Statement Schedule</w:t>
              </w:r>
            </w:hyperlink>
          </w:p>
        </w:tc>
        <w:tc>
          <w:tcPr>
            <w:tcW w:w="0" w:type="auto"/>
            <w:tcMar>
              <w:top w:w="30" w:type="dxa"/>
              <w:left w:w="30" w:type="dxa"/>
              <w:bottom w:w="30" w:type="dxa"/>
              <w:right w:w="30" w:type="dxa"/>
            </w:tcMar>
            <w:vAlign w:val="bottom"/>
            <w:hideMark/>
          </w:tcPr>
          <w:p w14:paraId="455E473B" w14:textId="77777777" w:rsidR="00000000" w:rsidRDefault="001417CD">
            <w:pPr>
              <w:jc w:val="right"/>
              <w:rPr>
                <w:rFonts w:eastAsia="Times New Roman"/>
                <w:sz w:val="20"/>
                <w:szCs w:val="20"/>
              </w:rPr>
            </w:pPr>
            <w:hyperlink w:anchor="s9F9589C047A25440A9EE0E436C662769" w:history="1">
              <w:r>
                <w:rPr>
                  <w:rStyle w:val="a3"/>
                  <w:rFonts w:ascii="inherit" w:eastAsia="Times New Roman" w:hAnsi="inherit"/>
                  <w:sz w:val="20"/>
                  <w:szCs w:val="20"/>
                </w:rPr>
                <w:t>125</w:t>
              </w:r>
            </w:hyperlink>
          </w:p>
        </w:tc>
      </w:tr>
      <w:tr w:rsidR="00000000" w14:paraId="5898CF20" w14:textId="77777777">
        <w:trPr>
          <w:divId w:val="2010862264"/>
        </w:trPr>
        <w:tc>
          <w:tcPr>
            <w:tcW w:w="0" w:type="auto"/>
            <w:tcMar>
              <w:top w:w="30" w:type="dxa"/>
              <w:left w:w="30" w:type="dxa"/>
              <w:bottom w:w="30" w:type="dxa"/>
              <w:right w:w="30" w:type="dxa"/>
            </w:tcMar>
            <w:hideMark/>
          </w:tcPr>
          <w:p w14:paraId="36CEA2A9" w14:textId="77777777" w:rsidR="00000000" w:rsidRDefault="001417CD">
            <w:pP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14:paraId="3042FB2C" w14:textId="77777777" w:rsidR="00000000" w:rsidRDefault="001417CD">
            <w:pPr>
              <w:divId w:val="1518889583"/>
              <w:rPr>
                <w:rFonts w:eastAsia="Times New Roman"/>
                <w:sz w:val="20"/>
                <w:szCs w:val="20"/>
              </w:rPr>
            </w:pPr>
            <w:hyperlink w:anchor="s5576ABC0E2EC5DDB8D32DA0B1A173B6A" w:history="1">
              <w:r>
                <w:rPr>
                  <w:rStyle w:val="a3"/>
                  <w:rFonts w:ascii="inherit" w:eastAsia="Times New Roman" w:hAnsi="inherit"/>
                  <w:sz w:val="20"/>
                  <w:szCs w:val="20"/>
                </w:rPr>
                <w:t>Form 10-K Summary</w:t>
              </w:r>
            </w:hyperlink>
          </w:p>
        </w:tc>
        <w:tc>
          <w:tcPr>
            <w:tcW w:w="0" w:type="auto"/>
            <w:tcMar>
              <w:top w:w="30" w:type="dxa"/>
              <w:left w:w="30" w:type="dxa"/>
              <w:bottom w:w="30" w:type="dxa"/>
              <w:right w:w="30" w:type="dxa"/>
            </w:tcMar>
            <w:vAlign w:val="bottom"/>
            <w:hideMark/>
          </w:tcPr>
          <w:p w14:paraId="14AA8F4B" w14:textId="77777777" w:rsidR="00000000" w:rsidRDefault="001417CD">
            <w:pPr>
              <w:jc w:val="right"/>
              <w:rPr>
                <w:rFonts w:eastAsia="Times New Roman"/>
                <w:sz w:val="20"/>
                <w:szCs w:val="20"/>
              </w:rPr>
            </w:pPr>
            <w:hyperlink w:anchor="s5576ABC0E2EC5DDB8D32DA0B1A173B6A" w:history="1">
              <w:r>
                <w:rPr>
                  <w:rStyle w:val="a3"/>
                  <w:rFonts w:ascii="inherit" w:eastAsia="Times New Roman" w:hAnsi="inherit"/>
                  <w:sz w:val="20"/>
                  <w:szCs w:val="20"/>
                </w:rPr>
                <w:t>131</w:t>
              </w:r>
            </w:hyperlink>
          </w:p>
          <w:p w14:paraId="6E47EE95" w14:textId="77777777" w:rsidR="00000000" w:rsidRDefault="001417CD">
            <w:pPr>
              <w:jc w:val="right"/>
              <w:rPr>
                <w:rFonts w:eastAsia="Times New Roman"/>
                <w:sz w:val="20"/>
                <w:szCs w:val="20"/>
              </w:rPr>
            </w:pPr>
          </w:p>
        </w:tc>
      </w:tr>
    </w:tbl>
    <w:p w14:paraId="794EE858" w14:textId="77777777" w:rsidR="00000000" w:rsidRDefault="001417CD">
      <w:pPr>
        <w:spacing w:line="288" w:lineRule="auto"/>
        <w:divId w:val="704141885"/>
        <w:rPr>
          <w:rFonts w:eastAsia="Times New Roman"/>
          <w:sz w:val="20"/>
          <w:szCs w:val="20"/>
        </w:rPr>
      </w:pPr>
    </w:p>
    <w:p w14:paraId="6334837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This Report contains trademarks, service marks and registered marks of NCR Corporation and its subsidiaries, and of other companies, as indicated. Unless otherwise indicated, the terms</w:t>
      </w:r>
      <w:r>
        <w:rPr>
          <w:rFonts w:ascii="inherit" w:eastAsia="Times New Roman" w:hAnsi="inherit"/>
          <w:sz w:val="20"/>
          <w:szCs w:val="20"/>
        </w:rPr>
        <w:t xml:space="preserve"> </w:t>
      </w:r>
      <w:r>
        <w:rPr>
          <w:rFonts w:ascii="inherit" w:eastAsia="Times New Roman" w:hAnsi="inherit"/>
          <w:sz w:val="20"/>
          <w:szCs w:val="20"/>
        </w:rPr>
        <w:t>“NCR,”</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refer to NCR Corporation an</w:t>
      </w:r>
      <w:r>
        <w:rPr>
          <w:rFonts w:ascii="inherit" w:eastAsia="Times New Roman" w:hAnsi="inherit"/>
          <w:sz w:val="20"/>
          <w:szCs w:val="20"/>
        </w:rPr>
        <w:t>d its subsidiaries.</w:t>
      </w:r>
    </w:p>
    <w:p w14:paraId="70A50E46" w14:textId="77777777" w:rsidR="00000000" w:rsidRDefault="001417CD">
      <w:pPr>
        <w:spacing w:line="288" w:lineRule="auto"/>
        <w:divId w:val="149372031"/>
        <w:rPr>
          <w:rFonts w:eastAsia="Times New Roman"/>
          <w:sz w:val="20"/>
          <w:szCs w:val="20"/>
        </w:rPr>
      </w:pPr>
    </w:p>
    <w:p w14:paraId="072198A8" w14:textId="77777777" w:rsidR="00000000" w:rsidRDefault="001417CD">
      <w:pPr>
        <w:spacing w:line="288" w:lineRule="auto"/>
        <w:divId w:val="1841458041"/>
        <w:rPr>
          <w:rFonts w:eastAsia="Times New Roman"/>
          <w:sz w:val="20"/>
          <w:szCs w:val="20"/>
        </w:rPr>
      </w:pPr>
    </w:p>
    <w:p w14:paraId="2EEA1703" w14:textId="77777777" w:rsidR="00000000" w:rsidRDefault="001417CD">
      <w:pPr>
        <w:divId w:val="576018409"/>
        <w:rPr>
          <w:rFonts w:eastAsia="Times New Roman"/>
          <w:sz w:val="20"/>
          <w:szCs w:val="20"/>
        </w:rPr>
      </w:pPr>
    </w:p>
    <w:p w14:paraId="6581877C" w14:textId="77777777" w:rsidR="00000000" w:rsidRDefault="001417CD">
      <w:pPr>
        <w:divId w:val="286398043"/>
        <w:rPr>
          <w:rFonts w:eastAsia="Times New Roman"/>
          <w:sz w:val="20"/>
          <w:szCs w:val="20"/>
        </w:rPr>
      </w:pPr>
      <w:r>
        <w:rPr>
          <w:rFonts w:eastAsia="Times New Roman"/>
          <w:sz w:val="20"/>
          <w:szCs w:val="20"/>
        </w:rPr>
        <w:pict w14:anchorId="2BBAD73C">
          <v:rect id="_x0000_i1027" style="width:0;height:1.5pt" o:hralign="center" o:hrstd="t" o:hr="t" fillcolor="#a0a0a0" stroked="f"/>
        </w:pict>
      </w:r>
    </w:p>
    <w:p w14:paraId="35377F22" w14:textId="77777777" w:rsidR="00000000" w:rsidRDefault="001417CD">
      <w:pPr>
        <w:spacing w:line="288" w:lineRule="auto"/>
        <w:divId w:val="88179543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D150216" w14:textId="77777777" w:rsidR="00000000" w:rsidRDefault="001417CD">
      <w:pPr>
        <w:spacing w:line="288" w:lineRule="auto"/>
        <w:divId w:val="1642029598"/>
        <w:rPr>
          <w:rFonts w:eastAsia="Times New Roman"/>
          <w:sz w:val="16"/>
          <w:szCs w:val="16"/>
        </w:rPr>
      </w:pPr>
    </w:p>
    <w:p w14:paraId="19FDCB74" w14:textId="77777777" w:rsidR="00000000" w:rsidRDefault="001417CD">
      <w:pPr>
        <w:divId w:val="1427775019"/>
        <w:rPr>
          <w:rFonts w:eastAsia="Times New Roman"/>
          <w:sz w:val="20"/>
          <w:szCs w:val="20"/>
        </w:rPr>
      </w:pPr>
    </w:p>
    <w:p w14:paraId="3872E33A" w14:textId="77777777" w:rsidR="00000000" w:rsidRDefault="001417CD">
      <w:pPr>
        <w:spacing w:line="288" w:lineRule="auto"/>
        <w:divId w:val="2055307093"/>
        <w:rPr>
          <w:rFonts w:eastAsia="Times New Roman"/>
          <w:sz w:val="20"/>
          <w:szCs w:val="20"/>
        </w:rPr>
      </w:pPr>
      <w:r>
        <w:rPr>
          <w:rFonts w:ascii="inherit" w:eastAsia="Times New Roman" w:hAnsi="inherit"/>
          <w:b/>
          <w:bCs/>
          <w:sz w:val="20"/>
          <w:szCs w:val="20"/>
        </w:rPr>
        <w:t>FORWARD-LOOKING STATEMENTS</w:t>
      </w:r>
    </w:p>
    <w:p w14:paraId="2A8409D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This Annual Report on Form 10-K contains forward-looking statements within the meaning of</w:t>
      </w:r>
      <w:r>
        <w:rPr>
          <w:rFonts w:ascii="inherit" w:eastAsia="Times New Roman" w:hAnsi="inherit"/>
          <w:sz w:val="20"/>
          <w:szCs w:val="20"/>
        </w:rPr>
        <w:t xml:space="preserve"> the Private Securities Litigation Reform Act of 1995. Forward-looking statements use words such as</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“provisional”</w:t>
      </w:r>
      <w:r>
        <w:rPr>
          <w:rFonts w:ascii="inherit" w:eastAsia="Times New Roman" w:hAnsi="inherit"/>
          <w:sz w:val="20"/>
          <w:szCs w:val="20"/>
        </w:rPr>
        <w:t xml:space="preserve"> </w:t>
      </w:r>
      <w:r>
        <w:rPr>
          <w:rFonts w:ascii="inherit" w:eastAsia="Times New Roman" w:hAnsi="inherit"/>
          <w:sz w:val="20"/>
          <w:szCs w:val="20"/>
        </w:rPr>
        <w:t>and words of similar meaning.</w:t>
      </w:r>
      <w:r>
        <w:rPr>
          <w:rFonts w:ascii="inherit" w:eastAsia="Times New Roman" w:hAnsi="inherit"/>
          <w:sz w:val="20"/>
          <w:szCs w:val="20"/>
        </w:rPr>
        <w:t xml:space="preserve"> </w:t>
      </w:r>
      <w:r>
        <w:rPr>
          <w:rFonts w:ascii="inherit" w:eastAsia="Times New Roman" w:hAnsi="inherit"/>
          <w:sz w:val="20"/>
          <w:szCs w:val="20"/>
        </w:rPr>
        <w:t>Statements t</w:t>
      </w:r>
      <w:r>
        <w:rPr>
          <w:rFonts w:ascii="inherit" w:eastAsia="Times New Roman" w:hAnsi="inherit"/>
          <w:sz w:val="20"/>
          <w:szCs w:val="20"/>
        </w:rPr>
        <w:t>hat describe or relate to our plans, goals, intentions, strategies or financial outlook, and statements that do not relate to historical or current fact, are examples of forward-looking statements. The forward-looking statements in this Annual Report inclu</w:t>
      </w:r>
      <w:r>
        <w:rPr>
          <w:rFonts w:ascii="inherit" w:eastAsia="Times New Roman" w:hAnsi="inherit"/>
          <w:sz w:val="20"/>
          <w:szCs w:val="20"/>
        </w:rPr>
        <w:t>de statements regarding NCR’s revenue growth expectations; NCR’s expected shift to grow software and services revenues, as well as recurring revenue streams; NCR’s capital allocations for 2020 including internal investments in transformation to an as-a-Ser</w:t>
      </w:r>
      <w:r>
        <w:rPr>
          <w:rFonts w:ascii="inherit" w:eastAsia="Times New Roman" w:hAnsi="inherit"/>
          <w:sz w:val="20"/>
          <w:szCs w:val="20"/>
        </w:rPr>
        <w:t xml:space="preserve">vice company and strategic growth platforms; NCR’s expectations regarding acquisition activity; and NCR’s expected areas of focus to drive growth and create long-term stockholder value. Forward-looking </w:t>
      </w:r>
      <w:r>
        <w:rPr>
          <w:rFonts w:ascii="inherit" w:eastAsia="Times New Roman" w:hAnsi="inherit"/>
          <w:sz w:val="20"/>
          <w:szCs w:val="20"/>
        </w:rPr>
        <w:lastRenderedPageBreak/>
        <w:t>statements are based on our current beliefs, expectati</w:t>
      </w:r>
      <w:r>
        <w:rPr>
          <w:rFonts w:ascii="inherit" w:eastAsia="Times New Roman" w:hAnsi="inherit"/>
          <w:sz w:val="20"/>
          <w:szCs w:val="20"/>
        </w:rPr>
        <w:t>ons and assumptions, which may not prove to be accurate, and involve a number of known and unknown risks and uncertainties, many of which are out of our control.</w:t>
      </w:r>
      <w:r>
        <w:rPr>
          <w:rFonts w:ascii="inherit" w:eastAsia="Times New Roman" w:hAnsi="inherit"/>
          <w:sz w:val="20"/>
          <w:szCs w:val="20"/>
        </w:rPr>
        <w:t xml:space="preserve"> </w:t>
      </w:r>
      <w:r>
        <w:rPr>
          <w:rFonts w:ascii="inherit" w:eastAsia="Times New Roman" w:hAnsi="inherit"/>
          <w:sz w:val="20"/>
          <w:szCs w:val="20"/>
        </w:rPr>
        <w:t>Forward-looking statements are not guarantees of future performance, and there are a number of</w:t>
      </w:r>
      <w:r>
        <w:rPr>
          <w:rFonts w:ascii="inherit" w:eastAsia="Times New Roman" w:hAnsi="inherit"/>
          <w:sz w:val="20"/>
          <w:szCs w:val="20"/>
        </w:rPr>
        <w:t xml:space="preserve"> important factors that could cause actual outcomes and results to differ materially from the results contemplated by such forward-looking statements, including those factors listed in Item 1A</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and Item 7</w:t>
      </w:r>
      <w:r>
        <w:rPr>
          <w:rFonts w:ascii="inherit" w:eastAsia="Times New Roman" w:hAnsi="inherit"/>
          <w:sz w:val="20"/>
          <w:szCs w:val="20"/>
        </w:rPr>
        <w:t xml:space="preserve"> </w:t>
      </w:r>
      <w:r>
        <w:rPr>
          <w:rFonts w:ascii="inherit" w:eastAsia="Times New Roman" w:hAnsi="inherit"/>
          <w:sz w:val="20"/>
          <w:szCs w:val="20"/>
        </w:rPr>
        <w:t>“Management's Discussion and Analysis</w:t>
      </w:r>
      <w:r>
        <w:rPr>
          <w:rFonts w:ascii="inherit" w:eastAsia="Times New Roman" w:hAnsi="inherit"/>
          <w:sz w:val="20"/>
          <w:szCs w:val="20"/>
        </w:rPr>
        <w:t xml:space="preserve"> of Financial Condition and Results of Operations," of this Annual Report on Form 10-K, including factors relating to: domestic and global economic and credit conditions including, in particular, those resulting from the imposition or threat of protectioni</w:t>
      </w:r>
      <w:r>
        <w:rPr>
          <w:rFonts w:ascii="inherit" w:eastAsia="Times New Roman" w:hAnsi="inherit"/>
          <w:sz w:val="20"/>
          <w:szCs w:val="20"/>
        </w:rPr>
        <w:t>st trade policies or import or export tariffs, global and regional market conditions and spending trends in the financial services and retail industries, new tax legislation across multiple jurisdictions, modified or new global or regional trade agreements</w:t>
      </w:r>
      <w:r>
        <w:rPr>
          <w:rFonts w:ascii="inherit" w:eastAsia="Times New Roman" w:hAnsi="inherit"/>
          <w:sz w:val="20"/>
          <w:szCs w:val="20"/>
        </w:rPr>
        <w:t>, execution of the United Kingdom's exit from the European Union, uncertainty over further potential changes in Eurozone participation and fluctuations in oil and commodity prices; the transformation of our business and shift to increased software and serv</w:t>
      </w:r>
      <w:r>
        <w:rPr>
          <w:rFonts w:ascii="inherit" w:eastAsia="Times New Roman" w:hAnsi="inherit"/>
          <w:sz w:val="20"/>
          <w:szCs w:val="20"/>
        </w:rPr>
        <w:t>ices revenue, as well as recurring revenue; our ability to improve execution in our sales and services organizations; our ability to successfully introduce new solutions and compete in the technology industry; cybersecurity risks and compliance with data p</w:t>
      </w:r>
      <w:r>
        <w:rPr>
          <w:rFonts w:ascii="inherit" w:eastAsia="Times New Roman" w:hAnsi="inherit"/>
          <w:sz w:val="20"/>
          <w:szCs w:val="20"/>
        </w:rPr>
        <w:t>rivacy and protection requirements; the possibility of disruptions in or problems with our data center hosting facilities; defects or errors in our products; the impact of our indebtedness and its terms on our financial and operating activities; the histor</w:t>
      </w:r>
      <w:r>
        <w:rPr>
          <w:rFonts w:ascii="inherit" w:eastAsia="Times New Roman" w:hAnsi="inherit"/>
          <w:sz w:val="20"/>
          <w:szCs w:val="20"/>
        </w:rPr>
        <w:t>ical seasonality of our sales; tax rates and tax legislation; foreign currency fluctuations; the success of our restructuring plans and cost reduction savings initiatives; manufacturing disruptions, including those caused by or related to outsourced manufa</w:t>
      </w:r>
      <w:r>
        <w:rPr>
          <w:rFonts w:ascii="inherit" w:eastAsia="Times New Roman" w:hAnsi="inherit"/>
          <w:sz w:val="20"/>
          <w:szCs w:val="20"/>
        </w:rPr>
        <w:t>cturing or disruptions in our supply chain due to the Wuhan coronavirus; the availability and success of acquisitions, divestitures and alliances; our pension strategy and underfunded pension obligations; reliance on third party suppliers; the impact of th</w:t>
      </w:r>
      <w:r>
        <w:rPr>
          <w:rFonts w:ascii="inherit" w:eastAsia="Times New Roman" w:hAnsi="inherit"/>
          <w:sz w:val="20"/>
          <w:szCs w:val="20"/>
        </w:rPr>
        <w:t>e terms of our Series A Convertible Preferred Stock; our multinational operations, including in new and emerging markets; collectability difficulties in subcontracting relationships in certain geographical markets; development and protection of intellectua</w:t>
      </w:r>
      <w:r>
        <w:rPr>
          <w:rFonts w:ascii="inherit" w:eastAsia="Times New Roman" w:hAnsi="inherit"/>
          <w:sz w:val="20"/>
          <w:szCs w:val="20"/>
        </w:rPr>
        <w:t>l property; workforce turnover and the ability to attract and retain skilled employees; uncertainties or delays associated with the transition of key business leaders; environmental exposures from our historical and ongoing manufacturing activities; and un</w:t>
      </w:r>
      <w:r>
        <w:rPr>
          <w:rFonts w:ascii="inherit" w:eastAsia="Times New Roman" w:hAnsi="inherit"/>
          <w:sz w:val="20"/>
          <w:szCs w:val="20"/>
        </w:rPr>
        <w:t>certainties with regard to regulations, lawsuits, claims, and other matters across various jurisdictions.</w:t>
      </w:r>
      <w:r>
        <w:rPr>
          <w:rFonts w:ascii="inherit" w:eastAsia="Times New Roman" w:hAnsi="inherit"/>
          <w:sz w:val="20"/>
          <w:szCs w:val="20"/>
        </w:rPr>
        <w:t xml:space="preserve"> </w:t>
      </w:r>
      <w:r>
        <w:rPr>
          <w:rFonts w:ascii="inherit" w:eastAsia="Times New Roman" w:hAnsi="inherit"/>
          <w:sz w:val="20"/>
          <w:szCs w:val="20"/>
        </w:rPr>
        <w:t>Any forward-looking statement speaks only as of the date on which it is made.</w:t>
      </w:r>
      <w:r>
        <w:rPr>
          <w:rFonts w:ascii="inherit" w:eastAsia="Times New Roman" w:hAnsi="inherit"/>
          <w:sz w:val="20"/>
          <w:szCs w:val="20"/>
        </w:rPr>
        <w:t xml:space="preserve"> </w:t>
      </w:r>
      <w:r>
        <w:rPr>
          <w:rFonts w:ascii="inherit" w:eastAsia="Times New Roman" w:hAnsi="inherit"/>
          <w:sz w:val="20"/>
          <w:szCs w:val="20"/>
        </w:rPr>
        <w:t>We do not undertake any obligation to publicly update or revise any forw</w:t>
      </w:r>
      <w:r>
        <w:rPr>
          <w:rFonts w:ascii="inherit" w:eastAsia="Times New Roman" w:hAnsi="inherit"/>
          <w:sz w:val="20"/>
          <w:szCs w:val="20"/>
        </w:rPr>
        <w:t>ard-looking statements, whether as a result of new information, future events or otherwise.</w:t>
      </w:r>
    </w:p>
    <w:p w14:paraId="267ACB9C" w14:textId="77777777" w:rsidR="00000000" w:rsidRDefault="001417CD">
      <w:pPr>
        <w:spacing w:line="288" w:lineRule="auto"/>
        <w:jc w:val="both"/>
        <w:divId w:val="286398043"/>
        <w:rPr>
          <w:rFonts w:eastAsia="Times New Roman"/>
          <w:sz w:val="20"/>
          <w:szCs w:val="20"/>
        </w:rPr>
      </w:pPr>
    </w:p>
    <w:p w14:paraId="4FE1EA3A" w14:textId="77777777" w:rsidR="00000000" w:rsidRDefault="001417CD">
      <w:pPr>
        <w:spacing w:line="288" w:lineRule="auto"/>
        <w:divId w:val="142741169"/>
        <w:rPr>
          <w:rFonts w:eastAsia="Times New Roman"/>
          <w:sz w:val="20"/>
          <w:szCs w:val="20"/>
        </w:rPr>
      </w:pPr>
    </w:p>
    <w:p w14:paraId="28E382A5" w14:textId="77777777" w:rsidR="00000000" w:rsidRDefault="001417CD">
      <w:pPr>
        <w:divId w:val="970404624"/>
        <w:rPr>
          <w:rFonts w:eastAsia="Times New Roman"/>
          <w:sz w:val="20"/>
          <w:szCs w:val="20"/>
        </w:rPr>
      </w:pPr>
    </w:p>
    <w:p w14:paraId="3B17CA09" w14:textId="77777777" w:rsidR="00000000" w:rsidRDefault="001417CD">
      <w:pPr>
        <w:spacing w:line="288" w:lineRule="auto"/>
        <w:jc w:val="center"/>
        <w:divId w:val="195310045"/>
        <w:rPr>
          <w:rFonts w:eastAsia="Times New Roman"/>
          <w:sz w:val="20"/>
          <w:szCs w:val="20"/>
        </w:rPr>
      </w:pPr>
      <w:r>
        <w:rPr>
          <w:rFonts w:ascii="inherit" w:eastAsia="Times New Roman" w:hAnsi="inherit"/>
          <w:sz w:val="20"/>
          <w:szCs w:val="20"/>
        </w:rPr>
        <w:t>i</w:t>
      </w:r>
    </w:p>
    <w:p w14:paraId="1AAE89CC" w14:textId="77777777" w:rsidR="00000000" w:rsidRDefault="001417CD">
      <w:pPr>
        <w:divId w:val="286398043"/>
        <w:rPr>
          <w:rFonts w:eastAsia="Times New Roman"/>
          <w:sz w:val="20"/>
          <w:szCs w:val="20"/>
        </w:rPr>
      </w:pPr>
      <w:r>
        <w:rPr>
          <w:rFonts w:eastAsia="Times New Roman"/>
          <w:sz w:val="20"/>
          <w:szCs w:val="20"/>
        </w:rPr>
        <w:pict w14:anchorId="39DFDB09">
          <v:rect id="_x0000_i1028" style="width:0;height:1.5pt" o:hralign="center" o:hrstd="t" o:hr="t" fillcolor="#a0a0a0" stroked="f"/>
        </w:pict>
      </w:r>
    </w:p>
    <w:p w14:paraId="34E9185F" w14:textId="77777777" w:rsidR="00000000" w:rsidRDefault="001417CD">
      <w:pPr>
        <w:spacing w:line="288" w:lineRule="auto"/>
        <w:divId w:val="11267369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D58D65E" w14:textId="77777777" w:rsidR="00000000" w:rsidRDefault="001417CD">
      <w:pPr>
        <w:spacing w:line="288" w:lineRule="auto"/>
        <w:divId w:val="701201847"/>
        <w:rPr>
          <w:rFonts w:eastAsia="Times New Roman"/>
          <w:sz w:val="16"/>
          <w:szCs w:val="16"/>
        </w:rPr>
      </w:pPr>
    </w:p>
    <w:p w14:paraId="0424B689" w14:textId="77777777" w:rsidR="00000000" w:rsidRDefault="001417CD">
      <w:pPr>
        <w:divId w:val="1089154988"/>
        <w:rPr>
          <w:rFonts w:eastAsia="Times New Roman"/>
          <w:sz w:val="20"/>
          <w:szCs w:val="20"/>
        </w:rPr>
      </w:pPr>
    </w:p>
    <w:p w14:paraId="0F7B45EB"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PART I</w:t>
      </w:r>
    </w:p>
    <w:p w14:paraId="0735F8EE" w14:textId="77777777" w:rsidR="00000000" w:rsidRDefault="001417CD">
      <w:pPr>
        <w:spacing w:line="288" w:lineRule="auto"/>
        <w:jc w:val="center"/>
        <w:divId w:val="286398043"/>
        <w:rPr>
          <w:rFonts w:eastAsia="Times New Roman"/>
          <w:sz w:val="20"/>
          <w:szCs w:val="20"/>
        </w:rPr>
      </w:pPr>
    </w:p>
    <w:p w14:paraId="3C9B6A8C" w14:textId="77777777" w:rsidR="00000000" w:rsidRDefault="001417CD">
      <w:pPr>
        <w:spacing w:line="288" w:lineRule="auto"/>
        <w:divId w:val="1558201721"/>
        <w:rPr>
          <w:rFonts w:eastAsia="Times New Roman"/>
          <w:sz w:val="20"/>
          <w:szCs w:val="20"/>
        </w:rPr>
      </w:pPr>
    </w:p>
    <w:p w14:paraId="31535D85"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1.        BUSINESS</w:t>
      </w:r>
    </w:p>
    <w:p w14:paraId="663776E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General</w:t>
      </w:r>
      <w:r>
        <w:rPr>
          <w:rFonts w:ascii="inherit" w:eastAsia="Times New Roman" w:hAnsi="inherit"/>
          <w:b/>
          <w:bCs/>
          <w:sz w:val="20"/>
          <w:szCs w:val="20"/>
        </w:rPr>
        <w:t xml:space="preserve"> </w:t>
      </w:r>
    </w:p>
    <w:p w14:paraId="78DA6A7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Business and Industries Served</w:t>
      </w:r>
    </w:p>
    <w:p w14:paraId="6E3347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NCR is a leading software- and services-led enterprise provider in the financial, retail, hospitality and telecommunications and technology industries. NCR is a global company that is headquartered </w:t>
      </w:r>
      <w:r>
        <w:rPr>
          <w:rFonts w:ascii="inherit" w:eastAsia="Times New Roman" w:hAnsi="inherit"/>
          <w:sz w:val="20"/>
          <w:szCs w:val="20"/>
        </w:rPr>
        <w:lastRenderedPageBreak/>
        <w:t>in Atlanta, Georgi</w:t>
      </w:r>
      <w:r>
        <w:rPr>
          <w:rFonts w:ascii="inherit" w:eastAsia="Times New Roman" w:hAnsi="inherit"/>
          <w:sz w:val="20"/>
          <w:szCs w:val="20"/>
        </w:rPr>
        <w:t>a. NCR offers a range of solutions that help businesses of all sizes run the store, run the restaurant and run self-service banking channels. Our portfolio includes digital first offerings for banking, restaurants and retailers, as well as payments process</w:t>
      </w:r>
      <w:r>
        <w:rPr>
          <w:rFonts w:ascii="inherit" w:eastAsia="Times New Roman" w:hAnsi="inherit"/>
          <w:sz w:val="20"/>
          <w:szCs w:val="20"/>
        </w:rPr>
        <w:t>ing, multi-vendor connected device services, automated teller machines (ATMs), point of sale (POS) terminals and self-service technologies. We also resell third-party networking products and provide related service offerings in the telecommunications and t</w:t>
      </w:r>
      <w:r>
        <w:rPr>
          <w:rFonts w:ascii="inherit" w:eastAsia="Times New Roman" w:hAnsi="inherit"/>
          <w:sz w:val="20"/>
          <w:szCs w:val="20"/>
        </w:rPr>
        <w:t>echnology sectors. Our solutions are also designed to support our transition to an as-a-Service company and enable us to be the technology-based service provider of choice to our customers.</w:t>
      </w:r>
    </w:p>
    <w:p w14:paraId="404CAA7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Company History</w:t>
      </w:r>
      <w:r>
        <w:rPr>
          <w:rFonts w:ascii="inherit" w:eastAsia="Times New Roman" w:hAnsi="inherit"/>
          <w:i/>
          <w:iCs/>
          <w:sz w:val="20"/>
          <w:szCs w:val="20"/>
        </w:rPr>
        <w:t xml:space="preserve"> </w:t>
      </w:r>
    </w:p>
    <w:p w14:paraId="5835552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was originally incorporated in 1884 and was a</w:t>
      </w:r>
      <w:r>
        <w:rPr>
          <w:rFonts w:ascii="inherit" w:eastAsia="Times New Roman" w:hAnsi="inherit"/>
          <w:sz w:val="20"/>
          <w:szCs w:val="20"/>
        </w:rPr>
        <w:t xml:space="preserve"> publicly traded company on the New York Stock Exchange prior to its merger with a wholly-owned subsidiary of AT&amp;T Corp. (AT&amp;T) on September 19, 1991. On December 31, 1996, AT&amp;T distributed all of its interest in NCR to its stockholders. NCR common stock i</w:t>
      </w:r>
      <w:r>
        <w:rPr>
          <w:rFonts w:ascii="inherit" w:eastAsia="Times New Roman" w:hAnsi="inherit"/>
          <w:sz w:val="20"/>
          <w:szCs w:val="20"/>
        </w:rPr>
        <w:t>s listed on the New York Stock Exchange and trades under the symbol</w:t>
      </w:r>
      <w:r>
        <w:rPr>
          <w:rFonts w:ascii="inherit" w:eastAsia="Times New Roman" w:hAnsi="inherit"/>
          <w:sz w:val="20"/>
          <w:szCs w:val="20"/>
        </w:rPr>
        <w:t xml:space="preserve"> </w:t>
      </w:r>
      <w:r>
        <w:rPr>
          <w:rFonts w:ascii="inherit" w:eastAsia="Times New Roman" w:hAnsi="inherit"/>
          <w:sz w:val="20"/>
          <w:szCs w:val="20"/>
        </w:rPr>
        <w:t>“NCR”.</w:t>
      </w:r>
    </w:p>
    <w:p w14:paraId="1110878C"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Operating Segments</w:t>
      </w:r>
      <w:r>
        <w:rPr>
          <w:rFonts w:ascii="inherit" w:eastAsia="Times New Roman" w:hAnsi="inherit"/>
          <w:i/>
          <w:iCs/>
          <w:sz w:val="20"/>
          <w:szCs w:val="20"/>
        </w:rPr>
        <w:t xml:space="preserve"> </w:t>
      </w:r>
    </w:p>
    <w:p w14:paraId="422CB92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 January 1, 2019, NCR began management on an industry basis, changing from the previous model of management on a solution basis.</w:t>
      </w:r>
      <w:r>
        <w:rPr>
          <w:rFonts w:ascii="inherit" w:eastAsia="Times New Roman" w:hAnsi="inherit"/>
          <w:sz w:val="20"/>
          <w:szCs w:val="20"/>
        </w:rPr>
        <w:t xml:space="preserve"> </w:t>
      </w:r>
      <w:r>
        <w:rPr>
          <w:rFonts w:ascii="inherit" w:eastAsia="Times New Roman" w:hAnsi="inherit"/>
          <w:sz w:val="20"/>
          <w:szCs w:val="20"/>
        </w:rPr>
        <w:t xml:space="preserve">As a result, we categorize </w:t>
      </w:r>
      <w:r>
        <w:rPr>
          <w:rFonts w:ascii="inherit" w:eastAsia="Times New Roman" w:hAnsi="inherit"/>
          <w:sz w:val="20"/>
          <w:szCs w:val="20"/>
        </w:rPr>
        <w:t>our operations into the following segments: Banking, Retail, Hospitality and Other.</w:t>
      </w:r>
      <w:r>
        <w:rPr>
          <w:rFonts w:ascii="inherit" w:eastAsia="Times New Roman" w:hAnsi="inherit"/>
          <w:sz w:val="20"/>
          <w:szCs w:val="20"/>
        </w:rPr>
        <w:t xml:space="preserve"> </w:t>
      </w:r>
    </w:p>
    <w:p w14:paraId="48C92A2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This change to our segment reporting for fiscal year 2019 and future periods is further described in 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 of</w:t>
      </w:r>
      <w:r>
        <w:rPr>
          <w:rFonts w:ascii="inherit" w:eastAsia="Times New Roman" w:hAnsi="inherit"/>
          <w:sz w:val="20"/>
          <w:szCs w:val="20"/>
        </w:rPr>
        <w:t xml:space="preserve"> the Notes to Consolidated Financial Statements in Item 8 of Part II of this Report. The information required by Item 1 with respect to our reportable segments and financial information regarding our geographic areas and those reportable segments can be fo</w:t>
      </w:r>
      <w:r>
        <w:rPr>
          <w:rFonts w:ascii="inherit" w:eastAsia="Times New Roman" w:hAnsi="inherit"/>
          <w:sz w:val="20"/>
          <w:szCs w:val="20"/>
        </w:rPr>
        <w:t>und in Item 7 of Part II of this Report under</w:t>
      </w:r>
      <w:r>
        <w:rPr>
          <w:rFonts w:ascii="inherit" w:eastAsia="Times New Roman" w:hAnsi="inherit"/>
          <w:sz w:val="20"/>
          <w:szCs w:val="20"/>
        </w:rPr>
        <w:t xml:space="preserve"> </w:t>
      </w:r>
      <w:r>
        <w:rPr>
          <w:rFonts w:ascii="inherit" w:eastAsia="Times New Roman" w:hAnsi="inherit"/>
          <w:sz w:val="20"/>
          <w:szCs w:val="20"/>
        </w:rPr>
        <w:t>“Revenue and Operating Income by Segment”</w:t>
      </w:r>
      <w:r>
        <w:rPr>
          <w:rFonts w:ascii="inherit" w:eastAsia="Times New Roman" w:hAnsi="inherit"/>
          <w:sz w:val="20"/>
          <w:szCs w:val="20"/>
        </w:rPr>
        <w:t xml:space="preserve"> </w:t>
      </w:r>
      <w:r>
        <w:rPr>
          <w:rFonts w:ascii="inherit" w:eastAsia="Times New Roman" w:hAnsi="inherit"/>
          <w:sz w:val="20"/>
          <w:szCs w:val="20"/>
        </w:rPr>
        <w:t>as well as in Item 8 of Part II of this Report as part of</w:t>
      </w:r>
      <w:r>
        <w:rPr>
          <w:rFonts w:ascii="inherit" w:eastAsia="Times New Roman" w:hAnsi="inherit"/>
          <w:sz w:val="20"/>
          <w:szCs w:val="20"/>
        </w:rPr>
        <w:t xml:space="preserve"> </w:t>
      </w:r>
      <w:r>
        <w:rPr>
          <w:rFonts w:ascii="inherit" w:eastAsia="Times New Roman" w:hAnsi="inherit"/>
          <w:sz w:val="20"/>
          <w:szCs w:val="20"/>
        </w:rPr>
        <w:t>Note 4,</w:t>
      </w:r>
      <w:r>
        <w:rPr>
          <w:rFonts w:ascii="inherit" w:eastAsia="Times New Roman" w:hAnsi="inherit"/>
          <w:sz w:val="20"/>
          <w:szCs w:val="20"/>
        </w:rPr>
        <w:t xml:space="preserve"> </w:t>
      </w:r>
      <w:r>
        <w:rPr>
          <w:rFonts w:ascii="inherit" w:eastAsia="Times New Roman" w:hAnsi="inherit"/>
          <w:sz w:val="20"/>
          <w:szCs w:val="20"/>
        </w:rPr>
        <w:t>“Segment Information and Concentrations”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and in Item</w:t>
      </w:r>
      <w:r>
        <w:rPr>
          <w:rFonts w:ascii="inherit" w:eastAsia="Times New Roman" w:hAnsi="inherit"/>
          <w:sz w:val="20"/>
          <w:szCs w:val="20"/>
        </w:rPr>
        <w:t xml:space="preserve"> 1A of this Report under "Multinational Operations," and is incorporated herein by reference.</w:t>
      </w:r>
      <w:r>
        <w:rPr>
          <w:rFonts w:ascii="inherit" w:eastAsia="Times New Roman" w:hAnsi="inherit"/>
          <w:sz w:val="20"/>
          <w:szCs w:val="20"/>
        </w:rPr>
        <w:t xml:space="preserve"> </w:t>
      </w:r>
    </w:p>
    <w:p w14:paraId="6863BB9D" w14:textId="77777777" w:rsidR="00000000" w:rsidRDefault="001417CD">
      <w:pPr>
        <w:spacing w:line="288" w:lineRule="auto"/>
        <w:jc w:val="both"/>
        <w:divId w:val="286398043"/>
        <w:rPr>
          <w:rFonts w:eastAsia="Times New Roman"/>
          <w:sz w:val="20"/>
          <w:szCs w:val="20"/>
        </w:rPr>
      </w:pPr>
    </w:p>
    <w:p w14:paraId="552169E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Products and Services</w:t>
      </w:r>
      <w:r>
        <w:rPr>
          <w:rFonts w:ascii="inherit" w:eastAsia="Times New Roman" w:hAnsi="inherit"/>
          <w:b/>
          <w:bCs/>
          <w:sz w:val="20"/>
          <w:szCs w:val="20"/>
        </w:rPr>
        <w:t xml:space="preserve"> </w:t>
      </w:r>
    </w:p>
    <w:p w14:paraId="7DE7892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are an enterprise provider selling a portfolio of digital first software, services, hardware and payments. Our offerings fall into th</w:t>
      </w:r>
      <w:r>
        <w:rPr>
          <w:rFonts w:ascii="inherit" w:eastAsia="Times New Roman" w:hAnsi="inherit"/>
          <w:sz w:val="20"/>
          <w:szCs w:val="20"/>
        </w:rPr>
        <w:t>e following categories:</w:t>
      </w:r>
      <w:r>
        <w:rPr>
          <w:rFonts w:ascii="inherit" w:eastAsia="Times New Roman" w:hAnsi="inherit"/>
          <w:sz w:val="20"/>
          <w:szCs w:val="20"/>
        </w:rPr>
        <w:t xml:space="preserve"> </w:t>
      </w:r>
    </w:p>
    <w:p w14:paraId="36862BC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Banking</w:t>
      </w:r>
    </w:p>
    <w:p w14:paraId="544B815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offer solutions to customers in the financial services industry that help position our customers to win the digital transformation, including API-first platforms to enable customers to increase engagement, reduce costs, </w:t>
      </w:r>
      <w:r>
        <w:rPr>
          <w:rFonts w:ascii="inherit" w:eastAsia="Times New Roman" w:hAnsi="inherit"/>
          <w:sz w:val="20"/>
          <w:szCs w:val="20"/>
        </w:rPr>
        <w:t>generate new revenue streams and enhance loyalty. These solutions include customer-facing digital banking, branch transformation and digital connected services, and use software solutions and platforms such as a multi-vendor ATM management systems software</w:t>
      </w:r>
      <w:r>
        <w:rPr>
          <w:rFonts w:ascii="inherit" w:eastAsia="Times New Roman" w:hAnsi="inherit"/>
          <w:sz w:val="20"/>
          <w:szCs w:val="20"/>
        </w:rPr>
        <w:t xml:space="preserve"> application suite, payment processing software, fraud and loss prevention applications, cash management and video banking software, as well as related hardware including multi-function ATMs, interactive teller machines (ITMs), thin-client ATMs, cash dispe</w:t>
      </w:r>
      <w:r>
        <w:rPr>
          <w:rFonts w:ascii="inherit" w:eastAsia="Times New Roman" w:hAnsi="inherit"/>
          <w:sz w:val="20"/>
          <w:szCs w:val="20"/>
        </w:rPr>
        <w:t>nsers, cash recycling ATMs and hardware for check and image processing.</w:t>
      </w:r>
      <w:r>
        <w:rPr>
          <w:rFonts w:ascii="inherit" w:eastAsia="Times New Roman" w:hAnsi="inherit"/>
          <w:sz w:val="20"/>
          <w:szCs w:val="20"/>
        </w:rPr>
        <w:t xml:space="preserve"> </w:t>
      </w:r>
    </w:p>
    <w:p w14:paraId="6FAD919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Retail</w:t>
      </w:r>
      <w:r>
        <w:rPr>
          <w:rFonts w:ascii="inherit" w:eastAsia="Times New Roman" w:hAnsi="inherit"/>
          <w:i/>
          <w:iCs/>
          <w:sz w:val="20"/>
          <w:szCs w:val="20"/>
        </w:rPr>
        <w:t xml:space="preserve"> </w:t>
      </w:r>
    </w:p>
    <w:p w14:paraId="70B817E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offer software-defined solutions to customers in the retail industry, leading with digital to connect retail operations end to end to integrate all aspects of a customer’s </w:t>
      </w:r>
      <w:r>
        <w:rPr>
          <w:rFonts w:ascii="inherit" w:eastAsia="Times New Roman" w:hAnsi="inherit"/>
          <w:sz w:val="20"/>
          <w:szCs w:val="20"/>
        </w:rPr>
        <w:t>operations in indoor and outdoor settings from POS, to payments, inventory management, fraud and loss prevention applications, loyalty and consumer engagement. These solutions are designed to improve operational efficiency, selling productivity, customer s</w:t>
      </w:r>
      <w:r>
        <w:rPr>
          <w:rFonts w:ascii="inherit" w:eastAsia="Times New Roman" w:hAnsi="inherit"/>
          <w:sz w:val="20"/>
          <w:szCs w:val="20"/>
        </w:rPr>
        <w:t xml:space="preserve">atisfaction and purchasing decisions; provide secure checkout processes and payment systems; and increase service levels. These solutions include retail-oriented technologies such as comprehensive API-point of sale retail </w:t>
      </w:r>
      <w:r>
        <w:rPr>
          <w:rFonts w:ascii="inherit" w:eastAsia="Times New Roman" w:hAnsi="inherit"/>
          <w:sz w:val="20"/>
          <w:szCs w:val="20"/>
        </w:rPr>
        <w:lastRenderedPageBreak/>
        <w:t>software platforms and application</w:t>
      </w:r>
      <w:r>
        <w:rPr>
          <w:rFonts w:ascii="inherit" w:eastAsia="Times New Roman" w:hAnsi="inherit"/>
          <w:sz w:val="20"/>
          <w:szCs w:val="20"/>
        </w:rPr>
        <w:t>s, hardware terminals, self-service kiosks including self-checkout (SCO), payment processing solutions, and bar-code scanners.</w:t>
      </w:r>
      <w:r>
        <w:rPr>
          <w:rFonts w:ascii="inherit" w:eastAsia="Times New Roman" w:hAnsi="inherit"/>
          <w:sz w:val="20"/>
          <w:szCs w:val="20"/>
        </w:rPr>
        <w:t xml:space="preserve"> </w:t>
      </w:r>
    </w:p>
    <w:p w14:paraId="617A4ACA"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Hospitality</w:t>
      </w:r>
      <w:r>
        <w:rPr>
          <w:rFonts w:ascii="inherit" w:eastAsia="Times New Roman" w:hAnsi="inherit"/>
          <w:sz w:val="20"/>
          <w:szCs w:val="20"/>
        </w:rPr>
        <w:t xml:space="preserve"> </w:t>
      </w:r>
    </w:p>
    <w:p w14:paraId="2B941F0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offer technology solutions to customers in the hospitality industry, serving businesses that range from a single</w:t>
      </w:r>
      <w:r>
        <w:rPr>
          <w:rFonts w:ascii="inherit" w:eastAsia="Times New Roman" w:hAnsi="inherit"/>
          <w:sz w:val="20"/>
          <w:szCs w:val="20"/>
        </w:rPr>
        <w:t xml:space="preserve"> store or restaurant to global chains and sports and entertainment venues, that are designed to improve operational efficiency, increase customer satisfaction, streamline order and transaction processing and reduce operating costs. Our solutions include so</w:t>
      </w:r>
      <w:r>
        <w:rPr>
          <w:rFonts w:ascii="inherit" w:eastAsia="Times New Roman" w:hAnsi="inherit"/>
          <w:sz w:val="20"/>
          <w:szCs w:val="20"/>
        </w:rPr>
        <w:t>ftware applications including payment</w:t>
      </w:r>
      <w:r>
        <w:rPr>
          <w:rFonts w:ascii="inherit" w:eastAsia="Times New Roman" w:hAnsi="inherit"/>
          <w:sz w:val="20"/>
          <w:szCs w:val="20"/>
        </w:rPr>
        <w:t xml:space="preserve"> </w:t>
      </w:r>
    </w:p>
    <w:p w14:paraId="6C77C5E8" w14:textId="77777777" w:rsidR="00000000" w:rsidRDefault="001417CD">
      <w:pPr>
        <w:divId w:val="1511260596"/>
        <w:rPr>
          <w:rFonts w:eastAsia="Times New Roman"/>
          <w:sz w:val="20"/>
          <w:szCs w:val="20"/>
        </w:rPr>
      </w:pPr>
    </w:p>
    <w:p w14:paraId="49F0381D" w14:textId="77777777" w:rsidR="00000000" w:rsidRDefault="001417CD">
      <w:pPr>
        <w:spacing w:line="288" w:lineRule="auto"/>
        <w:jc w:val="center"/>
        <w:divId w:val="1909881277"/>
        <w:rPr>
          <w:rFonts w:eastAsia="Times New Roman"/>
          <w:sz w:val="20"/>
          <w:szCs w:val="20"/>
        </w:rPr>
      </w:pPr>
      <w:r>
        <w:rPr>
          <w:rFonts w:ascii="inherit" w:eastAsia="Times New Roman" w:hAnsi="inherit"/>
          <w:sz w:val="20"/>
          <w:szCs w:val="20"/>
        </w:rPr>
        <w:t>1</w:t>
      </w:r>
    </w:p>
    <w:p w14:paraId="1FA57A7E" w14:textId="77777777" w:rsidR="00000000" w:rsidRDefault="001417CD">
      <w:pPr>
        <w:divId w:val="286398043"/>
        <w:rPr>
          <w:rFonts w:eastAsia="Times New Roman"/>
          <w:sz w:val="20"/>
          <w:szCs w:val="20"/>
        </w:rPr>
      </w:pPr>
      <w:r>
        <w:rPr>
          <w:rFonts w:eastAsia="Times New Roman"/>
          <w:sz w:val="20"/>
          <w:szCs w:val="20"/>
        </w:rPr>
        <w:pict w14:anchorId="5BE2B19F">
          <v:rect id="_x0000_i1029" style="width:0;height:1.5pt" o:hralign="center" o:hrstd="t" o:hr="t" fillcolor="#a0a0a0" stroked="f"/>
        </w:pict>
      </w:r>
    </w:p>
    <w:p w14:paraId="2A58F1F7" w14:textId="77777777" w:rsidR="00000000" w:rsidRDefault="001417CD">
      <w:pPr>
        <w:spacing w:line="288" w:lineRule="auto"/>
        <w:divId w:val="183969245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147616E" w14:textId="77777777" w:rsidR="00000000" w:rsidRDefault="001417CD">
      <w:pPr>
        <w:spacing w:line="288" w:lineRule="auto"/>
        <w:divId w:val="2029401830"/>
        <w:rPr>
          <w:rFonts w:eastAsia="Times New Roman"/>
          <w:sz w:val="16"/>
          <w:szCs w:val="16"/>
        </w:rPr>
      </w:pPr>
    </w:p>
    <w:p w14:paraId="1A71847E" w14:textId="77777777" w:rsidR="00000000" w:rsidRDefault="001417CD">
      <w:pPr>
        <w:divId w:val="644241968"/>
        <w:rPr>
          <w:rFonts w:eastAsia="Times New Roman"/>
          <w:sz w:val="20"/>
          <w:szCs w:val="20"/>
        </w:rPr>
      </w:pPr>
    </w:p>
    <w:p w14:paraId="0FF48CD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processing solutions for quick-service restaurants, table-service restaurants, convenience and fue</w:t>
      </w:r>
      <w:r>
        <w:rPr>
          <w:rFonts w:ascii="inherit" w:eastAsia="Times New Roman" w:hAnsi="inherit"/>
          <w:sz w:val="20"/>
          <w:szCs w:val="20"/>
        </w:rPr>
        <w:t xml:space="preserve">l retailers and other businesses, and back-office inventory and store and restaurant management applications, including cloud-based loss prevention video technology and services for the hospitality industries. We also provide hospitality-oriented hardware </w:t>
      </w:r>
      <w:r>
        <w:rPr>
          <w:rFonts w:ascii="inherit" w:eastAsia="Times New Roman" w:hAnsi="inherit"/>
          <w:sz w:val="20"/>
          <w:szCs w:val="20"/>
        </w:rPr>
        <w:t>products such as POS terminals, SCO kiosks, order and payment kiosks, bar code scanners, printers and peripherals.</w:t>
      </w:r>
      <w:r>
        <w:rPr>
          <w:rFonts w:ascii="inherit" w:eastAsia="Times New Roman" w:hAnsi="inherit"/>
          <w:sz w:val="20"/>
          <w:szCs w:val="20"/>
        </w:rPr>
        <w:t xml:space="preserve"> </w:t>
      </w:r>
    </w:p>
    <w:p w14:paraId="33CC27B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Other</w:t>
      </w:r>
      <w:r>
        <w:rPr>
          <w:rFonts w:ascii="inherit" w:eastAsia="Times New Roman" w:hAnsi="inherit"/>
          <w:i/>
          <w:iCs/>
          <w:sz w:val="20"/>
          <w:szCs w:val="20"/>
        </w:rPr>
        <w:t xml:space="preserve"> </w:t>
      </w:r>
    </w:p>
    <w:p w14:paraId="3A1C6AE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offer maintenance, managed and professional services using solutions such as remote management and monitoring services, which are </w:t>
      </w:r>
      <w:r>
        <w:rPr>
          <w:rFonts w:ascii="inherit" w:eastAsia="Times New Roman" w:hAnsi="inherit"/>
          <w:sz w:val="20"/>
          <w:szCs w:val="20"/>
        </w:rPr>
        <w:t>designed to improve operational efficiency, network availability and end-user experience, to customers in the telecommunications and technology industry. We also provide such services to end users on behalf of select manufacturers leveraging our global ser</w:t>
      </w:r>
      <w:r>
        <w:rPr>
          <w:rFonts w:ascii="inherit" w:eastAsia="Times New Roman" w:hAnsi="inherit"/>
          <w:sz w:val="20"/>
          <w:szCs w:val="20"/>
        </w:rPr>
        <w:t>vice capability, and resell third party networking products to customers in a variety of industries.</w:t>
      </w:r>
    </w:p>
    <w:p w14:paraId="6F3CF395" w14:textId="77777777" w:rsidR="00000000" w:rsidRDefault="001417CD">
      <w:pPr>
        <w:spacing w:line="288" w:lineRule="auto"/>
        <w:jc w:val="both"/>
        <w:divId w:val="286398043"/>
        <w:rPr>
          <w:rFonts w:eastAsia="Times New Roman"/>
          <w:sz w:val="20"/>
          <w:szCs w:val="20"/>
        </w:rPr>
      </w:pPr>
    </w:p>
    <w:p w14:paraId="10597DA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Target Markets and Distribution Channels</w:t>
      </w:r>
      <w:r>
        <w:rPr>
          <w:rFonts w:ascii="inherit" w:eastAsia="Times New Roman" w:hAnsi="inherit"/>
          <w:b/>
          <w:bCs/>
          <w:sz w:val="20"/>
          <w:szCs w:val="20"/>
        </w:rPr>
        <w:t xml:space="preserve"> </w:t>
      </w:r>
    </w:p>
    <w:p w14:paraId="543690D6" w14:textId="77777777" w:rsidR="00000000" w:rsidRDefault="001417CD">
      <w:pPr>
        <w:spacing w:line="288" w:lineRule="auto"/>
        <w:jc w:val="both"/>
        <w:divId w:val="286398043"/>
        <w:rPr>
          <w:rFonts w:eastAsia="Times New Roman"/>
          <w:sz w:val="20"/>
          <w:szCs w:val="20"/>
        </w:rPr>
      </w:pPr>
    </w:p>
    <w:p w14:paraId="4C5F56C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provides solutions to customers of varying sizes in the financial, retail, hospitality and other industries, including the telecommunications and technology industry.</w:t>
      </w:r>
      <w:r>
        <w:rPr>
          <w:rFonts w:ascii="inherit" w:eastAsia="Times New Roman" w:hAnsi="inherit"/>
          <w:sz w:val="20"/>
          <w:szCs w:val="20"/>
        </w:rPr>
        <w:t xml:space="preserve"> </w:t>
      </w:r>
    </w:p>
    <w:p w14:paraId="009105DC" w14:textId="77777777" w:rsidR="00000000" w:rsidRDefault="001417CD">
      <w:pPr>
        <w:spacing w:line="288" w:lineRule="auto"/>
        <w:jc w:val="both"/>
        <w:divId w:val="286398043"/>
        <w:rPr>
          <w:rFonts w:eastAsia="Times New Roman"/>
          <w:sz w:val="20"/>
          <w:szCs w:val="20"/>
        </w:rPr>
      </w:pPr>
    </w:p>
    <w:p w14:paraId="569A7C2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Banking segment solutions primarily serve the financial industry with particul</w:t>
      </w:r>
      <w:r>
        <w:rPr>
          <w:rFonts w:ascii="inherit" w:eastAsia="Times New Roman" w:hAnsi="inherit"/>
          <w:sz w:val="20"/>
          <w:szCs w:val="20"/>
        </w:rPr>
        <w:t xml:space="preserve">ar focus on retail banking, which includes traditional providers of consumer banking and financial services. These solutions also serve the retail markets through convenience banking products for retailers designed to complement their core businesses. Our </w:t>
      </w:r>
      <w:r>
        <w:rPr>
          <w:rFonts w:ascii="inherit" w:eastAsia="Times New Roman" w:hAnsi="inherit"/>
          <w:sz w:val="20"/>
          <w:szCs w:val="20"/>
        </w:rPr>
        <w:t>financial solutions customers are located throughout the world in both developed and emerging markets. We have historically sold most of our Banking segment solutions through a direct sales channel, although a portion of revenue is derived through distribu</w:t>
      </w:r>
      <w:r>
        <w:rPr>
          <w:rFonts w:ascii="inherit" w:eastAsia="Times New Roman" w:hAnsi="inherit"/>
          <w:sz w:val="20"/>
          <w:szCs w:val="20"/>
        </w:rPr>
        <w:t>tors and value-added resellers.</w:t>
      </w:r>
    </w:p>
    <w:p w14:paraId="7F9A871D" w14:textId="77777777" w:rsidR="00000000" w:rsidRDefault="001417CD">
      <w:pPr>
        <w:spacing w:line="288" w:lineRule="auto"/>
        <w:jc w:val="both"/>
        <w:divId w:val="286398043"/>
        <w:rPr>
          <w:rFonts w:eastAsia="Times New Roman"/>
          <w:sz w:val="20"/>
          <w:szCs w:val="20"/>
        </w:rPr>
      </w:pPr>
    </w:p>
    <w:p w14:paraId="663E54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provide POS and self-service kiosk solutions to the retail and hospitality industries. Our Retail segment customers include department stores, specialty retailers, mass merchandisers, catalog stores, supermarkets, hyper</w:t>
      </w:r>
      <w:r>
        <w:rPr>
          <w:rFonts w:ascii="inherit" w:eastAsia="Times New Roman" w:hAnsi="inherit"/>
          <w:sz w:val="20"/>
          <w:szCs w:val="20"/>
        </w:rPr>
        <w:t>markets, grocery stores, drug stores, wholesalers, convenience stores, petroleum outlets and small businesses. Our Hospitality segment customers include retailers, restaurants, food service providers and sports and entertainment venues (including stadiums,</w:t>
      </w:r>
      <w:r>
        <w:rPr>
          <w:rFonts w:ascii="inherit" w:eastAsia="Times New Roman" w:hAnsi="inherit"/>
          <w:sz w:val="20"/>
          <w:szCs w:val="20"/>
        </w:rPr>
        <w:t xml:space="preserve"> arenas and cinemas) and small businesses. We also provide our self-service solutions to customers in the travel industry, including airlines and airports. POS and self-service kiosk solutions are sold through a direct sales force and through relationships</w:t>
      </w:r>
      <w:r>
        <w:rPr>
          <w:rFonts w:ascii="inherit" w:eastAsia="Times New Roman" w:hAnsi="inherit"/>
          <w:sz w:val="20"/>
          <w:szCs w:val="20"/>
        </w:rPr>
        <w:t xml:space="preserve"> with value-added resellers, distributors, dealers and other indirect sales channels.</w:t>
      </w:r>
    </w:p>
    <w:p w14:paraId="00463547" w14:textId="77777777" w:rsidR="00000000" w:rsidRDefault="001417CD">
      <w:pPr>
        <w:spacing w:line="288" w:lineRule="auto"/>
        <w:jc w:val="both"/>
        <w:divId w:val="286398043"/>
        <w:rPr>
          <w:rFonts w:eastAsia="Times New Roman"/>
          <w:sz w:val="20"/>
          <w:szCs w:val="20"/>
        </w:rPr>
      </w:pPr>
    </w:p>
    <w:p w14:paraId="20768B0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provide service and support for our products and solutions through services contracts with our customers. We have also established managed services contracts with ke</w:t>
      </w:r>
      <w:r>
        <w:rPr>
          <w:rFonts w:ascii="inherit" w:eastAsia="Times New Roman" w:hAnsi="inherit"/>
          <w:sz w:val="20"/>
          <w:szCs w:val="20"/>
        </w:rPr>
        <w:t>y customers and continue to pursue additional managed services relationships. Longer term managed services arrangements can help improve the efficiency and performance of a customer’s business, and also increase the strategic and financial importance of it</w:t>
      </w:r>
      <w:r>
        <w:rPr>
          <w:rFonts w:ascii="inherit" w:eastAsia="Times New Roman" w:hAnsi="inherit"/>
          <w:sz w:val="20"/>
          <w:szCs w:val="20"/>
        </w:rPr>
        <w:t xml:space="preserve">s relationship with NCR. We also service competing technologies—for example, ToshibaTec retail technologies and Diebold Nixdorf ATMs. The primary sales channel for our services is our direct sales teams, which exist across all geographies where we operate </w:t>
      </w:r>
      <w:r>
        <w:rPr>
          <w:rFonts w:ascii="inherit" w:eastAsia="Times New Roman" w:hAnsi="inherit"/>
          <w:sz w:val="20"/>
          <w:szCs w:val="20"/>
        </w:rPr>
        <w:t>around the world. Our services professionals provide these services directly to end customers.</w:t>
      </w:r>
      <w:r>
        <w:rPr>
          <w:rFonts w:ascii="inherit" w:eastAsia="Times New Roman" w:hAnsi="inherit"/>
          <w:sz w:val="20"/>
          <w:szCs w:val="20"/>
        </w:rPr>
        <w:t xml:space="preserve"> </w:t>
      </w:r>
    </w:p>
    <w:p w14:paraId="7EBF97A0" w14:textId="77777777" w:rsidR="00000000" w:rsidRDefault="001417CD">
      <w:pPr>
        <w:spacing w:line="288" w:lineRule="auto"/>
        <w:jc w:val="both"/>
        <w:divId w:val="286398043"/>
        <w:rPr>
          <w:rFonts w:eastAsia="Times New Roman"/>
          <w:sz w:val="20"/>
          <w:szCs w:val="20"/>
        </w:rPr>
      </w:pPr>
    </w:p>
    <w:p w14:paraId="1728E3C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Competition</w:t>
      </w:r>
      <w:r>
        <w:rPr>
          <w:rFonts w:ascii="inherit" w:eastAsia="Times New Roman" w:hAnsi="inherit"/>
          <w:b/>
          <w:bCs/>
          <w:sz w:val="20"/>
          <w:szCs w:val="20"/>
        </w:rPr>
        <w:t xml:space="preserve"> </w:t>
      </w:r>
    </w:p>
    <w:p w14:paraId="16B7903B" w14:textId="77777777" w:rsidR="00000000" w:rsidRDefault="001417CD">
      <w:pPr>
        <w:spacing w:line="288" w:lineRule="auto"/>
        <w:jc w:val="both"/>
        <w:divId w:val="286398043"/>
        <w:rPr>
          <w:rFonts w:eastAsia="Times New Roman"/>
          <w:sz w:val="20"/>
          <w:szCs w:val="20"/>
        </w:rPr>
      </w:pPr>
    </w:p>
    <w:p w14:paraId="1B24E4B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face a diverse group of competitors in the financial, retail and hospitality industries in which we sell our digital first portfolio of soft</w:t>
      </w:r>
      <w:r>
        <w:rPr>
          <w:rFonts w:ascii="inherit" w:eastAsia="Times New Roman" w:hAnsi="inherit"/>
          <w:sz w:val="20"/>
          <w:szCs w:val="20"/>
        </w:rPr>
        <w:t>ware, services and hardware. The primary competitive factors can vary by geographic area where we operate around the world, but typically include: value and quality of the solutions or products; total cost of ownership; industry knowledge of the vendor; th</w:t>
      </w:r>
      <w:r>
        <w:rPr>
          <w:rFonts w:ascii="inherit" w:eastAsia="Times New Roman" w:hAnsi="inherit"/>
          <w:sz w:val="20"/>
          <w:szCs w:val="20"/>
        </w:rPr>
        <w:t>e vendor’s ability to provide and support a total end-to-end solution; the vendor’s ability to integrate new and existing systems; fit of the vendor’s strategic vision with the customer’s strategic direction; and quality of the vendor’s consulting, deploym</w:t>
      </w:r>
      <w:r>
        <w:rPr>
          <w:rFonts w:ascii="inherit" w:eastAsia="Times New Roman" w:hAnsi="inherit"/>
          <w:sz w:val="20"/>
          <w:szCs w:val="20"/>
        </w:rPr>
        <w:t>ent and support services.</w:t>
      </w:r>
    </w:p>
    <w:p w14:paraId="71677D5F" w14:textId="77777777" w:rsidR="00000000" w:rsidRDefault="001417CD">
      <w:pPr>
        <w:spacing w:line="288" w:lineRule="auto"/>
        <w:jc w:val="both"/>
        <w:divId w:val="286398043"/>
        <w:rPr>
          <w:rFonts w:eastAsia="Times New Roman"/>
          <w:sz w:val="20"/>
          <w:szCs w:val="20"/>
        </w:rPr>
      </w:pPr>
    </w:p>
    <w:p w14:paraId="2A41A27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financial industry, our Banking segment faces a variety of competitors offering financial services and software including, among others, Fidelity National Information Services Inc., Fiserv, Inc., Q2 Holdings, Inc., Temeno</w:t>
      </w:r>
      <w:r>
        <w:rPr>
          <w:rFonts w:ascii="inherit" w:eastAsia="Times New Roman" w:hAnsi="inherit"/>
          <w:sz w:val="20"/>
          <w:szCs w:val="20"/>
        </w:rPr>
        <w:t>s AG, Alkami Technology, Inc. and ACI Worldwide, Inc. In addition, we face competition from ATM manufacturers including Diebold Nixdorf, Inc., and Hyosung TNS Inc., and ATM network operators including Cardtronics plc and Euronet Worldwide, Inc., as well as</w:t>
      </w:r>
      <w:r>
        <w:rPr>
          <w:rFonts w:ascii="inherit" w:eastAsia="Times New Roman" w:hAnsi="inherit"/>
          <w:sz w:val="20"/>
          <w:szCs w:val="20"/>
        </w:rPr>
        <w:t xml:space="preserve"> regional firms across all geographies where we operate around the world.</w:t>
      </w:r>
    </w:p>
    <w:p w14:paraId="330394B7" w14:textId="77777777" w:rsidR="00000000" w:rsidRDefault="001417CD">
      <w:pPr>
        <w:spacing w:line="288" w:lineRule="auto"/>
        <w:jc w:val="both"/>
        <w:divId w:val="286398043"/>
        <w:rPr>
          <w:rFonts w:eastAsia="Times New Roman"/>
          <w:sz w:val="20"/>
          <w:szCs w:val="20"/>
        </w:rPr>
      </w:pPr>
    </w:p>
    <w:p w14:paraId="2B6CFB4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retail and hospitality industries, our Retail and Hospitality segments face a variety of competitors across all geographies where we operate around the world. Our competitor</w:t>
      </w:r>
      <w:r>
        <w:rPr>
          <w:rFonts w:ascii="inherit" w:eastAsia="Times New Roman" w:hAnsi="inherit"/>
          <w:sz w:val="20"/>
          <w:szCs w:val="20"/>
        </w:rPr>
        <w:t>s vary by market segment, product, service offering and geographic area, and include Toshiba Tec Corporation, Flooid, Oracle Corporation, GK Software SE, PAR Technology Corporation, Aptos, Inc., Diebold Nixdorf, Inc., Fujitsu Limited and HP Inc., among oth</w:t>
      </w:r>
      <w:r>
        <w:rPr>
          <w:rFonts w:ascii="inherit" w:eastAsia="Times New Roman" w:hAnsi="inherit"/>
          <w:sz w:val="20"/>
          <w:szCs w:val="20"/>
        </w:rPr>
        <w:t>ers. In addition, we face new competitors including Toast, Inc., Revel Systems, Inc., Square, Inc., and Upserve, Inc., among others.</w:t>
      </w:r>
      <w:r>
        <w:rPr>
          <w:rFonts w:ascii="inherit" w:eastAsia="Times New Roman" w:hAnsi="inherit"/>
          <w:sz w:val="20"/>
          <w:szCs w:val="20"/>
        </w:rPr>
        <w:t xml:space="preserve"> </w:t>
      </w:r>
    </w:p>
    <w:p w14:paraId="0EEFF775" w14:textId="77777777" w:rsidR="00000000" w:rsidRDefault="001417CD">
      <w:pPr>
        <w:spacing w:line="288" w:lineRule="auto"/>
        <w:jc w:val="both"/>
        <w:divId w:val="286398043"/>
        <w:rPr>
          <w:rFonts w:eastAsia="Times New Roman"/>
          <w:sz w:val="20"/>
          <w:szCs w:val="20"/>
        </w:rPr>
      </w:pPr>
    </w:p>
    <w:p w14:paraId="26F50D3C" w14:textId="77777777" w:rsidR="00000000" w:rsidRDefault="001417CD">
      <w:pPr>
        <w:divId w:val="164052805"/>
        <w:rPr>
          <w:rFonts w:eastAsia="Times New Roman"/>
          <w:sz w:val="20"/>
          <w:szCs w:val="20"/>
        </w:rPr>
      </w:pPr>
    </w:p>
    <w:p w14:paraId="22098673" w14:textId="77777777" w:rsidR="00000000" w:rsidRDefault="001417CD">
      <w:pPr>
        <w:spacing w:line="288" w:lineRule="auto"/>
        <w:jc w:val="center"/>
        <w:divId w:val="1407071670"/>
        <w:rPr>
          <w:rFonts w:eastAsia="Times New Roman"/>
          <w:sz w:val="20"/>
          <w:szCs w:val="20"/>
        </w:rPr>
      </w:pPr>
      <w:r>
        <w:rPr>
          <w:rFonts w:ascii="inherit" w:eastAsia="Times New Roman" w:hAnsi="inherit"/>
          <w:sz w:val="20"/>
          <w:szCs w:val="20"/>
        </w:rPr>
        <w:t>2</w:t>
      </w:r>
    </w:p>
    <w:p w14:paraId="6277A079" w14:textId="77777777" w:rsidR="00000000" w:rsidRDefault="001417CD">
      <w:pPr>
        <w:divId w:val="286398043"/>
        <w:rPr>
          <w:rFonts w:eastAsia="Times New Roman"/>
          <w:sz w:val="20"/>
          <w:szCs w:val="20"/>
        </w:rPr>
      </w:pPr>
      <w:r>
        <w:rPr>
          <w:rFonts w:eastAsia="Times New Roman"/>
          <w:sz w:val="20"/>
          <w:szCs w:val="20"/>
        </w:rPr>
        <w:pict w14:anchorId="22C51A4C">
          <v:rect id="_x0000_i1030" style="width:0;height:1.5pt" o:hralign="center" o:hrstd="t" o:hr="t" fillcolor="#a0a0a0" stroked="f"/>
        </w:pict>
      </w:r>
    </w:p>
    <w:p w14:paraId="225432BA" w14:textId="77777777" w:rsidR="00000000" w:rsidRDefault="001417CD">
      <w:pPr>
        <w:spacing w:line="288" w:lineRule="auto"/>
        <w:divId w:val="45495680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32ACB36" w14:textId="77777777" w:rsidR="00000000" w:rsidRDefault="001417CD">
      <w:pPr>
        <w:spacing w:line="288" w:lineRule="auto"/>
        <w:divId w:val="1144738889"/>
        <w:rPr>
          <w:rFonts w:eastAsia="Times New Roman"/>
          <w:sz w:val="16"/>
          <w:szCs w:val="16"/>
        </w:rPr>
      </w:pPr>
    </w:p>
    <w:p w14:paraId="6BC28E96" w14:textId="77777777" w:rsidR="00000000" w:rsidRDefault="001417CD">
      <w:pPr>
        <w:divId w:val="198396422"/>
        <w:rPr>
          <w:rFonts w:eastAsia="Times New Roman"/>
          <w:sz w:val="20"/>
          <w:szCs w:val="20"/>
        </w:rPr>
      </w:pPr>
    </w:p>
    <w:p w14:paraId="21E504A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 xml:space="preserve">e primary services competitors are the companies identified above, as well as other regional and local independent services firms across all geographies where we operate around the world. We also face services competition from global enterprise technology </w:t>
      </w:r>
      <w:r>
        <w:rPr>
          <w:rFonts w:ascii="inherit" w:eastAsia="Times New Roman" w:hAnsi="inherit"/>
          <w:sz w:val="20"/>
          <w:szCs w:val="20"/>
        </w:rPr>
        <w:t>companies including IBM Corporation, among others, as these firms continue to focus on services as a core business strategy.</w:t>
      </w:r>
    </w:p>
    <w:p w14:paraId="69EF834E" w14:textId="77777777" w:rsidR="00000000" w:rsidRDefault="001417CD">
      <w:pPr>
        <w:spacing w:line="288" w:lineRule="auto"/>
        <w:jc w:val="both"/>
        <w:divId w:val="286398043"/>
        <w:rPr>
          <w:rFonts w:eastAsia="Times New Roman"/>
          <w:sz w:val="20"/>
          <w:szCs w:val="20"/>
        </w:rPr>
      </w:pPr>
    </w:p>
    <w:p w14:paraId="248D39F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Research and Development</w:t>
      </w:r>
      <w:r>
        <w:rPr>
          <w:rFonts w:ascii="inherit" w:eastAsia="Times New Roman" w:hAnsi="inherit"/>
          <w:b/>
          <w:bCs/>
          <w:sz w:val="20"/>
          <w:szCs w:val="20"/>
        </w:rPr>
        <w:t xml:space="preserve"> </w:t>
      </w:r>
    </w:p>
    <w:p w14:paraId="58F60236" w14:textId="77777777" w:rsidR="00000000" w:rsidRDefault="001417CD">
      <w:pPr>
        <w:spacing w:line="288" w:lineRule="auto"/>
        <w:jc w:val="both"/>
        <w:divId w:val="286398043"/>
        <w:rPr>
          <w:rFonts w:eastAsia="Times New Roman"/>
          <w:sz w:val="20"/>
          <w:szCs w:val="20"/>
        </w:rPr>
      </w:pPr>
    </w:p>
    <w:p w14:paraId="70BFBC0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remain focused on designing and developing solutions that anticipate our customers’</w:t>
      </w:r>
      <w:r>
        <w:rPr>
          <w:rFonts w:ascii="inherit" w:eastAsia="Times New Roman" w:hAnsi="inherit"/>
          <w:sz w:val="20"/>
          <w:szCs w:val="20"/>
        </w:rPr>
        <w:t xml:space="preserve"> </w:t>
      </w:r>
      <w:r>
        <w:rPr>
          <w:rFonts w:ascii="inherit" w:eastAsia="Times New Roman" w:hAnsi="inherit"/>
          <w:sz w:val="20"/>
          <w:szCs w:val="20"/>
        </w:rPr>
        <w:t>changing technological needs as well as consumer preferences. Our expenses for research and development were</w:t>
      </w:r>
      <w:r>
        <w:rPr>
          <w:rFonts w:ascii="inherit" w:eastAsia="Times New Roman" w:hAnsi="inherit"/>
          <w:sz w:val="20"/>
          <w:szCs w:val="20"/>
        </w:rPr>
        <w:t xml:space="preserve"> </w:t>
      </w:r>
      <w:r>
        <w:rPr>
          <w:rFonts w:ascii="inherit" w:eastAsia="Times New Roman" w:hAnsi="inherit"/>
          <w:sz w:val="20"/>
          <w:szCs w:val="20"/>
        </w:rPr>
        <w:t>$259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$252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We anticipate that we will continue to have significant research and development expenditures in the future in order to provide a continuing flow of innovative, high-quality products and services and to help maintain and enhance our competitive p</w:t>
      </w:r>
      <w:r>
        <w:rPr>
          <w:rFonts w:ascii="inherit" w:eastAsia="Times New Roman" w:hAnsi="inherit"/>
          <w:sz w:val="20"/>
          <w:szCs w:val="20"/>
        </w:rPr>
        <w:t>osition. Information regarding the accounting and costs included in research and development activities is included in</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 Item 8 of Part I</w:t>
      </w:r>
      <w:r>
        <w:rPr>
          <w:rFonts w:ascii="inherit" w:eastAsia="Times New Roman" w:hAnsi="inherit"/>
          <w:sz w:val="20"/>
          <w:szCs w:val="20"/>
        </w:rPr>
        <w:t>I of this Report under "Research and Development Costs," and is incorporated herein by reference.</w:t>
      </w:r>
      <w:r>
        <w:rPr>
          <w:rFonts w:ascii="inherit" w:eastAsia="Times New Roman" w:hAnsi="inherit"/>
          <w:sz w:val="20"/>
          <w:szCs w:val="20"/>
        </w:rPr>
        <w:t xml:space="preserve"> </w:t>
      </w:r>
    </w:p>
    <w:p w14:paraId="069CBC99" w14:textId="77777777" w:rsidR="00000000" w:rsidRDefault="001417CD">
      <w:pPr>
        <w:spacing w:line="288" w:lineRule="auto"/>
        <w:jc w:val="both"/>
        <w:divId w:val="286398043"/>
        <w:rPr>
          <w:rFonts w:eastAsia="Times New Roman"/>
          <w:sz w:val="20"/>
          <w:szCs w:val="20"/>
        </w:rPr>
      </w:pPr>
    </w:p>
    <w:p w14:paraId="45FBF6A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Patents and Trademarks</w:t>
      </w:r>
      <w:r>
        <w:rPr>
          <w:rFonts w:ascii="inherit" w:eastAsia="Times New Roman" w:hAnsi="inherit"/>
          <w:b/>
          <w:bCs/>
          <w:sz w:val="20"/>
          <w:szCs w:val="20"/>
        </w:rPr>
        <w:t xml:space="preserve"> </w:t>
      </w:r>
    </w:p>
    <w:p w14:paraId="6E321991" w14:textId="77777777" w:rsidR="00000000" w:rsidRDefault="001417CD">
      <w:pPr>
        <w:spacing w:line="288" w:lineRule="auto"/>
        <w:jc w:val="both"/>
        <w:divId w:val="286398043"/>
        <w:rPr>
          <w:rFonts w:eastAsia="Times New Roman"/>
          <w:sz w:val="20"/>
          <w:szCs w:val="20"/>
        </w:rPr>
      </w:pPr>
    </w:p>
    <w:p w14:paraId="130BB2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seeks patent protection for its innovations, including improvements, associated with its software, services, hardware, solutions and developments, where such protection is likely to provide value to NCR. NCR owns approximately 1,250 patents in the U.S.</w:t>
      </w:r>
      <w:r>
        <w:rPr>
          <w:rFonts w:ascii="inherit" w:eastAsia="Times New Roman" w:hAnsi="inherit"/>
          <w:sz w:val="20"/>
          <w:szCs w:val="20"/>
        </w:rPr>
        <w:t xml:space="preserve"> and numerous other patents in foreign countries. The foreign patents are generally counterparts of NCR’s U.S. patents. Many of the patents owned by NCR are licensed to others, and NCR is licensed under certain patents owned by others. As appropriate, NCR </w:t>
      </w:r>
      <w:r>
        <w:rPr>
          <w:rFonts w:ascii="inherit" w:eastAsia="Times New Roman" w:hAnsi="inherit"/>
          <w:sz w:val="20"/>
          <w:szCs w:val="20"/>
        </w:rPr>
        <w:t>looks to monetize its patents to drive additional value from its patent portfolio. NCR also has numerous patent applications pending in the U.S. and in foreign countries. NCR’s portfolio of patents and patent applications is of significant value to NCR.</w:t>
      </w:r>
      <w:r>
        <w:rPr>
          <w:rFonts w:ascii="inherit" w:eastAsia="Times New Roman" w:hAnsi="inherit"/>
          <w:sz w:val="20"/>
          <w:szCs w:val="20"/>
        </w:rPr>
        <w:t xml:space="preserve"> </w:t>
      </w:r>
    </w:p>
    <w:p w14:paraId="42D1AEEC" w14:textId="77777777" w:rsidR="00000000" w:rsidRDefault="001417CD">
      <w:pPr>
        <w:spacing w:line="288" w:lineRule="auto"/>
        <w:jc w:val="both"/>
        <w:divId w:val="286398043"/>
        <w:rPr>
          <w:rFonts w:eastAsia="Times New Roman"/>
          <w:sz w:val="20"/>
          <w:szCs w:val="20"/>
        </w:rPr>
      </w:pPr>
    </w:p>
    <w:p w14:paraId="0130700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has registered certain trademarks and service marks in the U.S. and in a number of foreign countries. NCR considers the</w:t>
      </w:r>
      <w:r>
        <w:rPr>
          <w:rFonts w:ascii="inherit" w:eastAsia="Times New Roman" w:hAnsi="inherit"/>
          <w:sz w:val="20"/>
          <w:szCs w:val="20"/>
        </w:rPr>
        <w:t xml:space="preserve"> </w:t>
      </w:r>
      <w:r>
        <w:rPr>
          <w:rFonts w:ascii="inherit" w:eastAsia="Times New Roman" w:hAnsi="inherit"/>
          <w:sz w:val="20"/>
          <w:szCs w:val="20"/>
        </w:rPr>
        <w:t>“NCR”</w:t>
      </w:r>
      <w:r>
        <w:rPr>
          <w:rFonts w:ascii="inherit" w:eastAsia="Times New Roman" w:hAnsi="inherit"/>
          <w:sz w:val="20"/>
          <w:szCs w:val="20"/>
        </w:rPr>
        <w:t xml:space="preserve"> </w:t>
      </w:r>
      <w:r>
        <w:rPr>
          <w:rFonts w:ascii="inherit" w:eastAsia="Times New Roman" w:hAnsi="inherit"/>
          <w:sz w:val="20"/>
          <w:szCs w:val="20"/>
        </w:rPr>
        <w:t>and NCR logo marks, as well as its other trademarks and service marks, to have significant value to NCR.</w:t>
      </w:r>
    </w:p>
    <w:p w14:paraId="3A474DCF" w14:textId="77777777" w:rsidR="00000000" w:rsidRDefault="001417CD">
      <w:pPr>
        <w:spacing w:line="288" w:lineRule="auto"/>
        <w:jc w:val="both"/>
        <w:divId w:val="286398043"/>
        <w:rPr>
          <w:rFonts w:eastAsia="Times New Roman"/>
          <w:sz w:val="20"/>
          <w:szCs w:val="20"/>
        </w:rPr>
      </w:pPr>
    </w:p>
    <w:p w14:paraId="5C80C2A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Seasonality</w:t>
      </w:r>
      <w:r>
        <w:rPr>
          <w:rFonts w:ascii="inherit" w:eastAsia="Times New Roman" w:hAnsi="inherit"/>
          <w:b/>
          <w:bCs/>
          <w:sz w:val="20"/>
          <w:szCs w:val="20"/>
        </w:rPr>
        <w:t xml:space="preserve"> </w:t>
      </w:r>
    </w:p>
    <w:p w14:paraId="52B999A0" w14:textId="77777777" w:rsidR="00000000" w:rsidRDefault="001417CD">
      <w:pPr>
        <w:spacing w:line="288" w:lineRule="auto"/>
        <w:jc w:val="both"/>
        <w:divId w:val="286398043"/>
        <w:rPr>
          <w:rFonts w:eastAsia="Times New Roman"/>
          <w:sz w:val="20"/>
          <w:szCs w:val="20"/>
        </w:rPr>
      </w:pPr>
    </w:p>
    <w:p w14:paraId="3547781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sales are historically seasonal, with lower revenue in the first quarter and higher revenue in the fourth quarter of each year. Such seasonality also causes our working capital cash flow requirements to vary from quarter to quarter depending on variabilit</w:t>
      </w:r>
      <w:r>
        <w:rPr>
          <w:rFonts w:ascii="inherit" w:eastAsia="Times New Roman" w:hAnsi="inherit"/>
          <w:sz w:val="20"/>
          <w:szCs w:val="20"/>
        </w:rPr>
        <w:t xml:space="preserve">y in the volume, timing and mix of sales. In addition, revenue in the third month of each quarter is typically higher than in the first and second months. Information regarding seasonality and its potential impact on our business is included in Item 1A of </w:t>
      </w:r>
      <w:r>
        <w:rPr>
          <w:rFonts w:ascii="inherit" w:eastAsia="Times New Roman" w:hAnsi="inherit"/>
          <w:sz w:val="20"/>
          <w:szCs w:val="20"/>
        </w:rPr>
        <w:t>this Report under the caption,</w:t>
      </w:r>
      <w:r>
        <w:rPr>
          <w:rFonts w:ascii="inherit" w:eastAsia="Times New Roman" w:hAnsi="inherit"/>
          <w:sz w:val="20"/>
          <w:szCs w:val="20"/>
        </w:rPr>
        <w:t xml:space="preserve"> </w:t>
      </w:r>
      <w:r>
        <w:rPr>
          <w:rFonts w:ascii="inherit" w:eastAsia="Times New Roman" w:hAnsi="inherit"/>
          <w:sz w:val="20"/>
          <w:szCs w:val="20"/>
        </w:rPr>
        <w:t>“Operating Results Fluctuations,”</w:t>
      </w:r>
      <w:r>
        <w:rPr>
          <w:rFonts w:ascii="inherit" w:eastAsia="Times New Roman" w:hAnsi="inherit"/>
          <w:sz w:val="20"/>
          <w:szCs w:val="20"/>
        </w:rPr>
        <w:t xml:space="preserve"> </w:t>
      </w:r>
      <w:r>
        <w:rPr>
          <w:rFonts w:ascii="inherit" w:eastAsia="Times New Roman" w:hAnsi="inherit"/>
          <w:sz w:val="20"/>
          <w:szCs w:val="20"/>
        </w:rPr>
        <w:t>and is incorporated herein by reference.</w:t>
      </w:r>
      <w:r>
        <w:rPr>
          <w:rFonts w:ascii="inherit" w:eastAsia="Times New Roman" w:hAnsi="inherit"/>
          <w:sz w:val="20"/>
          <w:szCs w:val="20"/>
        </w:rPr>
        <w:t xml:space="preserve"> </w:t>
      </w:r>
    </w:p>
    <w:p w14:paraId="11D74348" w14:textId="77777777" w:rsidR="00000000" w:rsidRDefault="001417CD">
      <w:pPr>
        <w:spacing w:line="288" w:lineRule="auto"/>
        <w:jc w:val="both"/>
        <w:divId w:val="286398043"/>
        <w:rPr>
          <w:rFonts w:eastAsia="Times New Roman"/>
          <w:sz w:val="20"/>
          <w:szCs w:val="20"/>
        </w:rPr>
      </w:pPr>
    </w:p>
    <w:p w14:paraId="0A3CDFB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Manufacturing and Raw Materials</w:t>
      </w:r>
      <w:r>
        <w:rPr>
          <w:rFonts w:ascii="inherit" w:eastAsia="Times New Roman" w:hAnsi="inherit"/>
          <w:b/>
          <w:bCs/>
          <w:sz w:val="20"/>
          <w:szCs w:val="20"/>
        </w:rPr>
        <w:t xml:space="preserve"> </w:t>
      </w:r>
    </w:p>
    <w:p w14:paraId="5C5F8962" w14:textId="77777777" w:rsidR="00000000" w:rsidRDefault="001417CD">
      <w:pPr>
        <w:spacing w:line="288" w:lineRule="auto"/>
        <w:jc w:val="both"/>
        <w:divId w:val="286398043"/>
        <w:rPr>
          <w:rFonts w:eastAsia="Times New Roman"/>
          <w:sz w:val="20"/>
          <w:szCs w:val="20"/>
        </w:rPr>
      </w:pPr>
    </w:p>
    <w:p w14:paraId="582651E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most cases, there are a number of vendors providing the services and producing the parts and components that </w:t>
      </w:r>
      <w:r>
        <w:rPr>
          <w:rFonts w:ascii="inherit" w:eastAsia="Times New Roman" w:hAnsi="inherit"/>
          <w:sz w:val="20"/>
          <w:szCs w:val="20"/>
        </w:rPr>
        <w:t>we utilize. However, there are some services and components that are purchased from single sources due to price, quality, technology or other reasons. For example, we depend on computer chips and microprocessors from Intel and operating systems from Micros</w:t>
      </w:r>
      <w:r>
        <w:rPr>
          <w:rFonts w:ascii="inherit" w:eastAsia="Times New Roman" w:hAnsi="inherit"/>
          <w:sz w:val="20"/>
          <w:szCs w:val="20"/>
        </w:rPr>
        <w:t>oft. Certain parts and components used in the manufacturing of our ATMs and the delivery of many of our retail solutions are also supplied by single sources. In addition, there are a number of key suppliers for our businesses who provide us with critical p</w:t>
      </w:r>
      <w:r>
        <w:rPr>
          <w:rFonts w:ascii="inherit" w:eastAsia="Times New Roman" w:hAnsi="inherit"/>
          <w:sz w:val="20"/>
          <w:szCs w:val="20"/>
        </w:rPr>
        <w:t>roducts for our solutions.</w:t>
      </w:r>
    </w:p>
    <w:p w14:paraId="512050C6"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NCR leverages a network of internal and third party partner facilities across the globe to manufacture its products: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0B082ED" w14:textId="77777777">
        <w:trPr>
          <w:divId w:val="286398043"/>
          <w:tblCellSpacing w:w="0" w:type="dxa"/>
        </w:trPr>
        <w:tc>
          <w:tcPr>
            <w:tcW w:w="720" w:type="dxa"/>
            <w:vAlign w:val="center"/>
            <w:hideMark/>
          </w:tcPr>
          <w:p w14:paraId="5FC79791" w14:textId="77777777" w:rsidR="00000000" w:rsidRDefault="001417CD">
            <w:pPr>
              <w:spacing w:line="288" w:lineRule="auto"/>
              <w:rPr>
                <w:rFonts w:eastAsia="Times New Roman"/>
                <w:sz w:val="20"/>
                <w:szCs w:val="20"/>
              </w:rPr>
            </w:pPr>
          </w:p>
        </w:tc>
        <w:tc>
          <w:tcPr>
            <w:tcW w:w="0" w:type="auto"/>
            <w:vAlign w:val="center"/>
            <w:hideMark/>
          </w:tcPr>
          <w:p w14:paraId="070E7523" w14:textId="77777777" w:rsidR="00000000" w:rsidRDefault="001417CD">
            <w:pPr>
              <w:rPr>
                <w:rFonts w:eastAsia="Times New Roman"/>
                <w:sz w:val="20"/>
                <w:szCs w:val="20"/>
              </w:rPr>
            </w:pPr>
          </w:p>
        </w:tc>
      </w:tr>
      <w:tr w:rsidR="00000000" w14:paraId="359A8E24" w14:textId="77777777">
        <w:trPr>
          <w:divId w:val="286398043"/>
          <w:tblCellSpacing w:w="0" w:type="dxa"/>
        </w:trPr>
        <w:tc>
          <w:tcPr>
            <w:tcW w:w="0" w:type="auto"/>
            <w:hideMark/>
          </w:tcPr>
          <w:p w14:paraId="1E9B9551" w14:textId="77777777" w:rsidR="00000000" w:rsidRDefault="001417CD">
            <w:pPr>
              <w:spacing w:line="288" w:lineRule="auto"/>
              <w:divId w:val="1562211378"/>
              <w:rPr>
                <w:rFonts w:eastAsia="Times New Roman"/>
                <w:sz w:val="20"/>
                <w:szCs w:val="20"/>
              </w:rPr>
            </w:pPr>
            <w:r>
              <w:rPr>
                <w:rFonts w:ascii="inherit" w:eastAsia="Times New Roman" w:hAnsi="inherit"/>
                <w:sz w:val="20"/>
                <w:szCs w:val="20"/>
              </w:rPr>
              <w:t>•</w:t>
            </w:r>
          </w:p>
        </w:tc>
        <w:tc>
          <w:tcPr>
            <w:tcW w:w="0" w:type="auto"/>
            <w:hideMark/>
          </w:tcPr>
          <w:p w14:paraId="51BC0863" w14:textId="77777777" w:rsidR="00000000" w:rsidRDefault="001417CD">
            <w:pPr>
              <w:spacing w:line="288" w:lineRule="auto"/>
              <w:rPr>
                <w:rFonts w:eastAsia="Times New Roman"/>
                <w:sz w:val="20"/>
                <w:szCs w:val="20"/>
              </w:rPr>
            </w:pPr>
            <w:r>
              <w:rPr>
                <w:rFonts w:ascii="inherit" w:eastAsia="Times New Roman" w:hAnsi="inherit"/>
                <w:sz w:val="20"/>
                <w:szCs w:val="20"/>
              </w:rPr>
              <w:t>ATMs are manufactured in NCR facilities located in Manaus, Brazil; Budapest, Hunga</w:t>
            </w:r>
            <w:r>
              <w:rPr>
                <w:rFonts w:ascii="inherit" w:eastAsia="Times New Roman" w:hAnsi="inherit"/>
                <w:sz w:val="20"/>
                <w:szCs w:val="20"/>
              </w:rPr>
              <w:t>ry; and Chennai, India and partner facilities located in Chihuahua, Mexico.</w:t>
            </w:r>
          </w:p>
        </w:tc>
      </w:tr>
    </w:tbl>
    <w:p w14:paraId="054BBC32"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0519946" w14:textId="77777777">
        <w:trPr>
          <w:divId w:val="286398043"/>
          <w:tblCellSpacing w:w="0" w:type="dxa"/>
        </w:trPr>
        <w:tc>
          <w:tcPr>
            <w:tcW w:w="720" w:type="dxa"/>
            <w:vAlign w:val="center"/>
            <w:hideMark/>
          </w:tcPr>
          <w:p w14:paraId="457F77B8" w14:textId="77777777" w:rsidR="00000000" w:rsidRDefault="001417CD">
            <w:pPr>
              <w:rPr>
                <w:rFonts w:eastAsia="Times New Roman"/>
                <w:sz w:val="20"/>
                <w:szCs w:val="20"/>
              </w:rPr>
            </w:pPr>
          </w:p>
        </w:tc>
        <w:tc>
          <w:tcPr>
            <w:tcW w:w="0" w:type="auto"/>
            <w:vAlign w:val="center"/>
            <w:hideMark/>
          </w:tcPr>
          <w:p w14:paraId="4620B877" w14:textId="77777777" w:rsidR="00000000" w:rsidRDefault="001417CD">
            <w:pPr>
              <w:rPr>
                <w:rFonts w:eastAsia="Times New Roman"/>
                <w:sz w:val="20"/>
                <w:szCs w:val="20"/>
              </w:rPr>
            </w:pPr>
          </w:p>
        </w:tc>
      </w:tr>
      <w:tr w:rsidR="00000000" w14:paraId="0693F019" w14:textId="77777777">
        <w:trPr>
          <w:divId w:val="286398043"/>
          <w:tblCellSpacing w:w="0" w:type="dxa"/>
        </w:trPr>
        <w:tc>
          <w:tcPr>
            <w:tcW w:w="0" w:type="auto"/>
            <w:hideMark/>
          </w:tcPr>
          <w:p w14:paraId="05720FCA" w14:textId="77777777" w:rsidR="00000000" w:rsidRDefault="001417CD">
            <w:pPr>
              <w:spacing w:line="288" w:lineRule="auto"/>
              <w:divId w:val="1992438114"/>
              <w:rPr>
                <w:rFonts w:eastAsia="Times New Roman"/>
                <w:sz w:val="20"/>
                <w:szCs w:val="20"/>
              </w:rPr>
            </w:pPr>
            <w:r>
              <w:rPr>
                <w:rFonts w:ascii="inherit" w:eastAsia="Times New Roman" w:hAnsi="inherit"/>
                <w:sz w:val="20"/>
                <w:szCs w:val="20"/>
              </w:rPr>
              <w:t>•</w:t>
            </w:r>
          </w:p>
        </w:tc>
        <w:tc>
          <w:tcPr>
            <w:tcW w:w="0" w:type="auto"/>
            <w:hideMark/>
          </w:tcPr>
          <w:p w14:paraId="03D46784" w14:textId="77777777" w:rsidR="00000000" w:rsidRDefault="001417CD">
            <w:pPr>
              <w:spacing w:line="288" w:lineRule="auto"/>
              <w:rPr>
                <w:rFonts w:eastAsia="Times New Roman"/>
                <w:sz w:val="20"/>
                <w:szCs w:val="20"/>
              </w:rPr>
            </w:pPr>
            <w:r>
              <w:rPr>
                <w:rFonts w:ascii="inherit" w:eastAsia="Times New Roman" w:hAnsi="inherit"/>
                <w:sz w:val="20"/>
                <w:szCs w:val="20"/>
              </w:rPr>
              <w:t>SCO solutions are manufactured in NCR facilities located in Budapest, Hungary and partner facilities located in Chihuahua, Mexico and Xiamen, China.</w:t>
            </w:r>
          </w:p>
        </w:tc>
      </w:tr>
    </w:tbl>
    <w:p w14:paraId="746EAAF2"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C9BF6D9" w14:textId="77777777">
        <w:trPr>
          <w:divId w:val="286398043"/>
          <w:tblCellSpacing w:w="0" w:type="dxa"/>
        </w:trPr>
        <w:tc>
          <w:tcPr>
            <w:tcW w:w="720" w:type="dxa"/>
            <w:vAlign w:val="center"/>
            <w:hideMark/>
          </w:tcPr>
          <w:p w14:paraId="54A10B23" w14:textId="77777777" w:rsidR="00000000" w:rsidRDefault="001417CD">
            <w:pPr>
              <w:rPr>
                <w:rFonts w:eastAsia="Times New Roman"/>
                <w:sz w:val="20"/>
                <w:szCs w:val="20"/>
              </w:rPr>
            </w:pPr>
          </w:p>
        </w:tc>
        <w:tc>
          <w:tcPr>
            <w:tcW w:w="0" w:type="auto"/>
            <w:vAlign w:val="center"/>
            <w:hideMark/>
          </w:tcPr>
          <w:p w14:paraId="4135160E" w14:textId="77777777" w:rsidR="00000000" w:rsidRDefault="001417CD">
            <w:pPr>
              <w:rPr>
                <w:rFonts w:eastAsia="Times New Roman"/>
                <w:sz w:val="20"/>
                <w:szCs w:val="20"/>
              </w:rPr>
            </w:pPr>
          </w:p>
        </w:tc>
      </w:tr>
      <w:tr w:rsidR="00000000" w14:paraId="3D55D840" w14:textId="77777777">
        <w:trPr>
          <w:divId w:val="286398043"/>
          <w:tblCellSpacing w:w="0" w:type="dxa"/>
        </w:trPr>
        <w:tc>
          <w:tcPr>
            <w:tcW w:w="0" w:type="auto"/>
            <w:hideMark/>
          </w:tcPr>
          <w:p w14:paraId="76599B8D" w14:textId="77777777" w:rsidR="00000000" w:rsidRDefault="001417CD">
            <w:pPr>
              <w:spacing w:line="288" w:lineRule="auto"/>
              <w:divId w:val="1878085532"/>
              <w:rPr>
                <w:rFonts w:eastAsia="Times New Roman"/>
                <w:sz w:val="20"/>
                <w:szCs w:val="20"/>
              </w:rPr>
            </w:pPr>
            <w:r>
              <w:rPr>
                <w:rFonts w:ascii="inherit" w:eastAsia="Times New Roman" w:hAnsi="inherit"/>
                <w:sz w:val="20"/>
                <w:szCs w:val="20"/>
              </w:rPr>
              <w:t>•</w:t>
            </w:r>
          </w:p>
        </w:tc>
        <w:tc>
          <w:tcPr>
            <w:tcW w:w="0" w:type="auto"/>
            <w:hideMark/>
          </w:tcPr>
          <w:p w14:paraId="66B15D51" w14:textId="77777777" w:rsidR="00000000" w:rsidRDefault="001417CD">
            <w:pPr>
              <w:spacing w:line="288" w:lineRule="auto"/>
              <w:rPr>
                <w:rFonts w:eastAsia="Times New Roman"/>
                <w:sz w:val="20"/>
                <w:szCs w:val="20"/>
              </w:rPr>
            </w:pPr>
            <w:r>
              <w:rPr>
                <w:rFonts w:ascii="inherit" w:eastAsia="Times New Roman" w:hAnsi="inherit"/>
                <w:sz w:val="20"/>
                <w:szCs w:val="20"/>
              </w:rPr>
              <w:t>Kiosk solutions are manufactured in NCR facilities located in Budapest, Hungary; Manaus, Brazil; and</w:t>
            </w:r>
            <w:r>
              <w:rPr>
                <w:rFonts w:ascii="inherit" w:eastAsia="Times New Roman" w:hAnsi="inherit"/>
                <w:sz w:val="20"/>
                <w:szCs w:val="20"/>
              </w:rPr>
              <w:t xml:space="preserve"> Chennai, India and partner facilities in Buford, Georgia, USA.</w:t>
            </w:r>
          </w:p>
        </w:tc>
      </w:tr>
    </w:tbl>
    <w:p w14:paraId="2155D157"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76A70C6" w14:textId="77777777">
        <w:trPr>
          <w:divId w:val="286398043"/>
          <w:tblCellSpacing w:w="0" w:type="dxa"/>
        </w:trPr>
        <w:tc>
          <w:tcPr>
            <w:tcW w:w="720" w:type="dxa"/>
            <w:vAlign w:val="center"/>
            <w:hideMark/>
          </w:tcPr>
          <w:p w14:paraId="744CB205" w14:textId="77777777" w:rsidR="00000000" w:rsidRDefault="001417CD">
            <w:pPr>
              <w:rPr>
                <w:rFonts w:eastAsia="Times New Roman"/>
                <w:sz w:val="20"/>
                <w:szCs w:val="20"/>
              </w:rPr>
            </w:pPr>
          </w:p>
        </w:tc>
        <w:tc>
          <w:tcPr>
            <w:tcW w:w="0" w:type="auto"/>
            <w:vAlign w:val="center"/>
            <w:hideMark/>
          </w:tcPr>
          <w:p w14:paraId="3D566B98" w14:textId="77777777" w:rsidR="00000000" w:rsidRDefault="001417CD">
            <w:pPr>
              <w:rPr>
                <w:rFonts w:eastAsia="Times New Roman"/>
                <w:sz w:val="20"/>
                <w:szCs w:val="20"/>
              </w:rPr>
            </w:pPr>
          </w:p>
        </w:tc>
      </w:tr>
      <w:tr w:rsidR="00000000" w14:paraId="3EDA8A87" w14:textId="77777777">
        <w:trPr>
          <w:divId w:val="286398043"/>
          <w:tblCellSpacing w:w="0" w:type="dxa"/>
        </w:trPr>
        <w:tc>
          <w:tcPr>
            <w:tcW w:w="0" w:type="auto"/>
            <w:hideMark/>
          </w:tcPr>
          <w:p w14:paraId="09752B82" w14:textId="77777777" w:rsidR="00000000" w:rsidRDefault="001417CD">
            <w:pPr>
              <w:spacing w:line="288" w:lineRule="auto"/>
              <w:divId w:val="135029252"/>
              <w:rPr>
                <w:rFonts w:eastAsia="Times New Roman"/>
                <w:sz w:val="20"/>
                <w:szCs w:val="20"/>
              </w:rPr>
            </w:pPr>
            <w:r>
              <w:rPr>
                <w:rFonts w:ascii="inherit" w:eastAsia="Times New Roman" w:hAnsi="inherit"/>
                <w:sz w:val="20"/>
                <w:szCs w:val="20"/>
              </w:rPr>
              <w:t>•</w:t>
            </w:r>
          </w:p>
        </w:tc>
        <w:tc>
          <w:tcPr>
            <w:tcW w:w="0" w:type="auto"/>
            <w:hideMark/>
          </w:tcPr>
          <w:p w14:paraId="6F12C9F4" w14:textId="77777777" w:rsidR="00000000" w:rsidRDefault="001417CD">
            <w:pPr>
              <w:spacing w:line="288" w:lineRule="auto"/>
              <w:rPr>
                <w:rFonts w:eastAsia="Times New Roman"/>
                <w:sz w:val="20"/>
                <w:szCs w:val="20"/>
              </w:rPr>
            </w:pPr>
            <w:r>
              <w:rPr>
                <w:rFonts w:ascii="inherit" w:eastAsia="Times New Roman" w:hAnsi="inherit"/>
                <w:sz w:val="20"/>
                <w:szCs w:val="20"/>
              </w:rPr>
              <w:t>POS/Display terminals are manufactured in NCR facilities located in Budapest, Hungary and partner facilities located in Guadalajara, Mexico and Xiamen, China.</w:t>
            </w:r>
          </w:p>
        </w:tc>
      </w:tr>
    </w:tbl>
    <w:p w14:paraId="610144AB" w14:textId="77777777" w:rsidR="00000000" w:rsidRDefault="001417CD">
      <w:pPr>
        <w:spacing w:line="288" w:lineRule="auto"/>
        <w:divId w:val="286398043"/>
        <w:rPr>
          <w:rFonts w:eastAsia="Times New Roman"/>
          <w:sz w:val="20"/>
          <w:szCs w:val="20"/>
        </w:rPr>
      </w:pPr>
    </w:p>
    <w:p w14:paraId="08B435FB"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Additionally, NCR outsources the manufacturing of certain printers, bar code scanners and vari</w:t>
      </w:r>
      <w:r>
        <w:rPr>
          <w:rFonts w:ascii="inherit" w:eastAsia="Times New Roman" w:hAnsi="inherit"/>
          <w:sz w:val="20"/>
          <w:szCs w:val="20"/>
        </w:rPr>
        <w:t>ous other retail peripherals such as keyboards and cash drawers.</w:t>
      </w:r>
    </w:p>
    <w:p w14:paraId="04879A35" w14:textId="77777777" w:rsidR="00000000" w:rsidRDefault="001417CD">
      <w:pPr>
        <w:divId w:val="1489008242"/>
        <w:rPr>
          <w:rFonts w:eastAsia="Times New Roman"/>
          <w:sz w:val="20"/>
          <w:szCs w:val="20"/>
        </w:rPr>
      </w:pPr>
    </w:p>
    <w:p w14:paraId="61338352" w14:textId="77777777" w:rsidR="00000000" w:rsidRDefault="001417CD">
      <w:pPr>
        <w:spacing w:line="288" w:lineRule="auto"/>
        <w:jc w:val="center"/>
        <w:divId w:val="429787611"/>
        <w:rPr>
          <w:rFonts w:eastAsia="Times New Roman"/>
          <w:sz w:val="20"/>
          <w:szCs w:val="20"/>
        </w:rPr>
      </w:pPr>
      <w:r>
        <w:rPr>
          <w:rFonts w:ascii="inherit" w:eastAsia="Times New Roman" w:hAnsi="inherit"/>
          <w:sz w:val="20"/>
          <w:szCs w:val="20"/>
        </w:rPr>
        <w:t>3</w:t>
      </w:r>
    </w:p>
    <w:p w14:paraId="1041D71B" w14:textId="77777777" w:rsidR="00000000" w:rsidRDefault="001417CD">
      <w:pPr>
        <w:divId w:val="286398043"/>
        <w:rPr>
          <w:rFonts w:eastAsia="Times New Roman"/>
          <w:sz w:val="20"/>
          <w:szCs w:val="20"/>
        </w:rPr>
      </w:pPr>
      <w:r>
        <w:rPr>
          <w:rFonts w:eastAsia="Times New Roman"/>
          <w:sz w:val="20"/>
          <w:szCs w:val="20"/>
        </w:rPr>
        <w:pict w14:anchorId="7E8EA0E9">
          <v:rect id="_x0000_i1031" style="width:0;height:1.5pt" o:hralign="center" o:hrstd="t" o:hr="t" fillcolor="#a0a0a0" stroked="f"/>
        </w:pict>
      </w:r>
    </w:p>
    <w:p w14:paraId="48E5D304" w14:textId="77777777" w:rsidR="00000000" w:rsidRDefault="001417CD">
      <w:pPr>
        <w:spacing w:line="288" w:lineRule="auto"/>
        <w:divId w:val="60622975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3DD20BD" w14:textId="77777777" w:rsidR="00000000" w:rsidRDefault="001417CD">
      <w:pPr>
        <w:spacing w:line="288" w:lineRule="auto"/>
        <w:divId w:val="1797986570"/>
        <w:rPr>
          <w:rFonts w:eastAsia="Times New Roman"/>
          <w:sz w:val="16"/>
          <w:szCs w:val="16"/>
        </w:rPr>
      </w:pPr>
    </w:p>
    <w:p w14:paraId="453DB5CC" w14:textId="77777777" w:rsidR="00000000" w:rsidRDefault="001417CD">
      <w:pPr>
        <w:divId w:val="2031371211"/>
        <w:rPr>
          <w:rFonts w:eastAsia="Times New Roman"/>
          <w:sz w:val="20"/>
          <w:szCs w:val="20"/>
        </w:rPr>
      </w:pPr>
    </w:p>
    <w:p w14:paraId="6B74235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Further information regarding the potential impact of these relationships on our business operations, and regarding sources and availability of raw materials, is also included in Item 1A of this Report under the caption</w:t>
      </w:r>
      <w:r>
        <w:rPr>
          <w:rFonts w:ascii="inherit" w:eastAsia="Times New Roman" w:hAnsi="inherit"/>
          <w:sz w:val="20"/>
          <w:szCs w:val="20"/>
        </w:rPr>
        <w:t xml:space="preserve"> </w:t>
      </w:r>
      <w:r>
        <w:rPr>
          <w:rFonts w:ascii="inherit" w:eastAsia="Times New Roman" w:hAnsi="inherit"/>
          <w:sz w:val="20"/>
          <w:szCs w:val="20"/>
        </w:rPr>
        <w:t>“Reliance on Third Parties,”</w:t>
      </w:r>
      <w:r>
        <w:rPr>
          <w:rFonts w:ascii="inherit" w:eastAsia="Times New Roman" w:hAnsi="inherit"/>
          <w:sz w:val="20"/>
          <w:szCs w:val="20"/>
        </w:rPr>
        <w:t xml:space="preserve"> </w:t>
      </w:r>
      <w:r>
        <w:rPr>
          <w:rFonts w:ascii="inherit" w:eastAsia="Times New Roman" w:hAnsi="inherit"/>
          <w:sz w:val="20"/>
          <w:szCs w:val="20"/>
        </w:rPr>
        <w:t xml:space="preserve">and is </w:t>
      </w:r>
      <w:r>
        <w:rPr>
          <w:rFonts w:ascii="inherit" w:eastAsia="Times New Roman" w:hAnsi="inherit"/>
          <w:sz w:val="20"/>
          <w:szCs w:val="20"/>
        </w:rPr>
        <w:t>incorporated herein by reference.</w:t>
      </w:r>
    </w:p>
    <w:p w14:paraId="617D4880" w14:textId="77777777" w:rsidR="00000000" w:rsidRDefault="001417CD">
      <w:pPr>
        <w:spacing w:line="288" w:lineRule="auto"/>
        <w:jc w:val="both"/>
        <w:divId w:val="286398043"/>
        <w:rPr>
          <w:rFonts w:eastAsia="Times New Roman"/>
          <w:sz w:val="20"/>
          <w:szCs w:val="20"/>
        </w:rPr>
      </w:pPr>
    </w:p>
    <w:p w14:paraId="1E534CD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Product Backlog</w:t>
      </w:r>
      <w:r>
        <w:rPr>
          <w:rFonts w:ascii="inherit" w:eastAsia="Times New Roman" w:hAnsi="inherit"/>
          <w:b/>
          <w:bCs/>
          <w:sz w:val="20"/>
          <w:szCs w:val="20"/>
        </w:rPr>
        <w:t xml:space="preserve"> </w:t>
      </w:r>
    </w:p>
    <w:p w14:paraId="7CB69A21" w14:textId="77777777" w:rsidR="00000000" w:rsidRDefault="001417CD">
      <w:pPr>
        <w:spacing w:line="288" w:lineRule="auto"/>
        <w:jc w:val="both"/>
        <w:divId w:val="286398043"/>
        <w:rPr>
          <w:rFonts w:eastAsia="Times New Roman"/>
          <w:sz w:val="20"/>
          <w:szCs w:val="20"/>
        </w:rPr>
      </w:pPr>
    </w:p>
    <w:p w14:paraId="0443EA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Backlog includes orders confirmed for products scheduled to be shipped as well as certain professional and transaction services to be provided. Although we believe that the orders included in the backl</w:t>
      </w:r>
      <w:r>
        <w:rPr>
          <w:rFonts w:ascii="inherit" w:eastAsia="Times New Roman" w:hAnsi="inherit"/>
          <w:sz w:val="20"/>
          <w:szCs w:val="20"/>
        </w:rPr>
        <w:t>og are firm, some orders may be canceled by the customer without penalty. Even when penalties for cancellation are provided for in a customer contract, we may elect to permit cancellation of orders without penalty where management believes it is in our bes</w:t>
      </w:r>
      <w:r>
        <w:rPr>
          <w:rFonts w:ascii="inherit" w:eastAsia="Times New Roman" w:hAnsi="inherit"/>
          <w:sz w:val="20"/>
          <w:szCs w:val="20"/>
        </w:rPr>
        <w:t>t interests to do so.</w:t>
      </w:r>
      <w:r>
        <w:rPr>
          <w:rFonts w:ascii="inherit" w:eastAsia="Times New Roman" w:hAnsi="inherit"/>
          <w:sz w:val="20"/>
          <w:szCs w:val="20"/>
        </w:rPr>
        <w:t xml:space="preserve"> </w:t>
      </w:r>
      <w:r>
        <w:rPr>
          <w:rFonts w:ascii="inherit" w:eastAsia="Times New Roman" w:hAnsi="inherit"/>
          <w:sz w:val="20"/>
          <w:szCs w:val="20"/>
        </w:rPr>
        <w:t>Further, we have a significant portion of revenue derived from service-based business, which backlog information has not historically been measured.</w:t>
      </w:r>
      <w:r>
        <w:rPr>
          <w:rFonts w:ascii="inherit" w:eastAsia="Times New Roman" w:hAnsi="inherit"/>
          <w:sz w:val="20"/>
          <w:szCs w:val="20"/>
        </w:rPr>
        <w:t xml:space="preserve"> </w:t>
      </w:r>
      <w:r>
        <w:rPr>
          <w:rFonts w:ascii="inherit" w:eastAsia="Times New Roman" w:hAnsi="inherit"/>
          <w:sz w:val="20"/>
          <w:szCs w:val="20"/>
        </w:rPr>
        <w:t>Therefore, we do not believe that our backlog, as of any particular date, is necessar</w:t>
      </w:r>
      <w:r>
        <w:rPr>
          <w:rFonts w:ascii="inherit" w:eastAsia="Times New Roman" w:hAnsi="inherit"/>
          <w:sz w:val="20"/>
          <w:szCs w:val="20"/>
        </w:rPr>
        <w:t>ily indicative of revenue for any future period.</w:t>
      </w:r>
      <w:r>
        <w:rPr>
          <w:rFonts w:ascii="inherit" w:eastAsia="Times New Roman" w:hAnsi="inherit"/>
          <w:sz w:val="20"/>
          <w:szCs w:val="20"/>
        </w:rPr>
        <w:t xml:space="preserve"> </w:t>
      </w:r>
      <w:r>
        <w:rPr>
          <w:rFonts w:ascii="inherit" w:eastAsia="Times New Roman" w:hAnsi="inherit"/>
          <w:sz w:val="20"/>
          <w:szCs w:val="20"/>
        </w:rPr>
        <w:t>However, backlog is included as a component of our remaining performance obligation to the extent we determine that the orders are non-cancelable.</w:t>
      </w:r>
    </w:p>
    <w:p w14:paraId="3C8D326D" w14:textId="77777777" w:rsidR="00000000" w:rsidRDefault="001417CD">
      <w:pPr>
        <w:spacing w:line="288" w:lineRule="auto"/>
        <w:jc w:val="both"/>
        <w:divId w:val="286398043"/>
        <w:rPr>
          <w:rFonts w:eastAsia="Times New Roman"/>
          <w:sz w:val="20"/>
          <w:szCs w:val="20"/>
        </w:rPr>
      </w:pPr>
    </w:p>
    <w:p w14:paraId="0FD456D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Employees</w:t>
      </w:r>
      <w:r>
        <w:rPr>
          <w:rFonts w:ascii="inherit" w:eastAsia="Times New Roman" w:hAnsi="inherit"/>
          <w:b/>
          <w:bCs/>
          <w:sz w:val="20"/>
          <w:szCs w:val="20"/>
        </w:rPr>
        <w:t xml:space="preserve"> </w:t>
      </w:r>
    </w:p>
    <w:p w14:paraId="601353E2" w14:textId="77777777" w:rsidR="00000000" w:rsidRDefault="001417CD">
      <w:pPr>
        <w:spacing w:line="288" w:lineRule="auto"/>
        <w:jc w:val="both"/>
        <w:divId w:val="286398043"/>
        <w:rPr>
          <w:rFonts w:eastAsia="Times New Roman"/>
          <w:sz w:val="20"/>
          <w:szCs w:val="20"/>
        </w:rPr>
      </w:pPr>
    </w:p>
    <w:p w14:paraId="6085FB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December 31, 2019, NCR had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6,000</w:t>
      </w:r>
      <w:r>
        <w:rPr>
          <w:rFonts w:ascii="inherit" w:eastAsia="Times New Roman" w:hAnsi="inherit"/>
          <w:sz w:val="20"/>
          <w:szCs w:val="20"/>
        </w:rPr>
        <w:t xml:space="preserve"> </w:t>
      </w:r>
      <w:r>
        <w:rPr>
          <w:rFonts w:ascii="inherit" w:eastAsia="Times New Roman" w:hAnsi="inherit"/>
          <w:sz w:val="20"/>
          <w:szCs w:val="20"/>
        </w:rPr>
        <w:t>employees and contractors worldwide.</w:t>
      </w:r>
      <w:r>
        <w:rPr>
          <w:rFonts w:ascii="inherit" w:eastAsia="Times New Roman" w:hAnsi="inherit"/>
          <w:sz w:val="20"/>
          <w:szCs w:val="20"/>
        </w:rPr>
        <w:t xml:space="preserve"> </w:t>
      </w:r>
    </w:p>
    <w:p w14:paraId="0F1383B2" w14:textId="77777777" w:rsidR="00000000" w:rsidRDefault="001417CD">
      <w:pPr>
        <w:spacing w:line="288" w:lineRule="auto"/>
        <w:jc w:val="both"/>
        <w:divId w:val="286398043"/>
        <w:rPr>
          <w:rFonts w:eastAsia="Times New Roman"/>
          <w:sz w:val="20"/>
          <w:szCs w:val="20"/>
        </w:rPr>
      </w:pPr>
    </w:p>
    <w:p w14:paraId="7AAFF13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Environmental Matters</w:t>
      </w:r>
      <w:r>
        <w:rPr>
          <w:rFonts w:ascii="inherit" w:eastAsia="Times New Roman" w:hAnsi="inherit"/>
          <w:b/>
          <w:bCs/>
          <w:sz w:val="20"/>
          <w:szCs w:val="20"/>
        </w:rPr>
        <w:t xml:space="preserve"> </w:t>
      </w:r>
    </w:p>
    <w:p w14:paraId="4AC5DBF7" w14:textId="77777777" w:rsidR="00000000" w:rsidRDefault="001417CD">
      <w:pPr>
        <w:spacing w:line="288" w:lineRule="auto"/>
        <w:jc w:val="both"/>
        <w:divId w:val="286398043"/>
        <w:rPr>
          <w:rFonts w:eastAsia="Times New Roman"/>
          <w:sz w:val="20"/>
          <w:szCs w:val="20"/>
        </w:rPr>
      </w:pPr>
    </w:p>
    <w:p w14:paraId="23947ED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Compliance with federal, state, and local environmental regulations relating to the protection of the environment could have a material adverse impact on our capital expenditures, cash </w:t>
      </w:r>
      <w:r>
        <w:rPr>
          <w:rFonts w:ascii="inherit" w:eastAsia="Times New Roman" w:hAnsi="inherit"/>
          <w:sz w:val="20"/>
          <w:szCs w:val="20"/>
        </w:rPr>
        <w:t>flow, financial condition, earnings or competitive position. While NCR does not currently expect to incur material capital expenditures related to compliance with such laws and regulations, and while we believe the amounts provided in our Consolidated Fina</w:t>
      </w:r>
      <w:r>
        <w:rPr>
          <w:rFonts w:ascii="inherit" w:eastAsia="Times New Roman" w:hAnsi="inherit"/>
          <w:sz w:val="20"/>
          <w:szCs w:val="20"/>
        </w:rPr>
        <w:t>ncial Statements are adequate in light of the probable and estimable liabilities in this area, there can be no assurances that environmental matters will not lead to a material adverse impact on our capital expenditures, earnings or competitive position. A</w:t>
      </w:r>
      <w:r>
        <w:rPr>
          <w:rFonts w:ascii="inherit" w:eastAsia="Times New Roman" w:hAnsi="inherit"/>
          <w:sz w:val="20"/>
          <w:szCs w:val="20"/>
        </w:rPr>
        <w:t xml:space="preserve"> detailed discussion of the current estimated impacts of compliance issues relating to environmental regulations, particularly the Fox River and Kalamazoo River matters, is reported in Item 8 of Part II of this Report as part of</w:t>
      </w:r>
      <w:r>
        <w:rPr>
          <w:rFonts w:ascii="inherit" w:eastAsia="Times New Roman" w:hAnsi="inherit"/>
          <w:sz w:val="20"/>
          <w:szCs w:val="20"/>
        </w:rPr>
        <w:t xml:space="preserve"> </w:t>
      </w:r>
      <w:r>
        <w:rPr>
          <w:rFonts w:ascii="inherit" w:eastAsia="Times New Roman" w:hAnsi="inherit"/>
          <w:sz w:val="20"/>
          <w:szCs w:val="20"/>
        </w:rPr>
        <w:t>Note 11, "Commitments and C</w:t>
      </w:r>
      <w:r>
        <w:rPr>
          <w:rFonts w:ascii="inherit" w:eastAsia="Times New Roman" w:hAnsi="inherit"/>
          <w:sz w:val="20"/>
          <w:szCs w:val="20"/>
        </w:rPr>
        <w:t>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and is incorporated herein by reference.</w:t>
      </w:r>
      <w:r>
        <w:rPr>
          <w:rFonts w:ascii="inherit" w:eastAsia="Times New Roman" w:hAnsi="inherit"/>
          <w:sz w:val="20"/>
          <w:szCs w:val="20"/>
        </w:rPr>
        <w:t xml:space="preserve"> </w:t>
      </w:r>
      <w:r>
        <w:rPr>
          <w:rFonts w:ascii="inherit" w:eastAsia="Times New Roman" w:hAnsi="inherit"/>
          <w:sz w:val="20"/>
          <w:szCs w:val="20"/>
        </w:rPr>
        <w:t>Further information regarding the potential impact of compliance with federal, state and local environmental regulations is also included in Item 1A of</w:t>
      </w:r>
      <w:r>
        <w:rPr>
          <w:rFonts w:ascii="inherit" w:eastAsia="Times New Roman" w:hAnsi="inherit"/>
          <w:sz w:val="20"/>
          <w:szCs w:val="20"/>
        </w:rPr>
        <w:t xml:space="preserve"> this Report under the caption</w:t>
      </w:r>
      <w:r>
        <w:rPr>
          <w:rFonts w:ascii="inherit" w:eastAsia="Times New Roman" w:hAnsi="inherit"/>
          <w:sz w:val="20"/>
          <w:szCs w:val="20"/>
        </w:rPr>
        <w:t xml:space="preserve"> </w:t>
      </w:r>
      <w:r>
        <w:rPr>
          <w:rFonts w:ascii="inherit" w:eastAsia="Times New Roman" w:hAnsi="inherit"/>
          <w:sz w:val="20"/>
          <w:szCs w:val="20"/>
        </w:rPr>
        <w:t>“Environmental,”</w:t>
      </w:r>
      <w:r>
        <w:rPr>
          <w:rFonts w:ascii="inherit" w:eastAsia="Times New Roman" w:hAnsi="inherit"/>
          <w:sz w:val="20"/>
          <w:szCs w:val="20"/>
        </w:rPr>
        <w:t xml:space="preserve"> </w:t>
      </w:r>
      <w:r>
        <w:rPr>
          <w:rFonts w:ascii="inherit" w:eastAsia="Times New Roman" w:hAnsi="inherit"/>
          <w:sz w:val="20"/>
          <w:szCs w:val="20"/>
        </w:rPr>
        <w:t>and is incorporated herein by reference.</w:t>
      </w:r>
    </w:p>
    <w:p w14:paraId="12D34F29" w14:textId="77777777" w:rsidR="00000000" w:rsidRDefault="001417CD">
      <w:pPr>
        <w:divId w:val="1854761577"/>
        <w:rPr>
          <w:rFonts w:eastAsia="Times New Roman"/>
          <w:sz w:val="20"/>
          <w:szCs w:val="20"/>
        </w:rPr>
      </w:pPr>
    </w:p>
    <w:p w14:paraId="4F9082D4" w14:textId="77777777" w:rsidR="00000000" w:rsidRDefault="001417CD">
      <w:pPr>
        <w:spacing w:line="288" w:lineRule="auto"/>
        <w:jc w:val="center"/>
        <w:divId w:val="2006930344"/>
        <w:rPr>
          <w:rFonts w:eastAsia="Times New Roman"/>
          <w:sz w:val="20"/>
          <w:szCs w:val="20"/>
        </w:rPr>
      </w:pPr>
      <w:r>
        <w:rPr>
          <w:rFonts w:ascii="inherit" w:eastAsia="Times New Roman" w:hAnsi="inherit"/>
          <w:sz w:val="20"/>
          <w:szCs w:val="20"/>
        </w:rPr>
        <w:t>4</w:t>
      </w:r>
    </w:p>
    <w:p w14:paraId="75F7DBEC" w14:textId="77777777" w:rsidR="00000000" w:rsidRDefault="001417CD">
      <w:pPr>
        <w:divId w:val="286398043"/>
        <w:rPr>
          <w:rFonts w:eastAsia="Times New Roman"/>
          <w:sz w:val="20"/>
          <w:szCs w:val="20"/>
        </w:rPr>
      </w:pPr>
      <w:r>
        <w:rPr>
          <w:rFonts w:eastAsia="Times New Roman"/>
          <w:sz w:val="20"/>
          <w:szCs w:val="20"/>
        </w:rPr>
        <w:pict w14:anchorId="40BFF98A">
          <v:rect id="_x0000_i1032" style="width:0;height:1.5pt" o:hralign="center" o:hrstd="t" o:hr="t" fillcolor="#a0a0a0" stroked="f"/>
        </w:pict>
      </w:r>
    </w:p>
    <w:p w14:paraId="40BCF5EE" w14:textId="77777777" w:rsidR="00000000" w:rsidRDefault="001417CD">
      <w:pPr>
        <w:spacing w:line="288" w:lineRule="auto"/>
        <w:divId w:val="183318033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C33756B" w14:textId="77777777" w:rsidR="00000000" w:rsidRDefault="001417CD">
      <w:pPr>
        <w:spacing w:line="288" w:lineRule="auto"/>
        <w:divId w:val="1416126883"/>
        <w:rPr>
          <w:rFonts w:eastAsia="Times New Roman"/>
          <w:sz w:val="16"/>
          <w:szCs w:val="16"/>
        </w:rPr>
      </w:pPr>
    </w:p>
    <w:p w14:paraId="4D2C4810" w14:textId="77777777" w:rsidR="00000000" w:rsidRDefault="001417CD">
      <w:pPr>
        <w:divId w:val="604458088"/>
        <w:rPr>
          <w:rFonts w:eastAsia="Times New Roman"/>
          <w:sz w:val="20"/>
          <w:szCs w:val="20"/>
        </w:rPr>
      </w:pPr>
    </w:p>
    <w:p w14:paraId="36D55E83" w14:textId="77777777" w:rsidR="00000000" w:rsidRDefault="001417CD">
      <w:pPr>
        <w:spacing w:line="288" w:lineRule="auto"/>
        <w:jc w:val="both"/>
        <w:divId w:val="286398043"/>
        <w:rPr>
          <w:rFonts w:eastAsia="Times New Roman"/>
          <w:sz w:val="20"/>
          <w:szCs w:val="20"/>
        </w:rPr>
      </w:pPr>
    </w:p>
    <w:p w14:paraId="3297931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Information about our Executive Officers</w:t>
      </w:r>
    </w:p>
    <w:p w14:paraId="7BF3C35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Executive Officers of NCR (as of</w:t>
      </w:r>
      <w:r>
        <w:rPr>
          <w:rFonts w:ascii="inherit" w:eastAsia="Times New Roman" w:hAnsi="inherit"/>
          <w:sz w:val="20"/>
          <w:szCs w:val="20"/>
        </w:rPr>
        <w:t xml:space="preserve"> </w:t>
      </w:r>
      <w:r>
        <w:rPr>
          <w:rFonts w:ascii="inherit" w:eastAsia="Times New Roman" w:hAnsi="inherit"/>
          <w:sz w:val="20"/>
          <w:szCs w:val="20"/>
        </w:rPr>
        <w:t>February 28, 2020) are as follows:</w:t>
      </w:r>
      <w:r>
        <w:rPr>
          <w:rFonts w:ascii="inherit" w:eastAsia="Times New Roman" w:hAnsi="inherit"/>
          <w:sz w:val="20"/>
          <w:szCs w:val="20"/>
        </w:rPr>
        <w:t xml:space="preserve"> </w:t>
      </w:r>
    </w:p>
    <w:tbl>
      <w:tblPr>
        <w:tblW w:w="4830" w:type="pct"/>
        <w:jc w:val="center"/>
        <w:tblCellMar>
          <w:left w:w="0" w:type="dxa"/>
          <w:right w:w="0" w:type="dxa"/>
        </w:tblCellMar>
        <w:tblLook w:val="04A0" w:firstRow="1" w:lastRow="0" w:firstColumn="1" w:lastColumn="0" w:noHBand="0" w:noVBand="1"/>
      </w:tblPr>
      <w:tblGrid>
        <w:gridCol w:w="2080"/>
        <w:gridCol w:w="154"/>
        <w:gridCol w:w="395"/>
        <w:gridCol w:w="105"/>
        <w:gridCol w:w="5290"/>
      </w:tblGrid>
      <w:tr w:rsidR="00000000" w14:paraId="08FB7C2C" w14:textId="77777777">
        <w:trPr>
          <w:divId w:val="2033652890"/>
          <w:jc w:val="center"/>
        </w:trPr>
        <w:tc>
          <w:tcPr>
            <w:tcW w:w="0" w:type="auto"/>
            <w:gridSpan w:val="5"/>
            <w:vAlign w:val="center"/>
            <w:hideMark/>
          </w:tcPr>
          <w:p w14:paraId="51998120" w14:textId="77777777" w:rsidR="00000000" w:rsidRDefault="001417CD">
            <w:pPr>
              <w:spacing w:line="288" w:lineRule="auto"/>
              <w:jc w:val="both"/>
              <w:rPr>
                <w:rFonts w:eastAsia="Times New Roman"/>
                <w:sz w:val="20"/>
                <w:szCs w:val="20"/>
              </w:rPr>
            </w:pPr>
          </w:p>
        </w:tc>
      </w:tr>
      <w:tr w:rsidR="00000000" w14:paraId="1F6768E5" w14:textId="77777777">
        <w:trPr>
          <w:divId w:val="2033652890"/>
          <w:jc w:val="center"/>
        </w:trPr>
        <w:tc>
          <w:tcPr>
            <w:tcW w:w="1300" w:type="pct"/>
            <w:vAlign w:val="center"/>
            <w:hideMark/>
          </w:tcPr>
          <w:p w14:paraId="32D76BC4" w14:textId="77777777" w:rsidR="00000000" w:rsidRDefault="001417CD">
            <w:pPr>
              <w:rPr>
                <w:rFonts w:eastAsia="Times New Roman"/>
                <w:sz w:val="20"/>
                <w:szCs w:val="20"/>
              </w:rPr>
            </w:pPr>
          </w:p>
        </w:tc>
        <w:tc>
          <w:tcPr>
            <w:tcW w:w="100" w:type="pct"/>
            <w:vAlign w:val="center"/>
            <w:hideMark/>
          </w:tcPr>
          <w:p w14:paraId="0D4E187F" w14:textId="77777777" w:rsidR="00000000" w:rsidRDefault="001417CD">
            <w:pPr>
              <w:rPr>
                <w:rFonts w:eastAsia="Times New Roman"/>
                <w:sz w:val="20"/>
                <w:szCs w:val="20"/>
              </w:rPr>
            </w:pPr>
          </w:p>
        </w:tc>
        <w:tc>
          <w:tcPr>
            <w:tcW w:w="250" w:type="pct"/>
            <w:vAlign w:val="center"/>
            <w:hideMark/>
          </w:tcPr>
          <w:p w14:paraId="080E6EE5" w14:textId="77777777" w:rsidR="00000000" w:rsidRDefault="001417CD">
            <w:pPr>
              <w:rPr>
                <w:rFonts w:eastAsia="Times New Roman"/>
                <w:sz w:val="20"/>
                <w:szCs w:val="20"/>
              </w:rPr>
            </w:pPr>
          </w:p>
        </w:tc>
        <w:tc>
          <w:tcPr>
            <w:tcW w:w="50" w:type="pct"/>
            <w:vAlign w:val="center"/>
            <w:hideMark/>
          </w:tcPr>
          <w:p w14:paraId="2CC107DB" w14:textId="77777777" w:rsidR="00000000" w:rsidRDefault="001417CD">
            <w:pPr>
              <w:rPr>
                <w:rFonts w:eastAsia="Times New Roman"/>
                <w:sz w:val="20"/>
                <w:szCs w:val="20"/>
              </w:rPr>
            </w:pPr>
          </w:p>
        </w:tc>
        <w:tc>
          <w:tcPr>
            <w:tcW w:w="3300" w:type="pct"/>
            <w:vAlign w:val="center"/>
            <w:hideMark/>
          </w:tcPr>
          <w:p w14:paraId="04572D09" w14:textId="77777777" w:rsidR="00000000" w:rsidRDefault="001417CD">
            <w:pPr>
              <w:rPr>
                <w:rFonts w:eastAsia="Times New Roman"/>
                <w:sz w:val="20"/>
                <w:szCs w:val="20"/>
              </w:rPr>
            </w:pPr>
          </w:p>
        </w:tc>
      </w:tr>
      <w:tr w:rsidR="00000000" w14:paraId="0139AE64" w14:textId="77777777">
        <w:trPr>
          <w:divId w:val="2033652890"/>
          <w:jc w:val="center"/>
        </w:trPr>
        <w:tc>
          <w:tcPr>
            <w:tcW w:w="0" w:type="auto"/>
            <w:tcMar>
              <w:top w:w="30" w:type="dxa"/>
              <w:left w:w="30" w:type="dxa"/>
              <w:bottom w:w="30" w:type="dxa"/>
              <w:right w:w="30" w:type="dxa"/>
            </w:tcMar>
            <w:vAlign w:val="bottom"/>
            <w:hideMark/>
          </w:tcPr>
          <w:p w14:paraId="5D2FDCA0" w14:textId="77777777" w:rsidR="00000000" w:rsidRDefault="001417CD">
            <w:pPr>
              <w:rPr>
                <w:rFonts w:eastAsia="Times New Roman"/>
                <w:sz w:val="18"/>
                <w:szCs w:val="18"/>
              </w:rPr>
            </w:pPr>
            <w:r>
              <w:rPr>
                <w:rFonts w:ascii="inherit" w:eastAsia="Times New Roman" w:hAnsi="inherit"/>
                <w:b/>
                <w:bCs/>
                <w:sz w:val="18"/>
                <w:szCs w:val="18"/>
              </w:rPr>
              <w:t>Name</w:t>
            </w:r>
          </w:p>
        </w:tc>
        <w:tc>
          <w:tcPr>
            <w:tcW w:w="0" w:type="auto"/>
            <w:tcMar>
              <w:top w:w="30" w:type="dxa"/>
              <w:left w:w="30" w:type="dxa"/>
              <w:bottom w:w="30" w:type="dxa"/>
              <w:right w:w="30" w:type="dxa"/>
            </w:tcMar>
            <w:vAlign w:val="bottom"/>
            <w:hideMark/>
          </w:tcPr>
          <w:p w14:paraId="102FD240" w14:textId="77777777" w:rsidR="00000000" w:rsidRDefault="001417CD">
            <w:pPr>
              <w:divId w:val="108738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A198DA" w14:textId="77777777" w:rsidR="00000000" w:rsidRDefault="001417CD">
            <w:pPr>
              <w:jc w:val="center"/>
              <w:rPr>
                <w:rFonts w:eastAsia="Times New Roman"/>
                <w:sz w:val="18"/>
                <w:szCs w:val="18"/>
              </w:rPr>
            </w:pPr>
            <w:r>
              <w:rPr>
                <w:rFonts w:ascii="inherit" w:eastAsia="Times New Roman" w:hAnsi="inherit"/>
                <w:b/>
                <w:bCs/>
                <w:sz w:val="18"/>
                <w:szCs w:val="18"/>
              </w:rPr>
              <w:t>Age</w:t>
            </w:r>
          </w:p>
        </w:tc>
        <w:tc>
          <w:tcPr>
            <w:tcW w:w="0" w:type="auto"/>
            <w:tcMar>
              <w:top w:w="30" w:type="dxa"/>
              <w:left w:w="30" w:type="dxa"/>
              <w:bottom w:w="30" w:type="dxa"/>
              <w:right w:w="30" w:type="dxa"/>
            </w:tcMar>
            <w:vAlign w:val="bottom"/>
            <w:hideMark/>
          </w:tcPr>
          <w:p w14:paraId="73718E20" w14:textId="77777777" w:rsidR="00000000" w:rsidRDefault="001417CD">
            <w:pPr>
              <w:divId w:val="35943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664E6" w14:textId="77777777" w:rsidR="00000000" w:rsidRDefault="001417CD">
            <w:pPr>
              <w:rPr>
                <w:rFonts w:eastAsia="Times New Roman"/>
                <w:sz w:val="18"/>
                <w:szCs w:val="18"/>
              </w:rPr>
            </w:pPr>
            <w:r>
              <w:rPr>
                <w:rFonts w:ascii="inherit" w:eastAsia="Times New Roman" w:hAnsi="inherit"/>
                <w:b/>
                <w:bCs/>
                <w:sz w:val="18"/>
                <w:szCs w:val="18"/>
              </w:rPr>
              <w:t>Position and Offices Held</w:t>
            </w:r>
          </w:p>
        </w:tc>
      </w:tr>
      <w:tr w:rsidR="00000000" w14:paraId="2D717D96" w14:textId="77777777">
        <w:trPr>
          <w:divId w:val="2033652890"/>
          <w:jc w:val="center"/>
        </w:trPr>
        <w:tc>
          <w:tcPr>
            <w:tcW w:w="0" w:type="auto"/>
            <w:tcMar>
              <w:top w:w="30" w:type="dxa"/>
              <w:left w:w="30" w:type="dxa"/>
              <w:bottom w:w="30" w:type="dxa"/>
              <w:right w:w="30" w:type="dxa"/>
            </w:tcMar>
            <w:vAlign w:val="bottom"/>
            <w:hideMark/>
          </w:tcPr>
          <w:p w14:paraId="1CE3D5D9" w14:textId="77777777" w:rsidR="00000000" w:rsidRDefault="001417CD">
            <w:pPr>
              <w:rPr>
                <w:rFonts w:eastAsia="Times New Roman"/>
                <w:sz w:val="20"/>
                <w:szCs w:val="20"/>
              </w:rPr>
            </w:pPr>
            <w:r>
              <w:rPr>
                <w:rFonts w:ascii="inherit" w:eastAsia="Times New Roman" w:hAnsi="inherit"/>
                <w:sz w:val="20"/>
                <w:szCs w:val="20"/>
              </w:rPr>
              <w:t>Frank R. Martire</w:t>
            </w:r>
          </w:p>
        </w:tc>
        <w:tc>
          <w:tcPr>
            <w:tcW w:w="0" w:type="auto"/>
            <w:tcMar>
              <w:top w:w="30" w:type="dxa"/>
              <w:left w:w="30" w:type="dxa"/>
              <w:bottom w:w="30" w:type="dxa"/>
              <w:right w:w="30" w:type="dxa"/>
            </w:tcMar>
            <w:vAlign w:val="bottom"/>
            <w:hideMark/>
          </w:tcPr>
          <w:p w14:paraId="6B8F9D0E" w14:textId="77777777" w:rsidR="00000000" w:rsidRDefault="001417CD">
            <w:pPr>
              <w:divId w:val="139350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890267" w14:textId="77777777" w:rsidR="00000000" w:rsidRDefault="001417CD">
            <w:pPr>
              <w:jc w:val="center"/>
              <w:rPr>
                <w:rFonts w:eastAsia="Times New Roman"/>
                <w:sz w:val="20"/>
                <w:szCs w:val="20"/>
              </w:rPr>
            </w:pPr>
            <w:r>
              <w:rPr>
                <w:rFonts w:ascii="inherit" w:eastAsia="Times New Roman" w:hAnsi="inherit"/>
                <w:sz w:val="20"/>
                <w:szCs w:val="20"/>
              </w:rPr>
              <w:t>72</w:t>
            </w:r>
          </w:p>
        </w:tc>
        <w:tc>
          <w:tcPr>
            <w:tcW w:w="0" w:type="auto"/>
            <w:tcMar>
              <w:top w:w="30" w:type="dxa"/>
              <w:left w:w="30" w:type="dxa"/>
              <w:bottom w:w="30" w:type="dxa"/>
              <w:right w:w="30" w:type="dxa"/>
            </w:tcMar>
            <w:vAlign w:val="bottom"/>
            <w:hideMark/>
          </w:tcPr>
          <w:p w14:paraId="462E299F" w14:textId="77777777" w:rsidR="00000000" w:rsidRDefault="001417CD">
            <w:pPr>
              <w:divId w:val="1197544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FF8A81" w14:textId="77777777" w:rsidR="00000000" w:rsidRDefault="001417CD">
            <w:pPr>
              <w:rPr>
                <w:rFonts w:eastAsia="Times New Roman"/>
                <w:sz w:val="20"/>
                <w:szCs w:val="20"/>
              </w:rPr>
            </w:pPr>
            <w:r>
              <w:rPr>
                <w:rFonts w:ascii="inherit" w:eastAsia="Times New Roman" w:hAnsi="inherit"/>
                <w:sz w:val="20"/>
                <w:szCs w:val="20"/>
              </w:rPr>
              <w:t>Executive Chairman</w:t>
            </w:r>
          </w:p>
        </w:tc>
      </w:tr>
      <w:tr w:rsidR="00000000" w14:paraId="0E335675" w14:textId="77777777">
        <w:trPr>
          <w:divId w:val="2033652890"/>
          <w:jc w:val="center"/>
        </w:trPr>
        <w:tc>
          <w:tcPr>
            <w:tcW w:w="0" w:type="auto"/>
            <w:tcMar>
              <w:top w:w="30" w:type="dxa"/>
              <w:left w:w="30" w:type="dxa"/>
              <w:bottom w:w="30" w:type="dxa"/>
              <w:right w:w="30" w:type="dxa"/>
            </w:tcMar>
            <w:vAlign w:val="bottom"/>
            <w:hideMark/>
          </w:tcPr>
          <w:p w14:paraId="75EBADBE" w14:textId="77777777" w:rsidR="00000000" w:rsidRDefault="001417CD">
            <w:pPr>
              <w:rPr>
                <w:rFonts w:eastAsia="Times New Roman"/>
                <w:sz w:val="20"/>
                <w:szCs w:val="20"/>
              </w:rPr>
            </w:pPr>
            <w:r>
              <w:rPr>
                <w:rFonts w:ascii="inherit" w:eastAsia="Times New Roman" w:hAnsi="inherit"/>
                <w:sz w:val="20"/>
                <w:szCs w:val="20"/>
              </w:rPr>
              <w:t>Michael D. Hayford</w:t>
            </w:r>
          </w:p>
        </w:tc>
        <w:tc>
          <w:tcPr>
            <w:tcW w:w="0" w:type="auto"/>
            <w:tcMar>
              <w:top w:w="30" w:type="dxa"/>
              <w:left w:w="30" w:type="dxa"/>
              <w:bottom w:w="30" w:type="dxa"/>
              <w:right w:w="30" w:type="dxa"/>
            </w:tcMar>
            <w:vAlign w:val="bottom"/>
            <w:hideMark/>
          </w:tcPr>
          <w:p w14:paraId="6D755273" w14:textId="77777777" w:rsidR="00000000" w:rsidRDefault="001417CD">
            <w:pPr>
              <w:divId w:val="2033333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E8EC81" w14:textId="77777777" w:rsidR="00000000" w:rsidRDefault="001417CD">
            <w:pPr>
              <w:jc w:val="center"/>
              <w:rPr>
                <w:rFonts w:eastAsia="Times New Roman"/>
                <w:sz w:val="20"/>
                <w:szCs w:val="20"/>
              </w:rPr>
            </w:pPr>
            <w:r>
              <w:rPr>
                <w:rFonts w:ascii="inherit" w:eastAsia="Times New Roman" w:hAnsi="inherit"/>
                <w:sz w:val="20"/>
                <w:szCs w:val="20"/>
              </w:rPr>
              <w:t>60</w:t>
            </w:r>
          </w:p>
        </w:tc>
        <w:tc>
          <w:tcPr>
            <w:tcW w:w="0" w:type="auto"/>
            <w:tcMar>
              <w:top w:w="30" w:type="dxa"/>
              <w:left w:w="30" w:type="dxa"/>
              <w:bottom w:w="30" w:type="dxa"/>
              <w:right w:w="30" w:type="dxa"/>
            </w:tcMar>
            <w:vAlign w:val="bottom"/>
            <w:hideMark/>
          </w:tcPr>
          <w:p w14:paraId="2AC5EBE7" w14:textId="77777777" w:rsidR="00000000" w:rsidRDefault="001417CD">
            <w:pPr>
              <w:divId w:val="184750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F7CAFF" w14:textId="77777777" w:rsidR="00000000" w:rsidRDefault="001417CD">
            <w:pPr>
              <w:rPr>
                <w:rFonts w:eastAsia="Times New Roman"/>
                <w:sz w:val="20"/>
                <w:szCs w:val="20"/>
              </w:rPr>
            </w:pPr>
            <w:r>
              <w:rPr>
                <w:rFonts w:ascii="inherit" w:eastAsia="Times New Roman" w:hAnsi="inherit"/>
                <w:sz w:val="20"/>
                <w:szCs w:val="20"/>
              </w:rPr>
              <w:t>President and Chief Executive Officer</w:t>
            </w:r>
          </w:p>
        </w:tc>
      </w:tr>
      <w:tr w:rsidR="00000000" w14:paraId="3CED9C65" w14:textId="77777777">
        <w:trPr>
          <w:divId w:val="2033652890"/>
          <w:jc w:val="center"/>
        </w:trPr>
        <w:tc>
          <w:tcPr>
            <w:tcW w:w="0" w:type="auto"/>
            <w:tcMar>
              <w:top w:w="30" w:type="dxa"/>
              <w:left w:w="30" w:type="dxa"/>
              <w:bottom w:w="30" w:type="dxa"/>
              <w:right w:w="30" w:type="dxa"/>
            </w:tcMar>
            <w:vAlign w:val="bottom"/>
            <w:hideMark/>
          </w:tcPr>
          <w:p w14:paraId="6288745C" w14:textId="77777777" w:rsidR="00000000" w:rsidRDefault="001417CD">
            <w:pPr>
              <w:rPr>
                <w:rFonts w:eastAsia="Times New Roman"/>
                <w:sz w:val="20"/>
                <w:szCs w:val="20"/>
              </w:rPr>
            </w:pPr>
            <w:r>
              <w:rPr>
                <w:rFonts w:ascii="inherit" w:eastAsia="Times New Roman" w:hAnsi="inherit"/>
                <w:sz w:val="20"/>
                <w:szCs w:val="20"/>
              </w:rPr>
              <w:t>Owen J. Sullivan</w:t>
            </w:r>
          </w:p>
        </w:tc>
        <w:tc>
          <w:tcPr>
            <w:tcW w:w="0" w:type="auto"/>
            <w:tcMar>
              <w:top w:w="30" w:type="dxa"/>
              <w:left w:w="30" w:type="dxa"/>
              <w:bottom w:w="30" w:type="dxa"/>
              <w:right w:w="30" w:type="dxa"/>
            </w:tcMar>
            <w:vAlign w:val="bottom"/>
            <w:hideMark/>
          </w:tcPr>
          <w:p w14:paraId="27E4CD8F" w14:textId="77777777" w:rsidR="00000000" w:rsidRDefault="001417CD">
            <w:pPr>
              <w:divId w:val="91351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AE9C27" w14:textId="77777777" w:rsidR="00000000" w:rsidRDefault="001417CD">
            <w:pPr>
              <w:jc w:val="center"/>
              <w:rPr>
                <w:rFonts w:eastAsia="Times New Roman"/>
                <w:sz w:val="20"/>
                <w:szCs w:val="20"/>
              </w:rPr>
            </w:pPr>
            <w:r>
              <w:rPr>
                <w:rFonts w:ascii="inherit" w:eastAsia="Times New Roman" w:hAnsi="inherit"/>
                <w:sz w:val="20"/>
                <w:szCs w:val="20"/>
              </w:rPr>
              <w:t>62</w:t>
            </w:r>
          </w:p>
        </w:tc>
        <w:tc>
          <w:tcPr>
            <w:tcW w:w="0" w:type="auto"/>
            <w:tcMar>
              <w:top w:w="30" w:type="dxa"/>
              <w:left w:w="30" w:type="dxa"/>
              <w:bottom w:w="30" w:type="dxa"/>
              <w:right w:w="30" w:type="dxa"/>
            </w:tcMar>
            <w:vAlign w:val="bottom"/>
            <w:hideMark/>
          </w:tcPr>
          <w:p w14:paraId="38A9364C" w14:textId="77777777" w:rsidR="00000000" w:rsidRDefault="001417CD">
            <w:pPr>
              <w:divId w:val="200785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94C8F1" w14:textId="77777777" w:rsidR="00000000" w:rsidRDefault="001417CD">
            <w:pPr>
              <w:rPr>
                <w:rFonts w:eastAsia="Times New Roman"/>
                <w:sz w:val="20"/>
                <w:szCs w:val="20"/>
              </w:rPr>
            </w:pPr>
            <w:r>
              <w:rPr>
                <w:rFonts w:ascii="inherit" w:eastAsia="Times New Roman" w:hAnsi="inherit"/>
                <w:sz w:val="20"/>
                <w:szCs w:val="20"/>
              </w:rPr>
              <w:t>Chief Operating Officer</w:t>
            </w:r>
          </w:p>
        </w:tc>
      </w:tr>
      <w:tr w:rsidR="00000000" w14:paraId="32AFCF58" w14:textId="77777777">
        <w:trPr>
          <w:divId w:val="2033652890"/>
          <w:jc w:val="center"/>
        </w:trPr>
        <w:tc>
          <w:tcPr>
            <w:tcW w:w="0" w:type="auto"/>
            <w:tcMar>
              <w:top w:w="30" w:type="dxa"/>
              <w:left w:w="30" w:type="dxa"/>
              <w:bottom w:w="30" w:type="dxa"/>
              <w:right w:w="30" w:type="dxa"/>
            </w:tcMar>
            <w:vAlign w:val="bottom"/>
            <w:hideMark/>
          </w:tcPr>
          <w:p w14:paraId="0295962D" w14:textId="77777777" w:rsidR="00000000" w:rsidRDefault="001417CD">
            <w:pPr>
              <w:rPr>
                <w:rFonts w:eastAsia="Times New Roman"/>
                <w:sz w:val="20"/>
                <w:szCs w:val="20"/>
              </w:rPr>
            </w:pPr>
            <w:r>
              <w:rPr>
                <w:rFonts w:ascii="inherit" w:eastAsia="Times New Roman" w:hAnsi="inherit"/>
                <w:sz w:val="20"/>
                <w:szCs w:val="20"/>
              </w:rPr>
              <w:t>Andre J. Fernandez</w:t>
            </w:r>
          </w:p>
        </w:tc>
        <w:tc>
          <w:tcPr>
            <w:tcW w:w="0" w:type="auto"/>
            <w:tcMar>
              <w:top w:w="30" w:type="dxa"/>
              <w:left w:w="30" w:type="dxa"/>
              <w:bottom w:w="30" w:type="dxa"/>
              <w:right w:w="30" w:type="dxa"/>
            </w:tcMar>
            <w:vAlign w:val="bottom"/>
            <w:hideMark/>
          </w:tcPr>
          <w:p w14:paraId="3FAEFAC3" w14:textId="77777777" w:rsidR="00000000" w:rsidRDefault="001417CD">
            <w:pPr>
              <w:divId w:val="176556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6F072" w14:textId="77777777" w:rsidR="00000000" w:rsidRDefault="001417CD">
            <w:pPr>
              <w:jc w:val="center"/>
              <w:rPr>
                <w:rFonts w:eastAsia="Times New Roman"/>
                <w:sz w:val="20"/>
                <w:szCs w:val="20"/>
              </w:rPr>
            </w:pPr>
            <w:r>
              <w:rPr>
                <w:rFonts w:ascii="inherit" w:eastAsia="Times New Roman" w:hAnsi="inherit"/>
                <w:sz w:val="20"/>
                <w:szCs w:val="20"/>
              </w:rPr>
              <w:t>51</w:t>
            </w:r>
          </w:p>
        </w:tc>
        <w:tc>
          <w:tcPr>
            <w:tcW w:w="0" w:type="auto"/>
            <w:tcMar>
              <w:top w:w="30" w:type="dxa"/>
              <w:left w:w="30" w:type="dxa"/>
              <w:bottom w:w="30" w:type="dxa"/>
              <w:right w:w="30" w:type="dxa"/>
            </w:tcMar>
            <w:vAlign w:val="bottom"/>
            <w:hideMark/>
          </w:tcPr>
          <w:p w14:paraId="6ED31B94" w14:textId="77777777" w:rsidR="00000000" w:rsidRDefault="001417CD">
            <w:pPr>
              <w:divId w:val="859008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5F8A0" w14:textId="77777777" w:rsidR="00000000" w:rsidRDefault="001417CD">
            <w:pPr>
              <w:rPr>
                <w:rFonts w:eastAsia="Times New Roman"/>
                <w:sz w:val="20"/>
                <w:szCs w:val="20"/>
              </w:rPr>
            </w:pPr>
            <w:r>
              <w:rPr>
                <w:rFonts w:ascii="inherit" w:eastAsia="Times New Roman" w:hAnsi="inherit"/>
                <w:sz w:val="20"/>
                <w:szCs w:val="20"/>
              </w:rPr>
              <w:t>Executive Vice President and Chief Financial Officer</w:t>
            </w:r>
          </w:p>
        </w:tc>
      </w:tr>
      <w:tr w:rsidR="00000000" w14:paraId="5116085D" w14:textId="77777777">
        <w:trPr>
          <w:divId w:val="2033652890"/>
          <w:jc w:val="center"/>
        </w:trPr>
        <w:tc>
          <w:tcPr>
            <w:tcW w:w="0" w:type="auto"/>
            <w:tcMar>
              <w:top w:w="30" w:type="dxa"/>
              <w:left w:w="30" w:type="dxa"/>
              <w:bottom w:w="30" w:type="dxa"/>
              <w:right w:w="30" w:type="dxa"/>
            </w:tcMar>
            <w:vAlign w:val="bottom"/>
            <w:hideMark/>
          </w:tcPr>
          <w:p w14:paraId="1DB225CF" w14:textId="77777777" w:rsidR="00000000" w:rsidRDefault="001417CD">
            <w:pPr>
              <w:rPr>
                <w:rFonts w:eastAsia="Times New Roman"/>
                <w:sz w:val="20"/>
                <w:szCs w:val="20"/>
              </w:rPr>
            </w:pPr>
            <w:r>
              <w:rPr>
                <w:rFonts w:ascii="inherit" w:eastAsia="Times New Roman" w:hAnsi="inherit"/>
                <w:sz w:val="20"/>
                <w:szCs w:val="20"/>
              </w:rPr>
              <w:t>James M. Bedore</w:t>
            </w:r>
          </w:p>
        </w:tc>
        <w:tc>
          <w:tcPr>
            <w:tcW w:w="0" w:type="auto"/>
            <w:tcMar>
              <w:top w:w="30" w:type="dxa"/>
              <w:left w:w="30" w:type="dxa"/>
              <w:bottom w:w="30" w:type="dxa"/>
              <w:right w:w="30" w:type="dxa"/>
            </w:tcMar>
            <w:vAlign w:val="bottom"/>
            <w:hideMark/>
          </w:tcPr>
          <w:p w14:paraId="56612A93" w14:textId="77777777" w:rsidR="00000000" w:rsidRDefault="001417CD">
            <w:pPr>
              <w:divId w:val="81680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AB21F7" w14:textId="77777777" w:rsidR="00000000" w:rsidRDefault="001417CD">
            <w:pPr>
              <w:jc w:val="center"/>
              <w:rPr>
                <w:rFonts w:eastAsia="Times New Roman"/>
                <w:sz w:val="20"/>
                <w:szCs w:val="20"/>
              </w:rPr>
            </w:pPr>
            <w:r>
              <w:rPr>
                <w:rFonts w:ascii="inherit" w:eastAsia="Times New Roman" w:hAnsi="inherit"/>
                <w:sz w:val="20"/>
                <w:szCs w:val="20"/>
              </w:rPr>
              <w:t>60</w:t>
            </w:r>
          </w:p>
        </w:tc>
        <w:tc>
          <w:tcPr>
            <w:tcW w:w="0" w:type="auto"/>
            <w:tcMar>
              <w:top w:w="30" w:type="dxa"/>
              <w:left w:w="30" w:type="dxa"/>
              <w:bottom w:w="30" w:type="dxa"/>
              <w:right w:w="30" w:type="dxa"/>
            </w:tcMar>
            <w:vAlign w:val="bottom"/>
            <w:hideMark/>
          </w:tcPr>
          <w:p w14:paraId="0842F566" w14:textId="77777777" w:rsidR="00000000" w:rsidRDefault="001417CD">
            <w:pPr>
              <w:divId w:val="155681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CCF66A" w14:textId="77777777" w:rsidR="00000000" w:rsidRDefault="001417CD">
            <w:pPr>
              <w:rPr>
                <w:rFonts w:eastAsia="Times New Roman"/>
                <w:sz w:val="20"/>
                <w:szCs w:val="20"/>
              </w:rPr>
            </w:pPr>
            <w:r>
              <w:rPr>
                <w:rFonts w:ascii="inherit" w:eastAsia="Times New Roman" w:hAnsi="inherit"/>
                <w:sz w:val="20"/>
                <w:szCs w:val="20"/>
              </w:rPr>
              <w:t>Executive Vice President, General Counsel and Secretary</w:t>
            </w:r>
          </w:p>
        </w:tc>
      </w:tr>
      <w:tr w:rsidR="00000000" w14:paraId="452FA5BD" w14:textId="77777777">
        <w:trPr>
          <w:divId w:val="2033652890"/>
          <w:jc w:val="center"/>
        </w:trPr>
        <w:tc>
          <w:tcPr>
            <w:tcW w:w="0" w:type="auto"/>
            <w:tcMar>
              <w:top w:w="30" w:type="dxa"/>
              <w:left w:w="30" w:type="dxa"/>
              <w:bottom w:w="30" w:type="dxa"/>
              <w:right w:w="30" w:type="dxa"/>
            </w:tcMar>
            <w:vAlign w:val="bottom"/>
            <w:hideMark/>
          </w:tcPr>
          <w:p w14:paraId="554BB90B" w14:textId="77777777" w:rsidR="00000000" w:rsidRDefault="001417CD">
            <w:pPr>
              <w:rPr>
                <w:rFonts w:eastAsia="Times New Roman"/>
                <w:sz w:val="20"/>
                <w:szCs w:val="20"/>
              </w:rPr>
            </w:pPr>
            <w:r>
              <w:rPr>
                <w:rFonts w:ascii="inherit" w:eastAsia="Times New Roman" w:hAnsi="inherit"/>
                <w:sz w:val="20"/>
                <w:szCs w:val="20"/>
              </w:rPr>
              <w:t>Debra Bronder</w:t>
            </w:r>
          </w:p>
        </w:tc>
        <w:tc>
          <w:tcPr>
            <w:tcW w:w="0" w:type="auto"/>
            <w:tcMar>
              <w:top w:w="30" w:type="dxa"/>
              <w:left w:w="30" w:type="dxa"/>
              <w:bottom w:w="30" w:type="dxa"/>
              <w:right w:w="30" w:type="dxa"/>
            </w:tcMar>
            <w:vAlign w:val="bottom"/>
            <w:hideMark/>
          </w:tcPr>
          <w:p w14:paraId="5506ABFE" w14:textId="77777777" w:rsidR="00000000" w:rsidRDefault="001417CD">
            <w:pPr>
              <w:divId w:val="32906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116AC" w14:textId="77777777" w:rsidR="00000000" w:rsidRDefault="001417CD">
            <w:pPr>
              <w:jc w:val="center"/>
              <w:rPr>
                <w:rFonts w:eastAsia="Times New Roman"/>
                <w:sz w:val="20"/>
                <w:szCs w:val="20"/>
              </w:rPr>
            </w:pPr>
            <w:r>
              <w:rPr>
                <w:rFonts w:ascii="inherit" w:eastAsia="Times New Roman" w:hAnsi="inherit"/>
                <w:sz w:val="20"/>
                <w:szCs w:val="20"/>
              </w:rPr>
              <w:t>62</w:t>
            </w:r>
          </w:p>
        </w:tc>
        <w:tc>
          <w:tcPr>
            <w:tcW w:w="0" w:type="auto"/>
            <w:tcMar>
              <w:top w:w="30" w:type="dxa"/>
              <w:left w:w="30" w:type="dxa"/>
              <w:bottom w:w="30" w:type="dxa"/>
              <w:right w:w="30" w:type="dxa"/>
            </w:tcMar>
            <w:vAlign w:val="bottom"/>
            <w:hideMark/>
          </w:tcPr>
          <w:p w14:paraId="50CFB7CC" w14:textId="77777777" w:rsidR="00000000" w:rsidRDefault="001417CD">
            <w:pPr>
              <w:divId w:val="190972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AFBEE" w14:textId="77777777" w:rsidR="00000000" w:rsidRDefault="001417CD">
            <w:pPr>
              <w:rPr>
                <w:rFonts w:eastAsia="Times New Roman"/>
                <w:sz w:val="20"/>
                <w:szCs w:val="20"/>
              </w:rPr>
            </w:pPr>
            <w:r>
              <w:rPr>
                <w:rFonts w:ascii="inherit" w:eastAsia="Times New Roman" w:hAnsi="inherit"/>
                <w:sz w:val="20"/>
                <w:szCs w:val="20"/>
              </w:rPr>
              <w:t>Senior Vice President and Chief Human Resources Officer</w:t>
            </w:r>
          </w:p>
        </w:tc>
      </w:tr>
      <w:tr w:rsidR="00000000" w14:paraId="2C7F3ECF" w14:textId="77777777">
        <w:trPr>
          <w:divId w:val="2033652890"/>
          <w:jc w:val="center"/>
        </w:trPr>
        <w:tc>
          <w:tcPr>
            <w:tcW w:w="0" w:type="auto"/>
            <w:tcMar>
              <w:top w:w="30" w:type="dxa"/>
              <w:left w:w="30" w:type="dxa"/>
              <w:bottom w:w="30" w:type="dxa"/>
              <w:right w:w="30" w:type="dxa"/>
            </w:tcMar>
            <w:vAlign w:val="bottom"/>
            <w:hideMark/>
          </w:tcPr>
          <w:p w14:paraId="4FF61A0D" w14:textId="77777777" w:rsidR="00000000" w:rsidRDefault="001417CD">
            <w:pPr>
              <w:rPr>
                <w:rFonts w:eastAsia="Times New Roman"/>
                <w:sz w:val="20"/>
                <w:szCs w:val="20"/>
              </w:rPr>
            </w:pPr>
            <w:r>
              <w:rPr>
                <w:rFonts w:ascii="inherit" w:eastAsia="Times New Roman" w:hAnsi="inherit"/>
                <w:sz w:val="20"/>
                <w:szCs w:val="20"/>
              </w:rPr>
              <w:t>Adrian Button</w:t>
            </w:r>
          </w:p>
        </w:tc>
        <w:tc>
          <w:tcPr>
            <w:tcW w:w="0" w:type="auto"/>
            <w:tcMar>
              <w:top w:w="30" w:type="dxa"/>
              <w:left w:w="30" w:type="dxa"/>
              <w:bottom w:w="30" w:type="dxa"/>
              <w:right w:w="30" w:type="dxa"/>
            </w:tcMar>
            <w:vAlign w:val="bottom"/>
            <w:hideMark/>
          </w:tcPr>
          <w:p w14:paraId="2F524F1F" w14:textId="77777777" w:rsidR="00000000" w:rsidRDefault="001417CD">
            <w:pPr>
              <w:divId w:val="1953707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B22F68" w14:textId="77777777" w:rsidR="00000000" w:rsidRDefault="001417CD">
            <w:pPr>
              <w:jc w:val="center"/>
              <w:rPr>
                <w:rFonts w:eastAsia="Times New Roman"/>
                <w:sz w:val="20"/>
                <w:szCs w:val="20"/>
              </w:rPr>
            </w:pPr>
            <w:r>
              <w:rPr>
                <w:rFonts w:ascii="inherit" w:eastAsia="Times New Roman" w:hAnsi="inherit"/>
                <w:sz w:val="20"/>
                <w:szCs w:val="20"/>
              </w:rPr>
              <w:t>47</w:t>
            </w:r>
          </w:p>
        </w:tc>
        <w:tc>
          <w:tcPr>
            <w:tcW w:w="0" w:type="auto"/>
            <w:tcMar>
              <w:top w:w="30" w:type="dxa"/>
              <w:left w:w="30" w:type="dxa"/>
              <w:bottom w:w="30" w:type="dxa"/>
              <w:right w:w="30" w:type="dxa"/>
            </w:tcMar>
            <w:vAlign w:val="bottom"/>
            <w:hideMark/>
          </w:tcPr>
          <w:p w14:paraId="65D165C5" w14:textId="77777777" w:rsidR="00000000" w:rsidRDefault="001417CD">
            <w:pPr>
              <w:divId w:val="151650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3A313A" w14:textId="77777777" w:rsidR="00000000" w:rsidRDefault="001417CD">
            <w:pPr>
              <w:rPr>
                <w:rFonts w:eastAsia="Times New Roman"/>
                <w:sz w:val="20"/>
                <w:szCs w:val="20"/>
              </w:rPr>
            </w:pPr>
            <w:r>
              <w:rPr>
                <w:rFonts w:ascii="inherit" w:eastAsia="Times New Roman" w:hAnsi="inherit"/>
                <w:sz w:val="20"/>
                <w:szCs w:val="20"/>
              </w:rPr>
              <w:t xml:space="preserve">Senior Vice President, </w:t>
            </w:r>
            <w:r>
              <w:rPr>
                <w:rFonts w:ascii="inherit" w:eastAsia="Times New Roman" w:hAnsi="inherit"/>
                <w:sz w:val="20"/>
                <w:szCs w:val="20"/>
              </w:rPr>
              <w:t>Hardware Product Operations</w:t>
            </w:r>
          </w:p>
        </w:tc>
      </w:tr>
      <w:tr w:rsidR="00000000" w14:paraId="43957A42" w14:textId="77777777">
        <w:trPr>
          <w:divId w:val="2033652890"/>
          <w:jc w:val="center"/>
        </w:trPr>
        <w:tc>
          <w:tcPr>
            <w:tcW w:w="0" w:type="auto"/>
            <w:tcMar>
              <w:top w:w="30" w:type="dxa"/>
              <w:left w:w="30" w:type="dxa"/>
              <w:bottom w:w="30" w:type="dxa"/>
              <w:right w:w="30" w:type="dxa"/>
            </w:tcMar>
            <w:vAlign w:val="bottom"/>
            <w:hideMark/>
          </w:tcPr>
          <w:p w14:paraId="289962A4" w14:textId="77777777" w:rsidR="00000000" w:rsidRDefault="001417CD">
            <w:pPr>
              <w:rPr>
                <w:rFonts w:eastAsia="Times New Roman"/>
                <w:sz w:val="20"/>
                <w:szCs w:val="20"/>
              </w:rPr>
            </w:pPr>
            <w:r>
              <w:rPr>
                <w:rFonts w:ascii="inherit" w:eastAsia="Times New Roman" w:hAnsi="inherit"/>
                <w:sz w:val="20"/>
                <w:szCs w:val="20"/>
              </w:rPr>
              <w:t>Daniel W. Campbell</w:t>
            </w:r>
          </w:p>
        </w:tc>
        <w:tc>
          <w:tcPr>
            <w:tcW w:w="0" w:type="auto"/>
            <w:tcMar>
              <w:top w:w="30" w:type="dxa"/>
              <w:left w:w="30" w:type="dxa"/>
              <w:bottom w:w="30" w:type="dxa"/>
              <w:right w:w="30" w:type="dxa"/>
            </w:tcMar>
            <w:vAlign w:val="bottom"/>
            <w:hideMark/>
          </w:tcPr>
          <w:p w14:paraId="1F6A0672" w14:textId="77777777" w:rsidR="00000000" w:rsidRDefault="001417CD">
            <w:pPr>
              <w:divId w:val="93324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60739" w14:textId="77777777" w:rsidR="00000000" w:rsidRDefault="001417CD">
            <w:pPr>
              <w:jc w:val="center"/>
              <w:rPr>
                <w:rFonts w:eastAsia="Times New Roman"/>
                <w:sz w:val="20"/>
                <w:szCs w:val="20"/>
              </w:rPr>
            </w:pPr>
            <w:r>
              <w:rPr>
                <w:rFonts w:ascii="inherit" w:eastAsia="Times New Roman" w:hAnsi="inherit"/>
                <w:sz w:val="20"/>
                <w:szCs w:val="20"/>
              </w:rPr>
              <w:t>59</w:t>
            </w:r>
          </w:p>
        </w:tc>
        <w:tc>
          <w:tcPr>
            <w:tcW w:w="0" w:type="auto"/>
            <w:tcMar>
              <w:top w:w="30" w:type="dxa"/>
              <w:left w:w="30" w:type="dxa"/>
              <w:bottom w:w="30" w:type="dxa"/>
              <w:right w:w="30" w:type="dxa"/>
            </w:tcMar>
            <w:vAlign w:val="bottom"/>
            <w:hideMark/>
          </w:tcPr>
          <w:p w14:paraId="4DCFFE4E" w14:textId="77777777" w:rsidR="00000000" w:rsidRDefault="001417CD">
            <w:pPr>
              <w:divId w:val="147279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5BE60E" w14:textId="77777777" w:rsidR="00000000" w:rsidRDefault="001417CD">
            <w:pPr>
              <w:rPr>
                <w:rFonts w:eastAsia="Times New Roman"/>
                <w:sz w:val="20"/>
                <w:szCs w:val="20"/>
              </w:rPr>
            </w:pPr>
            <w:r>
              <w:rPr>
                <w:rFonts w:ascii="inherit" w:eastAsia="Times New Roman" w:hAnsi="inherit"/>
                <w:sz w:val="20"/>
                <w:szCs w:val="20"/>
              </w:rPr>
              <w:t>Executive Vice President, NCR Global Sales</w:t>
            </w:r>
          </w:p>
        </w:tc>
      </w:tr>
      <w:tr w:rsidR="00000000" w14:paraId="4B1761B8" w14:textId="77777777">
        <w:trPr>
          <w:divId w:val="2033652890"/>
          <w:jc w:val="center"/>
        </w:trPr>
        <w:tc>
          <w:tcPr>
            <w:tcW w:w="0" w:type="auto"/>
            <w:tcMar>
              <w:top w:w="30" w:type="dxa"/>
              <w:left w:w="30" w:type="dxa"/>
              <w:bottom w:w="30" w:type="dxa"/>
              <w:right w:w="30" w:type="dxa"/>
            </w:tcMar>
            <w:vAlign w:val="bottom"/>
            <w:hideMark/>
          </w:tcPr>
          <w:p w14:paraId="58800147" w14:textId="77777777" w:rsidR="00000000" w:rsidRDefault="001417CD">
            <w:pPr>
              <w:rPr>
                <w:rFonts w:eastAsia="Times New Roman"/>
                <w:sz w:val="20"/>
                <w:szCs w:val="20"/>
              </w:rPr>
            </w:pPr>
            <w:r>
              <w:rPr>
                <w:rFonts w:ascii="inherit" w:eastAsia="Times New Roman" w:hAnsi="inherit"/>
                <w:sz w:val="20"/>
                <w:szCs w:val="20"/>
              </w:rPr>
              <w:t>J. Robert Ciminera</w:t>
            </w:r>
          </w:p>
        </w:tc>
        <w:tc>
          <w:tcPr>
            <w:tcW w:w="0" w:type="auto"/>
            <w:tcMar>
              <w:top w:w="30" w:type="dxa"/>
              <w:left w:w="30" w:type="dxa"/>
              <w:bottom w:w="30" w:type="dxa"/>
              <w:right w:w="30" w:type="dxa"/>
            </w:tcMar>
            <w:vAlign w:val="bottom"/>
            <w:hideMark/>
          </w:tcPr>
          <w:p w14:paraId="41BDEFB0" w14:textId="77777777" w:rsidR="00000000" w:rsidRDefault="001417CD">
            <w:pPr>
              <w:divId w:val="1324625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A1062F" w14:textId="77777777" w:rsidR="00000000" w:rsidRDefault="001417CD">
            <w:pPr>
              <w:jc w:val="center"/>
              <w:rPr>
                <w:rFonts w:eastAsia="Times New Roman"/>
                <w:sz w:val="20"/>
                <w:szCs w:val="20"/>
              </w:rPr>
            </w:pPr>
            <w:r>
              <w:rPr>
                <w:rFonts w:ascii="inherit" w:eastAsia="Times New Roman" w:hAnsi="inherit"/>
                <w:sz w:val="20"/>
                <w:szCs w:val="20"/>
              </w:rPr>
              <w:t>62</w:t>
            </w:r>
          </w:p>
        </w:tc>
        <w:tc>
          <w:tcPr>
            <w:tcW w:w="0" w:type="auto"/>
            <w:tcMar>
              <w:top w:w="30" w:type="dxa"/>
              <w:left w:w="30" w:type="dxa"/>
              <w:bottom w:w="30" w:type="dxa"/>
              <w:right w:w="30" w:type="dxa"/>
            </w:tcMar>
            <w:vAlign w:val="bottom"/>
            <w:hideMark/>
          </w:tcPr>
          <w:p w14:paraId="72770B58" w14:textId="77777777" w:rsidR="00000000" w:rsidRDefault="001417CD">
            <w:pPr>
              <w:divId w:val="1039626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FB19BD" w14:textId="77777777" w:rsidR="00000000" w:rsidRDefault="001417CD">
            <w:pPr>
              <w:rPr>
                <w:rFonts w:eastAsia="Times New Roman"/>
                <w:sz w:val="20"/>
                <w:szCs w:val="20"/>
              </w:rPr>
            </w:pPr>
            <w:r>
              <w:rPr>
                <w:rFonts w:ascii="inherit" w:eastAsia="Times New Roman" w:hAnsi="inherit"/>
                <w:sz w:val="20"/>
                <w:szCs w:val="20"/>
              </w:rPr>
              <w:t>Executive Vice President, Global Customer Services</w:t>
            </w:r>
          </w:p>
        </w:tc>
      </w:tr>
      <w:tr w:rsidR="00000000" w14:paraId="2AAE1009" w14:textId="77777777">
        <w:trPr>
          <w:divId w:val="2033652890"/>
          <w:jc w:val="center"/>
        </w:trPr>
        <w:tc>
          <w:tcPr>
            <w:tcW w:w="0" w:type="auto"/>
            <w:tcMar>
              <w:top w:w="30" w:type="dxa"/>
              <w:left w:w="30" w:type="dxa"/>
              <w:bottom w:w="30" w:type="dxa"/>
              <w:right w:w="30" w:type="dxa"/>
            </w:tcMar>
            <w:hideMark/>
          </w:tcPr>
          <w:p w14:paraId="5B0CA58F" w14:textId="77777777" w:rsidR="00000000" w:rsidRDefault="001417CD">
            <w:pPr>
              <w:rPr>
                <w:rFonts w:eastAsia="Times New Roman"/>
                <w:sz w:val="20"/>
                <w:szCs w:val="20"/>
              </w:rPr>
            </w:pPr>
            <w:r>
              <w:rPr>
                <w:rFonts w:ascii="inherit" w:eastAsia="Times New Roman" w:hAnsi="inherit"/>
                <w:sz w:val="20"/>
                <w:szCs w:val="20"/>
              </w:rPr>
              <w:t>Frank D'Angelo</w:t>
            </w:r>
          </w:p>
        </w:tc>
        <w:tc>
          <w:tcPr>
            <w:tcW w:w="0" w:type="auto"/>
            <w:tcMar>
              <w:top w:w="30" w:type="dxa"/>
              <w:left w:w="30" w:type="dxa"/>
              <w:bottom w:w="30" w:type="dxa"/>
              <w:right w:w="30" w:type="dxa"/>
            </w:tcMar>
            <w:vAlign w:val="bottom"/>
            <w:hideMark/>
          </w:tcPr>
          <w:p w14:paraId="0F38575D" w14:textId="77777777" w:rsidR="00000000" w:rsidRDefault="001417CD">
            <w:pPr>
              <w:divId w:val="220556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F7C3A49" w14:textId="77777777" w:rsidR="00000000" w:rsidRDefault="001417CD">
            <w:pPr>
              <w:jc w:val="center"/>
              <w:rPr>
                <w:rFonts w:eastAsia="Times New Roman"/>
                <w:sz w:val="20"/>
                <w:szCs w:val="20"/>
              </w:rPr>
            </w:pPr>
            <w:r>
              <w:rPr>
                <w:rFonts w:ascii="inherit" w:eastAsia="Times New Roman" w:hAnsi="inherit"/>
                <w:sz w:val="20"/>
                <w:szCs w:val="20"/>
              </w:rPr>
              <w:t>74</w:t>
            </w:r>
          </w:p>
        </w:tc>
        <w:tc>
          <w:tcPr>
            <w:tcW w:w="0" w:type="auto"/>
            <w:tcMar>
              <w:top w:w="30" w:type="dxa"/>
              <w:left w:w="30" w:type="dxa"/>
              <w:bottom w:w="30" w:type="dxa"/>
              <w:right w:w="30" w:type="dxa"/>
            </w:tcMar>
            <w:vAlign w:val="bottom"/>
            <w:hideMark/>
          </w:tcPr>
          <w:p w14:paraId="5BD508DD" w14:textId="77777777" w:rsidR="00000000" w:rsidRDefault="001417CD">
            <w:pPr>
              <w:divId w:val="1948387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C1FA5A" w14:textId="77777777" w:rsidR="00000000" w:rsidRDefault="001417CD">
            <w:pPr>
              <w:rPr>
                <w:rFonts w:eastAsia="Times New Roman"/>
                <w:sz w:val="20"/>
                <w:szCs w:val="20"/>
              </w:rPr>
            </w:pPr>
            <w:r>
              <w:rPr>
                <w:rFonts w:ascii="inherit" w:eastAsia="Times New Roman" w:hAnsi="inherit"/>
                <w:sz w:val="20"/>
                <w:szCs w:val="20"/>
              </w:rPr>
              <w:t>Executive Vice President and President, NCR Banking</w:t>
            </w:r>
          </w:p>
        </w:tc>
      </w:tr>
      <w:tr w:rsidR="00000000" w14:paraId="504EE56A" w14:textId="77777777">
        <w:trPr>
          <w:divId w:val="2033652890"/>
          <w:jc w:val="center"/>
        </w:trPr>
        <w:tc>
          <w:tcPr>
            <w:tcW w:w="0" w:type="auto"/>
            <w:tcMar>
              <w:top w:w="30" w:type="dxa"/>
              <w:left w:w="30" w:type="dxa"/>
              <w:bottom w:w="30" w:type="dxa"/>
              <w:right w:w="30" w:type="dxa"/>
            </w:tcMar>
            <w:hideMark/>
          </w:tcPr>
          <w:p w14:paraId="72A9EBBA" w14:textId="77777777" w:rsidR="00000000" w:rsidRDefault="001417CD">
            <w:pPr>
              <w:rPr>
                <w:rFonts w:eastAsia="Times New Roman"/>
                <w:sz w:val="20"/>
                <w:szCs w:val="20"/>
              </w:rPr>
            </w:pPr>
            <w:r>
              <w:rPr>
                <w:rFonts w:ascii="inherit" w:eastAsia="Times New Roman" w:hAnsi="inherit"/>
                <w:sz w:val="20"/>
                <w:szCs w:val="20"/>
              </w:rPr>
              <w:t>Paul Langenbahn</w:t>
            </w:r>
          </w:p>
        </w:tc>
        <w:tc>
          <w:tcPr>
            <w:tcW w:w="0" w:type="auto"/>
            <w:tcMar>
              <w:top w:w="30" w:type="dxa"/>
              <w:left w:w="30" w:type="dxa"/>
              <w:bottom w:w="30" w:type="dxa"/>
              <w:right w:w="30" w:type="dxa"/>
            </w:tcMar>
            <w:vAlign w:val="bottom"/>
            <w:hideMark/>
          </w:tcPr>
          <w:p w14:paraId="7BC54331" w14:textId="77777777" w:rsidR="00000000" w:rsidRDefault="001417CD">
            <w:pPr>
              <w:divId w:val="2117478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AF9C1F" w14:textId="77777777" w:rsidR="00000000" w:rsidRDefault="001417CD">
            <w:pPr>
              <w:jc w:val="center"/>
              <w:rPr>
                <w:rFonts w:eastAsia="Times New Roman"/>
                <w:sz w:val="20"/>
                <w:szCs w:val="20"/>
              </w:rPr>
            </w:pPr>
            <w:r>
              <w:rPr>
                <w:rFonts w:ascii="inherit" w:eastAsia="Times New Roman" w:hAnsi="inherit"/>
                <w:sz w:val="20"/>
                <w:szCs w:val="20"/>
              </w:rPr>
              <w:t>51</w:t>
            </w:r>
          </w:p>
        </w:tc>
        <w:tc>
          <w:tcPr>
            <w:tcW w:w="0" w:type="auto"/>
            <w:tcMar>
              <w:top w:w="30" w:type="dxa"/>
              <w:left w:w="30" w:type="dxa"/>
              <w:bottom w:w="30" w:type="dxa"/>
              <w:right w:w="30" w:type="dxa"/>
            </w:tcMar>
            <w:vAlign w:val="bottom"/>
            <w:hideMark/>
          </w:tcPr>
          <w:p w14:paraId="41052BB3" w14:textId="77777777" w:rsidR="00000000" w:rsidRDefault="001417CD">
            <w:pPr>
              <w:divId w:val="2033607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A5514" w14:textId="77777777" w:rsidR="00000000" w:rsidRDefault="001417CD">
            <w:pPr>
              <w:rPr>
                <w:rFonts w:eastAsia="Times New Roman"/>
                <w:sz w:val="20"/>
                <w:szCs w:val="20"/>
              </w:rPr>
            </w:pPr>
            <w:r>
              <w:rPr>
                <w:rFonts w:ascii="inherit" w:eastAsia="Times New Roman" w:hAnsi="inherit"/>
                <w:sz w:val="20"/>
                <w:szCs w:val="20"/>
              </w:rPr>
              <w:t>Executive Vice President and President, NCR Commerce</w:t>
            </w:r>
          </w:p>
        </w:tc>
      </w:tr>
      <w:tr w:rsidR="00000000" w14:paraId="5C0600CE" w14:textId="77777777">
        <w:trPr>
          <w:divId w:val="2033652890"/>
          <w:jc w:val="center"/>
        </w:trPr>
        <w:tc>
          <w:tcPr>
            <w:tcW w:w="0" w:type="auto"/>
            <w:tcMar>
              <w:top w:w="30" w:type="dxa"/>
              <w:left w:w="30" w:type="dxa"/>
              <w:bottom w:w="30" w:type="dxa"/>
              <w:right w:w="30" w:type="dxa"/>
            </w:tcMar>
            <w:hideMark/>
          </w:tcPr>
          <w:p w14:paraId="7DC3E4CD" w14:textId="77777777" w:rsidR="00000000" w:rsidRDefault="001417CD">
            <w:pPr>
              <w:rPr>
                <w:rFonts w:eastAsia="Times New Roman"/>
                <w:sz w:val="20"/>
                <w:szCs w:val="20"/>
              </w:rPr>
            </w:pPr>
            <w:r>
              <w:rPr>
                <w:rFonts w:ascii="inherit" w:eastAsia="Times New Roman" w:hAnsi="inherit"/>
                <w:sz w:val="20"/>
                <w:szCs w:val="20"/>
              </w:rPr>
              <w:t>Beth A. Potter</w:t>
            </w:r>
          </w:p>
        </w:tc>
        <w:tc>
          <w:tcPr>
            <w:tcW w:w="0" w:type="auto"/>
            <w:tcMar>
              <w:top w:w="30" w:type="dxa"/>
              <w:left w:w="30" w:type="dxa"/>
              <w:bottom w:w="30" w:type="dxa"/>
              <w:right w:w="30" w:type="dxa"/>
            </w:tcMar>
            <w:vAlign w:val="bottom"/>
            <w:hideMark/>
          </w:tcPr>
          <w:p w14:paraId="5F2D8FBF" w14:textId="77777777" w:rsidR="00000000" w:rsidRDefault="001417CD">
            <w:pPr>
              <w:divId w:val="82250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F07537" w14:textId="77777777" w:rsidR="00000000" w:rsidRDefault="001417CD">
            <w:pPr>
              <w:jc w:val="center"/>
              <w:rPr>
                <w:rFonts w:eastAsia="Times New Roman"/>
                <w:sz w:val="20"/>
                <w:szCs w:val="20"/>
              </w:rPr>
            </w:pPr>
            <w:r>
              <w:rPr>
                <w:rFonts w:ascii="inherit" w:eastAsia="Times New Roman" w:hAnsi="inherit"/>
                <w:sz w:val="20"/>
                <w:szCs w:val="20"/>
              </w:rPr>
              <w:t>60</w:t>
            </w:r>
          </w:p>
        </w:tc>
        <w:tc>
          <w:tcPr>
            <w:tcW w:w="0" w:type="auto"/>
            <w:tcMar>
              <w:top w:w="30" w:type="dxa"/>
              <w:left w:w="30" w:type="dxa"/>
              <w:bottom w:w="30" w:type="dxa"/>
              <w:right w:w="30" w:type="dxa"/>
            </w:tcMar>
            <w:vAlign w:val="bottom"/>
            <w:hideMark/>
          </w:tcPr>
          <w:p w14:paraId="30CDAF39" w14:textId="77777777" w:rsidR="00000000" w:rsidRDefault="001417CD">
            <w:pPr>
              <w:divId w:val="1812944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7FB71" w14:textId="77777777" w:rsidR="00000000" w:rsidRDefault="001417CD">
            <w:pPr>
              <w:rPr>
                <w:rFonts w:eastAsia="Times New Roman"/>
                <w:sz w:val="20"/>
                <w:szCs w:val="20"/>
              </w:rPr>
            </w:pPr>
            <w:r>
              <w:rPr>
                <w:rFonts w:ascii="inherit" w:eastAsia="Times New Roman" w:hAnsi="inherit"/>
                <w:sz w:val="20"/>
                <w:szCs w:val="20"/>
              </w:rPr>
              <w:t>Chief Accounting Officer</w:t>
            </w:r>
          </w:p>
        </w:tc>
      </w:tr>
    </w:tbl>
    <w:p w14:paraId="6D59C81C" w14:textId="77777777" w:rsidR="00000000" w:rsidRDefault="001417CD">
      <w:pPr>
        <w:spacing w:line="417" w:lineRule="auto"/>
        <w:jc w:val="both"/>
        <w:divId w:val="286398043"/>
        <w:rPr>
          <w:rFonts w:eastAsia="Times New Roman"/>
          <w:sz w:val="20"/>
          <w:szCs w:val="20"/>
        </w:rPr>
      </w:pPr>
    </w:p>
    <w:p w14:paraId="285EBBE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Set forth below is a description of the background of each of the Executive Officers.</w:t>
      </w:r>
    </w:p>
    <w:p w14:paraId="555A7B2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Frank R. Martire is Executive Chairman of NCR, a position he has held since May 2018.</w:t>
      </w:r>
      <w:r>
        <w:rPr>
          <w:rFonts w:ascii="inherit" w:eastAsia="Times New Roman" w:hAnsi="inherit"/>
          <w:sz w:val="20"/>
          <w:szCs w:val="20"/>
        </w:rPr>
        <w:t xml:space="preserve"> </w:t>
      </w:r>
      <w:r>
        <w:rPr>
          <w:rFonts w:ascii="inherit" w:eastAsia="Times New Roman" w:hAnsi="inherit"/>
          <w:sz w:val="20"/>
          <w:szCs w:val="20"/>
        </w:rPr>
        <w:t>Prior to that, Mr. Martire served as non-executive Chairman of Fidelity National Inf</w:t>
      </w:r>
      <w:r>
        <w:rPr>
          <w:rFonts w:ascii="inherit" w:eastAsia="Times New Roman" w:hAnsi="inherit"/>
          <w:sz w:val="20"/>
          <w:szCs w:val="20"/>
        </w:rPr>
        <w:t>ormation Services Inc. (FIS).</w:t>
      </w:r>
      <w:r>
        <w:rPr>
          <w:rFonts w:ascii="inherit" w:eastAsia="Times New Roman" w:hAnsi="inherit"/>
          <w:sz w:val="20"/>
          <w:szCs w:val="20"/>
        </w:rPr>
        <w:t xml:space="preserve"> </w:t>
      </w:r>
      <w:r>
        <w:rPr>
          <w:rFonts w:ascii="inherit" w:eastAsia="Times New Roman" w:hAnsi="inherit"/>
          <w:sz w:val="20"/>
          <w:szCs w:val="20"/>
        </w:rPr>
        <w:t xml:space="preserve">From 2015 to 2017, he served as Executive Chairman of FIS, and from 2009 to 2015 was President and Chief Executive Officer of FIS after its acquisition of Metavante Technologies, Inc. (Metavante), a bank technology processing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Mr. Martire previously served as Chief Executive Officer of Metavante from 2003 to 2009 and President from 2003 to 2008.</w:t>
      </w:r>
      <w:r>
        <w:rPr>
          <w:rFonts w:ascii="inherit" w:eastAsia="Times New Roman" w:hAnsi="inherit"/>
          <w:sz w:val="20"/>
          <w:szCs w:val="20"/>
        </w:rPr>
        <w:t xml:space="preserve"> </w:t>
      </w:r>
      <w:r>
        <w:rPr>
          <w:rFonts w:ascii="inherit" w:eastAsia="Times New Roman" w:hAnsi="inherit"/>
          <w:sz w:val="20"/>
          <w:szCs w:val="20"/>
        </w:rPr>
        <w:t xml:space="preserve">Prior to that, he was President and Chief Operating Officer of Call Solutions Inc. from 2001 to 2003, and President and Chief </w:t>
      </w:r>
      <w:r>
        <w:rPr>
          <w:rFonts w:ascii="inherit" w:eastAsia="Times New Roman" w:hAnsi="inherit"/>
          <w:sz w:val="20"/>
          <w:szCs w:val="20"/>
        </w:rPr>
        <w:t>Operating Officer, Financial Institution Systems and Services Group, of Fiserv, Inc., from 1991 to 2001.</w:t>
      </w:r>
      <w:r>
        <w:rPr>
          <w:rFonts w:ascii="inherit" w:eastAsia="Times New Roman" w:hAnsi="inherit"/>
          <w:sz w:val="20"/>
          <w:szCs w:val="20"/>
        </w:rPr>
        <w:t xml:space="preserve"> </w:t>
      </w:r>
      <w:r>
        <w:rPr>
          <w:rFonts w:ascii="inherit" w:eastAsia="Times New Roman" w:hAnsi="inherit"/>
          <w:sz w:val="20"/>
          <w:szCs w:val="20"/>
        </w:rPr>
        <w:t>Mr. Martire serves as Chairman of the Board of Directors of J. Alexander’s Holdings, Inc. and is a member of the Board of Directors of Cannae Holdings,</w:t>
      </w:r>
      <w:r>
        <w:rPr>
          <w:rFonts w:ascii="inherit" w:eastAsia="Times New Roman" w:hAnsi="inherit"/>
          <w:sz w:val="20"/>
          <w:szCs w:val="20"/>
        </w:rPr>
        <w:t xml:space="preserve"> Inc.</w:t>
      </w:r>
      <w:r>
        <w:rPr>
          <w:rFonts w:ascii="inherit" w:eastAsia="Times New Roman" w:hAnsi="inherit"/>
          <w:sz w:val="20"/>
          <w:szCs w:val="20"/>
        </w:rPr>
        <w:t xml:space="preserve"> </w:t>
      </w:r>
      <w:r>
        <w:rPr>
          <w:rFonts w:ascii="inherit" w:eastAsia="Times New Roman" w:hAnsi="inherit"/>
          <w:sz w:val="20"/>
          <w:szCs w:val="20"/>
        </w:rPr>
        <w:t>Mr. Martire became a director of NCR on May 31, 2018.</w:t>
      </w:r>
    </w:p>
    <w:p w14:paraId="0B3488C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Michael D. Hayford is President and Chief Executive Officer of NCR, a position he has held since April 2018.  Mr. Hayford was most recently Founding Partner of Motive Partners, an investment firm </w:t>
      </w:r>
      <w:r>
        <w:rPr>
          <w:rFonts w:ascii="inherit" w:eastAsia="Times New Roman" w:hAnsi="inherit"/>
          <w:sz w:val="20"/>
          <w:szCs w:val="20"/>
        </w:rPr>
        <w:t>focused on technology-enabled companies that power the financial services industry.  From 2009 until his retirement in 2013, Mr. Hayford served as the Executive Vice President and Chief Financial Officer at Fidelity National Information Services Inc. (FIS)</w:t>
      </w:r>
      <w:r>
        <w:rPr>
          <w:rFonts w:ascii="inherit" w:eastAsia="Times New Roman" w:hAnsi="inherit"/>
          <w:sz w:val="20"/>
          <w:szCs w:val="20"/>
        </w:rPr>
        <w:t>, a financial services technology company.  Prior to joining FIS, Mr. Hayford was with Metavante Technologies, Inc. (Metavante), a bank technology processing company, from 1992 to 2009.  He served as the Chief Operating Officer at Metavante from 2006 to 20</w:t>
      </w:r>
      <w:r>
        <w:rPr>
          <w:rFonts w:ascii="inherit" w:eastAsia="Times New Roman" w:hAnsi="inherit"/>
          <w:sz w:val="20"/>
          <w:szCs w:val="20"/>
        </w:rPr>
        <w:t xml:space="preserve">09 and as the President from 2008 to 2009.  From 2007 to 2009, Mr. Hayford also served on the Board of Directors of Metavante.  Mr. Hayford was a member of the Board of Directors and the Audit Committee of Endurance International Group Holdings, Inc. from </w:t>
      </w:r>
      <w:r>
        <w:rPr>
          <w:rFonts w:ascii="inherit" w:eastAsia="Times New Roman" w:hAnsi="inherit"/>
          <w:sz w:val="20"/>
          <w:szCs w:val="20"/>
        </w:rPr>
        <w:t>2013 to 2019, and was a member of the Board of Directors and Chairman of the Audit Committee of West Bend Mutual Insurance Company from 2007 to 2018.  Mr. Hayford became a director of NCR on April 30, 2018.</w:t>
      </w:r>
      <w:r>
        <w:rPr>
          <w:rFonts w:ascii="inherit" w:eastAsia="Times New Roman" w:hAnsi="inherit"/>
          <w:sz w:val="20"/>
          <w:szCs w:val="20"/>
        </w:rPr>
        <w:t xml:space="preserve"> </w:t>
      </w:r>
    </w:p>
    <w:p w14:paraId="796EFCF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Owen J. Sullivan is Chief Operating Officer of N</w:t>
      </w:r>
      <w:r>
        <w:rPr>
          <w:rFonts w:ascii="inherit" w:eastAsia="Times New Roman" w:hAnsi="inherit"/>
          <w:sz w:val="20"/>
          <w:szCs w:val="20"/>
        </w:rPr>
        <w:t>CR, a position he has held since July 2018. Mr. Sullivan was most recently an independent consultant, providing strategic planning, consulting and executive mentoring, and working with and investing alongside private equity firms and other investor groups.</w:t>
      </w:r>
      <w:r>
        <w:rPr>
          <w:rFonts w:ascii="inherit" w:eastAsia="Times New Roman" w:hAnsi="inherit"/>
          <w:sz w:val="20"/>
          <w:szCs w:val="20"/>
        </w:rPr>
        <w:t xml:space="preserve"> </w:t>
      </w:r>
      <w:r>
        <w:rPr>
          <w:rFonts w:ascii="inherit" w:eastAsia="Times New Roman" w:hAnsi="inherit"/>
          <w:sz w:val="20"/>
          <w:szCs w:val="20"/>
        </w:rPr>
        <w:t>Prior to that, Mr. Sullivan was with ManpowerGroup Inc. (ManpowerGroup), a workforce and talent management solutions company, from 2003 to 2013.</w:t>
      </w:r>
      <w:r>
        <w:rPr>
          <w:rFonts w:ascii="inherit" w:eastAsia="Times New Roman" w:hAnsi="inherit"/>
          <w:sz w:val="20"/>
          <w:szCs w:val="20"/>
        </w:rPr>
        <w:t xml:space="preserve"> </w:t>
      </w:r>
      <w:r>
        <w:rPr>
          <w:rFonts w:ascii="inherit" w:eastAsia="Times New Roman" w:hAnsi="inherit"/>
          <w:sz w:val="20"/>
          <w:szCs w:val="20"/>
        </w:rPr>
        <w:t>At ManpowerGroup, he served as President of the Specialty Brands and Experis units from 2010 to 2013, and he s</w:t>
      </w:r>
      <w:r>
        <w:rPr>
          <w:rFonts w:ascii="inherit" w:eastAsia="Times New Roman" w:hAnsi="inherit"/>
          <w:sz w:val="20"/>
          <w:szCs w:val="20"/>
        </w:rPr>
        <w:t>erved as the Chief Executive Officer of the Right Management and Jefferson Wells, International, Inc. subsidiaries from 2004 to 2013 and from 2003 to 2010, respectively.</w:t>
      </w:r>
      <w:r>
        <w:rPr>
          <w:rFonts w:ascii="inherit" w:eastAsia="Times New Roman" w:hAnsi="inherit"/>
          <w:sz w:val="20"/>
          <w:szCs w:val="20"/>
        </w:rPr>
        <w:t xml:space="preserve"> </w:t>
      </w:r>
      <w:r>
        <w:rPr>
          <w:rFonts w:ascii="inherit" w:eastAsia="Times New Roman" w:hAnsi="inherit"/>
          <w:sz w:val="20"/>
          <w:szCs w:val="20"/>
        </w:rPr>
        <w:t>Before joining ManpowerGroup, Mr. Sullivan was with Sullivan Advisors, LLC, a provider</w:t>
      </w:r>
      <w:r>
        <w:rPr>
          <w:rFonts w:ascii="inherit" w:eastAsia="Times New Roman" w:hAnsi="inherit"/>
          <w:sz w:val="20"/>
          <w:szCs w:val="20"/>
        </w:rPr>
        <w:t xml:space="preserve"> of strategic planning, consulting and executive mentoring for small to medium-sized businesses, from 2001 to 2003.</w:t>
      </w:r>
      <w:r>
        <w:rPr>
          <w:rFonts w:ascii="inherit" w:eastAsia="Times New Roman" w:hAnsi="inherit"/>
          <w:sz w:val="20"/>
          <w:szCs w:val="20"/>
        </w:rPr>
        <w:t xml:space="preserve"> </w:t>
      </w:r>
      <w:r>
        <w:rPr>
          <w:rFonts w:ascii="inherit" w:eastAsia="Times New Roman" w:hAnsi="inherit"/>
          <w:sz w:val="20"/>
          <w:szCs w:val="20"/>
        </w:rPr>
        <w:t>Prior to that, Mr. Sullivan was with Metavante Technologies, Inc., a bank technology processing company, from 1993 to 2001 where he served i</w:t>
      </w:r>
      <w:r>
        <w:rPr>
          <w:rFonts w:ascii="inherit" w:eastAsia="Times New Roman" w:hAnsi="inherit"/>
          <w:sz w:val="20"/>
          <w:szCs w:val="20"/>
        </w:rPr>
        <w:t>n various management roles including as the President of Metavante’s Financial Services Group and Enterprise Solutions Group.</w:t>
      </w:r>
      <w:r>
        <w:rPr>
          <w:rFonts w:ascii="inherit" w:eastAsia="Times New Roman" w:hAnsi="inherit"/>
          <w:sz w:val="20"/>
          <w:szCs w:val="20"/>
        </w:rPr>
        <w:t xml:space="preserve"> </w:t>
      </w:r>
      <w:r>
        <w:rPr>
          <w:rFonts w:ascii="inherit" w:eastAsia="Times New Roman" w:hAnsi="inherit"/>
          <w:sz w:val="20"/>
          <w:szCs w:val="20"/>
        </w:rPr>
        <w:t>Mr. Sullivan served as a member of the Board of Directors of Johnson Financial Group, a bank holding company, where he was a membe</w:t>
      </w:r>
      <w:r>
        <w:rPr>
          <w:rFonts w:ascii="inherit" w:eastAsia="Times New Roman" w:hAnsi="inherit"/>
          <w:sz w:val="20"/>
          <w:szCs w:val="20"/>
        </w:rPr>
        <w:t>r of its Wealth Management, Risk and Succession Committees, through 2018.</w:t>
      </w:r>
      <w:r>
        <w:rPr>
          <w:rFonts w:ascii="inherit" w:eastAsia="Times New Roman" w:hAnsi="inherit"/>
          <w:sz w:val="20"/>
          <w:szCs w:val="20"/>
        </w:rPr>
        <w:t xml:space="preserve"> </w:t>
      </w:r>
      <w:r>
        <w:rPr>
          <w:rFonts w:ascii="inherit" w:eastAsia="Times New Roman" w:hAnsi="inherit"/>
          <w:sz w:val="20"/>
          <w:szCs w:val="20"/>
        </w:rPr>
        <w:t>Mr. Sullivan is a member of the Board of Directors of Computer Task Group, Incorporated and serves as a member of its Compensation and Audit Committees.</w:t>
      </w:r>
      <w:r>
        <w:rPr>
          <w:rFonts w:ascii="inherit" w:eastAsia="Times New Roman" w:hAnsi="inherit"/>
          <w:sz w:val="20"/>
          <w:szCs w:val="20"/>
        </w:rPr>
        <w:t xml:space="preserve"> </w:t>
      </w:r>
    </w:p>
    <w:p w14:paraId="31EACFE5" w14:textId="77777777" w:rsidR="00000000" w:rsidRDefault="001417CD">
      <w:pPr>
        <w:divId w:val="1938440298"/>
        <w:rPr>
          <w:rFonts w:eastAsia="Times New Roman"/>
          <w:sz w:val="20"/>
          <w:szCs w:val="20"/>
        </w:rPr>
      </w:pPr>
    </w:p>
    <w:p w14:paraId="183640F6" w14:textId="77777777" w:rsidR="00000000" w:rsidRDefault="001417CD">
      <w:pPr>
        <w:spacing w:line="288" w:lineRule="auto"/>
        <w:jc w:val="center"/>
        <w:divId w:val="730007845"/>
        <w:rPr>
          <w:rFonts w:eastAsia="Times New Roman"/>
          <w:sz w:val="20"/>
          <w:szCs w:val="20"/>
        </w:rPr>
      </w:pPr>
      <w:r>
        <w:rPr>
          <w:rFonts w:ascii="inherit" w:eastAsia="Times New Roman" w:hAnsi="inherit"/>
          <w:sz w:val="20"/>
          <w:szCs w:val="20"/>
        </w:rPr>
        <w:t>5</w:t>
      </w:r>
    </w:p>
    <w:p w14:paraId="7466DCC1" w14:textId="77777777" w:rsidR="00000000" w:rsidRDefault="001417CD">
      <w:pPr>
        <w:divId w:val="286398043"/>
        <w:rPr>
          <w:rFonts w:eastAsia="Times New Roman"/>
          <w:sz w:val="20"/>
          <w:szCs w:val="20"/>
        </w:rPr>
      </w:pPr>
      <w:r>
        <w:rPr>
          <w:rFonts w:eastAsia="Times New Roman"/>
          <w:sz w:val="20"/>
          <w:szCs w:val="20"/>
        </w:rPr>
        <w:pict w14:anchorId="1FD4F661">
          <v:rect id="_x0000_i1033" style="width:0;height:1.5pt" o:hralign="center" o:hrstd="t" o:hr="t" fillcolor="#a0a0a0" stroked="f"/>
        </w:pict>
      </w:r>
    </w:p>
    <w:p w14:paraId="292FCB94" w14:textId="77777777" w:rsidR="00000000" w:rsidRDefault="001417CD">
      <w:pPr>
        <w:spacing w:line="288" w:lineRule="auto"/>
        <w:divId w:val="126538188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9A1C329" w14:textId="77777777" w:rsidR="00000000" w:rsidRDefault="001417CD">
      <w:pPr>
        <w:spacing w:line="288" w:lineRule="auto"/>
        <w:divId w:val="162740034"/>
        <w:rPr>
          <w:rFonts w:eastAsia="Times New Roman"/>
          <w:sz w:val="16"/>
          <w:szCs w:val="16"/>
        </w:rPr>
      </w:pPr>
    </w:p>
    <w:p w14:paraId="3DC8BFEE" w14:textId="77777777" w:rsidR="00000000" w:rsidRDefault="001417CD">
      <w:pPr>
        <w:divId w:val="611670566"/>
        <w:rPr>
          <w:rFonts w:eastAsia="Times New Roman"/>
          <w:sz w:val="20"/>
          <w:szCs w:val="20"/>
        </w:rPr>
      </w:pPr>
    </w:p>
    <w:p w14:paraId="5977E49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Andre J. Fernandez is Executive Vice President and Chief Financial Officer of NCR, a position he has held since August 2018.</w:t>
      </w:r>
      <w:r>
        <w:rPr>
          <w:rFonts w:ascii="inherit" w:eastAsia="Times New Roman" w:hAnsi="inherit"/>
          <w:sz w:val="20"/>
          <w:szCs w:val="20"/>
        </w:rPr>
        <w:t xml:space="preserve"> </w:t>
      </w:r>
      <w:r>
        <w:rPr>
          <w:rFonts w:ascii="inherit" w:eastAsia="Times New Roman" w:hAnsi="inherit"/>
          <w:sz w:val="20"/>
          <w:szCs w:val="20"/>
        </w:rPr>
        <w:t xml:space="preserve">Mr. Fernandez was most recently with CBS </w:t>
      </w:r>
      <w:r>
        <w:rPr>
          <w:rFonts w:ascii="inherit" w:eastAsia="Times New Roman" w:hAnsi="inherit"/>
          <w:sz w:val="20"/>
          <w:szCs w:val="20"/>
        </w:rPr>
        <w:t>Radio Inc. (CBS Radio), a company which, prior to its merger with Entercom Communications Corp., specialized in radio broadcasting along with an integrated suite of digital properties.</w:t>
      </w:r>
      <w:r>
        <w:rPr>
          <w:rFonts w:ascii="inherit" w:eastAsia="Times New Roman" w:hAnsi="inherit"/>
          <w:sz w:val="20"/>
          <w:szCs w:val="20"/>
        </w:rPr>
        <w:t xml:space="preserve"> </w:t>
      </w:r>
      <w:r>
        <w:rPr>
          <w:rFonts w:ascii="inherit" w:eastAsia="Times New Roman" w:hAnsi="inherit"/>
          <w:sz w:val="20"/>
          <w:szCs w:val="20"/>
        </w:rPr>
        <w:t>At CBS Radio, Mr. Fernandez served as President and CEO from 2016 to 20</w:t>
      </w:r>
      <w:r>
        <w:rPr>
          <w:rFonts w:ascii="inherit" w:eastAsia="Times New Roman" w:hAnsi="inherit"/>
          <w:sz w:val="20"/>
          <w:szCs w:val="20"/>
        </w:rPr>
        <w:t>17, and as President from 2015 to 2016.</w:t>
      </w:r>
      <w:r>
        <w:rPr>
          <w:rFonts w:ascii="inherit" w:eastAsia="Times New Roman" w:hAnsi="inherit"/>
          <w:sz w:val="20"/>
          <w:szCs w:val="20"/>
        </w:rPr>
        <w:t xml:space="preserve"> </w:t>
      </w:r>
      <w:r>
        <w:rPr>
          <w:rFonts w:ascii="inherit" w:eastAsia="Times New Roman" w:hAnsi="inherit"/>
          <w:sz w:val="20"/>
          <w:szCs w:val="20"/>
        </w:rPr>
        <w:t>Prior to that, Mr. Fernandez was with Journal Communications Inc. (Journal Communications), a publicly-traded diversified media company with operations including television, radio, digital and publishing, from 2008 t</w:t>
      </w:r>
      <w:r>
        <w:rPr>
          <w:rFonts w:ascii="inherit" w:eastAsia="Times New Roman" w:hAnsi="inherit"/>
          <w:sz w:val="20"/>
          <w:szCs w:val="20"/>
        </w:rPr>
        <w:t>o 2015.</w:t>
      </w:r>
      <w:r>
        <w:rPr>
          <w:rFonts w:ascii="inherit" w:eastAsia="Times New Roman" w:hAnsi="inherit"/>
          <w:sz w:val="20"/>
          <w:szCs w:val="20"/>
        </w:rPr>
        <w:t xml:space="preserve"> </w:t>
      </w:r>
      <w:r>
        <w:rPr>
          <w:rFonts w:ascii="inherit" w:eastAsia="Times New Roman" w:hAnsi="inherit"/>
          <w:sz w:val="20"/>
          <w:szCs w:val="20"/>
        </w:rPr>
        <w:t>Mr. Fernandez served as President and Chief Operating Officer at Journal Communications from 2014 to 2015, as President and Chief Financial Officer from 2012 to 2014 and as Executive Vice President, Finance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Strategy and Chief Financial Officer fr</w:t>
      </w:r>
      <w:r>
        <w:rPr>
          <w:rFonts w:ascii="inherit" w:eastAsia="Times New Roman" w:hAnsi="inherit"/>
          <w:sz w:val="20"/>
          <w:szCs w:val="20"/>
        </w:rPr>
        <w:t>om 2008 to 2012.</w:t>
      </w:r>
      <w:r>
        <w:rPr>
          <w:rFonts w:ascii="inherit" w:eastAsia="Times New Roman" w:hAnsi="inherit"/>
          <w:sz w:val="20"/>
          <w:szCs w:val="20"/>
        </w:rPr>
        <w:t xml:space="preserve"> </w:t>
      </w:r>
      <w:r>
        <w:rPr>
          <w:rFonts w:ascii="inherit" w:eastAsia="Times New Roman" w:hAnsi="inherit"/>
          <w:sz w:val="20"/>
          <w:szCs w:val="20"/>
        </w:rPr>
        <w:t>Mr. Fernandez was also a previous member of the Board of Directors of Buffalo Wild Wings Inc. and served as Chairman of its Governance Committee and as a member of its Audit Committee.</w:t>
      </w:r>
    </w:p>
    <w:p w14:paraId="6789CB4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James M. Bedore is Executive Vice President, General C</w:t>
      </w:r>
      <w:r>
        <w:rPr>
          <w:rFonts w:ascii="inherit" w:eastAsia="Times New Roman" w:hAnsi="inherit"/>
          <w:sz w:val="20"/>
          <w:szCs w:val="20"/>
        </w:rPr>
        <w:t>ounsel and Secretary of NCR, a position he has held since November 2018. In 2019, Mr. Bedore also became Head of Corporate Development at NCR. Prior to that, Mr. Bedore worked since 1985 as an attorney in private practice with Reinhart Boerner Van Deuren s</w:t>
      </w:r>
      <w:r>
        <w:rPr>
          <w:rFonts w:ascii="inherit" w:eastAsia="Times New Roman" w:hAnsi="inherit"/>
          <w:sz w:val="20"/>
          <w:szCs w:val="20"/>
        </w:rPr>
        <w:t>.c. advising clients on a variety of corporate matters including mergers and acquisitions, public securities offerings on behalf of issuers and underwriters, private placements, venture capital, bank and other financing arrangements, securities compliance,</w:t>
      </w:r>
      <w:r>
        <w:rPr>
          <w:rFonts w:ascii="inherit" w:eastAsia="Times New Roman" w:hAnsi="inherit"/>
          <w:sz w:val="20"/>
          <w:szCs w:val="20"/>
        </w:rPr>
        <w:t xml:space="preserve"> reporting and disclosure obligations, corporate governance, shareholder rights and executive compensation.</w:t>
      </w:r>
      <w:r>
        <w:rPr>
          <w:rFonts w:ascii="inherit" w:eastAsia="Times New Roman" w:hAnsi="inherit"/>
          <w:sz w:val="20"/>
          <w:szCs w:val="20"/>
        </w:rPr>
        <w:t xml:space="preserve"> </w:t>
      </w:r>
    </w:p>
    <w:p w14:paraId="2C491D4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Debra Bronder is Senior Vice President and Chief Human Resources Officer of NCR Corporation, a position she has held since July 2018.</w:t>
      </w:r>
      <w:r>
        <w:rPr>
          <w:rFonts w:ascii="inherit" w:eastAsia="Times New Roman" w:hAnsi="inherit"/>
          <w:sz w:val="20"/>
          <w:szCs w:val="20"/>
        </w:rPr>
        <w:t xml:space="preserve"> </w:t>
      </w:r>
      <w:r>
        <w:rPr>
          <w:rFonts w:ascii="inherit" w:eastAsia="Times New Roman" w:hAnsi="inherit"/>
          <w:sz w:val="20"/>
          <w:szCs w:val="20"/>
        </w:rPr>
        <w:t>Most recently, she led Human Resources for Cardtronics, Inc., a global leader in ATM placement and transaction processing,</w:t>
      </w:r>
      <w:r>
        <w:rPr>
          <w:rFonts w:ascii="inherit" w:eastAsia="Times New Roman" w:hAnsi="inherit"/>
          <w:sz w:val="20"/>
          <w:szCs w:val="20"/>
        </w:rPr>
        <w:t xml:space="preserve"> from 2010 to 2017.</w:t>
      </w:r>
      <w:r>
        <w:rPr>
          <w:rFonts w:ascii="inherit" w:eastAsia="Times New Roman" w:hAnsi="inherit"/>
          <w:sz w:val="20"/>
          <w:szCs w:val="20"/>
        </w:rPr>
        <w:t xml:space="preserve"> </w:t>
      </w:r>
      <w:r>
        <w:rPr>
          <w:rFonts w:ascii="inherit" w:eastAsia="Times New Roman" w:hAnsi="inherit"/>
          <w:sz w:val="20"/>
          <w:szCs w:val="20"/>
        </w:rPr>
        <w:t xml:space="preserve">Prior to that, Ms. Bronder was the Executive Vice President of Human Resources for Metavante Technologies, Inc. (Metavante), a bank technology processing company, from 1997 to 2009, and with Fidelity National Information Services, Inc. </w:t>
      </w:r>
      <w:r>
        <w:rPr>
          <w:rFonts w:ascii="inherit" w:eastAsia="Times New Roman" w:hAnsi="inherit"/>
          <w:sz w:val="20"/>
          <w:szCs w:val="20"/>
        </w:rPr>
        <w:t>(FIS) from 2009 to 2010, leading the human resources activities for Metavante’s merger with FIS in 2009.</w:t>
      </w:r>
      <w:r>
        <w:rPr>
          <w:rFonts w:ascii="inherit" w:eastAsia="Times New Roman" w:hAnsi="inherit"/>
          <w:sz w:val="20"/>
          <w:szCs w:val="20"/>
        </w:rPr>
        <w:t xml:space="preserve"> </w:t>
      </w:r>
    </w:p>
    <w:p w14:paraId="0BF4A0C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Adrian Button is NCR’s Senior Vice President, Hardware Products Operations, a position he has held since February 2018. </w:t>
      </w:r>
      <w:r>
        <w:rPr>
          <w:rFonts w:ascii="inherit" w:eastAsia="Times New Roman" w:hAnsi="inherit"/>
          <w:sz w:val="20"/>
          <w:szCs w:val="20"/>
        </w:rPr>
        <w:t xml:space="preserve"> </w:t>
      </w:r>
      <w:r>
        <w:rPr>
          <w:rFonts w:ascii="inherit" w:eastAsia="Times New Roman" w:hAnsi="inherit"/>
          <w:sz w:val="20"/>
          <w:szCs w:val="20"/>
        </w:rPr>
        <w:t>From July 2017 to February 20</w:t>
      </w:r>
      <w:r>
        <w:rPr>
          <w:rFonts w:ascii="inherit" w:eastAsia="Times New Roman" w:hAnsi="inherit"/>
          <w:sz w:val="20"/>
          <w:szCs w:val="20"/>
        </w:rPr>
        <w:t>18, Mr. Button served as NCR’s Senior Vice President Global Operations. </w:t>
      </w:r>
      <w:r>
        <w:rPr>
          <w:rFonts w:ascii="inherit" w:eastAsia="Times New Roman" w:hAnsi="inherit"/>
          <w:sz w:val="20"/>
          <w:szCs w:val="20"/>
        </w:rPr>
        <w:t xml:space="preserve"> </w:t>
      </w:r>
      <w:r>
        <w:rPr>
          <w:rFonts w:ascii="inherit" w:eastAsia="Times New Roman" w:hAnsi="inherit"/>
          <w:sz w:val="20"/>
          <w:szCs w:val="20"/>
        </w:rPr>
        <w:t>Before he joined NCR, Mr. Button spent 19 years in various management roles with different divisions of General Electric Company (GE). </w:t>
      </w:r>
      <w:r>
        <w:rPr>
          <w:rFonts w:ascii="inherit" w:eastAsia="Times New Roman" w:hAnsi="inherit"/>
          <w:sz w:val="20"/>
          <w:szCs w:val="20"/>
        </w:rPr>
        <w:t xml:space="preserve"> </w:t>
      </w:r>
      <w:r>
        <w:rPr>
          <w:rFonts w:ascii="inherit" w:eastAsia="Times New Roman" w:hAnsi="inherit"/>
          <w:sz w:val="20"/>
          <w:szCs w:val="20"/>
        </w:rPr>
        <w:t>Most recently, Mr. Button served from January 2</w:t>
      </w:r>
      <w:r>
        <w:rPr>
          <w:rFonts w:ascii="inherit" w:eastAsia="Times New Roman" w:hAnsi="inherit"/>
          <w:sz w:val="20"/>
          <w:szCs w:val="20"/>
        </w:rPr>
        <w:t>016 to July 2017 as Corporate Officer for GE Industrial Solutions, with oversight of the division’s supply chain and service operations across 41 global factories. </w:t>
      </w:r>
      <w:r>
        <w:rPr>
          <w:rFonts w:ascii="inherit" w:eastAsia="Times New Roman" w:hAnsi="inherit"/>
          <w:sz w:val="20"/>
          <w:szCs w:val="20"/>
        </w:rPr>
        <w:t xml:space="preserve"> </w:t>
      </w:r>
      <w:r>
        <w:rPr>
          <w:rFonts w:ascii="inherit" w:eastAsia="Times New Roman" w:hAnsi="inherit"/>
          <w:sz w:val="20"/>
          <w:szCs w:val="20"/>
        </w:rPr>
        <w:t>Prior to that, Mr. Button served as Vice President, Turbomachinery, for GE’s Oil</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Gas divi</w:t>
      </w:r>
      <w:r>
        <w:rPr>
          <w:rFonts w:ascii="inherit" w:eastAsia="Times New Roman" w:hAnsi="inherit"/>
          <w:sz w:val="20"/>
          <w:szCs w:val="20"/>
        </w:rPr>
        <w:t>sion from January 2014 to December 2016, as General Manager, Global Operations, for GE’s Oil</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Gas division from March 2011 to December 2013, and in other</w:t>
      </w:r>
      <w:r>
        <w:rPr>
          <w:rFonts w:ascii="inherit" w:eastAsia="Times New Roman" w:hAnsi="inherit"/>
          <w:sz w:val="20"/>
          <w:szCs w:val="20"/>
        </w:rPr>
        <w:t xml:space="preserve"> </w:t>
      </w:r>
      <w:r>
        <w:rPr>
          <w:rFonts w:ascii="inherit" w:eastAsia="Times New Roman" w:hAnsi="inherit"/>
          <w:sz w:val="20"/>
          <w:szCs w:val="20"/>
        </w:rPr>
        <w:t>operations and supply chain roles with GE Aviation.</w:t>
      </w:r>
    </w:p>
    <w:p w14:paraId="42C9D64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Daniel W. Campbell is NCR’s Executive Vice Presid</w:t>
      </w:r>
      <w:r>
        <w:rPr>
          <w:rFonts w:ascii="inherit" w:eastAsia="Times New Roman" w:hAnsi="inherit"/>
          <w:sz w:val="20"/>
          <w:szCs w:val="20"/>
        </w:rPr>
        <w:t>ent, NCR Global Sales, a position he has held since February 2018. </w:t>
      </w:r>
      <w:r>
        <w:rPr>
          <w:rFonts w:ascii="inherit" w:eastAsia="Times New Roman" w:hAnsi="inherit"/>
          <w:sz w:val="20"/>
          <w:szCs w:val="20"/>
        </w:rPr>
        <w:t xml:space="preserve"> </w:t>
      </w:r>
      <w:r>
        <w:rPr>
          <w:rFonts w:ascii="inherit" w:eastAsia="Times New Roman" w:hAnsi="inherit"/>
          <w:sz w:val="20"/>
          <w:szCs w:val="20"/>
        </w:rPr>
        <w:t>Previously, from July 2015 to February 2018, Mr. Campbell served as a Senior Vice President and General Manager at Virtustream, Inc. (Virtustream), which he joined after it was acquired by</w:t>
      </w:r>
      <w:r>
        <w:rPr>
          <w:rFonts w:ascii="inherit" w:eastAsia="Times New Roman" w:hAnsi="inherit"/>
          <w:sz w:val="20"/>
          <w:szCs w:val="20"/>
        </w:rPr>
        <w:t xml:space="preserve"> EMC Corporation (EMC) in July 2015. </w:t>
      </w:r>
      <w:r>
        <w:rPr>
          <w:rFonts w:ascii="inherit" w:eastAsia="Times New Roman" w:hAnsi="inherit"/>
          <w:sz w:val="20"/>
          <w:szCs w:val="20"/>
        </w:rPr>
        <w:t xml:space="preserve"> </w:t>
      </w:r>
      <w:r>
        <w:rPr>
          <w:rFonts w:ascii="inherit" w:eastAsia="Times New Roman" w:hAnsi="inherit"/>
          <w:sz w:val="20"/>
          <w:szCs w:val="20"/>
        </w:rPr>
        <w:t>With Virtustream, Mr. Campbell led the global sales integration with EMC’s sales organization, built a global strategic alliances and channels organization, and co-launched Virtustream Storage Cloud, an enterprise-clas</w:t>
      </w:r>
      <w:r>
        <w:rPr>
          <w:rFonts w:ascii="inherit" w:eastAsia="Times New Roman" w:hAnsi="inherit"/>
          <w:sz w:val="20"/>
          <w:szCs w:val="20"/>
        </w:rPr>
        <w:t>s cloud storage platform. </w:t>
      </w:r>
      <w:r>
        <w:rPr>
          <w:rFonts w:ascii="inherit" w:eastAsia="Times New Roman" w:hAnsi="inherit"/>
          <w:sz w:val="20"/>
          <w:szCs w:val="20"/>
        </w:rPr>
        <w:t xml:space="preserve"> </w:t>
      </w:r>
      <w:r>
        <w:rPr>
          <w:rFonts w:ascii="inherit" w:eastAsia="Times New Roman" w:hAnsi="inherit"/>
          <w:sz w:val="20"/>
          <w:szCs w:val="20"/>
        </w:rPr>
        <w:t>Before joining Virtustream, from April 1998 to July 2015, Mr. Campbell served in a series of sales and management roles of increasing responsibility at EMC, including as Chief Operating Officer, Senior Vice President, Worldwide S</w:t>
      </w:r>
      <w:r>
        <w:rPr>
          <w:rFonts w:ascii="inherit" w:eastAsia="Times New Roman" w:hAnsi="inherit"/>
          <w:sz w:val="20"/>
          <w:szCs w:val="20"/>
        </w:rPr>
        <w:t>ales, Backup and Recovery Systems Divisions, and most recently as Senior Vice President, Global Specialty Sales. </w:t>
      </w:r>
      <w:r>
        <w:rPr>
          <w:rFonts w:ascii="inherit" w:eastAsia="Times New Roman" w:hAnsi="inherit"/>
          <w:sz w:val="20"/>
          <w:szCs w:val="20"/>
        </w:rPr>
        <w:t xml:space="preserve"> </w:t>
      </w:r>
      <w:r>
        <w:rPr>
          <w:rFonts w:ascii="inherit" w:eastAsia="Times New Roman" w:hAnsi="inherit"/>
          <w:sz w:val="20"/>
          <w:szCs w:val="20"/>
        </w:rPr>
        <w:t>Before joining EMC, Mr. Campbell served in various sales and management roles with Sperry, Unisys, Motorola and Wang.</w:t>
      </w:r>
    </w:p>
    <w:p w14:paraId="542E3AA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J. Robert Ciminera is NC</w:t>
      </w:r>
      <w:r>
        <w:rPr>
          <w:rFonts w:ascii="inherit" w:eastAsia="Times New Roman" w:hAnsi="inherit"/>
          <w:sz w:val="20"/>
          <w:szCs w:val="20"/>
        </w:rPr>
        <w:t>R’s Executive Vice President, Global Customer Services, a position he has held since January 2018. </w:t>
      </w:r>
      <w:r>
        <w:rPr>
          <w:rFonts w:ascii="inherit" w:eastAsia="Times New Roman" w:hAnsi="inherit"/>
          <w:sz w:val="20"/>
          <w:szCs w:val="20"/>
        </w:rPr>
        <w:t xml:space="preserve"> </w:t>
      </w:r>
      <w:r>
        <w:rPr>
          <w:rFonts w:ascii="inherit" w:eastAsia="Times New Roman" w:hAnsi="inherit"/>
          <w:sz w:val="20"/>
          <w:szCs w:val="20"/>
        </w:rPr>
        <w:t xml:space="preserve">Previously, Mr. Ciminera served as NCR’s Executive Vice President, Hardware Product Operations, from January 2017 to January 2018, where he was responsible </w:t>
      </w:r>
      <w:r>
        <w:rPr>
          <w:rFonts w:ascii="inherit" w:eastAsia="Times New Roman" w:hAnsi="inherit"/>
          <w:sz w:val="20"/>
          <w:szCs w:val="20"/>
        </w:rPr>
        <w:t>for NCR’s hardware product portfolio. </w:t>
      </w:r>
      <w:r>
        <w:rPr>
          <w:rFonts w:ascii="inherit" w:eastAsia="Times New Roman" w:hAnsi="inherit"/>
          <w:sz w:val="20"/>
          <w:szCs w:val="20"/>
        </w:rPr>
        <w:t xml:space="preserve"> </w:t>
      </w:r>
      <w:r>
        <w:rPr>
          <w:rFonts w:ascii="inherit" w:eastAsia="Times New Roman" w:hAnsi="inherit"/>
          <w:sz w:val="20"/>
          <w:szCs w:val="20"/>
        </w:rPr>
        <w:t>Before that, Mr. Ciminera served as NCR’s Senior Vice President, Hardware Solutions and Global Operations from October 2015 to December 2017, as NCR’s Senior Vice President, Integrated Supply Chain Operations from May</w:t>
      </w:r>
      <w:r>
        <w:rPr>
          <w:rFonts w:ascii="inherit" w:eastAsia="Times New Roman" w:hAnsi="inherit"/>
          <w:sz w:val="20"/>
          <w:szCs w:val="20"/>
        </w:rPr>
        <w:t xml:space="preserve"> 2014 to October 2015, and as NCR’s Vice President, Strategic Sourcing and Chief Procurement Officer from February 2009, when he joined NCR, through May 2014. </w:t>
      </w:r>
      <w:r>
        <w:rPr>
          <w:rFonts w:ascii="inherit" w:eastAsia="Times New Roman" w:hAnsi="inherit"/>
          <w:sz w:val="20"/>
          <w:szCs w:val="20"/>
        </w:rPr>
        <w:t xml:space="preserve"> </w:t>
      </w:r>
      <w:r>
        <w:rPr>
          <w:rFonts w:ascii="inherit" w:eastAsia="Times New Roman" w:hAnsi="inherit"/>
          <w:sz w:val="20"/>
          <w:szCs w:val="20"/>
        </w:rPr>
        <w:t>Before joining NCR, Mr. Ciminera served in various sourcing, supply chain and product management</w:t>
      </w:r>
      <w:r>
        <w:rPr>
          <w:rFonts w:ascii="inherit" w:eastAsia="Times New Roman" w:hAnsi="inherit"/>
          <w:sz w:val="20"/>
          <w:szCs w:val="20"/>
        </w:rPr>
        <w:t xml:space="preserve"> roles with Avaya, Motorola, Symbol Technologies, Lucent and AT&amp;T.</w:t>
      </w:r>
    </w:p>
    <w:p w14:paraId="0C8D293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Frank D’Angelo is Executive Vice President and President, NCR Banking, a position he has held since October 2018. Mr. D’Angelo’s career spans 35 years in the financial services, digital ban</w:t>
      </w:r>
      <w:r>
        <w:rPr>
          <w:rFonts w:ascii="inherit" w:eastAsia="Times New Roman" w:hAnsi="inherit"/>
          <w:sz w:val="20"/>
          <w:szCs w:val="20"/>
        </w:rPr>
        <w:t>king and payments industries. He currently serves as Chairman of the Board of Evertec Inc., a transaction and payments processing company in Latin America and the Caribbean and is also an operating partner in Hillpath Capital, a capital investment firm. He</w:t>
      </w:r>
      <w:r>
        <w:rPr>
          <w:rFonts w:ascii="inherit" w:eastAsia="Times New Roman" w:hAnsi="inherit"/>
          <w:sz w:val="20"/>
          <w:szCs w:val="20"/>
        </w:rPr>
        <w:t xml:space="preserve"> is a past Chairman of the Electronic Funds Transfer Association and served on the Payments Advisor Counsel of the Federal Reserve Bank in Philadelphia.</w:t>
      </w:r>
      <w:r>
        <w:rPr>
          <w:rFonts w:ascii="inherit" w:eastAsia="Times New Roman" w:hAnsi="inherit"/>
          <w:sz w:val="20"/>
          <w:szCs w:val="20"/>
        </w:rPr>
        <w:t xml:space="preserve"> </w:t>
      </w:r>
      <w:r>
        <w:rPr>
          <w:rFonts w:ascii="inherit" w:eastAsia="Times New Roman" w:hAnsi="inherit"/>
          <w:sz w:val="20"/>
          <w:szCs w:val="20"/>
        </w:rPr>
        <w:t>Previously, he was President of Monitise Americas, Inc., a provider of mobile banking, payments and com</w:t>
      </w:r>
      <w:r>
        <w:rPr>
          <w:rFonts w:ascii="inherit" w:eastAsia="Times New Roman" w:hAnsi="inherit"/>
          <w:sz w:val="20"/>
          <w:szCs w:val="20"/>
        </w:rPr>
        <w:t>merce networks.</w:t>
      </w:r>
      <w:r>
        <w:rPr>
          <w:rFonts w:ascii="inherit" w:eastAsia="Times New Roman" w:hAnsi="inherit"/>
          <w:sz w:val="20"/>
          <w:szCs w:val="20"/>
        </w:rPr>
        <w:t xml:space="preserve"> </w:t>
      </w:r>
      <w:r>
        <w:rPr>
          <w:rFonts w:ascii="inherit" w:eastAsia="Times New Roman" w:hAnsi="inherit"/>
          <w:sz w:val="20"/>
          <w:szCs w:val="20"/>
        </w:rPr>
        <w:t>Prior to that post, Mr. D’Angelo was Executive Vice President of the Payments Solutions Group at Fidelity National Information Services Inc. and head of Payments and Digital Banking at Metavante Technologies, Inc.</w:t>
      </w:r>
      <w:r>
        <w:rPr>
          <w:rFonts w:ascii="inherit" w:eastAsia="Times New Roman" w:hAnsi="inherit"/>
          <w:sz w:val="20"/>
          <w:szCs w:val="20"/>
        </w:rPr>
        <w:t xml:space="preserve"> </w:t>
      </w:r>
      <w:r>
        <w:rPr>
          <w:rFonts w:ascii="inherit" w:eastAsia="Times New Roman" w:hAnsi="inherit"/>
          <w:sz w:val="20"/>
          <w:szCs w:val="20"/>
        </w:rPr>
        <w:t>He also held several execu</w:t>
      </w:r>
      <w:r>
        <w:rPr>
          <w:rFonts w:ascii="inherit" w:eastAsia="Times New Roman" w:hAnsi="inherit"/>
          <w:sz w:val="20"/>
          <w:szCs w:val="20"/>
        </w:rPr>
        <w:t>tive positions of a 20-year span at Diebold, including CEO of Diebold Mexico, Vice President of the Diebold Service organization, as well as Vice President of software engineering and production management.</w:t>
      </w:r>
      <w:r>
        <w:rPr>
          <w:rFonts w:ascii="inherit" w:eastAsia="Times New Roman" w:hAnsi="inherit"/>
          <w:sz w:val="20"/>
          <w:szCs w:val="20"/>
        </w:rPr>
        <w:t xml:space="preserve"> </w:t>
      </w:r>
      <w:r>
        <w:rPr>
          <w:rFonts w:ascii="inherit" w:eastAsia="Times New Roman" w:hAnsi="inherit"/>
          <w:sz w:val="20"/>
          <w:szCs w:val="20"/>
        </w:rPr>
        <w:t>He is a United States Air Force Veteran.</w:t>
      </w:r>
    </w:p>
    <w:p w14:paraId="1E72987E" w14:textId="77777777" w:rsidR="00000000" w:rsidRDefault="001417CD">
      <w:pPr>
        <w:divId w:val="2043435227"/>
        <w:rPr>
          <w:rFonts w:eastAsia="Times New Roman"/>
          <w:sz w:val="20"/>
          <w:szCs w:val="20"/>
        </w:rPr>
      </w:pPr>
    </w:p>
    <w:p w14:paraId="2D50E321" w14:textId="77777777" w:rsidR="00000000" w:rsidRDefault="001417CD">
      <w:pPr>
        <w:spacing w:line="288" w:lineRule="auto"/>
        <w:jc w:val="center"/>
        <w:divId w:val="1649938021"/>
        <w:rPr>
          <w:rFonts w:eastAsia="Times New Roman"/>
          <w:sz w:val="20"/>
          <w:szCs w:val="20"/>
        </w:rPr>
      </w:pPr>
      <w:r>
        <w:rPr>
          <w:rFonts w:ascii="inherit" w:eastAsia="Times New Roman" w:hAnsi="inherit"/>
          <w:sz w:val="20"/>
          <w:szCs w:val="20"/>
        </w:rPr>
        <w:t>6</w:t>
      </w:r>
    </w:p>
    <w:p w14:paraId="13263C29" w14:textId="77777777" w:rsidR="00000000" w:rsidRDefault="001417CD">
      <w:pPr>
        <w:divId w:val="286398043"/>
        <w:rPr>
          <w:rFonts w:eastAsia="Times New Roman"/>
          <w:sz w:val="20"/>
          <w:szCs w:val="20"/>
        </w:rPr>
      </w:pPr>
      <w:r>
        <w:rPr>
          <w:rFonts w:eastAsia="Times New Roman"/>
          <w:sz w:val="20"/>
          <w:szCs w:val="20"/>
        </w:rPr>
        <w:pict w14:anchorId="47FCB982">
          <v:rect id="_x0000_i1034" style="width:0;height:1.5pt" o:hralign="center" o:hrstd="t" o:hr="t" fillcolor="#a0a0a0" stroked="f"/>
        </w:pict>
      </w:r>
    </w:p>
    <w:p w14:paraId="3CDEBC33" w14:textId="77777777" w:rsidR="00000000" w:rsidRDefault="001417CD">
      <w:pPr>
        <w:spacing w:line="288" w:lineRule="auto"/>
        <w:divId w:val="145548977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7E6B90F" w14:textId="77777777" w:rsidR="00000000" w:rsidRDefault="001417CD">
      <w:pPr>
        <w:spacing w:line="288" w:lineRule="auto"/>
        <w:divId w:val="267664924"/>
        <w:rPr>
          <w:rFonts w:eastAsia="Times New Roman"/>
          <w:sz w:val="16"/>
          <w:szCs w:val="16"/>
        </w:rPr>
      </w:pPr>
    </w:p>
    <w:p w14:paraId="795647B1" w14:textId="77777777" w:rsidR="00000000" w:rsidRDefault="001417CD">
      <w:pPr>
        <w:divId w:val="1089736675"/>
        <w:rPr>
          <w:rFonts w:eastAsia="Times New Roman"/>
          <w:sz w:val="20"/>
          <w:szCs w:val="20"/>
        </w:rPr>
      </w:pPr>
    </w:p>
    <w:p w14:paraId="7E0949E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Paul Langenbahn is Executive Vice President and President, NCR Commerce, a position he has held since July 2018. Prior to that, he served as Executive Vice President and Chief Operating Officer of NCR from March 2018 through July 2018. Prior to that, he se</w:t>
      </w:r>
      <w:r>
        <w:rPr>
          <w:rFonts w:ascii="inherit" w:eastAsia="Times New Roman" w:hAnsi="inherit"/>
          <w:sz w:val="20"/>
          <w:szCs w:val="20"/>
        </w:rPr>
        <w:t>rved as Executive Vice President, NCR Software from January 2017 to March 2018.</w:t>
      </w:r>
      <w:r>
        <w:rPr>
          <w:rFonts w:ascii="inherit" w:eastAsia="Times New Roman" w:hAnsi="inherit"/>
          <w:sz w:val="20"/>
          <w:szCs w:val="20"/>
        </w:rPr>
        <w:t xml:space="preserve"> </w:t>
      </w:r>
      <w:r>
        <w:rPr>
          <w:rFonts w:ascii="inherit" w:eastAsia="Times New Roman" w:hAnsi="inherit"/>
          <w:sz w:val="20"/>
          <w:szCs w:val="20"/>
        </w:rPr>
        <w:t> From April 2014 to December 2016, Mr. Langenbahn served as Senior Vice President and President, Hospitality, and before that, he served as Vice President, Global Field Operati</w:t>
      </w:r>
      <w:r>
        <w:rPr>
          <w:rFonts w:ascii="inherit" w:eastAsia="Times New Roman" w:hAnsi="inherit"/>
          <w:sz w:val="20"/>
          <w:szCs w:val="20"/>
        </w:rPr>
        <w:t>ons from 2012 to 2014. Prior to joining NCR, he served in various leadership roles at Radiant Systems Inc., including as President, Radiant Hospitality Business Unit, from 2007 until the company was acquired by NCR in 2011.</w:t>
      </w:r>
    </w:p>
    <w:p w14:paraId="456640B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Beth A. Potter is NCR’s Chief Ac</w:t>
      </w:r>
      <w:r>
        <w:rPr>
          <w:rFonts w:ascii="inherit" w:eastAsia="Times New Roman" w:hAnsi="inherit"/>
          <w:sz w:val="20"/>
          <w:szCs w:val="20"/>
        </w:rPr>
        <w:t>counting Officer, a position she has held since November 2019. Ms. Potter has served as the NCR Corporate Controller since 2011.</w:t>
      </w:r>
      <w:r>
        <w:rPr>
          <w:rFonts w:ascii="inherit" w:eastAsia="Times New Roman" w:hAnsi="inherit"/>
          <w:sz w:val="20"/>
          <w:szCs w:val="20"/>
        </w:rPr>
        <w:t xml:space="preserve"> </w:t>
      </w:r>
      <w:r>
        <w:rPr>
          <w:rFonts w:ascii="inherit" w:eastAsia="Times New Roman" w:hAnsi="inherit"/>
          <w:sz w:val="20"/>
          <w:szCs w:val="20"/>
        </w:rPr>
        <w:t>From March 2007 to 2011, she served as Assistant Controller, and prior to that she served in various other leadership roles sup</w:t>
      </w:r>
      <w:r>
        <w:rPr>
          <w:rFonts w:ascii="inherit" w:eastAsia="Times New Roman" w:hAnsi="inherit"/>
          <w:sz w:val="20"/>
          <w:szCs w:val="20"/>
        </w:rPr>
        <w:t>porting NCR’s finance organization.</w:t>
      </w:r>
      <w:r>
        <w:rPr>
          <w:rFonts w:ascii="inherit" w:eastAsia="Times New Roman" w:hAnsi="inherit"/>
          <w:sz w:val="20"/>
          <w:szCs w:val="20"/>
        </w:rPr>
        <w:t xml:space="preserve"> </w:t>
      </w:r>
    </w:p>
    <w:p w14:paraId="7ECEC104" w14:textId="77777777" w:rsidR="00000000" w:rsidRDefault="001417CD">
      <w:pPr>
        <w:spacing w:line="288" w:lineRule="auto"/>
        <w:divId w:val="39325516"/>
        <w:rPr>
          <w:rFonts w:eastAsia="Times New Roman"/>
          <w:sz w:val="20"/>
          <w:szCs w:val="20"/>
        </w:rPr>
      </w:pPr>
    </w:p>
    <w:p w14:paraId="5CCFAA4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Available Information</w:t>
      </w:r>
      <w:r>
        <w:rPr>
          <w:rFonts w:ascii="inherit" w:eastAsia="Times New Roman" w:hAnsi="inherit"/>
          <w:b/>
          <w:bCs/>
          <w:sz w:val="20"/>
          <w:szCs w:val="20"/>
        </w:rPr>
        <w:t xml:space="preserve"> </w:t>
      </w:r>
    </w:p>
    <w:p w14:paraId="25C4D23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makes available through its website at http://investor.ncr.com, free of charge, its Annual Report on Form 10-K, Quarterly Reports on Form 10-Q, definitive proxy statements on Schedule 14A an</w:t>
      </w:r>
      <w:r>
        <w:rPr>
          <w:rFonts w:ascii="inherit" w:eastAsia="Times New Roman" w:hAnsi="inherit"/>
          <w:sz w:val="20"/>
          <w:szCs w:val="20"/>
        </w:rPr>
        <w:t>d Current Reports on Form 8-K, and all amendments to such reports and schedules, as soon as reasonably practicable after these reports are electronically filed or furnished to the U.S. Securities and Exchange Commission (SEC) pursuant to Section 13(a) or 1</w:t>
      </w:r>
      <w:r>
        <w:rPr>
          <w:rFonts w:ascii="inherit" w:eastAsia="Times New Roman" w:hAnsi="inherit"/>
          <w:sz w:val="20"/>
          <w:szCs w:val="20"/>
        </w:rPr>
        <w:t>5(d) of the Securities Exchange Act of 1934 (the Exchange Act). The SEC website (www.sec.gov) contains the reports, proxy statements and information statements, and other information regarding issuers that file or furnish electronically with the SEC. NCR w</w:t>
      </w:r>
      <w:r>
        <w:rPr>
          <w:rFonts w:ascii="inherit" w:eastAsia="Times New Roman" w:hAnsi="inherit"/>
          <w:sz w:val="20"/>
          <w:szCs w:val="20"/>
        </w:rPr>
        <w:t>ill furnish, without charge to a security holder upon written request, the Notice of Meeting and Proxy Statement for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Proxy Statement), portions of which are incorporated herein by reference. NCR also will f</w:t>
      </w:r>
      <w:r>
        <w:rPr>
          <w:rFonts w:ascii="inherit" w:eastAsia="Times New Roman" w:hAnsi="inherit"/>
          <w:sz w:val="20"/>
          <w:szCs w:val="20"/>
        </w:rPr>
        <w:t>urnish its Code of Conduct at no cost and any other exhibit at cost. Document requests are available by calling or writing to:</w:t>
      </w:r>
      <w:r>
        <w:rPr>
          <w:rFonts w:ascii="inherit" w:eastAsia="Times New Roman" w:hAnsi="inherit"/>
          <w:sz w:val="20"/>
          <w:szCs w:val="20"/>
        </w:rPr>
        <w:t xml:space="preserve"> </w:t>
      </w:r>
    </w:p>
    <w:p w14:paraId="0AC07E91" w14:textId="77777777" w:rsidR="00000000" w:rsidRDefault="001417CD">
      <w:pPr>
        <w:spacing w:line="288" w:lineRule="auto"/>
        <w:jc w:val="both"/>
        <w:divId w:val="286398043"/>
        <w:rPr>
          <w:rFonts w:eastAsia="Times New Roman"/>
          <w:sz w:val="20"/>
          <w:szCs w:val="20"/>
        </w:rPr>
      </w:pPr>
    </w:p>
    <w:p w14:paraId="15C42F3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NCR—Investor Relations</w:t>
      </w:r>
      <w:r>
        <w:rPr>
          <w:rFonts w:ascii="inherit" w:eastAsia="Times New Roman" w:hAnsi="inherit"/>
          <w:sz w:val="20"/>
          <w:szCs w:val="20"/>
        </w:rPr>
        <w:t xml:space="preserve"> </w:t>
      </w:r>
    </w:p>
    <w:p w14:paraId="2253D66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864 Spring Street NW</w:t>
      </w:r>
    </w:p>
    <w:p w14:paraId="0553FDB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Atlanta, GA 30308</w:t>
      </w:r>
    </w:p>
    <w:p w14:paraId="02390AF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Phone: 800-255-5627</w:t>
      </w:r>
      <w:r>
        <w:rPr>
          <w:rFonts w:ascii="inherit" w:eastAsia="Times New Roman" w:hAnsi="inherit"/>
          <w:sz w:val="20"/>
          <w:szCs w:val="20"/>
        </w:rPr>
        <w:t xml:space="preserve"> </w:t>
      </w:r>
    </w:p>
    <w:p w14:paraId="61670D2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E-Mail: investor.relations@ncr.com</w:t>
      </w:r>
      <w:r>
        <w:rPr>
          <w:rFonts w:ascii="inherit" w:eastAsia="Times New Roman" w:hAnsi="inherit"/>
          <w:sz w:val="20"/>
          <w:szCs w:val="20"/>
        </w:rPr>
        <w:t xml:space="preserve"> </w:t>
      </w:r>
    </w:p>
    <w:p w14:paraId="4971A14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Websit</w:t>
      </w:r>
      <w:r>
        <w:rPr>
          <w:rFonts w:ascii="inherit" w:eastAsia="Times New Roman" w:hAnsi="inherit"/>
          <w:sz w:val="20"/>
          <w:szCs w:val="20"/>
        </w:rPr>
        <w:t>e: http://investor.ncr.com</w:t>
      </w:r>
      <w:r>
        <w:rPr>
          <w:rFonts w:ascii="inherit" w:eastAsia="Times New Roman" w:hAnsi="inherit"/>
          <w:sz w:val="20"/>
          <w:szCs w:val="20"/>
        </w:rPr>
        <w:t xml:space="preserve"> </w:t>
      </w:r>
    </w:p>
    <w:p w14:paraId="27455CDD" w14:textId="77777777" w:rsidR="00000000" w:rsidRDefault="001417CD">
      <w:pPr>
        <w:spacing w:line="288" w:lineRule="auto"/>
        <w:jc w:val="both"/>
        <w:divId w:val="286398043"/>
        <w:rPr>
          <w:rFonts w:eastAsia="Times New Roman"/>
          <w:sz w:val="20"/>
          <w:szCs w:val="20"/>
        </w:rPr>
      </w:pPr>
    </w:p>
    <w:p w14:paraId="2B0860F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website, www.ncr.com, contains a significant amount of information about NCR, including financial and other information for investors. NCR encourages investors to visit its website regularly, as information may be update</w:t>
      </w:r>
      <w:r>
        <w:rPr>
          <w:rFonts w:ascii="inherit" w:eastAsia="Times New Roman" w:hAnsi="inherit"/>
          <w:sz w:val="20"/>
          <w:szCs w:val="20"/>
        </w:rPr>
        <w:t>d and new information may be posted at any time. The contents of NCR's website are not incorporated by reference into this Form 10-K and shall not be deemed</w:t>
      </w:r>
      <w:r>
        <w:rPr>
          <w:rFonts w:ascii="inherit" w:eastAsia="Times New Roman" w:hAnsi="inherit"/>
          <w:sz w:val="20"/>
          <w:szCs w:val="20"/>
        </w:rPr>
        <w:t xml:space="preserve"> </w:t>
      </w:r>
      <w:r>
        <w:rPr>
          <w:rFonts w:ascii="inherit" w:eastAsia="Times New Roman" w:hAnsi="inherit"/>
          <w:sz w:val="20"/>
          <w:szCs w:val="20"/>
        </w:rPr>
        <w:t>“filed”</w:t>
      </w:r>
      <w:r>
        <w:rPr>
          <w:rFonts w:ascii="inherit" w:eastAsia="Times New Roman" w:hAnsi="inherit"/>
          <w:sz w:val="20"/>
          <w:szCs w:val="20"/>
        </w:rPr>
        <w:t xml:space="preserve"> </w:t>
      </w:r>
      <w:r>
        <w:rPr>
          <w:rFonts w:ascii="inherit" w:eastAsia="Times New Roman" w:hAnsi="inherit"/>
          <w:sz w:val="20"/>
          <w:szCs w:val="20"/>
        </w:rPr>
        <w:t>under the Exchange Act.</w:t>
      </w:r>
    </w:p>
    <w:p w14:paraId="7B7D36BA" w14:textId="77777777" w:rsidR="00000000" w:rsidRDefault="001417CD">
      <w:pPr>
        <w:divId w:val="1518231841"/>
        <w:rPr>
          <w:rFonts w:eastAsia="Times New Roman"/>
          <w:sz w:val="20"/>
          <w:szCs w:val="20"/>
        </w:rPr>
      </w:pPr>
    </w:p>
    <w:p w14:paraId="0DA96A98" w14:textId="77777777" w:rsidR="00000000" w:rsidRDefault="001417CD">
      <w:pPr>
        <w:spacing w:line="288" w:lineRule="auto"/>
        <w:jc w:val="center"/>
        <w:divId w:val="1687901805"/>
        <w:rPr>
          <w:rFonts w:eastAsia="Times New Roman"/>
          <w:sz w:val="20"/>
          <w:szCs w:val="20"/>
        </w:rPr>
      </w:pPr>
      <w:r>
        <w:rPr>
          <w:rFonts w:ascii="inherit" w:eastAsia="Times New Roman" w:hAnsi="inherit"/>
          <w:sz w:val="20"/>
          <w:szCs w:val="20"/>
        </w:rPr>
        <w:t>7</w:t>
      </w:r>
    </w:p>
    <w:p w14:paraId="376B07C9" w14:textId="77777777" w:rsidR="00000000" w:rsidRDefault="001417CD">
      <w:pPr>
        <w:divId w:val="286398043"/>
        <w:rPr>
          <w:rFonts w:eastAsia="Times New Roman"/>
          <w:sz w:val="20"/>
          <w:szCs w:val="20"/>
        </w:rPr>
      </w:pPr>
      <w:r>
        <w:rPr>
          <w:rFonts w:eastAsia="Times New Roman"/>
          <w:sz w:val="20"/>
          <w:szCs w:val="20"/>
        </w:rPr>
        <w:pict w14:anchorId="45659B00">
          <v:rect id="_x0000_i1035" style="width:0;height:1.5pt" o:hralign="center" o:hrstd="t" o:hr="t" fillcolor="#a0a0a0" stroked="f"/>
        </w:pict>
      </w:r>
    </w:p>
    <w:p w14:paraId="20167733" w14:textId="77777777" w:rsidR="00000000" w:rsidRDefault="001417CD">
      <w:pPr>
        <w:spacing w:line="288" w:lineRule="auto"/>
        <w:divId w:val="10021257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8E79674" w14:textId="77777777" w:rsidR="00000000" w:rsidRDefault="001417CD">
      <w:pPr>
        <w:spacing w:line="288" w:lineRule="auto"/>
        <w:divId w:val="1019353452"/>
        <w:rPr>
          <w:rFonts w:eastAsia="Times New Roman"/>
          <w:sz w:val="16"/>
          <w:szCs w:val="16"/>
        </w:rPr>
      </w:pPr>
    </w:p>
    <w:p w14:paraId="07839917" w14:textId="77777777" w:rsidR="00000000" w:rsidRDefault="001417CD">
      <w:pPr>
        <w:divId w:val="564687402"/>
        <w:rPr>
          <w:rFonts w:eastAsia="Times New Roman"/>
          <w:sz w:val="20"/>
          <w:szCs w:val="20"/>
        </w:rPr>
      </w:pPr>
    </w:p>
    <w:p w14:paraId="5E94BCA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1A.    RISK FACTORS</w:t>
      </w:r>
    </w:p>
    <w:p w14:paraId="0B154BF3" w14:textId="77777777" w:rsidR="00000000" w:rsidRDefault="001417CD">
      <w:pPr>
        <w:spacing w:line="288" w:lineRule="auto"/>
        <w:jc w:val="both"/>
        <w:divId w:val="286398043"/>
        <w:rPr>
          <w:rFonts w:eastAsia="Times New Roman"/>
          <w:sz w:val="20"/>
          <w:szCs w:val="20"/>
        </w:rPr>
      </w:pPr>
    </w:p>
    <w:p w14:paraId="4B0F6C7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The risks and uncertainties described below could materially and adversely affect our business, financial condition</w:t>
      </w:r>
      <w:r>
        <w:rPr>
          <w:rFonts w:ascii="inherit" w:eastAsia="Times New Roman" w:hAnsi="inherit"/>
          <w:i/>
          <w:iCs/>
          <w:sz w:val="20"/>
          <w:szCs w:val="20"/>
        </w:rPr>
        <w:t xml:space="preserve">, results of operations, could cause actual results to differ materially from our expectations and projections, and could cause the market value of our stock to decline. You should consider these risk factors when reading the rest of this Annual Report on </w:t>
      </w:r>
      <w:r>
        <w:rPr>
          <w:rFonts w:ascii="inherit" w:eastAsia="Times New Roman" w:hAnsi="inherit"/>
          <w:i/>
          <w:iCs/>
          <w:sz w:val="20"/>
          <w:szCs w:val="20"/>
        </w:rPr>
        <w:t>Form 10-K, including</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Operations”</w:t>
      </w:r>
      <w:r>
        <w:rPr>
          <w:rFonts w:ascii="inherit" w:eastAsia="Times New Roman" w:hAnsi="inherit"/>
          <w:i/>
          <w:iCs/>
          <w:sz w:val="20"/>
          <w:szCs w:val="20"/>
        </w:rPr>
        <w:t xml:space="preserve"> </w:t>
      </w:r>
      <w:r>
        <w:rPr>
          <w:rFonts w:ascii="inherit" w:eastAsia="Times New Roman" w:hAnsi="inherit"/>
          <w:i/>
          <w:iCs/>
          <w:sz w:val="20"/>
          <w:szCs w:val="20"/>
        </w:rPr>
        <w:t>and our financial statements and related notes included elsewhere in this document. These risk factors may not include all of the important factors</w:t>
      </w:r>
      <w:r>
        <w:rPr>
          <w:rFonts w:ascii="inherit" w:eastAsia="Times New Roman" w:hAnsi="inherit"/>
          <w:i/>
          <w:iCs/>
          <w:sz w:val="20"/>
          <w:szCs w:val="20"/>
        </w:rPr>
        <w:t xml:space="preserve"> that could affect our business or our industry or that could cause our future financial results to differ materially from historic or expected results or cause the market price of our common stock to fluctuate or decline.</w:t>
      </w:r>
    </w:p>
    <w:p w14:paraId="29C1CEA1" w14:textId="77777777" w:rsidR="00000000" w:rsidRDefault="001417CD">
      <w:pPr>
        <w:spacing w:line="288" w:lineRule="auto"/>
        <w:jc w:val="both"/>
        <w:divId w:val="286398043"/>
        <w:rPr>
          <w:rFonts w:eastAsia="Times New Roman"/>
          <w:sz w:val="20"/>
          <w:szCs w:val="20"/>
        </w:rPr>
      </w:pPr>
    </w:p>
    <w:p w14:paraId="0B20BA7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Economic Pressures.</w:t>
      </w:r>
      <w:r>
        <w:rPr>
          <w:rFonts w:ascii="inherit" w:eastAsia="Times New Roman" w:hAnsi="inherit"/>
          <w:b/>
          <w:bCs/>
          <w:sz w:val="20"/>
          <w:szCs w:val="20"/>
        </w:rPr>
        <w:t xml:space="preserve"> </w:t>
      </w:r>
      <w:r>
        <w:rPr>
          <w:rFonts w:ascii="inherit" w:eastAsia="Times New Roman" w:hAnsi="inherit"/>
          <w:i/>
          <w:iCs/>
          <w:sz w:val="20"/>
          <w:szCs w:val="20"/>
        </w:rPr>
        <w:t>Our busines</w:t>
      </w:r>
      <w:r>
        <w:rPr>
          <w:rFonts w:ascii="inherit" w:eastAsia="Times New Roman" w:hAnsi="inherit"/>
          <w:i/>
          <w:iCs/>
          <w:sz w:val="20"/>
          <w:szCs w:val="20"/>
        </w:rPr>
        <w:t>s may be negatively affected by domestic and global economic and credit conditions.</w:t>
      </w:r>
      <w:r>
        <w:rPr>
          <w:rFonts w:ascii="inherit" w:eastAsia="Times New Roman" w:hAnsi="inherit"/>
          <w:i/>
          <w:iCs/>
          <w:sz w:val="20"/>
          <w:szCs w:val="20"/>
        </w:rPr>
        <w:t xml:space="preserve"> </w:t>
      </w:r>
      <w:r>
        <w:rPr>
          <w:rFonts w:ascii="inherit" w:eastAsia="Times New Roman" w:hAnsi="inherit"/>
          <w:sz w:val="20"/>
          <w:szCs w:val="20"/>
        </w:rPr>
        <w:t xml:space="preserve">Our business is sensitive to the strength of domestic and global economic and credit conditions, particularly as they affect, either directly or indirectly, the financial, </w:t>
      </w:r>
      <w:r>
        <w:rPr>
          <w:rFonts w:ascii="inherit" w:eastAsia="Times New Roman" w:hAnsi="inherit"/>
          <w:sz w:val="20"/>
          <w:szCs w:val="20"/>
        </w:rPr>
        <w:t>retail and hospitality sectors of the economy. Economic and credit conditions are influenced by a number of factors, including political conditions, consumer confidence, unemployment levels, interest rates, tax rates, commodity prices and government action</w:t>
      </w:r>
      <w:r>
        <w:rPr>
          <w:rFonts w:ascii="inherit" w:eastAsia="Times New Roman" w:hAnsi="inherit"/>
          <w:sz w:val="20"/>
          <w:szCs w:val="20"/>
        </w:rPr>
        <w:t xml:space="preserve">s to stimulate economic growth. The imposition or threat of protectionist trade policies or import or export tariffs, global and regional market conditions and spending trends in the financial, retail and hospitality industries, new tax legislation across </w:t>
      </w:r>
      <w:r>
        <w:rPr>
          <w:rFonts w:ascii="inherit" w:eastAsia="Times New Roman" w:hAnsi="inherit"/>
          <w:sz w:val="20"/>
          <w:szCs w:val="20"/>
        </w:rPr>
        <w:t>multiple jurisdictions, modified or new global or regional trade agreements, the execution of the United Kingdom's exit from the European Union (EU), uncertainty over further potential changes in Eurozone participation and fluctuations in oil and commodity</w:t>
      </w:r>
      <w:r>
        <w:rPr>
          <w:rFonts w:ascii="inherit" w:eastAsia="Times New Roman" w:hAnsi="inherit"/>
          <w:sz w:val="20"/>
          <w:szCs w:val="20"/>
        </w:rPr>
        <w:t xml:space="preserve"> prices, among other things, have created a challenging and unpredictable environment in which to market the products and services of our various businesses across our different geographies and industries.</w:t>
      </w:r>
      <w:r>
        <w:rPr>
          <w:rFonts w:ascii="inherit" w:eastAsia="Times New Roman" w:hAnsi="inherit"/>
          <w:sz w:val="20"/>
          <w:szCs w:val="20"/>
        </w:rPr>
        <w:t xml:space="preserve"> </w:t>
      </w:r>
      <w:r>
        <w:rPr>
          <w:rFonts w:ascii="inherit" w:eastAsia="Times New Roman" w:hAnsi="inherit"/>
          <w:sz w:val="20"/>
          <w:szCs w:val="20"/>
        </w:rPr>
        <w:t>A negative or unpredictable economic climate could</w:t>
      </w:r>
      <w:r>
        <w:rPr>
          <w:rFonts w:ascii="inherit" w:eastAsia="Times New Roman" w:hAnsi="inherit"/>
          <w:sz w:val="20"/>
          <w:szCs w:val="20"/>
        </w:rPr>
        <w:t xml:space="preserve"> create uncertainty or financial pressures that impact the ability or willingness of our customers to make capital expenditures, thereby affecting their decision to purchase or roll out our products or services or, especially with respect to smaller custom</w:t>
      </w:r>
      <w:r>
        <w:rPr>
          <w:rFonts w:ascii="inherit" w:eastAsia="Times New Roman" w:hAnsi="inherit"/>
          <w:sz w:val="20"/>
          <w:szCs w:val="20"/>
        </w:rPr>
        <w:t>ers, to pay accounts receivable owed to NCR. Additionally, if customers respond to a negative or unpredictable economic climate by consolidation, it could reduce our base of potential customers. Negative or unpredictable global economic conditions also may</w:t>
      </w:r>
      <w:r>
        <w:rPr>
          <w:rFonts w:ascii="inherit" w:eastAsia="Times New Roman" w:hAnsi="inherit"/>
          <w:sz w:val="20"/>
          <w:szCs w:val="20"/>
        </w:rPr>
        <w:t xml:space="preserve"> have an adverse effect on our customers’</w:t>
      </w:r>
      <w:r>
        <w:rPr>
          <w:rFonts w:ascii="inherit" w:eastAsia="Times New Roman" w:hAnsi="inherit"/>
          <w:sz w:val="20"/>
          <w:szCs w:val="20"/>
        </w:rPr>
        <w:t xml:space="preserve"> </w:t>
      </w:r>
      <w:r>
        <w:rPr>
          <w:rFonts w:ascii="inherit" w:eastAsia="Times New Roman" w:hAnsi="inherit"/>
          <w:sz w:val="20"/>
          <w:szCs w:val="20"/>
        </w:rPr>
        <w:t>ability to obtain financing for the purchase of our products and services from third party financing companies or on the number of payment processing transactions which could negatively impact our operating results</w:t>
      </w:r>
      <w:r>
        <w:rPr>
          <w:rFonts w:ascii="inherit" w:eastAsia="Times New Roman" w:hAnsi="inherit"/>
          <w:sz w:val="20"/>
          <w:szCs w:val="20"/>
        </w:rPr>
        <w:t>.</w:t>
      </w:r>
    </w:p>
    <w:p w14:paraId="019D9DF4" w14:textId="77777777" w:rsidR="00000000" w:rsidRDefault="001417CD">
      <w:pPr>
        <w:spacing w:line="288" w:lineRule="auto"/>
        <w:jc w:val="both"/>
        <w:divId w:val="286398043"/>
        <w:rPr>
          <w:rFonts w:eastAsia="Times New Roman"/>
          <w:sz w:val="20"/>
          <w:szCs w:val="20"/>
        </w:rPr>
      </w:pPr>
    </w:p>
    <w:p w14:paraId="16C15AC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Business Model.</w:t>
      </w:r>
      <w:r>
        <w:rPr>
          <w:rFonts w:ascii="inherit" w:eastAsia="Times New Roman" w:hAnsi="inherit"/>
          <w:sz w:val="20"/>
          <w:szCs w:val="20"/>
        </w:rPr>
        <w:t xml:space="preserve"> </w:t>
      </w:r>
      <w:r>
        <w:rPr>
          <w:rFonts w:ascii="inherit" w:eastAsia="Times New Roman" w:hAnsi="inherit"/>
          <w:i/>
          <w:iCs/>
          <w:sz w:val="20"/>
          <w:szCs w:val="20"/>
        </w:rPr>
        <w:t>If we are unsuccessful in transforming our business model, our operating results could be negatively impacted.</w:t>
      </w:r>
      <w:r>
        <w:rPr>
          <w:rFonts w:ascii="inherit" w:eastAsia="Times New Roman" w:hAnsi="inherit"/>
          <w:sz w:val="20"/>
          <w:szCs w:val="20"/>
        </w:rPr>
        <w:t xml:space="preserve"> </w:t>
      </w:r>
      <w:r>
        <w:rPr>
          <w:rFonts w:ascii="inherit" w:eastAsia="Times New Roman" w:hAnsi="inherit"/>
          <w:sz w:val="20"/>
          <w:szCs w:val="20"/>
        </w:rPr>
        <w:t>In recent years, we have shifted our business model to become a software- and services-led enterprise provider, focusing on increased software and services revenue, as well as recurring revenue, to enable NCR to become an as-a-Service company. Activating o</w:t>
      </w:r>
      <w:r>
        <w:rPr>
          <w:rFonts w:ascii="inherit" w:eastAsia="Times New Roman" w:hAnsi="inherit"/>
          <w:sz w:val="20"/>
          <w:szCs w:val="20"/>
        </w:rPr>
        <w:t>ur strategy to create NCR-as-a-Service could negatively impact our revenue and margin as we shift toward increasing recurring revenue.</w:t>
      </w:r>
      <w:r>
        <w:rPr>
          <w:rFonts w:ascii="inherit" w:eastAsia="Times New Roman" w:hAnsi="inherit"/>
          <w:sz w:val="20"/>
          <w:szCs w:val="20"/>
        </w:rPr>
        <w:t xml:space="preserve"> </w:t>
      </w:r>
      <w:r>
        <w:rPr>
          <w:rFonts w:ascii="inherit" w:eastAsia="Times New Roman" w:hAnsi="inherit"/>
          <w:sz w:val="20"/>
          <w:szCs w:val="20"/>
        </w:rPr>
        <w:t>Additionally, this strategy includes the shift away from perpetual license-based products that yield revenue recognized a</w:t>
      </w:r>
      <w:r>
        <w:rPr>
          <w:rFonts w:ascii="inherit" w:eastAsia="Times New Roman" w:hAnsi="inherit"/>
          <w:sz w:val="20"/>
          <w:szCs w:val="20"/>
        </w:rPr>
        <w:t xml:space="preserve">t an earlier point in time to a term license model to include a termination for convenience which could also have a negative impact on our revenue and margin. We expect to increase our capital expenditures to support our shift to NCR-as-a-Service with the </w:t>
      </w:r>
      <w:r>
        <w:rPr>
          <w:rFonts w:ascii="inherit" w:eastAsia="Times New Roman" w:hAnsi="inherit"/>
          <w:sz w:val="20"/>
          <w:szCs w:val="20"/>
        </w:rPr>
        <w:t>focus on our strategic growth platforms, which are the offerings with the highest growth potential to accelerate the shift. Our success depends on the return on investment generated from the capital expenditures and our ability to continue to execute these</w:t>
      </w:r>
      <w:r>
        <w:rPr>
          <w:rFonts w:ascii="inherit" w:eastAsia="Times New Roman" w:hAnsi="inherit"/>
          <w:sz w:val="20"/>
          <w:szCs w:val="20"/>
        </w:rPr>
        <w:t xml:space="preserve"> strategies, while improving the Company's cost structure. Our ability to grow these businesses depends on a number of different factors including, among others, developing, deploying and supporting the next generation of digital first software and cloud s</w:t>
      </w:r>
      <w:r>
        <w:rPr>
          <w:rFonts w:ascii="inherit" w:eastAsia="Times New Roman" w:hAnsi="inherit"/>
          <w:sz w:val="20"/>
          <w:szCs w:val="20"/>
        </w:rPr>
        <w:t>olutions for the industries we serve; market acceptance of our new and existing software and cloud solutions; successful entry into the payment processing market; enabling our sales force to use a consultative selling model that better incorporates our com</w:t>
      </w:r>
      <w:r>
        <w:rPr>
          <w:rFonts w:ascii="inherit" w:eastAsia="Times New Roman" w:hAnsi="inherit"/>
          <w:sz w:val="20"/>
          <w:szCs w:val="20"/>
        </w:rPr>
        <w:t>prehensive and new solutions; transforming our services performance, capabilities and coverage to improve efficiency, incorporate remote diagnostic and other technologies and align with and support our new solutions; managing professional services and othe</w:t>
      </w:r>
      <w:r>
        <w:rPr>
          <w:rFonts w:ascii="inherit" w:eastAsia="Times New Roman" w:hAnsi="inherit"/>
          <w:sz w:val="20"/>
          <w:szCs w:val="20"/>
        </w:rPr>
        <w:t>r costs associated with large solution roll-outs; and integrating, developing and supporting software gained through acquisitions. In addition, development of these businesses may require increased capital and research and development expenses and resource</w:t>
      </w:r>
      <w:r>
        <w:rPr>
          <w:rFonts w:ascii="inherit" w:eastAsia="Times New Roman" w:hAnsi="inherit"/>
          <w:sz w:val="20"/>
          <w:szCs w:val="20"/>
        </w:rPr>
        <w:t xml:space="preserve"> allocation, and while we will seek to have the right level of investment and</w:t>
      </w:r>
      <w:r>
        <w:rPr>
          <w:rFonts w:ascii="inherit" w:eastAsia="Times New Roman" w:hAnsi="inherit"/>
          <w:sz w:val="20"/>
          <w:szCs w:val="20"/>
        </w:rPr>
        <w:t xml:space="preserve"> </w:t>
      </w:r>
      <w:r>
        <w:rPr>
          <w:rFonts w:ascii="inherit" w:eastAsia="Times New Roman" w:hAnsi="inherit"/>
          <w:sz w:val="20"/>
          <w:szCs w:val="20"/>
        </w:rPr>
        <w:t>the right level of resources focused on these opportunities, these costs may reduce our gross margins and the return on these investments may be lower, or may develop more slowly</w:t>
      </w:r>
      <w:r>
        <w:rPr>
          <w:rFonts w:ascii="inherit" w:eastAsia="Times New Roman" w:hAnsi="inherit"/>
          <w:sz w:val="20"/>
          <w:szCs w:val="20"/>
        </w:rPr>
        <w:t>, than we expect. In addition, we continue to pursue initiatives to expand our customer base by increasing our use of indirect sales channels, and by developing, marketing and selling solutions aimed at the small- to medium-business market. It is not yet c</w:t>
      </w:r>
      <w:r>
        <w:rPr>
          <w:rFonts w:ascii="inherit" w:eastAsia="Times New Roman" w:hAnsi="inherit"/>
          <w:sz w:val="20"/>
          <w:szCs w:val="20"/>
        </w:rPr>
        <w:t>ertain whether these initiatives will yield the anticipated benefits, or whether our solutions will be compelling and attractive to small- and medium-sized businesses. If we are not successful in growing software and services and expanding our customer bas</w:t>
      </w:r>
      <w:r>
        <w:rPr>
          <w:rFonts w:ascii="inherit" w:eastAsia="Times New Roman" w:hAnsi="inherit"/>
          <w:sz w:val="20"/>
          <w:szCs w:val="20"/>
        </w:rPr>
        <w:t>e at the rate that we anticipate, we may not meet our growth and gross margin projections or expectations, and operating results could be negatively impacted.</w:t>
      </w:r>
    </w:p>
    <w:p w14:paraId="12C3720A" w14:textId="77777777" w:rsidR="00000000" w:rsidRDefault="001417CD">
      <w:pPr>
        <w:spacing w:line="288" w:lineRule="auto"/>
        <w:divId w:val="286398043"/>
        <w:rPr>
          <w:rFonts w:eastAsia="Times New Roman"/>
          <w:sz w:val="20"/>
          <w:szCs w:val="20"/>
        </w:rPr>
      </w:pPr>
    </w:p>
    <w:p w14:paraId="6EFA930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Introduction of New Solutions.</w:t>
      </w:r>
      <w:r>
        <w:rPr>
          <w:rFonts w:ascii="inherit" w:eastAsia="Times New Roman" w:hAnsi="inherit"/>
          <w:sz w:val="20"/>
          <w:szCs w:val="20"/>
        </w:rPr>
        <w:t xml:space="preserve"> </w:t>
      </w:r>
      <w:r>
        <w:rPr>
          <w:rFonts w:ascii="inherit" w:eastAsia="Times New Roman" w:hAnsi="inherit"/>
          <w:i/>
          <w:iCs/>
          <w:sz w:val="20"/>
          <w:szCs w:val="20"/>
        </w:rPr>
        <w:t xml:space="preserve">If we do not swiftly and successfully develop and introduce new </w:t>
      </w:r>
      <w:r>
        <w:rPr>
          <w:rFonts w:ascii="inherit" w:eastAsia="Times New Roman" w:hAnsi="inherit"/>
          <w:i/>
          <w:iCs/>
          <w:sz w:val="20"/>
          <w:szCs w:val="20"/>
        </w:rPr>
        <w:t>solutions in the competitive, rapidly changing environment in which we do business, our business results will be impacted.</w:t>
      </w:r>
      <w:r>
        <w:rPr>
          <w:rFonts w:ascii="inherit" w:eastAsia="Times New Roman" w:hAnsi="inherit"/>
          <w:sz w:val="20"/>
          <w:szCs w:val="20"/>
        </w:rPr>
        <w:t xml:space="preserve"> </w:t>
      </w:r>
      <w:r>
        <w:rPr>
          <w:rFonts w:ascii="inherit" w:eastAsia="Times New Roman" w:hAnsi="inherit"/>
          <w:sz w:val="20"/>
          <w:szCs w:val="20"/>
        </w:rPr>
        <w:t xml:space="preserve">The development process for our solutions requires high levels of innovation from our product development teams and suppliers of the </w:t>
      </w:r>
      <w:r>
        <w:rPr>
          <w:rFonts w:ascii="inherit" w:eastAsia="Times New Roman" w:hAnsi="inherit"/>
          <w:sz w:val="20"/>
          <w:szCs w:val="20"/>
        </w:rPr>
        <w:t>components embedded or incorporated in our solutions. We expect to increase our capital expenditures and allocate these expenditures primarily to our strategic growth platforms. In addition, certain of our solutions, including our cloud solutions, may requ</w:t>
      </w:r>
      <w:r>
        <w:rPr>
          <w:rFonts w:ascii="inherit" w:eastAsia="Times New Roman" w:hAnsi="inherit"/>
          <w:sz w:val="20"/>
          <w:szCs w:val="20"/>
        </w:rPr>
        <w:t>ire us to build, lease or expand, and maintain, infrastructure (such as hosting centers) to support them. The development process can be lengthy and costly, and requires us to commit a significant</w:t>
      </w:r>
      <w:r>
        <w:rPr>
          <w:rFonts w:ascii="inherit" w:eastAsia="Times New Roman" w:hAnsi="inherit"/>
          <w:sz w:val="20"/>
          <w:szCs w:val="20"/>
        </w:rPr>
        <w:t xml:space="preserve"> </w:t>
      </w:r>
    </w:p>
    <w:p w14:paraId="1DE76E3E" w14:textId="77777777" w:rsidR="00000000" w:rsidRDefault="001417CD">
      <w:pPr>
        <w:divId w:val="1519660343"/>
        <w:rPr>
          <w:rFonts w:eastAsia="Times New Roman"/>
          <w:sz w:val="20"/>
          <w:szCs w:val="20"/>
        </w:rPr>
      </w:pPr>
    </w:p>
    <w:p w14:paraId="527CF19A" w14:textId="77777777" w:rsidR="00000000" w:rsidRDefault="001417CD">
      <w:pPr>
        <w:spacing w:line="288" w:lineRule="auto"/>
        <w:jc w:val="center"/>
        <w:divId w:val="648902097"/>
        <w:rPr>
          <w:rFonts w:eastAsia="Times New Roman"/>
          <w:sz w:val="20"/>
          <w:szCs w:val="20"/>
        </w:rPr>
      </w:pPr>
      <w:r>
        <w:rPr>
          <w:rFonts w:ascii="inherit" w:eastAsia="Times New Roman" w:hAnsi="inherit"/>
          <w:sz w:val="20"/>
          <w:szCs w:val="20"/>
        </w:rPr>
        <w:t>8</w:t>
      </w:r>
    </w:p>
    <w:p w14:paraId="1E4D79D0" w14:textId="77777777" w:rsidR="00000000" w:rsidRDefault="001417CD">
      <w:pPr>
        <w:divId w:val="286398043"/>
        <w:rPr>
          <w:rFonts w:eastAsia="Times New Roman"/>
          <w:sz w:val="20"/>
          <w:szCs w:val="20"/>
        </w:rPr>
      </w:pPr>
      <w:r>
        <w:rPr>
          <w:rFonts w:eastAsia="Times New Roman"/>
          <w:sz w:val="20"/>
          <w:szCs w:val="20"/>
        </w:rPr>
        <w:pict w14:anchorId="65F8229E">
          <v:rect id="_x0000_i1036" style="width:0;height:1.5pt" o:hralign="center" o:hrstd="t" o:hr="t" fillcolor="#a0a0a0" stroked="f"/>
        </w:pict>
      </w:r>
    </w:p>
    <w:p w14:paraId="1D46E460" w14:textId="77777777" w:rsidR="00000000" w:rsidRDefault="001417CD">
      <w:pPr>
        <w:spacing w:line="288" w:lineRule="auto"/>
        <w:divId w:val="19327198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3B3F91D" w14:textId="77777777" w:rsidR="00000000" w:rsidRDefault="001417CD">
      <w:pPr>
        <w:spacing w:line="288" w:lineRule="auto"/>
        <w:divId w:val="1958295811"/>
        <w:rPr>
          <w:rFonts w:eastAsia="Times New Roman"/>
          <w:sz w:val="16"/>
          <w:szCs w:val="16"/>
        </w:rPr>
      </w:pPr>
    </w:p>
    <w:p w14:paraId="6A6896E3" w14:textId="77777777" w:rsidR="00000000" w:rsidRDefault="001417CD">
      <w:pPr>
        <w:divId w:val="554778419"/>
        <w:rPr>
          <w:rFonts w:eastAsia="Times New Roman"/>
          <w:sz w:val="20"/>
          <w:szCs w:val="20"/>
        </w:rPr>
      </w:pPr>
    </w:p>
    <w:p w14:paraId="49717C0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amount of resources to bring our business solutions to market. In addition, our success may be impacted by safety and security technology and industry standards, such as EMV chip technology. We ma</w:t>
      </w:r>
      <w:r>
        <w:rPr>
          <w:rFonts w:ascii="inherit" w:eastAsia="Times New Roman" w:hAnsi="inherit"/>
          <w:sz w:val="20"/>
          <w:szCs w:val="20"/>
        </w:rPr>
        <w:t>y not be able to anticipate our customers’</w:t>
      </w:r>
      <w:r>
        <w:rPr>
          <w:rFonts w:ascii="inherit" w:eastAsia="Times New Roman" w:hAnsi="inherit"/>
          <w:sz w:val="20"/>
          <w:szCs w:val="20"/>
        </w:rPr>
        <w:t xml:space="preserve"> </w:t>
      </w:r>
      <w:r>
        <w:rPr>
          <w:rFonts w:ascii="inherit" w:eastAsia="Times New Roman" w:hAnsi="inherit"/>
          <w:sz w:val="20"/>
          <w:szCs w:val="20"/>
        </w:rPr>
        <w:t>needs and technological and industry trends accurately, or to complete development of new solutions efficiently. In addition, contract terms, market conditions or customer preferences may affect our ability to lim</w:t>
      </w:r>
      <w:r>
        <w:rPr>
          <w:rFonts w:ascii="inherit" w:eastAsia="Times New Roman" w:hAnsi="inherit"/>
          <w:sz w:val="20"/>
          <w:szCs w:val="20"/>
        </w:rPr>
        <w:t>it, sunset or end-of-life our older products in a timely or cost-effective fashion. If any of these risks materialize, we may be unable to introduce new solutions into the market on a timely basis, if at all, and our business and operating results could be</w:t>
      </w:r>
      <w:r>
        <w:rPr>
          <w:rFonts w:ascii="inherit" w:eastAsia="Times New Roman" w:hAnsi="inherit"/>
          <w:sz w:val="20"/>
          <w:szCs w:val="20"/>
        </w:rPr>
        <w:t xml:space="preserve"> impacted. Likewise, we sometimes make assurances to customers regarding the operability and specifications of new technologies, and our results could be impacted if we are unable to deliver such technologies, or if such technologies do not perform as plan</w:t>
      </w:r>
      <w:r>
        <w:rPr>
          <w:rFonts w:ascii="inherit" w:eastAsia="Times New Roman" w:hAnsi="inherit"/>
          <w:sz w:val="20"/>
          <w:szCs w:val="20"/>
        </w:rPr>
        <w:t>ned. Once we have developed new solutions, if we cannot successfully market and sell those solutions, our business and operating results could be negatively impacted.</w:t>
      </w:r>
    </w:p>
    <w:p w14:paraId="21AED74E" w14:textId="77777777" w:rsidR="00000000" w:rsidRDefault="001417CD">
      <w:pPr>
        <w:spacing w:line="288" w:lineRule="auto"/>
        <w:divId w:val="286398043"/>
        <w:rPr>
          <w:rFonts w:eastAsia="Times New Roman"/>
          <w:sz w:val="20"/>
          <w:szCs w:val="20"/>
        </w:rPr>
      </w:pPr>
    </w:p>
    <w:p w14:paraId="4B8693D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Data Privacy and Cybersecurity.</w:t>
      </w:r>
      <w:r>
        <w:rPr>
          <w:rFonts w:ascii="inherit" w:eastAsia="Times New Roman" w:hAnsi="inherit"/>
          <w:sz w:val="20"/>
          <w:szCs w:val="20"/>
        </w:rPr>
        <w:t xml:space="preserve"> </w:t>
      </w:r>
      <w:r>
        <w:rPr>
          <w:rFonts w:ascii="inherit" w:eastAsia="Times New Roman" w:hAnsi="inherit"/>
          <w:i/>
          <w:iCs/>
          <w:sz w:val="20"/>
          <w:szCs w:val="20"/>
        </w:rPr>
        <w:t xml:space="preserve">Cybersecurity and data privacy issues could negatively </w:t>
      </w:r>
      <w:r>
        <w:rPr>
          <w:rFonts w:ascii="inherit" w:eastAsia="Times New Roman" w:hAnsi="inherit"/>
          <w:i/>
          <w:iCs/>
          <w:sz w:val="20"/>
          <w:szCs w:val="20"/>
        </w:rPr>
        <w:t>impact our business.</w:t>
      </w:r>
      <w:r>
        <w:rPr>
          <w:rFonts w:ascii="inherit" w:eastAsia="Times New Roman" w:hAnsi="inherit"/>
          <w:sz w:val="20"/>
          <w:szCs w:val="20"/>
        </w:rPr>
        <w:t xml:space="preserve"> </w:t>
      </w:r>
      <w:r>
        <w:rPr>
          <w:rFonts w:ascii="inherit" w:eastAsia="Times New Roman" w:hAnsi="inherit"/>
          <w:sz w:val="20"/>
          <w:szCs w:val="20"/>
        </w:rPr>
        <w:t>Our products and services, including our cloud and hosted solutions as well as our end-to-end payment processing business, facilitate financial and other transactions for the customers in the industries we serve. As a result, we collec</w:t>
      </w:r>
      <w:r>
        <w:rPr>
          <w:rFonts w:ascii="inherit" w:eastAsia="Times New Roman" w:hAnsi="inherit"/>
          <w:sz w:val="20"/>
          <w:szCs w:val="20"/>
        </w:rPr>
        <w:t>t, use, transmit and store certain of the transaction and personal information of our customers and the end-users of our solutions. We also may have access to transaction and personal information of our customers and their customers through or in the cours</w:t>
      </w:r>
      <w:r>
        <w:rPr>
          <w:rFonts w:ascii="inherit" w:eastAsia="Times New Roman" w:hAnsi="inherit"/>
          <w:sz w:val="20"/>
          <w:szCs w:val="20"/>
        </w:rPr>
        <w:t>e of servicing our products or third party products. Additionally, we collect, use and store personal information of our employees and the personnel of our business partners, such as resellers, suppliers and contractors, in the ordinary course of business.</w:t>
      </w:r>
      <w:r>
        <w:rPr>
          <w:rFonts w:ascii="inherit" w:eastAsia="Times New Roman" w:hAnsi="inherit"/>
          <w:sz w:val="20"/>
          <w:szCs w:val="20"/>
        </w:rPr>
        <w:t xml:space="preserve"> While we have programs and measures in place designed to safeguard this data, and while we have implemented access controls designed to limit the risk of unauthorized use or disclosure by employees and contractors, the techniques used to obtain unauthoriz</w:t>
      </w:r>
      <w:r>
        <w:rPr>
          <w:rFonts w:ascii="inherit" w:eastAsia="Times New Roman" w:hAnsi="inherit"/>
          <w:sz w:val="20"/>
          <w:szCs w:val="20"/>
        </w:rPr>
        <w:t>ed access to this data are complex and changing, as are the underlying objectives of the attacker, like targeted business disruption or sophisticated nation-state sponsored and organized cyber-criminal activity, and may be difficult to detect for long peri</w:t>
      </w:r>
      <w:r>
        <w:rPr>
          <w:rFonts w:ascii="inherit" w:eastAsia="Times New Roman" w:hAnsi="inherit"/>
          <w:sz w:val="20"/>
          <w:szCs w:val="20"/>
        </w:rPr>
        <w:t>ods of time. An attack, disruption, intrusion, denial of service, theft or other breach, or an inadvertent act by an employee or contractor, could result in unauthorized access to, or disclosure of, this data, resulting in claims, costs and reputational ha</w:t>
      </w:r>
      <w:r>
        <w:rPr>
          <w:rFonts w:ascii="inherit" w:eastAsia="Times New Roman" w:hAnsi="inherit"/>
          <w:sz w:val="20"/>
          <w:szCs w:val="20"/>
        </w:rPr>
        <w:t>rm that could negatively affect our operating results. We may also detect, or may receive notice from third parties (including governmental agencies) regarding potential vulnerabilities in our information technology systems, our products, or third party pr</w:t>
      </w:r>
      <w:r>
        <w:rPr>
          <w:rFonts w:ascii="inherit" w:eastAsia="Times New Roman" w:hAnsi="inherit"/>
          <w:sz w:val="20"/>
          <w:szCs w:val="20"/>
        </w:rPr>
        <w:t>oducts used in conjunction with our products. Even if these potential vulnerabilities do not result in a data breach, their existence can adversely affect customer confidence and our reputation in the marketplace. To the extent such vulnerabilities require</w:t>
      </w:r>
      <w:r>
        <w:rPr>
          <w:rFonts w:ascii="inherit" w:eastAsia="Times New Roman" w:hAnsi="inherit"/>
          <w:sz w:val="20"/>
          <w:szCs w:val="20"/>
        </w:rPr>
        <w:t xml:space="preserve"> remediation, such remedial measures could require significant resources and may not be implemented before such vulnerabilities are exploited. As the cybersecurity landscape evolves, we may also find it necessary to make significant further investments to </w:t>
      </w:r>
      <w:r>
        <w:rPr>
          <w:rFonts w:ascii="inherit" w:eastAsia="Times New Roman" w:hAnsi="inherit"/>
          <w:sz w:val="20"/>
          <w:szCs w:val="20"/>
        </w:rPr>
        <w:t>protect data and infrastructure.</w:t>
      </w:r>
    </w:p>
    <w:p w14:paraId="04E37EE6" w14:textId="77777777" w:rsidR="00000000" w:rsidRDefault="001417CD">
      <w:pPr>
        <w:spacing w:line="288" w:lineRule="auto"/>
        <w:jc w:val="both"/>
        <w:divId w:val="286398043"/>
        <w:rPr>
          <w:rFonts w:eastAsia="Times New Roman"/>
          <w:sz w:val="20"/>
          <w:szCs w:val="20"/>
        </w:rPr>
      </w:pPr>
    </w:p>
    <w:p w14:paraId="2687E97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Like most companies, NCR is regularly the subject of attempted cyberattacks.</w:t>
      </w:r>
      <w:r>
        <w:rPr>
          <w:rFonts w:ascii="inherit" w:eastAsia="Times New Roman" w:hAnsi="inherit"/>
          <w:sz w:val="20"/>
          <w:szCs w:val="20"/>
        </w:rPr>
        <w:t xml:space="preserve"> </w:t>
      </w:r>
      <w:r>
        <w:rPr>
          <w:rFonts w:ascii="inherit" w:eastAsia="Times New Roman" w:hAnsi="inherit"/>
          <w:sz w:val="20"/>
          <w:szCs w:val="20"/>
        </w:rPr>
        <w:t>The Company is not aware of any that have caused adverse consequences material to the Company.</w:t>
      </w:r>
      <w:r>
        <w:rPr>
          <w:rFonts w:ascii="inherit" w:eastAsia="Times New Roman" w:hAnsi="inherit"/>
          <w:sz w:val="20"/>
          <w:szCs w:val="20"/>
        </w:rPr>
        <w:t xml:space="preserve"> </w:t>
      </w:r>
      <w:r>
        <w:rPr>
          <w:rFonts w:ascii="inherit" w:eastAsia="Times New Roman" w:hAnsi="inherit"/>
          <w:sz w:val="20"/>
          <w:szCs w:val="20"/>
        </w:rPr>
        <w:t>Most such attacks are detected and prevented by t</w:t>
      </w:r>
      <w:r>
        <w:rPr>
          <w:rFonts w:ascii="inherit" w:eastAsia="Times New Roman" w:hAnsi="inherit"/>
          <w:sz w:val="20"/>
          <w:szCs w:val="20"/>
        </w:rPr>
        <w:t>he Company’s various information technology protections, including but not limited to firewalls, intrusion prevention systems, denial of service detection, anomaly based detection, anti-virus/anti-malware, endpoint encryption and detection and response sof</w:t>
      </w:r>
      <w:r>
        <w:rPr>
          <w:rFonts w:ascii="inherit" w:eastAsia="Times New Roman" w:hAnsi="inherit"/>
          <w:sz w:val="20"/>
          <w:szCs w:val="20"/>
        </w:rPr>
        <w:t>tware, Security Information and Event Management (SIEM) system, identity management technology, security analytics, multi-factor authentication and encryption, although there can be no assurance that our protections will always be successful.</w:t>
      </w:r>
      <w:r>
        <w:rPr>
          <w:rFonts w:ascii="inherit" w:eastAsia="Times New Roman" w:hAnsi="inherit"/>
          <w:sz w:val="20"/>
          <w:szCs w:val="20"/>
        </w:rPr>
        <w:t xml:space="preserve"> </w:t>
      </w:r>
    </w:p>
    <w:p w14:paraId="47143EA4" w14:textId="77777777" w:rsidR="00000000" w:rsidRDefault="001417CD">
      <w:pPr>
        <w:spacing w:line="288" w:lineRule="auto"/>
        <w:jc w:val="both"/>
        <w:divId w:val="286398043"/>
        <w:rPr>
          <w:rFonts w:eastAsia="Times New Roman"/>
          <w:sz w:val="20"/>
          <w:szCs w:val="20"/>
        </w:rPr>
      </w:pPr>
    </w:p>
    <w:p w14:paraId="6EB3ED3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w:t>
      </w:r>
      <w:r>
        <w:rPr>
          <w:rFonts w:ascii="inherit" w:eastAsia="Times New Roman" w:hAnsi="inherit"/>
          <w:sz w:val="20"/>
          <w:szCs w:val="20"/>
        </w:rPr>
        <w:t>y has an established relationship with a cybersecurity firm, which it engages in connection with certain suspected incidents.</w:t>
      </w:r>
      <w:r>
        <w:rPr>
          <w:rFonts w:ascii="inherit" w:eastAsia="Times New Roman" w:hAnsi="inherit"/>
          <w:sz w:val="20"/>
          <w:szCs w:val="20"/>
        </w:rPr>
        <w:t xml:space="preserve"> </w:t>
      </w:r>
      <w:r>
        <w:rPr>
          <w:rFonts w:ascii="inherit" w:eastAsia="Times New Roman" w:hAnsi="inherit"/>
          <w:sz w:val="20"/>
          <w:szCs w:val="20"/>
        </w:rPr>
        <w:t>The costs arising from those engagements, which depending on the incident may include both investigatory and remedial efforts, hav</w:t>
      </w:r>
      <w:r>
        <w:rPr>
          <w:rFonts w:ascii="inherit" w:eastAsia="Times New Roman" w:hAnsi="inherit"/>
          <w:sz w:val="20"/>
          <w:szCs w:val="20"/>
        </w:rPr>
        <w:t>e not to date been material to the Company. The Company also regularly undergoes evaluation of its protections against cybersecurity incidents, including both self-assessments and expert third-party assessments, and it regularly enhances those protections,</w:t>
      </w:r>
      <w:r>
        <w:rPr>
          <w:rFonts w:ascii="inherit" w:eastAsia="Times New Roman" w:hAnsi="inherit"/>
          <w:sz w:val="20"/>
          <w:szCs w:val="20"/>
        </w:rPr>
        <w:t xml:space="preserve"> both in response to specific threats and as part of the Company’s efforts to stay current with advances in cybersecurity defense. When the Company experiences a confirmed cybersecurity incident it generally performs root cause analyses and in appropriate </w:t>
      </w:r>
      <w:r>
        <w:rPr>
          <w:rFonts w:ascii="inherit" w:eastAsia="Times New Roman" w:hAnsi="inherit"/>
          <w:sz w:val="20"/>
          <w:szCs w:val="20"/>
        </w:rPr>
        <w:t>instances will implement additional security controls based on those analyses. In 2019, the Company used approximately 10% of its overall IT budget on cybersecurity efforts. There can be no assurance that the Company or its cybersecurity consultant will be</w:t>
      </w:r>
      <w:r>
        <w:rPr>
          <w:rFonts w:ascii="inherit" w:eastAsia="Times New Roman" w:hAnsi="inherit"/>
          <w:sz w:val="20"/>
          <w:szCs w:val="20"/>
        </w:rPr>
        <w:t xml:space="preserve"> able to prevent or remediate all future cybersecurity incidents or that the cost associated with responding to any such incident will not be significant.</w:t>
      </w:r>
    </w:p>
    <w:p w14:paraId="079F8C48" w14:textId="77777777" w:rsidR="00000000" w:rsidRDefault="001417CD">
      <w:pPr>
        <w:spacing w:line="288" w:lineRule="auto"/>
        <w:jc w:val="both"/>
        <w:divId w:val="286398043"/>
        <w:rPr>
          <w:rFonts w:eastAsia="Times New Roman"/>
          <w:sz w:val="20"/>
          <w:szCs w:val="20"/>
        </w:rPr>
      </w:pPr>
    </w:p>
    <w:p w14:paraId="0ED5560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personal information and other data that we process and store also is increasingly subject to data security and data privacy obligations and laws of many jurisdictions, which are increasing in complexity and sophistication as data becomes more enriched</w:t>
      </w:r>
      <w:r>
        <w:rPr>
          <w:rFonts w:ascii="inherit" w:eastAsia="Times New Roman" w:hAnsi="inherit"/>
          <w:sz w:val="20"/>
          <w:szCs w:val="20"/>
        </w:rPr>
        <w:t xml:space="preserve"> and technology and the global data protection landscape evolves.</w:t>
      </w:r>
      <w:r>
        <w:rPr>
          <w:rFonts w:ascii="inherit" w:eastAsia="Times New Roman" w:hAnsi="inherit"/>
          <w:sz w:val="20"/>
          <w:szCs w:val="20"/>
        </w:rPr>
        <w:t xml:space="preserve"> </w:t>
      </w:r>
      <w:r>
        <w:rPr>
          <w:rFonts w:ascii="inherit" w:eastAsia="Times New Roman" w:hAnsi="inherit"/>
          <w:sz w:val="20"/>
          <w:szCs w:val="20"/>
        </w:rPr>
        <w:t>These laws may conflict with one another, and many of them are subject to frequent modification and differing interpretations. The laws impose a significant compliance burden and include, fo</w:t>
      </w:r>
      <w:r>
        <w:rPr>
          <w:rFonts w:ascii="inherit" w:eastAsia="Times New Roman" w:hAnsi="inherit"/>
          <w:sz w:val="20"/>
          <w:szCs w:val="20"/>
        </w:rPr>
        <w:t>r example, the EU’s General Data Protection Regulation (GDPR), the California Consumer Privacy Act and the Brazilian General Data Protection Law that goes into effect in 2020. Complying with these evolving and varying standards could require significant ex</w:t>
      </w:r>
      <w:r>
        <w:rPr>
          <w:rFonts w:ascii="inherit" w:eastAsia="Times New Roman" w:hAnsi="inherit"/>
          <w:sz w:val="20"/>
          <w:szCs w:val="20"/>
        </w:rPr>
        <w:t>pense and effort, and could require us to change our business practices or the functionality of our products and services in a manner adverse to our customers and our business.</w:t>
      </w:r>
      <w:r>
        <w:rPr>
          <w:rFonts w:ascii="inherit" w:eastAsia="Times New Roman" w:hAnsi="inherit"/>
          <w:sz w:val="20"/>
          <w:szCs w:val="20"/>
        </w:rPr>
        <w:t xml:space="preserve"> </w:t>
      </w:r>
      <w:r>
        <w:rPr>
          <w:rFonts w:ascii="inherit" w:eastAsia="Times New Roman" w:hAnsi="inherit"/>
          <w:sz w:val="20"/>
          <w:szCs w:val="20"/>
        </w:rPr>
        <w:t>In addition, violations of these laws can result in significant fines, penaltie</w:t>
      </w:r>
      <w:r>
        <w:rPr>
          <w:rFonts w:ascii="inherit" w:eastAsia="Times New Roman" w:hAnsi="inherit"/>
          <w:sz w:val="20"/>
          <w:szCs w:val="20"/>
        </w:rPr>
        <w:t>s, claims by regulators or other third parties, and damage to our brand and business.</w:t>
      </w:r>
      <w:r>
        <w:rPr>
          <w:rFonts w:ascii="inherit" w:eastAsia="Times New Roman" w:hAnsi="inherit"/>
          <w:sz w:val="20"/>
          <w:szCs w:val="20"/>
        </w:rPr>
        <w:t xml:space="preserve"> </w:t>
      </w:r>
      <w:r>
        <w:rPr>
          <w:rFonts w:ascii="inherit" w:eastAsia="Times New Roman" w:hAnsi="inherit"/>
          <w:sz w:val="20"/>
          <w:szCs w:val="20"/>
        </w:rPr>
        <w:t>The GDPR, for example, includes fines of up to</w:t>
      </w:r>
      <w:r>
        <w:rPr>
          <w:rFonts w:ascii="inherit" w:eastAsia="Times New Roman" w:hAnsi="inherit"/>
          <w:sz w:val="20"/>
          <w:szCs w:val="20"/>
        </w:rPr>
        <w:t xml:space="preserve"> </w:t>
      </w:r>
      <w:r>
        <w:rPr>
          <w:rFonts w:ascii="inherit" w:eastAsia="Times New Roman" w:hAnsi="inherit"/>
          <w:sz w:val="20"/>
          <w:szCs w:val="20"/>
        </w:rPr>
        <w:t xml:space="preserve">€20 million or up to 4% of the annual global revenues of the infringer for failure to comply, and grants corrective powers </w:t>
      </w:r>
      <w:r>
        <w:rPr>
          <w:rFonts w:ascii="inherit" w:eastAsia="Times New Roman" w:hAnsi="inherit"/>
          <w:sz w:val="20"/>
          <w:szCs w:val="20"/>
        </w:rPr>
        <w:t>to supervisory authorities including the ability to impose a limit on processing of personal data. The laws also cover the transfer of personal, financial and business information, including transfers of employee information between us and our subsidiaries</w:t>
      </w:r>
      <w:r>
        <w:rPr>
          <w:rFonts w:ascii="inherit" w:eastAsia="Times New Roman" w:hAnsi="inherit"/>
          <w:sz w:val="20"/>
          <w:szCs w:val="20"/>
        </w:rPr>
        <w:t>, across international borders.</w:t>
      </w:r>
    </w:p>
    <w:p w14:paraId="295273BC" w14:textId="77777777" w:rsidR="00000000" w:rsidRDefault="001417CD">
      <w:pPr>
        <w:divId w:val="290021280"/>
        <w:rPr>
          <w:rFonts w:eastAsia="Times New Roman"/>
          <w:sz w:val="20"/>
          <w:szCs w:val="20"/>
        </w:rPr>
      </w:pPr>
    </w:p>
    <w:p w14:paraId="5B2EAC51" w14:textId="77777777" w:rsidR="00000000" w:rsidRDefault="001417CD">
      <w:pPr>
        <w:spacing w:line="288" w:lineRule="auto"/>
        <w:jc w:val="center"/>
        <w:divId w:val="783378821"/>
        <w:rPr>
          <w:rFonts w:eastAsia="Times New Roman"/>
          <w:sz w:val="20"/>
          <w:szCs w:val="20"/>
        </w:rPr>
      </w:pPr>
      <w:r>
        <w:rPr>
          <w:rFonts w:ascii="inherit" w:eastAsia="Times New Roman" w:hAnsi="inherit"/>
          <w:sz w:val="20"/>
          <w:szCs w:val="20"/>
        </w:rPr>
        <w:t>9</w:t>
      </w:r>
    </w:p>
    <w:p w14:paraId="28958208" w14:textId="77777777" w:rsidR="00000000" w:rsidRDefault="001417CD">
      <w:pPr>
        <w:divId w:val="286398043"/>
        <w:rPr>
          <w:rFonts w:eastAsia="Times New Roman"/>
          <w:sz w:val="20"/>
          <w:szCs w:val="20"/>
        </w:rPr>
      </w:pPr>
      <w:r>
        <w:rPr>
          <w:rFonts w:eastAsia="Times New Roman"/>
          <w:sz w:val="20"/>
          <w:szCs w:val="20"/>
        </w:rPr>
        <w:pict w14:anchorId="7B54FC82">
          <v:rect id="_x0000_i1037" style="width:0;height:1.5pt" o:hralign="center" o:hrstd="t" o:hr="t" fillcolor="#a0a0a0" stroked="f"/>
        </w:pict>
      </w:r>
    </w:p>
    <w:p w14:paraId="0AAA483F" w14:textId="77777777" w:rsidR="00000000" w:rsidRDefault="001417CD">
      <w:pPr>
        <w:spacing w:line="288" w:lineRule="auto"/>
        <w:divId w:val="120162715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1A25C79" w14:textId="77777777" w:rsidR="00000000" w:rsidRDefault="001417CD">
      <w:pPr>
        <w:spacing w:line="288" w:lineRule="auto"/>
        <w:divId w:val="1139302394"/>
        <w:rPr>
          <w:rFonts w:eastAsia="Times New Roman"/>
          <w:sz w:val="16"/>
          <w:szCs w:val="16"/>
        </w:rPr>
      </w:pPr>
    </w:p>
    <w:p w14:paraId="0CC261A8" w14:textId="77777777" w:rsidR="00000000" w:rsidRDefault="001417CD">
      <w:pPr>
        <w:divId w:val="2050034163"/>
        <w:rPr>
          <w:rFonts w:eastAsia="Times New Roman"/>
          <w:sz w:val="20"/>
          <w:szCs w:val="20"/>
        </w:rPr>
      </w:pPr>
    </w:p>
    <w:p w14:paraId="18291964" w14:textId="77777777" w:rsidR="00000000" w:rsidRDefault="001417CD">
      <w:pPr>
        <w:spacing w:line="288" w:lineRule="auto"/>
        <w:jc w:val="both"/>
        <w:divId w:val="286398043"/>
        <w:rPr>
          <w:rFonts w:eastAsia="Times New Roman"/>
          <w:sz w:val="20"/>
          <w:szCs w:val="20"/>
        </w:rPr>
      </w:pPr>
    </w:p>
    <w:p w14:paraId="7BBFBD0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Defects, Errors and Disruptions.</w:t>
      </w:r>
      <w:r>
        <w:rPr>
          <w:rFonts w:ascii="inherit" w:eastAsia="Times New Roman" w:hAnsi="inherit"/>
          <w:sz w:val="20"/>
          <w:szCs w:val="20"/>
        </w:rPr>
        <w:t xml:space="preserve"> </w:t>
      </w:r>
      <w:r>
        <w:rPr>
          <w:rFonts w:ascii="inherit" w:eastAsia="Times New Roman" w:hAnsi="inherit"/>
          <w:i/>
          <w:iCs/>
          <w:sz w:val="20"/>
          <w:szCs w:val="20"/>
        </w:rPr>
        <w:t>Defects, errors, installation difficulties or development delays could expose us to potential liability, harm our reputation and negatively impact our business.</w:t>
      </w:r>
      <w:r>
        <w:rPr>
          <w:rFonts w:ascii="inherit" w:eastAsia="Times New Roman" w:hAnsi="inherit"/>
          <w:sz w:val="20"/>
          <w:szCs w:val="20"/>
        </w:rPr>
        <w:t xml:space="preserve"> </w:t>
      </w:r>
      <w:r>
        <w:rPr>
          <w:rFonts w:ascii="inherit" w:eastAsia="Times New Roman" w:hAnsi="inherit"/>
          <w:sz w:val="20"/>
          <w:szCs w:val="20"/>
        </w:rPr>
        <w:t>Many of our products are sophisticated and complex, and may incorporate third-party hardware an</w:t>
      </w:r>
      <w:r>
        <w:rPr>
          <w:rFonts w:ascii="inherit" w:eastAsia="Times New Roman" w:hAnsi="inherit"/>
          <w:sz w:val="20"/>
          <w:szCs w:val="20"/>
        </w:rPr>
        <w:t>d software. Despite testing and quality control, we cannot be certain that defects or errors will not be found in our products. If our products contain undetected defects or errors, or otherwise fail to meet our customers’</w:t>
      </w:r>
      <w:r>
        <w:rPr>
          <w:rFonts w:ascii="inherit" w:eastAsia="Times New Roman" w:hAnsi="inherit"/>
          <w:sz w:val="20"/>
          <w:szCs w:val="20"/>
        </w:rPr>
        <w:t xml:space="preserve"> </w:t>
      </w:r>
      <w:r>
        <w:rPr>
          <w:rFonts w:ascii="inherit" w:eastAsia="Times New Roman" w:hAnsi="inherit"/>
          <w:sz w:val="20"/>
          <w:szCs w:val="20"/>
        </w:rPr>
        <w:t>expectations, we could face the l</w:t>
      </w:r>
      <w:r>
        <w:rPr>
          <w:rFonts w:ascii="inherit" w:eastAsia="Times New Roman" w:hAnsi="inherit"/>
          <w:sz w:val="20"/>
          <w:szCs w:val="20"/>
        </w:rPr>
        <w:t xml:space="preserve">oss of customers, liability exposure and additional development costs. If defects or errors delay product installation or make it more difficult, we could experience delays in customer acceptance, or if our products require significant amounts of customer </w:t>
      </w:r>
      <w:r>
        <w:rPr>
          <w:rFonts w:ascii="inherit" w:eastAsia="Times New Roman" w:hAnsi="inherit"/>
          <w:sz w:val="20"/>
          <w:szCs w:val="20"/>
        </w:rPr>
        <w:t>support, it could result in incremental costs to us. In addition, our customers who license and deploy our software may do so in both standard and non-standard configurations in different environments with different computer platforms, system management so</w:t>
      </w:r>
      <w:r>
        <w:rPr>
          <w:rFonts w:ascii="inherit" w:eastAsia="Times New Roman" w:hAnsi="inherit"/>
          <w:sz w:val="20"/>
          <w:szCs w:val="20"/>
        </w:rPr>
        <w:t>ftware and equipment and networking configurations, which may increase the likelihood of technical difficulties. Our products may be integrated with other components or software, and, in the event that there are defects or errors, it may be difficult to de</w:t>
      </w:r>
      <w:r>
        <w:rPr>
          <w:rFonts w:ascii="inherit" w:eastAsia="Times New Roman" w:hAnsi="inherit"/>
          <w:sz w:val="20"/>
          <w:szCs w:val="20"/>
        </w:rPr>
        <w:t>termine the origin of such defects or errors. Additionally, damage to, or failure or unavailability of, any significant aspect of our cloud hosting facilities could interrupt the availability of our cloud offerings, which could cause disruption for our cus</w:t>
      </w:r>
      <w:r>
        <w:rPr>
          <w:rFonts w:ascii="inherit" w:eastAsia="Times New Roman" w:hAnsi="inherit"/>
          <w:sz w:val="20"/>
          <w:szCs w:val="20"/>
        </w:rPr>
        <w:t>tomers, and, in turn, their customers, and expose us to liability. If any of these risks materialize, they could result in additional costs and expenses, exposure to liability claims, diversion of technical and other resources to engage in remediation effo</w:t>
      </w:r>
      <w:r>
        <w:rPr>
          <w:rFonts w:ascii="inherit" w:eastAsia="Times New Roman" w:hAnsi="inherit"/>
          <w:sz w:val="20"/>
          <w:szCs w:val="20"/>
        </w:rPr>
        <w:t>rts, loss of customers or negative publicity, each of which could negatively impact our business and operating results.</w:t>
      </w:r>
    </w:p>
    <w:p w14:paraId="05C2F1F6" w14:textId="77777777" w:rsidR="00000000" w:rsidRDefault="001417CD">
      <w:pPr>
        <w:spacing w:line="288" w:lineRule="auto"/>
        <w:jc w:val="both"/>
        <w:divId w:val="286398043"/>
        <w:rPr>
          <w:rFonts w:eastAsia="Times New Roman"/>
          <w:sz w:val="20"/>
          <w:szCs w:val="20"/>
        </w:rPr>
      </w:pPr>
    </w:p>
    <w:p w14:paraId="22C9242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Disruptions in our data center hosting facilities could adversely affect our business.</w:t>
      </w:r>
      <w:r>
        <w:rPr>
          <w:rFonts w:ascii="inherit" w:eastAsia="Times New Roman" w:hAnsi="inherit"/>
          <w:sz w:val="20"/>
          <w:szCs w:val="20"/>
        </w:rPr>
        <w:t xml:space="preserve"> </w:t>
      </w:r>
      <w:r>
        <w:rPr>
          <w:rFonts w:ascii="inherit" w:eastAsia="Times New Roman" w:hAnsi="inherit"/>
          <w:sz w:val="20"/>
          <w:szCs w:val="20"/>
        </w:rPr>
        <w:t>Our software products are increasingly being of</w:t>
      </w:r>
      <w:r>
        <w:rPr>
          <w:rFonts w:ascii="inherit" w:eastAsia="Times New Roman" w:hAnsi="inherit"/>
          <w:sz w:val="20"/>
          <w:szCs w:val="20"/>
        </w:rPr>
        <w:t>fered and provided on a cloud or other hosted basis through data centers operated by the Company or third parties in the United States and other countries. In addition, certain of the applications and data that we use in our services offerings and our oper</w:t>
      </w:r>
      <w:r>
        <w:rPr>
          <w:rFonts w:ascii="inherit" w:eastAsia="Times New Roman" w:hAnsi="inherit"/>
          <w:sz w:val="20"/>
          <w:szCs w:val="20"/>
        </w:rPr>
        <w:t>ations may be hosted or stored at such facilities. These facilities may be vulnerable to natural disasters, telecommunications failures and similar events, or to intentional acts of misconduct, such as security breaches or attacks. The occurrence of any of</w:t>
      </w:r>
      <w:r>
        <w:rPr>
          <w:rFonts w:ascii="inherit" w:eastAsia="Times New Roman" w:hAnsi="inherit"/>
          <w:sz w:val="20"/>
          <w:szCs w:val="20"/>
        </w:rPr>
        <w:t xml:space="preserve"> these events or acts, or any other unanticipated problems, at these facilities could result in damage to or the unavailability of these cloud hosting facilities. Such damage or unavailability could, despite existing disaster recovery and business continui</w:t>
      </w:r>
      <w:r>
        <w:rPr>
          <w:rFonts w:ascii="inherit" w:eastAsia="Times New Roman" w:hAnsi="inherit"/>
          <w:sz w:val="20"/>
          <w:szCs w:val="20"/>
        </w:rPr>
        <w:t>ty arrangements, interrupt the availability of our cloud offerings for our customers. We have from time to time experienced such interruptions and they may occur in the future. In addition, any such damage or unavailability could interrupt the availability</w:t>
      </w:r>
      <w:r>
        <w:rPr>
          <w:rFonts w:ascii="inherit" w:eastAsia="Times New Roman" w:hAnsi="inherit"/>
          <w:sz w:val="20"/>
          <w:szCs w:val="20"/>
        </w:rPr>
        <w:t xml:space="preserve"> of applications or data necessary to provide services or conduct critical operations. Interruptions in the availability of our cloud offerings or our ability to service our customers could result in the failure to meet contracted up-time or service levels</w:t>
      </w:r>
      <w:r>
        <w:rPr>
          <w:rFonts w:ascii="inherit" w:eastAsia="Times New Roman" w:hAnsi="inherit"/>
          <w:sz w:val="20"/>
          <w:szCs w:val="20"/>
        </w:rPr>
        <w:t>, which could cause us to issue credits or pay penalties, or cause customers to terminate or not renew subscriptions. Interruptions could also expose us to liability claims, negative publicity and the need to engage in costly remediation efforts, any of wh</w:t>
      </w:r>
      <w:r>
        <w:rPr>
          <w:rFonts w:ascii="inherit" w:eastAsia="Times New Roman" w:hAnsi="inherit"/>
          <w:sz w:val="20"/>
          <w:szCs w:val="20"/>
        </w:rPr>
        <w:t>ich could impact our business and reduce our revenue.</w:t>
      </w:r>
    </w:p>
    <w:p w14:paraId="197C2E48" w14:textId="77777777" w:rsidR="00000000" w:rsidRDefault="001417CD">
      <w:pPr>
        <w:spacing w:line="288" w:lineRule="auto"/>
        <w:jc w:val="both"/>
        <w:divId w:val="286398043"/>
        <w:rPr>
          <w:rFonts w:eastAsia="Times New Roman"/>
          <w:sz w:val="20"/>
          <w:szCs w:val="20"/>
        </w:rPr>
      </w:pPr>
    </w:p>
    <w:p w14:paraId="4C08324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Competition.</w:t>
      </w:r>
      <w:r>
        <w:rPr>
          <w:rFonts w:ascii="inherit" w:eastAsia="Times New Roman" w:hAnsi="inherit"/>
          <w:sz w:val="20"/>
          <w:szCs w:val="20"/>
        </w:rPr>
        <w:t xml:space="preserve"> </w:t>
      </w:r>
      <w:r>
        <w:rPr>
          <w:rFonts w:ascii="inherit" w:eastAsia="Times New Roman" w:hAnsi="inherit"/>
          <w:i/>
          <w:iCs/>
          <w:sz w:val="20"/>
          <w:szCs w:val="20"/>
        </w:rPr>
        <w:t>If we do not compete effectively within the technology industry, we will not be successful.</w:t>
      </w:r>
      <w:r>
        <w:rPr>
          <w:rFonts w:ascii="inherit" w:eastAsia="Times New Roman" w:hAnsi="inherit"/>
          <w:sz w:val="20"/>
          <w:szCs w:val="20"/>
        </w:rPr>
        <w:t xml:space="preserve"> </w:t>
      </w:r>
      <w:r>
        <w:rPr>
          <w:rFonts w:ascii="inherit" w:eastAsia="Times New Roman" w:hAnsi="inherit"/>
          <w:sz w:val="20"/>
          <w:szCs w:val="20"/>
        </w:rPr>
        <w:t xml:space="preserve">We operate in the intensely competitive technology industry. This industry is characterized by </w:t>
      </w:r>
      <w:r>
        <w:rPr>
          <w:rFonts w:ascii="inherit" w:eastAsia="Times New Roman" w:hAnsi="inherit"/>
          <w:sz w:val="20"/>
          <w:szCs w:val="20"/>
        </w:rPr>
        <w:t>rapidly changing technology, disruptive technological innovation, evolving industry standards, frequent new product introductions, price and cost reductions, and increasingly greater commoditization of products making differentiation difficult. Our competi</w:t>
      </w:r>
      <w:r>
        <w:rPr>
          <w:rFonts w:ascii="inherit" w:eastAsia="Times New Roman" w:hAnsi="inherit"/>
          <w:sz w:val="20"/>
          <w:szCs w:val="20"/>
        </w:rPr>
        <w:t>tors include other large companies in the information technology industry, such as Fidelity National Information Services Inc., Fiserv, Inc., Temenos AG, Alkami Technology, Inc., HP Inc., Diebold Nixdorf, Inc., Nautilus Hyosung, Toshiba Tec Corporation, Or</w:t>
      </w:r>
      <w:r>
        <w:rPr>
          <w:rFonts w:ascii="inherit" w:eastAsia="Times New Roman" w:hAnsi="inherit"/>
          <w:sz w:val="20"/>
          <w:szCs w:val="20"/>
        </w:rPr>
        <w:t>acle Corporation, Fujitsu Limited, Q2 Holdings, Inc. and ACI Worldwide, Inc., most of which have more financial and technical resources, or more widespread distribution and market penetration for their platforms and service offerings, than we do. We also c</w:t>
      </w:r>
      <w:r>
        <w:rPr>
          <w:rFonts w:ascii="inherit" w:eastAsia="Times New Roman" w:hAnsi="inherit"/>
          <w:sz w:val="20"/>
          <w:szCs w:val="20"/>
        </w:rPr>
        <w:t>ompete with companies in specific industry segments, such as entry-level ATMs, POS solutions and imaging solutions. In addition, as consumers and customers in the financial, retail and hospitality industry adopt new alternative technologies such as cashles</w:t>
      </w:r>
      <w:r>
        <w:rPr>
          <w:rFonts w:ascii="inherit" w:eastAsia="Times New Roman" w:hAnsi="inherit"/>
          <w:sz w:val="20"/>
          <w:szCs w:val="20"/>
        </w:rPr>
        <w:t>s and other streamlined payment services and automated shopping solutions, we may face competition from other technology companies.</w:t>
      </w:r>
    </w:p>
    <w:p w14:paraId="717DE1D9" w14:textId="77777777" w:rsidR="00000000" w:rsidRDefault="001417CD">
      <w:pPr>
        <w:spacing w:line="288" w:lineRule="auto"/>
        <w:jc w:val="both"/>
        <w:divId w:val="286398043"/>
        <w:rPr>
          <w:rFonts w:eastAsia="Times New Roman"/>
          <w:sz w:val="20"/>
          <w:szCs w:val="20"/>
        </w:rPr>
      </w:pPr>
    </w:p>
    <w:p w14:paraId="054E3F0B"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Our future competitive performance and market position depend on a number of factors, including our ability to:</w:t>
      </w:r>
    </w:p>
    <w:p w14:paraId="25D52A31"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948091" w14:textId="77777777">
        <w:trPr>
          <w:divId w:val="286398043"/>
          <w:tblCellSpacing w:w="0" w:type="dxa"/>
        </w:trPr>
        <w:tc>
          <w:tcPr>
            <w:tcW w:w="720" w:type="dxa"/>
            <w:vAlign w:val="center"/>
            <w:hideMark/>
          </w:tcPr>
          <w:p w14:paraId="7DC05F2E" w14:textId="77777777" w:rsidR="00000000" w:rsidRDefault="001417CD">
            <w:pPr>
              <w:spacing w:line="288" w:lineRule="auto"/>
              <w:rPr>
                <w:rFonts w:eastAsia="Times New Roman"/>
                <w:sz w:val="20"/>
                <w:szCs w:val="20"/>
              </w:rPr>
            </w:pPr>
          </w:p>
        </w:tc>
        <w:tc>
          <w:tcPr>
            <w:tcW w:w="0" w:type="auto"/>
            <w:vAlign w:val="center"/>
            <w:hideMark/>
          </w:tcPr>
          <w:p w14:paraId="58106F8E" w14:textId="77777777" w:rsidR="00000000" w:rsidRDefault="001417CD">
            <w:pPr>
              <w:rPr>
                <w:rFonts w:eastAsia="Times New Roman"/>
                <w:sz w:val="20"/>
                <w:szCs w:val="20"/>
              </w:rPr>
            </w:pPr>
          </w:p>
        </w:tc>
      </w:tr>
      <w:tr w:rsidR="00000000" w14:paraId="292A6A94" w14:textId="77777777">
        <w:trPr>
          <w:divId w:val="286398043"/>
          <w:tblCellSpacing w:w="0" w:type="dxa"/>
        </w:trPr>
        <w:tc>
          <w:tcPr>
            <w:tcW w:w="0" w:type="auto"/>
            <w:hideMark/>
          </w:tcPr>
          <w:p w14:paraId="2114F652" w14:textId="77777777" w:rsidR="00000000" w:rsidRDefault="001417CD">
            <w:pPr>
              <w:spacing w:line="288" w:lineRule="auto"/>
              <w:divId w:val="984360409"/>
              <w:rPr>
                <w:rFonts w:eastAsia="Times New Roman"/>
                <w:sz w:val="20"/>
                <w:szCs w:val="20"/>
              </w:rPr>
            </w:pPr>
            <w:r>
              <w:rPr>
                <w:rFonts w:ascii="inherit" w:eastAsia="Times New Roman" w:hAnsi="inherit"/>
                <w:sz w:val="20"/>
                <w:szCs w:val="20"/>
              </w:rPr>
              <w:t>•</w:t>
            </w:r>
          </w:p>
        </w:tc>
        <w:tc>
          <w:tcPr>
            <w:tcW w:w="0" w:type="auto"/>
            <w:hideMark/>
          </w:tcPr>
          <w:p w14:paraId="3C3A71BE" w14:textId="77777777" w:rsidR="00000000" w:rsidRDefault="001417CD">
            <w:pPr>
              <w:spacing w:line="288" w:lineRule="auto"/>
              <w:rPr>
                <w:rFonts w:eastAsia="Times New Roman"/>
                <w:sz w:val="20"/>
                <w:szCs w:val="20"/>
              </w:rPr>
            </w:pPr>
            <w:r>
              <w:rPr>
                <w:rFonts w:ascii="inherit" w:eastAsia="Times New Roman" w:hAnsi="inherit"/>
                <w:sz w:val="20"/>
                <w:szCs w:val="20"/>
              </w:rPr>
              <w:t>exe</w:t>
            </w:r>
            <w:r>
              <w:rPr>
                <w:rFonts w:ascii="inherit" w:eastAsia="Times New Roman" w:hAnsi="inherit"/>
                <w:sz w:val="20"/>
                <w:szCs w:val="20"/>
              </w:rPr>
              <w:t>cute our NCR as-a-Service strategy to grow our software and services revenue, as well as our recurring revenue;</w:t>
            </w:r>
            <w:r>
              <w:rPr>
                <w:rFonts w:ascii="inherit" w:eastAsia="Times New Roman" w:hAnsi="inherit"/>
                <w:sz w:val="20"/>
                <w:szCs w:val="20"/>
              </w:rPr>
              <w:t xml:space="preserve"> </w:t>
            </w:r>
          </w:p>
        </w:tc>
      </w:tr>
    </w:tbl>
    <w:p w14:paraId="5B478076"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E76CAE4" w14:textId="77777777">
        <w:trPr>
          <w:divId w:val="286398043"/>
          <w:tblCellSpacing w:w="0" w:type="dxa"/>
        </w:trPr>
        <w:tc>
          <w:tcPr>
            <w:tcW w:w="720" w:type="dxa"/>
            <w:vAlign w:val="center"/>
            <w:hideMark/>
          </w:tcPr>
          <w:p w14:paraId="611820C2" w14:textId="77777777" w:rsidR="00000000" w:rsidRDefault="001417CD">
            <w:pPr>
              <w:spacing w:line="288" w:lineRule="auto"/>
              <w:rPr>
                <w:rFonts w:eastAsia="Times New Roman"/>
                <w:sz w:val="20"/>
                <w:szCs w:val="20"/>
              </w:rPr>
            </w:pPr>
          </w:p>
        </w:tc>
        <w:tc>
          <w:tcPr>
            <w:tcW w:w="0" w:type="auto"/>
            <w:vAlign w:val="center"/>
            <w:hideMark/>
          </w:tcPr>
          <w:p w14:paraId="75AD8FE9" w14:textId="77777777" w:rsidR="00000000" w:rsidRDefault="001417CD">
            <w:pPr>
              <w:rPr>
                <w:rFonts w:eastAsia="Times New Roman"/>
                <w:sz w:val="20"/>
                <w:szCs w:val="20"/>
              </w:rPr>
            </w:pPr>
          </w:p>
        </w:tc>
      </w:tr>
      <w:tr w:rsidR="00000000" w14:paraId="6BCDA951" w14:textId="77777777">
        <w:trPr>
          <w:divId w:val="286398043"/>
          <w:tblCellSpacing w:w="0" w:type="dxa"/>
        </w:trPr>
        <w:tc>
          <w:tcPr>
            <w:tcW w:w="0" w:type="auto"/>
            <w:hideMark/>
          </w:tcPr>
          <w:p w14:paraId="4E52605F" w14:textId="77777777" w:rsidR="00000000" w:rsidRDefault="001417CD">
            <w:pPr>
              <w:spacing w:line="288" w:lineRule="auto"/>
              <w:divId w:val="1743025194"/>
              <w:rPr>
                <w:rFonts w:eastAsia="Times New Roman"/>
                <w:sz w:val="20"/>
                <w:szCs w:val="20"/>
              </w:rPr>
            </w:pPr>
            <w:r>
              <w:rPr>
                <w:rFonts w:ascii="inherit" w:eastAsia="Times New Roman" w:hAnsi="inherit"/>
                <w:sz w:val="20"/>
                <w:szCs w:val="20"/>
              </w:rPr>
              <w:t>•</w:t>
            </w:r>
          </w:p>
        </w:tc>
        <w:tc>
          <w:tcPr>
            <w:tcW w:w="0" w:type="auto"/>
            <w:hideMark/>
          </w:tcPr>
          <w:p w14:paraId="49480AA8" w14:textId="77777777" w:rsidR="00000000" w:rsidRDefault="001417CD">
            <w:pPr>
              <w:spacing w:line="288" w:lineRule="auto"/>
              <w:rPr>
                <w:rFonts w:eastAsia="Times New Roman"/>
                <w:sz w:val="20"/>
                <w:szCs w:val="20"/>
              </w:rPr>
            </w:pPr>
            <w:r>
              <w:rPr>
                <w:rFonts w:ascii="inherit" w:eastAsia="Times New Roman" w:hAnsi="inherit"/>
                <w:sz w:val="20"/>
                <w:szCs w:val="20"/>
              </w:rPr>
              <w:t>improve margin expansion while successfully reacting to competitive product and pricing pressures;</w:t>
            </w:r>
          </w:p>
        </w:tc>
      </w:tr>
    </w:tbl>
    <w:p w14:paraId="4BE583E8"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51F1F8" w14:textId="77777777">
        <w:trPr>
          <w:divId w:val="286398043"/>
          <w:tblCellSpacing w:w="0" w:type="dxa"/>
        </w:trPr>
        <w:tc>
          <w:tcPr>
            <w:tcW w:w="720" w:type="dxa"/>
            <w:vAlign w:val="center"/>
            <w:hideMark/>
          </w:tcPr>
          <w:p w14:paraId="3F02424F" w14:textId="77777777" w:rsidR="00000000" w:rsidRDefault="001417CD">
            <w:pPr>
              <w:spacing w:line="288" w:lineRule="auto"/>
              <w:rPr>
                <w:rFonts w:eastAsia="Times New Roman"/>
                <w:sz w:val="20"/>
                <w:szCs w:val="20"/>
              </w:rPr>
            </w:pPr>
          </w:p>
        </w:tc>
        <w:tc>
          <w:tcPr>
            <w:tcW w:w="0" w:type="auto"/>
            <w:vAlign w:val="center"/>
            <w:hideMark/>
          </w:tcPr>
          <w:p w14:paraId="54B6A12C" w14:textId="77777777" w:rsidR="00000000" w:rsidRDefault="001417CD">
            <w:pPr>
              <w:rPr>
                <w:rFonts w:eastAsia="Times New Roman"/>
                <w:sz w:val="20"/>
                <w:szCs w:val="20"/>
              </w:rPr>
            </w:pPr>
          </w:p>
        </w:tc>
      </w:tr>
      <w:tr w:rsidR="00000000" w14:paraId="11C9E63E" w14:textId="77777777">
        <w:trPr>
          <w:divId w:val="286398043"/>
          <w:tblCellSpacing w:w="0" w:type="dxa"/>
        </w:trPr>
        <w:tc>
          <w:tcPr>
            <w:tcW w:w="0" w:type="auto"/>
            <w:hideMark/>
          </w:tcPr>
          <w:p w14:paraId="4BBCA0E4" w14:textId="77777777" w:rsidR="00000000" w:rsidRDefault="001417CD">
            <w:pPr>
              <w:spacing w:line="288" w:lineRule="auto"/>
              <w:divId w:val="306129644"/>
              <w:rPr>
                <w:rFonts w:eastAsia="Times New Roman"/>
                <w:sz w:val="20"/>
                <w:szCs w:val="20"/>
              </w:rPr>
            </w:pPr>
            <w:r>
              <w:rPr>
                <w:rFonts w:ascii="inherit" w:eastAsia="Times New Roman" w:hAnsi="inherit"/>
                <w:sz w:val="20"/>
                <w:szCs w:val="20"/>
              </w:rPr>
              <w:t>•</w:t>
            </w:r>
          </w:p>
        </w:tc>
        <w:tc>
          <w:tcPr>
            <w:tcW w:w="0" w:type="auto"/>
            <w:hideMark/>
          </w:tcPr>
          <w:p w14:paraId="1E7536F4" w14:textId="77777777" w:rsidR="00000000" w:rsidRDefault="001417CD">
            <w:pPr>
              <w:spacing w:line="288" w:lineRule="auto"/>
              <w:rPr>
                <w:rFonts w:eastAsia="Times New Roman"/>
                <w:sz w:val="20"/>
                <w:szCs w:val="20"/>
              </w:rPr>
            </w:pPr>
            <w:r>
              <w:rPr>
                <w:rFonts w:ascii="inherit" w:eastAsia="Times New Roman" w:hAnsi="inherit"/>
                <w:sz w:val="20"/>
                <w:szCs w:val="20"/>
              </w:rPr>
              <w:t>penetrate and meet the changing competitive requirements and deliverables in developing and emerging markets;</w:t>
            </w:r>
          </w:p>
        </w:tc>
      </w:tr>
    </w:tbl>
    <w:p w14:paraId="09928376"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F6E407B" w14:textId="77777777">
        <w:trPr>
          <w:divId w:val="286398043"/>
          <w:tblCellSpacing w:w="0" w:type="dxa"/>
        </w:trPr>
        <w:tc>
          <w:tcPr>
            <w:tcW w:w="720" w:type="dxa"/>
            <w:vAlign w:val="center"/>
            <w:hideMark/>
          </w:tcPr>
          <w:p w14:paraId="54C9FC6A" w14:textId="77777777" w:rsidR="00000000" w:rsidRDefault="001417CD">
            <w:pPr>
              <w:spacing w:line="288" w:lineRule="auto"/>
              <w:rPr>
                <w:rFonts w:eastAsia="Times New Roman"/>
                <w:sz w:val="20"/>
                <w:szCs w:val="20"/>
              </w:rPr>
            </w:pPr>
          </w:p>
        </w:tc>
        <w:tc>
          <w:tcPr>
            <w:tcW w:w="0" w:type="auto"/>
            <w:vAlign w:val="center"/>
            <w:hideMark/>
          </w:tcPr>
          <w:p w14:paraId="63E55156" w14:textId="77777777" w:rsidR="00000000" w:rsidRDefault="001417CD">
            <w:pPr>
              <w:rPr>
                <w:rFonts w:eastAsia="Times New Roman"/>
                <w:sz w:val="20"/>
                <w:szCs w:val="20"/>
              </w:rPr>
            </w:pPr>
          </w:p>
        </w:tc>
      </w:tr>
      <w:tr w:rsidR="00000000" w14:paraId="19A80296" w14:textId="77777777">
        <w:trPr>
          <w:divId w:val="286398043"/>
          <w:tblCellSpacing w:w="0" w:type="dxa"/>
        </w:trPr>
        <w:tc>
          <w:tcPr>
            <w:tcW w:w="0" w:type="auto"/>
            <w:hideMark/>
          </w:tcPr>
          <w:p w14:paraId="73ACB2A1" w14:textId="77777777" w:rsidR="00000000" w:rsidRDefault="001417CD">
            <w:pPr>
              <w:spacing w:line="288" w:lineRule="auto"/>
              <w:divId w:val="920214127"/>
              <w:rPr>
                <w:rFonts w:eastAsia="Times New Roman"/>
                <w:sz w:val="20"/>
                <w:szCs w:val="20"/>
              </w:rPr>
            </w:pPr>
            <w:r>
              <w:rPr>
                <w:rFonts w:ascii="inherit" w:eastAsia="Times New Roman" w:hAnsi="inherit"/>
                <w:sz w:val="20"/>
                <w:szCs w:val="20"/>
              </w:rPr>
              <w:t>•</w:t>
            </w:r>
          </w:p>
        </w:tc>
        <w:tc>
          <w:tcPr>
            <w:tcW w:w="0" w:type="auto"/>
            <w:hideMark/>
          </w:tcPr>
          <w:p w14:paraId="434DC5BF" w14:textId="77777777" w:rsidR="00000000" w:rsidRDefault="001417CD">
            <w:pPr>
              <w:spacing w:line="288" w:lineRule="auto"/>
              <w:rPr>
                <w:rFonts w:eastAsia="Times New Roman"/>
                <w:sz w:val="20"/>
                <w:szCs w:val="20"/>
              </w:rPr>
            </w:pPr>
            <w:r>
              <w:rPr>
                <w:rFonts w:ascii="inherit" w:eastAsia="Times New Roman" w:hAnsi="inherit"/>
                <w:sz w:val="20"/>
                <w:szCs w:val="20"/>
              </w:rPr>
              <w:t>exploit opportunities in emergi</w:t>
            </w:r>
            <w:r>
              <w:rPr>
                <w:rFonts w:ascii="inherit" w:eastAsia="Times New Roman" w:hAnsi="inherit"/>
                <w:sz w:val="20"/>
                <w:szCs w:val="20"/>
              </w:rPr>
              <w:t>ng vertical markets, such as telecommunications and technology;</w:t>
            </w:r>
          </w:p>
        </w:tc>
      </w:tr>
    </w:tbl>
    <w:p w14:paraId="5D77F1EF"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41"/>
      </w:tblGrid>
      <w:tr w:rsidR="00000000" w14:paraId="5ECC2E69" w14:textId="77777777">
        <w:trPr>
          <w:divId w:val="286398043"/>
          <w:tblCellSpacing w:w="0" w:type="dxa"/>
        </w:trPr>
        <w:tc>
          <w:tcPr>
            <w:tcW w:w="720" w:type="dxa"/>
            <w:vAlign w:val="center"/>
            <w:hideMark/>
          </w:tcPr>
          <w:p w14:paraId="5D893590" w14:textId="77777777" w:rsidR="00000000" w:rsidRDefault="001417CD">
            <w:pPr>
              <w:spacing w:line="288" w:lineRule="auto"/>
              <w:rPr>
                <w:rFonts w:eastAsia="Times New Roman"/>
                <w:sz w:val="20"/>
                <w:szCs w:val="20"/>
              </w:rPr>
            </w:pPr>
          </w:p>
        </w:tc>
        <w:tc>
          <w:tcPr>
            <w:tcW w:w="0" w:type="auto"/>
            <w:vAlign w:val="center"/>
            <w:hideMark/>
          </w:tcPr>
          <w:p w14:paraId="73D8CA0C" w14:textId="77777777" w:rsidR="00000000" w:rsidRDefault="001417CD">
            <w:pPr>
              <w:rPr>
                <w:rFonts w:eastAsia="Times New Roman"/>
                <w:sz w:val="20"/>
                <w:szCs w:val="20"/>
              </w:rPr>
            </w:pPr>
          </w:p>
        </w:tc>
      </w:tr>
      <w:tr w:rsidR="00000000" w14:paraId="3CE86DE6" w14:textId="77777777">
        <w:trPr>
          <w:divId w:val="286398043"/>
          <w:tblCellSpacing w:w="0" w:type="dxa"/>
        </w:trPr>
        <w:tc>
          <w:tcPr>
            <w:tcW w:w="0" w:type="auto"/>
            <w:hideMark/>
          </w:tcPr>
          <w:p w14:paraId="5A1D5C51" w14:textId="77777777" w:rsidR="00000000" w:rsidRDefault="001417CD">
            <w:pPr>
              <w:spacing w:line="288" w:lineRule="auto"/>
              <w:divId w:val="1985815229"/>
              <w:rPr>
                <w:rFonts w:eastAsia="Times New Roman"/>
                <w:sz w:val="20"/>
                <w:szCs w:val="20"/>
              </w:rPr>
            </w:pPr>
            <w:r>
              <w:rPr>
                <w:rFonts w:ascii="inherit" w:eastAsia="Times New Roman" w:hAnsi="inherit"/>
                <w:sz w:val="20"/>
                <w:szCs w:val="20"/>
              </w:rPr>
              <w:t>•</w:t>
            </w:r>
          </w:p>
        </w:tc>
        <w:tc>
          <w:tcPr>
            <w:tcW w:w="0" w:type="auto"/>
            <w:hideMark/>
          </w:tcPr>
          <w:p w14:paraId="336B7807" w14:textId="77777777" w:rsidR="00000000" w:rsidRDefault="001417CD">
            <w:pPr>
              <w:spacing w:line="288" w:lineRule="auto"/>
              <w:rPr>
                <w:rFonts w:eastAsia="Times New Roman"/>
                <w:sz w:val="20"/>
                <w:szCs w:val="20"/>
              </w:rPr>
            </w:pPr>
            <w:r>
              <w:rPr>
                <w:rFonts w:ascii="inherit" w:eastAsia="Times New Roman" w:hAnsi="inherit"/>
                <w:sz w:val="20"/>
                <w:szCs w:val="20"/>
              </w:rPr>
              <w:t>cross-sell additional products and services to our existing customer base;</w:t>
            </w:r>
          </w:p>
        </w:tc>
      </w:tr>
    </w:tbl>
    <w:p w14:paraId="3BCCE3BA"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03D586" w14:textId="77777777">
        <w:trPr>
          <w:divId w:val="286398043"/>
          <w:tblCellSpacing w:w="0" w:type="dxa"/>
        </w:trPr>
        <w:tc>
          <w:tcPr>
            <w:tcW w:w="720" w:type="dxa"/>
            <w:vAlign w:val="center"/>
            <w:hideMark/>
          </w:tcPr>
          <w:p w14:paraId="3E4921E0" w14:textId="77777777" w:rsidR="00000000" w:rsidRDefault="001417CD">
            <w:pPr>
              <w:spacing w:line="288" w:lineRule="auto"/>
              <w:rPr>
                <w:rFonts w:eastAsia="Times New Roman"/>
                <w:sz w:val="20"/>
                <w:szCs w:val="20"/>
              </w:rPr>
            </w:pPr>
          </w:p>
        </w:tc>
        <w:tc>
          <w:tcPr>
            <w:tcW w:w="0" w:type="auto"/>
            <w:vAlign w:val="center"/>
            <w:hideMark/>
          </w:tcPr>
          <w:p w14:paraId="16A556E9" w14:textId="77777777" w:rsidR="00000000" w:rsidRDefault="001417CD">
            <w:pPr>
              <w:rPr>
                <w:rFonts w:eastAsia="Times New Roman"/>
                <w:sz w:val="20"/>
                <w:szCs w:val="20"/>
              </w:rPr>
            </w:pPr>
          </w:p>
        </w:tc>
      </w:tr>
      <w:tr w:rsidR="00000000" w14:paraId="798A2E5C" w14:textId="77777777">
        <w:trPr>
          <w:divId w:val="286398043"/>
          <w:tblCellSpacing w:w="0" w:type="dxa"/>
        </w:trPr>
        <w:tc>
          <w:tcPr>
            <w:tcW w:w="0" w:type="auto"/>
            <w:hideMark/>
          </w:tcPr>
          <w:p w14:paraId="0E236E51" w14:textId="77777777" w:rsidR="00000000" w:rsidRDefault="001417CD">
            <w:pPr>
              <w:spacing w:line="288" w:lineRule="auto"/>
              <w:divId w:val="1626034912"/>
              <w:rPr>
                <w:rFonts w:eastAsia="Times New Roman"/>
                <w:sz w:val="20"/>
                <w:szCs w:val="20"/>
              </w:rPr>
            </w:pPr>
            <w:r>
              <w:rPr>
                <w:rFonts w:ascii="inherit" w:eastAsia="Times New Roman" w:hAnsi="inherit"/>
                <w:sz w:val="20"/>
                <w:szCs w:val="20"/>
              </w:rPr>
              <w:t>•</w:t>
            </w:r>
          </w:p>
        </w:tc>
        <w:tc>
          <w:tcPr>
            <w:tcW w:w="0" w:type="auto"/>
            <w:hideMark/>
          </w:tcPr>
          <w:p w14:paraId="004BDDD7" w14:textId="77777777" w:rsidR="00000000" w:rsidRDefault="001417CD">
            <w:pPr>
              <w:spacing w:line="288" w:lineRule="auto"/>
              <w:rPr>
                <w:rFonts w:eastAsia="Times New Roman"/>
                <w:sz w:val="20"/>
                <w:szCs w:val="20"/>
              </w:rPr>
            </w:pPr>
            <w:r>
              <w:rPr>
                <w:rFonts w:ascii="inherit" w:eastAsia="Times New Roman" w:hAnsi="inherit"/>
                <w:sz w:val="20"/>
                <w:szCs w:val="20"/>
              </w:rPr>
              <w:t>rapidly and continually design, develop and market, or otherwise maintain and introduce innovative solutions and related products and services for our customers that are competitive in the marketplace;</w:t>
            </w:r>
          </w:p>
        </w:tc>
      </w:tr>
    </w:tbl>
    <w:p w14:paraId="45217489" w14:textId="77777777" w:rsidR="00000000" w:rsidRDefault="001417CD">
      <w:pPr>
        <w:spacing w:line="288" w:lineRule="auto"/>
        <w:divId w:val="286398043"/>
        <w:rPr>
          <w:rFonts w:eastAsia="Times New Roman"/>
          <w:sz w:val="20"/>
          <w:szCs w:val="20"/>
        </w:rPr>
      </w:pPr>
    </w:p>
    <w:p w14:paraId="2F809066" w14:textId="77777777" w:rsidR="00000000" w:rsidRDefault="001417CD">
      <w:pPr>
        <w:divId w:val="1597900878"/>
        <w:rPr>
          <w:rFonts w:eastAsia="Times New Roman"/>
          <w:sz w:val="20"/>
          <w:szCs w:val="20"/>
        </w:rPr>
      </w:pPr>
    </w:p>
    <w:p w14:paraId="723070B8" w14:textId="77777777" w:rsidR="00000000" w:rsidRDefault="001417CD">
      <w:pPr>
        <w:spacing w:line="288" w:lineRule="auto"/>
        <w:jc w:val="center"/>
        <w:divId w:val="298076276"/>
        <w:rPr>
          <w:rFonts w:eastAsia="Times New Roman"/>
          <w:sz w:val="20"/>
          <w:szCs w:val="20"/>
        </w:rPr>
      </w:pPr>
      <w:r>
        <w:rPr>
          <w:rFonts w:ascii="inherit" w:eastAsia="Times New Roman" w:hAnsi="inherit"/>
          <w:sz w:val="20"/>
          <w:szCs w:val="20"/>
        </w:rPr>
        <w:t>10</w:t>
      </w:r>
    </w:p>
    <w:p w14:paraId="4761309D" w14:textId="77777777" w:rsidR="00000000" w:rsidRDefault="001417CD">
      <w:pPr>
        <w:divId w:val="286398043"/>
        <w:rPr>
          <w:rFonts w:eastAsia="Times New Roman"/>
          <w:sz w:val="20"/>
          <w:szCs w:val="20"/>
        </w:rPr>
      </w:pPr>
      <w:r>
        <w:rPr>
          <w:rFonts w:eastAsia="Times New Roman"/>
          <w:sz w:val="20"/>
          <w:szCs w:val="20"/>
        </w:rPr>
        <w:pict w14:anchorId="066803C3">
          <v:rect id="_x0000_i1038" style="width:0;height:1.5pt" o:hralign="center" o:hrstd="t" o:hr="t" fillcolor="#a0a0a0" stroked="f"/>
        </w:pict>
      </w:r>
    </w:p>
    <w:p w14:paraId="7692D4EB" w14:textId="77777777" w:rsidR="00000000" w:rsidRDefault="001417CD">
      <w:pPr>
        <w:spacing w:line="288" w:lineRule="auto"/>
        <w:divId w:val="87230158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9FF2C0F" w14:textId="77777777" w:rsidR="00000000" w:rsidRDefault="001417CD">
      <w:pPr>
        <w:spacing w:line="288" w:lineRule="auto"/>
        <w:divId w:val="923219515"/>
        <w:rPr>
          <w:rFonts w:eastAsia="Times New Roman"/>
          <w:sz w:val="16"/>
          <w:szCs w:val="16"/>
        </w:rPr>
      </w:pPr>
    </w:p>
    <w:p w14:paraId="4D4A42D8" w14:textId="77777777" w:rsidR="00000000" w:rsidRDefault="001417CD">
      <w:pPr>
        <w:divId w:val="207331095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0C45B39" w14:textId="77777777">
        <w:trPr>
          <w:divId w:val="286398043"/>
          <w:tblCellSpacing w:w="0" w:type="dxa"/>
        </w:trPr>
        <w:tc>
          <w:tcPr>
            <w:tcW w:w="720" w:type="dxa"/>
            <w:vAlign w:val="center"/>
            <w:hideMark/>
          </w:tcPr>
          <w:p w14:paraId="34F33B00" w14:textId="77777777" w:rsidR="00000000" w:rsidRDefault="001417CD">
            <w:pPr>
              <w:rPr>
                <w:rFonts w:eastAsia="Times New Roman"/>
                <w:sz w:val="20"/>
                <w:szCs w:val="20"/>
              </w:rPr>
            </w:pPr>
          </w:p>
        </w:tc>
        <w:tc>
          <w:tcPr>
            <w:tcW w:w="0" w:type="auto"/>
            <w:vAlign w:val="center"/>
            <w:hideMark/>
          </w:tcPr>
          <w:p w14:paraId="722B435E" w14:textId="77777777" w:rsidR="00000000" w:rsidRDefault="001417CD">
            <w:pPr>
              <w:rPr>
                <w:rFonts w:eastAsia="Times New Roman"/>
                <w:sz w:val="20"/>
                <w:szCs w:val="20"/>
              </w:rPr>
            </w:pPr>
          </w:p>
        </w:tc>
      </w:tr>
      <w:tr w:rsidR="00000000" w14:paraId="78C252AD" w14:textId="77777777">
        <w:trPr>
          <w:divId w:val="286398043"/>
          <w:tblCellSpacing w:w="0" w:type="dxa"/>
        </w:trPr>
        <w:tc>
          <w:tcPr>
            <w:tcW w:w="0" w:type="auto"/>
            <w:hideMark/>
          </w:tcPr>
          <w:p w14:paraId="07EC46BE" w14:textId="77777777" w:rsidR="00000000" w:rsidRDefault="001417CD">
            <w:pPr>
              <w:spacing w:line="288" w:lineRule="auto"/>
              <w:divId w:val="235433786"/>
              <w:rPr>
                <w:rFonts w:eastAsia="Times New Roman"/>
                <w:sz w:val="20"/>
                <w:szCs w:val="20"/>
              </w:rPr>
            </w:pPr>
            <w:r>
              <w:rPr>
                <w:rFonts w:ascii="inherit" w:eastAsia="Times New Roman" w:hAnsi="inherit"/>
                <w:sz w:val="20"/>
                <w:szCs w:val="20"/>
              </w:rPr>
              <w:t>•</w:t>
            </w:r>
          </w:p>
        </w:tc>
        <w:tc>
          <w:tcPr>
            <w:tcW w:w="0" w:type="auto"/>
            <w:hideMark/>
          </w:tcPr>
          <w:p w14:paraId="0E62A0DF" w14:textId="77777777" w:rsidR="00000000" w:rsidRDefault="001417CD">
            <w:pPr>
              <w:spacing w:line="288" w:lineRule="auto"/>
              <w:rPr>
                <w:rFonts w:eastAsia="Times New Roman"/>
                <w:sz w:val="20"/>
                <w:szCs w:val="20"/>
              </w:rPr>
            </w:pPr>
            <w:r>
              <w:rPr>
                <w:rFonts w:ascii="inherit" w:eastAsia="Times New Roman" w:hAnsi="inherit"/>
                <w:sz w:val="20"/>
                <w:szCs w:val="20"/>
              </w:rPr>
              <w:t>react on a timely basis to shifts in market demands and technological innovations, including shifts toward the desire of banks and retailers to provide digital first experience to their customers and the use of mobile devices in transactions and payments;</w:t>
            </w:r>
          </w:p>
        </w:tc>
      </w:tr>
    </w:tbl>
    <w:p w14:paraId="51EAC03A"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69"/>
      </w:tblGrid>
      <w:tr w:rsidR="00000000" w14:paraId="55A38CA3" w14:textId="77777777">
        <w:trPr>
          <w:divId w:val="286398043"/>
          <w:tblCellSpacing w:w="0" w:type="dxa"/>
        </w:trPr>
        <w:tc>
          <w:tcPr>
            <w:tcW w:w="720" w:type="dxa"/>
            <w:vAlign w:val="center"/>
            <w:hideMark/>
          </w:tcPr>
          <w:p w14:paraId="35DD5F97" w14:textId="77777777" w:rsidR="00000000" w:rsidRDefault="001417CD">
            <w:pPr>
              <w:spacing w:line="288" w:lineRule="auto"/>
              <w:rPr>
                <w:rFonts w:eastAsia="Times New Roman"/>
                <w:sz w:val="20"/>
                <w:szCs w:val="20"/>
              </w:rPr>
            </w:pPr>
          </w:p>
        </w:tc>
        <w:tc>
          <w:tcPr>
            <w:tcW w:w="0" w:type="auto"/>
            <w:vAlign w:val="center"/>
            <w:hideMark/>
          </w:tcPr>
          <w:p w14:paraId="08A8FAA0" w14:textId="77777777" w:rsidR="00000000" w:rsidRDefault="001417CD">
            <w:pPr>
              <w:rPr>
                <w:rFonts w:eastAsia="Times New Roman"/>
                <w:sz w:val="20"/>
                <w:szCs w:val="20"/>
              </w:rPr>
            </w:pPr>
          </w:p>
        </w:tc>
      </w:tr>
      <w:tr w:rsidR="00000000" w14:paraId="5FDB8CF6" w14:textId="77777777">
        <w:trPr>
          <w:divId w:val="286398043"/>
          <w:tblCellSpacing w:w="0" w:type="dxa"/>
        </w:trPr>
        <w:tc>
          <w:tcPr>
            <w:tcW w:w="0" w:type="auto"/>
            <w:hideMark/>
          </w:tcPr>
          <w:p w14:paraId="7E57321C" w14:textId="77777777" w:rsidR="00000000" w:rsidRDefault="001417CD">
            <w:pPr>
              <w:spacing w:line="288" w:lineRule="auto"/>
              <w:divId w:val="126582718"/>
              <w:rPr>
                <w:rFonts w:eastAsia="Times New Roman"/>
                <w:sz w:val="20"/>
                <w:szCs w:val="20"/>
              </w:rPr>
            </w:pPr>
            <w:r>
              <w:rPr>
                <w:rFonts w:ascii="inherit" w:eastAsia="Times New Roman" w:hAnsi="inherit"/>
                <w:sz w:val="20"/>
                <w:szCs w:val="20"/>
              </w:rPr>
              <w:t>•</w:t>
            </w:r>
          </w:p>
        </w:tc>
        <w:tc>
          <w:tcPr>
            <w:tcW w:w="0" w:type="auto"/>
            <w:hideMark/>
          </w:tcPr>
          <w:p w14:paraId="722A67C3" w14:textId="77777777" w:rsidR="00000000" w:rsidRDefault="001417CD">
            <w:pPr>
              <w:spacing w:line="288" w:lineRule="auto"/>
              <w:rPr>
                <w:rFonts w:eastAsia="Times New Roman"/>
                <w:sz w:val="20"/>
                <w:szCs w:val="20"/>
              </w:rPr>
            </w:pPr>
            <w:r>
              <w:rPr>
                <w:rFonts w:ascii="inherit" w:eastAsia="Times New Roman" w:hAnsi="inherit"/>
                <w:sz w:val="20"/>
                <w:szCs w:val="20"/>
              </w:rPr>
              <w:t>compete in reverse auctions for new and continuing business;</w:t>
            </w:r>
          </w:p>
        </w:tc>
      </w:tr>
    </w:tbl>
    <w:p w14:paraId="04BBB394"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A4EDB3B" w14:textId="77777777">
        <w:trPr>
          <w:divId w:val="286398043"/>
          <w:tblCellSpacing w:w="0" w:type="dxa"/>
        </w:trPr>
        <w:tc>
          <w:tcPr>
            <w:tcW w:w="720" w:type="dxa"/>
            <w:vAlign w:val="center"/>
            <w:hideMark/>
          </w:tcPr>
          <w:p w14:paraId="2FE4F20F" w14:textId="77777777" w:rsidR="00000000" w:rsidRDefault="001417CD">
            <w:pPr>
              <w:spacing w:line="288" w:lineRule="auto"/>
              <w:rPr>
                <w:rFonts w:eastAsia="Times New Roman"/>
                <w:sz w:val="20"/>
                <w:szCs w:val="20"/>
              </w:rPr>
            </w:pPr>
          </w:p>
        </w:tc>
        <w:tc>
          <w:tcPr>
            <w:tcW w:w="0" w:type="auto"/>
            <w:vAlign w:val="center"/>
            <w:hideMark/>
          </w:tcPr>
          <w:p w14:paraId="7D26F340" w14:textId="77777777" w:rsidR="00000000" w:rsidRDefault="001417CD">
            <w:pPr>
              <w:rPr>
                <w:rFonts w:eastAsia="Times New Roman"/>
                <w:sz w:val="20"/>
                <w:szCs w:val="20"/>
              </w:rPr>
            </w:pPr>
          </w:p>
        </w:tc>
      </w:tr>
      <w:tr w:rsidR="00000000" w14:paraId="734CBB25" w14:textId="77777777">
        <w:trPr>
          <w:divId w:val="286398043"/>
          <w:tblCellSpacing w:w="0" w:type="dxa"/>
        </w:trPr>
        <w:tc>
          <w:tcPr>
            <w:tcW w:w="0" w:type="auto"/>
            <w:hideMark/>
          </w:tcPr>
          <w:p w14:paraId="1E3D3F60" w14:textId="77777777" w:rsidR="00000000" w:rsidRDefault="001417CD">
            <w:pPr>
              <w:spacing w:line="288" w:lineRule="auto"/>
              <w:divId w:val="2001343748"/>
              <w:rPr>
                <w:rFonts w:eastAsia="Times New Roman"/>
                <w:sz w:val="20"/>
                <w:szCs w:val="20"/>
              </w:rPr>
            </w:pPr>
            <w:r>
              <w:rPr>
                <w:rFonts w:ascii="inherit" w:eastAsia="Times New Roman" w:hAnsi="inherit"/>
                <w:sz w:val="20"/>
                <w:szCs w:val="20"/>
              </w:rPr>
              <w:t>•</w:t>
            </w:r>
          </w:p>
        </w:tc>
        <w:tc>
          <w:tcPr>
            <w:tcW w:w="0" w:type="auto"/>
            <w:hideMark/>
          </w:tcPr>
          <w:p w14:paraId="2EB510A8" w14:textId="77777777" w:rsidR="00000000" w:rsidRDefault="001417CD">
            <w:pPr>
              <w:spacing w:line="288" w:lineRule="auto"/>
              <w:rPr>
                <w:rFonts w:eastAsia="Times New Roman"/>
                <w:sz w:val="20"/>
                <w:szCs w:val="20"/>
              </w:rPr>
            </w:pPr>
            <w:r>
              <w:rPr>
                <w:rFonts w:ascii="inherit" w:eastAsia="Times New Roman" w:hAnsi="inherit"/>
                <w:sz w:val="20"/>
                <w:szCs w:val="20"/>
              </w:rPr>
              <w:t>reduce costs without creating operating inefficiencies or impairing product or service quality;</w:t>
            </w:r>
          </w:p>
        </w:tc>
      </w:tr>
    </w:tbl>
    <w:p w14:paraId="61B46A88"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91"/>
      </w:tblGrid>
      <w:tr w:rsidR="00000000" w14:paraId="4B6C2D3A" w14:textId="77777777">
        <w:trPr>
          <w:divId w:val="286398043"/>
          <w:tblCellSpacing w:w="0" w:type="dxa"/>
        </w:trPr>
        <w:tc>
          <w:tcPr>
            <w:tcW w:w="720" w:type="dxa"/>
            <w:vAlign w:val="center"/>
            <w:hideMark/>
          </w:tcPr>
          <w:p w14:paraId="6167D96B" w14:textId="77777777" w:rsidR="00000000" w:rsidRDefault="001417CD">
            <w:pPr>
              <w:spacing w:line="288" w:lineRule="auto"/>
              <w:rPr>
                <w:rFonts w:eastAsia="Times New Roman"/>
                <w:sz w:val="20"/>
                <w:szCs w:val="20"/>
              </w:rPr>
            </w:pPr>
          </w:p>
        </w:tc>
        <w:tc>
          <w:tcPr>
            <w:tcW w:w="0" w:type="auto"/>
            <w:vAlign w:val="center"/>
            <w:hideMark/>
          </w:tcPr>
          <w:p w14:paraId="680CBAEE" w14:textId="77777777" w:rsidR="00000000" w:rsidRDefault="001417CD">
            <w:pPr>
              <w:rPr>
                <w:rFonts w:eastAsia="Times New Roman"/>
                <w:sz w:val="20"/>
                <w:szCs w:val="20"/>
              </w:rPr>
            </w:pPr>
          </w:p>
        </w:tc>
      </w:tr>
      <w:tr w:rsidR="00000000" w14:paraId="2F64B127" w14:textId="77777777">
        <w:trPr>
          <w:divId w:val="286398043"/>
          <w:tblCellSpacing w:w="0" w:type="dxa"/>
        </w:trPr>
        <w:tc>
          <w:tcPr>
            <w:tcW w:w="0" w:type="auto"/>
            <w:hideMark/>
          </w:tcPr>
          <w:p w14:paraId="100FF213" w14:textId="77777777" w:rsidR="00000000" w:rsidRDefault="001417CD">
            <w:pPr>
              <w:spacing w:line="288" w:lineRule="auto"/>
              <w:divId w:val="813914457"/>
              <w:rPr>
                <w:rFonts w:eastAsia="Times New Roman"/>
                <w:sz w:val="20"/>
                <w:szCs w:val="20"/>
              </w:rPr>
            </w:pPr>
            <w:r>
              <w:rPr>
                <w:rFonts w:ascii="inherit" w:eastAsia="Times New Roman" w:hAnsi="inherit"/>
                <w:sz w:val="20"/>
                <w:szCs w:val="20"/>
              </w:rPr>
              <w:t>•</w:t>
            </w:r>
          </w:p>
        </w:tc>
        <w:tc>
          <w:tcPr>
            <w:tcW w:w="0" w:type="auto"/>
            <w:hideMark/>
          </w:tcPr>
          <w:p w14:paraId="4EC67AE0" w14:textId="77777777" w:rsidR="00000000" w:rsidRDefault="001417CD">
            <w:pPr>
              <w:spacing w:line="288" w:lineRule="auto"/>
              <w:rPr>
                <w:rFonts w:eastAsia="Times New Roman"/>
                <w:sz w:val="20"/>
                <w:szCs w:val="20"/>
              </w:rPr>
            </w:pPr>
            <w:r>
              <w:rPr>
                <w:rFonts w:ascii="inherit" w:eastAsia="Times New Roman" w:hAnsi="inherit"/>
                <w:sz w:val="20"/>
                <w:szCs w:val="20"/>
              </w:rPr>
              <w:t>maintain competitive operating margins;</w:t>
            </w:r>
          </w:p>
        </w:tc>
      </w:tr>
    </w:tbl>
    <w:p w14:paraId="44ECED79"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60"/>
      </w:tblGrid>
      <w:tr w:rsidR="00000000" w14:paraId="18EC7732" w14:textId="77777777">
        <w:trPr>
          <w:divId w:val="286398043"/>
          <w:tblCellSpacing w:w="0" w:type="dxa"/>
        </w:trPr>
        <w:tc>
          <w:tcPr>
            <w:tcW w:w="720" w:type="dxa"/>
            <w:vAlign w:val="center"/>
            <w:hideMark/>
          </w:tcPr>
          <w:p w14:paraId="505F1FA9" w14:textId="77777777" w:rsidR="00000000" w:rsidRDefault="001417CD">
            <w:pPr>
              <w:spacing w:line="288" w:lineRule="auto"/>
              <w:rPr>
                <w:rFonts w:eastAsia="Times New Roman"/>
                <w:sz w:val="20"/>
                <w:szCs w:val="20"/>
              </w:rPr>
            </w:pPr>
          </w:p>
        </w:tc>
        <w:tc>
          <w:tcPr>
            <w:tcW w:w="0" w:type="auto"/>
            <w:vAlign w:val="center"/>
            <w:hideMark/>
          </w:tcPr>
          <w:p w14:paraId="6C4E7507" w14:textId="77777777" w:rsidR="00000000" w:rsidRDefault="001417CD">
            <w:pPr>
              <w:rPr>
                <w:rFonts w:eastAsia="Times New Roman"/>
                <w:sz w:val="20"/>
                <w:szCs w:val="20"/>
              </w:rPr>
            </w:pPr>
          </w:p>
        </w:tc>
      </w:tr>
      <w:tr w:rsidR="00000000" w14:paraId="65C8BF14" w14:textId="77777777">
        <w:trPr>
          <w:divId w:val="286398043"/>
          <w:tblCellSpacing w:w="0" w:type="dxa"/>
        </w:trPr>
        <w:tc>
          <w:tcPr>
            <w:tcW w:w="0" w:type="auto"/>
            <w:hideMark/>
          </w:tcPr>
          <w:p w14:paraId="42A57123" w14:textId="77777777" w:rsidR="00000000" w:rsidRDefault="001417CD">
            <w:pPr>
              <w:spacing w:line="288" w:lineRule="auto"/>
              <w:divId w:val="1030454187"/>
              <w:rPr>
                <w:rFonts w:eastAsia="Times New Roman"/>
                <w:sz w:val="20"/>
                <w:szCs w:val="20"/>
              </w:rPr>
            </w:pPr>
            <w:r>
              <w:rPr>
                <w:rFonts w:ascii="inherit" w:eastAsia="Times New Roman" w:hAnsi="inherit"/>
                <w:sz w:val="20"/>
                <w:szCs w:val="20"/>
              </w:rPr>
              <w:t>•</w:t>
            </w:r>
          </w:p>
        </w:tc>
        <w:tc>
          <w:tcPr>
            <w:tcW w:w="0" w:type="auto"/>
            <w:hideMark/>
          </w:tcPr>
          <w:p w14:paraId="5FF2197D" w14:textId="77777777" w:rsidR="00000000" w:rsidRDefault="001417CD">
            <w:pPr>
              <w:spacing w:line="288" w:lineRule="auto"/>
              <w:rPr>
                <w:rFonts w:eastAsia="Times New Roman"/>
                <w:sz w:val="20"/>
                <w:szCs w:val="20"/>
              </w:rPr>
            </w:pPr>
            <w:r>
              <w:rPr>
                <w:rFonts w:ascii="inherit" w:eastAsia="Times New Roman" w:hAnsi="inherit"/>
                <w:sz w:val="20"/>
                <w:szCs w:val="20"/>
              </w:rPr>
              <w:t>improve product and service delivery quality; and</w:t>
            </w:r>
          </w:p>
        </w:tc>
      </w:tr>
    </w:tbl>
    <w:p w14:paraId="615746F8"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91"/>
      </w:tblGrid>
      <w:tr w:rsidR="00000000" w14:paraId="1050EDAF" w14:textId="77777777">
        <w:trPr>
          <w:divId w:val="286398043"/>
          <w:tblCellSpacing w:w="0" w:type="dxa"/>
        </w:trPr>
        <w:tc>
          <w:tcPr>
            <w:tcW w:w="720" w:type="dxa"/>
            <w:vAlign w:val="center"/>
            <w:hideMark/>
          </w:tcPr>
          <w:p w14:paraId="6C4A76BA" w14:textId="77777777" w:rsidR="00000000" w:rsidRDefault="001417CD">
            <w:pPr>
              <w:spacing w:line="288" w:lineRule="auto"/>
              <w:rPr>
                <w:rFonts w:eastAsia="Times New Roman"/>
                <w:sz w:val="20"/>
                <w:szCs w:val="20"/>
              </w:rPr>
            </w:pPr>
          </w:p>
        </w:tc>
        <w:tc>
          <w:tcPr>
            <w:tcW w:w="0" w:type="auto"/>
            <w:vAlign w:val="center"/>
            <w:hideMark/>
          </w:tcPr>
          <w:p w14:paraId="7FB9A737" w14:textId="77777777" w:rsidR="00000000" w:rsidRDefault="001417CD">
            <w:pPr>
              <w:rPr>
                <w:rFonts w:eastAsia="Times New Roman"/>
                <w:sz w:val="20"/>
                <w:szCs w:val="20"/>
              </w:rPr>
            </w:pPr>
          </w:p>
        </w:tc>
      </w:tr>
      <w:tr w:rsidR="00000000" w14:paraId="77D4B792" w14:textId="77777777">
        <w:trPr>
          <w:divId w:val="286398043"/>
          <w:tblCellSpacing w:w="0" w:type="dxa"/>
        </w:trPr>
        <w:tc>
          <w:tcPr>
            <w:tcW w:w="0" w:type="auto"/>
            <w:hideMark/>
          </w:tcPr>
          <w:p w14:paraId="0BBAFA11" w14:textId="77777777" w:rsidR="00000000" w:rsidRDefault="001417CD">
            <w:pPr>
              <w:spacing w:line="288" w:lineRule="auto"/>
              <w:divId w:val="522742881"/>
              <w:rPr>
                <w:rFonts w:eastAsia="Times New Roman"/>
                <w:sz w:val="20"/>
                <w:szCs w:val="20"/>
              </w:rPr>
            </w:pPr>
            <w:r>
              <w:rPr>
                <w:rFonts w:ascii="inherit" w:eastAsia="Times New Roman" w:hAnsi="inherit"/>
                <w:sz w:val="20"/>
                <w:szCs w:val="20"/>
              </w:rPr>
              <w:t>•</w:t>
            </w:r>
          </w:p>
        </w:tc>
        <w:tc>
          <w:tcPr>
            <w:tcW w:w="0" w:type="auto"/>
            <w:hideMark/>
          </w:tcPr>
          <w:p w14:paraId="1F180717" w14:textId="77777777" w:rsidR="00000000" w:rsidRDefault="001417CD">
            <w:pPr>
              <w:spacing w:line="288" w:lineRule="auto"/>
              <w:rPr>
                <w:rFonts w:eastAsia="Times New Roman"/>
                <w:sz w:val="20"/>
                <w:szCs w:val="20"/>
              </w:rPr>
            </w:pPr>
            <w:r>
              <w:rPr>
                <w:rFonts w:ascii="inherit" w:eastAsia="Times New Roman" w:hAnsi="inherit"/>
                <w:sz w:val="20"/>
                <w:szCs w:val="20"/>
              </w:rPr>
              <w:t>effectively market and sell all of our diverse solutions.</w:t>
            </w:r>
          </w:p>
        </w:tc>
      </w:tr>
    </w:tbl>
    <w:p w14:paraId="3693616A" w14:textId="77777777" w:rsidR="00000000" w:rsidRDefault="001417CD">
      <w:pPr>
        <w:spacing w:line="288" w:lineRule="auto"/>
        <w:divId w:val="286398043"/>
        <w:rPr>
          <w:rFonts w:eastAsia="Times New Roman"/>
          <w:sz w:val="20"/>
          <w:szCs w:val="20"/>
        </w:rPr>
      </w:pPr>
    </w:p>
    <w:p w14:paraId="4F0CDF4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Our business and operating performance also could be impacted by external competitive pressures, such as consolidation, increasing price erosion and the entry of new competitors and technologies </w:t>
      </w:r>
      <w:r>
        <w:rPr>
          <w:rFonts w:ascii="inherit" w:eastAsia="Times New Roman" w:hAnsi="inherit"/>
          <w:sz w:val="20"/>
          <w:szCs w:val="20"/>
        </w:rPr>
        <w:t xml:space="preserve">into our existing product and geographic markets. In addition, our customers sometimes finance our product sales through third party financing companies, and in the case of customer default, these financing companies may be forced to resell this equipment </w:t>
      </w:r>
      <w:r>
        <w:rPr>
          <w:rFonts w:ascii="inherit" w:eastAsia="Times New Roman" w:hAnsi="inherit"/>
          <w:sz w:val="20"/>
          <w:szCs w:val="20"/>
        </w:rPr>
        <w:t>at discounted prices, competing with us and impacting our ability to sell incremental units. The impact of these product and pricing pressures could include lower customer satisfaction, decreased demand for our solutions, loss of market share and reduction</w:t>
      </w:r>
      <w:r>
        <w:rPr>
          <w:rFonts w:ascii="inherit" w:eastAsia="Times New Roman" w:hAnsi="inherit"/>
          <w:sz w:val="20"/>
          <w:szCs w:val="20"/>
        </w:rPr>
        <w:t xml:space="preserve"> of operating profits.</w:t>
      </w:r>
    </w:p>
    <w:p w14:paraId="3BDE4A03" w14:textId="77777777" w:rsidR="00000000" w:rsidRDefault="001417CD">
      <w:pPr>
        <w:spacing w:line="288" w:lineRule="auto"/>
        <w:jc w:val="both"/>
        <w:divId w:val="286398043"/>
        <w:rPr>
          <w:rFonts w:eastAsia="Times New Roman"/>
          <w:sz w:val="20"/>
          <w:szCs w:val="20"/>
        </w:rPr>
      </w:pPr>
    </w:p>
    <w:p w14:paraId="59CA16CD"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Indebtedness and Repurchase Obligations.</w:t>
      </w:r>
      <w:r>
        <w:rPr>
          <w:rFonts w:ascii="inherit" w:eastAsia="Times New Roman" w:hAnsi="inherit"/>
          <w:sz w:val="20"/>
          <w:szCs w:val="20"/>
        </w:rPr>
        <w:t xml:space="preserve"> </w:t>
      </w:r>
      <w:r>
        <w:rPr>
          <w:rFonts w:ascii="inherit" w:eastAsia="Times New Roman" w:hAnsi="inherit"/>
          <w:i/>
          <w:iCs/>
          <w:sz w:val="20"/>
          <w:szCs w:val="20"/>
        </w:rPr>
        <w:t>Our level of indebtedness could limit our financial and operating activities and adversely affect our ability to incur additional debt to fund future needs.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we had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$3.59 billion</w:t>
      </w:r>
      <w:r>
        <w:rPr>
          <w:rFonts w:ascii="inherit" w:eastAsia="Times New Roman" w:hAnsi="inherit"/>
          <w:sz w:val="20"/>
          <w:szCs w:val="20"/>
        </w:rPr>
        <w:t xml:space="preserve"> </w:t>
      </w:r>
      <w:r>
        <w:rPr>
          <w:rFonts w:ascii="inherit" w:eastAsia="Times New Roman" w:hAnsi="inherit"/>
          <w:sz w:val="20"/>
          <w:szCs w:val="20"/>
        </w:rPr>
        <w:t>of total indebtedness outstanding. Additionally, at</w:t>
      </w:r>
      <w:r>
        <w:rPr>
          <w:rFonts w:ascii="inherit" w:eastAsia="Times New Roman" w:hAnsi="inherit"/>
          <w:sz w:val="20"/>
          <w:szCs w:val="20"/>
        </w:rPr>
        <w:t xml:space="preserve"> </w:t>
      </w:r>
      <w:r>
        <w:rPr>
          <w:rFonts w:ascii="inherit" w:eastAsia="Times New Roman" w:hAnsi="inherit"/>
          <w:sz w:val="20"/>
          <w:szCs w:val="20"/>
        </w:rPr>
        <w:t>December 31, 2019, we had approximately</w:t>
      </w:r>
      <w:r>
        <w:rPr>
          <w:rFonts w:ascii="inherit" w:eastAsia="Times New Roman" w:hAnsi="inherit"/>
          <w:sz w:val="20"/>
          <w:szCs w:val="20"/>
        </w:rPr>
        <w:t xml:space="preserve"> </w:t>
      </w:r>
      <w:r>
        <w:rPr>
          <w:rFonts w:ascii="inherit" w:eastAsia="Times New Roman" w:hAnsi="inherit"/>
          <w:sz w:val="20"/>
          <w:szCs w:val="20"/>
        </w:rPr>
        <w:t>$807 million</w:t>
      </w:r>
      <w:r>
        <w:rPr>
          <w:rFonts w:ascii="inherit" w:eastAsia="Times New Roman" w:hAnsi="inherit"/>
          <w:sz w:val="20"/>
          <w:szCs w:val="20"/>
        </w:rPr>
        <w:t xml:space="preserve"> </w:t>
      </w:r>
      <w:r>
        <w:rPr>
          <w:rFonts w:ascii="inherit" w:eastAsia="Times New Roman" w:hAnsi="inherit"/>
          <w:sz w:val="20"/>
          <w:szCs w:val="20"/>
        </w:rPr>
        <w:t>of secured debt available for borrowing under our senior secured credit facility. This level of indebtedness could:</w:t>
      </w:r>
    </w:p>
    <w:p w14:paraId="38D99BC7"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5B77C30" w14:textId="77777777">
        <w:trPr>
          <w:divId w:val="286398043"/>
          <w:tblCellSpacing w:w="0" w:type="dxa"/>
        </w:trPr>
        <w:tc>
          <w:tcPr>
            <w:tcW w:w="720" w:type="dxa"/>
            <w:vAlign w:val="center"/>
            <w:hideMark/>
          </w:tcPr>
          <w:p w14:paraId="0F39EAF3" w14:textId="77777777" w:rsidR="00000000" w:rsidRDefault="001417CD">
            <w:pPr>
              <w:spacing w:line="288" w:lineRule="auto"/>
              <w:jc w:val="both"/>
              <w:rPr>
                <w:rFonts w:eastAsia="Times New Roman"/>
                <w:sz w:val="20"/>
                <w:szCs w:val="20"/>
              </w:rPr>
            </w:pPr>
          </w:p>
        </w:tc>
        <w:tc>
          <w:tcPr>
            <w:tcW w:w="0" w:type="auto"/>
            <w:vAlign w:val="center"/>
            <w:hideMark/>
          </w:tcPr>
          <w:p w14:paraId="3BF734F5" w14:textId="77777777" w:rsidR="00000000" w:rsidRDefault="001417CD">
            <w:pPr>
              <w:rPr>
                <w:rFonts w:eastAsia="Times New Roman"/>
                <w:sz w:val="20"/>
                <w:szCs w:val="20"/>
              </w:rPr>
            </w:pPr>
          </w:p>
        </w:tc>
      </w:tr>
      <w:tr w:rsidR="00000000" w14:paraId="4749F7B1" w14:textId="77777777">
        <w:trPr>
          <w:divId w:val="286398043"/>
          <w:tblCellSpacing w:w="0" w:type="dxa"/>
        </w:trPr>
        <w:tc>
          <w:tcPr>
            <w:tcW w:w="0" w:type="auto"/>
            <w:hideMark/>
          </w:tcPr>
          <w:p w14:paraId="3B240778" w14:textId="77777777" w:rsidR="00000000" w:rsidRDefault="001417CD">
            <w:pPr>
              <w:spacing w:line="288" w:lineRule="auto"/>
              <w:divId w:val="1352799905"/>
              <w:rPr>
                <w:rFonts w:eastAsia="Times New Roman"/>
                <w:sz w:val="20"/>
                <w:szCs w:val="20"/>
              </w:rPr>
            </w:pPr>
            <w:r>
              <w:rPr>
                <w:rFonts w:ascii="inherit" w:eastAsia="Times New Roman" w:hAnsi="inherit"/>
                <w:sz w:val="20"/>
                <w:szCs w:val="20"/>
              </w:rPr>
              <w:t>•</w:t>
            </w:r>
          </w:p>
        </w:tc>
        <w:tc>
          <w:tcPr>
            <w:tcW w:w="0" w:type="auto"/>
            <w:hideMark/>
          </w:tcPr>
          <w:p w14:paraId="703F4BC0"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requ</w:t>
            </w:r>
            <w:r>
              <w:rPr>
                <w:rFonts w:ascii="inherit" w:eastAsia="Times New Roman" w:hAnsi="inherit"/>
                <w:sz w:val="20"/>
                <w:szCs w:val="20"/>
              </w:rPr>
              <w:t>ire us to dedicate a substantial portion of our cash flow to the payment of principal and interest, thereby reducing the funds available for operations and future business opportunities;</w:t>
            </w:r>
            <w:r>
              <w:rPr>
                <w:rFonts w:ascii="inherit" w:eastAsia="Times New Roman" w:hAnsi="inherit"/>
                <w:sz w:val="20"/>
                <w:szCs w:val="20"/>
              </w:rPr>
              <w:t xml:space="preserve"> </w:t>
            </w:r>
          </w:p>
        </w:tc>
      </w:tr>
    </w:tbl>
    <w:p w14:paraId="7BB00D5A"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5A9FDBD" w14:textId="77777777">
        <w:trPr>
          <w:divId w:val="286398043"/>
          <w:tblCellSpacing w:w="0" w:type="dxa"/>
        </w:trPr>
        <w:tc>
          <w:tcPr>
            <w:tcW w:w="720" w:type="dxa"/>
            <w:vAlign w:val="center"/>
            <w:hideMark/>
          </w:tcPr>
          <w:p w14:paraId="2BFD1D8C" w14:textId="77777777" w:rsidR="00000000" w:rsidRDefault="001417CD">
            <w:pPr>
              <w:rPr>
                <w:rFonts w:eastAsia="Times New Roman"/>
                <w:sz w:val="20"/>
                <w:szCs w:val="20"/>
              </w:rPr>
            </w:pPr>
          </w:p>
        </w:tc>
        <w:tc>
          <w:tcPr>
            <w:tcW w:w="0" w:type="auto"/>
            <w:vAlign w:val="center"/>
            <w:hideMark/>
          </w:tcPr>
          <w:p w14:paraId="28635469" w14:textId="77777777" w:rsidR="00000000" w:rsidRDefault="001417CD">
            <w:pPr>
              <w:rPr>
                <w:rFonts w:eastAsia="Times New Roman"/>
                <w:sz w:val="20"/>
                <w:szCs w:val="20"/>
              </w:rPr>
            </w:pPr>
          </w:p>
        </w:tc>
      </w:tr>
      <w:tr w:rsidR="00000000" w14:paraId="361E8114" w14:textId="77777777">
        <w:trPr>
          <w:divId w:val="286398043"/>
          <w:tblCellSpacing w:w="0" w:type="dxa"/>
        </w:trPr>
        <w:tc>
          <w:tcPr>
            <w:tcW w:w="0" w:type="auto"/>
            <w:hideMark/>
          </w:tcPr>
          <w:p w14:paraId="6577FAF9" w14:textId="77777777" w:rsidR="00000000" w:rsidRDefault="001417CD">
            <w:pPr>
              <w:spacing w:line="288" w:lineRule="auto"/>
              <w:divId w:val="1151214508"/>
              <w:rPr>
                <w:rFonts w:eastAsia="Times New Roman"/>
                <w:sz w:val="20"/>
                <w:szCs w:val="20"/>
              </w:rPr>
            </w:pPr>
            <w:r>
              <w:rPr>
                <w:rFonts w:ascii="inherit" w:eastAsia="Times New Roman" w:hAnsi="inherit"/>
                <w:sz w:val="20"/>
                <w:szCs w:val="20"/>
              </w:rPr>
              <w:t>•</w:t>
            </w:r>
          </w:p>
        </w:tc>
        <w:tc>
          <w:tcPr>
            <w:tcW w:w="0" w:type="auto"/>
            <w:hideMark/>
          </w:tcPr>
          <w:p w14:paraId="46E40EF4"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make it more difficult for us to satisfy our obligations with respect to our outstanding senior unsecured notes, including our change in control repurchase obligations;</w:t>
            </w:r>
            <w:r>
              <w:rPr>
                <w:rFonts w:ascii="inherit" w:eastAsia="Times New Roman" w:hAnsi="inherit"/>
                <w:sz w:val="20"/>
                <w:szCs w:val="20"/>
              </w:rPr>
              <w:t xml:space="preserve"> </w:t>
            </w:r>
          </w:p>
        </w:tc>
      </w:tr>
    </w:tbl>
    <w:p w14:paraId="4B4ABF52"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ED36B12" w14:textId="77777777">
        <w:trPr>
          <w:divId w:val="286398043"/>
          <w:tblCellSpacing w:w="0" w:type="dxa"/>
        </w:trPr>
        <w:tc>
          <w:tcPr>
            <w:tcW w:w="720" w:type="dxa"/>
            <w:vAlign w:val="center"/>
            <w:hideMark/>
          </w:tcPr>
          <w:p w14:paraId="0D9A8B94" w14:textId="77777777" w:rsidR="00000000" w:rsidRDefault="001417CD">
            <w:pPr>
              <w:rPr>
                <w:rFonts w:eastAsia="Times New Roman"/>
                <w:sz w:val="20"/>
                <w:szCs w:val="20"/>
              </w:rPr>
            </w:pPr>
          </w:p>
        </w:tc>
        <w:tc>
          <w:tcPr>
            <w:tcW w:w="0" w:type="auto"/>
            <w:vAlign w:val="center"/>
            <w:hideMark/>
          </w:tcPr>
          <w:p w14:paraId="7CE9579F" w14:textId="77777777" w:rsidR="00000000" w:rsidRDefault="001417CD">
            <w:pPr>
              <w:rPr>
                <w:rFonts w:eastAsia="Times New Roman"/>
                <w:sz w:val="20"/>
                <w:szCs w:val="20"/>
              </w:rPr>
            </w:pPr>
          </w:p>
        </w:tc>
      </w:tr>
      <w:tr w:rsidR="00000000" w14:paraId="6B5A7DC5" w14:textId="77777777">
        <w:trPr>
          <w:divId w:val="286398043"/>
          <w:tblCellSpacing w:w="0" w:type="dxa"/>
        </w:trPr>
        <w:tc>
          <w:tcPr>
            <w:tcW w:w="0" w:type="auto"/>
            <w:hideMark/>
          </w:tcPr>
          <w:p w14:paraId="2FBF5234" w14:textId="77777777" w:rsidR="00000000" w:rsidRDefault="001417CD">
            <w:pPr>
              <w:spacing w:line="288" w:lineRule="auto"/>
              <w:divId w:val="564801004"/>
              <w:rPr>
                <w:rFonts w:eastAsia="Times New Roman"/>
                <w:sz w:val="20"/>
                <w:szCs w:val="20"/>
              </w:rPr>
            </w:pPr>
            <w:r>
              <w:rPr>
                <w:rFonts w:ascii="inherit" w:eastAsia="Times New Roman" w:hAnsi="inherit"/>
                <w:sz w:val="20"/>
                <w:szCs w:val="20"/>
              </w:rPr>
              <w:t>•</w:t>
            </w:r>
          </w:p>
        </w:tc>
        <w:tc>
          <w:tcPr>
            <w:tcW w:w="0" w:type="auto"/>
            <w:hideMark/>
          </w:tcPr>
          <w:p w14:paraId="59C1655D" w14:textId="77777777" w:rsidR="00000000" w:rsidRDefault="001417CD">
            <w:pPr>
              <w:spacing w:line="288" w:lineRule="auto"/>
              <w:jc w:val="both"/>
              <w:rPr>
                <w:rFonts w:eastAsia="Times New Roman"/>
                <w:sz w:val="20"/>
                <w:szCs w:val="20"/>
              </w:rPr>
            </w:pPr>
            <w:r>
              <w:rPr>
                <w:rFonts w:ascii="inherit" w:eastAsia="Times New Roman" w:hAnsi="inherit"/>
                <w:sz w:val="20"/>
                <w:szCs w:val="20"/>
              </w:rPr>
              <w:t>limit our ability to borrow additional money if needed for other purposes, incl</w:t>
            </w:r>
            <w:r>
              <w:rPr>
                <w:rFonts w:ascii="inherit" w:eastAsia="Times New Roman" w:hAnsi="inherit"/>
                <w:sz w:val="20"/>
                <w:szCs w:val="20"/>
              </w:rPr>
              <w:t>uding working capital, capital expenditures, debt service requirements, acquisitions and general corporate or other purposes, on satisfactory terms or at all;</w:t>
            </w:r>
            <w:r>
              <w:rPr>
                <w:rFonts w:ascii="inherit" w:eastAsia="Times New Roman" w:hAnsi="inherit"/>
                <w:sz w:val="20"/>
                <w:szCs w:val="20"/>
              </w:rPr>
              <w:t xml:space="preserve"> </w:t>
            </w:r>
          </w:p>
        </w:tc>
      </w:tr>
    </w:tbl>
    <w:p w14:paraId="0997D85E"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261"/>
      </w:tblGrid>
      <w:tr w:rsidR="00000000" w14:paraId="66EC20D2" w14:textId="77777777">
        <w:trPr>
          <w:divId w:val="286398043"/>
          <w:tblCellSpacing w:w="0" w:type="dxa"/>
        </w:trPr>
        <w:tc>
          <w:tcPr>
            <w:tcW w:w="720" w:type="dxa"/>
            <w:vAlign w:val="center"/>
            <w:hideMark/>
          </w:tcPr>
          <w:p w14:paraId="215453E9" w14:textId="77777777" w:rsidR="00000000" w:rsidRDefault="001417CD">
            <w:pPr>
              <w:rPr>
                <w:rFonts w:eastAsia="Times New Roman"/>
                <w:sz w:val="20"/>
                <w:szCs w:val="20"/>
              </w:rPr>
            </w:pPr>
          </w:p>
        </w:tc>
        <w:tc>
          <w:tcPr>
            <w:tcW w:w="0" w:type="auto"/>
            <w:vAlign w:val="center"/>
            <w:hideMark/>
          </w:tcPr>
          <w:p w14:paraId="3B23C93E" w14:textId="77777777" w:rsidR="00000000" w:rsidRDefault="001417CD">
            <w:pPr>
              <w:rPr>
                <w:rFonts w:eastAsia="Times New Roman"/>
                <w:sz w:val="20"/>
                <w:szCs w:val="20"/>
              </w:rPr>
            </w:pPr>
          </w:p>
        </w:tc>
      </w:tr>
      <w:tr w:rsidR="00000000" w14:paraId="54C5FB4D" w14:textId="77777777">
        <w:trPr>
          <w:divId w:val="286398043"/>
          <w:tblCellSpacing w:w="0" w:type="dxa"/>
        </w:trPr>
        <w:tc>
          <w:tcPr>
            <w:tcW w:w="0" w:type="auto"/>
            <w:hideMark/>
          </w:tcPr>
          <w:p w14:paraId="0BB3F534" w14:textId="77777777" w:rsidR="00000000" w:rsidRDefault="001417CD">
            <w:pPr>
              <w:spacing w:line="288" w:lineRule="auto"/>
              <w:divId w:val="2108846129"/>
              <w:rPr>
                <w:rFonts w:eastAsia="Times New Roman"/>
                <w:sz w:val="20"/>
                <w:szCs w:val="20"/>
              </w:rPr>
            </w:pPr>
            <w:r>
              <w:rPr>
                <w:rFonts w:ascii="inherit" w:eastAsia="Times New Roman" w:hAnsi="inherit"/>
                <w:sz w:val="20"/>
                <w:szCs w:val="20"/>
              </w:rPr>
              <w:t>•</w:t>
            </w:r>
          </w:p>
        </w:tc>
        <w:tc>
          <w:tcPr>
            <w:tcW w:w="0" w:type="auto"/>
            <w:hideMark/>
          </w:tcPr>
          <w:p w14:paraId="11D2885C" w14:textId="77777777" w:rsidR="00000000" w:rsidRDefault="001417CD">
            <w:pPr>
              <w:spacing w:line="288" w:lineRule="auto"/>
              <w:jc w:val="both"/>
              <w:rPr>
                <w:rFonts w:eastAsia="Times New Roman"/>
                <w:sz w:val="20"/>
                <w:szCs w:val="20"/>
              </w:rPr>
            </w:pPr>
            <w:r>
              <w:rPr>
                <w:rFonts w:ascii="inherit" w:eastAsia="Times New Roman" w:hAnsi="inherit"/>
                <w:sz w:val="20"/>
                <w:szCs w:val="20"/>
              </w:rPr>
              <w:t>limit our ability to adjust to changing economic, business and competitive conditions;</w:t>
            </w:r>
            <w:r>
              <w:rPr>
                <w:rFonts w:ascii="inherit" w:eastAsia="Times New Roman" w:hAnsi="inherit"/>
                <w:sz w:val="20"/>
                <w:szCs w:val="20"/>
              </w:rPr>
              <w:t xml:space="preserve"> </w:t>
            </w:r>
          </w:p>
        </w:tc>
      </w:tr>
    </w:tbl>
    <w:p w14:paraId="4A46968F"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29843CD" w14:textId="77777777">
        <w:trPr>
          <w:divId w:val="286398043"/>
          <w:tblCellSpacing w:w="0" w:type="dxa"/>
        </w:trPr>
        <w:tc>
          <w:tcPr>
            <w:tcW w:w="720" w:type="dxa"/>
            <w:vAlign w:val="center"/>
            <w:hideMark/>
          </w:tcPr>
          <w:p w14:paraId="110AC0C5" w14:textId="77777777" w:rsidR="00000000" w:rsidRDefault="001417CD">
            <w:pPr>
              <w:rPr>
                <w:rFonts w:eastAsia="Times New Roman"/>
                <w:sz w:val="20"/>
                <w:szCs w:val="20"/>
              </w:rPr>
            </w:pPr>
          </w:p>
        </w:tc>
        <w:tc>
          <w:tcPr>
            <w:tcW w:w="0" w:type="auto"/>
            <w:vAlign w:val="center"/>
            <w:hideMark/>
          </w:tcPr>
          <w:p w14:paraId="649210B8" w14:textId="77777777" w:rsidR="00000000" w:rsidRDefault="001417CD">
            <w:pPr>
              <w:rPr>
                <w:rFonts w:eastAsia="Times New Roman"/>
                <w:sz w:val="20"/>
                <w:szCs w:val="20"/>
              </w:rPr>
            </w:pPr>
          </w:p>
        </w:tc>
      </w:tr>
      <w:tr w:rsidR="00000000" w14:paraId="541DE648" w14:textId="77777777">
        <w:trPr>
          <w:divId w:val="286398043"/>
          <w:tblCellSpacing w:w="0" w:type="dxa"/>
        </w:trPr>
        <w:tc>
          <w:tcPr>
            <w:tcW w:w="0" w:type="auto"/>
            <w:hideMark/>
          </w:tcPr>
          <w:p w14:paraId="366DEAF6" w14:textId="77777777" w:rsidR="00000000" w:rsidRDefault="001417CD">
            <w:pPr>
              <w:spacing w:line="288" w:lineRule="auto"/>
              <w:divId w:val="1953051569"/>
              <w:rPr>
                <w:rFonts w:eastAsia="Times New Roman"/>
                <w:sz w:val="20"/>
                <w:szCs w:val="20"/>
              </w:rPr>
            </w:pPr>
            <w:r>
              <w:rPr>
                <w:rFonts w:ascii="inherit" w:eastAsia="Times New Roman" w:hAnsi="inherit"/>
                <w:sz w:val="20"/>
                <w:szCs w:val="20"/>
              </w:rPr>
              <w:t>•</w:t>
            </w:r>
          </w:p>
        </w:tc>
        <w:tc>
          <w:tcPr>
            <w:tcW w:w="0" w:type="auto"/>
            <w:hideMark/>
          </w:tcPr>
          <w:p w14:paraId="31DBB0E4" w14:textId="77777777" w:rsidR="00000000" w:rsidRDefault="001417CD">
            <w:pPr>
              <w:spacing w:line="288" w:lineRule="auto"/>
              <w:jc w:val="both"/>
              <w:rPr>
                <w:rFonts w:eastAsia="Times New Roman"/>
                <w:sz w:val="20"/>
                <w:szCs w:val="20"/>
              </w:rPr>
            </w:pPr>
            <w:r>
              <w:rPr>
                <w:rFonts w:ascii="inherit" w:eastAsia="Times New Roman" w:hAnsi="inherit"/>
                <w:sz w:val="20"/>
                <w:szCs w:val="20"/>
              </w:rPr>
              <w:t>place us at a competitive disadvantage with competitors who may have less indebtedness or greater access to financing;</w:t>
            </w:r>
            <w:r>
              <w:rPr>
                <w:rFonts w:ascii="inherit" w:eastAsia="Times New Roman" w:hAnsi="inherit"/>
                <w:sz w:val="20"/>
                <w:szCs w:val="20"/>
              </w:rPr>
              <w:t xml:space="preserve"> </w:t>
            </w:r>
          </w:p>
        </w:tc>
      </w:tr>
    </w:tbl>
    <w:p w14:paraId="1A182EA0"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4785475" w14:textId="77777777">
        <w:trPr>
          <w:divId w:val="286398043"/>
          <w:tblCellSpacing w:w="0" w:type="dxa"/>
        </w:trPr>
        <w:tc>
          <w:tcPr>
            <w:tcW w:w="720" w:type="dxa"/>
            <w:vAlign w:val="center"/>
            <w:hideMark/>
          </w:tcPr>
          <w:p w14:paraId="2CC17B21" w14:textId="77777777" w:rsidR="00000000" w:rsidRDefault="001417CD">
            <w:pPr>
              <w:rPr>
                <w:rFonts w:eastAsia="Times New Roman"/>
                <w:sz w:val="20"/>
                <w:szCs w:val="20"/>
              </w:rPr>
            </w:pPr>
          </w:p>
        </w:tc>
        <w:tc>
          <w:tcPr>
            <w:tcW w:w="0" w:type="auto"/>
            <w:vAlign w:val="center"/>
            <w:hideMark/>
          </w:tcPr>
          <w:p w14:paraId="159D7403" w14:textId="77777777" w:rsidR="00000000" w:rsidRDefault="001417CD">
            <w:pPr>
              <w:rPr>
                <w:rFonts w:eastAsia="Times New Roman"/>
                <w:sz w:val="20"/>
                <w:szCs w:val="20"/>
              </w:rPr>
            </w:pPr>
          </w:p>
        </w:tc>
      </w:tr>
      <w:tr w:rsidR="00000000" w14:paraId="6BA45332" w14:textId="77777777">
        <w:trPr>
          <w:divId w:val="286398043"/>
          <w:tblCellSpacing w:w="0" w:type="dxa"/>
        </w:trPr>
        <w:tc>
          <w:tcPr>
            <w:tcW w:w="0" w:type="auto"/>
            <w:hideMark/>
          </w:tcPr>
          <w:p w14:paraId="274CDD47" w14:textId="77777777" w:rsidR="00000000" w:rsidRDefault="001417CD">
            <w:pPr>
              <w:spacing w:line="288" w:lineRule="auto"/>
              <w:divId w:val="120153283"/>
              <w:rPr>
                <w:rFonts w:eastAsia="Times New Roman"/>
                <w:sz w:val="20"/>
                <w:szCs w:val="20"/>
              </w:rPr>
            </w:pPr>
            <w:r>
              <w:rPr>
                <w:rFonts w:ascii="inherit" w:eastAsia="Times New Roman" w:hAnsi="inherit"/>
                <w:sz w:val="20"/>
                <w:szCs w:val="20"/>
              </w:rPr>
              <w:t>•</w:t>
            </w:r>
          </w:p>
        </w:tc>
        <w:tc>
          <w:tcPr>
            <w:tcW w:w="0" w:type="auto"/>
            <w:hideMark/>
          </w:tcPr>
          <w:p w14:paraId="4AD1BF4A"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make us more vulnerable to an increase in interest rates, a downturn in our operating performance or a decline in general economi</w:t>
            </w:r>
            <w:r>
              <w:rPr>
                <w:rFonts w:ascii="inherit" w:eastAsia="Times New Roman" w:hAnsi="inherit"/>
                <w:sz w:val="20"/>
                <w:szCs w:val="20"/>
              </w:rPr>
              <w:t>c conditions; and</w:t>
            </w:r>
            <w:r>
              <w:rPr>
                <w:rFonts w:ascii="inherit" w:eastAsia="Times New Roman" w:hAnsi="inherit"/>
                <w:sz w:val="20"/>
                <w:szCs w:val="20"/>
              </w:rPr>
              <w:t xml:space="preserve"> </w:t>
            </w:r>
          </w:p>
        </w:tc>
      </w:tr>
    </w:tbl>
    <w:p w14:paraId="1A1892C9"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AAC9E0B" w14:textId="77777777">
        <w:trPr>
          <w:divId w:val="286398043"/>
          <w:tblCellSpacing w:w="0" w:type="dxa"/>
        </w:trPr>
        <w:tc>
          <w:tcPr>
            <w:tcW w:w="720" w:type="dxa"/>
            <w:vAlign w:val="center"/>
            <w:hideMark/>
          </w:tcPr>
          <w:p w14:paraId="3BC3F8F8" w14:textId="77777777" w:rsidR="00000000" w:rsidRDefault="001417CD">
            <w:pPr>
              <w:rPr>
                <w:rFonts w:eastAsia="Times New Roman"/>
                <w:sz w:val="20"/>
                <w:szCs w:val="20"/>
              </w:rPr>
            </w:pPr>
          </w:p>
        </w:tc>
        <w:tc>
          <w:tcPr>
            <w:tcW w:w="0" w:type="auto"/>
            <w:vAlign w:val="center"/>
            <w:hideMark/>
          </w:tcPr>
          <w:p w14:paraId="683314AA" w14:textId="77777777" w:rsidR="00000000" w:rsidRDefault="001417CD">
            <w:pPr>
              <w:rPr>
                <w:rFonts w:eastAsia="Times New Roman"/>
                <w:sz w:val="20"/>
                <w:szCs w:val="20"/>
              </w:rPr>
            </w:pPr>
          </w:p>
        </w:tc>
      </w:tr>
      <w:tr w:rsidR="00000000" w14:paraId="1CB9AB07" w14:textId="77777777">
        <w:trPr>
          <w:divId w:val="286398043"/>
          <w:tblCellSpacing w:w="0" w:type="dxa"/>
        </w:trPr>
        <w:tc>
          <w:tcPr>
            <w:tcW w:w="0" w:type="auto"/>
            <w:hideMark/>
          </w:tcPr>
          <w:p w14:paraId="1B37CF22" w14:textId="77777777" w:rsidR="00000000" w:rsidRDefault="001417CD">
            <w:pPr>
              <w:spacing w:line="288" w:lineRule="auto"/>
              <w:divId w:val="1016619757"/>
              <w:rPr>
                <w:rFonts w:eastAsia="Times New Roman"/>
                <w:sz w:val="20"/>
                <w:szCs w:val="20"/>
              </w:rPr>
            </w:pPr>
            <w:r>
              <w:rPr>
                <w:rFonts w:ascii="inherit" w:eastAsia="Times New Roman" w:hAnsi="inherit"/>
                <w:sz w:val="20"/>
                <w:szCs w:val="20"/>
              </w:rPr>
              <w:t>•</w:t>
            </w:r>
          </w:p>
        </w:tc>
        <w:tc>
          <w:tcPr>
            <w:tcW w:w="0" w:type="auto"/>
            <w:hideMark/>
          </w:tcPr>
          <w:p w14:paraId="47121B9A"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make us more susceptible to adverse changes in credit ratings, which could impact our ability to obtain financing in the future and increase the cost of such financing.</w:t>
            </w:r>
            <w:r>
              <w:rPr>
                <w:rFonts w:ascii="inherit" w:eastAsia="Times New Roman" w:hAnsi="inherit"/>
                <w:sz w:val="20"/>
                <w:szCs w:val="20"/>
              </w:rPr>
              <w:t xml:space="preserve"> </w:t>
            </w:r>
          </w:p>
        </w:tc>
      </w:tr>
    </w:tbl>
    <w:p w14:paraId="19E2FB58" w14:textId="77777777" w:rsidR="00000000" w:rsidRDefault="001417CD">
      <w:pPr>
        <w:spacing w:line="288" w:lineRule="auto"/>
        <w:jc w:val="both"/>
        <w:divId w:val="286398043"/>
        <w:rPr>
          <w:rFonts w:eastAsia="Times New Roman"/>
          <w:sz w:val="20"/>
          <w:szCs w:val="20"/>
        </w:rPr>
      </w:pPr>
    </w:p>
    <w:p w14:paraId="33D1239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If compliance with our debt obligations materially limits our financial or operating activities, or hinders our ability to adapt to changing industry conditions, we may lose market share, our revenue may decline and our operating results may be negatively </w:t>
      </w:r>
      <w:r>
        <w:rPr>
          <w:rFonts w:ascii="inherit" w:eastAsia="Times New Roman" w:hAnsi="inherit"/>
          <w:sz w:val="20"/>
          <w:szCs w:val="20"/>
        </w:rPr>
        <w:t>affected.</w:t>
      </w:r>
    </w:p>
    <w:p w14:paraId="794FB378" w14:textId="77777777" w:rsidR="00000000" w:rsidRDefault="001417CD">
      <w:pPr>
        <w:spacing w:line="288" w:lineRule="auto"/>
        <w:jc w:val="both"/>
        <w:divId w:val="286398043"/>
        <w:rPr>
          <w:rFonts w:eastAsia="Times New Roman"/>
          <w:sz w:val="20"/>
          <w:szCs w:val="20"/>
        </w:rPr>
      </w:pPr>
    </w:p>
    <w:p w14:paraId="01A4EB5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The terms of the documents governing our indebtedness include financial and other covenants that could restrict or limit our financial and business operations.</w:t>
      </w:r>
      <w:r>
        <w:rPr>
          <w:rFonts w:ascii="inherit" w:eastAsia="Times New Roman" w:hAnsi="inherit"/>
          <w:sz w:val="20"/>
          <w:szCs w:val="20"/>
        </w:rPr>
        <w:t xml:space="preserve"> </w:t>
      </w:r>
      <w:r>
        <w:rPr>
          <w:rFonts w:ascii="inherit" w:eastAsia="Times New Roman" w:hAnsi="inherit"/>
          <w:sz w:val="20"/>
          <w:szCs w:val="20"/>
        </w:rPr>
        <w:t>Our senior secured credit facility and the indentures for our senior unsecured notes</w:t>
      </w:r>
      <w:r>
        <w:rPr>
          <w:rFonts w:ascii="inherit" w:eastAsia="Times New Roman" w:hAnsi="inherit"/>
          <w:sz w:val="20"/>
          <w:szCs w:val="20"/>
        </w:rPr>
        <w:t xml:space="preserve"> include restrictive covenants that, subject to certain exceptions and qualifications, restrict or limit our ability and the ability of our subsidiaries to, among other things:</w:t>
      </w: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2600"/>
      </w:tblGrid>
      <w:tr w:rsidR="00000000" w14:paraId="7AF87966" w14:textId="77777777">
        <w:trPr>
          <w:divId w:val="286398043"/>
          <w:tblCellSpacing w:w="0" w:type="dxa"/>
        </w:trPr>
        <w:tc>
          <w:tcPr>
            <w:tcW w:w="1080" w:type="dxa"/>
            <w:vAlign w:val="center"/>
            <w:hideMark/>
          </w:tcPr>
          <w:p w14:paraId="2EE56669" w14:textId="77777777" w:rsidR="00000000" w:rsidRDefault="001417CD">
            <w:pPr>
              <w:spacing w:line="288" w:lineRule="auto"/>
              <w:jc w:val="both"/>
              <w:rPr>
                <w:rFonts w:eastAsia="Times New Roman"/>
                <w:sz w:val="20"/>
                <w:szCs w:val="20"/>
              </w:rPr>
            </w:pPr>
          </w:p>
        </w:tc>
        <w:tc>
          <w:tcPr>
            <w:tcW w:w="0" w:type="auto"/>
            <w:vAlign w:val="center"/>
            <w:hideMark/>
          </w:tcPr>
          <w:p w14:paraId="3196A303" w14:textId="77777777" w:rsidR="00000000" w:rsidRDefault="001417CD">
            <w:pPr>
              <w:rPr>
                <w:rFonts w:eastAsia="Times New Roman"/>
                <w:sz w:val="20"/>
                <w:szCs w:val="20"/>
              </w:rPr>
            </w:pPr>
          </w:p>
        </w:tc>
      </w:tr>
      <w:tr w:rsidR="00000000" w14:paraId="39E32AB2" w14:textId="77777777">
        <w:trPr>
          <w:divId w:val="286398043"/>
          <w:tblCellSpacing w:w="0" w:type="dxa"/>
        </w:trPr>
        <w:tc>
          <w:tcPr>
            <w:tcW w:w="0" w:type="auto"/>
            <w:hideMark/>
          </w:tcPr>
          <w:p w14:paraId="2956354E" w14:textId="77777777" w:rsidR="00000000" w:rsidRDefault="001417CD">
            <w:pPr>
              <w:spacing w:line="288" w:lineRule="auto"/>
              <w:divId w:val="749615467"/>
              <w:rPr>
                <w:rFonts w:eastAsia="Times New Roman"/>
                <w:sz w:val="20"/>
                <w:szCs w:val="20"/>
              </w:rPr>
            </w:pPr>
            <w:r>
              <w:rPr>
                <w:rFonts w:ascii="inherit" w:eastAsia="Times New Roman" w:hAnsi="inherit"/>
                <w:sz w:val="20"/>
                <w:szCs w:val="20"/>
              </w:rPr>
              <w:t>•</w:t>
            </w:r>
          </w:p>
        </w:tc>
        <w:tc>
          <w:tcPr>
            <w:tcW w:w="0" w:type="auto"/>
            <w:hideMark/>
          </w:tcPr>
          <w:p w14:paraId="6B47BB23" w14:textId="77777777" w:rsidR="00000000" w:rsidRDefault="001417CD">
            <w:pPr>
              <w:spacing w:line="288" w:lineRule="auto"/>
              <w:jc w:val="both"/>
              <w:rPr>
                <w:rFonts w:eastAsia="Times New Roman"/>
                <w:sz w:val="20"/>
                <w:szCs w:val="20"/>
              </w:rPr>
            </w:pPr>
            <w:r>
              <w:rPr>
                <w:rFonts w:ascii="inherit" w:eastAsia="Times New Roman" w:hAnsi="inherit"/>
                <w:sz w:val="20"/>
                <w:szCs w:val="20"/>
              </w:rPr>
              <w:t>incur additional indebtedness;</w:t>
            </w:r>
          </w:p>
        </w:tc>
      </w:tr>
    </w:tbl>
    <w:p w14:paraId="5AE9C79A"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665"/>
      </w:tblGrid>
      <w:tr w:rsidR="00000000" w14:paraId="68222BAF" w14:textId="77777777">
        <w:trPr>
          <w:divId w:val="286398043"/>
          <w:tblCellSpacing w:w="0" w:type="dxa"/>
        </w:trPr>
        <w:tc>
          <w:tcPr>
            <w:tcW w:w="1080" w:type="dxa"/>
            <w:vAlign w:val="center"/>
            <w:hideMark/>
          </w:tcPr>
          <w:p w14:paraId="559B5016" w14:textId="77777777" w:rsidR="00000000" w:rsidRDefault="001417CD">
            <w:pPr>
              <w:rPr>
                <w:rFonts w:eastAsia="Times New Roman"/>
                <w:sz w:val="20"/>
                <w:szCs w:val="20"/>
              </w:rPr>
            </w:pPr>
          </w:p>
        </w:tc>
        <w:tc>
          <w:tcPr>
            <w:tcW w:w="0" w:type="auto"/>
            <w:vAlign w:val="center"/>
            <w:hideMark/>
          </w:tcPr>
          <w:p w14:paraId="425C4079" w14:textId="77777777" w:rsidR="00000000" w:rsidRDefault="001417CD">
            <w:pPr>
              <w:rPr>
                <w:rFonts w:eastAsia="Times New Roman"/>
                <w:sz w:val="20"/>
                <w:szCs w:val="20"/>
              </w:rPr>
            </w:pPr>
          </w:p>
        </w:tc>
      </w:tr>
      <w:tr w:rsidR="00000000" w14:paraId="319C6AFE" w14:textId="77777777">
        <w:trPr>
          <w:divId w:val="286398043"/>
          <w:tblCellSpacing w:w="0" w:type="dxa"/>
        </w:trPr>
        <w:tc>
          <w:tcPr>
            <w:tcW w:w="0" w:type="auto"/>
            <w:hideMark/>
          </w:tcPr>
          <w:p w14:paraId="01F2CE97" w14:textId="77777777" w:rsidR="00000000" w:rsidRDefault="001417CD">
            <w:pPr>
              <w:spacing w:line="288" w:lineRule="auto"/>
              <w:divId w:val="1949269251"/>
              <w:rPr>
                <w:rFonts w:eastAsia="Times New Roman"/>
                <w:sz w:val="20"/>
                <w:szCs w:val="20"/>
              </w:rPr>
            </w:pPr>
            <w:r>
              <w:rPr>
                <w:rFonts w:ascii="inherit" w:eastAsia="Times New Roman" w:hAnsi="inherit"/>
                <w:sz w:val="20"/>
                <w:szCs w:val="20"/>
              </w:rPr>
              <w:t>•</w:t>
            </w:r>
          </w:p>
        </w:tc>
        <w:tc>
          <w:tcPr>
            <w:tcW w:w="0" w:type="auto"/>
            <w:hideMark/>
          </w:tcPr>
          <w:p w14:paraId="5AEC2D8D" w14:textId="77777777" w:rsidR="00000000" w:rsidRDefault="001417CD">
            <w:pPr>
              <w:spacing w:line="288" w:lineRule="auto"/>
              <w:jc w:val="both"/>
              <w:rPr>
                <w:rFonts w:eastAsia="Times New Roman"/>
                <w:sz w:val="20"/>
                <w:szCs w:val="20"/>
              </w:rPr>
            </w:pPr>
            <w:r>
              <w:rPr>
                <w:rFonts w:ascii="inherit" w:eastAsia="Times New Roman" w:hAnsi="inherit"/>
                <w:sz w:val="20"/>
                <w:szCs w:val="20"/>
              </w:rPr>
              <w:t>create liens on, sell or otherwise d</w:t>
            </w:r>
            <w:r>
              <w:rPr>
                <w:rFonts w:ascii="inherit" w:eastAsia="Times New Roman" w:hAnsi="inherit"/>
                <w:sz w:val="20"/>
                <w:szCs w:val="20"/>
              </w:rPr>
              <w:t>ispose of, our assets;</w:t>
            </w:r>
          </w:p>
        </w:tc>
      </w:tr>
    </w:tbl>
    <w:p w14:paraId="58C16AEA"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718CFCEB" w14:textId="77777777">
        <w:trPr>
          <w:divId w:val="286398043"/>
          <w:tblCellSpacing w:w="0" w:type="dxa"/>
        </w:trPr>
        <w:tc>
          <w:tcPr>
            <w:tcW w:w="1080" w:type="dxa"/>
            <w:vAlign w:val="center"/>
            <w:hideMark/>
          </w:tcPr>
          <w:p w14:paraId="0F2F6848" w14:textId="77777777" w:rsidR="00000000" w:rsidRDefault="001417CD">
            <w:pPr>
              <w:rPr>
                <w:rFonts w:eastAsia="Times New Roman"/>
                <w:sz w:val="20"/>
                <w:szCs w:val="20"/>
              </w:rPr>
            </w:pPr>
          </w:p>
        </w:tc>
        <w:tc>
          <w:tcPr>
            <w:tcW w:w="0" w:type="auto"/>
            <w:vAlign w:val="center"/>
            <w:hideMark/>
          </w:tcPr>
          <w:p w14:paraId="28C03A65" w14:textId="77777777" w:rsidR="00000000" w:rsidRDefault="001417CD">
            <w:pPr>
              <w:rPr>
                <w:rFonts w:eastAsia="Times New Roman"/>
                <w:sz w:val="20"/>
                <w:szCs w:val="20"/>
              </w:rPr>
            </w:pPr>
          </w:p>
        </w:tc>
      </w:tr>
      <w:tr w:rsidR="00000000" w14:paraId="1456047B" w14:textId="77777777">
        <w:trPr>
          <w:divId w:val="286398043"/>
          <w:tblCellSpacing w:w="0" w:type="dxa"/>
        </w:trPr>
        <w:tc>
          <w:tcPr>
            <w:tcW w:w="0" w:type="auto"/>
            <w:hideMark/>
          </w:tcPr>
          <w:p w14:paraId="48CFC778" w14:textId="77777777" w:rsidR="00000000" w:rsidRDefault="001417CD">
            <w:pPr>
              <w:spacing w:line="288" w:lineRule="auto"/>
              <w:divId w:val="1916624473"/>
              <w:rPr>
                <w:rFonts w:eastAsia="Times New Roman"/>
                <w:sz w:val="20"/>
                <w:szCs w:val="20"/>
              </w:rPr>
            </w:pPr>
            <w:r>
              <w:rPr>
                <w:rFonts w:ascii="inherit" w:eastAsia="Times New Roman" w:hAnsi="inherit"/>
                <w:sz w:val="20"/>
                <w:szCs w:val="20"/>
              </w:rPr>
              <w:t>•</w:t>
            </w:r>
          </w:p>
        </w:tc>
        <w:tc>
          <w:tcPr>
            <w:tcW w:w="0" w:type="auto"/>
            <w:hideMark/>
          </w:tcPr>
          <w:p w14:paraId="6624296C" w14:textId="77777777" w:rsidR="00000000" w:rsidRDefault="001417CD">
            <w:pPr>
              <w:spacing w:line="288" w:lineRule="auto"/>
              <w:jc w:val="both"/>
              <w:rPr>
                <w:rFonts w:eastAsia="Times New Roman"/>
                <w:sz w:val="20"/>
                <w:szCs w:val="20"/>
              </w:rPr>
            </w:pPr>
            <w:r>
              <w:rPr>
                <w:rFonts w:ascii="inherit" w:eastAsia="Times New Roman" w:hAnsi="inherit"/>
                <w:sz w:val="20"/>
                <w:szCs w:val="20"/>
              </w:rPr>
              <w:t>engage in certain fundamental corporate changes or changes to our business activities;</w:t>
            </w:r>
          </w:p>
        </w:tc>
      </w:tr>
    </w:tbl>
    <w:p w14:paraId="42F699E8"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327"/>
      </w:tblGrid>
      <w:tr w:rsidR="00000000" w14:paraId="1F00DC8B" w14:textId="77777777">
        <w:trPr>
          <w:divId w:val="286398043"/>
          <w:tblCellSpacing w:w="0" w:type="dxa"/>
        </w:trPr>
        <w:tc>
          <w:tcPr>
            <w:tcW w:w="1080" w:type="dxa"/>
            <w:vAlign w:val="center"/>
            <w:hideMark/>
          </w:tcPr>
          <w:p w14:paraId="097B2E1B" w14:textId="77777777" w:rsidR="00000000" w:rsidRDefault="001417CD">
            <w:pPr>
              <w:rPr>
                <w:rFonts w:eastAsia="Times New Roman"/>
                <w:sz w:val="20"/>
                <w:szCs w:val="20"/>
              </w:rPr>
            </w:pPr>
          </w:p>
        </w:tc>
        <w:tc>
          <w:tcPr>
            <w:tcW w:w="0" w:type="auto"/>
            <w:vAlign w:val="center"/>
            <w:hideMark/>
          </w:tcPr>
          <w:p w14:paraId="55A46699" w14:textId="77777777" w:rsidR="00000000" w:rsidRDefault="001417CD">
            <w:pPr>
              <w:rPr>
                <w:rFonts w:eastAsia="Times New Roman"/>
                <w:sz w:val="20"/>
                <w:szCs w:val="20"/>
              </w:rPr>
            </w:pPr>
          </w:p>
        </w:tc>
      </w:tr>
      <w:tr w:rsidR="00000000" w14:paraId="494389F9" w14:textId="77777777">
        <w:trPr>
          <w:divId w:val="286398043"/>
          <w:tblCellSpacing w:w="0" w:type="dxa"/>
        </w:trPr>
        <w:tc>
          <w:tcPr>
            <w:tcW w:w="0" w:type="auto"/>
            <w:hideMark/>
          </w:tcPr>
          <w:p w14:paraId="7F19759E" w14:textId="77777777" w:rsidR="00000000" w:rsidRDefault="001417CD">
            <w:pPr>
              <w:spacing w:line="288" w:lineRule="auto"/>
              <w:divId w:val="310255986"/>
              <w:rPr>
                <w:rFonts w:eastAsia="Times New Roman"/>
                <w:sz w:val="20"/>
                <w:szCs w:val="20"/>
              </w:rPr>
            </w:pPr>
            <w:r>
              <w:rPr>
                <w:rFonts w:ascii="inherit" w:eastAsia="Times New Roman" w:hAnsi="inherit"/>
                <w:sz w:val="20"/>
                <w:szCs w:val="20"/>
              </w:rPr>
              <w:t>•</w:t>
            </w:r>
          </w:p>
        </w:tc>
        <w:tc>
          <w:tcPr>
            <w:tcW w:w="0" w:type="auto"/>
            <w:hideMark/>
          </w:tcPr>
          <w:p w14:paraId="0EC22649"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make certain investments or material acquisitions;</w:t>
            </w:r>
          </w:p>
        </w:tc>
      </w:tr>
    </w:tbl>
    <w:p w14:paraId="3F10EBED"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4209"/>
      </w:tblGrid>
      <w:tr w:rsidR="00000000" w14:paraId="03AF2EF7" w14:textId="77777777">
        <w:trPr>
          <w:divId w:val="286398043"/>
          <w:tblCellSpacing w:w="0" w:type="dxa"/>
        </w:trPr>
        <w:tc>
          <w:tcPr>
            <w:tcW w:w="1080" w:type="dxa"/>
            <w:vAlign w:val="center"/>
            <w:hideMark/>
          </w:tcPr>
          <w:p w14:paraId="0737AE1B" w14:textId="77777777" w:rsidR="00000000" w:rsidRDefault="001417CD">
            <w:pPr>
              <w:rPr>
                <w:rFonts w:eastAsia="Times New Roman"/>
                <w:sz w:val="20"/>
                <w:szCs w:val="20"/>
              </w:rPr>
            </w:pPr>
          </w:p>
        </w:tc>
        <w:tc>
          <w:tcPr>
            <w:tcW w:w="0" w:type="auto"/>
            <w:vAlign w:val="center"/>
            <w:hideMark/>
          </w:tcPr>
          <w:p w14:paraId="7E1EEE76" w14:textId="77777777" w:rsidR="00000000" w:rsidRDefault="001417CD">
            <w:pPr>
              <w:rPr>
                <w:rFonts w:eastAsia="Times New Roman"/>
                <w:sz w:val="20"/>
                <w:szCs w:val="20"/>
              </w:rPr>
            </w:pPr>
          </w:p>
        </w:tc>
      </w:tr>
      <w:tr w:rsidR="00000000" w14:paraId="4504C9C2" w14:textId="77777777">
        <w:trPr>
          <w:divId w:val="286398043"/>
          <w:tblCellSpacing w:w="0" w:type="dxa"/>
        </w:trPr>
        <w:tc>
          <w:tcPr>
            <w:tcW w:w="0" w:type="auto"/>
            <w:hideMark/>
          </w:tcPr>
          <w:p w14:paraId="72A96436" w14:textId="77777777" w:rsidR="00000000" w:rsidRDefault="001417CD">
            <w:pPr>
              <w:spacing w:line="288" w:lineRule="auto"/>
              <w:divId w:val="1116683551"/>
              <w:rPr>
                <w:rFonts w:eastAsia="Times New Roman"/>
                <w:sz w:val="20"/>
                <w:szCs w:val="20"/>
              </w:rPr>
            </w:pPr>
            <w:r>
              <w:rPr>
                <w:rFonts w:ascii="inherit" w:eastAsia="Times New Roman" w:hAnsi="inherit"/>
                <w:sz w:val="20"/>
                <w:szCs w:val="20"/>
              </w:rPr>
              <w:t>•</w:t>
            </w:r>
          </w:p>
        </w:tc>
        <w:tc>
          <w:tcPr>
            <w:tcW w:w="0" w:type="auto"/>
            <w:hideMark/>
          </w:tcPr>
          <w:p w14:paraId="67766B71" w14:textId="77777777" w:rsidR="00000000" w:rsidRDefault="001417CD">
            <w:pPr>
              <w:spacing w:line="288" w:lineRule="auto"/>
              <w:jc w:val="both"/>
              <w:rPr>
                <w:rFonts w:eastAsia="Times New Roman"/>
                <w:sz w:val="20"/>
                <w:szCs w:val="20"/>
              </w:rPr>
            </w:pPr>
            <w:r>
              <w:rPr>
                <w:rFonts w:ascii="inherit" w:eastAsia="Times New Roman" w:hAnsi="inherit"/>
                <w:sz w:val="20"/>
                <w:szCs w:val="20"/>
              </w:rPr>
              <w:t>engage in sale-leaseback or hedging transactions;</w:t>
            </w:r>
          </w:p>
        </w:tc>
      </w:tr>
    </w:tbl>
    <w:p w14:paraId="63BCED0B" w14:textId="77777777" w:rsidR="00000000" w:rsidRDefault="001417CD">
      <w:pPr>
        <w:divId w:val="1998610729"/>
        <w:rPr>
          <w:rFonts w:eastAsia="Times New Roman"/>
          <w:sz w:val="20"/>
          <w:szCs w:val="20"/>
        </w:rPr>
      </w:pPr>
    </w:p>
    <w:p w14:paraId="61DEA978" w14:textId="77777777" w:rsidR="00000000" w:rsidRDefault="001417CD">
      <w:pPr>
        <w:spacing w:line="288" w:lineRule="auto"/>
        <w:jc w:val="center"/>
        <w:divId w:val="98454517"/>
        <w:rPr>
          <w:rFonts w:eastAsia="Times New Roman"/>
          <w:sz w:val="20"/>
          <w:szCs w:val="20"/>
        </w:rPr>
      </w:pPr>
      <w:r>
        <w:rPr>
          <w:rFonts w:ascii="inherit" w:eastAsia="Times New Roman" w:hAnsi="inherit"/>
          <w:sz w:val="20"/>
          <w:szCs w:val="20"/>
        </w:rPr>
        <w:t>11</w:t>
      </w:r>
    </w:p>
    <w:p w14:paraId="36183EB4" w14:textId="77777777" w:rsidR="00000000" w:rsidRDefault="001417CD">
      <w:pPr>
        <w:divId w:val="286398043"/>
        <w:rPr>
          <w:rFonts w:eastAsia="Times New Roman"/>
          <w:sz w:val="20"/>
          <w:szCs w:val="20"/>
        </w:rPr>
      </w:pPr>
      <w:r>
        <w:rPr>
          <w:rFonts w:eastAsia="Times New Roman"/>
          <w:sz w:val="20"/>
          <w:szCs w:val="20"/>
        </w:rPr>
        <w:pict w14:anchorId="5F64FF1E">
          <v:rect id="_x0000_i1039" style="width:0;height:1.5pt" o:hralign="center" o:hrstd="t" o:hr="t" fillcolor="#a0a0a0" stroked="f"/>
        </w:pict>
      </w:r>
    </w:p>
    <w:p w14:paraId="5B2A5EA0" w14:textId="77777777" w:rsidR="00000000" w:rsidRDefault="001417CD">
      <w:pPr>
        <w:spacing w:line="288" w:lineRule="auto"/>
        <w:divId w:val="10160825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37CF4CC" w14:textId="77777777" w:rsidR="00000000" w:rsidRDefault="001417CD">
      <w:pPr>
        <w:spacing w:line="288" w:lineRule="auto"/>
        <w:divId w:val="1701281096"/>
        <w:rPr>
          <w:rFonts w:eastAsia="Times New Roman"/>
          <w:sz w:val="16"/>
          <w:szCs w:val="16"/>
        </w:rPr>
      </w:pPr>
    </w:p>
    <w:p w14:paraId="6BC7F353" w14:textId="77777777" w:rsidR="00000000" w:rsidRDefault="001417CD">
      <w:pPr>
        <w:divId w:val="1787193715"/>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5AF4B5F7" w14:textId="77777777">
        <w:trPr>
          <w:divId w:val="286398043"/>
          <w:tblCellSpacing w:w="0" w:type="dxa"/>
        </w:trPr>
        <w:tc>
          <w:tcPr>
            <w:tcW w:w="1080" w:type="dxa"/>
            <w:vAlign w:val="center"/>
            <w:hideMark/>
          </w:tcPr>
          <w:p w14:paraId="70CEA059" w14:textId="77777777" w:rsidR="00000000" w:rsidRDefault="001417CD">
            <w:pPr>
              <w:rPr>
                <w:rFonts w:eastAsia="Times New Roman"/>
                <w:sz w:val="20"/>
                <w:szCs w:val="20"/>
              </w:rPr>
            </w:pPr>
          </w:p>
        </w:tc>
        <w:tc>
          <w:tcPr>
            <w:tcW w:w="0" w:type="auto"/>
            <w:vAlign w:val="center"/>
            <w:hideMark/>
          </w:tcPr>
          <w:p w14:paraId="41EA776F" w14:textId="77777777" w:rsidR="00000000" w:rsidRDefault="001417CD">
            <w:pPr>
              <w:rPr>
                <w:rFonts w:eastAsia="Times New Roman"/>
                <w:sz w:val="20"/>
                <w:szCs w:val="20"/>
              </w:rPr>
            </w:pPr>
          </w:p>
        </w:tc>
      </w:tr>
      <w:tr w:rsidR="00000000" w14:paraId="06E69C41" w14:textId="77777777">
        <w:trPr>
          <w:divId w:val="286398043"/>
          <w:tblCellSpacing w:w="0" w:type="dxa"/>
        </w:trPr>
        <w:tc>
          <w:tcPr>
            <w:tcW w:w="0" w:type="auto"/>
            <w:hideMark/>
          </w:tcPr>
          <w:p w14:paraId="78F599FF" w14:textId="77777777" w:rsidR="00000000" w:rsidRDefault="001417CD">
            <w:pPr>
              <w:spacing w:line="288" w:lineRule="auto"/>
              <w:divId w:val="319043383"/>
              <w:rPr>
                <w:rFonts w:eastAsia="Times New Roman"/>
                <w:sz w:val="20"/>
                <w:szCs w:val="20"/>
              </w:rPr>
            </w:pPr>
            <w:r>
              <w:rPr>
                <w:rFonts w:ascii="inherit" w:eastAsia="Times New Roman" w:hAnsi="inherit"/>
                <w:sz w:val="20"/>
                <w:szCs w:val="20"/>
              </w:rPr>
              <w:t>•</w:t>
            </w:r>
          </w:p>
        </w:tc>
        <w:tc>
          <w:tcPr>
            <w:tcW w:w="0" w:type="auto"/>
            <w:hideMark/>
          </w:tcPr>
          <w:p w14:paraId="0121C09B"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repurchase our common stock, pay dividends or make similar distributions on our capital stock;</w:t>
            </w:r>
          </w:p>
        </w:tc>
      </w:tr>
    </w:tbl>
    <w:p w14:paraId="580527F4"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2375"/>
      </w:tblGrid>
      <w:tr w:rsidR="00000000" w14:paraId="1869209B" w14:textId="77777777">
        <w:trPr>
          <w:divId w:val="286398043"/>
          <w:tblCellSpacing w:w="0" w:type="dxa"/>
        </w:trPr>
        <w:tc>
          <w:tcPr>
            <w:tcW w:w="1080" w:type="dxa"/>
            <w:vAlign w:val="center"/>
            <w:hideMark/>
          </w:tcPr>
          <w:p w14:paraId="58DAA5C6" w14:textId="77777777" w:rsidR="00000000" w:rsidRDefault="001417CD">
            <w:pPr>
              <w:rPr>
                <w:rFonts w:eastAsia="Times New Roman"/>
                <w:sz w:val="20"/>
                <w:szCs w:val="20"/>
              </w:rPr>
            </w:pPr>
          </w:p>
        </w:tc>
        <w:tc>
          <w:tcPr>
            <w:tcW w:w="0" w:type="auto"/>
            <w:vAlign w:val="center"/>
            <w:hideMark/>
          </w:tcPr>
          <w:p w14:paraId="57169543" w14:textId="77777777" w:rsidR="00000000" w:rsidRDefault="001417CD">
            <w:pPr>
              <w:rPr>
                <w:rFonts w:eastAsia="Times New Roman"/>
                <w:sz w:val="20"/>
                <w:szCs w:val="20"/>
              </w:rPr>
            </w:pPr>
          </w:p>
        </w:tc>
      </w:tr>
      <w:tr w:rsidR="00000000" w14:paraId="004AEFB7" w14:textId="77777777">
        <w:trPr>
          <w:divId w:val="286398043"/>
          <w:tblCellSpacing w:w="0" w:type="dxa"/>
        </w:trPr>
        <w:tc>
          <w:tcPr>
            <w:tcW w:w="0" w:type="auto"/>
            <w:hideMark/>
          </w:tcPr>
          <w:p w14:paraId="1414980D" w14:textId="77777777" w:rsidR="00000000" w:rsidRDefault="001417CD">
            <w:pPr>
              <w:spacing w:line="288" w:lineRule="auto"/>
              <w:divId w:val="1004280027"/>
              <w:rPr>
                <w:rFonts w:eastAsia="Times New Roman"/>
                <w:sz w:val="20"/>
                <w:szCs w:val="20"/>
              </w:rPr>
            </w:pPr>
            <w:r>
              <w:rPr>
                <w:rFonts w:ascii="inherit" w:eastAsia="Times New Roman" w:hAnsi="inherit"/>
                <w:sz w:val="20"/>
                <w:szCs w:val="20"/>
              </w:rPr>
              <w:t>•</w:t>
            </w:r>
          </w:p>
        </w:tc>
        <w:tc>
          <w:tcPr>
            <w:tcW w:w="0" w:type="auto"/>
            <w:hideMark/>
          </w:tcPr>
          <w:p w14:paraId="7519F7F9"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repay certain indebtedness;</w:t>
            </w:r>
          </w:p>
        </w:tc>
      </w:tr>
    </w:tbl>
    <w:p w14:paraId="55DAF474"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3669"/>
      </w:tblGrid>
      <w:tr w:rsidR="00000000" w14:paraId="11508D9D" w14:textId="77777777">
        <w:trPr>
          <w:divId w:val="286398043"/>
          <w:tblCellSpacing w:w="0" w:type="dxa"/>
        </w:trPr>
        <w:tc>
          <w:tcPr>
            <w:tcW w:w="1080" w:type="dxa"/>
            <w:vAlign w:val="center"/>
            <w:hideMark/>
          </w:tcPr>
          <w:p w14:paraId="4BE0F017" w14:textId="77777777" w:rsidR="00000000" w:rsidRDefault="001417CD">
            <w:pPr>
              <w:rPr>
                <w:rFonts w:eastAsia="Times New Roman"/>
                <w:sz w:val="20"/>
                <w:szCs w:val="20"/>
              </w:rPr>
            </w:pPr>
          </w:p>
        </w:tc>
        <w:tc>
          <w:tcPr>
            <w:tcW w:w="0" w:type="auto"/>
            <w:vAlign w:val="center"/>
            <w:hideMark/>
          </w:tcPr>
          <w:p w14:paraId="0F678471" w14:textId="77777777" w:rsidR="00000000" w:rsidRDefault="001417CD">
            <w:pPr>
              <w:rPr>
                <w:rFonts w:eastAsia="Times New Roman"/>
                <w:sz w:val="20"/>
                <w:szCs w:val="20"/>
              </w:rPr>
            </w:pPr>
          </w:p>
        </w:tc>
      </w:tr>
      <w:tr w:rsidR="00000000" w14:paraId="7F255C1B" w14:textId="77777777">
        <w:trPr>
          <w:divId w:val="286398043"/>
          <w:tblCellSpacing w:w="0" w:type="dxa"/>
        </w:trPr>
        <w:tc>
          <w:tcPr>
            <w:tcW w:w="0" w:type="auto"/>
            <w:hideMark/>
          </w:tcPr>
          <w:p w14:paraId="5A557A1A" w14:textId="77777777" w:rsidR="00000000" w:rsidRDefault="001417CD">
            <w:pPr>
              <w:spacing w:line="288" w:lineRule="auto"/>
              <w:divId w:val="465783114"/>
              <w:rPr>
                <w:rFonts w:eastAsia="Times New Roman"/>
                <w:sz w:val="20"/>
                <w:szCs w:val="20"/>
              </w:rPr>
            </w:pPr>
            <w:r>
              <w:rPr>
                <w:rFonts w:ascii="inherit" w:eastAsia="Times New Roman" w:hAnsi="inherit"/>
                <w:sz w:val="20"/>
                <w:szCs w:val="20"/>
              </w:rPr>
              <w:t>•</w:t>
            </w:r>
          </w:p>
        </w:tc>
        <w:tc>
          <w:tcPr>
            <w:tcW w:w="0" w:type="auto"/>
            <w:hideMark/>
          </w:tcPr>
          <w:p w14:paraId="1C3A2EE2" w14:textId="77777777" w:rsidR="00000000" w:rsidRDefault="001417CD">
            <w:pPr>
              <w:spacing w:line="288" w:lineRule="auto"/>
              <w:jc w:val="both"/>
              <w:rPr>
                <w:rFonts w:eastAsia="Times New Roman"/>
                <w:sz w:val="20"/>
                <w:szCs w:val="20"/>
              </w:rPr>
            </w:pPr>
            <w:r>
              <w:rPr>
                <w:rFonts w:ascii="inherit" w:eastAsia="Times New Roman" w:hAnsi="inherit"/>
                <w:sz w:val="20"/>
                <w:szCs w:val="20"/>
              </w:rPr>
              <w:t>engage in certain affiliate transactions; and</w:t>
            </w:r>
          </w:p>
        </w:tc>
      </w:tr>
    </w:tbl>
    <w:p w14:paraId="574B6700"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2236CDA3" w14:textId="77777777">
        <w:trPr>
          <w:divId w:val="286398043"/>
          <w:tblCellSpacing w:w="0" w:type="dxa"/>
        </w:trPr>
        <w:tc>
          <w:tcPr>
            <w:tcW w:w="1080" w:type="dxa"/>
            <w:vAlign w:val="center"/>
            <w:hideMark/>
          </w:tcPr>
          <w:p w14:paraId="02BB5A1F" w14:textId="77777777" w:rsidR="00000000" w:rsidRDefault="001417CD">
            <w:pPr>
              <w:rPr>
                <w:rFonts w:eastAsia="Times New Roman"/>
                <w:sz w:val="20"/>
                <w:szCs w:val="20"/>
              </w:rPr>
            </w:pPr>
          </w:p>
        </w:tc>
        <w:tc>
          <w:tcPr>
            <w:tcW w:w="0" w:type="auto"/>
            <w:vAlign w:val="center"/>
            <w:hideMark/>
          </w:tcPr>
          <w:p w14:paraId="687D190C" w14:textId="77777777" w:rsidR="00000000" w:rsidRDefault="001417CD">
            <w:pPr>
              <w:rPr>
                <w:rFonts w:eastAsia="Times New Roman"/>
                <w:sz w:val="20"/>
                <w:szCs w:val="20"/>
              </w:rPr>
            </w:pPr>
          </w:p>
        </w:tc>
      </w:tr>
      <w:tr w:rsidR="00000000" w14:paraId="5C4DC9E9" w14:textId="77777777">
        <w:trPr>
          <w:divId w:val="286398043"/>
          <w:tblCellSpacing w:w="0" w:type="dxa"/>
        </w:trPr>
        <w:tc>
          <w:tcPr>
            <w:tcW w:w="0" w:type="auto"/>
            <w:hideMark/>
          </w:tcPr>
          <w:p w14:paraId="2B7B9C64" w14:textId="77777777" w:rsidR="00000000" w:rsidRDefault="001417CD">
            <w:pPr>
              <w:spacing w:line="288" w:lineRule="auto"/>
              <w:divId w:val="1388147744"/>
              <w:rPr>
                <w:rFonts w:eastAsia="Times New Roman"/>
                <w:sz w:val="20"/>
                <w:szCs w:val="20"/>
              </w:rPr>
            </w:pPr>
            <w:r>
              <w:rPr>
                <w:rFonts w:ascii="inherit" w:eastAsia="Times New Roman" w:hAnsi="inherit"/>
                <w:sz w:val="20"/>
                <w:szCs w:val="20"/>
              </w:rPr>
              <w:t>•</w:t>
            </w:r>
          </w:p>
        </w:tc>
        <w:tc>
          <w:tcPr>
            <w:tcW w:w="0" w:type="auto"/>
            <w:hideMark/>
          </w:tcPr>
          <w:p w14:paraId="402B6851" w14:textId="77777777" w:rsidR="00000000" w:rsidRDefault="001417CD">
            <w:pPr>
              <w:spacing w:line="288" w:lineRule="auto"/>
              <w:jc w:val="both"/>
              <w:rPr>
                <w:rFonts w:eastAsia="Times New Roman"/>
                <w:sz w:val="20"/>
                <w:szCs w:val="20"/>
              </w:rPr>
            </w:pPr>
            <w:r>
              <w:rPr>
                <w:rFonts w:ascii="inherit" w:eastAsia="Times New Roman" w:hAnsi="inherit"/>
                <w:sz w:val="20"/>
                <w:szCs w:val="20"/>
              </w:rPr>
              <w:t>enter into agreements that restrict our ability to create liens, pay dividends or make loan repayments.</w:t>
            </w:r>
          </w:p>
        </w:tc>
      </w:tr>
    </w:tbl>
    <w:p w14:paraId="2F47CB5C" w14:textId="77777777" w:rsidR="00000000" w:rsidRDefault="001417CD">
      <w:pPr>
        <w:spacing w:line="288" w:lineRule="auto"/>
        <w:jc w:val="both"/>
        <w:divId w:val="286398043"/>
        <w:rPr>
          <w:rFonts w:eastAsia="Times New Roman"/>
          <w:sz w:val="20"/>
          <w:szCs w:val="20"/>
        </w:rPr>
      </w:pPr>
    </w:p>
    <w:p w14:paraId="7051487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senior secured credit facility and the indentures also contain certain affirmative covenants, and the senior secured credit facility requires us </w:t>
      </w:r>
      <w:r>
        <w:rPr>
          <w:rFonts w:ascii="inherit" w:eastAsia="Times New Roman" w:hAnsi="inherit"/>
          <w:sz w:val="20"/>
          <w:szCs w:val="20"/>
        </w:rPr>
        <w:t>to comply with a financial coverage ratio regarding our debt relative to our Consolidated EBITDA (as defined in the senior secured credit facility).</w:t>
      </w:r>
    </w:p>
    <w:p w14:paraId="7956A27F" w14:textId="77777777" w:rsidR="00000000" w:rsidRDefault="001417CD">
      <w:pPr>
        <w:spacing w:line="288" w:lineRule="auto"/>
        <w:jc w:val="both"/>
        <w:divId w:val="286398043"/>
        <w:rPr>
          <w:rFonts w:eastAsia="Times New Roman"/>
          <w:sz w:val="20"/>
          <w:szCs w:val="20"/>
        </w:rPr>
      </w:pPr>
    </w:p>
    <w:p w14:paraId="0BA4E03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These covenants and restrictions could affect our ability to operate our business and may limit our abili</w:t>
      </w:r>
      <w:r>
        <w:rPr>
          <w:rFonts w:ascii="inherit" w:eastAsia="Times New Roman" w:hAnsi="inherit"/>
          <w:sz w:val="20"/>
          <w:szCs w:val="20"/>
        </w:rPr>
        <w:t>ty to react to market conditions or take advantage of potential business opportunities as they arise.</w:t>
      </w:r>
      <w:r>
        <w:rPr>
          <w:rFonts w:ascii="inherit" w:eastAsia="Times New Roman" w:hAnsi="inherit"/>
          <w:sz w:val="20"/>
          <w:szCs w:val="20"/>
        </w:rPr>
        <w:t xml:space="preserve"> </w:t>
      </w:r>
      <w:r>
        <w:rPr>
          <w:rFonts w:ascii="inherit" w:eastAsia="Times New Roman" w:hAnsi="inherit"/>
          <w:sz w:val="20"/>
          <w:szCs w:val="20"/>
        </w:rPr>
        <w:t>Additionally, our ability to comply with these covenants may be affected by events beyond our control, including general economic and credit conditions an</w:t>
      </w:r>
      <w:r>
        <w:rPr>
          <w:rFonts w:ascii="inherit" w:eastAsia="Times New Roman" w:hAnsi="inherit"/>
          <w:sz w:val="20"/>
          <w:szCs w:val="20"/>
        </w:rPr>
        <w:t>d industry downturns.</w:t>
      </w:r>
    </w:p>
    <w:p w14:paraId="4F3B78F9" w14:textId="77777777" w:rsidR="00000000" w:rsidRDefault="001417CD">
      <w:pPr>
        <w:spacing w:line="288" w:lineRule="auto"/>
        <w:jc w:val="both"/>
        <w:divId w:val="286398043"/>
        <w:rPr>
          <w:rFonts w:eastAsia="Times New Roman"/>
          <w:sz w:val="20"/>
          <w:szCs w:val="20"/>
        </w:rPr>
      </w:pPr>
    </w:p>
    <w:p w14:paraId="379CC91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addition, under our trade receivables securitization facility, we are required, among other things, to maintain certain financial tests relating to the three month rolling average ratio of defaults, delinquencies, dilution and days sales outstanding of </w:t>
      </w:r>
      <w:r>
        <w:rPr>
          <w:rFonts w:ascii="inherit" w:eastAsia="Times New Roman" w:hAnsi="inherit"/>
          <w:sz w:val="20"/>
          <w:szCs w:val="20"/>
        </w:rPr>
        <w:t>the receivables pool (as such ratios and tests are described in the agreement governing our trade receivables securitization facility).</w:t>
      </w:r>
    </w:p>
    <w:p w14:paraId="14DC4384" w14:textId="77777777" w:rsidR="00000000" w:rsidRDefault="001417CD">
      <w:pPr>
        <w:spacing w:line="288" w:lineRule="auto"/>
        <w:jc w:val="both"/>
        <w:divId w:val="286398043"/>
        <w:rPr>
          <w:rFonts w:eastAsia="Times New Roman"/>
          <w:sz w:val="20"/>
          <w:szCs w:val="20"/>
        </w:rPr>
      </w:pPr>
    </w:p>
    <w:p w14:paraId="6116DA9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If we fail to comply with these covenants and are unable to obtain a waiver or amendment from the applicable lenders, </w:t>
      </w:r>
      <w:r>
        <w:rPr>
          <w:rFonts w:ascii="inherit" w:eastAsia="Times New Roman" w:hAnsi="inherit"/>
          <w:sz w:val="20"/>
          <w:szCs w:val="20"/>
        </w:rPr>
        <w:t>an event of default would result under these agreements and under other agreements containing related cross-default provisions.</w:t>
      </w:r>
      <w:r>
        <w:rPr>
          <w:rFonts w:ascii="inherit" w:eastAsia="Times New Roman" w:hAnsi="inherit"/>
          <w:sz w:val="20"/>
          <w:szCs w:val="20"/>
        </w:rPr>
        <w:t xml:space="preserve"> </w:t>
      </w:r>
    </w:p>
    <w:p w14:paraId="44CCE989"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9DC0FB9" w14:textId="77777777">
        <w:trPr>
          <w:divId w:val="286398043"/>
          <w:tblCellSpacing w:w="0" w:type="dxa"/>
        </w:trPr>
        <w:tc>
          <w:tcPr>
            <w:tcW w:w="720" w:type="dxa"/>
            <w:vAlign w:val="center"/>
            <w:hideMark/>
          </w:tcPr>
          <w:p w14:paraId="04281154" w14:textId="77777777" w:rsidR="00000000" w:rsidRDefault="001417CD">
            <w:pPr>
              <w:spacing w:line="288" w:lineRule="auto"/>
              <w:jc w:val="both"/>
              <w:rPr>
                <w:rFonts w:eastAsia="Times New Roman"/>
                <w:sz w:val="20"/>
                <w:szCs w:val="20"/>
              </w:rPr>
            </w:pPr>
          </w:p>
        </w:tc>
        <w:tc>
          <w:tcPr>
            <w:tcW w:w="0" w:type="auto"/>
            <w:vAlign w:val="center"/>
            <w:hideMark/>
          </w:tcPr>
          <w:p w14:paraId="102D6DDA" w14:textId="77777777" w:rsidR="00000000" w:rsidRDefault="001417CD">
            <w:pPr>
              <w:rPr>
                <w:rFonts w:eastAsia="Times New Roman"/>
                <w:sz w:val="20"/>
                <w:szCs w:val="20"/>
              </w:rPr>
            </w:pPr>
          </w:p>
        </w:tc>
      </w:tr>
      <w:tr w:rsidR="00000000" w14:paraId="266C030D" w14:textId="77777777">
        <w:trPr>
          <w:divId w:val="286398043"/>
          <w:tblCellSpacing w:w="0" w:type="dxa"/>
        </w:trPr>
        <w:tc>
          <w:tcPr>
            <w:tcW w:w="0" w:type="auto"/>
            <w:hideMark/>
          </w:tcPr>
          <w:p w14:paraId="4A5409A4" w14:textId="77777777" w:rsidR="00000000" w:rsidRDefault="001417CD">
            <w:pPr>
              <w:spacing w:line="288" w:lineRule="auto"/>
              <w:divId w:val="1708721315"/>
              <w:rPr>
                <w:rFonts w:eastAsia="Times New Roman"/>
                <w:sz w:val="20"/>
                <w:szCs w:val="20"/>
              </w:rPr>
            </w:pPr>
            <w:r>
              <w:rPr>
                <w:rFonts w:ascii="inherit" w:eastAsia="Times New Roman" w:hAnsi="inherit"/>
                <w:sz w:val="20"/>
                <w:szCs w:val="20"/>
              </w:rPr>
              <w:t>•</w:t>
            </w:r>
          </w:p>
        </w:tc>
        <w:tc>
          <w:tcPr>
            <w:tcW w:w="0" w:type="auto"/>
            <w:hideMark/>
          </w:tcPr>
          <w:p w14:paraId="1502C5D4" w14:textId="77777777" w:rsidR="00000000" w:rsidRDefault="001417CD">
            <w:pPr>
              <w:spacing w:line="288" w:lineRule="auto"/>
              <w:jc w:val="both"/>
              <w:rPr>
                <w:rFonts w:eastAsia="Times New Roman"/>
                <w:sz w:val="20"/>
                <w:szCs w:val="20"/>
              </w:rPr>
            </w:pPr>
            <w:r>
              <w:rPr>
                <w:rFonts w:ascii="inherit" w:eastAsia="Times New Roman" w:hAnsi="inherit"/>
                <w:sz w:val="20"/>
                <w:szCs w:val="20"/>
              </w:rPr>
              <w:t>Upon an event of default under the senior secured credit facility, the lenders could, among other things, declare outsta</w:t>
            </w:r>
            <w:r>
              <w:rPr>
                <w:rFonts w:ascii="inherit" w:eastAsia="Times New Roman" w:hAnsi="inherit"/>
                <w:sz w:val="20"/>
                <w:szCs w:val="20"/>
              </w:rPr>
              <w:t>nding amounts due and payable, refuse to lend additional amounts to us, or require us to deposit cash collateral in respect of outstanding letters of credit.</w:t>
            </w:r>
            <w:r>
              <w:rPr>
                <w:rFonts w:ascii="inherit" w:eastAsia="Times New Roman" w:hAnsi="inherit"/>
                <w:sz w:val="20"/>
                <w:szCs w:val="20"/>
              </w:rPr>
              <w:t xml:space="preserve"> </w:t>
            </w:r>
            <w:r>
              <w:rPr>
                <w:rFonts w:ascii="inherit" w:eastAsia="Times New Roman" w:hAnsi="inherit"/>
                <w:sz w:val="20"/>
                <w:szCs w:val="20"/>
              </w:rPr>
              <w:t xml:space="preserve">If we were unable to repay or pay the amounts due, the lenders could, among other things, proceed </w:t>
            </w:r>
            <w:r>
              <w:rPr>
                <w:rFonts w:ascii="inherit" w:eastAsia="Times New Roman" w:hAnsi="inherit"/>
                <w:sz w:val="20"/>
                <w:szCs w:val="20"/>
              </w:rPr>
              <w:t>against the collateral granted to them to secure such indebtedness, which includes certain of our domestic assets and the equity interests of certain of our domestic and foreign subsidiaries.</w:t>
            </w:r>
            <w:r>
              <w:rPr>
                <w:rFonts w:ascii="inherit" w:eastAsia="Times New Roman" w:hAnsi="inherit"/>
                <w:sz w:val="20"/>
                <w:szCs w:val="20"/>
              </w:rPr>
              <w:t xml:space="preserve"> </w:t>
            </w:r>
          </w:p>
        </w:tc>
      </w:tr>
    </w:tbl>
    <w:p w14:paraId="18BDC392"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B1166D4" w14:textId="77777777">
        <w:trPr>
          <w:divId w:val="286398043"/>
          <w:tblCellSpacing w:w="0" w:type="dxa"/>
        </w:trPr>
        <w:tc>
          <w:tcPr>
            <w:tcW w:w="720" w:type="dxa"/>
            <w:vAlign w:val="center"/>
            <w:hideMark/>
          </w:tcPr>
          <w:p w14:paraId="43047435" w14:textId="77777777" w:rsidR="00000000" w:rsidRDefault="001417CD">
            <w:pPr>
              <w:rPr>
                <w:rFonts w:eastAsia="Times New Roman"/>
                <w:sz w:val="20"/>
                <w:szCs w:val="20"/>
              </w:rPr>
            </w:pPr>
          </w:p>
        </w:tc>
        <w:tc>
          <w:tcPr>
            <w:tcW w:w="0" w:type="auto"/>
            <w:vAlign w:val="center"/>
            <w:hideMark/>
          </w:tcPr>
          <w:p w14:paraId="1CEAE9A0" w14:textId="77777777" w:rsidR="00000000" w:rsidRDefault="001417CD">
            <w:pPr>
              <w:rPr>
                <w:rFonts w:eastAsia="Times New Roman"/>
                <w:sz w:val="20"/>
                <w:szCs w:val="20"/>
              </w:rPr>
            </w:pPr>
          </w:p>
        </w:tc>
      </w:tr>
      <w:tr w:rsidR="00000000" w14:paraId="0D76BF5C" w14:textId="77777777">
        <w:trPr>
          <w:divId w:val="286398043"/>
          <w:tblCellSpacing w:w="0" w:type="dxa"/>
        </w:trPr>
        <w:tc>
          <w:tcPr>
            <w:tcW w:w="0" w:type="auto"/>
            <w:hideMark/>
          </w:tcPr>
          <w:p w14:paraId="65A2CCB2" w14:textId="77777777" w:rsidR="00000000" w:rsidRDefault="001417CD">
            <w:pPr>
              <w:spacing w:line="288" w:lineRule="auto"/>
              <w:divId w:val="746154561"/>
              <w:rPr>
                <w:rFonts w:eastAsia="Times New Roman"/>
                <w:sz w:val="20"/>
                <w:szCs w:val="20"/>
              </w:rPr>
            </w:pPr>
            <w:r>
              <w:rPr>
                <w:rFonts w:ascii="inherit" w:eastAsia="Times New Roman" w:hAnsi="inherit"/>
                <w:sz w:val="20"/>
                <w:szCs w:val="20"/>
              </w:rPr>
              <w:t>•</w:t>
            </w:r>
          </w:p>
        </w:tc>
        <w:tc>
          <w:tcPr>
            <w:tcW w:w="0" w:type="auto"/>
            <w:hideMark/>
          </w:tcPr>
          <w:p w14:paraId="3193C845" w14:textId="77777777" w:rsidR="00000000" w:rsidRDefault="001417CD">
            <w:pPr>
              <w:spacing w:line="288" w:lineRule="auto"/>
              <w:jc w:val="both"/>
              <w:rPr>
                <w:rFonts w:eastAsia="Times New Roman"/>
                <w:sz w:val="20"/>
                <w:szCs w:val="20"/>
              </w:rPr>
            </w:pPr>
            <w:r>
              <w:rPr>
                <w:rFonts w:ascii="inherit" w:eastAsia="Times New Roman" w:hAnsi="inherit"/>
                <w:sz w:val="20"/>
                <w:szCs w:val="20"/>
              </w:rPr>
              <w:t>Upon an event of default under the indentures, the trust</w:t>
            </w:r>
            <w:r>
              <w:rPr>
                <w:rFonts w:ascii="inherit" w:eastAsia="Times New Roman" w:hAnsi="inherit"/>
                <w:sz w:val="20"/>
                <w:szCs w:val="20"/>
              </w:rPr>
              <w:t>ee or holders of our senior unsecured notes could declare all outstanding amounts immediately due and payable.</w:t>
            </w:r>
            <w:r>
              <w:rPr>
                <w:rFonts w:ascii="inherit" w:eastAsia="Times New Roman" w:hAnsi="inherit"/>
                <w:sz w:val="20"/>
                <w:szCs w:val="20"/>
              </w:rPr>
              <w:t xml:space="preserve"> </w:t>
            </w:r>
          </w:p>
        </w:tc>
      </w:tr>
    </w:tbl>
    <w:p w14:paraId="1F97DA0E"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C61DB46" w14:textId="77777777">
        <w:trPr>
          <w:divId w:val="286398043"/>
          <w:tblCellSpacing w:w="0" w:type="dxa"/>
        </w:trPr>
        <w:tc>
          <w:tcPr>
            <w:tcW w:w="720" w:type="dxa"/>
            <w:vAlign w:val="center"/>
            <w:hideMark/>
          </w:tcPr>
          <w:p w14:paraId="1F951651" w14:textId="77777777" w:rsidR="00000000" w:rsidRDefault="001417CD">
            <w:pPr>
              <w:rPr>
                <w:rFonts w:eastAsia="Times New Roman"/>
                <w:sz w:val="20"/>
                <w:szCs w:val="20"/>
              </w:rPr>
            </w:pPr>
          </w:p>
        </w:tc>
        <w:tc>
          <w:tcPr>
            <w:tcW w:w="0" w:type="auto"/>
            <w:vAlign w:val="center"/>
            <w:hideMark/>
          </w:tcPr>
          <w:p w14:paraId="3585E2FD" w14:textId="77777777" w:rsidR="00000000" w:rsidRDefault="001417CD">
            <w:pPr>
              <w:rPr>
                <w:rFonts w:eastAsia="Times New Roman"/>
                <w:sz w:val="20"/>
                <w:szCs w:val="20"/>
              </w:rPr>
            </w:pPr>
          </w:p>
        </w:tc>
      </w:tr>
      <w:tr w:rsidR="00000000" w14:paraId="41C11988" w14:textId="77777777">
        <w:trPr>
          <w:divId w:val="286398043"/>
          <w:tblCellSpacing w:w="0" w:type="dxa"/>
        </w:trPr>
        <w:tc>
          <w:tcPr>
            <w:tcW w:w="0" w:type="auto"/>
            <w:hideMark/>
          </w:tcPr>
          <w:p w14:paraId="012604B2" w14:textId="77777777" w:rsidR="00000000" w:rsidRDefault="001417CD">
            <w:pPr>
              <w:spacing w:line="288" w:lineRule="auto"/>
              <w:divId w:val="215511313"/>
              <w:rPr>
                <w:rFonts w:eastAsia="Times New Roman"/>
                <w:sz w:val="20"/>
                <w:szCs w:val="20"/>
              </w:rPr>
            </w:pPr>
            <w:r>
              <w:rPr>
                <w:rFonts w:ascii="inherit" w:eastAsia="Times New Roman" w:hAnsi="inherit"/>
                <w:sz w:val="20"/>
                <w:szCs w:val="20"/>
              </w:rPr>
              <w:t>•</w:t>
            </w:r>
          </w:p>
        </w:tc>
        <w:tc>
          <w:tcPr>
            <w:tcW w:w="0" w:type="auto"/>
            <w:hideMark/>
          </w:tcPr>
          <w:p w14:paraId="2A8EC24F" w14:textId="77777777" w:rsidR="00000000" w:rsidRDefault="001417CD">
            <w:pPr>
              <w:spacing w:line="288" w:lineRule="auto"/>
              <w:jc w:val="both"/>
              <w:rPr>
                <w:rFonts w:eastAsia="Times New Roman"/>
                <w:sz w:val="20"/>
                <w:szCs w:val="20"/>
              </w:rPr>
            </w:pPr>
            <w:r>
              <w:rPr>
                <w:rFonts w:ascii="inherit" w:eastAsia="Times New Roman" w:hAnsi="inherit"/>
                <w:sz w:val="20"/>
                <w:szCs w:val="20"/>
              </w:rPr>
              <w:t>Upon an event of default under our trade receivables securitization facility, the lenders could, among other things, terminate the facility, declare all capital and other obligations to be immediately due and payable, replace us as servicer, take over rece</w:t>
            </w:r>
            <w:r>
              <w:rPr>
                <w:rFonts w:ascii="inherit" w:eastAsia="Times New Roman" w:hAnsi="inherit"/>
                <w:sz w:val="20"/>
                <w:szCs w:val="20"/>
              </w:rPr>
              <w:t>ivables lock-box accounts and redirect the collections of domestic accounts receivable from those accounts, and exercise available rights against the domestic accounts receivable pledged by NCR Receivables, LLC.</w:t>
            </w:r>
          </w:p>
        </w:tc>
      </w:tr>
    </w:tbl>
    <w:p w14:paraId="27FD4AAA" w14:textId="77777777" w:rsidR="00000000" w:rsidRDefault="001417CD">
      <w:pPr>
        <w:spacing w:line="288" w:lineRule="auto"/>
        <w:jc w:val="both"/>
        <w:divId w:val="286398043"/>
        <w:rPr>
          <w:rFonts w:eastAsia="Times New Roman"/>
          <w:sz w:val="20"/>
          <w:szCs w:val="20"/>
        </w:rPr>
      </w:pPr>
    </w:p>
    <w:p w14:paraId="3B262C3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Despite our current levels of debt, we ma</w:t>
      </w:r>
      <w:r>
        <w:rPr>
          <w:rFonts w:ascii="inherit" w:eastAsia="Times New Roman" w:hAnsi="inherit"/>
          <w:i/>
          <w:iCs/>
          <w:sz w:val="20"/>
          <w:szCs w:val="20"/>
        </w:rPr>
        <w:t>y still incur substantially more debt, including secured debt, and similar liabilities, which would increase the risks described in these risk factors relating to indebtedness and repurchase obligations.</w:t>
      </w:r>
      <w:r>
        <w:rPr>
          <w:rFonts w:ascii="inherit" w:eastAsia="Times New Roman" w:hAnsi="inherit"/>
          <w:sz w:val="20"/>
          <w:szCs w:val="20"/>
        </w:rPr>
        <w:t xml:space="preserve"> </w:t>
      </w:r>
      <w:r>
        <w:rPr>
          <w:rFonts w:ascii="inherit" w:eastAsia="Times New Roman" w:hAnsi="inherit"/>
          <w:sz w:val="20"/>
          <w:szCs w:val="20"/>
        </w:rPr>
        <w:t>The agreements relating to our debt limit, but do no</w:t>
      </w:r>
      <w:r>
        <w:rPr>
          <w:rFonts w:ascii="inherit" w:eastAsia="Times New Roman" w:hAnsi="inherit"/>
          <w:sz w:val="20"/>
          <w:szCs w:val="20"/>
        </w:rPr>
        <w:t>t prohibit, our ability to incur additional debt, and the amount of debt that we could incur could be substantial. In addition, certain types of liabilities are not considered</w:t>
      </w:r>
      <w:r>
        <w:rPr>
          <w:rFonts w:ascii="inherit" w:eastAsia="Times New Roman" w:hAnsi="inherit"/>
          <w:sz w:val="20"/>
          <w:szCs w:val="20"/>
        </w:rPr>
        <w:t xml:space="preserve"> </w:t>
      </w:r>
      <w:r>
        <w:rPr>
          <w:rFonts w:ascii="inherit" w:eastAsia="Times New Roman" w:hAnsi="inherit"/>
          <w:sz w:val="20"/>
          <w:szCs w:val="20"/>
        </w:rPr>
        <w:t>“Indebtedness”</w:t>
      </w:r>
      <w:r>
        <w:rPr>
          <w:rFonts w:ascii="inherit" w:eastAsia="Times New Roman" w:hAnsi="inherit"/>
          <w:sz w:val="20"/>
          <w:szCs w:val="20"/>
        </w:rPr>
        <w:t xml:space="preserve"> </w:t>
      </w:r>
      <w:r>
        <w:rPr>
          <w:rFonts w:ascii="inherit" w:eastAsia="Times New Roman" w:hAnsi="inherit"/>
          <w:sz w:val="20"/>
          <w:szCs w:val="20"/>
        </w:rPr>
        <w:t>under our senior secured credit facility or the indentures govern</w:t>
      </w:r>
      <w:r>
        <w:rPr>
          <w:rFonts w:ascii="inherit" w:eastAsia="Times New Roman" w:hAnsi="inherit"/>
          <w:sz w:val="20"/>
          <w:szCs w:val="20"/>
        </w:rPr>
        <w:t>ing our senior unsecured notes, and the senior secured credit facility and indentures do not impose any limitation on the amount of liabilities incurred by the subsidiaries, if any, that might be designated as</w:t>
      </w:r>
      <w:r>
        <w:rPr>
          <w:rFonts w:ascii="inherit" w:eastAsia="Times New Roman" w:hAnsi="inherit"/>
          <w:sz w:val="20"/>
          <w:szCs w:val="20"/>
        </w:rPr>
        <w:t xml:space="preserve"> </w:t>
      </w:r>
      <w:r>
        <w:rPr>
          <w:rFonts w:ascii="inherit" w:eastAsia="Times New Roman" w:hAnsi="inherit"/>
          <w:sz w:val="20"/>
          <w:szCs w:val="20"/>
        </w:rPr>
        <w:t>“unrestricted subsidiaries”</w:t>
      </w:r>
      <w:r>
        <w:rPr>
          <w:rFonts w:ascii="inherit" w:eastAsia="Times New Roman" w:hAnsi="inherit"/>
          <w:sz w:val="20"/>
          <w:szCs w:val="20"/>
        </w:rPr>
        <w:t xml:space="preserve"> </w:t>
      </w:r>
      <w:r>
        <w:rPr>
          <w:rFonts w:ascii="inherit" w:eastAsia="Times New Roman" w:hAnsi="inherit"/>
          <w:sz w:val="20"/>
          <w:szCs w:val="20"/>
        </w:rPr>
        <w:t>(as defined in the</w:t>
      </w:r>
      <w:r>
        <w:rPr>
          <w:rFonts w:ascii="inherit" w:eastAsia="Times New Roman" w:hAnsi="inherit"/>
          <w:sz w:val="20"/>
          <w:szCs w:val="20"/>
        </w:rPr>
        <w:t xml:space="preserve"> indentures). Accordingly, we could incur significant additional debt or similar liabilities in the future, including additional debt under our senior secured credit facility, some of which could constitute secured debt. In addition, if we form or acquire </w:t>
      </w:r>
      <w:r>
        <w:rPr>
          <w:rFonts w:ascii="inherit" w:eastAsia="Times New Roman" w:hAnsi="inherit"/>
          <w:sz w:val="20"/>
          <w:szCs w:val="20"/>
        </w:rPr>
        <w:t>any subsidiaries in the future, those subsidiaries also could incur debt or similar liabilities. If new debt or similar liabilities are added to our current debt levels, the related risks that we now face could increase.</w:t>
      </w:r>
    </w:p>
    <w:p w14:paraId="427BB06B" w14:textId="77777777" w:rsidR="00000000" w:rsidRDefault="001417CD">
      <w:pPr>
        <w:spacing w:line="288" w:lineRule="auto"/>
        <w:jc w:val="both"/>
        <w:divId w:val="286398043"/>
        <w:rPr>
          <w:rFonts w:eastAsia="Times New Roman"/>
          <w:sz w:val="20"/>
          <w:szCs w:val="20"/>
        </w:rPr>
      </w:pPr>
    </w:p>
    <w:p w14:paraId="1E2BE2A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may, from time to time, seek t</w:t>
      </w:r>
      <w:r>
        <w:rPr>
          <w:rFonts w:ascii="inherit" w:eastAsia="Times New Roman" w:hAnsi="inherit"/>
          <w:sz w:val="20"/>
          <w:szCs w:val="20"/>
        </w:rPr>
        <w:t>o opportunistically refinance, amend and/or reprice any of our debt, obtain additional debt financing, reduce or extend our debt, lower our interest payments, or otherwise seek to improve our financial position or the terms of our debt agreements. These ac</w:t>
      </w:r>
      <w:r>
        <w:rPr>
          <w:rFonts w:ascii="inherit" w:eastAsia="Times New Roman" w:hAnsi="inherit"/>
          <w:sz w:val="20"/>
          <w:szCs w:val="20"/>
        </w:rPr>
        <w:t>tions may include open market debt repurchases, negotiated repurchases, or other repayments, redemptions or retirements of our debt. The amount of debt that may be borrowed or issued, refinanced, and/or repurchased, repaid, redeemed or otherwise retired, i</w:t>
      </w:r>
      <w:r>
        <w:rPr>
          <w:rFonts w:ascii="inherit" w:eastAsia="Times New Roman" w:hAnsi="inherit"/>
          <w:sz w:val="20"/>
          <w:szCs w:val="20"/>
        </w:rPr>
        <w:t>f any, will depend on market conditions, trading levels of our debt, our cash position, compliance with our debt covenants and other considerations. Any such actions could impact our financial condition or results of operations.</w:t>
      </w:r>
    </w:p>
    <w:p w14:paraId="14A3A63F" w14:textId="77777777" w:rsidR="00000000" w:rsidRDefault="001417CD">
      <w:pPr>
        <w:spacing w:line="288" w:lineRule="auto"/>
        <w:divId w:val="286398043"/>
        <w:rPr>
          <w:rFonts w:eastAsia="Times New Roman"/>
          <w:sz w:val="20"/>
          <w:szCs w:val="20"/>
        </w:rPr>
      </w:pPr>
    </w:p>
    <w:p w14:paraId="652D767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Our cash flows may not be</w:t>
      </w:r>
      <w:r>
        <w:rPr>
          <w:rFonts w:ascii="inherit" w:eastAsia="Times New Roman" w:hAnsi="inherit"/>
          <w:i/>
          <w:iCs/>
          <w:sz w:val="20"/>
          <w:szCs w:val="20"/>
        </w:rPr>
        <w:t xml:space="preserve"> sufficient to service our indebtedness, and if we are unable to satisfy our obligations under our indebtedness, we may be required to seek other financing alternatives, which may not be successful.</w:t>
      </w:r>
      <w:r>
        <w:rPr>
          <w:rFonts w:ascii="inherit" w:eastAsia="Times New Roman" w:hAnsi="inherit"/>
          <w:i/>
          <w:iCs/>
          <w:sz w:val="20"/>
          <w:szCs w:val="20"/>
        </w:rPr>
        <w:t xml:space="preserve"> </w:t>
      </w:r>
      <w:r>
        <w:rPr>
          <w:rFonts w:ascii="inherit" w:eastAsia="Times New Roman" w:hAnsi="inherit"/>
          <w:sz w:val="20"/>
          <w:szCs w:val="20"/>
        </w:rPr>
        <w:t>Our ability to make timely payments of principal and inte</w:t>
      </w:r>
      <w:r>
        <w:rPr>
          <w:rFonts w:ascii="inherit" w:eastAsia="Times New Roman" w:hAnsi="inherit"/>
          <w:sz w:val="20"/>
          <w:szCs w:val="20"/>
        </w:rPr>
        <w:t>rest on our debt obligations depends on our ability to generate positive cash flows from operations, which is subject to general economic conditions, competitive pressures and certain financial, business and other factors beyond our control. If our cash fl</w:t>
      </w:r>
      <w:r>
        <w:rPr>
          <w:rFonts w:ascii="inherit" w:eastAsia="Times New Roman" w:hAnsi="inherit"/>
          <w:sz w:val="20"/>
          <w:szCs w:val="20"/>
        </w:rPr>
        <w:t>ows and capital resources are insufficient to make these payments, we may be required to seek additional financing sources, reduce or delay</w:t>
      </w:r>
      <w:r>
        <w:rPr>
          <w:rFonts w:ascii="inherit" w:eastAsia="Times New Roman" w:hAnsi="inherit"/>
          <w:sz w:val="20"/>
          <w:szCs w:val="20"/>
        </w:rPr>
        <w:t xml:space="preserve"> </w:t>
      </w:r>
    </w:p>
    <w:p w14:paraId="1C274459" w14:textId="77777777" w:rsidR="00000000" w:rsidRDefault="001417CD">
      <w:pPr>
        <w:divId w:val="4092452"/>
        <w:rPr>
          <w:rFonts w:eastAsia="Times New Roman"/>
          <w:sz w:val="20"/>
          <w:szCs w:val="20"/>
        </w:rPr>
      </w:pPr>
    </w:p>
    <w:p w14:paraId="2975C0E2" w14:textId="77777777" w:rsidR="00000000" w:rsidRDefault="001417CD">
      <w:pPr>
        <w:spacing w:line="288" w:lineRule="auto"/>
        <w:jc w:val="center"/>
        <w:divId w:val="172039380"/>
        <w:rPr>
          <w:rFonts w:eastAsia="Times New Roman"/>
          <w:sz w:val="20"/>
          <w:szCs w:val="20"/>
        </w:rPr>
      </w:pPr>
      <w:r>
        <w:rPr>
          <w:rFonts w:ascii="inherit" w:eastAsia="Times New Roman" w:hAnsi="inherit"/>
          <w:sz w:val="20"/>
          <w:szCs w:val="20"/>
        </w:rPr>
        <w:t>12</w:t>
      </w:r>
    </w:p>
    <w:p w14:paraId="25755A92" w14:textId="77777777" w:rsidR="00000000" w:rsidRDefault="001417CD">
      <w:pPr>
        <w:divId w:val="286398043"/>
        <w:rPr>
          <w:rFonts w:eastAsia="Times New Roman"/>
          <w:sz w:val="20"/>
          <w:szCs w:val="20"/>
        </w:rPr>
      </w:pPr>
      <w:r>
        <w:rPr>
          <w:rFonts w:eastAsia="Times New Roman"/>
          <w:sz w:val="20"/>
          <w:szCs w:val="20"/>
        </w:rPr>
        <w:pict w14:anchorId="409C1357">
          <v:rect id="_x0000_i1040" style="width:0;height:1.5pt" o:hralign="center" o:hrstd="t" o:hr="t" fillcolor="#a0a0a0" stroked="f"/>
        </w:pict>
      </w:r>
    </w:p>
    <w:p w14:paraId="22205CEC" w14:textId="77777777" w:rsidR="00000000" w:rsidRDefault="001417CD">
      <w:pPr>
        <w:spacing w:line="288" w:lineRule="auto"/>
        <w:divId w:val="197763633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E9980F5" w14:textId="77777777" w:rsidR="00000000" w:rsidRDefault="001417CD">
      <w:pPr>
        <w:spacing w:line="288" w:lineRule="auto"/>
        <w:divId w:val="297226028"/>
        <w:rPr>
          <w:rFonts w:eastAsia="Times New Roman"/>
          <w:sz w:val="16"/>
          <w:szCs w:val="16"/>
        </w:rPr>
      </w:pPr>
    </w:p>
    <w:p w14:paraId="71F50BD2" w14:textId="77777777" w:rsidR="00000000" w:rsidRDefault="001417CD">
      <w:pPr>
        <w:divId w:val="454716596"/>
        <w:rPr>
          <w:rFonts w:eastAsia="Times New Roman"/>
          <w:sz w:val="20"/>
          <w:szCs w:val="20"/>
        </w:rPr>
      </w:pPr>
    </w:p>
    <w:p w14:paraId="60D368C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capital expenditures, sell assets or operations or refinance our indebtedness. These actions could have an adverse effect on our business, financial condition and results of operations. In addition, we may not be able to take any of these actions, and, eve</w:t>
      </w:r>
      <w:r>
        <w:rPr>
          <w:rFonts w:ascii="inherit" w:eastAsia="Times New Roman" w:hAnsi="inherit"/>
          <w:sz w:val="20"/>
          <w:szCs w:val="20"/>
        </w:rPr>
        <w:t>n if successful, these actions may not permit us to meet our scheduled debt service obligations. Our ability to restructure or refinance our outstanding indebtedness will depend on, among other things, the condition of the capital markets and our financial</w:t>
      </w:r>
      <w:r>
        <w:rPr>
          <w:rFonts w:ascii="inherit" w:eastAsia="Times New Roman" w:hAnsi="inherit"/>
          <w:sz w:val="20"/>
          <w:szCs w:val="20"/>
        </w:rPr>
        <w:t xml:space="preserve"> condition at such time. There can be no assurance that we will be able to restructure or refinance any of our indebtedness on commercially reasonable terms or at all. If we cannot make scheduled payments on our debt, we will be in default and the outstand</w:t>
      </w:r>
      <w:r>
        <w:rPr>
          <w:rFonts w:ascii="inherit" w:eastAsia="Times New Roman" w:hAnsi="inherit"/>
          <w:sz w:val="20"/>
          <w:szCs w:val="20"/>
        </w:rPr>
        <w:t>ing principal and interest on our debt could be declared to be due and payable, in which case we could be forced into bankruptcy or liquidation or required to substantially restructure or alter our business operations or debt obligations.</w:t>
      </w:r>
    </w:p>
    <w:p w14:paraId="296887DF" w14:textId="77777777" w:rsidR="00000000" w:rsidRDefault="001417CD">
      <w:pPr>
        <w:spacing w:line="288" w:lineRule="auto"/>
        <w:jc w:val="both"/>
        <w:divId w:val="286398043"/>
        <w:rPr>
          <w:rFonts w:eastAsia="Times New Roman"/>
          <w:sz w:val="20"/>
          <w:szCs w:val="20"/>
        </w:rPr>
      </w:pPr>
    </w:p>
    <w:p w14:paraId="2A31321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Borrowings unde</w:t>
      </w:r>
      <w:r>
        <w:rPr>
          <w:rFonts w:ascii="inherit" w:eastAsia="Times New Roman" w:hAnsi="inherit"/>
          <w:i/>
          <w:iCs/>
          <w:sz w:val="20"/>
          <w:szCs w:val="20"/>
        </w:rPr>
        <w:t>r our senior secured credit facility and trade receivables securitization facility bear interest at a variable rate, which subjects us to interest rate risk, which could cause our debt service obligations to increase significantly.</w:t>
      </w:r>
      <w:r>
        <w:rPr>
          <w:rFonts w:ascii="inherit" w:eastAsia="Times New Roman" w:hAnsi="inherit"/>
          <w:i/>
          <w:iCs/>
          <w:sz w:val="20"/>
          <w:szCs w:val="20"/>
        </w:rPr>
        <w:t xml:space="preserve"> </w:t>
      </w:r>
      <w:r>
        <w:rPr>
          <w:rFonts w:ascii="inherit" w:eastAsia="Times New Roman" w:hAnsi="inherit"/>
          <w:sz w:val="20"/>
          <w:szCs w:val="20"/>
        </w:rPr>
        <w:t>All of our borrowings un</w:t>
      </w:r>
      <w:r>
        <w:rPr>
          <w:rFonts w:ascii="inherit" w:eastAsia="Times New Roman" w:hAnsi="inherit"/>
          <w:sz w:val="20"/>
          <w:szCs w:val="20"/>
        </w:rPr>
        <w:t>der our senior secured credit facility and trade receivables securitization facility are at variable rates of interest and expose us to interest rate risk. If interest rates increase, our debt service obligations on this variable rate indebtedness would in</w:t>
      </w:r>
      <w:r>
        <w:rPr>
          <w:rFonts w:ascii="inherit" w:eastAsia="Times New Roman" w:hAnsi="inherit"/>
          <w:sz w:val="20"/>
          <w:szCs w:val="20"/>
        </w:rPr>
        <w:t>crease even though the amount borrowed remained the same. Although we may enter into interest rate swaps or similar instruments to reduce interest rate volatility in connection with our variable rate borrowings, we cannot provide assurances that we will be</w:t>
      </w:r>
      <w:r>
        <w:rPr>
          <w:rFonts w:ascii="inherit" w:eastAsia="Times New Roman" w:hAnsi="inherit"/>
          <w:sz w:val="20"/>
          <w:szCs w:val="20"/>
        </w:rPr>
        <w:t xml:space="preserve"> able to do so or that such swaps or instruments will be effective.</w:t>
      </w:r>
    </w:p>
    <w:p w14:paraId="3C5C0336" w14:textId="77777777" w:rsidR="00000000" w:rsidRDefault="001417CD">
      <w:pPr>
        <w:spacing w:line="288" w:lineRule="auto"/>
        <w:jc w:val="both"/>
        <w:divId w:val="286398043"/>
        <w:rPr>
          <w:rFonts w:eastAsia="Times New Roman"/>
          <w:sz w:val="20"/>
          <w:szCs w:val="20"/>
        </w:rPr>
      </w:pPr>
    </w:p>
    <w:p w14:paraId="30F3FA7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w:t>
      </w:r>
      <w:r>
        <w:rPr>
          <w:rFonts w:ascii="inherit" w:eastAsia="Times New Roman" w:hAnsi="inherit"/>
          <w:i/>
          <w:iCs/>
          <w:sz w:val="20"/>
          <w:szCs w:val="20"/>
        </w:rPr>
        <w:t>e may not be able to raise the funds necessary to finance a required repurchase of our senior unsecured notes or our Series A Convertible Preferred Stock.</w:t>
      </w:r>
      <w:r>
        <w:rPr>
          <w:rFonts w:ascii="inherit" w:eastAsia="Times New Roman" w:hAnsi="inherit"/>
          <w:i/>
          <w:iCs/>
          <w:sz w:val="20"/>
          <w:szCs w:val="20"/>
        </w:rPr>
        <w:t xml:space="preserve"> </w:t>
      </w:r>
      <w:r>
        <w:rPr>
          <w:rFonts w:ascii="inherit" w:eastAsia="Times New Roman" w:hAnsi="inherit"/>
          <w:sz w:val="20"/>
          <w:szCs w:val="20"/>
        </w:rPr>
        <w:t>Upon the occurrence of a chang</w:t>
      </w:r>
      <w:r>
        <w:rPr>
          <w:rFonts w:ascii="inherit" w:eastAsia="Times New Roman" w:hAnsi="inherit"/>
          <w:sz w:val="20"/>
          <w:szCs w:val="20"/>
        </w:rPr>
        <w:t>e in control under the applicable indenture governing the applicable senior unsecured notes, holders of those notes may require us to repurchase their notes. On any date during the three months commencing on and immediately following March 16, 2024 and the</w:t>
      </w:r>
      <w:r>
        <w:rPr>
          <w:rFonts w:ascii="inherit" w:eastAsia="Times New Roman" w:hAnsi="inherit"/>
          <w:sz w:val="20"/>
          <w:szCs w:val="20"/>
        </w:rPr>
        <w:t xml:space="preserve"> three months commencing on and immediately following every third anniversary of such date, holders of our Series A Convertible Preferred Stock will have the right to require us to repurchase any or all of our outstanding Series A Convertible Preferred Sto</w:t>
      </w:r>
      <w:r>
        <w:rPr>
          <w:rFonts w:ascii="inherit" w:eastAsia="Times New Roman" w:hAnsi="inherit"/>
          <w:sz w:val="20"/>
          <w:szCs w:val="20"/>
        </w:rPr>
        <w:t>ck. In addition, upon certain change of control events involving the Company, holders of Series A Convertible Preferred Stock can require us, subject to certain exceptions, to repurchase any or all of their Series A Convertible Preferred Stock.</w:t>
      </w:r>
    </w:p>
    <w:p w14:paraId="1ADBBA5D" w14:textId="77777777" w:rsidR="00000000" w:rsidRDefault="001417CD">
      <w:pPr>
        <w:spacing w:line="288" w:lineRule="auto"/>
        <w:jc w:val="both"/>
        <w:divId w:val="286398043"/>
        <w:rPr>
          <w:rFonts w:eastAsia="Times New Roman"/>
          <w:sz w:val="20"/>
          <w:szCs w:val="20"/>
        </w:rPr>
      </w:pPr>
    </w:p>
    <w:p w14:paraId="7A89382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It is pos</w:t>
      </w:r>
      <w:r>
        <w:rPr>
          <w:rFonts w:ascii="inherit" w:eastAsia="Times New Roman" w:hAnsi="inherit"/>
          <w:sz w:val="20"/>
          <w:szCs w:val="20"/>
        </w:rPr>
        <w:t>sible that we would not have sufficient funds at the time that we are required to make any such purchase of notes or Series A Convertible Preferred Stock (or both). We cannot assure the holders of the senior unsecured notes and Series A Convertible Preferr</w:t>
      </w:r>
      <w:r>
        <w:rPr>
          <w:rFonts w:ascii="inherit" w:eastAsia="Times New Roman" w:hAnsi="inherit"/>
          <w:sz w:val="20"/>
          <w:szCs w:val="20"/>
        </w:rPr>
        <w:t>ed Stock that we will have sufficient financial resources, or will be able to arrange financing, to pay the repurchase price in cash with respect to any such notes or Series A Convertible Preferred Stock that holders have requested to be repurchased upon a</w:t>
      </w:r>
      <w:r>
        <w:rPr>
          <w:rFonts w:ascii="inherit" w:eastAsia="Times New Roman" w:hAnsi="inherit"/>
          <w:sz w:val="20"/>
          <w:szCs w:val="20"/>
        </w:rPr>
        <w:t xml:space="preserve"> change in control or scheduled redemption. Our failure to repurchase the senior unsecured notes of a series when required would result in an event of default with respect to such notes which could, in turn, constitute a default under the terms of our othe</w:t>
      </w:r>
      <w:r>
        <w:rPr>
          <w:rFonts w:ascii="inherit" w:eastAsia="Times New Roman" w:hAnsi="inherit"/>
          <w:sz w:val="20"/>
          <w:szCs w:val="20"/>
        </w:rPr>
        <w:t>r indebtedness, if any. If we are unable to repurchase all shares of Series A Convertible Preferred Stock that holders have requested to be purchased, then we are required to pay dividends on the shares not repurchased at a rate equal to 8.0% per annum, ac</w:t>
      </w:r>
      <w:r>
        <w:rPr>
          <w:rFonts w:ascii="inherit" w:eastAsia="Times New Roman" w:hAnsi="inherit"/>
          <w:sz w:val="20"/>
          <w:szCs w:val="20"/>
        </w:rPr>
        <w:t>cruing daily from such date until the full purchase price, plus all accrued dividends, are paid in full in respect of such shares of Series A Convertible Preferred Stock.</w:t>
      </w:r>
    </w:p>
    <w:p w14:paraId="7D3D37F7" w14:textId="77777777" w:rsidR="00000000" w:rsidRDefault="001417CD">
      <w:pPr>
        <w:spacing w:line="288" w:lineRule="auto"/>
        <w:jc w:val="both"/>
        <w:divId w:val="286398043"/>
        <w:rPr>
          <w:rFonts w:eastAsia="Times New Roman"/>
          <w:sz w:val="20"/>
          <w:szCs w:val="20"/>
        </w:rPr>
      </w:pPr>
    </w:p>
    <w:p w14:paraId="3098F74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a change in control may constitute an event of default under our senio</w:t>
      </w:r>
      <w:r>
        <w:rPr>
          <w:rFonts w:ascii="inherit" w:eastAsia="Times New Roman" w:hAnsi="inherit"/>
          <w:sz w:val="20"/>
          <w:szCs w:val="20"/>
        </w:rPr>
        <w:t>r secured credit facility and our trade receivables securitization facility that would permit the lenders to accelerate the maturity of the borrowings thereunder and would require us to make a similar change in control offer to holders of our existing seni</w:t>
      </w:r>
      <w:r>
        <w:rPr>
          <w:rFonts w:ascii="inherit" w:eastAsia="Times New Roman" w:hAnsi="inherit"/>
          <w:sz w:val="20"/>
          <w:szCs w:val="20"/>
        </w:rPr>
        <w:t>or unsecured notes.</w:t>
      </w:r>
    </w:p>
    <w:p w14:paraId="7753B5C2" w14:textId="77777777" w:rsidR="00000000" w:rsidRDefault="001417CD">
      <w:pPr>
        <w:spacing w:line="288" w:lineRule="auto"/>
        <w:jc w:val="both"/>
        <w:divId w:val="286398043"/>
        <w:rPr>
          <w:rFonts w:eastAsia="Times New Roman"/>
          <w:sz w:val="20"/>
          <w:szCs w:val="20"/>
        </w:rPr>
      </w:pPr>
    </w:p>
    <w:p w14:paraId="6170D8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Certain important corporate events, such as leveraged recapitalizations that would increase the level of our indebtedness, may not constitute a change in control under the indentures governing our secured notes or the terms of our Ser</w:t>
      </w:r>
      <w:r>
        <w:rPr>
          <w:rFonts w:ascii="inherit" w:eastAsia="Times New Roman" w:hAnsi="inherit"/>
          <w:sz w:val="20"/>
          <w:szCs w:val="20"/>
        </w:rPr>
        <w:t>ies A Convertible Preferred Stock.</w:t>
      </w:r>
    </w:p>
    <w:p w14:paraId="4130637A" w14:textId="77777777" w:rsidR="00000000" w:rsidRDefault="001417CD">
      <w:pPr>
        <w:spacing w:line="288" w:lineRule="auto"/>
        <w:jc w:val="both"/>
        <w:divId w:val="286398043"/>
        <w:rPr>
          <w:rFonts w:eastAsia="Times New Roman"/>
          <w:sz w:val="20"/>
          <w:szCs w:val="20"/>
        </w:rPr>
      </w:pPr>
    </w:p>
    <w:p w14:paraId="78651962"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A lowering or withdrawal of the ratings assigned to our debt securities by rating agencies may increase our future borrowing costs and reduce our access to capital.</w:t>
      </w:r>
      <w:r>
        <w:rPr>
          <w:rFonts w:ascii="inherit" w:eastAsia="Times New Roman" w:hAnsi="inherit"/>
          <w:sz w:val="20"/>
          <w:szCs w:val="20"/>
        </w:rPr>
        <w:t xml:space="preserve"> </w:t>
      </w:r>
      <w:r>
        <w:rPr>
          <w:rFonts w:ascii="inherit" w:eastAsia="Times New Roman" w:hAnsi="inherit"/>
          <w:sz w:val="20"/>
          <w:szCs w:val="20"/>
        </w:rPr>
        <w:t>Any rating assigned to our debt could be lowered or wi</w:t>
      </w:r>
      <w:r>
        <w:rPr>
          <w:rFonts w:ascii="inherit" w:eastAsia="Times New Roman" w:hAnsi="inherit"/>
          <w:sz w:val="20"/>
          <w:szCs w:val="20"/>
        </w:rPr>
        <w:t>thdrawn entirely by a rating agency if, in that rating agency’s judgment, future circumstances relating to the basis of the rating, such as adverse changes, so warrant. Any future lowering of our ratings likely would make it more difficult or more expensiv</w:t>
      </w:r>
      <w:r>
        <w:rPr>
          <w:rFonts w:ascii="inherit" w:eastAsia="Times New Roman" w:hAnsi="inherit"/>
          <w:sz w:val="20"/>
          <w:szCs w:val="20"/>
        </w:rPr>
        <w:t>e for us to obtain additional debt financing.</w:t>
      </w:r>
    </w:p>
    <w:p w14:paraId="598BAB2D" w14:textId="77777777" w:rsidR="00000000" w:rsidRDefault="001417CD">
      <w:pPr>
        <w:spacing w:line="288" w:lineRule="auto"/>
        <w:jc w:val="both"/>
        <w:divId w:val="286398043"/>
        <w:rPr>
          <w:rFonts w:eastAsia="Times New Roman"/>
          <w:sz w:val="20"/>
          <w:szCs w:val="20"/>
        </w:rPr>
      </w:pPr>
    </w:p>
    <w:p w14:paraId="5E32D0D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Operating Results Fluctuations.</w:t>
      </w:r>
      <w:r>
        <w:rPr>
          <w:rFonts w:ascii="inherit" w:eastAsia="Times New Roman" w:hAnsi="inherit"/>
          <w:sz w:val="20"/>
          <w:szCs w:val="20"/>
        </w:rPr>
        <w:t xml:space="preserve"> </w:t>
      </w:r>
      <w:r>
        <w:rPr>
          <w:rFonts w:ascii="inherit" w:eastAsia="Times New Roman" w:hAnsi="inherit"/>
          <w:i/>
          <w:iCs/>
          <w:sz w:val="20"/>
          <w:szCs w:val="20"/>
        </w:rPr>
        <w:t>Our revenue, operating results, and margins could fluctuate for a number of reasons, including those described below:</w:t>
      </w:r>
    </w:p>
    <w:p w14:paraId="5E8191E1" w14:textId="77777777" w:rsidR="00000000" w:rsidRDefault="001417CD">
      <w:pPr>
        <w:spacing w:line="288" w:lineRule="auto"/>
        <w:jc w:val="both"/>
        <w:divId w:val="286398043"/>
        <w:rPr>
          <w:rFonts w:eastAsia="Times New Roman"/>
          <w:sz w:val="20"/>
          <w:szCs w:val="20"/>
        </w:rPr>
      </w:pPr>
    </w:p>
    <w:p w14:paraId="2BC6482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Seasonality.</w:t>
      </w:r>
      <w:r>
        <w:rPr>
          <w:rFonts w:ascii="inherit" w:eastAsia="Times New Roman" w:hAnsi="inherit"/>
          <w:sz w:val="20"/>
          <w:szCs w:val="20"/>
        </w:rPr>
        <w:t xml:space="preserve"> </w:t>
      </w:r>
      <w:r>
        <w:rPr>
          <w:rFonts w:ascii="inherit" w:eastAsia="Times New Roman" w:hAnsi="inherit"/>
          <w:sz w:val="20"/>
          <w:szCs w:val="20"/>
        </w:rPr>
        <w:t>Our sales are historically seasonal, with l</w:t>
      </w:r>
      <w:r>
        <w:rPr>
          <w:rFonts w:ascii="inherit" w:eastAsia="Times New Roman" w:hAnsi="inherit"/>
          <w:sz w:val="20"/>
          <w:szCs w:val="20"/>
        </w:rPr>
        <w:t>ower revenue in the first quarter and higher revenue in the fourth quarter of each year. Such seasonality also causes our working capital cash flow requirements to vary from quarter to quarter depending on the variability in the volume, timing and mix of s</w:t>
      </w:r>
      <w:r>
        <w:rPr>
          <w:rFonts w:ascii="inherit" w:eastAsia="Times New Roman" w:hAnsi="inherit"/>
          <w:sz w:val="20"/>
          <w:szCs w:val="20"/>
        </w:rPr>
        <w:t xml:space="preserve">ales. In addition, revenue in the third month of each quarter is typically higher than in the first and second months, particularly as our business model shifts to include more software and cloud solutions. These factors, among other things, may adversely </w:t>
      </w:r>
      <w:r>
        <w:rPr>
          <w:rFonts w:ascii="inherit" w:eastAsia="Times New Roman" w:hAnsi="inherit"/>
          <w:sz w:val="20"/>
          <w:szCs w:val="20"/>
        </w:rPr>
        <w:t>affect our ability to manage working capital, make our forecasting process more difficult and impact our ability to predict financial results accurately.</w:t>
      </w:r>
    </w:p>
    <w:p w14:paraId="70CB74E2" w14:textId="77777777" w:rsidR="00000000" w:rsidRDefault="001417CD">
      <w:pPr>
        <w:divId w:val="1490052042"/>
        <w:rPr>
          <w:rFonts w:eastAsia="Times New Roman"/>
          <w:sz w:val="20"/>
          <w:szCs w:val="20"/>
        </w:rPr>
      </w:pPr>
    </w:p>
    <w:p w14:paraId="484FE515" w14:textId="77777777" w:rsidR="00000000" w:rsidRDefault="001417CD">
      <w:pPr>
        <w:spacing w:line="288" w:lineRule="auto"/>
        <w:jc w:val="center"/>
        <w:divId w:val="1954555746"/>
        <w:rPr>
          <w:rFonts w:eastAsia="Times New Roman"/>
          <w:sz w:val="20"/>
          <w:szCs w:val="20"/>
        </w:rPr>
      </w:pPr>
      <w:r>
        <w:rPr>
          <w:rFonts w:ascii="inherit" w:eastAsia="Times New Roman" w:hAnsi="inherit"/>
          <w:sz w:val="20"/>
          <w:szCs w:val="20"/>
        </w:rPr>
        <w:t>13</w:t>
      </w:r>
    </w:p>
    <w:p w14:paraId="3C142E85" w14:textId="77777777" w:rsidR="00000000" w:rsidRDefault="001417CD">
      <w:pPr>
        <w:divId w:val="286398043"/>
        <w:rPr>
          <w:rFonts w:eastAsia="Times New Roman"/>
          <w:sz w:val="20"/>
          <w:szCs w:val="20"/>
        </w:rPr>
      </w:pPr>
      <w:r>
        <w:rPr>
          <w:rFonts w:eastAsia="Times New Roman"/>
          <w:sz w:val="20"/>
          <w:szCs w:val="20"/>
        </w:rPr>
        <w:pict w14:anchorId="3E9ECA98">
          <v:rect id="_x0000_i1041" style="width:0;height:1.5pt" o:hralign="center" o:hrstd="t" o:hr="t" fillcolor="#a0a0a0" stroked="f"/>
        </w:pict>
      </w:r>
    </w:p>
    <w:p w14:paraId="6D4980A0" w14:textId="77777777" w:rsidR="00000000" w:rsidRDefault="001417CD">
      <w:pPr>
        <w:spacing w:line="288" w:lineRule="auto"/>
        <w:divId w:val="197691001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7D871F0" w14:textId="77777777" w:rsidR="00000000" w:rsidRDefault="001417CD">
      <w:pPr>
        <w:spacing w:line="288" w:lineRule="auto"/>
        <w:divId w:val="800077506"/>
        <w:rPr>
          <w:rFonts w:eastAsia="Times New Roman"/>
          <w:sz w:val="16"/>
          <w:szCs w:val="16"/>
        </w:rPr>
      </w:pPr>
    </w:p>
    <w:p w14:paraId="0597C8C0" w14:textId="77777777" w:rsidR="00000000" w:rsidRDefault="001417CD">
      <w:pPr>
        <w:divId w:val="52241825"/>
        <w:rPr>
          <w:rFonts w:eastAsia="Times New Roman"/>
          <w:sz w:val="20"/>
          <w:szCs w:val="20"/>
        </w:rPr>
      </w:pPr>
    </w:p>
    <w:p w14:paraId="2AFD28F2" w14:textId="77777777" w:rsidR="00000000" w:rsidRDefault="001417CD">
      <w:pPr>
        <w:spacing w:line="288" w:lineRule="auto"/>
        <w:jc w:val="both"/>
        <w:divId w:val="286398043"/>
        <w:rPr>
          <w:rFonts w:eastAsia="Times New Roman"/>
          <w:sz w:val="20"/>
          <w:szCs w:val="20"/>
        </w:rPr>
      </w:pPr>
    </w:p>
    <w:p w14:paraId="4D18926C"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We are a United States based multinational company subject to income taxes in the United States and a number of foreign jurisdictions. Our domestic and internatio</w:t>
      </w:r>
      <w:r>
        <w:rPr>
          <w:rFonts w:ascii="inherit" w:eastAsia="Times New Roman" w:hAnsi="inherit"/>
          <w:sz w:val="20"/>
          <w:szCs w:val="20"/>
        </w:rPr>
        <w:t>nal tax liabilities are dependent on the distribution of our earnings among these different jurisdictions, and our provision for income taxes and cash tax liability could be adversely affected if the distribution of earnings is higher than expected in juri</w:t>
      </w:r>
      <w:r>
        <w:rPr>
          <w:rFonts w:ascii="inherit" w:eastAsia="Times New Roman" w:hAnsi="inherit"/>
          <w:sz w:val="20"/>
          <w:szCs w:val="20"/>
        </w:rPr>
        <w:t>sdictions with higher statutory tax rates.</w:t>
      </w:r>
    </w:p>
    <w:p w14:paraId="42B61027" w14:textId="77777777" w:rsidR="00000000" w:rsidRDefault="001417CD">
      <w:pPr>
        <w:spacing w:line="288" w:lineRule="auto"/>
        <w:jc w:val="both"/>
        <w:divId w:val="286398043"/>
        <w:rPr>
          <w:rFonts w:eastAsia="Times New Roman"/>
          <w:sz w:val="20"/>
          <w:szCs w:val="20"/>
        </w:rPr>
      </w:pPr>
    </w:p>
    <w:p w14:paraId="5D96769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recognize deferred tax assets and liabilities based on the differences between the financial statement carrying amounts and the tax basis of assets and liabilities. Our deferred tax assets, net of valuation a</w:t>
      </w:r>
      <w:r>
        <w:rPr>
          <w:rFonts w:ascii="inherit" w:eastAsia="Times New Roman" w:hAnsi="inherit"/>
          <w:sz w:val="20"/>
          <w:szCs w:val="20"/>
        </w:rPr>
        <w:t>llowances, totaled approximately</w:t>
      </w:r>
      <w:r>
        <w:rPr>
          <w:rFonts w:ascii="inherit" w:eastAsia="Times New Roman" w:hAnsi="inherit"/>
          <w:sz w:val="20"/>
          <w:szCs w:val="20"/>
        </w:rPr>
        <w:t xml:space="preserve"> </w:t>
      </w:r>
      <w:r>
        <w:rPr>
          <w:rFonts w:ascii="inherit" w:eastAsia="Times New Roman" w:hAnsi="inherit"/>
          <w:sz w:val="20"/>
          <w:szCs w:val="20"/>
        </w:rPr>
        <w:t>$996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$663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We regularly review our deferred tax assets for recoverability and establish a valuation allowance if it is more likely than not that some portion o</w:t>
      </w:r>
      <w:r>
        <w:rPr>
          <w:rFonts w:ascii="inherit" w:eastAsia="Times New Roman" w:hAnsi="inherit"/>
          <w:sz w:val="20"/>
          <w:szCs w:val="20"/>
        </w:rPr>
        <w:t>r all of a deferred tax asset will not be realized. If we are unable to generate sufficient future taxable income, if there is a material change in the actual effective tax rates or if there is a change to the time period within which the underlying tempor</w:t>
      </w:r>
      <w:r>
        <w:rPr>
          <w:rFonts w:ascii="inherit" w:eastAsia="Times New Roman" w:hAnsi="inherit"/>
          <w:sz w:val="20"/>
          <w:szCs w:val="20"/>
        </w:rPr>
        <w:t>ary differences become taxable or deductible, then we could be required to increase our valuation allowance against our deferred tax assets, which could result in a material increase in our effective tax rate.</w:t>
      </w:r>
      <w:r>
        <w:rPr>
          <w:rFonts w:ascii="inherit" w:eastAsia="Times New Roman" w:hAnsi="inherit"/>
          <w:sz w:val="20"/>
          <w:szCs w:val="20"/>
        </w:rPr>
        <w:t xml:space="preserve"> </w:t>
      </w:r>
    </w:p>
    <w:p w14:paraId="70516C0E" w14:textId="77777777" w:rsidR="00000000" w:rsidRDefault="001417CD">
      <w:pPr>
        <w:spacing w:line="288" w:lineRule="auto"/>
        <w:jc w:val="both"/>
        <w:divId w:val="286398043"/>
        <w:rPr>
          <w:rFonts w:eastAsia="Times New Roman"/>
          <w:sz w:val="20"/>
          <w:szCs w:val="20"/>
        </w:rPr>
      </w:pPr>
    </w:p>
    <w:p w14:paraId="7EAB3B0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changes in foreign tax laws, which have become more rapid in recent years, or tax rulings could affect our financial position and results of operations. For example, in light of continuing global fiscal challenges, various levels of government</w:t>
      </w:r>
      <w:r>
        <w:rPr>
          <w:rFonts w:ascii="inherit" w:eastAsia="Times New Roman" w:hAnsi="inherit"/>
          <w:sz w:val="20"/>
          <w:szCs w:val="20"/>
        </w:rPr>
        <w:t xml:space="preserve"> and international organizations such as the Organization for Economic Co-operation and Development (OECD) and EU are increasingly focused on tax reform and other legislative or regulatory action to increase tax revenue. These tax reform efforts, such as t</w:t>
      </w:r>
      <w:r>
        <w:rPr>
          <w:rFonts w:ascii="inherit" w:eastAsia="Times New Roman" w:hAnsi="inherit"/>
          <w:sz w:val="20"/>
          <w:szCs w:val="20"/>
        </w:rPr>
        <w:t xml:space="preserve">he OECD-led Base Erosion and Profit Shifting project (BEPS), are designed to ensure that corporate entities are taxed on a larger percentage of their earnings. Although some countries have passed tax laws based on findings from the BEPS project, the final </w:t>
      </w:r>
      <w:r>
        <w:rPr>
          <w:rFonts w:ascii="inherit" w:eastAsia="Times New Roman" w:hAnsi="inherit"/>
          <w:sz w:val="20"/>
          <w:szCs w:val="20"/>
        </w:rPr>
        <w:t>nature, timing and extent of any such tax reforms or other legislative or regulatory actions is unpredictable, and it is difficult to assess their overall effect. But, these changes could increase our effective tax rate and adversely impact our financial r</w:t>
      </w:r>
      <w:r>
        <w:rPr>
          <w:rFonts w:ascii="inherit" w:eastAsia="Times New Roman" w:hAnsi="inherit"/>
          <w:sz w:val="20"/>
          <w:szCs w:val="20"/>
        </w:rPr>
        <w:t>esults.</w:t>
      </w:r>
    </w:p>
    <w:p w14:paraId="0A05B6E6" w14:textId="77777777" w:rsidR="00000000" w:rsidRDefault="001417CD">
      <w:pPr>
        <w:spacing w:line="288" w:lineRule="auto"/>
        <w:jc w:val="both"/>
        <w:divId w:val="286398043"/>
        <w:rPr>
          <w:rFonts w:eastAsia="Times New Roman"/>
          <w:sz w:val="20"/>
          <w:szCs w:val="20"/>
        </w:rPr>
      </w:pPr>
    </w:p>
    <w:p w14:paraId="1846403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are also subject to ongoing audits of our income tax returns in various jurisdictions both in the U.S. and internationally and could be subject to additional audits focusing on transfer pricing. While we believe that our tax positions will be </w:t>
      </w:r>
      <w:r>
        <w:rPr>
          <w:rFonts w:ascii="inherit" w:eastAsia="Times New Roman" w:hAnsi="inherit"/>
          <w:sz w:val="20"/>
          <w:szCs w:val="20"/>
        </w:rPr>
        <w:t>sustained, the outcomes of such audits could result in the assessment of additional taxes, which could adversely impact our cash flows and financial results.</w:t>
      </w:r>
    </w:p>
    <w:p w14:paraId="5A1958D6" w14:textId="77777777" w:rsidR="00000000" w:rsidRDefault="001417CD">
      <w:pPr>
        <w:spacing w:line="288" w:lineRule="auto"/>
        <w:jc w:val="both"/>
        <w:divId w:val="286398043"/>
        <w:rPr>
          <w:rFonts w:eastAsia="Times New Roman"/>
          <w:sz w:val="20"/>
          <w:szCs w:val="20"/>
        </w:rPr>
      </w:pPr>
    </w:p>
    <w:p w14:paraId="1971FD0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Foreign Currency.</w:t>
      </w:r>
      <w:r>
        <w:rPr>
          <w:rFonts w:ascii="inherit" w:eastAsia="Times New Roman" w:hAnsi="inherit"/>
          <w:sz w:val="20"/>
          <w:szCs w:val="20"/>
        </w:rPr>
        <w:t xml:space="preserve"> </w:t>
      </w:r>
      <w:r>
        <w:rPr>
          <w:rFonts w:ascii="inherit" w:eastAsia="Times New Roman" w:hAnsi="inherit"/>
          <w:sz w:val="20"/>
          <w:szCs w:val="20"/>
        </w:rPr>
        <w:t>Our revenue and operating income are subject to variability due to the effects</w:t>
      </w:r>
      <w:r>
        <w:rPr>
          <w:rFonts w:ascii="inherit" w:eastAsia="Times New Roman" w:hAnsi="inherit"/>
          <w:sz w:val="20"/>
          <w:szCs w:val="20"/>
        </w:rPr>
        <w:t xml:space="preserve"> of foreign currency fluctuations against the U.S. Dollar. Overall, we have exposure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functional currencies. We pay the majority of expenses attributable to our foreign operations in the functional currency of the country in which such o</w:t>
      </w:r>
      <w:r>
        <w:rPr>
          <w:rFonts w:ascii="inherit" w:eastAsia="Times New Roman" w:hAnsi="inherit"/>
          <w:sz w:val="20"/>
          <w:szCs w:val="20"/>
        </w:rPr>
        <w:t>perations are conducted, and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 significant portion of our revenue was generated in currencies other than the U.S. Dollar. As a result, significant currency fluctuations could adversely affect our results of operations, including sales and gross mar</w:t>
      </w:r>
      <w:r>
        <w:rPr>
          <w:rFonts w:ascii="inherit" w:eastAsia="Times New Roman" w:hAnsi="inherit"/>
          <w:sz w:val="20"/>
          <w:szCs w:val="20"/>
        </w:rPr>
        <w:t>gins. For example, an increase in the value of the U.S. Dollar relative to foreign currencies could result in lower revenue and increased losses from currency exchange rates. We endeavor to mitigate some of the effects of currency fluctuations with our hed</w:t>
      </w:r>
      <w:r>
        <w:rPr>
          <w:rFonts w:ascii="inherit" w:eastAsia="Times New Roman" w:hAnsi="inherit"/>
          <w:sz w:val="20"/>
          <w:szCs w:val="20"/>
        </w:rPr>
        <w:t>ging strategies; however, the volatility of foreign currency exchange rates is dependent on many factors that cannot be forecasted with reliable accuracy and our derivative instruments may not prove effective in reducing our exposures.</w:t>
      </w:r>
    </w:p>
    <w:p w14:paraId="4505F0D4" w14:textId="77777777" w:rsidR="00000000" w:rsidRDefault="001417CD">
      <w:pPr>
        <w:spacing w:line="288" w:lineRule="auto"/>
        <w:jc w:val="both"/>
        <w:divId w:val="286398043"/>
        <w:rPr>
          <w:rFonts w:eastAsia="Times New Roman"/>
          <w:sz w:val="20"/>
          <w:szCs w:val="20"/>
        </w:rPr>
      </w:pPr>
    </w:p>
    <w:p w14:paraId="0FF4E0B1"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Cost/Expense Reduc</w:t>
      </w:r>
      <w:r>
        <w:rPr>
          <w:rFonts w:ascii="inherit" w:eastAsia="Times New Roman" w:hAnsi="inherit"/>
          <w:i/>
          <w:iCs/>
          <w:sz w:val="20"/>
          <w:szCs w:val="20"/>
        </w:rPr>
        <w:t>tions.</w:t>
      </w:r>
      <w:r>
        <w:rPr>
          <w:rFonts w:ascii="inherit" w:eastAsia="Times New Roman" w:hAnsi="inherit"/>
          <w:sz w:val="20"/>
          <w:szCs w:val="20"/>
        </w:rPr>
        <w:t xml:space="preserve"> </w:t>
      </w:r>
      <w:r>
        <w:rPr>
          <w:rFonts w:ascii="inherit" w:eastAsia="Times New Roman" w:hAnsi="inherit"/>
          <w:sz w:val="20"/>
          <w:szCs w:val="20"/>
        </w:rPr>
        <w:t>Our success in achieving targeted cost and expense reductions through formal restructuring or spend optimization programs, including the spend optimization program we announced in the fourth quarter of 2018 and executed throughout 2019 to drive cost</w:t>
      </w:r>
      <w:r>
        <w:rPr>
          <w:rFonts w:ascii="inherit" w:eastAsia="Times New Roman" w:hAnsi="inherit"/>
          <w:sz w:val="20"/>
          <w:szCs w:val="20"/>
        </w:rPr>
        <w:t xml:space="preserve"> savings through operational efficiencies, our continuous improvement programs, our performance improvement programs and other similar programs. The effectiveness of these programs depend on a number of factors, including our ability to achieve infrastruct</w:t>
      </w:r>
      <w:r>
        <w:rPr>
          <w:rFonts w:ascii="inherit" w:eastAsia="Times New Roman" w:hAnsi="inherit"/>
          <w:sz w:val="20"/>
          <w:szCs w:val="20"/>
        </w:rPr>
        <w:t>ure rationalizations, drive lower component and product development costs, improve supply chain efficiencies, utilize next-generation technologies, simplify and rationalize product portfolios, and optimize the efficiency of our customer services and profes</w:t>
      </w:r>
      <w:r>
        <w:rPr>
          <w:rFonts w:ascii="inherit" w:eastAsia="Times New Roman" w:hAnsi="inherit"/>
          <w:sz w:val="20"/>
          <w:szCs w:val="20"/>
        </w:rPr>
        <w:t>sional services consulting resources. If we do not successfully execute on these initiatives or if we experience delays in completing the implementation of these initiatives, our results of operations or financial condition could be adversely affected.</w:t>
      </w:r>
    </w:p>
    <w:p w14:paraId="405C9A74" w14:textId="77777777" w:rsidR="00000000" w:rsidRDefault="001417CD">
      <w:pPr>
        <w:spacing w:line="288" w:lineRule="auto"/>
        <w:jc w:val="both"/>
        <w:divId w:val="286398043"/>
        <w:rPr>
          <w:rFonts w:eastAsia="Times New Roman"/>
          <w:sz w:val="20"/>
          <w:szCs w:val="20"/>
        </w:rPr>
      </w:pPr>
    </w:p>
    <w:p w14:paraId="3B9E17C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M</w:t>
      </w:r>
      <w:r>
        <w:rPr>
          <w:rFonts w:ascii="inherit" w:eastAsia="Times New Roman" w:hAnsi="inherit"/>
          <w:i/>
          <w:iCs/>
          <w:sz w:val="20"/>
          <w:szCs w:val="20"/>
        </w:rPr>
        <w:t>anufacturing.</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NCR leveraged a network of internal and third party partner facilities across the globe to manufacture its products: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DD47D7B" w14:textId="77777777">
        <w:trPr>
          <w:divId w:val="286398043"/>
          <w:tblCellSpacing w:w="0" w:type="dxa"/>
        </w:trPr>
        <w:tc>
          <w:tcPr>
            <w:tcW w:w="720" w:type="dxa"/>
            <w:vAlign w:val="center"/>
            <w:hideMark/>
          </w:tcPr>
          <w:p w14:paraId="3B03EE23" w14:textId="77777777" w:rsidR="00000000" w:rsidRDefault="001417CD">
            <w:pPr>
              <w:spacing w:line="288" w:lineRule="auto"/>
              <w:jc w:val="both"/>
              <w:rPr>
                <w:rFonts w:eastAsia="Times New Roman"/>
                <w:sz w:val="20"/>
                <w:szCs w:val="20"/>
              </w:rPr>
            </w:pPr>
          </w:p>
        </w:tc>
        <w:tc>
          <w:tcPr>
            <w:tcW w:w="0" w:type="auto"/>
            <w:vAlign w:val="center"/>
            <w:hideMark/>
          </w:tcPr>
          <w:p w14:paraId="20D38650" w14:textId="77777777" w:rsidR="00000000" w:rsidRDefault="001417CD">
            <w:pPr>
              <w:rPr>
                <w:rFonts w:eastAsia="Times New Roman"/>
                <w:sz w:val="20"/>
                <w:szCs w:val="20"/>
              </w:rPr>
            </w:pPr>
          </w:p>
        </w:tc>
      </w:tr>
      <w:tr w:rsidR="00000000" w14:paraId="1B0D27E9" w14:textId="77777777">
        <w:trPr>
          <w:divId w:val="286398043"/>
          <w:tblCellSpacing w:w="0" w:type="dxa"/>
        </w:trPr>
        <w:tc>
          <w:tcPr>
            <w:tcW w:w="0" w:type="auto"/>
            <w:hideMark/>
          </w:tcPr>
          <w:p w14:paraId="0BDED066" w14:textId="77777777" w:rsidR="00000000" w:rsidRDefault="001417CD">
            <w:pPr>
              <w:spacing w:line="288" w:lineRule="auto"/>
              <w:divId w:val="631442378"/>
              <w:rPr>
                <w:rFonts w:eastAsia="Times New Roman"/>
                <w:sz w:val="20"/>
                <w:szCs w:val="20"/>
              </w:rPr>
            </w:pPr>
            <w:r>
              <w:rPr>
                <w:rFonts w:ascii="inherit" w:eastAsia="Times New Roman" w:hAnsi="inherit"/>
                <w:sz w:val="20"/>
                <w:szCs w:val="20"/>
              </w:rPr>
              <w:t>•</w:t>
            </w:r>
          </w:p>
        </w:tc>
        <w:tc>
          <w:tcPr>
            <w:tcW w:w="0" w:type="auto"/>
            <w:hideMark/>
          </w:tcPr>
          <w:p w14:paraId="7DED7E24" w14:textId="77777777" w:rsidR="00000000" w:rsidRDefault="001417CD">
            <w:pPr>
              <w:spacing w:line="288" w:lineRule="auto"/>
              <w:jc w:val="both"/>
              <w:rPr>
                <w:rFonts w:eastAsia="Times New Roman"/>
                <w:sz w:val="20"/>
                <w:szCs w:val="20"/>
              </w:rPr>
            </w:pPr>
            <w:r>
              <w:rPr>
                <w:rFonts w:ascii="inherit" w:eastAsia="Times New Roman" w:hAnsi="inherit"/>
                <w:sz w:val="20"/>
                <w:szCs w:val="20"/>
              </w:rPr>
              <w:t>ATMs are manufactured in NCR facilities located in Manaus, Brazil; Budapest, Hungary; and Chennai,</w:t>
            </w:r>
            <w:r>
              <w:rPr>
                <w:rFonts w:ascii="inherit" w:eastAsia="Times New Roman" w:hAnsi="inherit"/>
                <w:sz w:val="20"/>
                <w:szCs w:val="20"/>
              </w:rPr>
              <w:t xml:space="preserve"> India and partner facilities located in Chihuahua, Mexico.</w:t>
            </w:r>
          </w:p>
        </w:tc>
      </w:tr>
    </w:tbl>
    <w:p w14:paraId="62C0E0CC"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BD16148" w14:textId="77777777">
        <w:trPr>
          <w:divId w:val="286398043"/>
          <w:tblCellSpacing w:w="0" w:type="dxa"/>
        </w:trPr>
        <w:tc>
          <w:tcPr>
            <w:tcW w:w="720" w:type="dxa"/>
            <w:vAlign w:val="center"/>
            <w:hideMark/>
          </w:tcPr>
          <w:p w14:paraId="1C7CD312" w14:textId="77777777" w:rsidR="00000000" w:rsidRDefault="001417CD">
            <w:pPr>
              <w:rPr>
                <w:rFonts w:eastAsia="Times New Roman"/>
                <w:sz w:val="20"/>
                <w:szCs w:val="20"/>
              </w:rPr>
            </w:pPr>
          </w:p>
        </w:tc>
        <w:tc>
          <w:tcPr>
            <w:tcW w:w="0" w:type="auto"/>
            <w:vAlign w:val="center"/>
            <w:hideMark/>
          </w:tcPr>
          <w:p w14:paraId="7BBA0EA9" w14:textId="77777777" w:rsidR="00000000" w:rsidRDefault="001417CD">
            <w:pPr>
              <w:rPr>
                <w:rFonts w:eastAsia="Times New Roman"/>
                <w:sz w:val="20"/>
                <w:szCs w:val="20"/>
              </w:rPr>
            </w:pPr>
          </w:p>
        </w:tc>
      </w:tr>
      <w:tr w:rsidR="00000000" w14:paraId="12C80D16" w14:textId="77777777">
        <w:trPr>
          <w:divId w:val="286398043"/>
          <w:tblCellSpacing w:w="0" w:type="dxa"/>
        </w:trPr>
        <w:tc>
          <w:tcPr>
            <w:tcW w:w="0" w:type="auto"/>
            <w:hideMark/>
          </w:tcPr>
          <w:p w14:paraId="1A8DD29D" w14:textId="77777777" w:rsidR="00000000" w:rsidRDefault="001417CD">
            <w:pPr>
              <w:spacing w:line="288" w:lineRule="auto"/>
              <w:divId w:val="924458457"/>
              <w:rPr>
                <w:rFonts w:eastAsia="Times New Roman"/>
                <w:sz w:val="20"/>
                <w:szCs w:val="20"/>
              </w:rPr>
            </w:pPr>
            <w:r>
              <w:rPr>
                <w:rFonts w:ascii="inherit" w:eastAsia="Times New Roman" w:hAnsi="inherit"/>
                <w:sz w:val="20"/>
                <w:szCs w:val="20"/>
              </w:rPr>
              <w:t>•</w:t>
            </w:r>
          </w:p>
        </w:tc>
        <w:tc>
          <w:tcPr>
            <w:tcW w:w="0" w:type="auto"/>
            <w:hideMark/>
          </w:tcPr>
          <w:p w14:paraId="4DD58123" w14:textId="77777777" w:rsidR="00000000" w:rsidRDefault="001417CD">
            <w:pPr>
              <w:spacing w:line="288" w:lineRule="auto"/>
              <w:jc w:val="both"/>
              <w:rPr>
                <w:rFonts w:eastAsia="Times New Roman"/>
                <w:sz w:val="20"/>
                <w:szCs w:val="20"/>
              </w:rPr>
            </w:pPr>
            <w:r>
              <w:rPr>
                <w:rFonts w:ascii="inherit" w:eastAsia="Times New Roman" w:hAnsi="inherit"/>
                <w:sz w:val="20"/>
                <w:szCs w:val="20"/>
              </w:rPr>
              <w:t>SCO solutions are manufactured in NCR facilities located in Budapest, Hungary and partner facilities located in Chihuahua, Mexico and Xiamen, China.</w:t>
            </w:r>
          </w:p>
        </w:tc>
      </w:tr>
    </w:tbl>
    <w:p w14:paraId="1FAAB1A7"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36813A4" w14:textId="77777777">
        <w:trPr>
          <w:divId w:val="286398043"/>
          <w:tblCellSpacing w:w="0" w:type="dxa"/>
        </w:trPr>
        <w:tc>
          <w:tcPr>
            <w:tcW w:w="720" w:type="dxa"/>
            <w:vAlign w:val="center"/>
            <w:hideMark/>
          </w:tcPr>
          <w:p w14:paraId="726E1108" w14:textId="77777777" w:rsidR="00000000" w:rsidRDefault="001417CD">
            <w:pPr>
              <w:rPr>
                <w:rFonts w:eastAsia="Times New Roman"/>
                <w:sz w:val="20"/>
                <w:szCs w:val="20"/>
              </w:rPr>
            </w:pPr>
          </w:p>
        </w:tc>
        <w:tc>
          <w:tcPr>
            <w:tcW w:w="0" w:type="auto"/>
            <w:vAlign w:val="center"/>
            <w:hideMark/>
          </w:tcPr>
          <w:p w14:paraId="0390570C" w14:textId="77777777" w:rsidR="00000000" w:rsidRDefault="001417CD">
            <w:pPr>
              <w:rPr>
                <w:rFonts w:eastAsia="Times New Roman"/>
                <w:sz w:val="20"/>
                <w:szCs w:val="20"/>
              </w:rPr>
            </w:pPr>
          </w:p>
        </w:tc>
      </w:tr>
      <w:tr w:rsidR="00000000" w14:paraId="35F0DE51" w14:textId="77777777">
        <w:trPr>
          <w:divId w:val="286398043"/>
          <w:tblCellSpacing w:w="0" w:type="dxa"/>
        </w:trPr>
        <w:tc>
          <w:tcPr>
            <w:tcW w:w="0" w:type="auto"/>
            <w:hideMark/>
          </w:tcPr>
          <w:p w14:paraId="5AC661D4" w14:textId="77777777" w:rsidR="00000000" w:rsidRDefault="001417CD">
            <w:pPr>
              <w:spacing w:line="288" w:lineRule="auto"/>
              <w:divId w:val="86048821"/>
              <w:rPr>
                <w:rFonts w:eastAsia="Times New Roman"/>
                <w:sz w:val="20"/>
                <w:szCs w:val="20"/>
              </w:rPr>
            </w:pPr>
            <w:r>
              <w:rPr>
                <w:rFonts w:ascii="inherit" w:eastAsia="Times New Roman" w:hAnsi="inherit"/>
                <w:sz w:val="20"/>
                <w:szCs w:val="20"/>
              </w:rPr>
              <w:t>•</w:t>
            </w:r>
          </w:p>
        </w:tc>
        <w:tc>
          <w:tcPr>
            <w:tcW w:w="0" w:type="auto"/>
            <w:hideMark/>
          </w:tcPr>
          <w:p w14:paraId="07A3E766" w14:textId="77777777" w:rsidR="00000000" w:rsidRDefault="001417CD">
            <w:pPr>
              <w:spacing w:line="288" w:lineRule="auto"/>
              <w:jc w:val="both"/>
              <w:rPr>
                <w:rFonts w:eastAsia="Times New Roman"/>
                <w:sz w:val="20"/>
                <w:szCs w:val="20"/>
              </w:rPr>
            </w:pPr>
            <w:r>
              <w:rPr>
                <w:rFonts w:ascii="inherit" w:eastAsia="Times New Roman" w:hAnsi="inherit"/>
                <w:sz w:val="20"/>
                <w:szCs w:val="20"/>
              </w:rPr>
              <w:t>Kiosk solutions are manufactured in NCR facilities located in Budapest, Hungary; Manaus, Brazil; and</w:t>
            </w:r>
            <w:r>
              <w:rPr>
                <w:rFonts w:ascii="inherit" w:eastAsia="Times New Roman" w:hAnsi="inherit"/>
                <w:sz w:val="20"/>
                <w:szCs w:val="20"/>
              </w:rPr>
              <w:t xml:space="preserve"> Chennai, India and partner facilities in Buford, Georgia, USA.</w:t>
            </w:r>
          </w:p>
        </w:tc>
      </w:tr>
    </w:tbl>
    <w:p w14:paraId="748D8DFB"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E75228" w14:textId="77777777">
        <w:trPr>
          <w:divId w:val="286398043"/>
          <w:tblCellSpacing w:w="0" w:type="dxa"/>
        </w:trPr>
        <w:tc>
          <w:tcPr>
            <w:tcW w:w="720" w:type="dxa"/>
            <w:vAlign w:val="center"/>
            <w:hideMark/>
          </w:tcPr>
          <w:p w14:paraId="758CDE1A" w14:textId="77777777" w:rsidR="00000000" w:rsidRDefault="001417CD">
            <w:pPr>
              <w:rPr>
                <w:rFonts w:eastAsia="Times New Roman"/>
                <w:sz w:val="20"/>
                <w:szCs w:val="20"/>
              </w:rPr>
            </w:pPr>
          </w:p>
        </w:tc>
        <w:tc>
          <w:tcPr>
            <w:tcW w:w="0" w:type="auto"/>
            <w:vAlign w:val="center"/>
            <w:hideMark/>
          </w:tcPr>
          <w:p w14:paraId="38317877" w14:textId="77777777" w:rsidR="00000000" w:rsidRDefault="001417CD">
            <w:pPr>
              <w:rPr>
                <w:rFonts w:eastAsia="Times New Roman"/>
                <w:sz w:val="20"/>
                <w:szCs w:val="20"/>
              </w:rPr>
            </w:pPr>
          </w:p>
        </w:tc>
      </w:tr>
      <w:tr w:rsidR="00000000" w14:paraId="2A2C0CF6" w14:textId="77777777">
        <w:trPr>
          <w:divId w:val="286398043"/>
          <w:tblCellSpacing w:w="0" w:type="dxa"/>
        </w:trPr>
        <w:tc>
          <w:tcPr>
            <w:tcW w:w="0" w:type="auto"/>
            <w:hideMark/>
          </w:tcPr>
          <w:p w14:paraId="3147BC12" w14:textId="77777777" w:rsidR="00000000" w:rsidRDefault="001417CD">
            <w:pPr>
              <w:spacing w:line="288" w:lineRule="auto"/>
              <w:divId w:val="1657295308"/>
              <w:rPr>
                <w:rFonts w:eastAsia="Times New Roman"/>
                <w:sz w:val="20"/>
                <w:szCs w:val="20"/>
              </w:rPr>
            </w:pPr>
            <w:r>
              <w:rPr>
                <w:rFonts w:ascii="inherit" w:eastAsia="Times New Roman" w:hAnsi="inherit"/>
                <w:sz w:val="20"/>
                <w:szCs w:val="20"/>
              </w:rPr>
              <w:t>•</w:t>
            </w:r>
          </w:p>
        </w:tc>
        <w:tc>
          <w:tcPr>
            <w:tcW w:w="0" w:type="auto"/>
            <w:hideMark/>
          </w:tcPr>
          <w:p w14:paraId="2806DBD4" w14:textId="77777777" w:rsidR="00000000" w:rsidRDefault="001417CD">
            <w:pPr>
              <w:spacing w:line="288" w:lineRule="auto"/>
              <w:jc w:val="both"/>
              <w:rPr>
                <w:rFonts w:eastAsia="Times New Roman"/>
                <w:sz w:val="20"/>
                <w:szCs w:val="20"/>
              </w:rPr>
            </w:pPr>
            <w:r>
              <w:rPr>
                <w:rFonts w:ascii="inherit" w:eastAsia="Times New Roman" w:hAnsi="inherit"/>
                <w:sz w:val="20"/>
                <w:szCs w:val="20"/>
              </w:rPr>
              <w:t>POS/Display terminals are manufactured in NCR facilities located in Budapest, Hungary and partner facilities located in Guadalajara, Mexico and Xiamen, China.</w:t>
            </w:r>
          </w:p>
        </w:tc>
      </w:tr>
    </w:tbl>
    <w:p w14:paraId="76FA1500" w14:textId="77777777" w:rsidR="00000000" w:rsidRDefault="001417CD">
      <w:pPr>
        <w:spacing w:line="288" w:lineRule="auto"/>
        <w:jc w:val="both"/>
        <w:divId w:val="286398043"/>
        <w:rPr>
          <w:rFonts w:eastAsia="Times New Roman"/>
          <w:sz w:val="20"/>
          <w:szCs w:val="20"/>
        </w:rPr>
      </w:pPr>
    </w:p>
    <w:p w14:paraId="7304A6D2" w14:textId="77777777" w:rsidR="00000000" w:rsidRDefault="001417CD">
      <w:pPr>
        <w:divId w:val="885604703"/>
        <w:rPr>
          <w:rFonts w:eastAsia="Times New Roman"/>
          <w:sz w:val="20"/>
          <w:szCs w:val="20"/>
        </w:rPr>
      </w:pPr>
    </w:p>
    <w:p w14:paraId="1480B004" w14:textId="77777777" w:rsidR="00000000" w:rsidRDefault="001417CD">
      <w:pPr>
        <w:spacing w:line="288" w:lineRule="auto"/>
        <w:jc w:val="center"/>
        <w:divId w:val="2083259666"/>
        <w:rPr>
          <w:rFonts w:eastAsia="Times New Roman"/>
          <w:sz w:val="20"/>
          <w:szCs w:val="20"/>
        </w:rPr>
      </w:pPr>
      <w:r>
        <w:rPr>
          <w:rFonts w:ascii="inherit" w:eastAsia="Times New Roman" w:hAnsi="inherit"/>
          <w:sz w:val="20"/>
          <w:szCs w:val="20"/>
        </w:rPr>
        <w:t>14</w:t>
      </w:r>
    </w:p>
    <w:p w14:paraId="27ED4852" w14:textId="77777777" w:rsidR="00000000" w:rsidRDefault="001417CD">
      <w:pPr>
        <w:divId w:val="286398043"/>
        <w:rPr>
          <w:rFonts w:eastAsia="Times New Roman"/>
          <w:sz w:val="20"/>
          <w:szCs w:val="20"/>
        </w:rPr>
      </w:pPr>
      <w:r>
        <w:rPr>
          <w:rFonts w:eastAsia="Times New Roman"/>
          <w:sz w:val="20"/>
          <w:szCs w:val="20"/>
        </w:rPr>
        <w:pict w14:anchorId="6CCF08D3">
          <v:rect id="_x0000_i1042" style="width:0;height:1.5pt" o:hralign="center" o:hrstd="t" o:hr="t" fillcolor="#a0a0a0" stroked="f"/>
        </w:pict>
      </w:r>
    </w:p>
    <w:p w14:paraId="54FC3479" w14:textId="77777777" w:rsidR="00000000" w:rsidRDefault="001417CD">
      <w:pPr>
        <w:spacing w:line="288" w:lineRule="auto"/>
        <w:divId w:val="33496428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A75F91F" w14:textId="77777777" w:rsidR="00000000" w:rsidRDefault="001417CD">
      <w:pPr>
        <w:spacing w:line="288" w:lineRule="auto"/>
        <w:divId w:val="2061971871"/>
        <w:rPr>
          <w:rFonts w:eastAsia="Times New Roman"/>
          <w:sz w:val="16"/>
          <w:szCs w:val="16"/>
        </w:rPr>
      </w:pPr>
    </w:p>
    <w:p w14:paraId="4AE2FB12" w14:textId="77777777" w:rsidR="00000000" w:rsidRDefault="001417CD">
      <w:pPr>
        <w:divId w:val="1248344760"/>
        <w:rPr>
          <w:rFonts w:eastAsia="Times New Roman"/>
          <w:sz w:val="20"/>
          <w:szCs w:val="20"/>
        </w:rPr>
      </w:pPr>
    </w:p>
    <w:p w14:paraId="00C6AF1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Additionally, at</w:t>
      </w:r>
      <w:r>
        <w:rPr>
          <w:rFonts w:ascii="inherit" w:eastAsia="Times New Roman" w:hAnsi="inherit"/>
          <w:sz w:val="20"/>
          <w:szCs w:val="20"/>
        </w:rPr>
        <w:t xml:space="preserve"> </w:t>
      </w:r>
      <w:r>
        <w:rPr>
          <w:rFonts w:ascii="inherit" w:eastAsia="Times New Roman" w:hAnsi="inherit"/>
          <w:sz w:val="20"/>
          <w:szCs w:val="20"/>
        </w:rPr>
        <w:t>December 31, 2019, NCR outsourced the manufacturing of certain printers, bar code scanners and various other retail periphera</w:t>
      </w:r>
      <w:r>
        <w:rPr>
          <w:rFonts w:ascii="inherit" w:eastAsia="Times New Roman" w:hAnsi="inherit"/>
          <w:sz w:val="20"/>
          <w:szCs w:val="20"/>
        </w:rPr>
        <w:t>ls such as keyboards and cash drawers.</w:t>
      </w:r>
    </w:p>
    <w:p w14:paraId="6137DF1E" w14:textId="77777777" w:rsidR="00000000" w:rsidRDefault="001417CD">
      <w:pPr>
        <w:spacing w:line="288" w:lineRule="auto"/>
        <w:jc w:val="both"/>
        <w:divId w:val="286398043"/>
        <w:rPr>
          <w:rFonts w:eastAsia="Times New Roman"/>
          <w:sz w:val="20"/>
          <w:szCs w:val="20"/>
        </w:rPr>
      </w:pPr>
    </w:p>
    <w:p w14:paraId="377772F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2018, we experienced supply constraints and product quality challenges, which impacted the timely delivery of hardware products to our customers. While we have largely returned to market-competitive lead times an</w:t>
      </w:r>
      <w:r>
        <w:rPr>
          <w:rFonts w:ascii="inherit" w:eastAsia="Times New Roman" w:hAnsi="inherit"/>
          <w:sz w:val="20"/>
          <w:szCs w:val="20"/>
        </w:rPr>
        <w:t>d product quality, if these challenges were to continue or we develop or experience other problems relating to product quality or on-time delivery to customers that we are unable to quickly manage and resolve, whether due to the geographical diversity of o</w:t>
      </w:r>
      <w:r>
        <w:rPr>
          <w:rFonts w:ascii="inherit" w:eastAsia="Times New Roman" w:hAnsi="inherit"/>
          <w:sz w:val="20"/>
          <w:szCs w:val="20"/>
        </w:rPr>
        <w:t>ur manufacturing base, the use of contract or outsourced manufacturing, or otherwise, we could experience business interruption that could negatively impact our business and operating results.</w:t>
      </w:r>
    </w:p>
    <w:p w14:paraId="7C8256B4" w14:textId="77777777" w:rsidR="00000000" w:rsidRDefault="001417CD">
      <w:pPr>
        <w:spacing w:line="288" w:lineRule="auto"/>
        <w:jc w:val="both"/>
        <w:divId w:val="286398043"/>
        <w:rPr>
          <w:rFonts w:eastAsia="Times New Roman"/>
          <w:sz w:val="20"/>
          <w:szCs w:val="20"/>
        </w:rPr>
      </w:pPr>
    </w:p>
    <w:p w14:paraId="2F45239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Contractual Obligations for Professional Services.</w:t>
      </w:r>
      <w:r>
        <w:rPr>
          <w:rFonts w:ascii="inherit" w:eastAsia="Times New Roman" w:hAnsi="inherit"/>
          <w:sz w:val="20"/>
          <w:szCs w:val="20"/>
        </w:rPr>
        <w:t xml:space="preserve"> </w:t>
      </w:r>
      <w:r>
        <w:rPr>
          <w:rFonts w:ascii="inherit" w:eastAsia="Times New Roman" w:hAnsi="inherit"/>
          <w:sz w:val="20"/>
          <w:szCs w:val="20"/>
        </w:rPr>
        <w:t>Our contra</w:t>
      </w:r>
      <w:r>
        <w:rPr>
          <w:rFonts w:ascii="inherit" w:eastAsia="Times New Roman" w:hAnsi="inherit"/>
          <w:sz w:val="20"/>
          <w:szCs w:val="20"/>
        </w:rPr>
        <w:t>cts for professional services consulting work may contemplate that services will be performed over multiple periods, especially in connection with large solution roll-outs. Our profitability under those contracts is largely a function of performing our con</w:t>
      </w:r>
      <w:r>
        <w:rPr>
          <w:rFonts w:ascii="inherit" w:eastAsia="Times New Roman" w:hAnsi="inherit"/>
          <w:sz w:val="20"/>
          <w:szCs w:val="20"/>
        </w:rPr>
        <w:t>tractual obligations within the estimated costs and time periods specified. If we exceed these estimated costs or cannot otherwise complete the contracted services within the specified periods, our profitability related to these contracts could be negative</w:t>
      </w:r>
      <w:r>
        <w:rPr>
          <w:rFonts w:ascii="inherit" w:eastAsia="Times New Roman" w:hAnsi="inherit"/>
          <w:sz w:val="20"/>
          <w:szCs w:val="20"/>
        </w:rPr>
        <w:t>ly impacted. In addition, if we are unable to maintain appropriate utilization rates for our consultants, we may not be able to sustain profitability on these contracts.</w:t>
      </w:r>
    </w:p>
    <w:p w14:paraId="0A73166D" w14:textId="77777777" w:rsidR="00000000" w:rsidRDefault="001417CD">
      <w:pPr>
        <w:spacing w:line="288" w:lineRule="auto"/>
        <w:jc w:val="both"/>
        <w:divId w:val="286398043"/>
        <w:rPr>
          <w:rFonts w:eastAsia="Times New Roman"/>
          <w:sz w:val="20"/>
          <w:szCs w:val="20"/>
        </w:rPr>
      </w:pPr>
    </w:p>
    <w:p w14:paraId="7C2FFA68"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Acquisitions, Divestitures and Alliances.</w:t>
      </w:r>
      <w:r>
        <w:rPr>
          <w:rFonts w:ascii="inherit" w:eastAsia="Times New Roman" w:hAnsi="inherit"/>
          <w:sz w:val="20"/>
          <w:szCs w:val="20"/>
        </w:rPr>
        <w:t xml:space="preserve"> </w:t>
      </w:r>
      <w:r>
        <w:rPr>
          <w:rFonts w:ascii="inherit" w:eastAsia="Times New Roman" w:hAnsi="inherit"/>
          <w:sz w:val="20"/>
          <w:szCs w:val="20"/>
        </w:rPr>
        <w:t>As we selectively acquire and divest techn</w:t>
      </w:r>
      <w:r>
        <w:rPr>
          <w:rFonts w:ascii="inherit" w:eastAsia="Times New Roman" w:hAnsi="inherit"/>
          <w:sz w:val="20"/>
          <w:szCs w:val="20"/>
        </w:rPr>
        <w:t>ologies, products and businesses and we begin to include or exclude, as the case may be, the financial results related to these transactions, our operating results could fluctuate materially, depending on the size, nature, structure and timing of the trans</w:t>
      </w:r>
      <w:r>
        <w:rPr>
          <w:rFonts w:ascii="inherit" w:eastAsia="Times New Roman" w:hAnsi="inherit"/>
          <w:sz w:val="20"/>
          <w:szCs w:val="20"/>
        </w:rPr>
        <w:t>actions.</w:t>
      </w:r>
    </w:p>
    <w:p w14:paraId="57A66B6E" w14:textId="77777777" w:rsidR="00000000" w:rsidRDefault="001417CD">
      <w:pPr>
        <w:spacing w:line="288" w:lineRule="auto"/>
        <w:jc w:val="both"/>
        <w:divId w:val="286398043"/>
        <w:rPr>
          <w:rFonts w:eastAsia="Times New Roman"/>
          <w:sz w:val="20"/>
          <w:szCs w:val="20"/>
        </w:rPr>
      </w:pPr>
    </w:p>
    <w:p w14:paraId="26743A5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Underfunded Pension Obligation.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our obligation for benefits under our pension plans was</w:t>
      </w:r>
      <w:r>
        <w:rPr>
          <w:rFonts w:ascii="inherit" w:eastAsia="Times New Roman" w:hAnsi="inherit"/>
          <w:sz w:val="20"/>
          <w:szCs w:val="20"/>
        </w:rPr>
        <w:t xml:space="preserve"> </w:t>
      </w:r>
      <w:r>
        <w:rPr>
          <w:rFonts w:ascii="inherit" w:eastAsia="Times New Roman" w:hAnsi="inherit"/>
          <w:sz w:val="20"/>
          <w:szCs w:val="20"/>
        </w:rPr>
        <w:t>$3,128 million</w:t>
      </w:r>
      <w:r>
        <w:rPr>
          <w:rFonts w:ascii="inherit" w:eastAsia="Times New Roman" w:hAnsi="inherit"/>
          <w:sz w:val="20"/>
          <w:szCs w:val="20"/>
        </w:rPr>
        <w:t xml:space="preserve"> </w:t>
      </w:r>
      <w:r>
        <w:rPr>
          <w:rFonts w:ascii="inherit" w:eastAsia="Times New Roman" w:hAnsi="inherit"/>
          <w:sz w:val="20"/>
          <w:szCs w:val="20"/>
        </w:rPr>
        <w:t>and our pension plan assets totaled</w:t>
      </w:r>
      <w:r>
        <w:rPr>
          <w:rFonts w:ascii="inherit" w:eastAsia="Times New Roman" w:hAnsi="inherit"/>
          <w:sz w:val="20"/>
          <w:szCs w:val="20"/>
        </w:rPr>
        <w:t xml:space="preserve"> </w:t>
      </w:r>
      <w:r>
        <w:rPr>
          <w:rFonts w:ascii="inherit" w:eastAsia="Times New Roman" w:hAnsi="inherit"/>
          <w:sz w:val="20"/>
          <w:szCs w:val="20"/>
        </w:rPr>
        <w:t>$2,435 million, which resulted in an underfunded pension obligation of</w:t>
      </w:r>
      <w:r>
        <w:rPr>
          <w:rFonts w:ascii="inherit" w:eastAsia="Times New Roman" w:hAnsi="inherit"/>
          <w:sz w:val="20"/>
          <w:szCs w:val="20"/>
        </w:rPr>
        <w:t xml:space="preserve"> </w:t>
      </w:r>
      <w:r>
        <w:rPr>
          <w:rFonts w:ascii="inherit" w:eastAsia="Times New Roman" w:hAnsi="inherit"/>
          <w:sz w:val="20"/>
          <w:szCs w:val="20"/>
        </w:rPr>
        <w:t>$693 million.</w:t>
      </w:r>
      <w:r>
        <w:rPr>
          <w:rFonts w:ascii="inherit" w:eastAsia="Times New Roman" w:hAnsi="inherit"/>
          <w:sz w:val="20"/>
          <w:szCs w:val="20"/>
        </w:rPr>
        <w:t xml:space="preserve"> While we rebalanced our U.S. and international plan assets in order to reduce volatility, made several discretionary contributions to our pension plans and have, from time to time, completed de-risking actions, including plan settlements, our remaining un</w:t>
      </w:r>
      <w:r>
        <w:rPr>
          <w:rFonts w:ascii="inherit" w:eastAsia="Times New Roman" w:hAnsi="inherit"/>
          <w:sz w:val="20"/>
          <w:szCs w:val="20"/>
        </w:rPr>
        <w:t>derfunded pension obligation continues to require ongoing cash contributions. Our underfunded pension obligation also may be affected by future transfers and settlements relating to our pension plans.</w:t>
      </w:r>
      <w:r>
        <w:rPr>
          <w:rFonts w:ascii="inherit" w:eastAsia="Times New Roman" w:hAnsi="inherit"/>
          <w:sz w:val="20"/>
          <w:szCs w:val="20"/>
        </w:rPr>
        <w:t xml:space="preserve"> </w:t>
      </w:r>
    </w:p>
    <w:p w14:paraId="53EF2493" w14:textId="77777777" w:rsidR="00000000" w:rsidRDefault="001417CD">
      <w:pPr>
        <w:spacing w:line="288" w:lineRule="auto"/>
        <w:jc w:val="both"/>
        <w:divId w:val="286398043"/>
        <w:rPr>
          <w:rFonts w:eastAsia="Times New Roman"/>
          <w:sz w:val="20"/>
          <w:szCs w:val="20"/>
        </w:rPr>
      </w:pPr>
    </w:p>
    <w:p w14:paraId="185AF6B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certain of the plan assets remain subje</w:t>
      </w:r>
      <w:r>
        <w:rPr>
          <w:rFonts w:ascii="inherit" w:eastAsia="Times New Roman" w:hAnsi="inherit"/>
          <w:sz w:val="20"/>
          <w:szCs w:val="20"/>
        </w:rPr>
        <w:t>ct to financial market risk, and our actuarial and other assumptions underlying our expected future benefit payments, long-term expected rate of return and future funding expectations for our plans depend on, among other things, interest rate levels and tr</w:t>
      </w:r>
      <w:r>
        <w:rPr>
          <w:rFonts w:ascii="inherit" w:eastAsia="Times New Roman" w:hAnsi="inherit"/>
          <w:sz w:val="20"/>
          <w:szCs w:val="20"/>
        </w:rPr>
        <w:t>ends and capital market expectations. Further volatility in the performance of financial markets, changes in any of these actuarial assumptions (including those described in our</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section of the</w:t>
      </w:r>
      <w:r>
        <w:rPr>
          <w:rFonts w:ascii="inherit" w:eastAsia="Times New Roman" w:hAnsi="inherit"/>
          <w:sz w:val="20"/>
          <w:szCs w:val="20"/>
        </w:rPr>
        <w:t xml:space="preserve"> </w:t>
      </w:r>
      <w:r>
        <w:rPr>
          <w:rFonts w:ascii="inherit" w:eastAsia="Times New Roman" w:hAnsi="inherit"/>
          <w:sz w:val="20"/>
          <w:szCs w:val="20"/>
        </w:rPr>
        <w:t>“Management's Disc</w:t>
      </w:r>
      <w:r>
        <w:rPr>
          <w:rFonts w:ascii="inherit" w:eastAsia="Times New Roman" w:hAnsi="inherit"/>
          <w:sz w:val="20"/>
          <w:szCs w:val="20"/>
        </w:rPr>
        <w:t>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 xml:space="preserve">included in Item 7 of Part II of this Report) or changes in regulations regarding funding requirements could require material increases to our expected cash contributions to our pension </w:t>
      </w:r>
      <w:r>
        <w:rPr>
          <w:rFonts w:ascii="inherit" w:eastAsia="Times New Roman" w:hAnsi="inherit"/>
          <w:sz w:val="20"/>
          <w:szCs w:val="20"/>
        </w:rPr>
        <w:t>plans in future years.</w:t>
      </w:r>
    </w:p>
    <w:p w14:paraId="74B89A9B" w14:textId="77777777" w:rsidR="00000000" w:rsidRDefault="001417CD">
      <w:pPr>
        <w:spacing w:line="288" w:lineRule="auto"/>
        <w:jc w:val="both"/>
        <w:divId w:val="286398043"/>
        <w:rPr>
          <w:rFonts w:eastAsia="Times New Roman"/>
          <w:sz w:val="20"/>
          <w:szCs w:val="20"/>
        </w:rPr>
      </w:pPr>
    </w:p>
    <w:p w14:paraId="6910265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See the</w:t>
      </w:r>
      <w:r>
        <w:rPr>
          <w:rFonts w:ascii="inherit" w:eastAsia="Times New Roman" w:hAnsi="inherit"/>
          <w:sz w:val="20"/>
          <w:szCs w:val="20"/>
        </w:rPr>
        <w:t xml:space="preserve"> </w:t>
      </w:r>
      <w:r>
        <w:rPr>
          <w:rFonts w:ascii="inherit" w:eastAsia="Times New Roman" w:hAnsi="inherit"/>
          <w:sz w:val="20"/>
          <w:szCs w:val="20"/>
        </w:rPr>
        <w:t>“Effects of Pension, Postemployment and Postretirement Benefit Plans”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“Financial Condition, Liquidity And Capital Resources”</w:t>
      </w:r>
      <w:r>
        <w:rPr>
          <w:rFonts w:ascii="inherit" w:eastAsia="Times New Roman" w:hAnsi="inherit"/>
          <w:sz w:val="20"/>
          <w:szCs w:val="20"/>
        </w:rPr>
        <w:t xml:space="preserve"> </w:t>
      </w:r>
      <w:r>
        <w:rPr>
          <w:rFonts w:ascii="inherit" w:eastAsia="Times New Roman" w:hAnsi="inherit"/>
          <w:sz w:val="20"/>
          <w:szCs w:val="20"/>
        </w:rPr>
        <w:t>sections of the</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w:t>
      </w:r>
      <w:r>
        <w:rPr>
          <w:rFonts w:ascii="inherit" w:eastAsia="Times New Roman" w:hAnsi="inherit"/>
          <w:sz w:val="20"/>
          <w:szCs w:val="20"/>
        </w:rPr>
        <w:t>erations”</w:t>
      </w:r>
      <w:r>
        <w:rPr>
          <w:rFonts w:ascii="inherit" w:eastAsia="Times New Roman" w:hAnsi="inherit"/>
          <w:sz w:val="20"/>
          <w:szCs w:val="20"/>
        </w:rPr>
        <w:t xml:space="preserve"> </w:t>
      </w:r>
      <w:r>
        <w:rPr>
          <w:rFonts w:ascii="inherit" w:eastAsia="Times New Roman" w:hAnsi="inherit"/>
          <w:sz w:val="20"/>
          <w:szCs w:val="20"/>
        </w:rPr>
        <w:t>included in Item 7 of Part II of this Report and</w:t>
      </w:r>
      <w:r>
        <w:rPr>
          <w:rFonts w:ascii="inherit" w:eastAsia="Times New Roman" w:hAnsi="inherit"/>
          <w:sz w:val="20"/>
          <w:szCs w:val="20"/>
        </w:rPr>
        <w:t xml:space="preserve"> </w:t>
      </w:r>
      <w:r>
        <w:rPr>
          <w:rFonts w:ascii="inherit" w:eastAsia="Times New Roman" w:hAnsi="inherit"/>
          <w:sz w:val="20"/>
          <w:szCs w:val="20"/>
        </w:rPr>
        <w:t>Note 10,</w:t>
      </w:r>
      <w:r>
        <w:rPr>
          <w:rFonts w:ascii="inherit" w:eastAsia="Times New Roman" w:hAnsi="inherit"/>
          <w:sz w:val="20"/>
          <w:szCs w:val="20"/>
        </w:rPr>
        <w:t xml:space="preserve"> </w:t>
      </w:r>
      <w:r>
        <w:rPr>
          <w:rFonts w:ascii="inherit" w:eastAsia="Times New Roman" w:hAnsi="inherit"/>
          <w:sz w:val="20"/>
          <w:szCs w:val="20"/>
        </w:rPr>
        <w:t>“Employee Benefit Plans”</w:t>
      </w:r>
      <w:r>
        <w:rPr>
          <w:rFonts w:ascii="inherit" w:eastAsia="Times New Roman" w:hAnsi="inherit"/>
          <w:sz w:val="20"/>
          <w:szCs w:val="20"/>
        </w:rPr>
        <w:t xml:space="preserve"> </w:t>
      </w:r>
      <w:r>
        <w:rPr>
          <w:rFonts w:ascii="inherit" w:eastAsia="Times New Roman" w:hAnsi="inherit"/>
          <w:sz w:val="20"/>
          <w:szCs w:val="20"/>
        </w:rPr>
        <w:t>in the Notes to the Consolidated Financial Statements included in Item 8 of Part II of this Report for further information regarding the funded status of our pensi</w:t>
      </w:r>
      <w:r>
        <w:rPr>
          <w:rFonts w:ascii="inherit" w:eastAsia="Times New Roman" w:hAnsi="inherit"/>
          <w:sz w:val="20"/>
          <w:szCs w:val="20"/>
        </w:rPr>
        <w:t>on plans and potential future cash contributions.</w:t>
      </w:r>
    </w:p>
    <w:p w14:paraId="2B9CB9F1" w14:textId="77777777" w:rsidR="00000000" w:rsidRDefault="001417CD">
      <w:pPr>
        <w:spacing w:line="288" w:lineRule="auto"/>
        <w:jc w:val="both"/>
        <w:divId w:val="286398043"/>
        <w:rPr>
          <w:rFonts w:eastAsia="Times New Roman"/>
          <w:sz w:val="20"/>
          <w:szCs w:val="20"/>
        </w:rPr>
      </w:pPr>
    </w:p>
    <w:p w14:paraId="36962B91"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Stock-based Compensation.</w:t>
      </w:r>
      <w:r>
        <w:rPr>
          <w:rFonts w:ascii="inherit" w:eastAsia="Times New Roman" w:hAnsi="inherit"/>
          <w:sz w:val="20"/>
          <w:szCs w:val="20"/>
        </w:rPr>
        <w:t xml:space="preserve"> </w:t>
      </w:r>
      <w:r>
        <w:rPr>
          <w:rFonts w:ascii="inherit" w:eastAsia="Times New Roman" w:hAnsi="inherit"/>
          <w:sz w:val="20"/>
          <w:szCs w:val="20"/>
        </w:rPr>
        <w:t>Similar to other companies, we use stock awards as a form of compensation for certain employees and non-employee directors. All stock-based awards are required to be recognized i</w:t>
      </w:r>
      <w:r>
        <w:rPr>
          <w:rFonts w:ascii="inherit" w:eastAsia="Times New Roman" w:hAnsi="inherit"/>
          <w:sz w:val="20"/>
          <w:szCs w:val="20"/>
        </w:rPr>
        <w:t>n our financial statements based on their fair values. The amount recognized for stock compensation expense could vary depending on a number of assumptions or changes that may occur. For example, assumptions such as the risk-free rate, expected holding per</w:t>
      </w:r>
      <w:r>
        <w:rPr>
          <w:rFonts w:ascii="inherit" w:eastAsia="Times New Roman" w:hAnsi="inherit"/>
          <w:sz w:val="20"/>
          <w:szCs w:val="20"/>
        </w:rPr>
        <w:t>iod and expected volatility that drive our valuation model could change. Other examples that could have an impact include changes in the mix and type of awards, changes in our compensation plans, changes in our tax rate, changes in our forfeiture rate, dif</w:t>
      </w:r>
      <w:r>
        <w:rPr>
          <w:rFonts w:ascii="inherit" w:eastAsia="Times New Roman" w:hAnsi="inherit"/>
          <w:sz w:val="20"/>
          <w:szCs w:val="20"/>
        </w:rPr>
        <w:t>ferences in actual results compared to management’s estimates for performance-based awards or an unusually high amount of expirations of stock awards.</w:t>
      </w:r>
    </w:p>
    <w:p w14:paraId="3A122B6C" w14:textId="77777777" w:rsidR="00000000" w:rsidRDefault="001417CD">
      <w:pPr>
        <w:spacing w:line="288" w:lineRule="auto"/>
        <w:jc w:val="both"/>
        <w:divId w:val="286398043"/>
        <w:rPr>
          <w:rFonts w:eastAsia="Times New Roman"/>
          <w:sz w:val="20"/>
          <w:szCs w:val="20"/>
        </w:rPr>
      </w:pPr>
    </w:p>
    <w:p w14:paraId="6618AE9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Changes in Accounting Principles</w:t>
      </w:r>
      <w:r>
        <w:rPr>
          <w:rFonts w:ascii="inherit" w:eastAsia="Times New Roman" w:hAnsi="inherit"/>
          <w:sz w:val="20"/>
          <w:szCs w:val="20"/>
        </w:rPr>
        <w:t>. We prepare our consolidated financial statements in accordance with a</w:t>
      </w:r>
      <w:r>
        <w:rPr>
          <w:rFonts w:ascii="inherit" w:eastAsia="Times New Roman" w:hAnsi="inherit"/>
          <w:sz w:val="20"/>
          <w:szCs w:val="20"/>
        </w:rPr>
        <w:t>ccounting principles generally accepted in the United States. These principles are subject to interpretation by the SEC and various bodies formed to create and interpret appropriate accounting principles and guidance. Changes in accounting principles may h</w:t>
      </w:r>
      <w:r>
        <w:rPr>
          <w:rFonts w:ascii="inherit" w:eastAsia="Times New Roman" w:hAnsi="inherit"/>
          <w:sz w:val="20"/>
          <w:szCs w:val="20"/>
        </w:rPr>
        <w:t>ave an adverse effect on our financial results, as well as our processes and related controls, and may retroactively affect previously reported results. For additional information regarding updated accounting principles and standards, see Item 7 of Part II</w:t>
      </w:r>
      <w:r>
        <w:rPr>
          <w:rFonts w:ascii="inherit" w:eastAsia="Times New Roman" w:hAnsi="inherit"/>
          <w:sz w:val="20"/>
          <w:szCs w:val="20"/>
        </w:rPr>
        <w:t xml:space="preserve"> of this Report and</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in the Notes to the Consolidated Financial Statements included in Item 8 of Part II of this Report.</w:t>
      </w:r>
    </w:p>
    <w:p w14:paraId="5BEEC752" w14:textId="77777777" w:rsidR="00000000" w:rsidRDefault="001417CD">
      <w:pPr>
        <w:spacing w:line="288" w:lineRule="auto"/>
        <w:jc w:val="both"/>
        <w:divId w:val="286398043"/>
        <w:rPr>
          <w:rFonts w:eastAsia="Times New Roman"/>
          <w:sz w:val="20"/>
          <w:szCs w:val="20"/>
        </w:rPr>
      </w:pPr>
    </w:p>
    <w:p w14:paraId="7261874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Activist Stockholders</w:t>
      </w:r>
      <w:r>
        <w:rPr>
          <w:rFonts w:ascii="inherit" w:eastAsia="Times New Roman" w:hAnsi="inherit"/>
          <w:sz w:val="20"/>
          <w:szCs w:val="20"/>
        </w:rPr>
        <w:t>. While we seek to actively engage with stock</w:t>
      </w:r>
      <w:r>
        <w:rPr>
          <w:rFonts w:ascii="inherit" w:eastAsia="Times New Roman" w:hAnsi="inherit"/>
          <w:sz w:val="20"/>
          <w:szCs w:val="20"/>
        </w:rPr>
        <w:t>holders and consider their views on business and strategy, we could be subject to actions or proposals from stockholders or others that do not align with our business strategies or the interests of our other</w:t>
      </w:r>
      <w:r>
        <w:rPr>
          <w:rFonts w:ascii="inherit" w:eastAsia="Times New Roman" w:hAnsi="inherit"/>
          <w:sz w:val="20"/>
          <w:szCs w:val="20"/>
        </w:rPr>
        <w:t xml:space="preserve"> </w:t>
      </w:r>
    </w:p>
    <w:p w14:paraId="228F9D9D" w14:textId="77777777" w:rsidR="00000000" w:rsidRDefault="001417CD">
      <w:pPr>
        <w:divId w:val="820541084"/>
        <w:rPr>
          <w:rFonts w:eastAsia="Times New Roman"/>
          <w:sz w:val="20"/>
          <w:szCs w:val="20"/>
        </w:rPr>
      </w:pPr>
    </w:p>
    <w:p w14:paraId="7A9E5C62" w14:textId="77777777" w:rsidR="00000000" w:rsidRDefault="001417CD">
      <w:pPr>
        <w:spacing w:line="288" w:lineRule="auto"/>
        <w:jc w:val="center"/>
        <w:divId w:val="1820419541"/>
        <w:rPr>
          <w:rFonts w:eastAsia="Times New Roman"/>
          <w:sz w:val="20"/>
          <w:szCs w:val="20"/>
        </w:rPr>
      </w:pPr>
      <w:r>
        <w:rPr>
          <w:rFonts w:ascii="inherit" w:eastAsia="Times New Roman" w:hAnsi="inherit"/>
          <w:sz w:val="20"/>
          <w:szCs w:val="20"/>
        </w:rPr>
        <w:t>15</w:t>
      </w:r>
    </w:p>
    <w:p w14:paraId="284B1F54" w14:textId="77777777" w:rsidR="00000000" w:rsidRDefault="001417CD">
      <w:pPr>
        <w:divId w:val="286398043"/>
        <w:rPr>
          <w:rFonts w:eastAsia="Times New Roman"/>
          <w:sz w:val="20"/>
          <w:szCs w:val="20"/>
        </w:rPr>
      </w:pPr>
      <w:r>
        <w:rPr>
          <w:rFonts w:eastAsia="Times New Roman"/>
          <w:sz w:val="20"/>
          <w:szCs w:val="20"/>
        </w:rPr>
        <w:pict w14:anchorId="5D927E29">
          <v:rect id="_x0000_i1043" style="width:0;height:1.5pt" o:hralign="center" o:hrstd="t" o:hr="t" fillcolor="#a0a0a0" stroked="f"/>
        </w:pict>
      </w:r>
    </w:p>
    <w:p w14:paraId="64FD9994" w14:textId="77777777" w:rsidR="00000000" w:rsidRDefault="001417CD">
      <w:pPr>
        <w:spacing w:line="288" w:lineRule="auto"/>
        <w:divId w:val="104051922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FF9A837" w14:textId="77777777" w:rsidR="00000000" w:rsidRDefault="001417CD">
      <w:pPr>
        <w:spacing w:line="288" w:lineRule="auto"/>
        <w:divId w:val="1213234066"/>
        <w:rPr>
          <w:rFonts w:eastAsia="Times New Roman"/>
          <w:sz w:val="16"/>
          <w:szCs w:val="16"/>
        </w:rPr>
      </w:pPr>
    </w:p>
    <w:p w14:paraId="57B743EF" w14:textId="77777777" w:rsidR="00000000" w:rsidRDefault="001417CD">
      <w:pPr>
        <w:divId w:val="960454548"/>
        <w:rPr>
          <w:rFonts w:eastAsia="Times New Roman"/>
          <w:sz w:val="20"/>
          <w:szCs w:val="20"/>
        </w:rPr>
      </w:pPr>
    </w:p>
    <w:p w14:paraId="2CB60EB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stockholders. Responding to these stockholders could be costly and time-consuming, disrupt our business and operations, and divert the attention of our Board of Directors and senior management. Uncertainties associated with such activities could interfere </w:t>
      </w:r>
      <w:r>
        <w:rPr>
          <w:rFonts w:ascii="inherit" w:eastAsia="Times New Roman" w:hAnsi="inherit"/>
          <w:sz w:val="20"/>
          <w:szCs w:val="20"/>
        </w:rPr>
        <w:t>with our ability to effectively execute our strategic plan, impact customer retention and long-term growth, and limit our ability to hire and retain personnel. In addition, actions of these stockholders may cause periods of fluctuation in our stock price b</w:t>
      </w:r>
      <w:r>
        <w:rPr>
          <w:rFonts w:ascii="inherit" w:eastAsia="Times New Roman" w:hAnsi="inherit"/>
          <w:sz w:val="20"/>
          <w:szCs w:val="20"/>
        </w:rPr>
        <w:t>ased on temporary or speculative market perceptions or other factors that do not necessarily reflect the underlying fundamentals and prospects of our business.</w:t>
      </w:r>
    </w:p>
    <w:p w14:paraId="5F5ED1ED" w14:textId="77777777" w:rsidR="00000000" w:rsidRDefault="001417CD">
      <w:pPr>
        <w:spacing w:line="288" w:lineRule="auto"/>
        <w:jc w:val="both"/>
        <w:divId w:val="286398043"/>
        <w:rPr>
          <w:rFonts w:eastAsia="Times New Roman"/>
          <w:sz w:val="20"/>
          <w:szCs w:val="20"/>
        </w:rPr>
      </w:pPr>
    </w:p>
    <w:p w14:paraId="53A8565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Reliance on Third Parties.</w:t>
      </w:r>
      <w:r>
        <w:rPr>
          <w:rFonts w:ascii="inherit" w:eastAsia="Times New Roman" w:hAnsi="inherit"/>
          <w:b/>
          <w:bCs/>
          <w:sz w:val="20"/>
          <w:szCs w:val="20"/>
        </w:rPr>
        <w:t xml:space="preserve"> </w:t>
      </w:r>
      <w:r>
        <w:rPr>
          <w:rFonts w:ascii="inherit" w:eastAsia="Times New Roman" w:hAnsi="inherit"/>
          <w:i/>
          <w:iCs/>
          <w:sz w:val="20"/>
          <w:szCs w:val="20"/>
        </w:rPr>
        <w:t>If third party suppliers upon which we rely are not able to fulfill</w:t>
      </w:r>
      <w:r>
        <w:rPr>
          <w:rFonts w:ascii="inherit" w:eastAsia="Times New Roman" w:hAnsi="inherit"/>
          <w:i/>
          <w:iCs/>
          <w:sz w:val="20"/>
          <w:szCs w:val="20"/>
        </w:rPr>
        <w:t xml:space="preserve"> our needs, our ability to bring our products to market in a timely fashion could be affected.</w:t>
      </w:r>
      <w:r>
        <w:rPr>
          <w:rFonts w:ascii="inherit" w:eastAsia="Times New Roman" w:hAnsi="inherit"/>
          <w:i/>
          <w:iCs/>
          <w:sz w:val="20"/>
          <w:szCs w:val="20"/>
        </w:rPr>
        <w:t xml:space="preserve"> </w:t>
      </w:r>
      <w:r>
        <w:rPr>
          <w:rFonts w:ascii="inherit" w:eastAsia="Times New Roman" w:hAnsi="inherit"/>
          <w:sz w:val="20"/>
          <w:szCs w:val="20"/>
        </w:rPr>
        <w:t>There are a number of vendors providing the services and producing the parts and components that we utilize in or in connection with our products. However, there</w:t>
      </w:r>
      <w:r>
        <w:rPr>
          <w:rFonts w:ascii="inherit" w:eastAsia="Times New Roman" w:hAnsi="inherit"/>
          <w:sz w:val="20"/>
          <w:szCs w:val="20"/>
        </w:rPr>
        <w:t xml:space="preserve"> are some services and components that are licensed or purchased from single sources due to price, quality, technology, functionality or other reasons. For example, we depend on transaction processing services from Accenture, computer chips and microproces</w:t>
      </w:r>
      <w:r>
        <w:rPr>
          <w:rFonts w:ascii="inherit" w:eastAsia="Times New Roman" w:hAnsi="inherit"/>
          <w:sz w:val="20"/>
          <w:szCs w:val="20"/>
        </w:rPr>
        <w:t xml:space="preserve">sors from Intel and operating systems from Microsoft. Certain parts and components used in the manufacturing of our ATMs and the delivery of many of our retail solutions are also supplied by single sources. In addition, there are a number of key suppliers </w:t>
      </w:r>
      <w:r>
        <w:rPr>
          <w:rFonts w:ascii="inherit" w:eastAsia="Times New Roman" w:hAnsi="inherit"/>
          <w:sz w:val="20"/>
          <w:szCs w:val="20"/>
        </w:rPr>
        <w:t xml:space="preserve">for our businesses that provide us with critical products for our solutions. If we were unable to secure the necessary services or maintain current demand, including contract manufacturing, parts, software, components or products from a particular vendor, </w:t>
      </w:r>
      <w:r>
        <w:rPr>
          <w:rFonts w:ascii="inherit" w:eastAsia="Times New Roman" w:hAnsi="inherit"/>
          <w:sz w:val="20"/>
          <w:szCs w:val="20"/>
        </w:rPr>
        <w:t>and we had to find an alternative supplier, our new and existing product shipments and solution deliveries, or the provision of contracted services, could be delayed, impacting our business and operating results.</w:t>
      </w:r>
      <w:r>
        <w:rPr>
          <w:rFonts w:ascii="inherit" w:eastAsia="Times New Roman" w:hAnsi="inherit"/>
          <w:sz w:val="20"/>
          <w:szCs w:val="20"/>
        </w:rPr>
        <w:t xml:space="preserve"> </w:t>
      </w:r>
    </w:p>
    <w:p w14:paraId="7C049733" w14:textId="77777777" w:rsidR="00000000" w:rsidRDefault="001417CD">
      <w:pPr>
        <w:spacing w:line="288" w:lineRule="auto"/>
        <w:jc w:val="both"/>
        <w:divId w:val="286398043"/>
        <w:rPr>
          <w:rFonts w:eastAsia="Times New Roman"/>
          <w:sz w:val="20"/>
          <w:szCs w:val="20"/>
        </w:rPr>
      </w:pPr>
    </w:p>
    <w:p w14:paraId="572972B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An outbreak of the Wuhan coronavirus beg</w:t>
      </w:r>
      <w:r>
        <w:rPr>
          <w:rFonts w:ascii="inherit" w:eastAsia="Times New Roman" w:hAnsi="inherit"/>
          <w:sz w:val="20"/>
          <w:szCs w:val="20"/>
        </w:rPr>
        <w:t>an in December 2019 and efforts to contain it are ongoing as of the time of the Report. Certain of our suppliers have been impacted and we have mitigated critical supplier shortages by securing supplies from alternate sources, but it is possible the ongoin</w:t>
      </w:r>
      <w:r>
        <w:rPr>
          <w:rFonts w:ascii="inherit" w:eastAsia="Times New Roman" w:hAnsi="inherit"/>
          <w:sz w:val="20"/>
          <w:szCs w:val="20"/>
        </w:rPr>
        <w:t>g efforts to contain the virus could lead to additional disruptions in our supply chain. Although at this time there is no impact to current orders or production lead times, the extent to which the Wuhan coronavirus may impact our results is uncertain as o</w:t>
      </w:r>
      <w:r>
        <w:rPr>
          <w:rFonts w:ascii="inherit" w:eastAsia="Times New Roman" w:hAnsi="inherit"/>
          <w:sz w:val="20"/>
          <w:szCs w:val="20"/>
        </w:rPr>
        <w:t>f the date of this Report.</w:t>
      </w:r>
    </w:p>
    <w:p w14:paraId="6C21D12E" w14:textId="77777777" w:rsidR="00000000" w:rsidRDefault="001417CD">
      <w:pPr>
        <w:spacing w:line="288" w:lineRule="auto"/>
        <w:jc w:val="both"/>
        <w:divId w:val="286398043"/>
        <w:rPr>
          <w:rFonts w:eastAsia="Times New Roman"/>
          <w:sz w:val="20"/>
          <w:szCs w:val="20"/>
        </w:rPr>
      </w:pPr>
    </w:p>
    <w:p w14:paraId="6862CC9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have, from time to time, formed alliances with third parties that have complementary products, software, services and skills. These alliances represent many different types of relationships, such as outsourcing arrangements </w:t>
      </w:r>
      <w:r>
        <w:rPr>
          <w:rFonts w:ascii="inherit" w:eastAsia="Times New Roman" w:hAnsi="inherit"/>
          <w:sz w:val="20"/>
          <w:szCs w:val="20"/>
        </w:rPr>
        <w:t>to manufacture hardware and subcontract agreements with third parties to perform services and provide products and software to our customers in connection with our solutions. For example, we rely on Jabil Inc. to provide contract manufacturing services for</w:t>
      </w:r>
      <w:r>
        <w:rPr>
          <w:rFonts w:ascii="inherit" w:eastAsia="Times New Roman" w:hAnsi="inherit"/>
          <w:sz w:val="20"/>
          <w:szCs w:val="20"/>
        </w:rPr>
        <w:t xml:space="preserve"> our ATMs and self-service checkout solutions, primarily for our customers in the Americas. We also rely on third parties for cash replenishment services for our ATM products. These alliances introduce risks that we cannot control, such as nonperformance b</w:t>
      </w:r>
      <w:r>
        <w:rPr>
          <w:rFonts w:ascii="inherit" w:eastAsia="Times New Roman" w:hAnsi="inherit"/>
          <w:sz w:val="20"/>
          <w:szCs w:val="20"/>
        </w:rPr>
        <w:t>y third parties and difficulties with or delays in integrating elements provided by third parties into our solutions. Lack of information technology infrastructure, shortages in business capitalization, and manual processes and data integrity issues, parti</w:t>
      </w:r>
      <w:r>
        <w:rPr>
          <w:rFonts w:ascii="inherit" w:eastAsia="Times New Roman" w:hAnsi="inherit"/>
          <w:sz w:val="20"/>
          <w:szCs w:val="20"/>
        </w:rPr>
        <w:t xml:space="preserve">cularly with smaller suppliers can also create product time delays, inventory and invoicing problems, and staging delays, as well as other operating issues. The failure of third parties to provide high-quality products or services that conform to required </w:t>
      </w:r>
      <w:r>
        <w:rPr>
          <w:rFonts w:ascii="inherit" w:eastAsia="Times New Roman" w:hAnsi="inherit"/>
          <w:sz w:val="20"/>
          <w:szCs w:val="20"/>
        </w:rPr>
        <w:t>specifications or contractual arrangements could impair the delivery of our solutions on a timely basis, create exposure for non-compliance with our contractual commitments to our customers and impact our business and operating results. Also, some of these</w:t>
      </w:r>
      <w:r>
        <w:rPr>
          <w:rFonts w:ascii="inherit" w:eastAsia="Times New Roman" w:hAnsi="inherit"/>
          <w:sz w:val="20"/>
          <w:szCs w:val="20"/>
        </w:rPr>
        <w:t xml:space="preserve"> third parties have access to confidential NCR and customer data, personal data, and sensitive data, the integrity and security of which are of significant importance to the Company.</w:t>
      </w:r>
    </w:p>
    <w:p w14:paraId="314FB8DD" w14:textId="77777777" w:rsidR="00000000" w:rsidRDefault="001417CD">
      <w:pPr>
        <w:spacing w:line="288" w:lineRule="auto"/>
        <w:jc w:val="both"/>
        <w:divId w:val="286398043"/>
        <w:rPr>
          <w:rFonts w:eastAsia="Times New Roman"/>
          <w:sz w:val="20"/>
          <w:szCs w:val="20"/>
        </w:rPr>
      </w:pPr>
    </w:p>
    <w:p w14:paraId="5A73C15D"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Work Environment.</w:t>
      </w:r>
      <w:r>
        <w:rPr>
          <w:rFonts w:ascii="inherit" w:eastAsia="Times New Roman" w:hAnsi="inherit"/>
          <w:b/>
          <w:bCs/>
          <w:sz w:val="20"/>
          <w:szCs w:val="20"/>
        </w:rPr>
        <w:t xml:space="preserve"> </w:t>
      </w:r>
      <w:r>
        <w:rPr>
          <w:rFonts w:ascii="inherit" w:eastAsia="Times New Roman" w:hAnsi="inherit"/>
          <w:i/>
          <w:iCs/>
          <w:sz w:val="20"/>
          <w:szCs w:val="20"/>
        </w:rPr>
        <w:t>Continuous improvement, customer experience, restruct</w:t>
      </w:r>
      <w:r>
        <w:rPr>
          <w:rFonts w:ascii="inherit" w:eastAsia="Times New Roman" w:hAnsi="inherit"/>
          <w:i/>
          <w:iCs/>
          <w:sz w:val="20"/>
          <w:szCs w:val="20"/>
        </w:rPr>
        <w:t>uring and cost reduction initiatives could negatively impact productivity and business results.</w:t>
      </w:r>
      <w:r>
        <w:rPr>
          <w:rFonts w:ascii="inherit" w:eastAsia="Times New Roman" w:hAnsi="inherit"/>
          <w:i/>
          <w:iCs/>
          <w:sz w:val="20"/>
          <w:szCs w:val="20"/>
        </w:rPr>
        <w:t xml:space="preserve"> </w:t>
      </w:r>
      <w:r>
        <w:rPr>
          <w:rFonts w:ascii="inherit" w:eastAsia="Times New Roman" w:hAnsi="inherit"/>
          <w:sz w:val="20"/>
          <w:szCs w:val="20"/>
        </w:rPr>
        <w:t>In the past, we have undertaken restructuring plans, and, in addition, as part of our ongoing efforts to optimize our cost structure, from time to time, we shif</w:t>
      </w:r>
      <w:r>
        <w:rPr>
          <w:rFonts w:ascii="inherit" w:eastAsia="Times New Roman" w:hAnsi="inherit"/>
          <w:sz w:val="20"/>
          <w:szCs w:val="20"/>
        </w:rPr>
        <w:t>t and realign our internal organizational structure and resources. For example, in 2018, we announced our intentions to streamline our manufacturing operations by closing two manufacturing plants in the Columbus, Georgia area and another in Beijing, China,</w:t>
      </w:r>
      <w:r>
        <w:rPr>
          <w:rFonts w:ascii="inherit" w:eastAsia="Times New Roman" w:hAnsi="inherit"/>
          <w:sz w:val="20"/>
          <w:szCs w:val="20"/>
        </w:rPr>
        <w:t xml:space="preserve"> and to move the manufacturing operations at those plants to other existing NCR facilities and to current third party suppliers. These activities could temporarily result in reduced productivity levels. Also in 2018, we experienced manufacturing supply con</w:t>
      </w:r>
      <w:r>
        <w:rPr>
          <w:rFonts w:ascii="inherit" w:eastAsia="Times New Roman" w:hAnsi="inherit"/>
          <w:sz w:val="20"/>
          <w:szCs w:val="20"/>
        </w:rPr>
        <w:t>straints and product quality challenges, which impacted the timely delivery of hardware products to our customers. While we have largely returned to market-competitive lead times and product quality, if these challenges were to continue or we develop or ex</w:t>
      </w:r>
      <w:r>
        <w:rPr>
          <w:rFonts w:ascii="inherit" w:eastAsia="Times New Roman" w:hAnsi="inherit"/>
          <w:sz w:val="20"/>
          <w:szCs w:val="20"/>
        </w:rPr>
        <w:t>perience other problems relating to product quality or on-time delivery, we could experience business interruption that could negatively impact our business and operating results. We also have ongoing initiatives to improve the experience of our customers,</w:t>
      </w:r>
      <w:r>
        <w:rPr>
          <w:rFonts w:ascii="inherit" w:eastAsia="Times New Roman" w:hAnsi="inherit"/>
          <w:sz w:val="20"/>
          <w:szCs w:val="20"/>
        </w:rPr>
        <w:t xml:space="preserve"> invest in growing identified strategic growth platforms, and shift the mix of revenue in our business to software and services revenue as well as recurring revenue. We typically have many such initiatives underway. If we are not successful in implementing</w:t>
      </w:r>
      <w:r>
        <w:rPr>
          <w:rFonts w:ascii="inherit" w:eastAsia="Times New Roman" w:hAnsi="inherit"/>
          <w:sz w:val="20"/>
          <w:szCs w:val="20"/>
        </w:rPr>
        <w:t xml:space="preserve"> and managing these various initiatives and minimizing any resulting loss in productivity, or if the costs to complete these initiatives is higher than anticipated, we may not be able to achieve targeted cost savings or productivity gains, and our business</w:t>
      </w:r>
      <w:r>
        <w:rPr>
          <w:rFonts w:ascii="inherit" w:eastAsia="Times New Roman" w:hAnsi="inherit"/>
          <w:sz w:val="20"/>
          <w:szCs w:val="20"/>
        </w:rPr>
        <w:t xml:space="preserve"> and operating results could be negatively impacted.</w:t>
      </w:r>
      <w:r>
        <w:rPr>
          <w:rFonts w:ascii="inherit" w:eastAsia="Times New Roman" w:hAnsi="inherit"/>
          <w:sz w:val="20"/>
          <w:szCs w:val="20"/>
        </w:rPr>
        <w:t xml:space="preserve"> </w:t>
      </w:r>
    </w:p>
    <w:p w14:paraId="25CDE6C7" w14:textId="77777777" w:rsidR="00000000" w:rsidRDefault="001417CD">
      <w:pPr>
        <w:spacing w:line="288" w:lineRule="auto"/>
        <w:jc w:val="both"/>
        <w:divId w:val="286398043"/>
        <w:rPr>
          <w:rFonts w:eastAsia="Times New Roman"/>
          <w:sz w:val="20"/>
          <w:szCs w:val="20"/>
        </w:rPr>
      </w:pPr>
    </w:p>
    <w:p w14:paraId="671B198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2018, we opened our new world headquarters in Atlanta, Georgia, and have relocated our headquarters operations to this facility. From time to time we may undertake similar projects with respect to </w:t>
      </w:r>
      <w:r>
        <w:rPr>
          <w:rFonts w:ascii="inherit" w:eastAsia="Times New Roman" w:hAnsi="inherit"/>
          <w:sz w:val="20"/>
          <w:szCs w:val="20"/>
        </w:rPr>
        <w:t>our office, manufacturing or other facilities. Implementation of relocation plans such as these could result in business disruption due to a lack of business continuity, which, among other things, could have a negative impact on our productivity and busine</w:t>
      </w:r>
      <w:r>
        <w:rPr>
          <w:rFonts w:ascii="inherit" w:eastAsia="Times New Roman" w:hAnsi="inherit"/>
          <w:sz w:val="20"/>
          <w:szCs w:val="20"/>
        </w:rPr>
        <w:t>ss and operating results.</w:t>
      </w:r>
    </w:p>
    <w:p w14:paraId="15AF9448" w14:textId="77777777" w:rsidR="00000000" w:rsidRDefault="001417CD">
      <w:pPr>
        <w:spacing w:line="288" w:lineRule="auto"/>
        <w:jc w:val="both"/>
        <w:divId w:val="286398043"/>
        <w:rPr>
          <w:rFonts w:eastAsia="Times New Roman"/>
          <w:sz w:val="20"/>
          <w:szCs w:val="20"/>
        </w:rPr>
      </w:pPr>
    </w:p>
    <w:p w14:paraId="0BD85D22" w14:textId="77777777" w:rsidR="00000000" w:rsidRDefault="001417CD">
      <w:pPr>
        <w:divId w:val="1584147571"/>
        <w:rPr>
          <w:rFonts w:eastAsia="Times New Roman"/>
          <w:sz w:val="20"/>
          <w:szCs w:val="20"/>
        </w:rPr>
      </w:pPr>
    </w:p>
    <w:p w14:paraId="0679A611" w14:textId="77777777" w:rsidR="00000000" w:rsidRDefault="001417CD">
      <w:pPr>
        <w:spacing w:line="288" w:lineRule="auto"/>
        <w:jc w:val="center"/>
        <w:divId w:val="1463840566"/>
        <w:rPr>
          <w:rFonts w:eastAsia="Times New Roman"/>
          <w:sz w:val="20"/>
          <w:szCs w:val="20"/>
        </w:rPr>
      </w:pPr>
      <w:r>
        <w:rPr>
          <w:rFonts w:ascii="inherit" w:eastAsia="Times New Roman" w:hAnsi="inherit"/>
          <w:sz w:val="20"/>
          <w:szCs w:val="20"/>
        </w:rPr>
        <w:t>16</w:t>
      </w:r>
    </w:p>
    <w:p w14:paraId="03E47CF2" w14:textId="77777777" w:rsidR="00000000" w:rsidRDefault="001417CD">
      <w:pPr>
        <w:divId w:val="286398043"/>
        <w:rPr>
          <w:rFonts w:eastAsia="Times New Roman"/>
          <w:sz w:val="20"/>
          <w:szCs w:val="20"/>
        </w:rPr>
      </w:pPr>
      <w:r>
        <w:rPr>
          <w:rFonts w:eastAsia="Times New Roman"/>
          <w:sz w:val="20"/>
          <w:szCs w:val="20"/>
        </w:rPr>
        <w:pict w14:anchorId="57FEE04E">
          <v:rect id="_x0000_i1044" style="width:0;height:1.5pt" o:hralign="center" o:hrstd="t" o:hr="t" fillcolor="#a0a0a0" stroked="f"/>
        </w:pict>
      </w:r>
    </w:p>
    <w:p w14:paraId="6F9A0E2D" w14:textId="77777777" w:rsidR="00000000" w:rsidRDefault="001417CD">
      <w:pPr>
        <w:spacing w:line="288" w:lineRule="auto"/>
        <w:divId w:val="18225618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41ED262" w14:textId="77777777" w:rsidR="00000000" w:rsidRDefault="001417CD">
      <w:pPr>
        <w:spacing w:line="288" w:lineRule="auto"/>
        <w:divId w:val="1551915773"/>
        <w:rPr>
          <w:rFonts w:eastAsia="Times New Roman"/>
          <w:sz w:val="16"/>
          <w:szCs w:val="16"/>
        </w:rPr>
      </w:pPr>
    </w:p>
    <w:p w14:paraId="2D799ACC" w14:textId="77777777" w:rsidR="00000000" w:rsidRDefault="001417CD">
      <w:pPr>
        <w:divId w:val="1191409713"/>
        <w:rPr>
          <w:rFonts w:eastAsia="Times New Roman"/>
          <w:sz w:val="20"/>
          <w:szCs w:val="20"/>
        </w:rPr>
      </w:pPr>
    </w:p>
    <w:p w14:paraId="2D34497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If we do not retain key employees, or attract quality new and replacement employees, we may not be able to m</w:t>
      </w:r>
      <w:r>
        <w:rPr>
          <w:rFonts w:ascii="inherit" w:eastAsia="Times New Roman" w:hAnsi="inherit"/>
          <w:i/>
          <w:iCs/>
          <w:sz w:val="20"/>
          <w:szCs w:val="20"/>
        </w:rPr>
        <w:t>eet our business objectives.</w:t>
      </w:r>
      <w:r>
        <w:rPr>
          <w:rFonts w:ascii="inherit" w:eastAsia="Times New Roman" w:hAnsi="inherit"/>
          <w:sz w:val="20"/>
          <w:szCs w:val="20"/>
        </w:rPr>
        <w:t xml:space="preserve"> </w:t>
      </w:r>
      <w:r>
        <w:rPr>
          <w:rFonts w:ascii="inherit" w:eastAsia="Times New Roman" w:hAnsi="inherit"/>
          <w:sz w:val="20"/>
          <w:szCs w:val="20"/>
        </w:rPr>
        <w:t>Our employees are vital to our success, including the successful transformation of the Company into a software- and services-led business. Therefore, our ability to retain our key business leaders and our highly skilled softwar</w:t>
      </w:r>
      <w:r>
        <w:rPr>
          <w:rFonts w:ascii="inherit" w:eastAsia="Times New Roman" w:hAnsi="inherit"/>
          <w:sz w:val="20"/>
          <w:szCs w:val="20"/>
        </w:rPr>
        <w:t>e development, technical, sales, consulting and other key personnel, including key personnel of acquired businesses, is critical. These key employees may decide to leave NCR for other opportunities, or</w:t>
      </w:r>
      <w:r>
        <w:rPr>
          <w:rFonts w:ascii="inherit" w:eastAsia="Times New Roman" w:hAnsi="inherit"/>
          <w:sz w:val="20"/>
          <w:szCs w:val="20"/>
        </w:rPr>
        <w:t xml:space="preserve"> </w:t>
      </w:r>
      <w:r>
        <w:rPr>
          <w:rFonts w:ascii="inherit" w:eastAsia="Times New Roman" w:hAnsi="inherit"/>
          <w:sz w:val="20"/>
          <w:szCs w:val="20"/>
        </w:rPr>
        <w:t>may be unavailable for health or other reasons. In add</w:t>
      </w:r>
      <w:r>
        <w:rPr>
          <w:rFonts w:ascii="inherit" w:eastAsia="Times New Roman" w:hAnsi="inherit"/>
          <w:sz w:val="20"/>
          <w:szCs w:val="20"/>
        </w:rPr>
        <w:t>ition, as our business model evolves, we may need to attract employees with different skill sets, experience and attributes to support that evolution. If we are unable to retain our key personnel, or we are unable to attract highly qualified new and replac</w:t>
      </w:r>
      <w:r>
        <w:rPr>
          <w:rFonts w:ascii="inherit" w:eastAsia="Times New Roman" w:hAnsi="inherit"/>
          <w:sz w:val="20"/>
          <w:szCs w:val="20"/>
        </w:rPr>
        <w:t>ement employees by offering competitive compensation, secure work environments and leadership opportunities now and in the future, our business and operating results could be negatively impacted. Uncertainties or delays associated with any transition of ke</w:t>
      </w:r>
      <w:r>
        <w:rPr>
          <w:rFonts w:ascii="inherit" w:eastAsia="Times New Roman" w:hAnsi="inherit"/>
          <w:sz w:val="20"/>
          <w:szCs w:val="20"/>
        </w:rPr>
        <w:t>y business leaders could also cause fluctuation in our stock price.</w:t>
      </w:r>
    </w:p>
    <w:p w14:paraId="49F44841" w14:textId="77777777" w:rsidR="00000000" w:rsidRDefault="001417CD">
      <w:pPr>
        <w:spacing w:line="288" w:lineRule="auto"/>
        <w:jc w:val="both"/>
        <w:divId w:val="286398043"/>
        <w:rPr>
          <w:rFonts w:eastAsia="Times New Roman"/>
          <w:sz w:val="20"/>
          <w:szCs w:val="20"/>
        </w:rPr>
      </w:pPr>
    </w:p>
    <w:p w14:paraId="3B84CB8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Our ability to effectively manage our business could be negatively impacted if we do not invest in and maintain reliable technology infrastructure and information systems.</w:t>
      </w:r>
      <w:r>
        <w:rPr>
          <w:rFonts w:ascii="inherit" w:eastAsia="Times New Roman" w:hAnsi="inherit"/>
          <w:i/>
          <w:iCs/>
          <w:sz w:val="20"/>
          <w:szCs w:val="20"/>
        </w:rPr>
        <w:t xml:space="preserve"> </w:t>
      </w:r>
      <w:r>
        <w:rPr>
          <w:rFonts w:ascii="inherit" w:eastAsia="Times New Roman" w:hAnsi="inherit"/>
          <w:sz w:val="20"/>
          <w:szCs w:val="20"/>
        </w:rPr>
        <w:t>It is periodic</w:t>
      </w:r>
      <w:r>
        <w:rPr>
          <w:rFonts w:ascii="inherit" w:eastAsia="Times New Roman" w:hAnsi="inherit"/>
          <w:sz w:val="20"/>
          <w:szCs w:val="20"/>
        </w:rPr>
        <w:t>ally necessary to add to, replace, upgrade or modify our technology infrastructure and internal information systems. If we are unable to expand, replace, upgrade or modify such systems in a timely and cost-effective manner, especially in light of demands o</w:t>
      </w:r>
      <w:r>
        <w:rPr>
          <w:rFonts w:ascii="inherit" w:eastAsia="Times New Roman" w:hAnsi="inherit"/>
          <w:sz w:val="20"/>
          <w:szCs w:val="20"/>
        </w:rPr>
        <w:t>n our information technology resources, our ability to capture and process financial transactions and, therefore, our financial condition, results of operations, or ability to comply with legal and regulatory reporting obligations, may be negatively impact</w:t>
      </w:r>
      <w:r>
        <w:rPr>
          <w:rFonts w:ascii="inherit" w:eastAsia="Times New Roman" w:hAnsi="inherit"/>
          <w:sz w:val="20"/>
          <w:szCs w:val="20"/>
        </w:rPr>
        <w:t>ed.</w:t>
      </w:r>
    </w:p>
    <w:p w14:paraId="708061FD" w14:textId="77777777" w:rsidR="00000000" w:rsidRDefault="001417CD">
      <w:pPr>
        <w:spacing w:line="288" w:lineRule="auto"/>
        <w:jc w:val="both"/>
        <w:divId w:val="286398043"/>
        <w:rPr>
          <w:rFonts w:eastAsia="Times New Roman"/>
          <w:sz w:val="20"/>
          <w:szCs w:val="20"/>
        </w:rPr>
      </w:pPr>
    </w:p>
    <w:p w14:paraId="083C1B5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i/>
          <w:iCs/>
          <w:sz w:val="20"/>
          <w:szCs w:val="20"/>
        </w:rPr>
        <w:t xml:space="preserve">The issuance of shares of our Series A Convertible Preferred Stock reduces the relative voting power of holders of our common stock, and the conversion and sale of those shares would dilute the ownership of such holders and may adversely affect the market </w:t>
      </w:r>
      <w:r>
        <w:rPr>
          <w:rFonts w:ascii="inherit" w:eastAsia="Times New Roman" w:hAnsi="inherit"/>
          <w:i/>
          <w:iCs/>
          <w:sz w:val="20"/>
          <w:szCs w:val="20"/>
        </w:rPr>
        <w:t>price of our common stock.</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approximately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shares of our Series A Convertible Preferred Stock were outstanding, representing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our outstanding common stock, including the Series A Convertible Preferred S</w:t>
      </w:r>
      <w:r>
        <w:rPr>
          <w:rFonts w:ascii="inherit" w:eastAsia="Times New Roman" w:hAnsi="inherit"/>
          <w:sz w:val="20"/>
          <w:szCs w:val="20"/>
        </w:rPr>
        <w:t>tock on an as-converted basis.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payable in-kind for the first sixteen dividend payments, after which, beginning</w:t>
      </w:r>
      <w:r>
        <w:rPr>
          <w:rFonts w:ascii="inherit" w:eastAsia="Times New Roman" w:hAnsi="inherit"/>
          <w:sz w:val="20"/>
          <w:szCs w:val="20"/>
        </w:rPr>
        <w:t xml:space="preserve"> in the first quarter of 2020, dividends will be payable in cash or in-kind at the option of the Company. If we fail to timely declare and pay a dividend, the dividend rate will increase to 8.0% per annum until such time as all accrued but unpaid dividends</w:t>
      </w:r>
      <w:r>
        <w:rPr>
          <w:rFonts w:ascii="inherit" w:eastAsia="Times New Roman" w:hAnsi="inherit"/>
          <w:sz w:val="20"/>
          <w:szCs w:val="20"/>
        </w:rPr>
        <w:t xml:space="preserve"> have been paid in full.</w:t>
      </w:r>
      <w:r>
        <w:rPr>
          <w:rFonts w:ascii="inherit" w:eastAsia="Times New Roman" w:hAnsi="inherit"/>
          <w:sz w:val="20"/>
          <w:szCs w:val="20"/>
        </w:rPr>
        <w:t xml:space="preserve"> </w:t>
      </w:r>
    </w:p>
    <w:p w14:paraId="04F209AA" w14:textId="77777777" w:rsidR="00000000" w:rsidRDefault="001417CD">
      <w:pPr>
        <w:spacing w:line="288" w:lineRule="auto"/>
        <w:jc w:val="both"/>
        <w:divId w:val="286398043"/>
        <w:rPr>
          <w:rFonts w:eastAsia="Times New Roman"/>
          <w:sz w:val="20"/>
          <w:szCs w:val="20"/>
        </w:rPr>
      </w:pPr>
    </w:p>
    <w:p w14:paraId="54697A8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holders of our Series A Convertible Preferred Stock are entitled to vote, on an as-converted basis, together with holders of our common stock on all matters submitted to a vote of the holders of our common stock, the Series A Convertible Preferred Stock</w:t>
      </w:r>
      <w:r>
        <w:rPr>
          <w:rFonts w:ascii="inherit" w:eastAsia="Times New Roman" w:hAnsi="inherit"/>
          <w:sz w:val="20"/>
          <w:szCs w:val="20"/>
        </w:rPr>
        <w:t>, and the subsequent issuance of additional shares of Series A Convertible Preferred Stock through the payment of in-kind dividends, effectively reduces the relative voting power of the holders of our common stock.</w:t>
      </w:r>
    </w:p>
    <w:p w14:paraId="6D8F4B1C" w14:textId="77777777" w:rsidR="00000000" w:rsidRDefault="001417CD">
      <w:pPr>
        <w:spacing w:line="288" w:lineRule="auto"/>
        <w:jc w:val="both"/>
        <w:divId w:val="286398043"/>
        <w:rPr>
          <w:rFonts w:eastAsia="Times New Roman"/>
          <w:sz w:val="20"/>
          <w:szCs w:val="20"/>
        </w:rPr>
      </w:pPr>
    </w:p>
    <w:p w14:paraId="2D4173D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the conversion of the Seri</w:t>
      </w:r>
      <w:r>
        <w:rPr>
          <w:rFonts w:ascii="inherit" w:eastAsia="Times New Roman" w:hAnsi="inherit"/>
          <w:sz w:val="20"/>
          <w:szCs w:val="20"/>
        </w:rPr>
        <w:t xml:space="preserve">es A Convertible Preferred Stock to common stock would dilute the ownership interest of existing holders of our common stock, and any sales in the public market of the common stock issuable upon conversion of the Series A Convertible Preferred Stock would </w:t>
      </w:r>
      <w:r>
        <w:rPr>
          <w:rFonts w:ascii="inherit" w:eastAsia="Times New Roman" w:hAnsi="inherit"/>
          <w:sz w:val="20"/>
          <w:szCs w:val="20"/>
        </w:rPr>
        <w:t>increase the number of shares of our common stock available for public trading, and could adversely affect prevailing market prices of our common stock. Under a customary registration rights agreement, in March 2016 we registered for resale the shares of S</w:t>
      </w:r>
      <w:r>
        <w:rPr>
          <w:rFonts w:ascii="inherit" w:eastAsia="Times New Roman" w:hAnsi="inherit"/>
          <w:sz w:val="20"/>
          <w:szCs w:val="20"/>
        </w:rPr>
        <w:t>eries A Convertible Preferred Stock, and the shares of common stock issuable upon conversion of the Series A Convertible Preferred Stock, and in March 2017, entities affiliated with The Blackstone Group L.P. (which we refer to as the Blackstone Purchasers)</w:t>
      </w:r>
      <w:r>
        <w:rPr>
          <w:rFonts w:ascii="inherit" w:eastAsia="Times New Roman" w:hAnsi="inherit"/>
          <w:sz w:val="20"/>
          <w:szCs w:val="20"/>
        </w:rPr>
        <w:t xml:space="preserve"> offered for sale 342,000 shares of Series A Convertible Preferred Stock in an underwritten public offering.</w:t>
      </w:r>
      <w:r>
        <w:rPr>
          <w:rFonts w:ascii="inherit" w:eastAsia="Times New Roman" w:hAnsi="inherit"/>
          <w:sz w:val="20"/>
          <w:szCs w:val="20"/>
        </w:rPr>
        <w:t xml:space="preserve"> </w:t>
      </w:r>
    </w:p>
    <w:p w14:paraId="43061D47" w14:textId="77777777" w:rsidR="00000000" w:rsidRDefault="001417CD">
      <w:pPr>
        <w:spacing w:line="288" w:lineRule="auto"/>
        <w:jc w:val="both"/>
        <w:divId w:val="286398043"/>
        <w:rPr>
          <w:rFonts w:eastAsia="Times New Roman"/>
          <w:sz w:val="20"/>
          <w:szCs w:val="20"/>
        </w:rPr>
      </w:pPr>
    </w:p>
    <w:p w14:paraId="5C9E17A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September 18, 2019, NCR entered into an agreement to repurchase and convert the outstanding</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 xml:space="preserve">shares of Series A Convertible Preferred </w:t>
      </w:r>
      <w:r>
        <w:rPr>
          <w:rFonts w:ascii="inherit" w:eastAsia="Times New Roman" w:hAnsi="inherit"/>
          <w:sz w:val="20"/>
          <w:szCs w:val="20"/>
        </w:rPr>
        <w:t>Stock owned by Blackstone. NCR 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 consideration of</w:t>
      </w:r>
      <w:r>
        <w:rPr>
          <w:rFonts w:ascii="inherit" w:eastAsia="Times New Roman" w:hAnsi="inherit"/>
          <w:sz w:val="20"/>
          <w:szCs w:val="20"/>
        </w:rPr>
        <w:t xml:space="preserve"> </w:t>
      </w:r>
      <w:r>
        <w:rPr>
          <w:rFonts w:ascii="inherit" w:eastAsia="Times New Roman" w:hAnsi="inherit"/>
          <w:sz w:val="20"/>
          <w:szCs w:val="20"/>
        </w:rPr>
        <w:t>$302 million. The remaining shares of Blackstone's Series A Convertible Preferred Stock, including accrued dividends, were con</w:t>
      </w:r>
      <w:r>
        <w:rPr>
          <w:rFonts w:ascii="inherit" w:eastAsia="Times New Roman" w:hAnsi="inherit"/>
          <w:sz w:val="20"/>
          <w:szCs w:val="20"/>
        </w:rPr>
        <w:t>verted to approximately</w:t>
      </w:r>
      <w:r>
        <w:rPr>
          <w:rFonts w:ascii="inherit" w:eastAsia="Times New Roman" w:hAnsi="inherit"/>
          <w:sz w:val="20"/>
          <w:szCs w:val="20"/>
        </w:rPr>
        <w:t xml:space="preserve"> </w:t>
      </w:r>
      <w:r>
        <w:rPr>
          <w:rFonts w:ascii="inherit" w:eastAsia="Times New Roman" w:hAnsi="inherit"/>
          <w:sz w:val="20"/>
          <w:szCs w:val="20"/>
        </w:rPr>
        <w:t>9.16 million</w:t>
      </w:r>
      <w:r>
        <w:rPr>
          <w:rFonts w:ascii="inherit" w:eastAsia="Times New Roman" w:hAnsi="inherit"/>
          <w:sz w:val="20"/>
          <w:szCs w:val="20"/>
        </w:rPr>
        <w:t xml:space="preserve">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w:t>
      </w:r>
    </w:p>
    <w:p w14:paraId="37FDC92B" w14:textId="77777777" w:rsidR="00000000" w:rsidRDefault="001417CD">
      <w:pPr>
        <w:spacing w:line="288" w:lineRule="auto"/>
        <w:jc w:val="both"/>
        <w:divId w:val="286398043"/>
        <w:rPr>
          <w:rFonts w:eastAsia="Times New Roman"/>
          <w:sz w:val="20"/>
          <w:szCs w:val="20"/>
        </w:rPr>
      </w:pPr>
    </w:p>
    <w:p w14:paraId="1E1B4141"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The holders of our Series A Convertible Preferred Stock may exercise influence over us.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outstanding shares of our Series A</w:t>
      </w:r>
      <w:r>
        <w:rPr>
          <w:rFonts w:ascii="inherit" w:eastAsia="Times New Roman" w:hAnsi="inherit"/>
          <w:sz w:val="20"/>
          <w:szCs w:val="20"/>
        </w:rPr>
        <w:t xml:space="preserve"> Convertible Preferred Stock represented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our outstanding common stock, including the Series A Convertible Preferred Stock on an as-converted basis. The terms of the Series A Convertible Preferred Stock require the approval of a majority</w:t>
      </w:r>
      <w:r>
        <w:rPr>
          <w:rFonts w:ascii="inherit" w:eastAsia="Times New Roman" w:hAnsi="inherit"/>
          <w:sz w:val="20"/>
          <w:szCs w:val="20"/>
        </w:rPr>
        <w:t xml:space="preserve"> of our Series A Convertible Preferred Stock by a separate class vote for us to:</w:t>
      </w:r>
    </w:p>
    <w:p w14:paraId="16A30ACC"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A35B121" w14:textId="77777777">
        <w:trPr>
          <w:divId w:val="286398043"/>
          <w:tblCellSpacing w:w="0" w:type="dxa"/>
        </w:trPr>
        <w:tc>
          <w:tcPr>
            <w:tcW w:w="720" w:type="dxa"/>
            <w:vAlign w:val="center"/>
            <w:hideMark/>
          </w:tcPr>
          <w:p w14:paraId="07E1DFB9" w14:textId="77777777" w:rsidR="00000000" w:rsidRDefault="001417CD">
            <w:pPr>
              <w:spacing w:line="288" w:lineRule="auto"/>
              <w:jc w:val="both"/>
              <w:rPr>
                <w:rFonts w:eastAsia="Times New Roman"/>
                <w:sz w:val="20"/>
                <w:szCs w:val="20"/>
              </w:rPr>
            </w:pPr>
          </w:p>
        </w:tc>
        <w:tc>
          <w:tcPr>
            <w:tcW w:w="0" w:type="auto"/>
            <w:vAlign w:val="center"/>
            <w:hideMark/>
          </w:tcPr>
          <w:p w14:paraId="7F5064BD" w14:textId="77777777" w:rsidR="00000000" w:rsidRDefault="001417CD">
            <w:pPr>
              <w:rPr>
                <w:rFonts w:eastAsia="Times New Roman"/>
                <w:sz w:val="20"/>
                <w:szCs w:val="20"/>
              </w:rPr>
            </w:pPr>
          </w:p>
        </w:tc>
      </w:tr>
      <w:tr w:rsidR="00000000" w14:paraId="5B9411B2" w14:textId="77777777">
        <w:trPr>
          <w:divId w:val="286398043"/>
          <w:tblCellSpacing w:w="0" w:type="dxa"/>
        </w:trPr>
        <w:tc>
          <w:tcPr>
            <w:tcW w:w="0" w:type="auto"/>
            <w:hideMark/>
          </w:tcPr>
          <w:p w14:paraId="08D90C3E" w14:textId="77777777" w:rsidR="00000000" w:rsidRDefault="001417CD">
            <w:pPr>
              <w:spacing w:line="288" w:lineRule="auto"/>
              <w:divId w:val="525559390"/>
              <w:rPr>
                <w:rFonts w:eastAsia="Times New Roman"/>
                <w:sz w:val="20"/>
                <w:szCs w:val="20"/>
              </w:rPr>
            </w:pPr>
            <w:r>
              <w:rPr>
                <w:rFonts w:ascii="inherit" w:eastAsia="Times New Roman" w:hAnsi="inherit"/>
                <w:sz w:val="20"/>
                <w:szCs w:val="20"/>
              </w:rPr>
              <w:t>•</w:t>
            </w:r>
          </w:p>
        </w:tc>
        <w:tc>
          <w:tcPr>
            <w:tcW w:w="0" w:type="auto"/>
            <w:hideMark/>
          </w:tcPr>
          <w:p w14:paraId="09B7646B" w14:textId="77777777" w:rsidR="00000000" w:rsidRDefault="001417CD">
            <w:pPr>
              <w:spacing w:line="288" w:lineRule="auto"/>
              <w:jc w:val="both"/>
              <w:rPr>
                <w:rFonts w:eastAsia="Times New Roman"/>
                <w:sz w:val="20"/>
                <w:szCs w:val="20"/>
              </w:rPr>
            </w:pPr>
            <w:r>
              <w:rPr>
                <w:rFonts w:ascii="inherit" w:eastAsia="Times New Roman" w:hAnsi="inherit"/>
                <w:sz w:val="20"/>
                <w:szCs w:val="20"/>
              </w:rPr>
              <w:t>amend our organizational documents in a manner that would have an adverse effect on the Series A Convertible Preferred Stock; or</w:t>
            </w:r>
          </w:p>
        </w:tc>
      </w:tr>
    </w:tbl>
    <w:p w14:paraId="5A77B5AD"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B89AFF" w14:textId="77777777">
        <w:trPr>
          <w:divId w:val="286398043"/>
          <w:tblCellSpacing w:w="0" w:type="dxa"/>
        </w:trPr>
        <w:tc>
          <w:tcPr>
            <w:tcW w:w="720" w:type="dxa"/>
            <w:vAlign w:val="center"/>
            <w:hideMark/>
          </w:tcPr>
          <w:p w14:paraId="3D8189C9" w14:textId="77777777" w:rsidR="00000000" w:rsidRDefault="001417CD">
            <w:pPr>
              <w:spacing w:line="288" w:lineRule="auto"/>
              <w:jc w:val="both"/>
              <w:rPr>
                <w:rFonts w:eastAsia="Times New Roman"/>
                <w:sz w:val="20"/>
                <w:szCs w:val="20"/>
              </w:rPr>
            </w:pPr>
          </w:p>
        </w:tc>
        <w:tc>
          <w:tcPr>
            <w:tcW w:w="0" w:type="auto"/>
            <w:vAlign w:val="center"/>
            <w:hideMark/>
          </w:tcPr>
          <w:p w14:paraId="2D8FB8FD" w14:textId="77777777" w:rsidR="00000000" w:rsidRDefault="001417CD">
            <w:pPr>
              <w:rPr>
                <w:rFonts w:eastAsia="Times New Roman"/>
                <w:sz w:val="20"/>
                <w:szCs w:val="20"/>
              </w:rPr>
            </w:pPr>
          </w:p>
        </w:tc>
      </w:tr>
      <w:tr w:rsidR="00000000" w14:paraId="42BB2453" w14:textId="77777777">
        <w:trPr>
          <w:divId w:val="286398043"/>
          <w:tblCellSpacing w:w="0" w:type="dxa"/>
        </w:trPr>
        <w:tc>
          <w:tcPr>
            <w:tcW w:w="0" w:type="auto"/>
            <w:hideMark/>
          </w:tcPr>
          <w:p w14:paraId="2E1F27B7" w14:textId="77777777" w:rsidR="00000000" w:rsidRDefault="001417CD">
            <w:pPr>
              <w:spacing w:line="288" w:lineRule="auto"/>
              <w:divId w:val="1468356872"/>
              <w:rPr>
                <w:rFonts w:eastAsia="Times New Roman"/>
                <w:sz w:val="20"/>
                <w:szCs w:val="20"/>
              </w:rPr>
            </w:pPr>
            <w:r>
              <w:rPr>
                <w:rFonts w:ascii="inherit" w:eastAsia="Times New Roman" w:hAnsi="inherit"/>
                <w:sz w:val="20"/>
                <w:szCs w:val="20"/>
              </w:rPr>
              <w:t>•</w:t>
            </w:r>
          </w:p>
        </w:tc>
        <w:tc>
          <w:tcPr>
            <w:tcW w:w="0" w:type="auto"/>
            <w:hideMark/>
          </w:tcPr>
          <w:p w14:paraId="7C4373B7" w14:textId="77777777" w:rsidR="00000000" w:rsidRDefault="001417CD">
            <w:pPr>
              <w:spacing w:line="288" w:lineRule="auto"/>
              <w:jc w:val="both"/>
              <w:rPr>
                <w:rFonts w:eastAsia="Times New Roman"/>
                <w:sz w:val="20"/>
                <w:szCs w:val="20"/>
              </w:rPr>
            </w:pPr>
            <w:r>
              <w:rPr>
                <w:rFonts w:ascii="inherit" w:eastAsia="Times New Roman" w:hAnsi="inherit"/>
                <w:sz w:val="20"/>
                <w:szCs w:val="20"/>
              </w:rPr>
              <w:t>issue securities that are senior to, or equal in priority with, the Series A Convertible Preferred Stock.</w:t>
            </w:r>
          </w:p>
        </w:tc>
      </w:tr>
    </w:tbl>
    <w:p w14:paraId="206D4CE9" w14:textId="77777777" w:rsidR="00000000" w:rsidRDefault="001417CD">
      <w:pPr>
        <w:spacing w:line="288" w:lineRule="auto"/>
        <w:jc w:val="both"/>
        <w:divId w:val="286398043"/>
        <w:rPr>
          <w:rFonts w:eastAsia="Times New Roman"/>
          <w:sz w:val="20"/>
          <w:szCs w:val="20"/>
        </w:rPr>
      </w:pPr>
    </w:p>
    <w:p w14:paraId="1C2C486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Our Series A Convertible Preferred Stock has rights, preferences and privileges that are not held by, and are preferential to, the rights of our co</w:t>
      </w:r>
      <w:r>
        <w:rPr>
          <w:rFonts w:ascii="inherit" w:eastAsia="Times New Roman" w:hAnsi="inherit"/>
          <w:i/>
          <w:iCs/>
          <w:sz w:val="20"/>
          <w:szCs w:val="20"/>
        </w:rPr>
        <w:t>mmon stockholders, which could adversely affect our liquidity and financial condition, and may result in the interests of the holders of our Series A Convertible Preferred Stock differing from those of our common stockholders.</w:t>
      </w:r>
      <w:r>
        <w:rPr>
          <w:rFonts w:ascii="inherit" w:eastAsia="Times New Roman" w:hAnsi="inherit"/>
          <w:sz w:val="20"/>
          <w:szCs w:val="20"/>
        </w:rPr>
        <w:t xml:space="preserve"> </w:t>
      </w:r>
      <w:r>
        <w:rPr>
          <w:rFonts w:ascii="inherit" w:eastAsia="Times New Roman" w:hAnsi="inherit"/>
          <w:sz w:val="20"/>
          <w:szCs w:val="20"/>
        </w:rPr>
        <w:t>The holders of our Series A</w:t>
      </w:r>
      <w:r>
        <w:rPr>
          <w:rFonts w:ascii="inherit" w:eastAsia="Times New Roman" w:hAnsi="inherit"/>
          <w:sz w:val="20"/>
          <w:szCs w:val="20"/>
        </w:rPr>
        <w:t xml:space="preserve"> </w:t>
      </w:r>
    </w:p>
    <w:p w14:paraId="69E3903B" w14:textId="77777777" w:rsidR="00000000" w:rsidRDefault="001417CD">
      <w:pPr>
        <w:divId w:val="327707239"/>
        <w:rPr>
          <w:rFonts w:eastAsia="Times New Roman"/>
          <w:sz w:val="20"/>
          <w:szCs w:val="20"/>
        </w:rPr>
      </w:pPr>
    </w:p>
    <w:p w14:paraId="5A211354" w14:textId="77777777" w:rsidR="00000000" w:rsidRDefault="001417CD">
      <w:pPr>
        <w:spacing w:line="288" w:lineRule="auto"/>
        <w:jc w:val="center"/>
        <w:divId w:val="241448271"/>
        <w:rPr>
          <w:rFonts w:eastAsia="Times New Roman"/>
          <w:sz w:val="20"/>
          <w:szCs w:val="20"/>
        </w:rPr>
      </w:pPr>
      <w:r>
        <w:rPr>
          <w:rFonts w:ascii="inherit" w:eastAsia="Times New Roman" w:hAnsi="inherit"/>
          <w:sz w:val="20"/>
          <w:szCs w:val="20"/>
        </w:rPr>
        <w:t>17</w:t>
      </w:r>
    </w:p>
    <w:p w14:paraId="41EF6CEF" w14:textId="77777777" w:rsidR="00000000" w:rsidRDefault="001417CD">
      <w:pPr>
        <w:divId w:val="286398043"/>
        <w:rPr>
          <w:rFonts w:eastAsia="Times New Roman"/>
          <w:sz w:val="20"/>
          <w:szCs w:val="20"/>
        </w:rPr>
      </w:pPr>
      <w:r>
        <w:rPr>
          <w:rFonts w:eastAsia="Times New Roman"/>
          <w:sz w:val="20"/>
          <w:szCs w:val="20"/>
        </w:rPr>
        <w:pict w14:anchorId="67F00260">
          <v:rect id="_x0000_i1045" style="width:0;height:1.5pt" o:hralign="center" o:hrstd="t" o:hr="t" fillcolor="#a0a0a0" stroked="f"/>
        </w:pict>
      </w:r>
    </w:p>
    <w:p w14:paraId="1932EA7D" w14:textId="77777777" w:rsidR="00000000" w:rsidRDefault="001417CD">
      <w:pPr>
        <w:spacing w:line="288" w:lineRule="auto"/>
        <w:divId w:val="97460138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15A72D5" w14:textId="77777777" w:rsidR="00000000" w:rsidRDefault="001417CD">
      <w:pPr>
        <w:spacing w:line="288" w:lineRule="auto"/>
        <w:divId w:val="2074961298"/>
        <w:rPr>
          <w:rFonts w:eastAsia="Times New Roman"/>
          <w:sz w:val="16"/>
          <w:szCs w:val="16"/>
        </w:rPr>
      </w:pPr>
    </w:p>
    <w:p w14:paraId="15F442C7" w14:textId="77777777" w:rsidR="00000000" w:rsidRDefault="001417CD">
      <w:pPr>
        <w:divId w:val="1094210111"/>
        <w:rPr>
          <w:rFonts w:eastAsia="Times New Roman"/>
          <w:sz w:val="20"/>
          <w:szCs w:val="20"/>
        </w:rPr>
      </w:pPr>
    </w:p>
    <w:p w14:paraId="56B2874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Convertible Preferred Stock have the right to receive a liquidation preference entitling them to be paid out of our assets available for</w:t>
      </w:r>
      <w:r>
        <w:rPr>
          <w:rFonts w:ascii="inherit" w:eastAsia="Times New Roman" w:hAnsi="inherit"/>
          <w:sz w:val="20"/>
          <w:szCs w:val="20"/>
        </w:rPr>
        <w:t xml:space="preserve"> distribution to stockholders before any payment may be made to holders of any other class or series of capital stock, an amount equal to the greater of (a) 100% of the liquidation preference thereof plus all accrued dividends or (b) the amount that such h</w:t>
      </w:r>
      <w:r>
        <w:rPr>
          <w:rFonts w:ascii="inherit" w:eastAsia="Times New Roman" w:hAnsi="inherit"/>
          <w:sz w:val="20"/>
          <w:szCs w:val="20"/>
        </w:rPr>
        <w:t xml:space="preserve">older would have been entitled to receive upon our liquidation, dissolution and winding up if all outstanding shares of Series A Convertible Preferred Stock had been converted into common stock immediately prior to such liquidation, dissolution or winding </w:t>
      </w:r>
      <w:r>
        <w:rPr>
          <w:rFonts w:ascii="inherit" w:eastAsia="Times New Roman" w:hAnsi="inherit"/>
          <w:sz w:val="20"/>
          <w:szCs w:val="20"/>
        </w:rPr>
        <w:t>up.</w:t>
      </w:r>
    </w:p>
    <w:p w14:paraId="19FBED4F" w14:textId="77777777" w:rsidR="00000000" w:rsidRDefault="001417CD">
      <w:pPr>
        <w:spacing w:line="288" w:lineRule="auto"/>
        <w:jc w:val="both"/>
        <w:divId w:val="286398043"/>
        <w:rPr>
          <w:rFonts w:eastAsia="Times New Roman"/>
          <w:sz w:val="20"/>
          <w:szCs w:val="20"/>
        </w:rPr>
      </w:pPr>
    </w:p>
    <w:p w14:paraId="70CBAC9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dividends on the Series A Convertible Preferred Stock accrue and are cumulative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 If we fail to timely declare and pay a dividend, the dividend rate will increase to</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per ann</w:t>
      </w:r>
      <w:r>
        <w:rPr>
          <w:rFonts w:ascii="inherit" w:eastAsia="Times New Roman" w:hAnsi="inherit"/>
          <w:sz w:val="20"/>
          <w:szCs w:val="20"/>
        </w:rPr>
        <w:t>um until such time as all accrued but unpaid dividends have been paid in full. The dividends are to be paid in-kind for the first sixteen dividend payments, after which, beginning in the first quarter of 2020, dividends will be payable in cash or in-kind a</w:t>
      </w:r>
      <w:r>
        <w:rPr>
          <w:rFonts w:ascii="inherit" w:eastAsia="Times New Roman" w:hAnsi="inherit"/>
          <w:sz w:val="20"/>
          <w:szCs w:val="20"/>
        </w:rPr>
        <w:t>t the option of the Company.</w:t>
      </w:r>
    </w:p>
    <w:p w14:paraId="50A9F6B9" w14:textId="77777777" w:rsidR="00000000" w:rsidRDefault="001417CD">
      <w:pPr>
        <w:spacing w:line="288" w:lineRule="auto"/>
        <w:jc w:val="both"/>
        <w:divId w:val="286398043"/>
        <w:rPr>
          <w:rFonts w:eastAsia="Times New Roman"/>
          <w:sz w:val="20"/>
          <w:szCs w:val="20"/>
        </w:rPr>
      </w:pPr>
    </w:p>
    <w:p w14:paraId="236B026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holders of our Series A Convertible Preferred Stock also have certain redemption rights or put rights, including the right to require us to repurchase all or any portion of the Series A Convertible Preferred Stock on any </w:t>
      </w:r>
      <w:r>
        <w:rPr>
          <w:rFonts w:ascii="inherit" w:eastAsia="Times New Roman" w:hAnsi="inherit"/>
          <w:sz w:val="20"/>
          <w:szCs w:val="20"/>
        </w:rPr>
        <w:t>date during the three months commencing on and immediately following March 16, 2024 and the three months commencing on and immediately following every third anniversary of such date, at 100% of the liquidation preference thereof plus all accrued but unpaid</w:t>
      </w:r>
      <w:r>
        <w:rPr>
          <w:rFonts w:ascii="inherit" w:eastAsia="Times New Roman" w:hAnsi="inherit"/>
          <w:sz w:val="20"/>
          <w:szCs w:val="20"/>
        </w:rPr>
        <w:t xml:space="preserve"> dividends, and the right, subject to certain exceptions, to require us to repurchase all or any portion of the Series A Convertible Preferred Stock upon certain change of control events at the greater of (a) 100% of the liquidation preference thereof plus</w:t>
      </w:r>
      <w:r>
        <w:rPr>
          <w:rFonts w:ascii="inherit" w:eastAsia="Times New Roman" w:hAnsi="inherit"/>
          <w:sz w:val="20"/>
          <w:szCs w:val="20"/>
        </w:rPr>
        <w:t xml:space="preserve"> all accrued but unpaid dividends and (b) the consideration the holders would have received if they had converted their shares of Series A Convertible Preferred Stock into common stock immediately prior to the change of control event.</w:t>
      </w:r>
    </w:p>
    <w:p w14:paraId="5B490D07" w14:textId="77777777" w:rsidR="00000000" w:rsidRDefault="001417CD">
      <w:pPr>
        <w:spacing w:line="288" w:lineRule="auto"/>
        <w:jc w:val="both"/>
        <w:divId w:val="286398043"/>
        <w:rPr>
          <w:rFonts w:eastAsia="Times New Roman"/>
          <w:sz w:val="20"/>
          <w:szCs w:val="20"/>
        </w:rPr>
      </w:pPr>
    </w:p>
    <w:p w14:paraId="1C85A1E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These dividend and </w:t>
      </w:r>
      <w:r>
        <w:rPr>
          <w:rFonts w:ascii="inherit" w:eastAsia="Times New Roman" w:hAnsi="inherit"/>
          <w:sz w:val="20"/>
          <w:szCs w:val="20"/>
        </w:rPr>
        <w:t>share repurchase obligations could impact our liquidity and reduce the amount of cash flows available for working capital,</w:t>
      </w:r>
      <w:r>
        <w:rPr>
          <w:rFonts w:ascii="inherit" w:eastAsia="Times New Roman" w:hAnsi="inherit"/>
          <w:sz w:val="20"/>
          <w:szCs w:val="20"/>
        </w:rPr>
        <w:t xml:space="preserve"> </w:t>
      </w:r>
      <w:r>
        <w:rPr>
          <w:rFonts w:ascii="inherit" w:eastAsia="Times New Roman" w:hAnsi="inherit"/>
          <w:sz w:val="20"/>
          <w:szCs w:val="20"/>
        </w:rPr>
        <w:t>capital expenditures, growth opportunities, acquisitions, and other general corporate purposes. Our obligations to the holders of Ser</w:t>
      </w:r>
      <w:r>
        <w:rPr>
          <w:rFonts w:ascii="inherit" w:eastAsia="Times New Roman" w:hAnsi="inherit"/>
          <w:sz w:val="20"/>
          <w:szCs w:val="20"/>
        </w:rPr>
        <w:t>ies A Convertible Preferred Stock could also limit our ability to obtain additional financing or increase our borrowing costs, which could have an adverse effect on our financial condition. The preferential rights could also result in divergent interests b</w:t>
      </w:r>
      <w:r>
        <w:rPr>
          <w:rFonts w:ascii="inherit" w:eastAsia="Times New Roman" w:hAnsi="inherit"/>
          <w:sz w:val="20"/>
          <w:szCs w:val="20"/>
        </w:rPr>
        <w:t>etween the holders of our Series A Convertible Preferred Stock and holders of our common stock.</w:t>
      </w:r>
    </w:p>
    <w:p w14:paraId="4DA1FFE0" w14:textId="77777777" w:rsidR="00000000" w:rsidRDefault="001417CD">
      <w:pPr>
        <w:spacing w:line="288" w:lineRule="auto"/>
        <w:jc w:val="both"/>
        <w:divId w:val="286398043"/>
        <w:rPr>
          <w:rFonts w:eastAsia="Times New Roman"/>
          <w:sz w:val="20"/>
          <w:szCs w:val="20"/>
        </w:rPr>
      </w:pPr>
    </w:p>
    <w:p w14:paraId="5AE21B1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Multinational Operations.</w:t>
      </w:r>
      <w:r>
        <w:rPr>
          <w:rFonts w:ascii="inherit" w:eastAsia="Times New Roman" w:hAnsi="inherit"/>
          <w:b/>
          <w:bCs/>
          <w:sz w:val="20"/>
          <w:szCs w:val="20"/>
        </w:rPr>
        <w:t xml:space="preserve"> </w:t>
      </w:r>
      <w:r>
        <w:rPr>
          <w:rFonts w:ascii="inherit" w:eastAsia="Times New Roman" w:hAnsi="inherit"/>
          <w:i/>
          <w:iCs/>
          <w:sz w:val="20"/>
          <w:szCs w:val="20"/>
        </w:rPr>
        <w:t>Our multinational operations, including in new and emerging markets, expose us to business and legal risks.</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percentage of our revenue from outside of the United States was</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 respectively, and w</w:t>
      </w:r>
      <w:r>
        <w:rPr>
          <w:rFonts w:ascii="inherit" w:eastAsia="Times New Roman" w:hAnsi="inherit"/>
          <w:sz w:val="20"/>
          <w:szCs w:val="20"/>
        </w:rPr>
        <w:t>e expect our percentage of revenue generated outside the United States to continue to be significant. In addition, we continue to seek to further penetrate existing international markets, and to identify opportunities to enter into or expand our presence i</w:t>
      </w:r>
      <w:r>
        <w:rPr>
          <w:rFonts w:ascii="inherit" w:eastAsia="Times New Roman" w:hAnsi="inherit"/>
          <w:sz w:val="20"/>
          <w:szCs w:val="20"/>
        </w:rPr>
        <w:t>n developing and emerging markets. While we believe that our geographic diversity may help to mitigate some risks associated with geographic concentrations of operations, our ability to manufacture and sell our solutions internationally, including in new a</w:t>
      </w:r>
      <w:r>
        <w:rPr>
          <w:rFonts w:ascii="inherit" w:eastAsia="Times New Roman" w:hAnsi="inherit"/>
          <w:sz w:val="20"/>
          <w:szCs w:val="20"/>
        </w:rPr>
        <w:t>nd emerging markets, is subject to risks, which include, among others:</w:t>
      </w:r>
      <w:r>
        <w:rPr>
          <w:rFonts w:ascii="inherit" w:eastAsia="Times New Roman" w:hAnsi="inherit"/>
          <w:sz w:val="20"/>
          <w:szCs w:val="20"/>
        </w:rPr>
        <w:t xml:space="preserve"> </w:t>
      </w:r>
    </w:p>
    <w:p w14:paraId="2F368F69"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450ABE11" w14:textId="77777777">
        <w:trPr>
          <w:divId w:val="286398043"/>
          <w:tblCellSpacing w:w="0" w:type="dxa"/>
        </w:trPr>
        <w:tc>
          <w:tcPr>
            <w:tcW w:w="720" w:type="dxa"/>
            <w:vAlign w:val="center"/>
            <w:hideMark/>
          </w:tcPr>
          <w:p w14:paraId="5B287640" w14:textId="77777777" w:rsidR="00000000" w:rsidRDefault="001417CD">
            <w:pPr>
              <w:spacing w:line="288" w:lineRule="auto"/>
              <w:jc w:val="both"/>
              <w:rPr>
                <w:rFonts w:eastAsia="Times New Roman"/>
                <w:sz w:val="20"/>
                <w:szCs w:val="20"/>
              </w:rPr>
            </w:pPr>
          </w:p>
        </w:tc>
        <w:tc>
          <w:tcPr>
            <w:tcW w:w="0" w:type="auto"/>
            <w:vAlign w:val="center"/>
            <w:hideMark/>
          </w:tcPr>
          <w:p w14:paraId="3A4D5D8D" w14:textId="77777777" w:rsidR="00000000" w:rsidRDefault="001417CD">
            <w:pPr>
              <w:rPr>
                <w:rFonts w:eastAsia="Times New Roman"/>
                <w:sz w:val="20"/>
                <w:szCs w:val="20"/>
              </w:rPr>
            </w:pPr>
          </w:p>
        </w:tc>
      </w:tr>
      <w:tr w:rsidR="00000000" w14:paraId="69E67FB0" w14:textId="77777777">
        <w:trPr>
          <w:divId w:val="286398043"/>
          <w:tblCellSpacing w:w="0" w:type="dxa"/>
        </w:trPr>
        <w:tc>
          <w:tcPr>
            <w:tcW w:w="0" w:type="auto"/>
            <w:hideMark/>
          </w:tcPr>
          <w:p w14:paraId="482A75D5" w14:textId="77777777" w:rsidR="00000000" w:rsidRDefault="001417CD">
            <w:pPr>
              <w:spacing w:line="288" w:lineRule="auto"/>
              <w:divId w:val="1558010190"/>
              <w:rPr>
                <w:rFonts w:eastAsia="Times New Roman"/>
                <w:sz w:val="20"/>
                <w:szCs w:val="20"/>
              </w:rPr>
            </w:pPr>
            <w:r>
              <w:rPr>
                <w:rFonts w:ascii="inherit" w:eastAsia="Times New Roman" w:hAnsi="inherit"/>
                <w:sz w:val="20"/>
                <w:szCs w:val="20"/>
              </w:rPr>
              <w:t>•</w:t>
            </w:r>
          </w:p>
        </w:tc>
        <w:tc>
          <w:tcPr>
            <w:tcW w:w="0" w:type="auto"/>
            <w:hideMark/>
          </w:tcPr>
          <w:p w14:paraId="1FF73630"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impact of ongoing and future economic and credit conditions on the stability of national and regional economies and industries within those economies;</w:t>
            </w:r>
          </w:p>
        </w:tc>
      </w:tr>
    </w:tbl>
    <w:p w14:paraId="4ABD823E"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796D28DE" w14:textId="77777777">
        <w:trPr>
          <w:divId w:val="286398043"/>
          <w:tblCellSpacing w:w="0" w:type="dxa"/>
        </w:trPr>
        <w:tc>
          <w:tcPr>
            <w:tcW w:w="720" w:type="dxa"/>
            <w:vAlign w:val="center"/>
            <w:hideMark/>
          </w:tcPr>
          <w:p w14:paraId="633A4F4D" w14:textId="77777777" w:rsidR="00000000" w:rsidRDefault="001417CD">
            <w:pPr>
              <w:rPr>
                <w:rFonts w:eastAsia="Times New Roman"/>
                <w:sz w:val="20"/>
                <w:szCs w:val="20"/>
              </w:rPr>
            </w:pPr>
          </w:p>
        </w:tc>
        <w:tc>
          <w:tcPr>
            <w:tcW w:w="0" w:type="auto"/>
            <w:vAlign w:val="center"/>
            <w:hideMark/>
          </w:tcPr>
          <w:p w14:paraId="4F012173" w14:textId="77777777" w:rsidR="00000000" w:rsidRDefault="001417CD">
            <w:pPr>
              <w:rPr>
                <w:rFonts w:eastAsia="Times New Roman"/>
                <w:sz w:val="20"/>
                <w:szCs w:val="20"/>
              </w:rPr>
            </w:pPr>
          </w:p>
        </w:tc>
      </w:tr>
      <w:tr w:rsidR="00000000" w14:paraId="7F9FF4DA" w14:textId="77777777">
        <w:trPr>
          <w:divId w:val="286398043"/>
          <w:tblCellSpacing w:w="0" w:type="dxa"/>
        </w:trPr>
        <w:tc>
          <w:tcPr>
            <w:tcW w:w="0" w:type="auto"/>
            <w:hideMark/>
          </w:tcPr>
          <w:p w14:paraId="6BC5C2A8" w14:textId="77777777" w:rsidR="00000000" w:rsidRDefault="001417CD">
            <w:pPr>
              <w:spacing w:line="288" w:lineRule="auto"/>
              <w:divId w:val="1196427262"/>
              <w:rPr>
                <w:rFonts w:eastAsia="Times New Roman"/>
                <w:sz w:val="20"/>
                <w:szCs w:val="20"/>
              </w:rPr>
            </w:pPr>
            <w:r>
              <w:rPr>
                <w:rFonts w:ascii="inherit" w:eastAsia="Times New Roman" w:hAnsi="inherit"/>
                <w:sz w:val="20"/>
                <w:szCs w:val="20"/>
              </w:rPr>
              <w:t>•</w:t>
            </w:r>
          </w:p>
        </w:tc>
        <w:tc>
          <w:tcPr>
            <w:tcW w:w="0" w:type="auto"/>
            <w:hideMark/>
          </w:tcPr>
          <w:p w14:paraId="1CC9AA88" w14:textId="77777777" w:rsidR="00000000" w:rsidRDefault="001417CD">
            <w:pPr>
              <w:spacing w:line="288" w:lineRule="auto"/>
              <w:jc w:val="both"/>
              <w:rPr>
                <w:rFonts w:eastAsia="Times New Roman"/>
                <w:sz w:val="20"/>
                <w:szCs w:val="20"/>
              </w:rPr>
            </w:pPr>
            <w:r>
              <w:rPr>
                <w:rFonts w:ascii="inherit" w:eastAsia="Times New Roman" w:hAnsi="inherit"/>
                <w:sz w:val="20"/>
                <w:szCs w:val="20"/>
              </w:rPr>
              <w:t>political condi</w:t>
            </w:r>
            <w:r>
              <w:rPr>
                <w:rFonts w:ascii="inherit" w:eastAsia="Times New Roman" w:hAnsi="inherit"/>
                <w:sz w:val="20"/>
                <w:szCs w:val="20"/>
              </w:rPr>
              <w:t>tions and local regulations that could adversely affect demand for our solutions, our ability to access funds and resources, or our ability to sell products in these markets;</w:t>
            </w:r>
          </w:p>
        </w:tc>
      </w:tr>
    </w:tbl>
    <w:p w14:paraId="36813A0B"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56650296" w14:textId="77777777">
        <w:trPr>
          <w:divId w:val="286398043"/>
          <w:tblCellSpacing w:w="0" w:type="dxa"/>
        </w:trPr>
        <w:tc>
          <w:tcPr>
            <w:tcW w:w="720" w:type="dxa"/>
            <w:vAlign w:val="center"/>
            <w:hideMark/>
          </w:tcPr>
          <w:p w14:paraId="169C92BD" w14:textId="77777777" w:rsidR="00000000" w:rsidRDefault="001417CD">
            <w:pPr>
              <w:rPr>
                <w:rFonts w:eastAsia="Times New Roman"/>
                <w:sz w:val="20"/>
                <w:szCs w:val="20"/>
              </w:rPr>
            </w:pPr>
          </w:p>
        </w:tc>
        <w:tc>
          <w:tcPr>
            <w:tcW w:w="0" w:type="auto"/>
            <w:vAlign w:val="center"/>
            <w:hideMark/>
          </w:tcPr>
          <w:p w14:paraId="0FB60EDE" w14:textId="77777777" w:rsidR="00000000" w:rsidRDefault="001417CD">
            <w:pPr>
              <w:rPr>
                <w:rFonts w:eastAsia="Times New Roman"/>
                <w:sz w:val="20"/>
                <w:szCs w:val="20"/>
              </w:rPr>
            </w:pPr>
          </w:p>
        </w:tc>
      </w:tr>
      <w:tr w:rsidR="00000000" w14:paraId="21A74314" w14:textId="77777777">
        <w:trPr>
          <w:divId w:val="286398043"/>
          <w:tblCellSpacing w:w="0" w:type="dxa"/>
        </w:trPr>
        <w:tc>
          <w:tcPr>
            <w:tcW w:w="0" w:type="auto"/>
            <w:hideMark/>
          </w:tcPr>
          <w:p w14:paraId="7C210736" w14:textId="77777777" w:rsidR="00000000" w:rsidRDefault="001417CD">
            <w:pPr>
              <w:spacing w:line="288" w:lineRule="auto"/>
              <w:divId w:val="1360933495"/>
              <w:rPr>
                <w:rFonts w:eastAsia="Times New Roman"/>
                <w:sz w:val="20"/>
                <w:szCs w:val="20"/>
              </w:rPr>
            </w:pPr>
            <w:r>
              <w:rPr>
                <w:rFonts w:ascii="inherit" w:eastAsia="Times New Roman" w:hAnsi="inherit"/>
                <w:sz w:val="20"/>
                <w:szCs w:val="20"/>
              </w:rPr>
              <w:t>•</w:t>
            </w:r>
          </w:p>
        </w:tc>
        <w:tc>
          <w:tcPr>
            <w:tcW w:w="0" w:type="auto"/>
            <w:hideMark/>
          </w:tcPr>
          <w:p w14:paraId="1A1E90D7"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impact of a downturn in the global economy, or in regional economies, on demand for our products;</w:t>
            </w:r>
          </w:p>
        </w:tc>
      </w:tr>
    </w:tbl>
    <w:p w14:paraId="28C507DF"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EC9073E" w14:textId="77777777">
        <w:trPr>
          <w:divId w:val="286398043"/>
          <w:tblCellSpacing w:w="0" w:type="dxa"/>
        </w:trPr>
        <w:tc>
          <w:tcPr>
            <w:tcW w:w="720" w:type="dxa"/>
            <w:vAlign w:val="center"/>
            <w:hideMark/>
          </w:tcPr>
          <w:p w14:paraId="29CBB2EE" w14:textId="77777777" w:rsidR="00000000" w:rsidRDefault="001417CD">
            <w:pPr>
              <w:rPr>
                <w:rFonts w:eastAsia="Times New Roman"/>
                <w:sz w:val="20"/>
                <w:szCs w:val="20"/>
              </w:rPr>
            </w:pPr>
          </w:p>
        </w:tc>
        <w:tc>
          <w:tcPr>
            <w:tcW w:w="0" w:type="auto"/>
            <w:vAlign w:val="center"/>
            <w:hideMark/>
          </w:tcPr>
          <w:p w14:paraId="069C21CA" w14:textId="77777777" w:rsidR="00000000" w:rsidRDefault="001417CD">
            <w:pPr>
              <w:rPr>
                <w:rFonts w:eastAsia="Times New Roman"/>
                <w:sz w:val="20"/>
                <w:szCs w:val="20"/>
              </w:rPr>
            </w:pPr>
          </w:p>
        </w:tc>
      </w:tr>
      <w:tr w:rsidR="00000000" w14:paraId="31AA9804" w14:textId="77777777">
        <w:trPr>
          <w:divId w:val="286398043"/>
          <w:tblCellSpacing w:w="0" w:type="dxa"/>
        </w:trPr>
        <w:tc>
          <w:tcPr>
            <w:tcW w:w="0" w:type="auto"/>
            <w:hideMark/>
          </w:tcPr>
          <w:p w14:paraId="7127AC96" w14:textId="77777777" w:rsidR="00000000" w:rsidRDefault="001417CD">
            <w:pPr>
              <w:spacing w:line="288" w:lineRule="auto"/>
              <w:divId w:val="563830819"/>
              <w:rPr>
                <w:rFonts w:eastAsia="Times New Roman"/>
                <w:sz w:val="20"/>
                <w:szCs w:val="20"/>
              </w:rPr>
            </w:pPr>
            <w:r>
              <w:rPr>
                <w:rFonts w:ascii="inherit" w:eastAsia="Times New Roman" w:hAnsi="inherit"/>
                <w:sz w:val="20"/>
                <w:szCs w:val="20"/>
              </w:rPr>
              <w:t>•</w:t>
            </w:r>
          </w:p>
        </w:tc>
        <w:tc>
          <w:tcPr>
            <w:tcW w:w="0" w:type="auto"/>
            <w:hideMark/>
          </w:tcPr>
          <w:p w14:paraId="1A14F93F" w14:textId="77777777" w:rsidR="00000000" w:rsidRDefault="001417CD">
            <w:pPr>
              <w:spacing w:line="288" w:lineRule="auto"/>
              <w:jc w:val="both"/>
              <w:rPr>
                <w:rFonts w:eastAsia="Times New Roman"/>
                <w:sz w:val="20"/>
                <w:szCs w:val="20"/>
              </w:rPr>
            </w:pPr>
            <w:r>
              <w:rPr>
                <w:rFonts w:ascii="inherit" w:eastAsia="Times New Roman" w:hAnsi="inherit"/>
                <w:sz w:val="20"/>
                <w:szCs w:val="20"/>
              </w:rPr>
              <w:t>currency exchange rate fluctuations that could result in lower demand for our products as well as generate currency translation losses;</w:t>
            </w:r>
          </w:p>
        </w:tc>
      </w:tr>
    </w:tbl>
    <w:p w14:paraId="789698C8"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6B23A9DA" w14:textId="77777777">
        <w:trPr>
          <w:divId w:val="286398043"/>
          <w:tblCellSpacing w:w="0" w:type="dxa"/>
        </w:trPr>
        <w:tc>
          <w:tcPr>
            <w:tcW w:w="720" w:type="dxa"/>
            <w:vAlign w:val="center"/>
            <w:hideMark/>
          </w:tcPr>
          <w:p w14:paraId="44702DDD" w14:textId="77777777" w:rsidR="00000000" w:rsidRDefault="001417CD">
            <w:pPr>
              <w:rPr>
                <w:rFonts w:eastAsia="Times New Roman"/>
                <w:sz w:val="20"/>
                <w:szCs w:val="20"/>
              </w:rPr>
            </w:pPr>
          </w:p>
        </w:tc>
        <w:tc>
          <w:tcPr>
            <w:tcW w:w="0" w:type="auto"/>
            <w:vAlign w:val="center"/>
            <w:hideMark/>
          </w:tcPr>
          <w:p w14:paraId="1E9C3ED8" w14:textId="77777777" w:rsidR="00000000" w:rsidRDefault="001417CD">
            <w:pPr>
              <w:rPr>
                <w:rFonts w:eastAsia="Times New Roman"/>
                <w:sz w:val="20"/>
                <w:szCs w:val="20"/>
              </w:rPr>
            </w:pPr>
          </w:p>
        </w:tc>
      </w:tr>
      <w:tr w:rsidR="00000000" w14:paraId="654C03A8" w14:textId="77777777">
        <w:trPr>
          <w:divId w:val="286398043"/>
          <w:tblCellSpacing w:w="0" w:type="dxa"/>
        </w:trPr>
        <w:tc>
          <w:tcPr>
            <w:tcW w:w="0" w:type="auto"/>
            <w:hideMark/>
          </w:tcPr>
          <w:p w14:paraId="5237F1AD" w14:textId="77777777" w:rsidR="00000000" w:rsidRDefault="001417CD">
            <w:pPr>
              <w:spacing w:line="288" w:lineRule="auto"/>
              <w:divId w:val="391656709"/>
              <w:rPr>
                <w:rFonts w:eastAsia="Times New Roman"/>
                <w:sz w:val="20"/>
                <w:szCs w:val="20"/>
              </w:rPr>
            </w:pPr>
            <w:r>
              <w:rPr>
                <w:rFonts w:ascii="inherit" w:eastAsia="Times New Roman" w:hAnsi="inherit"/>
                <w:sz w:val="20"/>
                <w:szCs w:val="20"/>
              </w:rPr>
              <w:t>•</w:t>
            </w:r>
          </w:p>
        </w:tc>
        <w:tc>
          <w:tcPr>
            <w:tcW w:w="0" w:type="auto"/>
            <w:hideMark/>
          </w:tcPr>
          <w:p w14:paraId="473F5FD3" w14:textId="77777777" w:rsidR="00000000" w:rsidRDefault="001417CD">
            <w:pPr>
              <w:spacing w:line="288" w:lineRule="auto"/>
              <w:jc w:val="both"/>
              <w:rPr>
                <w:rFonts w:eastAsia="Times New Roman"/>
                <w:sz w:val="20"/>
                <w:szCs w:val="20"/>
              </w:rPr>
            </w:pPr>
            <w:r>
              <w:rPr>
                <w:rFonts w:ascii="inherit" w:eastAsia="Times New Roman" w:hAnsi="inherit"/>
                <w:sz w:val="20"/>
                <w:szCs w:val="20"/>
              </w:rPr>
              <w:t>limi</w:t>
            </w:r>
            <w:r>
              <w:rPr>
                <w:rFonts w:ascii="inherit" w:eastAsia="Times New Roman" w:hAnsi="inherit"/>
                <w:sz w:val="20"/>
                <w:szCs w:val="20"/>
              </w:rPr>
              <w:t>ted availability of local currencies to pay vendors, employees and third parties and to distribute funds outside of the country;</w:t>
            </w:r>
          </w:p>
        </w:tc>
      </w:tr>
    </w:tbl>
    <w:p w14:paraId="3035345A"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36C805C9" w14:textId="77777777">
        <w:trPr>
          <w:divId w:val="286398043"/>
          <w:tblCellSpacing w:w="0" w:type="dxa"/>
        </w:trPr>
        <w:tc>
          <w:tcPr>
            <w:tcW w:w="720" w:type="dxa"/>
            <w:vAlign w:val="center"/>
            <w:hideMark/>
          </w:tcPr>
          <w:p w14:paraId="04261EE4" w14:textId="77777777" w:rsidR="00000000" w:rsidRDefault="001417CD">
            <w:pPr>
              <w:rPr>
                <w:rFonts w:eastAsia="Times New Roman"/>
                <w:sz w:val="20"/>
                <w:szCs w:val="20"/>
              </w:rPr>
            </w:pPr>
          </w:p>
        </w:tc>
        <w:tc>
          <w:tcPr>
            <w:tcW w:w="0" w:type="auto"/>
            <w:vAlign w:val="center"/>
            <w:hideMark/>
          </w:tcPr>
          <w:p w14:paraId="457BBB2A" w14:textId="77777777" w:rsidR="00000000" w:rsidRDefault="001417CD">
            <w:pPr>
              <w:rPr>
                <w:rFonts w:eastAsia="Times New Roman"/>
                <w:sz w:val="20"/>
                <w:szCs w:val="20"/>
              </w:rPr>
            </w:pPr>
          </w:p>
        </w:tc>
      </w:tr>
      <w:tr w:rsidR="00000000" w14:paraId="7E74515B" w14:textId="77777777">
        <w:trPr>
          <w:divId w:val="286398043"/>
          <w:tblCellSpacing w:w="0" w:type="dxa"/>
        </w:trPr>
        <w:tc>
          <w:tcPr>
            <w:tcW w:w="0" w:type="auto"/>
            <w:hideMark/>
          </w:tcPr>
          <w:p w14:paraId="3292CD75" w14:textId="77777777" w:rsidR="00000000" w:rsidRDefault="001417CD">
            <w:pPr>
              <w:spacing w:line="288" w:lineRule="auto"/>
              <w:divId w:val="1009797667"/>
              <w:rPr>
                <w:rFonts w:eastAsia="Times New Roman"/>
                <w:sz w:val="20"/>
                <w:szCs w:val="20"/>
              </w:rPr>
            </w:pPr>
            <w:r>
              <w:rPr>
                <w:rFonts w:ascii="inherit" w:eastAsia="Times New Roman" w:hAnsi="inherit"/>
                <w:sz w:val="20"/>
                <w:szCs w:val="20"/>
              </w:rPr>
              <w:t>•</w:t>
            </w:r>
          </w:p>
        </w:tc>
        <w:tc>
          <w:tcPr>
            <w:tcW w:w="0" w:type="auto"/>
            <w:hideMark/>
          </w:tcPr>
          <w:p w14:paraId="44E0C863" w14:textId="77777777" w:rsidR="00000000" w:rsidRDefault="001417CD">
            <w:pPr>
              <w:spacing w:line="288" w:lineRule="auto"/>
              <w:jc w:val="both"/>
              <w:rPr>
                <w:rFonts w:eastAsia="Times New Roman"/>
                <w:sz w:val="20"/>
                <w:szCs w:val="20"/>
              </w:rPr>
            </w:pPr>
            <w:r>
              <w:rPr>
                <w:rFonts w:ascii="inherit" w:eastAsia="Times New Roman" w:hAnsi="inherit"/>
                <w:sz w:val="20"/>
                <w:szCs w:val="20"/>
              </w:rPr>
              <w:t>changes to global or regional trade agreements that could limit our ability to sell products in these markets;</w:t>
            </w:r>
          </w:p>
        </w:tc>
      </w:tr>
    </w:tbl>
    <w:p w14:paraId="4F6216A1"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35B8626" w14:textId="77777777">
        <w:trPr>
          <w:divId w:val="286398043"/>
          <w:tblCellSpacing w:w="0" w:type="dxa"/>
        </w:trPr>
        <w:tc>
          <w:tcPr>
            <w:tcW w:w="720" w:type="dxa"/>
            <w:vAlign w:val="center"/>
            <w:hideMark/>
          </w:tcPr>
          <w:p w14:paraId="010B0106" w14:textId="77777777" w:rsidR="00000000" w:rsidRDefault="001417CD">
            <w:pPr>
              <w:rPr>
                <w:rFonts w:eastAsia="Times New Roman"/>
                <w:sz w:val="20"/>
                <w:szCs w:val="20"/>
              </w:rPr>
            </w:pPr>
          </w:p>
        </w:tc>
        <w:tc>
          <w:tcPr>
            <w:tcW w:w="0" w:type="auto"/>
            <w:vAlign w:val="center"/>
            <w:hideMark/>
          </w:tcPr>
          <w:p w14:paraId="1E32F130" w14:textId="77777777" w:rsidR="00000000" w:rsidRDefault="001417CD">
            <w:pPr>
              <w:rPr>
                <w:rFonts w:eastAsia="Times New Roman"/>
                <w:sz w:val="20"/>
                <w:szCs w:val="20"/>
              </w:rPr>
            </w:pPr>
          </w:p>
        </w:tc>
      </w:tr>
      <w:tr w:rsidR="00000000" w14:paraId="6D885A22" w14:textId="77777777">
        <w:trPr>
          <w:divId w:val="286398043"/>
          <w:tblCellSpacing w:w="0" w:type="dxa"/>
        </w:trPr>
        <w:tc>
          <w:tcPr>
            <w:tcW w:w="0" w:type="auto"/>
            <w:hideMark/>
          </w:tcPr>
          <w:p w14:paraId="09361844" w14:textId="77777777" w:rsidR="00000000" w:rsidRDefault="001417CD">
            <w:pPr>
              <w:spacing w:line="288" w:lineRule="auto"/>
              <w:divId w:val="2078166097"/>
              <w:rPr>
                <w:rFonts w:eastAsia="Times New Roman"/>
                <w:sz w:val="20"/>
                <w:szCs w:val="20"/>
              </w:rPr>
            </w:pPr>
            <w:r>
              <w:rPr>
                <w:rFonts w:ascii="inherit" w:eastAsia="Times New Roman" w:hAnsi="inherit"/>
                <w:sz w:val="20"/>
                <w:szCs w:val="20"/>
              </w:rPr>
              <w:t>•</w:t>
            </w:r>
          </w:p>
        </w:tc>
        <w:tc>
          <w:tcPr>
            <w:tcW w:w="0" w:type="auto"/>
            <w:hideMark/>
          </w:tcPr>
          <w:p w14:paraId="7B4DAA3A"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imposition of import or export tariffs, taxes, trade policies or import and export controls that could increase the expense of, or lim</w:t>
            </w:r>
            <w:r>
              <w:rPr>
                <w:rFonts w:ascii="inherit" w:eastAsia="Times New Roman" w:hAnsi="inherit"/>
                <w:sz w:val="20"/>
                <w:szCs w:val="20"/>
              </w:rPr>
              <w:t>it demand for our products;</w:t>
            </w:r>
            <w:r>
              <w:rPr>
                <w:rFonts w:ascii="inherit" w:eastAsia="Times New Roman" w:hAnsi="inherit"/>
                <w:sz w:val="20"/>
                <w:szCs w:val="20"/>
              </w:rPr>
              <w:t xml:space="preserve"> </w:t>
            </w:r>
          </w:p>
        </w:tc>
      </w:tr>
    </w:tbl>
    <w:p w14:paraId="22F6B188"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EFDE68B" w14:textId="77777777">
        <w:trPr>
          <w:divId w:val="286398043"/>
          <w:tblCellSpacing w:w="0" w:type="dxa"/>
        </w:trPr>
        <w:tc>
          <w:tcPr>
            <w:tcW w:w="720" w:type="dxa"/>
            <w:vAlign w:val="center"/>
            <w:hideMark/>
          </w:tcPr>
          <w:p w14:paraId="6D056686" w14:textId="77777777" w:rsidR="00000000" w:rsidRDefault="001417CD">
            <w:pPr>
              <w:rPr>
                <w:rFonts w:eastAsia="Times New Roman"/>
                <w:sz w:val="20"/>
                <w:szCs w:val="20"/>
              </w:rPr>
            </w:pPr>
          </w:p>
        </w:tc>
        <w:tc>
          <w:tcPr>
            <w:tcW w:w="0" w:type="auto"/>
            <w:vAlign w:val="center"/>
            <w:hideMark/>
          </w:tcPr>
          <w:p w14:paraId="033B24C2" w14:textId="77777777" w:rsidR="00000000" w:rsidRDefault="001417CD">
            <w:pPr>
              <w:rPr>
                <w:rFonts w:eastAsia="Times New Roman"/>
                <w:sz w:val="20"/>
                <w:szCs w:val="20"/>
              </w:rPr>
            </w:pPr>
          </w:p>
        </w:tc>
      </w:tr>
      <w:tr w:rsidR="00000000" w14:paraId="350C37BA" w14:textId="77777777">
        <w:trPr>
          <w:divId w:val="286398043"/>
          <w:tblCellSpacing w:w="0" w:type="dxa"/>
        </w:trPr>
        <w:tc>
          <w:tcPr>
            <w:tcW w:w="0" w:type="auto"/>
            <w:hideMark/>
          </w:tcPr>
          <w:p w14:paraId="3D822197" w14:textId="77777777" w:rsidR="00000000" w:rsidRDefault="001417CD">
            <w:pPr>
              <w:spacing w:line="288" w:lineRule="auto"/>
              <w:divId w:val="1601722388"/>
              <w:rPr>
                <w:rFonts w:eastAsia="Times New Roman"/>
                <w:sz w:val="20"/>
                <w:szCs w:val="20"/>
              </w:rPr>
            </w:pPr>
            <w:r>
              <w:rPr>
                <w:rFonts w:ascii="inherit" w:eastAsia="Times New Roman" w:hAnsi="inherit"/>
                <w:sz w:val="20"/>
                <w:szCs w:val="20"/>
              </w:rPr>
              <w:t>•</w:t>
            </w:r>
          </w:p>
        </w:tc>
        <w:tc>
          <w:tcPr>
            <w:tcW w:w="0" w:type="auto"/>
            <w:hideMark/>
          </w:tcPr>
          <w:p w14:paraId="444F6616" w14:textId="77777777" w:rsidR="00000000" w:rsidRDefault="001417CD">
            <w:pPr>
              <w:spacing w:line="288" w:lineRule="auto"/>
              <w:jc w:val="both"/>
              <w:rPr>
                <w:rFonts w:eastAsia="Times New Roman"/>
                <w:sz w:val="20"/>
                <w:szCs w:val="20"/>
              </w:rPr>
            </w:pPr>
            <w:r>
              <w:rPr>
                <w:rFonts w:ascii="inherit" w:eastAsia="Times New Roman" w:hAnsi="inherit"/>
                <w:sz w:val="20"/>
                <w:szCs w:val="20"/>
              </w:rPr>
              <w:t>changes to and compliance with a variety of laws and regulations that may increase our cost of doing business or otherwise prevent us from effectively competing internationally;</w:t>
            </w:r>
          </w:p>
        </w:tc>
      </w:tr>
    </w:tbl>
    <w:p w14:paraId="30C2BD54"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DF111C9" w14:textId="77777777">
        <w:trPr>
          <w:divId w:val="286398043"/>
          <w:tblCellSpacing w:w="0" w:type="dxa"/>
        </w:trPr>
        <w:tc>
          <w:tcPr>
            <w:tcW w:w="720" w:type="dxa"/>
            <w:vAlign w:val="center"/>
            <w:hideMark/>
          </w:tcPr>
          <w:p w14:paraId="39E6026D" w14:textId="77777777" w:rsidR="00000000" w:rsidRDefault="001417CD">
            <w:pPr>
              <w:rPr>
                <w:rFonts w:eastAsia="Times New Roman"/>
                <w:sz w:val="20"/>
                <w:szCs w:val="20"/>
              </w:rPr>
            </w:pPr>
          </w:p>
        </w:tc>
        <w:tc>
          <w:tcPr>
            <w:tcW w:w="0" w:type="auto"/>
            <w:vAlign w:val="center"/>
            <w:hideMark/>
          </w:tcPr>
          <w:p w14:paraId="47F7F14E" w14:textId="77777777" w:rsidR="00000000" w:rsidRDefault="001417CD">
            <w:pPr>
              <w:rPr>
                <w:rFonts w:eastAsia="Times New Roman"/>
                <w:sz w:val="20"/>
                <w:szCs w:val="20"/>
              </w:rPr>
            </w:pPr>
          </w:p>
        </w:tc>
      </w:tr>
      <w:tr w:rsidR="00000000" w14:paraId="3E9E48F5" w14:textId="77777777">
        <w:trPr>
          <w:divId w:val="286398043"/>
          <w:tblCellSpacing w:w="0" w:type="dxa"/>
        </w:trPr>
        <w:tc>
          <w:tcPr>
            <w:tcW w:w="0" w:type="auto"/>
            <w:hideMark/>
          </w:tcPr>
          <w:p w14:paraId="7443F454" w14:textId="77777777" w:rsidR="00000000" w:rsidRDefault="001417CD">
            <w:pPr>
              <w:spacing w:line="288" w:lineRule="auto"/>
              <w:divId w:val="1016342672"/>
              <w:rPr>
                <w:rFonts w:eastAsia="Times New Roman"/>
                <w:sz w:val="20"/>
                <w:szCs w:val="20"/>
              </w:rPr>
            </w:pPr>
            <w:r>
              <w:rPr>
                <w:rFonts w:ascii="inherit" w:eastAsia="Times New Roman" w:hAnsi="inherit"/>
                <w:sz w:val="20"/>
                <w:szCs w:val="20"/>
              </w:rPr>
              <w:t>•</w:t>
            </w:r>
          </w:p>
        </w:tc>
        <w:tc>
          <w:tcPr>
            <w:tcW w:w="0" w:type="auto"/>
            <w:hideMark/>
          </w:tcPr>
          <w:p w14:paraId="6E013013" w14:textId="77777777" w:rsidR="00000000" w:rsidRDefault="001417CD">
            <w:pPr>
              <w:spacing w:line="288" w:lineRule="auto"/>
              <w:jc w:val="both"/>
              <w:rPr>
                <w:rFonts w:eastAsia="Times New Roman"/>
                <w:sz w:val="20"/>
                <w:szCs w:val="20"/>
              </w:rPr>
            </w:pPr>
            <w:r>
              <w:rPr>
                <w:rFonts w:ascii="inherit" w:eastAsia="Times New Roman" w:hAnsi="inherit"/>
                <w:sz w:val="20"/>
                <w:szCs w:val="20"/>
              </w:rPr>
              <w:t>government uncertainty or limitations on the ability to enforce legal rights and remedies, including as a result of new, or changes to, laws and regulations;</w:t>
            </w:r>
          </w:p>
        </w:tc>
      </w:tr>
    </w:tbl>
    <w:p w14:paraId="5961A2D0"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40"/>
      </w:tblGrid>
      <w:tr w:rsidR="00000000" w14:paraId="1DE27C35" w14:textId="77777777">
        <w:trPr>
          <w:divId w:val="286398043"/>
          <w:tblCellSpacing w:w="0" w:type="dxa"/>
        </w:trPr>
        <w:tc>
          <w:tcPr>
            <w:tcW w:w="720" w:type="dxa"/>
            <w:vAlign w:val="center"/>
            <w:hideMark/>
          </w:tcPr>
          <w:p w14:paraId="11AFEE2A" w14:textId="77777777" w:rsidR="00000000" w:rsidRDefault="001417CD">
            <w:pPr>
              <w:rPr>
                <w:rFonts w:eastAsia="Times New Roman"/>
                <w:sz w:val="20"/>
                <w:szCs w:val="20"/>
              </w:rPr>
            </w:pPr>
          </w:p>
        </w:tc>
        <w:tc>
          <w:tcPr>
            <w:tcW w:w="0" w:type="auto"/>
            <w:vAlign w:val="center"/>
            <w:hideMark/>
          </w:tcPr>
          <w:p w14:paraId="25508A9D" w14:textId="77777777" w:rsidR="00000000" w:rsidRDefault="001417CD">
            <w:pPr>
              <w:rPr>
                <w:rFonts w:eastAsia="Times New Roman"/>
                <w:sz w:val="20"/>
                <w:szCs w:val="20"/>
              </w:rPr>
            </w:pPr>
          </w:p>
        </w:tc>
      </w:tr>
      <w:tr w:rsidR="00000000" w14:paraId="1AF0E7EE" w14:textId="77777777">
        <w:trPr>
          <w:divId w:val="286398043"/>
          <w:tblCellSpacing w:w="0" w:type="dxa"/>
        </w:trPr>
        <w:tc>
          <w:tcPr>
            <w:tcW w:w="0" w:type="auto"/>
            <w:hideMark/>
          </w:tcPr>
          <w:p w14:paraId="14C3C88F" w14:textId="77777777" w:rsidR="00000000" w:rsidRDefault="001417CD">
            <w:pPr>
              <w:spacing w:line="288" w:lineRule="auto"/>
              <w:divId w:val="1452360215"/>
              <w:rPr>
                <w:rFonts w:eastAsia="Times New Roman"/>
                <w:sz w:val="20"/>
                <w:szCs w:val="20"/>
              </w:rPr>
            </w:pPr>
            <w:r>
              <w:rPr>
                <w:rFonts w:ascii="inherit" w:eastAsia="Times New Roman" w:hAnsi="inherit"/>
                <w:sz w:val="20"/>
                <w:szCs w:val="20"/>
              </w:rPr>
              <w:t>•</w:t>
            </w:r>
          </w:p>
        </w:tc>
        <w:tc>
          <w:tcPr>
            <w:tcW w:w="0" w:type="auto"/>
            <w:hideMark/>
          </w:tcPr>
          <w:p w14:paraId="35F1DE7B"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reduced protection for intellectual property rights in certain countries;</w:t>
            </w:r>
          </w:p>
        </w:tc>
      </w:tr>
    </w:tbl>
    <w:p w14:paraId="26FE67BC"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6B74EB9F" w14:textId="77777777">
        <w:trPr>
          <w:divId w:val="286398043"/>
          <w:tblCellSpacing w:w="0" w:type="dxa"/>
        </w:trPr>
        <w:tc>
          <w:tcPr>
            <w:tcW w:w="720" w:type="dxa"/>
            <w:vAlign w:val="center"/>
            <w:hideMark/>
          </w:tcPr>
          <w:p w14:paraId="08DE5BB6" w14:textId="77777777" w:rsidR="00000000" w:rsidRDefault="001417CD">
            <w:pPr>
              <w:rPr>
                <w:rFonts w:eastAsia="Times New Roman"/>
                <w:sz w:val="20"/>
                <w:szCs w:val="20"/>
              </w:rPr>
            </w:pPr>
          </w:p>
        </w:tc>
        <w:tc>
          <w:tcPr>
            <w:tcW w:w="0" w:type="auto"/>
            <w:vAlign w:val="center"/>
            <w:hideMark/>
          </w:tcPr>
          <w:p w14:paraId="5571025F" w14:textId="77777777" w:rsidR="00000000" w:rsidRDefault="001417CD">
            <w:pPr>
              <w:rPr>
                <w:rFonts w:eastAsia="Times New Roman"/>
                <w:sz w:val="20"/>
                <w:szCs w:val="20"/>
              </w:rPr>
            </w:pPr>
          </w:p>
        </w:tc>
      </w:tr>
      <w:tr w:rsidR="00000000" w14:paraId="54F166FB" w14:textId="77777777">
        <w:trPr>
          <w:divId w:val="286398043"/>
          <w:tblCellSpacing w:w="0" w:type="dxa"/>
        </w:trPr>
        <w:tc>
          <w:tcPr>
            <w:tcW w:w="0" w:type="auto"/>
            <w:hideMark/>
          </w:tcPr>
          <w:p w14:paraId="7F802F4A" w14:textId="77777777" w:rsidR="00000000" w:rsidRDefault="001417CD">
            <w:pPr>
              <w:spacing w:line="288" w:lineRule="auto"/>
              <w:divId w:val="826477253"/>
              <w:rPr>
                <w:rFonts w:eastAsia="Times New Roman"/>
                <w:sz w:val="20"/>
                <w:szCs w:val="20"/>
              </w:rPr>
            </w:pPr>
            <w:r>
              <w:rPr>
                <w:rFonts w:ascii="inherit" w:eastAsia="Times New Roman" w:hAnsi="inherit"/>
                <w:sz w:val="20"/>
                <w:szCs w:val="20"/>
              </w:rPr>
              <w:t>•</w:t>
            </w:r>
          </w:p>
        </w:tc>
        <w:tc>
          <w:tcPr>
            <w:tcW w:w="0" w:type="auto"/>
            <w:hideMark/>
          </w:tcPr>
          <w:p w14:paraId="73A325E3" w14:textId="77777777" w:rsidR="00000000" w:rsidRDefault="001417CD">
            <w:pPr>
              <w:spacing w:line="288" w:lineRule="auto"/>
              <w:jc w:val="both"/>
              <w:rPr>
                <w:rFonts w:eastAsia="Times New Roman"/>
                <w:sz w:val="20"/>
                <w:szCs w:val="20"/>
              </w:rPr>
            </w:pPr>
            <w:r>
              <w:rPr>
                <w:rFonts w:ascii="inherit" w:eastAsia="Times New Roman" w:hAnsi="inherit"/>
                <w:sz w:val="20"/>
                <w:szCs w:val="20"/>
              </w:rPr>
              <w:t>implementing and managing systems, procedures and controls to monitor our operations in foreign markets;</w:t>
            </w:r>
          </w:p>
        </w:tc>
      </w:tr>
    </w:tbl>
    <w:p w14:paraId="4C088C37"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22D49843" w14:textId="77777777">
        <w:trPr>
          <w:divId w:val="286398043"/>
          <w:tblCellSpacing w:w="0" w:type="dxa"/>
        </w:trPr>
        <w:tc>
          <w:tcPr>
            <w:tcW w:w="720" w:type="dxa"/>
            <w:vAlign w:val="center"/>
            <w:hideMark/>
          </w:tcPr>
          <w:p w14:paraId="7EF7FC6F" w14:textId="77777777" w:rsidR="00000000" w:rsidRDefault="001417CD">
            <w:pPr>
              <w:rPr>
                <w:rFonts w:eastAsia="Times New Roman"/>
                <w:sz w:val="20"/>
                <w:szCs w:val="20"/>
              </w:rPr>
            </w:pPr>
          </w:p>
        </w:tc>
        <w:tc>
          <w:tcPr>
            <w:tcW w:w="0" w:type="auto"/>
            <w:vAlign w:val="center"/>
            <w:hideMark/>
          </w:tcPr>
          <w:p w14:paraId="0A9C2218" w14:textId="77777777" w:rsidR="00000000" w:rsidRDefault="001417CD">
            <w:pPr>
              <w:rPr>
                <w:rFonts w:eastAsia="Times New Roman"/>
                <w:sz w:val="20"/>
                <w:szCs w:val="20"/>
              </w:rPr>
            </w:pPr>
          </w:p>
        </w:tc>
      </w:tr>
      <w:tr w:rsidR="00000000" w14:paraId="13EF44DD" w14:textId="77777777">
        <w:trPr>
          <w:divId w:val="286398043"/>
          <w:tblCellSpacing w:w="0" w:type="dxa"/>
        </w:trPr>
        <w:tc>
          <w:tcPr>
            <w:tcW w:w="0" w:type="auto"/>
            <w:hideMark/>
          </w:tcPr>
          <w:p w14:paraId="50E1F5E4" w14:textId="77777777" w:rsidR="00000000" w:rsidRDefault="001417CD">
            <w:pPr>
              <w:spacing w:line="288" w:lineRule="auto"/>
              <w:divId w:val="602297786"/>
              <w:rPr>
                <w:rFonts w:eastAsia="Times New Roman"/>
                <w:sz w:val="20"/>
                <w:szCs w:val="20"/>
              </w:rPr>
            </w:pPr>
            <w:r>
              <w:rPr>
                <w:rFonts w:ascii="inherit" w:eastAsia="Times New Roman" w:hAnsi="inherit"/>
                <w:sz w:val="20"/>
                <w:szCs w:val="20"/>
              </w:rPr>
              <w:t>•</w:t>
            </w:r>
          </w:p>
        </w:tc>
        <w:tc>
          <w:tcPr>
            <w:tcW w:w="0" w:type="auto"/>
            <w:hideMark/>
          </w:tcPr>
          <w:p w14:paraId="07A30479" w14:textId="77777777" w:rsidR="00000000" w:rsidRDefault="001417CD">
            <w:pPr>
              <w:spacing w:line="288" w:lineRule="auto"/>
              <w:jc w:val="both"/>
              <w:rPr>
                <w:rFonts w:eastAsia="Times New Roman"/>
                <w:sz w:val="20"/>
                <w:szCs w:val="20"/>
              </w:rPr>
            </w:pPr>
            <w:r>
              <w:rPr>
                <w:rFonts w:ascii="inherit" w:eastAsia="Times New Roman" w:hAnsi="inherit"/>
                <w:sz w:val="20"/>
                <w:szCs w:val="20"/>
              </w:rPr>
              <w:t>changing competitive requirements and deliverables in developing and emerging markets;</w:t>
            </w:r>
          </w:p>
        </w:tc>
      </w:tr>
    </w:tbl>
    <w:p w14:paraId="5D31A0E2"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664799CF" w14:textId="77777777">
        <w:trPr>
          <w:divId w:val="286398043"/>
          <w:tblCellSpacing w:w="0" w:type="dxa"/>
        </w:trPr>
        <w:tc>
          <w:tcPr>
            <w:tcW w:w="720" w:type="dxa"/>
            <w:vAlign w:val="center"/>
            <w:hideMark/>
          </w:tcPr>
          <w:p w14:paraId="53F5ECB2" w14:textId="77777777" w:rsidR="00000000" w:rsidRDefault="001417CD">
            <w:pPr>
              <w:rPr>
                <w:rFonts w:eastAsia="Times New Roman"/>
                <w:sz w:val="20"/>
                <w:szCs w:val="20"/>
              </w:rPr>
            </w:pPr>
          </w:p>
        </w:tc>
        <w:tc>
          <w:tcPr>
            <w:tcW w:w="0" w:type="auto"/>
            <w:vAlign w:val="center"/>
            <w:hideMark/>
          </w:tcPr>
          <w:p w14:paraId="1C864667" w14:textId="77777777" w:rsidR="00000000" w:rsidRDefault="001417CD">
            <w:pPr>
              <w:rPr>
                <w:rFonts w:eastAsia="Times New Roman"/>
                <w:sz w:val="20"/>
                <w:szCs w:val="20"/>
              </w:rPr>
            </w:pPr>
          </w:p>
        </w:tc>
      </w:tr>
      <w:tr w:rsidR="00000000" w14:paraId="6FFE4033" w14:textId="77777777">
        <w:trPr>
          <w:divId w:val="286398043"/>
          <w:tblCellSpacing w:w="0" w:type="dxa"/>
        </w:trPr>
        <w:tc>
          <w:tcPr>
            <w:tcW w:w="0" w:type="auto"/>
            <w:hideMark/>
          </w:tcPr>
          <w:p w14:paraId="63E48379" w14:textId="77777777" w:rsidR="00000000" w:rsidRDefault="001417CD">
            <w:pPr>
              <w:spacing w:line="288" w:lineRule="auto"/>
              <w:divId w:val="1721005851"/>
              <w:rPr>
                <w:rFonts w:eastAsia="Times New Roman"/>
                <w:sz w:val="20"/>
                <w:szCs w:val="20"/>
              </w:rPr>
            </w:pPr>
            <w:r>
              <w:rPr>
                <w:rFonts w:ascii="inherit" w:eastAsia="Times New Roman" w:hAnsi="inherit"/>
                <w:sz w:val="20"/>
                <w:szCs w:val="20"/>
              </w:rPr>
              <w:t>•</w:t>
            </w:r>
          </w:p>
        </w:tc>
        <w:tc>
          <w:tcPr>
            <w:tcW w:w="0" w:type="auto"/>
            <w:hideMark/>
          </w:tcPr>
          <w:p w14:paraId="50949AAA" w14:textId="77777777" w:rsidR="00000000" w:rsidRDefault="001417CD">
            <w:pPr>
              <w:spacing w:line="288" w:lineRule="auto"/>
              <w:jc w:val="both"/>
              <w:rPr>
                <w:rFonts w:eastAsia="Times New Roman"/>
                <w:sz w:val="20"/>
                <w:szCs w:val="20"/>
              </w:rPr>
            </w:pPr>
            <w:r>
              <w:rPr>
                <w:rFonts w:ascii="inherit" w:eastAsia="Times New Roman" w:hAnsi="inherit"/>
                <w:sz w:val="20"/>
                <w:szCs w:val="20"/>
              </w:rPr>
              <w:t>longer collection cycles and the financial viabili</w:t>
            </w:r>
            <w:r>
              <w:rPr>
                <w:rFonts w:ascii="inherit" w:eastAsia="Times New Roman" w:hAnsi="inherit"/>
                <w:sz w:val="20"/>
                <w:szCs w:val="20"/>
              </w:rPr>
              <w:t>ty and reliability of contracting partners and customers;</w:t>
            </w:r>
          </w:p>
        </w:tc>
      </w:tr>
    </w:tbl>
    <w:p w14:paraId="07F1D992"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33DBF0D3" w14:textId="77777777">
        <w:trPr>
          <w:divId w:val="286398043"/>
          <w:tblCellSpacing w:w="0" w:type="dxa"/>
        </w:trPr>
        <w:tc>
          <w:tcPr>
            <w:tcW w:w="720" w:type="dxa"/>
            <w:vAlign w:val="center"/>
            <w:hideMark/>
          </w:tcPr>
          <w:p w14:paraId="64345F06" w14:textId="77777777" w:rsidR="00000000" w:rsidRDefault="001417CD">
            <w:pPr>
              <w:rPr>
                <w:rFonts w:eastAsia="Times New Roman"/>
                <w:sz w:val="20"/>
                <w:szCs w:val="20"/>
              </w:rPr>
            </w:pPr>
          </w:p>
        </w:tc>
        <w:tc>
          <w:tcPr>
            <w:tcW w:w="0" w:type="auto"/>
            <w:vAlign w:val="center"/>
            <w:hideMark/>
          </w:tcPr>
          <w:p w14:paraId="482E50BB" w14:textId="77777777" w:rsidR="00000000" w:rsidRDefault="001417CD">
            <w:pPr>
              <w:rPr>
                <w:rFonts w:eastAsia="Times New Roman"/>
                <w:sz w:val="20"/>
                <w:szCs w:val="20"/>
              </w:rPr>
            </w:pPr>
          </w:p>
        </w:tc>
      </w:tr>
      <w:tr w:rsidR="00000000" w14:paraId="4329FD4E" w14:textId="77777777">
        <w:trPr>
          <w:divId w:val="286398043"/>
          <w:tblCellSpacing w:w="0" w:type="dxa"/>
        </w:trPr>
        <w:tc>
          <w:tcPr>
            <w:tcW w:w="0" w:type="auto"/>
            <w:hideMark/>
          </w:tcPr>
          <w:p w14:paraId="17B28ECB" w14:textId="77777777" w:rsidR="00000000" w:rsidRDefault="001417CD">
            <w:pPr>
              <w:spacing w:line="288" w:lineRule="auto"/>
              <w:divId w:val="204679436"/>
              <w:rPr>
                <w:rFonts w:eastAsia="Times New Roman"/>
                <w:sz w:val="20"/>
                <w:szCs w:val="20"/>
              </w:rPr>
            </w:pPr>
            <w:r>
              <w:rPr>
                <w:rFonts w:ascii="inherit" w:eastAsia="Times New Roman" w:hAnsi="inherit"/>
                <w:sz w:val="20"/>
                <w:szCs w:val="20"/>
              </w:rPr>
              <w:t>•</w:t>
            </w:r>
          </w:p>
        </w:tc>
        <w:tc>
          <w:tcPr>
            <w:tcW w:w="0" w:type="auto"/>
            <w:hideMark/>
          </w:tcPr>
          <w:p w14:paraId="381CC7CE"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managing a geographically dispersed workforce, work stoppages and other labor conditions or issues;</w:t>
            </w:r>
          </w:p>
        </w:tc>
      </w:tr>
    </w:tbl>
    <w:p w14:paraId="3CE78083" w14:textId="77777777" w:rsidR="00000000" w:rsidRDefault="001417CD">
      <w:pPr>
        <w:divId w:val="259290555"/>
        <w:rPr>
          <w:rFonts w:eastAsia="Times New Roman"/>
          <w:sz w:val="20"/>
          <w:szCs w:val="20"/>
        </w:rPr>
      </w:pPr>
    </w:p>
    <w:p w14:paraId="183A0001" w14:textId="77777777" w:rsidR="00000000" w:rsidRDefault="001417CD">
      <w:pPr>
        <w:spacing w:line="288" w:lineRule="auto"/>
        <w:jc w:val="center"/>
        <w:divId w:val="595602388"/>
        <w:rPr>
          <w:rFonts w:eastAsia="Times New Roman"/>
          <w:sz w:val="20"/>
          <w:szCs w:val="20"/>
        </w:rPr>
      </w:pPr>
      <w:r>
        <w:rPr>
          <w:rFonts w:ascii="inherit" w:eastAsia="Times New Roman" w:hAnsi="inherit"/>
          <w:sz w:val="20"/>
          <w:szCs w:val="20"/>
        </w:rPr>
        <w:t>18</w:t>
      </w:r>
    </w:p>
    <w:p w14:paraId="041ED4BF" w14:textId="77777777" w:rsidR="00000000" w:rsidRDefault="001417CD">
      <w:pPr>
        <w:divId w:val="286398043"/>
        <w:rPr>
          <w:rFonts w:eastAsia="Times New Roman"/>
          <w:sz w:val="20"/>
          <w:szCs w:val="20"/>
        </w:rPr>
      </w:pPr>
      <w:r>
        <w:rPr>
          <w:rFonts w:eastAsia="Times New Roman"/>
          <w:sz w:val="20"/>
          <w:szCs w:val="20"/>
        </w:rPr>
        <w:pict w14:anchorId="7D98083E">
          <v:rect id="_x0000_i1046" style="width:0;height:1.5pt" o:hralign="center" o:hrstd="t" o:hr="t" fillcolor="#a0a0a0" stroked="f"/>
        </w:pict>
      </w:r>
    </w:p>
    <w:p w14:paraId="2DD46793" w14:textId="77777777" w:rsidR="00000000" w:rsidRDefault="001417CD">
      <w:pPr>
        <w:spacing w:line="288" w:lineRule="auto"/>
        <w:divId w:val="207847830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896311E" w14:textId="77777777" w:rsidR="00000000" w:rsidRDefault="001417CD">
      <w:pPr>
        <w:spacing w:line="288" w:lineRule="auto"/>
        <w:divId w:val="1714227056"/>
        <w:rPr>
          <w:rFonts w:eastAsia="Times New Roman"/>
          <w:sz w:val="16"/>
          <w:szCs w:val="16"/>
        </w:rPr>
      </w:pPr>
    </w:p>
    <w:p w14:paraId="44E72703" w14:textId="77777777" w:rsidR="00000000" w:rsidRDefault="001417CD">
      <w:pPr>
        <w:divId w:val="873805048"/>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5303"/>
      </w:tblGrid>
      <w:tr w:rsidR="00000000" w14:paraId="7304F3E3" w14:textId="77777777">
        <w:trPr>
          <w:divId w:val="286398043"/>
          <w:tblCellSpacing w:w="0" w:type="dxa"/>
        </w:trPr>
        <w:tc>
          <w:tcPr>
            <w:tcW w:w="720" w:type="dxa"/>
            <w:vAlign w:val="center"/>
            <w:hideMark/>
          </w:tcPr>
          <w:p w14:paraId="72D07321" w14:textId="77777777" w:rsidR="00000000" w:rsidRDefault="001417CD">
            <w:pPr>
              <w:rPr>
                <w:rFonts w:eastAsia="Times New Roman"/>
                <w:sz w:val="20"/>
                <w:szCs w:val="20"/>
              </w:rPr>
            </w:pPr>
          </w:p>
        </w:tc>
        <w:tc>
          <w:tcPr>
            <w:tcW w:w="0" w:type="auto"/>
            <w:vAlign w:val="center"/>
            <w:hideMark/>
          </w:tcPr>
          <w:p w14:paraId="41DDBF69" w14:textId="77777777" w:rsidR="00000000" w:rsidRDefault="001417CD">
            <w:pPr>
              <w:rPr>
                <w:rFonts w:eastAsia="Times New Roman"/>
                <w:sz w:val="20"/>
                <w:szCs w:val="20"/>
              </w:rPr>
            </w:pPr>
          </w:p>
        </w:tc>
      </w:tr>
      <w:tr w:rsidR="00000000" w14:paraId="1F3F6A7A" w14:textId="77777777">
        <w:trPr>
          <w:divId w:val="286398043"/>
          <w:tblCellSpacing w:w="0" w:type="dxa"/>
        </w:trPr>
        <w:tc>
          <w:tcPr>
            <w:tcW w:w="0" w:type="auto"/>
            <w:hideMark/>
          </w:tcPr>
          <w:p w14:paraId="200D3604" w14:textId="77777777" w:rsidR="00000000" w:rsidRDefault="001417CD">
            <w:pPr>
              <w:spacing w:line="288" w:lineRule="auto"/>
              <w:divId w:val="570820516"/>
              <w:rPr>
                <w:rFonts w:eastAsia="Times New Roman"/>
                <w:sz w:val="20"/>
                <w:szCs w:val="20"/>
              </w:rPr>
            </w:pPr>
            <w:r>
              <w:rPr>
                <w:rFonts w:ascii="inherit" w:eastAsia="Times New Roman" w:hAnsi="inherit"/>
                <w:sz w:val="20"/>
                <w:szCs w:val="20"/>
              </w:rPr>
              <w:t>•</w:t>
            </w:r>
          </w:p>
        </w:tc>
        <w:tc>
          <w:tcPr>
            <w:tcW w:w="0" w:type="auto"/>
            <w:hideMark/>
          </w:tcPr>
          <w:p w14:paraId="35DDF652" w14:textId="77777777" w:rsidR="00000000" w:rsidRDefault="001417CD">
            <w:pPr>
              <w:spacing w:line="288" w:lineRule="auto"/>
              <w:jc w:val="both"/>
              <w:rPr>
                <w:rFonts w:eastAsia="Times New Roman"/>
                <w:sz w:val="20"/>
                <w:szCs w:val="20"/>
              </w:rPr>
            </w:pPr>
            <w:r>
              <w:rPr>
                <w:rFonts w:ascii="inherit" w:eastAsia="Times New Roman" w:hAnsi="inherit"/>
                <w:sz w:val="20"/>
                <w:szCs w:val="20"/>
              </w:rPr>
              <w:t>disruptions in transportation a</w:t>
            </w:r>
            <w:r>
              <w:rPr>
                <w:rFonts w:ascii="inherit" w:eastAsia="Times New Roman" w:hAnsi="inherit"/>
                <w:sz w:val="20"/>
                <w:szCs w:val="20"/>
              </w:rPr>
              <w:t>nd shipping infrastructure; and</w:t>
            </w:r>
          </w:p>
        </w:tc>
      </w:tr>
    </w:tbl>
    <w:p w14:paraId="5EE4971F"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4CD0F51F" w14:textId="77777777">
        <w:trPr>
          <w:divId w:val="286398043"/>
          <w:tblCellSpacing w:w="0" w:type="dxa"/>
        </w:trPr>
        <w:tc>
          <w:tcPr>
            <w:tcW w:w="720" w:type="dxa"/>
            <w:vAlign w:val="center"/>
            <w:hideMark/>
          </w:tcPr>
          <w:p w14:paraId="02866113" w14:textId="77777777" w:rsidR="00000000" w:rsidRDefault="001417CD">
            <w:pPr>
              <w:rPr>
                <w:rFonts w:eastAsia="Times New Roman"/>
                <w:sz w:val="20"/>
                <w:szCs w:val="20"/>
              </w:rPr>
            </w:pPr>
          </w:p>
        </w:tc>
        <w:tc>
          <w:tcPr>
            <w:tcW w:w="0" w:type="auto"/>
            <w:vAlign w:val="center"/>
            <w:hideMark/>
          </w:tcPr>
          <w:p w14:paraId="7846BD16" w14:textId="77777777" w:rsidR="00000000" w:rsidRDefault="001417CD">
            <w:pPr>
              <w:rPr>
                <w:rFonts w:eastAsia="Times New Roman"/>
                <w:sz w:val="20"/>
                <w:szCs w:val="20"/>
              </w:rPr>
            </w:pPr>
          </w:p>
        </w:tc>
      </w:tr>
      <w:tr w:rsidR="00000000" w14:paraId="2F722BB3" w14:textId="77777777">
        <w:trPr>
          <w:divId w:val="286398043"/>
          <w:tblCellSpacing w:w="0" w:type="dxa"/>
        </w:trPr>
        <w:tc>
          <w:tcPr>
            <w:tcW w:w="0" w:type="auto"/>
            <w:hideMark/>
          </w:tcPr>
          <w:p w14:paraId="0758880C" w14:textId="77777777" w:rsidR="00000000" w:rsidRDefault="001417CD">
            <w:pPr>
              <w:spacing w:line="288" w:lineRule="auto"/>
              <w:divId w:val="821192507"/>
              <w:rPr>
                <w:rFonts w:eastAsia="Times New Roman"/>
                <w:sz w:val="20"/>
                <w:szCs w:val="20"/>
              </w:rPr>
            </w:pPr>
            <w:r>
              <w:rPr>
                <w:rFonts w:ascii="inherit" w:eastAsia="Times New Roman" w:hAnsi="inherit"/>
                <w:sz w:val="20"/>
                <w:szCs w:val="20"/>
              </w:rPr>
              <w:t>•</w:t>
            </w:r>
          </w:p>
        </w:tc>
        <w:tc>
          <w:tcPr>
            <w:tcW w:w="0" w:type="auto"/>
            <w:hideMark/>
          </w:tcPr>
          <w:p w14:paraId="6A67E968"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impact of civil unrest relating to war and terrorist activity on the economy or markets in general, or on our ability, or that of our suppliers, to meet commitments.</w:t>
            </w:r>
          </w:p>
        </w:tc>
      </w:tr>
    </w:tbl>
    <w:p w14:paraId="4A03419A" w14:textId="77777777" w:rsidR="00000000" w:rsidRDefault="001417CD">
      <w:pPr>
        <w:spacing w:line="288" w:lineRule="auto"/>
        <w:jc w:val="both"/>
        <w:divId w:val="286398043"/>
        <w:rPr>
          <w:rFonts w:eastAsia="Times New Roman"/>
          <w:sz w:val="20"/>
          <w:szCs w:val="20"/>
        </w:rPr>
      </w:pPr>
    </w:p>
    <w:p w14:paraId="79F8870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as a result of our revenue generated outside of the United States, the</w:t>
      </w:r>
      <w:r>
        <w:rPr>
          <w:rFonts w:ascii="inherit" w:eastAsia="Times New Roman" w:hAnsi="inherit"/>
          <w:sz w:val="20"/>
          <w:szCs w:val="20"/>
        </w:rPr>
        <w:t xml:space="preserve"> amount of cash and cash equivalents that is held by our foreign subsidiaries continues to be significant. After the U.S. Tax Reform, in general we will not be subject to additional U.S. taxes if cash and cash equivalents and short-term investments held ou</w:t>
      </w:r>
      <w:r>
        <w:rPr>
          <w:rFonts w:ascii="inherit" w:eastAsia="Times New Roman" w:hAnsi="inherit"/>
          <w:sz w:val="20"/>
          <w:szCs w:val="20"/>
        </w:rPr>
        <w:t>tside the U.S. are distributed to the U.S. in the form of dividends or otherwise. However, we may be subject to foreign withholding taxes, which could be significant.</w:t>
      </w:r>
    </w:p>
    <w:p w14:paraId="4E615928" w14:textId="77777777" w:rsidR="00000000" w:rsidRDefault="001417CD">
      <w:pPr>
        <w:spacing w:line="288" w:lineRule="auto"/>
        <w:jc w:val="both"/>
        <w:divId w:val="286398043"/>
        <w:rPr>
          <w:rFonts w:eastAsia="Times New Roman"/>
          <w:sz w:val="20"/>
          <w:szCs w:val="20"/>
        </w:rPr>
      </w:pPr>
    </w:p>
    <w:p w14:paraId="07A63B2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Acquisitions, Divestitures and Alliances.</w:t>
      </w:r>
      <w:r>
        <w:rPr>
          <w:rFonts w:ascii="inherit" w:eastAsia="Times New Roman" w:hAnsi="inherit"/>
          <w:sz w:val="20"/>
          <w:szCs w:val="20"/>
        </w:rPr>
        <w:t xml:space="preserve"> </w:t>
      </w:r>
      <w:r>
        <w:rPr>
          <w:rFonts w:ascii="inherit" w:eastAsia="Times New Roman" w:hAnsi="inherit"/>
          <w:i/>
          <w:iCs/>
          <w:sz w:val="20"/>
          <w:szCs w:val="20"/>
        </w:rPr>
        <w:t>If we do not successfully integrate acquisiti</w:t>
      </w:r>
      <w:r>
        <w:rPr>
          <w:rFonts w:ascii="inherit" w:eastAsia="Times New Roman" w:hAnsi="inherit"/>
          <w:i/>
          <w:iCs/>
          <w:sz w:val="20"/>
          <w:szCs w:val="20"/>
        </w:rPr>
        <w:t>ons or effectively manage alliance activities, we may not drive future growth.</w:t>
      </w:r>
      <w:r>
        <w:rPr>
          <w:rFonts w:ascii="inherit" w:eastAsia="Times New Roman" w:hAnsi="inherit"/>
          <w:sz w:val="20"/>
          <w:szCs w:val="20"/>
        </w:rPr>
        <w:t xml:space="preserve"> </w:t>
      </w:r>
      <w:r>
        <w:rPr>
          <w:rFonts w:ascii="inherit" w:eastAsia="Times New Roman" w:hAnsi="inherit"/>
          <w:sz w:val="20"/>
          <w:szCs w:val="20"/>
        </w:rPr>
        <w:t>As part of our overall solutions strategy, we have made, and intend to continue to make, investments in companies, products, services and technologies, either through acquisitio</w:t>
      </w:r>
      <w:r>
        <w:rPr>
          <w:rFonts w:ascii="inherit" w:eastAsia="Times New Roman" w:hAnsi="inherit"/>
          <w:sz w:val="20"/>
          <w:szCs w:val="20"/>
        </w:rPr>
        <w:t>ns, investments, joint ventures or strategic alliances. Acquisitions and alliance activities inherently involve risks. The risks we may encounter include those associated with:</w:t>
      </w:r>
    </w:p>
    <w:p w14:paraId="0F384F64"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423B5E27" w14:textId="77777777">
        <w:trPr>
          <w:divId w:val="286398043"/>
          <w:tblCellSpacing w:w="0" w:type="dxa"/>
        </w:trPr>
        <w:tc>
          <w:tcPr>
            <w:tcW w:w="1080" w:type="dxa"/>
            <w:vAlign w:val="center"/>
            <w:hideMark/>
          </w:tcPr>
          <w:p w14:paraId="7E4A6B58" w14:textId="77777777" w:rsidR="00000000" w:rsidRDefault="001417CD">
            <w:pPr>
              <w:spacing w:line="288" w:lineRule="auto"/>
              <w:jc w:val="both"/>
              <w:rPr>
                <w:rFonts w:eastAsia="Times New Roman"/>
                <w:sz w:val="20"/>
                <w:szCs w:val="20"/>
              </w:rPr>
            </w:pPr>
          </w:p>
        </w:tc>
        <w:tc>
          <w:tcPr>
            <w:tcW w:w="0" w:type="auto"/>
            <w:vAlign w:val="center"/>
            <w:hideMark/>
          </w:tcPr>
          <w:p w14:paraId="0804FBC5" w14:textId="77777777" w:rsidR="00000000" w:rsidRDefault="001417CD">
            <w:pPr>
              <w:rPr>
                <w:rFonts w:eastAsia="Times New Roman"/>
                <w:sz w:val="20"/>
                <w:szCs w:val="20"/>
              </w:rPr>
            </w:pPr>
          </w:p>
        </w:tc>
      </w:tr>
      <w:tr w:rsidR="00000000" w14:paraId="1C568121" w14:textId="77777777">
        <w:trPr>
          <w:divId w:val="286398043"/>
          <w:tblCellSpacing w:w="0" w:type="dxa"/>
        </w:trPr>
        <w:tc>
          <w:tcPr>
            <w:tcW w:w="0" w:type="auto"/>
            <w:hideMark/>
          </w:tcPr>
          <w:p w14:paraId="7A97D0BC" w14:textId="77777777" w:rsidR="00000000" w:rsidRDefault="001417CD">
            <w:pPr>
              <w:spacing w:line="288" w:lineRule="auto"/>
              <w:divId w:val="1298995709"/>
              <w:rPr>
                <w:rFonts w:eastAsia="Times New Roman"/>
                <w:sz w:val="20"/>
                <w:szCs w:val="20"/>
              </w:rPr>
            </w:pPr>
            <w:r>
              <w:rPr>
                <w:rFonts w:ascii="inherit" w:eastAsia="Times New Roman" w:hAnsi="inherit"/>
                <w:sz w:val="20"/>
                <w:szCs w:val="20"/>
              </w:rPr>
              <w:t>•</w:t>
            </w:r>
          </w:p>
        </w:tc>
        <w:tc>
          <w:tcPr>
            <w:tcW w:w="0" w:type="auto"/>
            <w:hideMark/>
          </w:tcPr>
          <w:p w14:paraId="2D2FC2F2" w14:textId="77777777" w:rsidR="00000000" w:rsidRDefault="001417CD">
            <w:pPr>
              <w:spacing w:line="288" w:lineRule="auto"/>
              <w:jc w:val="both"/>
              <w:rPr>
                <w:rFonts w:eastAsia="Times New Roman"/>
                <w:sz w:val="20"/>
                <w:szCs w:val="20"/>
              </w:rPr>
            </w:pPr>
            <w:r>
              <w:rPr>
                <w:rFonts w:ascii="inherit" w:eastAsia="Times New Roman" w:hAnsi="inherit"/>
                <w:sz w:val="20"/>
                <w:szCs w:val="20"/>
              </w:rPr>
              <w:t>assimilating and integrating different business operations, corporate cu</w:t>
            </w:r>
            <w:r>
              <w:rPr>
                <w:rFonts w:ascii="inherit" w:eastAsia="Times New Roman" w:hAnsi="inherit"/>
                <w:sz w:val="20"/>
                <w:szCs w:val="20"/>
              </w:rPr>
              <w:t>ltures, personnel, infrastructures (such as data centers) and technologies or products acquired or licensed;</w:t>
            </w:r>
          </w:p>
        </w:tc>
      </w:tr>
    </w:tbl>
    <w:p w14:paraId="3DA47FD8"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114"/>
      </w:tblGrid>
      <w:tr w:rsidR="00000000" w14:paraId="38F6C8FA" w14:textId="77777777">
        <w:trPr>
          <w:divId w:val="286398043"/>
          <w:tblCellSpacing w:w="0" w:type="dxa"/>
        </w:trPr>
        <w:tc>
          <w:tcPr>
            <w:tcW w:w="1080" w:type="dxa"/>
            <w:vAlign w:val="center"/>
            <w:hideMark/>
          </w:tcPr>
          <w:p w14:paraId="6AC9456D" w14:textId="77777777" w:rsidR="00000000" w:rsidRDefault="001417CD">
            <w:pPr>
              <w:rPr>
                <w:rFonts w:eastAsia="Times New Roman"/>
                <w:sz w:val="20"/>
                <w:szCs w:val="20"/>
              </w:rPr>
            </w:pPr>
          </w:p>
        </w:tc>
        <w:tc>
          <w:tcPr>
            <w:tcW w:w="0" w:type="auto"/>
            <w:vAlign w:val="center"/>
            <w:hideMark/>
          </w:tcPr>
          <w:p w14:paraId="46795D22" w14:textId="77777777" w:rsidR="00000000" w:rsidRDefault="001417CD">
            <w:pPr>
              <w:rPr>
                <w:rFonts w:eastAsia="Times New Roman"/>
                <w:sz w:val="20"/>
                <w:szCs w:val="20"/>
              </w:rPr>
            </w:pPr>
          </w:p>
        </w:tc>
      </w:tr>
      <w:tr w:rsidR="00000000" w14:paraId="2979D0F1" w14:textId="77777777">
        <w:trPr>
          <w:divId w:val="286398043"/>
          <w:tblCellSpacing w:w="0" w:type="dxa"/>
        </w:trPr>
        <w:tc>
          <w:tcPr>
            <w:tcW w:w="0" w:type="auto"/>
            <w:hideMark/>
          </w:tcPr>
          <w:p w14:paraId="6E8900AD" w14:textId="77777777" w:rsidR="00000000" w:rsidRDefault="001417CD">
            <w:pPr>
              <w:spacing w:line="288" w:lineRule="auto"/>
              <w:divId w:val="1457681980"/>
              <w:rPr>
                <w:rFonts w:eastAsia="Times New Roman"/>
                <w:sz w:val="20"/>
                <w:szCs w:val="20"/>
              </w:rPr>
            </w:pPr>
            <w:r>
              <w:rPr>
                <w:rFonts w:ascii="inherit" w:eastAsia="Times New Roman" w:hAnsi="inherit"/>
                <w:sz w:val="20"/>
                <w:szCs w:val="20"/>
              </w:rPr>
              <w:t>•</w:t>
            </w:r>
          </w:p>
        </w:tc>
        <w:tc>
          <w:tcPr>
            <w:tcW w:w="0" w:type="auto"/>
            <w:hideMark/>
          </w:tcPr>
          <w:p w14:paraId="18EBCF3B"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potential for unknown liabilities within the acquired or combined business; and</w:t>
            </w:r>
          </w:p>
        </w:tc>
      </w:tr>
    </w:tbl>
    <w:p w14:paraId="41518478"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1556C8CC" w14:textId="77777777">
        <w:trPr>
          <w:divId w:val="286398043"/>
          <w:tblCellSpacing w:w="0" w:type="dxa"/>
        </w:trPr>
        <w:tc>
          <w:tcPr>
            <w:tcW w:w="1080" w:type="dxa"/>
            <w:vAlign w:val="center"/>
            <w:hideMark/>
          </w:tcPr>
          <w:p w14:paraId="6F53BE0B" w14:textId="77777777" w:rsidR="00000000" w:rsidRDefault="001417CD">
            <w:pPr>
              <w:rPr>
                <w:rFonts w:eastAsia="Times New Roman"/>
                <w:sz w:val="20"/>
                <w:szCs w:val="20"/>
              </w:rPr>
            </w:pPr>
          </w:p>
        </w:tc>
        <w:tc>
          <w:tcPr>
            <w:tcW w:w="0" w:type="auto"/>
            <w:vAlign w:val="center"/>
            <w:hideMark/>
          </w:tcPr>
          <w:p w14:paraId="7AAE8CA6" w14:textId="77777777" w:rsidR="00000000" w:rsidRDefault="001417CD">
            <w:pPr>
              <w:rPr>
                <w:rFonts w:eastAsia="Times New Roman"/>
                <w:sz w:val="20"/>
                <w:szCs w:val="20"/>
              </w:rPr>
            </w:pPr>
          </w:p>
        </w:tc>
      </w:tr>
      <w:tr w:rsidR="00000000" w14:paraId="0674454A" w14:textId="77777777">
        <w:trPr>
          <w:divId w:val="286398043"/>
          <w:tblCellSpacing w:w="0" w:type="dxa"/>
        </w:trPr>
        <w:tc>
          <w:tcPr>
            <w:tcW w:w="0" w:type="auto"/>
            <w:hideMark/>
          </w:tcPr>
          <w:p w14:paraId="3D6203C4" w14:textId="77777777" w:rsidR="00000000" w:rsidRDefault="001417CD">
            <w:pPr>
              <w:spacing w:line="288" w:lineRule="auto"/>
              <w:divId w:val="1410150675"/>
              <w:rPr>
                <w:rFonts w:eastAsia="Times New Roman"/>
                <w:sz w:val="20"/>
                <w:szCs w:val="20"/>
              </w:rPr>
            </w:pPr>
            <w:r>
              <w:rPr>
                <w:rFonts w:ascii="inherit" w:eastAsia="Times New Roman" w:hAnsi="inherit"/>
                <w:sz w:val="20"/>
                <w:szCs w:val="20"/>
              </w:rPr>
              <w:t>•</w:t>
            </w:r>
          </w:p>
        </w:tc>
        <w:tc>
          <w:tcPr>
            <w:tcW w:w="0" w:type="auto"/>
            <w:hideMark/>
          </w:tcPr>
          <w:p w14:paraId="74373EE1"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possibility of conflict with joint venture or alliance partners regarding strategic direction, prioritization of objectives and goals, governance matters or oper</w:t>
            </w:r>
            <w:r>
              <w:rPr>
                <w:rFonts w:ascii="inherit" w:eastAsia="Times New Roman" w:hAnsi="inherit"/>
                <w:sz w:val="20"/>
                <w:szCs w:val="20"/>
              </w:rPr>
              <w:t>ations.</w:t>
            </w:r>
          </w:p>
        </w:tc>
      </w:tr>
    </w:tbl>
    <w:p w14:paraId="3592CBA0" w14:textId="77777777" w:rsidR="00000000" w:rsidRDefault="001417CD">
      <w:pPr>
        <w:spacing w:line="288" w:lineRule="auto"/>
        <w:jc w:val="both"/>
        <w:divId w:val="286398043"/>
        <w:rPr>
          <w:rFonts w:eastAsia="Times New Roman"/>
          <w:sz w:val="20"/>
          <w:szCs w:val="20"/>
        </w:rPr>
      </w:pPr>
    </w:p>
    <w:p w14:paraId="5B9A854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Further, we may make acquisitions and investments in order to acquire or obtain access to new technology or products that expand our offerings. There is risk that the new technology or products, including but not limited to entry into the payment processin</w:t>
      </w:r>
      <w:r>
        <w:rPr>
          <w:rFonts w:ascii="inherit" w:eastAsia="Times New Roman" w:hAnsi="inherit"/>
          <w:sz w:val="20"/>
          <w:szCs w:val="20"/>
        </w:rPr>
        <w:t>g market, may not perform as anticipated and may not meet estimated growth projections or expectations, or investment recipients may not successfully execute their business plans.</w:t>
      </w:r>
      <w:r>
        <w:rPr>
          <w:rFonts w:ascii="inherit" w:eastAsia="Times New Roman" w:hAnsi="inherit"/>
          <w:sz w:val="20"/>
          <w:szCs w:val="20"/>
        </w:rPr>
        <w:t xml:space="preserve"> </w:t>
      </w:r>
      <w:r>
        <w:rPr>
          <w:rFonts w:ascii="inherit" w:eastAsia="Times New Roman" w:hAnsi="inherit"/>
          <w:sz w:val="20"/>
          <w:szCs w:val="20"/>
        </w:rPr>
        <w:t>There is also risk that key employees of an acquired business may not remain</w:t>
      </w:r>
      <w:r>
        <w:rPr>
          <w:rFonts w:ascii="inherit" w:eastAsia="Times New Roman" w:hAnsi="inherit"/>
          <w:sz w:val="20"/>
          <w:szCs w:val="20"/>
        </w:rPr>
        <w:t xml:space="preserve"> with us as long as expected. In the event that these risks materialize, we may not be able to fully realize the benefit of our investments, and our operating results could be adversely affected. An acquisition or alliance, and the integration of an acquir</w:t>
      </w:r>
      <w:r>
        <w:rPr>
          <w:rFonts w:ascii="inherit" w:eastAsia="Times New Roman" w:hAnsi="inherit"/>
          <w:sz w:val="20"/>
          <w:szCs w:val="20"/>
        </w:rPr>
        <w:t>ed business, may also disrupt our ongoing business or we may not be able to successfully incorporate acquired products, services or technologies into our solutions and maintain quality. Further, we may not achieve the projected synergies once we have integ</w:t>
      </w:r>
      <w:r>
        <w:rPr>
          <w:rFonts w:ascii="inherit" w:eastAsia="Times New Roman" w:hAnsi="inherit"/>
          <w:sz w:val="20"/>
          <w:szCs w:val="20"/>
        </w:rPr>
        <w:t>rated the business into our operations, which may lead to additional costs not anticipated at the time of acquisition.</w:t>
      </w:r>
    </w:p>
    <w:p w14:paraId="51F6D711" w14:textId="77777777" w:rsidR="00000000" w:rsidRDefault="001417CD">
      <w:pPr>
        <w:spacing w:line="288" w:lineRule="auto"/>
        <w:jc w:val="both"/>
        <w:divId w:val="286398043"/>
        <w:rPr>
          <w:rFonts w:eastAsia="Times New Roman"/>
          <w:sz w:val="20"/>
          <w:szCs w:val="20"/>
        </w:rPr>
      </w:pPr>
    </w:p>
    <w:p w14:paraId="05A599D2"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Circumstances associated with divestitures could adversely affect our results of operations and financial condition.</w:t>
      </w:r>
      <w:r>
        <w:rPr>
          <w:rFonts w:ascii="inherit" w:eastAsia="Times New Roman" w:hAnsi="inherit"/>
          <w:sz w:val="20"/>
          <w:szCs w:val="20"/>
        </w:rPr>
        <w:t xml:space="preserve"> </w:t>
      </w:r>
      <w:r>
        <w:rPr>
          <w:rFonts w:ascii="inherit" w:eastAsia="Times New Roman" w:hAnsi="inherit"/>
          <w:sz w:val="20"/>
          <w:szCs w:val="20"/>
        </w:rPr>
        <w:t>We continue to eva</w:t>
      </w:r>
      <w:r>
        <w:rPr>
          <w:rFonts w:ascii="inherit" w:eastAsia="Times New Roman" w:hAnsi="inherit"/>
          <w:sz w:val="20"/>
          <w:szCs w:val="20"/>
        </w:rPr>
        <w:t>luate the strategic fit of our other businesses and products and may decide to sell a business or product based on such an evaluation. Despite a decision to divest a business or product, we may encounter difficulty in finding buyers or executing alternativ</w:t>
      </w:r>
      <w:r>
        <w:rPr>
          <w:rFonts w:ascii="inherit" w:eastAsia="Times New Roman" w:hAnsi="inherit"/>
          <w:sz w:val="20"/>
          <w:szCs w:val="20"/>
        </w:rPr>
        <w:t>e exit strategies at acceptable prices and terms and in a timely manner. In addition, prospective buyers may have difficulty obtaining financing. Divestitures could involve additional risks, including:</w:t>
      </w:r>
    </w:p>
    <w:p w14:paraId="3D0ABD52"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6516"/>
      </w:tblGrid>
      <w:tr w:rsidR="00000000" w14:paraId="67D1B619" w14:textId="77777777">
        <w:trPr>
          <w:divId w:val="286398043"/>
          <w:tblCellSpacing w:w="0" w:type="dxa"/>
        </w:trPr>
        <w:tc>
          <w:tcPr>
            <w:tcW w:w="1080" w:type="dxa"/>
            <w:vAlign w:val="center"/>
            <w:hideMark/>
          </w:tcPr>
          <w:p w14:paraId="600DB6D3" w14:textId="77777777" w:rsidR="00000000" w:rsidRDefault="001417CD">
            <w:pPr>
              <w:spacing w:line="288" w:lineRule="auto"/>
              <w:jc w:val="both"/>
              <w:rPr>
                <w:rFonts w:eastAsia="Times New Roman"/>
                <w:sz w:val="20"/>
                <w:szCs w:val="20"/>
              </w:rPr>
            </w:pPr>
          </w:p>
        </w:tc>
        <w:tc>
          <w:tcPr>
            <w:tcW w:w="0" w:type="auto"/>
            <w:vAlign w:val="center"/>
            <w:hideMark/>
          </w:tcPr>
          <w:p w14:paraId="092B93CC" w14:textId="77777777" w:rsidR="00000000" w:rsidRDefault="001417CD">
            <w:pPr>
              <w:rPr>
                <w:rFonts w:eastAsia="Times New Roman"/>
                <w:sz w:val="20"/>
                <w:szCs w:val="20"/>
              </w:rPr>
            </w:pPr>
          </w:p>
        </w:tc>
      </w:tr>
      <w:tr w:rsidR="00000000" w14:paraId="16989449" w14:textId="77777777">
        <w:trPr>
          <w:divId w:val="286398043"/>
          <w:tblCellSpacing w:w="0" w:type="dxa"/>
        </w:trPr>
        <w:tc>
          <w:tcPr>
            <w:tcW w:w="0" w:type="auto"/>
            <w:hideMark/>
          </w:tcPr>
          <w:p w14:paraId="7343D7BD" w14:textId="77777777" w:rsidR="00000000" w:rsidRDefault="001417CD">
            <w:pPr>
              <w:spacing w:line="288" w:lineRule="auto"/>
              <w:divId w:val="2045403309"/>
              <w:rPr>
                <w:rFonts w:eastAsia="Times New Roman"/>
                <w:sz w:val="20"/>
                <w:szCs w:val="20"/>
              </w:rPr>
            </w:pPr>
            <w:r>
              <w:rPr>
                <w:rFonts w:ascii="inherit" w:eastAsia="Times New Roman" w:hAnsi="inherit"/>
                <w:sz w:val="20"/>
                <w:szCs w:val="20"/>
              </w:rPr>
              <w:t>•</w:t>
            </w:r>
          </w:p>
        </w:tc>
        <w:tc>
          <w:tcPr>
            <w:tcW w:w="0" w:type="auto"/>
            <w:hideMark/>
          </w:tcPr>
          <w:p w14:paraId="0CB854C4" w14:textId="77777777" w:rsidR="00000000" w:rsidRDefault="001417CD">
            <w:pPr>
              <w:spacing w:line="288" w:lineRule="auto"/>
              <w:rPr>
                <w:rFonts w:eastAsia="Times New Roman"/>
                <w:sz w:val="20"/>
                <w:szCs w:val="20"/>
              </w:rPr>
            </w:pPr>
            <w:r>
              <w:rPr>
                <w:rFonts w:ascii="inherit" w:eastAsia="Times New Roman" w:hAnsi="inherit"/>
                <w:sz w:val="20"/>
                <w:szCs w:val="20"/>
              </w:rPr>
              <w:t>difficulties in the separation of operations, services, products and personnel;</w:t>
            </w:r>
          </w:p>
        </w:tc>
      </w:tr>
    </w:tbl>
    <w:p w14:paraId="767D6705"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6975"/>
      </w:tblGrid>
      <w:tr w:rsidR="00000000" w14:paraId="202F48D1" w14:textId="77777777">
        <w:trPr>
          <w:divId w:val="286398043"/>
          <w:tblCellSpacing w:w="0" w:type="dxa"/>
        </w:trPr>
        <w:tc>
          <w:tcPr>
            <w:tcW w:w="1080" w:type="dxa"/>
            <w:vAlign w:val="center"/>
            <w:hideMark/>
          </w:tcPr>
          <w:p w14:paraId="43E614FD" w14:textId="77777777" w:rsidR="00000000" w:rsidRDefault="001417CD">
            <w:pPr>
              <w:rPr>
                <w:rFonts w:eastAsia="Times New Roman"/>
                <w:sz w:val="20"/>
                <w:szCs w:val="20"/>
              </w:rPr>
            </w:pPr>
          </w:p>
        </w:tc>
        <w:tc>
          <w:tcPr>
            <w:tcW w:w="0" w:type="auto"/>
            <w:vAlign w:val="center"/>
            <w:hideMark/>
          </w:tcPr>
          <w:p w14:paraId="6CC01695" w14:textId="77777777" w:rsidR="00000000" w:rsidRDefault="001417CD">
            <w:pPr>
              <w:rPr>
                <w:rFonts w:eastAsia="Times New Roman"/>
                <w:sz w:val="20"/>
                <w:szCs w:val="20"/>
              </w:rPr>
            </w:pPr>
          </w:p>
        </w:tc>
      </w:tr>
      <w:tr w:rsidR="00000000" w14:paraId="249F7583" w14:textId="77777777">
        <w:trPr>
          <w:divId w:val="286398043"/>
          <w:tblCellSpacing w:w="0" w:type="dxa"/>
        </w:trPr>
        <w:tc>
          <w:tcPr>
            <w:tcW w:w="0" w:type="auto"/>
            <w:hideMark/>
          </w:tcPr>
          <w:p w14:paraId="510948F9" w14:textId="77777777" w:rsidR="00000000" w:rsidRDefault="001417CD">
            <w:pPr>
              <w:spacing w:line="288" w:lineRule="auto"/>
              <w:divId w:val="1571769492"/>
              <w:rPr>
                <w:rFonts w:eastAsia="Times New Roman"/>
                <w:sz w:val="20"/>
                <w:szCs w:val="20"/>
              </w:rPr>
            </w:pPr>
            <w:r>
              <w:rPr>
                <w:rFonts w:ascii="inherit" w:eastAsia="Times New Roman" w:hAnsi="inherit"/>
                <w:sz w:val="20"/>
                <w:szCs w:val="20"/>
              </w:rPr>
              <w:t>•</w:t>
            </w:r>
          </w:p>
        </w:tc>
        <w:tc>
          <w:tcPr>
            <w:tcW w:w="0" w:type="auto"/>
            <w:hideMark/>
          </w:tcPr>
          <w:p w14:paraId="6C416A7F" w14:textId="77777777" w:rsidR="00000000" w:rsidRDefault="001417CD">
            <w:pPr>
              <w:spacing w:line="288" w:lineRule="auto"/>
              <w:rPr>
                <w:rFonts w:eastAsia="Times New Roman"/>
                <w:sz w:val="20"/>
                <w:szCs w:val="20"/>
              </w:rPr>
            </w:pPr>
            <w:r>
              <w:rPr>
                <w:rFonts w:ascii="inherit" w:eastAsia="Times New Roman" w:hAnsi="inherit"/>
                <w:sz w:val="20"/>
                <w:szCs w:val="20"/>
              </w:rPr>
              <w:t>the need to provide significant ongoing post-closing transition support to a buyer;</w:t>
            </w:r>
          </w:p>
        </w:tc>
      </w:tr>
    </w:tbl>
    <w:p w14:paraId="146BE14F"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6076"/>
      </w:tblGrid>
      <w:tr w:rsidR="00000000" w14:paraId="263FB059" w14:textId="77777777">
        <w:trPr>
          <w:divId w:val="286398043"/>
          <w:tblCellSpacing w:w="0" w:type="dxa"/>
        </w:trPr>
        <w:tc>
          <w:tcPr>
            <w:tcW w:w="1080" w:type="dxa"/>
            <w:vAlign w:val="center"/>
            <w:hideMark/>
          </w:tcPr>
          <w:p w14:paraId="09AF4874" w14:textId="77777777" w:rsidR="00000000" w:rsidRDefault="001417CD">
            <w:pPr>
              <w:rPr>
                <w:rFonts w:eastAsia="Times New Roman"/>
                <w:sz w:val="20"/>
                <w:szCs w:val="20"/>
              </w:rPr>
            </w:pPr>
          </w:p>
        </w:tc>
        <w:tc>
          <w:tcPr>
            <w:tcW w:w="0" w:type="auto"/>
            <w:vAlign w:val="center"/>
            <w:hideMark/>
          </w:tcPr>
          <w:p w14:paraId="247B38D3" w14:textId="77777777" w:rsidR="00000000" w:rsidRDefault="001417CD">
            <w:pPr>
              <w:rPr>
                <w:rFonts w:eastAsia="Times New Roman"/>
                <w:sz w:val="20"/>
                <w:szCs w:val="20"/>
              </w:rPr>
            </w:pPr>
          </w:p>
        </w:tc>
      </w:tr>
      <w:tr w:rsidR="00000000" w14:paraId="29465713" w14:textId="77777777">
        <w:trPr>
          <w:divId w:val="286398043"/>
          <w:tblCellSpacing w:w="0" w:type="dxa"/>
        </w:trPr>
        <w:tc>
          <w:tcPr>
            <w:tcW w:w="0" w:type="auto"/>
            <w:hideMark/>
          </w:tcPr>
          <w:p w14:paraId="745D1AEC" w14:textId="77777777" w:rsidR="00000000" w:rsidRDefault="001417CD">
            <w:pPr>
              <w:spacing w:line="288" w:lineRule="auto"/>
              <w:divId w:val="648171105"/>
              <w:rPr>
                <w:rFonts w:eastAsia="Times New Roman"/>
                <w:sz w:val="20"/>
                <w:szCs w:val="20"/>
              </w:rPr>
            </w:pPr>
            <w:r>
              <w:rPr>
                <w:rFonts w:ascii="inherit" w:eastAsia="Times New Roman" w:hAnsi="inherit"/>
                <w:sz w:val="20"/>
                <w:szCs w:val="20"/>
              </w:rPr>
              <w:t>•</w:t>
            </w:r>
          </w:p>
        </w:tc>
        <w:tc>
          <w:tcPr>
            <w:tcW w:w="0" w:type="auto"/>
            <w:hideMark/>
          </w:tcPr>
          <w:p w14:paraId="32DED2B6" w14:textId="77777777" w:rsidR="00000000" w:rsidRDefault="001417CD">
            <w:pPr>
              <w:spacing w:line="288" w:lineRule="auto"/>
              <w:rPr>
                <w:rFonts w:eastAsia="Times New Roman"/>
                <w:sz w:val="20"/>
                <w:szCs w:val="20"/>
              </w:rPr>
            </w:pPr>
            <w:r>
              <w:rPr>
                <w:rFonts w:ascii="inherit" w:eastAsia="Times New Roman" w:hAnsi="inherit"/>
                <w:sz w:val="20"/>
                <w:szCs w:val="20"/>
              </w:rPr>
              <w:t>the diversion of management’s attention from other business concerns;</w:t>
            </w:r>
          </w:p>
        </w:tc>
      </w:tr>
    </w:tbl>
    <w:p w14:paraId="0A874E45"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523E61BB" w14:textId="77777777">
        <w:trPr>
          <w:divId w:val="286398043"/>
          <w:tblCellSpacing w:w="0" w:type="dxa"/>
        </w:trPr>
        <w:tc>
          <w:tcPr>
            <w:tcW w:w="1080" w:type="dxa"/>
            <w:vAlign w:val="center"/>
            <w:hideMark/>
          </w:tcPr>
          <w:p w14:paraId="03D262CB" w14:textId="77777777" w:rsidR="00000000" w:rsidRDefault="001417CD">
            <w:pPr>
              <w:rPr>
                <w:rFonts w:eastAsia="Times New Roman"/>
                <w:sz w:val="20"/>
                <w:szCs w:val="20"/>
              </w:rPr>
            </w:pPr>
          </w:p>
        </w:tc>
        <w:tc>
          <w:tcPr>
            <w:tcW w:w="0" w:type="auto"/>
            <w:vAlign w:val="center"/>
            <w:hideMark/>
          </w:tcPr>
          <w:p w14:paraId="3924C24A" w14:textId="77777777" w:rsidR="00000000" w:rsidRDefault="001417CD">
            <w:pPr>
              <w:rPr>
                <w:rFonts w:eastAsia="Times New Roman"/>
                <w:sz w:val="20"/>
                <w:szCs w:val="20"/>
              </w:rPr>
            </w:pPr>
          </w:p>
        </w:tc>
      </w:tr>
      <w:tr w:rsidR="00000000" w14:paraId="4B7B40E2" w14:textId="77777777">
        <w:trPr>
          <w:divId w:val="286398043"/>
          <w:tblCellSpacing w:w="0" w:type="dxa"/>
        </w:trPr>
        <w:tc>
          <w:tcPr>
            <w:tcW w:w="0" w:type="auto"/>
            <w:hideMark/>
          </w:tcPr>
          <w:p w14:paraId="3E381C66" w14:textId="77777777" w:rsidR="00000000" w:rsidRDefault="001417CD">
            <w:pPr>
              <w:spacing w:line="288" w:lineRule="auto"/>
              <w:divId w:val="206722529"/>
              <w:rPr>
                <w:rFonts w:eastAsia="Times New Roman"/>
                <w:sz w:val="20"/>
                <w:szCs w:val="20"/>
              </w:rPr>
            </w:pPr>
            <w:r>
              <w:rPr>
                <w:rFonts w:ascii="inherit" w:eastAsia="Times New Roman" w:hAnsi="inherit"/>
                <w:sz w:val="20"/>
                <w:szCs w:val="20"/>
              </w:rPr>
              <w:t>•</w:t>
            </w:r>
          </w:p>
        </w:tc>
        <w:tc>
          <w:tcPr>
            <w:tcW w:w="0" w:type="auto"/>
            <w:hideMark/>
          </w:tcPr>
          <w:p w14:paraId="09A64A40" w14:textId="77777777" w:rsidR="00000000" w:rsidRDefault="001417CD">
            <w:pPr>
              <w:spacing w:line="288" w:lineRule="auto"/>
              <w:rPr>
                <w:rFonts w:eastAsia="Times New Roman"/>
                <w:sz w:val="20"/>
                <w:szCs w:val="20"/>
              </w:rPr>
            </w:pPr>
            <w:r>
              <w:rPr>
                <w:rFonts w:ascii="inherit" w:eastAsia="Times New Roman" w:hAnsi="inherit"/>
                <w:sz w:val="20"/>
                <w:szCs w:val="20"/>
              </w:rPr>
              <w:t>the retention of certain current or future liabilities in order to induce a buyer to complete a divestiture;</w:t>
            </w:r>
          </w:p>
        </w:tc>
      </w:tr>
    </w:tbl>
    <w:p w14:paraId="5274EA74"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7226"/>
      </w:tblGrid>
      <w:tr w:rsidR="00000000" w14:paraId="2A24F6D0" w14:textId="77777777">
        <w:trPr>
          <w:divId w:val="286398043"/>
          <w:tblCellSpacing w:w="0" w:type="dxa"/>
        </w:trPr>
        <w:tc>
          <w:tcPr>
            <w:tcW w:w="1080" w:type="dxa"/>
            <w:vAlign w:val="center"/>
            <w:hideMark/>
          </w:tcPr>
          <w:p w14:paraId="6A534180" w14:textId="77777777" w:rsidR="00000000" w:rsidRDefault="001417CD">
            <w:pPr>
              <w:rPr>
                <w:rFonts w:eastAsia="Times New Roman"/>
                <w:sz w:val="20"/>
                <w:szCs w:val="20"/>
              </w:rPr>
            </w:pPr>
          </w:p>
        </w:tc>
        <w:tc>
          <w:tcPr>
            <w:tcW w:w="0" w:type="auto"/>
            <w:vAlign w:val="center"/>
            <w:hideMark/>
          </w:tcPr>
          <w:p w14:paraId="1704B1C8" w14:textId="77777777" w:rsidR="00000000" w:rsidRDefault="001417CD">
            <w:pPr>
              <w:rPr>
                <w:rFonts w:eastAsia="Times New Roman"/>
                <w:sz w:val="20"/>
                <w:szCs w:val="20"/>
              </w:rPr>
            </w:pPr>
          </w:p>
        </w:tc>
      </w:tr>
      <w:tr w:rsidR="00000000" w14:paraId="1450F2FB" w14:textId="77777777">
        <w:trPr>
          <w:divId w:val="286398043"/>
          <w:tblCellSpacing w:w="0" w:type="dxa"/>
        </w:trPr>
        <w:tc>
          <w:tcPr>
            <w:tcW w:w="0" w:type="auto"/>
            <w:hideMark/>
          </w:tcPr>
          <w:p w14:paraId="671D4308" w14:textId="77777777" w:rsidR="00000000" w:rsidRDefault="001417CD">
            <w:pPr>
              <w:spacing w:line="288" w:lineRule="auto"/>
              <w:divId w:val="479930403"/>
              <w:rPr>
                <w:rFonts w:eastAsia="Times New Roman"/>
                <w:sz w:val="20"/>
                <w:szCs w:val="20"/>
              </w:rPr>
            </w:pPr>
            <w:r>
              <w:rPr>
                <w:rFonts w:ascii="inherit" w:eastAsia="Times New Roman" w:hAnsi="inherit"/>
                <w:sz w:val="20"/>
                <w:szCs w:val="20"/>
              </w:rPr>
              <w:t>•</w:t>
            </w:r>
          </w:p>
        </w:tc>
        <w:tc>
          <w:tcPr>
            <w:tcW w:w="0" w:type="auto"/>
            <w:hideMark/>
          </w:tcPr>
          <w:p w14:paraId="68A16FF5" w14:textId="77777777" w:rsidR="00000000" w:rsidRDefault="001417CD">
            <w:pPr>
              <w:spacing w:line="288" w:lineRule="auto"/>
              <w:rPr>
                <w:rFonts w:eastAsia="Times New Roman"/>
                <w:sz w:val="20"/>
                <w:szCs w:val="20"/>
              </w:rPr>
            </w:pPr>
            <w:r>
              <w:rPr>
                <w:rFonts w:ascii="inherit" w:eastAsia="Times New Roman" w:hAnsi="inherit"/>
                <w:sz w:val="20"/>
                <w:szCs w:val="20"/>
              </w:rPr>
              <w:t>the obligation to indemnify or reimburse a buyer for certain past liabilities of a divested business;</w:t>
            </w:r>
          </w:p>
        </w:tc>
      </w:tr>
    </w:tbl>
    <w:p w14:paraId="00864D05"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080"/>
        <w:gridCol w:w="2976"/>
      </w:tblGrid>
      <w:tr w:rsidR="00000000" w14:paraId="23F4360B" w14:textId="77777777">
        <w:trPr>
          <w:divId w:val="286398043"/>
          <w:tblCellSpacing w:w="0" w:type="dxa"/>
        </w:trPr>
        <w:tc>
          <w:tcPr>
            <w:tcW w:w="1080" w:type="dxa"/>
            <w:vAlign w:val="center"/>
            <w:hideMark/>
          </w:tcPr>
          <w:p w14:paraId="3B457762" w14:textId="77777777" w:rsidR="00000000" w:rsidRDefault="001417CD">
            <w:pPr>
              <w:rPr>
                <w:rFonts w:eastAsia="Times New Roman"/>
                <w:sz w:val="20"/>
                <w:szCs w:val="20"/>
              </w:rPr>
            </w:pPr>
          </w:p>
        </w:tc>
        <w:tc>
          <w:tcPr>
            <w:tcW w:w="0" w:type="auto"/>
            <w:vAlign w:val="center"/>
            <w:hideMark/>
          </w:tcPr>
          <w:p w14:paraId="7301B7C7" w14:textId="77777777" w:rsidR="00000000" w:rsidRDefault="001417CD">
            <w:pPr>
              <w:rPr>
                <w:rFonts w:eastAsia="Times New Roman"/>
                <w:sz w:val="20"/>
                <w:szCs w:val="20"/>
              </w:rPr>
            </w:pPr>
          </w:p>
        </w:tc>
      </w:tr>
      <w:tr w:rsidR="00000000" w14:paraId="0E69BB8D" w14:textId="77777777">
        <w:trPr>
          <w:divId w:val="286398043"/>
          <w:tblCellSpacing w:w="0" w:type="dxa"/>
        </w:trPr>
        <w:tc>
          <w:tcPr>
            <w:tcW w:w="0" w:type="auto"/>
            <w:hideMark/>
          </w:tcPr>
          <w:p w14:paraId="6ACA1B6F" w14:textId="77777777" w:rsidR="00000000" w:rsidRDefault="001417CD">
            <w:pPr>
              <w:spacing w:line="288" w:lineRule="auto"/>
              <w:divId w:val="1559392312"/>
              <w:rPr>
                <w:rFonts w:eastAsia="Times New Roman"/>
                <w:sz w:val="20"/>
                <w:szCs w:val="20"/>
              </w:rPr>
            </w:pPr>
            <w:r>
              <w:rPr>
                <w:rFonts w:ascii="inherit" w:eastAsia="Times New Roman" w:hAnsi="inherit"/>
                <w:sz w:val="20"/>
                <w:szCs w:val="20"/>
              </w:rPr>
              <w:t>•</w:t>
            </w:r>
          </w:p>
        </w:tc>
        <w:tc>
          <w:tcPr>
            <w:tcW w:w="0" w:type="auto"/>
            <w:hideMark/>
          </w:tcPr>
          <w:p w14:paraId="668B708D" w14:textId="77777777" w:rsidR="00000000" w:rsidRDefault="001417CD">
            <w:pPr>
              <w:spacing w:line="288" w:lineRule="auto"/>
              <w:rPr>
                <w:rFonts w:eastAsia="Times New Roman"/>
                <w:sz w:val="20"/>
                <w:szCs w:val="20"/>
              </w:rPr>
            </w:pPr>
            <w:r>
              <w:rPr>
                <w:rFonts w:ascii="inherit" w:eastAsia="Times New Roman" w:hAnsi="inherit"/>
                <w:sz w:val="20"/>
                <w:szCs w:val="20"/>
              </w:rPr>
              <w:t>the disruption of our business;</w:t>
            </w:r>
            <w:r>
              <w:rPr>
                <w:rFonts w:ascii="inherit" w:eastAsia="Times New Roman" w:hAnsi="inherit"/>
                <w:sz w:val="20"/>
                <w:szCs w:val="20"/>
              </w:rPr>
              <w:t xml:space="preserve"> and</w:t>
            </w:r>
          </w:p>
        </w:tc>
      </w:tr>
    </w:tbl>
    <w:p w14:paraId="094CBA09"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026"/>
      </w:tblGrid>
      <w:tr w:rsidR="00000000" w14:paraId="04A57BF1" w14:textId="77777777">
        <w:trPr>
          <w:divId w:val="286398043"/>
          <w:tblCellSpacing w:w="0" w:type="dxa"/>
        </w:trPr>
        <w:tc>
          <w:tcPr>
            <w:tcW w:w="1080" w:type="dxa"/>
            <w:vAlign w:val="center"/>
            <w:hideMark/>
          </w:tcPr>
          <w:p w14:paraId="5F89AC61" w14:textId="77777777" w:rsidR="00000000" w:rsidRDefault="001417CD">
            <w:pPr>
              <w:rPr>
                <w:rFonts w:eastAsia="Times New Roman"/>
                <w:sz w:val="20"/>
                <w:szCs w:val="20"/>
              </w:rPr>
            </w:pPr>
          </w:p>
        </w:tc>
        <w:tc>
          <w:tcPr>
            <w:tcW w:w="0" w:type="auto"/>
            <w:vAlign w:val="center"/>
            <w:hideMark/>
          </w:tcPr>
          <w:p w14:paraId="3FA6FF86" w14:textId="77777777" w:rsidR="00000000" w:rsidRDefault="001417CD">
            <w:pPr>
              <w:rPr>
                <w:rFonts w:eastAsia="Times New Roman"/>
                <w:sz w:val="20"/>
                <w:szCs w:val="20"/>
              </w:rPr>
            </w:pPr>
          </w:p>
        </w:tc>
      </w:tr>
      <w:tr w:rsidR="00000000" w14:paraId="3DDDC0CD" w14:textId="77777777">
        <w:trPr>
          <w:divId w:val="286398043"/>
          <w:tblCellSpacing w:w="0" w:type="dxa"/>
        </w:trPr>
        <w:tc>
          <w:tcPr>
            <w:tcW w:w="0" w:type="auto"/>
            <w:hideMark/>
          </w:tcPr>
          <w:p w14:paraId="5B90923C" w14:textId="77777777" w:rsidR="00000000" w:rsidRDefault="001417CD">
            <w:pPr>
              <w:spacing w:line="288" w:lineRule="auto"/>
              <w:divId w:val="1690176799"/>
              <w:rPr>
                <w:rFonts w:eastAsia="Times New Roman"/>
                <w:sz w:val="20"/>
                <w:szCs w:val="20"/>
              </w:rPr>
            </w:pPr>
            <w:r>
              <w:rPr>
                <w:rFonts w:ascii="inherit" w:eastAsia="Times New Roman" w:hAnsi="inherit"/>
                <w:sz w:val="20"/>
                <w:szCs w:val="20"/>
              </w:rPr>
              <w:t>•</w:t>
            </w:r>
          </w:p>
        </w:tc>
        <w:tc>
          <w:tcPr>
            <w:tcW w:w="0" w:type="auto"/>
            <w:hideMark/>
          </w:tcPr>
          <w:p w14:paraId="5446DECA" w14:textId="77777777" w:rsidR="00000000" w:rsidRDefault="001417CD">
            <w:pPr>
              <w:spacing w:line="288" w:lineRule="auto"/>
              <w:rPr>
                <w:rFonts w:eastAsia="Times New Roman"/>
                <w:sz w:val="20"/>
                <w:szCs w:val="20"/>
              </w:rPr>
            </w:pPr>
            <w:r>
              <w:rPr>
                <w:rFonts w:ascii="inherit" w:eastAsia="Times New Roman" w:hAnsi="inherit"/>
                <w:sz w:val="20"/>
                <w:szCs w:val="20"/>
              </w:rPr>
              <w:t>the potential loss of key employees.</w:t>
            </w:r>
          </w:p>
        </w:tc>
      </w:tr>
    </w:tbl>
    <w:p w14:paraId="7F3A5501" w14:textId="77777777" w:rsidR="00000000" w:rsidRDefault="001417CD">
      <w:pPr>
        <w:spacing w:line="288" w:lineRule="auto"/>
        <w:jc w:val="both"/>
        <w:divId w:val="286398043"/>
        <w:rPr>
          <w:rFonts w:eastAsia="Times New Roman"/>
          <w:sz w:val="20"/>
          <w:szCs w:val="20"/>
        </w:rPr>
      </w:pPr>
    </w:p>
    <w:p w14:paraId="7BDC141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may not be successful in managing these or any other significant risks that we may encounter in divesting a business or product, which could have an adverse effect on our business.</w:t>
      </w:r>
    </w:p>
    <w:p w14:paraId="44FB21E6" w14:textId="77777777" w:rsidR="00000000" w:rsidRDefault="001417CD">
      <w:pPr>
        <w:spacing w:line="288" w:lineRule="auto"/>
        <w:jc w:val="both"/>
        <w:divId w:val="286398043"/>
        <w:rPr>
          <w:rFonts w:eastAsia="Times New Roman"/>
          <w:sz w:val="20"/>
          <w:szCs w:val="20"/>
        </w:rPr>
      </w:pPr>
    </w:p>
    <w:p w14:paraId="71505E4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Environmental.</w:t>
      </w:r>
      <w:r>
        <w:rPr>
          <w:rFonts w:ascii="inherit" w:eastAsia="Times New Roman" w:hAnsi="inherit"/>
          <w:b/>
          <w:bCs/>
          <w:sz w:val="20"/>
          <w:szCs w:val="20"/>
        </w:rPr>
        <w:t xml:space="preserve"> </w:t>
      </w:r>
      <w:r>
        <w:rPr>
          <w:rFonts w:ascii="inherit" w:eastAsia="Times New Roman" w:hAnsi="inherit"/>
          <w:i/>
          <w:iCs/>
          <w:sz w:val="20"/>
          <w:szCs w:val="20"/>
        </w:rPr>
        <w:t>Our historical and ongoing manufacturing activities sub</w:t>
      </w:r>
      <w:r>
        <w:rPr>
          <w:rFonts w:ascii="inherit" w:eastAsia="Times New Roman" w:hAnsi="inherit"/>
          <w:i/>
          <w:iCs/>
          <w:sz w:val="20"/>
          <w:szCs w:val="20"/>
        </w:rPr>
        <w:t>ject us to environmental exposures.</w:t>
      </w:r>
      <w:r>
        <w:rPr>
          <w:rFonts w:ascii="inherit" w:eastAsia="Times New Roman" w:hAnsi="inherit"/>
          <w:i/>
          <w:iCs/>
          <w:sz w:val="20"/>
          <w:szCs w:val="20"/>
        </w:rPr>
        <w:t xml:space="preserve"> </w:t>
      </w:r>
      <w:r>
        <w:rPr>
          <w:rFonts w:ascii="inherit" w:eastAsia="Times New Roman" w:hAnsi="inherit"/>
          <w:sz w:val="20"/>
          <w:szCs w:val="20"/>
        </w:rPr>
        <w:t>Our facilities and operations are subject to a wide range of environmental protection laws, and we have investigatory and remedial activities underway at a number</w:t>
      </w:r>
      <w:r>
        <w:rPr>
          <w:rFonts w:ascii="inherit" w:eastAsia="Times New Roman" w:hAnsi="inherit"/>
          <w:sz w:val="20"/>
          <w:szCs w:val="20"/>
        </w:rPr>
        <w:t xml:space="preserve"> </w:t>
      </w:r>
      <w:r>
        <w:rPr>
          <w:rFonts w:ascii="inherit" w:eastAsia="Times New Roman" w:hAnsi="inherit"/>
          <w:sz w:val="20"/>
          <w:szCs w:val="20"/>
        </w:rPr>
        <w:t>of facilities that we currently own or operate, or former</w:t>
      </w:r>
      <w:r>
        <w:rPr>
          <w:rFonts w:ascii="inherit" w:eastAsia="Times New Roman" w:hAnsi="inherit"/>
          <w:sz w:val="20"/>
          <w:szCs w:val="20"/>
        </w:rPr>
        <w:t xml:space="preserve">ly owned or operated, to comply, or to determine compliance, with such laws. In addition, our products are subject to environmental laws in a number of jurisdictions. Given the uncertainties inherent in such activities, there can be no assurances that the </w:t>
      </w:r>
      <w:r>
        <w:rPr>
          <w:rFonts w:ascii="inherit" w:eastAsia="Times New Roman" w:hAnsi="inherit"/>
          <w:sz w:val="20"/>
          <w:szCs w:val="20"/>
        </w:rPr>
        <w:t>costs required to comply with applicable environmental laws will not impact future operating results. We have also been identified as a potentially responsible party in connection with certain environmental matters,</w:t>
      </w:r>
      <w:r>
        <w:rPr>
          <w:rFonts w:ascii="inherit" w:eastAsia="Times New Roman" w:hAnsi="inherit"/>
          <w:sz w:val="20"/>
          <w:szCs w:val="20"/>
        </w:rPr>
        <w:t xml:space="preserve"> </w:t>
      </w:r>
    </w:p>
    <w:p w14:paraId="333DAEF3" w14:textId="77777777" w:rsidR="00000000" w:rsidRDefault="001417CD">
      <w:pPr>
        <w:divId w:val="1895776088"/>
        <w:rPr>
          <w:rFonts w:eastAsia="Times New Roman"/>
          <w:sz w:val="20"/>
          <w:szCs w:val="20"/>
        </w:rPr>
      </w:pPr>
    </w:p>
    <w:p w14:paraId="606D5C25" w14:textId="77777777" w:rsidR="00000000" w:rsidRDefault="001417CD">
      <w:pPr>
        <w:spacing w:line="288" w:lineRule="auto"/>
        <w:jc w:val="center"/>
        <w:divId w:val="583803965"/>
        <w:rPr>
          <w:rFonts w:eastAsia="Times New Roman"/>
          <w:sz w:val="20"/>
          <w:szCs w:val="20"/>
        </w:rPr>
      </w:pPr>
      <w:r>
        <w:rPr>
          <w:rFonts w:ascii="inherit" w:eastAsia="Times New Roman" w:hAnsi="inherit"/>
          <w:sz w:val="20"/>
          <w:szCs w:val="20"/>
        </w:rPr>
        <w:t>19</w:t>
      </w:r>
    </w:p>
    <w:p w14:paraId="5E74D64D" w14:textId="77777777" w:rsidR="00000000" w:rsidRDefault="001417CD">
      <w:pPr>
        <w:divId w:val="286398043"/>
        <w:rPr>
          <w:rFonts w:eastAsia="Times New Roman"/>
          <w:sz w:val="20"/>
          <w:szCs w:val="20"/>
        </w:rPr>
      </w:pPr>
      <w:r>
        <w:rPr>
          <w:rFonts w:eastAsia="Times New Roman"/>
          <w:sz w:val="20"/>
          <w:szCs w:val="20"/>
        </w:rPr>
        <w:pict w14:anchorId="4C813DE4">
          <v:rect id="_x0000_i1047" style="width:0;height:1.5pt" o:hralign="center" o:hrstd="t" o:hr="t" fillcolor="#a0a0a0" stroked="f"/>
        </w:pict>
      </w:r>
    </w:p>
    <w:p w14:paraId="434E202A" w14:textId="77777777" w:rsidR="00000000" w:rsidRDefault="001417CD">
      <w:pPr>
        <w:spacing w:line="288" w:lineRule="auto"/>
        <w:divId w:val="97075061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734BD15" w14:textId="77777777" w:rsidR="00000000" w:rsidRDefault="001417CD">
      <w:pPr>
        <w:spacing w:line="288" w:lineRule="auto"/>
        <w:divId w:val="479273948"/>
        <w:rPr>
          <w:rFonts w:eastAsia="Times New Roman"/>
          <w:sz w:val="16"/>
          <w:szCs w:val="16"/>
        </w:rPr>
      </w:pPr>
    </w:p>
    <w:p w14:paraId="2D468F98" w14:textId="77777777" w:rsidR="00000000" w:rsidRDefault="001417CD">
      <w:pPr>
        <w:divId w:val="505903602"/>
        <w:rPr>
          <w:rFonts w:eastAsia="Times New Roman"/>
          <w:sz w:val="20"/>
          <w:szCs w:val="20"/>
        </w:rPr>
      </w:pPr>
    </w:p>
    <w:p w14:paraId="06FF803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including the Fox River and Kalamazoo River matters, as further described in</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in</w:t>
      </w:r>
      <w:r>
        <w:rPr>
          <w:rFonts w:ascii="inherit" w:eastAsia="Times New Roman" w:hAnsi="inherit"/>
          <w:sz w:val="20"/>
          <w:szCs w:val="20"/>
        </w:rPr>
        <w:t xml:space="preserve"> </w:t>
      </w:r>
      <w:r>
        <w:rPr>
          <w:rFonts w:ascii="inherit" w:eastAsia="Times New Roman" w:hAnsi="inherit"/>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within Item 1 of Part I of this Report; and in</w:t>
      </w:r>
      <w:r>
        <w:rPr>
          <w:rFonts w:ascii="inherit" w:eastAsia="Times New Roman" w:hAnsi="inherit"/>
          <w:sz w:val="20"/>
          <w:szCs w:val="20"/>
        </w:rPr>
        <w:t xml:space="preserve"> </w:t>
      </w:r>
      <w:r>
        <w:rPr>
          <w:rFonts w:ascii="inherit" w:eastAsia="Times New Roman" w:hAnsi="inherit"/>
          <w:sz w:val="20"/>
          <w:szCs w:val="20"/>
        </w:rPr>
        <w:t>“Environmental and Legal Contingencies”</w:t>
      </w:r>
      <w:r>
        <w:rPr>
          <w:rFonts w:ascii="inherit" w:eastAsia="Times New Roman" w:hAnsi="inherit"/>
          <w:sz w:val="20"/>
          <w:szCs w:val="20"/>
        </w:rPr>
        <w:t xml:space="preserve"> </w:t>
      </w:r>
      <w:r>
        <w:rPr>
          <w:rFonts w:ascii="inherit" w:eastAsia="Times New Roman" w:hAnsi="inherit"/>
          <w:sz w:val="20"/>
          <w:szCs w:val="20"/>
        </w:rPr>
        <w:t>within the</w:t>
      </w:r>
      <w:r>
        <w:rPr>
          <w:rFonts w:ascii="inherit" w:eastAsia="Times New Roman" w:hAnsi="inherit"/>
          <w:sz w:val="20"/>
          <w:szCs w:val="20"/>
        </w:rPr>
        <w:t xml:space="preserve"> </w:t>
      </w:r>
      <w:r>
        <w:rPr>
          <w:rFonts w:ascii="inherit" w:eastAsia="Times New Roman" w:hAnsi="inherit"/>
          <w:sz w:val="20"/>
          <w:szCs w:val="20"/>
        </w:rPr>
        <w:t>“Critical Accounting Policies and E</w:t>
      </w:r>
      <w:r>
        <w:rPr>
          <w:rFonts w:ascii="inherit" w:eastAsia="Times New Roman" w:hAnsi="inherit"/>
          <w:sz w:val="20"/>
          <w:szCs w:val="20"/>
        </w:rPr>
        <w:t>stimates”</w:t>
      </w:r>
      <w:r>
        <w:rPr>
          <w:rFonts w:ascii="inherit" w:eastAsia="Times New Roman" w:hAnsi="inherit"/>
          <w:sz w:val="20"/>
          <w:szCs w:val="20"/>
        </w:rPr>
        <w:t xml:space="preserve"> </w:t>
      </w:r>
      <w:r>
        <w:rPr>
          <w:rFonts w:ascii="inherit" w:eastAsia="Times New Roman" w:hAnsi="inherit"/>
          <w:sz w:val="20"/>
          <w:szCs w:val="20"/>
        </w:rPr>
        <w:t>section of</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included in Item 7 of Part II of this Report, and we incorporate such disclosures by reference and make them a part of this discussion of risk fact</w:t>
      </w:r>
      <w:r>
        <w:rPr>
          <w:rFonts w:ascii="inherit" w:eastAsia="Times New Roman" w:hAnsi="inherit"/>
          <w:sz w:val="20"/>
          <w:szCs w:val="20"/>
        </w:rPr>
        <w:t>ors.</w:t>
      </w:r>
    </w:p>
    <w:p w14:paraId="12E61765" w14:textId="77777777" w:rsidR="00000000" w:rsidRDefault="001417CD">
      <w:pPr>
        <w:spacing w:line="288" w:lineRule="auto"/>
        <w:jc w:val="both"/>
        <w:divId w:val="286398043"/>
        <w:rPr>
          <w:rFonts w:eastAsia="Times New Roman"/>
          <w:sz w:val="20"/>
          <w:szCs w:val="20"/>
        </w:rPr>
      </w:pPr>
    </w:p>
    <w:p w14:paraId="201C42A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Intellectual Property.</w:t>
      </w:r>
      <w:r>
        <w:rPr>
          <w:rFonts w:ascii="inherit" w:eastAsia="Times New Roman" w:hAnsi="inherit"/>
          <w:b/>
          <w:bCs/>
          <w:sz w:val="20"/>
          <w:szCs w:val="20"/>
        </w:rPr>
        <w:t xml:space="preserve"> </w:t>
      </w:r>
      <w:r>
        <w:rPr>
          <w:rFonts w:ascii="inherit" w:eastAsia="Times New Roman" w:hAnsi="inherit"/>
          <w:i/>
          <w:iCs/>
          <w:sz w:val="20"/>
          <w:szCs w:val="20"/>
        </w:rPr>
        <w:t>Our continuing ability to be a leading software- and services-led enterprise provider could be negatively affected if we do not protect our intellectual property.</w:t>
      </w:r>
      <w:r>
        <w:rPr>
          <w:rFonts w:ascii="inherit" w:eastAsia="Times New Roman" w:hAnsi="inherit"/>
          <w:i/>
          <w:iCs/>
          <w:sz w:val="20"/>
          <w:szCs w:val="20"/>
        </w:rPr>
        <w:t xml:space="preserve"> </w:t>
      </w:r>
      <w:r>
        <w:rPr>
          <w:rFonts w:ascii="inherit" w:eastAsia="Times New Roman" w:hAnsi="inherit"/>
          <w:sz w:val="20"/>
          <w:szCs w:val="20"/>
        </w:rPr>
        <w:t>It is critical to our strategy, and the benefits provided by our innovations and technologies</w:t>
      </w:r>
      <w:r>
        <w:rPr>
          <w:rFonts w:ascii="inherit" w:eastAsia="Times New Roman" w:hAnsi="inherit"/>
          <w:sz w:val="20"/>
          <w:szCs w:val="20"/>
        </w:rPr>
        <w:t>, that we are able to protect and rely on the protection of our intellectual property through patents, copyrights, trademarks, trade secrets and other intellectual property rights. We protect our innovations and technologies, including through intellectual</w:t>
      </w:r>
      <w:r>
        <w:rPr>
          <w:rFonts w:ascii="inherit" w:eastAsia="Times New Roman" w:hAnsi="inherit"/>
          <w:sz w:val="20"/>
          <w:szCs w:val="20"/>
        </w:rPr>
        <w:t xml:space="preserve"> property rights. To the extent we are not successful in protecting our intellectual property, including through intellectual property rights, our business could be adversely impacted.</w:t>
      </w:r>
      <w:r>
        <w:rPr>
          <w:rFonts w:ascii="inherit" w:eastAsia="Times New Roman" w:hAnsi="inherit"/>
          <w:sz w:val="20"/>
          <w:szCs w:val="20"/>
        </w:rPr>
        <w:t xml:space="preserve"> </w:t>
      </w:r>
    </w:p>
    <w:p w14:paraId="7734D228" w14:textId="77777777" w:rsidR="00000000" w:rsidRDefault="001417CD">
      <w:pPr>
        <w:spacing w:line="288" w:lineRule="auto"/>
        <w:jc w:val="both"/>
        <w:divId w:val="286398043"/>
        <w:rPr>
          <w:rFonts w:eastAsia="Times New Roman"/>
          <w:sz w:val="20"/>
          <w:szCs w:val="20"/>
        </w:rPr>
      </w:pPr>
    </w:p>
    <w:p w14:paraId="406F472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Many of our offerings rely on technologies developed by others, and </w:t>
      </w:r>
      <w:r>
        <w:rPr>
          <w:rFonts w:ascii="inherit" w:eastAsia="Times New Roman" w:hAnsi="inherit"/>
          <w:sz w:val="20"/>
          <w:szCs w:val="20"/>
        </w:rPr>
        <w:t>if we are unable to continue to obtain licenses for such technologies, our business could be adversely impacted.</w:t>
      </w:r>
      <w:r>
        <w:rPr>
          <w:rFonts w:ascii="inherit" w:eastAsia="Times New Roman" w:hAnsi="inherit"/>
          <w:sz w:val="20"/>
          <w:szCs w:val="20"/>
        </w:rPr>
        <w:t xml:space="preserve"> </w:t>
      </w:r>
    </w:p>
    <w:p w14:paraId="0809C8D7" w14:textId="77777777" w:rsidR="00000000" w:rsidRDefault="001417CD">
      <w:pPr>
        <w:spacing w:line="288" w:lineRule="auto"/>
        <w:jc w:val="both"/>
        <w:divId w:val="286398043"/>
        <w:rPr>
          <w:rFonts w:eastAsia="Times New Roman"/>
          <w:sz w:val="20"/>
          <w:szCs w:val="20"/>
        </w:rPr>
      </w:pPr>
    </w:p>
    <w:p w14:paraId="7A6A848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From time to time, we receive notices from third parties regarding patent and other intellectual property rights. We also, from time to time</w:t>
      </w:r>
      <w:r>
        <w:rPr>
          <w:rFonts w:ascii="inherit" w:eastAsia="Times New Roman" w:hAnsi="inherit"/>
          <w:sz w:val="20"/>
          <w:szCs w:val="20"/>
        </w:rPr>
        <w:t>, receive claims from third parties regarding infringement of patent and other intellectual property rights. Whether such claims have merit, they may require significant resources to defend. If an infringement claim is successful and we are required to pay</w:t>
      </w:r>
      <w:r>
        <w:rPr>
          <w:rFonts w:ascii="inherit" w:eastAsia="Times New Roman" w:hAnsi="inherit"/>
          <w:sz w:val="20"/>
          <w:szCs w:val="20"/>
        </w:rPr>
        <w:t xml:space="preserve"> damages, or we are unable to license the infringed technology or to substitute similar non-infringing technology, our business could be adversely affected.</w:t>
      </w:r>
      <w:r>
        <w:rPr>
          <w:rFonts w:ascii="inherit" w:eastAsia="Times New Roman" w:hAnsi="inherit"/>
          <w:sz w:val="20"/>
          <w:szCs w:val="20"/>
        </w:rPr>
        <w:t xml:space="preserve"> </w:t>
      </w:r>
    </w:p>
    <w:p w14:paraId="636AC6CB" w14:textId="77777777" w:rsidR="00000000" w:rsidRDefault="001417CD">
      <w:pPr>
        <w:spacing w:line="288" w:lineRule="auto"/>
        <w:jc w:val="both"/>
        <w:divId w:val="286398043"/>
        <w:rPr>
          <w:rFonts w:eastAsia="Times New Roman"/>
          <w:sz w:val="20"/>
          <w:szCs w:val="20"/>
        </w:rPr>
      </w:pPr>
    </w:p>
    <w:p w14:paraId="125949E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Internal Controls.</w:t>
      </w:r>
      <w:r>
        <w:rPr>
          <w:rFonts w:ascii="inherit" w:eastAsia="Times New Roman" w:hAnsi="inherit"/>
          <w:b/>
          <w:bCs/>
          <w:sz w:val="20"/>
          <w:szCs w:val="20"/>
        </w:rPr>
        <w:t xml:space="preserve"> </w:t>
      </w:r>
      <w:r>
        <w:rPr>
          <w:rFonts w:ascii="inherit" w:eastAsia="Times New Roman" w:hAnsi="inherit"/>
          <w:i/>
          <w:iCs/>
          <w:sz w:val="20"/>
          <w:szCs w:val="20"/>
        </w:rPr>
        <w:t>If we do not maintain effective internal controls, accounting policies, pract</w:t>
      </w:r>
      <w:r>
        <w:rPr>
          <w:rFonts w:ascii="inherit" w:eastAsia="Times New Roman" w:hAnsi="inherit"/>
          <w:i/>
          <w:iCs/>
          <w:sz w:val="20"/>
          <w:szCs w:val="20"/>
        </w:rPr>
        <w:t>ices, and information systems necessary to ensure reliable reporting of our results, our ability to comply with our legal obligations could be negatively affected.</w:t>
      </w:r>
      <w:r>
        <w:rPr>
          <w:rFonts w:ascii="inherit" w:eastAsia="Times New Roman" w:hAnsi="inherit"/>
          <w:i/>
          <w:iCs/>
          <w:sz w:val="20"/>
          <w:szCs w:val="20"/>
        </w:rPr>
        <w:t xml:space="preserve"> </w:t>
      </w:r>
      <w:r>
        <w:rPr>
          <w:rFonts w:ascii="inherit" w:eastAsia="Times New Roman" w:hAnsi="inherit"/>
          <w:sz w:val="20"/>
          <w:szCs w:val="20"/>
        </w:rPr>
        <w:t>Our internal controls, accounting policies and practices, and internal information systems e</w:t>
      </w:r>
      <w:r>
        <w:rPr>
          <w:rFonts w:ascii="inherit" w:eastAsia="Times New Roman" w:hAnsi="inherit"/>
          <w:sz w:val="20"/>
          <w:szCs w:val="20"/>
        </w:rPr>
        <w:t>nable us to capture and process transactions in a timely and accurate manner in compliance with applicable accounting standards, laws and regulations, taxation requirements and federal securities laws and regulations. Our internal controls and policies are</w:t>
      </w:r>
      <w:r>
        <w:rPr>
          <w:rFonts w:ascii="inherit" w:eastAsia="Times New Roman" w:hAnsi="inherit"/>
          <w:sz w:val="20"/>
          <w:szCs w:val="20"/>
        </w:rPr>
        <w:t xml:space="preserve"> being closely monitored by management as we continue to implement a worldwide Enterprise Resource Planning (ERP) system. While we believe these controls, policies, practices and systems are adequate to ensure data integrity, unanticipated and unauthorized</w:t>
      </w:r>
      <w:r>
        <w:rPr>
          <w:rFonts w:ascii="inherit" w:eastAsia="Times New Roman" w:hAnsi="inherit"/>
          <w:sz w:val="20"/>
          <w:szCs w:val="20"/>
        </w:rPr>
        <w:t xml:space="preserve"> actions of employees or contractors (both domestic and international), temporary lapses in internal controls due to shortfalls in transition planning and oversight, or resource constraints, could lead to improprieties and undetected errors that could impa</w:t>
      </w:r>
      <w:r>
        <w:rPr>
          <w:rFonts w:ascii="inherit" w:eastAsia="Times New Roman" w:hAnsi="inherit"/>
          <w:sz w:val="20"/>
          <w:szCs w:val="20"/>
        </w:rPr>
        <w:t>ct our financial condition, results of operations, or compliance with legal obligations. Moreover, while management has concluded that the Company’s internal control over financial reporting was effective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(as set forth in</w:t>
      </w:r>
      <w:r>
        <w:rPr>
          <w:rFonts w:ascii="inherit" w:eastAsia="Times New Roman" w:hAnsi="inherit"/>
          <w:sz w:val="20"/>
          <w:szCs w:val="20"/>
        </w:rPr>
        <w:t xml:space="preserve"> </w:t>
      </w:r>
      <w:r>
        <w:rPr>
          <w:rFonts w:ascii="inherit" w:eastAsia="Times New Roman" w:hAnsi="inherit"/>
          <w:sz w:val="20"/>
          <w:szCs w:val="20"/>
        </w:rPr>
        <w:t>“Managemen</w:t>
      </w:r>
      <w:r>
        <w:rPr>
          <w:rFonts w:ascii="inherit" w:eastAsia="Times New Roman" w:hAnsi="inherit"/>
          <w:sz w:val="20"/>
          <w:szCs w:val="20"/>
        </w:rPr>
        <w:t>t’s Report on Internal Control over Financial Reporting”</w:t>
      </w:r>
      <w:r>
        <w:rPr>
          <w:rFonts w:ascii="inherit" w:eastAsia="Times New Roman" w:hAnsi="inherit"/>
          <w:sz w:val="20"/>
          <w:szCs w:val="20"/>
        </w:rPr>
        <w:t xml:space="preserve"> </w:t>
      </w:r>
      <w:r>
        <w:rPr>
          <w:rFonts w:ascii="inherit" w:eastAsia="Times New Roman" w:hAnsi="inherit"/>
          <w:sz w:val="20"/>
          <w:szCs w:val="20"/>
        </w:rPr>
        <w:t>included in Item 9A of Part II of this Report), due to their inherent limitations, such controls may not prevent or detect misstatements in our reported financial statements. Such limitations include</w:t>
      </w:r>
      <w:r>
        <w:rPr>
          <w:rFonts w:ascii="inherit" w:eastAsia="Times New Roman" w:hAnsi="inherit"/>
          <w:sz w:val="20"/>
          <w:szCs w:val="20"/>
        </w:rPr>
        <w:t>, among other things, the potential for human error or circumvention of controls. Further, the Company’s internal control over financial reporting is subject to the risk that controls may become inadequate because of a failure to remediate control deficien</w:t>
      </w:r>
      <w:r>
        <w:rPr>
          <w:rFonts w:ascii="inherit" w:eastAsia="Times New Roman" w:hAnsi="inherit"/>
          <w:sz w:val="20"/>
          <w:szCs w:val="20"/>
        </w:rPr>
        <w:t>cies, changes in conditions or a deterioration of the degree of compliance with established policies and procedures.</w:t>
      </w:r>
    </w:p>
    <w:p w14:paraId="06756CA1" w14:textId="77777777" w:rsidR="00000000" w:rsidRDefault="001417CD">
      <w:pPr>
        <w:spacing w:line="288" w:lineRule="auto"/>
        <w:jc w:val="both"/>
        <w:divId w:val="286398043"/>
        <w:rPr>
          <w:rFonts w:eastAsia="Times New Roman"/>
          <w:sz w:val="20"/>
          <w:szCs w:val="20"/>
        </w:rPr>
      </w:pPr>
    </w:p>
    <w:p w14:paraId="61D50F1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Contingencies.</w:t>
      </w:r>
      <w:r>
        <w:rPr>
          <w:rFonts w:ascii="inherit" w:eastAsia="Times New Roman" w:hAnsi="inherit"/>
          <w:b/>
          <w:bCs/>
          <w:sz w:val="20"/>
          <w:szCs w:val="20"/>
        </w:rPr>
        <w:t xml:space="preserve"> </w:t>
      </w:r>
      <w:r>
        <w:rPr>
          <w:rFonts w:ascii="inherit" w:eastAsia="Times New Roman" w:hAnsi="inherit"/>
          <w:i/>
          <w:iCs/>
          <w:sz w:val="20"/>
          <w:szCs w:val="20"/>
        </w:rPr>
        <w:t>We face uncertainties with regard to regulations, lawsuits and other related matters.</w:t>
      </w:r>
      <w:r>
        <w:rPr>
          <w:rFonts w:ascii="inherit" w:eastAsia="Times New Roman" w:hAnsi="inherit"/>
          <w:i/>
          <w:iCs/>
          <w:sz w:val="20"/>
          <w:szCs w:val="20"/>
        </w:rPr>
        <w:t xml:space="preserve"> </w:t>
      </w:r>
      <w:r>
        <w:rPr>
          <w:rFonts w:ascii="inherit" w:eastAsia="Times New Roman" w:hAnsi="inherit"/>
          <w:sz w:val="20"/>
          <w:szCs w:val="20"/>
        </w:rPr>
        <w:t>In the normal course of business, we</w:t>
      </w:r>
      <w:r>
        <w:rPr>
          <w:rFonts w:ascii="inherit" w:eastAsia="Times New Roman" w:hAnsi="inherit"/>
          <w:sz w:val="20"/>
          <w:szCs w:val="20"/>
        </w:rPr>
        <w:t xml:space="preserve"> are subject to proceedings, lawsuits, claims and other matters, including, for example, those that relate to the environment, health and safety, labor and employment, employee benefits, import/export compliance, intellectual property, data privacy and sec</w:t>
      </w:r>
      <w:r>
        <w:rPr>
          <w:rFonts w:ascii="inherit" w:eastAsia="Times New Roman" w:hAnsi="inherit"/>
          <w:sz w:val="20"/>
          <w:szCs w:val="20"/>
        </w:rPr>
        <w:t>urity, product liability, commercial disputes and regulatory compliance, among others. Because such matters are subject to many uncertainties, their outcomes are not predictable and we must make certain estimates and assumptions in our financial statements</w:t>
      </w:r>
      <w:r>
        <w:rPr>
          <w:rFonts w:ascii="inherit" w:eastAsia="Times New Roman" w:hAnsi="inherit"/>
          <w:sz w:val="20"/>
          <w:szCs w:val="20"/>
        </w:rPr>
        <w:t>. While we believe that amounts provided in our Consolidated Financial Statements with respect to such matters are currently adequate in light of the probable and estimable liabilities, there can be no assurances that the amounts required to satisfy allege</w:t>
      </w:r>
      <w:r>
        <w:rPr>
          <w:rFonts w:ascii="inherit" w:eastAsia="Times New Roman" w:hAnsi="inherit"/>
          <w:sz w:val="20"/>
          <w:szCs w:val="20"/>
        </w:rPr>
        <w:t xml:space="preserve">d liabilities from such matters will not impact future operating results. Additionally, we are subject to diverse and complex laws and regulations, including those relating to corporate governance, public disclosure and reporting, environmental safety and </w:t>
      </w:r>
      <w:r>
        <w:rPr>
          <w:rFonts w:ascii="inherit" w:eastAsia="Times New Roman" w:hAnsi="inherit"/>
          <w:sz w:val="20"/>
          <w:szCs w:val="20"/>
        </w:rPr>
        <w:t>the discharge of materials into the environment, product safety, import and export compliance, data privacy and security, antitrust and competition, government contracting, anti-corruption, and labor and human resources, which are rapidly changing and subj</w:t>
      </w:r>
      <w:r>
        <w:rPr>
          <w:rFonts w:ascii="inherit" w:eastAsia="Times New Roman" w:hAnsi="inherit"/>
          <w:sz w:val="20"/>
          <w:szCs w:val="20"/>
        </w:rPr>
        <w:t>ect to many possible changes in the future. Compliance with these laws and regulations, including changes in accounting standards, taxation requirements, and federal securities laws among others, may create a substantial burden on us, and substantially inc</w:t>
      </w:r>
      <w:r>
        <w:rPr>
          <w:rFonts w:ascii="inherit" w:eastAsia="Times New Roman" w:hAnsi="inherit"/>
          <w:sz w:val="20"/>
          <w:szCs w:val="20"/>
        </w:rPr>
        <w:t>rease costs to our organization or could have an impact on our future operating results.</w:t>
      </w:r>
      <w:r>
        <w:rPr>
          <w:rFonts w:ascii="inherit" w:eastAsia="Times New Roman" w:hAnsi="inherit"/>
          <w:sz w:val="20"/>
          <w:szCs w:val="20"/>
        </w:rPr>
        <w:t xml:space="preserve"> </w:t>
      </w:r>
    </w:p>
    <w:p w14:paraId="45AFC9F4" w14:textId="77777777" w:rsidR="00000000" w:rsidRDefault="001417CD">
      <w:pPr>
        <w:spacing w:line="288" w:lineRule="auto"/>
        <w:jc w:val="both"/>
        <w:divId w:val="286398043"/>
        <w:rPr>
          <w:rFonts w:eastAsia="Times New Roman"/>
          <w:sz w:val="20"/>
          <w:szCs w:val="20"/>
        </w:rPr>
      </w:pPr>
    </w:p>
    <w:p w14:paraId="03E37A2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Additionally, doing business on a worldwide basis requires us and our subsidiaries to comply with the laws and regulations of the U.S. government and various intern</w:t>
      </w:r>
      <w:r>
        <w:rPr>
          <w:rFonts w:ascii="inherit" w:eastAsia="Times New Roman" w:hAnsi="inherit"/>
          <w:sz w:val="20"/>
          <w:szCs w:val="20"/>
        </w:rPr>
        <w:t xml:space="preserve">ational jurisdictions. For example, our international operations are subject to U.S. and foreign anti-corruption laws and regulations, such as the Foreign Corrupt Practices Act (FCPA), which generally prohibits U.S. companies or agents acting on behalf of </w:t>
      </w:r>
      <w:r>
        <w:rPr>
          <w:rFonts w:ascii="inherit" w:eastAsia="Times New Roman" w:hAnsi="inherit"/>
          <w:sz w:val="20"/>
          <w:szCs w:val="20"/>
        </w:rPr>
        <w:t>such companies from making improper payments to foreign officials for the purpose of obtaining or keeping business.</w:t>
      </w:r>
      <w:r>
        <w:rPr>
          <w:rFonts w:ascii="inherit" w:eastAsia="Times New Roman" w:hAnsi="inherit"/>
          <w:sz w:val="20"/>
          <w:szCs w:val="20"/>
        </w:rPr>
        <w:t xml:space="preserve"> </w:t>
      </w:r>
    </w:p>
    <w:p w14:paraId="48D0C0FE" w14:textId="77777777" w:rsidR="00000000" w:rsidRDefault="001417CD">
      <w:pPr>
        <w:divId w:val="1994676655"/>
        <w:rPr>
          <w:rFonts w:eastAsia="Times New Roman"/>
          <w:sz w:val="20"/>
          <w:szCs w:val="20"/>
        </w:rPr>
      </w:pPr>
    </w:p>
    <w:p w14:paraId="0B889FED" w14:textId="77777777" w:rsidR="00000000" w:rsidRDefault="001417CD">
      <w:pPr>
        <w:spacing w:line="288" w:lineRule="auto"/>
        <w:jc w:val="center"/>
        <w:divId w:val="983461174"/>
        <w:rPr>
          <w:rFonts w:eastAsia="Times New Roman"/>
          <w:sz w:val="20"/>
          <w:szCs w:val="20"/>
        </w:rPr>
      </w:pPr>
      <w:r>
        <w:rPr>
          <w:rFonts w:ascii="inherit" w:eastAsia="Times New Roman" w:hAnsi="inherit"/>
          <w:sz w:val="20"/>
          <w:szCs w:val="20"/>
        </w:rPr>
        <w:t>20</w:t>
      </w:r>
    </w:p>
    <w:p w14:paraId="136BFDCC" w14:textId="77777777" w:rsidR="00000000" w:rsidRDefault="001417CD">
      <w:pPr>
        <w:divId w:val="286398043"/>
        <w:rPr>
          <w:rFonts w:eastAsia="Times New Roman"/>
          <w:sz w:val="20"/>
          <w:szCs w:val="20"/>
        </w:rPr>
      </w:pPr>
      <w:r>
        <w:rPr>
          <w:rFonts w:eastAsia="Times New Roman"/>
          <w:sz w:val="20"/>
          <w:szCs w:val="20"/>
        </w:rPr>
        <w:pict w14:anchorId="153027FA">
          <v:rect id="_x0000_i1048" style="width:0;height:1.5pt" o:hralign="center" o:hrstd="t" o:hr="t" fillcolor="#a0a0a0" stroked="f"/>
        </w:pict>
      </w:r>
    </w:p>
    <w:p w14:paraId="30F44584" w14:textId="77777777" w:rsidR="00000000" w:rsidRDefault="001417CD">
      <w:pPr>
        <w:spacing w:line="288" w:lineRule="auto"/>
        <w:divId w:val="171291905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61B9A98" w14:textId="77777777" w:rsidR="00000000" w:rsidRDefault="001417CD">
      <w:pPr>
        <w:spacing w:line="288" w:lineRule="auto"/>
        <w:divId w:val="1078282789"/>
        <w:rPr>
          <w:rFonts w:eastAsia="Times New Roman"/>
          <w:sz w:val="16"/>
          <w:szCs w:val="16"/>
        </w:rPr>
      </w:pPr>
    </w:p>
    <w:p w14:paraId="0C067132" w14:textId="77777777" w:rsidR="00000000" w:rsidRDefault="001417CD">
      <w:pPr>
        <w:divId w:val="611400331"/>
        <w:rPr>
          <w:rFonts w:eastAsia="Times New Roman"/>
          <w:sz w:val="20"/>
          <w:szCs w:val="20"/>
        </w:rPr>
      </w:pPr>
    </w:p>
    <w:p w14:paraId="6E31329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international op</w:t>
      </w:r>
      <w:r>
        <w:rPr>
          <w:rFonts w:ascii="inherit" w:eastAsia="Times New Roman" w:hAnsi="inherit"/>
          <w:sz w:val="20"/>
          <w:szCs w:val="20"/>
        </w:rPr>
        <w:t>erations are also subject to economic sanction programs administered by the U.S. Treasury Department’s Office of Foreign Assets Control (OFAC). If we are not in compliance with such laws and regulations, we may be subject to criminal and civil penalties, w</w:t>
      </w:r>
      <w:r>
        <w:rPr>
          <w:rFonts w:ascii="inherit" w:eastAsia="Times New Roman" w:hAnsi="inherit"/>
          <w:sz w:val="20"/>
          <w:szCs w:val="20"/>
        </w:rPr>
        <w:t>hich may cause harm to our reputation and to our brand and could have an adverse effect on our business, financial condition and results of operations.</w:t>
      </w:r>
    </w:p>
    <w:p w14:paraId="706E2012" w14:textId="77777777" w:rsidR="00000000" w:rsidRDefault="001417CD">
      <w:pPr>
        <w:spacing w:line="288" w:lineRule="auto"/>
        <w:divId w:val="1917277948"/>
        <w:rPr>
          <w:rFonts w:eastAsia="Times New Roman"/>
          <w:sz w:val="20"/>
          <w:szCs w:val="20"/>
        </w:rPr>
      </w:pPr>
    </w:p>
    <w:p w14:paraId="4BD1375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1B.    UNRESOLVED STAFF COMMENTS</w:t>
      </w:r>
    </w:p>
    <w:p w14:paraId="3444041B" w14:textId="77777777" w:rsidR="00000000" w:rsidRDefault="001417CD">
      <w:pPr>
        <w:spacing w:line="288" w:lineRule="auto"/>
        <w:jc w:val="both"/>
        <w:divId w:val="286398043"/>
        <w:rPr>
          <w:rFonts w:eastAsia="Times New Roman"/>
          <w:sz w:val="20"/>
          <w:szCs w:val="20"/>
        </w:rPr>
      </w:pPr>
    </w:p>
    <w:p w14:paraId="305E45F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14:paraId="2BAE08FE" w14:textId="77777777" w:rsidR="00000000" w:rsidRDefault="001417CD">
      <w:pPr>
        <w:spacing w:line="288" w:lineRule="auto"/>
        <w:jc w:val="both"/>
        <w:divId w:val="286398043"/>
        <w:rPr>
          <w:rFonts w:eastAsia="Times New Roman"/>
          <w:sz w:val="20"/>
          <w:szCs w:val="20"/>
        </w:rPr>
      </w:pPr>
    </w:p>
    <w:p w14:paraId="4E9BB4F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r>
        <w:rPr>
          <w:rFonts w:ascii="inherit" w:eastAsia="Times New Roman" w:hAnsi="inherit"/>
          <w:b/>
          <w:bCs/>
          <w:sz w:val="20"/>
          <w:szCs w:val="20"/>
        </w:rPr>
        <w:t>        PROPERTIES</w:t>
      </w:r>
    </w:p>
    <w:p w14:paraId="467A4684" w14:textId="77777777" w:rsidR="00000000" w:rsidRDefault="001417CD">
      <w:pPr>
        <w:spacing w:line="288" w:lineRule="auto"/>
        <w:jc w:val="both"/>
        <w:divId w:val="286398043"/>
        <w:rPr>
          <w:rFonts w:eastAsia="Times New Roman"/>
          <w:sz w:val="20"/>
          <w:szCs w:val="20"/>
        </w:rPr>
      </w:pPr>
    </w:p>
    <w:p w14:paraId="5BF0072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NCR operated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 </w:t>
      </w:r>
      <w:r>
        <w:rPr>
          <w:rFonts w:ascii="inherit" w:eastAsia="Times New Roman" w:hAnsi="inherit"/>
          <w:sz w:val="20"/>
          <w:szCs w:val="20"/>
        </w:rPr>
        <w:t>facilities consisting of approximately</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square feet in</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countries throughout the world, which are generally used by all of NCR's operating segments. On a square footage basis,</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these facilities are owne</w:t>
      </w:r>
      <w:r>
        <w:rPr>
          <w:rFonts w:ascii="inherit" w:eastAsia="Times New Roman" w:hAnsi="inherit"/>
          <w:sz w:val="20"/>
          <w:szCs w:val="20"/>
        </w:rPr>
        <w:t>d and</w:t>
      </w:r>
      <w:r>
        <w:rPr>
          <w:rFonts w:ascii="inherit" w:eastAsia="Times New Roman" w:hAnsi="inherit"/>
          <w:sz w:val="20"/>
          <w:szCs w:val="20"/>
        </w:rPr>
        <w:t xml:space="preserve"> </w:t>
      </w: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are leased. Within the total facility portfolio, NCR operates</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research and development and manufacturing facilities totaling</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square feet,</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of which is leased. The remaining</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square feet of space includes office, repai</w:t>
      </w:r>
      <w:r>
        <w:rPr>
          <w:rFonts w:ascii="inherit" w:eastAsia="Times New Roman" w:hAnsi="inherit"/>
          <w:sz w:val="20"/>
          <w:szCs w:val="20"/>
        </w:rPr>
        <w:t>r, and warehousing space and other miscellaneous sites, and is</w:t>
      </w:r>
      <w:r>
        <w:rPr>
          <w:rFonts w:ascii="inherit" w:eastAsia="Times New Roman" w:hAnsi="inherit"/>
          <w:sz w:val="20"/>
          <w:szCs w:val="20"/>
        </w:rPr>
        <w:t xml:space="preserve"> </w:t>
      </w:r>
      <w:r>
        <w:rPr>
          <w:rFonts w:ascii="inherit" w:eastAsia="Times New Roman" w:hAnsi="inherit"/>
          <w:sz w:val="20"/>
          <w:szCs w:val="20"/>
        </w:rPr>
        <w:t>88%</w:t>
      </w:r>
      <w:r>
        <w:rPr>
          <w:rFonts w:ascii="inherit" w:eastAsia="Times New Roman" w:hAnsi="inherit"/>
          <w:sz w:val="20"/>
          <w:szCs w:val="20"/>
        </w:rPr>
        <w:t xml:space="preserve"> </w:t>
      </w:r>
      <w:r>
        <w:rPr>
          <w:rFonts w:ascii="inherit" w:eastAsia="Times New Roman" w:hAnsi="inherit"/>
          <w:sz w:val="20"/>
          <w:szCs w:val="20"/>
        </w:rPr>
        <w:t>leased. NCR also owns</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land parcels totaling</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square feet in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country.</w:t>
      </w:r>
    </w:p>
    <w:p w14:paraId="22501F4B" w14:textId="77777777" w:rsidR="00000000" w:rsidRDefault="001417CD">
      <w:pPr>
        <w:spacing w:line="288" w:lineRule="auto"/>
        <w:jc w:val="both"/>
        <w:divId w:val="286398043"/>
        <w:rPr>
          <w:rFonts w:eastAsia="Times New Roman"/>
          <w:sz w:val="20"/>
          <w:szCs w:val="20"/>
        </w:rPr>
      </w:pPr>
    </w:p>
    <w:p w14:paraId="76CD40D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is headquartered in Atlanta, Georgia, USA.</w:t>
      </w:r>
      <w:r>
        <w:rPr>
          <w:rFonts w:ascii="inherit" w:eastAsia="Times New Roman" w:hAnsi="inherit"/>
          <w:sz w:val="20"/>
          <w:szCs w:val="20"/>
        </w:rPr>
        <w:t xml:space="preserve"> </w:t>
      </w:r>
      <w:r>
        <w:rPr>
          <w:rFonts w:ascii="inherit" w:eastAsia="Times New Roman" w:hAnsi="inherit"/>
          <w:sz w:val="20"/>
          <w:szCs w:val="20"/>
        </w:rPr>
        <w:t>Our address at our corporate headquarters is 864 Spring Street Northwest, Atlanta Georgia, 30308, USA.</w:t>
      </w:r>
      <w:r>
        <w:rPr>
          <w:rFonts w:ascii="inherit" w:eastAsia="Times New Roman" w:hAnsi="inherit"/>
          <w:sz w:val="20"/>
          <w:szCs w:val="20"/>
        </w:rPr>
        <w:t xml:space="preserve"> </w:t>
      </w:r>
    </w:p>
    <w:p w14:paraId="3B3D1B3F" w14:textId="77777777" w:rsidR="00000000" w:rsidRDefault="001417CD">
      <w:pPr>
        <w:spacing w:line="288" w:lineRule="auto"/>
        <w:divId w:val="771051889"/>
        <w:rPr>
          <w:rFonts w:eastAsia="Times New Roman"/>
          <w:sz w:val="20"/>
          <w:szCs w:val="20"/>
        </w:rPr>
      </w:pPr>
    </w:p>
    <w:p w14:paraId="324B211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3.        LEGAL PROCEEDINGS</w:t>
      </w:r>
    </w:p>
    <w:p w14:paraId="07407992" w14:textId="77777777" w:rsidR="00000000" w:rsidRDefault="001417CD">
      <w:pPr>
        <w:spacing w:line="288" w:lineRule="auto"/>
        <w:jc w:val="both"/>
        <w:divId w:val="286398043"/>
        <w:rPr>
          <w:rFonts w:eastAsia="Times New Roman"/>
          <w:sz w:val="20"/>
          <w:szCs w:val="20"/>
        </w:rPr>
      </w:pPr>
    </w:p>
    <w:p w14:paraId="4F849B3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Information regarding legal proceedings is included in Item 8 of Part II of this Report as part of</w:t>
      </w:r>
      <w:r>
        <w:rPr>
          <w:rFonts w:ascii="inherit" w:eastAsia="Times New Roman" w:hAnsi="inherit"/>
          <w:sz w:val="20"/>
          <w:szCs w:val="20"/>
        </w:rPr>
        <w:t xml:space="preserve"> </w:t>
      </w:r>
      <w:r>
        <w:rPr>
          <w:rFonts w:ascii="inherit" w:eastAsia="Times New Roman" w:hAnsi="inherit"/>
          <w:sz w:val="20"/>
          <w:szCs w:val="20"/>
        </w:rPr>
        <w:t>Note 11, "Commit</w:t>
      </w:r>
      <w:r>
        <w:rPr>
          <w:rFonts w:ascii="inherit" w:eastAsia="Times New Roman" w:hAnsi="inherit"/>
          <w:sz w:val="20"/>
          <w:szCs w:val="20"/>
        </w:rPr>
        <w:t>ments and Contingencies"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and is incorporated herein by reference.</w:t>
      </w:r>
      <w:r>
        <w:rPr>
          <w:rFonts w:ascii="inherit" w:eastAsia="Times New Roman" w:hAnsi="inherit"/>
          <w:sz w:val="20"/>
          <w:szCs w:val="20"/>
        </w:rPr>
        <w:t xml:space="preserve"> </w:t>
      </w:r>
    </w:p>
    <w:p w14:paraId="2D42C01B" w14:textId="77777777" w:rsidR="00000000" w:rsidRDefault="001417CD">
      <w:pPr>
        <w:spacing w:line="288" w:lineRule="auto"/>
        <w:jc w:val="both"/>
        <w:divId w:val="286398043"/>
        <w:rPr>
          <w:rFonts w:eastAsia="Times New Roman"/>
          <w:sz w:val="20"/>
          <w:szCs w:val="20"/>
        </w:rPr>
      </w:pPr>
    </w:p>
    <w:p w14:paraId="74D097B5"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Item 4.        MINE SAFETY DISCLOSURES</w:t>
      </w:r>
    </w:p>
    <w:p w14:paraId="0158FB09" w14:textId="77777777" w:rsidR="00000000" w:rsidRDefault="001417CD">
      <w:pPr>
        <w:spacing w:line="288" w:lineRule="auto"/>
        <w:jc w:val="both"/>
        <w:divId w:val="286398043"/>
        <w:rPr>
          <w:rFonts w:eastAsia="Times New Roman"/>
          <w:sz w:val="20"/>
          <w:szCs w:val="20"/>
        </w:rPr>
      </w:pPr>
    </w:p>
    <w:p w14:paraId="4DA33A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Not applicable.</w:t>
      </w:r>
    </w:p>
    <w:p w14:paraId="0A09E222" w14:textId="77777777" w:rsidR="00000000" w:rsidRDefault="001417CD">
      <w:pPr>
        <w:divId w:val="2038460267"/>
        <w:rPr>
          <w:rFonts w:eastAsia="Times New Roman"/>
          <w:sz w:val="20"/>
          <w:szCs w:val="20"/>
        </w:rPr>
      </w:pPr>
    </w:p>
    <w:p w14:paraId="3834E60E" w14:textId="77777777" w:rsidR="00000000" w:rsidRDefault="001417CD">
      <w:pPr>
        <w:spacing w:line="288" w:lineRule="auto"/>
        <w:jc w:val="center"/>
        <w:divId w:val="1932813492"/>
        <w:rPr>
          <w:rFonts w:eastAsia="Times New Roman"/>
          <w:sz w:val="20"/>
          <w:szCs w:val="20"/>
        </w:rPr>
      </w:pPr>
      <w:r>
        <w:rPr>
          <w:rFonts w:ascii="inherit" w:eastAsia="Times New Roman" w:hAnsi="inherit"/>
          <w:sz w:val="20"/>
          <w:szCs w:val="20"/>
        </w:rPr>
        <w:t>21</w:t>
      </w:r>
    </w:p>
    <w:p w14:paraId="606A674C" w14:textId="77777777" w:rsidR="00000000" w:rsidRDefault="001417CD">
      <w:pPr>
        <w:divId w:val="286398043"/>
        <w:rPr>
          <w:rFonts w:eastAsia="Times New Roman"/>
          <w:sz w:val="20"/>
          <w:szCs w:val="20"/>
        </w:rPr>
      </w:pPr>
      <w:r>
        <w:rPr>
          <w:rFonts w:eastAsia="Times New Roman"/>
          <w:sz w:val="20"/>
          <w:szCs w:val="20"/>
        </w:rPr>
        <w:pict w14:anchorId="737A549E">
          <v:rect id="_x0000_i1049" style="width:0;height:1.5pt" o:hralign="center" o:hrstd="t" o:hr="t" fillcolor="#a0a0a0" stroked="f"/>
        </w:pict>
      </w:r>
    </w:p>
    <w:p w14:paraId="6D09C1FF" w14:textId="77777777" w:rsidR="00000000" w:rsidRDefault="001417CD">
      <w:pPr>
        <w:spacing w:line="288" w:lineRule="auto"/>
        <w:divId w:val="191431181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A64495A" w14:textId="77777777" w:rsidR="00000000" w:rsidRDefault="001417CD">
      <w:pPr>
        <w:spacing w:line="288" w:lineRule="auto"/>
        <w:divId w:val="227038764"/>
        <w:rPr>
          <w:rFonts w:eastAsia="Times New Roman"/>
          <w:sz w:val="16"/>
          <w:szCs w:val="16"/>
        </w:rPr>
      </w:pPr>
    </w:p>
    <w:p w14:paraId="645EC2F5" w14:textId="77777777" w:rsidR="00000000" w:rsidRDefault="001417CD">
      <w:pPr>
        <w:divId w:val="1037510044"/>
        <w:rPr>
          <w:rFonts w:eastAsia="Times New Roman"/>
          <w:sz w:val="20"/>
          <w:szCs w:val="20"/>
        </w:rPr>
      </w:pPr>
    </w:p>
    <w:p w14:paraId="226A12DD"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PART II</w:t>
      </w:r>
    </w:p>
    <w:p w14:paraId="5A62644D" w14:textId="77777777" w:rsidR="00000000" w:rsidRDefault="001417CD">
      <w:pPr>
        <w:spacing w:line="288" w:lineRule="auto"/>
        <w:divId w:val="193601664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2F7E1587" w14:textId="77777777">
        <w:trPr>
          <w:divId w:val="286398043"/>
          <w:tblCellSpacing w:w="0" w:type="dxa"/>
        </w:trPr>
        <w:tc>
          <w:tcPr>
            <w:tcW w:w="1440" w:type="dxa"/>
            <w:vAlign w:val="center"/>
            <w:hideMark/>
          </w:tcPr>
          <w:p w14:paraId="0BAECAC6" w14:textId="77777777" w:rsidR="00000000" w:rsidRDefault="001417CD">
            <w:pPr>
              <w:spacing w:line="288" w:lineRule="auto"/>
              <w:rPr>
                <w:rFonts w:eastAsia="Times New Roman"/>
                <w:sz w:val="20"/>
                <w:szCs w:val="20"/>
              </w:rPr>
            </w:pPr>
          </w:p>
        </w:tc>
        <w:tc>
          <w:tcPr>
            <w:tcW w:w="0" w:type="auto"/>
            <w:vAlign w:val="center"/>
            <w:hideMark/>
          </w:tcPr>
          <w:p w14:paraId="4BA5B784" w14:textId="77777777" w:rsidR="00000000" w:rsidRDefault="001417CD">
            <w:pPr>
              <w:rPr>
                <w:rFonts w:eastAsia="Times New Roman"/>
                <w:sz w:val="20"/>
                <w:szCs w:val="20"/>
              </w:rPr>
            </w:pPr>
          </w:p>
        </w:tc>
      </w:tr>
      <w:tr w:rsidR="00000000" w14:paraId="4988FFE5" w14:textId="77777777">
        <w:trPr>
          <w:divId w:val="286398043"/>
          <w:tblCellSpacing w:w="0" w:type="dxa"/>
        </w:trPr>
        <w:tc>
          <w:tcPr>
            <w:tcW w:w="0" w:type="auto"/>
            <w:hideMark/>
          </w:tcPr>
          <w:p w14:paraId="130C95F7" w14:textId="77777777" w:rsidR="00000000" w:rsidRDefault="001417CD">
            <w:pPr>
              <w:spacing w:line="288" w:lineRule="auto"/>
              <w:divId w:val="1686201231"/>
              <w:rPr>
                <w:rFonts w:eastAsia="Times New Roman"/>
                <w:sz w:val="20"/>
                <w:szCs w:val="20"/>
              </w:rPr>
            </w:pPr>
            <w:r>
              <w:rPr>
                <w:rFonts w:ascii="inherit" w:eastAsia="Times New Roman" w:hAnsi="inherit"/>
                <w:b/>
                <w:bCs/>
                <w:sz w:val="20"/>
                <w:szCs w:val="20"/>
              </w:rPr>
              <w:t>Item 5.</w:t>
            </w:r>
          </w:p>
        </w:tc>
        <w:tc>
          <w:tcPr>
            <w:tcW w:w="0" w:type="auto"/>
            <w:tcMar>
              <w:top w:w="0" w:type="dxa"/>
              <w:left w:w="720" w:type="dxa"/>
              <w:bottom w:w="0" w:type="dxa"/>
              <w:right w:w="0" w:type="dxa"/>
            </w:tcMar>
            <w:hideMark/>
          </w:tcPr>
          <w:p w14:paraId="64E1E7DD" w14:textId="77777777" w:rsidR="00000000" w:rsidRDefault="001417CD">
            <w:pPr>
              <w:spacing w:line="288" w:lineRule="auto"/>
              <w:ind w:hanging="720"/>
              <w:divId w:val="389229096"/>
              <w:rPr>
                <w:rFonts w:eastAsia="Times New Roman"/>
                <w:sz w:val="20"/>
                <w:szCs w:val="20"/>
              </w:rPr>
            </w:pPr>
            <w:r>
              <w:rPr>
                <w:rFonts w:ascii="inherit" w:eastAsia="Times New Roman" w:hAnsi="inherit"/>
                <w:b/>
                <w:bCs/>
                <w:sz w:val="20"/>
                <w:szCs w:val="20"/>
              </w:rPr>
              <w:t>MARKET FOR THE REGISTRANT'S COMMON EQUITY, RELATED STOCKHOLDER MATTERS AND ISSUER PURCHASES OF EQUITY SECURITIES</w:t>
            </w:r>
          </w:p>
        </w:tc>
      </w:tr>
    </w:tbl>
    <w:p w14:paraId="27CDE2A3" w14:textId="77777777" w:rsidR="00000000" w:rsidRDefault="001417CD">
      <w:pPr>
        <w:spacing w:line="288" w:lineRule="auto"/>
        <w:divId w:val="286398043"/>
        <w:rPr>
          <w:rFonts w:eastAsia="Times New Roman"/>
          <w:sz w:val="20"/>
          <w:szCs w:val="20"/>
        </w:rPr>
      </w:pPr>
    </w:p>
    <w:p w14:paraId="207C570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Market Information</w:t>
      </w:r>
      <w:r>
        <w:rPr>
          <w:rFonts w:ascii="inherit" w:eastAsia="Times New Roman" w:hAnsi="inherit"/>
          <w:b/>
          <w:bCs/>
          <w:sz w:val="20"/>
          <w:szCs w:val="20"/>
        </w:rPr>
        <w:t xml:space="preserve"> </w:t>
      </w:r>
    </w:p>
    <w:p w14:paraId="5D22F916" w14:textId="77777777" w:rsidR="00000000" w:rsidRDefault="001417CD">
      <w:pPr>
        <w:spacing w:line="288" w:lineRule="auto"/>
        <w:jc w:val="both"/>
        <w:divId w:val="286398043"/>
        <w:rPr>
          <w:rFonts w:eastAsia="Times New Roman"/>
          <w:sz w:val="20"/>
          <w:szCs w:val="20"/>
        </w:rPr>
      </w:pPr>
    </w:p>
    <w:p w14:paraId="21BAA98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common stock is listed on the New York Stock Exchange (NYSE) and trades under the symbol</w:t>
      </w:r>
      <w:r>
        <w:rPr>
          <w:rFonts w:ascii="inherit" w:eastAsia="Times New Roman" w:hAnsi="inherit"/>
          <w:sz w:val="20"/>
          <w:szCs w:val="20"/>
        </w:rPr>
        <w:t xml:space="preserve"> </w:t>
      </w:r>
      <w:r>
        <w:rPr>
          <w:rFonts w:ascii="inherit" w:eastAsia="Times New Roman" w:hAnsi="inherit"/>
          <w:sz w:val="20"/>
          <w:szCs w:val="20"/>
        </w:rPr>
        <w:t>“NCR”. There were approximately</w:t>
      </w:r>
      <w:r>
        <w:rPr>
          <w:rFonts w:ascii="inherit" w:eastAsia="Times New Roman" w:hAnsi="inherit"/>
          <w:sz w:val="20"/>
          <w:szCs w:val="20"/>
        </w:rPr>
        <w:t xml:space="preserve"> </w:t>
      </w:r>
      <w:r>
        <w:rPr>
          <w:rFonts w:ascii="inherit" w:eastAsia="Times New Roman" w:hAnsi="inherit"/>
          <w:sz w:val="20"/>
          <w:szCs w:val="20"/>
        </w:rPr>
        <w:t>81,422</w:t>
      </w:r>
      <w:r>
        <w:rPr>
          <w:rFonts w:ascii="inherit" w:eastAsia="Times New Roman" w:hAnsi="inherit"/>
          <w:sz w:val="20"/>
          <w:szCs w:val="20"/>
        </w:rPr>
        <w:t xml:space="preserve"> </w:t>
      </w:r>
      <w:r>
        <w:rPr>
          <w:rFonts w:ascii="inherit" w:eastAsia="Times New Roman" w:hAnsi="inherit"/>
          <w:sz w:val="20"/>
          <w:szCs w:val="20"/>
        </w:rPr>
        <w:t>holders of NCR common stock as of</w:t>
      </w:r>
      <w:r>
        <w:rPr>
          <w:rFonts w:ascii="inherit" w:eastAsia="Times New Roman" w:hAnsi="inherit"/>
          <w:sz w:val="20"/>
          <w:szCs w:val="20"/>
        </w:rPr>
        <w:t xml:space="preserve"> </w:t>
      </w:r>
      <w:r>
        <w:rPr>
          <w:rFonts w:ascii="inherit" w:eastAsia="Times New Roman" w:hAnsi="inherit"/>
          <w:sz w:val="20"/>
          <w:szCs w:val="20"/>
        </w:rPr>
        <w:t>February 14, 2020.</w:t>
      </w:r>
      <w:r>
        <w:rPr>
          <w:rFonts w:ascii="inherit" w:eastAsia="Times New Roman" w:hAnsi="inherit"/>
          <w:sz w:val="20"/>
          <w:szCs w:val="20"/>
        </w:rPr>
        <w:t xml:space="preserve"> </w:t>
      </w:r>
    </w:p>
    <w:p w14:paraId="110615B5" w14:textId="77777777" w:rsidR="00000000" w:rsidRDefault="001417CD">
      <w:pPr>
        <w:spacing w:line="288" w:lineRule="auto"/>
        <w:divId w:val="286398043"/>
        <w:rPr>
          <w:rFonts w:eastAsia="Times New Roman"/>
          <w:sz w:val="20"/>
          <w:szCs w:val="20"/>
        </w:rPr>
      </w:pPr>
    </w:p>
    <w:p w14:paraId="317B71A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Dividends</w:t>
      </w:r>
      <w:r>
        <w:rPr>
          <w:rFonts w:ascii="inherit" w:eastAsia="Times New Roman" w:hAnsi="inherit"/>
          <w:b/>
          <w:bCs/>
          <w:sz w:val="20"/>
          <w:szCs w:val="20"/>
        </w:rPr>
        <w:t xml:space="preserve"> </w:t>
      </w:r>
    </w:p>
    <w:p w14:paraId="67C51180" w14:textId="77777777" w:rsidR="00000000" w:rsidRDefault="001417CD">
      <w:pPr>
        <w:spacing w:line="288" w:lineRule="auto"/>
        <w:jc w:val="both"/>
        <w:divId w:val="286398043"/>
        <w:rPr>
          <w:rFonts w:eastAsia="Times New Roman"/>
          <w:sz w:val="20"/>
          <w:szCs w:val="20"/>
        </w:rPr>
      </w:pPr>
    </w:p>
    <w:p w14:paraId="0E3D4DE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Historically NCR has not paid cash dividends and does n</w:t>
      </w:r>
      <w:r>
        <w:rPr>
          <w:rFonts w:ascii="inherit" w:eastAsia="Times New Roman" w:hAnsi="inherit"/>
          <w:sz w:val="20"/>
          <w:szCs w:val="20"/>
        </w:rPr>
        <w:t>ot anticipate the payment of cash dividends on NCR common stock in the immediate future.</w:t>
      </w:r>
      <w:r>
        <w:rPr>
          <w:rFonts w:ascii="inherit" w:eastAsia="Times New Roman" w:hAnsi="inherit"/>
          <w:sz w:val="20"/>
          <w:szCs w:val="20"/>
        </w:rPr>
        <w:t xml:space="preserve"> </w:t>
      </w:r>
      <w:r>
        <w:rPr>
          <w:rFonts w:ascii="inherit" w:eastAsia="Times New Roman" w:hAnsi="inherit"/>
          <w:sz w:val="20"/>
          <w:szCs w:val="20"/>
        </w:rPr>
        <w:t>The declaration of dividends is restricted under our senior secured credit facility and the terms of the indentures for our senior unsecured notes, and would be furthe</w:t>
      </w:r>
      <w:r>
        <w:rPr>
          <w:rFonts w:ascii="inherit" w:eastAsia="Times New Roman" w:hAnsi="inherit"/>
          <w:sz w:val="20"/>
          <w:szCs w:val="20"/>
        </w:rPr>
        <w:t>r subject to the discretion of NCR’s Board of Directors.</w:t>
      </w:r>
      <w:r>
        <w:rPr>
          <w:rFonts w:ascii="inherit" w:eastAsia="Times New Roman" w:hAnsi="inherit"/>
          <w:sz w:val="20"/>
          <w:szCs w:val="20"/>
        </w:rPr>
        <w:t xml:space="preserve"> </w:t>
      </w:r>
    </w:p>
    <w:p w14:paraId="60E2F1DB" w14:textId="77777777" w:rsidR="00000000" w:rsidRDefault="001417CD">
      <w:pPr>
        <w:spacing w:line="288" w:lineRule="auto"/>
        <w:jc w:val="both"/>
        <w:divId w:val="286398043"/>
        <w:rPr>
          <w:rFonts w:eastAsia="Times New Roman"/>
          <w:sz w:val="20"/>
          <w:szCs w:val="20"/>
        </w:rPr>
      </w:pPr>
    </w:p>
    <w:p w14:paraId="7D65555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Stock Performance Graph</w:t>
      </w:r>
      <w:r>
        <w:rPr>
          <w:rFonts w:ascii="inherit" w:eastAsia="Times New Roman" w:hAnsi="inherit"/>
          <w:b/>
          <w:bCs/>
          <w:sz w:val="20"/>
          <w:szCs w:val="20"/>
        </w:rPr>
        <w:t xml:space="preserve"> </w:t>
      </w:r>
    </w:p>
    <w:p w14:paraId="338700CF" w14:textId="77777777" w:rsidR="00000000" w:rsidRDefault="001417CD">
      <w:pPr>
        <w:spacing w:line="288" w:lineRule="auto"/>
        <w:jc w:val="both"/>
        <w:divId w:val="286398043"/>
        <w:rPr>
          <w:rFonts w:eastAsia="Times New Roman"/>
          <w:sz w:val="20"/>
          <w:szCs w:val="20"/>
        </w:rPr>
      </w:pPr>
    </w:p>
    <w:p w14:paraId="5D36CCC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graph compares the relative investment performance of NCR stock, the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MidCap 400 Stock Index,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500 Information Technology Sector and the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500 Stock Index. This graph covers the five-year peri</w:t>
      </w:r>
      <w:r>
        <w:rPr>
          <w:rFonts w:ascii="inherit" w:eastAsia="Times New Roman" w:hAnsi="inherit"/>
          <w:sz w:val="20"/>
          <w:szCs w:val="20"/>
        </w:rPr>
        <w:t>od from December 31, 2014 through</w:t>
      </w:r>
      <w:r>
        <w:rPr>
          <w:rFonts w:ascii="inherit" w:eastAsia="Times New Roman" w:hAnsi="inherit"/>
          <w:sz w:val="20"/>
          <w:szCs w:val="20"/>
        </w:rPr>
        <w:t xml:space="preserve"> </w:t>
      </w:r>
      <w:r>
        <w:rPr>
          <w:rFonts w:ascii="inherit" w:eastAsia="Times New Roman" w:hAnsi="inherit"/>
          <w:sz w:val="20"/>
          <w:szCs w:val="20"/>
        </w:rPr>
        <w:t>December 31, 2019.</w:t>
      </w:r>
    </w:p>
    <w:p w14:paraId="1A59F3DD" w14:textId="77777777" w:rsidR="00000000" w:rsidRDefault="001417CD">
      <w:pPr>
        <w:spacing w:line="288" w:lineRule="auto"/>
        <w:jc w:val="center"/>
        <w:divId w:val="286398043"/>
        <w:rPr>
          <w:rFonts w:eastAsia="Times New Roman"/>
          <w:sz w:val="20"/>
          <w:szCs w:val="20"/>
        </w:rPr>
      </w:pPr>
    </w:p>
    <w:p w14:paraId="07ED2068" w14:textId="77777777" w:rsidR="00000000" w:rsidRDefault="001417CD">
      <w:pPr>
        <w:spacing w:line="288" w:lineRule="auto"/>
        <w:jc w:val="center"/>
        <w:divId w:val="286398043"/>
        <w:rPr>
          <w:rFonts w:eastAsia="Times New Roman"/>
          <w:sz w:val="20"/>
          <w:szCs w:val="20"/>
        </w:rPr>
      </w:pPr>
      <w:r>
        <w:rPr>
          <w:rFonts w:eastAsia="Times New Roman"/>
          <w:noProof/>
          <w:sz w:val="20"/>
          <w:szCs w:val="20"/>
        </w:rPr>
        <w:drawing>
          <wp:inline distT="0" distB="0" distL="0" distR="0" wp14:anchorId="370D3772" wp14:editId="1114E89C">
            <wp:extent cx="30480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00F552" w14:textId="77777777" w:rsidR="00000000" w:rsidRDefault="001417CD">
      <w:pPr>
        <w:spacing w:line="288" w:lineRule="auto"/>
        <w:jc w:val="center"/>
        <w:divId w:val="286398043"/>
        <w:rPr>
          <w:rFonts w:eastAsia="Times New Roman"/>
          <w:sz w:val="20"/>
          <w:szCs w:val="20"/>
        </w:rPr>
      </w:pPr>
    </w:p>
    <w:tbl>
      <w:tblPr>
        <w:tblW w:w="4444" w:type="pct"/>
        <w:jc w:val="center"/>
        <w:tblCellMar>
          <w:left w:w="0" w:type="dxa"/>
          <w:right w:w="0" w:type="dxa"/>
        </w:tblCellMar>
        <w:tblLook w:val="04A0" w:firstRow="1" w:lastRow="0" w:firstColumn="1" w:lastColumn="0" w:noHBand="0" w:noVBand="1"/>
      </w:tblPr>
      <w:tblGrid>
        <w:gridCol w:w="4502"/>
        <w:gridCol w:w="105"/>
        <w:gridCol w:w="132"/>
        <w:gridCol w:w="333"/>
        <w:gridCol w:w="6"/>
        <w:gridCol w:w="105"/>
        <w:gridCol w:w="132"/>
        <w:gridCol w:w="333"/>
        <w:gridCol w:w="6"/>
        <w:gridCol w:w="105"/>
        <w:gridCol w:w="132"/>
        <w:gridCol w:w="333"/>
        <w:gridCol w:w="6"/>
        <w:gridCol w:w="105"/>
        <w:gridCol w:w="132"/>
        <w:gridCol w:w="333"/>
        <w:gridCol w:w="6"/>
        <w:gridCol w:w="105"/>
        <w:gridCol w:w="132"/>
        <w:gridCol w:w="333"/>
        <w:gridCol w:w="6"/>
      </w:tblGrid>
      <w:tr w:rsidR="00000000" w14:paraId="16480418" w14:textId="77777777">
        <w:trPr>
          <w:divId w:val="423693087"/>
          <w:jc w:val="center"/>
        </w:trPr>
        <w:tc>
          <w:tcPr>
            <w:tcW w:w="0" w:type="auto"/>
            <w:gridSpan w:val="21"/>
            <w:vAlign w:val="center"/>
            <w:hideMark/>
          </w:tcPr>
          <w:p w14:paraId="52D025D3" w14:textId="77777777" w:rsidR="00000000" w:rsidRDefault="001417CD">
            <w:pPr>
              <w:spacing w:line="288" w:lineRule="auto"/>
              <w:jc w:val="center"/>
              <w:rPr>
                <w:rFonts w:eastAsia="Times New Roman"/>
                <w:sz w:val="20"/>
                <w:szCs w:val="20"/>
              </w:rPr>
            </w:pPr>
          </w:p>
        </w:tc>
      </w:tr>
      <w:tr w:rsidR="00000000" w14:paraId="62E189CB" w14:textId="77777777">
        <w:trPr>
          <w:divId w:val="423693087"/>
          <w:jc w:val="center"/>
        </w:trPr>
        <w:tc>
          <w:tcPr>
            <w:tcW w:w="3200" w:type="pct"/>
            <w:vAlign w:val="center"/>
            <w:hideMark/>
          </w:tcPr>
          <w:p w14:paraId="63D1CA88" w14:textId="77777777" w:rsidR="00000000" w:rsidRDefault="001417CD">
            <w:pPr>
              <w:rPr>
                <w:rFonts w:eastAsia="Times New Roman"/>
                <w:sz w:val="20"/>
                <w:szCs w:val="20"/>
              </w:rPr>
            </w:pPr>
          </w:p>
        </w:tc>
        <w:tc>
          <w:tcPr>
            <w:tcW w:w="50" w:type="pct"/>
            <w:vAlign w:val="center"/>
            <w:hideMark/>
          </w:tcPr>
          <w:p w14:paraId="0253BDFE" w14:textId="77777777" w:rsidR="00000000" w:rsidRDefault="001417CD">
            <w:pPr>
              <w:rPr>
                <w:rFonts w:eastAsia="Times New Roman"/>
                <w:sz w:val="20"/>
                <w:szCs w:val="20"/>
              </w:rPr>
            </w:pPr>
          </w:p>
        </w:tc>
        <w:tc>
          <w:tcPr>
            <w:tcW w:w="50" w:type="pct"/>
            <w:vAlign w:val="center"/>
            <w:hideMark/>
          </w:tcPr>
          <w:p w14:paraId="61AC730B" w14:textId="77777777" w:rsidR="00000000" w:rsidRDefault="001417CD">
            <w:pPr>
              <w:rPr>
                <w:rFonts w:eastAsia="Times New Roman"/>
                <w:sz w:val="20"/>
                <w:szCs w:val="20"/>
              </w:rPr>
            </w:pPr>
          </w:p>
        </w:tc>
        <w:tc>
          <w:tcPr>
            <w:tcW w:w="200" w:type="pct"/>
            <w:vAlign w:val="center"/>
            <w:hideMark/>
          </w:tcPr>
          <w:p w14:paraId="2FC64890" w14:textId="77777777" w:rsidR="00000000" w:rsidRDefault="001417CD">
            <w:pPr>
              <w:rPr>
                <w:rFonts w:eastAsia="Times New Roman"/>
                <w:sz w:val="20"/>
                <w:szCs w:val="20"/>
              </w:rPr>
            </w:pPr>
          </w:p>
        </w:tc>
        <w:tc>
          <w:tcPr>
            <w:tcW w:w="50" w:type="pct"/>
            <w:vAlign w:val="center"/>
            <w:hideMark/>
          </w:tcPr>
          <w:p w14:paraId="64DA8571" w14:textId="77777777" w:rsidR="00000000" w:rsidRDefault="001417CD">
            <w:pPr>
              <w:rPr>
                <w:rFonts w:eastAsia="Times New Roman"/>
                <w:sz w:val="20"/>
                <w:szCs w:val="20"/>
              </w:rPr>
            </w:pPr>
          </w:p>
        </w:tc>
        <w:tc>
          <w:tcPr>
            <w:tcW w:w="50" w:type="pct"/>
            <w:vAlign w:val="center"/>
            <w:hideMark/>
          </w:tcPr>
          <w:p w14:paraId="2E3E24AE" w14:textId="77777777" w:rsidR="00000000" w:rsidRDefault="001417CD">
            <w:pPr>
              <w:rPr>
                <w:rFonts w:eastAsia="Times New Roman"/>
                <w:sz w:val="20"/>
                <w:szCs w:val="20"/>
              </w:rPr>
            </w:pPr>
          </w:p>
        </w:tc>
        <w:tc>
          <w:tcPr>
            <w:tcW w:w="50" w:type="pct"/>
            <w:vAlign w:val="center"/>
            <w:hideMark/>
          </w:tcPr>
          <w:p w14:paraId="2111FEE1" w14:textId="77777777" w:rsidR="00000000" w:rsidRDefault="001417CD">
            <w:pPr>
              <w:rPr>
                <w:rFonts w:eastAsia="Times New Roman"/>
                <w:sz w:val="20"/>
                <w:szCs w:val="20"/>
              </w:rPr>
            </w:pPr>
          </w:p>
        </w:tc>
        <w:tc>
          <w:tcPr>
            <w:tcW w:w="200" w:type="pct"/>
            <w:vAlign w:val="center"/>
            <w:hideMark/>
          </w:tcPr>
          <w:p w14:paraId="4A6BC525" w14:textId="77777777" w:rsidR="00000000" w:rsidRDefault="001417CD">
            <w:pPr>
              <w:rPr>
                <w:rFonts w:eastAsia="Times New Roman"/>
                <w:sz w:val="20"/>
                <w:szCs w:val="20"/>
              </w:rPr>
            </w:pPr>
          </w:p>
        </w:tc>
        <w:tc>
          <w:tcPr>
            <w:tcW w:w="50" w:type="pct"/>
            <w:vAlign w:val="center"/>
            <w:hideMark/>
          </w:tcPr>
          <w:p w14:paraId="2376FA41" w14:textId="77777777" w:rsidR="00000000" w:rsidRDefault="001417CD">
            <w:pPr>
              <w:rPr>
                <w:rFonts w:eastAsia="Times New Roman"/>
                <w:sz w:val="20"/>
                <w:szCs w:val="20"/>
              </w:rPr>
            </w:pPr>
          </w:p>
        </w:tc>
        <w:tc>
          <w:tcPr>
            <w:tcW w:w="50" w:type="pct"/>
            <w:vAlign w:val="center"/>
            <w:hideMark/>
          </w:tcPr>
          <w:p w14:paraId="266B52FA" w14:textId="77777777" w:rsidR="00000000" w:rsidRDefault="001417CD">
            <w:pPr>
              <w:rPr>
                <w:rFonts w:eastAsia="Times New Roman"/>
                <w:sz w:val="20"/>
                <w:szCs w:val="20"/>
              </w:rPr>
            </w:pPr>
          </w:p>
        </w:tc>
        <w:tc>
          <w:tcPr>
            <w:tcW w:w="50" w:type="pct"/>
            <w:vAlign w:val="center"/>
            <w:hideMark/>
          </w:tcPr>
          <w:p w14:paraId="7E5AFF9B" w14:textId="77777777" w:rsidR="00000000" w:rsidRDefault="001417CD">
            <w:pPr>
              <w:rPr>
                <w:rFonts w:eastAsia="Times New Roman"/>
                <w:sz w:val="20"/>
                <w:szCs w:val="20"/>
              </w:rPr>
            </w:pPr>
          </w:p>
        </w:tc>
        <w:tc>
          <w:tcPr>
            <w:tcW w:w="200" w:type="pct"/>
            <w:vAlign w:val="center"/>
            <w:hideMark/>
          </w:tcPr>
          <w:p w14:paraId="040CE5C2" w14:textId="77777777" w:rsidR="00000000" w:rsidRDefault="001417CD">
            <w:pPr>
              <w:rPr>
                <w:rFonts w:eastAsia="Times New Roman"/>
                <w:sz w:val="20"/>
                <w:szCs w:val="20"/>
              </w:rPr>
            </w:pPr>
          </w:p>
        </w:tc>
        <w:tc>
          <w:tcPr>
            <w:tcW w:w="50" w:type="pct"/>
            <w:vAlign w:val="center"/>
            <w:hideMark/>
          </w:tcPr>
          <w:p w14:paraId="7DD6EE1B" w14:textId="77777777" w:rsidR="00000000" w:rsidRDefault="001417CD">
            <w:pPr>
              <w:rPr>
                <w:rFonts w:eastAsia="Times New Roman"/>
                <w:sz w:val="20"/>
                <w:szCs w:val="20"/>
              </w:rPr>
            </w:pPr>
          </w:p>
        </w:tc>
        <w:tc>
          <w:tcPr>
            <w:tcW w:w="50" w:type="pct"/>
            <w:vAlign w:val="center"/>
            <w:hideMark/>
          </w:tcPr>
          <w:p w14:paraId="39798F93" w14:textId="77777777" w:rsidR="00000000" w:rsidRDefault="001417CD">
            <w:pPr>
              <w:rPr>
                <w:rFonts w:eastAsia="Times New Roman"/>
                <w:sz w:val="20"/>
                <w:szCs w:val="20"/>
              </w:rPr>
            </w:pPr>
          </w:p>
        </w:tc>
        <w:tc>
          <w:tcPr>
            <w:tcW w:w="50" w:type="pct"/>
            <w:vAlign w:val="center"/>
            <w:hideMark/>
          </w:tcPr>
          <w:p w14:paraId="0785C75C" w14:textId="77777777" w:rsidR="00000000" w:rsidRDefault="001417CD">
            <w:pPr>
              <w:rPr>
                <w:rFonts w:eastAsia="Times New Roman"/>
                <w:sz w:val="20"/>
                <w:szCs w:val="20"/>
              </w:rPr>
            </w:pPr>
          </w:p>
        </w:tc>
        <w:tc>
          <w:tcPr>
            <w:tcW w:w="200" w:type="pct"/>
            <w:vAlign w:val="center"/>
            <w:hideMark/>
          </w:tcPr>
          <w:p w14:paraId="323DB671" w14:textId="77777777" w:rsidR="00000000" w:rsidRDefault="001417CD">
            <w:pPr>
              <w:rPr>
                <w:rFonts w:eastAsia="Times New Roman"/>
                <w:sz w:val="20"/>
                <w:szCs w:val="20"/>
              </w:rPr>
            </w:pPr>
          </w:p>
        </w:tc>
        <w:tc>
          <w:tcPr>
            <w:tcW w:w="50" w:type="pct"/>
            <w:vAlign w:val="center"/>
            <w:hideMark/>
          </w:tcPr>
          <w:p w14:paraId="048CD25D" w14:textId="77777777" w:rsidR="00000000" w:rsidRDefault="001417CD">
            <w:pPr>
              <w:rPr>
                <w:rFonts w:eastAsia="Times New Roman"/>
                <w:sz w:val="20"/>
                <w:szCs w:val="20"/>
              </w:rPr>
            </w:pPr>
          </w:p>
        </w:tc>
        <w:tc>
          <w:tcPr>
            <w:tcW w:w="50" w:type="pct"/>
            <w:vAlign w:val="center"/>
            <w:hideMark/>
          </w:tcPr>
          <w:p w14:paraId="296EEDF0" w14:textId="77777777" w:rsidR="00000000" w:rsidRDefault="001417CD">
            <w:pPr>
              <w:rPr>
                <w:rFonts w:eastAsia="Times New Roman"/>
                <w:sz w:val="20"/>
                <w:szCs w:val="20"/>
              </w:rPr>
            </w:pPr>
          </w:p>
        </w:tc>
        <w:tc>
          <w:tcPr>
            <w:tcW w:w="50" w:type="pct"/>
            <w:vAlign w:val="center"/>
            <w:hideMark/>
          </w:tcPr>
          <w:p w14:paraId="1FAAD3DA" w14:textId="77777777" w:rsidR="00000000" w:rsidRDefault="001417CD">
            <w:pPr>
              <w:rPr>
                <w:rFonts w:eastAsia="Times New Roman"/>
                <w:sz w:val="20"/>
                <w:szCs w:val="20"/>
              </w:rPr>
            </w:pPr>
          </w:p>
        </w:tc>
        <w:tc>
          <w:tcPr>
            <w:tcW w:w="250" w:type="pct"/>
            <w:vAlign w:val="center"/>
            <w:hideMark/>
          </w:tcPr>
          <w:p w14:paraId="778E067E" w14:textId="77777777" w:rsidR="00000000" w:rsidRDefault="001417CD">
            <w:pPr>
              <w:rPr>
                <w:rFonts w:eastAsia="Times New Roman"/>
                <w:sz w:val="20"/>
                <w:szCs w:val="20"/>
              </w:rPr>
            </w:pPr>
          </w:p>
        </w:tc>
        <w:tc>
          <w:tcPr>
            <w:tcW w:w="50" w:type="pct"/>
            <w:vAlign w:val="center"/>
            <w:hideMark/>
          </w:tcPr>
          <w:p w14:paraId="1E9C07BC" w14:textId="77777777" w:rsidR="00000000" w:rsidRDefault="001417CD">
            <w:pPr>
              <w:rPr>
                <w:rFonts w:eastAsia="Times New Roman"/>
                <w:sz w:val="20"/>
                <w:szCs w:val="20"/>
              </w:rPr>
            </w:pPr>
          </w:p>
        </w:tc>
      </w:tr>
      <w:tr w:rsidR="00000000" w14:paraId="40ADD4B9" w14:textId="77777777">
        <w:trPr>
          <w:divId w:val="423693087"/>
          <w:jc w:val="center"/>
        </w:trPr>
        <w:tc>
          <w:tcPr>
            <w:tcW w:w="0" w:type="auto"/>
            <w:tcMar>
              <w:top w:w="30" w:type="dxa"/>
              <w:left w:w="30" w:type="dxa"/>
              <w:bottom w:w="30" w:type="dxa"/>
              <w:right w:w="30" w:type="dxa"/>
            </w:tcMar>
            <w:vAlign w:val="bottom"/>
            <w:hideMark/>
          </w:tcPr>
          <w:p w14:paraId="01700A11" w14:textId="77777777" w:rsidR="00000000" w:rsidRDefault="001417CD">
            <w:pPr>
              <w:rPr>
                <w:rFonts w:eastAsia="Times New Roman"/>
                <w:sz w:val="16"/>
                <w:szCs w:val="16"/>
              </w:rPr>
            </w:pPr>
            <w:r>
              <w:rPr>
                <w:rFonts w:ascii="inherit" w:eastAsia="Times New Roman" w:hAnsi="inherit"/>
                <w:b/>
                <w:bCs/>
                <w:sz w:val="16"/>
                <w:szCs w:val="16"/>
                <w:u w:val="single"/>
              </w:rPr>
              <w:t>Company / Index</w:t>
            </w:r>
          </w:p>
        </w:tc>
        <w:tc>
          <w:tcPr>
            <w:tcW w:w="0" w:type="auto"/>
            <w:tcMar>
              <w:top w:w="30" w:type="dxa"/>
              <w:left w:w="30" w:type="dxa"/>
              <w:bottom w:w="30" w:type="dxa"/>
              <w:right w:w="30" w:type="dxa"/>
            </w:tcMar>
            <w:vAlign w:val="bottom"/>
            <w:hideMark/>
          </w:tcPr>
          <w:p w14:paraId="423ECF12" w14:textId="77777777" w:rsidR="00000000" w:rsidRDefault="001417CD">
            <w:pPr>
              <w:divId w:val="10491894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9AB569" w14:textId="77777777" w:rsidR="00000000" w:rsidRDefault="001417CD">
            <w:pPr>
              <w:jc w:val="center"/>
              <w:rPr>
                <w:rFonts w:eastAsia="Times New Roman"/>
                <w:sz w:val="16"/>
                <w:szCs w:val="16"/>
              </w:rPr>
            </w:pPr>
            <w:r>
              <w:rPr>
                <w:rFonts w:ascii="inherit" w:eastAsia="Times New Roman" w:hAnsi="inherit"/>
                <w:b/>
                <w:bCs/>
                <w:sz w:val="16"/>
                <w:szCs w:val="16"/>
              </w:rPr>
              <w:t>2015</w:t>
            </w:r>
          </w:p>
        </w:tc>
        <w:tc>
          <w:tcPr>
            <w:tcW w:w="0" w:type="auto"/>
            <w:tcMar>
              <w:top w:w="30" w:type="dxa"/>
              <w:left w:w="30" w:type="dxa"/>
              <w:bottom w:w="30" w:type="dxa"/>
              <w:right w:w="30" w:type="dxa"/>
            </w:tcMar>
            <w:vAlign w:val="bottom"/>
            <w:hideMark/>
          </w:tcPr>
          <w:p w14:paraId="102E7A94" w14:textId="77777777" w:rsidR="00000000" w:rsidRDefault="001417CD">
            <w:pPr>
              <w:divId w:val="420680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2135F0" w14:textId="77777777" w:rsidR="00000000" w:rsidRDefault="001417CD">
            <w:pPr>
              <w:jc w:val="center"/>
              <w:rPr>
                <w:rFonts w:eastAsia="Times New Roman"/>
                <w:sz w:val="16"/>
                <w:szCs w:val="16"/>
              </w:rPr>
            </w:pPr>
            <w:r>
              <w:rPr>
                <w:rFonts w:ascii="inherit" w:eastAsia="Times New Roman" w:hAnsi="inherit"/>
                <w:b/>
                <w:bCs/>
                <w:sz w:val="16"/>
                <w:szCs w:val="16"/>
              </w:rPr>
              <w:t>2016</w:t>
            </w:r>
          </w:p>
        </w:tc>
        <w:tc>
          <w:tcPr>
            <w:tcW w:w="0" w:type="auto"/>
            <w:tcMar>
              <w:top w:w="30" w:type="dxa"/>
              <w:left w:w="30" w:type="dxa"/>
              <w:bottom w:w="30" w:type="dxa"/>
              <w:right w:w="30" w:type="dxa"/>
            </w:tcMar>
            <w:vAlign w:val="bottom"/>
            <w:hideMark/>
          </w:tcPr>
          <w:p w14:paraId="2F1F1E8A" w14:textId="77777777" w:rsidR="00000000" w:rsidRDefault="001417CD">
            <w:pPr>
              <w:divId w:val="1924220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E3729E"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4BB0F31C" w14:textId="77777777" w:rsidR="00000000" w:rsidRDefault="001417CD">
            <w:pPr>
              <w:divId w:val="1187864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6B5F99"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583F5609" w14:textId="77777777" w:rsidR="00000000" w:rsidRDefault="001417CD">
            <w:pPr>
              <w:divId w:val="1505853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46EDD" w14:textId="77777777" w:rsidR="00000000" w:rsidRDefault="001417CD">
            <w:pPr>
              <w:jc w:val="center"/>
              <w:rPr>
                <w:rFonts w:eastAsia="Times New Roman"/>
                <w:sz w:val="16"/>
                <w:szCs w:val="16"/>
              </w:rPr>
            </w:pPr>
            <w:r>
              <w:rPr>
                <w:rFonts w:ascii="inherit" w:eastAsia="Times New Roman" w:hAnsi="inherit"/>
                <w:b/>
                <w:bCs/>
                <w:sz w:val="16"/>
                <w:szCs w:val="16"/>
              </w:rPr>
              <w:t>2019</w:t>
            </w:r>
          </w:p>
        </w:tc>
      </w:tr>
      <w:tr w:rsidR="00000000" w14:paraId="705975B6" w14:textId="77777777">
        <w:trPr>
          <w:divId w:val="423693087"/>
          <w:jc w:val="center"/>
        </w:trPr>
        <w:tc>
          <w:tcPr>
            <w:tcW w:w="0" w:type="auto"/>
            <w:shd w:val="clear" w:color="auto" w:fill="CCEEFF"/>
            <w:tcMar>
              <w:top w:w="30" w:type="dxa"/>
              <w:left w:w="30" w:type="dxa"/>
              <w:bottom w:w="30" w:type="dxa"/>
              <w:right w:w="30" w:type="dxa"/>
            </w:tcMar>
            <w:vAlign w:val="bottom"/>
            <w:hideMark/>
          </w:tcPr>
          <w:p w14:paraId="67C69F23" w14:textId="77777777" w:rsidR="00000000" w:rsidRDefault="001417CD">
            <w:pPr>
              <w:rPr>
                <w:rFonts w:eastAsia="Times New Roman"/>
                <w:sz w:val="20"/>
                <w:szCs w:val="20"/>
              </w:rPr>
            </w:pPr>
            <w:r>
              <w:rPr>
                <w:rFonts w:ascii="inherit" w:eastAsia="Times New Roman" w:hAnsi="inherit"/>
                <w:sz w:val="20"/>
                <w:szCs w:val="20"/>
              </w:rPr>
              <w:t>NCR Corporation</w:t>
            </w:r>
          </w:p>
        </w:tc>
        <w:tc>
          <w:tcPr>
            <w:tcW w:w="0" w:type="auto"/>
            <w:shd w:val="clear" w:color="auto" w:fill="CCEEFF"/>
            <w:tcMar>
              <w:top w:w="30" w:type="dxa"/>
              <w:left w:w="30" w:type="dxa"/>
              <w:bottom w:w="30" w:type="dxa"/>
              <w:right w:w="30" w:type="dxa"/>
            </w:tcMar>
            <w:vAlign w:val="bottom"/>
            <w:hideMark/>
          </w:tcPr>
          <w:p w14:paraId="49D3EB10" w14:textId="77777777" w:rsidR="00000000" w:rsidRDefault="001417CD">
            <w:pPr>
              <w:divId w:val="8345378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EDAD7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2564BB" w14:textId="77777777" w:rsidR="00000000" w:rsidRDefault="001417CD">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shd w:val="clear" w:color="auto" w:fill="CCEEFF"/>
            <w:vAlign w:val="bottom"/>
            <w:hideMark/>
          </w:tcPr>
          <w:p w14:paraId="13964F5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6ED517" w14:textId="77777777" w:rsidR="00000000" w:rsidRDefault="001417CD">
            <w:pPr>
              <w:divId w:val="202133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F178F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BAA2FA"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tcBorders>
            <w:shd w:val="clear" w:color="auto" w:fill="CCEEFF"/>
            <w:vAlign w:val="bottom"/>
            <w:hideMark/>
          </w:tcPr>
          <w:p w14:paraId="030B25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4503F" w14:textId="77777777" w:rsidR="00000000" w:rsidRDefault="001417CD">
            <w:pPr>
              <w:divId w:val="1820685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A7725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D9F182" w14:textId="77777777" w:rsidR="00000000" w:rsidRDefault="001417CD">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tcBorders>
            <w:shd w:val="clear" w:color="auto" w:fill="CCEEFF"/>
            <w:vAlign w:val="bottom"/>
            <w:hideMark/>
          </w:tcPr>
          <w:p w14:paraId="4912DE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8FD89" w14:textId="77777777" w:rsidR="00000000" w:rsidRDefault="001417CD">
            <w:pPr>
              <w:divId w:val="1806268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23660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0E2517" w14:textId="77777777" w:rsidR="00000000" w:rsidRDefault="001417CD">
            <w:pPr>
              <w:jc w:val="right"/>
              <w:rPr>
                <w:rFonts w:eastAsia="Times New Roman"/>
                <w:sz w:val="20"/>
                <w:szCs w:val="20"/>
              </w:rPr>
            </w:pPr>
            <w:r>
              <w:rPr>
                <w:rFonts w:ascii="inherit" w:eastAsia="Times New Roman" w:hAnsi="inherit"/>
                <w:sz w:val="20"/>
                <w:szCs w:val="20"/>
              </w:rPr>
              <w:t>79</w:t>
            </w:r>
          </w:p>
        </w:tc>
        <w:tc>
          <w:tcPr>
            <w:tcW w:w="0" w:type="auto"/>
            <w:tcBorders>
              <w:top w:val="single" w:sz="6" w:space="0" w:color="000000"/>
            </w:tcBorders>
            <w:shd w:val="clear" w:color="auto" w:fill="CCEEFF"/>
            <w:vAlign w:val="bottom"/>
            <w:hideMark/>
          </w:tcPr>
          <w:p w14:paraId="20B19137"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71CA4C0" w14:textId="77777777" w:rsidR="00000000" w:rsidRDefault="001417CD">
            <w:pPr>
              <w:divId w:val="702169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E9355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AF168E" w14:textId="77777777" w:rsidR="00000000" w:rsidRDefault="001417CD">
            <w:pPr>
              <w:jc w:val="right"/>
              <w:rPr>
                <w:rFonts w:eastAsia="Times New Roman"/>
                <w:sz w:val="20"/>
                <w:szCs w:val="20"/>
              </w:rPr>
            </w:pPr>
            <w:r>
              <w:rPr>
                <w:rFonts w:ascii="inherit" w:eastAsia="Times New Roman" w:hAnsi="inherit"/>
                <w:sz w:val="20"/>
                <w:szCs w:val="20"/>
              </w:rPr>
              <w:t>121</w:t>
            </w:r>
          </w:p>
        </w:tc>
        <w:tc>
          <w:tcPr>
            <w:tcW w:w="0" w:type="auto"/>
            <w:tcBorders>
              <w:top w:val="single" w:sz="6" w:space="0" w:color="000000"/>
            </w:tcBorders>
            <w:shd w:val="clear" w:color="auto" w:fill="CCEEFF"/>
            <w:vAlign w:val="bottom"/>
            <w:hideMark/>
          </w:tcPr>
          <w:p w14:paraId="11010CEC" w14:textId="77777777" w:rsidR="00000000" w:rsidRDefault="001417CD">
            <w:pPr>
              <w:rPr>
                <w:rFonts w:eastAsia="Times New Roman"/>
                <w:sz w:val="20"/>
                <w:szCs w:val="20"/>
              </w:rPr>
            </w:pPr>
          </w:p>
        </w:tc>
      </w:tr>
      <w:tr w:rsidR="00000000" w14:paraId="3C2FC74E" w14:textId="77777777">
        <w:trPr>
          <w:divId w:val="423693087"/>
          <w:jc w:val="center"/>
        </w:trPr>
        <w:tc>
          <w:tcPr>
            <w:tcW w:w="0" w:type="auto"/>
            <w:tcMar>
              <w:top w:w="30" w:type="dxa"/>
              <w:left w:w="30" w:type="dxa"/>
              <w:bottom w:w="30" w:type="dxa"/>
              <w:right w:w="30" w:type="dxa"/>
            </w:tcMar>
            <w:vAlign w:val="bottom"/>
            <w:hideMark/>
          </w:tcPr>
          <w:p w14:paraId="3305C39D" w14:textId="77777777" w:rsidR="00000000" w:rsidRDefault="001417CD">
            <w:pPr>
              <w:rPr>
                <w:rFonts w:eastAsia="Times New Roman"/>
                <w:sz w:val="20"/>
                <w:szCs w:val="20"/>
              </w:rPr>
            </w:pPr>
            <w:r>
              <w:rPr>
                <w:rFonts w:ascii="inherit" w:eastAsia="Times New Roman" w:hAnsi="inherit"/>
                <w:sz w:val="20"/>
                <w:szCs w:val="20"/>
              </w:rPr>
              <w:t>S&amp;P 500 Stock Index</w:t>
            </w:r>
          </w:p>
        </w:tc>
        <w:tc>
          <w:tcPr>
            <w:tcW w:w="0" w:type="auto"/>
            <w:tcMar>
              <w:top w:w="30" w:type="dxa"/>
              <w:left w:w="30" w:type="dxa"/>
              <w:bottom w:w="30" w:type="dxa"/>
              <w:right w:w="30" w:type="dxa"/>
            </w:tcMar>
            <w:vAlign w:val="bottom"/>
            <w:hideMark/>
          </w:tcPr>
          <w:p w14:paraId="7F2E1CE5" w14:textId="77777777" w:rsidR="00000000" w:rsidRDefault="001417CD">
            <w:pPr>
              <w:divId w:val="674307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178C9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79E342"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581049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E90385" w14:textId="77777777" w:rsidR="00000000" w:rsidRDefault="001417CD">
            <w:pPr>
              <w:divId w:val="750198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38B9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42FF442" w14:textId="77777777" w:rsidR="00000000" w:rsidRDefault="001417CD">
            <w:pPr>
              <w:jc w:val="right"/>
              <w:rPr>
                <w:rFonts w:eastAsia="Times New Roman"/>
                <w:sz w:val="20"/>
                <w:szCs w:val="20"/>
              </w:rPr>
            </w:pPr>
            <w:r>
              <w:rPr>
                <w:rFonts w:ascii="inherit" w:eastAsia="Times New Roman" w:hAnsi="inherit"/>
                <w:sz w:val="20"/>
                <w:szCs w:val="20"/>
              </w:rPr>
              <w:t>114</w:t>
            </w:r>
          </w:p>
        </w:tc>
        <w:tc>
          <w:tcPr>
            <w:tcW w:w="0" w:type="auto"/>
            <w:vAlign w:val="bottom"/>
            <w:hideMark/>
          </w:tcPr>
          <w:p w14:paraId="5EBA3C4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A74164" w14:textId="77777777" w:rsidR="00000000" w:rsidRDefault="001417CD">
            <w:pPr>
              <w:divId w:val="101889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846BC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267719" w14:textId="77777777" w:rsidR="00000000" w:rsidRDefault="001417CD">
            <w:pPr>
              <w:jc w:val="right"/>
              <w:rPr>
                <w:rFonts w:eastAsia="Times New Roman"/>
                <w:sz w:val="20"/>
                <w:szCs w:val="20"/>
              </w:rPr>
            </w:pPr>
            <w:r>
              <w:rPr>
                <w:rFonts w:ascii="inherit" w:eastAsia="Times New Roman" w:hAnsi="inherit"/>
                <w:sz w:val="20"/>
                <w:szCs w:val="20"/>
              </w:rPr>
              <w:t>138</w:t>
            </w:r>
          </w:p>
        </w:tc>
        <w:tc>
          <w:tcPr>
            <w:tcW w:w="0" w:type="auto"/>
            <w:vAlign w:val="bottom"/>
            <w:hideMark/>
          </w:tcPr>
          <w:p w14:paraId="35B3C57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AB0F5E" w14:textId="77777777" w:rsidR="00000000" w:rsidRDefault="001417CD">
            <w:pPr>
              <w:divId w:val="131360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958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3C4814" w14:textId="77777777" w:rsidR="00000000" w:rsidRDefault="001417CD">
            <w:pPr>
              <w:jc w:val="right"/>
              <w:rPr>
                <w:rFonts w:eastAsia="Times New Roman"/>
                <w:sz w:val="20"/>
                <w:szCs w:val="20"/>
              </w:rPr>
            </w:pPr>
            <w:r>
              <w:rPr>
                <w:rFonts w:ascii="inherit" w:eastAsia="Times New Roman" w:hAnsi="inherit"/>
                <w:sz w:val="20"/>
                <w:szCs w:val="20"/>
              </w:rPr>
              <w:t>132</w:t>
            </w:r>
          </w:p>
        </w:tc>
        <w:tc>
          <w:tcPr>
            <w:tcW w:w="0" w:type="auto"/>
            <w:vAlign w:val="bottom"/>
            <w:hideMark/>
          </w:tcPr>
          <w:p w14:paraId="66A5E82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C8058D" w14:textId="77777777" w:rsidR="00000000" w:rsidRDefault="001417CD">
            <w:pPr>
              <w:divId w:val="2027437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899C7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45059B" w14:textId="77777777" w:rsidR="00000000" w:rsidRDefault="001417CD">
            <w:pPr>
              <w:jc w:val="right"/>
              <w:rPr>
                <w:rFonts w:eastAsia="Times New Roman"/>
                <w:sz w:val="20"/>
                <w:szCs w:val="20"/>
              </w:rPr>
            </w:pPr>
            <w:r>
              <w:rPr>
                <w:rFonts w:ascii="inherit" w:eastAsia="Times New Roman" w:hAnsi="inherit"/>
                <w:sz w:val="20"/>
                <w:szCs w:val="20"/>
              </w:rPr>
              <w:t>174</w:t>
            </w:r>
          </w:p>
        </w:tc>
        <w:tc>
          <w:tcPr>
            <w:tcW w:w="0" w:type="auto"/>
            <w:vAlign w:val="bottom"/>
            <w:hideMark/>
          </w:tcPr>
          <w:p w14:paraId="51F4ECDD" w14:textId="77777777" w:rsidR="00000000" w:rsidRDefault="001417CD">
            <w:pPr>
              <w:rPr>
                <w:rFonts w:eastAsia="Times New Roman"/>
                <w:sz w:val="20"/>
                <w:szCs w:val="20"/>
              </w:rPr>
            </w:pPr>
          </w:p>
        </w:tc>
      </w:tr>
      <w:tr w:rsidR="00000000" w14:paraId="00C184D7" w14:textId="77777777">
        <w:trPr>
          <w:divId w:val="423693087"/>
          <w:jc w:val="center"/>
        </w:trPr>
        <w:tc>
          <w:tcPr>
            <w:tcW w:w="0" w:type="auto"/>
            <w:shd w:val="clear" w:color="auto" w:fill="CCEEFF"/>
            <w:tcMar>
              <w:top w:w="30" w:type="dxa"/>
              <w:left w:w="30" w:type="dxa"/>
              <w:bottom w:w="30" w:type="dxa"/>
              <w:right w:w="30" w:type="dxa"/>
            </w:tcMar>
            <w:vAlign w:val="bottom"/>
            <w:hideMark/>
          </w:tcPr>
          <w:p w14:paraId="0FFDE031" w14:textId="77777777" w:rsidR="00000000" w:rsidRDefault="001417CD">
            <w:pPr>
              <w:rPr>
                <w:rFonts w:eastAsia="Times New Roman"/>
                <w:sz w:val="20"/>
                <w:szCs w:val="20"/>
              </w:rPr>
            </w:pPr>
            <w:r>
              <w:rPr>
                <w:rFonts w:ascii="inherit" w:eastAsia="Times New Roman" w:hAnsi="inherit"/>
                <w:sz w:val="20"/>
                <w:szCs w:val="20"/>
              </w:rPr>
              <w:t>S&amp;</w:t>
            </w:r>
            <w:r>
              <w:rPr>
                <w:rFonts w:ascii="inherit" w:eastAsia="Times New Roman" w:hAnsi="inherit"/>
                <w:sz w:val="20"/>
                <w:szCs w:val="20"/>
              </w:rPr>
              <w:t>P 500 Information Technology Sector</w:t>
            </w:r>
          </w:p>
        </w:tc>
        <w:tc>
          <w:tcPr>
            <w:tcW w:w="0" w:type="auto"/>
            <w:shd w:val="clear" w:color="auto" w:fill="CCEEFF"/>
            <w:tcMar>
              <w:top w:w="30" w:type="dxa"/>
              <w:left w:w="30" w:type="dxa"/>
              <w:bottom w:w="30" w:type="dxa"/>
              <w:right w:w="30" w:type="dxa"/>
            </w:tcMar>
            <w:vAlign w:val="bottom"/>
            <w:hideMark/>
          </w:tcPr>
          <w:p w14:paraId="198E7E03" w14:textId="77777777" w:rsidR="00000000" w:rsidRDefault="001417CD">
            <w:pPr>
              <w:divId w:val="996878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84F42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969B4A" w14:textId="77777777" w:rsidR="00000000" w:rsidRDefault="001417CD">
            <w:pPr>
              <w:jc w:val="right"/>
              <w:rPr>
                <w:rFonts w:eastAsia="Times New Roman"/>
                <w:sz w:val="20"/>
                <w:szCs w:val="20"/>
              </w:rPr>
            </w:pPr>
            <w:r>
              <w:rPr>
                <w:rFonts w:ascii="inherit" w:eastAsia="Times New Roman" w:hAnsi="inherit"/>
                <w:sz w:val="20"/>
                <w:szCs w:val="20"/>
              </w:rPr>
              <w:t>106</w:t>
            </w:r>
          </w:p>
        </w:tc>
        <w:tc>
          <w:tcPr>
            <w:tcW w:w="0" w:type="auto"/>
            <w:shd w:val="clear" w:color="auto" w:fill="CCEEFF"/>
            <w:vAlign w:val="bottom"/>
            <w:hideMark/>
          </w:tcPr>
          <w:p w14:paraId="11D01E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5C6E9" w14:textId="77777777" w:rsidR="00000000" w:rsidRDefault="001417CD">
            <w:pPr>
              <w:divId w:val="1052651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1CC05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0BD8CB" w14:textId="77777777" w:rsidR="00000000" w:rsidRDefault="001417CD">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3588C2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78D88" w14:textId="77777777" w:rsidR="00000000" w:rsidRDefault="001417CD">
            <w:pPr>
              <w:divId w:val="621111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4D8D3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2E9B7E" w14:textId="77777777" w:rsidR="00000000" w:rsidRDefault="001417CD">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14:paraId="6E1012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30C59" w14:textId="77777777" w:rsidR="00000000" w:rsidRDefault="001417CD">
            <w:pPr>
              <w:divId w:val="1242328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EDB51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48BF1F" w14:textId="77777777" w:rsidR="00000000" w:rsidRDefault="001417CD">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14:paraId="17D8CF9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A0D10F" w14:textId="77777777" w:rsidR="00000000" w:rsidRDefault="001417CD">
            <w:pPr>
              <w:divId w:val="881675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811A4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DA942D" w14:textId="77777777" w:rsidR="00000000" w:rsidRDefault="001417CD">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14:paraId="36734F9A" w14:textId="77777777" w:rsidR="00000000" w:rsidRDefault="001417CD">
            <w:pPr>
              <w:rPr>
                <w:rFonts w:eastAsia="Times New Roman"/>
                <w:sz w:val="20"/>
                <w:szCs w:val="20"/>
              </w:rPr>
            </w:pPr>
          </w:p>
        </w:tc>
      </w:tr>
      <w:tr w:rsidR="00000000" w14:paraId="62DB22A1" w14:textId="77777777">
        <w:trPr>
          <w:divId w:val="423693087"/>
          <w:jc w:val="center"/>
        </w:trPr>
        <w:tc>
          <w:tcPr>
            <w:tcW w:w="0" w:type="auto"/>
            <w:tcMar>
              <w:top w:w="30" w:type="dxa"/>
              <w:left w:w="30" w:type="dxa"/>
              <w:bottom w:w="30" w:type="dxa"/>
              <w:right w:w="30" w:type="dxa"/>
            </w:tcMar>
            <w:vAlign w:val="bottom"/>
            <w:hideMark/>
          </w:tcPr>
          <w:p w14:paraId="1B11E0EF" w14:textId="77777777" w:rsidR="00000000" w:rsidRDefault="001417CD">
            <w:pPr>
              <w:rPr>
                <w:rFonts w:eastAsia="Times New Roman"/>
                <w:sz w:val="20"/>
                <w:szCs w:val="20"/>
              </w:rPr>
            </w:pPr>
            <w:r>
              <w:rPr>
                <w:rFonts w:ascii="inherit" w:eastAsia="Times New Roman" w:hAnsi="inherit"/>
                <w:sz w:val="20"/>
                <w:szCs w:val="20"/>
              </w:rPr>
              <w:t>S&amp;P MidCap 400 Stock Index</w:t>
            </w:r>
          </w:p>
        </w:tc>
        <w:tc>
          <w:tcPr>
            <w:tcW w:w="0" w:type="auto"/>
            <w:tcMar>
              <w:top w:w="30" w:type="dxa"/>
              <w:left w:w="30" w:type="dxa"/>
              <w:bottom w:w="30" w:type="dxa"/>
              <w:right w:w="30" w:type="dxa"/>
            </w:tcMar>
            <w:vAlign w:val="bottom"/>
            <w:hideMark/>
          </w:tcPr>
          <w:p w14:paraId="17EEE67A" w14:textId="77777777" w:rsidR="00000000" w:rsidRDefault="001417CD">
            <w:pPr>
              <w:divId w:val="33064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0C976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18E14F" w14:textId="77777777" w:rsidR="00000000" w:rsidRDefault="001417CD">
            <w:pPr>
              <w:jc w:val="right"/>
              <w:rPr>
                <w:rFonts w:eastAsia="Times New Roman"/>
                <w:sz w:val="20"/>
                <w:szCs w:val="20"/>
              </w:rPr>
            </w:pPr>
            <w:r>
              <w:rPr>
                <w:rFonts w:ascii="inherit" w:eastAsia="Times New Roman" w:hAnsi="inherit"/>
                <w:sz w:val="20"/>
                <w:szCs w:val="20"/>
              </w:rPr>
              <w:t>98</w:t>
            </w:r>
          </w:p>
        </w:tc>
        <w:tc>
          <w:tcPr>
            <w:tcW w:w="0" w:type="auto"/>
            <w:vAlign w:val="bottom"/>
            <w:hideMark/>
          </w:tcPr>
          <w:p w14:paraId="36886D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D0B974" w14:textId="77777777" w:rsidR="00000000" w:rsidRDefault="001417CD">
            <w:pPr>
              <w:divId w:val="128669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675EC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AB9E48" w14:textId="77777777" w:rsidR="00000000" w:rsidRDefault="001417CD">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4EE40D8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E7673C" w14:textId="77777777" w:rsidR="00000000" w:rsidRDefault="001417CD">
            <w:pPr>
              <w:divId w:val="2094352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7019F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A05F1C"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vAlign w:val="bottom"/>
            <w:hideMark/>
          </w:tcPr>
          <w:p w14:paraId="276D9B3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E8C2AF" w14:textId="77777777" w:rsidR="00000000" w:rsidRDefault="001417CD">
            <w:pPr>
              <w:divId w:val="1740516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1796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1B6FB6" w14:textId="77777777" w:rsidR="00000000" w:rsidRDefault="001417CD">
            <w:pPr>
              <w:jc w:val="right"/>
              <w:rPr>
                <w:rFonts w:eastAsia="Times New Roman"/>
                <w:sz w:val="20"/>
                <w:szCs w:val="20"/>
              </w:rPr>
            </w:pPr>
            <w:r>
              <w:rPr>
                <w:rFonts w:ascii="inherit" w:eastAsia="Times New Roman" w:hAnsi="inherit"/>
                <w:sz w:val="20"/>
                <w:szCs w:val="20"/>
              </w:rPr>
              <w:t>122</w:t>
            </w:r>
          </w:p>
        </w:tc>
        <w:tc>
          <w:tcPr>
            <w:tcW w:w="0" w:type="auto"/>
            <w:vAlign w:val="bottom"/>
            <w:hideMark/>
          </w:tcPr>
          <w:p w14:paraId="4799664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F62888" w14:textId="77777777" w:rsidR="00000000" w:rsidRDefault="001417CD">
            <w:pPr>
              <w:divId w:val="36666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7DC8B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89F01F" w14:textId="77777777" w:rsidR="00000000" w:rsidRDefault="001417CD">
            <w:pPr>
              <w:jc w:val="right"/>
              <w:rPr>
                <w:rFonts w:eastAsia="Times New Roman"/>
                <w:sz w:val="20"/>
                <w:szCs w:val="20"/>
              </w:rPr>
            </w:pPr>
            <w:r>
              <w:rPr>
                <w:rFonts w:ascii="inherit" w:eastAsia="Times New Roman" w:hAnsi="inherit"/>
                <w:sz w:val="20"/>
                <w:szCs w:val="20"/>
              </w:rPr>
              <w:t>154</w:t>
            </w:r>
          </w:p>
        </w:tc>
        <w:tc>
          <w:tcPr>
            <w:tcW w:w="0" w:type="auto"/>
            <w:vAlign w:val="bottom"/>
            <w:hideMark/>
          </w:tcPr>
          <w:p w14:paraId="42CD8E5B" w14:textId="77777777" w:rsidR="00000000" w:rsidRDefault="001417CD">
            <w:pPr>
              <w:rPr>
                <w:rFonts w:eastAsia="Times New Roman"/>
                <w:sz w:val="20"/>
                <w:szCs w:val="20"/>
              </w:rPr>
            </w:pPr>
          </w:p>
        </w:tc>
      </w:tr>
    </w:tbl>
    <w:p w14:paraId="0BCC7812" w14:textId="77777777" w:rsidR="00000000" w:rsidRDefault="001417CD">
      <w:pPr>
        <w:spacing w:line="288" w:lineRule="auto"/>
        <w:ind w:firstLine="630"/>
        <w:jc w:val="both"/>
        <w:divId w:val="286398043"/>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In each case, assumes a $100 investment on December 31, 2014, and reinvestment of all dividends, if any.</w:t>
      </w:r>
    </w:p>
    <w:p w14:paraId="3E270E80" w14:textId="77777777" w:rsidR="00000000" w:rsidRDefault="001417CD">
      <w:pPr>
        <w:spacing w:line="288" w:lineRule="auto"/>
        <w:jc w:val="both"/>
        <w:divId w:val="286398043"/>
        <w:rPr>
          <w:rFonts w:eastAsia="Times New Roman"/>
          <w:sz w:val="20"/>
          <w:szCs w:val="20"/>
        </w:rPr>
      </w:pPr>
    </w:p>
    <w:p w14:paraId="7B6414AC" w14:textId="77777777" w:rsidR="00000000" w:rsidRDefault="001417CD">
      <w:pPr>
        <w:spacing w:line="288" w:lineRule="auto"/>
        <w:jc w:val="both"/>
        <w:divId w:val="286398043"/>
        <w:rPr>
          <w:rFonts w:eastAsia="Times New Roman"/>
          <w:sz w:val="20"/>
          <w:szCs w:val="20"/>
        </w:rPr>
      </w:pPr>
    </w:p>
    <w:p w14:paraId="4979F1F6" w14:textId="77777777" w:rsidR="00000000" w:rsidRDefault="001417CD">
      <w:pPr>
        <w:divId w:val="763652448"/>
        <w:rPr>
          <w:rFonts w:eastAsia="Times New Roman"/>
          <w:sz w:val="20"/>
          <w:szCs w:val="20"/>
        </w:rPr>
      </w:pPr>
    </w:p>
    <w:p w14:paraId="66443E5C" w14:textId="77777777" w:rsidR="00000000" w:rsidRDefault="001417CD">
      <w:pPr>
        <w:spacing w:line="288" w:lineRule="auto"/>
        <w:jc w:val="center"/>
        <w:divId w:val="799108957"/>
        <w:rPr>
          <w:rFonts w:eastAsia="Times New Roman"/>
          <w:sz w:val="20"/>
          <w:szCs w:val="20"/>
        </w:rPr>
      </w:pPr>
      <w:r>
        <w:rPr>
          <w:rFonts w:ascii="inherit" w:eastAsia="Times New Roman" w:hAnsi="inherit"/>
          <w:sz w:val="20"/>
          <w:szCs w:val="20"/>
        </w:rPr>
        <w:t>22</w:t>
      </w:r>
    </w:p>
    <w:p w14:paraId="63194103" w14:textId="77777777" w:rsidR="00000000" w:rsidRDefault="001417CD">
      <w:pPr>
        <w:divId w:val="286398043"/>
        <w:rPr>
          <w:rFonts w:eastAsia="Times New Roman"/>
          <w:sz w:val="20"/>
          <w:szCs w:val="20"/>
        </w:rPr>
      </w:pPr>
      <w:r>
        <w:rPr>
          <w:rFonts w:eastAsia="Times New Roman"/>
          <w:sz w:val="20"/>
          <w:szCs w:val="20"/>
        </w:rPr>
        <w:pict w14:anchorId="6A2C5421">
          <v:rect id="_x0000_i1051" style="width:0;height:1.5pt" o:hralign="center" o:hrstd="t" o:hr="t" fillcolor="#a0a0a0" stroked="f"/>
        </w:pict>
      </w:r>
    </w:p>
    <w:p w14:paraId="5ADFF804" w14:textId="77777777" w:rsidR="00000000" w:rsidRDefault="001417CD">
      <w:pPr>
        <w:spacing w:line="288" w:lineRule="auto"/>
        <w:divId w:val="162210429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D3A88D1" w14:textId="77777777" w:rsidR="00000000" w:rsidRDefault="001417CD">
      <w:pPr>
        <w:spacing w:line="288" w:lineRule="auto"/>
        <w:divId w:val="833495490"/>
        <w:rPr>
          <w:rFonts w:eastAsia="Times New Roman"/>
          <w:sz w:val="16"/>
          <w:szCs w:val="16"/>
        </w:rPr>
      </w:pPr>
    </w:p>
    <w:p w14:paraId="299FB230" w14:textId="77777777" w:rsidR="00000000" w:rsidRDefault="001417CD">
      <w:pPr>
        <w:divId w:val="1633704183"/>
        <w:rPr>
          <w:rFonts w:eastAsia="Times New Roman"/>
          <w:sz w:val="20"/>
          <w:szCs w:val="20"/>
        </w:rPr>
      </w:pPr>
    </w:p>
    <w:p w14:paraId="6E83A35E" w14:textId="77777777" w:rsidR="00000000" w:rsidRDefault="001417CD">
      <w:pPr>
        <w:spacing w:line="288" w:lineRule="auto"/>
        <w:jc w:val="both"/>
        <w:divId w:val="286398043"/>
        <w:rPr>
          <w:rFonts w:eastAsia="Times New Roman"/>
          <w:sz w:val="20"/>
          <w:szCs w:val="20"/>
        </w:rPr>
      </w:pPr>
    </w:p>
    <w:p w14:paraId="4B1F3560" w14:textId="77777777" w:rsidR="00000000" w:rsidRDefault="001417CD">
      <w:pPr>
        <w:spacing w:line="288" w:lineRule="auto"/>
        <w:jc w:val="both"/>
        <w:divId w:val="286398043"/>
        <w:rPr>
          <w:rFonts w:eastAsia="Times New Roman"/>
          <w:sz w:val="20"/>
          <w:szCs w:val="20"/>
        </w:rPr>
      </w:pPr>
    </w:p>
    <w:p w14:paraId="074F70D5"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Purchase of Company Common Stock</w:t>
      </w:r>
      <w:r>
        <w:rPr>
          <w:rFonts w:ascii="inherit" w:eastAsia="Times New Roman" w:hAnsi="inherit"/>
          <w:sz w:val="20"/>
          <w:szCs w:val="20"/>
        </w:rPr>
        <w:t xml:space="preserve"> </w:t>
      </w:r>
    </w:p>
    <w:p w14:paraId="0DA83D66" w14:textId="77777777" w:rsidR="00000000" w:rsidRDefault="001417CD">
      <w:pPr>
        <w:spacing w:line="288" w:lineRule="auto"/>
        <w:jc w:val="both"/>
        <w:divId w:val="286398043"/>
        <w:rPr>
          <w:rFonts w:eastAsia="Times New Roman"/>
          <w:sz w:val="20"/>
          <w:szCs w:val="20"/>
        </w:rPr>
      </w:pPr>
    </w:p>
    <w:p w14:paraId="0A48375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October 19, 2016, the Board approved a share repurchase program, with no expiration from the date o</w:t>
      </w:r>
      <w:r>
        <w:rPr>
          <w:rFonts w:ascii="inherit" w:eastAsia="Times New Roman" w:hAnsi="inherit"/>
          <w:sz w:val="20"/>
          <w:szCs w:val="20"/>
        </w:rPr>
        <w:t>f authorization, for the systematic repurchase of the Company’s common stock to offset the dilutive effects of the Company’s employee stock purchase plan, equity awards and in-kind dividends on the Company’s Series A Convertible Preferred Stock. Availabili</w:t>
      </w:r>
      <w:r>
        <w:rPr>
          <w:rFonts w:ascii="inherit" w:eastAsia="Times New Roman" w:hAnsi="inherit"/>
          <w:sz w:val="20"/>
          <w:szCs w:val="20"/>
        </w:rPr>
        <w:t>ty under this program accrues quarterly based on the average value of dilutive issuances during the quarter.</w:t>
      </w:r>
    </w:p>
    <w:p w14:paraId="0F80C54D" w14:textId="77777777" w:rsidR="00000000" w:rsidRDefault="001417CD">
      <w:pPr>
        <w:spacing w:line="288" w:lineRule="auto"/>
        <w:jc w:val="both"/>
        <w:divId w:val="286398043"/>
        <w:rPr>
          <w:rFonts w:eastAsia="Times New Roman"/>
          <w:sz w:val="20"/>
          <w:szCs w:val="20"/>
        </w:rPr>
      </w:pPr>
    </w:p>
    <w:p w14:paraId="5A1DDEA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March 12, 2017, the Board approved a second share repurchase program that provides for the repurchase of up to $300 million of the Company’s c</w:t>
      </w:r>
      <w:r>
        <w:rPr>
          <w:rFonts w:ascii="inherit" w:eastAsia="Times New Roman" w:hAnsi="inherit"/>
          <w:sz w:val="20"/>
          <w:szCs w:val="20"/>
        </w:rPr>
        <w:t>ommon stock.</w:t>
      </w:r>
      <w:r>
        <w:rPr>
          <w:rFonts w:ascii="inherit" w:eastAsia="Times New Roman" w:hAnsi="inherit"/>
          <w:sz w:val="20"/>
          <w:szCs w:val="20"/>
        </w:rPr>
        <w:t xml:space="preserve"> </w:t>
      </w:r>
      <w:r>
        <w:rPr>
          <w:rFonts w:ascii="inherit" w:eastAsia="Times New Roman" w:hAnsi="inherit"/>
          <w:sz w:val="20"/>
          <w:szCs w:val="20"/>
        </w:rPr>
        <w:t>On July 25, 2018, the Board authorized an incremental $200 million of share repurchases under this program.</w:t>
      </w:r>
    </w:p>
    <w:p w14:paraId="46F2C784" w14:textId="77777777" w:rsidR="00000000" w:rsidRDefault="001417CD">
      <w:pPr>
        <w:spacing w:line="288" w:lineRule="auto"/>
        <w:jc w:val="both"/>
        <w:divId w:val="286398043"/>
        <w:rPr>
          <w:rFonts w:eastAsia="Times New Roman"/>
          <w:sz w:val="20"/>
          <w:szCs w:val="20"/>
        </w:rPr>
      </w:pPr>
    </w:p>
    <w:p w14:paraId="6ADCE4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No shares were repurchased under these programs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14:paraId="3738C7A5" w14:textId="77777777" w:rsidR="00000000" w:rsidRDefault="001417CD">
      <w:pPr>
        <w:spacing w:line="288" w:lineRule="auto"/>
        <w:jc w:val="both"/>
        <w:divId w:val="286398043"/>
        <w:rPr>
          <w:rFonts w:eastAsia="Times New Roman"/>
          <w:sz w:val="20"/>
          <w:szCs w:val="20"/>
        </w:rPr>
      </w:pPr>
    </w:p>
    <w:p w14:paraId="184FD74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$194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was available for repurchases under the March 2017 program, and approximately</w:t>
      </w:r>
      <w:r>
        <w:rPr>
          <w:rFonts w:ascii="inherit" w:eastAsia="Times New Roman" w:hAnsi="inherit"/>
          <w:sz w:val="20"/>
          <w:szCs w:val="20"/>
        </w:rPr>
        <w:t xml:space="preserve"> </w:t>
      </w:r>
      <w:r>
        <w:rPr>
          <w:rFonts w:ascii="inherit" w:eastAsia="Times New Roman" w:hAnsi="inherit"/>
          <w:sz w:val="20"/>
          <w:szCs w:val="20"/>
        </w:rPr>
        <w:t>$446 million</w:t>
      </w:r>
      <w:r>
        <w:rPr>
          <w:rFonts w:ascii="inherit" w:eastAsia="Times New Roman" w:hAnsi="inherit"/>
          <w:sz w:val="20"/>
          <w:szCs w:val="20"/>
        </w:rPr>
        <w:t xml:space="preserve"> </w:t>
      </w:r>
      <w:r>
        <w:rPr>
          <w:rFonts w:ascii="inherit" w:eastAsia="Times New Roman" w:hAnsi="inherit"/>
          <w:sz w:val="20"/>
          <w:szCs w:val="20"/>
        </w:rPr>
        <w:t>was available for repurchases under the October 2016 dilution offset program. The timing and amount of repurchases under these programs depend upon market condi</w:t>
      </w:r>
      <w:r>
        <w:rPr>
          <w:rFonts w:ascii="inherit" w:eastAsia="Times New Roman" w:hAnsi="inherit"/>
          <w:sz w:val="20"/>
          <w:szCs w:val="20"/>
        </w:rPr>
        <w:t>tions and may be made from time to time in open market purchases, privately negotiated transactions, accelerated stock repurchase programs, issuer self-tender offers or otherwise. The repurchases will be made in compliance with applicable securities laws a</w:t>
      </w:r>
      <w:r>
        <w:rPr>
          <w:rFonts w:ascii="inherit" w:eastAsia="Times New Roman" w:hAnsi="inherit"/>
          <w:sz w:val="20"/>
          <w:szCs w:val="20"/>
        </w:rPr>
        <w:t>nd may be discontinued at any time.</w:t>
      </w:r>
    </w:p>
    <w:p w14:paraId="4A02FD43" w14:textId="77777777" w:rsidR="00000000" w:rsidRDefault="001417CD">
      <w:pPr>
        <w:spacing w:line="288" w:lineRule="auto"/>
        <w:jc w:val="both"/>
        <w:divId w:val="286398043"/>
        <w:rPr>
          <w:rFonts w:eastAsia="Times New Roman"/>
          <w:sz w:val="20"/>
          <w:szCs w:val="20"/>
        </w:rPr>
      </w:pPr>
    </w:p>
    <w:p w14:paraId="6FBAC2D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occasionally purchases vested restricted stock or exercised stock options at the current market price to cover withholding taxes.</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31,233</w:t>
      </w:r>
      <w:r>
        <w:rPr>
          <w:rFonts w:ascii="inherit" w:eastAsia="Times New Roman" w:hAnsi="inherit"/>
          <w:sz w:val="20"/>
          <w:szCs w:val="20"/>
        </w:rPr>
        <w:t xml:space="preserve"> </w:t>
      </w:r>
      <w:r>
        <w:rPr>
          <w:rFonts w:ascii="inherit" w:eastAsia="Times New Roman" w:hAnsi="inherit"/>
          <w:sz w:val="20"/>
          <w:szCs w:val="20"/>
        </w:rPr>
        <w:t>shares of vested restri</w:t>
      </w:r>
      <w:r>
        <w:rPr>
          <w:rFonts w:ascii="inherit" w:eastAsia="Times New Roman" w:hAnsi="inherit"/>
          <w:sz w:val="20"/>
          <w:szCs w:val="20"/>
        </w:rPr>
        <w:t>cted stock were purchased at an average price of</w:t>
      </w:r>
      <w:r>
        <w:rPr>
          <w:rFonts w:ascii="inherit" w:eastAsia="Times New Roman" w:hAnsi="inherit"/>
          <w:sz w:val="20"/>
          <w:szCs w:val="20"/>
        </w:rPr>
        <w:t xml:space="preserve"> </w:t>
      </w:r>
      <w:r>
        <w:rPr>
          <w:rFonts w:ascii="inherit" w:eastAsia="Times New Roman" w:hAnsi="inherit"/>
          <w:sz w:val="20"/>
          <w:szCs w:val="20"/>
        </w:rPr>
        <w:t>$31.53</w:t>
      </w:r>
      <w:r>
        <w:rPr>
          <w:rFonts w:ascii="inherit" w:eastAsia="Times New Roman" w:hAnsi="inherit"/>
          <w:sz w:val="20"/>
          <w:szCs w:val="20"/>
        </w:rPr>
        <w:t xml:space="preserve"> </w:t>
      </w:r>
      <w:r>
        <w:rPr>
          <w:rFonts w:ascii="inherit" w:eastAsia="Times New Roman" w:hAnsi="inherit"/>
          <w:sz w:val="20"/>
          <w:szCs w:val="20"/>
        </w:rPr>
        <w:t>per share.</w:t>
      </w:r>
    </w:p>
    <w:p w14:paraId="6AD1813A" w14:textId="77777777" w:rsidR="00000000" w:rsidRDefault="001417CD">
      <w:pPr>
        <w:spacing w:line="288" w:lineRule="auto"/>
        <w:jc w:val="both"/>
        <w:divId w:val="286398043"/>
        <w:rPr>
          <w:rFonts w:eastAsia="Times New Roman"/>
          <w:sz w:val="20"/>
          <w:szCs w:val="20"/>
        </w:rPr>
      </w:pPr>
    </w:p>
    <w:p w14:paraId="0257871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Company’s ability to repurchase its common stock is restricted under the Company’s senior secured credit facility and terms of the indentures for the Company’s senior unsecured notes,</w:t>
      </w:r>
      <w:r>
        <w:rPr>
          <w:rFonts w:ascii="inherit" w:eastAsia="Times New Roman" w:hAnsi="inherit"/>
          <w:sz w:val="20"/>
          <w:szCs w:val="20"/>
        </w:rPr>
        <w:t xml:space="preserve"> which prohibit certain share repurchases, including during the occurrence of an event of default, and establish limits on the amount that the Company is permitted to allocate to share repurchases and other restricted payments. The limitations are calculat</w:t>
      </w:r>
      <w:r>
        <w:rPr>
          <w:rFonts w:ascii="inherit" w:eastAsia="Times New Roman" w:hAnsi="inherit"/>
          <w:sz w:val="20"/>
          <w:szCs w:val="20"/>
        </w:rPr>
        <w:t>ed using formulas based generally on 50% of the Company’s consolidated net income for the period beginning in the third quarter of 2012 through the end of the most recently ended fiscal quarter, subject to certain other adjustments and deductions, with cer</w:t>
      </w:r>
      <w:r>
        <w:rPr>
          <w:rFonts w:ascii="inherit" w:eastAsia="Times New Roman" w:hAnsi="inherit"/>
          <w:sz w:val="20"/>
          <w:szCs w:val="20"/>
        </w:rPr>
        <w:t>tain prescribed minimums. These formulas are described in greater detail in the Company’s senior secured credit facility and the indentures for the Company’s senior unsecured notes, each of which is filed with the SEC.</w:t>
      </w:r>
    </w:p>
    <w:p w14:paraId="72E5F197" w14:textId="77777777" w:rsidR="00000000" w:rsidRDefault="001417CD">
      <w:pPr>
        <w:divId w:val="658729960"/>
        <w:rPr>
          <w:rFonts w:eastAsia="Times New Roman"/>
          <w:sz w:val="20"/>
          <w:szCs w:val="20"/>
        </w:rPr>
      </w:pPr>
    </w:p>
    <w:p w14:paraId="7A721A33" w14:textId="77777777" w:rsidR="00000000" w:rsidRDefault="001417CD">
      <w:pPr>
        <w:spacing w:line="288" w:lineRule="auto"/>
        <w:jc w:val="center"/>
        <w:divId w:val="1544900044"/>
        <w:rPr>
          <w:rFonts w:eastAsia="Times New Roman"/>
          <w:sz w:val="20"/>
          <w:szCs w:val="20"/>
        </w:rPr>
      </w:pPr>
      <w:r>
        <w:rPr>
          <w:rFonts w:ascii="inherit" w:eastAsia="Times New Roman" w:hAnsi="inherit"/>
          <w:sz w:val="20"/>
          <w:szCs w:val="20"/>
        </w:rPr>
        <w:t>23</w:t>
      </w:r>
    </w:p>
    <w:p w14:paraId="06642079" w14:textId="77777777" w:rsidR="00000000" w:rsidRDefault="001417CD">
      <w:pPr>
        <w:divId w:val="286398043"/>
        <w:rPr>
          <w:rFonts w:eastAsia="Times New Roman"/>
          <w:sz w:val="20"/>
          <w:szCs w:val="20"/>
        </w:rPr>
      </w:pPr>
      <w:r>
        <w:rPr>
          <w:rFonts w:eastAsia="Times New Roman"/>
          <w:sz w:val="20"/>
          <w:szCs w:val="20"/>
        </w:rPr>
        <w:pict w14:anchorId="41A45D51">
          <v:rect id="_x0000_i1052" style="width:0;height:1.5pt" o:hralign="center" o:hrstd="t" o:hr="t" fillcolor="#a0a0a0" stroked="f"/>
        </w:pict>
      </w:r>
    </w:p>
    <w:p w14:paraId="4A3E84DE" w14:textId="77777777" w:rsidR="00000000" w:rsidRDefault="001417CD">
      <w:pPr>
        <w:spacing w:line="288" w:lineRule="auto"/>
        <w:divId w:val="68408996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B7C1A5B" w14:textId="77777777" w:rsidR="00000000" w:rsidRDefault="001417CD">
      <w:pPr>
        <w:spacing w:line="288" w:lineRule="auto"/>
        <w:divId w:val="611136158"/>
        <w:rPr>
          <w:rFonts w:eastAsia="Times New Roman"/>
          <w:sz w:val="16"/>
          <w:szCs w:val="16"/>
        </w:rPr>
      </w:pPr>
    </w:p>
    <w:p w14:paraId="430BE981" w14:textId="77777777" w:rsidR="00000000" w:rsidRDefault="001417CD">
      <w:pPr>
        <w:divId w:val="247081572"/>
        <w:rPr>
          <w:rFonts w:eastAsia="Times New Roman"/>
          <w:sz w:val="20"/>
          <w:szCs w:val="20"/>
        </w:rPr>
      </w:pPr>
    </w:p>
    <w:p w14:paraId="3B09C88A" w14:textId="77777777" w:rsidR="00000000" w:rsidRDefault="001417CD">
      <w:pPr>
        <w:spacing w:line="288" w:lineRule="auto"/>
        <w:divId w:val="1309435867"/>
        <w:rPr>
          <w:rFonts w:eastAsia="Times New Roman"/>
          <w:sz w:val="20"/>
          <w:szCs w:val="20"/>
        </w:rPr>
      </w:pPr>
      <w:r>
        <w:rPr>
          <w:rFonts w:ascii="inherit" w:eastAsia="Times New Roman" w:hAnsi="inherit"/>
          <w:b/>
          <w:bCs/>
          <w:sz w:val="20"/>
          <w:szCs w:val="20"/>
        </w:rPr>
        <w:t>Item 6.        SELECTED FINANCIAL DATA</w:t>
      </w:r>
    </w:p>
    <w:tbl>
      <w:tblPr>
        <w:tblW w:w="4632" w:type="pct"/>
        <w:jc w:val="center"/>
        <w:tblCellMar>
          <w:left w:w="0" w:type="dxa"/>
          <w:right w:w="0" w:type="dxa"/>
        </w:tblCellMar>
        <w:tblLook w:val="04A0" w:firstRow="1" w:lastRow="0" w:firstColumn="1" w:lastColumn="0" w:noHBand="0" w:noVBand="1"/>
      </w:tblPr>
      <w:tblGrid>
        <w:gridCol w:w="3189"/>
        <w:gridCol w:w="140"/>
        <w:gridCol w:w="585"/>
        <w:gridCol w:w="112"/>
        <w:gridCol w:w="105"/>
        <w:gridCol w:w="133"/>
        <w:gridCol w:w="546"/>
        <w:gridCol w:w="107"/>
        <w:gridCol w:w="105"/>
        <w:gridCol w:w="133"/>
        <w:gridCol w:w="546"/>
        <w:gridCol w:w="107"/>
        <w:gridCol w:w="105"/>
        <w:gridCol w:w="133"/>
        <w:gridCol w:w="546"/>
        <w:gridCol w:w="107"/>
        <w:gridCol w:w="105"/>
        <w:gridCol w:w="133"/>
        <w:gridCol w:w="546"/>
        <w:gridCol w:w="107"/>
        <w:gridCol w:w="105"/>
      </w:tblGrid>
      <w:tr w:rsidR="00000000" w14:paraId="3A28077E" w14:textId="77777777">
        <w:trPr>
          <w:divId w:val="1492521365"/>
          <w:jc w:val="center"/>
        </w:trPr>
        <w:tc>
          <w:tcPr>
            <w:tcW w:w="0" w:type="auto"/>
            <w:gridSpan w:val="21"/>
            <w:vAlign w:val="center"/>
            <w:hideMark/>
          </w:tcPr>
          <w:p w14:paraId="015F2556" w14:textId="77777777" w:rsidR="00000000" w:rsidRDefault="001417CD">
            <w:pPr>
              <w:spacing w:line="288" w:lineRule="auto"/>
              <w:rPr>
                <w:rFonts w:eastAsia="Times New Roman"/>
                <w:sz w:val="20"/>
                <w:szCs w:val="20"/>
              </w:rPr>
            </w:pPr>
          </w:p>
        </w:tc>
      </w:tr>
      <w:tr w:rsidR="00000000" w14:paraId="439EBE06" w14:textId="77777777">
        <w:trPr>
          <w:divId w:val="1492521365"/>
          <w:jc w:val="center"/>
        </w:trPr>
        <w:tc>
          <w:tcPr>
            <w:tcW w:w="2500" w:type="pct"/>
            <w:vAlign w:val="center"/>
            <w:hideMark/>
          </w:tcPr>
          <w:p w14:paraId="2CB44FE8" w14:textId="77777777" w:rsidR="00000000" w:rsidRDefault="001417CD">
            <w:pPr>
              <w:rPr>
                <w:rFonts w:eastAsia="Times New Roman"/>
                <w:sz w:val="20"/>
                <w:szCs w:val="20"/>
              </w:rPr>
            </w:pPr>
          </w:p>
        </w:tc>
        <w:tc>
          <w:tcPr>
            <w:tcW w:w="50" w:type="pct"/>
            <w:vAlign w:val="center"/>
            <w:hideMark/>
          </w:tcPr>
          <w:p w14:paraId="1C6A4223" w14:textId="77777777" w:rsidR="00000000" w:rsidRDefault="001417CD">
            <w:pPr>
              <w:rPr>
                <w:rFonts w:eastAsia="Times New Roman"/>
                <w:sz w:val="20"/>
                <w:szCs w:val="20"/>
              </w:rPr>
            </w:pPr>
          </w:p>
        </w:tc>
        <w:tc>
          <w:tcPr>
            <w:tcW w:w="350" w:type="pct"/>
            <w:vAlign w:val="center"/>
            <w:hideMark/>
          </w:tcPr>
          <w:p w14:paraId="3377FDCD" w14:textId="77777777" w:rsidR="00000000" w:rsidRDefault="001417CD">
            <w:pPr>
              <w:rPr>
                <w:rFonts w:eastAsia="Times New Roman"/>
                <w:sz w:val="20"/>
                <w:szCs w:val="20"/>
              </w:rPr>
            </w:pPr>
          </w:p>
        </w:tc>
        <w:tc>
          <w:tcPr>
            <w:tcW w:w="50" w:type="pct"/>
            <w:vAlign w:val="center"/>
            <w:hideMark/>
          </w:tcPr>
          <w:p w14:paraId="1D506715" w14:textId="77777777" w:rsidR="00000000" w:rsidRDefault="001417CD">
            <w:pPr>
              <w:rPr>
                <w:rFonts w:eastAsia="Times New Roman"/>
                <w:sz w:val="20"/>
                <w:szCs w:val="20"/>
              </w:rPr>
            </w:pPr>
          </w:p>
        </w:tc>
        <w:tc>
          <w:tcPr>
            <w:tcW w:w="50" w:type="pct"/>
            <w:vAlign w:val="center"/>
            <w:hideMark/>
          </w:tcPr>
          <w:p w14:paraId="308F60A7" w14:textId="77777777" w:rsidR="00000000" w:rsidRDefault="001417CD">
            <w:pPr>
              <w:rPr>
                <w:rFonts w:eastAsia="Times New Roman"/>
                <w:sz w:val="20"/>
                <w:szCs w:val="20"/>
              </w:rPr>
            </w:pPr>
          </w:p>
        </w:tc>
        <w:tc>
          <w:tcPr>
            <w:tcW w:w="50" w:type="pct"/>
            <w:vAlign w:val="center"/>
            <w:hideMark/>
          </w:tcPr>
          <w:p w14:paraId="077BC036" w14:textId="77777777" w:rsidR="00000000" w:rsidRDefault="001417CD">
            <w:pPr>
              <w:rPr>
                <w:rFonts w:eastAsia="Times New Roman"/>
                <w:sz w:val="20"/>
                <w:szCs w:val="20"/>
              </w:rPr>
            </w:pPr>
          </w:p>
        </w:tc>
        <w:tc>
          <w:tcPr>
            <w:tcW w:w="350" w:type="pct"/>
            <w:vAlign w:val="center"/>
            <w:hideMark/>
          </w:tcPr>
          <w:p w14:paraId="31898D6B" w14:textId="77777777" w:rsidR="00000000" w:rsidRDefault="001417CD">
            <w:pPr>
              <w:rPr>
                <w:rFonts w:eastAsia="Times New Roman"/>
                <w:sz w:val="20"/>
                <w:szCs w:val="20"/>
              </w:rPr>
            </w:pPr>
          </w:p>
        </w:tc>
        <w:tc>
          <w:tcPr>
            <w:tcW w:w="50" w:type="pct"/>
            <w:vAlign w:val="center"/>
            <w:hideMark/>
          </w:tcPr>
          <w:p w14:paraId="05030563" w14:textId="77777777" w:rsidR="00000000" w:rsidRDefault="001417CD">
            <w:pPr>
              <w:rPr>
                <w:rFonts w:eastAsia="Times New Roman"/>
                <w:sz w:val="20"/>
                <w:szCs w:val="20"/>
              </w:rPr>
            </w:pPr>
          </w:p>
        </w:tc>
        <w:tc>
          <w:tcPr>
            <w:tcW w:w="50" w:type="pct"/>
            <w:vAlign w:val="center"/>
            <w:hideMark/>
          </w:tcPr>
          <w:p w14:paraId="5FF24D54" w14:textId="77777777" w:rsidR="00000000" w:rsidRDefault="001417CD">
            <w:pPr>
              <w:rPr>
                <w:rFonts w:eastAsia="Times New Roman"/>
                <w:sz w:val="20"/>
                <w:szCs w:val="20"/>
              </w:rPr>
            </w:pPr>
          </w:p>
        </w:tc>
        <w:tc>
          <w:tcPr>
            <w:tcW w:w="50" w:type="pct"/>
            <w:vAlign w:val="center"/>
            <w:hideMark/>
          </w:tcPr>
          <w:p w14:paraId="6D8D695A" w14:textId="77777777" w:rsidR="00000000" w:rsidRDefault="001417CD">
            <w:pPr>
              <w:rPr>
                <w:rFonts w:eastAsia="Times New Roman"/>
                <w:sz w:val="20"/>
                <w:szCs w:val="20"/>
              </w:rPr>
            </w:pPr>
          </w:p>
        </w:tc>
        <w:tc>
          <w:tcPr>
            <w:tcW w:w="350" w:type="pct"/>
            <w:vAlign w:val="center"/>
            <w:hideMark/>
          </w:tcPr>
          <w:p w14:paraId="650F99BA" w14:textId="77777777" w:rsidR="00000000" w:rsidRDefault="001417CD">
            <w:pPr>
              <w:rPr>
                <w:rFonts w:eastAsia="Times New Roman"/>
                <w:sz w:val="20"/>
                <w:szCs w:val="20"/>
              </w:rPr>
            </w:pPr>
          </w:p>
        </w:tc>
        <w:tc>
          <w:tcPr>
            <w:tcW w:w="50" w:type="pct"/>
            <w:vAlign w:val="center"/>
            <w:hideMark/>
          </w:tcPr>
          <w:p w14:paraId="2289747A" w14:textId="77777777" w:rsidR="00000000" w:rsidRDefault="001417CD">
            <w:pPr>
              <w:rPr>
                <w:rFonts w:eastAsia="Times New Roman"/>
                <w:sz w:val="20"/>
                <w:szCs w:val="20"/>
              </w:rPr>
            </w:pPr>
          </w:p>
        </w:tc>
        <w:tc>
          <w:tcPr>
            <w:tcW w:w="50" w:type="pct"/>
            <w:vAlign w:val="center"/>
            <w:hideMark/>
          </w:tcPr>
          <w:p w14:paraId="0E46221F" w14:textId="77777777" w:rsidR="00000000" w:rsidRDefault="001417CD">
            <w:pPr>
              <w:rPr>
                <w:rFonts w:eastAsia="Times New Roman"/>
                <w:sz w:val="20"/>
                <w:szCs w:val="20"/>
              </w:rPr>
            </w:pPr>
          </w:p>
        </w:tc>
        <w:tc>
          <w:tcPr>
            <w:tcW w:w="50" w:type="pct"/>
            <w:vAlign w:val="center"/>
            <w:hideMark/>
          </w:tcPr>
          <w:p w14:paraId="3397C2C6" w14:textId="77777777" w:rsidR="00000000" w:rsidRDefault="001417CD">
            <w:pPr>
              <w:rPr>
                <w:rFonts w:eastAsia="Times New Roman"/>
                <w:sz w:val="20"/>
                <w:szCs w:val="20"/>
              </w:rPr>
            </w:pPr>
          </w:p>
        </w:tc>
        <w:tc>
          <w:tcPr>
            <w:tcW w:w="350" w:type="pct"/>
            <w:vAlign w:val="center"/>
            <w:hideMark/>
          </w:tcPr>
          <w:p w14:paraId="6017F2A8" w14:textId="77777777" w:rsidR="00000000" w:rsidRDefault="001417CD">
            <w:pPr>
              <w:rPr>
                <w:rFonts w:eastAsia="Times New Roman"/>
                <w:sz w:val="20"/>
                <w:szCs w:val="20"/>
              </w:rPr>
            </w:pPr>
          </w:p>
        </w:tc>
        <w:tc>
          <w:tcPr>
            <w:tcW w:w="50" w:type="pct"/>
            <w:vAlign w:val="center"/>
            <w:hideMark/>
          </w:tcPr>
          <w:p w14:paraId="11C4F0E0" w14:textId="77777777" w:rsidR="00000000" w:rsidRDefault="001417CD">
            <w:pPr>
              <w:rPr>
                <w:rFonts w:eastAsia="Times New Roman"/>
                <w:sz w:val="20"/>
                <w:szCs w:val="20"/>
              </w:rPr>
            </w:pPr>
          </w:p>
        </w:tc>
        <w:tc>
          <w:tcPr>
            <w:tcW w:w="50" w:type="pct"/>
            <w:vAlign w:val="center"/>
            <w:hideMark/>
          </w:tcPr>
          <w:p w14:paraId="4B596CAF" w14:textId="77777777" w:rsidR="00000000" w:rsidRDefault="001417CD">
            <w:pPr>
              <w:rPr>
                <w:rFonts w:eastAsia="Times New Roman"/>
                <w:sz w:val="20"/>
                <w:szCs w:val="20"/>
              </w:rPr>
            </w:pPr>
          </w:p>
        </w:tc>
        <w:tc>
          <w:tcPr>
            <w:tcW w:w="50" w:type="pct"/>
            <w:vAlign w:val="center"/>
            <w:hideMark/>
          </w:tcPr>
          <w:p w14:paraId="40AB4EF7" w14:textId="77777777" w:rsidR="00000000" w:rsidRDefault="001417CD">
            <w:pPr>
              <w:rPr>
                <w:rFonts w:eastAsia="Times New Roman"/>
                <w:sz w:val="20"/>
                <w:szCs w:val="20"/>
              </w:rPr>
            </w:pPr>
          </w:p>
        </w:tc>
        <w:tc>
          <w:tcPr>
            <w:tcW w:w="350" w:type="pct"/>
            <w:vAlign w:val="center"/>
            <w:hideMark/>
          </w:tcPr>
          <w:p w14:paraId="070127F6" w14:textId="77777777" w:rsidR="00000000" w:rsidRDefault="001417CD">
            <w:pPr>
              <w:rPr>
                <w:rFonts w:eastAsia="Times New Roman"/>
                <w:sz w:val="20"/>
                <w:szCs w:val="20"/>
              </w:rPr>
            </w:pPr>
          </w:p>
        </w:tc>
        <w:tc>
          <w:tcPr>
            <w:tcW w:w="50" w:type="pct"/>
            <w:vAlign w:val="center"/>
            <w:hideMark/>
          </w:tcPr>
          <w:p w14:paraId="5266ADC1" w14:textId="77777777" w:rsidR="00000000" w:rsidRDefault="001417CD">
            <w:pPr>
              <w:rPr>
                <w:rFonts w:eastAsia="Times New Roman"/>
                <w:sz w:val="20"/>
                <w:szCs w:val="20"/>
              </w:rPr>
            </w:pPr>
          </w:p>
        </w:tc>
        <w:tc>
          <w:tcPr>
            <w:tcW w:w="50" w:type="pct"/>
            <w:vAlign w:val="center"/>
            <w:hideMark/>
          </w:tcPr>
          <w:p w14:paraId="4824B774" w14:textId="77777777" w:rsidR="00000000" w:rsidRDefault="001417CD">
            <w:pPr>
              <w:rPr>
                <w:rFonts w:eastAsia="Times New Roman"/>
                <w:sz w:val="20"/>
                <w:szCs w:val="20"/>
              </w:rPr>
            </w:pPr>
          </w:p>
        </w:tc>
      </w:tr>
      <w:tr w:rsidR="00000000" w14:paraId="17812C8B" w14:textId="77777777">
        <w:trPr>
          <w:divId w:val="1492521365"/>
          <w:jc w:val="center"/>
        </w:trPr>
        <w:tc>
          <w:tcPr>
            <w:tcW w:w="0" w:type="auto"/>
            <w:tcMar>
              <w:top w:w="30" w:type="dxa"/>
              <w:left w:w="30" w:type="dxa"/>
              <w:bottom w:w="30" w:type="dxa"/>
              <w:right w:w="30" w:type="dxa"/>
            </w:tcMar>
            <w:vAlign w:val="bottom"/>
            <w:hideMark/>
          </w:tcPr>
          <w:p w14:paraId="3BECC0B3" w14:textId="77777777" w:rsidR="00000000" w:rsidRDefault="001417CD">
            <w:pPr>
              <w:rPr>
                <w:rFonts w:eastAsia="Times New Roman"/>
                <w:sz w:val="16"/>
                <w:szCs w:val="16"/>
              </w:rPr>
            </w:pPr>
            <w:r>
              <w:rPr>
                <w:rFonts w:ascii="inherit" w:eastAsia="Times New Roman" w:hAnsi="inherit"/>
                <w:b/>
                <w:bCs/>
                <w:sz w:val="16"/>
                <w:szCs w:val="16"/>
              </w:rPr>
              <w:t>In millions, except per share and employee and contractor amounts</w:t>
            </w:r>
          </w:p>
        </w:tc>
        <w:tc>
          <w:tcPr>
            <w:tcW w:w="0" w:type="auto"/>
            <w:gridSpan w:val="3"/>
            <w:tcMar>
              <w:top w:w="30" w:type="dxa"/>
              <w:left w:w="30" w:type="dxa"/>
              <w:bottom w:w="30" w:type="dxa"/>
              <w:right w:w="30" w:type="dxa"/>
            </w:tcMar>
            <w:vAlign w:val="bottom"/>
            <w:hideMark/>
          </w:tcPr>
          <w:p w14:paraId="04A968AD" w14:textId="77777777" w:rsidR="00000000" w:rsidRDefault="001417CD">
            <w:pPr>
              <w:divId w:val="167287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21598F" w14:textId="77777777" w:rsidR="00000000" w:rsidRDefault="001417CD">
            <w:pPr>
              <w:divId w:val="1844780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75C34E" w14:textId="77777777" w:rsidR="00000000" w:rsidRDefault="001417CD">
            <w:pPr>
              <w:divId w:val="211578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D240A8" w14:textId="77777777" w:rsidR="00000000" w:rsidRDefault="001417CD">
            <w:pPr>
              <w:divId w:val="23530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074527" w14:textId="77777777" w:rsidR="00000000" w:rsidRDefault="001417CD">
            <w:pPr>
              <w:divId w:val="700206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48DA9" w14:textId="77777777" w:rsidR="00000000" w:rsidRDefault="001417CD">
            <w:pPr>
              <w:divId w:val="940458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EB517B" w14:textId="77777777" w:rsidR="00000000" w:rsidRDefault="001417CD">
            <w:pPr>
              <w:divId w:val="1747801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A1ACCC" w14:textId="77777777" w:rsidR="00000000" w:rsidRDefault="001417CD">
            <w:pPr>
              <w:divId w:val="1451053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6EC676" w14:textId="77777777" w:rsidR="00000000" w:rsidRDefault="001417CD">
            <w:pPr>
              <w:divId w:val="817383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040C3" w14:textId="77777777" w:rsidR="00000000" w:rsidRDefault="001417CD">
            <w:pPr>
              <w:divId w:val="119299856"/>
              <w:rPr>
                <w:rFonts w:eastAsia="Times New Roman"/>
                <w:sz w:val="20"/>
                <w:szCs w:val="20"/>
              </w:rPr>
            </w:pPr>
            <w:r>
              <w:rPr>
                <w:rFonts w:ascii="inherit" w:eastAsia="Times New Roman" w:hAnsi="inherit"/>
                <w:sz w:val="20"/>
                <w:szCs w:val="20"/>
              </w:rPr>
              <w:t> </w:t>
            </w:r>
          </w:p>
        </w:tc>
      </w:tr>
      <w:tr w:rsidR="00000000" w14:paraId="52455D71" w14:textId="77777777">
        <w:trPr>
          <w:divId w:val="1492521365"/>
          <w:jc w:val="center"/>
        </w:trPr>
        <w:tc>
          <w:tcPr>
            <w:tcW w:w="0" w:type="auto"/>
            <w:tcMar>
              <w:top w:w="30" w:type="dxa"/>
              <w:left w:w="30" w:type="dxa"/>
              <w:bottom w:w="30" w:type="dxa"/>
              <w:right w:w="30" w:type="dxa"/>
            </w:tcMar>
            <w:vAlign w:val="bottom"/>
            <w:hideMark/>
          </w:tcPr>
          <w:p w14:paraId="51969C36" w14:textId="77777777" w:rsidR="00000000" w:rsidRDefault="001417CD">
            <w:pPr>
              <w:rPr>
                <w:rFonts w:eastAsia="Times New Roman"/>
                <w:sz w:val="16"/>
                <w:szCs w:val="16"/>
              </w:rPr>
            </w:pPr>
            <w:r>
              <w:rPr>
                <w:rFonts w:ascii="inherit" w:eastAsia="Times New Roman" w:hAnsi="inherit"/>
                <w:b/>
                <w:bCs/>
                <w:sz w:val="16"/>
                <w:szCs w:val="16"/>
              </w:rPr>
              <w:t>For the years ended December 31</w:t>
            </w:r>
          </w:p>
        </w:tc>
        <w:tc>
          <w:tcPr>
            <w:tcW w:w="0" w:type="auto"/>
            <w:gridSpan w:val="3"/>
            <w:tcBorders>
              <w:bottom w:val="single" w:sz="6" w:space="0" w:color="000000"/>
            </w:tcBorders>
            <w:tcMar>
              <w:top w:w="30" w:type="dxa"/>
              <w:left w:w="30" w:type="dxa"/>
              <w:bottom w:w="30" w:type="dxa"/>
              <w:right w:w="30" w:type="dxa"/>
            </w:tcMar>
            <w:vAlign w:val="bottom"/>
            <w:hideMark/>
          </w:tcPr>
          <w:p w14:paraId="19F39F4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3232CFF9" w14:textId="77777777" w:rsidR="00000000" w:rsidRDefault="001417CD">
            <w:pPr>
              <w:divId w:val="254049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61411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80C2EE8" w14:textId="77777777" w:rsidR="00000000" w:rsidRDefault="001417CD">
            <w:pPr>
              <w:divId w:val="1781991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7062A9"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7085A1D7" w14:textId="77777777" w:rsidR="00000000" w:rsidRDefault="001417CD">
            <w:pPr>
              <w:divId w:val="1755741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9EBB00" w14:textId="77777777" w:rsidR="00000000" w:rsidRDefault="001417CD">
            <w:pPr>
              <w:jc w:val="center"/>
              <w:rPr>
                <w:rFonts w:eastAsia="Times New Roman"/>
                <w:sz w:val="16"/>
                <w:szCs w:val="16"/>
              </w:rPr>
            </w:pPr>
            <w:r>
              <w:rPr>
                <w:rFonts w:ascii="inherit" w:eastAsia="Times New Roman" w:hAnsi="inherit"/>
                <w:b/>
                <w:bCs/>
                <w:sz w:val="16"/>
                <w:szCs w:val="16"/>
              </w:rPr>
              <w:t>2016</w:t>
            </w:r>
          </w:p>
        </w:tc>
        <w:tc>
          <w:tcPr>
            <w:tcW w:w="0" w:type="auto"/>
            <w:tcMar>
              <w:top w:w="30" w:type="dxa"/>
              <w:left w:w="30" w:type="dxa"/>
              <w:bottom w:w="30" w:type="dxa"/>
              <w:right w:w="30" w:type="dxa"/>
            </w:tcMar>
            <w:vAlign w:val="bottom"/>
            <w:hideMark/>
          </w:tcPr>
          <w:p w14:paraId="5178DF9E" w14:textId="77777777" w:rsidR="00000000" w:rsidRDefault="001417CD">
            <w:pPr>
              <w:divId w:val="1003632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78A77" w14:textId="77777777" w:rsidR="00000000" w:rsidRDefault="001417CD">
            <w:pPr>
              <w:jc w:val="center"/>
              <w:rPr>
                <w:rFonts w:eastAsia="Times New Roman"/>
                <w:sz w:val="16"/>
                <w:szCs w:val="16"/>
              </w:rPr>
            </w:pPr>
            <w:r>
              <w:rPr>
                <w:rFonts w:ascii="inherit" w:eastAsia="Times New Roman" w:hAnsi="inherit"/>
                <w:b/>
                <w:bCs/>
                <w:sz w:val="16"/>
                <w:szCs w:val="16"/>
              </w:rPr>
              <w:t>2015</w:t>
            </w:r>
          </w:p>
        </w:tc>
        <w:tc>
          <w:tcPr>
            <w:tcW w:w="0" w:type="auto"/>
            <w:tcMar>
              <w:top w:w="30" w:type="dxa"/>
              <w:left w:w="30" w:type="dxa"/>
              <w:bottom w:w="30" w:type="dxa"/>
              <w:right w:w="30" w:type="dxa"/>
            </w:tcMar>
            <w:vAlign w:val="bottom"/>
            <w:hideMark/>
          </w:tcPr>
          <w:p w14:paraId="78F7B771" w14:textId="77777777" w:rsidR="00000000" w:rsidRDefault="001417CD">
            <w:pPr>
              <w:divId w:val="1110275644"/>
              <w:rPr>
                <w:rFonts w:eastAsia="Times New Roman"/>
                <w:sz w:val="20"/>
                <w:szCs w:val="20"/>
              </w:rPr>
            </w:pPr>
            <w:r>
              <w:rPr>
                <w:rFonts w:ascii="inherit" w:eastAsia="Times New Roman" w:hAnsi="inherit"/>
                <w:sz w:val="20"/>
                <w:szCs w:val="20"/>
              </w:rPr>
              <w:t> </w:t>
            </w:r>
          </w:p>
        </w:tc>
      </w:tr>
      <w:tr w:rsidR="00000000" w14:paraId="10F81CE4" w14:textId="77777777">
        <w:trPr>
          <w:divId w:val="1492521365"/>
          <w:jc w:val="center"/>
        </w:trPr>
        <w:tc>
          <w:tcPr>
            <w:tcW w:w="0" w:type="auto"/>
            <w:shd w:val="clear" w:color="auto" w:fill="CCEEFF"/>
            <w:tcMar>
              <w:top w:w="30" w:type="dxa"/>
              <w:left w:w="30" w:type="dxa"/>
              <w:bottom w:w="30" w:type="dxa"/>
              <w:right w:w="30" w:type="dxa"/>
            </w:tcMar>
            <w:vAlign w:val="bottom"/>
            <w:hideMark/>
          </w:tcPr>
          <w:p w14:paraId="4A1E8766" w14:textId="77777777" w:rsidR="00000000" w:rsidRDefault="001417CD">
            <w:pPr>
              <w:divId w:val="11226663"/>
              <w:rPr>
                <w:rFonts w:eastAsia="Times New Roman"/>
                <w:sz w:val="20"/>
                <w:szCs w:val="20"/>
              </w:rPr>
            </w:pPr>
            <w:r>
              <w:rPr>
                <w:rFonts w:ascii="inherit" w:eastAsia="Times New Roman" w:hAnsi="inherit"/>
                <w:sz w:val="20"/>
                <w:szCs w:val="20"/>
              </w:rPr>
              <w:t>Continuing Operations</w:t>
            </w:r>
            <w:r>
              <w:rPr>
                <w:rFonts w:ascii="inherit" w:eastAsia="Times New Roman" w:hAnsi="inherit"/>
                <w:sz w:val="14"/>
                <w:szCs w:val="14"/>
                <w:vertAlign w:val="superscript"/>
              </w:rPr>
              <w:t> (a,d)</w:t>
            </w:r>
          </w:p>
        </w:tc>
        <w:tc>
          <w:tcPr>
            <w:tcW w:w="0" w:type="auto"/>
            <w:gridSpan w:val="3"/>
            <w:shd w:val="clear" w:color="auto" w:fill="CCEEFF"/>
            <w:tcMar>
              <w:top w:w="30" w:type="dxa"/>
              <w:left w:w="30" w:type="dxa"/>
              <w:bottom w:w="30" w:type="dxa"/>
              <w:right w:w="30" w:type="dxa"/>
            </w:tcMar>
            <w:vAlign w:val="bottom"/>
            <w:hideMark/>
          </w:tcPr>
          <w:p w14:paraId="103D3B9C" w14:textId="77777777" w:rsidR="00000000" w:rsidRDefault="001417CD">
            <w:pPr>
              <w:divId w:val="1216552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248433" w14:textId="77777777" w:rsidR="00000000" w:rsidRDefault="001417CD">
            <w:pPr>
              <w:divId w:val="2069066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F058AA" w14:textId="77777777" w:rsidR="00000000" w:rsidRDefault="001417CD">
            <w:pPr>
              <w:divId w:val="1687290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865E2D" w14:textId="77777777" w:rsidR="00000000" w:rsidRDefault="001417CD">
            <w:pPr>
              <w:divId w:val="1911425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D7DE2E" w14:textId="77777777" w:rsidR="00000000" w:rsidRDefault="001417CD">
            <w:pPr>
              <w:divId w:val="881283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7371E3" w14:textId="77777777" w:rsidR="00000000" w:rsidRDefault="001417CD">
            <w:pPr>
              <w:divId w:val="439377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E4EFE0" w14:textId="77777777" w:rsidR="00000000" w:rsidRDefault="001417CD">
            <w:pPr>
              <w:divId w:val="1472014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D3391E" w14:textId="77777777" w:rsidR="00000000" w:rsidRDefault="001417CD">
            <w:pPr>
              <w:divId w:val="516575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431E72" w14:textId="77777777" w:rsidR="00000000" w:rsidRDefault="001417CD">
            <w:pPr>
              <w:divId w:val="1169828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F3E07D" w14:textId="77777777" w:rsidR="00000000" w:rsidRDefault="001417CD">
            <w:pPr>
              <w:divId w:val="1267424154"/>
              <w:rPr>
                <w:rFonts w:eastAsia="Times New Roman"/>
                <w:sz w:val="20"/>
                <w:szCs w:val="20"/>
              </w:rPr>
            </w:pPr>
            <w:r>
              <w:rPr>
                <w:rFonts w:ascii="inherit" w:eastAsia="Times New Roman" w:hAnsi="inherit"/>
                <w:sz w:val="20"/>
                <w:szCs w:val="20"/>
              </w:rPr>
              <w:t> </w:t>
            </w:r>
          </w:p>
        </w:tc>
      </w:tr>
      <w:tr w:rsidR="00000000" w14:paraId="647EBD25" w14:textId="77777777">
        <w:trPr>
          <w:divId w:val="1492521365"/>
          <w:jc w:val="center"/>
        </w:trPr>
        <w:tc>
          <w:tcPr>
            <w:tcW w:w="0" w:type="auto"/>
            <w:tcMar>
              <w:top w:w="30" w:type="dxa"/>
              <w:left w:w="300" w:type="dxa"/>
              <w:bottom w:w="30" w:type="dxa"/>
              <w:right w:w="30" w:type="dxa"/>
            </w:tcMar>
            <w:vAlign w:val="bottom"/>
            <w:hideMark/>
          </w:tcPr>
          <w:p w14:paraId="19790583"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tcMar>
              <w:top w:w="30" w:type="dxa"/>
              <w:left w:w="30" w:type="dxa"/>
              <w:bottom w:w="30" w:type="dxa"/>
              <w:right w:w="0" w:type="dxa"/>
            </w:tcMar>
            <w:vAlign w:val="bottom"/>
            <w:hideMark/>
          </w:tcPr>
          <w:p w14:paraId="52D52C4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710C11D"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vAlign w:val="bottom"/>
            <w:hideMark/>
          </w:tcPr>
          <w:p w14:paraId="38CD522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D542C3" w14:textId="77777777" w:rsidR="00000000" w:rsidRDefault="001417CD">
            <w:pPr>
              <w:divId w:val="110738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6F0D3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5A5FFA"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vAlign w:val="bottom"/>
            <w:hideMark/>
          </w:tcPr>
          <w:p w14:paraId="2C20DC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C09C6C" w14:textId="77777777" w:rsidR="00000000" w:rsidRDefault="001417CD">
            <w:pPr>
              <w:divId w:val="161594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3D8E5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8A4E6F"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vAlign w:val="bottom"/>
            <w:hideMark/>
          </w:tcPr>
          <w:p w14:paraId="1FEFE65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63A424" w14:textId="77777777" w:rsidR="00000000" w:rsidRDefault="001417CD">
            <w:pPr>
              <w:divId w:val="252399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9CD67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DB6CF6" w14:textId="77777777" w:rsidR="00000000" w:rsidRDefault="001417CD">
            <w:pPr>
              <w:jc w:val="right"/>
              <w:rPr>
                <w:rFonts w:eastAsia="Times New Roman"/>
                <w:sz w:val="20"/>
                <w:szCs w:val="20"/>
              </w:rPr>
            </w:pPr>
            <w:r>
              <w:rPr>
                <w:rFonts w:ascii="inherit" w:eastAsia="Times New Roman" w:hAnsi="inherit"/>
                <w:sz w:val="20"/>
                <w:szCs w:val="20"/>
              </w:rPr>
              <w:t>6,543</w:t>
            </w:r>
          </w:p>
        </w:tc>
        <w:tc>
          <w:tcPr>
            <w:tcW w:w="0" w:type="auto"/>
            <w:vAlign w:val="bottom"/>
            <w:hideMark/>
          </w:tcPr>
          <w:p w14:paraId="71F0175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BB8BAB" w14:textId="77777777" w:rsidR="00000000" w:rsidRDefault="001417CD">
            <w:pPr>
              <w:divId w:val="326981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E9E1B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85AF22" w14:textId="77777777" w:rsidR="00000000" w:rsidRDefault="001417CD">
            <w:pPr>
              <w:jc w:val="right"/>
              <w:rPr>
                <w:rFonts w:eastAsia="Times New Roman"/>
                <w:sz w:val="20"/>
                <w:szCs w:val="20"/>
              </w:rPr>
            </w:pPr>
            <w:r>
              <w:rPr>
                <w:rFonts w:ascii="inherit" w:eastAsia="Times New Roman" w:hAnsi="inherit"/>
                <w:sz w:val="20"/>
                <w:szCs w:val="20"/>
              </w:rPr>
              <w:t>6,373</w:t>
            </w:r>
          </w:p>
        </w:tc>
        <w:tc>
          <w:tcPr>
            <w:tcW w:w="0" w:type="auto"/>
            <w:vAlign w:val="bottom"/>
            <w:hideMark/>
          </w:tcPr>
          <w:p w14:paraId="159C69E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98298C" w14:textId="77777777" w:rsidR="00000000" w:rsidRDefault="001417CD">
            <w:pPr>
              <w:divId w:val="1992168940"/>
              <w:rPr>
                <w:rFonts w:eastAsia="Times New Roman"/>
                <w:sz w:val="20"/>
                <w:szCs w:val="20"/>
              </w:rPr>
            </w:pPr>
            <w:r>
              <w:rPr>
                <w:rFonts w:ascii="inherit" w:eastAsia="Times New Roman" w:hAnsi="inherit"/>
                <w:sz w:val="20"/>
                <w:szCs w:val="20"/>
              </w:rPr>
              <w:t> </w:t>
            </w:r>
          </w:p>
        </w:tc>
      </w:tr>
      <w:tr w:rsidR="00000000" w14:paraId="17DF53F1" w14:textId="77777777">
        <w:trPr>
          <w:divId w:val="1492521365"/>
          <w:jc w:val="center"/>
        </w:trPr>
        <w:tc>
          <w:tcPr>
            <w:tcW w:w="0" w:type="auto"/>
            <w:shd w:val="clear" w:color="auto" w:fill="CCEEFF"/>
            <w:tcMar>
              <w:top w:w="30" w:type="dxa"/>
              <w:left w:w="300" w:type="dxa"/>
              <w:bottom w:w="30" w:type="dxa"/>
              <w:right w:w="30" w:type="dxa"/>
            </w:tcMar>
            <w:vAlign w:val="bottom"/>
            <w:hideMark/>
          </w:tcPr>
          <w:p w14:paraId="6D2B13BF" w14:textId="77777777" w:rsidR="00000000" w:rsidRDefault="001417CD">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14:paraId="28A1886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7FA1D7F" w14:textId="77777777" w:rsidR="00000000" w:rsidRDefault="001417CD">
            <w:pPr>
              <w:jc w:val="right"/>
              <w:rPr>
                <w:rFonts w:eastAsia="Times New Roman"/>
                <w:sz w:val="20"/>
                <w:szCs w:val="20"/>
              </w:rPr>
            </w:pPr>
            <w:r>
              <w:rPr>
                <w:rFonts w:ascii="inherit" w:eastAsia="Times New Roman" w:hAnsi="inherit"/>
                <w:b/>
                <w:bCs/>
                <w:sz w:val="20"/>
                <w:szCs w:val="20"/>
              </w:rPr>
              <w:t>611</w:t>
            </w:r>
          </w:p>
        </w:tc>
        <w:tc>
          <w:tcPr>
            <w:tcW w:w="0" w:type="auto"/>
            <w:shd w:val="clear" w:color="auto" w:fill="CCEEFF"/>
            <w:vAlign w:val="bottom"/>
            <w:hideMark/>
          </w:tcPr>
          <w:p w14:paraId="314A81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DC34F" w14:textId="77777777" w:rsidR="00000000" w:rsidRDefault="001417CD">
            <w:pPr>
              <w:divId w:val="468403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1A720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958FEC" w14:textId="77777777" w:rsidR="00000000" w:rsidRDefault="001417CD">
            <w:pPr>
              <w:jc w:val="right"/>
              <w:rPr>
                <w:rFonts w:eastAsia="Times New Roman"/>
                <w:sz w:val="20"/>
                <w:szCs w:val="20"/>
              </w:rPr>
            </w:pPr>
            <w:r>
              <w:rPr>
                <w:rFonts w:ascii="inherit" w:eastAsia="Times New Roman" w:hAnsi="inherit"/>
                <w:sz w:val="20"/>
                <w:szCs w:val="20"/>
              </w:rPr>
              <w:t>191</w:t>
            </w:r>
          </w:p>
        </w:tc>
        <w:tc>
          <w:tcPr>
            <w:tcW w:w="0" w:type="auto"/>
            <w:shd w:val="clear" w:color="auto" w:fill="CCEEFF"/>
            <w:vAlign w:val="bottom"/>
            <w:hideMark/>
          </w:tcPr>
          <w:p w14:paraId="73BF239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C5C71B" w14:textId="77777777" w:rsidR="00000000" w:rsidRDefault="001417CD">
            <w:pPr>
              <w:divId w:val="240264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74098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9EA57C" w14:textId="77777777" w:rsidR="00000000" w:rsidRDefault="001417CD">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14:paraId="733F624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A54FF" w14:textId="77777777" w:rsidR="00000000" w:rsidRDefault="001417CD">
            <w:pPr>
              <w:divId w:val="451100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8BA9C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FC3944" w14:textId="77777777" w:rsidR="00000000" w:rsidRDefault="001417CD">
            <w:pPr>
              <w:jc w:val="right"/>
              <w:rPr>
                <w:rFonts w:eastAsia="Times New Roman"/>
                <w:sz w:val="20"/>
                <w:szCs w:val="20"/>
              </w:rPr>
            </w:pPr>
            <w:r>
              <w:rPr>
                <w:rFonts w:ascii="inherit" w:eastAsia="Times New Roman" w:hAnsi="inherit"/>
                <w:sz w:val="20"/>
                <w:szCs w:val="20"/>
              </w:rPr>
              <w:t>674</w:t>
            </w:r>
          </w:p>
        </w:tc>
        <w:tc>
          <w:tcPr>
            <w:tcW w:w="0" w:type="auto"/>
            <w:shd w:val="clear" w:color="auto" w:fill="CCEEFF"/>
            <w:vAlign w:val="bottom"/>
            <w:hideMark/>
          </w:tcPr>
          <w:p w14:paraId="1D2DAB9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D6B91" w14:textId="77777777" w:rsidR="00000000" w:rsidRDefault="001417CD">
            <w:pPr>
              <w:divId w:val="783768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B4891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FC3B75" w14:textId="77777777" w:rsidR="00000000" w:rsidRDefault="001417CD">
            <w:pPr>
              <w:jc w:val="right"/>
              <w:rPr>
                <w:rFonts w:eastAsia="Times New Roman"/>
                <w:sz w:val="20"/>
                <w:szCs w:val="20"/>
              </w:rPr>
            </w:pPr>
            <w:r>
              <w:rPr>
                <w:rFonts w:ascii="inherit" w:eastAsia="Times New Roman" w:hAnsi="inherit"/>
                <w:sz w:val="20"/>
                <w:szCs w:val="20"/>
              </w:rPr>
              <w:t>571</w:t>
            </w:r>
          </w:p>
        </w:tc>
        <w:tc>
          <w:tcPr>
            <w:tcW w:w="0" w:type="auto"/>
            <w:shd w:val="clear" w:color="auto" w:fill="CCEEFF"/>
            <w:vAlign w:val="bottom"/>
            <w:hideMark/>
          </w:tcPr>
          <w:p w14:paraId="3681B3E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F4178" w14:textId="77777777" w:rsidR="00000000" w:rsidRDefault="001417CD">
            <w:pPr>
              <w:divId w:val="761217755"/>
              <w:rPr>
                <w:rFonts w:eastAsia="Times New Roman"/>
                <w:sz w:val="20"/>
                <w:szCs w:val="20"/>
              </w:rPr>
            </w:pPr>
            <w:r>
              <w:rPr>
                <w:rFonts w:ascii="inherit" w:eastAsia="Times New Roman" w:hAnsi="inherit"/>
                <w:sz w:val="20"/>
                <w:szCs w:val="20"/>
              </w:rPr>
              <w:t> </w:t>
            </w:r>
          </w:p>
        </w:tc>
      </w:tr>
      <w:tr w:rsidR="00000000" w14:paraId="093546CB" w14:textId="77777777">
        <w:trPr>
          <w:divId w:val="1492521365"/>
          <w:jc w:val="center"/>
        </w:trPr>
        <w:tc>
          <w:tcPr>
            <w:tcW w:w="0" w:type="auto"/>
            <w:tcMar>
              <w:top w:w="30" w:type="dxa"/>
              <w:left w:w="300" w:type="dxa"/>
              <w:bottom w:w="30" w:type="dxa"/>
              <w:right w:w="30" w:type="dxa"/>
            </w:tcMar>
            <w:vAlign w:val="bottom"/>
            <w:hideMark/>
          </w:tcPr>
          <w:p w14:paraId="6DA3F2A1" w14:textId="77777777" w:rsidR="00000000" w:rsidRDefault="001417CD">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0" w:type="dxa"/>
            </w:tcMar>
            <w:vAlign w:val="bottom"/>
            <w:hideMark/>
          </w:tcPr>
          <w:p w14:paraId="459FFF8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61AAD65" w14:textId="77777777" w:rsidR="00000000" w:rsidRDefault="001417CD">
            <w:pPr>
              <w:jc w:val="right"/>
              <w:rPr>
                <w:rFonts w:eastAsia="Times New Roman"/>
                <w:sz w:val="20"/>
                <w:szCs w:val="20"/>
              </w:rPr>
            </w:pPr>
            <w:r>
              <w:rPr>
                <w:rFonts w:ascii="inherit" w:eastAsia="Times New Roman" w:hAnsi="inherit"/>
                <w:b/>
                <w:bCs/>
                <w:sz w:val="20"/>
                <w:szCs w:val="20"/>
              </w:rPr>
              <w:t>(197</w:t>
            </w:r>
          </w:p>
        </w:tc>
        <w:tc>
          <w:tcPr>
            <w:tcW w:w="0" w:type="auto"/>
            <w:tcMar>
              <w:top w:w="30" w:type="dxa"/>
              <w:left w:w="0" w:type="dxa"/>
              <w:bottom w:w="30" w:type="dxa"/>
              <w:right w:w="30" w:type="dxa"/>
            </w:tcMar>
            <w:vAlign w:val="bottom"/>
            <w:hideMark/>
          </w:tcPr>
          <w:p w14:paraId="687ABCE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7ACDEA0" w14:textId="77777777" w:rsidR="00000000" w:rsidRDefault="001417CD">
            <w:pPr>
              <w:divId w:val="1975021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E586A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6A948B" w14:textId="77777777" w:rsidR="00000000" w:rsidRDefault="001417CD">
            <w:pPr>
              <w:jc w:val="right"/>
              <w:rPr>
                <w:rFonts w:eastAsia="Times New Roman"/>
                <w:sz w:val="20"/>
                <w:szCs w:val="20"/>
              </w:rPr>
            </w:pPr>
            <w:r>
              <w:rPr>
                <w:rFonts w:ascii="inherit" w:eastAsia="Times New Roman" w:hAnsi="inherit"/>
                <w:sz w:val="20"/>
                <w:szCs w:val="20"/>
              </w:rPr>
              <w:t>(168</w:t>
            </w:r>
          </w:p>
        </w:tc>
        <w:tc>
          <w:tcPr>
            <w:tcW w:w="0" w:type="auto"/>
            <w:tcMar>
              <w:top w:w="30" w:type="dxa"/>
              <w:left w:w="0" w:type="dxa"/>
              <w:bottom w:w="30" w:type="dxa"/>
              <w:right w:w="30" w:type="dxa"/>
            </w:tcMar>
            <w:vAlign w:val="bottom"/>
            <w:hideMark/>
          </w:tcPr>
          <w:p w14:paraId="08D1925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E787D7" w14:textId="77777777" w:rsidR="00000000" w:rsidRDefault="001417CD">
            <w:pPr>
              <w:divId w:val="406344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532F7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5041CB" w14:textId="77777777" w:rsidR="00000000" w:rsidRDefault="001417CD">
            <w:pPr>
              <w:jc w:val="right"/>
              <w:rPr>
                <w:rFonts w:eastAsia="Times New Roman"/>
                <w:sz w:val="20"/>
                <w:szCs w:val="20"/>
              </w:rPr>
            </w:pPr>
            <w:r>
              <w:rPr>
                <w:rFonts w:ascii="inherit" w:eastAsia="Times New Roman" w:hAnsi="inherit"/>
                <w:sz w:val="20"/>
                <w:szCs w:val="20"/>
              </w:rPr>
              <w:t>(163</w:t>
            </w:r>
          </w:p>
        </w:tc>
        <w:tc>
          <w:tcPr>
            <w:tcW w:w="0" w:type="auto"/>
            <w:tcMar>
              <w:top w:w="30" w:type="dxa"/>
              <w:left w:w="0" w:type="dxa"/>
              <w:bottom w:w="30" w:type="dxa"/>
              <w:right w:w="30" w:type="dxa"/>
            </w:tcMar>
            <w:vAlign w:val="bottom"/>
            <w:hideMark/>
          </w:tcPr>
          <w:p w14:paraId="32F8DB9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0E1232" w14:textId="77777777" w:rsidR="00000000" w:rsidRDefault="001417CD">
            <w:pPr>
              <w:divId w:val="176595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DCBAD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F7B5AC" w14:textId="77777777" w:rsidR="00000000" w:rsidRDefault="001417CD">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14:paraId="260167D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F99393" w14:textId="77777777" w:rsidR="00000000" w:rsidRDefault="001417CD">
            <w:pPr>
              <w:divId w:val="181567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9F3A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953BDC" w14:textId="77777777" w:rsidR="00000000" w:rsidRDefault="001417CD">
            <w:pPr>
              <w:jc w:val="right"/>
              <w:rPr>
                <w:rFonts w:eastAsia="Times New Roman"/>
                <w:sz w:val="20"/>
                <w:szCs w:val="20"/>
              </w:rPr>
            </w:pPr>
            <w:r>
              <w:rPr>
                <w:rFonts w:ascii="inherit" w:eastAsia="Times New Roman" w:hAnsi="inherit"/>
                <w:sz w:val="20"/>
                <w:szCs w:val="20"/>
              </w:rPr>
              <w:t>(173</w:t>
            </w:r>
          </w:p>
        </w:tc>
        <w:tc>
          <w:tcPr>
            <w:tcW w:w="0" w:type="auto"/>
            <w:tcMar>
              <w:top w:w="30" w:type="dxa"/>
              <w:left w:w="0" w:type="dxa"/>
              <w:bottom w:w="30" w:type="dxa"/>
              <w:right w:w="30" w:type="dxa"/>
            </w:tcMar>
            <w:vAlign w:val="bottom"/>
            <w:hideMark/>
          </w:tcPr>
          <w:p w14:paraId="1226599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46BFB4" w14:textId="77777777" w:rsidR="00000000" w:rsidRDefault="001417CD">
            <w:pPr>
              <w:divId w:val="1837187639"/>
              <w:rPr>
                <w:rFonts w:eastAsia="Times New Roman"/>
                <w:sz w:val="20"/>
                <w:szCs w:val="20"/>
              </w:rPr>
            </w:pPr>
            <w:r>
              <w:rPr>
                <w:rFonts w:ascii="inherit" w:eastAsia="Times New Roman" w:hAnsi="inherit"/>
                <w:sz w:val="20"/>
                <w:szCs w:val="20"/>
              </w:rPr>
              <w:t> </w:t>
            </w:r>
          </w:p>
        </w:tc>
      </w:tr>
      <w:tr w:rsidR="00000000" w14:paraId="689A2B74" w14:textId="77777777">
        <w:trPr>
          <w:divId w:val="1492521365"/>
          <w:jc w:val="center"/>
        </w:trPr>
        <w:tc>
          <w:tcPr>
            <w:tcW w:w="0" w:type="auto"/>
            <w:shd w:val="clear" w:color="auto" w:fill="CCEEFF"/>
            <w:tcMar>
              <w:top w:w="30" w:type="dxa"/>
              <w:left w:w="300" w:type="dxa"/>
              <w:bottom w:w="30" w:type="dxa"/>
              <w:right w:w="30" w:type="dxa"/>
            </w:tcMar>
            <w:vAlign w:val="bottom"/>
            <w:hideMark/>
          </w:tcPr>
          <w:p w14:paraId="5BE98A86" w14:textId="77777777" w:rsidR="00000000" w:rsidRDefault="001417CD">
            <w:pPr>
              <w:rPr>
                <w:rFonts w:eastAsia="Times New Roman"/>
                <w:sz w:val="20"/>
                <w:szCs w:val="20"/>
              </w:rPr>
            </w:pPr>
            <w:r>
              <w:rPr>
                <w:rFonts w:ascii="inherit" w:eastAsia="Times New Roman" w:hAnsi="inherit"/>
                <w:sz w:val="20"/>
                <w:szCs w:val="20"/>
              </w:rPr>
              <w:t>Income tax expense (benefit)</w:t>
            </w:r>
          </w:p>
        </w:tc>
        <w:tc>
          <w:tcPr>
            <w:tcW w:w="0" w:type="auto"/>
            <w:shd w:val="clear" w:color="auto" w:fill="CCEEFF"/>
            <w:tcMar>
              <w:top w:w="30" w:type="dxa"/>
              <w:left w:w="30" w:type="dxa"/>
              <w:bottom w:w="30" w:type="dxa"/>
              <w:right w:w="0" w:type="dxa"/>
            </w:tcMar>
            <w:vAlign w:val="bottom"/>
            <w:hideMark/>
          </w:tcPr>
          <w:p w14:paraId="29741A0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6179F90" w14:textId="77777777" w:rsidR="00000000" w:rsidRDefault="001417CD">
            <w:pPr>
              <w:jc w:val="right"/>
              <w:rPr>
                <w:rFonts w:eastAsia="Times New Roman"/>
                <w:sz w:val="20"/>
                <w:szCs w:val="20"/>
              </w:rPr>
            </w:pPr>
            <w:r>
              <w:rPr>
                <w:rFonts w:ascii="inherit" w:eastAsia="Times New Roman" w:hAnsi="inherit"/>
                <w:b/>
                <w:bCs/>
                <w:sz w:val="20"/>
                <w:szCs w:val="20"/>
              </w:rPr>
              <w:t>(273</w:t>
            </w:r>
          </w:p>
        </w:tc>
        <w:tc>
          <w:tcPr>
            <w:tcW w:w="0" w:type="auto"/>
            <w:shd w:val="clear" w:color="auto" w:fill="CCEEFF"/>
            <w:tcMar>
              <w:top w:w="30" w:type="dxa"/>
              <w:left w:w="0" w:type="dxa"/>
              <w:bottom w:w="30" w:type="dxa"/>
              <w:right w:w="30" w:type="dxa"/>
            </w:tcMar>
            <w:vAlign w:val="bottom"/>
            <w:hideMark/>
          </w:tcPr>
          <w:p w14:paraId="33513E6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ED43FF3" w14:textId="77777777" w:rsidR="00000000" w:rsidRDefault="001417CD">
            <w:pPr>
              <w:divId w:val="1578203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A6262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121D40"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25F908D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D55C8C" w14:textId="77777777" w:rsidR="00000000" w:rsidRDefault="001417CD">
            <w:pPr>
              <w:divId w:val="2081175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4C606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1ACDFE"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shd w:val="clear" w:color="auto" w:fill="CCEEFF"/>
            <w:vAlign w:val="bottom"/>
            <w:hideMark/>
          </w:tcPr>
          <w:p w14:paraId="5D5D78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D7DCDD" w14:textId="77777777" w:rsidR="00000000" w:rsidRDefault="001417CD">
            <w:pPr>
              <w:divId w:val="1060593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4102E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19DC25"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14:paraId="5D1F4B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8F7391" w14:textId="77777777" w:rsidR="00000000" w:rsidRDefault="001417CD">
            <w:pPr>
              <w:divId w:val="2139182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51317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E4112D" w14:textId="77777777" w:rsidR="00000000" w:rsidRDefault="001417CD">
            <w:pPr>
              <w:jc w:val="right"/>
              <w:rPr>
                <w:rFonts w:eastAsia="Times New Roman"/>
                <w:sz w:val="20"/>
                <w:szCs w:val="20"/>
              </w:rPr>
            </w:pPr>
            <w:r>
              <w:rPr>
                <w:rFonts w:ascii="inherit" w:eastAsia="Times New Roman" w:hAnsi="inherit"/>
                <w:sz w:val="20"/>
                <w:szCs w:val="20"/>
              </w:rPr>
              <w:t>55</w:t>
            </w:r>
          </w:p>
        </w:tc>
        <w:tc>
          <w:tcPr>
            <w:tcW w:w="0" w:type="auto"/>
            <w:shd w:val="clear" w:color="auto" w:fill="CCEEFF"/>
            <w:vAlign w:val="bottom"/>
            <w:hideMark/>
          </w:tcPr>
          <w:p w14:paraId="2773CED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3636E" w14:textId="77777777" w:rsidR="00000000" w:rsidRDefault="001417CD">
            <w:pPr>
              <w:divId w:val="948582554"/>
              <w:rPr>
                <w:rFonts w:eastAsia="Times New Roman"/>
                <w:sz w:val="20"/>
                <w:szCs w:val="20"/>
              </w:rPr>
            </w:pPr>
            <w:r>
              <w:rPr>
                <w:rFonts w:ascii="inherit" w:eastAsia="Times New Roman" w:hAnsi="inherit"/>
                <w:sz w:val="20"/>
                <w:szCs w:val="20"/>
              </w:rPr>
              <w:t> </w:t>
            </w:r>
          </w:p>
        </w:tc>
      </w:tr>
      <w:tr w:rsidR="00000000" w14:paraId="10116328" w14:textId="77777777">
        <w:trPr>
          <w:divId w:val="1492521365"/>
          <w:jc w:val="center"/>
        </w:trPr>
        <w:tc>
          <w:tcPr>
            <w:tcW w:w="0" w:type="auto"/>
            <w:tcMar>
              <w:top w:w="30" w:type="dxa"/>
              <w:left w:w="300" w:type="dxa"/>
              <w:bottom w:w="30" w:type="dxa"/>
              <w:right w:w="30" w:type="dxa"/>
            </w:tcMar>
            <w:vAlign w:val="bottom"/>
            <w:hideMark/>
          </w:tcPr>
          <w:p w14:paraId="7D81FFB1" w14:textId="77777777" w:rsidR="00000000" w:rsidRDefault="001417CD">
            <w:pPr>
              <w:rPr>
                <w:rFonts w:eastAsia="Times New Roman"/>
                <w:sz w:val="20"/>
                <w:szCs w:val="20"/>
              </w:rPr>
            </w:pPr>
            <w:r>
              <w:rPr>
                <w:rFonts w:ascii="inherit" w:eastAsia="Times New Roman" w:hAnsi="inherit"/>
                <w:sz w:val="20"/>
                <w:szCs w:val="20"/>
              </w:rPr>
              <w:t>Income (loss) from continuing operations attributable to NCR common stockholders</w:t>
            </w:r>
          </w:p>
        </w:tc>
        <w:tc>
          <w:tcPr>
            <w:tcW w:w="0" w:type="auto"/>
            <w:tcMar>
              <w:top w:w="30" w:type="dxa"/>
              <w:left w:w="30" w:type="dxa"/>
              <w:bottom w:w="30" w:type="dxa"/>
              <w:right w:w="0" w:type="dxa"/>
            </w:tcMar>
            <w:vAlign w:val="bottom"/>
            <w:hideMark/>
          </w:tcPr>
          <w:p w14:paraId="7F3B217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A807960" w14:textId="77777777" w:rsidR="00000000" w:rsidRDefault="001417CD">
            <w:pPr>
              <w:jc w:val="right"/>
              <w:rPr>
                <w:rFonts w:eastAsia="Times New Roman"/>
                <w:sz w:val="20"/>
                <w:szCs w:val="20"/>
              </w:rPr>
            </w:pPr>
            <w:r>
              <w:rPr>
                <w:rFonts w:ascii="inherit" w:eastAsia="Times New Roman" w:hAnsi="inherit"/>
                <w:b/>
                <w:bCs/>
                <w:sz w:val="20"/>
                <w:szCs w:val="20"/>
              </w:rPr>
              <w:t>614</w:t>
            </w:r>
          </w:p>
        </w:tc>
        <w:tc>
          <w:tcPr>
            <w:tcW w:w="0" w:type="auto"/>
            <w:vAlign w:val="bottom"/>
            <w:hideMark/>
          </w:tcPr>
          <w:p w14:paraId="4DBD1DE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322D4B" w14:textId="77777777" w:rsidR="00000000" w:rsidRDefault="001417CD">
            <w:pPr>
              <w:divId w:val="208741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007D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D876B8"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1B4F4CA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3BA9E2" w14:textId="77777777" w:rsidR="00000000" w:rsidRDefault="001417CD">
            <w:pPr>
              <w:divId w:val="16469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F124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0F8E4A"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14D290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F16895" w14:textId="77777777" w:rsidR="00000000" w:rsidRDefault="001417CD">
            <w:pPr>
              <w:divId w:val="18096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46075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94DED7" w14:textId="77777777" w:rsidR="00000000" w:rsidRDefault="001417CD">
            <w:pPr>
              <w:jc w:val="right"/>
              <w:rPr>
                <w:rFonts w:eastAsia="Times New Roman"/>
                <w:sz w:val="20"/>
                <w:szCs w:val="20"/>
              </w:rPr>
            </w:pPr>
            <w:r>
              <w:rPr>
                <w:rFonts w:ascii="inherit" w:eastAsia="Times New Roman" w:hAnsi="inherit"/>
                <w:sz w:val="20"/>
                <w:szCs w:val="20"/>
              </w:rPr>
              <w:t>283</w:t>
            </w:r>
          </w:p>
        </w:tc>
        <w:tc>
          <w:tcPr>
            <w:tcW w:w="0" w:type="auto"/>
            <w:vAlign w:val="bottom"/>
            <w:hideMark/>
          </w:tcPr>
          <w:p w14:paraId="23359B1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8BE260" w14:textId="77777777" w:rsidR="00000000" w:rsidRDefault="001417CD">
            <w:pPr>
              <w:divId w:val="1791437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7863F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A04542" w14:textId="77777777" w:rsidR="00000000" w:rsidRDefault="001417CD">
            <w:pPr>
              <w:jc w:val="right"/>
              <w:rPr>
                <w:rFonts w:eastAsia="Times New Roman"/>
                <w:sz w:val="20"/>
                <w:szCs w:val="20"/>
              </w:rPr>
            </w:pPr>
            <w:r>
              <w:rPr>
                <w:rFonts w:ascii="inherit" w:eastAsia="Times New Roman" w:hAnsi="inherit"/>
                <w:sz w:val="20"/>
                <w:szCs w:val="20"/>
              </w:rPr>
              <w:t>(154</w:t>
            </w:r>
          </w:p>
        </w:tc>
        <w:tc>
          <w:tcPr>
            <w:tcW w:w="0" w:type="auto"/>
            <w:tcMar>
              <w:top w:w="30" w:type="dxa"/>
              <w:left w:w="0" w:type="dxa"/>
              <w:bottom w:w="30" w:type="dxa"/>
              <w:right w:w="30" w:type="dxa"/>
            </w:tcMar>
            <w:vAlign w:val="bottom"/>
            <w:hideMark/>
          </w:tcPr>
          <w:p w14:paraId="2B8DF43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DE5936" w14:textId="77777777" w:rsidR="00000000" w:rsidRDefault="001417CD">
            <w:pPr>
              <w:divId w:val="4597125"/>
              <w:rPr>
                <w:rFonts w:eastAsia="Times New Roman"/>
                <w:sz w:val="20"/>
                <w:szCs w:val="20"/>
              </w:rPr>
            </w:pPr>
            <w:r>
              <w:rPr>
                <w:rFonts w:ascii="inherit" w:eastAsia="Times New Roman" w:hAnsi="inherit"/>
                <w:sz w:val="20"/>
                <w:szCs w:val="20"/>
              </w:rPr>
              <w:t> </w:t>
            </w:r>
          </w:p>
        </w:tc>
      </w:tr>
      <w:tr w:rsidR="00000000" w14:paraId="19CE7C60" w14:textId="77777777">
        <w:trPr>
          <w:divId w:val="1492521365"/>
          <w:jc w:val="center"/>
        </w:trPr>
        <w:tc>
          <w:tcPr>
            <w:tcW w:w="0" w:type="auto"/>
            <w:shd w:val="clear" w:color="auto" w:fill="CCEEFF"/>
            <w:tcMar>
              <w:top w:w="30" w:type="dxa"/>
              <w:left w:w="30" w:type="dxa"/>
              <w:bottom w:w="30" w:type="dxa"/>
              <w:right w:w="30" w:type="dxa"/>
            </w:tcMar>
            <w:vAlign w:val="bottom"/>
            <w:hideMark/>
          </w:tcPr>
          <w:p w14:paraId="0615B6CC" w14:textId="77777777" w:rsidR="00000000" w:rsidRDefault="001417CD">
            <w:pPr>
              <w:rPr>
                <w:rFonts w:eastAsia="Times New Roman"/>
                <w:sz w:val="20"/>
                <w:szCs w:val="20"/>
              </w:rPr>
            </w:pPr>
            <w:r>
              <w:rPr>
                <w:rFonts w:ascii="inherit" w:eastAsia="Times New Roman" w:hAnsi="inherit"/>
                <w:sz w:val="20"/>
                <w:szCs w:val="20"/>
              </w:rPr>
              <w:t>(Loss) income from discontinued operations, net of tax</w:t>
            </w:r>
          </w:p>
        </w:tc>
        <w:tc>
          <w:tcPr>
            <w:tcW w:w="0" w:type="auto"/>
            <w:shd w:val="clear" w:color="auto" w:fill="CCEEFF"/>
            <w:tcMar>
              <w:top w:w="30" w:type="dxa"/>
              <w:left w:w="30" w:type="dxa"/>
              <w:bottom w:w="30" w:type="dxa"/>
              <w:right w:w="0" w:type="dxa"/>
            </w:tcMar>
            <w:vAlign w:val="bottom"/>
            <w:hideMark/>
          </w:tcPr>
          <w:p w14:paraId="0A126B9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FB6D553"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0" w:type="dxa"/>
              <w:bottom w:w="30" w:type="dxa"/>
              <w:right w:w="30" w:type="dxa"/>
            </w:tcMar>
            <w:vAlign w:val="bottom"/>
            <w:hideMark/>
          </w:tcPr>
          <w:p w14:paraId="2422BDF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3DDE339" w14:textId="77777777" w:rsidR="00000000" w:rsidRDefault="001417CD">
            <w:pPr>
              <w:divId w:val="2137602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62FAA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3645DD"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4F22F26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BAE97C" w14:textId="77777777" w:rsidR="00000000" w:rsidRDefault="001417CD">
            <w:pPr>
              <w:divId w:val="689842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9C022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0A7BC9"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03BB90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E35B6FA" w14:textId="77777777" w:rsidR="00000000" w:rsidRDefault="001417CD">
            <w:pPr>
              <w:divId w:val="1253318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B97D9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13217C"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78F8449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6D78E7" w14:textId="77777777" w:rsidR="00000000" w:rsidRDefault="001417CD">
            <w:pPr>
              <w:divId w:val="1666207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C4282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466CFE"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3DCFFE8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653C7D" w14:textId="77777777" w:rsidR="00000000" w:rsidRDefault="001417CD">
            <w:pPr>
              <w:divId w:val="472716527"/>
              <w:rPr>
                <w:rFonts w:eastAsia="Times New Roman"/>
                <w:sz w:val="20"/>
                <w:szCs w:val="20"/>
              </w:rPr>
            </w:pPr>
            <w:r>
              <w:rPr>
                <w:rFonts w:ascii="inherit" w:eastAsia="Times New Roman" w:hAnsi="inherit"/>
                <w:sz w:val="20"/>
                <w:szCs w:val="20"/>
              </w:rPr>
              <w:t> </w:t>
            </w:r>
          </w:p>
        </w:tc>
      </w:tr>
      <w:tr w:rsidR="00000000" w14:paraId="0174A690" w14:textId="77777777">
        <w:trPr>
          <w:divId w:val="1492521365"/>
          <w:jc w:val="center"/>
        </w:trPr>
        <w:tc>
          <w:tcPr>
            <w:tcW w:w="0" w:type="auto"/>
            <w:tcMar>
              <w:top w:w="30" w:type="dxa"/>
              <w:left w:w="30" w:type="dxa"/>
              <w:bottom w:w="30" w:type="dxa"/>
              <w:right w:w="30" w:type="dxa"/>
            </w:tcMar>
            <w:vAlign w:val="bottom"/>
            <w:hideMark/>
          </w:tcPr>
          <w:p w14:paraId="2186372F" w14:textId="77777777" w:rsidR="00000000" w:rsidRDefault="001417CD">
            <w:pPr>
              <w:rPr>
                <w:rFonts w:eastAsia="Times New Roman"/>
                <w:sz w:val="20"/>
                <w:szCs w:val="20"/>
              </w:rPr>
            </w:pPr>
            <w:r>
              <w:rPr>
                <w:rFonts w:ascii="inherit" w:eastAsia="Times New Roman" w:hAnsi="inherit"/>
                <w:sz w:val="20"/>
                <w:szCs w:val="20"/>
              </w:rPr>
              <w:t>Basic earnings (loss) per common share attributable to NCR common stockholders:</w:t>
            </w:r>
          </w:p>
        </w:tc>
        <w:tc>
          <w:tcPr>
            <w:tcW w:w="0" w:type="auto"/>
            <w:gridSpan w:val="3"/>
            <w:tcMar>
              <w:top w:w="30" w:type="dxa"/>
              <w:left w:w="30" w:type="dxa"/>
              <w:bottom w:w="30" w:type="dxa"/>
              <w:right w:w="30" w:type="dxa"/>
            </w:tcMar>
            <w:vAlign w:val="bottom"/>
            <w:hideMark/>
          </w:tcPr>
          <w:p w14:paraId="34FFC46A" w14:textId="77777777" w:rsidR="00000000" w:rsidRDefault="001417CD">
            <w:pPr>
              <w:divId w:val="63815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1EF524" w14:textId="77777777" w:rsidR="00000000" w:rsidRDefault="001417CD">
            <w:pPr>
              <w:divId w:val="2113087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AF4FBA" w14:textId="77777777" w:rsidR="00000000" w:rsidRDefault="001417CD">
            <w:pPr>
              <w:divId w:val="505946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9270C2" w14:textId="77777777" w:rsidR="00000000" w:rsidRDefault="001417CD">
            <w:pPr>
              <w:divId w:val="473568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FC8251" w14:textId="77777777" w:rsidR="00000000" w:rsidRDefault="001417CD">
            <w:pPr>
              <w:divId w:val="1067608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202DFA" w14:textId="77777777" w:rsidR="00000000" w:rsidRDefault="001417CD">
            <w:pPr>
              <w:divId w:val="2116292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908D6A" w14:textId="77777777" w:rsidR="00000000" w:rsidRDefault="001417CD">
            <w:pPr>
              <w:divId w:val="474689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8DDAD2" w14:textId="77777777" w:rsidR="00000000" w:rsidRDefault="001417CD">
            <w:pPr>
              <w:divId w:val="1311599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1096C8" w14:textId="77777777" w:rsidR="00000000" w:rsidRDefault="001417CD">
            <w:pPr>
              <w:divId w:val="1776560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757775" w14:textId="77777777" w:rsidR="00000000" w:rsidRDefault="001417CD">
            <w:pPr>
              <w:divId w:val="338703615"/>
              <w:rPr>
                <w:rFonts w:eastAsia="Times New Roman"/>
                <w:sz w:val="20"/>
                <w:szCs w:val="20"/>
              </w:rPr>
            </w:pPr>
            <w:r>
              <w:rPr>
                <w:rFonts w:ascii="inherit" w:eastAsia="Times New Roman" w:hAnsi="inherit"/>
                <w:sz w:val="20"/>
                <w:szCs w:val="20"/>
              </w:rPr>
              <w:t> </w:t>
            </w:r>
          </w:p>
        </w:tc>
      </w:tr>
      <w:tr w:rsidR="00000000" w14:paraId="700ADC8F" w14:textId="77777777">
        <w:trPr>
          <w:divId w:val="1492521365"/>
          <w:jc w:val="center"/>
        </w:trPr>
        <w:tc>
          <w:tcPr>
            <w:tcW w:w="0" w:type="auto"/>
            <w:shd w:val="clear" w:color="auto" w:fill="CCEEFF"/>
            <w:tcMar>
              <w:top w:w="30" w:type="dxa"/>
              <w:left w:w="300" w:type="dxa"/>
              <w:bottom w:w="30" w:type="dxa"/>
              <w:right w:w="30" w:type="dxa"/>
            </w:tcMar>
            <w:vAlign w:val="bottom"/>
            <w:hideMark/>
          </w:tcPr>
          <w:p w14:paraId="73269ABB" w14:textId="77777777" w:rsidR="00000000" w:rsidRDefault="001417CD">
            <w:pPr>
              <w:rPr>
                <w:rFonts w:eastAsia="Times New Roman"/>
                <w:sz w:val="20"/>
                <w:szCs w:val="20"/>
              </w:rPr>
            </w:pPr>
            <w:r>
              <w:rPr>
                <w:rFonts w:ascii="inherit" w:eastAsia="Times New Roman" w:hAnsi="inherit"/>
                <w:sz w:val="20"/>
                <w:szCs w:val="20"/>
              </w:rPr>
              <w:t>From continuing operations</w:t>
            </w:r>
            <w:r>
              <w:rPr>
                <w:rFonts w:ascii="inherit" w:eastAsia="Times New Roman" w:hAnsi="inherit"/>
                <w:sz w:val="20"/>
                <w:szCs w:val="20"/>
              </w:rPr>
              <w:t xml:space="preserve"> </w:t>
            </w:r>
            <w:r>
              <w:rPr>
                <w:rFonts w:ascii="inherit" w:eastAsia="Times New Roman" w:hAnsi="inherit"/>
                <w:sz w:val="14"/>
                <w:szCs w:val="14"/>
                <w:vertAlign w:val="superscript"/>
              </w:rPr>
              <w:t>(a,d)</w:t>
            </w:r>
          </w:p>
        </w:tc>
        <w:tc>
          <w:tcPr>
            <w:tcW w:w="0" w:type="auto"/>
            <w:shd w:val="clear" w:color="auto" w:fill="CCEEFF"/>
            <w:tcMar>
              <w:top w:w="30" w:type="dxa"/>
              <w:left w:w="30" w:type="dxa"/>
              <w:bottom w:w="30" w:type="dxa"/>
              <w:right w:w="0" w:type="dxa"/>
            </w:tcMar>
            <w:vAlign w:val="bottom"/>
            <w:hideMark/>
          </w:tcPr>
          <w:p w14:paraId="2B0AEF8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D93A2CC"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shd w:val="clear" w:color="auto" w:fill="CCEEFF"/>
            <w:vAlign w:val="bottom"/>
            <w:hideMark/>
          </w:tcPr>
          <w:p w14:paraId="03D952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2C1821" w14:textId="77777777" w:rsidR="00000000" w:rsidRDefault="001417CD">
            <w:pPr>
              <w:divId w:val="932475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A6781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58E1FE"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shd w:val="clear" w:color="auto" w:fill="CCEEFF"/>
            <w:tcMar>
              <w:top w:w="30" w:type="dxa"/>
              <w:left w:w="0" w:type="dxa"/>
              <w:bottom w:w="30" w:type="dxa"/>
              <w:right w:w="30" w:type="dxa"/>
            </w:tcMar>
            <w:vAlign w:val="bottom"/>
            <w:hideMark/>
          </w:tcPr>
          <w:p w14:paraId="5AE2A17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5A3EE8" w14:textId="77777777" w:rsidR="00000000" w:rsidRDefault="001417CD">
            <w:pPr>
              <w:divId w:val="64886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2C25D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B4A7F5" w14:textId="77777777" w:rsidR="00000000" w:rsidRDefault="001417CD">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3D9C4F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D3CBE" w14:textId="77777777" w:rsidR="00000000" w:rsidRDefault="001417CD">
            <w:pPr>
              <w:divId w:val="1273827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00086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4E7CC0" w14:textId="77777777" w:rsidR="00000000" w:rsidRDefault="001417CD">
            <w:pPr>
              <w:jc w:val="right"/>
              <w:rPr>
                <w:rFonts w:eastAsia="Times New Roman"/>
                <w:sz w:val="20"/>
                <w:szCs w:val="20"/>
              </w:rPr>
            </w:pPr>
            <w:r>
              <w:rPr>
                <w:rFonts w:ascii="inherit" w:eastAsia="Times New Roman" w:hAnsi="inherit"/>
                <w:sz w:val="20"/>
                <w:szCs w:val="20"/>
              </w:rPr>
              <w:t>1.86</w:t>
            </w:r>
          </w:p>
        </w:tc>
        <w:tc>
          <w:tcPr>
            <w:tcW w:w="0" w:type="auto"/>
            <w:shd w:val="clear" w:color="auto" w:fill="CCEEFF"/>
            <w:vAlign w:val="bottom"/>
            <w:hideMark/>
          </w:tcPr>
          <w:p w14:paraId="5314DA3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38CB3" w14:textId="77777777" w:rsidR="00000000" w:rsidRDefault="001417CD">
            <w:pPr>
              <w:divId w:val="2034770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39956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2488B9" w14:textId="77777777" w:rsidR="00000000" w:rsidRDefault="001417CD">
            <w:pPr>
              <w:jc w:val="right"/>
              <w:rPr>
                <w:rFonts w:eastAsia="Times New Roman"/>
                <w:sz w:val="20"/>
                <w:szCs w:val="20"/>
              </w:rPr>
            </w:pPr>
            <w:r>
              <w:rPr>
                <w:rFonts w:ascii="inherit" w:eastAsia="Times New Roman" w:hAnsi="inherit"/>
                <w:sz w:val="20"/>
                <w:szCs w:val="20"/>
              </w:rPr>
              <w:t>(0.94</w:t>
            </w:r>
          </w:p>
        </w:tc>
        <w:tc>
          <w:tcPr>
            <w:tcW w:w="0" w:type="auto"/>
            <w:shd w:val="clear" w:color="auto" w:fill="CCEEFF"/>
            <w:tcMar>
              <w:top w:w="30" w:type="dxa"/>
              <w:left w:w="0" w:type="dxa"/>
              <w:bottom w:w="30" w:type="dxa"/>
              <w:right w:w="30" w:type="dxa"/>
            </w:tcMar>
            <w:vAlign w:val="bottom"/>
            <w:hideMark/>
          </w:tcPr>
          <w:p w14:paraId="459DFCE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FCA9CC" w14:textId="77777777" w:rsidR="00000000" w:rsidRDefault="001417CD">
            <w:pPr>
              <w:divId w:val="1861553998"/>
              <w:rPr>
                <w:rFonts w:eastAsia="Times New Roman"/>
                <w:sz w:val="20"/>
                <w:szCs w:val="20"/>
              </w:rPr>
            </w:pPr>
            <w:r>
              <w:rPr>
                <w:rFonts w:ascii="inherit" w:eastAsia="Times New Roman" w:hAnsi="inherit"/>
                <w:sz w:val="20"/>
                <w:szCs w:val="20"/>
              </w:rPr>
              <w:t> </w:t>
            </w:r>
          </w:p>
        </w:tc>
      </w:tr>
      <w:tr w:rsidR="00000000" w14:paraId="375D3E47" w14:textId="77777777">
        <w:trPr>
          <w:divId w:val="1492521365"/>
          <w:jc w:val="center"/>
        </w:trPr>
        <w:tc>
          <w:tcPr>
            <w:tcW w:w="0" w:type="auto"/>
            <w:tcMar>
              <w:top w:w="30" w:type="dxa"/>
              <w:left w:w="300" w:type="dxa"/>
              <w:bottom w:w="30" w:type="dxa"/>
              <w:right w:w="30" w:type="dxa"/>
            </w:tcMar>
            <w:vAlign w:val="bottom"/>
            <w:hideMark/>
          </w:tcPr>
          <w:p w14:paraId="6BBC57E7" w14:textId="77777777" w:rsidR="00000000" w:rsidRDefault="001417CD">
            <w:pPr>
              <w:rPr>
                <w:rFonts w:eastAsia="Times New Roman"/>
                <w:sz w:val="20"/>
                <w:szCs w:val="20"/>
              </w:rPr>
            </w:pPr>
            <w:r>
              <w:rPr>
                <w:rFonts w:ascii="inherit" w:eastAsia="Times New Roman" w:hAnsi="inherit"/>
                <w:sz w:val="20"/>
                <w:szCs w:val="20"/>
              </w:rPr>
              <w:t>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3851FCC" w14:textId="77777777" w:rsidR="00000000" w:rsidRDefault="001417CD">
            <w:pPr>
              <w:jc w:val="right"/>
              <w:rPr>
                <w:rFonts w:eastAsia="Times New Roman"/>
                <w:sz w:val="20"/>
                <w:szCs w:val="20"/>
              </w:rPr>
            </w:pPr>
            <w:r>
              <w:rPr>
                <w:rFonts w:ascii="inherit" w:eastAsia="Times New Roman" w:hAnsi="inherit"/>
                <w:b/>
                <w:bCs/>
                <w:sz w:val="20"/>
                <w:szCs w:val="20"/>
              </w:rPr>
              <w:t>(0.41</w:t>
            </w:r>
          </w:p>
        </w:tc>
        <w:tc>
          <w:tcPr>
            <w:tcW w:w="0" w:type="auto"/>
            <w:tcBorders>
              <w:bottom w:val="single" w:sz="6" w:space="0" w:color="000000"/>
            </w:tcBorders>
            <w:tcMar>
              <w:top w:w="30" w:type="dxa"/>
              <w:left w:w="0" w:type="dxa"/>
              <w:bottom w:w="30" w:type="dxa"/>
              <w:right w:w="30" w:type="dxa"/>
            </w:tcMar>
            <w:vAlign w:val="bottom"/>
            <w:hideMark/>
          </w:tcPr>
          <w:p w14:paraId="152197B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4C65A0A" w14:textId="77777777" w:rsidR="00000000" w:rsidRDefault="001417CD">
            <w:pPr>
              <w:divId w:val="1064184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791691" w14:textId="77777777" w:rsidR="00000000" w:rsidRDefault="001417CD">
            <w:pPr>
              <w:jc w:val="right"/>
              <w:rPr>
                <w:rFonts w:eastAsia="Times New Roman"/>
                <w:sz w:val="20"/>
                <w:szCs w:val="20"/>
              </w:rPr>
            </w:pPr>
            <w:r>
              <w:rPr>
                <w:rFonts w:ascii="inherit" w:eastAsia="Times New Roman" w:hAnsi="inherit"/>
                <w:sz w:val="20"/>
                <w:szCs w:val="20"/>
              </w:rPr>
              <w:t>(0.44</w:t>
            </w:r>
          </w:p>
        </w:tc>
        <w:tc>
          <w:tcPr>
            <w:tcW w:w="0" w:type="auto"/>
            <w:tcBorders>
              <w:bottom w:val="single" w:sz="6" w:space="0" w:color="000000"/>
            </w:tcBorders>
            <w:tcMar>
              <w:top w:w="30" w:type="dxa"/>
              <w:left w:w="0" w:type="dxa"/>
              <w:bottom w:w="30" w:type="dxa"/>
              <w:right w:w="30" w:type="dxa"/>
            </w:tcMar>
            <w:vAlign w:val="bottom"/>
            <w:hideMark/>
          </w:tcPr>
          <w:p w14:paraId="28635F7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531BB3" w14:textId="77777777" w:rsidR="00000000" w:rsidRDefault="001417CD">
            <w:pPr>
              <w:divId w:val="1273826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5A5AFA" w14:textId="77777777" w:rsidR="00000000" w:rsidRDefault="001417CD">
            <w:pPr>
              <w:jc w:val="right"/>
              <w:rPr>
                <w:rFonts w:eastAsia="Times New Roman"/>
                <w:sz w:val="20"/>
                <w:szCs w:val="20"/>
              </w:rPr>
            </w:pPr>
            <w:r>
              <w:rPr>
                <w:rFonts w:ascii="inherit" w:eastAsia="Times New Roman" w:hAnsi="inherit"/>
                <w:sz w:val="20"/>
                <w:szCs w:val="20"/>
              </w:rPr>
              <w:t>(0.04</w:t>
            </w:r>
          </w:p>
        </w:tc>
        <w:tc>
          <w:tcPr>
            <w:tcW w:w="0" w:type="auto"/>
            <w:tcBorders>
              <w:bottom w:val="single" w:sz="6" w:space="0" w:color="000000"/>
            </w:tcBorders>
            <w:tcMar>
              <w:top w:w="30" w:type="dxa"/>
              <w:left w:w="0" w:type="dxa"/>
              <w:bottom w:w="30" w:type="dxa"/>
              <w:right w:w="30" w:type="dxa"/>
            </w:tcMar>
            <w:vAlign w:val="bottom"/>
            <w:hideMark/>
          </w:tcPr>
          <w:p w14:paraId="1760DE1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351E2D" w14:textId="77777777" w:rsidR="00000000" w:rsidRDefault="001417CD">
            <w:pPr>
              <w:divId w:val="1661039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D38DEB" w14:textId="77777777" w:rsidR="00000000" w:rsidRDefault="001417CD">
            <w:pPr>
              <w:jc w:val="right"/>
              <w:rPr>
                <w:rFonts w:eastAsia="Times New Roman"/>
                <w:sz w:val="20"/>
                <w:szCs w:val="20"/>
              </w:rPr>
            </w:pPr>
            <w:r>
              <w:rPr>
                <w:rFonts w:ascii="inherit" w:eastAsia="Times New Roman" w:hAnsi="inherit"/>
                <w:sz w:val="20"/>
                <w:szCs w:val="20"/>
              </w:rPr>
              <w:t>(0.10</w:t>
            </w:r>
          </w:p>
        </w:tc>
        <w:tc>
          <w:tcPr>
            <w:tcW w:w="0" w:type="auto"/>
            <w:tcBorders>
              <w:bottom w:val="single" w:sz="6" w:space="0" w:color="000000"/>
            </w:tcBorders>
            <w:tcMar>
              <w:top w:w="30" w:type="dxa"/>
              <w:left w:w="0" w:type="dxa"/>
              <w:bottom w:w="30" w:type="dxa"/>
              <w:right w:w="30" w:type="dxa"/>
            </w:tcMar>
            <w:vAlign w:val="bottom"/>
            <w:hideMark/>
          </w:tcPr>
          <w:p w14:paraId="68F86E0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A1CD79" w14:textId="77777777" w:rsidR="00000000" w:rsidRDefault="001417CD">
            <w:pPr>
              <w:divId w:val="696345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546702" w14:textId="77777777" w:rsidR="00000000" w:rsidRDefault="001417CD">
            <w:pPr>
              <w:jc w:val="right"/>
              <w:rPr>
                <w:rFonts w:eastAsia="Times New Roman"/>
                <w:sz w:val="20"/>
                <w:szCs w:val="20"/>
              </w:rPr>
            </w:pPr>
            <w:r>
              <w:rPr>
                <w:rFonts w:ascii="inherit" w:eastAsia="Times New Roman" w:hAnsi="inherit"/>
                <w:sz w:val="20"/>
                <w:szCs w:val="20"/>
              </w:rPr>
              <w:t>(0.15</w:t>
            </w:r>
          </w:p>
        </w:tc>
        <w:tc>
          <w:tcPr>
            <w:tcW w:w="0" w:type="auto"/>
            <w:tcBorders>
              <w:bottom w:val="single" w:sz="6" w:space="0" w:color="000000"/>
            </w:tcBorders>
            <w:tcMar>
              <w:top w:w="30" w:type="dxa"/>
              <w:left w:w="0" w:type="dxa"/>
              <w:bottom w:w="30" w:type="dxa"/>
              <w:right w:w="30" w:type="dxa"/>
            </w:tcMar>
            <w:vAlign w:val="bottom"/>
            <w:hideMark/>
          </w:tcPr>
          <w:p w14:paraId="38009F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F6C12B" w14:textId="77777777" w:rsidR="00000000" w:rsidRDefault="001417CD">
            <w:pPr>
              <w:divId w:val="1650787120"/>
              <w:rPr>
                <w:rFonts w:eastAsia="Times New Roman"/>
                <w:sz w:val="20"/>
                <w:szCs w:val="20"/>
              </w:rPr>
            </w:pPr>
            <w:r>
              <w:rPr>
                <w:rFonts w:ascii="inherit" w:eastAsia="Times New Roman" w:hAnsi="inherit"/>
                <w:sz w:val="20"/>
                <w:szCs w:val="20"/>
              </w:rPr>
              <w:t> </w:t>
            </w:r>
          </w:p>
        </w:tc>
      </w:tr>
      <w:tr w:rsidR="00000000" w14:paraId="142945B3" w14:textId="77777777">
        <w:trPr>
          <w:divId w:val="1492521365"/>
          <w:jc w:val="center"/>
        </w:trPr>
        <w:tc>
          <w:tcPr>
            <w:tcW w:w="0" w:type="auto"/>
            <w:shd w:val="clear" w:color="auto" w:fill="CCEEFF"/>
            <w:tcMar>
              <w:top w:w="30" w:type="dxa"/>
              <w:left w:w="300" w:type="dxa"/>
              <w:bottom w:w="30" w:type="dxa"/>
              <w:right w:w="30" w:type="dxa"/>
            </w:tcMar>
            <w:vAlign w:val="bottom"/>
            <w:hideMark/>
          </w:tcPr>
          <w:p w14:paraId="0F2AF15A" w14:textId="77777777" w:rsidR="00000000" w:rsidRDefault="001417CD">
            <w:pPr>
              <w:rPr>
                <w:rFonts w:eastAsia="Times New Roman"/>
                <w:sz w:val="20"/>
                <w:szCs w:val="20"/>
              </w:rPr>
            </w:pPr>
            <w:r>
              <w:rPr>
                <w:rFonts w:ascii="inherit" w:eastAsia="Times New Roman" w:hAnsi="inherit"/>
                <w:sz w:val="20"/>
                <w:szCs w:val="20"/>
              </w:rPr>
              <w:t>Total basic earnings (loss) per common share</w:t>
            </w:r>
          </w:p>
        </w:tc>
        <w:tc>
          <w:tcPr>
            <w:tcW w:w="0" w:type="auto"/>
            <w:shd w:val="clear" w:color="auto" w:fill="CCEEFF"/>
            <w:tcMar>
              <w:top w:w="30" w:type="dxa"/>
              <w:left w:w="30" w:type="dxa"/>
              <w:bottom w:w="30" w:type="dxa"/>
              <w:right w:w="0" w:type="dxa"/>
            </w:tcMar>
            <w:vAlign w:val="bottom"/>
            <w:hideMark/>
          </w:tcPr>
          <w:p w14:paraId="7D79CF1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50A13BF" w14:textId="77777777" w:rsidR="00000000" w:rsidRDefault="001417CD">
            <w:pPr>
              <w:jc w:val="right"/>
              <w:rPr>
                <w:rFonts w:eastAsia="Times New Roman"/>
                <w:sz w:val="20"/>
                <w:szCs w:val="20"/>
              </w:rPr>
            </w:pPr>
            <w:r>
              <w:rPr>
                <w:rFonts w:ascii="inherit" w:eastAsia="Times New Roman" w:hAnsi="inherit"/>
                <w:b/>
                <w:bCs/>
                <w:sz w:val="20"/>
                <w:szCs w:val="20"/>
              </w:rPr>
              <w:t>3.72</w:t>
            </w:r>
          </w:p>
        </w:tc>
        <w:tc>
          <w:tcPr>
            <w:tcW w:w="0" w:type="auto"/>
            <w:shd w:val="clear" w:color="auto" w:fill="CCEEFF"/>
            <w:vAlign w:val="bottom"/>
            <w:hideMark/>
          </w:tcPr>
          <w:p w14:paraId="2EA46C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E0DCA" w14:textId="77777777" w:rsidR="00000000" w:rsidRDefault="001417CD">
            <w:pPr>
              <w:divId w:val="1479493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C3EEB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A92DA8"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1D495DB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9C6370" w14:textId="77777777" w:rsidR="00000000" w:rsidRDefault="001417CD">
            <w:pPr>
              <w:divId w:val="1194462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9F772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AA3D13"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21F5E7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DE62A" w14:textId="77777777" w:rsidR="00000000" w:rsidRDefault="001417CD">
            <w:pPr>
              <w:divId w:val="2058117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63D08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4444EF" w14:textId="77777777" w:rsidR="00000000" w:rsidRDefault="001417CD">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14:paraId="55152F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CD62C7" w14:textId="77777777" w:rsidR="00000000" w:rsidRDefault="001417CD">
            <w:pPr>
              <w:divId w:val="2011788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3351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29D562"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EBD26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F30C3C" w14:textId="77777777" w:rsidR="00000000" w:rsidRDefault="001417CD">
            <w:pPr>
              <w:divId w:val="584725205"/>
              <w:rPr>
                <w:rFonts w:eastAsia="Times New Roman"/>
                <w:sz w:val="20"/>
                <w:szCs w:val="20"/>
              </w:rPr>
            </w:pPr>
            <w:r>
              <w:rPr>
                <w:rFonts w:ascii="inherit" w:eastAsia="Times New Roman" w:hAnsi="inherit"/>
                <w:sz w:val="20"/>
                <w:szCs w:val="20"/>
              </w:rPr>
              <w:t> </w:t>
            </w:r>
          </w:p>
        </w:tc>
      </w:tr>
      <w:tr w:rsidR="00000000" w14:paraId="12D73FF2" w14:textId="77777777">
        <w:trPr>
          <w:divId w:val="1492521365"/>
          <w:jc w:val="center"/>
        </w:trPr>
        <w:tc>
          <w:tcPr>
            <w:tcW w:w="0" w:type="auto"/>
            <w:tcMar>
              <w:top w:w="30" w:type="dxa"/>
              <w:left w:w="30" w:type="dxa"/>
              <w:bottom w:w="30" w:type="dxa"/>
              <w:right w:w="30" w:type="dxa"/>
            </w:tcMar>
            <w:vAlign w:val="bottom"/>
            <w:hideMark/>
          </w:tcPr>
          <w:p w14:paraId="0E639243" w14:textId="77777777" w:rsidR="00000000" w:rsidRDefault="001417CD">
            <w:pPr>
              <w:divId w:val="603420631"/>
              <w:rPr>
                <w:rFonts w:eastAsia="Times New Roman"/>
                <w:sz w:val="20"/>
                <w:szCs w:val="20"/>
              </w:rPr>
            </w:pPr>
            <w:r>
              <w:rPr>
                <w:rFonts w:ascii="inherit" w:eastAsia="Times New Roman" w:hAnsi="inherit"/>
                <w:sz w:val="20"/>
                <w:szCs w:val="20"/>
              </w:rPr>
              <w:t>Diluted earnings (loss) per common share attributable to NCR common stockholders: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3"/>
            <w:tcMar>
              <w:top w:w="30" w:type="dxa"/>
              <w:left w:w="30" w:type="dxa"/>
              <w:bottom w:w="30" w:type="dxa"/>
              <w:right w:w="30" w:type="dxa"/>
            </w:tcMar>
            <w:vAlign w:val="bottom"/>
            <w:hideMark/>
          </w:tcPr>
          <w:p w14:paraId="1CEECA97" w14:textId="77777777" w:rsidR="00000000" w:rsidRDefault="001417CD">
            <w:pPr>
              <w:divId w:val="466973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EC9D1" w14:textId="77777777" w:rsidR="00000000" w:rsidRDefault="001417CD">
            <w:pPr>
              <w:divId w:val="2087190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F10AEC" w14:textId="77777777" w:rsidR="00000000" w:rsidRDefault="001417CD">
            <w:pPr>
              <w:divId w:val="10742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3D022F" w14:textId="77777777" w:rsidR="00000000" w:rsidRDefault="001417CD">
            <w:pPr>
              <w:divId w:val="1842432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89A80E" w14:textId="77777777" w:rsidR="00000000" w:rsidRDefault="001417CD">
            <w:pPr>
              <w:divId w:val="201006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0F8E7" w14:textId="77777777" w:rsidR="00000000" w:rsidRDefault="001417CD">
            <w:pPr>
              <w:divId w:val="882443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98B44" w14:textId="77777777" w:rsidR="00000000" w:rsidRDefault="001417CD">
            <w:pPr>
              <w:divId w:val="2137139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405EE9" w14:textId="77777777" w:rsidR="00000000" w:rsidRDefault="001417CD">
            <w:pPr>
              <w:divId w:val="1437945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85D4C1" w14:textId="77777777" w:rsidR="00000000" w:rsidRDefault="001417CD">
            <w:pPr>
              <w:divId w:val="1177579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FCE3A" w14:textId="77777777" w:rsidR="00000000" w:rsidRDefault="001417CD">
            <w:pPr>
              <w:divId w:val="709842080"/>
              <w:rPr>
                <w:rFonts w:eastAsia="Times New Roman"/>
                <w:sz w:val="20"/>
                <w:szCs w:val="20"/>
              </w:rPr>
            </w:pPr>
            <w:r>
              <w:rPr>
                <w:rFonts w:ascii="inherit" w:eastAsia="Times New Roman" w:hAnsi="inherit"/>
                <w:sz w:val="20"/>
                <w:szCs w:val="20"/>
              </w:rPr>
              <w:t> </w:t>
            </w:r>
          </w:p>
        </w:tc>
      </w:tr>
      <w:tr w:rsidR="00000000" w14:paraId="1E3CC204" w14:textId="77777777">
        <w:trPr>
          <w:divId w:val="1492521365"/>
          <w:jc w:val="center"/>
        </w:trPr>
        <w:tc>
          <w:tcPr>
            <w:tcW w:w="0" w:type="auto"/>
            <w:shd w:val="clear" w:color="auto" w:fill="CCEEFF"/>
            <w:tcMar>
              <w:top w:w="30" w:type="dxa"/>
              <w:left w:w="300" w:type="dxa"/>
              <w:bottom w:w="30" w:type="dxa"/>
              <w:right w:w="30" w:type="dxa"/>
            </w:tcMar>
            <w:vAlign w:val="bottom"/>
            <w:hideMark/>
          </w:tcPr>
          <w:p w14:paraId="66BCD538" w14:textId="77777777" w:rsidR="00000000" w:rsidRDefault="001417CD">
            <w:pPr>
              <w:rPr>
                <w:rFonts w:eastAsia="Times New Roman"/>
                <w:sz w:val="20"/>
                <w:szCs w:val="20"/>
              </w:rPr>
            </w:pPr>
            <w:r>
              <w:rPr>
                <w:rFonts w:ascii="inherit" w:eastAsia="Times New Roman" w:hAnsi="inherit"/>
                <w:sz w:val="20"/>
                <w:szCs w:val="20"/>
              </w:rPr>
              <w:t>From continuing operations</w:t>
            </w:r>
            <w:r>
              <w:rPr>
                <w:rFonts w:ascii="inherit" w:eastAsia="Times New Roman" w:hAnsi="inherit"/>
                <w:sz w:val="20"/>
                <w:szCs w:val="20"/>
              </w:rPr>
              <w:t xml:space="preserve"> </w:t>
            </w:r>
            <w:r>
              <w:rPr>
                <w:rFonts w:ascii="inherit" w:eastAsia="Times New Roman" w:hAnsi="inherit"/>
                <w:sz w:val="14"/>
                <w:szCs w:val="14"/>
                <w:vertAlign w:val="superscript"/>
              </w:rPr>
              <w:t>(a,d)</w:t>
            </w:r>
          </w:p>
        </w:tc>
        <w:tc>
          <w:tcPr>
            <w:tcW w:w="0" w:type="auto"/>
            <w:shd w:val="clear" w:color="auto" w:fill="CCEEFF"/>
            <w:tcMar>
              <w:top w:w="30" w:type="dxa"/>
              <w:left w:w="30" w:type="dxa"/>
              <w:bottom w:w="30" w:type="dxa"/>
              <w:right w:w="0" w:type="dxa"/>
            </w:tcMar>
            <w:vAlign w:val="bottom"/>
            <w:hideMark/>
          </w:tcPr>
          <w:p w14:paraId="754CA8E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8F94EF0" w14:textId="77777777" w:rsidR="00000000" w:rsidRDefault="001417CD">
            <w:pPr>
              <w:jc w:val="right"/>
              <w:rPr>
                <w:rFonts w:eastAsia="Times New Roman"/>
                <w:sz w:val="20"/>
                <w:szCs w:val="20"/>
              </w:rPr>
            </w:pPr>
            <w:r>
              <w:rPr>
                <w:rFonts w:ascii="inherit" w:eastAsia="Times New Roman" w:hAnsi="inherit"/>
                <w:b/>
                <w:bCs/>
                <w:sz w:val="20"/>
                <w:szCs w:val="20"/>
              </w:rPr>
              <w:t>3.71</w:t>
            </w:r>
          </w:p>
        </w:tc>
        <w:tc>
          <w:tcPr>
            <w:tcW w:w="0" w:type="auto"/>
            <w:shd w:val="clear" w:color="auto" w:fill="CCEEFF"/>
            <w:vAlign w:val="bottom"/>
            <w:hideMark/>
          </w:tcPr>
          <w:p w14:paraId="2F5601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6C9E2" w14:textId="77777777" w:rsidR="00000000" w:rsidRDefault="001417CD">
            <w:pPr>
              <w:divId w:val="44912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FB8B0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11D15B"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shd w:val="clear" w:color="auto" w:fill="CCEEFF"/>
            <w:tcMar>
              <w:top w:w="30" w:type="dxa"/>
              <w:left w:w="0" w:type="dxa"/>
              <w:bottom w:w="30" w:type="dxa"/>
              <w:right w:w="30" w:type="dxa"/>
            </w:tcMar>
            <w:vAlign w:val="bottom"/>
            <w:hideMark/>
          </w:tcPr>
          <w:p w14:paraId="099957E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CE8D43" w14:textId="77777777" w:rsidR="00000000" w:rsidRDefault="001417CD">
            <w:pPr>
              <w:divId w:val="581909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0E3AB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EECC6D"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392564E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D2D63" w14:textId="77777777" w:rsidR="00000000" w:rsidRDefault="001417CD">
            <w:pPr>
              <w:divId w:val="198396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E31AA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81B9BA"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14:paraId="3CBEFE9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39E7E3" w14:textId="77777777" w:rsidR="00000000" w:rsidRDefault="001417CD">
            <w:pPr>
              <w:divId w:val="282617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819AB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189772" w14:textId="77777777" w:rsidR="00000000" w:rsidRDefault="001417CD">
            <w:pPr>
              <w:jc w:val="right"/>
              <w:rPr>
                <w:rFonts w:eastAsia="Times New Roman"/>
                <w:sz w:val="20"/>
                <w:szCs w:val="20"/>
              </w:rPr>
            </w:pPr>
            <w:r>
              <w:rPr>
                <w:rFonts w:ascii="inherit" w:eastAsia="Times New Roman" w:hAnsi="inherit"/>
                <w:sz w:val="20"/>
                <w:szCs w:val="20"/>
              </w:rPr>
              <w:t>(0.94</w:t>
            </w:r>
          </w:p>
        </w:tc>
        <w:tc>
          <w:tcPr>
            <w:tcW w:w="0" w:type="auto"/>
            <w:shd w:val="clear" w:color="auto" w:fill="CCEEFF"/>
            <w:tcMar>
              <w:top w:w="30" w:type="dxa"/>
              <w:left w:w="0" w:type="dxa"/>
              <w:bottom w:w="30" w:type="dxa"/>
              <w:right w:w="30" w:type="dxa"/>
            </w:tcMar>
            <w:vAlign w:val="bottom"/>
            <w:hideMark/>
          </w:tcPr>
          <w:p w14:paraId="7B76E91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DA3C01" w14:textId="77777777" w:rsidR="00000000" w:rsidRDefault="001417CD">
            <w:pPr>
              <w:divId w:val="1399596721"/>
              <w:rPr>
                <w:rFonts w:eastAsia="Times New Roman"/>
                <w:sz w:val="20"/>
                <w:szCs w:val="20"/>
              </w:rPr>
            </w:pPr>
            <w:r>
              <w:rPr>
                <w:rFonts w:ascii="inherit" w:eastAsia="Times New Roman" w:hAnsi="inherit"/>
                <w:sz w:val="20"/>
                <w:szCs w:val="20"/>
              </w:rPr>
              <w:t> </w:t>
            </w:r>
          </w:p>
        </w:tc>
      </w:tr>
      <w:tr w:rsidR="00000000" w14:paraId="6E85024A" w14:textId="77777777">
        <w:trPr>
          <w:divId w:val="1492521365"/>
          <w:jc w:val="center"/>
        </w:trPr>
        <w:tc>
          <w:tcPr>
            <w:tcW w:w="0" w:type="auto"/>
            <w:tcMar>
              <w:top w:w="30" w:type="dxa"/>
              <w:left w:w="300" w:type="dxa"/>
              <w:bottom w:w="30" w:type="dxa"/>
              <w:right w:w="30" w:type="dxa"/>
            </w:tcMar>
            <w:vAlign w:val="bottom"/>
            <w:hideMark/>
          </w:tcPr>
          <w:p w14:paraId="1BEBCA27" w14:textId="77777777" w:rsidR="00000000" w:rsidRDefault="001417CD">
            <w:pPr>
              <w:rPr>
                <w:rFonts w:eastAsia="Times New Roman"/>
                <w:sz w:val="20"/>
                <w:szCs w:val="20"/>
              </w:rPr>
            </w:pPr>
            <w:r>
              <w:rPr>
                <w:rFonts w:ascii="inherit" w:eastAsia="Times New Roman" w:hAnsi="inherit"/>
                <w:sz w:val="20"/>
                <w:szCs w:val="20"/>
              </w:rPr>
              <w:t>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FB70492" w14:textId="77777777" w:rsidR="00000000" w:rsidRDefault="001417CD">
            <w:pPr>
              <w:jc w:val="right"/>
              <w:rPr>
                <w:rFonts w:eastAsia="Times New Roman"/>
                <w:sz w:val="20"/>
                <w:szCs w:val="20"/>
              </w:rPr>
            </w:pPr>
            <w:r>
              <w:rPr>
                <w:rFonts w:ascii="inherit" w:eastAsia="Times New Roman" w:hAnsi="inherit"/>
                <w:b/>
                <w:bCs/>
                <w:sz w:val="20"/>
                <w:szCs w:val="20"/>
              </w:rPr>
              <w:t>(0.35</w:t>
            </w:r>
          </w:p>
        </w:tc>
        <w:tc>
          <w:tcPr>
            <w:tcW w:w="0" w:type="auto"/>
            <w:tcBorders>
              <w:bottom w:val="single" w:sz="6" w:space="0" w:color="000000"/>
            </w:tcBorders>
            <w:tcMar>
              <w:top w:w="30" w:type="dxa"/>
              <w:left w:w="0" w:type="dxa"/>
              <w:bottom w:w="30" w:type="dxa"/>
              <w:right w:w="30" w:type="dxa"/>
            </w:tcMar>
            <w:vAlign w:val="bottom"/>
            <w:hideMark/>
          </w:tcPr>
          <w:p w14:paraId="6B373D0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12D86F8" w14:textId="77777777" w:rsidR="00000000" w:rsidRDefault="001417CD">
            <w:pPr>
              <w:divId w:val="1614286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9FA5F3" w14:textId="77777777" w:rsidR="00000000" w:rsidRDefault="001417CD">
            <w:pPr>
              <w:jc w:val="right"/>
              <w:rPr>
                <w:rFonts w:eastAsia="Times New Roman"/>
                <w:sz w:val="20"/>
                <w:szCs w:val="20"/>
              </w:rPr>
            </w:pPr>
            <w:r>
              <w:rPr>
                <w:rFonts w:ascii="inherit" w:eastAsia="Times New Roman" w:hAnsi="inherit"/>
                <w:sz w:val="20"/>
                <w:szCs w:val="20"/>
              </w:rPr>
              <w:t>(0.44</w:t>
            </w:r>
          </w:p>
        </w:tc>
        <w:tc>
          <w:tcPr>
            <w:tcW w:w="0" w:type="auto"/>
            <w:tcBorders>
              <w:bottom w:val="single" w:sz="6" w:space="0" w:color="000000"/>
            </w:tcBorders>
            <w:tcMar>
              <w:top w:w="30" w:type="dxa"/>
              <w:left w:w="0" w:type="dxa"/>
              <w:bottom w:w="30" w:type="dxa"/>
              <w:right w:w="30" w:type="dxa"/>
            </w:tcMar>
            <w:vAlign w:val="bottom"/>
            <w:hideMark/>
          </w:tcPr>
          <w:p w14:paraId="29AE043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E38606" w14:textId="77777777" w:rsidR="00000000" w:rsidRDefault="001417CD">
            <w:pPr>
              <w:divId w:val="715550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994CD4" w14:textId="77777777" w:rsidR="00000000" w:rsidRDefault="001417CD">
            <w:pPr>
              <w:jc w:val="right"/>
              <w:rPr>
                <w:rFonts w:eastAsia="Times New Roman"/>
                <w:sz w:val="20"/>
                <w:szCs w:val="20"/>
              </w:rPr>
            </w:pPr>
            <w:r>
              <w:rPr>
                <w:rFonts w:ascii="inherit" w:eastAsia="Times New Roman" w:hAnsi="inherit"/>
                <w:sz w:val="20"/>
                <w:szCs w:val="20"/>
              </w:rPr>
              <w:t>(0.04</w:t>
            </w:r>
          </w:p>
        </w:tc>
        <w:tc>
          <w:tcPr>
            <w:tcW w:w="0" w:type="auto"/>
            <w:tcBorders>
              <w:bottom w:val="single" w:sz="6" w:space="0" w:color="000000"/>
            </w:tcBorders>
            <w:tcMar>
              <w:top w:w="30" w:type="dxa"/>
              <w:left w:w="0" w:type="dxa"/>
              <w:bottom w:w="30" w:type="dxa"/>
              <w:right w:w="30" w:type="dxa"/>
            </w:tcMar>
            <w:vAlign w:val="bottom"/>
            <w:hideMark/>
          </w:tcPr>
          <w:p w14:paraId="062520C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67623C" w14:textId="77777777" w:rsidR="00000000" w:rsidRDefault="001417CD">
            <w:pPr>
              <w:divId w:val="865682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307FDF" w14:textId="77777777" w:rsidR="00000000" w:rsidRDefault="001417CD">
            <w:pPr>
              <w:jc w:val="right"/>
              <w:rPr>
                <w:rFonts w:eastAsia="Times New Roman"/>
                <w:sz w:val="20"/>
                <w:szCs w:val="20"/>
              </w:rPr>
            </w:pPr>
            <w:r>
              <w:rPr>
                <w:rFonts w:ascii="inherit" w:eastAsia="Times New Roman" w:hAnsi="inherit"/>
                <w:sz w:val="20"/>
                <w:szCs w:val="20"/>
              </w:rPr>
              <w:t>(0.09</w:t>
            </w:r>
          </w:p>
        </w:tc>
        <w:tc>
          <w:tcPr>
            <w:tcW w:w="0" w:type="auto"/>
            <w:tcBorders>
              <w:bottom w:val="single" w:sz="6" w:space="0" w:color="000000"/>
            </w:tcBorders>
            <w:tcMar>
              <w:top w:w="30" w:type="dxa"/>
              <w:left w:w="0" w:type="dxa"/>
              <w:bottom w:w="30" w:type="dxa"/>
              <w:right w:w="30" w:type="dxa"/>
            </w:tcMar>
            <w:vAlign w:val="bottom"/>
            <w:hideMark/>
          </w:tcPr>
          <w:p w14:paraId="55A6735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A2B414" w14:textId="77777777" w:rsidR="00000000" w:rsidRDefault="001417CD">
            <w:pPr>
              <w:divId w:val="604461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E35250" w14:textId="77777777" w:rsidR="00000000" w:rsidRDefault="001417CD">
            <w:pPr>
              <w:jc w:val="right"/>
              <w:rPr>
                <w:rFonts w:eastAsia="Times New Roman"/>
                <w:sz w:val="20"/>
                <w:szCs w:val="20"/>
              </w:rPr>
            </w:pPr>
            <w:r>
              <w:rPr>
                <w:rFonts w:ascii="inherit" w:eastAsia="Times New Roman" w:hAnsi="inherit"/>
                <w:sz w:val="20"/>
                <w:szCs w:val="20"/>
              </w:rPr>
              <w:t>(0.15</w:t>
            </w:r>
          </w:p>
        </w:tc>
        <w:tc>
          <w:tcPr>
            <w:tcW w:w="0" w:type="auto"/>
            <w:tcBorders>
              <w:bottom w:val="single" w:sz="6" w:space="0" w:color="000000"/>
            </w:tcBorders>
            <w:tcMar>
              <w:top w:w="30" w:type="dxa"/>
              <w:left w:w="0" w:type="dxa"/>
              <w:bottom w:w="30" w:type="dxa"/>
              <w:right w:w="30" w:type="dxa"/>
            </w:tcMar>
            <w:vAlign w:val="bottom"/>
            <w:hideMark/>
          </w:tcPr>
          <w:p w14:paraId="4CD9820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5E44DF" w14:textId="77777777" w:rsidR="00000000" w:rsidRDefault="001417CD">
            <w:pPr>
              <w:divId w:val="1020933058"/>
              <w:rPr>
                <w:rFonts w:eastAsia="Times New Roman"/>
                <w:sz w:val="20"/>
                <w:szCs w:val="20"/>
              </w:rPr>
            </w:pPr>
            <w:r>
              <w:rPr>
                <w:rFonts w:ascii="inherit" w:eastAsia="Times New Roman" w:hAnsi="inherit"/>
                <w:sz w:val="20"/>
                <w:szCs w:val="20"/>
              </w:rPr>
              <w:t> </w:t>
            </w:r>
          </w:p>
        </w:tc>
      </w:tr>
      <w:tr w:rsidR="00000000" w14:paraId="49A0D4FC" w14:textId="77777777">
        <w:trPr>
          <w:divId w:val="1492521365"/>
          <w:jc w:val="center"/>
        </w:trPr>
        <w:tc>
          <w:tcPr>
            <w:tcW w:w="0" w:type="auto"/>
            <w:shd w:val="clear" w:color="auto" w:fill="CCEEFF"/>
            <w:tcMar>
              <w:top w:w="30" w:type="dxa"/>
              <w:left w:w="300" w:type="dxa"/>
              <w:bottom w:w="30" w:type="dxa"/>
              <w:right w:w="30" w:type="dxa"/>
            </w:tcMar>
            <w:vAlign w:val="bottom"/>
            <w:hideMark/>
          </w:tcPr>
          <w:p w14:paraId="7FB5C492" w14:textId="77777777" w:rsidR="00000000" w:rsidRDefault="001417CD">
            <w:pPr>
              <w:rPr>
                <w:rFonts w:eastAsia="Times New Roman"/>
                <w:sz w:val="20"/>
                <w:szCs w:val="20"/>
              </w:rPr>
            </w:pPr>
            <w:r>
              <w:rPr>
                <w:rFonts w:ascii="inherit" w:eastAsia="Times New Roman" w:hAnsi="inherit"/>
                <w:sz w:val="20"/>
                <w:szCs w:val="20"/>
              </w:rPr>
              <w:t>Total diluted earnings (loss) per common share</w:t>
            </w:r>
          </w:p>
        </w:tc>
        <w:tc>
          <w:tcPr>
            <w:tcW w:w="0" w:type="auto"/>
            <w:shd w:val="clear" w:color="auto" w:fill="CCEEFF"/>
            <w:tcMar>
              <w:top w:w="30" w:type="dxa"/>
              <w:left w:w="30" w:type="dxa"/>
              <w:bottom w:w="30" w:type="dxa"/>
              <w:right w:w="0" w:type="dxa"/>
            </w:tcMar>
            <w:vAlign w:val="bottom"/>
            <w:hideMark/>
          </w:tcPr>
          <w:p w14:paraId="7B43004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46DE17B" w14:textId="77777777" w:rsidR="00000000" w:rsidRDefault="001417CD">
            <w:pPr>
              <w:jc w:val="right"/>
              <w:rPr>
                <w:rFonts w:eastAsia="Times New Roman"/>
                <w:sz w:val="20"/>
                <w:szCs w:val="20"/>
              </w:rPr>
            </w:pPr>
            <w:r>
              <w:rPr>
                <w:rFonts w:ascii="inherit" w:eastAsia="Times New Roman" w:hAnsi="inherit"/>
                <w:b/>
                <w:bCs/>
                <w:sz w:val="20"/>
                <w:szCs w:val="20"/>
              </w:rPr>
              <w:t>3.36</w:t>
            </w:r>
          </w:p>
        </w:tc>
        <w:tc>
          <w:tcPr>
            <w:tcW w:w="0" w:type="auto"/>
            <w:shd w:val="clear" w:color="auto" w:fill="CCEEFF"/>
            <w:vAlign w:val="bottom"/>
            <w:hideMark/>
          </w:tcPr>
          <w:p w14:paraId="16700F1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00A6CC" w14:textId="77777777" w:rsidR="00000000" w:rsidRDefault="001417CD">
            <w:pPr>
              <w:divId w:val="1096754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0BC31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48212C"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582D6A5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54EE15" w14:textId="77777777" w:rsidR="00000000" w:rsidRDefault="001417CD">
            <w:pPr>
              <w:divId w:val="1457336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3E861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AB718F" w14:textId="77777777" w:rsidR="00000000" w:rsidRDefault="001417CD">
            <w:pPr>
              <w:jc w:val="right"/>
              <w:rPr>
                <w:rFonts w:eastAsia="Times New Roman"/>
                <w:sz w:val="20"/>
                <w:szCs w:val="20"/>
              </w:rPr>
            </w:pPr>
            <w:r>
              <w:rPr>
                <w:rFonts w:ascii="inherit" w:eastAsia="Times New Roman" w:hAnsi="inherit"/>
                <w:sz w:val="20"/>
                <w:szCs w:val="20"/>
              </w:rPr>
              <w:t>0.97</w:t>
            </w:r>
          </w:p>
        </w:tc>
        <w:tc>
          <w:tcPr>
            <w:tcW w:w="0" w:type="auto"/>
            <w:shd w:val="clear" w:color="auto" w:fill="CCEEFF"/>
            <w:vAlign w:val="bottom"/>
            <w:hideMark/>
          </w:tcPr>
          <w:p w14:paraId="633033D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0D3F5" w14:textId="77777777" w:rsidR="00000000" w:rsidRDefault="001417CD">
            <w:pPr>
              <w:divId w:val="2020620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10419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B0DA54" w14:textId="77777777" w:rsidR="00000000" w:rsidRDefault="001417CD">
            <w:pPr>
              <w:jc w:val="right"/>
              <w:rPr>
                <w:rFonts w:eastAsia="Times New Roman"/>
                <w:sz w:val="20"/>
                <w:szCs w:val="20"/>
              </w:rPr>
            </w:pPr>
            <w:r>
              <w:rPr>
                <w:rFonts w:ascii="inherit" w:eastAsia="Times New Roman" w:hAnsi="inherit"/>
                <w:sz w:val="20"/>
                <w:szCs w:val="20"/>
              </w:rPr>
              <w:t>1.71</w:t>
            </w:r>
          </w:p>
        </w:tc>
        <w:tc>
          <w:tcPr>
            <w:tcW w:w="0" w:type="auto"/>
            <w:shd w:val="clear" w:color="auto" w:fill="CCEEFF"/>
            <w:vAlign w:val="bottom"/>
            <w:hideMark/>
          </w:tcPr>
          <w:p w14:paraId="16B4A34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7CD2E" w14:textId="77777777" w:rsidR="00000000" w:rsidRDefault="001417CD">
            <w:pPr>
              <w:divId w:val="2731016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B72C0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2041D0"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789906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763A20" w14:textId="77777777" w:rsidR="00000000" w:rsidRDefault="001417CD">
            <w:pPr>
              <w:divId w:val="1866753157"/>
              <w:rPr>
                <w:rFonts w:eastAsia="Times New Roman"/>
                <w:sz w:val="20"/>
                <w:szCs w:val="20"/>
              </w:rPr>
            </w:pPr>
            <w:r>
              <w:rPr>
                <w:rFonts w:ascii="inherit" w:eastAsia="Times New Roman" w:hAnsi="inherit"/>
                <w:sz w:val="20"/>
                <w:szCs w:val="20"/>
              </w:rPr>
              <w:t> </w:t>
            </w:r>
          </w:p>
        </w:tc>
      </w:tr>
      <w:tr w:rsidR="00000000" w14:paraId="0787EC68" w14:textId="77777777">
        <w:trPr>
          <w:divId w:val="1492521365"/>
          <w:jc w:val="center"/>
        </w:trPr>
        <w:tc>
          <w:tcPr>
            <w:tcW w:w="0" w:type="auto"/>
            <w:tcMar>
              <w:top w:w="30" w:type="dxa"/>
              <w:left w:w="30" w:type="dxa"/>
              <w:bottom w:w="30" w:type="dxa"/>
              <w:right w:w="30" w:type="dxa"/>
            </w:tcMar>
            <w:vAlign w:val="bottom"/>
            <w:hideMark/>
          </w:tcPr>
          <w:p w14:paraId="3A17AEF3" w14:textId="77777777" w:rsidR="00000000" w:rsidRDefault="001417CD">
            <w:pPr>
              <w:rPr>
                <w:rFonts w:eastAsia="Times New Roman"/>
                <w:sz w:val="20"/>
                <w:szCs w:val="20"/>
              </w:rPr>
            </w:pPr>
            <w:r>
              <w:rPr>
                <w:rFonts w:ascii="inherit" w:eastAsia="Times New Roman" w:hAnsi="inherit"/>
                <w:sz w:val="20"/>
                <w:szCs w:val="20"/>
              </w:rPr>
              <w:t>Cash dividends per share</w:t>
            </w:r>
          </w:p>
        </w:tc>
        <w:tc>
          <w:tcPr>
            <w:tcW w:w="0" w:type="auto"/>
            <w:tcMar>
              <w:top w:w="30" w:type="dxa"/>
              <w:left w:w="30" w:type="dxa"/>
              <w:bottom w:w="30" w:type="dxa"/>
              <w:right w:w="0" w:type="dxa"/>
            </w:tcMar>
            <w:vAlign w:val="bottom"/>
            <w:hideMark/>
          </w:tcPr>
          <w:p w14:paraId="399F6D3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42E38D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C466F3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5262B4F" w14:textId="77777777" w:rsidR="00000000" w:rsidRDefault="001417CD">
            <w:pPr>
              <w:divId w:val="189257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585FB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5D16D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433A9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2C4518" w14:textId="77777777" w:rsidR="00000000" w:rsidRDefault="001417CD">
            <w:pPr>
              <w:divId w:val="1882477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637C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9B638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470E3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F9F0EF" w14:textId="77777777" w:rsidR="00000000" w:rsidRDefault="001417CD">
            <w:pPr>
              <w:divId w:val="1187674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9CD24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3B8BE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736A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D2F9F3" w14:textId="77777777" w:rsidR="00000000" w:rsidRDefault="001417CD">
            <w:pPr>
              <w:divId w:val="1929462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CBD3F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8E974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4E20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397D48" w14:textId="77777777" w:rsidR="00000000" w:rsidRDefault="001417CD">
            <w:pPr>
              <w:divId w:val="1067148860"/>
              <w:rPr>
                <w:rFonts w:eastAsia="Times New Roman"/>
                <w:sz w:val="20"/>
                <w:szCs w:val="20"/>
              </w:rPr>
            </w:pPr>
            <w:r>
              <w:rPr>
                <w:rFonts w:ascii="inherit" w:eastAsia="Times New Roman" w:hAnsi="inherit"/>
                <w:sz w:val="20"/>
                <w:szCs w:val="20"/>
              </w:rPr>
              <w:t> </w:t>
            </w:r>
          </w:p>
        </w:tc>
      </w:tr>
      <w:tr w:rsidR="00000000" w14:paraId="2D9F6909" w14:textId="77777777">
        <w:trPr>
          <w:divId w:val="1492521365"/>
          <w:jc w:val="center"/>
        </w:trPr>
        <w:tc>
          <w:tcPr>
            <w:tcW w:w="0" w:type="auto"/>
            <w:shd w:val="clear" w:color="auto" w:fill="CCEEFF"/>
            <w:tcMar>
              <w:top w:w="30" w:type="dxa"/>
              <w:left w:w="30" w:type="dxa"/>
              <w:bottom w:w="30" w:type="dxa"/>
              <w:right w:w="30" w:type="dxa"/>
            </w:tcMar>
            <w:vAlign w:val="bottom"/>
            <w:hideMark/>
          </w:tcPr>
          <w:p w14:paraId="0484FC92" w14:textId="77777777" w:rsidR="00000000" w:rsidRDefault="001417CD">
            <w:pPr>
              <w:rPr>
                <w:rFonts w:eastAsia="Times New Roman"/>
                <w:sz w:val="16"/>
                <w:szCs w:val="16"/>
              </w:rPr>
            </w:pPr>
            <w:r>
              <w:rPr>
                <w:rFonts w:ascii="inherit" w:eastAsia="Times New Roman" w:hAnsi="inherit"/>
                <w:b/>
                <w:bCs/>
                <w:sz w:val="16"/>
                <w:szCs w:val="16"/>
              </w:rPr>
              <w:t>As of December 31</w:t>
            </w:r>
          </w:p>
        </w:tc>
        <w:tc>
          <w:tcPr>
            <w:tcW w:w="0" w:type="auto"/>
            <w:gridSpan w:val="3"/>
            <w:shd w:val="clear" w:color="auto" w:fill="CCEEFF"/>
            <w:tcMar>
              <w:top w:w="30" w:type="dxa"/>
              <w:left w:w="30" w:type="dxa"/>
              <w:bottom w:w="30" w:type="dxa"/>
              <w:right w:w="30" w:type="dxa"/>
            </w:tcMar>
            <w:vAlign w:val="bottom"/>
            <w:hideMark/>
          </w:tcPr>
          <w:p w14:paraId="7CDA15A6" w14:textId="77777777" w:rsidR="00000000" w:rsidRDefault="001417CD">
            <w:pPr>
              <w:divId w:val="982000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7D6C60" w14:textId="77777777" w:rsidR="00000000" w:rsidRDefault="001417CD">
            <w:pPr>
              <w:divId w:val="289285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B38E71" w14:textId="77777777" w:rsidR="00000000" w:rsidRDefault="001417CD">
            <w:pPr>
              <w:divId w:val="806435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6C70A6" w14:textId="77777777" w:rsidR="00000000" w:rsidRDefault="001417CD">
            <w:pPr>
              <w:divId w:val="2053192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2A63DA" w14:textId="77777777" w:rsidR="00000000" w:rsidRDefault="001417CD">
            <w:pPr>
              <w:divId w:val="186793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4569FA" w14:textId="77777777" w:rsidR="00000000" w:rsidRDefault="001417CD">
            <w:pPr>
              <w:divId w:val="509300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FF761B" w14:textId="77777777" w:rsidR="00000000" w:rsidRDefault="001417CD">
            <w:pPr>
              <w:divId w:val="2011834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62E54B" w14:textId="77777777" w:rsidR="00000000" w:rsidRDefault="001417CD">
            <w:pPr>
              <w:divId w:val="1788307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032EE8" w14:textId="77777777" w:rsidR="00000000" w:rsidRDefault="001417CD">
            <w:pPr>
              <w:divId w:val="1746295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2B711E" w14:textId="77777777" w:rsidR="00000000" w:rsidRDefault="001417CD">
            <w:pPr>
              <w:divId w:val="5332227"/>
              <w:rPr>
                <w:rFonts w:eastAsia="Times New Roman"/>
                <w:sz w:val="20"/>
                <w:szCs w:val="20"/>
              </w:rPr>
            </w:pPr>
            <w:r>
              <w:rPr>
                <w:rFonts w:ascii="inherit" w:eastAsia="Times New Roman" w:hAnsi="inherit"/>
                <w:sz w:val="20"/>
                <w:szCs w:val="20"/>
              </w:rPr>
              <w:t> </w:t>
            </w:r>
          </w:p>
        </w:tc>
      </w:tr>
      <w:tr w:rsidR="00000000" w14:paraId="46766E41" w14:textId="77777777">
        <w:trPr>
          <w:divId w:val="1492521365"/>
          <w:jc w:val="center"/>
        </w:trPr>
        <w:tc>
          <w:tcPr>
            <w:tcW w:w="0" w:type="auto"/>
            <w:tcMar>
              <w:top w:w="30" w:type="dxa"/>
              <w:left w:w="30" w:type="dxa"/>
              <w:bottom w:w="30" w:type="dxa"/>
              <w:right w:w="30" w:type="dxa"/>
            </w:tcMar>
            <w:vAlign w:val="bottom"/>
            <w:hideMark/>
          </w:tcPr>
          <w:p w14:paraId="578D4FA4" w14:textId="77777777" w:rsidR="00000000" w:rsidRDefault="001417CD">
            <w:pPr>
              <w:divId w:val="1721631731"/>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tcMar>
              <w:top w:w="30" w:type="dxa"/>
              <w:left w:w="30" w:type="dxa"/>
              <w:bottom w:w="30" w:type="dxa"/>
              <w:right w:w="0" w:type="dxa"/>
            </w:tcMar>
            <w:vAlign w:val="bottom"/>
            <w:hideMark/>
          </w:tcPr>
          <w:p w14:paraId="63352A7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9AAA938" w14:textId="77777777" w:rsidR="00000000" w:rsidRDefault="001417CD">
            <w:pPr>
              <w:jc w:val="right"/>
              <w:rPr>
                <w:rFonts w:eastAsia="Times New Roman"/>
                <w:sz w:val="20"/>
                <w:szCs w:val="20"/>
              </w:rPr>
            </w:pPr>
            <w:r>
              <w:rPr>
                <w:rFonts w:ascii="inherit" w:eastAsia="Times New Roman" w:hAnsi="inherit"/>
                <w:b/>
                <w:bCs/>
                <w:sz w:val="20"/>
                <w:szCs w:val="20"/>
              </w:rPr>
              <w:t>8,987</w:t>
            </w:r>
          </w:p>
        </w:tc>
        <w:tc>
          <w:tcPr>
            <w:tcW w:w="0" w:type="auto"/>
            <w:vAlign w:val="bottom"/>
            <w:hideMark/>
          </w:tcPr>
          <w:p w14:paraId="732A6D3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AD70DC" w14:textId="77777777" w:rsidR="00000000" w:rsidRDefault="001417CD">
            <w:pPr>
              <w:divId w:val="300578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CF8EA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A05144" w14:textId="77777777" w:rsidR="00000000" w:rsidRDefault="001417CD">
            <w:pPr>
              <w:jc w:val="right"/>
              <w:rPr>
                <w:rFonts w:eastAsia="Times New Roman"/>
                <w:sz w:val="20"/>
                <w:szCs w:val="20"/>
              </w:rPr>
            </w:pPr>
            <w:r>
              <w:rPr>
                <w:rFonts w:ascii="inherit" w:eastAsia="Times New Roman" w:hAnsi="inherit"/>
                <w:sz w:val="20"/>
                <w:szCs w:val="20"/>
              </w:rPr>
              <w:t>7,761</w:t>
            </w:r>
          </w:p>
        </w:tc>
        <w:tc>
          <w:tcPr>
            <w:tcW w:w="0" w:type="auto"/>
            <w:vAlign w:val="bottom"/>
            <w:hideMark/>
          </w:tcPr>
          <w:p w14:paraId="6B5A8B2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99FF4A" w14:textId="77777777" w:rsidR="00000000" w:rsidRDefault="001417CD">
            <w:pPr>
              <w:divId w:val="208314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E367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013E72" w14:textId="77777777" w:rsidR="00000000" w:rsidRDefault="001417CD">
            <w:pPr>
              <w:jc w:val="right"/>
              <w:rPr>
                <w:rFonts w:eastAsia="Times New Roman"/>
                <w:sz w:val="20"/>
                <w:szCs w:val="20"/>
              </w:rPr>
            </w:pPr>
            <w:r>
              <w:rPr>
                <w:rFonts w:ascii="inherit" w:eastAsia="Times New Roman" w:hAnsi="inherit"/>
                <w:sz w:val="20"/>
                <w:szCs w:val="20"/>
              </w:rPr>
              <w:t>7,654</w:t>
            </w:r>
          </w:p>
        </w:tc>
        <w:tc>
          <w:tcPr>
            <w:tcW w:w="0" w:type="auto"/>
            <w:vAlign w:val="bottom"/>
            <w:hideMark/>
          </w:tcPr>
          <w:p w14:paraId="32C53ED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092E2D" w14:textId="77777777" w:rsidR="00000000" w:rsidRDefault="001417CD">
            <w:pPr>
              <w:divId w:val="169214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3D4D4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CADAA9" w14:textId="77777777" w:rsidR="00000000" w:rsidRDefault="001417CD">
            <w:pPr>
              <w:jc w:val="right"/>
              <w:rPr>
                <w:rFonts w:eastAsia="Times New Roman"/>
                <w:sz w:val="20"/>
                <w:szCs w:val="20"/>
              </w:rPr>
            </w:pPr>
            <w:r>
              <w:rPr>
                <w:rFonts w:ascii="inherit" w:eastAsia="Times New Roman" w:hAnsi="inherit"/>
                <w:sz w:val="20"/>
                <w:szCs w:val="20"/>
              </w:rPr>
              <w:t>7,673</w:t>
            </w:r>
          </w:p>
        </w:tc>
        <w:tc>
          <w:tcPr>
            <w:tcW w:w="0" w:type="auto"/>
            <w:vAlign w:val="bottom"/>
            <w:hideMark/>
          </w:tcPr>
          <w:p w14:paraId="1A336A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1773FEC" w14:textId="77777777" w:rsidR="00000000" w:rsidRDefault="001417CD">
            <w:pPr>
              <w:divId w:val="105527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DC0F1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3C7EDD" w14:textId="77777777" w:rsidR="00000000" w:rsidRDefault="001417CD">
            <w:pPr>
              <w:jc w:val="right"/>
              <w:rPr>
                <w:rFonts w:eastAsia="Times New Roman"/>
                <w:sz w:val="20"/>
                <w:szCs w:val="20"/>
              </w:rPr>
            </w:pPr>
            <w:r>
              <w:rPr>
                <w:rFonts w:ascii="inherit" w:eastAsia="Times New Roman" w:hAnsi="inherit"/>
                <w:sz w:val="20"/>
                <w:szCs w:val="20"/>
              </w:rPr>
              <w:t>7,635</w:t>
            </w:r>
          </w:p>
        </w:tc>
        <w:tc>
          <w:tcPr>
            <w:tcW w:w="0" w:type="auto"/>
            <w:vAlign w:val="bottom"/>
            <w:hideMark/>
          </w:tcPr>
          <w:p w14:paraId="12DBA80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C9A974" w14:textId="77777777" w:rsidR="00000000" w:rsidRDefault="001417CD">
            <w:pPr>
              <w:divId w:val="949630386"/>
              <w:rPr>
                <w:rFonts w:eastAsia="Times New Roman"/>
                <w:sz w:val="20"/>
                <w:szCs w:val="20"/>
              </w:rPr>
            </w:pPr>
            <w:r>
              <w:rPr>
                <w:rFonts w:ascii="inherit" w:eastAsia="Times New Roman" w:hAnsi="inherit"/>
                <w:sz w:val="20"/>
                <w:szCs w:val="20"/>
              </w:rPr>
              <w:t> </w:t>
            </w:r>
          </w:p>
        </w:tc>
      </w:tr>
      <w:tr w:rsidR="00000000" w14:paraId="28829CE5" w14:textId="77777777">
        <w:trPr>
          <w:divId w:val="1492521365"/>
          <w:jc w:val="center"/>
        </w:trPr>
        <w:tc>
          <w:tcPr>
            <w:tcW w:w="0" w:type="auto"/>
            <w:shd w:val="clear" w:color="auto" w:fill="CCEEFF"/>
            <w:tcMar>
              <w:top w:w="30" w:type="dxa"/>
              <w:left w:w="30" w:type="dxa"/>
              <w:bottom w:w="30" w:type="dxa"/>
              <w:right w:w="30" w:type="dxa"/>
            </w:tcMar>
            <w:vAlign w:val="bottom"/>
            <w:hideMark/>
          </w:tcPr>
          <w:p w14:paraId="48708669" w14:textId="77777777" w:rsidR="00000000" w:rsidRDefault="001417CD">
            <w:pPr>
              <w:rPr>
                <w:rFonts w:eastAsia="Times New Roman"/>
                <w:sz w:val="20"/>
                <w:szCs w:val="20"/>
              </w:rPr>
            </w:pPr>
            <w:r>
              <w:rPr>
                <w:rFonts w:ascii="inherit" w:eastAsia="Times New Roman" w:hAnsi="inherit"/>
                <w:sz w:val="20"/>
                <w:szCs w:val="20"/>
              </w:rPr>
              <w:t>Total debt</w:t>
            </w:r>
          </w:p>
        </w:tc>
        <w:tc>
          <w:tcPr>
            <w:tcW w:w="0" w:type="auto"/>
            <w:shd w:val="clear" w:color="auto" w:fill="CCEEFF"/>
            <w:tcMar>
              <w:top w:w="30" w:type="dxa"/>
              <w:left w:w="30" w:type="dxa"/>
              <w:bottom w:w="30" w:type="dxa"/>
              <w:right w:w="0" w:type="dxa"/>
            </w:tcMar>
            <w:vAlign w:val="bottom"/>
            <w:hideMark/>
          </w:tcPr>
          <w:p w14:paraId="1FE138F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E535F3B" w14:textId="77777777" w:rsidR="00000000" w:rsidRDefault="001417CD">
            <w:pPr>
              <w:jc w:val="right"/>
              <w:rPr>
                <w:rFonts w:eastAsia="Times New Roman"/>
                <w:sz w:val="20"/>
                <w:szCs w:val="20"/>
              </w:rPr>
            </w:pPr>
            <w:r>
              <w:rPr>
                <w:rFonts w:ascii="inherit" w:eastAsia="Times New Roman" w:hAnsi="inherit"/>
                <w:b/>
                <w:bCs/>
                <w:sz w:val="20"/>
                <w:szCs w:val="20"/>
              </w:rPr>
              <w:t>3,559</w:t>
            </w:r>
          </w:p>
        </w:tc>
        <w:tc>
          <w:tcPr>
            <w:tcW w:w="0" w:type="auto"/>
            <w:shd w:val="clear" w:color="auto" w:fill="CCEEFF"/>
            <w:vAlign w:val="bottom"/>
            <w:hideMark/>
          </w:tcPr>
          <w:p w14:paraId="7F792B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9261B7" w14:textId="77777777" w:rsidR="00000000" w:rsidRDefault="001417CD">
            <w:pPr>
              <w:divId w:val="351228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BB884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6769EC" w14:textId="77777777" w:rsidR="00000000" w:rsidRDefault="001417CD">
            <w:pPr>
              <w:jc w:val="right"/>
              <w:rPr>
                <w:rFonts w:eastAsia="Times New Roman"/>
                <w:sz w:val="20"/>
                <w:szCs w:val="20"/>
              </w:rPr>
            </w:pPr>
            <w:r>
              <w:rPr>
                <w:rFonts w:ascii="inherit" w:eastAsia="Times New Roman" w:hAnsi="inherit"/>
                <w:sz w:val="20"/>
                <w:szCs w:val="20"/>
              </w:rPr>
              <w:t>3,165</w:t>
            </w:r>
          </w:p>
        </w:tc>
        <w:tc>
          <w:tcPr>
            <w:tcW w:w="0" w:type="auto"/>
            <w:shd w:val="clear" w:color="auto" w:fill="CCEEFF"/>
            <w:vAlign w:val="bottom"/>
            <w:hideMark/>
          </w:tcPr>
          <w:p w14:paraId="33577F0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B189A9" w14:textId="77777777" w:rsidR="00000000" w:rsidRDefault="001417CD">
            <w:pPr>
              <w:divId w:val="1786848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FAE8D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C469A3" w14:textId="77777777" w:rsidR="00000000" w:rsidRDefault="001417CD">
            <w:pPr>
              <w:jc w:val="right"/>
              <w:rPr>
                <w:rFonts w:eastAsia="Times New Roman"/>
                <w:sz w:val="20"/>
                <w:szCs w:val="20"/>
              </w:rPr>
            </w:pPr>
            <w:r>
              <w:rPr>
                <w:rFonts w:ascii="inherit" w:eastAsia="Times New Roman" w:hAnsi="inherit"/>
                <w:sz w:val="20"/>
                <w:szCs w:val="20"/>
              </w:rPr>
              <w:t>2,991</w:t>
            </w:r>
          </w:p>
        </w:tc>
        <w:tc>
          <w:tcPr>
            <w:tcW w:w="0" w:type="auto"/>
            <w:shd w:val="clear" w:color="auto" w:fill="CCEEFF"/>
            <w:vAlign w:val="bottom"/>
            <w:hideMark/>
          </w:tcPr>
          <w:p w14:paraId="411555A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83AD6D" w14:textId="77777777" w:rsidR="00000000" w:rsidRDefault="001417CD">
            <w:pPr>
              <w:divId w:val="2048409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A10C8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6B9B3F" w14:textId="77777777" w:rsidR="00000000" w:rsidRDefault="001417CD">
            <w:pPr>
              <w:jc w:val="right"/>
              <w:rPr>
                <w:rFonts w:eastAsia="Times New Roman"/>
                <w:sz w:val="20"/>
                <w:szCs w:val="20"/>
              </w:rPr>
            </w:pPr>
            <w:r>
              <w:rPr>
                <w:rFonts w:ascii="inherit" w:eastAsia="Times New Roman" w:hAnsi="inherit"/>
                <w:sz w:val="20"/>
                <w:szCs w:val="20"/>
              </w:rPr>
              <w:t>3,051</w:t>
            </w:r>
          </w:p>
        </w:tc>
        <w:tc>
          <w:tcPr>
            <w:tcW w:w="0" w:type="auto"/>
            <w:shd w:val="clear" w:color="auto" w:fill="CCEEFF"/>
            <w:vAlign w:val="bottom"/>
            <w:hideMark/>
          </w:tcPr>
          <w:p w14:paraId="7C2F9CC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F20F1" w14:textId="77777777" w:rsidR="00000000" w:rsidRDefault="001417CD">
            <w:pPr>
              <w:divId w:val="983463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F878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BE446A" w14:textId="77777777" w:rsidR="00000000" w:rsidRDefault="001417CD">
            <w:pPr>
              <w:jc w:val="right"/>
              <w:rPr>
                <w:rFonts w:eastAsia="Times New Roman"/>
                <w:sz w:val="20"/>
                <w:szCs w:val="20"/>
              </w:rPr>
            </w:pPr>
            <w:r>
              <w:rPr>
                <w:rFonts w:ascii="inherit" w:eastAsia="Times New Roman" w:hAnsi="inherit"/>
                <w:sz w:val="20"/>
                <w:szCs w:val="20"/>
              </w:rPr>
              <w:t>3,252</w:t>
            </w:r>
          </w:p>
        </w:tc>
        <w:tc>
          <w:tcPr>
            <w:tcW w:w="0" w:type="auto"/>
            <w:shd w:val="clear" w:color="auto" w:fill="CCEEFF"/>
            <w:vAlign w:val="bottom"/>
            <w:hideMark/>
          </w:tcPr>
          <w:p w14:paraId="2C538DB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70A550" w14:textId="77777777" w:rsidR="00000000" w:rsidRDefault="001417CD">
            <w:pPr>
              <w:divId w:val="993264713"/>
              <w:rPr>
                <w:rFonts w:eastAsia="Times New Roman"/>
                <w:sz w:val="20"/>
                <w:szCs w:val="20"/>
              </w:rPr>
            </w:pPr>
            <w:r>
              <w:rPr>
                <w:rFonts w:ascii="inherit" w:eastAsia="Times New Roman" w:hAnsi="inherit"/>
                <w:sz w:val="20"/>
                <w:szCs w:val="20"/>
              </w:rPr>
              <w:t> </w:t>
            </w:r>
          </w:p>
        </w:tc>
      </w:tr>
      <w:tr w:rsidR="00000000" w14:paraId="3C1315B7" w14:textId="77777777">
        <w:trPr>
          <w:divId w:val="1492521365"/>
          <w:jc w:val="center"/>
        </w:trPr>
        <w:tc>
          <w:tcPr>
            <w:tcW w:w="0" w:type="auto"/>
            <w:tcMar>
              <w:top w:w="30" w:type="dxa"/>
              <w:left w:w="30" w:type="dxa"/>
              <w:bottom w:w="30" w:type="dxa"/>
              <w:right w:w="30" w:type="dxa"/>
            </w:tcMar>
            <w:vAlign w:val="bottom"/>
            <w:hideMark/>
          </w:tcPr>
          <w:p w14:paraId="35C9C4D3" w14:textId="77777777" w:rsidR="00000000" w:rsidRDefault="001417CD">
            <w:pPr>
              <w:rPr>
                <w:rFonts w:eastAsia="Times New Roman"/>
                <w:sz w:val="20"/>
                <w:szCs w:val="20"/>
              </w:rPr>
            </w:pPr>
            <w:r>
              <w:rPr>
                <w:rFonts w:ascii="inherit" w:eastAsia="Times New Roman" w:hAnsi="inherit"/>
                <w:sz w:val="20"/>
                <w:szCs w:val="20"/>
              </w:rPr>
              <w:t>Series A convertible preferred stock</w:t>
            </w:r>
          </w:p>
        </w:tc>
        <w:tc>
          <w:tcPr>
            <w:tcW w:w="0" w:type="auto"/>
            <w:tcMar>
              <w:top w:w="30" w:type="dxa"/>
              <w:left w:w="30" w:type="dxa"/>
              <w:bottom w:w="30" w:type="dxa"/>
              <w:right w:w="0" w:type="dxa"/>
            </w:tcMar>
            <w:vAlign w:val="bottom"/>
            <w:hideMark/>
          </w:tcPr>
          <w:p w14:paraId="18909F0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F30C6B8" w14:textId="77777777" w:rsidR="00000000" w:rsidRDefault="001417CD">
            <w:pPr>
              <w:jc w:val="right"/>
              <w:rPr>
                <w:rFonts w:eastAsia="Times New Roman"/>
                <w:sz w:val="20"/>
                <w:szCs w:val="20"/>
              </w:rPr>
            </w:pPr>
            <w:r>
              <w:rPr>
                <w:rFonts w:ascii="inherit" w:eastAsia="Times New Roman" w:hAnsi="inherit"/>
                <w:b/>
                <w:bCs/>
                <w:sz w:val="20"/>
                <w:szCs w:val="20"/>
              </w:rPr>
              <w:t>395</w:t>
            </w:r>
          </w:p>
        </w:tc>
        <w:tc>
          <w:tcPr>
            <w:tcW w:w="0" w:type="auto"/>
            <w:vAlign w:val="bottom"/>
            <w:hideMark/>
          </w:tcPr>
          <w:p w14:paraId="0D448D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9F4A5A4" w14:textId="77777777" w:rsidR="00000000" w:rsidRDefault="001417CD">
            <w:pPr>
              <w:divId w:val="1911227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8345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FB8C63" w14:textId="77777777" w:rsidR="00000000" w:rsidRDefault="001417CD">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1C4574F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FA476F4" w14:textId="77777777" w:rsidR="00000000" w:rsidRDefault="001417CD">
            <w:pPr>
              <w:divId w:val="341126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743EF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A058C8" w14:textId="77777777" w:rsidR="00000000" w:rsidRDefault="001417CD">
            <w:pPr>
              <w:jc w:val="right"/>
              <w:rPr>
                <w:rFonts w:eastAsia="Times New Roman"/>
                <w:sz w:val="20"/>
                <w:szCs w:val="20"/>
              </w:rPr>
            </w:pPr>
            <w:r>
              <w:rPr>
                <w:rFonts w:ascii="inherit" w:eastAsia="Times New Roman" w:hAnsi="inherit"/>
                <w:sz w:val="20"/>
                <w:szCs w:val="20"/>
              </w:rPr>
              <w:t>810</w:t>
            </w:r>
          </w:p>
        </w:tc>
        <w:tc>
          <w:tcPr>
            <w:tcW w:w="0" w:type="auto"/>
            <w:vAlign w:val="bottom"/>
            <w:hideMark/>
          </w:tcPr>
          <w:p w14:paraId="7B7ABC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97F441" w14:textId="77777777" w:rsidR="00000000" w:rsidRDefault="001417CD">
            <w:pPr>
              <w:divId w:val="1868054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82205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1F11A2" w14:textId="77777777" w:rsidR="00000000" w:rsidRDefault="001417CD">
            <w:pPr>
              <w:jc w:val="right"/>
              <w:rPr>
                <w:rFonts w:eastAsia="Times New Roman"/>
                <w:sz w:val="20"/>
                <w:szCs w:val="20"/>
              </w:rPr>
            </w:pPr>
            <w:r>
              <w:rPr>
                <w:rFonts w:ascii="inherit" w:eastAsia="Times New Roman" w:hAnsi="inherit"/>
                <w:sz w:val="20"/>
                <w:szCs w:val="20"/>
              </w:rPr>
              <w:t>847</w:t>
            </w:r>
          </w:p>
        </w:tc>
        <w:tc>
          <w:tcPr>
            <w:tcW w:w="0" w:type="auto"/>
            <w:vAlign w:val="bottom"/>
            <w:hideMark/>
          </w:tcPr>
          <w:p w14:paraId="57F4228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DD9B77" w14:textId="77777777" w:rsidR="00000000" w:rsidRDefault="001417CD">
            <w:pPr>
              <w:divId w:val="1166362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A1F8D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D39343" w14:textId="77777777" w:rsidR="00000000" w:rsidRDefault="001417CD">
            <w:pPr>
              <w:jc w:val="right"/>
              <w:rPr>
                <w:rFonts w:eastAsia="Times New Roman"/>
                <w:sz w:val="20"/>
                <w:szCs w:val="20"/>
              </w:rPr>
            </w:pPr>
            <w:r>
              <w:rPr>
                <w:rFonts w:ascii="inherit" w:eastAsia="Times New Roman" w:hAnsi="inherit"/>
                <w:sz w:val="20"/>
                <w:szCs w:val="20"/>
              </w:rPr>
              <w:t>798</w:t>
            </w:r>
          </w:p>
        </w:tc>
        <w:tc>
          <w:tcPr>
            <w:tcW w:w="0" w:type="auto"/>
            <w:vAlign w:val="bottom"/>
            <w:hideMark/>
          </w:tcPr>
          <w:p w14:paraId="76C55E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CD53C3" w14:textId="77777777" w:rsidR="00000000" w:rsidRDefault="001417CD">
            <w:pPr>
              <w:divId w:val="23679850"/>
              <w:rPr>
                <w:rFonts w:eastAsia="Times New Roman"/>
                <w:sz w:val="20"/>
                <w:szCs w:val="20"/>
              </w:rPr>
            </w:pPr>
            <w:r>
              <w:rPr>
                <w:rFonts w:ascii="inherit" w:eastAsia="Times New Roman" w:hAnsi="inherit"/>
                <w:sz w:val="20"/>
                <w:szCs w:val="20"/>
              </w:rPr>
              <w:t> </w:t>
            </w:r>
          </w:p>
        </w:tc>
      </w:tr>
      <w:tr w:rsidR="00000000" w14:paraId="4400139A" w14:textId="77777777">
        <w:trPr>
          <w:divId w:val="1492521365"/>
          <w:jc w:val="center"/>
        </w:trPr>
        <w:tc>
          <w:tcPr>
            <w:tcW w:w="0" w:type="auto"/>
            <w:shd w:val="clear" w:color="auto" w:fill="CCEEFF"/>
            <w:tcMar>
              <w:top w:w="30" w:type="dxa"/>
              <w:left w:w="30" w:type="dxa"/>
              <w:bottom w:w="30" w:type="dxa"/>
              <w:right w:w="30" w:type="dxa"/>
            </w:tcMar>
            <w:vAlign w:val="bottom"/>
            <w:hideMark/>
          </w:tcPr>
          <w:p w14:paraId="4334D7F6" w14:textId="77777777" w:rsidR="00000000" w:rsidRDefault="001417CD">
            <w:pPr>
              <w:rPr>
                <w:rFonts w:eastAsia="Times New Roman"/>
                <w:sz w:val="20"/>
                <w:szCs w:val="20"/>
              </w:rPr>
            </w:pPr>
            <w:r>
              <w:rPr>
                <w:rFonts w:ascii="inherit" w:eastAsia="Times New Roman" w:hAnsi="inherit"/>
                <w:sz w:val="20"/>
                <w:szCs w:val="20"/>
              </w:rPr>
              <w:t>Total NCR stockholders' equity</w:t>
            </w:r>
          </w:p>
        </w:tc>
        <w:tc>
          <w:tcPr>
            <w:tcW w:w="0" w:type="auto"/>
            <w:shd w:val="clear" w:color="auto" w:fill="CCEEFF"/>
            <w:tcMar>
              <w:top w:w="30" w:type="dxa"/>
              <w:left w:w="30" w:type="dxa"/>
              <w:bottom w:w="30" w:type="dxa"/>
              <w:right w:w="0" w:type="dxa"/>
            </w:tcMar>
            <w:vAlign w:val="bottom"/>
            <w:hideMark/>
          </w:tcPr>
          <w:p w14:paraId="5D4DC0F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AF0EAAD" w14:textId="77777777" w:rsidR="00000000" w:rsidRDefault="001417CD">
            <w:pPr>
              <w:jc w:val="right"/>
              <w:rPr>
                <w:rFonts w:eastAsia="Times New Roman"/>
                <w:sz w:val="20"/>
                <w:szCs w:val="20"/>
              </w:rPr>
            </w:pPr>
            <w:r>
              <w:rPr>
                <w:rFonts w:ascii="inherit" w:eastAsia="Times New Roman" w:hAnsi="inherit"/>
                <w:b/>
                <w:bCs/>
                <w:sz w:val="20"/>
                <w:szCs w:val="20"/>
              </w:rPr>
              <w:t>1,104</w:t>
            </w:r>
          </w:p>
        </w:tc>
        <w:tc>
          <w:tcPr>
            <w:tcW w:w="0" w:type="auto"/>
            <w:shd w:val="clear" w:color="auto" w:fill="CCEEFF"/>
            <w:vAlign w:val="bottom"/>
            <w:hideMark/>
          </w:tcPr>
          <w:p w14:paraId="576796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AB000" w14:textId="77777777" w:rsidR="00000000" w:rsidRDefault="001417CD">
            <w:pPr>
              <w:divId w:val="435827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0EC01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EC5F97"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14:paraId="601BFBE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B75F1" w14:textId="77777777" w:rsidR="00000000" w:rsidRDefault="001417CD">
            <w:pPr>
              <w:divId w:val="619840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08765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B1C97E" w14:textId="77777777" w:rsidR="00000000" w:rsidRDefault="001417CD">
            <w:pPr>
              <w:jc w:val="right"/>
              <w:rPr>
                <w:rFonts w:eastAsia="Times New Roman"/>
                <w:sz w:val="20"/>
                <w:szCs w:val="20"/>
              </w:rPr>
            </w:pPr>
            <w:r>
              <w:rPr>
                <w:rFonts w:ascii="inherit" w:eastAsia="Times New Roman" w:hAnsi="inherit"/>
                <w:sz w:val="20"/>
                <w:szCs w:val="20"/>
              </w:rPr>
              <w:t>719</w:t>
            </w:r>
          </w:p>
        </w:tc>
        <w:tc>
          <w:tcPr>
            <w:tcW w:w="0" w:type="auto"/>
            <w:shd w:val="clear" w:color="auto" w:fill="CCEEFF"/>
            <w:vAlign w:val="bottom"/>
            <w:hideMark/>
          </w:tcPr>
          <w:p w14:paraId="7D8BBC5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54013" w14:textId="77777777" w:rsidR="00000000" w:rsidRDefault="001417CD">
            <w:pPr>
              <w:divId w:val="1844202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381D7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CEAB0E" w14:textId="77777777" w:rsidR="00000000" w:rsidRDefault="001417CD">
            <w:pPr>
              <w:jc w:val="right"/>
              <w:rPr>
                <w:rFonts w:eastAsia="Times New Roman"/>
                <w:sz w:val="20"/>
                <w:szCs w:val="20"/>
              </w:rPr>
            </w:pPr>
            <w:r>
              <w:rPr>
                <w:rFonts w:ascii="inherit" w:eastAsia="Times New Roman" w:hAnsi="inherit"/>
                <w:sz w:val="20"/>
                <w:szCs w:val="20"/>
              </w:rPr>
              <w:t>695</w:t>
            </w:r>
          </w:p>
        </w:tc>
        <w:tc>
          <w:tcPr>
            <w:tcW w:w="0" w:type="auto"/>
            <w:shd w:val="clear" w:color="auto" w:fill="CCEEFF"/>
            <w:vAlign w:val="bottom"/>
            <w:hideMark/>
          </w:tcPr>
          <w:p w14:paraId="68850F9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B466C7" w14:textId="77777777" w:rsidR="00000000" w:rsidRDefault="001417CD">
            <w:pPr>
              <w:divId w:val="1113548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D7C65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E106F1" w14:textId="77777777" w:rsidR="00000000" w:rsidRDefault="001417CD">
            <w:pPr>
              <w:jc w:val="right"/>
              <w:rPr>
                <w:rFonts w:eastAsia="Times New Roman"/>
                <w:sz w:val="20"/>
                <w:szCs w:val="20"/>
              </w:rPr>
            </w:pPr>
            <w:r>
              <w:rPr>
                <w:rFonts w:ascii="inherit" w:eastAsia="Times New Roman" w:hAnsi="inherit"/>
                <w:sz w:val="20"/>
                <w:szCs w:val="20"/>
              </w:rPr>
              <w:t>720</w:t>
            </w:r>
          </w:p>
        </w:tc>
        <w:tc>
          <w:tcPr>
            <w:tcW w:w="0" w:type="auto"/>
            <w:shd w:val="clear" w:color="auto" w:fill="CCEEFF"/>
            <w:vAlign w:val="bottom"/>
            <w:hideMark/>
          </w:tcPr>
          <w:p w14:paraId="1DD437C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B7F50" w14:textId="77777777" w:rsidR="00000000" w:rsidRDefault="001417CD">
            <w:pPr>
              <w:divId w:val="147719260"/>
              <w:rPr>
                <w:rFonts w:eastAsia="Times New Roman"/>
                <w:sz w:val="20"/>
                <w:szCs w:val="20"/>
              </w:rPr>
            </w:pPr>
            <w:r>
              <w:rPr>
                <w:rFonts w:ascii="inherit" w:eastAsia="Times New Roman" w:hAnsi="inherit"/>
                <w:sz w:val="20"/>
                <w:szCs w:val="20"/>
              </w:rPr>
              <w:t> </w:t>
            </w:r>
          </w:p>
        </w:tc>
      </w:tr>
      <w:tr w:rsidR="00000000" w14:paraId="175DD840" w14:textId="77777777">
        <w:trPr>
          <w:divId w:val="1492521365"/>
          <w:jc w:val="center"/>
        </w:trPr>
        <w:tc>
          <w:tcPr>
            <w:tcW w:w="0" w:type="auto"/>
            <w:tcMar>
              <w:top w:w="30" w:type="dxa"/>
              <w:left w:w="30" w:type="dxa"/>
              <w:bottom w:w="30" w:type="dxa"/>
              <w:right w:w="30" w:type="dxa"/>
            </w:tcMar>
            <w:vAlign w:val="bottom"/>
            <w:hideMark/>
          </w:tcPr>
          <w:p w14:paraId="51FCD861" w14:textId="77777777" w:rsidR="00000000" w:rsidRDefault="001417CD">
            <w:pPr>
              <w:rPr>
                <w:rFonts w:eastAsia="Times New Roman"/>
                <w:sz w:val="20"/>
                <w:szCs w:val="20"/>
              </w:rPr>
            </w:pPr>
            <w:r>
              <w:rPr>
                <w:rFonts w:ascii="inherit" w:eastAsia="Times New Roman" w:hAnsi="inherit"/>
                <w:sz w:val="20"/>
                <w:szCs w:val="20"/>
              </w:rPr>
              <w:t>Number of employees and contractors</w:t>
            </w:r>
          </w:p>
        </w:tc>
        <w:tc>
          <w:tcPr>
            <w:tcW w:w="0" w:type="auto"/>
            <w:gridSpan w:val="2"/>
            <w:tcMar>
              <w:top w:w="30" w:type="dxa"/>
              <w:left w:w="30" w:type="dxa"/>
              <w:bottom w:w="30" w:type="dxa"/>
              <w:right w:w="0" w:type="dxa"/>
            </w:tcMar>
            <w:vAlign w:val="bottom"/>
            <w:hideMark/>
          </w:tcPr>
          <w:p w14:paraId="6C05EE7B" w14:textId="77777777" w:rsidR="00000000" w:rsidRDefault="001417CD">
            <w:pPr>
              <w:jc w:val="right"/>
              <w:rPr>
                <w:rFonts w:eastAsia="Times New Roman"/>
                <w:sz w:val="20"/>
                <w:szCs w:val="20"/>
              </w:rPr>
            </w:pPr>
            <w:r>
              <w:rPr>
                <w:rFonts w:ascii="inherit" w:eastAsia="Times New Roman" w:hAnsi="inherit"/>
                <w:b/>
                <w:bCs/>
                <w:sz w:val="20"/>
                <w:szCs w:val="20"/>
              </w:rPr>
              <w:t>36,000</w:t>
            </w:r>
          </w:p>
        </w:tc>
        <w:tc>
          <w:tcPr>
            <w:tcW w:w="0" w:type="auto"/>
            <w:vAlign w:val="bottom"/>
            <w:hideMark/>
          </w:tcPr>
          <w:p w14:paraId="3A9ADE7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547555" w14:textId="77777777" w:rsidR="00000000" w:rsidRDefault="001417CD">
            <w:pPr>
              <w:divId w:val="980429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262760" w14:textId="77777777" w:rsidR="00000000" w:rsidRDefault="001417CD">
            <w:pPr>
              <w:jc w:val="right"/>
              <w:rPr>
                <w:rFonts w:eastAsia="Times New Roman"/>
                <w:sz w:val="20"/>
                <w:szCs w:val="20"/>
              </w:rPr>
            </w:pPr>
            <w:r>
              <w:rPr>
                <w:rFonts w:ascii="inherit" w:eastAsia="Times New Roman" w:hAnsi="inherit"/>
                <w:sz w:val="20"/>
                <w:szCs w:val="20"/>
              </w:rPr>
              <w:t>34,000</w:t>
            </w:r>
          </w:p>
        </w:tc>
        <w:tc>
          <w:tcPr>
            <w:tcW w:w="0" w:type="auto"/>
            <w:vAlign w:val="bottom"/>
            <w:hideMark/>
          </w:tcPr>
          <w:p w14:paraId="1BC184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04777D" w14:textId="77777777" w:rsidR="00000000" w:rsidRDefault="001417CD">
            <w:pPr>
              <w:divId w:val="1894148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68EC92" w14:textId="77777777" w:rsidR="00000000" w:rsidRDefault="001417CD">
            <w:pPr>
              <w:jc w:val="right"/>
              <w:rPr>
                <w:rFonts w:eastAsia="Times New Roman"/>
                <w:sz w:val="20"/>
                <w:szCs w:val="20"/>
              </w:rPr>
            </w:pPr>
            <w:r>
              <w:rPr>
                <w:rFonts w:ascii="inherit" w:eastAsia="Times New Roman" w:hAnsi="inherit"/>
                <w:sz w:val="20"/>
                <w:szCs w:val="20"/>
              </w:rPr>
              <w:t>34,000</w:t>
            </w:r>
          </w:p>
        </w:tc>
        <w:tc>
          <w:tcPr>
            <w:tcW w:w="0" w:type="auto"/>
            <w:vAlign w:val="bottom"/>
            <w:hideMark/>
          </w:tcPr>
          <w:p w14:paraId="7C48880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97A9CC" w14:textId="77777777" w:rsidR="00000000" w:rsidRDefault="001417CD">
            <w:pPr>
              <w:divId w:val="807668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9B993" w14:textId="77777777" w:rsidR="00000000" w:rsidRDefault="001417CD">
            <w:pPr>
              <w:jc w:val="right"/>
              <w:rPr>
                <w:rFonts w:eastAsia="Times New Roman"/>
                <w:sz w:val="20"/>
                <w:szCs w:val="20"/>
              </w:rPr>
            </w:pPr>
            <w:r>
              <w:rPr>
                <w:rFonts w:ascii="inherit" w:eastAsia="Times New Roman" w:hAnsi="inherit"/>
                <w:sz w:val="20"/>
                <w:szCs w:val="20"/>
              </w:rPr>
              <w:t>33,500</w:t>
            </w:r>
          </w:p>
        </w:tc>
        <w:tc>
          <w:tcPr>
            <w:tcW w:w="0" w:type="auto"/>
            <w:vAlign w:val="bottom"/>
            <w:hideMark/>
          </w:tcPr>
          <w:p w14:paraId="5B30F4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18F4C9" w14:textId="77777777" w:rsidR="00000000" w:rsidRDefault="001417CD">
            <w:pPr>
              <w:divId w:val="112360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736915" w14:textId="77777777" w:rsidR="00000000" w:rsidRDefault="001417CD">
            <w:pPr>
              <w:jc w:val="right"/>
              <w:rPr>
                <w:rFonts w:eastAsia="Times New Roman"/>
                <w:sz w:val="20"/>
                <w:szCs w:val="20"/>
              </w:rPr>
            </w:pPr>
            <w:r>
              <w:rPr>
                <w:rFonts w:ascii="inherit" w:eastAsia="Times New Roman" w:hAnsi="inherit"/>
                <w:sz w:val="20"/>
                <w:szCs w:val="20"/>
              </w:rPr>
              <w:t>32,600</w:t>
            </w:r>
          </w:p>
        </w:tc>
        <w:tc>
          <w:tcPr>
            <w:tcW w:w="0" w:type="auto"/>
            <w:vAlign w:val="bottom"/>
            <w:hideMark/>
          </w:tcPr>
          <w:p w14:paraId="5E932EF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7D5CCC" w14:textId="77777777" w:rsidR="00000000" w:rsidRDefault="001417CD">
            <w:pPr>
              <w:divId w:val="507866660"/>
              <w:rPr>
                <w:rFonts w:eastAsia="Times New Roman"/>
                <w:sz w:val="20"/>
                <w:szCs w:val="20"/>
              </w:rPr>
            </w:pPr>
            <w:r>
              <w:rPr>
                <w:rFonts w:ascii="inherit" w:eastAsia="Times New Roman" w:hAnsi="inherit"/>
                <w:sz w:val="20"/>
                <w:szCs w:val="20"/>
              </w:rPr>
              <w:t> </w:t>
            </w:r>
          </w:p>
        </w:tc>
      </w:tr>
    </w:tbl>
    <w:p w14:paraId="063DD670" w14:textId="77777777" w:rsidR="00000000" w:rsidRDefault="001417CD">
      <w:pPr>
        <w:spacing w:line="288" w:lineRule="auto"/>
        <w:divId w:val="234080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037BE8F" w14:textId="77777777">
        <w:trPr>
          <w:divId w:val="286398043"/>
          <w:tblCellSpacing w:w="0" w:type="dxa"/>
        </w:trPr>
        <w:tc>
          <w:tcPr>
            <w:tcW w:w="360" w:type="dxa"/>
            <w:vAlign w:val="center"/>
            <w:hideMark/>
          </w:tcPr>
          <w:p w14:paraId="0D58293C" w14:textId="77777777" w:rsidR="00000000" w:rsidRDefault="001417CD">
            <w:pPr>
              <w:spacing w:line="288" w:lineRule="auto"/>
              <w:rPr>
                <w:rFonts w:eastAsia="Times New Roman"/>
                <w:sz w:val="20"/>
                <w:szCs w:val="20"/>
              </w:rPr>
            </w:pPr>
          </w:p>
        </w:tc>
        <w:tc>
          <w:tcPr>
            <w:tcW w:w="0" w:type="auto"/>
            <w:vAlign w:val="center"/>
            <w:hideMark/>
          </w:tcPr>
          <w:p w14:paraId="0A328C29" w14:textId="77777777" w:rsidR="00000000" w:rsidRDefault="001417CD">
            <w:pPr>
              <w:rPr>
                <w:rFonts w:eastAsia="Times New Roman"/>
                <w:sz w:val="20"/>
                <w:szCs w:val="20"/>
              </w:rPr>
            </w:pPr>
          </w:p>
        </w:tc>
      </w:tr>
      <w:tr w:rsidR="00000000" w14:paraId="4B059508" w14:textId="77777777">
        <w:trPr>
          <w:divId w:val="286398043"/>
          <w:tblCellSpacing w:w="0" w:type="dxa"/>
        </w:trPr>
        <w:tc>
          <w:tcPr>
            <w:tcW w:w="0" w:type="auto"/>
            <w:hideMark/>
          </w:tcPr>
          <w:p w14:paraId="05966099" w14:textId="77777777" w:rsidR="00000000" w:rsidRDefault="001417CD">
            <w:pPr>
              <w:spacing w:line="288" w:lineRule="auto"/>
              <w:divId w:val="393431852"/>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w:t>
            </w:r>
          </w:p>
        </w:tc>
        <w:tc>
          <w:tcPr>
            <w:tcW w:w="0" w:type="auto"/>
            <w:hideMark/>
          </w:tcPr>
          <w:p w14:paraId="75048F97"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Continuing operations excludes the costs and insurance recoveries relating to certain environmental obligations associated with discontinued operations, including those relating to the Fox River and Kalamazoo River matters.</w:t>
            </w:r>
          </w:p>
        </w:tc>
      </w:tr>
    </w:tbl>
    <w:p w14:paraId="30333371"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5FF27BD" w14:textId="77777777">
        <w:trPr>
          <w:divId w:val="286398043"/>
          <w:tblCellSpacing w:w="0" w:type="dxa"/>
        </w:trPr>
        <w:tc>
          <w:tcPr>
            <w:tcW w:w="360" w:type="dxa"/>
            <w:vAlign w:val="center"/>
            <w:hideMark/>
          </w:tcPr>
          <w:p w14:paraId="3749403B" w14:textId="77777777" w:rsidR="00000000" w:rsidRDefault="001417CD">
            <w:pPr>
              <w:rPr>
                <w:rFonts w:eastAsia="Times New Roman"/>
                <w:sz w:val="20"/>
                <w:szCs w:val="20"/>
              </w:rPr>
            </w:pPr>
          </w:p>
        </w:tc>
        <w:tc>
          <w:tcPr>
            <w:tcW w:w="0" w:type="auto"/>
            <w:vAlign w:val="center"/>
            <w:hideMark/>
          </w:tcPr>
          <w:p w14:paraId="1031EA88" w14:textId="77777777" w:rsidR="00000000" w:rsidRDefault="001417CD">
            <w:pPr>
              <w:rPr>
                <w:rFonts w:eastAsia="Times New Roman"/>
                <w:sz w:val="20"/>
                <w:szCs w:val="20"/>
              </w:rPr>
            </w:pPr>
          </w:p>
        </w:tc>
      </w:tr>
      <w:tr w:rsidR="00000000" w14:paraId="7861BBA2" w14:textId="77777777">
        <w:trPr>
          <w:divId w:val="286398043"/>
          <w:tblCellSpacing w:w="0" w:type="dxa"/>
        </w:trPr>
        <w:tc>
          <w:tcPr>
            <w:tcW w:w="0" w:type="auto"/>
            <w:hideMark/>
          </w:tcPr>
          <w:p w14:paraId="08A470AE" w14:textId="77777777" w:rsidR="00000000" w:rsidRDefault="001417CD">
            <w:pPr>
              <w:spacing w:line="288" w:lineRule="auto"/>
              <w:divId w:val="1202130067"/>
              <w:rPr>
                <w:rFonts w:eastAsia="Times New Roman"/>
                <w:sz w:val="20"/>
                <w:szCs w:val="20"/>
              </w:rPr>
            </w:pPr>
            <w:r>
              <w:rPr>
                <w:rFonts w:ascii="inherit" w:eastAsia="Times New Roman" w:hAnsi="inherit"/>
                <w:sz w:val="14"/>
                <w:szCs w:val="14"/>
                <w:vertAlign w:val="subscript"/>
              </w:rPr>
              <w:t>(b)</w:t>
            </w:r>
            <w:r>
              <w:rPr>
                <w:rFonts w:ascii="inherit" w:eastAsia="Times New Roman" w:hAnsi="inherit"/>
                <w:sz w:val="20"/>
                <w:szCs w:val="20"/>
              </w:rPr>
              <w:t> </w:t>
            </w:r>
          </w:p>
        </w:tc>
        <w:tc>
          <w:tcPr>
            <w:tcW w:w="0" w:type="auto"/>
            <w:hideMark/>
          </w:tcPr>
          <w:p w14:paraId="27836FB8" w14:textId="77777777" w:rsidR="00000000" w:rsidRDefault="001417CD">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 xml:space="preserve">in the Notes to Consolidated Financial Statements in Item 8 of Part II of this Report for further discussion of the diluted earnings (loss) per common share attributable to NCR common stockholders </w:t>
            </w:r>
            <w:r>
              <w:rPr>
                <w:rFonts w:ascii="inherit" w:eastAsia="Times New Roman" w:hAnsi="inherit"/>
                <w:sz w:val="20"/>
                <w:szCs w:val="20"/>
              </w:rPr>
              <w:t>from continuing operations, discontinued operations and total.</w:t>
            </w:r>
          </w:p>
        </w:tc>
      </w:tr>
    </w:tbl>
    <w:p w14:paraId="5868353A"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BB3C7A6" w14:textId="77777777">
        <w:trPr>
          <w:divId w:val="286398043"/>
          <w:tblCellSpacing w:w="0" w:type="dxa"/>
        </w:trPr>
        <w:tc>
          <w:tcPr>
            <w:tcW w:w="360" w:type="dxa"/>
            <w:vAlign w:val="center"/>
            <w:hideMark/>
          </w:tcPr>
          <w:p w14:paraId="30CEEA2E" w14:textId="77777777" w:rsidR="00000000" w:rsidRDefault="001417CD">
            <w:pPr>
              <w:rPr>
                <w:rFonts w:eastAsia="Times New Roman"/>
                <w:sz w:val="20"/>
                <w:szCs w:val="20"/>
              </w:rPr>
            </w:pPr>
          </w:p>
        </w:tc>
        <w:tc>
          <w:tcPr>
            <w:tcW w:w="0" w:type="auto"/>
            <w:vAlign w:val="center"/>
            <w:hideMark/>
          </w:tcPr>
          <w:p w14:paraId="0CFAC712" w14:textId="77777777" w:rsidR="00000000" w:rsidRDefault="001417CD">
            <w:pPr>
              <w:rPr>
                <w:rFonts w:eastAsia="Times New Roman"/>
                <w:sz w:val="20"/>
                <w:szCs w:val="20"/>
              </w:rPr>
            </w:pPr>
          </w:p>
        </w:tc>
      </w:tr>
      <w:tr w:rsidR="00000000" w14:paraId="6D4D6DE9" w14:textId="77777777">
        <w:trPr>
          <w:divId w:val="286398043"/>
          <w:tblCellSpacing w:w="0" w:type="dxa"/>
        </w:trPr>
        <w:tc>
          <w:tcPr>
            <w:tcW w:w="0" w:type="auto"/>
            <w:hideMark/>
          </w:tcPr>
          <w:p w14:paraId="0AFED112" w14:textId="77777777" w:rsidR="00000000" w:rsidRDefault="001417CD">
            <w:pPr>
              <w:spacing w:line="288" w:lineRule="auto"/>
              <w:divId w:val="859048952"/>
              <w:rPr>
                <w:rFonts w:eastAsia="Times New Roman"/>
                <w:sz w:val="20"/>
                <w:szCs w:val="20"/>
              </w:rPr>
            </w:pPr>
            <w:r>
              <w:rPr>
                <w:rFonts w:ascii="inherit" w:eastAsia="Times New Roman" w:hAnsi="inherit"/>
                <w:sz w:val="14"/>
                <w:szCs w:val="14"/>
                <w:vertAlign w:val="superscript"/>
              </w:rPr>
              <w:t>(c)</w:t>
            </w:r>
            <w:r>
              <w:rPr>
                <w:rFonts w:ascii="inherit" w:eastAsia="Times New Roman" w:hAnsi="inherit"/>
                <w:sz w:val="20"/>
                <w:szCs w:val="20"/>
              </w:rPr>
              <w:t> </w:t>
            </w:r>
          </w:p>
        </w:tc>
        <w:tc>
          <w:tcPr>
            <w:tcW w:w="0" w:type="auto"/>
            <w:hideMark/>
          </w:tcPr>
          <w:p w14:paraId="6CA767FE" w14:textId="77777777" w:rsidR="00000000" w:rsidRDefault="001417CD">
            <w:pPr>
              <w:spacing w:line="288" w:lineRule="auto"/>
              <w:jc w:val="both"/>
              <w:rPr>
                <w:rFonts w:eastAsia="Times New Roman"/>
                <w:sz w:val="20"/>
                <w:szCs w:val="20"/>
              </w:rPr>
            </w:pPr>
            <w:r>
              <w:rPr>
                <w:rFonts w:ascii="inherit" w:eastAsia="Times New Roman" w:hAnsi="inherit"/>
                <w:sz w:val="20"/>
                <w:szCs w:val="20"/>
              </w:rPr>
              <w:t>Total assets increased in 2019 for the adoption of the new lease standard.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in the Notes to Consolidated Financi</w:t>
            </w:r>
            <w:r>
              <w:rPr>
                <w:rFonts w:ascii="inherit" w:eastAsia="Times New Roman" w:hAnsi="inherit"/>
                <w:sz w:val="20"/>
                <w:szCs w:val="20"/>
              </w:rPr>
              <w:t>al Statements in Item 8 of Part II of this Report for further discussion.</w:t>
            </w:r>
          </w:p>
        </w:tc>
      </w:tr>
    </w:tbl>
    <w:p w14:paraId="4E7E808D"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AAAF7CE" w14:textId="77777777">
        <w:trPr>
          <w:divId w:val="286398043"/>
          <w:tblCellSpacing w:w="0" w:type="dxa"/>
        </w:trPr>
        <w:tc>
          <w:tcPr>
            <w:tcW w:w="360" w:type="dxa"/>
            <w:vAlign w:val="center"/>
            <w:hideMark/>
          </w:tcPr>
          <w:p w14:paraId="66167344" w14:textId="77777777" w:rsidR="00000000" w:rsidRDefault="001417CD">
            <w:pPr>
              <w:rPr>
                <w:rFonts w:eastAsia="Times New Roman"/>
                <w:sz w:val="20"/>
                <w:szCs w:val="20"/>
              </w:rPr>
            </w:pPr>
          </w:p>
        </w:tc>
        <w:tc>
          <w:tcPr>
            <w:tcW w:w="0" w:type="auto"/>
            <w:vAlign w:val="center"/>
            <w:hideMark/>
          </w:tcPr>
          <w:p w14:paraId="0650F3F0" w14:textId="77777777" w:rsidR="00000000" w:rsidRDefault="001417CD">
            <w:pPr>
              <w:rPr>
                <w:rFonts w:eastAsia="Times New Roman"/>
                <w:sz w:val="20"/>
                <w:szCs w:val="20"/>
              </w:rPr>
            </w:pPr>
          </w:p>
        </w:tc>
      </w:tr>
      <w:tr w:rsidR="00000000" w14:paraId="2DE0748C" w14:textId="77777777">
        <w:trPr>
          <w:divId w:val="286398043"/>
          <w:tblCellSpacing w:w="0" w:type="dxa"/>
        </w:trPr>
        <w:tc>
          <w:tcPr>
            <w:tcW w:w="0" w:type="auto"/>
            <w:hideMark/>
          </w:tcPr>
          <w:p w14:paraId="3BF18DD3" w14:textId="77777777" w:rsidR="00000000" w:rsidRDefault="001417CD">
            <w:pPr>
              <w:spacing w:line="288" w:lineRule="auto"/>
              <w:divId w:val="1868252610"/>
              <w:rPr>
                <w:rFonts w:eastAsia="Times New Roman"/>
                <w:sz w:val="20"/>
                <w:szCs w:val="20"/>
              </w:rPr>
            </w:pPr>
            <w:r>
              <w:rPr>
                <w:rFonts w:ascii="inherit" w:eastAsia="Times New Roman" w:hAnsi="inherit"/>
                <w:sz w:val="14"/>
                <w:szCs w:val="14"/>
                <w:vertAlign w:val="superscript"/>
              </w:rPr>
              <w:t>(d)</w:t>
            </w:r>
            <w:r>
              <w:rPr>
                <w:rFonts w:ascii="inherit" w:eastAsia="Times New Roman" w:hAnsi="inherit"/>
                <w:sz w:val="20"/>
                <w:szCs w:val="20"/>
              </w:rPr>
              <w:t> </w:t>
            </w:r>
          </w:p>
        </w:tc>
        <w:tc>
          <w:tcPr>
            <w:tcW w:w="0" w:type="auto"/>
            <w:hideMark/>
          </w:tcPr>
          <w:p w14:paraId="3CDAB863"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following income (expense) amounts, net of tax are included in income from continuing operations attributable to NCR for the years ended December 31:</w:t>
            </w:r>
          </w:p>
        </w:tc>
      </w:tr>
    </w:tbl>
    <w:p w14:paraId="16E3FCBF" w14:textId="77777777" w:rsidR="00000000" w:rsidRDefault="001417CD">
      <w:pPr>
        <w:spacing w:line="288" w:lineRule="auto"/>
        <w:jc w:val="both"/>
        <w:divId w:val="286398043"/>
        <w:rPr>
          <w:rFonts w:eastAsia="Times New Roman"/>
          <w:sz w:val="20"/>
          <w:szCs w:val="20"/>
        </w:rPr>
      </w:pPr>
    </w:p>
    <w:p w14:paraId="4363F5B7" w14:textId="77777777" w:rsidR="00000000" w:rsidRDefault="001417CD">
      <w:pPr>
        <w:divId w:val="2047096962"/>
        <w:rPr>
          <w:rFonts w:eastAsia="Times New Roman"/>
          <w:sz w:val="20"/>
          <w:szCs w:val="20"/>
        </w:rPr>
      </w:pPr>
    </w:p>
    <w:p w14:paraId="6CD64E83" w14:textId="77777777" w:rsidR="00000000" w:rsidRDefault="001417CD">
      <w:pPr>
        <w:spacing w:line="288" w:lineRule="auto"/>
        <w:jc w:val="center"/>
        <w:divId w:val="1752585812"/>
        <w:rPr>
          <w:rFonts w:eastAsia="Times New Roman"/>
          <w:sz w:val="20"/>
          <w:szCs w:val="20"/>
        </w:rPr>
      </w:pPr>
      <w:r>
        <w:rPr>
          <w:rFonts w:ascii="inherit" w:eastAsia="Times New Roman" w:hAnsi="inherit"/>
          <w:sz w:val="20"/>
          <w:szCs w:val="20"/>
        </w:rPr>
        <w:t>24</w:t>
      </w:r>
    </w:p>
    <w:p w14:paraId="748EDA0B" w14:textId="77777777" w:rsidR="00000000" w:rsidRDefault="001417CD">
      <w:pPr>
        <w:divId w:val="286398043"/>
        <w:rPr>
          <w:rFonts w:eastAsia="Times New Roman"/>
          <w:sz w:val="20"/>
          <w:szCs w:val="20"/>
        </w:rPr>
      </w:pPr>
      <w:r>
        <w:rPr>
          <w:rFonts w:eastAsia="Times New Roman"/>
          <w:sz w:val="20"/>
          <w:szCs w:val="20"/>
        </w:rPr>
        <w:pict w14:anchorId="599CB268">
          <v:rect id="_x0000_i1053" style="width:0;height:1.5pt" o:hralign="center" o:hrstd="t" o:hr="t" fillcolor="#a0a0a0" stroked="f"/>
        </w:pict>
      </w:r>
    </w:p>
    <w:p w14:paraId="274FCBE9" w14:textId="77777777" w:rsidR="00000000" w:rsidRDefault="001417CD">
      <w:pPr>
        <w:spacing w:line="288" w:lineRule="auto"/>
        <w:divId w:val="1898780833"/>
        <w:rPr>
          <w:rFonts w:eastAsia="Times New Roman"/>
          <w:sz w:val="16"/>
          <w:szCs w:val="16"/>
        </w:rPr>
      </w:pPr>
      <w:hyperlink w:anchor="sFAD47FC5B47A52369BEA68F7BF25E267" w:history="1">
        <w:r>
          <w:rPr>
            <w:rStyle w:val="a3"/>
            <w:rFonts w:ascii="inherit" w:eastAsia="Times New Roman" w:hAnsi="inherit"/>
            <w:sz w:val="16"/>
            <w:szCs w:val="16"/>
          </w:rPr>
          <w:t>Ta</w:t>
        </w:r>
        <w:r>
          <w:rPr>
            <w:rStyle w:val="a3"/>
            <w:rFonts w:ascii="inherit" w:eastAsia="Times New Roman" w:hAnsi="inherit"/>
            <w:sz w:val="16"/>
            <w:szCs w:val="16"/>
          </w:rPr>
          <w:t>ble of Contents</w:t>
        </w:r>
      </w:hyperlink>
    </w:p>
    <w:p w14:paraId="3B4E837C" w14:textId="77777777" w:rsidR="00000000" w:rsidRDefault="001417CD">
      <w:pPr>
        <w:spacing w:line="288" w:lineRule="auto"/>
        <w:divId w:val="1612080465"/>
        <w:rPr>
          <w:rFonts w:eastAsia="Times New Roman"/>
          <w:sz w:val="16"/>
          <w:szCs w:val="16"/>
        </w:rPr>
      </w:pPr>
    </w:p>
    <w:p w14:paraId="4E16FDB8" w14:textId="77777777" w:rsidR="00000000" w:rsidRDefault="001417CD">
      <w:pPr>
        <w:divId w:val="1134561973"/>
        <w:rPr>
          <w:rFonts w:eastAsia="Times New Roman"/>
          <w:sz w:val="20"/>
          <w:szCs w:val="20"/>
        </w:rPr>
      </w:pPr>
    </w:p>
    <w:tbl>
      <w:tblPr>
        <w:tblW w:w="4971" w:type="pct"/>
        <w:jc w:val="center"/>
        <w:tblCellMar>
          <w:left w:w="0" w:type="dxa"/>
          <w:right w:w="0" w:type="dxa"/>
        </w:tblCellMar>
        <w:tblLook w:val="04A0" w:firstRow="1" w:lastRow="0" w:firstColumn="1" w:lastColumn="0" w:noHBand="0" w:noVBand="1"/>
      </w:tblPr>
      <w:tblGrid>
        <w:gridCol w:w="4129"/>
        <w:gridCol w:w="105"/>
        <w:gridCol w:w="139"/>
        <w:gridCol w:w="496"/>
        <w:gridCol w:w="112"/>
        <w:gridCol w:w="105"/>
        <w:gridCol w:w="132"/>
        <w:gridCol w:w="496"/>
        <w:gridCol w:w="107"/>
        <w:gridCol w:w="105"/>
        <w:gridCol w:w="132"/>
        <w:gridCol w:w="496"/>
        <w:gridCol w:w="107"/>
        <w:gridCol w:w="105"/>
        <w:gridCol w:w="132"/>
        <w:gridCol w:w="413"/>
        <w:gridCol w:w="107"/>
        <w:gridCol w:w="105"/>
        <w:gridCol w:w="132"/>
        <w:gridCol w:w="496"/>
        <w:gridCol w:w="107"/>
      </w:tblGrid>
      <w:tr w:rsidR="00000000" w14:paraId="04A2AD07" w14:textId="77777777">
        <w:trPr>
          <w:divId w:val="594944499"/>
          <w:jc w:val="center"/>
        </w:trPr>
        <w:tc>
          <w:tcPr>
            <w:tcW w:w="0" w:type="auto"/>
            <w:gridSpan w:val="21"/>
            <w:vAlign w:val="center"/>
            <w:hideMark/>
          </w:tcPr>
          <w:p w14:paraId="6310553B" w14:textId="77777777" w:rsidR="00000000" w:rsidRDefault="001417CD">
            <w:pPr>
              <w:rPr>
                <w:rFonts w:eastAsia="Times New Roman"/>
                <w:sz w:val="20"/>
                <w:szCs w:val="20"/>
              </w:rPr>
            </w:pPr>
          </w:p>
        </w:tc>
      </w:tr>
      <w:tr w:rsidR="00000000" w14:paraId="3BFEB9B3" w14:textId="77777777">
        <w:trPr>
          <w:divId w:val="594944499"/>
          <w:jc w:val="center"/>
        </w:trPr>
        <w:tc>
          <w:tcPr>
            <w:tcW w:w="2550" w:type="pct"/>
            <w:vAlign w:val="center"/>
            <w:hideMark/>
          </w:tcPr>
          <w:p w14:paraId="6FD48AEE" w14:textId="77777777" w:rsidR="00000000" w:rsidRDefault="001417CD">
            <w:pPr>
              <w:rPr>
                <w:rFonts w:eastAsia="Times New Roman"/>
                <w:sz w:val="20"/>
                <w:szCs w:val="20"/>
              </w:rPr>
            </w:pPr>
          </w:p>
        </w:tc>
        <w:tc>
          <w:tcPr>
            <w:tcW w:w="50" w:type="pct"/>
            <w:vAlign w:val="center"/>
            <w:hideMark/>
          </w:tcPr>
          <w:p w14:paraId="47E2BECD" w14:textId="77777777" w:rsidR="00000000" w:rsidRDefault="001417CD">
            <w:pPr>
              <w:rPr>
                <w:rFonts w:eastAsia="Times New Roman"/>
                <w:sz w:val="20"/>
                <w:szCs w:val="20"/>
              </w:rPr>
            </w:pPr>
          </w:p>
        </w:tc>
        <w:tc>
          <w:tcPr>
            <w:tcW w:w="50" w:type="pct"/>
            <w:vAlign w:val="center"/>
            <w:hideMark/>
          </w:tcPr>
          <w:p w14:paraId="60BE9F81" w14:textId="77777777" w:rsidR="00000000" w:rsidRDefault="001417CD">
            <w:pPr>
              <w:rPr>
                <w:rFonts w:eastAsia="Times New Roman"/>
                <w:sz w:val="20"/>
                <w:szCs w:val="20"/>
              </w:rPr>
            </w:pPr>
          </w:p>
        </w:tc>
        <w:tc>
          <w:tcPr>
            <w:tcW w:w="350" w:type="pct"/>
            <w:vAlign w:val="center"/>
            <w:hideMark/>
          </w:tcPr>
          <w:p w14:paraId="0BF9FA53" w14:textId="77777777" w:rsidR="00000000" w:rsidRDefault="001417CD">
            <w:pPr>
              <w:rPr>
                <w:rFonts w:eastAsia="Times New Roman"/>
                <w:sz w:val="20"/>
                <w:szCs w:val="20"/>
              </w:rPr>
            </w:pPr>
          </w:p>
        </w:tc>
        <w:tc>
          <w:tcPr>
            <w:tcW w:w="50" w:type="pct"/>
            <w:vAlign w:val="center"/>
            <w:hideMark/>
          </w:tcPr>
          <w:p w14:paraId="1004E931" w14:textId="77777777" w:rsidR="00000000" w:rsidRDefault="001417CD">
            <w:pPr>
              <w:rPr>
                <w:rFonts w:eastAsia="Times New Roman"/>
                <w:sz w:val="20"/>
                <w:szCs w:val="20"/>
              </w:rPr>
            </w:pPr>
          </w:p>
        </w:tc>
        <w:tc>
          <w:tcPr>
            <w:tcW w:w="50" w:type="pct"/>
            <w:vAlign w:val="center"/>
            <w:hideMark/>
          </w:tcPr>
          <w:p w14:paraId="2772C8A1" w14:textId="77777777" w:rsidR="00000000" w:rsidRDefault="001417CD">
            <w:pPr>
              <w:rPr>
                <w:rFonts w:eastAsia="Times New Roman"/>
                <w:sz w:val="20"/>
                <w:szCs w:val="20"/>
              </w:rPr>
            </w:pPr>
          </w:p>
        </w:tc>
        <w:tc>
          <w:tcPr>
            <w:tcW w:w="50" w:type="pct"/>
            <w:vAlign w:val="center"/>
            <w:hideMark/>
          </w:tcPr>
          <w:p w14:paraId="79879B6E" w14:textId="77777777" w:rsidR="00000000" w:rsidRDefault="001417CD">
            <w:pPr>
              <w:rPr>
                <w:rFonts w:eastAsia="Times New Roman"/>
                <w:sz w:val="20"/>
                <w:szCs w:val="20"/>
              </w:rPr>
            </w:pPr>
          </w:p>
        </w:tc>
        <w:tc>
          <w:tcPr>
            <w:tcW w:w="350" w:type="pct"/>
            <w:vAlign w:val="center"/>
            <w:hideMark/>
          </w:tcPr>
          <w:p w14:paraId="6262CE15" w14:textId="77777777" w:rsidR="00000000" w:rsidRDefault="001417CD">
            <w:pPr>
              <w:rPr>
                <w:rFonts w:eastAsia="Times New Roman"/>
                <w:sz w:val="20"/>
                <w:szCs w:val="20"/>
              </w:rPr>
            </w:pPr>
          </w:p>
        </w:tc>
        <w:tc>
          <w:tcPr>
            <w:tcW w:w="50" w:type="pct"/>
            <w:vAlign w:val="center"/>
            <w:hideMark/>
          </w:tcPr>
          <w:p w14:paraId="0388F70A" w14:textId="77777777" w:rsidR="00000000" w:rsidRDefault="001417CD">
            <w:pPr>
              <w:rPr>
                <w:rFonts w:eastAsia="Times New Roman"/>
                <w:sz w:val="20"/>
                <w:szCs w:val="20"/>
              </w:rPr>
            </w:pPr>
          </w:p>
        </w:tc>
        <w:tc>
          <w:tcPr>
            <w:tcW w:w="50" w:type="pct"/>
            <w:vAlign w:val="center"/>
            <w:hideMark/>
          </w:tcPr>
          <w:p w14:paraId="3879F454" w14:textId="77777777" w:rsidR="00000000" w:rsidRDefault="001417CD">
            <w:pPr>
              <w:rPr>
                <w:rFonts w:eastAsia="Times New Roman"/>
                <w:sz w:val="20"/>
                <w:szCs w:val="20"/>
              </w:rPr>
            </w:pPr>
          </w:p>
        </w:tc>
        <w:tc>
          <w:tcPr>
            <w:tcW w:w="50" w:type="pct"/>
            <w:vAlign w:val="center"/>
            <w:hideMark/>
          </w:tcPr>
          <w:p w14:paraId="399F0F1C" w14:textId="77777777" w:rsidR="00000000" w:rsidRDefault="001417CD">
            <w:pPr>
              <w:rPr>
                <w:rFonts w:eastAsia="Times New Roman"/>
                <w:sz w:val="20"/>
                <w:szCs w:val="20"/>
              </w:rPr>
            </w:pPr>
          </w:p>
        </w:tc>
        <w:tc>
          <w:tcPr>
            <w:tcW w:w="350" w:type="pct"/>
            <w:vAlign w:val="center"/>
            <w:hideMark/>
          </w:tcPr>
          <w:p w14:paraId="261381C9" w14:textId="77777777" w:rsidR="00000000" w:rsidRDefault="001417CD">
            <w:pPr>
              <w:rPr>
                <w:rFonts w:eastAsia="Times New Roman"/>
                <w:sz w:val="20"/>
                <w:szCs w:val="20"/>
              </w:rPr>
            </w:pPr>
          </w:p>
        </w:tc>
        <w:tc>
          <w:tcPr>
            <w:tcW w:w="50" w:type="pct"/>
            <w:vAlign w:val="center"/>
            <w:hideMark/>
          </w:tcPr>
          <w:p w14:paraId="5566C2FA" w14:textId="77777777" w:rsidR="00000000" w:rsidRDefault="001417CD">
            <w:pPr>
              <w:rPr>
                <w:rFonts w:eastAsia="Times New Roman"/>
                <w:sz w:val="20"/>
                <w:szCs w:val="20"/>
              </w:rPr>
            </w:pPr>
          </w:p>
        </w:tc>
        <w:tc>
          <w:tcPr>
            <w:tcW w:w="50" w:type="pct"/>
            <w:vAlign w:val="center"/>
            <w:hideMark/>
          </w:tcPr>
          <w:p w14:paraId="6252CB2F" w14:textId="77777777" w:rsidR="00000000" w:rsidRDefault="001417CD">
            <w:pPr>
              <w:rPr>
                <w:rFonts w:eastAsia="Times New Roman"/>
                <w:sz w:val="20"/>
                <w:szCs w:val="20"/>
              </w:rPr>
            </w:pPr>
          </w:p>
        </w:tc>
        <w:tc>
          <w:tcPr>
            <w:tcW w:w="50" w:type="pct"/>
            <w:vAlign w:val="center"/>
            <w:hideMark/>
          </w:tcPr>
          <w:p w14:paraId="1D49A62A" w14:textId="77777777" w:rsidR="00000000" w:rsidRDefault="001417CD">
            <w:pPr>
              <w:rPr>
                <w:rFonts w:eastAsia="Times New Roman"/>
                <w:sz w:val="20"/>
                <w:szCs w:val="20"/>
              </w:rPr>
            </w:pPr>
          </w:p>
        </w:tc>
        <w:tc>
          <w:tcPr>
            <w:tcW w:w="300" w:type="pct"/>
            <w:vAlign w:val="center"/>
            <w:hideMark/>
          </w:tcPr>
          <w:p w14:paraId="2D7855CD" w14:textId="77777777" w:rsidR="00000000" w:rsidRDefault="001417CD">
            <w:pPr>
              <w:rPr>
                <w:rFonts w:eastAsia="Times New Roman"/>
                <w:sz w:val="20"/>
                <w:szCs w:val="20"/>
              </w:rPr>
            </w:pPr>
          </w:p>
        </w:tc>
        <w:tc>
          <w:tcPr>
            <w:tcW w:w="50" w:type="pct"/>
            <w:vAlign w:val="center"/>
            <w:hideMark/>
          </w:tcPr>
          <w:p w14:paraId="7C806A51" w14:textId="77777777" w:rsidR="00000000" w:rsidRDefault="001417CD">
            <w:pPr>
              <w:rPr>
                <w:rFonts w:eastAsia="Times New Roman"/>
                <w:sz w:val="20"/>
                <w:szCs w:val="20"/>
              </w:rPr>
            </w:pPr>
          </w:p>
        </w:tc>
        <w:tc>
          <w:tcPr>
            <w:tcW w:w="50" w:type="pct"/>
            <w:vAlign w:val="center"/>
            <w:hideMark/>
          </w:tcPr>
          <w:p w14:paraId="657BA540" w14:textId="77777777" w:rsidR="00000000" w:rsidRDefault="001417CD">
            <w:pPr>
              <w:rPr>
                <w:rFonts w:eastAsia="Times New Roman"/>
                <w:sz w:val="20"/>
                <w:szCs w:val="20"/>
              </w:rPr>
            </w:pPr>
          </w:p>
        </w:tc>
        <w:tc>
          <w:tcPr>
            <w:tcW w:w="50" w:type="pct"/>
            <w:vAlign w:val="center"/>
            <w:hideMark/>
          </w:tcPr>
          <w:p w14:paraId="537F83F5" w14:textId="77777777" w:rsidR="00000000" w:rsidRDefault="001417CD">
            <w:pPr>
              <w:rPr>
                <w:rFonts w:eastAsia="Times New Roman"/>
                <w:sz w:val="20"/>
                <w:szCs w:val="20"/>
              </w:rPr>
            </w:pPr>
          </w:p>
        </w:tc>
        <w:tc>
          <w:tcPr>
            <w:tcW w:w="350" w:type="pct"/>
            <w:vAlign w:val="center"/>
            <w:hideMark/>
          </w:tcPr>
          <w:p w14:paraId="5DF62392" w14:textId="77777777" w:rsidR="00000000" w:rsidRDefault="001417CD">
            <w:pPr>
              <w:rPr>
                <w:rFonts w:eastAsia="Times New Roman"/>
                <w:sz w:val="20"/>
                <w:szCs w:val="20"/>
              </w:rPr>
            </w:pPr>
          </w:p>
        </w:tc>
        <w:tc>
          <w:tcPr>
            <w:tcW w:w="50" w:type="pct"/>
            <w:vAlign w:val="center"/>
            <w:hideMark/>
          </w:tcPr>
          <w:p w14:paraId="46BF8283" w14:textId="77777777" w:rsidR="00000000" w:rsidRDefault="001417CD">
            <w:pPr>
              <w:rPr>
                <w:rFonts w:eastAsia="Times New Roman"/>
                <w:sz w:val="20"/>
                <w:szCs w:val="20"/>
              </w:rPr>
            </w:pPr>
          </w:p>
        </w:tc>
      </w:tr>
      <w:tr w:rsidR="00000000" w14:paraId="666BF147" w14:textId="77777777">
        <w:trPr>
          <w:divId w:val="594944499"/>
          <w:jc w:val="center"/>
        </w:trPr>
        <w:tc>
          <w:tcPr>
            <w:tcW w:w="0" w:type="auto"/>
            <w:tcMar>
              <w:top w:w="30" w:type="dxa"/>
              <w:left w:w="30" w:type="dxa"/>
              <w:bottom w:w="30" w:type="dxa"/>
              <w:right w:w="30" w:type="dxa"/>
            </w:tcMar>
            <w:vAlign w:val="bottom"/>
            <w:hideMark/>
          </w:tcPr>
          <w:p w14:paraId="3626E743"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D82CA03" w14:textId="77777777" w:rsidR="00000000" w:rsidRDefault="001417CD">
            <w:pPr>
              <w:divId w:val="125805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8C924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4D5A389" w14:textId="77777777" w:rsidR="00000000" w:rsidRDefault="001417CD">
            <w:pPr>
              <w:divId w:val="3320283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F998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CE0E8CB" w14:textId="77777777" w:rsidR="00000000" w:rsidRDefault="001417CD">
            <w:pPr>
              <w:divId w:val="1615870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4F820B"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643CD914" w14:textId="77777777" w:rsidR="00000000" w:rsidRDefault="001417CD">
            <w:pPr>
              <w:divId w:val="14654674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60C27D" w14:textId="77777777" w:rsidR="00000000" w:rsidRDefault="001417CD">
            <w:pPr>
              <w:jc w:val="center"/>
              <w:rPr>
                <w:rFonts w:eastAsia="Times New Roman"/>
                <w:sz w:val="16"/>
                <w:szCs w:val="16"/>
              </w:rPr>
            </w:pPr>
            <w:r>
              <w:rPr>
                <w:rFonts w:ascii="inherit" w:eastAsia="Times New Roman" w:hAnsi="inherit"/>
                <w:b/>
                <w:bCs/>
                <w:sz w:val="16"/>
                <w:szCs w:val="16"/>
              </w:rPr>
              <w:t>2016</w:t>
            </w:r>
          </w:p>
        </w:tc>
        <w:tc>
          <w:tcPr>
            <w:tcW w:w="0" w:type="auto"/>
            <w:tcMar>
              <w:top w:w="30" w:type="dxa"/>
              <w:left w:w="30" w:type="dxa"/>
              <w:bottom w:w="30" w:type="dxa"/>
              <w:right w:w="30" w:type="dxa"/>
            </w:tcMar>
            <w:vAlign w:val="bottom"/>
            <w:hideMark/>
          </w:tcPr>
          <w:p w14:paraId="5411F04E" w14:textId="77777777" w:rsidR="00000000" w:rsidRDefault="001417CD">
            <w:pPr>
              <w:divId w:val="1893350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3CB155" w14:textId="77777777" w:rsidR="00000000" w:rsidRDefault="001417CD">
            <w:pPr>
              <w:jc w:val="center"/>
              <w:rPr>
                <w:rFonts w:eastAsia="Times New Roman"/>
                <w:sz w:val="16"/>
                <w:szCs w:val="16"/>
              </w:rPr>
            </w:pPr>
            <w:r>
              <w:rPr>
                <w:rFonts w:ascii="inherit" w:eastAsia="Times New Roman" w:hAnsi="inherit"/>
                <w:b/>
                <w:bCs/>
                <w:sz w:val="16"/>
                <w:szCs w:val="16"/>
              </w:rPr>
              <w:t>2015</w:t>
            </w:r>
          </w:p>
        </w:tc>
      </w:tr>
      <w:tr w:rsidR="00000000" w14:paraId="65C4E393" w14:textId="77777777">
        <w:trPr>
          <w:divId w:val="594944499"/>
          <w:jc w:val="center"/>
        </w:trPr>
        <w:tc>
          <w:tcPr>
            <w:tcW w:w="0" w:type="auto"/>
            <w:shd w:val="clear" w:color="auto" w:fill="CCEEFF"/>
            <w:tcMar>
              <w:top w:w="30" w:type="dxa"/>
              <w:left w:w="30" w:type="dxa"/>
              <w:bottom w:w="30" w:type="dxa"/>
              <w:right w:w="30" w:type="dxa"/>
            </w:tcMar>
            <w:vAlign w:val="bottom"/>
            <w:hideMark/>
          </w:tcPr>
          <w:p w14:paraId="5614241B" w14:textId="77777777" w:rsidR="00000000" w:rsidRDefault="001417CD">
            <w:pPr>
              <w:rPr>
                <w:rFonts w:eastAsia="Times New Roman"/>
                <w:sz w:val="20"/>
                <w:szCs w:val="20"/>
              </w:rPr>
            </w:pPr>
            <w:r>
              <w:rPr>
                <w:rFonts w:ascii="inherit" w:eastAsia="Times New Roman" w:hAnsi="inherit"/>
                <w:sz w:val="20"/>
                <w:szCs w:val="20"/>
              </w:rPr>
              <w:t>Pension mark-to-market adjustments</w:t>
            </w:r>
          </w:p>
        </w:tc>
        <w:tc>
          <w:tcPr>
            <w:tcW w:w="0" w:type="auto"/>
            <w:shd w:val="clear" w:color="auto" w:fill="CCEEFF"/>
            <w:tcMar>
              <w:top w:w="30" w:type="dxa"/>
              <w:left w:w="30" w:type="dxa"/>
              <w:bottom w:w="30" w:type="dxa"/>
              <w:right w:w="30" w:type="dxa"/>
            </w:tcMar>
            <w:vAlign w:val="bottom"/>
            <w:hideMark/>
          </w:tcPr>
          <w:p w14:paraId="5DBA0E8D" w14:textId="77777777" w:rsidR="00000000" w:rsidRDefault="001417CD">
            <w:pPr>
              <w:divId w:val="17455705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CD22E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C085B4" w14:textId="77777777" w:rsidR="00000000" w:rsidRDefault="001417CD">
            <w:pPr>
              <w:jc w:val="right"/>
              <w:rPr>
                <w:rFonts w:eastAsia="Times New Roman"/>
                <w:sz w:val="20"/>
                <w:szCs w:val="20"/>
              </w:rPr>
            </w:pPr>
            <w:r>
              <w:rPr>
                <w:rFonts w:ascii="inherit" w:eastAsia="Times New Roman" w:hAnsi="inherit"/>
                <w:b/>
                <w:bCs/>
                <w:sz w:val="20"/>
                <w:szCs w:val="20"/>
              </w:rPr>
              <w:t>(66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9D6346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9A5A12C" w14:textId="77777777" w:rsidR="00000000" w:rsidRDefault="001417CD">
            <w:pPr>
              <w:divId w:val="12432953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24E6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AEB48E" w14:textId="77777777" w:rsidR="00000000" w:rsidRDefault="001417CD">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tcBorders>
            <w:shd w:val="clear" w:color="auto" w:fill="CCEEFF"/>
            <w:vAlign w:val="bottom"/>
            <w:hideMark/>
          </w:tcPr>
          <w:p w14:paraId="2551579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99476B" w14:textId="77777777" w:rsidR="00000000" w:rsidRDefault="001417CD">
            <w:pPr>
              <w:divId w:val="156390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55A3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6942A2" w14:textId="77777777" w:rsidR="00000000" w:rsidRDefault="001417CD">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2E39D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6E9440" w14:textId="77777777" w:rsidR="00000000" w:rsidRDefault="001417CD">
            <w:pPr>
              <w:divId w:val="1848133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3A213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19C74D" w14:textId="77777777" w:rsidR="00000000" w:rsidRDefault="001417CD">
            <w:pPr>
              <w:jc w:val="right"/>
              <w:rPr>
                <w:rFonts w:eastAsia="Times New Roman"/>
                <w:sz w:val="20"/>
                <w:szCs w:val="20"/>
              </w:rPr>
            </w:pPr>
            <w:r>
              <w:rPr>
                <w:rFonts w:ascii="inherit" w:eastAsia="Times New Roman" w:hAnsi="inherit"/>
                <w:sz w:val="20"/>
                <w:szCs w:val="20"/>
              </w:rPr>
              <w:t>(78</w:t>
            </w:r>
          </w:p>
        </w:tc>
        <w:tc>
          <w:tcPr>
            <w:tcW w:w="0" w:type="auto"/>
            <w:shd w:val="clear" w:color="auto" w:fill="CCEEFF"/>
            <w:tcMar>
              <w:top w:w="30" w:type="dxa"/>
              <w:left w:w="0" w:type="dxa"/>
              <w:bottom w:w="30" w:type="dxa"/>
              <w:right w:w="30" w:type="dxa"/>
            </w:tcMar>
            <w:vAlign w:val="bottom"/>
            <w:hideMark/>
          </w:tcPr>
          <w:p w14:paraId="09FF99F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C31730" w14:textId="77777777" w:rsidR="00000000" w:rsidRDefault="001417CD">
            <w:pPr>
              <w:divId w:val="46604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5D60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4F0D4C" w14:textId="77777777" w:rsidR="00000000" w:rsidRDefault="001417CD">
            <w:pPr>
              <w:jc w:val="right"/>
              <w:rPr>
                <w:rFonts w:eastAsia="Times New Roman"/>
                <w:sz w:val="20"/>
                <w:szCs w:val="20"/>
              </w:rPr>
            </w:pPr>
            <w:r>
              <w:rPr>
                <w:rFonts w:ascii="inherit" w:eastAsia="Times New Roman" w:hAnsi="inherit"/>
                <w:sz w:val="20"/>
                <w:szCs w:val="20"/>
              </w:rPr>
              <w:t>(445</w:t>
            </w:r>
          </w:p>
        </w:tc>
        <w:tc>
          <w:tcPr>
            <w:tcW w:w="0" w:type="auto"/>
            <w:shd w:val="clear" w:color="auto" w:fill="CCEEFF"/>
            <w:tcMar>
              <w:top w:w="30" w:type="dxa"/>
              <w:left w:w="0" w:type="dxa"/>
              <w:bottom w:w="30" w:type="dxa"/>
              <w:right w:w="30" w:type="dxa"/>
            </w:tcMar>
            <w:vAlign w:val="bottom"/>
            <w:hideMark/>
          </w:tcPr>
          <w:p w14:paraId="38BDD5EE" w14:textId="77777777" w:rsidR="00000000" w:rsidRDefault="001417CD">
            <w:pPr>
              <w:rPr>
                <w:rFonts w:eastAsia="Times New Roman"/>
                <w:sz w:val="20"/>
                <w:szCs w:val="20"/>
              </w:rPr>
            </w:pPr>
            <w:r>
              <w:rPr>
                <w:rFonts w:ascii="inherit" w:eastAsia="Times New Roman" w:hAnsi="inherit"/>
                <w:sz w:val="20"/>
                <w:szCs w:val="20"/>
              </w:rPr>
              <w:t>)</w:t>
            </w:r>
          </w:p>
        </w:tc>
      </w:tr>
      <w:tr w:rsidR="00000000" w14:paraId="31813410" w14:textId="77777777">
        <w:trPr>
          <w:divId w:val="594944499"/>
          <w:jc w:val="center"/>
        </w:trPr>
        <w:tc>
          <w:tcPr>
            <w:tcW w:w="0" w:type="auto"/>
            <w:tcMar>
              <w:top w:w="30" w:type="dxa"/>
              <w:left w:w="30" w:type="dxa"/>
              <w:bottom w:w="30" w:type="dxa"/>
              <w:right w:w="30" w:type="dxa"/>
            </w:tcMar>
            <w:vAlign w:val="bottom"/>
            <w:hideMark/>
          </w:tcPr>
          <w:p w14:paraId="4D5B6F9E" w14:textId="77777777" w:rsidR="00000000" w:rsidRDefault="001417CD">
            <w:pPr>
              <w:rPr>
                <w:rFonts w:eastAsia="Times New Roman"/>
                <w:sz w:val="20"/>
                <w:szCs w:val="20"/>
              </w:rPr>
            </w:pPr>
            <w:r>
              <w:rPr>
                <w:rFonts w:ascii="inherit" w:eastAsia="Times New Roman" w:hAnsi="inherit"/>
                <w:sz w:val="20"/>
                <w:szCs w:val="20"/>
              </w:rPr>
              <w:t>Transformation and restructuring costs</w:t>
            </w:r>
          </w:p>
        </w:tc>
        <w:tc>
          <w:tcPr>
            <w:tcW w:w="0" w:type="auto"/>
            <w:tcMar>
              <w:top w:w="30" w:type="dxa"/>
              <w:left w:w="30" w:type="dxa"/>
              <w:bottom w:w="30" w:type="dxa"/>
              <w:right w:w="30" w:type="dxa"/>
            </w:tcMar>
            <w:vAlign w:val="bottom"/>
            <w:hideMark/>
          </w:tcPr>
          <w:p w14:paraId="47D5EBD8" w14:textId="77777777" w:rsidR="00000000" w:rsidRDefault="001417CD">
            <w:pPr>
              <w:divId w:val="306252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C5A970" w14:textId="77777777" w:rsidR="00000000" w:rsidRDefault="001417CD">
            <w:pPr>
              <w:jc w:val="right"/>
              <w:rPr>
                <w:rFonts w:eastAsia="Times New Roman"/>
                <w:sz w:val="20"/>
                <w:szCs w:val="20"/>
              </w:rPr>
            </w:pPr>
            <w:r>
              <w:rPr>
                <w:rFonts w:ascii="inherit" w:eastAsia="Times New Roman" w:hAnsi="inherit"/>
                <w:b/>
                <w:bCs/>
                <w:sz w:val="20"/>
                <w:szCs w:val="20"/>
              </w:rPr>
              <w:t>(44</w:t>
            </w:r>
          </w:p>
        </w:tc>
        <w:tc>
          <w:tcPr>
            <w:tcW w:w="0" w:type="auto"/>
            <w:tcMar>
              <w:top w:w="30" w:type="dxa"/>
              <w:left w:w="0" w:type="dxa"/>
              <w:bottom w:w="30" w:type="dxa"/>
              <w:right w:w="30" w:type="dxa"/>
            </w:tcMar>
            <w:vAlign w:val="bottom"/>
            <w:hideMark/>
          </w:tcPr>
          <w:p w14:paraId="5E02241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32EC672" w14:textId="77777777" w:rsidR="00000000" w:rsidRDefault="001417CD">
            <w:pPr>
              <w:divId w:val="648748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7FB937" w14:textId="77777777" w:rsidR="00000000" w:rsidRDefault="001417CD">
            <w:pPr>
              <w:jc w:val="right"/>
              <w:rPr>
                <w:rFonts w:eastAsia="Times New Roman"/>
                <w:sz w:val="20"/>
                <w:szCs w:val="20"/>
              </w:rPr>
            </w:pPr>
            <w:r>
              <w:rPr>
                <w:rFonts w:ascii="inherit" w:eastAsia="Times New Roman" w:hAnsi="inherit"/>
                <w:sz w:val="20"/>
                <w:szCs w:val="20"/>
              </w:rPr>
              <w:t>(182</w:t>
            </w:r>
          </w:p>
        </w:tc>
        <w:tc>
          <w:tcPr>
            <w:tcW w:w="0" w:type="auto"/>
            <w:tcMar>
              <w:top w:w="30" w:type="dxa"/>
              <w:left w:w="0" w:type="dxa"/>
              <w:bottom w:w="30" w:type="dxa"/>
              <w:right w:w="30" w:type="dxa"/>
            </w:tcMar>
            <w:vAlign w:val="bottom"/>
            <w:hideMark/>
          </w:tcPr>
          <w:p w14:paraId="32F1367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C44C7F" w14:textId="77777777" w:rsidR="00000000" w:rsidRDefault="001417CD">
            <w:pPr>
              <w:divId w:val="733507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7A458"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tcMar>
              <w:top w:w="30" w:type="dxa"/>
              <w:left w:w="0" w:type="dxa"/>
              <w:bottom w:w="30" w:type="dxa"/>
              <w:right w:w="30" w:type="dxa"/>
            </w:tcMar>
            <w:vAlign w:val="bottom"/>
            <w:hideMark/>
          </w:tcPr>
          <w:p w14:paraId="2B286F5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44B00E" w14:textId="77777777" w:rsidR="00000000" w:rsidRDefault="001417CD">
            <w:pPr>
              <w:divId w:val="466163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22D330"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14:paraId="320CCAE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D1D4EB" w14:textId="77777777" w:rsidR="00000000" w:rsidRDefault="001417CD">
            <w:pPr>
              <w:divId w:val="1277642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E207A6"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3D4C41B3" w14:textId="77777777" w:rsidR="00000000" w:rsidRDefault="001417CD">
            <w:pPr>
              <w:rPr>
                <w:rFonts w:eastAsia="Times New Roman"/>
                <w:sz w:val="20"/>
                <w:szCs w:val="20"/>
              </w:rPr>
            </w:pPr>
            <w:r>
              <w:rPr>
                <w:rFonts w:ascii="inherit" w:eastAsia="Times New Roman" w:hAnsi="inherit"/>
                <w:sz w:val="20"/>
                <w:szCs w:val="20"/>
              </w:rPr>
              <w:t>)</w:t>
            </w:r>
          </w:p>
        </w:tc>
      </w:tr>
      <w:tr w:rsidR="00000000" w14:paraId="1F24A2CE" w14:textId="77777777">
        <w:trPr>
          <w:divId w:val="594944499"/>
          <w:jc w:val="center"/>
        </w:trPr>
        <w:tc>
          <w:tcPr>
            <w:tcW w:w="0" w:type="auto"/>
            <w:shd w:val="clear" w:color="auto" w:fill="CCEEFF"/>
            <w:tcMar>
              <w:top w:w="30" w:type="dxa"/>
              <w:left w:w="30" w:type="dxa"/>
              <w:bottom w:w="30" w:type="dxa"/>
              <w:right w:w="30" w:type="dxa"/>
            </w:tcMar>
            <w:vAlign w:val="bottom"/>
            <w:hideMark/>
          </w:tcPr>
          <w:p w14:paraId="44B720F4" w14:textId="77777777" w:rsidR="00000000" w:rsidRDefault="001417CD">
            <w:pPr>
              <w:rPr>
                <w:rFonts w:eastAsia="Times New Roman"/>
                <w:sz w:val="20"/>
                <w:szCs w:val="20"/>
              </w:rPr>
            </w:pPr>
            <w:r>
              <w:rPr>
                <w:rFonts w:ascii="inherit" w:eastAsia="Times New Roman" w:hAnsi="inherit"/>
                <w:sz w:val="20"/>
                <w:szCs w:val="20"/>
              </w:rPr>
              <w:t>Acquisition-related amortization of intangibles</w:t>
            </w:r>
          </w:p>
        </w:tc>
        <w:tc>
          <w:tcPr>
            <w:tcW w:w="0" w:type="auto"/>
            <w:shd w:val="clear" w:color="auto" w:fill="CCEEFF"/>
            <w:tcMar>
              <w:top w:w="30" w:type="dxa"/>
              <w:left w:w="30" w:type="dxa"/>
              <w:bottom w:w="30" w:type="dxa"/>
              <w:right w:w="30" w:type="dxa"/>
            </w:tcMar>
            <w:vAlign w:val="bottom"/>
            <w:hideMark/>
          </w:tcPr>
          <w:p w14:paraId="407813FF" w14:textId="77777777" w:rsidR="00000000" w:rsidRDefault="001417CD">
            <w:pPr>
              <w:divId w:val="1223980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A3F1EE" w14:textId="77777777" w:rsidR="00000000" w:rsidRDefault="001417CD">
            <w:pPr>
              <w:jc w:val="right"/>
              <w:rPr>
                <w:rFonts w:eastAsia="Times New Roman"/>
                <w:sz w:val="20"/>
                <w:szCs w:val="20"/>
              </w:rPr>
            </w:pPr>
            <w:r>
              <w:rPr>
                <w:rFonts w:ascii="inherit" w:eastAsia="Times New Roman" w:hAnsi="inherit"/>
                <w:b/>
                <w:bCs/>
                <w:sz w:val="20"/>
                <w:szCs w:val="20"/>
              </w:rPr>
              <w:t>(68</w:t>
            </w:r>
          </w:p>
        </w:tc>
        <w:tc>
          <w:tcPr>
            <w:tcW w:w="0" w:type="auto"/>
            <w:shd w:val="clear" w:color="auto" w:fill="CCEEFF"/>
            <w:tcMar>
              <w:top w:w="30" w:type="dxa"/>
              <w:left w:w="0" w:type="dxa"/>
              <w:bottom w:w="30" w:type="dxa"/>
              <w:right w:w="30" w:type="dxa"/>
            </w:tcMar>
            <w:vAlign w:val="bottom"/>
            <w:hideMark/>
          </w:tcPr>
          <w:p w14:paraId="01851E9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AF251C0" w14:textId="77777777" w:rsidR="00000000" w:rsidRDefault="001417CD">
            <w:pPr>
              <w:divId w:val="220672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3731FA" w14:textId="77777777" w:rsidR="00000000" w:rsidRDefault="001417CD">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14:paraId="7985398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FCFE09" w14:textId="77777777" w:rsidR="00000000" w:rsidRDefault="001417CD">
            <w:pPr>
              <w:divId w:val="1272787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A5AD7" w14:textId="77777777" w:rsidR="00000000" w:rsidRDefault="001417CD">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14:paraId="4C6BAD1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DC3407" w14:textId="77777777" w:rsidR="00000000" w:rsidRDefault="001417CD">
            <w:pPr>
              <w:divId w:val="1661540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C4E73A" w14:textId="77777777" w:rsidR="00000000" w:rsidRDefault="001417CD">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14:paraId="6FE7917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C50DCD" w14:textId="77777777" w:rsidR="00000000" w:rsidRDefault="001417CD">
            <w:pPr>
              <w:divId w:val="1197893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AF3D87"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shd w:val="clear" w:color="auto" w:fill="CCEEFF"/>
            <w:tcMar>
              <w:top w:w="30" w:type="dxa"/>
              <w:left w:w="0" w:type="dxa"/>
              <w:bottom w:w="30" w:type="dxa"/>
              <w:right w:w="30" w:type="dxa"/>
            </w:tcMar>
            <w:vAlign w:val="bottom"/>
            <w:hideMark/>
          </w:tcPr>
          <w:p w14:paraId="20D82588" w14:textId="77777777" w:rsidR="00000000" w:rsidRDefault="001417CD">
            <w:pPr>
              <w:rPr>
                <w:rFonts w:eastAsia="Times New Roman"/>
                <w:sz w:val="20"/>
                <w:szCs w:val="20"/>
              </w:rPr>
            </w:pPr>
            <w:r>
              <w:rPr>
                <w:rFonts w:ascii="inherit" w:eastAsia="Times New Roman" w:hAnsi="inherit"/>
                <w:sz w:val="20"/>
                <w:szCs w:val="20"/>
              </w:rPr>
              <w:t>)</w:t>
            </w:r>
          </w:p>
        </w:tc>
      </w:tr>
      <w:tr w:rsidR="00000000" w14:paraId="70D7B676" w14:textId="77777777">
        <w:trPr>
          <w:divId w:val="594944499"/>
          <w:jc w:val="center"/>
        </w:trPr>
        <w:tc>
          <w:tcPr>
            <w:tcW w:w="0" w:type="auto"/>
            <w:tcMar>
              <w:top w:w="30" w:type="dxa"/>
              <w:left w:w="30" w:type="dxa"/>
              <w:bottom w:w="30" w:type="dxa"/>
              <w:right w:w="30" w:type="dxa"/>
            </w:tcMar>
            <w:vAlign w:val="bottom"/>
            <w:hideMark/>
          </w:tcPr>
          <w:p w14:paraId="5B868EDA" w14:textId="77777777" w:rsidR="00000000" w:rsidRDefault="001417CD">
            <w:pPr>
              <w:rPr>
                <w:rFonts w:eastAsia="Times New Roman"/>
                <w:sz w:val="20"/>
                <w:szCs w:val="20"/>
              </w:rPr>
            </w:pPr>
            <w:r>
              <w:rPr>
                <w:rFonts w:ascii="inherit" w:eastAsia="Times New Roman" w:hAnsi="inherit"/>
                <w:sz w:val="20"/>
                <w:szCs w:val="20"/>
              </w:rPr>
              <w:t>Acquisition-related costs</w:t>
            </w:r>
          </w:p>
        </w:tc>
        <w:tc>
          <w:tcPr>
            <w:tcW w:w="0" w:type="auto"/>
            <w:tcMar>
              <w:top w:w="30" w:type="dxa"/>
              <w:left w:w="30" w:type="dxa"/>
              <w:bottom w:w="30" w:type="dxa"/>
              <w:right w:w="30" w:type="dxa"/>
            </w:tcMar>
            <w:vAlign w:val="bottom"/>
            <w:hideMark/>
          </w:tcPr>
          <w:p w14:paraId="54232F1D" w14:textId="77777777" w:rsidR="00000000" w:rsidRDefault="001417CD">
            <w:pPr>
              <w:divId w:val="201302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35748"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tcMar>
              <w:top w:w="30" w:type="dxa"/>
              <w:left w:w="0" w:type="dxa"/>
              <w:bottom w:w="30" w:type="dxa"/>
              <w:right w:w="30" w:type="dxa"/>
            </w:tcMar>
            <w:vAlign w:val="bottom"/>
            <w:hideMark/>
          </w:tcPr>
          <w:p w14:paraId="1AC846A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04AC11F" w14:textId="77777777" w:rsidR="00000000" w:rsidRDefault="001417CD">
            <w:pPr>
              <w:divId w:val="189497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DF76F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7DE2A34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9E2584" w14:textId="77777777" w:rsidR="00000000" w:rsidRDefault="001417CD">
            <w:pPr>
              <w:divId w:val="870344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12339D"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7552CED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D6393F" w14:textId="77777777" w:rsidR="00000000" w:rsidRDefault="001417CD">
            <w:pPr>
              <w:divId w:val="2072385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ED445"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36021F4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75BF55" w14:textId="77777777" w:rsidR="00000000" w:rsidRDefault="001417CD">
            <w:pPr>
              <w:divId w:val="1564221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9D4A0"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F9EF988" w14:textId="77777777" w:rsidR="00000000" w:rsidRDefault="001417CD">
            <w:pPr>
              <w:rPr>
                <w:rFonts w:eastAsia="Times New Roman"/>
                <w:sz w:val="20"/>
                <w:szCs w:val="20"/>
              </w:rPr>
            </w:pPr>
            <w:r>
              <w:rPr>
                <w:rFonts w:ascii="inherit" w:eastAsia="Times New Roman" w:hAnsi="inherit"/>
                <w:sz w:val="20"/>
                <w:szCs w:val="20"/>
              </w:rPr>
              <w:t>)</w:t>
            </w:r>
          </w:p>
        </w:tc>
      </w:tr>
      <w:tr w:rsidR="00000000" w14:paraId="44A7B638" w14:textId="77777777">
        <w:trPr>
          <w:divId w:val="594944499"/>
          <w:jc w:val="center"/>
        </w:trPr>
        <w:tc>
          <w:tcPr>
            <w:tcW w:w="0" w:type="auto"/>
            <w:shd w:val="clear" w:color="auto" w:fill="CCEEFF"/>
            <w:tcMar>
              <w:top w:w="30" w:type="dxa"/>
              <w:left w:w="30" w:type="dxa"/>
              <w:bottom w:w="30" w:type="dxa"/>
              <w:right w:w="30" w:type="dxa"/>
            </w:tcMar>
            <w:vAlign w:val="bottom"/>
            <w:hideMark/>
          </w:tcPr>
          <w:p w14:paraId="1E7FC7D4" w14:textId="77777777" w:rsidR="00000000" w:rsidRDefault="001417CD">
            <w:pPr>
              <w:rPr>
                <w:rFonts w:eastAsia="Times New Roman"/>
                <w:sz w:val="20"/>
                <w:szCs w:val="20"/>
              </w:rPr>
            </w:pPr>
            <w:r>
              <w:rPr>
                <w:rFonts w:ascii="inherit" w:eastAsia="Times New Roman" w:hAnsi="inherit"/>
                <w:sz w:val="20"/>
                <w:szCs w:val="20"/>
              </w:rPr>
              <w:t>Debt refinancing costs</w:t>
            </w:r>
          </w:p>
        </w:tc>
        <w:tc>
          <w:tcPr>
            <w:tcW w:w="0" w:type="auto"/>
            <w:shd w:val="clear" w:color="auto" w:fill="CCEEFF"/>
            <w:tcMar>
              <w:top w:w="30" w:type="dxa"/>
              <w:left w:w="30" w:type="dxa"/>
              <w:bottom w:w="30" w:type="dxa"/>
              <w:right w:w="30" w:type="dxa"/>
            </w:tcMar>
            <w:vAlign w:val="bottom"/>
            <w:hideMark/>
          </w:tcPr>
          <w:p w14:paraId="2721C657" w14:textId="77777777" w:rsidR="00000000" w:rsidRDefault="001417CD">
            <w:pPr>
              <w:divId w:val="1866208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2C588"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2C20C8A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0BE64C5" w14:textId="77777777" w:rsidR="00000000" w:rsidRDefault="001417CD">
            <w:pPr>
              <w:divId w:val="248278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C929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0067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010EC" w14:textId="77777777" w:rsidR="00000000" w:rsidRDefault="001417CD">
            <w:pPr>
              <w:divId w:val="1048602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15FFF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09AEF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AF297" w14:textId="77777777" w:rsidR="00000000" w:rsidRDefault="001417CD">
            <w:pPr>
              <w:divId w:val="99687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988D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5254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045CD" w14:textId="77777777" w:rsidR="00000000" w:rsidRDefault="001417CD">
            <w:pPr>
              <w:divId w:val="1256480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32AEB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64F214" w14:textId="77777777" w:rsidR="00000000" w:rsidRDefault="001417CD">
            <w:pPr>
              <w:rPr>
                <w:rFonts w:eastAsia="Times New Roman"/>
                <w:sz w:val="20"/>
                <w:szCs w:val="20"/>
              </w:rPr>
            </w:pPr>
          </w:p>
        </w:tc>
      </w:tr>
      <w:tr w:rsidR="00000000" w14:paraId="7380F891" w14:textId="77777777">
        <w:trPr>
          <w:divId w:val="594944499"/>
          <w:jc w:val="center"/>
        </w:trPr>
        <w:tc>
          <w:tcPr>
            <w:tcW w:w="0" w:type="auto"/>
            <w:tcMar>
              <w:top w:w="30" w:type="dxa"/>
              <w:left w:w="30" w:type="dxa"/>
              <w:bottom w:w="30" w:type="dxa"/>
              <w:right w:w="30" w:type="dxa"/>
            </w:tcMar>
            <w:vAlign w:val="bottom"/>
            <w:hideMark/>
          </w:tcPr>
          <w:p w14:paraId="71064AB9" w14:textId="77777777" w:rsidR="00000000" w:rsidRDefault="001417CD">
            <w:pPr>
              <w:rPr>
                <w:rFonts w:eastAsia="Times New Roman"/>
                <w:sz w:val="20"/>
                <w:szCs w:val="20"/>
              </w:rPr>
            </w:pPr>
            <w:r>
              <w:rPr>
                <w:rFonts w:ascii="inherit" w:eastAsia="Times New Roman" w:hAnsi="inherit"/>
                <w:sz w:val="20"/>
                <w:szCs w:val="20"/>
              </w:rPr>
              <w:t>Valuation allowances and other tax adjustments</w:t>
            </w:r>
          </w:p>
        </w:tc>
        <w:tc>
          <w:tcPr>
            <w:tcW w:w="0" w:type="auto"/>
            <w:tcMar>
              <w:top w:w="30" w:type="dxa"/>
              <w:left w:w="30" w:type="dxa"/>
              <w:bottom w:w="30" w:type="dxa"/>
              <w:right w:w="30" w:type="dxa"/>
            </w:tcMar>
            <w:vAlign w:val="bottom"/>
            <w:hideMark/>
          </w:tcPr>
          <w:p w14:paraId="196D86E2" w14:textId="77777777" w:rsidR="00000000" w:rsidRDefault="001417CD">
            <w:pPr>
              <w:divId w:val="55788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DC4054" w14:textId="77777777" w:rsidR="00000000" w:rsidRDefault="001417CD">
            <w:pPr>
              <w:jc w:val="right"/>
              <w:rPr>
                <w:rFonts w:eastAsia="Times New Roman"/>
                <w:sz w:val="20"/>
                <w:szCs w:val="20"/>
              </w:rPr>
            </w:pPr>
            <w:r>
              <w:rPr>
                <w:rFonts w:ascii="inherit" w:eastAsia="Times New Roman" w:hAnsi="inherit"/>
                <w:b/>
                <w:bCs/>
                <w:sz w:val="20"/>
                <w:szCs w:val="20"/>
              </w:rPr>
              <w:t>78</w:t>
            </w:r>
          </w:p>
        </w:tc>
        <w:tc>
          <w:tcPr>
            <w:tcW w:w="0" w:type="auto"/>
            <w:vAlign w:val="bottom"/>
            <w:hideMark/>
          </w:tcPr>
          <w:p w14:paraId="319CA12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DEDEFB" w14:textId="77777777" w:rsidR="00000000" w:rsidRDefault="001417CD">
            <w:pPr>
              <w:divId w:val="112284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D3B8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812C3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B8A1E16" w14:textId="77777777" w:rsidR="00000000" w:rsidRDefault="001417CD">
            <w:pPr>
              <w:divId w:val="731275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B0FF3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3CD1C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1489AA2" w14:textId="77777777" w:rsidR="00000000" w:rsidRDefault="001417CD">
            <w:pPr>
              <w:divId w:val="681127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0FC7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C1286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3718C9" w14:textId="77777777" w:rsidR="00000000" w:rsidRDefault="001417CD">
            <w:pPr>
              <w:divId w:val="661355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BEA12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3814C1" w14:textId="77777777" w:rsidR="00000000" w:rsidRDefault="001417CD">
            <w:pPr>
              <w:rPr>
                <w:rFonts w:eastAsia="Times New Roman"/>
                <w:sz w:val="20"/>
                <w:szCs w:val="20"/>
              </w:rPr>
            </w:pPr>
          </w:p>
        </w:tc>
      </w:tr>
      <w:tr w:rsidR="00000000" w14:paraId="105CF537" w14:textId="77777777">
        <w:trPr>
          <w:divId w:val="594944499"/>
          <w:jc w:val="center"/>
        </w:trPr>
        <w:tc>
          <w:tcPr>
            <w:tcW w:w="0" w:type="auto"/>
            <w:shd w:val="clear" w:color="auto" w:fill="CCEEFF"/>
            <w:tcMar>
              <w:top w:w="30" w:type="dxa"/>
              <w:left w:w="30" w:type="dxa"/>
              <w:bottom w:w="30" w:type="dxa"/>
              <w:right w:w="30" w:type="dxa"/>
            </w:tcMar>
            <w:vAlign w:val="bottom"/>
            <w:hideMark/>
          </w:tcPr>
          <w:p w14:paraId="35CCC551" w14:textId="77777777" w:rsidR="00000000" w:rsidRDefault="001417CD">
            <w:pPr>
              <w:rPr>
                <w:rFonts w:eastAsia="Times New Roman"/>
                <w:sz w:val="20"/>
                <w:szCs w:val="20"/>
              </w:rPr>
            </w:pPr>
            <w:r>
              <w:rPr>
                <w:rFonts w:ascii="inherit" w:eastAsia="Times New Roman" w:hAnsi="inherit"/>
                <w:sz w:val="20"/>
                <w:szCs w:val="20"/>
              </w:rPr>
              <w:t>Internal reorganization and intellectual property transfer</w:t>
            </w:r>
          </w:p>
        </w:tc>
        <w:tc>
          <w:tcPr>
            <w:tcW w:w="0" w:type="auto"/>
            <w:shd w:val="clear" w:color="auto" w:fill="CCEEFF"/>
            <w:tcMar>
              <w:top w:w="30" w:type="dxa"/>
              <w:left w:w="30" w:type="dxa"/>
              <w:bottom w:w="30" w:type="dxa"/>
              <w:right w:w="30" w:type="dxa"/>
            </w:tcMar>
            <w:vAlign w:val="bottom"/>
            <w:hideMark/>
          </w:tcPr>
          <w:p w14:paraId="0BBA8AF9" w14:textId="77777777" w:rsidR="00000000" w:rsidRDefault="001417CD">
            <w:pPr>
              <w:divId w:val="47691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721E12" w14:textId="77777777" w:rsidR="00000000" w:rsidRDefault="001417CD">
            <w:pPr>
              <w:jc w:val="right"/>
              <w:rPr>
                <w:rFonts w:eastAsia="Times New Roman"/>
                <w:sz w:val="20"/>
                <w:szCs w:val="20"/>
              </w:rPr>
            </w:pPr>
            <w:r>
              <w:rPr>
                <w:rFonts w:ascii="inherit" w:eastAsia="Times New Roman" w:hAnsi="inherit"/>
                <w:b/>
                <w:bCs/>
                <w:sz w:val="20"/>
                <w:szCs w:val="20"/>
              </w:rPr>
              <w:t>301</w:t>
            </w:r>
          </w:p>
        </w:tc>
        <w:tc>
          <w:tcPr>
            <w:tcW w:w="0" w:type="auto"/>
            <w:shd w:val="clear" w:color="auto" w:fill="CCEEFF"/>
            <w:vAlign w:val="bottom"/>
            <w:hideMark/>
          </w:tcPr>
          <w:p w14:paraId="4AF841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55A02" w14:textId="77777777" w:rsidR="00000000" w:rsidRDefault="001417CD">
            <w:pPr>
              <w:divId w:val="981274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BACBF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301A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52617" w14:textId="77777777" w:rsidR="00000000" w:rsidRDefault="001417CD">
            <w:pPr>
              <w:divId w:val="133175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31C5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141E1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306F6" w14:textId="77777777" w:rsidR="00000000" w:rsidRDefault="001417CD">
            <w:pPr>
              <w:divId w:val="1474634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EEFE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0701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D48A98" w14:textId="77777777" w:rsidR="00000000" w:rsidRDefault="001417CD">
            <w:pPr>
              <w:divId w:val="1189366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5BE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FC6FE2" w14:textId="77777777" w:rsidR="00000000" w:rsidRDefault="001417CD">
            <w:pPr>
              <w:rPr>
                <w:rFonts w:eastAsia="Times New Roman"/>
                <w:sz w:val="20"/>
                <w:szCs w:val="20"/>
              </w:rPr>
            </w:pPr>
          </w:p>
        </w:tc>
      </w:tr>
      <w:tr w:rsidR="00000000" w14:paraId="362B503F" w14:textId="77777777">
        <w:trPr>
          <w:divId w:val="594944499"/>
          <w:jc w:val="center"/>
        </w:trPr>
        <w:tc>
          <w:tcPr>
            <w:tcW w:w="0" w:type="auto"/>
            <w:tcMar>
              <w:top w:w="30" w:type="dxa"/>
              <w:left w:w="30" w:type="dxa"/>
              <w:bottom w:w="30" w:type="dxa"/>
              <w:right w:w="30" w:type="dxa"/>
            </w:tcMar>
            <w:vAlign w:val="bottom"/>
            <w:hideMark/>
          </w:tcPr>
          <w:p w14:paraId="5937F6BA" w14:textId="77777777" w:rsidR="00000000" w:rsidRDefault="001417CD">
            <w:pPr>
              <w:rPr>
                <w:rFonts w:eastAsia="Times New Roman"/>
                <w:sz w:val="20"/>
                <w:szCs w:val="20"/>
              </w:rPr>
            </w:pPr>
            <w:r>
              <w:rPr>
                <w:rFonts w:ascii="inherit" w:eastAsia="Times New Roman" w:hAnsi="inherit"/>
                <w:sz w:val="20"/>
                <w:szCs w:val="20"/>
              </w:rPr>
              <w:t>U.S Tax reform and other valuation allowances</w:t>
            </w:r>
          </w:p>
        </w:tc>
        <w:tc>
          <w:tcPr>
            <w:tcW w:w="0" w:type="auto"/>
            <w:tcMar>
              <w:top w:w="30" w:type="dxa"/>
              <w:left w:w="30" w:type="dxa"/>
              <w:bottom w:w="30" w:type="dxa"/>
              <w:right w:w="30" w:type="dxa"/>
            </w:tcMar>
            <w:vAlign w:val="bottom"/>
            <w:hideMark/>
          </w:tcPr>
          <w:p w14:paraId="53011CCE" w14:textId="77777777" w:rsidR="00000000" w:rsidRDefault="001417CD">
            <w:pPr>
              <w:divId w:val="1375541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BADF8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81D3B7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7E4752" w14:textId="77777777" w:rsidR="00000000" w:rsidRDefault="001417CD">
            <w:pPr>
              <w:divId w:val="939917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31CDC"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5FF6F85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A2FCD3" w14:textId="77777777" w:rsidR="00000000" w:rsidRDefault="001417CD">
            <w:pPr>
              <w:divId w:val="1977444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9F9DA" w14:textId="77777777" w:rsidR="00000000" w:rsidRDefault="001417CD">
            <w:pPr>
              <w:jc w:val="right"/>
              <w:rPr>
                <w:rFonts w:eastAsia="Times New Roman"/>
                <w:sz w:val="20"/>
                <w:szCs w:val="20"/>
              </w:rPr>
            </w:pPr>
            <w:r>
              <w:rPr>
                <w:rFonts w:ascii="inherit" w:eastAsia="Times New Roman" w:hAnsi="inherit"/>
                <w:sz w:val="20"/>
                <w:szCs w:val="20"/>
              </w:rPr>
              <w:t>(130</w:t>
            </w:r>
          </w:p>
        </w:tc>
        <w:tc>
          <w:tcPr>
            <w:tcW w:w="0" w:type="auto"/>
            <w:tcMar>
              <w:top w:w="30" w:type="dxa"/>
              <w:left w:w="0" w:type="dxa"/>
              <w:bottom w:w="30" w:type="dxa"/>
              <w:right w:w="30" w:type="dxa"/>
            </w:tcMar>
            <w:vAlign w:val="bottom"/>
            <w:hideMark/>
          </w:tcPr>
          <w:p w14:paraId="0A82F9D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B65D54" w14:textId="77777777" w:rsidR="00000000" w:rsidRDefault="001417CD">
            <w:pPr>
              <w:divId w:val="1397163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7454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99352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9988F0" w14:textId="77777777" w:rsidR="00000000" w:rsidRDefault="001417CD">
            <w:pPr>
              <w:divId w:val="41831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27429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3382BD" w14:textId="77777777" w:rsidR="00000000" w:rsidRDefault="001417CD">
            <w:pPr>
              <w:rPr>
                <w:rFonts w:eastAsia="Times New Roman"/>
                <w:sz w:val="20"/>
                <w:szCs w:val="20"/>
              </w:rPr>
            </w:pPr>
          </w:p>
        </w:tc>
      </w:tr>
      <w:tr w:rsidR="00000000" w14:paraId="2E17519A" w14:textId="77777777">
        <w:trPr>
          <w:divId w:val="594944499"/>
          <w:jc w:val="center"/>
        </w:trPr>
        <w:tc>
          <w:tcPr>
            <w:tcW w:w="0" w:type="auto"/>
            <w:shd w:val="clear" w:color="auto" w:fill="CCEEFF"/>
            <w:tcMar>
              <w:top w:w="30" w:type="dxa"/>
              <w:left w:w="30" w:type="dxa"/>
              <w:bottom w:w="30" w:type="dxa"/>
              <w:right w:w="30" w:type="dxa"/>
            </w:tcMar>
            <w:vAlign w:val="bottom"/>
            <w:hideMark/>
          </w:tcPr>
          <w:p w14:paraId="36B25495" w14:textId="77777777" w:rsidR="00000000" w:rsidRDefault="001417CD">
            <w:pPr>
              <w:rPr>
                <w:rFonts w:eastAsia="Times New Roman"/>
                <w:sz w:val="20"/>
                <w:szCs w:val="20"/>
              </w:rPr>
            </w:pPr>
            <w:r>
              <w:rPr>
                <w:rFonts w:ascii="inherit" w:eastAsia="Times New Roman" w:hAnsi="inherit"/>
                <w:sz w:val="20"/>
                <w:szCs w:val="20"/>
              </w:rPr>
              <w:t>Goodwill and long-lived asset impairment charges</w:t>
            </w:r>
          </w:p>
        </w:tc>
        <w:tc>
          <w:tcPr>
            <w:tcW w:w="0" w:type="auto"/>
            <w:shd w:val="clear" w:color="auto" w:fill="CCEEFF"/>
            <w:tcMar>
              <w:top w:w="30" w:type="dxa"/>
              <w:left w:w="30" w:type="dxa"/>
              <w:bottom w:w="30" w:type="dxa"/>
              <w:right w:w="30" w:type="dxa"/>
            </w:tcMar>
            <w:vAlign w:val="bottom"/>
            <w:hideMark/>
          </w:tcPr>
          <w:p w14:paraId="7263ADD8" w14:textId="77777777" w:rsidR="00000000" w:rsidRDefault="001417CD">
            <w:pPr>
              <w:divId w:val="1794596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112FE0"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F66A0A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2F1A3E" w14:textId="77777777" w:rsidR="00000000" w:rsidRDefault="001417CD">
            <w:pPr>
              <w:divId w:val="1051879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E66A3" w14:textId="77777777" w:rsidR="00000000" w:rsidRDefault="001417CD">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14:paraId="4C8431D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78C88B" w14:textId="77777777" w:rsidR="00000000" w:rsidRDefault="001417CD">
            <w:pPr>
              <w:divId w:val="842550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B2424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BA4959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AF9B4" w14:textId="77777777" w:rsidR="00000000" w:rsidRDefault="001417CD">
            <w:pPr>
              <w:divId w:val="1553421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1A25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0ACD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96996" w14:textId="77777777" w:rsidR="00000000" w:rsidRDefault="001417CD">
            <w:pPr>
              <w:divId w:val="1247837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A47D7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6D9C70" w14:textId="77777777" w:rsidR="00000000" w:rsidRDefault="001417CD">
            <w:pPr>
              <w:rPr>
                <w:rFonts w:eastAsia="Times New Roman"/>
                <w:sz w:val="20"/>
                <w:szCs w:val="20"/>
              </w:rPr>
            </w:pPr>
          </w:p>
        </w:tc>
      </w:tr>
      <w:tr w:rsidR="00000000" w14:paraId="0CCA1A07" w14:textId="77777777">
        <w:trPr>
          <w:divId w:val="594944499"/>
          <w:jc w:val="center"/>
        </w:trPr>
        <w:tc>
          <w:tcPr>
            <w:tcW w:w="0" w:type="auto"/>
            <w:tcMar>
              <w:top w:w="30" w:type="dxa"/>
              <w:left w:w="30" w:type="dxa"/>
              <w:bottom w:w="30" w:type="dxa"/>
              <w:right w:w="30" w:type="dxa"/>
            </w:tcMar>
            <w:vAlign w:val="bottom"/>
            <w:hideMark/>
          </w:tcPr>
          <w:p w14:paraId="4FA23D69" w14:textId="77777777" w:rsidR="00000000" w:rsidRDefault="001417CD">
            <w:pPr>
              <w:rPr>
                <w:rFonts w:eastAsia="Times New Roman"/>
                <w:sz w:val="20"/>
                <w:szCs w:val="20"/>
              </w:rPr>
            </w:pPr>
            <w:r>
              <w:rPr>
                <w:rFonts w:ascii="inherit" w:eastAsia="Times New Roman" w:hAnsi="inherit"/>
                <w:sz w:val="20"/>
                <w:szCs w:val="20"/>
              </w:rPr>
              <w:t>Divestiture and liquidation losses</w:t>
            </w:r>
          </w:p>
        </w:tc>
        <w:tc>
          <w:tcPr>
            <w:tcW w:w="0" w:type="auto"/>
            <w:tcMar>
              <w:top w:w="30" w:type="dxa"/>
              <w:left w:w="30" w:type="dxa"/>
              <w:bottom w:w="30" w:type="dxa"/>
              <w:right w:w="30" w:type="dxa"/>
            </w:tcMar>
            <w:vAlign w:val="bottom"/>
            <w:hideMark/>
          </w:tcPr>
          <w:p w14:paraId="1E1AD564" w14:textId="77777777" w:rsidR="00000000" w:rsidRDefault="001417CD">
            <w:pPr>
              <w:divId w:val="555549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79148E"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E163A0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5BD8326" w14:textId="77777777" w:rsidR="00000000" w:rsidRDefault="001417CD">
            <w:pPr>
              <w:divId w:val="985357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5D29D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1AD93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00B46EE" w14:textId="77777777" w:rsidR="00000000" w:rsidRDefault="001417CD">
            <w:pPr>
              <w:divId w:val="1292983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CE44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BEBDD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854AC6" w14:textId="77777777" w:rsidR="00000000" w:rsidRDefault="001417CD">
            <w:pPr>
              <w:divId w:val="124244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92892F"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1EA5C8A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0ED2A8" w14:textId="77777777" w:rsidR="00000000" w:rsidRDefault="001417CD">
            <w:pPr>
              <w:divId w:val="1783839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44EC6"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283ED04E" w14:textId="77777777" w:rsidR="00000000" w:rsidRDefault="001417CD">
            <w:pPr>
              <w:rPr>
                <w:rFonts w:eastAsia="Times New Roman"/>
                <w:sz w:val="20"/>
                <w:szCs w:val="20"/>
              </w:rPr>
            </w:pPr>
            <w:r>
              <w:rPr>
                <w:rFonts w:ascii="inherit" w:eastAsia="Times New Roman" w:hAnsi="inherit"/>
                <w:sz w:val="20"/>
                <w:szCs w:val="20"/>
              </w:rPr>
              <w:t>)</w:t>
            </w:r>
          </w:p>
        </w:tc>
      </w:tr>
      <w:tr w:rsidR="00000000" w14:paraId="44C65E69" w14:textId="77777777">
        <w:trPr>
          <w:divId w:val="594944499"/>
          <w:jc w:val="center"/>
        </w:trPr>
        <w:tc>
          <w:tcPr>
            <w:tcW w:w="0" w:type="auto"/>
            <w:shd w:val="clear" w:color="auto" w:fill="CCEEFF"/>
            <w:tcMar>
              <w:top w:w="30" w:type="dxa"/>
              <w:left w:w="30" w:type="dxa"/>
              <w:bottom w:w="30" w:type="dxa"/>
              <w:right w:w="30" w:type="dxa"/>
            </w:tcMar>
            <w:vAlign w:val="bottom"/>
            <w:hideMark/>
          </w:tcPr>
          <w:p w14:paraId="40554247" w14:textId="77777777" w:rsidR="00000000" w:rsidRDefault="001417CD">
            <w:pPr>
              <w:rPr>
                <w:rFonts w:eastAsia="Times New Roman"/>
                <w:sz w:val="20"/>
                <w:szCs w:val="20"/>
              </w:rPr>
            </w:pPr>
            <w:r>
              <w:rPr>
                <w:rFonts w:ascii="inherit" w:eastAsia="Times New Roman" w:hAnsi="inherit"/>
                <w:sz w:val="20"/>
                <w:szCs w:val="20"/>
              </w:rPr>
              <w:t>Reserve related to subcontract in MEA</w:t>
            </w:r>
          </w:p>
        </w:tc>
        <w:tc>
          <w:tcPr>
            <w:tcW w:w="0" w:type="auto"/>
            <w:shd w:val="clear" w:color="auto" w:fill="CCEEFF"/>
            <w:tcMar>
              <w:top w:w="30" w:type="dxa"/>
              <w:left w:w="30" w:type="dxa"/>
              <w:bottom w:w="30" w:type="dxa"/>
              <w:right w:w="30" w:type="dxa"/>
            </w:tcMar>
            <w:vAlign w:val="bottom"/>
            <w:hideMark/>
          </w:tcPr>
          <w:p w14:paraId="21DC7F6D" w14:textId="77777777" w:rsidR="00000000" w:rsidRDefault="001417CD">
            <w:pPr>
              <w:divId w:val="234366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114613"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8BA19B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8B6DA" w14:textId="77777777" w:rsidR="00000000" w:rsidRDefault="001417CD">
            <w:pPr>
              <w:divId w:val="954364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BA65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F8DC3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66721" w14:textId="77777777" w:rsidR="00000000" w:rsidRDefault="001417CD">
            <w:pPr>
              <w:divId w:val="907112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4F3BC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B4EC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46A1D" w14:textId="77777777" w:rsidR="00000000" w:rsidRDefault="001417CD">
            <w:pPr>
              <w:divId w:val="197740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F79B1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06E42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AA719" w14:textId="77777777" w:rsidR="00000000" w:rsidRDefault="001417CD">
            <w:pPr>
              <w:divId w:val="66158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992D25"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5165ADB8" w14:textId="77777777" w:rsidR="00000000" w:rsidRDefault="001417CD">
            <w:pPr>
              <w:rPr>
                <w:rFonts w:eastAsia="Times New Roman"/>
                <w:sz w:val="20"/>
                <w:szCs w:val="20"/>
              </w:rPr>
            </w:pPr>
            <w:r>
              <w:rPr>
                <w:rFonts w:ascii="inherit" w:eastAsia="Times New Roman" w:hAnsi="inherit"/>
                <w:sz w:val="20"/>
                <w:szCs w:val="20"/>
              </w:rPr>
              <w:t>)</w:t>
            </w:r>
          </w:p>
        </w:tc>
      </w:tr>
      <w:tr w:rsidR="00000000" w14:paraId="65E614E9" w14:textId="77777777">
        <w:trPr>
          <w:divId w:val="594944499"/>
          <w:jc w:val="center"/>
        </w:trPr>
        <w:tc>
          <w:tcPr>
            <w:tcW w:w="0" w:type="auto"/>
            <w:tcMar>
              <w:top w:w="30" w:type="dxa"/>
              <w:left w:w="30" w:type="dxa"/>
              <w:bottom w:w="30" w:type="dxa"/>
              <w:right w:w="30" w:type="dxa"/>
            </w:tcMar>
            <w:vAlign w:val="bottom"/>
            <w:hideMark/>
          </w:tcPr>
          <w:p w14:paraId="0920B192" w14:textId="77777777" w:rsidR="00000000" w:rsidRDefault="001417CD">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14:paraId="4648F632" w14:textId="77777777" w:rsidR="00000000" w:rsidRDefault="001417CD">
            <w:pPr>
              <w:divId w:val="6071963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19B2E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F23B57" w14:textId="77777777" w:rsidR="00000000" w:rsidRDefault="001417CD">
            <w:pPr>
              <w:jc w:val="right"/>
              <w:rPr>
                <w:rFonts w:eastAsia="Times New Roman"/>
                <w:sz w:val="20"/>
                <w:szCs w:val="20"/>
              </w:rPr>
            </w:pPr>
            <w:r>
              <w:rPr>
                <w:rFonts w:ascii="inherit" w:eastAsia="Times New Roman" w:hAnsi="inherit"/>
                <w:b/>
                <w:bCs/>
                <w:sz w:val="20"/>
                <w:szCs w:val="20"/>
              </w:rPr>
              <w:t>191</w:t>
            </w:r>
          </w:p>
        </w:tc>
        <w:tc>
          <w:tcPr>
            <w:tcW w:w="0" w:type="auto"/>
            <w:tcBorders>
              <w:top w:val="single" w:sz="6" w:space="0" w:color="000000"/>
              <w:bottom w:val="double" w:sz="6" w:space="0" w:color="000000"/>
            </w:tcBorders>
            <w:vAlign w:val="bottom"/>
            <w:hideMark/>
          </w:tcPr>
          <w:p w14:paraId="43DB3B3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7B992D" w14:textId="77777777" w:rsidR="00000000" w:rsidRDefault="001417CD">
            <w:pPr>
              <w:divId w:val="244461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B0384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6BC8F8" w14:textId="77777777" w:rsidR="00000000" w:rsidRDefault="001417CD">
            <w:pPr>
              <w:jc w:val="right"/>
              <w:rPr>
                <w:rFonts w:eastAsia="Times New Roman"/>
                <w:sz w:val="20"/>
                <w:szCs w:val="20"/>
              </w:rPr>
            </w:pPr>
            <w:r>
              <w:rPr>
                <w:rFonts w:ascii="inherit" w:eastAsia="Times New Roman" w:hAnsi="inherit"/>
                <w:sz w:val="20"/>
                <w:szCs w:val="20"/>
              </w:rPr>
              <w:t>(430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509AF6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99FB8D" w14:textId="77777777" w:rsidR="00000000" w:rsidRDefault="001417CD">
            <w:pPr>
              <w:divId w:val="423769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54058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63B899" w14:textId="77777777" w:rsidR="00000000" w:rsidRDefault="001417CD">
            <w:pPr>
              <w:jc w:val="right"/>
              <w:rPr>
                <w:rFonts w:eastAsia="Times New Roman"/>
                <w:sz w:val="20"/>
                <w:szCs w:val="20"/>
              </w:rPr>
            </w:pPr>
            <w:r>
              <w:rPr>
                <w:rFonts w:ascii="inherit" w:eastAsia="Times New Roman" w:hAnsi="inherit"/>
                <w:sz w:val="20"/>
                <w:szCs w:val="20"/>
              </w:rPr>
              <w:t>(257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AD88C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65AAF6" w14:textId="77777777" w:rsidR="00000000" w:rsidRDefault="001417CD">
            <w:pPr>
              <w:divId w:val="780421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5C89B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1B1B7A" w14:textId="77777777" w:rsidR="00000000" w:rsidRDefault="001417CD">
            <w:pPr>
              <w:jc w:val="right"/>
              <w:rPr>
                <w:rFonts w:eastAsia="Times New Roman"/>
                <w:sz w:val="20"/>
                <w:szCs w:val="20"/>
              </w:rPr>
            </w:pPr>
            <w:r>
              <w:rPr>
                <w:rFonts w:ascii="inherit" w:eastAsia="Times New Roman" w:hAnsi="inherit"/>
                <w:sz w:val="20"/>
                <w:szCs w:val="20"/>
              </w:rPr>
              <w:t>(192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F9D8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F0EE3F" w14:textId="77777777" w:rsidR="00000000" w:rsidRDefault="001417CD">
            <w:pPr>
              <w:divId w:val="1392075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F0AB2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E2967C" w14:textId="77777777" w:rsidR="00000000" w:rsidRDefault="001417CD">
            <w:pPr>
              <w:jc w:val="right"/>
              <w:rPr>
                <w:rFonts w:eastAsia="Times New Roman"/>
                <w:sz w:val="20"/>
                <w:szCs w:val="20"/>
              </w:rPr>
            </w:pPr>
            <w:r>
              <w:rPr>
                <w:rFonts w:ascii="inherit" w:eastAsia="Times New Roman" w:hAnsi="inherit"/>
                <w:sz w:val="20"/>
                <w:szCs w:val="20"/>
              </w:rPr>
              <w:t>(630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BB41068" w14:textId="77777777" w:rsidR="00000000" w:rsidRDefault="001417CD">
            <w:pPr>
              <w:rPr>
                <w:rFonts w:eastAsia="Times New Roman"/>
                <w:sz w:val="20"/>
                <w:szCs w:val="20"/>
              </w:rPr>
            </w:pPr>
            <w:r>
              <w:rPr>
                <w:rFonts w:ascii="inherit" w:eastAsia="Times New Roman" w:hAnsi="inherit"/>
                <w:sz w:val="20"/>
                <w:szCs w:val="20"/>
              </w:rPr>
              <w:t>)</w:t>
            </w:r>
          </w:p>
        </w:tc>
      </w:tr>
    </w:tbl>
    <w:p w14:paraId="46BD1226" w14:textId="77777777" w:rsidR="00000000" w:rsidRDefault="001417CD">
      <w:pPr>
        <w:spacing w:line="288" w:lineRule="auto"/>
        <w:divId w:val="1990556365"/>
        <w:rPr>
          <w:rFonts w:eastAsia="Times New Roman"/>
          <w:sz w:val="20"/>
          <w:szCs w:val="20"/>
        </w:rPr>
      </w:pPr>
    </w:p>
    <w:p w14:paraId="5E6E1E09" w14:textId="77777777" w:rsidR="00000000" w:rsidRDefault="001417CD">
      <w:pPr>
        <w:spacing w:line="288" w:lineRule="auto"/>
        <w:divId w:val="764110459"/>
        <w:rPr>
          <w:rFonts w:eastAsia="Times New Roman"/>
          <w:sz w:val="20"/>
          <w:szCs w:val="20"/>
        </w:rPr>
      </w:pPr>
    </w:p>
    <w:p w14:paraId="41831E21" w14:textId="77777777" w:rsidR="00000000" w:rsidRDefault="001417CD">
      <w:pPr>
        <w:divId w:val="911767975"/>
        <w:rPr>
          <w:rFonts w:eastAsia="Times New Roman"/>
          <w:sz w:val="20"/>
          <w:szCs w:val="20"/>
        </w:rPr>
      </w:pPr>
    </w:p>
    <w:p w14:paraId="5E27B02D" w14:textId="77777777" w:rsidR="00000000" w:rsidRDefault="001417CD">
      <w:pPr>
        <w:spacing w:line="288" w:lineRule="auto"/>
        <w:jc w:val="center"/>
        <w:divId w:val="439222743"/>
        <w:rPr>
          <w:rFonts w:eastAsia="Times New Roman"/>
          <w:sz w:val="20"/>
          <w:szCs w:val="20"/>
        </w:rPr>
      </w:pPr>
      <w:r>
        <w:rPr>
          <w:rFonts w:ascii="inherit" w:eastAsia="Times New Roman" w:hAnsi="inherit"/>
          <w:sz w:val="20"/>
          <w:szCs w:val="20"/>
        </w:rPr>
        <w:t>25</w:t>
      </w:r>
    </w:p>
    <w:p w14:paraId="339EA689" w14:textId="77777777" w:rsidR="00000000" w:rsidRDefault="001417CD">
      <w:pPr>
        <w:divId w:val="286398043"/>
        <w:rPr>
          <w:rFonts w:eastAsia="Times New Roman"/>
          <w:sz w:val="20"/>
          <w:szCs w:val="20"/>
        </w:rPr>
      </w:pPr>
      <w:r>
        <w:rPr>
          <w:rFonts w:eastAsia="Times New Roman"/>
          <w:sz w:val="20"/>
          <w:szCs w:val="20"/>
        </w:rPr>
        <w:pict w14:anchorId="6B7532A5">
          <v:rect id="_x0000_i1054" style="width:0;height:1.5pt" o:hralign="center" o:hrstd="t" o:hr="t" fillcolor="#a0a0a0" stroked="f"/>
        </w:pict>
      </w:r>
    </w:p>
    <w:p w14:paraId="686796BB" w14:textId="77777777" w:rsidR="00000000" w:rsidRDefault="001417CD">
      <w:pPr>
        <w:spacing w:line="288" w:lineRule="auto"/>
        <w:divId w:val="50714240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90E7047" w14:textId="77777777" w:rsidR="00000000" w:rsidRDefault="001417CD">
      <w:pPr>
        <w:spacing w:line="288" w:lineRule="auto"/>
        <w:divId w:val="1331173177"/>
        <w:rPr>
          <w:rFonts w:eastAsia="Times New Roman"/>
          <w:sz w:val="16"/>
          <w:szCs w:val="16"/>
        </w:rPr>
      </w:pPr>
    </w:p>
    <w:p w14:paraId="69F646A8" w14:textId="77777777" w:rsidR="00000000" w:rsidRDefault="001417CD">
      <w:pPr>
        <w:divId w:val="415247588"/>
        <w:rPr>
          <w:rFonts w:eastAsia="Times New Roman"/>
          <w:sz w:val="20"/>
          <w:szCs w:val="20"/>
        </w:rPr>
      </w:pPr>
    </w:p>
    <w:p w14:paraId="28018655"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Index to Management's Discussion and Analysis of Financial Condition and Results of Operations (MD&amp;A)</w:t>
      </w:r>
    </w:p>
    <w:p w14:paraId="5D8B228D" w14:textId="77777777" w:rsidR="00000000" w:rsidRDefault="001417CD">
      <w:pPr>
        <w:spacing w:line="288" w:lineRule="auto"/>
        <w:jc w:val="center"/>
        <w:divId w:val="286398043"/>
        <w:rPr>
          <w:rFonts w:eastAsia="Times New Roman"/>
          <w:sz w:val="20"/>
          <w:szCs w:val="20"/>
        </w:rPr>
      </w:pPr>
    </w:p>
    <w:tbl>
      <w:tblPr>
        <w:tblW w:w="4425" w:type="pct"/>
        <w:tblCellMar>
          <w:left w:w="0" w:type="dxa"/>
          <w:right w:w="0" w:type="dxa"/>
        </w:tblCellMar>
        <w:tblLook w:val="04A0" w:firstRow="1" w:lastRow="0" w:firstColumn="1" w:lastColumn="0" w:noHBand="0" w:noVBand="1"/>
      </w:tblPr>
      <w:tblGrid>
        <w:gridCol w:w="6910"/>
        <w:gridCol w:w="441"/>
      </w:tblGrid>
      <w:tr w:rsidR="00000000" w14:paraId="09C4BB34" w14:textId="77777777">
        <w:trPr>
          <w:divId w:val="665597262"/>
        </w:trPr>
        <w:tc>
          <w:tcPr>
            <w:tcW w:w="0" w:type="auto"/>
            <w:gridSpan w:val="2"/>
            <w:vAlign w:val="center"/>
            <w:hideMark/>
          </w:tcPr>
          <w:p w14:paraId="3DB9537D" w14:textId="77777777" w:rsidR="00000000" w:rsidRDefault="001417CD">
            <w:pPr>
              <w:spacing w:line="288" w:lineRule="auto"/>
              <w:jc w:val="center"/>
              <w:rPr>
                <w:rFonts w:eastAsia="Times New Roman"/>
                <w:sz w:val="20"/>
                <w:szCs w:val="20"/>
              </w:rPr>
            </w:pPr>
          </w:p>
        </w:tc>
      </w:tr>
      <w:tr w:rsidR="00000000" w14:paraId="34AA8603" w14:textId="77777777">
        <w:trPr>
          <w:divId w:val="665597262"/>
        </w:trPr>
        <w:tc>
          <w:tcPr>
            <w:tcW w:w="4700" w:type="pct"/>
            <w:vAlign w:val="center"/>
            <w:hideMark/>
          </w:tcPr>
          <w:p w14:paraId="5B4E76BB" w14:textId="77777777" w:rsidR="00000000" w:rsidRDefault="001417CD">
            <w:pPr>
              <w:rPr>
                <w:rFonts w:eastAsia="Times New Roman"/>
                <w:sz w:val="20"/>
                <w:szCs w:val="20"/>
              </w:rPr>
            </w:pPr>
          </w:p>
        </w:tc>
        <w:tc>
          <w:tcPr>
            <w:tcW w:w="300" w:type="pct"/>
            <w:vAlign w:val="center"/>
            <w:hideMark/>
          </w:tcPr>
          <w:p w14:paraId="6C2DD0A7" w14:textId="77777777" w:rsidR="00000000" w:rsidRDefault="001417CD">
            <w:pPr>
              <w:rPr>
                <w:rFonts w:eastAsia="Times New Roman"/>
                <w:sz w:val="20"/>
                <w:szCs w:val="20"/>
              </w:rPr>
            </w:pPr>
          </w:p>
        </w:tc>
      </w:tr>
      <w:tr w:rsidR="00000000" w14:paraId="67A7BC1D" w14:textId="77777777">
        <w:trPr>
          <w:divId w:val="665597262"/>
        </w:trPr>
        <w:tc>
          <w:tcPr>
            <w:tcW w:w="0" w:type="auto"/>
            <w:tcMar>
              <w:top w:w="30" w:type="dxa"/>
              <w:left w:w="30" w:type="dxa"/>
              <w:bottom w:w="30" w:type="dxa"/>
              <w:right w:w="30" w:type="dxa"/>
            </w:tcMar>
            <w:vAlign w:val="bottom"/>
            <w:hideMark/>
          </w:tcPr>
          <w:p w14:paraId="0CE3F7EF" w14:textId="77777777" w:rsidR="00000000" w:rsidRDefault="001417CD">
            <w:pPr>
              <w:divId w:val="1217283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AB534F" w14:textId="77777777" w:rsidR="00000000" w:rsidRDefault="001417CD">
            <w:pPr>
              <w:jc w:val="right"/>
              <w:rPr>
                <w:rFonts w:eastAsia="Times New Roman"/>
                <w:sz w:val="16"/>
                <w:szCs w:val="16"/>
              </w:rPr>
            </w:pPr>
            <w:r>
              <w:rPr>
                <w:rFonts w:ascii="inherit" w:eastAsia="Times New Roman" w:hAnsi="inherit"/>
                <w:b/>
                <w:bCs/>
                <w:sz w:val="16"/>
                <w:szCs w:val="16"/>
                <w:u w:val="single"/>
              </w:rPr>
              <w:t>Page</w:t>
            </w:r>
          </w:p>
        </w:tc>
      </w:tr>
      <w:tr w:rsidR="00000000" w14:paraId="647B9715" w14:textId="77777777">
        <w:trPr>
          <w:divId w:val="665597262"/>
        </w:trPr>
        <w:tc>
          <w:tcPr>
            <w:tcW w:w="0" w:type="auto"/>
            <w:tcMar>
              <w:top w:w="30" w:type="dxa"/>
              <w:left w:w="300" w:type="dxa"/>
              <w:bottom w:w="30" w:type="dxa"/>
              <w:right w:w="30" w:type="dxa"/>
            </w:tcMar>
            <w:vAlign w:val="bottom"/>
            <w:hideMark/>
          </w:tcPr>
          <w:p w14:paraId="28E88A24" w14:textId="77777777" w:rsidR="00000000" w:rsidRDefault="001417CD">
            <w:pPr>
              <w:rPr>
                <w:rFonts w:eastAsia="Times New Roman"/>
                <w:sz w:val="20"/>
                <w:szCs w:val="20"/>
              </w:rPr>
            </w:pPr>
            <w:hyperlink w:anchor="sFC8CAD02EAE358518A8A22F23732BEC9" w:history="1">
              <w:r>
                <w:rPr>
                  <w:rStyle w:val="a3"/>
                  <w:rFonts w:ascii="inherit" w:eastAsia="Times New Roman" w:hAnsi="inherit"/>
                  <w:sz w:val="20"/>
                  <w:szCs w:val="20"/>
                </w:rPr>
                <w:t>Business Overview</w:t>
              </w:r>
            </w:hyperlink>
          </w:p>
        </w:tc>
        <w:tc>
          <w:tcPr>
            <w:tcW w:w="0" w:type="auto"/>
            <w:tcMar>
              <w:top w:w="30" w:type="dxa"/>
              <w:left w:w="30" w:type="dxa"/>
              <w:bottom w:w="30" w:type="dxa"/>
              <w:right w:w="30" w:type="dxa"/>
            </w:tcMar>
            <w:vAlign w:val="bottom"/>
            <w:hideMark/>
          </w:tcPr>
          <w:p w14:paraId="7C08463D" w14:textId="77777777" w:rsidR="00000000" w:rsidRDefault="001417CD">
            <w:pPr>
              <w:jc w:val="right"/>
              <w:rPr>
                <w:rFonts w:eastAsia="Times New Roman"/>
                <w:sz w:val="20"/>
                <w:szCs w:val="20"/>
              </w:rPr>
            </w:pPr>
            <w:hyperlink w:anchor="sFC8CAD02EAE358518A8A22F23732BEC9" w:history="1">
              <w:r>
                <w:rPr>
                  <w:rStyle w:val="a3"/>
                  <w:rFonts w:ascii="inherit" w:eastAsia="Times New Roman" w:hAnsi="inherit"/>
                  <w:sz w:val="20"/>
                  <w:szCs w:val="20"/>
                </w:rPr>
                <w:t>27</w:t>
              </w:r>
            </w:hyperlink>
          </w:p>
        </w:tc>
      </w:tr>
      <w:tr w:rsidR="00000000" w14:paraId="01EB5020" w14:textId="77777777">
        <w:trPr>
          <w:divId w:val="665597262"/>
        </w:trPr>
        <w:tc>
          <w:tcPr>
            <w:tcW w:w="0" w:type="auto"/>
            <w:tcMar>
              <w:top w:w="30" w:type="dxa"/>
              <w:left w:w="300" w:type="dxa"/>
              <w:bottom w:w="30" w:type="dxa"/>
              <w:right w:w="30" w:type="dxa"/>
            </w:tcMar>
            <w:vAlign w:val="bottom"/>
            <w:hideMark/>
          </w:tcPr>
          <w:p w14:paraId="745FE375" w14:textId="77777777" w:rsidR="00000000" w:rsidRDefault="001417CD">
            <w:pPr>
              <w:rPr>
                <w:rFonts w:eastAsia="Times New Roman"/>
                <w:sz w:val="20"/>
                <w:szCs w:val="20"/>
              </w:rPr>
            </w:pPr>
            <w:hyperlink w:anchor="sBDB474BAAF835DAA94C4A985A284DC28" w:history="1">
              <w:r>
                <w:rPr>
                  <w:rStyle w:val="a3"/>
                  <w:rFonts w:ascii="inherit" w:eastAsia="Times New Roman" w:hAnsi="inherit"/>
                  <w:sz w:val="20"/>
                  <w:szCs w:val="20"/>
                </w:rPr>
                <w:t>2019 Overview</w:t>
              </w:r>
            </w:hyperlink>
          </w:p>
        </w:tc>
        <w:tc>
          <w:tcPr>
            <w:tcW w:w="0" w:type="auto"/>
            <w:tcMar>
              <w:top w:w="30" w:type="dxa"/>
              <w:left w:w="30" w:type="dxa"/>
              <w:bottom w:w="30" w:type="dxa"/>
              <w:right w:w="30" w:type="dxa"/>
            </w:tcMar>
            <w:vAlign w:val="bottom"/>
            <w:hideMark/>
          </w:tcPr>
          <w:p w14:paraId="1DA5EFC0" w14:textId="77777777" w:rsidR="00000000" w:rsidRDefault="001417CD">
            <w:pPr>
              <w:jc w:val="right"/>
              <w:rPr>
                <w:rFonts w:eastAsia="Times New Roman"/>
                <w:sz w:val="20"/>
                <w:szCs w:val="20"/>
              </w:rPr>
            </w:pPr>
            <w:hyperlink w:anchor="sBDB474BAAF835DAA94C4A985A284DC28" w:history="1">
              <w:r>
                <w:rPr>
                  <w:rStyle w:val="a3"/>
                  <w:rFonts w:ascii="inherit" w:eastAsia="Times New Roman" w:hAnsi="inherit"/>
                  <w:sz w:val="20"/>
                  <w:szCs w:val="20"/>
                </w:rPr>
                <w:t>27</w:t>
              </w:r>
            </w:hyperlink>
          </w:p>
        </w:tc>
      </w:tr>
      <w:tr w:rsidR="00000000" w14:paraId="6AA16A47" w14:textId="77777777">
        <w:trPr>
          <w:divId w:val="665597262"/>
        </w:trPr>
        <w:tc>
          <w:tcPr>
            <w:tcW w:w="0" w:type="auto"/>
            <w:tcMar>
              <w:top w:w="30" w:type="dxa"/>
              <w:left w:w="300" w:type="dxa"/>
              <w:bottom w:w="30" w:type="dxa"/>
              <w:right w:w="30" w:type="dxa"/>
            </w:tcMar>
            <w:vAlign w:val="bottom"/>
            <w:hideMark/>
          </w:tcPr>
          <w:p w14:paraId="3B6D9805" w14:textId="77777777" w:rsidR="00000000" w:rsidRDefault="001417CD">
            <w:pPr>
              <w:rPr>
                <w:rFonts w:eastAsia="Times New Roman"/>
                <w:sz w:val="20"/>
                <w:szCs w:val="20"/>
              </w:rPr>
            </w:pPr>
            <w:hyperlink w:anchor="s1178BB755AFC5EE5BD176EE8627D738B" w:history="1">
              <w:r>
                <w:rPr>
                  <w:rStyle w:val="a3"/>
                  <w:rFonts w:ascii="inherit" w:eastAsia="Times New Roman" w:hAnsi="inherit"/>
                  <w:sz w:val="20"/>
                  <w:szCs w:val="20"/>
                </w:rPr>
                <w:t>Overview of Strategic Initiatives and Trends</w:t>
              </w:r>
            </w:hyperlink>
          </w:p>
        </w:tc>
        <w:tc>
          <w:tcPr>
            <w:tcW w:w="0" w:type="auto"/>
            <w:tcMar>
              <w:top w:w="30" w:type="dxa"/>
              <w:left w:w="30" w:type="dxa"/>
              <w:bottom w:w="30" w:type="dxa"/>
              <w:right w:w="30" w:type="dxa"/>
            </w:tcMar>
            <w:vAlign w:val="bottom"/>
            <w:hideMark/>
          </w:tcPr>
          <w:p w14:paraId="766DBABA" w14:textId="77777777" w:rsidR="00000000" w:rsidRDefault="001417CD">
            <w:pPr>
              <w:jc w:val="right"/>
              <w:rPr>
                <w:rFonts w:eastAsia="Times New Roman"/>
                <w:sz w:val="20"/>
                <w:szCs w:val="20"/>
              </w:rPr>
            </w:pPr>
            <w:hyperlink w:anchor="s1178BB755AFC5EE5BD176EE8627D738B" w:history="1">
              <w:r>
                <w:rPr>
                  <w:rStyle w:val="a3"/>
                  <w:rFonts w:ascii="inherit" w:eastAsia="Times New Roman" w:hAnsi="inherit"/>
                  <w:sz w:val="20"/>
                  <w:szCs w:val="20"/>
                </w:rPr>
                <w:t>27</w:t>
              </w:r>
            </w:hyperlink>
          </w:p>
        </w:tc>
      </w:tr>
      <w:tr w:rsidR="00000000" w14:paraId="3EE03A15" w14:textId="77777777">
        <w:trPr>
          <w:divId w:val="665597262"/>
        </w:trPr>
        <w:tc>
          <w:tcPr>
            <w:tcW w:w="0" w:type="auto"/>
            <w:tcMar>
              <w:top w:w="30" w:type="dxa"/>
              <w:left w:w="300" w:type="dxa"/>
              <w:bottom w:w="30" w:type="dxa"/>
              <w:right w:w="30" w:type="dxa"/>
            </w:tcMar>
            <w:vAlign w:val="bottom"/>
            <w:hideMark/>
          </w:tcPr>
          <w:p w14:paraId="4D77179C" w14:textId="77777777" w:rsidR="00000000" w:rsidRDefault="001417CD">
            <w:pPr>
              <w:rPr>
                <w:rFonts w:eastAsia="Times New Roman"/>
                <w:sz w:val="20"/>
                <w:szCs w:val="20"/>
              </w:rPr>
            </w:pPr>
            <w:hyperlink w:anchor="s2CD3F50B67265FE0A432259EB6E2CADB" w:history="1">
              <w:r>
                <w:rPr>
                  <w:rStyle w:val="a3"/>
                  <w:rFonts w:ascii="inherit" w:eastAsia="Times New Roman" w:hAnsi="inherit"/>
                  <w:sz w:val="20"/>
                  <w:szCs w:val="20"/>
                </w:rPr>
                <w:t>Results of Operations</w:t>
              </w:r>
            </w:hyperlink>
          </w:p>
        </w:tc>
        <w:tc>
          <w:tcPr>
            <w:tcW w:w="0" w:type="auto"/>
            <w:tcMar>
              <w:top w:w="30" w:type="dxa"/>
              <w:left w:w="30" w:type="dxa"/>
              <w:bottom w:w="30" w:type="dxa"/>
              <w:right w:w="30" w:type="dxa"/>
            </w:tcMar>
            <w:vAlign w:val="bottom"/>
            <w:hideMark/>
          </w:tcPr>
          <w:p w14:paraId="6CD19223" w14:textId="77777777" w:rsidR="00000000" w:rsidRDefault="001417CD">
            <w:pPr>
              <w:jc w:val="right"/>
              <w:rPr>
                <w:rFonts w:eastAsia="Times New Roman"/>
                <w:sz w:val="20"/>
                <w:szCs w:val="20"/>
              </w:rPr>
            </w:pPr>
            <w:hyperlink w:anchor="s2CD3F50B67265FE0A432259EB6E2CADB" w:history="1">
              <w:r>
                <w:rPr>
                  <w:rStyle w:val="a3"/>
                  <w:rFonts w:ascii="inherit" w:eastAsia="Times New Roman" w:hAnsi="inherit"/>
                  <w:sz w:val="20"/>
                  <w:szCs w:val="20"/>
                </w:rPr>
                <w:t>29</w:t>
              </w:r>
            </w:hyperlink>
          </w:p>
        </w:tc>
      </w:tr>
      <w:tr w:rsidR="00000000" w14:paraId="4877A1EF" w14:textId="77777777">
        <w:trPr>
          <w:divId w:val="665597262"/>
        </w:trPr>
        <w:tc>
          <w:tcPr>
            <w:tcW w:w="0" w:type="auto"/>
            <w:tcMar>
              <w:top w:w="30" w:type="dxa"/>
              <w:left w:w="300" w:type="dxa"/>
              <w:bottom w:w="30" w:type="dxa"/>
              <w:right w:w="30" w:type="dxa"/>
            </w:tcMar>
            <w:vAlign w:val="bottom"/>
            <w:hideMark/>
          </w:tcPr>
          <w:p w14:paraId="3B210ABA" w14:textId="77777777" w:rsidR="00000000" w:rsidRDefault="001417CD">
            <w:pPr>
              <w:rPr>
                <w:rFonts w:eastAsia="Times New Roman"/>
                <w:sz w:val="20"/>
                <w:szCs w:val="20"/>
              </w:rPr>
            </w:pPr>
            <w:hyperlink w:anchor="sEBD96BF6DF9E5D089A978B2C3429F588" w:history="1">
              <w:r>
                <w:rPr>
                  <w:rStyle w:val="a3"/>
                  <w:rFonts w:ascii="inherit" w:eastAsia="Times New Roman" w:hAnsi="inherit"/>
                  <w:sz w:val="20"/>
                  <w:szCs w:val="20"/>
                </w:rPr>
                <w:t>Financial Condition, Liquidity and Capital Resources</w:t>
              </w:r>
            </w:hyperlink>
          </w:p>
        </w:tc>
        <w:tc>
          <w:tcPr>
            <w:tcW w:w="0" w:type="auto"/>
            <w:tcMar>
              <w:top w:w="30" w:type="dxa"/>
              <w:left w:w="30" w:type="dxa"/>
              <w:bottom w:w="30" w:type="dxa"/>
              <w:right w:w="30" w:type="dxa"/>
            </w:tcMar>
            <w:vAlign w:val="bottom"/>
            <w:hideMark/>
          </w:tcPr>
          <w:p w14:paraId="7DA545E7" w14:textId="77777777" w:rsidR="00000000" w:rsidRDefault="001417CD">
            <w:pPr>
              <w:jc w:val="right"/>
              <w:rPr>
                <w:rFonts w:eastAsia="Times New Roman"/>
                <w:sz w:val="20"/>
                <w:szCs w:val="20"/>
              </w:rPr>
            </w:pPr>
            <w:hyperlink w:anchor="sEBD96BF6DF9E5D089A978B2C3429F588" w:history="1">
              <w:r>
                <w:rPr>
                  <w:rStyle w:val="a3"/>
                  <w:rFonts w:ascii="inherit" w:eastAsia="Times New Roman" w:hAnsi="inherit"/>
                  <w:sz w:val="20"/>
                  <w:szCs w:val="20"/>
                </w:rPr>
                <w:t>36</w:t>
              </w:r>
            </w:hyperlink>
          </w:p>
        </w:tc>
      </w:tr>
      <w:tr w:rsidR="00000000" w14:paraId="35B02569" w14:textId="77777777">
        <w:trPr>
          <w:divId w:val="665597262"/>
        </w:trPr>
        <w:tc>
          <w:tcPr>
            <w:tcW w:w="0" w:type="auto"/>
            <w:tcMar>
              <w:top w:w="30" w:type="dxa"/>
              <w:left w:w="300" w:type="dxa"/>
              <w:bottom w:w="30" w:type="dxa"/>
              <w:right w:w="30" w:type="dxa"/>
            </w:tcMar>
            <w:vAlign w:val="bottom"/>
            <w:hideMark/>
          </w:tcPr>
          <w:p w14:paraId="308C20C5" w14:textId="77777777" w:rsidR="00000000" w:rsidRDefault="001417CD">
            <w:pPr>
              <w:rPr>
                <w:rFonts w:eastAsia="Times New Roman"/>
                <w:sz w:val="20"/>
                <w:szCs w:val="20"/>
              </w:rPr>
            </w:pPr>
            <w:hyperlink w:anchor="s5E2DC8C4C0505EC4B516035E065D7AAD" w:history="1">
              <w:r>
                <w:rPr>
                  <w:rStyle w:val="a3"/>
                  <w:rFonts w:ascii="inherit" w:eastAsia="Times New Roman" w:hAnsi="inherit"/>
                  <w:sz w:val="20"/>
                  <w:szCs w:val="20"/>
                </w:rPr>
                <w:t>Critical Accounting Policies and Estimates</w:t>
              </w:r>
            </w:hyperlink>
          </w:p>
        </w:tc>
        <w:tc>
          <w:tcPr>
            <w:tcW w:w="0" w:type="auto"/>
            <w:tcMar>
              <w:top w:w="30" w:type="dxa"/>
              <w:left w:w="30" w:type="dxa"/>
              <w:bottom w:w="30" w:type="dxa"/>
              <w:right w:w="30" w:type="dxa"/>
            </w:tcMar>
            <w:vAlign w:val="bottom"/>
            <w:hideMark/>
          </w:tcPr>
          <w:p w14:paraId="0AD20255" w14:textId="77777777" w:rsidR="00000000" w:rsidRDefault="001417CD">
            <w:pPr>
              <w:jc w:val="right"/>
              <w:rPr>
                <w:rFonts w:eastAsia="Times New Roman"/>
                <w:sz w:val="20"/>
                <w:szCs w:val="20"/>
              </w:rPr>
            </w:pPr>
            <w:hyperlink w:anchor="s5E2DC8C4C0505EC4B516035E065D7AAD" w:history="1">
              <w:r>
                <w:rPr>
                  <w:rStyle w:val="a3"/>
                  <w:rFonts w:ascii="inherit" w:eastAsia="Times New Roman" w:hAnsi="inherit"/>
                  <w:sz w:val="20"/>
                  <w:szCs w:val="20"/>
                </w:rPr>
                <w:t>40</w:t>
              </w:r>
            </w:hyperlink>
          </w:p>
        </w:tc>
      </w:tr>
      <w:tr w:rsidR="00000000" w14:paraId="570979FE" w14:textId="77777777">
        <w:trPr>
          <w:divId w:val="665597262"/>
        </w:trPr>
        <w:tc>
          <w:tcPr>
            <w:tcW w:w="0" w:type="auto"/>
            <w:tcMar>
              <w:top w:w="30" w:type="dxa"/>
              <w:left w:w="300" w:type="dxa"/>
              <w:bottom w:w="30" w:type="dxa"/>
              <w:right w:w="30" w:type="dxa"/>
            </w:tcMar>
            <w:vAlign w:val="bottom"/>
            <w:hideMark/>
          </w:tcPr>
          <w:p w14:paraId="4197FF44" w14:textId="77777777" w:rsidR="00000000" w:rsidRDefault="001417CD">
            <w:pPr>
              <w:rPr>
                <w:rFonts w:eastAsia="Times New Roman"/>
                <w:sz w:val="20"/>
                <w:szCs w:val="20"/>
              </w:rPr>
            </w:pPr>
            <w:hyperlink w:anchor="s3297961F00B85D809924B230C462BF3E" w:history="1">
              <w:r>
                <w:rPr>
                  <w:rStyle w:val="a3"/>
                  <w:rFonts w:ascii="inherit" w:eastAsia="Times New Roman" w:hAnsi="inherit"/>
                  <w:sz w:val="20"/>
                  <w:szCs w:val="20"/>
                </w:rPr>
                <w:t>Recently Issued Accounting Pronouncements</w:t>
              </w:r>
            </w:hyperlink>
          </w:p>
        </w:tc>
        <w:tc>
          <w:tcPr>
            <w:tcW w:w="0" w:type="auto"/>
            <w:tcMar>
              <w:top w:w="30" w:type="dxa"/>
              <w:left w:w="30" w:type="dxa"/>
              <w:bottom w:w="30" w:type="dxa"/>
              <w:right w:w="30" w:type="dxa"/>
            </w:tcMar>
            <w:vAlign w:val="bottom"/>
            <w:hideMark/>
          </w:tcPr>
          <w:p w14:paraId="7F28B089" w14:textId="77777777" w:rsidR="00000000" w:rsidRDefault="001417CD">
            <w:pPr>
              <w:jc w:val="right"/>
              <w:rPr>
                <w:rFonts w:eastAsia="Times New Roman"/>
                <w:sz w:val="20"/>
                <w:szCs w:val="20"/>
              </w:rPr>
            </w:pPr>
            <w:hyperlink w:anchor="s3297961F00B85D809924B230C462BF3E" w:history="1">
              <w:r>
                <w:rPr>
                  <w:rStyle w:val="a3"/>
                  <w:rFonts w:ascii="inherit" w:eastAsia="Times New Roman" w:hAnsi="inherit"/>
                  <w:sz w:val="20"/>
                  <w:szCs w:val="20"/>
                </w:rPr>
                <w:t>45</w:t>
              </w:r>
            </w:hyperlink>
          </w:p>
        </w:tc>
      </w:tr>
    </w:tbl>
    <w:p w14:paraId="2199F9CA" w14:textId="77777777" w:rsidR="00000000" w:rsidRDefault="001417CD">
      <w:pPr>
        <w:spacing w:line="288" w:lineRule="auto"/>
        <w:divId w:val="1882590785"/>
        <w:rPr>
          <w:rFonts w:eastAsia="Times New Roman"/>
          <w:sz w:val="20"/>
          <w:szCs w:val="20"/>
        </w:rPr>
      </w:pPr>
    </w:p>
    <w:p w14:paraId="2B107F2B" w14:textId="77777777" w:rsidR="00000000" w:rsidRDefault="001417CD">
      <w:pPr>
        <w:divId w:val="1480220574"/>
        <w:rPr>
          <w:rFonts w:eastAsia="Times New Roman"/>
          <w:sz w:val="20"/>
          <w:szCs w:val="20"/>
        </w:rPr>
      </w:pPr>
    </w:p>
    <w:p w14:paraId="32EB64B8" w14:textId="77777777" w:rsidR="00000000" w:rsidRDefault="001417CD">
      <w:pPr>
        <w:spacing w:line="288" w:lineRule="auto"/>
        <w:jc w:val="center"/>
        <w:divId w:val="1743865621"/>
        <w:rPr>
          <w:rFonts w:eastAsia="Times New Roman"/>
          <w:sz w:val="20"/>
          <w:szCs w:val="20"/>
        </w:rPr>
      </w:pPr>
      <w:r>
        <w:rPr>
          <w:rFonts w:ascii="inherit" w:eastAsia="Times New Roman" w:hAnsi="inherit"/>
          <w:sz w:val="20"/>
          <w:szCs w:val="20"/>
        </w:rPr>
        <w:t>26</w:t>
      </w:r>
    </w:p>
    <w:p w14:paraId="0B83C75B" w14:textId="77777777" w:rsidR="00000000" w:rsidRDefault="001417CD">
      <w:pPr>
        <w:divId w:val="286398043"/>
        <w:rPr>
          <w:rFonts w:eastAsia="Times New Roman"/>
          <w:sz w:val="20"/>
          <w:szCs w:val="20"/>
        </w:rPr>
      </w:pPr>
      <w:r>
        <w:rPr>
          <w:rFonts w:eastAsia="Times New Roman"/>
          <w:sz w:val="20"/>
          <w:szCs w:val="20"/>
        </w:rPr>
        <w:pict w14:anchorId="0A24CF3E">
          <v:rect id="_x0000_i1055" style="width:0;height:1.5pt" o:hralign="center" o:hrstd="t" o:hr="t" fillcolor="#a0a0a0" stroked="f"/>
        </w:pict>
      </w:r>
    </w:p>
    <w:p w14:paraId="59839FBC" w14:textId="77777777" w:rsidR="00000000" w:rsidRDefault="001417CD">
      <w:pPr>
        <w:spacing w:line="288" w:lineRule="auto"/>
        <w:divId w:val="209027306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993D98C" w14:textId="77777777" w:rsidR="00000000" w:rsidRDefault="001417CD">
      <w:pPr>
        <w:spacing w:line="288" w:lineRule="auto"/>
        <w:divId w:val="692340697"/>
        <w:rPr>
          <w:rFonts w:eastAsia="Times New Roman"/>
          <w:sz w:val="16"/>
          <w:szCs w:val="16"/>
        </w:rPr>
      </w:pPr>
    </w:p>
    <w:p w14:paraId="280D9911" w14:textId="77777777" w:rsidR="00000000" w:rsidRDefault="001417CD">
      <w:pPr>
        <w:divId w:val="198773463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60D715" w14:textId="77777777">
        <w:trPr>
          <w:divId w:val="286398043"/>
          <w:tblCellSpacing w:w="0" w:type="dxa"/>
        </w:trPr>
        <w:tc>
          <w:tcPr>
            <w:tcW w:w="720" w:type="dxa"/>
            <w:vAlign w:val="center"/>
            <w:hideMark/>
          </w:tcPr>
          <w:p w14:paraId="2CB5E669" w14:textId="77777777" w:rsidR="00000000" w:rsidRDefault="001417CD">
            <w:pPr>
              <w:rPr>
                <w:rFonts w:eastAsia="Times New Roman"/>
                <w:sz w:val="20"/>
                <w:szCs w:val="20"/>
              </w:rPr>
            </w:pPr>
          </w:p>
        </w:tc>
        <w:tc>
          <w:tcPr>
            <w:tcW w:w="0" w:type="auto"/>
            <w:vAlign w:val="center"/>
            <w:hideMark/>
          </w:tcPr>
          <w:p w14:paraId="59551DB0" w14:textId="77777777" w:rsidR="00000000" w:rsidRDefault="001417CD">
            <w:pPr>
              <w:rPr>
                <w:rFonts w:eastAsia="Times New Roman"/>
                <w:sz w:val="20"/>
                <w:szCs w:val="20"/>
              </w:rPr>
            </w:pPr>
          </w:p>
        </w:tc>
      </w:tr>
      <w:tr w:rsidR="00000000" w14:paraId="410A6870" w14:textId="77777777">
        <w:trPr>
          <w:divId w:val="286398043"/>
          <w:tblCellSpacing w:w="0" w:type="dxa"/>
        </w:trPr>
        <w:tc>
          <w:tcPr>
            <w:tcW w:w="0" w:type="auto"/>
            <w:hideMark/>
          </w:tcPr>
          <w:p w14:paraId="6B281AEA" w14:textId="77777777" w:rsidR="00000000" w:rsidRDefault="001417CD">
            <w:pPr>
              <w:spacing w:line="288" w:lineRule="auto"/>
              <w:divId w:val="1825929547"/>
              <w:rPr>
                <w:rFonts w:eastAsia="Times New Roman"/>
                <w:sz w:val="20"/>
                <w:szCs w:val="20"/>
              </w:rPr>
            </w:pPr>
            <w:r>
              <w:rPr>
                <w:rFonts w:ascii="inherit" w:eastAsia="Times New Roman" w:hAnsi="inherit"/>
                <w:b/>
                <w:bCs/>
                <w:sz w:val="20"/>
                <w:szCs w:val="20"/>
              </w:rPr>
              <w:t>Item 7.</w:t>
            </w:r>
          </w:p>
        </w:tc>
        <w:tc>
          <w:tcPr>
            <w:tcW w:w="0" w:type="auto"/>
            <w:hideMark/>
          </w:tcPr>
          <w:p w14:paraId="7C9D7E7C" w14:textId="77777777" w:rsidR="00000000" w:rsidRDefault="001417CD">
            <w:pPr>
              <w:spacing w:line="288" w:lineRule="auto"/>
              <w:rPr>
                <w:rFonts w:eastAsia="Times New Roman"/>
                <w:sz w:val="20"/>
                <w:szCs w:val="20"/>
              </w:rPr>
            </w:pPr>
            <w:r>
              <w:rPr>
                <w:rFonts w:ascii="inherit" w:eastAsia="Times New Roman" w:hAnsi="inherit"/>
                <w:b/>
                <w:bCs/>
                <w:sz w:val="20"/>
                <w:szCs w:val="20"/>
              </w:rPr>
              <w:t>MANAGEMENT'S DISCUSSION AND ANALYSIS OF FINANCIAL CONDITION AND RESULTS OF OPERATIONS (MD&amp;A)</w:t>
            </w:r>
          </w:p>
        </w:tc>
      </w:tr>
    </w:tbl>
    <w:p w14:paraId="4755613C" w14:textId="77777777" w:rsidR="00000000" w:rsidRDefault="001417CD">
      <w:pPr>
        <w:spacing w:line="288" w:lineRule="auto"/>
        <w:jc w:val="both"/>
        <w:divId w:val="286398043"/>
        <w:rPr>
          <w:rFonts w:eastAsia="Times New Roman"/>
          <w:sz w:val="20"/>
          <w:szCs w:val="20"/>
        </w:rPr>
      </w:pPr>
    </w:p>
    <w:p w14:paraId="31801EC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BUSINESS OVERVIEW</w:t>
      </w:r>
    </w:p>
    <w:p w14:paraId="1B28916E" w14:textId="77777777" w:rsidR="00000000" w:rsidRDefault="001417CD">
      <w:pPr>
        <w:spacing w:line="288" w:lineRule="auto"/>
        <w:jc w:val="both"/>
        <w:divId w:val="286398043"/>
        <w:rPr>
          <w:rFonts w:eastAsia="Times New Roman"/>
          <w:sz w:val="20"/>
          <w:szCs w:val="20"/>
        </w:rPr>
      </w:pPr>
    </w:p>
    <w:p w14:paraId="7E5FEF1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is a leading software- and services-led enterprise provider in the financial, retail, hospitality, and telecommunications and technology industries. NCR is a global company that is headquartered in Atlanta, Georgia. NCR offers a range of solutions that</w:t>
      </w:r>
      <w:r>
        <w:rPr>
          <w:rFonts w:ascii="inherit" w:eastAsia="Times New Roman" w:hAnsi="inherit"/>
          <w:sz w:val="20"/>
          <w:szCs w:val="20"/>
        </w:rPr>
        <w:t xml:space="preserve"> help businesses of all sizes run the store, run the restaurant and run self-service banking channels. Our portfolio includes digital first offerings for banking, restaurants and retailers, as well as payments processing, multi-vendor connected device serv</w:t>
      </w:r>
      <w:r>
        <w:rPr>
          <w:rFonts w:ascii="inherit" w:eastAsia="Times New Roman" w:hAnsi="inherit"/>
          <w:sz w:val="20"/>
          <w:szCs w:val="20"/>
        </w:rPr>
        <w:t>ices, automated teller machines (ATMs), point of sale (POS) terminals and self-service technologies. We also resell third-party networking products and provide related service offerings in the telecommunications and technology sectors. Our solutions are al</w:t>
      </w:r>
      <w:r>
        <w:rPr>
          <w:rFonts w:ascii="inherit" w:eastAsia="Times New Roman" w:hAnsi="inherit"/>
          <w:sz w:val="20"/>
          <w:szCs w:val="20"/>
        </w:rPr>
        <w:t>so designed to support our transition to an as-a-Service company and enable us to be the technology-based service provider of choice to our customers.</w:t>
      </w:r>
    </w:p>
    <w:p w14:paraId="41644628" w14:textId="77777777" w:rsidR="00000000" w:rsidRDefault="001417CD">
      <w:pPr>
        <w:spacing w:line="288" w:lineRule="auto"/>
        <w:jc w:val="both"/>
        <w:divId w:val="286398043"/>
        <w:rPr>
          <w:rFonts w:eastAsia="Times New Roman"/>
          <w:sz w:val="20"/>
          <w:szCs w:val="20"/>
        </w:rPr>
      </w:pPr>
    </w:p>
    <w:p w14:paraId="3EE44F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 January 1, 2019, NCR began management of its business on an industry basis, changing from the pre</w:t>
      </w:r>
      <w:r>
        <w:rPr>
          <w:rFonts w:ascii="inherit" w:eastAsia="Times New Roman" w:hAnsi="inherit"/>
          <w:sz w:val="20"/>
          <w:szCs w:val="20"/>
        </w:rPr>
        <w:t>vious model of management on a solution basis. As a result, we categorize our operations into the following segments: Banking, Retail, Hospitality, and Other.</w:t>
      </w:r>
      <w:r>
        <w:rPr>
          <w:rFonts w:ascii="inherit" w:eastAsia="Times New Roman" w:hAnsi="inherit"/>
          <w:sz w:val="20"/>
          <w:szCs w:val="20"/>
        </w:rPr>
        <w:t xml:space="preserve"> </w:t>
      </w:r>
      <w:r>
        <w:rPr>
          <w:rFonts w:ascii="inherit" w:eastAsia="Times New Roman" w:hAnsi="inherit"/>
          <w:sz w:val="20"/>
          <w:szCs w:val="20"/>
        </w:rPr>
        <w:t>Each of our segments derives its revenue in each of the sales theaters in which NCR operates. Thi</w:t>
      </w:r>
      <w:r>
        <w:rPr>
          <w:rFonts w:ascii="inherit" w:eastAsia="Times New Roman" w:hAnsi="inherit"/>
          <w:sz w:val="20"/>
          <w:szCs w:val="20"/>
        </w:rPr>
        <w:t>s change to our segment reporting for fiscal year 2019 and future periods is further described in Note 1, "Description of Business and Significant Accounting Policies" of the Notes to Consolidated Financial Statements in Item 8 of Part II of this Report.</w:t>
      </w:r>
    </w:p>
    <w:p w14:paraId="57D0EC25" w14:textId="77777777" w:rsidR="00000000" w:rsidRDefault="001417CD">
      <w:pPr>
        <w:spacing w:line="288" w:lineRule="auto"/>
        <w:jc w:val="both"/>
        <w:divId w:val="286398043"/>
        <w:rPr>
          <w:rFonts w:eastAsia="Times New Roman"/>
          <w:sz w:val="20"/>
          <w:szCs w:val="20"/>
        </w:rPr>
      </w:pPr>
    </w:p>
    <w:p w14:paraId="05003AE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reputation is founded upon over 135 years of providing quality products, services and solutions to our customers. At the heart of our customer and other business relationships is a commitment to acting responsibly, ethically and with the highest lev</w:t>
      </w:r>
      <w:r>
        <w:rPr>
          <w:rFonts w:ascii="inherit" w:eastAsia="Times New Roman" w:hAnsi="inherit"/>
          <w:sz w:val="20"/>
          <w:szCs w:val="20"/>
        </w:rPr>
        <w:t>el of integrity. This commitment is reflected in NCR’s Code of Conduct, which is available on the Corporate Governance page of our website.</w:t>
      </w:r>
    </w:p>
    <w:p w14:paraId="74E0AC9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w:t>
      </w:r>
    </w:p>
    <w:p w14:paraId="6A4A4D0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OVERVIEW</w:t>
      </w:r>
    </w:p>
    <w:p w14:paraId="3F79476E" w14:textId="77777777" w:rsidR="00000000" w:rsidRDefault="001417CD">
      <w:pPr>
        <w:spacing w:line="288" w:lineRule="auto"/>
        <w:jc w:val="both"/>
        <w:divId w:val="286398043"/>
        <w:rPr>
          <w:rFonts w:eastAsia="Times New Roman"/>
          <w:sz w:val="20"/>
          <w:szCs w:val="20"/>
        </w:rPr>
      </w:pPr>
    </w:p>
    <w:p w14:paraId="2AB60A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As more fully discussed in later sections of this MD&amp;A, the following were significant themes and </w:t>
      </w:r>
      <w:r>
        <w:rPr>
          <w:rFonts w:ascii="inherit" w:eastAsia="Times New Roman" w:hAnsi="inherit"/>
          <w:sz w:val="20"/>
          <w:szCs w:val="20"/>
        </w:rPr>
        <w:t>events 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14:paraId="24BF708E"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62"/>
      </w:tblGrid>
      <w:tr w:rsidR="00000000" w14:paraId="4DBDB478" w14:textId="77777777">
        <w:trPr>
          <w:divId w:val="286398043"/>
          <w:tblCellSpacing w:w="0" w:type="dxa"/>
        </w:trPr>
        <w:tc>
          <w:tcPr>
            <w:tcW w:w="720" w:type="dxa"/>
            <w:vAlign w:val="center"/>
            <w:hideMark/>
          </w:tcPr>
          <w:p w14:paraId="5F4DCD4D" w14:textId="77777777" w:rsidR="00000000" w:rsidRDefault="001417CD">
            <w:pPr>
              <w:spacing w:line="288" w:lineRule="auto"/>
              <w:jc w:val="both"/>
              <w:rPr>
                <w:rFonts w:eastAsia="Times New Roman"/>
                <w:sz w:val="20"/>
                <w:szCs w:val="20"/>
              </w:rPr>
            </w:pPr>
          </w:p>
        </w:tc>
        <w:tc>
          <w:tcPr>
            <w:tcW w:w="0" w:type="auto"/>
            <w:vAlign w:val="center"/>
            <w:hideMark/>
          </w:tcPr>
          <w:p w14:paraId="46C9FB62" w14:textId="77777777" w:rsidR="00000000" w:rsidRDefault="001417CD">
            <w:pPr>
              <w:rPr>
                <w:rFonts w:eastAsia="Times New Roman"/>
                <w:sz w:val="20"/>
                <w:szCs w:val="20"/>
              </w:rPr>
            </w:pPr>
          </w:p>
        </w:tc>
      </w:tr>
      <w:tr w:rsidR="00000000" w14:paraId="35508310" w14:textId="77777777">
        <w:trPr>
          <w:divId w:val="286398043"/>
          <w:tblCellSpacing w:w="0" w:type="dxa"/>
        </w:trPr>
        <w:tc>
          <w:tcPr>
            <w:tcW w:w="0" w:type="auto"/>
            <w:hideMark/>
          </w:tcPr>
          <w:p w14:paraId="01C13F95" w14:textId="77777777" w:rsidR="00000000" w:rsidRDefault="001417CD">
            <w:pPr>
              <w:spacing w:line="288" w:lineRule="auto"/>
              <w:divId w:val="398018024"/>
              <w:rPr>
                <w:rFonts w:eastAsia="Times New Roman"/>
                <w:sz w:val="20"/>
                <w:szCs w:val="20"/>
              </w:rPr>
            </w:pPr>
            <w:r>
              <w:rPr>
                <w:rFonts w:ascii="inherit" w:eastAsia="Times New Roman" w:hAnsi="inherit"/>
                <w:sz w:val="20"/>
                <w:szCs w:val="20"/>
              </w:rPr>
              <w:t>•</w:t>
            </w:r>
          </w:p>
        </w:tc>
        <w:tc>
          <w:tcPr>
            <w:tcW w:w="0" w:type="auto"/>
            <w:hideMark/>
          </w:tcPr>
          <w:p w14:paraId="6DB0DE64"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Revenue increased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from the prior year, driven by growth in all segments;</w:t>
            </w:r>
            <w:r>
              <w:rPr>
                <w:rFonts w:ascii="inherit" w:eastAsia="Times New Roman" w:hAnsi="inherit"/>
                <w:sz w:val="20"/>
                <w:szCs w:val="20"/>
              </w:rPr>
              <w:t xml:space="preserve"> </w:t>
            </w:r>
          </w:p>
        </w:tc>
      </w:tr>
    </w:tbl>
    <w:p w14:paraId="6CC0DA65"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13"/>
      </w:tblGrid>
      <w:tr w:rsidR="00000000" w14:paraId="02308F01" w14:textId="77777777">
        <w:trPr>
          <w:divId w:val="286398043"/>
          <w:tblCellSpacing w:w="0" w:type="dxa"/>
        </w:trPr>
        <w:tc>
          <w:tcPr>
            <w:tcW w:w="720" w:type="dxa"/>
            <w:vAlign w:val="center"/>
            <w:hideMark/>
          </w:tcPr>
          <w:p w14:paraId="3D874FE0" w14:textId="77777777" w:rsidR="00000000" w:rsidRDefault="001417CD">
            <w:pPr>
              <w:rPr>
                <w:rFonts w:eastAsia="Times New Roman"/>
                <w:sz w:val="20"/>
                <w:szCs w:val="20"/>
              </w:rPr>
            </w:pPr>
          </w:p>
        </w:tc>
        <w:tc>
          <w:tcPr>
            <w:tcW w:w="0" w:type="auto"/>
            <w:vAlign w:val="center"/>
            <w:hideMark/>
          </w:tcPr>
          <w:p w14:paraId="0B100F88" w14:textId="77777777" w:rsidR="00000000" w:rsidRDefault="001417CD">
            <w:pPr>
              <w:rPr>
                <w:rFonts w:eastAsia="Times New Roman"/>
                <w:sz w:val="20"/>
                <w:szCs w:val="20"/>
              </w:rPr>
            </w:pPr>
          </w:p>
        </w:tc>
      </w:tr>
      <w:tr w:rsidR="00000000" w14:paraId="1BE04D48" w14:textId="77777777">
        <w:trPr>
          <w:divId w:val="286398043"/>
          <w:tblCellSpacing w:w="0" w:type="dxa"/>
        </w:trPr>
        <w:tc>
          <w:tcPr>
            <w:tcW w:w="0" w:type="auto"/>
            <w:hideMark/>
          </w:tcPr>
          <w:p w14:paraId="1BEACE7D" w14:textId="77777777" w:rsidR="00000000" w:rsidRDefault="001417CD">
            <w:pPr>
              <w:spacing w:line="288" w:lineRule="auto"/>
              <w:divId w:val="2052147213"/>
              <w:rPr>
                <w:rFonts w:eastAsia="Times New Roman"/>
                <w:sz w:val="20"/>
                <w:szCs w:val="20"/>
              </w:rPr>
            </w:pPr>
            <w:r>
              <w:rPr>
                <w:rFonts w:ascii="inherit" w:eastAsia="Times New Roman" w:hAnsi="inherit"/>
                <w:sz w:val="20"/>
                <w:szCs w:val="20"/>
              </w:rPr>
              <w:t>•</w:t>
            </w:r>
          </w:p>
        </w:tc>
        <w:tc>
          <w:tcPr>
            <w:tcW w:w="0" w:type="auto"/>
            <w:hideMark/>
          </w:tcPr>
          <w:p w14:paraId="1A0062F0"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Revenue growth included an increase in ATM revenue of</w:t>
            </w:r>
            <w:r>
              <w:rPr>
                <w:rFonts w:ascii="inherit" w:eastAsia="Times New Roman" w:hAnsi="inherit"/>
                <w:sz w:val="20"/>
                <w:szCs w:val="20"/>
              </w:rPr>
              <w:t xml:space="preserve"> </w:t>
            </w:r>
            <w:r>
              <w:rPr>
                <w:rFonts w:ascii="inherit" w:eastAsia="Times New Roman" w:hAnsi="inherit"/>
                <w:sz w:val="20"/>
                <w:szCs w:val="20"/>
              </w:rPr>
              <w:t>29%;</w:t>
            </w:r>
          </w:p>
        </w:tc>
      </w:tr>
    </w:tbl>
    <w:p w14:paraId="07019090"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28D82EB" w14:textId="77777777">
        <w:trPr>
          <w:divId w:val="286398043"/>
          <w:tblCellSpacing w:w="0" w:type="dxa"/>
        </w:trPr>
        <w:tc>
          <w:tcPr>
            <w:tcW w:w="720" w:type="dxa"/>
            <w:vAlign w:val="center"/>
            <w:hideMark/>
          </w:tcPr>
          <w:p w14:paraId="621389C6" w14:textId="77777777" w:rsidR="00000000" w:rsidRDefault="001417CD">
            <w:pPr>
              <w:rPr>
                <w:rFonts w:eastAsia="Times New Roman"/>
                <w:sz w:val="20"/>
                <w:szCs w:val="20"/>
              </w:rPr>
            </w:pPr>
          </w:p>
        </w:tc>
        <w:tc>
          <w:tcPr>
            <w:tcW w:w="0" w:type="auto"/>
            <w:vAlign w:val="center"/>
            <w:hideMark/>
          </w:tcPr>
          <w:p w14:paraId="22996A3E" w14:textId="77777777" w:rsidR="00000000" w:rsidRDefault="001417CD">
            <w:pPr>
              <w:rPr>
                <w:rFonts w:eastAsia="Times New Roman"/>
                <w:sz w:val="20"/>
                <w:szCs w:val="20"/>
              </w:rPr>
            </w:pPr>
          </w:p>
        </w:tc>
      </w:tr>
      <w:tr w:rsidR="00000000" w14:paraId="1F93D362" w14:textId="77777777">
        <w:trPr>
          <w:divId w:val="286398043"/>
          <w:tblCellSpacing w:w="0" w:type="dxa"/>
        </w:trPr>
        <w:tc>
          <w:tcPr>
            <w:tcW w:w="0" w:type="auto"/>
            <w:hideMark/>
          </w:tcPr>
          <w:p w14:paraId="39E46CA1" w14:textId="77777777" w:rsidR="00000000" w:rsidRDefault="001417CD">
            <w:pPr>
              <w:spacing w:line="288" w:lineRule="auto"/>
              <w:divId w:val="1965848114"/>
              <w:rPr>
                <w:rFonts w:eastAsia="Times New Roman"/>
                <w:sz w:val="20"/>
                <w:szCs w:val="20"/>
              </w:rPr>
            </w:pPr>
            <w:r>
              <w:rPr>
                <w:rFonts w:ascii="inherit" w:eastAsia="Times New Roman" w:hAnsi="inherit"/>
                <w:sz w:val="20"/>
                <w:szCs w:val="20"/>
              </w:rPr>
              <w:t>•</w:t>
            </w:r>
          </w:p>
        </w:tc>
        <w:tc>
          <w:tcPr>
            <w:tcW w:w="0" w:type="auto"/>
            <w:hideMark/>
          </w:tcPr>
          <w:p w14:paraId="0B282EB0"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Recurring revenue, which includes products and services under contract where revenue is recognized over time, increased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from the prior year and comprised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of total revenue;</w:t>
            </w:r>
          </w:p>
        </w:tc>
      </w:tr>
    </w:tbl>
    <w:p w14:paraId="052107FC"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1D54851" w14:textId="77777777">
        <w:trPr>
          <w:divId w:val="286398043"/>
          <w:tblCellSpacing w:w="0" w:type="dxa"/>
        </w:trPr>
        <w:tc>
          <w:tcPr>
            <w:tcW w:w="720" w:type="dxa"/>
            <w:vAlign w:val="center"/>
            <w:hideMark/>
          </w:tcPr>
          <w:p w14:paraId="5F3BF68F" w14:textId="77777777" w:rsidR="00000000" w:rsidRDefault="001417CD">
            <w:pPr>
              <w:rPr>
                <w:rFonts w:eastAsia="Times New Roman"/>
                <w:sz w:val="20"/>
                <w:szCs w:val="20"/>
              </w:rPr>
            </w:pPr>
          </w:p>
        </w:tc>
        <w:tc>
          <w:tcPr>
            <w:tcW w:w="0" w:type="auto"/>
            <w:vAlign w:val="center"/>
            <w:hideMark/>
          </w:tcPr>
          <w:p w14:paraId="1A6EA5A4" w14:textId="77777777" w:rsidR="00000000" w:rsidRDefault="001417CD">
            <w:pPr>
              <w:rPr>
                <w:rFonts w:eastAsia="Times New Roman"/>
                <w:sz w:val="20"/>
                <w:szCs w:val="20"/>
              </w:rPr>
            </w:pPr>
          </w:p>
        </w:tc>
      </w:tr>
      <w:tr w:rsidR="00000000" w14:paraId="3A5C3FE0" w14:textId="77777777">
        <w:trPr>
          <w:divId w:val="286398043"/>
          <w:tblCellSpacing w:w="0" w:type="dxa"/>
        </w:trPr>
        <w:tc>
          <w:tcPr>
            <w:tcW w:w="0" w:type="auto"/>
            <w:hideMark/>
          </w:tcPr>
          <w:p w14:paraId="0E4406B3" w14:textId="77777777" w:rsidR="00000000" w:rsidRDefault="001417CD">
            <w:pPr>
              <w:spacing w:line="288" w:lineRule="auto"/>
              <w:divId w:val="551619776"/>
              <w:rPr>
                <w:rFonts w:eastAsia="Times New Roman"/>
                <w:sz w:val="20"/>
                <w:szCs w:val="20"/>
              </w:rPr>
            </w:pPr>
            <w:r>
              <w:rPr>
                <w:rFonts w:ascii="inherit" w:eastAsia="Times New Roman" w:hAnsi="inherit"/>
                <w:sz w:val="20"/>
                <w:szCs w:val="20"/>
              </w:rPr>
              <w:t>•</w:t>
            </w:r>
          </w:p>
        </w:tc>
        <w:tc>
          <w:tcPr>
            <w:tcW w:w="0" w:type="auto"/>
            <w:hideMark/>
          </w:tcPr>
          <w:p w14:paraId="62C1A823"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Completed the amendment and extension of our senior secured credit fac</w:t>
            </w:r>
            <w:r>
              <w:rPr>
                <w:rFonts w:ascii="inherit" w:eastAsia="Times New Roman" w:hAnsi="inherit"/>
                <w:sz w:val="20"/>
                <w:szCs w:val="20"/>
              </w:rPr>
              <w:t>ility as well as refinanced the unsecured notes due 2021 which extended the weighted average debt maturity and provided improved covenants;</w:t>
            </w:r>
          </w:p>
        </w:tc>
      </w:tr>
    </w:tbl>
    <w:p w14:paraId="000B4334"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203BA81" w14:textId="77777777">
        <w:trPr>
          <w:divId w:val="286398043"/>
          <w:tblCellSpacing w:w="0" w:type="dxa"/>
        </w:trPr>
        <w:tc>
          <w:tcPr>
            <w:tcW w:w="720" w:type="dxa"/>
            <w:vAlign w:val="center"/>
            <w:hideMark/>
          </w:tcPr>
          <w:p w14:paraId="4B1DD8AA" w14:textId="77777777" w:rsidR="00000000" w:rsidRDefault="001417CD">
            <w:pPr>
              <w:rPr>
                <w:rFonts w:eastAsia="Times New Roman"/>
                <w:sz w:val="20"/>
                <w:szCs w:val="20"/>
              </w:rPr>
            </w:pPr>
          </w:p>
        </w:tc>
        <w:tc>
          <w:tcPr>
            <w:tcW w:w="0" w:type="auto"/>
            <w:vAlign w:val="center"/>
            <w:hideMark/>
          </w:tcPr>
          <w:p w14:paraId="530DC321" w14:textId="77777777" w:rsidR="00000000" w:rsidRDefault="001417CD">
            <w:pPr>
              <w:rPr>
                <w:rFonts w:eastAsia="Times New Roman"/>
                <w:sz w:val="20"/>
                <w:szCs w:val="20"/>
              </w:rPr>
            </w:pPr>
          </w:p>
        </w:tc>
      </w:tr>
      <w:tr w:rsidR="00000000" w14:paraId="7E6409E3" w14:textId="77777777">
        <w:trPr>
          <w:divId w:val="286398043"/>
          <w:tblCellSpacing w:w="0" w:type="dxa"/>
        </w:trPr>
        <w:tc>
          <w:tcPr>
            <w:tcW w:w="0" w:type="auto"/>
            <w:hideMark/>
          </w:tcPr>
          <w:p w14:paraId="7416C7D1" w14:textId="77777777" w:rsidR="00000000" w:rsidRDefault="001417CD">
            <w:pPr>
              <w:spacing w:line="288" w:lineRule="auto"/>
              <w:divId w:val="1619027217"/>
              <w:rPr>
                <w:rFonts w:eastAsia="Times New Roman"/>
                <w:sz w:val="20"/>
                <w:szCs w:val="20"/>
              </w:rPr>
            </w:pPr>
            <w:r>
              <w:rPr>
                <w:rFonts w:ascii="inherit" w:eastAsia="Times New Roman" w:hAnsi="inherit"/>
                <w:sz w:val="20"/>
                <w:szCs w:val="20"/>
              </w:rPr>
              <w:t>•</w:t>
            </w:r>
          </w:p>
        </w:tc>
        <w:tc>
          <w:tcPr>
            <w:tcW w:w="0" w:type="auto"/>
            <w:hideMark/>
          </w:tcPr>
          <w:p w14:paraId="28FC9EC7"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Completed the redemption and conversion of the remaining Series A Convertible Preferred Stock held by Blackstone;</w:t>
            </w:r>
          </w:p>
        </w:tc>
      </w:tr>
    </w:tbl>
    <w:p w14:paraId="5EDC423F"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F763FDE" w14:textId="77777777">
        <w:trPr>
          <w:divId w:val="286398043"/>
          <w:tblCellSpacing w:w="0" w:type="dxa"/>
        </w:trPr>
        <w:tc>
          <w:tcPr>
            <w:tcW w:w="720" w:type="dxa"/>
            <w:vAlign w:val="center"/>
            <w:hideMark/>
          </w:tcPr>
          <w:p w14:paraId="42E66399" w14:textId="77777777" w:rsidR="00000000" w:rsidRDefault="001417CD">
            <w:pPr>
              <w:rPr>
                <w:rFonts w:eastAsia="Times New Roman"/>
                <w:sz w:val="20"/>
                <w:szCs w:val="20"/>
              </w:rPr>
            </w:pPr>
          </w:p>
        </w:tc>
        <w:tc>
          <w:tcPr>
            <w:tcW w:w="0" w:type="auto"/>
            <w:vAlign w:val="center"/>
            <w:hideMark/>
          </w:tcPr>
          <w:p w14:paraId="1B87AFF6" w14:textId="77777777" w:rsidR="00000000" w:rsidRDefault="001417CD">
            <w:pPr>
              <w:rPr>
                <w:rFonts w:eastAsia="Times New Roman"/>
                <w:sz w:val="20"/>
                <w:szCs w:val="20"/>
              </w:rPr>
            </w:pPr>
          </w:p>
        </w:tc>
      </w:tr>
      <w:tr w:rsidR="00000000" w14:paraId="5C01DAA7" w14:textId="77777777">
        <w:trPr>
          <w:divId w:val="286398043"/>
          <w:tblCellSpacing w:w="0" w:type="dxa"/>
        </w:trPr>
        <w:tc>
          <w:tcPr>
            <w:tcW w:w="0" w:type="auto"/>
            <w:hideMark/>
          </w:tcPr>
          <w:p w14:paraId="367CF6C6" w14:textId="77777777" w:rsidR="00000000" w:rsidRDefault="001417CD">
            <w:pPr>
              <w:spacing w:line="288" w:lineRule="auto"/>
              <w:divId w:val="1731416618"/>
              <w:rPr>
                <w:rFonts w:eastAsia="Times New Roman"/>
                <w:sz w:val="20"/>
                <w:szCs w:val="20"/>
              </w:rPr>
            </w:pPr>
            <w:r>
              <w:rPr>
                <w:rFonts w:ascii="inherit" w:eastAsia="Times New Roman" w:hAnsi="inherit"/>
                <w:sz w:val="20"/>
                <w:szCs w:val="20"/>
              </w:rPr>
              <w:t>•</w:t>
            </w:r>
          </w:p>
        </w:tc>
        <w:tc>
          <w:tcPr>
            <w:tcW w:w="0" w:type="auto"/>
            <w:hideMark/>
          </w:tcPr>
          <w:p w14:paraId="7313DC93"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Completed the acquisition of D3 Technology, Inc., an online and mobile banking platform for large financial institutions; and</w:t>
            </w:r>
          </w:p>
        </w:tc>
      </w:tr>
    </w:tbl>
    <w:p w14:paraId="4E2E1E32"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73007C6" w14:textId="77777777">
        <w:trPr>
          <w:divId w:val="286398043"/>
          <w:tblCellSpacing w:w="0" w:type="dxa"/>
        </w:trPr>
        <w:tc>
          <w:tcPr>
            <w:tcW w:w="720" w:type="dxa"/>
            <w:vAlign w:val="center"/>
            <w:hideMark/>
          </w:tcPr>
          <w:p w14:paraId="5A4942B9" w14:textId="77777777" w:rsidR="00000000" w:rsidRDefault="001417CD">
            <w:pPr>
              <w:rPr>
                <w:rFonts w:eastAsia="Times New Roman"/>
                <w:sz w:val="20"/>
                <w:szCs w:val="20"/>
              </w:rPr>
            </w:pPr>
          </w:p>
        </w:tc>
        <w:tc>
          <w:tcPr>
            <w:tcW w:w="0" w:type="auto"/>
            <w:vAlign w:val="center"/>
            <w:hideMark/>
          </w:tcPr>
          <w:p w14:paraId="479195E3" w14:textId="77777777" w:rsidR="00000000" w:rsidRDefault="001417CD">
            <w:pPr>
              <w:rPr>
                <w:rFonts w:eastAsia="Times New Roman"/>
                <w:sz w:val="20"/>
                <w:szCs w:val="20"/>
              </w:rPr>
            </w:pPr>
          </w:p>
        </w:tc>
      </w:tr>
      <w:tr w:rsidR="00000000" w14:paraId="738B8F09" w14:textId="77777777">
        <w:trPr>
          <w:divId w:val="286398043"/>
          <w:tblCellSpacing w:w="0" w:type="dxa"/>
        </w:trPr>
        <w:tc>
          <w:tcPr>
            <w:tcW w:w="0" w:type="auto"/>
            <w:hideMark/>
          </w:tcPr>
          <w:p w14:paraId="48A6F665" w14:textId="77777777" w:rsidR="00000000" w:rsidRDefault="001417CD">
            <w:pPr>
              <w:spacing w:line="288" w:lineRule="auto"/>
              <w:divId w:val="422146162"/>
              <w:rPr>
                <w:rFonts w:eastAsia="Times New Roman"/>
                <w:sz w:val="20"/>
                <w:szCs w:val="20"/>
              </w:rPr>
            </w:pPr>
            <w:r>
              <w:rPr>
                <w:rFonts w:ascii="inherit" w:eastAsia="Times New Roman" w:hAnsi="inherit"/>
                <w:sz w:val="20"/>
                <w:szCs w:val="20"/>
              </w:rPr>
              <w:t>•</w:t>
            </w:r>
          </w:p>
        </w:tc>
        <w:tc>
          <w:tcPr>
            <w:tcW w:w="0" w:type="auto"/>
            <w:hideMark/>
          </w:tcPr>
          <w:p w14:paraId="484754C3"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Completed the acquisition of Zynstra, Ltd., an edge virtualization technology provider, to further enhance our next generation store architecture.</w:t>
            </w:r>
          </w:p>
        </w:tc>
      </w:tr>
    </w:tbl>
    <w:p w14:paraId="4BFB3013" w14:textId="77777777" w:rsidR="00000000" w:rsidRDefault="001417CD">
      <w:pPr>
        <w:spacing w:line="288" w:lineRule="auto"/>
        <w:jc w:val="both"/>
        <w:divId w:val="286398043"/>
        <w:rPr>
          <w:rFonts w:eastAsia="Times New Roman"/>
          <w:sz w:val="20"/>
          <w:szCs w:val="20"/>
        </w:rPr>
      </w:pPr>
    </w:p>
    <w:p w14:paraId="7E7020A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OVERVIEW OF STRATEGIC INITIATIVES AND TRENDS</w:t>
      </w:r>
    </w:p>
    <w:p w14:paraId="2EA12851" w14:textId="77777777" w:rsidR="00000000" w:rsidRDefault="001417CD">
      <w:pPr>
        <w:spacing w:line="288" w:lineRule="auto"/>
        <w:jc w:val="both"/>
        <w:divId w:val="286398043"/>
        <w:rPr>
          <w:rFonts w:eastAsia="Times New Roman"/>
          <w:sz w:val="20"/>
          <w:szCs w:val="20"/>
        </w:rPr>
      </w:pPr>
    </w:p>
    <w:p w14:paraId="7794854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Today's consumers expect businesses to provide a rich, inte</w:t>
      </w:r>
      <w:r>
        <w:rPr>
          <w:rFonts w:ascii="inherit" w:eastAsia="Times New Roman" w:hAnsi="inherit"/>
          <w:sz w:val="20"/>
          <w:szCs w:val="20"/>
        </w:rPr>
        <w:t>grated and personalized experience across all commerce channels, including online, mobile and in-store. NCR is at the forefront of this shift, assisting businesses of every size in their digital transformation journeys. Our mission is to be the leading sof</w:t>
      </w:r>
      <w:r>
        <w:rPr>
          <w:rFonts w:ascii="inherit" w:eastAsia="Times New Roman" w:hAnsi="inherit"/>
          <w:sz w:val="20"/>
          <w:szCs w:val="20"/>
        </w:rPr>
        <w:t>tware- and services-led enterprise provider in the financial, retail, and hospitality industries. To fulfill this mission, we have developed a long-term growth strategy built on taking care of our customers, improving execution of new product introductions</w:t>
      </w:r>
      <w:r>
        <w:rPr>
          <w:rFonts w:ascii="inherit" w:eastAsia="Times New Roman" w:hAnsi="inherit"/>
          <w:sz w:val="20"/>
          <w:szCs w:val="20"/>
        </w:rPr>
        <w:t xml:space="preserve">, accelerating software and services revenue growth and executing spend optimization programs. We believe that our mission and long-term strategy position NCR to continue to drive growth, sustainable revenue, profit and cash flow, and to improve value for </w:t>
      </w:r>
      <w:r>
        <w:rPr>
          <w:rFonts w:ascii="inherit" w:eastAsia="Times New Roman" w:hAnsi="inherit"/>
          <w:sz w:val="20"/>
          <w:szCs w:val="20"/>
        </w:rPr>
        <w:t>all of our stakeholders.</w:t>
      </w:r>
    </w:p>
    <w:p w14:paraId="17C95361" w14:textId="77777777" w:rsidR="00000000" w:rsidRDefault="001417CD">
      <w:pPr>
        <w:spacing w:line="288" w:lineRule="auto"/>
        <w:jc w:val="both"/>
        <w:divId w:val="286398043"/>
        <w:rPr>
          <w:rFonts w:eastAsia="Times New Roman"/>
          <w:sz w:val="20"/>
          <w:szCs w:val="20"/>
        </w:rPr>
      </w:pPr>
    </w:p>
    <w:p w14:paraId="2190636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To deliver on our mission and strategy, we are focused on the following main initiatives in</w:t>
      </w:r>
      <w:r>
        <w:rPr>
          <w:rFonts w:ascii="inherit" w:eastAsia="Times New Roman" w:hAnsi="inherit"/>
          <w:sz w:val="20"/>
          <w:szCs w:val="20"/>
        </w:rPr>
        <w:t xml:space="preserve"> </w:t>
      </w:r>
      <w:r>
        <w:rPr>
          <w:rFonts w:ascii="inherit" w:eastAsia="Times New Roman" w:hAnsi="inherit"/>
          <w:sz w:val="20"/>
          <w:szCs w:val="20"/>
        </w:rPr>
        <w:t>2020:</w:t>
      </w:r>
    </w:p>
    <w:p w14:paraId="3B42B5AC"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F30FA9F" w14:textId="77777777">
        <w:trPr>
          <w:divId w:val="286398043"/>
          <w:tblCellSpacing w:w="0" w:type="dxa"/>
        </w:trPr>
        <w:tc>
          <w:tcPr>
            <w:tcW w:w="720" w:type="dxa"/>
            <w:vAlign w:val="center"/>
            <w:hideMark/>
          </w:tcPr>
          <w:p w14:paraId="09404B00" w14:textId="77777777" w:rsidR="00000000" w:rsidRDefault="001417CD">
            <w:pPr>
              <w:spacing w:line="288" w:lineRule="auto"/>
              <w:jc w:val="both"/>
              <w:rPr>
                <w:rFonts w:eastAsia="Times New Roman"/>
                <w:sz w:val="20"/>
                <w:szCs w:val="20"/>
              </w:rPr>
            </w:pPr>
          </w:p>
        </w:tc>
        <w:tc>
          <w:tcPr>
            <w:tcW w:w="0" w:type="auto"/>
            <w:vAlign w:val="center"/>
            <w:hideMark/>
          </w:tcPr>
          <w:p w14:paraId="0289E55E" w14:textId="77777777" w:rsidR="00000000" w:rsidRDefault="001417CD">
            <w:pPr>
              <w:rPr>
                <w:rFonts w:eastAsia="Times New Roman"/>
                <w:sz w:val="20"/>
                <w:szCs w:val="20"/>
              </w:rPr>
            </w:pPr>
          </w:p>
        </w:tc>
      </w:tr>
      <w:tr w:rsidR="00000000" w14:paraId="2B4478E5" w14:textId="77777777">
        <w:trPr>
          <w:divId w:val="286398043"/>
          <w:tblCellSpacing w:w="0" w:type="dxa"/>
        </w:trPr>
        <w:tc>
          <w:tcPr>
            <w:tcW w:w="0" w:type="auto"/>
            <w:hideMark/>
          </w:tcPr>
          <w:p w14:paraId="150B9DCD" w14:textId="77777777" w:rsidR="00000000" w:rsidRDefault="001417CD">
            <w:pPr>
              <w:spacing w:line="288" w:lineRule="auto"/>
              <w:divId w:val="617956897"/>
              <w:rPr>
                <w:rFonts w:eastAsia="Times New Roman"/>
                <w:sz w:val="20"/>
                <w:szCs w:val="20"/>
              </w:rPr>
            </w:pPr>
            <w:r>
              <w:rPr>
                <w:rFonts w:ascii="inherit" w:eastAsia="Times New Roman" w:hAnsi="inherit"/>
                <w:sz w:val="20"/>
                <w:szCs w:val="20"/>
              </w:rPr>
              <w:t>•</w:t>
            </w:r>
          </w:p>
        </w:tc>
        <w:tc>
          <w:tcPr>
            <w:tcW w:w="0" w:type="auto"/>
            <w:hideMark/>
          </w:tcPr>
          <w:p w14:paraId="79B18B93" w14:textId="77777777" w:rsidR="00000000" w:rsidRDefault="001417CD">
            <w:pPr>
              <w:spacing w:line="288" w:lineRule="auto"/>
              <w:jc w:val="both"/>
              <w:rPr>
                <w:rFonts w:eastAsia="Times New Roman"/>
                <w:sz w:val="20"/>
                <w:szCs w:val="20"/>
              </w:rPr>
            </w:pPr>
            <w:r>
              <w:rPr>
                <w:rFonts w:ascii="inherit" w:eastAsia="Times New Roman" w:hAnsi="inherit"/>
                <w:i/>
                <w:iCs/>
                <w:sz w:val="20"/>
                <w:szCs w:val="20"/>
              </w:rPr>
              <w:t>Customer Care</w:t>
            </w:r>
            <w:r>
              <w:rPr>
                <w:rFonts w:ascii="inherit" w:eastAsia="Times New Roman" w:hAnsi="inherit"/>
                <w:sz w:val="20"/>
                <w:szCs w:val="20"/>
              </w:rPr>
              <w:t xml:space="preserve"> </w:t>
            </w:r>
            <w:r>
              <w:rPr>
                <w:rFonts w:ascii="inherit" w:eastAsia="Times New Roman" w:hAnsi="inherit"/>
                <w:sz w:val="20"/>
                <w:szCs w:val="20"/>
              </w:rPr>
              <w:t>- Improve the customer experience and execution of new product introductions;</w:t>
            </w:r>
          </w:p>
        </w:tc>
      </w:tr>
    </w:tbl>
    <w:p w14:paraId="7CDEB1A5"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15A5B74" w14:textId="77777777">
        <w:trPr>
          <w:divId w:val="286398043"/>
          <w:tblCellSpacing w:w="0" w:type="dxa"/>
        </w:trPr>
        <w:tc>
          <w:tcPr>
            <w:tcW w:w="720" w:type="dxa"/>
            <w:vAlign w:val="center"/>
            <w:hideMark/>
          </w:tcPr>
          <w:p w14:paraId="0651F996" w14:textId="77777777" w:rsidR="00000000" w:rsidRDefault="001417CD">
            <w:pPr>
              <w:spacing w:line="288" w:lineRule="auto"/>
              <w:jc w:val="both"/>
              <w:rPr>
                <w:rFonts w:eastAsia="Times New Roman"/>
                <w:sz w:val="20"/>
                <w:szCs w:val="20"/>
              </w:rPr>
            </w:pPr>
          </w:p>
        </w:tc>
        <w:tc>
          <w:tcPr>
            <w:tcW w:w="0" w:type="auto"/>
            <w:vAlign w:val="center"/>
            <w:hideMark/>
          </w:tcPr>
          <w:p w14:paraId="11E09FAD" w14:textId="77777777" w:rsidR="00000000" w:rsidRDefault="001417CD">
            <w:pPr>
              <w:rPr>
                <w:rFonts w:eastAsia="Times New Roman"/>
                <w:sz w:val="20"/>
                <w:szCs w:val="20"/>
              </w:rPr>
            </w:pPr>
          </w:p>
        </w:tc>
      </w:tr>
      <w:tr w:rsidR="00000000" w14:paraId="11A8FECE" w14:textId="77777777">
        <w:trPr>
          <w:divId w:val="286398043"/>
          <w:tblCellSpacing w:w="0" w:type="dxa"/>
        </w:trPr>
        <w:tc>
          <w:tcPr>
            <w:tcW w:w="0" w:type="auto"/>
            <w:hideMark/>
          </w:tcPr>
          <w:p w14:paraId="32736668" w14:textId="77777777" w:rsidR="00000000" w:rsidRDefault="001417CD">
            <w:pPr>
              <w:spacing w:line="288" w:lineRule="auto"/>
              <w:divId w:val="1076395071"/>
              <w:rPr>
                <w:rFonts w:eastAsia="Times New Roman"/>
                <w:sz w:val="20"/>
                <w:szCs w:val="20"/>
              </w:rPr>
            </w:pPr>
            <w:r>
              <w:rPr>
                <w:rFonts w:ascii="inherit" w:eastAsia="Times New Roman" w:hAnsi="inherit"/>
                <w:sz w:val="20"/>
                <w:szCs w:val="20"/>
              </w:rPr>
              <w:t>•</w:t>
            </w:r>
          </w:p>
        </w:tc>
        <w:tc>
          <w:tcPr>
            <w:tcW w:w="0" w:type="auto"/>
            <w:hideMark/>
          </w:tcPr>
          <w:p w14:paraId="102C619A" w14:textId="77777777" w:rsidR="00000000" w:rsidRDefault="001417CD">
            <w:pPr>
              <w:spacing w:line="288" w:lineRule="auto"/>
              <w:jc w:val="both"/>
              <w:rPr>
                <w:rFonts w:eastAsia="Times New Roman"/>
                <w:sz w:val="20"/>
                <w:szCs w:val="20"/>
              </w:rPr>
            </w:pPr>
            <w:r>
              <w:rPr>
                <w:rFonts w:ascii="inherit" w:eastAsia="Times New Roman" w:hAnsi="inherit"/>
                <w:i/>
                <w:iCs/>
                <w:sz w:val="20"/>
                <w:szCs w:val="20"/>
              </w:rPr>
              <w:t>Stockholder Value</w:t>
            </w:r>
            <w:r>
              <w:rPr>
                <w:rFonts w:ascii="inherit" w:eastAsia="Times New Roman" w:hAnsi="inherit"/>
                <w:sz w:val="20"/>
                <w:szCs w:val="20"/>
              </w:rPr>
              <w:t xml:space="preserve"> </w:t>
            </w:r>
            <w:r>
              <w:rPr>
                <w:rFonts w:ascii="inherit" w:eastAsia="Times New Roman" w:hAnsi="inherit"/>
                <w:sz w:val="20"/>
                <w:szCs w:val="20"/>
              </w:rPr>
              <w:t>- Accelerate profitable top-line revenue growth by investing in and shifting our revenue mix to recurring software and services revenue streams we identify as strategic growth platforms, while improving the Company’s cost structure;</w:t>
            </w:r>
          </w:p>
        </w:tc>
      </w:tr>
    </w:tbl>
    <w:p w14:paraId="1B43DE9C" w14:textId="77777777" w:rsidR="00000000" w:rsidRDefault="001417CD">
      <w:pPr>
        <w:spacing w:line="288" w:lineRule="auto"/>
        <w:ind w:hanging="360"/>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E794631" w14:textId="77777777">
        <w:trPr>
          <w:divId w:val="286398043"/>
          <w:tblCellSpacing w:w="0" w:type="dxa"/>
        </w:trPr>
        <w:tc>
          <w:tcPr>
            <w:tcW w:w="720" w:type="dxa"/>
            <w:vAlign w:val="center"/>
            <w:hideMark/>
          </w:tcPr>
          <w:p w14:paraId="15BFBBE0" w14:textId="77777777" w:rsidR="00000000" w:rsidRDefault="001417CD">
            <w:pPr>
              <w:spacing w:line="288" w:lineRule="auto"/>
              <w:ind w:hanging="360"/>
              <w:jc w:val="both"/>
              <w:rPr>
                <w:rFonts w:eastAsia="Times New Roman"/>
                <w:sz w:val="20"/>
                <w:szCs w:val="20"/>
              </w:rPr>
            </w:pPr>
          </w:p>
        </w:tc>
        <w:tc>
          <w:tcPr>
            <w:tcW w:w="0" w:type="auto"/>
            <w:vAlign w:val="center"/>
            <w:hideMark/>
          </w:tcPr>
          <w:p w14:paraId="77973280" w14:textId="77777777" w:rsidR="00000000" w:rsidRDefault="001417CD">
            <w:pPr>
              <w:rPr>
                <w:rFonts w:eastAsia="Times New Roman"/>
                <w:sz w:val="20"/>
                <w:szCs w:val="20"/>
              </w:rPr>
            </w:pPr>
          </w:p>
        </w:tc>
      </w:tr>
      <w:tr w:rsidR="00000000" w14:paraId="799614E6" w14:textId="77777777">
        <w:trPr>
          <w:divId w:val="286398043"/>
          <w:tblCellSpacing w:w="0" w:type="dxa"/>
        </w:trPr>
        <w:tc>
          <w:tcPr>
            <w:tcW w:w="0" w:type="auto"/>
            <w:hideMark/>
          </w:tcPr>
          <w:p w14:paraId="0D86C302" w14:textId="77777777" w:rsidR="00000000" w:rsidRDefault="001417CD">
            <w:pPr>
              <w:spacing w:line="288" w:lineRule="auto"/>
              <w:divId w:val="1163471544"/>
              <w:rPr>
                <w:rFonts w:eastAsia="Times New Roman"/>
                <w:sz w:val="20"/>
                <w:szCs w:val="20"/>
              </w:rPr>
            </w:pPr>
            <w:r>
              <w:rPr>
                <w:rFonts w:ascii="inherit" w:eastAsia="Times New Roman" w:hAnsi="inherit"/>
                <w:sz w:val="20"/>
                <w:szCs w:val="20"/>
              </w:rPr>
              <w:t>•</w:t>
            </w:r>
          </w:p>
        </w:tc>
        <w:tc>
          <w:tcPr>
            <w:tcW w:w="0" w:type="auto"/>
            <w:hideMark/>
          </w:tcPr>
          <w:p w14:paraId="05F3EB49" w14:textId="77777777" w:rsidR="00000000" w:rsidRDefault="001417CD">
            <w:pPr>
              <w:spacing w:line="288" w:lineRule="auto"/>
              <w:jc w:val="both"/>
              <w:rPr>
                <w:rFonts w:eastAsia="Times New Roman"/>
                <w:sz w:val="20"/>
                <w:szCs w:val="20"/>
              </w:rPr>
            </w:pPr>
            <w:r>
              <w:rPr>
                <w:rFonts w:ascii="inherit" w:eastAsia="Times New Roman" w:hAnsi="inherit"/>
                <w:i/>
                <w:iCs/>
                <w:sz w:val="20"/>
                <w:szCs w:val="20"/>
              </w:rPr>
              <w:t>Strategic Growt</w:t>
            </w:r>
            <w:r>
              <w:rPr>
                <w:rFonts w:ascii="inherit" w:eastAsia="Times New Roman" w:hAnsi="inherit"/>
                <w:i/>
                <w:iCs/>
                <w:sz w:val="20"/>
                <w:szCs w:val="20"/>
              </w:rPr>
              <w:t>h Platforms and Targeted Acquisitions</w:t>
            </w:r>
            <w:r>
              <w:rPr>
                <w:rFonts w:ascii="inherit" w:eastAsia="Times New Roman" w:hAnsi="inherit"/>
                <w:i/>
                <w:iCs/>
                <w:sz w:val="20"/>
                <w:szCs w:val="20"/>
              </w:rPr>
              <w:t xml:space="preserve"> </w:t>
            </w:r>
            <w:r>
              <w:rPr>
                <w:rFonts w:ascii="inherit" w:eastAsia="Times New Roman" w:hAnsi="inherit"/>
                <w:sz w:val="20"/>
                <w:szCs w:val="20"/>
              </w:rPr>
              <w:t>- Increase capital expenditures in strategic growth platforms and target acquisitions to gain solutions that drive the highest growth and return on investment and will accelerate our NCR-as-a-Service vision;</w:t>
            </w:r>
          </w:p>
        </w:tc>
      </w:tr>
    </w:tbl>
    <w:p w14:paraId="0DACC367" w14:textId="77777777" w:rsidR="00000000" w:rsidRDefault="001417CD">
      <w:pPr>
        <w:divId w:val="219248950"/>
        <w:rPr>
          <w:rFonts w:eastAsia="Times New Roman"/>
          <w:sz w:val="20"/>
          <w:szCs w:val="20"/>
        </w:rPr>
      </w:pPr>
    </w:p>
    <w:p w14:paraId="37D10608" w14:textId="77777777" w:rsidR="00000000" w:rsidRDefault="001417CD">
      <w:pPr>
        <w:spacing w:line="288" w:lineRule="auto"/>
        <w:jc w:val="center"/>
        <w:divId w:val="808788774"/>
        <w:rPr>
          <w:rFonts w:eastAsia="Times New Roman"/>
          <w:sz w:val="20"/>
          <w:szCs w:val="20"/>
        </w:rPr>
      </w:pPr>
      <w:r>
        <w:rPr>
          <w:rFonts w:ascii="inherit" w:eastAsia="Times New Roman" w:hAnsi="inherit"/>
          <w:sz w:val="20"/>
          <w:szCs w:val="20"/>
        </w:rPr>
        <w:t>27</w:t>
      </w:r>
    </w:p>
    <w:p w14:paraId="68E142E9" w14:textId="77777777" w:rsidR="00000000" w:rsidRDefault="001417CD">
      <w:pPr>
        <w:divId w:val="286398043"/>
        <w:rPr>
          <w:rFonts w:eastAsia="Times New Roman"/>
          <w:sz w:val="20"/>
          <w:szCs w:val="20"/>
        </w:rPr>
      </w:pPr>
      <w:r>
        <w:rPr>
          <w:rFonts w:eastAsia="Times New Roman"/>
          <w:sz w:val="20"/>
          <w:szCs w:val="20"/>
        </w:rPr>
        <w:pict w14:anchorId="412F3532">
          <v:rect id="_x0000_i1056" style="width:0;height:1.5pt" o:hralign="center" o:hrstd="t" o:hr="t" fillcolor="#a0a0a0" stroked="f"/>
        </w:pict>
      </w:r>
    </w:p>
    <w:p w14:paraId="24D0D4F7" w14:textId="77777777" w:rsidR="00000000" w:rsidRDefault="001417CD">
      <w:pPr>
        <w:spacing w:line="288" w:lineRule="auto"/>
        <w:divId w:val="202836786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A86C5EB" w14:textId="77777777" w:rsidR="00000000" w:rsidRDefault="001417CD">
      <w:pPr>
        <w:spacing w:line="288" w:lineRule="auto"/>
        <w:divId w:val="748696920"/>
        <w:rPr>
          <w:rFonts w:eastAsia="Times New Roman"/>
          <w:sz w:val="16"/>
          <w:szCs w:val="16"/>
        </w:rPr>
      </w:pPr>
    </w:p>
    <w:p w14:paraId="1F63BF6F" w14:textId="77777777" w:rsidR="00000000" w:rsidRDefault="001417CD">
      <w:pPr>
        <w:divId w:val="2004385788"/>
        <w:rPr>
          <w:rFonts w:eastAsia="Times New Roman"/>
          <w:sz w:val="20"/>
          <w:szCs w:val="20"/>
        </w:rPr>
      </w:pPr>
    </w:p>
    <w:p w14:paraId="50B3D0ED" w14:textId="77777777" w:rsidR="00000000" w:rsidRDefault="001417CD">
      <w:pPr>
        <w:spacing w:line="417"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503E0E5" w14:textId="77777777">
        <w:trPr>
          <w:divId w:val="286398043"/>
          <w:tblCellSpacing w:w="0" w:type="dxa"/>
        </w:trPr>
        <w:tc>
          <w:tcPr>
            <w:tcW w:w="720" w:type="dxa"/>
            <w:vAlign w:val="center"/>
            <w:hideMark/>
          </w:tcPr>
          <w:p w14:paraId="1D62F881" w14:textId="77777777" w:rsidR="00000000" w:rsidRDefault="001417CD">
            <w:pPr>
              <w:spacing w:line="417" w:lineRule="auto"/>
              <w:jc w:val="both"/>
              <w:rPr>
                <w:rFonts w:eastAsia="Times New Roman"/>
                <w:sz w:val="20"/>
                <w:szCs w:val="20"/>
              </w:rPr>
            </w:pPr>
          </w:p>
        </w:tc>
        <w:tc>
          <w:tcPr>
            <w:tcW w:w="0" w:type="auto"/>
            <w:vAlign w:val="center"/>
            <w:hideMark/>
          </w:tcPr>
          <w:p w14:paraId="78E42F9F" w14:textId="77777777" w:rsidR="00000000" w:rsidRDefault="001417CD">
            <w:pPr>
              <w:rPr>
                <w:rFonts w:eastAsia="Times New Roman"/>
                <w:sz w:val="20"/>
                <w:szCs w:val="20"/>
              </w:rPr>
            </w:pPr>
          </w:p>
        </w:tc>
      </w:tr>
      <w:tr w:rsidR="00000000" w14:paraId="1EAE29C9" w14:textId="77777777">
        <w:trPr>
          <w:divId w:val="286398043"/>
          <w:tblCellSpacing w:w="0" w:type="dxa"/>
        </w:trPr>
        <w:tc>
          <w:tcPr>
            <w:tcW w:w="0" w:type="auto"/>
            <w:hideMark/>
          </w:tcPr>
          <w:p w14:paraId="60D78E07" w14:textId="77777777" w:rsidR="00000000" w:rsidRDefault="001417CD">
            <w:pPr>
              <w:spacing w:line="288" w:lineRule="auto"/>
              <w:divId w:val="198709814"/>
              <w:rPr>
                <w:rFonts w:eastAsia="Times New Roman"/>
                <w:sz w:val="20"/>
                <w:szCs w:val="20"/>
              </w:rPr>
            </w:pPr>
            <w:r>
              <w:rPr>
                <w:rFonts w:ascii="inherit" w:eastAsia="Times New Roman" w:hAnsi="inherit"/>
                <w:sz w:val="20"/>
                <w:szCs w:val="20"/>
              </w:rPr>
              <w:t>•</w:t>
            </w:r>
          </w:p>
        </w:tc>
        <w:tc>
          <w:tcPr>
            <w:tcW w:w="0" w:type="auto"/>
            <w:hideMark/>
          </w:tcPr>
          <w:p w14:paraId="48707E68" w14:textId="77777777" w:rsidR="00000000" w:rsidRDefault="001417CD">
            <w:pPr>
              <w:spacing w:line="288" w:lineRule="auto"/>
              <w:jc w:val="both"/>
              <w:rPr>
                <w:rFonts w:eastAsia="Times New Roman"/>
                <w:sz w:val="20"/>
                <w:szCs w:val="20"/>
              </w:rPr>
            </w:pPr>
            <w:r>
              <w:rPr>
                <w:rFonts w:ascii="inherit" w:eastAsia="Times New Roman" w:hAnsi="inherit"/>
                <w:i/>
                <w:iCs/>
                <w:sz w:val="20"/>
                <w:szCs w:val="20"/>
              </w:rPr>
              <w:t>Talent</w:t>
            </w:r>
            <w:r>
              <w:rPr>
                <w:rFonts w:ascii="inherit" w:eastAsia="Times New Roman" w:hAnsi="inherit"/>
                <w:sz w:val="20"/>
                <w:szCs w:val="20"/>
              </w:rPr>
              <w:t xml:space="preserve"> </w:t>
            </w:r>
            <w:r>
              <w:rPr>
                <w:rFonts w:ascii="inherit" w:eastAsia="Times New Roman" w:hAnsi="inherit"/>
                <w:i/>
                <w:iCs/>
                <w:sz w:val="20"/>
                <w:szCs w:val="20"/>
              </w:rPr>
              <w:t>and Employee Care</w:t>
            </w:r>
            <w:r>
              <w:rPr>
                <w:rFonts w:ascii="inherit" w:eastAsia="Times New Roman" w:hAnsi="inherit"/>
                <w:i/>
                <w:iCs/>
                <w:sz w:val="20"/>
                <w:szCs w:val="20"/>
              </w:rPr>
              <w:t xml:space="preserve"> </w:t>
            </w:r>
            <w:r>
              <w:rPr>
                <w:rFonts w:ascii="inherit" w:eastAsia="Times New Roman" w:hAnsi="inherit"/>
                <w:sz w:val="20"/>
                <w:szCs w:val="20"/>
              </w:rPr>
              <w:t>- Develop, reward and retain talent with competitive recruiting, training and effective incentive-based compensation programs; and</w:t>
            </w:r>
          </w:p>
        </w:tc>
      </w:tr>
    </w:tbl>
    <w:p w14:paraId="1A85BADF"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3C2235" w14:textId="77777777">
        <w:trPr>
          <w:divId w:val="286398043"/>
          <w:tblCellSpacing w:w="0" w:type="dxa"/>
        </w:trPr>
        <w:tc>
          <w:tcPr>
            <w:tcW w:w="720" w:type="dxa"/>
            <w:vAlign w:val="center"/>
            <w:hideMark/>
          </w:tcPr>
          <w:p w14:paraId="175EAEFE" w14:textId="77777777" w:rsidR="00000000" w:rsidRDefault="001417CD">
            <w:pPr>
              <w:spacing w:line="288" w:lineRule="auto"/>
              <w:jc w:val="both"/>
              <w:rPr>
                <w:rFonts w:eastAsia="Times New Roman"/>
                <w:sz w:val="20"/>
                <w:szCs w:val="20"/>
              </w:rPr>
            </w:pPr>
          </w:p>
        </w:tc>
        <w:tc>
          <w:tcPr>
            <w:tcW w:w="0" w:type="auto"/>
            <w:vAlign w:val="center"/>
            <w:hideMark/>
          </w:tcPr>
          <w:p w14:paraId="266BFFAC" w14:textId="77777777" w:rsidR="00000000" w:rsidRDefault="001417CD">
            <w:pPr>
              <w:rPr>
                <w:rFonts w:eastAsia="Times New Roman"/>
                <w:sz w:val="20"/>
                <w:szCs w:val="20"/>
              </w:rPr>
            </w:pPr>
          </w:p>
        </w:tc>
      </w:tr>
      <w:tr w:rsidR="00000000" w14:paraId="1399EA9A" w14:textId="77777777">
        <w:trPr>
          <w:divId w:val="286398043"/>
          <w:tblCellSpacing w:w="0" w:type="dxa"/>
        </w:trPr>
        <w:tc>
          <w:tcPr>
            <w:tcW w:w="0" w:type="auto"/>
            <w:hideMark/>
          </w:tcPr>
          <w:p w14:paraId="55F911FC" w14:textId="77777777" w:rsidR="00000000" w:rsidRDefault="001417CD">
            <w:pPr>
              <w:spacing w:line="288" w:lineRule="auto"/>
              <w:divId w:val="1356154498"/>
              <w:rPr>
                <w:rFonts w:eastAsia="Times New Roman"/>
                <w:sz w:val="20"/>
                <w:szCs w:val="20"/>
              </w:rPr>
            </w:pPr>
            <w:r>
              <w:rPr>
                <w:rFonts w:ascii="inherit" w:eastAsia="Times New Roman" w:hAnsi="inherit"/>
                <w:i/>
                <w:iCs/>
                <w:sz w:val="20"/>
                <w:szCs w:val="20"/>
              </w:rPr>
              <w:t>•</w:t>
            </w:r>
          </w:p>
        </w:tc>
        <w:tc>
          <w:tcPr>
            <w:tcW w:w="0" w:type="auto"/>
            <w:hideMark/>
          </w:tcPr>
          <w:p w14:paraId="4F33DC5E" w14:textId="77777777" w:rsidR="00000000" w:rsidRDefault="001417CD">
            <w:pPr>
              <w:spacing w:line="288" w:lineRule="auto"/>
              <w:jc w:val="both"/>
              <w:rPr>
                <w:rFonts w:eastAsia="Times New Roman"/>
                <w:sz w:val="20"/>
                <w:szCs w:val="20"/>
              </w:rPr>
            </w:pPr>
            <w:r>
              <w:rPr>
                <w:rFonts w:ascii="inherit" w:eastAsia="Times New Roman" w:hAnsi="inherit"/>
                <w:i/>
                <w:iCs/>
                <w:sz w:val="20"/>
                <w:szCs w:val="20"/>
              </w:rPr>
              <w:t>Sales Enablement</w:t>
            </w:r>
            <w:r>
              <w:rPr>
                <w:rFonts w:ascii="inherit" w:eastAsia="Times New Roman" w:hAnsi="inherit"/>
                <w:sz w:val="20"/>
                <w:szCs w:val="20"/>
              </w:rPr>
              <w:t xml:space="preserve"> </w:t>
            </w:r>
            <w:r>
              <w:rPr>
                <w:rFonts w:ascii="inherit" w:eastAsia="Times New Roman" w:hAnsi="inherit"/>
                <w:sz w:val="20"/>
                <w:szCs w:val="20"/>
              </w:rPr>
              <w:t>- Provide our sales force with top-performing and secure products packaged to target our desired rev</w:t>
            </w:r>
            <w:r>
              <w:rPr>
                <w:rFonts w:ascii="inherit" w:eastAsia="Times New Roman" w:hAnsi="inherit"/>
                <w:sz w:val="20"/>
                <w:szCs w:val="20"/>
              </w:rPr>
              <w:t>enue mix and drive customer delight and stockholder value, as well as invest in appropriate training programs to enable success.</w:t>
            </w:r>
          </w:p>
        </w:tc>
      </w:tr>
    </w:tbl>
    <w:p w14:paraId="12C9D15E" w14:textId="77777777" w:rsidR="00000000" w:rsidRDefault="001417CD">
      <w:pPr>
        <w:spacing w:line="417" w:lineRule="auto"/>
        <w:jc w:val="both"/>
        <w:divId w:val="286398043"/>
        <w:rPr>
          <w:rFonts w:eastAsia="Times New Roman"/>
          <w:sz w:val="20"/>
          <w:szCs w:val="20"/>
        </w:rPr>
      </w:pPr>
    </w:p>
    <w:p w14:paraId="6371B83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Potentially significant risks to the execution of our initiatives and achievement of our strategy include the strength of de</w:t>
      </w:r>
      <w:r>
        <w:rPr>
          <w:rFonts w:ascii="inherit" w:eastAsia="Times New Roman" w:hAnsi="inherit"/>
          <w:sz w:val="20"/>
          <w:szCs w:val="20"/>
        </w:rPr>
        <w:t>mand for the products we offer or will offer in the future consistent with our strategy and its effect on our businesses; the impact of disruptions in our supply chain and the addition of new suppliers due to the Wuhan coronavirus; domestic and global econ</w:t>
      </w:r>
      <w:r>
        <w:rPr>
          <w:rFonts w:ascii="inherit" w:eastAsia="Times New Roman" w:hAnsi="inherit"/>
          <w:sz w:val="20"/>
          <w:szCs w:val="20"/>
        </w:rPr>
        <w:t>omic and credit conditions including, in particular, those resulting from the imposition or threat of protectionist trade policies or import or export tariffs, global and regional market conditions and spending trends in the financial, retail and hospitali</w:t>
      </w:r>
      <w:r>
        <w:rPr>
          <w:rFonts w:ascii="inherit" w:eastAsia="Times New Roman" w:hAnsi="inherit"/>
          <w:sz w:val="20"/>
          <w:szCs w:val="20"/>
        </w:rPr>
        <w:t>ty industries, modified or new global or regional trade agreements, the execution of United Kingdom's exit from the European Union; uncertainty over further potential changes in Eurozone participation and fluctuations in oil and commodity prices; our abili</w:t>
      </w:r>
      <w:r>
        <w:rPr>
          <w:rFonts w:ascii="inherit" w:eastAsia="Times New Roman" w:hAnsi="inherit"/>
          <w:sz w:val="20"/>
          <w:szCs w:val="20"/>
        </w:rPr>
        <w:t xml:space="preserve">ty to transform our business model and to sell higher-margin software and services with recurring revenue, including our ability to successfully streamline our hardware operations; the success of our restructuring plans and spend optimization program; our </w:t>
      </w:r>
      <w:r>
        <w:rPr>
          <w:rFonts w:ascii="inherit" w:eastAsia="Times New Roman" w:hAnsi="inherit"/>
          <w:sz w:val="20"/>
          <w:szCs w:val="20"/>
        </w:rPr>
        <w:t xml:space="preserve">ability to improve execution of new product offerings or integration of acquired product offerings; market acceptance of new solutions; competition in the information technology industry; cybersecurity risks and compliance with data privacy and protection </w:t>
      </w:r>
      <w:r>
        <w:rPr>
          <w:rFonts w:ascii="inherit" w:eastAsia="Times New Roman" w:hAnsi="inherit"/>
          <w:sz w:val="20"/>
          <w:szCs w:val="20"/>
        </w:rPr>
        <w:t>requirements; disruptions in or problems with our data center hosting facilities; defects or errors in our products; the historical seasonality of our sales; tax rates and new tax legislation; and foreign currency fluctuations.</w:t>
      </w:r>
      <w:r>
        <w:rPr>
          <w:rFonts w:ascii="inherit" w:eastAsia="Times New Roman" w:hAnsi="inherit"/>
          <w:sz w:val="20"/>
          <w:szCs w:val="20"/>
        </w:rPr>
        <w:t xml:space="preserve"> </w:t>
      </w:r>
    </w:p>
    <w:p w14:paraId="1CB44715" w14:textId="77777777" w:rsidR="00000000" w:rsidRDefault="001417CD">
      <w:pPr>
        <w:spacing w:line="288" w:lineRule="auto"/>
        <w:jc w:val="both"/>
        <w:divId w:val="286398043"/>
        <w:rPr>
          <w:rFonts w:eastAsia="Times New Roman"/>
          <w:sz w:val="20"/>
          <w:szCs w:val="20"/>
        </w:rPr>
      </w:pPr>
    </w:p>
    <w:p w14:paraId="4B17C03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Cybersecurity Risk Manage</w:t>
      </w:r>
      <w:r>
        <w:rPr>
          <w:rFonts w:ascii="inherit" w:eastAsia="Times New Roman" w:hAnsi="inherit"/>
          <w:i/>
          <w:iCs/>
          <w:sz w:val="20"/>
          <w:szCs w:val="20"/>
        </w:rPr>
        <w:t>ment</w:t>
      </w:r>
    </w:p>
    <w:p w14:paraId="693560FB" w14:textId="77777777" w:rsidR="00000000" w:rsidRDefault="001417CD">
      <w:pPr>
        <w:spacing w:line="288" w:lineRule="auto"/>
        <w:jc w:val="both"/>
        <w:divId w:val="286398043"/>
        <w:rPr>
          <w:rFonts w:eastAsia="Times New Roman"/>
          <w:sz w:val="20"/>
          <w:szCs w:val="20"/>
        </w:rPr>
      </w:pPr>
    </w:p>
    <w:p w14:paraId="3FD6721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Similar to most companies, NCR and its customers are subject to more frequent and increasingly sophisticated cybersecurity attacks. The Company maintains cybersecurity risk management policies and procedures including disclosure controls, which it regularl</w:t>
      </w:r>
      <w:r>
        <w:rPr>
          <w:rFonts w:ascii="inherit" w:eastAsia="Times New Roman" w:hAnsi="inherit"/>
          <w:sz w:val="20"/>
          <w:szCs w:val="20"/>
        </w:rPr>
        <w:t>y evaluates for updates, for handling and responding to cybersecurity events. These policies and procedures include internal notifications and engagements and, as necessary, cooperation with law enforcement.</w:t>
      </w:r>
      <w:r>
        <w:rPr>
          <w:rFonts w:ascii="inherit" w:eastAsia="Times New Roman" w:hAnsi="inherit"/>
          <w:sz w:val="20"/>
          <w:szCs w:val="20"/>
        </w:rPr>
        <w:t xml:space="preserve"> </w:t>
      </w:r>
      <w:r>
        <w:rPr>
          <w:rFonts w:ascii="inherit" w:eastAsia="Times New Roman" w:hAnsi="inherit"/>
          <w:sz w:val="20"/>
          <w:szCs w:val="20"/>
        </w:rPr>
        <w:t>Personnel involved in handling and responding to</w:t>
      </w:r>
      <w:r>
        <w:rPr>
          <w:rFonts w:ascii="inherit" w:eastAsia="Times New Roman" w:hAnsi="inherit"/>
          <w:sz w:val="20"/>
          <w:szCs w:val="20"/>
        </w:rPr>
        <w:t xml:space="preserve"> cybersecurity events periodically undertake tabletop exercises to simulate an event.</w:t>
      </w:r>
      <w:r>
        <w:rPr>
          <w:rFonts w:ascii="inherit" w:eastAsia="Times New Roman" w:hAnsi="inherit"/>
          <w:sz w:val="20"/>
          <w:szCs w:val="20"/>
        </w:rPr>
        <w:t xml:space="preserve"> </w:t>
      </w:r>
      <w:r>
        <w:rPr>
          <w:rFonts w:ascii="inherit" w:eastAsia="Times New Roman" w:hAnsi="inherit"/>
          <w:sz w:val="20"/>
          <w:szCs w:val="20"/>
        </w:rPr>
        <w:t>Our internal notification procedures include notifying the applicable Company attorneys, which, depending on the level of severity assigned to the event, may include dire</w:t>
      </w:r>
      <w:r>
        <w:rPr>
          <w:rFonts w:ascii="inherit" w:eastAsia="Times New Roman" w:hAnsi="inherit"/>
          <w:sz w:val="20"/>
          <w:szCs w:val="20"/>
        </w:rPr>
        <w:t>ct notice to, among others, the Company’s General Counsel, Ethics</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Compliance Officer, and Chief Privacy Officer. Company attorneys support efforts to evaluate the materiality of any incidents, determine whether notice to third parties such as customers</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r vendors is required, determine whether any prohibition on insider trading is appropriate, and assess whether disclosure to stockholders or governmental filings, including with the SEC, are required.</w:t>
      </w:r>
      <w:r>
        <w:rPr>
          <w:rFonts w:ascii="inherit" w:eastAsia="Times New Roman" w:hAnsi="inherit"/>
          <w:sz w:val="20"/>
          <w:szCs w:val="20"/>
        </w:rPr>
        <w:t xml:space="preserve"> </w:t>
      </w:r>
      <w:r>
        <w:rPr>
          <w:rFonts w:ascii="inherit" w:eastAsia="Times New Roman" w:hAnsi="inherit"/>
          <w:sz w:val="20"/>
          <w:szCs w:val="20"/>
        </w:rPr>
        <w:t>Our internal notification procedures also include notif</w:t>
      </w:r>
      <w:r>
        <w:rPr>
          <w:rFonts w:ascii="inherit" w:eastAsia="Times New Roman" w:hAnsi="inherit"/>
          <w:sz w:val="20"/>
          <w:szCs w:val="20"/>
        </w:rPr>
        <w:t>ying various NCR Information Technology Services managers, subject matter experts in the Company’s software department and Company leadership, depending on the level of severity assigned to the event.</w:t>
      </w:r>
    </w:p>
    <w:p w14:paraId="20E3042B" w14:textId="77777777" w:rsidR="00000000" w:rsidRDefault="001417CD">
      <w:pPr>
        <w:spacing w:line="288" w:lineRule="auto"/>
        <w:divId w:val="1609463183"/>
        <w:rPr>
          <w:rFonts w:eastAsia="Times New Roman"/>
          <w:sz w:val="20"/>
          <w:szCs w:val="20"/>
        </w:rPr>
      </w:pPr>
    </w:p>
    <w:p w14:paraId="4023A11D" w14:textId="77777777" w:rsidR="00000000" w:rsidRDefault="001417CD">
      <w:pPr>
        <w:spacing w:line="288" w:lineRule="auto"/>
        <w:divId w:val="722217671"/>
        <w:rPr>
          <w:rFonts w:eastAsia="Times New Roman"/>
          <w:sz w:val="20"/>
          <w:szCs w:val="20"/>
        </w:rPr>
      </w:pPr>
      <w:r>
        <w:rPr>
          <w:rFonts w:ascii="inherit" w:eastAsia="Times New Roman" w:hAnsi="inherit"/>
          <w:sz w:val="20"/>
          <w:szCs w:val="20"/>
        </w:rPr>
        <w:t>For further information on potential risks and uncert</w:t>
      </w:r>
      <w:r>
        <w:rPr>
          <w:rFonts w:ascii="inherit" w:eastAsia="Times New Roman" w:hAnsi="inherit"/>
          <w:sz w:val="20"/>
          <w:szCs w:val="20"/>
        </w:rPr>
        <w:t>ainties see Item 1A "Risk Factors."</w:t>
      </w:r>
    </w:p>
    <w:p w14:paraId="31E8B7EB" w14:textId="77777777" w:rsidR="00000000" w:rsidRDefault="001417CD">
      <w:pPr>
        <w:spacing w:line="417" w:lineRule="auto"/>
        <w:jc w:val="both"/>
        <w:divId w:val="286398043"/>
        <w:rPr>
          <w:rFonts w:eastAsia="Times New Roman"/>
          <w:sz w:val="20"/>
          <w:szCs w:val="20"/>
        </w:rPr>
      </w:pPr>
    </w:p>
    <w:p w14:paraId="47E478CE" w14:textId="77777777" w:rsidR="00000000" w:rsidRDefault="001417CD">
      <w:pPr>
        <w:spacing w:line="288" w:lineRule="auto"/>
        <w:jc w:val="both"/>
        <w:divId w:val="286398043"/>
        <w:rPr>
          <w:rFonts w:eastAsia="Times New Roman"/>
          <w:sz w:val="20"/>
          <w:szCs w:val="20"/>
        </w:rPr>
      </w:pPr>
    </w:p>
    <w:p w14:paraId="22FB46C9" w14:textId="77777777" w:rsidR="00000000" w:rsidRDefault="001417CD">
      <w:pPr>
        <w:divId w:val="589582308"/>
        <w:rPr>
          <w:rFonts w:eastAsia="Times New Roman"/>
          <w:sz w:val="20"/>
          <w:szCs w:val="20"/>
        </w:rPr>
      </w:pPr>
    </w:p>
    <w:p w14:paraId="1CD75F98" w14:textId="77777777" w:rsidR="00000000" w:rsidRDefault="001417CD">
      <w:pPr>
        <w:spacing w:line="288" w:lineRule="auto"/>
        <w:jc w:val="center"/>
        <w:divId w:val="1791898122"/>
        <w:rPr>
          <w:rFonts w:eastAsia="Times New Roman"/>
          <w:sz w:val="20"/>
          <w:szCs w:val="20"/>
        </w:rPr>
      </w:pPr>
      <w:r>
        <w:rPr>
          <w:rFonts w:ascii="inherit" w:eastAsia="Times New Roman" w:hAnsi="inherit"/>
          <w:sz w:val="20"/>
          <w:szCs w:val="20"/>
        </w:rPr>
        <w:t>28</w:t>
      </w:r>
    </w:p>
    <w:p w14:paraId="0D7B0424" w14:textId="77777777" w:rsidR="00000000" w:rsidRDefault="001417CD">
      <w:pPr>
        <w:divId w:val="286398043"/>
        <w:rPr>
          <w:rFonts w:eastAsia="Times New Roman"/>
          <w:sz w:val="20"/>
          <w:szCs w:val="20"/>
        </w:rPr>
      </w:pPr>
      <w:r>
        <w:rPr>
          <w:rFonts w:eastAsia="Times New Roman"/>
          <w:sz w:val="20"/>
          <w:szCs w:val="20"/>
        </w:rPr>
        <w:pict w14:anchorId="4B18976E">
          <v:rect id="_x0000_i1057" style="width:0;height:1.5pt" o:hralign="center" o:hrstd="t" o:hr="t" fillcolor="#a0a0a0" stroked="f"/>
        </w:pict>
      </w:r>
    </w:p>
    <w:p w14:paraId="435A9C37" w14:textId="77777777" w:rsidR="00000000" w:rsidRDefault="001417CD">
      <w:pPr>
        <w:spacing w:line="288" w:lineRule="auto"/>
        <w:divId w:val="103169176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627BA3C" w14:textId="77777777" w:rsidR="00000000" w:rsidRDefault="001417CD">
      <w:pPr>
        <w:spacing w:line="288" w:lineRule="auto"/>
        <w:divId w:val="1834029160"/>
        <w:rPr>
          <w:rFonts w:eastAsia="Times New Roman"/>
          <w:sz w:val="16"/>
          <w:szCs w:val="16"/>
        </w:rPr>
      </w:pPr>
    </w:p>
    <w:p w14:paraId="3D203184" w14:textId="77777777" w:rsidR="00000000" w:rsidRDefault="001417CD">
      <w:pPr>
        <w:divId w:val="1333531720"/>
        <w:rPr>
          <w:rFonts w:eastAsia="Times New Roman"/>
          <w:sz w:val="20"/>
          <w:szCs w:val="20"/>
        </w:rPr>
      </w:pPr>
    </w:p>
    <w:p w14:paraId="171864C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RESULTS OF OPERATIONS</w:t>
      </w:r>
    </w:p>
    <w:p w14:paraId="1DDE04C0" w14:textId="77777777" w:rsidR="00000000" w:rsidRDefault="001417CD">
      <w:pPr>
        <w:spacing w:line="288" w:lineRule="auto"/>
        <w:divId w:val="706875351"/>
        <w:rPr>
          <w:rFonts w:eastAsia="Times New Roman"/>
          <w:sz w:val="20"/>
          <w:szCs w:val="20"/>
        </w:rPr>
      </w:pPr>
    </w:p>
    <w:p w14:paraId="6968FBE9" w14:textId="77777777" w:rsidR="00000000" w:rsidRDefault="001417CD">
      <w:pPr>
        <w:spacing w:line="288" w:lineRule="auto"/>
        <w:divId w:val="927689495"/>
        <w:rPr>
          <w:rFonts w:eastAsia="Times New Roman"/>
          <w:sz w:val="20"/>
          <w:szCs w:val="20"/>
        </w:rPr>
      </w:pPr>
      <w:r>
        <w:rPr>
          <w:rFonts w:ascii="inherit" w:eastAsia="Times New Roman" w:hAnsi="inherit"/>
          <w:sz w:val="20"/>
          <w:szCs w:val="20"/>
        </w:rPr>
        <w:t>The following table shows our results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color w:val="000000"/>
          <w:sz w:val="20"/>
          <w:szCs w:val="20"/>
        </w:rPr>
        <w:t>December 31</w:t>
      </w:r>
      <w:r>
        <w:rPr>
          <w:rFonts w:ascii="inherit" w:eastAsia="Times New Roman" w:hAnsi="inherit"/>
          <w:sz w:val="20"/>
          <w:szCs w:val="20"/>
        </w:rPr>
        <w:t>:</w:t>
      </w:r>
    </w:p>
    <w:tbl>
      <w:tblPr>
        <w:tblW w:w="4995" w:type="pct"/>
        <w:jc w:val="center"/>
        <w:tblCellMar>
          <w:left w:w="0" w:type="dxa"/>
          <w:right w:w="0" w:type="dxa"/>
        </w:tblCellMar>
        <w:tblLook w:val="04A0" w:firstRow="1" w:lastRow="0" w:firstColumn="1" w:lastColumn="0" w:noHBand="0" w:noVBand="1"/>
      </w:tblPr>
      <w:tblGrid>
        <w:gridCol w:w="4812"/>
        <w:gridCol w:w="166"/>
        <w:gridCol w:w="996"/>
        <w:gridCol w:w="166"/>
        <w:gridCol w:w="996"/>
        <w:gridCol w:w="166"/>
        <w:gridCol w:w="996"/>
      </w:tblGrid>
      <w:tr w:rsidR="00000000" w14:paraId="1E89B3FC" w14:textId="77777777">
        <w:trPr>
          <w:divId w:val="332799661"/>
          <w:jc w:val="center"/>
        </w:trPr>
        <w:tc>
          <w:tcPr>
            <w:tcW w:w="0" w:type="auto"/>
            <w:gridSpan w:val="7"/>
            <w:vAlign w:val="center"/>
            <w:hideMark/>
          </w:tcPr>
          <w:p w14:paraId="7B950264" w14:textId="77777777" w:rsidR="00000000" w:rsidRDefault="001417CD">
            <w:pPr>
              <w:spacing w:line="288" w:lineRule="auto"/>
              <w:rPr>
                <w:rFonts w:eastAsia="Times New Roman"/>
                <w:sz w:val="20"/>
                <w:szCs w:val="20"/>
              </w:rPr>
            </w:pPr>
          </w:p>
        </w:tc>
      </w:tr>
      <w:tr w:rsidR="00000000" w14:paraId="3EF0E1A5" w14:textId="77777777">
        <w:trPr>
          <w:divId w:val="332799661"/>
          <w:jc w:val="center"/>
        </w:trPr>
        <w:tc>
          <w:tcPr>
            <w:tcW w:w="2900" w:type="pct"/>
            <w:vAlign w:val="center"/>
            <w:hideMark/>
          </w:tcPr>
          <w:p w14:paraId="23CA958D" w14:textId="77777777" w:rsidR="00000000" w:rsidRDefault="001417CD">
            <w:pPr>
              <w:rPr>
                <w:rFonts w:eastAsia="Times New Roman"/>
                <w:sz w:val="20"/>
                <w:szCs w:val="20"/>
              </w:rPr>
            </w:pPr>
          </w:p>
        </w:tc>
        <w:tc>
          <w:tcPr>
            <w:tcW w:w="100" w:type="pct"/>
            <w:vAlign w:val="center"/>
            <w:hideMark/>
          </w:tcPr>
          <w:p w14:paraId="2DD8153F" w14:textId="77777777" w:rsidR="00000000" w:rsidRDefault="001417CD">
            <w:pPr>
              <w:rPr>
                <w:rFonts w:eastAsia="Times New Roman"/>
                <w:sz w:val="20"/>
                <w:szCs w:val="20"/>
              </w:rPr>
            </w:pPr>
          </w:p>
        </w:tc>
        <w:tc>
          <w:tcPr>
            <w:tcW w:w="600" w:type="pct"/>
            <w:vAlign w:val="center"/>
            <w:hideMark/>
          </w:tcPr>
          <w:p w14:paraId="55B3CF41" w14:textId="77777777" w:rsidR="00000000" w:rsidRDefault="001417CD">
            <w:pPr>
              <w:rPr>
                <w:rFonts w:eastAsia="Times New Roman"/>
                <w:sz w:val="20"/>
                <w:szCs w:val="20"/>
              </w:rPr>
            </w:pPr>
          </w:p>
        </w:tc>
        <w:tc>
          <w:tcPr>
            <w:tcW w:w="100" w:type="pct"/>
            <w:vAlign w:val="center"/>
            <w:hideMark/>
          </w:tcPr>
          <w:p w14:paraId="6E22C162" w14:textId="77777777" w:rsidR="00000000" w:rsidRDefault="001417CD">
            <w:pPr>
              <w:rPr>
                <w:rFonts w:eastAsia="Times New Roman"/>
                <w:sz w:val="20"/>
                <w:szCs w:val="20"/>
              </w:rPr>
            </w:pPr>
          </w:p>
        </w:tc>
        <w:tc>
          <w:tcPr>
            <w:tcW w:w="600" w:type="pct"/>
            <w:vAlign w:val="center"/>
            <w:hideMark/>
          </w:tcPr>
          <w:p w14:paraId="4661C576" w14:textId="77777777" w:rsidR="00000000" w:rsidRDefault="001417CD">
            <w:pPr>
              <w:rPr>
                <w:rFonts w:eastAsia="Times New Roman"/>
                <w:sz w:val="20"/>
                <w:szCs w:val="20"/>
              </w:rPr>
            </w:pPr>
          </w:p>
        </w:tc>
        <w:tc>
          <w:tcPr>
            <w:tcW w:w="100" w:type="pct"/>
            <w:vAlign w:val="center"/>
            <w:hideMark/>
          </w:tcPr>
          <w:p w14:paraId="2FE11942" w14:textId="77777777" w:rsidR="00000000" w:rsidRDefault="001417CD">
            <w:pPr>
              <w:rPr>
                <w:rFonts w:eastAsia="Times New Roman"/>
                <w:sz w:val="20"/>
                <w:szCs w:val="20"/>
              </w:rPr>
            </w:pPr>
          </w:p>
        </w:tc>
        <w:tc>
          <w:tcPr>
            <w:tcW w:w="600" w:type="pct"/>
            <w:vAlign w:val="center"/>
            <w:hideMark/>
          </w:tcPr>
          <w:p w14:paraId="6992C733" w14:textId="77777777" w:rsidR="00000000" w:rsidRDefault="001417CD">
            <w:pPr>
              <w:rPr>
                <w:rFonts w:eastAsia="Times New Roman"/>
                <w:sz w:val="20"/>
                <w:szCs w:val="20"/>
              </w:rPr>
            </w:pPr>
          </w:p>
        </w:tc>
      </w:tr>
      <w:tr w:rsidR="00000000" w14:paraId="432E62D2" w14:textId="77777777">
        <w:trPr>
          <w:divId w:val="332799661"/>
          <w:jc w:val="center"/>
        </w:trPr>
        <w:tc>
          <w:tcPr>
            <w:tcW w:w="0" w:type="auto"/>
            <w:tcMar>
              <w:top w:w="30" w:type="dxa"/>
              <w:left w:w="30" w:type="dxa"/>
              <w:bottom w:w="30" w:type="dxa"/>
              <w:right w:w="30" w:type="dxa"/>
            </w:tcMar>
            <w:vAlign w:val="bottom"/>
            <w:hideMark/>
          </w:tcPr>
          <w:p w14:paraId="3A0D42EB"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9CD1241" w14:textId="77777777" w:rsidR="00000000" w:rsidRDefault="001417CD">
            <w:pPr>
              <w:divId w:val="1789469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421C22"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23E19FE" w14:textId="77777777" w:rsidR="00000000" w:rsidRDefault="001417CD">
            <w:pPr>
              <w:divId w:val="16186087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37816B7"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10C449F" w14:textId="77777777" w:rsidR="00000000" w:rsidRDefault="001417CD">
            <w:pPr>
              <w:divId w:val="6182694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EB14EF2"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7E4EDAB1" w14:textId="77777777">
        <w:trPr>
          <w:divId w:val="332799661"/>
          <w:jc w:val="center"/>
        </w:trPr>
        <w:tc>
          <w:tcPr>
            <w:tcW w:w="0" w:type="auto"/>
            <w:shd w:val="clear" w:color="auto" w:fill="CCEEFF"/>
            <w:tcMar>
              <w:top w:w="30" w:type="dxa"/>
              <w:left w:w="30" w:type="dxa"/>
              <w:bottom w:w="30" w:type="dxa"/>
              <w:right w:w="30" w:type="dxa"/>
            </w:tcMar>
            <w:hideMark/>
          </w:tcPr>
          <w:p w14:paraId="6591E203"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2898711F" w14:textId="77777777" w:rsidR="00000000" w:rsidRDefault="001417CD">
            <w:pPr>
              <w:divId w:val="6294326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B38788B" w14:textId="77777777" w:rsidR="00000000" w:rsidRDefault="001417CD">
            <w:pPr>
              <w:jc w:val="center"/>
              <w:rPr>
                <w:rFonts w:eastAsia="Times New Roman"/>
                <w:sz w:val="20"/>
                <w:szCs w:val="20"/>
              </w:rPr>
            </w:pPr>
            <w:r>
              <w:rPr>
                <w:rFonts w:ascii="inherit" w:eastAsia="Times New Roman" w:hAnsi="inherit"/>
                <w:b/>
                <w:bCs/>
                <w:sz w:val="20"/>
                <w:szCs w:val="20"/>
              </w:rPr>
              <w:t>$6,915</w:t>
            </w:r>
          </w:p>
        </w:tc>
        <w:tc>
          <w:tcPr>
            <w:tcW w:w="0" w:type="auto"/>
            <w:shd w:val="clear" w:color="auto" w:fill="CCEEFF"/>
            <w:tcMar>
              <w:top w:w="30" w:type="dxa"/>
              <w:left w:w="30" w:type="dxa"/>
              <w:bottom w:w="30" w:type="dxa"/>
              <w:right w:w="30" w:type="dxa"/>
            </w:tcMar>
            <w:vAlign w:val="bottom"/>
            <w:hideMark/>
          </w:tcPr>
          <w:p w14:paraId="407554DF" w14:textId="77777777" w:rsidR="00000000" w:rsidRDefault="001417CD">
            <w:pPr>
              <w:divId w:val="1971332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045C9E6" w14:textId="77777777" w:rsidR="00000000" w:rsidRDefault="001417CD">
            <w:pPr>
              <w:jc w:val="center"/>
              <w:rPr>
                <w:rFonts w:eastAsia="Times New Roman"/>
                <w:sz w:val="20"/>
                <w:szCs w:val="20"/>
              </w:rPr>
            </w:pPr>
            <w:r>
              <w:rPr>
                <w:rFonts w:ascii="inherit" w:eastAsia="Times New Roman" w:hAnsi="inherit"/>
                <w:sz w:val="20"/>
                <w:szCs w:val="20"/>
              </w:rPr>
              <w:t>$6,405</w:t>
            </w:r>
          </w:p>
        </w:tc>
        <w:tc>
          <w:tcPr>
            <w:tcW w:w="0" w:type="auto"/>
            <w:shd w:val="clear" w:color="auto" w:fill="CCEEFF"/>
            <w:tcMar>
              <w:top w:w="30" w:type="dxa"/>
              <w:left w:w="30" w:type="dxa"/>
              <w:bottom w:w="30" w:type="dxa"/>
              <w:right w:w="30" w:type="dxa"/>
            </w:tcMar>
            <w:vAlign w:val="bottom"/>
            <w:hideMark/>
          </w:tcPr>
          <w:p w14:paraId="405F630F" w14:textId="77777777" w:rsidR="00000000" w:rsidRDefault="001417CD">
            <w:pPr>
              <w:divId w:val="20434791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67FC82" w14:textId="77777777" w:rsidR="00000000" w:rsidRDefault="001417CD">
            <w:pPr>
              <w:jc w:val="center"/>
              <w:rPr>
                <w:rFonts w:eastAsia="Times New Roman"/>
                <w:sz w:val="20"/>
                <w:szCs w:val="20"/>
              </w:rPr>
            </w:pPr>
            <w:r>
              <w:rPr>
                <w:rFonts w:ascii="inherit" w:eastAsia="Times New Roman" w:hAnsi="inherit"/>
                <w:sz w:val="20"/>
                <w:szCs w:val="20"/>
              </w:rPr>
              <w:t>$6,516</w:t>
            </w:r>
          </w:p>
        </w:tc>
      </w:tr>
      <w:tr w:rsidR="00000000" w14:paraId="7A41CF1A" w14:textId="77777777">
        <w:trPr>
          <w:divId w:val="332799661"/>
          <w:jc w:val="center"/>
        </w:trPr>
        <w:tc>
          <w:tcPr>
            <w:tcW w:w="0" w:type="auto"/>
            <w:tcMar>
              <w:top w:w="30" w:type="dxa"/>
              <w:left w:w="30" w:type="dxa"/>
              <w:bottom w:w="30" w:type="dxa"/>
              <w:right w:w="30" w:type="dxa"/>
            </w:tcMar>
            <w:hideMark/>
          </w:tcPr>
          <w:p w14:paraId="3228C5D7" w14:textId="77777777" w:rsidR="00000000" w:rsidRDefault="001417CD">
            <w:pPr>
              <w:rPr>
                <w:rFonts w:eastAsia="Times New Roman"/>
                <w:sz w:val="20"/>
                <w:szCs w:val="20"/>
              </w:rPr>
            </w:pPr>
            <w:r>
              <w:rPr>
                <w:rFonts w:ascii="inherit" w:eastAsia="Times New Roman" w:hAnsi="inherit"/>
                <w:sz w:val="20"/>
                <w:szCs w:val="20"/>
              </w:rPr>
              <w:t>Gross margin</w:t>
            </w:r>
          </w:p>
        </w:tc>
        <w:tc>
          <w:tcPr>
            <w:tcW w:w="0" w:type="auto"/>
            <w:tcMar>
              <w:top w:w="30" w:type="dxa"/>
              <w:left w:w="30" w:type="dxa"/>
              <w:bottom w:w="30" w:type="dxa"/>
              <w:right w:w="30" w:type="dxa"/>
            </w:tcMar>
            <w:vAlign w:val="bottom"/>
            <w:hideMark/>
          </w:tcPr>
          <w:p w14:paraId="613AA797" w14:textId="77777777" w:rsidR="00000000" w:rsidRDefault="001417CD">
            <w:pPr>
              <w:divId w:val="1276592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3C2792" w14:textId="77777777" w:rsidR="00000000" w:rsidRDefault="001417CD">
            <w:pPr>
              <w:jc w:val="center"/>
              <w:rPr>
                <w:rFonts w:eastAsia="Times New Roman"/>
                <w:sz w:val="20"/>
                <w:szCs w:val="20"/>
              </w:rPr>
            </w:pPr>
            <w:r>
              <w:rPr>
                <w:rFonts w:ascii="inherit" w:eastAsia="Times New Roman" w:hAnsi="inherit"/>
                <w:b/>
                <w:bCs/>
                <w:sz w:val="20"/>
                <w:szCs w:val="20"/>
              </w:rPr>
              <w:t>1,921</w:t>
            </w:r>
          </w:p>
        </w:tc>
        <w:tc>
          <w:tcPr>
            <w:tcW w:w="0" w:type="auto"/>
            <w:tcMar>
              <w:top w:w="30" w:type="dxa"/>
              <w:left w:w="30" w:type="dxa"/>
              <w:bottom w:w="30" w:type="dxa"/>
              <w:right w:w="30" w:type="dxa"/>
            </w:tcMar>
            <w:vAlign w:val="bottom"/>
            <w:hideMark/>
          </w:tcPr>
          <w:p w14:paraId="78C6CC1A" w14:textId="77777777" w:rsidR="00000000" w:rsidRDefault="001417CD">
            <w:pPr>
              <w:divId w:val="1552382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90E6E5" w14:textId="77777777" w:rsidR="00000000" w:rsidRDefault="001417CD">
            <w:pPr>
              <w:jc w:val="center"/>
              <w:rPr>
                <w:rFonts w:eastAsia="Times New Roman"/>
                <w:sz w:val="20"/>
                <w:szCs w:val="20"/>
              </w:rPr>
            </w:pPr>
            <w:r>
              <w:rPr>
                <w:rFonts w:ascii="inherit" w:eastAsia="Times New Roman" w:hAnsi="inherit"/>
                <w:sz w:val="20"/>
                <w:szCs w:val="20"/>
              </w:rPr>
              <w:t>1,675</w:t>
            </w:r>
          </w:p>
        </w:tc>
        <w:tc>
          <w:tcPr>
            <w:tcW w:w="0" w:type="auto"/>
            <w:tcMar>
              <w:top w:w="30" w:type="dxa"/>
              <w:left w:w="30" w:type="dxa"/>
              <w:bottom w:w="30" w:type="dxa"/>
              <w:right w:w="30" w:type="dxa"/>
            </w:tcMar>
            <w:vAlign w:val="bottom"/>
            <w:hideMark/>
          </w:tcPr>
          <w:p w14:paraId="3AF6DD4C" w14:textId="77777777" w:rsidR="00000000" w:rsidRDefault="001417CD">
            <w:pPr>
              <w:divId w:val="1558324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947B10" w14:textId="77777777" w:rsidR="00000000" w:rsidRDefault="001417CD">
            <w:pPr>
              <w:jc w:val="center"/>
              <w:rPr>
                <w:rFonts w:eastAsia="Times New Roman"/>
                <w:sz w:val="20"/>
                <w:szCs w:val="20"/>
              </w:rPr>
            </w:pPr>
            <w:r>
              <w:rPr>
                <w:rFonts w:ascii="inherit" w:eastAsia="Times New Roman" w:hAnsi="inherit"/>
                <w:sz w:val="20"/>
                <w:szCs w:val="20"/>
              </w:rPr>
              <w:t>1,855</w:t>
            </w:r>
          </w:p>
        </w:tc>
      </w:tr>
      <w:tr w:rsidR="00000000" w14:paraId="0E3C9AB9" w14:textId="77777777">
        <w:trPr>
          <w:divId w:val="332799661"/>
          <w:jc w:val="center"/>
        </w:trPr>
        <w:tc>
          <w:tcPr>
            <w:tcW w:w="0" w:type="auto"/>
            <w:shd w:val="clear" w:color="auto" w:fill="CCEEFF"/>
            <w:tcMar>
              <w:top w:w="30" w:type="dxa"/>
              <w:left w:w="30" w:type="dxa"/>
              <w:bottom w:w="30" w:type="dxa"/>
              <w:right w:w="30" w:type="dxa"/>
            </w:tcMar>
            <w:hideMark/>
          </w:tcPr>
          <w:p w14:paraId="49B324C9" w14:textId="77777777" w:rsidR="00000000" w:rsidRDefault="001417CD">
            <w:pPr>
              <w:rPr>
                <w:rFonts w:eastAsia="Times New Roman"/>
                <w:sz w:val="20"/>
                <w:szCs w:val="20"/>
              </w:rPr>
            </w:pPr>
            <w:r>
              <w:rPr>
                <w:rFonts w:ascii="inherit" w:eastAsia="Times New Roman" w:hAnsi="inherit"/>
                <w:sz w:val="20"/>
                <w:szCs w:val="20"/>
              </w:rPr>
              <w:t>Gross margin as a percentage of revenue</w:t>
            </w:r>
          </w:p>
        </w:tc>
        <w:tc>
          <w:tcPr>
            <w:tcW w:w="0" w:type="auto"/>
            <w:shd w:val="clear" w:color="auto" w:fill="CCEEFF"/>
            <w:tcMar>
              <w:top w:w="30" w:type="dxa"/>
              <w:left w:w="30" w:type="dxa"/>
              <w:bottom w:w="30" w:type="dxa"/>
              <w:right w:w="30" w:type="dxa"/>
            </w:tcMar>
            <w:vAlign w:val="bottom"/>
            <w:hideMark/>
          </w:tcPr>
          <w:p w14:paraId="78971519" w14:textId="77777777" w:rsidR="00000000" w:rsidRDefault="001417CD">
            <w:pPr>
              <w:divId w:val="1731729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11575E" w14:textId="77777777" w:rsidR="00000000" w:rsidRDefault="001417CD">
            <w:pPr>
              <w:jc w:val="center"/>
              <w:rPr>
                <w:rFonts w:eastAsia="Times New Roman"/>
                <w:sz w:val="20"/>
                <w:szCs w:val="20"/>
              </w:rPr>
            </w:pPr>
            <w:r>
              <w:rPr>
                <w:rFonts w:ascii="inherit" w:eastAsia="Times New Roman" w:hAnsi="inherit"/>
                <w:b/>
                <w:bCs/>
                <w:sz w:val="20"/>
                <w:szCs w:val="20"/>
              </w:rPr>
              <w:t>27.8%</w:t>
            </w:r>
          </w:p>
        </w:tc>
        <w:tc>
          <w:tcPr>
            <w:tcW w:w="0" w:type="auto"/>
            <w:shd w:val="clear" w:color="auto" w:fill="CCEEFF"/>
            <w:tcMar>
              <w:top w:w="30" w:type="dxa"/>
              <w:left w:w="30" w:type="dxa"/>
              <w:bottom w:w="30" w:type="dxa"/>
              <w:right w:w="30" w:type="dxa"/>
            </w:tcMar>
            <w:vAlign w:val="bottom"/>
            <w:hideMark/>
          </w:tcPr>
          <w:p w14:paraId="4F519195" w14:textId="77777777" w:rsidR="00000000" w:rsidRDefault="001417CD">
            <w:pPr>
              <w:divId w:val="758602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4AD235" w14:textId="77777777" w:rsidR="00000000" w:rsidRDefault="001417CD">
            <w:pPr>
              <w:jc w:val="center"/>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30" w:type="dxa"/>
              <w:bottom w:w="30" w:type="dxa"/>
              <w:right w:w="30" w:type="dxa"/>
            </w:tcMar>
            <w:vAlign w:val="bottom"/>
            <w:hideMark/>
          </w:tcPr>
          <w:p w14:paraId="5C6EDCE5" w14:textId="77777777" w:rsidR="00000000" w:rsidRDefault="001417CD">
            <w:pPr>
              <w:divId w:val="621957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1D2C63" w14:textId="77777777" w:rsidR="00000000" w:rsidRDefault="001417CD">
            <w:pPr>
              <w:jc w:val="center"/>
              <w:rPr>
                <w:rFonts w:eastAsia="Times New Roman"/>
                <w:sz w:val="20"/>
                <w:szCs w:val="20"/>
              </w:rPr>
            </w:pPr>
            <w:r>
              <w:rPr>
                <w:rFonts w:ascii="inherit" w:eastAsia="Times New Roman" w:hAnsi="inherit"/>
                <w:sz w:val="20"/>
                <w:szCs w:val="20"/>
              </w:rPr>
              <w:t>28.5%</w:t>
            </w:r>
          </w:p>
        </w:tc>
      </w:tr>
      <w:tr w:rsidR="00000000" w14:paraId="6996CADA" w14:textId="77777777">
        <w:trPr>
          <w:divId w:val="332799661"/>
          <w:jc w:val="center"/>
        </w:trPr>
        <w:tc>
          <w:tcPr>
            <w:tcW w:w="0" w:type="auto"/>
            <w:tcMar>
              <w:top w:w="30" w:type="dxa"/>
              <w:left w:w="30" w:type="dxa"/>
              <w:bottom w:w="30" w:type="dxa"/>
              <w:right w:w="30" w:type="dxa"/>
            </w:tcMar>
            <w:hideMark/>
          </w:tcPr>
          <w:p w14:paraId="46086CFE" w14:textId="77777777" w:rsidR="00000000" w:rsidRDefault="001417CD">
            <w:pPr>
              <w:rPr>
                <w:rFonts w:eastAsia="Times New Roman"/>
                <w:sz w:val="20"/>
                <w:szCs w:val="20"/>
              </w:rPr>
            </w:pPr>
            <w:r>
              <w:rPr>
                <w:rFonts w:ascii="inherit" w:eastAsia="Times New Roman" w:hAnsi="inherit"/>
                <w:sz w:val="20"/>
                <w:szCs w:val="20"/>
              </w:rPr>
              <w:t>Operating expenses</w:t>
            </w:r>
          </w:p>
        </w:tc>
        <w:tc>
          <w:tcPr>
            <w:tcW w:w="0" w:type="auto"/>
            <w:tcMar>
              <w:top w:w="30" w:type="dxa"/>
              <w:left w:w="30" w:type="dxa"/>
              <w:bottom w:w="30" w:type="dxa"/>
              <w:right w:w="30" w:type="dxa"/>
            </w:tcMar>
            <w:vAlign w:val="bottom"/>
            <w:hideMark/>
          </w:tcPr>
          <w:p w14:paraId="4C4A388B" w14:textId="77777777" w:rsidR="00000000" w:rsidRDefault="001417CD">
            <w:pPr>
              <w:divId w:val="943348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81864" w14:textId="77777777" w:rsidR="00000000" w:rsidRDefault="001417CD">
            <w:pPr>
              <w:divId w:val="1330018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7CA3BE" w14:textId="77777777" w:rsidR="00000000" w:rsidRDefault="001417CD">
            <w:pPr>
              <w:divId w:val="1467822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A2B40C" w14:textId="77777777" w:rsidR="00000000" w:rsidRDefault="001417CD">
            <w:pPr>
              <w:divId w:val="1583947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E20C4C" w14:textId="77777777" w:rsidR="00000000" w:rsidRDefault="001417CD">
            <w:pPr>
              <w:divId w:val="457333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FE9494" w14:textId="77777777" w:rsidR="00000000" w:rsidRDefault="001417CD">
            <w:pPr>
              <w:divId w:val="1793554633"/>
              <w:rPr>
                <w:rFonts w:eastAsia="Times New Roman"/>
                <w:sz w:val="20"/>
                <w:szCs w:val="20"/>
              </w:rPr>
            </w:pPr>
            <w:r>
              <w:rPr>
                <w:rFonts w:ascii="inherit" w:eastAsia="Times New Roman" w:hAnsi="inherit"/>
                <w:sz w:val="20"/>
                <w:szCs w:val="20"/>
              </w:rPr>
              <w:t> </w:t>
            </w:r>
          </w:p>
        </w:tc>
      </w:tr>
      <w:tr w:rsidR="00000000" w14:paraId="2BED9F14" w14:textId="77777777">
        <w:trPr>
          <w:divId w:val="332799661"/>
          <w:jc w:val="center"/>
        </w:trPr>
        <w:tc>
          <w:tcPr>
            <w:tcW w:w="0" w:type="auto"/>
            <w:shd w:val="clear" w:color="auto" w:fill="CCEEFF"/>
            <w:tcMar>
              <w:top w:w="30" w:type="dxa"/>
              <w:left w:w="30" w:type="dxa"/>
              <w:bottom w:w="30" w:type="dxa"/>
              <w:right w:w="30" w:type="dxa"/>
            </w:tcMar>
            <w:hideMark/>
          </w:tcPr>
          <w:p w14:paraId="58F10C46"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30" w:type="dxa"/>
            </w:tcMar>
            <w:vAlign w:val="bottom"/>
            <w:hideMark/>
          </w:tcPr>
          <w:p w14:paraId="3270B5AB" w14:textId="77777777" w:rsidR="00000000" w:rsidRDefault="001417CD">
            <w:pPr>
              <w:divId w:val="1866671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F62B9A" w14:textId="77777777" w:rsidR="00000000" w:rsidRDefault="001417CD">
            <w:pPr>
              <w:jc w:val="center"/>
              <w:rPr>
                <w:rFonts w:eastAsia="Times New Roman"/>
                <w:sz w:val="20"/>
                <w:szCs w:val="20"/>
              </w:rPr>
            </w:pPr>
            <w:r>
              <w:rPr>
                <w:rFonts w:ascii="inherit" w:eastAsia="Times New Roman" w:hAnsi="inherit"/>
                <w:b/>
                <w:bCs/>
                <w:sz w:val="20"/>
                <w:szCs w:val="20"/>
              </w:rPr>
              <w:t>$1,051</w:t>
            </w:r>
          </w:p>
        </w:tc>
        <w:tc>
          <w:tcPr>
            <w:tcW w:w="0" w:type="auto"/>
            <w:shd w:val="clear" w:color="auto" w:fill="CCEEFF"/>
            <w:tcMar>
              <w:top w:w="30" w:type="dxa"/>
              <w:left w:w="30" w:type="dxa"/>
              <w:bottom w:w="30" w:type="dxa"/>
              <w:right w:w="30" w:type="dxa"/>
            </w:tcMar>
            <w:vAlign w:val="bottom"/>
            <w:hideMark/>
          </w:tcPr>
          <w:p w14:paraId="06F37B8E" w14:textId="77777777" w:rsidR="00000000" w:rsidRDefault="001417CD">
            <w:pPr>
              <w:divId w:val="656229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D7AA70" w14:textId="77777777" w:rsidR="00000000" w:rsidRDefault="001417CD">
            <w:pPr>
              <w:jc w:val="center"/>
              <w:rPr>
                <w:rFonts w:eastAsia="Times New Roman"/>
                <w:sz w:val="20"/>
                <w:szCs w:val="20"/>
              </w:rPr>
            </w:pPr>
            <w:r>
              <w:rPr>
                <w:rFonts w:ascii="inherit" w:eastAsia="Times New Roman" w:hAnsi="inherit"/>
                <w:sz w:val="20"/>
                <w:szCs w:val="20"/>
              </w:rPr>
              <w:t>$1,005</w:t>
            </w:r>
          </w:p>
        </w:tc>
        <w:tc>
          <w:tcPr>
            <w:tcW w:w="0" w:type="auto"/>
            <w:shd w:val="clear" w:color="auto" w:fill="CCEEFF"/>
            <w:tcMar>
              <w:top w:w="30" w:type="dxa"/>
              <w:left w:w="30" w:type="dxa"/>
              <w:bottom w:w="30" w:type="dxa"/>
              <w:right w:w="30" w:type="dxa"/>
            </w:tcMar>
            <w:vAlign w:val="bottom"/>
            <w:hideMark/>
          </w:tcPr>
          <w:p w14:paraId="7DB258D6" w14:textId="77777777" w:rsidR="00000000" w:rsidRDefault="001417CD">
            <w:pPr>
              <w:divId w:val="670762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06F4E4" w14:textId="77777777" w:rsidR="00000000" w:rsidRDefault="001417CD">
            <w:pPr>
              <w:jc w:val="center"/>
              <w:rPr>
                <w:rFonts w:eastAsia="Times New Roman"/>
                <w:sz w:val="20"/>
                <w:szCs w:val="20"/>
              </w:rPr>
            </w:pPr>
            <w:r>
              <w:rPr>
                <w:rFonts w:ascii="inherit" w:eastAsia="Times New Roman" w:hAnsi="inherit"/>
                <w:sz w:val="20"/>
                <w:szCs w:val="20"/>
              </w:rPr>
              <w:t>$923</w:t>
            </w:r>
          </w:p>
        </w:tc>
      </w:tr>
      <w:tr w:rsidR="00000000" w14:paraId="3ED519B7" w14:textId="77777777">
        <w:trPr>
          <w:divId w:val="332799661"/>
          <w:jc w:val="center"/>
        </w:trPr>
        <w:tc>
          <w:tcPr>
            <w:tcW w:w="0" w:type="auto"/>
            <w:tcMar>
              <w:top w:w="30" w:type="dxa"/>
              <w:left w:w="30" w:type="dxa"/>
              <w:bottom w:w="30" w:type="dxa"/>
              <w:right w:w="30" w:type="dxa"/>
            </w:tcMar>
            <w:hideMark/>
          </w:tcPr>
          <w:p w14:paraId="55FC8A58" w14:textId="77777777" w:rsidR="00000000" w:rsidRDefault="001417CD">
            <w:pPr>
              <w:rPr>
                <w:rFonts w:eastAsia="Times New Roman"/>
                <w:sz w:val="20"/>
                <w:szCs w:val="20"/>
              </w:rPr>
            </w:pPr>
            <w:r>
              <w:rPr>
                <w:rFonts w:ascii="inherit" w:eastAsia="Times New Roman" w:hAnsi="inherit"/>
                <w:sz w:val="20"/>
                <w:szCs w:val="20"/>
              </w:rPr>
              <w:t>      Research and development expenses</w:t>
            </w:r>
          </w:p>
        </w:tc>
        <w:tc>
          <w:tcPr>
            <w:tcW w:w="0" w:type="auto"/>
            <w:tcMar>
              <w:top w:w="30" w:type="dxa"/>
              <w:left w:w="30" w:type="dxa"/>
              <w:bottom w:w="30" w:type="dxa"/>
              <w:right w:w="30" w:type="dxa"/>
            </w:tcMar>
            <w:vAlign w:val="bottom"/>
            <w:hideMark/>
          </w:tcPr>
          <w:p w14:paraId="54544821" w14:textId="77777777" w:rsidR="00000000" w:rsidRDefault="001417CD">
            <w:pPr>
              <w:divId w:val="29714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004FC" w14:textId="77777777" w:rsidR="00000000" w:rsidRDefault="001417CD">
            <w:pPr>
              <w:jc w:val="center"/>
              <w:rPr>
                <w:rFonts w:eastAsia="Times New Roman"/>
                <w:sz w:val="20"/>
                <w:szCs w:val="20"/>
              </w:rPr>
            </w:pPr>
            <w:r>
              <w:rPr>
                <w:rFonts w:ascii="inherit" w:eastAsia="Times New Roman" w:hAnsi="inherit"/>
                <w:b/>
                <w:bCs/>
                <w:sz w:val="20"/>
                <w:szCs w:val="20"/>
              </w:rPr>
              <w:t>259</w:t>
            </w:r>
          </w:p>
        </w:tc>
        <w:tc>
          <w:tcPr>
            <w:tcW w:w="0" w:type="auto"/>
            <w:tcMar>
              <w:top w:w="30" w:type="dxa"/>
              <w:left w:w="30" w:type="dxa"/>
              <w:bottom w:w="30" w:type="dxa"/>
              <w:right w:w="30" w:type="dxa"/>
            </w:tcMar>
            <w:vAlign w:val="bottom"/>
            <w:hideMark/>
          </w:tcPr>
          <w:p w14:paraId="3EAC2012" w14:textId="77777777" w:rsidR="00000000" w:rsidRDefault="001417CD">
            <w:pPr>
              <w:divId w:val="993067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73B49" w14:textId="77777777" w:rsidR="00000000" w:rsidRDefault="001417CD">
            <w:pPr>
              <w:jc w:val="center"/>
              <w:rPr>
                <w:rFonts w:eastAsia="Times New Roman"/>
                <w:sz w:val="20"/>
                <w:szCs w:val="20"/>
              </w:rPr>
            </w:pPr>
            <w:r>
              <w:rPr>
                <w:rFonts w:ascii="inherit" w:eastAsia="Times New Roman" w:hAnsi="inherit"/>
                <w:sz w:val="20"/>
                <w:szCs w:val="20"/>
              </w:rPr>
              <w:t>252</w:t>
            </w:r>
          </w:p>
        </w:tc>
        <w:tc>
          <w:tcPr>
            <w:tcW w:w="0" w:type="auto"/>
            <w:tcMar>
              <w:top w:w="30" w:type="dxa"/>
              <w:left w:w="30" w:type="dxa"/>
              <w:bottom w:w="30" w:type="dxa"/>
              <w:right w:w="30" w:type="dxa"/>
            </w:tcMar>
            <w:vAlign w:val="bottom"/>
            <w:hideMark/>
          </w:tcPr>
          <w:p w14:paraId="698A5D2C" w14:textId="77777777" w:rsidR="00000000" w:rsidRDefault="001417CD">
            <w:pPr>
              <w:divId w:val="1291206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55259" w14:textId="77777777" w:rsidR="00000000" w:rsidRDefault="001417CD">
            <w:pPr>
              <w:jc w:val="center"/>
              <w:rPr>
                <w:rFonts w:eastAsia="Times New Roman"/>
                <w:sz w:val="20"/>
                <w:szCs w:val="20"/>
              </w:rPr>
            </w:pPr>
            <w:r>
              <w:rPr>
                <w:rFonts w:ascii="inherit" w:eastAsia="Times New Roman" w:hAnsi="inherit"/>
                <w:sz w:val="20"/>
                <w:szCs w:val="20"/>
              </w:rPr>
              <w:t>241</w:t>
            </w:r>
          </w:p>
        </w:tc>
      </w:tr>
      <w:tr w:rsidR="00000000" w14:paraId="71698CDF" w14:textId="77777777">
        <w:trPr>
          <w:divId w:val="332799661"/>
          <w:jc w:val="center"/>
        </w:trPr>
        <w:tc>
          <w:tcPr>
            <w:tcW w:w="0" w:type="auto"/>
            <w:shd w:val="clear" w:color="auto" w:fill="CCEEFF"/>
            <w:tcMar>
              <w:top w:w="30" w:type="dxa"/>
              <w:left w:w="300" w:type="dxa"/>
              <w:bottom w:w="30" w:type="dxa"/>
              <w:right w:w="30" w:type="dxa"/>
            </w:tcMar>
            <w:hideMark/>
          </w:tcPr>
          <w:p w14:paraId="10486537" w14:textId="77777777" w:rsidR="00000000" w:rsidRDefault="001417CD">
            <w:pPr>
              <w:rPr>
                <w:rFonts w:eastAsia="Times New Roman"/>
                <w:sz w:val="20"/>
                <w:szCs w:val="20"/>
              </w:rPr>
            </w:pPr>
            <w:r>
              <w:rPr>
                <w:rFonts w:ascii="inherit" w:eastAsia="Times New Roman" w:hAnsi="inherit"/>
                <w:sz w:val="20"/>
                <w:szCs w:val="20"/>
              </w:rPr>
              <w:t> Asset impairment charges</w:t>
            </w:r>
          </w:p>
        </w:tc>
        <w:tc>
          <w:tcPr>
            <w:tcW w:w="0" w:type="auto"/>
            <w:shd w:val="clear" w:color="auto" w:fill="CCEEFF"/>
            <w:tcMar>
              <w:top w:w="30" w:type="dxa"/>
              <w:left w:w="30" w:type="dxa"/>
              <w:bottom w:w="30" w:type="dxa"/>
              <w:right w:w="30" w:type="dxa"/>
            </w:tcMar>
            <w:vAlign w:val="bottom"/>
            <w:hideMark/>
          </w:tcPr>
          <w:p w14:paraId="445F9964" w14:textId="77777777" w:rsidR="00000000" w:rsidRDefault="001417CD">
            <w:pPr>
              <w:divId w:val="1966232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8C63D4"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EDE6EF7" w14:textId="77777777" w:rsidR="00000000" w:rsidRDefault="001417CD">
            <w:pPr>
              <w:divId w:val="20511475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653E75A" w14:textId="77777777" w:rsidR="00000000" w:rsidRDefault="001417CD">
            <w:pPr>
              <w:jc w:val="center"/>
              <w:rPr>
                <w:rFonts w:eastAsia="Times New Roman"/>
                <w:sz w:val="20"/>
                <w:szCs w:val="20"/>
              </w:rPr>
            </w:pPr>
            <w:r>
              <w:rPr>
                <w:rFonts w:ascii="inherit" w:eastAsia="Times New Roman" w:hAnsi="inherit"/>
                <w:sz w:val="20"/>
                <w:szCs w:val="20"/>
              </w:rPr>
              <w:t>227</w:t>
            </w:r>
          </w:p>
        </w:tc>
        <w:tc>
          <w:tcPr>
            <w:tcW w:w="0" w:type="auto"/>
            <w:shd w:val="clear" w:color="auto" w:fill="CCEEFF"/>
            <w:tcMar>
              <w:top w:w="30" w:type="dxa"/>
              <w:left w:w="30" w:type="dxa"/>
              <w:bottom w:w="30" w:type="dxa"/>
              <w:right w:w="30" w:type="dxa"/>
            </w:tcMar>
            <w:vAlign w:val="bottom"/>
            <w:hideMark/>
          </w:tcPr>
          <w:p w14:paraId="4BDF37A5" w14:textId="77777777" w:rsidR="00000000" w:rsidRDefault="001417CD">
            <w:pPr>
              <w:divId w:val="1188061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668783" w14:textId="77777777" w:rsidR="00000000" w:rsidRDefault="001417CD">
            <w:pPr>
              <w:jc w:val="center"/>
              <w:rPr>
                <w:rFonts w:eastAsia="Times New Roman"/>
                <w:sz w:val="20"/>
                <w:szCs w:val="20"/>
              </w:rPr>
            </w:pPr>
            <w:r>
              <w:rPr>
                <w:rFonts w:ascii="inherit" w:eastAsia="Times New Roman" w:hAnsi="inherit"/>
                <w:sz w:val="20"/>
                <w:szCs w:val="20"/>
              </w:rPr>
              <w:t>—</w:t>
            </w:r>
          </w:p>
        </w:tc>
      </w:tr>
      <w:tr w:rsidR="00000000" w14:paraId="50AE951F" w14:textId="77777777">
        <w:trPr>
          <w:divId w:val="332799661"/>
          <w:jc w:val="center"/>
        </w:trPr>
        <w:tc>
          <w:tcPr>
            <w:tcW w:w="0" w:type="auto"/>
            <w:tcMar>
              <w:top w:w="30" w:type="dxa"/>
              <w:left w:w="30" w:type="dxa"/>
              <w:bottom w:w="30" w:type="dxa"/>
              <w:right w:w="30" w:type="dxa"/>
            </w:tcMar>
            <w:hideMark/>
          </w:tcPr>
          <w:p w14:paraId="794E3082" w14:textId="77777777" w:rsidR="00000000" w:rsidRDefault="001417CD">
            <w:pPr>
              <w:rPr>
                <w:rFonts w:eastAsia="Times New Roman"/>
                <w:sz w:val="20"/>
                <w:szCs w:val="20"/>
              </w:rPr>
            </w:pPr>
            <w:r>
              <w:rPr>
                <w:rFonts w:ascii="inherit" w:eastAsia="Times New Roman" w:hAnsi="inherit"/>
                <w:sz w:val="20"/>
                <w:szCs w:val="20"/>
              </w:rPr>
              <w:t>Income from operations</w:t>
            </w:r>
          </w:p>
        </w:tc>
        <w:tc>
          <w:tcPr>
            <w:tcW w:w="0" w:type="auto"/>
            <w:tcMar>
              <w:top w:w="30" w:type="dxa"/>
              <w:left w:w="30" w:type="dxa"/>
              <w:bottom w:w="30" w:type="dxa"/>
              <w:right w:w="30" w:type="dxa"/>
            </w:tcMar>
            <w:vAlign w:val="bottom"/>
            <w:hideMark/>
          </w:tcPr>
          <w:p w14:paraId="47A7E1D7" w14:textId="77777777" w:rsidR="00000000" w:rsidRDefault="001417CD">
            <w:pPr>
              <w:divId w:val="507523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E8FBD44" w14:textId="77777777" w:rsidR="00000000" w:rsidRDefault="001417CD">
            <w:pPr>
              <w:jc w:val="center"/>
              <w:rPr>
                <w:rFonts w:eastAsia="Times New Roman"/>
                <w:sz w:val="20"/>
                <w:szCs w:val="20"/>
              </w:rPr>
            </w:pPr>
            <w:r>
              <w:rPr>
                <w:rFonts w:ascii="inherit" w:eastAsia="Times New Roman" w:hAnsi="inherit"/>
                <w:b/>
                <w:bCs/>
                <w:sz w:val="20"/>
                <w:szCs w:val="20"/>
              </w:rPr>
              <w:t>$611</w:t>
            </w:r>
          </w:p>
        </w:tc>
        <w:tc>
          <w:tcPr>
            <w:tcW w:w="0" w:type="auto"/>
            <w:tcMar>
              <w:top w:w="30" w:type="dxa"/>
              <w:left w:w="30" w:type="dxa"/>
              <w:bottom w:w="30" w:type="dxa"/>
              <w:right w:w="30" w:type="dxa"/>
            </w:tcMar>
            <w:vAlign w:val="bottom"/>
            <w:hideMark/>
          </w:tcPr>
          <w:p w14:paraId="3B5C8A1B" w14:textId="77777777" w:rsidR="00000000" w:rsidRDefault="001417CD">
            <w:pPr>
              <w:divId w:val="1331248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82B14AF" w14:textId="77777777" w:rsidR="00000000" w:rsidRDefault="001417CD">
            <w:pPr>
              <w:jc w:val="center"/>
              <w:rPr>
                <w:rFonts w:eastAsia="Times New Roman"/>
                <w:sz w:val="20"/>
                <w:szCs w:val="20"/>
              </w:rPr>
            </w:pPr>
            <w:r>
              <w:rPr>
                <w:rFonts w:ascii="inherit" w:eastAsia="Times New Roman" w:hAnsi="inherit"/>
                <w:sz w:val="20"/>
                <w:szCs w:val="20"/>
              </w:rPr>
              <w:t>$191</w:t>
            </w:r>
          </w:p>
        </w:tc>
        <w:tc>
          <w:tcPr>
            <w:tcW w:w="0" w:type="auto"/>
            <w:tcMar>
              <w:top w:w="30" w:type="dxa"/>
              <w:left w:w="30" w:type="dxa"/>
              <w:bottom w:w="30" w:type="dxa"/>
              <w:right w:w="30" w:type="dxa"/>
            </w:tcMar>
            <w:vAlign w:val="bottom"/>
            <w:hideMark/>
          </w:tcPr>
          <w:p w14:paraId="57C56679" w14:textId="77777777" w:rsidR="00000000" w:rsidRDefault="001417CD">
            <w:pPr>
              <w:divId w:val="303201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AF9152F" w14:textId="77777777" w:rsidR="00000000" w:rsidRDefault="001417CD">
            <w:pPr>
              <w:jc w:val="center"/>
              <w:rPr>
                <w:rFonts w:eastAsia="Times New Roman"/>
                <w:sz w:val="20"/>
                <w:szCs w:val="20"/>
              </w:rPr>
            </w:pPr>
            <w:r>
              <w:rPr>
                <w:rFonts w:ascii="inherit" w:eastAsia="Times New Roman" w:hAnsi="inherit"/>
                <w:sz w:val="20"/>
                <w:szCs w:val="20"/>
              </w:rPr>
              <w:t>$691</w:t>
            </w:r>
          </w:p>
        </w:tc>
      </w:tr>
    </w:tbl>
    <w:p w14:paraId="549BB96D" w14:textId="77777777" w:rsidR="00000000" w:rsidRDefault="001417CD">
      <w:pPr>
        <w:spacing w:line="288" w:lineRule="auto"/>
        <w:jc w:val="center"/>
        <w:divId w:val="286398043"/>
        <w:rPr>
          <w:rFonts w:eastAsia="Times New Roman"/>
          <w:sz w:val="20"/>
          <w:szCs w:val="20"/>
        </w:rPr>
      </w:pPr>
    </w:p>
    <w:p w14:paraId="75256B67"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The following tables show our revenue by geographic theater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color w:val="000000"/>
          <w:sz w:val="20"/>
          <w:szCs w:val="20"/>
        </w:rPr>
        <w:t>December 31</w:t>
      </w:r>
      <w:r>
        <w:rPr>
          <w:rFonts w:ascii="inherit" w:eastAsia="Times New Roman" w:hAnsi="inherit"/>
          <w:sz w:val="20"/>
          <w:szCs w:val="20"/>
        </w:rPr>
        <w:t>:</w:t>
      </w:r>
    </w:p>
    <w:tbl>
      <w:tblPr>
        <w:tblW w:w="4995" w:type="pct"/>
        <w:jc w:val="center"/>
        <w:tblCellMar>
          <w:left w:w="0" w:type="dxa"/>
          <w:right w:w="0" w:type="dxa"/>
        </w:tblCellMar>
        <w:tblLook w:val="04A0" w:firstRow="1" w:lastRow="0" w:firstColumn="1" w:lastColumn="0" w:noHBand="0" w:noVBand="1"/>
      </w:tblPr>
      <w:tblGrid>
        <w:gridCol w:w="3121"/>
        <w:gridCol w:w="139"/>
        <w:gridCol w:w="632"/>
        <w:gridCol w:w="51"/>
        <w:gridCol w:w="798"/>
        <w:gridCol w:w="105"/>
        <w:gridCol w:w="132"/>
        <w:gridCol w:w="632"/>
        <w:gridCol w:w="51"/>
        <w:gridCol w:w="798"/>
        <w:gridCol w:w="105"/>
        <w:gridCol w:w="867"/>
        <w:gridCol w:w="867"/>
      </w:tblGrid>
      <w:tr w:rsidR="00000000" w14:paraId="1A7B90B8" w14:textId="77777777">
        <w:trPr>
          <w:divId w:val="85655820"/>
          <w:jc w:val="center"/>
        </w:trPr>
        <w:tc>
          <w:tcPr>
            <w:tcW w:w="0" w:type="auto"/>
            <w:gridSpan w:val="13"/>
            <w:vAlign w:val="center"/>
            <w:hideMark/>
          </w:tcPr>
          <w:p w14:paraId="37964255" w14:textId="77777777" w:rsidR="00000000" w:rsidRDefault="001417CD">
            <w:pPr>
              <w:spacing w:line="288" w:lineRule="auto"/>
              <w:rPr>
                <w:rFonts w:eastAsia="Times New Roman"/>
                <w:sz w:val="20"/>
                <w:szCs w:val="20"/>
              </w:rPr>
            </w:pPr>
          </w:p>
        </w:tc>
      </w:tr>
      <w:tr w:rsidR="00000000" w14:paraId="5DCBD226" w14:textId="77777777">
        <w:trPr>
          <w:divId w:val="85655820"/>
          <w:jc w:val="center"/>
        </w:trPr>
        <w:tc>
          <w:tcPr>
            <w:tcW w:w="1900" w:type="pct"/>
            <w:vAlign w:val="center"/>
            <w:hideMark/>
          </w:tcPr>
          <w:p w14:paraId="116BB485" w14:textId="77777777" w:rsidR="00000000" w:rsidRDefault="001417CD">
            <w:pPr>
              <w:rPr>
                <w:rFonts w:eastAsia="Times New Roman"/>
                <w:sz w:val="20"/>
                <w:szCs w:val="20"/>
              </w:rPr>
            </w:pPr>
          </w:p>
        </w:tc>
        <w:tc>
          <w:tcPr>
            <w:tcW w:w="50" w:type="pct"/>
            <w:vAlign w:val="center"/>
            <w:hideMark/>
          </w:tcPr>
          <w:p w14:paraId="6BF90557" w14:textId="77777777" w:rsidR="00000000" w:rsidRDefault="001417CD">
            <w:pPr>
              <w:rPr>
                <w:rFonts w:eastAsia="Times New Roman"/>
                <w:sz w:val="20"/>
                <w:szCs w:val="20"/>
              </w:rPr>
            </w:pPr>
          </w:p>
        </w:tc>
        <w:tc>
          <w:tcPr>
            <w:tcW w:w="400" w:type="pct"/>
            <w:vAlign w:val="center"/>
            <w:hideMark/>
          </w:tcPr>
          <w:p w14:paraId="4B4ECF32" w14:textId="77777777" w:rsidR="00000000" w:rsidRDefault="001417CD">
            <w:pPr>
              <w:rPr>
                <w:rFonts w:eastAsia="Times New Roman"/>
                <w:sz w:val="20"/>
                <w:szCs w:val="20"/>
              </w:rPr>
            </w:pPr>
          </w:p>
        </w:tc>
        <w:tc>
          <w:tcPr>
            <w:tcW w:w="50" w:type="pct"/>
            <w:vAlign w:val="center"/>
            <w:hideMark/>
          </w:tcPr>
          <w:p w14:paraId="296F7CEB" w14:textId="77777777" w:rsidR="00000000" w:rsidRDefault="001417CD">
            <w:pPr>
              <w:rPr>
                <w:rFonts w:eastAsia="Times New Roman"/>
                <w:sz w:val="20"/>
                <w:szCs w:val="20"/>
              </w:rPr>
            </w:pPr>
          </w:p>
        </w:tc>
        <w:tc>
          <w:tcPr>
            <w:tcW w:w="500" w:type="pct"/>
            <w:vAlign w:val="center"/>
            <w:hideMark/>
          </w:tcPr>
          <w:p w14:paraId="35180F59" w14:textId="77777777" w:rsidR="00000000" w:rsidRDefault="001417CD">
            <w:pPr>
              <w:rPr>
                <w:rFonts w:eastAsia="Times New Roman"/>
                <w:sz w:val="20"/>
                <w:szCs w:val="20"/>
              </w:rPr>
            </w:pPr>
          </w:p>
        </w:tc>
        <w:tc>
          <w:tcPr>
            <w:tcW w:w="50" w:type="pct"/>
            <w:vAlign w:val="center"/>
            <w:hideMark/>
          </w:tcPr>
          <w:p w14:paraId="7711AA36" w14:textId="77777777" w:rsidR="00000000" w:rsidRDefault="001417CD">
            <w:pPr>
              <w:rPr>
                <w:rFonts w:eastAsia="Times New Roman"/>
                <w:sz w:val="20"/>
                <w:szCs w:val="20"/>
              </w:rPr>
            </w:pPr>
          </w:p>
        </w:tc>
        <w:tc>
          <w:tcPr>
            <w:tcW w:w="50" w:type="pct"/>
            <w:vAlign w:val="center"/>
            <w:hideMark/>
          </w:tcPr>
          <w:p w14:paraId="7BBBD47F" w14:textId="77777777" w:rsidR="00000000" w:rsidRDefault="001417CD">
            <w:pPr>
              <w:rPr>
                <w:rFonts w:eastAsia="Times New Roman"/>
                <w:sz w:val="20"/>
                <w:szCs w:val="20"/>
              </w:rPr>
            </w:pPr>
          </w:p>
        </w:tc>
        <w:tc>
          <w:tcPr>
            <w:tcW w:w="400" w:type="pct"/>
            <w:vAlign w:val="center"/>
            <w:hideMark/>
          </w:tcPr>
          <w:p w14:paraId="6FD40824" w14:textId="77777777" w:rsidR="00000000" w:rsidRDefault="001417CD">
            <w:pPr>
              <w:rPr>
                <w:rFonts w:eastAsia="Times New Roman"/>
                <w:sz w:val="20"/>
                <w:szCs w:val="20"/>
              </w:rPr>
            </w:pPr>
          </w:p>
        </w:tc>
        <w:tc>
          <w:tcPr>
            <w:tcW w:w="50" w:type="pct"/>
            <w:vAlign w:val="center"/>
            <w:hideMark/>
          </w:tcPr>
          <w:p w14:paraId="34493E98" w14:textId="77777777" w:rsidR="00000000" w:rsidRDefault="001417CD">
            <w:pPr>
              <w:rPr>
                <w:rFonts w:eastAsia="Times New Roman"/>
                <w:sz w:val="20"/>
                <w:szCs w:val="20"/>
              </w:rPr>
            </w:pPr>
          </w:p>
        </w:tc>
        <w:tc>
          <w:tcPr>
            <w:tcW w:w="500" w:type="pct"/>
            <w:vAlign w:val="center"/>
            <w:hideMark/>
          </w:tcPr>
          <w:p w14:paraId="78F32E3F" w14:textId="77777777" w:rsidR="00000000" w:rsidRDefault="001417CD">
            <w:pPr>
              <w:rPr>
                <w:rFonts w:eastAsia="Times New Roman"/>
                <w:sz w:val="20"/>
                <w:szCs w:val="20"/>
              </w:rPr>
            </w:pPr>
          </w:p>
        </w:tc>
        <w:tc>
          <w:tcPr>
            <w:tcW w:w="50" w:type="pct"/>
            <w:vAlign w:val="center"/>
            <w:hideMark/>
          </w:tcPr>
          <w:p w14:paraId="24422FB5" w14:textId="77777777" w:rsidR="00000000" w:rsidRDefault="001417CD">
            <w:pPr>
              <w:rPr>
                <w:rFonts w:eastAsia="Times New Roman"/>
                <w:sz w:val="20"/>
                <w:szCs w:val="20"/>
              </w:rPr>
            </w:pPr>
          </w:p>
        </w:tc>
        <w:tc>
          <w:tcPr>
            <w:tcW w:w="500" w:type="pct"/>
            <w:vAlign w:val="center"/>
            <w:hideMark/>
          </w:tcPr>
          <w:p w14:paraId="1A2D004F" w14:textId="77777777" w:rsidR="00000000" w:rsidRDefault="001417CD">
            <w:pPr>
              <w:rPr>
                <w:rFonts w:eastAsia="Times New Roman"/>
                <w:sz w:val="20"/>
                <w:szCs w:val="20"/>
              </w:rPr>
            </w:pPr>
          </w:p>
        </w:tc>
        <w:tc>
          <w:tcPr>
            <w:tcW w:w="500" w:type="pct"/>
            <w:vAlign w:val="center"/>
            <w:hideMark/>
          </w:tcPr>
          <w:p w14:paraId="4B718A1A" w14:textId="77777777" w:rsidR="00000000" w:rsidRDefault="001417CD">
            <w:pPr>
              <w:rPr>
                <w:rFonts w:eastAsia="Times New Roman"/>
                <w:sz w:val="20"/>
                <w:szCs w:val="20"/>
              </w:rPr>
            </w:pPr>
          </w:p>
        </w:tc>
      </w:tr>
      <w:tr w:rsidR="00000000" w14:paraId="6E797185" w14:textId="77777777">
        <w:trPr>
          <w:divId w:val="85655820"/>
          <w:jc w:val="center"/>
        </w:trPr>
        <w:tc>
          <w:tcPr>
            <w:tcW w:w="0" w:type="auto"/>
            <w:tcMar>
              <w:top w:w="30" w:type="dxa"/>
              <w:left w:w="30" w:type="dxa"/>
              <w:bottom w:w="30" w:type="dxa"/>
              <w:right w:w="30" w:type="dxa"/>
            </w:tcMar>
            <w:vAlign w:val="bottom"/>
            <w:hideMark/>
          </w:tcPr>
          <w:p w14:paraId="6F49D95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F22C646"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41D6124"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262489B5" w14:textId="77777777" w:rsidR="00000000" w:rsidRDefault="001417CD">
            <w:pPr>
              <w:divId w:val="1616524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C3A05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05EA5324"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9844E65" w14:textId="77777777" w:rsidR="00000000" w:rsidRDefault="001417CD">
            <w:pPr>
              <w:divId w:val="21067252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C022A7" w14:textId="77777777" w:rsidR="00000000" w:rsidRDefault="001417C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6CFE2FB7" w14:textId="77777777" w:rsidR="00000000" w:rsidRDefault="001417C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1DABE5C2" w14:textId="77777777">
        <w:trPr>
          <w:divId w:val="85655820"/>
          <w:jc w:val="center"/>
        </w:trPr>
        <w:tc>
          <w:tcPr>
            <w:tcW w:w="0" w:type="auto"/>
            <w:shd w:val="clear" w:color="auto" w:fill="CCEEFF"/>
            <w:tcMar>
              <w:top w:w="30" w:type="dxa"/>
              <w:left w:w="30" w:type="dxa"/>
              <w:bottom w:w="30" w:type="dxa"/>
              <w:right w:w="30" w:type="dxa"/>
            </w:tcMar>
            <w:hideMark/>
          </w:tcPr>
          <w:p w14:paraId="4404E6D7" w14:textId="77777777" w:rsidR="00000000" w:rsidRDefault="001417C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1892C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C2EF59" w14:textId="77777777" w:rsidR="00000000" w:rsidRDefault="001417CD">
            <w:pPr>
              <w:jc w:val="right"/>
              <w:rPr>
                <w:rFonts w:eastAsia="Times New Roman"/>
                <w:sz w:val="20"/>
                <w:szCs w:val="20"/>
              </w:rPr>
            </w:pPr>
            <w:r>
              <w:rPr>
                <w:rFonts w:ascii="inherit" w:eastAsia="Times New Roman" w:hAnsi="inherit"/>
                <w:b/>
                <w:bCs/>
                <w:sz w:val="20"/>
                <w:szCs w:val="20"/>
              </w:rPr>
              <w:t>4,174</w:t>
            </w:r>
          </w:p>
        </w:tc>
        <w:tc>
          <w:tcPr>
            <w:tcW w:w="0" w:type="auto"/>
            <w:tcBorders>
              <w:top w:val="single" w:sz="6" w:space="0" w:color="000000"/>
            </w:tcBorders>
            <w:shd w:val="clear" w:color="auto" w:fill="CCEEFF"/>
            <w:vAlign w:val="bottom"/>
            <w:hideMark/>
          </w:tcPr>
          <w:p w14:paraId="7964FF1F"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9C47A4" w14:textId="77777777" w:rsidR="00000000" w:rsidRDefault="001417CD">
            <w:pPr>
              <w:jc w:val="center"/>
              <w:rPr>
                <w:rFonts w:eastAsia="Times New Roman"/>
                <w:sz w:val="20"/>
                <w:szCs w:val="20"/>
              </w:rPr>
            </w:pPr>
            <w:r>
              <w:rPr>
                <w:rFonts w:ascii="inherit" w:eastAsia="Times New Roman" w:hAnsi="inherit"/>
                <w:b/>
                <w:bCs/>
                <w:sz w:val="20"/>
                <w:szCs w:val="20"/>
              </w:rPr>
              <w:t>60%</w:t>
            </w:r>
          </w:p>
        </w:tc>
        <w:tc>
          <w:tcPr>
            <w:tcW w:w="0" w:type="auto"/>
            <w:shd w:val="clear" w:color="auto" w:fill="CCEEFF"/>
            <w:tcMar>
              <w:top w:w="30" w:type="dxa"/>
              <w:left w:w="30" w:type="dxa"/>
              <w:bottom w:w="30" w:type="dxa"/>
              <w:right w:w="30" w:type="dxa"/>
            </w:tcMar>
            <w:vAlign w:val="bottom"/>
            <w:hideMark/>
          </w:tcPr>
          <w:p w14:paraId="30753053" w14:textId="77777777" w:rsidR="00000000" w:rsidRDefault="001417CD">
            <w:pPr>
              <w:divId w:val="20341118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CBC08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A52BB2" w14:textId="77777777" w:rsidR="00000000" w:rsidRDefault="001417CD">
            <w:pPr>
              <w:jc w:val="right"/>
              <w:rPr>
                <w:rFonts w:eastAsia="Times New Roman"/>
                <w:sz w:val="20"/>
                <w:szCs w:val="20"/>
              </w:rPr>
            </w:pPr>
            <w:r>
              <w:rPr>
                <w:rFonts w:ascii="inherit" w:eastAsia="Times New Roman" w:hAnsi="inherit"/>
                <w:sz w:val="20"/>
                <w:szCs w:val="20"/>
              </w:rPr>
              <w:t>3,707</w:t>
            </w:r>
          </w:p>
        </w:tc>
        <w:tc>
          <w:tcPr>
            <w:tcW w:w="0" w:type="auto"/>
            <w:tcBorders>
              <w:top w:val="single" w:sz="6" w:space="0" w:color="000000"/>
            </w:tcBorders>
            <w:shd w:val="clear" w:color="auto" w:fill="CCEEFF"/>
            <w:vAlign w:val="bottom"/>
            <w:hideMark/>
          </w:tcPr>
          <w:p w14:paraId="7C8A17CA"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8BF8F33" w14:textId="77777777" w:rsidR="00000000" w:rsidRDefault="001417CD">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14:paraId="47E58A3E" w14:textId="77777777" w:rsidR="00000000" w:rsidRDefault="001417CD">
            <w:pPr>
              <w:divId w:val="1914507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F549E2"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204962" w14:textId="77777777" w:rsidR="00000000" w:rsidRDefault="001417CD">
            <w:pPr>
              <w:jc w:val="center"/>
              <w:rPr>
                <w:rFonts w:eastAsia="Times New Roman"/>
                <w:sz w:val="20"/>
                <w:szCs w:val="20"/>
              </w:rPr>
            </w:pPr>
            <w:r>
              <w:rPr>
                <w:rFonts w:ascii="inherit" w:eastAsia="Times New Roman" w:hAnsi="inherit"/>
                <w:sz w:val="20"/>
                <w:szCs w:val="20"/>
              </w:rPr>
              <w:t>14%</w:t>
            </w:r>
          </w:p>
        </w:tc>
      </w:tr>
      <w:tr w:rsidR="00000000" w14:paraId="1485CA00" w14:textId="77777777">
        <w:trPr>
          <w:divId w:val="85655820"/>
          <w:jc w:val="center"/>
        </w:trPr>
        <w:tc>
          <w:tcPr>
            <w:tcW w:w="0" w:type="auto"/>
            <w:tcMar>
              <w:top w:w="30" w:type="dxa"/>
              <w:left w:w="30" w:type="dxa"/>
              <w:bottom w:w="30" w:type="dxa"/>
              <w:right w:w="30" w:type="dxa"/>
            </w:tcMar>
            <w:hideMark/>
          </w:tcPr>
          <w:p w14:paraId="6699FCF2" w14:textId="77777777" w:rsidR="00000000" w:rsidRDefault="001417CD">
            <w:pPr>
              <w:rPr>
                <w:rFonts w:eastAsia="Times New Roman"/>
                <w:sz w:val="20"/>
                <w:szCs w:val="20"/>
              </w:rPr>
            </w:pPr>
            <w:r>
              <w:rPr>
                <w:rFonts w:ascii="inherit" w:eastAsia="Times New Roman" w:hAnsi="inherit"/>
                <w:sz w:val="20"/>
                <w:szCs w:val="20"/>
              </w:rPr>
              <w:t>Europe, Middle East Africa (EMEA)</w:t>
            </w:r>
          </w:p>
        </w:tc>
        <w:tc>
          <w:tcPr>
            <w:tcW w:w="0" w:type="auto"/>
            <w:gridSpan w:val="2"/>
            <w:tcMar>
              <w:top w:w="30" w:type="dxa"/>
              <w:left w:w="30" w:type="dxa"/>
              <w:bottom w:w="30" w:type="dxa"/>
              <w:right w:w="0" w:type="dxa"/>
            </w:tcMar>
            <w:vAlign w:val="bottom"/>
            <w:hideMark/>
          </w:tcPr>
          <w:p w14:paraId="3C89B5F8" w14:textId="77777777" w:rsidR="00000000" w:rsidRDefault="001417CD">
            <w:pPr>
              <w:jc w:val="right"/>
              <w:rPr>
                <w:rFonts w:eastAsia="Times New Roman"/>
                <w:sz w:val="20"/>
                <w:szCs w:val="20"/>
              </w:rPr>
            </w:pPr>
            <w:r>
              <w:rPr>
                <w:rFonts w:ascii="inherit" w:eastAsia="Times New Roman" w:hAnsi="inherit"/>
                <w:b/>
                <w:bCs/>
                <w:sz w:val="20"/>
                <w:szCs w:val="20"/>
              </w:rPr>
              <w:t>1,843</w:t>
            </w:r>
          </w:p>
        </w:tc>
        <w:tc>
          <w:tcPr>
            <w:tcW w:w="0" w:type="auto"/>
            <w:vAlign w:val="bottom"/>
            <w:hideMark/>
          </w:tcPr>
          <w:p w14:paraId="0A16AD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12BE97" w14:textId="77777777" w:rsidR="00000000" w:rsidRDefault="001417CD">
            <w:pPr>
              <w:jc w:val="center"/>
              <w:rPr>
                <w:rFonts w:eastAsia="Times New Roman"/>
                <w:sz w:val="20"/>
                <w:szCs w:val="20"/>
              </w:rPr>
            </w:pPr>
            <w:r>
              <w:rPr>
                <w:rFonts w:ascii="inherit" w:eastAsia="Times New Roman" w:hAnsi="inherit"/>
                <w:b/>
                <w:bCs/>
                <w:sz w:val="20"/>
                <w:szCs w:val="20"/>
              </w:rPr>
              <w:t>27%</w:t>
            </w:r>
          </w:p>
        </w:tc>
        <w:tc>
          <w:tcPr>
            <w:tcW w:w="0" w:type="auto"/>
            <w:tcMar>
              <w:top w:w="30" w:type="dxa"/>
              <w:left w:w="30" w:type="dxa"/>
              <w:bottom w:w="30" w:type="dxa"/>
              <w:right w:w="30" w:type="dxa"/>
            </w:tcMar>
            <w:vAlign w:val="bottom"/>
            <w:hideMark/>
          </w:tcPr>
          <w:p w14:paraId="2126656C" w14:textId="77777777" w:rsidR="00000000" w:rsidRDefault="001417CD">
            <w:pPr>
              <w:divId w:val="807549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DAD69" w14:textId="77777777" w:rsidR="00000000" w:rsidRDefault="001417CD">
            <w:pPr>
              <w:jc w:val="right"/>
              <w:rPr>
                <w:rFonts w:eastAsia="Times New Roman"/>
                <w:sz w:val="20"/>
                <w:szCs w:val="20"/>
              </w:rPr>
            </w:pPr>
            <w:r>
              <w:rPr>
                <w:rFonts w:ascii="inherit" w:eastAsia="Times New Roman" w:hAnsi="inherit"/>
                <w:sz w:val="20"/>
                <w:szCs w:val="20"/>
              </w:rPr>
              <w:t>1,751</w:t>
            </w:r>
          </w:p>
        </w:tc>
        <w:tc>
          <w:tcPr>
            <w:tcW w:w="0" w:type="auto"/>
            <w:vAlign w:val="bottom"/>
            <w:hideMark/>
          </w:tcPr>
          <w:p w14:paraId="7CC2726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ACC545" w14:textId="77777777" w:rsidR="00000000" w:rsidRDefault="001417CD">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6118C3B4" w14:textId="77777777" w:rsidR="00000000" w:rsidRDefault="001417CD">
            <w:pPr>
              <w:divId w:val="28535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18AFDA"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641F0167" w14:textId="77777777" w:rsidR="00000000" w:rsidRDefault="001417CD">
            <w:pPr>
              <w:jc w:val="center"/>
              <w:rPr>
                <w:rFonts w:eastAsia="Times New Roman"/>
                <w:sz w:val="20"/>
                <w:szCs w:val="20"/>
              </w:rPr>
            </w:pPr>
            <w:r>
              <w:rPr>
                <w:rFonts w:ascii="inherit" w:eastAsia="Times New Roman" w:hAnsi="inherit"/>
                <w:sz w:val="20"/>
                <w:szCs w:val="20"/>
              </w:rPr>
              <w:t>9%</w:t>
            </w:r>
          </w:p>
        </w:tc>
      </w:tr>
      <w:tr w:rsidR="00000000" w14:paraId="7BAE6987" w14:textId="77777777">
        <w:trPr>
          <w:divId w:val="85655820"/>
          <w:jc w:val="center"/>
        </w:trPr>
        <w:tc>
          <w:tcPr>
            <w:tcW w:w="0" w:type="auto"/>
            <w:shd w:val="clear" w:color="auto" w:fill="CCEEFF"/>
            <w:tcMar>
              <w:top w:w="30" w:type="dxa"/>
              <w:left w:w="30" w:type="dxa"/>
              <w:bottom w:w="30" w:type="dxa"/>
              <w:right w:w="30" w:type="dxa"/>
            </w:tcMar>
            <w:hideMark/>
          </w:tcPr>
          <w:p w14:paraId="6BA325F5" w14:textId="77777777" w:rsidR="00000000" w:rsidRDefault="001417CD">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F41E8A" w14:textId="77777777" w:rsidR="00000000" w:rsidRDefault="001417CD">
            <w:pPr>
              <w:jc w:val="right"/>
              <w:rPr>
                <w:rFonts w:eastAsia="Times New Roman"/>
                <w:sz w:val="20"/>
                <w:szCs w:val="20"/>
              </w:rPr>
            </w:pPr>
            <w:r>
              <w:rPr>
                <w:rFonts w:ascii="inherit" w:eastAsia="Times New Roman" w:hAnsi="inherit"/>
                <w:b/>
                <w:bCs/>
                <w:sz w:val="20"/>
                <w:szCs w:val="20"/>
              </w:rPr>
              <w:t>898</w:t>
            </w:r>
          </w:p>
        </w:tc>
        <w:tc>
          <w:tcPr>
            <w:tcW w:w="0" w:type="auto"/>
            <w:tcBorders>
              <w:bottom w:val="single" w:sz="6" w:space="0" w:color="000000"/>
            </w:tcBorders>
            <w:shd w:val="clear" w:color="auto" w:fill="CCEEFF"/>
            <w:vAlign w:val="bottom"/>
            <w:hideMark/>
          </w:tcPr>
          <w:p w14:paraId="6C447B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CA369" w14:textId="77777777" w:rsidR="00000000" w:rsidRDefault="001417CD">
            <w:pPr>
              <w:jc w:val="center"/>
              <w:rPr>
                <w:rFonts w:eastAsia="Times New Roman"/>
                <w:sz w:val="20"/>
                <w:szCs w:val="20"/>
              </w:rPr>
            </w:pPr>
            <w:r>
              <w:rPr>
                <w:rFonts w:ascii="inherit" w:eastAsia="Times New Roman" w:hAnsi="inherit"/>
                <w:b/>
                <w:bCs/>
                <w:sz w:val="20"/>
                <w:szCs w:val="20"/>
              </w:rPr>
              <w:t>13%</w:t>
            </w:r>
          </w:p>
        </w:tc>
        <w:tc>
          <w:tcPr>
            <w:tcW w:w="0" w:type="auto"/>
            <w:shd w:val="clear" w:color="auto" w:fill="CCEEFF"/>
            <w:tcMar>
              <w:top w:w="30" w:type="dxa"/>
              <w:left w:w="30" w:type="dxa"/>
              <w:bottom w:w="30" w:type="dxa"/>
              <w:right w:w="30" w:type="dxa"/>
            </w:tcMar>
            <w:vAlign w:val="bottom"/>
            <w:hideMark/>
          </w:tcPr>
          <w:p w14:paraId="0925B636" w14:textId="77777777" w:rsidR="00000000" w:rsidRDefault="001417CD">
            <w:pPr>
              <w:divId w:val="1607733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CBD88A" w14:textId="77777777" w:rsidR="00000000" w:rsidRDefault="001417CD">
            <w:pPr>
              <w:jc w:val="right"/>
              <w:rPr>
                <w:rFonts w:eastAsia="Times New Roman"/>
                <w:sz w:val="20"/>
                <w:szCs w:val="20"/>
              </w:rPr>
            </w:pPr>
            <w:r>
              <w:rPr>
                <w:rFonts w:ascii="inherit" w:eastAsia="Times New Roman" w:hAnsi="inherit"/>
                <w:sz w:val="20"/>
                <w:szCs w:val="20"/>
              </w:rPr>
              <w:t>947</w:t>
            </w:r>
          </w:p>
        </w:tc>
        <w:tc>
          <w:tcPr>
            <w:tcW w:w="0" w:type="auto"/>
            <w:tcBorders>
              <w:bottom w:val="single" w:sz="6" w:space="0" w:color="000000"/>
            </w:tcBorders>
            <w:shd w:val="clear" w:color="auto" w:fill="CCEEFF"/>
            <w:vAlign w:val="bottom"/>
            <w:hideMark/>
          </w:tcPr>
          <w:p w14:paraId="553ECBF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3DEE1" w14:textId="77777777" w:rsidR="00000000" w:rsidRDefault="001417CD">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2C2A4C42" w14:textId="77777777" w:rsidR="00000000" w:rsidRDefault="001417CD">
            <w:pPr>
              <w:divId w:val="647173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BC56BE"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6D589DE6" w14:textId="77777777" w:rsidR="00000000" w:rsidRDefault="001417CD">
            <w:pPr>
              <w:jc w:val="center"/>
              <w:rPr>
                <w:rFonts w:eastAsia="Times New Roman"/>
                <w:sz w:val="20"/>
                <w:szCs w:val="20"/>
              </w:rPr>
            </w:pPr>
            <w:r>
              <w:rPr>
                <w:rFonts w:ascii="inherit" w:eastAsia="Times New Roman" w:hAnsi="inherit"/>
                <w:sz w:val="20"/>
                <w:szCs w:val="20"/>
              </w:rPr>
              <w:t>(3)%</w:t>
            </w:r>
          </w:p>
        </w:tc>
      </w:tr>
      <w:tr w:rsidR="00000000" w14:paraId="790C7E72" w14:textId="77777777">
        <w:trPr>
          <w:divId w:val="85655820"/>
          <w:jc w:val="center"/>
        </w:trPr>
        <w:tc>
          <w:tcPr>
            <w:tcW w:w="0" w:type="auto"/>
            <w:tcMar>
              <w:top w:w="30" w:type="dxa"/>
              <w:left w:w="30" w:type="dxa"/>
              <w:bottom w:w="30" w:type="dxa"/>
              <w:right w:w="30" w:type="dxa"/>
            </w:tcMar>
            <w:hideMark/>
          </w:tcPr>
          <w:p w14:paraId="6D134C50"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63850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F37A5E"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tcBorders>
              <w:top w:val="single" w:sz="6" w:space="0" w:color="000000"/>
              <w:bottom w:val="double" w:sz="6" w:space="0" w:color="000000"/>
            </w:tcBorders>
            <w:vAlign w:val="bottom"/>
            <w:hideMark/>
          </w:tcPr>
          <w:p w14:paraId="63AA48A7"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6B22D13" w14:textId="77777777" w:rsidR="00000000" w:rsidRDefault="001417CD">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14:paraId="4C77F5C9" w14:textId="77777777" w:rsidR="00000000" w:rsidRDefault="001417CD">
            <w:pPr>
              <w:divId w:val="2507002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1D0F9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BD917"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vAlign w:val="bottom"/>
            <w:hideMark/>
          </w:tcPr>
          <w:p w14:paraId="6CF41AE6"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BB8D7B2"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2D37C878" w14:textId="77777777" w:rsidR="00000000" w:rsidRDefault="001417CD">
            <w:pPr>
              <w:divId w:val="344475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12605C"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6C078F2C" w14:textId="77777777" w:rsidR="00000000" w:rsidRDefault="001417CD">
            <w:pPr>
              <w:jc w:val="center"/>
              <w:rPr>
                <w:rFonts w:eastAsia="Times New Roman"/>
                <w:sz w:val="20"/>
                <w:szCs w:val="20"/>
              </w:rPr>
            </w:pPr>
            <w:r>
              <w:rPr>
                <w:rFonts w:ascii="inherit" w:eastAsia="Times New Roman" w:hAnsi="inherit"/>
                <w:sz w:val="20"/>
                <w:szCs w:val="20"/>
              </w:rPr>
              <w:t>10%</w:t>
            </w:r>
          </w:p>
        </w:tc>
      </w:tr>
    </w:tbl>
    <w:p w14:paraId="6F5BD82B" w14:textId="77777777" w:rsidR="00000000" w:rsidRDefault="001417CD">
      <w:pPr>
        <w:spacing w:line="288" w:lineRule="auto"/>
        <w:jc w:val="center"/>
        <w:divId w:val="286398043"/>
        <w:rPr>
          <w:rFonts w:eastAsia="Times New Roman"/>
          <w:sz w:val="20"/>
          <w:szCs w:val="20"/>
        </w:rPr>
      </w:pPr>
    </w:p>
    <w:tbl>
      <w:tblPr>
        <w:tblW w:w="4995" w:type="pct"/>
        <w:jc w:val="center"/>
        <w:tblCellMar>
          <w:left w:w="0" w:type="dxa"/>
          <w:right w:w="0" w:type="dxa"/>
        </w:tblCellMar>
        <w:tblLook w:val="04A0" w:firstRow="1" w:lastRow="0" w:firstColumn="1" w:lastColumn="0" w:noHBand="0" w:noVBand="1"/>
      </w:tblPr>
      <w:tblGrid>
        <w:gridCol w:w="3122"/>
        <w:gridCol w:w="132"/>
        <w:gridCol w:w="633"/>
        <w:gridCol w:w="52"/>
        <w:gridCol w:w="799"/>
        <w:gridCol w:w="105"/>
        <w:gridCol w:w="132"/>
        <w:gridCol w:w="633"/>
        <w:gridCol w:w="52"/>
        <w:gridCol w:w="799"/>
        <w:gridCol w:w="105"/>
        <w:gridCol w:w="867"/>
        <w:gridCol w:w="867"/>
      </w:tblGrid>
      <w:tr w:rsidR="00000000" w14:paraId="36557AE8" w14:textId="77777777">
        <w:trPr>
          <w:divId w:val="440496622"/>
          <w:jc w:val="center"/>
        </w:trPr>
        <w:tc>
          <w:tcPr>
            <w:tcW w:w="0" w:type="auto"/>
            <w:gridSpan w:val="13"/>
            <w:vAlign w:val="center"/>
            <w:hideMark/>
          </w:tcPr>
          <w:p w14:paraId="3180D418" w14:textId="77777777" w:rsidR="00000000" w:rsidRDefault="001417CD">
            <w:pPr>
              <w:spacing w:line="288" w:lineRule="auto"/>
              <w:jc w:val="center"/>
              <w:rPr>
                <w:rFonts w:eastAsia="Times New Roman"/>
                <w:sz w:val="20"/>
                <w:szCs w:val="20"/>
              </w:rPr>
            </w:pPr>
          </w:p>
        </w:tc>
      </w:tr>
      <w:tr w:rsidR="00000000" w14:paraId="28CEA2D5" w14:textId="77777777">
        <w:trPr>
          <w:divId w:val="440496622"/>
          <w:jc w:val="center"/>
        </w:trPr>
        <w:tc>
          <w:tcPr>
            <w:tcW w:w="1900" w:type="pct"/>
            <w:vAlign w:val="center"/>
            <w:hideMark/>
          </w:tcPr>
          <w:p w14:paraId="0858D620" w14:textId="77777777" w:rsidR="00000000" w:rsidRDefault="001417CD">
            <w:pPr>
              <w:rPr>
                <w:rFonts w:eastAsia="Times New Roman"/>
                <w:sz w:val="20"/>
                <w:szCs w:val="20"/>
              </w:rPr>
            </w:pPr>
          </w:p>
        </w:tc>
        <w:tc>
          <w:tcPr>
            <w:tcW w:w="50" w:type="pct"/>
            <w:vAlign w:val="center"/>
            <w:hideMark/>
          </w:tcPr>
          <w:p w14:paraId="531B33CF" w14:textId="77777777" w:rsidR="00000000" w:rsidRDefault="001417CD">
            <w:pPr>
              <w:rPr>
                <w:rFonts w:eastAsia="Times New Roman"/>
                <w:sz w:val="20"/>
                <w:szCs w:val="20"/>
              </w:rPr>
            </w:pPr>
          </w:p>
        </w:tc>
        <w:tc>
          <w:tcPr>
            <w:tcW w:w="400" w:type="pct"/>
            <w:vAlign w:val="center"/>
            <w:hideMark/>
          </w:tcPr>
          <w:p w14:paraId="559F7027" w14:textId="77777777" w:rsidR="00000000" w:rsidRDefault="001417CD">
            <w:pPr>
              <w:rPr>
                <w:rFonts w:eastAsia="Times New Roman"/>
                <w:sz w:val="20"/>
                <w:szCs w:val="20"/>
              </w:rPr>
            </w:pPr>
          </w:p>
        </w:tc>
        <w:tc>
          <w:tcPr>
            <w:tcW w:w="50" w:type="pct"/>
            <w:vAlign w:val="center"/>
            <w:hideMark/>
          </w:tcPr>
          <w:p w14:paraId="609E6DD8" w14:textId="77777777" w:rsidR="00000000" w:rsidRDefault="001417CD">
            <w:pPr>
              <w:rPr>
                <w:rFonts w:eastAsia="Times New Roman"/>
                <w:sz w:val="20"/>
                <w:szCs w:val="20"/>
              </w:rPr>
            </w:pPr>
          </w:p>
        </w:tc>
        <w:tc>
          <w:tcPr>
            <w:tcW w:w="500" w:type="pct"/>
            <w:vAlign w:val="center"/>
            <w:hideMark/>
          </w:tcPr>
          <w:p w14:paraId="38E8E3F7" w14:textId="77777777" w:rsidR="00000000" w:rsidRDefault="001417CD">
            <w:pPr>
              <w:rPr>
                <w:rFonts w:eastAsia="Times New Roman"/>
                <w:sz w:val="20"/>
                <w:szCs w:val="20"/>
              </w:rPr>
            </w:pPr>
          </w:p>
        </w:tc>
        <w:tc>
          <w:tcPr>
            <w:tcW w:w="50" w:type="pct"/>
            <w:vAlign w:val="center"/>
            <w:hideMark/>
          </w:tcPr>
          <w:p w14:paraId="597E552B" w14:textId="77777777" w:rsidR="00000000" w:rsidRDefault="001417CD">
            <w:pPr>
              <w:rPr>
                <w:rFonts w:eastAsia="Times New Roman"/>
                <w:sz w:val="20"/>
                <w:szCs w:val="20"/>
              </w:rPr>
            </w:pPr>
          </w:p>
        </w:tc>
        <w:tc>
          <w:tcPr>
            <w:tcW w:w="50" w:type="pct"/>
            <w:vAlign w:val="center"/>
            <w:hideMark/>
          </w:tcPr>
          <w:p w14:paraId="5E9635AD" w14:textId="77777777" w:rsidR="00000000" w:rsidRDefault="001417CD">
            <w:pPr>
              <w:rPr>
                <w:rFonts w:eastAsia="Times New Roman"/>
                <w:sz w:val="20"/>
                <w:szCs w:val="20"/>
              </w:rPr>
            </w:pPr>
          </w:p>
        </w:tc>
        <w:tc>
          <w:tcPr>
            <w:tcW w:w="400" w:type="pct"/>
            <w:vAlign w:val="center"/>
            <w:hideMark/>
          </w:tcPr>
          <w:p w14:paraId="43960CA2" w14:textId="77777777" w:rsidR="00000000" w:rsidRDefault="001417CD">
            <w:pPr>
              <w:rPr>
                <w:rFonts w:eastAsia="Times New Roman"/>
                <w:sz w:val="20"/>
                <w:szCs w:val="20"/>
              </w:rPr>
            </w:pPr>
          </w:p>
        </w:tc>
        <w:tc>
          <w:tcPr>
            <w:tcW w:w="50" w:type="pct"/>
            <w:vAlign w:val="center"/>
            <w:hideMark/>
          </w:tcPr>
          <w:p w14:paraId="6E6F7412" w14:textId="77777777" w:rsidR="00000000" w:rsidRDefault="001417CD">
            <w:pPr>
              <w:rPr>
                <w:rFonts w:eastAsia="Times New Roman"/>
                <w:sz w:val="20"/>
                <w:szCs w:val="20"/>
              </w:rPr>
            </w:pPr>
          </w:p>
        </w:tc>
        <w:tc>
          <w:tcPr>
            <w:tcW w:w="500" w:type="pct"/>
            <w:vAlign w:val="center"/>
            <w:hideMark/>
          </w:tcPr>
          <w:p w14:paraId="44C4D2D8" w14:textId="77777777" w:rsidR="00000000" w:rsidRDefault="001417CD">
            <w:pPr>
              <w:rPr>
                <w:rFonts w:eastAsia="Times New Roman"/>
                <w:sz w:val="20"/>
                <w:szCs w:val="20"/>
              </w:rPr>
            </w:pPr>
          </w:p>
        </w:tc>
        <w:tc>
          <w:tcPr>
            <w:tcW w:w="50" w:type="pct"/>
            <w:vAlign w:val="center"/>
            <w:hideMark/>
          </w:tcPr>
          <w:p w14:paraId="4DD98F7F" w14:textId="77777777" w:rsidR="00000000" w:rsidRDefault="001417CD">
            <w:pPr>
              <w:rPr>
                <w:rFonts w:eastAsia="Times New Roman"/>
                <w:sz w:val="20"/>
                <w:szCs w:val="20"/>
              </w:rPr>
            </w:pPr>
          </w:p>
        </w:tc>
        <w:tc>
          <w:tcPr>
            <w:tcW w:w="500" w:type="pct"/>
            <w:vAlign w:val="center"/>
            <w:hideMark/>
          </w:tcPr>
          <w:p w14:paraId="2E62CB9C" w14:textId="77777777" w:rsidR="00000000" w:rsidRDefault="001417CD">
            <w:pPr>
              <w:rPr>
                <w:rFonts w:eastAsia="Times New Roman"/>
                <w:sz w:val="20"/>
                <w:szCs w:val="20"/>
              </w:rPr>
            </w:pPr>
          </w:p>
        </w:tc>
        <w:tc>
          <w:tcPr>
            <w:tcW w:w="500" w:type="pct"/>
            <w:vAlign w:val="center"/>
            <w:hideMark/>
          </w:tcPr>
          <w:p w14:paraId="1F29FCA9" w14:textId="77777777" w:rsidR="00000000" w:rsidRDefault="001417CD">
            <w:pPr>
              <w:rPr>
                <w:rFonts w:eastAsia="Times New Roman"/>
                <w:sz w:val="20"/>
                <w:szCs w:val="20"/>
              </w:rPr>
            </w:pPr>
          </w:p>
        </w:tc>
      </w:tr>
      <w:tr w:rsidR="00000000" w14:paraId="69E8439B" w14:textId="77777777">
        <w:trPr>
          <w:divId w:val="440496622"/>
          <w:jc w:val="center"/>
        </w:trPr>
        <w:tc>
          <w:tcPr>
            <w:tcW w:w="0" w:type="auto"/>
            <w:tcMar>
              <w:top w:w="30" w:type="dxa"/>
              <w:left w:w="30" w:type="dxa"/>
              <w:bottom w:w="30" w:type="dxa"/>
              <w:right w:w="30" w:type="dxa"/>
            </w:tcMar>
            <w:vAlign w:val="bottom"/>
            <w:hideMark/>
          </w:tcPr>
          <w:p w14:paraId="1A498B24"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26B9BAE"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45400D25"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4545215A" w14:textId="77777777" w:rsidR="00000000" w:rsidRDefault="001417CD">
            <w:pPr>
              <w:divId w:val="5123838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1D5C88"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Borders>
              <w:bottom w:val="single" w:sz="6" w:space="0" w:color="000000"/>
            </w:tcBorders>
            <w:tcMar>
              <w:top w:w="30" w:type="dxa"/>
              <w:left w:w="30" w:type="dxa"/>
              <w:bottom w:w="30" w:type="dxa"/>
              <w:right w:w="30" w:type="dxa"/>
            </w:tcMar>
            <w:vAlign w:val="bottom"/>
            <w:hideMark/>
          </w:tcPr>
          <w:p w14:paraId="697370EC"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CBFEB53" w14:textId="77777777" w:rsidR="00000000" w:rsidRDefault="001417CD">
            <w:pPr>
              <w:divId w:val="2153598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9B37D9C" w14:textId="77777777" w:rsidR="00000000" w:rsidRDefault="001417C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35E694D3" w14:textId="77777777" w:rsidR="00000000" w:rsidRDefault="001417C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0"/>
                <w:szCs w:val="10"/>
                <w:vertAlign w:val="superscript"/>
              </w:rPr>
              <w:t> (1)</w:t>
            </w:r>
          </w:p>
        </w:tc>
      </w:tr>
      <w:tr w:rsidR="00000000" w14:paraId="4B6CCFAB" w14:textId="77777777">
        <w:trPr>
          <w:divId w:val="440496622"/>
          <w:jc w:val="center"/>
        </w:trPr>
        <w:tc>
          <w:tcPr>
            <w:tcW w:w="0" w:type="auto"/>
            <w:shd w:val="clear" w:color="auto" w:fill="CCEEFF"/>
            <w:tcMar>
              <w:top w:w="30" w:type="dxa"/>
              <w:left w:w="30" w:type="dxa"/>
              <w:bottom w:w="30" w:type="dxa"/>
              <w:right w:w="30" w:type="dxa"/>
            </w:tcMar>
            <w:hideMark/>
          </w:tcPr>
          <w:p w14:paraId="0E76932A" w14:textId="77777777" w:rsidR="00000000" w:rsidRDefault="001417CD">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F85D6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249D53" w14:textId="77777777" w:rsidR="00000000" w:rsidRDefault="001417CD">
            <w:pPr>
              <w:jc w:val="right"/>
              <w:rPr>
                <w:rFonts w:eastAsia="Times New Roman"/>
                <w:sz w:val="20"/>
                <w:szCs w:val="20"/>
              </w:rPr>
            </w:pPr>
            <w:r>
              <w:rPr>
                <w:rFonts w:ascii="inherit" w:eastAsia="Times New Roman" w:hAnsi="inherit"/>
                <w:sz w:val="20"/>
                <w:szCs w:val="20"/>
              </w:rPr>
              <w:t>3,707</w:t>
            </w:r>
          </w:p>
        </w:tc>
        <w:tc>
          <w:tcPr>
            <w:tcW w:w="0" w:type="auto"/>
            <w:tcBorders>
              <w:top w:val="single" w:sz="6" w:space="0" w:color="000000"/>
            </w:tcBorders>
            <w:shd w:val="clear" w:color="auto" w:fill="CCEEFF"/>
            <w:vAlign w:val="bottom"/>
            <w:hideMark/>
          </w:tcPr>
          <w:p w14:paraId="1BB44FB2"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6231A2" w14:textId="77777777" w:rsidR="00000000" w:rsidRDefault="001417CD">
            <w:pPr>
              <w:jc w:val="center"/>
              <w:rPr>
                <w:rFonts w:eastAsia="Times New Roman"/>
                <w:sz w:val="20"/>
                <w:szCs w:val="20"/>
              </w:rPr>
            </w:pPr>
            <w:r>
              <w:rPr>
                <w:rFonts w:ascii="inherit" w:eastAsia="Times New Roman" w:hAnsi="inherit"/>
                <w:sz w:val="20"/>
                <w:szCs w:val="20"/>
              </w:rPr>
              <w:t>58%</w:t>
            </w:r>
          </w:p>
        </w:tc>
        <w:tc>
          <w:tcPr>
            <w:tcW w:w="0" w:type="auto"/>
            <w:shd w:val="clear" w:color="auto" w:fill="CCEEFF"/>
            <w:tcMar>
              <w:top w:w="30" w:type="dxa"/>
              <w:left w:w="30" w:type="dxa"/>
              <w:bottom w:w="30" w:type="dxa"/>
              <w:right w:w="30" w:type="dxa"/>
            </w:tcMar>
            <w:vAlign w:val="bottom"/>
            <w:hideMark/>
          </w:tcPr>
          <w:p w14:paraId="2517091E" w14:textId="77777777" w:rsidR="00000000" w:rsidRDefault="001417CD">
            <w:pPr>
              <w:divId w:val="9349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C581B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0E1DB3" w14:textId="77777777" w:rsidR="00000000" w:rsidRDefault="001417CD">
            <w:pPr>
              <w:jc w:val="right"/>
              <w:rPr>
                <w:rFonts w:eastAsia="Times New Roman"/>
                <w:sz w:val="20"/>
                <w:szCs w:val="20"/>
              </w:rPr>
            </w:pPr>
            <w:r>
              <w:rPr>
                <w:rFonts w:ascii="inherit" w:eastAsia="Times New Roman" w:hAnsi="inherit"/>
                <w:sz w:val="20"/>
                <w:szCs w:val="20"/>
              </w:rPr>
              <w:t>3,809</w:t>
            </w:r>
          </w:p>
        </w:tc>
        <w:tc>
          <w:tcPr>
            <w:tcW w:w="0" w:type="auto"/>
            <w:tcBorders>
              <w:top w:val="single" w:sz="6" w:space="0" w:color="000000"/>
            </w:tcBorders>
            <w:shd w:val="clear" w:color="auto" w:fill="CCEEFF"/>
            <w:vAlign w:val="bottom"/>
            <w:hideMark/>
          </w:tcPr>
          <w:p w14:paraId="53963C29"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58ECC75" w14:textId="77777777" w:rsidR="00000000" w:rsidRDefault="001417CD">
            <w:pPr>
              <w:jc w:val="center"/>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30" w:type="dxa"/>
              <w:bottom w:w="30" w:type="dxa"/>
              <w:right w:w="30" w:type="dxa"/>
            </w:tcMar>
            <w:vAlign w:val="bottom"/>
            <w:hideMark/>
          </w:tcPr>
          <w:p w14:paraId="12467CFF" w14:textId="77777777" w:rsidR="00000000" w:rsidRDefault="001417CD">
            <w:pPr>
              <w:divId w:val="1779450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3609F8"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52945EF" w14:textId="77777777" w:rsidR="00000000" w:rsidRDefault="001417CD">
            <w:pPr>
              <w:jc w:val="center"/>
              <w:rPr>
                <w:rFonts w:eastAsia="Times New Roman"/>
                <w:sz w:val="20"/>
                <w:szCs w:val="20"/>
              </w:rPr>
            </w:pPr>
            <w:r>
              <w:rPr>
                <w:rFonts w:ascii="inherit" w:eastAsia="Times New Roman" w:hAnsi="inherit"/>
                <w:sz w:val="20"/>
                <w:szCs w:val="20"/>
              </w:rPr>
              <w:t>(2)%</w:t>
            </w:r>
          </w:p>
        </w:tc>
      </w:tr>
      <w:tr w:rsidR="00000000" w14:paraId="72E821C0" w14:textId="77777777">
        <w:trPr>
          <w:divId w:val="440496622"/>
          <w:jc w:val="center"/>
        </w:trPr>
        <w:tc>
          <w:tcPr>
            <w:tcW w:w="0" w:type="auto"/>
            <w:tcMar>
              <w:top w:w="30" w:type="dxa"/>
              <w:left w:w="30" w:type="dxa"/>
              <w:bottom w:w="30" w:type="dxa"/>
              <w:right w:w="30" w:type="dxa"/>
            </w:tcMar>
            <w:hideMark/>
          </w:tcPr>
          <w:p w14:paraId="2867B80D" w14:textId="77777777" w:rsidR="00000000" w:rsidRDefault="001417CD">
            <w:pPr>
              <w:rPr>
                <w:rFonts w:eastAsia="Times New Roman"/>
                <w:sz w:val="20"/>
                <w:szCs w:val="20"/>
              </w:rPr>
            </w:pPr>
            <w:r>
              <w:rPr>
                <w:rFonts w:ascii="inherit" w:eastAsia="Times New Roman" w:hAnsi="inherit"/>
                <w:sz w:val="20"/>
                <w:szCs w:val="20"/>
              </w:rPr>
              <w:t>Europe, Middle East Africa (EMEA)</w:t>
            </w:r>
          </w:p>
        </w:tc>
        <w:tc>
          <w:tcPr>
            <w:tcW w:w="0" w:type="auto"/>
            <w:gridSpan w:val="2"/>
            <w:tcMar>
              <w:top w:w="30" w:type="dxa"/>
              <w:left w:w="30" w:type="dxa"/>
              <w:bottom w:w="30" w:type="dxa"/>
              <w:right w:w="0" w:type="dxa"/>
            </w:tcMar>
            <w:vAlign w:val="bottom"/>
            <w:hideMark/>
          </w:tcPr>
          <w:p w14:paraId="2E0C97E6" w14:textId="77777777" w:rsidR="00000000" w:rsidRDefault="001417CD">
            <w:pPr>
              <w:jc w:val="right"/>
              <w:rPr>
                <w:rFonts w:eastAsia="Times New Roman"/>
                <w:sz w:val="20"/>
                <w:szCs w:val="20"/>
              </w:rPr>
            </w:pPr>
            <w:r>
              <w:rPr>
                <w:rFonts w:ascii="inherit" w:eastAsia="Times New Roman" w:hAnsi="inherit"/>
                <w:sz w:val="20"/>
                <w:szCs w:val="20"/>
              </w:rPr>
              <w:t>1,751</w:t>
            </w:r>
          </w:p>
        </w:tc>
        <w:tc>
          <w:tcPr>
            <w:tcW w:w="0" w:type="auto"/>
            <w:vAlign w:val="bottom"/>
            <w:hideMark/>
          </w:tcPr>
          <w:p w14:paraId="342C2FD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342A6B" w14:textId="77777777" w:rsidR="00000000" w:rsidRDefault="001417CD">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524C0025" w14:textId="77777777" w:rsidR="00000000" w:rsidRDefault="001417CD">
            <w:pPr>
              <w:divId w:val="1878619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AE6AE6" w14:textId="77777777" w:rsidR="00000000" w:rsidRDefault="001417CD">
            <w:pPr>
              <w:jc w:val="right"/>
              <w:rPr>
                <w:rFonts w:eastAsia="Times New Roman"/>
                <w:sz w:val="20"/>
                <w:szCs w:val="20"/>
              </w:rPr>
            </w:pPr>
            <w:r>
              <w:rPr>
                <w:rFonts w:ascii="inherit" w:eastAsia="Times New Roman" w:hAnsi="inherit"/>
                <w:sz w:val="20"/>
                <w:szCs w:val="20"/>
              </w:rPr>
              <w:t>1,786</w:t>
            </w:r>
          </w:p>
        </w:tc>
        <w:tc>
          <w:tcPr>
            <w:tcW w:w="0" w:type="auto"/>
            <w:vAlign w:val="bottom"/>
            <w:hideMark/>
          </w:tcPr>
          <w:p w14:paraId="6647E32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E14034" w14:textId="77777777" w:rsidR="00000000" w:rsidRDefault="001417CD">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5268F537" w14:textId="77777777" w:rsidR="00000000" w:rsidRDefault="001417CD">
            <w:pPr>
              <w:divId w:val="1119371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40F3B"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0E191285"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1BE737FB" w14:textId="77777777">
        <w:trPr>
          <w:divId w:val="440496622"/>
          <w:jc w:val="center"/>
        </w:trPr>
        <w:tc>
          <w:tcPr>
            <w:tcW w:w="0" w:type="auto"/>
            <w:shd w:val="clear" w:color="auto" w:fill="CCEEFF"/>
            <w:tcMar>
              <w:top w:w="30" w:type="dxa"/>
              <w:left w:w="30" w:type="dxa"/>
              <w:bottom w:w="30" w:type="dxa"/>
              <w:right w:w="30" w:type="dxa"/>
            </w:tcMar>
            <w:hideMark/>
          </w:tcPr>
          <w:p w14:paraId="4E63ADBF" w14:textId="77777777" w:rsidR="00000000" w:rsidRDefault="001417CD">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0D60E9" w14:textId="77777777" w:rsidR="00000000" w:rsidRDefault="001417CD">
            <w:pPr>
              <w:jc w:val="right"/>
              <w:rPr>
                <w:rFonts w:eastAsia="Times New Roman"/>
                <w:sz w:val="20"/>
                <w:szCs w:val="20"/>
              </w:rPr>
            </w:pPr>
            <w:r>
              <w:rPr>
                <w:rFonts w:ascii="inherit" w:eastAsia="Times New Roman" w:hAnsi="inherit"/>
                <w:sz w:val="20"/>
                <w:szCs w:val="20"/>
              </w:rPr>
              <w:t>947</w:t>
            </w:r>
          </w:p>
        </w:tc>
        <w:tc>
          <w:tcPr>
            <w:tcW w:w="0" w:type="auto"/>
            <w:tcBorders>
              <w:bottom w:val="single" w:sz="6" w:space="0" w:color="000000"/>
            </w:tcBorders>
            <w:shd w:val="clear" w:color="auto" w:fill="CCEEFF"/>
            <w:vAlign w:val="bottom"/>
            <w:hideMark/>
          </w:tcPr>
          <w:p w14:paraId="594BB36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2E00FC" w14:textId="77777777" w:rsidR="00000000" w:rsidRDefault="001417CD">
            <w:pPr>
              <w:jc w:val="center"/>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30" w:type="dxa"/>
              <w:bottom w:w="30" w:type="dxa"/>
              <w:right w:w="30" w:type="dxa"/>
            </w:tcMar>
            <w:vAlign w:val="bottom"/>
            <w:hideMark/>
          </w:tcPr>
          <w:p w14:paraId="27E88E7A" w14:textId="77777777" w:rsidR="00000000" w:rsidRDefault="001417CD">
            <w:pPr>
              <w:divId w:val="1548907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AEAA60" w14:textId="77777777" w:rsidR="00000000" w:rsidRDefault="001417CD">
            <w:pPr>
              <w:jc w:val="right"/>
              <w:rPr>
                <w:rFonts w:eastAsia="Times New Roman"/>
                <w:sz w:val="20"/>
                <w:szCs w:val="20"/>
              </w:rPr>
            </w:pPr>
            <w:r>
              <w:rPr>
                <w:rFonts w:ascii="inherit" w:eastAsia="Times New Roman" w:hAnsi="inherit"/>
                <w:sz w:val="20"/>
                <w:szCs w:val="20"/>
              </w:rPr>
              <w:t>921</w:t>
            </w:r>
          </w:p>
        </w:tc>
        <w:tc>
          <w:tcPr>
            <w:tcW w:w="0" w:type="auto"/>
            <w:tcBorders>
              <w:bottom w:val="single" w:sz="6" w:space="0" w:color="000000"/>
            </w:tcBorders>
            <w:shd w:val="clear" w:color="auto" w:fill="CCEEFF"/>
            <w:vAlign w:val="bottom"/>
            <w:hideMark/>
          </w:tcPr>
          <w:p w14:paraId="0ACAE6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44E2F" w14:textId="77777777" w:rsidR="00000000" w:rsidRDefault="001417CD">
            <w:pPr>
              <w:jc w:val="center"/>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30" w:type="dxa"/>
              <w:bottom w:w="30" w:type="dxa"/>
              <w:right w:w="30" w:type="dxa"/>
            </w:tcMar>
            <w:vAlign w:val="bottom"/>
            <w:hideMark/>
          </w:tcPr>
          <w:p w14:paraId="4B683717" w14:textId="77777777" w:rsidR="00000000" w:rsidRDefault="001417CD">
            <w:pPr>
              <w:divId w:val="1120883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165B46"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0CB8782E"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00DE7882" w14:textId="77777777">
        <w:trPr>
          <w:divId w:val="440496622"/>
          <w:jc w:val="center"/>
        </w:trPr>
        <w:tc>
          <w:tcPr>
            <w:tcW w:w="0" w:type="auto"/>
            <w:tcMar>
              <w:top w:w="30" w:type="dxa"/>
              <w:left w:w="30" w:type="dxa"/>
              <w:bottom w:w="30" w:type="dxa"/>
              <w:right w:w="30" w:type="dxa"/>
            </w:tcMar>
            <w:hideMark/>
          </w:tcPr>
          <w:p w14:paraId="105B65AA"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57D73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E741A0"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vAlign w:val="bottom"/>
            <w:hideMark/>
          </w:tcPr>
          <w:p w14:paraId="3BCD7443"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3F1FFB6"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05EBCD00" w14:textId="77777777" w:rsidR="00000000" w:rsidRDefault="001417CD">
            <w:pPr>
              <w:divId w:val="2488553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24315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85ED97"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double" w:sz="6" w:space="0" w:color="000000"/>
            </w:tcBorders>
            <w:vAlign w:val="bottom"/>
            <w:hideMark/>
          </w:tcPr>
          <w:p w14:paraId="09F86D8F"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A8FC72B"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18D86ECA" w14:textId="77777777" w:rsidR="00000000" w:rsidRDefault="001417CD">
            <w:pPr>
              <w:divId w:val="952901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1EF304"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385DC86B" w14:textId="77777777" w:rsidR="00000000" w:rsidRDefault="001417CD">
            <w:pPr>
              <w:jc w:val="center"/>
              <w:rPr>
                <w:rFonts w:eastAsia="Times New Roman"/>
                <w:sz w:val="20"/>
                <w:szCs w:val="20"/>
              </w:rPr>
            </w:pPr>
            <w:r>
              <w:rPr>
                <w:rFonts w:ascii="inherit" w:eastAsia="Times New Roman" w:hAnsi="inherit"/>
                <w:sz w:val="20"/>
                <w:szCs w:val="20"/>
              </w:rPr>
              <w:t>(2)%</w:t>
            </w:r>
          </w:p>
        </w:tc>
      </w:tr>
    </w:tbl>
    <w:p w14:paraId="71C1B936" w14:textId="77777777" w:rsidR="00000000" w:rsidRDefault="001417CD">
      <w:pPr>
        <w:spacing w:line="288" w:lineRule="auto"/>
        <w:divId w:val="286398043"/>
        <w:rPr>
          <w:rFonts w:eastAsia="Times New Roman"/>
          <w:sz w:val="20"/>
          <w:szCs w:val="20"/>
        </w:rPr>
      </w:pPr>
    </w:p>
    <w:p w14:paraId="2FEB5058"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4908" w:type="pct"/>
        <w:jc w:val="center"/>
        <w:tblCellMar>
          <w:left w:w="0" w:type="dxa"/>
          <w:right w:w="0" w:type="dxa"/>
        </w:tblCellMar>
        <w:tblLook w:val="04A0" w:firstRow="1" w:lastRow="0" w:firstColumn="1" w:lastColumn="0" w:noHBand="0" w:noVBand="1"/>
      </w:tblPr>
      <w:tblGrid>
        <w:gridCol w:w="3061"/>
        <w:gridCol w:w="139"/>
        <w:gridCol w:w="615"/>
        <w:gridCol w:w="45"/>
        <w:gridCol w:w="778"/>
        <w:gridCol w:w="105"/>
        <w:gridCol w:w="132"/>
        <w:gridCol w:w="615"/>
        <w:gridCol w:w="45"/>
        <w:gridCol w:w="779"/>
        <w:gridCol w:w="105"/>
        <w:gridCol w:w="867"/>
        <w:gridCol w:w="867"/>
      </w:tblGrid>
      <w:tr w:rsidR="00000000" w14:paraId="58A104B3" w14:textId="77777777">
        <w:trPr>
          <w:divId w:val="719861097"/>
          <w:jc w:val="center"/>
        </w:trPr>
        <w:tc>
          <w:tcPr>
            <w:tcW w:w="0" w:type="auto"/>
            <w:gridSpan w:val="13"/>
            <w:vAlign w:val="center"/>
            <w:hideMark/>
          </w:tcPr>
          <w:p w14:paraId="71760B6B" w14:textId="77777777" w:rsidR="00000000" w:rsidRDefault="001417CD">
            <w:pPr>
              <w:spacing w:line="288" w:lineRule="auto"/>
              <w:rPr>
                <w:rFonts w:eastAsia="Times New Roman"/>
                <w:sz w:val="20"/>
                <w:szCs w:val="20"/>
              </w:rPr>
            </w:pPr>
          </w:p>
        </w:tc>
      </w:tr>
      <w:tr w:rsidR="00000000" w14:paraId="17300FB8" w14:textId="77777777">
        <w:trPr>
          <w:divId w:val="719861097"/>
          <w:jc w:val="center"/>
        </w:trPr>
        <w:tc>
          <w:tcPr>
            <w:tcW w:w="1900" w:type="pct"/>
            <w:vAlign w:val="center"/>
            <w:hideMark/>
          </w:tcPr>
          <w:p w14:paraId="343E388B" w14:textId="77777777" w:rsidR="00000000" w:rsidRDefault="001417CD">
            <w:pPr>
              <w:rPr>
                <w:rFonts w:eastAsia="Times New Roman"/>
                <w:sz w:val="20"/>
                <w:szCs w:val="20"/>
              </w:rPr>
            </w:pPr>
          </w:p>
        </w:tc>
        <w:tc>
          <w:tcPr>
            <w:tcW w:w="50" w:type="pct"/>
            <w:vAlign w:val="center"/>
            <w:hideMark/>
          </w:tcPr>
          <w:p w14:paraId="520C0D74" w14:textId="77777777" w:rsidR="00000000" w:rsidRDefault="001417CD">
            <w:pPr>
              <w:rPr>
                <w:rFonts w:eastAsia="Times New Roman"/>
                <w:sz w:val="20"/>
                <w:szCs w:val="20"/>
              </w:rPr>
            </w:pPr>
          </w:p>
        </w:tc>
        <w:tc>
          <w:tcPr>
            <w:tcW w:w="400" w:type="pct"/>
            <w:vAlign w:val="center"/>
            <w:hideMark/>
          </w:tcPr>
          <w:p w14:paraId="336CF6A1" w14:textId="77777777" w:rsidR="00000000" w:rsidRDefault="001417CD">
            <w:pPr>
              <w:rPr>
                <w:rFonts w:eastAsia="Times New Roman"/>
                <w:sz w:val="20"/>
                <w:szCs w:val="20"/>
              </w:rPr>
            </w:pPr>
          </w:p>
        </w:tc>
        <w:tc>
          <w:tcPr>
            <w:tcW w:w="50" w:type="pct"/>
            <w:vAlign w:val="center"/>
            <w:hideMark/>
          </w:tcPr>
          <w:p w14:paraId="763E5002" w14:textId="77777777" w:rsidR="00000000" w:rsidRDefault="001417CD">
            <w:pPr>
              <w:rPr>
                <w:rFonts w:eastAsia="Times New Roman"/>
                <w:sz w:val="20"/>
                <w:szCs w:val="20"/>
              </w:rPr>
            </w:pPr>
          </w:p>
        </w:tc>
        <w:tc>
          <w:tcPr>
            <w:tcW w:w="500" w:type="pct"/>
            <w:vAlign w:val="center"/>
            <w:hideMark/>
          </w:tcPr>
          <w:p w14:paraId="4F904E8B" w14:textId="77777777" w:rsidR="00000000" w:rsidRDefault="001417CD">
            <w:pPr>
              <w:rPr>
                <w:rFonts w:eastAsia="Times New Roman"/>
                <w:sz w:val="20"/>
                <w:szCs w:val="20"/>
              </w:rPr>
            </w:pPr>
          </w:p>
        </w:tc>
        <w:tc>
          <w:tcPr>
            <w:tcW w:w="50" w:type="pct"/>
            <w:vAlign w:val="center"/>
            <w:hideMark/>
          </w:tcPr>
          <w:p w14:paraId="6E220109" w14:textId="77777777" w:rsidR="00000000" w:rsidRDefault="001417CD">
            <w:pPr>
              <w:rPr>
                <w:rFonts w:eastAsia="Times New Roman"/>
                <w:sz w:val="20"/>
                <w:szCs w:val="20"/>
              </w:rPr>
            </w:pPr>
          </w:p>
        </w:tc>
        <w:tc>
          <w:tcPr>
            <w:tcW w:w="50" w:type="pct"/>
            <w:vAlign w:val="center"/>
            <w:hideMark/>
          </w:tcPr>
          <w:p w14:paraId="298EAE9B" w14:textId="77777777" w:rsidR="00000000" w:rsidRDefault="001417CD">
            <w:pPr>
              <w:rPr>
                <w:rFonts w:eastAsia="Times New Roman"/>
                <w:sz w:val="20"/>
                <w:szCs w:val="20"/>
              </w:rPr>
            </w:pPr>
          </w:p>
        </w:tc>
        <w:tc>
          <w:tcPr>
            <w:tcW w:w="400" w:type="pct"/>
            <w:vAlign w:val="center"/>
            <w:hideMark/>
          </w:tcPr>
          <w:p w14:paraId="61CD3F5B" w14:textId="77777777" w:rsidR="00000000" w:rsidRDefault="001417CD">
            <w:pPr>
              <w:rPr>
                <w:rFonts w:eastAsia="Times New Roman"/>
                <w:sz w:val="20"/>
                <w:szCs w:val="20"/>
              </w:rPr>
            </w:pPr>
          </w:p>
        </w:tc>
        <w:tc>
          <w:tcPr>
            <w:tcW w:w="50" w:type="pct"/>
            <w:vAlign w:val="center"/>
            <w:hideMark/>
          </w:tcPr>
          <w:p w14:paraId="1A04781A" w14:textId="77777777" w:rsidR="00000000" w:rsidRDefault="001417CD">
            <w:pPr>
              <w:rPr>
                <w:rFonts w:eastAsia="Times New Roman"/>
                <w:sz w:val="20"/>
                <w:szCs w:val="20"/>
              </w:rPr>
            </w:pPr>
          </w:p>
        </w:tc>
        <w:tc>
          <w:tcPr>
            <w:tcW w:w="500" w:type="pct"/>
            <w:vAlign w:val="center"/>
            <w:hideMark/>
          </w:tcPr>
          <w:p w14:paraId="38804274" w14:textId="77777777" w:rsidR="00000000" w:rsidRDefault="001417CD">
            <w:pPr>
              <w:rPr>
                <w:rFonts w:eastAsia="Times New Roman"/>
                <w:sz w:val="20"/>
                <w:szCs w:val="20"/>
              </w:rPr>
            </w:pPr>
          </w:p>
        </w:tc>
        <w:tc>
          <w:tcPr>
            <w:tcW w:w="50" w:type="pct"/>
            <w:vAlign w:val="center"/>
            <w:hideMark/>
          </w:tcPr>
          <w:p w14:paraId="2B824125" w14:textId="77777777" w:rsidR="00000000" w:rsidRDefault="001417CD">
            <w:pPr>
              <w:rPr>
                <w:rFonts w:eastAsia="Times New Roman"/>
                <w:sz w:val="20"/>
                <w:szCs w:val="20"/>
              </w:rPr>
            </w:pPr>
          </w:p>
        </w:tc>
        <w:tc>
          <w:tcPr>
            <w:tcW w:w="500" w:type="pct"/>
            <w:vAlign w:val="center"/>
            <w:hideMark/>
          </w:tcPr>
          <w:p w14:paraId="3F09FC96" w14:textId="77777777" w:rsidR="00000000" w:rsidRDefault="001417CD">
            <w:pPr>
              <w:rPr>
                <w:rFonts w:eastAsia="Times New Roman"/>
                <w:sz w:val="20"/>
                <w:szCs w:val="20"/>
              </w:rPr>
            </w:pPr>
          </w:p>
        </w:tc>
        <w:tc>
          <w:tcPr>
            <w:tcW w:w="500" w:type="pct"/>
            <w:vAlign w:val="center"/>
            <w:hideMark/>
          </w:tcPr>
          <w:p w14:paraId="7D2BDFA7" w14:textId="77777777" w:rsidR="00000000" w:rsidRDefault="001417CD">
            <w:pPr>
              <w:rPr>
                <w:rFonts w:eastAsia="Times New Roman"/>
                <w:sz w:val="20"/>
                <w:szCs w:val="20"/>
              </w:rPr>
            </w:pPr>
          </w:p>
        </w:tc>
      </w:tr>
      <w:tr w:rsidR="00000000" w14:paraId="5A3FC6A0" w14:textId="77777777">
        <w:trPr>
          <w:divId w:val="719861097"/>
          <w:jc w:val="center"/>
        </w:trPr>
        <w:tc>
          <w:tcPr>
            <w:tcW w:w="0" w:type="auto"/>
            <w:tcMar>
              <w:top w:w="30" w:type="dxa"/>
              <w:left w:w="30" w:type="dxa"/>
              <w:bottom w:w="30" w:type="dxa"/>
              <w:right w:w="30" w:type="dxa"/>
            </w:tcMar>
            <w:vAlign w:val="bottom"/>
            <w:hideMark/>
          </w:tcPr>
          <w:p w14:paraId="29D7B7A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3AE134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8277EA9"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7E3305BD" w14:textId="77777777" w:rsidR="00000000" w:rsidRDefault="001417CD">
            <w:pPr>
              <w:divId w:val="1945452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701687"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51CFE0E"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144B1DBB" w14:textId="77777777" w:rsidR="00000000" w:rsidRDefault="001417CD">
            <w:pPr>
              <w:divId w:val="14174372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C03CB8" w14:textId="77777777" w:rsidR="00000000" w:rsidRDefault="001417C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09E611A6" w14:textId="77777777" w:rsidR="00000000" w:rsidRDefault="001417C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61F9798F" w14:textId="77777777">
        <w:trPr>
          <w:divId w:val="719861097"/>
          <w:jc w:val="center"/>
        </w:trPr>
        <w:tc>
          <w:tcPr>
            <w:tcW w:w="0" w:type="auto"/>
            <w:shd w:val="clear" w:color="auto" w:fill="CCEEFF"/>
            <w:tcMar>
              <w:top w:w="30" w:type="dxa"/>
              <w:left w:w="30" w:type="dxa"/>
              <w:bottom w:w="30" w:type="dxa"/>
              <w:right w:w="30" w:type="dxa"/>
            </w:tcMar>
            <w:hideMark/>
          </w:tcPr>
          <w:p w14:paraId="5BB3C03D"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E2D56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20AF53" w14:textId="77777777" w:rsidR="00000000" w:rsidRDefault="001417CD">
            <w:pPr>
              <w:jc w:val="right"/>
              <w:rPr>
                <w:rFonts w:eastAsia="Times New Roman"/>
                <w:sz w:val="20"/>
                <w:szCs w:val="20"/>
              </w:rPr>
            </w:pPr>
            <w:r>
              <w:rPr>
                <w:rFonts w:ascii="inherit" w:eastAsia="Times New Roman" w:hAnsi="inherit"/>
                <w:b/>
                <w:bCs/>
                <w:sz w:val="20"/>
                <w:szCs w:val="20"/>
              </w:rPr>
              <w:t>3,512</w:t>
            </w:r>
          </w:p>
        </w:tc>
        <w:tc>
          <w:tcPr>
            <w:tcW w:w="0" w:type="auto"/>
            <w:tcBorders>
              <w:top w:val="single" w:sz="6" w:space="0" w:color="000000"/>
            </w:tcBorders>
            <w:shd w:val="clear" w:color="auto" w:fill="CCEEFF"/>
            <w:vAlign w:val="bottom"/>
            <w:hideMark/>
          </w:tcPr>
          <w:p w14:paraId="36F2C8C3"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B0CB0DE" w14:textId="77777777" w:rsidR="00000000" w:rsidRDefault="001417CD">
            <w:pPr>
              <w:jc w:val="center"/>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30" w:type="dxa"/>
              <w:bottom w:w="30" w:type="dxa"/>
              <w:right w:w="30" w:type="dxa"/>
            </w:tcMar>
            <w:vAlign w:val="bottom"/>
            <w:hideMark/>
          </w:tcPr>
          <w:p w14:paraId="50E9E7D3" w14:textId="77777777" w:rsidR="00000000" w:rsidRDefault="001417CD">
            <w:pPr>
              <w:divId w:val="1832940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6F65D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A1C670" w14:textId="77777777" w:rsidR="00000000" w:rsidRDefault="001417CD">
            <w:pPr>
              <w:jc w:val="right"/>
              <w:rPr>
                <w:rFonts w:eastAsia="Times New Roman"/>
                <w:sz w:val="20"/>
                <w:szCs w:val="20"/>
              </w:rPr>
            </w:pPr>
            <w:r>
              <w:rPr>
                <w:rFonts w:ascii="inherit" w:eastAsia="Times New Roman" w:hAnsi="inherit"/>
                <w:sz w:val="20"/>
                <w:szCs w:val="20"/>
              </w:rPr>
              <w:t>3,183</w:t>
            </w:r>
          </w:p>
        </w:tc>
        <w:tc>
          <w:tcPr>
            <w:tcW w:w="0" w:type="auto"/>
            <w:tcBorders>
              <w:top w:val="single" w:sz="6" w:space="0" w:color="000000"/>
            </w:tcBorders>
            <w:shd w:val="clear" w:color="auto" w:fill="CCEEFF"/>
            <w:vAlign w:val="bottom"/>
            <w:hideMark/>
          </w:tcPr>
          <w:p w14:paraId="6D468369"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52C5359" w14:textId="77777777" w:rsidR="00000000" w:rsidRDefault="001417CD">
            <w:pPr>
              <w:jc w:val="center"/>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50864F14" w14:textId="77777777" w:rsidR="00000000" w:rsidRDefault="001417CD">
            <w:pPr>
              <w:divId w:val="327830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94929F" w14:textId="77777777" w:rsidR="00000000" w:rsidRDefault="001417CD">
            <w:pPr>
              <w:jc w:val="center"/>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C9CE3B" w14:textId="77777777" w:rsidR="00000000" w:rsidRDefault="001417CD">
            <w:pPr>
              <w:jc w:val="center"/>
              <w:rPr>
                <w:rFonts w:eastAsia="Times New Roman"/>
                <w:sz w:val="20"/>
                <w:szCs w:val="20"/>
              </w:rPr>
            </w:pPr>
            <w:r>
              <w:rPr>
                <w:rFonts w:ascii="inherit" w:eastAsia="Times New Roman" w:hAnsi="inherit"/>
                <w:sz w:val="20"/>
                <w:szCs w:val="20"/>
              </w:rPr>
              <w:t>13%</w:t>
            </w:r>
          </w:p>
        </w:tc>
      </w:tr>
      <w:tr w:rsidR="00000000" w14:paraId="20607FEB" w14:textId="77777777">
        <w:trPr>
          <w:divId w:val="719861097"/>
          <w:jc w:val="center"/>
        </w:trPr>
        <w:tc>
          <w:tcPr>
            <w:tcW w:w="0" w:type="auto"/>
            <w:tcMar>
              <w:top w:w="30" w:type="dxa"/>
              <w:left w:w="30" w:type="dxa"/>
              <w:bottom w:w="30" w:type="dxa"/>
              <w:right w:w="30" w:type="dxa"/>
            </w:tcMar>
            <w:hideMark/>
          </w:tcPr>
          <w:p w14:paraId="3AB951C5"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7282BED7" w14:textId="77777777" w:rsidR="00000000" w:rsidRDefault="001417CD">
            <w:pPr>
              <w:jc w:val="right"/>
              <w:rPr>
                <w:rFonts w:eastAsia="Times New Roman"/>
                <w:sz w:val="20"/>
                <w:szCs w:val="20"/>
              </w:rPr>
            </w:pPr>
            <w:r>
              <w:rPr>
                <w:rFonts w:ascii="inherit" w:eastAsia="Times New Roman" w:hAnsi="inherit"/>
                <w:b/>
                <w:bCs/>
                <w:sz w:val="20"/>
                <w:szCs w:val="20"/>
              </w:rPr>
              <w:t>2,217</w:t>
            </w:r>
          </w:p>
        </w:tc>
        <w:tc>
          <w:tcPr>
            <w:tcW w:w="0" w:type="auto"/>
            <w:vAlign w:val="bottom"/>
            <w:hideMark/>
          </w:tcPr>
          <w:p w14:paraId="1CE03A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3EF465" w14:textId="77777777" w:rsidR="00000000" w:rsidRDefault="001417CD">
            <w:pPr>
              <w:jc w:val="center"/>
              <w:rPr>
                <w:rFonts w:eastAsia="Times New Roman"/>
                <w:sz w:val="20"/>
                <w:szCs w:val="20"/>
              </w:rPr>
            </w:pPr>
            <w:r>
              <w:rPr>
                <w:rFonts w:ascii="inherit" w:eastAsia="Times New Roman" w:hAnsi="inherit"/>
                <w:b/>
                <w:bCs/>
                <w:sz w:val="20"/>
                <w:szCs w:val="20"/>
              </w:rPr>
              <w:t>32%</w:t>
            </w:r>
          </w:p>
        </w:tc>
        <w:tc>
          <w:tcPr>
            <w:tcW w:w="0" w:type="auto"/>
            <w:tcMar>
              <w:top w:w="30" w:type="dxa"/>
              <w:left w:w="30" w:type="dxa"/>
              <w:bottom w:w="30" w:type="dxa"/>
              <w:right w:w="30" w:type="dxa"/>
            </w:tcMar>
            <w:vAlign w:val="bottom"/>
            <w:hideMark/>
          </w:tcPr>
          <w:p w14:paraId="4732A4CD" w14:textId="77777777" w:rsidR="00000000" w:rsidRDefault="001417CD">
            <w:pPr>
              <w:divId w:val="1997805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E92BB4" w14:textId="77777777" w:rsidR="00000000" w:rsidRDefault="001417CD">
            <w:pPr>
              <w:jc w:val="right"/>
              <w:rPr>
                <w:rFonts w:eastAsia="Times New Roman"/>
                <w:sz w:val="20"/>
                <w:szCs w:val="20"/>
              </w:rPr>
            </w:pPr>
            <w:r>
              <w:rPr>
                <w:rFonts w:ascii="inherit" w:eastAsia="Times New Roman" w:hAnsi="inherit"/>
                <w:sz w:val="20"/>
                <w:szCs w:val="20"/>
              </w:rPr>
              <w:t>2,097</w:t>
            </w:r>
          </w:p>
        </w:tc>
        <w:tc>
          <w:tcPr>
            <w:tcW w:w="0" w:type="auto"/>
            <w:vAlign w:val="bottom"/>
            <w:hideMark/>
          </w:tcPr>
          <w:p w14:paraId="183E936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AA79F7" w14:textId="77777777" w:rsidR="00000000" w:rsidRDefault="001417CD">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2E15C981" w14:textId="77777777" w:rsidR="00000000" w:rsidRDefault="001417CD">
            <w:pPr>
              <w:divId w:val="1089621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E02C5D" w14:textId="77777777" w:rsidR="00000000" w:rsidRDefault="001417CD">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14:paraId="77129EBC" w14:textId="77777777" w:rsidR="00000000" w:rsidRDefault="001417CD">
            <w:pPr>
              <w:jc w:val="center"/>
              <w:rPr>
                <w:rFonts w:eastAsia="Times New Roman"/>
                <w:sz w:val="20"/>
                <w:szCs w:val="20"/>
              </w:rPr>
            </w:pPr>
            <w:r>
              <w:rPr>
                <w:rFonts w:ascii="inherit" w:eastAsia="Times New Roman" w:hAnsi="inherit"/>
                <w:sz w:val="20"/>
                <w:szCs w:val="20"/>
              </w:rPr>
              <w:t>7%</w:t>
            </w:r>
          </w:p>
        </w:tc>
      </w:tr>
      <w:tr w:rsidR="00000000" w14:paraId="5684EAA5" w14:textId="77777777">
        <w:trPr>
          <w:divId w:val="719861097"/>
          <w:jc w:val="center"/>
        </w:trPr>
        <w:tc>
          <w:tcPr>
            <w:tcW w:w="0" w:type="auto"/>
            <w:shd w:val="clear" w:color="auto" w:fill="CCEEFF"/>
            <w:tcMar>
              <w:top w:w="30" w:type="dxa"/>
              <w:left w:w="30" w:type="dxa"/>
              <w:bottom w:w="30" w:type="dxa"/>
              <w:right w:w="30" w:type="dxa"/>
            </w:tcMar>
            <w:hideMark/>
          </w:tcPr>
          <w:p w14:paraId="31182A52"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071C5E5D" w14:textId="77777777" w:rsidR="00000000" w:rsidRDefault="001417CD">
            <w:pPr>
              <w:jc w:val="right"/>
              <w:rPr>
                <w:rFonts w:eastAsia="Times New Roman"/>
                <w:sz w:val="20"/>
                <w:szCs w:val="20"/>
              </w:rPr>
            </w:pPr>
            <w:r>
              <w:rPr>
                <w:rFonts w:ascii="inherit" w:eastAsia="Times New Roman" w:hAnsi="inherit"/>
                <w:b/>
                <w:bCs/>
                <w:sz w:val="20"/>
                <w:szCs w:val="20"/>
              </w:rPr>
              <w:t>843</w:t>
            </w:r>
          </w:p>
        </w:tc>
        <w:tc>
          <w:tcPr>
            <w:tcW w:w="0" w:type="auto"/>
            <w:shd w:val="clear" w:color="auto" w:fill="CCEEFF"/>
            <w:vAlign w:val="bottom"/>
            <w:hideMark/>
          </w:tcPr>
          <w:p w14:paraId="665CCFB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9915E5" w14:textId="77777777" w:rsidR="00000000" w:rsidRDefault="001417CD">
            <w:pPr>
              <w:jc w:val="center"/>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30" w:type="dxa"/>
              <w:bottom w:w="30" w:type="dxa"/>
              <w:right w:w="30" w:type="dxa"/>
            </w:tcMar>
            <w:vAlign w:val="bottom"/>
            <w:hideMark/>
          </w:tcPr>
          <w:p w14:paraId="38E99C14" w14:textId="77777777" w:rsidR="00000000" w:rsidRDefault="001417CD">
            <w:pPr>
              <w:divId w:val="1765229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157358" w14:textId="77777777" w:rsidR="00000000" w:rsidRDefault="001417CD">
            <w:pPr>
              <w:jc w:val="right"/>
              <w:rPr>
                <w:rFonts w:eastAsia="Times New Roman"/>
                <w:sz w:val="20"/>
                <w:szCs w:val="20"/>
              </w:rPr>
            </w:pPr>
            <w:r>
              <w:rPr>
                <w:rFonts w:ascii="inherit" w:eastAsia="Times New Roman" w:hAnsi="inherit"/>
                <w:sz w:val="20"/>
                <w:szCs w:val="20"/>
              </w:rPr>
              <w:t>817</w:t>
            </w:r>
          </w:p>
        </w:tc>
        <w:tc>
          <w:tcPr>
            <w:tcW w:w="0" w:type="auto"/>
            <w:shd w:val="clear" w:color="auto" w:fill="CCEEFF"/>
            <w:vAlign w:val="bottom"/>
            <w:hideMark/>
          </w:tcPr>
          <w:p w14:paraId="52F6ED2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3F60F"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5B338CF1" w14:textId="77777777" w:rsidR="00000000" w:rsidRDefault="001417CD">
            <w:pPr>
              <w:divId w:val="143381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B2DE2D"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60026260"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6852E738" w14:textId="77777777">
        <w:trPr>
          <w:divId w:val="719861097"/>
          <w:jc w:val="center"/>
        </w:trPr>
        <w:tc>
          <w:tcPr>
            <w:tcW w:w="0" w:type="auto"/>
            <w:tcMar>
              <w:top w:w="30" w:type="dxa"/>
              <w:left w:w="30" w:type="dxa"/>
              <w:bottom w:w="30" w:type="dxa"/>
              <w:right w:w="30" w:type="dxa"/>
            </w:tcMar>
            <w:hideMark/>
          </w:tcPr>
          <w:p w14:paraId="442A99C0"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159447A" w14:textId="77777777" w:rsidR="00000000" w:rsidRDefault="001417CD">
            <w:pPr>
              <w:jc w:val="right"/>
              <w:rPr>
                <w:rFonts w:eastAsia="Times New Roman"/>
                <w:sz w:val="20"/>
                <w:szCs w:val="20"/>
              </w:rPr>
            </w:pPr>
            <w:r>
              <w:rPr>
                <w:rFonts w:ascii="inherit" w:eastAsia="Times New Roman" w:hAnsi="inherit"/>
                <w:b/>
                <w:bCs/>
                <w:sz w:val="20"/>
                <w:szCs w:val="20"/>
              </w:rPr>
              <w:t>343</w:t>
            </w:r>
          </w:p>
        </w:tc>
        <w:tc>
          <w:tcPr>
            <w:tcW w:w="0" w:type="auto"/>
            <w:tcBorders>
              <w:bottom w:val="single" w:sz="6" w:space="0" w:color="000000"/>
            </w:tcBorders>
            <w:vAlign w:val="bottom"/>
            <w:hideMark/>
          </w:tcPr>
          <w:p w14:paraId="48A4BB1C" w14:textId="77777777" w:rsidR="00000000" w:rsidRDefault="001417C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2AB0340" w14:textId="77777777" w:rsidR="00000000" w:rsidRDefault="001417CD">
            <w:pPr>
              <w:jc w:val="center"/>
              <w:rPr>
                <w:rFonts w:eastAsia="Times New Roman"/>
                <w:sz w:val="20"/>
                <w:szCs w:val="20"/>
              </w:rPr>
            </w:pPr>
            <w:r>
              <w:rPr>
                <w:rFonts w:ascii="inherit" w:eastAsia="Times New Roman" w:hAnsi="inherit"/>
                <w:b/>
                <w:bCs/>
                <w:sz w:val="20"/>
                <w:szCs w:val="20"/>
              </w:rPr>
              <w:t>5%</w:t>
            </w:r>
          </w:p>
        </w:tc>
        <w:tc>
          <w:tcPr>
            <w:tcW w:w="0" w:type="auto"/>
            <w:tcMar>
              <w:top w:w="30" w:type="dxa"/>
              <w:left w:w="30" w:type="dxa"/>
              <w:bottom w:w="30" w:type="dxa"/>
              <w:right w:w="30" w:type="dxa"/>
            </w:tcMar>
            <w:vAlign w:val="bottom"/>
            <w:hideMark/>
          </w:tcPr>
          <w:p w14:paraId="25A8A58A" w14:textId="77777777" w:rsidR="00000000" w:rsidRDefault="001417CD">
            <w:pPr>
              <w:divId w:val="69813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E35934" w14:textId="77777777" w:rsidR="00000000" w:rsidRDefault="001417CD">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19E1F0F7" w14:textId="77777777" w:rsidR="00000000" w:rsidRDefault="001417C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BE5FBBD"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10F74A7E" w14:textId="77777777" w:rsidR="00000000" w:rsidRDefault="001417CD">
            <w:pPr>
              <w:divId w:val="949092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F18C87" w14:textId="77777777" w:rsidR="00000000" w:rsidRDefault="001417CD">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42A8FF32" w14:textId="77777777" w:rsidR="00000000" w:rsidRDefault="001417CD">
            <w:pPr>
              <w:jc w:val="center"/>
              <w:rPr>
                <w:rFonts w:eastAsia="Times New Roman"/>
                <w:sz w:val="20"/>
                <w:szCs w:val="20"/>
              </w:rPr>
            </w:pPr>
            <w:r>
              <w:rPr>
                <w:rFonts w:ascii="inherit" w:eastAsia="Times New Roman" w:hAnsi="inherit"/>
                <w:sz w:val="20"/>
                <w:szCs w:val="20"/>
              </w:rPr>
              <w:t>13%</w:t>
            </w:r>
          </w:p>
        </w:tc>
      </w:tr>
      <w:tr w:rsidR="00000000" w14:paraId="721205ED" w14:textId="77777777">
        <w:trPr>
          <w:divId w:val="719861097"/>
          <w:jc w:val="center"/>
        </w:trPr>
        <w:tc>
          <w:tcPr>
            <w:tcW w:w="0" w:type="auto"/>
            <w:shd w:val="clear" w:color="auto" w:fill="CCEEFF"/>
            <w:tcMar>
              <w:top w:w="30" w:type="dxa"/>
              <w:left w:w="30" w:type="dxa"/>
              <w:bottom w:w="30" w:type="dxa"/>
              <w:right w:w="30" w:type="dxa"/>
            </w:tcMar>
            <w:hideMark/>
          </w:tcPr>
          <w:p w14:paraId="4F7D492D"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6D2A8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053517"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tcBorders>
              <w:top w:val="single" w:sz="6" w:space="0" w:color="000000"/>
              <w:bottom w:val="double" w:sz="6" w:space="0" w:color="000000"/>
            </w:tcBorders>
            <w:shd w:val="clear" w:color="auto" w:fill="CCEEFF"/>
            <w:vAlign w:val="bottom"/>
            <w:hideMark/>
          </w:tcPr>
          <w:p w14:paraId="51D28819"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4BC11A2" w14:textId="77777777" w:rsidR="00000000" w:rsidRDefault="001417CD">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14:paraId="0DFD3292" w14:textId="77777777" w:rsidR="00000000" w:rsidRDefault="001417CD">
            <w:pPr>
              <w:divId w:val="688920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89BFC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8F7D6D"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shd w:val="clear" w:color="auto" w:fill="CCEEFF"/>
            <w:vAlign w:val="bottom"/>
            <w:hideMark/>
          </w:tcPr>
          <w:p w14:paraId="2BCB9EA8"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D9267A0"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349E41BD" w14:textId="77777777" w:rsidR="00000000" w:rsidRDefault="001417CD">
            <w:pPr>
              <w:divId w:val="258295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4CB69E"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3806A5C3" w14:textId="77777777" w:rsidR="00000000" w:rsidRDefault="001417CD">
            <w:pPr>
              <w:jc w:val="center"/>
              <w:rPr>
                <w:rFonts w:eastAsia="Times New Roman"/>
                <w:sz w:val="20"/>
                <w:szCs w:val="20"/>
              </w:rPr>
            </w:pPr>
            <w:r>
              <w:rPr>
                <w:rFonts w:ascii="inherit" w:eastAsia="Times New Roman" w:hAnsi="inherit"/>
                <w:sz w:val="20"/>
                <w:szCs w:val="20"/>
              </w:rPr>
              <w:t>10%</w:t>
            </w:r>
          </w:p>
        </w:tc>
      </w:tr>
    </w:tbl>
    <w:p w14:paraId="387A3801" w14:textId="77777777" w:rsidR="00000000" w:rsidRDefault="001417CD">
      <w:pPr>
        <w:spacing w:line="288" w:lineRule="auto"/>
        <w:jc w:val="center"/>
        <w:divId w:val="286398043"/>
        <w:rPr>
          <w:rFonts w:eastAsia="Times New Roman"/>
          <w:sz w:val="20"/>
          <w:szCs w:val="20"/>
        </w:rPr>
      </w:pPr>
    </w:p>
    <w:p w14:paraId="43C34F36" w14:textId="77777777" w:rsidR="00000000" w:rsidRDefault="001417CD">
      <w:pPr>
        <w:divId w:val="76054296"/>
        <w:rPr>
          <w:rFonts w:eastAsia="Times New Roman"/>
          <w:sz w:val="20"/>
          <w:szCs w:val="20"/>
        </w:rPr>
      </w:pPr>
    </w:p>
    <w:p w14:paraId="36C2A415" w14:textId="77777777" w:rsidR="00000000" w:rsidRDefault="001417CD">
      <w:pPr>
        <w:spacing w:line="288" w:lineRule="auto"/>
        <w:jc w:val="center"/>
        <w:divId w:val="1931769933"/>
        <w:rPr>
          <w:rFonts w:eastAsia="Times New Roman"/>
          <w:sz w:val="20"/>
          <w:szCs w:val="20"/>
        </w:rPr>
      </w:pPr>
      <w:r>
        <w:rPr>
          <w:rFonts w:ascii="inherit" w:eastAsia="Times New Roman" w:hAnsi="inherit"/>
          <w:sz w:val="20"/>
          <w:szCs w:val="20"/>
        </w:rPr>
        <w:t>29</w:t>
      </w:r>
    </w:p>
    <w:p w14:paraId="641D8ED2" w14:textId="77777777" w:rsidR="00000000" w:rsidRDefault="001417CD">
      <w:pPr>
        <w:divId w:val="286398043"/>
        <w:rPr>
          <w:rFonts w:eastAsia="Times New Roman"/>
          <w:sz w:val="20"/>
          <w:szCs w:val="20"/>
        </w:rPr>
      </w:pPr>
      <w:r>
        <w:rPr>
          <w:rFonts w:eastAsia="Times New Roman"/>
          <w:sz w:val="20"/>
          <w:szCs w:val="20"/>
        </w:rPr>
        <w:pict w14:anchorId="09762FC1">
          <v:rect id="_x0000_i1058" style="width:0;height:1.5pt" o:hralign="center" o:hrstd="t" o:hr="t" fillcolor="#a0a0a0" stroked="f"/>
        </w:pict>
      </w:r>
    </w:p>
    <w:p w14:paraId="5CFCFC48" w14:textId="77777777" w:rsidR="00000000" w:rsidRDefault="001417CD">
      <w:pPr>
        <w:spacing w:line="288" w:lineRule="auto"/>
        <w:divId w:val="126287957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06748DE" w14:textId="77777777" w:rsidR="00000000" w:rsidRDefault="001417CD">
      <w:pPr>
        <w:spacing w:line="288" w:lineRule="auto"/>
        <w:divId w:val="386995977"/>
        <w:rPr>
          <w:rFonts w:eastAsia="Times New Roman"/>
          <w:sz w:val="16"/>
          <w:szCs w:val="16"/>
        </w:rPr>
      </w:pPr>
    </w:p>
    <w:p w14:paraId="4563705F" w14:textId="77777777" w:rsidR="00000000" w:rsidRDefault="001417CD">
      <w:pPr>
        <w:divId w:val="924415789"/>
        <w:rPr>
          <w:rFonts w:eastAsia="Times New Roman"/>
          <w:sz w:val="20"/>
          <w:szCs w:val="20"/>
        </w:rPr>
      </w:pPr>
    </w:p>
    <w:tbl>
      <w:tblPr>
        <w:tblW w:w="4908" w:type="pct"/>
        <w:jc w:val="center"/>
        <w:tblCellMar>
          <w:left w:w="0" w:type="dxa"/>
          <w:right w:w="0" w:type="dxa"/>
        </w:tblCellMar>
        <w:tblLook w:val="04A0" w:firstRow="1" w:lastRow="0" w:firstColumn="1" w:lastColumn="0" w:noHBand="0" w:noVBand="1"/>
      </w:tblPr>
      <w:tblGrid>
        <w:gridCol w:w="3062"/>
        <w:gridCol w:w="132"/>
        <w:gridCol w:w="616"/>
        <w:gridCol w:w="46"/>
        <w:gridCol w:w="779"/>
        <w:gridCol w:w="105"/>
        <w:gridCol w:w="132"/>
        <w:gridCol w:w="616"/>
        <w:gridCol w:w="46"/>
        <w:gridCol w:w="780"/>
        <w:gridCol w:w="105"/>
        <w:gridCol w:w="867"/>
        <w:gridCol w:w="867"/>
      </w:tblGrid>
      <w:tr w:rsidR="00000000" w14:paraId="6FDB26A3" w14:textId="77777777">
        <w:trPr>
          <w:divId w:val="1077748569"/>
          <w:jc w:val="center"/>
        </w:trPr>
        <w:tc>
          <w:tcPr>
            <w:tcW w:w="0" w:type="auto"/>
            <w:gridSpan w:val="13"/>
            <w:vAlign w:val="center"/>
            <w:hideMark/>
          </w:tcPr>
          <w:p w14:paraId="12DAD2F1" w14:textId="77777777" w:rsidR="00000000" w:rsidRDefault="001417CD">
            <w:pPr>
              <w:rPr>
                <w:rFonts w:eastAsia="Times New Roman"/>
                <w:sz w:val="20"/>
                <w:szCs w:val="20"/>
              </w:rPr>
            </w:pPr>
          </w:p>
        </w:tc>
      </w:tr>
      <w:tr w:rsidR="00000000" w14:paraId="3ECA8B7F" w14:textId="77777777">
        <w:trPr>
          <w:divId w:val="1077748569"/>
          <w:jc w:val="center"/>
        </w:trPr>
        <w:tc>
          <w:tcPr>
            <w:tcW w:w="1900" w:type="pct"/>
            <w:vAlign w:val="center"/>
            <w:hideMark/>
          </w:tcPr>
          <w:p w14:paraId="4566392B" w14:textId="77777777" w:rsidR="00000000" w:rsidRDefault="001417CD">
            <w:pPr>
              <w:rPr>
                <w:rFonts w:eastAsia="Times New Roman"/>
                <w:sz w:val="20"/>
                <w:szCs w:val="20"/>
              </w:rPr>
            </w:pPr>
          </w:p>
        </w:tc>
        <w:tc>
          <w:tcPr>
            <w:tcW w:w="50" w:type="pct"/>
            <w:vAlign w:val="center"/>
            <w:hideMark/>
          </w:tcPr>
          <w:p w14:paraId="7DAC0D7F" w14:textId="77777777" w:rsidR="00000000" w:rsidRDefault="001417CD">
            <w:pPr>
              <w:rPr>
                <w:rFonts w:eastAsia="Times New Roman"/>
                <w:sz w:val="20"/>
                <w:szCs w:val="20"/>
              </w:rPr>
            </w:pPr>
          </w:p>
        </w:tc>
        <w:tc>
          <w:tcPr>
            <w:tcW w:w="400" w:type="pct"/>
            <w:vAlign w:val="center"/>
            <w:hideMark/>
          </w:tcPr>
          <w:p w14:paraId="4C8EAA09" w14:textId="77777777" w:rsidR="00000000" w:rsidRDefault="001417CD">
            <w:pPr>
              <w:rPr>
                <w:rFonts w:eastAsia="Times New Roman"/>
                <w:sz w:val="20"/>
                <w:szCs w:val="20"/>
              </w:rPr>
            </w:pPr>
          </w:p>
        </w:tc>
        <w:tc>
          <w:tcPr>
            <w:tcW w:w="50" w:type="pct"/>
            <w:vAlign w:val="center"/>
            <w:hideMark/>
          </w:tcPr>
          <w:p w14:paraId="181E0080" w14:textId="77777777" w:rsidR="00000000" w:rsidRDefault="001417CD">
            <w:pPr>
              <w:rPr>
                <w:rFonts w:eastAsia="Times New Roman"/>
                <w:sz w:val="20"/>
                <w:szCs w:val="20"/>
              </w:rPr>
            </w:pPr>
          </w:p>
        </w:tc>
        <w:tc>
          <w:tcPr>
            <w:tcW w:w="500" w:type="pct"/>
            <w:vAlign w:val="center"/>
            <w:hideMark/>
          </w:tcPr>
          <w:p w14:paraId="5205F12F" w14:textId="77777777" w:rsidR="00000000" w:rsidRDefault="001417CD">
            <w:pPr>
              <w:rPr>
                <w:rFonts w:eastAsia="Times New Roman"/>
                <w:sz w:val="20"/>
                <w:szCs w:val="20"/>
              </w:rPr>
            </w:pPr>
          </w:p>
        </w:tc>
        <w:tc>
          <w:tcPr>
            <w:tcW w:w="50" w:type="pct"/>
            <w:vAlign w:val="center"/>
            <w:hideMark/>
          </w:tcPr>
          <w:p w14:paraId="49028B3D" w14:textId="77777777" w:rsidR="00000000" w:rsidRDefault="001417CD">
            <w:pPr>
              <w:rPr>
                <w:rFonts w:eastAsia="Times New Roman"/>
                <w:sz w:val="20"/>
                <w:szCs w:val="20"/>
              </w:rPr>
            </w:pPr>
          </w:p>
        </w:tc>
        <w:tc>
          <w:tcPr>
            <w:tcW w:w="50" w:type="pct"/>
            <w:vAlign w:val="center"/>
            <w:hideMark/>
          </w:tcPr>
          <w:p w14:paraId="01A483F9" w14:textId="77777777" w:rsidR="00000000" w:rsidRDefault="001417CD">
            <w:pPr>
              <w:rPr>
                <w:rFonts w:eastAsia="Times New Roman"/>
                <w:sz w:val="20"/>
                <w:szCs w:val="20"/>
              </w:rPr>
            </w:pPr>
          </w:p>
        </w:tc>
        <w:tc>
          <w:tcPr>
            <w:tcW w:w="400" w:type="pct"/>
            <w:vAlign w:val="center"/>
            <w:hideMark/>
          </w:tcPr>
          <w:p w14:paraId="1F678EA6" w14:textId="77777777" w:rsidR="00000000" w:rsidRDefault="001417CD">
            <w:pPr>
              <w:rPr>
                <w:rFonts w:eastAsia="Times New Roman"/>
                <w:sz w:val="20"/>
                <w:szCs w:val="20"/>
              </w:rPr>
            </w:pPr>
          </w:p>
        </w:tc>
        <w:tc>
          <w:tcPr>
            <w:tcW w:w="50" w:type="pct"/>
            <w:vAlign w:val="center"/>
            <w:hideMark/>
          </w:tcPr>
          <w:p w14:paraId="62D829B4" w14:textId="77777777" w:rsidR="00000000" w:rsidRDefault="001417CD">
            <w:pPr>
              <w:rPr>
                <w:rFonts w:eastAsia="Times New Roman"/>
                <w:sz w:val="20"/>
                <w:szCs w:val="20"/>
              </w:rPr>
            </w:pPr>
          </w:p>
        </w:tc>
        <w:tc>
          <w:tcPr>
            <w:tcW w:w="500" w:type="pct"/>
            <w:vAlign w:val="center"/>
            <w:hideMark/>
          </w:tcPr>
          <w:p w14:paraId="19C4DAF6" w14:textId="77777777" w:rsidR="00000000" w:rsidRDefault="001417CD">
            <w:pPr>
              <w:rPr>
                <w:rFonts w:eastAsia="Times New Roman"/>
                <w:sz w:val="20"/>
                <w:szCs w:val="20"/>
              </w:rPr>
            </w:pPr>
          </w:p>
        </w:tc>
        <w:tc>
          <w:tcPr>
            <w:tcW w:w="50" w:type="pct"/>
            <w:vAlign w:val="center"/>
            <w:hideMark/>
          </w:tcPr>
          <w:p w14:paraId="3010D534" w14:textId="77777777" w:rsidR="00000000" w:rsidRDefault="001417CD">
            <w:pPr>
              <w:rPr>
                <w:rFonts w:eastAsia="Times New Roman"/>
                <w:sz w:val="20"/>
                <w:szCs w:val="20"/>
              </w:rPr>
            </w:pPr>
          </w:p>
        </w:tc>
        <w:tc>
          <w:tcPr>
            <w:tcW w:w="500" w:type="pct"/>
            <w:vAlign w:val="center"/>
            <w:hideMark/>
          </w:tcPr>
          <w:p w14:paraId="10CFEA75" w14:textId="77777777" w:rsidR="00000000" w:rsidRDefault="001417CD">
            <w:pPr>
              <w:rPr>
                <w:rFonts w:eastAsia="Times New Roman"/>
                <w:sz w:val="20"/>
                <w:szCs w:val="20"/>
              </w:rPr>
            </w:pPr>
          </w:p>
        </w:tc>
        <w:tc>
          <w:tcPr>
            <w:tcW w:w="500" w:type="pct"/>
            <w:vAlign w:val="center"/>
            <w:hideMark/>
          </w:tcPr>
          <w:p w14:paraId="136257AF" w14:textId="77777777" w:rsidR="00000000" w:rsidRDefault="001417CD">
            <w:pPr>
              <w:rPr>
                <w:rFonts w:eastAsia="Times New Roman"/>
                <w:sz w:val="20"/>
                <w:szCs w:val="20"/>
              </w:rPr>
            </w:pPr>
          </w:p>
        </w:tc>
      </w:tr>
      <w:tr w:rsidR="00000000" w14:paraId="45DB1A60" w14:textId="77777777">
        <w:trPr>
          <w:divId w:val="1077748569"/>
          <w:jc w:val="center"/>
        </w:trPr>
        <w:tc>
          <w:tcPr>
            <w:tcW w:w="0" w:type="auto"/>
            <w:tcMar>
              <w:top w:w="30" w:type="dxa"/>
              <w:left w:w="30" w:type="dxa"/>
              <w:bottom w:w="30" w:type="dxa"/>
              <w:right w:w="30" w:type="dxa"/>
            </w:tcMar>
            <w:vAlign w:val="bottom"/>
            <w:hideMark/>
          </w:tcPr>
          <w:p w14:paraId="7B56667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CA4FF0D"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20D97542"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1742F28" w14:textId="77777777" w:rsidR="00000000" w:rsidRDefault="001417CD">
            <w:pPr>
              <w:divId w:val="358705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41E4A0"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Borders>
              <w:bottom w:val="single" w:sz="6" w:space="0" w:color="000000"/>
            </w:tcBorders>
            <w:tcMar>
              <w:top w:w="30" w:type="dxa"/>
              <w:left w:w="30" w:type="dxa"/>
              <w:bottom w:w="30" w:type="dxa"/>
              <w:right w:w="30" w:type="dxa"/>
            </w:tcMar>
            <w:vAlign w:val="bottom"/>
            <w:hideMark/>
          </w:tcPr>
          <w:p w14:paraId="07ECB8D4" w14:textId="77777777" w:rsidR="00000000" w:rsidRDefault="001417CD">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1F7B434E" w14:textId="77777777" w:rsidR="00000000" w:rsidRDefault="001417CD">
            <w:pPr>
              <w:divId w:val="6578829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6D1DA35" w14:textId="77777777" w:rsidR="00000000" w:rsidRDefault="001417CD">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4BACF90C" w14:textId="77777777" w:rsidR="00000000" w:rsidRDefault="001417CD">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28A61170" w14:textId="77777777">
        <w:trPr>
          <w:divId w:val="1077748569"/>
          <w:jc w:val="center"/>
        </w:trPr>
        <w:tc>
          <w:tcPr>
            <w:tcW w:w="0" w:type="auto"/>
            <w:shd w:val="clear" w:color="auto" w:fill="CCEEFF"/>
            <w:tcMar>
              <w:top w:w="30" w:type="dxa"/>
              <w:left w:w="30" w:type="dxa"/>
              <w:bottom w:w="30" w:type="dxa"/>
              <w:right w:w="30" w:type="dxa"/>
            </w:tcMar>
            <w:hideMark/>
          </w:tcPr>
          <w:p w14:paraId="018FA6A0"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F8021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76295F" w14:textId="77777777" w:rsidR="00000000" w:rsidRDefault="001417CD">
            <w:pPr>
              <w:jc w:val="right"/>
              <w:rPr>
                <w:rFonts w:eastAsia="Times New Roman"/>
                <w:sz w:val="20"/>
                <w:szCs w:val="20"/>
              </w:rPr>
            </w:pPr>
            <w:r>
              <w:rPr>
                <w:rFonts w:ascii="inherit" w:eastAsia="Times New Roman" w:hAnsi="inherit"/>
                <w:sz w:val="20"/>
                <w:szCs w:val="20"/>
              </w:rPr>
              <w:t>3,183</w:t>
            </w:r>
          </w:p>
        </w:tc>
        <w:tc>
          <w:tcPr>
            <w:tcW w:w="0" w:type="auto"/>
            <w:tcBorders>
              <w:top w:val="single" w:sz="6" w:space="0" w:color="000000"/>
            </w:tcBorders>
            <w:shd w:val="clear" w:color="auto" w:fill="CCEEFF"/>
            <w:vAlign w:val="bottom"/>
            <w:hideMark/>
          </w:tcPr>
          <w:p w14:paraId="4F1DD2E4"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6304334" w14:textId="77777777" w:rsidR="00000000" w:rsidRDefault="001417CD">
            <w:pPr>
              <w:jc w:val="center"/>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448EFB94" w14:textId="77777777" w:rsidR="00000000" w:rsidRDefault="001417CD">
            <w:pPr>
              <w:divId w:val="1228229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5646D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E96DEA" w14:textId="77777777" w:rsidR="00000000" w:rsidRDefault="001417CD">
            <w:pPr>
              <w:jc w:val="right"/>
              <w:rPr>
                <w:rFonts w:eastAsia="Times New Roman"/>
                <w:sz w:val="20"/>
                <w:szCs w:val="20"/>
              </w:rPr>
            </w:pPr>
            <w:r>
              <w:rPr>
                <w:rFonts w:ascii="inherit" w:eastAsia="Times New Roman" w:hAnsi="inherit"/>
                <w:sz w:val="20"/>
                <w:szCs w:val="20"/>
              </w:rPr>
              <w:t>3,175</w:t>
            </w:r>
          </w:p>
        </w:tc>
        <w:tc>
          <w:tcPr>
            <w:tcW w:w="0" w:type="auto"/>
            <w:tcBorders>
              <w:top w:val="single" w:sz="6" w:space="0" w:color="000000"/>
            </w:tcBorders>
            <w:shd w:val="clear" w:color="auto" w:fill="CCEEFF"/>
            <w:vAlign w:val="bottom"/>
            <w:hideMark/>
          </w:tcPr>
          <w:p w14:paraId="1A2A9DD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660A0" w14:textId="77777777" w:rsidR="00000000" w:rsidRDefault="001417CD">
            <w:pPr>
              <w:jc w:val="center"/>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30" w:type="dxa"/>
              <w:bottom w:w="30" w:type="dxa"/>
              <w:right w:w="30" w:type="dxa"/>
            </w:tcMar>
            <w:vAlign w:val="bottom"/>
            <w:hideMark/>
          </w:tcPr>
          <w:p w14:paraId="59E5CF50" w14:textId="77777777" w:rsidR="00000000" w:rsidRDefault="001417CD">
            <w:pPr>
              <w:divId w:val="1621952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4F0D32"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3BA2EE6" w14:textId="77777777" w:rsidR="00000000" w:rsidRDefault="001417CD">
            <w:pPr>
              <w:jc w:val="center"/>
              <w:rPr>
                <w:rFonts w:eastAsia="Times New Roman"/>
                <w:sz w:val="20"/>
                <w:szCs w:val="20"/>
              </w:rPr>
            </w:pPr>
            <w:r>
              <w:rPr>
                <w:rFonts w:ascii="inherit" w:eastAsia="Times New Roman" w:hAnsi="inherit"/>
                <w:sz w:val="20"/>
                <w:szCs w:val="20"/>
              </w:rPr>
              <w:t>1%</w:t>
            </w:r>
          </w:p>
        </w:tc>
      </w:tr>
      <w:tr w:rsidR="00000000" w14:paraId="7B1DECF2" w14:textId="77777777">
        <w:trPr>
          <w:divId w:val="1077748569"/>
          <w:jc w:val="center"/>
        </w:trPr>
        <w:tc>
          <w:tcPr>
            <w:tcW w:w="0" w:type="auto"/>
            <w:tcMar>
              <w:top w:w="30" w:type="dxa"/>
              <w:left w:w="30" w:type="dxa"/>
              <w:bottom w:w="30" w:type="dxa"/>
              <w:right w:w="30" w:type="dxa"/>
            </w:tcMar>
            <w:hideMark/>
          </w:tcPr>
          <w:p w14:paraId="05F7AE0A"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09DC5987" w14:textId="77777777" w:rsidR="00000000" w:rsidRDefault="001417CD">
            <w:pPr>
              <w:jc w:val="right"/>
              <w:rPr>
                <w:rFonts w:eastAsia="Times New Roman"/>
                <w:sz w:val="20"/>
                <w:szCs w:val="20"/>
              </w:rPr>
            </w:pPr>
            <w:r>
              <w:rPr>
                <w:rFonts w:ascii="inherit" w:eastAsia="Times New Roman" w:hAnsi="inherit"/>
                <w:sz w:val="20"/>
                <w:szCs w:val="20"/>
              </w:rPr>
              <w:t>2,097</w:t>
            </w:r>
          </w:p>
        </w:tc>
        <w:tc>
          <w:tcPr>
            <w:tcW w:w="0" w:type="auto"/>
            <w:vAlign w:val="bottom"/>
            <w:hideMark/>
          </w:tcPr>
          <w:p w14:paraId="656343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2AB69A" w14:textId="77777777" w:rsidR="00000000" w:rsidRDefault="001417CD">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7DABFEF8" w14:textId="77777777" w:rsidR="00000000" w:rsidRDefault="001417CD">
            <w:pPr>
              <w:divId w:val="17651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6165CE" w14:textId="77777777" w:rsidR="00000000" w:rsidRDefault="001417CD">
            <w:pPr>
              <w:jc w:val="right"/>
              <w:rPr>
                <w:rFonts w:eastAsia="Times New Roman"/>
                <w:sz w:val="20"/>
                <w:szCs w:val="20"/>
              </w:rPr>
            </w:pPr>
            <w:r>
              <w:rPr>
                <w:rFonts w:ascii="inherit" w:eastAsia="Times New Roman" w:hAnsi="inherit"/>
                <w:sz w:val="20"/>
                <w:szCs w:val="20"/>
              </w:rPr>
              <w:t>2,169</w:t>
            </w:r>
          </w:p>
        </w:tc>
        <w:tc>
          <w:tcPr>
            <w:tcW w:w="0" w:type="auto"/>
            <w:vAlign w:val="bottom"/>
            <w:hideMark/>
          </w:tcPr>
          <w:p w14:paraId="158B777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72CBBA" w14:textId="77777777" w:rsidR="00000000" w:rsidRDefault="001417CD">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14:paraId="28FE5A97" w14:textId="77777777" w:rsidR="00000000" w:rsidRDefault="001417CD">
            <w:pPr>
              <w:divId w:val="1541282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E6194A"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5664FBD5"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2B6C3EC1" w14:textId="77777777">
        <w:trPr>
          <w:divId w:val="1077748569"/>
          <w:jc w:val="center"/>
        </w:trPr>
        <w:tc>
          <w:tcPr>
            <w:tcW w:w="0" w:type="auto"/>
            <w:shd w:val="clear" w:color="auto" w:fill="CCEEFF"/>
            <w:tcMar>
              <w:top w:w="30" w:type="dxa"/>
              <w:left w:w="30" w:type="dxa"/>
              <w:bottom w:w="30" w:type="dxa"/>
              <w:right w:w="30" w:type="dxa"/>
            </w:tcMar>
            <w:hideMark/>
          </w:tcPr>
          <w:p w14:paraId="4618068F"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22C08586" w14:textId="77777777" w:rsidR="00000000" w:rsidRDefault="001417CD">
            <w:pPr>
              <w:jc w:val="right"/>
              <w:rPr>
                <w:rFonts w:eastAsia="Times New Roman"/>
                <w:sz w:val="20"/>
                <w:szCs w:val="20"/>
              </w:rPr>
            </w:pPr>
            <w:r>
              <w:rPr>
                <w:rFonts w:ascii="inherit" w:eastAsia="Times New Roman" w:hAnsi="inherit"/>
                <w:sz w:val="20"/>
                <w:szCs w:val="20"/>
              </w:rPr>
              <w:t>817</w:t>
            </w:r>
          </w:p>
        </w:tc>
        <w:tc>
          <w:tcPr>
            <w:tcW w:w="0" w:type="auto"/>
            <w:shd w:val="clear" w:color="auto" w:fill="CCEEFF"/>
            <w:vAlign w:val="bottom"/>
            <w:hideMark/>
          </w:tcPr>
          <w:p w14:paraId="4ECF3CE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600783"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220D2321" w14:textId="77777777" w:rsidR="00000000" w:rsidRDefault="001417CD">
            <w:pPr>
              <w:divId w:val="77440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096A40" w14:textId="77777777" w:rsidR="00000000" w:rsidRDefault="001417CD">
            <w:pPr>
              <w:jc w:val="right"/>
              <w:rPr>
                <w:rFonts w:eastAsia="Times New Roman"/>
                <w:sz w:val="20"/>
                <w:szCs w:val="20"/>
              </w:rPr>
            </w:pPr>
            <w:r>
              <w:rPr>
                <w:rFonts w:ascii="inherit" w:eastAsia="Times New Roman" w:hAnsi="inherit"/>
                <w:sz w:val="20"/>
                <w:szCs w:val="20"/>
              </w:rPr>
              <w:t>878</w:t>
            </w:r>
          </w:p>
        </w:tc>
        <w:tc>
          <w:tcPr>
            <w:tcW w:w="0" w:type="auto"/>
            <w:shd w:val="clear" w:color="auto" w:fill="CCEEFF"/>
            <w:vAlign w:val="bottom"/>
            <w:hideMark/>
          </w:tcPr>
          <w:p w14:paraId="1D3DFB1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D71D56"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708D66F9" w14:textId="77777777" w:rsidR="00000000" w:rsidRDefault="001417CD">
            <w:pPr>
              <w:divId w:val="97600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B44CAC" w14:textId="77777777" w:rsidR="00000000" w:rsidRDefault="001417CD">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14:paraId="4EEE6A2E" w14:textId="77777777" w:rsidR="00000000" w:rsidRDefault="001417CD">
            <w:pPr>
              <w:jc w:val="center"/>
              <w:rPr>
                <w:rFonts w:eastAsia="Times New Roman"/>
                <w:sz w:val="20"/>
                <w:szCs w:val="20"/>
              </w:rPr>
            </w:pPr>
            <w:r>
              <w:rPr>
                <w:rFonts w:ascii="inherit" w:eastAsia="Times New Roman" w:hAnsi="inherit"/>
                <w:sz w:val="20"/>
                <w:szCs w:val="20"/>
              </w:rPr>
              <w:t>(7)%</w:t>
            </w:r>
          </w:p>
        </w:tc>
      </w:tr>
      <w:tr w:rsidR="00000000" w14:paraId="1E2309EF" w14:textId="77777777">
        <w:trPr>
          <w:divId w:val="1077748569"/>
          <w:jc w:val="center"/>
        </w:trPr>
        <w:tc>
          <w:tcPr>
            <w:tcW w:w="0" w:type="auto"/>
            <w:tcMar>
              <w:top w:w="30" w:type="dxa"/>
              <w:left w:w="30" w:type="dxa"/>
              <w:bottom w:w="30" w:type="dxa"/>
              <w:right w:w="30" w:type="dxa"/>
            </w:tcMar>
            <w:hideMark/>
          </w:tcPr>
          <w:p w14:paraId="72B035FF"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6D146734" w14:textId="77777777" w:rsidR="00000000" w:rsidRDefault="001417CD">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42C82190" w14:textId="77777777" w:rsidR="00000000" w:rsidRDefault="001417C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2BC6BE7"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6184478B" w14:textId="77777777" w:rsidR="00000000" w:rsidRDefault="001417CD">
            <w:pPr>
              <w:divId w:val="475803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99C67" w14:textId="77777777" w:rsidR="00000000" w:rsidRDefault="001417CD">
            <w:pPr>
              <w:jc w:val="right"/>
              <w:rPr>
                <w:rFonts w:eastAsia="Times New Roman"/>
                <w:sz w:val="20"/>
                <w:szCs w:val="20"/>
              </w:rPr>
            </w:pPr>
            <w:r>
              <w:rPr>
                <w:rFonts w:ascii="inherit" w:eastAsia="Times New Roman" w:hAnsi="inherit"/>
                <w:sz w:val="20"/>
                <w:szCs w:val="20"/>
              </w:rPr>
              <w:t>294</w:t>
            </w:r>
          </w:p>
        </w:tc>
        <w:tc>
          <w:tcPr>
            <w:tcW w:w="0" w:type="auto"/>
            <w:vAlign w:val="bottom"/>
            <w:hideMark/>
          </w:tcPr>
          <w:p w14:paraId="2DB1ED64" w14:textId="77777777" w:rsidR="00000000" w:rsidRDefault="001417CD">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DECE43B"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23FC692D" w14:textId="77777777" w:rsidR="00000000" w:rsidRDefault="001417CD">
            <w:pPr>
              <w:divId w:val="1307592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BB09A"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4992C1D6"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09F6EBE7" w14:textId="77777777">
        <w:trPr>
          <w:divId w:val="1077748569"/>
          <w:jc w:val="center"/>
        </w:trPr>
        <w:tc>
          <w:tcPr>
            <w:tcW w:w="0" w:type="auto"/>
            <w:shd w:val="clear" w:color="auto" w:fill="CCEEFF"/>
            <w:tcMar>
              <w:top w:w="30" w:type="dxa"/>
              <w:left w:w="30" w:type="dxa"/>
              <w:bottom w:w="30" w:type="dxa"/>
              <w:right w:w="30" w:type="dxa"/>
            </w:tcMar>
            <w:hideMark/>
          </w:tcPr>
          <w:p w14:paraId="4140CB79"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CABC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BD722A"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shd w:val="clear" w:color="auto" w:fill="CCEEFF"/>
            <w:vAlign w:val="bottom"/>
            <w:hideMark/>
          </w:tcPr>
          <w:p w14:paraId="1FD16823"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F94C701"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49A3455C" w14:textId="77777777" w:rsidR="00000000" w:rsidRDefault="001417CD">
            <w:pPr>
              <w:divId w:val="19084933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A8A5A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E7B93B"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double" w:sz="6" w:space="0" w:color="000000"/>
            </w:tcBorders>
            <w:shd w:val="clear" w:color="auto" w:fill="CCEEFF"/>
            <w:vAlign w:val="bottom"/>
            <w:hideMark/>
          </w:tcPr>
          <w:p w14:paraId="43B9E3CD"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4D65015E"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36F26172" w14:textId="77777777" w:rsidR="00000000" w:rsidRDefault="001417CD">
            <w:pPr>
              <w:divId w:val="1781535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911448"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57C3B4AB" w14:textId="77777777" w:rsidR="00000000" w:rsidRDefault="001417CD">
            <w:pPr>
              <w:jc w:val="center"/>
              <w:rPr>
                <w:rFonts w:eastAsia="Times New Roman"/>
                <w:sz w:val="20"/>
                <w:szCs w:val="20"/>
              </w:rPr>
            </w:pPr>
            <w:r>
              <w:rPr>
                <w:rFonts w:ascii="inherit" w:eastAsia="Times New Roman" w:hAnsi="inherit"/>
                <w:sz w:val="20"/>
                <w:szCs w:val="20"/>
              </w:rPr>
              <w:t>(2)%</w:t>
            </w:r>
          </w:p>
        </w:tc>
      </w:tr>
    </w:tbl>
    <w:p w14:paraId="60C49FFC" w14:textId="77777777" w:rsidR="00000000" w:rsidRDefault="001417CD">
      <w:pPr>
        <w:spacing w:line="288" w:lineRule="auto"/>
        <w:divId w:val="286398043"/>
        <w:rPr>
          <w:rFonts w:eastAsia="Times New Roman"/>
          <w:sz w:val="20"/>
          <w:szCs w:val="20"/>
        </w:rPr>
      </w:pPr>
    </w:p>
    <w:p w14:paraId="723A60AF" w14:textId="77777777" w:rsidR="00000000" w:rsidRDefault="001417CD">
      <w:pPr>
        <w:spacing w:line="288" w:lineRule="auto"/>
        <w:jc w:val="both"/>
        <w:divId w:val="286398043"/>
        <w:rPr>
          <w:rFonts w:eastAsia="Times New Roman"/>
          <w:sz w:val="20"/>
          <w:szCs w:val="20"/>
        </w:rPr>
      </w:pPr>
      <w:r>
        <w:rPr>
          <w:rFonts w:ascii="inherit" w:eastAsia="Times New Roman" w:hAnsi="inherit"/>
          <w:sz w:val="14"/>
          <w:szCs w:val="14"/>
          <w:vertAlign w:val="superscript"/>
        </w:rPr>
        <w:t>(1)</w:t>
      </w:r>
      <w:r>
        <w:rPr>
          <w:rFonts w:ascii="inherit" w:eastAsia="Times New Roman" w:hAnsi="inherit"/>
          <w:i/>
          <w:iCs/>
          <w:sz w:val="20"/>
          <w:szCs w:val="20"/>
        </w:rPr>
        <w:t xml:space="preserve"> </w:t>
      </w:r>
      <w:r>
        <w:rPr>
          <w:rFonts w:ascii="inherit" w:eastAsia="Times New Roman" w:hAnsi="inherit"/>
          <w:sz w:val="20"/>
          <w:szCs w:val="20"/>
        </w:rPr>
        <w:t>The tables above include presentations of period-over-period revenue growth or decline on a constant currency basis.</w:t>
      </w:r>
      <w:r>
        <w:rPr>
          <w:rFonts w:ascii="inherit" w:eastAsia="Times New Roman" w:hAnsi="inherit"/>
          <w:sz w:val="20"/>
          <w:szCs w:val="20"/>
        </w:rPr>
        <w:t xml:space="preserve"> </w:t>
      </w:r>
      <w:r>
        <w:rPr>
          <w:rFonts w:ascii="inherit" w:eastAsia="Times New Roman" w:hAnsi="inherit"/>
          <w:sz w:val="20"/>
          <w:szCs w:val="20"/>
        </w:rPr>
        <w:t>Revenue growth on a constant currency basis is a non-GAAP measure that excludes the effects of foreign currency fluctuations.</w:t>
      </w:r>
      <w:r>
        <w:rPr>
          <w:rFonts w:ascii="inherit" w:eastAsia="Times New Roman" w:hAnsi="inherit"/>
          <w:sz w:val="20"/>
          <w:szCs w:val="20"/>
        </w:rPr>
        <w:t xml:space="preserve"> </w:t>
      </w:r>
      <w:r>
        <w:rPr>
          <w:rFonts w:ascii="inherit" w:eastAsia="Times New Roman" w:hAnsi="inherit"/>
          <w:sz w:val="20"/>
          <w:szCs w:val="20"/>
        </w:rPr>
        <w:t xml:space="preserve">We calculate </w:t>
      </w:r>
      <w:r>
        <w:rPr>
          <w:rFonts w:ascii="inherit" w:eastAsia="Times New Roman" w:hAnsi="inherit"/>
          <w:sz w:val="20"/>
          <w:szCs w:val="20"/>
        </w:rPr>
        <w:t>this information by translating prior period revenue growth at current period monthly average exchange rates.</w:t>
      </w:r>
      <w:r>
        <w:rPr>
          <w:rFonts w:ascii="inherit" w:eastAsia="Times New Roman" w:hAnsi="inherit"/>
          <w:sz w:val="20"/>
          <w:szCs w:val="20"/>
        </w:rPr>
        <w:t xml:space="preserve"> </w:t>
      </w:r>
      <w:r>
        <w:rPr>
          <w:rFonts w:ascii="inherit" w:eastAsia="Times New Roman" w:hAnsi="inherit"/>
          <w:sz w:val="20"/>
          <w:szCs w:val="20"/>
        </w:rPr>
        <w:t>We believe that examining period-over-period revenue growth or decline excluding foreign currency fluctuations is useful for assessing the underly</w:t>
      </w:r>
      <w:r>
        <w:rPr>
          <w:rFonts w:ascii="inherit" w:eastAsia="Times New Roman" w:hAnsi="inherit"/>
          <w:sz w:val="20"/>
          <w:szCs w:val="20"/>
        </w:rPr>
        <w:t>ing performance of our business and provides additional insight into historical and/or future performance, and our management uses revenue growth adjusted for constant currency to evaluate period-over-period operating performance on a more consistent and c</w:t>
      </w:r>
      <w:r>
        <w:rPr>
          <w:rFonts w:ascii="inherit" w:eastAsia="Times New Roman" w:hAnsi="inherit"/>
          <w:sz w:val="20"/>
          <w:szCs w:val="20"/>
        </w:rPr>
        <w:t>omparable basis. These non-GAAP measures should not be considered substitutes for, or superior to, period-over-period revenue growth under GAAP.</w:t>
      </w:r>
    </w:p>
    <w:p w14:paraId="449C071F" w14:textId="77777777" w:rsidR="00000000" w:rsidRDefault="001417CD">
      <w:pPr>
        <w:spacing w:line="288" w:lineRule="auto"/>
        <w:jc w:val="both"/>
        <w:divId w:val="286398043"/>
        <w:rPr>
          <w:rFonts w:eastAsia="Times New Roman"/>
          <w:sz w:val="20"/>
          <w:szCs w:val="20"/>
        </w:rPr>
      </w:pPr>
    </w:p>
    <w:p w14:paraId="30C9F95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following table provides a reconciliation of region revenue % growth (GAAP) to revenue % growth constant </w:t>
      </w:r>
      <w:r>
        <w:rPr>
          <w:rFonts w:ascii="inherit" w:eastAsia="Times New Roman" w:hAnsi="inherit"/>
          <w:sz w:val="20"/>
          <w:szCs w:val="20"/>
        </w:rPr>
        <w:t>currency (non-GAAP)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2475"/>
        <w:gridCol w:w="889"/>
        <w:gridCol w:w="1085"/>
        <w:gridCol w:w="889"/>
        <w:gridCol w:w="105"/>
        <w:gridCol w:w="889"/>
        <w:gridCol w:w="1085"/>
        <w:gridCol w:w="889"/>
      </w:tblGrid>
      <w:tr w:rsidR="00000000" w14:paraId="5BB505C7" w14:textId="77777777">
        <w:trPr>
          <w:divId w:val="354041761"/>
          <w:jc w:val="center"/>
        </w:trPr>
        <w:tc>
          <w:tcPr>
            <w:tcW w:w="0" w:type="auto"/>
            <w:gridSpan w:val="8"/>
            <w:vAlign w:val="center"/>
            <w:hideMark/>
          </w:tcPr>
          <w:p w14:paraId="4F6E7616" w14:textId="77777777" w:rsidR="00000000" w:rsidRDefault="001417CD">
            <w:pPr>
              <w:spacing w:line="288" w:lineRule="auto"/>
              <w:jc w:val="both"/>
              <w:rPr>
                <w:rFonts w:eastAsia="Times New Roman"/>
                <w:sz w:val="20"/>
                <w:szCs w:val="20"/>
              </w:rPr>
            </w:pPr>
          </w:p>
        </w:tc>
      </w:tr>
      <w:tr w:rsidR="00000000" w14:paraId="0B072FC9" w14:textId="77777777">
        <w:trPr>
          <w:divId w:val="354041761"/>
          <w:jc w:val="center"/>
        </w:trPr>
        <w:tc>
          <w:tcPr>
            <w:tcW w:w="1650" w:type="pct"/>
            <w:vAlign w:val="center"/>
            <w:hideMark/>
          </w:tcPr>
          <w:p w14:paraId="4AAB90B0" w14:textId="77777777" w:rsidR="00000000" w:rsidRDefault="001417CD">
            <w:pPr>
              <w:rPr>
                <w:rFonts w:eastAsia="Times New Roman"/>
                <w:sz w:val="20"/>
                <w:szCs w:val="20"/>
              </w:rPr>
            </w:pPr>
          </w:p>
        </w:tc>
        <w:tc>
          <w:tcPr>
            <w:tcW w:w="550" w:type="pct"/>
            <w:vAlign w:val="center"/>
            <w:hideMark/>
          </w:tcPr>
          <w:p w14:paraId="32DA9145" w14:textId="77777777" w:rsidR="00000000" w:rsidRDefault="001417CD">
            <w:pPr>
              <w:rPr>
                <w:rFonts w:eastAsia="Times New Roman"/>
                <w:sz w:val="20"/>
                <w:szCs w:val="20"/>
              </w:rPr>
            </w:pPr>
          </w:p>
        </w:tc>
        <w:tc>
          <w:tcPr>
            <w:tcW w:w="550" w:type="pct"/>
            <w:vAlign w:val="center"/>
            <w:hideMark/>
          </w:tcPr>
          <w:p w14:paraId="0603DC09" w14:textId="77777777" w:rsidR="00000000" w:rsidRDefault="001417CD">
            <w:pPr>
              <w:rPr>
                <w:rFonts w:eastAsia="Times New Roman"/>
                <w:sz w:val="20"/>
                <w:szCs w:val="20"/>
              </w:rPr>
            </w:pPr>
          </w:p>
        </w:tc>
        <w:tc>
          <w:tcPr>
            <w:tcW w:w="550" w:type="pct"/>
            <w:vAlign w:val="center"/>
            <w:hideMark/>
          </w:tcPr>
          <w:p w14:paraId="5D1D022F" w14:textId="77777777" w:rsidR="00000000" w:rsidRDefault="001417CD">
            <w:pPr>
              <w:rPr>
                <w:rFonts w:eastAsia="Times New Roman"/>
                <w:sz w:val="20"/>
                <w:szCs w:val="20"/>
              </w:rPr>
            </w:pPr>
          </w:p>
        </w:tc>
        <w:tc>
          <w:tcPr>
            <w:tcW w:w="50" w:type="pct"/>
            <w:vAlign w:val="center"/>
            <w:hideMark/>
          </w:tcPr>
          <w:p w14:paraId="3CE9B8C4" w14:textId="77777777" w:rsidR="00000000" w:rsidRDefault="001417CD">
            <w:pPr>
              <w:rPr>
                <w:rFonts w:eastAsia="Times New Roman"/>
                <w:sz w:val="20"/>
                <w:szCs w:val="20"/>
              </w:rPr>
            </w:pPr>
          </w:p>
        </w:tc>
        <w:tc>
          <w:tcPr>
            <w:tcW w:w="550" w:type="pct"/>
            <w:vAlign w:val="center"/>
            <w:hideMark/>
          </w:tcPr>
          <w:p w14:paraId="6D61FC0F" w14:textId="77777777" w:rsidR="00000000" w:rsidRDefault="001417CD">
            <w:pPr>
              <w:rPr>
                <w:rFonts w:eastAsia="Times New Roman"/>
                <w:sz w:val="20"/>
                <w:szCs w:val="20"/>
              </w:rPr>
            </w:pPr>
          </w:p>
        </w:tc>
        <w:tc>
          <w:tcPr>
            <w:tcW w:w="550" w:type="pct"/>
            <w:vAlign w:val="center"/>
            <w:hideMark/>
          </w:tcPr>
          <w:p w14:paraId="630FC8E1" w14:textId="77777777" w:rsidR="00000000" w:rsidRDefault="001417CD">
            <w:pPr>
              <w:rPr>
                <w:rFonts w:eastAsia="Times New Roman"/>
                <w:sz w:val="20"/>
                <w:szCs w:val="20"/>
              </w:rPr>
            </w:pPr>
          </w:p>
        </w:tc>
        <w:tc>
          <w:tcPr>
            <w:tcW w:w="550" w:type="pct"/>
            <w:vAlign w:val="center"/>
            <w:hideMark/>
          </w:tcPr>
          <w:p w14:paraId="6F9A3C46" w14:textId="77777777" w:rsidR="00000000" w:rsidRDefault="001417CD">
            <w:pPr>
              <w:rPr>
                <w:rFonts w:eastAsia="Times New Roman"/>
                <w:sz w:val="20"/>
                <w:szCs w:val="20"/>
              </w:rPr>
            </w:pPr>
          </w:p>
        </w:tc>
      </w:tr>
      <w:tr w:rsidR="00000000" w14:paraId="16BB9C00" w14:textId="77777777">
        <w:trPr>
          <w:divId w:val="354041761"/>
          <w:jc w:val="center"/>
        </w:trPr>
        <w:tc>
          <w:tcPr>
            <w:tcW w:w="0" w:type="auto"/>
            <w:tcMar>
              <w:top w:w="30" w:type="dxa"/>
              <w:left w:w="30" w:type="dxa"/>
              <w:bottom w:w="30" w:type="dxa"/>
              <w:right w:w="30" w:type="dxa"/>
            </w:tcMar>
            <w:vAlign w:val="bottom"/>
            <w:hideMark/>
          </w:tcPr>
          <w:p w14:paraId="2DC0EA4B" w14:textId="77777777" w:rsidR="00000000" w:rsidRDefault="001417CD">
            <w:pPr>
              <w:divId w:val="316500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E90288"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212F997" w14:textId="77777777" w:rsidR="00000000" w:rsidRDefault="001417CD">
            <w:pPr>
              <w:divId w:val="1106121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FDFC0E"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65B9C63A" w14:textId="77777777">
        <w:trPr>
          <w:divId w:val="354041761"/>
          <w:jc w:val="center"/>
        </w:trPr>
        <w:tc>
          <w:tcPr>
            <w:tcW w:w="0" w:type="auto"/>
            <w:tcMar>
              <w:top w:w="30" w:type="dxa"/>
              <w:left w:w="30" w:type="dxa"/>
              <w:bottom w:w="30" w:type="dxa"/>
              <w:right w:w="30" w:type="dxa"/>
            </w:tcMar>
            <w:vAlign w:val="bottom"/>
            <w:hideMark/>
          </w:tcPr>
          <w:p w14:paraId="365C6998" w14:textId="77777777" w:rsidR="00000000" w:rsidRDefault="001417CD">
            <w:pPr>
              <w:divId w:val="10955940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24BAB89" w14:textId="77777777" w:rsidR="00000000" w:rsidRDefault="001417CD">
            <w:pPr>
              <w:jc w:val="center"/>
              <w:rPr>
                <w:rFonts w:eastAsia="Times New Roman"/>
                <w:sz w:val="16"/>
                <w:szCs w:val="16"/>
              </w:rPr>
            </w:pPr>
            <w:r>
              <w:rPr>
                <w:rFonts w:ascii="inherit" w:eastAsia="Times New Roman" w:hAnsi="inherit"/>
                <w:b/>
                <w:bCs/>
                <w:sz w:val="16"/>
                <w:szCs w:val="16"/>
              </w:rPr>
              <w:t>Revenue % Growth (GAAP)</w:t>
            </w:r>
          </w:p>
        </w:tc>
        <w:tc>
          <w:tcPr>
            <w:tcW w:w="0" w:type="auto"/>
            <w:tcMar>
              <w:top w:w="30" w:type="dxa"/>
              <w:left w:w="30" w:type="dxa"/>
              <w:bottom w:w="30" w:type="dxa"/>
              <w:right w:w="30" w:type="dxa"/>
            </w:tcMar>
            <w:vAlign w:val="bottom"/>
            <w:hideMark/>
          </w:tcPr>
          <w:p w14:paraId="7C006CE6" w14:textId="77777777" w:rsidR="00000000" w:rsidRDefault="001417C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375EB45B" w14:textId="77777777" w:rsidR="00000000" w:rsidRDefault="001417CD">
            <w:pPr>
              <w:jc w:val="center"/>
              <w:rPr>
                <w:rFonts w:eastAsia="Times New Roman"/>
                <w:sz w:val="16"/>
                <w:szCs w:val="16"/>
              </w:rPr>
            </w:pPr>
            <w:r>
              <w:rPr>
                <w:rFonts w:ascii="inherit" w:eastAsia="Times New Roman" w:hAnsi="inherit"/>
                <w:b/>
                <w:bCs/>
                <w:sz w:val="16"/>
                <w:szCs w:val="16"/>
              </w:rPr>
              <w:t>Revenue % Growth Constant Currency (non-GAAP)</w:t>
            </w:r>
          </w:p>
        </w:tc>
        <w:tc>
          <w:tcPr>
            <w:tcW w:w="0" w:type="auto"/>
            <w:tcMar>
              <w:top w:w="30" w:type="dxa"/>
              <w:left w:w="30" w:type="dxa"/>
              <w:bottom w:w="30" w:type="dxa"/>
              <w:right w:w="30" w:type="dxa"/>
            </w:tcMar>
            <w:vAlign w:val="bottom"/>
            <w:hideMark/>
          </w:tcPr>
          <w:p w14:paraId="4739EA30" w14:textId="77777777" w:rsidR="00000000" w:rsidRDefault="001417CD">
            <w:pPr>
              <w:divId w:val="10382365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DA1931" w14:textId="77777777" w:rsidR="00000000" w:rsidRDefault="001417CD">
            <w:pPr>
              <w:jc w:val="center"/>
              <w:rPr>
                <w:rFonts w:eastAsia="Times New Roman"/>
                <w:sz w:val="16"/>
                <w:szCs w:val="16"/>
              </w:rPr>
            </w:pPr>
            <w:r>
              <w:rPr>
                <w:rFonts w:ascii="inherit" w:eastAsia="Times New Roman" w:hAnsi="inherit"/>
                <w:b/>
                <w:bCs/>
                <w:sz w:val="16"/>
                <w:szCs w:val="16"/>
              </w:rPr>
              <w:t>Revenue % Growth (GAAP)</w:t>
            </w:r>
          </w:p>
        </w:tc>
        <w:tc>
          <w:tcPr>
            <w:tcW w:w="0" w:type="auto"/>
            <w:tcMar>
              <w:top w:w="30" w:type="dxa"/>
              <w:left w:w="30" w:type="dxa"/>
              <w:bottom w:w="30" w:type="dxa"/>
              <w:right w:w="30" w:type="dxa"/>
            </w:tcMar>
            <w:vAlign w:val="bottom"/>
            <w:hideMark/>
          </w:tcPr>
          <w:p w14:paraId="310539E7" w14:textId="77777777" w:rsidR="00000000" w:rsidRDefault="001417C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8B293D" w14:textId="77777777" w:rsidR="00000000" w:rsidRDefault="001417C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6FF77531" w14:textId="77777777">
        <w:trPr>
          <w:divId w:val="354041761"/>
          <w:jc w:val="center"/>
        </w:trPr>
        <w:tc>
          <w:tcPr>
            <w:tcW w:w="0" w:type="auto"/>
            <w:shd w:val="clear" w:color="auto" w:fill="CCEEFF"/>
            <w:tcMar>
              <w:top w:w="30" w:type="dxa"/>
              <w:left w:w="30" w:type="dxa"/>
              <w:bottom w:w="30" w:type="dxa"/>
              <w:right w:w="30" w:type="dxa"/>
            </w:tcMar>
            <w:vAlign w:val="bottom"/>
            <w:hideMark/>
          </w:tcPr>
          <w:p w14:paraId="22F67A56" w14:textId="77777777" w:rsidR="00000000" w:rsidRDefault="001417CD">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30" w:type="dxa"/>
            </w:tcMar>
            <w:vAlign w:val="bottom"/>
            <w:hideMark/>
          </w:tcPr>
          <w:p w14:paraId="64BFF1DB"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AE5CBD"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66289400" w14:textId="77777777" w:rsidR="00000000" w:rsidRDefault="001417CD">
            <w:pPr>
              <w:jc w:val="center"/>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30" w:type="dxa"/>
              <w:bottom w:w="30" w:type="dxa"/>
              <w:right w:w="30" w:type="dxa"/>
            </w:tcMar>
            <w:vAlign w:val="bottom"/>
            <w:hideMark/>
          </w:tcPr>
          <w:p w14:paraId="3DC2BFEF" w14:textId="77777777" w:rsidR="00000000" w:rsidRDefault="001417CD">
            <w:pPr>
              <w:divId w:val="6806682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49F7EE"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7B969EE"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21D50F" w14:textId="77777777" w:rsidR="00000000" w:rsidRDefault="001417CD">
            <w:pPr>
              <w:jc w:val="center"/>
              <w:rPr>
                <w:rFonts w:eastAsia="Times New Roman"/>
                <w:sz w:val="20"/>
                <w:szCs w:val="20"/>
              </w:rPr>
            </w:pPr>
            <w:r>
              <w:rPr>
                <w:rFonts w:ascii="inherit" w:eastAsia="Times New Roman" w:hAnsi="inherit"/>
                <w:sz w:val="20"/>
                <w:szCs w:val="20"/>
              </w:rPr>
              <w:t>(2)%</w:t>
            </w:r>
          </w:p>
        </w:tc>
      </w:tr>
      <w:tr w:rsidR="00000000" w14:paraId="3B426E38" w14:textId="77777777">
        <w:trPr>
          <w:divId w:val="354041761"/>
          <w:jc w:val="center"/>
        </w:trPr>
        <w:tc>
          <w:tcPr>
            <w:tcW w:w="0" w:type="auto"/>
            <w:tcMar>
              <w:top w:w="30" w:type="dxa"/>
              <w:left w:w="30" w:type="dxa"/>
              <w:bottom w:w="30" w:type="dxa"/>
              <w:right w:w="30" w:type="dxa"/>
            </w:tcMar>
            <w:vAlign w:val="bottom"/>
            <w:hideMark/>
          </w:tcPr>
          <w:p w14:paraId="0357C35A" w14:textId="77777777" w:rsidR="00000000" w:rsidRDefault="001417CD">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58EE128F"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404AE100" w14:textId="77777777" w:rsidR="00000000" w:rsidRDefault="001417CD">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13A689CE" w14:textId="77777777" w:rsidR="00000000" w:rsidRDefault="001417CD">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14:paraId="77015E47" w14:textId="77777777" w:rsidR="00000000" w:rsidRDefault="001417CD">
            <w:pPr>
              <w:divId w:val="664750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ABDB6"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079CA299"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1F1672E5"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07CADB7A" w14:textId="77777777">
        <w:trPr>
          <w:divId w:val="354041761"/>
          <w:jc w:val="center"/>
        </w:trPr>
        <w:tc>
          <w:tcPr>
            <w:tcW w:w="0" w:type="auto"/>
            <w:shd w:val="clear" w:color="auto" w:fill="CCEEFF"/>
            <w:tcMar>
              <w:top w:w="30" w:type="dxa"/>
              <w:left w:w="30" w:type="dxa"/>
              <w:bottom w:w="30" w:type="dxa"/>
              <w:right w:w="30" w:type="dxa"/>
            </w:tcMar>
            <w:vAlign w:val="bottom"/>
            <w:hideMark/>
          </w:tcPr>
          <w:p w14:paraId="7E8B2891" w14:textId="77777777" w:rsidR="00000000" w:rsidRDefault="001417CD">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30" w:type="dxa"/>
            </w:tcMar>
            <w:vAlign w:val="bottom"/>
            <w:hideMark/>
          </w:tcPr>
          <w:p w14:paraId="3BA034CB"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0C161BCD"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473548F6"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623CD5C3" w14:textId="77777777" w:rsidR="00000000" w:rsidRDefault="001417CD">
            <w:pPr>
              <w:divId w:val="108471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E19638"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334CD044"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24DE8617"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08AF1E11" w14:textId="77777777">
        <w:trPr>
          <w:divId w:val="354041761"/>
          <w:jc w:val="center"/>
        </w:trPr>
        <w:tc>
          <w:tcPr>
            <w:tcW w:w="0" w:type="auto"/>
            <w:tcMar>
              <w:top w:w="30" w:type="dxa"/>
              <w:left w:w="30" w:type="dxa"/>
              <w:bottom w:w="30" w:type="dxa"/>
              <w:right w:w="30" w:type="dxa"/>
            </w:tcMar>
            <w:vAlign w:val="bottom"/>
            <w:hideMark/>
          </w:tcPr>
          <w:p w14:paraId="0C5296DD"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30" w:type="dxa"/>
            </w:tcMar>
            <w:vAlign w:val="bottom"/>
            <w:hideMark/>
          </w:tcPr>
          <w:p w14:paraId="577250F5"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5798BB71"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195BC23C" w14:textId="77777777" w:rsidR="00000000" w:rsidRDefault="001417CD">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14:paraId="703725A6" w14:textId="77777777" w:rsidR="00000000" w:rsidRDefault="001417CD">
            <w:pPr>
              <w:divId w:val="431710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AC57CE"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04B12F1D"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6924A2" w14:textId="77777777" w:rsidR="00000000" w:rsidRDefault="001417CD">
            <w:pPr>
              <w:jc w:val="center"/>
              <w:rPr>
                <w:rFonts w:eastAsia="Times New Roman"/>
                <w:sz w:val="20"/>
                <w:szCs w:val="20"/>
              </w:rPr>
            </w:pPr>
            <w:r>
              <w:rPr>
                <w:rFonts w:ascii="inherit" w:eastAsia="Times New Roman" w:hAnsi="inherit"/>
                <w:sz w:val="20"/>
                <w:szCs w:val="20"/>
              </w:rPr>
              <w:t>(2)%</w:t>
            </w:r>
          </w:p>
        </w:tc>
      </w:tr>
    </w:tbl>
    <w:p w14:paraId="41212307" w14:textId="77777777" w:rsidR="00000000" w:rsidRDefault="001417CD">
      <w:pPr>
        <w:spacing w:line="288" w:lineRule="auto"/>
        <w:jc w:val="both"/>
        <w:divId w:val="286398043"/>
        <w:rPr>
          <w:rFonts w:eastAsia="Times New Roman"/>
          <w:sz w:val="20"/>
          <w:szCs w:val="20"/>
        </w:rPr>
      </w:pPr>
    </w:p>
    <w:p w14:paraId="2F49ADD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provides a reconciliation of segment revenue % growth (GAAP) to revenue % growth constant currency (non-GAAP)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2475"/>
        <w:gridCol w:w="889"/>
        <w:gridCol w:w="1085"/>
        <w:gridCol w:w="889"/>
        <w:gridCol w:w="105"/>
        <w:gridCol w:w="889"/>
        <w:gridCol w:w="1085"/>
        <w:gridCol w:w="889"/>
      </w:tblGrid>
      <w:tr w:rsidR="00000000" w14:paraId="6A7378C3" w14:textId="77777777">
        <w:trPr>
          <w:divId w:val="1789353561"/>
          <w:jc w:val="center"/>
        </w:trPr>
        <w:tc>
          <w:tcPr>
            <w:tcW w:w="0" w:type="auto"/>
            <w:gridSpan w:val="8"/>
            <w:vAlign w:val="center"/>
            <w:hideMark/>
          </w:tcPr>
          <w:p w14:paraId="389FEDD3" w14:textId="77777777" w:rsidR="00000000" w:rsidRDefault="001417CD">
            <w:pPr>
              <w:spacing w:line="288" w:lineRule="auto"/>
              <w:jc w:val="both"/>
              <w:rPr>
                <w:rFonts w:eastAsia="Times New Roman"/>
                <w:sz w:val="20"/>
                <w:szCs w:val="20"/>
              </w:rPr>
            </w:pPr>
          </w:p>
        </w:tc>
      </w:tr>
      <w:tr w:rsidR="00000000" w14:paraId="75985A9D" w14:textId="77777777">
        <w:trPr>
          <w:divId w:val="1789353561"/>
          <w:jc w:val="center"/>
        </w:trPr>
        <w:tc>
          <w:tcPr>
            <w:tcW w:w="1750" w:type="pct"/>
            <w:vAlign w:val="center"/>
            <w:hideMark/>
          </w:tcPr>
          <w:p w14:paraId="6AECCB1F" w14:textId="77777777" w:rsidR="00000000" w:rsidRDefault="001417CD">
            <w:pPr>
              <w:rPr>
                <w:rFonts w:eastAsia="Times New Roman"/>
                <w:sz w:val="20"/>
                <w:szCs w:val="20"/>
              </w:rPr>
            </w:pPr>
          </w:p>
        </w:tc>
        <w:tc>
          <w:tcPr>
            <w:tcW w:w="400" w:type="pct"/>
            <w:vAlign w:val="center"/>
            <w:hideMark/>
          </w:tcPr>
          <w:p w14:paraId="19394EE3" w14:textId="77777777" w:rsidR="00000000" w:rsidRDefault="001417CD">
            <w:pPr>
              <w:rPr>
                <w:rFonts w:eastAsia="Times New Roman"/>
                <w:sz w:val="20"/>
                <w:szCs w:val="20"/>
              </w:rPr>
            </w:pPr>
          </w:p>
        </w:tc>
        <w:tc>
          <w:tcPr>
            <w:tcW w:w="500" w:type="pct"/>
            <w:vAlign w:val="center"/>
            <w:hideMark/>
          </w:tcPr>
          <w:p w14:paraId="46942039" w14:textId="77777777" w:rsidR="00000000" w:rsidRDefault="001417CD">
            <w:pPr>
              <w:rPr>
                <w:rFonts w:eastAsia="Times New Roman"/>
                <w:sz w:val="20"/>
                <w:szCs w:val="20"/>
              </w:rPr>
            </w:pPr>
          </w:p>
        </w:tc>
        <w:tc>
          <w:tcPr>
            <w:tcW w:w="500" w:type="pct"/>
            <w:vAlign w:val="center"/>
            <w:hideMark/>
          </w:tcPr>
          <w:p w14:paraId="3BA508AB" w14:textId="77777777" w:rsidR="00000000" w:rsidRDefault="001417CD">
            <w:pPr>
              <w:rPr>
                <w:rFonts w:eastAsia="Times New Roman"/>
                <w:sz w:val="20"/>
                <w:szCs w:val="20"/>
              </w:rPr>
            </w:pPr>
          </w:p>
        </w:tc>
        <w:tc>
          <w:tcPr>
            <w:tcW w:w="100" w:type="pct"/>
            <w:vAlign w:val="center"/>
            <w:hideMark/>
          </w:tcPr>
          <w:p w14:paraId="454A596B" w14:textId="77777777" w:rsidR="00000000" w:rsidRDefault="001417CD">
            <w:pPr>
              <w:rPr>
                <w:rFonts w:eastAsia="Times New Roman"/>
                <w:sz w:val="20"/>
                <w:szCs w:val="20"/>
              </w:rPr>
            </w:pPr>
          </w:p>
        </w:tc>
        <w:tc>
          <w:tcPr>
            <w:tcW w:w="600" w:type="pct"/>
            <w:vAlign w:val="center"/>
            <w:hideMark/>
          </w:tcPr>
          <w:p w14:paraId="50553AC8" w14:textId="77777777" w:rsidR="00000000" w:rsidRDefault="001417CD">
            <w:pPr>
              <w:rPr>
                <w:rFonts w:eastAsia="Times New Roman"/>
                <w:sz w:val="20"/>
                <w:szCs w:val="20"/>
              </w:rPr>
            </w:pPr>
          </w:p>
        </w:tc>
        <w:tc>
          <w:tcPr>
            <w:tcW w:w="600" w:type="pct"/>
            <w:vAlign w:val="center"/>
            <w:hideMark/>
          </w:tcPr>
          <w:p w14:paraId="70BCED7C" w14:textId="77777777" w:rsidR="00000000" w:rsidRDefault="001417CD">
            <w:pPr>
              <w:rPr>
                <w:rFonts w:eastAsia="Times New Roman"/>
                <w:sz w:val="20"/>
                <w:szCs w:val="20"/>
              </w:rPr>
            </w:pPr>
          </w:p>
        </w:tc>
        <w:tc>
          <w:tcPr>
            <w:tcW w:w="550" w:type="pct"/>
            <w:vAlign w:val="center"/>
            <w:hideMark/>
          </w:tcPr>
          <w:p w14:paraId="1AEF9E4B" w14:textId="77777777" w:rsidR="00000000" w:rsidRDefault="001417CD">
            <w:pPr>
              <w:rPr>
                <w:rFonts w:eastAsia="Times New Roman"/>
                <w:sz w:val="20"/>
                <w:szCs w:val="20"/>
              </w:rPr>
            </w:pPr>
          </w:p>
        </w:tc>
      </w:tr>
      <w:tr w:rsidR="00000000" w14:paraId="2F76BBDB" w14:textId="77777777">
        <w:trPr>
          <w:divId w:val="1789353561"/>
          <w:jc w:val="center"/>
        </w:trPr>
        <w:tc>
          <w:tcPr>
            <w:tcW w:w="0" w:type="auto"/>
            <w:tcMar>
              <w:top w:w="30" w:type="dxa"/>
              <w:left w:w="30" w:type="dxa"/>
              <w:bottom w:w="30" w:type="dxa"/>
              <w:right w:w="30" w:type="dxa"/>
            </w:tcMar>
            <w:vAlign w:val="bottom"/>
            <w:hideMark/>
          </w:tcPr>
          <w:p w14:paraId="70D94227" w14:textId="77777777" w:rsidR="00000000" w:rsidRDefault="001417CD">
            <w:pPr>
              <w:divId w:val="387152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CBBB97"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7E87F92" w14:textId="77777777" w:rsidR="00000000" w:rsidRDefault="001417CD">
            <w:pPr>
              <w:divId w:val="1524901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72FD93"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26995554" w14:textId="77777777">
        <w:trPr>
          <w:divId w:val="1789353561"/>
          <w:jc w:val="center"/>
        </w:trPr>
        <w:tc>
          <w:tcPr>
            <w:tcW w:w="0" w:type="auto"/>
            <w:tcMar>
              <w:top w:w="30" w:type="dxa"/>
              <w:left w:w="30" w:type="dxa"/>
              <w:bottom w:w="30" w:type="dxa"/>
              <w:right w:w="30" w:type="dxa"/>
            </w:tcMar>
            <w:vAlign w:val="bottom"/>
            <w:hideMark/>
          </w:tcPr>
          <w:p w14:paraId="79119706" w14:textId="77777777" w:rsidR="00000000" w:rsidRDefault="001417CD">
            <w:pPr>
              <w:divId w:val="11586155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2DBB28C" w14:textId="77777777" w:rsidR="00000000" w:rsidRDefault="001417CD">
            <w:pPr>
              <w:jc w:val="center"/>
              <w:rPr>
                <w:rFonts w:eastAsia="Times New Roman"/>
                <w:sz w:val="16"/>
                <w:szCs w:val="16"/>
              </w:rPr>
            </w:pPr>
            <w:r>
              <w:rPr>
                <w:rFonts w:ascii="inherit" w:eastAsia="Times New Roman" w:hAnsi="inherit"/>
                <w:b/>
                <w:bCs/>
                <w:sz w:val="16"/>
                <w:szCs w:val="16"/>
              </w:rPr>
              <w:t>Revenue % Growth (GAAP)</w:t>
            </w:r>
          </w:p>
        </w:tc>
        <w:tc>
          <w:tcPr>
            <w:tcW w:w="0" w:type="auto"/>
            <w:tcMar>
              <w:top w:w="30" w:type="dxa"/>
              <w:left w:w="30" w:type="dxa"/>
              <w:bottom w:w="30" w:type="dxa"/>
              <w:right w:w="30" w:type="dxa"/>
            </w:tcMar>
            <w:vAlign w:val="bottom"/>
            <w:hideMark/>
          </w:tcPr>
          <w:p w14:paraId="315D77F5" w14:textId="77777777" w:rsidR="00000000" w:rsidRDefault="001417CD">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69CFB656" w14:textId="77777777" w:rsidR="00000000" w:rsidRDefault="001417CD">
            <w:pPr>
              <w:jc w:val="center"/>
              <w:rPr>
                <w:rFonts w:eastAsia="Times New Roman"/>
                <w:sz w:val="16"/>
                <w:szCs w:val="16"/>
              </w:rPr>
            </w:pPr>
            <w:r>
              <w:rPr>
                <w:rFonts w:ascii="inherit" w:eastAsia="Times New Roman" w:hAnsi="inherit"/>
                <w:b/>
                <w:bCs/>
                <w:sz w:val="16"/>
                <w:szCs w:val="16"/>
              </w:rPr>
              <w:t>Revenue % Growth Constant Currency (non-GAAP)</w:t>
            </w:r>
          </w:p>
        </w:tc>
        <w:tc>
          <w:tcPr>
            <w:tcW w:w="0" w:type="auto"/>
            <w:tcMar>
              <w:top w:w="30" w:type="dxa"/>
              <w:left w:w="30" w:type="dxa"/>
              <w:bottom w:w="30" w:type="dxa"/>
              <w:right w:w="30" w:type="dxa"/>
            </w:tcMar>
            <w:vAlign w:val="bottom"/>
            <w:hideMark/>
          </w:tcPr>
          <w:p w14:paraId="6092F441" w14:textId="77777777" w:rsidR="00000000" w:rsidRDefault="001417CD">
            <w:pPr>
              <w:divId w:val="184867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15ADA" w14:textId="77777777" w:rsidR="00000000" w:rsidRDefault="001417CD">
            <w:pPr>
              <w:jc w:val="center"/>
              <w:rPr>
                <w:rFonts w:eastAsia="Times New Roman"/>
                <w:sz w:val="16"/>
                <w:szCs w:val="16"/>
              </w:rPr>
            </w:pPr>
            <w:r>
              <w:rPr>
                <w:rFonts w:ascii="inherit" w:eastAsia="Times New Roman" w:hAnsi="inherit"/>
                <w:b/>
                <w:bCs/>
                <w:sz w:val="16"/>
                <w:szCs w:val="16"/>
              </w:rPr>
              <w:t>Revenue % Growth (GAAP)</w:t>
            </w:r>
          </w:p>
        </w:tc>
        <w:tc>
          <w:tcPr>
            <w:tcW w:w="0" w:type="auto"/>
            <w:tcMar>
              <w:top w:w="30" w:type="dxa"/>
              <w:left w:w="30" w:type="dxa"/>
              <w:bottom w:w="30" w:type="dxa"/>
              <w:right w:w="30" w:type="dxa"/>
            </w:tcMar>
            <w:vAlign w:val="bottom"/>
            <w:hideMark/>
          </w:tcPr>
          <w:p w14:paraId="2EF70CA0" w14:textId="77777777" w:rsidR="00000000" w:rsidRDefault="001417CD">
            <w:pPr>
              <w:jc w:val="center"/>
              <w:rPr>
                <w:rFonts w:eastAsia="Times New Roman"/>
                <w:sz w:val="16"/>
                <w:szCs w:val="16"/>
              </w:rPr>
            </w:pPr>
            <w:r>
              <w:rPr>
                <w:rFonts w:ascii="inherit" w:eastAsia="Times New Roman" w:hAnsi="inherit"/>
                <w:b/>
                <w:bCs/>
                <w:sz w:val="16"/>
                <w:szCs w:val="16"/>
              </w:rPr>
              <w:t>Favorable (unfavorable) FX impact</w:t>
            </w:r>
          </w:p>
        </w:tc>
        <w:tc>
          <w:tcPr>
            <w:tcW w:w="0" w:type="auto"/>
            <w:tcMar>
              <w:top w:w="30" w:type="dxa"/>
              <w:left w:w="30" w:type="dxa"/>
              <w:bottom w:w="30" w:type="dxa"/>
              <w:right w:w="30" w:type="dxa"/>
            </w:tcMar>
            <w:vAlign w:val="bottom"/>
            <w:hideMark/>
          </w:tcPr>
          <w:p w14:paraId="56AC2F24" w14:textId="77777777" w:rsidR="00000000" w:rsidRDefault="001417CD">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7BEAB869" w14:textId="77777777">
        <w:trPr>
          <w:divId w:val="1789353561"/>
          <w:jc w:val="center"/>
        </w:trPr>
        <w:tc>
          <w:tcPr>
            <w:tcW w:w="0" w:type="auto"/>
            <w:shd w:val="clear" w:color="auto" w:fill="CCEEFF"/>
            <w:tcMar>
              <w:top w:w="30" w:type="dxa"/>
              <w:left w:w="30" w:type="dxa"/>
              <w:bottom w:w="30" w:type="dxa"/>
              <w:right w:w="30" w:type="dxa"/>
            </w:tcMar>
            <w:vAlign w:val="bottom"/>
            <w:hideMark/>
          </w:tcPr>
          <w:p w14:paraId="636B4032"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48A9F59" w14:textId="77777777" w:rsidR="00000000" w:rsidRDefault="001417CD">
            <w:pPr>
              <w:jc w:val="center"/>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50FE35C"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922BF1"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6BACAF90" w14:textId="77777777" w:rsidR="00000000" w:rsidRDefault="001417CD">
            <w:pPr>
              <w:divId w:val="871259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AD8209F"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685099"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CE8D972" w14:textId="77777777" w:rsidR="00000000" w:rsidRDefault="001417CD">
            <w:pPr>
              <w:jc w:val="center"/>
              <w:rPr>
                <w:rFonts w:eastAsia="Times New Roman"/>
                <w:sz w:val="20"/>
                <w:szCs w:val="20"/>
              </w:rPr>
            </w:pPr>
            <w:r>
              <w:rPr>
                <w:rFonts w:ascii="inherit" w:eastAsia="Times New Roman" w:hAnsi="inherit"/>
                <w:sz w:val="20"/>
                <w:szCs w:val="20"/>
              </w:rPr>
              <w:t>1%</w:t>
            </w:r>
          </w:p>
        </w:tc>
      </w:tr>
      <w:tr w:rsidR="00000000" w14:paraId="137FFC32" w14:textId="77777777">
        <w:trPr>
          <w:divId w:val="1789353561"/>
          <w:jc w:val="center"/>
        </w:trPr>
        <w:tc>
          <w:tcPr>
            <w:tcW w:w="0" w:type="auto"/>
            <w:tcMar>
              <w:top w:w="30" w:type="dxa"/>
              <w:left w:w="30" w:type="dxa"/>
              <w:bottom w:w="30" w:type="dxa"/>
              <w:right w:w="30" w:type="dxa"/>
            </w:tcMar>
            <w:vAlign w:val="bottom"/>
            <w:hideMark/>
          </w:tcPr>
          <w:p w14:paraId="76B197B7"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14:paraId="16164630" w14:textId="77777777" w:rsidR="00000000" w:rsidRDefault="001417CD">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14:paraId="6F8F58E8"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6952A255" w14:textId="77777777" w:rsidR="00000000" w:rsidRDefault="001417CD">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222A8001" w14:textId="77777777" w:rsidR="00000000" w:rsidRDefault="001417CD">
            <w:pPr>
              <w:divId w:val="1273439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7D7A22"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0FC3470B"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5189188F"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37BC3D61" w14:textId="77777777">
        <w:trPr>
          <w:divId w:val="1789353561"/>
          <w:jc w:val="center"/>
        </w:trPr>
        <w:tc>
          <w:tcPr>
            <w:tcW w:w="0" w:type="auto"/>
            <w:shd w:val="clear" w:color="auto" w:fill="CCEEFF"/>
            <w:tcMar>
              <w:top w:w="30" w:type="dxa"/>
              <w:left w:w="30" w:type="dxa"/>
              <w:bottom w:w="30" w:type="dxa"/>
              <w:right w:w="30" w:type="dxa"/>
            </w:tcMar>
            <w:vAlign w:val="bottom"/>
            <w:hideMark/>
          </w:tcPr>
          <w:p w14:paraId="2FFAC043"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14:paraId="41AEA9B9" w14:textId="77777777" w:rsidR="00000000" w:rsidRDefault="001417CD">
            <w:pPr>
              <w:jc w:val="center"/>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30" w:type="dxa"/>
              <w:bottom w:w="30" w:type="dxa"/>
              <w:right w:w="30" w:type="dxa"/>
            </w:tcMar>
            <w:vAlign w:val="bottom"/>
            <w:hideMark/>
          </w:tcPr>
          <w:p w14:paraId="64B200D0"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1BD606E7" w14:textId="77777777" w:rsidR="00000000" w:rsidRDefault="001417CD">
            <w:pPr>
              <w:jc w:val="center"/>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30" w:type="dxa"/>
              <w:bottom w:w="30" w:type="dxa"/>
              <w:right w:w="30" w:type="dxa"/>
            </w:tcMar>
            <w:vAlign w:val="bottom"/>
            <w:hideMark/>
          </w:tcPr>
          <w:p w14:paraId="7CD38F80" w14:textId="77777777" w:rsidR="00000000" w:rsidRDefault="001417CD">
            <w:pPr>
              <w:divId w:val="11692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351B8F" w14:textId="77777777" w:rsidR="00000000" w:rsidRDefault="001417CD">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14:paraId="1F6F12BF"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2EDC0B" w14:textId="77777777" w:rsidR="00000000" w:rsidRDefault="001417CD">
            <w:pPr>
              <w:jc w:val="center"/>
              <w:rPr>
                <w:rFonts w:eastAsia="Times New Roman"/>
                <w:sz w:val="20"/>
                <w:szCs w:val="20"/>
              </w:rPr>
            </w:pPr>
            <w:r>
              <w:rPr>
                <w:rFonts w:ascii="inherit" w:eastAsia="Times New Roman" w:hAnsi="inherit"/>
                <w:sz w:val="20"/>
                <w:szCs w:val="20"/>
              </w:rPr>
              <w:t>(7)%</w:t>
            </w:r>
          </w:p>
        </w:tc>
      </w:tr>
      <w:tr w:rsidR="00000000" w14:paraId="195134CF" w14:textId="77777777">
        <w:trPr>
          <w:divId w:val="1789353561"/>
          <w:jc w:val="center"/>
        </w:trPr>
        <w:tc>
          <w:tcPr>
            <w:tcW w:w="0" w:type="auto"/>
            <w:tcMar>
              <w:top w:w="30" w:type="dxa"/>
              <w:left w:w="30" w:type="dxa"/>
              <w:bottom w:w="30" w:type="dxa"/>
              <w:right w:w="30" w:type="dxa"/>
            </w:tcMar>
            <w:vAlign w:val="bottom"/>
            <w:hideMark/>
          </w:tcPr>
          <w:p w14:paraId="4B8B9299"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4483D8B0" w14:textId="77777777" w:rsidR="00000000" w:rsidRDefault="001417CD">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111CC15D"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1732D611"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14:paraId="144B1661" w14:textId="77777777" w:rsidR="00000000" w:rsidRDefault="001417CD">
            <w:pPr>
              <w:divId w:val="1028988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A656AA"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4B577FEA"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76D30AC6" w14:textId="77777777" w:rsidR="00000000" w:rsidRDefault="001417CD">
            <w:pPr>
              <w:jc w:val="center"/>
              <w:rPr>
                <w:rFonts w:eastAsia="Times New Roman"/>
                <w:sz w:val="20"/>
                <w:szCs w:val="20"/>
              </w:rPr>
            </w:pPr>
            <w:r>
              <w:rPr>
                <w:rFonts w:ascii="inherit" w:eastAsia="Times New Roman" w:hAnsi="inherit"/>
                <w:sz w:val="20"/>
                <w:szCs w:val="20"/>
              </w:rPr>
              <w:t>4%</w:t>
            </w:r>
          </w:p>
        </w:tc>
      </w:tr>
      <w:tr w:rsidR="00000000" w14:paraId="25964720" w14:textId="77777777">
        <w:trPr>
          <w:divId w:val="1789353561"/>
          <w:jc w:val="center"/>
        </w:trPr>
        <w:tc>
          <w:tcPr>
            <w:tcW w:w="0" w:type="auto"/>
            <w:shd w:val="clear" w:color="auto" w:fill="CCEEFF"/>
            <w:tcMar>
              <w:top w:w="30" w:type="dxa"/>
              <w:left w:w="30" w:type="dxa"/>
              <w:bottom w:w="30" w:type="dxa"/>
              <w:right w:w="30" w:type="dxa"/>
            </w:tcMar>
            <w:vAlign w:val="bottom"/>
            <w:hideMark/>
          </w:tcPr>
          <w:p w14:paraId="5B63ABCF" w14:textId="77777777" w:rsidR="00000000" w:rsidRDefault="001417CD">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14:paraId="19C31066"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6B58D79E"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4A54BBF0" w14:textId="77777777" w:rsidR="00000000" w:rsidRDefault="001417CD">
            <w:pPr>
              <w:jc w:val="center"/>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30" w:type="dxa"/>
              <w:bottom w:w="30" w:type="dxa"/>
              <w:right w:w="30" w:type="dxa"/>
            </w:tcMar>
            <w:vAlign w:val="bottom"/>
            <w:hideMark/>
          </w:tcPr>
          <w:p w14:paraId="2FBAC3A0" w14:textId="77777777" w:rsidR="00000000" w:rsidRDefault="001417CD">
            <w:pPr>
              <w:divId w:val="1266376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EF9802" w14:textId="77777777" w:rsidR="00000000" w:rsidRDefault="001417CD">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44A7581F"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EC7D78" w14:textId="77777777" w:rsidR="00000000" w:rsidRDefault="001417CD">
            <w:pPr>
              <w:jc w:val="center"/>
              <w:rPr>
                <w:rFonts w:eastAsia="Times New Roman"/>
                <w:sz w:val="20"/>
                <w:szCs w:val="20"/>
              </w:rPr>
            </w:pPr>
            <w:r>
              <w:rPr>
                <w:rFonts w:ascii="inherit" w:eastAsia="Times New Roman" w:hAnsi="inherit"/>
                <w:sz w:val="20"/>
                <w:szCs w:val="20"/>
              </w:rPr>
              <w:t>(2)%</w:t>
            </w:r>
          </w:p>
        </w:tc>
      </w:tr>
    </w:tbl>
    <w:p w14:paraId="11336AFF" w14:textId="77777777" w:rsidR="00000000" w:rsidRDefault="001417CD">
      <w:pPr>
        <w:spacing w:line="288" w:lineRule="auto"/>
        <w:jc w:val="both"/>
        <w:divId w:val="286398043"/>
        <w:rPr>
          <w:rFonts w:eastAsia="Times New Roman"/>
          <w:sz w:val="20"/>
          <w:szCs w:val="20"/>
        </w:rPr>
      </w:pPr>
    </w:p>
    <w:p w14:paraId="7C9C8057" w14:textId="77777777" w:rsidR="00000000" w:rsidRDefault="001417CD">
      <w:pPr>
        <w:divId w:val="722169598"/>
        <w:rPr>
          <w:rFonts w:eastAsia="Times New Roman"/>
          <w:sz w:val="20"/>
          <w:szCs w:val="20"/>
        </w:rPr>
      </w:pPr>
    </w:p>
    <w:p w14:paraId="1AF4834B" w14:textId="77777777" w:rsidR="00000000" w:rsidRDefault="001417CD">
      <w:pPr>
        <w:spacing w:line="288" w:lineRule="auto"/>
        <w:jc w:val="center"/>
        <w:divId w:val="723866720"/>
        <w:rPr>
          <w:rFonts w:eastAsia="Times New Roman"/>
          <w:sz w:val="20"/>
          <w:szCs w:val="20"/>
        </w:rPr>
      </w:pPr>
      <w:r>
        <w:rPr>
          <w:rFonts w:ascii="inherit" w:eastAsia="Times New Roman" w:hAnsi="inherit"/>
          <w:sz w:val="20"/>
          <w:szCs w:val="20"/>
        </w:rPr>
        <w:t>30</w:t>
      </w:r>
    </w:p>
    <w:p w14:paraId="315D8720" w14:textId="77777777" w:rsidR="00000000" w:rsidRDefault="001417CD">
      <w:pPr>
        <w:divId w:val="286398043"/>
        <w:rPr>
          <w:rFonts w:eastAsia="Times New Roman"/>
          <w:sz w:val="20"/>
          <w:szCs w:val="20"/>
        </w:rPr>
      </w:pPr>
      <w:r>
        <w:rPr>
          <w:rFonts w:eastAsia="Times New Roman"/>
          <w:sz w:val="20"/>
          <w:szCs w:val="20"/>
        </w:rPr>
        <w:pict w14:anchorId="1612BBF5">
          <v:rect id="_x0000_i1059" style="width:0;height:1.5pt" o:hralign="center" o:hrstd="t" o:hr="t" fillcolor="#a0a0a0" stroked="f"/>
        </w:pict>
      </w:r>
    </w:p>
    <w:p w14:paraId="6C1596E9" w14:textId="77777777" w:rsidR="00000000" w:rsidRDefault="001417CD">
      <w:pPr>
        <w:spacing w:line="288" w:lineRule="auto"/>
        <w:divId w:val="204547643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34B6301" w14:textId="77777777" w:rsidR="00000000" w:rsidRDefault="001417CD">
      <w:pPr>
        <w:spacing w:line="288" w:lineRule="auto"/>
        <w:divId w:val="1294943009"/>
        <w:rPr>
          <w:rFonts w:eastAsia="Times New Roman"/>
          <w:sz w:val="16"/>
          <w:szCs w:val="16"/>
        </w:rPr>
      </w:pPr>
    </w:p>
    <w:p w14:paraId="4E21E8AA" w14:textId="77777777" w:rsidR="00000000" w:rsidRDefault="001417CD">
      <w:pPr>
        <w:divId w:val="1812988264"/>
        <w:rPr>
          <w:rFonts w:eastAsia="Times New Roman"/>
          <w:sz w:val="20"/>
          <w:szCs w:val="20"/>
        </w:rPr>
      </w:pPr>
    </w:p>
    <w:p w14:paraId="05E7B0A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results discussion</w:t>
      </w:r>
    </w:p>
    <w:p w14:paraId="2470C9EA" w14:textId="77777777" w:rsidR="00000000" w:rsidRDefault="001417CD">
      <w:pPr>
        <w:spacing w:line="288" w:lineRule="auto"/>
        <w:jc w:val="both"/>
        <w:divId w:val="286398043"/>
        <w:rPr>
          <w:rFonts w:eastAsia="Times New Roman"/>
          <w:sz w:val="20"/>
          <w:szCs w:val="20"/>
        </w:rPr>
      </w:pPr>
    </w:p>
    <w:p w14:paraId="15FEE848"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Revenue</w:t>
      </w:r>
    </w:p>
    <w:p w14:paraId="6F21D690" w14:textId="77777777" w:rsidR="00000000" w:rsidRDefault="001417CD">
      <w:pPr>
        <w:spacing w:line="288" w:lineRule="auto"/>
        <w:jc w:val="both"/>
        <w:divId w:val="286398043"/>
        <w:rPr>
          <w:rFonts w:eastAsia="Times New Roman"/>
          <w:sz w:val="20"/>
          <w:szCs w:val="20"/>
        </w:rPr>
      </w:pPr>
    </w:p>
    <w:p w14:paraId="00314C4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Revenue increased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increases in all segments.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7E48CE5B" w14:textId="77777777" w:rsidR="00000000" w:rsidRDefault="001417CD">
      <w:pPr>
        <w:spacing w:line="288" w:lineRule="auto"/>
        <w:jc w:val="both"/>
        <w:divId w:val="286398043"/>
        <w:rPr>
          <w:rFonts w:eastAsia="Times New Roman"/>
          <w:sz w:val="20"/>
          <w:szCs w:val="20"/>
        </w:rPr>
      </w:pPr>
    </w:p>
    <w:p w14:paraId="4A21759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 xml:space="preserve">increase in Automated Teller Machine (ATM) revenue driven by higher backlog conversion </w:t>
      </w:r>
      <w:r>
        <w:rPr>
          <w:rFonts w:ascii="inherit" w:eastAsia="Times New Roman" w:hAnsi="inherit"/>
          <w:sz w:val="20"/>
          <w:szCs w:val="20"/>
        </w:rPr>
        <w:t>and higher ATM-related software as well as growth in services revenue. Foreign currency fluctuations had an unfavorable impact of 3%</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00A905BD" w14:textId="77777777" w:rsidR="00000000" w:rsidRDefault="001417CD">
      <w:pPr>
        <w:spacing w:line="288" w:lineRule="auto"/>
        <w:jc w:val="both"/>
        <w:divId w:val="286398043"/>
        <w:rPr>
          <w:rFonts w:eastAsia="Times New Roman"/>
          <w:sz w:val="20"/>
          <w:szCs w:val="20"/>
        </w:rPr>
      </w:pPr>
    </w:p>
    <w:p w14:paraId="6F4DDC0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driven by an increase in payments, strength in self-checkout (SCO</w:t>
      </w:r>
      <w:r>
        <w:rPr>
          <w:rFonts w:ascii="inherit" w:eastAsia="Times New Roman" w:hAnsi="inherit"/>
          <w:sz w:val="20"/>
          <w:szCs w:val="20"/>
        </w:rPr>
        <w:t>) and services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18FE02FC" w14:textId="77777777" w:rsidR="00000000" w:rsidRDefault="001417CD">
      <w:pPr>
        <w:spacing w:line="288" w:lineRule="auto"/>
        <w:jc w:val="both"/>
        <w:divId w:val="286398043"/>
        <w:rPr>
          <w:rFonts w:eastAsia="Times New Roman"/>
          <w:sz w:val="20"/>
          <w:szCs w:val="20"/>
        </w:rPr>
      </w:pPr>
    </w:p>
    <w:p w14:paraId="63C53CD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driven by higher cloud, payments, and point-of-sale (POS) revenue. Foreign currency fluctuations had an unf</w:t>
      </w:r>
      <w:r>
        <w:rPr>
          <w:rFonts w:ascii="inherit" w:eastAsia="Times New Roman" w:hAnsi="inherit"/>
          <w:sz w:val="20"/>
          <w:szCs w:val="20"/>
        </w:rPr>
        <w:t>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20BCB06C" w14:textId="77777777" w:rsidR="00000000" w:rsidRDefault="001417CD">
      <w:pPr>
        <w:spacing w:line="288" w:lineRule="auto"/>
        <w:jc w:val="both"/>
        <w:divId w:val="286398043"/>
        <w:rPr>
          <w:rFonts w:eastAsia="Times New Roman"/>
          <w:sz w:val="20"/>
          <w:szCs w:val="20"/>
        </w:rPr>
      </w:pPr>
    </w:p>
    <w:p w14:paraId="01C8D350"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Gross Margin</w:t>
      </w:r>
    </w:p>
    <w:p w14:paraId="105F60C2" w14:textId="77777777" w:rsidR="00000000" w:rsidRDefault="001417CD">
      <w:pPr>
        <w:spacing w:line="288" w:lineRule="auto"/>
        <w:divId w:val="5134124"/>
        <w:rPr>
          <w:rFonts w:eastAsia="Times New Roman"/>
          <w:sz w:val="20"/>
          <w:szCs w:val="20"/>
        </w:rPr>
      </w:pPr>
    </w:p>
    <w:p w14:paraId="360FAAE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shd w:val="clear" w:color="auto" w:fill="FFFFFF"/>
        </w:rPr>
        <w:t>Gross margin as a percentage of revenue was</w:t>
      </w:r>
      <w:r>
        <w:rPr>
          <w:rFonts w:ascii="inherit" w:eastAsia="Times New Roman" w:hAnsi="inherit"/>
          <w:sz w:val="20"/>
          <w:szCs w:val="20"/>
        </w:rPr>
        <w:t xml:space="preserve"> </w:t>
      </w:r>
      <w:r>
        <w:rPr>
          <w:rFonts w:ascii="inherit" w:eastAsia="Times New Roman" w:hAnsi="inherit"/>
          <w:sz w:val="20"/>
          <w:szCs w:val="20"/>
        </w:rPr>
        <w:t>27.8%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shd w:val="clear" w:color="auto" w:fill="FFFFFF"/>
        </w:rPr>
        <w:t>compared to</w:t>
      </w:r>
      <w:r>
        <w:rPr>
          <w:rFonts w:ascii="inherit" w:eastAsia="Times New Roman" w:hAnsi="inherit"/>
          <w:sz w:val="20"/>
          <w:szCs w:val="20"/>
        </w:rPr>
        <w:t xml:space="preserve"> </w:t>
      </w:r>
      <w:r>
        <w:rPr>
          <w:rFonts w:ascii="inherit" w:eastAsia="Times New Roman" w:hAnsi="inherit"/>
          <w:sz w:val="20"/>
          <w:szCs w:val="20"/>
          <w:shd w:val="clear" w:color="auto" w:fill="FFFFFF"/>
        </w:rPr>
        <w:t>26.2%</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in</w:t>
      </w:r>
      <w:r>
        <w:rPr>
          <w:rFonts w:ascii="inherit" w:eastAsia="Times New Roman" w:hAnsi="inherit"/>
          <w:sz w:val="20"/>
          <w:szCs w:val="20"/>
          <w:shd w:val="clear" w:color="auto" w:fill="FFFFFF"/>
        </w:rPr>
        <w:t xml:space="preserve"> </w:t>
      </w:r>
      <w:r>
        <w:rPr>
          <w:rFonts w:ascii="inherit" w:eastAsia="Times New Roman" w:hAnsi="inherit"/>
          <w:sz w:val="20"/>
          <w:szCs w:val="20"/>
        </w:rPr>
        <w:t>2018</w:t>
      </w:r>
      <w:r>
        <w:rPr>
          <w:rFonts w:ascii="inherit" w:eastAsia="Times New Roman" w:hAnsi="inherit"/>
          <w:sz w:val="20"/>
          <w:szCs w:val="20"/>
          <w:shd w:val="clear" w:color="auto" w:fill="FFFFFF"/>
        </w:rPr>
        <w:t>.</w:t>
      </w:r>
      <w:r>
        <w:rPr>
          <w:rFonts w:ascii="inherit" w:eastAsia="Times New Roman" w:hAnsi="inherit"/>
          <w:sz w:val="20"/>
          <w:szCs w:val="20"/>
        </w:rPr>
        <w:t xml:space="preserve"> </w:t>
      </w:r>
      <w:r>
        <w:rPr>
          <w:rFonts w:ascii="inherit" w:eastAsia="Times New Roman" w:hAnsi="inherit"/>
          <w:sz w:val="20"/>
          <w:szCs w:val="20"/>
        </w:rPr>
        <w:t>Gross margin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related to transformation and restructuring costs and</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related to amortization of acquisition-related intangible assets.</w:t>
      </w:r>
      <w:r>
        <w:rPr>
          <w:rFonts w:ascii="inherit" w:eastAsia="Times New Roman" w:hAnsi="inherit"/>
          <w:sz w:val="20"/>
          <w:szCs w:val="20"/>
        </w:rPr>
        <w:t xml:space="preserve"> </w:t>
      </w:r>
      <w:r>
        <w:rPr>
          <w:rFonts w:ascii="inherit" w:eastAsia="Times New Roman" w:hAnsi="inherit"/>
          <w:sz w:val="20"/>
          <w:szCs w:val="20"/>
        </w:rPr>
        <w:t>Gross margin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$102 million</w:t>
      </w:r>
      <w:r>
        <w:rPr>
          <w:rFonts w:ascii="inherit" w:eastAsia="Times New Roman" w:hAnsi="inherit"/>
          <w:sz w:val="20"/>
          <w:szCs w:val="20"/>
        </w:rPr>
        <w:t xml:space="preserve"> </w:t>
      </w:r>
      <w:r>
        <w:rPr>
          <w:rFonts w:ascii="inherit" w:eastAsia="Times New Roman" w:hAnsi="inherit"/>
          <w:sz w:val="20"/>
          <w:szCs w:val="20"/>
        </w:rPr>
        <w:t>related to transformation and restructuring costs 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related to amortization of acquisition-related intangible assets. Excluding these items, gross margin as a percentage of revenue increased from</w:t>
      </w:r>
      <w:r>
        <w:rPr>
          <w:rFonts w:ascii="inherit" w:eastAsia="Times New Roman" w:hAnsi="inherit"/>
          <w:sz w:val="20"/>
          <w:szCs w:val="20"/>
        </w:rPr>
        <w:t xml:space="preserve"> </w:t>
      </w:r>
      <w:r>
        <w:rPr>
          <w:rFonts w:ascii="inherit" w:eastAsia="Times New Roman" w:hAnsi="inherit"/>
          <w:sz w:val="20"/>
          <w:szCs w:val="20"/>
        </w:rPr>
        <w:t>28.1%</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28.4%</w:t>
      </w:r>
      <w:r>
        <w:rPr>
          <w:rFonts w:ascii="inherit" w:eastAsia="Times New Roman" w:hAnsi="inherit"/>
          <w:sz w:val="20"/>
          <w:szCs w:val="20"/>
        </w:rPr>
        <w:t xml:space="preserve"> </w:t>
      </w:r>
      <w:r>
        <w:rPr>
          <w:rFonts w:ascii="inherit" w:eastAsia="Times New Roman" w:hAnsi="inherit"/>
          <w:sz w:val="20"/>
          <w:szCs w:val="20"/>
        </w:rPr>
        <w:t>due to growth in the Banking and Retail segments primarily driven by improved hardw</w:t>
      </w:r>
      <w:r>
        <w:rPr>
          <w:rFonts w:ascii="inherit" w:eastAsia="Times New Roman" w:hAnsi="inherit"/>
          <w:sz w:val="20"/>
          <w:szCs w:val="20"/>
        </w:rPr>
        <w:t>are profitability partially offset by declines in the Hospitality segment.</w:t>
      </w:r>
      <w:r>
        <w:rPr>
          <w:rFonts w:ascii="inherit" w:eastAsia="Times New Roman" w:hAnsi="inherit"/>
          <w:sz w:val="20"/>
          <w:szCs w:val="20"/>
        </w:rPr>
        <w:t xml:space="preserve"> </w:t>
      </w:r>
    </w:p>
    <w:p w14:paraId="121C21C8" w14:textId="77777777" w:rsidR="00000000" w:rsidRDefault="001417CD">
      <w:pPr>
        <w:spacing w:line="288" w:lineRule="auto"/>
        <w:jc w:val="both"/>
        <w:divId w:val="286398043"/>
        <w:rPr>
          <w:rFonts w:eastAsia="Times New Roman"/>
          <w:sz w:val="20"/>
          <w:szCs w:val="20"/>
        </w:rPr>
      </w:pPr>
    </w:p>
    <w:p w14:paraId="5C48C28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2018</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2017</w:t>
      </w:r>
      <w:r>
        <w:rPr>
          <w:rFonts w:ascii="inherit" w:eastAsia="Times New Roman" w:hAnsi="inherit"/>
          <w:b/>
          <w:bCs/>
          <w:sz w:val="20"/>
          <w:szCs w:val="20"/>
        </w:rPr>
        <w:t xml:space="preserve"> </w:t>
      </w:r>
      <w:r>
        <w:rPr>
          <w:rFonts w:ascii="inherit" w:eastAsia="Times New Roman" w:hAnsi="inherit"/>
          <w:b/>
          <w:bCs/>
          <w:sz w:val="20"/>
          <w:szCs w:val="20"/>
        </w:rPr>
        <w:t>results discussion</w:t>
      </w:r>
    </w:p>
    <w:p w14:paraId="6E5BC32E" w14:textId="77777777" w:rsidR="00000000" w:rsidRDefault="001417CD">
      <w:pPr>
        <w:spacing w:line="288" w:lineRule="auto"/>
        <w:jc w:val="both"/>
        <w:divId w:val="286398043"/>
        <w:rPr>
          <w:rFonts w:eastAsia="Times New Roman"/>
          <w:sz w:val="20"/>
          <w:szCs w:val="20"/>
        </w:rPr>
      </w:pPr>
    </w:p>
    <w:p w14:paraId="515BAB81"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Revenue</w:t>
      </w:r>
    </w:p>
    <w:p w14:paraId="44CF4E01" w14:textId="77777777" w:rsidR="00000000" w:rsidRDefault="001417CD">
      <w:pPr>
        <w:spacing w:line="288" w:lineRule="auto"/>
        <w:jc w:val="both"/>
        <w:divId w:val="286398043"/>
        <w:rPr>
          <w:rFonts w:eastAsia="Times New Roman"/>
          <w:sz w:val="20"/>
          <w:szCs w:val="20"/>
        </w:rPr>
      </w:pPr>
    </w:p>
    <w:p w14:paraId="5FF0438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Revenue 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due to declines in Retail and Hospitality partially offset by a slight increase in Ban</w:t>
      </w:r>
      <w:r>
        <w:rPr>
          <w:rFonts w:ascii="inherit" w:eastAsia="Times New Roman" w:hAnsi="inherit"/>
          <w:sz w:val="20"/>
          <w:szCs w:val="20"/>
        </w:rPr>
        <w:t>king.</w:t>
      </w:r>
      <w:r>
        <w:rPr>
          <w:rFonts w:ascii="inherit" w:eastAsia="Times New Roman" w:hAnsi="inherit"/>
          <w:sz w:val="20"/>
          <w:szCs w:val="20"/>
        </w:rPr>
        <w:t xml:space="preserve"> </w:t>
      </w:r>
      <w:r>
        <w:rPr>
          <w:rFonts w:ascii="inherit" w:eastAsia="Times New Roman" w:hAnsi="inherit"/>
          <w:sz w:val="20"/>
          <w:szCs w:val="20"/>
        </w:rPr>
        <w:t>Foreign currency fluctuations did not have an impact on the revenue comparison.</w:t>
      </w:r>
      <w:r>
        <w:rPr>
          <w:rFonts w:ascii="inherit" w:eastAsia="Times New Roman" w:hAnsi="inherit"/>
          <w:sz w:val="20"/>
          <w:szCs w:val="20"/>
        </w:rPr>
        <w:t xml:space="preserve"> </w:t>
      </w:r>
    </w:p>
    <w:p w14:paraId="1F5C1AC4" w14:textId="77777777" w:rsidR="00000000" w:rsidRDefault="001417CD">
      <w:pPr>
        <w:spacing w:line="288" w:lineRule="auto"/>
        <w:jc w:val="both"/>
        <w:divId w:val="286398043"/>
        <w:rPr>
          <w:rFonts w:eastAsia="Times New Roman"/>
          <w:sz w:val="20"/>
          <w:szCs w:val="20"/>
        </w:rPr>
      </w:pPr>
    </w:p>
    <w:p w14:paraId="2B7BA0E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Banking revenue increased slightly due to increases in software and services revenue offset by a decrease in ATM revenue. Foreign currency fluctuations had an unfavora</w:t>
      </w:r>
      <w:r>
        <w:rPr>
          <w:rFonts w:ascii="inherit" w:eastAsia="Times New Roman" w:hAnsi="inherit"/>
          <w:sz w:val="20"/>
          <w:szCs w:val="20"/>
        </w:rPr>
        <w:t>ble impact of 1% on the revenue comparison.</w:t>
      </w:r>
    </w:p>
    <w:p w14:paraId="40D98821" w14:textId="77777777" w:rsidR="00000000" w:rsidRDefault="001417CD">
      <w:pPr>
        <w:spacing w:line="288" w:lineRule="auto"/>
        <w:divId w:val="1440687239"/>
        <w:rPr>
          <w:rFonts w:eastAsia="Times New Roman"/>
          <w:sz w:val="20"/>
          <w:szCs w:val="20"/>
        </w:rPr>
      </w:pPr>
    </w:p>
    <w:p w14:paraId="74482045" w14:textId="77777777" w:rsidR="00000000" w:rsidRDefault="001417CD">
      <w:pPr>
        <w:spacing w:line="288" w:lineRule="auto"/>
        <w:divId w:val="1448355787"/>
        <w:rPr>
          <w:rFonts w:eastAsia="Times New Roman"/>
          <w:sz w:val="20"/>
          <w:szCs w:val="20"/>
        </w:rPr>
      </w:pPr>
      <w:r>
        <w:rPr>
          <w:rFonts w:ascii="inherit" w:eastAsia="Times New Roman" w:hAnsi="inherit"/>
          <w:sz w:val="20"/>
          <w:szCs w:val="20"/>
        </w:rPr>
        <w:t>Retail revenue decreased 3% from 2017 driven by declines in SCO and software license revenue partially offset by growth in services revenue. Foreign currency fluctuations had a favorable impact of 1% on the rev</w:t>
      </w:r>
      <w:r>
        <w:rPr>
          <w:rFonts w:ascii="inherit" w:eastAsia="Times New Roman" w:hAnsi="inherit"/>
          <w:sz w:val="20"/>
          <w:szCs w:val="20"/>
        </w:rPr>
        <w:t>enue comparison.</w:t>
      </w:r>
    </w:p>
    <w:p w14:paraId="0E0ADF72" w14:textId="77777777" w:rsidR="00000000" w:rsidRDefault="001417CD">
      <w:pPr>
        <w:spacing w:line="288" w:lineRule="auto"/>
        <w:divId w:val="671025470"/>
        <w:rPr>
          <w:rFonts w:eastAsia="Times New Roman"/>
          <w:sz w:val="20"/>
          <w:szCs w:val="20"/>
        </w:rPr>
      </w:pPr>
    </w:p>
    <w:p w14:paraId="522ACCF0" w14:textId="77777777" w:rsidR="00000000" w:rsidRDefault="001417CD">
      <w:pPr>
        <w:spacing w:line="288" w:lineRule="auto"/>
        <w:divId w:val="357312550"/>
        <w:rPr>
          <w:rFonts w:eastAsia="Times New Roman"/>
          <w:sz w:val="20"/>
          <w:szCs w:val="20"/>
        </w:rPr>
      </w:pPr>
      <w:r>
        <w:rPr>
          <w:rFonts w:ascii="inherit" w:eastAsia="Times New Roman" w:hAnsi="inherit"/>
          <w:sz w:val="20"/>
          <w:szCs w:val="20"/>
        </w:rPr>
        <w:t>Hospitality revenue decreased 7% primarily due to declines in hardware revenue. Foreign currency fluctuations did not have an impact on the revenue comparison.</w:t>
      </w:r>
      <w:r>
        <w:rPr>
          <w:rFonts w:ascii="inherit" w:eastAsia="Times New Roman" w:hAnsi="inherit"/>
          <w:sz w:val="20"/>
          <w:szCs w:val="20"/>
        </w:rPr>
        <w:t xml:space="preserve"> </w:t>
      </w:r>
    </w:p>
    <w:p w14:paraId="4F04F9B0" w14:textId="77777777" w:rsidR="00000000" w:rsidRDefault="001417CD">
      <w:pPr>
        <w:spacing w:line="288" w:lineRule="auto"/>
        <w:jc w:val="both"/>
        <w:divId w:val="286398043"/>
        <w:rPr>
          <w:rFonts w:eastAsia="Times New Roman"/>
          <w:sz w:val="20"/>
          <w:szCs w:val="20"/>
        </w:rPr>
      </w:pPr>
    </w:p>
    <w:p w14:paraId="0CEBC15D"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Gross Margin</w:t>
      </w:r>
    </w:p>
    <w:p w14:paraId="4B65B9E4" w14:textId="77777777" w:rsidR="00000000" w:rsidRDefault="001417CD">
      <w:pPr>
        <w:spacing w:line="288" w:lineRule="auto"/>
        <w:jc w:val="both"/>
        <w:divId w:val="286398043"/>
        <w:rPr>
          <w:rFonts w:eastAsia="Times New Roman"/>
          <w:sz w:val="20"/>
          <w:szCs w:val="20"/>
        </w:rPr>
      </w:pPr>
    </w:p>
    <w:p w14:paraId="1899470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shd w:val="clear" w:color="auto" w:fill="FFFFFF"/>
        </w:rPr>
        <w:t>Gross margin as a percentage of revenue was</w:t>
      </w:r>
      <w:r>
        <w:rPr>
          <w:rFonts w:ascii="inherit" w:eastAsia="Times New Roman" w:hAnsi="inherit"/>
          <w:sz w:val="20"/>
          <w:szCs w:val="20"/>
        </w:rPr>
        <w:t xml:space="preserve"> </w:t>
      </w:r>
      <w:r>
        <w:rPr>
          <w:rFonts w:ascii="inherit" w:eastAsia="Times New Roman" w:hAnsi="inherit"/>
          <w:sz w:val="20"/>
          <w:szCs w:val="20"/>
          <w:shd w:val="clear" w:color="auto" w:fill="FFFFFF"/>
        </w:rPr>
        <w:t>26.2%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shd w:val="clear" w:color="auto" w:fill="FFFFFF"/>
        </w:rPr>
        <w:t>c</w:t>
      </w:r>
      <w:r>
        <w:rPr>
          <w:rFonts w:ascii="inherit" w:eastAsia="Times New Roman" w:hAnsi="inherit"/>
          <w:sz w:val="20"/>
          <w:szCs w:val="20"/>
          <w:shd w:val="clear" w:color="auto" w:fill="FFFFFF"/>
        </w:rPr>
        <w:t>ompared to</w:t>
      </w:r>
      <w:r>
        <w:rPr>
          <w:rFonts w:ascii="inherit" w:eastAsia="Times New Roman" w:hAnsi="inherit"/>
          <w:sz w:val="20"/>
          <w:szCs w:val="20"/>
        </w:rPr>
        <w:t xml:space="preserve"> </w:t>
      </w:r>
      <w:r>
        <w:rPr>
          <w:rFonts w:ascii="inherit" w:eastAsia="Times New Roman" w:hAnsi="inherit"/>
          <w:sz w:val="20"/>
          <w:szCs w:val="20"/>
          <w:shd w:val="clear" w:color="auto" w:fill="FFFFFF"/>
        </w:rPr>
        <w:t>28.5%</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in</w:t>
      </w:r>
      <w:r>
        <w:rPr>
          <w:rFonts w:ascii="inherit" w:eastAsia="Times New Roman" w:hAnsi="inherit"/>
          <w:sz w:val="20"/>
          <w:szCs w:val="20"/>
          <w:shd w:val="clear" w:color="auto" w:fill="FFFFFF"/>
        </w:rPr>
        <w:t xml:space="preserve"> </w:t>
      </w:r>
      <w:r>
        <w:rPr>
          <w:rFonts w:ascii="inherit" w:eastAsia="Times New Roman" w:hAnsi="inherit"/>
          <w:sz w:val="20"/>
          <w:szCs w:val="20"/>
        </w:rPr>
        <w:t>2017</w:t>
      </w:r>
      <w:r>
        <w:rPr>
          <w:rFonts w:ascii="inherit" w:eastAsia="Times New Roman" w:hAnsi="inherit"/>
          <w:sz w:val="20"/>
          <w:szCs w:val="20"/>
          <w:shd w:val="clear" w:color="auto" w:fill="FFFFFF"/>
        </w:rPr>
        <w:t>.</w:t>
      </w:r>
      <w:r>
        <w:rPr>
          <w:rFonts w:ascii="inherit" w:eastAsia="Times New Roman" w:hAnsi="inherit"/>
          <w:sz w:val="20"/>
          <w:szCs w:val="20"/>
        </w:rPr>
        <w:t xml:space="preserve"> </w:t>
      </w:r>
      <w:r>
        <w:rPr>
          <w:rFonts w:ascii="inherit" w:eastAsia="Times New Roman" w:hAnsi="inherit"/>
          <w:sz w:val="20"/>
          <w:szCs w:val="20"/>
        </w:rPr>
        <w:t>Gross margin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$102 million</w:t>
      </w:r>
      <w:r>
        <w:rPr>
          <w:rFonts w:ascii="inherit" w:eastAsia="Times New Roman" w:hAnsi="inherit"/>
          <w:sz w:val="20"/>
          <w:szCs w:val="20"/>
        </w:rPr>
        <w:t xml:space="preserve"> </w:t>
      </w:r>
      <w:r>
        <w:rPr>
          <w:rFonts w:ascii="inherit" w:eastAsia="Times New Roman" w:hAnsi="inherit"/>
          <w:sz w:val="20"/>
          <w:szCs w:val="20"/>
        </w:rPr>
        <w:t>related to transformation and restructuring costs and</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related to amortization of acquisition-related intangible assets.</w:t>
      </w:r>
      <w:r>
        <w:rPr>
          <w:rFonts w:ascii="inherit" w:eastAsia="Times New Roman" w:hAnsi="inherit"/>
          <w:sz w:val="20"/>
          <w:szCs w:val="20"/>
        </w:rPr>
        <w:t xml:space="preserve"> </w:t>
      </w:r>
      <w:r>
        <w:rPr>
          <w:rFonts w:ascii="inherit" w:eastAsia="Times New Roman" w:hAnsi="inherit"/>
          <w:sz w:val="20"/>
          <w:szCs w:val="20"/>
        </w:rPr>
        <w:t>Gross margin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2017</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related to transformation and restructuring costs and</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related to amortization of acquisition related intang</w:t>
      </w:r>
      <w:r>
        <w:rPr>
          <w:rFonts w:ascii="inherit" w:eastAsia="Times New Roman" w:hAnsi="inherit"/>
          <w:sz w:val="20"/>
          <w:szCs w:val="20"/>
        </w:rPr>
        <w:t>ible assets. Excluding these items, gross margin as a percentage of revenue decreased from</w:t>
      </w:r>
      <w:r>
        <w:rPr>
          <w:rFonts w:ascii="inherit" w:eastAsia="Times New Roman" w:hAnsi="inherit"/>
          <w:sz w:val="20"/>
          <w:szCs w:val="20"/>
        </w:rPr>
        <w:t xml:space="preserve"> </w:t>
      </w:r>
      <w:r>
        <w:rPr>
          <w:rFonts w:ascii="inherit" w:eastAsia="Times New Roman" w:hAnsi="inherit"/>
          <w:sz w:val="20"/>
          <w:szCs w:val="20"/>
        </w:rPr>
        <w:t>29.4%</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28.1%. Excluding these items, gross margin as a percentage of revenue declined mainly due to increased costs associated with alleviating supply chain constr</w:t>
      </w:r>
      <w:r>
        <w:rPr>
          <w:rFonts w:ascii="inherit" w:eastAsia="Times New Roman" w:hAnsi="inherit"/>
          <w:sz w:val="20"/>
          <w:szCs w:val="20"/>
        </w:rPr>
        <w:t>aints which were largely resolved by the end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we executed our manufacturing network redesign strategy.</w:t>
      </w:r>
    </w:p>
    <w:p w14:paraId="4B45CFC6" w14:textId="77777777" w:rsidR="00000000" w:rsidRDefault="001417CD">
      <w:pPr>
        <w:spacing w:line="288" w:lineRule="auto"/>
        <w:jc w:val="both"/>
        <w:divId w:val="286398043"/>
        <w:rPr>
          <w:rFonts w:eastAsia="Times New Roman"/>
          <w:sz w:val="20"/>
          <w:szCs w:val="20"/>
        </w:rPr>
      </w:pPr>
    </w:p>
    <w:p w14:paraId="5040B3AC" w14:textId="77777777" w:rsidR="00000000" w:rsidRDefault="001417CD">
      <w:pPr>
        <w:spacing w:line="288" w:lineRule="auto"/>
        <w:jc w:val="both"/>
        <w:divId w:val="286398043"/>
        <w:rPr>
          <w:rFonts w:eastAsia="Times New Roman"/>
          <w:sz w:val="20"/>
          <w:szCs w:val="20"/>
        </w:rPr>
      </w:pPr>
    </w:p>
    <w:p w14:paraId="5D39B80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Effects of Pension, Postemployment, and Postretirement Benefit Plans</w:t>
      </w:r>
    </w:p>
    <w:p w14:paraId="0A55EFFD" w14:textId="77777777" w:rsidR="00000000" w:rsidRDefault="001417CD">
      <w:pPr>
        <w:spacing w:line="288" w:lineRule="auto"/>
        <w:ind w:firstLine="480"/>
        <w:jc w:val="both"/>
        <w:divId w:val="286398043"/>
        <w:rPr>
          <w:rFonts w:eastAsia="Times New Roman"/>
          <w:sz w:val="20"/>
          <w:szCs w:val="20"/>
        </w:rPr>
      </w:pPr>
    </w:p>
    <w:p w14:paraId="1DE471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income from continuing operations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xml:space="preserve"> 31</w:t>
      </w:r>
      <w:r>
        <w:rPr>
          <w:rFonts w:ascii="inherit" w:eastAsia="Times New Roman" w:hAnsi="inherit"/>
          <w:sz w:val="20"/>
          <w:szCs w:val="20"/>
        </w:rPr>
        <w:t xml:space="preserve"> </w:t>
      </w:r>
      <w:r>
        <w:rPr>
          <w:rFonts w:ascii="inherit" w:eastAsia="Times New Roman" w:hAnsi="inherit"/>
          <w:sz w:val="20"/>
          <w:szCs w:val="20"/>
        </w:rPr>
        <w:t>was impacted by certain employee benefit plans as reflected in the table below:</w:t>
      </w:r>
    </w:p>
    <w:p w14:paraId="5FE93570" w14:textId="77777777" w:rsidR="00000000" w:rsidRDefault="001417CD">
      <w:pPr>
        <w:divId w:val="1006903998"/>
        <w:rPr>
          <w:rFonts w:eastAsia="Times New Roman"/>
          <w:sz w:val="20"/>
          <w:szCs w:val="20"/>
        </w:rPr>
      </w:pPr>
    </w:p>
    <w:p w14:paraId="10B3E9C0" w14:textId="77777777" w:rsidR="00000000" w:rsidRDefault="001417CD">
      <w:pPr>
        <w:spacing w:line="288" w:lineRule="auto"/>
        <w:jc w:val="center"/>
        <w:divId w:val="1879932421"/>
        <w:rPr>
          <w:rFonts w:eastAsia="Times New Roman"/>
          <w:sz w:val="20"/>
          <w:szCs w:val="20"/>
        </w:rPr>
      </w:pPr>
      <w:r>
        <w:rPr>
          <w:rFonts w:ascii="inherit" w:eastAsia="Times New Roman" w:hAnsi="inherit"/>
          <w:sz w:val="20"/>
          <w:szCs w:val="20"/>
        </w:rPr>
        <w:t>31</w:t>
      </w:r>
    </w:p>
    <w:p w14:paraId="611B18FB" w14:textId="77777777" w:rsidR="00000000" w:rsidRDefault="001417CD">
      <w:pPr>
        <w:divId w:val="286398043"/>
        <w:rPr>
          <w:rFonts w:eastAsia="Times New Roman"/>
          <w:sz w:val="20"/>
          <w:szCs w:val="20"/>
        </w:rPr>
      </w:pPr>
      <w:r>
        <w:rPr>
          <w:rFonts w:eastAsia="Times New Roman"/>
          <w:sz w:val="20"/>
          <w:szCs w:val="20"/>
        </w:rPr>
        <w:pict w14:anchorId="67C16C5C">
          <v:rect id="_x0000_i1060" style="width:0;height:1.5pt" o:hralign="center" o:hrstd="t" o:hr="t" fillcolor="#a0a0a0" stroked="f"/>
        </w:pict>
      </w:r>
    </w:p>
    <w:p w14:paraId="679A31CB" w14:textId="77777777" w:rsidR="00000000" w:rsidRDefault="001417CD">
      <w:pPr>
        <w:spacing w:line="288" w:lineRule="auto"/>
        <w:divId w:val="86914421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1752612" w14:textId="77777777" w:rsidR="00000000" w:rsidRDefault="001417CD">
      <w:pPr>
        <w:spacing w:line="288" w:lineRule="auto"/>
        <w:divId w:val="1244560952"/>
        <w:rPr>
          <w:rFonts w:eastAsia="Times New Roman"/>
          <w:sz w:val="16"/>
          <w:szCs w:val="16"/>
        </w:rPr>
      </w:pPr>
    </w:p>
    <w:p w14:paraId="2642348B" w14:textId="77777777" w:rsidR="00000000" w:rsidRDefault="001417CD">
      <w:pPr>
        <w:divId w:val="7128476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14:paraId="271F3D40" w14:textId="77777777">
        <w:trPr>
          <w:divId w:val="2060350842"/>
          <w:jc w:val="center"/>
        </w:trPr>
        <w:tc>
          <w:tcPr>
            <w:tcW w:w="0" w:type="auto"/>
            <w:gridSpan w:val="6"/>
            <w:vAlign w:val="center"/>
            <w:hideMark/>
          </w:tcPr>
          <w:p w14:paraId="54E66E38" w14:textId="77777777" w:rsidR="00000000" w:rsidRDefault="001417CD">
            <w:pPr>
              <w:rPr>
                <w:rFonts w:eastAsia="Times New Roman"/>
                <w:sz w:val="20"/>
                <w:szCs w:val="20"/>
              </w:rPr>
            </w:pPr>
          </w:p>
        </w:tc>
      </w:tr>
      <w:tr w:rsidR="00000000" w14:paraId="56C460B2" w14:textId="77777777">
        <w:trPr>
          <w:divId w:val="2060350842"/>
          <w:jc w:val="center"/>
        </w:trPr>
        <w:tc>
          <w:tcPr>
            <w:tcW w:w="2950" w:type="pct"/>
            <w:vAlign w:val="center"/>
            <w:hideMark/>
          </w:tcPr>
          <w:p w14:paraId="747D9118" w14:textId="77777777" w:rsidR="00000000" w:rsidRDefault="001417CD">
            <w:pPr>
              <w:rPr>
                <w:rFonts w:eastAsia="Times New Roman"/>
                <w:sz w:val="20"/>
                <w:szCs w:val="20"/>
              </w:rPr>
            </w:pPr>
          </w:p>
        </w:tc>
        <w:tc>
          <w:tcPr>
            <w:tcW w:w="650" w:type="pct"/>
            <w:vAlign w:val="center"/>
            <w:hideMark/>
          </w:tcPr>
          <w:p w14:paraId="1034458D" w14:textId="77777777" w:rsidR="00000000" w:rsidRDefault="001417CD">
            <w:pPr>
              <w:rPr>
                <w:rFonts w:eastAsia="Times New Roman"/>
                <w:sz w:val="20"/>
                <w:szCs w:val="20"/>
              </w:rPr>
            </w:pPr>
          </w:p>
        </w:tc>
        <w:tc>
          <w:tcPr>
            <w:tcW w:w="50" w:type="pct"/>
            <w:vAlign w:val="center"/>
            <w:hideMark/>
          </w:tcPr>
          <w:p w14:paraId="405CE134" w14:textId="77777777" w:rsidR="00000000" w:rsidRDefault="001417CD">
            <w:pPr>
              <w:rPr>
                <w:rFonts w:eastAsia="Times New Roman"/>
                <w:sz w:val="20"/>
                <w:szCs w:val="20"/>
              </w:rPr>
            </w:pPr>
          </w:p>
        </w:tc>
        <w:tc>
          <w:tcPr>
            <w:tcW w:w="650" w:type="pct"/>
            <w:vAlign w:val="center"/>
            <w:hideMark/>
          </w:tcPr>
          <w:p w14:paraId="46385D75" w14:textId="77777777" w:rsidR="00000000" w:rsidRDefault="001417CD">
            <w:pPr>
              <w:rPr>
                <w:rFonts w:eastAsia="Times New Roman"/>
                <w:sz w:val="20"/>
                <w:szCs w:val="20"/>
              </w:rPr>
            </w:pPr>
          </w:p>
        </w:tc>
        <w:tc>
          <w:tcPr>
            <w:tcW w:w="50" w:type="pct"/>
            <w:vAlign w:val="center"/>
            <w:hideMark/>
          </w:tcPr>
          <w:p w14:paraId="7B663BF9" w14:textId="77777777" w:rsidR="00000000" w:rsidRDefault="001417CD">
            <w:pPr>
              <w:rPr>
                <w:rFonts w:eastAsia="Times New Roman"/>
                <w:sz w:val="20"/>
                <w:szCs w:val="20"/>
              </w:rPr>
            </w:pPr>
          </w:p>
        </w:tc>
        <w:tc>
          <w:tcPr>
            <w:tcW w:w="650" w:type="pct"/>
            <w:vAlign w:val="center"/>
            <w:hideMark/>
          </w:tcPr>
          <w:p w14:paraId="1C17C3EF" w14:textId="77777777" w:rsidR="00000000" w:rsidRDefault="001417CD">
            <w:pPr>
              <w:rPr>
                <w:rFonts w:eastAsia="Times New Roman"/>
                <w:sz w:val="20"/>
                <w:szCs w:val="20"/>
              </w:rPr>
            </w:pPr>
          </w:p>
        </w:tc>
      </w:tr>
      <w:tr w:rsidR="00000000" w14:paraId="28211030" w14:textId="77777777">
        <w:trPr>
          <w:divId w:val="2060350842"/>
          <w:jc w:val="center"/>
        </w:trPr>
        <w:tc>
          <w:tcPr>
            <w:tcW w:w="0" w:type="auto"/>
            <w:tcMar>
              <w:top w:w="30" w:type="dxa"/>
              <w:left w:w="30" w:type="dxa"/>
              <w:bottom w:w="30" w:type="dxa"/>
              <w:right w:w="30" w:type="dxa"/>
            </w:tcMar>
            <w:vAlign w:val="bottom"/>
            <w:hideMark/>
          </w:tcPr>
          <w:p w14:paraId="46BE6155"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0A8DD76"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944BAB4" w14:textId="77777777" w:rsidR="00000000" w:rsidRDefault="001417CD">
            <w:pPr>
              <w:divId w:val="1642803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BB662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C49D88D" w14:textId="77777777" w:rsidR="00000000" w:rsidRDefault="001417CD">
            <w:pPr>
              <w:divId w:val="1840731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058DE4"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2506FD1D" w14:textId="77777777">
        <w:trPr>
          <w:divId w:val="2060350842"/>
          <w:jc w:val="center"/>
        </w:trPr>
        <w:tc>
          <w:tcPr>
            <w:tcW w:w="0" w:type="auto"/>
            <w:shd w:val="clear" w:color="auto" w:fill="CCEEFF"/>
            <w:tcMar>
              <w:top w:w="30" w:type="dxa"/>
              <w:left w:w="30" w:type="dxa"/>
              <w:bottom w:w="30" w:type="dxa"/>
              <w:right w:w="30" w:type="dxa"/>
            </w:tcMar>
            <w:hideMark/>
          </w:tcPr>
          <w:p w14:paraId="1776C94C" w14:textId="77777777" w:rsidR="00000000" w:rsidRDefault="001417CD">
            <w:pPr>
              <w:rPr>
                <w:rFonts w:eastAsia="Times New Roman"/>
                <w:sz w:val="20"/>
                <w:szCs w:val="20"/>
              </w:rPr>
            </w:pPr>
            <w:r>
              <w:rPr>
                <w:rFonts w:ascii="inherit" w:eastAsia="Times New Roman" w:hAnsi="inherit"/>
                <w:sz w:val="20"/>
                <w:szCs w:val="20"/>
              </w:rPr>
              <w:t>Pension (benefit) expense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3152381" w14:textId="77777777" w:rsidR="00000000" w:rsidRDefault="001417CD">
            <w:pPr>
              <w:jc w:val="center"/>
              <w:rPr>
                <w:rFonts w:eastAsia="Times New Roman"/>
                <w:sz w:val="20"/>
                <w:szCs w:val="20"/>
              </w:rPr>
            </w:pPr>
            <w:r>
              <w:rPr>
                <w:rFonts w:ascii="inherit" w:eastAsia="Times New Roman" w:hAnsi="inherit"/>
                <w:b/>
                <w:bCs/>
                <w:sz w:val="20"/>
                <w:szCs w:val="20"/>
              </w:rPr>
              <w:t>$94</w:t>
            </w:r>
          </w:p>
        </w:tc>
        <w:tc>
          <w:tcPr>
            <w:tcW w:w="0" w:type="auto"/>
            <w:shd w:val="clear" w:color="auto" w:fill="CCEEFF"/>
            <w:tcMar>
              <w:top w:w="30" w:type="dxa"/>
              <w:left w:w="30" w:type="dxa"/>
              <w:bottom w:w="30" w:type="dxa"/>
              <w:right w:w="30" w:type="dxa"/>
            </w:tcMar>
            <w:vAlign w:val="bottom"/>
            <w:hideMark/>
          </w:tcPr>
          <w:p w14:paraId="1CFFDCDD" w14:textId="77777777" w:rsidR="00000000" w:rsidRDefault="001417CD">
            <w:pPr>
              <w:divId w:val="3267907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EC8CB53" w14:textId="77777777" w:rsidR="00000000" w:rsidRDefault="001417CD">
            <w:pPr>
              <w:jc w:val="center"/>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30" w:type="dxa"/>
              <w:bottom w:w="30" w:type="dxa"/>
              <w:right w:w="30" w:type="dxa"/>
            </w:tcMar>
            <w:vAlign w:val="bottom"/>
            <w:hideMark/>
          </w:tcPr>
          <w:p w14:paraId="182CFC1B" w14:textId="77777777" w:rsidR="00000000" w:rsidRDefault="001417CD">
            <w:pPr>
              <w:divId w:val="5600969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D06031" w14:textId="77777777" w:rsidR="00000000" w:rsidRDefault="001417CD">
            <w:pPr>
              <w:jc w:val="center"/>
              <w:rPr>
                <w:rFonts w:eastAsia="Times New Roman"/>
                <w:sz w:val="20"/>
                <w:szCs w:val="20"/>
              </w:rPr>
            </w:pPr>
            <w:r>
              <w:rPr>
                <w:rFonts w:ascii="inherit" w:eastAsia="Times New Roman" w:hAnsi="inherit"/>
                <w:sz w:val="20"/>
                <w:szCs w:val="20"/>
              </w:rPr>
              <w:t>$36</w:t>
            </w:r>
          </w:p>
        </w:tc>
      </w:tr>
      <w:tr w:rsidR="00000000" w14:paraId="57C7D2F2" w14:textId="77777777">
        <w:trPr>
          <w:divId w:val="2060350842"/>
          <w:jc w:val="center"/>
        </w:trPr>
        <w:tc>
          <w:tcPr>
            <w:tcW w:w="0" w:type="auto"/>
            <w:tcMar>
              <w:top w:w="30" w:type="dxa"/>
              <w:left w:w="30" w:type="dxa"/>
              <w:bottom w:w="30" w:type="dxa"/>
              <w:right w:w="30" w:type="dxa"/>
            </w:tcMar>
            <w:hideMark/>
          </w:tcPr>
          <w:p w14:paraId="1828F5B0" w14:textId="77777777" w:rsidR="00000000" w:rsidRDefault="001417CD">
            <w:pPr>
              <w:rPr>
                <w:rFonts w:eastAsia="Times New Roman"/>
                <w:sz w:val="20"/>
                <w:szCs w:val="20"/>
              </w:rPr>
            </w:pPr>
            <w:r>
              <w:rPr>
                <w:rFonts w:ascii="inherit" w:eastAsia="Times New Roman" w:hAnsi="inherit"/>
                <w:sz w:val="20"/>
                <w:szCs w:val="20"/>
              </w:rPr>
              <w:t>Postemployment expense</w:t>
            </w:r>
          </w:p>
        </w:tc>
        <w:tc>
          <w:tcPr>
            <w:tcW w:w="0" w:type="auto"/>
            <w:tcMar>
              <w:top w:w="30" w:type="dxa"/>
              <w:left w:w="30" w:type="dxa"/>
              <w:bottom w:w="30" w:type="dxa"/>
              <w:right w:w="30" w:type="dxa"/>
            </w:tcMar>
            <w:vAlign w:val="bottom"/>
            <w:hideMark/>
          </w:tcPr>
          <w:p w14:paraId="76662498" w14:textId="77777777" w:rsidR="00000000" w:rsidRDefault="001417CD">
            <w:pPr>
              <w:jc w:val="center"/>
              <w:rPr>
                <w:rFonts w:eastAsia="Times New Roman"/>
                <w:sz w:val="20"/>
                <w:szCs w:val="20"/>
              </w:rPr>
            </w:pPr>
            <w:r>
              <w:rPr>
                <w:rFonts w:ascii="inherit" w:eastAsia="Times New Roman" w:hAnsi="inherit"/>
                <w:b/>
                <w:bCs/>
                <w:sz w:val="20"/>
                <w:szCs w:val="20"/>
              </w:rPr>
              <w:t>29</w:t>
            </w:r>
          </w:p>
        </w:tc>
        <w:tc>
          <w:tcPr>
            <w:tcW w:w="0" w:type="auto"/>
            <w:tcMar>
              <w:top w:w="30" w:type="dxa"/>
              <w:left w:w="30" w:type="dxa"/>
              <w:bottom w:w="30" w:type="dxa"/>
              <w:right w:w="30" w:type="dxa"/>
            </w:tcMar>
            <w:vAlign w:val="bottom"/>
            <w:hideMark/>
          </w:tcPr>
          <w:p w14:paraId="4796DC3F" w14:textId="77777777" w:rsidR="00000000" w:rsidRDefault="001417CD">
            <w:pPr>
              <w:divId w:val="1355618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8C2EA3" w14:textId="77777777" w:rsidR="00000000" w:rsidRDefault="001417CD">
            <w:pPr>
              <w:jc w:val="center"/>
              <w:rPr>
                <w:rFonts w:eastAsia="Times New Roman"/>
                <w:sz w:val="20"/>
                <w:szCs w:val="20"/>
              </w:rPr>
            </w:pPr>
            <w:r>
              <w:rPr>
                <w:rFonts w:ascii="inherit" w:eastAsia="Times New Roman" w:hAnsi="inherit"/>
                <w:sz w:val="20"/>
                <w:szCs w:val="20"/>
              </w:rPr>
              <w:t>40</w:t>
            </w:r>
          </w:p>
        </w:tc>
        <w:tc>
          <w:tcPr>
            <w:tcW w:w="0" w:type="auto"/>
            <w:tcMar>
              <w:top w:w="30" w:type="dxa"/>
              <w:left w:w="30" w:type="dxa"/>
              <w:bottom w:w="30" w:type="dxa"/>
              <w:right w:w="30" w:type="dxa"/>
            </w:tcMar>
            <w:vAlign w:val="bottom"/>
            <w:hideMark/>
          </w:tcPr>
          <w:p w14:paraId="79E5DD35" w14:textId="77777777" w:rsidR="00000000" w:rsidRDefault="001417CD">
            <w:pPr>
              <w:divId w:val="1944457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642ABA" w14:textId="77777777" w:rsidR="00000000" w:rsidRDefault="001417CD">
            <w:pPr>
              <w:jc w:val="center"/>
              <w:rPr>
                <w:rFonts w:eastAsia="Times New Roman"/>
                <w:sz w:val="20"/>
                <w:szCs w:val="20"/>
              </w:rPr>
            </w:pPr>
            <w:r>
              <w:rPr>
                <w:rFonts w:ascii="inherit" w:eastAsia="Times New Roman" w:hAnsi="inherit"/>
                <w:sz w:val="20"/>
                <w:szCs w:val="20"/>
              </w:rPr>
              <w:t>24</w:t>
            </w:r>
          </w:p>
        </w:tc>
      </w:tr>
      <w:tr w:rsidR="00000000" w14:paraId="238E617A" w14:textId="77777777">
        <w:trPr>
          <w:divId w:val="2060350842"/>
          <w:jc w:val="center"/>
        </w:trPr>
        <w:tc>
          <w:tcPr>
            <w:tcW w:w="0" w:type="auto"/>
            <w:shd w:val="clear" w:color="auto" w:fill="CCEEFF"/>
            <w:tcMar>
              <w:top w:w="30" w:type="dxa"/>
              <w:left w:w="30" w:type="dxa"/>
              <w:bottom w:w="30" w:type="dxa"/>
              <w:right w:w="30" w:type="dxa"/>
            </w:tcMar>
            <w:hideMark/>
          </w:tcPr>
          <w:p w14:paraId="27F482A8" w14:textId="77777777" w:rsidR="00000000" w:rsidRDefault="001417CD">
            <w:pPr>
              <w:rPr>
                <w:rFonts w:eastAsia="Times New Roman"/>
                <w:sz w:val="20"/>
                <w:szCs w:val="20"/>
              </w:rPr>
            </w:pPr>
            <w:r>
              <w:rPr>
                <w:rFonts w:ascii="inherit" w:eastAsia="Times New Roman" w:hAnsi="inherit"/>
                <w:sz w:val="20"/>
                <w:szCs w:val="20"/>
              </w:rPr>
              <w:t>Postretirement (benefit)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A45315C" w14:textId="77777777" w:rsidR="00000000" w:rsidRDefault="001417CD">
            <w:pPr>
              <w:jc w:val="center"/>
              <w:rPr>
                <w:rFonts w:eastAsia="Times New Roman"/>
                <w:sz w:val="20"/>
                <w:szCs w:val="20"/>
              </w:rPr>
            </w:pPr>
            <w:r>
              <w:rPr>
                <w:rFonts w:ascii="inherit" w:eastAsia="Times New Roman" w:hAnsi="inherit"/>
                <w:b/>
                <w:bCs/>
                <w:sz w:val="20"/>
                <w:szCs w:val="20"/>
              </w:rPr>
              <w:t>(4)</w:t>
            </w:r>
          </w:p>
        </w:tc>
        <w:tc>
          <w:tcPr>
            <w:tcW w:w="0" w:type="auto"/>
            <w:shd w:val="clear" w:color="auto" w:fill="CCEEFF"/>
            <w:tcMar>
              <w:top w:w="30" w:type="dxa"/>
              <w:left w:w="30" w:type="dxa"/>
              <w:bottom w:w="30" w:type="dxa"/>
              <w:right w:w="30" w:type="dxa"/>
            </w:tcMar>
            <w:vAlign w:val="bottom"/>
            <w:hideMark/>
          </w:tcPr>
          <w:p w14:paraId="7B837773" w14:textId="77777777" w:rsidR="00000000" w:rsidRDefault="001417CD">
            <w:pPr>
              <w:divId w:val="7310779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D8A7F98" w14:textId="77777777" w:rsidR="00000000" w:rsidRDefault="001417CD">
            <w:pPr>
              <w:jc w:val="center"/>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30" w:type="dxa"/>
              <w:bottom w:w="30" w:type="dxa"/>
              <w:right w:w="30" w:type="dxa"/>
            </w:tcMar>
            <w:vAlign w:val="bottom"/>
            <w:hideMark/>
          </w:tcPr>
          <w:p w14:paraId="454DDE22" w14:textId="77777777" w:rsidR="00000000" w:rsidRDefault="001417CD">
            <w:pPr>
              <w:divId w:val="121525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74F9831" w14:textId="77777777" w:rsidR="00000000" w:rsidRDefault="001417CD">
            <w:pPr>
              <w:jc w:val="center"/>
              <w:rPr>
                <w:rFonts w:eastAsia="Times New Roman"/>
                <w:sz w:val="20"/>
                <w:szCs w:val="20"/>
              </w:rPr>
            </w:pPr>
            <w:r>
              <w:rPr>
                <w:rFonts w:ascii="inherit" w:eastAsia="Times New Roman" w:hAnsi="inherit"/>
                <w:sz w:val="20"/>
                <w:szCs w:val="20"/>
              </w:rPr>
              <w:t>(3)</w:t>
            </w:r>
          </w:p>
        </w:tc>
      </w:tr>
      <w:tr w:rsidR="00000000" w14:paraId="5AD82384" w14:textId="77777777">
        <w:trPr>
          <w:divId w:val="2060350842"/>
          <w:jc w:val="center"/>
        </w:trPr>
        <w:tc>
          <w:tcPr>
            <w:tcW w:w="0" w:type="auto"/>
            <w:tcMar>
              <w:top w:w="30" w:type="dxa"/>
              <w:left w:w="30" w:type="dxa"/>
              <w:bottom w:w="30" w:type="dxa"/>
              <w:right w:w="30" w:type="dxa"/>
            </w:tcMar>
            <w:hideMark/>
          </w:tcPr>
          <w:p w14:paraId="283E3859" w14:textId="77777777" w:rsidR="00000000" w:rsidRDefault="001417CD">
            <w:pPr>
              <w:rPr>
                <w:rFonts w:eastAsia="Times New Roman"/>
                <w:sz w:val="20"/>
                <w:szCs w:val="20"/>
              </w:rPr>
            </w:pPr>
            <w:r>
              <w:rPr>
                <w:rFonts w:ascii="inherit" w:eastAsia="Times New Roman" w:hAnsi="inherit"/>
                <w:sz w:val="20"/>
                <w:szCs w:val="20"/>
              </w:rPr>
              <w:t>Total expense</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6047C8E" w14:textId="77777777" w:rsidR="00000000" w:rsidRDefault="001417CD">
            <w:pPr>
              <w:jc w:val="center"/>
              <w:rPr>
                <w:rFonts w:eastAsia="Times New Roman"/>
                <w:sz w:val="20"/>
                <w:szCs w:val="20"/>
              </w:rPr>
            </w:pPr>
            <w:r>
              <w:rPr>
                <w:rFonts w:ascii="inherit" w:eastAsia="Times New Roman" w:hAnsi="inherit"/>
                <w:b/>
                <w:bCs/>
                <w:sz w:val="20"/>
                <w:szCs w:val="20"/>
              </w:rPr>
              <w:t>$119</w:t>
            </w:r>
          </w:p>
        </w:tc>
        <w:tc>
          <w:tcPr>
            <w:tcW w:w="0" w:type="auto"/>
            <w:tcMar>
              <w:top w:w="30" w:type="dxa"/>
              <w:left w:w="30" w:type="dxa"/>
              <w:bottom w:w="30" w:type="dxa"/>
              <w:right w:w="30" w:type="dxa"/>
            </w:tcMar>
            <w:vAlign w:val="bottom"/>
            <w:hideMark/>
          </w:tcPr>
          <w:p w14:paraId="252B45B4" w14:textId="77777777" w:rsidR="00000000" w:rsidRDefault="001417CD">
            <w:pPr>
              <w:divId w:val="9241946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081DD672"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7BB894E6" w14:textId="77777777" w:rsidR="00000000" w:rsidRDefault="001417CD">
            <w:pPr>
              <w:divId w:val="166753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3353250" w14:textId="77777777" w:rsidR="00000000" w:rsidRDefault="001417CD">
            <w:pPr>
              <w:jc w:val="center"/>
              <w:rPr>
                <w:rFonts w:eastAsia="Times New Roman"/>
                <w:sz w:val="20"/>
                <w:szCs w:val="20"/>
              </w:rPr>
            </w:pPr>
            <w:r>
              <w:rPr>
                <w:rFonts w:ascii="inherit" w:eastAsia="Times New Roman" w:hAnsi="inherit"/>
                <w:sz w:val="20"/>
                <w:szCs w:val="20"/>
              </w:rPr>
              <w:t>$57</w:t>
            </w:r>
          </w:p>
        </w:tc>
      </w:tr>
    </w:tbl>
    <w:p w14:paraId="30D773EB" w14:textId="77777777" w:rsidR="00000000" w:rsidRDefault="001417CD">
      <w:pPr>
        <w:spacing w:line="288" w:lineRule="auto"/>
        <w:divId w:val="2064332013"/>
        <w:rPr>
          <w:rFonts w:eastAsia="Times New Roman"/>
          <w:sz w:val="20"/>
          <w:szCs w:val="20"/>
        </w:rPr>
      </w:pPr>
    </w:p>
    <w:p w14:paraId="5486C69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pension expense was</w:t>
      </w:r>
      <w:r>
        <w:rPr>
          <w:rFonts w:ascii="inherit" w:eastAsia="Times New Roman" w:hAnsi="inherit"/>
          <w:sz w:val="20"/>
          <w:szCs w:val="20"/>
        </w:rPr>
        <w:t xml:space="preserve"> </w:t>
      </w:r>
      <w:r>
        <w:rPr>
          <w:rFonts w:ascii="inherit" w:eastAsia="Times New Roman" w:hAnsi="inherit"/>
          <w:sz w:val="20"/>
          <w:szCs w:val="20"/>
        </w:rPr>
        <w:t>$94 million</w:t>
      </w:r>
      <w:r>
        <w:rPr>
          <w:rFonts w:ascii="inherit" w:eastAsia="Times New Roman" w:hAnsi="inherit"/>
          <w:sz w:val="20"/>
          <w:szCs w:val="20"/>
        </w:rPr>
        <w:t xml:space="preserve"> </w:t>
      </w:r>
      <w:r>
        <w:rPr>
          <w:rFonts w:ascii="inherit" w:eastAsia="Times New Roman" w:hAnsi="inherit"/>
          <w:sz w:val="20"/>
          <w:szCs w:val="20"/>
        </w:rPr>
        <w:t>compared to pension benefit of</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pension expense of</w:t>
      </w:r>
      <w:r>
        <w:rPr>
          <w:rFonts w:ascii="inherit" w:eastAsia="Times New Roman" w:hAnsi="inherit"/>
          <w:sz w:val="20"/>
          <w:szCs w:val="20"/>
        </w:rPr>
        <w:t xml:space="preserve"> </w:t>
      </w:r>
      <w:r>
        <w:rPr>
          <w:rFonts w:ascii="inherit" w:eastAsia="Times New Roman" w:hAnsi="inherit"/>
          <w:sz w:val="20"/>
          <w:szCs w:val="20"/>
        </w:rPr>
        <w:t>$36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pension expense included actuarial losses of</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compared to actuarial gains of</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actuarial losses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Actuarial losses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primarily due to a decrease in the discount rates. Actuarial gains in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were due to an increase in discount rates as well as a favorable impact from a mortality update in the United Kingdom. Discount rates 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remained consistent with 2016 and actuarial losses 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a mortality update in the Uni</w:t>
      </w:r>
      <w:r>
        <w:rPr>
          <w:rFonts w:ascii="inherit" w:eastAsia="Times New Roman" w:hAnsi="inherit"/>
          <w:sz w:val="20"/>
          <w:szCs w:val="20"/>
        </w:rPr>
        <w:t>ted States.</w:t>
      </w:r>
      <w:r>
        <w:rPr>
          <w:rFonts w:ascii="inherit" w:eastAsia="Times New Roman" w:hAnsi="inherit"/>
          <w:sz w:val="20"/>
          <w:szCs w:val="20"/>
        </w:rPr>
        <w:t xml:space="preserve"> </w:t>
      </w:r>
    </w:p>
    <w:p w14:paraId="517DDFAE" w14:textId="77777777" w:rsidR="00000000" w:rsidRDefault="001417CD">
      <w:pPr>
        <w:spacing w:line="288" w:lineRule="auto"/>
        <w:jc w:val="both"/>
        <w:divId w:val="286398043"/>
        <w:rPr>
          <w:rFonts w:eastAsia="Times New Roman"/>
          <w:sz w:val="20"/>
          <w:szCs w:val="20"/>
        </w:rPr>
      </w:pPr>
    </w:p>
    <w:p w14:paraId="64FAF8F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components of pension, postemployment and postretirement, other than service cost, are included in other income (expense), net for all periods presented.</w:t>
      </w:r>
      <w:r>
        <w:rPr>
          <w:rFonts w:ascii="inherit" w:eastAsia="Times New Roman" w:hAnsi="inherit"/>
          <w:sz w:val="20"/>
          <w:szCs w:val="20"/>
        </w:rPr>
        <w:t xml:space="preserve"> </w:t>
      </w:r>
      <w:r>
        <w:rPr>
          <w:rFonts w:ascii="inherit" w:eastAsia="Times New Roman" w:hAnsi="inherit"/>
          <w:sz w:val="20"/>
          <w:szCs w:val="20"/>
        </w:rPr>
        <w:t xml:space="preserve">Service cost is included within the income statement line items within income from </w:t>
      </w:r>
      <w:r>
        <w:rPr>
          <w:rFonts w:ascii="inherit" w:eastAsia="Times New Roman" w:hAnsi="inherit"/>
          <w:sz w:val="20"/>
          <w:szCs w:val="20"/>
        </w:rPr>
        <w:t>operations as other employee compensation costs arising from service rendered during the periods presented.</w:t>
      </w:r>
    </w:p>
    <w:p w14:paraId="0B2E0502" w14:textId="77777777" w:rsidR="00000000" w:rsidRDefault="001417CD">
      <w:pPr>
        <w:spacing w:line="288" w:lineRule="auto"/>
        <w:jc w:val="both"/>
        <w:divId w:val="286398043"/>
        <w:rPr>
          <w:rFonts w:eastAsia="Times New Roman"/>
          <w:sz w:val="20"/>
          <w:szCs w:val="20"/>
        </w:rPr>
      </w:pPr>
    </w:p>
    <w:p w14:paraId="7F82D91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Selling, General and Administrative Expenses</w:t>
      </w:r>
    </w:p>
    <w:p w14:paraId="59CE5BFB" w14:textId="77777777" w:rsidR="00000000" w:rsidRDefault="001417CD">
      <w:pPr>
        <w:spacing w:line="288" w:lineRule="auto"/>
        <w:ind w:firstLine="480"/>
        <w:jc w:val="both"/>
        <w:divId w:val="286398043"/>
        <w:rPr>
          <w:rFonts w:eastAsia="Times New Roman"/>
          <w:sz w:val="20"/>
          <w:szCs w:val="20"/>
        </w:rPr>
      </w:pPr>
    </w:p>
    <w:p w14:paraId="5CABA14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Selling, general and administrative expenses were</w:t>
      </w:r>
      <w:r>
        <w:rPr>
          <w:rFonts w:ascii="inherit" w:eastAsia="Times New Roman" w:hAnsi="inherit"/>
          <w:sz w:val="20"/>
          <w:szCs w:val="20"/>
        </w:rPr>
        <w:t xml:space="preserve"> </w:t>
      </w:r>
      <w:r>
        <w:rPr>
          <w:rFonts w:ascii="inherit" w:eastAsia="Times New Roman" w:hAnsi="inherit"/>
          <w:sz w:val="20"/>
          <w:szCs w:val="20"/>
        </w:rPr>
        <w:t>$1,051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up from</w:t>
      </w:r>
      <w:r>
        <w:rPr>
          <w:rFonts w:ascii="inherit" w:eastAsia="Times New Roman" w:hAnsi="inherit"/>
          <w:sz w:val="20"/>
          <w:szCs w:val="20"/>
        </w:rPr>
        <w:t xml:space="preserve"> </w:t>
      </w:r>
      <w:r>
        <w:rPr>
          <w:rFonts w:ascii="inherit" w:eastAsia="Times New Roman" w:hAnsi="inherit"/>
          <w:sz w:val="20"/>
          <w:szCs w:val="20"/>
        </w:rPr>
        <w:t>$1,005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As a percentage of revenue, these expenses were</w:t>
      </w:r>
      <w:r>
        <w:rPr>
          <w:rFonts w:ascii="inherit" w:eastAsia="Times New Roman" w:hAnsi="inherit"/>
          <w:sz w:val="20"/>
          <w:szCs w:val="20"/>
        </w:rPr>
        <w:t xml:space="preserve"> </w:t>
      </w:r>
      <w:r>
        <w:rPr>
          <w:rFonts w:ascii="inherit" w:eastAsia="Times New Roman" w:hAnsi="inherit"/>
          <w:sz w:val="20"/>
          <w:szCs w:val="20"/>
        </w:rPr>
        <w:t>15.2%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selling, general and administrative expenses included</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of transformation and restructuring costs,</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of acquisition-relate</w:t>
      </w:r>
      <w:r>
        <w:rPr>
          <w:rFonts w:ascii="inherit" w:eastAsia="Times New Roman" w:hAnsi="inherit"/>
          <w:sz w:val="20"/>
          <w:szCs w:val="20"/>
        </w:rPr>
        <w:t>d amortization of intangibles and</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of acquisition-related costs. In</w:t>
      </w:r>
      <w:r>
        <w:rPr>
          <w:rFonts w:ascii="inherit" w:eastAsia="Times New Roman" w:hAnsi="inherit"/>
          <w:sz w:val="20"/>
          <w:szCs w:val="20"/>
        </w:rPr>
        <w:t xml:space="preserve"> </w:t>
      </w:r>
      <w:r>
        <w:rPr>
          <w:rFonts w:ascii="inherit" w:eastAsia="Times New Roman" w:hAnsi="inherit"/>
          <w:sz w:val="20"/>
          <w:szCs w:val="20"/>
        </w:rPr>
        <w:t>2018, selling, general and administrative expenses included</w:t>
      </w:r>
      <w:r>
        <w:rPr>
          <w:rFonts w:ascii="inherit" w:eastAsia="Times New Roman" w:hAnsi="inherit"/>
          <w:sz w:val="20"/>
          <w:szCs w:val="20"/>
        </w:rPr>
        <w:t xml:space="preserve"> </w:t>
      </w:r>
      <w:r>
        <w:rPr>
          <w:rFonts w:ascii="inherit" w:eastAsia="Times New Roman" w:hAnsi="inherit"/>
          <w:sz w:val="20"/>
          <w:szCs w:val="20"/>
        </w:rPr>
        <w:t>$67 million</w:t>
      </w:r>
      <w:r>
        <w:rPr>
          <w:rFonts w:ascii="inherit" w:eastAsia="Times New Roman" w:hAnsi="inherit"/>
          <w:sz w:val="20"/>
          <w:szCs w:val="20"/>
        </w:rPr>
        <w:t xml:space="preserve"> </w:t>
      </w:r>
      <w:r>
        <w:rPr>
          <w:rFonts w:ascii="inherit" w:eastAsia="Times New Roman" w:hAnsi="inherit"/>
          <w:sz w:val="20"/>
          <w:szCs w:val="20"/>
        </w:rPr>
        <w:t>of transformation and restructuring costs,</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 xml:space="preserve">of acquisition-related amortization of intangibles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acquisition-related costs. Excluding these items, selling, general and administrative expenses increased as a percentage of revenue from</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increases in employee-related and real estate expenses.</w:t>
      </w:r>
    </w:p>
    <w:p w14:paraId="3F57B6C7" w14:textId="77777777" w:rsidR="00000000" w:rsidRDefault="001417CD">
      <w:pPr>
        <w:spacing w:line="288" w:lineRule="auto"/>
        <w:jc w:val="both"/>
        <w:divId w:val="286398043"/>
        <w:rPr>
          <w:rFonts w:eastAsia="Times New Roman"/>
          <w:sz w:val="20"/>
          <w:szCs w:val="20"/>
        </w:rPr>
      </w:pPr>
    </w:p>
    <w:p w14:paraId="230BC5C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Selli</w:t>
      </w:r>
      <w:r>
        <w:rPr>
          <w:rFonts w:ascii="inherit" w:eastAsia="Times New Roman" w:hAnsi="inherit"/>
          <w:sz w:val="20"/>
          <w:szCs w:val="20"/>
        </w:rPr>
        <w:t>ng, general, and administrative expenses were</w:t>
      </w:r>
      <w:r>
        <w:rPr>
          <w:rFonts w:ascii="inherit" w:eastAsia="Times New Roman" w:hAnsi="inherit"/>
          <w:sz w:val="20"/>
          <w:szCs w:val="20"/>
        </w:rPr>
        <w:t xml:space="preserve"> </w:t>
      </w:r>
      <w:r>
        <w:rPr>
          <w:rFonts w:ascii="inherit" w:eastAsia="Times New Roman" w:hAnsi="inherit"/>
          <w:sz w:val="20"/>
          <w:szCs w:val="20"/>
        </w:rPr>
        <w:t>$1,005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up from</w:t>
      </w:r>
      <w:r>
        <w:rPr>
          <w:rFonts w:ascii="inherit" w:eastAsia="Times New Roman" w:hAnsi="inherit"/>
          <w:sz w:val="20"/>
          <w:szCs w:val="20"/>
        </w:rPr>
        <w:t xml:space="preserve"> </w:t>
      </w:r>
      <w:r>
        <w:rPr>
          <w:rFonts w:ascii="inherit" w:eastAsia="Times New Roman" w:hAnsi="inherit"/>
          <w:sz w:val="20"/>
          <w:szCs w:val="20"/>
        </w:rPr>
        <w:t>$923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As a percentage of revenue, these expenses were</w:t>
      </w:r>
      <w:r>
        <w:rPr>
          <w:rFonts w:ascii="inherit" w:eastAsia="Times New Roman" w:hAnsi="inherit"/>
          <w:sz w:val="20"/>
          <w:szCs w:val="20"/>
        </w:rPr>
        <w:t xml:space="preserve"> </w:t>
      </w:r>
      <w:r>
        <w:rPr>
          <w:rFonts w:ascii="inherit" w:eastAsia="Times New Roman" w:hAnsi="inherit"/>
          <w:sz w:val="20"/>
          <w:szCs w:val="20"/>
        </w:rPr>
        <w:t>15.7%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2018, selling, general, and administrative expenses included</w:t>
      </w:r>
      <w:r>
        <w:rPr>
          <w:rFonts w:ascii="inherit" w:eastAsia="Times New Roman" w:hAnsi="inherit"/>
          <w:sz w:val="20"/>
          <w:szCs w:val="20"/>
        </w:rPr>
        <w:t xml:space="preserve"> </w:t>
      </w:r>
      <w:r>
        <w:rPr>
          <w:rFonts w:ascii="inherit" w:eastAsia="Times New Roman" w:hAnsi="inherit"/>
          <w:sz w:val="20"/>
          <w:szCs w:val="20"/>
        </w:rPr>
        <w:t>$67 million</w:t>
      </w:r>
      <w:r>
        <w:rPr>
          <w:rFonts w:ascii="inherit" w:eastAsia="Times New Roman" w:hAnsi="inherit"/>
          <w:sz w:val="20"/>
          <w:szCs w:val="20"/>
        </w:rPr>
        <w:t xml:space="preserve"> </w:t>
      </w:r>
      <w:r>
        <w:rPr>
          <w:rFonts w:ascii="inherit" w:eastAsia="Times New Roman" w:hAnsi="inherit"/>
          <w:sz w:val="20"/>
          <w:szCs w:val="20"/>
        </w:rPr>
        <w:t>of transformation and restructuring costs,</w:t>
      </w:r>
      <w:r>
        <w:rPr>
          <w:rFonts w:ascii="inherit" w:eastAsia="Times New Roman" w:hAnsi="inherit"/>
          <w:sz w:val="20"/>
          <w:szCs w:val="20"/>
        </w:rPr>
        <w:t xml:space="preserve"> </w:t>
      </w:r>
      <w:r>
        <w:rPr>
          <w:rFonts w:ascii="inherit" w:eastAsia="Times New Roman" w:hAnsi="inherit"/>
          <w:sz w:val="20"/>
          <w:szCs w:val="20"/>
        </w:rPr>
        <w:t>$62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acquisition-related costs. In</w:t>
      </w:r>
      <w:r>
        <w:rPr>
          <w:rFonts w:ascii="inherit" w:eastAsia="Times New Roman" w:hAnsi="inherit"/>
          <w:sz w:val="20"/>
          <w:szCs w:val="20"/>
        </w:rPr>
        <w:t xml:space="preserve"> </w:t>
      </w:r>
      <w:r>
        <w:rPr>
          <w:rFonts w:ascii="inherit" w:eastAsia="Times New Roman" w:hAnsi="inherit"/>
          <w:sz w:val="20"/>
          <w:szCs w:val="20"/>
        </w:rPr>
        <w:t>2017, selling, general, and administrative expenses included</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of transformation and restru</w:t>
      </w:r>
      <w:r>
        <w:rPr>
          <w:rFonts w:ascii="inherit" w:eastAsia="Times New Roman" w:hAnsi="inherit"/>
          <w:sz w:val="20"/>
          <w:szCs w:val="20"/>
        </w:rPr>
        <w:t>cturing costs, $65 million of amortization of acquisition-related intangible assets and</w:t>
      </w:r>
      <w:r>
        <w:rPr>
          <w:rFonts w:ascii="inherit" w:eastAsia="Times New Roman" w:hAnsi="inherit"/>
          <w:sz w:val="20"/>
          <w:szCs w:val="20"/>
        </w:rPr>
        <w:t xml:space="preserve"> </w:t>
      </w:r>
      <w:r>
        <w:rPr>
          <w:rFonts w:ascii="inherit" w:eastAsia="Times New Roman" w:hAnsi="inherit"/>
          <w:sz w:val="20"/>
          <w:szCs w:val="20"/>
        </w:rPr>
        <w:t>$5 million of acquisition-related costs. Excluding these items, selling, general and administrative expenses increased as a percentage of revenue from</w:t>
      </w:r>
      <w:r>
        <w:rPr>
          <w:rFonts w:ascii="inherit" w:eastAsia="Times New Roman" w:hAnsi="inherit"/>
          <w:sz w:val="20"/>
          <w:szCs w:val="20"/>
        </w:rPr>
        <w:t xml:space="preserve"> </w:t>
      </w:r>
      <w:r>
        <w:rPr>
          <w:rFonts w:ascii="inherit" w:eastAsia="Times New Roman" w:hAnsi="inherit"/>
          <w:sz w:val="20"/>
          <w:szCs w:val="20"/>
        </w:rPr>
        <w:t>12.9%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continued investment in our business.</w:t>
      </w:r>
    </w:p>
    <w:p w14:paraId="15AF9387" w14:textId="77777777" w:rsidR="00000000" w:rsidRDefault="001417CD">
      <w:pPr>
        <w:spacing w:line="288" w:lineRule="auto"/>
        <w:jc w:val="both"/>
        <w:divId w:val="286398043"/>
        <w:rPr>
          <w:rFonts w:eastAsia="Times New Roman"/>
          <w:sz w:val="20"/>
          <w:szCs w:val="20"/>
        </w:rPr>
      </w:pPr>
    </w:p>
    <w:p w14:paraId="0BBB5DE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Research and Development Expenses</w:t>
      </w:r>
    </w:p>
    <w:p w14:paraId="2E0E9281" w14:textId="77777777" w:rsidR="00000000" w:rsidRDefault="001417CD">
      <w:pPr>
        <w:spacing w:line="288" w:lineRule="auto"/>
        <w:divId w:val="2095592685"/>
        <w:rPr>
          <w:rFonts w:eastAsia="Times New Roman"/>
          <w:sz w:val="20"/>
          <w:szCs w:val="20"/>
        </w:rPr>
      </w:pPr>
    </w:p>
    <w:p w14:paraId="0017370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$259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up from</w:t>
      </w:r>
      <w:r>
        <w:rPr>
          <w:rFonts w:ascii="inherit" w:eastAsia="Times New Roman" w:hAnsi="inherit"/>
          <w:sz w:val="20"/>
          <w:szCs w:val="20"/>
        </w:rPr>
        <w:t xml:space="preserve"> </w:t>
      </w:r>
      <w:r>
        <w:rPr>
          <w:rFonts w:ascii="inherit" w:eastAsia="Times New Roman" w:hAnsi="inherit"/>
          <w:sz w:val="20"/>
          <w:szCs w:val="20"/>
        </w:rPr>
        <w:t>$252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percentage of revenue, these costs were</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2018. In</w:t>
      </w:r>
      <w:r>
        <w:rPr>
          <w:rFonts w:ascii="inherit" w:eastAsia="Times New Roman" w:hAnsi="inherit"/>
          <w:sz w:val="20"/>
          <w:szCs w:val="20"/>
        </w:rPr>
        <w:t xml:space="preserve"> </w:t>
      </w:r>
      <w:r>
        <w:rPr>
          <w:rFonts w:ascii="inherit" w:eastAsia="Times New Roman" w:hAnsi="inherit"/>
          <w:sz w:val="20"/>
          <w:szCs w:val="20"/>
        </w:rPr>
        <w:t>2019, research and development expenses included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of costs related to our transformation and restructuring costs. In</w:t>
      </w:r>
      <w:r>
        <w:rPr>
          <w:rFonts w:ascii="inherit" w:eastAsia="Times New Roman" w:hAnsi="inherit"/>
          <w:sz w:val="20"/>
          <w:szCs w:val="20"/>
        </w:rPr>
        <w:t xml:space="preserve"> </w:t>
      </w:r>
      <w:r>
        <w:rPr>
          <w:rFonts w:ascii="inherit" w:eastAsia="Times New Roman" w:hAnsi="inherit"/>
          <w:sz w:val="20"/>
          <w:szCs w:val="20"/>
        </w:rPr>
        <w:t>2018, research and development expenses included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of transformation and restructuring costs.</w:t>
      </w:r>
      <w:r>
        <w:rPr>
          <w:rFonts w:ascii="inherit" w:eastAsia="Times New Roman" w:hAnsi="inherit"/>
          <w:sz w:val="20"/>
          <w:szCs w:val="20"/>
        </w:rPr>
        <w:t xml:space="preserve"> </w:t>
      </w:r>
      <w:r>
        <w:rPr>
          <w:rFonts w:ascii="inherit" w:eastAsia="Times New Roman" w:hAnsi="inherit"/>
          <w:sz w:val="20"/>
          <w:szCs w:val="20"/>
        </w:rPr>
        <w:t>After consider</w:t>
      </w:r>
      <w:r>
        <w:rPr>
          <w:rFonts w:ascii="inherit" w:eastAsia="Times New Roman" w:hAnsi="inherit"/>
          <w:sz w:val="20"/>
          <w:szCs w:val="20"/>
        </w:rPr>
        <w:t>ing this item, research and development expenses decreased slightly as a percentage of revenue from</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due to increased discipline for investments in our strategic growth platforms.</w:t>
      </w:r>
    </w:p>
    <w:p w14:paraId="15A7E5E9" w14:textId="77777777" w:rsidR="00000000" w:rsidRDefault="001417CD">
      <w:pPr>
        <w:spacing w:line="288" w:lineRule="auto"/>
        <w:jc w:val="both"/>
        <w:divId w:val="286398043"/>
        <w:rPr>
          <w:rFonts w:eastAsia="Times New Roman"/>
          <w:sz w:val="20"/>
          <w:szCs w:val="20"/>
        </w:rPr>
      </w:pPr>
    </w:p>
    <w:p w14:paraId="652BDC9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$252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up from</w:t>
      </w:r>
      <w:r>
        <w:rPr>
          <w:rFonts w:ascii="inherit" w:eastAsia="Times New Roman" w:hAnsi="inherit"/>
          <w:sz w:val="20"/>
          <w:szCs w:val="20"/>
        </w:rPr>
        <w:t xml:space="preserve"> </w:t>
      </w:r>
      <w:r>
        <w:rPr>
          <w:rFonts w:ascii="inherit" w:eastAsia="Times New Roman" w:hAnsi="inherit"/>
          <w:sz w:val="20"/>
          <w:szCs w:val="20"/>
        </w:rPr>
        <w:t>$241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As a percentage of revenue, these costs were</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In</w:t>
      </w:r>
      <w:r>
        <w:rPr>
          <w:rFonts w:ascii="inherit" w:eastAsia="Times New Roman" w:hAnsi="inherit"/>
          <w:sz w:val="20"/>
          <w:szCs w:val="20"/>
        </w:rPr>
        <w:t xml:space="preserve"> </w:t>
      </w:r>
      <w:r>
        <w:rPr>
          <w:rFonts w:ascii="inherit" w:eastAsia="Times New Roman" w:hAnsi="inherit"/>
          <w:sz w:val="20"/>
          <w:szCs w:val="20"/>
        </w:rPr>
        <w:t>2018, research and development expenses included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of transformation and restructuring costs.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research and develo</w:t>
      </w:r>
      <w:r>
        <w:rPr>
          <w:rFonts w:ascii="inherit" w:eastAsia="Times New Roman" w:hAnsi="inherit"/>
          <w:sz w:val="20"/>
          <w:szCs w:val="20"/>
        </w:rPr>
        <w:t>pment expenses included</w:t>
      </w:r>
      <w:r>
        <w:rPr>
          <w:rFonts w:ascii="inherit" w:eastAsia="Times New Roman" w:hAnsi="inherit"/>
          <w:sz w:val="20"/>
          <w:szCs w:val="20"/>
        </w:rPr>
        <w:t xml:space="preserve"> </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of transformation costs. After considering this item, research and development expenses increased slightly as a percentage of revenue from</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5EBB204F" w14:textId="77777777" w:rsidR="00000000" w:rsidRDefault="001417CD">
      <w:pPr>
        <w:spacing w:line="288" w:lineRule="auto"/>
        <w:divId w:val="1841387457"/>
        <w:rPr>
          <w:rFonts w:eastAsia="Times New Roman"/>
          <w:sz w:val="20"/>
          <w:szCs w:val="20"/>
        </w:rPr>
      </w:pPr>
    </w:p>
    <w:p w14:paraId="4BD363F2" w14:textId="77777777" w:rsidR="00000000" w:rsidRDefault="001417CD">
      <w:pPr>
        <w:spacing w:line="288" w:lineRule="auto"/>
        <w:divId w:val="501235873"/>
        <w:rPr>
          <w:rFonts w:eastAsia="Times New Roman"/>
          <w:sz w:val="20"/>
          <w:szCs w:val="20"/>
        </w:rPr>
      </w:pPr>
      <w:r>
        <w:rPr>
          <w:rFonts w:ascii="inherit" w:eastAsia="Times New Roman" w:hAnsi="inherit"/>
          <w:b/>
          <w:bCs/>
          <w:sz w:val="20"/>
          <w:szCs w:val="20"/>
        </w:rPr>
        <w:t>Asset Impairment Charges</w:t>
      </w:r>
    </w:p>
    <w:p w14:paraId="07AE0E50" w14:textId="77777777" w:rsidR="00000000" w:rsidRDefault="001417CD">
      <w:pPr>
        <w:spacing w:line="288" w:lineRule="auto"/>
        <w:divId w:val="87121087"/>
        <w:rPr>
          <w:rFonts w:eastAsia="Times New Roman"/>
          <w:sz w:val="20"/>
          <w:szCs w:val="20"/>
        </w:rPr>
      </w:pPr>
    </w:p>
    <w:p w14:paraId="3B67CCE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significant asset impairment charges recorded. In</w:t>
      </w:r>
      <w:r>
        <w:rPr>
          <w:rFonts w:ascii="inherit" w:eastAsia="Times New Roman" w:hAnsi="inherit"/>
          <w:sz w:val="20"/>
          <w:szCs w:val="20"/>
        </w:rPr>
        <w:t xml:space="preserve"> </w:t>
      </w:r>
      <w:r>
        <w:rPr>
          <w:rFonts w:ascii="inherit" w:eastAsia="Times New Roman" w:hAnsi="inherit"/>
          <w:sz w:val="20"/>
          <w:szCs w:val="20"/>
        </w:rPr>
        <w:t>2018, asset impairment charges were</w:t>
      </w:r>
      <w:r>
        <w:rPr>
          <w:rFonts w:ascii="inherit" w:eastAsia="Times New Roman" w:hAnsi="inherit"/>
          <w:sz w:val="20"/>
          <w:szCs w:val="20"/>
        </w:rPr>
        <w:t xml:space="preserve"> </w:t>
      </w:r>
      <w:r>
        <w:rPr>
          <w:rFonts w:ascii="inherit" w:eastAsia="Times New Roman" w:hAnsi="inherit"/>
          <w:sz w:val="20"/>
          <w:szCs w:val="20"/>
        </w:rPr>
        <w:t>$227 million</w:t>
      </w:r>
      <w:r>
        <w:rPr>
          <w:rFonts w:ascii="inherit" w:eastAsia="Times New Roman" w:hAnsi="inherit"/>
          <w:sz w:val="20"/>
          <w:szCs w:val="20"/>
        </w:rPr>
        <w:t xml:space="preserve"> </w:t>
      </w:r>
      <w:r>
        <w:rPr>
          <w:rFonts w:ascii="inherit" w:eastAsia="Times New Roman" w:hAnsi="inherit"/>
          <w:sz w:val="20"/>
          <w:szCs w:val="20"/>
        </w:rPr>
        <w:t>which included a $146 million impairment of goodwill under our previous segment structure, which was assigned to the Hardware reporting unit and a $37 milli</w:t>
      </w:r>
      <w:r>
        <w:rPr>
          <w:rFonts w:ascii="inherit" w:eastAsia="Times New Roman" w:hAnsi="inherit"/>
          <w:sz w:val="20"/>
          <w:szCs w:val="20"/>
        </w:rPr>
        <w:t>on impairment charge related to long-lived assets held and used in our Hardware operations. Refer to Note 5, "Goodwill and Purchased Intangible Assets" of the Notes to Consolidated Financial Statements included in Item 8 of Part II of this Report for addit</w:t>
      </w:r>
      <w:r>
        <w:rPr>
          <w:rFonts w:ascii="inherit" w:eastAsia="Times New Roman" w:hAnsi="inherit"/>
          <w:sz w:val="20"/>
          <w:szCs w:val="20"/>
        </w:rPr>
        <w:t>ional discussion.</w:t>
      </w:r>
      <w:r>
        <w:rPr>
          <w:rFonts w:ascii="inherit" w:eastAsia="Times New Roman" w:hAnsi="inherit"/>
          <w:sz w:val="20"/>
          <w:szCs w:val="20"/>
        </w:rPr>
        <w:t xml:space="preserve"> </w:t>
      </w:r>
      <w:r>
        <w:rPr>
          <w:rFonts w:ascii="inherit" w:eastAsia="Times New Roman" w:hAnsi="inherit"/>
          <w:sz w:val="20"/>
          <w:szCs w:val="20"/>
        </w:rPr>
        <w:t>Additionally, in</w:t>
      </w:r>
      <w:r>
        <w:rPr>
          <w:rFonts w:ascii="inherit" w:eastAsia="Times New Roman" w:hAnsi="inherit"/>
          <w:sz w:val="20"/>
          <w:szCs w:val="20"/>
        </w:rPr>
        <w:t xml:space="preserve"> </w:t>
      </w:r>
      <w:r>
        <w:rPr>
          <w:rFonts w:ascii="inherit" w:eastAsia="Times New Roman" w:hAnsi="inherit"/>
          <w:sz w:val="20"/>
          <w:szCs w:val="20"/>
        </w:rPr>
        <w:t>2018, we recorded</w:t>
      </w:r>
      <w:r>
        <w:rPr>
          <w:rFonts w:ascii="inherit" w:eastAsia="Times New Roman" w:hAnsi="inherit"/>
          <w:sz w:val="20"/>
          <w:szCs w:val="20"/>
        </w:rPr>
        <w:t xml:space="preserve"> </w:t>
      </w:r>
      <w:r>
        <w:rPr>
          <w:rFonts w:ascii="inherit" w:eastAsia="Times New Roman" w:hAnsi="inherit"/>
          <w:sz w:val="20"/>
          <w:szCs w:val="20"/>
        </w:rPr>
        <w:t>$44 million</w:t>
      </w:r>
      <w:r>
        <w:rPr>
          <w:rFonts w:ascii="inherit" w:eastAsia="Times New Roman" w:hAnsi="inherit"/>
          <w:sz w:val="20"/>
          <w:szCs w:val="20"/>
        </w:rPr>
        <w:t xml:space="preserve"> </w:t>
      </w:r>
      <w:r>
        <w:rPr>
          <w:rFonts w:ascii="inherit" w:eastAsia="Times New Roman" w:hAnsi="inherit"/>
          <w:sz w:val="20"/>
          <w:szCs w:val="20"/>
        </w:rPr>
        <w:t>for the write-off of certain internal and external use software capitalization projects that were no longer considered strategic based on review by the new management team and as a result, th</w:t>
      </w:r>
      <w:r>
        <w:rPr>
          <w:rFonts w:ascii="inherit" w:eastAsia="Times New Roman" w:hAnsi="inherit"/>
          <w:sz w:val="20"/>
          <w:szCs w:val="20"/>
        </w:rPr>
        <w:t>e projects have been abandoned.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there were no significant asset impairment charges recorded.</w:t>
      </w:r>
    </w:p>
    <w:p w14:paraId="182CC2D1" w14:textId="77777777" w:rsidR="00000000" w:rsidRDefault="001417CD">
      <w:pPr>
        <w:spacing w:line="288" w:lineRule="auto"/>
        <w:divId w:val="843321377"/>
        <w:rPr>
          <w:rFonts w:eastAsia="Times New Roman"/>
          <w:sz w:val="20"/>
          <w:szCs w:val="20"/>
        </w:rPr>
      </w:pPr>
    </w:p>
    <w:p w14:paraId="083A79EF" w14:textId="77777777" w:rsidR="00000000" w:rsidRDefault="001417CD">
      <w:pPr>
        <w:divId w:val="1311447985"/>
        <w:rPr>
          <w:rFonts w:eastAsia="Times New Roman"/>
          <w:sz w:val="20"/>
          <w:szCs w:val="20"/>
        </w:rPr>
      </w:pPr>
    </w:p>
    <w:p w14:paraId="46648D88" w14:textId="77777777" w:rsidR="00000000" w:rsidRDefault="001417CD">
      <w:pPr>
        <w:spacing w:line="288" w:lineRule="auto"/>
        <w:jc w:val="center"/>
        <w:divId w:val="1988901653"/>
        <w:rPr>
          <w:rFonts w:eastAsia="Times New Roman"/>
          <w:sz w:val="20"/>
          <w:szCs w:val="20"/>
        </w:rPr>
      </w:pPr>
      <w:r>
        <w:rPr>
          <w:rFonts w:ascii="inherit" w:eastAsia="Times New Roman" w:hAnsi="inherit"/>
          <w:sz w:val="20"/>
          <w:szCs w:val="20"/>
        </w:rPr>
        <w:t>32</w:t>
      </w:r>
    </w:p>
    <w:p w14:paraId="1A966DBB" w14:textId="77777777" w:rsidR="00000000" w:rsidRDefault="001417CD">
      <w:pPr>
        <w:divId w:val="286398043"/>
        <w:rPr>
          <w:rFonts w:eastAsia="Times New Roman"/>
          <w:sz w:val="20"/>
          <w:szCs w:val="20"/>
        </w:rPr>
      </w:pPr>
      <w:r>
        <w:rPr>
          <w:rFonts w:eastAsia="Times New Roman"/>
          <w:sz w:val="20"/>
          <w:szCs w:val="20"/>
        </w:rPr>
        <w:pict w14:anchorId="0266F4C5">
          <v:rect id="_x0000_i1061" style="width:0;height:1.5pt" o:hralign="center" o:hrstd="t" o:hr="t" fillcolor="#a0a0a0" stroked="f"/>
        </w:pict>
      </w:r>
    </w:p>
    <w:p w14:paraId="17FC51D0" w14:textId="77777777" w:rsidR="00000000" w:rsidRDefault="001417CD">
      <w:pPr>
        <w:spacing w:line="288" w:lineRule="auto"/>
        <w:divId w:val="78847181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5DB58DA" w14:textId="77777777" w:rsidR="00000000" w:rsidRDefault="001417CD">
      <w:pPr>
        <w:spacing w:line="288" w:lineRule="auto"/>
        <w:divId w:val="1244218935"/>
        <w:rPr>
          <w:rFonts w:eastAsia="Times New Roman"/>
          <w:sz w:val="16"/>
          <w:szCs w:val="16"/>
        </w:rPr>
      </w:pPr>
    </w:p>
    <w:p w14:paraId="0AEC7732" w14:textId="77777777" w:rsidR="00000000" w:rsidRDefault="001417CD">
      <w:pPr>
        <w:divId w:val="705835191"/>
        <w:rPr>
          <w:rFonts w:eastAsia="Times New Roman"/>
          <w:sz w:val="20"/>
          <w:szCs w:val="20"/>
        </w:rPr>
      </w:pPr>
    </w:p>
    <w:p w14:paraId="2CA55E0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Interest Expense</w:t>
      </w:r>
    </w:p>
    <w:p w14:paraId="5F151A78" w14:textId="77777777" w:rsidR="00000000" w:rsidRDefault="001417CD">
      <w:pPr>
        <w:spacing w:line="288" w:lineRule="auto"/>
        <w:jc w:val="both"/>
        <w:divId w:val="286398043"/>
        <w:rPr>
          <w:rFonts w:eastAsia="Times New Roman"/>
          <w:sz w:val="20"/>
          <w:szCs w:val="20"/>
        </w:rPr>
      </w:pPr>
    </w:p>
    <w:p w14:paraId="47A544F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Interest expense was</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$168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Interest expense in all years</w:t>
      </w:r>
      <w:r>
        <w:rPr>
          <w:rFonts w:ascii="inherit" w:eastAsia="Times New Roman" w:hAnsi="inherit"/>
          <w:sz w:val="20"/>
          <w:szCs w:val="20"/>
        </w:rPr>
        <w:t xml:space="preserve"> </w:t>
      </w:r>
      <w:r>
        <w:rPr>
          <w:rFonts w:ascii="inherit" w:eastAsia="Times New Roman" w:hAnsi="inherit"/>
          <w:sz w:val="20"/>
          <w:szCs w:val="20"/>
        </w:rPr>
        <w:t>was primarily related to the Company's senior unsecured notes and borrowings under the Company's senior secured credit facili</w:t>
      </w:r>
      <w:r>
        <w:rPr>
          <w:rFonts w:ascii="inherit" w:eastAsia="Times New Roman" w:hAnsi="inherit"/>
          <w:sz w:val="20"/>
          <w:szCs w:val="20"/>
        </w:rPr>
        <w:t>ty. The increase from</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is due to higher average outstanding principal balances during 2019 as well as the write-off of</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of deferred financing fees as a result of the debt refinancing completed during 2019.</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Note 7, "Debt Oblig</w:t>
      </w:r>
      <w:r>
        <w:rPr>
          <w:rFonts w:ascii="inherit" w:eastAsia="Times New Roman" w:hAnsi="inherit"/>
          <w:sz w:val="20"/>
          <w:szCs w:val="20"/>
        </w:rPr>
        <w:t>ations"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for additional discussion.</w:t>
      </w:r>
    </w:p>
    <w:p w14:paraId="2A536344" w14:textId="77777777" w:rsidR="00000000" w:rsidRDefault="001417CD">
      <w:pPr>
        <w:spacing w:line="288" w:lineRule="auto"/>
        <w:jc w:val="both"/>
        <w:divId w:val="286398043"/>
        <w:rPr>
          <w:rFonts w:eastAsia="Times New Roman"/>
          <w:sz w:val="20"/>
          <w:szCs w:val="20"/>
        </w:rPr>
      </w:pPr>
    </w:p>
    <w:p w14:paraId="5C13EFA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Other Income (Expense), net</w:t>
      </w:r>
    </w:p>
    <w:p w14:paraId="03DD0215" w14:textId="77777777" w:rsidR="00000000" w:rsidRDefault="001417CD">
      <w:pPr>
        <w:spacing w:line="288" w:lineRule="auto"/>
        <w:jc w:val="both"/>
        <w:divId w:val="286398043"/>
        <w:rPr>
          <w:rFonts w:eastAsia="Times New Roman"/>
          <w:sz w:val="20"/>
          <w:szCs w:val="20"/>
        </w:rPr>
      </w:pPr>
    </w:p>
    <w:p w14:paraId="50A5862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Other income (expense), net was expense of</w:t>
      </w:r>
      <w:r>
        <w:rPr>
          <w:rFonts w:ascii="inherit" w:eastAsia="Times New Roman" w:hAnsi="inherit"/>
          <w:sz w:val="20"/>
          <w:szCs w:val="20"/>
        </w:rPr>
        <w:t xml:space="preserve"> </w:t>
      </w:r>
      <w:r>
        <w:rPr>
          <w:rFonts w:ascii="inherit" w:eastAsia="Times New Roman" w:hAnsi="inherit"/>
          <w:sz w:val="20"/>
          <w:szCs w:val="20"/>
        </w:rPr>
        <w:t>$73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income of</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expense of</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with the components reflected in the following table:</w:t>
      </w:r>
    </w:p>
    <w:p w14:paraId="7917FADA" w14:textId="77777777" w:rsidR="00000000" w:rsidRDefault="001417CD">
      <w:pPr>
        <w:spacing w:line="288" w:lineRule="auto"/>
        <w:jc w:val="both"/>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14:paraId="0D05000D" w14:textId="77777777">
        <w:trPr>
          <w:divId w:val="59838686"/>
          <w:jc w:val="center"/>
        </w:trPr>
        <w:tc>
          <w:tcPr>
            <w:tcW w:w="0" w:type="auto"/>
            <w:gridSpan w:val="6"/>
            <w:vAlign w:val="center"/>
            <w:hideMark/>
          </w:tcPr>
          <w:p w14:paraId="27FF6CFD" w14:textId="77777777" w:rsidR="00000000" w:rsidRDefault="001417CD">
            <w:pPr>
              <w:spacing w:line="288" w:lineRule="auto"/>
              <w:jc w:val="both"/>
              <w:rPr>
                <w:rFonts w:eastAsia="Times New Roman"/>
                <w:sz w:val="20"/>
                <w:szCs w:val="20"/>
              </w:rPr>
            </w:pPr>
          </w:p>
        </w:tc>
      </w:tr>
      <w:tr w:rsidR="00000000" w14:paraId="42841BD9" w14:textId="77777777">
        <w:trPr>
          <w:divId w:val="59838686"/>
          <w:jc w:val="center"/>
        </w:trPr>
        <w:tc>
          <w:tcPr>
            <w:tcW w:w="2950" w:type="pct"/>
            <w:vAlign w:val="center"/>
            <w:hideMark/>
          </w:tcPr>
          <w:p w14:paraId="13DFB9E8" w14:textId="77777777" w:rsidR="00000000" w:rsidRDefault="001417CD">
            <w:pPr>
              <w:rPr>
                <w:rFonts w:eastAsia="Times New Roman"/>
                <w:sz w:val="20"/>
                <w:szCs w:val="20"/>
              </w:rPr>
            </w:pPr>
          </w:p>
        </w:tc>
        <w:tc>
          <w:tcPr>
            <w:tcW w:w="650" w:type="pct"/>
            <w:vAlign w:val="center"/>
            <w:hideMark/>
          </w:tcPr>
          <w:p w14:paraId="08EBC231" w14:textId="77777777" w:rsidR="00000000" w:rsidRDefault="001417CD">
            <w:pPr>
              <w:rPr>
                <w:rFonts w:eastAsia="Times New Roman"/>
                <w:sz w:val="20"/>
                <w:szCs w:val="20"/>
              </w:rPr>
            </w:pPr>
          </w:p>
        </w:tc>
        <w:tc>
          <w:tcPr>
            <w:tcW w:w="50" w:type="pct"/>
            <w:vAlign w:val="center"/>
            <w:hideMark/>
          </w:tcPr>
          <w:p w14:paraId="57857B29" w14:textId="77777777" w:rsidR="00000000" w:rsidRDefault="001417CD">
            <w:pPr>
              <w:rPr>
                <w:rFonts w:eastAsia="Times New Roman"/>
                <w:sz w:val="20"/>
                <w:szCs w:val="20"/>
              </w:rPr>
            </w:pPr>
          </w:p>
        </w:tc>
        <w:tc>
          <w:tcPr>
            <w:tcW w:w="650" w:type="pct"/>
            <w:vAlign w:val="center"/>
            <w:hideMark/>
          </w:tcPr>
          <w:p w14:paraId="36D2B7ED" w14:textId="77777777" w:rsidR="00000000" w:rsidRDefault="001417CD">
            <w:pPr>
              <w:rPr>
                <w:rFonts w:eastAsia="Times New Roman"/>
                <w:sz w:val="20"/>
                <w:szCs w:val="20"/>
              </w:rPr>
            </w:pPr>
          </w:p>
        </w:tc>
        <w:tc>
          <w:tcPr>
            <w:tcW w:w="50" w:type="pct"/>
            <w:vAlign w:val="center"/>
            <w:hideMark/>
          </w:tcPr>
          <w:p w14:paraId="4CE6C561" w14:textId="77777777" w:rsidR="00000000" w:rsidRDefault="001417CD">
            <w:pPr>
              <w:rPr>
                <w:rFonts w:eastAsia="Times New Roman"/>
                <w:sz w:val="20"/>
                <w:szCs w:val="20"/>
              </w:rPr>
            </w:pPr>
          </w:p>
        </w:tc>
        <w:tc>
          <w:tcPr>
            <w:tcW w:w="650" w:type="pct"/>
            <w:vAlign w:val="center"/>
            <w:hideMark/>
          </w:tcPr>
          <w:p w14:paraId="4C2F029D" w14:textId="77777777" w:rsidR="00000000" w:rsidRDefault="001417CD">
            <w:pPr>
              <w:rPr>
                <w:rFonts w:eastAsia="Times New Roman"/>
                <w:sz w:val="20"/>
                <w:szCs w:val="20"/>
              </w:rPr>
            </w:pPr>
          </w:p>
        </w:tc>
      </w:tr>
      <w:tr w:rsidR="00000000" w14:paraId="32DD49C8" w14:textId="77777777">
        <w:trPr>
          <w:divId w:val="59838686"/>
          <w:jc w:val="center"/>
        </w:trPr>
        <w:tc>
          <w:tcPr>
            <w:tcW w:w="0" w:type="auto"/>
            <w:tcMar>
              <w:top w:w="30" w:type="dxa"/>
              <w:left w:w="30" w:type="dxa"/>
              <w:bottom w:w="30" w:type="dxa"/>
              <w:right w:w="30" w:type="dxa"/>
            </w:tcMar>
            <w:vAlign w:val="bottom"/>
            <w:hideMark/>
          </w:tcPr>
          <w:p w14:paraId="612D335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E18675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940D49D" w14:textId="77777777" w:rsidR="00000000" w:rsidRDefault="001417CD">
            <w:pPr>
              <w:divId w:val="291081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7294F5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46D6BC2A" w14:textId="77777777" w:rsidR="00000000" w:rsidRDefault="001417CD">
            <w:pPr>
              <w:divId w:val="14831528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FD6A21"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606E5951" w14:textId="77777777">
        <w:trPr>
          <w:divId w:val="59838686"/>
          <w:jc w:val="center"/>
        </w:trPr>
        <w:tc>
          <w:tcPr>
            <w:tcW w:w="0" w:type="auto"/>
            <w:shd w:val="clear" w:color="auto" w:fill="CCEEFF"/>
            <w:tcMar>
              <w:top w:w="30" w:type="dxa"/>
              <w:left w:w="30" w:type="dxa"/>
              <w:bottom w:w="30" w:type="dxa"/>
              <w:right w:w="30" w:type="dxa"/>
            </w:tcMar>
            <w:hideMark/>
          </w:tcPr>
          <w:p w14:paraId="6E6456AB" w14:textId="77777777" w:rsidR="00000000" w:rsidRDefault="001417CD">
            <w:pPr>
              <w:rPr>
                <w:rFonts w:eastAsia="Times New Roman"/>
                <w:sz w:val="20"/>
                <w:szCs w:val="20"/>
              </w:rPr>
            </w:pPr>
            <w:r>
              <w:rPr>
                <w:rFonts w:ascii="inherit" w:eastAsia="Times New Roman" w:hAnsi="inherit"/>
                <w:sz w:val="20"/>
                <w:szCs w:val="20"/>
              </w:rPr>
              <w:t>Interest income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A5DD63C" w14:textId="77777777" w:rsidR="00000000" w:rsidRDefault="001417CD">
            <w:pPr>
              <w:jc w:val="center"/>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30" w:type="dxa"/>
              <w:bottom w:w="30" w:type="dxa"/>
              <w:right w:w="30" w:type="dxa"/>
            </w:tcMar>
            <w:vAlign w:val="bottom"/>
            <w:hideMark/>
          </w:tcPr>
          <w:p w14:paraId="1CF075DE" w14:textId="77777777" w:rsidR="00000000" w:rsidRDefault="001417CD">
            <w:pPr>
              <w:divId w:val="1175614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E696B8"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30" w:type="dxa"/>
              <w:bottom w:w="30" w:type="dxa"/>
              <w:right w:w="30" w:type="dxa"/>
            </w:tcMar>
            <w:vAlign w:val="bottom"/>
            <w:hideMark/>
          </w:tcPr>
          <w:p w14:paraId="5C30FF36" w14:textId="77777777" w:rsidR="00000000" w:rsidRDefault="001417CD">
            <w:pPr>
              <w:divId w:val="975570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EBBA9CF" w14:textId="77777777" w:rsidR="00000000" w:rsidRDefault="001417CD">
            <w:pPr>
              <w:jc w:val="center"/>
              <w:rPr>
                <w:rFonts w:eastAsia="Times New Roman"/>
                <w:sz w:val="20"/>
                <w:szCs w:val="20"/>
              </w:rPr>
            </w:pPr>
            <w:r>
              <w:rPr>
                <w:rFonts w:ascii="inherit" w:eastAsia="Times New Roman" w:hAnsi="inherit"/>
                <w:sz w:val="20"/>
                <w:szCs w:val="20"/>
              </w:rPr>
              <w:t>$3</w:t>
            </w:r>
          </w:p>
        </w:tc>
      </w:tr>
      <w:tr w:rsidR="00000000" w14:paraId="2E5EAE64" w14:textId="77777777">
        <w:trPr>
          <w:divId w:val="59838686"/>
          <w:jc w:val="center"/>
        </w:trPr>
        <w:tc>
          <w:tcPr>
            <w:tcW w:w="0" w:type="auto"/>
            <w:tcMar>
              <w:top w:w="30" w:type="dxa"/>
              <w:left w:w="30" w:type="dxa"/>
              <w:bottom w:w="30" w:type="dxa"/>
              <w:right w:w="30" w:type="dxa"/>
            </w:tcMar>
            <w:hideMark/>
          </w:tcPr>
          <w:p w14:paraId="04656094" w14:textId="77777777" w:rsidR="00000000" w:rsidRDefault="001417CD">
            <w:pPr>
              <w:rPr>
                <w:rFonts w:eastAsia="Times New Roman"/>
                <w:sz w:val="20"/>
                <w:szCs w:val="20"/>
              </w:rPr>
            </w:pPr>
            <w:r>
              <w:rPr>
                <w:rFonts w:ascii="inherit" w:eastAsia="Times New Roman" w:hAnsi="inherit"/>
                <w:sz w:val="20"/>
                <w:szCs w:val="20"/>
              </w:rPr>
              <w:t>Foreign currency fluctuations and foreign exchange contracts</w:t>
            </w:r>
          </w:p>
        </w:tc>
        <w:tc>
          <w:tcPr>
            <w:tcW w:w="0" w:type="auto"/>
            <w:tcMar>
              <w:top w:w="30" w:type="dxa"/>
              <w:left w:w="30" w:type="dxa"/>
              <w:bottom w:w="30" w:type="dxa"/>
              <w:right w:w="30" w:type="dxa"/>
            </w:tcMar>
            <w:vAlign w:val="bottom"/>
            <w:hideMark/>
          </w:tcPr>
          <w:p w14:paraId="4036D3AD" w14:textId="77777777" w:rsidR="00000000" w:rsidRDefault="001417CD">
            <w:pPr>
              <w:jc w:val="center"/>
              <w:rPr>
                <w:rFonts w:eastAsia="Times New Roman"/>
                <w:sz w:val="20"/>
                <w:szCs w:val="20"/>
              </w:rPr>
            </w:pPr>
            <w:r>
              <w:rPr>
                <w:rFonts w:ascii="inherit" w:eastAsia="Times New Roman" w:hAnsi="inherit"/>
                <w:b/>
                <w:bCs/>
                <w:sz w:val="20"/>
                <w:szCs w:val="20"/>
              </w:rPr>
              <w:t>(23)</w:t>
            </w:r>
          </w:p>
        </w:tc>
        <w:tc>
          <w:tcPr>
            <w:tcW w:w="0" w:type="auto"/>
            <w:tcMar>
              <w:top w:w="30" w:type="dxa"/>
              <w:left w:w="30" w:type="dxa"/>
              <w:bottom w:w="30" w:type="dxa"/>
              <w:right w:w="30" w:type="dxa"/>
            </w:tcMar>
            <w:vAlign w:val="bottom"/>
            <w:hideMark/>
          </w:tcPr>
          <w:p w14:paraId="12635962" w14:textId="77777777" w:rsidR="00000000" w:rsidRDefault="001417CD">
            <w:pPr>
              <w:divId w:val="60935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8CDA9" w14:textId="77777777" w:rsidR="00000000" w:rsidRDefault="001417CD">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14:paraId="37A683B1" w14:textId="77777777" w:rsidR="00000000" w:rsidRDefault="001417CD">
            <w:pPr>
              <w:divId w:val="1452674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16F917" w14:textId="77777777" w:rsidR="00000000" w:rsidRDefault="001417CD">
            <w:pPr>
              <w:jc w:val="center"/>
              <w:rPr>
                <w:rFonts w:eastAsia="Times New Roman"/>
                <w:sz w:val="20"/>
                <w:szCs w:val="20"/>
              </w:rPr>
            </w:pPr>
            <w:r>
              <w:rPr>
                <w:rFonts w:ascii="inherit" w:eastAsia="Times New Roman" w:hAnsi="inherit"/>
                <w:sz w:val="20"/>
                <w:szCs w:val="20"/>
              </w:rPr>
              <w:t>(26)</w:t>
            </w:r>
          </w:p>
        </w:tc>
      </w:tr>
      <w:tr w:rsidR="00000000" w14:paraId="2237FFE6" w14:textId="77777777">
        <w:trPr>
          <w:divId w:val="59838686"/>
          <w:jc w:val="center"/>
        </w:trPr>
        <w:tc>
          <w:tcPr>
            <w:tcW w:w="0" w:type="auto"/>
            <w:shd w:val="clear" w:color="auto" w:fill="CCEEFF"/>
            <w:tcMar>
              <w:top w:w="30" w:type="dxa"/>
              <w:left w:w="30" w:type="dxa"/>
              <w:bottom w:w="30" w:type="dxa"/>
              <w:right w:w="30" w:type="dxa"/>
            </w:tcMar>
            <w:hideMark/>
          </w:tcPr>
          <w:p w14:paraId="0154ED4D" w14:textId="77777777" w:rsidR="00000000" w:rsidRDefault="001417CD">
            <w:pPr>
              <w:rPr>
                <w:rFonts w:eastAsia="Times New Roman"/>
                <w:sz w:val="20"/>
                <w:szCs w:val="20"/>
              </w:rPr>
            </w:pPr>
            <w:r>
              <w:rPr>
                <w:rFonts w:ascii="inherit" w:eastAsia="Times New Roman" w:hAnsi="inherit"/>
                <w:sz w:val="20"/>
                <w:szCs w:val="20"/>
              </w:rPr>
              <w:t>Bank-related fees</w:t>
            </w:r>
          </w:p>
        </w:tc>
        <w:tc>
          <w:tcPr>
            <w:tcW w:w="0" w:type="auto"/>
            <w:shd w:val="clear" w:color="auto" w:fill="CCEEFF"/>
            <w:tcMar>
              <w:top w:w="30" w:type="dxa"/>
              <w:left w:w="30" w:type="dxa"/>
              <w:bottom w:w="30" w:type="dxa"/>
              <w:right w:w="30" w:type="dxa"/>
            </w:tcMar>
            <w:vAlign w:val="bottom"/>
            <w:hideMark/>
          </w:tcPr>
          <w:p w14:paraId="32205494" w14:textId="77777777" w:rsidR="00000000" w:rsidRDefault="001417CD">
            <w:pPr>
              <w:jc w:val="center"/>
              <w:rPr>
                <w:rFonts w:eastAsia="Times New Roman"/>
                <w:sz w:val="20"/>
                <w:szCs w:val="20"/>
              </w:rPr>
            </w:pPr>
            <w:r>
              <w:rPr>
                <w:rFonts w:ascii="inherit" w:eastAsia="Times New Roman" w:hAnsi="inherit"/>
                <w:b/>
                <w:bCs/>
                <w:sz w:val="20"/>
                <w:szCs w:val="20"/>
              </w:rPr>
              <w:t>(7)</w:t>
            </w:r>
          </w:p>
        </w:tc>
        <w:tc>
          <w:tcPr>
            <w:tcW w:w="0" w:type="auto"/>
            <w:shd w:val="clear" w:color="auto" w:fill="CCEEFF"/>
            <w:tcMar>
              <w:top w:w="30" w:type="dxa"/>
              <w:left w:w="30" w:type="dxa"/>
              <w:bottom w:w="30" w:type="dxa"/>
              <w:right w:w="30" w:type="dxa"/>
            </w:tcMar>
            <w:vAlign w:val="bottom"/>
            <w:hideMark/>
          </w:tcPr>
          <w:p w14:paraId="1D596EB0" w14:textId="77777777" w:rsidR="00000000" w:rsidRDefault="001417CD">
            <w:pPr>
              <w:divId w:val="32728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F80868"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68672AEC" w14:textId="77777777" w:rsidR="00000000" w:rsidRDefault="001417CD">
            <w:pPr>
              <w:divId w:val="395858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E69D93" w14:textId="77777777" w:rsidR="00000000" w:rsidRDefault="001417CD">
            <w:pPr>
              <w:jc w:val="center"/>
              <w:rPr>
                <w:rFonts w:eastAsia="Times New Roman"/>
                <w:sz w:val="20"/>
                <w:szCs w:val="20"/>
              </w:rPr>
            </w:pPr>
            <w:r>
              <w:rPr>
                <w:rFonts w:ascii="inherit" w:eastAsia="Times New Roman" w:hAnsi="inherit"/>
                <w:sz w:val="20"/>
                <w:szCs w:val="20"/>
              </w:rPr>
              <w:t>(8)</w:t>
            </w:r>
          </w:p>
        </w:tc>
      </w:tr>
      <w:tr w:rsidR="00000000" w14:paraId="36CE0D79" w14:textId="77777777">
        <w:trPr>
          <w:divId w:val="59838686"/>
          <w:jc w:val="center"/>
        </w:trPr>
        <w:tc>
          <w:tcPr>
            <w:tcW w:w="0" w:type="auto"/>
            <w:tcMar>
              <w:top w:w="30" w:type="dxa"/>
              <w:left w:w="30" w:type="dxa"/>
              <w:bottom w:w="30" w:type="dxa"/>
              <w:right w:w="30" w:type="dxa"/>
            </w:tcMar>
            <w:hideMark/>
          </w:tcPr>
          <w:p w14:paraId="5960D8D2" w14:textId="77777777" w:rsidR="00000000" w:rsidRDefault="001417CD">
            <w:pPr>
              <w:rPr>
                <w:rFonts w:eastAsia="Times New Roman"/>
                <w:sz w:val="20"/>
                <w:szCs w:val="20"/>
              </w:rPr>
            </w:pPr>
            <w:r>
              <w:rPr>
                <w:rFonts w:ascii="inherit" w:eastAsia="Times New Roman" w:hAnsi="inherit"/>
                <w:sz w:val="20"/>
                <w:szCs w:val="20"/>
              </w:rPr>
              <w:t>Employee benefit plans</w:t>
            </w:r>
          </w:p>
        </w:tc>
        <w:tc>
          <w:tcPr>
            <w:tcW w:w="0" w:type="auto"/>
            <w:tcMar>
              <w:top w:w="30" w:type="dxa"/>
              <w:left w:w="30" w:type="dxa"/>
              <w:bottom w:w="30" w:type="dxa"/>
              <w:right w:w="30" w:type="dxa"/>
            </w:tcMar>
            <w:vAlign w:val="bottom"/>
            <w:hideMark/>
          </w:tcPr>
          <w:p w14:paraId="736AC7F4" w14:textId="77777777" w:rsidR="00000000" w:rsidRDefault="001417CD">
            <w:pPr>
              <w:jc w:val="center"/>
              <w:rPr>
                <w:rFonts w:eastAsia="Times New Roman"/>
                <w:sz w:val="20"/>
                <w:szCs w:val="20"/>
              </w:rPr>
            </w:pPr>
            <w:r>
              <w:rPr>
                <w:rFonts w:ascii="inherit" w:eastAsia="Times New Roman" w:hAnsi="inherit"/>
                <w:b/>
                <w:bCs/>
                <w:sz w:val="20"/>
                <w:szCs w:val="20"/>
              </w:rPr>
              <w:t>(82)</w:t>
            </w:r>
          </w:p>
        </w:tc>
        <w:tc>
          <w:tcPr>
            <w:tcW w:w="0" w:type="auto"/>
            <w:tcMar>
              <w:top w:w="30" w:type="dxa"/>
              <w:left w:w="30" w:type="dxa"/>
              <w:bottom w:w="30" w:type="dxa"/>
              <w:right w:w="30" w:type="dxa"/>
            </w:tcMar>
            <w:vAlign w:val="bottom"/>
            <w:hideMark/>
          </w:tcPr>
          <w:p w14:paraId="6285C969" w14:textId="77777777" w:rsidR="00000000" w:rsidRDefault="001417CD">
            <w:pPr>
              <w:divId w:val="6194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C9F08" w14:textId="77777777" w:rsidR="00000000" w:rsidRDefault="001417CD">
            <w:pPr>
              <w:jc w:val="center"/>
              <w:rPr>
                <w:rFonts w:eastAsia="Times New Roman"/>
                <w:sz w:val="20"/>
                <w:szCs w:val="20"/>
              </w:rPr>
            </w:pPr>
            <w:r>
              <w:rPr>
                <w:rFonts w:ascii="inherit" w:eastAsia="Times New Roman" w:hAnsi="inherit"/>
                <w:sz w:val="20"/>
                <w:szCs w:val="20"/>
              </w:rPr>
              <w:t>45</w:t>
            </w:r>
          </w:p>
        </w:tc>
        <w:tc>
          <w:tcPr>
            <w:tcW w:w="0" w:type="auto"/>
            <w:tcMar>
              <w:top w:w="30" w:type="dxa"/>
              <w:left w:w="30" w:type="dxa"/>
              <w:bottom w:w="30" w:type="dxa"/>
              <w:right w:w="30" w:type="dxa"/>
            </w:tcMar>
            <w:vAlign w:val="bottom"/>
            <w:hideMark/>
          </w:tcPr>
          <w:p w14:paraId="4ABDC03C" w14:textId="77777777" w:rsidR="00000000" w:rsidRDefault="001417CD">
            <w:pPr>
              <w:divId w:val="346562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849ED4" w14:textId="77777777" w:rsidR="00000000" w:rsidRDefault="001417CD">
            <w:pPr>
              <w:jc w:val="center"/>
              <w:rPr>
                <w:rFonts w:eastAsia="Times New Roman"/>
                <w:sz w:val="20"/>
                <w:szCs w:val="20"/>
              </w:rPr>
            </w:pPr>
            <w:r>
              <w:rPr>
                <w:rFonts w:ascii="inherit" w:eastAsia="Times New Roman" w:hAnsi="inherit"/>
                <w:sz w:val="20"/>
                <w:szCs w:val="20"/>
              </w:rPr>
              <w:t>(15)</w:t>
            </w:r>
          </w:p>
        </w:tc>
      </w:tr>
      <w:tr w:rsidR="00000000" w14:paraId="1B0A56D7" w14:textId="77777777">
        <w:trPr>
          <w:divId w:val="59838686"/>
          <w:jc w:val="center"/>
        </w:trPr>
        <w:tc>
          <w:tcPr>
            <w:tcW w:w="0" w:type="auto"/>
            <w:shd w:val="clear" w:color="auto" w:fill="CCEEFF"/>
            <w:tcMar>
              <w:top w:w="30" w:type="dxa"/>
              <w:left w:w="30" w:type="dxa"/>
              <w:bottom w:w="30" w:type="dxa"/>
              <w:right w:w="30" w:type="dxa"/>
            </w:tcMar>
            <w:hideMark/>
          </w:tcPr>
          <w:p w14:paraId="19E7A883" w14:textId="77777777" w:rsidR="00000000" w:rsidRDefault="001417CD">
            <w:pPr>
              <w:rPr>
                <w:rFonts w:eastAsia="Times New Roman"/>
                <w:sz w:val="20"/>
                <w:szCs w:val="20"/>
              </w:rPr>
            </w:pPr>
            <w:r>
              <w:rPr>
                <w:rFonts w:ascii="inherit" w:eastAsia="Times New Roman" w:hAnsi="inherit"/>
                <w:sz w:val="20"/>
                <w:szCs w:val="20"/>
              </w:rPr>
              <w:t>Gain on entity liquidations</w:t>
            </w:r>
          </w:p>
        </w:tc>
        <w:tc>
          <w:tcPr>
            <w:tcW w:w="0" w:type="auto"/>
            <w:shd w:val="clear" w:color="auto" w:fill="CCEEFF"/>
            <w:tcMar>
              <w:top w:w="30" w:type="dxa"/>
              <w:left w:w="30" w:type="dxa"/>
              <w:bottom w:w="30" w:type="dxa"/>
              <w:right w:w="30" w:type="dxa"/>
            </w:tcMar>
            <w:vAlign w:val="bottom"/>
            <w:hideMark/>
          </w:tcPr>
          <w:p w14:paraId="67385CFD" w14:textId="77777777" w:rsidR="00000000" w:rsidRDefault="001417CD">
            <w:pPr>
              <w:jc w:val="center"/>
              <w:rPr>
                <w:rFonts w:eastAsia="Times New Roman"/>
                <w:sz w:val="20"/>
                <w:szCs w:val="20"/>
              </w:rPr>
            </w:pPr>
            <w:r>
              <w:rPr>
                <w:rFonts w:ascii="inherit" w:eastAsia="Times New Roman" w:hAnsi="inherit"/>
                <w:b/>
                <w:bCs/>
                <w:sz w:val="20"/>
                <w:szCs w:val="20"/>
              </w:rPr>
              <w:t>37</w:t>
            </w:r>
          </w:p>
        </w:tc>
        <w:tc>
          <w:tcPr>
            <w:tcW w:w="0" w:type="auto"/>
            <w:shd w:val="clear" w:color="auto" w:fill="CCEEFF"/>
            <w:tcMar>
              <w:top w:w="30" w:type="dxa"/>
              <w:left w:w="30" w:type="dxa"/>
              <w:bottom w:w="30" w:type="dxa"/>
              <w:right w:w="30" w:type="dxa"/>
            </w:tcMar>
            <w:vAlign w:val="bottom"/>
            <w:hideMark/>
          </w:tcPr>
          <w:p w14:paraId="785446F9" w14:textId="77777777" w:rsidR="00000000" w:rsidRDefault="001417CD">
            <w:pPr>
              <w:divId w:val="1916477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33C254"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B304BA" w14:textId="77777777" w:rsidR="00000000" w:rsidRDefault="001417CD">
            <w:pPr>
              <w:divId w:val="1947076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C94935" w14:textId="77777777" w:rsidR="00000000" w:rsidRDefault="001417CD">
            <w:pPr>
              <w:jc w:val="center"/>
              <w:rPr>
                <w:rFonts w:eastAsia="Times New Roman"/>
                <w:sz w:val="20"/>
                <w:szCs w:val="20"/>
              </w:rPr>
            </w:pPr>
            <w:r>
              <w:rPr>
                <w:rFonts w:ascii="inherit" w:eastAsia="Times New Roman" w:hAnsi="inherit"/>
                <w:b/>
                <w:bCs/>
                <w:sz w:val="20"/>
                <w:szCs w:val="20"/>
              </w:rPr>
              <w:t>—</w:t>
            </w:r>
          </w:p>
        </w:tc>
      </w:tr>
      <w:tr w:rsidR="00000000" w14:paraId="0EA6A9B2" w14:textId="77777777">
        <w:trPr>
          <w:divId w:val="59838686"/>
          <w:jc w:val="center"/>
        </w:trPr>
        <w:tc>
          <w:tcPr>
            <w:tcW w:w="0" w:type="auto"/>
            <w:tcMar>
              <w:top w:w="30" w:type="dxa"/>
              <w:left w:w="30" w:type="dxa"/>
              <w:bottom w:w="30" w:type="dxa"/>
              <w:right w:w="30" w:type="dxa"/>
            </w:tcMar>
            <w:vAlign w:val="bottom"/>
            <w:hideMark/>
          </w:tcPr>
          <w:p w14:paraId="76B22EC0" w14:textId="77777777" w:rsidR="00000000" w:rsidRDefault="001417CD">
            <w:pPr>
              <w:rPr>
                <w:rFonts w:eastAsia="Times New Roman"/>
                <w:sz w:val="20"/>
                <w:szCs w:val="20"/>
              </w:rPr>
            </w:pPr>
            <w:r>
              <w:rPr>
                <w:rFonts w:ascii="inherit" w:eastAsia="Times New Roman" w:hAnsi="inherit"/>
                <w:sz w:val="20"/>
                <w:szCs w:val="20"/>
              </w:rPr>
              <w:t>Other, net</w:t>
            </w:r>
          </w:p>
        </w:tc>
        <w:tc>
          <w:tcPr>
            <w:tcW w:w="0" w:type="auto"/>
            <w:tcBorders>
              <w:bottom w:val="single" w:sz="6" w:space="0" w:color="000000"/>
            </w:tcBorders>
            <w:tcMar>
              <w:top w:w="30" w:type="dxa"/>
              <w:left w:w="30" w:type="dxa"/>
              <w:bottom w:w="30" w:type="dxa"/>
              <w:right w:w="30" w:type="dxa"/>
            </w:tcMar>
            <w:vAlign w:val="bottom"/>
            <w:hideMark/>
          </w:tcPr>
          <w:p w14:paraId="2CB861E1" w14:textId="77777777" w:rsidR="00000000" w:rsidRDefault="001417CD">
            <w:pPr>
              <w:jc w:val="center"/>
              <w:rPr>
                <w:rFonts w:eastAsia="Times New Roman"/>
                <w:sz w:val="20"/>
                <w:szCs w:val="20"/>
              </w:rPr>
            </w:pPr>
            <w:r>
              <w:rPr>
                <w:rFonts w:ascii="inherit" w:eastAsia="Times New Roman" w:hAnsi="inherit"/>
                <w:b/>
                <w:bCs/>
                <w:sz w:val="20"/>
                <w:szCs w:val="20"/>
              </w:rPr>
              <w:t>(3)</w:t>
            </w:r>
          </w:p>
        </w:tc>
        <w:tc>
          <w:tcPr>
            <w:tcW w:w="0" w:type="auto"/>
            <w:tcMar>
              <w:top w:w="30" w:type="dxa"/>
              <w:left w:w="30" w:type="dxa"/>
              <w:bottom w:w="30" w:type="dxa"/>
              <w:right w:w="30" w:type="dxa"/>
            </w:tcMar>
            <w:vAlign w:val="bottom"/>
            <w:hideMark/>
          </w:tcPr>
          <w:p w14:paraId="388FBE65" w14:textId="77777777" w:rsidR="00000000" w:rsidRDefault="001417CD">
            <w:pPr>
              <w:divId w:val="1639784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87F15E"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43AAB1" w14:textId="77777777" w:rsidR="00000000" w:rsidRDefault="001417CD">
            <w:pPr>
              <w:divId w:val="1033502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F838C5" w14:textId="77777777" w:rsidR="00000000" w:rsidRDefault="001417CD">
            <w:pPr>
              <w:jc w:val="center"/>
              <w:rPr>
                <w:rFonts w:eastAsia="Times New Roman"/>
                <w:sz w:val="20"/>
                <w:szCs w:val="20"/>
              </w:rPr>
            </w:pPr>
            <w:r>
              <w:rPr>
                <w:rFonts w:ascii="inherit" w:eastAsia="Times New Roman" w:hAnsi="inherit"/>
                <w:b/>
                <w:bCs/>
                <w:sz w:val="20"/>
                <w:szCs w:val="20"/>
              </w:rPr>
              <w:t>—</w:t>
            </w:r>
          </w:p>
        </w:tc>
      </w:tr>
      <w:tr w:rsidR="00000000" w14:paraId="374E0436" w14:textId="77777777">
        <w:trPr>
          <w:divId w:val="59838686"/>
          <w:jc w:val="center"/>
        </w:trPr>
        <w:tc>
          <w:tcPr>
            <w:tcW w:w="0" w:type="auto"/>
            <w:shd w:val="clear" w:color="auto" w:fill="CCEEFF"/>
            <w:tcMar>
              <w:top w:w="30" w:type="dxa"/>
              <w:left w:w="30" w:type="dxa"/>
              <w:bottom w:w="30" w:type="dxa"/>
              <w:right w:w="30" w:type="dxa"/>
            </w:tcMar>
            <w:hideMark/>
          </w:tcPr>
          <w:p w14:paraId="2AC8DA1F"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7664A389" w14:textId="77777777" w:rsidR="00000000" w:rsidRDefault="001417CD">
            <w:pPr>
              <w:jc w:val="center"/>
              <w:rPr>
                <w:rFonts w:eastAsia="Times New Roman"/>
                <w:sz w:val="20"/>
                <w:szCs w:val="20"/>
              </w:rPr>
            </w:pPr>
            <w:r>
              <w:rPr>
                <w:rFonts w:ascii="inherit" w:eastAsia="Times New Roman" w:hAnsi="inherit"/>
                <w:b/>
                <w:bCs/>
                <w:sz w:val="20"/>
                <w:szCs w:val="20"/>
              </w:rPr>
              <w:t>$(73)</w:t>
            </w:r>
          </w:p>
        </w:tc>
        <w:tc>
          <w:tcPr>
            <w:tcW w:w="0" w:type="auto"/>
            <w:shd w:val="clear" w:color="auto" w:fill="CCEEFF"/>
            <w:tcMar>
              <w:top w:w="30" w:type="dxa"/>
              <w:left w:w="30" w:type="dxa"/>
              <w:bottom w:w="30" w:type="dxa"/>
              <w:right w:w="30" w:type="dxa"/>
            </w:tcMar>
            <w:vAlign w:val="bottom"/>
            <w:hideMark/>
          </w:tcPr>
          <w:p w14:paraId="0DE2BB87" w14:textId="77777777" w:rsidR="00000000" w:rsidRDefault="001417CD">
            <w:pPr>
              <w:divId w:val="17740848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4E40EE27" w14:textId="77777777" w:rsidR="00000000" w:rsidRDefault="001417CD">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14:paraId="2BFD2C48" w14:textId="77777777" w:rsidR="00000000" w:rsidRDefault="001417CD">
            <w:pPr>
              <w:divId w:val="8400003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A987F07" w14:textId="77777777" w:rsidR="00000000" w:rsidRDefault="001417CD">
            <w:pPr>
              <w:jc w:val="center"/>
              <w:rPr>
                <w:rFonts w:eastAsia="Times New Roman"/>
                <w:sz w:val="20"/>
                <w:szCs w:val="20"/>
              </w:rPr>
            </w:pPr>
            <w:r>
              <w:rPr>
                <w:rFonts w:ascii="inherit" w:eastAsia="Times New Roman" w:hAnsi="inherit"/>
                <w:sz w:val="20"/>
                <w:szCs w:val="20"/>
              </w:rPr>
              <w:t>$(46)</w:t>
            </w:r>
          </w:p>
        </w:tc>
      </w:tr>
    </w:tbl>
    <w:p w14:paraId="47046F32" w14:textId="77777777" w:rsidR="00000000" w:rsidRDefault="001417CD">
      <w:pPr>
        <w:spacing w:line="288" w:lineRule="auto"/>
        <w:jc w:val="both"/>
        <w:divId w:val="286398043"/>
        <w:rPr>
          <w:rFonts w:eastAsia="Times New Roman"/>
          <w:sz w:val="20"/>
          <w:szCs w:val="20"/>
        </w:rPr>
      </w:pPr>
    </w:p>
    <w:p w14:paraId="102ABA5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Income Taxes</w:t>
      </w:r>
    </w:p>
    <w:p w14:paraId="523C5C86" w14:textId="77777777" w:rsidR="00000000" w:rsidRDefault="001417CD">
      <w:pPr>
        <w:spacing w:line="288" w:lineRule="auto"/>
        <w:ind w:firstLine="480"/>
        <w:jc w:val="both"/>
        <w:divId w:val="286398043"/>
        <w:rPr>
          <w:rFonts w:eastAsia="Times New Roman"/>
          <w:sz w:val="20"/>
          <w:szCs w:val="20"/>
        </w:rPr>
      </w:pPr>
    </w:p>
    <w:p w14:paraId="70B6593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effective tax rate was</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During</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our tax rate was impacted by the transfer of certain intangible assets among our wholly-owned subsidiaries, resulting in a variety of tax effects including the establishment of deferred tax assets, recognition of tax gains and losses and other deferred t</w:t>
      </w:r>
      <w:r>
        <w:rPr>
          <w:rFonts w:ascii="inherit" w:eastAsia="Times New Roman" w:hAnsi="inherit"/>
          <w:sz w:val="20"/>
          <w:szCs w:val="20"/>
        </w:rPr>
        <w:t>ax adjustments. In total, these tax impacts created a net tax benefit associated with the intangible asset transfer of</w:t>
      </w:r>
      <w:r>
        <w:rPr>
          <w:rFonts w:ascii="inherit" w:eastAsia="Times New Roman" w:hAnsi="inherit"/>
          <w:sz w:val="20"/>
          <w:szCs w:val="20"/>
        </w:rPr>
        <w:t xml:space="preserve"> </w:t>
      </w:r>
      <w:r>
        <w:rPr>
          <w:rFonts w:ascii="inherit" w:eastAsia="Times New Roman" w:hAnsi="inherit"/>
          <w:sz w:val="20"/>
          <w:szCs w:val="20"/>
        </w:rPr>
        <w:t>$264 million.</w:t>
      </w:r>
      <w:r>
        <w:rPr>
          <w:rFonts w:ascii="inherit" w:eastAsia="Times New Roman" w:hAnsi="inherit"/>
          <w:sz w:val="20"/>
          <w:szCs w:val="20"/>
        </w:rPr>
        <w:t xml:space="preserve"> </w:t>
      </w:r>
      <w:r>
        <w:rPr>
          <w:rFonts w:ascii="inherit" w:eastAsia="Times New Roman" w:hAnsi="inherit"/>
          <w:sz w:val="20"/>
          <w:szCs w:val="20"/>
        </w:rPr>
        <w:t>Our tax rate was also impacted by foreign valuation allowance releases of</w:t>
      </w:r>
      <w:r>
        <w:rPr>
          <w:rFonts w:ascii="inherit" w:eastAsia="Times New Roman" w:hAnsi="inherit"/>
          <w:sz w:val="20"/>
          <w:szCs w:val="20"/>
        </w:rPr>
        <w:t xml:space="preserve"> </w:t>
      </w:r>
      <w:r>
        <w:rPr>
          <w:rFonts w:ascii="inherit" w:eastAsia="Times New Roman" w:hAnsi="inherit"/>
          <w:sz w:val="20"/>
          <w:szCs w:val="20"/>
        </w:rPr>
        <w:t>$74 million. During</w:t>
      </w:r>
      <w:r>
        <w:rPr>
          <w:rFonts w:ascii="inherit" w:eastAsia="Times New Roman" w:hAnsi="inherit"/>
          <w:sz w:val="20"/>
          <w:szCs w:val="20"/>
        </w:rPr>
        <w:t xml:space="preserve"> </w:t>
      </w:r>
      <w:r>
        <w:rPr>
          <w:rFonts w:ascii="inherit" w:eastAsia="Times New Roman" w:hAnsi="inherit"/>
          <w:sz w:val="20"/>
          <w:szCs w:val="20"/>
        </w:rPr>
        <w:t>2018, our tax rate was impact</w:t>
      </w:r>
      <w:r>
        <w:rPr>
          <w:rFonts w:ascii="inherit" w:eastAsia="Times New Roman" w:hAnsi="inherit"/>
          <w:sz w:val="20"/>
          <w:szCs w:val="20"/>
        </w:rPr>
        <w:t>ed by lower income before tax as well as our final assessment of the impact as a result of the Tax Cuts and Jobs Act of 2017 enacted on December 22, 2017 ("U.S. Tax Reform").</w:t>
      </w:r>
      <w:r>
        <w:rPr>
          <w:rFonts w:ascii="inherit" w:eastAsia="Times New Roman" w:hAnsi="inherit"/>
          <w:sz w:val="20"/>
          <w:szCs w:val="20"/>
        </w:rPr>
        <w:t xml:space="preserve"> </w:t>
      </w:r>
      <w:r>
        <w:rPr>
          <w:rFonts w:ascii="inherit" w:eastAsia="Times New Roman" w:hAnsi="inherit"/>
          <w:sz w:val="20"/>
          <w:szCs w:val="20"/>
        </w:rPr>
        <w:t>We filed tax method changes that resulted in lower deferred tax assets subject to</w:t>
      </w:r>
      <w:r>
        <w:rPr>
          <w:rFonts w:ascii="inherit" w:eastAsia="Times New Roman" w:hAnsi="inherit"/>
          <w:sz w:val="20"/>
          <w:szCs w:val="20"/>
        </w:rPr>
        <w:t xml:space="preserve"> the downward rate remeasurement, and we recorded a valuation allowance on deferred tax assets related to foreign tax credits not able to be utilized as a result of U.S. Tax Reform.</w:t>
      </w:r>
      <w:r>
        <w:rPr>
          <w:rFonts w:ascii="inherit" w:eastAsia="Times New Roman" w:hAnsi="inherit"/>
          <w:sz w:val="20"/>
          <w:szCs w:val="20"/>
        </w:rPr>
        <w:t xml:space="preserve"> </w:t>
      </w:r>
      <w:r>
        <w:rPr>
          <w:rFonts w:ascii="inherit" w:eastAsia="Times New Roman" w:hAnsi="inherit"/>
          <w:sz w:val="20"/>
          <w:szCs w:val="20"/>
        </w:rPr>
        <w:t>The net impact of these adjustments was an income tax expense of</w:t>
      </w:r>
      <w:r>
        <w:rPr>
          <w:rFonts w:ascii="inherit" w:eastAsia="Times New Roman" w:hAnsi="inherit"/>
          <w:sz w:val="20"/>
          <w:szCs w:val="20"/>
        </w:rPr>
        <w:t xml:space="preserve"> </w:t>
      </w:r>
      <w:r>
        <w:rPr>
          <w:rFonts w:ascii="inherit" w:eastAsia="Times New Roman" w:hAnsi="inherit"/>
          <w:sz w:val="20"/>
          <w:szCs w:val="20"/>
        </w:rPr>
        <w:t>$37 milli</w:t>
      </w:r>
      <w:r>
        <w:rPr>
          <w:rFonts w:ascii="inherit" w:eastAsia="Times New Roman" w:hAnsi="inherit"/>
          <w:sz w:val="20"/>
          <w:szCs w:val="20"/>
        </w:rPr>
        <w:t>on. During</w:t>
      </w:r>
      <w:r>
        <w:rPr>
          <w:rFonts w:ascii="inherit" w:eastAsia="Times New Roman" w:hAnsi="inherit"/>
          <w:sz w:val="20"/>
          <w:szCs w:val="20"/>
        </w:rPr>
        <w:t xml:space="preserve"> </w:t>
      </w:r>
      <w:r>
        <w:rPr>
          <w:rFonts w:ascii="inherit" w:eastAsia="Times New Roman" w:hAnsi="inherit"/>
          <w:sz w:val="20"/>
          <w:szCs w:val="20"/>
        </w:rPr>
        <w:t>2017, our tax rate was impacted by a</w:t>
      </w:r>
      <w:r>
        <w:rPr>
          <w:rFonts w:ascii="inherit" w:eastAsia="Times New Roman" w:hAnsi="inherit"/>
          <w:sz w:val="20"/>
          <w:szCs w:val="20"/>
        </w:rPr>
        <w:t xml:space="preserve"> </w:t>
      </w:r>
      <w:r>
        <w:rPr>
          <w:rFonts w:ascii="inherit" w:eastAsia="Times New Roman" w:hAnsi="inherit"/>
          <w:sz w:val="20"/>
          <w:szCs w:val="20"/>
        </w:rPr>
        <w:t>$130 million</w:t>
      </w:r>
      <w:r>
        <w:rPr>
          <w:rFonts w:ascii="inherit" w:eastAsia="Times New Roman" w:hAnsi="inherit"/>
          <w:sz w:val="20"/>
          <w:szCs w:val="20"/>
        </w:rPr>
        <w:t xml:space="preserve"> </w:t>
      </w:r>
      <w:r>
        <w:rPr>
          <w:rFonts w:ascii="inherit" w:eastAsia="Times New Roman" w:hAnsi="inherit"/>
          <w:sz w:val="20"/>
          <w:szCs w:val="20"/>
        </w:rPr>
        <w:t>provisional expense primarily related to the application of the newly enacted 21% corporate income tax rate to our net U.S. deferred income tax assets and the repatriation tax instituted with the</w:t>
      </w:r>
      <w:r>
        <w:rPr>
          <w:rFonts w:ascii="inherit" w:eastAsia="Times New Roman" w:hAnsi="inherit"/>
          <w:sz w:val="20"/>
          <w:szCs w:val="20"/>
        </w:rPr>
        <w:t xml:space="preserve"> U.S. Tax Reform.</w:t>
      </w:r>
    </w:p>
    <w:p w14:paraId="1E8A9430" w14:textId="77777777" w:rsidR="00000000" w:rsidRDefault="001417CD">
      <w:pPr>
        <w:spacing w:line="288" w:lineRule="auto"/>
        <w:jc w:val="both"/>
        <w:divId w:val="286398043"/>
        <w:rPr>
          <w:rFonts w:eastAsia="Times New Roman"/>
          <w:sz w:val="20"/>
          <w:szCs w:val="20"/>
        </w:rPr>
      </w:pPr>
    </w:p>
    <w:p w14:paraId="4563C83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While we are subject to numerous federal, state and foreign tax audits, we believe that appropriate reserves exist for issues that might arise from these audits. Should these audits be settled, the resulting tax effect could impact the </w:t>
      </w:r>
      <w:r>
        <w:rPr>
          <w:rFonts w:ascii="inherit" w:eastAsia="Times New Roman" w:hAnsi="inherit"/>
          <w:sz w:val="20"/>
          <w:szCs w:val="20"/>
        </w:rPr>
        <w:t>tax provision and cash flows in future periods.</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2020, the Company expects to resolve certain tax matters related to U.S. and foreign jurisdictions.</w:t>
      </w:r>
      <w:r>
        <w:rPr>
          <w:rFonts w:ascii="inherit" w:eastAsia="Times New Roman" w:hAnsi="inherit"/>
          <w:sz w:val="20"/>
          <w:szCs w:val="20"/>
        </w:rPr>
        <w:t xml:space="preserve"> </w:t>
      </w:r>
      <w:r>
        <w:rPr>
          <w:rFonts w:ascii="inherit" w:eastAsia="Times New Roman" w:hAnsi="inherit"/>
          <w:sz w:val="20"/>
          <w:szCs w:val="20"/>
        </w:rPr>
        <w:t>These resolutions could have a material impact on the effective tax rate in</w:t>
      </w:r>
      <w:r>
        <w:rPr>
          <w:rFonts w:ascii="inherit" w:eastAsia="Times New Roman" w:hAnsi="inherit"/>
          <w:sz w:val="20"/>
          <w:szCs w:val="20"/>
        </w:rPr>
        <w:t xml:space="preserve"> </w:t>
      </w:r>
      <w:r>
        <w:rPr>
          <w:rFonts w:ascii="inherit" w:eastAsia="Times New Roman" w:hAnsi="inherit"/>
          <w:sz w:val="20"/>
          <w:szCs w:val="20"/>
        </w:rPr>
        <w:t>2020.</w:t>
      </w:r>
    </w:p>
    <w:p w14:paraId="200574A0" w14:textId="77777777" w:rsidR="00000000" w:rsidRDefault="001417CD">
      <w:pPr>
        <w:spacing w:line="288" w:lineRule="auto"/>
        <w:jc w:val="both"/>
        <w:divId w:val="286398043"/>
        <w:rPr>
          <w:rFonts w:eastAsia="Times New Roman"/>
          <w:sz w:val="20"/>
          <w:szCs w:val="20"/>
        </w:rPr>
      </w:pPr>
    </w:p>
    <w:p w14:paraId="0C57D4E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regularly revi</w:t>
      </w:r>
      <w:r>
        <w:rPr>
          <w:rFonts w:ascii="inherit" w:eastAsia="Times New Roman" w:hAnsi="inherit"/>
          <w:sz w:val="20"/>
          <w:szCs w:val="20"/>
        </w:rPr>
        <w:t>ew our deferred tax assets for recoverability and establish a valuation allowance if it is more likely than not that some portion or all of a deferred tax asset will not be realized. </w:t>
      </w:r>
      <w:r>
        <w:rPr>
          <w:rFonts w:ascii="inherit" w:eastAsia="Times New Roman" w:hAnsi="inherit"/>
          <w:sz w:val="20"/>
          <w:szCs w:val="20"/>
        </w:rPr>
        <w:t xml:space="preserve"> </w:t>
      </w:r>
      <w:r>
        <w:rPr>
          <w:rFonts w:ascii="inherit" w:eastAsia="Times New Roman" w:hAnsi="inherit"/>
          <w:sz w:val="20"/>
          <w:szCs w:val="20"/>
        </w:rPr>
        <w:t>The determination as to whether a deferred tax asset will be realized is</w:t>
      </w:r>
      <w:r>
        <w:rPr>
          <w:rFonts w:ascii="inherit" w:eastAsia="Times New Roman" w:hAnsi="inherit"/>
          <w:sz w:val="20"/>
          <w:szCs w:val="20"/>
        </w:rPr>
        <w:t xml:space="preserve"> made on a jurisdictional basis and is based on the evaluation of positive and negative evidence. </w:t>
      </w:r>
      <w:r>
        <w:rPr>
          <w:rFonts w:ascii="inherit" w:eastAsia="Times New Roman" w:hAnsi="inherit"/>
          <w:sz w:val="20"/>
          <w:szCs w:val="20"/>
        </w:rPr>
        <w:t xml:space="preserve"> </w:t>
      </w:r>
      <w:r>
        <w:rPr>
          <w:rFonts w:ascii="inherit" w:eastAsia="Times New Roman" w:hAnsi="inherit"/>
          <w:sz w:val="20"/>
          <w:szCs w:val="20"/>
        </w:rPr>
        <w:t>This evidence includes historical taxable income/loss, projected future taxable income, the expected timing of the reversal of existing temporary differences</w:t>
      </w:r>
      <w:r>
        <w:rPr>
          <w:rFonts w:ascii="inherit" w:eastAsia="Times New Roman" w:hAnsi="inherit"/>
          <w:sz w:val="20"/>
          <w:szCs w:val="20"/>
        </w:rPr>
        <w:t xml:space="preserve"> and the implementation of tax planning strategies. </w:t>
      </w:r>
    </w:p>
    <w:p w14:paraId="208F4CEE" w14:textId="77777777" w:rsidR="00000000" w:rsidRDefault="001417CD">
      <w:pPr>
        <w:spacing w:line="288" w:lineRule="auto"/>
        <w:divId w:val="253242710"/>
        <w:rPr>
          <w:rFonts w:eastAsia="Times New Roman"/>
          <w:sz w:val="20"/>
          <w:szCs w:val="20"/>
        </w:rPr>
      </w:pPr>
    </w:p>
    <w:p w14:paraId="348703F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Loss from Discontinued Operations</w:t>
      </w:r>
    </w:p>
    <w:p w14:paraId="3AB06C88" w14:textId="77777777" w:rsidR="00000000" w:rsidRDefault="001417CD">
      <w:pPr>
        <w:spacing w:line="288" w:lineRule="auto"/>
        <w:ind w:firstLine="480"/>
        <w:jc w:val="both"/>
        <w:divId w:val="286398043"/>
        <w:rPr>
          <w:rFonts w:eastAsia="Times New Roman"/>
          <w:sz w:val="20"/>
          <w:szCs w:val="20"/>
        </w:rPr>
      </w:pPr>
    </w:p>
    <w:p w14:paraId="1D4067A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the loss from discontinued operations was</w:t>
      </w:r>
      <w:r>
        <w:rPr>
          <w:rFonts w:ascii="inherit" w:eastAsia="Times New Roman" w:hAnsi="inherit"/>
          <w:sz w:val="20"/>
          <w:szCs w:val="20"/>
        </w:rPr>
        <w:t xml:space="preserve"> </w:t>
      </w:r>
      <w:r>
        <w:rPr>
          <w:rFonts w:ascii="inherit" w:eastAsia="Times New Roman" w:hAnsi="inherit"/>
          <w:sz w:val="20"/>
          <w:szCs w:val="20"/>
        </w:rPr>
        <w:t>$50 million, net of tax, primarily related to updates in estimates and assumptions for the Fox River reserve, a se</w:t>
      </w:r>
      <w:r>
        <w:rPr>
          <w:rFonts w:ascii="inherit" w:eastAsia="Times New Roman" w:hAnsi="inherit"/>
          <w:sz w:val="20"/>
          <w:szCs w:val="20"/>
        </w:rPr>
        <w:t>ttlement agreement entered into related to the Kalamazoo environmental matter as well as anticipated future disposal costs related to an environmental matter in Japan.</w:t>
      </w:r>
    </w:p>
    <w:p w14:paraId="4AD59875" w14:textId="77777777" w:rsidR="00000000" w:rsidRDefault="001417CD">
      <w:pPr>
        <w:spacing w:line="288" w:lineRule="auto"/>
        <w:jc w:val="both"/>
        <w:divId w:val="286398043"/>
        <w:rPr>
          <w:rFonts w:eastAsia="Times New Roman"/>
          <w:sz w:val="20"/>
          <w:szCs w:val="20"/>
        </w:rPr>
      </w:pPr>
    </w:p>
    <w:p w14:paraId="7F46A71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loss from discontinued operations was</w:t>
      </w:r>
      <w:r>
        <w:rPr>
          <w:rFonts w:ascii="inherit" w:eastAsia="Times New Roman" w:hAnsi="inherit"/>
          <w:sz w:val="20"/>
          <w:szCs w:val="20"/>
        </w:rPr>
        <w:t xml:space="preserve"> </w:t>
      </w:r>
      <w:r>
        <w:rPr>
          <w:rFonts w:ascii="inherit" w:eastAsia="Times New Roman" w:hAnsi="inherit"/>
          <w:sz w:val="20"/>
          <w:szCs w:val="20"/>
        </w:rPr>
        <w:t>$52 million, net of tax, primarily related to updates in estimates and assumptions for the Fox River reserve, a ruling on the Kalamazoo environmental matter as well as audit settlements partially related to Terad</w:t>
      </w:r>
      <w:r>
        <w:rPr>
          <w:rFonts w:ascii="inherit" w:eastAsia="Times New Roman" w:hAnsi="inherit"/>
          <w:sz w:val="20"/>
          <w:szCs w:val="20"/>
        </w:rPr>
        <w:t>ata.</w:t>
      </w:r>
    </w:p>
    <w:p w14:paraId="54849DA7" w14:textId="77777777" w:rsidR="00000000" w:rsidRDefault="001417CD">
      <w:pPr>
        <w:spacing w:line="288" w:lineRule="auto"/>
        <w:jc w:val="both"/>
        <w:divId w:val="286398043"/>
        <w:rPr>
          <w:rFonts w:eastAsia="Times New Roman"/>
          <w:sz w:val="20"/>
          <w:szCs w:val="20"/>
        </w:rPr>
      </w:pPr>
    </w:p>
    <w:p w14:paraId="7EA10560" w14:textId="77777777" w:rsidR="00000000" w:rsidRDefault="001417CD">
      <w:pPr>
        <w:divId w:val="1352105082"/>
        <w:rPr>
          <w:rFonts w:eastAsia="Times New Roman"/>
          <w:sz w:val="20"/>
          <w:szCs w:val="20"/>
        </w:rPr>
      </w:pPr>
    </w:p>
    <w:p w14:paraId="025841CB" w14:textId="77777777" w:rsidR="00000000" w:rsidRDefault="001417CD">
      <w:pPr>
        <w:spacing w:line="288" w:lineRule="auto"/>
        <w:jc w:val="center"/>
        <w:divId w:val="113915412"/>
        <w:rPr>
          <w:rFonts w:eastAsia="Times New Roman"/>
          <w:sz w:val="20"/>
          <w:szCs w:val="20"/>
        </w:rPr>
      </w:pPr>
      <w:r>
        <w:rPr>
          <w:rFonts w:ascii="inherit" w:eastAsia="Times New Roman" w:hAnsi="inherit"/>
          <w:sz w:val="20"/>
          <w:szCs w:val="20"/>
        </w:rPr>
        <w:t>33</w:t>
      </w:r>
    </w:p>
    <w:p w14:paraId="0EE0BD6D" w14:textId="77777777" w:rsidR="00000000" w:rsidRDefault="001417CD">
      <w:pPr>
        <w:divId w:val="286398043"/>
        <w:rPr>
          <w:rFonts w:eastAsia="Times New Roman"/>
          <w:sz w:val="20"/>
          <w:szCs w:val="20"/>
        </w:rPr>
      </w:pPr>
      <w:r>
        <w:rPr>
          <w:rFonts w:eastAsia="Times New Roman"/>
          <w:sz w:val="20"/>
          <w:szCs w:val="20"/>
        </w:rPr>
        <w:pict w14:anchorId="42C8D9E5">
          <v:rect id="_x0000_i1062" style="width:0;height:1.5pt" o:hralign="center" o:hrstd="t" o:hr="t" fillcolor="#a0a0a0" stroked="f"/>
        </w:pict>
      </w:r>
    </w:p>
    <w:p w14:paraId="5ECFA64F" w14:textId="77777777" w:rsidR="00000000" w:rsidRDefault="001417CD">
      <w:pPr>
        <w:spacing w:line="288" w:lineRule="auto"/>
        <w:divId w:val="69566504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F2C1FE1" w14:textId="77777777" w:rsidR="00000000" w:rsidRDefault="001417CD">
      <w:pPr>
        <w:spacing w:line="288" w:lineRule="auto"/>
        <w:divId w:val="1159689432"/>
        <w:rPr>
          <w:rFonts w:eastAsia="Times New Roman"/>
          <w:sz w:val="16"/>
          <w:szCs w:val="16"/>
        </w:rPr>
      </w:pPr>
    </w:p>
    <w:p w14:paraId="3ACFEC41" w14:textId="77777777" w:rsidR="00000000" w:rsidRDefault="001417CD">
      <w:pPr>
        <w:divId w:val="2070572012"/>
        <w:rPr>
          <w:rFonts w:eastAsia="Times New Roman"/>
          <w:sz w:val="20"/>
          <w:szCs w:val="20"/>
        </w:rPr>
      </w:pPr>
    </w:p>
    <w:p w14:paraId="55A75A9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the loss from discontinued operations was</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net of tax, primarily related to updates in estimates and assumptions for the Fox River reserve partially offset by insurance recoveries received during the year.</w:t>
      </w:r>
    </w:p>
    <w:p w14:paraId="104A6E88" w14:textId="77777777" w:rsidR="00000000" w:rsidRDefault="001417CD">
      <w:pPr>
        <w:spacing w:line="288" w:lineRule="auto"/>
        <w:divId w:val="1612588248"/>
        <w:rPr>
          <w:rFonts w:eastAsia="Times New Roman"/>
          <w:sz w:val="20"/>
          <w:szCs w:val="20"/>
        </w:rPr>
      </w:pPr>
    </w:p>
    <w:p w14:paraId="127F029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Revenue and Operating Income by Segment</w:t>
      </w:r>
    </w:p>
    <w:p w14:paraId="2D924021" w14:textId="77777777" w:rsidR="00000000" w:rsidRDefault="001417CD">
      <w:pPr>
        <w:spacing w:line="288" w:lineRule="auto"/>
        <w:ind w:firstLine="480"/>
        <w:jc w:val="both"/>
        <w:divId w:val="286398043"/>
        <w:rPr>
          <w:rFonts w:eastAsia="Times New Roman"/>
          <w:sz w:val="20"/>
          <w:szCs w:val="20"/>
        </w:rPr>
      </w:pPr>
    </w:p>
    <w:p w14:paraId="5EB3087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described in</w:t>
      </w:r>
      <w:r>
        <w:rPr>
          <w:rFonts w:ascii="inherit" w:eastAsia="Times New Roman" w:hAnsi="inherit"/>
          <w:sz w:val="20"/>
          <w:szCs w:val="20"/>
        </w:rPr>
        <w:t xml:space="preserve"> </w:t>
      </w:r>
      <w:r>
        <w:rPr>
          <w:rFonts w:ascii="inherit" w:eastAsia="Times New Roman" w:hAnsi="inherit"/>
          <w:sz w:val="20"/>
          <w:szCs w:val="20"/>
        </w:rPr>
        <w:t>Note 4,</w:t>
      </w:r>
      <w:r>
        <w:rPr>
          <w:rFonts w:ascii="inherit" w:eastAsia="Times New Roman" w:hAnsi="inherit"/>
          <w:sz w:val="20"/>
          <w:szCs w:val="20"/>
        </w:rPr>
        <w:t xml:space="preserve"> </w:t>
      </w:r>
      <w:r>
        <w:rPr>
          <w:rFonts w:ascii="inherit" w:eastAsia="Times New Roman" w:hAnsi="inherit"/>
          <w:sz w:val="20"/>
          <w:szCs w:val="20"/>
        </w:rPr>
        <w:t>“Segment Information an</w:t>
      </w:r>
      <w:r>
        <w:rPr>
          <w:rFonts w:ascii="inherit" w:eastAsia="Times New Roman" w:hAnsi="inherit"/>
          <w:sz w:val="20"/>
          <w:szCs w:val="20"/>
        </w:rPr>
        <w:t>d Concentrations”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the Company manages and reports its businesses in the following segments:</w:t>
      </w:r>
    </w:p>
    <w:p w14:paraId="15583B83"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47D6740" w14:textId="77777777">
        <w:trPr>
          <w:divId w:val="286398043"/>
          <w:tblCellSpacing w:w="0" w:type="dxa"/>
        </w:trPr>
        <w:tc>
          <w:tcPr>
            <w:tcW w:w="720" w:type="dxa"/>
            <w:vAlign w:val="center"/>
            <w:hideMark/>
          </w:tcPr>
          <w:p w14:paraId="74EFBD3F" w14:textId="77777777" w:rsidR="00000000" w:rsidRDefault="001417CD">
            <w:pPr>
              <w:spacing w:line="288" w:lineRule="auto"/>
              <w:jc w:val="both"/>
              <w:rPr>
                <w:rFonts w:eastAsia="Times New Roman"/>
                <w:sz w:val="20"/>
                <w:szCs w:val="20"/>
              </w:rPr>
            </w:pPr>
          </w:p>
        </w:tc>
        <w:tc>
          <w:tcPr>
            <w:tcW w:w="0" w:type="auto"/>
            <w:vAlign w:val="center"/>
            <w:hideMark/>
          </w:tcPr>
          <w:p w14:paraId="2C3BFD9E" w14:textId="77777777" w:rsidR="00000000" w:rsidRDefault="001417CD">
            <w:pPr>
              <w:rPr>
                <w:rFonts w:eastAsia="Times New Roman"/>
                <w:sz w:val="20"/>
                <w:szCs w:val="20"/>
              </w:rPr>
            </w:pPr>
          </w:p>
        </w:tc>
      </w:tr>
      <w:tr w:rsidR="00000000" w14:paraId="0ED17C77" w14:textId="77777777">
        <w:trPr>
          <w:divId w:val="286398043"/>
          <w:tblCellSpacing w:w="0" w:type="dxa"/>
        </w:trPr>
        <w:tc>
          <w:tcPr>
            <w:tcW w:w="0" w:type="auto"/>
            <w:hideMark/>
          </w:tcPr>
          <w:p w14:paraId="29EEB55A" w14:textId="77777777" w:rsidR="00000000" w:rsidRDefault="001417CD">
            <w:pPr>
              <w:spacing w:line="288" w:lineRule="auto"/>
              <w:divId w:val="152961464"/>
              <w:rPr>
                <w:rFonts w:eastAsia="Times New Roman"/>
                <w:sz w:val="20"/>
                <w:szCs w:val="20"/>
              </w:rPr>
            </w:pPr>
            <w:r>
              <w:rPr>
                <w:rFonts w:ascii="inherit" w:eastAsia="Times New Roman" w:hAnsi="inherit"/>
                <w:b/>
                <w:bCs/>
                <w:sz w:val="20"/>
                <w:szCs w:val="20"/>
              </w:rPr>
              <w:t>•</w:t>
            </w:r>
          </w:p>
        </w:tc>
        <w:tc>
          <w:tcPr>
            <w:tcW w:w="0" w:type="auto"/>
            <w:hideMark/>
          </w:tcPr>
          <w:p w14:paraId="45B012E4"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w:t>
            </w:r>
            <w:r>
              <w:rPr>
                <w:rFonts w:ascii="inherit" w:eastAsia="Times New Roman" w:hAnsi="inherit"/>
                <w:sz w:val="20"/>
                <w:szCs w:val="20"/>
              </w:rPr>
              <w:t>cial services industry to reduce costs, generate new revenue streams and enhance customer loyalty. These solutions include a comprehensive line of ATM and payment processing hardware and software; cash management and video banking software and customer-fac</w:t>
            </w:r>
            <w:r>
              <w:rPr>
                <w:rFonts w:ascii="inherit" w:eastAsia="Times New Roman" w:hAnsi="inherit"/>
                <w:sz w:val="20"/>
                <w:szCs w:val="20"/>
              </w:rPr>
              <w:t>ing digital banking services; and related installation, maintenance, and managed and professional services. </w:t>
            </w:r>
          </w:p>
        </w:tc>
      </w:tr>
    </w:tbl>
    <w:p w14:paraId="15A08739"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20426A2" w14:textId="77777777">
        <w:trPr>
          <w:divId w:val="286398043"/>
          <w:tblCellSpacing w:w="0" w:type="dxa"/>
        </w:trPr>
        <w:tc>
          <w:tcPr>
            <w:tcW w:w="720" w:type="dxa"/>
            <w:vAlign w:val="center"/>
            <w:hideMark/>
          </w:tcPr>
          <w:p w14:paraId="4A704CB4" w14:textId="77777777" w:rsidR="00000000" w:rsidRDefault="001417CD">
            <w:pPr>
              <w:rPr>
                <w:rFonts w:eastAsia="Times New Roman"/>
                <w:sz w:val="20"/>
                <w:szCs w:val="20"/>
              </w:rPr>
            </w:pPr>
          </w:p>
        </w:tc>
        <w:tc>
          <w:tcPr>
            <w:tcW w:w="0" w:type="auto"/>
            <w:vAlign w:val="center"/>
            <w:hideMark/>
          </w:tcPr>
          <w:p w14:paraId="513B7BAB" w14:textId="77777777" w:rsidR="00000000" w:rsidRDefault="001417CD">
            <w:pPr>
              <w:rPr>
                <w:rFonts w:eastAsia="Times New Roman"/>
                <w:sz w:val="20"/>
                <w:szCs w:val="20"/>
              </w:rPr>
            </w:pPr>
          </w:p>
        </w:tc>
      </w:tr>
      <w:tr w:rsidR="00000000" w14:paraId="34C961FE" w14:textId="77777777">
        <w:trPr>
          <w:divId w:val="286398043"/>
          <w:tblCellSpacing w:w="0" w:type="dxa"/>
        </w:trPr>
        <w:tc>
          <w:tcPr>
            <w:tcW w:w="0" w:type="auto"/>
            <w:hideMark/>
          </w:tcPr>
          <w:p w14:paraId="244B1B0D" w14:textId="77777777" w:rsidR="00000000" w:rsidRDefault="001417CD">
            <w:pPr>
              <w:spacing w:line="288" w:lineRule="auto"/>
              <w:divId w:val="1702395429"/>
              <w:rPr>
                <w:rFonts w:eastAsia="Times New Roman"/>
                <w:sz w:val="20"/>
                <w:szCs w:val="20"/>
              </w:rPr>
            </w:pPr>
            <w:r>
              <w:rPr>
                <w:rFonts w:ascii="inherit" w:eastAsia="Times New Roman" w:hAnsi="inherit"/>
                <w:sz w:val="20"/>
                <w:szCs w:val="20"/>
              </w:rPr>
              <w:t>•</w:t>
            </w:r>
          </w:p>
        </w:tc>
        <w:tc>
          <w:tcPr>
            <w:tcW w:w="0" w:type="auto"/>
            <w:hideMark/>
          </w:tcPr>
          <w:p w14:paraId="7059817C"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selling productivity and checkout processes as well as increase service levels. These solutions primarily include retail-oriented technologies, such as POS terminals and POS softw</w:t>
            </w:r>
            <w:r>
              <w:rPr>
                <w:rFonts w:ascii="inherit" w:eastAsia="Times New Roman" w:hAnsi="inherit"/>
                <w:sz w:val="20"/>
                <w:szCs w:val="20"/>
              </w:rPr>
              <w:t>are; a retail software platform with a comprehensive suite of retail software applications; innovative self-service kiosks, such as SCO; as well as bar-code scanners. We also offer installation, maintenance, managed and professional services as well as pay</w:t>
            </w:r>
            <w:r>
              <w:rPr>
                <w:rFonts w:ascii="inherit" w:eastAsia="Times New Roman" w:hAnsi="inherit"/>
                <w:sz w:val="20"/>
                <w:szCs w:val="20"/>
              </w:rPr>
              <w:t>ment processing solutions.</w:t>
            </w:r>
          </w:p>
        </w:tc>
      </w:tr>
    </w:tbl>
    <w:p w14:paraId="2CC10F23"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6046649" w14:textId="77777777">
        <w:trPr>
          <w:divId w:val="286398043"/>
          <w:tblCellSpacing w:w="0" w:type="dxa"/>
        </w:trPr>
        <w:tc>
          <w:tcPr>
            <w:tcW w:w="720" w:type="dxa"/>
            <w:vAlign w:val="center"/>
            <w:hideMark/>
          </w:tcPr>
          <w:p w14:paraId="056E7E98" w14:textId="77777777" w:rsidR="00000000" w:rsidRDefault="001417CD">
            <w:pPr>
              <w:rPr>
                <w:rFonts w:eastAsia="Times New Roman"/>
                <w:sz w:val="20"/>
                <w:szCs w:val="20"/>
              </w:rPr>
            </w:pPr>
          </w:p>
        </w:tc>
        <w:tc>
          <w:tcPr>
            <w:tcW w:w="0" w:type="auto"/>
            <w:vAlign w:val="center"/>
            <w:hideMark/>
          </w:tcPr>
          <w:p w14:paraId="7AFB4EA1" w14:textId="77777777" w:rsidR="00000000" w:rsidRDefault="001417CD">
            <w:pPr>
              <w:rPr>
                <w:rFonts w:eastAsia="Times New Roman"/>
                <w:sz w:val="20"/>
                <w:szCs w:val="20"/>
              </w:rPr>
            </w:pPr>
          </w:p>
        </w:tc>
      </w:tr>
      <w:tr w:rsidR="00000000" w14:paraId="0E9838A8" w14:textId="77777777">
        <w:trPr>
          <w:divId w:val="286398043"/>
          <w:tblCellSpacing w:w="0" w:type="dxa"/>
        </w:trPr>
        <w:tc>
          <w:tcPr>
            <w:tcW w:w="0" w:type="auto"/>
            <w:hideMark/>
          </w:tcPr>
          <w:p w14:paraId="41D4B24C" w14:textId="77777777" w:rsidR="00000000" w:rsidRDefault="001417CD">
            <w:pPr>
              <w:spacing w:line="288" w:lineRule="auto"/>
              <w:divId w:val="341394923"/>
              <w:rPr>
                <w:rFonts w:eastAsia="Times New Roman"/>
                <w:sz w:val="20"/>
                <w:szCs w:val="20"/>
              </w:rPr>
            </w:pPr>
            <w:r>
              <w:rPr>
                <w:rFonts w:ascii="inherit" w:eastAsia="Times New Roman" w:hAnsi="inherit"/>
                <w:sz w:val="20"/>
                <w:szCs w:val="20"/>
              </w:rPr>
              <w:t>•</w:t>
            </w:r>
          </w:p>
        </w:tc>
        <w:tc>
          <w:tcPr>
            <w:tcW w:w="0" w:type="auto"/>
            <w:hideMark/>
          </w:tcPr>
          <w:p w14:paraId="17C8D4CB"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offer technology solutions to customers in the hospitality industry, serving businesses that range from a single store or restaurant to global chains and sports and entertainment venues. Our solutions incl</w:t>
            </w:r>
            <w:r>
              <w:rPr>
                <w:rFonts w:ascii="inherit" w:eastAsia="Times New Roman" w:hAnsi="inherit"/>
                <w:sz w:val="20"/>
                <w:szCs w:val="20"/>
              </w:rPr>
              <w:t>ude POS hardware and software solutions, installation, maintenance, managed and professional services as well as payment processing solutions.</w:t>
            </w:r>
            <w:r>
              <w:rPr>
                <w:rFonts w:ascii="inherit" w:eastAsia="Times New Roman" w:hAnsi="inherit"/>
                <w:sz w:val="20"/>
                <w:szCs w:val="20"/>
              </w:rPr>
              <w:t xml:space="preserve"> </w:t>
            </w:r>
          </w:p>
        </w:tc>
      </w:tr>
    </w:tbl>
    <w:p w14:paraId="00C22E65"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0405A645" w14:textId="77777777">
        <w:trPr>
          <w:divId w:val="286398043"/>
          <w:tblCellSpacing w:w="0" w:type="dxa"/>
        </w:trPr>
        <w:tc>
          <w:tcPr>
            <w:tcW w:w="720" w:type="dxa"/>
            <w:vAlign w:val="center"/>
            <w:hideMark/>
          </w:tcPr>
          <w:p w14:paraId="347A965C" w14:textId="77777777" w:rsidR="00000000" w:rsidRDefault="001417CD">
            <w:pPr>
              <w:rPr>
                <w:rFonts w:eastAsia="Times New Roman"/>
                <w:sz w:val="20"/>
                <w:szCs w:val="20"/>
              </w:rPr>
            </w:pPr>
          </w:p>
        </w:tc>
        <w:tc>
          <w:tcPr>
            <w:tcW w:w="0" w:type="auto"/>
            <w:vAlign w:val="center"/>
            <w:hideMark/>
          </w:tcPr>
          <w:p w14:paraId="5DE70DB4" w14:textId="77777777" w:rsidR="00000000" w:rsidRDefault="001417CD">
            <w:pPr>
              <w:rPr>
                <w:rFonts w:eastAsia="Times New Roman"/>
                <w:sz w:val="20"/>
                <w:szCs w:val="20"/>
              </w:rPr>
            </w:pPr>
          </w:p>
        </w:tc>
      </w:tr>
      <w:tr w:rsidR="00000000" w14:paraId="09B2242A" w14:textId="77777777">
        <w:trPr>
          <w:divId w:val="286398043"/>
          <w:tblCellSpacing w:w="0" w:type="dxa"/>
        </w:trPr>
        <w:tc>
          <w:tcPr>
            <w:tcW w:w="0" w:type="auto"/>
            <w:hideMark/>
          </w:tcPr>
          <w:p w14:paraId="67C86833" w14:textId="77777777" w:rsidR="00000000" w:rsidRDefault="001417CD">
            <w:pPr>
              <w:spacing w:line="288" w:lineRule="auto"/>
              <w:divId w:val="430315633"/>
              <w:rPr>
                <w:rFonts w:eastAsia="Times New Roman"/>
                <w:sz w:val="20"/>
                <w:szCs w:val="20"/>
              </w:rPr>
            </w:pPr>
            <w:r>
              <w:rPr>
                <w:rFonts w:ascii="inherit" w:eastAsia="Times New Roman" w:hAnsi="inherit"/>
                <w:sz w:val="20"/>
                <w:szCs w:val="20"/>
              </w:rPr>
              <w:t>•</w:t>
            </w:r>
          </w:p>
        </w:tc>
        <w:tc>
          <w:tcPr>
            <w:tcW w:w="0" w:type="auto"/>
            <w:hideMark/>
          </w:tcPr>
          <w:p w14:paraId="0E526324"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122208B2" w14:textId="77777777" w:rsidR="00000000" w:rsidRDefault="001417CD">
      <w:pPr>
        <w:spacing w:line="288" w:lineRule="auto"/>
        <w:jc w:val="both"/>
        <w:divId w:val="286398043"/>
        <w:rPr>
          <w:rFonts w:eastAsia="Times New Roman"/>
          <w:sz w:val="20"/>
          <w:szCs w:val="20"/>
        </w:rPr>
      </w:pPr>
    </w:p>
    <w:p w14:paraId="3EB4594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Ea</w:t>
      </w:r>
      <w:r>
        <w:rPr>
          <w:rFonts w:ascii="inherit" w:eastAsia="Times New Roman" w:hAnsi="inherit"/>
          <w:sz w:val="20"/>
          <w:szCs w:val="20"/>
        </w:rPr>
        <w:t>ch of these segments derives its revenue by selling in the sales theaters in which NCR operates. Segments are measured for profitability by the Company’s chief operating decision maker based on revenue and segment operating income. For purposes of discussi</w:t>
      </w:r>
      <w:r>
        <w:rPr>
          <w:rFonts w:ascii="inherit" w:eastAsia="Times New Roman" w:hAnsi="inherit"/>
          <w:sz w:val="20"/>
          <w:szCs w:val="20"/>
        </w:rPr>
        <w:t>ng our operating results by segment, we exclude the impact of certain non-operational items from segment operating income, consistent with the manner by which management reviews each segment, evaluates performance, and reports our segment results under GAA</w:t>
      </w:r>
      <w:r>
        <w:rPr>
          <w:rFonts w:ascii="inherit" w:eastAsia="Times New Roman" w:hAnsi="inherit"/>
          <w:sz w:val="20"/>
          <w:szCs w:val="20"/>
        </w:rPr>
        <w:t>P.</w:t>
      </w:r>
      <w:r>
        <w:rPr>
          <w:rFonts w:ascii="inherit" w:eastAsia="Times New Roman" w:hAnsi="inherit"/>
          <w:sz w:val="20"/>
          <w:szCs w:val="20"/>
        </w:rPr>
        <w:t xml:space="preserve"> </w:t>
      </w:r>
      <w:r>
        <w:rPr>
          <w:rFonts w:ascii="inherit" w:eastAsia="Times New Roman" w:hAnsi="inherit"/>
          <w:sz w:val="20"/>
          <w:szCs w:val="20"/>
        </w:rPr>
        <w:t>This format is useful to investors because it allows analysis and comparability of operating trends. It also includes the same information that is used by NCR management to make decisions regarding the segments and to assess our financial performance. O</w:t>
      </w:r>
      <w:r>
        <w:rPr>
          <w:rFonts w:ascii="inherit" w:eastAsia="Times New Roman" w:hAnsi="inherit"/>
          <w:sz w:val="20"/>
          <w:szCs w:val="20"/>
        </w:rPr>
        <w:t>ur segment results are reconciled to total Company results reported under GAAP in</w:t>
      </w:r>
      <w:r>
        <w:rPr>
          <w:rFonts w:ascii="inherit" w:eastAsia="Times New Roman" w:hAnsi="inherit"/>
          <w:sz w:val="20"/>
          <w:szCs w:val="20"/>
        </w:rPr>
        <w:t xml:space="preserve"> </w:t>
      </w:r>
      <w:r>
        <w:rPr>
          <w:rFonts w:ascii="inherit" w:eastAsia="Times New Roman" w:hAnsi="inherit"/>
          <w:sz w:val="20"/>
          <w:szCs w:val="20"/>
        </w:rPr>
        <w:t>Note 4,</w:t>
      </w:r>
      <w:r>
        <w:rPr>
          <w:rFonts w:ascii="inherit" w:eastAsia="Times New Roman" w:hAnsi="inherit"/>
          <w:sz w:val="20"/>
          <w:szCs w:val="20"/>
        </w:rPr>
        <w:t xml:space="preserve"> </w:t>
      </w:r>
      <w:r>
        <w:rPr>
          <w:rFonts w:ascii="inherit" w:eastAsia="Times New Roman" w:hAnsi="inherit"/>
          <w:sz w:val="20"/>
          <w:szCs w:val="20"/>
        </w:rPr>
        <w:t>“Segment Information and Concentrations”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w:t>
      </w:r>
    </w:p>
    <w:p w14:paraId="27D2A123" w14:textId="77777777" w:rsidR="00000000" w:rsidRDefault="001417CD">
      <w:pPr>
        <w:spacing w:line="288" w:lineRule="auto"/>
        <w:jc w:val="both"/>
        <w:divId w:val="286398043"/>
        <w:rPr>
          <w:rFonts w:eastAsia="Times New Roman"/>
          <w:sz w:val="20"/>
          <w:szCs w:val="20"/>
        </w:rPr>
      </w:pPr>
    </w:p>
    <w:p w14:paraId="567C7E1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the segment discussions </w:t>
      </w:r>
      <w:r>
        <w:rPr>
          <w:rFonts w:ascii="inherit" w:eastAsia="Times New Roman" w:hAnsi="inherit"/>
          <w:sz w:val="20"/>
          <w:szCs w:val="20"/>
        </w:rPr>
        <w:t>below, we have disclosed the impact of foreign currency fluctuations as it relates to our segment revenue due to its significance.</w:t>
      </w:r>
    </w:p>
    <w:p w14:paraId="00FE82BE" w14:textId="77777777" w:rsidR="00000000" w:rsidRDefault="001417CD">
      <w:pPr>
        <w:spacing w:line="288" w:lineRule="auto"/>
        <w:divId w:val="1478836850"/>
        <w:rPr>
          <w:rFonts w:eastAsia="Times New Roman"/>
          <w:sz w:val="20"/>
          <w:szCs w:val="20"/>
        </w:rPr>
      </w:pPr>
    </w:p>
    <w:p w14:paraId="3EEA5797"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Banking Segment</w:t>
      </w:r>
    </w:p>
    <w:p w14:paraId="3F2F07E9" w14:textId="77777777" w:rsidR="00000000" w:rsidRDefault="001417CD">
      <w:pPr>
        <w:spacing w:line="288" w:lineRule="auto"/>
        <w:ind w:firstLine="480"/>
        <w:jc w:val="both"/>
        <w:divId w:val="286398043"/>
        <w:rPr>
          <w:rFonts w:eastAsia="Times New Roman"/>
          <w:sz w:val="20"/>
          <w:szCs w:val="20"/>
        </w:rPr>
      </w:pPr>
    </w:p>
    <w:p w14:paraId="0A4F429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Banking revenue and segment operating income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1DBAAFF7" w14:textId="77777777" w:rsidR="00000000" w:rsidRDefault="001417CD">
      <w:pPr>
        <w:spacing w:line="288" w:lineRule="auto"/>
        <w:jc w:val="center"/>
        <w:divId w:val="286398043"/>
        <w:rPr>
          <w:rFonts w:eastAsia="Times New Roman"/>
          <w:sz w:val="20"/>
          <w:szCs w:val="20"/>
        </w:rPr>
      </w:pPr>
      <w:r>
        <w:rPr>
          <w:rFonts w:ascii="inherit" w:eastAsia="Times New Roman" w:hAnsi="inherit"/>
          <w:sz w:val="18"/>
          <w:szCs w:val="18"/>
        </w:rPr>
        <w:t> </w:t>
      </w:r>
    </w:p>
    <w:tbl>
      <w:tblPr>
        <w:tblW w:w="4821" w:type="pct"/>
        <w:jc w:val="center"/>
        <w:tblCellMar>
          <w:left w:w="0" w:type="dxa"/>
          <w:right w:w="0" w:type="dxa"/>
        </w:tblCellMar>
        <w:tblLook w:val="04A0" w:firstRow="1" w:lastRow="0" w:firstColumn="1" w:lastColumn="0" w:noHBand="0" w:noVBand="1"/>
      </w:tblPr>
      <w:tblGrid>
        <w:gridCol w:w="4472"/>
        <w:gridCol w:w="1109"/>
        <w:gridCol w:w="105"/>
        <w:gridCol w:w="1109"/>
        <w:gridCol w:w="105"/>
        <w:gridCol w:w="1109"/>
      </w:tblGrid>
      <w:tr w:rsidR="00000000" w14:paraId="1BC0C626" w14:textId="77777777">
        <w:trPr>
          <w:divId w:val="987638074"/>
          <w:jc w:val="center"/>
        </w:trPr>
        <w:tc>
          <w:tcPr>
            <w:tcW w:w="0" w:type="auto"/>
            <w:gridSpan w:val="6"/>
            <w:vAlign w:val="center"/>
            <w:hideMark/>
          </w:tcPr>
          <w:p w14:paraId="1DFD5C0B" w14:textId="77777777" w:rsidR="00000000" w:rsidRDefault="001417CD">
            <w:pPr>
              <w:spacing w:line="288" w:lineRule="auto"/>
              <w:jc w:val="center"/>
              <w:rPr>
                <w:rFonts w:eastAsia="Times New Roman"/>
                <w:sz w:val="20"/>
                <w:szCs w:val="20"/>
              </w:rPr>
            </w:pPr>
          </w:p>
        </w:tc>
      </w:tr>
      <w:tr w:rsidR="00000000" w14:paraId="5EBDCBA3" w14:textId="77777777">
        <w:trPr>
          <w:divId w:val="987638074"/>
          <w:jc w:val="center"/>
        </w:trPr>
        <w:tc>
          <w:tcPr>
            <w:tcW w:w="2800" w:type="pct"/>
            <w:vAlign w:val="center"/>
            <w:hideMark/>
          </w:tcPr>
          <w:p w14:paraId="4D7E6377" w14:textId="77777777" w:rsidR="00000000" w:rsidRDefault="001417CD">
            <w:pPr>
              <w:rPr>
                <w:rFonts w:eastAsia="Times New Roman"/>
                <w:sz w:val="20"/>
                <w:szCs w:val="20"/>
              </w:rPr>
            </w:pPr>
          </w:p>
        </w:tc>
        <w:tc>
          <w:tcPr>
            <w:tcW w:w="700" w:type="pct"/>
            <w:vAlign w:val="center"/>
            <w:hideMark/>
          </w:tcPr>
          <w:p w14:paraId="04BAA6E6" w14:textId="77777777" w:rsidR="00000000" w:rsidRDefault="001417CD">
            <w:pPr>
              <w:rPr>
                <w:rFonts w:eastAsia="Times New Roman"/>
                <w:sz w:val="20"/>
                <w:szCs w:val="20"/>
              </w:rPr>
            </w:pPr>
          </w:p>
        </w:tc>
        <w:tc>
          <w:tcPr>
            <w:tcW w:w="50" w:type="pct"/>
            <w:vAlign w:val="center"/>
            <w:hideMark/>
          </w:tcPr>
          <w:p w14:paraId="07A170CB" w14:textId="77777777" w:rsidR="00000000" w:rsidRDefault="001417CD">
            <w:pPr>
              <w:rPr>
                <w:rFonts w:eastAsia="Times New Roman"/>
                <w:sz w:val="20"/>
                <w:szCs w:val="20"/>
              </w:rPr>
            </w:pPr>
          </w:p>
        </w:tc>
        <w:tc>
          <w:tcPr>
            <w:tcW w:w="700" w:type="pct"/>
            <w:vAlign w:val="center"/>
            <w:hideMark/>
          </w:tcPr>
          <w:p w14:paraId="5770C7CE" w14:textId="77777777" w:rsidR="00000000" w:rsidRDefault="001417CD">
            <w:pPr>
              <w:rPr>
                <w:rFonts w:eastAsia="Times New Roman"/>
                <w:sz w:val="20"/>
                <w:szCs w:val="20"/>
              </w:rPr>
            </w:pPr>
          </w:p>
        </w:tc>
        <w:tc>
          <w:tcPr>
            <w:tcW w:w="50" w:type="pct"/>
            <w:vAlign w:val="center"/>
            <w:hideMark/>
          </w:tcPr>
          <w:p w14:paraId="1CADFC2F" w14:textId="77777777" w:rsidR="00000000" w:rsidRDefault="001417CD">
            <w:pPr>
              <w:rPr>
                <w:rFonts w:eastAsia="Times New Roman"/>
                <w:sz w:val="20"/>
                <w:szCs w:val="20"/>
              </w:rPr>
            </w:pPr>
          </w:p>
        </w:tc>
        <w:tc>
          <w:tcPr>
            <w:tcW w:w="700" w:type="pct"/>
            <w:vAlign w:val="center"/>
            <w:hideMark/>
          </w:tcPr>
          <w:p w14:paraId="59B06273" w14:textId="77777777" w:rsidR="00000000" w:rsidRDefault="001417CD">
            <w:pPr>
              <w:rPr>
                <w:rFonts w:eastAsia="Times New Roman"/>
                <w:sz w:val="20"/>
                <w:szCs w:val="20"/>
              </w:rPr>
            </w:pPr>
          </w:p>
        </w:tc>
      </w:tr>
      <w:tr w:rsidR="00000000" w14:paraId="75309903" w14:textId="77777777">
        <w:trPr>
          <w:divId w:val="987638074"/>
          <w:jc w:val="center"/>
        </w:trPr>
        <w:tc>
          <w:tcPr>
            <w:tcW w:w="0" w:type="auto"/>
            <w:tcMar>
              <w:top w:w="30" w:type="dxa"/>
              <w:left w:w="30" w:type="dxa"/>
              <w:bottom w:w="30" w:type="dxa"/>
              <w:right w:w="30" w:type="dxa"/>
            </w:tcMar>
            <w:vAlign w:val="bottom"/>
            <w:hideMark/>
          </w:tcPr>
          <w:p w14:paraId="323A21B4"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7B2BC909"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9CC4585" w14:textId="77777777" w:rsidR="00000000" w:rsidRDefault="001417CD">
            <w:pPr>
              <w:divId w:val="9751845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C93E4D9"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0BF1108" w14:textId="77777777" w:rsidR="00000000" w:rsidRDefault="001417CD">
            <w:pPr>
              <w:divId w:val="21078419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CFD1C39"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16717484" w14:textId="77777777">
        <w:trPr>
          <w:divId w:val="987638074"/>
          <w:jc w:val="center"/>
        </w:trPr>
        <w:tc>
          <w:tcPr>
            <w:tcW w:w="0" w:type="auto"/>
            <w:shd w:val="clear" w:color="auto" w:fill="CCEEFF"/>
            <w:tcMar>
              <w:top w:w="30" w:type="dxa"/>
              <w:left w:w="30" w:type="dxa"/>
              <w:bottom w:w="30" w:type="dxa"/>
              <w:right w:w="30" w:type="dxa"/>
            </w:tcMar>
            <w:hideMark/>
          </w:tcPr>
          <w:p w14:paraId="646AEDEA"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5362483" w14:textId="77777777" w:rsidR="00000000" w:rsidRDefault="001417CD">
            <w:pPr>
              <w:jc w:val="center"/>
              <w:rPr>
                <w:rFonts w:eastAsia="Times New Roman"/>
                <w:sz w:val="20"/>
                <w:szCs w:val="20"/>
              </w:rPr>
            </w:pPr>
            <w:r>
              <w:rPr>
                <w:rFonts w:ascii="inherit" w:eastAsia="Times New Roman" w:hAnsi="inherit"/>
                <w:b/>
                <w:bCs/>
                <w:sz w:val="20"/>
                <w:szCs w:val="20"/>
              </w:rPr>
              <w:t>$3,512</w:t>
            </w:r>
          </w:p>
        </w:tc>
        <w:tc>
          <w:tcPr>
            <w:tcW w:w="0" w:type="auto"/>
            <w:shd w:val="clear" w:color="auto" w:fill="CCEEFF"/>
            <w:tcMar>
              <w:top w:w="30" w:type="dxa"/>
              <w:left w:w="30" w:type="dxa"/>
              <w:bottom w:w="30" w:type="dxa"/>
              <w:right w:w="30" w:type="dxa"/>
            </w:tcMar>
            <w:vAlign w:val="bottom"/>
            <w:hideMark/>
          </w:tcPr>
          <w:p w14:paraId="3923B51E" w14:textId="77777777" w:rsidR="00000000" w:rsidRDefault="001417CD">
            <w:pPr>
              <w:divId w:val="1216895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9E81FBC" w14:textId="77777777" w:rsidR="00000000" w:rsidRDefault="001417CD">
            <w:pPr>
              <w:jc w:val="center"/>
              <w:rPr>
                <w:rFonts w:eastAsia="Times New Roman"/>
                <w:sz w:val="20"/>
                <w:szCs w:val="20"/>
              </w:rPr>
            </w:pPr>
            <w:r>
              <w:rPr>
                <w:rFonts w:ascii="inherit" w:eastAsia="Times New Roman" w:hAnsi="inherit"/>
                <w:sz w:val="20"/>
                <w:szCs w:val="20"/>
              </w:rPr>
              <w:t>$3,183</w:t>
            </w:r>
          </w:p>
        </w:tc>
        <w:tc>
          <w:tcPr>
            <w:tcW w:w="0" w:type="auto"/>
            <w:shd w:val="clear" w:color="auto" w:fill="CCEEFF"/>
            <w:tcMar>
              <w:top w:w="30" w:type="dxa"/>
              <w:left w:w="30" w:type="dxa"/>
              <w:bottom w:w="30" w:type="dxa"/>
              <w:right w:w="30" w:type="dxa"/>
            </w:tcMar>
            <w:vAlign w:val="bottom"/>
            <w:hideMark/>
          </w:tcPr>
          <w:p w14:paraId="49162EFC" w14:textId="77777777" w:rsidR="00000000" w:rsidRDefault="001417CD">
            <w:pPr>
              <w:divId w:val="18809009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156285" w14:textId="77777777" w:rsidR="00000000" w:rsidRDefault="001417CD">
            <w:pPr>
              <w:jc w:val="center"/>
              <w:rPr>
                <w:rFonts w:eastAsia="Times New Roman"/>
                <w:sz w:val="20"/>
                <w:szCs w:val="20"/>
              </w:rPr>
            </w:pPr>
            <w:r>
              <w:rPr>
                <w:rFonts w:ascii="inherit" w:eastAsia="Times New Roman" w:hAnsi="inherit"/>
                <w:sz w:val="20"/>
                <w:szCs w:val="20"/>
              </w:rPr>
              <w:t>$3,175</w:t>
            </w:r>
          </w:p>
        </w:tc>
      </w:tr>
      <w:tr w:rsidR="00000000" w14:paraId="008827DB" w14:textId="77777777">
        <w:trPr>
          <w:divId w:val="987638074"/>
          <w:jc w:val="center"/>
        </w:trPr>
        <w:tc>
          <w:tcPr>
            <w:tcW w:w="0" w:type="auto"/>
            <w:tcMar>
              <w:top w:w="30" w:type="dxa"/>
              <w:left w:w="30" w:type="dxa"/>
              <w:bottom w:w="30" w:type="dxa"/>
              <w:right w:w="30" w:type="dxa"/>
            </w:tcMar>
            <w:hideMark/>
          </w:tcPr>
          <w:p w14:paraId="198FAA85" w14:textId="77777777" w:rsidR="00000000" w:rsidRDefault="001417C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378D7D7E" w14:textId="77777777" w:rsidR="00000000" w:rsidRDefault="001417CD">
            <w:pPr>
              <w:jc w:val="center"/>
              <w:rPr>
                <w:rFonts w:eastAsia="Times New Roman"/>
                <w:sz w:val="20"/>
                <w:szCs w:val="20"/>
              </w:rPr>
            </w:pPr>
            <w:r>
              <w:rPr>
                <w:rFonts w:ascii="inherit" w:eastAsia="Times New Roman" w:hAnsi="inherit"/>
                <w:b/>
                <w:bCs/>
                <w:sz w:val="20"/>
                <w:szCs w:val="20"/>
              </w:rPr>
              <w:t>$514</w:t>
            </w:r>
          </w:p>
        </w:tc>
        <w:tc>
          <w:tcPr>
            <w:tcW w:w="0" w:type="auto"/>
            <w:tcMar>
              <w:top w:w="30" w:type="dxa"/>
              <w:left w:w="30" w:type="dxa"/>
              <w:bottom w:w="30" w:type="dxa"/>
              <w:right w:w="30" w:type="dxa"/>
            </w:tcMar>
            <w:vAlign w:val="bottom"/>
            <w:hideMark/>
          </w:tcPr>
          <w:p w14:paraId="4A14280F" w14:textId="77777777" w:rsidR="00000000" w:rsidRDefault="001417CD">
            <w:pPr>
              <w:divId w:val="552667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51A6C3" w14:textId="77777777" w:rsidR="00000000" w:rsidRDefault="001417CD">
            <w:pPr>
              <w:jc w:val="center"/>
              <w:rPr>
                <w:rFonts w:eastAsia="Times New Roman"/>
                <w:sz w:val="20"/>
                <w:szCs w:val="20"/>
              </w:rPr>
            </w:pPr>
            <w:r>
              <w:rPr>
                <w:rFonts w:ascii="inherit" w:eastAsia="Times New Roman" w:hAnsi="inherit"/>
                <w:sz w:val="20"/>
                <w:szCs w:val="20"/>
              </w:rPr>
              <w:t>$412</w:t>
            </w:r>
          </w:p>
        </w:tc>
        <w:tc>
          <w:tcPr>
            <w:tcW w:w="0" w:type="auto"/>
            <w:tcMar>
              <w:top w:w="30" w:type="dxa"/>
              <w:left w:w="30" w:type="dxa"/>
              <w:bottom w:w="30" w:type="dxa"/>
              <w:right w:w="30" w:type="dxa"/>
            </w:tcMar>
            <w:vAlign w:val="bottom"/>
            <w:hideMark/>
          </w:tcPr>
          <w:p w14:paraId="11773C1E" w14:textId="77777777" w:rsidR="00000000" w:rsidRDefault="001417CD">
            <w:pPr>
              <w:divId w:val="42384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4A03FF" w14:textId="77777777" w:rsidR="00000000" w:rsidRDefault="001417CD">
            <w:pPr>
              <w:jc w:val="center"/>
              <w:rPr>
                <w:rFonts w:eastAsia="Times New Roman"/>
                <w:sz w:val="20"/>
                <w:szCs w:val="20"/>
              </w:rPr>
            </w:pPr>
            <w:r>
              <w:rPr>
                <w:rFonts w:ascii="inherit" w:eastAsia="Times New Roman" w:hAnsi="inherit"/>
                <w:sz w:val="20"/>
                <w:szCs w:val="20"/>
              </w:rPr>
              <w:t>$421</w:t>
            </w:r>
          </w:p>
        </w:tc>
      </w:tr>
      <w:tr w:rsidR="00000000" w14:paraId="6E2B8E05" w14:textId="77777777">
        <w:trPr>
          <w:divId w:val="987638074"/>
          <w:jc w:val="center"/>
        </w:trPr>
        <w:tc>
          <w:tcPr>
            <w:tcW w:w="0" w:type="auto"/>
            <w:shd w:val="clear" w:color="auto" w:fill="CCEEFF"/>
            <w:tcMar>
              <w:top w:w="30" w:type="dxa"/>
              <w:left w:w="30" w:type="dxa"/>
              <w:bottom w:w="30" w:type="dxa"/>
              <w:right w:w="30" w:type="dxa"/>
            </w:tcMar>
            <w:hideMark/>
          </w:tcPr>
          <w:p w14:paraId="026DA459" w14:textId="77777777" w:rsidR="00000000" w:rsidRDefault="001417CD">
            <w:pPr>
              <w:rPr>
                <w:rFonts w:eastAsia="Times New Roman"/>
                <w:sz w:val="20"/>
                <w:szCs w:val="20"/>
              </w:rPr>
            </w:pPr>
            <w:r>
              <w:rPr>
                <w:rFonts w:ascii="inherit" w:eastAsia="Times New Roman" w:hAnsi="inherit"/>
                <w:sz w:val="20"/>
                <w:szCs w:val="20"/>
              </w:rPr>
              <w:t>Operating income as a percentage of revenue</w:t>
            </w:r>
          </w:p>
        </w:tc>
        <w:tc>
          <w:tcPr>
            <w:tcW w:w="0" w:type="auto"/>
            <w:shd w:val="clear" w:color="auto" w:fill="CCEEFF"/>
            <w:tcMar>
              <w:top w:w="30" w:type="dxa"/>
              <w:left w:w="30" w:type="dxa"/>
              <w:bottom w:w="30" w:type="dxa"/>
              <w:right w:w="30" w:type="dxa"/>
            </w:tcMar>
            <w:vAlign w:val="bottom"/>
            <w:hideMark/>
          </w:tcPr>
          <w:p w14:paraId="4346AF1E" w14:textId="77777777" w:rsidR="00000000" w:rsidRDefault="001417CD">
            <w:pPr>
              <w:jc w:val="center"/>
              <w:rPr>
                <w:rFonts w:eastAsia="Times New Roman"/>
                <w:sz w:val="20"/>
                <w:szCs w:val="20"/>
              </w:rPr>
            </w:pPr>
            <w:r>
              <w:rPr>
                <w:rFonts w:ascii="inherit" w:eastAsia="Times New Roman" w:hAnsi="inherit"/>
                <w:b/>
                <w:bCs/>
                <w:sz w:val="20"/>
                <w:szCs w:val="20"/>
              </w:rPr>
              <w:t>14.6%</w:t>
            </w:r>
          </w:p>
        </w:tc>
        <w:tc>
          <w:tcPr>
            <w:tcW w:w="0" w:type="auto"/>
            <w:shd w:val="clear" w:color="auto" w:fill="CCEEFF"/>
            <w:tcMar>
              <w:top w:w="30" w:type="dxa"/>
              <w:left w:w="30" w:type="dxa"/>
              <w:bottom w:w="30" w:type="dxa"/>
              <w:right w:w="30" w:type="dxa"/>
            </w:tcMar>
            <w:vAlign w:val="bottom"/>
            <w:hideMark/>
          </w:tcPr>
          <w:p w14:paraId="09B8ED80" w14:textId="77777777" w:rsidR="00000000" w:rsidRDefault="001417CD">
            <w:pPr>
              <w:divId w:val="2106225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7BF955" w14:textId="77777777" w:rsidR="00000000" w:rsidRDefault="001417CD">
            <w:pPr>
              <w:jc w:val="center"/>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30" w:type="dxa"/>
              <w:bottom w:w="30" w:type="dxa"/>
              <w:right w:w="30" w:type="dxa"/>
            </w:tcMar>
            <w:vAlign w:val="bottom"/>
            <w:hideMark/>
          </w:tcPr>
          <w:p w14:paraId="2D18DD57" w14:textId="77777777" w:rsidR="00000000" w:rsidRDefault="001417CD">
            <w:pPr>
              <w:divId w:val="1443456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F01392" w14:textId="77777777" w:rsidR="00000000" w:rsidRDefault="001417CD">
            <w:pPr>
              <w:jc w:val="center"/>
              <w:rPr>
                <w:rFonts w:eastAsia="Times New Roman"/>
                <w:sz w:val="20"/>
                <w:szCs w:val="20"/>
              </w:rPr>
            </w:pPr>
            <w:r>
              <w:rPr>
                <w:rFonts w:ascii="inherit" w:eastAsia="Times New Roman" w:hAnsi="inherit"/>
                <w:sz w:val="20"/>
                <w:szCs w:val="20"/>
              </w:rPr>
              <w:t>13.3%</w:t>
            </w:r>
          </w:p>
        </w:tc>
      </w:tr>
    </w:tbl>
    <w:p w14:paraId="17F448AF" w14:textId="77777777" w:rsidR="00000000" w:rsidRDefault="001417CD">
      <w:pPr>
        <w:spacing w:line="288" w:lineRule="auto"/>
        <w:jc w:val="both"/>
        <w:divId w:val="286398043"/>
        <w:rPr>
          <w:rFonts w:eastAsia="Times New Roman"/>
          <w:sz w:val="20"/>
          <w:szCs w:val="20"/>
        </w:rPr>
      </w:pPr>
    </w:p>
    <w:p w14:paraId="1195269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a</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increase in ATM revenue driven by higher backlog conversion and higher ATM-related software as well as growth in services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on the revenue comparison.</w:t>
      </w:r>
    </w:p>
    <w:p w14:paraId="21F60722" w14:textId="77777777" w:rsidR="00000000" w:rsidRDefault="001417CD">
      <w:pPr>
        <w:spacing w:line="288" w:lineRule="auto"/>
        <w:jc w:val="both"/>
        <w:divId w:val="286398043"/>
        <w:rPr>
          <w:rFonts w:eastAsia="Times New Roman"/>
          <w:sz w:val="20"/>
          <w:szCs w:val="20"/>
        </w:rPr>
      </w:pPr>
    </w:p>
    <w:p w14:paraId="767C777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Banking revenue increased slightly</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driven by an increase in hardware maintenance and cloud revenue offset by a</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decline in ATM revenue. While there were supply chain constraints throughout the year, by the end of the year, the constraints were largely resolved an</w:t>
      </w:r>
      <w:r>
        <w:rPr>
          <w:rFonts w:ascii="inherit" w:eastAsia="Times New Roman" w:hAnsi="inherit"/>
          <w:sz w:val="20"/>
          <w:szCs w:val="20"/>
        </w:rPr>
        <w:t>d our overall plan to improve ATM manufacturing operations were progressing with strong production levels exiting the year.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20011C4E" w14:textId="77777777" w:rsidR="00000000" w:rsidRDefault="001417CD">
      <w:pPr>
        <w:spacing w:line="288" w:lineRule="auto"/>
        <w:jc w:val="both"/>
        <w:divId w:val="286398043"/>
        <w:rPr>
          <w:rFonts w:eastAsia="Times New Roman"/>
          <w:sz w:val="20"/>
          <w:szCs w:val="20"/>
        </w:rPr>
      </w:pPr>
    </w:p>
    <w:p w14:paraId="65A795C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increased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w:t>
      </w:r>
      <w:r>
        <w:rPr>
          <w:rFonts w:ascii="inherit" w:eastAsia="Times New Roman" w:hAnsi="inherit"/>
          <w:sz w:val="20"/>
          <w:szCs w:val="20"/>
        </w:rPr>
        <w:t>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 higher volume and a favorable mix of revenue with improved hardware profitability. Operating income decreased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driven by a decrease in ATM volume and the</w:t>
      </w:r>
      <w:r>
        <w:rPr>
          <w:rFonts w:ascii="inherit" w:eastAsia="Times New Roman" w:hAnsi="inherit"/>
          <w:sz w:val="20"/>
          <w:szCs w:val="20"/>
        </w:rPr>
        <w:t xml:space="preserve"> </w:t>
      </w:r>
    </w:p>
    <w:p w14:paraId="692AE5E3" w14:textId="77777777" w:rsidR="00000000" w:rsidRDefault="001417CD">
      <w:pPr>
        <w:divId w:val="907110011"/>
        <w:rPr>
          <w:rFonts w:eastAsia="Times New Roman"/>
          <w:sz w:val="20"/>
          <w:szCs w:val="20"/>
        </w:rPr>
      </w:pPr>
    </w:p>
    <w:p w14:paraId="2DC21E71" w14:textId="77777777" w:rsidR="00000000" w:rsidRDefault="001417CD">
      <w:pPr>
        <w:spacing w:line="288" w:lineRule="auto"/>
        <w:jc w:val="center"/>
        <w:divId w:val="482963246"/>
        <w:rPr>
          <w:rFonts w:eastAsia="Times New Roman"/>
          <w:sz w:val="20"/>
          <w:szCs w:val="20"/>
        </w:rPr>
      </w:pPr>
      <w:r>
        <w:rPr>
          <w:rFonts w:ascii="inherit" w:eastAsia="Times New Roman" w:hAnsi="inherit"/>
          <w:sz w:val="20"/>
          <w:szCs w:val="20"/>
        </w:rPr>
        <w:t>34</w:t>
      </w:r>
    </w:p>
    <w:p w14:paraId="0B169AE3" w14:textId="77777777" w:rsidR="00000000" w:rsidRDefault="001417CD">
      <w:pPr>
        <w:divId w:val="286398043"/>
        <w:rPr>
          <w:rFonts w:eastAsia="Times New Roman"/>
          <w:sz w:val="20"/>
          <w:szCs w:val="20"/>
        </w:rPr>
      </w:pPr>
      <w:r>
        <w:rPr>
          <w:rFonts w:eastAsia="Times New Roman"/>
          <w:sz w:val="20"/>
          <w:szCs w:val="20"/>
        </w:rPr>
        <w:pict w14:anchorId="2E5C061A">
          <v:rect id="_x0000_i1063" style="width:0;height:1.5pt" o:hralign="center" o:hrstd="t" o:hr="t" fillcolor="#a0a0a0" stroked="f"/>
        </w:pict>
      </w:r>
    </w:p>
    <w:p w14:paraId="7D40B507" w14:textId="77777777" w:rsidR="00000000" w:rsidRDefault="001417CD">
      <w:pPr>
        <w:spacing w:line="288" w:lineRule="auto"/>
        <w:divId w:val="162407023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66DC115" w14:textId="77777777" w:rsidR="00000000" w:rsidRDefault="001417CD">
      <w:pPr>
        <w:spacing w:line="288" w:lineRule="auto"/>
        <w:divId w:val="492185256"/>
        <w:rPr>
          <w:rFonts w:eastAsia="Times New Roman"/>
          <w:sz w:val="16"/>
          <w:szCs w:val="16"/>
        </w:rPr>
      </w:pPr>
    </w:p>
    <w:p w14:paraId="2B952011" w14:textId="77777777" w:rsidR="00000000" w:rsidRDefault="001417CD">
      <w:pPr>
        <w:divId w:val="2015766234"/>
        <w:rPr>
          <w:rFonts w:eastAsia="Times New Roman"/>
          <w:sz w:val="20"/>
          <w:szCs w:val="20"/>
        </w:rPr>
      </w:pPr>
    </w:p>
    <w:p w14:paraId="12FBF31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impact of increased costs associated with alleviating supply chain constraints partially offset by a favorable impact from services productivi</w:t>
      </w:r>
      <w:r>
        <w:rPr>
          <w:rFonts w:ascii="inherit" w:eastAsia="Times New Roman" w:hAnsi="inherit"/>
          <w:sz w:val="20"/>
          <w:szCs w:val="20"/>
        </w:rPr>
        <w:t>ty initiatives and higher cloud revenue.</w:t>
      </w:r>
      <w:r>
        <w:rPr>
          <w:rFonts w:ascii="inherit" w:eastAsia="Times New Roman" w:hAnsi="inherit"/>
          <w:sz w:val="20"/>
          <w:szCs w:val="20"/>
        </w:rPr>
        <w:t xml:space="preserve"> </w:t>
      </w:r>
    </w:p>
    <w:p w14:paraId="66A859D8" w14:textId="77777777" w:rsidR="00000000" w:rsidRDefault="001417CD">
      <w:pPr>
        <w:spacing w:line="288" w:lineRule="auto"/>
        <w:jc w:val="both"/>
        <w:divId w:val="286398043"/>
        <w:rPr>
          <w:rFonts w:eastAsia="Times New Roman"/>
          <w:sz w:val="20"/>
          <w:szCs w:val="20"/>
        </w:rPr>
      </w:pPr>
    </w:p>
    <w:p w14:paraId="638B93AD"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Retail Segment</w:t>
      </w:r>
    </w:p>
    <w:p w14:paraId="7CAD3660" w14:textId="77777777" w:rsidR="00000000" w:rsidRDefault="001417CD">
      <w:pPr>
        <w:spacing w:line="288" w:lineRule="auto"/>
        <w:ind w:firstLine="480"/>
        <w:jc w:val="both"/>
        <w:divId w:val="286398043"/>
        <w:rPr>
          <w:rFonts w:eastAsia="Times New Roman"/>
          <w:sz w:val="20"/>
          <w:szCs w:val="20"/>
        </w:rPr>
      </w:pPr>
    </w:p>
    <w:p w14:paraId="1C0BFB9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Retail revenue and segment operating income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12C05788" w14:textId="77777777" w:rsidR="00000000" w:rsidRDefault="001417CD">
      <w:pPr>
        <w:spacing w:line="288" w:lineRule="auto"/>
        <w:jc w:val="center"/>
        <w:divId w:val="286398043"/>
        <w:rPr>
          <w:rFonts w:eastAsia="Times New Roman"/>
          <w:sz w:val="20"/>
          <w:szCs w:val="20"/>
        </w:rPr>
      </w:pPr>
      <w:r>
        <w:rPr>
          <w:rFonts w:ascii="inherit" w:eastAsia="Times New Roman" w:hAnsi="inherit"/>
          <w:sz w:val="18"/>
          <w:szCs w:val="18"/>
        </w:rPr>
        <w:t> </w:t>
      </w:r>
    </w:p>
    <w:tbl>
      <w:tblPr>
        <w:tblW w:w="4821" w:type="pct"/>
        <w:jc w:val="center"/>
        <w:tblCellMar>
          <w:left w:w="0" w:type="dxa"/>
          <w:right w:w="0" w:type="dxa"/>
        </w:tblCellMar>
        <w:tblLook w:val="04A0" w:firstRow="1" w:lastRow="0" w:firstColumn="1" w:lastColumn="0" w:noHBand="0" w:noVBand="1"/>
      </w:tblPr>
      <w:tblGrid>
        <w:gridCol w:w="4472"/>
        <w:gridCol w:w="1109"/>
        <w:gridCol w:w="105"/>
        <w:gridCol w:w="1109"/>
        <w:gridCol w:w="105"/>
        <w:gridCol w:w="1109"/>
      </w:tblGrid>
      <w:tr w:rsidR="00000000" w14:paraId="0286D5F9" w14:textId="77777777">
        <w:trPr>
          <w:divId w:val="1635329797"/>
          <w:jc w:val="center"/>
        </w:trPr>
        <w:tc>
          <w:tcPr>
            <w:tcW w:w="0" w:type="auto"/>
            <w:gridSpan w:val="6"/>
            <w:vAlign w:val="center"/>
            <w:hideMark/>
          </w:tcPr>
          <w:p w14:paraId="77EAB74C" w14:textId="77777777" w:rsidR="00000000" w:rsidRDefault="001417CD">
            <w:pPr>
              <w:spacing w:line="288" w:lineRule="auto"/>
              <w:jc w:val="center"/>
              <w:rPr>
                <w:rFonts w:eastAsia="Times New Roman"/>
                <w:sz w:val="20"/>
                <w:szCs w:val="20"/>
              </w:rPr>
            </w:pPr>
          </w:p>
        </w:tc>
      </w:tr>
      <w:tr w:rsidR="00000000" w14:paraId="686F3CFB" w14:textId="77777777">
        <w:trPr>
          <w:divId w:val="1635329797"/>
          <w:jc w:val="center"/>
        </w:trPr>
        <w:tc>
          <w:tcPr>
            <w:tcW w:w="2800" w:type="pct"/>
            <w:vAlign w:val="center"/>
            <w:hideMark/>
          </w:tcPr>
          <w:p w14:paraId="09CB7293" w14:textId="77777777" w:rsidR="00000000" w:rsidRDefault="001417CD">
            <w:pPr>
              <w:rPr>
                <w:rFonts w:eastAsia="Times New Roman"/>
                <w:sz w:val="20"/>
                <w:szCs w:val="20"/>
              </w:rPr>
            </w:pPr>
          </w:p>
        </w:tc>
        <w:tc>
          <w:tcPr>
            <w:tcW w:w="700" w:type="pct"/>
            <w:vAlign w:val="center"/>
            <w:hideMark/>
          </w:tcPr>
          <w:p w14:paraId="5CF71EF6" w14:textId="77777777" w:rsidR="00000000" w:rsidRDefault="001417CD">
            <w:pPr>
              <w:rPr>
                <w:rFonts w:eastAsia="Times New Roman"/>
                <w:sz w:val="20"/>
                <w:szCs w:val="20"/>
              </w:rPr>
            </w:pPr>
          </w:p>
        </w:tc>
        <w:tc>
          <w:tcPr>
            <w:tcW w:w="50" w:type="pct"/>
            <w:vAlign w:val="center"/>
            <w:hideMark/>
          </w:tcPr>
          <w:p w14:paraId="0F6B9EA0" w14:textId="77777777" w:rsidR="00000000" w:rsidRDefault="001417CD">
            <w:pPr>
              <w:rPr>
                <w:rFonts w:eastAsia="Times New Roman"/>
                <w:sz w:val="20"/>
                <w:szCs w:val="20"/>
              </w:rPr>
            </w:pPr>
          </w:p>
        </w:tc>
        <w:tc>
          <w:tcPr>
            <w:tcW w:w="700" w:type="pct"/>
            <w:vAlign w:val="center"/>
            <w:hideMark/>
          </w:tcPr>
          <w:p w14:paraId="2EB10D75" w14:textId="77777777" w:rsidR="00000000" w:rsidRDefault="001417CD">
            <w:pPr>
              <w:rPr>
                <w:rFonts w:eastAsia="Times New Roman"/>
                <w:sz w:val="20"/>
                <w:szCs w:val="20"/>
              </w:rPr>
            </w:pPr>
          </w:p>
        </w:tc>
        <w:tc>
          <w:tcPr>
            <w:tcW w:w="50" w:type="pct"/>
            <w:vAlign w:val="center"/>
            <w:hideMark/>
          </w:tcPr>
          <w:p w14:paraId="595E1738" w14:textId="77777777" w:rsidR="00000000" w:rsidRDefault="001417CD">
            <w:pPr>
              <w:rPr>
                <w:rFonts w:eastAsia="Times New Roman"/>
                <w:sz w:val="20"/>
                <w:szCs w:val="20"/>
              </w:rPr>
            </w:pPr>
          </w:p>
        </w:tc>
        <w:tc>
          <w:tcPr>
            <w:tcW w:w="700" w:type="pct"/>
            <w:vAlign w:val="center"/>
            <w:hideMark/>
          </w:tcPr>
          <w:p w14:paraId="09ADB7C2" w14:textId="77777777" w:rsidR="00000000" w:rsidRDefault="001417CD">
            <w:pPr>
              <w:rPr>
                <w:rFonts w:eastAsia="Times New Roman"/>
                <w:sz w:val="20"/>
                <w:szCs w:val="20"/>
              </w:rPr>
            </w:pPr>
          </w:p>
        </w:tc>
      </w:tr>
      <w:tr w:rsidR="00000000" w14:paraId="43DD007F" w14:textId="77777777">
        <w:trPr>
          <w:divId w:val="1635329797"/>
          <w:jc w:val="center"/>
        </w:trPr>
        <w:tc>
          <w:tcPr>
            <w:tcW w:w="0" w:type="auto"/>
            <w:tcMar>
              <w:top w:w="30" w:type="dxa"/>
              <w:left w:w="30" w:type="dxa"/>
              <w:bottom w:w="30" w:type="dxa"/>
              <w:right w:w="30" w:type="dxa"/>
            </w:tcMar>
            <w:vAlign w:val="bottom"/>
            <w:hideMark/>
          </w:tcPr>
          <w:p w14:paraId="0E83492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D9AC43F"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567859F" w14:textId="77777777" w:rsidR="00000000" w:rsidRDefault="001417CD">
            <w:pPr>
              <w:divId w:val="2759149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7DEB58"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CBA6CDA" w14:textId="77777777" w:rsidR="00000000" w:rsidRDefault="001417CD">
            <w:pPr>
              <w:divId w:val="15934650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6EED7E2"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61F54B93" w14:textId="77777777">
        <w:trPr>
          <w:divId w:val="1635329797"/>
          <w:jc w:val="center"/>
        </w:trPr>
        <w:tc>
          <w:tcPr>
            <w:tcW w:w="0" w:type="auto"/>
            <w:shd w:val="clear" w:color="auto" w:fill="CCEEFF"/>
            <w:tcMar>
              <w:top w:w="30" w:type="dxa"/>
              <w:left w:w="30" w:type="dxa"/>
              <w:bottom w:w="30" w:type="dxa"/>
              <w:right w:w="30" w:type="dxa"/>
            </w:tcMar>
            <w:hideMark/>
          </w:tcPr>
          <w:p w14:paraId="1068EAAC"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3FF767E" w14:textId="77777777" w:rsidR="00000000" w:rsidRDefault="001417CD">
            <w:pPr>
              <w:jc w:val="center"/>
              <w:rPr>
                <w:rFonts w:eastAsia="Times New Roman"/>
                <w:sz w:val="20"/>
                <w:szCs w:val="20"/>
              </w:rPr>
            </w:pPr>
            <w:r>
              <w:rPr>
                <w:rFonts w:ascii="inherit" w:eastAsia="Times New Roman" w:hAnsi="inherit"/>
                <w:b/>
                <w:bCs/>
                <w:sz w:val="20"/>
                <w:szCs w:val="20"/>
              </w:rPr>
              <w:t>$2,217</w:t>
            </w:r>
          </w:p>
        </w:tc>
        <w:tc>
          <w:tcPr>
            <w:tcW w:w="0" w:type="auto"/>
            <w:shd w:val="clear" w:color="auto" w:fill="CCEEFF"/>
            <w:tcMar>
              <w:top w:w="30" w:type="dxa"/>
              <w:left w:w="30" w:type="dxa"/>
              <w:bottom w:w="30" w:type="dxa"/>
              <w:right w:w="30" w:type="dxa"/>
            </w:tcMar>
            <w:vAlign w:val="bottom"/>
            <w:hideMark/>
          </w:tcPr>
          <w:p w14:paraId="1A71877C" w14:textId="77777777" w:rsidR="00000000" w:rsidRDefault="001417CD">
            <w:pPr>
              <w:divId w:val="1087725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674D02" w14:textId="77777777" w:rsidR="00000000" w:rsidRDefault="001417CD">
            <w:pPr>
              <w:jc w:val="center"/>
              <w:rPr>
                <w:rFonts w:eastAsia="Times New Roman"/>
                <w:sz w:val="20"/>
                <w:szCs w:val="20"/>
              </w:rPr>
            </w:pPr>
            <w:r>
              <w:rPr>
                <w:rFonts w:ascii="inherit" w:eastAsia="Times New Roman" w:hAnsi="inherit"/>
                <w:sz w:val="20"/>
                <w:szCs w:val="20"/>
              </w:rPr>
              <w:t>$2,097</w:t>
            </w:r>
          </w:p>
        </w:tc>
        <w:tc>
          <w:tcPr>
            <w:tcW w:w="0" w:type="auto"/>
            <w:shd w:val="clear" w:color="auto" w:fill="CCEEFF"/>
            <w:tcMar>
              <w:top w:w="30" w:type="dxa"/>
              <w:left w:w="30" w:type="dxa"/>
              <w:bottom w:w="30" w:type="dxa"/>
              <w:right w:w="30" w:type="dxa"/>
            </w:tcMar>
            <w:vAlign w:val="bottom"/>
            <w:hideMark/>
          </w:tcPr>
          <w:p w14:paraId="6601F89A" w14:textId="77777777" w:rsidR="00000000" w:rsidRDefault="001417CD">
            <w:pPr>
              <w:divId w:val="10450592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4AB1298" w14:textId="77777777" w:rsidR="00000000" w:rsidRDefault="001417CD">
            <w:pPr>
              <w:jc w:val="center"/>
              <w:rPr>
                <w:rFonts w:eastAsia="Times New Roman"/>
                <w:sz w:val="20"/>
                <w:szCs w:val="20"/>
              </w:rPr>
            </w:pPr>
            <w:r>
              <w:rPr>
                <w:rFonts w:ascii="inherit" w:eastAsia="Times New Roman" w:hAnsi="inherit"/>
                <w:sz w:val="20"/>
                <w:szCs w:val="20"/>
              </w:rPr>
              <w:t>$2,169</w:t>
            </w:r>
          </w:p>
        </w:tc>
      </w:tr>
      <w:tr w:rsidR="00000000" w14:paraId="37360BB5" w14:textId="77777777">
        <w:trPr>
          <w:divId w:val="1635329797"/>
          <w:jc w:val="center"/>
        </w:trPr>
        <w:tc>
          <w:tcPr>
            <w:tcW w:w="0" w:type="auto"/>
            <w:tcMar>
              <w:top w:w="30" w:type="dxa"/>
              <w:left w:w="30" w:type="dxa"/>
              <w:bottom w:w="30" w:type="dxa"/>
              <w:right w:w="30" w:type="dxa"/>
            </w:tcMar>
            <w:hideMark/>
          </w:tcPr>
          <w:p w14:paraId="1A613812" w14:textId="77777777" w:rsidR="00000000" w:rsidRDefault="001417C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1EB0D312" w14:textId="77777777" w:rsidR="00000000" w:rsidRDefault="001417CD">
            <w:pPr>
              <w:jc w:val="center"/>
              <w:rPr>
                <w:rFonts w:eastAsia="Times New Roman"/>
                <w:sz w:val="20"/>
                <w:szCs w:val="20"/>
              </w:rPr>
            </w:pPr>
            <w:r>
              <w:rPr>
                <w:rFonts w:ascii="inherit" w:eastAsia="Times New Roman" w:hAnsi="inherit"/>
                <w:b/>
                <w:bCs/>
                <w:sz w:val="20"/>
                <w:szCs w:val="20"/>
              </w:rPr>
              <w:t>$144</w:t>
            </w:r>
          </w:p>
        </w:tc>
        <w:tc>
          <w:tcPr>
            <w:tcW w:w="0" w:type="auto"/>
            <w:tcMar>
              <w:top w:w="30" w:type="dxa"/>
              <w:left w:w="30" w:type="dxa"/>
              <w:bottom w:w="30" w:type="dxa"/>
              <w:right w:w="30" w:type="dxa"/>
            </w:tcMar>
            <w:vAlign w:val="bottom"/>
            <w:hideMark/>
          </w:tcPr>
          <w:p w14:paraId="009E2CCA" w14:textId="77777777" w:rsidR="00000000" w:rsidRDefault="001417CD">
            <w:pPr>
              <w:divId w:val="125246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8ED4A" w14:textId="77777777" w:rsidR="00000000" w:rsidRDefault="001417CD">
            <w:pPr>
              <w:jc w:val="center"/>
              <w:rPr>
                <w:rFonts w:eastAsia="Times New Roman"/>
                <w:sz w:val="20"/>
                <w:szCs w:val="20"/>
              </w:rPr>
            </w:pPr>
            <w:r>
              <w:rPr>
                <w:rFonts w:ascii="inherit" w:eastAsia="Times New Roman" w:hAnsi="inherit"/>
                <w:sz w:val="20"/>
                <w:szCs w:val="20"/>
              </w:rPr>
              <w:t>$142</w:t>
            </w:r>
          </w:p>
        </w:tc>
        <w:tc>
          <w:tcPr>
            <w:tcW w:w="0" w:type="auto"/>
            <w:tcMar>
              <w:top w:w="30" w:type="dxa"/>
              <w:left w:w="30" w:type="dxa"/>
              <w:bottom w:w="30" w:type="dxa"/>
              <w:right w:w="30" w:type="dxa"/>
            </w:tcMar>
            <w:vAlign w:val="bottom"/>
            <w:hideMark/>
          </w:tcPr>
          <w:p w14:paraId="70241AA7" w14:textId="77777777" w:rsidR="00000000" w:rsidRDefault="001417CD">
            <w:pPr>
              <w:divId w:val="296379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1F7E1E" w14:textId="77777777" w:rsidR="00000000" w:rsidRDefault="001417CD">
            <w:pPr>
              <w:jc w:val="center"/>
              <w:rPr>
                <w:rFonts w:eastAsia="Times New Roman"/>
                <w:sz w:val="20"/>
                <w:szCs w:val="20"/>
              </w:rPr>
            </w:pPr>
            <w:r>
              <w:rPr>
                <w:rFonts w:ascii="inherit" w:eastAsia="Times New Roman" w:hAnsi="inherit"/>
                <w:sz w:val="20"/>
                <w:szCs w:val="20"/>
              </w:rPr>
              <w:t>$231</w:t>
            </w:r>
          </w:p>
        </w:tc>
      </w:tr>
      <w:tr w:rsidR="00000000" w14:paraId="3ECF7371" w14:textId="77777777">
        <w:trPr>
          <w:divId w:val="1635329797"/>
          <w:jc w:val="center"/>
        </w:trPr>
        <w:tc>
          <w:tcPr>
            <w:tcW w:w="0" w:type="auto"/>
            <w:shd w:val="clear" w:color="auto" w:fill="CCEEFF"/>
            <w:tcMar>
              <w:top w:w="30" w:type="dxa"/>
              <w:left w:w="30" w:type="dxa"/>
              <w:bottom w:w="30" w:type="dxa"/>
              <w:right w:w="30" w:type="dxa"/>
            </w:tcMar>
            <w:hideMark/>
          </w:tcPr>
          <w:p w14:paraId="2F6BEB2F" w14:textId="77777777" w:rsidR="00000000" w:rsidRDefault="001417CD">
            <w:pPr>
              <w:rPr>
                <w:rFonts w:eastAsia="Times New Roman"/>
                <w:sz w:val="20"/>
                <w:szCs w:val="20"/>
              </w:rPr>
            </w:pPr>
            <w:r>
              <w:rPr>
                <w:rFonts w:ascii="inherit" w:eastAsia="Times New Roman" w:hAnsi="inherit"/>
                <w:sz w:val="20"/>
                <w:szCs w:val="20"/>
              </w:rPr>
              <w:t>Operating income as a percentage of revenue</w:t>
            </w:r>
          </w:p>
        </w:tc>
        <w:tc>
          <w:tcPr>
            <w:tcW w:w="0" w:type="auto"/>
            <w:shd w:val="clear" w:color="auto" w:fill="CCEEFF"/>
            <w:tcMar>
              <w:top w:w="30" w:type="dxa"/>
              <w:left w:w="30" w:type="dxa"/>
              <w:bottom w:w="30" w:type="dxa"/>
              <w:right w:w="30" w:type="dxa"/>
            </w:tcMar>
            <w:vAlign w:val="bottom"/>
            <w:hideMark/>
          </w:tcPr>
          <w:p w14:paraId="5A2A280A" w14:textId="77777777" w:rsidR="00000000" w:rsidRDefault="001417CD">
            <w:pPr>
              <w:jc w:val="center"/>
              <w:rPr>
                <w:rFonts w:eastAsia="Times New Roman"/>
                <w:sz w:val="20"/>
                <w:szCs w:val="20"/>
              </w:rPr>
            </w:pPr>
            <w:r>
              <w:rPr>
                <w:rFonts w:ascii="inherit" w:eastAsia="Times New Roman" w:hAnsi="inherit"/>
                <w:b/>
                <w:bCs/>
                <w:sz w:val="20"/>
                <w:szCs w:val="20"/>
              </w:rPr>
              <w:t>6.5%</w:t>
            </w:r>
          </w:p>
        </w:tc>
        <w:tc>
          <w:tcPr>
            <w:tcW w:w="0" w:type="auto"/>
            <w:shd w:val="clear" w:color="auto" w:fill="CCEEFF"/>
            <w:tcMar>
              <w:top w:w="30" w:type="dxa"/>
              <w:left w:w="30" w:type="dxa"/>
              <w:bottom w:w="30" w:type="dxa"/>
              <w:right w:w="30" w:type="dxa"/>
            </w:tcMar>
            <w:vAlign w:val="bottom"/>
            <w:hideMark/>
          </w:tcPr>
          <w:p w14:paraId="1E4EE9CB" w14:textId="77777777" w:rsidR="00000000" w:rsidRDefault="001417CD">
            <w:pPr>
              <w:divId w:val="214507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6BC246" w14:textId="77777777" w:rsidR="00000000" w:rsidRDefault="001417CD">
            <w:pPr>
              <w:jc w:val="center"/>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30" w:type="dxa"/>
              <w:bottom w:w="30" w:type="dxa"/>
              <w:right w:w="30" w:type="dxa"/>
            </w:tcMar>
            <w:vAlign w:val="bottom"/>
            <w:hideMark/>
          </w:tcPr>
          <w:p w14:paraId="4508D3BE" w14:textId="77777777" w:rsidR="00000000" w:rsidRDefault="001417CD">
            <w:pPr>
              <w:divId w:val="1559365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AFF178" w14:textId="77777777" w:rsidR="00000000" w:rsidRDefault="001417CD">
            <w:pPr>
              <w:jc w:val="center"/>
              <w:rPr>
                <w:rFonts w:eastAsia="Times New Roman"/>
                <w:sz w:val="20"/>
                <w:szCs w:val="20"/>
              </w:rPr>
            </w:pPr>
            <w:r>
              <w:rPr>
                <w:rFonts w:ascii="inherit" w:eastAsia="Times New Roman" w:hAnsi="inherit"/>
                <w:sz w:val="20"/>
                <w:szCs w:val="20"/>
              </w:rPr>
              <w:t>10.7%</w:t>
            </w:r>
          </w:p>
        </w:tc>
      </w:tr>
    </w:tbl>
    <w:p w14:paraId="378C90CA" w14:textId="77777777" w:rsidR="00000000" w:rsidRDefault="001417CD">
      <w:pPr>
        <w:spacing w:line="288" w:lineRule="auto"/>
        <w:divId w:val="2007704948"/>
        <w:rPr>
          <w:rFonts w:eastAsia="Times New Roman"/>
          <w:sz w:val="20"/>
          <w:szCs w:val="20"/>
        </w:rPr>
      </w:pPr>
    </w:p>
    <w:p w14:paraId="269B6DF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Retail revenue increased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driven by an increase in payments, SCO and services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33D5D194" w14:textId="77777777" w:rsidR="00000000" w:rsidRDefault="001417CD">
      <w:pPr>
        <w:spacing w:line="288" w:lineRule="auto"/>
        <w:jc w:val="both"/>
        <w:divId w:val="286398043"/>
        <w:rPr>
          <w:rFonts w:eastAsia="Times New Roman"/>
          <w:sz w:val="20"/>
          <w:szCs w:val="20"/>
        </w:rPr>
      </w:pPr>
    </w:p>
    <w:p w14:paraId="2CD5ED7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Retail revenue decreased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driven by a decline in SCO revenues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 software license revenue partially offset by growth in services revenue. SCO revenue decreased due to the timing of customer roll-outs in the current year. </w:t>
      </w:r>
      <w:r>
        <w:rPr>
          <w:rFonts w:ascii="inherit" w:eastAsia="Times New Roman" w:hAnsi="inherit"/>
          <w:sz w:val="20"/>
          <w:szCs w:val="20"/>
        </w:rPr>
        <w:t xml:space="preserve"> </w:t>
      </w:r>
      <w:r>
        <w:rPr>
          <w:rFonts w:ascii="inherit" w:eastAsia="Times New Roman" w:hAnsi="inherit"/>
          <w:sz w:val="20"/>
          <w:szCs w:val="20"/>
        </w:rPr>
        <w:t>Foreign currency fluctuations had a favora</w:t>
      </w:r>
      <w:r>
        <w:rPr>
          <w:rFonts w:ascii="inherit" w:eastAsia="Times New Roman" w:hAnsi="inherit"/>
          <w:sz w:val="20"/>
          <w:szCs w:val="20"/>
        </w:rPr>
        <w:t>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in the year-over-year comparison.</w:t>
      </w:r>
    </w:p>
    <w:p w14:paraId="26049C45" w14:textId="77777777" w:rsidR="00000000" w:rsidRDefault="001417CD">
      <w:pPr>
        <w:spacing w:line="288" w:lineRule="auto"/>
        <w:jc w:val="both"/>
        <w:divId w:val="286398043"/>
        <w:rPr>
          <w:rFonts w:eastAsia="Times New Roman"/>
          <w:sz w:val="20"/>
          <w:szCs w:val="20"/>
        </w:rPr>
      </w:pPr>
    </w:p>
    <w:p w14:paraId="19EBBDF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slightly increased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higher software and services revenue and improved hardware profitability. Operating income decreased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primarily due to lower revenue as well as the impact of</w:t>
      </w:r>
      <w:r>
        <w:rPr>
          <w:rFonts w:ascii="inherit" w:eastAsia="Times New Roman" w:hAnsi="inherit"/>
          <w:sz w:val="20"/>
          <w:szCs w:val="20"/>
        </w:rPr>
        <w:t xml:space="preserve"> </w:t>
      </w:r>
      <w:r>
        <w:rPr>
          <w:rFonts w:ascii="inherit" w:eastAsia="Times New Roman" w:hAnsi="inherit"/>
          <w:sz w:val="20"/>
          <w:szCs w:val="20"/>
        </w:rPr>
        <w:t>increased costs associated with alleviating supply chain constraints.</w:t>
      </w:r>
    </w:p>
    <w:p w14:paraId="03E3575E" w14:textId="77777777" w:rsidR="00000000" w:rsidRDefault="001417CD">
      <w:pPr>
        <w:spacing w:line="288" w:lineRule="auto"/>
        <w:jc w:val="both"/>
        <w:divId w:val="286398043"/>
        <w:rPr>
          <w:rFonts w:eastAsia="Times New Roman"/>
          <w:sz w:val="20"/>
          <w:szCs w:val="20"/>
        </w:rPr>
      </w:pPr>
    </w:p>
    <w:p w14:paraId="439B7230"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Hospitality Segment</w:t>
      </w:r>
    </w:p>
    <w:p w14:paraId="3D786864" w14:textId="77777777" w:rsidR="00000000" w:rsidRDefault="001417CD">
      <w:pPr>
        <w:spacing w:line="288" w:lineRule="auto"/>
        <w:ind w:firstLine="480"/>
        <w:jc w:val="both"/>
        <w:divId w:val="286398043"/>
        <w:rPr>
          <w:rFonts w:eastAsia="Times New Roman"/>
          <w:sz w:val="20"/>
          <w:szCs w:val="20"/>
        </w:rPr>
      </w:pPr>
    </w:p>
    <w:p w14:paraId="4F498CB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Hospitality revenue and segment operating income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ember 31:</w:t>
      </w:r>
    </w:p>
    <w:p w14:paraId="53A7E76D" w14:textId="77777777" w:rsidR="00000000" w:rsidRDefault="001417CD">
      <w:pPr>
        <w:spacing w:line="288" w:lineRule="auto"/>
        <w:jc w:val="center"/>
        <w:divId w:val="286398043"/>
        <w:rPr>
          <w:rFonts w:eastAsia="Times New Roman"/>
          <w:sz w:val="20"/>
          <w:szCs w:val="20"/>
        </w:rPr>
      </w:pPr>
      <w:r>
        <w:rPr>
          <w:rFonts w:ascii="inherit" w:eastAsia="Times New Roman" w:hAnsi="inherit"/>
          <w:sz w:val="18"/>
          <w:szCs w:val="18"/>
        </w:rPr>
        <w:t> </w:t>
      </w:r>
    </w:p>
    <w:tbl>
      <w:tblPr>
        <w:tblW w:w="4821" w:type="pct"/>
        <w:jc w:val="center"/>
        <w:tblCellMar>
          <w:left w:w="0" w:type="dxa"/>
          <w:right w:w="0" w:type="dxa"/>
        </w:tblCellMar>
        <w:tblLook w:val="04A0" w:firstRow="1" w:lastRow="0" w:firstColumn="1" w:lastColumn="0" w:noHBand="0" w:noVBand="1"/>
      </w:tblPr>
      <w:tblGrid>
        <w:gridCol w:w="4472"/>
        <w:gridCol w:w="1109"/>
        <w:gridCol w:w="105"/>
        <w:gridCol w:w="1109"/>
        <w:gridCol w:w="105"/>
        <w:gridCol w:w="1109"/>
      </w:tblGrid>
      <w:tr w:rsidR="00000000" w14:paraId="472AEB32" w14:textId="77777777">
        <w:trPr>
          <w:divId w:val="88428899"/>
          <w:jc w:val="center"/>
        </w:trPr>
        <w:tc>
          <w:tcPr>
            <w:tcW w:w="0" w:type="auto"/>
            <w:gridSpan w:val="6"/>
            <w:vAlign w:val="center"/>
            <w:hideMark/>
          </w:tcPr>
          <w:p w14:paraId="6B661B1C" w14:textId="77777777" w:rsidR="00000000" w:rsidRDefault="001417CD">
            <w:pPr>
              <w:spacing w:line="288" w:lineRule="auto"/>
              <w:jc w:val="center"/>
              <w:rPr>
                <w:rFonts w:eastAsia="Times New Roman"/>
                <w:sz w:val="20"/>
                <w:szCs w:val="20"/>
              </w:rPr>
            </w:pPr>
          </w:p>
        </w:tc>
      </w:tr>
      <w:tr w:rsidR="00000000" w14:paraId="36D8B959" w14:textId="77777777">
        <w:trPr>
          <w:divId w:val="88428899"/>
          <w:jc w:val="center"/>
        </w:trPr>
        <w:tc>
          <w:tcPr>
            <w:tcW w:w="2800" w:type="pct"/>
            <w:vAlign w:val="center"/>
            <w:hideMark/>
          </w:tcPr>
          <w:p w14:paraId="548DB7E7" w14:textId="77777777" w:rsidR="00000000" w:rsidRDefault="001417CD">
            <w:pPr>
              <w:rPr>
                <w:rFonts w:eastAsia="Times New Roman"/>
                <w:sz w:val="20"/>
                <w:szCs w:val="20"/>
              </w:rPr>
            </w:pPr>
          </w:p>
        </w:tc>
        <w:tc>
          <w:tcPr>
            <w:tcW w:w="700" w:type="pct"/>
            <w:vAlign w:val="center"/>
            <w:hideMark/>
          </w:tcPr>
          <w:p w14:paraId="5BD4F17B" w14:textId="77777777" w:rsidR="00000000" w:rsidRDefault="001417CD">
            <w:pPr>
              <w:rPr>
                <w:rFonts w:eastAsia="Times New Roman"/>
                <w:sz w:val="20"/>
                <w:szCs w:val="20"/>
              </w:rPr>
            </w:pPr>
          </w:p>
        </w:tc>
        <w:tc>
          <w:tcPr>
            <w:tcW w:w="50" w:type="pct"/>
            <w:vAlign w:val="center"/>
            <w:hideMark/>
          </w:tcPr>
          <w:p w14:paraId="1340F05A" w14:textId="77777777" w:rsidR="00000000" w:rsidRDefault="001417CD">
            <w:pPr>
              <w:rPr>
                <w:rFonts w:eastAsia="Times New Roman"/>
                <w:sz w:val="20"/>
                <w:szCs w:val="20"/>
              </w:rPr>
            </w:pPr>
          </w:p>
        </w:tc>
        <w:tc>
          <w:tcPr>
            <w:tcW w:w="700" w:type="pct"/>
            <w:vAlign w:val="center"/>
            <w:hideMark/>
          </w:tcPr>
          <w:p w14:paraId="3D51590E" w14:textId="77777777" w:rsidR="00000000" w:rsidRDefault="001417CD">
            <w:pPr>
              <w:rPr>
                <w:rFonts w:eastAsia="Times New Roman"/>
                <w:sz w:val="20"/>
                <w:szCs w:val="20"/>
              </w:rPr>
            </w:pPr>
          </w:p>
        </w:tc>
        <w:tc>
          <w:tcPr>
            <w:tcW w:w="50" w:type="pct"/>
            <w:vAlign w:val="center"/>
            <w:hideMark/>
          </w:tcPr>
          <w:p w14:paraId="74D235F0" w14:textId="77777777" w:rsidR="00000000" w:rsidRDefault="001417CD">
            <w:pPr>
              <w:rPr>
                <w:rFonts w:eastAsia="Times New Roman"/>
                <w:sz w:val="20"/>
                <w:szCs w:val="20"/>
              </w:rPr>
            </w:pPr>
          </w:p>
        </w:tc>
        <w:tc>
          <w:tcPr>
            <w:tcW w:w="700" w:type="pct"/>
            <w:vAlign w:val="center"/>
            <w:hideMark/>
          </w:tcPr>
          <w:p w14:paraId="3F6C3FCF" w14:textId="77777777" w:rsidR="00000000" w:rsidRDefault="001417CD">
            <w:pPr>
              <w:rPr>
                <w:rFonts w:eastAsia="Times New Roman"/>
                <w:sz w:val="20"/>
                <w:szCs w:val="20"/>
              </w:rPr>
            </w:pPr>
          </w:p>
        </w:tc>
      </w:tr>
      <w:tr w:rsidR="00000000" w14:paraId="597ED338" w14:textId="77777777">
        <w:trPr>
          <w:divId w:val="88428899"/>
          <w:jc w:val="center"/>
        </w:trPr>
        <w:tc>
          <w:tcPr>
            <w:tcW w:w="0" w:type="auto"/>
            <w:tcMar>
              <w:top w:w="30" w:type="dxa"/>
              <w:left w:w="30" w:type="dxa"/>
              <w:bottom w:w="30" w:type="dxa"/>
              <w:right w:w="30" w:type="dxa"/>
            </w:tcMar>
            <w:vAlign w:val="bottom"/>
            <w:hideMark/>
          </w:tcPr>
          <w:p w14:paraId="334B5A4F"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CD44D68"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7AA7E47" w14:textId="77777777" w:rsidR="00000000" w:rsidRDefault="001417CD">
            <w:pPr>
              <w:divId w:val="19957913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2BB280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0FC9F1D" w14:textId="77777777" w:rsidR="00000000" w:rsidRDefault="001417CD">
            <w:pPr>
              <w:divId w:val="11898290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671094F"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7E01B083" w14:textId="77777777">
        <w:trPr>
          <w:divId w:val="88428899"/>
          <w:jc w:val="center"/>
        </w:trPr>
        <w:tc>
          <w:tcPr>
            <w:tcW w:w="0" w:type="auto"/>
            <w:shd w:val="clear" w:color="auto" w:fill="CCEEFF"/>
            <w:tcMar>
              <w:top w:w="30" w:type="dxa"/>
              <w:left w:w="30" w:type="dxa"/>
              <w:bottom w:w="30" w:type="dxa"/>
              <w:right w:w="30" w:type="dxa"/>
            </w:tcMar>
            <w:hideMark/>
          </w:tcPr>
          <w:p w14:paraId="7179FC09"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C6C64D" w14:textId="77777777" w:rsidR="00000000" w:rsidRDefault="001417CD">
            <w:pPr>
              <w:jc w:val="center"/>
              <w:rPr>
                <w:rFonts w:eastAsia="Times New Roman"/>
                <w:sz w:val="20"/>
                <w:szCs w:val="20"/>
              </w:rPr>
            </w:pPr>
            <w:r>
              <w:rPr>
                <w:rFonts w:ascii="inherit" w:eastAsia="Times New Roman" w:hAnsi="inherit"/>
                <w:b/>
                <w:bCs/>
                <w:sz w:val="20"/>
                <w:szCs w:val="20"/>
              </w:rPr>
              <w:t>$843</w:t>
            </w:r>
          </w:p>
        </w:tc>
        <w:tc>
          <w:tcPr>
            <w:tcW w:w="0" w:type="auto"/>
            <w:shd w:val="clear" w:color="auto" w:fill="CCEEFF"/>
            <w:tcMar>
              <w:top w:w="30" w:type="dxa"/>
              <w:left w:w="30" w:type="dxa"/>
              <w:bottom w:w="30" w:type="dxa"/>
              <w:right w:w="30" w:type="dxa"/>
            </w:tcMar>
            <w:vAlign w:val="bottom"/>
            <w:hideMark/>
          </w:tcPr>
          <w:p w14:paraId="37B25A81" w14:textId="77777777" w:rsidR="00000000" w:rsidRDefault="001417CD">
            <w:pPr>
              <w:divId w:val="5060981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046DB4F" w14:textId="77777777" w:rsidR="00000000" w:rsidRDefault="001417CD">
            <w:pPr>
              <w:jc w:val="center"/>
              <w:rPr>
                <w:rFonts w:eastAsia="Times New Roman"/>
                <w:sz w:val="20"/>
                <w:szCs w:val="20"/>
              </w:rPr>
            </w:pPr>
            <w:r>
              <w:rPr>
                <w:rFonts w:ascii="inherit" w:eastAsia="Times New Roman" w:hAnsi="inherit"/>
                <w:sz w:val="20"/>
                <w:szCs w:val="20"/>
              </w:rPr>
              <w:t>$817</w:t>
            </w:r>
          </w:p>
        </w:tc>
        <w:tc>
          <w:tcPr>
            <w:tcW w:w="0" w:type="auto"/>
            <w:shd w:val="clear" w:color="auto" w:fill="CCEEFF"/>
            <w:tcMar>
              <w:top w:w="30" w:type="dxa"/>
              <w:left w:w="30" w:type="dxa"/>
              <w:bottom w:w="30" w:type="dxa"/>
              <w:right w:w="30" w:type="dxa"/>
            </w:tcMar>
            <w:vAlign w:val="bottom"/>
            <w:hideMark/>
          </w:tcPr>
          <w:p w14:paraId="49583460" w14:textId="77777777" w:rsidR="00000000" w:rsidRDefault="001417CD">
            <w:pPr>
              <w:divId w:val="755898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7DE1613" w14:textId="77777777" w:rsidR="00000000" w:rsidRDefault="001417CD">
            <w:pPr>
              <w:jc w:val="center"/>
              <w:rPr>
                <w:rFonts w:eastAsia="Times New Roman"/>
                <w:sz w:val="20"/>
                <w:szCs w:val="20"/>
              </w:rPr>
            </w:pPr>
            <w:r>
              <w:rPr>
                <w:rFonts w:ascii="inherit" w:eastAsia="Times New Roman" w:hAnsi="inherit"/>
                <w:sz w:val="20"/>
                <w:szCs w:val="20"/>
              </w:rPr>
              <w:t>$878</w:t>
            </w:r>
          </w:p>
        </w:tc>
      </w:tr>
      <w:tr w:rsidR="00000000" w14:paraId="69D58B20" w14:textId="77777777">
        <w:trPr>
          <w:divId w:val="88428899"/>
          <w:jc w:val="center"/>
        </w:trPr>
        <w:tc>
          <w:tcPr>
            <w:tcW w:w="0" w:type="auto"/>
            <w:tcMar>
              <w:top w:w="30" w:type="dxa"/>
              <w:left w:w="30" w:type="dxa"/>
              <w:bottom w:w="30" w:type="dxa"/>
              <w:right w:w="30" w:type="dxa"/>
            </w:tcMar>
            <w:hideMark/>
          </w:tcPr>
          <w:p w14:paraId="21DD9B16" w14:textId="77777777" w:rsidR="00000000" w:rsidRDefault="001417C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4D935A75" w14:textId="77777777" w:rsidR="00000000" w:rsidRDefault="001417CD">
            <w:pPr>
              <w:jc w:val="center"/>
              <w:rPr>
                <w:rFonts w:eastAsia="Times New Roman"/>
                <w:sz w:val="20"/>
                <w:szCs w:val="20"/>
              </w:rPr>
            </w:pPr>
            <w:r>
              <w:rPr>
                <w:rFonts w:ascii="inherit" w:eastAsia="Times New Roman" w:hAnsi="inherit"/>
                <w:b/>
                <w:bCs/>
                <w:sz w:val="20"/>
                <w:szCs w:val="20"/>
              </w:rPr>
              <w:t>$56</w:t>
            </w:r>
          </w:p>
        </w:tc>
        <w:tc>
          <w:tcPr>
            <w:tcW w:w="0" w:type="auto"/>
            <w:tcMar>
              <w:top w:w="30" w:type="dxa"/>
              <w:left w:w="30" w:type="dxa"/>
              <w:bottom w:w="30" w:type="dxa"/>
              <w:right w:w="30" w:type="dxa"/>
            </w:tcMar>
            <w:vAlign w:val="bottom"/>
            <w:hideMark/>
          </w:tcPr>
          <w:p w14:paraId="29020E93" w14:textId="77777777" w:rsidR="00000000" w:rsidRDefault="001417CD">
            <w:pPr>
              <w:divId w:val="1629702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F5EF99" w14:textId="77777777" w:rsidR="00000000" w:rsidRDefault="001417CD">
            <w:pPr>
              <w:jc w:val="center"/>
              <w:rPr>
                <w:rFonts w:eastAsia="Times New Roman"/>
                <w:sz w:val="20"/>
                <w:szCs w:val="20"/>
              </w:rPr>
            </w:pPr>
            <w:r>
              <w:rPr>
                <w:rFonts w:ascii="inherit" w:eastAsia="Times New Roman" w:hAnsi="inherit"/>
                <w:sz w:val="20"/>
                <w:szCs w:val="20"/>
              </w:rPr>
              <w:t>$85</w:t>
            </w:r>
          </w:p>
        </w:tc>
        <w:tc>
          <w:tcPr>
            <w:tcW w:w="0" w:type="auto"/>
            <w:tcMar>
              <w:top w:w="30" w:type="dxa"/>
              <w:left w:w="30" w:type="dxa"/>
              <w:bottom w:w="30" w:type="dxa"/>
              <w:right w:w="30" w:type="dxa"/>
            </w:tcMar>
            <w:vAlign w:val="bottom"/>
            <w:hideMark/>
          </w:tcPr>
          <w:p w14:paraId="4BF5A463" w14:textId="77777777" w:rsidR="00000000" w:rsidRDefault="001417CD">
            <w:pPr>
              <w:divId w:val="38090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041B5" w14:textId="77777777" w:rsidR="00000000" w:rsidRDefault="001417CD">
            <w:pPr>
              <w:jc w:val="center"/>
              <w:rPr>
                <w:rFonts w:eastAsia="Times New Roman"/>
                <w:sz w:val="20"/>
                <w:szCs w:val="20"/>
              </w:rPr>
            </w:pPr>
            <w:r>
              <w:rPr>
                <w:rFonts w:ascii="inherit" w:eastAsia="Times New Roman" w:hAnsi="inherit"/>
                <w:sz w:val="20"/>
                <w:szCs w:val="20"/>
              </w:rPr>
              <w:t>$140</w:t>
            </w:r>
          </w:p>
        </w:tc>
      </w:tr>
      <w:tr w:rsidR="00000000" w14:paraId="399016A4" w14:textId="77777777">
        <w:trPr>
          <w:divId w:val="88428899"/>
          <w:jc w:val="center"/>
        </w:trPr>
        <w:tc>
          <w:tcPr>
            <w:tcW w:w="0" w:type="auto"/>
            <w:shd w:val="clear" w:color="auto" w:fill="CCEEFF"/>
            <w:tcMar>
              <w:top w:w="30" w:type="dxa"/>
              <w:left w:w="30" w:type="dxa"/>
              <w:bottom w:w="30" w:type="dxa"/>
              <w:right w:w="30" w:type="dxa"/>
            </w:tcMar>
            <w:hideMark/>
          </w:tcPr>
          <w:p w14:paraId="40474AAE" w14:textId="77777777" w:rsidR="00000000" w:rsidRDefault="001417CD">
            <w:pPr>
              <w:rPr>
                <w:rFonts w:eastAsia="Times New Roman"/>
                <w:sz w:val="20"/>
                <w:szCs w:val="20"/>
              </w:rPr>
            </w:pPr>
            <w:r>
              <w:rPr>
                <w:rFonts w:ascii="inherit" w:eastAsia="Times New Roman" w:hAnsi="inherit"/>
                <w:sz w:val="20"/>
                <w:szCs w:val="20"/>
              </w:rPr>
              <w:t>Operating income as a percentage of revenue</w:t>
            </w:r>
          </w:p>
        </w:tc>
        <w:tc>
          <w:tcPr>
            <w:tcW w:w="0" w:type="auto"/>
            <w:shd w:val="clear" w:color="auto" w:fill="CCEEFF"/>
            <w:tcMar>
              <w:top w:w="30" w:type="dxa"/>
              <w:left w:w="30" w:type="dxa"/>
              <w:bottom w:w="30" w:type="dxa"/>
              <w:right w:w="30" w:type="dxa"/>
            </w:tcMar>
            <w:vAlign w:val="bottom"/>
            <w:hideMark/>
          </w:tcPr>
          <w:p w14:paraId="0A08B8F3" w14:textId="77777777" w:rsidR="00000000" w:rsidRDefault="001417CD">
            <w:pPr>
              <w:jc w:val="center"/>
              <w:rPr>
                <w:rFonts w:eastAsia="Times New Roman"/>
                <w:sz w:val="20"/>
                <w:szCs w:val="20"/>
              </w:rPr>
            </w:pPr>
            <w:r>
              <w:rPr>
                <w:rFonts w:ascii="inherit" w:eastAsia="Times New Roman" w:hAnsi="inherit"/>
                <w:b/>
                <w:bCs/>
                <w:sz w:val="20"/>
                <w:szCs w:val="20"/>
              </w:rPr>
              <w:t>6.6%</w:t>
            </w:r>
          </w:p>
        </w:tc>
        <w:tc>
          <w:tcPr>
            <w:tcW w:w="0" w:type="auto"/>
            <w:shd w:val="clear" w:color="auto" w:fill="CCEEFF"/>
            <w:tcMar>
              <w:top w:w="30" w:type="dxa"/>
              <w:left w:w="30" w:type="dxa"/>
              <w:bottom w:w="30" w:type="dxa"/>
              <w:right w:w="30" w:type="dxa"/>
            </w:tcMar>
            <w:vAlign w:val="bottom"/>
            <w:hideMark/>
          </w:tcPr>
          <w:p w14:paraId="0BABFD8D" w14:textId="77777777" w:rsidR="00000000" w:rsidRDefault="001417CD">
            <w:pPr>
              <w:divId w:val="112199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2AB155" w14:textId="77777777" w:rsidR="00000000" w:rsidRDefault="001417CD">
            <w:pPr>
              <w:jc w:val="center"/>
              <w:rPr>
                <w:rFonts w:eastAsia="Times New Roman"/>
                <w:sz w:val="20"/>
                <w:szCs w:val="20"/>
              </w:rPr>
            </w:pPr>
            <w:r>
              <w:rPr>
                <w:rFonts w:ascii="inherit" w:eastAsia="Times New Roman" w:hAnsi="inherit"/>
                <w:sz w:val="20"/>
                <w:szCs w:val="20"/>
              </w:rPr>
              <w:t>10.4%</w:t>
            </w:r>
          </w:p>
        </w:tc>
        <w:tc>
          <w:tcPr>
            <w:tcW w:w="0" w:type="auto"/>
            <w:shd w:val="clear" w:color="auto" w:fill="CCEEFF"/>
            <w:tcMar>
              <w:top w:w="30" w:type="dxa"/>
              <w:left w:w="30" w:type="dxa"/>
              <w:bottom w:w="30" w:type="dxa"/>
              <w:right w:w="30" w:type="dxa"/>
            </w:tcMar>
            <w:vAlign w:val="bottom"/>
            <w:hideMark/>
          </w:tcPr>
          <w:p w14:paraId="60E20309" w14:textId="77777777" w:rsidR="00000000" w:rsidRDefault="001417CD">
            <w:pPr>
              <w:divId w:val="13188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9B6575" w14:textId="77777777" w:rsidR="00000000" w:rsidRDefault="001417CD">
            <w:pPr>
              <w:jc w:val="center"/>
              <w:rPr>
                <w:rFonts w:eastAsia="Times New Roman"/>
                <w:sz w:val="20"/>
                <w:szCs w:val="20"/>
              </w:rPr>
            </w:pPr>
            <w:r>
              <w:rPr>
                <w:rFonts w:ascii="inherit" w:eastAsia="Times New Roman" w:hAnsi="inherit"/>
                <w:sz w:val="20"/>
                <w:szCs w:val="20"/>
              </w:rPr>
              <w:t>15.9%</w:t>
            </w:r>
          </w:p>
        </w:tc>
      </w:tr>
    </w:tbl>
    <w:p w14:paraId="67C162F3" w14:textId="77777777" w:rsidR="00000000" w:rsidRDefault="001417CD">
      <w:pPr>
        <w:spacing w:line="288" w:lineRule="auto"/>
        <w:jc w:val="both"/>
        <w:divId w:val="286398043"/>
        <w:rPr>
          <w:rFonts w:eastAsia="Times New Roman"/>
          <w:sz w:val="20"/>
          <w:szCs w:val="20"/>
        </w:rPr>
      </w:pPr>
    </w:p>
    <w:p w14:paraId="00FDE82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Hospitality revenue increased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w:t>
      </w:r>
      <w:r>
        <w:rPr>
          <w:rFonts w:ascii="inherit" w:eastAsia="Times New Roman" w:hAnsi="inherit"/>
          <w:sz w:val="20"/>
          <w:szCs w:val="20"/>
        </w:rPr>
        <w:t xml:space="preserve"> </w:t>
      </w:r>
      <w:r>
        <w:rPr>
          <w:rFonts w:ascii="inherit" w:eastAsia="Times New Roman" w:hAnsi="inherit"/>
          <w:sz w:val="20"/>
          <w:szCs w:val="20"/>
        </w:rPr>
        <w:t>by an increase in cloud, payments and POS revenue.</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p>
    <w:p w14:paraId="27C0253E" w14:textId="77777777" w:rsidR="00000000" w:rsidRDefault="001417CD">
      <w:pPr>
        <w:spacing w:line="288" w:lineRule="auto"/>
        <w:jc w:val="both"/>
        <w:divId w:val="286398043"/>
        <w:rPr>
          <w:rFonts w:eastAsia="Times New Roman"/>
          <w:sz w:val="20"/>
          <w:szCs w:val="20"/>
        </w:rPr>
      </w:pPr>
    </w:p>
    <w:p w14:paraId="116185C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Hospitality revenue decreased</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compared to 2017 driven by a decrease in hardware revenue due to </w:t>
      </w:r>
      <w:r>
        <w:rPr>
          <w:rFonts w:ascii="inherit" w:eastAsia="Times New Roman" w:hAnsi="inherit"/>
          <w:sz w:val="20"/>
          <w:szCs w:val="20"/>
        </w:rPr>
        <w:t>several large customer roll-outs in the prior year and lower software license revenue offset by an increase in cloud and services revenue.</w:t>
      </w:r>
      <w:r>
        <w:rPr>
          <w:rFonts w:ascii="inherit" w:eastAsia="Times New Roman" w:hAnsi="inherit"/>
          <w:sz w:val="20"/>
          <w:szCs w:val="20"/>
        </w:rPr>
        <w:t xml:space="preserve"> </w:t>
      </w:r>
      <w:r>
        <w:rPr>
          <w:rFonts w:ascii="inherit" w:eastAsia="Times New Roman" w:hAnsi="inherit"/>
          <w:sz w:val="20"/>
          <w:szCs w:val="20"/>
        </w:rPr>
        <w:t>Foreign currency fluctuations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impact on the revenue comparison.</w:t>
      </w:r>
    </w:p>
    <w:p w14:paraId="655608DB" w14:textId="77777777" w:rsidR="00000000" w:rsidRDefault="001417CD">
      <w:pPr>
        <w:spacing w:line="288" w:lineRule="auto"/>
        <w:jc w:val="both"/>
        <w:divId w:val="286398043"/>
        <w:rPr>
          <w:rFonts w:eastAsia="Times New Roman"/>
          <w:sz w:val="20"/>
          <w:szCs w:val="20"/>
        </w:rPr>
      </w:pPr>
    </w:p>
    <w:p w14:paraId="309EAEC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compared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 by several large installations in the prior year, an unfavorable mix of revenue as well as increased investment in product support and payments.</w:t>
      </w:r>
      <w:r>
        <w:rPr>
          <w:rFonts w:ascii="inherit" w:eastAsia="Times New Roman" w:hAnsi="inherit"/>
          <w:sz w:val="20"/>
          <w:szCs w:val="20"/>
        </w:rPr>
        <w:t xml:space="preserve"> </w:t>
      </w: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driven by lower revenue and the impact of in</w:t>
      </w:r>
      <w:r>
        <w:rPr>
          <w:rFonts w:ascii="inherit" w:eastAsia="Times New Roman" w:hAnsi="inherit"/>
          <w:sz w:val="20"/>
          <w:szCs w:val="20"/>
        </w:rPr>
        <w:t>creased cost associated with improving the supply chain constraints.</w:t>
      </w:r>
    </w:p>
    <w:p w14:paraId="52A4227F" w14:textId="77777777" w:rsidR="00000000" w:rsidRDefault="001417CD">
      <w:pPr>
        <w:divId w:val="1669864417"/>
        <w:rPr>
          <w:rFonts w:eastAsia="Times New Roman"/>
          <w:sz w:val="20"/>
          <w:szCs w:val="20"/>
        </w:rPr>
      </w:pPr>
    </w:p>
    <w:p w14:paraId="7DCC34EE" w14:textId="77777777" w:rsidR="00000000" w:rsidRDefault="001417CD">
      <w:pPr>
        <w:spacing w:line="288" w:lineRule="auto"/>
        <w:jc w:val="center"/>
        <w:divId w:val="608002733"/>
        <w:rPr>
          <w:rFonts w:eastAsia="Times New Roman"/>
          <w:sz w:val="20"/>
          <w:szCs w:val="20"/>
        </w:rPr>
      </w:pPr>
      <w:r>
        <w:rPr>
          <w:rFonts w:ascii="inherit" w:eastAsia="Times New Roman" w:hAnsi="inherit"/>
          <w:sz w:val="20"/>
          <w:szCs w:val="20"/>
        </w:rPr>
        <w:t>35</w:t>
      </w:r>
    </w:p>
    <w:p w14:paraId="1E1783A7" w14:textId="77777777" w:rsidR="00000000" w:rsidRDefault="001417CD">
      <w:pPr>
        <w:divId w:val="286398043"/>
        <w:rPr>
          <w:rFonts w:eastAsia="Times New Roman"/>
          <w:sz w:val="20"/>
          <w:szCs w:val="20"/>
        </w:rPr>
      </w:pPr>
      <w:r>
        <w:rPr>
          <w:rFonts w:eastAsia="Times New Roman"/>
          <w:sz w:val="20"/>
          <w:szCs w:val="20"/>
        </w:rPr>
        <w:pict w14:anchorId="1B62F11C">
          <v:rect id="_x0000_i1064" style="width:0;height:1.5pt" o:hralign="center" o:hrstd="t" o:hr="t" fillcolor="#a0a0a0" stroked="f"/>
        </w:pict>
      </w:r>
    </w:p>
    <w:p w14:paraId="07225472" w14:textId="77777777" w:rsidR="00000000" w:rsidRDefault="001417CD">
      <w:pPr>
        <w:spacing w:line="288" w:lineRule="auto"/>
        <w:divId w:val="46767274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B0E446C" w14:textId="77777777" w:rsidR="00000000" w:rsidRDefault="001417CD">
      <w:pPr>
        <w:spacing w:line="288" w:lineRule="auto"/>
        <w:divId w:val="379018527"/>
        <w:rPr>
          <w:rFonts w:eastAsia="Times New Roman"/>
          <w:sz w:val="16"/>
          <w:szCs w:val="16"/>
        </w:rPr>
      </w:pPr>
    </w:p>
    <w:p w14:paraId="7D63C71C" w14:textId="77777777" w:rsidR="00000000" w:rsidRDefault="001417CD">
      <w:pPr>
        <w:divId w:val="1859002485"/>
        <w:rPr>
          <w:rFonts w:eastAsia="Times New Roman"/>
          <w:sz w:val="20"/>
          <w:szCs w:val="20"/>
        </w:rPr>
      </w:pPr>
    </w:p>
    <w:p w14:paraId="77DA823E"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Other Segment</w:t>
      </w:r>
    </w:p>
    <w:p w14:paraId="14C37525" w14:textId="77777777" w:rsidR="00000000" w:rsidRDefault="001417CD">
      <w:pPr>
        <w:spacing w:line="288" w:lineRule="auto"/>
        <w:ind w:firstLine="480"/>
        <w:jc w:val="both"/>
        <w:divId w:val="286398043"/>
        <w:rPr>
          <w:rFonts w:eastAsia="Times New Roman"/>
          <w:sz w:val="20"/>
          <w:szCs w:val="20"/>
        </w:rPr>
      </w:pPr>
    </w:p>
    <w:p w14:paraId="2971C03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Other revenue and operating income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0BE7EB87" w14:textId="77777777" w:rsidR="00000000" w:rsidRDefault="001417CD">
      <w:pPr>
        <w:spacing w:line="288" w:lineRule="auto"/>
        <w:jc w:val="center"/>
        <w:divId w:val="286398043"/>
        <w:rPr>
          <w:rFonts w:eastAsia="Times New Roman"/>
          <w:sz w:val="20"/>
          <w:szCs w:val="20"/>
        </w:rPr>
      </w:pPr>
      <w:r>
        <w:rPr>
          <w:rFonts w:ascii="inherit" w:eastAsia="Times New Roman" w:hAnsi="inherit"/>
          <w:sz w:val="18"/>
          <w:szCs w:val="18"/>
        </w:rPr>
        <w:t> </w:t>
      </w:r>
    </w:p>
    <w:tbl>
      <w:tblPr>
        <w:tblW w:w="4821" w:type="pct"/>
        <w:jc w:val="center"/>
        <w:tblCellMar>
          <w:left w:w="0" w:type="dxa"/>
          <w:right w:w="0" w:type="dxa"/>
        </w:tblCellMar>
        <w:tblLook w:val="04A0" w:firstRow="1" w:lastRow="0" w:firstColumn="1" w:lastColumn="0" w:noHBand="0" w:noVBand="1"/>
      </w:tblPr>
      <w:tblGrid>
        <w:gridCol w:w="4472"/>
        <w:gridCol w:w="1109"/>
        <w:gridCol w:w="105"/>
        <w:gridCol w:w="1109"/>
        <w:gridCol w:w="105"/>
        <w:gridCol w:w="1109"/>
      </w:tblGrid>
      <w:tr w:rsidR="00000000" w14:paraId="4337D400" w14:textId="77777777">
        <w:trPr>
          <w:divId w:val="1293948628"/>
          <w:jc w:val="center"/>
        </w:trPr>
        <w:tc>
          <w:tcPr>
            <w:tcW w:w="0" w:type="auto"/>
            <w:gridSpan w:val="6"/>
            <w:vAlign w:val="center"/>
            <w:hideMark/>
          </w:tcPr>
          <w:p w14:paraId="5B4362F2" w14:textId="77777777" w:rsidR="00000000" w:rsidRDefault="001417CD">
            <w:pPr>
              <w:spacing w:line="288" w:lineRule="auto"/>
              <w:jc w:val="center"/>
              <w:rPr>
                <w:rFonts w:eastAsia="Times New Roman"/>
                <w:sz w:val="20"/>
                <w:szCs w:val="20"/>
              </w:rPr>
            </w:pPr>
          </w:p>
        </w:tc>
      </w:tr>
      <w:tr w:rsidR="00000000" w14:paraId="1375026F" w14:textId="77777777">
        <w:trPr>
          <w:divId w:val="1293948628"/>
          <w:jc w:val="center"/>
        </w:trPr>
        <w:tc>
          <w:tcPr>
            <w:tcW w:w="2800" w:type="pct"/>
            <w:vAlign w:val="center"/>
            <w:hideMark/>
          </w:tcPr>
          <w:p w14:paraId="4FCCE807" w14:textId="77777777" w:rsidR="00000000" w:rsidRDefault="001417CD">
            <w:pPr>
              <w:rPr>
                <w:rFonts w:eastAsia="Times New Roman"/>
                <w:sz w:val="20"/>
                <w:szCs w:val="20"/>
              </w:rPr>
            </w:pPr>
          </w:p>
        </w:tc>
        <w:tc>
          <w:tcPr>
            <w:tcW w:w="700" w:type="pct"/>
            <w:vAlign w:val="center"/>
            <w:hideMark/>
          </w:tcPr>
          <w:p w14:paraId="02EE4131" w14:textId="77777777" w:rsidR="00000000" w:rsidRDefault="001417CD">
            <w:pPr>
              <w:rPr>
                <w:rFonts w:eastAsia="Times New Roman"/>
                <w:sz w:val="20"/>
                <w:szCs w:val="20"/>
              </w:rPr>
            </w:pPr>
          </w:p>
        </w:tc>
        <w:tc>
          <w:tcPr>
            <w:tcW w:w="50" w:type="pct"/>
            <w:vAlign w:val="center"/>
            <w:hideMark/>
          </w:tcPr>
          <w:p w14:paraId="0947B6D1" w14:textId="77777777" w:rsidR="00000000" w:rsidRDefault="001417CD">
            <w:pPr>
              <w:rPr>
                <w:rFonts w:eastAsia="Times New Roman"/>
                <w:sz w:val="20"/>
                <w:szCs w:val="20"/>
              </w:rPr>
            </w:pPr>
          </w:p>
        </w:tc>
        <w:tc>
          <w:tcPr>
            <w:tcW w:w="700" w:type="pct"/>
            <w:vAlign w:val="center"/>
            <w:hideMark/>
          </w:tcPr>
          <w:p w14:paraId="1F3D2461" w14:textId="77777777" w:rsidR="00000000" w:rsidRDefault="001417CD">
            <w:pPr>
              <w:rPr>
                <w:rFonts w:eastAsia="Times New Roman"/>
                <w:sz w:val="20"/>
                <w:szCs w:val="20"/>
              </w:rPr>
            </w:pPr>
          </w:p>
        </w:tc>
        <w:tc>
          <w:tcPr>
            <w:tcW w:w="50" w:type="pct"/>
            <w:vAlign w:val="center"/>
            <w:hideMark/>
          </w:tcPr>
          <w:p w14:paraId="07A96D68" w14:textId="77777777" w:rsidR="00000000" w:rsidRDefault="001417CD">
            <w:pPr>
              <w:rPr>
                <w:rFonts w:eastAsia="Times New Roman"/>
                <w:sz w:val="20"/>
                <w:szCs w:val="20"/>
              </w:rPr>
            </w:pPr>
          </w:p>
        </w:tc>
        <w:tc>
          <w:tcPr>
            <w:tcW w:w="700" w:type="pct"/>
            <w:vAlign w:val="center"/>
            <w:hideMark/>
          </w:tcPr>
          <w:p w14:paraId="09D6E0A6" w14:textId="77777777" w:rsidR="00000000" w:rsidRDefault="001417CD">
            <w:pPr>
              <w:rPr>
                <w:rFonts w:eastAsia="Times New Roman"/>
                <w:sz w:val="20"/>
                <w:szCs w:val="20"/>
              </w:rPr>
            </w:pPr>
          </w:p>
        </w:tc>
      </w:tr>
      <w:tr w:rsidR="00000000" w14:paraId="49E19B61" w14:textId="77777777">
        <w:trPr>
          <w:divId w:val="1293948628"/>
          <w:jc w:val="center"/>
        </w:trPr>
        <w:tc>
          <w:tcPr>
            <w:tcW w:w="0" w:type="auto"/>
            <w:tcMar>
              <w:top w:w="30" w:type="dxa"/>
              <w:left w:w="30" w:type="dxa"/>
              <w:bottom w:w="30" w:type="dxa"/>
              <w:right w:w="30" w:type="dxa"/>
            </w:tcMar>
            <w:vAlign w:val="bottom"/>
            <w:hideMark/>
          </w:tcPr>
          <w:p w14:paraId="0AEB080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75A07A87"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8897E26" w14:textId="77777777" w:rsidR="00000000" w:rsidRDefault="001417CD">
            <w:pPr>
              <w:divId w:val="10312238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DB945A8"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7B20D4F" w14:textId="77777777" w:rsidR="00000000" w:rsidRDefault="001417CD">
            <w:pPr>
              <w:divId w:val="1379190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4B549EB"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104A5424" w14:textId="77777777">
        <w:trPr>
          <w:divId w:val="1293948628"/>
          <w:jc w:val="center"/>
        </w:trPr>
        <w:tc>
          <w:tcPr>
            <w:tcW w:w="0" w:type="auto"/>
            <w:shd w:val="clear" w:color="auto" w:fill="CCEEFF"/>
            <w:tcMar>
              <w:top w:w="30" w:type="dxa"/>
              <w:left w:w="30" w:type="dxa"/>
              <w:bottom w:w="30" w:type="dxa"/>
              <w:right w:w="30" w:type="dxa"/>
            </w:tcMar>
            <w:hideMark/>
          </w:tcPr>
          <w:p w14:paraId="6F12BE5D"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1DE5BB" w14:textId="77777777" w:rsidR="00000000" w:rsidRDefault="001417CD">
            <w:pPr>
              <w:jc w:val="center"/>
              <w:rPr>
                <w:rFonts w:eastAsia="Times New Roman"/>
                <w:sz w:val="20"/>
                <w:szCs w:val="20"/>
              </w:rPr>
            </w:pPr>
            <w:r>
              <w:rPr>
                <w:rFonts w:ascii="inherit" w:eastAsia="Times New Roman" w:hAnsi="inherit"/>
                <w:b/>
                <w:bCs/>
                <w:sz w:val="20"/>
                <w:szCs w:val="20"/>
              </w:rPr>
              <w:t>$343</w:t>
            </w:r>
          </w:p>
        </w:tc>
        <w:tc>
          <w:tcPr>
            <w:tcW w:w="0" w:type="auto"/>
            <w:shd w:val="clear" w:color="auto" w:fill="CCEEFF"/>
            <w:tcMar>
              <w:top w:w="30" w:type="dxa"/>
              <w:left w:w="30" w:type="dxa"/>
              <w:bottom w:w="30" w:type="dxa"/>
              <w:right w:w="30" w:type="dxa"/>
            </w:tcMar>
            <w:vAlign w:val="bottom"/>
            <w:hideMark/>
          </w:tcPr>
          <w:p w14:paraId="3F02F8CC" w14:textId="77777777" w:rsidR="00000000" w:rsidRDefault="001417CD">
            <w:pPr>
              <w:divId w:val="784278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00F76FC" w14:textId="77777777" w:rsidR="00000000" w:rsidRDefault="001417CD">
            <w:pPr>
              <w:jc w:val="center"/>
              <w:rPr>
                <w:rFonts w:eastAsia="Times New Roman"/>
                <w:sz w:val="20"/>
                <w:szCs w:val="20"/>
              </w:rPr>
            </w:pPr>
            <w:r>
              <w:rPr>
                <w:rFonts w:ascii="inherit" w:eastAsia="Times New Roman" w:hAnsi="inherit"/>
                <w:sz w:val="20"/>
                <w:szCs w:val="20"/>
              </w:rPr>
              <w:t>$308</w:t>
            </w:r>
          </w:p>
        </w:tc>
        <w:tc>
          <w:tcPr>
            <w:tcW w:w="0" w:type="auto"/>
            <w:shd w:val="clear" w:color="auto" w:fill="CCEEFF"/>
            <w:tcMar>
              <w:top w:w="30" w:type="dxa"/>
              <w:left w:w="30" w:type="dxa"/>
              <w:bottom w:w="30" w:type="dxa"/>
              <w:right w:w="30" w:type="dxa"/>
            </w:tcMar>
            <w:vAlign w:val="bottom"/>
            <w:hideMark/>
          </w:tcPr>
          <w:p w14:paraId="1C548953" w14:textId="77777777" w:rsidR="00000000" w:rsidRDefault="001417CD">
            <w:pPr>
              <w:divId w:val="21049103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224FEA7" w14:textId="77777777" w:rsidR="00000000" w:rsidRDefault="001417CD">
            <w:pPr>
              <w:jc w:val="center"/>
              <w:rPr>
                <w:rFonts w:eastAsia="Times New Roman"/>
                <w:sz w:val="20"/>
                <w:szCs w:val="20"/>
              </w:rPr>
            </w:pPr>
            <w:r>
              <w:rPr>
                <w:rFonts w:ascii="inherit" w:eastAsia="Times New Roman" w:hAnsi="inherit"/>
                <w:sz w:val="20"/>
                <w:szCs w:val="20"/>
              </w:rPr>
              <w:t>$294</w:t>
            </w:r>
          </w:p>
        </w:tc>
      </w:tr>
      <w:tr w:rsidR="00000000" w14:paraId="387E2272" w14:textId="77777777">
        <w:trPr>
          <w:divId w:val="1293948628"/>
          <w:jc w:val="center"/>
        </w:trPr>
        <w:tc>
          <w:tcPr>
            <w:tcW w:w="0" w:type="auto"/>
            <w:tcMar>
              <w:top w:w="30" w:type="dxa"/>
              <w:left w:w="30" w:type="dxa"/>
              <w:bottom w:w="30" w:type="dxa"/>
              <w:right w:w="30" w:type="dxa"/>
            </w:tcMar>
            <w:hideMark/>
          </w:tcPr>
          <w:p w14:paraId="0E8AAC24" w14:textId="77777777" w:rsidR="00000000" w:rsidRDefault="001417CD">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14:paraId="78FAAA5B" w14:textId="77777777" w:rsidR="00000000" w:rsidRDefault="001417CD">
            <w:pPr>
              <w:jc w:val="center"/>
              <w:rPr>
                <w:rFonts w:eastAsia="Times New Roman"/>
                <w:sz w:val="20"/>
                <w:szCs w:val="20"/>
              </w:rPr>
            </w:pPr>
            <w:r>
              <w:rPr>
                <w:rFonts w:ascii="inherit" w:eastAsia="Times New Roman" w:hAnsi="inherit"/>
                <w:b/>
                <w:bCs/>
                <w:sz w:val="20"/>
                <w:szCs w:val="20"/>
              </w:rPr>
              <w:t>$44</w:t>
            </w:r>
          </w:p>
        </w:tc>
        <w:tc>
          <w:tcPr>
            <w:tcW w:w="0" w:type="auto"/>
            <w:tcMar>
              <w:top w:w="30" w:type="dxa"/>
              <w:left w:w="30" w:type="dxa"/>
              <w:bottom w:w="30" w:type="dxa"/>
              <w:right w:w="30" w:type="dxa"/>
            </w:tcMar>
            <w:vAlign w:val="bottom"/>
            <w:hideMark/>
          </w:tcPr>
          <w:p w14:paraId="436657A0" w14:textId="77777777" w:rsidR="00000000" w:rsidRDefault="001417CD">
            <w:pPr>
              <w:divId w:val="369956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3C64A0" w14:textId="77777777" w:rsidR="00000000" w:rsidRDefault="001417CD">
            <w:pPr>
              <w:jc w:val="center"/>
              <w:rPr>
                <w:rFonts w:eastAsia="Times New Roman"/>
                <w:sz w:val="20"/>
                <w:szCs w:val="20"/>
              </w:rPr>
            </w:pPr>
            <w:r>
              <w:rPr>
                <w:rFonts w:ascii="inherit" w:eastAsia="Times New Roman" w:hAnsi="inherit"/>
                <w:sz w:val="20"/>
                <w:szCs w:val="20"/>
              </w:rPr>
              <w:t>$49</w:t>
            </w:r>
          </w:p>
        </w:tc>
        <w:tc>
          <w:tcPr>
            <w:tcW w:w="0" w:type="auto"/>
            <w:tcMar>
              <w:top w:w="30" w:type="dxa"/>
              <w:left w:w="30" w:type="dxa"/>
              <w:bottom w:w="30" w:type="dxa"/>
              <w:right w:w="30" w:type="dxa"/>
            </w:tcMar>
            <w:vAlign w:val="bottom"/>
            <w:hideMark/>
          </w:tcPr>
          <w:p w14:paraId="4FED1D40" w14:textId="77777777" w:rsidR="00000000" w:rsidRDefault="001417CD">
            <w:pPr>
              <w:divId w:val="1318681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87F2E5" w14:textId="77777777" w:rsidR="00000000" w:rsidRDefault="001417CD">
            <w:pPr>
              <w:jc w:val="center"/>
              <w:rPr>
                <w:rFonts w:eastAsia="Times New Roman"/>
                <w:sz w:val="20"/>
                <w:szCs w:val="20"/>
              </w:rPr>
            </w:pPr>
            <w:r>
              <w:rPr>
                <w:rFonts w:ascii="inherit" w:eastAsia="Times New Roman" w:hAnsi="inherit"/>
                <w:sz w:val="20"/>
                <w:szCs w:val="20"/>
              </w:rPr>
              <w:t>$48</w:t>
            </w:r>
          </w:p>
        </w:tc>
      </w:tr>
      <w:tr w:rsidR="00000000" w14:paraId="09482796" w14:textId="77777777">
        <w:trPr>
          <w:divId w:val="1293948628"/>
          <w:jc w:val="center"/>
        </w:trPr>
        <w:tc>
          <w:tcPr>
            <w:tcW w:w="0" w:type="auto"/>
            <w:shd w:val="clear" w:color="auto" w:fill="CCEEFF"/>
            <w:tcMar>
              <w:top w:w="30" w:type="dxa"/>
              <w:left w:w="30" w:type="dxa"/>
              <w:bottom w:w="30" w:type="dxa"/>
              <w:right w:w="30" w:type="dxa"/>
            </w:tcMar>
            <w:hideMark/>
          </w:tcPr>
          <w:p w14:paraId="59FC2E6D" w14:textId="77777777" w:rsidR="00000000" w:rsidRDefault="001417CD">
            <w:pPr>
              <w:rPr>
                <w:rFonts w:eastAsia="Times New Roman"/>
                <w:sz w:val="20"/>
                <w:szCs w:val="20"/>
              </w:rPr>
            </w:pPr>
            <w:r>
              <w:rPr>
                <w:rFonts w:ascii="inherit" w:eastAsia="Times New Roman" w:hAnsi="inherit"/>
                <w:sz w:val="20"/>
                <w:szCs w:val="20"/>
              </w:rPr>
              <w:t>Operating income as a percentage of revenue</w:t>
            </w:r>
          </w:p>
        </w:tc>
        <w:tc>
          <w:tcPr>
            <w:tcW w:w="0" w:type="auto"/>
            <w:shd w:val="clear" w:color="auto" w:fill="CCEEFF"/>
            <w:tcMar>
              <w:top w:w="30" w:type="dxa"/>
              <w:left w:w="30" w:type="dxa"/>
              <w:bottom w:w="30" w:type="dxa"/>
              <w:right w:w="30" w:type="dxa"/>
            </w:tcMar>
            <w:vAlign w:val="bottom"/>
            <w:hideMark/>
          </w:tcPr>
          <w:p w14:paraId="3A8E0296" w14:textId="77777777" w:rsidR="00000000" w:rsidRDefault="001417CD">
            <w:pPr>
              <w:jc w:val="center"/>
              <w:rPr>
                <w:rFonts w:eastAsia="Times New Roman"/>
                <w:sz w:val="20"/>
                <w:szCs w:val="20"/>
              </w:rPr>
            </w:pPr>
            <w:r>
              <w:rPr>
                <w:rFonts w:ascii="inherit" w:eastAsia="Times New Roman" w:hAnsi="inherit"/>
                <w:b/>
                <w:bCs/>
                <w:sz w:val="20"/>
                <w:szCs w:val="20"/>
              </w:rPr>
              <w:t>12.8%</w:t>
            </w:r>
          </w:p>
        </w:tc>
        <w:tc>
          <w:tcPr>
            <w:tcW w:w="0" w:type="auto"/>
            <w:shd w:val="clear" w:color="auto" w:fill="CCEEFF"/>
            <w:tcMar>
              <w:top w:w="30" w:type="dxa"/>
              <w:left w:w="30" w:type="dxa"/>
              <w:bottom w:w="30" w:type="dxa"/>
              <w:right w:w="30" w:type="dxa"/>
            </w:tcMar>
            <w:vAlign w:val="bottom"/>
            <w:hideMark/>
          </w:tcPr>
          <w:p w14:paraId="7505F90C" w14:textId="77777777" w:rsidR="00000000" w:rsidRDefault="001417CD">
            <w:pPr>
              <w:divId w:val="1609120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304949" w14:textId="77777777" w:rsidR="00000000" w:rsidRDefault="001417CD">
            <w:pPr>
              <w:jc w:val="center"/>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30" w:type="dxa"/>
              <w:bottom w:w="30" w:type="dxa"/>
              <w:right w:w="30" w:type="dxa"/>
            </w:tcMar>
            <w:vAlign w:val="bottom"/>
            <w:hideMark/>
          </w:tcPr>
          <w:p w14:paraId="347815D1" w14:textId="77777777" w:rsidR="00000000" w:rsidRDefault="001417CD">
            <w:pPr>
              <w:divId w:val="26407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E9B16A" w14:textId="77777777" w:rsidR="00000000" w:rsidRDefault="001417CD">
            <w:pPr>
              <w:jc w:val="center"/>
              <w:rPr>
                <w:rFonts w:eastAsia="Times New Roman"/>
                <w:sz w:val="20"/>
                <w:szCs w:val="20"/>
              </w:rPr>
            </w:pPr>
            <w:r>
              <w:rPr>
                <w:rFonts w:ascii="inherit" w:eastAsia="Times New Roman" w:hAnsi="inherit"/>
                <w:sz w:val="20"/>
                <w:szCs w:val="20"/>
              </w:rPr>
              <w:t>16.3%</w:t>
            </w:r>
          </w:p>
        </w:tc>
      </w:tr>
    </w:tbl>
    <w:p w14:paraId="302348EF" w14:textId="77777777" w:rsidR="00000000" w:rsidRDefault="001417CD">
      <w:pPr>
        <w:spacing w:line="288" w:lineRule="auto"/>
        <w:jc w:val="both"/>
        <w:divId w:val="286398043"/>
        <w:rPr>
          <w:rFonts w:eastAsia="Times New Roman"/>
          <w:sz w:val="20"/>
          <w:szCs w:val="20"/>
        </w:rPr>
      </w:pPr>
    </w:p>
    <w:p w14:paraId="54B1CF7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Other revenue increased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 by an increase in services revenue.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p>
    <w:p w14:paraId="446FFAFE" w14:textId="77777777" w:rsidR="00000000" w:rsidRDefault="001417CD">
      <w:pPr>
        <w:spacing w:line="288" w:lineRule="auto"/>
        <w:jc w:val="both"/>
        <w:divId w:val="286398043"/>
        <w:rPr>
          <w:rFonts w:eastAsia="Times New Roman"/>
          <w:sz w:val="20"/>
          <w:szCs w:val="20"/>
        </w:rPr>
      </w:pPr>
    </w:p>
    <w:p w14:paraId="16FCAD0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Other revenue increased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driven by an increase in hardware revenue as well as growth in service</w:t>
      </w:r>
      <w:r>
        <w:rPr>
          <w:rFonts w:ascii="inherit" w:eastAsia="Times New Roman" w:hAnsi="inherit"/>
          <w:sz w:val="20"/>
          <w:szCs w:val="20"/>
        </w:rPr>
        <w:t>s revenue. Foreign currency fluctuations had a 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7687B033" w14:textId="77777777" w:rsidR="00000000" w:rsidRDefault="001417CD">
      <w:pPr>
        <w:spacing w:line="288" w:lineRule="auto"/>
        <w:jc w:val="both"/>
        <w:divId w:val="286398043"/>
        <w:rPr>
          <w:rFonts w:eastAsia="Times New Roman"/>
          <w:sz w:val="20"/>
          <w:szCs w:val="20"/>
        </w:rPr>
      </w:pPr>
    </w:p>
    <w:p w14:paraId="4E7F849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driven by an unfavorable mix of revenue partially offset by the increase in revenue. Operating income sli</w:t>
      </w:r>
      <w:r>
        <w:rPr>
          <w:rFonts w:ascii="inherit" w:eastAsia="Times New Roman" w:hAnsi="inherit"/>
          <w:sz w:val="20"/>
          <w:szCs w:val="20"/>
        </w:rPr>
        <w:t>ghtly increased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driven by an increase in revenue partially offset by an unfavorable product mix.</w:t>
      </w:r>
      <w:r>
        <w:rPr>
          <w:rFonts w:ascii="inherit" w:eastAsia="Times New Roman" w:hAnsi="inherit"/>
          <w:sz w:val="20"/>
          <w:szCs w:val="20"/>
        </w:rPr>
        <w:t xml:space="preserve"> </w:t>
      </w:r>
    </w:p>
    <w:p w14:paraId="0D0F976A" w14:textId="77777777" w:rsidR="00000000" w:rsidRDefault="001417CD">
      <w:pPr>
        <w:spacing w:line="288" w:lineRule="auto"/>
        <w:divId w:val="1534269143"/>
        <w:rPr>
          <w:rFonts w:eastAsia="Times New Roman"/>
          <w:sz w:val="20"/>
          <w:szCs w:val="20"/>
        </w:rPr>
      </w:pPr>
    </w:p>
    <w:p w14:paraId="2A307435"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FINANCIAL CONDITION, LIQUIDITY AND CAPITAL RESOURCES</w:t>
      </w:r>
    </w:p>
    <w:p w14:paraId="1FE6DFA9" w14:textId="77777777" w:rsidR="00000000" w:rsidRDefault="001417CD">
      <w:pPr>
        <w:spacing w:line="288" w:lineRule="auto"/>
        <w:divId w:val="1248660306"/>
        <w:rPr>
          <w:rFonts w:eastAsia="Times New Roman"/>
          <w:sz w:val="20"/>
          <w:szCs w:val="20"/>
        </w:rPr>
      </w:pPr>
    </w:p>
    <w:p w14:paraId="771F180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 cash provided by operating activities 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$628 million</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cash provided by operating activities was</w:t>
      </w:r>
      <w:r>
        <w:rPr>
          <w:rFonts w:ascii="inherit" w:eastAsia="Times New Roman" w:hAnsi="inherit"/>
          <w:sz w:val="20"/>
          <w:szCs w:val="20"/>
        </w:rPr>
        <w:t xml:space="preserve"> </w:t>
      </w:r>
      <w:r>
        <w:rPr>
          <w:rFonts w:ascii="inherit" w:eastAsia="Times New Roman" w:hAnsi="inherit"/>
          <w:color w:val="000000"/>
          <w:sz w:val="20"/>
          <w:szCs w:val="20"/>
        </w:rPr>
        <w:t>$572 million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increase was due to higher earnings partially offset by the timing of</w:t>
      </w:r>
      <w:r>
        <w:rPr>
          <w:rFonts w:ascii="inherit" w:eastAsia="Times New Roman" w:hAnsi="inherit"/>
          <w:sz w:val="20"/>
          <w:szCs w:val="20"/>
        </w:rPr>
        <w:t xml:space="preserve"> </w:t>
      </w:r>
      <w:r>
        <w:rPr>
          <w:rFonts w:ascii="inherit" w:eastAsia="Times New Roman" w:hAnsi="inherit"/>
          <w:sz w:val="20"/>
          <w:szCs w:val="20"/>
        </w:rPr>
        <w:t>working capital requirements.</w:t>
      </w:r>
      <w:r>
        <w:rPr>
          <w:rFonts w:ascii="inherit" w:eastAsia="Times New Roman" w:hAnsi="inherit"/>
          <w:sz w:val="20"/>
          <w:szCs w:val="20"/>
        </w:rPr>
        <w:t xml:space="preserve"> </w:t>
      </w:r>
    </w:p>
    <w:p w14:paraId="7EE9C93D" w14:textId="77777777" w:rsidR="00000000" w:rsidRDefault="001417CD">
      <w:pPr>
        <w:spacing w:line="288" w:lineRule="auto"/>
        <w:jc w:val="both"/>
        <w:divId w:val="286398043"/>
        <w:rPr>
          <w:rFonts w:eastAsia="Times New Roman"/>
          <w:sz w:val="20"/>
          <w:szCs w:val="20"/>
        </w:rPr>
      </w:pPr>
    </w:p>
    <w:p w14:paraId="69DA1D5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management uses a non-GAAP measure called</w:t>
      </w:r>
      <w:r>
        <w:rPr>
          <w:rFonts w:ascii="inherit" w:eastAsia="Times New Roman" w:hAnsi="inherit"/>
          <w:sz w:val="20"/>
          <w:szCs w:val="20"/>
        </w:rPr>
        <w:t xml:space="preserve"> </w:t>
      </w:r>
      <w:r>
        <w:rPr>
          <w:rFonts w:ascii="inherit" w:eastAsia="Times New Roman" w:hAnsi="inherit"/>
          <w:sz w:val="20"/>
          <w:szCs w:val="20"/>
        </w:rPr>
        <w:t>“free cash flow”</w:t>
      </w:r>
      <w:r>
        <w:rPr>
          <w:rFonts w:ascii="inherit" w:eastAsia="Times New Roman" w:hAnsi="inherit"/>
          <w:sz w:val="20"/>
          <w:szCs w:val="20"/>
        </w:rPr>
        <w:t xml:space="preserve"> </w:t>
      </w:r>
      <w:r>
        <w:rPr>
          <w:rFonts w:ascii="inherit" w:eastAsia="Times New Roman" w:hAnsi="inherit"/>
          <w:sz w:val="20"/>
          <w:szCs w:val="20"/>
        </w:rPr>
        <w:t xml:space="preserve">to assess the financial performance of the Company. We define free cash flow as net </w:t>
      </w:r>
      <w:r>
        <w:rPr>
          <w:rFonts w:ascii="inherit" w:eastAsia="Times New Roman" w:hAnsi="inherit"/>
          <w:sz w:val="20"/>
          <w:szCs w:val="20"/>
        </w:rPr>
        <w:t>cash provided by (used in) operating activities and cash provided by (used in) discontinued operations, less capital expenditures for property, plant and equipment, less additions to capitalized software plus discretionary pension contributions and settlem</w:t>
      </w:r>
      <w:r>
        <w:rPr>
          <w:rFonts w:ascii="inherit" w:eastAsia="Times New Roman" w:hAnsi="inherit"/>
          <w:sz w:val="20"/>
          <w:szCs w:val="20"/>
        </w:rPr>
        <w:t>ents (if any). Free cash flow does not have a uniform definition under GAAP, and therefore NCR’s definition of this measure may differ from that of other companies. We believe free cash flow information is useful for investors because it relates the operat</w:t>
      </w:r>
      <w:r>
        <w:rPr>
          <w:rFonts w:ascii="inherit" w:eastAsia="Times New Roman" w:hAnsi="inherit"/>
          <w:sz w:val="20"/>
          <w:szCs w:val="20"/>
        </w:rPr>
        <w:t>ing cash flows from the Company’s continuing and discontinued operations to the capital that is spent and to improve business operations. In particular, free cash flow indicates the amount of cash available after capital expenditures for, among other thing</w:t>
      </w:r>
      <w:r>
        <w:rPr>
          <w:rFonts w:ascii="inherit" w:eastAsia="Times New Roman" w:hAnsi="inherit"/>
          <w:sz w:val="20"/>
          <w:szCs w:val="20"/>
        </w:rPr>
        <w:t>s, investments in the Company’s existing businesses, strategic acquisitions and investments, repurchase of NCR stock and repayment of debt obligations. Free cash flow does not represent the residual cash flow available for discretionary expenditures, since</w:t>
      </w:r>
      <w:r>
        <w:rPr>
          <w:rFonts w:ascii="inherit" w:eastAsia="Times New Roman" w:hAnsi="inherit"/>
          <w:sz w:val="20"/>
          <w:szCs w:val="20"/>
        </w:rPr>
        <w:t xml:space="preserve"> there may be other non-discretionary expenditures that are not deducted from the measure. This non-GAAP measure should not be considered a substitute for, or superior to, cash flows from operating activities under GAAP. The table below reconciles net cash</w:t>
      </w:r>
      <w:r>
        <w:rPr>
          <w:rFonts w:ascii="inherit" w:eastAsia="Times New Roman" w:hAnsi="inherit"/>
          <w:sz w:val="20"/>
          <w:szCs w:val="20"/>
        </w:rPr>
        <w:t xml:space="preserve"> provided by (used in) operating activities, the most directly comparable GAAP measure, to NCR’s non-GAAP measure of free cash flow for the years ended December 31:</w:t>
      </w:r>
    </w:p>
    <w:p w14:paraId="6FA5BB39" w14:textId="77777777" w:rsidR="00000000" w:rsidRDefault="001417CD">
      <w:pPr>
        <w:spacing w:line="288" w:lineRule="auto"/>
        <w:divId w:val="1483959293"/>
        <w:rPr>
          <w:rFonts w:eastAsia="Times New Roman"/>
          <w:sz w:val="18"/>
          <w:szCs w:val="18"/>
        </w:rPr>
      </w:pPr>
      <w:r>
        <w:rPr>
          <w:rFonts w:ascii="inherit" w:eastAsia="Times New Roman" w:hAnsi="inherit"/>
          <w:sz w:val="18"/>
          <w:szCs w:val="18"/>
        </w:rPr>
        <w:t> </w:t>
      </w:r>
    </w:p>
    <w:tbl>
      <w:tblPr>
        <w:tblW w:w="4821" w:type="pct"/>
        <w:jc w:val="center"/>
        <w:tblCellMar>
          <w:left w:w="0" w:type="dxa"/>
          <w:right w:w="0" w:type="dxa"/>
        </w:tblCellMar>
        <w:tblLook w:val="04A0" w:firstRow="1" w:lastRow="0" w:firstColumn="1" w:lastColumn="0" w:noHBand="0" w:noVBand="1"/>
      </w:tblPr>
      <w:tblGrid>
        <w:gridCol w:w="6029"/>
        <w:gridCol w:w="590"/>
        <w:gridCol w:w="105"/>
        <w:gridCol w:w="590"/>
        <w:gridCol w:w="105"/>
        <w:gridCol w:w="590"/>
      </w:tblGrid>
      <w:tr w:rsidR="00000000" w14:paraId="29FBFC04" w14:textId="77777777">
        <w:trPr>
          <w:divId w:val="1718238294"/>
          <w:jc w:val="center"/>
        </w:trPr>
        <w:tc>
          <w:tcPr>
            <w:tcW w:w="0" w:type="auto"/>
            <w:gridSpan w:val="6"/>
            <w:vAlign w:val="center"/>
            <w:hideMark/>
          </w:tcPr>
          <w:p w14:paraId="440C6142" w14:textId="77777777" w:rsidR="00000000" w:rsidRDefault="001417CD">
            <w:pPr>
              <w:spacing w:line="288" w:lineRule="auto"/>
              <w:rPr>
                <w:rFonts w:eastAsia="Times New Roman"/>
                <w:sz w:val="18"/>
                <w:szCs w:val="18"/>
              </w:rPr>
            </w:pPr>
          </w:p>
        </w:tc>
      </w:tr>
      <w:tr w:rsidR="00000000" w14:paraId="207D0E53" w14:textId="77777777">
        <w:trPr>
          <w:divId w:val="1718238294"/>
          <w:jc w:val="center"/>
        </w:trPr>
        <w:tc>
          <w:tcPr>
            <w:tcW w:w="3850" w:type="pct"/>
            <w:vAlign w:val="center"/>
            <w:hideMark/>
          </w:tcPr>
          <w:p w14:paraId="42FFF387" w14:textId="77777777" w:rsidR="00000000" w:rsidRDefault="001417CD">
            <w:pPr>
              <w:rPr>
                <w:rFonts w:eastAsia="Times New Roman"/>
                <w:sz w:val="20"/>
                <w:szCs w:val="20"/>
              </w:rPr>
            </w:pPr>
          </w:p>
        </w:tc>
        <w:tc>
          <w:tcPr>
            <w:tcW w:w="350" w:type="pct"/>
            <w:vAlign w:val="center"/>
            <w:hideMark/>
          </w:tcPr>
          <w:p w14:paraId="702E6638" w14:textId="77777777" w:rsidR="00000000" w:rsidRDefault="001417CD">
            <w:pPr>
              <w:rPr>
                <w:rFonts w:eastAsia="Times New Roman"/>
                <w:sz w:val="20"/>
                <w:szCs w:val="20"/>
              </w:rPr>
            </w:pPr>
          </w:p>
        </w:tc>
        <w:tc>
          <w:tcPr>
            <w:tcW w:w="50" w:type="pct"/>
            <w:vAlign w:val="center"/>
            <w:hideMark/>
          </w:tcPr>
          <w:p w14:paraId="3F146CED" w14:textId="77777777" w:rsidR="00000000" w:rsidRDefault="001417CD">
            <w:pPr>
              <w:rPr>
                <w:rFonts w:eastAsia="Times New Roman"/>
                <w:sz w:val="20"/>
                <w:szCs w:val="20"/>
              </w:rPr>
            </w:pPr>
          </w:p>
        </w:tc>
        <w:tc>
          <w:tcPr>
            <w:tcW w:w="350" w:type="pct"/>
            <w:vAlign w:val="center"/>
            <w:hideMark/>
          </w:tcPr>
          <w:p w14:paraId="0DA3A03C" w14:textId="77777777" w:rsidR="00000000" w:rsidRDefault="001417CD">
            <w:pPr>
              <w:rPr>
                <w:rFonts w:eastAsia="Times New Roman"/>
                <w:sz w:val="20"/>
                <w:szCs w:val="20"/>
              </w:rPr>
            </w:pPr>
          </w:p>
        </w:tc>
        <w:tc>
          <w:tcPr>
            <w:tcW w:w="50" w:type="pct"/>
            <w:vAlign w:val="center"/>
            <w:hideMark/>
          </w:tcPr>
          <w:p w14:paraId="5946D2FF" w14:textId="77777777" w:rsidR="00000000" w:rsidRDefault="001417CD">
            <w:pPr>
              <w:rPr>
                <w:rFonts w:eastAsia="Times New Roman"/>
                <w:sz w:val="20"/>
                <w:szCs w:val="20"/>
              </w:rPr>
            </w:pPr>
          </w:p>
        </w:tc>
        <w:tc>
          <w:tcPr>
            <w:tcW w:w="350" w:type="pct"/>
            <w:vAlign w:val="center"/>
            <w:hideMark/>
          </w:tcPr>
          <w:p w14:paraId="0D195921" w14:textId="77777777" w:rsidR="00000000" w:rsidRDefault="001417CD">
            <w:pPr>
              <w:rPr>
                <w:rFonts w:eastAsia="Times New Roman"/>
                <w:sz w:val="20"/>
                <w:szCs w:val="20"/>
              </w:rPr>
            </w:pPr>
          </w:p>
        </w:tc>
      </w:tr>
      <w:tr w:rsidR="00000000" w14:paraId="23C9318D" w14:textId="77777777">
        <w:trPr>
          <w:divId w:val="1718238294"/>
          <w:jc w:val="center"/>
        </w:trPr>
        <w:tc>
          <w:tcPr>
            <w:tcW w:w="0" w:type="auto"/>
            <w:tcMar>
              <w:top w:w="30" w:type="dxa"/>
              <w:left w:w="30" w:type="dxa"/>
              <w:bottom w:w="30" w:type="dxa"/>
              <w:right w:w="30" w:type="dxa"/>
            </w:tcMar>
            <w:vAlign w:val="bottom"/>
            <w:hideMark/>
          </w:tcPr>
          <w:p w14:paraId="789B36A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180" w:type="dxa"/>
              <w:bottom w:w="30" w:type="dxa"/>
              <w:right w:w="30" w:type="dxa"/>
            </w:tcMar>
            <w:vAlign w:val="bottom"/>
            <w:hideMark/>
          </w:tcPr>
          <w:p w14:paraId="758BAC5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A5F1DD0" w14:textId="77777777" w:rsidR="00000000" w:rsidRDefault="001417CD">
            <w:pPr>
              <w:divId w:val="464960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180" w:type="dxa"/>
              <w:bottom w:w="30" w:type="dxa"/>
              <w:right w:w="30" w:type="dxa"/>
            </w:tcMar>
            <w:vAlign w:val="bottom"/>
            <w:hideMark/>
          </w:tcPr>
          <w:p w14:paraId="7E075B7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B4C2F07" w14:textId="77777777" w:rsidR="00000000" w:rsidRDefault="001417CD">
            <w:pPr>
              <w:divId w:val="16777263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180" w:type="dxa"/>
              <w:bottom w:w="30" w:type="dxa"/>
              <w:right w:w="30" w:type="dxa"/>
            </w:tcMar>
            <w:vAlign w:val="bottom"/>
            <w:hideMark/>
          </w:tcPr>
          <w:p w14:paraId="34B5213F"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4A193BAB" w14:textId="77777777">
        <w:trPr>
          <w:divId w:val="1718238294"/>
          <w:jc w:val="center"/>
        </w:trPr>
        <w:tc>
          <w:tcPr>
            <w:tcW w:w="0" w:type="auto"/>
            <w:shd w:val="clear" w:color="auto" w:fill="CCEEFF"/>
            <w:tcMar>
              <w:top w:w="30" w:type="dxa"/>
              <w:left w:w="30" w:type="dxa"/>
              <w:bottom w:w="30" w:type="dxa"/>
              <w:right w:w="30" w:type="dxa"/>
            </w:tcMar>
            <w:hideMark/>
          </w:tcPr>
          <w:p w14:paraId="787EA285" w14:textId="77777777" w:rsidR="00000000" w:rsidRDefault="001417CD">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D2DC047" w14:textId="77777777" w:rsidR="00000000" w:rsidRDefault="001417CD">
            <w:pPr>
              <w:jc w:val="center"/>
              <w:rPr>
                <w:rFonts w:eastAsia="Times New Roman"/>
                <w:sz w:val="20"/>
                <w:szCs w:val="20"/>
              </w:rPr>
            </w:pPr>
            <w:r>
              <w:rPr>
                <w:rFonts w:ascii="inherit" w:eastAsia="Times New Roman" w:hAnsi="inherit"/>
                <w:b/>
                <w:bCs/>
                <w:sz w:val="20"/>
                <w:szCs w:val="20"/>
              </w:rPr>
              <w:t>$628</w:t>
            </w:r>
          </w:p>
        </w:tc>
        <w:tc>
          <w:tcPr>
            <w:tcW w:w="0" w:type="auto"/>
            <w:shd w:val="clear" w:color="auto" w:fill="CCEEFF"/>
            <w:tcMar>
              <w:top w:w="30" w:type="dxa"/>
              <w:left w:w="30" w:type="dxa"/>
              <w:bottom w:w="30" w:type="dxa"/>
              <w:right w:w="30" w:type="dxa"/>
            </w:tcMar>
            <w:vAlign w:val="bottom"/>
            <w:hideMark/>
          </w:tcPr>
          <w:p w14:paraId="4F36364A" w14:textId="77777777" w:rsidR="00000000" w:rsidRDefault="001417CD">
            <w:pPr>
              <w:divId w:val="16174473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DCD8E32" w14:textId="77777777" w:rsidR="00000000" w:rsidRDefault="001417CD">
            <w:pPr>
              <w:jc w:val="center"/>
              <w:rPr>
                <w:rFonts w:eastAsia="Times New Roman"/>
                <w:sz w:val="20"/>
                <w:szCs w:val="20"/>
              </w:rPr>
            </w:pPr>
            <w:r>
              <w:rPr>
                <w:rFonts w:ascii="inherit" w:eastAsia="Times New Roman" w:hAnsi="inherit"/>
                <w:sz w:val="20"/>
                <w:szCs w:val="20"/>
              </w:rPr>
              <w:t>$572</w:t>
            </w:r>
          </w:p>
        </w:tc>
        <w:tc>
          <w:tcPr>
            <w:tcW w:w="0" w:type="auto"/>
            <w:shd w:val="clear" w:color="auto" w:fill="CCEEFF"/>
            <w:tcMar>
              <w:top w:w="30" w:type="dxa"/>
              <w:left w:w="30" w:type="dxa"/>
              <w:bottom w:w="30" w:type="dxa"/>
              <w:right w:w="30" w:type="dxa"/>
            </w:tcMar>
            <w:vAlign w:val="bottom"/>
            <w:hideMark/>
          </w:tcPr>
          <w:p w14:paraId="01D501CA" w14:textId="77777777" w:rsidR="00000000" w:rsidRDefault="001417CD">
            <w:pPr>
              <w:divId w:val="917396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3B24BF7" w14:textId="77777777" w:rsidR="00000000" w:rsidRDefault="001417CD">
            <w:pPr>
              <w:jc w:val="center"/>
              <w:rPr>
                <w:rFonts w:eastAsia="Times New Roman"/>
                <w:sz w:val="20"/>
                <w:szCs w:val="20"/>
              </w:rPr>
            </w:pPr>
            <w:r>
              <w:rPr>
                <w:rFonts w:ascii="inherit" w:eastAsia="Times New Roman" w:hAnsi="inherit"/>
                <w:sz w:val="20"/>
                <w:szCs w:val="20"/>
              </w:rPr>
              <w:t>$752</w:t>
            </w:r>
          </w:p>
        </w:tc>
      </w:tr>
      <w:tr w:rsidR="00000000" w14:paraId="55EBC0E5" w14:textId="77777777">
        <w:trPr>
          <w:divId w:val="1718238294"/>
          <w:jc w:val="center"/>
        </w:trPr>
        <w:tc>
          <w:tcPr>
            <w:tcW w:w="0" w:type="auto"/>
            <w:tcMar>
              <w:top w:w="30" w:type="dxa"/>
              <w:left w:w="30" w:type="dxa"/>
              <w:bottom w:w="30" w:type="dxa"/>
              <w:right w:w="30" w:type="dxa"/>
            </w:tcMar>
            <w:hideMark/>
          </w:tcPr>
          <w:p w14:paraId="4512E00B" w14:textId="77777777" w:rsidR="00000000" w:rsidRDefault="001417CD">
            <w:pPr>
              <w:rPr>
                <w:rFonts w:eastAsia="Times New Roman"/>
                <w:sz w:val="20"/>
                <w:szCs w:val="20"/>
              </w:rPr>
            </w:pPr>
            <w:r>
              <w:rPr>
                <w:rFonts w:ascii="inherit" w:eastAsia="Times New Roman" w:hAnsi="inherit"/>
                <w:sz w:val="20"/>
                <w:szCs w:val="20"/>
              </w:rPr>
              <w:t>Capital expenditures for property, plant and equipment</w:t>
            </w:r>
          </w:p>
        </w:tc>
        <w:tc>
          <w:tcPr>
            <w:tcW w:w="0" w:type="auto"/>
            <w:tcMar>
              <w:top w:w="30" w:type="dxa"/>
              <w:left w:w="30" w:type="dxa"/>
              <w:bottom w:w="30" w:type="dxa"/>
              <w:right w:w="30" w:type="dxa"/>
            </w:tcMar>
            <w:vAlign w:val="bottom"/>
            <w:hideMark/>
          </w:tcPr>
          <w:p w14:paraId="0029E66F" w14:textId="77777777" w:rsidR="00000000" w:rsidRDefault="001417CD">
            <w:pPr>
              <w:jc w:val="center"/>
              <w:rPr>
                <w:rFonts w:eastAsia="Times New Roman"/>
                <w:sz w:val="20"/>
                <w:szCs w:val="20"/>
              </w:rPr>
            </w:pPr>
            <w:r>
              <w:rPr>
                <w:rFonts w:ascii="inherit" w:eastAsia="Times New Roman" w:hAnsi="inherit"/>
                <w:b/>
                <w:bCs/>
                <w:sz w:val="20"/>
                <w:szCs w:val="20"/>
              </w:rPr>
              <w:t>(91)</w:t>
            </w:r>
          </w:p>
        </w:tc>
        <w:tc>
          <w:tcPr>
            <w:tcW w:w="0" w:type="auto"/>
            <w:tcMar>
              <w:top w:w="30" w:type="dxa"/>
              <w:left w:w="30" w:type="dxa"/>
              <w:bottom w:w="30" w:type="dxa"/>
              <w:right w:w="30" w:type="dxa"/>
            </w:tcMar>
            <w:vAlign w:val="bottom"/>
            <w:hideMark/>
          </w:tcPr>
          <w:p w14:paraId="6279DB08" w14:textId="77777777" w:rsidR="00000000" w:rsidRDefault="001417CD">
            <w:pPr>
              <w:divId w:val="767968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D4B046" w14:textId="77777777" w:rsidR="00000000" w:rsidRDefault="001417CD">
            <w:pPr>
              <w:jc w:val="center"/>
              <w:rPr>
                <w:rFonts w:eastAsia="Times New Roman"/>
                <w:sz w:val="20"/>
                <w:szCs w:val="20"/>
              </w:rPr>
            </w:pPr>
            <w:r>
              <w:rPr>
                <w:rFonts w:ascii="inherit" w:eastAsia="Times New Roman" w:hAnsi="inherit"/>
                <w:sz w:val="20"/>
                <w:szCs w:val="20"/>
              </w:rPr>
              <w:t>(143)</w:t>
            </w:r>
          </w:p>
        </w:tc>
        <w:tc>
          <w:tcPr>
            <w:tcW w:w="0" w:type="auto"/>
            <w:tcMar>
              <w:top w:w="30" w:type="dxa"/>
              <w:left w:w="30" w:type="dxa"/>
              <w:bottom w:w="30" w:type="dxa"/>
              <w:right w:w="30" w:type="dxa"/>
            </w:tcMar>
            <w:vAlign w:val="bottom"/>
            <w:hideMark/>
          </w:tcPr>
          <w:p w14:paraId="357B6B03" w14:textId="77777777" w:rsidR="00000000" w:rsidRDefault="001417CD">
            <w:pPr>
              <w:divId w:val="1107391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5160C" w14:textId="77777777" w:rsidR="00000000" w:rsidRDefault="001417CD">
            <w:pPr>
              <w:jc w:val="center"/>
              <w:rPr>
                <w:rFonts w:eastAsia="Times New Roman"/>
                <w:sz w:val="20"/>
                <w:szCs w:val="20"/>
              </w:rPr>
            </w:pPr>
            <w:r>
              <w:rPr>
                <w:rFonts w:ascii="inherit" w:eastAsia="Times New Roman" w:hAnsi="inherit"/>
                <w:sz w:val="20"/>
                <w:szCs w:val="20"/>
              </w:rPr>
              <w:t>(128)</w:t>
            </w:r>
          </w:p>
        </w:tc>
      </w:tr>
      <w:tr w:rsidR="00000000" w14:paraId="2EE41824" w14:textId="77777777">
        <w:trPr>
          <w:divId w:val="1718238294"/>
          <w:jc w:val="center"/>
        </w:trPr>
        <w:tc>
          <w:tcPr>
            <w:tcW w:w="0" w:type="auto"/>
            <w:shd w:val="clear" w:color="auto" w:fill="CCEEFF"/>
            <w:tcMar>
              <w:top w:w="30" w:type="dxa"/>
              <w:left w:w="30" w:type="dxa"/>
              <w:bottom w:w="30" w:type="dxa"/>
              <w:right w:w="30" w:type="dxa"/>
            </w:tcMar>
            <w:hideMark/>
          </w:tcPr>
          <w:p w14:paraId="5053F8AB" w14:textId="77777777" w:rsidR="00000000" w:rsidRDefault="001417CD">
            <w:pPr>
              <w:rPr>
                <w:rFonts w:eastAsia="Times New Roman"/>
                <w:sz w:val="20"/>
                <w:szCs w:val="20"/>
              </w:rPr>
            </w:pPr>
            <w:r>
              <w:rPr>
                <w:rFonts w:ascii="inherit" w:eastAsia="Times New Roman" w:hAnsi="inherit"/>
                <w:sz w:val="20"/>
                <w:szCs w:val="20"/>
              </w:rPr>
              <w:t>Additions to capitalized software</w:t>
            </w:r>
          </w:p>
        </w:tc>
        <w:tc>
          <w:tcPr>
            <w:tcW w:w="0" w:type="auto"/>
            <w:shd w:val="clear" w:color="auto" w:fill="CCEEFF"/>
            <w:tcMar>
              <w:top w:w="30" w:type="dxa"/>
              <w:left w:w="30" w:type="dxa"/>
              <w:bottom w:w="30" w:type="dxa"/>
              <w:right w:w="30" w:type="dxa"/>
            </w:tcMar>
            <w:vAlign w:val="bottom"/>
            <w:hideMark/>
          </w:tcPr>
          <w:p w14:paraId="40778C0B" w14:textId="77777777" w:rsidR="00000000" w:rsidRDefault="001417CD">
            <w:pPr>
              <w:jc w:val="center"/>
              <w:rPr>
                <w:rFonts w:eastAsia="Times New Roman"/>
                <w:sz w:val="20"/>
                <w:szCs w:val="20"/>
              </w:rPr>
            </w:pPr>
            <w:r>
              <w:rPr>
                <w:rFonts w:ascii="inherit" w:eastAsia="Times New Roman" w:hAnsi="inherit"/>
                <w:b/>
                <w:bCs/>
                <w:sz w:val="20"/>
                <w:szCs w:val="20"/>
              </w:rPr>
              <w:t>(238)</w:t>
            </w:r>
          </w:p>
        </w:tc>
        <w:tc>
          <w:tcPr>
            <w:tcW w:w="0" w:type="auto"/>
            <w:shd w:val="clear" w:color="auto" w:fill="CCEEFF"/>
            <w:tcMar>
              <w:top w:w="30" w:type="dxa"/>
              <w:left w:w="30" w:type="dxa"/>
              <w:bottom w:w="30" w:type="dxa"/>
              <w:right w:w="30" w:type="dxa"/>
            </w:tcMar>
            <w:vAlign w:val="bottom"/>
            <w:hideMark/>
          </w:tcPr>
          <w:p w14:paraId="45444641" w14:textId="77777777" w:rsidR="00000000" w:rsidRDefault="001417CD">
            <w:pPr>
              <w:divId w:val="148970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4817A8" w14:textId="77777777" w:rsidR="00000000" w:rsidRDefault="001417CD">
            <w:pPr>
              <w:jc w:val="center"/>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30" w:type="dxa"/>
              <w:bottom w:w="30" w:type="dxa"/>
              <w:right w:w="30" w:type="dxa"/>
            </w:tcMar>
            <w:vAlign w:val="bottom"/>
            <w:hideMark/>
          </w:tcPr>
          <w:p w14:paraId="53C08563" w14:textId="77777777" w:rsidR="00000000" w:rsidRDefault="001417CD">
            <w:pPr>
              <w:divId w:val="589044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9FC63" w14:textId="77777777" w:rsidR="00000000" w:rsidRDefault="001417CD">
            <w:pPr>
              <w:jc w:val="center"/>
              <w:rPr>
                <w:rFonts w:eastAsia="Times New Roman"/>
                <w:sz w:val="20"/>
                <w:szCs w:val="20"/>
              </w:rPr>
            </w:pPr>
            <w:r>
              <w:rPr>
                <w:rFonts w:ascii="inherit" w:eastAsia="Times New Roman" w:hAnsi="inherit"/>
                <w:sz w:val="20"/>
                <w:szCs w:val="20"/>
              </w:rPr>
              <w:t>(166)</w:t>
            </w:r>
          </w:p>
        </w:tc>
      </w:tr>
      <w:tr w:rsidR="00000000" w14:paraId="7B98F746" w14:textId="77777777">
        <w:trPr>
          <w:divId w:val="1718238294"/>
          <w:jc w:val="center"/>
        </w:trPr>
        <w:tc>
          <w:tcPr>
            <w:tcW w:w="0" w:type="auto"/>
            <w:tcMar>
              <w:top w:w="30" w:type="dxa"/>
              <w:left w:w="30" w:type="dxa"/>
              <w:bottom w:w="30" w:type="dxa"/>
              <w:right w:w="30" w:type="dxa"/>
            </w:tcMar>
            <w:hideMark/>
          </w:tcPr>
          <w:p w14:paraId="7F7EDD10" w14:textId="77777777" w:rsidR="00000000" w:rsidRDefault="001417CD">
            <w:pPr>
              <w:rPr>
                <w:rFonts w:eastAsia="Times New Roman"/>
                <w:sz w:val="20"/>
                <w:szCs w:val="20"/>
              </w:rPr>
            </w:pPr>
            <w:r>
              <w:rPr>
                <w:rFonts w:ascii="inherit" w:eastAsia="Times New Roman" w:hAnsi="inherit"/>
                <w:sz w:val="20"/>
                <w:szCs w:val="20"/>
              </w:rPr>
              <w:t>Net cash used in discontinued operations</w:t>
            </w:r>
          </w:p>
        </w:tc>
        <w:tc>
          <w:tcPr>
            <w:tcW w:w="0" w:type="auto"/>
            <w:tcBorders>
              <w:bottom w:val="single" w:sz="6" w:space="0" w:color="000000"/>
            </w:tcBorders>
            <w:tcMar>
              <w:top w:w="30" w:type="dxa"/>
              <w:left w:w="30" w:type="dxa"/>
              <w:bottom w:w="30" w:type="dxa"/>
              <w:right w:w="30" w:type="dxa"/>
            </w:tcMar>
            <w:vAlign w:val="bottom"/>
            <w:hideMark/>
          </w:tcPr>
          <w:p w14:paraId="40F3B3A9" w14:textId="77777777" w:rsidR="00000000" w:rsidRDefault="001417CD">
            <w:pPr>
              <w:jc w:val="center"/>
              <w:rPr>
                <w:rFonts w:eastAsia="Times New Roman"/>
                <w:sz w:val="20"/>
                <w:szCs w:val="20"/>
              </w:rPr>
            </w:pPr>
            <w:r>
              <w:rPr>
                <w:rFonts w:ascii="inherit" w:eastAsia="Times New Roman" w:hAnsi="inherit"/>
                <w:b/>
                <w:bCs/>
                <w:sz w:val="20"/>
                <w:szCs w:val="20"/>
              </w:rPr>
              <w:t>(24)</w:t>
            </w:r>
          </w:p>
        </w:tc>
        <w:tc>
          <w:tcPr>
            <w:tcW w:w="0" w:type="auto"/>
            <w:tcMar>
              <w:top w:w="30" w:type="dxa"/>
              <w:left w:w="30" w:type="dxa"/>
              <w:bottom w:w="30" w:type="dxa"/>
              <w:right w:w="30" w:type="dxa"/>
            </w:tcMar>
            <w:vAlign w:val="bottom"/>
            <w:hideMark/>
          </w:tcPr>
          <w:p w14:paraId="6040362E" w14:textId="77777777" w:rsidR="00000000" w:rsidRDefault="001417CD">
            <w:pPr>
              <w:divId w:val="9173259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A6B701C" w14:textId="77777777" w:rsidR="00000000" w:rsidRDefault="001417CD">
            <w:pPr>
              <w:jc w:val="center"/>
              <w:rPr>
                <w:rFonts w:eastAsia="Times New Roman"/>
                <w:sz w:val="20"/>
                <w:szCs w:val="20"/>
              </w:rPr>
            </w:pPr>
            <w:r>
              <w:rPr>
                <w:rFonts w:ascii="inherit" w:eastAsia="Times New Roman" w:hAnsi="inherit"/>
                <w:sz w:val="20"/>
                <w:szCs w:val="20"/>
              </w:rPr>
              <w:t>(36)</w:t>
            </w:r>
          </w:p>
        </w:tc>
        <w:tc>
          <w:tcPr>
            <w:tcW w:w="0" w:type="auto"/>
            <w:tcMar>
              <w:top w:w="30" w:type="dxa"/>
              <w:left w:w="30" w:type="dxa"/>
              <w:bottom w:w="30" w:type="dxa"/>
              <w:right w:w="30" w:type="dxa"/>
            </w:tcMar>
            <w:vAlign w:val="bottom"/>
            <w:hideMark/>
          </w:tcPr>
          <w:p w14:paraId="26B89D24" w14:textId="77777777" w:rsidR="00000000" w:rsidRDefault="001417CD">
            <w:pPr>
              <w:divId w:val="15500702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371460C" w14:textId="77777777" w:rsidR="00000000" w:rsidRDefault="001417CD">
            <w:pPr>
              <w:jc w:val="center"/>
              <w:rPr>
                <w:rFonts w:eastAsia="Times New Roman"/>
                <w:sz w:val="20"/>
                <w:szCs w:val="20"/>
              </w:rPr>
            </w:pPr>
            <w:r>
              <w:rPr>
                <w:rFonts w:ascii="inherit" w:eastAsia="Times New Roman" w:hAnsi="inherit"/>
                <w:sz w:val="20"/>
                <w:szCs w:val="20"/>
              </w:rPr>
              <w:t>(8)</w:t>
            </w:r>
          </w:p>
        </w:tc>
      </w:tr>
      <w:tr w:rsidR="00000000" w14:paraId="5197D645" w14:textId="77777777">
        <w:trPr>
          <w:divId w:val="1718238294"/>
          <w:jc w:val="center"/>
        </w:trPr>
        <w:tc>
          <w:tcPr>
            <w:tcW w:w="0" w:type="auto"/>
            <w:shd w:val="clear" w:color="auto" w:fill="CCEEFF"/>
            <w:tcMar>
              <w:top w:w="30" w:type="dxa"/>
              <w:left w:w="30" w:type="dxa"/>
              <w:bottom w:w="30" w:type="dxa"/>
              <w:right w:w="30" w:type="dxa"/>
            </w:tcMar>
            <w:hideMark/>
          </w:tcPr>
          <w:p w14:paraId="36532C1F" w14:textId="77777777" w:rsidR="00000000" w:rsidRDefault="001417CD">
            <w:pPr>
              <w:rPr>
                <w:rFonts w:eastAsia="Times New Roman"/>
                <w:sz w:val="20"/>
                <w:szCs w:val="20"/>
              </w:rPr>
            </w:pPr>
            <w:r>
              <w:rPr>
                <w:rFonts w:ascii="inherit" w:eastAsia="Times New Roman" w:hAnsi="inherit"/>
                <w:sz w:val="20"/>
                <w:szCs w:val="20"/>
              </w:rPr>
              <w:t>Free cash flow (non-GAAP)</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FD0661F" w14:textId="77777777" w:rsidR="00000000" w:rsidRDefault="001417CD">
            <w:pPr>
              <w:jc w:val="center"/>
              <w:rPr>
                <w:rFonts w:eastAsia="Times New Roman"/>
                <w:sz w:val="20"/>
                <w:szCs w:val="20"/>
              </w:rPr>
            </w:pPr>
            <w:r>
              <w:rPr>
                <w:rFonts w:ascii="inherit" w:eastAsia="Times New Roman" w:hAnsi="inherit"/>
                <w:b/>
                <w:bCs/>
                <w:sz w:val="20"/>
                <w:szCs w:val="20"/>
              </w:rPr>
              <w:t>$275</w:t>
            </w:r>
          </w:p>
        </w:tc>
        <w:tc>
          <w:tcPr>
            <w:tcW w:w="0" w:type="auto"/>
            <w:shd w:val="clear" w:color="auto" w:fill="CCEEFF"/>
            <w:tcMar>
              <w:top w:w="30" w:type="dxa"/>
              <w:left w:w="30" w:type="dxa"/>
              <w:bottom w:w="30" w:type="dxa"/>
              <w:right w:w="30" w:type="dxa"/>
            </w:tcMar>
            <w:vAlign w:val="bottom"/>
            <w:hideMark/>
          </w:tcPr>
          <w:p w14:paraId="68EA8A54" w14:textId="77777777" w:rsidR="00000000" w:rsidRDefault="001417CD">
            <w:pPr>
              <w:divId w:val="522520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8C994E8" w14:textId="77777777" w:rsidR="00000000" w:rsidRDefault="001417CD">
            <w:pPr>
              <w:jc w:val="center"/>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30" w:type="dxa"/>
              <w:bottom w:w="30" w:type="dxa"/>
              <w:right w:w="30" w:type="dxa"/>
            </w:tcMar>
            <w:vAlign w:val="bottom"/>
            <w:hideMark/>
          </w:tcPr>
          <w:p w14:paraId="38623A56" w14:textId="77777777" w:rsidR="00000000" w:rsidRDefault="001417CD">
            <w:pPr>
              <w:divId w:val="12310353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B64B59B" w14:textId="77777777" w:rsidR="00000000" w:rsidRDefault="001417CD">
            <w:pPr>
              <w:jc w:val="center"/>
              <w:rPr>
                <w:rFonts w:eastAsia="Times New Roman"/>
                <w:sz w:val="20"/>
                <w:szCs w:val="20"/>
              </w:rPr>
            </w:pPr>
            <w:r>
              <w:rPr>
                <w:rFonts w:ascii="inherit" w:eastAsia="Times New Roman" w:hAnsi="inherit"/>
                <w:sz w:val="20"/>
                <w:szCs w:val="20"/>
              </w:rPr>
              <w:t>$450</w:t>
            </w:r>
          </w:p>
        </w:tc>
      </w:tr>
    </w:tbl>
    <w:p w14:paraId="49040289" w14:textId="77777777" w:rsidR="00000000" w:rsidRDefault="001417CD">
      <w:pPr>
        <w:spacing w:line="288" w:lineRule="auto"/>
        <w:divId w:val="908492450"/>
        <w:rPr>
          <w:rFonts w:eastAsia="Times New Roman"/>
          <w:sz w:val="16"/>
          <w:szCs w:val="16"/>
        </w:rPr>
      </w:pPr>
    </w:p>
    <w:p w14:paraId="39E22A1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 net cash provided by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$56 million, and net cash used in discontinued operations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$12 million, which contributed to a net</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in free cash flow of</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in comparison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Additionally, capital expenditures for property, plant and equipment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$52 million</w:t>
      </w:r>
      <w:r>
        <w:rPr>
          <w:rFonts w:ascii="inherit" w:eastAsia="Times New Roman" w:hAnsi="inherit"/>
          <w:sz w:val="20"/>
          <w:szCs w:val="20"/>
        </w:rPr>
        <w:t xml:space="preserve"> </w:t>
      </w:r>
      <w:r>
        <w:rPr>
          <w:rFonts w:ascii="inherit" w:eastAsia="Times New Roman" w:hAnsi="inherit"/>
          <w:sz w:val="20"/>
          <w:szCs w:val="20"/>
        </w:rPr>
        <w:t>primarily due to expenditures for our new global headquarters completed in the previous period. Additions to capitalized software</w:t>
      </w:r>
      <w:r>
        <w:rPr>
          <w:rFonts w:ascii="inherit" w:eastAsia="Times New Roman" w:hAnsi="inherit"/>
          <w:sz w:val="20"/>
          <w:szCs w:val="20"/>
        </w:rPr>
        <w:t xml:space="preserve"> </w:t>
      </w:r>
      <w:r>
        <w:rPr>
          <w:rFonts w:ascii="inherit" w:eastAsia="Times New Roman" w:hAnsi="inherit"/>
          <w:sz w:val="20"/>
          <w:szCs w:val="20"/>
        </w:rPr>
        <w:t>inc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$68 million</w:t>
      </w:r>
      <w:r>
        <w:rPr>
          <w:rFonts w:ascii="inherit" w:eastAsia="Times New Roman" w:hAnsi="inherit"/>
          <w:sz w:val="20"/>
          <w:szCs w:val="20"/>
        </w:rPr>
        <w:t xml:space="preserve"> </w:t>
      </w:r>
      <w:r>
        <w:rPr>
          <w:rFonts w:ascii="inherit" w:eastAsia="Times New Roman" w:hAnsi="inherit"/>
          <w:sz w:val="20"/>
          <w:szCs w:val="20"/>
        </w:rPr>
        <w:t>due to continued investment in our strategic growth platforms.</w:t>
      </w:r>
      <w:r>
        <w:rPr>
          <w:rFonts w:ascii="inherit" w:eastAsia="Times New Roman" w:hAnsi="inherit"/>
          <w:sz w:val="20"/>
          <w:szCs w:val="20"/>
        </w:rPr>
        <w:t xml:space="preserve"> </w:t>
      </w:r>
      <w:r>
        <w:rPr>
          <w:rFonts w:ascii="inherit" w:eastAsia="Times New Roman" w:hAnsi="inherit"/>
          <w:sz w:val="20"/>
          <w:szCs w:val="20"/>
        </w:rPr>
        <w:t>The net cash used in discontinued operations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in comparison to</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primarily due to decreased remediation spend associated with the Fox River en</w:t>
      </w:r>
      <w:r>
        <w:rPr>
          <w:rFonts w:ascii="inherit" w:eastAsia="Times New Roman" w:hAnsi="inherit"/>
          <w:sz w:val="20"/>
          <w:szCs w:val="20"/>
        </w:rPr>
        <w:t>vironmental matters in</w:t>
      </w:r>
      <w:r>
        <w:rPr>
          <w:rFonts w:ascii="inherit" w:eastAsia="Times New Roman" w:hAnsi="inherit"/>
          <w:sz w:val="20"/>
          <w:szCs w:val="20"/>
        </w:rPr>
        <w:t xml:space="preserve"> </w:t>
      </w:r>
      <w:r>
        <w:rPr>
          <w:rFonts w:ascii="inherit" w:eastAsia="Times New Roman" w:hAnsi="inherit"/>
          <w:sz w:val="20"/>
          <w:szCs w:val="20"/>
        </w:rPr>
        <w:t>2019.</w:t>
      </w:r>
    </w:p>
    <w:p w14:paraId="3474C863" w14:textId="77777777" w:rsidR="00000000" w:rsidRDefault="001417CD">
      <w:pPr>
        <w:spacing w:line="288" w:lineRule="auto"/>
        <w:jc w:val="both"/>
        <w:divId w:val="286398043"/>
        <w:rPr>
          <w:rFonts w:eastAsia="Times New Roman"/>
          <w:sz w:val="20"/>
          <w:szCs w:val="20"/>
        </w:rPr>
      </w:pPr>
    </w:p>
    <w:p w14:paraId="7F383B4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2018, net cash provided by operating activities decreased $180 million</w:t>
      </w:r>
      <w:r>
        <w:rPr>
          <w:rFonts w:ascii="inherit" w:eastAsia="Times New Roman" w:hAnsi="inherit"/>
          <w:color w:val="0000FF"/>
          <w:sz w:val="20"/>
          <w:szCs w:val="20"/>
        </w:rPr>
        <w:t>,</w:t>
      </w:r>
      <w:r>
        <w:rPr>
          <w:rFonts w:ascii="inherit" w:eastAsia="Times New Roman" w:hAnsi="inherit"/>
          <w:sz w:val="20"/>
          <w:szCs w:val="20"/>
        </w:rPr>
        <w:t xml:space="preserve"> </w:t>
      </w:r>
      <w:r>
        <w:rPr>
          <w:rFonts w:ascii="inherit" w:eastAsia="Times New Roman" w:hAnsi="inherit"/>
          <w:sz w:val="20"/>
          <w:szCs w:val="20"/>
        </w:rPr>
        <w:t>and net cash used in discontinued operations increased $28 million, which contributed to a net</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free cash flow of $227 million in compariso</w:t>
      </w:r>
      <w:r>
        <w:rPr>
          <w:rFonts w:ascii="inherit" w:eastAsia="Times New Roman" w:hAnsi="inherit"/>
          <w:sz w:val="20"/>
          <w:szCs w:val="20"/>
        </w:rPr>
        <w:t>n to 2017. Additionally, capital expenditures for property, plant and equipment increased $15 million primarily due to expenditures related to the new global headquarters in Atlanta, Georgia. Additions to capitalized software increased $4 million due to co</w:t>
      </w:r>
      <w:r>
        <w:rPr>
          <w:rFonts w:ascii="inherit" w:eastAsia="Times New Roman" w:hAnsi="inherit"/>
          <w:sz w:val="20"/>
          <w:szCs w:val="20"/>
        </w:rPr>
        <w:t>ntinued investment in software solution enhancements. The</w:t>
      </w:r>
      <w:r>
        <w:rPr>
          <w:rFonts w:ascii="inherit" w:eastAsia="Times New Roman" w:hAnsi="inherit"/>
          <w:sz w:val="20"/>
          <w:szCs w:val="20"/>
        </w:rPr>
        <w:t xml:space="preserve"> </w:t>
      </w:r>
    </w:p>
    <w:p w14:paraId="2B461CC8" w14:textId="77777777" w:rsidR="00000000" w:rsidRDefault="001417CD">
      <w:pPr>
        <w:divId w:val="1188057519"/>
        <w:rPr>
          <w:rFonts w:eastAsia="Times New Roman"/>
          <w:sz w:val="20"/>
          <w:szCs w:val="20"/>
        </w:rPr>
      </w:pPr>
    </w:p>
    <w:p w14:paraId="3BCAFB59" w14:textId="77777777" w:rsidR="00000000" w:rsidRDefault="001417CD">
      <w:pPr>
        <w:spacing w:line="288" w:lineRule="auto"/>
        <w:jc w:val="center"/>
        <w:divId w:val="1344895540"/>
        <w:rPr>
          <w:rFonts w:eastAsia="Times New Roman"/>
          <w:sz w:val="20"/>
          <w:szCs w:val="20"/>
        </w:rPr>
      </w:pPr>
      <w:r>
        <w:rPr>
          <w:rFonts w:ascii="inherit" w:eastAsia="Times New Roman" w:hAnsi="inherit"/>
          <w:sz w:val="20"/>
          <w:szCs w:val="20"/>
        </w:rPr>
        <w:t>36</w:t>
      </w:r>
    </w:p>
    <w:p w14:paraId="7519653D" w14:textId="77777777" w:rsidR="00000000" w:rsidRDefault="001417CD">
      <w:pPr>
        <w:divId w:val="286398043"/>
        <w:rPr>
          <w:rFonts w:eastAsia="Times New Roman"/>
          <w:sz w:val="20"/>
          <w:szCs w:val="20"/>
        </w:rPr>
      </w:pPr>
      <w:r>
        <w:rPr>
          <w:rFonts w:eastAsia="Times New Roman"/>
          <w:sz w:val="20"/>
          <w:szCs w:val="20"/>
        </w:rPr>
        <w:pict w14:anchorId="3DC87499">
          <v:rect id="_x0000_i1065" style="width:0;height:1.5pt" o:hralign="center" o:hrstd="t" o:hr="t" fillcolor="#a0a0a0" stroked="f"/>
        </w:pict>
      </w:r>
    </w:p>
    <w:p w14:paraId="6A4DC22E" w14:textId="77777777" w:rsidR="00000000" w:rsidRDefault="001417CD">
      <w:pPr>
        <w:spacing w:line="288" w:lineRule="auto"/>
        <w:divId w:val="152289079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41F43A4" w14:textId="77777777" w:rsidR="00000000" w:rsidRDefault="001417CD">
      <w:pPr>
        <w:spacing w:line="288" w:lineRule="auto"/>
        <w:divId w:val="397286152"/>
        <w:rPr>
          <w:rFonts w:eastAsia="Times New Roman"/>
          <w:sz w:val="16"/>
          <w:szCs w:val="16"/>
        </w:rPr>
      </w:pPr>
    </w:p>
    <w:p w14:paraId="7E72B7C0" w14:textId="77777777" w:rsidR="00000000" w:rsidRDefault="001417CD">
      <w:pPr>
        <w:divId w:val="850608985"/>
        <w:rPr>
          <w:rFonts w:eastAsia="Times New Roman"/>
          <w:sz w:val="20"/>
          <w:szCs w:val="20"/>
        </w:rPr>
      </w:pPr>
    </w:p>
    <w:p w14:paraId="1200446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net cash used in discontinued operations in 2018 increased $28 million in comparison to 2017 primarily due to increased remediation spend associated with the Fox River environmental matter in 2018.</w:t>
      </w:r>
    </w:p>
    <w:p w14:paraId="2F4CDC71" w14:textId="77777777" w:rsidR="00000000" w:rsidRDefault="001417CD">
      <w:pPr>
        <w:spacing w:line="288" w:lineRule="auto"/>
        <w:ind w:firstLine="630"/>
        <w:jc w:val="both"/>
        <w:divId w:val="286398043"/>
        <w:rPr>
          <w:rFonts w:eastAsia="Times New Roman"/>
          <w:sz w:val="20"/>
          <w:szCs w:val="20"/>
        </w:rPr>
      </w:pPr>
    </w:p>
    <w:p w14:paraId="32B1974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Financing activities and certain other investing activit</w:t>
      </w:r>
      <w:r>
        <w:rPr>
          <w:rFonts w:ascii="inherit" w:eastAsia="Times New Roman" w:hAnsi="inherit"/>
          <w:sz w:val="20"/>
          <w:szCs w:val="20"/>
        </w:rPr>
        <w:t>ies are not included in our calculation of free cash flow. Our other investing activities primarily include business acquisitions, and investments as well as proceeds from the sales of property, plant and equipment.</w:t>
      </w:r>
      <w:r>
        <w:rPr>
          <w:rFonts w:ascii="inherit" w:eastAsia="Times New Roman" w:hAnsi="inherit"/>
          <w:sz w:val="20"/>
          <w:szCs w:val="20"/>
        </w:rPr>
        <w:t xml:space="preserve"> </w:t>
      </w:r>
      <w:r>
        <w:rPr>
          <w:rFonts w:ascii="inherit" w:eastAsia="Times New Roman" w:hAnsi="inherit"/>
          <w:sz w:val="20"/>
          <w:szCs w:val="20"/>
        </w:rPr>
        <w:t>During the year ended December 31, 2019,</w:t>
      </w:r>
      <w:r>
        <w:rPr>
          <w:rFonts w:ascii="inherit" w:eastAsia="Times New Roman" w:hAnsi="inherit"/>
          <w:sz w:val="20"/>
          <w:szCs w:val="20"/>
        </w:rPr>
        <w:t xml:space="preserve"> we completed six acquisitions for</w:t>
      </w:r>
      <w:r>
        <w:rPr>
          <w:rFonts w:ascii="inherit" w:eastAsia="Times New Roman" w:hAnsi="inherit"/>
          <w:sz w:val="20"/>
          <w:szCs w:val="20"/>
        </w:rPr>
        <w:t xml:space="preserve"> </w:t>
      </w:r>
      <w:r>
        <w:rPr>
          <w:rFonts w:ascii="inherit" w:eastAsia="Times New Roman" w:hAnsi="inherit"/>
          <w:sz w:val="20"/>
          <w:szCs w:val="20"/>
        </w:rPr>
        <w:t>$203 million, which included the acquisition of D3 Technology, Inc., Zynstra, Ltd. as well as several local Hospitality resellers.</w:t>
      </w:r>
    </w:p>
    <w:p w14:paraId="6205F395" w14:textId="77777777" w:rsidR="00000000" w:rsidRDefault="001417CD">
      <w:pPr>
        <w:spacing w:line="288" w:lineRule="auto"/>
        <w:jc w:val="both"/>
        <w:divId w:val="286398043"/>
        <w:rPr>
          <w:rFonts w:eastAsia="Times New Roman"/>
          <w:sz w:val="20"/>
          <w:szCs w:val="20"/>
        </w:rPr>
      </w:pPr>
    </w:p>
    <w:p w14:paraId="195E851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financing activities include borrowings and repayments of credit facilities and note</w:t>
      </w:r>
      <w:r>
        <w:rPr>
          <w:rFonts w:ascii="inherit" w:eastAsia="Times New Roman" w:hAnsi="inherit"/>
          <w:sz w:val="20"/>
          <w:szCs w:val="20"/>
        </w:rPr>
        <w:t>s. During</w:t>
      </w:r>
      <w:r>
        <w:rPr>
          <w:rFonts w:ascii="inherit" w:eastAsia="Times New Roman" w:hAnsi="inherit"/>
          <w:sz w:val="20"/>
          <w:szCs w:val="20"/>
        </w:rPr>
        <w:t xml:space="preserve"> </w:t>
      </w:r>
      <w:r>
        <w:rPr>
          <w:rFonts w:ascii="inherit" w:eastAsia="Times New Roman" w:hAnsi="inherit"/>
          <w:sz w:val="20"/>
          <w:szCs w:val="20"/>
        </w:rPr>
        <w:t xml:space="preserve">the year ended December 31, 2019, we amended and restated our senior secured credit facility which resulted in the repayment of the term loan under the prior facility of $759 million and proceeds from the term loan under the new facility of $750 </w:t>
      </w:r>
      <w:r>
        <w:rPr>
          <w:rFonts w:ascii="inherit" w:eastAsia="Times New Roman" w:hAnsi="inherit"/>
          <w:sz w:val="20"/>
          <w:szCs w:val="20"/>
        </w:rPr>
        <w:t>million. Additionally, during</w:t>
      </w:r>
      <w:r>
        <w:rPr>
          <w:rFonts w:ascii="inherit" w:eastAsia="Times New Roman" w:hAnsi="inherit"/>
          <w:sz w:val="20"/>
          <w:szCs w:val="20"/>
        </w:rPr>
        <w:t xml:space="preserve"> </w:t>
      </w:r>
      <w:r>
        <w:rPr>
          <w:rFonts w:ascii="inherit" w:eastAsia="Times New Roman" w:hAnsi="inherit"/>
          <w:sz w:val="20"/>
          <w:szCs w:val="20"/>
        </w:rPr>
        <w:t>the year ended December 31, 2019, we issued new senior unsecured notes for an aggregate principal amount of $1 billion and redeemed in full the $500 million aggregate principal amount of</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and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In the year ended December 31, 2019, we paid $32 million of debt issuance fees related to these transactions.</w:t>
      </w:r>
    </w:p>
    <w:p w14:paraId="5A2423F6" w14:textId="77777777" w:rsidR="00000000" w:rsidRDefault="001417CD">
      <w:pPr>
        <w:spacing w:line="288" w:lineRule="auto"/>
        <w:jc w:val="both"/>
        <w:divId w:val="286398043"/>
        <w:rPr>
          <w:rFonts w:eastAsia="Times New Roman"/>
          <w:sz w:val="20"/>
          <w:szCs w:val="20"/>
        </w:rPr>
      </w:pPr>
    </w:p>
    <w:p w14:paraId="37846A1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Financing activities during the year ended December 31, 2019 also inclu</w:t>
      </w:r>
      <w:r>
        <w:rPr>
          <w:rFonts w:ascii="inherit" w:eastAsia="Times New Roman" w:hAnsi="inherit"/>
          <w:sz w:val="20"/>
          <w:szCs w:val="20"/>
        </w:rPr>
        <w:t>ded the redemption of the outstanding Series A Convertible Preferred Stock owned by Blackstone for $302 million, the repurchase of our common stock for a total of $96 million, proceeds from stock employee plans of $16 million and tax withholding payments o</w:t>
      </w:r>
      <w:r>
        <w:rPr>
          <w:rFonts w:ascii="inherit" w:eastAsia="Times New Roman" w:hAnsi="inherit"/>
          <w:sz w:val="20"/>
          <w:szCs w:val="20"/>
        </w:rPr>
        <w:t>n behalf of employees for stock based awards that vested of $29 million. Financing activities during</w:t>
      </w:r>
      <w:r>
        <w:rPr>
          <w:rFonts w:ascii="inherit" w:eastAsia="Times New Roman" w:hAnsi="inherit"/>
          <w:sz w:val="20"/>
          <w:szCs w:val="20"/>
        </w:rPr>
        <w:t xml:space="preserve"> </w:t>
      </w:r>
      <w:r>
        <w:rPr>
          <w:rFonts w:ascii="inherit" w:eastAsia="Times New Roman" w:hAnsi="inherit"/>
          <w:sz w:val="20"/>
          <w:szCs w:val="20"/>
        </w:rPr>
        <w:t>the year ended December 31, 2018 included the repurchase of our common stock for a total of $210 million, proceeds from employee stock plans of $20 million</w:t>
      </w:r>
      <w:r>
        <w:rPr>
          <w:rFonts w:ascii="inherit" w:eastAsia="Times New Roman" w:hAnsi="inherit"/>
          <w:sz w:val="20"/>
          <w:szCs w:val="20"/>
        </w:rPr>
        <w:t> and tax withholding payments on behalf of employees for stock based awards that vested of $36 million.</w:t>
      </w:r>
      <w:r>
        <w:rPr>
          <w:rFonts w:ascii="inherit" w:eastAsia="Times New Roman" w:hAnsi="inherit"/>
          <w:sz w:val="20"/>
          <w:szCs w:val="20"/>
        </w:rPr>
        <w:t xml:space="preserve"> </w:t>
      </w:r>
      <w:r>
        <w:rPr>
          <w:rFonts w:ascii="inherit" w:eastAsia="Times New Roman" w:hAnsi="inherit"/>
          <w:sz w:val="20"/>
          <w:szCs w:val="20"/>
        </w:rPr>
        <w:t>Financing activities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2017</w:t>
      </w:r>
      <w:r>
        <w:rPr>
          <w:rFonts w:ascii="inherit" w:eastAsia="Times New Roman" w:hAnsi="inherit"/>
          <w:sz w:val="20"/>
          <w:szCs w:val="20"/>
        </w:rPr>
        <w:t xml:space="preserve"> </w:t>
      </w:r>
      <w:r>
        <w:rPr>
          <w:rFonts w:ascii="inherit" w:eastAsia="Times New Roman" w:hAnsi="inherit"/>
          <w:sz w:val="20"/>
          <w:szCs w:val="20"/>
        </w:rPr>
        <w:t>included the repurchase of our common stock for a total of $350 million, proceeds from empl</w:t>
      </w:r>
      <w:r>
        <w:rPr>
          <w:rFonts w:ascii="inherit" w:eastAsia="Times New Roman" w:hAnsi="inherit"/>
          <w:sz w:val="20"/>
          <w:szCs w:val="20"/>
        </w:rPr>
        <w:t>oyee stock plans of $15 million and tax withholding payments on behalf of employees for stock based awards that vested of $31 million.</w:t>
      </w:r>
    </w:p>
    <w:p w14:paraId="6DE6A009" w14:textId="77777777" w:rsidR="00000000" w:rsidRDefault="001417CD">
      <w:pPr>
        <w:spacing w:line="288" w:lineRule="auto"/>
        <w:jc w:val="both"/>
        <w:divId w:val="286398043"/>
        <w:rPr>
          <w:rFonts w:eastAsia="Times New Roman"/>
          <w:sz w:val="20"/>
          <w:szCs w:val="20"/>
        </w:rPr>
      </w:pPr>
    </w:p>
    <w:p w14:paraId="4396758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Long Term Borrowings</w:t>
      </w:r>
      <w:r>
        <w:rPr>
          <w:rFonts w:ascii="inherit" w:eastAsia="Times New Roman" w:hAnsi="inherit"/>
          <w:b/>
          <w:bCs/>
          <w:sz w:val="20"/>
          <w:szCs w:val="20"/>
        </w:rPr>
        <w:t xml:space="preserve"> </w:t>
      </w:r>
      <w:r>
        <w:rPr>
          <w:rFonts w:ascii="inherit" w:eastAsia="Times New Roman" w:hAnsi="inherit"/>
          <w:sz w:val="20"/>
          <w:szCs w:val="20"/>
        </w:rPr>
        <w:t>On August 28, 2019, the Company entered into an amended and restated senior secured credit facilit</w:t>
      </w:r>
      <w:r>
        <w:rPr>
          <w:rFonts w:ascii="inherit" w:eastAsia="Times New Roman" w:hAnsi="inherit"/>
          <w:sz w:val="20"/>
          <w:szCs w:val="20"/>
        </w:rPr>
        <w:t>y and refinanced the long term facility and revolving credit facility thereunder.</w:t>
      </w:r>
      <w:r>
        <w:rPr>
          <w:rFonts w:ascii="inherit" w:eastAsia="Times New Roman" w:hAnsi="inherit"/>
          <w:sz w:val="20"/>
          <w:szCs w:val="20"/>
        </w:rPr>
        <w:t xml:space="preserve"> </w:t>
      </w:r>
      <w:r>
        <w:rPr>
          <w:rFonts w:ascii="inherit" w:eastAsia="Times New Roman" w:hAnsi="inherit"/>
          <w:sz w:val="20"/>
          <w:szCs w:val="20"/>
        </w:rPr>
        <w:t>The senior secured credit facility consisted of a term loan facility with an aggregate principal commitment of</w:t>
      </w:r>
      <w:r>
        <w:rPr>
          <w:rFonts w:ascii="inherit" w:eastAsia="Times New Roman" w:hAnsi="inherit"/>
          <w:sz w:val="20"/>
          <w:szCs w:val="20"/>
        </w:rPr>
        <w:t xml:space="preserve"> </w:t>
      </w:r>
      <w:r>
        <w:rPr>
          <w:rFonts w:ascii="inherit" w:eastAsia="Times New Roman" w:hAnsi="inherit"/>
          <w:sz w:val="20"/>
          <w:szCs w:val="20"/>
        </w:rPr>
        <w:t>$750 million, of which</w:t>
      </w:r>
      <w:r>
        <w:rPr>
          <w:rFonts w:ascii="inherit" w:eastAsia="Times New Roman" w:hAnsi="inherit"/>
          <w:sz w:val="20"/>
          <w:szCs w:val="20"/>
        </w:rPr>
        <w:t xml:space="preserve"> </w:t>
      </w:r>
      <w:r>
        <w:rPr>
          <w:rFonts w:ascii="inherit" w:eastAsia="Times New Roman" w:hAnsi="inherit"/>
          <w:sz w:val="20"/>
          <w:szCs w:val="20"/>
        </w:rPr>
        <w:t>$748 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2019. Additionally, the senior secured credit facility provides for a five-year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 billion, of which</w:t>
      </w:r>
      <w:r>
        <w:rPr>
          <w:rFonts w:ascii="inherit" w:eastAsia="Times New Roman" w:hAnsi="inherit"/>
          <w:sz w:val="20"/>
          <w:szCs w:val="20"/>
        </w:rPr>
        <w:t xml:space="preserve"> </w:t>
      </w:r>
      <w:r>
        <w:rPr>
          <w:rFonts w:ascii="inherit" w:eastAsia="Times New Roman" w:hAnsi="inherit"/>
          <w:sz w:val="20"/>
          <w:szCs w:val="20"/>
        </w:rPr>
        <w:t>$265 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December 31, 2019. Loans under the revolving c</w:t>
      </w:r>
      <w:r>
        <w:rPr>
          <w:rFonts w:ascii="inherit" w:eastAsia="Times New Roman" w:hAnsi="inherit"/>
          <w:sz w:val="20"/>
          <w:szCs w:val="20"/>
        </w:rPr>
        <w:t>redit facility are available in U.S. Dollars, Euros and Pound Sterling. The revolving credit facility also allows a portion of the availability to be used for letters of credit, and as of December 31, 2019, outstanding letters of credit were</w:t>
      </w:r>
      <w:r>
        <w:rPr>
          <w:rFonts w:ascii="inherit" w:eastAsia="Times New Roman" w:hAnsi="inherit"/>
          <w:sz w:val="20"/>
          <w:szCs w:val="20"/>
        </w:rPr>
        <w:t xml:space="preserve"> </w:t>
      </w:r>
      <w:r>
        <w:rPr>
          <w:rFonts w:ascii="inherit" w:eastAsia="Times New Roman" w:hAnsi="inherit"/>
          <w:sz w:val="20"/>
          <w:szCs w:val="20"/>
        </w:rPr>
        <w:t>$28 million. A</w:t>
      </w:r>
      <w:r>
        <w:rPr>
          <w:rFonts w:ascii="inherit" w:eastAsia="Times New Roman" w:hAnsi="inherit"/>
          <w:sz w:val="20"/>
          <w:szCs w:val="20"/>
        </w:rPr>
        <w:t>s of December 31, 2018, the outstanding principal balance of the term loan facility was $759 million and the outstanding balance on the revolving facility was $120 million.</w:t>
      </w:r>
    </w:p>
    <w:p w14:paraId="7E268FA1" w14:textId="77777777" w:rsidR="00000000" w:rsidRDefault="001417CD">
      <w:pPr>
        <w:spacing w:line="288" w:lineRule="auto"/>
        <w:jc w:val="both"/>
        <w:divId w:val="286398043"/>
        <w:rPr>
          <w:rFonts w:eastAsia="Times New Roman"/>
          <w:sz w:val="20"/>
          <w:szCs w:val="20"/>
        </w:rPr>
      </w:pPr>
    </w:p>
    <w:p w14:paraId="2861156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August 21, 2019, the Company issued $500 million aggregate principal amount of</w:t>
      </w:r>
      <w:r>
        <w:rPr>
          <w:rFonts w:ascii="inherit" w:eastAsia="Times New Roman" w:hAnsi="inherit"/>
          <w:sz w:val="20"/>
          <w:szCs w:val="20"/>
        </w:rPr>
        <w:t> 5.750% senior unsecured notes due in 2027 and $500 million aggregate principal amount 6.125% senior unsecured notes due in 2029. On September 7, 2019, the Company redeemed in full the $500 million aggregate principal amount of 4.625% senior unsecured note</w:t>
      </w:r>
      <w:r>
        <w:rPr>
          <w:rFonts w:ascii="inherit" w:eastAsia="Times New Roman" w:hAnsi="inherit"/>
          <w:sz w:val="20"/>
          <w:szCs w:val="20"/>
        </w:rPr>
        <w:t>s that were due in 2021. On December 15, 2019, the Company redeemed in full the</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senior unsecured notes that were due in 2021.</w:t>
      </w:r>
    </w:p>
    <w:p w14:paraId="2F7F5C26" w14:textId="77777777" w:rsidR="00000000" w:rsidRDefault="001417CD">
      <w:pPr>
        <w:spacing w:line="288" w:lineRule="auto"/>
        <w:jc w:val="both"/>
        <w:divId w:val="286398043"/>
        <w:rPr>
          <w:rFonts w:eastAsia="Times New Roman"/>
          <w:sz w:val="20"/>
          <w:szCs w:val="20"/>
        </w:rPr>
      </w:pPr>
    </w:p>
    <w:p w14:paraId="43FEF31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 December 31, 2019, we had outstanding</w:t>
      </w:r>
      <w:r>
        <w:rPr>
          <w:rFonts w:ascii="inherit" w:eastAsia="Times New Roman" w:hAnsi="inherit"/>
          <w:sz w:val="20"/>
          <w:szCs w:val="20"/>
        </w:rPr>
        <w:t xml:space="preserve"> </w:t>
      </w:r>
      <w:r>
        <w:rPr>
          <w:rFonts w:ascii="inherit" w:eastAsia="Times New Roman" w:hAnsi="inherit"/>
          <w:sz w:val="20"/>
          <w:szCs w:val="20"/>
        </w:rPr>
        <w:t>$700 million </w:t>
      </w:r>
      <w:r>
        <w:rPr>
          <w:rFonts w:ascii="inherit" w:eastAsia="Times New Roman" w:hAnsi="inherit"/>
          <w:sz w:val="20"/>
          <w:szCs w:val="20"/>
        </w:rPr>
        <w:t>in aggregate principal balance of 6.375% senior unsecured notes due in 2023, $600 million in aggregate principal balance of 5.00% senior unsecured notes due in 2022, $500 million in aggregate principal balance of 5.750%</w:t>
      </w:r>
      <w:r>
        <w:rPr>
          <w:rFonts w:ascii="inherit" w:eastAsia="Times New Roman" w:hAnsi="inherit"/>
          <w:sz w:val="20"/>
          <w:szCs w:val="20"/>
        </w:rPr>
        <w:t xml:space="preserve"> </w:t>
      </w:r>
      <w:r>
        <w:rPr>
          <w:rFonts w:ascii="inherit" w:eastAsia="Times New Roman" w:hAnsi="inherit"/>
          <w:sz w:val="20"/>
          <w:szCs w:val="20"/>
        </w:rPr>
        <w:t>senior unsecured notes due in 2027 a</w:t>
      </w:r>
      <w:r>
        <w:rPr>
          <w:rFonts w:ascii="inherit" w:eastAsia="Times New Roman" w:hAnsi="inherit"/>
          <w:sz w:val="20"/>
          <w:szCs w:val="20"/>
        </w:rPr>
        <w:t>nd $500 million in aggregate principal balance of 6.125% senior unsecured notes due in 2029.</w:t>
      </w:r>
      <w:r>
        <w:rPr>
          <w:rFonts w:ascii="inherit" w:eastAsia="Times New Roman" w:hAnsi="inherit"/>
          <w:sz w:val="20"/>
          <w:szCs w:val="20"/>
        </w:rPr>
        <w:t xml:space="preserve"> </w:t>
      </w:r>
    </w:p>
    <w:p w14:paraId="26BFEE81" w14:textId="77777777" w:rsidR="00000000" w:rsidRDefault="001417CD">
      <w:pPr>
        <w:spacing w:line="288" w:lineRule="auto"/>
        <w:jc w:val="both"/>
        <w:divId w:val="286398043"/>
        <w:rPr>
          <w:rFonts w:eastAsia="Times New Roman"/>
          <w:sz w:val="20"/>
          <w:szCs w:val="20"/>
        </w:rPr>
      </w:pPr>
    </w:p>
    <w:p w14:paraId="2C2D931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November 2019, the Company amended its trade receivables securitization facility (the A/R Facility) to increase the maximum commitment made available under t</w:t>
      </w:r>
      <w:r>
        <w:rPr>
          <w:rFonts w:ascii="inherit" w:eastAsia="Times New Roman" w:hAnsi="inherit"/>
          <w:sz w:val="20"/>
          <w:szCs w:val="20"/>
        </w:rPr>
        <w:t>he Facility and extended the maturity date to November 2021. The amendment also included other modifications including the scope of receivables subject to the facility and related eligibility requirements, the adoption of a new benchmark for determining ov</w:t>
      </w:r>
      <w:r>
        <w:rPr>
          <w:rFonts w:ascii="inherit" w:eastAsia="Times New Roman" w:hAnsi="inherit"/>
          <w:sz w:val="20"/>
          <w:szCs w:val="20"/>
        </w:rPr>
        <w:t>ernight funding rates and the fees and interest payable to the agent and lenders party thereto. The A/R Facility now provides for up to</w:t>
      </w:r>
      <w:r>
        <w:rPr>
          <w:rFonts w:ascii="inherit" w:eastAsia="Times New Roman" w:hAnsi="inherit"/>
          <w:sz w:val="20"/>
          <w:szCs w:val="20"/>
        </w:rPr>
        <w:t xml:space="preserve"> </w:t>
      </w:r>
      <w:r>
        <w:rPr>
          <w:rFonts w:ascii="inherit" w:eastAsia="Times New Roman" w:hAnsi="inherit"/>
          <w:sz w:val="20"/>
          <w:szCs w:val="20"/>
        </w:rPr>
        <w:t>$300 million</w:t>
      </w:r>
      <w:r>
        <w:rPr>
          <w:rFonts w:ascii="inherit" w:eastAsia="Times New Roman" w:hAnsi="inherit"/>
          <w:sz w:val="20"/>
          <w:szCs w:val="20"/>
        </w:rPr>
        <w:t xml:space="preserve"> </w:t>
      </w:r>
      <w:r>
        <w:rPr>
          <w:rFonts w:ascii="inherit" w:eastAsia="Times New Roman" w:hAnsi="inherit"/>
          <w:sz w:val="20"/>
          <w:szCs w:val="20"/>
        </w:rPr>
        <w:t>in funding based on the availability of eligible receivables and other customary factors and conditions.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the Company had</w:t>
      </w:r>
      <w:r>
        <w:rPr>
          <w:rFonts w:ascii="inherit" w:eastAsia="Times New Roman" w:hAnsi="inherit"/>
          <w:sz w:val="20"/>
          <w:szCs w:val="20"/>
        </w:rPr>
        <w:t xml:space="preserve"> </w:t>
      </w:r>
      <w:r>
        <w:rPr>
          <w:rFonts w:ascii="inherit" w:eastAsia="Times New Roman" w:hAnsi="inherit"/>
          <w:sz w:val="20"/>
          <w:szCs w:val="20"/>
        </w:rPr>
        <w:t>$270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 million, respectively, outstanding under the facility.</w:t>
      </w:r>
    </w:p>
    <w:p w14:paraId="6B70DD74" w14:textId="77777777" w:rsidR="00000000" w:rsidRDefault="001417CD">
      <w:pPr>
        <w:spacing w:line="288" w:lineRule="auto"/>
        <w:jc w:val="both"/>
        <w:divId w:val="286398043"/>
        <w:rPr>
          <w:rFonts w:eastAsia="Times New Roman"/>
          <w:sz w:val="20"/>
          <w:szCs w:val="20"/>
        </w:rPr>
      </w:pPr>
    </w:p>
    <w:p w14:paraId="63EC8DE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7, "Debt Obligations"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for</w:t>
      </w:r>
      <w:r>
        <w:rPr>
          <w:rFonts w:ascii="inherit" w:eastAsia="Times New Roman" w:hAnsi="inherit"/>
          <w:sz w:val="20"/>
          <w:szCs w:val="20"/>
        </w:rPr>
        <w:t xml:space="preserve"> further information on the senior secured credit facility, the senior unsecured notes and the trade receivables securitization facility.</w:t>
      </w:r>
    </w:p>
    <w:p w14:paraId="050C739F" w14:textId="77777777" w:rsidR="00000000" w:rsidRDefault="001417CD">
      <w:pPr>
        <w:spacing w:line="288" w:lineRule="auto"/>
        <w:jc w:val="both"/>
        <w:divId w:val="286398043"/>
        <w:rPr>
          <w:rFonts w:eastAsia="Times New Roman"/>
          <w:sz w:val="20"/>
          <w:szCs w:val="20"/>
        </w:rPr>
      </w:pPr>
    </w:p>
    <w:p w14:paraId="49BC3DA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Employee Benefit Plans</w:t>
      </w:r>
      <w:r>
        <w:rPr>
          <w:rFonts w:ascii="inherit" w:eastAsia="Times New Roman" w:hAnsi="inherit"/>
          <w:b/>
          <w:bCs/>
          <w:sz w:val="20"/>
          <w:szCs w:val="20"/>
        </w:rPr>
        <w:t xml:space="preserve"> </w:t>
      </w:r>
      <w:r>
        <w:rPr>
          <w:rFonts w:ascii="inherit" w:eastAsia="Times New Roman" w:hAnsi="inherit"/>
          <w:sz w:val="20"/>
          <w:szCs w:val="20"/>
        </w:rPr>
        <w:t>We expect to make pension, postemployment and postretirement plan contributions of approximat</w:t>
      </w:r>
      <w:r>
        <w:rPr>
          <w:rFonts w:ascii="inherit" w:eastAsia="Times New Roman" w:hAnsi="inherit"/>
          <w:sz w:val="20"/>
          <w:szCs w:val="20"/>
        </w:rPr>
        <w:t>ely</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2020. See</w:t>
      </w:r>
      <w:r>
        <w:rPr>
          <w:rFonts w:ascii="inherit" w:eastAsia="Times New Roman" w:hAnsi="inherit"/>
          <w:sz w:val="20"/>
          <w:szCs w:val="20"/>
        </w:rPr>
        <w:t xml:space="preserve"> </w:t>
      </w:r>
      <w:r>
        <w:rPr>
          <w:rFonts w:ascii="inherit" w:eastAsia="Times New Roman" w:hAnsi="inherit"/>
          <w:sz w:val="20"/>
          <w:szCs w:val="20"/>
        </w:rPr>
        <w:t>Note 10,</w:t>
      </w:r>
      <w:r>
        <w:rPr>
          <w:rFonts w:ascii="inherit" w:eastAsia="Times New Roman" w:hAnsi="inherit"/>
          <w:sz w:val="20"/>
          <w:szCs w:val="20"/>
        </w:rPr>
        <w:t xml:space="preserve"> </w:t>
      </w:r>
      <w:r>
        <w:rPr>
          <w:rFonts w:ascii="inherit" w:eastAsia="Times New Roman" w:hAnsi="inherit"/>
          <w:sz w:val="20"/>
          <w:szCs w:val="20"/>
        </w:rPr>
        <w:t>“Employee Benefit Plans”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for additional discussion on our pension, postemployment and postretirement plans.</w:t>
      </w:r>
    </w:p>
    <w:p w14:paraId="55970869" w14:textId="77777777" w:rsidR="00000000" w:rsidRDefault="001417CD">
      <w:pPr>
        <w:divId w:val="980113433"/>
        <w:rPr>
          <w:rFonts w:eastAsia="Times New Roman"/>
          <w:sz w:val="20"/>
          <w:szCs w:val="20"/>
        </w:rPr>
      </w:pPr>
    </w:p>
    <w:p w14:paraId="1E2A99EF" w14:textId="77777777" w:rsidR="00000000" w:rsidRDefault="001417CD">
      <w:pPr>
        <w:spacing w:line="288" w:lineRule="auto"/>
        <w:jc w:val="center"/>
        <w:divId w:val="1785610439"/>
        <w:rPr>
          <w:rFonts w:eastAsia="Times New Roman"/>
          <w:sz w:val="20"/>
          <w:szCs w:val="20"/>
        </w:rPr>
      </w:pPr>
      <w:r>
        <w:rPr>
          <w:rFonts w:ascii="inherit" w:eastAsia="Times New Roman" w:hAnsi="inherit"/>
          <w:sz w:val="20"/>
          <w:szCs w:val="20"/>
        </w:rPr>
        <w:t>37</w:t>
      </w:r>
    </w:p>
    <w:p w14:paraId="63602DFA" w14:textId="77777777" w:rsidR="00000000" w:rsidRDefault="001417CD">
      <w:pPr>
        <w:divId w:val="286398043"/>
        <w:rPr>
          <w:rFonts w:eastAsia="Times New Roman"/>
          <w:sz w:val="20"/>
          <w:szCs w:val="20"/>
        </w:rPr>
      </w:pPr>
      <w:r>
        <w:rPr>
          <w:rFonts w:eastAsia="Times New Roman"/>
          <w:sz w:val="20"/>
          <w:szCs w:val="20"/>
        </w:rPr>
        <w:pict w14:anchorId="4E2DD89D">
          <v:rect id="_x0000_i1066" style="width:0;height:1.5pt" o:hralign="center" o:hrstd="t" o:hr="t" fillcolor="#a0a0a0" stroked="f"/>
        </w:pict>
      </w:r>
    </w:p>
    <w:p w14:paraId="7BD0CCF2" w14:textId="77777777" w:rsidR="00000000" w:rsidRDefault="001417CD">
      <w:pPr>
        <w:spacing w:line="288" w:lineRule="auto"/>
        <w:divId w:val="76580943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4536D28" w14:textId="77777777" w:rsidR="00000000" w:rsidRDefault="001417CD">
      <w:pPr>
        <w:spacing w:line="288" w:lineRule="auto"/>
        <w:divId w:val="21521452"/>
        <w:rPr>
          <w:rFonts w:eastAsia="Times New Roman"/>
          <w:sz w:val="16"/>
          <w:szCs w:val="16"/>
        </w:rPr>
      </w:pPr>
    </w:p>
    <w:p w14:paraId="5F8F5A24" w14:textId="77777777" w:rsidR="00000000" w:rsidRDefault="001417CD">
      <w:pPr>
        <w:divId w:val="1194655825"/>
        <w:rPr>
          <w:rFonts w:eastAsia="Times New Roman"/>
          <w:sz w:val="20"/>
          <w:szCs w:val="20"/>
        </w:rPr>
      </w:pPr>
    </w:p>
    <w:p w14:paraId="19820347" w14:textId="77777777" w:rsidR="00000000" w:rsidRDefault="001417CD">
      <w:pPr>
        <w:spacing w:line="288" w:lineRule="auto"/>
        <w:jc w:val="both"/>
        <w:divId w:val="286398043"/>
        <w:rPr>
          <w:rFonts w:eastAsia="Times New Roman"/>
          <w:sz w:val="20"/>
          <w:szCs w:val="20"/>
        </w:rPr>
      </w:pPr>
    </w:p>
    <w:p w14:paraId="2BC4795C" w14:textId="77777777" w:rsidR="00000000" w:rsidRDefault="001417CD">
      <w:pPr>
        <w:spacing w:line="288" w:lineRule="auto"/>
        <w:jc w:val="both"/>
        <w:divId w:val="286398043"/>
        <w:rPr>
          <w:rFonts w:eastAsia="Times New Roman"/>
          <w:sz w:val="22"/>
          <w:szCs w:val="22"/>
        </w:rPr>
      </w:pPr>
      <w:r>
        <w:rPr>
          <w:rFonts w:ascii="inherit" w:eastAsia="Times New Roman" w:hAnsi="inherit"/>
          <w:b/>
          <w:bCs/>
          <w:sz w:val="20"/>
          <w:szCs w:val="20"/>
        </w:rPr>
        <w:t>Transformation and Restructuring Initiatives</w:t>
      </w:r>
      <w:r>
        <w:rPr>
          <w:rFonts w:ascii="inherit" w:eastAsia="Times New Roman" w:hAnsi="inherit"/>
          <w:sz w:val="20"/>
          <w:szCs w:val="20"/>
        </w:rPr>
        <w:t> </w:t>
      </w:r>
      <w:r>
        <w:rPr>
          <w:rFonts w:ascii="inherit" w:eastAsia="Times New Roman" w:hAnsi="inherit"/>
          <w:sz w:val="20"/>
          <w:szCs w:val="20"/>
        </w:rPr>
        <w:t>In 2019, we successfully executed our spend optimization program to drive cost savings through operational efficiencies to generate at least $100 million of savings. This initiative created efficiencies in our corporate functions, reduced spending in non-s</w:t>
      </w:r>
      <w:r>
        <w:rPr>
          <w:rFonts w:ascii="inherit" w:eastAsia="Times New Roman" w:hAnsi="inherit"/>
          <w:sz w:val="20"/>
          <w:szCs w:val="20"/>
        </w:rPr>
        <w:t>trategic areas and limited discretionary spending. We incurred a pre-tax charge of</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in 2019 with a cash impact of</w:t>
      </w:r>
      <w:r>
        <w:rPr>
          <w:rFonts w:ascii="inherit" w:eastAsia="Times New Roman" w:hAnsi="inherit"/>
          <w:sz w:val="20"/>
          <w:szCs w:val="20"/>
        </w:rPr>
        <w:t xml:space="preserve"> </w:t>
      </w:r>
      <w:r>
        <w:rPr>
          <w:rFonts w:ascii="inherit" w:eastAsia="Times New Roman" w:hAnsi="inherit"/>
          <w:sz w:val="20"/>
          <w:szCs w:val="20"/>
        </w:rPr>
        <w:t>$44 million. Additionally</w:t>
      </w:r>
      <w:r>
        <w:rPr>
          <w:rFonts w:ascii="inherit" w:eastAsia="Times New Roman" w:hAnsi="inherit"/>
          <w:sz w:val="22"/>
          <w:szCs w:val="22"/>
        </w:rPr>
        <w:t>,</w:t>
      </w:r>
      <w:r>
        <w:rPr>
          <w:rFonts w:ascii="inherit" w:eastAsia="Times New Roman" w:hAnsi="inherit"/>
          <w:sz w:val="20"/>
          <w:szCs w:val="20"/>
        </w:rPr>
        <w:t xml:space="preserve"> </w:t>
      </w:r>
      <w:r>
        <w:rPr>
          <w:rFonts w:ascii="inherit" w:eastAsia="Times New Roman" w:hAnsi="inherit"/>
          <w:sz w:val="20"/>
          <w:szCs w:val="20"/>
        </w:rPr>
        <w:t>during 2020, as we execute our transition to NCR as-a-Service, our efforts will be centered around impro</w:t>
      </w:r>
      <w:r>
        <w:rPr>
          <w:rFonts w:ascii="inherit" w:eastAsia="Times New Roman" w:hAnsi="inherit"/>
          <w:sz w:val="20"/>
          <w:szCs w:val="20"/>
        </w:rPr>
        <w:t>ving our organizational design and driving improved efficiencies. The primary areas of focus include our offerings, go to market strategy and support and delivery model.</w:t>
      </w:r>
      <w:r>
        <w:rPr>
          <w:rFonts w:ascii="inherit" w:eastAsia="Times New Roman" w:hAnsi="inherit"/>
          <w:sz w:val="20"/>
          <w:szCs w:val="20"/>
        </w:rPr>
        <w:t xml:space="preserve"> </w:t>
      </w:r>
      <w:r>
        <w:rPr>
          <w:rFonts w:ascii="inherit" w:eastAsia="Times New Roman" w:hAnsi="inherit"/>
          <w:sz w:val="20"/>
          <w:szCs w:val="20"/>
        </w:rPr>
        <w:t>We expect to achieve $90 million annualized run-rate savings by year-end 2020 with $40</w:t>
      </w:r>
      <w:r>
        <w:rPr>
          <w:rFonts w:ascii="inherit" w:eastAsia="Times New Roman" w:hAnsi="inherit"/>
          <w:sz w:val="20"/>
          <w:szCs w:val="20"/>
        </w:rPr>
        <w:t xml:space="preserve"> million of realized savings in 2020.</w:t>
      </w:r>
      <w:r>
        <w:rPr>
          <w:rFonts w:ascii="inherit" w:eastAsia="Times New Roman" w:hAnsi="inherit"/>
          <w:sz w:val="20"/>
          <w:szCs w:val="20"/>
        </w:rPr>
        <w:t xml:space="preserve"> </w:t>
      </w:r>
    </w:p>
    <w:p w14:paraId="2B708B99" w14:textId="77777777" w:rsidR="00000000" w:rsidRDefault="001417CD">
      <w:pPr>
        <w:spacing w:line="288" w:lineRule="auto"/>
        <w:jc w:val="both"/>
        <w:divId w:val="286398043"/>
        <w:rPr>
          <w:rFonts w:eastAsia="Times New Roman"/>
          <w:sz w:val="20"/>
          <w:szCs w:val="20"/>
        </w:rPr>
      </w:pPr>
    </w:p>
    <w:p w14:paraId="17A849D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sz w:val="20"/>
          <w:szCs w:val="20"/>
        </w:rPr>
        <w:t>On December 4, 2015, NCR issued 820,000 shares of Series A Convertible Preferred Stock to certain entities affiliated with the Blackstone Group L.P. (collectively, Blackstone) fo</w:t>
      </w:r>
      <w:r>
        <w:rPr>
          <w:rFonts w:ascii="inherit" w:eastAsia="Times New Roman" w:hAnsi="inherit"/>
          <w:sz w:val="20"/>
          <w:szCs w:val="20"/>
        </w:rPr>
        <w:t>r an aggregate purchase price of $820 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 the Company in</w:t>
      </w:r>
      <w:r>
        <w:rPr>
          <w:rFonts w:ascii="inherit" w:eastAsia="Times New Roman" w:hAnsi="inherit"/>
          <w:sz w:val="20"/>
          <w:szCs w:val="20"/>
        </w:rPr>
        <w:t>curred direct and incremental expenses of $26 million.</w:t>
      </w:r>
      <w:r>
        <w:rPr>
          <w:rFonts w:ascii="inherit" w:eastAsia="Times New Roman" w:hAnsi="inherit"/>
          <w:sz w:val="20"/>
          <w:szCs w:val="20"/>
        </w:rPr>
        <w:t xml:space="preserve"> </w:t>
      </w:r>
      <w:r>
        <w:rPr>
          <w:rFonts w:ascii="inherit" w:eastAsia="Times New Roman" w:hAnsi="inherit"/>
          <w:sz w:val="20"/>
          <w:szCs w:val="20"/>
        </w:rPr>
        <w:t>These direct and incremental expenses reduced the Series A Convertible Preferred Stock, and will be accreted through retained earnings as a deemed dividend from the date of issuance through the first p</w:t>
      </w:r>
      <w:r>
        <w:rPr>
          <w:rFonts w:ascii="inherit" w:eastAsia="Times New Roman" w:hAnsi="inherit"/>
          <w:sz w:val="20"/>
          <w:szCs w:val="20"/>
        </w:rPr>
        <w:t>ossible known redemption date, March 16, 2024. Holders of Series A Convertible Preferred Stock are entitled to a cumulative dividend at the rate of 5.5% per annum, payable quarterly in arrears and payable in-kind for the first sixteen dividend payments, af</w:t>
      </w:r>
      <w:r>
        <w:rPr>
          <w:rFonts w:ascii="inherit" w:eastAsia="Times New Roman" w:hAnsi="inherit"/>
          <w:sz w:val="20"/>
          <w:szCs w:val="20"/>
        </w:rPr>
        <w:t>ter which, beginning in the first quarter of 2020, dividends will be payable in cash or in-kind at the option of the Company.</w:t>
      </w:r>
      <w:r>
        <w:rPr>
          <w:rFonts w:ascii="inherit" w:eastAsia="Times New Roman" w:hAnsi="inherit"/>
          <w:sz w:val="20"/>
          <w:szCs w:val="20"/>
        </w:rPr>
        <w:t xml:space="preserve"> </w:t>
      </w:r>
    </w:p>
    <w:p w14:paraId="2E26A8F5" w14:textId="77777777" w:rsidR="00000000" w:rsidRDefault="001417CD">
      <w:pPr>
        <w:spacing w:line="288" w:lineRule="auto"/>
        <w:jc w:val="both"/>
        <w:divId w:val="286398043"/>
        <w:rPr>
          <w:rFonts w:eastAsia="Times New Roman"/>
          <w:sz w:val="20"/>
          <w:szCs w:val="20"/>
        </w:rPr>
      </w:pPr>
    </w:p>
    <w:p w14:paraId="1C2C9AA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Under the Investment Agreement, Blackstone agreed not to sell or otherwise transfer its shares of Series A Convertible Preferre</w:t>
      </w:r>
      <w:r>
        <w:rPr>
          <w:rFonts w:ascii="inherit" w:eastAsia="Times New Roman" w:hAnsi="inherit"/>
          <w:sz w:val="20"/>
          <w:szCs w:val="20"/>
        </w:rPr>
        <w:t>d Stock (or any shares of common stock issued upon conversion thereof) without the Company’s consent until June 4, 2017. In March 2017, we provided Blackstone with an early release from this lock-up, allowing Blackstone to sell approximately 49% of its sha</w:t>
      </w:r>
      <w:r>
        <w:rPr>
          <w:rFonts w:ascii="inherit" w:eastAsia="Times New Roman" w:hAnsi="inherit"/>
          <w:sz w:val="20"/>
          <w:szCs w:val="20"/>
        </w:rPr>
        <w:t>res of Series A Convertible Preferred Stock, and in return, Blackstone agreed to amend the Investment Agreement to extend the lock-up on the remaining 51% of its shares of Series A Convertible Preferred Stock for six months until December 1, 2017.</w:t>
      </w:r>
    </w:p>
    <w:p w14:paraId="76356509" w14:textId="77777777" w:rsidR="00000000" w:rsidRDefault="001417CD">
      <w:pPr>
        <w:spacing w:line="288" w:lineRule="auto"/>
        <w:jc w:val="both"/>
        <w:divId w:val="286398043"/>
        <w:rPr>
          <w:rFonts w:eastAsia="Times New Roman"/>
          <w:sz w:val="20"/>
          <w:szCs w:val="20"/>
        </w:rPr>
      </w:pPr>
    </w:p>
    <w:p w14:paraId="7971F3D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w:t>
      </w:r>
      <w:r>
        <w:rPr>
          <w:rFonts w:ascii="inherit" w:eastAsia="Times New Roman" w:hAnsi="inherit"/>
          <w:sz w:val="20"/>
          <w:szCs w:val="20"/>
        </w:rPr>
        <w:t>nection with the early release of the lock-up, Blackstone offered for sale 342,000 shares of Series A Convertible Preferred Stock in an underwritten public offering. In addition, Blackstone converted 90,000 shares of Series A Convertible Preferred Stock in</w:t>
      </w:r>
      <w:r>
        <w:rPr>
          <w:rFonts w:ascii="inherit" w:eastAsia="Times New Roman" w:hAnsi="inherit"/>
          <w:sz w:val="20"/>
          <w:szCs w:val="20"/>
        </w:rPr>
        <w:t>to shares of our common stock and we repurchased those shares of common stock for $48.47 per share. The underwritten offering and the stock repurchase were consummated on March 17, 2017.</w:t>
      </w:r>
    </w:p>
    <w:p w14:paraId="23A47CC3" w14:textId="77777777" w:rsidR="00000000" w:rsidRDefault="001417CD">
      <w:pPr>
        <w:spacing w:line="288" w:lineRule="auto"/>
        <w:jc w:val="both"/>
        <w:divId w:val="286398043"/>
        <w:rPr>
          <w:rFonts w:eastAsia="Times New Roman"/>
          <w:sz w:val="20"/>
          <w:szCs w:val="20"/>
        </w:rPr>
      </w:pPr>
    </w:p>
    <w:p w14:paraId="78530FD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On September 18, 2019, NCR entered into an agreement to repurchase </w:t>
      </w:r>
      <w:r>
        <w:rPr>
          <w:rFonts w:ascii="inherit" w:eastAsia="Times New Roman" w:hAnsi="inherit"/>
          <w:sz w:val="20"/>
          <w:szCs w:val="20"/>
        </w:rPr>
        <w:t>and convert the outstanding</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shares of Series A Convertible Preferred Stock owned by Blackstone. NCR 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 consideration of</w:t>
      </w:r>
      <w:r>
        <w:rPr>
          <w:rFonts w:ascii="inherit" w:eastAsia="Times New Roman" w:hAnsi="inherit"/>
          <w:sz w:val="20"/>
          <w:szCs w:val="20"/>
        </w:rPr>
        <w:t xml:space="preserve"> </w:t>
      </w:r>
      <w:r>
        <w:rPr>
          <w:rFonts w:ascii="inherit" w:eastAsia="Times New Roman" w:hAnsi="inherit"/>
          <w:sz w:val="20"/>
          <w:szCs w:val="20"/>
        </w:rPr>
        <w:t>$302 million. The remaining shares of Blackstone'</w:t>
      </w:r>
      <w:r>
        <w:rPr>
          <w:rFonts w:ascii="inherit" w:eastAsia="Times New Roman" w:hAnsi="inherit"/>
          <w:sz w:val="20"/>
          <w:szCs w:val="20"/>
        </w:rPr>
        <w:t>s Series A Convertible Preferred Stock, including 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 million</w:t>
      </w:r>
      <w:r>
        <w:rPr>
          <w:rFonts w:ascii="inherit" w:eastAsia="Times New Roman" w:hAnsi="inherit"/>
          <w:sz w:val="20"/>
          <w:szCs w:val="20"/>
        </w:rPr>
        <w:t xml:space="preserve">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This transaction retires all of the Series A Convertible Preferred Stock own</w:t>
      </w:r>
      <w:r>
        <w:rPr>
          <w:rFonts w:ascii="inherit" w:eastAsia="Times New Roman" w:hAnsi="inherit"/>
          <w:sz w:val="20"/>
          <w:szCs w:val="20"/>
        </w:rPr>
        <w:t>ed by Blackstone.</w:t>
      </w:r>
    </w:p>
    <w:p w14:paraId="2593A47E" w14:textId="77777777" w:rsidR="00000000" w:rsidRDefault="001417CD">
      <w:pPr>
        <w:spacing w:line="288" w:lineRule="auto"/>
        <w:jc w:val="both"/>
        <w:divId w:val="286398043"/>
        <w:rPr>
          <w:rFonts w:eastAsia="Times New Roman"/>
          <w:sz w:val="20"/>
          <w:szCs w:val="20"/>
        </w:rPr>
      </w:pPr>
    </w:p>
    <w:p w14:paraId="2C1A332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year ended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paid dividends-in-kind of</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respectively, associated with the Series A Convertible Preferred Stock. 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ha</w:t>
      </w:r>
      <w:r>
        <w:rPr>
          <w:rFonts w:ascii="inherit" w:eastAsia="Times New Roman" w:hAnsi="inherit"/>
          <w:sz w:val="20"/>
          <w:szCs w:val="20"/>
        </w:rPr>
        <w:t>d accrued dividends of</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 million, respectively. There were no cash dividends declared in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0428BCDB" w14:textId="77777777" w:rsidR="00000000" w:rsidRDefault="001417CD">
      <w:pPr>
        <w:spacing w:line="288" w:lineRule="auto"/>
        <w:jc w:val="both"/>
        <w:divId w:val="286398043"/>
        <w:rPr>
          <w:rFonts w:eastAsia="Times New Roman"/>
          <w:sz w:val="20"/>
          <w:szCs w:val="20"/>
        </w:rPr>
      </w:pPr>
    </w:p>
    <w:p w14:paraId="29E1C9B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remaining Series A Convertible Preferred Stock is convertible at the option of the holders at any time into shares of common stock at a conversion price of $30.00 per share, or a conversion rate of 33.333 shares of common stock per share of Series A Co</w:t>
      </w:r>
      <w:r>
        <w:rPr>
          <w:rFonts w:ascii="inherit" w:eastAsia="Times New Roman" w:hAnsi="inherit"/>
          <w:sz w:val="20"/>
          <w:szCs w:val="20"/>
        </w:rPr>
        <w:t>nvertible Preferred Stock.</w:t>
      </w:r>
    </w:p>
    <w:p w14:paraId="5603649D" w14:textId="77777777" w:rsidR="00000000" w:rsidRDefault="001417CD">
      <w:pPr>
        <w:spacing w:line="288" w:lineRule="auto"/>
        <w:jc w:val="both"/>
        <w:divId w:val="286398043"/>
        <w:rPr>
          <w:rFonts w:eastAsia="Times New Roman"/>
          <w:sz w:val="20"/>
          <w:szCs w:val="20"/>
        </w:rPr>
      </w:pPr>
    </w:p>
    <w:p w14:paraId="5B37C8A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maximum number of common shares that could be required to be issued upon conversion of the outstanding shares of the Series A Convertible Preferred Stock was 13.3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 million</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hares, respectively, which would represent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of our outstanding common stock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including the preferred shares on an as-converted basis.</w:t>
      </w:r>
    </w:p>
    <w:p w14:paraId="0619A4E9" w14:textId="77777777" w:rsidR="00000000" w:rsidRDefault="001417CD">
      <w:pPr>
        <w:spacing w:line="288" w:lineRule="auto"/>
        <w:jc w:val="both"/>
        <w:divId w:val="286398043"/>
        <w:rPr>
          <w:rFonts w:eastAsia="Times New Roman"/>
          <w:sz w:val="20"/>
          <w:szCs w:val="20"/>
        </w:rPr>
      </w:pPr>
    </w:p>
    <w:p w14:paraId="20D823E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Cash and Cash Equivalents Held by Foreign Subsidiaries</w:t>
      </w:r>
      <w:r>
        <w:rPr>
          <w:rFonts w:ascii="inherit" w:eastAsia="Times New Roman" w:hAnsi="inherit"/>
          <w:b/>
          <w:bCs/>
          <w:sz w:val="20"/>
          <w:szCs w:val="20"/>
        </w:rPr>
        <w:t xml:space="preserve"> </w:t>
      </w:r>
      <w:r>
        <w:rPr>
          <w:rFonts w:ascii="inherit" w:eastAsia="Times New Roman" w:hAnsi="inherit"/>
          <w:sz w:val="20"/>
          <w:szCs w:val="20"/>
        </w:rPr>
        <w:t xml:space="preserve">Cash and </w:t>
      </w:r>
      <w:r>
        <w:rPr>
          <w:rFonts w:ascii="inherit" w:eastAsia="Times New Roman" w:hAnsi="inherit"/>
          <w:sz w:val="20"/>
          <w:szCs w:val="20"/>
        </w:rPr>
        <w:t>cash equivalents held by the Company's foreign subsidiaries were</w:t>
      </w:r>
      <w:r>
        <w:rPr>
          <w:rFonts w:ascii="inherit" w:eastAsia="Times New Roman" w:hAnsi="inherit"/>
          <w:sz w:val="20"/>
          <w:szCs w:val="20"/>
        </w:rPr>
        <w:t xml:space="preserve"> </w:t>
      </w:r>
      <w:r>
        <w:rPr>
          <w:rFonts w:ascii="inherit" w:eastAsia="Times New Roman" w:hAnsi="inherit"/>
          <w:sz w:val="20"/>
          <w:szCs w:val="20"/>
        </w:rPr>
        <w:t>$475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$443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2018, respectively. As a result of U.S. Tax Reform, including the repatriation tax, in general we will not be subject to additional U.S.</w:t>
      </w:r>
      <w:r>
        <w:rPr>
          <w:rFonts w:ascii="inherit" w:eastAsia="Times New Roman" w:hAnsi="inherit"/>
          <w:sz w:val="20"/>
          <w:szCs w:val="20"/>
        </w:rPr>
        <w:t xml:space="preserve"> taxes if cash and cash equivalents and short-term investments held outside the U.S. are distributed to the U.S. in the form of dividends or otherwise. However, we may be subject to foreign withholding taxes, which could be significant.</w:t>
      </w:r>
    </w:p>
    <w:p w14:paraId="1EE57982" w14:textId="77777777" w:rsidR="00000000" w:rsidRDefault="001417CD">
      <w:pPr>
        <w:spacing w:line="288" w:lineRule="auto"/>
        <w:jc w:val="both"/>
        <w:divId w:val="286398043"/>
        <w:rPr>
          <w:rFonts w:eastAsia="Times New Roman"/>
          <w:sz w:val="20"/>
          <w:szCs w:val="20"/>
        </w:rPr>
      </w:pPr>
    </w:p>
    <w:p w14:paraId="647332FC"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Summary</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ember 31, 2019, our cash and cash equivalents totaled</w:t>
      </w:r>
      <w:r>
        <w:rPr>
          <w:rFonts w:ascii="inherit" w:eastAsia="Times New Roman" w:hAnsi="inherit"/>
          <w:sz w:val="20"/>
          <w:szCs w:val="20"/>
        </w:rPr>
        <w:t xml:space="preserve"> </w:t>
      </w:r>
      <w:r>
        <w:rPr>
          <w:rFonts w:ascii="inherit" w:eastAsia="Times New Roman" w:hAnsi="inherit"/>
          <w:sz w:val="20"/>
          <w:szCs w:val="20"/>
        </w:rPr>
        <w:t>$509 million</w:t>
      </w:r>
      <w:r>
        <w:rPr>
          <w:rFonts w:ascii="inherit" w:eastAsia="Times New Roman" w:hAnsi="inherit"/>
          <w:sz w:val="20"/>
          <w:szCs w:val="20"/>
        </w:rPr>
        <w:t xml:space="preserve"> </w:t>
      </w:r>
      <w:r>
        <w:rPr>
          <w:rFonts w:ascii="inherit" w:eastAsia="Times New Roman" w:hAnsi="inherit"/>
          <w:sz w:val="20"/>
          <w:szCs w:val="20"/>
        </w:rPr>
        <w:t>and our total debt was</w:t>
      </w:r>
      <w:r>
        <w:rPr>
          <w:rFonts w:ascii="inherit" w:eastAsia="Times New Roman" w:hAnsi="inherit"/>
          <w:sz w:val="20"/>
          <w:szCs w:val="20"/>
        </w:rPr>
        <w:t xml:space="preserve"> </w:t>
      </w:r>
      <w:r>
        <w:rPr>
          <w:rFonts w:ascii="inherit" w:eastAsia="Times New Roman" w:hAnsi="inherit"/>
          <w:sz w:val="20"/>
          <w:szCs w:val="20"/>
        </w:rPr>
        <w:t>$3.59 billion. Our borrowing capacity under our senior secured credit facility was</w:t>
      </w:r>
      <w:r>
        <w:rPr>
          <w:rFonts w:ascii="inherit" w:eastAsia="Times New Roman" w:hAnsi="inherit"/>
          <w:sz w:val="20"/>
          <w:szCs w:val="20"/>
        </w:rPr>
        <w:t xml:space="preserve"> </w:t>
      </w:r>
      <w:r>
        <w:rPr>
          <w:rFonts w:ascii="inherit" w:eastAsia="Times New Roman" w:hAnsi="inherit"/>
          <w:sz w:val="20"/>
          <w:szCs w:val="20"/>
        </w:rPr>
        <w:t>$807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Our ability to generate positive cash flows from</w:t>
      </w:r>
      <w:r>
        <w:rPr>
          <w:rFonts w:ascii="inherit" w:eastAsia="Times New Roman" w:hAnsi="inherit"/>
          <w:sz w:val="20"/>
          <w:szCs w:val="20"/>
        </w:rPr>
        <w:t xml:space="preserve"> operations is dependent on general economic conditions, and the competitive environment in our industry, and is</w:t>
      </w:r>
      <w:r>
        <w:rPr>
          <w:rFonts w:ascii="inherit" w:eastAsia="Times New Roman" w:hAnsi="inherit"/>
          <w:sz w:val="20"/>
          <w:szCs w:val="20"/>
        </w:rPr>
        <w:t xml:space="preserve"> </w:t>
      </w:r>
    </w:p>
    <w:p w14:paraId="3277E7AE" w14:textId="77777777" w:rsidR="00000000" w:rsidRDefault="001417CD">
      <w:pPr>
        <w:divId w:val="691809433"/>
        <w:rPr>
          <w:rFonts w:eastAsia="Times New Roman"/>
          <w:sz w:val="20"/>
          <w:szCs w:val="20"/>
        </w:rPr>
      </w:pPr>
    </w:p>
    <w:p w14:paraId="3CFFDAE6" w14:textId="77777777" w:rsidR="00000000" w:rsidRDefault="001417CD">
      <w:pPr>
        <w:spacing w:line="288" w:lineRule="auto"/>
        <w:jc w:val="center"/>
        <w:divId w:val="1885408658"/>
        <w:rPr>
          <w:rFonts w:eastAsia="Times New Roman"/>
          <w:sz w:val="20"/>
          <w:szCs w:val="20"/>
        </w:rPr>
      </w:pPr>
      <w:r>
        <w:rPr>
          <w:rFonts w:ascii="inherit" w:eastAsia="Times New Roman" w:hAnsi="inherit"/>
          <w:sz w:val="20"/>
          <w:szCs w:val="20"/>
        </w:rPr>
        <w:t>38</w:t>
      </w:r>
    </w:p>
    <w:p w14:paraId="3E7D777B" w14:textId="77777777" w:rsidR="00000000" w:rsidRDefault="001417CD">
      <w:pPr>
        <w:divId w:val="286398043"/>
        <w:rPr>
          <w:rFonts w:eastAsia="Times New Roman"/>
          <w:sz w:val="20"/>
          <w:szCs w:val="20"/>
        </w:rPr>
      </w:pPr>
      <w:r>
        <w:rPr>
          <w:rFonts w:eastAsia="Times New Roman"/>
          <w:sz w:val="20"/>
          <w:szCs w:val="20"/>
        </w:rPr>
        <w:pict w14:anchorId="4FDBE05E">
          <v:rect id="_x0000_i1067" style="width:0;height:1.5pt" o:hralign="center" o:hrstd="t" o:hr="t" fillcolor="#a0a0a0" stroked="f"/>
        </w:pict>
      </w:r>
    </w:p>
    <w:p w14:paraId="6E5D7FEC" w14:textId="77777777" w:rsidR="00000000" w:rsidRDefault="001417CD">
      <w:pPr>
        <w:spacing w:line="288" w:lineRule="auto"/>
        <w:divId w:val="93667236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4018390" w14:textId="77777777" w:rsidR="00000000" w:rsidRDefault="001417CD">
      <w:pPr>
        <w:spacing w:line="288" w:lineRule="auto"/>
        <w:divId w:val="2108188864"/>
        <w:rPr>
          <w:rFonts w:eastAsia="Times New Roman"/>
          <w:sz w:val="16"/>
          <w:szCs w:val="16"/>
        </w:rPr>
      </w:pPr>
    </w:p>
    <w:p w14:paraId="1920E47C" w14:textId="77777777" w:rsidR="00000000" w:rsidRDefault="001417CD">
      <w:pPr>
        <w:divId w:val="1257248059"/>
        <w:rPr>
          <w:rFonts w:eastAsia="Times New Roman"/>
          <w:sz w:val="20"/>
          <w:szCs w:val="20"/>
        </w:rPr>
      </w:pPr>
    </w:p>
    <w:p w14:paraId="1DEA333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subject to the business and other risk factors described in Item 1A of Part I of this Report. If we are unable to generate sufficient cash flows from operations, or otherwise comply with the terms of our credit facilities, we may be required to seek additi</w:t>
      </w:r>
      <w:r>
        <w:rPr>
          <w:rFonts w:ascii="inherit" w:eastAsia="Times New Roman" w:hAnsi="inherit"/>
          <w:sz w:val="20"/>
          <w:szCs w:val="20"/>
        </w:rPr>
        <w:t>onal financing alternatives.</w:t>
      </w:r>
      <w:r>
        <w:rPr>
          <w:rFonts w:ascii="inherit" w:eastAsia="Times New Roman" w:hAnsi="inherit"/>
          <w:sz w:val="20"/>
          <w:szCs w:val="20"/>
        </w:rPr>
        <w:t xml:space="preserve"> </w:t>
      </w:r>
    </w:p>
    <w:p w14:paraId="3CBC0B2B" w14:textId="77777777" w:rsidR="00000000" w:rsidRDefault="001417CD">
      <w:pPr>
        <w:spacing w:line="288" w:lineRule="auto"/>
        <w:jc w:val="both"/>
        <w:divId w:val="286398043"/>
        <w:rPr>
          <w:rFonts w:eastAsia="Times New Roman"/>
          <w:sz w:val="20"/>
          <w:szCs w:val="20"/>
        </w:rPr>
      </w:pPr>
    </w:p>
    <w:p w14:paraId="150534F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believe that we have sufficient liquidity based on our current cash position, cash flows from operations and existing financing to meet our expected pension, postemployment and postretirement plan contributions, remediati</w:t>
      </w:r>
      <w:r>
        <w:rPr>
          <w:rFonts w:ascii="inherit" w:eastAsia="Times New Roman" w:hAnsi="inherit"/>
          <w:sz w:val="20"/>
          <w:szCs w:val="20"/>
        </w:rPr>
        <w:t>on payments related to environmental matters, debt servicing obligations, payments related to transformation initiatives, and our operating requirements for the next twelve months.</w:t>
      </w:r>
    </w:p>
    <w:p w14:paraId="03CD67A9" w14:textId="77777777" w:rsidR="00000000" w:rsidRDefault="001417CD">
      <w:pPr>
        <w:spacing w:line="288" w:lineRule="auto"/>
        <w:jc w:val="both"/>
        <w:divId w:val="286398043"/>
        <w:rPr>
          <w:rFonts w:eastAsia="Times New Roman"/>
          <w:sz w:val="20"/>
          <w:szCs w:val="20"/>
        </w:rPr>
      </w:pPr>
    </w:p>
    <w:p w14:paraId="7A0E6AE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Contractual Obligations</w:t>
      </w:r>
      <w:r>
        <w:rPr>
          <w:rFonts w:ascii="inherit" w:eastAsia="Times New Roman" w:hAnsi="inherit"/>
          <w:sz w:val="20"/>
          <w:szCs w:val="20"/>
        </w:rPr>
        <w:t xml:space="preserve"> </w:t>
      </w:r>
      <w:r>
        <w:rPr>
          <w:rFonts w:ascii="inherit" w:eastAsia="Times New Roman" w:hAnsi="inherit"/>
          <w:sz w:val="20"/>
          <w:szCs w:val="20"/>
        </w:rPr>
        <w:t>In the normal course of business, we enter into v</w:t>
      </w:r>
      <w:r>
        <w:rPr>
          <w:rFonts w:ascii="inherit" w:eastAsia="Times New Roman" w:hAnsi="inherit"/>
          <w:sz w:val="20"/>
          <w:szCs w:val="20"/>
        </w:rPr>
        <w:t>arious contractual obligations that impact, or could impact, the liquidity of our operations. The following table and discussion outlines our material obligations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on an undiscounted basis, with projected cash payments in the years s</w:t>
      </w:r>
      <w:r>
        <w:rPr>
          <w:rFonts w:ascii="inherit" w:eastAsia="Times New Roman" w:hAnsi="inherit"/>
          <w:sz w:val="20"/>
          <w:szCs w:val="20"/>
        </w:rPr>
        <w:t>hown:</w:t>
      </w:r>
    </w:p>
    <w:tbl>
      <w:tblPr>
        <w:tblW w:w="5000" w:type="pct"/>
        <w:jc w:val="center"/>
        <w:tblCellMar>
          <w:left w:w="0" w:type="dxa"/>
          <w:right w:w="0" w:type="dxa"/>
        </w:tblCellMar>
        <w:tblLook w:val="04A0" w:firstRow="1" w:lastRow="0" w:firstColumn="1" w:lastColumn="0" w:noHBand="0" w:noVBand="1"/>
      </w:tblPr>
      <w:tblGrid>
        <w:gridCol w:w="3784"/>
        <w:gridCol w:w="133"/>
        <w:gridCol w:w="561"/>
        <w:gridCol w:w="80"/>
        <w:gridCol w:w="132"/>
        <w:gridCol w:w="495"/>
        <w:gridCol w:w="46"/>
        <w:gridCol w:w="132"/>
        <w:gridCol w:w="544"/>
        <w:gridCol w:w="47"/>
        <w:gridCol w:w="132"/>
        <w:gridCol w:w="546"/>
        <w:gridCol w:w="48"/>
        <w:gridCol w:w="133"/>
        <w:gridCol w:w="666"/>
        <w:gridCol w:w="95"/>
        <w:gridCol w:w="133"/>
        <w:gridCol w:w="546"/>
        <w:gridCol w:w="53"/>
      </w:tblGrid>
      <w:tr w:rsidR="00000000" w14:paraId="160A2036" w14:textId="77777777">
        <w:trPr>
          <w:divId w:val="203561178"/>
          <w:jc w:val="center"/>
        </w:trPr>
        <w:tc>
          <w:tcPr>
            <w:tcW w:w="0" w:type="auto"/>
            <w:gridSpan w:val="19"/>
            <w:vAlign w:val="center"/>
            <w:hideMark/>
          </w:tcPr>
          <w:p w14:paraId="1627F5B7" w14:textId="77777777" w:rsidR="00000000" w:rsidRDefault="001417CD">
            <w:pPr>
              <w:spacing w:line="288" w:lineRule="auto"/>
              <w:jc w:val="both"/>
              <w:rPr>
                <w:rFonts w:eastAsia="Times New Roman"/>
                <w:sz w:val="20"/>
                <w:szCs w:val="20"/>
              </w:rPr>
            </w:pPr>
          </w:p>
        </w:tc>
      </w:tr>
      <w:tr w:rsidR="00000000" w14:paraId="3A873959" w14:textId="77777777">
        <w:trPr>
          <w:divId w:val="203561178"/>
          <w:jc w:val="center"/>
        </w:trPr>
        <w:tc>
          <w:tcPr>
            <w:tcW w:w="2300" w:type="pct"/>
            <w:vAlign w:val="center"/>
            <w:hideMark/>
          </w:tcPr>
          <w:p w14:paraId="1D8269F9" w14:textId="77777777" w:rsidR="00000000" w:rsidRDefault="001417CD">
            <w:pPr>
              <w:rPr>
                <w:rFonts w:eastAsia="Times New Roman"/>
                <w:sz w:val="20"/>
                <w:szCs w:val="20"/>
              </w:rPr>
            </w:pPr>
          </w:p>
        </w:tc>
        <w:tc>
          <w:tcPr>
            <w:tcW w:w="50" w:type="pct"/>
            <w:vAlign w:val="center"/>
            <w:hideMark/>
          </w:tcPr>
          <w:p w14:paraId="2F282B55" w14:textId="77777777" w:rsidR="00000000" w:rsidRDefault="001417CD">
            <w:pPr>
              <w:rPr>
                <w:rFonts w:eastAsia="Times New Roman"/>
                <w:sz w:val="20"/>
                <w:szCs w:val="20"/>
              </w:rPr>
            </w:pPr>
          </w:p>
        </w:tc>
        <w:tc>
          <w:tcPr>
            <w:tcW w:w="350" w:type="pct"/>
            <w:vAlign w:val="center"/>
            <w:hideMark/>
          </w:tcPr>
          <w:p w14:paraId="3313265C" w14:textId="77777777" w:rsidR="00000000" w:rsidRDefault="001417CD">
            <w:pPr>
              <w:rPr>
                <w:rFonts w:eastAsia="Times New Roman"/>
                <w:sz w:val="20"/>
                <w:szCs w:val="20"/>
              </w:rPr>
            </w:pPr>
          </w:p>
        </w:tc>
        <w:tc>
          <w:tcPr>
            <w:tcW w:w="50" w:type="pct"/>
            <w:vAlign w:val="center"/>
            <w:hideMark/>
          </w:tcPr>
          <w:p w14:paraId="00B36008" w14:textId="77777777" w:rsidR="00000000" w:rsidRDefault="001417CD">
            <w:pPr>
              <w:rPr>
                <w:rFonts w:eastAsia="Times New Roman"/>
                <w:sz w:val="20"/>
                <w:szCs w:val="20"/>
              </w:rPr>
            </w:pPr>
          </w:p>
        </w:tc>
        <w:tc>
          <w:tcPr>
            <w:tcW w:w="50" w:type="pct"/>
            <w:vAlign w:val="center"/>
            <w:hideMark/>
          </w:tcPr>
          <w:p w14:paraId="7C77C6C1" w14:textId="77777777" w:rsidR="00000000" w:rsidRDefault="001417CD">
            <w:pPr>
              <w:rPr>
                <w:rFonts w:eastAsia="Times New Roman"/>
                <w:sz w:val="20"/>
                <w:szCs w:val="20"/>
              </w:rPr>
            </w:pPr>
          </w:p>
        </w:tc>
        <w:tc>
          <w:tcPr>
            <w:tcW w:w="350" w:type="pct"/>
            <w:vAlign w:val="center"/>
            <w:hideMark/>
          </w:tcPr>
          <w:p w14:paraId="1A10CEA1" w14:textId="77777777" w:rsidR="00000000" w:rsidRDefault="001417CD">
            <w:pPr>
              <w:rPr>
                <w:rFonts w:eastAsia="Times New Roman"/>
                <w:sz w:val="20"/>
                <w:szCs w:val="20"/>
              </w:rPr>
            </w:pPr>
          </w:p>
        </w:tc>
        <w:tc>
          <w:tcPr>
            <w:tcW w:w="50" w:type="pct"/>
            <w:vAlign w:val="center"/>
            <w:hideMark/>
          </w:tcPr>
          <w:p w14:paraId="11D3C6E4" w14:textId="77777777" w:rsidR="00000000" w:rsidRDefault="001417CD">
            <w:pPr>
              <w:rPr>
                <w:rFonts w:eastAsia="Times New Roman"/>
                <w:sz w:val="20"/>
                <w:szCs w:val="20"/>
              </w:rPr>
            </w:pPr>
          </w:p>
        </w:tc>
        <w:tc>
          <w:tcPr>
            <w:tcW w:w="50" w:type="pct"/>
            <w:vAlign w:val="center"/>
            <w:hideMark/>
          </w:tcPr>
          <w:p w14:paraId="0481C87D" w14:textId="77777777" w:rsidR="00000000" w:rsidRDefault="001417CD">
            <w:pPr>
              <w:rPr>
                <w:rFonts w:eastAsia="Times New Roman"/>
                <w:sz w:val="20"/>
                <w:szCs w:val="20"/>
              </w:rPr>
            </w:pPr>
          </w:p>
        </w:tc>
        <w:tc>
          <w:tcPr>
            <w:tcW w:w="350" w:type="pct"/>
            <w:vAlign w:val="center"/>
            <w:hideMark/>
          </w:tcPr>
          <w:p w14:paraId="01F5049C" w14:textId="77777777" w:rsidR="00000000" w:rsidRDefault="001417CD">
            <w:pPr>
              <w:rPr>
                <w:rFonts w:eastAsia="Times New Roman"/>
                <w:sz w:val="20"/>
                <w:szCs w:val="20"/>
              </w:rPr>
            </w:pPr>
          </w:p>
        </w:tc>
        <w:tc>
          <w:tcPr>
            <w:tcW w:w="50" w:type="pct"/>
            <w:vAlign w:val="center"/>
            <w:hideMark/>
          </w:tcPr>
          <w:p w14:paraId="2FBE73B2" w14:textId="77777777" w:rsidR="00000000" w:rsidRDefault="001417CD">
            <w:pPr>
              <w:rPr>
                <w:rFonts w:eastAsia="Times New Roman"/>
                <w:sz w:val="20"/>
                <w:szCs w:val="20"/>
              </w:rPr>
            </w:pPr>
          </w:p>
        </w:tc>
        <w:tc>
          <w:tcPr>
            <w:tcW w:w="50" w:type="pct"/>
            <w:vAlign w:val="center"/>
            <w:hideMark/>
          </w:tcPr>
          <w:p w14:paraId="38692EC9" w14:textId="77777777" w:rsidR="00000000" w:rsidRDefault="001417CD">
            <w:pPr>
              <w:rPr>
                <w:rFonts w:eastAsia="Times New Roman"/>
                <w:sz w:val="20"/>
                <w:szCs w:val="20"/>
              </w:rPr>
            </w:pPr>
          </w:p>
        </w:tc>
        <w:tc>
          <w:tcPr>
            <w:tcW w:w="350" w:type="pct"/>
            <w:vAlign w:val="center"/>
            <w:hideMark/>
          </w:tcPr>
          <w:p w14:paraId="3634AB90" w14:textId="77777777" w:rsidR="00000000" w:rsidRDefault="001417CD">
            <w:pPr>
              <w:rPr>
                <w:rFonts w:eastAsia="Times New Roman"/>
                <w:sz w:val="20"/>
                <w:szCs w:val="20"/>
              </w:rPr>
            </w:pPr>
          </w:p>
        </w:tc>
        <w:tc>
          <w:tcPr>
            <w:tcW w:w="50" w:type="pct"/>
            <w:vAlign w:val="center"/>
            <w:hideMark/>
          </w:tcPr>
          <w:p w14:paraId="1DA68549" w14:textId="77777777" w:rsidR="00000000" w:rsidRDefault="001417CD">
            <w:pPr>
              <w:rPr>
                <w:rFonts w:eastAsia="Times New Roman"/>
                <w:sz w:val="20"/>
                <w:szCs w:val="20"/>
              </w:rPr>
            </w:pPr>
          </w:p>
        </w:tc>
        <w:tc>
          <w:tcPr>
            <w:tcW w:w="50" w:type="pct"/>
            <w:vAlign w:val="center"/>
            <w:hideMark/>
          </w:tcPr>
          <w:p w14:paraId="1854106C" w14:textId="77777777" w:rsidR="00000000" w:rsidRDefault="001417CD">
            <w:pPr>
              <w:rPr>
                <w:rFonts w:eastAsia="Times New Roman"/>
                <w:sz w:val="20"/>
                <w:szCs w:val="20"/>
              </w:rPr>
            </w:pPr>
          </w:p>
        </w:tc>
        <w:tc>
          <w:tcPr>
            <w:tcW w:w="350" w:type="pct"/>
            <w:vAlign w:val="center"/>
            <w:hideMark/>
          </w:tcPr>
          <w:p w14:paraId="6C06BCF9" w14:textId="77777777" w:rsidR="00000000" w:rsidRDefault="001417CD">
            <w:pPr>
              <w:rPr>
                <w:rFonts w:eastAsia="Times New Roman"/>
                <w:sz w:val="20"/>
                <w:szCs w:val="20"/>
              </w:rPr>
            </w:pPr>
          </w:p>
        </w:tc>
        <w:tc>
          <w:tcPr>
            <w:tcW w:w="50" w:type="pct"/>
            <w:vAlign w:val="center"/>
            <w:hideMark/>
          </w:tcPr>
          <w:p w14:paraId="598C9012" w14:textId="77777777" w:rsidR="00000000" w:rsidRDefault="001417CD">
            <w:pPr>
              <w:rPr>
                <w:rFonts w:eastAsia="Times New Roman"/>
                <w:sz w:val="20"/>
                <w:szCs w:val="20"/>
              </w:rPr>
            </w:pPr>
          </w:p>
        </w:tc>
        <w:tc>
          <w:tcPr>
            <w:tcW w:w="50" w:type="pct"/>
            <w:vAlign w:val="center"/>
            <w:hideMark/>
          </w:tcPr>
          <w:p w14:paraId="007FE6DF" w14:textId="77777777" w:rsidR="00000000" w:rsidRDefault="001417CD">
            <w:pPr>
              <w:rPr>
                <w:rFonts w:eastAsia="Times New Roman"/>
                <w:sz w:val="20"/>
                <w:szCs w:val="20"/>
              </w:rPr>
            </w:pPr>
          </w:p>
        </w:tc>
        <w:tc>
          <w:tcPr>
            <w:tcW w:w="350" w:type="pct"/>
            <w:vAlign w:val="center"/>
            <w:hideMark/>
          </w:tcPr>
          <w:p w14:paraId="45C8B4CE" w14:textId="77777777" w:rsidR="00000000" w:rsidRDefault="001417CD">
            <w:pPr>
              <w:rPr>
                <w:rFonts w:eastAsia="Times New Roman"/>
                <w:sz w:val="20"/>
                <w:szCs w:val="20"/>
              </w:rPr>
            </w:pPr>
          </w:p>
        </w:tc>
        <w:tc>
          <w:tcPr>
            <w:tcW w:w="50" w:type="pct"/>
            <w:vAlign w:val="center"/>
            <w:hideMark/>
          </w:tcPr>
          <w:p w14:paraId="3FCD1ABA" w14:textId="77777777" w:rsidR="00000000" w:rsidRDefault="001417CD">
            <w:pPr>
              <w:rPr>
                <w:rFonts w:eastAsia="Times New Roman"/>
                <w:sz w:val="20"/>
                <w:szCs w:val="20"/>
              </w:rPr>
            </w:pPr>
          </w:p>
        </w:tc>
      </w:tr>
      <w:tr w:rsidR="00000000" w14:paraId="1413F9C5" w14:textId="77777777">
        <w:trPr>
          <w:divId w:val="203561178"/>
          <w:jc w:val="center"/>
        </w:trPr>
        <w:tc>
          <w:tcPr>
            <w:tcW w:w="0" w:type="auto"/>
            <w:tcMar>
              <w:top w:w="30" w:type="dxa"/>
              <w:left w:w="30" w:type="dxa"/>
              <w:bottom w:w="30" w:type="dxa"/>
              <w:right w:w="30" w:type="dxa"/>
            </w:tcMar>
            <w:vAlign w:val="bottom"/>
            <w:hideMark/>
          </w:tcPr>
          <w:p w14:paraId="70AFD4C2"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48216FB" w14:textId="77777777" w:rsidR="00000000" w:rsidRDefault="001417CD">
            <w:pPr>
              <w:jc w:val="center"/>
              <w:rPr>
                <w:rFonts w:eastAsia="Times New Roman"/>
                <w:sz w:val="16"/>
                <w:szCs w:val="16"/>
              </w:rPr>
            </w:pPr>
            <w:r>
              <w:rPr>
                <w:rFonts w:ascii="inherit" w:eastAsia="Times New Roman" w:hAnsi="inherit"/>
                <w:b/>
                <w:bCs/>
                <w:sz w:val="16"/>
                <w:szCs w:val="16"/>
              </w:rPr>
              <w:t>Total Amounts</w:t>
            </w:r>
          </w:p>
        </w:tc>
        <w:tc>
          <w:tcPr>
            <w:tcW w:w="0" w:type="auto"/>
            <w:gridSpan w:val="3"/>
            <w:tcBorders>
              <w:bottom w:val="single" w:sz="6" w:space="0" w:color="000000"/>
            </w:tcBorders>
            <w:tcMar>
              <w:top w:w="30" w:type="dxa"/>
              <w:left w:w="30" w:type="dxa"/>
              <w:bottom w:w="30" w:type="dxa"/>
              <w:right w:w="30" w:type="dxa"/>
            </w:tcMar>
            <w:vAlign w:val="bottom"/>
            <w:hideMark/>
          </w:tcPr>
          <w:p w14:paraId="2DB86271" w14:textId="77777777" w:rsidR="00000000" w:rsidRDefault="001417CD">
            <w:pPr>
              <w:jc w:val="center"/>
              <w:rPr>
                <w:rFonts w:eastAsia="Times New Roman"/>
                <w:sz w:val="16"/>
                <w:szCs w:val="16"/>
              </w:rPr>
            </w:pPr>
            <w:r>
              <w:rPr>
                <w:rFonts w:ascii="inherit" w:eastAsia="Times New Roman" w:hAnsi="inherit"/>
                <w:b/>
                <w:bCs/>
                <w:sz w:val="16"/>
                <w:szCs w:val="16"/>
              </w:rPr>
              <w:t>2020</w:t>
            </w:r>
          </w:p>
        </w:tc>
        <w:tc>
          <w:tcPr>
            <w:tcW w:w="0" w:type="auto"/>
            <w:gridSpan w:val="3"/>
            <w:tcBorders>
              <w:bottom w:val="single" w:sz="6" w:space="0" w:color="000000"/>
            </w:tcBorders>
            <w:tcMar>
              <w:top w:w="30" w:type="dxa"/>
              <w:left w:w="30" w:type="dxa"/>
              <w:bottom w:w="30" w:type="dxa"/>
              <w:right w:w="30" w:type="dxa"/>
            </w:tcMar>
            <w:vAlign w:val="bottom"/>
            <w:hideMark/>
          </w:tcPr>
          <w:p w14:paraId="15A558ED" w14:textId="77777777" w:rsidR="00000000" w:rsidRDefault="001417CD">
            <w:pPr>
              <w:jc w:val="center"/>
              <w:rPr>
                <w:rFonts w:eastAsia="Times New Roman"/>
                <w:sz w:val="16"/>
                <w:szCs w:val="16"/>
              </w:rPr>
            </w:pPr>
            <w:r>
              <w:rPr>
                <w:rFonts w:ascii="inherit" w:eastAsia="Times New Roman" w:hAnsi="inherit"/>
                <w:b/>
                <w:bCs/>
                <w:sz w:val="16"/>
                <w:szCs w:val="16"/>
              </w:rPr>
              <w:t>2021-2022</w:t>
            </w:r>
          </w:p>
        </w:tc>
        <w:tc>
          <w:tcPr>
            <w:tcW w:w="0" w:type="auto"/>
            <w:gridSpan w:val="3"/>
            <w:tcBorders>
              <w:bottom w:val="single" w:sz="6" w:space="0" w:color="000000"/>
            </w:tcBorders>
            <w:tcMar>
              <w:top w:w="30" w:type="dxa"/>
              <w:left w:w="30" w:type="dxa"/>
              <w:bottom w:w="30" w:type="dxa"/>
              <w:right w:w="30" w:type="dxa"/>
            </w:tcMar>
            <w:vAlign w:val="bottom"/>
            <w:hideMark/>
          </w:tcPr>
          <w:p w14:paraId="035147B4" w14:textId="77777777" w:rsidR="00000000" w:rsidRDefault="001417CD">
            <w:pPr>
              <w:jc w:val="center"/>
              <w:rPr>
                <w:rFonts w:eastAsia="Times New Roman"/>
                <w:sz w:val="16"/>
                <w:szCs w:val="16"/>
              </w:rPr>
            </w:pPr>
            <w:r>
              <w:rPr>
                <w:rFonts w:ascii="inherit" w:eastAsia="Times New Roman" w:hAnsi="inherit"/>
                <w:b/>
                <w:bCs/>
                <w:sz w:val="16"/>
                <w:szCs w:val="16"/>
              </w:rPr>
              <w:t>2023-2024</w:t>
            </w:r>
          </w:p>
        </w:tc>
        <w:tc>
          <w:tcPr>
            <w:tcW w:w="0" w:type="auto"/>
            <w:gridSpan w:val="3"/>
            <w:tcBorders>
              <w:bottom w:val="single" w:sz="6" w:space="0" w:color="000000"/>
            </w:tcBorders>
            <w:tcMar>
              <w:top w:w="30" w:type="dxa"/>
              <w:left w:w="30" w:type="dxa"/>
              <w:bottom w:w="30" w:type="dxa"/>
              <w:right w:w="30" w:type="dxa"/>
            </w:tcMar>
            <w:vAlign w:val="bottom"/>
            <w:hideMark/>
          </w:tcPr>
          <w:p w14:paraId="6038826E" w14:textId="77777777" w:rsidR="00000000" w:rsidRDefault="001417CD">
            <w:pPr>
              <w:jc w:val="center"/>
              <w:rPr>
                <w:rFonts w:eastAsia="Times New Roman"/>
                <w:sz w:val="16"/>
                <w:szCs w:val="16"/>
              </w:rPr>
            </w:pPr>
            <w:r>
              <w:rPr>
                <w:rFonts w:ascii="inherit" w:eastAsia="Times New Roman" w:hAnsi="inherit"/>
                <w:b/>
                <w:bCs/>
                <w:sz w:val="16"/>
                <w:szCs w:val="16"/>
              </w:rPr>
              <w:t>2025</w:t>
            </w:r>
            <w:r>
              <w:rPr>
                <w:rFonts w:ascii="inherit" w:eastAsia="Times New Roman" w:hAnsi="inherit"/>
                <w:b/>
                <w:bCs/>
                <w:sz w:val="16"/>
                <w:szCs w:val="16"/>
              </w:rPr>
              <w:t xml:space="preserve"> </w:t>
            </w:r>
            <w:r>
              <w:rPr>
                <w:rFonts w:ascii="inherit" w:eastAsia="Times New Roman" w:hAnsi="inherit"/>
                <w:b/>
                <w:bCs/>
                <w:sz w:val="16"/>
                <w:szCs w:val="16"/>
              </w:rPr>
              <w:t>&amp;</w:t>
            </w:r>
            <w:r>
              <w:rPr>
                <w:rFonts w:ascii="inherit" w:eastAsia="Times New Roman" w:hAnsi="inherit"/>
                <w:b/>
                <w:bCs/>
                <w:sz w:val="16"/>
                <w:szCs w:val="16"/>
              </w:rPr>
              <w:t xml:space="preserve"> </w:t>
            </w:r>
            <w:r>
              <w:rPr>
                <w:rFonts w:ascii="inherit" w:eastAsia="Times New Roman" w:hAnsi="inherit"/>
                <w:b/>
                <w:bCs/>
                <w:sz w:val="16"/>
                <w:szCs w:val="16"/>
              </w:rPr>
              <w:t>Thereafter</w:t>
            </w:r>
          </w:p>
        </w:tc>
        <w:tc>
          <w:tcPr>
            <w:tcW w:w="0" w:type="auto"/>
            <w:gridSpan w:val="3"/>
            <w:tcBorders>
              <w:bottom w:val="single" w:sz="6" w:space="0" w:color="000000"/>
            </w:tcBorders>
            <w:tcMar>
              <w:top w:w="30" w:type="dxa"/>
              <w:left w:w="30" w:type="dxa"/>
              <w:bottom w:w="30" w:type="dxa"/>
              <w:right w:w="30" w:type="dxa"/>
            </w:tcMar>
            <w:vAlign w:val="bottom"/>
            <w:hideMark/>
          </w:tcPr>
          <w:p w14:paraId="72F09F16" w14:textId="77777777" w:rsidR="00000000" w:rsidRDefault="001417CD">
            <w:pPr>
              <w:jc w:val="center"/>
              <w:rPr>
                <w:rFonts w:eastAsia="Times New Roman"/>
                <w:sz w:val="16"/>
                <w:szCs w:val="16"/>
              </w:rPr>
            </w:pPr>
            <w:r>
              <w:rPr>
                <w:rFonts w:ascii="inherit" w:eastAsia="Times New Roman" w:hAnsi="inherit"/>
                <w:b/>
                <w:bCs/>
                <w:sz w:val="16"/>
                <w:szCs w:val="16"/>
              </w:rPr>
              <w:t>All Other</w:t>
            </w:r>
          </w:p>
        </w:tc>
      </w:tr>
      <w:tr w:rsidR="00000000" w14:paraId="2D9B0170" w14:textId="77777777">
        <w:trPr>
          <w:divId w:val="203561178"/>
          <w:jc w:val="center"/>
        </w:trPr>
        <w:tc>
          <w:tcPr>
            <w:tcW w:w="0" w:type="auto"/>
            <w:shd w:val="clear" w:color="auto" w:fill="CCEEFF"/>
            <w:tcMar>
              <w:top w:w="30" w:type="dxa"/>
              <w:left w:w="30" w:type="dxa"/>
              <w:bottom w:w="30" w:type="dxa"/>
              <w:right w:w="30" w:type="dxa"/>
            </w:tcMar>
            <w:vAlign w:val="bottom"/>
            <w:hideMark/>
          </w:tcPr>
          <w:p w14:paraId="5D61A7E6" w14:textId="77777777" w:rsidR="00000000" w:rsidRDefault="001417CD">
            <w:pPr>
              <w:rPr>
                <w:rFonts w:eastAsia="Times New Roman"/>
                <w:sz w:val="20"/>
                <w:szCs w:val="20"/>
              </w:rPr>
            </w:pPr>
            <w:r>
              <w:rPr>
                <w:rFonts w:ascii="inherit" w:eastAsia="Times New Roman" w:hAnsi="inherit"/>
                <w:sz w:val="20"/>
                <w:szCs w:val="20"/>
              </w:rPr>
              <w:t>Debt obligations</w:t>
            </w:r>
          </w:p>
        </w:tc>
        <w:tc>
          <w:tcPr>
            <w:tcW w:w="0" w:type="auto"/>
            <w:shd w:val="clear" w:color="auto" w:fill="CCEEFF"/>
            <w:tcMar>
              <w:top w:w="30" w:type="dxa"/>
              <w:left w:w="30" w:type="dxa"/>
              <w:bottom w:w="30" w:type="dxa"/>
              <w:right w:w="0" w:type="dxa"/>
            </w:tcMar>
            <w:vAlign w:val="bottom"/>
            <w:hideMark/>
          </w:tcPr>
          <w:p w14:paraId="0672F84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AB677B" w14:textId="77777777" w:rsidR="00000000" w:rsidRDefault="001417CD">
            <w:pPr>
              <w:jc w:val="right"/>
              <w:rPr>
                <w:rFonts w:eastAsia="Times New Roman"/>
                <w:sz w:val="20"/>
                <w:szCs w:val="20"/>
              </w:rPr>
            </w:pPr>
            <w:r>
              <w:rPr>
                <w:rFonts w:ascii="inherit" w:eastAsia="Times New Roman" w:hAnsi="inherit"/>
                <w:sz w:val="20"/>
                <w:szCs w:val="20"/>
              </w:rPr>
              <w:t>3,591</w:t>
            </w:r>
          </w:p>
        </w:tc>
        <w:tc>
          <w:tcPr>
            <w:tcW w:w="0" w:type="auto"/>
            <w:shd w:val="clear" w:color="auto" w:fill="CCEEFF"/>
            <w:vAlign w:val="bottom"/>
            <w:hideMark/>
          </w:tcPr>
          <w:p w14:paraId="61AD8930"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74D6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52BADB"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14:paraId="6AD76AA7"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2375B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66C5DE" w14:textId="77777777" w:rsidR="00000000" w:rsidRDefault="001417CD">
            <w:pPr>
              <w:jc w:val="right"/>
              <w:rPr>
                <w:rFonts w:eastAsia="Times New Roman"/>
                <w:sz w:val="20"/>
                <w:szCs w:val="20"/>
              </w:rPr>
            </w:pPr>
            <w:r>
              <w:rPr>
                <w:rFonts w:ascii="inherit" w:eastAsia="Times New Roman" w:hAnsi="inherit"/>
                <w:sz w:val="20"/>
                <w:szCs w:val="20"/>
              </w:rPr>
              <w:t>885</w:t>
            </w:r>
          </w:p>
        </w:tc>
        <w:tc>
          <w:tcPr>
            <w:tcW w:w="0" w:type="auto"/>
            <w:tcBorders>
              <w:top w:val="single" w:sz="6" w:space="0" w:color="000000"/>
            </w:tcBorders>
            <w:shd w:val="clear" w:color="auto" w:fill="CCEEFF"/>
            <w:vAlign w:val="bottom"/>
            <w:hideMark/>
          </w:tcPr>
          <w:p w14:paraId="2DC1A2D3"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9055E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3DB77F" w14:textId="77777777" w:rsidR="00000000" w:rsidRDefault="001417CD">
            <w:pPr>
              <w:jc w:val="right"/>
              <w:rPr>
                <w:rFonts w:eastAsia="Times New Roman"/>
                <w:sz w:val="20"/>
                <w:szCs w:val="20"/>
              </w:rPr>
            </w:pPr>
            <w:r>
              <w:rPr>
                <w:rFonts w:ascii="inherit" w:eastAsia="Times New Roman" w:hAnsi="inherit"/>
                <w:sz w:val="20"/>
                <w:szCs w:val="20"/>
              </w:rPr>
              <w:t>980</w:t>
            </w:r>
          </w:p>
        </w:tc>
        <w:tc>
          <w:tcPr>
            <w:tcW w:w="0" w:type="auto"/>
            <w:tcBorders>
              <w:top w:val="single" w:sz="6" w:space="0" w:color="000000"/>
            </w:tcBorders>
            <w:shd w:val="clear" w:color="auto" w:fill="CCEEFF"/>
            <w:vAlign w:val="bottom"/>
            <w:hideMark/>
          </w:tcPr>
          <w:p w14:paraId="5EB55EC6"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01B16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FF0C8A" w14:textId="77777777" w:rsidR="00000000" w:rsidRDefault="001417CD">
            <w:pPr>
              <w:jc w:val="right"/>
              <w:rPr>
                <w:rFonts w:eastAsia="Times New Roman"/>
                <w:sz w:val="20"/>
                <w:szCs w:val="20"/>
              </w:rPr>
            </w:pPr>
            <w:r>
              <w:rPr>
                <w:rFonts w:ascii="inherit" w:eastAsia="Times New Roman" w:hAnsi="inherit"/>
                <w:sz w:val="20"/>
                <w:szCs w:val="20"/>
              </w:rPr>
              <w:t>1,711</w:t>
            </w:r>
          </w:p>
        </w:tc>
        <w:tc>
          <w:tcPr>
            <w:tcW w:w="0" w:type="auto"/>
            <w:tcBorders>
              <w:top w:val="single" w:sz="6" w:space="0" w:color="000000"/>
            </w:tcBorders>
            <w:shd w:val="clear" w:color="auto" w:fill="CCEEFF"/>
            <w:vAlign w:val="bottom"/>
            <w:hideMark/>
          </w:tcPr>
          <w:p w14:paraId="0990E16E"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24DD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53501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A349091" w14:textId="77777777" w:rsidR="00000000" w:rsidRDefault="001417CD">
            <w:pPr>
              <w:rPr>
                <w:rFonts w:eastAsia="Times New Roman"/>
                <w:sz w:val="20"/>
                <w:szCs w:val="20"/>
              </w:rPr>
            </w:pPr>
          </w:p>
        </w:tc>
      </w:tr>
      <w:tr w:rsidR="00000000" w14:paraId="2271F0B6" w14:textId="77777777">
        <w:trPr>
          <w:divId w:val="203561178"/>
          <w:jc w:val="center"/>
        </w:trPr>
        <w:tc>
          <w:tcPr>
            <w:tcW w:w="0" w:type="auto"/>
            <w:tcMar>
              <w:top w:w="30" w:type="dxa"/>
              <w:left w:w="30" w:type="dxa"/>
              <w:bottom w:w="30" w:type="dxa"/>
              <w:right w:w="30" w:type="dxa"/>
            </w:tcMar>
            <w:vAlign w:val="bottom"/>
            <w:hideMark/>
          </w:tcPr>
          <w:p w14:paraId="2E92FBB5" w14:textId="77777777" w:rsidR="00000000" w:rsidRDefault="001417CD">
            <w:pPr>
              <w:rPr>
                <w:rFonts w:eastAsia="Times New Roman"/>
                <w:sz w:val="20"/>
                <w:szCs w:val="20"/>
              </w:rPr>
            </w:pPr>
            <w:r>
              <w:rPr>
                <w:rFonts w:ascii="inherit" w:eastAsia="Times New Roman" w:hAnsi="inherit"/>
                <w:sz w:val="20"/>
                <w:szCs w:val="20"/>
              </w:rPr>
              <w:t>Interest on debt obligations</w:t>
            </w:r>
          </w:p>
        </w:tc>
        <w:tc>
          <w:tcPr>
            <w:tcW w:w="0" w:type="auto"/>
            <w:gridSpan w:val="2"/>
            <w:tcMar>
              <w:top w:w="30" w:type="dxa"/>
              <w:left w:w="30" w:type="dxa"/>
              <w:bottom w:w="30" w:type="dxa"/>
              <w:right w:w="0" w:type="dxa"/>
            </w:tcMar>
            <w:vAlign w:val="bottom"/>
            <w:hideMark/>
          </w:tcPr>
          <w:p w14:paraId="57CF164F" w14:textId="77777777" w:rsidR="00000000" w:rsidRDefault="001417CD">
            <w:pPr>
              <w:jc w:val="right"/>
              <w:rPr>
                <w:rFonts w:eastAsia="Times New Roman"/>
                <w:sz w:val="20"/>
                <w:szCs w:val="20"/>
              </w:rPr>
            </w:pPr>
            <w:r>
              <w:rPr>
                <w:rFonts w:ascii="inherit" w:eastAsia="Times New Roman" w:hAnsi="inherit"/>
                <w:sz w:val="20"/>
                <w:szCs w:val="20"/>
              </w:rPr>
              <w:t>1,063</w:t>
            </w:r>
          </w:p>
        </w:tc>
        <w:tc>
          <w:tcPr>
            <w:tcW w:w="0" w:type="auto"/>
            <w:vAlign w:val="bottom"/>
            <w:hideMark/>
          </w:tcPr>
          <w:p w14:paraId="3E97C07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EBEB6E5" w14:textId="77777777" w:rsidR="00000000" w:rsidRDefault="001417CD">
            <w:pPr>
              <w:jc w:val="right"/>
              <w:rPr>
                <w:rFonts w:eastAsia="Times New Roman"/>
                <w:sz w:val="20"/>
                <w:szCs w:val="20"/>
              </w:rPr>
            </w:pPr>
            <w:r>
              <w:rPr>
                <w:rFonts w:ascii="inherit" w:eastAsia="Times New Roman" w:hAnsi="inherit"/>
                <w:sz w:val="20"/>
                <w:szCs w:val="20"/>
              </w:rPr>
              <w:t>186</w:t>
            </w:r>
          </w:p>
        </w:tc>
        <w:tc>
          <w:tcPr>
            <w:tcW w:w="0" w:type="auto"/>
            <w:vAlign w:val="bottom"/>
            <w:hideMark/>
          </w:tcPr>
          <w:p w14:paraId="557B551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77C54C1" w14:textId="77777777" w:rsidR="00000000" w:rsidRDefault="001417CD">
            <w:pPr>
              <w:jc w:val="right"/>
              <w:rPr>
                <w:rFonts w:eastAsia="Times New Roman"/>
                <w:sz w:val="20"/>
                <w:szCs w:val="20"/>
              </w:rPr>
            </w:pPr>
            <w:r>
              <w:rPr>
                <w:rFonts w:ascii="inherit" w:eastAsia="Times New Roman" w:hAnsi="inherit"/>
                <w:sz w:val="20"/>
                <w:szCs w:val="20"/>
              </w:rPr>
              <w:t>358</w:t>
            </w:r>
          </w:p>
        </w:tc>
        <w:tc>
          <w:tcPr>
            <w:tcW w:w="0" w:type="auto"/>
            <w:vAlign w:val="bottom"/>
            <w:hideMark/>
          </w:tcPr>
          <w:p w14:paraId="77CC648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73A598C"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vAlign w:val="bottom"/>
            <w:hideMark/>
          </w:tcPr>
          <w:p w14:paraId="148A587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A703914" w14:textId="77777777" w:rsidR="00000000" w:rsidRDefault="001417CD">
            <w:pPr>
              <w:jc w:val="right"/>
              <w:rPr>
                <w:rFonts w:eastAsia="Times New Roman"/>
                <w:sz w:val="20"/>
                <w:szCs w:val="20"/>
              </w:rPr>
            </w:pPr>
            <w:r>
              <w:rPr>
                <w:rFonts w:ascii="inherit" w:eastAsia="Times New Roman" w:hAnsi="inherit"/>
                <w:sz w:val="20"/>
                <w:szCs w:val="20"/>
              </w:rPr>
              <w:t>277</w:t>
            </w:r>
          </w:p>
        </w:tc>
        <w:tc>
          <w:tcPr>
            <w:tcW w:w="0" w:type="auto"/>
            <w:vAlign w:val="bottom"/>
            <w:hideMark/>
          </w:tcPr>
          <w:p w14:paraId="5E4A6D0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846CC8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20A549" w14:textId="77777777" w:rsidR="00000000" w:rsidRDefault="001417CD">
            <w:pPr>
              <w:rPr>
                <w:rFonts w:eastAsia="Times New Roman"/>
                <w:sz w:val="20"/>
                <w:szCs w:val="20"/>
              </w:rPr>
            </w:pPr>
          </w:p>
        </w:tc>
      </w:tr>
      <w:tr w:rsidR="00000000" w14:paraId="4B7D2944" w14:textId="77777777">
        <w:trPr>
          <w:divId w:val="203561178"/>
          <w:jc w:val="center"/>
        </w:trPr>
        <w:tc>
          <w:tcPr>
            <w:tcW w:w="0" w:type="auto"/>
            <w:shd w:val="clear" w:color="auto" w:fill="CCEEFF"/>
            <w:tcMar>
              <w:top w:w="30" w:type="dxa"/>
              <w:left w:w="30" w:type="dxa"/>
              <w:bottom w:w="30" w:type="dxa"/>
              <w:right w:w="30" w:type="dxa"/>
            </w:tcMar>
            <w:vAlign w:val="bottom"/>
            <w:hideMark/>
          </w:tcPr>
          <w:p w14:paraId="082C2E18" w14:textId="77777777" w:rsidR="00000000" w:rsidRDefault="001417CD">
            <w:pPr>
              <w:rPr>
                <w:rFonts w:eastAsia="Times New Roman"/>
                <w:sz w:val="20"/>
                <w:szCs w:val="20"/>
              </w:rPr>
            </w:pPr>
            <w:r>
              <w:rPr>
                <w:rFonts w:ascii="inherit" w:eastAsia="Times New Roman" w:hAnsi="inherit"/>
                <w:sz w:val="20"/>
                <w:szCs w:val="20"/>
              </w:rPr>
              <w:t>Estimated environmental liability payments</w:t>
            </w:r>
          </w:p>
        </w:tc>
        <w:tc>
          <w:tcPr>
            <w:tcW w:w="0" w:type="auto"/>
            <w:gridSpan w:val="2"/>
            <w:shd w:val="clear" w:color="auto" w:fill="CCEEFF"/>
            <w:tcMar>
              <w:top w:w="30" w:type="dxa"/>
              <w:left w:w="30" w:type="dxa"/>
              <w:bottom w:w="30" w:type="dxa"/>
              <w:right w:w="0" w:type="dxa"/>
            </w:tcMar>
            <w:vAlign w:val="bottom"/>
            <w:hideMark/>
          </w:tcPr>
          <w:p w14:paraId="21F0F622" w14:textId="77777777" w:rsidR="00000000" w:rsidRDefault="001417CD">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341F3EA9"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DB397BC"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5DD0E5E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211C51C"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14:paraId="6EC3A15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2120642"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688708E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F6CD06C"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2C847E8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F7AD5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C2567F" w14:textId="77777777" w:rsidR="00000000" w:rsidRDefault="001417CD">
            <w:pPr>
              <w:rPr>
                <w:rFonts w:eastAsia="Times New Roman"/>
                <w:sz w:val="20"/>
                <w:szCs w:val="20"/>
              </w:rPr>
            </w:pPr>
          </w:p>
        </w:tc>
      </w:tr>
      <w:tr w:rsidR="00000000" w14:paraId="2C5D71DB" w14:textId="77777777">
        <w:trPr>
          <w:divId w:val="203561178"/>
          <w:jc w:val="center"/>
        </w:trPr>
        <w:tc>
          <w:tcPr>
            <w:tcW w:w="0" w:type="auto"/>
            <w:tcMar>
              <w:top w:w="30" w:type="dxa"/>
              <w:left w:w="30" w:type="dxa"/>
              <w:bottom w:w="30" w:type="dxa"/>
              <w:right w:w="30" w:type="dxa"/>
            </w:tcMar>
            <w:vAlign w:val="bottom"/>
            <w:hideMark/>
          </w:tcPr>
          <w:p w14:paraId="1BA4FB75" w14:textId="77777777" w:rsidR="00000000" w:rsidRDefault="001417CD">
            <w:pPr>
              <w:rPr>
                <w:rFonts w:eastAsia="Times New Roman"/>
                <w:sz w:val="20"/>
                <w:szCs w:val="20"/>
              </w:rPr>
            </w:pPr>
            <w:r>
              <w:rPr>
                <w:rFonts w:ascii="inherit" w:eastAsia="Times New Roman" w:hAnsi="inherit"/>
                <w:sz w:val="20"/>
                <w:szCs w:val="20"/>
              </w:rPr>
              <w:t>Lease obligations</w:t>
            </w:r>
          </w:p>
        </w:tc>
        <w:tc>
          <w:tcPr>
            <w:tcW w:w="0" w:type="auto"/>
            <w:gridSpan w:val="2"/>
            <w:tcMar>
              <w:top w:w="30" w:type="dxa"/>
              <w:left w:w="30" w:type="dxa"/>
              <w:bottom w:w="30" w:type="dxa"/>
              <w:right w:w="0" w:type="dxa"/>
            </w:tcMar>
            <w:vAlign w:val="bottom"/>
            <w:hideMark/>
          </w:tcPr>
          <w:p w14:paraId="234F849B" w14:textId="77777777" w:rsidR="00000000" w:rsidRDefault="001417CD">
            <w:pPr>
              <w:jc w:val="right"/>
              <w:rPr>
                <w:rFonts w:eastAsia="Times New Roman"/>
                <w:sz w:val="20"/>
                <w:szCs w:val="20"/>
              </w:rPr>
            </w:pPr>
            <w:r>
              <w:rPr>
                <w:rFonts w:ascii="inherit" w:eastAsia="Times New Roman" w:hAnsi="inherit"/>
                <w:sz w:val="20"/>
                <w:szCs w:val="20"/>
              </w:rPr>
              <w:t>733</w:t>
            </w:r>
          </w:p>
        </w:tc>
        <w:tc>
          <w:tcPr>
            <w:tcW w:w="0" w:type="auto"/>
            <w:vAlign w:val="bottom"/>
            <w:hideMark/>
          </w:tcPr>
          <w:p w14:paraId="3C9F04A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B81518E" w14:textId="77777777" w:rsidR="00000000" w:rsidRDefault="001417CD">
            <w:pPr>
              <w:jc w:val="right"/>
              <w:rPr>
                <w:rFonts w:eastAsia="Times New Roman"/>
                <w:sz w:val="20"/>
                <w:szCs w:val="20"/>
              </w:rPr>
            </w:pPr>
            <w:r>
              <w:rPr>
                <w:rFonts w:ascii="inherit" w:eastAsia="Times New Roman" w:hAnsi="inherit"/>
                <w:sz w:val="20"/>
                <w:szCs w:val="20"/>
              </w:rPr>
              <w:t>129</w:t>
            </w:r>
          </w:p>
        </w:tc>
        <w:tc>
          <w:tcPr>
            <w:tcW w:w="0" w:type="auto"/>
            <w:vAlign w:val="bottom"/>
            <w:hideMark/>
          </w:tcPr>
          <w:p w14:paraId="6B228FD9"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7F55AD0" w14:textId="77777777" w:rsidR="00000000" w:rsidRDefault="001417CD">
            <w:pPr>
              <w:jc w:val="right"/>
              <w:rPr>
                <w:rFonts w:eastAsia="Times New Roman"/>
                <w:sz w:val="20"/>
                <w:szCs w:val="20"/>
              </w:rPr>
            </w:pPr>
            <w:r>
              <w:rPr>
                <w:rFonts w:ascii="inherit" w:eastAsia="Times New Roman" w:hAnsi="inherit"/>
                <w:sz w:val="20"/>
                <w:szCs w:val="20"/>
              </w:rPr>
              <w:t>182</w:t>
            </w:r>
          </w:p>
        </w:tc>
        <w:tc>
          <w:tcPr>
            <w:tcW w:w="0" w:type="auto"/>
            <w:vAlign w:val="bottom"/>
            <w:hideMark/>
          </w:tcPr>
          <w:p w14:paraId="0AA9B57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BA2FF74" w14:textId="77777777" w:rsidR="00000000" w:rsidRDefault="001417CD">
            <w:pPr>
              <w:jc w:val="right"/>
              <w:rPr>
                <w:rFonts w:eastAsia="Times New Roman"/>
                <w:sz w:val="20"/>
                <w:szCs w:val="20"/>
              </w:rPr>
            </w:pPr>
            <w:r>
              <w:rPr>
                <w:rFonts w:ascii="inherit" w:eastAsia="Times New Roman" w:hAnsi="inherit"/>
                <w:sz w:val="20"/>
                <w:szCs w:val="20"/>
              </w:rPr>
              <w:t>102</w:t>
            </w:r>
          </w:p>
        </w:tc>
        <w:tc>
          <w:tcPr>
            <w:tcW w:w="0" w:type="auto"/>
            <w:vAlign w:val="bottom"/>
            <w:hideMark/>
          </w:tcPr>
          <w:p w14:paraId="272ED69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AEB2357" w14:textId="77777777" w:rsidR="00000000" w:rsidRDefault="001417CD">
            <w:pPr>
              <w:jc w:val="right"/>
              <w:rPr>
                <w:rFonts w:eastAsia="Times New Roman"/>
                <w:sz w:val="20"/>
                <w:szCs w:val="20"/>
              </w:rPr>
            </w:pPr>
            <w:r>
              <w:rPr>
                <w:rFonts w:ascii="inherit" w:eastAsia="Times New Roman" w:hAnsi="inherit"/>
                <w:sz w:val="20"/>
                <w:szCs w:val="20"/>
              </w:rPr>
              <w:t>320</w:t>
            </w:r>
          </w:p>
        </w:tc>
        <w:tc>
          <w:tcPr>
            <w:tcW w:w="0" w:type="auto"/>
            <w:vAlign w:val="bottom"/>
            <w:hideMark/>
          </w:tcPr>
          <w:p w14:paraId="39B79B3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3C997C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D11D49" w14:textId="77777777" w:rsidR="00000000" w:rsidRDefault="001417CD">
            <w:pPr>
              <w:rPr>
                <w:rFonts w:eastAsia="Times New Roman"/>
                <w:sz w:val="20"/>
                <w:szCs w:val="20"/>
              </w:rPr>
            </w:pPr>
          </w:p>
        </w:tc>
      </w:tr>
      <w:tr w:rsidR="00000000" w14:paraId="03E268BE" w14:textId="77777777">
        <w:trPr>
          <w:divId w:val="203561178"/>
          <w:jc w:val="center"/>
        </w:trPr>
        <w:tc>
          <w:tcPr>
            <w:tcW w:w="0" w:type="auto"/>
            <w:shd w:val="clear" w:color="auto" w:fill="CCEEFF"/>
            <w:tcMar>
              <w:top w:w="30" w:type="dxa"/>
              <w:left w:w="30" w:type="dxa"/>
              <w:bottom w:w="30" w:type="dxa"/>
              <w:right w:w="30" w:type="dxa"/>
            </w:tcMar>
            <w:vAlign w:val="bottom"/>
            <w:hideMark/>
          </w:tcPr>
          <w:p w14:paraId="17E5AD9C" w14:textId="77777777" w:rsidR="00000000" w:rsidRDefault="001417CD">
            <w:pPr>
              <w:rPr>
                <w:rFonts w:eastAsia="Times New Roman"/>
                <w:sz w:val="20"/>
                <w:szCs w:val="20"/>
              </w:rPr>
            </w:pPr>
            <w:r>
              <w:rPr>
                <w:rFonts w:ascii="inherit" w:eastAsia="Times New Roman" w:hAnsi="inherit"/>
                <w:sz w:val="20"/>
                <w:szCs w:val="20"/>
              </w:rPr>
              <w:t>Purchase obligations</w:t>
            </w:r>
          </w:p>
        </w:tc>
        <w:tc>
          <w:tcPr>
            <w:tcW w:w="0" w:type="auto"/>
            <w:gridSpan w:val="2"/>
            <w:shd w:val="clear" w:color="auto" w:fill="CCEEFF"/>
            <w:tcMar>
              <w:top w:w="30" w:type="dxa"/>
              <w:left w:w="30" w:type="dxa"/>
              <w:bottom w:w="30" w:type="dxa"/>
              <w:right w:w="0" w:type="dxa"/>
            </w:tcMar>
            <w:vAlign w:val="bottom"/>
            <w:hideMark/>
          </w:tcPr>
          <w:p w14:paraId="61420559" w14:textId="77777777" w:rsidR="00000000" w:rsidRDefault="001417CD">
            <w:pPr>
              <w:jc w:val="right"/>
              <w:rPr>
                <w:rFonts w:eastAsia="Times New Roman"/>
                <w:sz w:val="20"/>
                <w:szCs w:val="20"/>
              </w:rPr>
            </w:pPr>
            <w:r>
              <w:rPr>
                <w:rFonts w:ascii="inherit" w:eastAsia="Times New Roman" w:hAnsi="inherit"/>
                <w:sz w:val="20"/>
                <w:szCs w:val="20"/>
              </w:rPr>
              <w:t>1,128</w:t>
            </w:r>
          </w:p>
        </w:tc>
        <w:tc>
          <w:tcPr>
            <w:tcW w:w="0" w:type="auto"/>
            <w:shd w:val="clear" w:color="auto" w:fill="CCEEFF"/>
            <w:vAlign w:val="bottom"/>
            <w:hideMark/>
          </w:tcPr>
          <w:p w14:paraId="3CD412B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EDE6865" w14:textId="77777777" w:rsidR="00000000" w:rsidRDefault="001417CD">
            <w:pPr>
              <w:jc w:val="right"/>
              <w:rPr>
                <w:rFonts w:eastAsia="Times New Roman"/>
                <w:sz w:val="20"/>
                <w:szCs w:val="20"/>
              </w:rPr>
            </w:pPr>
            <w:r>
              <w:rPr>
                <w:rFonts w:ascii="inherit" w:eastAsia="Times New Roman" w:hAnsi="inherit"/>
                <w:sz w:val="20"/>
                <w:szCs w:val="20"/>
              </w:rPr>
              <w:t>1,076</w:t>
            </w:r>
          </w:p>
        </w:tc>
        <w:tc>
          <w:tcPr>
            <w:tcW w:w="0" w:type="auto"/>
            <w:shd w:val="clear" w:color="auto" w:fill="CCEEFF"/>
            <w:vAlign w:val="bottom"/>
            <w:hideMark/>
          </w:tcPr>
          <w:p w14:paraId="2557BED6"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240F0E8" w14:textId="77777777" w:rsidR="00000000" w:rsidRDefault="001417CD">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0066D3F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3DE82DA"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0A4E89B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204F86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3BA0AF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343F7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7D6D99" w14:textId="77777777" w:rsidR="00000000" w:rsidRDefault="001417CD">
            <w:pPr>
              <w:rPr>
                <w:rFonts w:eastAsia="Times New Roman"/>
                <w:sz w:val="20"/>
                <w:szCs w:val="20"/>
              </w:rPr>
            </w:pPr>
          </w:p>
        </w:tc>
      </w:tr>
      <w:tr w:rsidR="00000000" w14:paraId="31907986" w14:textId="77777777">
        <w:trPr>
          <w:divId w:val="203561178"/>
          <w:jc w:val="center"/>
        </w:trPr>
        <w:tc>
          <w:tcPr>
            <w:tcW w:w="0" w:type="auto"/>
            <w:tcMar>
              <w:top w:w="30" w:type="dxa"/>
              <w:left w:w="30" w:type="dxa"/>
              <w:bottom w:w="30" w:type="dxa"/>
              <w:right w:w="30" w:type="dxa"/>
            </w:tcMar>
            <w:vAlign w:val="bottom"/>
            <w:hideMark/>
          </w:tcPr>
          <w:p w14:paraId="1FD8F28E" w14:textId="77777777" w:rsidR="00000000" w:rsidRDefault="001417CD">
            <w:pPr>
              <w:rPr>
                <w:rFonts w:eastAsia="Times New Roman"/>
                <w:sz w:val="20"/>
                <w:szCs w:val="20"/>
              </w:rPr>
            </w:pPr>
            <w:r>
              <w:rPr>
                <w:rFonts w:ascii="inherit" w:eastAsia="Times New Roman" w:hAnsi="inherit"/>
                <w:sz w:val="20"/>
                <w:szCs w:val="20"/>
              </w:rPr>
              <w:t>Uncertain tax positions</w:t>
            </w:r>
          </w:p>
        </w:tc>
        <w:tc>
          <w:tcPr>
            <w:tcW w:w="0" w:type="auto"/>
            <w:gridSpan w:val="2"/>
            <w:tcBorders>
              <w:bottom w:val="single" w:sz="6" w:space="0" w:color="000000"/>
            </w:tcBorders>
            <w:tcMar>
              <w:top w:w="30" w:type="dxa"/>
              <w:left w:w="30" w:type="dxa"/>
              <w:bottom w:w="30" w:type="dxa"/>
              <w:right w:w="0" w:type="dxa"/>
            </w:tcMar>
            <w:vAlign w:val="bottom"/>
            <w:hideMark/>
          </w:tcPr>
          <w:p w14:paraId="60DDE788"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tcBorders>
              <w:bottom w:val="single" w:sz="6" w:space="0" w:color="000000"/>
            </w:tcBorders>
            <w:vAlign w:val="bottom"/>
            <w:hideMark/>
          </w:tcPr>
          <w:p w14:paraId="3C084438" w14:textId="77777777" w:rsidR="00000000" w:rsidRDefault="001417C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42DDCD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E7D8B9B" w14:textId="77777777" w:rsidR="00000000" w:rsidRDefault="001417C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16183F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50F64BC" w14:textId="77777777" w:rsidR="00000000" w:rsidRDefault="001417C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A982BE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AD93DB0" w14:textId="77777777" w:rsidR="00000000" w:rsidRDefault="001417C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B202EF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CB68765" w14:textId="77777777" w:rsidR="00000000" w:rsidRDefault="001417CD">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174FEC3"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tcBorders>
              <w:bottom w:val="single" w:sz="6" w:space="0" w:color="000000"/>
            </w:tcBorders>
            <w:vAlign w:val="bottom"/>
            <w:hideMark/>
          </w:tcPr>
          <w:p w14:paraId="305E6D36" w14:textId="77777777" w:rsidR="00000000" w:rsidRDefault="001417CD">
            <w:pPr>
              <w:rPr>
                <w:rFonts w:eastAsia="Times New Roman"/>
                <w:sz w:val="20"/>
                <w:szCs w:val="20"/>
              </w:rPr>
            </w:pPr>
          </w:p>
        </w:tc>
      </w:tr>
      <w:tr w:rsidR="00000000" w14:paraId="3858EE19" w14:textId="77777777">
        <w:trPr>
          <w:divId w:val="203561178"/>
          <w:jc w:val="center"/>
        </w:trPr>
        <w:tc>
          <w:tcPr>
            <w:tcW w:w="0" w:type="auto"/>
            <w:shd w:val="clear" w:color="auto" w:fill="CCEEFF"/>
            <w:tcMar>
              <w:top w:w="30" w:type="dxa"/>
              <w:left w:w="30" w:type="dxa"/>
              <w:bottom w:w="30" w:type="dxa"/>
              <w:right w:w="30" w:type="dxa"/>
            </w:tcMar>
            <w:vAlign w:val="bottom"/>
            <w:hideMark/>
          </w:tcPr>
          <w:p w14:paraId="0E92D968" w14:textId="77777777" w:rsidR="00000000" w:rsidRDefault="001417CD">
            <w:pPr>
              <w:rPr>
                <w:rFonts w:eastAsia="Times New Roman"/>
                <w:sz w:val="20"/>
                <w:szCs w:val="20"/>
              </w:rPr>
            </w:pPr>
            <w:r>
              <w:rPr>
                <w:rFonts w:ascii="inherit" w:eastAsia="Times New Roman" w:hAnsi="inherit"/>
                <w:sz w:val="20"/>
                <w:szCs w:val="20"/>
              </w:rPr>
              <w:t>Total obligations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AB287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3B8A0F" w14:textId="77777777" w:rsidR="00000000" w:rsidRDefault="001417CD">
            <w:pPr>
              <w:jc w:val="right"/>
              <w:rPr>
                <w:rFonts w:eastAsia="Times New Roman"/>
                <w:sz w:val="20"/>
                <w:szCs w:val="20"/>
              </w:rPr>
            </w:pPr>
            <w:r>
              <w:rPr>
                <w:rFonts w:ascii="inherit" w:eastAsia="Times New Roman" w:hAnsi="inherit"/>
                <w:sz w:val="20"/>
                <w:szCs w:val="20"/>
              </w:rPr>
              <w:t>6,724</w:t>
            </w:r>
          </w:p>
        </w:tc>
        <w:tc>
          <w:tcPr>
            <w:tcW w:w="0" w:type="auto"/>
            <w:tcBorders>
              <w:bottom w:val="double" w:sz="6" w:space="0" w:color="000000"/>
            </w:tcBorders>
            <w:shd w:val="clear" w:color="auto" w:fill="CCEEFF"/>
            <w:vAlign w:val="bottom"/>
            <w:hideMark/>
          </w:tcPr>
          <w:p w14:paraId="662C49D3"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18FE8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E9DAA2" w14:textId="77777777" w:rsidR="00000000" w:rsidRDefault="001417CD">
            <w:pPr>
              <w:jc w:val="right"/>
              <w:rPr>
                <w:rFonts w:eastAsia="Times New Roman"/>
                <w:sz w:val="20"/>
                <w:szCs w:val="20"/>
              </w:rPr>
            </w:pPr>
            <w:r>
              <w:rPr>
                <w:rFonts w:ascii="inherit" w:eastAsia="Times New Roman" w:hAnsi="inherit"/>
                <w:sz w:val="20"/>
                <w:szCs w:val="20"/>
              </w:rPr>
              <w:t>1,448</w:t>
            </w:r>
          </w:p>
        </w:tc>
        <w:tc>
          <w:tcPr>
            <w:tcW w:w="0" w:type="auto"/>
            <w:tcBorders>
              <w:bottom w:val="double" w:sz="6" w:space="0" w:color="000000"/>
            </w:tcBorders>
            <w:shd w:val="clear" w:color="auto" w:fill="CCEEFF"/>
            <w:vAlign w:val="bottom"/>
            <w:hideMark/>
          </w:tcPr>
          <w:p w14:paraId="27756546"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BB01F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479B99" w14:textId="77777777" w:rsidR="00000000" w:rsidRDefault="001417CD">
            <w:pPr>
              <w:jc w:val="right"/>
              <w:rPr>
                <w:rFonts w:eastAsia="Times New Roman"/>
                <w:sz w:val="20"/>
                <w:szCs w:val="20"/>
              </w:rPr>
            </w:pPr>
            <w:r>
              <w:rPr>
                <w:rFonts w:ascii="inherit" w:eastAsia="Times New Roman" w:hAnsi="inherit"/>
                <w:sz w:val="20"/>
                <w:szCs w:val="20"/>
              </w:rPr>
              <w:t>1,500</w:t>
            </w:r>
          </w:p>
        </w:tc>
        <w:tc>
          <w:tcPr>
            <w:tcW w:w="0" w:type="auto"/>
            <w:tcBorders>
              <w:bottom w:val="double" w:sz="6" w:space="0" w:color="000000"/>
            </w:tcBorders>
            <w:shd w:val="clear" w:color="auto" w:fill="CCEEFF"/>
            <w:vAlign w:val="bottom"/>
            <w:hideMark/>
          </w:tcPr>
          <w:p w14:paraId="58293D3C"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1EFBE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B32708" w14:textId="77777777" w:rsidR="00000000" w:rsidRDefault="001417CD">
            <w:pPr>
              <w:jc w:val="right"/>
              <w:rPr>
                <w:rFonts w:eastAsia="Times New Roman"/>
                <w:sz w:val="20"/>
                <w:szCs w:val="20"/>
              </w:rPr>
            </w:pPr>
            <w:r>
              <w:rPr>
                <w:rFonts w:ascii="inherit" w:eastAsia="Times New Roman" w:hAnsi="inherit"/>
                <w:sz w:val="20"/>
                <w:szCs w:val="20"/>
              </w:rPr>
              <w:t>1,356</w:t>
            </w:r>
          </w:p>
        </w:tc>
        <w:tc>
          <w:tcPr>
            <w:tcW w:w="0" w:type="auto"/>
            <w:tcBorders>
              <w:bottom w:val="double" w:sz="6" w:space="0" w:color="000000"/>
            </w:tcBorders>
            <w:shd w:val="clear" w:color="auto" w:fill="CCEEFF"/>
            <w:vAlign w:val="bottom"/>
            <w:hideMark/>
          </w:tcPr>
          <w:p w14:paraId="5FED54BE"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D8DA0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306886" w14:textId="77777777" w:rsidR="00000000" w:rsidRDefault="001417CD">
            <w:pPr>
              <w:jc w:val="right"/>
              <w:rPr>
                <w:rFonts w:eastAsia="Times New Roman"/>
                <w:sz w:val="20"/>
                <w:szCs w:val="20"/>
              </w:rPr>
            </w:pPr>
            <w:r>
              <w:rPr>
                <w:rFonts w:ascii="inherit" w:eastAsia="Times New Roman" w:hAnsi="inherit"/>
                <w:sz w:val="20"/>
                <w:szCs w:val="20"/>
              </w:rPr>
              <w:t>2,328</w:t>
            </w:r>
          </w:p>
        </w:tc>
        <w:tc>
          <w:tcPr>
            <w:tcW w:w="0" w:type="auto"/>
            <w:tcBorders>
              <w:bottom w:val="double" w:sz="6" w:space="0" w:color="000000"/>
            </w:tcBorders>
            <w:shd w:val="clear" w:color="auto" w:fill="CCEEFF"/>
            <w:vAlign w:val="bottom"/>
            <w:hideMark/>
          </w:tcPr>
          <w:p w14:paraId="6C26C8CD"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F23E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51F9C6"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tcBorders>
              <w:bottom w:val="double" w:sz="6" w:space="0" w:color="000000"/>
            </w:tcBorders>
            <w:shd w:val="clear" w:color="auto" w:fill="CCEEFF"/>
            <w:vAlign w:val="bottom"/>
            <w:hideMark/>
          </w:tcPr>
          <w:p w14:paraId="01E7E56B" w14:textId="77777777" w:rsidR="00000000" w:rsidRDefault="001417CD">
            <w:pPr>
              <w:rPr>
                <w:rFonts w:eastAsia="Times New Roman"/>
                <w:sz w:val="20"/>
                <w:szCs w:val="20"/>
              </w:rPr>
            </w:pPr>
          </w:p>
        </w:tc>
      </w:tr>
    </w:tbl>
    <w:p w14:paraId="46B2FFB6" w14:textId="77777777" w:rsidR="00000000" w:rsidRDefault="001417CD">
      <w:pPr>
        <w:spacing w:line="288" w:lineRule="auto"/>
        <w:divId w:val="58215707"/>
        <w:rPr>
          <w:rFonts w:eastAsia="Times New Roman"/>
          <w:sz w:val="20"/>
          <w:szCs w:val="20"/>
        </w:rPr>
      </w:pPr>
    </w:p>
    <w:p w14:paraId="5C08D6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purposes of this table, we used interest rates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to estimate the future interest on debt obligations outstanding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 have assumed no voluntary prepayments of existing debt. See</w:t>
      </w:r>
      <w:r>
        <w:rPr>
          <w:rFonts w:ascii="inherit" w:eastAsia="Times New Roman" w:hAnsi="inherit"/>
          <w:sz w:val="20"/>
          <w:szCs w:val="20"/>
        </w:rPr>
        <w:t xml:space="preserve"> </w:t>
      </w:r>
      <w:r>
        <w:rPr>
          <w:rFonts w:ascii="inherit" w:eastAsia="Times New Roman" w:hAnsi="inherit"/>
          <w:sz w:val="20"/>
          <w:szCs w:val="20"/>
        </w:rPr>
        <w:t>Note 7, "Debt Obligations"</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the Notes to Consolidated Financial Statements included in Item 8 of Part II of this Report for additional disclosure related to our debt obligations and the related interest rate terms. </w:t>
      </w:r>
    </w:p>
    <w:p w14:paraId="5A2000A9" w14:textId="77777777" w:rsidR="00000000" w:rsidRDefault="001417CD">
      <w:pPr>
        <w:spacing w:line="288" w:lineRule="auto"/>
        <w:jc w:val="both"/>
        <w:divId w:val="286398043"/>
        <w:rPr>
          <w:rFonts w:eastAsia="Times New Roman"/>
          <w:sz w:val="20"/>
          <w:szCs w:val="20"/>
        </w:rPr>
      </w:pPr>
    </w:p>
    <w:p w14:paraId="18C6497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estimated environmental liability payments included in the ta</w:t>
      </w:r>
      <w:r>
        <w:rPr>
          <w:rFonts w:ascii="inherit" w:eastAsia="Times New Roman" w:hAnsi="inherit"/>
          <w:sz w:val="20"/>
          <w:szCs w:val="20"/>
        </w:rPr>
        <w:t xml:space="preserve">ble of contractual obligations shown above are related to the Fox River, Kalamazoo and Ebina environmental matters. The amounts shown are our expected payments, net of the payment obligations of co-obligors and an estimate for payments to be received from </w:t>
      </w:r>
      <w:r>
        <w:rPr>
          <w:rFonts w:ascii="inherit" w:eastAsia="Times New Roman" w:hAnsi="inherit"/>
          <w:sz w:val="20"/>
          <w:szCs w:val="20"/>
        </w:rPr>
        <w:t>indemnification parties. For additional information, refer to</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w:t>
      </w:r>
    </w:p>
    <w:p w14:paraId="09FDD7B7" w14:textId="77777777" w:rsidR="00000000" w:rsidRDefault="001417CD">
      <w:pPr>
        <w:spacing w:line="288" w:lineRule="auto"/>
        <w:jc w:val="both"/>
        <w:divId w:val="286398043"/>
        <w:rPr>
          <w:rFonts w:eastAsia="Times New Roman"/>
          <w:sz w:val="20"/>
          <w:szCs w:val="20"/>
        </w:rPr>
      </w:pPr>
    </w:p>
    <w:p w14:paraId="6A494DC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lease obligations are primarily for future rental a</w:t>
      </w:r>
      <w:r>
        <w:rPr>
          <w:rFonts w:ascii="inherit" w:eastAsia="Times New Roman" w:hAnsi="inherit"/>
          <w:sz w:val="20"/>
          <w:szCs w:val="20"/>
        </w:rPr>
        <w:t>mounts for our world headquarters in Atlanta, Georgia, as well as for certain sales and manufacturing facilities in various domestic and international locations and leases related to equipment and vehicles.</w:t>
      </w:r>
    </w:p>
    <w:p w14:paraId="19391A38" w14:textId="77777777" w:rsidR="00000000" w:rsidRDefault="001417CD">
      <w:pPr>
        <w:spacing w:line="288" w:lineRule="auto"/>
        <w:jc w:val="both"/>
        <w:divId w:val="286398043"/>
        <w:rPr>
          <w:rFonts w:eastAsia="Times New Roman"/>
          <w:sz w:val="20"/>
          <w:szCs w:val="20"/>
        </w:rPr>
      </w:pPr>
    </w:p>
    <w:p w14:paraId="3EAF8AC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Purchase obligations represent committed purcha</w:t>
      </w:r>
      <w:r>
        <w:rPr>
          <w:rFonts w:ascii="inherit" w:eastAsia="Times New Roman" w:hAnsi="inherit"/>
          <w:sz w:val="20"/>
          <w:szCs w:val="20"/>
        </w:rPr>
        <w:t>se orders and other contractual commitments for goods or services. The purchase obligation amounts were determined through information in our procurement systems and payment schedules for significant contracts. Included in the amounts are committed payment</w:t>
      </w:r>
      <w:r>
        <w:rPr>
          <w:rFonts w:ascii="inherit" w:eastAsia="Times New Roman" w:hAnsi="inherit"/>
          <w:sz w:val="20"/>
          <w:szCs w:val="20"/>
        </w:rPr>
        <w:t>s in relation to the long-term service agreement with Accenture under which NCR’s transaction processing activities and functions are performed.</w:t>
      </w:r>
    </w:p>
    <w:p w14:paraId="6F6C6D47" w14:textId="77777777" w:rsidR="00000000" w:rsidRDefault="001417CD">
      <w:pPr>
        <w:spacing w:line="288" w:lineRule="auto"/>
        <w:jc w:val="both"/>
        <w:divId w:val="286398043"/>
        <w:rPr>
          <w:rFonts w:eastAsia="Times New Roman"/>
          <w:sz w:val="20"/>
          <w:szCs w:val="20"/>
        </w:rPr>
      </w:pPr>
    </w:p>
    <w:p w14:paraId="2DA92D5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a</w:t>
      </w:r>
      <w:r>
        <w:rPr>
          <w:rFonts w:ascii="inherit" w:eastAsia="Times New Roman" w:hAnsi="inherit"/>
          <w:sz w:val="20"/>
          <w:szCs w:val="20"/>
        </w:rPr>
        <w:t xml:space="preserve"> </w:t>
      </w:r>
      <w:r>
        <w:rPr>
          <w:rFonts w:ascii="inherit" w:eastAsia="Times New Roman" w:hAnsi="inherit"/>
          <w:sz w:val="20"/>
          <w:szCs w:val="20"/>
        </w:rPr>
        <w:t>$92 million</w:t>
      </w:r>
      <w:r>
        <w:rPr>
          <w:rFonts w:ascii="inherit" w:eastAsia="Times New Roman" w:hAnsi="inherit"/>
          <w:sz w:val="20"/>
          <w:szCs w:val="20"/>
        </w:rPr>
        <w:t xml:space="preserve"> </w:t>
      </w:r>
      <w:r>
        <w:rPr>
          <w:rFonts w:ascii="inherit" w:eastAsia="Times New Roman" w:hAnsi="inherit"/>
          <w:sz w:val="20"/>
          <w:szCs w:val="20"/>
        </w:rPr>
        <w:t>liability related to our uncertain tax positions. Due to the nature of the underlying l</w:t>
      </w:r>
      <w:r>
        <w:rPr>
          <w:rFonts w:ascii="inherit" w:eastAsia="Times New Roman" w:hAnsi="inherit"/>
          <w:sz w:val="20"/>
          <w:szCs w:val="20"/>
        </w:rPr>
        <w:t>iabilities and the extended time often needed to resolve income tax uncertainties, we cannot make reliable estimates of the amount or timing of cash payments that may be required to settle these liabilities. For additional information, refer to</w:t>
      </w:r>
      <w:r>
        <w:rPr>
          <w:rFonts w:ascii="inherit" w:eastAsia="Times New Roman" w:hAnsi="inherit"/>
          <w:sz w:val="20"/>
          <w:szCs w:val="20"/>
        </w:rPr>
        <w:t xml:space="preserve"> </w:t>
      </w:r>
      <w:r>
        <w:rPr>
          <w:rFonts w:ascii="inherit" w:eastAsia="Times New Roman" w:hAnsi="inherit"/>
          <w:sz w:val="20"/>
          <w:szCs w:val="20"/>
        </w:rPr>
        <w:t>Note 8, "In</w:t>
      </w:r>
      <w:r>
        <w:rPr>
          <w:rFonts w:ascii="inherit" w:eastAsia="Times New Roman" w:hAnsi="inherit"/>
          <w:sz w:val="20"/>
          <w:szCs w:val="20"/>
        </w:rPr>
        <w:t>come Taxes"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w:t>
      </w:r>
      <w:r>
        <w:rPr>
          <w:rFonts w:ascii="inherit" w:eastAsia="Times New Roman" w:hAnsi="inherit"/>
          <w:sz w:val="20"/>
          <w:szCs w:val="20"/>
        </w:rPr>
        <w:t xml:space="preserve"> </w:t>
      </w:r>
    </w:p>
    <w:p w14:paraId="4E3D0F7D" w14:textId="77777777" w:rsidR="00000000" w:rsidRDefault="001417CD">
      <w:pPr>
        <w:spacing w:line="288" w:lineRule="auto"/>
        <w:jc w:val="both"/>
        <w:divId w:val="286398043"/>
        <w:rPr>
          <w:rFonts w:eastAsia="Times New Roman"/>
          <w:sz w:val="20"/>
          <w:szCs w:val="20"/>
        </w:rPr>
      </w:pPr>
    </w:p>
    <w:p w14:paraId="178800A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U.S. and international employee benefit plans, which are described in</w:t>
      </w:r>
      <w:r>
        <w:rPr>
          <w:rFonts w:ascii="inherit" w:eastAsia="Times New Roman" w:hAnsi="inherit"/>
          <w:sz w:val="20"/>
          <w:szCs w:val="20"/>
        </w:rPr>
        <w:t xml:space="preserve"> </w:t>
      </w:r>
      <w:r>
        <w:rPr>
          <w:rFonts w:ascii="inherit" w:eastAsia="Times New Roman" w:hAnsi="inherit"/>
          <w:sz w:val="20"/>
          <w:szCs w:val="20"/>
        </w:rPr>
        <w:t>Note 10,</w:t>
      </w:r>
      <w:r>
        <w:rPr>
          <w:rFonts w:ascii="inherit" w:eastAsia="Times New Roman" w:hAnsi="inherit"/>
          <w:sz w:val="20"/>
          <w:szCs w:val="20"/>
        </w:rPr>
        <w:t xml:space="preserve"> </w:t>
      </w:r>
      <w:r>
        <w:rPr>
          <w:rFonts w:ascii="inherit" w:eastAsia="Times New Roman" w:hAnsi="inherit"/>
          <w:sz w:val="20"/>
          <w:szCs w:val="20"/>
        </w:rPr>
        <w:t>“Employee Benefit Plans”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 could require significant future cash payments. We e</w:t>
      </w:r>
      <w:r>
        <w:rPr>
          <w:rFonts w:ascii="inherit" w:eastAsia="Times New Roman" w:hAnsi="inherit"/>
          <w:sz w:val="20"/>
          <w:szCs w:val="20"/>
        </w:rPr>
        <w:t>xpect mandatory contributions to our U.S. pension plan could be required beginning in 2021 based on current funding requirements and assuming the Company does not complete any actions, including, but not limited to, a pre-fund or de-risking action. The fun</w:t>
      </w:r>
      <w:r>
        <w:rPr>
          <w:rFonts w:ascii="inherit" w:eastAsia="Times New Roman" w:hAnsi="inherit"/>
          <w:sz w:val="20"/>
          <w:szCs w:val="20"/>
        </w:rPr>
        <w:t>ded status of NCR’s U.S. pension plan is an underfunded position of</w:t>
      </w:r>
      <w:r>
        <w:rPr>
          <w:rFonts w:ascii="inherit" w:eastAsia="Times New Roman" w:hAnsi="inherit"/>
          <w:sz w:val="20"/>
          <w:szCs w:val="20"/>
        </w:rPr>
        <w:t xml:space="preserve"> </w:t>
      </w:r>
      <w:r>
        <w:rPr>
          <w:rFonts w:ascii="inherit" w:eastAsia="Times New Roman" w:hAnsi="inherit"/>
          <w:sz w:val="20"/>
          <w:szCs w:val="20"/>
        </w:rPr>
        <w:t>$577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compared to an underfunded position of</w:t>
      </w:r>
      <w:r>
        <w:rPr>
          <w:rFonts w:ascii="inherit" w:eastAsia="Times New Roman" w:hAnsi="inherit"/>
          <w:sz w:val="20"/>
          <w:szCs w:val="20"/>
        </w:rPr>
        <w:t xml:space="preserve"> </w:t>
      </w:r>
      <w:r>
        <w:rPr>
          <w:rFonts w:ascii="inherit" w:eastAsia="Times New Roman" w:hAnsi="inherit"/>
          <w:sz w:val="20"/>
          <w:szCs w:val="20"/>
        </w:rPr>
        <w:t>$494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Our international retirement plans were in an underfunded position of</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as compared to an underfunded position of</w:t>
      </w:r>
      <w:r>
        <w:rPr>
          <w:rFonts w:ascii="inherit" w:eastAsia="Times New Roman" w:hAnsi="inherit"/>
          <w:sz w:val="20"/>
          <w:szCs w:val="20"/>
        </w:rPr>
        <w:t xml:space="preserve"> </w:t>
      </w:r>
      <w:r>
        <w:rPr>
          <w:rFonts w:ascii="inherit" w:eastAsia="Times New Roman" w:hAnsi="inherit"/>
          <w:sz w:val="20"/>
          <w:szCs w:val="20"/>
        </w:rPr>
        <w:t>$139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The increase in our underfunded position is primarily attributable to a decrease in discount rates. Contributions to international pension pla</w:t>
      </w:r>
      <w:r>
        <w:rPr>
          <w:rFonts w:ascii="inherit" w:eastAsia="Times New Roman" w:hAnsi="inherit"/>
          <w:sz w:val="20"/>
          <w:szCs w:val="20"/>
        </w:rPr>
        <w:t>ns are expected to be approximately</w:t>
      </w:r>
      <w:r>
        <w:rPr>
          <w:rFonts w:ascii="inherit" w:eastAsia="Times New Roman" w:hAnsi="inherit"/>
          <w:sz w:val="20"/>
          <w:szCs w:val="20"/>
        </w:rPr>
        <w:t xml:space="preserve"> </w:t>
      </w:r>
      <w:r>
        <w:rPr>
          <w:rFonts w:ascii="inherit" w:eastAsia="Times New Roman" w:hAnsi="inherit"/>
          <w:sz w:val="20"/>
          <w:szCs w:val="20"/>
        </w:rPr>
        <w:t>$26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2020.</w:t>
      </w:r>
    </w:p>
    <w:p w14:paraId="578EFDFC" w14:textId="77777777" w:rsidR="00000000" w:rsidRDefault="001417CD">
      <w:pPr>
        <w:spacing w:line="288" w:lineRule="auto"/>
        <w:jc w:val="both"/>
        <w:divId w:val="286398043"/>
        <w:rPr>
          <w:rFonts w:eastAsia="Times New Roman"/>
          <w:sz w:val="20"/>
          <w:szCs w:val="20"/>
        </w:rPr>
      </w:pPr>
    </w:p>
    <w:p w14:paraId="23B2802B" w14:textId="77777777" w:rsidR="00000000" w:rsidRDefault="001417CD">
      <w:pPr>
        <w:divId w:val="722145951"/>
        <w:rPr>
          <w:rFonts w:eastAsia="Times New Roman"/>
          <w:sz w:val="20"/>
          <w:szCs w:val="20"/>
        </w:rPr>
      </w:pPr>
    </w:p>
    <w:p w14:paraId="11EBC060" w14:textId="77777777" w:rsidR="00000000" w:rsidRDefault="001417CD">
      <w:pPr>
        <w:spacing w:line="288" w:lineRule="auto"/>
        <w:jc w:val="center"/>
        <w:divId w:val="1584683849"/>
        <w:rPr>
          <w:rFonts w:eastAsia="Times New Roman"/>
          <w:sz w:val="20"/>
          <w:szCs w:val="20"/>
        </w:rPr>
      </w:pPr>
      <w:r>
        <w:rPr>
          <w:rFonts w:ascii="inherit" w:eastAsia="Times New Roman" w:hAnsi="inherit"/>
          <w:sz w:val="20"/>
          <w:szCs w:val="20"/>
        </w:rPr>
        <w:t>39</w:t>
      </w:r>
    </w:p>
    <w:p w14:paraId="1C3FD2AF" w14:textId="77777777" w:rsidR="00000000" w:rsidRDefault="001417CD">
      <w:pPr>
        <w:divId w:val="286398043"/>
        <w:rPr>
          <w:rFonts w:eastAsia="Times New Roman"/>
          <w:sz w:val="20"/>
          <w:szCs w:val="20"/>
        </w:rPr>
      </w:pPr>
      <w:r>
        <w:rPr>
          <w:rFonts w:eastAsia="Times New Roman"/>
          <w:sz w:val="20"/>
          <w:szCs w:val="20"/>
        </w:rPr>
        <w:pict w14:anchorId="413B4E1D">
          <v:rect id="_x0000_i1068" style="width:0;height:1.5pt" o:hralign="center" o:hrstd="t" o:hr="t" fillcolor="#a0a0a0" stroked="f"/>
        </w:pict>
      </w:r>
    </w:p>
    <w:p w14:paraId="578232B4" w14:textId="77777777" w:rsidR="00000000" w:rsidRDefault="001417CD">
      <w:pPr>
        <w:spacing w:line="288" w:lineRule="auto"/>
        <w:divId w:val="67457295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8E006E5" w14:textId="77777777" w:rsidR="00000000" w:rsidRDefault="001417CD">
      <w:pPr>
        <w:spacing w:line="288" w:lineRule="auto"/>
        <w:divId w:val="1781728963"/>
        <w:rPr>
          <w:rFonts w:eastAsia="Times New Roman"/>
          <w:sz w:val="16"/>
          <w:szCs w:val="16"/>
        </w:rPr>
      </w:pPr>
    </w:p>
    <w:p w14:paraId="0575616D" w14:textId="77777777" w:rsidR="00000000" w:rsidRDefault="001417CD">
      <w:pPr>
        <w:divId w:val="1140459833"/>
        <w:rPr>
          <w:rFonts w:eastAsia="Times New Roman"/>
          <w:sz w:val="20"/>
          <w:szCs w:val="20"/>
        </w:rPr>
      </w:pPr>
    </w:p>
    <w:p w14:paraId="03274B1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also have product warranties that may affect future cash flows. These items</w:t>
      </w:r>
      <w:r>
        <w:rPr>
          <w:rFonts w:ascii="inherit" w:eastAsia="Times New Roman" w:hAnsi="inherit"/>
          <w:sz w:val="20"/>
          <w:szCs w:val="20"/>
        </w:rPr>
        <w:t xml:space="preserve"> are not included in the table of obligations shown above, but are described in detail in</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included in Item 8 of Part II of this Report.</w:t>
      </w:r>
    </w:p>
    <w:p w14:paraId="1578AFEA" w14:textId="77777777" w:rsidR="00000000" w:rsidRDefault="001417CD">
      <w:pPr>
        <w:spacing w:line="288" w:lineRule="auto"/>
        <w:jc w:val="both"/>
        <w:divId w:val="286398043"/>
        <w:rPr>
          <w:rFonts w:eastAsia="Times New Roman"/>
          <w:sz w:val="20"/>
          <w:szCs w:val="20"/>
        </w:rPr>
      </w:pPr>
    </w:p>
    <w:p w14:paraId="52014F7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senior secured credit f</w:t>
      </w:r>
      <w:r>
        <w:rPr>
          <w:rFonts w:ascii="inherit" w:eastAsia="Times New Roman" w:hAnsi="inherit"/>
          <w:sz w:val="20"/>
          <w:szCs w:val="20"/>
        </w:rPr>
        <w:t>acility and the indentures for our senior unsecured notes include affirmative and negative covenants that restrict or limit our ability to, among other things, incur indebtedness; create liens on assets; engage in certain fundamental corporate changes or c</w:t>
      </w:r>
      <w:r>
        <w:rPr>
          <w:rFonts w:ascii="inherit" w:eastAsia="Times New Roman" w:hAnsi="inherit"/>
          <w:sz w:val="20"/>
          <w:szCs w:val="20"/>
        </w:rPr>
        <w:t xml:space="preserve">hanges to our business activities; make investments; sell or otherwise dispose of assets; engage in sale-leaseback or hedging transactions; pay dividends or make similar distributions; repay other indebtedness; engage in certain affiliate transactions; or </w:t>
      </w:r>
      <w:r>
        <w:rPr>
          <w:rFonts w:ascii="inherit" w:eastAsia="Times New Roman" w:hAnsi="inherit"/>
          <w:sz w:val="20"/>
          <w:szCs w:val="20"/>
        </w:rPr>
        <w:t>enter into agreements that restrict our ability to create liens, pay dividends or make loan repayments. Our senior secured credit facility also includes financial covenants that require us to maintain:</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454C47C2" w14:textId="77777777">
        <w:trPr>
          <w:divId w:val="286398043"/>
          <w:tblCellSpacing w:w="0" w:type="dxa"/>
        </w:trPr>
        <w:tc>
          <w:tcPr>
            <w:tcW w:w="720" w:type="dxa"/>
            <w:vAlign w:val="center"/>
            <w:hideMark/>
          </w:tcPr>
          <w:p w14:paraId="17528690" w14:textId="77777777" w:rsidR="00000000" w:rsidRDefault="001417CD">
            <w:pPr>
              <w:spacing w:line="288" w:lineRule="auto"/>
              <w:jc w:val="both"/>
              <w:rPr>
                <w:rFonts w:eastAsia="Times New Roman"/>
                <w:sz w:val="20"/>
                <w:szCs w:val="20"/>
              </w:rPr>
            </w:pPr>
          </w:p>
        </w:tc>
        <w:tc>
          <w:tcPr>
            <w:tcW w:w="0" w:type="auto"/>
            <w:vAlign w:val="center"/>
            <w:hideMark/>
          </w:tcPr>
          <w:p w14:paraId="5400FF3A" w14:textId="77777777" w:rsidR="00000000" w:rsidRDefault="001417CD">
            <w:pPr>
              <w:rPr>
                <w:rFonts w:eastAsia="Times New Roman"/>
                <w:sz w:val="20"/>
                <w:szCs w:val="20"/>
              </w:rPr>
            </w:pPr>
          </w:p>
        </w:tc>
      </w:tr>
      <w:tr w:rsidR="00000000" w14:paraId="696B3F1A" w14:textId="77777777">
        <w:trPr>
          <w:divId w:val="286398043"/>
          <w:tblCellSpacing w:w="0" w:type="dxa"/>
        </w:trPr>
        <w:tc>
          <w:tcPr>
            <w:tcW w:w="0" w:type="auto"/>
            <w:hideMark/>
          </w:tcPr>
          <w:p w14:paraId="1A69C8B4" w14:textId="77777777" w:rsidR="00000000" w:rsidRDefault="001417CD">
            <w:pPr>
              <w:spacing w:line="288" w:lineRule="auto"/>
              <w:divId w:val="1488017154"/>
              <w:rPr>
                <w:rFonts w:eastAsia="Times New Roman"/>
                <w:sz w:val="20"/>
                <w:szCs w:val="20"/>
              </w:rPr>
            </w:pPr>
            <w:r>
              <w:rPr>
                <w:rFonts w:ascii="inherit" w:eastAsia="Times New Roman" w:hAnsi="inherit"/>
                <w:sz w:val="20"/>
                <w:szCs w:val="20"/>
              </w:rPr>
              <w:t>•</w:t>
            </w:r>
          </w:p>
        </w:tc>
        <w:tc>
          <w:tcPr>
            <w:tcW w:w="0" w:type="auto"/>
            <w:hideMark/>
          </w:tcPr>
          <w:p w14:paraId="67455218" w14:textId="77777777" w:rsidR="00000000" w:rsidRDefault="001417CD">
            <w:pPr>
              <w:spacing w:line="288" w:lineRule="auto"/>
              <w:jc w:val="both"/>
              <w:rPr>
                <w:rFonts w:eastAsia="Times New Roman"/>
                <w:sz w:val="20"/>
                <w:szCs w:val="20"/>
              </w:rPr>
            </w:pPr>
            <w:r>
              <w:rPr>
                <w:rFonts w:ascii="inherit" w:eastAsia="Times New Roman" w:hAnsi="inherit"/>
                <w:sz w:val="20"/>
                <w:szCs w:val="20"/>
              </w:rPr>
              <w:t>a consolidated leverage ratio on the last day of</w:t>
            </w:r>
            <w:r>
              <w:rPr>
                <w:rFonts w:ascii="inherit" w:eastAsia="Times New Roman" w:hAnsi="inherit"/>
                <w:sz w:val="20"/>
                <w:szCs w:val="20"/>
              </w:rPr>
              <w:t xml:space="preserve"> any fiscal quarter, not to exceed (i) in the case of any fiscal quarter ending on or prior to March 31, 2021, (a) the sum of 4.50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 1.00, and (ii) in</w:t>
            </w:r>
            <w:r>
              <w:rPr>
                <w:rFonts w:ascii="inherit" w:eastAsia="Times New Roman" w:hAnsi="inherit"/>
                <w:sz w:val="20"/>
                <w:szCs w:val="20"/>
              </w:rPr>
              <w:t xml:space="preserve"> the case of any fiscal quarter ending after March 31, 2021 and on or prior to March 31, 2023, (a) the sum of</w:t>
            </w:r>
            <w:r>
              <w:rPr>
                <w:rFonts w:ascii="inherit" w:eastAsia="Times New Roman" w:hAnsi="inherit"/>
                <w:sz w:val="20"/>
                <w:szCs w:val="20"/>
              </w:rPr>
              <w:t xml:space="preserve"> </w:t>
            </w:r>
            <w:r>
              <w:rPr>
                <w:rFonts w:ascii="inherit" w:eastAsia="Times New Roman" w:hAnsi="inherit"/>
                <w:sz w:val="20"/>
                <w:szCs w:val="20"/>
              </w:rPr>
              <w:t>4.25 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w:t>
            </w:r>
            <w:r>
              <w:rPr>
                <w:rFonts w:ascii="inherit" w:eastAsia="Times New Roman" w:hAnsi="inherit"/>
                <w:sz w:val="20"/>
                <w:szCs w:val="20"/>
              </w:rPr>
              <w:t xml:space="preserve"> </w:t>
            </w:r>
            <w:r>
              <w:rPr>
                <w:rFonts w:ascii="inherit" w:eastAsia="Times New Roman" w:hAnsi="inherit"/>
                <w:sz w:val="20"/>
                <w:szCs w:val="20"/>
              </w:rPr>
              <w:t>1.00; and (iii) in the case of an</w:t>
            </w:r>
            <w:r>
              <w:rPr>
                <w:rFonts w:ascii="inherit" w:eastAsia="Times New Roman" w:hAnsi="inherit"/>
                <w:sz w:val="20"/>
                <w:szCs w:val="20"/>
              </w:rPr>
              <w:t>y fiscal quarter ending after March 31, 2023, (a) the sum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our unfunded pension liabilities to (b)</w:t>
            </w:r>
            <w:r>
              <w:rPr>
                <w:rFonts w:ascii="inherit" w:eastAsia="Times New Roman" w:hAnsi="inherit"/>
                <w:sz w:val="20"/>
                <w:szCs w:val="20"/>
              </w:rPr>
              <w:t xml:space="preserve"> </w:t>
            </w:r>
            <w:r>
              <w:rPr>
                <w:rFonts w:ascii="inherit" w:eastAsia="Times New Roman" w:hAnsi="inherit"/>
                <w:sz w:val="20"/>
                <w:szCs w:val="20"/>
              </w:rPr>
              <w:t>1.00.</w:t>
            </w:r>
          </w:p>
        </w:tc>
      </w:tr>
    </w:tbl>
    <w:p w14:paraId="5260C73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has the option to elect to increase the maximum permitted leverag</w:t>
      </w:r>
      <w:r>
        <w:rPr>
          <w:rFonts w:ascii="inherit" w:eastAsia="Times New Roman" w:hAnsi="inherit"/>
          <w:sz w:val="20"/>
          <w:szCs w:val="20"/>
        </w:rPr>
        <w:t>e ratio by</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in connection with the consummation of any material acquisition (as defined in the senior secured credit facility) for four fiscal quarters, but in no event will the maximum permitted leverage ratio, inclusive of all increases, exceed</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 1.00. At December 31, 2019,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 1.00.</w:t>
      </w:r>
    </w:p>
    <w:p w14:paraId="65C7BC6F" w14:textId="77777777" w:rsidR="00000000" w:rsidRDefault="001417CD">
      <w:pPr>
        <w:spacing w:line="288" w:lineRule="auto"/>
        <w:jc w:val="both"/>
        <w:divId w:val="286398043"/>
        <w:rPr>
          <w:rFonts w:eastAsia="Times New Roman"/>
          <w:sz w:val="20"/>
          <w:szCs w:val="20"/>
        </w:rPr>
      </w:pPr>
    </w:p>
    <w:p w14:paraId="3A94C94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Off-Balance Sheet Arrangements</w:t>
      </w:r>
      <w:r>
        <w:rPr>
          <w:rFonts w:ascii="inherit" w:eastAsia="Times New Roman" w:hAnsi="inherit"/>
          <w:sz w:val="20"/>
          <w:szCs w:val="20"/>
        </w:rPr>
        <w:t xml:space="preserve"> </w:t>
      </w:r>
      <w:r>
        <w:rPr>
          <w:rFonts w:ascii="inherit" w:eastAsia="Times New Roman" w:hAnsi="inherit"/>
          <w:sz w:val="20"/>
          <w:szCs w:val="20"/>
        </w:rPr>
        <w:t>We have no significant contractual obligations not fully recorded on our Consolidated Balance Sheets or fully disclosed in the notes to our consolidated financial statements. We have no material off-balance sheet arrangements as defined by SEC Regulation S</w:t>
      </w:r>
      <w:r>
        <w:rPr>
          <w:rFonts w:ascii="inherit" w:eastAsia="Times New Roman" w:hAnsi="inherit"/>
          <w:sz w:val="20"/>
          <w:szCs w:val="20"/>
        </w:rPr>
        <w:t>-K Item 303(a)(4)(ii).</w:t>
      </w:r>
    </w:p>
    <w:p w14:paraId="78FAE2FD" w14:textId="77777777" w:rsidR="00000000" w:rsidRDefault="001417CD">
      <w:pPr>
        <w:spacing w:line="288" w:lineRule="auto"/>
        <w:ind w:firstLine="720"/>
        <w:jc w:val="both"/>
        <w:divId w:val="286398043"/>
        <w:rPr>
          <w:rFonts w:eastAsia="Times New Roman"/>
          <w:sz w:val="20"/>
          <w:szCs w:val="20"/>
        </w:rPr>
      </w:pPr>
    </w:p>
    <w:p w14:paraId="4BE2EC3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II of this Report for additional information on guarantees associated with our business activities.</w:t>
      </w:r>
    </w:p>
    <w:p w14:paraId="5B8CA776" w14:textId="77777777" w:rsidR="00000000" w:rsidRDefault="001417CD">
      <w:pPr>
        <w:spacing w:line="288" w:lineRule="auto"/>
        <w:divId w:val="1751923289"/>
        <w:rPr>
          <w:rFonts w:eastAsia="Times New Roman"/>
          <w:sz w:val="20"/>
          <w:szCs w:val="20"/>
        </w:rPr>
      </w:pPr>
    </w:p>
    <w:p w14:paraId="3E013D8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CRITICAL ACCOUNT</w:t>
      </w:r>
      <w:r>
        <w:rPr>
          <w:rFonts w:ascii="inherit" w:eastAsia="Times New Roman" w:hAnsi="inherit"/>
          <w:b/>
          <w:bCs/>
          <w:sz w:val="20"/>
          <w:szCs w:val="20"/>
        </w:rPr>
        <w:t>ING POLICIES AND ESTIMATES</w:t>
      </w:r>
    </w:p>
    <w:p w14:paraId="50A2077C" w14:textId="77777777" w:rsidR="00000000" w:rsidRDefault="001417CD">
      <w:pPr>
        <w:spacing w:line="288" w:lineRule="auto"/>
        <w:jc w:val="both"/>
        <w:divId w:val="286398043"/>
        <w:rPr>
          <w:rFonts w:eastAsia="Times New Roman"/>
          <w:sz w:val="20"/>
          <w:szCs w:val="20"/>
        </w:rPr>
      </w:pPr>
    </w:p>
    <w:p w14:paraId="7305F6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consolidated financial statements are prepared in accordance with GAAP. In connection with the preparation of these financial statements, we are required to make assumptions, estimates and judgments that affect the reported</w:t>
      </w:r>
      <w:r>
        <w:rPr>
          <w:rFonts w:ascii="inherit" w:eastAsia="Times New Roman" w:hAnsi="inherit"/>
          <w:sz w:val="20"/>
          <w:szCs w:val="20"/>
        </w:rPr>
        <w:t xml:space="preserve"> amounts of assets, liabilities, revenue, expenses and the related disclosure of contingent liabilities. These assumptions, estimates and judgments are based on historical experience and are believed to be reasonable at the time. However, because future ev</w:t>
      </w:r>
      <w:r>
        <w:rPr>
          <w:rFonts w:ascii="inherit" w:eastAsia="Times New Roman" w:hAnsi="inherit"/>
          <w:sz w:val="20"/>
          <w:szCs w:val="20"/>
        </w:rPr>
        <w:t xml:space="preserve">ents and their effects cannot be determined with certainty, the determination of estimates requires the exercise of judgment. Our critical accounting policies are those that require assumptions to be made about matters that are highly uncertain. Different </w:t>
      </w:r>
      <w:r>
        <w:rPr>
          <w:rFonts w:ascii="inherit" w:eastAsia="Times New Roman" w:hAnsi="inherit"/>
          <w:sz w:val="20"/>
          <w:szCs w:val="20"/>
        </w:rPr>
        <w:t>estimates could have a material impact on our financial results. Judgments and uncertainties affecting the application of these policies and estimates may result in materially different amounts being reported under different</w:t>
      </w:r>
      <w:r>
        <w:rPr>
          <w:rFonts w:ascii="inherit" w:eastAsia="Times New Roman" w:hAnsi="inherit"/>
          <w:sz w:val="20"/>
          <w:szCs w:val="20"/>
        </w:rPr>
        <w:t xml:space="preserve"> </w:t>
      </w:r>
      <w:r>
        <w:rPr>
          <w:rFonts w:ascii="inherit" w:eastAsia="Times New Roman" w:hAnsi="inherit"/>
          <w:sz w:val="20"/>
          <w:szCs w:val="20"/>
        </w:rPr>
        <w:t>conditions or circumstances. Ou</w:t>
      </w:r>
      <w:r>
        <w:rPr>
          <w:rFonts w:ascii="inherit" w:eastAsia="Times New Roman" w:hAnsi="inherit"/>
          <w:sz w:val="20"/>
          <w:szCs w:val="20"/>
        </w:rPr>
        <w:t>r management continually reviews these assumptions, estimates and judgments to ensure that our financial statements are presented fairly and are materially correct.</w:t>
      </w:r>
      <w:r>
        <w:rPr>
          <w:rFonts w:ascii="inherit" w:eastAsia="Times New Roman" w:hAnsi="inherit"/>
          <w:sz w:val="20"/>
          <w:szCs w:val="20"/>
        </w:rPr>
        <w:t xml:space="preserve"> </w:t>
      </w:r>
    </w:p>
    <w:p w14:paraId="46D4B0B3" w14:textId="77777777" w:rsidR="00000000" w:rsidRDefault="001417CD">
      <w:pPr>
        <w:spacing w:line="288" w:lineRule="auto"/>
        <w:jc w:val="both"/>
        <w:divId w:val="286398043"/>
        <w:rPr>
          <w:rFonts w:eastAsia="Times New Roman"/>
          <w:sz w:val="20"/>
          <w:szCs w:val="20"/>
        </w:rPr>
      </w:pPr>
    </w:p>
    <w:p w14:paraId="688B8DE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many cases, the accounting treatment of a particular transaction is specifically dict</w:t>
      </w:r>
      <w:r>
        <w:rPr>
          <w:rFonts w:ascii="inherit" w:eastAsia="Times New Roman" w:hAnsi="inherit"/>
          <w:sz w:val="20"/>
          <w:szCs w:val="20"/>
        </w:rPr>
        <w:t xml:space="preserve">ated by GAAP and does not require significant management judgment in its application. There are also areas in which management’s judgment in selecting among available alternatives would not produce a materially different result. The significant accounting </w:t>
      </w:r>
      <w:r>
        <w:rPr>
          <w:rFonts w:ascii="inherit" w:eastAsia="Times New Roman" w:hAnsi="inherit"/>
          <w:sz w:val="20"/>
          <w:szCs w:val="20"/>
        </w:rPr>
        <w:t>policies and estimates that we believe are the most critical to aid in fully understanding and evaluating our reported financial results are discussed in the paragraphs below. Our senior management has reviewed these critical accounting policies and relate</w:t>
      </w:r>
      <w:r>
        <w:rPr>
          <w:rFonts w:ascii="inherit" w:eastAsia="Times New Roman" w:hAnsi="inherit"/>
          <w:sz w:val="20"/>
          <w:szCs w:val="20"/>
        </w:rPr>
        <w:t>d disclosures with our independent registered public accounting firm and the Audit Committee of our Board of Directors. See</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Consolidated Financial Statements in Item 8 of P</w:t>
      </w:r>
      <w:r>
        <w:rPr>
          <w:rFonts w:ascii="inherit" w:eastAsia="Times New Roman" w:hAnsi="inherit"/>
          <w:sz w:val="20"/>
          <w:szCs w:val="20"/>
        </w:rPr>
        <w:t>art II of this Report, which contains additional information regarding our accounting policies and other disclosures required by GAAP.</w:t>
      </w:r>
      <w:r>
        <w:rPr>
          <w:rFonts w:ascii="inherit" w:eastAsia="Times New Roman" w:hAnsi="inherit"/>
          <w:sz w:val="20"/>
          <w:szCs w:val="20"/>
        </w:rPr>
        <w:t xml:space="preserve"> </w:t>
      </w:r>
    </w:p>
    <w:p w14:paraId="4CCEDC2F" w14:textId="77777777" w:rsidR="00000000" w:rsidRDefault="001417CD">
      <w:pPr>
        <w:spacing w:line="288" w:lineRule="auto"/>
        <w:jc w:val="both"/>
        <w:divId w:val="286398043"/>
        <w:rPr>
          <w:rFonts w:eastAsia="Times New Roman"/>
          <w:sz w:val="20"/>
          <w:szCs w:val="20"/>
        </w:rPr>
      </w:pPr>
    </w:p>
    <w:p w14:paraId="36E1E30C"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Revenue Recognition</w:t>
      </w:r>
      <w:r>
        <w:rPr>
          <w:rFonts w:ascii="inherit" w:eastAsia="Times New Roman" w:hAnsi="inherit"/>
          <w:b/>
          <w:bCs/>
          <w:sz w:val="20"/>
          <w:szCs w:val="20"/>
        </w:rPr>
        <w:t xml:space="preserve"> </w:t>
      </w:r>
      <w:r>
        <w:rPr>
          <w:rFonts w:ascii="inherit" w:eastAsia="Times New Roman" w:hAnsi="inherit"/>
          <w:sz w:val="20"/>
          <w:szCs w:val="20"/>
        </w:rPr>
        <w:t>The Company records revenue when, or as, performance obligations are satisfied by transferring con</w:t>
      </w:r>
      <w:r>
        <w:rPr>
          <w:rFonts w:ascii="inherit" w:eastAsia="Times New Roman" w:hAnsi="inherit"/>
          <w:sz w:val="20"/>
          <w:szCs w:val="20"/>
        </w:rPr>
        <w:t>trol of a promised good or service to the customer in an amount that reflects the consideration we expect to be entitled to in exchange for products and services. The Company evaluates the transfer of control primarily from the customer’s perspective where</w:t>
      </w:r>
      <w:r>
        <w:rPr>
          <w:rFonts w:ascii="inherit" w:eastAsia="Times New Roman" w:hAnsi="inherit"/>
          <w:sz w:val="20"/>
          <w:szCs w:val="20"/>
        </w:rPr>
        <w:t xml:space="preserve"> the customer has the ability to direct the use of and obtain substantially all of the remaining benefits from that good or service. The Company does not adjust the transaction price for taxes collected from customers, as those amounts are netted against a</w:t>
      </w:r>
      <w:r>
        <w:rPr>
          <w:rFonts w:ascii="inherit" w:eastAsia="Times New Roman" w:hAnsi="inherit"/>
          <w:sz w:val="20"/>
          <w:szCs w:val="20"/>
        </w:rPr>
        <w:t>mounts remitted to government authorities.</w:t>
      </w:r>
    </w:p>
    <w:p w14:paraId="12D01363" w14:textId="77777777" w:rsidR="00000000" w:rsidRDefault="001417CD">
      <w:pPr>
        <w:spacing w:line="288" w:lineRule="auto"/>
        <w:jc w:val="both"/>
        <w:divId w:val="286398043"/>
        <w:rPr>
          <w:rFonts w:eastAsia="Times New Roman"/>
          <w:sz w:val="20"/>
          <w:szCs w:val="20"/>
        </w:rPr>
      </w:pPr>
    </w:p>
    <w:p w14:paraId="53847024" w14:textId="77777777" w:rsidR="00000000" w:rsidRDefault="001417CD">
      <w:pPr>
        <w:divId w:val="1938250784"/>
        <w:rPr>
          <w:rFonts w:eastAsia="Times New Roman"/>
          <w:sz w:val="20"/>
          <w:szCs w:val="20"/>
        </w:rPr>
      </w:pPr>
    </w:p>
    <w:p w14:paraId="1ACEF13E" w14:textId="77777777" w:rsidR="00000000" w:rsidRDefault="001417CD">
      <w:pPr>
        <w:spacing w:line="288" w:lineRule="auto"/>
        <w:jc w:val="center"/>
        <w:divId w:val="1285384265"/>
        <w:rPr>
          <w:rFonts w:eastAsia="Times New Roman"/>
          <w:sz w:val="20"/>
          <w:szCs w:val="20"/>
        </w:rPr>
      </w:pPr>
      <w:r>
        <w:rPr>
          <w:rFonts w:ascii="inherit" w:eastAsia="Times New Roman" w:hAnsi="inherit"/>
          <w:sz w:val="20"/>
          <w:szCs w:val="20"/>
        </w:rPr>
        <w:t>40</w:t>
      </w:r>
    </w:p>
    <w:p w14:paraId="10099B09" w14:textId="77777777" w:rsidR="00000000" w:rsidRDefault="001417CD">
      <w:pPr>
        <w:divId w:val="286398043"/>
        <w:rPr>
          <w:rFonts w:eastAsia="Times New Roman"/>
          <w:sz w:val="20"/>
          <w:szCs w:val="20"/>
        </w:rPr>
      </w:pPr>
      <w:r>
        <w:rPr>
          <w:rFonts w:eastAsia="Times New Roman"/>
          <w:sz w:val="20"/>
          <w:szCs w:val="20"/>
        </w:rPr>
        <w:pict w14:anchorId="1B3091D1">
          <v:rect id="_x0000_i1069" style="width:0;height:1.5pt" o:hralign="center" o:hrstd="t" o:hr="t" fillcolor="#a0a0a0" stroked="f"/>
        </w:pict>
      </w:r>
    </w:p>
    <w:p w14:paraId="5B8D74FF" w14:textId="77777777" w:rsidR="00000000" w:rsidRDefault="001417CD">
      <w:pPr>
        <w:spacing w:line="288" w:lineRule="auto"/>
        <w:divId w:val="169739015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CCE3479" w14:textId="77777777" w:rsidR="00000000" w:rsidRDefault="001417CD">
      <w:pPr>
        <w:spacing w:line="288" w:lineRule="auto"/>
        <w:divId w:val="1523932566"/>
        <w:rPr>
          <w:rFonts w:eastAsia="Times New Roman"/>
          <w:sz w:val="16"/>
          <w:szCs w:val="16"/>
        </w:rPr>
      </w:pPr>
    </w:p>
    <w:p w14:paraId="6DBFFDFD" w14:textId="77777777" w:rsidR="00000000" w:rsidRDefault="001417CD">
      <w:pPr>
        <w:divId w:val="1812406467"/>
        <w:rPr>
          <w:rFonts w:eastAsia="Times New Roman"/>
          <w:sz w:val="20"/>
          <w:szCs w:val="20"/>
        </w:rPr>
      </w:pPr>
    </w:p>
    <w:p w14:paraId="797FD2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frequently enters contracts that include multiple distinct performance obligations, incl</w:t>
      </w:r>
      <w:r>
        <w:rPr>
          <w:rFonts w:ascii="inherit" w:eastAsia="Times New Roman" w:hAnsi="inherit"/>
          <w:sz w:val="20"/>
          <w:szCs w:val="20"/>
        </w:rPr>
        <w:t>uding hardware, software, professional consulting services, installation services and maintenance support services.</w:t>
      </w:r>
      <w:r>
        <w:rPr>
          <w:rFonts w:ascii="inherit" w:eastAsia="Times New Roman" w:hAnsi="inherit"/>
          <w:sz w:val="20"/>
          <w:szCs w:val="20"/>
        </w:rPr>
        <w:t xml:space="preserve"> </w:t>
      </w:r>
      <w:r>
        <w:rPr>
          <w:rFonts w:ascii="inherit" w:eastAsia="Times New Roman" w:hAnsi="inherit"/>
          <w:sz w:val="20"/>
          <w:szCs w:val="20"/>
        </w:rPr>
        <w:t>A promise to a customer is considered distinct when the product or service is both capable of being distinct, and distinct in the context of</w:t>
      </w:r>
      <w:r>
        <w:rPr>
          <w:rFonts w:ascii="inherit" w:eastAsia="Times New Roman" w:hAnsi="inherit"/>
          <w:sz w:val="20"/>
          <w:szCs w:val="20"/>
        </w:rPr>
        <w:t xml:space="preserve"> the contract. For these arrangements, the Company allocates the transaction price, at contract inception, to each distinct performance obligation on a relative standalone selling price basis. The primary method used to estimate standalone selling price is</w:t>
      </w:r>
      <w:r>
        <w:rPr>
          <w:rFonts w:ascii="inherit" w:eastAsia="Times New Roman" w:hAnsi="inherit"/>
          <w:sz w:val="20"/>
          <w:szCs w:val="20"/>
        </w:rPr>
        <w:t xml:space="preserve"> the price that the Company charges for that good or service when the Company sells it separately in similar circumstances to similar customers.</w:t>
      </w:r>
      <w:r>
        <w:rPr>
          <w:rFonts w:ascii="inherit" w:eastAsia="Times New Roman" w:hAnsi="inherit"/>
          <w:sz w:val="20"/>
          <w:szCs w:val="20"/>
        </w:rPr>
        <w:t xml:space="preserve"> </w:t>
      </w:r>
    </w:p>
    <w:p w14:paraId="37C1920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hardware products, control is generally transferred when the customer has the ability to direct the use of</w:t>
      </w:r>
      <w:r>
        <w:rPr>
          <w:rFonts w:ascii="inherit" w:eastAsia="Times New Roman" w:hAnsi="inherit"/>
          <w:sz w:val="20"/>
          <w:szCs w:val="20"/>
        </w:rPr>
        <w:t xml:space="preserve"> and obtain substantially all of the remaining benefits of the products, which generally coincides with when the customer has assumed title and risk of loss of the goods sold. In certain instances, customer acceptance is required prior to the passage of ti</w:t>
      </w:r>
      <w:r>
        <w:rPr>
          <w:rFonts w:ascii="inherit" w:eastAsia="Times New Roman" w:hAnsi="inherit"/>
          <w:sz w:val="20"/>
          <w:szCs w:val="20"/>
        </w:rPr>
        <w:t>tle and risk of loss of the delivered products. In such cases, revenue is not recognized until the customer acceptance is obtained. Delivery, acceptance, and transfer of title and risk of loss generally occur in the same reporting period. NCR's customers m</w:t>
      </w:r>
      <w:r>
        <w:rPr>
          <w:rFonts w:ascii="inherit" w:eastAsia="Times New Roman" w:hAnsi="inherit"/>
          <w:sz w:val="20"/>
          <w:szCs w:val="20"/>
        </w:rPr>
        <w:t>ay request that delivery and passage of title and risk of loss occur on a bill and hold basis. Hardware products may also be provided as a service when included in a package sold with software and services. In these instances, revenue is recognized in acco</w:t>
      </w:r>
      <w:r>
        <w:rPr>
          <w:rFonts w:ascii="inherit" w:eastAsia="Times New Roman" w:hAnsi="inherit"/>
          <w:sz w:val="20"/>
          <w:szCs w:val="20"/>
        </w:rPr>
        <w:t>rdance with the lease accounting standard and depending on the terms and conditions included in the contract may be either sales-type leases or operating leases. Revenue from hardware sales-type leases is recognized at the beginning of the lease term and r</w:t>
      </w:r>
      <w:r>
        <w:rPr>
          <w:rFonts w:ascii="inherit" w:eastAsia="Times New Roman" w:hAnsi="inherit"/>
          <w:sz w:val="20"/>
          <w:szCs w:val="20"/>
        </w:rPr>
        <w:t>evenue from operating leases is recognized on a straight-line basis over the term of the contract.</w:t>
      </w:r>
    </w:p>
    <w:p w14:paraId="180D1C3F" w14:textId="77777777" w:rsidR="00000000" w:rsidRDefault="001417CD">
      <w:pPr>
        <w:spacing w:line="288" w:lineRule="auto"/>
        <w:jc w:val="both"/>
        <w:divId w:val="286398043"/>
        <w:rPr>
          <w:rFonts w:eastAsia="Times New Roman"/>
          <w:sz w:val="20"/>
          <w:szCs w:val="20"/>
        </w:rPr>
      </w:pPr>
    </w:p>
    <w:p w14:paraId="4A016BB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Software products may be sold as perpetual licenses, term-based licenses and cloud-enabled, software as a service (SaaS).</w:t>
      </w:r>
      <w:r>
        <w:rPr>
          <w:rFonts w:ascii="inherit" w:eastAsia="Times New Roman" w:hAnsi="inherit"/>
          <w:sz w:val="20"/>
          <w:szCs w:val="20"/>
        </w:rPr>
        <w:t xml:space="preserve"> </w:t>
      </w:r>
      <w:r>
        <w:rPr>
          <w:rFonts w:ascii="inherit" w:eastAsia="Times New Roman" w:hAnsi="inherit"/>
          <w:sz w:val="20"/>
          <w:szCs w:val="20"/>
        </w:rPr>
        <w:t>Both perpetual and term-based lic</w:t>
      </w:r>
      <w:r>
        <w:rPr>
          <w:rFonts w:ascii="inherit" w:eastAsia="Times New Roman" w:hAnsi="inherit"/>
          <w:sz w:val="20"/>
          <w:szCs w:val="20"/>
        </w:rPr>
        <w:t>ense revenue are recognized at a point in time when control transfers to the customer and reported within product revenue.</w:t>
      </w:r>
      <w:r>
        <w:rPr>
          <w:rFonts w:ascii="inherit" w:eastAsia="Times New Roman" w:hAnsi="inherit"/>
          <w:sz w:val="20"/>
          <w:szCs w:val="20"/>
        </w:rPr>
        <w:t xml:space="preserve"> </w:t>
      </w:r>
      <w:r>
        <w:rPr>
          <w:rFonts w:ascii="inherit" w:eastAsia="Times New Roman" w:hAnsi="inherit"/>
          <w:sz w:val="20"/>
          <w:szCs w:val="20"/>
        </w:rPr>
        <w:t>Control is typically transferred when the customer takes possession of, or has complete access to, the software.</w:t>
      </w:r>
      <w:r>
        <w:rPr>
          <w:rFonts w:ascii="inherit" w:eastAsia="Times New Roman" w:hAnsi="inherit"/>
          <w:sz w:val="20"/>
          <w:szCs w:val="20"/>
        </w:rPr>
        <w:t xml:space="preserve"> </w:t>
      </w:r>
      <w:r>
        <w:rPr>
          <w:rFonts w:ascii="inherit" w:eastAsia="Times New Roman" w:hAnsi="inherit"/>
          <w:sz w:val="20"/>
          <w:szCs w:val="20"/>
        </w:rPr>
        <w:t>Revenue from term li</w:t>
      </w:r>
      <w:r>
        <w:rPr>
          <w:rFonts w:ascii="inherit" w:eastAsia="Times New Roman" w:hAnsi="inherit"/>
          <w:sz w:val="20"/>
          <w:szCs w:val="20"/>
        </w:rPr>
        <w:t>cense software is recognized for the committed term of the contract (which is typically one month to one year due to customer termination rights). If the amount of consideration the Company expects to be paid in exchange for the licenses depends on custome</w:t>
      </w:r>
      <w:r>
        <w:rPr>
          <w:rFonts w:ascii="inherit" w:eastAsia="Times New Roman" w:hAnsi="inherit"/>
          <w:sz w:val="20"/>
          <w:szCs w:val="20"/>
        </w:rPr>
        <w:t>r usage, revenue is recognized when the usage occurs.</w:t>
      </w:r>
    </w:p>
    <w:p w14:paraId="338E0241" w14:textId="77777777" w:rsidR="00000000" w:rsidRDefault="001417CD">
      <w:pPr>
        <w:spacing w:line="288" w:lineRule="auto"/>
        <w:jc w:val="both"/>
        <w:divId w:val="286398043"/>
        <w:rPr>
          <w:rFonts w:eastAsia="Times New Roman"/>
          <w:sz w:val="20"/>
          <w:szCs w:val="20"/>
        </w:rPr>
      </w:pPr>
    </w:p>
    <w:p w14:paraId="69F948F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Cloud-enabled SaaS primarily consists of fees to provide our customers access to our platform and cloud-based applications.</w:t>
      </w:r>
      <w:r>
        <w:rPr>
          <w:rFonts w:ascii="inherit" w:eastAsia="Times New Roman" w:hAnsi="inherit"/>
          <w:sz w:val="20"/>
          <w:szCs w:val="20"/>
        </w:rPr>
        <w:t xml:space="preserve"> </w:t>
      </w:r>
      <w:r>
        <w:rPr>
          <w:rFonts w:ascii="inherit" w:eastAsia="Times New Roman" w:hAnsi="inherit"/>
          <w:sz w:val="20"/>
          <w:szCs w:val="20"/>
        </w:rPr>
        <w:t>Revenue from SaaS contracts is recognized as variable consideration directly</w:t>
      </w:r>
      <w:r>
        <w:rPr>
          <w:rFonts w:ascii="inherit" w:eastAsia="Times New Roman" w:hAnsi="inherit"/>
          <w:sz w:val="20"/>
          <w:szCs w:val="20"/>
        </w:rPr>
        <w:t xml:space="preserve"> allocated based on customer usage or on a ratable basis over the contract term beginning on the date that our service is made available to the customer.</w:t>
      </w:r>
      <w:r>
        <w:rPr>
          <w:rFonts w:ascii="inherit" w:eastAsia="Times New Roman" w:hAnsi="inherit"/>
          <w:sz w:val="20"/>
          <w:szCs w:val="20"/>
        </w:rPr>
        <w:t xml:space="preserve"> </w:t>
      </w:r>
      <w:r>
        <w:rPr>
          <w:rFonts w:ascii="inherit" w:eastAsia="Times New Roman" w:hAnsi="inherit"/>
          <w:sz w:val="20"/>
          <w:szCs w:val="20"/>
        </w:rPr>
        <w:t>SaaS is reported as part of our services revenue.</w:t>
      </w:r>
    </w:p>
    <w:p w14:paraId="1B71CF6E" w14:textId="77777777" w:rsidR="00000000" w:rsidRDefault="001417CD">
      <w:pPr>
        <w:spacing w:line="288" w:lineRule="auto"/>
        <w:jc w:val="both"/>
        <w:divId w:val="286398043"/>
        <w:rPr>
          <w:rFonts w:eastAsia="Times New Roman"/>
          <w:sz w:val="20"/>
          <w:szCs w:val="20"/>
        </w:rPr>
      </w:pPr>
    </w:p>
    <w:p w14:paraId="782F674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sells some product solutions that include a combination of cloud-enabled SaaS and on-premise term-based software licenses.</w:t>
      </w:r>
      <w:r>
        <w:rPr>
          <w:rFonts w:ascii="inherit" w:eastAsia="Times New Roman" w:hAnsi="inherit"/>
          <w:sz w:val="20"/>
          <w:szCs w:val="20"/>
        </w:rPr>
        <w:t xml:space="preserve"> </w:t>
      </w:r>
      <w:r>
        <w:rPr>
          <w:rFonts w:ascii="inherit" w:eastAsia="Times New Roman" w:hAnsi="inherit"/>
          <w:sz w:val="20"/>
          <w:szCs w:val="20"/>
        </w:rPr>
        <w:t>Significant judgment is required to determine if the products and services represent distinct promises to the customer or</w:t>
      </w:r>
      <w:r>
        <w:rPr>
          <w:rFonts w:ascii="inherit" w:eastAsia="Times New Roman" w:hAnsi="inherit"/>
          <w:sz w:val="20"/>
          <w:szCs w:val="20"/>
        </w:rPr>
        <w:t xml:space="preserve"> if they should be combined into one performance obligation.</w:t>
      </w:r>
      <w:r>
        <w:rPr>
          <w:rFonts w:ascii="inherit" w:eastAsia="Times New Roman" w:hAnsi="inherit"/>
          <w:sz w:val="20"/>
          <w:szCs w:val="20"/>
        </w:rPr>
        <w:t xml:space="preserve"> </w:t>
      </w:r>
      <w:r>
        <w:rPr>
          <w:rFonts w:ascii="inherit" w:eastAsia="Times New Roman" w:hAnsi="inherit"/>
          <w:sz w:val="20"/>
          <w:szCs w:val="20"/>
        </w:rPr>
        <w:t>When they are combined into one performance obligation, revenue is recognized ratably over the subscription period for which the SaaS is provided.</w:t>
      </w:r>
    </w:p>
    <w:p w14:paraId="4D9B0BF4" w14:textId="77777777" w:rsidR="00000000" w:rsidRDefault="001417CD">
      <w:pPr>
        <w:spacing w:line="288" w:lineRule="auto"/>
        <w:jc w:val="both"/>
        <w:divId w:val="286398043"/>
        <w:rPr>
          <w:rFonts w:eastAsia="Times New Roman"/>
          <w:sz w:val="20"/>
          <w:szCs w:val="20"/>
        </w:rPr>
      </w:pPr>
    </w:p>
    <w:p w14:paraId="502669C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to SaaS, our services revenue incl</w:t>
      </w:r>
      <w:r>
        <w:rPr>
          <w:rFonts w:ascii="inherit" w:eastAsia="Times New Roman" w:hAnsi="inherit"/>
          <w:sz w:val="20"/>
          <w:szCs w:val="20"/>
        </w:rPr>
        <w:t>udes professional consulting, installation and maintenance support. Professional consulting primarily consists of software implementation, integration, customization and optimization services. Revenue from professional consulting contracts is recognized wh</w:t>
      </w:r>
      <w:r>
        <w:rPr>
          <w:rFonts w:ascii="inherit" w:eastAsia="Times New Roman" w:hAnsi="inherit"/>
          <w:sz w:val="20"/>
          <w:szCs w:val="20"/>
        </w:rPr>
        <w:t>en the services are completed or customer acceptance of the service is received, if required.</w:t>
      </w:r>
      <w:r>
        <w:rPr>
          <w:rFonts w:ascii="inherit" w:eastAsia="Times New Roman" w:hAnsi="inherit"/>
          <w:sz w:val="20"/>
          <w:szCs w:val="20"/>
        </w:rPr>
        <w:t xml:space="preserve"> </w:t>
      </w:r>
      <w:r>
        <w:rPr>
          <w:rFonts w:ascii="inherit" w:eastAsia="Times New Roman" w:hAnsi="inherit"/>
          <w:sz w:val="20"/>
          <w:szCs w:val="20"/>
        </w:rPr>
        <w:t>For installation and maintenance, control is transferred as the services are provided or ratably over the service period, or, if applicable, after customer accept</w:t>
      </w:r>
      <w:r>
        <w:rPr>
          <w:rFonts w:ascii="inherit" w:eastAsia="Times New Roman" w:hAnsi="inherit"/>
          <w:sz w:val="20"/>
          <w:szCs w:val="20"/>
        </w:rPr>
        <w:t>ance of the service.</w:t>
      </w:r>
      <w:r>
        <w:rPr>
          <w:rFonts w:ascii="inherit" w:eastAsia="Times New Roman" w:hAnsi="inherit"/>
          <w:sz w:val="20"/>
          <w:szCs w:val="20"/>
        </w:rPr>
        <w:t xml:space="preserve"> </w:t>
      </w:r>
      <w:r>
        <w:rPr>
          <w:rFonts w:ascii="inherit" w:eastAsia="Times New Roman" w:hAnsi="inherit"/>
          <w:sz w:val="20"/>
          <w:szCs w:val="20"/>
        </w:rPr>
        <w:t>We apply the</w:t>
      </w:r>
      <w:r>
        <w:rPr>
          <w:rFonts w:ascii="inherit" w:eastAsia="Times New Roman" w:hAnsi="inherit"/>
          <w:sz w:val="20"/>
          <w:szCs w:val="20"/>
        </w:rPr>
        <w:t xml:space="preserve"> </w:t>
      </w:r>
      <w:r>
        <w:rPr>
          <w:rFonts w:ascii="inherit" w:eastAsia="Times New Roman" w:hAnsi="inherit"/>
          <w:sz w:val="20"/>
          <w:szCs w:val="20"/>
        </w:rPr>
        <w:t>‘as invoiced’</w:t>
      </w:r>
      <w:r>
        <w:rPr>
          <w:rFonts w:ascii="inherit" w:eastAsia="Times New Roman" w:hAnsi="inherit"/>
          <w:sz w:val="20"/>
          <w:szCs w:val="20"/>
        </w:rPr>
        <w:t xml:space="preserve"> </w:t>
      </w:r>
      <w:r>
        <w:rPr>
          <w:rFonts w:ascii="inherit" w:eastAsia="Times New Roman" w:hAnsi="inherit"/>
          <w:sz w:val="20"/>
          <w:szCs w:val="20"/>
        </w:rPr>
        <w:t>practical expedient, for performance obligations satisfied over time, if the amount we may invoice corresponds directly with the value to the customer of the Company’s performance to date.  This expedient per</w:t>
      </w:r>
      <w:r>
        <w:rPr>
          <w:rFonts w:ascii="inherit" w:eastAsia="Times New Roman" w:hAnsi="inherit"/>
          <w:sz w:val="20"/>
          <w:szCs w:val="20"/>
        </w:rPr>
        <w:t>mits us to recognize revenue in the amount we invoice the customer.</w:t>
      </w:r>
      <w:r>
        <w:rPr>
          <w:rFonts w:ascii="inherit" w:eastAsia="Times New Roman" w:hAnsi="inherit"/>
          <w:sz w:val="20"/>
          <w:szCs w:val="20"/>
        </w:rPr>
        <w:t xml:space="preserve"> </w:t>
      </w:r>
    </w:p>
    <w:p w14:paraId="6CB4E4D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nature of our arrangements gives rise to several types of variable consideration including service level agreement credits, stock rotation rights, trade-in credits and volume-based re</w:t>
      </w:r>
      <w:r>
        <w:rPr>
          <w:rFonts w:ascii="inherit" w:eastAsia="Times New Roman" w:hAnsi="inherit"/>
          <w:sz w:val="20"/>
          <w:szCs w:val="20"/>
        </w:rPr>
        <w:t>bates. At contract inception, we include this variable consideration in our transaction price when there is a basis to reasonably estimate the amount of the fee and it is probable there will not be a significant reversal.</w:t>
      </w:r>
      <w:r>
        <w:rPr>
          <w:rFonts w:ascii="inherit" w:eastAsia="Times New Roman" w:hAnsi="inherit"/>
          <w:sz w:val="20"/>
          <w:szCs w:val="20"/>
        </w:rPr>
        <w:t xml:space="preserve"> </w:t>
      </w:r>
      <w:r>
        <w:rPr>
          <w:rFonts w:ascii="inherit" w:eastAsia="Times New Roman" w:hAnsi="inherit"/>
          <w:sz w:val="20"/>
          <w:szCs w:val="20"/>
        </w:rPr>
        <w:t>These estimates are generally made</w:t>
      </w:r>
      <w:r>
        <w:rPr>
          <w:rFonts w:ascii="inherit" w:eastAsia="Times New Roman" w:hAnsi="inherit"/>
          <w:sz w:val="20"/>
          <w:szCs w:val="20"/>
        </w:rPr>
        <w:t xml:space="preserve"> using the expected value method and a portfolio approach, based on historical experience, anticipated performance and our best judgment at the time.</w:t>
      </w:r>
      <w:r>
        <w:rPr>
          <w:rFonts w:ascii="inherit" w:eastAsia="Times New Roman" w:hAnsi="inherit"/>
          <w:sz w:val="20"/>
          <w:szCs w:val="20"/>
        </w:rPr>
        <w:t xml:space="preserve"> </w:t>
      </w:r>
      <w:r>
        <w:rPr>
          <w:rFonts w:ascii="inherit" w:eastAsia="Times New Roman" w:hAnsi="inherit"/>
          <w:sz w:val="20"/>
          <w:szCs w:val="20"/>
        </w:rPr>
        <w:t>These estimates are reassessed at each reporting date.</w:t>
      </w:r>
      <w:r>
        <w:rPr>
          <w:rFonts w:ascii="inherit" w:eastAsia="Times New Roman" w:hAnsi="inherit"/>
          <w:sz w:val="20"/>
          <w:szCs w:val="20"/>
        </w:rPr>
        <w:t xml:space="preserve"> </w:t>
      </w:r>
      <w:r>
        <w:rPr>
          <w:rFonts w:ascii="inherit" w:eastAsia="Times New Roman" w:hAnsi="inherit"/>
          <w:sz w:val="20"/>
          <w:szCs w:val="20"/>
        </w:rPr>
        <w:t>Because of our confidence in estimating these amoun</w:t>
      </w:r>
      <w:r>
        <w:rPr>
          <w:rFonts w:ascii="inherit" w:eastAsia="Times New Roman" w:hAnsi="inherit"/>
          <w:sz w:val="20"/>
          <w:szCs w:val="20"/>
        </w:rPr>
        <w:t>ts, they are included in the transaction price of our contracts and the associated remaining performance obligations.</w:t>
      </w:r>
    </w:p>
    <w:p w14:paraId="72BBD50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account for shipping and handling activities related to contracts with customers as costs to fulfill our promise to transfer the associ</w:t>
      </w:r>
      <w:r>
        <w:rPr>
          <w:rFonts w:ascii="inherit" w:eastAsia="Times New Roman" w:hAnsi="inherit"/>
          <w:sz w:val="20"/>
          <w:szCs w:val="20"/>
        </w:rPr>
        <w:t>ated products, rather than as a separate performance obligation. Accordingly, we record amounts billed for shipping and handling costs as a component of net product sales, and classify such costs as a component of cost of products.</w:t>
      </w:r>
    </w:p>
    <w:p w14:paraId="2AE7A3E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Allowance for Doubtful A</w:t>
      </w:r>
      <w:r>
        <w:rPr>
          <w:rFonts w:ascii="inherit" w:eastAsia="Times New Roman" w:hAnsi="inherit"/>
          <w:b/>
          <w:bCs/>
          <w:sz w:val="20"/>
          <w:szCs w:val="20"/>
        </w:rPr>
        <w:t>ccounts</w:t>
      </w:r>
      <w:r>
        <w:rPr>
          <w:rFonts w:ascii="inherit" w:eastAsia="Times New Roman" w:hAnsi="inherit"/>
          <w:b/>
          <w:bCs/>
          <w:sz w:val="20"/>
          <w:szCs w:val="20"/>
        </w:rPr>
        <w:t xml:space="preserve"> </w:t>
      </w:r>
      <w:r>
        <w:rPr>
          <w:rFonts w:ascii="inherit" w:eastAsia="Times New Roman" w:hAnsi="inherit"/>
          <w:sz w:val="20"/>
          <w:szCs w:val="20"/>
        </w:rPr>
        <w:t>We evaluate the collectability of our accounts receivable based on a number of factors. We establish provisions for doubtful accounts using percentages of our accounts receivable balance as an overall proxy to reflect historical average credit loss</w:t>
      </w:r>
      <w:r>
        <w:rPr>
          <w:rFonts w:ascii="inherit" w:eastAsia="Times New Roman" w:hAnsi="inherit"/>
          <w:sz w:val="20"/>
          <w:szCs w:val="20"/>
        </w:rPr>
        <w:t>es and also use management judgment that may include elements that are uncertain, including specific provisions for known issues. The percentages are applied to aged accounts receivable balances. Aged accounts are determined based on the number of days the</w:t>
      </w:r>
      <w:r>
        <w:rPr>
          <w:rFonts w:ascii="inherit" w:eastAsia="Times New Roman" w:hAnsi="inherit"/>
          <w:sz w:val="20"/>
          <w:szCs w:val="20"/>
        </w:rPr>
        <w:t xml:space="preserve"> receivable is outstanding, measured from the date of the invoice, or from the date of revenue recognition. As the age of the receivable increases, the provision percentage also increases. This policy is applied consistently among all of our operating segm</w:t>
      </w:r>
      <w:r>
        <w:rPr>
          <w:rFonts w:ascii="inherit" w:eastAsia="Times New Roman" w:hAnsi="inherit"/>
          <w:sz w:val="20"/>
          <w:szCs w:val="20"/>
        </w:rPr>
        <w:t>ents.</w:t>
      </w:r>
      <w:r>
        <w:rPr>
          <w:rFonts w:ascii="inherit" w:eastAsia="Times New Roman" w:hAnsi="inherit"/>
          <w:sz w:val="20"/>
          <w:szCs w:val="20"/>
        </w:rPr>
        <w:t xml:space="preserve"> </w:t>
      </w:r>
    </w:p>
    <w:p w14:paraId="1387268A" w14:textId="77777777" w:rsidR="00000000" w:rsidRDefault="001417CD">
      <w:pPr>
        <w:divId w:val="1565406893"/>
        <w:rPr>
          <w:rFonts w:eastAsia="Times New Roman"/>
          <w:sz w:val="20"/>
          <w:szCs w:val="20"/>
        </w:rPr>
      </w:pPr>
    </w:p>
    <w:p w14:paraId="42DE4543" w14:textId="77777777" w:rsidR="00000000" w:rsidRDefault="001417CD">
      <w:pPr>
        <w:spacing w:line="288" w:lineRule="auto"/>
        <w:jc w:val="center"/>
        <w:divId w:val="812865817"/>
        <w:rPr>
          <w:rFonts w:eastAsia="Times New Roman"/>
          <w:sz w:val="20"/>
          <w:szCs w:val="20"/>
        </w:rPr>
      </w:pPr>
      <w:r>
        <w:rPr>
          <w:rFonts w:ascii="inherit" w:eastAsia="Times New Roman" w:hAnsi="inherit"/>
          <w:sz w:val="20"/>
          <w:szCs w:val="20"/>
        </w:rPr>
        <w:t>41</w:t>
      </w:r>
    </w:p>
    <w:p w14:paraId="6413FFF7" w14:textId="77777777" w:rsidR="00000000" w:rsidRDefault="001417CD">
      <w:pPr>
        <w:divId w:val="286398043"/>
        <w:rPr>
          <w:rFonts w:eastAsia="Times New Roman"/>
          <w:sz w:val="20"/>
          <w:szCs w:val="20"/>
        </w:rPr>
      </w:pPr>
      <w:r>
        <w:rPr>
          <w:rFonts w:eastAsia="Times New Roman"/>
          <w:sz w:val="20"/>
          <w:szCs w:val="20"/>
        </w:rPr>
        <w:pict w14:anchorId="3156CC41">
          <v:rect id="_x0000_i1070" style="width:0;height:1.5pt" o:hralign="center" o:hrstd="t" o:hr="t" fillcolor="#a0a0a0" stroked="f"/>
        </w:pict>
      </w:r>
    </w:p>
    <w:p w14:paraId="6E4FA4C2" w14:textId="77777777" w:rsidR="00000000" w:rsidRDefault="001417CD">
      <w:pPr>
        <w:spacing w:line="288" w:lineRule="auto"/>
        <w:divId w:val="87280933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0709440" w14:textId="77777777" w:rsidR="00000000" w:rsidRDefault="001417CD">
      <w:pPr>
        <w:spacing w:line="288" w:lineRule="auto"/>
        <w:divId w:val="1396704460"/>
        <w:rPr>
          <w:rFonts w:eastAsia="Times New Roman"/>
          <w:sz w:val="16"/>
          <w:szCs w:val="16"/>
        </w:rPr>
      </w:pPr>
    </w:p>
    <w:p w14:paraId="79F412C5" w14:textId="77777777" w:rsidR="00000000" w:rsidRDefault="001417CD">
      <w:pPr>
        <w:divId w:val="595943146"/>
        <w:rPr>
          <w:rFonts w:eastAsia="Times New Roman"/>
          <w:sz w:val="20"/>
          <w:szCs w:val="20"/>
        </w:rPr>
      </w:pPr>
    </w:p>
    <w:p w14:paraId="23810043" w14:textId="77777777" w:rsidR="00000000" w:rsidRDefault="001417CD">
      <w:pPr>
        <w:spacing w:line="288" w:lineRule="auto"/>
        <w:jc w:val="both"/>
        <w:divId w:val="286398043"/>
        <w:rPr>
          <w:rFonts w:eastAsia="Times New Roman"/>
          <w:sz w:val="20"/>
          <w:szCs w:val="20"/>
        </w:rPr>
      </w:pPr>
    </w:p>
    <w:p w14:paraId="26F3D08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Based on the factors below, we periodically review customer account activity in order to assess the adequacy of the allowances provided for potential losses. Factors include economic conditions and judgments regarding collectability of account balances, ea</w:t>
      </w:r>
      <w:r>
        <w:rPr>
          <w:rFonts w:ascii="inherit" w:eastAsia="Times New Roman" w:hAnsi="inherit"/>
          <w:sz w:val="20"/>
          <w:szCs w:val="20"/>
        </w:rPr>
        <w:t>ch customer’s payment history and creditworthiness.</w:t>
      </w:r>
      <w:r>
        <w:rPr>
          <w:rFonts w:ascii="inherit" w:eastAsia="Times New Roman" w:hAnsi="inherit"/>
          <w:sz w:val="20"/>
          <w:szCs w:val="20"/>
        </w:rPr>
        <w:t xml:space="preserve"> </w:t>
      </w:r>
    </w:p>
    <w:p w14:paraId="72946C43" w14:textId="77777777" w:rsidR="00000000" w:rsidRDefault="001417CD">
      <w:pPr>
        <w:spacing w:line="288" w:lineRule="auto"/>
        <w:jc w:val="both"/>
        <w:divId w:val="286398043"/>
        <w:rPr>
          <w:rFonts w:eastAsia="Times New Roman"/>
          <w:sz w:val="20"/>
          <w:szCs w:val="20"/>
        </w:rPr>
      </w:pPr>
    </w:p>
    <w:p w14:paraId="430A4B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allowance for doubtful accounts was</w:t>
      </w:r>
      <w:r>
        <w:rPr>
          <w:rFonts w:ascii="inherit" w:eastAsia="Times New Roman" w:hAnsi="inherit"/>
          <w:sz w:val="20"/>
          <w:szCs w:val="20"/>
        </w:rPr>
        <w:t xml:space="preserve"> </w:t>
      </w:r>
      <w:r>
        <w:rPr>
          <w:rFonts w:ascii="inherit" w:eastAsia="Times New Roman" w:hAnsi="inherit"/>
          <w:sz w:val="20"/>
          <w:szCs w:val="20"/>
        </w:rPr>
        <w:t>$44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$31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and</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2017. These allowances represent, as a percentage of</w:t>
      </w:r>
      <w:r>
        <w:rPr>
          <w:rFonts w:ascii="inherit" w:eastAsia="Times New Roman" w:hAnsi="inherit"/>
          <w:sz w:val="20"/>
          <w:szCs w:val="20"/>
        </w:rPr>
        <w:t xml:space="preserve"> gross receivables,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14:paraId="7D048B72" w14:textId="77777777" w:rsidR="00000000" w:rsidRDefault="001417CD">
      <w:pPr>
        <w:spacing w:line="288" w:lineRule="auto"/>
        <w:jc w:val="both"/>
        <w:divId w:val="286398043"/>
        <w:rPr>
          <w:rFonts w:eastAsia="Times New Roman"/>
          <w:sz w:val="20"/>
          <w:szCs w:val="20"/>
        </w:rPr>
      </w:pPr>
    </w:p>
    <w:p w14:paraId="32668F7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Given our experience, the reserves for potential losses are considered adequate, but if one or more of our larger customers were to default on its obligations, we could be exposed to pote</w:t>
      </w:r>
      <w:r>
        <w:rPr>
          <w:rFonts w:ascii="inherit" w:eastAsia="Times New Roman" w:hAnsi="inherit"/>
          <w:sz w:val="20"/>
          <w:szCs w:val="20"/>
        </w:rPr>
        <w:t>ntially significant losses in excess of the provisions established. We continually evaluate our reserves for doubtful accounts and economic deterioration could lead to the need to increase our allowances.</w:t>
      </w:r>
      <w:r>
        <w:rPr>
          <w:rFonts w:ascii="inherit" w:eastAsia="Times New Roman" w:hAnsi="inherit"/>
          <w:sz w:val="20"/>
          <w:szCs w:val="20"/>
        </w:rPr>
        <w:t xml:space="preserve"> </w:t>
      </w:r>
    </w:p>
    <w:p w14:paraId="2399EC25" w14:textId="77777777" w:rsidR="00000000" w:rsidRDefault="001417CD">
      <w:pPr>
        <w:spacing w:line="288" w:lineRule="auto"/>
        <w:jc w:val="both"/>
        <w:divId w:val="286398043"/>
        <w:rPr>
          <w:rFonts w:eastAsia="Times New Roman"/>
          <w:sz w:val="20"/>
          <w:szCs w:val="20"/>
        </w:rPr>
      </w:pPr>
    </w:p>
    <w:p w14:paraId="6305183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Inventory Valuation</w:t>
      </w:r>
      <w:r>
        <w:rPr>
          <w:rFonts w:ascii="inherit" w:eastAsia="Times New Roman" w:hAnsi="inherit"/>
          <w:b/>
          <w:bCs/>
          <w:sz w:val="20"/>
          <w:szCs w:val="20"/>
        </w:rPr>
        <w:t xml:space="preserve"> </w:t>
      </w:r>
      <w:r>
        <w:rPr>
          <w:rFonts w:ascii="inherit" w:eastAsia="Times New Roman" w:hAnsi="inherit"/>
          <w:sz w:val="20"/>
          <w:szCs w:val="20"/>
        </w:rPr>
        <w:t>Inventories are stated at th</w:t>
      </w:r>
      <w:r>
        <w:rPr>
          <w:rFonts w:ascii="inherit" w:eastAsia="Times New Roman" w:hAnsi="inherit"/>
          <w:sz w:val="20"/>
          <w:szCs w:val="20"/>
        </w:rPr>
        <w:t>e lower of cost or net realizable value, using the average cost method. Each quarter, we reassess raw materials, work-in-process, parts and finished equipment inventory costs to identify purchase or usage variances from standards, and valuation adjustments</w:t>
      </w:r>
      <w:r>
        <w:rPr>
          <w:rFonts w:ascii="inherit" w:eastAsia="Times New Roman" w:hAnsi="inherit"/>
          <w:sz w:val="20"/>
          <w:szCs w:val="20"/>
        </w:rPr>
        <w:t xml:space="preserve"> are made. Additionally, to properly provide for potential exposure due to slow-moving, excess, obsolete or unusable inventory, inventory values are reduced based on forecasted usage, orders, technological obsolescence and inventory aging. These factors ar</w:t>
      </w:r>
      <w:r>
        <w:rPr>
          <w:rFonts w:ascii="inherit" w:eastAsia="Times New Roman" w:hAnsi="inherit"/>
          <w:sz w:val="20"/>
          <w:szCs w:val="20"/>
        </w:rPr>
        <w:t>e impacted by market conditions, technology changes and changes in strategic direction, and require estimates and management judgment that may include elements that are uncertain. On a quarterly basis, we review the current net realizable value of inventor</w:t>
      </w:r>
      <w:r>
        <w:rPr>
          <w:rFonts w:ascii="inherit" w:eastAsia="Times New Roman" w:hAnsi="inherit"/>
          <w:sz w:val="20"/>
          <w:szCs w:val="20"/>
        </w:rPr>
        <w:t>y and adjust for any inventory exposure due to age or excess of cost over net realizable value.</w:t>
      </w:r>
      <w:r>
        <w:rPr>
          <w:rFonts w:ascii="inherit" w:eastAsia="Times New Roman" w:hAnsi="inherit"/>
          <w:sz w:val="20"/>
          <w:szCs w:val="20"/>
        </w:rPr>
        <w:t xml:space="preserve"> </w:t>
      </w:r>
    </w:p>
    <w:p w14:paraId="557EC87A" w14:textId="77777777" w:rsidR="00000000" w:rsidRDefault="001417CD">
      <w:pPr>
        <w:spacing w:line="288" w:lineRule="auto"/>
        <w:jc w:val="both"/>
        <w:divId w:val="286398043"/>
        <w:rPr>
          <w:rFonts w:eastAsia="Times New Roman"/>
          <w:sz w:val="20"/>
          <w:szCs w:val="20"/>
        </w:rPr>
      </w:pPr>
    </w:p>
    <w:p w14:paraId="7BDDC9A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have inventory in more than 40 countries around the world. We purchase inventory from third party suppliers and manufacture inventory at our plants. This </w:t>
      </w:r>
      <w:r>
        <w:rPr>
          <w:rFonts w:ascii="inherit" w:eastAsia="Times New Roman" w:hAnsi="inherit"/>
          <w:sz w:val="20"/>
          <w:szCs w:val="20"/>
        </w:rPr>
        <w:t>inventory is transferred to our distribution and sales organizations at cost plus a mark-up. This mark-up is referred to as inter-company profit. Each quarter, we review our inventory levels and analyze our inter-company profit to determine the correct amo</w:t>
      </w:r>
      <w:r>
        <w:rPr>
          <w:rFonts w:ascii="inherit" w:eastAsia="Times New Roman" w:hAnsi="inherit"/>
          <w:sz w:val="20"/>
          <w:szCs w:val="20"/>
        </w:rPr>
        <w:t>unt of inter-company profit to eliminate. Key assumptions are made to estimate product gross margins, the product mix of existing inventory balances and current period shipments. Over time, we refine these estimates as facts and circumstances change. If ou</w:t>
      </w:r>
      <w:r>
        <w:rPr>
          <w:rFonts w:ascii="inherit" w:eastAsia="Times New Roman" w:hAnsi="inherit"/>
          <w:sz w:val="20"/>
          <w:szCs w:val="20"/>
        </w:rPr>
        <w:t>r estimates require refinement, our results could be impacted. The policies described are applied consistently across all of our operating segments.</w:t>
      </w:r>
      <w:r>
        <w:rPr>
          <w:rFonts w:ascii="inherit" w:eastAsia="Times New Roman" w:hAnsi="inherit"/>
          <w:sz w:val="20"/>
          <w:szCs w:val="20"/>
        </w:rPr>
        <w:t xml:space="preserve"> </w:t>
      </w:r>
    </w:p>
    <w:p w14:paraId="068D397A" w14:textId="77777777" w:rsidR="00000000" w:rsidRDefault="001417CD">
      <w:pPr>
        <w:spacing w:line="288" w:lineRule="auto"/>
        <w:jc w:val="both"/>
        <w:divId w:val="286398043"/>
        <w:rPr>
          <w:rFonts w:eastAsia="Times New Roman"/>
          <w:sz w:val="20"/>
          <w:szCs w:val="20"/>
        </w:rPr>
      </w:pPr>
    </w:p>
    <w:p w14:paraId="72E2A6E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Warranty Reserves</w:t>
      </w:r>
      <w:r>
        <w:rPr>
          <w:rFonts w:ascii="inherit" w:eastAsia="Times New Roman" w:hAnsi="inherit"/>
          <w:b/>
          <w:bCs/>
          <w:sz w:val="20"/>
          <w:szCs w:val="20"/>
        </w:rPr>
        <w:t xml:space="preserve"> </w:t>
      </w:r>
      <w:r>
        <w:rPr>
          <w:rFonts w:ascii="inherit" w:eastAsia="Times New Roman" w:hAnsi="inherit"/>
          <w:sz w:val="20"/>
          <w:szCs w:val="20"/>
        </w:rPr>
        <w:t>One of our key objectives is to provide superior quality products and services. To tha</w:t>
      </w:r>
      <w:r>
        <w:rPr>
          <w:rFonts w:ascii="inherit" w:eastAsia="Times New Roman" w:hAnsi="inherit"/>
          <w:sz w:val="20"/>
          <w:szCs w:val="20"/>
        </w:rPr>
        <w:t>t end, we provide a standard manufacturer’s warranty typically extending up to 12 months, allowing our customers to seek repair of products under warranty at no additional cost. A corresponding estimated liability for potential warranty costs is recorded a</w:t>
      </w:r>
      <w:r>
        <w:rPr>
          <w:rFonts w:ascii="inherit" w:eastAsia="Times New Roman" w:hAnsi="inherit"/>
          <w:sz w:val="20"/>
          <w:szCs w:val="20"/>
        </w:rPr>
        <w:t>t the time of the sale. We sometimes offer extended warranties in the form of product maintenance services to our customers for purchase. For maintenance contracts that have been combined with product contracts under the revenue guidance, the Company defer</w:t>
      </w:r>
      <w:r>
        <w:rPr>
          <w:rFonts w:ascii="inherit" w:eastAsia="Times New Roman" w:hAnsi="inherit"/>
          <w:sz w:val="20"/>
          <w:szCs w:val="20"/>
        </w:rPr>
        <w:t>s revenue at an amount based on the relative standalone selling price allocation and recognizes the deferred revenue over the service term.</w:t>
      </w:r>
      <w:r>
        <w:rPr>
          <w:rFonts w:ascii="inherit" w:eastAsia="Times New Roman" w:hAnsi="inherit"/>
          <w:sz w:val="20"/>
          <w:szCs w:val="20"/>
        </w:rPr>
        <w:t xml:space="preserve"> </w:t>
      </w:r>
      <w:r>
        <w:rPr>
          <w:rFonts w:ascii="inherit" w:eastAsia="Times New Roman" w:hAnsi="inherit"/>
          <w:sz w:val="20"/>
          <w:szCs w:val="20"/>
        </w:rPr>
        <w:t>For non-combined maintenance contracts, the Company defers the stated amount of the separately priced service and re</w:t>
      </w:r>
      <w:r>
        <w:rPr>
          <w:rFonts w:ascii="inherit" w:eastAsia="Times New Roman" w:hAnsi="inherit"/>
          <w:sz w:val="20"/>
          <w:szCs w:val="20"/>
        </w:rPr>
        <w:t>cognizes the deferred revenue over the service term.</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II of this Report for further information regarding our accounting for extended warra</w:t>
      </w:r>
      <w:r>
        <w:rPr>
          <w:rFonts w:ascii="inherit" w:eastAsia="Times New Roman" w:hAnsi="inherit"/>
          <w:sz w:val="20"/>
          <w:szCs w:val="20"/>
        </w:rPr>
        <w:t>nties.</w:t>
      </w:r>
      <w:r>
        <w:rPr>
          <w:rFonts w:ascii="inherit" w:eastAsia="Times New Roman" w:hAnsi="inherit"/>
          <w:sz w:val="20"/>
          <w:szCs w:val="20"/>
        </w:rPr>
        <w:t xml:space="preserve"> </w:t>
      </w:r>
    </w:p>
    <w:p w14:paraId="7C29E4D9" w14:textId="77777777" w:rsidR="00000000" w:rsidRDefault="001417CD">
      <w:pPr>
        <w:spacing w:line="288" w:lineRule="auto"/>
        <w:jc w:val="both"/>
        <w:divId w:val="286398043"/>
        <w:rPr>
          <w:rFonts w:eastAsia="Times New Roman"/>
          <w:sz w:val="20"/>
          <w:szCs w:val="20"/>
        </w:rPr>
      </w:pPr>
    </w:p>
    <w:p w14:paraId="6E3D5FA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Future warranty obligation costs are based upon historical factors such as labor rates, average repair time, travel time, number of service calls per machine and cost of replacement parts. When a sale is consummated, the total customer revenue is</w:t>
      </w:r>
      <w:r>
        <w:rPr>
          <w:rFonts w:ascii="inherit" w:eastAsia="Times New Roman" w:hAnsi="inherit"/>
          <w:sz w:val="20"/>
          <w:szCs w:val="20"/>
        </w:rPr>
        <w:t xml:space="preserve"> recognized and the associated warranty liability is recorded based upon the estimated cost to provide the service over the warranty period.</w:t>
      </w:r>
      <w:r>
        <w:rPr>
          <w:rFonts w:ascii="inherit" w:eastAsia="Times New Roman" w:hAnsi="inherit"/>
          <w:sz w:val="20"/>
          <w:szCs w:val="20"/>
        </w:rPr>
        <w:t xml:space="preserve"> </w:t>
      </w:r>
    </w:p>
    <w:p w14:paraId="438A74A3" w14:textId="77777777" w:rsidR="00000000" w:rsidRDefault="001417CD">
      <w:pPr>
        <w:spacing w:line="288" w:lineRule="auto"/>
        <w:jc w:val="both"/>
        <w:divId w:val="286398043"/>
        <w:rPr>
          <w:rFonts w:eastAsia="Times New Roman"/>
          <w:sz w:val="20"/>
          <w:szCs w:val="20"/>
        </w:rPr>
      </w:pPr>
    </w:p>
    <w:p w14:paraId="31A9604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Total warranty costs were</w:t>
      </w:r>
      <w:r>
        <w:rPr>
          <w:rFonts w:ascii="inherit" w:eastAsia="Times New Roman" w:hAnsi="inherit"/>
          <w:sz w:val="20"/>
          <w:szCs w:val="20"/>
        </w:rPr>
        <w:t xml:space="preserve"> </w:t>
      </w:r>
      <w:r>
        <w:rPr>
          <w:rFonts w:ascii="inherit" w:eastAsia="Times New Roman" w:hAnsi="inherit"/>
          <w:sz w:val="20"/>
          <w:szCs w:val="20"/>
        </w:rPr>
        <w:t>$37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Warranty costs as a percentage of total product revenue was</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2017. Historically, the principal factor used to estimate our warranty costs has been service calls per machine. Significant changes in this factor could </w:t>
      </w:r>
      <w:r>
        <w:rPr>
          <w:rFonts w:ascii="inherit" w:eastAsia="Times New Roman" w:hAnsi="inherit"/>
          <w:sz w:val="20"/>
          <w:szCs w:val="20"/>
        </w:rPr>
        <w:t>result in actual warranty costs differing from accrued estimates. Although no near-term changes in our estimated warranty reserves are currently anticipated, in the unlikely event of a significant increase in warranty claims by one or more of our larger cu</w:t>
      </w:r>
      <w:r>
        <w:rPr>
          <w:rFonts w:ascii="inherit" w:eastAsia="Times New Roman" w:hAnsi="inherit"/>
          <w:sz w:val="20"/>
          <w:szCs w:val="20"/>
        </w:rPr>
        <w:t>stomers, costs to fulfill warranty obligations would be higher than provisioned, thereby impacting results.</w:t>
      </w:r>
      <w:r>
        <w:rPr>
          <w:rFonts w:ascii="inherit" w:eastAsia="Times New Roman" w:hAnsi="inherit"/>
          <w:sz w:val="20"/>
          <w:szCs w:val="20"/>
        </w:rPr>
        <w:t xml:space="preserve"> </w:t>
      </w:r>
    </w:p>
    <w:p w14:paraId="49DEDC61" w14:textId="77777777" w:rsidR="00000000" w:rsidRDefault="001417CD">
      <w:pPr>
        <w:spacing w:line="288" w:lineRule="auto"/>
        <w:jc w:val="both"/>
        <w:divId w:val="286398043"/>
        <w:rPr>
          <w:rFonts w:eastAsia="Times New Roman"/>
          <w:sz w:val="20"/>
          <w:szCs w:val="20"/>
        </w:rPr>
      </w:pPr>
    </w:p>
    <w:p w14:paraId="05B9609D"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Goodwill</w:t>
      </w:r>
      <w:r>
        <w:rPr>
          <w:rFonts w:ascii="inherit" w:eastAsia="Times New Roman" w:hAnsi="inherit"/>
          <w:b/>
          <w:bCs/>
          <w:sz w:val="20"/>
          <w:szCs w:val="20"/>
        </w:rPr>
        <w:t xml:space="preserve"> </w:t>
      </w:r>
      <w:r>
        <w:rPr>
          <w:rFonts w:ascii="inherit" w:eastAsia="Times New Roman" w:hAnsi="inherit"/>
          <w:sz w:val="20"/>
          <w:szCs w:val="20"/>
        </w:rPr>
        <w:t>Goodwill is tested at the reporting unit level for impairment on an annual basis during the fourth quarter or more frequently if certain</w:t>
      </w:r>
      <w:r>
        <w:rPr>
          <w:rFonts w:ascii="inherit" w:eastAsia="Times New Roman" w:hAnsi="inherit"/>
          <w:sz w:val="20"/>
          <w:szCs w:val="20"/>
        </w:rPr>
        <w:t xml:space="preserve"> events occur indicating that the carrying value of goodwill may be impaired. A significant amount of judgment is involved in determining if an indicator of impairment has occurred. Such indicators may include a decline in expected cash flows, a significan</w:t>
      </w:r>
      <w:r>
        <w:rPr>
          <w:rFonts w:ascii="inherit" w:eastAsia="Times New Roman" w:hAnsi="inherit"/>
          <w:sz w:val="20"/>
          <w:szCs w:val="20"/>
        </w:rPr>
        <w:t>t adverse change in legal factors or in the business climate, a decision to sell a business, unanticipated competition, or slower growth rates, among others.</w:t>
      </w:r>
      <w:r>
        <w:rPr>
          <w:rFonts w:ascii="inherit" w:eastAsia="Times New Roman" w:hAnsi="inherit"/>
          <w:sz w:val="20"/>
          <w:szCs w:val="20"/>
        </w:rPr>
        <w:t xml:space="preserve"> </w:t>
      </w:r>
    </w:p>
    <w:p w14:paraId="33BC25AD" w14:textId="77777777" w:rsidR="00000000" w:rsidRDefault="001417CD">
      <w:pPr>
        <w:spacing w:line="288" w:lineRule="auto"/>
        <w:jc w:val="both"/>
        <w:divId w:val="286398043"/>
        <w:rPr>
          <w:rFonts w:eastAsia="Times New Roman"/>
          <w:sz w:val="20"/>
          <w:szCs w:val="20"/>
        </w:rPr>
      </w:pPr>
    </w:p>
    <w:p w14:paraId="53FE31F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evaluation of goodwill for impairment, we have the option to perform a qualitative asses</w:t>
      </w:r>
      <w:r>
        <w:rPr>
          <w:rFonts w:ascii="inherit" w:eastAsia="Times New Roman" w:hAnsi="inherit"/>
          <w:sz w:val="20"/>
          <w:szCs w:val="20"/>
        </w:rPr>
        <w:t>sment to determine whether further impairment testing is necessary or to perform a quantitative assessment by comparing the fair value of a reporting unit to its carrying</w:t>
      </w:r>
      <w:r>
        <w:rPr>
          <w:rFonts w:ascii="inherit" w:eastAsia="Times New Roman" w:hAnsi="inherit"/>
          <w:sz w:val="20"/>
          <w:szCs w:val="20"/>
        </w:rPr>
        <w:t xml:space="preserve"> </w:t>
      </w:r>
    </w:p>
    <w:p w14:paraId="59D0B670" w14:textId="77777777" w:rsidR="00000000" w:rsidRDefault="001417CD">
      <w:pPr>
        <w:divId w:val="1283000131"/>
        <w:rPr>
          <w:rFonts w:eastAsia="Times New Roman"/>
          <w:sz w:val="20"/>
          <w:szCs w:val="20"/>
        </w:rPr>
      </w:pPr>
    </w:p>
    <w:p w14:paraId="36F3C65F" w14:textId="77777777" w:rsidR="00000000" w:rsidRDefault="001417CD">
      <w:pPr>
        <w:spacing w:line="288" w:lineRule="auto"/>
        <w:jc w:val="center"/>
        <w:divId w:val="461265879"/>
        <w:rPr>
          <w:rFonts w:eastAsia="Times New Roman"/>
          <w:sz w:val="20"/>
          <w:szCs w:val="20"/>
        </w:rPr>
      </w:pPr>
      <w:r>
        <w:rPr>
          <w:rFonts w:ascii="inherit" w:eastAsia="Times New Roman" w:hAnsi="inherit"/>
          <w:sz w:val="20"/>
          <w:szCs w:val="20"/>
        </w:rPr>
        <w:t>42</w:t>
      </w:r>
    </w:p>
    <w:p w14:paraId="410E02A1" w14:textId="77777777" w:rsidR="00000000" w:rsidRDefault="001417CD">
      <w:pPr>
        <w:divId w:val="286398043"/>
        <w:rPr>
          <w:rFonts w:eastAsia="Times New Roman"/>
          <w:sz w:val="20"/>
          <w:szCs w:val="20"/>
        </w:rPr>
      </w:pPr>
      <w:r>
        <w:rPr>
          <w:rFonts w:eastAsia="Times New Roman"/>
          <w:sz w:val="20"/>
          <w:szCs w:val="20"/>
        </w:rPr>
        <w:pict w14:anchorId="69E69E78">
          <v:rect id="_x0000_i1071" style="width:0;height:1.5pt" o:hralign="center" o:hrstd="t" o:hr="t" fillcolor="#a0a0a0" stroked="f"/>
        </w:pict>
      </w:r>
    </w:p>
    <w:p w14:paraId="5187A557" w14:textId="77777777" w:rsidR="00000000" w:rsidRDefault="001417CD">
      <w:pPr>
        <w:spacing w:line="288" w:lineRule="auto"/>
        <w:divId w:val="194742163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BDEE60D" w14:textId="77777777" w:rsidR="00000000" w:rsidRDefault="001417CD">
      <w:pPr>
        <w:spacing w:line="288" w:lineRule="auto"/>
        <w:divId w:val="1855803663"/>
        <w:rPr>
          <w:rFonts w:eastAsia="Times New Roman"/>
          <w:sz w:val="16"/>
          <w:szCs w:val="16"/>
        </w:rPr>
      </w:pPr>
    </w:p>
    <w:p w14:paraId="112C6CB3" w14:textId="77777777" w:rsidR="00000000" w:rsidRDefault="001417CD">
      <w:pPr>
        <w:divId w:val="183137874"/>
        <w:rPr>
          <w:rFonts w:eastAsia="Times New Roman"/>
          <w:sz w:val="20"/>
          <w:szCs w:val="20"/>
        </w:rPr>
      </w:pPr>
    </w:p>
    <w:p w14:paraId="7052B8A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amount, including goodwill. Under the qualitative assessment, an entity is not required to calculate the fair value of a reporting unit unless the entity determines that it is more likely than not that its fair value is less than its carrying amount. If un</w:t>
      </w:r>
      <w:r>
        <w:rPr>
          <w:rFonts w:ascii="inherit" w:eastAsia="Times New Roman" w:hAnsi="inherit"/>
          <w:sz w:val="20"/>
          <w:szCs w:val="20"/>
        </w:rPr>
        <w:t>der the quantitative assessment the fair value of a reporting unit is less than its carrying amount, then the amount of the impairment loss, if any, is determined based on the amount by which the carrying amount exceeds the fair value up to the total value</w:t>
      </w:r>
      <w:r>
        <w:rPr>
          <w:rFonts w:ascii="inherit" w:eastAsia="Times New Roman" w:hAnsi="inherit"/>
          <w:sz w:val="20"/>
          <w:szCs w:val="20"/>
        </w:rPr>
        <w:t xml:space="preserve"> of goodwill assigned to the reporting unit.</w:t>
      </w:r>
      <w:r>
        <w:rPr>
          <w:rFonts w:ascii="inherit" w:eastAsia="Times New Roman" w:hAnsi="inherit"/>
          <w:sz w:val="20"/>
          <w:szCs w:val="20"/>
        </w:rPr>
        <w:t xml:space="preserve"> </w:t>
      </w:r>
      <w:r>
        <w:rPr>
          <w:rFonts w:ascii="inherit" w:eastAsia="Times New Roman" w:hAnsi="inherit"/>
          <w:sz w:val="20"/>
          <w:szCs w:val="20"/>
        </w:rPr>
        <w:t>Fair values of the reporting units are estimated using a weighted methodology considering the output from both the income and market approaches. The income approach incorporates the use of a discounted cash flow</w:t>
      </w:r>
      <w:r>
        <w:rPr>
          <w:rFonts w:ascii="inherit" w:eastAsia="Times New Roman" w:hAnsi="inherit"/>
          <w:sz w:val="20"/>
          <w:szCs w:val="20"/>
        </w:rPr>
        <w:t xml:space="preserve"> (DCF) analysis. A number of significant assumptions and estimates are involved in the application of the DCF model to forecast operating cash flows, including revenue growth, operating income margin and discount rate. Several of these assumptions vary amo</w:t>
      </w:r>
      <w:r>
        <w:rPr>
          <w:rFonts w:ascii="inherit" w:eastAsia="Times New Roman" w:hAnsi="inherit"/>
          <w:sz w:val="20"/>
          <w:szCs w:val="20"/>
        </w:rPr>
        <w:t>ng reporting units. The cash flow forecasts are generally based on approved strategic operating plans. The market approach is performed using the Guideline Public Companies (GPC) method which is based on earnings multiple data.</w:t>
      </w:r>
      <w:r>
        <w:rPr>
          <w:rFonts w:ascii="inherit" w:eastAsia="Times New Roman" w:hAnsi="inherit"/>
          <w:sz w:val="20"/>
          <w:szCs w:val="20"/>
        </w:rPr>
        <w:t xml:space="preserve"> </w:t>
      </w:r>
      <w:r>
        <w:rPr>
          <w:rFonts w:ascii="inherit" w:eastAsia="Times New Roman" w:hAnsi="inherit"/>
          <w:sz w:val="20"/>
          <w:szCs w:val="20"/>
        </w:rPr>
        <w:t xml:space="preserve">We perform a reconciliation </w:t>
      </w:r>
      <w:r>
        <w:rPr>
          <w:rFonts w:ascii="inherit" w:eastAsia="Times New Roman" w:hAnsi="inherit"/>
          <w:sz w:val="20"/>
          <w:szCs w:val="20"/>
        </w:rPr>
        <w:t>between our market capitalization and our estimate of the aggregate fair value of the reporting units, including consideration of a control premium.</w:t>
      </w:r>
    </w:p>
    <w:p w14:paraId="3084117A" w14:textId="77777777" w:rsidR="00000000" w:rsidRDefault="001417CD">
      <w:pPr>
        <w:spacing w:line="288" w:lineRule="auto"/>
        <w:divId w:val="1083644130"/>
        <w:rPr>
          <w:rFonts w:eastAsia="Times New Roman"/>
          <w:sz w:val="20"/>
          <w:szCs w:val="20"/>
        </w:rPr>
      </w:pPr>
    </w:p>
    <w:p w14:paraId="559F518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Valuation of Long-lived Assets and Amortizable Other Intangible Assets</w:t>
      </w:r>
      <w:r>
        <w:rPr>
          <w:rFonts w:ascii="inherit" w:eastAsia="Times New Roman" w:hAnsi="inherit"/>
          <w:b/>
          <w:bCs/>
          <w:sz w:val="20"/>
          <w:szCs w:val="20"/>
        </w:rPr>
        <w:t xml:space="preserve"> </w:t>
      </w:r>
      <w:r>
        <w:rPr>
          <w:rFonts w:ascii="inherit" w:eastAsia="Times New Roman" w:hAnsi="inherit"/>
          <w:sz w:val="20"/>
          <w:szCs w:val="20"/>
        </w:rPr>
        <w:t>We perform impairment tests for ou</w:t>
      </w:r>
      <w:r>
        <w:rPr>
          <w:rFonts w:ascii="inherit" w:eastAsia="Times New Roman" w:hAnsi="inherit"/>
          <w:sz w:val="20"/>
          <w:szCs w:val="20"/>
        </w:rPr>
        <w:t>r long-lived assets if an event or circumstance indicates that the carrying amount of our long-lived assets may not be recoverable. In response to changes in industry and market conditions, we may also strategically realign our resources and consider restr</w:t>
      </w:r>
      <w:r>
        <w:rPr>
          <w:rFonts w:ascii="inherit" w:eastAsia="Times New Roman" w:hAnsi="inherit"/>
          <w:sz w:val="20"/>
          <w:szCs w:val="20"/>
        </w:rPr>
        <w:t>ucturing, disposing of, or otherwise exiting businesses. Such activities could result in impairment of our long-lived assets or other intangible assets. We also are subject to the possibility of impairment of long-lived assets arising in the ordinary cours</w:t>
      </w:r>
      <w:r>
        <w:rPr>
          <w:rFonts w:ascii="inherit" w:eastAsia="Times New Roman" w:hAnsi="inherit"/>
          <w:sz w:val="20"/>
          <w:szCs w:val="20"/>
        </w:rPr>
        <w:t xml:space="preserve">e of business. We consider the likelihood of impairment if certain events occur indicating that the carrying value of the long-lived assets may be impaired and we may recognize impairment if the carrying amount of a long-lived asset or intangible asset is </w:t>
      </w:r>
      <w:r>
        <w:rPr>
          <w:rFonts w:ascii="inherit" w:eastAsia="Times New Roman" w:hAnsi="inherit"/>
          <w:sz w:val="20"/>
          <w:szCs w:val="20"/>
        </w:rPr>
        <w:t xml:space="preserve">not recoverable from its undiscounted cash flows. Impairment is measured as the difference between the carrying amount and the fair value of the asset. We use both the income approach and market approach to estimate fair value. Our estimates of fair value </w:t>
      </w:r>
      <w:r>
        <w:rPr>
          <w:rFonts w:ascii="inherit" w:eastAsia="Times New Roman" w:hAnsi="inherit"/>
          <w:sz w:val="20"/>
          <w:szCs w:val="20"/>
        </w:rPr>
        <w:t>are subject to a high degree of judgment since they include a long-term forecast of future operations. Accordingly, any value ultimately derived from our long-lived assets may differ from our estimate of fair value.</w:t>
      </w:r>
      <w:r>
        <w:rPr>
          <w:rFonts w:ascii="inherit" w:eastAsia="Times New Roman" w:hAnsi="inherit"/>
          <w:sz w:val="20"/>
          <w:szCs w:val="20"/>
        </w:rPr>
        <w:t xml:space="preserve"> </w:t>
      </w:r>
    </w:p>
    <w:p w14:paraId="5C08A56D" w14:textId="77777777" w:rsidR="00000000" w:rsidRDefault="001417CD">
      <w:pPr>
        <w:spacing w:line="288" w:lineRule="auto"/>
        <w:jc w:val="both"/>
        <w:divId w:val="286398043"/>
        <w:rPr>
          <w:rFonts w:eastAsia="Times New Roman"/>
          <w:sz w:val="20"/>
          <w:szCs w:val="20"/>
        </w:rPr>
      </w:pPr>
    </w:p>
    <w:p w14:paraId="52BF359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Pension, Postretirement and Postemplo</w:t>
      </w:r>
      <w:r>
        <w:rPr>
          <w:rFonts w:ascii="inherit" w:eastAsia="Times New Roman" w:hAnsi="inherit"/>
          <w:b/>
          <w:bCs/>
          <w:sz w:val="20"/>
          <w:szCs w:val="20"/>
        </w:rPr>
        <w:t>yment Benefits</w:t>
      </w:r>
      <w:r>
        <w:rPr>
          <w:rFonts w:ascii="inherit" w:eastAsia="Times New Roman" w:hAnsi="inherit"/>
          <w:b/>
          <w:bCs/>
          <w:sz w:val="20"/>
          <w:szCs w:val="20"/>
        </w:rPr>
        <w:t xml:space="preserve"> </w:t>
      </w:r>
      <w:r>
        <w:rPr>
          <w:rFonts w:ascii="inherit" w:eastAsia="Times New Roman" w:hAnsi="inherit"/>
          <w:sz w:val="20"/>
          <w:szCs w:val="20"/>
        </w:rPr>
        <w:t>We sponsor domestic and foreign defined benefit pension and postemployment plans as well as domestic postretirement plans. As a result, we have significant pension, postretirement and postemployment benefit costs, which are developed from ac</w:t>
      </w:r>
      <w:r>
        <w:rPr>
          <w:rFonts w:ascii="inherit" w:eastAsia="Times New Roman" w:hAnsi="inherit"/>
          <w:sz w:val="20"/>
          <w:szCs w:val="20"/>
        </w:rPr>
        <w:t xml:space="preserve">tuarial valuations. Actuarial assumptions attempt to anticipate future events and are used in calculating the expense and liability relating to these plans. These factors include assumptions we make about interest rates, expected investment return on plan </w:t>
      </w:r>
      <w:r>
        <w:rPr>
          <w:rFonts w:ascii="inherit" w:eastAsia="Times New Roman" w:hAnsi="inherit"/>
          <w:sz w:val="20"/>
          <w:szCs w:val="20"/>
        </w:rPr>
        <w:t>assets, rate of increase in healthcare costs, involuntary turnover rates, and rates of future compensation increases. In addition, our actuarial consultants advise us about subjective factors such as withdrawal rates and mortality rates to use in our valua</w:t>
      </w:r>
      <w:r>
        <w:rPr>
          <w:rFonts w:ascii="inherit" w:eastAsia="Times New Roman" w:hAnsi="inherit"/>
          <w:sz w:val="20"/>
          <w:szCs w:val="20"/>
        </w:rPr>
        <w:t>tions. We generally review and update these assumptions on an annual basis at the beginning of each fiscal year. We are required to consider current market conditions, including changes in interest rates, in making these assumptions. The actuarial assumpti</w:t>
      </w:r>
      <w:r>
        <w:rPr>
          <w:rFonts w:ascii="inherit" w:eastAsia="Times New Roman" w:hAnsi="inherit"/>
          <w:sz w:val="20"/>
          <w:szCs w:val="20"/>
        </w:rPr>
        <w:t xml:space="preserve">ons that we use may differ materially from actual results due to changing market and economic conditions, higher or lower withdrawal rates, or longer or shorter life spans of participants. These differences may result in a significant impact to the amount </w:t>
      </w:r>
      <w:r>
        <w:rPr>
          <w:rFonts w:ascii="inherit" w:eastAsia="Times New Roman" w:hAnsi="inherit"/>
          <w:sz w:val="20"/>
          <w:szCs w:val="20"/>
        </w:rPr>
        <w:t xml:space="preserve">of pension, postretirement or postemployment benefits expense we have recorded or may record. Ongoing pension, postemployment and postretirement expense impacts all of our segments. Pension mark-to-market adjustments, settlements, curtailments and special </w:t>
      </w:r>
      <w:r>
        <w:rPr>
          <w:rFonts w:ascii="inherit" w:eastAsia="Times New Roman" w:hAnsi="inherit"/>
          <w:sz w:val="20"/>
          <w:szCs w:val="20"/>
        </w:rPr>
        <w:t>termination benefits are excluded from our segment results as those items are not included in the evaluation of segment performance. See</w:t>
      </w:r>
      <w:r>
        <w:rPr>
          <w:rFonts w:ascii="inherit" w:eastAsia="Times New Roman" w:hAnsi="inherit"/>
          <w:sz w:val="20"/>
          <w:szCs w:val="20"/>
        </w:rPr>
        <w:t xml:space="preserve"> </w:t>
      </w:r>
      <w:r>
        <w:rPr>
          <w:rFonts w:ascii="inherit" w:eastAsia="Times New Roman" w:hAnsi="inherit"/>
          <w:sz w:val="20"/>
          <w:szCs w:val="20"/>
        </w:rPr>
        <w:t>Note 4, "Segment Information and Concentrations,"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w:t>
      </w:r>
      <w:r>
        <w:rPr>
          <w:rFonts w:ascii="inherit" w:eastAsia="Times New Roman" w:hAnsi="inherit"/>
          <w:sz w:val="20"/>
          <w:szCs w:val="20"/>
        </w:rPr>
        <w:t>I of this Report for a reconciliation of our segment results to income from operations.</w:t>
      </w:r>
      <w:r>
        <w:rPr>
          <w:rFonts w:ascii="inherit" w:eastAsia="Times New Roman" w:hAnsi="inherit"/>
          <w:sz w:val="20"/>
          <w:szCs w:val="20"/>
        </w:rPr>
        <w:t xml:space="preserve"> </w:t>
      </w:r>
    </w:p>
    <w:p w14:paraId="0C76D5E5" w14:textId="77777777" w:rsidR="00000000" w:rsidRDefault="001417CD">
      <w:pPr>
        <w:spacing w:line="288" w:lineRule="auto"/>
        <w:jc w:val="both"/>
        <w:divId w:val="286398043"/>
        <w:rPr>
          <w:rFonts w:eastAsia="Times New Roman"/>
          <w:sz w:val="20"/>
          <w:szCs w:val="20"/>
        </w:rPr>
      </w:pPr>
    </w:p>
    <w:p w14:paraId="45F859F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key assumptions used in developing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expense were discount rates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for our U.S. pension plan 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for our postretirement plan, and an expected r</w:t>
      </w:r>
      <w:r>
        <w:rPr>
          <w:rFonts w:ascii="inherit" w:eastAsia="Times New Roman" w:hAnsi="inherit"/>
          <w:sz w:val="20"/>
          <w:szCs w:val="20"/>
        </w:rPr>
        <w:t>eturn on assets assumption of</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for our U.S. pension plan in</w:t>
      </w:r>
      <w:r>
        <w:rPr>
          <w:rFonts w:ascii="inherit" w:eastAsia="Times New Roman" w:hAnsi="inherit"/>
          <w:sz w:val="20"/>
          <w:szCs w:val="20"/>
        </w:rPr>
        <w:t xml:space="preserve"> </w:t>
      </w:r>
      <w:r>
        <w:rPr>
          <w:rFonts w:ascii="inherit" w:eastAsia="Times New Roman" w:hAnsi="inherit"/>
          <w:sz w:val="20"/>
          <w:szCs w:val="20"/>
        </w:rPr>
        <w:t>2019. The U.S. plan represented</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of the pension obligation and 100% of the postretirement plan obligation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color w:val="330E74"/>
          <w:sz w:val="20"/>
          <w:szCs w:val="20"/>
        </w:rPr>
        <w:t>.</w:t>
      </w:r>
      <w:r>
        <w:rPr>
          <w:rFonts w:ascii="inherit" w:eastAsia="Times New Roman" w:hAnsi="inherit"/>
          <w:sz w:val="20"/>
          <w:szCs w:val="20"/>
        </w:rPr>
        <w:t xml:space="preserve"> </w:t>
      </w:r>
      <w:r>
        <w:rPr>
          <w:rFonts w:ascii="inherit" w:eastAsia="Times New Roman" w:hAnsi="inherit"/>
          <w:sz w:val="20"/>
          <w:szCs w:val="20"/>
        </w:rPr>
        <w:t xml:space="preserve">Holding all other assumptions constant, a 0.25% change in </w:t>
      </w:r>
      <w:r>
        <w:rPr>
          <w:rFonts w:ascii="inherit" w:eastAsia="Times New Roman" w:hAnsi="inherit"/>
          <w:sz w:val="20"/>
          <w:szCs w:val="20"/>
        </w:rPr>
        <w:t>the discount rate used for the U.S. plan would have increased or decreased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ongoing pension expense by approximately $2 million and would have had an immaterial impact on 2019 postretirement income. A 0.25% change in the expected rate of return on plan</w:t>
      </w:r>
      <w:r>
        <w:rPr>
          <w:rFonts w:ascii="inherit" w:eastAsia="Times New Roman" w:hAnsi="inherit"/>
          <w:sz w:val="20"/>
          <w:szCs w:val="20"/>
        </w:rPr>
        <w:t xml:space="preserve"> assets assumption for the U.S. pension plan would have increased or decreased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ongoing pension expense by approximately $3 million.</w:t>
      </w:r>
      <w:r>
        <w:rPr>
          <w:rFonts w:ascii="inherit" w:eastAsia="Times New Roman" w:hAnsi="inherit"/>
          <w:sz w:val="20"/>
          <w:szCs w:val="20"/>
        </w:rPr>
        <w:t xml:space="preserve"> </w:t>
      </w:r>
      <w:r>
        <w:rPr>
          <w:rFonts w:ascii="inherit" w:eastAsia="Times New Roman" w:hAnsi="inherit"/>
          <w:sz w:val="20"/>
          <w:szCs w:val="20"/>
        </w:rPr>
        <w:t>Our expected return on plan assets has historically been and will likely continue to be material to net income. For</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0, we intend to use discount rates of</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in determining the U.S. pension and postretirement expense, respectively. We intend to use an expected rate of return on assets assumption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for the U.S. pension plan.</w:t>
      </w:r>
      <w:r>
        <w:rPr>
          <w:rFonts w:ascii="inherit" w:eastAsia="Times New Roman" w:hAnsi="inherit"/>
          <w:sz w:val="20"/>
          <w:szCs w:val="20"/>
        </w:rPr>
        <w:t xml:space="preserve"> </w:t>
      </w:r>
    </w:p>
    <w:p w14:paraId="63A0B6F7" w14:textId="77777777" w:rsidR="00000000" w:rsidRDefault="001417CD">
      <w:pPr>
        <w:spacing w:line="288" w:lineRule="auto"/>
        <w:jc w:val="both"/>
        <w:divId w:val="286398043"/>
        <w:rPr>
          <w:rFonts w:eastAsia="Times New Roman"/>
          <w:sz w:val="20"/>
          <w:szCs w:val="20"/>
        </w:rPr>
      </w:pPr>
    </w:p>
    <w:p w14:paraId="2798183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recognize additional cha</w:t>
      </w:r>
      <w:r>
        <w:rPr>
          <w:rFonts w:ascii="inherit" w:eastAsia="Times New Roman" w:hAnsi="inherit"/>
          <w:sz w:val="20"/>
          <w:szCs w:val="20"/>
        </w:rPr>
        <w:t>nges in the fair value of plan assets and net actuarial gains or losses of our pension plans upon remeasurement, which occurs at least annually in the fourth quarter of each year. The remaining components of pension expense, primarily net service cost, int</w:t>
      </w:r>
      <w:r>
        <w:rPr>
          <w:rFonts w:ascii="inherit" w:eastAsia="Times New Roman" w:hAnsi="inherit"/>
          <w:sz w:val="20"/>
          <w:szCs w:val="20"/>
        </w:rPr>
        <w:t>erest cost, and the expected return on plan assets, are recorded on a quarterly basis as ongoing pension expense. While it is required that we review our actuarial assumptions each year at the measurement date, we generally do not change them between measu</w:t>
      </w:r>
      <w:r>
        <w:rPr>
          <w:rFonts w:ascii="inherit" w:eastAsia="Times New Roman" w:hAnsi="inherit"/>
          <w:sz w:val="20"/>
          <w:szCs w:val="20"/>
        </w:rPr>
        <w:t>rement dates. We use a measurement date of December 31 for all of our plans. Changes in assumptions or asset values may have a significant effect on the annual measurement of expense or income in the fourth quarter.</w:t>
      </w:r>
    </w:p>
    <w:p w14:paraId="10E4F050" w14:textId="77777777" w:rsidR="00000000" w:rsidRDefault="001417CD">
      <w:pPr>
        <w:spacing w:line="288" w:lineRule="auto"/>
        <w:jc w:val="both"/>
        <w:divId w:val="286398043"/>
        <w:rPr>
          <w:rFonts w:eastAsia="Times New Roman"/>
          <w:sz w:val="20"/>
          <w:szCs w:val="20"/>
        </w:rPr>
      </w:pPr>
    </w:p>
    <w:p w14:paraId="39E3DEBE" w14:textId="77777777" w:rsidR="00000000" w:rsidRDefault="001417CD">
      <w:pPr>
        <w:divId w:val="491796240"/>
        <w:rPr>
          <w:rFonts w:eastAsia="Times New Roman"/>
          <w:sz w:val="20"/>
          <w:szCs w:val="20"/>
        </w:rPr>
      </w:pPr>
    </w:p>
    <w:p w14:paraId="75E4E2E8" w14:textId="77777777" w:rsidR="00000000" w:rsidRDefault="001417CD">
      <w:pPr>
        <w:spacing w:line="288" w:lineRule="auto"/>
        <w:jc w:val="center"/>
        <w:divId w:val="2129887066"/>
        <w:rPr>
          <w:rFonts w:eastAsia="Times New Roman"/>
          <w:sz w:val="20"/>
          <w:szCs w:val="20"/>
        </w:rPr>
      </w:pPr>
      <w:r>
        <w:rPr>
          <w:rFonts w:ascii="inherit" w:eastAsia="Times New Roman" w:hAnsi="inherit"/>
          <w:sz w:val="20"/>
          <w:szCs w:val="20"/>
        </w:rPr>
        <w:t>43</w:t>
      </w:r>
    </w:p>
    <w:p w14:paraId="68E1CDD9" w14:textId="77777777" w:rsidR="00000000" w:rsidRDefault="001417CD">
      <w:pPr>
        <w:divId w:val="286398043"/>
        <w:rPr>
          <w:rFonts w:eastAsia="Times New Roman"/>
          <w:sz w:val="20"/>
          <w:szCs w:val="20"/>
        </w:rPr>
      </w:pPr>
      <w:r>
        <w:rPr>
          <w:rFonts w:eastAsia="Times New Roman"/>
          <w:sz w:val="20"/>
          <w:szCs w:val="20"/>
        </w:rPr>
        <w:pict w14:anchorId="4F5A5F06">
          <v:rect id="_x0000_i1072" style="width:0;height:1.5pt" o:hralign="center" o:hrstd="t" o:hr="t" fillcolor="#a0a0a0" stroked="f"/>
        </w:pict>
      </w:r>
    </w:p>
    <w:p w14:paraId="39A2E981" w14:textId="77777777" w:rsidR="00000000" w:rsidRDefault="001417CD">
      <w:pPr>
        <w:spacing w:line="288" w:lineRule="auto"/>
        <w:divId w:val="137877264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9E4D461" w14:textId="77777777" w:rsidR="00000000" w:rsidRDefault="001417CD">
      <w:pPr>
        <w:spacing w:line="288" w:lineRule="auto"/>
        <w:divId w:val="1165707189"/>
        <w:rPr>
          <w:rFonts w:eastAsia="Times New Roman"/>
          <w:sz w:val="16"/>
          <w:szCs w:val="16"/>
        </w:rPr>
      </w:pPr>
    </w:p>
    <w:p w14:paraId="1AB450E7" w14:textId="77777777" w:rsidR="00000000" w:rsidRDefault="001417CD">
      <w:pPr>
        <w:divId w:val="413205685"/>
        <w:rPr>
          <w:rFonts w:eastAsia="Times New Roman"/>
          <w:sz w:val="20"/>
          <w:szCs w:val="20"/>
        </w:rPr>
      </w:pPr>
    </w:p>
    <w:p w14:paraId="1290623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most significant assumption used in developing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postemployment plan expense is the assumed rate of involuntary turnover of</w:t>
      </w:r>
      <w:r>
        <w:rPr>
          <w:rFonts w:ascii="inherit" w:eastAsia="Times New Roman" w:hAnsi="inherit"/>
          <w:sz w:val="20"/>
          <w:szCs w:val="20"/>
        </w:rPr>
        <w:t xml:space="preserve"> </w:t>
      </w:r>
      <w:r>
        <w:rPr>
          <w:rFonts w:ascii="inherit" w:eastAsia="Times New Roman" w:hAnsi="inherit"/>
          <w:sz w:val="20"/>
          <w:szCs w:val="20"/>
        </w:rPr>
        <w:t>4.3%. The involuntary turnover rate is based on historical trends and projections of involuntary turnover in the future. A 0.25% change in the rate of involuntary turnover would hav</w:t>
      </w:r>
      <w:r>
        <w:rPr>
          <w:rFonts w:ascii="inherit" w:eastAsia="Times New Roman" w:hAnsi="inherit"/>
          <w:sz w:val="20"/>
          <w:szCs w:val="20"/>
        </w:rPr>
        <w:t>e increased or decreased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expense by approximately</w:t>
      </w:r>
      <w:r>
        <w:rPr>
          <w:rFonts w:ascii="inherit" w:eastAsia="Times New Roman" w:hAnsi="inherit"/>
          <w:sz w:val="20"/>
          <w:szCs w:val="20"/>
        </w:rPr>
        <w:t xml:space="preserve"> </w:t>
      </w:r>
      <w:r>
        <w:rPr>
          <w:rFonts w:ascii="inherit" w:eastAsia="Times New Roman" w:hAnsi="inherit"/>
          <w:sz w:val="20"/>
          <w:szCs w:val="20"/>
        </w:rPr>
        <w:t xml:space="preserve">$2 million. The sensitivity of the assumptions described above is specific to each individual plan and not to our pension, postretirement and postemployment plans in the aggregate. We intend to use an </w:t>
      </w:r>
      <w:r>
        <w:rPr>
          <w:rFonts w:ascii="inherit" w:eastAsia="Times New Roman" w:hAnsi="inherit"/>
          <w:sz w:val="20"/>
          <w:szCs w:val="20"/>
        </w:rPr>
        <w:t>involuntary turnover assumption of</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in determining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postemployment expense.</w:t>
      </w:r>
    </w:p>
    <w:p w14:paraId="4814CFF1" w14:textId="77777777" w:rsidR="00000000" w:rsidRDefault="001417CD">
      <w:pPr>
        <w:spacing w:line="288" w:lineRule="auto"/>
        <w:jc w:val="both"/>
        <w:divId w:val="286398043"/>
        <w:rPr>
          <w:rFonts w:eastAsia="Times New Roman"/>
          <w:sz w:val="20"/>
          <w:szCs w:val="20"/>
        </w:rPr>
      </w:pPr>
    </w:p>
    <w:p w14:paraId="617A22F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Environmental and Legal Contingencies</w:t>
      </w:r>
      <w:r>
        <w:rPr>
          <w:rFonts w:ascii="inherit" w:eastAsia="Times New Roman" w:hAnsi="inherit"/>
          <w:b/>
          <w:bCs/>
          <w:sz w:val="20"/>
          <w:szCs w:val="20"/>
        </w:rPr>
        <w:t xml:space="preserve"> </w:t>
      </w:r>
      <w:r>
        <w:rPr>
          <w:rFonts w:ascii="inherit" w:eastAsia="Times New Roman" w:hAnsi="inherit"/>
          <w:sz w:val="20"/>
          <w:szCs w:val="20"/>
        </w:rPr>
        <w:t>Each quarter, we review the status of each claim and legal proceeding and assess our potential financial exposure. If the potent</w:t>
      </w:r>
      <w:r>
        <w:rPr>
          <w:rFonts w:ascii="inherit" w:eastAsia="Times New Roman" w:hAnsi="inherit"/>
          <w:sz w:val="20"/>
          <w:szCs w:val="20"/>
        </w:rPr>
        <w:t>ial loss from any claim or legal proceeding would be material and is considered probable and the amount can be reasonably estimated, we accrue a liability for the estimated loss. To the extent that the amount of such a probable loss is estimable only by re</w:t>
      </w:r>
      <w:r>
        <w:rPr>
          <w:rFonts w:ascii="inherit" w:eastAsia="Times New Roman" w:hAnsi="inherit"/>
          <w:sz w:val="20"/>
          <w:szCs w:val="20"/>
        </w:rPr>
        <w:t xml:space="preserve">ference to a range of equally likely outcomes, and no amount within the range appears to be a better estimate than any other amount, we accrue the amount at the low end of the range. Because of uncertainties related to these matters, the use of estimates, </w:t>
      </w:r>
      <w:r>
        <w:rPr>
          <w:rFonts w:ascii="inherit" w:eastAsia="Times New Roman" w:hAnsi="inherit"/>
          <w:sz w:val="20"/>
          <w:szCs w:val="20"/>
        </w:rPr>
        <w:t xml:space="preserve">assumptions and judgments, and external factors beyond our control, accruals are based on the best information available at the time. At environmental sites, or portions of environmental sites, where liability is determined to be probable but a remedy has </w:t>
      </w:r>
      <w:r>
        <w:rPr>
          <w:rFonts w:ascii="inherit" w:eastAsia="Times New Roman" w:hAnsi="inherit"/>
          <w:sz w:val="20"/>
          <w:szCs w:val="20"/>
        </w:rPr>
        <w:t>not yet been determined, we accrue for the costs of investigations and studies for the affected areas but not for the costs of remediation. As additional information becomes available, we reassess the potential liability related to our pending claims and l</w:t>
      </w:r>
      <w:r>
        <w:rPr>
          <w:rFonts w:ascii="inherit" w:eastAsia="Times New Roman" w:hAnsi="inherit"/>
          <w:sz w:val="20"/>
          <w:szCs w:val="20"/>
        </w:rPr>
        <w:t>itigation and may revise our estimates. Such revisions in the estimates of the potential liabilities could have a material impact on our results of operations and financial position. When insurance carriers or third parties have agreed to pay any amounts r</w:t>
      </w:r>
      <w:r>
        <w:rPr>
          <w:rFonts w:ascii="inherit" w:eastAsia="Times New Roman" w:hAnsi="inherit"/>
          <w:sz w:val="20"/>
          <w:szCs w:val="20"/>
        </w:rPr>
        <w:t>elated to costs, and we believe that it is probable that we can collect such amounts, those amounts are reflected as receivables in our Consolidated Balance Sheet.</w:t>
      </w:r>
      <w:r>
        <w:rPr>
          <w:rFonts w:ascii="inherit" w:eastAsia="Times New Roman" w:hAnsi="inherit"/>
          <w:sz w:val="20"/>
          <w:szCs w:val="20"/>
        </w:rPr>
        <w:t xml:space="preserve"> </w:t>
      </w:r>
    </w:p>
    <w:p w14:paraId="259C7CCE" w14:textId="77777777" w:rsidR="00000000" w:rsidRDefault="001417CD">
      <w:pPr>
        <w:spacing w:line="288" w:lineRule="auto"/>
        <w:jc w:val="both"/>
        <w:divId w:val="286398043"/>
        <w:rPr>
          <w:rFonts w:eastAsia="Times New Roman"/>
          <w:sz w:val="20"/>
          <w:szCs w:val="20"/>
        </w:rPr>
      </w:pPr>
    </w:p>
    <w:p w14:paraId="7F6CB63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most significant legal contingencies impacting our Company are the Fox River, Kalamaz</w:t>
      </w:r>
      <w:r>
        <w:rPr>
          <w:rFonts w:ascii="inherit" w:eastAsia="Times New Roman" w:hAnsi="inherit"/>
          <w:sz w:val="20"/>
          <w:szCs w:val="20"/>
        </w:rPr>
        <w:t>oo River, and Ebina matters, which are further described in detail in</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II of this Report. NCR has been identified as a potentially responsible party</w:t>
      </w:r>
      <w:r>
        <w:rPr>
          <w:rFonts w:ascii="inherit" w:eastAsia="Times New Roman" w:hAnsi="inherit"/>
          <w:sz w:val="20"/>
          <w:szCs w:val="20"/>
        </w:rPr>
        <w:t xml:space="preserve"> (PRP) at both the Fox River and Kalamazoo sites.</w:t>
      </w:r>
      <w:r>
        <w:rPr>
          <w:rFonts w:ascii="inherit" w:eastAsia="Times New Roman" w:hAnsi="inherit"/>
          <w:sz w:val="20"/>
          <w:szCs w:val="20"/>
        </w:rPr>
        <w:t xml:space="preserve"> </w:t>
      </w:r>
    </w:p>
    <w:p w14:paraId="08972B7C" w14:textId="77777777" w:rsidR="00000000" w:rsidRDefault="001417CD">
      <w:pPr>
        <w:spacing w:line="288" w:lineRule="auto"/>
        <w:jc w:val="both"/>
        <w:divId w:val="286398043"/>
        <w:rPr>
          <w:rFonts w:eastAsia="Times New Roman"/>
          <w:sz w:val="20"/>
          <w:szCs w:val="20"/>
        </w:rPr>
      </w:pPr>
    </w:p>
    <w:p w14:paraId="2A6BDCE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described below and in</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II of this Report, while litigation activities have largely conclude</w:t>
      </w:r>
      <w:r>
        <w:rPr>
          <w:rFonts w:ascii="inherit" w:eastAsia="Times New Roman" w:hAnsi="inherit"/>
          <w:sz w:val="20"/>
          <w:szCs w:val="20"/>
        </w:rPr>
        <w:t>d with respect to the Fox River and Kalamazoo matters and while the Company has engaged in cooperative regulatory compliance activities with the government of Japan with respect to the Ebina matter, the extent of our potential liabilities continues to be s</w:t>
      </w:r>
      <w:r>
        <w:rPr>
          <w:rFonts w:ascii="inherit" w:eastAsia="Times New Roman" w:hAnsi="inherit"/>
          <w:sz w:val="20"/>
          <w:szCs w:val="20"/>
        </w:rPr>
        <w:t>ubject to significant uncertainties.</w:t>
      </w:r>
      <w:r>
        <w:rPr>
          <w:rFonts w:ascii="inherit" w:eastAsia="Times New Roman" w:hAnsi="inherit"/>
          <w:sz w:val="20"/>
          <w:szCs w:val="20"/>
        </w:rPr>
        <w:t xml:space="preserve"> </w:t>
      </w:r>
      <w:r>
        <w:rPr>
          <w:rFonts w:ascii="inherit" w:eastAsia="Times New Roman" w:hAnsi="inherit"/>
          <w:sz w:val="20"/>
          <w:szCs w:val="20"/>
        </w:rPr>
        <w:t>The uncertainties related to the Fox River and Kalamazoo matters include the total cost of clean-up as well as the solvency and willingness of the co-obligors or indemnitors to pay.</w:t>
      </w:r>
      <w:r>
        <w:rPr>
          <w:rFonts w:ascii="inherit" w:eastAsia="Times New Roman" w:hAnsi="inherit"/>
          <w:sz w:val="20"/>
          <w:szCs w:val="20"/>
        </w:rPr>
        <w:t xml:space="preserve"> </w:t>
      </w:r>
      <w:r>
        <w:rPr>
          <w:rFonts w:ascii="inherit" w:eastAsia="Times New Roman" w:hAnsi="inherit"/>
          <w:sz w:val="20"/>
          <w:szCs w:val="20"/>
        </w:rPr>
        <w:t>The uncertainties related to the Ebin</w:t>
      </w:r>
      <w:r>
        <w:rPr>
          <w:rFonts w:ascii="inherit" w:eastAsia="Times New Roman" w:hAnsi="inherit"/>
          <w:sz w:val="20"/>
          <w:szCs w:val="20"/>
        </w:rPr>
        <w:t>a matter include total cost of clean-up subject to approval by local agencies in Japan.</w:t>
      </w:r>
    </w:p>
    <w:p w14:paraId="0705A3B8" w14:textId="77777777" w:rsidR="00000000" w:rsidRDefault="001417CD">
      <w:pPr>
        <w:spacing w:line="288" w:lineRule="auto"/>
        <w:jc w:val="both"/>
        <w:divId w:val="286398043"/>
        <w:rPr>
          <w:rFonts w:eastAsia="Times New Roman"/>
          <w:sz w:val="20"/>
          <w:szCs w:val="20"/>
        </w:rPr>
      </w:pPr>
    </w:p>
    <w:p w14:paraId="7E66869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net reserves for the Fox River matter, the Kalamazoo matter and the Ebina matter,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were approximately</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$81 million, and</w:t>
      </w:r>
      <w:r>
        <w:rPr>
          <w:rFonts w:ascii="inherit" w:eastAsia="Times New Roman" w:hAnsi="inherit"/>
          <w:sz w:val="20"/>
          <w:szCs w:val="20"/>
        </w:rPr>
        <w:t xml:space="preserve"> </w:t>
      </w:r>
      <w:r>
        <w:rPr>
          <w:rFonts w:ascii="inherit" w:eastAsia="Times New Roman" w:hAnsi="inherit"/>
          <w:sz w:val="20"/>
          <w:szCs w:val="20"/>
        </w:rPr>
        <w:t>$19 mil</w:t>
      </w:r>
      <w:r>
        <w:rPr>
          <w:rFonts w:ascii="inherit" w:eastAsia="Times New Roman" w:hAnsi="inherit"/>
          <w:sz w:val="20"/>
          <w:szCs w:val="20"/>
        </w:rPr>
        <w:t>lion, respectively, as further discussed in</w:t>
      </w:r>
      <w:r>
        <w:rPr>
          <w:rFonts w:ascii="inherit" w:eastAsia="Times New Roman" w:hAnsi="inherit"/>
          <w:sz w:val="20"/>
          <w:szCs w:val="20"/>
        </w:rPr>
        <w:t xml:space="preserve"> </w:t>
      </w:r>
      <w:r>
        <w:rPr>
          <w:rFonts w:ascii="inherit" w:eastAsia="Times New Roman" w:hAnsi="inherit"/>
          <w:sz w:val="20"/>
          <w:szCs w:val="20"/>
        </w:rPr>
        <w:t>Note 11, "Commitments and Contingencies"</w:t>
      </w:r>
      <w:r>
        <w:rPr>
          <w:rFonts w:ascii="inherit" w:eastAsia="Times New Roman" w:hAnsi="inherit"/>
          <w:sz w:val="20"/>
          <w:szCs w:val="20"/>
        </w:rPr>
        <w:t xml:space="preserve"> </w:t>
      </w:r>
      <w:r>
        <w:rPr>
          <w:rFonts w:ascii="inherit" w:eastAsia="Times New Roman" w:hAnsi="inherit"/>
          <w:sz w:val="20"/>
          <w:szCs w:val="20"/>
        </w:rPr>
        <w:t>in the Notes to Consolidated Financial Statements in Item 8 of Part II of this Report.</w:t>
      </w:r>
      <w:r>
        <w:rPr>
          <w:rFonts w:ascii="inherit" w:eastAsia="Times New Roman" w:hAnsi="inherit"/>
          <w:sz w:val="20"/>
          <w:szCs w:val="20"/>
        </w:rPr>
        <w:t xml:space="preserve"> </w:t>
      </w:r>
      <w:r>
        <w:rPr>
          <w:rFonts w:ascii="inherit" w:eastAsia="Times New Roman" w:hAnsi="inherit"/>
          <w:sz w:val="20"/>
          <w:szCs w:val="20"/>
        </w:rPr>
        <w:t>The Company regularly re-evaluates the assumptions used in determining the appropria</w:t>
      </w:r>
      <w:r>
        <w:rPr>
          <w:rFonts w:ascii="inherit" w:eastAsia="Times New Roman" w:hAnsi="inherit"/>
          <w:sz w:val="20"/>
          <w:szCs w:val="20"/>
        </w:rPr>
        <w:t>te reserve for these matters as additional information becomes available and, when warranted, makes appropriate adjustments.</w:t>
      </w:r>
      <w:r>
        <w:rPr>
          <w:rFonts w:ascii="inherit" w:eastAsia="Times New Roman" w:hAnsi="inherit"/>
          <w:sz w:val="20"/>
          <w:szCs w:val="20"/>
        </w:rPr>
        <w:t xml:space="preserve"> </w:t>
      </w:r>
    </w:p>
    <w:p w14:paraId="3E46F46D" w14:textId="77777777" w:rsidR="00000000" w:rsidRDefault="001417CD">
      <w:pPr>
        <w:spacing w:line="288" w:lineRule="auto"/>
        <w:jc w:val="both"/>
        <w:divId w:val="286398043"/>
        <w:rPr>
          <w:rFonts w:eastAsia="Times New Roman"/>
          <w:sz w:val="20"/>
          <w:szCs w:val="20"/>
        </w:rPr>
      </w:pPr>
    </w:p>
    <w:p w14:paraId="431BC6D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Income Taxes </w:t>
      </w:r>
      <w:r>
        <w:rPr>
          <w:rFonts w:ascii="inherit" w:eastAsia="Times New Roman" w:hAnsi="inherit"/>
          <w:sz w:val="20"/>
          <w:szCs w:val="20"/>
        </w:rPr>
        <w:t>We recognize deferred tax assets and liabilities based on the differences between the financial statement carrying amounts and the tax basis of assets and liabilities. The deferred tax assets and liabilities are determined based on the enacted tax rates ex</w:t>
      </w:r>
      <w:r>
        <w:rPr>
          <w:rFonts w:ascii="inherit" w:eastAsia="Times New Roman" w:hAnsi="inherit"/>
          <w:sz w:val="20"/>
          <w:szCs w:val="20"/>
        </w:rPr>
        <w:t>pected to apply in the periods in which the deferred tax assets or liabilities are anticipated to be settled or realized.</w:t>
      </w:r>
    </w:p>
    <w:p w14:paraId="1BA85717" w14:textId="77777777" w:rsidR="00000000" w:rsidRDefault="001417CD">
      <w:pPr>
        <w:spacing w:line="288" w:lineRule="auto"/>
        <w:jc w:val="both"/>
        <w:divId w:val="286398043"/>
        <w:rPr>
          <w:rFonts w:eastAsia="Times New Roman"/>
          <w:sz w:val="20"/>
          <w:szCs w:val="20"/>
        </w:rPr>
      </w:pPr>
    </w:p>
    <w:p w14:paraId="2421C22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regularly review our deferred tax assets for recoverability and establish a valuation allowance if it is more likely than not tha</w:t>
      </w:r>
      <w:r>
        <w:rPr>
          <w:rFonts w:ascii="inherit" w:eastAsia="Times New Roman" w:hAnsi="inherit"/>
          <w:sz w:val="20"/>
          <w:szCs w:val="20"/>
        </w:rPr>
        <w:t>t some portion or all of a deferred tax asset will not be realized. The determination as to whether a deferred tax asset will be realized is made on a jurisdictional basis and is based on the evaluation of positive and negative evidence. This evidence incl</w:t>
      </w:r>
      <w:r>
        <w:rPr>
          <w:rFonts w:ascii="inherit" w:eastAsia="Times New Roman" w:hAnsi="inherit"/>
          <w:sz w:val="20"/>
          <w:szCs w:val="20"/>
        </w:rPr>
        <w:t>udes historical taxable income, projected future taxable income, the expected timing of the reversal of existing temporary differences and the implementation of tax planning strategies. Projected future taxable income is based on our expected results and a</w:t>
      </w:r>
      <w:r>
        <w:rPr>
          <w:rFonts w:ascii="inherit" w:eastAsia="Times New Roman" w:hAnsi="inherit"/>
          <w:sz w:val="20"/>
          <w:szCs w:val="20"/>
        </w:rPr>
        <w:t xml:space="preserve">ssumptions as to the jurisdiction in which the income will be earned. The expected timing of the reversals of existing temporary differences is based on current tax law and our tax methods of accounting. As a result of this determination, we had valuation </w:t>
      </w:r>
      <w:r>
        <w:rPr>
          <w:rFonts w:ascii="inherit" w:eastAsia="Times New Roman" w:hAnsi="inherit"/>
          <w:sz w:val="20"/>
          <w:szCs w:val="20"/>
        </w:rPr>
        <w:t>allowances of</w:t>
      </w:r>
      <w:r>
        <w:rPr>
          <w:rFonts w:ascii="inherit" w:eastAsia="Times New Roman" w:hAnsi="inherit"/>
          <w:sz w:val="20"/>
          <w:szCs w:val="20"/>
        </w:rPr>
        <w:t xml:space="preserve"> </w:t>
      </w:r>
      <w:r>
        <w:rPr>
          <w:rFonts w:ascii="inherit" w:eastAsia="Times New Roman" w:hAnsi="inherit"/>
          <w:sz w:val="20"/>
          <w:szCs w:val="20"/>
        </w:rPr>
        <w:t>$352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$485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related to certain deferred income tax assets, primarily tax loss carryforwards, in jurisdictions where there is uncertainty as to the ultimate realization of a be</w:t>
      </w:r>
      <w:r>
        <w:rPr>
          <w:rFonts w:ascii="inherit" w:eastAsia="Times New Roman" w:hAnsi="inherit"/>
          <w:sz w:val="20"/>
          <w:szCs w:val="20"/>
        </w:rPr>
        <w:t>nefit from those tax assets.</w:t>
      </w:r>
    </w:p>
    <w:p w14:paraId="3E233AB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If we are unable to generate sufficient future taxable income, or if there is a material change in the actual effective tax rates or the time period within which the underlying temporary differences become taxable or deductible</w:t>
      </w:r>
      <w:r>
        <w:rPr>
          <w:rFonts w:ascii="inherit" w:eastAsia="Times New Roman" w:hAnsi="inherit"/>
          <w:sz w:val="20"/>
          <w:szCs w:val="20"/>
        </w:rPr>
        <w:t>, or if the tax laws change unfavorably, then we could be required to increase our valuation allowance against our deferred tax assets, resulting in an increase in our effective tax rate.</w:t>
      </w:r>
    </w:p>
    <w:p w14:paraId="6890A72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recognizes the tax benefit from an uncertain tax positio</w:t>
      </w:r>
      <w:r>
        <w:rPr>
          <w:rFonts w:ascii="inherit" w:eastAsia="Times New Roman" w:hAnsi="inherit"/>
          <w:sz w:val="20"/>
          <w:szCs w:val="20"/>
        </w:rPr>
        <w:t xml:space="preserve">n only if it is more likely than not that the tax position will be sustained on examination by the taxing authorities, based on the technical merits of the position. The tax benefits recognized in the consolidated financial statements from such a position </w:t>
      </w:r>
      <w:r>
        <w:rPr>
          <w:rFonts w:ascii="inherit" w:eastAsia="Times New Roman" w:hAnsi="inherit"/>
          <w:sz w:val="20"/>
          <w:szCs w:val="20"/>
        </w:rPr>
        <w:t>are measured based on the largest benefit that has a greater than fifty percent likelihood of being realized upon settlement. Interest and penalties related to uncertain tax positions are recognized as part of the</w:t>
      </w:r>
      <w:r>
        <w:rPr>
          <w:rFonts w:ascii="inherit" w:eastAsia="Times New Roman" w:hAnsi="inherit"/>
          <w:sz w:val="20"/>
          <w:szCs w:val="20"/>
        </w:rPr>
        <w:t xml:space="preserve"> </w:t>
      </w:r>
    </w:p>
    <w:p w14:paraId="10690B6A" w14:textId="77777777" w:rsidR="00000000" w:rsidRDefault="001417CD">
      <w:pPr>
        <w:divId w:val="432626414"/>
        <w:rPr>
          <w:rFonts w:eastAsia="Times New Roman"/>
          <w:sz w:val="20"/>
          <w:szCs w:val="20"/>
        </w:rPr>
      </w:pPr>
    </w:p>
    <w:p w14:paraId="28E7943C" w14:textId="77777777" w:rsidR="00000000" w:rsidRDefault="001417CD">
      <w:pPr>
        <w:spacing w:line="288" w:lineRule="auto"/>
        <w:jc w:val="center"/>
        <w:divId w:val="1866746217"/>
        <w:rPr>
          <w:rFonts w:eastAsia="Times New Roman"/>
          <w:sz w:val="20"/>
          <w:szCs w:val="20"/>
        </w:rPr>
      </w:pPr>
      <w:r>
        <w:rPr>
          <w:rFonts w:ascii="inherit" w:eastAsia="Times New Roman" w:hAnsi="inherit"/>
          <w:sz w:val="20"/>
          <w:szCs w:val="20"/>
        </w:rPr>
        <w:t>44</w:t>
      </w:r>
    </w:p>
    <w:p w14:paraId="572E9A83" w14:textId="77777777" w:rsidR="00000000" w:rsidRDefault="001417CD">
      <w:pPr>
        <w:divId w:val="286398043"/>
        <w:rPr>
          <w:rFonts w:eastAsia="Times New Roman"/>
          <w:sz w:val="20"/>
          <w:szCs w:val="20"/>
        </w:rPr>
      </w:pPr>
      <w:r>
        <w:rPr>
          <w:rFonts w:eastAsia="Times New Roman"/>
          <w:sz w:val="20"/>
          <w:szCs w:val="20"/>
        </w:rPr>
        <w:pict w14:anchorId="58FC4591">
          <v:rect id="_x0000_i1073" style="width:0;height:1.5pt" o:hralign="center" o:hrstd="t" o:hr="t" fillcolor="#a0a0a0" stroked="f"/>
        </w:pict>
      </w:r>
    </w:p>
    <w:p w14:paraId="31EA6FD4" w14:textId="77777777" w:rsidR="00000000" w:rsidRDefault="001417CD">
      <w:pPr>
        <w:spacing w:line="288" w:lineRule="auto"/>
        <w:divId w:val="163991981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9D0E27F" w14:textId="77777777" w:rsidR="00000000" w:rsidRDefault="001417CD">
      <w:pPr>
        <w:spacing w:line="288" w:lineRule="auto"/>
        <w:divId w:val="1714574784"/>
        <w:rPr>
          <w:rFonts w:eastAsia="Times New Roman"/>
          <w:sz w:val="16"/>
          <w:szCs w:val="16"/>
        </w:rPr>
      </w:pPr>
    </w:p>
    <w:p w14:paraId="2D8DEABE" w14:textId="77777777" w:rsidR="00000000" w:rsidRDefault="001417CD">
      <w:pPr>
        <w:divId w:val="76829937"/>
        <w:rPr>
          <w:rFonts w:eastAsia="Times New Roman"/>
          <w:sz w:val="20"/>
          <w:szCs w:val="20"/>
        </w:rPr>
      </w:pPr>
    </w:p>
    <w:p w14:paraId="3873553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provision for income taxes and are accrued beginning in the period that such interest and penalties would be applicable under relevant tax law until such time that the related ta</w:t>
      </w:r>
      <w:r>
        <w:rPr>
          <w:rFonts w:ascii="inherit" w:eastAsia="Times New Roman" w:hAnsi="inherit"/>
          <w:sz w:val="20"/>
          <w:szCs w:val="20"/>
        </w:rPr>
        <w:t>x benefits are recognized.</w:t>
      </w:r>
    </w:p>
    <w:p w14:paraId="3B99D35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2019, we transferred certain intangible assets among our wholly-owned subsidiaries, which resulted in the establishment of deferred tax assets of</w:t>
      </w:r>
      <w:r>
        <w:rPr>
          <w:rFonts w:ascii="inherit" w:eastAsia="Times New Roman" w:hAnsi="inherit"/>
          <w:sz w:val="20"/>
          <w:szCs w:val="20"/>
        </w:rPr>
        <w:t xml:space="preserve"> </w:t>
      </w:r>
      <w:r>
        <w:rPr>
          <w:rFonts w:ascii="inherit" w:eastAsia="Times New Roman" w:hAnsi="inherit"/>
          <w:sz w:val="20"/>
          <w:szCs w:val="20"/>
        </w:rPr>
        <w:t>$274 million.</w:t>
      </w:r>
      <w:r>
        <w:rPr>
          <w:rFonts w:ascii="inherit" w:eastAsia="Times New Roman" w:hAnsi="inherit"/>
          <w:sz w:val="20"/>
          <w:szCs w:val="20"/>
        </w:rPr>
        <w:t xml:space="preserve"> </w:t>
      </w:r>
      <w:r>
        <w:rPr>
          <w:rFonts w:ascii="inherit" w:eastAsia="Times New Roman" w:hAnsi="inherit"/>
          <w:sz w:val="20"/>
          <w:szCs w:val="20"/>
        </w:rPr>
        <w:t>The establishment of deferred tax assets from intra-entity tra</w:t>
      </w:r>
      <w:r>
        <w:rPr>
          <w:rFonts w:ascii="inherit" w:eastAsia="Times New Roman" w:hAnsi="inherit"/>
          <w:sz w:val="20"/>
          <w:szCs w:val="20"/>
        </w:rPr>
        <w:t>nsfers of intangible assets required us to make significant estimates and assumptions to determine the fair value of such intangible assets.</w:t>
      </w:r>
      <w:r>
        <w:rPr>
          <w:rFonts w:ascii="inherit" w:eastAsia="Times New Roman" w:hAnsi="inherit"/>
          <w:sz w:val="20"/>
          <w:szCs w:val="20"/>
        </w:rPr>
        <w:t xml:space="preserve"> </w:t>
      </w:r>
      <w:r>
        <w:rPr>
          <w:rFonts w:ascii="inherit" w:eastAsia="Times New Roman" w:hAnsi="inherit"/>
          <w:sz w:val="20"/>
          <w:szCs w:val="20"/>
        </w:rPr>
        <w:t>Critical estimates in valuing the intangible assets include, but are not limited to, internal revenue and expense f</w:t>
      </w:r>
      <w:r>
        <w:rPr>
          <w:rFonts w:ascii="inherit" w:eastAsia="Times New Roman" w:hAnsi="inherit"/>
          <w:sz w:val="20"/>
          <w:szCs w:val="20"/>
        </w:rPr>
        <w:t>orecasts, and discount rates.</w:t>
      </w:r>
      <w:r>
        <w:rPr>
          <w:rFonts w:ascii="inherit" w:eastAsia="Times New Roman" w:hAnsi="inherit"/>
          <w:sz w:val="20"/>
          <w:szCs w:val="20"/>
        </w:rPr>
        <w:t xml:space="preserve"> </w:t>
      </w:r>
      <w:r>
        <w:rPr>
          <w:rFonts w:ascii="inherit" w:eastAsia="Times New Roman" w:hAnsi="inherit"/>
          <w:sz w:val="20"/>
          <w:szCs w:val="20"/>
        </w:rPr>
        <w:t>The sustainability of our future tax benefits is dependent upon the acceptance of these valuation estimates and assumptions by the taxing authorities.</w:t>
      </w:r>
    </w:p>
    <w:p w14:paraId="174C68D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provision for income taxes may change period-to-period based on non-rec</w:t>
      </w:r>
      <w:r>
        <w:rPr>
          <w:rFonts w:ascii="inherit" w:eastAsia="Times New Roman" w:hAnsi="inherit"/>
          <w:sz w:val="20"/>
          <w:szCs w:val="20"/>
        </w:rPr>
        <w:t>urring events, such as the settlement of income tax audits and changes in tax laws, as well as recurring factors including the geographic mix of income before taxes, state and local taxes and the effects of various global income tax strategies. We maintain</w:t>
      </w:r>
      <w:r>
        <w:rPr>
          <w:rFonts w:ascii="inherit" w:eastAsia="Times New Roman" w:hAnsi="inherit"/>
          <w:sz w:val="20"/>
          <w:szCs w:val="20"/>
        </w:rPr>
        <w:t xml:space="preserve"> certain strategic management and operational activities in overseas subsidiaries and our foreign earnings are taxed at rates that are generally lower than in the United States. As of December 31, 2019, we did not provide for U.S. federal income taxes or f</w:t>
      </w:r>
      <w:r>
        <w:rPr>
          <w:rFonts w:ascii="inherit" w:eastAsia="Times New Roman" w:hAnsi="inherit"/>
          <w:sz w:val="20"/>
          <w:szCs w:val="20"/>
        </w:rPr>
        <w:t>oreign withholding taxes on approximately $3.1 billion of undistributed earnings of our foreign subsidiaries as such earnings are expected to be reinvested indefinitely.</w:t>
      </w:r>
    </w:p>
    <w:p w14:paraId="695F1CE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Refer to Note 8, "Income Taxes" in the Notes to Consolidated Financial Statements in I</w:t>
      </w:r>
      <w:r>
        <w:rPr>
          <w:rFonts w:ascii="inherit" w:eastAsia="Times New Roman" w:hAnsi="inherit"/>
          <w:sz w:val="20"/>
          <w:szCs w:val="20"/>
        </w:rPr>
        <w:t>tem 8 of Part II of this Report for disclosures related to foreign and domestic pretax income, foreign and domestic income tax (benefit) expense and the effect foreign taxes have on our overall effective tax rate.</w:t>
      </w:r>
    </w:p>
    <w:p w14:paraId="00E5B6F9" w14:textId="77777777" w:rsidR="00000000" w:rsidRDefault="001417CD">
      <w:pPr>
        <w:spacing w:line="288" w:lineRule="auto"/>
        <w:jc w:val="both"/>
        <w:divId w:val="286398043"/>
        <w:rPr>
          <w:rFonts w:eastAsia="Times New Roman"/>
          <w:sz w:val="20"/>
          <w:szCs w:val="20"/>
        </w:rPr>
      </w:pPr>
    </w:p>
    <w:p w14:paraId="07A9202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Stock-based Compensation</w:t>
      </w:r>
      <w:r>
        <w:rPr>
          <w:rFonts w:ascii="inherit" w:eastAsia="Times New Roman" w:hAnsi="inherit"/>
          <w:sz w:val="20"/>
          <w:szCs w:val="20"/>
        </w:rPr>
        <w:t> We measure compensation cost for stock awards at fair value and recognize compensation expense over the service period for which awards are expected to vest. We utilize the Black-Scholes option pricing model to estimate the fair va</w:t>
      </w:r>
      <w:r>
        <w:rPr>
          <w:rFonts w:ascii="inherit" w:eastAsia="Times New Roman" w:hAnsi="inherit"/>
          <w:sz w:val="20"/>
          <w:szCs w:val="20"/>
        </w:rPr>
        <w:t>lue of options at the date of grant, which requires the input of highly subjective assumptions, including expected volatility and expected holding period. We estimate forfeitures for awards granted which are not expected to vest. The estimation of stock aw</w:t>
      </w:r>
      <w:r>
        <w:rPr>
          <w:rFonts w:ascii="inherit" w:eastAsia="Times New Roman" w:hAnsi="inherit"/>
          <w:sz w:val="20"/>
          <w:szCs w:val="20"/>
        </w:rPr>
        <w:t>ards that will ultimately vest requires judgment, and to the extent that actual results or updated estimates differ from our current estimates, such amounts will be recorded as a cumulative adjustment in the period in which estimates are revised. We consid</w:t>
      </w:r>
      <w:r>
        <w:rPr>
          <w:rFonts w:ascii="inherit" w:eastAsia="Times New Roman" w:hAnsi="inherit"/>
          <w:sz w:val="20"/>
          <w:szCs w:val="20"/>
        </w:rPr>
        <w:t>er many factors when estimating expected forfeitures, including types of awards and historical experience. Actual results and future changes in estimates may differ from our current estimates.</w:t>
      </w:r>
    </w:p>
    <w:p w14:paraId="7E42A299" w14:textId="77777777" w:rsidR="00000000" w:rsidRDefault="001417CD">
      <w:pPr>
        <w:spacing w:line="288" w:lineRule="auto"/>
        <w:jc w:val="both"/>
        <w:divId w:val="286398043"/>
        <w:rPr>
          <w:rFonts w:eastAsia="Times New Roman"/>
          <w:sz w:val="20"/>
          <w:szCs w:val="20"/>
        </w:rPr>
      </w:pPr>
    </w:p>
    <w:p w14:paraId="5D64C2A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performance-based awards that vest only if specific p</w:t>
      </w:r>
      <w:r>
        <w:rPr>
          <w:rFonts w:ascii="inherit" w:eastAsia="Times New Roman" w:hAnsi="inherit"/>
          <w:sz w:val="20"/>
          <w:szCs w:val="20"/>
        </w:rPr>
        <w:t>erformance conditions are satisfied, typically at the end of a single- or multi-year performance period, and the service requirement is fulfilled. The number of shares that will be earned can vary based on actual performance. No shares will vest if the obj</w:t>
      </w:r>
      <w:r>
        <w:rPr>
          <w:rFonts w:ascii="inherit" w:eastAsia="Times New Roman" w:hAnsi="inherit"/>
          <w:sz w:val="20"/>
          <w:szCs w:val="20"/>
        </w:rPr>
        <w:t>ectives are not met, and in the event the objectives are exceeded, additional shares will vest up to a maximum amount. The cost of these awards is expensed over the service period based upon management’s estimates of achievement against the performance cri</w:t>
      </w:r>
      <w:r>
        <w:rPr>
          <w:rFonts w:ascii="inherit" w:eastAsia="Times New Roman" w:hAnsi="inherit"/>
          <w:sz w:val="20"/>
          <w:szCs w:val="20"/>
        </w:rPr>
        <w:t>teria. Because the actual number of shares to be awarded is not known until the end of the performance period, the actual compensation expense related to these awards could differ from our current expectations.</w:t>
      </w:r>
    </w:p>
    <w:p w14:paraId="7D8C54A9" w14:textId="77777777" w:rsidR="00000000" w:rsidRDefault="001417CD">
      <w:pPr>
        <w:spacing w:line="288" w:lineRule="auto"/>
        <w:jc w:val="both"/>
        <w:divId w:val="286398043"/>
        <w:rPr>
          <w:rFonts w:eastAsia="Times New Roman"/>
          <w:sz w:val="20"/>
          <w:szCs w:val="20"/>
        </w:rPr>
      </w:pPr>
    </w:p>
    <w:p w14:paraId="0B98C8FD" w14:textId="77777777" w:rsidR="00000000" w:rsidRDefault="001417CD">
      <w:pPr>
        <w:spacing w:line="288" w:lineRule="auto"/>
        <w:jc w:val="both"/>
        <w:divId w:val="286398043"/>
        <w:rPr>
          <w:rFonts w:eastAsia="Times New Roman"/>
          <w:sz w:val="20"/>
          <w:szCs w:val="20"/>
        </w:rPr>
      </w:pPr>
    </w:p>
    <w:p w14:paraId="7F635378" w14:textId="77777777" w:rsidR="00000000" w:rsidRDefault="001417CD">
      <w:pPr>
        <w:spacing w:line="288" w:lineRule="auto"/>
        <w:divId w:val="1290168430"/>
        <w:rPr>
          <w:rFonts w:eastAsia="Times New Roman"/>
          <w:sz w:val="20"/>
          <w:szCs w:val="20"/>
        </w:rPr>
      </w:pPr>
    </w:p>
    <w:p w14:paraId="2086205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RECENTLY ISSUED ACCOUNTING PRONOUNCEMEN</w:t>
      </w:r>
      <w:r>
        <w:rPr>
          <w:rFonts w:ascii="inherit" w:eastAsia="Times New Roman" w:hAnsi="inherit"/>
          <w:b/>
          <w:bCs/>
          <w:sz w:val="20"/>
          <w:szCs w:val="20"/>
        </w:rPr>
        <w:t>TS</w:t>
      </w:r>
    </w:p>
    <w:p w14:paraId="5492E233" w14:textId="77777777" w:rsidR="00000000" w:rsidRDefault="001417CD">
      <w:pPr>
        <w:spacing w:line="288" w:lineRule="auto"/>
        <w:jc w:val="both"/>
        <w:divId w:val="286398043"/>
        <w:rPr>
          <w:rFonts w:eastAsia="Times New Roman"/>
          <w:sz w:val="20"/>
          <w:szCs w:val="20"/>
        </w:rPr>
      </w:pPr>
    </w:p>
    <w:p w14:paraId="21FC946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 discussion of recently issued accounting pronouncements is described in</w:t>
      </w:r>
      <w:r>
        <w:rPr>
          <w:rFonts w:ascii="inherit" w:eastAsia="Times New Roman" w:hAnsi="inherit"/>
          <w:sz w:val="20"/>
          <w:szCs w:val="20"/>
        </w:rPr>
        <w:t xml:space="preserve"> </w:t>
      </w:r>
      <w:r>
        <w:rPr>
          <w:rFonts w:ascii="inherit" w:eastAsia="Times New Roman" w:hAnsi="inherit"/>
          <w:sz w:val="20"/>
          <w:szCs w:val="20"/>
        </w:rPr>
        <w:t>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w:t>
      </w:r>
      <w:r>
        <w:rPr>
          <w:rFonts w:ascii="inherit" w:eastAsia="Times New Roman" w:hAnsi="inherit"/>
          <w:sz w:val="20"/>
          <w:szCs w:val="20"/>
        </w:rPr>
        <w:t xml:space="preserve"> </w:t>
      </w:r>
      <w:r>
        <w:rPr>
          <w:rFonts w:ascii="inherit" w:eastAsia="Times New Roman" w:hAnsi="inherit"/>
          <w:sz w:val="20"/>
          <w:szCs w:val="20"/>
        </w:rPr>
        <w:t xml:space="preserve">of the Notes to Consolidated Financial Statements in Item 8 of Part II of this Report, and we incorporate by </w:t>
      </w:r>
      <w:r>
        <w:rPr>
          <w:rFonts w:ascii="inherit" w:eastAsia="Times New Roman" w:hAnsi="inherit"/>
          <w:sz w:val="20"/>
          <w:szCs w:val="20"/>
        </w:rPr>
        <w:t>reference such discussion in this MD&amp;A.</w:t>
      </w:r>
      <w:r>
        <w:rPr>
          <w:rFonts w:ascii="inherit" w:eastAsia="Times New Roman" w:hAnsi="inherit"/>
          <w:sz w:val="20"/>
          <w:szCs w:val="20"/>
        </w:rPr>
        <w:t xml:space="preserve"> </w:t>
      </w:r>
    </w:p>
    <w:p w14:paraId="71D5C6AC" w14:textId="77777777" w:rsidR="00000000" w:rsidRDefault="001417CD">
      <w:pPr>
        <w:spacing w:line="288" w:lineRule="auto"/>
        <w:divId w:val="2017925060"/>
        <w:rPr>
          <w:rFonts w:eastAsia="Times New Roman"/>
          <w:sz w:val="20"/>
          <w:szCs w:val="20"/>
        </w:rPr>
      </w:pPr>
    </w:p>
    <w:p w14:paraId="3133A879" w14:textId="77777777" w:rsidR="00000000" w:rsidRDefault="001417CD">
      <w:pPr>
        <w:spacing w:line="288" w:lineRule="auto"/>
        <w:ind w:hanging="1170"/>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573"/>
      </w:tblGrid>
      <w:tr w:rsidR="00000000" w14:paraId="44D231FD" w14:textId="77777777">
        <w:trPr>
          <w:divId w:val="286398043"/>
          <w:tblCellSpacing w:w="0" w:type="dxa"/>
        </w:trPr>
        <w:tc>
          <w:tcPr>
            <w:tcW w:w="1170" w:type="dxa"/>
            <w:vAlign w:val="center"/>
            <w:hideMark/>
          </w:tcPr>
          <w:p w14:paraId="25D30AB1" w14:textId="77777777" w:rsidR="00000000" w:rsidRDefault="001417CD">
            <w:pPr>
              <w:spacing w:line="288" w:lineRule="auto"/>
              <w:ind w:hanging="1170"/>
              <w:jc w:val="both"/>
              <w:rPr>
                <w:rFonts w:eastAsia="Times New Roman"/>
                <w:sz w:val="20"/>
                <w:szCs w:val="20"/>
              </w:rPr>
            </w:pPr>
          </w:p>
        </w:tc>
        <w:tc>
          <w:tcPr>
            <w:tcW w:w="0" w:type="auto"/>
            <w:vAlign w:val="center"/>
            <w:hideMark/>
          </w:tcPr>
          <w:p w14:paraId="2C4DEEE2" w14:textId="77777777" w:rsidR="00000000" w:rsidRDefault="001417CD">
            <w:pPr>
              <w:rPr>
                <w:rFonts w:eastAsia="Times New Roman"/>
                <w:sz w:val="20"/>
                <w:szCs w:val="20"/>
              </w:rPr>
            </w:pPr>
          </w:p>
        </w:tc>
      </w:tr>
      <w:tr w:rsidR="00000000" w14:paraId="3DE85442" w14:textId="77777777">
        <w:trPr>
          <w:divId w:val="286398043"/>
          <w:tblCellSpacing w:w="0" w:type="dxa"/>
        </w:trPr>
        <w:tc>
          <w:tcPr>
            <w:tcW w:w="0" w:type="auto"/>
            <w:hideMark/>
          </w:tcPr>
          <w:p w14:paraId="4ED4813D" w14:textId="77777777" w:rsidR="00000000" w:rsidRDefault="001417CD">
            <w:pPr>
              <w:spacing w:line="288" w:lineRule="auto"/>
              <w:divId w:val="918249062"/>
              <w:rPr>
                <w:rFonts w:eastAsia="Times New Roman"/>
                <w:sz w:val="20"/>
                <w:szCs w:val="20"/>
              </w:rPr>
            </w:pPr>
            <w:r>
              <w:rPr>
                <w:rFonts w:ascii="inherit" w:eastAsia="Times New Roman" w:hAnsi="inherit"/>
                <w:b/>
                <w:bCs/>
                <w:sz w:val="20"/>
                <w:szCs w:val="20"/>
              </w:rPr>
              <w:t>Item 7A.</w:t>
            </w:r>
          </w:p>
        </w:tc>
        <w:tc>
          <w:tcPr>
            <w:tcW w:w="0" w:type="auto"/>
            <w:hideMark/>
          </w:tcPr>
          <w:p w14:paraId="496EE231"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QUANTITATIVE AND QUALITATIVE DISCLOSURES ABOUT MARKET RISK</w:t>
            </w:r>
          </w:p>
        </w:tc>
      </w:tr>
    </w:tbl>
    <w:p w14:paraId="14F53561" w14:textId="77777777" w:rsidR="00000000" w:rsidRDefault="001417CD">
      <w:pPr>
        <w:spacing w:line="288" w:lineRule="auto"/>
        <w:jc w:val="both"/>
        <w:divId w:val="286398043"/>
        <w:rPr>
          <w:rFonts w:eastAsia="Times New Roman"/>
          <w:sz w:val="20"/>
          <w:szCs w:val="20"/>
        </w:rPr>
      </w:pPr>
    </w:p>
    <w:p w14:paraId="1E0D9611"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Market Risk</w:t>
      </w:r>
    </w:p>
    <w:p w14:paraId="0A42DD20" w14:textId="77777777" w:rsidR="00000000" w:rsidRDefault="001417CD">
      <w:pPr>
        <w:spacing w:line="288" w:lineRule="auto"/>
        <w:jc w:val="both"/>
        <w:divId w:val="286398043"/>
        <w:rPr>
          <w:rFonts w:eastAsia="Times New Roman"/>
          <w:sz w:val="20"/>
          <w:szCs w:val="20"/>
        </w:rPr>
      </w:pPr>
    </w:p>
    <w:p w14:paraId="4229CB0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are exposed to market risks primarily from changes in foreign currency exchange rates and interest rates. It is our policy to manage our foreign exchange exposure and debt structure in order to manage capital costs, control financial risks and maintain </w:t>
      </w:r>
      <w:r>
        <w:rPr>
          <w:rFonts w:ascii="inherit" w:eastAsia="Times New Roman" w:hAnsi="inherit"/>
          <w:sz w:val="20"/>
          <w:szCs w:val="20"/>
        </w:rPr>
        <w:t>financial flexibility over the long term. In managing market risks, we employ derivatives according to documented policies and procedures, including foreign currency contracts and interest rate swaps. We do not use derivatives for trading or speculative pu</w:t>
      </w:r>
      <w:r>
        <w:rPr>
          <w:rFonts w:ascii="inherit" w:eastAsia="Times New Roman" w:hAnsi="inherit"/>
          <w:sz w:val="20"/>
          <w:szCs w:val="20"/>
        </w:rPr>
        <w:t>rposes.</w:t>
      </w:r>
      <w:r>
        <w:rPr>
          <w:rFonts w:ascii="inherit" w:eastAsia="Times New Roman" w:hAnsi="inherit"/>
          <w:sz w:val="20"/>
          <w:szCs w:val="20"/>
        </w:rPr>
        <w:t xml:space="preserve"> </w:t>
      </w:r>
    </w:p>
    <w:p w14:paraId="585E7A13" w14:textId="77777777" w:rsidR="00000000" w:rsidRDefault="001417CD">
      <w:pPr>
        <w:spacing w:line="288" w:lineRule="auto"/>
        <w:jc w:val="both"/>
        <w:divId w:val="286398043"/>
        <w:rPr>
          <w:rFonts w:eastAsia="Times New Roman"/>
          <w:sz w:val="20"/>
          <w:szCs w:val="20"/>
        </w:rPr>
      </w:pPr>
    </w:p>
    <w:p w14:paraId="3B7DFD0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Foreign Exchange Risk</w:t>
      </w:r>
    </w:p>
    <w:p w14:paraId="6B60AC03" w14:textId="77777777" w:rsidR="00000000" w:rsidRDefault="001417CD">
      <w:pPr>
        <w:spacing w:line="288" w:lineRule="auto"/>
        <w:jc w:val="both"/>
        <w:divId w:val="286398043"/>
        <w:rPr>
          <w:rFonts w:eastAsia="Times New Roman"/>
          <w:sz w:val="20"/>
          <w:szCs w:val="20"/>
        </w:rPr>
      </w:pPr>
    </w:p>
    <w:p w14:paraId="76B3F15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Since a substantial portion of our operations and revenue occur outside the U.S., and in currencies other than the U.S. Dollar, our results can be significantly impacted by changes in foreign currency exchange rates. We h</w:t>
      </w:r>
      <w:r>
        <w:rPr>
          <w:rFonts w:ascii="inherit" w:eastAsia="Times New Roman" w:hAnsi="inherit"/>
          <w:sz w:val="20"/>
          <w:szCs w:val="20"/>
        </w:rPr>
        <w:t>ave exposure to approximately 50 functional currencies and are exposed to foreign currency exchange risk with respect to our sales, profits and assets and liabilities denominated in currencies</w:t>
      </w:r>
      <w:r>
        <w:rPr>
          <w:rFonts w:ascii="inherit" w:eastAsia="Times New Roman" w:hAnsi="inherit"/>
          <w:sz w:val="20"/>
          <w:szCs w:val="20"/>
        </w:rPr>
        <w:t xml:space="preserve"> </w:t>
      </w:r>
    </w:p>
    <w:p w14:paraId="703D7E93" w14:textId="77777777" w:rsidR="00000000" w:rsidRDefault="001417CD">
      <w:pPr>
        <w:divId w:val="965896059"/>
        <w:rPr>
          <w:rFonts w:eastAsia="Times New Roman"/>
          <w:sz w:val="20"/>
          <w:szCs w:val="20"/>
        </w:rPr>
      </w:pPr>
    </w:p>
    <w:p w14:paraId="022DB8A1" w14:textId="77777777" w:rsidR="00000000" w:rsidRDefault="001417CD">
      <w:pPr>
        <w:spacing w:line="288" w:lineRule="auto"/>
        <w:jc w:val="center"/>
        <w:divId w:val="1869948216"/>
        <w:rPr>
          <w:rFonts w:eastAsia="Times New Roman"/>
          <w:sz w:val="20"/>
          <w:szCs w:val="20"/>
        </w:rPr>
      </w:pPr>
      <w:r>
        <w:rPr>
          <w:rFonts w:ascii="inherit" w:eastAsia="Times New Roman" w:hAnsi="inherit"/>
          <w:sz w:val="20"/>
          <w:szCs w:val="20"/>
        </w:rPr>
        <w:t>45</w:t>
      </w:r>
    </w:p>
    <w:p w14:paraId="2F10A945" w14:textId="77777777" w:rsidR="00000000" w:rsidRDefault="001417CD">
      <w:pPr>
        <w:divId w:val="286398043"/>
        <w:rPr>
          <w:rFonts w:eastAsia="Times New Roman"/>
          <w:sz w:val="20"/>
          <w:szCs w:val="20"/>
        </w:rPr>
      </w:pPr>
      <w:r>
        <w:rPr>
          <w:rFonts w:eastAsia="Times New Roman"/>
          <w:sz w:val="20"/>
          <w:szCs w:val="20"/>
        </w:rPr>
        <w:pict w14:anchorId="6105A417">
          <v:rect id="_x0000_i1074" style="width:0;height:1.5pt" o:hralign="center" o:hrstd="t" o:hr="t" fillcolor="#a0a0a0" stroked="f"/>
        </w:pict>
      </w:r>
    </w:p>
    <w:p w14:paraId="2D3A7910" w14:textId="77777777" w:rsidR="00000000" w:rsidRDefault="001417CD">
      <w:pPr>
        <w:spacing w:line="288" w:lineRule="auto"/>
        <w:divId w:val="161732925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7431FBF" w14:textId="77777777" w:rsidR="00000000" w:rsidRDefault="001417CD">
      <w:pPr>
        <w:spacing w:line="288" w:lineRule="auto"/>
        <w:divId w:val="1257245423"/>
        <w:rPr>
          <w:rFonts w:eastAsia="Times New Roman"/>
          <w:sz w:val="16"/>
          <w:szCs w:val="16"/>
        </w:rPr>
      </w:pPr>
    </w:p>
    <w:p w14:paraId="2525C06C" w14:textId="77777777" w:rsidR="00000000" w:rsidRDefault="001417CD">
      <w:pPr>
        <w:divId w:val="1458526279"/>
        <w:rPr>
          <w:rFonts w:eastAsia="Times New Roman"/>
          <w:sz w:val="20"/>
          <w:szCs w:val="20"/>
        </w:rPr>
      </w:pPr>
    </w:p>
    <w:p w14:paraId="3453C78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other than the U.S. Dollar. Although we use financial instruments to hedge certain foreign currency risks, we are not fully protected against foreign currency fluctuations and our reported results o</w:t>
      </w:r>
      <w:r>
        <w:rPr>
          <w:rFonts w:ascii="inherit" w:eastAsia="Times New Roman" w:hAnsi="inherit"/>
          <w:sz w:val="20"/>
          <w:szCs w:val="20"/>
        </w:rPr>
        <w:t xml:space="preserve">f operations could be affected by changes in foreign currency exchange rates. To manage our exposures and mitigate the impact of currency fluctuations on the operations of our foreign subsidiaries, we hedge our main transactional exposures through the use </w:t>
      </w:r>
      <w:r>
        <w:rPr>
          <w:rFonts w:ascii="inherit" w:eastAsia="Times New Roman" w:hAnsi="inherit"/>
          <w:sz w:val="20"/>
          <w:szCs w:val="20"/>
        </w:rPr>
        <w:t>of foreign exchange forward and option contracts. These foreign exchange contracts are designated as highly effective cash flow hedges. This is primarily done through the hedging of foreign currency denominated inter-company inventory purchases by the mark</w:t>
      </w:r>
      <w:r>
        <w:rPr>
          <w:rFonts w:ascii="inherit" w:eastAsia="Times New Roman" w:hAnsi="inherit"/>
          <w:sz w:val="20"/>
          <w:szCs w:val="20"/>
        </w:rPr>
        <w:t>eting units. All of these transactions are forecasted. We also use derivatives not designated as hedging instruments consisting primarily of forward contracts to hedge foreign currency denominated balance sheet exposures. For these derivatives we recognize</w:t>
      </w:r>
      <w:r>
        <w:rPr>
          <w:rFonts w:ascii="inherit" w:eastAsia="Times New Roman" w:hAnsi="inherit"/>
          <w:sz w:val="20"/>
          <w:szCs w:val="20"/>
        </w:rPr>
        <w:t xml:space="preserve"> gains and losses in the same period as the remeasurement losses and gains of the related foreign currency-denominated exposures.</w:t>
      </w:r>
      <w:r>
        <w:rPr>
          <w:rFonts w:ascii="inherit" w:eastAsia="Times New Roman" w:hAnsi="inherit"/>
          <w:sz w:val="20"/>
          <w:szCs w:val="20"/>
        </w:rPr>
        <w:t xml:space="preserve"> </w:t>
      </w:r>
    </w:p>
    <w:p w14:paraId="0D19524B" w14:textId="77777777" w:rsidR="00000000" w:rsidRDefault="001417CD">
      <w:pPr>
        <w:spacing w:line="288" w:lineRule="auto"/>
        <w:jc w:val="both"/>
        <w:divId w:val="286398043"/>
        <w:rPr>
          <w:rFonts w:eastAsia="Times New Roman"/>
          <w:sz w:val="20"/>
          <w:szCs w:val="20"/>
        </w:rPr>
      </w:pPr>
    </w:p>
    <w:p w14:paraId="1F76C41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utilize non-exchange traded financial instruments, such as foreign exchange forward and option contracts, that we purcha</w:t>
      </w:r>
      <w:r>
        <w:rPr>
          <w:rFonts w:ascii="inherit" w:eastAsia="Times New Roman" w:hAnsi="inherit"/>
          <w:sz w:val="20"/>
          <w:szCs w:val="20"/>
        </w:rPr>
        <w:t>se exclusively from highly rated financial institutions. We record these contracts on our balance sheet at fair market value based upon market price quotations from the financial institutions. We do not enter into non-exchange traded contracts that require</w:t>
      </w:r>
      <w:r>
        <w:rPr>
          <w:rFonts w:ascii="inherit" w:eastAsia="Times New Roman" w:hAnsi="inherit"/>
          <w:sz w:val="20"/>
          <w:szCs w:val="20"/>
        </w:rPr>
        <w:t xml:space="preserve"> the use of fair value estimation techniques, but if we did, they could have a material impact on our financial results.</w:t>
      </w:r>
      <w:r>
        <w:rPr>
          <w:rFonts w:ascii="inherit" w:eastAsia="Times New Roman" w:hAnsi="inherit"/>
          <w:sz w:val="20"/>
          <w:szCs w:val="20"/>
        </w:rPr>
        <w:t xml:space="preserve"> </w:t>
      </w:r>
    </w:p>
    <w:p w14:paraId="2A4D6CB7" w14:textId="77777777" w:rsidR="00000000" w:rsidRDefault="001417CD">
      <w:pPr>
        <w:spacing w:line="288" w:lineRule="auto"/>
        <w:jc w:val="both"/>
        <w:divId w:val="286398043"/>
        <w:rPr>
          <w:rFonts w:eastAsia="Times New Roman"/>
          <w:sz w:val="20"/>
          <w:szCs w:val="20"/>
        </w:rPr>
      </w:pPr>
    </w:p>
    <w:p w14:paraId="7750717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purposes of analyzing potential risk, we use sensitivity analysis to quantify potential impacts that market rate changes may hav</w:t>
      </w:r>
      <w:r>
        <w:rPr>
          <w:rFonts w:ascii="inherit" w:eastAsia="Times New Roman" w:hAnsi="inherit"/>
          <w:sz w:val="20"/>
          <w:szCs w:val="20"/>
        </w:rPr>
        <w:t xml:space="preserve">e on the fair values of our hedge portfolio related to firmly committed or forecasted transactions. The sensitivity analysis represents the hypothetical changes in value of the hedge position and does not reflect the related gain or loss on the forecasted </w:t>
      </w:r>
      <w:r>
        <w:rPr>
          <w:rFonts w:ascii="inherit" w:eastAsia="Times New Roman" w:hAnsi="inherit"/>
          <w:sz w:val="20"/>
          <w:szCs w:val="20"/>
        </w:rPr>
        <w:t>underlying transaction. A 10% appreciation or depreciation in the value of the U.S. Dollar against foreign currencies from the prevailing market rates would have resulted in a corresponding increase or decrease of</w:t>
      </w:r>
      <w:r>
        <w:rPr>
          <w:rFonts w:ascii="inherit" w:eastAsia="Times New Roman" w:hAnsi="inherit"/>
          <w:sz w:val="20"/>
          <w:szCs w:val="20"/>
        </w:rPr>
        <w:t xml:space="preserve"> </w:t>
      </w:r>
      <w:r>
        <w:rPr>
          <w:rFonts w:ascii="inherit" w:eastAsia="Times New Roman" w:hAnsi="inherit"/>
          <w:color w:val="000000"/>
          <w:sz w:val="20"/>
          <w:szCs w:val="20"/>
        </w:rPr>
        <w:t>$11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fair value of the hedge portfolio. The Company expects that any increase or decrease in the fair value of the portfolio would be substantially offset by increases or decreases in the underlying exposures being hedged.</w:t>
      </w:r>
      <w:r>
        <w:rPr>
          <w:rFonts w:ascii="inherit" w:eastAsia="Times New Roman" w:hAnsi="inherit"/>
          <w:sz w:val="20"/>
          <w:szCs w:val="20"/>
        </w:rPr>
        <w:t xml:space="preserve"> </w:t>
      </w:r>
    </w:p>
    <w:p w14:paraId="641D928F" w14:textId="77777777" w:rsidR="00000000" w:rsidRDefault="001417CD">
      <w:pPr>
        <w:spacing w:line="288" w:lineRule="auto"/>
        <w:jc w:val="both"/>
        <w:divId w:val="286398043"/>
        <w:rPr>
          <w:rFonts w:eastAsia="Times New Roman"/>
          <w:sz w:val="20"/>
          <w:szCs w:val="20"/>
        </w:rPr>
      </w:pPr>
    </w:p>
    <w:p w14:paraId="5D8C57E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U.S. Dollar was slightly stron</w:t>
      </w:r>
      <w:r>
        <w:rPr>
          <w:rFonts w:ascii="inherit" w:eastAsia="Times New Roman" w:hAnsi="inherit"/>
          <w:sz w:val="20"/>
          <w:szCs w:val="20"/>
        </w:rPr>
        <w:t>ger in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based on comparable weighted averages for our functional currencies. This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revenue versus</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revenue. This excludes the effects of our hedging activities and, therefore, does not reflect</w:t>
      </w:r>
      <w:r>
        <w:rPr>
          <w:rFonts w:ascii="inherit" w:eastAsia="Times New Roman" w:hAnsi="inherit"/>
          <w:sz w:val="20"/>
          <w:szCs w:val="20"/>
        </w:rPr>
        <w:t xml:space="preserve"> the actual impact of fluctuations in exchange rates on our operating income.</w:t>
      </w:r>
      <w:r>
        <w:rPr>
          <w:rFonts w:ascii="inherit" w:eastAsia="Times New Roman" w:hAnsi="inherit"/>
          <w:sz w:val="20"/>
          <w:szCs w:val="20"/>
        </w:rPr>
        <w:t xml:space="preserve"> </w:t>
      </w:r>
    </w:p>
    <w:p w14:paraId="6C163973" w14:textId="77777777" w:rsidR="00000000" w:rsidRDefault="001417CD">
      <w:pPr>
        <w:spacing w:line="288" w:lineRule="auto"/>
        <w:jc w:val="both"/>
        <w:divId w:val="286398043"/>
        <w:rPr>
          <w:rFonts w:eastAsia="Times New Roman"/>
          <w:sz w:val="20"/>
          <w:szCs w:val="20"/>
        </w:rPr>
      </w:pPr>
    </w:p>
    <w:p w14:paraId="2BA6D183"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Interest Rate Risk</w:t>
      </w:r>
    </w:p>
    <w:p w14:paraId="39C0553F" w14:textId="77777777" w:rsidR="00000000" w:rsidRDefault="001417CD">
      <w:pPr>
        <w:spacing w:line="288" w:lineRule="auto"/>
        <w:jc w:val="both"/>
        <w:divId w:val="286398043"/>
        <w:rPr>
          <w:rFonts w:eastAsia="Times New Roman"/>
          <w:sz w:val="20"/>
          <w:szCs w:val="20"/>
        </w:rPr>
      </w:pPr>
    </w:p>
    <w:p w14:paraId="229336B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are subject to interest rate risk principally in relation to variable-rate debt. Approximately</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of our borrowings were on a fixed rate basis as of</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2019. The increase in pre-tax interest expense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from a hypothetical 100 basis point increase in variable interest rates would be approximately</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p>
    <w:p w14:paraId="04A7DD3C" w14:textId="77777777" w:rsidR="00000000" w:rsidRDefault="001417CD">
      <w:pPr>
        <w:spacing w:line="288" w:lineRule="auto"/>
        <w:jc w:val="both"/>
        <w:divId w:val="286398043"/>
        <w:rPr>
          <w:rFonts w:eastAsia="Times New Roman"/>
          <w:sz w:val="20"/>
          <w:szCs w:val="20"/>
        </w:rPr>
      </w:pPr>
    </w:p>
    <w:p w14:paraId="36DF01D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Concentrations of Credit Risk</w:t>
      </w:r>
    </w:p>
    <w:p w14:paraId="2456740B" w14:textId="77777777" w:rsidR="00000000" w:rsidRDefault="001417CD">
      <w:pPr>
        <w:spacing w:line="288" w:lineRule="auto"/>
        <w:jc w:val="both"/>
        <w:divId w:val="286398043"/>
        <w:rPr>
          <w:rFonts w:eastAsia="Times New Roman"/>
          <w:sz w:val="20"/>
          <w:szCs w:val="20"/>
        </w:rPr>
      </w:pPr>
    </w:p>
    <w:p w14:paraId="23AE82C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are potentially subject to concentrations of credit risk on accounts receivable and financial instruments, such as hedging instruments and cash and cash equivalents. Credit risk includes the risk of nonperformance by counterparties. The maximum potentia</w:t>
      </w:r>
      <w:r>
        <w:rPr>
          <w:rFonts w:ascii="inherit" w:eastAsia="Times New Roman" w:hAnsi="inherit"/>
          <w:sz w:val="20"/>
          <w:szCs w:val="20"/>
        </w:rPr>
        <w:t>l loss may exceed the amount recognized on the balance sheet. Exposure to credit risk is managed through credit approvals, credit limits, selecting major international financial institutions as counterparties to hedging transactions and monitoring procedur</w:t>
      </w:r>
      <w:r>
        <w:rPr>
          <w:rFonts w:ascii="inherit" w:eastAsia="Times New Roman" w:hAnsi="inherit"/>
          <w:sz w:val="20"/>
          <w:szCs w:val="20"/>
        </w:rPr>
        <w:t>es. Our business often involves large transactions with customers for which we do not require collateral. If one or more of those customers were to default in its obligations under applicable contractual arrangements, we could be exposed to potentially sig</w:t>
      </w:r>
      <w:r>
        <w:rPr>
          <w:rFonts w:ascii="inherit" w:eastAsia="Times New Roman" w:hAnsi="inherit"/>
          <w:sz w:val="20"/>
          <w:szCs w:val="20"/>
        </w:rPr>
        <w:t>nificant losses. Moreover, a prolonged downturn in the global economy could have an adverse impact on the ability of our customers to pay their obligations on a timely basis. We believe that the reserves for potential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December 31</w:t>
      </w:r>
      <w:r>
        <w:rPr>
          <w:rFonts w:ascii="inherit" w:eastAsia="Times New Roman" w:hAnsi="inherit"/>
          <w:color w:val="000000"/>
          <w:sz w:val="20"/>
          <w:szCs w:val="20"/>
        </w:rPr>
        <w:t>, 2019</w:t>
      </w:r>
      <w:r>
        <w:rPr>
          <w:rFonts w:ascii="inherit" w:eastAsia="Times New Roman" w:hAnsi="inherit"/>
          <w:sz w:val="20"/>
          <w:szCs w:val="20"/>
        </w:rPr>
        <w:t>, we did not have any significant concentration of credit risk related to financial instruments.</w:t>
      </w:r>
    </w:p>
    <w:p w14:paraId="78DC7372" w14:textId="77777777" w:rsidR="00000000" w:rsidRDefault="001417CD">
      <w:pPr>
        <w:spacing w:line="288" w:lineRule="auto"/>
        <w:jc w:val="both"/>
        <w:divId w:val="286398043"/>
        <w:rPr>
          <w:rFonts w:eastAsia="Times New Roman"/>
          <w:sz w:val="20"/>
          <w:szCs w:val="20"/>
        </w:rPr>
      </w:pPr>
    </w:p>
    <w:p w14:paraId="3C45C41E" w14:textId="77777777" w:rsidR="00000000" w:rsidRDefault="001417CD">
      <w:pPr>
        <w:spacing w:line="288" w:lineRule="auto"/>
        <w:divId w:val="978530234"/>
        <w:rPr>
          <w:rFonts w:eastAsia="Times New Roman"/>
          <w:sz w:val="18"/>
          <w:szCs w:val="18"/>
        </w:rPr>
      </w:pPr>
    </w:p>
    <w:p w14:paraId="5B81755C" w14:textId="77777777" w:rsidR="00000000" w:rsidRDefault="001417CD">
      <w:pPr>
        <w:divId w:val="336422414"/>
        <w:rPr>
          <w:rFonts w:eastAsia="Times New Roman"/>
          <w:sz w:val="20"/>
          <w:szCs w:val="20"/>
        </w:rPr>
      </w:pPr>
    </w:p>
    <w:p w14:paraId="108028AF" w14:textId="77777777" w:rsidR="00000000" w:rsidRDefault="001417CD">
      <w:pPr>
        <w:spacing w:line="288" w:lineRule="auto"/>
        <w:jc w:val="center"/>
        <w:divId w:val="1567766638"/>
        <w:rPr>
          <w:rFonts w:eastAsia="Times New Roman"/>
          <w:sz w:val="20"/>
          <w:szCs w:val="20"/>
        </w:rPr>
      </w:pPr>
      <w:r>
        <w:rPr>
          <w:rFonts w:ascii="inherit" w:eastAsia="Times New Roman" w:hAnsi="inherit"/>
          <w:sz w:val="20"/>
          <w:szCs w:val="20"/>
        </w:rPr>
        <w:t>46</w:t>
      </w:r>
    </w:p>
    <w:p w14:paraId="1FA58862" w14:textId="77777777" w:rsidR="00000000" w:rsidRDefault="001417CD">
      <w:pPr>
        <w:divId w:val="286398043"/>
        <w:rPr>
          <w:rFonts w:eastAsia="Times New Roman"/>
          <w:sz w:val="20"/>
          <w:szCs w:val="20"/>
        </w:rPr>
      </w:pPr>
      <w:r>
        <w:rPr>
          <w:rFonts w:eastAsia="Times New Roman"/>
          <w:sz w:val="20"/>
          <w:szCs w:val="20"/>
        </w:rPr>
        <w:pict w14:anchorId="3074ED15">
          <v:rect id="_x0000_i1075" style="width:0;height:1.5pt" o:hralign="center" o:hrstd="t" o:hr="t" fillcolor="#a0a0a0" stroked="f"/>
        </w:pict>
      </w:r>
    </w:p>
    <w:p w14:paraId="2C6DE408" w14:textId="77777777" w:rsidR="00000000" w:rsidRDefault="001417CD">
      <w:pPr>
        <w:spacing w:line="288" w:lineRule="auto"/>
        <w:divId w:val="192468211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ED1C4E0" w14:textId="77777777" w:rsidR="00000000" w:rsidRDefault="001417CD">
      <w:pPr>
        <w:spacing w:line="288" w:lineRule="auto"/>
        <w:divId w:val="1479765849"/>
        <w:rPr>
          <w:rFonts w:eastAsia="Times New Roman"/>
          <w:sz w:val="16"/>
          <w:szCs w:val="16"/>
        </w:rPr>
      </w:pPr>
    </w:p>
    <w:p w14:paraId="207A812C" w14:textId="77777777" w:rsidR="00000000" w:rsidRDefault="001417CD">
      <w:pPr>
        <w:divId w:val="1594123875"/>
        <w:rPr>
          <w:rFonts w:eastAsia="Times New Roman"/>
          <w:sz w:val="20"/>
          <w:szCs w:val="20"/>
        </w:rPr>
      </w:pPr>
    </w:p>
    <w:p w14:paraId="16BA2684" w14:textId="77777777" w:rsidR="00000000" w:rsidRDefault="001417CD">
      <w:pPr>
        <w:spacing w:line="288" w:lineRule="auto"/>
        <w:divId w:val="306976274"/>
        <w:rPr>
          <w:rFonts w:eastAsia="Times New Roman"/>
          <w:sz w:val="20"/>
          <w:szCs w:val="20"/>
        </w:rPr>
      </w:pPr>
    </w:p>
    <w:p w14:paraId="7E644BE6" w14:textId="77777777" w:rsidR="00000000" w:rsidRDefault="001417CD">
      <w:pPr>
        <w:spacing w:line="288" w:lineRule="auto"/>
        <w:jc w:val="center"/>
        <w:divId w:val="286398043"/>
        <w:rPr>
          <w:rFonts w:eastAsia="Times New Roman"/>
          <w:sz w:val="20"/>
          <w:szCs w:val="20"/>
        </w:rPr>
      </w:pPr>
    </w:p>
    <w:p w14:paraId="68C0AE5D"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Index to Financial Stateme</w:t>
      </w:r>
      <w:r>
        <w:rPr>
          <w:rFonts w:ascii="inherit" w:eastAsia="Times New Roman" w:hAnsi="inherit"/>
          <w:b/>
          <w:bCs/>
          <w:sz w:val="20"/>
          <w:szCs w:val="20"/>
        </w:rPr>
        <w:t>nts and Supplemental Data</w:t>
      </w:r>
    </w:p>
    <w:tbl>
      <w:tblPr>
        <w:tblW w:w="4425" w:type="pct"/>
        <w:tblCellMar>
          <w:left w:w="0" w:type="dxa"/>
          <w:right w:w="0" w:type="dxa"/>
        </w:tblCellMar>
        <w:tblLook w:val="04A0" w:firstRow="1" w:lastRow="0" w:firstColumn="1" w:lastColumn="0" w:noHBand="0" w:noVBand="1"/>
      </w:tblPr>
      <w:tblGrid>
        <w:gridCol w:w="6910"/>
        <w:gridCol w:w="441"/>
      </w:tblGrid>
      <w:tr w:rsidR="00000000" w14:paraId="4203D150" w14:textId="77777777">
        <w:trPr>
          <w:divId w:val="1701124804"/>
        </w:trPr>
        <w:tc>
          <w:tcPr>
            <w:tcW w:w="0" w:type="auto"/>
            <w:gridSpan w:val="2"/>
            <w:vAlign w:val="center"/>
            <w:hideMark/>
          </w:tcPr>
          <w:p w14:paraId="42EE10B5" w14:textId="77777777" w:rsidR="00000000" w:rsidRDefault="001417CD">
            <w:pPr>
              <w:spacing w:line="288" w:lineRule="auto"/>
              <w:jc w:val="center"/>
              <w:rPr>
                <w:rFonts w:eastAsia="Times New Roman"/>
                <w:sz w:val="20"/>
                <w:szCs w:val="20"/>
              </w:rPr>
            </w:pPr>
          </w:p>
        </w:tc>
      </w:tr>
      <w:tr w:rsidR="00000000" w14:paraId="31BB3074" w14:textId="77777777">
        <w:trPr>
          <w:divId w:val="1701124804"/>
        </w:trPr>
        <w:tc>
          <w:tcPr>
            <w:tcW w:w="4700" w:type="pct"/>
            <w:vAlign w:val="center"/>
            <w:hideMark/>
          </w:tcPr>
          <w:p w14:paraId="2781B092" w14:textId="77777777" w:rsidR="00000000" w:rsidRDefault="001417CD">
            <w:pPr>
              <w:rPr>
                <w:rFonts w:eastAsia="Times New Roman"/>
                <w:sz w:val="20"/>
                <w:szCs w:val="20"/>
              </w:rPr>
            </w:pPr>
          </w:p>
        </w:tc>
        <w:tc>
          <w:tcPr>
            <w:tcW w:w="300" w:type="pct"/>
            <w:vAlign w:val="center"/>
            <w:hideMark/>
          </w:tcPr>
          <w:p w14:paraId="355FA7F5" w14:textId="77777777" w:rsidR="00000000" w:rsidRDefault="001417CD">
            <w:pPr>
              <w:rPr>
                <w:rFonts w:eastAsia="Times New Roman"/>
                <w:sz w:val="20"/>
                <w:szCs w:val="20"/>
              </w:rPr>
            </w:pPr>
          </w:p>
        </w:tc>
      </w:tr>
      <w:tr w:rsidR="00000000" w14:paraId="134E8814" w14:textId="77777777">
        <w:trPr>
          <w:divId w:val="1701124804"/>
        </w:trPr>
        <w:tc>
          <w:tcPr>
            <w:tcW w:w="0" w:type="auto"/>
            <w:tcMar>
              <w:top w:w="30" w:type="dxa"/>
              <w:left w:w="30" w:type="dxa"/>
              <w:bottom w:w="30" w:type="dxa"/>
              <w:right w:w="30" w:type="dxa"/>
            </w:tcMar>
            <w:vAlign w:val="bottom"/>
            <w:hideMark/>
          </w:tcPr>
          <w:p w14:paraId="753EB2CC" w14:textId="77777777" w:rsidR="00000000" w:rsidRDefault="001417CD">
            <w:pPr>
              <w:divId w:val="1346439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E2217" w14:textId="77777777" w:rsidR="00000000" w:rsidRDefault="001417CD">
            <w:pPr>
              <w:jc w:val="right"/>
              <w:rPr>
                <w:rFonts w:eastAsia="Times New Roman"/>
                <w:sz w:val="16"/>
                <w:szCs w:val="16"/>
              </w:rPr>
            </w:pPr>
            <w:r>
              <w:rPr>
                <w:rFonts w:ascii="inherit" w:eastAsia="Times New Roman" w:hAnsi="inherit"/>
                <w:b/>
                <w:bCs/>
                <w:sz w:val="16"/>
                <w:szCs w:val="16"/>
                <w:u w:val="single"/>
              </w:rPr>
              <w:t>Page</w:t>
            </w:r>
          </w:p>
        </w:tc>
      </w:tr>
      <w:tr w:rsidR="00000000" w14:paraId="4FA6D540" w14:textId="77777777">
        <w:trPr>
          <w:divId w:val="1701124804"/>
        </w:trPr>
        <w:tc>
          <w:tcPr>
            <w:tcW w:w="0" w:type="auto"/>
            <w:tcMar>
              <w:top w:w="30" w:type="dxa"/>
              <w:left w:w="300" w:type="dxa"/>
              <w:bottom w:w="30" w:type="dxa"/>
              <w:right w:w="30" w:type="dxa"/>
            </w:tcMar>
            <w:vAlign w:val="bottom"/>
            <w:hideMark/>
          </w:tcPr>
          <w:p w14:paraId="46C711D3" w14:textId="77777777" w:rsidR="00000000" w:rsidRDefault="001417CD">
            <w:pPr>
              <w:rPr>
                <w:rFonts w:eastAsia="Times New Roman"/>
                <w:sz w:val="20"/>
                <w:szCs w:val="20"/>
              </w:rPr>
            </w:pPr>
            <w:hyperlink w:anchor="s002F48BEA22C53458FF8C82B7C1CFB12" w:history="1">
              <w:r>
                <w:rPr>
                  <w:rStyle w:val="a3"/>
                  <w:rFonts w:ascii="inherit" w:eastAsia="Times New Roman" w:hAnsi="inherit"/>
                  <w:sz w:val="20"/>
                  <w:szCs w:val="20"/>
                </w:rPr>
                <w:t>Report of Independent Registered Public Accounting Firm</w:t>
              </w:r>
            </w:hyperlink>
          </w:p>
        </w:tc>
        <w:tc>
          <w:tcPr>
            <w:tcW w:w="0" w:type="auto"/>
            <w:tcMar>
              <w:top w:w="30" w:type="dxa"/>
              <w:left w:w="30" w:type="dxa"/>
              <w:bottom w:w="30" w:type="dxa"/>
              <w:right w:w="30" w:type="dxa"/>
            </w:tcMar>
            <w:vAlign w:val="bottom"/>
            <w:hideMark/>
          </w:tcPr>
          <w:p w14:paraId="5E03B796" w14:textId="77777777" w:rsidR="00000000" w:rsidRDefault="001417CD">
            <w:pPr>
              <w:jc w:val="right"/>
              <w:rPr>
                <w:rFonts w:eastAsia="Times New Roman"/>
                <w:sz w:val="20"/>
                <w:szCs w:val="20"/>
              </w:rPr>
            </w:pPr>
            <w:hyperlink w:anchor="s002F48BEA22C53458FF8C82B7C1CFB12" w:history="1">
              <w:r>
                <w:rPr>
                  <w:rStyle w:val="a3"/>
                  <w:rFonts w:ascii="inherit" w:eastAsia="Times New Roman" w:hAnsi="inherit"/>
                  <w:sz w:val="20"/>
                  <w:szCs w:val="20"/>
                </w:rPr>
                <w:t>48</w:t>
              </w:r>
            </w:hyperlink>
          </w:p>
        </w:tc>
      </w:tr>
      <w:tr w:rsidR="00000000" w14:paraId="1A057048" w14:textId="77777777">
        <w:trPr>
          <w:divId w:val="1701124804"/>
        </w:trPr>
        <w:tc>
          <w:tcPr>
            <w:tcW w:w="0" w:type="auto"/>
            <w:tcMar>
              <w:top w:w="30" w:type="dxa"/>
              <w:left w:w="300" w:type="dxa"/>
              <w:bottom w:w="30" w:type="dxa"/>
              <w:right w:w="30" w:type="dxa"/>
            </w:tcMar>
            <w:vAlign w:val="bottom"/>
            <w:hideMark/>
          </w:tcPr>
          <w:p w14:paraId="4E4FD755" w14:textId="77777777" w:rsidR="00000000" w:rsidRDefault="001417CD">
            <w:pPr>
              <w:rPr>
                <w:rFonts w:eastAsia="Times New Roman"/>
                <w:sz w:val="20"/>
                <w:szCs w:val="20"/>
              </w:rPr>
            </w:pPr>
            <w:hyperlink w:anchor="sF841F7750318580B95C54D1F0AE365AF" w:history="1">
              <w:r>
                <w:rPr>
                  <w:rStyle w:val="a3"/>
                  <w:rFonts w:ascii="inherit" w:eastAsia="Times New Roman" w:hAnsi="inherit"/>
                  <w:sz w:val="20"/>
                  <w:szCs w:val="20"/>
                </w:rPr>
                <w:t>Consolidated Statements of Operations</w:t>
              </w:r>
            </w:hyperlink>
          </w:p>
        </w:tc>
        <w:tc>
          <w:tcPr>
            <w:tcW w:w="0" w:type="auto"/>
            <w:tcMar>
              <w:top w:w="30" w:type="dxa"/>
              <w:left w:w="30" w:type="dxa"/>
              <w:bottom w:w="30" w:type="dxa"/>
              <w:right w:w="30" w:type="dxa"/>
            </w:tcMar>
            <w:vAlign w:val="bottom"/>
            <w:hideMark/>
          </w:tcPr>
          <w:p w14:paraId="6804C4F9" w14:textId="77777777" w:rsidR="00000000" w:rsidRDefault="001417CD">
            <w:pPr>
              <w:jc w:val="right"/>
              <w:rPr>
                <w:rFonts w:eastAsia="Times New Roman"/>
                <w:sz w:val="20"/>
                <w:szCs w:val="20"/>
              </w:rPr>
            </w:pPr>
            <w:hyperlink w:anchor="sF841F7750318580B95C54D1F0AE365AF" w:history="1">
              <w:r>
                <w:rPr>
                  <w:rStyle w:val="a3"/>
                  <w:rFonts w:ascii="inherit" w:eastAsia="Times New Roman" w:hAnsi="inherit"/>
                  <w:sz w:val="20"/>
                  <w:szCs w:val="20"/>
                </w:rPr>
                <w:t>51</w:t>
              </w:r>
            </w:hyperlink>
          </w:p>
        </w:tc>
      </w:tr>
      <w:tr w:rsidR="00000000" w14:paraId="6A22A3BF" w14:textId="77777777">
        <w:trPr>
          <w:divId w:val="1701124804"/>
        </w:trPr>
        <w:tc>
          <w:tcPr>
            <w:tcW w:w="0" w:type="auto"/>
            <w:tcMar>
              <w:top w:w="30" w:type="dxa"/>
              <w:left w:w="300" w:type="dxa"/>
              <w:bottom w:w="30" w:type="dxa"/>
              <w:right w:w="30" w:type="dxa"/>
            </w:tcMar>
            <w:vAlign w:val="bottom"/>
            <w:hideMark/>
          </w:tcPr>
          <w:p w14:paraId="5DB13C3E" w14:textId="77777777" w:rsidR="00000000" w:rsidRDefault="001417CD">
            <w:pPr>
              <w:rPr>
                <w:rFonts w:eastAsia="Times New Roman"/>
                <w:sz w:val="20"/>
                <w:szCs w:val="20"/>
              </w:rPr>
            </w:pPr>
            <w:hyperlink w:anchor="sB647F3D5FD495300A569E02C3A63AEB7" w:history="1">
              <w:r>
                <w:rPr>
                  <w:rStyle w:val="a3"/>
                  <w:rFonts w:ascii="inherit" w:eastAsia="Times New Roman" w:hAnsi="inherit"/>
                  <w:sz w:val="20"/>
                  <w:szCs w:val="20"/>
                </w:rPr>
                <w:t>Consolidated Statements of Comprehensive Incom</w:t>
              </w:r>
              <w:r>
                <w:rPr>
                  <w:rStyle w:val="a3"/>
                  <w:rFonts w:ascii="inherit" w:eastAsia="Times New Roman" w:hAnsi="inherit"/>
                  <w:sz w:val="20"/>
                  <w:szCs w:val="20"/>
                </w:rPr>
                <w:t>e (Loss)</w:t>
              </w:r>
            </w:hyperlink>
          </w:p>
        </w:tc>
        <w:tc>
          <w:tcPr>
            <w:tcW w:w="0" w:type="auto"/>
            <w:tcMar>
              <w:top w:w="30" w:type="dxa"/>
              <w:left w:w="30" w:type="dxa"/>
              <w:bottom w:w="30" w:type="dxa"/>
              <w:right w:w="30" w:type="dxa"/>
            </w:tcMar>
            <w:vAlign w:val="bottom"/>
            <w:hideMark/>
          </w:tcPr>
          <w:p w14:paraId="7360F84D" w14:textId="77777777" w:rsidR="00000000" w:rsidRDefault="001417CD">
            <w:pPr>
              <w:jc w:val="right"/>
              <w:rPr>
                <w:rFonts w:eastAsia="Times New Roman"/>
                <w:sz w:val="20"/>
                <w:szCs w:val="20"/>
              </w:rPr>
            </w:pPr>
            <w:hyperlink w:anchor="sB647F3D5FD495300A569E02C3A63AEB7" w:history="1">
              <w:r>
                <w:rPr>
                  <w:rStyle w:val="a3"/>
                  <w:rFonts w:ascii="inherit" w:eastAsia="Times New Roman" w:hAnsi="inherit"/>
                  <w:sz w:val="20"/>
                  <w:szCs w:val="20"/>
                </w:rPr>
                <w:t>52</w:t>
              </w:r>
            </w:hyperlink>
          </w:p>
        </w:tc>
      </w:tr>
      <w:tr w:rsidR="00000000" w14:paraId="03E722BE" w14:textId="77777777">
        <w:trPr>
          <w:divId w:val="1701124804"/>
        </w:trPr>
        <w:tc>
          <w:tcPr>
            <w:tcW w:w="0" w:type="auto"/>
            <w:tcMar>
              <w:top w:w="30" w:type="dxa"/>
              <w:left w:w="300" w:type="dxa"/>
              <w:bottom w:w="30" w:type="dxa"/>
              <w:right w:w="30" w:type="dxa"/>
            </w:tcMar>
            <w:vAlign w:val="bottom"/>
            <w:hideMark/>
          </w:tcPr>
          <w:p w14:paraId="4DF0C74E" w14:textId="77777777" w:rsidR="00000000" w:rsidRDefault="001417CD">
            <w:pPr>
              <w:rPr>
                <w:rFonts w:eastAsia="Times New Roman"/>
                <w:sz w:val="20"/>
                <w:szCs w:val="20"/>
              </w:rPr>
            </w:pPr>
            <w:hyperlink w:anchor="s85E573759C535A9381E2CE0B09B0B733" w:history="1">
              <w:r>
                <w:rPr>
                  <w:rStyle w:val="a3"/>
                  <w:rFonts w:ascii="inherit" w:eastAsia="Times New Roman" w:hAnsi="inherit"/>
                  <w:sz w:val="20"/>
                  <w:szCs w:val="20"/>
                </w:rPr>
                <w:t>Consolidated Balance Sheets</w:t>
              </w:r>
            </w:hyperlink>
          </w:p>
        </w:tc>
        <w:tc>
          <w:tcPr>
            <w:tcW w:w="0" w:type="auto"/>
            <w:tcMar>
              <w:top w:w="30" w:type="dxa"/>
              <w:left w:w="30" w:type="dxa"/>
              <w:bottom w:w="30" w:type="dxa"/>
              <w:right w:w="30" w:type="dxa"/>
            </w:tcMar>
            <w:vAlign w:val="bottom"/>
            <w:hideMark/>
          </w:tcPr>
          <w:p w14:paraId="291ACAE9" w14:textId="77777777" w:rsidR="00000000" w:rsidRDefault="001417CD">
            <w:pPr>
              <w:jc w:val="right"/>
              <w:rPr>
                <w:rFonts w:eastAsia="Times New Roman"/>
                <w:sz w:val="20"/>
                <w:szCs w:val="20"/>
              </w:rPr>
            </w:pPr>
            <w:hyperlink w:anchor="s85E573759C535A9381E2CE0B09B0B733" w:history="1">
              <w:r>
                <w:rPr>
                  <w:rStyle w:val="a3"/>
                  <w:rFonts w:ascii="inherit" w:eastAsia="Times New Roman" w:hAnsi="inherit"/>
                  <w:sz w:val="20"/>
                  <w:szCs w:val="20"/>
                </w:rPr>
                <w:t>53</w:t>
              </w:r>
            </w:hyperlink>
          </w:p>
        </w:tc>
      </w:tr>
      <w:tr w:rsidR="00000000" w14:paraId="630E31E2" w14:textId="77777777">
        <w:trPr>
          <w:divId w:val="1701124804"/>
        </w:trPr>
        <w:tc>
          <w:tcPr>
            <w:tcW w:w="0" w:type="auto"/>
            <w:tcMar>
              <w:top w:w="30" w:type="dxa"/>
              <w:left w:w="300" w:type="dxa"/>
              <w:bottom w:w="30" w:type="dxa"/>
              <w:right w:w="30" w:type="dxa"/>
            </w:tcMar>
            <w:vAlign w:val="bottom"/>
            <w:hideMark/>
          </w:tcPr>
          <w:p w14:paraId="552C7B2F" w14:textId="77777777" w:rsidR="00000000" w:rsidRDefault="001417CD">
            <w:pPr>
              <w:rPr>
                <w:rFonts w:eastAsia="Times New Roman"/>
                <w:sz w:val="20"/>
                <w:szCs w:val="20"/>
              </w:rPr>
            </w:pPr>
            <w:hyperlink w:anchor="s3C8B223A9506587F90D9AAE3659B1710" w:history="1">
              <w:r>
                <w:rPr>
                  <w:rStyle w:val="a3"/>
                  <w:rFonts w:ascii="inherit" w:eastAsia="Times New Roman" w:hAnsi="inherit"/>
                  <w:sz w:val="20"/>
                  <w:szCs w:val="20"/>
                </w:rPr>
                <w:t>Consolidated Statements of Cash Flows</w:t>
              </w:r>
            </w:hyperlink>
          </w:p>
        </w:tc>
        <w:tc>
          <w:tcPr>
            <w:tcW w:w="0" w:type="auto"/>
            <w:tcMar>
              <w:top w:w="30" w:type="dxa"/>
              <w:left w:w="30" w:type="dxa"/>
              <w:bottom w:w="30" w:type="dxa"/>
              <w:right w:w="30" w:type="dxa"/>
            </w:tcMar>
            <w:vAlign w:val="bottom"/>
            <w:hideMark/>
          </w:tcPr>
          <w:p w14:paraId="267EA1B4" w14:textId="77777777" w:rsidR="00000000" w:rsidRDefault="001417CD">
            <w:pPr>
              <w:jc w:val="right"/>
              <w:rPr>
                <w:rFonts w:eastAsia="Times New Roman"/>
                <w:sz w:val="20"/>
                <w:szCs w:val="20"/>
              </w:rPr>
            </w:pPr>
            <w:hyperlink w:anchor="s3C8B223A9506587F90D9AAE3659B1710" w:history="1">
              <w:r>
                <w:rPr>
                  <w:rStyle w:val="a3"/>
                  <w:rFonts w:ascii="inherit" w:eastAsia="Times New Roman" w:hAnsi="inherit"/>
                  <w:sz w:val="20"/>
                  <w:szCs w:val="20"/>
                </w:rPr>
                <w:t>54</w:t>
              </w:r>
            </w:hyperlink>
          </w:p>
        </w:tc>
      </w:tr>
      <w:tr w:rsidR="00000000" w14:paraId="210902A2" w14:textId="77777777">
        <w:trPr>
          <w:divId w:val="1701124804"/>
        </w:trPr>
        <w:tc>
          <w:tcPr>
            <w:tcW w:w="0" w:type="auto"/>
            <w:tcMar>
              <w:top w:w="30" w:type="dxa"/>
              <w:left w:w="300" w:type="dxa"/>
              <w:bottom w:w="30" w:type="dxa"/>
              <w:right w:w="30" w:type="dxa"/>
            </w:tcMar>
            <w:vAlign w:val="bottom"/>
            <w:hideMark/>
          </w:tcPr>
          <w:p w14:paraId="329C8D7C" w14:textId="77777777" w:rsidR="00000000" w:rsidRDefault="001417CD">
            <w:pPr>
              <w:rPr>
                <w:rFonts w:eastAsia="Times New Roman"/>
                <w:sz w:val="20"/>
                <w:szCs w:val="20"/>
              </w:rPr>
            </w:pPr>
            <w:hyperlink w:anchor="sDDDA9FB605EA59C18AB8CE774ABB0191" w:history="1">
              <w:r>
                <w:rPr>
                  <w:rStyle w:val="a3"/>
                  <w:rFonts w:ascii="inherit" w:eastAsia="Times New Roman" w:hAnsi="inherit"/>
                  <w:sz w:val="20"/>
                  <w:szCs w:val="20"/>
                </w:rPr>
                <w:t>Consolidated Statements of Changes in Stockholders' Equity</w:t>
              </w:r>
            </w:hyperlink>
          </w:p>
        </w:tc>
        <w:tc>
          <w:tcPr>
            <w:tcW w:w="0" w:type="auto"/>
            <w:tcMar>
              <w:top w:w="30" w:type="dxa"/>
              <w:left w:w="30" w:type="dxa"/>
              <w:bottom w:w="30" w:type="dxa"/>
              <w:right w:w="30" w:type="dxa"/>
            </w:tcMar>
            <w:vAlign w:val="bottom"/>
            <w:hideMark/>
          </w:tcPr>
          <w:p w14:paraId="3AEC947B" w14:textId="77777777" w:rsidR="00000000" w:rsidRDefault="001417CD">
            <w:pPr>
              <w:jc w:val="right"/>
              <w:rPr>
                <w:rFonts w:eastAsia="Times New Roman"/>
                <w:sz w:val="20"/>
                <w:szCs w:val="20"/>
              </w:rPr>
            </w:pPr>
            <w:hyperlink w:anchor="sDDDA9FB605EA59C18AB8CE774ABB0191" w:history="1">
              <w:r>
                <w:rPr>
                  <w:rStyle w:val="a3"/>
                  <w:rFonts w:ascii="inherit" w:eastAsia="Times New Roman" w:hAnsi="inherit"/>
                  <w:sz w:val="20"/>
                  <w:szCs w:val="20"/>
                </w:rPr>
                <w:t>55</w:t>
              </w:r>
            </w:hyperlink>
          </w:p>
        </w:tc>
      </w:tr>
      <w:tr w:rsidR="00000000" w14:paraId="743BCF86" w14:textId="77777777">
        <w:trPr>
          <w:divId w:val="1701124804"/>
        </w:trPr>
        <w:tc>
          <w:tcPr>
            <w:tcW w:w="0" w:type="auto"/>
            <w:tcMar>
              <w:top w:w="30" w:type="dxa"/>
              <w:left w:w="300" w:type="dxa"/>
              <w:bottom w:w="30" w:type="dxa"/>
              <w:right w:w="30" w:type="dxa"/>
            </w:tcMar>
            <w:vAlign w:val="bottom"/>
            <w:hideMark/>
          </w:tcPr>
          <w:p w14:paraId="71B6D36B" w14:textId="77777777" w:rsidR="00000000" w:rsidRDefault="001417CD">
            <w:pPr>
              <w:rPr>
                <w:rFonts w:eastAsia="Times New Roman"/>
                <w:sz w:val="20"/>
                <w:szCs w:val="20"/>
              </w:rPr>
            </w:pPr>
            <w:hyperlink w:anchor="sA70E656743B15CC1BB16DF36AE379551"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0DD9B685" w14:textId="77777777" w:rsidR="00000000" w:rsidRDefault="001417CD">
            <w:pPr>
              <w:jc w:val="right"/>
              <w:rPr>
                <w:rFonts w:eastAsia="Times New Roman"/>
                <w:sz w:val="20"/>
                <w:szCs w:val="20"/>
              </w:rPr>
            </w:pPr>
            <w:hyperlink w:anchor="sA70E656743B15CC1BB16DF36AE379551" w:history="1">
              <w:r>
                <w:rPr>
                  <w:rStyle w:val="a3"/>
                  <w:rFonts w:ascii="inherit" w:eastAsia="Times New Roman" w:hAnsi="inherit"/>
                  <w:sz w:val="20"/>
                  <w:szCs w:val="20"/>
                </w:rPr>
                <w:t>56</w:t>
              </w:r>
            </w:hyperlink>
          </w:p>
        </w:tc>
      </w:tr>
      <w:tr w:rsidR="00000000" w14:paraId="16195D26" w14:textId="77777777">
        <w:trPr>
          <w:divId w:val="1701124804"/>
        </w:trPr>
        <w:tc>
          <w:tcPr>
            <w:tcW w:w="0" w:type="auto"/>
            <w:tcMar>
              <w:top w:w="30" w:type="dxa"/>
              <w:left w:w="660" w:type="dxa"/>
              <w:bottom w:w="30" w:type="dxa"/>
              <w:right w:w="30" w:type="dxa"/>
            </w:tcMar>
            <w:vAlign w:val="bottom"/>
            <w:hideMark/>
          </w:tcPr>
          <w:p w14:paraId="35954543" w14:textId="77777777" w:rsidR="00000000" w:rsidRDefault="001417CD">
            <w:pPr>
              <w:rPr>
                <w:rFonts w:eastAsia="Times New Roman"/>
                <w:sz w:val="20"/>
                <w:szCs w:val="20"/>
              </w:rPr>
            </w:pPr>
            <w:hyperlink w:anchor="sFF741185DDF053C3B00ED74514389EE3" w:history="1">
              <w:r>
                <w:rPr>
                  <w:rStyle w:val="a3"/>
                  <w:rFonts w:ascii="inherit" w:eastAsia="Times New Roman" w:hAnsi="inherit"/>
                  <w:sz w:val="20"/>
                  <w:szCs w:val="20"/>
                </w:rPr>
                <w:t>Note 1. Bas</w:t>
              </w:r>
              <w:r>
                <w:rPr>
                  <w:rStyle w:val="a3"/>
                  <w:rFonts w:ascii="inherit" w:eastAsia="Times New Roman" w:hAnsi="inherit"/>
                  <w:sz w:val="20"/>
                  <w:szCs w:val="20"/>
                </w:rPr>
                <w:t>is of Presentation and Significant Accounting Policies</w:t>
              </w:r>
            </w:hyperlink>
          </w:p>
        </w:tc>
        <w:tc>
          <w:tcPr>
            <w:tcW w:w="0" w:type="auto"/>
            <w:tcMar>
              <w:top w:w="30" w:type="dxa"/>
              <w:left w:w="30" w:type="dxa"/>
              <w:bottom w:w="30" w:type="dxa"/>
              <w:right w:w="30" w:type="dxa"/>
            </w:tcMar>
            <w:vAlign w:val="bottom"/>
            <w:hideMark/>
          </w:tcPr>
          <w:p w14:paraId="3A8EDF4D" w14:textId="77777777" w:rsidR="00000000" w:rsidRDefault="001417CD">
            <w:pPr>
              <w:jc w:val="right"/>
              <w:rPr>
                <w:rFonts w:eastAsia="Times New Roman"/>
                <w:sz w:val="20"/>
                <w:szCs w:val="20"/>
              </w:rPr>
            </w:pPr>
            <w:hyperlink w:anchor="sFF741185DDF053C3B00ED74514389EE3" w:history="1">
              <w:r>
                <w:rPr>
                  <w:rStyle w:val="a3"/>
                  <w:rFonts w:ascii="inherit" w:eastAsia="Times New Roman" w:hAnsi="inherit"/>
                  <w:sz w:val="20"/>
                  <w:szCs w:val="20"/>
                </w:rPr>
                <w:t>56</w:t>
              </w:r>
            </w:hyperlink>
          </w:p>
        </w:tc>
      </w:tr>
      <w:tr w:rsidR="00000000" w14:paraId="70FA5381" w14:textId="77777777">
        <w:trPr>
          <w:divId w:val="1701124804"/>
        </w:trPr>
        <w:tc>
          <w:tcPr>
            <w:tcW w:w="0" w:type="auto"/>
            <w:tcMar>
              <w:top w:w="30" w:type="dxa"/>
              <w:left w:w="660" w:type="dxa"/>
              <w:bottom w:w="30" w:type="dxa"/>
              <w:right w:w="30" w:type="dxa"/>
            </w:tcMar>
            <w:vAlign w:val="bottom"/>
            <w:hideMark/>
          </w:tcPr>
          <w:p w14:paraId="66173BEA" w14:textId="77777777" w:rsidR="00000000" w:rsidRDefault="001417CD">
            <w:pPr>
              <w:rPr>
                <w:rFonts w:eastAsia="Times New Roman"/>
                <w:sz w:val="20"/>
                <w:szCs w:val="20"/>
              </w:rPr>
            </w:pPr>
            <w:hyperlink w:anchor="sA3B4F6C1993550F0B497894C9C8275DC" w:history="1">
              <w:r>
                <w:rPr>
                  <w:rStyle w:val="a3"/>
                  <w:rFonts w:ascii="inherit" w:eastAsia="Times New Roman" w:hAnsi="inherit"/>
                  <w:sz w:val="20"/>
                  <w:szCs w:val="20"/>
                </w:rPr>
                <w:t>Note 2. Leasing</w:t>
              </w:r>
            </w:hyperlink>
          </w:p>
        </w:tc>
        <w:tc>
          <w:tcPr>
            <w:tcW w:w="0" w:type="auto"/>
            <w:tcMar>
              <w:top w:w="30" w:type="dxa"/>
              <w:left w:w="30" w:type="dxa"/>
              <w:bottom w:w="30" w:type="dxa"/>
              <w:right w:w="30" w:type="dxa"/>
            </w:tcMar>
            <w:vAlign w:val="bottom"/>
            <w:hideMark/>
          </w:tcPr>
          <w:p w14:paraId="24627A4B" w14:textId="77777777" w:rsidR="00000000" w:rsidRDefault="001417CD">
            <w:pPr>
              <w:jc w:val="right"/>
              <w:rPr>
                <w:rFonts w:eastAsia="Times New Roman"/>
                <w:sz w:val="20"/>
                <w:szCs w:val="20"/>
              </w:rPr>
            </w:pPr>
            <w:hyperlink w:anchor="sA3B4F6C1993550F0B497894C9C8275DC" w:history="1">
              <w:r>
                <w:rPr>
                  <w:rStyle w:val="a3"/>
                  <w:rFonts w:ascii="inherit" w:eastAsia="Times New Roman" w:hAnsi="inherit"/>
                  <w:sz w:val="20"/>
                  <w:szCs w:val="20"/>
                </w:rPr>
                <w:t>66</w:t>
              </w:r>
            </w:hyperlink>
          </w:p>
        </w:tc>
      </w:tr>
      <w:tr w:rsidR="00000000" w14:paraId="1C77FE60" w14:textId="77777777">
        <w:trPr>
          <w:divId w:val="1701124804"/>
        </w:trPr>
        <w:tc>
          <w:tcPr>
            <w:tcW w:w="0" w:type="auto"/>
            <w:tcMar>
              <w:top w:w="30" w:type="dxa"/>
              <w:left w:w="660" w:type="dxa"/>
              <w:bottom w:w="30" w:type="dxa"/>
              <w:right w:w="30" w:type="dxa"/>
            </w:tcMar>
            <w:vAlign w:val="bottom"/>
            <w:hideMark/>
          </w:tcPr>
          <w:p w14:paraId="4E6267E9" w14:textId="77777777" w:rsidR="00000000" w:rsidRDefault="001417CD">
            <w:pPr>
              <w:rPr>
                <w:rFonts w:eastAsia="Times New Roman"/>
                <w:sz w:val="20"/>
                <w:szCs w:val="20"/>
              </w:rPr>
            </w:pPr>
            <w:hyperlink w:anchor="s15903898712E583BAA388C3914643CA4" w:history="1">
              <w:r>
                <w:rPr>
                  <w:rStyle w:val="a3"/>
                  <w:rFonts w:ascii="inherit" w:eastAsia="Times New Roman" w:hAnsi="inherit"/>
                  <w:sz w:val="20"/>
                  <w:szCs w:val="20"/>
                </w:rPr>
                <w:t>Note 3. Business Combinations and Divestitures</w:t>
              </w:r>
            </w:hyperlink>
          </w:p>
        </w:tc>
        <w:tc>
          <w:tcPr>
            <w:tcW w:w="0" w:type="auto"/>
            <w:tcMar>
              <w:top w:w="30" w:type="dxa"/>
              <w:left w:w="30" w:type="dxa"/>
              <w:bottom w:w="30" w:type="dxa"/>
              <w:right w:w="30" w:type="dxa"/>
            </w:tcMar>
            <w:vAlign w:val="bottom"/>
            <w:hideMark/>
          </w:tcPr>
          <w:p w14:paraId="30392CCA" w14:textId="77777777" w:rsidR="00000000" w:rsidRDefault="001417CD">
            <w:pPr>
              <w:jc w:val="right"/>
              <w:rPr>
                <w:rFonts w:eastAsia="Times New Roman"/>
                <w:sz w:val="20"/>
                <w:szCs w:val="20"/>
              </w:rPr>
            </w:pPr>
            <w:hyperlink w:anchor="s15903898712E583BAA388C3914643CA4" w:history="1">
              <w:r>
                <w:rPr>
                  <w:rStyle w:val="a3"/>
                  <w:rFonts w:ascii="inherit" w:eastAsia="Times New Roman" w:hAnsi="inherit"/>
                  <w:sz w:val="20"/>
                  <w:szCs w:val="20"/>
                </w:rPr>
                <w:t>69</w:t>
              </w:r>
            </w:hyperlink>
          </w:p>
        </w:tc>
      </w:tr>
      <w:tr w:rsidR="00000000" w14:paraId="6000ADA6" w14:textId="77777777">
        <w:trPr>
          <w:divId w:val="1701124804"/>
        </w:trPr>
        <w:tc>
          <w:tcPr>
            <w:tcW w:w="0" w:type="auto"/>
            <w:tcMar>
              <w:top w:w="30" w:type="dxa"/>
              <w:left w:w="660" w:type="dxa"/>
              <w:bottom w:w="30" w:type="dxa"/>
              <w:right w:w="30" w:type="dxa"/>
            </w:tcMar>
            <w:vAlign w:val="bottom"/>
            <w:hideMark/>
          </w:tcPr>
          <w:p w14:paraId="42667D2B" w14:textId="77777777" w:rsidR="00000000" w:rsidRDefault="001417CD">
            <w:pPr>
              <w:rPr>
                <w:rFonts w:eastAsia="Times New Roman"/>
                <w:sz w:val="20"/>
                <w:szCs w:val="20"/>
              </w:rPr>
            </w:pPr>
            <w:hyperlink w:anchor="s40736EB41EFE5B998A683115D9479F7A" w:history="1">
              <w:r>
                <w:rPr>
                  <w:rStyle w:val="a3"/>
                  <w:rFonts w:ascii="inherit" w:eastAsia="Times New Roman" w:hAnsi="inherit"/>
                  <w:sz w:val="20"/>
                  <w:szCs w:val="20"/>
                </w:rPr>
                <w:t>Note 4. Segment Information</w:t>
              </w:r>
            </w:hyperlink>
          </w:p>
        </w:tc>
        <w:tc>
          <w:tcPr>
            <w:tcW w:w="0" w:type="auto"/>
            <w:tcMar>
              <w:top w:w="30" w:type="dxa"/>
              <w:left w:w="30" w:type="dxa"/>
              <w:bottom w:w="30" w:type="dxa"/>
              <w:right w:w="30" w:type="dxa"/>
            </w:tcMar>
            <w:vAlign w:val="bottom"/>
            <w:hideMark/>
          </w:tcPr>
          <w:p w14:paraId="70DCC1B8" w14:textId="77777777" w:rsidR="00000000" w:rsidRDefault="001417CD">
            <w:pPr>
              <w:jc w:val="right"/>
              <w:rPr>
                <w:rFonts w:eastAsia="Times New Roman"/>
                <w:sz w:val="20"/>
                <w:szCs w:val="20"/>
              </w:rPr>
            </w:pPr>
            <w:hyperlink w:anchor="s40736EB41EFE5B998A683115D9479F7A" w:history="1">
              <w:r>
                <w:rPr>
                  <w:rStyle w:val="a3"/>
                  <w:rFonts w:ascii="inherit" w:eastAsia="Times New Roman" w:hAnsi="inherit"/>
                  <w:sz w:val="20"/>
                  <w:szCs w:val="20"/>
                </w:rPr>
                <w:t>72</w:t>
              </w:r>
            </w:hyperlink>
          </w:p>
        </w:tc>
      </w:tr>
      <w:tr w:rsidR="00000000" w14:paraId="6E5A6F3C" w14:textId="77777777">
        <w:trPr>
          <w:divId w:val="1701124804"/>
        </w:trPr>
        <w:tc>
          <w:tcPr>
            <w:tcW w:w="0" w:type="auto"/>
            <w:tcMar>
              <w:top w:w="30" w:type="dxa"/>
              <w:left w:w="660" w:type="dxa"/>
              <w:bottom w:w="30" w:type="dxa"/>
              <w:right w:w="30" w:type="dxa"/>
            </w:tcMar>
            <w:vAlign w:val="bottom"/>
            <w:hideMark/>
          </w:tcPr>
          <w:p w14:paraId="1512923F" w14:textId="77777777" w:rsidR="00000000" w:rsidRDefault="001417CD">
            <w:pPr>
              <w:rPr>
                <w:rFonts w:eastAsia="Times New Roman"/>
                <w:sz w:val="20"/>
                <w:szCs w:val="20"/>
              </w:rPr>
            </w:pPr>
            <w:hyperlink w:anchor="s1026693E6E38521197565AF7D69066FD" w:history="1">
              <w:r>
                <w:rPr>
                  <w:rStyle w:val="a3"/>
                  <w:rFonts w:ascii="inherit" w:eastAsia="Times New Roman" w:hAnsi="inherit"/>
                  <w:sz w:val="20"/>
                  <w:szCs w:val="20"/>
                </w:rPr>
                <w:t>Note 5. Goodwill and Purchased Intangible Assets</w:t>
              </w:r>
            </w:hyperlink>
          </w:p>
        </w:tc>
        <w:tc>
          <w:tcPr>
            <w:tcW w:w="0" w:type="auto"/>
            <w:tcMar>
              <w:top w:w="30" w:type="dxa"/>
              <w:left w:w="30" w:type="dxa"/>
              <w:bottom w:w="30" w:type="dxa"/>
              <w:right w:w="30" w:type="dxa"/>
            </w:tcMar>
            <w:vAlign w:val="bottom"/>
            <w:hideMark/>
          </w:tcPr>
          <w:p w14:paraId="048145AB" w14:textId="77777777" w:rsidR="00000000" w:rsidRDefault="001417CD">
            <w:pPr>
              <w:jc w:val="right"/>
              <w:rPr>
                <w:rFonts w:eastAsia="Times New Roman"/>
                <w:sz w:val="20"/>
                <w:szCs w:val="20"/>
              </w:rPr>
            </w:pPr>
            <w:hyperlink w:anchor="s1026693E6E38521197565AF7D69066FD" w:history="1">
              <w:r>
                <w:rPr>
                  <w:rStyle w:val="a3"/>
                  <w:rFonts w:ascii="inherit" w:eastAsia="Times New Roman" w:hAnsi="inherit"/>
                  <w:sz w:val="20"/>
                  <w:szCs w:val="20"/>
                </w:rPr>
                <w:t>74</w:t>
              </w:r>
            </w:hyperlink>
          </w:p>
        </w:tc>
      </w:tr>
      <w:tr w:rsidR="00000000" w14:paraId="06F83763" w14:textId="77777777">
        <w:trPr>
          <w:divId w:val="1701124804"/>
        </w:trPr>
        <w:tc>
          <w:tcPr>
            <w:tcW w:w="0" w:type="auto"/>
            <w:tcMar>
              <w:top w:w="30" w:type="dxa"/>
              <w:left w:w="660" w:type="dxa"/>
              <w:bottom w:w="30" w:type="dxa"/>
              <w:right w:w="30" w:type="dxa"/>
            </w:tcMar>
            <w:vAlign w:val="bottom"/>
            <w:hideMark/>
          </w:tcPr>
          <w:p w14:paraId="1E6A40E4" w14:textId="77777777" w:rsidR="00000000" w:rsidRDefault="001417CD">
            <w:pPr>
              <w:rPr>
                <w:rFonts w:eastAsia="Times New Roman"/>
                <w:sz w:val="20"/>
                <w:szCs w:val="20"/>
              </w:rPr>
            </w:pPr>
            <w:hyperlink w:anchor="s469CAE4F5B2751C2A4D20D3D423DC2F3" w:history="1">
              <w:r>
                <w:rPr>
                  <w:rStyle w:val="a3"/>
                  <w:rFonts w:ascii="inherit" w:eastAsia="Times New Roman" w:hAnsi="inherit"/>
                  <w:sz w:val="20"/>
                  <w:szCs w:val="20"/>
                </w:rPr>
                <w:t>Note 6. Series A Preferred Stock</w:t>
              </w:r>
            </w:hyperlink>
          </w:p>
        </w:tc>
        <w:tc>
          <w:tcPr>
            <w:tcW w:w="0" w:type="auto"/>
            <w:tcMar>
              <w:top w:w="30" w:type="dxa"/>
              <w:left w:w="30" w:type="dxa"/>
              <w:bottom w:w="30" w:type="dxa"/>
              <w:right w:w="30" w:type="dxa"/>
            </w:tcMar>
            <w:vAlign w:val="bottom"/>
            <w:hideMark/>
          </w:tcPr>
          <w:p w14:paraId="6D483A79" w14:textId="77777777" w:rsidR="00000000" w:rsidRDefault="001417CD">
            <w:pPr>
              <w:jc w:val="right"/>
              <w:rPr>
                <w:rFonts w:eastAsia="Times New Roman"/>
                <w:sz w:val="20"/>
                <w:szCs w:val="20"/>
              </w:rPr>
            </w:pPr>
            <w:hyperlink w:anchor="s469CAE4F5B2751C2A4D20D3D423DC2F3" w:history="1">
              <w:r>
                <w:rPr>
                  <w:rStyle w:val="a3"/>
                  <w:rFonts w:ascii="inherit" w:eastAsia="Times New Roman" w:hAnsi="inherit"/>
                  <w:sz w:val="20"/>
                  <w:szCs w:val="20"/>
                </w:rPr>
                <w:t>76</w:t>
              </w:r>
            </w:hyperlink>
          </w:p>
        </w:tc>
      </w:tr>
      <w:tr w:rsidR="00000000" w14:paraId="35EF950D" w14:textId="77777777">
        <w:trPr>
          <w:divId w:val="1701124804"/>
        </w:trPr>
        <w:tc>
          <w:tcPr>
            <w:tcW w:w="0" w:type="auto"/>
            <w:tcMar>
              <w:top w:w="30" w:type="dxa"/>
              <w:left w:w="660" w:type="dxa"/>
              <w:bottom w:w="30" w:type="dxa"/>
              <w:right w:w="30" w:type="dxa"/>
            </w:tcMar>
            <w:vAlign w:val="bottom"/>
            <w:hideMark/>
          </w:tcPr>
          <w:p w14:paraId="7B717527" w14:textId="77777777" w:rsidR="00000000" w:rsidRDefault="001417CD">
            <w:pPr>
              <w:rPr>
                <w:rFonts w:eastAsia="Times New Roman"/>
                <w:sz w:val="20"/>
                <w:szCs w:val="20"/>
              </w:rPr>
            </w:pPr>
            <w:hyperlink w:anchor="s772B7861D91E5BCFAA530EA73AC10E0D" w:history="1">
              <w:r>
                <w:rPr>
                  <w:rStyle w:val="a3"/>
                  <w:rFonts w:ascii="inherit" w:eastAsia="Times New Roman" w:hAnsi="inherit"/>
                  <w:sz w:val="20"/>
                  <w:szCs w:val="20"/>
                </w:rPr>
                <w:t>Note 7. Debt Obligations</w:t>
              </w:r>
            </w:hyperlink>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A84F1B" w14:textId="77777777" w:rsidR="00000000" w:rsidRDefault="001417CD">
            <w:pPr>
              <w:jc w:val="right"/>
              <w:rPr>
                <w:rFonts w:eastAsia="Times New Roman"/>
                <w:sz w:val="20"/>
                <w:szCs w:val="20"/>
              </w:rPr>
            </w:pPr>
            <w:hyperlink w:anchor="s772B7861D91E5BCFAA530EA73AC10E0D" w:history="1">
              <w:r>
                <w:rPr>
                  <w:rStyle w:val="a3"/>
                  <w:rFonts w:ascii="inherit" w:eastAsia="Times New Roman" w:hAnsi="inherit"/>
                  <w:sz w:val="20"/>
                  <w:szCs w:val="20"/>
                </w:rPr>
                <w:t>78</w:t>
              </w:r>
            </w:hyperlink>
          </w:p>
        </w:tc>
      </w:tr>
      <w:tr w:rsidR="00000000" w14:paraId="0D9FDD1D" w14:textId="77777777">
        <w:trPr>
          <w:divId w:val="1701124804"/>
        </w:trPr>
        <w:tc>
          <w:tcPr>
            <w:tcW w:w="0" w:type="auto"/>
            <w:tcMar>
              <w:top w:w="30" w:type="dxa"/>
              <w:left w:w="660" w:type="dxa"/>
              <w:bottom w:w="30" w:type="dxa"/>
              <w:right w:w="30" w:type="dxa"/>
            </w:tcMar>
            <w:vAlign w:val="bottom"/>
            <w:hideMark/>
          </w:tcPr>
          <w:p w14:paraId="4335F02F" w14:textId="77777777" w:rsidR="00000000" w:rsidRDefault="001417CD">
            <w:pPr>
              <w:rPr>
                <w:rFonts w:eastAsia="Times New Roman"/>
                <w:sz w:val="20"/>
                <w:szCs w:val="20"/>
              </w:rPr>
            </w:pPr>
            <w:hyperlink w:anchor="sE75BF7B233EC575EB1A6C7DAD0E1FB61" w:history="1">
              <w:r>
                <w:rPr>
                  <w:rStyle w:val="a3"/>
                  <w:rFonts w:ascii="inherit" w:eastAsia="Times New Roman" w:hAnsi="inherit"/>
                  <w:sz w:val="20"/>
                  <w:szCs w:val="20"/>
                </w:rPr>
                <w:t>Note 8. Income Taxes</w:t>
              </w:r>
            </w:hyperlink>
          </w:p>
        </w:tc>
        <w:tc>
          <w:tcPr>
            <w:tcW w:w="0" w:type="auto"/>
            <w:tcMar>
              <w:top w:w="30" w:type="dxa"/>
              <w:left w:w="30" w:type="dxa"/>
              <w:bottom w:w="30" w:type="dxa"/>
              <w:right w:w="30" w:type="dxa"/>
            </w:tcMar>
            <w:vAlign w:val="bottom"/>
            <w:hideMark/>
          </w:tcPr>
          <w:p w14:paraId="074C1A76" w14:textId="77777777" w:rsidR="00000000" w:rsidRDefault="001417CD">
            <w:pPr>
              <w:jc w:val="right"/>
              <w:rPr>
                <w:rFonts w:eastAsia="Times New Roman"/>
                <w:sz w:val="20"/>
                <w:szCs w:val="20"/>
              </w:rPr>
            </w:pPr>
            <w:hyperlink w:anchor="sE75BF7B233EC575EB1A6C7DAD0E1FB61" w:history="1">
              <w:r>
                <w:rPr>
                  <w:rStyle w:val="a3"/>
                  <w:rFonts w:ascii="inherit" w:eastAsia="Times New Roman" w:hAnsi="inherit"/>
                  <w:sz w:val="20"/>
                  <w:szCs w:val="20"/>
                </w:rPr>
                <w:t>82</w:t>
              </w:r>
            </w:hyperlink>
          </w:p>
        </w:tc>
      </w:tr>
      <w:tr w:rsidR="00000000" w14:paraId="1E99C90C" w14:textId="77777777">
        <w:trPr>
          <w:divId w:val="1701124804"/>
        </w:trPr>
        <w:tc>
          <w:tcPr>
            <w:tcW w:w="0" w:type="auto"/>
            <w:tcMar>
              <w:top w:w="30" w:type="dxa"/>
              <w:left w:w="660" w:type="dxa"/>
              <w:bottom w:w="30" w:type="dxa"/>
              <w:right w:w="30" w:type="dxa"/>
            </w:tcMar>
            <w:vAlign w:val="bottom"/>
            <w:hideMark/>
          </w:tcPr>
          <w:p w14:paraId="48F25682" w14:textId="77777777" w:rsidR="00000000" w:rsidRDefault="001417CD">
            <w:pPr>
              <w:rPr>
                <w:rFonts w:eastAsia="Times New Roman"/>
                <w:sz w:val="20"/>
                <w:szCs w:val="20"/>
              </w:rPr>
            </w:pPr>
            <w:hyperlink w:anchor="s1C9D11BCB66A5DFCBB7E9D7CD0467DDE" w:history="1">
              <w:r>
                <w:rPr>
                  <w:rStyle w:val="a3"/>
                  <w:rFonts w:ascii="inherit" w:eastAsia="Times New Roman" w:hAnsi="inherit"/>
                  <w:sz w:val="20"/>
                  <w:szCs w:val="20"/>
                </w:rPr>
                <w:t>Note 9. Stock Compensation Plans</w:t>
              </w:r>
            </w:hyperlink>
          </w:p>
        </w:tc>
        <w:tc>
          <w:tcPr>
            <w:tcW w:w="0" w:type="auto"/>
            <w:tcMar>
              <w:top w:w="30" w:type="dxa"/>
              <w:left w:w="30" w:type="dxa"/>
              <w:bottom w:w="30" w:type="dxa"/>
              <w:right w:w="30" w:type="dxa"/>
            </w:tcMar>
            <w:vAlign w:val="bottom"/>
            <w:hideMark/>
          </w:tcPr>
          <w:p w14:paraId="13EDA32E" w14:textId="77777777" w:rsidR="00000000" w:rsidRDefault="001417CD">
            <w:pPr>
              <w:jc w:val="right"/>
              <w:rPr>
                <w:rFonts w:eastAsia="Times New Roman"/>
                <w:sz w:val="20"/>
                <w:szCs w:val="20"/>
              </w:rPr>
            </w:pPr>
            <w:hyperlink w:anchor="s1C9D11BCB66A5DFCBB7E9D7CD0467DDE" w:history="1">
              <w:r>
                <w:rPr>
                  <w:rStyle w:val="a3"/>
                  <w:rFonts w:ascii="inherit" w:eastAsia="Times New Roman" w:hAnsi="inherit"/>
                  <w:sz w:val="20"/>
                  <w:szCs w:val="20"/>
                </w:rPr>
                <w:t>85</w:t>
              </w:r>
            </w:hyperlink>
          </w:p>
        </w:tc>
      </w:tr>
      <w:tr w:rsidR="00000000" w14:paraId="0F2A16EA" w14:textId="77777777">
        <w:trPr>
          <w:divId w:val="1701124804"/>
        </w:trPr>
        <w:tc>
          <w:tcPr>
            <w:tcW w:w="0" w:type="auto"/>
            <w:tcMar>
              <w:top w:w="30" w:type="dxa"/>
              <w:left w:w="660" w:type="dxa"/>
              <w:bottom w:w="30" w:type="dxa"/>
              <w:right w:w="30" w:type="dxa"/>
            </w:tcMar>
            <w:vAlign w:val="bottom"/>
            <w:hideMark/>
          </w:tcPr>
          <w:p w14:paraId="0CC280B8" w14:textId="77777777" w:rsidR="00000000" w:rsidRDefault="001417CD">
            <w:pPr>
              <w:rPr>
                <w:rFonts w:eastAsia="Times New Roman"/>
                <w:sz w:val="20"/>
                <w:szCs w:val="20"/>
              </w:rPr>
            </w:pPr>
            <w:hyperlink w:anchor="s498EE85B1CBA55299E46B63C4F295E98" w:history="1">
              <w:r>
                <w:rPr>
                  <w:rStyle w:val="a3"/>
                  <w:rFonts w:ascii="inherit" w:eastAsia="Times New Roman" w:hAnsi="inherit"/>
                  <w:sz w:val="20"/>
                  <w:szCs w:val="20"/>
                </w:rPr>
                <w:t>Note 10. Employee Benefit Plans</w:t>
              </w:r>
            </w:hyperlink>
          </w:p>
        </w:tc>
        <w:tc>
          <w:tcPr>
            <w:tcW w:w="0" w:type="auto"/>
            <w:tcMar>
              <w:top w:w="30" w:type="dxa"/>
              <w:left w:w="30" w:type="dxa"/>
              <w:bottom w:w="30" w:type="dxa"/>
              <w:right w:w="30" w:type="dxa"/>
            </w:tcMar>
            <w:vAlign w:val="bottom"/>
            <w:hideMark/>
          </w:tcPr>
          <w:p w14:paraId="1CD0BE88" w14:textId="77777777" w:rsidR="00000000" w:rsidRDefault="001417CD">
            <w:pPr>
              <w:jc w:val="right"/>
              <w:rPr>
                <w:rFonts w:eastAsia="Times New Roman"/>
                <w:sz w:val="20"/>
                <w:szCs w:val="20"/>
              </w:rPr>
            </w:pPr>
            <w:hyperlink w:anchor="s498EE85B1CBA55299E46B63C4F295E98" w:history="1">
              <w:r>
                <w:rPr>
                  <w:rStyle w:val="a3"/>
                  <w:rFonts w:ascii="inherit" w:eastAsia="Times New Roman" w:hAnsi="inherit"/>
                  <w:sz w:val="20"/>
                  <w:szCs w:val="20"/>
                </w:rPr>
                <w:t>87</w:t>
              </w:r>
            </w:hyperlink>
          </w:p>
        </w:tc>
      </w:tr>
      <w:tr w:rsidR="00000000" w14:paraId="1879B745" w14:textId="77777777">
        <w:trPr>
          <w:divId w:val="1701124804"/>
        </w:trPr>
        <w:tc>
          <w:tcPr>
            <w:tcW w:w="0" w:type="auto"/>
            <w:tcMar>
              <w:top w:w="30" w:type="dxa"/>
              <w:left w:w="660" w:type="dxa"/>
              <w:bottom w:w="30" w:type="dxa"/>
              <w:right w:w="30" w:type="dxa"/>
            </w:tcMar>
            <w:vAlign w:val="bottom"/>
            <w:hideMark/>
          </w:tcPr>
          <w:p w14:paraId="5CBDC8A0" w14:textId="77777777" w:rsidR="00000000" w:rsidRDefault="001417CD">
            <w:pPr>
              <w:rPr>
                <w:rFonts w:eastAsia="Times New Roman"/>
                <w:sz w:val="20"/>
                <w:szCs w:val="20"/>
              </w:rPr>
            </w:pPr>
            <w:hyperlink w:anchor="sD97D688470FE52459FC58688B057B321" w:history="1">
              <w:r>
                <w:rPr>
                  <w:rStyle w:val="a3"/>
                  <w:rFonts w:ascii="inherit" w:eastAsia="Times New Roman" w:hAnsi="inherit"/>
                  <w:sz w:val="20"/>
                  <w:szCs w:val="20"/>
                </w:rPr>
                <w:t>Note 11. Commitments and Contingencies</w:t>
              </w:r>
            </w:hyperlink>
          </w:p>
        </w:tc>
        <w:tc>
          <w:tcPr>
            <w:tcW w:w="0" w:type="auto"/>
            <w:tcMar>
              <w:top w:w="30" w:type="dxa"/>
              <w:left w:w="30" w:type="dxa"/>
              <w:bottom w:w="30" w:type="dxa"/>
              <w:right w:w="30" w:type="dxa"/>
            </w:tcMar>
            <w:vAlign w:val="bottom"/>
            <w:hideMark/>
          </w:tcPr>
          <w:p w14:paraId="77C6961C" w14:textId="77777777" w:rsidR="00000000" w:rsidRDefault="001417CD">
            <w:pPr>
              <w:jc w:val="right"/>
              <w:rPr>
                <w:rFonts w:eastAsia="Times New Roman"/>
                <w:sz w:val="20"/>
                <w:szCs w:val="20"/>
              </w:rPr>
            </w:pPr>
            <w:hyperlink w:anchor="sD97D688470FE52459FC58688B057B321" w:history="1">
              <w:r>
                <w:rPr>
                  <w:rStyle w:val="a3"/>
                  <w:rFonts w:ascii="inherit" w:eastAsia="Times New Roman" w:hAnsi="inherit"/>
                  <w:sz w:val="20"/>
                  <w:szCs w:val="20"/>
                </w:rPr>
                <w:t>97</w:t>
              </w:r>
            </w:hyperlink>
          </w:p>
        </w:tc>
      </w:tr>
      <w:tr w:rsidR="00000000" w14:paraId="5F2BEA05" w14:textId="77777777">
        <w:trPr>
          <w:divId w:val="1701124804"/>
        </w:trPr>
        <w:tc>
          <w:tcPr>
            <w:tcW w:w="0" w:type="auto"/>
            <w:tcMar>
              <w:top w:w="30" w:type="dxa"/>
              <w:left w:w="660" w:type="dxa"/>
              <w:bottom w:w="30" w:type="dxa"/>
              <w:right w:w="30" w:type="dxa"/>
            </w:tcMar>
            <w:vAlign w:val="bottom"/>
            <w:hideMark/>
          </w:tcPr>
          <w:p w14:paraId="107898BA" w14:textId="77777777" w:rsidR="00000000" w:rsidRDefault="001417CD">
            <w:pPr>
              <w:rPr>
                <w:rFonts w:eastAsia="Times New Roman"/>
                <w:sz w:val="20"/>
                <w:szCs w:val="20"/>
              </w:rPr>
            </w:pPr>
            <w:hyperlink w:anchor="s8C756464FB7C5BAB82E63C7557816B67" w:history="1">
              <w:r>
                <w:rPr>
                  <w:rStyle w:val="a3"/>
                  <w:rFonts w:ascii="inherit" w:eastAsia="Times New Roman" w:hAnsi="inherit"/>
                  <w:sz w:val="20"/>
                  <w:szCs w:val="20"/>
                </w:rPr>
                <w:t>Note 12. Derivatives and Hedging Instruments</w:t>
              </w:r>
            </w:hyperlink>
          </w:p>
        </w:tc>
        <w:tc>
          <w:tcPr>
            <w:tcW w:w="0" w:type="auto"/>
            <w:tcMar>
              <w:top w:w="30" w:type="dxa"/>
              <w:left w:w="30" w:type="dxa"/>
              <w:bottom w:w="30" w:type="dxa"/>
              <w:right w:w="30" w:type="dxa"/>
            </w:tcMar>
            <w:vAlign w:val="bottom"/>
            <w:hideMark/>
          </w:tcPr>
          <w:p w14:paraId="7D87D60F" w14:textId="77777777" w:rsidR="00000000" w:rsidRDefault="001417CD">
            <w:pPr>
              <w:jc w:val="right"/>
              <w:rPr>
                <w:rFonts w:eastAsia="Times New Roman"/>
                <w:sz w:val="20"/>
                <w:szCs w:val="20"/>
              </w:rPr>
            </w:pPr>
            <w:hyperlink w:anchor="s8C756464FB7C5BAB82E63C7557816B67" w:history="1">
              <w:r>
                <w:rPr>
                  <w:rStyle w:val="a3"/>
                  <w:rFonts w:ascii="inherit" w:eastAsia="Times New Roman" w:hAnsi="inherit"/>
                  <w:sz w:val="20"/>
                  <w:szCs w:val="20"/>
                </w:rPr>
                <w:t>102</w:t>
              </w:r>
            </w:hyperlink>
          </w:p>
        </w:tc>
      </w:tr>
      <w:tr w:rsidR="00000000" w14:paraId="0304FCA2" w14:textId="77777777">
        <w:trPr>
          <w:divId w:val="1701124804"/>
        </w:trPr>
        <w:tc>
          <w:tcPr>
            <w:tcW w:w="0" w:type="auto"/>
            <w:tcMar>
              <w:top w:w="30" w:type="dxa"/>
              <w:left w:w="660" w:type="dxa"/>
              <w:bottom w:w="30" w:type="dxa"/>
              <w:right w:w="30" w:type="dxa"/>
            </w:tcMar>
            <w:vAlign w:val="bottom"/>
            <w:hideMark/>
          </w:tcPr>
          <w:p w14:paraId="32BDA34D" w14:textId="77777777" w:rsidR="00000000" w:rsidRDefault="001417CD">
            <w:pPr>
              <w:rPr>
                <w:rFonts w:eastAsia="Times New Roman"/>
                <w:sz w:val="20"/>
                <w:szCs w:val="20"/>
              </w:rPr>
            </w:pPr>
            <w:hyperlink w:anchor="sEB3BCA4B7D8F5B81BFEBD5FF90F43188" w:history="1">
              <w:r>
                <w:rPr>
                  <w:rStyle w:val="a3"/>
                  <w:rFonts w:ascii="inherit" w:eastAsia="Times New Roman" w:hAnsi="inherit"/>
                  <w:sz w:val="20"/>
                  <w:szCs w:val="20"/>
                </w:rPr>
                <w:t>Note 13. Fair Value of Assets and Liabilities</w:t>
              </w:r>
            </w:hyperlink>
          </w:p>
        </w:tc>
        <w:tc>
          <w:tcPr>
            <w:tcW w:w="0" w:type="auto"/>
            <w:tcMar>
              <w:top w:w="30" w:type="dxa"/>
              <w:left w:w="30" w:type="dxa"/>
              <w:bottom w:w="30" w:type="dxa"/>
              <w:right w:w="30" w:type="dxa"/>
            </w:tcMar>
            <w:vAlign w:val="bottom"/>
            <w:hideMark/>
          </w:tcPr>
          <w:p w14:paraId="302E8083" w14:textId="77777777" w:rsidR="00000000" w:rsidRDefault="001417CD">
            <w:pPr>
              <w:jc w:val="right"/>
              <w:rPr>
                <w:rFonts w:eastAsia="Times New Roman"/>
                <w:sz w:val="20"/>
                <w:szCs w:val="20"/>
              </w:rPr>
            </w:pPr>
            <w:hyperlink w:anchor="sEB3BCA4B7D8F5B81BFEBD5FF90F43188" w:history="1">
              <w:r>
                <w:rPr>
                  <w:rStyle w:val="a3"/>
                  <w:rFonts w:ascii="inherit" w:eastAsia="Times New Roman" w:hAnsi="inherit"/>
                  <w:sz w:val="20"/>
                  <w:szCs w:val="20"/>
                </w:rPr>
                <w:t>105</w:t>
              </w:r>
            </w:hyperlink>
          </w:p>
        </w:tc>
      </w:tr>
      <w:tr w:rsidR="00000000" w14:paraId="62232EFE" w14:textId="77777777">
        <w:trPr>
          <w:divId w:val="1701124804"/>
        </w:trPr>
        <w:tc>
          <w:tcPr>
            <w:tcW w:w="0" w:type="auto"/>
            <w:tcMar>
              <w:top w:w="30" w:type="dxa"/>
              <w:left w:w="660" w:type="dxa"/>
              <w:bottom w:w="30" w:type="dxa"/>
              <w:right w:w="30" w:type="dxa"/>
            </w:tcMar>
            <w:vAlign w:val="bottom"/>
            <w:hideMark/>
          </w:tcPr>
          <w:p w14:paraId="715C7A90" w14:textId="77777777" w:rsidR="00000000" w:rsidRDefault="001417CD">
            <w:pPr>
              <w:rPr>
                <w:rFonts w:eastAsia="Times New Roman"/>
                <w:sz w:val="20"/>
                <w:szCs w:val="20"/>
              </w:rPr>
            </w:pPr>
            <w:hyperlink w:anchor="s3CF56C7382E55022BDCE37E641663183" w:history="1">
              <w:r>
                <w:rPr>
                  <w:rStyle w:val="a3"/>
                  <w:rFonts w:ascii="inherit" w:eastAsia="Times New Roman" w:hAnsi="inherit"/>
                  <w:sz w:val="20"/>
                  <w:szCs w:val="20"/>
                </w:rPr>
                <w:t>Note 14. Accumulated Other Compr</w:t>
              </w:r>
              <w:r>
                <w:rPr>
                  <w:rStyle w:val="a3"/>
                  <w:rFonts w:ascii="inherit" w:eastAsia="Times New Roman" w:hAnsi="inherit"/>
                  <w:sz w:val="20"/>
                  <w:szCs w:val="20"/>
                </w:rPr>
                <w:t>ehensive Income</w:t>
              </w:r>
            </w:hyperlink>
          </w:p>
        </w:tc>
        <w:tc>
          <w:tcPr>
            <w:tcW w:w="0" w:type="auto"/>
            <w:tcMar>
              <w:top w:w="30" w:type="dxa"/>
              <w:left w:w="30" w:type="dxa"/>
              <w:bottom w:w="30" w:type="dxa"/>
              <w:right w:w="30" w:type="dxa"/>
            </w:tcMar>
            <w:vAlign w:val="bottom"/>
            <w:hideMark/>
          </w:tcPr>
          <w:p w14:paraId="03D6CA7F" w14:textId="77777777" w:rsidR="00000000" w:rsidRDefault="001417CD">
            <w:pPr>
              <w:jc w:val="right"/>
              <w:rPr>
                <w:rFonts w:eastAsia="Times New Roman"/>
                <w:sz w:val="20"/>
                <w:szCs w:val="20"/>
              </w:rPr>
            </w:pPr>
            <w:hyperlink w:anchor="s3CF56C7382E55022BDCE37E641663183" w:history="1">
              <w:r>
                <w:rPr>
                  <w:rStyle w:val="a3"/>
                  <w:rFonts w:ascii="inherit" w:eastAsia="Times New Roman" w:hAnsi="inherit"/>
                  <w:sz w:val="20"/>
                  <w:szCs w:val="20"/>
                </w:rPr>
                <w:t>106</w:t>
              </w:r>
            </w:hyperlink>
          </w:p>
        </w:tc>
      </w:tr>
      <w:tr w:rsidR="00000000" w14:paraId="718F26C8" w14:textId="77777777">
        <w:trPr>
          <w:divId w:val="1701124804"/>
        </w:trPr>
        <w:tc>
          <w:tcPr>
            <w:tcW w:w="0" w:type="auto"/>
            <w:tcMar>
              <w:top w:w="30" w:type="dxa"/>
              <w:left w:w="660" w:type="dxa"/>
              <w:bottom w:w="30" w:type="dxa"/>
              <w:right w:w="30" w:type="dxa"/>
            </w:tcMar>
            <w:vAlign w:val="bottom"/>
            <w:hideMark/>
          </w:tcPr>
          <w:p w14:paraId="7ACEC3B3" w14:textId="77777777" w:rsidR="00000000" w:rsidRDefault="001417CD">
            <w:pPr>
              <w:rPr>
                <w:rFonts w:eastAsia="Times New Roman"/>
                <w:sz w:val="20"/>
                <w:szCs w:val="20"/>
              </w:rPr>
            </w:pPr>
            <w:hyperlink w:anchor="sDFA90BF7B16A5811806B9BA2ACBB190A" w:history="1">
              <w:r>
                <w:rPr>
                  <w:rStyle w:val="a3"/>
                  <w:rFonts w:ascii="inherit" w:eastAsia="Times New Roman" w:hAnsi="inherit"/>
                  <w:sz w:val="20"/>
                  <w:szCs w:val="20"/>
                </w:rPr>
                <w:t>Note 15. Restructuring Plan</w:t>
              </w:r>
            </w:hyperlink>
          </w:p>
        </w:tc>
        <w:tc>
          <w:tcPr>
            <w:tcW w:w="0" w:type="auto"/>
            <w:tcMar>
              <w:top w:w="30" w:type="dxa"/>
              <w:left w:w="30" w:type="dxa"/>
              <w:bottom w:w="30" w:type="dxa"/>
              <w:right w:w="30" w:type="dxa"/>
            </w:tcMar>
            <w:vAlign w:val="bottom"/>
            <w:hideMark/>
          </w:tcPr>
          <w:p w14:paraId="6936ACC6" w14:textId="77777777" w:rsidR="00000000" w:rsidRDefault="001417CD">
            <w:pPr>
              <w:jc w:val="right"/>
              <w:rPr>
                <w:rFonts w:eastAsia="Times New Roman"/>
                <w:sz w:val="20"/>
                <w:szCs w:val="20"/>
              </w:rPr>
            </w:pPr>
            <w:hyperlink w:anchor="sDFA90BF7B16A5811806B9BA2ACBB190A" w:history="1">
              <w:r>
                <w:rPr>
                  <w:rStyle w:val="a3"/>
                  <w:rFonts w:ascii="inherit" w:eastAsia="Times New Roman" w:hAnsi="inherit"/>
                  <w:sz w:val="20"/>
                  <w:szCs w:val="20"/>
                </w:rPr>
                <w:t>107</w:t>
              </w:r>
            </w:hyperlink>
          </w:p>
        </w:tc>
      </w:tr>
      <w:tr w:rsidR="00000000" w14:paraId="55FBF09D" w14:textId="77777777">
        <w:trPr>
          <w:divId w:val="1701124804"/>
        </w:trPr>
        <w:tc>
          <w:tcPr>
            <w:tcW w:w="0" w:type="auto"/>
            <w:tcMar>
              <w:top w:w="30" w:type="dxa"/>
              <w:left w:w="660" w:type="dxa"/>
              <w:bottom w:w="30" w:type="dxa"/>
              <w:right w:w="30" w:type="dxa"/>
            </w:tcMar>
            <w:vAlign w:val="bottom"/>
            <w:hideMark/>
          </w:tcPr>
          <w:p w14:paraId="1BCFB45B" w14:textId="77777777" w:rsidR="00000000" w:rsidRDefault="001417CD">
            <w:pPr>
              <w:rPr>
                <w:rFonts w:eastAsia="Times New Roman"/>
                <w:sz w:val="20"/>
                <w:szCs w:val="20"/>
              </w:rPr>
            </w:pPr>
            <w:hyperlink w:anchor="s4A10526A87F8555392644A0A94C8E0D9" w:history="1">
              <w:r>
                <w:rPr>
                  <w:rStyle w:val="a3"/>
                  <w:rFonts w:ascii="inherit" w:eastAsia="Times New Roman" w:hAnsi="inherit"/>
                  <w:sz w:val="20"/>
                  <w:szCs w:val="20"/>
                </w:rPr>
                <w:t>Note 16. Supplemental Financial Information</w:t>
              </w:r>
            </w:hyperlink>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46B78A" w14:textId="77777777" w:rsidR="00000000" w:rsidRDefault="001417CD">
            <w:pPr>
              <w:jc w:val="right"/>
              <w:rPr>
                <w:rFonts w:eastAsia="Times New Roman"/>
                <w:sz w:val="20"/>
                <w:szCs w:val="20"/>
              </w:rPr>
            </w:pPr>
            <w:hyperlink w:anchor="s4A10526A87F8555392644A0A94C8E0D9" w:history="1">
              <w:r>
                <w:rPr>
                  <w:rStyle w:val="a3"/>
                  <w:rFonts w:ascii="inherit" w:eastAsia="Times New Roman" w:hAnsi="inherit"/>
                  <w:sz w:val="20"/>
                  <w:szCs w:val="20"/>
                </w:rPr>
                <w:t>109</w:t>
              </w:r>
            </w:hyperlink>
          </w:p>
        </w:tc>
      </w:tr>
      <w:tr w:rsidR="00000000" w14:paraId="5D9E10C9" w14:textId="77777777">
        <w:trPr>
          <w:divId w:val="1701124804"/>
        </w:trPr>
        <w:tc>
          <w:tcPr>
            <w:tcW w:w="0" w:type="auto"/>
            <w:tcMar>
              <w:top w:w="30" w:type="dxa"/>
              <w:left w:w="660" w:type="dxa"/>
              <w:bottom w:w="30" w:type="dxa"/>
              <w:right w:w="30" w:type="dxa"/>
            </w:tcMar>
            <w:vAlign w:val="bottom"/>
            <w:hideMark/>
          </w:tcPr>
          <w:p w14:paraId="3D4A9BD0" w14:textId="77777777" w:rsidR="00000000" w:rsidRDefault="001417CD">
            <w:pPr>
              <w:rPr>
                <w:rFonts w:eastAsia="Times New Roman"/>
                <w:sz w:val="20"/>
                <w:szCs w:val="20"/>
              </w:rPr>
            </w:pPr>
            <w:hyperlink w:anchor="sEDC87DB1DB3E58F6AC9ADB0A1DDE62E4" w:history="1">
              <w:r>
                <w:rPr>
                  <w:rStyle w:val="a3"/>
                  <w:rFonts w:ascii="inherit" w:eastAsia="Times New Roman" w:hAnsi="inherit"/>
                  <w:sz w:val="20"/>
                  <w:szCs w:val="20"/>
                </w:rPr>
                <w:t>Note 17. Guarantor Financial Statements</w:t>
              </w:r>
            </w:hyperlink>
          </w:p>
        </w:tc>
        <w:tc>
          <w:tcPr>
            <w:tcW w:w="0" w:type="auto"/>
            <w:tcMar>
              <w:top w:w="30" w:type="dxa"/>
              <w:left w:w="30" w:type="dxa"/>
              <w:bottom w:w="30" w:type="dxa"/>
              <w:right w:w="30" w:type="dxa"/>
            </w:tcMar>
            <w:vAlign w:val="bottom"/>
            <w:hideMark/>
          </w:tcPr>
          <w:p w14:paraId="7248602A" w14:textId="77777777" w:rsidR="00000000" w:rsidRDefault="001417CD">
            <w:pPr>
              <w:jc w:val="right"/>
              <w:rPr>
                <w:rFonts w:eastAsia="Times New Roman"/>
                <w:sz w:val="20"/>
                <w:szCs w:val="20"/>
              </w:rPr>
            </w:pPr>
            <w:hyperlink w:anchor="sEDC87DB1DB3E58F6AC9ADB0A1DDE62E4" w:history="1">
              <w:r>
                <w:rPr>
                  <w:rStyle w:val="a3"/>
                  <w:rFonts w:ascii="inherit" w:eastAsia="Times New Roman" w:hAnsi="inherit"/>
                  <w:sz w:val="20"/>
                  <w:szCs w:val="20"/>
                </w:rPr>
                <w:t>109</w:t>
              </w:r>
            </w:hyperlink>
          </w:p>
        </w:tc>
      </w:tr>
      <w:tr w:rsidR="00000000" w14:paraId="6EA1269C" w14:textId="77777777">
        <w:trPr>
          <w:divId w:val="1701124804"/>
        </w:trPr>
        <w:tc>
          <w:tcPr>
            <w:tcW w:w="0" w:type="auto"/>
            <w:tcMar>
              <w:top w:w="30" w:type="dxa"/>
              <w:left w:w="660" w:type="dxa"/>
              <w:bottom w:w="30" w:type="dxa"/>
              <w:right w:w="30" w:type="dxa"/>
            </w:tcMar>
            <w:vAlign w:val="bottom"/>
            <w:hideMark/>
          </w:tcPr>
          <w:p w14:paraId="13F6CDA8" w14:textId="77777777" w:rsidR="00000000" w:rsidRDefault="001417CD">
            <w:pPr>
              <w:rPr>
                <w:rFonts w:eastAsia="Times New Roman"/>
                <w:sz w:val="20"/>
                <w:szCs w:val="20"/>
              </w:rPr>
            </w:pPr>
            <w:hyperlink w:anchor="s8E22AF4B01665B70ADE59F7577E10E7E" w:history="1">
              <w:r>
                <w:rPr>
                  <w:rStyle w:val="a3"/>
                  <w:rFonts w:ascii="inherit" w:eastAsia="Times New Roman" w:hAnsi="inherit"/>
                  <w:sz w:val="20"/>
                  <w:szCs w:val="20"/>
                </w:rPr>
                <w:t>Note 18. Quarterly Information (Unaudited)</w:t>
              </w:r>
            </w:hyperlink>
          </w:p>
        </w:tc>
        <w:tc>
          <w:tcPr>
            <w:tcW w:w="0" w:type="auto"/>
            <w:tcMar>
              <w:top w:w="30" w:type="dxa"/>
              <w:left w:w="30" w:type="dxa"/>
              <w:bottom w:w="30" w:type="dxa"/>
              <w:right w:w="30" w:type="dxa"/>
            </w:tcMar>
            <w:vAlign w:val="bottom"/>
            <w:hideMark/>
          </w:tcPr>
          <w:p w14:paraId="7E3C6950" w14:textId="77777777" w:rsidR="00000000" w:rsidRDefault="001417CD">
            <w:pPr>
              <w:jc w:val="right"/>
              <w:rPr>
                <w:rFonts w:eastAsia="Times New Roman"/>
                <w:sz w:val="20"/>
                <w:szCs w:val="20"/>
              </w:rPr>
            </w:pPr>
            <w:hyperlink w:anchor="s8E22AF4B01665B70ADE59F7577E10E7E" w:history="1">
              <w:r>
                <w:rPr>
                  <w:rStyle w:val="a3"/>
                  <w:rFonts w:ascii="inherit" w:eastAsia="Times New Roman" w:hAnsi="inherit"/>
                  <w:sz w:val="20"/>
                  <w:szCs w:val="20"/>
                </w:rPr>
                <w:t>122</w:t>
              </w:r>
            </w:hyperlink>
            <w:r>
              <w:rPr>
                <w:rFonts w:ascii="inherit" w:eastAsia="Times New Roman" w:hAnsi="inherit"/>
                <w:sz w:val="20"/>
                <w:szCs w:val="20"/>
              </w:rPr>
              <w:t> </w:t>
            </w:r>
          </w:p>
        </w:tc>
      </w:tr>
    </w:tbl>
    <w:p w14:paraId="375314F3" w14:textId="77777777" w:rsidR="00000000" w:rsidRDefault="001417CD">
      <w:pPr>
        <w:spacing w:line="288" w:lineRule="auto"/>
        <w:divId w:val="1614291347"/>
        <w:rPr>
          <w:rFonts w:eastAsia="Times New Roman"/>
          <w:sz w:val="20"/>
          <w:szCs w:val="20"/>
        </w:rPr>
      </w:pPr>
    </w:p>
    <w:p w14:paraId="095785DF" w14:textId="77777777" w:rsidR="00000000" w:rsidRDefault="001417CD">
      <w:pPr>
        <w:spacing w:line="288" w:lineRule="auto"/>
        <w:divId w:val="306596233"/>
        <w:rPr>
          <w:rFonts w:eastAsia="Times New Roman"/>
          <w:sz w:val="20"/>
          <w:szCs w:val="20"/>
        </w:rPr>
      </w:pPr>
    </w:p>
    <w:p w14:paraId="7DB77C72" w14:textId="77777777" w:rsidR="00000000" w:rsidRDefault="001417CD">
      <w:pPr>
        <w:spacing w:line="288" w:lineRule="auto"/>
        <w:divId w:val="741374458"/>
        <w:rPr>
          <w:rFonts w:eastAsia="Times New Roman"/>
          <w:sz w:val="20"/>
          <w:szCs w:val="20"/>
        </w:rPr>
      </w:pPr>
    </w:p>
    <w:p w14:paraId="032E29B6" w14:textId="77777777" w:rsidR="00000000" w:rsidRDefault="001417CD">
      <w:pPr>
        <w:divId w:val="259145468"/>
        <w:rPr>
          <w:rFonts w:eastAsia="Times New Roman"/>
          <w:sz w:val="20"/>
          <w:szCs w:val="20"/>
        </w:rPr>
      </w:pPr>
    </w:p>
    <w:p w14:paraId="1D02EE2E" w14:textId="77777777" w:rsidR="00000000" w:rsidRDefault="001417CD">
      <w:pPr>
        <w:spacing w:line="288" w:lineRule="auto"/>
        <w:jc w:val="center"/>
        <w:divId w:val="1729692421"/>
        <w:rPr>
          <w:rFonts w:eastAsia="Times New Roman"/>
          <w:sz w:val="20"/>
          <w:szCs w:val="20"/>
        </w:rPr>
      </w:pPr>
      <w:r>
        <w:rPr>
          <w:rFonts w:ascii="inherit" w:eastAsia="Times New Roman" w:hAnsi="inherit"/>
          <w:sz w:val="20"/>
          <w:szCs w:val="20"/>
        </w:rPr>
        <w:t>47</w:t>
      </w:r>
    </w:p>
    <w:p w14:paraId="147823FF" w14:textId="77777777" w:rsidR="00000000" w:rsidRDefault="001417CD">
      <w:pPr>
        <w:divId w:val="286398043"/>
        <w:rPr>
          <w:rFonts w:eastAsia="Times New Roman"/>
          <w:sz w:val="20"/>
          <w:szCs w:val="20"/>
        </w:rPr>
      </w:pPr>
      <w:r>
        <w:rPr>
          <w:rFonts w:eastAsia="Times New Roman"/>
          <w:sz w:val="20"/>
          <w:szCs w:val="20"/>
        </w:rPr>
        <w:pict w14:anchorId="10B81998">
          <v:rect id="_x0000_i1076" style="width:0;height:1.5pt" o:hralign="center" o:hrstd="t" o:hr="t" fillcolor="#a0a0a0" stroked="f"/>
        </w:pict>
      </w:r>
    </w:p>
    <w:p w14:paraId="6009AA7A" w14:textId="77777777" w:rsidR="00000000" w:rsidRDefault="001417CD">
      <w:pPr>
        <w:spacing w:line="288" w:lineRule="auto"/>
        <w:divId w:val="163139568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DDDF70A" w14:textId="77777777" w:rsidR="00000000" w:rsidRDefault="001417CD">
      <w:pPr>
        <w:spacing w:line="288" w:lineRule="auto"/>
        <w:divId w:val="1977757673"/>
        <w:rPr>
          <w:rFonts w:eastAsia="Times New Roman"/>
          <w:sz w:val="16"/>
          <w:szCs w:val="16"/>
        </w:rPr>
      </w:pPr>
    </w:p>
    <w:p w14:paraId="775B29F9" w14:textId="77777777" w:rsidR="00000000" w:rsidRDefault="001417CD">
      <w:pPr>
        <w:divId w:val="1280378688"/>
        <w:rPr>
          <w:rFonts w:eastAsia="Times New Roman"/>
          <w:sz w:val="20"/>
          <w:szCs w:val="20"/>
        </w:rPr>
      </w:pPr>
    </w:p>
    <w:p w14:paraId="7F6632A9" w14:textId="77777777" w:rsidR="00000000" w:rsidRDefault="001417CD">
      <w:pPr>
        <w:spacing w:line="288" w:lineRule="auto"/>
        <w:divId w:val="449469221"/>
        <w:rPr>
          <w:rFonts w:eastAsia="Times New Roman"/>
          <w:sz w:val="20"/>
          <w:szCs w:val="20"/>
        </w:rPr>
      </w:pPr>
      <w:r>
        <w:rPr>
          <w:rFonts w:ascii="inherit" w:eastAsia="Times New Roman" w:hAnsi="inherit"/>
          <w:b/>
          <w:bCs/>
          <w:sz w:val="20"/>
          <w:szCs w:val="20"/>
        </w:rPr>
        <w:t>Item 8.        FINANCIAL STATEMENTS AND SUPPLEMENTAL DATA</w:t>
      </w:r>
    </w:p>
    <w:p w14:paraId="0EB26B51" w14:textId="77777777" w:rsidR="00000000" w:rsidRDefault="001417CD">
      <w:pPr>
        <w:spacing w:line="288" w:lineRule="auto"/>
        <w:jc w:val="center"/>
        <w:divId w:val="286398043"/>
        <w:rPr>
          <w:rFonts w:eastAsia="Times New Roman"/>
          <w:sz w:val="20"/>
          <w:szCs w:val="20"/>
        </w:rPr>
      </w:pPr>
    </w:p>
    <w:p w14:paraId="6DCBC7E2"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Report of Independent Registered Public Accounting Firm</w:t>
      </w:r>
    </w:p>
    <w:p w14:paraId="3DC0118D" w14:textId="77777777" w:rsidR="00000000" w:rsidRDefault="001417CD">
      <w:pPr>
        <w:spacing w:line="288" w:lineRule="auto"/>
        <w:jc w:val="center"/>
        <w:divId w:val="286398043"/>
        <w:rPr>
          <w:rFonts w:eastAsia="Times New Roman"/>
          <w:sz w:val="20"/>
          <w:szCs w:val="20"/>
        </w:rPr>
      </w:pPr>
    </w:p>
    <w:p w14:paraId="0C6E302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To the</w:t>
      </w:r>
      <w:r>
        <w:rPr>
          <w:rFonts w:ascii="inherit" w:eastAsia="Times New Roman" w:hAnsi="inherit"/>
          <w:b/>
          <w:bCs/>
          <w:color w:val="FF0000"/>
          <w:sz w:val="20"/>
          <w:szCs w:val="20"/>
        </w:rPr>
        <w:t xml:space="preserve"> </w:t>
      </w:r>
      <w:r>
        <w:rPr>
          <w:rFonts w:ascii="inherit" w:eastAsia="Times New Roman" w:hAnsi="inherit"/>
          <w:sz w:val="20"/>
          <w:szCs w:val="20"/>
        </w:rPr>
        <w:t>Board of Director</w:t>
      </w:r>
      <w:r>
        <w:rPr>
          <w:rFonts w:ascii="inherit" w:eastAsia="Times New Roman" w:hAnsi="inherit"/>
          <w:sz w:val="20"/>
          <w:szCs w:val="20"/>
        </w:rPr>
        <w:t>s and Stockholders of NCR Corporation</w:t>
      </w:r>
      <w:r>
        <w:rPr>
          <w:rFonts w:ascii="inherit" w:eastAsia="Times New Roman" w:hAnsi="inherit"/>
          <w:b/>
          <w:bCs/>
          <w:color w:val="FF0000"/>
          <w:sz w:val="20"/>
          <w:szCs w:val="20"/>
        </w:rPr>
        <w:t xml:space="preserve"> </w:t>
      </w:r>
    </w:p>
    <w:p w14:paraId="7A3A3184" w14:textId="77777777" w:rsidR="00000000" w:rsidRDefault="001417CD">
      <w:pPr>
        <w:spacing w:line="288" w:lineRule="auto"/>
        <w:jc w:val="both"/>
        <w:divId w:val="286398043"/>
        <w:rPr>
          <w:rFonts w:eastAsia="Times New Roman"/>
          <w:sz w:val="20"/>
          <w:szCs w:val="20"/>
        </w:rPr>
      </w:pPr>
    </w:p>
    <w:p w14:paraId="258A7DA1"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Opinions on the Financial Statements and Internal Control over Financial Reporting</w:t>
      </w:r>
    </w:p>
    <w:p w14:paraId="4D0259E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audited the accompanying consolidated balance sheets of NCR Corporation and its subsidiaries (the</w:t>
      </w:r>
      <w:r>
        <w:rPr>
          <w:rFonts w:ascii="inherit" w:eastAsia="Times New Roman" w:hAnsi="inherit"/>
          <w:sz w:val="20"/>
          <w:szCs w:val="20"/>
        </w:rPr>
        <w:t xml:space="preserve"> </w:t>
      </w:r>
      <w:r>
        <w:rPr>
          <w:rFonts w:ascii="inherit" w:eastAsia="Times New Roman" w:hAnsi="inherit"/>
          <w:sz w:val="20"/>
          <w:szCs w:val="20"/>
        </w:rPr>
        <w:t>“Company”) as of December 31, 2019 and 2018, and the related consolidated statements of operations, of comprehensive income (loss), of changes in stoc</w:t>
      </w:r>
      <w:r>
        <w:rPr>
          <w:rFonts w:ascii="inherit" w:eastAsia="Times New Roman" w:hAnsi="inherit"/>
          <w:sz w:val="20"/>
          <w:szCs w:val="20"/>
        </w:rPr>
        <w:t>kholders’</w:t>
      </w:r>
      <w:r>
        <w:rPr>
          <w:rFonts w:ascii="inherit" w:eastAsia="Times New Roman" w:hAnsi="inherit"/>
          <w:sz w:val="20"/>
          <w:szCs w:val="20"/>
        </w:rPr>
        <w:t xml:space="preserve"> </w:t>
      </w:r>
      <w:r>
        <w:rPr>
          <w:rFonts w:ascii="inherit" w:eastAsia="Times New Roman" w:hAnsi="inherit"/>
          <w:sz w:val="20"/>
          <w:szCs w:val="20"/>
        </w:rPr>
        <w:t>equity and of cash flows for each of the three years in the period ended December 31, 2019, including the related notes and financial statement schedule listed in the index appearing under Item 15(a)(2) (collectively referred to as the</w:t>
      </w:r>
      <w:r>
        <w:rPr>
          <w:rFonts w:ascii="inherit" w:eastAsia="Times New Roman" w:hAnsi="inherit"/>
          <w:sz w:val="20"/>
          <w:szCs w:val="20"/>
        </w:rPr>
        <w:t xml:space="preserve"> </w:t>
      </w:r>
      <w:r>
        <w:rPr>
          <w:rFonts w:ascii="inherit" w:eastAsia="Times New Roman" w:hAnsi="inherit"/>
          <w:sz w:val="20"/>
          <w:szCs w:val="20"/>
        </w:rPr>
        <w:t>“consolida</w:t>
      </w:r>
      <w:r>
        <w:rPr>
          <w:rFonts w:ascii="inherit" w:eastAsia="Times New Roman" w:hAnsi="inherit"/>
          <w:sz w:val="20"/>
          <w:szCs w:val="20"/>
        </w:rPr>
        <w:t>ted financial statements”). We also have audited the Company's internal control over financial reporting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sz w:val="20"/>
          <w:szCs w:val="20"/>
        </w:rPr>
        <w:t xml:space="preserve"> </w:t>
      </w:r>
      <w:r>
        <w:rPr>
          <w:rFonts w:ascii="inherit" w:eastAsia="Times New Roman" w:hAnsi="inherit"/>
          <w:sz w:val="20"/>
          <w:szCs w:val="20"/>
        </w:rPr>
        <w:t>(2013) issued by the Committee of Sponsoring Organiza</w:t>
      </w:r>
      <w:r>
        <w:rPr>
          <w:rFonts w:ascii="inherit" w:eastAsia="Times New Roman" w:hAnsi="inherit"/>
          <w:sz w:val="20"/>
          <w:szCs w:val="20"/>
        </w:rPr>
        <w:t>tions of the Treadway Commission (COSO).</w:t>
      </w:r>
    </w:p>
    <w:p w14:paraId="6E3F2F7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our opinion, the consolidated financial statements referred to above present fairly, in all material respects, the financial position of the Company as of December 31, 2019 and 2018, and the results of its operat</w:t>
      </w:r>
      <w:r>
        <w:rPr>
          <w:rFonts w:ascii="inherit" w:eastAsia="Times New Roman" w:hAnsi="inherit"/>
          <w:sz w:val="20"/>
          <w:szCs w:val="20"/>
        </w:rPr>
        <w:t>ions and its cash flows for each of the three years in the period ended December 31, 2019 in conformity with accounting principles generally accepted in the United States of America. Also in our opinion, the Company maintained, in all material respects, ef</w:t>
      </w:r>
      <w:r>
        <w:rPr>
          <w:rFonts w:ascii="inherit" w:eastAsia="Times New Roman" w:hAnsi="inherit"/>
          <w:sz w:val="20"/>
          <w:szCs w:val="20"/>
        </w:rPr>
        <w:t>fective internal control over financial reporting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w:t>
      </w:r>
      <w:r>
        <w:rPr>
          <w:rFonts w:ascii="inherit" w:eastAsia="Times New Roman" w:hAnsi="inherit"/>
          <w:sz w:val="20"/>
          <w:szCs w:val="20"/>
        </w:rPr>
        <w:t xml:space="preserve"> </w:t>
      </w:r>
      <w:r>
        <w:rPr>
          <w:rFonts w:ascii="inherit" w:eastAsia="Times New Roman" w:hAnsi="inherit"/>
          <w:sz w:val="20"/>
          <w:szCs w:val="20"/>
        </w:rPr>
        <w:t>(2013) issued by the COSO.</w:t>
      </w:r>
    </w:p>
    <w:p w14:paraId="090D6F9B" w14:textId="77777777" w:rsidR="00000000" w:rsidRDefault="001417CD">
      <w:pPr>
        <w:spacing w:line="288" w:lineRule="auto"/>
        <w:jc w:val="both"/>
        <w:divId w:val="286398043"/>
        <w:rPr>
          <w:rFonts w:eastAsia="Times New Roman"/>
          <w:sz w:val="20"/>
          <w:szCs w:val="20"/>
        </w:rPr>
      </w:pPr>
    </w:p>
    <w:p w14:paraId="637F52C4" w14:textId="77777777" w:rsidR="00000000" w:rsidRDefault="001417CD">
      <w:pPr>
        <w:spacing w:line="288" w:lineRule="auto"/>
        <w:divId w:val="286398043"/>
        <w:rPr>
          <w:rFonts w:eastAsia="Times New Roman"/>
          <w:sz w:val="20"/>
          <w:szCs w:val="20"/>
        </w:rPr>
      </w:pPr>
      <w:r>
        <w:rPr>
          <w:rFonts w:ascii="inherit" w:eastAsia="Times New Roman" w:hAnsi="inherit"/>
          <w:i/>
          <w:iCs/>
          <w:sz w:val="20"/>
          <w:szCs w:val="20"/>
        </w:rPr>
        <w:t>Change in Accounting Principle</w:t>
      </w:r>
      <w:r>
        <w:rPr>
          <w:rFonts w:ascii="inherit" w:eastAsia="Times New Roman" w:hAnsi="inherit"/>
          <w:i/>
          <w:iCs/>
          <w:sz w:val="20"/>
          <w:szCs w:val="20"/>
        </w:rPr>
        <w:t xml:space="preserve"> </w:t>
      </w:r>
    </w:p>
    <w:p w14:paraId="269711A8" w14:textId="77777777" w:rsidR="00000000" w:rsidRDefault="001417CD">
      <w:pPr>
        <w:spacing w:line="288" w:lineRule="auto"/>
        <w:divId w:val="286398043"/>
        <w:rPr>
          <w:rFonts w:eastAsia="Times New Roman"/>
          <w:sz w:val="20"/>
          <w:szCs w:val="20"/>
        </w:rPr>
      </w:pPr>
    </w:p>
    <w:p w14:paraId="0C8D157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discussed in Note 1 to the consolidated fi</w:t>
      </w:r>
      <w:r>
        <w:rPr>
          <w:rFonts w:ascii="inherit" w:eastAsia="Times New Roman" w:hAnsi="inherit"/>
          <w:sz w:val="20"/>
          <w:szCs w:val="20"/>
        </w:rPr>
        <w:t>nancial statements, the Company changed the manner in which it accounts for leases in 2019 and the manner in which it accounts for revenues from contracts with customers in 2018.</w:t>
      </w:r>
    </w:p>
    <w:p w14:paraId="1B7CB831" w14:textId="77777777" w:rsidR="00000000" w:rsidRDefault="001417CD">
      <w:pPr>
        <w:spacing w:line="288" w:lineRule="auto"/>
        <w:jc w:val="both"/>
        <w:divId w:val="286398043"/>
        <w:rPr>
          <w:rFonts w:eastAsia="Times New Roman"/>
          <w:sz w:val="20"/>
          <w:szCs w:val="20"/>
        </w:rPr>
      </w:pPr>
    </w:p>
    <w:p w14:paraId="1AB2FA5B"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Basis for Opinions</w:t>
      </w:r>
    </w:p>
    <w:p w14:paraId="5F3B44A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Company's management is responsible for these consolidated financial statements, for maintaining effective internal control over financial reporting, and for its assessment of the effectiveness of internal control over financial reporting, included in </w:t>
      </w:r>
      <w:r>
        <w:rPr>
          <w:rFonts w:ascii="inherit" w:eastAsia="Times New Roman" w:hAnsi="inherit"/>
          <w:sz w:val="20"/>
          <w:szCs w:val="20"/>
        </w:rPr>
        <w:t>Management’s Report on Internal Control over Financial Reporting appearing under Item 9A. Our responsibility is to express opinions on the Company’s consolidated financial statements and on the Company's internal control over financial reporting based on o</w:t>
      </w:r>
      <w:r>
        <w:rPr>
          <w:rFonts w:ascii="inherit" w:eastAsia="Times New Roman" w:hAnsi="inherit"/>
          <w:sz w:val="20"/>
          <w:szCs w:val="20"/>
        </w:rPr>
        <w:t>ur audits. We are a public accounting firm registered with the Public Company Accounting Oversight Board (United States) (PCAOB) and are required to be independent with respect to the Company in accordance with the U.S. federal securities laws and the appl</w:t>
      </w:r>
      <w:r>
        <w:rPr>
          <w:rFonts w:ascii="inherit" w:eastAsia="Times New Roman" w:hAnsi="inherit"/>
          <w:sz w:val="20"/>
          <w:szCs w:val="20"/>
        </w:rPr>
        <w:t>icable rules and regulations of the Securities and Exchange Commission and the PCAOB.</w:t>
      </w:r>
    </w:p>
    <w:p w14:paraId="7FC4D0F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conducted our audits in accordance with the standards of the PCAOB. Those standards require that we plan and perform the audits to obtain reasonable assurance about wh</w:t>
      </w:r>
      <w:r>
        <w:rPr>
          <w:rFonts w:ascii="inherit" w:eastAsia="Times New Roman" w:hAnsi="inherit"/>
          <w:sz w:val="20"/>
          <w:szCs w:val="20"/>
        </w:rPr>
        <w:t>ether the consolidated financial statements are free of material misstatement, whether due to error or fraud, and whether effective internal control over financial reporting was maintained in all material respects.</w:t>
      </w:r>
    </w:p>
    <w:p w14:paraId="3C90A27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Our audits of the consolidated financial </w:t>
      </w:r>
      <w:r>
        <w:rPr>
          <w:rFonts w:ascii="inherit" w:eastAsia="Times New Roman" w:hAnsi="inherit"/>
          <w:sz w:val="20"/>
          <w:szCs w:val="20"/>
        </w:rPr>
        <w:t xml:space="preserve">statements included performing procedures to assess the risks of material misstatement of the consolidated financial statements, whether due to error or fraud, and performing procedures that respond to those risks. Such procedures included examining, on a </w:t>
      </w:r>
      <w:r>
        <w:rPr>
          <w:rFonts w:ascii="inherit" w:eastAsia="Times New Roman" w:hAnsi="inherit"/>
          <w:sz w:val="20"/>
          <w:szCs w:val="20"/>
        </w:rPr>
        <w:t>test basis, evidence regarding the amounts and disclosures in the consolidated financial statements. Our audits also included evaluating the accounting principles used and significant estimates made by management, as well as evaluating the overall presenta</w:t>
      </w:r>
      <w:r>
        <w:rPr>
          <w:rFonts w:ascii="inherit" w:eastAsia="Times New Roman" w:hAnsi="inherit"/>
          <w:sz w:val="20"/>
          <w:szCs w:val="20"/>
        </w:rPr>
        <w:t>tion of the consolidated financial statements. Our audit of internal control over financial reporting included obtaining an understanding of internal control over financial reporting, assessing the risk that a material weakness exists, and testing and eval</w:t>
      </w:r>
      <w:r>
        <w:rPr>
          <w:rFonts w:ascii="inherit" w:eastAsia="Times New Roman" w:hAnsi="inherit"/>
          <w:sz w:val="20"/>
          <w:szCs w:val="20"/>
        </w:rPr>
        <w:t>uating the design and operating effectiveness of internal control based on the assessed risk. Our audits also included performing such other procedures as we considered necessary in the circumstances. We believe that our audits provide a reasonable basis f</w:t>
      </w:r>
      <w:r>
        <w:rPr>
          <w:rFonts w:ascii="inherit" w:eastAsia="Times New Roman" w:hAnsi="inherit"/>
          <w:sz w:val="20"/>
          <w:szCs w:val="20"/>
        </w:rPr>
        <w:t>or our opinions.</w:t>
      </w:r>
    </w:p>
    <w:p w14:paraId="13B48A51" w14:textId="77777777" w:rsidR="00000000" w:rsidRDefault="001417CD">
      <w:pPr>
        <w:spacing w:line="288" w:lineRule="auto"/>
        <w:jc w:val="both"/>
        <w:divId w:val="286398043"/>
        <w:rPr>
          <w:rFonts w:eastAsia="Times New Roman"/>
          <w:sz w:val="20"/>
          <w:szCs w:val="20"/>
        </w:rPr>
      </w:pPr>
    </w:p>
    <w:p w14:paraId="102B00EC"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Definition and Limitations of Internal Control over Financial Reporting</w:t>
      </w:r>
    </w:p>
    <w:p w14:paraId="5CCF19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 company’s internal control over financial reporting is a process designed to provide reasonable assurance regarding the reliability of financial reporting and the </w:t>
      </w:r>
      <w:r>
        <w:rPr>
          <w:rFonts w:ascii="inherit" w:eastAsia="Times New Roman" w:hAnsi="inherit"/>
          <w:sz w:val="20"/>
          <w:szCs w:val="20"/>
        </w:rPr>
        <w:t>preparation of financial statements for external purposes in accordance with generally accepted accounting principles. A company’s internal control over financial reporting includes those policies and procedures that (i) pertain to the maintenance of recor</w:t>
      </w:r>
      <w:r>
        <w:rPr>
          <w:rFonts w:ascii="inherit" w:eastAsia="Times New Roman" w:hAnsi="inherit"/>
          <w:sz w:val="20"/>
          <w:szCs w:val="20"/>
        </w:rPr>
        <w:t>ds that, in reasonable detail, accurately and fairly reflect the transactions and dispositions of the assets of the company; (ii) provide reasonable assurance that transactions are recorded as necessary to permit preparation of financial statements in acco</w:t>
      </w:r>
      <w:r>
        <w:rPr>
          <w:rFonts w:ascii="inherit" w:eastAsia="Times New Roman" w:hAnsi="inherit"/>
          <w:sz w:val="20"/>
          <w:szCs w:val="20"/>
        </w:rPr>
        <w:t>rdance with generally accepted accounting principles, and that receipts and expenditures of the company are being made only in accordance with authorizations of management and directors of the company; and (iii) provide reasonable assurance regarding preve</w:t>
      </w:r>
      <w:r>
        <w:rPr>
          <w:rFonts w:ascii="inherit" w:eastAsia="Times New Roman" w:hAnsi="inherit"/>
          <w:sz w:val="20"/>
          <w:szCs w:val="20"/>
        </w:rPr>
        <w:t>ntion or timely</w:t>
      </w:r>
      <w:r>
        <w:rPr>
          <w:rFonts w:ascii="inherit" w:eastAsia="Times New Roman" w:hAnsi="inherit"/>
          <w:sz w:val="20"/>
          <w:szCs w:val="20"/>
        </w:rPr>
        <w:t xml:space="preserve"> </w:t>
      </w:r>
    </w:p>
    <w:p w14:paraId="101BC78D" w14:textId="77777777" w:rsidR="00000000" w:rsidRDefault="001417CD">
      <w:pPr>
        <w:divId w:val="745954048"/>
        <w:rPr>
          <w:rFonts w:eastAsia="Times New Roman"/>
          <w:sz w:val="20"/>
          <w:szCs w:val="20"/>
        </w:rPr>
      </w:pPr>
    </w:p>
    <w:p w14:paraId="14C315D0" w14:textId="77777777" w:rsidR="00000000" w:rsidRDefault="001417CD">
      <w:pPr>
        <w:spacing w:line="288" w:lineRule="auto"/>
        <w:jc w:val="center"/>
        <w:divId w:val="892428425"/>
        <w:rPr>
          <w:rFonts w:eastAsia="Times New Roman"/>
          <w:sz w:val="20"/>
          <w:szCs w:val="20"/>
        </w:rPr>
      </w:pPr>
      <w:r>
        <w:rPr>
          <w:rFonts w:ascii="inherit" w:eastAsia="Times New Roman" w:hAnsi="inherit"/>
          <w:sz w:val="20"/>
          <w:szCs w:val="20"/>
        </w:rPr>
        <w:t>48</w:t>
      </w:r>
    </w:p>
    <w:p w14:paraId="1B2878C6" w14:textId="77777777" w:rsidR="00000000" w:rsidRDefault="001417CD">
      <w:pPr>
        <w:divId w:val="286398043"/>
        <w:rPr>
          <w:rFonts w:eastAsia="Times New Roman"/>
          <w:sz w:val="20"/>
          <w:szCs w:val="20"/>
        </w:rPr>
      </w:pPr>
      <w:r>
        <w:rPr>
          <w:rFonts w:eastAsia="Times New Roman"/>
          <w:sz w:val="20"/>
          <w:szCs w:val="20"/>
        </w:rPr>
        <w:pict w14:anchorId="01BAA354">
          <v:rect id="_x0000_i1077" style="width:0;height:1.5pt" o:hralign="center" o:hrstd="t" o:hr="t" fillcolor="#a0a0a0" stroked="f"/>
        </w:pict>
      </w:r>
    </w:p>
    <w:p w14:paraId="7AADFDD9" w14:textId="77777777" w:rsidR="00000000" w:rsidRDefault="001417CD">
      <w:pPr>
        <w:spacing w:line="288" w:lineRule="auto"/>
        <w:divId w:val="802139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FF05754" w14:textId="77777777" w:rsidR="00000000" w:rsidRDefault="001417CD">
      <w:pPr>
        <w:spacing w:line="288" w:lineRule="auto"/>
        <w:divId w:val="152766417"/>
        <w:rPr>
          <w:rFonts w:eastAsia="Times New Roman"/>
          <w:sz w:val="16"/>
          <w:szCs w:val="16"/>
        </w:rPr>
      </w:pPr>
    </w:p>
    <w:p w14:paraId="42532821" w14:textId="77777777" w:rsidR="00000000" w:rsidRDefault="001417CD">
      <w:pPr>
        <w:divId w:val="188377204"/>
        <w:rPr>
          <w:rFonts w:eastAsia="Times New Roman"/>
          <w:sz w:val="20"/>
          <w:szCs w:val="20"/>
        </w:rPr>
      </w:pPr>
    </w:p>
    <w:p w14:paraId="0B37422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detection of unauthorized acquisition, use, or disposition of the company’s assets that could have a material effect on </w:t>
      </w:r>
      <w:r>
        <w:rPr>
          <w:rFonts w:ascii="inherit" w:eastAsia="Times New Roman" w:hAnsi="inherit"/>
          <w:sz w:val="20"/>
          <w:szCs w:val="20"/>
        </w:rPr>
        <w:t>the financial statements.</w:t>
      </w:r>
    </w:p>
    <w:p w14:paraId="61F15C3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evaluation of effectiveness to future periods are subject to the risk that controls m</w:t>
      </w:r>
      <w:r>
        <w:rPr>
          <w:rFonts w:ascii="inherit" w:eastAsia="Times New Roman" w:hAnsi="inherit"/>
          <w:sz w:val="20"/>
          <w:szCs w:val="20"/>
        </w:rPr>
        <w:t>ay become inadequate because of changes in conditions, or that the degree of compliance with the policies or procedures may deteriorate.</w:t>
      </w:r>
    </w:p>
    <w:p w14:paraId="036B4422" w14:textId="77777777" w:rsidR="00000000" w:rsidRDefault="001417CD">
      <w:pPr>
        <w:spacing w:line="288" w:lineRule="auto"/>
        <w:jc w:val="both"/>
        <w:divId w:val="286398043"/>
        <w:rPr>
          <w:rFonts w:eastAsia="Times New Roman"/>
          <w:sz w:val="20"/>
          <w:szCs w:val="20"/>
        </w:rPr>
      </w:pPr>
    </w:p>
    <w:p w14:paraId="45218EE3"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Critical Audit Matters</w:t>
      </w:r>
    </w:p>
    <w:p w14:paraId="33737FB2" w14:textId="77777777" w:rsidR="00000000" w:rsidRDefault="001417CD">
      <w:pPr>
        <w:spacing w:line="288" w:lineRule="auto"/>
        <w:jc w:val="both"/>
        <w:divId w:val="286398043"/>
        <w:rPr>
          <w:rFonts w:eastAsia="Times New Roman"/>
          <w:sz w:val="20"/>
          <w:szCs w:val="20"/>
        </w:rPr>
      </w:pPr>
    </w:p>
    <w:p w14:paraId="70F6925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critical audit matters communicated below</w:t>
      </w:r>
      <w:r>
        <w:rPr>
          <w:rFonts w:ascii="inherit" w:eastAsia="Times New Roman" w:hAnsi="inherit"/>
          <w:color w:val="FF0000"/>
          <w:sz w:val="20"/>
          <w:szCs w:val="20"/>
        </w:rPr>
        <w:t xml:space="preserve"> </w:t>
      </w:r>
      <w:r>
        <w:rPr>
          <w:rFonts w:ascii="inherit" w:eastAsia="Times New Roman" w:hAnsi="inherit"/>
          <w:sz w:val="20"/>
          <w:szCs w:val="20"/>
        </w:rPr>
        <w:t>are matters</w:t>
      </w:r>
      <w:r>
        <w:rPr>
          <w:rFonts w:ascii="inherit" w:eastAsia="Times New Roman" w:hAnsi="inherit"/>
          <w:color w:val="FF0000"/>
          <w:sz w:val="20"/>
          <w:szCs w:val="20"/>
        </w:rPr>
        <w:t xml:space="preserve"> </w:t>
      </w:r>
      <w:r>
        <w:rPr>
          <w:rFonts w:ascii="inherit" w:eastAsia="Times New Roman" w:hAnsi="inherit"/>
          <w:sz w:val="20"/>
          <w:szCs w:val="20"/>
        </w:rPr>
        <w:t>arising from the current period audit of the consolidated financial statements that were communicated or required to be communicated to the audit committee and that (i) relate to accounts or disclosures that are material to the</w:t>
      </w:r>
      <w:r>
        <w:rPr>
          <w:rFonts w:ascii="inherit" w:eastAsia="Times New Roman" w:hAnsi="inherit"/>
          <w:b/>
          <w:bCs/>
          <w:color w:val="FF0000"/>
          <w:sz w:val="20"/>
          <w:szCs w:val="20"/>
        </w:rPr>
        <w:t xml:space="preserve"> </w:t>
      </w:r>
      <w:r>
        <w:rPr>
          <w:rFonts w:ascii="inherit" w:eastAsia="Times New Roman" w:hAnsi="inherit"/>
          <w:sz w:val="20"/>
          <w:szCs w:val="20"/>
        </w:rPr>
        <w:t>consolidated financial state</w:t>
      </w:r>
      <w:r>
        <w:rPr>
          <w:rFonts w:ascii="inherit" w:eastAsia="Times New Roman" w:hAnsi="inherit"/>
          <w:sz w:val="20"/>
          <w:szCs w:val="20"/>
        </w:rPr>
        <w:t>ments and (ii) involved our especially challenging, subjective, or complex judgments. The communication of critical audit matters does not alter in any way our opinion on the consolidated</w:t>
      </w:r>
      <w:r>
        <w:rPr>
          <w:rFonts w:ascii="inherit" w:eastAsia="Times New Roman" w:hAnsi="inherit"/>
          <w:b/>
          <w:bCs/>
          <w:sz w:val="20"/>
          <w:szCs w:val="20"/>
        </w:rPr>
        <w:t xml:space="preserve"> </w:t>
      </w:r>
      <w:r>
        <w:rPr>
          <w:rFonts w:ascii="inherit" w:eastAsia="Times New Roman" w:hAnsi="inherit"/>
          <w:sz w:val="20"/>
          <w:szCs w:val="20"/>
        </w:rPr>
        <w:t>financial statements, taken as a whole, and we are not, by communicating the critical audit matters below, providing separate opinions on the critical audit matters or on the accounts or disclosures to which they relate.</w:t>
      </w:r>
      <w:r>
        <w:rPr>
          <w:rFonts w:ascii="inherit" w:eastAsia="Times New Roman" w:hAnsi="inherit"/>
          <w:sz w:val="20"/>
          <w:szCs w:val="20"/>
        </w:rPr>
        <w:t xml:space="preserve"> </w:t>
      </w:r>
    </w:p>
    <w:p w14:paraId="3E59537F" w14:textId="77777777" w:rsidR="00000000" w:rsidRDefault="001417CD">
      <w:pPr>
        <w:spacing w:line="288" w:lineRule="auto"/>
        <w:jc w:val="both"/>
        <w:divId w:val="286398043"/>
        <w:rPr>
          <w:rFonts w:eastAsia="Times New Roman"/>
          <w:sz w:val="20"/>
          <w:szCs w:val="20"/>
        </w:rPr>
      </w:pPr>
    </w:p>
    <w:p w14:paraId="03E5100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Uncertain Tax Positions</w:t>
      </w:r>
    </w:p>
    <w:p w14:paraId="05A46457" w14:textId="77777777" w:rsidR="00000000" w:rsidRDefault="001417CD">
      <w:pPr>
        <w:spacing w:line="288" w:lineRule="auto"/>
        <w:jc w:val="both"/>
        <w:divId w:val="286398043"/>
        <w:rPr>
          <w:rFonts w:eastAsia="Times New Roman"/>
          <w:sz w:val="20"/>
          <w:szCs w:val="20"/>
        </w:rPr>
      </w:pPr>
    </w:p>
    <w:p w14:paraId="0EAA0CE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des</w:t>
      </w:r>
      <w:r>
        <w:rPr>
          <w:rFonts w:ascii="inherit" w:eastAsia="Times New Roman" w:hAnsi="inherit"/>
          <w:sz w:val="20"/>
          <w:szCs w:val="20"/>
        </w:rPr>
        <w:t>cribed in Notes 1 and 8 to the consolidated financial statements, the Company recognizes the tax benefit from an uncertain tax position only if it is more likely than not that the tax position will be sustained on examination by the taxing authorities, bas</w:t>
      </w:r>
      <w:r>
        <w:rPr>
          <w:rFonts w:ascii="inherit" w:eastAsia="Times New Roman" w:hAnsi="inherit"/>
          <w:sz w:val="20"/>
          <w:szCs w:val="20"/>
        </w:rPr>
        <w:t>ed on the technical merits of the position. As of December 31, 2019, the Company had $121 million in gross unrecognized tax benefits, which include the uncertain tax positions recorded. In the U.S., the Company files consolidated federal and state income t</w:t>
      </w:r>
      <w:r>
        <w:rPr>
          <w:rFonts w:ascii="inherit" w:eastAsia="Times New Roman" w:hAnsi="inherit"/>
          <w:sz w:val="20"/>
          <w:szCs w:val="20"/>
        </w:rPr>
        <w:t xml:space="preserve">ax returns where statutes of limitations generally range from three to five years. U.S. federal tax years remain open from 2015 forward. Years beginning on or after 2001 are still open to examination by certain foreign taxing authorities, including India, </w:t>
      </w:r>
      <w:r>
        <w:rPr>
          <w:rFonts w:ascii="inherit" w:eastAsia="Times New Roman" w:hAnsi="inherit"/>
          <w:sz w:val="20"/>
          <w:szCs w:val="20"/>
        </w:rPr>
        <w:t>Egypt, and other major taxing jurisdictions.</w:t>
      </w:r>
      <w:r>
        <w:rPr>
          <w:rFonts w:ascii="inherit" w:eastAsia="Times New Roman" w:hAnsi="inherit"/>
          <w:sz w:val="20"/>
          <w:szCs w:val="20"/>
        </w:rPr>
        <w:t xml:space="preserve"> </w:t>
      </w:r>
    </w:p>
    <w:p w14:paraId="2CBD2B8B" w14:textId="77777777" w:rsidR="00000000" w:rsidRDefault="001417CD">
      <w:pPr>
        <w:spacing w:line="288" w:lineRule="auto"/>
        <w:jc w:val="both"/>
        <w:divId w:val="286398043"/>
        <w:rPr>
          <w:rFonts w:eastAsia="Times New Roman"/>
          <w:sz w:val="20"/>
          <w:szCs w:val="20"/>
        </w:rPr>
      </w:pPr>
    </w:p>
    <w:p w14:paraId="703C4D7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principal considerations for our determination that performing procedures relating to uncertain tax positions is a critical audit matter are there was significant judgment by management in determining the</w:t>
      </w:r>
      <w:r>
        <w:rPr>
          <w:rFonts w:ascii="inherit" w:eastAsia="Times New Roman" w:hAnsi="inherit"/>
          <w:sz w:val="20"/>
          <w:szCs w:val="20"/>
        </w:rPr>
        <w:t xml:space="preserve"> uncertain tax positions, including a high degree of estimation uncertainty relative to the numerous and complex tax laws, frequency of tax audits, and potential for significant adjustments as a result of such audits.</w:t>
      </w:r>
      <w:r>
        <w:rPr>
          <w:rFonts w:ascii="inherit" w:eastAsia="Times New Roman" w:hAnsi="inherit"/>
          <w:sz w:val="20"/>
          <w:szCs w:val="20"/>
        </w:rPr>
        <w:t xml:space="preserve"> </w:t>
      </w:r>
      <w:r>
        <w:rPr>
          <w:rFonts w:ascii="inherit" w:eastAsia="Times New Roman" w:hAnsi="inherit"/>
          <w:sz w:val="20"/>
          <w:szCs w:val="20"/>
        </w:rPr>
        <w:t>This in turn led to significant audito</w:t>
      </w:r>
      <w:r>
        <w:rPr>
          <w:rFonts w:ascii="inherit" w:eastAsia="Times New Roman" w:hAnsi="inherit"/>
          <w:sz w:val="20"/>
          <w:szCs w:val="20"/>
        </w:rPr>
        <w:t>r judgment, subjectivity, and effort in performing procedures to evaluate the timely identification and accurate measurement of uncertain tax positions. Also, the evaluation of audit evidence available to support the tax liabilities for uncertain tax posit</w:t>
      </w:r>
      <w:r>
        <w:rPr>
          <w:rFonts w:ascii="inherit" w:eastAsia="Times New Roman" w:hAnsi="inherit"/>
          <w:sz w:val="20"/>
          <w:szCs w:val="20"/>
        </w:rPr>
        <w:t>ions is complex and required significant auditor judgment as the nature of evidence is highly subjective, and the audit effort involved the use of professionals with specialized skill and knowledge to assist in evaluating the audit evidence obtained.</w:t>
      </w:r>
    </w:p>
    <w:p w14:paraId="54756DA8" w14:textId="77777777" w:rsidR="00000000" w:rsidRDefault="001417CD">
      <w:pPr>
        <w:spacing w:line="288" w:lineRule="auto"/>
        <w:jc w:val="both"/>
        <w:divId w:val="286398043"/>
        <w:rPr>
          <w:rFonts w:eastAsia="Times New Roman"/>
          <w:sz w:val="20"/>
          <w:szCs w:val="20"/>
        </w:rPr>
      </w:pPr>
    </w:p>
    <w:p w14:paraId="37FC972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Add</w:t>
      </w:r>
      <w:r>
        <w:rPr>
          <w:rFonts w:ascii="inherit" w:eastAsia="Times New Roman" w:hAnsi="inherit"/>
          <w:sz w:val="20"/>
          <w:szCs w:val="20"/>
        </w:rPr>
        <w:t>ressing the matter involved performing procedures and evaluating audit evidence in connection with forming our overall opinion on the consolidated financial statements. These procedures included testing the effectiveness of controls relating to</w:t>
      </w:r>
      <w:r>
        <w:rPr>
          <w:rFonts w:ascii="inherit" w:eastAsia="Times New Roman" w:hAnsi="inherit"/>
          <w:b/>
          <w:bCs/>
          <w:i/>
          <w:iCs/>
          <w:color w:val="FF0000"/>
          <w:sz w:val="20"/>
          <w:szCs w:val="20"/>
        </w:rPr>
        <w:t xml:space="preserve"> </w:t>
      </w:r>
      <w:r>
        <w:rPr>
          <w:rFonts w:ascii="inherit" w:eastAsia="Times New Roman" w:hAnsi="inherit"/>
          <w:sz w:val="20"/>
          <w:szCs w:val="20"/>
        </w:rPr>
        <w:t>the identif</w:t>
      </w:r>
      <w:r>
        <w:rPr>
          <w:rFonts w:ascii="inherit" w:eastAsia="Times New Roman" w:hAnsi="inherit"/>
          <w:sz w:val="20"/>
          <w:szCs w:val="20"/>
        </w:rPr>
        <w:t>ication, recognition, and measurement of the liability for uncertain tax positions, and controls addressing completeness of the uncertain tax positions.</w:t>
      </w:r>
      <w:r>
        <w:rPr>
          <w:rFonts w:ascii="inherit" w:eastAsia="Times New Roman" w:hAnsi="inherit"/>
          <w:b/>
          <w:bCs/>
          <w:color w:val="FF0000"/>
          <w:sz w:val="20"/>
          <w:szCs w:val="20"/>
        </w:rPr>
        <w:t xml:space="preserve"> </w:t>
      </w:r>
      <w:r>
        <w:rPr>
          <w:rFonts w:ascii="inherit" w:eastAsia="Times New Roman" w:hAnsi="inherit"/>
          <w:sz w:val="20"/>
          <w:szCs w:val="20"/>
        </w:rPr>
        <w:t>These procedures also included, among others, (i) testing management’s process for identification of ne</w:t>
      </w:r>
      <w:r>
        <w:rPr>
          <w:rFonts w:ascii="inherit" w:eastAsia="Times New Roman" w:hAnsi="inherit"/>
          <w:sz w:val="20"/>
          <w:szCs w:val="20"/>
        </w:rPr>
        <w:t>w potential uncertain tax positions and their evaluation based on the more-likely-than-not recognition criteria, (ii) testing the information used in the calculation of the liability for uncertain tax positions, including intercompany agreements, internati</w:t>
      </w:r>
      <w:r>
        <w:rPr>
          <w:rFonts w:ascii="inherit" w:eastAsia="Times New Roman" w:hAnsi="inherit"/>
          <w:sz w:val="20"/>
          <w:szCs w:val="20"/>
        </w:rPr>
        <w:t>onal filing positions and the related final tax returns, (iii) testing management’s estimate of the liability for uncertain tax positions by jurisdiction, including management’s assessment of the technical merits of tax positions, and (iv) evaluating the s</w:t>
      </w:r>
      <w:r>
        <w:rPr>
          <w:rFonts w:ascii="inherit" w:eastAsia="Times New Roman" w:hAnsi="inherit"/>
          <w:sz w:val="20"/>
          <w:szCs w:val="20"/>
        </w:rPr>
        <w:t>tatus and results of income tax audits with the relevant tax authorities.</w:t>
      </w:r>
      <w:r>
        <w:rPr>
          <w:rFonts w:ascii="inherit" w:eastAsia="Times New Roman" w:hAnsi="inherit"/>
          <w:sz w:val="20"/>
          <w:szCs w:val="20"/>
        </w:rPr>
        <w:t xml:space="preserve"> </w:t>
      </w:r>
      <w:r>
        <w:rPr>
          <w:rFonts w:ascii="inherit" w:eastAsia="Times New Roman" w:hAnsi="inherit"/>
          <w:sz w:val="20"/>
          <w:szCs w:val="20"/>
        </w:rPr>
        <w:t>Professionals with specialized skill and knowledge were used to assist in the evaluation of the completeness and measurement of the Company’s uncertain tax positions, including evalu</w:t>
      </w:r>
      <w:r>
        <w:rPr>
          <w:rFonts w:ascii="inherit" w:eastAsia="Times New Roman" w:hAnsi="inherit"/>
          <w:sz w:val="20"/>
          <w:szCs w:val="20"/>
        </w:rPr>
        <w:t>ating the reasonableness of management’s assessment of whether tax positions are more-likely-than-not to be sustained and the amount of potential benefit to be realized, the application of relevant tax laws, and estimated interest and penalties.</w:t>
      </w:r>
    </w:p>
    <w:p w14:paraId="70408EAF" w14:textId="77777777" w:rsidR="00000000" w:rsidRDefault="001417CD">
      <w:pPr>
        <w:spacing w:line="288" w:lineRule="auto"/>
        <w:jc w:val="both"/>
        <w:divId w:val="286398043"/>
        <w:rPr>
          <w:rFonts w:eastAsia="Times New Roman"/>
          <w:sz w:val="20"/>
          <w:szCs w:val="20"/>
        </w:rPr>
      </w:pPr>
    </w:p>
    <w:p w14:paraId="77AEBAA5" w14:textId="77777777" w:rsidR="00000000" w:rsidRDefault="001417CD">
      <w:pPr>
        <w:spacing w:line="417" w:lineRule="auto"/>
        <w:jc w:val="both"/>
        <w:divId w:val="286398043"/>
        <w:rPr>
          <w:rFonts w:eastAsia="Times New Roman"/>
          <w:sz w:val="20"/>
          <w:szCs w:val="20"/>
        </w:rPr>
      </w:pPr>
      <w:r>
        <w:rPr>
          <w:rFonts w:ascii="inherit" w:eastAsia="Times New Roman" w:hAnsi="inherit"/>
          <w:i/>
          <w:iCs/>
          <w:sz w:val="20"/>
          <w:szCs w:val="20"/>
        </w:rPr>
        <w:t>Income T</w:t>
      </w:r>
      <w:r>
        <w:rPr>
          <w:rFonts w:ascii="inherit" w:eastAsia="Times New Roman" w:hAnsi="inherit"/>
          <w:i/>
          <w:iCs/>
          <w:sz w:val="20"/>
          <w:szCs w:val="20"/>
        </w:rPr>
        <w:t>axes - Valuation of Deferred Tax Assets Related to Intra-Entity Transfers of Intangible Assets</w:t>
      </w:r>
    </w:p>
    <w:p w14:paraId="053B3B8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described in Note 8 to the consolidated financial statements, the Company transferred certain intangible assets among its wholly-owned subsidiaries, which res</w:t>
      </w:r>
      <w:r>
        <w:rPr>
          <w:rFonts w:ascii="inherit" w:eastAsia="Times New Roman" w:hAnsi="inherit"/>
          <w:sz w:val="20"/>
          <w:szCs w:val="20"/>
        </w:rPr>
        <w:t>ulted in the establishment of deferred tax assets of $274 million. As disclosed by management, the establishment of deferred tax assets from intra-entity transfers of intangible assets required management to make significant estimates and assumptions to de</w:t>
      </w:r>
      <w:r>
        <w:rPr>
          <w:rFonts w:ascii="inherit" w:eastAsia="Times New Roman" w:hAnsi="inherit"/>
          <w:sz w:val="20"/>
          <w:szCs w:val="20"/>
        </w:rPr>
        <w:t>termine the fair value of such intangible assets.</w:t>
      </w:r>
      <w:r>
        <w:rPr>
          <w:rFonts w:ascii="inherit" w:eastAsia="Times New Roman" w:hAnsi="inherit"/>
          <w:sz w:val="20"/>
          <w:szCs w:val="20"/>
        </w:rPr>
        <w:t xml:space="preserve"> </w:t>
      </w:r>
      <w:r>
        <w:rPr>
          <w:rFonts w:ascii="inherit" w:eastAsia="Times New Roman" w:hAnsi="inherit"/>
          <w:sz w:val="20"/>
          <w:szCs w:val="20"/>
        </w:rPr>
        <w:t>Critical estimates in valuing the intangible assets include, but are not limited to, internal revenue and expense forecasts and discount rates.</w:t>
      </w:r>
    </w:p>
    <w:p w14:paraId="4C66D5E6" w14:textId="77777777" w:rsidR="00000000" w:rsidRDefault="001417CD">
      <w:pPr>
        <w:spacing w:line="288" w:lineRule="auto"/>
        <w:jc w:val="both"/>
        <w:divId w:val="286398043"/>
        <w:rPr>
          <w:rFonts w:eastAsia="Times New Roman"/>
          <w:sz w:val="20"/>
          <w:szCs w:val="20"/>
        </w:rPr>
      </w:pPr>
    </w:p>
    <w:p w14:paraId="2028B31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principal considerations for our determination that perf</w:t>
      </w:r>
      <w:r>
        <w:rPr>
          <w:rFonts w:ascii="inherit" w:eastAsia="Times New Roman" w:hAnsi="inherit"/>
          <w:sz w:val="20"/>
          <w:szCs w:val="20"/>
        </w:rPr>
        <w:t>orming procedures relating to income taxes - valuation of deferred tax assets related to intra-entity transfers of intangible assets is a critical audit matter are there was significant judgment by management in</w:t>
      </w:r>
      <w:r>
        <w:rPr>
          <w:rFonts w:ascii="inherit" w:eastAsia="Times New Roman" w:hAnsi="inherit"/>
          <w:sz w:val="20"/>
          <w:szCs w:val="20"/>
        </w:rPr>
        <w:t xml:space="preserve"> </w:t>
      </w:r>
    </w:p>
    <w:p w14:paraId="546A7D33" w14:textId="77777777" w:rsidR="00000000" w:rsidRDefault="001417CD">
      <w:pPr>
        <w:divId w:val="1583030719"/>
        <w:rPr>
          <w:rFonts w:eastAsia="Times New Roman"/>
          <w:sz w:val="20"/>
          <w:szCs w:val="20"/>
        </w:rPr>
      </w:pPr>
    </w:p>
    <w:p w14:paraId="1451E832" w14:textId="77777777" w:rsidR="00000000" w:rsidRDefault="001417CD">
      <w:pPr>
        <w:spacing w:line="288" w:lineRule="auto"/>
        <w:jc w:val="center"/>
        <w:divId w:val="754981259"/>
        <w:rPr>
          <w:rFonts w:eastAsia="Times New Roman"/>
          <w:sz w:val="20"/>
          <w:szCs w:val="20"/>
        </w:rPr>
      </w:pPr>
      <w:r>
        <w:rPr>
          <w:rFonts w:ascii="inherit" w:eastAsia="Times New Roman" w:hAnsi="inherit"/>
          <w:sz w:val="20"/>
          <w:szCs w:val="20"/>
        </w:rPr>
        <w:t>49</w:t>
      </w:r>
    </w:p>
    <w:p w14:paraId="25457166" w14:textId="77777777" w:rsidR="00000000" w:rsidRDefault="001417CD">
      <w:pPr>
        <w:divId w:val="286398043"/>
        <w:rPr>
          <w:rFonts w:eastAsia="Times New Roman"/>
          <w:sz w:val="20"/>
          <w:szCs w:val="20"/>
        </w:rPr>
      </w:pPr>
      <w:r>
        <w:rPr>
          <w:rFonts w:eastAsia="Times New Roman"/>
          <w:sz w:val="20"/>
          <w:szCs w:val="20"/>
        </w:rPr>
        <w:pict w14:anchorId="70188F73">
          <v:rect id="_x0000_i1078" style="width:0;height:1.5pt" o:hralign="center" o:hrstd="t" o:hr="t" fillcolor="#a0a0a0" stroked="f"/>
        </w:pict>
      </w:r>
    </w:p>
    <w:p w14:paraId="741C2879" w14:textId="77777777" w:rsidR="00000000" w:rsidRDefault="001417CD">
      <w:pPr>
        <w:spacing w:line="288" w:lineRule="auto"/>
        <w:divId w:val="176398500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749A2AA" w14:textId="77777777" w:rsidR="00000000" w:rsidRDefault="001417CD">
      <w:pPr>
        <w:spacing w:line="288" w:lineRule="auto"/>
        <w:divId w:val="267394556"/>
        <w:rPr>
          <w:rFonts w:eastAsia="Times New Roman"/>
          <w:sz w:val="16"/>
          <w:szCs w:val="16"/>
        </w:rPr>
      </w:pPr>
    </w:p>
    <w:p w14:paraId="5EF24593" w14:textId="77777777" w:rsidR="00000000" w:rsidRDefault="001417CD">
      <w:pPr>
        <w:divId w:val="588122713"/>
        <w:rPr>
          <w:rFonts w:eastAsia="Times New Roman"/>
          <w:sz w:val="20"/>
          <w:szCs w:val="20"/>
        </w:rPr>
      </w:pPr>
    </w:p>
    <w:p w14:paraId="0F63EEF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developing the estimate to determine the fair value of the intangible assets transferred, which is used as the basis for the recording of the deferred tax assets. This led to signi</w:t>
      </w:r>
      <w:r>
        <w:rPr>
          <w:rFonts w:ascii="inherit" w:eastAsia="Times New Roman" w:hAnsi="inherit"/>
          <w:sz w:val="20"/>
          <w:szCs w:val="20"/>
        </w:rPr>
        <w:t>ficant auditor judgment, subjectivity, and effort in performing procedures to evaluate the assumptions used in the estimate, including internal revenue and expense forecasts and discount rates. In addition, the audit effort involved the use of professional</w:t>
      </w:r>
      <w:r>
        <w:rPr>
          <w:rFonts w:ascii="inherit" w:eastAsia="Times New Roman" w:hAnsi="inherit"/>
          <w:sz w:val="20"/>
          <w:szCs w:val="20"/>
        </w:rPr>
        <w:t>s with specialized skill and knowledge to assist in performing these procedures and evaluating the audit evidence obtained.</w:t>
      </w:r>
    </w:p>
    <w:p w14:paraId="07D28BE4" w14:textId="77777777" w:rsidR="00000000" w:rsidRDefault="001417CD">
      <w:pPr>
        <w:spacing w:line="288" w:lineRule="auto"/>
        <w:jc w:val="both"/>
        <w:divId w:val="286398043"/>
        <w:rPr>
          <w:rFonts w:eastAsia="Times New Roman"/>
          <w:sz w:val="20"/>
          <w:szCs w:val="20"/>
        </w:rPr>
      </w:pPr>
    </w:p>
    <w:p w14:paraId="334D525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Addressing the matter involved performing procedures and evaluating audit evidence in connection with forming our overall opinion on the consolidated financial statements.</w:t>
      </w:r>
      <w:r>
        <w:rPr>
          <w:rFonts w:ascii="inherit" w:eastAsia="Times New Roman" w:hAnsi="inherit"/>
          <w:sz w:val="20"/>
          <w:szCs w:val="20"/>
        </w:rPr>
        <w:t xml:space="preserve"> </w:t>
      </w:r>
      <w:r>
        <w:rPr>
          <w:rFonts w:ascii="inherit" w:eastAsia="Times New Roman" w:hAnsi="inherit"/>
          <w:sz w:val="20"/>
          <w:szCs w:val="20"/>
        </w:rPr>
        <w:t>These procedures included testing the effectiveness of controls relating to the valu</w:t>
      </w:r>
      <w:r>
        <w:rPr>
          <w:rFonts w:ascii="inherit" w:eastAsia="Times New Roman" w:hAnsi="inherit"/>
          <w:sz w:val="20"/>
          <w:szCs w:val="20"/>
        </w:rPr>
        <w:t>ation of intangible assets transferred.</w:t>
      </w:r>
      <w:r>
        <w:rPr>
          <w:rFonts w:ascii="inherit" w:eastAsia="Times New Roman" w:hAnsi="inherit"/>
          <w:sz w:val="20"/>
          <w:szCs w:val="20"/>
        </w:rPr>
        <w:t xml:space="preserve"> </w:t>
      </w:r>
      <w:r>
        <w:rPr>
          <w:rFonts w:ascii="inherit" w:eastAsia="Times New Roman" w:hAnsi="inherit"/>
          <w:sz w:val="20"/>
          <w:szCs w:val="20"/>
        </w:rPr>
        <w:t>These procedures also included, among others, (i) testing management’s process for developing the estimate of the fair value of the intangible assets transferred; (ii) evaluating the appropriateness of the method use</w:t>
      </w:r>
      <w:r>
        <w:rPr>
          <w:rFonts w:ascii="inherit" w:eastAsia="Times New Roman" w:hAnsi="inherit"/>
          <w:sz w:val="20"/>
          <w:szCs w:val="20"/>
        </w:rPr>
        <w:t>d to estimate the fair value; (iii) testing the completeness, accuracy, and relevance of underlying data used in the method; and (iv) evaluating the significant assumptions used by management, including internal revenue and expense forecasts and discount r</w:t>
      </w:r>
      <w:r>
        <w:rPr>
          <w:rFonts w:ascii="inherit" w:eastAsia="Times New Roman" w:hAnsi="inherit"/>
          <w:sz w:val="20"/>
          <w:szCs w:val="20"/>
        </w:rPr>
        <w:t>ates. Professionals with specialized skill and knowledge were used to assist in the evaluation of the Company’s method and certain significant assumptions, including discount rates.</w:t>
      </w:r>
    </w:p>
    <w:p w14:paraId="385D9DE4" w14:textId="77777777" w:rsidR="00000000" w:rsidRDefault="001417CD">
      <w:pPr>
        <w:spacing w:line="288" w:lineRule="auto"/>
        <w:jc w:val="both"/>
        <w:divId w:val="286398043"/>
        <w:rPr>
          <w:rFonts w:eastAsia="Times New Roman"/>
          <w:sz w:val="20"/>
          <w:szCs w:val="20"/>
        </w:rPr>
      </w:pPr>
    </w:p>
    <w:p w14:paraId="7A7F0113" w14:textId="77777777" w:rsidR="00000000" w:rsidRDefault="001417CD">
      <w:pPr>
        <w:spacing w:line="288" w:lineRule="auto"/>
        <w:jc w:val="both"/>
        <w:divId w:val="286398043"/>
        <w:rPr>
          <w:rFonts w:eastAsia="Times New Roman"/>
          <w:sz w:val="20"/>
          <w:szCs w:val="20"/>
        </w:rPr>
      </w:pPr>
    </w:p>
    <w:p w14:paraId="75594084" w14:textId="77777777" w:rsidR="00000000" w:rsidRDefault="001417CD">
      <w:pPr>
        <w:spacing w:line="288" w:lineRule="auto"/>
        <w:divId w:val="286398043"/>
        <w:rPr>
          <w:rFonts w:eastAsia="Times New Roman"/>
          <w:sz w:val="20"/>
          <w:szCs w:val="20"/>
        </w:rPr>
      </w:pPr>
    </w:p>
    <w:p w14:paraId="7C0D09A7"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/s/ PricewaterhouseCoopers LLP</w:t>
      </w:r>
    </w:p>
    <w:p w14:paraId="1B3835B2"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Atlanta, Georgia</w:t>
      </w:r>
    </w:p>
    <w:p w14:paraId="5670A20A"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February </w:t>
      </w:r>
      <w:r>
        <w:rPr>
          <w:rFonts w:ascii="inherit" w:eastAsia="Times New Roman" w:hAnsi="inherit"/>
          <w:sz w:val="20"/>
          <w:szCs w:val="20"/>
        </w:rPr>
        <w:t>28, 2020</w:t>
      </w:r>
      <w:r>
        <w:rPr>
          <w:rFonts w:ascii="inherit" w:eastAsia="Times New Roman" w:hAnsi="inherit"/>
          <w:sz w:val="20"/>
          <w:szCs w:val="20"/>
        </w:rPr>
        <w:t xml:space="preserve"> </w:t>
      </w:r>
    </w:p>
    <w:p w14:paraId="3A05323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served as the Company’s auditor since 1993.</w:t>
      </w:r>
      <w:r>
        <w:rPr>
          <w:rFonts w:ascii="inherit" w:eastAsia="Times New Roman" w:hAnsi="inherit"/>
          <w:sz w:val="14"/>
          <w:szCs w:val="14"/>
          <w:vertAlign w:val="superscript"/>
        </w:rPr>
        <w:t xml:space="preserve"> </w:t>
      </w:r>
      <w:r>
        <w:rPr>
          <w:rFonts w:ascii="inherit" w:eastAsia="Times New Roman" w:hAnsi="inherit"/>
          <w:sz w:val="20"/>
          <w:szCs w:val="20"/>
        </w:rPr>
        <w:t> </w:t>
      </w:r>
    </w:p>
    <w:p w14:paraId="74639CD3" w14:textId="77777777" w:rsidR="00000000" w:rsidRDefault="001417CD">
      <w:pPr>
        <w:spacing w:line="288" w:lineRule="auto"/>
        <w:divId w:val="1949044288"/>
        <w:rPr>
          <w:rFonts w:eastAsia="Times New Roman"/>
          <w:sz w:val="20"/>
          <w:szCs w:val="20"/>
        </w:rPr>
      </w:pPr>
    </w:p>
    <w:p w14:paraId="2C8443BD" w14:textId="77777777" w:rsidR="00000000" w:rsidRDefault="001417CD">
      <w:pPr>
        <w:divId w:val="1265267305"/>
        <w:rPr>
          <w:rFonts w:eastAsia="Times New Roman"/>
          <w:sz w:val="20"/>
          <w:szCs w:val="20"/>
        </w:rPr>
      </w:pPr>
    </w:p>
    <w:p w14:paraId="69277184" w14:textId="77777777" w:rsidR="00000000" w:rsidRDefault="001417CD">
      <w:pPr>
        <w:spacing w:line="288" w:lineRule="auto"/>
        <w:jc w:val="center"/>
        <w:divId w:val="1461656513"/>
        <w:rPr>
          <w:rFonts w:eastAsia="Times New Roman"/>
          <w:sz w:val="20"/>
          <w:szCs w:val="20"/>
        </w:rPr>
      </w:pPr>
      <w:r>
        <w:rPr>
          <w:rFonts w:ascii="inherit" w:eastAsia="Times New Roman" w:hAnsi="inherit"/>
          <w:sz w:val="20"/>
          <w:szCs w:val="20"/>
        </w:rPr>
        <w:t>50</w:t>
      </w:r>
    </w:p>
    <w:p w14:paraId="293AB636" w14:textId="77777777" w:rsidR="00000000" w:rsidRDefault="001417CD">
      <w:pPr>
        <w:divId w:val="286398043"/>
        <w:rPr>
          <w:rFonts w:eastAsia="Times New Roman"/>
          <w:sz w:val="20"/>
          <w:szCs w:val="20"/>
        </w:rPr>
      </w:pPr>
      <w:r>
        <w:rPr>
          <w:rFonts w:eastAsia="Times New Roman"/>
          <w:sz w:val="20"/>
          <w:szCs w:val="20"/>
        </w:rPr>
        <w:pict w14:anchorId="794428FC">
          <v:rect id="_x0000_i1079" style="width:0;height:1.5pt" o:hralign="center" o:hrstd="t" o:hr="t" fillcolor="#a0a0a0" stroked="f"/>
        </w:pict>
      </w:r>
    </w:p>
    <w:p w14:paraId="4C6D069D" w14:textId="77777777" w:rsidR="00000000" w:rsidRDefault="001417CD">
      <w:pPr>
        <w:spacing w:line="288" w:lineRule="auto"/>
        <w:divId w:val="10930141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DA39C71" w14:textId="77777777" w:rsidR="00000000" w:rsidRDefault="001417CD">
      <w:pPr>
        <w:spacing w:line="288" w:lineRule="auto"/>
        <w:divId w:val="1059792643"/>
        <w:rPr>
          <w:rFonts w:eastAsia="Times New Roman"/>
          <w:sz w:val="16"/>
          <w:szCs w:val="16"/>
        </w:rPr>
      </w:pPr>
    </w:p>
    <w:p w14:paraId="58B541A3" w14:textId="77777777" w:rsidR="00000000" w:rsidRDefault="001417CD">
      <w:pPr>
        <w:divId w:val="1673752070"/>
        <w:rPr>
          <w:rFonts w:eastAsia="Times New Roman"/>
          <w:sz w:val="20"/>
          <w:szCs w:val="20"/>
        </w:rPr>
      </w:pPr>
    </w:p>
    <w:p w14:paraId="3CA3F8F6"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7992BAAC"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Consolidated Statements of Operations</w:t>
      </w:r>
    </w:p>
    <w:p w14:paraId="0D10595D" w14:textId="77777777" w:rsidR="00000000" w:rsidRDefault="001417CD">
      <w:pPr>
        <w:spacing w:line="288" w:lineRule="auto"/>
        <w:divId w:val="237398956"/>
        <w:rPr>
          <w:rFonts w:eastAsia="Times New Roman"/>
          <w:sz w:val="18"/>
          <w:szCs w:val="18"/>
        </w:rPr>
      </w:pPr>
      <w:r>
        <w:rPr>
          <w:rFonts w:ascii="inherit" w:eastAsia="Times New Roman" w:hAnsi="inherit"/>
          <w:sz w:val="18"/>
          <w:szCs w:val="18"/>
        </w:rPr>
        <w:t> </w:t>
      </w:r>
    </w:p>
    <w:tbl>
      <w:tblPr>
        <w:tblW w:w="4962" w:type="pct"/>
        <w:jc w:val="center"/>
        <w:tblCellMar>
          <w:left w:w="0" w:type="dxa"/>
          <w:right w:w="0" w:type="dxa"/>
        </w:tblCellMar>
        <w:tblLook w:val="04A0" w:firstRow="1" w:lastRow="0" w:firstColumn="1" w:lastColumn="0" w:noHBand="0" w:noVBand="1"/>
      </w:tblPr>
      <w:tblGrid>
        <w:gridCol w:w="5783"/>
        <w:gridCol w:w="139"/>
        <w:gridCol w:w="521"/>
        <w:gridCol w:w="112"/>
        <w:gridCol w:w="105"/>
        <w:gridCol w:w="132"/>
        <w:gridCol w:w="493"/>
        <w:gridCol w:w="107"/>
        <w:gridCol w:w="105"/>
        <w:gridCol w:w="132"/>
        <w:gridCol w:w="507"/>
        <w:gridCol w:w="107"/>
      </w:tblGrid>
      <w:tr w:rsidR="00000000" w14:paraId="24EDD814" w14:textId="77777777">
        <w:trPr>
          <w:divId w:val="355622402"/>
          <w:jc w:val="center"/>
        </w:trPr>
        <w:tc>
          <w:tcPr>
            <w:tcW w:w="0" w:type="auto"/>
            <w:gridSpan w:val="12"/>
            <w:vAlign w:val="center"/>
            <w:hideMark/>
          </w:tcPr>
          <w:p w14:paraId="47410872" w14:textId="77777777" w:rsidR="00000000" w:rsidRDefault="001417CD">
            <w:pPr>
              <w:spacing w:line="288" w:lineRule="auto"/>
              <w:rPr>
                <w:rFonts w:eastAsia="Times New Roman"/>
                <w:sz w:val="18"/>
                <w:szCs w:val="18"/>
              </w:rPr>
            </w:pPr>
          </w:p>
        </w:tc>
      </w:tr>
      <w:tr w:rsidR="00000000" w14:paraId="56FFB411" w14:textId="77777777">
        <w:trPr>
          <w:divId w:val="355622402"/>
          <w:jc w:val="center"/>
        </w:trPr>
        <w:tc>
          <w:tcPr>
            <w:tcW w:w="3550" w:type="pct"/>
            <w:vAlign w:val="center"/>
            <w:hideMark/>
          </w:tcPr>
          <w:p w14:paraId="538748DD" w14:textId="77777777" w:rsidR="00000000" w:rsidRDefault="001417CD">
            <w:pPr>
              <w:rPr>
                <w:rFonts w:eastAsia="Times New Roman"/>
                <w:sz w:val="20"/>
                <w:szCs w:val="20"/>
              </w:rPr>
            </w:pPr>
          </w:p>
        </w:tc>
        <w:tc>
          <w:tcPr>
            <w:tcW w:w="50" w:type="pct"/>
            <w:vAlign w:val="center"/>
            <w:hideMark/>
          </w:tcPr>
          <w:p w14:paraId="080318B6" w14:textId="77777777" w:rsidR="00000000" w:rsidRDefault="001417CD">
            <w:pPr>
              <w:rPr>
                <w:rFonts w:eastAsia="Times New Roman"/>
                <w:sz w:val="20"/>
                <w:szCs w:val="20"/>
              </w:rPr>
            </w:pPr>
          </w:p>
        </w:tc>
        <w:tc>
          <w:tcPr>
            <w:tcW w:w="350" w:type="pct"/>
            <w:vAlign w:val="center"/>
            <w:hideMark/>
          </w:tcPr>
          <w:p w14:paraId="79D7AA19" w14:textId="77777777" w:rsidR="00000000" w:rsidRDefault="001417CD">
            <w:pPr>
              <w:rPr>
                <w:rFonts w:eastAsia="Times New Roman"/>
                <w:sz w:val="20"/>
                <w:szCs w:val="20"/>
              </w:rPr>
            </w:pPr>
          </w:p>
        </w:tc>
        <w:tc>
          <w:tcPr>
            <w:tcW w:w="50" w:type="pct"/>
            <w:vAlign w:val="center"/>
            <w:hideMark/>
          </w:tcPr>
          <w:p w14:paraId="61A572D2" w14:textId="77777777" w:rsidR="00000000" w:rsidRDefault="001417CD">
            <w:pPr>
              <w:rPr>
                <w:rFonts w:eastAsia="Times New Roman"/>
                <w:sz w:val="20"/>
                <w:szCs w:val="20"/>
              </w:rPr>
            </w:pPr>
          </w:p>
        </w:tc>
        <w:tc>
          <w:tcPr>
            <w:tcW w:w="50" w:type="pct"/>
            <w:vAlign w:val="center"/>
            <w:hideMark/>
          </w:tcPr>
          <w:p w14:paraId="2332D84E" w14:textId="77777777" w:rsidR="00000000" w:rsidRDefault="001417CD">
            <w:pPr>
              <w:rPr>
                <w:rFonts w:eastAsia="Times New Roman"/>
                <w:sz w:val="20"/>
                <w:szCs w:val="20"/>
              </w:rPr>
            </w:pPr>
          </w:p>
        </w:tc>
        <w:tc>
          <w:tcPr>
            <w:tcW w:w="50" w:type="pct"/>
            <w:vAlign w:val="center"/>
            <w:hideMark/>
          </w:tcPr>
          <w:p w14:paraId="70A0DF08" w14:textId="77777777" w:rsidR="00000000" w:rsidRDefault="001417CD">
            <w:pPr>
              <w:rPr>
                <w:rFonts w:eastAsia="Times New Roman"/>
                <w:sz w:val="20"/>
                <w:szCs w:val="20"/>
              </w:rPr>
            </w:pPr>
          </w:p>
        </w:tc>
        <w:tc>
          <w:tcPr>
            <w:tcW w:w="350" w:type="pct"/>
            <w:vAlign w:val="center"/>
            <w:hideMark/>
          </w:tcPr>
          <w:p w14:paraId="669926AC" w14:textId="77777777" w:rsidR="00000000" w:rsidRDefault="001417CD">
            <w:pPr>
              <w:rPr>
                <w:rFonts w:eastAsia="Times New Roman"/>
                <w:sz w:val="20"/>
                <w:szCs w:val="20"/>
              </w:rPr>
            </w:pPr>
          </w:p>
        </w:tc>
        <w:tc>
          <w:tcPr>
            <w:tcW w:w="50" w:type="pct"/>
            <w:vAlign w:val="center"/>
            <w:hideMark/>
          </w:tcPr>
          <w:p w14:paraId="1C6D7C90" w14:textId="77777777" w:rsidR="00000000" w:rsidRDefault="001417CD">
            <w:pPr>
              <w:rPr>
                <w:rFonts w:eastAsia="Times New Roman"/>
                <w:sz w:val="20"/>
                <w:szCs w:val="20"/>
              </w:rPr>
            </w:pPr>
          </w:p>
        </w:tc>
        <w:tc>
          <w:tcPr>
            <w:tcW w:w="50" w:type="pct"/>
            <w:vAlign w:val="center"/>
            <w:hideMark/>
          </w:tcPr>
          <w:p w14:paraId="2F505F41" w14:textId="77777777" w:rsidR="00000000" w:rsidRDefault="001417CD">
            <w:pPr>
              <w:rPr>
                <w:rFonts w:eastAsia="Times New Roman"/>
                <w:sz w:val="20"/>
                <w:szCs w:val="20"/>
              </w:rPr>
            </w:pPr>
          </w:p>
        </w:tc>
        <w:tc>
          <w:tcPr>
            <w:tcW w:w="50" w:type="pct"/>
            <w:vAlign w:val="center"/>
            <w:hideMark/>
          </w:tcPr>
          <w:p w14:paraId="39630A45" w14:textId="77777777" w:rsidR="00000000" w:rsidRDefault="001417CD">
            <w:pPr>
              <w:rPr>
                <w:rFonts w:eastAsia="Times New Roman"/>
                <w:sz w:val="20"/>
                <w:szCs w:val="20"/>
              </w:rPr>
            </w:pPr>
          </w:p>
        </w:tc>
        <w:tc>
          <w:tcPr>
            <w:tcW w:w="350" w:type="pct"/>
            <w:vAlign w:val="center"/>
            <w:hideMark/>
          </w:tcPr>
          <w:p w14:paraId="278DC1C0" w14:textId="77777777" w:rsidR="00000000" w:rsidRDefault="001417CD">
            <w:pPr>
              <w:rPr>
                <w:rFonts w:eastAsia="Times New Roman"/>
                <w:sz w:val="20"/>
                <w:szCs w:val="20"/>
              </w:rPr>
            </w:pPr>
          </w:p>
        </w:tc>
        <w:tc>
          <w:tcPr>
            <w:tcW w:w="50" w:type="pct"/>
            <w:vAlign w:val="center"/>
            <w:hideMark/>
          </w:tcPr>
          <w:p w14:paraId="044E9D93" w14:textId="77777777" w:rsidR="00000000" w:rsidRDefault="001417CD">
            <w:pPr>
              <w:rPr>
                <w:rFonts w:eastAsia="Times New Roman"/>
                <w:sz w:val="20"/>
                <w:szCs w:val="20"/>
              </w:rPr>
            </w:pPr>
          </w:p>
        </w:tc>
      </w:tr>
      <w:tr w:rsidR="00000000" w14:paraId="05F22718" w14:textId="77777777">
        <w:trPr>
          <w:divId w:val="355622402"/>
          <w:jc w:val="center"/>
        </w:trPr>
        <w:tc>
          <w:tcPr>
            <w:tcW w:w="0" w:type="auto"/>
            <w:tcMar>
              <w:top w:w="30" w:type="dxa"/>
              <w:left w:w="30" w:type="dxa"/>
              <w:bottom w:w="30" w:type="dxa"/>
              <w:right w:w="30" w:type="dxa"/>
            </w:tcMar>
            <w:vAlign w:val="bottom"/>
            <w:hideMark/>
          </w:tcPr>
          <w:p w14:paraId="2AABDBB3" w14:textId="77777777" w:rsidR="00000000" w:rsidRDefault="001417CD">
            <w:pPr>
              <w:rPr>
                <w:rFonts w:eastAsia="Times New Roman"/>
                <w:sz w:val="16"/>
                <w:szCs w:val="16"/>
              </w:rPr>
            </w:pPr>
            <w:r>
              <w:rPr>
                <w:rFonts w:ascii="inherit" w:eastAsia="Times New Roman" w:hAnsi="inherit"/>
                <w:b/>
                <w:bCs/>
                <w:sz w:val="16"/>
                <w:szCs w:val="16"/>
              </w:rPr>
              <w:t>For the years ended December 31, (in millions, except per share amounts)</w:t>
            </w:r>
          </w:p>
        </w:tc>
        <w:tc>
          <w:tcPr>
            <w:tcW w:w="0" w:type="auto"/>
            <w:gridSpan w:val="3"/>
            <w:tcMar>
              <w:top w:w="30" w:type="dxa"/>
              <w:left w:w="30" w:type="dxa"/>
              <w:bottom w:w="30" w:type="dxa"/>
              <w:right w:w="30" w:type="dxa"/>
            </w:tcMar>
            <w:vAlign w:val="bottom"/>
            <w:hideMark/>
          </w:tcPr>
          <w:p w14:paraId="1E182E9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0C0BC37" w14:textId="77777777" w:rsidR="00000000" w:rsidRDefault="001417CD">
            <w:pPr>
              <w:divId w:val="1518152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013D89"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3A2630C" w14:textId="77777777" w:rsidR="00000000" w:rsidRDefault="001417CD">
            <w:pPr>
              <w:divId w:val="2134326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BE98A1"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7997D396" w14:textId="77777777">
        <w:trPr>
          <w:divId w:val="355622402"/>
          <w:jc w:val="center"/>
        </w:trPr>
        <w:tc>
          <w:tcPr>
            <w:tcW w:w="0" w:type="auto"/>
            <w:shd w:val="clear" w:color="auto" w:fill="CCEEFF"/>
            <w:tcMar>
              <w:top w:w="30" w:type="dxa"/>
              <w:left w:w="30" w:type="dxa"/>
              <w:bottom w:w="30" w:type="dxa"/>
              <w:right w:w="30" w:type="dxa"/>
            </w:tcMar>
            <w:hideMark/>
          </w:tcPr>
          <w:p w14:paraId="35D26596" w14:textId="77777777" w:rsidR="00000000" w:rsidRDefault="001417C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90093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BED8D4" w14:textId="77777777" w:rsidR="00000000" w:rsidRDefault="001417CD">
            <w:pPr>
              <w:jc w:val="right"/>
              <w:rPr>
                <w:rFonts w:eastAsia="Times New Roman"/>
                <w:sz w:val="20"/>
                <w:szCs w:val="20"/>
              </w:rPr>
            </w:pPr>
            <w:r>
              <w:rPr>
                <w:rFonts w:ascii="inherit" w:eastAsia="Times New Roman" w:hAnsi="inherit"/>
                <w:b/>
                <w:bCs/>
                <w:sz w:val="20"/>
                <w:szCs w:val="20"/>
              </w:rPr>
              <w:t>2,681</w:t>
            </w:r>
          </w:p>
        </w:tc>
        <w:tc>
          <w:tcPr>
            <w:tcW w:w="0" w:type="auto"/>
            <w:tcBorders>
              <w:top w:val="single" w:sz="6" w:space="0" w:color="000000"/>
            </w:tcBorders>
            <w:shd w:val="clear" w:color="auto" w:fill="CCEEFF"/>
            <w:vAlign w:val="bottom"/>
            <w:hideMark/>
          </w:tcPr>
          <w:p w14:paraId="5F90FF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708CE" w14:textId="77777777" w:rsidR="00000000" w:rsidRDefault="001417CD">
            <w:pPr>
              <w:divId w:val="2030136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D99B4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26E7D5" w14:textId="77777777" w:rsidR="00000000" w:rsidRDefault="001417CD">
            <w:pPr>
              <w:jc w:val="right"/>
              <w:rPr>
                <w:rFonts w:eastAsia="Times New Roman"/>
                <w:sz w:val="20"/>
                <w:szCs w:val="20"/>
              </w:rPr>
            </w:pPr>
            <w:r>
              <w:rPr>
                <w:rFonts w:ascii="inherit" w:eastAsia="Times New Roman" w:hAnsi="inherit"/>
                <w:sz w:val="20"/>
                <w:szCs w:val="20"/>
              </w:rPr>
              <w:t>2,341</w:t>
            </w:r>
          </w:p>
        </w:tc>
        <w:tc>
          <w:tcPr>
            <w:tcW w:w="0" w:type="auto"/>
            <w:shd w:val="clear" w:color="auto" w:fill="CCEEFF"/>
            <w:vAlign w:val="bottom"/>
            <w:hideMark/>
          </w:tcPr>
          <w:p w14:paraId="6A98A5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503D7" w14:textId="77777777" w:rsidR="00000000" w:rsidRDefault="001417CD">
            <w:pPr>
              <w:divId w:val="811991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4150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6BD392D" w14:textId="77777777" w:rsidR="00000000" w:rsidRDefault="001417CD">
            <w:pPr>
              <w:jc w:val="right"/>
              <w:rPr>
                <w:rFonts w:eastAsia="Times New Roman"/>
                <w:sz w:val="20"/>
                <w:szCs w:val="20"/>
              </w:rPr>
            </w:pPr>
            <w:r>
              <w:rPr>
                <w:rFonts w:ascii="inherit" w:eastAsia="Times New Roman" w:hAnsi="inherit"/>
                <w:sz w:val="20"/>
                <w:szCs w:val="20"/>
              </w:rPr>
              <w:t>2,579</w:t>
            </w:r>
          </w:p>
        </w:tc>
        <w:tc>
          <w:tcPr>
            <w:tcW w:w="0" w:type="auto"/>
            <w:shd w:val="clear" w:color="auto" w:fill="CCEEFF"/>
            <w:vAlign w:val="bottom"/>
            <w:hideMark/>
          </w:tcPr>
          <w:p w14:paraId="44472D0B" w14:textId="77777777" w:rsidR="00000000" w:rsidRDefault="001417CD">
            <w:pPr>
              <w:rPr>
                <w:rFonts w:eastAsia="Times New Roman"/>
                <w:sz w:val="20"/>
                <w:szCs w:val="20"/>
              </w:rPr>
            </w:pPr>
          </w:p>
        </w:tc>
      </w:tr>
      <w:tr w:rsidR="00000000" w14:paraId="3C50D9F6" w14:textId="77777777">
        <w:trPr>
          <w:divId w:val="355622402"/>
          <w:jc w:val="center"/>
        </w:trPr>
        <w:tc>
          <w:tcPr>
            <w:tcW w:w="0" w:type="auto"/>
            <w:tcMar>
              <w:top w:w="30" w:type="dxa"/>
              <w:left w:w="30" w:type="dxa"/>
              <w:bottom w:w="30" w:type="dxa"/>
              <w:right w:w="30" w:type="dxa"/>
            </w:tcMar>
            <w:hideMark/>
          </w:tcPr>
          <w:p w14:paraId="509D2477" w14:textId="77777777" w:rsidR="00000000" w:rsidRDefault="001417C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378CD68D" w14:textId="77777777" w:rsidR="00000000" w:rsidRDefault="001417CD">
            <w:pPr>
              <w:jc w:val="right"/>
              <w:rPr>
                <w:rFonts w:eastAsia="Times New Roman"/>
                <w:sz w:val="20"/>
                <w:szCs w:val="20"/>
              </w:rPr>
            </w:pPr>
            <w:r>
              <w:rPr>
                <w:rFonts w:ascii="inherit" w:eastAsia="Times New Roman" w:hAnsi="inherit"/>
                <w:b/>
                <w:bCs/>
                <w:sz w:val="20"/>
                <w:szCs w:val="20"/>
              </w:rPr>
              <w:t>4,234</w:t>
            </w:r>
          </w:p>
        </w:tc>
        <w:tc>
          <w:tcPr>
            <w:tcW w:w="0" w:type="auto"/>
            <w:tcBorders>
              <w:bottom w:val="single" w:sz="6" w:space="0" w:color="000000"/>
            </w:tcBorders>
            <w:vAlign w:val="bottom"/>
            <w:hideMark/>
          </w:tcPr>
          <w:p w14:paraId="310FB99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4F8B94" w14:textId="77777777" w:rsidR="00000000" w:rsidRDefault="001417CD">
            <w:pPr>
              <w:divId w:val="320549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AA8FAB" w14:textId="77777777" w:rsidR="00000000" w:rsidRDefault="001417CD">
            <w:pPr>
              <w:jc w:val="right"/>
              <w:rPr>
                <w:rFonts w:eastAsia="Times New Roman"/>
                <w:sz w:val="20"/>
                <w:szCs w:val="20"/>
              </w:rPr>
            </w:pPr>
            <w:r>
              <w:rPr>
                <w:rFonts w:ascii="inherit" w:eastAsia="Times New Roman" w:hAnsi="inherit"/>
                <w:sz w:val="20"/>
                <w:szCs w:val="20"/>
              </w:rPr>
              <w:t>4,064</w:t>
            </w:r>
          </w:p>
        </w:tc>
        <w:tc>
          <w:tcPr>
            <w:tcW w:w="0" w:type="auto"/>
            <w:tcBorders>
              <w:bottom w:val="single" w:sz="6" w:space="0" w:color="000000"/>
            </w:tcBorders>
            <w:vAlign w:val="bottom"/>
            <w:hideMark/>
          </w:tcPr>
          <w:p w14:paraId="73568A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05B858" w14:textId="77777777" w:rsidR="00000000" w:rsidRDefault="001417CD">
            <w:pPr>
              <w:divId w:val="1438334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7DDD50" w14:textId="77777777" w:rsidR="00000000" w:rsidRDefault="001417CD">
            <w:pPr>
              <w:jc w:val="right"/>
              <w:rPr>
                <w:rFonts w:eastAsia="Times New Roman"/>
                <w:sz w:val="20"/>
                <w:szCs w:val="20"/>
              </w:rPr>
            </w:pPr>
            <w:r>
              <w:rPr>
                <w:rFonts w:ascii="inherit" w:eastAsia="Times New Roman" w:hAnsi="inherit"/>
                <w:sz w:val="20"/>
                <w:szCs w:val="20"/>
              </w:rPr>
              <w:t>3,937</w:t>
            </w:r>
          </w:p>
        </w:tc>
        <w:tc>
          <w:tcPr>
            <w:tcW w:w="0" w:type="auto"/>
            <w:tcBorders>
              <w:bottom w:val="single" w:sz="6" w:space="0" w:color="000000"/>
            </w:tcBorders>
            <w:vAlign w:val="bottom"/>
            <w:hideMark/>
          </w:tcPr>
          <w:p w14:paraId="7FA01BA1" w14:textId="77777777" w:rsidR="00000000" w:rsidRDefault="001417CD">
            <w:pPr>
              <w:rPr>
                <w:rFonts w:eastAsia="Times New Roman"/>
                <w:sz w:val="20"/>
                <w:szCs w:val="20"/>
              </w:rPr>
            </w:pPr>
          </w:p>
        </w:tc>
      </w:tr>
      <w:tr w:rsidR="00000000" w14:paraId="3F97726F" w14:textId="77777777">
        <w:trPr>
          <w:divId w:val="355622402"/>
          <w:jc w:val="center"/>
        </w:trPr>
        <w:tc>
          <w:tcPr>
            <w:tcW w:w="0" w:type="auto"/>
            <w:shd w:val="clear" w:color="auto" w:fill="CCEEFF"/>
            <w:tcMar>
              <w:top w:w="30" w:type="dxa"/>
              <w:left w:w="30" w:type="dxa"/>
              <w:bottom w:w="30" w:type="dxa"/>
              <w:right w:w="30" w:type="dxa"/>
            </w:tcMar>
            <w:hideMark/>
          </w:tcPr>
          <w:p w14:paraId="04C6908E" w14:textId="77777777" w:rsidR="00000000" w:rsidRDefault="001417CD">
            <w:pPr>
              <w:divId w:val="1454134686"/>
              <w:rPr>
                <w:rFonts w:eastAsia="Times New Roman"/>
                <w:sz w:val="20"/>
                <w:szCs w:val="20"/>
              </w:rPr>
            </w:pPr>
            <w:r>
              <w:rPr>
                <w:rFonts w:ascii="inherit" w:eastAsia="Times New Roman" w:hAnsi="inherit"/>
                <w:b/>
                <w:bCs/>
                <w:sz w:val="20"/>
                <w:szCs w:val="20"/>
              </w:rPr>
              <w:t>Total revenue</w:t>
            </w:r>
          </w:p>
        </w:tc>
        <w:tc>
          <w:tcPr>
            <w:tcW w:w="0" w:type="auto"/>
            <w:gridSpan w:val="2"/>
            <w:shd w:val="clear" w:color="auto" w:fill="CCEEFF"/>
            <w:tcMar>
              <w:top w:w="30" w:type="dxa"/>
              <w:left w:w="30" w:type="dxa"/>
              <w:bottom w:w="30" w:type="dxa"/>
              <w:right w:w="0" w:type="dxa"/>
            </w:tcMar>
            <w:vAlign w:val="bottom"/>
            <w:hideMark/>
          </w:tcPr>
          <w:p w14:paraId="50A4576D"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shd w:val="clear" w:color="auto" w:fill="CCEEFF"/>
            <w:vAlign w:val="bottom"/>
            <w:hideMark/>
          </w:tcPr>
          <w:p w14:paraId="4BBAC12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08C65" w14:textId="77777777" w:rsidR="00000000" w:rsidRDefault="001417CD">
            <w:pPr>
              <w:divId w:val="4828215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66E460"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bottom w:val="single" w:sz="6" w:space="0" w:color="000000"/>
            </w:tcBorders>
            <w:shd w:val="clear" w:color="auto" w:fill="CCEEFF"/>
            <w:vAlign w:val="bottom"/>
            <w:hideMark/>
          </w:tcPr>
          <w:p w14:paraId="4053D6A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E5261" w14:textId="77777777" w:rsidR="00000000" w:rsidRDefault="001417CD">
            <w:pPr>
              <w:divId w:val="1242136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8B4D4D"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bottom w:val="single" w:sz="6" w:space="0" w:color="000000"/>
            </w:tcBorders>
            <w:shd w:val="clear" w:color="auto" w:fill="CCEEFF"/>
            <w:vAlign w:val="bottom"/>
            <w:hideMark/>
          </w:tcPr>
          <w:p w14:paraId="27213267" w14:textId="77777777" w:rsidR="00000000" w:rsidRDefault="001417CD">
            <w:pPr>
              <w:rPr>
                <w:rFonts w:eastAsia="Times New Roman"/>
                <w:sz w:val="20"/>
                <w:szCs w:val="20"/>
              </w:rPr>
            </w:pPr>
          </w:p>
        </w:tc>
      </w:tr>
      <w:tr w:rsidR="00000000" w14:paraId="28BD043F" w14:textId="77777777">
        <w:trPr>
          <w:divId w:val="355622402"/>
          <w:jc w:val="center"/>
        </w:trPr>
        <w:tc>
          <w:tcPr>
            <w:tcW w:w="0" w:type="auto"/>
            <w:tcMar>
              <w:top w:w="30" w:type="dxa"/>
              <w:left w:w="30" w:type="dxa"/>
              <w:bottom w:w="30" w:type="dxa"/>
              <w:right w:w="30" w:type="dxa"/>
            </w:tcMar>
            <w:hideMark/>
          </w:tcPr>
          <w:p w14:paraId="300DDE13"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1F0D38E6" w14:textId="77777777" w:rsidR="00000000" w:rsidRDefault="001417CD">
            <w:pPr>
              <w:jc w:val="right"/>
              <w:rPr>
                <w:rFonts w:eastAsia="Times New Roman"/>
                <w:sz w:val="20"/>
                <w:szCs w:val="20"/>
              </w:rPr>
            </w:pPr>
            <w:r>
              <w:rPr>
                <w:rFonts w:ascii="inherit" w:eastAsia="Times New Roman" w:hAnsi="inherit"/>
                <w:b/>
                <w:bCs/>
                <w:sz w:val="20"/>
                <w:szCs w:val="20"/>
              </w:rPr>
              <w:t>2,146</w:t>
            </w:r>
          </w:p>
        </w:tc>
        <w:tc>
          <w:tcPr>
            <w:tcW w:w="0" w:type="auto"/>
            <w:tcBorders>
              <w:top w:val="single" w:sz="6" w:space="0" w:color="000000"/>
            </w:tcBorders>
            <w:vAlign w:val="bottom"/>
            <w:hideMark/>
          </w:tcPr>
          <w:p w14:paraId="594C99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AFB485" w14:textId="77777777" w:rsidR="00000000" w:rsidRDefault="001417CD">
            <w:pPr>
              <w:divId w:val="1090738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AD4122" w14:textId="77777777" w:rsidR="00000000" w:rsidRDefault="001417CD">
            <w:pPr>
              <w:jc w:val="right"/>
              <w:rPr>
                <w:rFonts w:eastAsia="Times New Roman"/>
                <w:sz w:val="20"/>
                <w:szCs w:val="20"/>
              </w:rPr>
            </w:pPr>
            <w:r>
              <w:rPr>
                <w:rFonts w:ascii="inherit" w:eastAsia="Times New Roman" w:hAnsi="inherit"/>
                <w:sz w:val="20"/>
                <w:szCs w:val="20"/>
              </w:rPr>
              <w:t>1,988</w:t>
            </w:r>
          </w:p>
        </w:tc>
        <w:tc>
          <w:tcPr>
            <w:tcW w:w="0" w:type="auto"/>
            <w:vAlign w:val="bottom"/>
            <w:hideMark/>
          </w:tcPr>
          <w:p w14:paraId="1EA8A7F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4191D1" w14:textId="77777777" w:rsidR="00000000" w:rsidRDefault="001417CD">
            <w:pPr>
              <w:divId w:val="1718357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83D0E6" w14:textId="77777777" w:rsidR="00000000" w:rsidRDefault="001417CD">
            <w:pPr>
              <w:jc w:val="right"/>
              <w:rPr>
                <w:rFonts w:eastAsia="Times New Roman"/>
                <w:sz w:val="20"/>
                <w:szCs w:val="20"/>
              </w:rPr>
            </w:pPr>
            <w:r>
              <w:rPr>
                <w:rFonts w:ascii="inherit" w:eastAsia="Times New Roman" w:hAnsi="inherit"/>
                <w:sz w:val="20"/>
                <w:szCs w:val="20"/>
              </w:rPr>
              <w:t>2,021</w:t>
            </w:r>
          </w:p>
        </w:tc>
        <w:tc>
          <w:tcPr>
            <w:tcW w:w="0" w:type="auto"/>
            <w:vAlign w:val="bottom"/>
            <w:hideMark/>
          </w:tcPr>
          <w:p w14:paraId="10F1D675" w14:textId="77777777" w:rsidR="00000000" w:rsidRDefault="001417CD">
            <w:pPr>
              <w:rPr>
                <w:rFonts w:eastAsia="Times New Roman"/>
                <w:sz w:val="20"/>
                <w:szCs w:val="20"/>
              </w:rPr>
            </w:pPr>
          </w:p>
        </w:tc>
      </w:tr>
      <w:tr w:rsidR="00000000" w14:paraId="4C5A593C" w14:textId="77777777">
        <w:trPr>
          <w:divId w:val="355622402"/>
          <w:jc w:val="center"/>
        </w:trPr>
        <w:tc>
          <w:tcPr>
            <w:tcW w:w="0" w:type="auto"/>
            <w:shd w:val="clear" w:color="auto" w:fill="CCEEFF"/>
            <w:tcMar>
              <w:top w:w="30" w:type="dxa"/>
              <w:left w:w="30" w:type="dxa"/>
              <w:bottom w:w="30" w:type="dxa"/>
              <w:right w:w="30" w:type="dxa"/>
            </w:tcMar>
            <w:hideMark/>
          </w:tcPr>
          <w:p w14:paraId="7658B223"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43B6CCF8" w14:textId="77777777" w:rsidR="00000000" w:rsidRDefault="001417CD">
            <w:pPr>
              <w:jc w:val="right"/>
              <w:rPr>
                <w:rFonts w:eastAsia="Times New Roman"/>
                <w:sz w:val="20"/>
                <w:szCs w:val="20"/>
              </w:rPr>
            </w:pPr>
            <w:r>
              <w:rPr>
                <w:rFonts w:ascii="inherit" w:eastAsia="Times New Roman" w:hAnsi="inherit"/>
                <w:b/>
                <w:bCs/>
                <w:sz w:val="20"/>
                <w:szCs w:val="20"/>
              </w:rPr>
              <w:t>2,848</w:t>
            </w:r>
          </w:p>
        </w:tc>
        <w:tc>
          <w:tcPr>
            <w:tcW w:w="0" w:type="auto"/>
            <w:shd w:val="clear" w:color="auto" w:fill="CCEEFF"/>
            <w:vAlign w:val="bottom"/>
            <w:hideMark/>
          </w:tcPr>
          <w:p w14:paraId="56E2216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962E9" w14:textId="77777777" w:rsidR="00000000" w:rsidRDefault="001417CD">
            <w:pPr>
              <w:divId w:val="37435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45858" w14:textId="77777777" w:rsidR="00000000" w:rsidRDefault="001417CD">
            <w:pPr>
              <w:jc w:val="right"/>
              <w:rPr>
                <w:rFonts w:eastAsia="Times New Roman"/>
                <w:sz w:val="20"/>
                <w:szCs w:val="20"/>
              </w:rPr>
            </w:pPr>
            <w:r>
              <w:rPr>
                <w:rFonts w:ascii="inherit" w:eastAsia="Times New Roman" w:hAnsi="inherit"/>
                <w:sz w:val="20"/>
                <w:szCs w:val="20"/>
              </w:rPr>
              <w:t>2,742</w:t>
            </w:r>
          </w:p>
        </w:tc>
        <w:tc>
          <w:tcPr>
            <w:tcW w:w="0" w:type="auto"/>
            <w:shd w:val="clear" w:color="auto" w:fill="CCEEFF"/>
            <w:vAlign w:val="bottom"/>
            <w:hideMark/>
          </w:tcPr>
          <w:p w14:paraId="797DD7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A5D32" w14:textId="77777777" w:rsidR="00000000" w:rsidRDefault="001417CD">
            <w:pPr>
              <w:divId w:val="104965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964378" w14:textId="77777777" w:rsidR="00000000" w:rsidRDefault="001417CD">
            <w:pPr>
              <w:jc w:val="right"/>
              <w:rPr>
                <w:rFonts w:eastAsia="Times New Roman"/>
                <w:sz w:val="20"/>
                <w:szCs w:val="20"/>
              </w:rPr>
            </w:pPr>
            <w:r>
              <w:rPr>
                <w:rFonts w:ascii="inherit" w:eastAsia="Times New Roman" w:hAnsi="inherit"/>
                <w:sz w:val="20"/>
                <w:szCs w:val="20"/>
              </w:rPr>
              <w:t>2,640</w:t>
            </w:r>
          </w:p>
        </w:tc>
        <w:tc>
          <w:tcPr>
            <w:tcW w:w="0" w:type="auto"/>
            <w:shd w:val="clear" w:color="auto" w:fill="CCEEFF"/>
            <w:vAlign w:val="bottom"/>
            <w:hideMark/>
          </w:tcPr>
          <w:p w14:paraId="0AA739A0" w14:textId="77777777" w:rsidR="00000000" w:rsidRDefault="001417CD">
            <w:pPr>
              <w:rPr>
                <w:rFonts w:eastAsia="Times New Roman"/>
                <w:sz w:val="20"/>
                <w:szCs w:val="20"/>
              </w:rPr>
            </w:pPr>
          </w:p>
        </w:tc>
      </w:tr>
      <w:tr w:rsidR="00000000" w14:paraId="76AB743B" w14:textId="77777777">
        <w:trPr>
          <w:divId w:val="355622402"/>
          <w:jc w:val="center"/>
        </w:trPr>
        <w:tc>
          <w:tcPr>
            <w:tcW w:w="0" w:type="auto"/>
            <w:tcMar>
              <w:top w:w="30" w:type="dxa"/>
              <w:left w:w="30" w:type="dxa"/>
              <w:bottom w:w="30" w:type="dxa"/>
              <w:right w:w="30" w:type="dxa"/>
            </w:tcMar>
            <w:hideMark/>
          </w:tcPr>
          <w:p w14:paraId="411E2FC8"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E1BF575" w14:textId="77777777" w:rsidR="00000000" w:rsidRDefault="001417CD">
            <w:pPr>
              <w:jc w:val="right"/>
              <w:rPr>
                <w:rFonts w:eastAsia="Times New Roman"/>
                <w:sz w:val="20"/>
                <w:szCs w:val="20"/>
              </w:rPr>
            </w:pPr>
            <w:r>
              <w:rPr>
                <w:rFonts w:ascii="inherit" w:eastAsia="Times New Roman" w:hAnsi="inherit"/>
                <w:b/>
                <w:bCs/>
                <w:sz w:val="20"/>
                <w:szCs w:val="20"/>
              </w:rPr>
              <w:t>1,051</w:t>
            </w:r>
          </w:p>
        </w:tc>
        <w:tc>
          <w:tcPr>
            <w:tcW w:w="0" w:type="auto"/>
            <w:vAlign w:val="bottom"/>
            <w:hideMark/>
          </w:tcPr>
          <w:p w14:paraId="51A44F4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819B4D" w14:textId="77777777" w:rsidR="00000000" w:rsidRDefault="001417CD">
            <w:pPr>
              <w:divId w:val="172937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2FAA45" w14:textId="77777777" w:rsidR="00000000" w:rsidRDefault="001417CD">
            <w:pPr>
              <w:jc w:val="right"/>
              <w:rPr>
                <w:rFonts w:eastAsia="Times New Roman"/>
                <w:sz w:val="20"/>
                <w:szCs w:val="20"/>
              </w:rPr>
            </w:pPr>
            <w:r>
              <w:rPr>
                <w:rFonts w:ascii="inherit" w:eastAsia="Times New Roman" w:hAnsi="inherit"/>
                <w:sz w:val="20"/>
                <w:szCs w:val="20"/>
              </w:rPr>
              <w:t>1,005</w:t>
            </w:r>
          </w:p>
        </w:tc>
        <w:tc>
          <w:tcPr>
            <w:tcW w:w="0" w:type="auto"/>
            <w:vAlign w:val="bottom"/>
            <w:hideMark/>
          </w:tcPr>
          <w:p w14:paraId="69A3F5F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205AA6" w14:textId="77777777" w:rsidR="00000000" w:rsidRDefault="001417CD">
            <w:pPr>
              <w:divId w:val="909732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42828C" w14:textId="77777777" w:rsidR="00000000" w:rsidRDefault="001417CD">
            <w:pPr>
              <w:jc w:val="right"/>
              <w:rPr>
                <w:rFonts w:eastAsia="Times New Roman"/>
                <w:sz w:val="20"/>
                <w:szCs w:val="20"/>
              </w:rPr>
            </w:pPr>
            <w:r>
              <w:rPr>
                <w:rFonts w:ascii="inherit" w:eastAsia="Times New Roman" w:hAnsi="inherit"/>
                <w:sz w:val="20"/>
                <w:szCs w:val="20"/>
              </w:rPr>
              <w:t>923</w:t>
            </w:r>
          </w:p>
        </w:tc>
        <w:tc>
          <w:tcPr>
            <w:tcW w:w="0" w:type="auto"/>
            <w:vAlign w:val="bottom"/>
            <w:hideMark/>
          </w:tcPr>
          <w:p w14:paraId="18971273" w14:textId="77777777" w:rsidR="00000000" w:rsidRDefault="001417CD">
            <w:pPr>
              <w:rPr>
                <w:rFonts w:eastAsia="Times New Roman"/>
                <w:sz w:val="20"/>
                <w:szCs w:val="20"/>
              </w:rPr>
            </w:pPr>
          </w:p>
        </w:tc>
      </w:tr>
      <w:tr w:rsidR="00000000" w14:paraId="0EBED458" w14:textId="77777777">
        <w:trPr>
          <w:divId w:val="355622402"/>
          <w:jc w:val="center"/>
        </w:trPr>
        <w:tc>
          <w:tcPr>
            <w:tcW w:w="0" w:type="auto"/>
            <w:shd w:val="clear" w:color="auto" w:fill="CCEEFF"/>
            <w:tcMar>
              <w:top w:w="30" w:type="dxa"/>
              <w:left w:w="30" w:type="dxa"/>
              <w:bottom w:w="30" w:type="dxa"/>
              <w:right w:w="30" w:type="dxa"/>
            </w:tcMar>
            <w:hideMark/>
          </w:tcPr>
          <w:p w14:paraId="2A96ECF4"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7B0D074E" w14:textId="77777777" w:rsidR="00000000" w:rsidRDefault="001417CD">
            <w:pPr>
              <w:jc w:val="right"/>
              <w:rPr>
                <w:rFonts w:eastAsia="Times New Roman"/>
                <w:sz w:val="20"/>
                <w:szCs w:val="20"/>
              </w:rPr>
            </w:pPr>
            <w:r>
              <w:rPr>
                <w:rFonts w:ascii="inherit" w:eastAsia="Times New Roman" w:hAnsi="inherit"/>
                <w:b/>
                <w:bCs/>
                <w:sz w:val="20"/>
                <w:szCs w:val="20"/>
              </w:rPr>
              <w:t>259</w:t>
            </w:r>
          </w:p>
        </w:tc>
        <w:tc>
          <w:tcPr>
            <w:tcW w:w="0" w:type="auto"/>
            <w:shd w:val="clear" w:color="auto" w:fill="CCEEFF"/>
            <w:vAlign w:val="bottom"/>
            <w:hideMark/>
          </w:tcPr>
          <w:p w14:paraId="3DDE442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98016" w14:textId="77777777" w:rsidR="00000000" w:rsidRDefault="001417CD">
            <w:pPr>
              <w:divId w:val="256134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37F65" w14:textId="77777777" w:rsidR="00000000" w:rsidRDefault="001417CD">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14:paraId="0C9B106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0D034" w14:textId="77777777" w:rsidR="00000000" w:rsidRDefault="001417CD">
            <w:pPr>
              <w:divId w:val="842403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D028BD" w14:textId="77777777" w:rsidR="00000000" w:rsidRDefault="001417CD">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14:paraId="08B7D04D" w14:textId="77777777" w:rsidR="00000000" w:rsidRDefault="001417CD">
            <w:pPr>
              <w:rPr>
                <w:rFonts w:eastAsia="Times New Roman"/>
                <w:sz w:val="20"/>
                <w:szCs w:val="20"/>
              </w:rPr>
            </w:pPr>
          </w:p>
        </w:tc>
      </w:tr>
      <w:tr w:rsidR="00000000" w14:paraId="4CDA43FF" w14:textId="77777777">
        <w:trPr>
          <w:divId w:val="355622402"/>
          <w:jc w:val="center"/>
        </w:trPr>
        <w:tc>
          <w:tcPr>
            <w:tcW w:w="0" w:type="auto"/>
            <w:tcMar>
              <w:top w:w="30" w:type="dxa"/>
              <w:left w:w="30" w:type="dxa"/>
              <w:bottom w:w="30" w:type="dxa"/>
              <w:right w:w="30" w:type="dxa"/>
            </w:tcMar>
            <w:hideMark/>
          </w:tcPr>
          <w:p w14:paraId="49E4FA8D" w14:textId="77777777" w:rsidR="00000000" w:rsidRDefault="001417CD">
            <w:pPr>
              <w:rPr>
                <w:rFonts w:eastAsia="Times New Roman"/>
                <w:sz w:val="20"/>
                <w:szCs w:val="20"/>
              </w:rPr>
            </w:pPr>
            <w:r>
              <w:rPr>
                <w:rFonts w:ascii="inherit" w:eastAsia="Times New Roman" w:hAnsi="inherit"/>
                <w:sz w:val="20"/>
                <w:szCs w:val="20"/>
              </w:rPr>
              <w:t>Asset impairment charges</w:t>
            </w:r>
          </w:p>
        </w:tc>
        <w:tc>
          <w:tcPr>
            <w:tcW w:w="0" w:type="auto"/>
            <w:gridSpan w:val="2"/>
            <w:tcMar>
              <w:top w:w="30" w:type="dxa"/>
              <w:left w:w="30" w:type="dxa"/>
              <w:bottom w:w="30" w:type="dxa"/>
              <w:right w:w="0" w:type="dxa"/>
            </w:tcMar>
            <w:vAlign w:val="bottom"/>
            <w:hideMark/>
          </w:tcPr>
          <w:p w14:paraId="706CD11B"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99EE98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70B489" w14:textId="77777777" w:rsidR="00000000" w:rsidRDefault="001417CD">
            <w:pPr>
              <w:divId w:val="467627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CAA7DC" w14:textId="77777777" w:rsidR="00000000" w:rsidRDefault="001417CD">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14:paraId="3F9696B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1FB562" w14:textId="77777777" w:rsidR="00000000" w:rsidRDefault="001417CD">
            <w:pPr>
              <w:divId w:val="546989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7E231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815869E" w14:textId="77777777" w:rsidR="00000000" w:rsidRDefault="001417CD">
            <w:pPr>
              <w:rPr>
                <w:rFonts w:eastAsia="Times New Roman"/>
                <w:sz w:val="20"/>
                <w:szCs w:val="20"/>
              </w:rPr>
            </w:pPr>
          </w:p>
        </w:tc>
      </w:tr>
      <w:tr w:rsidR="00000000" w14:paraId="38F7DC59" w14:textId="77777777">
        <w:trPr>
          <w:divId w:val="355622402"/>
          <w:jc w:val="center"/>
        </w:trPr>
        <w:tc>
          <w:tcPr>
            <w:tcW w:w="0" w:type="auto"/>
            <w:shd w:val="clear" w:color="auto" w:fill="CCEEFF"/>
            <w:tcMar>
              <w:top w:w="30" w:type="dxa"/>
              <w:left w:w="30" w:type="dxa"/>
              <w:bottom w:w="30" w:type="dxa"/>
              <w:right w:w="30" w:type="dxa"/>
            </w:tcMar>
            <w:hideMark/>
          </w:tcPr>
          <w:p w14:paraId="6C6F7D5A" w14:textId="77777777" w:rsidR="00000000" w:rsidRDefault="001417CD">
            <w:pPr>
              <w:divId w:val="2085638904"/>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28DF3C" w14:textId="77777777" w:rsidR="00000000" w:rsidRDefault="001417CD">
            <w:pPr>
              <w:jc w:val="right"/>
              <w:rPr>
                <w:rFonts w:eastAsia="Times New Roman"/>
                <w:sz w:val="20"/>
                <w:szCs w:val="20"/>
              </w:rPr>
            </w:pPr>
            <w:r>
              <w:rPr>
                <w:rFonts w:ascii="inherit" w:eastAsia="Times New Roman" w:hAnsi="inherit"/>
                <w:b/>
                <w:bCs/>
                <w:sz w:val="20"/>
                <w:szCs w:val="20"/>
              </w:rPr>
              <w:t>6,304</w:t>
            </w:r>
          </w:p>
        </w:tc>
        <w:tc>
          <w:tcPr>
            <w:tcW w:w="0" w:type="auto"/>
            <w:tcBorders>
              <w:top w:val="single" w:sz="6" w:space="0" w:color="000000"/>
              <w:bottom w:val="single" w:sz="6" w:space="0" w:color="000000"/>
            </w:tcBorders>
            <w:shd w:val="clear" w:color="auto" w:fill="CCEEFF"/>
            <w:vAlign w:val="bottom"/>
            <w:hideMark/>
          </w:tcPr>
          <w:p w14:paraId="1708A5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0CBEF" w14:textId="77777777" w:rsidR="00000000" w:rsidRDefault="001417CD">
            <w:pPr>
              <w:divId w:val="6563751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2C5AD5" w14:textId="77777777" w:rsidR="00000000" w:rsidRDefault="001417CD">
            <w:pPr>
              <w:jc w:val="right"/>
              <w:rPr>
                <w:rFonts w:eastAsia="Times New Roman"/>
                <w:sz w:val="20"/>
                <w:szCs w:val="20"/>
              </w:rPr>
            </w:pPr>
            <w:r>
              <w:rPr>
                <w:rFonts w:ascii="inherit" w:eastAsia="Times New Roman" w:hAnsi="inherit"/>
                <w:sz w:val="20"/>
                <w:szCs w:val="20"/>
              </w:rPr>
              <w:t>6,214</w:t>
            </w:r>
          </w:p>
        </w:tc>
        <w:tc>
          <w:tcPr>
            <w:tcW w:w="0" w:type="auto"/>
            <w:tcBorders>
              <w:bottom w:val="single" w:sz="6" w:space="0" w:color="000000"/>
            </w:tcBorders>
            <w:shd w:val="clear" w:color="auto" w:fill="CCEEFF"/>
            <w:vAlign w:val="bottom"/>
            <w:hideMark/>
          </w:tcPr>
          <w:p w14:paraId="7AA54A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61F01" w14:textId="77777777" w:rsidR="00000000" w:rsidRDefault="001417CD">
            <w:pPr>
              <w:divId w:val="47846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B02AC7" w14:textId="77777777" w:rsidR="00000000" w:rsidRDefault="001417CD">
            <w:pPr>
              <w:jc w:val="right"/>
              <w:rPr>
                <w:rFonts w:eastAsia="Times New Roman"/>
                <w:sz w:val="20"/>
                <w:szCs w:val="20"/>
              </w:rPr>
            </w:pPr>
            <w:r>
              <w:rPr>
                <w:rFonts w:ascii="inherit" w:eastAsia="Times New Roman" w:hAnsi="inherit"/>
                <w:sz w:val="20"/>
                <w:szCs w:val="20"/>
              </w:rPr>
              <w:t>5,825</w:t>
            </w:r>
          </w:p>
        </w:tc>
        <w:tc>
          <w:tcPr>
            <w:tcW w:w="0" w:type="auto"/>
            <w:tcBorders>
              <w:bottom w:val="single" w:sz="6" w:space="0" w:color="000000"/>
            </w:tcBorders>
            <w:shd w:val="clear" w:color="auto" w:fill="CCEEFF"/>
            <w:vAlign w:val="bottom"/>
            <w:hideMark/>
          </w:tcPr>
          <w:p w14:paraId="2265DDBA" w14:textId="77777777" w:rsidR="00000000" w:rsidRDefault="001417CD">
            <w:pPr>
              <w:rPr>
                <w:rFonts w:eastAsia="Times New Roman"/>
                <w:sz w:val="20"/>
                <w:szCs w:val="20"/>
              </w:rPr>
            </w:pPr>
          </w:p>
        </w:tc>
      </w:tr>
      <w:tr w:rsidR="00000000" w14:paraId="581953C8" w14:textId="77777777">
        <w:trPr>
          <w:divId w:val="355622402"/>
          <w:jc w:val="center"/>
        </w:trPr>
        <w:tc>
          <w:tcPr>
            <w:tcW w:w="0" w:type="auto"/>
            <w:tcMar>
              <w:top w:w="30" w:type="dxa"/>
              <w:left w:w="30" w:type="dxa"/>
              <w:bottom w:w="30" w:type="dxa"/>
              <w:right w:w="30" w:type="dxa"/>
            </w:tcMar>
            <w:hideMark/>
          </w:tcPr>
          <w:p w14:paraId="17CD0984" w14:textId="77777777" w:rsidR="00000000" w:rsidRDefault="001417CD">
            <w:pPr>
              <w:divId w:val="391388418"/>
              <w:rPr>
                <w:rFonts w:eastAsia="Times New Roman"/>
                <w:sz w:val="20"/>
                <w:szCs w:val="20"/>
              </w:rPr>
            </w:pPr>
            <w:r>
              <w:rPr>
                <w:rFonts w:ascii="inherit" w:eastAsia="Times New Roman" w:hAnsi="inherit"/>
                <w:b/>
                <w:bCs/>
                <w:sz w:val="20"/>
                <w:szCs w:val="20"/>
              </w:rPr>
              <w:t>Income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2FF2D5DC" w14:textId="77777777" w:rsidR="00000000" w:rsidRDefault="001417CD">
            <w:pPr>
              <w:jc w:val="right"/>
              <w:rPr>
                <w:rFonts w:eastAsia="Times New Roman"/>
                <w:sz w:val="20"/>
                <w:szCs w:val="20"/>
              </w:rPr>
            </w:pPr>
            <w:r>
              <w:rPr>
                <w:rFonts w:ascii="inherit" w:eastAsia="Times New Roman" w:hAnsi="inherit"/>
                <w:b/>
                <w:bCs/>
                <w:sz w:val="20"/>
                <w:szCs w:val="20"/>
              </w:rPr>
              <w:t>611</w:t>
            </w:r>
          </w:p>
        </w:tc>
        <w:tc>
          <w:tcPr>
            <w:tcW w:w="0" w:type="auto"/>
            <w:tcBorders>
              <w:top w:val="single" w:sz="6" w:space="0" w:color="000000"/>
            </w:tcBorders>
            <w:vAlign w:val="bottom"/>
            <w:hideMark/>
          </w:tcPr>
          <w:p w14:paraId="120328A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3B25F9" w14:textId="77777777" w:rsidR="00000000" w:rsidRDefault="001417CD">
            <w:pPr>
              <w:divId w:val="1464157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2C87BD" w14:textId="77777777" w:rsidR="00000000" w:rsidRDefault="001417CD">
            <w:pPr>
              <w:jc w:val="right"/>
              <w:rPr>
                <w:rFonts w:eastAsia="Times New Roman"/>
                <w:sz w:val="20"/>
                <w:szCs w:val="20"/>
              </w:rPr>
            </w:pPr>
            <w:r>
              <w:rPr>
                <w:rFonts w:ascii="inherit" w:eastAsia="Times New Roman" w:hAnsi="inherit"/>
                <w:sz w:val="20"/>
                <w:szCs w:val="20"/>
              </w:rPr>
              <w:t>191</w:t>
            </w:r>
          </w:p>
        </w:tc>
        <w:tc>
          <w:tcPr>
            <w:tcW w:w="0" w:type="auto"/>
            <w:vAlign w:val="bottom"/>
            <w:hideMark/>
          </w:tcPr>
          <w:p w14:paraId="6D60460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6BA216" w14:textId="77777777" w:rsidR="00000000" w:rsidRDefault="001417CD">
            <w:pPr>
              <w:divId w:val="574705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5DF2A" w14:textId="77777777" w:rsidR="00000000" w:rsidRDefault="001417CD">
            <w:pPr>
              <w:jc w:val="right"/>
              <w:rPr>
                <w:rFonts w:eastAsia="Times New Roman"/>
                <w:sz w:val="20"/>
                <w:szCs w:val="20"/>
              </w:rPr>
            </w:pPr>
            <w:r>
              <w:rPr>
                <w:rFonts w:ascii="inherit" w:eastAsia="Times New Roman" w:hAnsi="inherit"/>
                <w:sz w:val="20"/>
                <w:szCs w:val="20"/>
              </w:rPr>
              <w:t>691</w:t>
            </w:r>
          </w:p>
        </w:tc>
        <w:tc>
          <w:tcPr>
            <w:tcW w:w="0" w:type="auto"/>
            <w:vAlign w:val="bottom"/>
            <w:hideMark/>
          </w:tcPr>
          <w:p w14:paraId="62BF186F" w14:textId="77777777" w:rsidR="00000000" w:rsidRDefault="001417CD">
            <w:pPr>
              <w:rPr>
                <w:rFonts w:eastAsia="Times New Roman"/>
                <w:sz w:val="20"/>
                <w:szCs w:val="20"/>
              </w:rPr>
            </w:pPr>
          </w:p>
        </w:tc>
      </w:tr>
      <w:tr w:rsidR="00000000" w14:paraId="091246A9" w14:textId="77777777">
        <w:trPr>
          <w:divId w:val="355622402"/>
          <w:jc w:val="center"/>
        </w:trPr>
        <w:tc>
          <w:tcPr>
            <w:tcW w:w="0" w:type="auto"/>
            <w:shd w:val="clear" w:color="auto" w:fill="CCEEFF"/>
            <w:tcMar>
              <w:top w:w="30" w:type="dxa"/>
              <w:left w:w="30" w:type="dxa"/>
              <w:bottom w:w="30" w:type="dxa"/>
              <w:right w:w="30" w:type="dxa"/>
            </w:tcMar>
            <w:hideMark/>
          </w:tcPr>
          <w:p w14:paraId="5EB00A5A" w14:textId="77777777" w:rsidR="00000000" w:rsidRDefault="001417CD">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228A11B6" w14:textId="77777777" w:rsidR="00000000" w:rsidRDefault="001417CD">
            <w:pPr>
              <w:jc w:val="right"/>
              <w:rPr>
                <w:rFonts w:eastAsia="Times New Roman"/>
                <w:sz w:val="20"/>
                <w:szCs w:val="20"/>
              </w:rPr>
            </w:pPr>
            <w:r>
              <w:rPr>
                <w:rFonts w:ascii="inherit" w:eastAsia="Times New Roman" w:hAnsi="inherit"/>
                <w:b/>
                <w:bCs/>
                <w:sz w:val="20"/>
                <w:szCs w:val="20"/>
              </w:rPr>
              <w:t>(197</w:t>
            </w:r>
          </w:p>
        </w:tc>
        <w:tc>
          <w:tcPr>
            <w:tcW w:w="0" w:type="auto"/>
            <w:shd w:val="clear" w:color="auto" w:fill="CCEEFF"/>
            <w:tcMar>
              <w:top w:w="30" w:type="dxa"/>
              <w:left w:w="0" w:type="dxa"/>
              <w:bottom w:w="30" w:type="dxa"/>
              <w:right w:w="30" w:type="dxa"/>
            </w:tcMar>
            <w:vAlign w:val="bottom"/>
            <w:hideMark/>
          </w:tcPr>
          <w:p w14:paraId="25D645F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847D0B4" w14:textId="77777777" w:rsidR="00000000" w:rsidRDefault="001417CD">
            <w:pPr>
              <w:divId w:val="1053894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1E6267" w14:textId="77777777" w:rsidR="00000000" w:rsidRDefault="001417CD">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14:paraId="36B2018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F17866" w14:textId="77777777" w:rsidR="00000000" w:rsidRDefault="001417CD">
            <w:pPr>
              <w:divId w:val="279261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A4D185" w14:textId="77777777" w:rsidR="00000000" w:rsidRDefault="001417CD">
            <w:pPr>
              <w:jc w:val="right"/>
              <w:rPr>
                <w:rFonts w:eastAsia="Times New Roman"/>
                <w:sz w:val="20"/>
                <w:szCs w:val="20"/>
              </w:rPr>
            </w:pPr>
            <w:r>
              <w:rPr>
                <w:rFonts w:ascii="inherit" w:eastAsia="Times New Roman" w:hAnsi="inherit"/>
                <w:sz w:val="20"/>
                <w:szCs w:val="20"/>
              </w:rPr>
              <w:t>(163</w:t>
            </w:r>
          </w:p>
        </w:tc>
        <w:tc>
          <w:tcPr>
            <w:tcW w:w="0" w:type="auto"/>
            <w:shd w:val="clear" w:color="auto" w:fill="CCEEFF"/>
            <w:tcMar>
              <w:top w:w="30" w:type="dxa"/>
              <w:left w:w="0" w:type="dxa"/>
              <w:bottom w:w="30" w:type="dxa"/>
              <w:right w:w="30" w:type="dxa"/>
            </w:tcMar>
            <w:vAlign w:val="bottom"/>
            <w:hideMark/>
          </w:tcPr>
          <w:p w14:paraId="7D06CDCE" w14:textId="77777777" w:rsidR="00000000" w:rsidRDefault="001417CD">
            <w:pPr>
              <w:rPr>
                <w:rFonts w:eastAsia="Times New Roman"/>
                <w:sz w:val="20"/>
                <w:szCs w:val="20"/>
              </w:rPr>
            </w:pPr>
            <w:r>
              <w:rPr>
                <w:rFonts w:ascii="inherit" w:eastAsia="Times New Roman" w:hAnsi="inherit"/>
                <w:sz w:val="20"/>
                <w:szCs w:val="20"/>
              </w:rPr>
              <w:t>)</w:t>
            </w:r>
          </w:p>
        </w:tc>
      </w:tr>
      <w:tr w:rsidR="00000000" w14:paraId="0312C826" w14:textId="77777777">
        <w:trPr>
          <w:divId w:val="355622402"/>
          <w:jc w:val="center"/>
        </w:trPr>
        <w:tc>
          <w:tcPr>
            <w:tcW w:w="0" w:type="auto"/>
            <w:tcMar>
              <w:top w:w="30" w:type="dxa"/>
              <w:left w:w="30" w:type="dxa"/>
              <w:bottom w:w="30" w:type="dxa"/>
              <w:right w:w="30" w:type="dxa"/>
            </w:tcMar>
            <w:hideMark/>
          </w:tcPr>
          <w:p w14:paraId="1D2D6763"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tcMar>
              <w:top w:w="30" w:type="dxa"/>
              <w:left w:w="30" w:type="dxa"/>
              <w:bottom w:w="30" w:type="dxa"/>
              <w:right w:w="0" w:type="dxa"/>
            </w:tcMar>
            <w:vAlign w:val="bottom"/>
            <w:hideMark/>
          </w:tcPr>
          <w:p w14:paraId="71E3F7F6" w14:textId="77777777" w:rsidR="00000000" w:rsidRDefault="001417CD">
            <w:pPr>
              <w:jc w:val="right"/>
              <w:rPr>
                <w:rFonts w:eastAsia="Times New Roman"/>
                <w:sz w:val="20"/>
                <w:szCs w:val="20"/>
              </w:rPr>
            </w:pPr>
            <w:r>
              <w:rPr>
                <w:rFonts w:ascii="inherit" w:eastAsia="Times New Roman" w:hAnsi="inherit"/>
                <w:b/>
                <w:bCs/>
                <w:sz w:val="20"/>
                <w:szCs w:val="20"/>
              </w:rPr>
              <w:t>(73</w:t>
            </w:r>
          </w:p>
        </w:tc>
        <w:tc>
          <w:tcPr>
            <w:tcW w:w="0" w:type="auto"/>
            <w:tcBorders>
              <w:bottom w:val="single" w:sz="6" w:space="0" w:color="000000"/>
            </w:tcBorders>
            <w:tcMar>
              <w:top w:w="30" w:type="dxa"/>
              <w:left w:w="0" w:type="dxa"/>
              <w:bottom w:w="30" w:type="dxa"/>
              <w:right w:w="30" w:type="dxa"/>
            </w:tcMar>
            <w:vAlign w:val="bottom"/>
            <w:hideMark/>
          </w:tcPr>
          <w:p w14:paraId="51AC7EA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1835788" w14:textId="77777777" w:rsidR="00000000" w:rsidRDefault="001417CD">
            <w:pPr>
              <w:divId w:val="1143161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C1E336"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14:paraId="57364A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C8D66C" w14:textId="77777777" w:rsidR="00000000" w:rsidRDefault="001417CD">
            <w:pPr>
              <w:divId w:val="20013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D6D5E9"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6BD91BF7" w14:textId="77777777" w:rsidR="00000000" w:rsidRDefault="001417CD">
            <w:pPr>
              <w:rPr>
                <w:rFonts w:eastAsia="Times New Roman"/>
                <w:sz w:val="20"/>
                <w:szCs w:val="20"/>
              </w:rPr>
            </w:pPr>
            <w:r>
              <w:rPr>
                <w:rFonts w:ascii="inherit" w:eastAsia="Times New Roman" w:hAnsi="inherit"/>
                <w:sz w:val="20"/>
                <w:szCs w:val="20"/>
              </w:rPr>
              <w:t>)</w:t>
            </w:r>
          </w:p>
        </w:tc>
      </w:tr>
      <w:tr w:rsidR="00000000" w14:paraId="7B80C7E1" w14:textId="77777777">
        <w:trPr>
          <w:divId w:val="355622402"/>
          <w:jc w:val="center"/>
        </w:trPr>
        <w:tc>
          <w:tcPr>
            <w:tcW w:w="0" w:type="auto"/>
            <w:shd w:val="clear" w:color="auto" w:fill="CCEEFF"/>
            <w:tcMar>
              <w:top w:w="30" w:type="dxa"/>
              <w:left w:w="30" w:type="dxa"/>
              <w:bottom w:w="30" w:type="dxa"/>
              <w:right w:w="30" w:type="dxa"/>
            </w:tcMar>
            <w:hideMark/>
          </w:tcPr>
          <w:p w14:paraId="0294FF33" w14:textId="77777777" w:rsidR="00000000" w:rsidRDefault="001417C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14:paraId="290EED25" w14:textId="77777777" w:rsidR="00000000" w:rsidRDefault="001417CD">
            <w:pPr>
              <w:jc w:val="right"/>
              <w:rPr>
                <w:rFonts w:eastAsia="Times New Roman"/>
                <w:sz w:val="20"/>
                <w:szCs w:val="20"/>
              </w:rPr>
            </w:pPr>
            <w:r>
              <w:rPr>
                <w:rFonts w:ascii="inherit" w:eastAsia="Times New Roman" w:hAnsi="inherit"/>
                <w:b/>
                <w:bCs/>
                <w:sz w:val="20"/>
                <w:szCs w:val="20"/>
              </w:rPr>
              <w:t>341</w:t>
            </w:r>
          </w:p>
        </w:tc>
        <w:tc>
          <w:tcPr>
            <w:tcW w:w="0" w:type="auto"/>
            <w:shd w:val="clear" w:color="auto" w:fill="CCEEFF"/>
            <w:vAlign w:val="bottom"/>
            <w:hideMark/>
          </w:tcPr>
          <w:p w14:paraId="3CAC75F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36222D" w14:textId="77777777" w:rsidR="00000000" w:rsidRDefault="001417CD">
            <w:pPr>
              <w:divId w:val="747654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A00F3" w14:textId="77777777" w:rsidR="00000000" w:rsidRDefault="001417CD">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529333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30A105" w14:textId="77777777" w:rsidR="00000000" w:rsidRDefault="001417CD">
            <w:pPr>
              <w:divId w:val="989403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E2E7D" w14:textId="77777777" w:rsidR="00000000" w:rsidRDefault="001417CD">
            <w:pPr>
              <w:jc w:val="right"/>
              <w:rPr>
                <w:rFonts w:eastAsia="Times New Roman"/>
                <w:sz w:val="20"/>
                <w:szCs w:val="20"/>
              </w:rPr>
            </w:pPr>
            <w:r>
              <w:rPr>
                <w:rFonts w:ascii="inherit" w:eastAsia="Times New Roman" w:hAnsi="inherit"/>
                <w:sz w:val="20"/>
                <w:szCs w:val="20"/>
              </w:rPr>
              <w:t>482</w:t>
            </w:r>
          </w:p>
        </w:tc>
        <w:tc>
          <w:tcPr>
            <w:tcW w:w="0" w:type="auto"/>
            <w:shd w:val="clear" w:color="auto" w:fill="CCEEFF"/>
            <w:vAlign w:val="bottom"/>
            <w:hideMark/>
          </w:tcPr>
          <w:p w14:paraId="376A13A7" w14:textId="77777777" w:rsidR="00000000" w:rsidRDefault="001417CD">
            <w:pPr>
              <w:rPr>
                <w:rFonts w:eastAsia="Times New Roman"/>
                <w:sz w:val="20"/>
                <w:szCs w:val="20"/>
              </w:rPr>
            </w:pPr>
          </w:p>
        </w:tc>
      </w:tr>
      <w:tr w:rsidR="00000000" w14:paraId="3FF2F6AA" w14:textId="77777777">
        <w:trPr>
          <w:divId w:val="355622402"/>
          <w:jc w:val="center"/>
        </w:trPr>
        <w:tc>
          <w:tcPr>
            <w:tcW w:w="0" w:type="auto"/>
            <w:tcMar>
              <w:top w:w="30" w:type="dxa"/>
              <w:left w:w="30" w:type="dxa"/>
              <w:bottom w:w="30" w:type="dxa"/>
              <w:right w:w="30" w:type="dxa"/>
            </w:tcMar>
            <w:hideMark/>
          </w:tcPr>
          <w:p w14:paraId="1680F741" w14:textId="77777777" w:rsidR="00000000" w:rsidRDefault="001417C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6C9A3D78" w14:textId="77777777" w:rsidR="00000000" w:rsidRDefault="001417CD">
            <w:pPr>
              <w:jc w:val="right"/>
              <w:rPr>
                <w:rFonts w:eastAsia="Times New Roman"/>
                <w:sz w:val="20"/>
                <w:szCs w:val="20"/>
              </w:rPr>
            </w:pPr>
            <w:r>
              <w:rPr>
                <w:rFonts w:ascii="inherit" w:eastAsia="Times New Roman" w:hAnsi="inherit"/>
                <w:b/>
                <w:bCs/>
                <w:sz w:val="20"/>
                <w:szCs w:val="20"/>
              </w:rPr>
              <w:t>(273</w:t>
            </w:r>
          </w:p>
        </w:tc>
        <w:tc>
          <w:tcPr>
            <w:tcW w:w="0" w:type="auto"/>
            <w:tcBorders>
              <w:bottom w:val="single" w:sz="6" w:space="0" w:color="000000"/>
            </w:tcBorders>
            <w:tcMar>
              <w:top w:w="30" w:type="dxa"/>
              <w:left w:w="0" w:type="dxa"/>
              <w:bottom w:w="30" w:type="dxa"/>
              <w:right w:w="30" w:type="dxa"/>
            </w:tcMar>
            <w:vAlign w:val="bottom"/>
            <w:hideMark/>
          </w:tcPr>
          <w:p w14:paraId="7435220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671CB8" w14:textId="77777777" w:rsidR="00000000" w:rsidRDefault="001417CD">
            <w:pPr>
              <w:divId w:val="951933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C57EE8"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vAlign w:val="bottom"/>
            <w:hideMark/>
          </w:tcPr>
          <w:p w14:paraId="66A26FB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A556E4" w14:textId="77777777" w:rsidR="00000000" w:rsidRDefault="001417CD">
            <w:pPr>
              <w:divId w:val="657418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032944"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tcBorders>
              <w:bottom w:val="single" w:sz="6" w:space="0" w:color="000000"/>
            </w:tcBorders>
            <w:vAlign w:val="bottom"/>
            <w:hideMark/>
          </w:tcPr>
          <w:p w14:paraId="2E52F7A3" w14:textId="77777777" w:rsidR="00000000" w:rsidRDefault="001417CD">
            <w:pPr>
              <w:rPr>
                <w:rFonts w:eastAsia="Times New Roman"/>
                <w:sz w:val="20"/>
                <w:szCs w:val="20"/>
              </w:rPr>
            </w:pPr>
          </w:p>
        </w:tc>
      </w:tr>
      <w:tr w:rsidR="00000000" w14:paraId="3B19B010" w14:textId="77777777">
        <w:trPr>
          <w:divId w:val="355622402"/>
          <w:jc w:val="center"/>
        </w:trPr>
        <w:tc>
          <w:tcPr>
            <w:tcW w:w="0" w:type="auto"/>
            <w:shd w:val="clear" w:color="auto" w:fill="CCEEFF"/>
            <w:tcMar>
              <w:top w:w="30" w:type="dxa"/>
              <w:left w:w="30" w:type="dxa"/>
              <w:bottom w:w="30" w:type="dxa"/>
              <w:right w:w="30" w:type="dxa"/>
            </w:tcMar>
            <w:hideMark/>
          </w:tcPr>
          <w:p w14:paraId="66EDB86A"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gridSpan w:val="2"/>
            <w:shd w:val="clear" w:color="auto" w:fill="CCEEFF"/>
            <w:tcMar>
              <w:top w:w="30" w:type="dxa"/>
              <w:left w:w="30" w:type="dxa"/>
              <w:bottom w:w="30" w:type="dxa"/>
              <w:right w:w="0" w:type="dxa"/>
            </w:tcMar>
            <w:vAlign w:val="bottom"/>
            <w:hideMark/>
          </w:tcPr>
          <w:p w14:paraId="48C8A07C" w14:textId="77777777" w:rsidR="00000000" w:rsidRDefault="001417CD">
            <w:pPr>
              <w:jc w:val="right"/>
              <w:rPr>
                <w:rFonts w:eastAsia="Times New Roman"/>
                <w:sz w:val="20"/>
                <w:szCs w:val="20"/>
              </w:rPr>
            </w:pPr>
            <w:r>
              <w:rPr>
                <w:rFonts w:ascii="inherit" w:eastAsia="Times New Roman" w:hAnsi="inherit"/>
                <w:b/>
                <w:bCs/>
                <w:sz w:val="20"/>
                <w:szCs w:val="20"/>
              </w:rPr>
              <w:t>614</w:t>
            </w:r>
          </w:p>
        </w:tc>
        <w:tc>
          <w:tcPr>
            <w:tcW w:w="0" w:type="auto"/>
            <w:shd w:val="clear" w:color="auto" w:fill="CCEEFF"/>
            <w:vAlign w:val="bottom"/>
            <w:hideMark/>
          </w:tcPr>
          <w:p w14:paraId="53C1970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CBE0A" w14:textId="77777777" w:rsidR="00000000" w:rsidRDefault="001417CD">
            <w:pPr>
              <w:divId w:val="558975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A36A2F"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012D842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32FE51" w14:textId="77777777" w:rsidR="00000000" w:rsidRDefault="001417CD">
            <w:pPr>
              <w:divId w:val="1413896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534DD5"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13DDB29B" w14:textId="77777777" w:rsidR="00000000" w:rsidRDefault="001417CD">
            <w:pPr>
              <w:rPr>
                <w:rFonts w:eastAsia="Times New Roman"/>
                <w:sz w:val="20"/>
                <w:szCs w:val="20"/>
              </w:rPr>
            </w:pPr>
          </w:p>
        </w:tc>
      </w:tr>
      <w:tr w:rsidR="00000000" w14:paraId="508AFD44" w14:textId="77777777">
        <w:trPr>
          <w:divId w:val="355622402"/>
          <w:jc w:val="center"/>
        </w:trPr>
        <w:tc>
          <w:tcPr>
            <w:tcW w:w="0" w:type="auto"/>
            <w:tcMar>
              <w:top w:w="30" w:type="dxa"/>
              <w:left w:w="30" w:type="dxa"/>
              <w:bottom w:w="30" w:type="dxa"/>
              <w:right w:w="30" w:type="dxa"/>
            </w:tcMar>
            <w:hideMark/>
          </w:tcPr>
          <w:p w14:paraId="638421CA" w14:textId="77777777" w:rsidR="00000000" w:rsidRDefault="001417CD">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5F112343"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2F82BC3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57BAC5A" w14:textId="77777777" w:rsidR="00000000" w:rsidRDefault="001417CD">
            <w:pPr>
              <w:divId w:val="536964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8FC3C6"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14:paraId="0A565CE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3782FB" w14:textId="77777777" w:rsidR="00000000" w:rsidRDefault="001417CD">
            <w:pPr>
              <w:divId w:val="68234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A8A855"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3B4E93DB" w14:textId="77777777" w:rsidR="00000000" w:rsidRDefault="001417CD">
            <w:pPr>
              <w:rPr>
                <w:rFonts w:eastAsia="Times New Roman"/>
                <w:sz w:val="20"/>
                <w:szCs w:val="20"/>
              </w:rPr>
            </w:pPr>
            <w:r>
              <w:rPr>
                <w:rFonts w:ascii="inherit" w:eastAsia="Times New Roman" w:hAnsi="inherit"/>
                <w:sz w:val="20"/>
                <w:szCs w:val="20"/>
              </w:rPr>
              <w:t>)</w:t>
            </w:r>
          </w:p>
        </w:tc>
      </w:tr>
      <w:tr w:rsidR="00000000" w14:paraId="56490A04" w14:textId="77777777">
        <w:trPr>
          <w:divId w:val="355622402"/>
          <w:jc w:val="center"/>
        </w:trPr>
        <w:tc>
          <w:tcPr>
            <w:tcW w:w="0" w:type="auto"/>
            <w:shd w:val="clear" w:color="auto" w:fill="CCEEFF"/>
            <w:tcMar>
              <w:top w:w="30" w:type="dxa"/>
              <w:left w:w="30" w:type="dxa"/>
              <w:bottom w:w="30" w:type="dxa"/>
              <w:right w:w="30" w:type="dxa"/>
            </w:tcMar>
            <w:hideMark/>
          </w:tcPr>
          <w:p w14:paraId="7F230931" w14:textId="77777777" w:rsidR="00000000" w:rsidRDefault="001417CD">
            <w:pPr>
              <w:divId w:val="534388446"/>
              <w:rPr>
                <w:rFonts w:eastAsia="Times New Roman"/>
                <w:sz w:val="20"/>
                <w:szCs w:val="20"/>
              </w:rPr>
            </w:pPr>
            <w:r>
              <w:rPr>
                <w:rFonts w:ascii="inherit" w:eastAsia="Times New Roman" w:hAnsi="inherit"/>
                <w:b/>
                <w:bCs/>
                <w:sz w:val="20"/>
                <w:szCs w:val="20"/>
              </w:rPr>
              <w:t>Net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24A7CA" w14:textId="77777777" w:rsidR="00000000" w:rsidRDefault="001417CD">
            <w:pPr>
              <w:jc w:val="right"/>
              <w:rPr>
                <w:rFonts w:eastAsia="Times New Roman"/>
                <w:sz w:val="20"/>
                <w:szCs w:val="20"/>
              </w:rPr>
            </w:pPr>
            <w:r>
              <w:rPr>
                <w:rFonts w:ascii="inherit" w:eastAsia="Times New Roman" w:hAnsi="inherit"/>
                <w:b/>
                <w:bCs/>
                <w:sz w:val="20"/>
                <w:szCs w:val="20"/>
              </w:rPr>
              <w:t>564</w:t>
            </w:r>
          </w:p>
        </w:tc>
        <w:tc>
          <w:tcPr>
            <w:tcW w:w="0" w:type="auto"/>
            <w:tcBorders>
              <w:top w:val="single" w:sz="6" w:space="0" w:color="000000"/>
            </w:tcBorders>
            <w:shd w:val="clear" w:color="auto" w:fill="CCEEFF"/>
            <w:vAlign w:val="bottom"/>
            <w:hideMark/>
          </w:tcPr>
          <w:p w14:paraId="5F45EE7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AFFDD" w14:textId="77777777" w:rsidR="00000000" w:rsidRDefault="001417CD">
            <w:pPr>
              <w:divId w:val="7318504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967B95"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0FC2B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AED508" w14:textId="77777777" w:rsidR="00000000" w:rsidRDefault="001417CD">
            <w:pPr>
              <w:divId w:val="198249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2F5DDD" w14:textId="77777777" w:rsidR="00000000" w:rsidRDefault="001417CD">
            <w:pPr>
              <w:jc w:val="right"/>
              <w:rPr>
                <w:rFonts w:eastAsia="Times New Roman"/>
                <w:sz w:val="20"/>
                <w:szCs w:val="20"/>
              </w:rPr>
            </w:pPr>
            <w:r>
              <w:rPr>
                <w:rFonts w:ascii="inherit" w:eastAsia="Times New Roman" w:hAnsi="inherit"/>
                <w:sz w:val="20"/>
                <w:szCs w:val="20"/>
              </w:rPr>
              <w:t>235</w:t>
            </w:r>
          </w:p>
        </w:tc>
        <w:tc>
          <w:tcPr>
            <w:tcW w:w="0" w:type="auto"/>
            <w:tcBorders>
              <w:top w:val="single" w:sz="6" w:space="0" w:color="000000"/>
            </w:tcBorders>
            <w:shd w:val="clear" w:color="auto" w:fill="CCEEFF"/>
            <w:vAlign w:val="bottom"/>
            <w:hideMark/>
          </w:tcPr>
          <w:p w14:paraId="2530A57A" w14:textId="77777777" w:rsidR="00000000" w:rsidRDefault="001417CD">
            <w:pPr>
              <w:rPr>
                <w:rFonts w:eastAsia="Times New Roman"/>
                <w:sz w:val="20"/>
                <w:szCs w:val="20"/>
              </w:rPr>
            </w:pPr>
          </w:p>
        </w:tc>
      </w:tr>
      <w:tr w:rsidR="00000000" w14:paraId="7B387AAF" w14:textId="77777777">
        <w:trPr>
          <w:divId w:val="355622402"/>
          <w:jc w:val="center"/>
        </w:trPr>
        <w:tc>
          <w:tcPr>
            <w:tcW w:w="0" w:type="auto"/>
            <w:tcMar>
              <w:top w:w="30" w:type="dxa"/>
              <w:left w:w="30" w:type="dxa"/>
              <w:bottom w:w="30" w:type="dxa"/>
              <w:right w:w="30" w:type="dxa"/>
            </w:tcMar>
            <w:hideMark/>
          </w:tcPr>
          <w:p w14:paraId="4B122D58" w14:textId="77777777" w:rsidR="00000000" w:rsidRDefault="001417CD">
            <w:pPr>
              <w:rPr>
                <w:rFonts w:eastAsia="Times New Roman"/>
                <w:sz w:val="20"/>
                <w:szCs w:val="20"/>
              </w:rPr>
            </w:pPr>
            <w:r>
              <w:rPr>
                <w:rFonts w:ascii="inherit" w:eastAsia="Times New Roman" w:hAnsi="inherit"/>
                <w:sz w:val="20"/>
                <w:szCs w:val="20"/>
              </w:rPr>
              <w:t>Net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13626668"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40FF6AA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ABCF28" w14:textId="77777777" w:rsidR="00000000" w:rsidRDefault="001417CD">
            <w:pPr>
              <w:divId w:val="381028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36EB60"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70F0A4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DFFE26" w14:textId="77777777" w:rsidR="00000000" w:rsidRDefault="001417CD">
            <w:pPr>
              <w:divId w:val="1284313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25E606"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6EF6556F" w14:textId="77777777" w:rsidR="00000000" w:rsidRDefault="001417CD">
            <w:pPr>
              <w:rPr>
                <w:rFonts w:eastAsia="Times New Roman"/>
                <w:sz w:val="20"/>
                <w:szCs w:val="20"/>
              </w:rPr>
            </w:pPr>
          </w:p>
        </w:tc>
      </w:tr>
      <w:tr w:rsidR="00000000" w14:paraId="011267CA" w14:textId="77777777">
        <w:trPr>
          <w:divId w:val="355622402"/>
          <w:jc w:val="center"/>
        </w:trPr>
        <w:tc>
          <w:tcPr>
            <w:tcW w:w="0" w:type="auto"/>
            <w:shd w:val="clear" w:color="auto" w:fill="CCEEFF"/>
            <w:tcMar>
              <w:top w:w="30" w:type="dxa"/>
              <w:left w:w="30" w:type="dxa"/>
              <w:bottom w:w="30" w:type="dxa"/>
              <w:right w:w="30" w:type="dxa"/>
            </w:tcMar>
            <w:hideMark/>
          </w:tcPr>
          <w:p w14:paraId="40C7730D" w14:textId="77777777" w:rsidR="00000000" w:rsidRDefault="001417CD">
            <w:pPr>
              <w:divId w:val="1968000266"/>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958DB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6A9713" w14:textId="77777777" w:rsidR="00000000" w:rsidRDefault="001417CD">
            <w:pPr>
              <w:jc w:val="right"/>
              <w:rPr>
                <w:rFonts w:eastAsia="Times New Roman"/>
                <w:sz w:val="20"/>
                <w:szCs w:val="20"/>
              </w:rPr>
            </w:pPr>
            <w:r>
              <w:rPr>
                <w:rFonts w:ascii="inherit" w:eastAsia="Times New Roman" w:hAnsi="inherit"/>
                <w:b/>
                <w:bCs/>
                <w:sz w:val="20"/>
                <w:szCs w:val="20"/>
              </w:rPr>
              <w:t>564</w:t>
            </w:r>
          </w:p>
        </w:tc>
        <w:tc>
          <w:tcPr>
            <w:tcW w:w="0" w:type="auto"/>
            <w:tcBorders>
              <w:top w:val="single" w:sz="6" w:space="0" w:color="000000"/>
              <w:bottom w:val="double" w:sz="6" w:space="0" w:color="000000"/>
            </w:tcBorders>
            <w:shd w:val="clear" w:color="auto" w:fill="CCEEFF"/>
            <w:vAlign w:val="bottom"/>
            <w:hideMark/>
          </w:tcPr>
          <w:p w14:paraId="3632757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D12D99" w14:textId="77777777" w:rsidR="00000000" w:rsidRDefault="001417CD">
            <w:pPr>
              <w:divId w:val="1595887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CF187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EAEE9D" w14:textId="77777777" w:rsidR="00000000" w:rsidRDefault="001417CD">
            <w:pPr>
              <w:jc w:val="right"/>
              <w:rPr>
                <w:rFonts w:eastAsia="Times New Roman"/>
                <w:sz w:val="20"/>
                <w:szCs w:val="20"/>
              </w:rPr>
            </w:pPr>
            <w:r>
              <w:rPr>
                <w:rFonts w:ascii="inherit" w:eastAsia="Times New Roman" w:hAnsi="inherit"/>
                <w:sz w:val="20"/>
                <w:szCs w:val="20"/>
              </w:rPr>
              <w:t>(88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9D0E54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F8084B" w14:textId="77777777" w:rsidR="00000000" w:rsidRDefault="001417CD">
            <w:pPr>
              <w:divId w:val="13011143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62EDA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42FECD" w14:textId="77777777" w:rsidR="00000000" w:rsidRDefault="001417CD">
            <w:pPr>
              <w:jc w:val="right"/>
              <w:rPr>
                <w:rFonts w:eastAsia="Times New Roman"/>
                <w:sz w:val="20"/>
                <w:szCs w:val="20"/>
              </w:rPr>
            </w:pPr>
            <w:r>
              <w:rPr>
                <w:rFonts w:ascii="inherit" w:eastAsia="Times New Roman" w:hAnsi="inherit"/>
                <w:sz w:val="20"/>
                <w:szCs w:val="20"/>
              </w:rPr>
              <w:t>232</w:t>
            </w:r>
          </w:p>
        </w:tc>
        <w:tc>
          <w:tcPr>
            <w:tcW w:w="0" w:type="auto"/>
            <w:tcBorders>
              <w:bottom w:val="double" w:sz="6" w:space="0" w:color="000000"/>
            </w:tcBorders>
            <w:shd w:val="clear" w:color="auto" w:fill="CCEEFF"/>
            <w:vAlign w:val="bottom"/>
            <w:hideMark/>
          </w:tcPr>
          <w:p w14:paraId="2235B2A0" w14:textId="77777777" w:rsidR="00000000" w:rsidRDefault="001417CD">
            <w:pPr>
              <w:rPr>
                <w:rFonts w:eastAsia="Times New Roman"/>
                <w:sz w:val="20"/>
                <w:szCs w:val="20"/>
              </w:rPr>
            </w:pPr>
          </w:p>
        </w:tc>
      </w:tr>
      <w:tr w:rsidR="00000000" w14:paraId="5BD48209" w14:textId="77777777">
        <w:trPr>
          <w:divId w:val="355622402"/>
          <w:jc w:val="center"/>
        </w:trPr>
        <w:tc>
          <w:tcPr>
            <w:tcW w:w="0" w:type="auto"/>
            <w:tcMar>
              <w:top w:w="30" w:type="dxa"/>
              <w:left w:w="30" w:type="dxa"/>
              <w:bottom w:w="30" w:type="dxa"/>
              <w:right w:w="30" w:type="dxa"/>
            </w:tcMar>
            <w:hideMark/>
          </w:tcPr>
          <w:p w14:paraId="3A2464AF" w14:textId="77777777" w:rsidR="00000000" w:rsidRDefault="001417CD">
            <w:pPr>
              <w:rPr>
                <w:rFonts w:eastAsia="Times New Roman"/>
                <w:sz w:val="20"/>
                <w:szCs w:val="20"/>
              </w:rPr>
            </w:pPr>
            <w:r>
              <w:rPr>
                <w:rFonts w:ascii="inherit" w:eastAsia="Times New Roman" w:hAnsi="inherit"/>
                <w:b/>
                <w:bCs/>
                <w:sz w:val="20"/>
                <w:szCs w:val="20"/>
              </w:rPr>
              <w:t>Amounts attributable to NCR common stockholders:</w:t>
            </w:r>
          </w:p>
        </w:tc>
        <w:tc>
          <w:tcPr>
            <w:tcW w:w="0" w:type="auto"/>
            <w:gridSpan w:val="3"/>
            <w:tcMar>
              <w:top w:w="30" w:type="dxa"/>
              <w:left w:w="30" w:type="dxa"/>
              <w:bottom w:w="30" w:type="dxa"/>
              <w:right w:w="30" w:type="dxa"/>
            </w:tcMar>
            <w:vAlign w:val="bottom"/>
            <w:hideMark/>
          </w:tcPr>
          <w:p w14:paraId="21375F2D" w14:textId="77777777" w:rsidR="00000000" w:rsidRDefault="001417CD">
            <w:pPr>
              <w:divId w:val="204801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4AF8DE" w14:textId="77777777" w:rsidR="00000000" w:rsidRDefault="001417CD">
            <w:pPr>
              <w:divId w:val="370350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3A4D58" w14:textId="77777777" w:rsidR="00000000" w:rsidRDefault="001417CD">
            <w:pPr>
              <w:divId w:val="1855534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B5E3A2" w14:textId="77777777" w:rsidR="00000000" w:rsidRDefault="001417CD">
            <w:pPr>
              <w:divId w:val="1911693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EAC6AC" w14:textId="77777777" w:rsidR="00000000" w:rsidRDefault="001417CD">
            <w:pPr>
              <w:divId w:val="691683139"/>
              <w:rPr>
                <w:rFonts w:eastAsia="Times New Roman"/>
                <w:sz w:val="20"/>
                <w:szCs w:val="20"/>
              </w:rPr>
            </w:pPr>
            <w:r>
              <w:rPr>
                <w:rFonts w:ascii="inherit" w:eastAsia="Times New Roman" w:hAnsi="inherit"/>
                <w:sz w:val="20"/>
                <w:szCs w:val="20"/>
              </w:rPr>
              <w:t> </w:t>
            </w:r>
          </w:p>
        </w:tc>
      </w:tr>
      <w:tr w:rsidR="00000000" w14:paraId="3A23E387" w14:textId="77777777">
        <w:trPr>
          <w:divId w:val="355622402"/>
          <w:jc w:val="center"/>
        </w:trPr>
        <w:tc>
          <w:tcPr>
            <w:tcW w:w="0" w:type="auto"/>
            <w:shd w:val="clear" w:color="auto" w:fill="CCEEFF"/>
            <w:tcMar>
              <w:top w:w="30" w:type="dxa"/>
              <w:left w:w="30" w:type="dxa"/>
              <w:bottom w:w="30" w:type="dxa"/>
              <w:right w:w="30" w:type="dxa"/>
            </w:tcMar>
            <w:hideMark/>
          </w:tcPr>
          <w:p w14:paraId="028D6D0A"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shd w:val="clear" w:color="auto" w:fill="CCEEFF"/>
            <w:tcMar>
              <w:top w:w="30" w:type="dxa"/>
              <w:left w:w="30" w:type="dxa"/>
              <w:bottom w:w="30" w:type="dxa"/>
              <w:right w:w="0" w:type="dxa"/>
            </w:tcMar>
            <w:vAlign w:val="bottom"/>
            <w:hideMark/>
          </w:tcPr>
          <w:p w14:paraId="069CBCF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60A79F8" w14:textId="77777777" w:rsidR="00000000" w:rsidRDefault="001417CD">
            <w:pPr>
              <w:jc w:val="right"/>
              <w:rPr>
                <w:rFonts w:eastAsia="Times New Roman"/>
                <w:sz w:val="20"/>
                <w:szCs w:val="20"/>
              </w:rPr>
            </w:pPr>
            <w:r>
              <w:rPr>
                <w:rFonts w:ascii="inherit" w:eastAsia="Times New Roman" w:hAnsi="inherit"/>
                <w:b/>
                <w:bCs/>
                <w:sz w:val="20"/>
                <w:szCs w:val="20"/>
              </w:rPr>
              <w:t>614</w:t>
            </w:r>
          </w:p>
        </w:tc>
        <w:tc>
          <w:tcPr>
            <w:tcW w:w="0" w:type="auto"/>
            <w:shd w:val="clear" w:color="auto" w:fill="CCEEFF"/>
            <w:vAlign w:val="bottom"/>
            <w:hideMark/>
          </w:tcPr>
          <w:p w14:paraId="1AF603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1EB79" w14:textId="77777777" w:rsidR="00000000" w:rsidRDefault="001417CD">
            <w:pPr>
              <w:divId w:val="30808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B3604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80EC57"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13F7A51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844064" w14:textId="77777777" w:rsidR="00000000" w:rsidRDefault="001417CD">
            <w:pPr>
              <w:divId w:val="717358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A6ED2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E5E808"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shd w:val="clear" w:color="auto" w:fill="CCEEFF"/>
            <w:vAlign w:val="bottom"/>
            <w:hideMark/>
          </w:tcPr>
          <w:p w14:paraId="57037171" w14:textId="77777777" w:rsidR="00000000" w:rsidRDefault="001417CD">
            <w:pPr>
              <w:rPr>
                <w:rFonts w:eastAsia="Times New Roman"/>
                <w:sz w:val="20"/>
                <w:szCs w:val="20"/>
              </w:rPr>
            </w:pPr>
          </w:p>
        </w:tc>
      </w:tr>
      <w:tr w:rsidR="00000000" w14:paraId="133EC3F8" w14:textId="77777777">
        <w:trPr>
          <w:divId w:val="355622402"/>
          <w:jc w:val="center"/>
        </w:trPr>
        <w:tc>
          <w:tcPr>
            <w:tcW w:w="0" w:type="auto"/>
            <w:tcMar>
              <w:top w:w="30" w:type="dxa"/>
              <w:left w:w="30" w:type="dxa"/>
              <w:bottom w:w="30" w:type="dxa"/>
              <w:right w:w="30" w:type="dxa"/>
            </w:tcMar>
            <w:hideMark/>
          </w:tcPr>
          <w:p w14:paraId="0DDC85F7" w14:textId="77777777" w:rsidR="00000000" w:rsidRDefault="001417CD">
            <w:pPr>
              <w:rPr>
                <w:rFonts w:eastAsia="Times New Roman"/>
                <w:sz w:val="20"/>
                <w:szCs w:val="20"/>
              </w:rPr>
            </w:pPr>
            <w:r>
              <w:rPr>
                <w:rFonts w:ascii="inherit" w:eastAsia="Times New Roman" w:hAnsi="inherit"/>
                <w:sz w:val="20"/>
                <w:szCs w:val="20"/>
              </w:rPr>
              <w:t>Series A convertible preferred stock dividends</w:t>
            </w:r>
          </w:p>
        </w:tc>
        <w:tc>
          <w:tcPr>
            <w:tcW w:w="0" w:type="auto"/>
            <w:gridSpan w:val="2"/>
            <w:tcMar>
              <w:top w:w="30" w:type="dxa"/>
              <w:left w:w="30" w:type="dxa"/>
              <w:bottom w:w="30" w:type="dxa"/>
              <w:right w:w="0" w:type="dxa"/>
            </w:tcMar>
            <w:vAlign w:val="bottom"/>
            <w:hideMark/>
          </w:tcPr>
          <w:p w14:paraId="600C18FD" w14:textId="77777777" w:rsidR="00000000" w:rsidRDefault="001417CD">
            <w:pPr>
              <w:jc w:val="right"/>
              <w:rPr>
                <w:rFonts w:eastAsia="Times New Roman"/>
                <w:sz w:val="20"/>
                <w:szCs w:val="20"/>
              </w:rPr>
            </w:pPr>
            <w:r>
              <w:rPr>
                <w:rFonts w:ascii="inherit" w:eastAsia="Times New Roman" w:hAnsi="inherit"/>
                <w:b/>
                <w:bCs/>
                <w:sz w:val="20"/>
                <w:szCs w:val="20"/>
              </w:rPr>
              <w:t>(110</w:t>
            </w:r>
          </w:p>
        </w:tc>
        <w:tc>
          <w:tcPr>
            <w:tcW w:w="0" w:type="auto"/>
            <w:tcMar>
              <w:top w:w="30" w:type="dxa"/>
              <w:left w:w="0" w:type="dxa"/>
              <w:bottom w:w="30" w:type="dxa"/>
              <w:right w:w="30" w:type="dxa"/>
            </w:tcMar>
            <w:vAlign w:val="bottom"/>
            <w:hideMark/>
          </w:tcPr>
          <w:p w14:paraId="4B278DF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77DC6FF" w14:textId="77777777" w:rsidR="00000000" w:rsidRDefault="001417CD">
            <w:pPr>
              <w:divId w:val="1588689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47FA0E"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tcMar>
              <w:top w:w="30" w:type="dxa"/>
              <w:left w:w="0" w:type="dxa"/>
              <w:bottom w:w="30" w:type="dxa"/>
              <w:right w:w="30" w:type="dxa"/>
            </w:tcMar>
            <w:vAlign w:val="bottom"/>
            <w:hideMark/>
          </w:tcPr>
          <w:p w14:paraId="4750C79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07051E" w14:textId="77777777" w:rsidR="00000000" w:rsidRDefault="001417CD">
            <w:pPr>
              <w:divId w:val="294262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5C0806"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14:paraId="36AC8388" w14:textId="77777777" w:rsidR="00000000" w:rsidRDefault="001417CD">
            <w:pPr>
              <w:rPr>
                <w:rFonts w:eastAsia="Times New Roman"/>
                <w:sz w:val="20"/>
                <w:szCs w:val="20"/>
              </w:rPr>
            </w:pPr>
            <w:r>
              <w:rPr>
                <w:rFonts w:ascii="inherit" w:eastAsia="Times New Roman" w:hAnsi="inherit"/>
                <w:sz w:val="20"/>
                <w:szCs w:val="20"/>
              </w:rPr>
              <w:t>)</w:t>
            </w:r>
          </w:p>
        </w:tc>
      </w:tr>
      <w:tr w:rsidR="00000000" w14:paraId="5802AC61" w14:textId="77777777">
        <w:trPr>
          <w:divId w:val="355622402"/>
          <w:jc w:val="center"/>
        </w:trPr>
        <w:tc>
          <w:tcPr>
            <w:tcW w:w="0" w:type="auto"/>
            <w:shd w:val="clear" w:color="auto" w:fill="CCEEFF"/>
            <w:tcMar>
              <w:top w:w="30" w:type="dxa"/>
              <w:left w:w="420" w:type="dxa"/>
              <w:bottom w:w="30" w:type="dxa"/>
              <w:right w:w="30" w:type="dxa"/>
            </w:tcMar>
            <w:hideMark/>
          </w:tcPr>
          <w:p w14:paraId="69F0C739" w14:textId="77777777" w:rsidR="00000000" w:rsidRDefault="001417CD">
            <w:pPr>
              <w:rPr>
                <w:rFonts w:eastAsia="Times New Roman"/>
                <w:sz w:val="20"/>
                <w:szCs w:val="20"/>
              </w:rPr>
            </w:pPr>
            <w:r>
              <w:rPr>
                <w:rFonts w:ascii="inherit" w:eastAsia="Times New Roman" w:hAnsi="inherit"/>
                <w:sz w:val="20"/>
                <w:szCs w:val="20"/>
              </w:rPr>
              <w:t>Income (loss) from continuing operations attributable to NCR</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17D682" w14:textId="77777777" w:rsidR="00000000" w:rsidRDefault="001417CD">
            <w:pPr>
              <w:jc w:val="right"/>
              <w:rPr>
                <w:rFonts w:eastAsia="Times New Roman"/>
                <w:sz w:val="20"/>
                <w:szCs w:val="20"/>
              </w:rPr>
            </w:pPr>
            <w:r>
              <w:rPr>
                <w:rFonts w:ascii="inherit" w:eastAsia="Times New Roman" w:hAnsi="inherit"/>
                <w:b/>
                <w:bCs/>
                <w:sz w:val="20"/>
                <w:szCs w:val="20"/>
              </w:rPr>
              <w:t>504</w:t>
            </w:r>
          </w:p>
        </w:tc>
        <w:tc>
          <w:tcPr>
            <w:tcW w:w="0" w:type="auto"/>
            <w:tcBorders>
              <w:top w:val="single" w:sz="6" w:space="0" w:color="000000"/>
            </w:tcBorders>
            <w:shd w:val="clear" w:color="auto" w:fill="CCEEFF"/>
            <w:vAlign w:val="bottom"/>
            <w:hideMark/>
          </w:tcPr>
          <w:p w14:paraId="0E8D1C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2D4F1" w14:textId="77777777" w:rsidR="00000000" w:rsidRDefault="001417CD">
            <w:pPr>
              <w:divId w:val="6412743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2FF2C5"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816BD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143109" w14:textId="77777777" w:rsidR="00000000" w:rsidRDefault="001417CD">
            <w:pPr>
              <w:divId w:val="1823616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AA1D2D" w14:textId="77777777" w:rsidR="00000000" w:rsidRDefault="001417CD">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tcBorders>
            <w:shd w:val="clear" w:color="auto" w:fill="CCEEFF"/>
            <w:vAlign w:val="bottom"/>
            <w:hideMark/>
          </w:tcPr>
          <w:p w14:paraId="3C2E51BE" w14:textId="77777777" w:rsidR="00000000" w:rsidRDefault="001417CD">
            <w:pPr>
              <w:rPr>
                <w:rFonts w:eastAsia="Times New Roman"/>
                <w:sz w:val="20"/>
                <w:szCs w:val="20"/>
              </w:rPr>
            </w:pPr>
          </w:p>
        </w:tc>
      </w:tr>
      <w:tr w:rsidR="00000000" w14:paraId="6E18CAF6" w14:textId="77777777">
        <w:trPr>
          <w:divId w:val="355622402"/>
          <w:jc w:val="center"/>
        </w:trPr>
        <w:tc>
          <w:tcPr>
            <w:tcW w:w="0" w:type="auto"/>
            <w:tcMar>
              <w:top w:w="30" w:type="dxa"/>
              <w:left w:w="30" w:type="dxa"/>
              <w:bottom w:w="30" w:type="dxa"/>
              <w:right w:w="30" w:type="dxa"/>
            </w:tcMar>
            <w:hideMark/>
          </w:tcPr>
          <w:p w14:paraId="799BF494" w14:textId="77777777" w:rsidR="00000000" w:rsidRDefault="001417CD">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6F02CED2"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59C52E4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C8D0121" w14:textId="77777777" w:rsidR="00000000" w:rsidRDefault="001417CD">
            <w:pPr>
              <w:divId w:val="40981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7136B0"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3A4BE6C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E0A51A" w14:textId="77777777" w:rsidR="00000000" w:rsidRDefault="001417CD">
            <w:pPr>
              <w:divId w:val="370226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2A9D41"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7ADF9309" w14:textId="77777777" w:rsidR="00000000" w:rsidRDefault="001417CD">
            <w:pPr>
              <w:rPr>
                <w:rFonts w:eastAsia="Times New Roman"/>
                <w:sz w:val="20"/>
                <w:szCs w:val="20"/>
              </w:rPr>
            </w:pPr>
            <w:r>
              <w:rPr>
                <w:rFonts w:ascii="inherit" w:eastAsia="Times New Roman" w:hAnsi="inherit"/>
                <w:sz w:val="20"/>
                <w:szCs w:val="20"/>
              </w:rPr>
              <w:t>)</w:t>
            </w:r>
          </w:p>
        </w:tc>
      </w:tr>
      <w:tr w:rsidR="00000000" w14:paraId="4B42CBC6" w14:textId="77777777">
        <w:trPr>
          <w:divId w:val="355622402"/>
          <w:jc w:val="center"/>
        </w:trPr>
        <w:tc>
          <w:tcPr>
            <w:tcW w:w="0" w:type="auto"/>
            <w:shd w:val="clear" w:color="auto" w:fill="CCEEFF"/>
            <w:tcMar>
              <w:top w:w="30" w:type="dxa"/>
              <w:left w:w="420" w:type="dxa"/>
              <w:bottom w:w="30" w:type="dxa"/>
              <w:right w:w="30" w:type="dxa"/>
            </w:tcMar>
            <w:hideMark/>
          </w:tcPr>
          <w:p w14:paraId="482F2199" w14:textId="77777777" w:rsidR="00000000" w:rsidRDefault="001417CD">
            <w:pPr>
              <w:rPr>
                <w:rFonts w:eastAsia="Times New Roman"/>
                <w:sz w:val="20"/>
                <w:szCs w:val="20"/>
              </w:rPr>
            </w:pPr>
            <w:r>
              <w:rPr>
                <w:rFonts w:ascii="inherit" w:eastAsia="Times New Roman" w:hAnsi="inherit"/>
                <w:sz w:val="20"/>
                <w:szCs w:val="20"/>
              </w:rPr>
              <w:t>Net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28C98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C7AC1C" w14:textId="77777777" w:rsidR="00000000" w:rsidRDefault="001417CD">
            <w:pPr>
              <w:jc w:val="right"/>
              <w:rPr>
                <w:rFonts w:eastAsia="Times New Roman"/>
                <w:sz w:val="20"/>
                <w:szCs w:val="20"/>
              </w:rPr>
            </w:pPr>
            <w:r>
              <w:rPr>
                <w:rFonts w:ascii="inherit" w:eastAsia="Times New Roman" w:hAnsi="inherit"/>
                <w:b/>
                <w:bCs/>
                <w:sz w:val="20"/>
                <w:szCs w:val="20"/>
              </w:rPr>
              <w:t>454</w:t>
            </w:r>
          </w:p>
        </w:tc>
        <w:tc>
          <w:tcPr>
            <w:tcW w:w="0" w:type="auto"/>
            <w:tcBorders>
              <w:top w:val="single" w:sz="6" w:space="0" w:color="000000"/>
              <w:bottom w:val="double" w:sz="6" w:space="0" w:color="000000"/>
            </w:tcBorders>
            <w:shd w:val="clear" w:color="auto" w:fill="CCEEFF"/>
            <w:vAlign w:val="bottom"/>
            <w:hideMark/>
          </w:tcPr>
          <w:p w14:paraId="2D22A23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6BF80" w14:textId="77777777" w:rsidR="00000000" w:rsidRDefault="001417CD">
            <w:pPr>
              <w:divId w:val="1535923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DD53F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EAE2A0"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805014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0F8D1D" w14:textId="77777777" w:rsidR="00000000" w:rsidRDefault="001417CD">
            <w:pPr>
              <w:divId w:val="710420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5567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F317A1" w14:textId="77777777" w:rsidR="00000000" w:rsidRDefault="001417CD">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bottom w:val="double" w:sz="6" w:space="0" w:color="000000"/>
            </w:tcBorders>
            <w:shd w:val="clear" w:color="auto" w:fill="CCEEFF"/>
            <w:vAlign w:val="bottom"/>
            <w:hideMark/>
          </w:tcPr>
          <w:p w14:paraId="6BDE53D4" w14:textId="77777777" w:rsidR="00000000" w:rsidRDefault="001417CD">
            <w:pPr>
              <w:rPr>
                <w:rFonts w:eastAsia="Times New Roman"/>
                <w:sz w:val="20"/>
                <w:szCs w:val="20"/>
              </w:rPr>
            </w:pPr>
          </w:p>
        </w:tc>
      </w:tr>
      <w:tr w:rsidR="00000000" w14:paraId="41F8DA9B" w14:textId="77777777">
        <w:trPr>
          <w:divId w:val="355622402"/>
          <w:jc w:val="center"/>
        </w:trPr>
        <w:tc>
          <w:tcPr>
            <w:tcW w:w="0" w:type="auto"/>
            <w:tcMar>
              <w:top w:w="30" w:type="dxa"/>
              <w:left w:w="30" w:type="dxa"/>
              <w:bottom w:w="30" w:type="dxa"/>
              <w:right w:w="30" w:type="dxa"/>
            </w:tcMar>
            <w:hideMark/>
          </w:tcPr>
          <w:p w14:paraId="5C904A2A" w14:textId="77777777" w:rsidR="00000000" w:rsidRDefault="001417CD">
            <w:pPr>
              <w:rPr>
                <w:rFonts w:eastAsia="Times New Roman"/>
                <w:sz w:val="20"/>
                <w:szCs w:val="20"/>
              </w:rPr>
            </w:pPr>
            <w:r>
              <w:rPr>
                <w:rFonts w:ascii="inherit" w:eastAsia="Times New Roman" w:hAnsi="inherit"/>
                <w:b/>
                <w:bCs/>
                <w:sz w:val="20"/>
                <w:szCs w:val="20"/>
              </w:rPr>
              <w:t>Income (loss) per share attributable to NCR common stockholders:</w:t>
            </w:r>
          </w:p>
        </w:tc>
        <w:tc>
          <w:tcPr>
            <w:tcW w:w="0" w:type="auto"/>
            <w:gridSpan w:val="3"/>
            <w:tcMar>
              <w:top w:w="30" w:type="dxa"/>
              <w:left w:w="30" w:type="dxa"/>
              <w:bottom w:w="30" w:type="dxa"/>
              <w:right w:w="30" w:type="dxa"/>
            </w:tcMar>
            <w:vAlign w:val="bottom"/>
            <w:hideMark/>
          </w:tcPr>
          <w:p w14:paraId="267A01EE" w14:textId="77777777" w:rsidR="00000000" w:rsidRDefault="001417CD">
            <w:pPr>
              <w:divId w:val="54861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A8C4AE" w14:textId="77777777" w:rsidR="00000000" w:rsidRDefault="001417CD">
            <w:pPr>
              <w:divId w:val="540165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8E0A0C" w14:textId="77777777" w:rsidR="00000000" w:rsidRDefault="001417CD">
            <w:pPr>
              <w:divId w:val="1971932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24491A" w14:textId="77777777" w:rsidR="00000000" w:rsidRDefault="001417CD">
            <w:pPr>
              <w:divId w:val="497692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151CA6" w14:textId="77777777" w:rsidR="00000000" w:rsidRDefault="001417CD">
            <w:pPr>
              <w:divId w:val="1005210772"/>
              <w:rPr>
                <w:rFonts w:eastAsia="Times New Roman"/>
                <w:sz w:val="20"/>
                <w:szCs w:val="20"/>
              </w:rPr>
            </w:pPr>
            <w:r>
              <w:rPr>
                <w:rFonts w:ascii="inherit" w:eastAsia="Times New Roman" w:hAnsi="inherit"/>
                <w:sz w:val="20"/>
                <w:szCs w:val="20"/>
              </w:rPr>
              <w:t> </w:t>
            </w:r>
          </w:p>
        </w:tc>
      </w:tr>
      <w:tr w:rsidR="00000000" w14:paraId="6242F1BC" w14:textId="77777777">
        <w:trPr>
          <w:divId w:val="355622402"/>
          <w:jc w:val="center"/>
        </w:trPr>
        <w:tc>
          <w:tcPr>
            <w:tcW w:w="0" w:type="auto"/>
            <w:shd w:val="clear" w:color="auto" w:fill="CCEEFF"/>
            <w:tcMar>
              <w:top w:w="30" w:type="dxa"/>
              <w:left w:w="30" w:type="dxa"/>
              <w:bottom w:w="30" w:type="dxa"/>
              <w:right w:w="30" w:type="dxa"/>
            </w:tcMar>
            <w:hideMark/>
          </w:tcPr>
          <w:p w14:paraId="02E73F09" w14:textId="77777777" w:rsidR="00000000" w:rsidRDefault="001417CD">
            <w:pPr>
              <w:rPr>
                <w:rFonts w:eastAsia="Times New Roman"/>
                <w:sz w:val="20"/>
                <w:szCs w:val="20"/>
              </w:rPr>
            </w:pPr>
            <w:r>
              <w:rPr>
                <w:rFonts w:ascii="inherit" w:eastAsia="Times New Roman" w:hAnsi="inherit"/>
                <w:b/>
                <w:bCs/>
                <w:sz w:val="20"/>
                <w:szCs w:val="20"/>
              </w:rPr>
              <w:t>Income (loss) per common share from continuing operations</w:t>
            </w:r>
          </w:p>
        </w:tc>
        <w:tc>
          <w:tcPr>
            <w:tcW w:w="0" w:type="auto"/>
            <w:gridSpan w:val="3"/>
            <w:shd w:val="clear" w:color="auto" w:fill="CCEEFF"/>
            <w:tcMar>
              <w:top w:w="30" w:type="dxa"/>
              <w:left w:w="30" w:type="dxa"/>
              <w:bottom w:w="30" w:type="dxa"/>
              <w:right w:w="30" w:type="dxa"/>
            </w:tcMar>
            <w:vAlign w:val="bottom"/>
            <w:hideMark/>
          </w:tcPr>
          <w:p w14:paraId="7C69DDC2" w14:textId="77777777" w:rsidR="00000000" w:rsidRDefault="001417CD">
            <w:pPr>
              <w:divId w:val="1610161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6D631A" w14:textId="77777777" w:rsidR="00000000" w:rsidRDefault="001417CD">
            <w:pPr>
              <w:divId w:val="1369800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7F9E28" w14:textId="77777777" w:rsidR="00000000" w:rsidRDefault="001417CD">
            <w:pPr>
              <w:divId w:val="53936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E349D7" w14:textId="77777777" w:rsidR="00000000" w:rsidRDefault="001417CD">
            <w:pPr>
              <w:divId w:val="1609972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946067" w14:textId="77777777" w:rsidR="00000000" w:rsidRDefault="001417CD">
            <w:pPr>
              <w:divId w:val="1242914516"/>
              <w:rPr>
                <w:rFonts w:eastAsia="Times New Roman"/>
                <w:sz w:val="20"/>
                <w:szCs w:val="20"/>
              </w:rPr>
            </w:pPr>
            <w:r>
              <w:rPr>
                <w:rFonts w:ascii="inherit" w:eastAsia="Times New Roman" w:hAnsi="inherit"/>
                <w:sz w:val="20"/>
                <w:szCs w:val="20"/>
              </w:rPr>
              <w:t> </w:t>
            </w:r>
          </w:p>
        </w:tc>
      </w:tr>
      <w:tr w:rsidR="00000000" w14:paraId="130B9E9F" w14:textId="77777777">
        <w:trPr>
          <w:divId w:val="355622402"/>
          <w:jc w:val="center"/>
        </w:trPr>
        <w:tc>
          <w:tcPr>
            <w:tcW w:w="0" w:type="auto"/>
            <w:tcMar>
              <w:top w:w="30" w:type="dxa"/>
              <w:left w:w="420" w:type="dxa"/>
              <w:bottom w:w="30" w:type="dxa"/>
              <w:right w:w="30" w:type="dxa"/>
            </w:tcMar>
            <w:hideMark/>
          </w:tcPr>
          <w:p w14:paraId="3D40B179"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75E546F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E18EE2"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tcBorders>
              <w:bottom w:val="double" w:sz="6" w:space="0" w:color="000000"/>
            </w:tcBorders>
            <w:vAlign w:val="bottom"/>
            <w:hideMark/>
          </w:tcPr>
          <w:p w14:paraId="233363D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89428A" w14:textId="77777777" w:rsidR="00000000" w:rsidRDefault="001417CD">
            <w:pPr>
              <w:divId w:val="20959340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CA540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06EE68"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tcBorders>
              <w:bottom w:val="double" w:sz="6" w:space="0" w:color="000000"/>
            </w:tcBorders>
            <w:tcMar>
              <w:top w:w="30" w:type="dxa"/>
              <w:left w:w="0" w:type="dxa"/>
              <w:bottom w:w="30" w:type="dxa"/>
              <w:right w:w="30" w:type="dxa"/>
            </w:tcMar>
            <w:vAlign w:val="bottom"/>
            <w:hideMark/>
          </w:tcPr>
          <w:p w14:paraId="62F4DF7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2E2109" w14:textId="77777777" w:rsidR="00000000" w:rsidRDefault="001417CD">
            <w:pPr>
              <w:divId w:val="13239696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FB64EA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FF53F14" w14:textId="77777777" w:rsidR="00000000" w:rsidRDefault="001417CD">
            <w:pPr>
              <w:jc w:val="right"/>
              <w:rPr>
                <w:rFonts w:eastAsia="Times New Roman"/>
                <w:sz w:val="20"/>
                <w:szCs w:val="20"/>
              </w:rPr>
            </w:pPr>
            <w:r>
              <w:rPr>
                <w:rFonts w:ascii="inherit" w:eastAsia="Times New Roman" w:hAnsi="inherit"/>
                <w:sz w:val="20"/>
                <w:szCs w:val="20"/>
              </w:rPr>
              <w:t>1.05</w:t>
            </w:r>
          </w:p>
        </w:tc>
        <w:tc>
          <w:tcPr>
            <w:tcW w:w="0" w:type="auto"/>
            <w:tcBorders>
              <w:bottom w:val="double" w:sz="6" w:space="0" w:color="000000"/>
            </w:tcBorders>
            <w:vAlign w:val="bottom"/>
            <w:hideMark/>
          </w:tcPr>
          <w:p w14:paraId="3E81C266" w14:textId="77777777" w:rsidR="00000000" w:rsidRDefault="001417CD">
            <w:pPr>
              <w:rPr>
                <w:rFonts w:eastAsia="Times New Roman"/>
                <w:sz w:val="20"/>
                <w:szCs w:val="20"/>
              </w:rPr>
            </w:pPr>
          </w:p>
        </w:tc>
      </w:tr>
      <w:tr w:rsidR="00000000" w14:paraId="25E32BEC" w14:textId="77777777">
        <w:trPr>
          <w:divId w:val="355622402"/>
          <w:jc w:val="center"/>
        </w:trPr>
        <w:tc>
          <w:tcPr>
            <w:tcW w:w="0" w:type="auto"/>
            <w:shd w:val="clear" w:color="auto" w:fill="CCEEFF"/>
            <w:tcMar>
              <w:top w:w="30" w:type="dxa"/>
              <w:left w:w="420" w:type="dxa"/>
              <w:bottom w:w="30" w:type="dxa"/>
              <w:right w:w="30" w:type="dxa"/>
            </w:tcMar>
            <w:hideMark/>
          </w:tcPr>
          <w:p w14:paraId="3FD0EBE4"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CF6512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09468BD" w14:textId="77777777" w:rsidR="00000000" w:rsidRDefault="001417CD">
            <w:pPr>
              <w:jc w:val="right"/>
              <w:rPr>
                <w:rFonts w:eastAsia="Times New Roman"/>
                <w:sz w:val="20"/>
                <w:szCs w:val="20"/>
              </w:rPr>
            </w:pPr>
            <w:r>
              <w:rPr>
                <w:rFonts w:ascii="inherit" w:eastAsia="Times New Roman" w:hAnsi="inherit"/>
                <w:b/>
                <w:bCs/>
                <w:sz w:val="20"/>
                <w:szCs w:val="20"/>
              </w:rPr>
              <w:t>3.71</w:t>
            </w:r>
          </w:p>
        </w:tc>
        <w:tc>
          <w:tcPr>
            <w:tcW w:w="0" w:type="auto"/>
            <w:tcBorders>
              <w:top w:val="double" w:sz="6" w:space="0" w:color="000000"/>
              <w:bottom w:val="double" w:sz="6" w:space="0" w:color="000000"/>
            </w:tcBorders>
            <w:shd w:val="clear" w:color="auto" w:fill="CCEEFF"/>
            <w:vAlign w:val="bottom"/>
            <w:hideMark/>
          </w:tcPr>
          <w:p w14:paraId="7882E2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A63DB" w14:textId="77777777" w:rsidR="00000000" w:rsidRDefault="001417CD">
            <w:pPr>
              <w:divId w:val="41466520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545AE3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D3A204B"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19F5B7B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9497A2" w14:textId="77777777" w:rsidR="00000000" w:rsidRDefault="001417CD">
            <w:pPr>
              <w:divId w:val="181151060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989DA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88780A7"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tcBorders>
              <w:top w:val="double" w:sz="6" w:space="0" w:color="000000"/>
              <w:bottom w:val="double" w:sz="6" w:space="0" w:color="000000"/>
            </w:tcBorders>
            <w:shd w:val="clear" w:color="auto" w:fill="CCEEFF"/>
            <w:vAlign w:val="bottom"/>
            <w:hideMark/>
          </w:tcPr>
          <w:p w14:paraId="615F739D" w14:textId="77777777" w:rsidR="00000000" w:rsidRDefault="001417CD">
            <w:pPr>
              <w:rPr>
                <w:rFonts w:eastAsia="Times New Roman"/>
                <w:sz w:val="20"/>
                <w:szCs w:val="20"/>
              </w:rPr>
            </w:pPr>
          </w:p>
        </w:tc>
      </w:tr>
      <w:tr w:rsidR="00000000" w14:paraId="342F0CA2" w14:textId="77777777">
        <w:trPr>
          <w:divId w:val="355622402"/>
          <w:jc w:val="center"/>
        </w:trPr>
        <w:tc>
          <w:tcPr>
            <w:tcW w:w="0" w:type="auto"/>
            <w:tcMar>
              <w:top w:w="30" w:type="dxa"/>
              <w:left w:w="30" w:type="dxa"/>
              <w:bottom w:w="30" w:type="dxa"/>
              <w:right w:w="30" w:type="dxa"/>
            </w:tcMar>
            <w:hideMark/>
          </w:tcPr>
          <w:p w14:paraId="1718C711" w14:textId="77777777" w:rsidR="00000000" w:rsidRDefault="001417CD">
            <w:pPr>
              <w:rPr>
                <w:rFonts w:eastAsia="Times New Roman"/>
                <w:sz w:val="20"/>
                <w:szCs w:val="20"/>
              </w:rPr>
            </w:pPr>
            <w:r>
              <w:rPr>
                <w:rFonts w:ascii="inherit" w:eastAsia="Times New Roman" w:hAnsi="inherit"/>
                <w:b/>
                <w:bCs/>
                <w:sz w:val="20"/>
                <w:szCs w:val="20"/>
              </w:rPr>
              <w:t>Net income (loss) per common share</w:t>
            </w:r>
          </w:p>
        </w:tc>
        <w:tc>
          <w:tcPr>
            <w:tcW w:w="0" w:type="auto"/>
            <w:gridSpan w:val="3"/>
            <w:tcMar>
              <w:top w:w="30" w:type="dxa"/>
              <w:left w:w="30" w:type="dxa"/>
              <w:bottom w:w="30" w:type="dxa"/>
              <w:right w:w="30" w:type="dxa"/>
            </w:tcMar>
            <w:vAlign w:val="bottom"/>
            <w:hideMark/>
          </w:tcPr>
          <w:p w14:paraId="2C9991D9" w14:textId="77777777" w:rsidR="00000000" w:rsidRDefault="001417CD">
            <w:pPr>
              <w:divId w:val="361055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7CEDED" w14:textId="77777777" w:rsidR="00000000" w:rsidRDefault="001417CD">
            <w:pPr>
              <w:divId w:val="81609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C06A80" w14:textId="77777777" w:rsidR="00000000" w:rsidRDefault="001417CD">
            <w:pPr>
              <w:divId w:val="1147939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C27C55" w14:textId="77777777" w:rsidR="00000000" w:rsidRDefault="001417CD">
            <w:pPr>
              <w:divId w:val="581257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287577" w14:textId="77777777" w:rsidR="00000000" w:rsidRDefault="001417CD">
            <w:pPr>
              <w:divId w:val="210844101"/>
              <w:rPr>
                <w:rFonts w:eastAsia="Times New Roman"/>
                <w:sz w:val="20"/>
                <w:szCs w:val="20"/>
              </w:rPr>
            </w:pPr>
            <w:r>
              <w:rPr>
                <w:rFonts w:ascii="inherit" w:eastAsia="Times New Roman" w:hAnsi="inherit"/>
                <w:sz w:val="20"/>
                <w:szCs w:val="20"/>
              </w:rPr>
              <w:t> </w:t>
            </w:r>
          </w:p>
        </w:tc>
      </w:tr>
      <w:tr w:rsidR="00000000" w14:paraId="34A9670F" w14:textId="77777777">
        <w:trPr>
          <w:divId w:val="355622402"/>
          <w:jc w:val="center"/>
        </w:trPr>
        <w:tc>
          <w:tcPr>
            <w:tcW w:w="0" w:type="auto"/>
            <w:shd w:val="clear" w:color="auto" w:fill="CCEEFF"/>
            <w:tcMar>
              <w:top w:w="30" w:type="dxa"/>
              <w:left w:w="420" w:type="dxa"/>
              <w:bottom w:w="30" w:type="dxa"/>
              <w:right w:w="30" w:type="dxa"/>
            </w:tcMar>
            <w:hideMark/>
          </w:tcPr>
          <w:p w14:paraId="0C046863"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25670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EE087A" w14:textId="77777777" w:rsidR="00000000" w:rsidRDefault="001417CD">
            <w:pPr>
              <w:jc w:val="right"/>
              <w:rPr>
                <w:rFonts w:eastAsia="Times New Roman"/>
                <w:sz w:val="20"/>
                <w:szCs w:val="20"/>
              </w:rPr>
            </w:pPr>
            <w:r>
              <w:rPr>
                <w:rFonts w:ascii="inherit" w:eastAsia="Times New Roman" w:hAnsi="inherit"/>
                <w:b/>
                <w:bCs/>
                <w:sz w:val="20"/>
                <w:szCs w:val="20"/>
              </w:rPr>
              <w:t>3.72</w:t>
            </w:r>
          </w:p>
        </w:tc>
        <w:tc>
          <w:tcPr>
            <w:tcW w:w="0" w:type="auto"/>
            <w:tcBorders>
              <w:bottom w:val="double" w:sz="6" w:space="0" w:color="000000"/>
            </w:tcBorders>
            <w:shd w:val="clear" w:color="auto" w:fill="CCEEFF"/>
            <w:vAlign w:val="bottom"/>
            <w:hideMark/>
          </w:tcPr>
          <w:p w14:paraId="27C80C1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855534" w14:textId="77777777" w:rsidR="00000000" w:rsidRDefault="001417CD">
            <w:pPr>
              <w:divId w:val="16357221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228D3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909BAD"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4B0F8C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444487" w14:textId="77777777" w:rsidR="00000000" w:rsidRDefault="001417CD">
            <w:pPr>
              <w:divId w:val="12762559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05DA4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9339C6"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tcBorders>
              <w:bottom w:val="double" w:sz="6" w:space="0" w:color="000000"/>
            </w:tcBorders>
            <w:shd w:val="clear" w:color="auto" w:fill="CCEEFF"/>
            <w:vAlign w:val="bottom"/>
            <w:hideMark/>
          </w:tcPr>
          <w:p w14:paraId="341C16F4" w14:textId="77777777" w:rsidR="00000000" w:rsidRDefault="001417CD">
            <w:pPr>
              <w:rPr>
                <w:rFonts w:eastAsia="Times New Roman"/>
                <w:sz w:val="20"/>
                <w:szCs w:val="20"/>
              </w:rPr>
            </w:pPr>
          </w:p>
        </w:tc>
      </w:tr>
      <w:tr w:rsidR="00000000" w14:paraId="03D2EA7A" w14:textId="77777777">
        <w:trPr>
          <w:divId w:val="355622402"/>
          <w:jc w:val="center"/>
        </w:trPr>
        <w:tc>
          <w:tcPr>
            <w:tcW w:w="0" w:type="auto"/>
            <w:tcMar>
              <w:top w:w="30" w:type="dxa"/>
              <w:left w:w="420" w:type="dxa"/>
              <w:bottom w:w="30" w:type="dxa"/>
              <w:right w:w="30" w:type="dxa"/>
            </w:tcMar>
            <w:hideMark/>
          </w:tcPr>
          <w:p w14:paraId="61E36AD0"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C85888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9D36A26" w14:textId="77777777" w:rsidR="00000000" w:rsidRDefault="001417CD">
            <w:pPr>
              <w:jc w:val="right"/>
              <w:rPr>
                <w:rFonts w:eastAsia="Times New Roman"/>
                <w:sz w:val="20"/>
                <w:szCs w:val="20"/>
              </w:rPr>
            </w:pPr>
            <w:r>
              <w:rPr>
                <w:rFonts w:ascii="inherit" w:eastAsia="Times New Roman" w:hAnsi="inherit"/>
                <w:b/>
                <w:bCs/>
                <w:sz w:val="20"/>
                <w:szCs w:val="20"/>
              </w:rPr>
              <w:t>3.36</w:t>
            </w:r>
          </w:p>
        </w:tc>
        <w:tc>
          <w:tcPr>
            <w:tcW w:w="0" w:type="auto"/>
            <w:tcBorders>
              <w:top w:val="double" w:sz="6" w:space="0" w:color="000000"/>
              <w:bottom w:val="double" w:sz="6" w:space="0" w:color="000000"/>
            </w:tcBorders>
            <w:vAlign w:val="bottom"/>
            <w:hideMark/>
          </w:tcPr>
          <w:p w14:paraId="1E9C1C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5F1EB86" w14:textId="77777777" w:rsidR="00000000" w:rsidRDefault="001417CD">
            <w:pPr>
              <w:divId w:val="137430790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CE5533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4B62F29"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6C3C0AF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7E769B" w14:textId="77777777" w:rsidR="00000000" w:rsidRDefault="001417CD">
            <w:pPr>
              <w:divId w:val="99001767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C990B5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6544206" w14:textId="77777777" w:rsidR="00000000" w:rsidRDefault="001417CD">
            <w:pPr>
              <w:jc w:val="right"/>
              <w:rPr>
                <w:rFonts w:eastAsia="Times New Roman"/>
                <w:sz w:val="20"/>
                <w:szCs w:val="20"/>
              </w:rPr>
            </w:pPr>
            <w:r>
              <w:rPr>
                <w:rFonts w:ascii="inherit" w:eastAsia="Times New Roman" w:hAnsi="inherit"/>
                <w:sz w:val="20"/>
                <w:szCs w:val="20"/>
              </w:rPr>
              <w:t>0.97</w:t>
            </w:r>
          </w:p>
        </w:tc>
        <w:tc>
          <w:tcPr>
            <w:tcW w:w="0" w:type="auto"/>
            <w:tcBorders>
              <w:top w:val="double" w:sz="6" w:space="0" w:color="000000"/>
              <w:bottom w:val="double" w:sz="6" w:space="0" w:color="000000"/>
            </w:tcBorders>
            <w:vAlign w:val="bottom"/>
            <w:hideMark/>
          </w:tcPr>
          <w:p w14:paraId="0975B5FA" w14:textId="77777777" w:rsidR="00000000" w:rsidRDefault="001417CD">
            <w:pPr>
              <w:rPr>
                <w:rFonts w:eastAsia="Times New Roman"/>
                <w:sz w:val="20"/>
                <w:szCs w:val="20"/>
              </w:rPr>
            </w:pPr>
          </w:p>
        </w:tc>
      </w:tr>
      <w:tr w:rsidR="00000000" w14:paraId="592D977D" w14:textId="77777777">
        <w:trPr>
          <w:divId w:val="355622402"/>
          <w:jc w:val="center"/>
        </w:trPr>
        <w:tc>
          <w:tcPr>
            <w:tcW w:w="0" w:type="auto"/>
            <w:shd w:val="clear" w:color="auto" w:fill="CCEEFF"/>
            <w:tcMar>
              <w:top w:w="30" w:type="dxa"/>
              <w:left w:w="30" w:type="dxa"/>
              <w:bottom w:w="30" w:type="dxa"/>
              <w:right w:w="30" w:type="dxa"/>
            </w:tcMar>
            <w:hideMark/>
          </w:tcPr>
          <w:p w14:paraId="4D79F5B4" w14:textId="77777777" w:rsidR="00000000" w:rsidRDefault="001417CD">
            <w:pPr>
              <w:rPr>
                <w:rFonts w:eastAsia="Times New Roman"/>
                <w:sz w:val="20"/>
                <w:szCs w:val="20"/>
              </w:rPr>
            </w:pPr>
            <w:r>
              <w:rPr>
                <w:rFonts w:ascii="inherit" w:eastAsia="Times New Roman" w:hAnsi="inherit"/>
                <w:b/>
                <w:bCs/>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14:paraId="5AD3DABF" w14:textId="77777777" w:rsidR="00000000" w:rsidRDefault="001417CD">
            <w:pPr>
              <w:divId w:val="289626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7BC1DC" w14:textId="77777777" w:rsidR="00000000" w:rsidRDefault="001417CD">
            <w:pPr>
              <w:divId w:val="1809515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C8BAB1" w14:textId="77777777" w:rsidR="00000000" w:rsidRDefault="001417CD">
            <w:pPr>
              <w:divId w:val="684861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AEBA64" w14:textId="77777777" w:rsidR="00000000" w:rsidRDefault="001417CD">
            <w:pPr>
              <w:divId w:val="735588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3180F8" w14:textId="77777777" w:rsidR="00000000" w:rsidRDefault="001417CD">
            <w:pPr>
              <w:divId w:val="764879513"/>
              <w:rPr>
                <w:rFonts w:eastAsia="Times New Roman"/>
                <w:sz w:val="20"/>
                <w:szCs w:val="20"/>
              </w:rPr>
            </w:pPr>
            <w:r>
              <w:rPr>
                <w:rFonts w:ascii="inherit" w:eastAsia="Times New Roman" w:hAnsi="inherit"/>
                <w:sz w:val="20"/>
                <w:szCs w:val="20"/>
              </w:rPr>
              <w:t> </w:t>
            </w:r>
          </w:p>
        </w:tc>
      </w:tr>
      <w:tr w:rsidR="00000000" w14:paraId="0E4CC646" w14:textId="77777777">
        <w:trPr>
          <w:divId w:val="355622402"/>
          <w:jc w:val="center"/>
        </w:trPr>
        <w:tc>
          <w:tcPr>
            <w:tcW w:w="0" w:type="auto"/>
            <w:tcMar>
              <w:top w:w="30" w:type="dxa"/>
              <w:left w:w="420" w:type="dxa"/>
              <w:bottom w:w="30" w:type="dxa"/>
              <w:right w:w="30" w:type="dxa"/>
            </w:tcMar>
            <w:hideMark/>
          </w:tcPr>
          <w:p w14:paraId="451977BE"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14:paraId="7D138BFC" w14:textId="77777777" w:rsidR="00000000" w:rsidRDefault="001417CD">
            <w:pPr>
              <w:jc w:val="right"/>
              <w:rPr>
                <w:rFonts w:eastAsia="Times New Roman"/>
                <w:sz w:val="20"/>
                <w:szCs w:val="20"/>
              </w:rPr>
            </w:pPr>
            <w:r>
              <w:rPr>
                <w:rFonts w:ascii="inherit" w:eastAsia="Times New Roman" w:hAnsi="inherit"/>
                <w:b/>
                <w:bCs/>
                <w:sz w:val="20"/>
                <w:szCs w:val="20"/>
              </w:rPr>
              <w:t>122.1</w:t>
            </w:r>
          </w:p>
        </w:tc>
        <w:tc>
          <w:tcPr>
            <w:tcW w:w="0" w:type="auto"/>
            <w:vAlign w:val="bottom"/>
            <w:hideMark/>
          </w:tcPr>
          <w:p w14:paraId="71EE4C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EDC133" w14:textId="77777777" w:rsidR="00000000" w:rsidRDefault="001417CD">
            <w:pPr>
              <w:divId w:val="1595631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19B3CC" w14:textId="77777777" w:rsidR="00000000" w:rsidRDefault="001417CD">
            <w:pPr>
              <w:jc w:val="right"/>
              <w:rPr>
                <w:rFonts w:eastAsia="Times New Roman"/>
                <w:sz w:val="20"/>
                <w:szCs w:val="20"/>
              </w:rPr>
            </w:pPr>
            <w:r>
              <w:rPr>
                <w:rFonts w:ascii="inherit" w:eastAsia="Times New Roman" w:hAnsi="inherit"/>
                <w:sz w:val="20"/>
                <w:szCs w:val="20"/>
              </w:rPr>
              <w:t>118.4</w:t>
            </w:r>
          </w:p>
        </w:tc>
        <w:tc>
          <w:tcPr>
            <w:tcW w:w="0" w:type="auto"/>
            <w:vAlign w:val="bottom"/>
            <w:hideMark/>
          </w:tcPr>
          <w:p w14:paraId="46134CA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70C808" w14:textId="77777777" w:rsidR="00000000" w:rsidRDefault="001417CD">
            <w:pPr>
              <w:divId w:val="863518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B6D68A" w14:textId="77777777" w:rsidR="00000000" w:rsidRDefault="001417CD">
            <w:pPr>
              <w:jc w:val="right"/>
              <w:rPr>
                <w:rFonts w:eastAsia="Times New Roman"/>
                <w:sz w:val="20"/>
                <w:szCs w:val="20"/>
              </w:rPr>
            </w:pPr>
            <w:r>
              <w:rPr>
                <w:rFonts w:ascii="inherit" w:eastAsia="Times New Roman" w:hAnsi="inherit"/>
                <w:sz w:val="20"/>
                <w:szCs w:val="20"/>
              </w:rPr>
              <w:t>121.9</w:t>
            </w:r>
          </w:p>
        </w:tc>
        <w:tc>
          <w:tcPr>
            <w:tcW w:w="0" w:type="auto"/>
            <w:vAlign w:val="bottom"/>
            <w:hideMark/>
          </w:tcPr>
          <w:p w14:paraId="73513AE1" w14:textId="77777777" w:rsidR="00000000" w:rsidRDefault="001417CD">
            <w:pPr>
              <w:rPr>
                <w:rFonts w:eastAsia="Times New Roman"/>
                <w:sz w:val="20"/>
                <w:szCs w:val="20"/>
              </w:rPr>
            </w:pPr>
          </w:p>
        </w:tc>
      </w:tr>
      <w:tr w:rsidR="00000000" w14:paraId="0113DB3B" w14:textId="77777777">
        <w:trPr>
          <w:divId w:val="355622402"/>
          <w:jc w:val="center"/>
        </w:trPr>
        <w:tc>
          <w:tcPr>
            <w:tcW w:w="0" w:type="auto"/>
            <w:shd w:val="clear" w:color="auto" w:fill="CCEEFF"/>
            <w:tcMar>
              <w:top w:w="30" w:type="dxa"/>
              <w:left w:w="420" w:type="dxa"/>
              <w:bottom w:w="30" w:type="dxa"/>
              <w:right w:w="30" w:type="dxa"/>
            </w:tcMar>
            <w:hideMark/>
          </w:tcPr>
          <w:p w14:paraId="325F1AB6"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14:paraId="05908333" w14:textId="77777777" w:rsidR="00000000" w:rsidRDefault="001417CD">
            <w:pPr>
              <w:jc w:val="right"/>
              <w:rPr>
                <w:rFonts w:eastAsia="Times New Roman"/>
                <w:sz w:val="20"/>
                <w:szCs w:val="20"/>
              </w:rPr>
            </w:pPr>
            <w:r>
              <w:rPr>
                <w:rFonts w:ascii="inherit" w:eastAsia="Times New Roman" w:hAnsi="inherit"/>
                <w:b/>
                <w:bCs/>
                <w:sz w:val="20"/>
                <w:szCs w:val="20"/>
              </w:rPr>
              <w:t>145.2</w:t>
            </w:r>
          </w:p>
        </w:tc>
        <w:tc>
          <w:tcPr>
            <w:tcW w:w="0" w:type="auto"/>
            <w:shd w:val="clear" w:color="auto" w:fill="CCEEFF"/>
            <w:vAlign w:val="bottom"/>
            <w:hideMark/>
          </w:tcPr>
          <w:p w14:paraId="1405EF2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48AC7" w14:textId="77777777" w:rsidR="00000000" w:rsidRDefault="001417CD">
            <w:pPr>
              <w:divId w:val="1969239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3CC571" w14:textId="77777777" w:rsidR="00000000" w:rsidRDefault="001417CD">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6D6F4F0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378440" w14:textId="77777777" w:rsidR="00000000" w:rsidRDefault="001417CD">
            <w:pPr>
              <w:divId w:val="1951204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97AD2" w14:textId="77777777" w:rsidR="00000000" w:rsidRDefault="001417CD">
            <w:pPr>
              <w:jc w:val="right"/>
              <w:rPr>
                <w:rFonts w:eastAsia="Times New Roman"/>
                <w:sz w:val="20"/>
                <w:szCs w:val="20"/>
              </w:rPr>
            </w:pPr>
            <w:r>
              <w:rPr>
                <w:rFonts w:ascii="inherit" w:eastAsia="Times New Roman" w:hAnsi="inherit"/>
                <w:sz w:val="20"/>
                <w:szCs w:val="20"/>
              </w:rPr>
              <w:t>127.0</w:t>
            </w:r>
          </w:p>
        </w:tc>
        <w:tc>
          <w:tcPr>
            <w:tcW w:w="0" w:type="auto"/>
            <w:shd w:val="clear" w:color="auto" w:fill="CCEEFF"/>
            <w:vAlign w:val="bottom"/>
            <w:hideMark/>
          </w:tcPr>
          <w:p w14:paraId="60498F85" w14:textId="77777777" w:rsidR="00000000" w:rsidRDefault="001417CD">
            <w:pPr>
              <w:rPr>
                <w:rFonts w:eastAsia="Times New Roman"/>
                <w:sz w:val="20"/>
                <w:szCs w:val="20"/>
              </w:rPr>
            </w:pPr>
          </w:p>
        </w:tc>
      </w:tr>
    </w:tbl>
    <w:p w14:paraId="71CE07D9"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The accompanying notes are an integral part of the Consolidated Financial Statements.</w:t>
      </w:r>
    </w:p>
    <w:p w14:paraId="0810107D" w14:textId="77777777" w:rsidR="00000000" w:rsidRDefault="001417CD">
      <w:pPr>
        <w:divId w:val="352222578"/>
        <w:rPr>
          <w:rFonts w:eastAsia="Times New Roman"/>
          <w:sz w:val="20"/>
          <w:szCs w:val="20"/>
        </w:rPr>
      </w:pPr>
    </w:p>
    <w:p w14:paraId="6B5545C7" w14:textId="77777777" w:rsidR="00000000" w:rsidRDefault="001417CD">
      <w:pPr>
        <w:spacing w:line="288" w:lineRule="auto"/>
        <w:jc w:val="center"/>
        <w:divId w:val="790250759"/>
        <w:rPr>
          <w:rFonts w:eastAsia="Times New Roman"/>
          <w:sz w:val="20"/>
          <w:szCs w:val="20"/>
        </w:rPr>
      </w:pPr>
      <w:r>
        <w:rPr>
          <w:rFonts w:ascii="inherit" w:eastAsia="Times New Roman" w:hAnsi="inherit"/>
          <w:sz w:val="20"/>
          <w:szCs w:val="20"/>
        </w:rPr>
        <w:t>51</w:t>
      </w:r>
    </w:p>
    <w:p w14:paraId="4162D03D" w14:textId="77777777" w:rsidR="00000000" w:rsidRDefault="001417CD">
      <w:pPr>
        <w:divId w:val="286398043"/>
        <w:rPr>
          <w:rFonts w:eastAsia="Times New Roman"/>
          <w:sz w:val="20"/>
          <w:szCs w:val="20"/>
        </w:rPr>
      </w:pPr>
      <w:r>
        <w:rPr>
          <w:rFonts w:eastAsia="Times New Roman"/>
          <w:sz w:val="20"/>
          <w:szCs w:val="20"/>
        </w:rPr>
        <w:pict w14:anchorId="46E54634">
          <v:rect id="_x0000_i1080" style="width:0;height:1.5pt" o:hralign="center" o:hrstd="t" o:hr="t" fillcolor="#a0a0a0" stroked="f"/>
        </w:pict>
      </w:r>
    </w:p>
    <w:p w14:paraId="06DB9233" w14:textId="77777777" w:rsidR="00000000" w:rsidRDefault="001417CD">
      <w:pPr>
        <w:spacing w:line="288" w:lineRule="auto"/>
        <w:divId w:val="117252823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084606E" w14:textId="77777777" w:rsidR="00000000" w:rsidRDefault="001417CD">
      <w:pPr>
        <w:spacing w:line="288" w:lineRule="auto"/>
        <w:divId w:val="130487844"/>
        <w:rPr>
          <w:rFonts w:eastAsia="Times New Roman"/>
          <w:sz w:val="16"/>
          <w:szCs w:val="16"/>
        </w:rPr>
      </w:pPr>
    </w:p>
    <w:p w14:paraId="617434C0" w14:textId="77777777" w:rsidR="00000000" w:rsidRDefault="001417CD">
      <w:pPr>
        <w:divId w:val="984167484"/>
        <w:rPr>
          <w:rFonts w:eastAsia="Times New Roman"/>
          <w:sz w:val="20"/>
          <w:szCs w:val="20"/>
        </w:rPr>
      </w:pPr>
    </w:p>
    <w:p w14:paraId="42188CF5"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42E4595D"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Consolidated Statements of Compreh</w:t>
      </w:r>
      <w:r>
        <w:rPr>
          <w:rFonts w:ascii="inherit" w:eastAsia="Times New Roman" w:hAnsi="inherit"/>
          <w:b/>
          <w:bCs/>
          <w:sz w:val="20"/>
          <w:szCs w:val="20"/>
        </w:rPr>
        <w:t>ensive Income (Loss)</w:t>
      </w:r>
    </w:p>
    <w:p w14:paraId="4D450DC4" w14:textId="77777777" w:rsidR="00000000" w:rsidRDefault="001417CD">
      <w:pPr>
        <w:spacing w:line="288" w:lineRule="auto"/>
        <w:divId w:val="2045209671"/>
        <w:rPr>
          <w:rFonts w:eastAsia="Times New Roman"/>
          <w:sz w:val="18"/>
          <w:szCs w:val="18"/>
        </w:rPr>
      </w:pPr>
      <w:r>
        <w:rPr>
          <w:rFonts w:ascii="inherit" w:eastAsia="Times New Roman" w:hAnsi="inherit"/>
          <w:sz w:val="18"/>
          <w:szCs w:val="18"/>
        </w:rPr>
        <w:t> </w:t>
      </w:r>
    </w:p>
    <w:p w14:paraId="6D2DEEE5" w14:textId="77777777" w:rsidR="00000000" w:rsidRDefault="001417CD">
      <w:pPr>
        <w:spacing w:line="288" w:lineRule="auto"/>
        <w:divId w:val="209534876"/>
        <w:rPr>
          <w:rFonts w:eastAsia="Times New Roman"/>
          <w:sz w:val="20"/>
          <w:szCs w:val="20"/>
        </w:rPr>
      </w:pPr>
    </w:p>
    <w:tbl>
      <w:tblPr>
        <w:tblW w:w="4962" w:type="pct"/>
        <w:jc w:val="center"/>
        <w:tblCellMar>
          <w:left w:w="0" w:type="dxa"/>
          <w:right w:w="0" w:type="dxa"/>
        </w:tblCellMar>
        <w:tblLook w:val="04A0" w:firstRow="1" w:lastRow="0" w:firstColumn="1" w:lastColumn="0" w:noHBand="0" w:noVBand="1"/>
      </w:tblPr>
      <w:tblGrid>
        <w:gridCol w:w="5288"/>
        <w:gridCol w:w="139"/>
        <w:gridCol w:w="672"/>
        <w:gridCol w:w="112"/>
        <w:gridCol w:w="105"/>
        <w:gridCol w:w="132"/>
        <w:gridCol w:w="672"/>
        <w:gridCol w:w="107"/>
        <w:gridCol w:w="105"/>
        <w:gridCol w:w="132"/>
        <w:gridCol w:w="672"/>
        <w:gridCol w:w="107"/>
      </w:tblGrid>
      <w:tr w:rsidR="00000000" w14:paraId="3041571B" w14:textId="77777777">
        <w:trPr>
          <w:divId w:val="1020819533"/>
          <w:jc w:val="center"/>
        </w:trPr>
        <w:tc>
          <w:tcPr>
            <w:tcW w:w="0" w:type="auto"/>
            <w:gridSpan w:val="12"/>
            <w:vAlign w:val="center"/>
            <w:hideMark/>
          </w:tcPr>
          <w:p w14:paraId="1632A71A" w14:textId="77777777" w:rsidR="00000000" w:rsidRDefault="001417CD">
            <w:pPr>
              <w:spacing w:line="288" w:lineRule="auto"/>
              <w:rPr>
                <w:rFonts w:eastAsia="Times New Roman"/>
                <w:sz w:val="20"/>
                <w:szCs w:val="20"/>
              </w:rPr>
            </w:pPr>
          </w:p>
        </w:tc>
      </w:tr>
      <w:tr w:rsidR="00000000" w14:paraId="4E1BA670" w14:textId="77777777">
        <w:trPr>
          <w:divId w:val="1020819533"/>
          <w:jc w:val="center"/>
        </w:trPr>
        <w:tc>
          <w:tcPr>
            <w:tcW w:w="3250" w:type="pct"/>
            <w:vAlign w:val="center"/>
            <w:hideMark/>
          </w:tcPr>
          <w:p w14:paraId="55B7654C" w14:textId="77777777" w:rsidR="00000000" w:rsidRDefault="001417CD">
            <w:pPr>
              <w:rPr>
                <w:rFonts w:eastAsia="Times New Roman"/>
                <w:sz w:val="20"/>
                <w:szCs w:val="20"/>
              </w:rPr>
            </w:pPr>
          </w:p>
        </w:tc>
        <w:tc>
          <w:tcPr>
            <w:tcW w:w="50" w:type="pct"/>
            <w:vAlign w:val="center"/>
            <w:hideMark/>
          </w:tcPr>
          <w:p w14:paraId="77B6012D" w14:textId="77777777" w:rsidR="00000000" w:rsidRDefault="001417CD">
            <w:pPr>
              <w:rPr>
                <w:rFonts w:eastAsia="Times New Roman"/>
                <w:sz w:val="20"/>
                <w:szCs w:val="20"/>
              </w:rPr>
            </w:pPr>
          </w:p>
        </w:tc>
        <w:tc>
          <w:tcPr>
            <w:tcW w:w="450" w:type="pct"/>
            <w:vAlign w:val="center"/>
            <w:hideMark/>
          </w:tcPr>
          <w:p w14:paraId="1C58231F" w14:textId="77777777" w:rsidR="00000000" w:rsidRDefault="001417CD">
            <w:pPr>
              <w:rPr>
                <w:rFonts w:eastAsia="Times New Roman"/>
                <w:sz w:val="20"/>
                <w:szCs w:val="20"/>
              </w:rPr>
            </w:pPr>
          </w:p>
        </w:tc>
        <w:tc>
          <w:tcPr>
            <w:tcW w:w="50" w:type="pct"/>
            <w:vAlign w:val="center"/>
            <w:hideMark/>
          </w:tcPr>
          <w:p w14:paraId="7C4814D4" w14:textId="77777777" w:rsidR="00000000" w:rsidRDefault="001417CD">
            <w:pPr>
              <w:rPr>
                <w:rFonts w:eastAsia="Times New Roman"/>
                <w:sz w:val="20"/>
                <w:szCs w:val="20"/>
              </w:rPr>
            </w:pPr>
          </w:p>
        </w:tc>
        <w:tc>
          <w:tcPr>
            <w:tcW w:w="50" w:type="pct"/>
            <w:vAlign w:val="center"/>
            <w:hideMark/>
          </w:tcPr>
          <w:p w14:paraId="74540E89" w14:textId="77777777" w:rsidR="00000000" w:rsidRDefault="001417CD">
            <w:pPr>
              <w:rPr>
                <w:rFonts w:eastAsia="Times New Roman"/>
                <w:sz w:val="20"/>
                <w:szCs w:val="20"/>
              </w:rPr>
            </w:pPr>
          </w:p>
        </w:tc>
        <w:tc>
          <w:tcPr>
            <w:tcW w:w="50" w:type="pct"/>
            <w:vAlign w:val="center"/>
            <w:hideMark/>
          </w:tcPr>
          <w:p w14:paraId="57BE91FB" w14:textId="77777777" w:rsidR="00000000" w:rsidRDefault="001417CD">
            <w:pPr>
              <w:rPr>
                <w:rFonts w:eastAsia="Times New Roman"/>
                <w:sz w:val="20"/>
                <w:szCs w:val="20"/>
              </w:rPr>
            </w:pPr>
          </w:p>
        </w:tc>
        <w:tc>
          <w:tcPr>
            <w:tcW w:w="450" w:type="pct"/>
            <w:vAlign w:val="center"/>
            <w:hideMark/>
          </w:tcPr>
          <w:p w14:paraId="44F33FE5" w14:textId="77777777" w:rsidR="00000000" w:rsidRDefault="001417CD">
            <w:pPr>
              <w:rPr>
                <w:rFonts w:eastAsia="Times New Roman"/>
                <w:sz w:val="20"/>
                <w:szCs w:val="20"/>
              </w:rPr>
            </w:pPr>
          </w:p>
        </w:tc>
        <w:tc>
          <w:tcPr>
            <w:tcW w:w="50" w:type="pct"/>
            <w:vAlign w:val="center"/>
            <w:hideMark/>
          </w:tcPr>
          <w:p w14:paraId="42E71BBE" w14:textId="77777777" w:rsidR="00000000" w:rsidRDefault="001417CD">
            <w:pPr>
              <w:rPr>
                <w:rFonts w:eastAsia="Times New Roman"/>
                <w:sz w:val="20"/>
                <w:szCs w:val="20"/>
              </w:rPr>
            </w:pPr>
          </w:p>
        </w:tc>
        <w:tc>
          <w:tcPr>
            <w:tcW w:w="50" w:type="pct"/>
            <w:vAlign w:val="center"/>
            <w:hideMark/>
          </w:tcPr>
          <w:p w14:paraId="372022EA" w14:textId="77777777" w:rsidR="00000000" w:rsidRDefault="001417CD">
            <w:pPr>
              <w:rPr>
                <w:rFonts w:eastAsia="Times New Roman"/>
                <w:sz w:val="20"/>
                <w:szCs w:val="20"/>
              </w:rPr>
            </w:pPr>
          </w:p>
        </w:tc>
        <w:tc>
          <w:tcPr>
            <w:tcW w:w="50" w:type="pct"/>
            <w:vAlign w:val="center"/>
            <w:hideMark/>
          </w:tcPr>
          <w:p w14:paraId="66E82B25" w14:textId="77777777" w:rsidR="00000000" w:rsidRDefault="001417CD">
            <w:pPr>
              <w:rPr>
                <w:rFonts w:eastAsia="Times New Roman"/>
                <w:sz w:val="20"/>
                <w:szCs w:val="20"/>
              </w:rPr>
            </w:pPr>
          </w:p>
        </w:tc>
        <w:tc>
          <w:tcPr>
            <w:tcW w:w="450" w:type="pct"/>
            <w:vAlign w:val="center"/>
            <w:hideMark/>
          </w:tcPr>
          <w:p w14:paraId="73CC16DC" w14:textId="77777777" w:rsidR="00000000" w:rsidRDefault="001417CD">
            <w:pPr>
              <w:rPr>
                <w:rFonts w:eastAsia="Times New Roman"/>
                <w:sz w:val="20"/>
                <w:szCs w:val="20"/>
              </w:rPr>
            </w:pPr>
          </w:p>
        </w:tc>
        <w:tc>
          <w:tcPr>
            <w:tcW w:w="50" w:type="pct"/>
            <w:vAlign w:val="center"/>
            <w:hideMark/>
          </w:tcPr>
          <w:p w14:paraId="7795EFC1" w14:textId="77777777" w:rsidR="00000000" w:rsidRDefault="001417CD">
            <w:pPr>
              <w:rPr>
                <w:rFonts w:eastAsia="Times New Roman"/>
                <w:sz w:val="20"/>
                <w:szCs w:val="20"/>
              </w:rPr>
            </w:pPr>
          </w:p>
        </w:tc>
      </w:tr>
      <w:tr w:rsidR="00000000" w14:paraId="19CDABF1" w14:textId="77777777">
        <w:trPr>
          <w:divId w:val="1020819533"/>
          <w:jc w:val="center"/>
        </w:trPr>
        <w:tc>
          <w:tcPr>
            <w:tcW w:w="0" w:type="auto"/>
            <w:tcMar>
              <w:top w:w="30" w:type="dxa"/>
              <w:left w:w="30" w:type="dxa"/>
              <w:bottom w:w="30" w:type="dxa"/>
              <w:right w:w="30" w:type="dxa"/>
            </w:tcMar>
            <w:vAlign w:val="bottom"/>
            <w:hideMark/>
          </w:tcPr>
          <w:p w14:paraId="15CD031D" w14:textId="77777777" w:rsidR="00000000" w:rsidRDefault="001417CD">
            <w:pPr>
              <w:rPr>
                <w:rFonts w:eastAsia="Times New Roman"/>
                <w:sz w:val="16"/>
                <w:szCs w:val="16"/>
              </w:rPr>
            </w:pPr>
            <w:r>
              <w:rPr>
                <w:rFonts w:ascii="inherit" w:eastAsia="Times New Roman" w:hAnsi="inherit"/>
                <w:b/>
                <w:bCs/>
                <w:sz w:val="16"/>
                <w:szCs w:val="16"/>
              </w:rPr>
              <w:t>For the years ended December 31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4FD1CA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D40A6C1" w14:textId="77777777" w:rsidR="00000000" w:rsidRDefault="001417CD">
            <w:pPr>
              <w:divId w:val="1396584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4A189A"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99E814B" w14:textId="77777777" w:rsidR="00000000" w:rsidRDefault="001417CD">
            <w:pPr>
              <w:divId w:val="1118796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D300AC"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4007A6FE" w14:textId="77777777">
        <w:trPr>
          <w:divId w:val="1020819533"/>
          <w:jc w:val="center"/>
        </w:trPr>
        <w:tc>
          <w:tcPr>
            <w:tcW w:w="0" w:type="auto"/>
            <w:shd w:val="clear" w:color="auto" w:fill="CCEEFF"/>
            <w:tcMar>
              <w:top w:w="30" w:type="dxa"/>
              <w:left w:w="30" w:type="dxa"/>
              <w:bottom w:w="30" w:type="dxa"/>
              <w:right w:w="30" w:type="dxa"/>
            </w:tcMar>
            <w:vAlign w:val="bottom"/>
            <w:hideMark/>
          </w:tcPr>
          <w:p w14:paraId="0249EDC8" w14:textId="77777777" w:rsidR="00000000" w:rsidRDefault="001417CD">
            <w:pPr>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33D21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0FC4A8" w14:textId="77777777" w:rsidR="00000000" w:rsidRDefault="001417CD">
            <w:pPr>
              <w:jc w:val="right"/>
              <w:rPr>
                <w:rFonts w:eastAsia="Times New Roman"/>
                <w:sz w:val="20"/>
                <w:szCs w:val="20"/>
              </w:rPr>
            </w:pPr>
            <w:r>
              <w:rPr>
                <w:rFonts w:ascii="inherit" w:eastAsia="Times New Roman" w:hAnsi="inherit"/>
                <w:b/>
                <w:bCs/>
                <w:sz w:val="20"/>
                <w:szCs w:val="20"/>
              </w:rPr>
              <w:t>564</w:t>
            </w:r>
          </w:p>
        </w:tc>
        <w:tc>
          <w:tcPr>
            <w:tcW w:w="0" w:type="auto"/>
            <w:tcBorders>
              <w:top w:val="single" w:sz="6" w:space="0" w:color="000000"/>
            </w:tcBorders>
            <w:shd w:val="clear" w:color="auto" w:fill="CCEEFF"/>
            <w:vAlign w:val="bottom"/>
            <w:hideMark/>
          </w:tcPr>
          <w:p w14:paraId="6BF814A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D50A4" w14:textId="77777777" w:rsidR="00000000" w:rsidRDefault="001417CD">
            <w:pPr>
              <w:divId w:val="19633438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4B74B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C9D28B"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49F09B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44AEEA" w14:textId="77777777" w:rsidR="00000000" w:rsidRDefault="001417CD">
            <w:pPr>
              <w:divId w:val="13403479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F6FD0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55F452" w14:textId="77777777" w:rsidR="00000000" w:rsidRDefault="001417CD">
            <w:pPr>
              <w:jc w:val="right"/>
              <w:rPr>
                <w:rFonts w:eastAsia="Times New Roman"/>
                <w:sz w:val="20"/>
                <w:szCs w:val="20"/>
              </w:rPr>
            </w:pPr>
            <w:r>
              <w:rPr>
                <w:rFonts w:ascii="inherit" w:eastAsia="Times New Roman" w:hAnsi="inherit"/>
                <w:sz w:val="20"/>
                <w:szCs w:val="20"/>
              </w:rPr>
              <w:t>235</w:t>
            </w:r>
          </w:p>
        </w:tc>
        <w:tc>
          <w:tcPr>
            <w:tcW w:w="0" w:type="auto"/>
            <w:tcBorders>
              <w:top w:val="single" w:sz="6" w:space="0" w:color="000000"/>
            </w:tcBorders>
            <w:shd w:val="clear" w:color="auto" w:fill="CCEEFF"/>
            <w:vAlign w:val="bottom"/>
            <w:hideMark/>
          </w:tcPr>
          <w:p w14:paraId="438AD484" w14:textId="77777777" w:rsidR="00000000" w:rsidRDefault="001417CD">
            <w:pPr>
              <w:rPr>
                <w:rFonts w:eastAsia="Times New Roman"/>
                <w:sz w:val="20"/>
                <w:szCs w:val="20"/>
              </w:rPr>
            </w:pPr>
          </w:p>
        </w:tc>
      </w:tr>
      <w:tr w:rsidR="00000000" w14:paraId="08D129DB" w14:textId="77777777">
        <w:trPr>
          <w:divId w:val="1020819533"/>
          <w:jc w:val="center"/>
        </w:trPr>
        <w:tc>
          <w:tcPr>
            <w:tcW w:w="0" w:type="auto"/>
            <w:tcMar>
              <w:top w:w="30" w:type="dxa"/>
              <w:left w:w="30" w:type="dxa"/>
              <w:bottom w:w="30" w:type="dxa"/>
              <w:right w:w="30" w:type="dxa"/>
            </w:tcMar>
            <w:vAlign w:val="bottom"/>
            <w:hideMark/>
          </w:tcPr>
          <w:p w14:paraId="009E2C5A" w14:textId="77777777" w:rsidR="00000000" w:rsidRDefault="001417CD">
            <w:pPr>
              <w:rPr>
                <w:rFonts w:eastAsia="Times New Roman"/>
                <w:sz w:val="20"/>
                <w:szCs w:val="20"/>
              </w:rPr>
            </w:pPr>
            <w:r>
              <w:rPr>
                <w:rFonts w:ascii="inherit" w:eastAsia="Times New Roman" w:hAnsi="inherit"/>
                <w:sz w:val="20"/>
                <w:szCs w:val="20"/>
              </w:rPr>
              <w:t>Other comprehensive income (loss):</w:t>
            </w:r>
          </w:p>
        </w:tc>
        <w:tc>
          <w:tcPr>
            <w:tcW w:w="0" w:type="auto"/>
            <w:gridSpan w:val="3"/>
            <w:tcMar>
              <w:top w:w="30" w:type="dxa"/>
              <w:left w:w="30" w:type="dxa"/>
              <w:bottom w:w="30" w:type="dxa"/>
              <w:right w:w="30" w:type="dxa"/>
            </w:tcMar>
            <w:vAlign w:val="bottom"/>
            <w:hideMark/>
          </w:tcPr>
          <w:p w14:paraId="4F183683" w14:textId="77777777" w:rsidR="00000000" w:rsidRDefault="001417CD">
            <w:pPr>
              <w:divId w:val="1491553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F013CF" w14:textId="77777777" w:rsidR="00000000" w:rsidRDefault="001417CD">
            <w:pPr>
              <w:divId w:val="449739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34D7CD" w14:textId="77777777" w:rsidR="00000000" w:rsidRDefault="001417CD">
            <w:pPr>
              <w:divId w:val="628901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4780A9" w14:textId="77777777" w:rsidR="00000000" w:rsidRDefault="001417CD">
            <w:pPr>
              <w:divId w:val="1726635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1F74D1" w14:textId="77777777" w:rsidR="00000000" w:rsidRDefault="001417CD">
            <w:pPr>
              <w:divId w:val="1985544884"/>
              <w:rPr>
                <w:rFonts w:eastAsia="Times New Roman"/>
                <w:sz w:val="20"/>
                <w:szCs w:val="20"/>
              </w:rPr>
            </w:pPr>
            <w:r>
              <w:rPr>
                <w:rFonts w:ascii="inherit" w:eastAsia="Times New Roman" w:hAnsi="inherit"/>
                <w:sz w:val="20"/>
                <w:szCs w:val="20"/>
              </w:rPr>
              <w:t> </w:t>
            </w:r>
          </w:p>
        </w:tc>
      </w:tr>
      <w:tr w:rsidR="00000000" w14:paraId="0203D34A" w14:textId="77777777">
        <w:trPr>
          <w:divId w:val="1020819533"/>
          <w:jc w:val="center"/>
        </w:trPr>
        <w:tc>
          <w:tcPr>
            <w:tcW w:w="0" w:type="auto"/>
            <w:shd w:val="clear" w:color="auto" w:fill="CCEEFF"/>
            <w:tcMar>
              <w:top w:w="30" w:type="dxa"/>
              <w:left w:w="30" w:type="dxa"/>
              <w:bottom w:w="30" w:type="dxa"/>
              <w:right w:w="30" w:type="dxa"/>
            </w:tcMar>
            <w:vAlign w:val="bottom"/>
            <w:hideMark/>
          </w:tcPr>
          <w:p w14:paraId="5B3F6550" w14:textId="77777777" w:rsidR="00000000" w:rsidRDefault="001417CD">
            <w:pPr>
              <w:rPr>
                <w:rFonts w:eastAsia="Times New Roman"/>
                <w:sz w:val="20"/>
                <w:szCs w:val="20"/>
              </w:rPr>
            </w:pPr>
            <w:r>
              <w:rPr>
                <w:rFonts w:ascii="inherit" w:eastAsia="Times New Roman" w:hAnsi="inherit"/>
                <w:b/>
                <w:bCs/>
                <w:sz w:val="20"/>
                <w:szCs w:val="20"/>
              </w:rPr>
              <w:t>Currency translation adjustments</w:t>
            </w:r>
          </w:p>
        </w:tc>
        <w:tc>
          <w:tcPr>
            <w:tcW w:w="0" w:type="auto"/>
            <w:gridSpan w:val="3"/>
            <w:shd w:val="clear" w:color="auto" w:fill="CCEEFF"/>
            <w:tcMar>
              <w:top w:w="30" w:type="dxa"/>
              <w:left w:w="30" w:type="dxa"/>
              <w:bottom w:w="30" w:type="dxa"/>
              <w:right w:w="30" w:type="dxa"/>
            </w:tcMar>
            <w:vAlign w:val="bottom"/>
            <w:hideMark/>
          </w:tcPr>
          <w:p w14:paraId="2A1E9517" w14:textId="77777777" w:rsidR="00000000" w:rsidRDefault="001417CD">
            <w:pPr>
              <w:divId w:val="1145898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4A63D3" w14:textId="77777777" w:rsidR="00000000" w:rsidRDefault="001417CD">
            <w:pPr>
              <w:divId w:val="1094666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E49901" w14:textId="77777777" w:rsidR="00000000" w:rsidRDefault="001417CD">
            <w:pPr>
              <w:divId w:val="632249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CE7EE0" w14:textId="77777777" w:rsidR="00000000" w:rsidRDefault="001417CD">
            <w:pPr>
              <w:divId w:val="1543785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E62419" w14:textId="77777777" w:rsidR="00000000" w:rsidRDefault="001417CD">
            <w:pPr>
              <w:divId w:val="2049573488"/>
              <w:rPr>
                <w:rFonts w:eastAsia="Times New Roman"/>
                <w:sz w:val="20"/>
                <w:szCs w:val="20"/>
              </w:rPr>
            </w:pPr>
            <w:r>
              <w:rPr>
                <w:rFonts w:ascii="inherit" w:eastAsia="Times New Roman" w:hAnsi="inherit"/>
                <w:sz w:val="20"/>
                <w:szCs w:val="20"/>
              </w:rPr>
              <w:t> </w:t>
            </w:r>
          </w:p>
        </w:tc>
      </w:tr>
      <w:tr w:rsidR="00000000" w14:paraId="1F0FBADA" w14:textId="77777777">
        <w:trPr>
          <w:divId w:val="1020819533"/>
          <w:jc w:val="center"/>
        </w:trPr>
        <w:tc>
          <w:tcPr>
            <w:tcW w:w="0" w:type="auto"/>
            <w:tcMar>
              <w:top w:w="30" w:type="dxa"/>
              <w:left w:w="180" w:type="dxa"/>
              <w:bottom w:w="30" w:type="dxa"/>
              <w:right w:w="30" w:type="dxa"/>
            </w:tcMar>
            <w:vAlign w:val="bottom"/>
            <w:hideMark/>
          </w:tcPr>
          <w:p w14:paraId="67CD6944" w14:textId="77777777" w:rsidR="00000000" w:rsidRDefault="001417CD">
            <w:pPr>
              <w:rPr>
                <w:rFonts w:eastAsia="Times New Roman"/>
                <w:sz w:val="20"/>
                <w:szCs w:val="20"/>
              </w:rPr>
            </w:pPr>
            <w:r>
              <w:rPr>
                <w:rFonts w:ascii="inherit" w:eastAsia="Times New Roman" w:hAnsi="inherit"/>
                <w:sz w:val="20"/>
                <w:szCs w:val="20"/>
              </w:rPr>
              <w:t>Currency translation adjustments</w:t>
            </w:r>
          </w:p>
        </w:tc>
        <w:tc>
          <w:tcPr>
            <w:tcW w:w="0" w:type="auto"/>
            <w:gridSpan w:val="2"/>
            <w:tcMar>
              <w:top w:w="30" w:type="dxa"/>
              <w:left w:w="30" w:type="dxa"/>
              <w:bottom w:w="30" w:type="dxa"/>
              <w:right w:w="0" w:type="dxa"/>
            </w:tcMar>
            <w:vAlign w:val="bottom"/>
            <w:hideMark/>
          </w:tcPr>
          <w:p w14:paraId="4E4C3610" w14:textId="77777777" w:rsidR="00000000" w:rsidRDefault="001417CD">
            <w:pPr>
              <w:jc w:val="right"/>
              <w:rPr>
                <w:rFonts w:eastAsia="Times New Roman"/>
                <w:sz w:val="20"/>
                <w:szCs w:val="20"/>
              </w:rPr>
            </w:pPr>
            <w:r>
              <w:rPr>
                <w:rFonts w:ascii="inherit" w:eastAsia="Times New Roman" w:hAnsi="inherit"/>
                <w:b/>
                <w:bCs/>
                <w:sz w:val="20"/>
                <w:szCs w:val="20"/>
              </w:rPr>
              <w:t>(29</w:t>
            </w:r>
          </w:p>
        </w:tc>
        <w:tc>
          <w:tcPr>
            <w:tcW w:w="0" w:type="auto"/>
            <w:tcMar>
              <w:top w:w="30" w:type="dxa"/>
              <w:left w:w="0" w:type="dxa"/>
              <w:bottom w:w="30" w:type="dxa"/>
              <w:right w:w="30" w:type="dxa"/>
            </w:tcMar>
            <w:vAlign w:val="bottom"/>
            <w:hideMark/>
          </w:tcPr>
          <w:p w14:paraId="5CC2E4E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BD4F4CC" w14:textId="77777777" w:rsidR="00000000" w:rsidRDefault="001417CD">
            <w:pPr>
              <w:divId w:val="365906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BFFF63" w14:textId="77777777" w:rsidR="00000000" w:rsidRDefault="001417CD">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14:paraId="27B56B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EB0FE7" w14:textId="77777777" w:rsidR="00000000" w:rsidRDefault="001417CD">
            <w:pPr>
              <w:divId w:val="102671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CE0668" w14:textId="77777777" w:rsidR="00000000" w:rsidRDefault="001417CD">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5BD8966D" w14:textId="77777777" w:rsidR="00000000" w:rsidRDefault="001417CD">
            <w:pPr>
              <w:rPr>
                <w:rFonts w:eastAsia="Times New Roman"/>
                <w:sz w:val="20"/>
                <w:szCs w:val="20"/>
              </w:rPr>
            </w:pPr>
          </w:p>
        </w:tc>
      </w:tr>
      <w:tr w:rsidR="00000000" w14:paraId="64013108" w14:textId="77777777">
        <w:trPr>
          <w:divId w:val="1020819533"/>
          <w:jc w:val="center"/>
        </w:trPr>
        <w:tc>
          <w:tcPr>
            <w:tcW w:w="0" w:type="auto"/>
            <w:shd w:val="clear" w:color="auto" w:fill="CCEEFF"/>
            <w:tcMar>
              <w:top w:w="30" w:type="dxa"/>
              <w:left w:w="30" w:type="dxa"/>
              <w:bottom w:w="30" w:type="dxa"/>
              <w:right w:w="30" w:type="dxa"/>
            </w:tcMar>
            <w:vAlign w:val="bottom"/>
            <w:hideMark/>
          </w:tcPr>
          <w:p w14:paraId="397FFC36" w14:textId="77777777" w:rsidR="00000000" w:rsidRDefault="001417CD">
            <w:pPr>
              <w:rPr>
                <w:rFonts w:eastAsia="Times New Roman"/>
                <w:sz w:val="20"/>
                <w:szCs w:val="20"/>
              </w:rPr>
            </w:pPr>
            <w:r>
              <w:rPr>
                <w:rFonts w:ascii="inherit" w:eastAsia="Times New Roman" w:hAnsi="inherit"/>
                <w:b/>
                <w:bCs/>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7DFB743D" w14:textId="77777777" w:rsidR="00000000" w:rsidRDefault="001417CD">
            <w:pPr>
              <w:divId w:val="49430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A73315" w14:textId="77777777" w:rsidR="00000000" w:rsidRDefault="001417CD">
            <w:pPr>
              <w:divId w:val="621233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5F8E42" w14:textId="77777777" w:rsidR="00000000" w:rsidRDefault="001417CD">
            <w:pPr>
              <w:divId w:val="892276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E16DD2" w14:textId="77777777" w:rsidR="00000000" w:rsidRDefault="001417CD">
            <w:pPr>
              <w:divId w:val="1889224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3EBDB9" w14:textId="77777777" w:rsidR="00000000" w:rsidRDefault="001417CD">
            <w:pPr>
              <w:divId w:val="1720519074"/>
              <w:rPr>
                <w:rFonts w:eastAsia="Times New Roman"/>
                <w:sz w:val="20"/>
                <w:szCs w:val="20"/>
              </w:rPr>
            </w:pPr>
            <w:r>
              <w:rPr>
                <w:rFonts w:ascii="inherit" w:eastAsia="Times New Roman" w:hAnsi="inherit"/>
                <w:sz w:val="20"/>
                <w:szCs w:val="20"/>
              </w:rPr>
              <w:t> </w:t>
            </w:r>
          </w:p>
        </w:tc>
      </w:tr>
      <w:tr w:rsidR="00000000" w14:paraId="1D69C7CB" w14:textId="77777777">
        <w:trPr>
          <w:divId w:val="1020819533"/>
          <w:jc w:val="center"/>
        </w:trPr>
        <w:tc>
          <w:tcPr>
            <w:tcW w:w="0" w:type="auto"/>
            <w:tcMar>
              <w:top w:w="30" w:type="dxa"/>
              <w:left w:w="180" w:type="dxa"/>
              <w:bottom w:w="30" w:type="dxa"/>
              <w:right w:w="30" w:type="dxa"/>
            </w:tcMar>
            <w:vAlign w:val="bottom"/>
            <w:hideMark/>
          </w:tcPr>
          <w:p w14:paraId="1CC2DD0B" w14:textId="77777777" w:rsidR="00000000" w:rsidRDefault="001417CD">
            <w:pPr>
              <w:rPr>
                <w:rFonts w:eastAsia="Times New Roman"/>
                <w:sz w:val="20"/>
                <w:szCs w:val="20"/>
              </w:rPr>
            </w:pPr>
            <w:r>
              <w:rPr>
                <w:rFonts w:ascii="inherit" w:eastAsia="Times New Roman" w:hAnsi="inherit"/>
                <w:sz w:val="20"/>
                <w:szCs w:val="20"/>
              </w:rPr>
              <w:t>Unrealized gain (loss) on derivatives</w:t>
            </w:r>
          </w:p>
        </w:tc>
        <w:tc>
          <w:tcPr>
            <w:tcW w:w="0" w:type="auto"/>
            <w:gridSpan w:val="2"/>
            <w:tcMar>
              <w:top w:w="30" w:type="dxa"/>
              <w:left w:w="30" w:type="dxa"/>
              <w:bottom w:w="30" w:type="dxa"/>
              <w:right w:w="0" w:type="dxa"/>
            </w:tcMar>
            <w:vAlign w:val="bottom"/>
            <w:hideMark/>
          </w:tcPr>
          <w:p w14:paraId="7AA6C05D"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vAlign w:val="bottom"/>
            <w:hideMark/>
          </w:tcPr>
          <w:p w14:paraId="6A2EBA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A37D54" w14:textId="77777777" w:rsidR="00000000" w:rsidRDefault="001417CD">
            <w:pPr>
              <w:divId w:val="332414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BD0BD"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7453B8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DDD2E5" w14:textId="77777777" w:rsidR="00000000" w:rsidRDefault="001417CD">
            <w:pPr>
              <w:divId w:val="73559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F08B36"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39195F4C" w14:textId="77777777" w:rsidR="00000000" w:rsidRDefault="001417CD">
            <w:pPr>
              <w:rPr>
                <w:rFonts w:eastAsia="Times New Roman"/>
                <w:sz w:val="20"/>
                <w:szCs w:val="20"/>
              </w:rPr>
            </w:pPr>
            <w:r>
              <w:rPr>
                <w:rFonts w:ascii="inherit" w:eastAsia="Times New Roman" w:hAnsi="inherit"/>
                <w:sz w:val="20"/>
                <w:szCs w:val="20"/>
              </w:rPr>
              <w:t>)</w:t>
            </w:r>
          </w:p>
        </w:tc>
      </w:tr>
      <w:tr w:rsidR="00000000" w14:paraId="14B02288" w14:textId="77777777">
        <w:trPr>
          <w:divId w:val="1020819533"/>
          <w:jc w:val="center"/>
        </w:trPr>
        <w:tc>
          <w:tcPr>
            <w:tcW w:w="0" w:type="auto"/>
            <w:shd w:val="clear" w:color="auto" w:fill="CCEEFF"/>
            <w:tcMar>
              <w:top w:w="30" w:type="dxa"/>
              <w:left w:w="30" w:type="dxa"/>
              <w:bottom w:w="30" w:type="dxa"/>
              <w:right w:w="30" w:type="dxa"/>
            </w:tcMar>
            <w:vAlign w:val="bottom"/>
            <w:hideMark/>
          </w:tcPr>
          <w:p w14:paraId="7E2280C6"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Gains on derivatives arising during the period</w:t>
            </w:r>
          </w:p>
        </w:tc>
        <w:tc>
          <w:tcPr>
            <w:tcW w:w="0" w:type="auto"/>
            <w:gridSpan w:val="2"/>
            <w:shd w:val="clear" w:color="auto" w:fill="CCEEFF"/>
            <w:tcMar>
              <w:top w:w="30" w:type="dxa"/>
              <w:left w:w="30" w:type="dxa"/>
              <w:bottom w:w="30" w:type="dxa"/>
              <w:right w:w="0" w:type="dxa"/>
            </w:tcMar>
            <w:vAlign w:val="bottom"/>
            <w:hideMark/>
          </w:tcPr>
          <w:p w14:paraId="0CB31775" w14:textId="77777777" w:rsidR="00000000" w:rsidRDefault="001417CD">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0" w:type="dxa"/>
              <w:bottom w:w="30" w:type="dxa"/>
              <w:right w:w="30" w:type="dxa"/>
            </w:tcMar>
            <w:vAlign w:val="bottom"/>
            <w:hideMark/>
          </w:tcPr>
          <w:p w14:paraId="4D9789C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98E039E" w14:textId="77777777" w:rsidR="00000000" w:rsidRDefault="001417CD">
            <w:pPr>
              <w:divId w:val="1228371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2D9A30"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388122D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217DAC" w14:textId="77777777" w:rsidR="00000000" w:rsidRDefault="001417CD">
            <w:pPr>
              <w:divId w:val="591279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DF0FD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06F9B93" w14:textId="77777777" w:rsidR="00000000" w:rsidRDefault="001417CD">
            <w:pPr>
              <w:rPr>
                <w:rFonts w:eastAsia="Times New Roman"/>
                <w:sz w:val="20"/>
                <w:szCs w:val="20"/>
              </w:rPr>
            </w:pPr>
            <w:r>
              <w:rPr>
                <w:rFonts w:ascii="inherit" w:eastAsia="Times New Roman" w:hAnsi="inherit"/>
                <w:sz w:val="20"/>
                <w:szCs w:val="20"/>
              </w:rPr>
              <w:t>)</w:t>
            </w:r>
          </w:p>
        </w:tc>
      </w:tr>
      <w:tr w:rsidR="00000000" w14:paraId="07CD4E39" w14:textId="77777777">
        <w:trPr>
          <w:divId w:val="1020819533"/>
          <w:jc w:val="center"/>
        </w:trPr>
        <w:tc>
          <w:tcPr>
            <w:tcW w:w="0" w:type="auto"/>
            <w:tcMar>
              <w:top w:w="30" w:type="dxa"/>
              <w:left w:w="30" w:type="dxa"/>
              <w:bottom w:w="30" w:type="dxa"/>
              <w:right w:w="30" w:type="dxa"/>
            </w:tcMar>
            <w:vAlign w:val="bottom"/>
            <w:hideMark/>
          </w:tcPr>
          <w:p w14:paraId="442983DD" w14:textId="77777777" w:rsidR="00000000" w:rsidRDefault="001417CD">
            <w:pPr>
              <w:rPr>
                <w:rFonts w:eastAsia="Times New Roman"/>
                <w:sz w:val="20"/>
                <w:szCs w:val="20"/>
              </w:rPr>
            </w:pPr>
            <w:r>
              <w:rPr>
                <w:rFonts w:ascii="inherit" w:eastAsia="Times New Roman" w:hAnsi="inherit"/>
                <w:sz w:val="20"/>
                <w:szCs w:val="20"/>
              </w:rPr>
              <w:t>        Less income tax benefit (expense)</w:t>
            </w:r>
          </w:p>
        </w:tc>
        <w:tc>
          <w:tcPr>
            <w:tcW w:w="0" w:type="auto"/>
            <w:gridSpan w:val="2"/>
            <w:tcMar>
              <w:top w:w="30" w:type="dxa"/>
              <w:left w:w="30" w:type="dxa"/>
              <w:bottom w:w="30" w:type="dxa"/>
              <w:right w:w="0" w:type="dxa"/>
            </w:tcMar>
            <w:vAlign w:val="bottom"/>
            <w:hideMark/>
          </w:tcPr>
          <w:p w14:paraId="07B48191"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32DB47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5AAECA" w14:textId="77777777" w:rsidR="00000000" w:rsidRDefault="001417CD">
            <w:pPr>
              <w:divId w:val="1331640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F05287"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49AC20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12A790" w14:textId="77777777" w:rsidR="00000000" w:rsidRDefault="001417CD">
            <w:pPr>
              <w:divId w:val="1731078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B32669"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1D587F3" w14:textId="77777777" w:rsidR="00000000" w:rsidRDefault="001417CD">
            <w:pPr>
              <w:rPr>
                <w:rFonts w:eastAsia="Times New Roman"/>
                <w:sz w:val="20"/>
                <w:szCs w:val="20"/>
              </w:rPr>
            </w:pPr>
          </w:p>
        </w:tc>
      </w:tr>
      <w:tr w:rsidR="00000000" w14:paraId="3175D1CA" w14:textId="77777777">
        <w:trPr>
          <w:divId w:val="1020819533"/>
          <w:jc w:val="center"/>
        </w:trPr>
        <w:tc>
          <w:tcPr>
            <w:tcW w:w="0" w:type="auto"/>
            <w:shd w:val="clear" w:color="auto" w:fill="CCEEFF"/>
            <w:tcMar>
              <w:top w:w="30" w:type="dxa"/>
              <w:left w:w="30" w:type="dxa"/>
              <w:bottom w:w="30" w:type="dxa"/>
              <w:right w:w="30" w:type="dxa"/>
            </w:tcMar>
            <w:vAlign w:val="bottom"/>
            <w:hideMark/>
          </w:tcPr>
          <w:p w14:paraId="6A3E851F" w14:textId="77777777" w:rsidR="00000000" w:rsidRDefault="001417CD">
            <w:pPr>
              <w:rPr>
                <w:rFonts w:eastAsia="Times New Roman"/>
                <w:sz w:val="20"/>
                <w:szCs w:val="20"/>
              </w:rPr>
            </w:pPr>
            <w:r>
              <w:rPr>
                <w:rFonts w:ascii="inherit" w:eastAsia="Times New Roman" w:hAnsi="inherit"/>
                <w:b/>
                <w:bCs/>
                <w:sz w:val="20"/>
                <w:szCs w:val="20"/>
              </w:rPr>
              <w:t>Employee benefit plans</w:t>
            </w:r>
          </w:p>
        </w:tc>
        <w:tc>
          <w:tcPr>
            <w:tcW w:w="0" w:type="auto"/>
            <w:gridSpan w:val="3"/>
            <w:shd w:val="clear" w:color="auto" w:fill="CCEEFF"/>
            <w:tcMar>
              <w:top w:w="30" w:type="dxa"/>
              <w:left w:w="30" w:type="dxa"/>
              <w:bottom w:w="30" w:type="dxa"/>
              <w:right w:w="30" w:type="dxa"/>
            </w:tcMar>
            <w:vAlign w:val="bottom"/>
            <w:hideMark/>
          </w:tcPr>
          <w:p w14:paraId="7B85DABD" w14:textId="77777777" w:rsidR="00000000" w:rsidRDefault="001417CD">
            <w:pPr>
              <w:divId w:val="1890877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2574C0" w14:textId="77777777" w:rsidR="00000000" w:rsidRDefault="001417CD">
            <w:pPr>
              <w:divId w:val="677315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FCDFC4" w14:textId="77777777" w:rsidR="00000000" w:rsidRDefault="001417CD">
            <w:pPr>
              <w:divId w:val="1899196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2118E6" w14:textId="77777777" w:rsidR="00000000" w:rsidRDefault="001417CD">
            <w:pPr>
              <w:divId w:val="83845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C52052" w14:textId="77777777" w:rsidR="00000000" w:rsidRDefault="001417CD">
            <w:pPr>
              <w:divId w:val="916791218"/>
              <w:rPr>
                <w:rFonts w:eastAsia="Times New Roman"/>
                <w:sz w:val="20"/>
                <w:szCs w:val="20"/>
              </w:rPr>
            </w:pPr>
            <w:r>
              <w:rPr>
                <w:rFonts w:ascii="inherit" w:eastAsia="Times New Roman" w:hAnsi="inherit"/>
                <w:sz w:val="20"/>
                <w:szCs w:val="20"/>
              </w:rPr>
              <w:t> </w:t>
            </w:r>
          </w:p>
        </w:tc>
      </w:tr>
      <w:tr w:rsidR="00000000" w14:paraId="13021B55" w14:textId="77777777">
        <w:trPr>
          <w:divId w:val="1020819533"/>
          <w:jc w:val="center"/>
        </w:trPr>
        <w:tc>
          <w:tcPr>
            <w:tcW w:w="0" w:type="auto"/>
            <w:tcMar>
              <w:top w:w="30" w:type="dxa"/>
              <w:left w:w="30" w:type="dxa"/>
              <w:bottom w:w="30" w:type="dxa"/>
              <w:right w:w="30" w:type="dxa"/>
            </w:tcMar>
            <w:vAlign w:val="bottom"/>
            <w:hideMark/>
          </w:tcPr>
          <w:p w14:paraId="0FFE10B9" w14:textId="77777777" w:rsidR="00000000" w:rsidRDefault="001417CD">
            <w:pPr>
              <w:rPr>
                <w:rFonts w:eastAsia="Times New Roman"/>
                <w:sz w:val="20"/>
                <w:szCs w:val="20"/>
              </w:rPr>
            </w:pPr>
            <w:r>
              <w:rPr>
                <w:rFonts w:ascii="inherit" w:eastAsia="Times New Roman" w:hAnsi="inherit"/>
                <w:sz w:val="20"/>
                <w:szCs w:val="20"/>
              </w:rPr>
              <w:t>   Prior service benefit</w:t>
            </w:r>
          </w:p>
        </w:tc>
        <w:tc>
          <w:tcPr>
            <w:tcW w:w="0" w:type="auto"/>
            <w:gridSpan w:val="2"/>
            <w:tcMar>
              <w:top w:w="30" w:type="dxa"/>
              <w:left w:w="30" w:type="dxa"/>
              <w:bottom w:w="30" w:type="dxa"/>
              <w:right w:w="0" w:type="dxa"/>
            </w:tcMar>
            <w:vAlign w:val="bottom"/>
            <w:hideMark/>
          </w:tcPr>
          <w:p w14:paraId="20D4309F"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75A0C1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8DCCE2" w14:textId="77777777" w:rsidR="00000000" w:rsidRDefault="001417CD">
            <w:pPr>
              <w:divId w:val="2011517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F9B25F"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7C3CD02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0A933B" w14:textId="77777777" w:rsidR="00000000" w:rsidRDefault="001417CD">
            <w:pPr>
              <w:divId w:val="33419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BF0C4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471BCC" w14:textId="77777777" w:rsidR="00000000" w:rsidRDefault="001417CD">
            <w:pPr>
              <w:rPr>
                <w:rFonts w:eastAsia="Times New Roman"/>
                <w:sz w:val="20"/>
                <w:szCs w:val="20"/>
              </w:rPr>
            </w:pPr>
          </w:p>
        </w:tc>
      </w:tr>
      <w:tr w:rsidR="00000000" w14:paraId="258BABD2" w14:textId="77777777">
        <w:trPr>
          <w:divId w:val="1020819533"/>
          <w:jc w:val="center"/>
        </w:trPr>
        <w:tc>
          <w:tcPr>
            <w:tcW w:w="0" w:type="auto"/>
            <w:shd w:val="clear" w:color="auto" w:fill="CCEEFF"/>
            <w:tcMar>
              <w:top w:w="30" w:type="dxa"/>
              <w:left w:w="30" w:type="dxa"/>
              <w:bottom w:w="30" w:type="dxa"/>
              <w:right w:w="30" w:type="dxa"/>
            </w:tcMar>
            <w:vAlign w:val="bottom"/>
            <w:hideMark/>
          </w:tcPr>
          <w:p w14:paraId="52DF4486"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prior service cost</w:t>
            </w:r>
          </w:p>
        </w:tc>
        <w:tc>
          <w:tcPr>
            <w:tcW w:w="0" w:type="auto"/>
            <w:gridSpan w:val="2"/>
            <w:shd w:val="clear" w:color="auto" w:fill="CCEEFF"/>
            <w:tcMar>
              <w:top w:w="30" w:type="dxa"/>
              <w:left w:w="30" w:type="dxa"/>
              <w:bottom w:w="30" w:type="dxa"/>
              <w:right w:w="0" w:type="dxa"/>
            </w:tcMar>
            <w:vAlign w:val="bottom"/>
            <w:hideMark/>
          </w:tcPr>
          <w:p w14:paraId="5A54AECE"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14:paraId="7DC304C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D9B2E5E" w14:textId="77777777" w:rsidR="00000000" w:rsidRDefault="001417CD">
            <w:pPr>
              <w:divId w:val="531764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4EB188"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36FD58A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3F5CAF" w14:textId="77777777" w:rsidR="00000000" w:rsidRDefault="001417CD">
            <w:pPr>
              <w:divId w:val="526873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D360C5"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0D342C14" w14:textId="77777777" w:rsidR="00000000" w:rsidRDefault="001417CD">
            <w:pPr>
              <w:rPr>
                <w:rFonts w:eastAsia="Times New Roman"/>
                <w:sz w:val="20"/>
                <w:szCs w:val="20"/>
              </w:rPr>
            </w:pPr>
            <w:r>
              <w:rPr>
                <w:rFonts w:ascii="inherit" w:eastAsia="Times New Roman" w:hAnsi="inherit"/>
                <w:sz w:val="20"/>
                <w:szCs w:val="20"/>
              </w:rPr>
              <w:t>)</w:t>
            </w:r>
          </w:p>
        </w:tc>
      </w:tr>
      <w:tr w:rsidR="00000000" w14:paraId="108CD2B1" w14:textId="77777777">
        <w:trPr>
          <w:divId w:val="1020819533"/>
          <w:jc w:val="center"/>
        </w:trPr>
        <w:tc>
          <w:tcPr>
            <w:tcW w:w="0" w:type="auto"/>
            <w:tcMar>
              <w:top w:w="30" w:type="dxa"/>
              <w:left w:w="30" w:type="dxa"/>
              <w:bottom w:w="30" w:type="dxa"/>
              <w:right w:w="30" w:type="dxa"/>
            </w:tcMar>
            <w:vAlign w:val="bottom"/>
            <w:hideMark/>
          </w:tcPr>
          <w:p w14:paraId="7A4B65BC" w14:textId="77777777" w:rsidR="00000000" w:rsidRDefault="001417CD">
            <w:pPr>
              <w:rPr>
                <w:rFonts w:eastAsia="Times New Roman"/>
                <w:sz w:val="20"/>
                <w:szCs w:val="20"/>
              </w:rPr>
            </w:pPr>
            <w:r>
              <w:rPr>
                <w:rFonts w:ascii="inherit" w:eastAsia="Times New Roman" w:hAnsi="inherit"/>
                <w:sz w:val="20"/>
                <w:szCs w:val="20"/>
              </w:rPr>
              <w:t>   Net (loss) gain arising during the period</w:t>
            </w:r>
          </w:p>
        </w:tc>
        <w:tc>
          <w:tcPr>
            <w:tcW w:w="0" w:type="auto"/>
            <w:gridSpan w:val="2"/>
            <w:tcMar>
              <w:top w:w="30" w:type="dxa"/>
              <w:left w:w="30" w:type="dxa"/>
              <w:bottom w:w="30" w:type="dxa"/>
              <w:right w:w="0" w:type="dxa"/>
            </w:tcMar>
            <w:vAlign w:val="bottom"/>
            <w:hideMark/>
          </w:tcPr>
          <w:p w14:paraId="398AE452"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vAlign w:val="bottom"/>
            <w:hideMark/>
          </w:tcPr>
          <w:p w14:paraId="2065DD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F15A29" w14:textId="77777777" w:rsidR="00000000" w:rsidRDefault="001417CD">
            <w:pPr>
              <w:divId w:val="1276257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CE556"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4B96D34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335B99" w14:textId="77777777" w:rsidR="00000000" w:rsidRDefault="001417CD">
            <w:pPr>
              <w:divId w:val="865368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4DE781"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54B7217E" w14:textId="77777777" w:rsidR="00000000" w:rsidRDefault="001417CD">
            <w:pPr>
              <w:rPr>
                <w:rFonts w:eastAsia="Times New Roman"/>
                <w:sz w:val="20"/>
                <w:szCs w:val="20"/>
              </w:rPr>
            </w:pPr>
            <w:r>
              <w:rPr>
                <w:rFonts w:ascii="inherit" w:eastAsia="Times New Roman" w:hAnsi="inherit"/>
                <w:sz w:val="20"/>
                <w:szCs w:val="20"/>
              </w:rPr>
              <w:t>)</w:t>
            </w:r>
          </w:p>
        </w:tc>
      </w:tr>
      <w:tr w:rsidR="00000000" w14:paraId="5B9D085E" w14:textId="77777777">
        <w:trPr>
          <w:divId w:val="1020819533"/>
          <w:jc w:val="center"/>
        </w:trPr>
        <w:tc>
          <w:tcPr>
            <w:tcW w:w="0" w:type="auto"/>
            <w:shd w:val="clear" w:color="auto" w:fill="CCEEFF"/>
            <w:tcMar>
              <w:top w:w="30" w:type="dxa"/>
              <w:left w:w="30" w:type="dxa"/>
              <w:bottom w:w="30" w:type="dxa"/>
              <w:right w:w="30" w:type="dxa"/>
            </w:tcMar>
            <w:vAlign w:val="bottom"/>
            <w:hideMark/>
          </w:tcPr>
          <w:p w14:paraId="057B83B5" w14:textId="77777777" w:rsidR="00000000" w:rsidRDefault="001417CD">
            <w:pPr>
              <w:rPr>
                <w:rFonts w:eastAsia="Times New Roman"/>
                <w:sz w:val="20"/>
                <w:szCs w:val="20"/>
              </w:rPr>
            </w:pPr>
            <w:r>
              <w:rPr>
                <w:rFonts w:ascii="inherit" w:eastAsia="Times New Roman" w:hAnsi="inherit"/>
                <w:sz w:val="20"/>
                <w:szCs w:val="20"/>
              </w:rPr>
              <w:t>   Amortization of actuarial (loss) gain</w:t>
            </w:r>
          </w:p>
        </w:tc>
        <w:tc>
          <w:tcPr>
            <w:tcW w:w="0" w:type="auto"/>
            <w:gridSpan w:val="2"/>
            <w:shd w:val="clear" w:color="auto" w:fill="CCEEFF"/>
            <w:tcMar>
              <w:top w:w="30" w:type="dxa"/>
              <w:left w:w="30" w:type="dxa"/>
              <w:bottom w:w="30" w:type="dxa"/>
              <w:right w:w="0" w:type="dxa"/>
            </w:tcMar>
            <w:vAlign w:val="bottom"/>
            <w:hideMark/>
          </w:tcPr>
          <w:p w14:paraId="6E785B17"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1A4B853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42F648" w14:textId="77777777" w:rsidR="00000000" w:rsidRDefault="001417CD">
            <w:pPr>
              <w:divId w:val="982196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EF1DC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56D55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2D687" w14:textId="77777777" w:rsidR="00000000" w:rsidRDefault="001417CD">
            <w:pPr>
              <w:divId w:val="137700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2CB8CE"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8BAA6C7" w14:textId="77777777" w:rsidR="00000000" w:rsidRDefault="001417CD">
            <w:pPr>
              <w:rPr>
                <w:rFonts w:eastAsia="Times New Roman"/>
                <w:sz w:val="20"/>
                <w:szCs w:val="20"/>
              </w:rPr>
            </w:pPr>
            <w:r>
              <w:rPr>
                <w:rFonts w:ascii="inherit" w:eastAsia="Times New Roman" w:hAnsi="inherit"/>
                <w:sz w:val="20"/>
                <w:szCs w:val="20"/>
              </w:rPr>
              <w:t>)</w:t>
            </w:r>
          </w:p>
        </w:tc>
      </w:tr>
      <w:tr w:rsidR="00000000" w14:paraId="242C3A99" w14:textId="77777777">
        <w:trPr>
          <w:divId w:val="1020819533"/>
          <w:jc w:val="center"/>
        </w:trPr>
        <w:tc>
          <w:tcPr>
            <w:tcW w:w="0" w:type="auto"/>
            <w:tcMar>
              <w:top w:w="30" w:type="dxa"/>
              <w:left w:w="30" w:type="dxa"/>
              <w:bottom w:w="30" w:type="dxa"/>
              <w:right w:w="30" w:type="dxa"/>
            </w:tcMar>
            <w:vAlign w:val="bottom"/>
            <w:hideMark/>
          </w:tcPr>
          <w:p w14:paraId="3256E374"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Less income tax benefit (expense)</w:t>
            </w:r>
          </w:p>
        </w:tc>
        <w:tc>
          <w:tcPr>
            <w:tcW w:w="0" w:type="auto"/>
            <w:gridSpan w:val="2"/>
            <w:tcMar>
              <w:top w:w="30" w:type="dxa"/>
              <w:left w:w="30" w:type="dxa"/>
              <w:bottom w:w="30" w:type="dxa"/>
              <w:right w:w="0" w:type="dxa"/>
            </w:tcMar>
            <w:vAlign w:val="bottom"/>
            <w:hideMark/>
          </w:tcPr>
          <w:p w14:paraId="4A60A2CB"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785234C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4C00A92" w14:textId="77777777" w:rsidR="00000000" w:rsidRDefault="001417CD">
            <w:pPr>
              <w:divId w:val="74668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6226C7"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E7692C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5E9F179" w14:textId="77777777" w:rsidR="00000000" w:rsidRDefault="001417CD">
            <w:pPr>
              <w:divId w:val="2085058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1A199"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2D014120" w14:textId="77777777" w:rsidR="00000000" w:rsidRDefault="001417CD">
            <w:pPr>
              <w:rPr>
                <w:rFonts w:eastAsia="Times New Roman"/>
                <w:sz w:val="20"/>
                <w:szCs w:val="20"/>
              </w:rPr>
            </w:pPr>
          </w:p>
        </w:tc>
      </w:tr>
      <w:tr w:rsidR="00000000" w14:paraId="301DB851" w14:textId="77777777">
        <w:trPr>
          <w:divId w:val="1020819533"/>
          <w:jc w:val="center"/>
        </w:trPr>
        <w:tc>
          <w:tcPr>
            <w:tcW w:w="0" w:type="auto"/>
            <w:shd w:val="clear" w:color="auto" w:fill="CCEEFF"/>
            <w:tcMar>
              <w:top w:w="30" w:type="dxa"/>
              <w:left w:w="30" w:type="dxa"/>
              <w:bottom w:w="30" w:type="dxa"/>
              <w:right w:w="30" w:type="dxa"/>
            </w:tcMar>
            <w:vAlign w:val="bottom"/>
            <w:hideMark/>
          </w:tcPr>
          <w:p w14:paraId="4FD0CE7B" w14:textId="77777777" w:rsidR="00000000" w:rsidRDefault="001417CD">
            <w:pPr>
              <w:rPr>
                <w:rFonts w:eastAsia="Times New Roman"/>
                <w:sz w:val="20"/>
                <w:szCs w:val="20"/>
              </w:rPr>
            </w:pPr>
            <w:r>
              <w:rPr>
                <w:rFonts w:ascii="inherit" w:eastAsia="Times New Roman" w:hAnsi="inherit"/>
                <w:b/>
                <w:bCs/>
                <w:sz w:val="20"/>
                <w:szCs w:val="20"/>
              </w:rPr>
              <w:t>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8E28CA" w14:textId="77777777" w:rsidR="00000000" w:rsidRDefault="001417CD">
            <w:pPr>
              <w:jc w:val="right"/>
              <w:rPr>
                <w:rFonts w:eastAsia="Times New Roman"/>
                <w:sz w:val="20"/>
                <w:szCs w:val="20"/>
              </w:rPr>
            </w:pPr>
            <w:r>
              <w:rPr>
                <w:rFonts w:ascii="inherit" w:eastAsia="Times New Roman" w:hAnsi="inherit"/>
                <w:b/>
                <w:bCs/>
                <w:sz w:val="20"/>
                <w:szCs w:val="20"/>
              </w:rPr>
              <w:t>(26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0BF9AA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19C1D1A" w14:textId="77777777" w:rsidR="00000000" w:rsidRDefault="001417CD">
            <w:pPr>
              <w:divId w:val="707755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157000"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A7665B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294D1C" w14:textId="77777777" w:rsidR="00000000" w:rsidRDefault="001417CD">
            <w:pPr>
              <w:divId w:val="593592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802261"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shd w:val="clear" w:color="auto" w:fill="CCEEFF"/>
            <w:vAlign w:val="bottom"/>
            <w:hideMark/>
          </w:tcPr>
          <w:p w14:paraId="20B3E325" w14:textId="77777777" w:rsidR="00000000" w:rsidRDefault="001417CD">
            <w:pPr>
              <w:rPr>
                <w:rFonts w:eastAsia="Times New Roman"/>
                <w:sz w:val="20"/>
                <w:szCs w:val="20"/>
              </w:rPr>
            </w:pPr>
          </w:p>
        </w:tc>
      </w:tr>
      <w:tr w:rsidR="00000000" w14:paraId="05277D96" w14:textId="77777777">
        <w:trPr>
          <w:divId w:val="1020819533"/>
          <w:jc w:val="center"/>
        </w:trPr>
        <w:tc>
          <w:tcPr>
            <w:tcW w:w="0" w:type="auto"/>
            <w:tcMar>
              <w:top w:w="30" w:type="dxa"/>
              <w:left w:w="30" w:type="dxa"/>
              <w:bottom w:w="30" w:type="dxa"/>
              <w:right w:w="30" w:type="dxa"/>
            </w:tcMar>
            <w:vAlign w:val="bottom"/>
            <w:hideMark/>
          </w:tcPr>
          <w:p w14:paraId="7F34C5E7" w14:textId="77777777" w:rsidR="00000000" w:rsidRDefault="001417CD">
            <w:pPr>
              <w:rPr>
                <w:rFonts w:eastAsia="Times New Roman"/>
                <w:sz w:val="20"/>
                <w:szCs w:val="20"/>
              </w:rPr>
            </w:pPr>
            <w:r>
              <w:rPr>
                <w:rFonts w:ascii="inherit" w:eastAsia="Times New Roman" w:hAnsi="inherit"/>
                <w:b/>
                <w:bCs/>
                <w:sz w:val="20"/>
                <w:szCs w:val="20"/>
              </w:rPr>
              <w:t>Total comprehensive income (loss)</w:t>
            </w:r>
          </w:p>
        </w:tc>
        <w:tc>
          <w:tcPr>
            <w:tcW w:w="0" w:type="auto"/>
            <w:gridSpan w:val="2"/>
            <w:tcMar>
              <w:top w:w="30" w:type="dxa"/>
              <w:left w:w="30" w:type="dxa"/>
              <w:bottom w:w="30" w:type="dxa"/>
              <w:right w:w="0" w:type="dxa"/>
            </w:tcMar>
            <w:vAlign w:val="bottom"/>
            <w:hideMark/>
          </w:tcPr>
          <w:p w14:paraId="26991DE3" w14:textId="77777777" w:rsidR="00000000" w:rsidRDefault="001417CD">
            <w:pPr>
              <w:jc w:val="right"/>
              <w:rPr>
                <w:rFonts w:eastAsia="Times New Roman"/>
                <w:sz w:val="20"/>
                <w:szCs w:val="20"/>
              </w:rPr>
            </w:pPr>
            <w:r>
              <w:rPr>
                <w:rFonts w:ascii="inherit" w:eastAsia="Times New Roman" w:hAnsi="inherit"/>
                <w:b/>
                <w:bCs/>
                <w:sz w:val="20"/>
                <w:szCs w:val="20"/>
              </w:rPr>
              <w:t>538</w:t>
            </w:r>
          </w:p>
        </w:tc>
        <w:tc>
          <w:tcPr>
            <w:tcW w:w="0" w:type="auto"/>
            <w:vAlign w:val="bottom"/>
            <w:hideMark/>
          </w:tcPr>
          <w:p w14:paraId="5B1C67C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C52C3B" w14:textId="77777777" w:rsidR="00000000" w:rsidRDefault="001417CD">
            <w:pPr>
              <w:divId w:val="147097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3EBA77" w14:textId="77777777" w:rsidR="00000000" w:rsidRDefault="001417CD">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14:paraId="2F8411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9CF376" w14:textId="77777777" w:rsidR="00000000" w:rsidRDefault="001417CD">
            <w:pPr>
              <w:divId w:val="338237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4DB8C" w14:textId="77777777" w:rsidR="00000000" w:rsidRDefault="001417CD">
            <w:pPr>
              <w:jc w:val="right"/>
              <w:rPr>
                <w:rFonts w:eastAsia="Times New Roman"/>
                <w:sz w:val="20"/>
                <w:szCs w:val="20"/>
              </w:rPr>
            </w:pPr>
            <w:r>
              <w:rPr>
                <w:rFonts w:ascii="inherit" w:eastAsia="Times New Roman" w:hAnsi="inherit"/>
                <w:sz w:val="20"/>
                <w:szCs w:val="20"/>
              </w:rPr>
              <w:t>239</w:t>
            </w:r>
          </w:p>
        </w:tc>
        <w:tc>
          <w:tcPr>
            <w:tcW w:w="0" w:type="auto"/>
            <w:vAlign w:val="bottom"/>
            <w:hideMark/>
          </w:tcPr>
          <w:p w14:paraId="5ED75011" w14:textId="77777777" w:rsidR="00000000" w:rsidRDefault="001417CD">
            <w:pPr>
              <w:rPr>
                <w:rFonts w:eastAsia="Times New Roman"/>
                <w:sz w:val="20"/>
                <w:szCs w:val="20"/>
              </w:rPr>
            </w:pPr>
          </w:p>
        </w:tc>
      </w:tr>
      <w:tr w:rsidR="00000000" w14:paraId="36CA30D7" w14:textId="77777777">
        <w:trPr>
          <w:divId w:val="1020819533"/>
          <w:jc w:val="center"/>
        </w:trPr>
        <w:tc>
          <w:tcPr>
            <w:tcW w:w="0" w:type="auto"/>
            <w:shd w:val="clear" w:color="auto" w:fill="CCEEFF"/>
            <w:tcMar>
              <w:top w:w="30" w:type="dxa"/>
              <w:left w:w="30" w:type="dxa"/>
              <w:bottom w:w="30" w:type="dxa"/>
              <w:right w:w="30" w:type="dxa"/>
            </w:tcMar>
            <w:vAlign w:val="bottom"/>
            <w:hideMark/>
          </w:tcPr>
          <w:p w14:paraId="57099C10" w14:textId="77777777" w:rsidR="00000000" w:rsidRDefault="001417CD">
            <w:pPr>
              <w:rPr>
                <w:rFonts w:eastAsia="Times New Roman"/>
                <w:sz w:val="20"/>
                <w:szCs w:val="20"/>
              </w:rPr>
            </w:pPr>
            <w:r>
              <w:rPr>
                <w:rFonts w:ascii="inherit" w:eastAsia="Times New Roman" w:hAnsi="inherit"/>
                <w:sz w:val="20"/>
                <w:szCs w:val="20"/>
              </w:rPr>
              <w:t>Less comprehensive income attributable to noncontrolling interests:</w:t>
            </w:r>
          </w:p>
        </w:tc>
        <w:tc>
          <w:tcPr>
            <w:tcW w:w="0" w:type="auto"/>
            <w:gridSpan w:val="3"/>
            <w:shd w:val="clear" w:color="auto" w:fill="CCEEFF"/>
            <w:tcMar>
              <w:top w:w="30" w:type="dxa"/>
              <w:left w:w="30" w:type="dxa"/>
              <w:bottom w:w="30" w:type="dxa"/>
              <w:right w:w="30" w:type="dxa"/>
            </w:tcMar>
            <w:vAlign w:val="bottom"/>
            <w:hideMark/>
          </w:tcPr>
          <w:p w14:paraId="26B4F0F9" w14:textId="77777777" w:rsidR="00000000" w:rsidRDefault="001417CD">
            <w:pPr>
              <w:divId w:val="303587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8D4E29" w14:textId="77777777" w:rsidR="00000000" w:rsidRDefault="001417CD">
            <w:pPr>
              <w:divId w:val="757364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FC3C3B" w14:textId="77777777" w:rsidR="00000000" w:rsidRDefault="001417CD">
            <w:pPr>
              <w:divId w:val="88895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9F8C42" w14:textId="77777777" w:rsidR="00000000" w:rsidRDefault="001417CD">
            <w:pPr>
              <w:divId w:val="2083718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D49E50" w14:textId="77777777" w:rsidR="00000000" w:rsidRDefault="001417CD">
            <w:pPr>
              <w:divId w:val="6568155"/>
              <w:rPr>
                <w:rFonts w:eastAsia="Times New Roman"/>
                <w:sz w:val="20"/>
                <w:szCs w:val="20"/>
              </w:rPr>
            </w:pPr>
            <w:r>
              <w:rPr>
                <w:rFonts w:ascii="inherit" w:eastAsia="Times New Roman" w:hAnsi="inherit"/>
                <w:sz w:val="20"/>
                <w:szCs w:val="20"/>
              </w:rPr>
              <w:t> </w:t>
            </w:r>
          </w:p>
        </w:tc>
      </w:tr>
      <w:tr w:rsidR="00000000" w14:paraId="70485055" w14:textId="77777777">
        <w:trPr>
          <w:divId w:val="1020819533"/>
          <w:jc w:val="center"/>
        </w:trPr>
        <w:tc>
          <w:tcPr>
            <w:tcW w:w="0" w:type="auto"/>
            <w:tcMar>
              <w:top w:w="30" w:type="dxa"/>
              <w:left w:w="30" w:type="dxa"/>
              <w:bottom w:w="30" w:type="dxa"/>
              <w:right w:w="30" w:type="dxa"/>
            </w:tcMar>
            <w:vAlign w:val="bottom"/>
            <w:hideMark/>
          </w:tcPr>
          <w:p w14:paraId="05C0706A" w14:textId="77777777" w:rsidR="00000000" w:rsidRDefault="001417CD">
            <w:pPr>
              <w:rPr>
                <w:rFonts w:eastAsia="Times New Roman"/>
                <w:sz w:val="20"/>
                <w:szCs w:val="20"/>
              </w:rPr>
            </w:pPr>
            <w:r>
              <w:rPr>
                <w:rFonts w:ascii="inherit" w:eastAsia="Times New Roman" w:hAnsi="inherit"/>
                <w:sz w:val="20"/>
                <w:szCs w:val="20"/>
              </w:rPr>
              <w:t>   Net income</w:t>
            </w:r>
          </w:p>
        </w:tc>
        <w:tc>
          <w:tcPr>
            <w:tcW w:w="0" w:type="auto"/>
            <w:gridSpan w:val="2"/>
            <w:tcMar>
              <w:top w:w="30" w:type="dxa"/>
              <w:left w:w="30" w:type="dxa"/>
              <w:bottom w:w="30" w:type="dxa"/>
              <w:right w:w="0" w:type="dxa"/>
            </w:tcMar>
            <w:vAlign w:val="bottom"/>
            <w:hideMark/>
          </w:tcPr>
          <w:p w14:paraId="42A550D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B1B737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2985E1" w14:textId="77777777" w:rsidR="00000000" w:rsidRDefault="001417CD">
            <w:pPr>
              <w:divId w:val="826366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01E6ED"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704D1F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F6B4BB" w14:textId="77777777" w:rsidR="00000000" w:rsidRDefault="001417CD">
            <w:pPr>
              <w:divId w:val="1786731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807440"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FF8A114" w14:textId="77777777" w:rsidR="00000000" w:rsidRDefault="001417CD">
            <w:pPr>
              <w:rPr>
                <w:rFonts w:eastAsia="Times New Roman"/>
                <w:sz w:val="20"/>
                <w:szCs w:val="20"/>
              </w:rPr>
            </w:pPr>
          </w:p>
        </w:tc>
      </w:tr>
      <w:tr w:rsidR="00000000" w14:paraId="1BAF8B46" w14:textId="77777777">
        <w:trPr>
          <w:divId w:val="1020819533"/>
          <w:jc w:val="center"/>
        </w:trPr>
        <w:tc>
          <w:tcPr>
            <w:tcW w:w="0" w:type="auto"/>
            <w:shd w:val="clear" w:color="auto" w:fill="CCEEFF"/>
            <w:tcMar>
              <w:top w:w="30" w:type="dxa"/>
              <w:left w:w="30" w:type="dxa"/>
              <w:bottom w:w="30" w:type="dxa"/>
              <w:right w:w="30" w:type="dxa"/>
            </w:tcMar>
            <w:vAlign w:val="bottom"/>
            <w:hideMark/>
          </w:tcPr>
          <w:p w14:paraId="213EC571" w14:textId="77777777" w:rsidR="00000000" w:rsidRDefault="001417CD">
            <w:pPr>
              <w:rPr>
                <w:rFonts w:eastAsia="Times New Roman"/>
                <w:sz w:val="20"/>
                <w:szCs w:val="20"/>
              </w:rPr>
            </w:pPr>
            <w:r>
              <w:rPr>
                <w:rFonts w:ascii="inherit" w:eastAsia="Times New Roman" w:hAnsi="inherit"/>
                <w:sz w:val="20"/>
                <w:szCs w:val="20"/>
              </w:rPr>
              <w:t>   Currency translation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293D92"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2BC26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ECD1A39" w14:textId="77777777" w:rsidR="00000000" w:rsidRDefault="001417CD">
            <w:pPr>
              <w:divId w:val="1838039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73BECC"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6B538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703D75" w14:textId="77777777" w:rsidR="00000000" w:rsidRDefault="001417CD">
            <w:pPr>
              <w:divId w:val="22097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F27C0E"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8E1B06" w14:textId="77777777" w:rsidR="00000000" w:rsidRDefault="001417CD">
            <w:pPr>
              <w:rPr>
                <w:rFonts w:eastAsia="Times New Roman"/>
                <w:sz w:val="20"/>
                <w:szCs w:val="20"/>
              </w:rPr>
            </w:pPr>
            <w:r>
              <w:rPr>
                <w:rFonts w:ascii="inherit" w:eastAsia="Times New Roman" w:hAnsi="inherit"/>
                <w:sz w:val="20"/>
                <w:szCs w:val="20"/>
              </w:rPr>
              <w:t>)</w:t>
            </w:r>
          </w:p>
        </w:tc>
      </w:tr>
      <w:tr w:rsidR="00000000" w14:paraId="25453FA9" w14:textId="77777777">
        <w:trPr>
          <w:divId w:val="1020819533"/>
          <w:jc w:val="center"/>
        </w:trPr>
        <w:tc>
          <w:tcPr>
            <w:tcW w:w="0" w:type="auto"/>
            <w:tcMar>
              <w:top w:w="30" w:type="dxa"/>
              <w:left w:w="30" w:type="dxa"/>
              <w:bottom w:w="30" w:type="dxa"/>
              <w:right w:w="30" w:type="dxa"/>
            </w:tcMar>
            <w:vAlign w:val="bottom"/>
            <w:hideMark/>
          </w:tcPr>
          <w:p w14:paraId="387ECAF5" w14:textId="77777777" w:rsidR="00000000" w:rsidRDefault="001417CD">
            <w:pPr>
              <w:rPr>
                <w:rFonts w:eastAsia="Times New Roman"/>
                <w:sz w:val="20"/>
                <w:szCs w:val="20"/>
              </w:rPr>
            </w:pPr>
            <w:r>
              <w:rPr>
                <w:rFonts w:ascii="inherit" w:eastAsia="Times New Roman" w:hAnsi="inherit"/>
                <w:b/>
                <w:bCs/>
                <w:sz w:val="20"/>
                <w:szCs w:val="20"/>
              </w:rPr>
              <w:t>Amounts attributable to noncontrolling interests</w:t>
            </w:r>
          </w:p>
        </w:tc>
        <w:tc>
          <w:tcPr>
            <w:tcW w:w="0" w:type="auto"/>
            <w:gridSpan w:val="2"/>
            <w:tcMar>
              <w:top w:w="30" w:type="dxa"/>
              <w:left w:w="30" w:type="dxa"/>
              <w:bottom w:w="30" w:type="dxa"/>
              <w:right w:w="0" w:type="dxa"/>
            </w:tcMar>
            <w:vAlign w:val="bottom"/>
            <w:hideMark/>
          </w:tcPr>
          <w:p w14:paraId="733CDA43"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008E449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E9047A" w14:textId="77777777" w:rsidR="00000000" w:rsidRDefault="001417CD">
            <w:pPr>
              <w:divId w:val="741104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5DB70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4467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B3CFA26" w14:textId="77777777" w:rsidR="00000000" w:rsidRDefault="001417CD">
            <w:pPr>
              <w:divId w:val="825366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56E9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17FF777" w14:textId="77777777" w:rsidR="00000000" w:rsidRDefault="001417CD">
            <w:pPr>
              <w:rPr>
                <w:rFonts w:eastAsia="Times New Roman"/>
                <w:sz w:val="20"/>
                <w:szCs w:val="20"/>
              </w:rPr>
            </w:pPr>
          </w:p>
        </w:tc>
      </w:tr>
      <w:tr w:rsidR="00000000" w14:paraId="74C78407" w14:textId="77777777">
        <w:trPr>
          <w:divId w:val="1020819533"/>
          <w:jc w:val="center"/>
        </w:trPr>
        <w:tc>
          <w:tcPr>
            <w:tcW w:w="0" w:type="auto"/>
            <w:shd w:val="clear" w:color="auto" w:fill="CCEEFF"/>
            <w:tcMar>
              <w:top w:w="30" w:type="dxa"/>
              <w:left w:w="30" w:type="dxa"/>
              <w:bottom w:w="30" w:type="dxa"/>
              <w:right w:w="30" w:type="dxa"/>
            </w:tcMar>
            <w:vAlign w:val="bottom"/>
            <w:hideMark/>
          </w:tcPr>
          <w:p w14:paraId="6CA80F68" w14:textId="77777777" w:rsidR="00000000" w:rsidRDefault="001417C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640C6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3C4772" w14:textId="77777777" w:rsidR="00000000" w:rsidRDefault="001417CD">
            <w:pPr>
              <w:jc w:val="right"/>
              <w:rPr>
                <w:rFonts w:eastAsia="Times New Roman"/>
                <w:sz w:val="20"/>
                <w:szCs w:val="20"/>
              </w:rPr>
            </w:pPr>
            <w:r>
              <w:rPr>
                <w:rFonts w:ascii="inherit" w:eastAsia="Times New Roman" w:hAnsi="inherit"/>
                <w:b/>
                <w:bCs/>
                <w:sz w:val="20"/>
                <w:szCs w:val="20"/>
              </w:rPr>
              <w:t>541</w:t>
            </w:r>
          </w:p>
        </w:tc>
        <w:tc>
          <w:tcPr>
            <w:tcW w:w="0" w:type="auto"/>
            <w:tcBorders>
              <w:top w:val="single" w:sz="6" w:space="0" w:color="000000"/>
              <w:bottom w:val="double" w:sz="6" w:space="0" w:color="000000"/>
            </w:tcBorders>
            <w:shd w:val="clear" w:color="auto" w:fill="CCEEFF"/>
            <w:vAlign w:val="bottom"/>
            <w:hideMark/>
          </w:tcPr>
          <w:p w14:paraId="6E8DC8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542895" w14:textId="77777777" w:rsidR="00000000" w:rsidRDefault="001417CD">
            <w:pPr>
              <w:divId w:val="989748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A5C81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FA5D78" w14:textId="77777777" w:rsidR="00000000" w:rsidRDefault="001417CD">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8E09E2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1F5A83" w14:textId="77777777" w:rsidR="00000000" w:rsidRDefault="001417CD">
            <w:pPr>
              <w:divId w:val="1929583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E03D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A2CB07"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tcBorders>
              <w:top w:val="single" w:sz="6" w:space="0" w:color="000000"/>
              <w:bottom w:val="double" w:sz="6" w:space="0" w:color="000000"/>
            </w:tcBorders>
            <w:shd w:val="clear" w:color="auto" w:fill="CCEEFF"/>
            <w:vAlign w:val="bottom"/>
            <w:hideMark/>
          </w:tcPr>
          <w:p w14:paraId="5253D2B6" w14:textId="77777777" w:rsidR="00000000" w:rsidRDefault="001417CD">
            <w:pPr>
              <w:rPr>
                <w:rFonts w:eastAsia="Times New Roman"/>
                <w:sz w:val="20"/>
                <w:szCs w:val="20"/>
              </w:rPr>
            </w:pPr>
          </w:p>
        </w:tc>
      </w:tr>
    </w:tbl>
    <w:p w14:paraId="252100AC"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The accompanying notes are an integral part of the Consolidated Financial Statements.</w:t>
      </w:r>
    </w:p>
    <w:p w14:paraId="7E239156" w14:textId="77777777" w:rsidR="00000000" w:rsidRDefault="001417CD">
      <w:pPr>
        <w:divId w:val="1468163414"/>
        <w:rPr>
          <w:rFonts w:eastAsia="Times New Roman"/>
          <w:sz w:val="20"/>
          <w:szCs w:val="20"/>
        </w:rPr>
      </w:pPr>
    </w:p>
    <w:p w14:paraId="358B7BB1" w14:textId="77777777" w:rsidR="00000000" w:rsidRDefault="001417CD">
      <w:pPr>
        <w:spacing w:line="288" w:lineRule="auto"/>
        <w:jc w:val="center"/>
        <w:divId w:val="808088183"/>
        <w:rPr>
          <w:rFonts w:eastAsia="Times New Roman"/>
          <w:sz w:val="20"/>
          <w:szCs w:val="20"/>
        </w:rPr>
      </w:pPr>
      <w:r>
        <w:rPr>
          <w:rFonts w:ascii="inherit" w:eastAsia="Times New Roman" w:hAnsi="inherit"/>
          <w:sz w:val="20"/>
          <w:szCs w:val="20"/>
        </w:rPr>
        <w:t>52</w:t>
      </w:r>
    </w:p>
    <w:p w14:paraId="4314FB0F" w14:textId="77777777" w:rsidR="00000000" w:rsidRDefault="001417CD">
      <w:pPr>
        <w:divId w:val="286398043"/>
        <w:rPr>
          <w:rFonts w:eastAsia="Times New Roman"/>
          <w:sz w:val="20"/>
          <w:szCs w:val="20"/>
        </w:rPr>
      </w:pPr>
      <w:r>
        <w:rPr>
          <w:rFonts w:eastAsia="Times New Roman"/>
          <w:sz w:val="20"/>
          <w:szCs w:val="20"/>
        </w:rPr>
        <w:pict w14:anchorId="64C32011">
          <v:rect id="_x0000_i1081" style="width:0;height:1.5pt" o:hralign="center" o:hrstd="t" o:hr="t" fillcolor="#a0a0a0" stroked="f"/>
        </w:pict>
      </w:r>
    </w:p>
    <w:p w14:paraId="16F04C6A" w14:textId="77777777" w:rsidR="00000000" w:rsidRDefault="001417CD">
      <w:pPr>
        <w:spacing w:line="288" w:lineRule="auto"/>
        <w:divId w:val="188412504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BB02972" w14:textId="77777777" w:rsidR="00000000" w:rsidRDefault="001417CD">
      <w:pPr>
        <w:spacing w:line="288" w:lineRule="auto"/>
        <w:divId w:val="1049644570"/>
        <w:rPr>
          <w:rFonts w:eastAsia="Times New Roman"/>
          <w:sz w:val="16"/>
          <w:szCs w:val="16"/>
        </w:rPr>
      </w:pPr>
    </w:p>
    <w:p w14:paraId="5032B0F6" w14:textId="77777777" w:rsidR="00000000" w:rsidRDefault="001417CD">
      <w:pPr>
        <w:divId w:val="293557865"/>
        <w:rPr>
          <w:rFonts w:eastAsia="Times New Roman"/>
          <w:sz w:val="20"/>
          <w:szCs w:val="20"/>
        </w:rPr>
      </w:pPr>
    </w:p>
    <w:p w14:paraId="43BBB033"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12635E69"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Consolidated Balance Sheets</w:t>
      </w:r>
    </w:p>
    <w:tbl>
      <w:tblPr>
        <w:tblW w:w="5000" w:type="pct"/>
        <w:tblCellMar>
          <w:left w:w="0" w:type="dxa"/>
          <w:right w:w="0" w:type="dxa"/>
        </w:tblCellMar>
        <w:tblLook w:val="04A0" w:firstRow="1" w:lastRow="0" w:firstColumn="1" w:lastColumn="0" w:noHBand="0" w:noVBand="1"/>
      </w:tblPr>
      <w:tblGrid>
        <w:gridCol w:w="5837"/>
        <w:gridCol w:w="139"/>
        <w:gridCol w:w="1020"/>
        <w:gridCol w:w="112"/>
        <w:gridCol w:w="105"/>
        <w:gridCol w:w="132"/>
        <w:gridCol w:w="854"/>
        <w:gridCol w:w="107"/>
      </w:tblGrid>
      <w:tr w:rsidR="00000000" w14:paraId="1BED7FF8" w14:textId="77777777">
        <w:trPr>
          <w:divId w:val="1760178124"/>
        </w:trPr>
        <w:tc>
          <w:tcPr>
            <w:tcW w:w="0" w:type="auto"/>
            <w:gridSpan w:val="8"/>
            <w:vAlign w:val="center"/>
            <w:hideMark/>
          </w:tcPr>
          <w:p w14:paraId="0929995F" w14:textId="77777777" w:rsidR="00000000" w:rsidRDefault="001417CD">
            <w:pPr>
              <w:spacing w:line="288" w:lineRule="auto"/>
              <w:jc w:val="center"/>
              <w:rPr>
                <w:rFonts w:eastAsia="Times New Roman"/>
                <w:sz w:val="20"/>
                <w:szCs w:val="20"/>
              </w:rPr>
            </w:pPr>
          </w:p>
        </w:tc>
      </w:tr>
      <w:tr w:rsidR="00000000" w14:paraId="15117ADC" w14:textId="77777777">
        <w:trPr>
          <w:divId w:val="1760178124"/>
        </w:trPr>
        <w:tc>
          <w:tcPr>
            <w:tcW w:w="3550" w:type="pct"/>
            <w:vAlign w:val="center"/>
            <w:hideMark/>
          </w:tcPr>
          <w:p w14:paraId="01531840" w14:textId="77777777" w:rsidR="00000000" w:rsidRDefault="001417CD">
            <w:pPr>
              <w:rPr>
                <w:rFonts w:eastAsia="Times New Roman"/>
                <w:sz w:val="20"/>
                <w:szCs w:val="20"/>
              </w:rPr>
            </w:pPr>
          </w:p>
        </w:tc>
        <w:tc>
          <w:tcPr>
            <w:tcW w:w="50" w:type="pct"/>
            <w:vAlign w:val="center"/>
            <w:hideMark/>
          </w:tcPr>
          <w:p w14:paraId="6BD609D7" w14:textId="77777777" w:rsidR="00000000" w:rsidRDefault="001417CD">
            <w:pPr>
              <w:rPr>
                <w:rFonts w:eastAsia="Times New Roman"/>
                <w:sz w:val="20"/>
                <w:szCs w:val="20"/>
              </w:rPr>
            </w:pPr>
          </w:p>
        </w:tc>
        <w:tc>
          <w:tcPr>
            <w:tcW w:w="650" w:type="pct"/>
            <w:vAlign w:val="center"/>
            <w:hideMark/>
          </w:tcPr>
          <w:p w14:paraId="0D447EF6" w14:textId="77777777" w:rsidR="00000000" w:rsidRDefault="001417CD">
            <w:pPr>
              <w:rPr>
                <w:rFonts w:eastAsia="Times New Roman"/>
                <w:sz w:val="20"/>
                <w:szCs w:val="20"/>
              </w:rPr>
            </w:pPr>
          </w:p>
        </w:tc>
        <w:tc>
          <w:tcPr>
            <w:tcW w:w="50" w:type="pct"/>
            <w:vAlign w:val="center"/>
            <w:hideMark/>
          </w:tcPr>
          <w:p w14:paraId="17C75A24" w14:textId="77777777" w:rsidR="00000000" w:rsidRDefault="001417CD">
            <w:pPr>
              <w:rPr>
                <w:rFonts w:eastAsia="Times New Roman"/>
                <w:sz w:val="20"/>
                <w:szCs w:val="20"/>
              </w:rPr>
            </w:pPr>
          </w:p>
        </w:tc>
        <w:tc>
          <w:tcPr>
            <w:tcW w:w="50" w:type="pct"/>
            <w:vAlign w:val="center"/>
            <w:hideMark/>
          </w:tcPr>
          <w:p w14:paraId="55D9E873" w14:textId="77777777" w:rsidR="00000000" w:rsidRDefault="001417CD">
            <w:pPr>
              <w:rPr>
                <w:rFonts w:eastAsia="Times New Roman"/>
                <w:sz w:val="20"/>
                <w:szCs w:val="20"/>
              </w:rPr>
            </w:pPr>
          </w:p>
        </w:tc>
        <w:tc>
          <w:tcPr>
            <w:tcW w:w="50" w:type="pct"/>
            <w:vAlign w:val="center"/>
            <w:hideMark/>
          </w:tcPr>
          <w:p w14:paraId="23B767A9" w14:textId="77777777" w:rsidR="00000000" w:rsidRDefault="001417CD">
            <w:pPr>
              <w:rPr>
                <w:rFonts w:eastAsia="Times New Roman"/>
                <w:sz w:val="20"/>
                <w:szCs w:val="20"/>
              </w:rPr>
            </w:pPr>
          </w:p>
        </w:tc>
        <w:tc>
          <w:tcPr>
            <w:tcW w:w="550" w:type="pct"/>
            <w:vAlign w:val="center"/>
            <w:hideMark/>
          </w:tcPr>
          <w:p w14:paraId="4E1076BD" w14:textId="77777777" w:rsidR="00000000" w:rsidRDefault="001417CD">
            <w:pPr>
              <w:rPr>
                <w:rFonts w:eastAsia="Times New Roman"/>
                <w:sz w:val="20"/>
                <w:szCs w:val="20"/>
              </w:rPr>
            </w:pPr>
          </w:p>
        </w:tc>
        <w:tc>
          <w:tcPr>
            <w:tcW w:w="50" w:type="pct"/>
            <w:vAlign w:val="center"/>
            <w:hideMark/>
          </w:tcPr>
          <w:p w14:paraId="68A82146" w14:textId="77777777" w:rsidR="00000000" w:rsidRDefault="001417CD">
            <w:pPr>
              <w:rPr>
                <w:rFonts w:eastAsia="Times New Roman"/>
                <w:sz w:val="20"/>
                <w:szCs w:val="20"/>
              </w:rPr>
            </w:pPr>
          </w:p>
        </w:tc>
      </w:tr>
      <w:tr w:rsidR="00000000" w14:paraId="09E83DB4" w14:textId="77777777">
        <w:trPr>
          <w:divId w:val="1760178124"/>
        </w:trPr>
        <w:tc>
          <w:tcPr>
            <w:tcW w:w="0" w:type="auto"/>
            <w:tcMar>
              <w:top w:w="30" w:type="dxa"/>
              <w:left w:w="30" w:type="dxa"/>
              <w:bottom w:w="30" w:type="dxa"/>
              <w:right w:w="30" w:type="dxa"/>
            </w:tcMar>
            <w:vAlign w:val="bottom"/>
            <w:hideMark/>
          </w:tcPr>
          <w:p w14:paraId="5AA30A22" w14:textId="77777777" w:rsidR="00000000" w:rsidRDefault="001417CD">
            <w:pPr>
              <w:rPr>
                <w:rFonts w:eastAsia="Times New Roman"/>
                <w:sz w:val="16"/>
                <w:szCs w:val="16"/>
              </w:rPr>
            </w:pPr>
            <w:r>
              <w:rPr>
                <w:rFonts w:ascii="inherit" w:eastAsia="Times New Roman" w:hAnsi="inherit"/>
                <w:b/>
                <w:bCs/>
                <w:sz w:val="16"/>
                <w:szCs w:val="16"/>
              </w:rPr>
              <w:t>As of December 31 (in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3BC8ADB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CBE2160" w14:textId="77777777" w:rsidR="00000000" w:rsidRDefault="001417CD">
            <w:pPr>
              <w:divId w:val="2233768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132110"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2C006860" w14:textId="77777777">
        <w:trPr>
          <w:divId w:val="1760178124"/>
        </w:trPr>
        <w:tc>
          <w:tcPr>
            <w:tcW w:w="0" w:type="auto"/>
            <w:shd w:val="clear" w:color="auto" w:fill="CCEEFF"/>
            <w:tcMar>
              <w:top w:w="30" w:type="dxa"/>
              <w:left w:w="30" w:type="dxa"/>
              <w:bottom w:w="30" w:type="dxa"/>
              <w:right w:w="30" w:type="dxa"/>
            </w:tcMar>
            <w:hideMark/>
          </w:tcPr>
          <w:p w14:paraId="2D93E288" w14:textId="77777777" w:rsidR="00000000" w:rsidRDefault="001417C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1D664177" w14:textId="77777777" w:rsidR="00000000" w:rsidRDefault="001417CD">
            <w:pPr>
              <w:divId w:val="434518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EA45B3" w14:textId="77777777" w:rsidR="00000000" w:rsidRDefault="001417CD">
            <w:pPr>
              <w:divId w:val="1442724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80CB35" w14:textId="77777777" w:rsidR="00000000" w:rsidRDefault="001417CD">
            <w:pPr>
              <w:divId w:val="783422844"/>
              <w:rPr>
                <w:rFonts w:eastAsia="Times New Roman"/>
                <w:sz w:val="20"/>
                <w:szCs w:val="20"/>
              </w:rPr>
            </w:pPr>
            <w:r>
              <w:rPr>
                <w:rFonts w:ascii="inherit" w:eastAsia="Times New Roman" w:hAnsi="inherit"/>
                <w:sz w:val="20"/>
                <w:szCs w:val="20"/>
              </w:rPr>
              <w:t> </w:t>
            </w:r>
          </w:p>
        </w:tc>
      </w:tr>
      <w:tr w:rsidR="00000000" w14:paraId="2FD99111" w14:textId="77777777">
        <w:trPr>
          <w:divId w:val="1760178124"/>
        </w:trPr>
        <w:tc>
          <w:tcPr>
            <w:tcW w:w="0" w:type="auto"/>
            <w:tcMar>
              <w:top w:w="30" w:type="dxa"/>
              <w:left w:w="30" w:type="dxa"/>
              <w:bottom w:w="30" w:type="dxa"/>
              <w:right w:w="30" w:type="dxa"/>
            </w:tcMar>
            <w:hideMark/>
          </w:tcPr>
          <w:p w14:paraId="26B10697" w14:textId="77777777" w:rsidR="00000000" w:rsidRDefault="001417C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70568EEB" w14:textId="77777777" w:rsidR="00000000" w:rsidRDefault="001417CD">
            <w:pPr>
              <w:divId w:val="1403023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5B2D3" w14:textId="77777777" w:rsidR="00000000" w:rsidRDefault="001417CD">
            <w:pPr>
              <w:divId w:val="438065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9A2065" w14:textId="77777777" w:rsidR="00000000" w:rsidRDefault="001417CD">
            <w:pPr>
              <w:divId w:val="501820661"/>
              <w:rPr>
                <w:rFonts w:eastAsia="Times New Roman"/>
                <w:sz w:val="20"/>
                <w:szCs w:val="20"/>
              </w:rPr>
            </w:pPr>
            <w:r>
              <w:rPr>
                <w:rFonts w:ascii="inherit" w:eastAsia="Times New Roman" w:hAnsi="inherit"/>
                <w:sz w:val="20"/>
                <w:szCs w:val="20"/>
              </w:rPr>
              <w:t> </w:t>
            </w:r>
          </w:p>
        </w:tc>
      </w:tr>
      <w:tr w:rsidR="00000000" w14:paraId="39CB4E58" w14:textId="77777777">
        <w:trPr>
          <w:divId w:val="1760178124"/>
        </w:trPr>
        <w:tc>
          <w:tcPr>
            <w:tcW w:w="0" w:type="auto"/>
            <w:shd w:val="clear" w:color="auto" w:fill="CCEEFF"/>
            <w:tcMar>
              <w:top w:w="30" w:type="dxa"/>
              <w:left w:w="420" w:type="dxa"/>
              <w:bottom w:w="30" w:type="dxa"/>
              <w:right w:w="30" w:type="dxa"/>
            </w:tcMar>
            <w:hideMark/>
          </w:tcPr>
          <w:p w14:paraId="489F12DD"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9A3926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3339B3C" w14:textId="77777777" w:rsidR="00000000" w:rsidRDefault="001417CD">
            <w:pPr>
              <w:jc w:val="right"/>
              <w:rPr>
                <w:rFonts w:eastAsia="Times New Roman"/>
                <w:sz w:val="20"/>
                <w:szCs w:val="20"/>
              </w:rPr>
            </w:pPr>
            <w:r>
              <w:rPr>
                <w:rFonts w:ascii="inherit" w:eastAsia="Times New Roman" w:hAnsi="inherit"/>
                <w:b/>
                <w:bCs/>
                <w:sz w:val="20"/>
                <w:szCs w:val="20"/>
              </w:rPr>
              <w:t>509</w:t>
            </w:r>
          </w:p>
        </w:tc>
        <w:tc>
          <w:tcPr>
            <w:tcW w:w="0" w:type="auto"/>
            <w:shd w:val="clear" w:color="auto" w:fill="CCEEFF"/>
            <w:vAlign w:val="bottom"/>
            <w:hideMark/>
          </w:tcPr>
          <w:p w14:paraId="5DD71A4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17C23A" w14:textId="77777777" w:rsidR="00000000" w:rsidRDefault="001417CD">
            <w:pPr>
              <w:divId w:val="134146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82F9E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DB9A354" w14:textId="77777777" w:rsidR="00000000" w:rsidRDefault="001417CD">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75BB9EE3" w14:textId="77777777" w:rsidR="00000000" w:rsidRDefault="001417CD">
            <w:pPr>
              <w:rPr>
                <w:rFonts w:eastAsia="Times New Roman"/>
                <w:sz w:val="20"/>
                <w:szCs w:val="20"/>
              </w:rPr>
            </w:pPr>
          </w:p>
        </w:tc>
      </w:tr>
      <w:tr w:rsidR="00000000" w14:paraId="3F466DDC" w14:textId="77777777">
        <w:trPr>
          <w:divId w:val="1760178124"/>
        </w:trPr>
        <w:tc>
          <w:tcPr>
            <w:tcW w:w="0" w:type="auto"/>
            <w:tcMar>
              <w:top w:w="30" w:type="dxa"/>
              <w:left w:w="420" w:type="dxa"/>
              <w:bottom w:w="30" w:type="dxa"/>
              <w:right w:w="30" w:type="dxa"/>
            </w:tcMar>
            <w:hideMark/>
          </w:tcPr>
          <w:p w14:paraId="478964C1" w14:textId="77777777" w:rsidR="00000000" w:rsidRDefault="001417C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7CEB1155" w14:textId="77777777" w:rsidR="00000000" w:rsidRDefault="001417CD">
            <w:pPr>
              <w:jc w:val="right"/>
              <w:rPr>
                <w:rFonts w:eastAsia="Times New Roman"/>
                <w:sz w:val="20"/>
                <w:szCs w:val="20"/>
              </w:rPr>
            </w:pPr>
            <w:r>
              <w:rPr>
                <w:rFonts w:ascii="inherit" w:eastAsia="Times New Roman" w:hAnsi="inherit"/>
                <w:b/>
                <w:bCs/>
                <w:sz w:val="20"/>
                <w:szCs w:val="20"/>
              </w:rPr>
              <w:t>1,490</w:t>
            </w:r>
          </w:p>
        </w:tc>
        <w:tc>
          <w:tcPr>
            <w:tcW w:w="0" w:type="auto"/>
            <w:vAlign w:val="bottom"/>
            <w:hideMark/>
          </w:tcPr>
          <w:p w14:paraId="6104E6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3FF801B" w14:textId="77777777" w:rsidR="00000000" w:rsidRDefault="001417CD">
            <w:pPr>
              <w:divId w:val="562833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235EB" w14:textId="77777777" w:rsidR="00000000" w:rsidRDefault="001417CD">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403B555B" w14:textId="77777777" w:rsidR="00000000" w:rsidRDefault="001417CD">
            <w:pPr>
              <w:rPr>
                <w:rFonts w:eastAsia="Times New Roman"/>
                <w:sz w:val="20"/>
                <w:szCs w:val="20"/>
              </w:rPr>
            </w:pPr>
          </w:p>
        </w:tc>
      </w:tr>
      <w:tr w:rsidR="00000000" w14:paraId="7EBABBE4" w14:textId="77777777">
        <w:trPr>
          <w:divId w:val="1760178124"/>
        </w:trPr>
        <w:tc>
          <w:tcPr>
            <w:tcW w:w="0" w:type="auto"/>
            <w:shd w:val="clear" w:color="auto" w:fill="CCEEFF"/>
            <w:tcMar>
              <w:top w:w="30" w:type="dxa"/>
              <w:left w:w="420" w:type="dxa"/>
              <w:bottom w:w="30" w:type="dxa"/>
              <w:right w:w="30" w:type="dxa"/>
            </w:tcMar>
            <w:hideMark/>
          </w:tcPr>
          <w:p w14:paraId="0BF156AF" w14:textId="77777777" w:rsidR="00000000" w:rsidRDefault="001417C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44972F2C" w14:textId="77777777" w:rsidR="00000000" w:rsidRDefault="001417CD">
            <w:pPr>
              <w:jc w:val="right"/>
              <w:rPr>
                <w:rFonts w:eastAsia="Times New Roman"/>
                <w:sz w:val="20"/>
                <w:szCs w:val="20"/>
              </w:rPr>
            </w:pPr>
            <w:r>
              <w:rPr>
                <w:rFonts w:ascii="inherit" w:eastAsia="Times New Roman" w:hAnsi="inherit"/>
                <w:b/>
                <w:bCs/>
                <w:sz w:val="20"/>
                <w:szCs w:val="20"/>
              </w:rPr>
              <w:t>784</w:t>
            </w:r>
          </w:p>
        </w:tc>
        <w:tc>
          <w:tcPr>
            <w:tcW w:w="0" w:type="auto"/>
            <w:shd w:val="clear" w:color="auto" w:fill="CCEEFF"/>
            <w:vAlign w:val="bottom"/>
            <w:hideMark/>
          </w:tcPr>
          <w:p w14:paraId="76F97C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21B311" w14:textId="77777777" w:rsidR="00000000" w:rsidRDefault="001417CD">
            <w:pPr>
              <w:divId w:val="2089761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DF7602" w14:textId="77777777" w:rsidR="00000000" w:rsidRDefault="001417CD">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7EBEF49A" w14:textId="77777777" w:rsidR="00000000" w:rsidRDefault="001417CD">
            <w:pPr>
              <w:rPr>
                <w:rFonts w:eastAsia="Times New Roman"/>
                <w:sz w:val="20"/>
                <w:szCs w:val="20"/>
              </w:rPr>
            </w:pPr>
          </w:p>
        </w:tc>
      </w:tr>
      <w:tr w:rsidR="00000000" w14:paraId="739FCBBC" w14:textId="77777777">
        <w:trPr>
          <w:divId w:val="1760178124"/>
        </w:trPr>
        <w:tc>
          <w:tcPr>
            <w:tcW w:w="0" w:type="auto"/>
            <w:tcMar>
              <w:top w:w="30" w:type="dxa"/>
              <w:left w:w="420" w:type="dxa"/>
              <w:bottom w:w="30" w:type="dxa"/>
              <w:right w:w="30" w:type="dxa"/>
            </w:tcMar>
            <w:hideMark/>
          </w:tcPr>
          <w:p w14:paraId="5CC71515"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5C80BF30" w14:textId="77777777" w:rsidR="00000000" w:rsidRDefault="001417CD">
            <w:pPr>
              <w:jc w:val="right"/>
              <w:rPr>
                <w:rFonts w:eastAsia="Times New Roman"/>
                <w:sz w:val="20"/>
                <w:szCs w:val="20"/>
              </w:rPr>
            </w:pPr>
            <w:r>
              <w:rPr>
                <w:rFonts w:ascii="inherit" w:eastAsia="Times New Roman" w:hAnsi="inherit"/>
                <w:b/>
                <w:bCs/>
                <w:sz w:val="20"/>
                <w:szCs w:val="20"/>
              </w:rPr>
              <w:t>361</w:t>
            </w:r>
          </w:p>
        </w:tc>
        <w:tc>
          <w:tcPr>
            <w:tcW w:w="0" w:type="auto"/>
            <w:tcBorders>
              <w:bottom w:val="single" w:sz="6" w:space="0" w:color="000000"/>
            </w:tcBorders>
            <w:vAlign w:val="bottom"/>
            <w:hideMark/>
          </w:tcPr>
          <w:p w14:paraId="5233783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98BA44" w14:textId="77777777" w:rsidR="00000000" w:rsidRDefault="001417CD">
            <w:pPr>
              <w:divId w:val="1162085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2E9114" w14:textId="77777777" w:rsidR="00000000" w:rsidRDefault="001417CD">
            <w:pPr>
              <w:jc w:val="right"/>
              <w:rPr>
                <w:rFonts w:eastAsia="Times New Roman"/>
                <w:sz w:val="20"/>
                <w:szCs w:val="20"/>
              </w:rPr>
            </w:pPr>
            <w:r>
              <w:rPr>
                <w:rFonts w:ascii="inherit" w:eastAsia="Times New Roman" w:hAnsi="inherit"/>
                <w:sz w:val="20"/>
                <w:szCs w:val="20"/>
              </w:rPr>
              <w:t>397</w:t>
            </w:r>
          </w:p>
        </w:tc>
        <w:tc>
          <w:tcPr>
            <w:tcW w:w="0" w:type="auto"/>
            <w:tcBorders>
              <w:bottom w:val="single" w:sz="6" w:space="0" w:color="000000"/>
            </w:tcBorders>
            <w:vAlign w:val="bottom"/>
            <w:hideMark/>
          </w:tcPr>
          <w:p w14:paraId="0E8085F5" w14:textId="77777777" w:rsidR="00000000" w:rsidRDefault="001417CD">
            <w:pPr>
              <w:rPr>
                <w:rFonts w:eastAsia="Times New Roman"/>
                <w:sz w:val="20"/>
                <w:szCs w:val="20"/>
              </w:rPr>
            </w:pPr>
          </w:p>
        </w:tc>
      </w:tr>
      <w:tr w:rsidR="00000000" w14:paraId="685BC49B" w14:textId="77777777">
        <w:trPr>
          <w:divId w:val="1760178124"/>
        </w:trPr>
        <w:tc>
          <w:tcPr>
            <w:tcW w:w="0" w:type="auto"/>
            <w:shd w:val="clear" w:color="auto" w:fill="CCEEFF"/>
            <w:tcMar>
              <w:top w:w="30" w:type="dxa"/>
              <w:left w:w="30" w:type="dxa"/>
              <w:bottom w:w="30" w:type="dxa"/>
              <w:right w:w="30" w:type="dxa"/>
            </w:tcMar>
            <w:hideMark/>
          </w:tcPr>
          <w:p w14:paraId="5457F34A" w14:textId="77777777" w:rsidR="00000000" w:rsidRDefault="001417C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1D51CC" w14:textId="77777777" w:rsidR="00000000" w:rsidRDefault="001417CD">
            <w:pPr>
              <w:jc w:val="right"/>
              <w:rPr>
                <w:rFonts w:eastAsia="Times New Roman"/>
                <w:sz w:val="20"/>
                <w:szCs w:val="20"/>
              </w:rPr>
            </w:pPr>
            <w:r>
              <w:rPr>
                <w:rFonts w:ascii="inherit" w:eastAsia="Times New Roman" w:hAnsi="inherit"/>
                <w:b/>
                <w:bCs/>
                <w:sz w:val="20"/>
                <w:szCs w:val="20"/>
              </w:rPr>
              <w:t>3,144</w:t>
            </w:r>
          </w:p>
        </w:tc>
        <w:tc>
          <w:tcPr>
            <w:tcW w:w="0" w:type="auto"/>
            <w:tcBorders>
              <w:top w:val="single" w:sz="6" w:space="0" w:color="000000"/>
              <w:bottom w:val="single" w:sz="6" w:space="0" w:color="000000"/>
            </w:tcBorders>
            <w:shd w:val="clear" w:color="auto" w:fill="CCEEFF"/>
            <w:vAlign w:val="bottom"/>
            <w:hideMark/>
          </w:tcPr>
          <w:p w14:paraId="78D7D8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7D415" w14:textId="77777777" w:rsidR="00000000" w:rsidRDefault="001417CD">
            <w:pPr>
              <w:divId w:val="1985352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7FE0DA" w14:textId="77777777" w:rsidR="00000000" w:rsidRDefault="001417CD">
            <w:pPr>
              <w:jc w:val="right"/>
              <w:rPr>
                <w:rFonts w:eastAsia="Times New Roman"/>
                <w:sz w:val="20"/>
                <w:szCs w:val="20"/>
              </w:rPr>
            </w:pPr>
            <w:r>
              <w:rPr>
                <w:rFonts w:ascii="inherit" w:eastAsia="Times New Roman" w:hAnsi="inherit"/>
                <w:sz w:val="20"/>
                <w:szCs w:val="20"/>
              </w:rPr>
              <w:t>3,023</w:t>
            </w:r>
          </w:p>
        </w:tc>
        <w:tc>
          <w:tcPr>
            <w:tcW w:w="0" w:type="auto"/>
            <w:tcBorders>
              <w:bottom w:val="single" w:sz="6" w:space="0" w:color="000000"/>
            </w:tcBorders>
            <w:shd w:val="clear" w:color="auto" w:fill="CCEEFF"/>
            <w:vAlign w:val="bottom"/>
            <w:hideMark/>
          </w:tcPr>
          <w:p w14:paraId="04E1E005" w14:textId="77777777" w:rsidR="00000000" w:rsidRDefault="001417CD">
            <w:pPr>
              <w:rPr>
                <w:rFonts w:eastAsia="Times New Roman"/>
                <w:sz w:val="20"/>
                <w:szCs w:val="20"/>
              </w:rPr>
            </w:pPr>
          </w:p>
        </w:tc>
      </w:tr>
      <w:tr w:rsidR="00000000" w14:paraId="702C42A1" w14:textId="77777777">
        <w:trPr>
          <w:divId w:val="1760178124"/>
        </w:trPr>
        <w:tc>
          <w:tcPr>
            <w:tcW w:w="0" w:type="auto"/>
            <w:tcMar>
              <w:top w:w="30" w:type="dxa"/>
              <w:left w:w="30" w:type="dxa"/>
              <w:bottom w:w="30" w:type="dxa"/>
              <w:right w:w="30" w:type="dxa"/>
            </w:tcMar>
            <w:hideMark/>
          </w:tcPr>
          <w:p w14:paraId="23924F45" w14:textId="77777777" w:rsidR="00000000" w:rsidRDefault="001417CD">
            <w:pPr>
              <w:rPr>
                <w:rFonts w:eastAsia="Times New Roman"/>
                <w:sz w:val="20"/>
                <w:szCs w:val="20"/>
              </w:rPr>
            </w:pPr>
            <w:r>
              <w:rPr>
                <w:rFonts w:ascii="inherit" w:eastAsia="Times New Roman" w:hAnsi="inherit"/>
                <w:sz w:val="20"/>
                <w:szCs w:val="20"/>
              </w:rPr>
              <w:t>Property, plant and equipment, net</w:t>
            </w:r>
          </w:p>
        </w:tc>
        <w:tc>
          <w:tcPr>
            <w:tcW w:w="0" w:type="auto"/>
            <w:gridSpan w:val="2"/>
            <w:tcMar>
              <w:top w:w="30" w:type="dxa"/>
              <w:left w:w="30" w:type="dxa"/>
              <w:bottom w:w="30" w:type="dxa"/>
              <w:right w:w="0" w:type="dxa"/>
            </w:tcMar>
            <w:vAlign w:val="bottom"/>
            <w:hideMark/>
          </w:tcPr>
          <w:p w14:paraId="3EF7BF31"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vAlign w:val="bottom"/>
            <w:hideMark/>
          </w:tcPr>
          <w:p w14:paraId="416E8C5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0A179B" w14:textId="77777777" w:rsidR="00000000" w:rsidRDefault="001417CD">
            <w:pPr>
              <w:divId w:val="132003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86BC7"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vAlign w:val="bottom"/>
            <w:hideMark/>
          </w:tcPr>
          <w:p w14:paraId="468B7C4C" w14:textId="77777777" w:rsidR="00000000" w:rsidRDefault="001417CD">
            <w:pPr>
              <w:rPr>
                <w:rFonts w:eastAsia="Times New Roman"/>
                <w:sz w:val="20"/>
                <w:szCs w:val="20"/>
              </w:rPr>
            </w:pPr>
          </w:p>
        </w:tc>
      </w:tr>
      <w:tr w:rsidR="00000000" w14:paraId="007DA352" w14:textId="77777777">
        <w:trPr>
          <w:divId w:val="1760178124"/>
        </w:trPr>
        <w:tc>
          <w:tcPr>
            <w:tcW w:w="0" w:type="auto"/>
            <w:shd w:val="clear" w:color="auto" w:fill="CCEEFF"/>
            <w:tcMar>
              <w:top w:w="30" w:type="dxa"/>
              <w:left w:w="30" w:type="dxa"/>
              <w:bottom w:w="30" w:type="dxa"/>
              <w:right w:w="30" w:type="dxa"/>
            </w:tcMar>
            <w:hideMark/>
          </w:tcPr>
          <w:p w14:paraId="6D04FE37" w14:textId="77777777" w:rsidR="00000000" w:rsidRDefault="001417CD">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73997B30" w14:textId="77777777" w:rsidR="00000000" w:rsidRDefault="001417CD">
            <w:pPr>
              <w:jc w:val="right"/>
              <w:rPr>
                <w:rFonts w:eastAsia="Times New Roman"/>
                <w:sz w:val="20"/>
                <w:szCs w:val="20"/>
              </w:rPr>
            </w:pPr>
            <w:r>
              <w:rPr>
                <w:rFonts w:ascii="inherit" w:eastAsia="Times New Roman" w:hAnsi="inherit"/>
                <w:b/>
                <w:bCs/>
                <w:sz w:val="20"/>
                <w:szCs w:val="20"/>
              </w:rPr>
              <w:t>2,832</w:t>
            </w:r>
          </w:p>
        </w:tc>
        <w:tc>
          <w:tcPr>
            <w:tcW w:w="0" w:type="auto"/>
            <w:shd w:val="clear" w:color="auto" w:fill="CCEEFF"/>
            <w:vAlign w:val="bottom"/>
            <w:hideMark/>
          </w:tcPr>
          <w:p w14:paraId="6217E05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645D8" w14:textId="77777777" w:rsidR="00000000" w:rsidRDefault="001417CD">
            <w:pPr>
              <w:divId w:val="178599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B239F3" w14:textId="77777777" w:rsidR="00000000" w:rsidRDefault="001417CD">
            <w:pPr>
              <w:jc w:val="right"/>
              <w:rPr>
                <w:rFonts w:eastAsia="Times New Roman"/>
                <w:sz w:val="20"/>
                <w:szCs w:val="20"/>
              </w:rPr>
            </w:pPr>
            <w:r>
              <w:rPr>
                <w:rFonts w:ascii="inherit" w:eastAsia="Times New Roman" w:hAnsi="inherit"/>
                <w:sz w:val="20"/>
                <w:szCs w:val="20"/>
              </w:rPr>
              <w:t>2,692</w:t>
            </w:r>
          </w:p>
        </w:tc>
        <w:tc>
          <w:tcPr>
            <w:tcW w:w="0" w:type="auto"/>
            <w:shd w:val="clear" w:color="auto" w:fill="CCEEFF"/>
            <w:vAlign w:val="bottom"/>
            <w:hideMark/>
          </w:tcPr>
          <w:p w14:paraId="2065E7E3" w14:textId="77777777" w:rsidR="00000000" w:rsidRDefault="001417CD">
            <w:pPr>
              <w:rPr>
                <w:rFonts w:eastAsia="Times New Roman"/>
                <w:sz w:val="20"/>
                <w:szCs w:val="20"/>
              </w:rPr>
            </w:pPr>
          </w:p>
        </w:tc>
      </w:tr>
      <w:tr w:rsidR="00000000" w14:paraId="2F16D99E" w14:textId="77777777">
        <w:trPr>
          <w:divId w:val="1760178124"/>
        </w:trPr>
        <w:tc>
          <w:tcPr>
            <w:tcW w:w="0" w:type="auto"/>
            <w:tcMar>
              <w:top w:w="30" w:type="dxa"/>
              <w:left w:w="30" w:type="dxa"/>
              <w:bottom w:w="30" w:type="dxa"/>
              <w:right w:w="30" w:type="dxa"/>
            </w:tcMar>
            <w:hideMark/>
          </w:tcPr>
          <w:p w14:paraId="6EEF2893" w14:textId="77777777" w:rsidR="00000000" w:rsidRDefault="001417CD">
            <w:pPr>
              <w:rPr>
                <w:rFonts w:eastAsia="Times New Roman"/>
                <w:sz w:val="20"/>
                <w:szCs w:val="20"/>
              </w:rPr>
            </w:pPr>
            <w:r>
              <w:rPr>
                <w:rFonts w:ascii="inherit" w:eastAsia="Times New Roman" w:hAnsi="inherit"/>
                <w:sz w:val="20"/>
                <w:szCs w:val="20"/>
              </w:rPr>
              <w:t>Intangibles, net</w:t>
            </w:r>
          </w:p>
        </w:tc>
        <w:tc>
          <w:tcPr>
            <w:tcW w:w="0" w:type="auto"/>
            <w:gridSpan w:val="2"/>
            <w:tcMar>
              <w:top w:w="30" w:type="dxa"/>
              <w:left w:w="30" w:type="dxa"/>
              <w:bottom w:w="30" w:type="dxa"/>
              <w:right w:w="0" w:type="dxa"/>
            </w:tcMar>
            <w:vAlign w:val="bottom"/>
            <w:hideMark/>
          </w:tcPr>
          <w:p w14:paraId="67F47A8D" w14:textId="77777777" w:rsidR="00000000" w:rsidRDefault="001417CD">
            <w:pPr>
              <w:jc w:val="right"/>
              <w:rPr>
                <w:rFonts w:eastAsia="Times New Roman"/>
                <w:sz w:val="20"/>
                <w:szCs w:val="20"/>
              </w:rPr>
            </w:pPr>
            <w:r>
              <w:rPr>
                <w:rFonts w:ascii="inherit" w:eastAsia="Times New Roman" w:hAnsi="inherit"/>
                <w:b/>
                <w:bCs/>
                <w:sz w:val="20"/>
                <w:szCs w:val="20"/>
              </w:rPr>
              <w:t>607</w:t>
            </w:r>
          </w:p>
        </w:tc>
        <w:tc>
          <w:tcPr>
            <w:tcW w:w="0" w:type="auto"/>
            <w:vAlign w:val="bottom"/>
            <w:hideMark/>
          </w:tcPr>
          <w:p w14:paraId="290E4E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F42D62" w14:textId="77777777" w:rsidR="00000000" w:rsidRDefault="001417CD">
            <w:pPr>
              <w:divId w:val="1106265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7DCBD0" w14:textId="77777777" w:rsidR="00000000" w:rsidRDefault="001417CD">
            <w:pPr>
              <w:jc w:val="right"/>
              <w:rPr>
                <w:rFonts w:eastAsia="Times New Roman"/>
                <w:sz w:val="20"/>
                <w:szCs w:val="20"/>
              </w:rPr>
            </w:pPr>
            <w:r>
              <w:rPr>
                <w:rFonts w:ascii="inherit" w:eastAsia="Times New Roman" w:hAnsi="inherit"/>
                <w:sz w:val="20"/>
                <w:szCs w:val="20"/>
              </w:rPr>
              <w:t>595</w:t>
            </w:r>
          </w:p>
        </w:tc>
        <w:tc>
          <w:tcPr>
            <w:tcW w:w="0" w:type="auto"/>
            <w:vAlign w:val="bottom"/>
            <w:hideMark/>
          </w:tcPr>
          <w:p w14:paraId="6300C1C7" w14:textId="77777777" w:rsidR="00000000" w:rsidRDefault="001417CD">
            <w:pPr>
              <w:rPr>
                <w:rFonts w:eastAsia="Times New Roman"/>
                <w:sz w:val="20"/>
                <w:szCs w:val="20"/>
              </w:rPr>
            </w:pPr>
          </w:p>
        </w:tc>
      </w:tr>
      <w:tr w:rsidR="00000000" w14:paraId="4358C647" w14:textId="77777777">
        <w:trPr>
          <w:divId w:val="1760178124"/>
        </w:trPr>
        <w:tc>
          <w:tcPr>
            <w:tcW w:w="0" w:type="auto"/>
            <w:shd w:val="clear" w:color="auto" w:fill="CCEEFF"/>
            <w:tcMar>
              <w:top w:w="30" w:type="dxa"/>
              <w:left w:w="30" w:type="dxa"/>
              <w:bottom w:w="30" w:type="dxa"/>
              <w:right w:w="30" w:type="dxa"/>
            </w:tcMar>
            <w:hideMark/>
          </w:tcPr>
          <w:p w14:paraId="1AA75293" w14:textId="77777777" w:rsidR="00000000" w:rsidRDefault="001417CD">
            <w:pPr>
              <w:rPr>
                <w:rFonts w:eastAsia="Times New Roman"/>
                <w:sz w:val="20"/>
                <w:szCs w:val="20"/>
              </w:rPr>
            </w:pPr>
            <w:r>
              <w:rPr>
                <w:rFonts w:ascii="inherit" w:eastAsia="Times New Roman" w:hAnsi="inherit"/>
                <w:sz w:val="20"/>
                <w:szCs w:val="20"/>
              </w:rPr>
              <w:t>Operating lease assets</w:t>
            </w:r>
          </w:p>
        </w:tc>
        <w:tc>
          <w:tcPr>
            <w:tcW w:w="0" w:type="auto"/>
            <w:gridSpan w:val="2"/>
            <w:shd w:val="clear" w:color="auto" w:fill="CCEEFF"/>
            <w:tcMar>
              <w:top w:w="30" w:type="dxa"/>
              <w:left w:w="30" w:type="dxa"/>
              <w:bottom w:w="30" w:type="dxa"/>
              <w:right w:w="0" w:type="dxa"/>
            </w:tcMar>
            <w:vAlign w:val="bottom"/>
            <w:hideMark/>
          </w:tcPr>
          <w:p w14:paraId="20179284" w14:textId="77777777" w:rsidR="00000000" w:rsidRDefault="001417CD">
            <w:pPr>
              <w:jc w:val="right"/>
              <w:rPr>
                <w:rFonts w:eastAsia="Times New Roman"/>
                <w:sz w:val="20"/>
                <w:szCs w:val="20"/>
              </w:rPr>
            </w:pPr>
            <w:r>
              <w:rPr>
                <w:rFonts w:ascii="inherit" w:eastAsia="Times New Roman" w:hAnsi="inherit"/>
                <w:b/>
                <w:bCs/>
                <w:sz w:val="20"/>
                <w:szCs w:val="20"/>
              </w:rPr>
              <w:t>391</w:t>
            </w:r>
          </w:p>
        </w:tc>
        <w:tc>
          <w:tcPr>
            <w:tcW w:w="0" w:type="auto"/>
            <w:shd w:val="clear" w:color="auto" w:fill="CCEEFF"/>
            <w:vAlign w:val="bottom"/>
            <w:hideMark/>
          </w:tcPr>
          <w:p w14:paraId="435CA5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446A2" w14:textId="77777777" w:rsidR="00000000" w:rsidRDefault="001417CD">
            <w:pPr>
              <w:divId w:val="61872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26A0E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F76E8C" w14:textId="77777777" w:rsidR="00000000" w:rsidRDefault="001417CD">
            <w:pPr>
              <w:rPr>
                <w:rFonts w:eastAsia="Times New Roman"/>
                <w:sz w:val="20"/>
                <w:szCs w:val="20"/>
              </w:rPr>
            </w:pPr>
          </w:p>
        </w:tc>
      </w:tr>
      <w:tr w:rsidR="00000000" w14:paraId="7EA930C6" w14:textId="77777777">
        <w:trPr>
          <w:divId w:val="1760178124"/>
        </w:trPr>
        <w:tc>
          <w:tcPr>
            <w:tcW w:w="0" w:type="auto"/>
            <w:tcMar>
              <w:top w:w="30" w:type="dxa"/>
              <w:left w:w="30" w:type="dxa"/>
              <w:bottom w:w="30" w:type="dxa"/>
              <w:right w:w="30" w:type="dxa"/>
            </w:tcMar>
            <w:hideMark/>
          </w:tcPr>
          <w:p w14:paraId="3FBB6E54" w14:textId="77777777" w:rsidR="00000000" w:rsidRDefault="001417CD">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148472DF" w14:textId="77777777" w:rsidR="00000000" w:rsidRDefault="001417CD">
            <w:pPr>
              <w:jc w:val="right"/>
              <w:rPr>
                <w:rFonts w:eastAsia="Times New Roman"/>
                <w:sz w:val="20"/>
                <w:szCs w:val="20"/>
              </w:rPr>
            </w:pPr>
            <w:r>
              <w:rPr>
                <w:rFonts w:ascii="inherit" w:eastAsia="Times New Roman" w:hAnsi="inherit"/>
                <w:b/>
                <w:bCs/>
                <w:sz w:val="20"/>
                <w:szCs w:val="20"/>
              </w:rPr>
              <w:t>178</w:t>
            </w:r>
          </w:p>
        </w:tc>
        <w:tc>
          <w:tcPr>
            <w:tcW w:w="0" w:type="auto"/>
            <w:vAlign w:val="bottom"/>
            <w:hideMark/>
          </w:tcPr>
          <w:p w14:paraId="38378D2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2E2D10" w14:textId="77777777" w:rsidR="00000000" w:rsidRDefault="001417CD">
            <w:pPr>
              <w:divId w:val="2033726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3A53D"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7966FA9C" w14:textId="77777777" w:rsidR="00000000" w:rsidRDefault="001417CD">
            <w:pPr>
              <w:rPr>
                <w:rFonts w:eastAsia="Times New Roman"/>
                <w:sz w:val="20"/>
                <w:szCs w:val="20"/>
              </w:rPr>
            </w:pPr>
          </w:p>
        </w:tc>
      </w:tr>
      <w:tr w:rsidR="00000000" w14:paraId="47279D71" w14:textId="77777777">
        <w:trPr>
          <w:divId w:val="1760178124"/>
        </w:trPr>
        <w:tc>
          <w:tcPr>
            <w:tcW w:w="0" w:type="auto"/>
            <w:shd w:val="clear" w:color="auto" w:fill="CCEEFF"/>
            <w:tcMar>
              <w:top w:w="30" w:type="dxa"/>
              <w:left w:w="30" w:type="dxa"/>
              <w:bottom w:w="30" w:type="dxa"/>
              <w:right w:w="30" w:type="dxa"/>
            </w:tcMar>
            <w:hideMark/>
          </w:tcPr>
          <w:p w14:paraId="3BC110BE" w14:textId="77777777" w:rsidR="00000000" w:rsidRDefault="001417CD">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78AC29C1" w14:textId="77777777" w:rsidR="00000000" w:rsidRDefault="001417CD">
            <w:pPr>
              <w:jc w:val="right"/>
              <w:rPr>
                <w:rFonts w:eastAsia="Times New Roman"/>
                <w:sz w:val="20"/>
                <w:szCs w:val="20"/>
              </w:rPr>
            </w:pPr>
            <w:r>
              <w:rPr>
                <w:rFonts w:ascii="inherit" w:eastAsia="Times New Roman" w:hAnsi="inherit"/>
                <w:b/>
                <w:bCs/>
                <w:sz w:val="20"/>
                <w:szCs w:val="20"/>
              </w:rPr>
              <w:t>821</w:t>
            </w:r>
          </w:p>
        </w:tc>
        <w:tc>
          <w:tcPr>
            <w:tcW w:w="0" w:type="auto"/>
            <w:shd w:val="clear" w:color="auto" w:fill="CCEEFF"/>
            <w:vAlign w:val="bottom"/>
            <w:hideMark/>
          </w:tcPr>
          <w:p w14:paraId="7FCABE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A237D" w14:textId="77777777" w:rsidR="00000000" w:rsidRDefault="001417CD">
            <w:pPr>
              <w:divId w:val="2098094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602462" w14:textId="77777777" w:rsidR="00000000" w:rsidRDefault="001417CD">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2760C9BA" w14:textId="77777777" w:rsidR="00000000" w:rsidRDefault="001417CD">
            <w:pPr>
              <w:rPr>
                <w:rFonts w:eastAsia="Times New Roman"/>
                <w:sz w:val="20"/>
                <w:szCs w:val="20"/>
              </w:rPr>
            </w:pPr>
          </w:p>
        </w:tc>
      </w:tr>
      <w:tr w:rsidR="00000000" w14:paraId="64CA66BE" w14:textId="77777777">
        <w:trPr>
          <w:divId w:val="1760178124"/>
        </w:trPr>
        <w:tc>
          <w:tcPr>
            <w:tcW w:w="0" w:type="auto"/>
            <w:tcMar>
              <w:top w:w="30" w:type="dxa"/>
              <w:left w:w="30" w:type="dxa"/>
              <w:bottom w:w="30" w:type="dxa"/>
              <w:right w:w="30" w:type="dxa"/>
            </w:tcMar>
            <w:hideMark/>
          </w:tcPr>
          <w:p w14:paraId="55CFCCB8" w14:textId="77777777" w:rsidR="00000000" w:rsidRDefault="001417CD">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FED926D" w14:textId="77777777" w:rsidR="00000000" w:rsidRDefault="001417CD">
            <w:pPr>
              <w:jc w:val="right"/>
              <w:rPr>
                <w:rFonts w:eastAsia="Times New Roman"/>
                <w:sz w:val="20"/>
                <w:szCs w:val="20"/>
              </w:rPr>
            </w:pPr>
            <w:r>
              <w:rPr>
                <w:rFonts w:ascii="inherit" w:eastAsia="Times New Roman" w:hAnsi="inherit"/>
                <w:b/>
                <w:bCs/>
                <w:sz w:val="20"/>
                <w:szCs w:val="20"/>
              </w:rPr>
              <w:t>601</w:t>
            </w:r>
          </w:p>
        </w:tc>
        <w:tc>
          <w:tcPr>
            <w:tcW w:w="0" w:type="auto"/>
            <w:tcBorders>
              <w:bottom w:val="single" w:sz="6" w:space="0" w:color="000000"/>
            </w:tcBorders>
            <w:vAlign w:val="bottom"/>
            <w:hideMark/>
          </w:tcPr>
          <w:p w14:paraId="7817226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90D710" w14:textId="77777777" w:rsidR="00000000" w:rsidRDefault="001417CD">
            <w:pPr>
              <w:divId w:val="267665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975975" w14:textId="77777777" w:rsidR="00000000" w:rsidRDefault="001417CD">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764F8C68" w14:textId="77777777" w:rsidR="00000000" w:rsidRDefault="001417CD">
            <w:pPr>
              <w:rPr>
                <w:rFonts w:eastAsia="Times New Roman"/>
                <w:sz w:val="20"/>
                <w:szCs w:val="20"/>
              </w:rPr>
            </w:pPr>
          </w:p>
        </w:tc>
      </w:tr>
      <w:tr w:rsidR="00000000" w14:paraId="2D0CB35C" w14:textId="77777777">
        <w:trPr>
          <w:divId w:val="1760178124"/>
        </w:trPr>
        <w:tc>
          <w:tcPr>
            <w:tcW w:w="0" w:type="auto"/>
            <w:shd w:val="clear" w:color="auto" w:fill="CCEEFF"/>
            <w:tcMar>
              <w:top w:w="30" w:type="dxa"/>
              <w:left w:w="30" w:type="dxa"/>
              <w:bottom w:w="30" w:type="dxa"/>
              <w:right w:w="30" w:type="dxa"/>
            </w:tcMar>
            <w:hideMark/>
          </w:tcPr>
          <w:p w14:paraId="43D475B1" w14:textId="77777777" w:rsidR="00000000" w:rsidRDefault="001417CD">
            <w:pPr>
              <w:rPr>
                <w:rFonts w:eastAsia="Times New Roman"/>
                <w:sz w:val="20"/>
                <w:szCs w:val="20"/>
              </w:rPr>
            </w:pPr>
            <w:r>
              <w:rPr>
                <w:rFonts w:ascii="inherit" w:eastAsia="Times New Roman" w:hAnsi="inherit"/>
                <w:b/>
                <w:bCs/>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B3EC0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71C100" w14:textId="77777777" w:rsidR="00000000" w:rsidRDefault="001417CD">
            <w:pPr>
              <w:jc w:val="right"/>
              <w:rPr>
                <w:rFonts w:eastAsia="Times New Roman"/>
                <w:sz w:val="20"/>
                <w:szCs w:val="20"/>
              </w:rPr>
            </w:pPr>
            <w:r>
              <w:rPr>
                <w:rFonts w:ascii="inherit" w:eastAsia="Times New Roman" w:hAnsi="inherit"/>
                <w:b/>
                <w:bCs/>
                <w:sz w:val="20"/>
                <w:szCs w:val="20"/>
              </w:rPr>
              <w:t>8,987</w:t>
            </w:r>
          </w:p>
        </w:tc>
        <w:tc>
          <w:tcPr>
            <w:tcW w:w="0" w:type="auto"/>
            <w:tcBorders>
              <w:bottom w:val="double" w:sz="6" w:space="0" w:color="000000"/>
            </w:tcBorders>
            <w:shd w:val="clear" w:color="auto" w:fill="CCEEFF"/>
            <w:vAlign w:val="bottom"/>
            <w:hideMark/>
          </w:tcPr>
          <w:p w14:paraId="5C05E0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7A2EB4" w14:textId="77777777" w:rsidR="00000000" w:rsidRDefault="001417CD">
            <w:pPr>
              <w:divId w:val="1459833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5E959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9DB8C4" w14:textId="77777777" w:rsidR="00000000" w:rsidRDefault="001417CD">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4AC61B28" w14:textId="77777777" w:rsidR="00000000" w:rsidRDefault="001417CD">
            <w:pPr>
              <w:rPr>
                <w:rFonts w:eastAsia="Times New Roman"/>
                <w:sz w:val="20"/>
                <w:szCs w:val="20"/>
              </w:rPr>
            </w:pPr>
          </w:p>
        </w:tc>
      </w:tr>
      <w:tr w:rsidR="00000000" w14:paraId="7E787CFB" w14:textId="77777777">
        <w:trPr>
          <w:divId w:val="1760178124"/>
        </w:trPr>
        <w:tc>
          <w:tcPr>
            <w:tcW w:w="0" w:type="auto"/>
            <w:tcMar>
              <w:top w:w="30" w:type="dxa"/>
              <w:left w:w="30" w:type="dxa"/>
              <w:bottom w:w="30" w:type="dxa"/>
              <w:right w:w="30" w:type="dxa"/>
            </w:tcMar>
            <w:hideMark/>
          </w:tcPr>
          <w:p w14:paraId="5B49A47D" w14:textId="77777777" w:rsidR="00000000" w:rsidRDefault="001417C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333847F9" w14:textId="77777777" w:rsidR="00000000" w:rsidRDefault="001417CD">
            <w:pPr>
              <w:divId w:val="55033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2DD8E7" w14:textId="77777777" w:rsidR="00000000" w:rsidRDefault="001417CD">
            <w:pPr>
              <w:divId w:val="2030795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6C74C" w14:textId="77777777" w:rsidR="00000000" w:rsidRDefault="001417CD">
            <w:pPr>
              <w:divId w:val="2021469012"/>
              <w:rPr>
                <w:rFonts w:eastAsia="Times New Roman"/>
                <w:sz w:val="20"/>
                <w:szCs w:val="20"/>
              </w:rPr>
            </w:pPr>
            <w:r>
              <w:rPr>
                <w:rFonts w:ascii="inherit" w:eastAsia="Times New Roman" w:hAnsi="inherit"/>
                <w:sz w:val="20"/>
                <w:szCs w:val="20"/>
              </w:rPr>
              <w:t> </w:t>
            </w:r>
          </w:p>
        </w:tc>
      </w:tr>
      <w:tr w:rsidR="00000000" w14:paraId="14C578E1" w14:textId="77777777">
        <w:trPr>
          <w:divId w:val="1760178124"/>
        </w:trPr>
        <w:tc>
          <w:tcPr>
            <w:tcW w:w="0" w:type="auto"/>
            <w:shd w:val="clear" w:color="auto" w:fill="CCEEFF"/>
            <w:tcMar>
              <w:top w:w="30" w:type="dxa"/>
              <w:left w:w="30" w:type="dxa"/>
              <w:bottom w:w="30" w:type="dxa"/>
              <w:right w:w="30" w:type="dxa"/>
            </w:tcMar>
            <w:hideMark/>
          </w:tcPr>
          <w:p w14:paraId="6F5FA93C"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43EC4CF8" w14:textId="77777777" w:rsidR="00000000" w:rsidRDefault="001417CD">
            <w:pPr>
              <w:divId w:val="1275937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51AEC4" w14:textId="77777777" w:rsidR="00000000" w:rsidRDefault="001417CD">
            <w:pPr>
              <w:divId w:val="1508516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AA8BE3" w14:textId="77777777" w:rsidR="00000000" w:rsidRDefault="001417CD">
            <w:pPr>
              <w:divId w:val="518861267"/>
              <w:rPr>
                <w:rFonts w:eastAsia="Times New Roman"/>
                <w:sz w:val="20"/>
                <w:szCs w:val="20"/>
              </w:rPr>
            </w:pPr>
            <w:r>
              <w:rPr>
                <w:rFonts w:ascii="inherit" w:eastAsia="Times New Roman" w:hAnsi="inherit"/>
                <w:sz w:val="20"/>
                <w:szCs w:val="20"/>
              </w:rPr>
              <w:t> </w:t>
            </w:r>
          </w:p>
        </w:tc>
      </w:tr>
      <w:tr w:rsidR="00000000" w14:paraId="56AA2926" w14:textId="77777777">
        <w:trPr>
          <w:divId w:val="1760178124"/>
        </w:trPr>
        <w:tc>
          <w:tcPr>
            <w:tcW w:w="0" w:type="auto"/>
            <w:tcMar>
              <w:top w:w="30" w:type="dxa"/>
              <w:left w:w="420" w:type="dxa"/>
              <w:bottom w:w="30" w:type="dxa"/>
              <w:right w:w="30" w:type="dxa"/>
            </w:tcMar>
            <w:hideMark/>
          </w:tcPr>
          <w:p w14:paraId="76BB1B6A" w14:textId="77777777" w:rsidR="00000000" w:rsidRDefault="001417CD">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03179CE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BEA48D1" w14:textId="77777777" w:rsidR="00000000" w:rsidRDefault="001417CD">
            <w:pPr>
              <w:jc w:val="right"/>
              <w:rPr>
                <w:rFonts w:eastAsia="Times New Roman"/>
                <w:sz w:val="20"/>
                <w:szCs w:val="20"/>
              </w:rPr>
            </w:pPr>
            <w:r>
              <w:rPr>
                <w:rFonts w:ascii="inherit" w:eastAsia="Times New Roman" w:hAnsi="inherit"/>
                <w:b/>
                <w:bCs/>
                <w:sz w:val="20"/>
                <w:szCs w:val="20"/>
              </w:rPr>
              <w:t>282</w:t>
            </w:r>
          </w:p>
        </w:tc>
        <w:tc>
          <w:tcPr>
            <w:tcW w:w="0" w:type="auto"/>
            <w:vAlign w:val="bottom"/>
            <w:hideMark/>
          </w:tcPr>
          <w:p w14:paraId="25F8550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E34CAE" w14:textId="77777777" w:rsidR="00000000" w:rsidRDefault="001417CD">
            <w:pPr>
              <w:divId w:val="1963263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01863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864E4F" w14:textId="77777777" w:rsidR="00000000" w:rsidRDefault="001417CD">
            <w:pPr>
              <w:jc w:val="right"/>
              <w:rPr>
                <w:rFonts w:eastAsia="Times New Roman"/>
                <w:sz w:val="20"/>
                <w:szCs w:val="20"/>
              </w:rPr>
            </w:pPr>
            <w:r>
              <w:rPr>
                <w:rFonts w:ascii="inherit" w:eastAsia="Times New Roman" w:hAnsi="inherit"/>
                <w:sz w:val="20"/>
                <w:szCs w:val="20"/>
              </w:rPr>
              <w:t>185</w:t>
            </w:r>
          </w:p>
        </w:tc>
        <w:tc>
          <w:tcPr>
            <w:tcW w:w="0" w:type="auto"/>
            <w:vAlign w:val="bottom"/>
            <w:hideMark/>
          </w:tcPr>
          <w:p w14:paraId="2977093D" w14:textId="77777777" w:rsidR="00000000" w:rsidRDefault="001417CD">
            <w:pPr>
              <w:rPr>
                <w:rFonts w:eastAsia="Times New Roman"/>
                <w:sz w:val="20"/>
                <w:szCs w:val="20"/>
              </w:rPr>
            </w:pPr>
          </w:p>
        </w:tc>
      </w:tr>
      <w:tr w:rsidR="00000000" w14:paraId="5BC0F223" w14:textId="77777777">
        <w:trPr>
          <w:divId w:val="1760178124"/>
        </w:trPr>
        <w:tc>
          <w:tcPr>
            <w:tcW w:w="0" w:type="auto"/>
            <w:shd w:val="clear" w:color="auto" w:fill="CCEEFF"/>
            <w:tcMar>
              <w:top w:w="30" w:type="dxa"/>
              <w:left w:w="420" w:type="dxa"/>
              <w:bottom w:w="30" w:type="dxa"/>
              <w:right w:w="30" w:type="dxa"/>
            </w:tcMar>
            <w:hideMark/>
          </w:tcPr>
          <w:p w14:paraId="58F9754A" w14:textId="77777777" w:rsidR="00000000" w:rsidRDefault="001417CD">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75157398" w14:textId="77777777" w:rsidR="00000000" w:rsidRDefault="001417CD">
            <w:pPr>
              <w:jc w:val="right"/>
              <w:rPr>
                <w:rFonts w:eastAsia="Times New Roman"/>
                <w:sz w:val="20"/>
                <w:szCs w:val="20"/>
              </w:rPr>
            </w:pPr>
            <w:r>
              <w:rPr>
                <w:rFonts w:ascii="inherit" w:eastAsia="Times New Roman" w:hAnsi="inherit"/>
                <w:b/>
                <w:bCs/>
                <w:sz w:val="20"/>
                <w:szCs w:val="20"/>
              </w:rPr>
              <w:t>840</w:t>
            </w:r>
          </w:p>
        </w:tc>
        <w:tc>
          <w:tcPr>
            <w:tcW w:w="0" w:type="auto"/>
            <w:shd w:val="clear" w:color="auto" w:fill="CCEEFF"/>
            <w:vAlign w:val="bottom"/>
            <w:hideMark/>
          </w:tcPr>
          <w:p w14:paraId="530074A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87C378" w14:textId="77777777" w:rsidR="00000000" w:rsidRDefault="001417CD">
            <w:pPr>
              <w:divId w:val="1585066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62B128" w14:textId="77777777" w:rsidR="00000000" w:rsidRDefault="001417CD">
            <w:pPr>
              <w:jc w:val="right"/>
              <w:rPr>
                <w:rFonts w:eastAsia="Times New Roman"/>
                <w:sz w:val="20"/>
                <w:szCs w:val="20"/>
              </w:rPr>
            </w:pPr>
            <w:r>
              <w:rPr>
                <w:rFonts w:ascii="inherit" w:eastAsia="Times New Roman" w:hAnsi="inherit"/>
                <w:sz w:val="20"/>
                <w:szCs w:val="20"/>
              </w:rPr>
              <w:t>897</w:t>
            </w:r>
          </w:p>
        </w:tc>
        <w:tc>
          <w:tcPr>
            <w:tcW w:w="0" w:type="auto"/>
            <w:shd w:val="clear" w:color="auto" w:fill="CCEEFF"/>
            <w:vAlign w:val="bottom"/>
            <w:hideMark/>
          </w:tcPr>
          <w:p w14:paraId="573307D9" w14:textId="77777777" w:rsidR="00000000" w:rsidRDefault="001417CD">
            <w:pPr>
              <w:rPr>
                <w:rFonts w:eastAsia="Times New Roman"/>
                <w:sz w:val="20"/>
                <w:szCs w:val="20"/>
              </w:rPr>
            </w:pPr>
          </w:p>
        </w:tc>
      </w:tr>
      <w:tr w:rsidR="00000000" w14:paraId="6CCAC0F9" w14:textId="77777777">
        <w:trPr>
          <w:divId w:val="1760178124"/>
        </w:trPr>
        <w:tc>
          <w:tcPr>
            <w:tcW w:w="0" w:type="auto"/>
            <w:tcMar>
              <w:top w:w="30" w:type="dxa"/>
              <w:left w:w="420" w:type="dxa"/>
              <w:bottom w:w="30" w:type="dxa"/>
              <w:right w:w="30" w:type="dxa"/>
            </w:tcMar>
            <w:hideMark/>
          </w:tcPr>
          <w:p w14:paraId="14160E8C" w14:textId="77777777" w:rsidR="00000000" w:rsidRDefault="001417CD">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2D38BE91" w14:textId="77777777" w:rsidR="00000000" w:rsidRDefault="001417CD">
            <w:pPr>
              <w:jc w:val="right"/>
              <w:rPr>
                <w:rFonts w:eastAsia="Times New Roman"/>
                <w:sz w:val="20"/>
                <w:szCs w:val="20"/>
              </w:rPr>
            </w:pPr>
            <w:r>
              <w:rPr>
                <w:rFonts w:ascii="inherit" w:eastAsia="Times New Roman" w:hAnsi="inherit"/>
                <w:b/>
                <w:bCs/>
                <w:sz w:val="20"/>
                <w:szCs w:val="20"/>
              </w:rPr>
              <w:t>308</w:t>
            </w:r>
          </w:p>
        </w:tc>
        <w:tc>
          <w:tcPr>
            <w:tcW w:w="0" w:type="auto"/>
            <w:vAlign w:val="bottom"/>
            <w:hideMark/>
          </w:tcPr>
          <w:p w14:paraId="74F392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5658D1" w14:textId="77777777" w:rsidR="00000000" w:rsidRDefault="001417CD">
            <w:pPr>
              <w:divId w:val="468088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A21AA"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2A0A6B7F" w14:textId="77777777" w:rsidR="00000000" w:rsidRDefault="001417CD">
            <w:pPr>
              <w:rPr>
                <w:rFonts w:eastAsia="Times New Roman"/>
                <w:sz w:val="20"/>
                <w:szCs w:val="20"/>
              </w:rPr>
            </w:pPr>
          </w:p>
        </w:tc>
      </w:tr>
      <w:tr w:rsidR="00000000" w14:paraId="6FEBADB9" w14:textId="77777777">
        <w:trPr>
          <w:divId w:val="1760178124"/>
        </w:trPr>
        <w:tc>
          <w:tcPr>
            <w:tcW w:w="0" w:type="auto"/>
            <w:shd w:val="clear" w:color="auto" w:fill="CCEEFF"/>
            <w:tcMar>
              <w:top w:w="30" w:type="dxa"/>
              <w:left w:w="420" w:type="dxa"/>
              <w:bottom w:w="30" w:type="dxa"/>
              <w:right w:w="30" w:type="dxa"/>
            </w:tcMar>
            <w:hideMark/>
          </w:tcPr>
          <w:p w14:paraId="395A087E" w14:textId="77777777" w:rsidR="00000000" w:rsidRDefault="001417CD">
            <w:pPr>
              <w:rPr>
                <w:rFonts w:eastAsia="Times New Roman"/>
                <w:sz w:val="20"/>
                <w:szCs w:val="20"/>
              </w:rPr>
            </w:pPr>
            <w:r>
              <w:rPr>
                <w:rFonts w:ascii="inherit" w:eastAsia="Times New Roman" w:hAnsi="inherit"/>
                <w:sz w:val="20"/>
                <w:szCs w:val="20"/>
              </w:rPr>
              <w:t>Deferred service revenue and customer deposits</w:t>
            </w:r>
          </w:p>
        </w:tc>
        <w:tc>
          <w:tcPr>
            <w:tcW w:w="0" w:type="auto"/>
            <w:gridSpan w:val="2"/>
            <w:shd w:val="clear" w:color="auto" w:fill="CCEEFF"/>
            <w:tcMar>
              <w:top w:w="30" w:type="dxa"/>
              <w:left w:w="30" w:type="dxa"/>
              <w:bottom w:w="30" w:type="dxa"/>
              <w:right w:w="0" w:type="dxa"/>
            </w:tcMar>
            <w:vAlign w:val="bottom"/>
            <w:hideMark/>
          </w:tcPr>
          <w:p w14:paraId="4E04A350" w14:textId="77777777" w:rsidR="00000000" w:rsidRDefault="001417CD">
            <w:pPr>
              <w:jc w:val="right"/>
              <w:rPr>
                <w:rFonts w:eastAsia="Times New Roman"/>
                <w:sz w:val="20"/>
                <w:szCs w:val="20"/>
              </w:rPr>
            </w:pPr>
            <w:r>
              <w:rPr>
                <w:rFonts w:ascii="inherit" w:eastAsia="Times New Roman" w:hAnsi="inherit"/>
                <w:b/>
                <w:bCs/>
                <w:sz w:val="20"/>
                <w:szCs w:val="20"/>
              </w:rPr>
              <w:t>502</w:t>
            </w:r>
          </w:p>
        </w:tc>
        <w:tc>
          <w:tcPr>
            <w:tcW w:w="0" w:type="auto"/>
            <w:shd w:val="clear" w:color="auto" w:fill="CCEEFF"/>
            <w:vAlign w:val="bottom"/>
            <w:hideMark/>
          </w:tcPr>
          <w:p w14:paraId="22FA103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D4494" w14:textId="77777777" w:rsidR="00000000" w:rsidRDefault="001417CD">
            <w:pPr>
              <w:divId w:val="1007713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4CD4DC" w14:textId="77777777" w:rsidR="00000000" w:rsidRDefault="001417CD">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14:paraId="0F8EAF67" w14:textId="77777777" w:rsidR="00000000" w:rsidRDefault="001417CD">
            <w:pPr>
              <w:rPr>
                <w:rFonts w:eastAsia="Times New Roman"/>
                <w:sz w:val="20"/>
                <w:szCs w:val="20"/>
              </w:rPr>
            </w:pPr>
          </w:p>
        </w:tc>
      </w:tr>
      <w:tr w:rsidR="00000000" w14:paraId="25E7D05F" w14:textId="77777777">
        <w:trPr>
          <w:divId w:val="1760178124"/>
        </w:trPr>
        <w:tc>
          <w:tcPr>
            <w:tcW w:w="0" w:type="auto"/>
            <w:tcMar>
              <w:top w:w="30" w:type="dxa"/>
              <w:left w:w="420" w:type="dxa"/>
              <w:bottom w:w="30" w:type="dxa"/>
              <w:right w:w="30" w:type="dxa"/>
            </w:tcMar>
            <w:hideMark/>
          </w:tcPr>
          <w:p w14:paraId="3F7491F6"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761058AA" w14:textId="77777777" w:rsidR="00000000" w:rsidRDefault="001417CD">
            <w:pPr>
              <w:jc w:val="right"/>
              <w:rPr>
                <w:rFonts w:eastAsia="Times New Roman"/>
                <w:sz w:val="20"/>
                <w:szCs w:val="20"/>
              </w:rPr>
            </w:pPr>
            <w:r>
              <w:rPr>
                <w:rFonts w:ascii="inherit" w:eastAsia="Times New Roman" w:hAnsi="inherit"/>
                <w:b/>
                <w:bCs/>
                <w:sz w:val="20"/>
                <w:szCs w:val="20"/>
              </w:rPr>
              <w:t>606</w:t>
            </w:r>
          </w:p>
        </w:tc>
        <w:tc>
          <w:tcPr>
            <w:tcW w:w="0" w:type="auto"/>
            <w:tcBorders>
              <w:bottom w:val="single" w:sz="6" w:space="0" w:color="000000"/>
            </w:tcBorders>
            <w:vAlign w:val="bottom"/>
            <w:hideMark/>
          </w:tcPr>
          <w:p w14:paraId="6C266AD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DDA854" w14:textId="77777777" w:rsidR="00000000" w:rsidRDefault="001417CD">
            <w:pPr>
              <w:divId w:val="275254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8F597D" w14:textId="77777777" w:rsidR="00000000" w:rsidRDefault="001417CD">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14:paraId="3868C203" w14:textId="77777777" w:rsidR="00000000" w:rsidRDefault="001417CD">
            <w:pPr>
              <w:rPr>
                <w:rFonts w:eastAsia="Times New Roman"/>
                <w:sz w:val="20"/>
                <w:szCs w:val="20"/>
              </w:rPr>
            </w:pPr>
          </w:p>
        </w:tc>
      </w:tr>
      <w:tr w:rsidR="00000000" w14:paraId="030E0D52" w14:textId="77777777">
        <w:trPr>
          <w:divId w:val="1760178124"/>
        </w:trPr>
        <w:tc>
          <w:tcPr>
            <w:tcW w:w="0" w:type="auto"/>
            <w:shd w:val="clear" w:color="auto" w:fill="CCEEFF"/>
            <w:tcMar>
              <w:top w:w="30" w:type="dxa"/>
              <w:left w:w="30" w:type="dxa"/>
              <w:bottom w:w="30" w:type="dxa"/>
              <w:right w:w="30" w:type="dxa"/>
            </w:tcMar>
            <w:hideMark/>
          </w:tcPr>
          <w:p w14:paraId="493199D6" w14:textId="77777777" w:rsidR="00000000" w:rsidRDefault="001417CD">
            <w:pPr>
              <w:rPr>
                <w:rFonts w:eastAsia="Times New Roman"/>
                <w:sz w:val="20"/>
                <w:szCs w:val="20"/>
              </w:rPr>
            </w:pPr>
            <w:r>
              <w:rPr>
                <w:rFonts w:ascii="inherit" w:eastAsia="Times New Roman" w:hAnsi="inherit"/>
                <w:sz w:val="20"/>
                <w:szCs w:val="20"/>
              </w:rPr>
              <w:t>Total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E791F8" w14:textId="77777777" w:rsidR="00000000" w:rsidRDefault="001417CD">
            <w:pPr>
              <w:jc w:val="right"/>
              <w:rPr>
                <w:rFonts w:eastAsia="Times New Roman"/>
                <w:sz w:val="20"/>
                <w:szCs w:val="20"/>
              </w:rPr>
            </w:pPr>
            <w:r>
              <w:rPr>
                <w:rFonts w:ascii="inherit" w:eastAsia="Times New Roman" w:hAnsi="inherit"/>
                <w:b/>
                <w:bCs/>
                <w:sz w:val="20"/>
                <w:szCs w:val="20"/>
              </w:rPr>
              <w:t>2,538</w:t>
            </w:r>
          </w:p>
        </w:tc>
        <w:tc>
          <w:tcPr>
            <w:tcW w:w="0" w:type="auto"/>
            <w:tcBorders>
              <w:bottom w:val="single" w:sz="6" w:space="0" w:color="000000"/>
            </w:tcBorders>
            <w:shd w:val="clear" w:color="auto" w:fill="CCEEFF"/>
            <w:vAlign w:val="bottom"/>
            <w:hideMark/>
          </w:tcPr>
          <w:p w14:paraId="64D787C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1797F" w14:textId="77777777" w:rsidR="00000000" w:rsidRDefault="001417CD">
            <w:pPr>
              <w:divId w:val="1596867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1ED58D" w14:textId="77777777" w:rsidR="00000000" w:rsidRDefault="001417CD">
            <w:pPr>
              <w:jc w:val="right"/>
              <w:rPr>
                <w:rFonts w:eastAsia="Times New Roman"/>
                <w:sz w:val="20"/>
                <w:szCs w:val="20"/>
              </w:rPr>
            </w:pPr>
            <w:r>
              <w:rPr>
                <w:rFonts w:ascii="inherit" w:eastAsia="Times New Roman" w:hAnsi="inherit"/>
                <w:sz w:val="20"/>
                <w:szCs w:val="20"/>
              </w:rPr>
              <w:t>2,282</w:t>
            </w:r>
          </w:p>
        </w:tc>
        <w:tc>
          <w:tcPr>
            <w:tcW w:w="0" w:type="auto"/>
            <w:tcBorders>
              <w:bottom w:val="single" w:sz="6" w:space="0" w:color="000000"/>
            </w:tcBorders>
            <w:shd w:val="clear" w:color="auto" w:fill="CCEEFF"/>
            <w:vAlign w:val="bottom"/>
            <w:hideMark/>
          </w:tcPr>
          <w:p w14:paraId="46F368F3" w14:textId="77777777" w:rsidR="00000000" w:rsidRDefault="001417CD">
            <w:pPr>
              <w:rPr>
                <w:rFonts w:eastAsia="Times New Roman"/>
                <w:sz w:val="20"/>
                <w:szCs w:val="20"/>
              </w:rPr>
            </w:pPr>
          </w:p>
        </w:tc>
      </w:tr>
      <w:tr w:rsidR="00000000" w14:paraId="4D3E56B3" w14:textId="77777777">
        <w:trPr>
          <w:divId w:val="1760178124"/>
        </w:trPr>
        <w:tc>
          <w:tcPr>
            <w:tcW w:w="0" w:type="auto"/>
            <w:tcMar>
              <w:top w:w="30" w:type="dxa"/>
              <w:left w:w="30" w:type="dxa"/>
              <w:bottom w:w="30" w:type="dxa"/>
              <w:right w:w="30" w:type="dxa"/>
            </w:tcMar>
            <w:hideMark/>
          </w:tcPr>
          <w:p w14:paraId="4D21AA80" w14:textId="77777777" w:rsidR="00000000" w:rsidRDefault="001417C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1F96D4AF" w14:textId="77777777" w:rsidR="00000000" w:rsidRDefault="001417CD">
            <w:pPr>
              <w:jc w:val="right"/>
              <w:rPr>
                <w:rFonts w:eastAsia="Times New Roman"/>
                <w:sz w:val="20"/>
                <w:szCs w:val="20"/>
              </w:rPr>
            </w:pPr>
            <w:r>
              <w:rPr>
                <w:rFonts w:ascii="inherit" w:eastAsia="Times New Roman" w:hAnsi="inherit"/>
                <w:b/>
                <w:bCs/>
                <w:sz w:val="20"/>
                <w:szCs w:val="20"/>
              </w:rPr>
              <w:t>3,277</w:t>
            </w:r>
          </w:p>
        </w:tc>
        <w:tc>
          <w:tcPr>
            <w:tcW w:w="0" w:type="auto"/>
            <w:tcBorders>
              <w:top w:val="single" w:sz="6" w:space="0" w:color="000000"/>
            </w:tcBorders>
            <w:vAlign w:val="bottom"/>
            <w:hideMark/>
          </w:tcPr>
          <w:p w14:paraId="786A026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EC3365" w14:textId="77777777" w:rsidR="00000000" w:rsidRDefault="001417CD">
            <w:pPr>
              <w:divId w:val="2018844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7C5FDE" w14:textId="77777777" w:rsidR="00000000" w:rsidRDefault="001417C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3B7687A3" w14:textId="77777777" w:rsidR="00000000" w:rsidRDefault="001417CD">
            <w:pPr>
              <w:rPr>
                <w:rFonts w:eastAsia="Times New Roman"/>
                <w:sz w:val="20"/>
                <w:szCs w:val="20"/>
              </w:rPr>
            </w:pPr>
          </w:p>
        </w:tc>
      </w:tr>
      <w:tr w:rsidR="00000000" w14:paraId="64CED319" w14:textId="77777777">
        <w:trPr>
          <w:divId w:val="1760178124"/>
        </w:trPr>
        <w:tc>
          <w:tcPr>
            <w:tcW w:w="0" w:type="auto"/>
            <w:shd w:val="clear" w:color="auto" w:fill="CCEEFF"/>
            <w:tcMar>
              <w:top w:w="30" w:type="dxa"/>
              <w:left w:w="30" w:type="dxa"/>
              <w:bottom w:w="30" w:type="dxa"/>
              <w:right w:w="30" w:type="dxa"/>
            </w:tcMar>
            <w:hideMark/>
          </w:tcPr>
          <w:p w14:paraId="6B90ECBD" w14:textId="77777777" w:rsidR="00000000" w:rsidRDefault="001417CD">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31D6F517" w14:textId="77777777" w:rsidR="00000000" w:rsidRDefault="001417CD">
            <w:pPr>
              <w:jc w:val="right"/>
              <w:rPr>
                <w:rFonts w:eastAsia="Times New Roman"/>
                <w:sz w:val="20"/>
                <w:szCs w:val="20"/>
              </w:rPr>
            </w:pPr>
            <w:r>
              <w:rPr>
                <w:rFonts w:ascii="inherit" w:eastAsia="Times New Roman" w:hAnsi="inherit"/>
                <w:b/>
                <w:bCs/>
                <w:sz w:val="20"/>
                <w:szCs w:val="20"/>
              </w:rPr>
              <w:t>858</w:t>
            </w:r>
          </w:p>
        </w:tc>
        <w:tc>
          <w:tcPr>
            <w:tcW w:w="0" w:type="auto"/>
            <w:shd w:val="clear" w:color="auto" w:fill="CCEEFF"/>
            <w:vAlign w:val="bottom"/>
            <w:hideMark/>
          </w:tcPr>
          <w:p w14:paraId="1E85328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FF6DF" w14:textId="77777777" w:rsidR="00000000" w:rsidRDefault="001417CD">
            <w:pPr>
              <w:divId w:val="33079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ED20E" w14:textId="77777777" w:rsidR="00000000" w:rsidRDefault="001417CD">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752D4577" w14:textId="77777777" w:rsidR="00000000" w:rsidRDefault="001417CD">
            <w:pPr>
              <w:rPr>
                <w:rFonts w:eastAsia="Times New Roman"/>
                <w:sz w:val="20"/>
                <w:szCs w:val="20"/>
              </w:rPr>
            </w:pPr>
          </w:p>
        </w:tc>
      </w:tr>
      <w:tr w:rsidR="00000000" w14:paraId="4BD0AF60" w14:textId="77777777">
        <w:trPr>
          <w:divId w:val="1760178124"/>
        </w:trPr>
        <w:tc>
          <w:tcPr>
            <w:tcW w:w="0" w:type="auto"/>
            <w:tcMar>
              <w:top w:w="30" w:type="dxa"/>
              <w:left w:w="30" w:type="dxa"/>
              <w:bottom w:w="30" w:type="dxa"/>
              <w:right w:w="30" w:type="dxa"/>
            </w:tcMar>
            <w:hideMark/>
          </w:tcPr>
          <w:p w14:paraId="6D85636F" w14:textId="77777777" w:rsidR="00000000" w:rsidRDefault="001417CD">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3144951B" w14:textId="77777777" w:rsidR="00000000" w:rsidRDefault="001417CD">
            <w:pPr>
              <w:jc w:val="right"/>
              <w:rPr>
                <w:rFonts w:eastAsia="Times New Roman"/>
                <w:sz w:val="20"/>
                <w:szCs w:val="20"/>
              </w:rPr>
            </w:pPr>
            <w:r>
              <w:rPr>
                <w:rFonts w:ascii="inherit" w:eastAsia="Times New Roman" w:hAnsi="inherit"/>
                <w:b/>
                <w:bCs/>
                <w:sz w:val="20"/>
                <w:szCs w:val="20"/>
              </w:rPr>
              <w:t>111</w:t>
            </w:r>
          </w:p>
        </w:tc>
        <w:tc>
          <w:tcPr>
            <w:tcW w:w="0" w:type="auto"/>
            <w:vAlign w:val="bottom"/>
            <w:hideMark/>
          </w:tcPr>
          <w:p w14:paraId="2F19095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885B51" w14:textId="77777777" w:rsidR="00000000" w:rsidRDefault="001417CD">
            <w:pPr>
              <w:divId w:val="1786533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243747" w14:textId="77777777" w:rsidR="00000000" w:rsidRDefault="001417CD">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08695438" w14:textId="77777777" w:rsidR="00000000" w:rsidRDefault="001417CD">
            <w:pPr>
              <w:rPr>
                <w:rFonts w:eastAsia="Times New Roman"/>
                <w:sz w:val="20"/>
                <w:szCs w:val="20"/>
              </w:rPr>
            </w:pPr>
          </w:p>
        </w:tc>
      </w:tr>
      <w:tr w:rsidR="00000000" w14:paraId="09253D43" w14:textId="77777777">
        <w:trPr>
          <w:divId w:val="1760178124"/>
        </w:trPr>
        <w:tc>
          <w:tcPr>
            <w:tcW w:w="0" w:type="auto"/>
            <w:shd w:val="clear" w:color="auto" w:fill="CCEEFF"/>
            <w:tcMar>
              <w:top w:w="30" w:type="dxa"/>
              <w:left w:w="30" w:type="dxa"/>
              <w:bottom w:w="30" w:type="dxa"/>
              <w:right w:w="30" w:type="dxa"/>
            </w:tcMar>
            <w:hideMark/>
          </w:tcPr>
          <w:p w14:paraId="1FE4E596" w14:textId="77777777" w:rsidR="00000000" w:rsidRDefault="001417CD">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2B486F61" w14:textId="77777777" w:rsidR="00000000" w:rsidRDefault="001417CD">
            <w:pPr>
              <w:jc w:val="right"/>
              <w:rPr>
                <w:rFonts w:eastAsia="Times New Roman"/>
                <w:sz w:val="20"/>
                <w:szCs w:val="20"/>
              </w:rPr>
            </w:pPr>
            <w:r>
              <w:rPr>
                <w:rFonts w:ascii="inherit" w:eastAsia="Times New Roman" w:hAnsi="inherit"/>
                <w:b/>
                <w:bCs/>
                <w:sz w:val="20"/>
                <w:szCs w:val="20"/>
              </w:rPr>
              <w:t>92</w:t>
            </w:r>
          </w:p>
        </w:tc>
        <w:tc>
          <w:tcPr>
            <w:tcW w:w="0" w:type="auto"/>
            <w:shd w:val="clear" w:color="auto" w:fill="CCEEFF"/>
            <w:vAlign w:val="bottom"/>
            <w:hideMark/>
          </w:tcPr>
          <w:p w14:paraId="14E5A57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8CBA6" w14:textId="77777777" w:rsidR="00000000" w:rsidRDefault="001417CD">
            <w:pPr>
              <w:divId w:val="808084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972D9"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5B37DCFA" w14:textId="77777777" w:rsidR="00000000" w:rsidRDefault="001417CD">
            <w:pPr>
              <w:rPr>
                <w:rFonts w:eastAsia="Times New Roman"/>
                <w:sz w:val="20"/>
                <w:szCs w:val="20"/>
              </w:rPr>
            </w:pPr>
          </w:p>
        </w:tc>
      </w:tr>
      <w:tr w:rsidR="00000000" w14:paraId="1AC58976" w14:textId="77777777">
        <w:trPr>
          <w:divId w:val="1760178124"/>
        </w:trPr>
        <w:tc>
          <w:tcPr>
            <w:tcW w:w="0" w:type="auto"/>
            <w:tcMar>
              <w:top w:w="30" w:type="dxa"/>
              <w:left w:w="30" w:type="dxa"/>
              <w:bottom w:w="30" w:type="dxa"/>
              <w:right w:w="30" w:type="dxa"/>
            </w:tcMar>
            <w:hideMark/>
          </w:tcPr>
          <w:p w14:paraId="74ABF007" w14:textId="77777777" w:rsidR="00000000" w:rsidRDefault="001417CD">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032441B2" w14:textId="77777777" w:rsidR="00000000" w:rsidRDefault="001417CD">
            <w:pPr>
              <w:jc w:val="right"/>
              <w:rPr>
                <w:rFonts w:eastAsia="Times New Roman"/>
                <w:sz w:val="20"/>
                <w:szCs w:val="20"/>
              </w:rPr>
            </w:pPr>
            <w:r>
              <w:rPr>
                <w:rFonts w:ascii="inherit" w:eastAsia="Times New Roman" w:hAnsi="inherit"/>
                <w:b/>
                <w:bCs/>
                <w:sz w:val="20"/>
                <w:szCs w:val="20"/>
              </w:rPr>
              <w:t>369</w:t>
            </w:r>
          </w:p>
        </w:tc>
        <w:tc>
          <w:tcPr>
            <w:tcW w:w="0" w:type="auto"/>
            <w:vAlign w:val="bottom"/>
            <w:hideMark/>
          </w:tcPr>
          <w:p w14:paraId="20F8F4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9CC6E80" w14:textId="77777777" w:rsidR="00000000" w:rsidRDefault="001417CD">
            <w:pPr>
              <w:divId w:val="1194919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B7D19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F10E7C" w14:textId="77777777" w:rsidR="00000000" w:rsidRDefault="001417CD">
            <w:pPr>
              <w:rPr>
                <w:rFonts w:eastAsia="Times New Roman"/>
                <w:sz w:val="20"/>
                <w:szCs w:val="20"/>
              </w:rPr>
            </w:pPr>
          </w:p>
        </w:tc>
      </w:tr>
      <w:tr w:rsidR="00000000" w14:paraId="4944C4C1" w14:textId="77777777">
        <w:trPr>
          <w:divId w:val="1760178124"/>
        </w:trPr>
        <w:tc>
          <w:tcPr>
            <w:tcW w:w="0" w:type="auto"/>
            <w:shd w:val="clear" w:color="auto" w:fill="CCEEFF"/>
            <w:tcMar>
              <w:top w:w="30" w:type="dxa"/>
              <w:left w:w="30" w:type="dxa"/>
              <w:bottom w:w="30" w:type="dxa"/>
              <w:right w:w="30" w:type="dxa"/>
            </w:tcMar>
            <w:hideMark/>
          </w:tcPr>
          <w:p w14:paraId="27373941" w14:textId="77777777" w:rsidR="00000000" w:rsidRDefault="001417CD">
            <w:pPr>
              <w:rPr>
                <w:rFonts w:eastAsia="Times New Roman"/>
                <w:sz w:val="20"/>
                <w:szCs w:val="20"/>
              </w:rPr>
            </w:pPr>
            <w:r>
              <w:rPr>
                <w:rFonts w:ascii="inherit" w:eastAsia="Times New Roman" w:hAnsi="inherit"/>
                <w:sz w:val="20"/>
                <w:szCs w:val="20"/>
              </w:rPr>
              <w:t>Other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9C2DBC" w14:textId="77777777" w:rsidR="00000000" w:rsidRDefault="001417CD">
            <w:pPr>
              <w:jc w:val="right"/>
              <w:rPr>
                <w:rFonts w:eastAsia="Times New Roman"/>
                <w:sz w:val="20"/>
                <w:szCs w:val="20"/>
              </w:rPr>
            </w:pPr>
            <w:r>
              <w:rPr>
                <w:rFonts w:ascii="inherit" w:eastAsia="Times New Roman" w:hAnsi="inherit"/>
                <w:b/>
                <w:bCs/>
                <w:sz w:val="20"/>
                <w:szCs w:val="20"/>
              </w:rPr>
              <w:t>240</w:t>
            </w:r>
          </w:p>
        </w:tc>
        <w:tc>
          <w:tcPr>
            <w:tcW w:w="0" w:type="auto"/>
            <w:tcBorders>
              <w:bottom w:val="single" w:sz="6" w:space="0" w:color="000000"/>
            </w:tcBorders>
            <w:shd w:val="clear" w:color="auto" w:fill="CCEEFF"/>
            <w:vAlign w:val="bottom"/>
            <w:hideMark/>
          </w:tcPr>
          <w:p w14:paraId="5E9344D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4A0C7" w14:textId="77777777" w:rsidR="00000000" w:rsidRDefault="001417CD">
            <w:pPr>
              <w:divId w:val="629434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58E6BB" w14:textId="77777777" w:rsidR="00000000" w:rsidRDefault="001417CD">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shd w:val="clear" w:color="auto" w:fill="CCEEFF"/>
            <w:vAlign w:val="bottom"/>
            <w:hideMark/>
          </w:tcPr>
          <w:p w14:paraId="5998781D" w14:textId="77777777" w:rsidR="00000000" w:rsidRDefault="001417CD">
            <w:pPr>
              <w:rPr>
                <w:rFonts w:eastAsia="Times New Roman"/>
                <w:sz w:val="20"/>
                <w:szCs w:val="20"/>
              </w:rPr>
            </w:pPr>
          </w:p>
        </w:tc>
      </w:tr>
      <w:tr w:rsidR="00000000" w14:paraId="36B26CC9" w14:textId="77777777">
        <w:trPr>
          <w:divId w:val="1760178124"/>
        </w:trPr>
        <w:tc>
          <w:tcPr>
            <w:tcW w:w="0" w:type="auto"/>
            <w:tcMar>
              <w:top w:w="30" w:type="dxa"/>
              <w:left w:w="30" w:type="dxa"/>
              <w:bottom w:w="30" w:type="dxa"/>
              <w:right w:w="30" w:type="dxa"/>
            </w:tcMar>
            <w:hideMark/>
          </w:tcPr>
          <w:p w14:paraId="6E3D003E" w14:textId="77777777" w:rsidR="00000000" w:rsidRDefault="001417CD">
            <w:pPr>
              <w:rPr>
                <w:rFonts w:eastAsia="Times New Roman"/>
                <w:sz w:val="20"/>
                <w:szCs w:val="20"/>
              </w:rPr>
            </w:pPr>
            <w:r>
              <w:rPr>
                <w:rFonts w:ascii="inherit" w:eastAsia="Times New Roman" w:hAnsi="inherit"/>
                <w:b/>
                <w:bCs/>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53F4C73" w14:textId="77777777" w:rsidR="00000000" w:rsidRDefault="001417CD">
            <w:pPr>
              <w:jc w:val="right"/>
              <w:rPr>
                <w:rFonts w:eastAsia="Times New Roman"/>
                <w:sz w:val="20"/>
                <w:szCs w:val="20"/>
              </w:rPr>
            </w:pPr>
            <w:r>
              <w:rPr>
                <w:rFonts w:ascii="inherit" w:eastAsia="Times New Roman" w:hAnsi="inherit"/>
                <w:b/>
                <w:bCs/>
                <w:sz w:val="20"/>
                <w:szCs w:val="20"/>
              </w:rPr>
              <w:t>7,485</w:t>
            </w:r>
          </w:p>
        </w:tc>
        <w:tc>
          <w:tcPr>
            <w:tcW w:w="0" w:type="auto"/>
            <w:tcBorders>
              <w:bottom w:val="single" w:sz="6" w:space="0" w:color="000000"/>
            </w:tcBorders>
            <w:vAlign w:val="bottom"/>
            <w:hideMark/>
          </w:tcPr>
          <w:p w14:paraId="5864B06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D0CE24" w14:textId="77777777" w:rsidR="00000000" w:rsidRDefault="001417CD">
            <w:pPr>
              <w:divId w:val="1527328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8109AD" w14:textId="77777777" w:rsidR="00000000" w:rsidRDefault="001417CD">
            <w:pPr>
              <w:jc w:val="right"/>
              <w:rPr>
                <w:rFonts w:eastAsia="Times New Roman"/>
                <w:sz w:val="20"/>
                <w:szCs w:val="20"/>
              </w:rPr>
            </w:pPr>
            <w:r>
              <w:rPr>
                <w:rFonts w:ascii="inherit" w:eastAsia="Times New Roman" w:hAnsi="inherit"/>
                <w:sz w:val="20"/>
                <w:szCs w:val="20"/>
              </w:rPr>
              <w:t>6,489</w:t>
            </w:r>
          </w:p>
        </w:tc>
        <w:tc>
          <w:tcPr>
            <w:tcW w:w="0" w:type="auto"/>
            <w:tcBorders>
              <w:bottom w:val="single" w:sz="6" w:space="0" w:color="000000"/>
            </w:tcBorders>
            <w:vAlign w:val="bottom"/>
            <w:hideMark/>
          </w:tcPr>
          <w:p w14:paraId="535D2071" w14:textId="77777777" w:rsidR="00000000" w:rsidRDefault="001417CD">
            <w:pPr>
              <w:rPr>
                <w:rFonts w:eastAsia="Times New Roman"/>
                <w:sz w:val="20"/>
                <w:szCs w:val="20"/>
              </w:rPr>
            </w:pPr>
          </w:p>
        </w:tc>
      </w:tr>
      <w:tr w:rsidR="00000000" w14:paraId="5792811B" w14:textId="77777777">
        <w:trPr>
          <w:divId w:val="1760178124"/>
        </w:trPr>
        <w:tc>
          <w:tcPr>
            <w:tcW w:w="0" w:type="auto"/>
            <w:shd w:val="clear" w:color="auto" w:fill="CCEEFF"/>
            <w:tcMar>
              <w:top w:w="30" w:type="dxa"/>
              <w:left w:w="30" w:type="dxa"/>
              <w:bottom w:w="30" w:type="dxa"/>
              <w:right w:w="30" w:type="dxa"/>
            </w:tcMar>
            <w:hideMark/>
          </w:tcPr>
          <w:p w14:paraId="76043DC6" w14:textId="77777777" w:rsidR="00000000" w:rsidRDefault="001417CD">
            <w:pPr>
              <w:rPr>
                <w:rFonts w:eastAsia="Times New Roman"/>
                <w:sz w:val="20"/>
                <w:szCs w:val="20"/>
              </w:rPr>
            </w:pPr>
            <w:r>
              <w:rPr>
                <w:rFonts w:ascii="inherit" w:eastAsia="Times New Roman" w:hAnsi="inherit"/>
                <w:b/>
                <w:bCs/>
                <w:sz w:val="20"/>
                <w:szCs w:val="20"/>
              </w:rPr>
              <w:t>Commitments and Contingencies (Note 11)</w:t>
            </w:r>
          </w:p>
        </w:tc>
        <w:tc>
          <w:tcPr>
            <w:tcW w:w="0" w:type="auto"/>
            <w:gridSpan w:val="3"/>
            <w:shd w:val="clear" w:color="auto" w:fill="CCEEFF"/>
            <w:tcMar>
              <w:top w:w="30" w:type="dxa"/>
              <w:left w:w="30" w:type="dxa"/>
              <w:bottom w:w="30" w:type="dxa"/>
              <w:right w:w="30" w:type="dxa"/>
            </w:tcMar>
            <w:vAlign w:val="bottom"/>
            <w:hideMark/>
          </w:tcPr>
          <w:p w14:paraId="1BC2BE3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07B2AD" w14:textId="77777777" w:rsidR="00000000" w:rsidRDefault="001417CD">
            <w:pPr>
              <w:divId w:val="1942910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5E4BE5" w14:textId="77777777" w:rsidR="00000000" w:rsidRDefault="001417CD">
            <w:pPr>
              <w:rPr>
                <w:rFonts w:eastAsia="Times New Roman"/>
                <w:sz w:val="20"/>
                <w:szCs w:val="20"/>
              </w:rPr>
            </w:pPr>
          </w:p>
        </w:tc>
      </w:tr>
      <w:tr w:rsidR="00000000" w14:paraId="52876461" w14:textId="77777777">
        <w:trPr>
          <w:divId w:val="1760178124"/>
        </w:trPr>
        <w:tc>
          <w:tcPr>
            <w:tcW w:w="0" w:type="auto"/>
            <w:tcMar>
              <w:top w:w="30" w:type="dxa"/>
              <w:left w:w="30" w:type="dxa"/>
              <w:bottom w:w="30" w:type="dxa"/>
              <w:right w:w="30" w:type="dxa"/>
            </w:tcMar>
            <w:hideMark/>
          </w:tcPr>
          <w:p w14:paraId="2A6FDEBF" w14:textId="77777777" w:rsidR="00000000" w:rsidRDefault="001417CD">
            <w:pPr>
              <w:rPr>
                <w:rFonts w:eastAsia="Times New Roman"/>
                <w:sz w:val="20"/>
                <w:szCs w:val="20"/>
              </w:rPr>
            </w:pPr>
            <w:r>
              <w:rPr>
                <w:rFonts w:ascii="inherit" w:eastAsia="Times New Roman" w:hAnsi="inherit"/>
                <w:sz w:val="20"/>
                <w:szCs w:val="20"/>
              </w:rPr>
              <w:t>Redeemable noncontrolling interest</w:t>
            </w:r>
          </w:p>
        </w:tc>
        <w:tc>
          <w:tcPr>
            <w:tcW w:w="0" w:type="auto"/>
            <w:gridSpan w:val="2"/>
            <w:tcMar>
              <w:top w:w="30" w:type="dxa"/>
              <w:left w:w="30" w:type="dxa"/>
              <w:bottom w:w="30" w:type="dxa"/>
              <w:right w:w="0" w:type="dxa"/>
            </w:tcMar>
            <w:vAlign w:val="bottom"/>
            <w:hideMark/>
          </w:tcPr>
          <w:p w14:paraId="20C11B7B"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B480C3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0934E2" w14:textId="77777777" w:rsidR="00000000" w:rsidRDefault="001417CD">
            <w:pPr>
              <w:divId w:val="2032604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3E7D99"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3A65129A" w14:textId="77777777" w:rsidR="00000000" w:rsidRDefault="001417CD">
            <w:pPr>
              <w:rPr>
                <w:rFonts w:eastAsia="Times New Roman"/>
                <w:sz w:val="20"/>
                <w:szCs w:val="20"/>
              </w:rPr>
            </w:pPr>
          </w:p>
        </w:tc>
      </w:tr>
      <w:tr w:rsidR="00000000" w14:paraId="11A82BE4" w14:textId="77777777">
        <w:trPr>
          <w:divId w:val="1760178124"/>
        </w:trPr>
        <w:tc>
          <w:tcPr>
            <w:tcW w:w="0" w:type="auto"/>
            <w:shd w:val="clear" w:color="auto" w:fill="CCEEFF"/>
            <w:tcMar>
              <w:top w:w="30" w:type="dxa"/>
              <w:left w:w="30" w:type="dxa"/>
              <w:bottom w:w="30" w:type="dxa"/>
              <w:right w:w="30" w:type="dxa"/>
            </w:tcMar>
            <w:hideMark/>
          </w:tcPr>
          <w:p w14:paraId="2F22AD30" w14:textId="77777777" w:rsidR="00000000" w:rsidRDefault="001417CD">
            <w:pPr>
              <w:rPr>
                <w:rFonts w:eastAsia="Times New Roman"/>
                <w:sz w:val="20"/>
                <w:szCs w:val="20"/>
              </w:rPr>
            </w:pPr>
            <w:r>
              <w:rPr>
                <w:rFonts w:ascii="inherit" w:eastAsia="Times New Roman" w:hAnsi="inherit"/>
                <w:sz w:val="20"/>
                <w:szCs w:val="20"/>
              </w:rPr>
              <w:t>Series </w:t>
            </w:r>
            <w:r>
              <w:rPr>
                <w:rFonts w:ascii="inherit" w:eastAsia="Times New Roman" w:hAnsi="inherit"/>
                <w:sz w:val="20"/>
                <w:szCs w:val="20"/>
              </w:rPr>
              <w:t>A convertible preferred stock: par value $0.01 per share, 3.0 shares authorized, 0.4 and 0.9 shares issued and outstanding as of December 31, 2019 and 2018, respectively; redemption amount and liquidation preference of $399 and $871 as of December 31, 2019</w:t>
            </w:r>
            <w:r>
              <w:rPr>
                <w:rFonts w:ascii="inherit" w:eastAsia="Times New Roman" w:hAnsi="inherit"/>
                <w:sz w:val="20"/>
                <w:szCs w:val="20"/>
              </w:rPr>
              <w:t xml:space="preserve"> and 2018, respectively</w:t>
            </w:r>
          </w:p>
        </w:tc>
        <w:tc>
          <w:tcPr>
            <w:tcW w:w="0" w:type="auto"/>
            <w:gridSpan w:val="2"/>
            <w:shd w:val="clear" w:color="auto" w:fill="CCEEFF"/>
            <w:tcMar>
              <w:top w:w="30" w:type="dxa"/>
              <w:left w:w="30" w:type="dxa"/>
              <w:bottom w:w="30" w:type="dxa"/>
              <w:right w:w="0" w:type="dxa"/>
            </w:tcMar>
            <w:vAlign w:val="bottom"/>
            <w:hideMark/>
          </w:tcPr>
          <w:p w14:paraId="605ADD02" w14:textId="77777777" w:rsidR="00000000" w:rsidRDefault="001417CD">
            <w:pPr>
              <w:jc w:val="right"/>
              <w:rPr>
                <w:rFonts w:eastAsia="Times New Roman"/>
                <w:sz w:val="20"/>
                <w:szCs w:val="20"/>
              </w:rPr>
            </w:pPr>
            <w:r>
              <w:rPr>
                <w:rFonts w:ascii="inherit" w:eastAsia="Times New Roman" w:hAnsi="inherit"/>
                <w:b/>
                <w:bCs/>
                <w:sz w:val="20"/>
                <w:szCs w:val="20"/>
              </w:rPr>
              <w:t>395</w:t>
            </w:r>
          </w:p>
        </w:tc>
        <w:tc>
          <w:tcPr>
            <w:tcW w:w="0" w:type="auto"/>
            <w:shd w:val="clear" w:color="auto" w:fill="CCEEFF"/>
            <w:vAlign w:val="bottom"/>
            <w:hideMark/>
          </w:tcPr>
          <w:p w14:paraId="18DD760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5143B" w14:textId="77777777" w:rsidR="00000000" w:rsidRDefault="001417CD">
            <w:pPr>
              <w:divId w:val="601452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E5C551" w14:textId="77777777" w:rsidR="00000000" w:rsidRDefault="001417CD">
            <w:pPr>
              <w:jc w:val="right"/>
              <w:rPr>
                <w:rFonts w:eastAsia="Times New Roman"/>
                <w:sz w:val="20"/>
                <w:szCs w:val="20"/>
              </w:rPr>
            </w:pPr>
            <w:r>
              <w:rPr>
                <w:rFonts w:ascii="inherit" w:eastAsia="Times New Roman" w:hAnsi="inherit"/>
                <w:sz w:val="20"/>
                <w:szCs w:val="20"/>
              </w:rPr>
              <w:t>859</w:t>
            </w:r>
          </w:p>
        </w:tc>
        <w:tc>
          <w:tcPr>
            <w:tcW w:w="0" w:type="auto"/>
            <w:shd w:val="clear" w:color="auto" w:fill="CCEEFF"/>
            <w:vAlign w:val="bottom"/>
            <w:hideMark/>
          </w:tcPr>
          <w:p w14:paraId="2DCFA2E0" w14:textId="77777777" w:rsidR="00000000" w:rsidRDefault="001417CD">
            <w:pPr>
              <w:rPr>
                <w:rFonts w:eastAsia="Times New Roman"/>
                <w:sz w:val="20"/>
                <w:szCs w:val="20"/>
              </w:rPr>
            </w:pPr>
          </w:p>
        </w:tc>
      </w:tr>
      <w:tr w:rsidR="00000000" w14:paraId="229C8070" w14:textId="77777777">
        <w:trPr>
          <w:divId w:val="1760178124"/>
        </w:trPr>
        <w:tc>
          <w:tcPr>
            <w:tcW w:w="0" w:type="auto"/>
            <w:tcMar>
              <w:top w:w="30" w:type="dxa"/>
              <w:left w:w="30" w:type="dxa"/>
              <w:bottom w:w="30" w:type="dxa"/>
              <w:right w:w="30" w:type="dxa"/>
            </w:tcMar>
            <w:hideMark/>
          </w:tcPr>
          <w:p w14:paraId="7BA88C5C" w14:textId="77777777" w:rsidR="00000000" w:rsidRDefault="001417C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0C1DB104" w14:textId="77777777" w:rsidR="00000000" w:rsidRDefault="001417CD">
            <w:pPr>
              <w:divId w:val="314141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CA936" w14:textId="77777777" w:rsidR="00000000" w:rsidRDefault="001417CD">
            <w:pPr>
              <w:divId w:val="2121677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9476C0" w14:textId="77777777" w:rsidR="00000000" w:rsidRDefault="001417CD">
            <w:pPr>
              <w:divId w:val="550311197"/>
              <w:rPr>
                <w:rFonts w:eastAsia="Times New Roman"/>
                <w:sz w:val="20"/>
                <w:szCs w:val="20"/>
              </w:rPr>
            </w:pPr>
            <w:r>
              <w:rPr>
                <w:rFonts w:ascii="inherit" w:eastAsia="Times New Roman" w:hAnsi="inherit"/>
                <w:sz w:val="20"/>
                <w:szCs w:val="20"/>
              </w:rPr>
              <w:t> </w:t>
            </w:r>
          </w:p>
        </w:tc>
      </w:tr>
      <w:tr w:rsidR="00000000" w14:paraId="47470C3E" w14:textId="77777777">
        <w:trPr>
          <w:divId w:val="1760178124"/>
        </w:trPr>
        <w:tc>
          <w:tcPr>
            <w:tcW w:w="0" w:type="auto"/>
            <w:shd w:val="clear" w:color="auto" w:fill="CCEEFF"/>
            <w:tcMar>
              <w:top w:w="30" w:type="dxa"/>
              <w:left w:w="30" w:type="dxa"/>
              <w:bottom w:w="30" w:type="dxa"/>
              <w:right w:w="30" w:type="dxa"/>
            </w:tcMar>
            <w:hideMark/>
          </w:tcPr>
          <w:p w14:paraId="68F8169C" w14:textId="77777777" w:rsidR="00000000" w:rsidRDefault="001417CD">
            <w:pPr>
              <w:rPr>
                <w:rFonts w:eastAsia="Times New Roman"/>
                <w:sz w:val="20"/>
                <w:szCs w:val="20"/>
              </w:rPr>
            </w:pPr>
            <w:r>
              <w:rPr>
                <w:rFonts w:ascii="inherit" w:eastAsia="Times New Roman" w:hAnsi="inherit"/>
                <w:sz w:val="20"/>
                <w:szCs w:val="20"/>
              </w:rPr>
              <w:t>NCR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shd w:val="clear" w:color="auto" w:fill="CCEEFF"/>
            <w:tcMar>
              <w:top w:w="30" w:type="dxa"/>
              <w:left w:w="30" w:type="dxa"/>
              <w:bottom w:w="30" w:type="dxa"/>
              <w:right w:w="30" w:type="dxa"/>
            </w:tcMar>
            <w:vAlign w:val="bottom"/>
            <w:hideMark/>
          </w:tcPr>
          <w:p w14:paraId="10885B48" w14:textId="77777777" w:rsidR="00000000" w:rsidRDefault="001417CD">
            <w:pPr>
              <w:divId w:val="2122646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228F41" w14:textId="77777777" w:rsidR="00000000" w:rsidRDefault="001417CD">
            <w:pPr>
              <w:divId w:val="2099669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DE8FFE" w14:textId="77777777" w:rsidR="00000000" w:rsidRDefault="001417CD">
            <w:pPr>
              <w:divId w:val="1762339744"/>
              <w:rPr>
                <w:rFonts w:eastAsia="Times New Roman"/>
                <w:sz w:val="20"/>
                <w:szCs w:val="20"/>
              </w:rPr>
            </w:pPr>
            <w:r>
              <w:rPr>
                <w:rFonts w:ascii="inherit" w:eastAsia="Times New Roman" w:hAnsi="inherit"/>
                <w:sz w:val="20"/>
                <w:szCs w:val="20"/>
              </w:rPr>
              <w:t> </w:t>
            </w:r>
          </w:p>
        </w:tc>
      </w:tr>
      <w:tr w:rsidR="00000000" w14:paraId="32002491" w14:textId="77777777">
        <w:trPr>
          <w:divId w:val="1760178124"/>
        </w:trPr>
        <w:tc>
          <w:tcPr>
            <w:tcW w:w="0" w:type="auto"/>
            <w:tcMar>
              <w:top w:w="30" w:type="dxa"/>
              <w:left w:w="420" w:type="dxa"/>
              <w:bottom w:w="30" w:type="dxa"/>
              <w:right w:w="30" w:type="dxa"/>
            </w:tcMar>
            <w:hideMark/>
          </w:tcPr>
          <w:p w14:paraId="0BAD81DD" w14:textId="77777777" w:rsidR="00000000" w:rsidRDefault="001417CD">
            <w:pPr>
              <w:jc w:val="both"/>
              <w:rPr>
                <w:rFonts w:eastAsia="Times New Roman"/>
                <w:sz w:val="20"/>
                <w:szCs w:val="20"/>
              </w:rPr>
            </w:pPr>
            <w:r>
              <w:rPr>
                <w:rFonts w:ascii="inherit" w:eastAsia="Times New Roman" w:hAnsi="inherit"/>
                <w:sz w:val="20"/>
                <w:szCs w:val="20"/>
              </w:rPr>
              <w:t>Preferred stock: par value $0.01 per share, 100.0 shares authorized, no shares issued and outstanding as of December 31, 2019 and 2018, respectively</w:t>
            </w:r>
          </w:p>
        </w:tc>
        <w:tc>
          <w:tcPr>
            <w:tcW w:w="0" w:type="auto"/>
            <w:gridSpan w:val="2"/>
            <w:tcMar>
              <w:top w:w="30" w:type="dxa"/>
              <w:left w:w="30" w:type="dxa"/>
              <w:bottom w:w="30" w:type="dxa"/>
              <w:right w:w="0" w:type="dxa"/>
            </w:tcMar>
            <w:vAlign w:val="bottom"/>
            <w:hideMark/>
          </w:tcPr>
          <w:p w14:paraId="1A5BBEE0"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CB644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76A97A" w14:textId="77777777" w:rsidR="00000000" w:rsidRDefault="001417CD">
            <w:pPr>
              <w:divId w:val="929655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50590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73513C" w14:textId="77777777" w:rsidR="00000000" w:rsidRDefault="001417CD">
            <w:pPr>
              <w:rPr>
                <w:rFonts w:eastAsia="Times New Roman"/>
                <w:sz w:val="20"/>
                <w:szCs w:val="20"/>
              </w:rPr>
            </w:pPr>
          </w:p>
        </w:tc>
      </w:tr>
      <w:tr w:rsidR="00000000" w14:paraId="776F00B0" w14:textId="77777777">
        <w:trPr>
          <w:divId w:val="1760178124"/>
        </w:trPr>
        <w:tc>
          <w:tcPr>
            <w:tcW w:w="0" w:type="auto"/>
            <w:shd w:val="clear" w:color="auto" w:fill="CCEEFF"/>
            <w:tcMar>
              <w:top w:w="30" w:type="dxa"/>
              <w:left w:w="420" w:type="dxa"/>
              <w:bottom w:w="30" w:type="dxa"/>
              <w:right w:w="30" w:type="dxa"/>
            </w:tcMar>
            <w:hideMark/>
          </w:tcPr>
          <w:p w14:paraId="4A87AA3D" w14:textId="77777777" w:rsidR="00000000" w:rsidRDefault="001417CD">
            <w:pPr>
              <w:jc w:val="both"/>
              <w:rPr>
                <w:rFonts w:eastAsia="Times New Roman"/>
                <w:sz w:val="20"/>
                <w:szCs w:val="20"/>
              </w:rPr>
            </w:pPr>
            <w:r>
              <w:rPr>
                <w:rFonts w:ascii="inherit" w:eastAsia="Times New Roman" w:hAnsi="inherit"/>
                <w:sz w:val="20"/>
                <w:szCs w:val="20"/>
              </w:rPr>
              <w:t>Common stock: par value $0.01 per share, 500.0 shares authorized, 127.7 and 118.7 shares issued and outstanding as of December 31, 2019 and 2018, respectively</w:t>
            </w:r>
          </w:p>
        </w:tc>
        <w:tc>
          <w:tcPr>
            <w:tcW w:w="0" w:type="auto"/>
            <w:gridSpan w:val="2"/>
            <w:shd w:val="clear" w:color="auto" w:fill="CCEEFF"/>
            <w:tcMar>
              <w:top w:w="30" w:type="dxa"/>
              <w:left w:w="30" w:type="dxa"/>
              <w:bottom w:w="30" w:type="dxa"/>
              <w:right w:w="0" w:type="dxa"/>
            </w:tcMar>
            <w:vAlign w:val="bottom"/>
            <w:hideMark/>
          </w:tcPr>
          <w:p w14:paraId="519ABEA6"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3890D40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1DAD8" w14:textId="77777777" w:rsidR="00000000" w:rsidRDefault="001417CD">
            <w:pPr>
              <w:divId w:val="715663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D557F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B9BEA0F" w14:textId="77777777" w:rsidR="00000000" w:rsidRDefault="001417CD">
            <w:pPr>
              <w:rPr>
                <w:rFonts w:eastAsia="Times New Roman"/>
                <w:sz w:val="20"/>
                <w:szCs w:val="20"/>
              </w:rPr>
            </w:pPr>
          </w:p>
        </w:tc>
      </w:tr>
      <w:tr w:rsidR="00000000" w14:paraId="26C38F0D" w14:textId="77777777">
        <w:trPr>
          <w:divId w:val="1760178124"/>
        </w:trPr>
        <w:tc>
          <w:tcPr>
            <w:tcW w:w="0" w:type="auto"/>
            <w:tcMar>
              <w:top w:w="30" w:type="dxa"/>
              <w:left w:w="420" w:type="dxa"/>
              <w:bottom w:w="30" w:type="dxa"/>
              <w:right w:w="30" w:type="dxa"/>
            </w:tcMar>
            <w:hideMark/>
          </w:tcPr>
          <w:p w14:paraId="787A4576" w14:textId="77777777" w:rsidR="00000000" w:rsidRDefault="001417CD">
            <w:pPr>
              <w:rPr>
                <w:rFonts w:eastAsia="Times New Roman"/>
                <w:sz w:val="20"/>
                <w:szCs w:val="20"/>
              </w:rPr>
            </w:pPr>
            <w:r>
              <w:rPr>
                <w:rFonts w:ascii="inherit" w:eastAsia="Times New Roman" w:hAnsi="inherit"/>
                <w:sz w:val="20"/>
                <w:szCs w:val="20"/>
              </w:rPr>
              <w:t>Paid-in capital</w:t>
            </w:r>
          </w:p>
        </w:tc>
        <w:tc>
          <w:tcPr>
            <w:tcW w:w="0" w:type="auto"/>
            <w:gridSpan w:val="2"/>
            <w:tcMar>
              <w:top w:w="30" w:type="dxa"/>
              <w:left w:w="30" w:type="dxa"/>
              <w:bottom w:w="30" w:type="dxa"/>
              <w:right w:w="0" w:type="dxa"/>
            </w:tcMar>
            <w:vAlign w:val="bottom"/>
            <w:hideMark/>
          </w:tcPr>
          <w:p w14:paraId="05C7C4DE" w14:textId="77777777" w:rsidR="00000000" w:rsidRDefault="001417CD">
            <w:pPr>
              <w:jc w:val="right"/>
              <w:rPr>
                <w:rFonts w:eastAsia="Times New Roman"/>
                <w:sz w:val="20"/>
                <w:szCs w:val="20"/>
              </w:rPr>
            </w:pPr>
            <w:r>
              <w:rPr>
                <w:rFonts w:ascii="inherit" w:eastAsia="Times New Roman" w:hAnsi="inherit"/>
                <w:b/>
                <w:bCs/>
                <w:sz w:val="20"/>
                <w:szCs w:val="20"/>
              </w:rPr>
              <w:t>312</w:t>
            </w:r>
          </w:p>
        </w:tc>
        <w:tc>
          <w:tcPr>
            <w:tcW w:w="0" w:type="auto"/>
            <w:vAlign w:val="bottom"/>
            <w:hideMark/>
          </w:tcPr>
          <w:p w14:paraId="5BD83C0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82FDE2" w14:textId="77777777" w:rsidR="00000000" w:rsidRDefault="001417CD">
            <w:pPr>
              <w:divId w:val="1258754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5282D1"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1D718337" w14:textId="77777777" w:rsidR="00000000" w:rsidRDefault="001417CD">
            <w:pPr>
              <w:rPr>
                <w:rFonts w:eastAsia="Times New Roman"/>
                <w:sz w:val="20"/>
                <w:szCs w:val="20"/>
              </w:rPr>
            </w:pPr>
          </w:p>
        </w:tc>
      </w:tr>
      <w:tr w:rsidR="00000000" w14:paraId="12433500" w14:textId="77777777">
        <w:trPr>
          <w:divId w:val="1760178124"/>
        </w:trPr>
        <w:tc>
          <w:tcPr>
            <w:tcW w:w="0" w:type="auto"/>
            <w:shd w:val="clear" w:color="auto" w:fill="CCEEFF"/>
            <w:tcMar>
              <w:top w:w="30" w:type="dxa"/>
              <w:left w:w="420" w:type="dxa"/>
              <w:bottom w:w="30" w:type="dxa"/>
              <w:right w:w="30" w:type="dxa"/>
            </w:tcMar>
            <w:hideMark/>
          </w:tcPr>
          <w:p w14:paraId="3753B6CC" w14:textId="77777777" w:rsidR="00000000" w:rsidRDefault="001417CD">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14:paraId="2198781E" w14:textId="77777777" w:rsidR="00000000" w:rsidRDefault="001417CD">
            <w:pPr>
              <w:jc w:val="right"/>
              <w:rPr>
                <w:rFonts w:eastAsia="Times New Roman"/>
                <w:sz w:val="20"/>
                <w:szCs w:val="20"/>
              </w:rPr>
            </w:pPr>
            <w:r>
              <w:rPr>
                <w:rFonts w:ascii="inherit" w:eastAsia="Times New Roman" w:hAnsi="inherit"/>
                <w:b/>
                <w:bCs/>
                <w:sz w:val="20"/>
                <w:szCs w:val="20"/>
              </w:rPr>
              <w:t>1,060</w:t>
            </w:r>
          </w:p>
        </w:tc>
        <w:tc>
          <w:tcPr>
            <w:tcW w:w="0" w:type="auto"/>
            <w:shd w:val="clear" w:color="auto" w:fill="CCEEFF"/>
            <w:vAlign w:val="bottom"/>
            <w:hideMark/>
          </w:tcPr>
          <w:p w14:paraId="7144DFB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7D1B0" w14:textId="77777777" w:rsidR="00000000" w:rsidRDefault="001417CD">
            <w:pPr>
              <w:divId w:val="1110784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4352A" w14:textId="77777777" w:rsidR="00000000" w:rsidRDefault="001417CD">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14:paraId="43B85936" w14:textId="77777777" w:rsidR="00000000" w:rsidRDefault="001417CD">
            <w:pPr>
              <w:rPr>
                <w:rFonts w:eastAsia="Times New Roman"/>
                <w:sz w:val="20"/>
                <w:szCs w:val="20"/>
              </w:rPr>
            </w:pPr>
          </w:p>
        </w:tc>
      </w:tr>
      <w:tr w:rsidR="00000000" w14:paraId="426EACEC" w14:textId="77777777">
        <w:trPr>
          <w:divId w:val="1760178124"/>
        </w:trPr>
        <w:tc>
          <w:tcPr>
            <w:tcW w:w="0" w:type="auto"/>
            <w:tcMar>
              <w:top w:w="30" w:type="dxa"/>
              <w:left w:w="420" w:type="dxa"/>
              <w:bottom w:w="30" w:type="dxa"/>
              <w:right w:w="30" w:type="dxa"/>
            </w:tcMar>
            <w:hideMark/>
          </w:tcPr>
          <w:p w14:paraId="3755064F" w14:textId="77777777" w:rsidR="00000000" w:rsidRDefault="001417CD">
            <w:pPr>
              <w:rPr>
                <w:rFonts w:eastAsia="Times New Roman"/>
                <w:sz w:val="20"/>
                <w:szCs w:val="20"/>
              </w:rPr>
            </w:pPr>
            <w:r>
              <w:rPr>
                <w:rFonts w:ascii="inherit" w:eastAsia="Times New Roman" w:hAnsi="inherit"/>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53DFDF36" w14:textId="77777777" w:rsidR="00000000" w:rsidRDefault="001417CD">
            <w:pPr>
              <w:jc w:val="right"/>
              <w:rPr>
                <w:rFonts w:eastAsia="Times New Roman"/>
                <w:sz w:val="20"/>
                <w:szCs w:val="20"/>
              </w:rPr>
            </w:pPr>
            <w:r>
              <w:rPr>
                <w:rFonts w:ascii="inherit" w:eastAsia="Times New Roman" w:hAnsi="inherit"/>
                <w:b/>
                <w:bCs/>
                <w:sz w:val="20"/>
                <w:szCs w:val="20"/>
              </w:rPr>
              <w:t>(269</w:t>
            </w:r>
          </w:p>
        </w:tc>
        <w:tc>
          <w:tcPr>
            <w:tcW w:w="0" w:type="auto"/>
            <w:tcBorders>
              <w:bottom w:val="single" w:sz="6" w:space="0" w:color="000000"/>
            </w:tcBorders>
            <w:tcMar>
              <w:top w:w="30" w:type="dxa"/>
              <w:left w:w="0" w:type="dxa"/>
              <w:bottom w:w="30" w:type="dxa"/>
              <w:right w:w="30" w:type="dxa"/>
            </w:tcMar>
            <w:vAlign w:val="bottom"/>
            <w:hideMark/>
          </w:tcPr>
          <w:p w14:paraId="4E8304A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355E23F" w14:textId="77777777" w:rsidR="00000000" w:rsidRDefault="001417CD">
            <w:pPr>
              <w:divId w:val="243995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D5361E" w14:textId="77777777" w:rsidR="00000000" w:rsidRDefault="001417CD">
            <w:pPr>
              <w:jc w:val="right"/>
              <w:rPr>
                <w:rFonts w:eastAsia="Times New Roman"/>
                <w:sz w:val="20"/>
                <w:szCs w:val="20"/>
              </w:rPr>
            </w:pPr>
            <w:r>
              <w:rPr>
                <w:rFonts w:ascii="inherit" w:eastAsia="Times New Roman" w:hAnsi="inherit"/>
                <w:sz w:val="20"/>
                <w:szCs w:val="20"/>
              </w:rPr>
              <w:t>(246</w:t>
            </w:r>
          </w:p>
        </w:tc>
        <w:tc>
          <w:tcPr>
            <w:tcW w:w="0" w:type="auto"/>
            <w:tcBorders>
              <w:bottom w:val="single" w:sz="6" w:space="0" w:color="000000"/>
            </w:tcBorders>
            <w:tcMar>
              <w:top w:w="30" w:type="dxa"/>
              <w:left w:w="0" w:type="dxa"/>
              <w:bottom w:w="30" w:type="dxa"/>
              <w:right w:w="30" w:type="dxa"/>
            </w:tcMar>
            <w:vAlign w:val="bottom"/>
            <w:hideMark/>
          </w:tcPr>
          <w:p w14:paraId="6E8A15AE" w14:textId="77777777" w:rsidR="00000000" w:rsidRDefault="001417CD">
            <w:pPr>
              <w:rPr>
                <w:rFonts w:eastAsia="Times New Roman"/>
                <w:sz w:val="20"/>
                <w:szCs w:val="20"/>
              </w:rPr>
            </w:pPr>
            <w:r>
              <w:rPr>
                <w:rFonts w:ascii="inherit" w:eastAsia="Times New Roman" w:hAnsi="inherit"/>
                <w:sz w:val="20"/>
                <w:szCs w:val="20"/>
              </w:rPr>
              <w:t>)</w:t>
            </w:r>
          </w:p>
        </w:tc>
      </w:tr>
      <w:tr w:rsidR="00000000" w14:paraId="4EA6E418" w14:textId="77777777">
        <w:trPr>
          <w:divId w:val="1760178124"/>
        </w:trPr>
        <w:tc>
          <w:tcPr>
            <w:tcW w:w="0" w:type="auto"/>
            <w:shd w:val="clear" w:color="auto" w:fill="CCEEFF"/>
            <w:tcMar>
              <w:top w:w="30" w:type="dxa"/>
              <w:left w:w="30" w:type="dxa"/>
              <w:bottom w:w="30" w:type="dxa"/>
              <w:right w:w="30" w:type="dxa"/>
            </w:tcMar>
            <w:hideMark/>
          </w:tcPr>
          <w:p w14:paraId="2AECA530" w14:textId="77777777" w:rsidR="00000000" w:rsidRDefault="001417C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shd w:val="clear" w:color="auto" w:fill="CCEEFF"/>
            <w:tcMar>
              <w:top w:w="30" w:type="dxa"/>
              <w:left w:w="30" w:type="dxa"/>
              <w:bottom w:w="30" w:type="dxa"/>
              <w:right w:w="0" w:type="dxa"/>
            </w:tcMar>
            <w:vAlign w:val="bottom"/>
            <w:hideMark/>
          </w:tcPr>
          <w:p w14:paraId="5389F8E7" w14:textId="77777777" w:rsidR="00000000" w:rsidRDefault="001417CD">
            <w:pPr>
              <w:jc w:val="right"/>
              <w:rPr>
                <w:rFonts w:eastAsia="Times New Roman"/>
                <w:sz w:val="20"/>
                <w:szCs w:val="20"/>
              </w:rPr>
            </w:pPr>
            <w:r>
              <w:rPr>
                <w:rFonts w:ascii="inherit" w:eastAsia="Times New Roman" w:hAnsi="inherit"/>
                <w:b/>
                <w:bCs/>
                <w:sz w:val="20"/>
                <w:szCs w:val="20"/>
              </w:rPr>
              <w:t>1,104</w:t>
            </w:r>
          </w:p>
        </w:tc>
        <w:tc>
          <w:tcPr>
            <w:tcW w:w="0" w:type="auto"/>
            <w:shd w:val="clear" w:color="auto" w:fill="CCEEFF"/>
            <w:vAlign w:val="bottom"/>
            <w:hideMark/>
          </w:tcPr>
          <w:p w14:paraId="6F1EA74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46E8B" w14:textId="77777777" w:rsidR="00000000" w:rsidRDefault="001417CD">
            <w:pPr>
              <w:divId w:val="2038040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187DC"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shd w:val="clear" w:color="auto" w:fill="CCEEFF"/>
            <w:vAlign w:val="bottom"/>
            <w:hideMark/>
          </w:tcPr>
          <w:p w14:paraId="0295FA10" w14:textId="77777777" w:rsidR="00000000" w:rsidRDefault="001417CD">
            <w:pPr>
              <w:rPr>
                <w:rFonts w:eastAsia="Times New Roman"/>
                <w:sz w:val="20"/>
                <w:szCs w:val="20"/>
              </w:rPr>
            </w:pPr>
          </w:p>
        </w:tc>
      </w:tr>
      <w:tr w:rsidR="00000000" w14:paraId="6D916E3A" w14:textId="77777777">
        <w:trPr>
          <w:divId w:val="1760178124"/>
        </w:trPr>
        <w:tc>
          <w:tcPr>
            <w:tcW w:w="0" w:type="auto"/>
            <w:tcMar>
              <w:top w:w="30" w:type="dxa"/>
              <w:left w:w="30" w:type="dxa"/>
              <w:bottom w:w="30" w:type="dxa"/>
              <w:right w:w="30" w:type="dxa"/>
            </w:tcMar>
            <w:hideMark/>
          </w:tcPr>
          <w:p w14:paraId="738953F8" w14:textId="77777777" w:rsidR="00000000" w:rsidRDefault="001417C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tcMar>
              <w:top w:w="30" w:type="dxa"/>
              <w:left w:w="30" w:type="dxa"/>
              <w:bottom w:w="30" w:type="dxa"/>
              <w:right w:w="0" w:type="dxa"/>
            </w:tcMar>
            <w:vAlign w:val="bottom"/>
            <w:hideMark/>
          </w:tcPr>
          <w:p w14:paraId="76674D79"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vAlign w:val="bottom"/>
            <w:hideMark/>
          </w:tcPr>
          <w:p w14:paraId="741408E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A56532" w14:textId="77777777" w:rsidR="00000000" w:rsidRDefault="001417CD">
            <w:pPr>
              <w:divId w:val="737436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2817B0"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6821A3AF" w14:textId="77777777" w:rsidR="00000000" w:rsidRDefault="001417CD">
            <w:pPr>
              <w:rPr>
                <w:rFonts w:eastAsia="Times New Roman"/>
                <w:sz w:val="20"/>
                <w:szCs w:val="20"/>
              </w:rPr>
            </w:pPr>
          </w:p>
        </w:tc>
      </w:tr>
      <w:tr w:rsidR="00000000" w14:paraId="66448A7E" w14:textId="77777777">
        <w:trPr>
          <w:divId w:val="1760178124"/>
        </w:trPr>
        <w:tc>
          <w:tcPr>
            <w:tcW w:w="0" w:type="auto"/>
            <w:shd w:val="clear" w:color="auto" w:fill="CCEEFF"/>
            <w:tcMar>
              <w:top w:w="30" w:type="dxa"/>
              <w:left w:w="30" w:type="dxa"/>
              <w:bottom w:w="30" w:type="dxa"/>
              <w:right w:w="30" w:type="dxa"/>
            </w:tcMar>
            <w:hideMark/>
          </w:tcPr>
          <w:p w14:paraId="7F3E985C" w14:textId="77777777" w:rsidR="00000000" w:rsidRDefault="001417C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67F3D7" w14:textId="77777777" w:rsidR="00000000" w:rsidRDefault="001417CD">
            <w:pPr>
              <w:jc w:val="right"/>
              <w:rPr>
                <w:rFonts w:eastAsia="Times New Roman"/>
                <w:sz w:val="20"/>
                <w:szCs w:val="20"/>
              </w:rPr>
            </w:pPr>
            <w:r>
              <w:rPr>
                <w:rFonts w:ascii="inherit" w:eastAsia="Times New Roman" w:hAnsi="inherit"/>
                <w:b/>
                <w:bCs/>
                <w:sz w:val="20"/>
                <w:szCs w:val="20"/>
              </w:rPr>
              <w:t>1,107</w:t>
            </w:r>
          </w:p>
        </w:tc>
        <w:tc>
          <w:tcPr>
            <w:tcW w:w="0" w:type="auto"/>
            <w:tcBorders>
              <w:bottom w:val="single" w:sz="6" w:space="0" w:color="000000"/>
            </w:tcBorders>
            <w:shd w:val="clear" w:color="auto" w:fill="CCEEFF"/>
            <w:vAlign w:val="bottom"/>
            <w:hideMark/>
          </w:tcPr>
          <w:p w14:paraId="720240A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7B77C" w14:textId="77777777" w:rsidR="00000000" w:rsidRDefault="001417CD">
            <w:pPr>
              <w:divId w:val="379785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C70876" w14:textId="77777777" w:rsidR="00000000" w:rsidRDefault="001417CD">
            <w:pPr>
              <w:jc w:val="right"/>
              <w:rPr>
                <w:rFonts w:eastAsia="Times New Roman"/>
                <w:sz w:val="20"/>
                <w:szCs w:val="20"/>
              </w:rPr>
            </w:pPr>
            <w:r>
              <w:rPr>
                <w:rFonts w:ascii="inherit" w:eastAsia="Times New Roman" w:hAnsi="inherit"/>
                <w:sz w:val="20"/>
                <w:szCs w:val="20"/>
              </w:rPr>
              <w:t>399</w:t>
            </w:r>
          </w:p>
        </w:tc>
        <w:tc>
          <w:tcPr>
            <w:tcW w:w="0" w:type="auto"/>
            <w:tcBorders>
              <w:bottom w:val="single" w:sz="6" w:space="0" w:color="000000"/>
            </w:tcBorders>
            <w:shd w:val="clear" w:color="auto" w:fill="CCEEFF"/>
            <w:vAlign w:val="bottom"/>
            <w:hideMark/>
          </w:tcPr>
          <w:p w14:paraId="609C465F" w14:textId="77777777" w:rsidR="00000000" w:rsidRDefault="001417CD">
            <w:pPr>
              <w:rPr>
                <w:rFonts w:eastAsia="Times New Roman"/>
                <w:sz w:val="20"/>
                <w:szCs w:val="20"/>
              </w:rPr>
            </w:pPr>
          </w:p>
        </w:tc>
      </w:tr>
      <w:tr w:rsidR="00000000" w14:paraId="444EF3F6" w14:textId="77777777">
        <w:trPr>
          <w:divId w:val="1760178124"/>
        </w:trPr>
        <w:tc>
          <w:tcPr>
            <w:tcW w:w="0" w:type="auto"/>
            <w:tcMar>
              <w:top w:w="30" w:type="dxa"/>
              <w:left w:w="30" w:type="dxa"/>
              <w:bottom w:w="30" w:type="dxa"/>
              <w:right w:w="30" w:type="dxa"/>
            </w:tcMar>
            <w:hideMark/>
          </w:tcPr>
          <w:p w14:paraId="6E81F7C3" w14:textId="77777777" w:rsidR="00000000" w:rsidRDefault="001417C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double" w:sz="6" w:space="0" w:color="000000"/>
            </w:tcBorders>
            <w:tcMar>
              <w:top w:w="30" w:type="dxa"/>
              <w:left w:w="30" w:type="dxa"/>
              <w:bottom w:w="30" w:type="dxa"/>
              <w:right w:w="0" w:type="dxa"/>
            </w:tcMar>
            <w:vAlign w:val="bottom"/>
            <w:hideMark/>
          </w:tcPr>
          <w:p w14:paraId="0B0AD49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989D20F" w14:textId="77777777" w:rsidR="00000000" w:rsidRDefault="001417CD">
            <w:pPr>
              <w:jc w:val="right"/>
              <w:rPr>
                <w:rFonts w:eastAsia="Times New Roman"/>
                <w:sz w:val="20"/>
                <w:szCs w:val="20"/>
              </w:rPr>
            </w:pPr>
            <w:r>
              <w:rPr>
                <w:rFonts w:ascii="inherit" w:eastAsia="Times New Roman" w:hAnsi="inherit"/>
                <w:b/>
                <w:bCs/>
                <w:sz w:val="20"/>
                <w:szCs w:val="20"/>
              </w:rPr>
              <w:t>8,987</w:t>
            </w:r>
          </w:p>
        </w:tc>
        <w:tc>
          <w:tcPr>
            <w:tcW w:w="0" w:type="auto"/>
            <w:tcBorders>
              <w:bottom w:val="double" w:sz="6" w:space="0" w:color="000000"/>
            </w:tcBorders>
            <w:vAlign w:val="bottom"/>
            <w:hideMark/>
          </w:tcPr>
          <w:p w14:paraId="774C6E4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306C8B" w14:textId="77777777" w:rsidR="00000000" w:rsidRDefault="001417CD">
            <w:pPr>
              <w:divId w:val="7464142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C0F1F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0FE9BA" w14:textId="77777777" w:rsidR="00000000" w:rsidRDefault="001417CD">
            <w:pPr>
              <w:jc w:val="right"/>
              <w:rPr>
                <w:rFonts w:eastAsia="Times New Roman"/>
                <w:sz w:val="20"/>
                <w:szCs w:val="20"/>
              </w:rPr>
            </w:pPr>
            <w:r>
              <w:rPr>
                <w:rFonts w:ascii="inherit" w:eastAsia="Times New Roman" w:hAnsi="inherit"/>
                <w:sz w:val="20"/>
                <w:szCs w:val="20"/>
              </w:rPr>
              <w:t>7,761</w:t>
            </w:r>
          </w:p>
        </w:tc>
        <w:tc>
          <w:tcPr>
            <w:tcW w:w="0" w:type="auto"/>
            <w:tcBorders>
              <w:bottom w:val="double" w:sz="6" w:space="0" w:color="000000"/>
            </w:tcBorders>
            <w:vAlign w:val="bottom"/>
            <w:hideMark/>
          </w:tcPr>
          <w:p w14:paraId="7C86393E" w14:textId="77777777" w:rsidR="00000000" w:rsidRDefault="001417CD">
            <w:pPr>
              <w:rPr>
                <w:rFonts w:eastAsia="Times New Roman"/>
                <w:sz w:val="20"/>
                <w:szCs w:val="20"/>
              </w:rPr>
            </w:pPr>
          </w:p>
        </w:tc>
      </w:tr>
    </w:tbl>
    <w:p w14:paraId="23F208B3"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The accompanying notes are an integral part of the Consolidated Financial Statements.</w:t>
      </w:r>
    </w:p>
    <w:p w14:paraId="174476D3" w14:textId="77777777" w:rsidR="00000000" w:rsidRDefault="001417CD">
      <w:pPr>
        <w:divId w:val="551036585"/>
        <w:rPr>
          <w:rFonts w:eastAsia="Times New Roman"/>
          <w:sz w:val="20"/>
          <w:szCs w:val="20"/>
        </w:rPr>
      </w:pPr>
    </w:p>
    <w:p w14:paraId="388F2E2E" w14:textId="77777777" w:rsidR="00000000" w:rsidRDefault="001417CD">
      <w:pPr>
        <w:spacing w:line="288" w:lineRule="auto"/>
        <w:jc w:val="center"/>
        <w:divId w:val="617563307"/>
        <w:rPr>
          <w:rFonts w:eastAsia="Times New Roman"/>
          <w:sz w:val="20"/>
          <w:szCs w:val="20"/>
        </w:rPr>
      </w:pPr>
      <w:r>
        <w:rPr>
          <w:rFonts w:ascii="inherit" w:eastAsia="Times New Roman" w:hAnsi="inherit"/>
          <w:sz w:val="20"/>
          <w:szCs w:val="20"/>
        </w:rPr>
        <w:t>53</w:t>
      </w:r>
    </w:p>
    <w:p w14:paraId="67EB7705" w14:textId="77777777" w:rsidR="00000000" w:rsidRDefault="001417CD">
      <w:pPr>
        <w:divId w:val="286398043"/>
        <w:rPr>
          <w:rFonts w:eastAsia="Times New Roman"/>
          <w:sz w:val="20"/>
          <w:szCs w:val="20"/>
        </w:rPr>
      </w:pPr>
      <w:r>
        <w:rPr>
          <w:rFonts w:eastAsia="Times New Roman"/>
          <w:sz w:val="20"/>
          <w:szCs w:val="20"/>
        </w:rPr>
        <w:pict w14:anchorId="2CB20A96">
          <v:rect id="_x0000_i1082" style="width:0;height:1.5pt" o:hralign="center" o:hrstd="t" o:hr="t" fillcolor="#a0a0a0" stroked="f"/>
        </w:pict>
      </w:r>
    </w:p>
    <w:p w14:paraId="4F41F2A0" w14:textId="77777777" w:rsidR="00000000" w:rsidRDefault="001417CD">
      <w:pPr>
        <w:spacing w:line="288" w:lineRule="auto"/>
        <w:divId w:val="3743388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005CEF9" w14:textId="77777777" w:rsidR="00000000" w:rsidRDefault="001417CD">
      <w:pPr>
        <w:spacing w:line="288" w:lineRule="auto"/>
        <w:divId w:val="667753146"/>
        <w:rPr>
          <w:rFonts w:eastAsia="Times New Roman"/>
          <w:sz w:val="16"/>
          <w:szCs w:val="16"/>
        </w:rPr>
      </w:pPr>
    </w:p>
    <w:p w14:paraId="69E2010B" w14:textId="77777777" w:rsidR="00000000" w:rsidRDefault="001417CD">
      <w:pPr>
        <w:divId w:val="1112017259"/>
        <w:rPr>
          <w:rFonts w:eastAsia="Times New Roman"/>
          <w:sz w:val="20"/>
          <w:szCs w:val="20"/>
        </w:rPr>
      </w:pPr>
    </w:p>
    <w:p w14:paraId="1E4EF3FE"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55F30774"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Consolidated Statements of Cash Flows</w:t>
      </w:r>
    </w:p>
    <w:tbl>
      <w:tblPr>
        <w:tblW w:w="5000" w:type="pct"/>
        <w:jc w:val="center"/>
        <w:tblCellMar>
          <w:left w:w="0" w:type="dxa"/>
          <w:right w:w="0" w:type="dxa"/>
        </w:tblCellMar>
        <w:tblLook w:val="04A0" w:firstRow="1" w:lastRow="0" w:firstColumn="1" w:lastColumn="0" w:noHBand="0" w:noVBand="1"/>
      </w:tblPr>
      <w:tblGrid>
        <w:gridCol w:w="5107"/>
        <w:gridCol w:w="118"/>
        <w:gridCol w:w="789"/>
        <w:gridCol w:w="96"/>
        <w:gridCol w:w="105"/>
        <w:gridCol w:w="112"/>
        <w:gridCol w:w="789"/>
        <w:gridCol w:w="92"/>
        <w:gridCol w:w="105"/>
        <w:gridCol w:w="112"/>
        <w:gridCol w:w="789"/>
        <w:gridCol w:w="92"/>
      </w:tblGrid>
      <w:tr w:rsidR="00000000" w14:paraId="11BD8A70" w14:textId="77777777">
        <w:trPr>
          <w:divId w:val="1336492714"/>
          <w:jc w:val="center"/>
        </w:trPr>
        <w:tc>
          <w:tcPr>
            <w:tcW w:w="0" w:type="auto"/>
            <w:gridSpan w:val="12"/>
            <w:vAlign w:val="center"/>
            <w:hideMark/>
          </w:tcPr>
          <w:p w14:paraId="6771BF1C" w14:textId="77777777" w:rsidR="00000000" w:rsidRDefault="001417CD">
            <w:pPr>
              <w:spacing w:line="288" w:lineRule="auto"/>
              <w:jc w:val="center"/>
              <w:rPr>
                <w:rFonts w:eastAsia="Times New Roman"/>
                <w:sz w:val="20"/>
                <w:szCs w:val="20"/>
              </w:rPr>
            </w:pPr>
          </w:p>
        </w:tc>
      </w:tr>
      <w:tr w:rsidR="00000000" w14:paraId="3CAA6BC1" w14:textId="77777777">
        <w:trPr>
          <w:divId w:val="1336492714"/>
          <w:jc w:val="center"/>
        </w:trPr>
        <w:tc>
          <w:tcPr>
            <w:tcW w:w="3100" w:type="pct"/>
            <w:vAlign w:val="center"/>
            <w:hideMark/>
          </w:tcPr>
          <w:p w14:paraId="2F74A86E" w14:textId="77777777" w:rsidR="00000000" w:rsidRDefault="001417CD">
            <w:pPr>
              <w:rPr>
                <w:rFonts w:eastAsia="Times New Roman"/>
                <w:sz w:val="20"/>
                <w:szCs w:val="20"/>
              </w:rPr>
            </w:pPr>
          </w:p>
        </w:tc>
        <w:tc>
          <w:tcPr>
            <w:tcW w:w="50" w:type="pct"/>
            <w:vAlign w:val="center"/>
            <w:hideMark/>
          </w:tcPr>
          <w:p w14:paraId="296E5137" w14:textId="77777777" w:rsidR="00000000" w:rsidRDefault="001417CD">
            <w:pPr>
              <w:rPr>
                <w:rFonts w:eastAsia="Times New Roman"/>
                <w:sz w:val="20"/>
                <w:szCs w:val="20"/>
              </w:rPr>
            </w:pPr>
          </w:p>
        </w:tc>
        <w:tc>
          <w:tcPr>
            <w:tcW w:w="500" w:type="pct"/>
            <w:vAlign w:val="center"/>
            <w:hideMark/>
          </w:tcPr>
          <w:p w14:paraId="082E68E0" w14:textId="77777777" w:rsidR="00000000" w:rsidRDefault="001417CD">
            <w:pPr>
              <w:rPr>
                <w:rFonts w:eastAsia="Times New Roman"/>
                <w:sz w:val="20"/>
                <w:szCs w:val="20"/>
              </w:rPr>
            </w:pPr>
          </w:p>
        </w:tc>
        <w:tc>
          <w:tcPr>
            <w:tcW w:w="50" w:type="pct"/>
            <w:vAlign w:val="center"/>
            <w:hideMark/>
          </w:tcPr>
          <w:p w14:paraId="777A0E32" w14:textId="77777777" w:rsidR="00000000" w:rsidRDefault="001417CD">
            <w:pPr>
              <w:rPr>
                <w:rFonts w:eastAsia="Times New Roman"/>
                <w:sz w:val="20"/>
                <w:szCs w:val="20"/>
              </w:rPr>
            </w:pPr>
          </w:p>
        </w:tc>
        <w:tc>
          <w:tcPr>
            <w:tcW w:w="50" w:type="pct"/>
            <w:vAlign w:val="center"/>
            <w:hideMark/>
          </w:tcPr>
          <w:p w14:paraId="207F968B" w14:textId="77777777" w:rsidR="00000000" w:rsidRDefault="001417CD">
            <w:pPr>
              <w:rPr>
                <w:rFonts w:eastAsia="Times New Roman"/>
                <w:sz w:val="20"/>
                <w:szCs w:val="20"/>
              </w:rPr>
            </w:pPr>
          </w:p>
        </w:tc>
        <w:tc>
          <w:tcPr>
            <w:tcW w:w="50" w:type="pct"/>
            <w:vAlign w:val="center"/>
            <w:hideMark/>
          </w:tcPr>
          <w:p w14:paraId="59BF0812" w14:textId="77777777" w:rsidR="00000000" w:rsidRDefault="001417CD">
            <w:pPr>
              <w:rPr>
                <w:rFonts w:eastAsia="Times New Roman"/>
                <w:sz w:val="20"/>
                <w:szCs w:val="20"/>
              </w:rPr>
            </w:pPr>
          </w:p>
        </w:tc>
        <w:tc>
          <w:tcPr>
            <w:tcW w:w="500" w:type="pct"/>
            <w:vAlign w:val="center"/>
            <w:hideMark/>
          </w:tcPr>
          <w:p w14:paraId="10A56F83" w14:textId="77777777" w:rsidR="00000000" w:rsidRDefault="001417CD">
            <w:pPr>
              <w:rPr>
                <w:rFonts w:eastAsia="Times New Roman"/>
                <w:sz w:val="20"/>
                <w:szCs w:val="20"/>
              </w:rPr>
            </w:pPr>
          </w:p>
        </w:tc>
        <w:tc>
          <w:tcPr>
            <w:tcW w:w="50" w:type="pct"/>
            <w:vAlign w:val="center"/>
            <w:hideMark/>
          </w:tcPr>
          <w:p w14:paraId="35B3A751" w14:textId="77777777" w:rsidR="00000000" w:rsidRDefault="001417CD">
            <w:pPr>
              <w:rPr>
                <w:rFonts w:eastAsia="Times New Roman"/>
                <w:sz w:val="20"/>
                <w:szCs w:val="20"/>
              </w:rPr>
            </w:pPr>
          </w:p>
        </w:tc>
        <w:tc>
          <w:tcPr>
            <w:tcW w:w="50" w:type="pct"/>
            <w:vAlign w:val="center"/>
            <w:hideMark/>
          </w:tcPr>
          <w:p w14:paraId="4826A724" w14:textId="77777777" w:rsidR="00000000" w:rsidRDefault="001417CD">
            <w:pPr>
              <w:rPr>
                <w:rFonts w:eastAsia="Times New Roman"/>
                <w:sz w:val="20"/>
                <w:szCs w:val="20"/>
              </w:rPr>
            </w:pPr>
          </w:p>
        </w:tc>
        <w:tc>
          <w:tcPr>
            <w:tcW w:w="50" w:type="pct"/>
            <w:vAlign w:val="center"/>
            <w:hideMark/>
          </w:tcPr>
          <w:p w14:paraId="0DE6EC51" w14:textId="77777777" w:rsidR="00000000" w:rsidRDefault="001417CD">
            <w:pPr>
              <w:rPr>
                <w:rFonts w:eastAsia="Times New Roman"/>
                <w:sz w:val="20"/>
                <w:szCs w:val="20"/>
              </w:rPr>
            </w:pPr>
          </w:p>
        </w:tc>
        <w:tc>
          <w:tcPr>
            <w:tcW w:w="500" w:type="pct"/>
            <w:vAlign w:val="center"/>
            <w:hideMark/>
          </w:tcPr>
          <w:p w14:paraId="6F04A9E7" w14:textId="77777777" w:rsidR="00000000" w:rsidRDefault="001417CD">
            <w:pPr>
              <w:rPr>
                <w:rFonts w:eastAsia="Times New Roman"/>
                <w:sz w:val="20"/>
                <w:szCs w:val="20"/>
              </w:rPr>
            </w:pPr>
          </w:p>
        </w:tc>
        <w:tc>
          <w:tcPr>
            <w:tcW w:w="50" w:type="pct"/>
            <w:vAlign w:val="center"/>
            <w:hideMark/>
          </w:tcPr>
          <w:p w14:paraId="20F6F1E4" w14:textId="77777777" w:rsidR="00000000" w:rsidRDefault="001417CD">
            <w:pPr>
              <w:rPr>
                <w:rFonts w:eastAsia="Times New Roman"/>
                <w:sz w:val="20"/>
                <w:szCs w:val="20"/>
              </w:rPr>
            </w:pPr>
          </w:p>
        </w:tc>
      </w:tr>
      <w:tr w:rsidR="00000000" w14:paraId="5C5341EA" w14:textId="77777777">
        <w:trPr>
          <w:divId w:val="1336492714"/>
          <w:jc w:val="center"/>
        </w:trPr>
        <w:tc>
          <w:tcPr>
            <w:tcW w:w="0" w:type="auto"/>
            <w:tcMar>
              <w:top w:w="30" w:type="dxa"/>
              <w:left w:w="30" w:type="dxa"/>
              <w:bottom w:w="30" w:type="dxa"/>
              <w:right w:w="30" w:type="dxa"/>
            </w:tcMar>
            <w:vAlign w:val="bottom"/>
            <w:hideMark/>
          </w:tcPr>
          <w:p w14:paraId="70F4A03B" w14:textId="77777777" w:rsidR="00000000" w:rsidRDefault="001417CD">
            <w:pPr>
              <w:rPr>
                <w:rFonts w:eastAsia="Times New Roman"/>
                <w:sz w:val="16"/>
                <w:szCs w:val="16"/>
              </w:rPr>
            </w:pPr>
            <w:r>
              <w:rPr>
                <w:rFonts w:ascii="inherit" w:eastAsia="Times New Roman" w:hAnsi="inherit"/>
                <w:b/>
                <w:bCs/>
                <w:sz w:val="16"/>
                <w:szCs w:val="16"/>
              </w:rPr>
              <w:t>For the years ended December 31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3B3DE7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66A256A" w14:textId="77777777" w:rsidR="00000000" w:rsidRDefault="001417CD">
            <w:pPr>
              <w:divId w:val="1424254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2A378A"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BA16F6B" w14:textId="77777777" w:rsidR="00000000" w:rsidRDefault="001417CD">
            <w:pPr>
              <w:divId w:val="381254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3C1DE2"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395CBF57" w14:textId="77777777">
        <w:trPr>
          <w:divId w:val="1336492714"/>
          <w:jc w:val="center"/>
        </w:trPr>
        <w:tc>
          <w:tcPr>
            <w:tcW w:w="0" w:type="auto"/>
            <w:shd w:val="clear" w:color="auto" w:fill="CCEEFF"/>
            <w:tcMar>
              <w:top w:w="30" w:type="dxa"/>
              <w:left w:w="30" w:type="dxa"/>
              <w:bottom w:w="30" w:type="dxa"/>
              <w:right w:w="30" w:type="dxa"/>
            </w:tcMar>
            <w:hideMark/>
          </w:tcPr>
          <w:p w14:paraId="01148D8C" w14:textId="77777777" w:rsidR="00000000" w:rsidRDefault="001417CD">
            <w:pPr>
              <w:rPr>
                <w:rFonts w:eastAsia="Times New Roman"/>
                <w:sz w:val="16"/>
                <w:szCs w:val="16"/>
              </w:rPr>
            </w:pPr>
            <w:r>
              <w:rPr>
                <w:rFonts w:ascii="inherit" w:eastAsia="Times New Roman" w:hAnsi="inherit"/>
                <w:b/>
                <w:bCs/>
                <w:sz w:val="16"/>
                <w:szCs w:val="16"/>
              </w:rPr>
              <w:t>Operating activities</w:t>
            </w:r>
          </w:p>
        </w:tc>
        <w:tc>
          <w:tcPr>
            <w:tcW w:w="0" w:type="auto"/>
            <w:gridSpan w:val="3"/>
            <w:shd w:val="clear" w:color="auto" w:fill="CCEEFF"/>
            <w:tcMar>
              <w:top w:w="30" w:type="dxa"/>
              <w:left w:w="30" w:type="dxa"/>
              <w:bottom w:w="30" w:type="dxa"/>
              <w:right w:w="30" w:type="dxa"/>
            </w:tcMar>
            <w:vAlign w:val="bottom"/>
            <w:hideMark/>
          </w:tcPr>
          <w:p w14:paraId="0C86D7AE" w14:textId="77777777" w:rsidR="00000000" w:rsidRDefault="001417CD">
            <w:pPr>
              <w:divId w:val="827867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0CDAF2" w14:textId="77777777" w:rsidR="00000000" w:rsidRDefault="001417CD">
            <w:pPr>
              <w:divId w:val="1089929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3845C1" w14:textId="77777777" w:rsidR="00000000" w:rsidRDefault="001417CD">
            <w:pPr>
              <w:divId w:val="759760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D8B20C" w14:textId="77777777" w:rsidR="00000000" w:rsidRDefault="001417CD">
            <w:pPr>
              <w:divId w:val="217938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337001" w14:textId="77777777" w:rsidR="00000000" w:rsidRDefault="001417CD">
            <w:pPr>
              <w:divId w:val="1792047967"/>
              <w:rPr>
                <w:rFonts w:eastAsia="Times New Roman"/>
                <w:sz w:val="20"/>
                <w:szCs w:val="20"/>
              </w:rPr>
            </w:pPr>
            <w:r>
              <w:rPr>
                <w:rFonts w:ascii="inherit" w:eastAsia="Times New Roman" w:hAnsi="inherit"/>
                <w:sz w:val="20"/>
                <w:szCs w:val="20"/>
              </w:rPr>
              <w:t> </w:t>
            </w:r>
          </w:p>
        </w:tc>
      </w:tr>
      <w:tr w:rsidR="00000000" w14:paraId="2D15EA87" w14:textId="77777777">
        <w:trPr>
          <w:divId w:val="1336492714"/>
          <w:jc w:val="center"/>
        </w:trPr>
        <w:tc>
          <w:tcPr>
            <w:tcW w:w="0" w:type="auto"/>
            <w:tcMar>
              <w:top w:w="30" w:type="dxa"/>
              <w:left w:w="30" w:type="dxa"/>
              <w:bottom w:w="30" w:type="dxa"/>
              <w:right w:w="30" w:type="dxa"/>
            </w:tcMar>
            <w:hideMark/>
          </w:tcPr>
          <w:p w14:paraId="36253284" w14:textId="77777777" w:rsidR="00000000" w:rsidRDefault="001417CD">
            <w:pPr>
              <w:rPr>
                <w:rFonts w:eastAsia="Times New Roman"/>
                <w:sz w:val="16"/>
                <w:szCs w:val="16"/>
              </w:rPr>
            </w:pPr>
            <w:r>
              <w:rPr>
                <w:rFonts w:ascii="inherit" w:eastAsia="Times New Roman" w:hAnsi="inherit"/>
                <w:sz w:val="16"/>
                <w:szCs w:val="16"/>
              </w:rPr>
              <w:t>Net income (loss)</w:t>
            </w:r>
          </w:p>
        </w:tc>
        <w:tc>
          <w:tcPr>
            <w:tcW w:w="0" w:type="auto"/>
            <w:tcMar>
              <w:top w:w="30" w:type="dxa"/>
              <w:left w:w="30" w:type="dxa"/>
              <w:bottom w:w="30" w:type="dxa"/>
              <w:right w:w="0" w:type="dxa"/>
            </w:tcMar>
            <w:vAlign w:val="bottom"/>
            <w:hideMark/>
          </w:tcPr>
          <w:p w14:paraId="4C0FB77C"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11FEFF78" w14:textId="77777777" w:rsidR="00000000" w:rsidRDefault="001417CD">
            <w:pPr>
              <w:jc w:val="right"/>
              <w:rPr>
                <w:rFonts w:eastAsia="Times New Roman"/>
                <w:sz w:val="16"/>
                <w:szCs w:val="16"/>
              </w:rPr>
            </w:pPr>
            <w:r>
              <w:rPr>
                <w:rFonts w:ascii="inherit" w:eastAsia="Times New Roman" w:hAnsi="inherit"/>
                <w:b/>
                <w:bCs/>
                <w:sz w:val="16"/>
                <w:szCs w:val="16"/>
              </w:rPr>
              <w:t>564</w:t>
            </w:r>
          </w:p>
        </w:tc>
        <w:tc>
          <w:tcPr>
            <w:tcW w:w="0" w:type="auto"/>
            <w:vAlign w:val="bottom"/>
            <w:hideMark/>
          </w:tcPr>
          <w:p w14:paraId="7E9B55E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3AE79E" w14:textId="77777777" w:rsidR="00000000" w:rsidRDefault="001417CD">
            <w:pPr>
              <w:divId w:val="71998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D45F81"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C60C02A" w14:textId="77777777" w:rsidR="00000000" w:rsidRDefault="001417CD">
            <w:pPr>
              <w:jc w:val="right"/>
              <w:rPr>
                <w:rFonts w:eastAsia="Times New Roman"/>
                <w:sz w:val="16"/>
                <w:szCs w:val="16"/>
              </w:rPr>
            </w:pPr>
            <w:r>
              <w:rPr>
                <w:rFonts w:ascii="inherit" w:eastAsia="Times New Roman" w:hAnsi="inherit"/>
                <w:sz w:val="16"/>
                <w:szCs w:val="16"/>
              </w:rPr>
              <w:t>(86</w:t>
            </w:r>
          </w:p>
        </w:tc>
        <w:tc>
          <w:tcPr>
            <w:tcW w:w="0" w:type="auto"/>
            <w:tcMar>
              <w:top w:w="30" w:type="dxa"/>
              <w:left w:w="0" w:type="dxa"/>
              <w:bottom w:w="30" w:type="dxa"/>
              <w:right w:w="30" w:type="dxa"/>
            </w:tcMar>
            <w:vAlign w:val="bottom"/>
            <w:hideMark/>
          </w:tcPr>
          <w:p w14:paraId="36B8DF1A"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D53CC19" w14:textId="77777777" w:rsidR="00000000" w:rsidRDefault="001417CD">
            <w:pPr>
              <w:divId w:val="63603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C9CB40"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2872CF1" w14:textId="77777777" w:rsidR="00000000" w:rsidRDefault="001417CD">
            <w:pPr>
              <w:jc w:val="right"/>
              <w:rPr>
                <w:rFonts w:eastAsia="Times New Roman"/>
                <w:sz w:val="16"/>
                <w:szCs w:val="16"/>
              </w:rPr>
            </w:pPr>
            <w:r>
              <w:rPr>
                <w:rFonts w:ascii="inherit" w:eastAsia="Times New Roman" w:hAnsi="inherit"/>
                <w:sz w:val="16"/>
                <w:szCs w:val="16"/>
              </w:rPr>
              <w:t>235</w:t>
            </w:r>
          </w:p>
        </w:tc>
        <w:tc>
          <w:tcPr>
            <w:tcW w:w="0" w:type="auto"/>
            <w:vAlign w:val="bottom"/>
            <w:hideMark/>
          </w:tcPr>
          <w:p w14:paraId="26D3F976" w14:textId="77777777" w:rsidR="00000000" w:rsidRDefault="001417CD">
            <w:pPr>
              <w:rPr>
                <w:rFonts w:eastAsia="Times New Roman"/>
                <w:sz w:val="20"/>
                <w:szCs w:val="20"/>
              </w:rPr>
            </w:pPr>
          </w:p>
        </w:tc>
      </w:tr>
      <w:tr w:rsidR="00000000" w14:paraId="1DDBEBF1" w14:textId="77777777">
        <w:trPr>
          <w:divId w:val="1336492714"/>
          <w:jc w:val="center"/>
        </w:trPr>
        <w:tc>
          <w:tcPr>
            <w:tcW w:w="0" w:type="auto"/>
            <w:shd w:val="clear" w:color="auto" w:fill="CCEEFF"/>
            <w:tcMar>
              <w:top w:w="30" w:type="dxa"/>
              <w:left w:w="30" w:type="dxa"/>
              <w:bottom w:w="30" w:type="dxa"/>
              <w:right w:w="30" w:type="dxa"/>
            </w:tcMar>
            <w:hideMark/>
          </w:tcPr>
          <w:p w14:paraId="3CD2FB89" w14:textId="77777777" w:rsidR="00000000" w:rsidRDefault="001417CD">
            <w:pPr>
              <w:rPr>
                <w:rFonts w:eastAsia="Times New Roman"/>
                <w:sz w:val="16"/>
                <w:szCs w:val="16"/>
              </w:rPr>
            </w:pPr>
            <w:r>
              <w:rPr>
                <w:rFonts w:ascii="inherit" w:eastAsia="Times New Roman" w:hAnsi="inherit"/>
                <w:sz w:val="16"/>
                <w:szCs w:val="16"/>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05087CFB" w14:textId="77777777" w:rsidR="00000000" w:rsidRDefault="001417CD">
            <w:pPr>
              <w:divId w:val="1851723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AF643A" w14:textId="77777777" w:rsidR="00000000" w:rsidRDefault="001417CD">
            <w:pPr>
              <w:divId w:val="1512833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A4E401" w14:textId="77777777" w:rsidR="00000000" w:rsidRDefault="001417CD">
            <w:pPr>
              <w:divId w:val="1726100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BD986" w14:textId="77777777" w:rsidR="00000000" w:rsidRDefault="001417CD">
            <w:pPr>
              <w:divId w:val="1307205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64B761" w14:textId="77777777" w:rsidR="00000000" w:rsidRDefault="001417CD">
            <w:pPr>
              <w:divId w:val="1362853604"/>
              <w:rPr>
                <w:rFonts w:eastAsia="Times New Roman"/>
                <w:sz w:val="20"/>
                <w:szCs w:val="20"/>
              </w:rPr>
            </w:pPr>
            <w:r>
              <w:rPr>
                <w:rFonts w:ascii="inherit" w:eastAsia="Times New Roman" w:hAnsi="inherit"/>
                <w:sz w:val="20"/>
                <w:szCs w:val="20"/>
              </w:rPr>
              <w:t> </w:t>
            </w:r>
          </w:p>
        </w:tc>
      </w:tr>
      <w:tr w:rsidR="00000000" w14:paraId="2EC75A54" w14:textId="77777777">
        <w:trPr>
          <w:divId w:val="1336492714"/>
          <w:jc w:val="center"/>
        </w:trPr>
        <w:tc>
          <w:tcPr>
            <w:tcW w:w="0" w:type="auto"/>
            <w:tcMar>
              <w:top w:w="30" w:type="dxa"/>
              <w:left w:w="300" w:type="dxa"/>
              <w:bottom w:w="30" w:type="dxa"/>
              <w:right w:w="30" w:type="dxa"/>
            </w:tcMar>
            <w:hideMark/>
          </w:tcPr>
          <w:p w14:paraId="18F73F04" w14:textId="77777777" w:rsidR="00000000" w:rsidRDefault="001417CD">
            <w:pPr>
              <w:rPr>
                <w:rFonts w:eastAsia="Times New Roman"/>
                <w:sz w:val="16"/>
                <w:szCs w:val="16"/>
              </w:rPr>
            </w:pPr>
            <w:r>
              <w:rPr>
                <w:rFonts w:ascii="inherit" w:eastAsia="Times New Roman" w:hAnsi="inherit"/>
                <w:sz w:val="16"/>
                <w:szCs w:val="16"/>
              </w:rPr>
              <w:t>Loss from discontinued operations</w:t>
            </w:r>
          </w:p>
        </w:tc>
        <w:tc>
          <w:tcPr>
            <w:tcW w:w="0" w:type="auto"/>
            <w:gridSpan w:val="2"/>
            <w:tcMar>
              <w:top w:w="30" w:type="dxa"/>
              <w:left w:w="30" w:type="dxa"/>
              <w:bottom w:w="30" w:type="dxa"/>
              <w:right w:w="0" w:type="dxa"/>
            </w:tcMar>
            <w:vAlign w:val="bottom"/>
            <w:hideMark/>
          </w:tcPr>
          <w:p w14:paraId="60393459" w14:textId="77777777" w:rsidR="00000000" w:rsidRDefault="001417CD">
            <w:pPr>
              <w:jc w:val="right"/>
              <w:rPr>
                <w:rFonts w:eastAsia="Times New Roman"/>
                <w:sz w:val="16"/>
                <w:szCs w:val="16"/>
              </w:rPr>
            </w:pPr>
            <w:r>
              <w:rPr>
                <w:rFonts w:ascii="inherit" w:eastAsia="Times New Roman" w:hAnsi="inherit"/>
                <w:b/>
                <w:bCs/>
                <w:sz w:val="16"/>
                <w:szCs w:val="16"/>
              </w:rPr>
              <w:t>50</w:t>
            </w:r>
          </w:p>
        </w:tc>
        <w:tc>
          <w:tcPr>
            <w:tcW w:w="0" w:type="auto"/>
            <w:vAlign w:val="bottom"/>
            <w:hideMark/>
          </w:tcPr>
          <w:p w14:paraId="0D9A27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EA4C4A" w14:textId="77777777" w:rsidR="00000000" w:rsidRDefault="001417CD">
            <w:pPr>
              <w:divId w:val="26176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7D9736" w14:textId="77777777" w:rsidR="00000000" w:rsidRDefault="001417CD">
            <w:pPr>
              <w:jc w:val="right"/>
              <w:rPr>
                <w:rFonts w:eastAsia="Times New Roman"/>
                <w:sz w:val="16"/>
                <w:szCs w:val="16"/>
              </w:rPr>
            </w:pPr>
            <w:r>
              <w:rPr>
                <w:rFonts w:ascii="inherit" w:eastAsia="Times New Roman" w:hAnsi="inherit"/>
                <w:sz w:val="16"/>
                <w:szCs w:val="16"/>
              </w:rPr>
              <w:t>52</w:t>
            </w:r>
          </w:p>
        </w:tc>
        <w:tc>
          <w:tcPr>
            <w:tcW w:w="0" w:type="auto"/>
            <w:vAlign w:val="bottom"/>
            <w:hideMark/>
          </w:tcPr>
          <w:p w14:paraId="7D1ED4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D867B2" w14:textId="77777777" w:rsidR="00000000" w:rsidRDefault="001417CD">
            <w:pPr>
              <w:divId w:val="63454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0EC9A4"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vAlign w:val="bottom"/>
            <w:hideMark/>
          </w:tcPr>
          <w:p w14:paraId="495A7856" w14:textId="77777777" w:rsidR="00000000" w:rsidRDefault="001417CD">
            <w:pPr>
              <w:rPr>
                <w:rFonts w:eastAsia="Times New Roman"/>
                <w:sz w:val="20"/>
                <w:szCs w:val="20"/>
              </w:rPr>
            </w:pPr>
          </w:p>
        </w:tc>
      </w:tr>
      <w:tr w:rsidR="00000000" w14:paraId="50B19028" w14:textId="77777777">
        <w:trPr>
          <w:divId w:val="1336492714"/>
          <w:jc w:val="center"/>
        </w:trPr>
        <w:tc>
          <w:tcPr>
            <w:tcW w:w="0" w:type="auto"/>
            <w:shd w:val="clear" w:color="auto" w:fill="CCEEFF"/>
            <w:tcMar>
              <w:top w:w="30" w:type="dxa"/>
              <w:left w:w="300" w:type="dxa"/>
              <w:bottom w:w="30" w:type="dxa"/>
              <w:right w:w="30" w:type="dxa"/>
            </w:tcMar>
            <w:hideMark/>
          </w:tcPr>
          <w:p w14:paraId="30E10F40" w14:textId="77777777" w:rsidR="00000000" w:rsidRDefault="001417CD">
            <w:pPr>
              <w:rPr>
                <w:rFonts w:eastAsia="Times New Roman"/>
                <w:sz w:val="16"/>
                <w:szCs w:val="16"/>
              </w:rPr>
            </w:pPr>
            <w:r>
              <w:rPr>
                <w:rFonts w:ascii="inherit" w:eastAsia="Times New Roman" w:hAnsi="inherit"/>
                <w:sz w:val="16"/>
                <w:szCs w:val="16"/>
              </w:rPr>
              <w:t>Depreciation and amortization</w:t>
            </w:r>
          </w:p>
        </w:tc>
        <w:tc>
          <w:tcPr>
            <w:tcW w:w="0" w:type="auto"/>
            <w:gridSpan w:val="2"/>
            <w:shd w:val="clear" w:color="auto" w:fill="CCEEFF"/>
            <w:tcMar>
              <w:top w:w="30" w:type="dxa"/>
              <w:left w:w="30" w:type="dxa"/>
              <w:bottom w:w="30" w:type="dxa"/>
              <w:right w:w="0" w:type="dxa"/>
            </w:tcMar>
            <w:vAlign w:val="bottom"/>
            <w:hideMark/>
          </w:tcPr>
          <w:p w14:paraId="4512CFB5" w14:textId="77777777" w:rsidR="00000000" w:rsidRDefault="001417CD">
            <w:pPr>
              <w:jc w:val="right"/>
              <w:rPr>
                <w:rFonts w:eastAsia="Times New Roman"/>
                <w:sz w:val="16"/>
                <w:szCs w:val="16"/>
              </w:rPr>
            </w:pPr>
            <w:r>
              <w:rPr>
                <w:rFonts w:ascii="inherit" w:eastAsia="Times New Roman" w:hAnsi="inherit"/>
                <w:b/>
                <w:bCs/>
                <w:sz w:val="16"/>
                <w:szCs w:val="16"/>
              </w:rPr>
              <w:t>333</w:t>
            </w:r>
          </w:p>
        </w:tc>
        <w:tc>
          <w:tcPr>
            <w:tcW w:w="0" w:type="auto"/>
            <w:shd w:val="clear" w:color="auto" w:fill="CCEEFF"/>
            <w:vAlign w:val="bottom"/>
            <w:hideMark/>
          </w:tcPr>
          <w:p w14:paraId="7DB73B3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671BAB" w14:textId="77777777" w:rsidR="00000000" w:rsidRDefault="001417CD">
            <w:pPr>
              <w:divId w:val="1112481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D70FA" w14:textId="77777777" w:rsidR="00000000" w:rsidRDefault="001417CD">
            <w:pPr>
              <w:jc w:val="right"/>
              <w:rPr>
                <w:rFonts w:eastAsia="Times New Roman"/>
                <w:sz w:val="16"/>
                <w:szCs w:val="16"/>
              </w:rPr>
            </w:pPr>
            <w:r>
              <w:rPr>
                <w:rFonts w:ascii="inherit" w:eastAsia="Times New Roman" w:hAnsi="inherit"/>
                <w:sz w:val="16"/>
                <w:szCs w:val="16"/>
              </w:rPr>
              <w:t>330</w:t>
            </w:r>
          </w:p>
        </w:tc>
        <w:tc>
          <w:tcPr>
            <w:tcW w:w="0" w:type="auto"/>
            <w:shd w:val="clear" w:color="auto" w:fill="CCEEFF"/>
            <w:vAlign w:val="bottom"/>
            <w:hideMark/>
          </w:tcPr>
          <w:p w14:paraId="4A03D2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9E3583" w14:textId="77777777" w:rsidR="00000000" w:rsidRDefault="001417CD">
            <w:pPr>
              <w:divId w:val="906913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778E93" w14:textId="77777777" w:rsidR="00000000" w:rsidRDefault="001417CD">
            <w:pPr>
              <w:jc w:val="right"/>
              <w:rPr>
                <w:rFonts w:eastAsia="Times New Roman"/>
                <w:sz w:val="16"/>
                <w:szCs w:val="16"/>
              </w:rPr>
            </w:pPr>
            <w:r>
              <w:rPr>
                <w:rFonts w:ascii="inherit" w:eastAsia="Times New Roman" w:hAnsi="inherit"/>
                <w:sz w:val="16"/>
                <w:szCs w:val="16"/>
              </w:rPr>
              <w:t>354</w:t>
            </w:r>
          </w:p>
        </w:tc>
        <w:tc>
          <w:tcPr>
            <w:tcW w:w="0" w:type="auto"/>
            <w:shd w:val="clear" w:color="auto" w:fill="CCEEFF"/>
            <w:vAlign w:val="bottom"/>
            <w:hideMark/>
          </w:tcPr>
          <w:p w14:paraId="5CA568C7" w14:textId="77777777" w:rsidR="00000000" w:rsidRDefault="001417CD">
            <w:pPr>
              <w:rPr>
                <w:rFonts w:eastAsia="Times New Roman"/>
                <w:sz w:val="20"/>
                <w:szCs w:val="20"/>
              </w:rPr>
            </w:pPr>
          </w:p>
        </w:tc>
      </w:tr>
      <w:tr w:rsidR="00000000" w14:paraId="4A690F02" w14:textId="77777777">
        <w:trPr>
          <w:divId w:val="1336492714"/>
          <w:jc w:val="center"/>
        </w:trPr>
        <w:tc>
          <w:tcPr>
            <w:tcW w:w="0" w:type="auto"/>
            <w:tcMar>
              <w:top w:w="30" w:type="dxa"/>
              <w:left w:w="300" w:type="dxa"/>
              <w:bottom w:w="30" w:type="dxa"/>
              <w:right w:w="30" w:type="dxa"/>
            </w:tcMar>
            <w:hideMark/>
          </w:tcPr>
          <w:p w14:paraId="46F41DA8" w14:textId="77777777" w:rsidR="00000000" w:rsidRDefault="001417CD">
            <w:pPr>
              <w:rPr>
                <w:rFonts w:eastAsia="Times New Roman"/>
                <w:sz w:val="16"/>
                <w:szCs w:val="16"/>
              </w:rPr>
            </w:pPr>
            <w:r>
              <w:rPr>
                <w:rFonts w:ascii="inherit" w:eastAsia="Times New Roman" w:hAnsi="inherit"/>
                <w:sz w:val="16"/>
                <w:szCs w:val="16"/>
              </w:rPr>
              <w:t>Stock-based compensation expense</w:t>
            </w:r>
          </w:p>
        </w:tc>
        <w:tc>
          <w:tcPr>
            <w:tcW w:w="0" w:type="auto"/>
            <w:gridSpan w:val="2"/>
            <w:tcMar>
              <w:top w:w="30" w:type="dxa"/>
              <w:left w:w="30" w:type="dxa"/>
              <w:bottom w:w="30" w:type="dxa"/>
              <w:right w:w="0" w:type="dxa"/>
            </w:tcMar>
            <w:vAlign w:val="bottom"/>
            <w:hideMark/>
          </w:tcPr>
          <w:p w14:paraId="1E2288AE" w14:textId="77777777" w:rsidR="00000000" w:rsidRDefault="001417CD">
            <w:pPr>
              <w:jc w:val="right"/>
              <w:rPr>
                <w:rFonts w:eastAsia="Times New Roman"/>
                <w:sz w:val="16"/>
                <w:szCs w:val="16"/>
              </w:rPr>
            </w:pPr>
            <w:r>
              <w:rPr>
                <w:rFonts w:ascii="inherit" w:eastAsia="Times New Roman" w:hAnsi="inherit"/>
                <w:b/>
                <w:bCs/>
                <w:sz w:val="16"/>
                <w:szCs w:val="16"/>
              </w:rPr>
              <w:t>107</w:t>
            </w:r>
          </w:p>
        </w:tc>
        <w:tc>
          <w:tcPr>
            <w:tcW w:w="0" w:type="auto"/>
            <w:vAlign w:val="bottom"/>
            <w:hideMark/>
          </w:tcPr>
          <w:p w14:paraId="2DE23C1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287075" w14:textId="77777777" w:rsidR="00000000" w:rsidRDefault="001417CD">
            <w:pPr>
              <w:divId w:val="148053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6F2F7E" w14:textId="77777777" w:rsidR="00000000" w:rsidRDefault="001417CD">
            <w:pPr>
              <w:jc w:val="right"/>
              <w:rPr>
                <w:rFonts w:eastAsia="Times New Roman"/>
                <w:sz w:val="16"/>
                <w:szCs w:val="16"/>
              </w:rPr>
            </w:pPr>
            <w:r>
              <w:rPr>
                <w:rFonts w:ascii="inherit" w:eastAsia="Times New Roman" w:hAnsi="inherit"/>
                <w:sz w:val="16"/>
                <w:szCs w:val="16"/>
              </w:rPr>
              <w:t>72</w:t>
            </w:r>
          </w:p>
        </w:tc>
        <w:tc>
          <w:tcPr>
            <w:tcW w:w="0" w:type="auto"/>
            <w:vAlign w:val="bottom"/>
            <w:hideMark/>
          </w:tcPr>
          <w:p w14:paraId="797DB9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3BD36F" w14:textId="77777777" w:rsidR="00000000" w:rsidRDefault="001417CD">
            <w:pPr>
              <w:divId w:val="850266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2B3657" w14:textId="77777777" w:rsidR="00000000" w:rsidRDefault="001417CD">
            <w:pPr>
              <w:jc w:val="right"/>
              <w:rPr>
                <w:rFonts w:eastAsia="Times New Roman"/>
                <w:sz w:val="16"/>
                <w:szCs w:val="16"/>
              </w:rPr>
            </w:pPr>
            <w:r>
              <w:rPr>
                <w:rFonts w:ascii="inherit" w:eastAsia="Times New Roman" w:hAnsi="inherit"/>
                <w:sz w:val="16"/>
                <w:szCs w:val="16"/>
              </w:rPr>
              <w:t>77</w:t>
            </w:r>
          </w:p>
        </w:tc>
        <w:tc>
          <w:tcPr>
            <w:tcW w:w="0" w:type="auto"/>
            <w:vAlign w:val="bottom"/>
            <w:hideMark/>
          </w:tcPr>
          <w:p w14:paraId="7DD0B2D2" w14:textId="77777777" w:rsidR="00000000" w:rsidRDefault="001417CD">
            <w:pPr>
              <w:rPr>
                <w:rFonts w:eastAsia="Times New Roman"/>
                <w:sz w:val="20"/>
                <w:szCs w:val="20"/>
              </w:rPr>
            </w:pPr>
          </w:p>
        </w:tc>
      </w:tr>
      <w:tr w:rsidR="00000000" w14:paraId="7C4BDB48" w14:textId="77777777">
        <w:trPr>
          <w:divId w:val="1336492714"/>
          <w:jc w:val="center"/>
        </w:trPr>
        <w:tc>
          <w:tcPr>
            <w:tcW w:w="0" w:type="auto"/>
            <w:shd w:val="clear" w:color="auto" w:fill="CCEEFF"/>
            <w:tcMar>
              <w:top w:w="30" w:type="dxa"/>
              <w:left w:w="300" w:type="dxa"/>
              <w:bottom w:w="30" w:type="dxa"/>
              <w:right w:w="30" w:type="dxa"/>
            </w:tcMar>
            <w:hideMark/>
          </w:tcPr>
          <w:p w14:paraId="3B71AF25" w14:textId="77777777" w:rsidR="00000000" w:rsidRDefault="001417CD">
            <w:pPr>
              <w:rPr>
                <w:rFonts w:eastAsia="Times New Roman"/>
                <w:sz w:val="16"/>
                <w:szCs w:val="16"/>
              </w:rPr>
            </w:pPr>
            <w:r>
              <w:rPr>
                <w:rFonts w:ascii="inherit" w:eastAsia="Times New Roman" w:hAnsi="inherit"/>
                <w:sz w:val="16"/>
                <w:szCs w:val="16"/>
              </w:rPr>
              <w:t>Deferred income taxes</w:t>
            </w:r>
          </w:p>
        </w:tc>
        <w:tc>
          <w:tcPr>
            <w:tcW w:w="0" w:type="auto"/>
            <w:gridSpan w:val="2"/>
            <w:shd w:val="clear" w:color="auto" w:fill="CCEEFF"/>
            <w:tcMar>
              <w:top w:w="30" w:type="dxa"/>
              <w:left w:w="30" w:type="dxa"/>
              <w:bottom w:w="30" w:type="dxa"/>
              <w:right w:w="0" w:type="dxa"/>
            </w:tcMar>
            <w:vAlign w:val="bottom"/>
            <w:hideMark/>
          </w:tcPr>
          <w:p w14:paraId="1358FC1B" w14:textId="77777777" w:rsidR="00000000" w:rsidRDefault="001417CD">
            <w:pPr>
              <w:jc w:val="right"/>
              <w:rPr>
                <w:rFonts w:eastAsia="Times New Roman"/>
                <w:sz w:val="16"/>
                <w:szCs w:val="16"/>
              </w:rPr>
            </w:pPr>
            <w:r>
              <w:rPr>
                <w:rFonts w:ascii="inherit" w:eastAsia="Times New Roman" w:hAnsi="inherit"/>
                <w:b/>
                <w:bCs/>
                <w:sz w:val="16"/>
                <w:szCs w:val="16"/>
              </w:rPr>
              <w:t>(355</w:t>
            </w:r>
          </w:p>
        </w:tc>
        <w:tc>
          <w:tcPr>
            <w:tcW w:w="0" w:type="auto"/>
            <w:shd w:val="clear" w:color="auto" w:fill="CCEEFF"/>
            <w:tcMar>
              <w:top w:w="30" w:type="dxa"/>
              <w:left w:w="0" w:type="dxa"/>
              <w:bottom w:w="30" w:type="dxa"/>
              <w:right w:w="30" w:type="dxa"/>
            </w:tcMar>
            <w:vAlign w:val="bottom"/>
            <w:hideMark/>
          </w:tcPr>
          <w:p w14:paraId="57CC4D3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3BBBDD4" w14:textId="77777777" w:rsidR="00000000" w:rsidRDefault="001417CD">
            <w:pPr>
              <w:divId w:val="11340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6E4F58" w14:textId="77777777" w:rsidR="00000000" w:rsidRDefault="001417CD">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14:paraId="76E6E1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E03E4" w14:textId="77777777" w:rsidR="00000000" w:rsidRDefault="001417CD">
            <w:pPr>
              <w:divId w:val="213738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C80F3B" w14:textId="77777777" w:rsidR="00000000" w:rsidRDefault="001417CD">
            <w:pPr>
              <w:jc w:val="right"/>
              <w:rPr>
                <w:rFonts w:eastAsia="Times New Roman"/>
                <w:sz w:val="16"/>
                <w:szCs w:val="16"/>
              </w:rPr>
            </w:pPr>
            <w:r>
              <w:rPr>
                <w:rFonts w:ascii="inherit" w:eastAsia="Times New Roman" w:hAnsi="inherit"/>
                <w:sz w:val="16"/>
                <w:szCs w:val="16"/>
              </w:rPr>
              <w:t>173</w:t>
            </w:r>
          </w:p>
        </w:tc>
        <w:tc>
          <w:tcPr>
            <w:tcW w:w="0" w:type="auto"/>
            <w:shd w:val="clear" w:color="auto" w:fill="CCEEFF"/>
            <w:vAlign w:val="bottom"/>
            <w:hideMark/>
          </w:tcPr>
          <w:p w14:paraId="04FD1644" w14:textId="77777777" w:rsidR="00000000" w:rsidRDefault="001417CD">
            <w:pPr>
              <w:rPr>
                <w:rFonts w:eastAsia="Times New Roman"/>
                <w:sz w:val="20"/>
                <w:szCs w:val="20"/>
              </w:rPr>
            </w:pPr>
          </w:p>
        </w:tc>
      </w:tr>
      <w:tr w:rsidR="00000000" w14:paraId="659A4BF3" w14:textId="77777777">
        <w:trPr>
          <w:divId w:val="1336492714"/>
          <w:jc w:val="center"/>
        </w:trPr>
        <w:tc>
          <w:tcPr>
            <w:tcW w:w="0" w:type="auto"/>
            <w:tcMar>
              <w:top w:w="30" w:type="dxa"/>
              <w:left w:w="300" w:type="dxa"/>
              <w:bottom w:w="30" w:type="dxa"/>
              <w:right w:w="30" w:type="dxa"/>
            </w:tcMar>
            <w:hideMark/>
          </w:tcPr>
          <w:p w14:paraId="05285C49" w14:textId="77777777" w:rsidR="00000000" w:rsidRDefault="001417CD">
            <w:pPr>
              <w:rPr>
                <w:rFonts w:eastAsia="Times New Roman"/>
                <w:sz w:val="16"/>
                <w:szCs w:val="16"/>
              </w:rPr>
            </w:pPr>
            <w:r>
              <w:rPr>
                <w:rFonts w:ascii="inherit" w:eastAsia="Times New Roman" w:hAnsi="inherit"/>
                <w:sz w:val="16"/>
                <w:szCs w:val="16"/>
              </w:rPr>
              <w:t>Gain on sale of property, plant and equipment and other assets</w:t>
            </w:r>
          </w:p>
        </w:tc>
        <w:tc>
          <w:tcPr>
            <w:tcW w:w="0" w:type="auto"/>
            <w:gridSpan w:val="2"/>
            <w:tcMar>
              <w:top w:w="30" w:type="dxa"/>
              <w:left w:w="30" w:type="dxa"/>
              <w:bottom w:w="30" w:type="dxa"/>
              <w:right w:w="0" w:type="dxa"/>
            </w:tcMar>
            <w:vAlign w:val="bottom"/>
            <w:hideMark/>
          </w:tcPr>
          <w:p w14:paraId="78690B32" w14:textId="77777777" w:rsidR="00000000" w:rsidRDefault="001417CD">
            <w:pPr>
              <w:jc w:val="right"/>
              <w:rPr>
                <w:rFonts w:eastAsia="Times New Roman"/>
                <w:sz w:val="16"/>
                <w:szCs w:val="16"/>
              </w:rPr>
            </w:pPr>
            <w:r>
              <w:rPr>
                <w:rFonts w:ascii="inherit" w:eastAsia="Times New Roman" w:hAnsi="inherit"/>
                <w:b/>
                <w:bCs/>
                <w:sz w:val="16"/>
                <w:szCs w:val="16"/>
              </w:rPr>
              <w:t>(6</w:t>
            </w:r>
          </w:p>
        </w:tc>
        <w:tc>
          <w:tcPr>
            <w:tcW w:w="0" w:type="auto"/>
            <w:tcMar>
              <w:top w:w="30" w:type="dxa"/>
              <w:left w:w="0" w:type="dxa"/>
              <w:bottom w:w="30" w:type="dxa"/>
              <w:right w:w="30" w:type="dxa"/>
            </w:tcMar>
            <w:vAlign w:val="bottom"/>
            <w:hideMark/>
          </w:tcPr>
          <w:p w14:paraId="70DF8395"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49C7E63C" w14:textId="77777777" w:rsidR="00000000" w:rsidRDefault="001417CD">
            <w:pPr>
              <w:divId w:val="706180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D8766C"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4F43D2EB"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7FF585C" w14:textId="77777777" w:rsidR="00000000" w:rsidRDefault="001417CD">
            <w:pPr>
              <w:divId w:val="1167548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EDBD35"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14:paraId="5080506D" w14:textId="77777777" w:rsidR="00000000" w:rsidRDefault="001417CD">
            <w:pPr>
              <w:rPr>
                <w:rFonts w:eastAsia="Times New Roman"/>
                <w:sz w:val="16"/>
                <w:szCs w:val="16"/>
              </w:rPr>
            </w:pPr>
            <w:r>
              <w:rPr>
                <w:rFonts w:ascii="inherit" w:eastAsia="Times New Roman" w:hAnsi="inherit"/>
                <w:sz w:val="16"/>
                <w:szCs w:val="16"/>
              </w:rPr>
              <w:t>)</w:t>
            </w:r>
          </w:p>
        </w:tc>
      </w:tr>
      <w:tr w:rsidR="00000000" w14:paraId="3E7EC029" w14:textId="77777777">
        <w:trPr>
          <w:divId w:val="1336492714"/>
          <w:jc w:val="center"/>
        </w:trPr>
        <w:tc>
          <w:tcPr>
            <w:tcW w:w="0" w:type="auto"/>
            <w:shd w:val="clear" w:color="auto" w:fill="CCEEFF"/>
            <w:tcMar>
              <w:top w:w="30" w:type="dxa"/>
              <w:left w:w="300" w:type="dxa"/>
              <w:bottom w:w="30" w:type="dxa"/>
              <w:right w:w="30" w:type="dxa"/>
            </w:tcMar>
            <w:hideMark/>
          </w:tcPr>
          <w:p w14:paraId="6B6087C2" w14:textId="77777777" w:rsidR="00000000" w:rsidRDefault="001417CD">
            <w:pPr>
              <w:rPr>
                <w:rFonts w:eastAsia="Times New Roman"/>
                <w:sz w:val="16"/>
                <w:szCs w:val="16"/>
              </w:rPr>
            </w:pPr>
            <w:r>
              <w:rPr>
                <w:rFonts w:ascii="inherit" w:eastAsia="Times New Roman" w:hAnsi="inherit"/>
                <w:sz w:val="16"/>
                <w:szCs w:val="16"/>
              </w:rPr>
              <w:t>Impairment of long-lived and other assets</w:t>
            </w:r>
          </w:p>
        </w:tc>
        <w:tc>
          <w:tcPr>
            <w:tcW w:w="0" w:type="auto"/>
            <w:gridSpan w:val="2"/>
            <w:shd w:val="clear" w:color="auto" w:fill="CCEEFF"/>
            <w:tcMar>
              <w:top w:w="30" w:type="dxa"/>
              <w:left w:w="30" w:type="dxa"/>
              <w:bottom w:w="30" w:type="dxa"/>
              <w:right w:w="0" w:type="dxa"/>
            </w:tcMar>
            <w:vAlign w:val="bottom"/>
            <w:hideMark/>
          </w:tcPr>
          <w:p w14:paraId="71451F8D" w14:textId="77777777" w:rsidR="00000000" w:rsidRDefault="001417CD">
            <w:pPr>
              <w:jc w:val="right"/>
              <w:rPr>
                <w:rFonts w:eastAsia="Times New Roman"/>
                <w:sz w:val="16"/>
                <w:szCs w:val="16"/>
              </w:rPr>
            </w:pPr>
            <w:r>
              <w:rPr>
                <w:rFonts w:ascii="inherit" w:eastAsia="Times New Roman" w:hAnsi="inherit"/>
                <w:b/>
                <w:bCs/>
                <w:sz w:val="16"/>
                <w:szCs w:val="16"/>
              </w:rPr>
              <w:t>2</w:t>
            </w:r>
          </w:p>
        </w:tc>
        <w:tc>
          <w:tcPr>
            <w:tcW w:w="0" w:type="auto"/>
            <w:shd w:val="clear" w:color="auto" w:fill="CCEEFF"/>
            <w:vAlign w:val="bottom"/>
            <w:hideMark/>
          </w:tcPr>
          <w:p w14:paraId="03D84AA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4A7D6" w14:textId="77777777" w:rsidR="00000000" w:rsidRDefault="001417CD">
            <w:pPr>
              <w:divId w:val="1295913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9774EF" w14:textId="77777777" w:rsidR="00000000" w:rsidRDefault="001417CD">
            <w:pPr>
              <w:jc w:val="right"/>
              <w:rPr>
                <w:rFonts w:eastAsia="Times New Roman"/>
                <w:sz w:val="16"/>
                <w:szCs w:val="16"/>
              </w:rPr>
            </w:pPr>
            <w:r>
              <w:rPr>
                <w:rFonts w:ascii="inherit" w:eastAsia="Times New Roman" w:hAnsi="inherit"/>
                <w:sz w:val="16"/>
                <w:szCs w:val="16"/>
              </w:rPr>
              <w:t>239</w:t>
            </w:r>
          </w:p>
        </w:tc>
        <w:tc>
          <w:tcPr>
            <w:tcW w:w="0" w:type="auto"/>
            <w:shd w:val="clear" w:color="auto" w:fill="CCEEFF"/>
            <w:vAlign w:val="bottom"/>
            <w:hideMark/>
          </w:tcPr>
          <w:p w14:paraId="596DFDD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B11007" w14:textId="77777777" w:rsidR="00000000" w:rsidRDefault="001417CD">
            <w:pPr>
              <w:divId w:val="576398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0C958"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8F8DE8E" w14:textId="77777777" w:rsidR="00000000" w:rsidRDefault="001417CD">
            <w:pPr>
              <w:rPr>
                <w:rFonts w:eastAsia="Times New Roman"/>
                <w:sz w:val="20"/>
                <w:szCs w:val="20"/>
              </w:rPr>
            </w:pPr>
          </w:p>
        </w:tc>
      </w:tr>
      <w:tr w:rsidR="00000000" w14:paraId="6E531639" w14:textId="77777777">
        <w:trPr>
          <w:divId w:val="1336492714"/>
          <w:jc w:val="center"/>
        </w:trPr>
        <w:tc>
          <w:tcPr>
            <w:tcW w:w="0" w:type="auto"/>
            <w:tcMar>
              <w:top w:w="30" w:type="dxa"/>
              <w:left w:w="300" w:type="dxa"/>
              <w:bottom w:w="30" w:type="dxa"/>
              <w:right w:w="30" w:type="dxa"/>
            </w:tcMar>
            <w:hideMark/>
          </w:tcPr>
          <w:p w14:paraId="1F9EB5D2" w14:textId="77777777" w:rsidR="00000000" w:rsidRDefault="001417CD">
            <w:pPr>
              <w:rPr>
                <w:rFonts w:eastAsia="Times New Roman"/>
                <w:sz w:val="16"/>
                <w:szCs w:val="16"/>
              </w:rPr>
            </w:pPr>
            <w:r>
              <w:rPr>
                <w:rFonts w:ascii="inherit" w:eastAsia="Times New Roman" w:hAnsi="inherit"/>
                <w:sz w:val="16"/>
                <w:szCs w:val="16"/>
              </w:rPr>
              <w:t>Changes in assets and liabilities:</w:t>
            </w:r>
          </w:p>
        </w:tc>
        <w:tc>
          <w:tcPr>
            <w:tcW w:w="0" w:type="auto"/>
            <w:gridSpan w:val="3"/>
            <w:tcMar>
              <w:top w:w="30" w:type="dxa"/>
              <w:left w:w="30" w:type="dxa"/>
              <w:bottom w:w="30" w:type="dxa"/>
              <w:right w:w="30" w:type="dxa"/>
            </w:tcMar>
            <w:vAlign w:val="bottom"/>
            <w:hideMark/>
          </w:tcPr>
          <w:p w14:paraId="26B1F35C" w14:textId="77777777" w:rsidR="00000000" w:rsidRDefault="001417CD">
            <w:pPr>
              <w:divId w:val="154817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D1E17F" w14:textId="77777777" w:rsidR="00000000" w:rsidRDefault="001417CD">
            <w:pPr>
              <w:divId w:val="1875802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C48D24" w14:textId="77777777" w:rsidR="00000000" w:rsidRDefault="001417CD">
            <w:pPr>
              <w:divId w:val="305555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78D46" w14:textId="77777777" w:rsidR="00000000" w:rsidRDefault="001417CD">
            <w:pPr>
              <w:divId w:val="1162770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A37F2F" w14:textId="77777777" w:rsidR="00000000" w:rsidRDefault="001417CD">
            <w:pPr>
              <w:divId w:val="2050372683"/>
              <w:rPr>
                <w:rFonts w:eastAsia="Times New Roman"/>
                <w:sz w:val="20"/>
                <w:szCs w:val="20"/>
              </w:rPr>
            </w:pPr>
            <w:r>
              <w:rPr>
                <w:rFonts w:ascii="inherit" w:eastAsia="Times New Roman" w:hAnsi="inherit"/>
                <w:sz w:val="20"/>
                <w:szCs w:val="20"/>
              </w:rPr>
              <w:t> </w:t>
            </w:r>
          </w:p>
        </w:tc>
      </w:tr>
      <w:tr w:rsidR="00000000" w14:paraId="467414C6" w14:textId="77777777">
        <w:trPr>
          <w:divId w:val="1336492714"/>
          <w:jc w:val="center"/>
        </w:trPr>
        <w:tc>
          <w:tcPr>
            <w:tcW w:w="0" w:type="auto"/>
            <w:shd w:val="clear" w:color="auto" w:fill="CCEEFF"/>
            <w:tcMar>
              <w:top w:w="30" w:type="dxa"/>
              <w:left w:w="660" w:type="dxa"/>
              <w:bottom w:w="30" w:type="dxa"/>
              <w:right w:w="30" w:type="dxa"/>
            </w:tcMar>
            <w:hideMark/>
          </w:tcPr>
          <w:p w14:paraId="04887522" w14:textId="77777777" w:rsidR="00000000" w:rsidRDefault="001417CD">
            <w:pPr>
              <w:rPr>
                <w:rFonts w:eastAsia="Times New Roman"/>
                <w:sz w:val="16"/>
                <w:szCs w:val="16"/>
              </w:rPr>
            </w:pPr>
            <w:r>
              <w:rPr>
                <w:rFonts w:ascii="inherit" w:eastAsia="Times New Roman" w:hAnsi="inherit"/>
                <w:sz w:val="16"/>
                <w:szCs w:val="16"/>
              </w:rPr>
              <w:t>Receivables</w:t>
            </w:r>
          </w:p>
        </w:tc>
        <w:tc>
          <w:tcPr>
            <w:tcW w:w="0" w:type="auto"/>
            <w:gridSpan w:val="2"/>
            <w:shd w:val="clear" w:color="auto" w:fill="CCEEFF"/>
            <w:tcMar>
              <w:top w:w="30" w:type="dxa"/>
              <w:left w:w="30" w:type="dxa"/>
              <w:bottom w:w="30" w:type="dxa"/>
              <w:right w:w="0" w:type="dxa"/>
            </w:tcMar>
            <w:vAlign w:val="bottom"/>
            <w:hideMark/>
          </w:tcPr>
          <w:p w14:paraId="0202468A" w14:textId="77777777" w:rsidR="00000000" w:rsidRDefault="001417CD">
            <w:pPr>
              <w:jc w:val="right"/>
              <w:rPr>
                <w:rFonts w:eastAsia="Times New Roman"/>
                <w:sz w:val="16"/>
                <w:szCs w:val="16"/>
              </w:rPr>
            </w:pPr>
            <w:r>
              <w:rPr>
                <w:rFonts w:ascii="inherit" w:eastAsia="Times New Roman" w:hAnsi="inherit"/>
                <w:b/>
                <w:bCs/>
                <w:sz w:val="16"/>
                <w:szCs w:val="16"/>
              </w:rPr>
              <w:t>(144</w:t>
            </w:r>
          </w:p>
        </w:tc>
        <w:tc>
          <w:tcPr>
            <w:tcW w:w="0" w:type="auto"/>
            <w:shd w:val="clear" w:color="auto" w:fill="CCEEFF"/>
            <w:tcMar>
              <w:top w:w="30" w:type="dxa"/>
              <w:left w:w="0" w:type="dxa"/>
              <w:bottom w:w="30" w:type="dxa"/>
              <w:right w:w="30" w:type="dxa"/>
            </w:tcMar>
            <w:vAlign w:val="bottom"/>
            <w:hideMark/>
          </w:tcPr>
          <w:p w14:paraId="2C58BD8D"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36CA483" w14:textId="77777777" w:rsidR="00000000" w:rsidRDefault="001417CD">
            <w:pPr>
              <w:divId w:val="1025014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F021B6" w14:textId="77777777" w:rsidR="00000000" w:rsidRDefault="001417CD">
            <w:pPr>
              <w:jc w:val="right"/>
              <w:rPr>
                <w:rFonts w:eastAsia="Times New Roman"/>
                <w:sz w:val="16"/>
                <w:szCs w:val="16"/>
              </w:rPr>
            </w:pPr>
            <w:r>
              <w:rPr>
                <w:rFonts w:ascii="inherit" w:eastAsia="Times New Roman" w:hAnsi="inherit"/>
                <w:sz w:val="16"/>
                <w:szCs w:val="16"/>
              </w:rPr>
              <w:t>(155</w:t>
            </w:r>
          </w:p>
        </w:tc>
        <w:tc>
          <w:tcPr>
            <w:tcW w:w="0" w:type="auto"/>
            <w:shd w:val="clear" w:color="auto" w:fill="CCEEFF"/>
            <w:tcMar>
              <w:top w:w="30" w:type="dxa"/>
              <w:left w:w="0" w:type="dxa"/>
              <w:bottom w:w="30" w:type="dxa"/>
              <w:right w:w="30" w:type="dxa"/>
            </w:tcMar>
            <w:vAlign w:val="bottom"/>
            <w:hideMark/>
          </w:tcPr>
          <w:p w14:paraId="6C4A2113"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2E3CD8F" w14:textId="77777777" w:rsidR="00000000" w:rsidRDefault="001417CD">
            <w:pPr>
              <w:divId w:val="162860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51EA4D" w14:textId="77777777" w:rsidR="00000000" w:rsidRDefault="001417CD">
            <w:pPr>
              <w:jc w:val="right"/>
              <w:rPr>
                <w:rFonts w:eastAsia="Times New Roman"/>
                <w:sz w:val="16"/>
                <w:szCs w:val="16"/>
              </w:rPr>
            </w:pPr>
            <w:r>
              <w:rPr>
                <w:rFonts w:ascii="inherit" w:eastAsia="Times New Roman" w:hAnsi="inherit"/>
                <w:sz w:val="16"/>
                <w:szCs w:val="16"/>
              </w:rPr>
              <w:t>29</w:t>
            </w:r>
          </w:p>
        </w:tc>
        <w:tc>
          <w:tcPr>
            <w:tcW w:w="0" w:type="auto"/>
            <w:shd w:val="clear" w:color="auto" w:fill="CCEEFF"/>
            <w:vAlign w:val="bottom"/>
            <w:hideMark/>
          </w:tcPr>
          <w:p w14:paraId="69964F7B" w14:textId="77777777" w:rsidR="00000000" w:rsidRDefault="001417CD">
            <w:pPr>
              <w:rPr>
                <w:rFonts w:eastAsia="Times New Roman"/>
                <w:sz w:val="20"/>
                <w:szCs w:val="20"/>
              </w:rPr>
            </w:pPr>
          </w:p>
        </w:tc>
      </w:tr>
      <w:tr w:rsidR="00000000" w14:paraId="2C3D42B8" w14:textId="77777777">
        <w:trPr>
          <w:divId w:val="1336492714"/>
          <w:jc w:val="center"/>
        </w:trPr>
        <w:tc>
          <w:tcPr>
            <w:tcW w:w="0" w:type="auto"/>
            <w:tcMar>
              <w:top w:w="30" w:type="dxa"/>
              <w:left w:w="660" w:type="dxa"/>
              <w:bottom w:w="30" w:type="dxa"/>
              <w:right w:w="30" w:type="dxa"/>
            </w:tcMar>
            <w:hideMark/>
          </w:tcPr>
          <w:p w14:paraId="6E4DC9C4" w14:textId="77777777" w:rsidR="00000000" w:rsidRDefault="001417CD">
            <w:pPr>
              <w:rPr>
                <w:rFonts w:eastAsia="Times New Roman"/>
                <w:sz w:val="16"/>
                <w:szCs w:val="16"/>
              </w:rPr>
            </w:pPr>
            <w:r>
              <w:rPr>
                <w:rFonts w:ascii="inherit" w:eastAsia="Times New Roman" w:hAnsi="inherit"/>
                <w:sz w:val="16"/>
                <w:szCs w:val="16"/>
              </w:rPr>
              <w:t>Inventories</w:t>
            </w:r>
          </w:p>
        </w:tc>
        <w:tc>
          <w:tcPr>
            <w:tcW w:w="0" w:type="auto"/>
            <w:gridSpan w:val="2"/>
            <w:tcMar>
              <w:top w:w="30" w:type="dxa"/>
              <w:left w:w="30" w:type="dxa"/>
              <w:bottom w:w="30" w:type="dxa"/>
              <w:right w:w="0" w:type="dxa"/>
            </w:tcMar>
            <w:vAlign w:val="bottom"/>
            <w:hideMark/>
          </w:tcPr>
          <w:p w14:paraId="39425C3D" w14:textId="77777777" w:rsidR="00000000" w:rsidRDefault="001417CD">
            <w:pPr>
              <w:jc w:val="right"/>
              <w:rPr>
                <w:rFonts w:eastAsia="Times New Roman"/>
                <w:sz w:val="16"/>
                <w:szCs w:val="16"/>
              </w:rPr>
            </w:pPr>
            <w:r>
              <w:rPr>
                <w:rFonts w:ascii="inherit" w:eastAsia="Times New Roman" w:hAnsi="inherit"/>
                <w:b/>
                <w:bCs/>
                <w:sz w:val="16"/>
                <w:szCs w:val="16"/>
              </w:rPr>
              <w:t>5</w:t>
            </w:r>
          </w:p>
        </w:tc>
        <w:tc>
          <w:tcPr>
            <w:tcW w:w="0" w:type="auto"/>
            <w:vAlign w:val="bottom"/>
            <w:hideMark/>
          </w:tcPr>
          <w:p w14:paraId="41D969B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B8D430" w14:textId="77777777" w:rsidR="00000000" w:rsidRDefault="001417CD">
            <w:pPr>
              <w:divId w:val="969362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B11F4F" w14:textId="77777777" w:rsidR="00000000" w:rsidRDefault="001417CD">
            <w:pPr>
              <w:jc w:val="right"/>
              <w:rPr>
                <w:rFonts w:eastAsia="Times New Roman"/>
                <w:sz w:val="16"/>
                <w:szCs w:val="16"/>
              </w:rPr>
            </w:pPr>
            <w:r>
              <w:rPr>
                <w:rFonts w:ascii="inherit" w:eastAsia="Times New Roman" w:hAnsi="inherit"/>
                <w:sz w:val="16"/>
                <w:szCs w:val="16"/>
              </w:rPr>
              <w:t>(70</w:t>
            </w:r>
          </w:p>
        </w:tc>
        <w:tc>
          <w:tcPr>
            <w:tcW w:w="0" w:type="auto"/>
            <w:tcMar>
              <w:top w:w="30" w:type="dxa"/>
              <w:left w:w="0" w:type="dxa"/>
              <w:bottom w:w="30" w:type="dxa"/>
              <w:right w:w="30" w:type="dxa"/>
            </w:tcMar>
            <w:vAlign w:val="bottom"/>
            <w:hideMark/>
          </w:tcPr>
          <w:p w14:paraId="4B0B0CCA"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1F67B3A" w14:textId="77777777" w:rsidR="00000000" w:rsidRDefault="001417CD">
            <w:pPr>
              <w:divId w:val="1522402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E20B60" w14:textId="77777777" w:rsidR="00000000" w:rsidRDefault="001417CD">
            <w:pPr>
              <w:jc w:val="right"/>
              <w:rPr>
                <w:rFonts w:eastAsia="Times New Roman"/>
                <w:sz w:val="16"/>
                <w:szCs w:val="16"/>
              </w:rPr>
            </w:pPr>
            <w:r>
              <w:rPr>
                <w:rFonts w:ascii="inherit" w:eastAsia="Times New Roman" w:hAnsi="inherit"/>
                <w:sz w:val="16"/>
                <w:szCs w:val="16"/>
              </w:rPr>
              <w:t>(68</w:t>
            </w:r>
          </w:p>
        </w:tc>
        <w:tc>
          <w:tcPr>
            <w:tcW w:w="0" w:type="auto"/>
            <w:tcMar>
              <w:top w:w="30" w:type="dxa"/>
              <w:left w:w="0" w:type="dxa"/>
              <w:bottom w:w="30" w:type="dxa"/>
              <w:right w:w="30" w:type="dxa"/>
            </w:tcMar>
            <w:vAlign w:val="bottom"/>
            <w:hideMark/>
          </w:tcPr>
          <w:p w14:paraId="65DB61A1" w14:textId="77777777" w:rsidR="00000000" w:rsidRDefault="001417CD">
            <w:pPr>
              <w:rPr>
                <w:rFonts w:eastAsia="Times New Roman"/>
                <w:sz w:val="16"/>
                <w:szCs w:val="16"/>
              </w:rPr>
            </w:pPr>
            <w:r>
              <w:rPr>
                <w:rFonts w:ascii="inherit" w:eastAsia="Times New Roman" w:hAnsi="inherit"/>
                <w:sz w:val="16"/>
                <w:szCs w:val="16"/>
              </w:rPr>
              <w:t>)</w:t>
            </w:r>
          </w:p>
        </w:tc>
      </w:tr>
      <w:tr w:rsidR="00000000" w14:paraId="49A09139" w14:textId="77777777">
        <w:trPr>
          <w:divId w:val="1336492714"/>
          <w:jc w:val="center"/>
        </w:trPr>
        <w:tc>
          <w:tcPr>
            <w:tcW w:w="0" w:type="auto"/>
            <w:shd w:val="clear" w:color="auto" w:fill="CCEEFF"/>
            <w:tcMar>
              <w:top w:w="30" w:type="dxa"/>
              <w:left w:w="660" w:type="dxa"/>
              <w:bottom w:w="30" w:type="dxa"/>
              <w:right w:w="30" w:type="dxa"/>
            </w:tcMar>
            <w:hideMark/>
          </w:tcPr>
          <w:p w14:paraId="45354F88" w14:textId="77777777" w:rsidR="00000000" w:rsidRDefault="001417CD">
            <w:pPr>
              <w:rPr>
                <w:rFonts w:eastAsia="Times New Roman"/>
                <w:sz w:val="16"/>
                <w:szCs w:val="16"/>
              </w:rPr>
            </w:pPr>
            <w:r>
              <w:rPr>
                <w:rFonts w:ascii="inherit" w:eastAsia="Times New Roman" w:hAnsi="inherit"/>
                <w:sz w:val="16"/>
                <w:szCs w:val="16"/>
              </w:rPr>
              <w:t>Current payables and accrued expenses</w:t>
            </w:r>
          </w:p>
        </w:tc>
        <w:tc>
          <w:tcPr>
            <w:tcW w:w="0" w:type="auto"/>
            <w:gridSpan w:val="2"/>
            <w:shd w:val="clear" w:color="auto" w:fill="CCEEFF"/>
            <w:tcMar>
              <w:top w:w="30" w:type="dxa"/>
              <w:left w:w="30" w:type="dxa"/>
              <w:bottom w:w="30" w:type="dxa"/>
              <w:right w:w="0" w:type="dxa"/>
            </w:tcMar>
            <w:vAlign w:val="bottom"/>
            <w:hideMark/>
          </w:tcPr>
          <w:p w14:paraId="2938E136" w14:textId="77777777" w:rsidR="00000000" w:rsidRDefault="001417CD">
            <w:pPr>
              <w:jc w:val="right"/>
              <w:rPr>
                <w:rFonts w:eastAsia="Times New Roman"/>
                <w:sz w:val="16"/>
                <w:szCs w:val="16"/>
              </w:rPr>
            </w:pPr>
            <w:r>
              <w:rPr>
                <w:rFonts w:ascii="inherit" w:eastAsia="Times New Roman" w:hAnsi="inherit"/>
                <w:b/>
                <w:bCs/>
                <w:sz w:val="16"/>
                <w:szCs w:val="16"/>
              </w:rPr>
              <w:t>(20</w:t>
            </w:r>
          </w:p>
        </w:tc>
        <w:tc>
          <w:tcPr>
            <w:tcW w:w="0" w:type="auto"/>
            <w:shd w:val="clear" w:color="auto" w:fill="CCEEFF"/>
            <w:tcMar>
              <w:top w:w="30" w:type="dxa"/>
              <w:left w:w="0" w:type="dxa"/>
              <w:bottom w:w="30" w:type="dxa"/>
              <w:right w:w="30" w:type="dxa"/>
            </w:tcMar>
            <w:vAlign w:val="bottom"/>
            <w:hideMark/>
          </w:tcPr>
          <w:p w14:paraId="06248F11"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391265D" w14:textId="77777777" w:rsidR="00000000" w:rsidRDefault="001417CD">
            <w:pPr>
              <w:divId w:val="860819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79978D" w14:textId="77777777" w:rsidR="00000000" w:rsidRDefault="001417CD">
            <w:pPr>
              <w:jc w:val="right"/>
              <w:rPr>
                <w:rFonts w:eastAsia="Times New Roman"/>
                <w:sz w:val="16"/>
                <w:szCs w:val="16"/>
              </w:rPr>
            </w:pPr>
            <w:r>
              <w:rPr>
                <w:rFonts w:ascii="inherit" w:eastAsia="Times New Roman" w:hAnsi="inherit"/>
                <w:sz w:val="16"/>
                <w:szCs w:val="16"/>
              </w:rPr>
              <w:t>198</w:t>
            </w:r>
          </w:p>
        </w:tc>
        <w:tc>
          <w:tcPr>
            <w:tcW w:w="0" w:type="auto"/>
            <w:shd w:val="clear" w:color="auto" w:fill="CCEEFF"/>
            <w:vAlign w:val="bottom"/>
            <w:hideMark/>
          </w:tcPr>
          <w:p w14:paraId="7DB7C6E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74F9D" w14:textId="77777777" w:rsidR="00000000" w:rsidRDefault="001417CD">
            <w:pPr>
              <w:divId w:val="1702365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95E186" w14:textId="77777777" w:rsidR="00000000" w:rsidRDefault="001417CD">
            <w:pPr>
              <w:jc w:val="right"/>
              <w:rPr>
                <w:rFonts w:eastAsia="Times New Roman"/>
                <w:sz w:val="16"/>
                <w:szCs w:val="16"/>
              </w:rPr>
            </w:pPr>
            <w:r>
              <w:rPr>
                <w:rFonts w:ascii="inherit" w:eastAsia="Times New Roman" w:hAnsi="inherit"/>
                <w:sz w:val="16"/>
                <w:szCs w:val="16"/>
              </w:rPr>
              <w:t>(78</w:t>
            </w:r>
          </w:p>
        </w:tc>
        <w:tc>
          <w:tcPr>
            <w:tcW w:w="0" w:type="auto"/>
            <w:shd w:val="clear" w:color="auto" w:fill="CCEEFF"/>
            <w:tcMar>
              <w:top w:w="30" w:type="dxa"/>
              <w:left w:w="0" w:type="dxa"/>
              <w:bottom w:w="30" w:type="dxa"/>
              <w:right w:w="30" w:type="dxa"/>
            </w:tcMar>
            <w:vAlign w:val="bottom"/>
            <w:hideMark/>
          </w:tcPr>
          <w:p w14:paraId="7EF9A0F3" w14:textId="77777777" w:rsidR="00000000" w:rsidRDefault="001417CD">
            <w:pPr>
              <w:rPr>
                <w:rFonts w:eastAsia="Times New Roman"/>
                <w:sz w:val="16"/>
                <w:szCs w:val="16"/>
              </w:rPr>
            </w:pPr>
            <w:r>
              <w:rPr>
                <w:rFonts w:ascii="inherit" w:eastAsia="Times New Roman" w:hAnsi="inherit"/>
                <w:sz w:val="16"/>
                <w:szCs w:val="16"/>
              </w:rPr>
              <w:t>)</w:t>
            </w:r>
          </w:p>
        </w:tc>
      </w:tr>
      <w:tr w:rsidR="00000000" w14:paraId="04DFEF51" w14:textId="77777777">
        <w:trPr>
          <w:divId w:val="1336492714"/>
          <w:jc w:val="center"/>
        </w:trPr>
        <w:tc>
          <w:tcPr>
            <w:tcW w:w="0" w:type="auto"/>
            <w:tcMar>
              <w:top w:w="30" w:type="dxa"/>
              <w:left w:w="660" w:type="dxa"/>
              <w:bottom w:w="30" w:type="dxa"/>
              <w:right w:w="30" w:type="dxa"/>
            </w:tcMar>
            <w:hideMark/>
          </w:tcPr>
          <w:p w14:paraId="2FF016CB" w14:textId="77777777" w:rsidR="00000000" w:rsidRDefault="001417CD">
            <w:pPr>
              <w:rPr>
                <w:rFonts w:eastAsia="Times New Roman"/>
                <w:sz w:val="16"/>
                <w:szCs w:val="16"/>
              </w:rPr>
            </w:pPr>
            <w:r>
              <w:rPr>
                <w:rFonts w:ascii="inherit" w:eastAsia="Times New Roman" w:hAnsi="inherit"/>
                <w:sz w:val="16"/>
                <w:szCs w:val="16"/>
              </w:rPr>
              <w:t>Deferred service revenue and customer deposits</w:t>
            </w:r>
          </w:p>
        </w:tc>
        <w:tc>
          <w:tcPr>
            <w:tcW w:w="0" w:type="auto"/>
            <w:gridSpan w:val="2"/>
            <w:tcMar>
              <w:top w:w="30" w:type="dxa"/>
              <w:left w:w="30" w:type="dxa"/>
              <w:bottom w:w="30" w:type="dxa"/>
              <w:right w:w="0" w:type="dxa"/>
            </w:tcMar>
            <w:vAlign w:val="bottom"/>
            <w:hideMark/>
          </w:tcPr>
          <w:p w14:paraId="28A7307B" w14:textId="77777777" w:rsidR="00000000" w:rsidRDefault="001417CD">
            <w:pPr>
              <w:jc w:val="right"/>
              <w:rPr>
                <w:rFonts w:eastAsia="Times New Roman"/>
                <w:sz w:val="16"/>
                <w:szCs w:val="16"/>
              </w:rPr>
            </w:pPr>
            <w:r>
              <w:rPr>
                <w:rFonts w:ascii="inherit" w:eastAsia="Times New Roman" w:hAnsi="inherit"/>
                <w:b/>
                <w:bCs/>
                <w:sz w:val="16"/>
                <w:szCs w:val="16"/>
              </w:rPr>
              <w:t>31</w:t>
            </w:r>
          </w:p>
        </w:tc>
        <w:tc>
          <w:tcPr>
            <w:tcW w:w="0" w:type="auto"/>
            <w:vAlign w:val="bottom"/>
            <w:hideMark/>
          </w:tcPr>
          <w:p w14:paraId="30FBA42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D4E187" w14:textId="77777777" w:rsidR="00000000" w:rsidRDefault="001417CD">
            <w:pPr>
              <w:divId w:val="68879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DCD9D3" w14:textId="77777777" w:rsidR="00000000" w:rsidRDefault="001417CD">
            <w:pPr>
              <w:jc w:val="right"/>
              <w:rPr>
                <w:rFonts w:eastAsia="Times New Roman"/>
                <w:sz w:val="16"/>
                <w:szCs w:val="16"/>
              </w:rPr>
            </w:pPr>
            <w:r>
              <w:rPr>
                <w:rFonts w:ascii="inherit" w:eastAsia="Times New Roman" w:hAnsi="inherit"/>
                <w:sz w:val="16"/>
                <w:szCs w:val="16"/>
              </w:rPr>
              <w:t>(13</w:t>
            </w:r>
          </w:p>
        </w:tc>
        <w:tc>
          <w:tcPr>
            <w:tcW w:w="0" w:type="auto"/>
            <w:tcMar>
              <w:top w:w="30" w:type="dxa"/>
              <w:left w:w="0" w:type="dxa"/>
              <w:bottom w:w="30" w:type="dxa"/>
              <w:right w:w="30" w:type="dxa"/>
            </w:tcMar>
            <w:vAlign w:val="bottom"/>
            <w:hideMark/>
          </w:tcPr>
          <w:p w14:paraId="509D4F10"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DEF09BB" w14:textId="77777777" w:rsidR="00000000" w:rsidRDefault="001417CD">
            <w:pPr>
              <w:divId w:val="364644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551A83" w14:textId="77777777" w:rsidR="00000000" w:rsidRDefault="001417CD">
            <w:pPr>
              <w:jc w:val="right"/>
              <w:rPr>
                <w:rFonts w:eastAsia="Times New Roman"/>
                <w:sz w:val="16"/>
                <w:szCs w:val="16"/>
              </w:rPr>
            </w:pPr>
            <w:r>
              <w:rPr>
                <w:rFonts w:ascii="inherit" w:eastAsia="Times New Roman" w:hAnsi="inherit"/>
                <w:sz w:val="16"/>
                <w:szCs w:val="16"/>
              </w:rPr>
              <w:t>10</w:t>
            </w:r>
          </w:p>
        </w:tc>
        <w:tc>
          <w:tcPr>
            <w:tcW w:w="0" w:type="auto"/>
            <w:vAlign w:val="bottom"/>
            <w:hideMark/>
          </w:tcPr>
          <w:p w14:paraId="59E6C351" w14:textId="77777777" w:rsidR="00000000" w:rsidRDefault="001417CD">
            <w:pPr>
              <w:rPr>
                <w:rFonts w:eastAsia="Times New Roman"/>
                <w:sz w:val="20"/>
                <w:szCs w:val="20"/>
              </w:rPr>
            </w:pPr>
          </w:p>
        </w:tc>
      </w:tr>
      <w:tr w:rsidR="00000000" w14:paraId="3EB669F2" w14:textId="77777777">
        <w:trPr>
          <w:divId w:val="1336492714"/>
          <w:jc w:val="center"/>
        </w:trPr>
        <w:tc>
          <w:tcPr>
            <w:tcW w:w="0" w:type="auto"/>
            <w:shd w:val="clear" w:color="auto" w:fill="CCEEFF"/>
            <w:tcMar>
              <w:top w:w="30" w:type="dxa"/>
              <w:left w:w="660" w:type="dxa"/>
              <w:bottom w:w="30" w:type="dxa"/>
              <w:right w:w="30" w:type="dxa"/>
            </w:tcMar>
            <w:hideMark/>
          </w:tcPr>
          <w:p w14:paraId="1DECB7B1" w14:textId="77777777" w:rsidR="00000000" w:rsidRDefault="001417CD">
            <w:pPr>
              <w:rPr>
                <w:rFonts w:eastAsia="Times New Roman"/>
                <w:sz w:val="16"/>
                <w:szCs w:val="16"/>
              </w:rPr>
            </w:pPr>
            <w:r>
              <w:rPr>
                <w:rFonts w:ascii="inherit" w:eastAsia="Times New Roman" w:hAnsi="inherit"/>
                <w:sz w:val="16"/>
                <w:szCs w:val="16"/>
              </w:rPr>
              <w:t>Employee benefit plans</w:t>
            </w:r>
          </w:p>
        </w:tc>
        <w:tc>
          <w:tcPr>
            <w:tcW w:w="0" w:type="auto"/>
            <w:gridSpan w:val="2"/>
            <w:shd w:val="clear" w:color="auto" w:fill="CCEEFF"/>
            <w:tcMar>
              <w:top w:w="30" w:type="dxa"/>
              <w:left w:w="30" w:type="dxa"/>
              <w:bottom w:w="30" w:type="dxa"/>
              <w:right w:w="0" w:type="dxa"/>
            </w:tcMar>
            <w:vAlign w:val="bottom"/>
            <w:hideMark/>
          </w:tcPr>
          <w:p w14:paraId="1D4FBCCC" w14:textId="77777777" w:rsidR="00000000" w:rsidRDefault="001417CD">
            <w:pPr>
              <w:jc w:val="right"/>
              <w:rPr>
                <w:rFonts w:eastAsia="Times New Roman"/>
                <w:sz w:val="16"/>
                <w:szCs w:val="16"/>
              </w:rPr>
            </w:pPr>
            <w:r>
              <w:rPr>
                <w:rFonts w:ascii="inherit" w:eastAsia="Times New Roman" w:hAnsi="inherit"/>
                <w:b/>
                <w:bCs/>
                <w:sz w:val="16"/>
                <w:szCs w:val="16"/>
              </w:rPr>
              <w:t>59</w:t>
            </w:r>
          </w:p>
        </w:tc>
        <w:tc>
          <w:tcPr>
            <w:tcW w:w="0" w:type="auto"/>
            <w:shd w:val="clear" w:color="auto" w:fill="CCEEFF"/>
            <w:vAlign w:val="bottom"/>
            <w:hideMark/>
          </w:tcPr>
          <w:p w14:paraId="170A9A2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7AA6D" w14:textId="77777777" w:rsidR="00000000" w:rsidRDefault="001417CD">
            <w:pPr>
              <w:divId w:val="1132598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E1C12E" w14:textId="77777777" w:rsidR="00000000" w:rsidRDefault="001417CD">
            <w:pPr>
              <w:jc w:val="right"/>
              <w:rPr>
                <w:rFonts w:eastAsia="Times New Roman"/>
                <w:sz w:val="16"/>
                <w:szCs w:val="16"/>
              </w:rPr>
            </w:pPr>
            <w:r>
              <w:rPr>
                <w:rFonts w:ascii="inherit" w:eastAsia="Times New Roman" w:hAnsi="inherit"/>
                <w:sz w:val="16"/>
                <w:szCs w:val="16"/>
              </w:rPr>
              <w:t>(60</w:t>
            </w:r>
          </w:p>
        </w:tc>
        <w:tc>
          <w:tcPr>
            <w:tcW w:w="0" w:type="auto"/>
            <w:shd w:val="clear" w:color="auto" w:fill="CCEEFF"/>
            <w:tcMar>
              <w:top w:w="30" w:type="dxa"/>
              <w:left w:w="0" w:type="dxa"/>
              <w:bottom w:w="30" w:type="dxa"/>
              <w:right w:w="30" w:type="dxa"/>
            </w:tcMar>
            <w:vAlign w:val="bottom"/>
            <w:hideMark/>
          </w:tcPr>
          <w:p w14:paraId="09BCFAA6"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1E86C3A" w14:textId="77777777" w:rsidR="00000000" w:rsidRDefault="001417CD">
            <w:pPr>
              <w:divId w:val="705064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8CB035"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14:paraId="7C50B180" w14:textId="77777777" w:rsidR="00000000" w:rsidRDefault="001417CD">
            <w:pPr>
              <w:rPr>
                <w:rFonts w:eastAsia="Times New Roman"/>
                <w:sz w:val="16"/>
                <w:szCs w:val="16"/>
              </w:rPr>
            </w:pPr>
            <w:r>
              <w:rPr>
                <w:rFonts w:ascii="inherit" w:eastAsia="Times New Roman" w:hAnsi="inherit"/>
                <w:sz w:val="16"/>
                <w:szCs w:val="16"/>
              </w:rPr>
              <w:t>)</w:t>
            </w:r>
          </w:p>
        </w:tc>
      </w:tr>
      <w:tr w:rsidR="00000000" w14:paraId="7F158701" w14:textId="77777777">
        <w:trPr>
          <w:divId w:val="1336492714"/>
          <w:jc w:val="center"/>
        </w:trPr>
        <w:tc>
          <w:tcPr>
            <w:tcW w:w="0" w:type="auto"/>
            <w:tcMar>
              <w:top w:w="30" w:type="dxa"/>
              <w:left w:w="660" w:type="dxa"/>
              <w:bottom w:w="30" w:type="dxa"/>
              <w:right w:w="30" w:type="dxa"/>
            </w:tcMar>
            <w:hideMark/>
          </w:tcPr>
          <w:p w14:paraId="770B38DC" w14:textId="77777777" w:rsidR="00000000" w:rsidRDefault="001417CD">
            <w:pPr>
              <w:rPr>
                <w:rFonts w:eastAsia="Times New Roman"/>
                <w:sz w:val="16"/>
                <w:szCs w:val="16"/>
              </w:rPr>
            </w:pPr>
            <w:r>
              <w:rPr>
                <w:rFonts w:ascii="inherit" w:eastAsia="Times New Roman" w:hAnsi="inherit"/>
                <w:sz w:val="16"/>
                <w:szCs w:val="16"/>
              </w:rPr>
              <w:t>Other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49148DC" w14:textId="77777777" w:rsidR="00000000" w:rsidRDefault="001417CD">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vAlign w:val="bottom"/>
            <w:hideMark/>
          </w:tcPr>
          <w:p w14:paraId="54A4D9F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34BB658" w14:textId="77777777" w:rsidR="00000000" w:rsidRDefault="001417CD">
            <w:pPr>
              <w:divId w:val="1482967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9F3C57" w14:textId="77777777" w:rsidR="00000000" w:rsidRDefault="001417CD">
            <w:pPr>
              <w:jc w:val="right"/>
              <w:rPr>
                <w:rFonts w:eastAsia="Times New Roman"/>
                <w:sz w:val="16"/>
                <w:szCs w:val="16"/>
              </w:rPr>
            </w:pPr>
            <w:r>
              <w:rPr>
                <w:rFonts w:ascii="inherit" w:eastAsia="Times New Roman" w:hAnsi="inherit"/>
                <w:sz w:val="16"/>
                <w:szCs w:val="16"/>
              </w:rPr>
              <w:t>53</w:t>
            </w:r>
          </w:p>
        </w:tc>
        <w:tc>
          <w:tcPr>
            <w:tcW w:w="0" w:type="auto"/>
            <w:tcBorders>
              <w:bottom w:val="single" w:sz="6" w:space="0" w:color="000000"/>
            </w:tcBorders>
            <w:vAlign w:val="bottom"/>
            <w:hideMark/>
          </w:tcPr>
          <w:p w14:paraId="69DA9E6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FCF772" w14:textId="77777777" w:rsidR="00000000" w:rsidRDefault="001417CD">
            <w:pPr>
              <w:divId w:val="223029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AD9234" w14:textId="77777777" w:rsidR="00000000" w:rsidRDefault="001417CD">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vAlign w:val="bottom"/>
            <w:hideMark/>
          </w:tcPr>
          <w:p w14:paraId="46CE9ACD" w14:textId="77777777" w:rsidR="00000000" w:rsidRDefault="001417CD">
            <w:pPr>
              <w:rPr>
                <w:rFonts w:eastAsia="Times New Roman"/>
                <w:sz w:val="20"/>
                <w:szCs w:val="20"/>
              </w:rPr>
            </w:pPr>
          </w:p>
        </w:tc>
      </w:tr>
      <w:tr w:rsidR="00000000" w14:paraId="15D6E648" w14:textId="77777777">
        <w:trPr>
          <w:divId w:val="1336492714"/>
          <w:jc w:val="center"/>
        </w:trPr>
        <w:tc>
          <w:tcPr>
            <w:tcW w:w="0" w:type="auto"/>
            <w:shd w:val="clear" w:color="auto" w:fill="CCEEFF"/>
            <w:tcMar>
              <w:top w:w="30" w:type="dxa"/>
              <w:left w:w="30" w:type="dxa"/>
              <w:bottom w:w="30" w:type="dxa"/>
              <w:right w:w="30" w:type="dxa"/>
            </w:tcMar>
            <w:hideMark/>
          </w:tcPr>
          <w:p w14:paraId="77E93E13" w14:textId="77777777" w:rsidR="00000000" w:rsidRDefault="001417CD">
            <w:pPr>
              <w:rPr>
                <w:rFonts w:eastAsia="Times New Roman"/>
                <w:sz w:val="16"/>
                <w:szCs w:val="16"/>
              </w:rPr>
            </w:pPr>
            <w:r>
              <w:rPr>
                <w:rFonts w:ascii="inherit" w:eastAsia="Times New Roman" w:hAnsi="inherit"/>
                <w:b/>
                <w:bCs/>
                <w:sz w:val="16"/>
                <w:szCs w:val="16"/>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FF63E6" w14:textId="77777777" w:rsidR="00000000" w:rsidRDefault="001417CD">
            <w:pPr>
              <w:jc w:val="right"/>
              <w:rPr>
                <w:rFonts w:eastAsia="Times New Roman"/>
                <w:sz w:val="16"/>
                <w:szCs w:val="16"/>
              </w:rPr>
            </w:pPr>
            <w:r>
              <w:rPr>
                <w:rFonts w:ascii="inherit" w:eastAsia="Times New Roman" w:hAnsi="inherit"/>
                <w:b/>
                <w:bCs/>
                <w:sz w:val="16"/>
                <w:szCs w:val="16"/>
              </w:rPr>
              <w:t>628</w:t>
            </w:r>
          </w:p>
        </w:tc>
        <w:tc>
          <w:tcPr>
            <w:tcW w:w="0" w:type="auto"/>
            <w:tcBorders>
              <w:top w:val="single" w:sz="6" w:space="0" w:color="000000"/>
              <w:bottom w:val="single" w:sz="6" w:space="0" w:color="000000"/>
            </w:tcBorders>
            <w:shd w:val="clear" w:color="auto" w:fill="CCEEFF"/>
            <w:vAlign w:val="bottom"/>
            <w:hideMark/>
          </w:tcPr>
          <w:p w14:paraId="65A858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4F80F3" w14:textId="77777777" w:rsidR="00000000" w:rsidRDefault="001417CD">
            <w:pPr>
              <w:divId w:val="1358039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12A5FF" w14:textId="77777777" w:rsidR="00000000" w:rsidRDefault="001417CD">
            <w:pPr>
              <w:jc w:val="right"/>
              <w:rPr>
                <w:rFonts w:eastAsia="Times New Roman"/>
                <w:sz w:val="16"/>
                <w:szCs w:val="16"/>
              </w:rPr>
            </w:pPr>
            <w:r>
              <w:rPr>
                <w:rFonts w:ascii="inherit" w:eastAsia="Times New Roman" w:hAnsi="inherit"/>
                <w:sz w:val="16"/>
                <w:szCs w:val="16"/>
              </w:rPr>
              <w:t>572</w:t>
            </w:r>
          </w:p>
        </w:tc>
        <w:tc>
          <w:tcPr>
            <w:tcW w:w="0" w:type="auto"/>
            <w:tcBorders>
              <w:bottom w:val="single" w:sz="6" w:space="0" w:color="000000"/>
            </w:tcBorders>
            <w:shd w:val="clear" w:color="auto" w:fill="CCEEFF"/>
            <w:vAlign w:val="bottom"/>
            <w:hideMark/>
          </w:tcPr>
          <w:p w14:paraId="6D76F88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A6663" w14:textId="77777777" w:rsidR="00000000" w:rsidRDefault="001417CD">
            <w:pPr>
              <w:divId w:val="1643190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A68EBF" w14:textId="77777777" w:rsidR="00000000" w:rsidRDefault="001417CD">
            <w:pPr>
              <w:jc w:val="right"/>
              <w:rPr>
                <w:rFonts w:eastAsia="Times New Roman"/>
                <w:sz w:val="16"/>
                <w:szCs w:val="16"/>
              </w:rPr>
            </w:pPr>
            <w:r>
              <w:rPr>
                <w:rFonts w:ascii="inherit" w:eastAsia="Times New Roman" w:hAnsi="inherit"/>
                <w:sz w:val="16"/>
                <w:szCs w:val="16"/>
              </w:rPr>
              <w:t>752</w:t>
            </w:r>
          </w:p>
        </w:tc>
        <w:tc>
          <w:tcPr>
            <w:tcW w:w="0" w:type="auto"/>
            <w:tcBorders>
              <w:bottom w:val="single" w:sz="6" w:space="0" w:color="000000"/>
            </w:tcBorders>
            <w:shd w:val="clear" w:color="auto" w:fill="CCEEFF"/>
            <w:vAlign w:val="bottom"/>
            <w:hideMark/>
          </w:tcPr>
          <w:p w14:paraId="59BF2AB9" w14:textId="77777777" w:rsidR="00000000" w:rsidRDefault="001417CD">
            <w:pPr>
              <w:rPr>
                <w:rFonts w:eastAsia="Times New Roman"/>
                <w:sz w:val="20"/>
                <w:szCs w:val="20"/>
              </w:rPr>
            </w:pPr>
          </w:p>
        </w:tc>
      </w:tr>
      <w:tr w:rsidR="00000000" w14:paraId="59048F12" w14:textId="77777777">
        <w:trPr>
          <w:divId w:val="1336492714"/>
          <w:jc w:val="center"/>
        </w:trPr>
        <w:tc>
          <w:tcPr>
            <w:tcW w:w="0" w:type="auto"/>
            <w:tcMar>
              <w:top w:w="30" w:type="dxa"/>
              <w:left w:w="30" w:type="dxa"/>
              <w:bottom w:w="30" w:type="dxa"/>
              <w:right w:w="30" w:type="dxa"/>
            </w:tcMar>
            <w:hideMark/>
          </w:tcPr>
          <w:p w14:paraId="704D2149" w14:textId="77777777" w:rsidR="00000000" w:rsidRDefault="001417CD">
            <w:pPr>
              <w:rPr>
                <w:rFonts w:eastAsia="Times New Roman"/>
                <w:sz w:val="16"/>
                <w:szCs w:val="16"/>
              </w:rPr>
            </w:pPr>
            <w:r>
              <w:rPr>
                <w:rFonts w:ascii="inherit" w:eastAsia="Times New Roman" w:hAnsi="inherit"/>
                <w:b/>
                <w:bCs/>
                <w:sz w:val="16"/>
                <w:szCs w:val="16"/>
              </w:rPr>
              <w:t>Investing activities</w:t>
            </w:r>
          </w:p>
        </w:tc>
        <w:tc>
          <w:tcPr>
            <w:tcW w:w="0" w:type="auto"/>
            <w:gridSpan w:val="3"/>
            <w:tcMar>
              <w:top w:w="30" w:type="dxa"/>
              <w:left w:w="30" w:type="dxa"/>
              <w:bottom w:w="30" w:type="dxa"/>
              <w:right w:w="30" w:type="dxa"/>
            </w:tcMar>
            <w:vAlign w:val="bottom"/>
            <w:hideMark/>
          </w:tcPr>
          <w:p w14:paraId="5A02D226" w14:textId="77777777" w:rsidR="00000000" w:rsidRDefault="001417CD">
            <w:pPr>
              <w:divId w:val="204539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4D38C" w14:textId="77777777" w:rsidR="00000000" w:rsidRDefault="001417CD">
            <w:pPr>
              <w:divId w:val="1984235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74703D" w14:textId="77777777" w:rsidR="00000000" w:rsidRDefault="001417CD">
            <w:pPr>
              <w:divId w:val="292058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02877D" w14:textId="77777777" w:rsidR="00000000" w:rsidRDefault="001417CD">
            <w:pPr>
              <w:divId w:val="23679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148A26" w14:textId="77777777" w:rsidR="00000000" w:rsidRDefault="001417CD">
            <w:pPr>
              <w:divId w:val="895824990"/>
              <w:rPr>
                <w:rFonts w:eastAsia="Times New Roman"/>
                <w:sz w:val="20"/>
                <w:szCs w:val="20"/>
              </w:rPr>
            </w:pPr>
            <w:r>
              <w:rPr>
                <w:rFonts w:ascii="inherit" w:eastAsia="Times New Roman" w:hAnsi="inherit"/>
                <w:sz w:val="20"/>
                <w:szCs w:val="20"/>
              </w:rPr>
              <w:t> </w:t>
            </w:r>
          </w:p>
        </w:tc>
      </w:tr>
      <w:tr w:rsidR="00000000" w14:paraId="63844801" w14:textId="77777777">
        <w:trPr>
          <w:divId w:val="1336492714"/>
          <w:jc w:val="center"/>
        </w:trPr>
        <w:tc>
          <w:tcPr>
            <w:tcW w:w="0" w:type="auto"/>
            <w:shd w:val="clear" w:color="auto" w:fill="CCEEFF"/>
            <w:tcMar>
              <w:top w:w="30" w:type="dxa"/>
              <w:left w:w="300" w:type="dxa"/>
              <w:bottom w:w="30" w:type="dxa"/>
              <w:right w:w="30" w:type="dxa"/>
            </w:tcMar>
            <w:hideMark/>
          </w:tcPr>
          <w:p w14:paraId="1EF19961" w14:textId="77777777" w:rsidR="00000000" w:rsidRDefault="001417CD">
            <w:pPr>
              <w:rPr>
                <w:rFonts w:eastAsia="Times New Roman"/>
                <w:sz w:val="16"/>
                <w:szCs w:val="16"/>
              </w:rPr>
            </w:pPr>
            <w:r>
              <w:rPr>
                <w:rFonts w:ascii="inherit" w:eastAsia="Times New Roman" w:hAnsi="inherit"/>
                <w:sz w:val="16"/>
                <w:szCs w:val="16"/>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3595F109" w14:textId="77777777" w:rsidR="00000000" w:rsidRDefault="001417CD">
            <w:pPr>
              <w:jc w:val="right"/>
              <w:rPr>
                <w:rFonts w:eastAsia="Times New Roman"/>
                <w:sz w:val="16"/>
                <w:szCs w:val="16"/>
              </w:rPr>
            </w:pPr>
            <w:r>
              <w:rPr>
                <w:rFonts w:ascii="inherit" w:eastAsia="Times New Roman" w:hAnsi="inherit"/>
                <w:b/>
                <w:bCs/>
                <w:sz w:val="16"/>
                <w:szCs w:val="16"/>
              </w:rPr>
              <w:t>(91</w:t>
            </w:r>
          </w:p>
        </w:tc>
        <w:tc>
          <w:tcPr>
            <w:tcW w:w="0" w:type="auto"/>
            <w:shd w:val="clear" w:color="auto" w:fill="CCEEFF"/>
            <w:tcMar>
              <w:top w:w="30" w:type="dxa"/>
              <w:left w:w="0" w:type="dxa"/>
              <w:bottom w:w="30" w:type="dxa"/>
              <w:right w:w="30" w:type="dxa"/>
            </w:tcMar>
            <w:vAlign w:val="bottom"/>
            <w:hideMark/>
          </w:tcPr>
          <w:p w14:paraId="544CB518"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DCC36DB" w14:textId="77777777" w:rsidR="00000000" w:rsidRDefault="001417CD">
            <w:pPr>
              <w:divId w:val="395206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140EE" w14:textId="77777777" w:rsidR="00000000" w:rsidRDefault="001417CD">
            <w:pPr>
              <w:jc w:val="right"/>
              <w:rPr>
                <w:rFonts w:eastAsia="Times New Roman"/>
                <w:sz w:val="16"/>
                <w:szCs w:val="16"/>
              </w:rPr>
            </w:pPr>
            <w:r>
              <w:rPr>
                <w:rFonts w:ascii="inherit" w:eastAsia="Times New Roman" w:hAnsi="inherit"/>
                <w:sz w:val="16"/>
                <w:szCs w:val="16"/>
              </w:rPr>
              <w:t>(143</w:t>
            </w:r>
          </w:p>
        </w:tc>
        <w:tc>
          <w:tcPr>
            <w:tcW w:w="0" w:type="auto"/>
            <w:shd w:val="clear" w:color="auto" w:fill="CCEEFF"/>
            <w:tcMar>
              <w:top w:w="30" w:type="dxa"/>
              <w:left w:w="0" w:type="dxa"/>
              <w:bottom w:w="30" w:type="dxa"/>
              <w:right w:w="30" w:type="dxa"/>
            </w:tcMar>
            <w:vAlign w:val="bottom"/>
            <w:hideMark/>
          </w:tcPr>
          <w:p w14:paraId="3404CE5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76CBE51" w14:textId="77777777" w:rsidR="00000000" w:rsidRDefault="001417CD">
            <w:pPr>
              <w:divId w:val="144816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CDF3AE" w14:textId="77777777" w:rsidR="00000000" w:rsidRDefault="001417CD">
            <w:pPr>
              <w:jc w:val="right"/>
              <w:rPr>
                <w:rFonts w:eastAsia="Times New Roman"/>
                <w:sz w:val="16"/>
                <w:szCs w:val="16"/>
              </w:rPr>
            </w:pPr>
            <w:r>
              <w:rPr>
                <w:rFonts w:ascii="inherit" w:eastAsia="Times New Roman" w:hAnsi="inherit"/>
                <w:sz w:val="16"/>
                <w:szCs w:val="16"/>
              </w:rPr>
              <w:t>(128</w:t>
            </w:r>
          </w:p>
        </w:tc>
        <w:tc>
          <w:tcPr>
            <w:tcW w:w="0" w:type="auto"/>
            <w:shd w:val="clear" w:color="auto" w:fill="CCEEFF"/>
            <w:tcMar>
              <w:top w:w="30" w:type="dxa"/>
              <w:left w:w="0" w:type="dxa"/>
              <w:bottom w:w="30" w:type="dxa"/>
              <w:right w:w="30" w:type="dxa"/>
            </w:tcMar>
            <w:vAlign w:val="bottom"/>
            <w:hideMark/>
          </w:tcPr>
          <w:p w14:paraId="350A3447" w14:textId="77777777" w:rsidR="00000000" w:rsidRDefault="001417CD">
            <w:pPr>
              <w:rPr>
                <w:rFonts w:eastAsia="Times New Roman"/>
                <w:sz w:val="16"/>
                <w:szCs w:val="16"/>
              </w:rPr>
            </w:pPr>
            <w:r>
              <w:rPr>
                <w:rFonts w:ascii="inherit" w:eastAsia="Times New Roman" w:hAnsi="inherit"/>
                <w:sz w:val="16"/>
                <w:szCs w:val="16"/>
              </w:rPr>
              <w:t>)</w:t>
            </w:r>
          </w:p>
        </w:tc>
      </w:tr>
      <w:tr w:rsidR="00000000" w14:paraId="417F8462" w14:textId="77777777">
        <w:trPr>
          <w:divId w:val="1336492714"/>
          <w:jc w:val="center"/>
        </w:trPr>
        <w:tc>
          <w:tcPr>
            <w:tcW w:w="0" w:type="auto"/>
            <w:tcMar>
              <w:top w:w="30" w:type="dxa"/>
              <w:left w:w="300" w:type="dxa"/>
              <w:bottom w:w="30" w:type="dxa"/>
              <w:right w:w="30" w:type="dxa"/>
            </w:tcMar>
            <w:hideMark/>
          </w:tcPr>
          <w:p w14:paraId="64CB41C0" w14:textId="77777777" w:rsidR="00000000" w:rsidRDefault="001417CD">
            <w:pPr>
              <w:rPr>
                <w:rFonts w:eastAsia="Times New Roman"/>
                <w:sz w:val="16"/>
                <w:szCs w:val="16"/>
              </w:rPr>
            </w:pPr>
            <w:r>
              <w:rPr>
                <w:rFonts w:ascii="inherit" w:eastAsia="Times New Roman" w:hAnsi="inherit"/>
                <w:sz w:val="16"/>
                <w:szCs w:val="16"/>
              </w:rPr>
              <w:t>Proceeds from sales of property, plant and equipment</w:t>
            </w:r>
          </w:p>
        </w:tc>
        <w:tc>
          <w:tcPr>
            <w:tcW w:w="0" w:type="auto"/>
            <w:gridSpan w:val="2"/>
            <w:tcMar>
              <w:top w:w="30" w:type="dxa"/>
              <w:left w:w="30" w:type="dxa"/>
              <w:bottom w:w="30" w:type="dxa"/>
              <w:right w:w="0" w:type="dxa"/>
            </w:tcMar>
            <w:vAlign w:val="bottom"/>
            <w:hideMark/>
          </w:tcPr>
          <w:p w14:paraId="64A65876" w14:textId="77777777" w:rsidR="00000000" w:rsidRDefault="001417CD">
            <w:pPr>
              <w:jc w:val="right"/>
              <w:rPr>
                <w:rFonts w:eastAsia="Times New Roman"/>
                <w:sz w:val="16"/>
                <w:szCs w:val="16"/>
              </w:rPr>
            </w:pPr>
            <w:r>
              <w:rPr>
                <w:rFonts w:ascii="inherit" w:eastAsia="Times New Roman" w:hAnsi="inherit"/>
                <w:b/>
                <w:bCs/>
                <w:sz w:val="16"/>
                <w:szCs w:val="16"/>
              </w:rPr>
              <w:t>11</w:t>
            </w:r>
          </w:p>
        </w:tc>
        <w:tc>
          <w:tcPr>
            <w:tcW w:w="0" w:type="auto"/>
            <w:vAlign w:val="bottom"/>
            <w:hideMark/>
          </w:tcPr>
          <w:p w14:paraId="5C9C8E6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1079C1" w14:textId="77777777" w:rsidR="00000000" w:rsidRDefault="001417CD">
            <w:pPr>
              <w:divId w:val="12166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1BEDFA"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56857C3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FC2A11" w14:textId="77777777" w:rsidR="00000000" w:rsidRDefault="001417CD">
            <w:pPr>
              <w:divId w:val="1502353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6BC52"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vAlign w:val="bottom"/>
            <w:hideMark/>
          </w:tcPr>
          <w:p w14:paraId="63D37013" w14:textId="77777777" w:rsidR="00000000" w:rsidRDefault="001417CD">
            <w:pPr>
              <w:rPr>
                <w:rFonts w:eastAsia="Times New Roman"/>
                <w:sz w:val="20"/>
                <w:szCs w:val="20"/>
              </w:rPr>
            </w:pPr>
          </w:p>
        </w:tc>
      </w:tr>
      <w:tr w:rsidR="00000000" w14:paraId="511B0F6B" w14:textId="77777777">
        <w:trPr>
          <w:divId w:val="1336492714"/>
          <w:jc w:val="center"/>
        </w:trPr>
        <w:tc>
          <w:tcPr>
            <w:tcW w:w="0" w:type="auto"/>
            <w:shd w:val="clear" w:color="auto" w:fill="CCEEFF"/>
            <w:tcMar>
              <w:top w:w="30" w:type="dxa"/>
              <w:left w:w="300" w:type="dxa"/>
              <w:bottom w:w="30" w:type="dxa"/>
              <w:right w:w="30" w:type="dxa"/>
            </w:tcMar>
            <w:hideMark/>
          </w:tcPr>
          <w:p w14:paraId="54068AA1" w14:textId="77777777" w:rsidR="00000000" w:rsidRDefault="001417CD">
            <w:pPr>
              <w:rPr>
                <w:rFonts w:eastAsia="Times New Roman"/>
                <w:sz w:val="16"/>
                <w:szCs w:val="16"/>
              </w:rPr>
            </w:pPr>
            <w:r>
              <w:rPr>
                <w:rFonts w:ascii="inherit" w:eastAsia="Times New Roman" w:hAnsi="inherit"/>
                <w:sz w:val="16"/>
                <w:szCs w:val="16"/>
              </w:rPr>
              <w:t>Additions to capitalized software</w:t>
            </w:r>
          </w:p>
        </w:tc>
        <w:tc>
          <w:tcPr>
            <w:tcW w:w="0" w:type="auto"/>
            <w:gridSpan w:val="2"/>
            <w:shd w:val="clear" w:color="auto" w:fill="CCEEFF"/>
            <w:tcMar>
              <w:top w:w="30" w:type="dxa"/>
              <w:left w:w="30" w:type="dxa"/>
              <w:bottom w:w="30" w:type="dxa"/>
              <w:right w:w="0" w:type="dxa"/>
            </w:tcMar>
            <w:vAlign w:val="bottom"/>
            <w:hideMark/>
          </w:tcPr>
          <w:p w14:paraId="1A0112F7" w14:textId="77777777" w:rsidR="00000000" w:rsidRDefault="001417CD">
            <w:pPr>
              <w:jc w:val="right"/>
              <w:rPr>
                <w:rFonts w:eastAsia="Times New Roman"/>
                <w:sz w:val="16"/>
                <w:szCs w:val="16"/>
              </w:rPr>
            </w:pPr>
            <w:r>
              <w:rPr>
                <w:rFonts w:ascii="inherit" w:eastAsia="Times New Roman" w:hAnsi="inherit"/>
                <w:b/>
                <w:bCs/>
                <w:sz w:val="16"/>
                <w:szCs w:val="16"/>
              </w:rPr>
              <w:t>(238</w:t>
            </w:r>
          </w:p>
        </w:tc>
        <w:tc>
          <w:tcPr>
            <w:tcW w:w="0" w:type="auto"/>
            <w:shd w:val="clear" w:color="auto" w:fill="CCEEFF"/>
            <w:tcMar>
              <w:top w:w="30" w:type="dxa"/>
              <w:left w:w="0" w:type="dxa"/>
              <w:bottom w:w="30" w:type="dxa"/>
              <w:right w:w="30" w:type="dxa"/>
            </w:tcMar>
            <w:vAlign w:val="bottom"/>
            <w:hideMark/>
          </w:tcPr>
          <w:p w14:paraId="3641445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0E81A80" w14:textId="77777777" w:rsidR="00000000" w:rsidRDefault="001417CD">
            <w:pPr>
              <w:divId w:val="1989675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D3FE5" w14:textId="77777777" w:rsidR="00000000" w:rsidRDefault="001417CD">
            <w:pPr>
              <w:jc w:val="right"/>
              <w:rPr>
                <w:rFonts w:eastAsia="Times New Roman"/>
                <w:sz w:val="16"/>
                <w:szCs w:val="16"/>
              </w:rPr>
            </w:pPr>
            <w:r>
              <w:rPr>
                <w:rFonts w:ascii="inherit" w:eastAsia="Times New Roman" w:hAnsi="inherit"/>
                <w:sz w:val="16"/>
                <w:szCs w:val="16"/>
              </w:rPr>
              <w:t>(170</w:t>
            </w:r>
          </w:p>
        </w:tc>
        <w:tc>
          <w:tcPr>
            <w:tcW w:w="0" w:type="auto"/>
            <w:shd w:val="clear" w:color="auto" w:fill="CCEEFF"/>
            <w:tcMar>
              <w:top w:w="30" w:type="dxa"/>
              <w:left w:w="0" w:type="dxa"/>
              <w:bottom w:w="30" w:type="dxa"/>
              <w:right w:w="30" w:type="dxa"/>
            </w:tcMar>
            <w:vAlign w:val="bottom"/>
            <w:hideMark/>
          </w:tcPr>
          <w:p w14:paraId="25991228"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C5A3EED" w14:textId="77777777" w:rsidR="00000000" w:rsidRDefault="001417CD">
            <w:pPr>
              <w:divId w:val="1974870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D055B" w14:textId="77777777" w:rsidR="00000000" w:rsidRDefault="001417CD">
            <w:pPr>
              <w:jc w:val="right"/>
              <w:rPr>
                <w:rFonts w:eastAsia="Times New Roman"/>
                <w:sz w:val="16"/>
                <w:szCs w:val="16"/>
              </w:rPr>
            </w:pPr>
            <w:r>
              <w:rPr>
                <w:rFonts w:ascii="inherit" w:eastAsia="Times New Roman" w:hAnsi="inherit"/>
                <w:sz w:val="16"/>
                <w:szCs w:val="16"/>
              </w:rPr>
              <w:t>(166</w:t>
            </w:r>
          </w:p>
        </w:tc>
        <w:tc>
          <w:tcPr>
            <w:tcW w:w="0" w:type="auto"/>
            <w:shd w:val="clear" w:color="auto" w:fill="CCEEFF"/>
            <w:tcMar>
              <w:top w:w="30" w:type="dxa"/>
              <w:left w:w="0" w:type="dxa"/>
              <w:bottom w:w="30" w:type="dxa"/>
              <w:right w:w="30" w:type="dxa"/>
            </w:tcMar>
            <w:vAlign w:val="bottom"/>
            <w:hideMark/>
          </w:tcPr>
          <w:p w14:paraId="33334642" w14:textId="77777777" w:rsidR="00000000" w:rsidRDefault="001417CD">
            <w:pPr>
              <w:rPr>
                <w:rFonts w:eastAsia="Times New Roman"/>
                <w:sz w:val="16"/>
                <w:szCs w:val="16"/>
              </w:rPr>
            </w:pPr>
            <w:r>
              <w:rPr>
                <w:rFonts w:ascii="inherit" w:eastAsia="Times New Roman" w:hAnsi="inherit"/>
                <w:sz w:val="16"/>
                <w:szCs w:val="16"/>
              </w:rPr>
              <w:t>)</w:t>
            </w:r>
          </w:p>
        </w:tc>
      </w:tr>
      <w:tr w:rsidR="00000000" w14:paraId="5413B899" w14:textId="77777777">
        <w:trPr>
          <w:divId w:val="1336492714"/>
          <w:jc w:val="center"/>
        </w:trPr>
        <w:tc>
          <w:tcPr>
            <w:tcW w:w="0" w:type="auto"/>
            <w:tcMar>
              <w:top w:w="30" w:type="dxa"/>
              <w:left w:w="300" w:type="dxa"/>
              <w:bottom w:w="30" w:type="dxa"/>
              <w:right w:w="30" w:type="dxa"/>
            </w:tcMar>
            <w:hideMark/>
          </w:tcPr>
          <w:p w14:paraId="162B539D" w14:textId="77777777" w:rsidR="00000000" w:rsidRDefault="001417CD">
            <w:pPr>
              <w:rPr>
                <w:rFonts w:eastAsia="Times New Roman"/>
                <w:sz w:val="16"/>
                <w:szCs w:val="16"/>
              </w:rPr>
            </w:pPr>
            <w:r>
              <w:rPr>
                <w:rFonts w:ascii="inherit" w:eastAsia="Times New Roman" w:hAnsi="inherit"/>
                <w:sz w:val="16"/>
                <w:szCs w:val="16"/>
              </w:rPr>
              <w:t>Business acquisitions, net</w:t>
            </w:r>
          </w:p>
        </w:tc>
        <w:tc>
          <w:tcPr>
            <w:tcW w:w="0" w:type="auto"/>
            <w:gridSpan w:val="2"/>
            <w:tcMar>
              <w:top w:w="30" w:type="dxa"/>
              <w:left w:w="30" w:type="dxa"/>
              <w:bottom w:w="30" w:type="dxa"/>
              <w:right w:w="0" w:type="dxa"/>
            </w:tcMar>
            <w:vAlign w:val="bottom"/>
            <w:hideMark/>
          </w:tcPr>
          <w:p w14:paraId="17337C6A" w14:textId="77777777" w:rsidR="00000000" w:rsidRDefault="001417CD">
            <w:pPr>
              <w:jc w:val="right"/>
              <w:rPr>
                <w:rFonts w:eastAsia="Times New Roman"/>
                <w:sz w:val="16"/>
                <w:szCs w:val="16"/>
              </w:rPr>
            </w:pPr>
            <w:r>
              <w:rPr>
                <w:rFonts w:ascii="inherit" w:eastAsia="Times New Roman" w:hAnsi="inherit"/>
                <w:b/>
                <w:bCs/>
                <w:sz w:val="16"/>
                <w:szCs w:val="16"/>
              </w:rPr>
              <w:t>(203</w:t>
            </w:r>
          </w:p>
        </w:tc>
        <w:tc>
          <w:tcPr>
            <w:tcW w:w="0" w:type="auto"/>
            <w:tcMar>
              <w:top w:w="30" w:type="dxa"/>
              <w:left w:w="0" w:type="dxa"/>
              <w:bottom w:w="30" w:type="dxa"/>
              <w:right w:w="30" w:type="dxa"/>
            </w:tcMar>
            <w:vAlign w:val="bottom"/>
            <w:hideMark/>
          </w:tcPr>
          <w:p w14:paraId="2D38A1D6"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0A5527A" w14:textId="77777777" w:rsidR="00000000" w:rsidRDefault="001417CD">
            <w:pPr>
              <w:divId w:val="383867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59F3F4" w14:textId="77777777" w:rsidR="00000000" w:rsidRDefault="001417CD">
            <w:pPr>
              <w:jc w:val="right"/>
              <w:rPr>
                <w:rFonts w:eastAsia="Times New Roman"/>
                <w:sz w:val="16"/>
                <w:szCs w:val="16"/>
              </w:rPr>
            </w:pPr>
            <w:r>
              <w:rPr>
                <w:rFonts w:ascii="inherit" w:eastAsia="Times New Roman" w:hAnsi="inherit"/>
                <w:sz w:val="16"/>
                <w:szCs w:val="16"/>
              </w:rPr>
              <w:t>(206</w:t>
            </w:r>
          </w:p>
        </w:tc>
        <w:tc>
          <w:tcPr>
            <w:tcW w:w="0" w:type="auto"/>
            <w:tcMar>
              <w:top w:w="30" w:type="dxa"/>
              <w:left w:w="0" w:type="dxa"/>
              <w:bottom w:w="30" w:type="dxa"/>
              <w:right w:w="30" w:type="dxa"/>
            </w:tcMar>
            <w:vAlign w:val="bottom"/>
            <w:hideMark/>
          </w:tcPr>
          <w:p w14:paraId="42F0A531"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4FE2291" w14:textId="77777777" w:rsidR="00000000" w:rsidRDefault="001417CD">
            <w:pPr>
              <w:divId w:val="1702435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80DF61"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bottom"/>
            <w:hideMark/>
          </w:tcPr>
          <w:p w14:paraId="1F0669C0" w14:textId="77777777" w:rsidR="00000000" w:rsidRDefault="001417CD">
            <w:pPr>
              <w:rPr>
                <w:rFonts w:eastAsia="Times New Roman"/>
                <w:sz w:val="16"/>
                <w:szCs w:val="16"/>
              </w:rPr>
            </w:pPr>
            <w:r>
              <w:rPr>
                <w:rFonts w:ascii="inherit" w:eastAsia="Times New Roman" w:hAnsi="inherit"/>
                <w:sz w:val="16"/>
                <w:szCs w:val="16"/>
              </w:rPr>
              <w:t>)</w:t>
            </w:r>
          </w:p>
        </w:tc>
      </w:tr>
      <w:tr w:rsidR="00000000" w14:paraId="042FEDFE" w14:textId="77777777">
        <w:trPr>
          <w:divId w:val="1336492714"/>
          <w:jc w:val="center"/>
        </w:trPr>
        <w:tc>
          <w:tcPr>
            <w:tcW w:w="0" w:type="auto"/>
            <w:shd w:val="clear" w:color="auto" w:fill="CCEEFF"/>
            <w:tcMar>
              <w:top w:w="30" w:type="dxa"/>
              <w:left w:w="300" w:type="dxa"/>
              <w:bottom w:w="30" w:type="dxa"/>
              <w:right w:w="30" w:type="dxa"/>
            </w:tcMar>
            <w:hideMark/>
          </w:tcPr>
          <w:p w14:paraId="139DBB39" w14:textId="77777777" w:rsidR="00000000" w:rsidRDefault="001417CD">
            <w:pPr>
              <w:rPr>
                <w:rFonts w:eastAsia="Times New Roman"/>
                <w:sz w:val="16"/>
                <w:szCs w:val="16"/>
              </w:rPr>
            </w:pPr>
            <w:r>
              <w:rPr>
                <w:rFonts w:ascii="inherit" w:eastAsia="Times New Roman" w:hAnsi="inherit"/>
                <w:sz w:val="16"/>
                <w:szCs w:val="16"/>
              </w:rPr>
              <w:t>Net increase (decrease) in client funds obligations</w:t>
            </w:r>
          </w:p>
        </w:tc>
        <w:tc>
          <w:tcPr>
            <w:tcW w:w="0" w:type="auto"/>
            <w:gridSpan w:val="2"/>
            <w:shd w:val="clear" w:color="auto" w:fill="CCEEFF"/>
            <w:tcMar>
              <w:top w:w="30" w:type="dxa"/>
              <w:left w:w="30" w:type="dxa"/>
              <w:bottom w:w="30" w:type="dxa"/>
              <w:right w:w="0" w:type="dxa"/>
            </w:tcMar>
            <w:vAlign w:val="bottom"/>
            <w:hideMark/>
          </w:tcPr>
          <w:p w14:paraId="252433EE" w14:textId="77777777" w:rsidR="00000000" w:rsidRDefault="001417CD">
            <w:pPr>
              <w:jc w:val="right"/>
              <w:rPr>
                <w:rFonts w:eastAsia="Times New Roman"/>
                <w:sz w:val="16"/>
                <w:szCs w:val="16"/>
              </w:rPr>
            </w:pPr>
            <w:r>
              <w:rPr>
                <w:rFonts w:ascii="inherit" w:eastAsia="Times New Roman" w:hAnsi="inherit"/>
                <w:b/>
                <w:bCs/>
                <w:sz w:val="16"/>
                <w:szCs w:val="16"/>
              </w:rPr>
              <w:t>(15</w:t>
            </w:r>
          </w:p>
        </w:tc>
        <w:tc>
          <w:tcPr>
            <w:tcW w:w="0" w:type="auto"/>
            <w:shd w:val="clear" w:color="auto" w:fill="CCEEFF"/>
            <w:tcMar>
              <w:top w:w="30" w:type="dxa"/>
              <w:left w:w="0" w:type="dxa"/>
              <w:bottom w:w="30" w:type="dxa"/>
              <w:right w:w="30" w:type="dxa"/>
            </w:tcMar>
            <w:vAlign w:val="bottom"/>
            <w:hideMark/>
          </w:tcPr>
          <w:p w14:paraId="78E8EA1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A69F3F0" w14:textId="77777777" w:rsidR="00000000" w:rsidRDefault="001417CD">
            <w:pPr>
              <w:divId w:val="450244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C007D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F9B22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43D23" w14:textId="77777777" w:rsidR="00000000" w:rsidRDefault="001417CD">
            <w:pPr>
              <w:divId w:val="2137983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1A3FC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50CB95C" w14:textId="77777777" w:rsidR="00000000" w:rsidRDefault="001417CD">
            <w:pPr>
              <w:rPr>
                <w:rFonts w:eastAsia="Times New Roman"/>
                <w:sz w:val="20"/>
                <w:szCs w:val="20"/>
              </w:rPr>
            </w:pPr>
          </w:p>
        </w:tc>
      </w:tr>
      <w:tr w:rsidR="00000000" w14:paraId="57593793" w14:textId="77777777">
        <w:trPr>
          <w:divId w:val="1336492714"/>
          <w:jc w:val="center"/>
        </w:trPr>
        <w:tc>
          <w:tcPr>
            <w:tcW w:w="0" w:type="auto"/>
            <w:tcMar>
              <w:top w:w="30" w:type="dxa"/>
              <w:left w:w="300" w:type="dxa"/>
              <w:bottom w:w="30" w:type="dxa"/>
              <w:right w:w="30" w:type="dxa"/>
            </w:tcMar>
            <w:hideMark/>
          </w:tcPr>
          <w:p w14:paraId="3DC9EE95" w14:textId="77777777" w:rsidR="00000000" w:rsidRDefault="001417CD">
            <w:pPr>
              <w:rPr>
                <w:rFonts w:eastAsia="Times New Roman"/>
                <w:sz w:val="16"/>
                <w:szCs w:val="16"/>
              </w:rPr>
            </w:pPr>
            <w:r>
              <w:rPr>
                <w:rFonts w:ascii="inherit" w:eastAsia="Times New Roman" w:hAnsi="inherit"/>
                <w:sz w:val="16"/>
                <w:szCs w:val="16"/>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06D2A4A5" w14:textId="77777777" w:rsidR="00000000" w:rsidRDefault="001417CD">
            <w:pPr>
              <w:jc w:val="right"/>
              <w:rPr>
                <w:rFonts w:eastAsia="Times New Roman"/>
                <w:sz w:val="16"/>
                <w:szCs w:val="16"/>
              </w:rPr>
            </w:pPr>
            <w:r>
              <w:rPr>
                <w:rFonts w:ascii="inherit" w:eastAsia="Times New Roman" w:hAnsi="inherit"/>
                <w:b/>
                <w:bCs/>
                <w:sz w:val="16"/>
                <w:szCs w:val="16"/>
              </w:rPr>
              <w:t>9</w:t>
            </w:r>
          </w:p>
        </w:tc>
        <w:tc>
          <w:tcPr>
            <w:tcW w:w="0" w:type="auto"/>
            <w:tcBorders>
              <w:bottom w:val="single" w:sz="6" w:space="0" w:color="000000"/>
            </w:tcBorders>
            <w:vAlign w:val="bottom"/>
            <w:hideMark/>
          </w:tcPr>
          <w:p w14:paraId="5A0311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C71B9C" w14:textId="77777777" w:rsidR="00000000" w:rsidRDefault="001417CD">
            <w:pPr>
              <w:divId w:val="1191650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7B0144"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68EC867C"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4F03BC1" w14:textId="77777777" w:rsidR="00000000" w:rsidRDefault="001417CD">
            <w:pPr>
              <w:divId w:val="1618829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314CDB"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vAlign w:val="bottom"/>
            <w:hideMark/>
          </w:tcPr>
          <w:p w14:paraId="415E3D0F" w14:textId="77777777" w:rsidR="00000000" w:rsidRDefault="001417CD">
            <w:pPr>
              <w:rPr>
                <w:rFonts w:eastAsia="Times New Roman"/>
                <w:sz w:val="20"/>
                <w:szCs w:val="20"/>
              </w:rPr>
            </w:pPr>
          </w:p>
        </w:tc>
      </w:tr>
      <w:tr w:rsidR="00000000" w14:paraId="466D014F" w14:textId="77777777">
        <w:trPr>
          <w:divId w:val="1336492714"/>
          <w:jc w:val="center"/>
        </w:trPr>
        <w:tc>
          <w:tcPr>
            <w:tcW w:w="0" w:type="auto"/>
            <w:shd w:val="clear" w:color="auto" w:fill="CCEEFF"/>
            <w:tcMar>
              <w:top w:w="30" w:type="dxa"/>
              <w:left w:w="30" w:type="dxa"/>
              <w:bottom w:w="30" w:type="dxa"/>
              <w:right w:w="30" w:type="dxa"/>
            </w:tcMar>
            <w:hideMark/>
          </w:tcPr>
          <w:p w14:paraId="14B5D50D" w14:textId="77777777" w:rsidR="00000000" w:rsidRDefault="001417CD">
            <w:pPr>
              <w:rPr>
                <w:rFonts w:eastAsia="Times New Roman"/>
                <w:sz w:val="16"/>
                <w:szCs w:val="16"/>
              </w:rPr>
            </w:pPr>
            <w:r>
              <w:rPr>
                <w:rFonts w:ascii="inherit" w:eastAsia="Times New Roman" w:hAnsi="inherit"/>
                <w:b/>
                <w:bCs/>
                <w:sz w:val="16"/>
                <w:szCs w:val="16"/>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BB149D" w14:textId="77777777" w:rsidR="00000000" w:rsidRDefault="001417CD">
            <w:pPr>
              <w:jc w:val="right"/>
              <w:rPr>
                <w:rFonts w:eastAsia="Times New Roman"/>
                <w:sz w:val="16"/>
                <w:szCs w:val="16"/>
              </w:rPr>
            </w:pPr>
            <w:r>
              <w:rPr>
                <w:rFonts w:ascii="inherit" w:eastAsia="Times New Roman" w:hAnsi="inherit"/>
                <w:b/>
                <w:bCs/>
                <w:sz w:val="16"/>
                <w:szCs w:val="16"/>
              </w:rPr>
              <w:t>(527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A128A0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446E559" w14:textId="77777777" w:rsidR="00000000" w:rsidRDefault="001417CD">
            <w:pPr>
              <w:divId w:val="1276015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D94BE5" w14:textId="77777777" w:rsidR="00000000" w:rsidRDefault="001417CD">
            <w:pPr>
              <w:jc w:val="right"/>
              <w:rPr>
                <w:rFonts w:eastAsia="Times New Roman"/>
                <w:sz w:val="16"/>
                <w:szCs w:val="16"/>
              </w:rPr>
            </w:pPr>
            <w:r>
              <w:rPr>
                <w:rFonts w:ascii="inherit" w:eastAsia="Times New Roman" w:hAnsi="inherit"/>
                <w:sz w:val="16"/>
                <w:szCs w:val="16"/>
              </w:rPr>
              <w:t>(520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1414B62"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0F5DB79" w14:textId="77777777" w:rsidR="00000000" w:rsidRDefault="001417CD">
            <w:pPr>
              <w:divId w:val="1517887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F187E0" w14:textId="77777777" w:rsidR="00000000" w:rsidRDefault="001417CD">
            <w:pPr>
              <w:jc w:val="right"/>
              <w:rPr>
                <w:rFonts w:eastAsia="Times New Roman"/>
                <w:sz w:val="16"/>
                <w:szCs w:val="16"/>
              </w:rPr>
            </w:pPr>
            <w:r>
              <w:rPr>
                <w:rFonts w:ascii="inherit" w:eastAsia="Times New Roman" w:hAnsi="inherit"/>
                <w:sz w:val="16"/>
                <w:szCs w:val="16"/>
              </w:rPr>
              <w:t>(290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6F66AD3" w14:textId="77777777" w:rsidR="00000000" w:rsidRDefault="001417CD">
            <w:pPr>
              <w:rPr>
                <w:rFonts w:eastAsia="Times New Roman"/>
                <w:sz w:val="16"/>
                <w:szCs w:val="16"/>
              </w:rPr>
            </w:pPr>
            <w:r>
              <w:rPr>
                <w:rFonts w:ascii="inherit" w:eastAsia="Times New Roman" w:hAnsi="inherit"/>
                <w:sz w:val="16"/>
                <w:szCs w:val="16"/>
              </w:rPr>
              <w:t>)</w:t>
            </w:r>
          </w:p>
        </w:tc>
      </w:tr>
      <w:tr w:rsidR="00000000" w14:paraId="5DC013BE" w14:textId="77777777">
        <w:trPr>
          <w:divId w:val="1336492714"/>
          <w:jc w:val="center"/>
        </w:trPr>
        <w:tc>
          <w:tcPr>
            <w:tcW w:w="0" w:type="auto"/>
            <w:tcMar>
              <w:top w:w="30" w:type="dxa"/>
              <w:left w:w="30" w:type="dxa"/>
              <w:bottom w:w="30" w:type="dxa"/>
              <w:right w:w="30" w:type="dxa"/>
            </w:tcMar>
            <w:hideMark/>
          </w:tcPr>
          <w:p w14:paraId="5ED819AD" w14:textId="77777777" w:rsidR="00000000" w:rsidRDefault="001417CD">
            <w:pPr>
              <w:rPr>
                <w:rFonts w:eastAsia="Times New Roman"/>
                <w:sz w:val="16"/>
                <w:szCs w:val="16"/>
              </w:rPr>
            </w:pPr>
            <w:r>
              <w:rPr>
                <w:rFonts w:ascii="inherit" w:eastAsia="Times New Roman" w:hAnsi="inherit"/>
                <w:b/>
                <w:bCs/>
                <w:sz w:val="16"/>
                <w:szCs w:val="16"/>
              </w:rPr>
              <w:t>Financing activities</w:t>
            </w:r>
          </w:p>
        </w:tc>
        <w:tc>
          <w:tcPr>
            <w:tcW w:w="0" w:type="auto"/>
            <w:gridSpan w:val="3"/>
            <w:tcMar>
              <w:top w:w="30" w:type="dxa"/>
              <w:left w:w="30" w:type="dxa"/>
              <w:bottom w:w="30" w:type="dxa"/>
              <w:right w:w="30" w:type="dxa"/>
            </w:tcMar>
            <w:vAlign w:val="bottom"/>
            <w:hideMark/>
          </w:tcPr>
          <w:p w14:paraId="235DE3DB" w14:textId="77777777" w:rsidR="00000000" w:rsidRDefault="001417CD">
            <w:pPr>
              <w:divId w:val="11260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FB1283" w14:textId="77777777" w:rsidR="00000000" w:rsidRDefault="001417CD">
            <w:pPr>
              <w:divId w:val="641499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021025" w14:textId="77777777" w:rsidR="00000000" w:rsidRDefault="001417CD">
            <w:pPr>
              <w:divId w:val="128026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322C24" w14:textId="77777777" w:rsidR="00000000" w:rsidRDefault="001417CD">
            <w:pPr>
              <w:divId w:val="1989239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D42C9B" w14:textId="77777777" w:rsidR="00000000" w:rsidRDefault="001417CD">
            <w:pPr>
              <w:divId w:val="868876496"/>
              <w:rPr>
                <w:rFonts w:eastAsia="Times New Roman"/>
                <w:sz w:val="20"/>
                <w:szCs w:val="20"/>
              </w:rPr>
            </w:pPr>
            <w:r>
              <w:rPr>
                <w:rFonts w:ascii="inherit" w:eastAsia="Times New Roman" w:hAnsi="inherit"/>
                <w:sz w:val="20"/>
                <w:szCs w:val="20"/>
              </w:rPr>
              <w:t> </w:t>
            </w:r>
          </w:p>
        </w:tc>
      </w:tr>
      <w:tr w:rsidR="00000000" w14:paraId="0254EFA1" w14:textId="77777777">
        <w:trPr>
          <w:divId w:val="1336492714"/>
          <w:jc w:val="center"/>
        </w:trPr>
        <w:tc>
          <w:tcPr>
            <w:tcW w:w="0" w:type="auto"/>
            <w:shd w:val="clear" w:color="auto" w:fill="CCEEFF"/>
            <w:tcMar>
              <w:top w:w="30" w:type="dxa"/>
              <w:left w:w="300" w:type="dxa"/>
              <w:bottom w:w="30" w:type="dxa"/>
              <w:right w:w="30" w:type="dxa"/>
            </w:tcMar>
            <w:hideMark/>
          </w:tcPr>
          <w:p w14:paraId="2CC24D45" w14:textId="77777777" w:rsidR="00000000" w:rsidRDefault="001417CD">
            <w:pPr>
              <w:rPr>
                <w:rFonts w:eastAsia="Times New Roman"/>
                <w:sz w:val="16"/>
                <w:szCs w:val="16"/>
              </w:rPr>
            </w:pPr>
            <w:r>
              <w:rPr>
                <w:rFonts w:ascii="inherit" w:eastAsia="Times New Roman" w:hAnsi="inherit"/>
                <w:sz w:val="16"/>
                <w:szCs w:val="16"/>
              </w:rPr>
              <w:t>Short term borrowings, net</w:t>
            </w:r>
          </w:p>
        </w:tc>
        <w:tc>
          <w:tcPr>
            <w:tcW w:w="0" w:type="auto"/>
            <w:gridSpan w:val="2"/>
            <w:shd w:val="clear" w:color="auto" w:fill="CCEEFF"/>
            <w:tcMar>
              <w:top w:w="30" w:type="dxa"/>
              <w:left w:w="30" w:type="dxa"/>
              <w:bottom w:w="30" w:type="dxa"/>
              <w:right w:w="0" w:type="dxa"/>
            </w:tcMar>
            <w:vAlign w:val="bottom"/>
            <w:hideMark/>
          </w:tcPr>
          <w:p w14:paraId="351B2376" w14:textId="77777777" w:rsidR="00000000" w:rsidRDefault="001417CD">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14:paraId="6D2C46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9296F" w14:textId="77777777" w:rsidR="00000000" w:rsidRDefault="001417CD">
            <w:pPr>
              <w:divId w:val="1163426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075BC4"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14:paraId="2058633E"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9E410B8" w14:textId="77777777" w:rsidR="00000000" w:rsidRDefault="001417CD">
            <w:pPr>
              <w:divId w:val="1953508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6262D2"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14:paraId="0275F56C" w14:textId="77777777" w:rsidR="00000000" w:rsidRDefault="001417CD">
            <w:pPr>
              <w:rPr>
                <w:rFonts w:eastAsia="Times New Roman"/>
                <w:sz w:val="16"/>
                <w:szCs w:val="16"/>
              </w:rPr>
            </w:pPr>
            <w:r>
              <w:rPr>
                <w:rFonts w:ascii="inherit" w:eastAsia="Times New Roman" w:hAnsi="inherit"/>
                <w:sz w:val="16"/>
                <w:szCs w:val="16"/>
              </w:rPr>
              <w:t>)</w:t>
            </w:r>
          </w:p>
        </w:tc>
      </w:tr>
      <w:tr w:rsidR="00000000" w14:paraId="2128D09E" w14:textId="77777777">
        <w:trPr>
          <w:divId w:val="1336492714"/>
          <w:jc w:val="center"/>
        </w:trPr>
        <w:tc>
          <w:tcPr>
            <w:tcW w:w="0" w:type="auto"/>
            <w:tcMar>
              <w:top w:w="30" w:type="dxa"/>
              <w:left w:w="300" w:type="dxa"/>
              <w:bottom w:w="30" w:type="dxa"/>
              <w:right w:w="30" w:type="dxa"/>
            </w:tcMar>
            <w:hideMark/>
          </w:tcPr>
          <w:p w14:paraId="0F799A3B" w14:textId="77777777" w:rsidR="00000000" w:rsidRDefault="001417CD">
            <w:pPr>
              <w:rPr>
                <w:rFonts w:eastAsia="Times New Roman"/>
                <w:sz w:val="16"/>
                <w:szCs w:val="16"/>
              </w:rPr>
            </w:pPr>
            <w:r>
              <w:rPr>
                <w:rFonts w:ascii="inherit" w:eastAsia="Times New Roman" w:hAnsi="inherit"/>
                <w:sz w:val="16"/>
                <w:szCs w:val="16"/>
              </w:rPr>
              <w:t>Payments on term credit facilities</w:t>
            </w:r>
          </w:p>
        </w:tc>
        <w:tc>
          <w:tcPr>
            <w:tcW w:w="0" w:type="auto"/>
            <w:gridSpan w:val="2"/>
            <w:tcMar>
              <w:top w:w="30" w:type="dxa"/>
              <w:left w:w="30" w:type="dxa"/>
              <w:bottom w:w="30" w:type="dxa"/>
              <w:right w:w="0" w:type="dxa"/>
            </w:tcMar>
            <w:vAlign w:val="bottom"/>
            <w:hideMark/>
          </w:tcPr>
          <w:p w14:paraId="471E9063" w14:textId="77777777" w:rsidR="00000000" w:rsidRDefault="001417CD">
            <w:pPr>
              <w:jc w:val="right"/>
              <w:rPr>
                <w:rFonts w:eastAsia="Times New Roman"/>
                <w:sz w:val="16"/>
                <w:szCs w:val="16"/>
              </w:rPr>
            </w:pPr>
            <w:r>
              <w:rPr>
                <w:rFonts w:ascii="inherit" w:eastAsia="Times New Roman" w:hAnsi="inherit"/>
                <w:b/>
                <w:bCs/>
                <w:sz w:val="16"/>
                <w:szCs w:val="16"/>
              </w:rPr>
              <w:t>(761</w:t>
            </w:r>
          </w:p>
        </w:tc>
        <w:tc>
          <w:tcPr>
            <w:tcW w:w="0" w:type="auto"/>
            <w:tcMar>
              <w:top w:w="30" w:type="dxa"/>
              <w:left w:w="0" w:type="dxa"/>
              <w:bottom w:w="30" w:type="dxa"/>
              <w:right w:w="30" w:type="dxa"/>
            </w:tcMar>
            <w:vAlign w:val="bottom"/>
            <w:hideMark/>
          </w:tcPr>
          <w:p w14:paraId="7A95F8B3"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6672F7BE" w14:textId="77777777" w:rsidR="00000000" w:rsidRDefault="001417CD">
            <w:pPr>
              <w:divId w:val="1536431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712A8" w14:textId="77777777" w:rsidR="00000000" w:rsidRDefault="001417CD">
            <w:pPr>
              <w:jc w:val="right"/>
              <w:rPr>
                <w:rFonts w:eastAsia="Times New Roman"/>
                <w:sz w:val="16"/>
                <w:szCs w:val="16"/>
              </w:rPr>
            </w:pPr>
            <w:r>
              <w:rPr>
                <w:rFonts w:ascii="inherit" w:eastAsia="Times New Roman" w:hAnsi="inherit"/>
                <w:sz w:val="16"/>
                <w:szCs w:val="16"/>
              </w:rPr>
              <w:t>(51</w:t>
            </w:r>
          </w:p>
        </w:tc>
        <w:tc>
          <w:tcPr>
            <w:tcW w:w="0" w:type="auto"/>
            <w:tcMar>
              <w:top w:w="30" w:type="dxa"/>
              <w:left w:w="0" w:type="dxa"/>
              <w:bottom w:w="30" w:type="dxa"/>
              <w:right w:w="30" w:type="dxa"/>
            </w:tcMar>
            <w:vAlign w:val="bottom"/>
            <w:hideMark/>
          </w:tcPr>
          <w:p w14:paraId="35B3A0AE"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7281165" w14:textId="77777777" w:rsidR="00000000" w:rsidRDefault="001417CD">
            <w:pPr>
              <w:divId w:val="40177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3035E4" w14:textId="77777777" w:rsidR="00000000" w:rsidRDefault="001417CD">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14:paraId="3F9062BD" w14:textId="77777777" w:rsidR="00000000" w:rsidRDefault="001417CD">
            <w:pPr>
              <w:rPr>
                <w:rFonts w:eastAsia="Times New Roman"/>
                <w:sz w:val="16"/>
                <w:szCs w:val="16"/>
              </w:rPr>
            </w:pPr>
            <w:r>
              <w:rPr>
                <w:rFonts w:ascii="inherit" w:eastAsia="Times New Roman" w:hAnsi="inherit"/>
                <w:sz w:val="16"/>
                <w:szCs w:val="16"/>
              </w:rPr>
              <w:t>)</w:t>
            </w:r>
          </w:p>
        </w:tc>
      </w:tr>
      <w:tr w:rsidR="00000000" w14:paraId="32E1E4E8" w14:textId="77777777">
        <w:trPr>
          <w:divId w:val="1336492714"/>
          <w:jc w:val="center"/>
        </w:trPr>
        <w:tc>
          <w:tcPr>
            <w:tcW w:w="0" w:type="auto"/>
            <w:shd w:val="clear" w:color="auto" w:fill="CCEEFF"/>
            <w:tcMar>
              <w:top w:w="30" w:type="dxa"/>
              <w:left w:w="300" w:type="dxa"/>
              <w:bottom w:w="30" w:type="dxa"/>
              <w:right w:w="30" w:type="dxa"/>
            </w:tcMar>
            <w:hideMark/>
          </w:tcPr>
          <w:p w14:paraId="35D7FCB7" w14:textId="77777777" w:rsidR="00000000" w:rsidRDefault="001417CD">
            <w:pPr>
              <w:rPr>
                <w:rFonts w:eastAsia="Times New Roman"/>
                <w:sz w:val="16"/>
                <w:szCs w:val="16"/>
              </w:rPr>
            </w:pPr>
            <w:r>
              <w:rPr>
                <w:rFonts w:ascii="inherit" w:eastAsia="Times New Roman" w:hAnsi="inherit"/>
                <w:sz w:val="16"/>
                <w:szCs w:val="16"/>
              </w:rPr>
              <w:t>Borrowings on term credit facility</w:t>
            </w:r>
          </w:p>
        </w:tc>
        <w:tc>
          <w:tcPr>
            <w:tcW w:w="0" w:type="auto"/>
            <w:gridSpan w:val="2"/>
            <w:shd w:val="clear" w:color="auto" w:fill="CCEEFF"/>
            <w:tcMar>
              <w:top w:w="30" w:type="dxa"/>
              <w:left w:w="30" w:type="dxa"/>
              <w:bottom w:w="30" w:type="dxa"/>
              <w:right w:w="0" w:type="dxa"/>
            </w:tcMar>
            <w:vAlign w:val="bottom"/>
            <w:hideMark/>
          </w:tcPr>
          <w:p w14:paraId="3A06BE9D" w14:textId="77777777" w:rsidR="00000000" w:rsidRDefault="001417CD">
            <w:pPr>
              <w:jc w:val="right"/>
              <w:rPr>
                <w:rFonts w:eastAsia="Times New Roman"/>
                <w:sz w:val="16"/>
                <w:szCs w:val="16"/>
              </w:rPr>
            </w:pPr>
            <w:r>
              <w:rPr>
                <w:rFonts w:ascii="inherit" w:eastAsia="Times New Roman" w:hAnsi="inherit"/>
                <w:b/>
                <w:bCs/>
                <w:sz w:val="16"/>
                <w:szCs w:val="16"/>
              </w:rPr>
              <w:t>750</w:t>
            </w:r>
          </w:p>
        </w:tc>
        <w:tc>
          <w:tcPr>
            <w:tcW w:w="0" w:type="auto"/>
            <w:shd w:val="clear" w:color="auto" w:fill="CCEEFF"/>
            <w:vAlign w:val="bottom"/>
            <w:hideMark/>
          </w:tcPr>
          <w:p w14:paraId="2FCB67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4D7004" w14:textId="77777777" w:rsidR="00000000" w:rsidRDefault="001417CD">
            <w:pPr>
              <w:divId w:val="2065132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F01E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287BF9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E2685" w14:textId="77777777" w:rsidR="00000000" w:rsidRDefault="001417CD">
            <w:pPr>
              <w:divId w:val="1029991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A8C9A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4C1581" w14:textId="77777777" w:rsidR="00000000" w:rsidRDefault="001417CD">
            <w:pPr>
              <w:rPr>
                <w:rFonts w:eastAsia="Times New Roman"/>
                <w:sz w:val="20"/>
                <w:szCs w:val="20"/>
              </w:rPr>
            </w:pPr>
          </w:p>
        </w:tc>
      </w:tr>
      <w:tr w:rsidR="00000000" w14:paraId="680CBC67" w14:textId="77777777">
        <w:trPr>
          <w:divId w:val="1336492714"/>
          <w:jc w:val="center"/>
        </w:trPr>
        <w:tc>
          <w:tcPr>
            <w:tcW w:w="0" w:type="auto"/>
            <w:tcMar>
              <w:top w:w="30" w:type="dxa"/>
              <w:left w:w="300" w:type="dxa"/>
              <w:bottom w:w="30" w:type="dxa"/>
              <w:right w:w="30" w:type="dxa"/>
            </w:tcMar>
            <w:hideMark/>
          </w:tcPr>
          <w:p w14:paraId="1F177977" w14:textId="77777777" w:rsidR="00000000" w:rsidRDefault="001417CD">
            <w:pPr>
              <w:rPr>
                <w:rFonts w:eastAsia="Times New Roman"/>
                <w:sz w:val="16"/>
                <w:szCs w:val="16"/>
              </w:rPr>
            </w:pPr>
            <w:r>
              <w:rPr>
                <w:rFonts w:ascii="inherit" w:eastAsia="Times New Roman" w:hAnsi="inherit"/>
                <w:sz w:val="16"/>
                <w:szCs w:val="16"/>
              </w:rPr>
              <w:t>Payments on revolving credit facilities</w:t>
            </w:r>
          </w:p>
        </w:tc>
        <w:tc>
          <w:tcPr>
            <w:tcW w:w="0" w:type="auto"/>
            <w:gridSpan w:val="2"/>
            <w:tcMar>
              <w:top w:w="30" w:type="dxa"/>
              <w:left w:w="30" w:type="dxa"/>
              <w:bottom w:w="30" w:type="dxa"/>
              <w:right w:w="0" w:type="dxa"/>
            </w:tcMar>
            <w:vAlign w:val="bottom"/>
            <w:hideMark/>
          </w:tcPr>
          <w:p w14:paraId="629B9442" w14:textId="77777777" w:rsidR="00000000" w:rsidRDefault="001417CD">
            <w:pPr>
              <w:jc w:val="right"/>
              <w:rPr>
                <w:rFonts w:eastAsia="Times New Roman"/>
                <w:sz w:val="16"/>
                <w:szCs w:val="16"/>
              </w:rPr>
            </w:pPr>
            <w:r>
              <w:rPr>
                <w:rFonts w:ascii="inherit" w:eastAsia="Times New Roman" w:hAnsi="inherit"/>
                <w:b/>
                <w:bCs/>
                <w:sz w:val="16"/>
                <w:szCs w:val="16"/>
              </w:rPr>
              <w:t>(3,216</w:t>
            </w:r>
          </w:p>
        </w:tc>
        <w:tc>
          <w:tcPr>
            <w:tcW w:w="0" w:type="auto"/>
            <w:tcMar>
              <w:top w:w="30" w:type="dxa"/>
              <w:left w:w="0" w:type="dxa"/>
              <w:bottom w:w="30" w:type="dxa"/>
              <w:right w:w="30" w:type="dxa"/>
            </w:tcMar>
            <w:vAlign w:val="bottom"/>
            <w:hideMark/>
          </w:tcPr>
          <w:p w14:paraId="05939381"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98E6215" w14:textId="77777777" w:rsidR="00000000" w:rsidRDefault="001417CD">
            <w:pPr>
              <w:divId w:val="2097437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55652B" w14:textId="77777777" w:rsidR="00000000" w:rsidRDefault="001417CD">
            <w:pPr>
              <w:jc w:val="right"/>
              <w:rPr>
                <w:rFonts w:eastAsia="Times New Roman"/>
                <w:sz w:val="16"/>
                <w:szCs w:val="16"/>
              </w:rPr>
            </w:pPr>
            <w:r>
              <w:rPr>
                <w:rFonts w:ascii="inherit" w:eastAsia="Times New Roman" w:hAnsi="inherit"/>
                <w:sz w:val="16"/>
                <w:szCs w:val="16"/>
              </w:rPr>
              <w:t>(2,233</w:t>
            </w:r>
          </w:p>
        </w:tc>
        <w:tc>
          <w:tcPr>
            <w:tcW w:w="0" w:type="auto"/>
            <w:tcMar>
              <w:top w:w="30" w:type="dxa"/>
              <w:left w:w="0" w:type="dxa"/>
              <w:bottom w:w="30" w:type="dxa"/>
              <w:right w:w="30" w:type="dxa"/>
            </w:tcMar>
            <w:vAlign w:val="bottom"/>
            <w:hideMark/>
          </w:tcPr>
          <w:p w14:paraId="0516FC8A"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E2EC68" w14:textId="77777777" w:rsidR="00000000" w:rsidRDefault="001417CD">
            <w:pPr>
              <w:divId w:val="622426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944D69" w14:textId="77777777" w:rsidR="00000000" w:rsidRDefault="001417CD">
            <w:pPr>
              <w:jc w:val="right"/>
              <w:rPr>
                <w:rFonts w:eastAsia="Times New Roman"/>
                <w:sz w:val="16"/>
                <w:szCs w:val="16"/>
              </w:rPr>
            </w:pPr>
            <w:r>
              <w:rPr>
                <w:rFonts w:ascii="inherit" w:eastAsia="Times New Roman" w:hAnsi="inherit"/>
                <w:sz w:val="16"/>
                <w:szCs w:val="16"/>
              </w:rPr>
              <w:t>(1,940</w:t>
            </w:r>
          </w:p>
        </w:tc>
        <w:tc>
          <w:tcPr>
            <w:tcW w:w="0" w:type="auto"/>
            <w:tcMar>
              <w:top w:w="30" w:type="dxa"/>
              <w:left w:w="0" w:type="dxa"/>
              <w:bottom w:w="30" w:type="dxa"/>
              <w:right w:w="30" w:type="dxa"/>
            </w:tcMar>
            <w:vAlign w:val="bottom"/>
            <w:hideMark/>
          </w:tcPr>
          <w:p w14:paraId="056AAA1D" w14:textId="77777777" w:rsidR="00000000" w:rsidRDefault="001417CD">
            <w:pPr>
              <w:rPr>
                <w:rFonts w:eastAsia="Times New Roman"/>
                <w:sz w:val="16"/>
                <w:szCs w:val="16"/>
              </w:rPr>
            </w:pPr>
            <w:r>
              <w:rPr>
                <w:rFonts w:ascii="inherit" w:eastAsia="Times New Roman" w:hAnsi="inherit"/>
                <w:sz w:val="16"/>
                <w:szCs w:val="16"/>
              </w:rPr>
              <w:t>)</w:t>
            </w:r>
          </w:p>
        </w:tc>
      </w:tr>
      <w:tr w:rsidR="00000000" w14:paraId="32B44EC6" w14:textId="77777777">
        <w:trPr>
          <w:divId w:val="1336492714"/>
          <w:jc w:val="center"/>
        </w:trPr>
        <w:tc>
          <w:tcPr>
            <w:tcW w:w="0" w:type="auto"/>
            <w:shd w:val="clear" w:color="auto" w:fill="CCEEFF"/>
            <w:tcMar>
              <w:top w:w="30" w:type="dxa"/>
              <w:left w:w="300" w:type="dxa"/>
              <w:bottom w:w="30" w:type="dxa"/>
              <w:right w:w="30" w:type="dxa"/>
            </w:tcMar>
            <w:hideMark/>
          </w:tcPr>
          <w:p w14:paraId="4BA49927" w14:textId="77777777" w:rsidR="00000000" w:rsidRDefault="001417CD">
            <w:pPr>
              <w:rPr>
                <w:rFonts w:eastAsia="Times New Roman"/>
                <w:sz w:val="16"/>
                <w:szCs w:val="16"/>
              </w:rPr>
            </w:pPr>
            <w:r>
              <w:rPr>
                <w:rFonts w:ascii="inherit" w:eastAsia="Times New Roman" w:hAnsi="inherit"/>
                <w:sz w:val="16"/>
                <w:szCs w:val="16"/>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04944FED" w14:textId="77777777" w:rsidR="00000000" w:rsidRDefault="001417CD">
            <w:pPr>
              <w:jc w:val="right"/>
              <w:rPr>
                <w:rFonts w:eastAsia="Times New Roman"/>
                <w:sz w:val="16"/>
                <w:szCs w:val="16"/>
              </w:rPr>
            </w:pPr>
            <w:r>
              <w:rPr>
                <w:rFonts w:ascii="inherit" w:eastAsia="Times New Roman" w:hAnsi="inherit"/>
                <w:b/>
                <w:bCs/>
                <w:sz w:val="16"/>
                <w:szCs w:val="16"/>
              </w:rPr>
              <w:t>3,535</w:t>
            </w:r>
          </w:p>
        </w:tc>
        <w:tc>
          <w:tcPr>
            <w:tcW w:w="0" w:type="auto"/>
            <w:shd w:val="clear" w:color="auto" w:fill="CCEEFF"/>
            <w:vAlign w:val="bottom"/>
            <w:hideMark/>
          </w:tcPr>
          <w:p w14:paraId="48CAFA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6006F" w14:textId="77777777" w:rsidR="00000000" w:rsidRDefault="001417CD">
            <w:pPr>
              <w:divId w:val="1398354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B76C4" w14:textId="77777777" w:rsidR="00000000" w:rsidRDefault="001417CD">
            <w:pPr>
              <w:jc w:val="right"/>
              <w:rPr>
                <w:rFonts w:eastAsia="Times New Roman"/>
                <w:sz w:val="16"/>
                <w:szCs w:val="16"/>
              </w:rPr>
            </w:pPr>
            <w:r>
              <w:rPr>
                <w:rFonts w:ascii="inherit" w:eastAsia="Times New Roman" w:hAnsi="inherit"/>
                <w:sz w:val="16"/>
                <w:szCs w:val="16"/>
              </w:rPr>
              <w:t>2,453</w:t>
            </w:r>
          </w:p>
        </w:tc>
        <w:tc>
          <w:tcPr>
            <w:tcW w:w="0" w:type="auto"/>
            <w:shd w:val="clear" w:color="auto" w:fill="CCEEFF"/>
            <w:vAlign w:val="bottom"/>
            <w:hideMark/>
          </w:tcPr>
          <w:p w14:paraId="2BF8323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C43DF" w14:textId="77777777" w:rsidR="00000000" w:rsidRDefault="001417CD">
            <w:pPr>
              <w:divId w:val="1252662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B4A990" w14:textId="77777777" w:rsidR="00000000" w:rsidRDefault="001417CD">
            <w:pPr>
              <w:jc w:val="right"/>
              <w:rPr>
                <w:rFonts w:eastAsia="Times New Roman"/>
                <w:sz w:val="16"/>
                <w:szCs w:val="16"/>
              </w:rPr>
            </w:pPr>
            <w:r>
              <w:rPr>
                <w:rFonts w:ascii="inherit" w:eastAsia="Times New Roman" w:hAnsi="inherit"/>
                <w:sz w:val="16"/>
                <w:szCs w:val="16"/>
              </w:rPr>
              <w:t>1,940</w:t>
            </w:r>
          </w:p>
        </w:tc>
        <w:tc>
          <w:tcPr>
            <w:tcW w:w="0" w:type="auto"/>
            <w:shd w:val="clear" w:color="auto" w:fill="CCEEFF"/>
            <w:vAlign w:val="bottom"/>
            <w:hideMark/>
          </w:tcPr>
          <w:p w14:paraId="0FD9D45B" w14:textId="77777777" w:rsidR="00000000" w:rsidRDefault="001417CD">
            <w:pPr>
              <w:rPr>
                <w:rFonts w:eastAsia="Times New Roman"/>
                <w:sz w:val="20"/>
                <w:szCs w:val="20"/>
              </w:rPr>
            </w:pPr>
          </w:p>
        </w:tc>
      </w:tr>
      <w:tr w:rsidR="00000000" w14:paraId="0707B970" w14:textId="77777777">
        <w:trPr>
          <w:divId w:val="1336492714"/>
          <w:jc w:val="center"/>
        </w:trPr>
        <w:tc>
          <w:tcPr>
            <w:tcW w:w="0" w:type="auto"/>
            <w:tcMar>
              <w:top w:w="30" w:type="dxa"/>
              <w:left w:w="300" w:type="dxa"/>
              <w:bottom w:w="30" w:type="dxa"/>
              <w:right w:w="30" w:type="dxa"/>
            </w:tcMar>
            <w:hideMark/>
          </w:tcPr>
          <w:p w14:paraId="4A3EBFBF" w14:textId="77777777" w:rsidR="00000000" w:rsidRDefault="001417CD">
            <w:pPr>
              <w:rPr>
                <w:rFonts w:eastAsia="Times New Roman"/>
                <w:sz w:val="16"/>
                <w:szCs w:val="16"/>
              </w:rPr>
            </w:pPr>
            <w:r>
              <w:rPr>
                <w:rFonts w:ascii="inherit" w:eastAsia="Times New Roman" w:hAnsi="inherit"/>
                <w:sz w:val="16"/>
                <w:szCs w:val="16"/>
              </w:rPr>
              <w:t>Payments of senior unsecured notes</w:t>
            </w:r>
          </w:p>
        </w:tc>
        <w:tc>
          <w:tcPr>
            <w:tcW w:w="0" w:type="auto"/>
            <w:gridSpan w:val="2"/>
            <w:tcMar>
              <w:top w:w="30" w:type="dxa"/>
              <w:left w:w="30" w:type="dxa"/>
              <w:bottom w:w="30" w:type="dxa"/>
              <w:right w:w="0" w:type="dxa"/>
            </w:tcMar>
            <w:vAlign w:val="bottom"/>
            <w:hideMark/>
          </w:tcPr>
          <w:p w14:paraId="644ED69B" w14:textId="77777777" w:rsidR="00000000" w:rsidRDefault="001417CD">
            <w:pPr>
              <w:jc w:val="right"/>
              <w:rPr>
                <w:rFonts w:eastAsia="Times New Roman"/>
                <w:sz w:val="16"/>
                <w:szCs w:val="16"/>
              </w:rPr>
            </w:pPr>
            <w:r>
              <w:rPr>
                <w:rFonts w:ascii="inherit" w:eastAsia="Times New Roman" w:hAnsi="inherit"/>
                <w:b/>
                <w:bCs/>
                <w:sz w:val="16"/>
                <w:szCs w:val="16"/>
              </w:rPr>
              <w:t>(900</w:t>
            </w:r>
          </w:p>
        </w:tc>
        <w:tc>
          <w:tcPr>
            <w:tcW w:w="0" w:type="auto"/>
            <w:tcMar>
              <w:top w:w="30" w:type="dxa"/>
              <w:left w:w="0" w:type="dxa"/>
              <w:bottom w:w="30" w:type="dxa"/>
              <w:right w:w="30" w:type="dxa"/>
            </w:tcMar>
            <w:vAlign w:val="bottom"/>
            <w:hideMark/>
          </w:tcPr>
          <w:p w14:paraId="3F8BD871"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2FB429C" w14:textId="77777777" w:rsidR="00000000" w:rsidRDefault="001417CD">
            <w:pPr>
              <w:divId w:val="88741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37598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272577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91B496" w14:textId="77777777" w:rsidR="00000000" w:rsidRDefault="001417CD">
            <w:pPr>
              <w:divId w:val="1041127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9C83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712CB22" w14:textId="77777777" w:rsidR="00000000" w:rsidRDefault="001417CD">
            <w:pPr>
              <w:rPr>
                <w:rFonts w:eastAsia="Times New Roman"/>
                <w:sz w:val="20"/>
                <w:szCs w:val="20"/>
              </w:rPr>
            </w:pPr>
          </w:p>
        </w:tc>
      </w:tr>
      <w:tr w:rsidR="00000000" w14:paraId="5E95B60B" w14:textId="77777777">
        <w:trPr>
          <w:divId w:val="1336492714"/>
          <w:jc w:val="center"/>
        </w:trPr>
        <w:tc>
          <w:tcPr>
            <w:tcW w:w="0" w:type="auto"/>
            <w:shd w:val="clear" w:color="auto" w:fill="CCEEFF"/>
            <w:tcMar>
              <w:top w:w="30" w:type="dxa"/>
              <w:left w:w="300" w:type="dxa"/>
              <w:bottom w:w="30" w:type="dxa"/>
              <w:right w:w="30" w:type="dxa"/>
            </w:tcMar>
            <w:hideMark/>
          </w:tcPr>
          <w:p w14:paraId="4E61A83F" w14:textId="77777777" w:rsidR="00000000" w:rsidRDefault="001417CD">
            <w:pPr>
              <w:rPr>
                <w:rFonts w:eastAsia="Times New Roman"/>
                <w:sz w:val="16"/>
                <w:szCs w:val="16"/>
              </w:rPr>
            </w:pPr>
            <w:r>
              <w:rPr>
                <w:rFonts w:ascii="inherit" w:eastAsia="Times New Roman" w:hAnsi="inherit"/>
                <w:sz w:val="16"/>
                <w:szCs w:val="16"/>
              </w:rPr>
              <w:t>Proceeds from issuance of senior unsecured notes</w:t>
            </w:r>
          </w:p>
        </w:tc>
        <w:tc>
          <w:tcPr>
            <w:tcW w:w="0" w:type="auto"/>
            <w:gridSpan w:val="2"/>
            <w:shd w:val="clear" w:color="auto" w:fill="CCEEFF"/>
            <w:tcMar>
              <w:top w:w="30" w:type="dxa"/>
              <w:left w:w="30" w:type="dxa"/>
              <w:bottom w:w="30" w:type="dxa"/>
              <w:right w:w="0" w:type="dxa"/>
            </w:tcMar>
            <w:vAlign w:val="bottom"/>
            <w:hideMark/>
          </w:tcPr>
          <w:p w14:paraId="13805953" w14:textId="77777777" w:rsidR="00000000" w:rsidRDefault="001417CD">
            <w:pPr>
              <w:jc w:val="right"/>
              <w:rPr>
                <w:rFonts w:eastAsia="Times New Roman"/>
                <w:sz w:val="16"/>
                <w:szCs w:val="16"/>
              </w:rPr>
            </w:pPr>
            <w:r>
              <w:rPr>
                <w:rFonts w:ascii="inherit" w:eastAsia="Times New Roman" w:hAnsi="inherit"/>
                <w:b/>
                <w:bCs/>
                <w:sz w:val="16"/>
                <w:szCs w:val="16"/>
              </w:rPr>
              <w:t>1,000</w:t>
            </w:r>
          </w:p>
        </w:tc>
        <w:tc>
          <w:tcPr>
            <w:tcW w:w="0" w:type="auto"/>
            <w:shd w:val="clear" w:color="auto" w:fill="CCEEFF"/>
            <w:vAlign w:val="bottom"/>
            <w:hideMark/>
          </w:tcPr>
          <w:p w14:paraId="3DEF6FD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3394B" w14:textId="77777777" w:rsidR="00000000" w:rsidRDefault="001417CD">
            <w:pPr>
              <w:divId w:val="1381782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D9BB1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EAB70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C22F7" w14:textId="77777777" w:rsidR="00000000" w:rsidRDefault="001417CD">
            <w:pPr>
              <w:divId w:val="3481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56610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4D44633" w14:textId="77777777" w:rsidR="00000000" w:rsidRDefault="001417CD">
            <w:pPr>
              <w:rPr>
                <w:rFonts w:eastAsia="Times New Roman"/>
                <w:sz w:val="20"/>
                <w:szCs w:val="20"/>
              </w:rPr>
            </w:pPr>
          </w:p>
        </w:tc>
      </w:tr>
      <w:tr w:rsidR="00000000" w14:paraId="03843D50" w14:textId="77777777">
        <w:trPr>
          <w:divId w:val="1336492714"/>
          <w:jc w:val="center"/>
        </w:trPr>
        <w:tc>
          <w:tcPr>
            <w:tcW w:w="0" w:type="auto"/>
            <w:tcMar>
              <w:top w:w="30" w:type="dxa"/>
              <w:left w:w="300" w:type="dxa"/>
              <w:bottom w:w="30" w:type="dxa"/>
              <w:right w:w="30" w:type="dxa"/>
            </w:tcMar>
            <w:hideMark/>
          </w:tcPr>
          <w:p w14:paraId="3075A195" w14:textId="77777777" w:rsidR="00000000" w:rsidRDefault="001417CD">
            <w:pPr>
              <w:rPr>
                <w:rFonts w:eastAsia="Times New Roman"/>
                <w:sz w:val="16"/>
                <w:szCs w:val="16"/>
              </w:rPr>
            </w:pPr>
            <w:r>
              <w:rPr>
                <w:rFonts w:ascii="inherit" w:eastAsia="Times New Roman" w:hAnsi="inherit"/>
                <w:sz w:val="16"/>
                <w:szCs w:val="16"/>
              </w:rPr>
              <w:t>Debt issuance costs</w:t>
            </w:r>
          </w:p>
        </w:tc>
        <w:tc>
          <w:tcPr>
            <w:tcW w:w="0" w:type="auto"/>
            <w:gridSpan w:val="2"/>
            <w:tcMar>
              <w:top w:w="30" w:type="dxa"/>
              <w:left w:w="30" w:type="dxa"/>
              <w:bottom w:w="30" w:type="dxa"/>
              <w:right w:w="0" w:type="dxa"/>
            </w:tcMar>
            <w:vAlign w:val="bottom"/>
            <w:hideMark/>
          </w:tcPr>
          <w:p w14:paraId="2BC4A5F3" w14:textId="77777777" w:rsidR="00000000" w:rsidRDefault="001417CD">
            <w:pPr>
              <w:jc w:val="right"/>
              <w:rPr>
                <w:rFonts w:eastAsia="Times New Roman"/>
                <w:sz w:val="16"/>
                <w:szCs w:val="16"/>
              </w:rPr>
            </w:pPr>
            <w:r>
              <w:rPr>
                <w:rFonts w:ascii="inherit" w:eastAsia="Times New Roman" w:hAnsi="inherit"/>
                <w:b/>
                <w:bCs/>
                <w:sz w:val="16"/>
                <w:szCs w:val="16"/>
              </w:rPr>
              <w:t>(32</w:t>
            </w:r>
          </w:p>
        </w:tc>
        <w:tc>
          <w:tcPr>
            <w:tcW w:w="0" w:type="auto"/>
            <w:tcMar>
              <w:top w:w="30" w:type="dxa"/>
              <w:left w:w="0" w:type="dxa"/>
              <w:bottom w:w="30" w:type="dxa"/>
              <w:right w:w="30" w:type="dxa"/>
            </w:tcMar>
            <w:vAlign w:val="bottom"/>
            <w:hideMark/>
          </w:tcPr>
          <w:p w14:paraId="321F266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0122AEA" w14:textId="77777777" w:rsidR="00000000" w:rsidRDefault="001417CD">
            <w:pPr>
              <w:divId w:val="183186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0554D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B954D8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9CBB9BE" w14:textId="77777777" w:rsidR="00000000" w:rsidRDefault="001417CD">
            <w:pPr>
              <w:divId w:val="1150243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15A0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406CA1B" w14:textId="77777777" w:rsidR="00000000" w:rsidRDefault="001417CD">
            <w:pPr>
              <w:rPr>
                <w:rFonts w:eastAsia="Times New Roman"/>
                <w:sz w:val="20"/>
                <w:szCs w:val="20"/>
              </w:rPr>
            </w:pPr>
          </w:p>
        </w:tc>
      </w:tr>
      <w:tr w:rsidR="00000000" w14:paraId="6C08134E" w14:textId="77777777">
        <w:trPr>
          <w:divId w:val="1336492714"/>
          <w:jc w:val="center"/>
        </w:trPr>
        <w:tc>
          <w:tcPr>
            <w:tcW w:w="0" w:type="auto"/>
            <w:shd w:val="clear" w:color="auto" w:fill="CCEEFF"/>
            <w:tcMar>
              <w:top w:w="30" w:type="dxa"/>
              <w:left w:w="300" w:type="dxa"/>
              <w:bottom w:w="30" w:type="dxa"/>
              <w:right w:w="30" w:type="dxa"/>
            </w:tcMar>
            <w:hideMark/>
          </w:tcPr>
          <w:p w14:paraId="0330CED4" w14:textId="77777777" w:rsidR="00000000" w:rsidRDefault="001417CD">
            <w:pPr>
              <w:rPr>
                <w:rFonts w:eastAsia="Times New Roman"/>
                <w:sz w:val="16"/>
                <w:szCs w:val="16"/>
              </w:rPr>
            </w:pPr>
            <w:r>
              <w:rPr>
                <w:rFonts w:ascii="inherit" w:eastAsia="Times New Roman" w:hAnsi="inherit"/>
                <w:sz w:val="16"/>
                <w:szCs w:val="16"/>
              </w:rPr>
              <w:t>Repurchase of Series A Convertible Preferred Stock</w:t>
            </w:r>
          </w:p>
        </w:tc>
        <w:tc>
          <w:tcPr>
            <w:tcW w:w="0" w:type="auto"/>
            <w:gridSpan w:val="2"/>
            <w:shd w:val="clear" w:color="auto" w:fill="CCEEFF"/>
            <w:tcMar>
              <w:top w:w="30" w:type="dxa"/>
              <w:left w:w="30" w:type="dxa"/>
              <w:bottom w:w="30" w:type="dxa"/>
              <w:right w:w="0" w:type="dxa"/>
            </w:tcMar>
            <w:vAlign w:val="bottom"/>
            <w:hideMark/>
          </w:tcPr>
          <w:p w14:paraId="027B474D" w14:textId="77777777" w:rsidR="00000000" w:rsidRDefault="001417CD">
            <w:pPr>
              <w:jc w:val="right"/>
              <w:rPr>
                <w:rFonts w:eastAsia="Times New Roman"/>
                <w:sz w:val="16"/>
                <w:szCs w:val="16"/>
              </w:rPr>
            </w:pPr>
            <w:r>
              <w:rPr>
                <w:rFonts w:ascii="inherit" w:eastAsia="Times New Roman" w:hAnsi="inherit"/>
                <w:b/>
                <w:bCs/>
                <w:sz w:val="16"/>
                <w:szCs w:val="16"/>
              </w:rPr>
              <w:t>(302</w:t>
            </w:r>
          </w:p>
        </w:tc>
        <w:tc>
          <w:tcPr>
            <w:tcW w:w="0" w:type="auto"/>
            <w:shd w:val="clear" w:color="auto" w:fill="CCEEFF"/>
            <w:tcMar>
              <w:top w:w="30" w:type="dxa"/>
              <w:left w:w="0" w:type="dxa"/>
              <w:bottom w:w="30" w:type="dxa"/>
              <w:right w:w="30" w:type="dxa"/>
            </w:tcMar>
            <w:vAlign w:val="bottom"/>
            <w:hideMark/>
          </w:tcPr>
          <w:p w14:paraId="4E6B15DD"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D32954B" w14:textId="77777777" w:rsidR="00000000" w:rsidRDefault="001417CD">
            <w:pPr>
              <w:divId w:val="452210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966AE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8F5E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825E3" w14:textId="77777777" w:rsidR="00000000" w:rsidRDefault="001417CD">
            <w:pPr>
              <w:divId w:val="1414744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72576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28FA70A" w14:textId="77777777" w:rsidR="00000000" w:rsidRDefault="001417CD">
            <w:pPr>
              <w:rPr>
                <w:rFonts w:eastAsia="Times New Roman"/>
                <w:sz w:val="20"/>
                <w:szCs w:val="20"/>
              </w:rPr>
            </w:pPr>
          </w:p>
        </w:tc>
      </w:tr>
      <w:tr w:rsidR="00000000" w14:paraId="40BAD2AF" w14:textId="77777777">
        <w:trPr>
          <w:divId w:val="1336492714"/>
          <w:jc w:val="center"/>
        </w:trPr>
        <w:tc>
          <w:tcPr>
            <w:tcW w:w="0" w:type="auto"/>
            <w:tcMar>
              <w:top w:w="30" w:type="dxa"/>
              <w:left w:w="300" w:type="dxa"/>
              <w:bottom w:w="30" w:type="dxa"/>
              <w:right w:w="30" w:type="dxa"/>
            </w:tcMar>
            <w:hideMark/>
          </w:tcPr>
          <w:p w14:paraId="0CD98E07" w14:textId="77777777" w:rsidR="00000000" w:rsidRDefault="001417CD">
            <w:pPr>
              <w:rPr>
                <w:rFonts w:eastAsia="Times New Roman"/>
                <w:sz w:val="16"/>
                <w:szCs w:val="16"/>
              </w:rPr>
            </w:pPr>
            <w:r>
              <w:rPr>
                <w:rFonts w:ascii="inherit" w:eastAsia="Times New Roman" w:hAnsi="inherit"/>
                <w:sz w:val="16"/>
                <w:szCs w:val="16"/>
              </w:rPr>
              <w:t>Repurchases of Company common stock</w:t>
            </w:r>
          </w:p>
        </w:tc>
        <w:tc>
          <w:tcPr>
            <w:tcW w:w="0" w:type="auto"/>
            <w:gridSpan w:val="2"/>
            <w:tcMar>
              <w:top w:w="30" w:type="dxa"/>
              <w:left w:w="30" w:type="dxa"/>
              <w:bottom w:w="30" w:type="dxa"/>
              <w:right w:w="0" w:type="dxa"/>
            </w:tcMar>
            <w:vAlign w:val="bottom"/>
            <w:hideMark/>
          </w:tcPr>
          <w:p w14:paraId="112A4B3B" w14:textId="77777777" w:rsidR="00000000" w:rsidRDefault="001417CD">
            <w:pPr>
              <w:jc w:val="right"/>
              <w:rPr>
                <w:rFonts w:eastAsia="Times New Roman"/>
                <w:sz w:val="16"/>
                <w:szCs w:val="16"/>
              </w:rPr>
            </w:pPr>
            <w:r>
              <w:rPr>
                <w:rFonts w:ascii="inherit" w:eastAsia="Times New Roman" w:hAnsi="inherit"/>
                <w:b/>
                <w:bCs/>
                <w:sz w:val="16"/>
                <w:szCs w:val="16"/>
              </w:rPr>
              <w:t>(96</w:t>
            </w:r>
          </w:p>
        </w:tc>
        <w:tc>
          <w:tcPr>
            <w:tcW w:w="0" w:type="auto"/>
            <w:tcMar>
              <w:top w:w="30" w:type="dxa"/>
              <w:left w:w="0" w:type="dxa"/>
              <w:bottom w:w="30" w:type="dxa"/>
              <w:right w:w="30" w:type="dxa"/>
            </w:tcMar>
            <w:vAlign w:val="bottom"/>
            <w:hideMark/>
          </w:tcPr>
          <w:p w14:paraId="1E94E21D"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50B3378B" w14:textId="77777777" w:rsidR="00000000" w:rsidRDefault="001417CD">
            <w:pPr>
              <w:divId w:val="113525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66B481" w14:textId="77777777" w:rsidR="00000000" w:rsidRDefault="001417CD">
            <w:pPr>
              <w:jc w:val="right"/>
              <w:rPr>
                <w:rFonts w:eastAsia="Times New Roman"/>
                <w:sz w:val="16"/>
                <w:szCs w:val="16"/>
              </w:rPr>
            </w:pPr>
            <w:r>
              <w:rPr>
                <w:rFonts w:ascii="inherit" w:eastAsia="Times New Roman" w:hAnsi="inherit"/>
                <w:sz w:val="16"/>
                <w:szCs w:val="16"/>
              </w:rPr>
              <w:t>(210</w:t>
            </w:r>
          </w:p>
        </w:tc>
        <w:tc>
          <w:tcPr>
            <w:tcW w:w="0" w:type="auto"/>
            <w:tcMar>
              <w:top w:w="30" w:type="dxa"/>
              <w:left w:w="0" w:type="dxa"/>
              <w:bottom w:w="30" w:type="dxa"/>
              <w:right w:w="30" w:type="dxa"/>
            </w:tcMar>
            <w:vAlign w:val="bottom"/>
            <w:hideMark/>
          </w:tcPr>
          <w:p w14:paraId="2D2766A5"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B99A11B" w14:textId="77777777" w:rsidR="00000000" w:rsidRDefault="001417CD">
            <w:pPr>
              <w:divId w:val="1495684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C6687E" w14:textId="77777777" w:rsidR="00000000" w:rsidRDefault="001417CD">
            <w:pPr>
              <w:jc w:val="right"/>
              <w:rPr>
                <w:rFonts w:eastAsia="Times New Roman"/>
                <w:sz w:val="16"/>
                <w:szCs w:val="16"/>
              </w:rPr>
            </w:pPr>
            <w:r>
              <w:rPr>
                <w:rFonts w:ascii="inherit" w:eastAsia="Times New Roman" w:hAnsi="inherit"/>
                <w:sz w:val="16"/>
                <w:szCs w:val="16"/>
              </w:rPr>
              <w:t>(350</w:t>
            </w:r>
          </w:p>
        </w:tc>
        <w:tc>
          <w:tcPr>
            <w:tcW w:w="0" w:type="auto"/>
            <w:tcMar>
              <w:top w:w="30" w:type="dxa"/>
              <w:left w:w="0" w:type="dxa"/>
              <w:bottom w:w="30" w:type="dxa"/>
              <w:right w:w="30" w:type="dxa"/>
            </w:tcMar>
            <w:vAlign w:val="bottom"/>
            <w:hideMark/>
          </w:tcPr>
          <w:p w14:paraId="69A381E3" w14:textId="77777777" w:rsidR="00000000" w:rsidRDefault="001417CD">
            <w:pPr>
              <w:rPr>
                <w:rFonts w:eastAsia="Times New Roman"/>
                <w:sz w:val="16"/>
                <w:szCs w:val="16"/>
              </w:rPr>
            </w:pPr>
            <w:r>
              <w:rPr>
                <w:rFonts w:ascii="inherit" w:eastAsia="Times New Roman" w:hAnsi="inherit"/>
                <w:sz w:val="16"/>
                <w:szCs w:val="16"/>
              </w:rPr>
              <w:t>)</w:t>
            </w:r>
          </w:p>
        </w:tc>
      </w:tr>
      <w:tr w:rsidR="00000000" w14:paraId="67E9A1E5" w14:textId="77777777">
        <w:trPr>
          <w:divId w:val="1336492714"/>
          <w:jc w:val="center"/>
        </w:trPr>
        <w:tc>
          <w:tcPr>
            <w:tcW w:w="0" w:type="auto"/>
            <w:shd w:val="clear" w:color="auto" w:fill="CCEEFF"/>
            <w:tcMar>
              <w:top w:w="30" w:type="dxa"/>
              <w:left w:w="300" w:type="dxa"/>
              <w:bottom w:w="30" w:type="dxa"/>
              <w:right w:w="30" w:type="dxa"/>
            </w:tcMar>
            <w:hideMark/>
          </w:tcPr>
          <w:p w14:paraId="5A3148A8" w14:textId="77777777" w:rsidR="00000000" w:rsidRDefault="001417CD">
            <w:pPr>
              <w:rPr>
                <w:rFonts w:eastAsia="Times New Roman"/>
                <w:sz w:val="16"/>
                <w:szCs w:val="16"/>
              </w:rPr>
            </w:pPr>
            <w:r>
              <w:rPr>
                <w:rFonts w:ascii="inherit" w:eastAsia="Times New Roman" w:hAnsi="inherit"/>
                <w:sz w:val="16"/>
                <w:szCs w:val="16"/>
              </w:rPr>
              <w:t>Tax withholding payments on behalf of employees</w:t>
            </w:r>
          </w:p>
        </w:tc>
        <w:tc>
          <w:tcPr>
            <w:tcW w:w="0" w:type="auto"/>
            <w:gridSpan w:val="2"/>
            <w:shd w:val="clear" w:color="auto" w:fill="CCEEFF"/>
            <w:tcMar>
              <w:top w:w="30" w:type="dxa"/>
              <w:left w:w="30" w:type="dxa"/>
              <w:bottom w:w="30" w:type="dxa"/>
              <w:right w:w="0" w:type="dxa"/>
            </w:tcMar>
            <w:vAlign w:val="bottom"/>
            <w:hideMark/>
          </w:tcPr>
          <w:p w14:paraId="2FBD4101" w14:textId="77777777" w:rsidR="00000000" w:rsidRDefault="001417CD">
            <w:pPr>
              <w:jc w:val="right"/>
              <w:rPr>
                <w:rFonts w:eastAsia="Times New Roman"/>
                <w:sz w:val="16"/>
                <w:szCs w:val="16"/>
              </w:rPr>
            </w:pPr>
            <w:r>
              <w:rPr>
                <w:rFonts w:ascii="inherit" w:eastAsia="Times New Roman" w:hAnsi="inherit"/>
                <w:b/>
                <w:bCs/>
                <w:sz w:val="16"/>
                <w:szCs w:val="16"/>
              </w:rPr>
              <w:t>(29</w:t>
            </w:r>
          </w:p>
        </w:tc>
        <w:tc>
          <w:tcPr>
            <w:tcW w:w="0" w:type="auto"/>
            <w:shd w:val="clear" w:color="auto" w:fill="CCEEFF"/>
            <w:tcMar>
              <w:top w:w="30" w:type="dxa"/>
              <w:left w:w="0" w:type="dxa"/>
              <w:bottom w:w="30" w:type="dxa"/>
              <w:right w:w="30" w:type="dxa"/>
            </w:tcMar>
            <w:vAlign w:val="bottom"/>
            <w:hideMark/>
          </w:tcPr>
          <w:p w14:paraId="0A739364"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EEA1682" w14:textId="77777777" w:rsidR="00000000" w:rsidRDefault="001417CD">
            <w:pPr>
              <w:divId w:val="1062220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E2F06" w14:textId="77777777" w:rsidR="00000000" w:rsidRDefault="001417CD">
            <w:pPr>
              <w:jc w:val="right"/>
              <w:rPr>
                <w:rFonts w:eastAsia="Times New Roman"/>
                <w:sz w:val="16"/>
                <w:szCs w:val="16"/>
              </w:rPr>
            </w:pPr>
            <w:r>
              <w:rPr>
                <w:rFonts w:ascii="inherit" w:eastAsia="Times New Roman" w:hAnsi="inherit"/>
                <w:sz w:val="16"/>
                <w:szCs w:val="16"/>
              </w:rPr>
              <w:t>(36</w:t>
            </w:r>
          </w:p>
        </w:tc>
        <w:tc>
          <w:tcPr>
            <w:tcW w:w="0" w:type="auto"/>
            <w:shd w:val="clear" w:color="auto" w:fill="CCEEFF"/>
            <w:tcMar>
              <w:top w:w="30" w:type="dxa"/>
              <w:left w:w="0" w:type="dxa"/>
              <w:bottom w:w="30" w:type="dxa"/>
              <w:right w:w="30" w:type="dxa"/>
            </w:tcMar>
            <w:vAlign w:val="bottom"/>
            <w:hideMark/>
          </w:tcPr>
          <w:p w14:paraId="2F0EE30E"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295CCF" w14:textId="77777777" w:rsidR="00000000" w:rsidRDefault="001417CD">
            <w:pPr>
              <w:divId w:val="186444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DA7166" w14:textId="77777777" w:rsidR="00000000" w:rsidRDefault="001417CD">
            <w:pPr>
              <w:jc w:val="right"/>
              <w:rPr>
                <w:rFonts w:eastAsia="Times New Roman"/>
                <w:sz w:val="16"/>
                <w:szCs w:val="16"/>
              </w:rPr>
            </w:pPr>
            <w:r>
              <w:rPr>
                <w:rFonts w:ascii="inherit" w:eastAsia="Times New Roman" w:hAnsi="inherit"/>
                <w:sz w:val="16"/>
                <w:szCs w:val="16"/>
              </w:rPr>
              <w:t>(31</w:t>
            </w:r>
          </w:p>
        </w:tc>
        <w:tc>
          <w:tcPr>
            <w:tcW w:w="0" w:type="auto"/>
            <w:shd w:val="clear" w:color="auto" w:fill="CCEEFF"/>
            <w:tcMar>
              <w:top w:w="30" w:type="dxa"/>
              <w:left w:w="0" w:type="dxa"/>
              <w:bottom w:w="30" w:type="dxa"/>
              <w:right w:w="30" w:type="dxa"/>
            </w:tcMar>
            <w:vAlign w:val="bottom"/>
            <w:hideMark/>
          </w:tcPr>
          <w:p w14:paraId="413D4E17" w14:textId="77777777" w:rsidR="00000000" w:rsidRDefault="001417CD">
            <w:pPr>
              <w:rPr>
                <w:rFonts w:eastAsia="Times New Roman"/>
                <w:sz w:val="16"/>
                <w:szCs w:val="16"/>
              </w:rPr>
            </w:pPr>
            <w:r>
              <w:rPr>
                <w:rFonts w:ascii="inherit" w:eastAsia="Times New Roman" w:hAnsi="inherit"/>
                <w:sz w:val="16"/>
                <w:szCs w:val="16"/>
              </w:rPr>
              <w:t>)</w:t>
            </w:r>
          </w:p>
        </w:tc>
      </w:tr>
      <w:tr w:rsidR="00000000" w14:paraId="3FDCE243" w14:textId="77777777">
        <w:trPr>
          <w:divId w:val="1336492714"/>
          <w:jc w:val="center"/>
        </w:trPr>
        <w:tc>
          <w:tcPr>
            <w:tcW w:w="0" w:type="auto"/>
            <w:tcMar>
              <w:top w:w="30" w:type="dxa"/>
              <w:left w:w="300" w:type="dxa"/>
              <w:bottom w:w="30" w:type="dxa"/>
              <w:right w:w="30" w:type="dxa"/>
            </w:tcMar>
            <w:hideMark/>
          </w:tcPr>
          <w:p w14:paraId="08F4AA5B" w14:textId="77777777" w:rsidR="00000000" w:rsidRDefault="001417CD">
            <w:pPr>
              <w:rPr>
                <w:rFonts w:eastAsia="Times New Roman"/>
                <w:sz w:val="16"/>
                <w:szCs w:val="16"/>
              </w:rPr>
            </w:pPr>
            <w:r>
              <w:rPr>
                <w:rFonts w:ascii="inherit" w:eastAsia="Times New Roman" w:hAnsi="inherit"/>
                <w:sz w:val="16"/>
                <w:szCs w:val="16"/>
              </w:rPr>
              <w:t>Proceeds from employee stock plans</w:t>
            </w:r>
          </w:p>
        </w:tc>
        <w:tc>
          <w:tcPr>
            <w:tcW w:w="0" w:type="auto"/>
            <w:gridSpan w:val="2"/>
            <w:tcMar>
              <w:top w:w="30" w:type="dxa"/>
              <w:left w:w="30" w:type="dxa"/>
              <w:bottom w:w="30" w:type="dxa"/>
              <w:right w:w="0" w:type="dxa"/>
            </w:tcMar>
            <w:vAlign w:val="bottom"/>
            <w:hideMark/>
          </w:tcPr>
          <w:p w14:paraId="2D382892" w14:textId="77777777" w:rsidR="00000000" w:rsidRDefault="001417CD">
            <w:pPr>
              <w:jc w:val="right"/>
              <w:rPr>
                <w:rFonts w:eastAsia="Times New Roman"/>
                <w:sz w:val="16"/>
                <w:szCs w:val="16"/>
              </w:rPr>
            </w:pPr>
            <w:r>
              <w:rPr>
                <w:rFonts w:ascii="inherit" w:eastAsia="Times New Roman" w:hAnsi="inherit"/>
                <w:b/>
                <w:bCs/>
                <w:sz w:val="16"/>
                <w:szCs w:val="16"/>
              </w:rPr>
              <w:t>16</w:t>
            </w:r>
          </w:p>
        </w:tc>
        <w:tc>
          <w:tcPr>
            <w:tcW w:w="0" w:type="auto"/>
            <w:vAlign w:val="bottom"/>
            <w:hideMark/>
          </w:tcPr>
          <w:p w14:paraId="5E7935C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107A0A" w14:textId="77777777" w:rsidR="00000000" w:rsidRDefault="001417CD">
            <w:pPr>
              <w:divId w:val="1917744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6C9AA" w14:textId="77777777" w:rsidR="00000000" w:rsidRDefault="001417CD">
            <w:pPr>
              <w:jc w:val="right"/>
              <w:rPr>
                <w:rFonts w:eastAsia="Times New Roman"/>
                <w:sz w:val="16"/>
                <w:szCs w:val="16"/>
              </w:rPr>
            </w:pPr>
            <w:r>
              <w:rPr>
                <w:rFonts w:ascii="inherit" w:eastAsia="Times New Roman" w:hAnsi="inherit"/>
                <w:sz w:val="16"/>
                <w:szCs w:val="16"/>
              </w:rPr>
              <w:t>20</w:t>
            </w:r>
          </w:p>
        </w:tc>
        <w:tc>
          <w:tcPr>
            <w:tcW w:w="0" w:type="auto"/>
            <w:vAlign w:val="bottom"/>
            <w:hideMark/>
          </w:tcPr>
          <w:p w14:paraId="55137EA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EEF5A1" w14:textId="77777777" w:rsidR="00000000" w:rsidRDefault="001417CD">
            <w:pPr>
              <w:divId w:val="2007513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21254" w14:textId="77777777" w:rsidR="00000000" w:rsidRDefault="001417CD">
            <w:pPr>
              <w:jc w:val="right"/>
              <w:rPr>
                <w:rFonts w:eastAsia="Times New Roman"/>
                <w:sz w:val="16"/>
                <w:szCs w:val="16"/>
              </w:rPr>
            </w:pPr>
            <w:r>
              <w:rPr>
                <w:rFonts w:ascii="inherit" w:eastAsia="Times New Roman" w:hAnsi="inherit"/>
                <w:sz w:val="16"/>
                <w:szCs w:val="16"/>
              </w:rPr>
              <w:t>15</w:t>
            </w:r>
          </w:p>
        </w:tc>
        <w:tc>
          <w:tcPr>
            <w:tcW w:w="0" w:type="auto"/>
            <w:vAlign w:val="bottom"/>
            <w:hideMark/>
          </w:tcPr>
          <w:p w14:paraId="48960F7C" w14:textId="77777777" w:rsidR="00000000" w:rsidRDefault="001417CD">
            <w:pPr>
              <w:rPr>
                <w:rFonts w:eastAsia="Times New Roman"/>
                <w:sz w:val="20"/>
                <w:szCs w:val="20"/>
              </w:rPr>
            </w:pPr>
          </w:p>
        </w:tc>
      </w:tr>
      <w:tr w:rsidR="00000000" w14:paraId="606F270C" w14:textId="77777777">
        <w:trPr>
          <w:divId w:val="1336492714"/>
          <w:jc w:val="center"/>
        </w:trPr>
        <w:tc>
          <w:tcPr>
            <w:tcW w:w="0" w:type="auto"/>
            <w:shd w:val="clear" w:color="auto" w:fill="CCEEFF"/>
            <w:tcMar>
              <w:top w:w="30" w:type="dxa"/>
              <w:left w:w="300" w:type="dxa"/>
              <w:bottom w:w="30" w:type="dxa"/>
              <w:right w:w="30" w:type="dxa"/>
            </w:tcMar>
            <w:hideMark/>
          </w:tcPr>
          <w:p w14:paraId="17E0F27E" w14:textId="77777777" w:rsidR="00000000" w:rsidRDefault="001417CD">
            <w:pPr>
              <w:rPr>
                <w:rFonts w:eastAsia="Times New Roman"/>
                <w:sz w:val="16"/>
                <w:szCs w:val="16"/>
              </w:rPr>
            </w:pPr>
            <w:r>
              <w:rPr>
                <w:rFonts w:ascii="inherit" w:eastAsia="Times New Roman" w:hAnsi="inherit"/>
                <w:sz w:val="16"/>
                <w:szCs w:val="16"/>
              </w:rPr>
              <w:t>Net change in funds held for clients</w:t>
            </w:r>
          </w:p>
        </w:tc>
        <w:tc>
          <w:tcPr>
            <w:tcW w:w="0" w:type="auto"/>
            <w:gridSpan w:val="2"/>
            <w:shd w:val="clear" w:color="auto" w:fill="CCEEFF"/>
            <w:tcMar>
              <w:top w:w="30" w:type="dxa"/>
              <w:left w:w="30" w:type="dxa"/>
              <w:bottom w:w="30" w:type="dxa"/>
              <w:right w:w="0" w:type="dxa"/>
            </w:tcMar>
            <w:vAlign w:val="bottom"/>
            <w:hideMark/>
          </w:tcPr>
          <w:p w14:paraId="2BC3908F" w14:textId="77777777" w:rsidR="00000000" w:rsidRDefault="001417CD">
            <w:pPr>
              <w:jc w:val="right"/>
              <w:rPr>
                <w:rFonts w:eastAsia="Times New Roman"/>
                <w:sz w:val="16"/>
                <w:szCs w:val="16"/>
              </w:rPr>
            </w:pPr>
            <w:r>
              <w:rPr>
                <w:rFonts w:ascii="inherit" w:eastAsia="Times New Roman" w:hAnsi="inherit"/>
                <w:b/>
                <w:bCs/>
                <w:sz w:val="16"/>
                <w:szCs w:val="16"/>
              </w:rPr>
              <w:t>15</w:t>
            </w:r>
          </w:p>
        </w:tc>
        <w:tc>
          <w:tcPr>
            <w:tcW w:w="0" w:type="auto"/>
            <w:shd w:val="clear" w:color="auto" w:fill="CCEEFF"/>
            <w:vAlign w:val="bottom"/>
            <w:hideMark/>
          </w:tcPr>
          <w:p w14:paraId="088D8E0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F42DE" w14:textId="77777777" w:rsidR="00000000" w:rsidRDefault="001417CD">
            <w:pPr>
              <w:divId w:val="1811629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0516B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644483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222A5" w14:textId="77777777" w:rsidR="00000000" w:rsidRDefault="001417CD">
            <w:pPr>
              <w:divId w:val="1635407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47D92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06366E4" w14:textId="77777777" w:rsidR="00000000" w:rsidRDefault="001417CD">
            <w:pPr>
              <w:rPr>
                <w:rFonts w:eastAsia="Times New Roman"/>
                <w:sz w:val="20"/>
                <w:szCs w:val="20"/>
              </w:rPr>
            </w:pPr>
          </w:p>
        </w:tc>
      </w:tr>
      <w:tr w:rsidR="00000000" w14:paraId="5200ECA5" w14:textId="77777777">
        <w:trPr>
          <w:divId w:val="1336492714"/>
          <w:jc w:val="center"/>
        </w:trPr>
        <w:tc>
          <w:tcPr>
            <w:tcW w:w="0" w:type="auto"/>
            <w:tcMar>
              <w:top w:w="30" w:type="dxa"/>
              <w:left w:w="300" w:type="dxa"/>
              <w:bottom w:w="30" w:type="dxa"/>
              <w:right w:w="30" w:type="dxa"/>
            </w:tcMar>
            <w:hideMark/>
          </w:tcPr>
          <w:p w14:paraId="2339D89E" w14:textId="77777777" w:rsidR="00000000" w:rsidRDefault="001417CD">
            <w:pPr>
              <w:rPr>
                <w:rFonts w:eastAsia="Times New Roman"/>
                <w:sz w:val="16"/>
                <w:szCs w:val="16"/>
              </w:rPr>
            </w:pPr>
            <w:r>
              <w:rPr>
                <w:rFonts w:ascii="inherit" w:eastAsia="Times New Roman" w:hAnsi="inherit"/>
                <w:sz w:val="16"/>
                <w:szCs w:val="16"/>
              </w:rPr>
              <w:t>Purchase of noncontrolling interest</w:t>
            </w:r>
          </w:p>
        </w:tc>
        <w:tc>
          <w:tcPr>
            <w:tcW w:w="0" w:type="auto"/>
            <w:gridSpan w:val="2"/>
            <w:tcMar>
              <w:top w:w="30" w:type="dxa"/>
              <w:left w:w="30" w:type="dxa"/>
              <w:bottom w:w="30" w:type="dxa"/>
              <w:right w:w="0" w:type="dxa"/>
            </w:tcMar>
            <w:vAlign w:val="bottom"/>
            <w:hideMark/>
          </w:tcPr>
          <w:p w14:paraId="7D37F664" w14:textId="77777777" w:rsidR="00000000" w:rsidRDefault="001417CD">
            <w:pPr>
              <w:jc w:val="right"/>
              <w:rPr>
                <w:rFonts w:eastAsia="Times New Roman"/>
                <w:sz w:val="16"/>
                <w:szCs w:val="16"/>
              </w:rPr>
            </w:pPr>
            <w:r>
              <w:rPr>
                <w:rFonts w:ascii="inherit" w:eastAsia="Times New Roman" w:hAnsi="inherit"/>
                <w:b/>
                <w:bCs/>
                <w:sz w:val="16"/>
                <w:szCs w:val="16"/>
              </w:rPr>
              <w:t>(3</w:t>
            </w:r>
          </w:p>
        </w:tc>
        <w:tc>
          <w:tcPr>
            <w:tcW w:w="0" w:type="auto"/>
            <w:tcMar>
              <w:top w:w="30" w:type="dxa"/>
              <w:left w:w="0" w:type="dxa"/>
              <w:bottom w:w="30" w:type="dxa"/>
              <w:right w:w="30" w:type="dxa"/>
            </w:tcMar>
            <w:vAlign w:val="bottom"/>
            <w:hideMark/>
          </w:tcPr>
          <w:p w14:paraId="66F46817"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494A2DAB" w14:textId="77777777" w:rsidR="00000000" w:rsidRDefault="001417CD">
            <w:pPr>
              <w:divId w:val="587155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C6E7D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2B9F4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F73585" w14:textId="77777777" w:rsidR="00000000" w:rsidRDefault="001417CD">
            <w:pPr>
              <w:divId w:val="1815368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CF2F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1923B7D" w14:textId="77777777" w:rsidR="00000000" w:rsidRDefault="001417CD">
            <w:pPr>
              <w:rPr>
                <w:rFonts w:eastAsia="Times New Roman"/>
                <w:sz w:val="20"/>
                <w:szCs w:val="20"/>
              </w:rPr>
            </w:pPr>
          </w:p>
        </w:tc>
      </w:tr>
      <w:tr w:rsidR="00000000" w14:paraId="06891B86" w14:textId="77777777">
        <w:trPr>
          <w:divId w:val="1336492714"/>
          <w:jc w:val="center"/>
        </w:trPr>
        <w:tc>
          <w:tcPr>
            <w:tcW w:w="0" w:type="auto"/>
            <w:shd w:val="clear" w:color="auto" w:fill="CCEEFF"/>
            <w:tcMar>
              <w:top w:w="30" w:type="dxa"/>
              <w:left w:w="300" w:type="dxa"/>
              <w:bottom w:w="30" w:type="dxa"/>
              <w:right w:w="30" w:type="dxa"/>
            </w:tcMar>
            <w:hideMark/>
          </w:tcPr>
          <w:p w14:paraId="088365AA" w14:textId="77777777" w:rsidR="00000000" w:rsidRDefault="001417CD">
            <w:pPr>
              <w:rPr>
                <w:rFonts w:eastAsia="Times New Roman"/>
                <w:sz w:val="16"/>
                <w:szCs w:val="16"/>
              </w:rPr>
            </w:pPr>
            <w:r>
              <w:rPr>
                <w:rFonts w:ascii="inherit" w:eastAsia="Times New Roman" w:hAnsi="inherit"/>
                <w:sz w:val="16"/>
                <w:szCs w:val="16"/>
              </w:rPr>
              <w:t>Other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DFD791" w14:textId="77777777" w:rsidR="00000000" w:rsidRDefault="001417CD">
            <w:pPr>
              <w:jc w:val="right"/>
              <w:rPr>
                <w:rFonts w:eastAsia="Times New Roman"/>
                <w:sz w:val="16"/>
                <w:szCs w:val="16"/>
              </w:rPr>
            </w:pPr>
            <w:r>
              <w:rPr>
                <w:rFonts w:ascii="inherit" w:eastAsia="Times New Roman" w:hAnsi="inherit"/>
                <w:b/>
                <w:bCs/>
                <w:sz w:val="16"/>
                <w:szCs w:val="16"/>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5DA0F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BF585B6" w14:textId="77777777" w:rsidR="00000000" w:rsidRDefault="001417CD">
            <w:pPr>
              <w:divId w:val="1948198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1790B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41801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E5FBF" w14:textId="77777777" w:rsidR="00000000" w:rsidRDefault="001417CD">
            <w:pPr>
              <w:divId w:val="1106003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7C1841"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BB1E60" w14:textId="77777777" w:rsidR="00000000" w:rsidRDefault="001417CD">
            <w:pPr>
              <w:rPr>
                <w:rFonts w:eastAsia="Times New Roman"/>
                <w:sz w:val="16"/>
                <w:szCs w:val="16"/>
              </w:rPr>
            </w:pPr>
            <w:r>
              <w:rPr>
                <w:rFonts w:ascii="inherit" w:eastAsia="Times New Roman" w:hAnsi="inherit"/>
                <w:sz w:val="16"/>
                <w:szCs w:val="16"/>
              </w:rPr>
              <w:t>)</w:t>
            </w:r>
          </w:p>
        </w:tc>
      </w:tr>
      <w:tr w:rsidR="00000000" w14:paraId="62A22860" w14:textId="77777777">
        <w:trPr>
          <w:divId w:val="1336492714"/>
          <w:jc w:val="center"/>
        </w:trPr>
        <w:tc>
          <w:tcPr>
            <w:tcW w:w="0" w:type="auto"/>
            <w:tcMar>
              <w:top w:w="30" w:type="dxa"/>
              <w:left w:w="30" w:type="dxa"/>
              <w:bottom w:w="30" w:type="dxa"/>
              <w:right w:w="30" w:type="dxa"/>
            </w:tcMar>
            <w:vAlign w:val="bottom"/>
            <w:hideMark/>
          </w:tcPr>
          <w:p w14:paraId="54F1A491" w14:textId="77777777" w:rsidR="00000000" w:rsidRDefault="001417CD">
            <w:pPr>
              <w:rPr>
                <w:rFonts w:eastAsia="Times New Roman"/>
                <w:sz w:val="16"/>
                <w:szCs w:val="16"/>
              </w:rPr>
            </w:pPr>
            <w:r>
              <w:rPr>
                <w:rFonts w:ascii="inherit" w:eastAsia="Times New Roman" w:hAnsi="inherit"/>
                <w:b/>
                <w:bCs/>
                <w:sz w:val="16"/>
                <w:szCs w:val="16"/>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43340E" w14:textId="77777777" w:rsidR="00000000" w:rsidRDefault="001417CD">
            <w:pPr>
              <w:jc w:val="right"/>
              <w:rPr>
                <w:rFonts w:eastAsia="Times New Roman"/>
                <w:sz w:val="16"/>
                <w:szCs w:val="16"/>
              </w:rPr>
            </w:pPr>
            <w:r>
              <w:rPr>
                <w:rFonts w:ascii="inherit" w:eastAsia="Times New Roman" w:hAnsi="inherit"/>
                <w:b/>
                <w:bCs/>
                <w:sz w:val="16"/>
                <w:szCs w:val="16"/>
              </w:rPr>
              <w:t>(31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E30CDB6"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15083AE" w14:textId="77777777" w:rsidR="00000000" w:rsidRDefault="001417CD">
            <w:pPr>
              <w:divId w:val="464396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D86568" w14:textId="77777777" w:rsidR="00000000" w:rsidRDefault="001417CD">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0B70D4A"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985B24D" w14:textId="77777777" w:rsidR="00000000" w:rsidRDefault="001417CD">
            <w:pPr>
              <w:divId w:val="193544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16111B" w14:textId="77777777" w:rsidR="00000000" w:rsidRDefault="001417CD">
            <w:pPr>
              <w:jc w:val="right"/>
              <w:rPr>
                <w:rFonts w:eastAsia="Times New Roman"/>
                <w:sz w:val="16"/>
                <w:szCs w:val="16"/>
              </w:rPr>
            </w:pPr>
            <w:r>
              <w:rPr>
                <w:rFonts w:ascii="inherit" w:eastAsia="Times New Roman" w:hAnsi="inherit"/>
                <w:sz w:val="16"/>
                <w:szCs w:val="16"/>
              </w:rPr>
              <w:t>(434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9B308B" w14:textId="77777777" w:rsidR="00000000" w:rsidRDefault="001417CD">
            <w:pPr>
              <w:rPr>
                <w:rFonts w:eastAsia="Times New Roman"/>
                <w:sz w:val="16"/>
                <w:szCs w:val="16"/>
              </w:rPr>
            </w:pPr>
            <w:r>
              <w:rPr>
                <w:rFonts w:ascii="inherit" w:eastAsia="Times New Roman" w:hAnsi="inherit"/>
                <w:sz w:val="16"/>
                <w:szCs w:val="16"/>
              </w:rPr>
              <w:t>)</w:t>
            </w:r>
          </w:p>
        </w:tc>
      </w:tr>
      <w:tr w:rsidR="00000000" w14:paraId="0C35FF64" w14:textId="77777777">
        <w:trPr>
          <w:divId w:val="1336492714"/>
          <w:jc w:val="center"/>
        </w:trPr>
        <w:tc>
          <w:tcPr>
            <w:tcW w:w="0" w:type="auto"/>
            <w:shd w:val="clear" w:color="auto" w:fill="CCEEFF"/>
            <w:tcMar>
              <w:top w:w="30" w:type="dxa"/>
              <w:left w:w="30" w:type="dxa"/>
              <w:bottom w:w="30" w:type="dxa"/>
              <w:right w:w="30" w:type="dxa"/>
            </w:tcMar>
            <w:vAlign w:val="bottom"/>
            <w:hideMark/>
          </w:tcPr>
          <w:p w14:paraId="01F3C997" w14:textId="77777777" w:rsidR="00000000" w:rsidRDefault="001417CD">
            <w:pPr>
              <w:rPr>
                <w:rFonts w:eastAsia="Times New Roman"/>
                <w:sz w:val="16"/>
                <w:szCs w:val="16"/>
              </w:rPr>
            </w:pPr>
            <w:r>
              <w:rPr>
                <w:rFonts w:ascii="inherit" w:eastAsia="Times New Roman" w:hAnsi="inherit"/>
                <w:b/>
                <w:bCs/>
                <w:sz w:val="16"/>
                <w:szCs w:val="16"/>
              </w:rPr>
              <w:t>Cash flows from discontinued operations</w:t>
            </w:r>
          </w:p>
        </w:tc>
        <w:tc>
          <w:tcPr>
            <w:tcW w:w="0" w:type="auto"/>
            <w:gridSpan w:val="3"/>
            <w:shd w:val="clear" w:color="auto" w:fill="CCEEFF"/>
            <w:tcMar>
              <w:top w:w="30" w:type="dxa"/>
              <w:left w:w="30" w:type="dxa"/>
              <w:bottom w:w="30" w:type="dxa"/>
              <w:right w:w="30" w:type="dxa"/>
            </w:tcMar>
            <w:vAlign w:val="bottom"/>
            <w:hideMark/>
          </w:tcPr>
          <w:p w14:paraId="008949C0" w14:textId="77777777" w:rsidR="00000000" w:rsidRDefault="001417CD">
            <w:pPr>
              <w:divId w:val="75466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DEFE74" w14:textId="77777777" w:rsidR="00000000" w:rsidRDefault="001417CD">
            <w:pPr>
              <w:divId w:val="1090541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D47F5A" w14:textId="77777777" w:rsidR="00000000" w:rsidRDefault="001417CD">
            <w:pPr>
              <w:divId w:val="1612661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2676E1" w14:textId="77777777" w:rsidR="00000000" w:rsidRDefault="001417CD">
            <w:pPr>
              <w:divId w:val="2083865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AB42FE" w14:textId="77777777" w:rsidR="00000000" w:rsidRDefault="001417CD">
            <w:pPr>
              <w:divId w:val="2057394293"/>
              <w:rPr>
                <w:rFonts w:eastAsia="Times New Roman"/>
                <w:sz w:val="20"/>
                <w:szCs w:val="20"/>
              </w:rPr>
            </w:pPr>
            <w:r>
              <w:rPr>
                <w:rFonts w:ascii="inherit" w:eastAsia="Times New Roman" w:hAnsi="inherit"/>
                <w:sz w:val="20"/>
                <w:szCs w:val="20"/>
              </w:rPr>
              <w:t> </w:t>
            </w:r>
          </w:p>
        </w:tc>
      </w:tr>
      <w:tr w:rsidR="00000000" w14:paraId="4D9C63A1" w14:textId="77777777">
        <w:trPr>
          <w:divId w:val="1336492714"/>
          <w:jc w:val="center"/>
        </w:trPr>
        <w:tc>
          <w:tcPr>
            <w:tcW w:w="0" w:type="auto"/>
            <w:tcMar>
              <w:top w:w="30" w:type="dxa"/>
              <w:left w:w="300" w:type="dxa"/>
              <w:bottom w:w="30" w:type="dxa"/>
              <w:right w:w="30" w:type="dxa"/>
            </w:tcMar>
            <w:hideMark/>
          </w:tcPr>
          <w:p w14:paraId="0E934F36" w14:textId="77777777" w:rsidR="00000000" w:rsidRDefault="001417CD">
            <w:pPr>
              <w:rPr>
                <w:rFonts w:eastAsia="Times New Roman"/>
                <w:sz w:val="16"/>
                <w:szCs w:val="16"/>
              </w:rPr>
            </w:pPr>
            <w:r>
              <w:rPr>
                <w:rFonts w:ascii="inherit" w:eastAsia="Times New Roman" w:hAnsi="inherit"/>
                <w:sz w:val="16"/>
                <w:szCs w:val="16"/>
              </w:rPr>
              <w:t>Net cash used in discontinued operations operating activities</w:t>
            </w:r>
          </w:p>
        </w:tc>
        <w:tc>
          <w:tcPr>
            <w:tcW w:w="0" w:type="auto"/>
            <w:gridSpan w:val="2"/>
            <w:tcMar>
              <w:top w:w="30" w:type="dxa"/>
              <w:left w:w="30" w:type="dxa"/>
              <w:bottom w:w="30" w:type="dxa"/>
              <w:right w:w="0" w:type="dxa"/>
            </w:tcMar>
            <w:vAlign w:val="bottom"/>
            <w:hideMark/>
          </w:tcPr>
          <w:p w14:paraId="445280B7" w14:textId="77777777" w:rsidR="00000000" w:rsidRDefault="001417CD">
            <w:pPr>
              <w:jc w:val="right"/>
              <w:rPr>
                <w:rFonts w:eastAsia="Times New Roman"/>
                <w:sz w:val="16"/>
                <w:szCs w:val="16"/>
              </w:rPr>
            </w:pPr>
            <w:r>
              <w:rPr>
                <w:rFonts w:ascii="inherit" w:eastAsia="Times New Roman" w:hAnsi="inherit"/>
                <w:b/>
                <w:bCs/>
                <w:sz w:val="16"/>
                <w:szCs w:val="16"/>
              </w:rPr>
              <w:t>(24</w:t>
            </w:r>
          </w:p>
        </w:tc>
        <w:tc>
          <w:tcPr>
            <w:tcW w:w="0" w:type="auto"/>
            <w:tcMar>
              <w:top w:w="30" w:type="dxa"/>
              <w:left w:w="0" w:type="dxa"/>
              <w:bottom w:w="30" w:type="dxa"/>
              <w:right w:w="30" w:type="dxa"/>
            </w:tcMar>
            <w:vAlign w:val="bottom"/>
            <w:hideMark/>
          </w:tcPr>
          <w:p w14:paraId="2C20CBD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139BFE5" w14:textId="77777777" w:rsidR="00000000" w:rsidRDefault="001417CD">
            <w:pPr>
              <w:divId w:val="291136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83692B" w14:textId="77777777" w:rsidR="00000000" w:rsidRDefault="001417CD">
            <w:pPr>
              <w:jc w:val="right"/>
              <w:rPr>
                <w:rFonts w:eastAsia="Times New Roman"/>
                <w:sz w:val="16"/>
                <w:szCs w:val="16"/>
              </w:rPr>
            </w:pPr>
            <w:r>
              <w:rPr>
                <w:rFonts w:ascii="inherit" w:eastAsia="Times New Roman" w:hAnsi="inherit"/>
                <w:sz w:val="16"/>
                <w:szCs w:val="16"/>
              </w:rPr>
              <w:t>(36</w:t>
            </w:r>
          </w:p>
        </w:tc>
        <w:tc>
          <w:tcPr>
            <w:tcW w:w="0" w:type="auto"/>
            <w:tcMar>
              <w:top w:w="30" w:type="dxa"/>
              <w:left w:w="0" w:type="dxa"/>
              <w:bottom w:w="30" w:type="dxa"/>
              <w:right w:w="30" w:type="dxa"/>
            </w:tcMar>
            <w:vAlign w:val="bottom"/>
            <w:hideMark/>
          </w:tcPr>
          <w:p w14:paraId="0F665A36"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49F8273" w14:textId="77777777" w:rsidR="00000000" w:rsidRDefault="001417CD">
            <w:pPr>
              <w:divId w:val="87558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5C5A25"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bottom"/>
            <w:hideMark/>
          </w:tcPr>
          <w:p w14:paraId="2FFB0FDD" w14:textId="77777777" w:rsidR="00000000" w:rsidRDefault="001417CD">
            <w:pPr>
              <w:rPr>
                <w:rFonts w:eastAsia="Times New Roman"/>
                <w:sz w:val="16"/>
                <w:szCs w:val="16"/>
              </w:rPr>
            </w:pPr>
            <w:r>
              <w:rPr>
                <w:rFonts w:ascii="inherit" w:eastAsia="Times New Roman" w:hAnsi="inherit"/>
                <w:sz w:val="16"/>
                <w:szCs w:val="16"/>
              </w:rPr>
              <w:t>)</w:t>
            </w:r>
          </w:p>
        </w:tc>
      </w:tr>
      <w:tr w:rsidR="00000000" w14:paraId="566BD659" w14:textId="77777777">
        <w:trPr>
          <w:divId w:val="1336492714"/>
          <w:jc w:val="center"/>
        </w:trPr>
        <w:tc>
          <w:tcPr>
            <w:tcW w:w="0" w:type="auto"/>
            <w:shd w:val="clear" w:color="auto" w:fill="CCEEFF"/>
            <w:tcMar>
              <w:top w:w="30" w:type="dxa"/>
              <w:left w:w="30" w:type="dxa"/>
              <w:bottom w:w="30" w:type="dxa"/>
              <w:right w:w="30" w:type="dxa"/>
            </w:tcMar>
            <w:hideMark/>
          </w:tcPr>
          <w:p w14:paraId="03A7093C" w14:textId="77777777" w:rsidR="00000000" w:rsidRDefault="001417CD">
            <w:pPr>
              <w:divId w:val="1434202265"/>
              <w:rPr>
                <w:rFonts w:eastAsia="Times New Roman"/>
                <w:sz w:val="16"/>
                <w:szCs w:val="16"/>
              </w:rPr>
            </w:pPr>
            <w:r>
              <w:rPr>
                <w:rFonts w:ascii="inherit" w:eastAsia="Times New Roman" w:hAnsi="inherit"/>
                <w:sz w:val="16"/>
                <w:szCs w:val="16"/>
              </w:rPr>
              <w:t>Effect of exchange rate changes on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19EBEF" w14:textId="77777777" w:rsidR="00000000" w:rsidRDefault="001417CD">
            <w:pPr>
              <w:jc w:val="right"/>
              <w:rPr>
                <w:rFonts w:eastAsia="Times New Roman"/>
                <w:sz w:val="16"/>
                <w:szCs w:val="16"/>
              </w:rPr>
            </w:pPr>
            <w:r>
              <w:rPr>
                <w:rFonts w:ascii="inherit" w:eastAsia="Times New Roman" w:hAnsi="inherit"/>
                <w:b/>
                <w:bCs/>
                <w:sz w:val="16"/>
                <w:szCs w:val="16"/>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7CFEF4"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94D82EC" w14:textId="77777777" w:rsidR="00000000" w:rsidRDefault="001417CD">
            <w:pPr>
              <w:divId w:val="20864162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A47EFC" w14:textId="77777777" w:rsidR="00000000" w:rsidRDefault="001417CD">
            <w:pPr>
              <w:jc w:val="right"/>
              <w:rPr>
                <w:rFonts w:eastAsia="Times New Roman"/>
                <w:sz w:val="16"/>
                <w:szCs w:val="16"/>
              </w:rPr>
            </w:pPr>
            <w:r>
              <w:rPr>
                <w:rFonts w:ascii="inherit" w:eastAsia="Times New Roman" w:hAnsi="inherit"/>
                <w:sz w:val="16"/>
                <w:szCs w:val="16"/>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A86EEC"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AB44AB8" w14:textId="77777777" w:rsidR="00000000" w:rsidRDefault="001417CD">
            <w:pPr>
              <w:divId w:val="211887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A35FC4" w14:textId="77777777" w:rsidR="00000000" w:rsidRDefault="001417CD">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shd w:val="clear" w:color="auto" w:fill="CCEEFF"/>
            <w:vAlign w:val="bottom"/>
            <w:hideMark/>
          </w:tcPr>
          <w:p w14:paraId="039DC3C4" w14:textId="77777777" w:rsidR="00000000" w:rsidRDefault="001417CD">
            <w:pPr>
              <w:rPr>
                <w:rFonts w:eastAsia="Times New Roman"/>
                <w:sz w:val="20"/>
                <w:szCs w:val="20"/>
              </w:rPr>
            </w:pPr>
          </w:p>
        </w:tc>
      </w:tr>
      <w:tr w:rsidR="00000000" w14:paraId="4ECA9CF9" w14:textId="77777777">
        <w:trPr>
          <w:divId w:val="1336492714"/>
          <w:jc w:val="center"/>
        </w:trPr>
        <w:tc>
          <w:tcPr>
            <w:tcW w:w="0" w:type="auto"/>
            <w:tcMar>
              <w:top w:w="30" w:type="dxa"/>
              <w:left w:w="30" w:type="dxa"/>
              <w:bottom w:w="30" w:type="dxa"/>
              <w:right w:w="30" w:type="dxa"/>
            </w:tcMar>
            <w:hideMark/>
          </w:tcPr>
          <w:p w14:paraId="020AEB41" w14:textId="77777777" w:rsidR="00000000" w:rsidRDefault="001417CD">
            <w:pPr>
              <w:rPr>
                <w:rFonts w:eastAsia="Times New Roman"/>
                <w:sz w:val="16"/>
                <w:szCs w:val="16"/>
              </w:rPr>
            </w:pPr>
            <w:r>
              <w:rPr>
                <w:rFonts w:ascii="inherit" w:eastAsia="Times New Roman" w:hAnsi="inherit"/>
                <w:sz w:val="16"/>
                <w:szCs w:val="16"/>
              </w:rPr>
              <w:t>Increase (decrease) in cash, cash equivalents and restricted cash</w:t>
            </w:r>
          </w:p>
        </w:tc>
        <w:tc>
          <w:tcPr>
            <w:tcW w:w="0" w:type="auto"/>
            <w:gridSpan w:val="2"/>
            <w:tcBorders>
              <w:top w:val="single" w:sz="6" w:space="0" w:color="000000"/>
            </w:tcBorders>
            <w:tcMar>
              <w:top w:w="30" w:type="dxa"/>
              <w:left w:w="30" w:type="dxa"/>
              <w:bottom w:w="30" w:type="dxa"/>
              <w:right w:w="0" w:type="dxa"/>
            </w:tcMar>
            <w:vAlign w:val="bottom"/>
            <w:hideMark/>
          </w:tcPr>
          <w:p w14:paraId="77EFC4B2" w14:textId="77777777" w:rsidR="00000000" w:rsidRDefault="001417CD">
            <w:pPr>
              <w:jc w:val="right"/>
              <w:rPr>
                <w:rFonts w:eastAsia="Times New Roman"/>
                <w:sz w:val="16"/>
                <w:szCs w:val="16"/>
              </w:rPr>
            </w:pPr>
            <w:r>
              <w:rPr>
                <w:rFonts w:ascii="inherit" w:eastAsia="Times New Roman" w:hAnsi="inherit"/>
                <w:b/>
                <w:bCs/>
                <w:sz w:val="16"/>
                <w:szCs w:val="16"/>
              </w:rPr>
              <w:t>40</w:t>
            </w:r>
          </w:p>
        </w:tc>
        <w:tc>
          <w:tcPr>
            <w:tcW w:w="0" w:type="auto"/>
            <w:tcBorders>
              <w:top w:val="single" w:sz="6" w:space="0" w:color="000000"/>
            </w:tcBorders>
            <w:vAlign w:val="bottom"/>
            <w:hideMark/>
          </w:tcPr>
          <w:p w14:paraId="4459E7B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1A21A1" w14:textId="77777777" w:rsidR="00000000" w:rsidRDefault="001417CD">
            <w:pPr>
              <w:divId w:val="557934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88FD66" w14:textId="77777777" w:rsidR="00000000" w:rsidRDefault="001417CD">
            <w:pPr>
              <w:jc w:val="right"/>
              <w:rPr>
                <w:rFonts w:eastAsia="Times New Roman"/>
                <w:sz w:val="16"/>
                <w:szCs w:val="16"/>
              </w:rPr>
            </w:pPr>
            <w:r>
              <w:rPr>
                <w:rFonts w:ascii="inherit" w:eastAsia="Times New Roman" w:hAnsi="inherit"/>
                <w:sz w:val="16"/>
                <w:szCs w:val="16"/>
              </w:rPr>
              <w:t>(67</w:t>
            </w:r>
          </w:p>
        </w:tc>
        <w:tc>
          <w:tcPr>
            <w:tcW w:w="0" w:type="auto"/>
            <w:tcBorders>
              <w:top w:val="single" w:sz="6" w:space="0" w:color="000000"/>
            </w:tcBorders>
            <w:tcMar>
              <w:top w:w="30" w:type="dxa"/>
              <w:left w:w="0" w:type="dxa"/>
              <w:bottom w:w="30" w:type="dxa"/>
              <w:right w:w="30" w:type="dxa"/>
            </w:tcMar>
            <w:vAlign w:val="bottom"/>
            <w:hideMark/>
          </w:tcPr>
          <w:p w14:paraId="7B6DF8B5"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4EB42F9" w14:textId="77777777" w:rsidR="00000000" w:rsidRDefault="001417CD">
            <w:pPr>
              <w:divId w:val="18139873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7510D1" w14:textId="77777777" w:rsidR="00000000" w:rsidRDefault="001417CD">
            <w:pPr>
              <w:jc w:val="right"/>
              <w:rPr>
                <w:rFonts w:eastAsia="Times New Roman"/>
                <w:sz w:val="16"/>
                <w:szCs w:val="16"/>
              </w:rPr>
            </w:pPr>
            <w:r>
              <w:rPr>
                <w:rFonts w:ascii="inherit" w:eastAsia="Times New Roman" w:hAnsi="inherit"/>
                <w:sz w:val="16"/>
                <w:szCs w:val="16"/>
              </w:rPr>
              <w:t>36</w:t>
            </w:r>
          </w:p>
        </w:tc>
        <w:tc>
          <w:tcPr>
            <w:tcW w:w="0" w:type="auto"/>
            <w:tcBorders>
              <w:top w:val="single" w:sz="6" w:space="0" w:color="000000"/>
            </w:tcBorders>
            <w:vAlign w:val="bottom"/>
            <w:hideMark/>
          </w:tcPr>
          <w:p w14:paraId="7612EAE7" w14:textId="77777777" w:rsidR="00000000" w:rsidRDefault="001417CD">
            <w:pPr>
              <w:rPr>
                <w:rFonts w:eastAsia="Times New Roman"/>
                <w:sz w:val="20"/>
                <w:szCs w:val="20"/>
              </w:rPr>
            </w:pPr>
          </w:p>
        </w:tc>
      </w:tr>
      <w:tr w:rsidR="00000000" w14:paraId="7A3F26E0" w14:textId="77777777">
        <w:trPr>
          <w:divId w:val="1336492714"/>
          <w:jc w:val="center"/>
        </w:trPr>
        <w:tc>
          <w:tcPr>
            <w:tcW w:w="0" w:type="auto"/>
            <w:shd w:val="clear" w:color="auto" w:fill="CCEEFF"/>
            <w:tcMar>
              <w:top w:w="30" w:type="dxa"/>
              <w:left w:w="30" w:type="dxa"/>
              <w:bottom w:w="30" w:type="dxa"/>
              <w:right w:w="30" w:type="dxa"/>
            </w:tcMar>
            <w:hideMark/>
          </w:tcPr>
          <w:p w14:paraId="4DF4DC71" w14:textId="77777777" w:rsidR="00000000" w:rsidRDefault="001417CD">
            <w:pPr>
              <w:rPr>
                <w:rFonts w:eastAsia="Times New Roman"/>
                <w:sz w:val="16"/>
                <w:szCs w:val="16"/>
              </w:rPr>
            </w:pPr>
            <w:r>
              <w:rPr>
                <w:rFonts w:ascii="inherit" w:eastAsia="Times New Roman" w:hAnsi="inherit"/>
                <w:sz w:val="16"/>
                <w:szCs w:val="16"/>
              </w:rPr>
              <w:t>Cash, cash equivalents and restricted cash at beginning of period</w:t>
            </w:r>
          </w:p>
        </w:tc>
        <w:tc>
          <w:tcPr>
            <w:tcW w:w="0" w:type="auto"/>
            <w:gridSpan w:val="2"/>
            <w:shd w:val="clear" w:color="auto" w:fill="CCEEFF"/>
            <w:tcMar>
              <w:top w:w="30" w:type="dxa"/>
              <w:left w:w="30" w:type="dxa"/>
              <w:bottom w:w="30" w:type="dxa"/>
              <w:right w:w="0" w:type="dxa"/>
            </w:tcMar>
            <w:vAlign w:val="bottom"/>
            <w:hideMark/>
          </w:tcPr>
          <w:p w14:paraId="45B9A8AD" w14:textId="77777777" w:rsidR="00000000" w:rsidRDefault="001417CD">
            <w:pPr>
              <w:jc w:val="right"/>
              <w:rPr>
                <w:rFonts w:eastAsia="Times New Roman"/>
                <w:sz w:val="16"/>
                <w:szCs w:val="16"/>
              </w:rPr>
            </w:pPr>
            <w:r>
              <w:rPr>
                <w:rFonts w:ascii="inherit" w:eastAsia="Times New Roman" w:hAnsi="inherit"/>
                <w:b/>
                <w:bCs/>
                <w:sz w:val="16"/>
                <w:szCs w:val="16"/>
              </w:rPr>
              <w:t>476</w:t>
            </w:r>
          </w:p>
        </w:tc>
        <w:tc>
          <w:tcPr>
            <w:tcW w:w="0" w:type="auto"/>
            <w:shd w:val="clear" w:color="auto" w:fill="CCEEFF"/>
            <w:vAlign w:val="bottom"/>
            <w:hideMark/>
          </w:tcPr>
          <w:p w14:paraId="7E88D5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67BB6" w14:textId="77777777" w:rsidR="00000000" w:rsidRDefault="001417CD">
            <w:pPr>
              <w:divId w:val="70588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74D326" w14:textId="77777777" w:rsidR="00000000" w:rsidRDefault="001417CD">
            <w:pPr>
              <w:jc w:val="right"/>
              <w:rPr>
                <w:rFonts w:eastAsia="Times New Roman"/>
                <w:sz w:val="16"/>
                <w:szCs w:val="16"/>
              </w:rPr>
            </w:pPr>
            <w:r>
              <w:rPr>
                <w:rFonts w:ascii="inherit" w:eastAsia="Times New Roman" w:hAnsi="inherit"/>
                <w:sz w:val="16"/>
                <w:szCs w:val="16"/>
              </w:rPr>
              <w:t>543</w:t>
            </w:r>
          </w:p>
        </w:tc>
        <w:tc>
          <w:tcPr>
            <w:tcW w:w="0" w:type="auto"/>
            <w:shd w:val="clear" w:color="auto" w:fill="CCEEFF"/>
            <w:vAlign w:val="bottom"/>
            <w:hideMark/>
          </w:tcPr>
          <w:p w14:paraId="7AD5576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81643" w14:textId="77777777" w:rsidR="00000000" w:rsidRDefault="001417CD">
            <w:pPr>
              <w:divId w:val="1748645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CAF98F" w14:textId="77777777" w:rsidR="00000000" w:rsidRDefault="001417CD">
            <w:pPr>
              <w:jc w:val="right"/>
              <w:rPr>
                <w:rFonts w:eastAsia="Times New Roman"/>
                <w:sz w:val="16"/>
                <w:szCs w:val="16"/>
              </w:rPr>
            </w:pPr>
            <w:r>
              <w:rPr>
                <w:rFonts w:ascii="inherit" w:eastAsia="Times New Roman" w:hAnsi="inherit"/>
                <w:sz w:val="16"/>
                <w:szCs w:val="16"/>
              </w:rPr>
              <w:t>507</w:t>
            </w:r>
          </w:p>
        </w:tc>
        <w:tc>
          <w:tcPr>
            <w:tcW w:w="0" w:type="auto"/>
            <w:shd w:val="clear" w:color="auto" w:fill="CCEEFF"/>
            <w:vAlign w:val="bottom"/>
            <w:hideMark/>
          </w:tcPr>
          <w:p w14:paraId="75D4A808" w14:textId="77777777" w:rsidR="00000000" w:rsidRDefault="001417CD">
            <w:pPr>
              <w:rPr>
                <w:rFonts w:eastAsia="Times New Roman"/>
                <w:sz w:val="20"/>
                <w:szCs w:val="20"/>
              </w:rPr>
            </w:pPr>
          </w:p>
        </w:tc>
      </w:tr>
      <w:tr w:rsidR="00000000" w14:paraId="28C31DBD" w14:textId="77777777">
        <w:trPr>
          <w:divId w:val="1336492714"/>
          <w:jc w:val="center"/>
        </w:trPr>
        <w:tc>
          <w:tcPr>
            <w:tcW w:w="0" w:type="auto"/>
            <w:tcMar>
              <w:top w:w="30" w:type="dxa"/>
              <w:left w:w="30" w:type="dxa"/>
              <w:bottom w:w="30" w:type="dxa"/>
              <w:right w:w="30" w:type="dxa"/>
            </w:tcMar>
            <w:hideMark/>
          </w:tcPr>
          <w:p w14:paraId="63C355D6" w14:textId="77777777" w:rsidR="00000000" w:rsidRDefault="001417CD">
            <w:pPr>
              <w:rPr>
                <w:rFonts w:eastAsia="Times New Roman"/>
                <w:sz w:val="16"/>
                <w:szCs w:val="16"/>
              </w:rPr>
            </w:pPr>
            <w:r>
              <w:rPr>
                <w:rFonts w:ascii="inherit" w:eastAsia="Times New Roman" w:hAnsi="inherit"/>
                <w:b/>
                <w:bCs/>
                <w:sz w:val="16"/>
                <w:szCs w:val="16"/>
              </w:rPr>
              <w:t>Cash, cash equivalents and restricted cash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C0D353"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77F62A" w14:textId="77777777" w:rsidR="00000000" w:rsidRDefault="001417CD">
            <w:pPr>
              <w:jc w:val="right"/>
              <w:rPr>
                <w:rFonts w:eastAsia="Times New Roman"/>
                <w:sz w:val="16"/>
                <w:szCs w:val="16"/>
              </w:rPr>
            </w:pPr>
            <w:r>
              <w:rPr>
                <w:rFonts w:ascii="inherit" w:eastAsia="Times New Roman" w:hAnsi="inherit"/>
                <w:b/>
                <w:bCs/>
                <w:sz w:val="16"/>
                <w:szCs w:val="16"/>
              </w:rPr>
              <w:t>516</w:t>
            </w:r>
          </w:p>
        </w:tc>
        <w:tc>
          <w:tcPr>
            <w:tcW w:w="0" w:type="auto"/>
            <w:tcBorders>
              <w:top w:val="single" w:sz="6" w:space="0" w:color="000000"/>
              <w:bottom w:val="double" w:sz="6" w:space="0" w:color="000000"/>
            </w:tcBorders>
            <w:vAlign w:val="bottom"/>
            <w:hideMark/>
          </w:tcPr>
          <w:p w14:paraId="642B690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068D4C2" w14:textId="77777777" w:rsidR="00000000" w:rsidRDefault="001417CD">
            <w:pPr>
              <w:divId w:val="1058820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B6FE8E" w14:textId="77777777" w:rsidR="00000000" w:rsidRDefault="001417C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04C9B" w14:textId="77777777" w:rsidR="00000000" w:rsidRDefault="001417CD">
            <w:pPr>
              <w:jc w:val="right"/>
              <w:rPr>
                <w:rFonts w:eastAsia="Times New Roman"/>
                <w:sz w:val="16"/>
                <w:szCs w:val="16"/>
              </w:rPr>
            </w:pPr>
            <w:r>
              <w:rPr>
                <w:rFonts w:ascii="inherit" w:eastAsia="Times New Roman" w:hAnsi="inherit"/>
                <w:sz w:val="16"/>
                <w:szCs w:val="16"/>
              </w:rPr>
              <w:t>476</w:t>
            </w:r>
          </w:p>
        </w:tc>
        <w:tc>
          <w:tcPr>
            <w:tcW w:w="0" w:type="auto"/>
            <w:tcBorders>
              <w:top w:val="single" w:sz="6" w:space="0" w:color="000000"/>
              <w:bottom w:val="double" w:sz="6" w:space="0" w:color="000000"/>
            </w:tcBorders>
            <w:vAlign w:val="bottom"/>
            <w:hideMark/>
          </w:tcPr>
          <w:p w14:paraId="2E97809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2C311B" w14:textId="77777777" w:rsidR="00000000" w:rsidRDefault="001417CD">
            <w:pPr>
              <w:divId w:val="628436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647C4A" w14:textId="77777777" w:rsidR="00000000" w:rsidRDefault="001417C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00E9CE" w14:textId="77777777" w:rsidR="00000000" w:rsidRDefault="001417CD">
            <w:pPr>
              <w:jc w:val="right"/>
              <w:rPr>
                <w:rFonts w:eastAsia="Times New Roman"/>
                <w:sz w:val="16"/>
                <w:szCs w:val="16"/>
              </w:rPr>
            </w:pPr>
            <w:r>
              <w:rPr>
                <w:rFonts w:ascii="inherit" w:eastAsia="Times New Roman" w:hAnsi="inherit"/>
                <w:sz w:val="16"/>
                <w:szCs w:val="16"/>
              </w:rPr>
              <w:t>543</w:t>
            </w:r>
          </w:p>
        </w:tc>
        <w:tc>
          <w:tcPr>
            <w:tcW w:w="0" w:type="auto"/>
            <w:tcBorders>
              <w:top w:val="single" w:sz="6" w:space="0" w:color="000000"/>
              <w:bottom w:val="double" w:sz="6" w:space="0" w:color="000000"/>
            </w:tcBorders>
            <w:vAlign w:val="bottom"/>
            <w:hideMark/>
          </w:tcPr>
          <w:p w14:paraId="23164789" w14:textId="77777777" w:rsidR="00000000" w:rsidRDefault="001417CD">
            <w:pPr>
              <w:rPr>
                <w:rFonts w:eastAsia="Times New Roman"/>
                <w:sz w:val="20"/>
                <w:szCs w:val="20"/>
              </w:rPr>
            </w:pPr>
          </w:p>
        </w:tc>
      </w:tr>
      <w:tr w:rsidR="00000000" w14:paraId="465FD0BA" w14:textId="77777777">
        <w:trPr>
          <w:divId w:val="1336492714"/>
          <w:jc w:val="center"/>
        </w:trPr>
        <w:tc>
          <w:tcPr>
            <w:tcW w:w="0" w:type="auto"/>
            <w:shd w:val="clear" w:color="auto" w:fill="CCEEFF"/>
            <w:tcMar>
              <w:top w:w="30" w:type="dxa"/>
              <w:left w:w="30" w:type="dxa"/>
              <w:bottom w:w="30" w:type="dxa"/>
              <w:right w:w="30" w:type="dxa"/>
            </w:tcMar>
            <w:vAlign w:val="bottom"/>
            <w:hideMark/>
          </w:tcPr>
          <w:p w14:paraId="60589803" w14:textId="77777777" w:rsidR="00000000" w:rsidRDefault="001417CD">
            <w:pPr>
              <w:divId w:val="252014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CCA410" w14:textId="77777777" w:rsidR="00000000" w:rsidRDefault="001417CD">
            <w:pPr>
              <w:divId w:val="978268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BECA6F" w14:textId="77777777" w:rsidR="00000000" w:rsidRDefault="001417CD">
            <w:pPr>
              <w:divId w:val="289827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68EF3F" w14:textId="77777777" w:rsidR="00000000" w:rsidRDefault="001417CD">
            <w:pPr>
              <w:divId w:val="1627274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AF2571" w14:textId="77777777" w:rsidR="00000000" w:rsidRDefault="001417CD">
            <w:pPr>
              <w:divId w:val="1141966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3C4CED" w14:textId="77777777" w:rsidR="00000000" w:rsidRDefault="001417CD">
            <w:pPr>
              <w:divId w:val="1428311132"/>
              <w:rPr>
                <w:rFonts w:eastAsia="Times New Roman"/>
                <w:sz w:val="20"/>
                <w:szCs w:val="20"/>
              </w:rPr>
            </w:pPr>
            <w:r>
              <w:rPr>
                <w:rFonts w:ascii="inherit" w:eastAsia="Times New Roman" w:hAnsi="inherit"/>
                <w:sz w:val="20"/>
                <w:szCs w:val="20"/>
              </w:rPr>
              <w:t> </w:t>
            </w:r>
          </w:p>
        </w:tc>
      </w:tr>
      <w:tr w:rsidR="00000000" w14:paraId="62433A62" w14:textId="77777777">
        <w:trPr>
          <w:divId w:val="1336492714"/>
          <w:jc w:val="center"/>
        </w:trPr>
        <w:tc>
          <w:tcPr>
            <w:tcW w:w="0" w:type="auto"/>
            <w:tcMar>
              <w:top w:w="30" w:type="dxa"/>
              <w:left w:w="30" w:type="dxa"/>
              <w:bottom w:w="30" w:type="dxa"/>
              <w:right w:w="30" w:type="dxa"/>
            </w:tcMar>
            <w:hideMark/>
          </w:tcPr>
          <w:p w14:paraId="64D744FD" w14:textId="77777777" w:rsidR="00000000" w:rsidRDefault="001417CD">
            <w:pPr>
              <w:rPr>
                <w:rFonts w:eastAsia="Times New Roman"/>
                <w:sz w:val="16"/>
                <w:szCs w:val="16"/>
              </w:rPr>
            </w:pPr>
            <w:r>
              <w:rPr>
                <w:rFonts w:ascii="inherit" w:eastAsia="Times New Roman" w:hAnsi="inherit"/>
                <w:b/>
                <w:bCs/>
                <w:sz w:val="16"/>
                <w:szCs w:val="16"/>
              </w:rPr>
              <w:t>Reconciliation of cash, cash equivalents and restricted cash as shown in the Consolidated Statement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317E7A73"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C2C4DC4" w14:textId="77777777" w:rsidR="00000000" w:rsidRDefault="001417CD">
            <w:pPr>
              <w:divId w:val="170416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B036B0"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52ED9A6" w14:textId="77777777" w:rsidR="00000000" w:rsidRDefault="001417CD">
            <w:pPr>
              <w:divId w:val="828401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09BBC"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4AA51ECA" w14:textId="77777777">
        <w:trPr>
          <w:divId w:val="1336492714"/>
          <w:jc w:val="center"/>
        </w:trPr>
        <w:tc>
          <w:tcPr>
            <w:tcW w:w="0" w:type="auto"/>
            <w:shd w:val="clear" w:color="auto" w:fill="CCEEFF"/>
            <w:tcMar>
              <w:top w:w="30" w:type="dxa"/>
              <w:left w:w="180" w:type="dxa"/>
              <w:bottom w:w="30" w:type="dxa"/>
              <w:right w:w="30" w:type="dxa"/>
            </w:tcMar>
            <w:hideMark/>
          </w:tcPr>
          <w:p w14:paraId="4823BF8E" w14:textId="77777777" w:rsidR="00000000" w:rsidRDefault="001417CD">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0" w:type="dxa"/>
            </w:tcMar>
            <w:vAlign w:val="bottom"/>
            <w:hideMark/>
          </w:tcPr>
          <w:p w14:paraId="1E789164"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126E64E6" w14:textId="77777777" w:rsidR="00000000" w:rsidRDefault="001417CD">
            <w:pPr>
              <w:jc w:val="right"/>
              <w:rPr>
                <w:rFonts w:eastAsia="Times New Roman"/>
                <w:sz w:val="16"/>
                <w:szCs w:val="16"/>
              </w:rPr>
            </w:pPr>
            <w:r>
              <w:rPr>
                <w:rFonts w:ascii="inherit" w:eastAsia="Times New Roman" w:hAnsi="inherit"/>
                <w:b/>
                <w:bCs/>
                <w:sz w:val="16"/>
                <w:szCs w:val="16"/>
              </w:rPr>
              <w:t>509</w:t>
            </w:r>
          </w:p>
        </w:tc>
        <w:tc>
          <w:tcPr>
            <w:tcW w:w="0" w:type="auto"/>
            <w:shd w:val="clear" w:color="auto" w:fill="CCEEFF"/>
            <w:vAlign w:val="bottom"/>
            <w:hideMark/>
          </w:tcPr>
          <w:p w14:paraId="30218E8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62CD0" w14:textId="77777777" w:rsidR="00000000" w:rsidRDefault="001417CD">
            <w:pPr>
              <w:divId w:val="148833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D1D185"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05FD0BB" w14:textId="77777777" w:rsidR="00000000" w:rsidRDefault="001417CD">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14:paraId="66D761A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CB68EA" w14:textId="77777777" w:rsidR="00000000" w:rsidRDefault="001417CD">
            <w:pPr>
              <w:divId w:val="1755321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84B9E3"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3DC346D" w14:textId="77777777" w:rsidR="00000000" w:rsidRDefault="001417CD">
            <w:pPr>
              <w:jc w:val="right"/>
              <w:rPr>
                <w:rFonts w:eastAsia="Times New Roman"/>
                <w:sz w:val="16"/>
                <w:szCs w:val="16"/>
              </w:rPr>
            </w:pPr>
            <w:r>
              <w:rPr>
                <w:rFonts w:ascii="inherit" w:eastAsia="Times New Roman" w:hAnsi="inherit"/>
                <w:sz w:val="16"/>
                <w:szCs w:val="16"/>
              </w:rPr>
              <w:t>537</w:t>
            </w:r>
          </w:p>
        </w:tc>
        <w:tc>
          <w:tcPr>
            <w:tcW w:w="0" w:type="auto"/>
            <w:shd w:val="clear" w:color="auto" w:fill="CCEEFF"/>
            <w:vAlign w:val="bottom"/>
            <w:hideMark/>
          </w:tcPr>
          <w:p w14:paraId="51D3EFD8" w14:textId="77777777" w:rsidR="00000000" w:rsidRDefault="001417CD">
            <w:pPr>
              <w:rPr>
                <w:rFonts w:eastAsia="Times New Roman"/>
                <w:sz w:val="20"/>
                <w:szCs w:val="20"/>
              </w:rPr>
            </w:pPr>
          </w:p>
        </w:tc>
      </w:tr>
      <w:tr w:rsidR="00000000" w14:paraId="276BA10A" w14:textId="77777777">
        <w:trPr>
          <w:divId w:val="1336492714"/>
          <w:jc w:val="center"/>
        </w:trPr>
        <w:tc>
          <w:tcPr>
            <w:tcW w:w="0" w:type="auto"/>
            <w:tcMar>
              <w:top w:w="30" w:type="dxa"/>
              <w:left w:w="180" w:type="dxa"/>
              <w:bottom w:w="30" w:type="dxa"/>
              <w:right w:w="30" w:type="dxa"/>
            </w:tcMar>
            <w:hideMark/>
          </w:tcPr>
          <w:p w14:paraId="3B9B05BF" w14:textId="77777777" w:rsidR="00000000" w:rsidRDefault="001417CD">
            <w:pPr>
              <w:rPr>
                <w:rFonts w:eastAsia="Times New Roman"/>
                <w:sz w:val="16"/>
                <w:szCs w:val="16"/>
              </w:rPr>
            </w:pPr>
            <w:r>
              <w:rPr>
                <w:rFonts w:ascii="inherit" w:eastAsia="Times New Roman" w:hAnsi="inherit"/>
                <w:sz w:val="16"/>
                <w:szCs w:val="16"/>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45384C79" w14:textId="77777777" w:rsidR="00000000" w:rsidRDefault="001417CD">
            <w:pPr>
              <w:jc w:val="right"/>
              <w:rPr>
                <w:rFonts w:eastAsia="Times New Roman"/>
                <w:sz w:val="16"/>
                <w:szCs w:val="16"/>
              </w:rPr>
            </w:pPr>
            <w:r>
              <w:rPr>
                <w:rFonts w:ascii="inherit" w:eastAsia="Times New Roman" w:hAnsi="inherit"/>
                <w:b/>
                <w:bCs/>
                <w:sz w:val="16"/>
                <w:szCs w:val="16"/>
              </w:rPr>
              <w:t>7</w:t>
            </w:r>
          </w:p>
        </w:tc>
        <w:tc>
          <w:tcPr>
            <w:tcW w:w="0" w:type="auto"/>
            <w:tcBorders>
              <w:bottom w:val="single" w:sz="6" w:space="0" w:color="000000"/>
            </w:tcBorders>
            <w:vAlign w:val="bottom"/>
            <w:hideMark/>
          </w:tcPr>
          <w:p w14:paraId="1BDAA0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5A0F22" w14:textId="77777777" w:rsidR="00000000" w:rsidRDefault="001417CD">
            <w:pPr>
              <w:divId w:val="15423256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0364D0" w14:textId="77777777" w:rsidR="00000000" w:rsidRDefault="001417CD">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vAlign w:val="bottom"/>
            <w:hideMark/>
          </w:tcPr>
          <w:p w14:paraId="643F7B1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631BF7" w14:textId="77777777" w:rsidR="00000000" w:rsidRDefault="001417CD">
            <w:pPr>
              <w:divId w:val="830367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34CC6A"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vAlign w:val="bottom"/>
            <w:hideMark/>
          </w:tcPr>
          <w:p w14:paraId="0792D7C0" w14:textId="77777777" w:rsidR="00000000" w:rsidRDefault="001417CD">
            <w:pPr>
              <w:rPr>
                <w:rFonts w:eastAsia="Times New Roman"/>
                <w:sz w:val="20"/>
                <w:szCs w:val="20"/>
              </w:rPr>
            </w:pPr>
          </w:p>
        </w:tc>
      </w:tr>
      <w:tr w:rsidR="00000000" w14:paraId="7F1D1C9F" w14:textId="77777777">
        <w:trPr>
          <w:divId w:val="1336492714"/>
          <w:jc w:val="center"/>
        </w:trPr>
        <w:tc>
          <w:tcPr>
            <w:tcW w:w="0" w:type="auto"/>
            <w:shd w:val="clear" w:color="auto" w:fill="CCEEFF"/>
            <w:tcMar>
              <w:top w:w="30" w:type="dxa"/>
              <w:left w:w="30" w:type="dxa"/>
              <w:bottom w:w="30" w:type="dxa"/>
              <w:right w:w="30" w:type="dxa"/>
            </w:tcMar>
            <w:hideMark/>
          </w:tcPr>
          <w:p w14:paraId="670DD0A0" w14:textId="77777777" w:rsidR="00000000" w:rsidRDefault="001417CD">
            <w:pPr>
              <w:rPr>
                <w:rFonts w:eastAsia="Times New Roman"/>
                <w:sz w:val="16"/>
                <w:szCs w:val="16"/>
              </w:rPr>
            </w:pPr>
            <w:r>
              <w:rPr>
                <w:rFonts w:ascii="inherit" w:eastAsia="Times New Roman" w:hAnsi="inherit"/>
                <w:b/>
                <w:bCs/>
                <w:sz w:val="16"/>
                <w:szCs w:val="16"/>
              </w:rPr>
              <w:t>Total cash, cash equivalents and restricted cash</w:t>
            </w:r>
            <w:r>
              <w:rPr>
                <w:rFonts w:ascii="inherit" w:eastAsia="Times New Roman" w:hAnsi="inherit"/>
                <w:b/>
                <w:bCs/>
                <w:sz w:val="16"/>
                <w:szCs w:val="16"/>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097BB8"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DC0368" w14:textId="77777777" w:rsidR="00000000" w:rsidRDefault="001417CD">
            <w:pPr>
              <w:jc w:val="right"/>
              <w:rPr>
                <w:rFonts w:eastAsia="Times New Roman"/>
                <w:sz w:val="16"/>
                <w:szCs w:val="16"/>
              </w:rPr>
            </w:pPr>
            <w:r>
              <w:rPr>
                <w:rFonts w:ascii="inherit" w:eastAsia="Times New Roman" w:hAnsi="inherit"/>
                <w:b/>
                <w:bCs/>
                <w:sz w:val="16"/>
                <w:szCs w:val="16"/>
              </w:rPr>
              <w:t>516</w:t>
            </w:r>
          </w:p>
        </w:tc>
        <w:tc>
          <w:tcPr>
            <w:tcW w:w="0" w:type="auto"/>
            <w:tcBorders>
              <w:top w:val="single" w:sz="6" w:space="0" w:color="000000"/>
              <w:bottom w:val="double" w:sz="6" w:space="0" w:color="000000"/>
            </w:tcBorders>
            <w:shd w:val="clear" w:color="auto" w:fill="CCEEFF"/>
            <w:vAlign w:val="bottom"/>
            <w:hideMark/>
          </w:tcPr>
          <w:p w14:paraId="197B842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977B4" w14:textId="77777777" w:rsidR="00000000" w:rsidRDefault="001417CD">
            <w:pPr>
              <w:divId w:val="161892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C1FC52" w14:textId="77777777" w:rsidR="00000000" w:rsidRDefault="001417C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F9BE03" w14:textId="77777777" w:rsidR="00000000" w:rsidRDefault="001417CD">
            <w:pPr>
              <w:jc w:val="right"/>
              <w:rPr>
                <w:rFonts w:eastAsia="Times New Roman"/>
                <w:sz w:val="16"/>
                <w:szCs w:val="16"/>
              </w:rPr>
            </w:pPr>
            <w:r>
              <w:rPr>
                <w:rFonts w:ascii="inherit" w:eastAsia="Times New Roman" w:hAnsi="inherit"/>
                <w:sz w:val="16"/>
                <w:szCs w:val="16"/>
              </w:rPr>
              <w:t>476</w:t>
            </w:r>
          </w:p>
        </w:tc>
        <w:tc>
          <w:tcPr>
            <w:tcW w:w="0" w:type="auto"/>
            <w:tcBorders>
              <w:top w:val="single" w:sz="6" w:space="0" w:color="000000"/>
              <w:bottom w:val="double" w:sz="6" w:space="0" w:color="000000"/>
            </w:tcBorders>
            <w:shd w:val="clear" w:color="auto" w:fill="CCEEFF"/>
            <w:vAlign w:val="bottom"/>
            <w:hideMark/>
          </w:tcPr>
          <w:p w14:paraId="51FB6C5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77BA4B" w14:textId="77777777" w:rsidR="00000000" w:rsidRDefault="001417CD">
            <w:pPr>
              <w:divId w:val="419330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3298AD" w14:textId="77777777" w:rsidR="00000000" w:rsidRDefault="001417CD">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17FEFD" w14:textId="77777777" w:rsidR="00000000" w:rsidRDefault="001417CD">
            <w:pPr>
              <w:jc w:val="right"/>
              <w:rPr>
                <w:rFonts w:eastAsia="Times New Roman"/>
                <w:sz w:val="16"/>
                <w:szCs w:val="16"/>
              </w:rPr>
            </w:pPr>
            <w:r>
              <w:rPr>
                <w:rFonts w:ascii="inherit" w:eastAsia="Times New Roman" w:hAnsi="inherit"/>
                <w:sz w:val="16"/>
                <w:szCs w:val="16"/>
              </w:rPr>
              <w:t>543</w:t>
            </w:r>
          </w:p>
        </w:tc>
        <w:tc>
          <w:tcPr>
            <w:tcW w:w="0" w:type="auto"/>
            <w:tcBorders>
              <w:top w:val="single" w:sz="6" w:space="0" w:color="000000"/>
              <w:bottom w:val="double" w:sz="6" w:space="0" w:color="000000"/>
            </w:tcBorders>
            <w:shd w:val="clear" w:color="auto" w:fill="CCEEFF"/>
            <w:vAlign w:val="bottom"/>
            <w:hideMark/>
          </w:tcPr>
          <w:p w14:paraId="189DF718" w14:textId="77777777" w:rsidR="00000000" w:rsidRDefault="001417CD">
            <w:pPr>
              <w:rPr>
                <w:rFonts w:eastAsia="Times New Roman"/>
                <w:sz w:val="20"/>
                <w:szCs w:val="20"/>
              </w:rPr>
            </w:pPr>
          </w:p>
        </w:tc>
      </w:tr>
      <w:tr w:rsidR="00000000" w14:paraId="2153CC68" w14:textId="77777777">
        <w:trPr>
          <w:divId w:val="1336492714"/>
          <w:jc w:val="center"/>
        </w:trPr>
        <w:tc>
          <w:tcPr>
            <w:tcW w:w="0" w:type="auto"/>
            <w:tcMar>
              <w:top w:w="30" w:type="dxa"/>
              <w:left w:w="30" w:type="dxa"/>
              <w:bottom w:w="30" w:type="dxa"/>
              <w:right w:w="30" w:type="dxa"/>
            </w:tcMar>
            <w:vAlign w:val="bottom"/>
            <w:hideMark/>
          </w:tcPr>
          <w:p w14:paraId="1ADFF5DA" w14:textId="77777777" w:rsidR="00000000" w:rsidRDefault="001417CD">
            <w:pPr>
              <w:divId w:val="548227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E769DD" w14:textId="77777777" w:rsidR="00000000" w:rsidRDefault="001417CD">
            <w:pPr>
              <w:divId w:val="1318923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50991" w14:textId="77777777" w:rsidR="00000000" w:rsidRDefault="001417CD">
            <w:pPr>
              <w:divId w:val="381947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DCE80D" w14:textId="77777777" w:rsidR="00000000" w:rsidRDefault="001417CD">
            <w:pPr>
              <w:divId w:val="367067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BF159C" w14:textId="77777777" w:rsidR="00000000" w:rsidRDefault="001417CD">
            <w:pPr>
              <w:divId w:val="161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ACE82D" w14:textId="77777777" w:rsidR="00000000" w:rsidRDefault="001417CD">
            <w:pPr>
              <w:divId w:val="808283664"/>
              <w:rPr>
                <w:rFonts w:eastAsia="Times New Roman"/>
                <w:sz w:val="20"/>
                <w:szCs w:val="20"/>
              </w:rPr>
            </w:pPr>
            <w:r>
              <w:rPr>
                <w:rFonts w:ascii="inherit" w:eastAsia="Times New Roman" w:hAnsi="inherit"/>
                <w:sz w:val="20"/>
                <w:szCs w:val="20"/>
              </w:rPr>
              <w:t> </w:t>
            </w:r>
          </w:p>
        </w:tc>
      </w:tr>
      <w:tr w:rsidR="00000000" w14:paraId="57D60DA5" w14:textId="77777777">
        <w:trPr>
          <w:divId w:val="1336492714"/>
          <w:jc w:val="center"/>
        </w:trPr>
        <w:tc>
          <w:tcPr>
            <w:tcW w:w="0" w:type="auto"/>
            <w:shd w:val="clear" w:color="auto" w:fill="CCEEFF"/>
            <w:tcMar>
              <w:top w:w="30" w:type="dxa"/>
              <w:left w:w="30" w:type="dxa"/>
              <w:bottom w:w="30" w:type="dxa"/>
              <w:right w:w="30" w:type="dxa"/>
            </w:tcMar>
            <w:hideMark/>
          </w:tcPr>
          <w:p w14:paraId="26D58541" w14:textId="77777777" w:rsidR="00000000" w:rsidRDefault="001417CD">
            <w:pPr>
              <w:rPr>
                <w:rFonts w:eastAsia="Times New Roman"/>
                <w:sz w:val="16"/>
                <w:szCs w:val="16"/>
              </w:rPr>
            </w:pPr>
            <w:r>
              <w:rPr>
                <w:rFonts w:ascii="inherit" w:eastAsia="Times New Roman" w:hAnsi="inherit"/>
                <w:b/>
                <w:bCs/>
                <w:sz w:val="16"/>
                <w:szCs w:val="16"/>
              </w:rPr>
              <w:t>Supplemental data</w:t>
            </w:r>
          </w:p>
        </w:tc>
        <w:tc>
          <w:tcPr>
            <w:tcW w:w="0" w:type="auto"/>
            <w:gridSpan w:val="3"/>
            <w:shd w:val="clear" w:color="auto" w:fill="CCEEFF"/>
            <w:tcMar>
              <w:top w:w="30" w:type="dxa"/>
              <w:left w:w="30" w:type="dxa"/>
              <w:bottom w:w="30" w:type="dxa"/>
              <w:right w:w="30" w:type="dxa"/>
            </w:tcMar>
            <w:vAlign w:val="bottom"/>
            <w:hideMark/>
          </w:tcPr>
          <w:p w14:paraId="6865CF6D" w14:textId="77777777" w:rsidR="00000000" w:rsidRDefault="001417CD">
            <w:pPr>
              <w:divId w:val="259922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D36702" w14:textId="77777777" w:rsidR="00000000" w:rsidRDefault="001417CD">
            <w:pPr>
              <w:divId w:val="1785803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238C78" w14:textId="77777777" w:rsidR="00000000" w:rsidRDefault="001417CD">
            <w:pPr>
              <w:divId w:val="1209803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D0C225" w14:textId="77777777" w:rsidR="00000000" w:rsidRDefault="001417CD">
            <w:pPr>
              <w:divId w:val="1062874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B4C428" w14:textId="77777777" w:rsidR="00000000" w:rsidRDefault="001417CD">
            <w:pPr>
              <w:divId w:val="1344743318"/>
              <w:rPr>
                <w:rFonts w:eastAsia="Times New Roman"/>
                <w:sz w:val="20"/>
                <w:szCs w:val="20"/>
              </w:rPr>
            </w:pPr>
            <w:r>
              <w:rPr>
                <w:rFonts w:ascii="inherit" w:eastAsia="Times New Roman" w:hAnsi="inherit"/>
                <w:sz w:val="20"/>
                <w:szCs w:val="20"/>
              </w:rPr>
              <w:t> </w:t>
            </w:r>
          </w:p>
        </w:tc>
      </w:tr>
      <w:tr w:rsidR="00000000" w14:paraId="7EDAFDE3" w14:textId="77777777">
        <w:trPr>
          <w:divId w:val="1336492714"/>
          <w:jc w:val="center"/>
        </w:trPr>
        <w:tc>
          <w:tcPr>
            <w:tcW w:w="0" w:type="auto"/>
            <w:tcMar>
              <w:top w:w="30" w:type="dxa"/>
              <w:left w:w="30" w:type="dxa"/>
              <w:bottom w:w="30" w:type="dxa"/>
              <w:right w:w="30" w:type="dxa"/>
            </w:tcMar>
            <w:hideMark/>
          </w:tcPr>
          <w:p w14:paraId="49D647FC" w14:textId="77777777" w:rsidR="00000000" w:rsidRDefault="001417CD">
            <w:pPr>
              <w:rPr>
                <w:rFonts w:eastAsia="Times New Roman"/>
                <w:sz w:val="16"/>
                <w:szCs w:val="16"/>
              </w:rPr>
            </w:pPr>
            <w:r>
              <w:rPr>
                <w:rFonts w:ascii="inherit" w:eastAsia="Times New Roman" w:hAnsi="inherit"/>
                <w:sz w:val="16"/>
                <w:szCs w:val="16"/>
              </w:rPr>
              <w:t>Cash paid during the year for:</w:t>
            </w:r>
          </w:p>
        </w:tc>
        <w:tc>
          <w:tcPr>
            <w:tcW w:w="0" w:type="auto"/>
            <w:gridSpan w:val="3"/>
            <w:tcMar>
              <w:top w:w="30" w:type="dxa"/>
              <w:left w:w="30" w:type="dxa"/>
              <w:bottom w:w="30" w:type="dxa"/>
              <w:right w:w="30" w:type="dxa"/>
            </w:tcMar>
            <w:vAlign w:val="bottom"/>
            <w:hideMark/>
          </w:tcPr>
          <w:p w14:paraId="3C946E9B" w14:textId="77777777" w:rsidR="00000000" w:rsidRDefault="001417CD">
            <w:pPr>
              <w:divId w:val="971524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404E8" w14:textId="77777777" w:rsidR="00000000" w:rsidRDefault="001417CD">
            <w:pPr>
              <w:divId w:val="1991522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1CEE88" w14:textId="77777777" w:rsidR="00000000" w:rsidRDefault="001417CD">
            <w:pPr>
              <w:divId w:val="32317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F79E5D" w14:textId="77777777" w:rsidR="00000000" w:rsidRDefault="001417CD">
            <w:pPr>
              <w:divId w:val="2041277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833025" w14:textId="77777777" w:rsidR="00000000" w:rsidRDefault="001417CD">
            <w:pPr>
              <w:divId w:val="1126193797"/>
              <w:rPr>
                <w:rFonts w:eastAsia="Times New Roman"/>
                <w:sz w:val="20"/>
                <w:szCs w:val="20"/>
              </w:rPr>
            </w:pPr>
            <w:r>
              <w:rPr>
                <w:rFonts w:ascii="inherit" w:eastAsia="Times New Roman" w:hAnsi="inherit"/>
                <w:sz w:val="20"/>
                <w:szCs w:val="20"/>
              </w:rPr>
              <w:t> </w:t>
            </w:r>
          </w:p>
        </w:tc>
      </w:tr>
      <w:tr w:rsidR="00000000" w14:paraId="27D7056A" w14:textId="77777777">
        <w:trPr>
          <w:divId w:val="1336492714"/>
          <w:jc w:val="center"/>
        </w:trPr>
        <w:tc>
          <w:tcPr>
            <w:tcW w:w="0" w:type="auto"/>
            <w:shd w:val="clear" w:color="auto" w:fill="CCEEFF"/>
            <w:tcMar>
              <w:top w:w="30" w:type="dxa"/>
              <w:left w:w="30" w:type="dxa"/>
              <w:bottom w:w="30" w:type="dxa"/>
              <w:right w:w="30" w:type="dxa"/>
            </w:tcMar>
            <w:hideMark/>
          </w:tcPr>
          <w:p w14:paraId="324AF6CF" w14:textId="77777777" w:rsidR="00000000" w:rsidRDefault="001417CD">
            <w:pPr>
              <w:rPr>
                <w:rFonts w:eastAsia="Times New Roman"/>
                <w:sz w:val="16"/>
                <w:szCs w:val="16"/>
              </w:rPr>
            </w:pPr>
            <w:r>
              <w:rPr>
                <w:rFonts w:ascii="inherit" w:eastAsia="Times New Roman" w:hAnsi="inherit"/>
                <w:sz w:val="16"/>
                <w:szCs w:val="16"/>
              </w:rPr>
              <w:t>Income taxes</w:t>
            </w:r>
          </w:p>
        </w:tc>
        <w:tc>
          <w:tcPr>
            <w:tcW w:w="0" w:type="auto"/>
            <w:shd w:val="clear" w:color="auto" w:fill="CCEEFF"/>
            <w:tcMar>
              <w:top w:w="30" w:type="dxa"/>
              <w:left w:w="30" w:type="dxa"/>
              <w:bottom w:w="30" w:type="dxa"/>
              <w:right w:w="0" w:type="dxa"/>
            </w:tcMar>
            <w:vAlign w:val="bottom"/>
            <w:hideMark/>
          </w:tcPr>
          <w:p w14:paraId="00EB3B18"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5B46BDAA" w14:textId="77777777" w:rsidR="00000000" w:rsidRDefault="001417CD">
            <w:pPr>
              <w:jc w:val="right"/>
              <w:rPr>
                <w:rFonts w:eastAsia="Times New Roman"/>
                <w:sz w:val="16"/>
                <w:szCs w:val="16"/>
              </w:rPr>
            </w:pPr>
            <w:r>
              <w:rPr>
                <w:rFonts w:ascii="inherit" w:eastAsia="Times New Roman" w:hAnsi="inherit"/>
                <w:b/>
                <w:bCs/>
                <w:sz w:val="16"/>
                <w:szCs w:val="16"/>
              </w:rPr>
              <w:t>61</w:t>
            </w:r>
          </w:p>
        </w:tc>
        <w:tc>
          <w:tcPr>
            <w:tcW w:w="0" w:type="auto"/>
            <w:shd w:val="clear" w:color="auto" w:fill="CCEEFF"/>
            <w:vAlign w:val="bottom"/>
            <w:hideMark/>
          </w:tcPr>
          <w:p w14:paraId="43E71A9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322FE" w14:textId="77777777" w:rsidR="00000000" w:rsidRDefault="001417CD">
            <w:pPr>
              <w:divId w:val="867256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92167A"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C754CF8" w14:textId="77777777" w:rsidR="00000000" w:rsidRDefault="001417CD">
            <w:pPr>
              <w:jc w:val="right"/>
              <w:rPr>
                <w:rFonts w:eastAsia="Times New Roman"/>
                <w:sz w:val="16"/>
                <w:szCs w:val="16"/>
              </w:rPr>
            </w:pPr>
            <w:r>
              <w:rPr>
                <w:rFonts w:ascii="inherit" w:eastAsia="Times New Roman" w:hAnsi="inherit"/>
                <w:sz w:val="16"/>
                <w:szCs w:val="16"/>
              </w:rPr>
              <w:t>106</w:t>
            </w:r>
          </w:p>
        </w:tc>
        <w:tc>
          <w:tcPr>
            <w:tcW w:w="0" w:type="auto"/>
            <w:shd w:val="clear" w:color="auto" w:fill="CCEEFF"/>
            <w:vAlign w:val="bottom"/>
            <w:hideMark/>
          </w:tcPr>
          <w:p w14:paraId="0B1689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E4C8D" w14:textId="77777777" w:rsidR="00000000" w:rsidRDefault="001417CD">
            <w:pPr>
              <w:divId w:val="323702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EBA78C"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C87761B" w14:textId="77777777" w:rsidR="00000000" w:rsidRDefault="001417CD">
            <w:pPr>
              <w:jc w:val="right"/>
              <w:rPr>
                <w:rFonts w:eastAsia="Times New Roman"/>
                <w:sz w:val="16"/>
                <w:szCs w:val="16"/>
              </w:rPr>
            </w:pPr>
            <w:r>
              <w:rPr>
                <w:rFonts w:ascii="inherit" w:eastAsia="Times New Roman" w:hAnsi="inherit"/>
                <w:sz w:val="16"/>
                <w:szCs w:val="16"/>
              </w:rPr>
              <w:t>98</w:t>
            </w:r>
          </w:p>
        </w:tc>
        <w:tc>
          <w:tcPr>
            <w:tcW w:w="0" w:type="auto"/>
            <w:shd w:val="clear" w:color="auto" w:fill="CCEEFF"/>
            <w:vAlign w:val="bottom"/>
            <w:hideMark/>
          </w:tcPr>
          <w:p w14:paraId="53CAD841" w14:textId="77777777" w:rsidR="00000000" w:rsidRDefault="001417CD">
            <w:pPr>
              <w:rPr>
                <w:rFonts w:eastAsia="Times New Roman"/>
                <w:sz w:val="20"/>
                <w:szCs w:val="20"/>
              </w:rPr>
            </w:pPr>
          </w:p>
        </w:tc>
      </w:tr>
      <w:tr w:rsidR="00000000" w14:paraId="01B7AC64" w14:textId="77777777">
        <w:trPr>
          <w:divId w:val="1336492714"/>
          <w:jc w:val="center"/>
        </w:trPr>
        <w:tc>
          <w:tcPr>
            <w:tcW w:w="0" w:type="auto"/>
            <w:tcMar>
              <w:top w:w="30" w:type="dxa"/>
              <w:left w:w="30" w:type="dxa"/>
              <w:bottom w:w="30" w:type="dxa"/>
              <w:right w:w="30" w:type="dxa"/>
            </w:tcMar>
            <w:hideMark/>
          </w:tcPr>
          <w:p w14:paraId="7EF77823" w14:textId="77777777" w:rsidR="00000000" w:rsidRDefault="001417CD">
            <w:pPr>
              <w:rPr>
                <w:rFonts w:eastAsia="Times New Roman"/>
                <w:sz w:val="16"/>
                <w:szCs w:val="16"/>
              </w:rPr>
            </w:pPr>
            <w:r>
              <w:rPr>
                <w:rFonts w:ascii="inherit" w:eastAsia="Times New Roman" w:hAnsi="inherit"/>
                <w:sz w:val="16"/>
                <w:szCs w:val="16"/>
              </w:rPr>
              <w:t>Interest</w:t>
            </w:r>
          </w:p>
        </w:tc>
        <w:tc>
          <w:tcPr>
            <w:tcW w:w="0" w:type="auto"/>
            <w:tcMar>
              <w:top w:w="30" w:type="dxa"/>
              <w:left w:w="30" w:type="dxa"/>
              <w:bottom w:w="30" w:type="dxa"/>
              <w:right w:w="0" w:type="dxa"/>
            </w:tcMar>
            <w:vAlign w:val="bottom"/>
            <w:hideMark/>
          </w:tcPr>
          <w:p w14:paraId="76C8E59A"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141D2DC6" w14:textId="77777777" w:rsidR="00000000" w:rsidRDefault="001417CD">
            <w:pPr>
              <w:jc w:val="right"/>
              <w:rPr>
                <w:rFonts w:eastAsia="Times New Roman"/>
                <w:sz w:val="16"/>
                <w:szCs w:val="16"/>
              </w:rPr>
            </w:pPr>
            <w:r>
              <w:rPr>
                <w:rFonts w:ascii="inherit" w:eastAsia="Times New Roman" w:hAnsi="inherit"/>
                <w:b/>
                <w:bCs/>
                <w:sz w:val="16"/>
                <w:szCs w:val="16"/>
              </w:rPr>
              <w:t>168</w:t>
            </w:r>
          </w:p>
        </w:tc>
        <w:tc>
          <w:tcPr>
            <w:tcW w:w="0" w:type="auto"/>
            <w:vAlign w:val="bottom"/>
            <w:hideMark/>
          </w:tcPr>
          <w:p w14:paraId="3E71BCE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68B7B2" w14:textId="77777777" w:rsidR="00000000" w:rsidRDefault="001417CD">
            <w:pPr>
              <w:divId w:val="1199316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5BEFF8"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A11E1CD" w14:textId="77777777" w:rsidR="00000000" w:rsidRDefault="001417CD">
            <w:pPr>
              <w:jc w:val="right"/>
              <w:rPr>
                <w:rFonts w:eastAsia="Times New Roman"/>
                <w:sz w:val="16"/>
                <w:szCs w:val="16"/>
              </w:rPr>
            </w:pPr>
            <w:r>
              <w:rPr>
                <w:rFonts w:ascii="inherit" w:eastAsia="Times New Roman" w:hAnsi="inherit"/>
                <w:sz w:val="16"/>
                <w:szCs w:val="16"/>
              </w:rPr>
              <w:t>160</w:t>
            </w:r>
          </w:p>
        </w:tc>
        <w:tc>
          <w:tcPr>
            <w:tcW w:w="0" w:type="auto"/>
            <w:vAlign w:val="bottom"/>
            <w:hideMark/>
          </w:tcPr>
          <w:p w14:paraId="6B102D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6B7BBAC" w14:textId="77777777" w:rsidR="00000000" w:rsidRDefault="001417CD">
            <w:pPr>
              <w:divId w:val="1571648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A793D2"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4DEAD12" w14:textId="77777777" w:rsidR="00000000" w:rsidRDefault="001417CD">
            <w:pPr>
              <w:jc w:val="right"/>
              <w:rPr>
                <w:rFonts w:eastAsia="Times New Roman"/>
                <w:sz w:val="16"/>
                <w:szCs w:val="16"/>
              </w:rPr>
            </w:pPr>
            <w:r>
              <w:rPr>
                <w:rFonts w:ascii="inherit" w:eastAsia="Times New Roman" w:hAnsi="inherit"/>
                <w:sz w:val="16"/>
                <w:szCs w:val="16"/>
              </w:rPr>
              <w:t>159</w:t>
            </w:r>
          </w:p>
        </w:tc>
        <w:tc>
          <w:tcPr>
            <w:tcW w:w="0" w:type="auto"/>
            <w:vAlign w:val="bottom"/>
            <w:hideMark/>
          </w:tcPr>
          <w:p w14:paraId="6DA22D7B" w14:textId="77777777" w:rsidR="00000000" w:rsidRDefault="001417CD">
            <w:pPr>
              <w:rPr>
                <w:rFonts w:eastAsia="Times New Roman"/>
                <w:sz w:val="20"/>
                <w:szCs w:val="20"/>
              </w:rPr>
            </w:pPr>
          </w:p>
        </w:tc>
      </w:tr>
    </w:tbl>
    <w:p w14:paraId="7E5D3099"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The accompanying notes are an integral part of the Consolidated Financial Statements.</w:t>
      </w:r>
    </w:p>
    <w:p w14:paraId="581E473B" w14:textId="77777777" w:rsidR="00000000" w:rsidRDefault="001417CD">
      <w:pPr>
        <w:divId w:val="438373637"/>
        <w:rPr>
          <w:rFonts w:eastAsia="Times New Roman"/>
          <w:sz w:val="20"/>
          <w:szCs w:val="20"/>
        </w:rPr>
      </w:pPr>
    </w:p>
    <w:p w14:paraId="1C9F97B3" w14:textId="77777777" w:rsidR="00000000" w:rsidRDefault="001417CD">
      <w:pPr>
        <w:spacing w:line="288" w:lineRule="auto"/>
        <w:jc w:val="center"/>
        <w:divId w:val="2029942651"/>
        <w:rPr>
          <w:rFonts w:eastAsia="Times New Roman"/>
          <w:sz w:val="20"/>
          <w:szCs w:val="20"/>
        </w:rPr>
      </w:pPr>
      <w:r>
        <w:rPr>
          <w:rFonts w:ascii="inherit" w:eastAsia="Times New Roman" w:hAnsi="inherit"/>
          <w:sz w:val="20"/>
          <w:szCs w:val="20"/>
        </w:rPr>
        <w:t>54</w:t>
      </w:r>
    </w:p>
    <w:p w14:paraId="318B6BC5" w14:textId="77777777" w:rsidR="00000000" w:rsidRDefault="001417CD">
      <w:pPr>
        <w:divId w:val="286398043"/>
        <w:rPr>
          <w:rFonts w:eastAsia="Times New Roman"/>
          <w:sz w:val="20"/>
          <w:szCs w:val="20"/>
        </w:rPr>
      </w:pPr>
      <w:r>
        <w:rPr>
          <w:rFonts w:eastAsia="Times New Roman"/>
          <w:sz w:val="20"/>
          <w:szCs w:val="20"/>
        </w:rPr>
        <w:pict w14:anchorId="454CF13C">
          <v:rect id="_x0000_i1083" style="width:0;height:1.5pt" o:hralign="center" o:hrstd="t" o:hr="t" fillcolor="#a0a0a0" stroked="f"/>
        </w:pict>
      </w:r>
    </w:p>
    <w:p w14:paraId="4CB231D1" w14:textId="77777777" w:rsidR="00000000" w:rsidRDefault="001417CD">
      <w:pPr>
        <w:spacing w:line="288" w:lineRule="auto"/>
        <w:divId w:val="122653271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B2E032D" w14:textId="77777777" w:rsidR="00000000" w:rsidRDefault="001417CD">
      <w:pPr>
        <w:spacing w:line="288" w:lineRule="auto"/>
        <w:divId w:val="2000034620"/>
        <w:rPr>
          <w:rFonts w:eastAsia="Times New Roman"/>
          <w:sz w:val="16"/>
          <w:szCs w:val="16"/>
        </w:rPr>
      </w:pPr>
    </w:p>
    <w:p w14:paraId="5F3CD6E6" w14:textId="77777777" w:rsidR="00000000" w:rsidRDefault="001417CD">
      <w:pPr>
        <w:divId w:val="754744415"/>
        <w:rPr>
          <w:rFonts w:eastAsia="Times New Roman"/>
          <w:sz w:val="20"/>
          <w:szCs w:val="20"/>
        </w:rPr>
      </w:pPr>
    </w:p>
    <w:p w14:paraId="3C0D11A4"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5C6AA37B"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Consolidated Statements of Changes in Stockholders' Equity</w:t>
      </w:r>
    </w:p>
    <w:tbl>
      <w:tblPr>
        <w:tblW w:w="5000" w:type="pct"/>
        <w:jc w:val="center"/>
        <w:tblCellMar>
          <w:left w:w="0" w:type="dxa"/>
          <w:right w:w="0" w:type="dxa"/>
        </w:tblCellMar>
        <w:tblLook w:val="04A0" w:firstRow="1" w:lastRow="0" w:firstColumn="1" w:lastColumn="0" w:noHBand="0" w:noVBand="1"/>
      </w:tblPr>
      <w:tblGrid>
        <w:gridCol w:w="1932"/>
        <w:gridCol w:w="105"/>
        <w:gridCol w:w="477"/>
        <w:gridCol w:w="93"/>
        <w:gridCol w:w="105"/>
        <w:gridCol w:w="118"/>
        <w:gridCol w:w="464"/>
        <w:gridCol w:w="92"/>
        <w:gridCol w:w="105"/>
        <w:gridCol w:w="118"/>
        <w:gridCol w:w="412"/>
        <w:gridCol w:w="92"/>
        <w:gridCol w:w="105"/>
        <w:gridCol w:w="118"/>
        <w:gridCol w:w="516"/>
        <w:gridCol w:w="103"/>
        <w:gridCol w:w="105"/>
        <w:gridCol w:w="118"/>
        <w:gridCol w:w="990"/>
        <w:gridCol w:w="110"/>
        <w:gridCol w:w="105"/>
        <w:gridCol w:w="118"/>
        <w:gridCol w:w="977"/>
        <w:gridCol w:w="97"/>
        <w:gridCol w:w="105"/>
        <w:gridCol w:w="117"/>
        <w:gridCol w:w="417"/>
        <w:gridCol w:w="92"/>
      </w:tblGrid>
      <w:tr w:rsidR="00000000" w14:paraId="05A5D6A9" w14:textId="77777777">
        <w:trPr>
          <w:divId w:val="1189485184"/>
          <w:jc w:val="center"/>
        </w:trPr>
        <w:tc>
          <w:tcPr>
            <w:tcW w:w="0" w:type="auto"/>
            <w:gridSpan w:val="28"/>
            <w:vAlign w:val="center"/>
            <w:hideMark/>
          </w:tcPr>
          <w:p w14:paraId="020E9CE6" w14:textId="77777777" w:rsidR="00000000" w:rsidRDefault="001417CD">
            <w:pPr>
              <w:spacing w:line="288" w:lineRule="auto"/>
              <w:jc w:val="center"/>
              <w:rPr>
                <w:rFonts w:eastAsia="Times New Roman"/>
                <w:sz w:val="20"/>
                <w:szCs w:val="20"/>
              </w:rPr>
            </w:pPr>
          </w:p>
        </w:tc>
      </w:tr>
      <w:tr w:rsidR="00000000" w14:paraId="7512BFE0" w14:textId="77777777">
        <w:trPr>
          <w:divId w:val="1189485184"/>
          <w:jc w:val="center"/>
        </w:trPr>
        <w:tc>
          <w:tcPr>
            <w:tcW w:w="1750" w:type="pct"/>
            <w:vAlign w:val="center"/>
            <w:hideMark/>
          </w:tcPr>
          <w:p w14:paraId="4628C03A" w14:textId="77777777" w:rsidR="00000000" w:rsidRDefault="001417CD">
            <w:pPr>
              <w:rPr>
                <w:rFonts w:eastAsia="Times New Roman"/>
                <w:sz w:val="20"/>
                <w:szCs w:val="20"/>
              </w:rPr>
            </w:pPr>
          </w:p>
        </w:tc>
        <w:tc>
          <w:tcPr>
            <w:tcW w:w="50" w:type="pct"/>
            <w:vAlign w:val="center"/>
            <w:hideMark/>
          </w:tcPr>
          <w:p w14:paraId="24634FB3" w14:textId="77777777" w:rsidR="00000000" w:rsidRDefault="001417CD">
            <w:pPr>
              <w:rPr>
                <w:rFonts w:eastAsia="Times New Roman"/>
                <w:sz w:val="20"/>
                <w:szCs w:val="20"/>
              </w:rPr>
            </w:pPr>
          </w:p>
        </w:tc>
        <w:tc>
          <w:tcPr>
            <w:tcW w:w="300" w:type="pct"/>
            <w:vAlign w:val="center"/>
            <w:hideMark/>
          </w:tcPr>
          <w:p w14:paraId="10F53A08" w14:textId="77777777" w:rsidR="00000000" w:rsidRDefault="001417CD">
            <w:pPr>
              <w:rPr>
                <w:rFonts w:eastAsia="Times New Roman"/>
                <w:sz w:val="20"/>
                <w:szCs w:val="20"/>
              </w:rPr>
            </w:pPr>
          </w:p>
        </w:tc>
        <w:tc>
          <w:tcPr>
            <w:tcW w:w="50" w:type="pct"/>
            <w:vAlign w:val="center"/>
            <w:hideMark/>
          </w:tcPr>
          <w:p w14:paraId="2ABFFAA2" w14:textId="77777777" w:rsidR="00000000" w:rsidRDefault="001417CD">
            <w:pPr>
              <w:rPr>
                <w:rFonts w:eastAsia="Times New Roman"/>
                <w:sz w:val="20"/>
                <w:szCs w:val="20"/>
              </w:rPr>
            </w:pPr>
          </w:p>
        </w:tc>
        <w:tc>
          <w:tcPr>
            <w:tcW w:w="50" w:type="pct"/>
            <w:vAlign w:val="center"/>
            <w:hideMark/>
          </w:tcPr>
          <w:p w14:paraId="21FED565" w14:textId="77777777" w:rsidR="00000000" w:rsidRDefault="001417CD">
            <w:pPr>
              <w:rPr>
                <w:rFonts w:eastAsia="Times New Roman"/>
                <w:sz w:val="20"/>
                <w:szCs w:val="20"/>
              </w:rPr>
            </w:pPr>
          </w:p>
        </w:tc>
        <w:tc>
          <w:tcPr>
            <w:tcW w:w="50" w:type="pct"/>
            <w:vAlign w:val="center"/>
            <w:hideMark/>
          </w:tcPr>
          <w:p w14:paraId="484D548A" w14:textId="77777777" w:rsidR="00000000" w:rsidRDefault="001417CD">
            <w:pPr>
              <w:rPr>
                <w:rFonts w:eastAsia="Times New Roman"/>
                <w:sz w:val="20"/>
                <w:szCs w:val="20"/>
              </w:rPr>
            </w:pPr>
          </w:p>
        </w:tc>
        <w:tc>
          <w:tcPr>
            <w:tcW w:w="250" w:type="pct"/>
            <w:vAlign w:val="center"/>
            <w:hideMark/>
          </w:tcPr>
          <w:p w14:paraId="59B10B99" w14:textId="77777777" w:rsidR="00000000" w:rsidRDefault="001417CD">
            <w:pPr>
              <w:rPr>
                <w:rFonts w:eastAsia="Times New Roman"/>
                <w:sz w:val="20"/>
                <w:szCs w:val="20"/>
              </w:rPr>
            </w:pPr>
          </w:p>
        </w:tc>
        <w:tc>
          <w:tcPr>
            <w:tcW w:w="50" w:type="pct"/>
            <w:vAlign w:val="center"/>
            <w:hideMark/>
          </w:tcPr>
          <w:p w14:paraId="7816C1C6" w14:textId="77777777" w:rsidR="00000000" w:rsidRDefault="001417CD">
            <w:pPr>
              <w:rPr>
                <w:rFonts w:eastAsia="Times New Roman"/>
                <w:sz w:val="20"/>
                <w:szCs w:val="20"/>
              </w:rPr>
            </w:pPr>
          </w:p>
        </w:tc>
        <w:tc>
          <w:tcPr>
            <w:tcW w:w="50" w:type="pct"/>
            <w:vAlign w:val="center"/>
            <w:hideMark/>
          </w:tcPr>
          <w:p w14:paraId="1C14B6ED" w14:textId="77777777" w:rsidR="00000000" w:rsidRDefault="001417CD">
            <w:pPr>
              <w:rPr>
                <w:rFonts w:eastAsia="Times New Roman"/>
                <w:sz w:val="20"/>
                <w:szCs w:val="20"/>
              </w:rPr>
            </w:pPr>
          </w:p>
        </w:tc>
        <w:tc>
          <w:tcPr>
            <w:tcW w:w="50" w:type="pct"/>
            <w:vAlign w:val="center"/>
            <w:hideMark/>
          </w:tcPr>
          <w:p w14:paraId="61BA6E73" w14:textId="77777777" w:rsidR="00000000" w:rsidRDefault="001417CD">
            <w:pPr>
              <w:rPr>
                <w:rFonts w:eastAsia="Times New Roman"/>
                <w:sz w:val="20"/>
                <w:szCs w:val="20"/>
              </w:rPr>
            </w:pPr>
          </w:p>
        </w:tc>
        <w:tc>
          <w:tcPr>
            <w:tcW w:w="250" w:type="pct"/>
            <w:vAlign w:val="center"/>
            <w:hideMark/>
          </w:tcPr>
          <w:p w14:paraId="482C0F23" w14:textId="77777777" w:rsidR="00000000" w:rsidRDefault="001417CD">
            <w:pPr>
              <w:rPr>
                <w:rFonts w:eastAsia="Times New Roman"/>
                <w:sz w:val="20"/>
                <w:szCs w:val="20"/>
              </w:rPr>
            </w:pPr>
          </w:p>
        </w:tc>
        <w:tc>
          <w:tcPr>
            <w:tcW w:w="50" w:type="pct"/>
            <w:vAlign w:val="center"/>
            <w:hideMark/>
          </w:tcPr>
          <w:p w14:paraId="5D4D97FE" w14:textId="77777777" w:rsidR="00000000" w:rsidRDefault="001417CD">
            <w:pPr>
              <w:rPr>
                <w:rFonts w:eastAsia="Times New Roman"/>
                <w:sz w:val="20"/>
                <w:szCs w:val="20"/>
              </w:rPr>
            </w:pPr>
          </w:p>
        </w:tc>
        <w:tc>
          <w:tcPr>
            <w:tcW w:w="50" w:type="pct"/>
            <w:vAlign w:val="center"/>
            <w:hideMark/>
          </w:tcPr>
          <w:p w14:paraId="04CCC2CB" w14:textId="77777777" w:rsidR="00000000" w:rsidRDefault="001417CD">
            <w:pPr>
              <w:rPr>
                <w:rFonts w:eastAsia="Times New Roman"/>
                <w:sz w:val="20"/>
                <w:szCs w:val="20"/>
              </w:rPr>
            </w:pPr>
          </w:p>
        </w:tc>
        <w:tc>
          <w:tcPr>
            <w:tcW w:w="50" w:type="pct"/>
            <w:vAlign w:val="center"/>
            <w:hideMark/>
          </w:tcPr>
          <w:p w14:paraId="3E599F37" w14:textId="77777777" w:rsidR="00000000" w:rsidRDefault="001417CD">
            <w:pPr>
              <w:rPr>
                <w:rFonts w:eastAsia="Times New Roman"/>
                <w:sz w:val="20"/>
                <w:szCs w:val="20"/>
              </w:rPr>
            </w:pPr>
          </w:p>
        </w:tc>
        <w:tc>
          <w:tcPr>
            <w:tcW w:w="250" w:type="pct"/>
            <w:vAlign w:val="center"/>
            <w:hideMark/>
          </w:tcPr>
          <w:p w14:paraId="0F3DE709" w14:textId="77777777" w:rsidR="00000000" w:rsidRDefault="001417CD">
            <w:pPr>
              <w:rPr>
                <w:rFonts w:eastAsia="Times New Roman"/>
                <w:sz w:val="20"/>
                <w:szCs w:val="20"/>
              </w:rPr>
            </w:pPr>
          </w:p>
        </w:tc>
        <w:tc>
          <w:tcPr>
            <w:tcW w:w="50" w:type="pct"/>
            <w:vAlign w:val="center"/>
            <w:hideMark/>
          </w:tcPr>
          <w:p w14:paraId="54D506E1" w14:textId="77777777" w:rsidR="00000000" w:rsidRDefault="001417CD">
            <w:pPr>
              <w:rPr>
                <w:rFonts w:eastAsia="Times New Roman"/>
                <w:sz w:val="20"/>
                <w:szCs w:val="20"/>
              </w:rPr>
            </w:pPr>
          </w:p>
        </w:tc>
        <w:tc>
          <w:tcPr>
            <w:tcW w:w="50" w:type="pct"/>
            <w:vAlign w:val="center"/>
            <w:hideMark/>
          </w:tcPr>
          <w:p w14:paraId="0B75D1F0" w14:textId="77777777" w:rsidR="00000000" w:rsidRDefault="001417CD">
            <w:pPr>
              <w:rPr>
                <w:rFonts w:eastAsia="Times New Roman"/>
                <w:sz w:val="20"/>
                <w:szCs w:val="20"/>
              </w:rPr>
            </w:pPr>
          </w:p>
        </w:tc>
        <w:tc>
          <w:tcPr>
            <w:tcW w:w="50" w:type="pct"/>
            <w:vAlign w:val="center"/>
            <w:hideMark/>
          </w:tcPr>
          <w:p w14:paraId="4203A2C1" w14:textId="77777777" w:rsidR="00000000" w:rsidRDefault="001417CD">
            <w:pPr>
              <w:rPr>
                <w:rFonts w:eastAsia="Times New Roman"/>
                <w:sz w:val="20"/>
                <w:szCs w:val="20"/>
              </w:rPr>
            </w:pPr>
          </w:p>
        </w:tc>
        <w:tc>
          <w:tcPr>
            <w:tcW w:w="450" w:type="pct"/>
            <w:vAlign w:val="center"/>
            <w:hideMark/>
          </w:tcPr>
          <w:p w14:paraId="2087934B" w14:textId="77777777" w:rsidR="00000000" w:rsidRDefault="001417CD">
            <w:pPr>
              <w:rPr>
                <w:rFonts w:eastAsia="Times New Roman"/>
                <w:sz w:val="20"/>
                <w:szCs w:val="20"/>
              </w:rPr>
            </w:pPr>
          </w:p>
        </w:tc>
        <w:tc>
          <w:tcPr>
            <w:tcW w:w="50" w:type="pct"/>
            <w:vAlign w:val="center"/>
            <w:hideMark/>
          </w:tcPr>
          <w:p w14:paraId="0C2A5B2C" w14:textId="77777777" w:rsidR="00000000" w:rsidRDefault="001417CD">
            <w:pPr>
              <w:rPr>
                <w:rFonts w:eastAsia="Times New Roman"/>
                <w:sz w:val="20"/>
                <w:szCs w:val="20"/>
              </w:rPr>
            </w:pPr>
          </w:p>
        </w:tc>
        <w:tc>
          <w:tcPr>
            <w:tcW w:w="50" w:type="pct"/>
            <w:vAlign w:val="center"/>
            <w:hideMark/>
          </w:tcPr>
          <w:p w14:paraId="4FF85FEE" w14:textId="77777777" w:rsidR="00000000" w:rsidRDefault="001417CD">
            <w:pPr>
              <w:rPr>
                <w:rFonts w:eastAsia="Times New Roman"/>
                <w:sz w:val="20"/>
                <w:szCs w:val="20"/>
              </w:rPr>
            </w:pPr>
          </w:p>
        </w:tc>
        <w:tc>
          <w:tcPr>
            <w:tcW w:w="50" w:type="pct"/>
            <w:vAlign w:val="center"/>
            <w:hideMark/>
          </w:tcPr>
          <w:p w14:paraId="0685091A" w14:textId="77777777" w:rsidR="00000000" w:rsidRDefault="001417CD">
            <w:pPr>
              <w:rPr>
                <w:rFonts w:eastAsia="Times New Roman"/>
                <w:sz w:val="20"/>
                <w:szCs w:val="20"/>
              </w:rPr>
            </w:pPr>
          </w:p>
        </w:tc>
        <w:tc>
          <w:tcPr>
            <w:tcW w:w="500" w:type="pct"/>
            <w:vAlign w:val="center"/>
            <w:hideMark/>
          </w:tcPr>
          <w:p w14:paraId="38BAE38B" w14:textId="77777777" w:rsidR="00000000" w:rsidRDefault="001417CD">
            <w:pPr>
              <w:rPr>
                <w:rFonts w:eastAsia="Times New Roman"/>
                <w:sz w:val="20"/>
                <w:szCs w:val="20"/>
              </w:rPr>
            </w:pPr>
          </w:p>
        </w:tc>
        <w:tc>
          <w:tcPr>
            <w:tcW w:w="50" w:type="pct"/>
            <w:vAlign w:val="center"/>
            <w:hideMark/>
          </w:tcPr>
          <w:p w14:paraId="74B80EB4" w14:textId="77777777" w:rsidR="00000000" w:rsidRDefault="001417CD">
            <w:pPr>
              <w:rPr>
                <w:rFonts w:eastAsia="Times New Roman"/>
                <w:sz w:val="20"/>
                <w:szCs w:val="20"/>
              </w:rPr>
            </w:pPr>
          </w:p>
        </w:tc>
        <w:tc>
          <w:tcPr>
            <w:tcW w:w="50" w:type="pct"/>
            <w:vAlign w:val="center"/>
            <w:hideMark/>
          </w:tcPr>
          <w:p w14:paraId="54190CF8" w14:textId="77777777" w:rsidR="00000000" w:rsidRDefault="001417CD">
            <w:pPr>
              <w:rPr>
                <w:rFonts w:eastAsia="Times New Roman"/>
                <w:sz w:val="20"/>
                <w:szCs w:val="20"/>
              </w:rPr>
            </w:pPr>
          </w:p>
        </w:tc>
        <w:tc>
          <w:tcPr>
            <w:tcW w:w="50" w:type="pct"/>
            <w:vAlign w:val="center"/>
            <w:hideMark/>
          </w:tcPr>
          <w:p w14:paraId="6013706A" w14:textId="77777777" w:rsidR="00000000" w:rsidRDefault="001417CD">
            <w:pPr>
              <w:rPr>
                <w:rFonts w:eastAsia="Times New Roman"/>
                <w:sz w:val="20"/>
                <w:szCs w:val="20"/>
              </w:rPr>
            </w:pPr>
          </w:p>
        </w:tc>
        <w:tc>
          <w:tcPr>
            <w:tcW w:w="250" w:type="pct"/>
            <w:vAlign w:val="center"/>
            <w:hideMark/>
          </w:tcPr>
          <w:p w14:paraId="64CC890B" w14:textId="77777777" w:rsidR="00000000" w:rsidRDefault="001417CD">
            <w:pPr>
              <w:rPr>
                <w:rFonts w:eastAsia="Times New Roman"/>
                <w:sz w:val="20"/>
                <w:szCs w:val="20"/>
              </w:rPr>
            </w:pPr>
          </w:p>
        </w:tc>
        <w:tc>
          <w:tcPr>
            <w:tcW w:w="50" w:type="pct"/>
            <w:vAlign w:val="center"/>
            <w:hideMark/>
          </w:tcPr>
          <w:p w14:paraId="15B2527A" w14:textId="77777777" w:rsidR="00000000" w:rsidRDefault="001417CD">
            <w:pPr>
              <w:rPr>
                <w:rFonts w:eastAsia="Times New Roman"/>
                <w:sz w:val="20"/>
                <w:szCs w:val="20"/>
              </w:rPr>
            </w:pPr>
          </w:p>
        </w:tc>
      </w:tr>
      <w:tr w:rsidR="00000000" w14:paraId="1C7962C2" w14:textId="77777777">
        <w:trPr>
          <w:divId w:val="1189485184"/>
          <w:jc w:val="center"/>
        </w:trPr>
        <w:tc>
          <w:tcPr>
            <w:tcW w:w="0" w:type="auto"/>
            <w:tcMar>
              <w:top w:w="30" w:type="dxa"/>
              <w:left w:w="30" w:type="dxa"/>
              <w:bottom w:w="30" w:type="dxa"/>
              <w:right w:w="30" w:type="dxa"/>
            </w:tcMar>
            <w:vAlign w:val="bottom"/>
            <w:hideMark/>
          </w:tcPr>
          <w:p w14:paraId="6B57DEFF" w14:textId="77777777" w:rsidR="00000000" w:rsidRDefault="001417CD">
            <w:pPr>
              <w:divId w:val="2064981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12C8C3" w14:textId="77777777" w:rsidR="00000000" w:rsidRDefault="001417CD">
            <w:pPr>
              <w:divId w:val="1870951433"/>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5CAC9883" w14:textId="77777777" w:rsidR="00000000" w:rsidRDefault="001417CD">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6463B1DA" w14:textId="77777777" w:rsidR="00000000" w:rsidRDefault="001417CD">
            <w:pPr>
              <w:divId w:val="571160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AAF759" w14:textId="77777777" w:rsidR="00000000" w:rsidRDefault="001417CD">
            <w:pPr>
              <w:divId w:val="1019237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DFF48A" w14:textId="77777777" w:rsidR="00000000" w:rsidRDefault="001417CD">
            <w:pPr>
              <w:divId w:val="288174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B5187D" w14:textId="77777777" w:rsidR="00000000" w:rsidRDefault="001417CD">
            <w:pPr>
              <w:divId w:val="401222226"/>
              <w:rPr>
                <w:rFonts w:eastAsia="Times New Roman"/>
                <w:sz w:val="20"/>
                <w:szCs w:val="20"/>
              </w:rPr>
            </w:pPr>
            <w:r>
              <w:rPr>
                <w:rFonts w:ascii="inherit" w:eastAsia="Times New Roman" w:hAnsi="inherit"/>
                <w:sz w:val="20"/>
                <w:szCs w:val="20"/>
              </w:rPr>
              <w:t> </w:t>
            </w:r>
          </w:p>
        </w:tc>
      </w:tr>
      <w:tr w:rsidR="00000000" w14:paraId="4B8BD031" w14:textId="77777777">
        <w:trPr>
          <w:divId w:val="1189485184"/>
          <w:jc w:val="center"/>
        </w:trPr>
        <w:tc>
          <w:tcPr>
            <w:tcW w:w="0" w:type="auto"/>
            <w:tcMar>
              <w:top w:w="30" w:type="dxa"/>
              <w:left w:w="30" w:type="dxa"/>
              <w:bottom w:w="30" w:type="dxa"/>
              <w:right w:w="30" w:type="dxa"/>
            </w:tcMar>
            <w:vAlign w:val="bottom"/>
            <w:hideMark/>
          </w:tcPr>
          <w:p w14:paraId="77CE5CF4" w14:textId="77777777" w:rsidR="00000000" w:rsidRDefault="001417CD">
            <w:pPr>
              <w:divId w:val="660088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D0EA7C" w14:textId="77777777" w:rsidR="00000000" w:rsidRDefault="001417CD">
            <w:pPr>
              <w:divId w:val="19858160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3C07BF9" w14:textId="77777777" w:rsidR="00000000" w:rsidRDefault="001417CD">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6A60F2FF" w14:textId="77777777" w:rsidR="00000000" w:rsidRDefault="001417CD">
            <w:pPr>
              <w:divId w:val="399712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56FDED" w14:textId="77777777" w:rsidR="00000000" w:rsidRDefault="001417CD">
            <w:pPr>
              <w:divId w:val="192633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58260B" w14:textId="77777777" w:rsidR="00000000" w:rsidRDefault="001417CD">
            <w:pPr>
              <w:divId w:val="1935701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B84FA3" w14:textId="77777777" w:rsidR="00000000" w:rsidRDefault="001417CD">
            <w:pPr>
              <w:divId w:val="189419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D3D94F" w14:textId="77777777" w:rsidR="00000000" w:rsidRDefault="001417CD">
            <w:pPr>
              <w:divId w:val="89135556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7449545" w14:textId="77777777" w:rsidR="00000000" w:rsidRDefault="001417CD">
            <w:pPr>
              <w:jc w:val="center"/>
              <w:rPr>
                <w:rFonts w:eastAsia="Times New Roman"/>
                <w:sz w:val="16"/>
                <w:szCs w:val="16"/>
              </w:rPr>
            </w:pPr>
            <w:r>
              <w:rPr>
                <w:rFonts w:ascii="inherit" w:eastAsia="Times New Roman" w:hAnsi="inherit"/>
                <w:b/>
                <w:bCs/>
                <w:sz w:val="16"/>
                <w:szCs w:val="16"/>
              </w:rPr>
              <w:t>Accumulated Other Comprehensive (Loss) Income</w:t>
            </w:r>
          </w:p>
        </w:tc>
        <w:tc>
          <w:tcPr>
            <w:tcW w:w="0" w:type="auto"/>
            <w:tcMar>
              <w:top w:w="30" w:type="dxa"/>
              <w:left w:w="30" w:type="dxa"/>
              <w:bottom w:w="30" w:type="dxa"/>
              <w:right w:w="30" w:type="dxa"/>
            </w:tcMar>
            <w:vAlign w:val="bottom"/>
            <w:hideMark/>
          </w:tcPr>
          <w:p w14:paraId="1D1F75A6" w14:textId="77777777" w:rsidR="00000000" w:rsidRDefault="001417CD">
            <w:pPr>
              <w:divId w:val="11912647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AF12543" w14:textId="77777777" w:rsidR="00000000" w:rsidRDefault="001417CD">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702F71E0" w14:textId="77777777" w:rsidR="00000000" w:rsidRDefault="001417CD">
            <w:pPr>
              <w:divId w:val="440878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3085D9" w14:textId="77777777" w:rsidR="00000000" w:rsidRDefault="001417CD">
            <w:pPr>
              <w:divId w:val="1736125216"/>
              <w:rPr>
                <w:rFonts w:eastAsia="Times New Roman"/>
                <w:sz w:val="20"/>
                <w:szCs w:val="20"/>
              </w:rPr>
            </w:pPr>
            <w:r>
              <w:rPr>
                <w:rFonts w:ascii="inherit" w:eastAsia="Times New Roman" w:hAnsi="inherit"/>
                <w:sz w:val="20"/>
                <w:szCs w:val="20"/>
              </w:rPr>
              <w:t> </w:t>
            </w:r>
          </w:p>
        </w:tc>
      </w:tr>
      <w:tr w:rsidR="00000000" w14:paraId="7E0F984C" w14:textId="77777777">
        <w:trPr>
          <w:divId w:val="1189485184"/>
          <w:jc w:val="center"/>
        </w:trPr>
        <w:tc>
          <w:tcPr>
            <w:tcW w:w="0" w:type="auto"/>
            <w:tcMar>
              <w:top w:w="30" w:type="dxa"/>
              <w:left w:w="30" w:type="dxa"/>
              <w:bottom w:w="30" w:type="dxa"/>
              <w:right w:w="30" w:type="dxa"/>
            </w:tcMar>
            <w:vAlign w:val="bottom"/>
            <w:hideMark/>
          </w:tcPr>
          <w:p w14:paraId="4DBEB30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7E6FB78" w14:textId="77777777" w:rsidR="00000000" w:rsidRDefault="001417CD">
            <w:pPr>
              <w:divId w:val="2008970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4A01F5" w14:textId="77777777" w:rsidR="00000000" w:rsidRDefault="001417CD">
            <w:pPr>
              <w:jc w:val="center"/>
              <w:rPr>
                <w:rFonts w:eastAsia="Times New Roman"/>
                <w:sz w:val="16"/>
                <w:szCs w:val="16"/>
              </w:rPr>
            </w:pPr>
            <w:r>
              <w:rPr>
                <w:rFonts w:ascii="inherit" w:eastAsia="Times New Roman" w:hAnsi="inherit"/>
                <w:b/>
                <w:bCs/>
                <w:sz w:val="16"/>
                <w:szCs w:val="16"/>
              </w:rPr>
              <w:t>Shares</w:t>
            </w:r>
          </w:p>
        </w:tc>
        <w:tc>
          <w:tcPr>
            <w:tcW w:w="0" w:type="auto"/>
            <w:tcBorders>
              <w:top w:val="single" w:sz="6" w:space="0" w:color="000000"/>
            </w:tcBorders>
            <w:tcMar>
              <w:top w:w="30" w:type="dxa"/>
              <w:left w:w="30" w:type="dxa"/>
              <w:bottom w:w="30" w:type="dxa"/>
              <w:right w:w="30" w:type="dxa"/>
            </w:tcMar>
            <w:vAlign w:val="bottom"/>
            <w:hideMark/>
          </w:tcPr>
          <w:p w14:paraId="293A0C44" w14:textId="77777777" w:rsidR="00000000" w:rsidRDefault="001417CD">
            <w:pPr>
              <w:divId w:val="734667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F554A3"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8BCB315" w14:textId="77777777" w:rsidR="00000000" w:rsidRDefault="001417CD">
            <w:pPr>
              <w:divId w:val="20299428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ED324" w14:textId="77777777" w:rsidR="00000000" w:rsidRDefault="001417CD">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0166F3DC" w14:textId="77777777" w:rsidR="00000000" w:rsidRDefault="001417CD">
            <w:pPr>
              <w:divId w:val="1609704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A5E1FD" w14:textId="77777777" w:rsidR="00000000" w:rsidRDefault="001417CD">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27DB810D" w14:textId="77777777" w:rsidR="00000000" w:rsidRDefault="001417CD">
            <w:pPr>
              <w:divId w:val="10068566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AF2A25F"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394BD766" w14:textId="77777777" w:rsidR="00000000" w:rsidRDefault="001417CD">
            <w:pPr>
              <w:divId w:val="200562757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D93496F"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0674F7F3" w14:textId="77777777" w:rsidR="00000000" w:rsidRDefault="001417CD">
            <w:pPr>
              <w:divId w:val="1917276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58E9D6"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1417CD" w14:paraId="42126216" w14:textId="77777777">
        <w:trPr>
          <w:divId w:val="1189485184"/>
          <w:jc w:val="center"/>
        </w:trPr>
        <w:tc>
          <w:tcPr>
            <w:tcW w:w="0" w:type="auto"/>
            <w:shd w:val="clear" w:color="auto" w:fill="CCEEFF"/>
            <w:tcMar>
              <w:top w:w="30" w:type="dxa"/>
              <w:left w:w="30" w:type="dxa"/>
              <w:bottom w:w="30" w:type="dxa"/>
              <w:right w:w="30" w:type="dxa"/>
            </w:tcMar>
            <w:vAlign w:val="bottom"/>
            <w:hideMark/>
          </w:tcPr>
          <w:p w14:paraId="3752887B" w14:textId="77777777" w:rsidR="00000000" w:rsidRDefault="001417CD">
            <w:pPr>
              <w:rPr>
                <w:rFonts w:eastAsia="Times New Roman"/>
                <w:sz w:val="16"/>
                <w:szCs w:val="16"/>
              </w:rPr>
            </w:pPr>
            <w:r>
              <w:rPr>
                <w:rFonts w:ascii="inherit" w:eastAsia="Times New Roman" w:hAnsi="inherit"/>
                <w:b/>
                <w:bCs/>
                <w:sz w:val="16"/>
                <w:szCs w:val="16"/>
              </w:rPr>
              <w:t>December 31, 2016</w:t>
            </w:r>
          </w:p>
        </w:tc>
        <w:tc>
          <w:tcPr>
            <w:tcW w:w="0" w:type="auto"/>
            <w:shd w:val="clear" w:color="auto" w:fill="CCEEFF"/>
            <w:tcMar>
              <w:top w:w="30" w:type="dxa"/>
              <w:left w:w="30" w:type="dxa"/>
              <w:bottom w:w="30" w:type="dxa"/>
              <w:right w:w="30" w:type="dxa"/>
            </w:tcMar>
            <w:vAlign w:val="bottom"/>
            <w:hideMark/>
          </w:tcPr>
          <w:p w14:paraId="744AADAC" w14:textId="77777777" w:rsidR="00000000" w:rsidRDefault="001417CD">
            <w:pPr>
              <w:divId w:val="13659845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F59B43" w14:textId="77777777" w:rsidR="00000000" w:rsidRDefault="001417CD">
            <w:pPr>
              <w:jc w:val="right"/>
              <w:rPr>
                <w:rFonts w:eastAsia="Times New Roman"/>
                <w:sz w:val="16"/>
                <w:szCs w:val="16"/>
              </w:rPr>
            </w:pPr>
            <w:r>
              <w:rPr>
                <w:rFonts w:ascii="inherit" w:eastAsia="Times New Roman" w:hAnsi="inherit"/>
                <w:b/>
                <w:bCs/>
                <w:sz w:val="16"/>
                <w:szCs w:val="16"/>
              </w:rPr>
              <w:t>125</w:t>
            </w:r>
          </w:p>
        </w:tc>
        <w:tc>
          <w:tcPr>
            <w:tcW w:w="0" w:type="auto"/>
            <w:tcBorders>
              <w:top w:val="single" w:sz="6" w:space="0" w:color="000000"/>
            </w:tcBorders>
            <w:shd w:val="clear" w:color="auto" w:fill="CCEEFF"/>
            <w:vAlign w:val="bottom"/>
            <w:hideMark/>
          </w:tcPr>
          <w:p w14:paraId="3C525C3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A97696" w14:textId="77777777" w:rsidR="00000000" w:rsidRDefault="001417CD">
            <w:pPr>
              <w:divId w:val="1798529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373DF3"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504482" w14:textId="77777777" w:rsidR="00000000" w:rsidRDefault="001417C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7260EFA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D72EB1" w14:textId="77777777" w:rsidR="00000000" w:rsidRDefault="001417CD">
            <w:pPr>
              <w:divId w:val="718431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26FF5C"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1F5C11" w14:textId="77777777" w:rsidR="00000000" w:rsidRDefault="001417CD">
            <w:pPr>
              <w:jc w:val="right"/>
              <w:rPr>
                <w:rFonts w:eastAsia="Times New Roman"/>
                <w:sz w:val="16"/>
                <w:szCs w:val="16"/>
              </w:rPr>
            </w:pPr>
            <w:r>
              <w:rPr>
                <w:rFonts w:ascii="inherit" w:eastAsia="Times New Roman" w:hAnsi="inherit"/>
                <w:b/>
                <w:bCs/>
                <w:sz w:val="16"/>
                <w:szCs w:val="16"/>
              </w:rPr>
              <w:t>32</w:t>
            </w:r>
          </w:p>
        </w:tc>
        <w:tc>
          <w:tcPr>
            <w:tcW w:w="0" w:type="auto"/>
            <w:tcBorders>
              <w:top w:val="single" w:sz="6" w:space="0" w:color="000000"/>
            </w:tcBorders>
            <w:shd w:val="clear" w:color="auto" w:fill="CCEEFF"/>
            <w:vAlign w:val="bottom"/>
            <w:hideMark/>
          </w:tcPr>
          <w:p w14:paraId="761BC46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98CAA" w14:textId="77777777" w:rsidR="00000000" w:rsidRDefault="001417CD">
            <w:pPr>
              <w:divId w:val="5533205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A61DE9"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D670C6" w14:textId="77777777" w:rsidR="00000000" w:rsidRDefault="001417CD">
            <w:pPr>
              <w:jc w:val="right"/>
              <w:rPr>
                <w:rFonts w:eastAsia="Times New Roman"/>
                <w:sz w:val="16"/>
                <w:szCs w:val="16"/>
              </w:rPr>
            </w:pPr>
            <w:r>
              <w:rPr>
                <w:rFonts w:ascii="inherit" w:eastAsia="Times New Roman" w:hAnsi="inherit"/>
                <w:b/>
                <w:bCs/>
                <w:sz w:val="16"/>
                <w:szCs w:val="16"/>
              </w:rPr>
              <w:t>867</w:t>
            </w:r>
          </w:p>
        </w:tc>
        <w:tc>
          <w:tcPr>
            <w:tcW w:w="0" w:type="auto"/>
            <w:tcBorders>
              <w:top w:val="single" w:sz="6" w:space="0" w:color="000000"/>
            </w:tcBorders>
            <w:shd w:val="clear" w:color="auto" w:fill="CCEEFF"/>
            <w:vAlign w:val="bottom"/>
            <w:hideMark/>
          </w:tcPr>
          <w:p w14:paraId="2AB142F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628179" w14:textId="77777777" w:rsidR="00000000" w:rsidRDefault="001417CD">
            <w:pPr>
              <w:divId w:val="5207086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0E024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7B5435" w14:textId="77777777" w:rsidR="00000000" w:rsidRDefault="001417CD">
            <w:pPr>
              <w:jc w:val="right"/>
              <w:rPr>
                <w:rFonts w:eastAsia="Times New Roman"/>
                <w:sz w:val="16"/>
                <w:szCs w:val="16"/>
              </w:rPr>
            </w:pPr>
            <w:r>
              <w:rPr>
                <w:rFonts w:ascii="inherit" w:eastAsia="Times New Roman" w:hAnsi="inherit"/>
                <w:b/>
                <w:bCs/>
                <w:sz w:val="16"/>
                <w:szCs w:val="16"/>
              </w:rPr>
              <w:t>(205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5A686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C64B1C1" w14:textId="77777777" w:rsidR="00000000" w:rsidRDefault="001417CD">
            <w:pPr>
              <w:divId w:val="8576930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040DA2"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8BD580" w14:textId="77777777" w:rsidR="00000000" w:rsidRDefault="001417CD">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6B8A343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01FBF8" w14:textId="77777777" w:rsidR="00000000" w:rsidRDefault="001417CD">
            <w:pPr>
              <w:divId w:val="1911772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2C38C7"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8B0268" w14:textId="77777777" w:rsidR="00000000" w:rsidRDefault="001417CD">
            <w:pPr>
              <w:jc w:val="right"/>
              <w:rPr>
                <w:rFonts w:eastAsia="Times New Roman"/>
                <w:sz w:val="16"/>
                <w:szCs w:val="16"/>
              </w:rPr>
            </w:pPr>
            <w:r>
              <w:rPr>
                <w:rFonts w:ascii="inherit" w:eastAsia="Times New Roman" w:hAnsi="inherit"/>
                <w:b/>
                <w:bCs/>
                <w:sz w:val="16"/>
                <w:szCs w:val="16"/>
              </w:rPr>
              <w:t>699</w:t>
            </w:r>
          </w:p>
        </w:tc>
        <w:tc>
          <w:tcPr>
            <w:tcW w:w="0" w:type="auto"/>
            <w:tcBorders>
              <w:top w:val="single" w:sz="6" w:space="0" w:color="000000"/>
            </w:tcBorders>
            <w:shd w:val="clear" w:color="auto" w:fill="CCEEFF"/>
            <w:vAlign w:val="bottom"/>
            <w:hideMark/>
          </w:tcPr>
          <w:p w14:paraId="2DE84100" w14:textId="77777777" w:rsidR="00000000" w:rsidRDefault="001417CD">
            <w:pPr>
              <w:rPr>
                <w:rFonts w:eastAsia="Times New Roman"/>
                <w:sz w:val="20"/>
                <w:szCs w:val="20"/>
              </w:rPr>
            </w:pPr>
          </w:p>
        </w:tc>
      </w:tr>
      <w:tr w:rsidR="00000000" w14:paraId="6AB4FE87" w14:textId="77777777">
        <w:trPr>
          <w:divId w:val="1189485184"/>
          <w:jc w:val="center"/>
        </w:trPr>
        <w:tc>
          <w:tcPr>
            <w:tcW w:w="0" w:type="auto"/>
            <w:tcMar>
              <w:top w:w="30" w:type="dxa"/>
              <w:left w:w="30" w:type="dxa"/>
              <w:bottom w:w="30" w:type="dxa"/>
              <w:right w:w="30" w:type="dxa"/>
            </w:tcMar>
            <w:vAlign w:val="bottom"/>
            <w:hideMark/>
          </w:tcPr>
          <w:p w14:paraId="5649AB99" w14:textId="77777777" w:rsidR="00000000" w:rsidRDefault="001417CD">
            <w:pPr>
              <w:rPr>
                <w:rFonts w:eastAsia="Times New Roman"/>
                <w:sz w:val="16"/>
                <w:szCs w:val="16"/>
              </w:rPr>
            </w:pPr>
            <w:r>
              <w:rPr>
                <w:rFonts w:ascii="inherit" w:eastAsia="Times New Roman" w:hAnsi="inherit"/>
                <w:sz w:val="16"/>
                <w:szCs w:val="16"/>
              </w:rPr>
              <w:t>Comprehensive income (loss):</w:t>
            </w:r>
          </w:p>
        </w:tc>
        <w:tc>
          <w:tcPr>
            <w:tcW w:w="0" w:type="auto"/>
            <w:tcMar>
              <w:top w:w="30" w:type="dxa"/>
              <w:left w:w="30" w:type="dxa"/>
              <w:bottom w:w="30" w:type="dxa"/>
              <w:right w:w="30" w:type="dxa"/>
            </w:tcMar>
            <w:vAlign w:val="bottom"/>
            <w:hideMark/>
          </w:tcPr>
          <w:p w14:paraId="634902F8" w14:textId="77777777" w:rsidR="00000000" w:rsidRDefault="001417CD">
            <w:pPr>
              <w:divId w:val="86081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03BDA3"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418ECC03" w14:textId="77777777" w:rsidR="00000000" w:rsidRDefault="001417CD">
            <w:pPr>
              <w:divId w:val="97679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578F8"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046E7F77" w14:textId="77777777" w:rsidR="00000000" w:rsidRDefault="001417CD">
            <w:pPr>
              <w:divId w:val="685404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1CA2A4"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4B984013" w14:textId="77777777" w:rsidR="00000000" w:rsidRDefault="001417CD">
            <w:pPr>
              <w:divId w:val="260650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DEF238"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45FF159A" w14:textId="77777777" w:rsidR="00000000" w:rsidRDefault="001417CD">
            <w:pPr>
              <w:divId w:val="764499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EC84D1"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3DB037E4" w14:textId="77777777" w:rsidR="00000000" w:rsidRDefault="001417CD">
            <w:pPr>
              <w:divId w:val="1043873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5D0A3C"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085E6290" w14:textId="77777777" w:rsidR="00000000" w:rsidRDefault="001417CD">
            <w:pPr>
              <w:divId w:val="1411660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F7DBB9" w14:textId="77777777" w:rsidR="00000000" w:rsidRDefault="001417CD">
            <w:pPr>
              <w:rPr>
                <w:rFonts w:eastAsia="Times New Roman"/>
                <w:sz w:val="16"/>
                <w:szCs w:val="16"/>
              </w:rPr>
            </w:pPr>
          </w:p>
        </w:tc>
      </w:tr>
      <w:tr w:rsidR="00000000" w14:paraId="17E0E3DD" w14:textId="77777777">
        <w:trPr>
          <w:divId w:val="1189485184"/>
          <w:jc w:val="center"/>
        </w:trPr>
        <w:tc>
          <w:tcPr>
            <w:tcW w:w="0" w:type="auto"/>
            <w:shd w:val="clear" w:color="auto" w:fill="CCEEFF"/>
            <w:tcMar>
              <w:top w:w="30" w:type="dxa"/>
              <w:left w:w="180" w:type="dxa"/>
              <w:bottom w:w="30" w:type="dxa"/>
              <w:right w:w="30" w:type="dxa"/>
            </w:tcMar>
            <w:vAlign w:val="bottom"/>
            <w:hideMark/>
          </w:tcPr>
          <w:p w14:paraId="3C957555" w14:textId="77777777" w:rsidR="00000000" w:rsidRDefault="001417CD">
            <w:pPr>
              <w:rPr>
                <w:rFonts w:eastAsia="Times New Roman"/>
                <w:sz w:val="16"/>
                <w:szCs w:val="16"/>
              </w:rPr>
            </w:pPr>
            <w:r>
              <w:rPr>
                <w:rFonts w:ascii="inherit" w:eastAsia="Times New Roman" w:hAnsi="inherit"/>
                <w:sz w:val="16"/>
                <w:szCs w:val="16"/>
              </w:rPr>
              <w:t>     Net income (loss)</w:t>
            </w:r>
          </w:p>
        </w:tc>
        <w:tc>
          <w:tcPr>
            <w:tcW w:w="0" w:type="auto"/>
            <w:shd w:val="clear" w:color="auto" w:fill="CCEEFF"/>
            <w:tcMar>
              <w:top w:w="30" w:type="dxa"/>
              <w:left w:w="30" w:type="dxa"/>
              <w:bottom w:w="30" w:type="dxa"/>
              <w:right w:w="30" w:type="dxa"/>
            </w:tcMar>
            <w:vAlign w:val="bottom"/>
            <w:hideMark/>
          </w:tcPr>
          <w:p w14:paraId="4CC3141F" w14:textId="77777777" w:rsidR="00000000" w:rsidRDefault="001417CD">
            <w:pPr>
              <w:divId w:val="442269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E7C5B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099299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D6889" w14:textId="77777777" w:rsidR="00000000" w:rsidRDefault="001417CD">
            <w:pPr>
              <w:divId w:val="273481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0321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8DE8B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62202" w14:textId="77777777" w:rsidR="00000000" w:rsidRDefault="001417CD">
            <w:pPr>
              <w:divId w:val="11621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3529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B31B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C92DC" w14:textId="77777777" w:rsidR="00000000" w:rsidRDefault="001417CD">
            <w:pPr>
              <w:divId w:val="665404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DAA9F0" w14:textId="77777777" w:rsidR="00000000" w:rsidRDefault="001417CD">
            <w:pPr>
              <w:jc w:val="right"/>
              <w:rPr>
                <w:rFonts w:eastAsia="Times New Roman"/>
                <w:sz w:val="16"/>
                <w:szCs w:val="16"/>
              </w:rPr>
            </w:pPr>
            <w:r>
              <w:rPr>
                <w:rFonts w:ascii="inherit" w:eastAsia="Times New Roman" w:hAnsi="inherit"/>
                <w:sz w:val="16"/>
                <w:szCs w:val="16"/>
              </w:rPr>
              <w:t>232</w:t>
            </w:r>
          </w:p>
        </w:tc>
        <w:tc>
          <w:tcPr>
            <w:tcW w:w="0" w:type="auto"/>
            <w:shd w:val="clear" w:color="auto" w:fill="CCEEFF"/>
            <w:vAlign w:val="bottom"/>
            <w:hideMark/>
          </w:tcPr>
          <w:p w14:paraId="5DB60F8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DFEB1" w14:textId="77777777" w:rsidR="00000000" w:rsidRDefault="001417CD">
            <w:pPr>
              <w:divId w:val="1970475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A0879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17DB98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42CFE7" w14:textId="77777777" w:rsidR="00000000" w:rsidRDefault="001417CD">
            <w:pPr>
              <w:divId w:val="2026327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2E8752"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14:paraId="410A03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2E32E9" w14:textId="77777777" w:rsidR="00000000" w:rsidRDefault="001417CD">
            <w:pPr>
              <w:divId w:val="225147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63F17B" w14:textId="77777777" w:rsidR="00000000" w:rsidRDefault="001417CD">
            <w:pPr>
              <w:jc w:val="right"/>
              <w:rPr>
                <w:rFonts w:eastAsia="Times New Roman"/>
                <w:sz w:val="16"/>
                <w:szCs w:val="16"/>
              </w:rPr>
            </w:pPr>
            <w:r>
              <w:rPr>
                <w:rFonts w:ascii="inherit" w:eastAsia="Times New Roman" w:hAnsi="inherit"/>
                <w:sz w:val="16"/>
                <w:szCs w:val="16"/>
              </w:rPr>
              <w:t>235</w:t>
            </w:r>
          </w:p>
        </w:tc>
        <w:tc>
          <w:tcPr>
            <w:tcW w:w="0" w:type="auto"/>
            <w:shd w:val="clear" w:color="auto" w:fill="CCEEFF"/>
            <w:vAlign w:val="bottom"/>
            <w:hideMark/>
          </w:tcPr>
          <w:p w14:paraId="1833D78C" w14:textId="77777777" w:rsidR="00000000" w:rsidRDefault="001417CD">
            <w:pPr>
              <w:rPr>
                <w:rFonts w:eastAsia="Times New Roman"/>
                <w:sz w:val="20"/>
                <w:szCs w:val="20"/>
              </w:rPr>
            </w:pPr>
          </w:p>
        </w:tc>
      </w:tr>
      <w:tr w:rsidR="00000000" w14:paraId="281F6C14" w14:textId="77777777">
        <w:trPr>
          <w:divId w:val="1189485184"/>
          <w:jc w:val="center"/>
        </w:trPr>
        <w:tc>
          <w:tcPr>
            <w:tcW w:w="0" w:type="auto"/>
            <w:tcMar>
              <w:top w:w="30" w:type="dxa"/>
              <w:left w:w="180" w:type="dxa"/>
              <w:bottom w:w="30" w:type="dxa"/>
              <w:right w:w="30" w:type="dxa"/>
            </w:tcMar>
            <w:vAlign w:val="bottom"/>
            <w:hideMark/>
          </w:tcPr>
          <w:p w14:paraId="29924C22" w14:textId="77777777" w:rsidR="00000000" w:rsidRDefault="001417CD">
            <w:pPr>
              <w:rPr>
                <w:rFonts w:eastAsia="Times New Roman"/>
                <w:sz w:val="16"/>
                <w:szCs w:val="16"/>
              </w:rPr>
            </w:pPr>
            <w:r>
              <w:rPr>
                <w:rFonts w:ascii="inherit" w:eastAsia="Times New Roman" w:hAnsi="inherit"/>
                <w:sz w:val="16"/>
                <w:szCs w:val="16"/>
              </w:rPr>
              <w:t>     Other comprehensive income (loss)</w:t>
            </w:r>
          </w:p>
        </w:tc>
        <w:tc>
          <w:tcPr>
            <w:tcW w:w="0" w:type="auto"/>
            <w:tcMar>
              <w:top w:w="30" w:type="dxa"/>
              <w:left w:w="30" w:type="dxa"/>
              <w:bottom w:w="30" w:type="dxa"/>
              <w:right w:w="30" w:type="dxa"/>
            </w:tcMar>
            <w:vAlign w:val="bottom"/>
            <w:hideMark/>
          </w:tcPr>
          <w:p w14:paraId="6C7F8CB1" w14:textId="77777777" w:rsidR="00000000" w:rsidRDefault="001417CD">
            <w:pPr>
              <w:divId w:val="1289899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45420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00418A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33C651" w14:textId="77777777" w:rsidR="00000000" w:rsidRDefault="001417CD">
            <w:pPr>
              <w:divId w:val="1437213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4BFBF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F0E648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33B6E2" w14:textId="77777777" w:rsidR="00000000" w:rsidRDefault="001417CD">
            <w:pPr>
              <w:divId w:val="523175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FBD12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F93587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B6FB18" w14:textId="77777777" w:rsidR="00000000" w:rsidRDefault="001417CD">
            <w:pPr>
              <w:divId w:val="1911889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CBA46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F6EF7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21B0FF" w14:textId="77777777" w:rsidR="00000000" w:rsidRDefault="001417CD">
            <w:pPr>
              <w:divId w:val="908345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900319"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vAlign w:val="bottom"/>
            <w:hideMark/>
          </w:tcPr>
          <w:p w14:paraId="61D3B57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E578D7" w14:textId="77777777" w:rsidR="00000000" w:rsidRDefault="001417CD">
            <w:pPr>
              <w:divId w:val="1191214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598515"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24533A37"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7ED23AD" w14:textId="77777777" w:rsidR="00000000" w:rsidRDefault="001417CD">
            <w:pPr>
              <w:divId w:val="1287814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E7991"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420A81B9" w14:textId="77777777" w:rsidR="00000000" w:rsidRDefault="001417CD">
            <w:pPr>
              <w:rPr>
                <w:rFonts w:eastAsia="Times New Roman"/>
                <w:sz w:val="20"/>
                <w:szCs w:val="20"/>
              </w:rPr>
            </w:pPr>
          </w:p>
        </w:tc>
      </w:tr>
      <w:tr w:rsidR="00000000" w14:paraId="4339FA4C" w14:textId="77777777">
        <w:trPr>
          <w:divId w:val="1189485184"/>
          <w:jc w:val="center"/>
        </w:trPr>
        <w:tc>
          <w:tcPr>
            <w:tcW w:w="0" w:type="auto"/>
            <w:shd w:val="clear" w:color="auto" w:fill="CCEEFF"/>
            <w:tcMar>
              <w:top w:w="30" w:type="dxa"/>
              <w:left w:w="180" w:type="dxa"/>
              <w:bottom w:w="30" w:type="dxa"/>
              <w:right w:w="30" w:type="dxa"/>
            </w:tcMar>
            <w:vAlign w:val="bottom"/>
            <w:hideMark/>
          </w:tcPr>
          <w:p w14:paraId="5881F4E2" w14:textId="77777777" w:rsidR="00000000" w:rsidRDefault="001417CD">
            <w:pPr>
              <w:rPr>
                <w:rFonts w:eastAsia="Times New Roman"/>
                <w:sz w:val="16"/>
                <w:szCs w:val="16"/>
              </w:rPr>
            </w:pPr>
            <w:r>
              <w:rPr>
                <w:rFonts w:ascii="inherit" w:eastAsia="Times New Roman" w:hAnsi="inherit"/>
                <w:sz w:val="16"/>
                <w:szCs w:val="16"/>
              </w:rPr>
              <w:t>Total comprehensive income (loss)</w:t>
            </w:r>
          </w:p>
        </w:tc>
        <w:tc>
          <w:tcPr>
            <w:tcW w:w="0" w:type="auto"/>
            <w:shd w:val="clear" w:color="auto" w:fill="CCEEFF"/>
            <w:tcMar>
              <w:top w:w="30" w:type="dxa"/>
              <w:left w:w="30" w:type="dxa"/>
              <w:bottom w:w="30" w:type="dxa"/>
              <w:right w:w="30" w:type="dxa"/>
            </w:tcMar>
            <w:vAlign w:val="bottom"/>
            <w:hideMark/>
          </w:tcPr>
          <w:p w14:paraId="0C9C7618" w14:textId="77777777" w:rsidR="00000000" w:rsidRDefault="001417CD">
            <w:pPr>
              <w:divId w:val="83693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6B311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504705F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BA612" w14:textId="77777777" w:rsidR="00000000" w:rsidRDefault="001417CD">
            <w:pPr>
              <w:divId w:val="3505735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DEF13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FD9457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AC8C4" w14:textId="77777777" w:rsidR="00000000" w:rsidRDefault="001417CD">
            <w:pPr>
              <w:divId w:val="1960649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04B53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4A8A05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B637A" w14:textId="77777777" w:rsidR="00000000" w:rsidRDefault="001417CD">
            <w:pPr>
              <w:divId w:val="1776902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C3F232" w14:textId="77777777" w:rsidR="00000000" w:rsidRDefault="001417CD">
            <w:pPr>
              <w:jc w:val="right"/>
              <w:rPr>
                <w:rFonts w:eastAsia="Times New Roman"/>
                <w:sz w:val="16"/>
                <w:szCs w:val="16"/>
              </w:rPr>
            </w:pPr>
            <w:r>
              <w:rPr>
                <w:rFonts w:ascii="inherit" w:eastAsia="Times New Roman" w:hAnsi="inherit"/>
                <w:sz w:val="16"/>
                <w:szCs w:val="16"/>
              </w:rPr>
              <w:t>232</w:t>
            </w:r>
          </w:p>
        </w:tc>
        <w:tc>
          <w:tcPr>
            <w:tcW w:w="0" w:type="auto"/>
            <w:tcBorders>
              <w:top w:val="single" w:sz="6" w:space="0" w:color="000000"/>
            </w:tcBorders>
            <w:shd w:val="clear" w:color="auto" w:fill="CCEEFF"/>
            <w:vAlign w:val="bottom"/>
            <w:hideMark/>
          </w:tcPr>
          <w:p w14:paraId="7D2F4ED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F7BEC" w14:textId="77777777" w:rsidR="00000000" w:rsidRDefault="001417CD">
            <w:pPr>
              <w:divId w:val="1320814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71D809"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tcBorders>
            <w:shd w:val="clear" w:color="auto" w:fill="CCEEFF"/>
            <w:vAlign w:val="bottom"/>
            <w:hideMark/>
          </w:tcPr>
          <w:p w14:paraId="5A79C0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DDE82" w14:textId="77777777" w:rsidR="00000000" w:rsidRDefault="001417CD">
            <w:pPr>
              <w:divId w:val="1126772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DDCD22"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1F137C2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DAB52" w14:textId="77777777" w:rsidR="00000000" w:rsidRDefault="001417CD">
            <w:pPr>
              <w:divId w:val="306471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F23E81" w14:textId="77777777" w:rsidR="00000000" w:rsidRDefault="001417CD">
            <w:pPr>
              <w:jc w:val="right"/>
              <w:rPr>
                <w:rFonts w:eastAsia="Times New Roman"/>
                <w:sz w:val="16"/>
                <w:szCs w:val="16"/>
              </w:rPr>
            </w:pPr>
            <w:r>
              <w:rPr>
                <w:rFonts w:ascii="inherit" w:eastAsia="Times New Roman" w:hAnsi="inherit"/>
                <w:sz w:val="16"/>
                <w:szCs w:val="16"/>
              </w:rPr>
              <w:t>239</w:t>
            </w:r>
          </w:p>
        </w:tc>
        <w:tc>
          <w:tcPr>
            <w:tcW w:w="0" w:type="auto"/>
            <w:tcBorders>
              <w:top w:val="single" w:sz="6" w:space="0" w:color="000000"/>
            </w:tcBorders>
            <w:shd w:val="clear" w:color="auto" w:fill="CCEEFF"/>
            <w:vAlign w:val="bottom"/>
            <w:hideMark/>
          </w:tcPr>
          <w:p w14:paraId="1A54D347" w14:textId="77777777" w:rsidR="00000000" w:rsidRDefault="001417CD">
            <w:pPr>
              <w:rPr>
                <w:rFonts w:eastAsia="Times New Roman"/>
                <w:sz w:val="20"/>
                <w:szCs w:val="20"/>
              </w:rPr>
            </w:pPr>
          </w:p>
        </w:tc>
      </w:tr>
      <w:tr w:rsidR="00000000" w14:paraId="63E0C273" w14:textId="77777777">
        <w:trPr>
          <w:divId w:val="1189485184"/>
          <w:jc w:val="center"/>
        </w:trPr>
        <w:tc>
          <w:tcPr>
            <w:tcW w:w="0" w:type="auto"/>
            <w:tcMar>
              <w:top w:w="30" w:type="dxa"/>
              <w:left w:w="180" w:type="dxa"/>
              <w:bottom w:w="30" w:type="dxa"/>
              <w:right w:w="30" w:type="dxa"/>
            </w:tcMar>
            <w:vAlign w:val="bottom"/>
            <w:hideMark/>
          </w:tcPr>
          <w:p w14:paraId="22441598" w14:textId="77777777" w:rsidR="00000000" w:rsidRDefault="001417CD">
            <w:pPr>
              <w:rPr>
                <w:rFonts w:eastAsia="Times New Roman"/>
                <w:sz w:val="16"/>
                <w:szCs w:val="16"/>
              </w:rPr>
            </w:pPr>
            <w:r>
              <w:rPr>
                <w:rFonts w:ascii="inherit" w:eastAsia="Times New Roman" w:hAnsi="inherit"/>
                <w:sz w:val="16"/>
                <w:szCs w:val="16"/>
              </w:rPr>
              <w:t>Cumulative effect of a change in accounting principle related to employee share-based payments</w:t>
            </w:r>
          </w:p>
        </w:tc>
        <w:tc>
          <w:tcPr>
            <w:tcW w:w="0" w:type="auto"/>
            <w:tcMar>
              <w:top w:w="30" w:type="dxa"/>
              <w:left w:w="30" w:type="dxa"/>
              <w:bottom w:w="30" w:type="dxa"/>
              <w:right w:w="30" w:type="dxa"/>
            </w:tcMar>
            <w:vAlign w:val="bottom"/>
            <w:hideMark/>
          </w:tcPr>
          <w:p w14:paraId="28FD35D9" w14:textId="77777777" w:rsidR="00000000" w:rsidRDefault="001417CD">
            <w:pPr>
              <w:divId w:val="1826361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07803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BCE117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812CD9" w14:textId="77777777" w:rsidR="00000000" w:rsidRDefault="001417CD">
            <w:pPr>
              <w:divId w:val="1791783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A224C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6A872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CF529C" w14:textId="77777777" w:rsidR="00000000" w:rsidRDefault="001417CD">
            <w:pPr>
              <w:divId w:val="1280337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0FF0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86510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83E9CB5" w14:textId="77777777" w:rsidR="00000000" w:rsidRDefault="001417CD">
            <w:pPr>
              <w:divId w:val="508060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ED6DC" w14:textId="77777777" w:rsidR="00000000" w:rsidRDefault="001417CD">
            <w:pPr>
              <w:jc w:val="right"/>
              <w:rPr>
                <w:rFonts w:eastAsia="Times New Roman"/>
                <w:sz w:val="16"/>
                <w:szCs w:val="16"/>
              </w:rPr>
            </w:pPr>
            <w:r>
              <w:rPr>
                <w:rFonts w:ascii="inherit" w:eastAsia="Times New Roman" w:hAnsi="inherit"/>
                <w:sz w:val="16"/>
                <w:szCs w:val="16"/>
              </w:rPr>
              <w:t>39</w:t>
            </w:r>
          </w:p>
        </w:tc>
        <w:tc>
          <w:tcPr>
            <w:tcW w:w="0" w:type="auto"/>
            <w:vAlign w:val="bottom"/>
            <w:hideMark/>
          </w:tcPr>
          <w:p w14:paraId="755584F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DB1022" w14:textId="77777777" w:rsidR="00000000" w:rsidRDefault="001417CD">
            <w:pPr>
              <w:divId w:val="1841000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06D3E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FFB05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FCB06B" w14:textId="77777777" w:rsidR="00000000" w:rsidRDefault="001417CD">
            <w:pPr>
              <w:divId w:val="1526744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8A84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F2D6AF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6E3DA8" w14:textId="77777777" w:rsidR="00000000" w:rsidRDefault="001417CD">
            <w:pPr>
              <w:divId w:val="153985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403664" w14:textId="77777777" w:rsidR="00000000" w:rsidRDefault="001417CD">
            <w:pPr>
              <w:jc w:val="right"/>
              <w:rPr>
                <w:rFonts w:eastAsia="Times New Roman"/>
                <w:sz w:val="16"/>
                <w:szCs w:val="16"/>
              </w:rPr>
            </w:pPr>
            <w:r>
              <w:rPr>
                <w:rFonts w:ascii="inherit" w:eastAsia="Times New Roman" w:hAnsi="inherit"/>
                <w:sz w:val="16"/>
                <w:szCs w:val="16"/>
              </w:rPr>
              <w:t>39</w:t>
            </w:r>
          </w:p>
        </w:tc>
        <w:tc>
          <w:tcPr>
            <w:tcW w:w="0" w:type="auto"/>
            <w:vAlign w:val="bottom"/>
            <w:hideMark/>
          </w:tcPr>
          <w:p w14:paraId="1673646F" w14:textId="77777777" w:rsidR="00000000" w:rsidRDefault="001417CD">
            <w:pPr>
              <w:rPr>
                <w:rFonts w:eastAsia="Times New Roman"/>
                <w:sz w:val="20"/>
                <w:szCs w:val="20"/>
              </w:rPr>
            </w:pPr>
          </w:p>
        </w:tc>
      </w:tr>
      <w:tr w:rsidR="00000000" w14:paraId="3D1710E1" w14:textId="77777777">
        <w:trPr>
          <w:divId w:val="1189485184"/>
          <w:jc w:val="center"/>
        </w:trPr>
        <w:tc>
          <w:tcPr>
            <w:tcW w:w="0" w:type="auto"/>
            <w:shd w:val="clear" w:color="auto" w:fill="CCEEFF"/>
            <w:tcMar>
              <w:top w:w="30" w:type="dxa"/>
              <w:left w:w="180" w:type="dxa"/>
              <w:bottom w:w="30" w:type="dxa"/>
              <w:right w:w="30" w:type="dxa"/>
            </w:tcMar>
            <w:vAlign w:val="bottom"/>
            <w:hideMark/>
          </w:tcPr>
          <w:p w14:paraId="4090A499" w14:textId="77777777" w:rsidR="00000000" w:rsidRDefault="001417CD">
            <w:pPr>
              <w:rPr>
                <w:rFonts w:eastAsia="Times New Roman"/>
                <w:sz w:val="16"/>
                <w:szCs w:val="16"/>
              </w:rPr>
            </w:pPr>
            <w:r>
              <w:rPr>
                <w:rFonts w:ascii="inherit" w:eastAsia="Times New Roman" w:hAnsi="inherit"/>
                <w:sz w:val="16"/>
                <w:szCs w:val="16"/>
              </w:rPr>
              <w:t>Employee stock purchase and stock compensation plans</w:t>
            </w:r>
          </w:p>
        </w:tc>
        <w:tc>
          <w:tcPr>
            <w:tcW w:w="0" w:type="auto"/>
            <w:shd w:val="clear" w:color="auto" w:fill="CCEEFF"/>
            <w:tcMar>
              <w:top w:w="30" w:type="dxa"/>
              <w:left w:w="30" w:type="dxa"/>
              <w:bottom w:w="30" w:type="dxa"/>
              <w:right w:w="30" w:type="dxa"/>
            </w:tcMar>
            <w:vAlign w:val="bottom"/>
            <w:hideMark/>
          </w:tcPr>
          <w:p w14:paraId="08074DDD" w14:textId="77777777" w:rsidR="00000000" w:rsidRDefault="001417CD">
            <w:pPr>
              <w:divId w:val="1978877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42C751"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6BE532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CDB002" w14:textId="77777777" w:rsidR="00000000" w:rsidRDefault="001417CD">
            <w:pPr>
              <w:divId w:val="1750149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6202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26C79C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943B9" w14:textId="77777777" w:rsidR="00000000" w:rsidRDefault="001417CD">
            <w:pPr>
              <w:divId w:val="1780297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80E63" w14:textId="77777777" w:rsidR="00000000" w:rsidRDefault="001417CD">
            <w:pPr>
              <w:jc w:val="right"/>
              <w:rPr>
                <w:rFonts w:eastAsia="Times New Roman"/>
                <w:sz w:val="16"/>
                <w:szCs w:val="16"/>
              </w:rPr>
            </w:pPr>
            <w:r>
              <w:rPr>
                <w:rFonts w:ascii="inherit" w:eastAsia="Times New Roman" w:hAnsi="inherit"/>
                <w:sz w:val="16"/>
                <w:szCs w:val="16"/>
              </w:rPr>
              <w:t>61</w:t>
            </w:r>
          </w:p>
        </w:tc>
        <w:tc>
          <w:tcPr>
            <w:tcW w:w="0" w:type="auto"/>
            <w:shd w:val="clear" w:color="auto" w:fill="CCEEFF"/>
            <w:vAlign w:val="bottom"/>
            <w:hideMark/>
          </w:tcPr>
          <w:p w14:paraId="594CC1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0C944" w14:textId="77777777" w:rsidR="00000000" w:rsidRDefault="001417CD">
            <w:pPr>
              <w:divId w:val="189531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56202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1D3C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8139C" w14:textId="77777777" w:rsidR="00000000" w:rsidRDefault="001417CD">
            <w:pPr>
              <w:divId w:val="1490976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05183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B7F004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B494A" w14:textId="77777777" w:rsidR="00000000" w:rsidRDefault="001417CD">
            <w:pPr>
              <w:divId w:val="1677879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7620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F80DE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9C6E3" w14:textId="77777777" w:rsidR="00000000" w:rsidRDefault="001417CD">
            <w:pPr>
              <w:divId w:val="71393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8FAAE3" w14:textId="77777777" w:rsidR="00000000" w:rsidRDefault="001417CD">
            <w:pPr>
              <w:jc w:val="right"/>
              <w:rPr>
                <w:rFonts w:eastAsia="Times New Roman"/>
                <w:sz w:val="16"/>
                <w:szCs w:val="16"/>
              </w:rPr>
            </w:pPr>
            <w:r>
              <w:rPr>
                <w:rFonts w:ascii="inherit" w:eastAsia="Times New Roman" w:hAnsi="inherit"/>
                <w:sz w:val="16"/>
                <w:szCs w:val="16"/>
              </w:rPr>
              <w:t>61</w:t>
            </w:r>
          </w:p>
        </w:tc>
        <w:tc>
          <w:tcPr>
            <w:tcW w:w="0" w:type="auto"/>
            <w:shd w:val="clear" w:color="auto" w:fill="CCEEFF"/>
            <w:vAlign w:val="bottom"/>
            <w:hideMark/>
          </w:tcPr>
          <w:p w14:paraId="059B97B1" w14:textId="77777777" w:rsidR="00000000" w:rsidRDefault="001417CD">
            <w:pPr>
              <w:rPr>
                <w:rFonts w:eastAsia="Times New Roman"/>
                <w:sz w:val="20"/>
                <w:szCs w:val="20"/>
              </w:rPr>
            </w:pPr>
          </w:p>
        </w:tc>
      </w:tr>
      <w:tr w:rsidR="00000000" w14:paraId="4128E757" w14:textId="77777777">
        <w:trPr>
          <w:divId w:val="1189485184"/>
          <w:jc w:val="center"/>
        </w:trPr>
        <w:tc>
          <w:tcPr>
            <w:tcW w:w="0" w:type="auto"/>
            <w:tcMar>
              <w:top w:w="30" w:type="dxa"/>
              <w:left w:w="180" w:type="dxa"/>
              <w:bottom w:w="30" w:type="dxa"/>
              <w:right w:w="30" w:type="dxa"/>
            </w:tcMar>
            <w:vAlign w:val="bottom"/>
            <w:hideMark/>
          </w:tcPr>
          <w:p w14:paraId="38EF6EB1" w14:textId="77777777" w:rsidR="00000000" w:rsidRDefault="001417CD">
            <w:pPr>
              <w:rPr>
                <w:rFonts w:eastAsia="Times New Roman"/>
                <w:sz w:val="16"/>
                <w:szCs w:val="16"/>
              </w:rPr>
            </w:pPr>
            <w:r>
              <w:rPr>
                <w:rFonts w:ascii="inherit" w:eastAsia="Times New Roman" w:hAnsi="inherit"/>
                <w:sz w:val="16"/>
                <w:szCs w:val="16"/>
              </w:rPr>
              <w:t>Dividend distribution to minority shareholder</w:t>
            </w:r>
          </w:p>
        </w:tc>
        <w:tc>
          <w:tcPr>
            <w:tcW w:w="0" w:type="auto"/>
            <w:tcMar>
              <w:top w:w="30" w:type="dxa"/>
              <w:left w:w="30" w:type="dxa"/>
              <w:bottom w:w="30" w:type="dxa"/>
              <w:right w:w="30" w:type="dxa"/>
            </w:tcMar>
            <w:vAlign w:val="bottom"/>
            <w:hideMark/>
          </w:tcPr>
          <w:p w14:paraId="547645CE" w14:textId="77777777" w:rsidR="00000000" w:rsidRDefault="001417CD">
            <w:pPr>
              <w:divId w:val="154771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60D0F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3C96F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78BE19" w14:textId="77777777" w:rsidR="00000000" w:rsidRDefault="001417CD">
            <w:pPr>
              <w:divId w:val="105535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1B7A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F8F2A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671017" w14:textId="77777777" w:rsidR="00000000" w:rsidRDefault="001417CD">
            <w:pPr>
              <w:divId w:val="1314289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1193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490810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6B20E81" w14:textId="77777777" w:rsidR="00000000" w:rsidRDefault="001417CD">
            <w:pPr>
              <w:divId w:val="569731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3508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95AAA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BFBCEC" w14:textId="77777777" w:rsidR="00000000" w:rsidRDefault="001417CD">
            <w:pPr>
              <w:divId w:val="121311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FB32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948BE1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B1CA9B" w14:textId="77777777" w:rsidR="00000000" w:rsidRDefault="001417CD">
            <w:pPr>
              <w:divId w:val="933131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B66A02"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3A0DB66E"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B1C5C6C" w14:textId="77777777" w:rsidR="00000000" w:rsidRDefault="001417CD">
            <w:pPr>
              <w:divId w:val="667825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12797E"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41CBC3F2" w14:textId="77777777" w:rsidR="00000000" w:rsidRDefault="001417CD">
            <w:pPr>
              <w:rPr>
                <w:rFonts w:eastAsia="Times New Roman"/>
                <w:sz w:val="16"/>
                <w:szCs w:val="16"/>
              </w:rPr>
            </w:pPr>
            <w:r>
              <w:rPr>
                <w:rFonts w:ascii="inherit" w:eastAsia="Times New Roman" w:hAnsi="inherit"/>
                <w:sz w:val="16"/>
                <w:szCs w:val="16"/>
              </w:rPr>
              <w:t>)</w:t>
            </w:r>
          </w:p>
        </w:tc>
      </w:tr>
      <w:tr w:rsidR="00000000" w14:paraId="08441432" w14:textId="77777777">
        <w:trPr>
          <w:divId w:val="1189485184"/>
          <w:jc w:val="center"/>
        </w:trPr>
        <w:tc>
          <w:tcPr>
            <w:tcW w:w="0" w:type="auto"/>
            <w:shd w:val="clear" w:color="auto" w:fill="CCEEFF"/>
            <w:tcMar>
              <w:top w:w="30" w:type="dxa"/>
              <w:left w:w="180" w:type="dxa"/>
              <w:bottom w:w="30" w:type="dxa"/>
              <w:right w:w="30" w:type="dxa"/>
            </w:tcMar>
            <w:vAlign w:val="bottom"/>
            <w:hideMark/>
          </w:tcPr>
          <w:p w14:paraId="593FD8EF" w14:textId="77777777" w:rsidR="00000000" w:rsidRDefault="001417CD">
            <w:pPr>
              <w:rPr>
                <w:rFonts w:eastAsia="Times New Roman"/>
                <w:sz w:val="16"/>
                <w:szCs w:val="16"/>
              </w:rPr>
            </w:pPr>
            <w:r>
              <w:rPr>
                <w:rFonts w:ascii="inherit" w:eastAsia="Times New Roman" w:hAnsi="inherit"/>
                <w:sz w:val="16"/>
                <w:szCs w:val="16"/>
              </w:rPr>
              <w:t>Repurchase of Company common stock</w:t>
            </w:r>
          </w:p>
        </w:tc>
        <w:tc>
          <w:tcPr>
            <w:tcW w:w="0" w:type="auto"/>
            <w:shd w:val="clear" w:color="auto" w:fill="CCEEFF"/>
            <w:tcMar>
              <w:top w:w="30" w:type="dxa"/>
              <w:left w:w="30" w:type="dxa"/>
              <w:bottom w:w="30" w:type="dxa"/>
              <w:right w:w="30" w:type="dxa"/>
            </w:tcMar>
            <w:vAlign w:val="bottom"/>
            <w:hideMark/>
          </w:tcPr>
          <w:p w14:paraId="01722AFC" w14:textId="77777777" w:rsidR="00000000" w:rsidRDefault="001417CD">
            <w:pPr>
              <w:divId w:val="1192458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E7B714" w14:textId="77777777" w:rsidR="00000000" w:rsidRDefault="001417CD">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14:paraId="3B67303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0B18AEF" w14:textId="77777777" w:rsidR="00000000" w:rsidRDefault="001417CD">
            <w:pPr>
              <w:divId w:val="119885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2B9FA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97D52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93386" w14:textId="77777777" w:rsidR="00000000" w:rsidRDefault="001417CD">
            <w:pPr>
              <w:divId w:val="836841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A8D46" w14:textId="77777777" w:rsidR="00000000" w:rsidRDefault="001417CD">
            <w:pPr>
              <w:jc w:val="right"/>
              <w:rPr>
                <w:rFonts w:eastAsia="Times New Roman"/>
                <w:sz w:val="16"/>
                <w:szCs w:val="16"/>
              </w:rPr>
            </w:pPr>
            <w:r>
              <w:rPr>
                <w:rFonts w:ascii="inherit" w:eastAsia="Times New Roman" w:hAnsi="inherit"/>
                <w:sz w:val="16"/>
                <w:szCs w:val="16"/>
              </w:rPr>
              <w:t>(178</w:t>
            </w:r>
          </w:p>
        </w:tc>
        <w:tc>
          <w:tcPr>
            <w:tcW w:w="0" w:type="auto"/>
            <w:shd w:val="clear" w:color="auto" w:fill="CCEEFF"/>
            <w:tcMar>
              <w:top w:w="30" w:type="dxa"/>
              <w:left w:w="0" w:type="dxa"/>
              <w:bottom w:w="30" w:type="dxa"/>
              <w:right w:w="30" w:type="dxa"/>
            </w:tcMar>
            <w:vAlign w:val="bottom"/>
            <w:hideMark/>
          </w:tcPr>
          <w:p w14:paraId="2C2A77FE"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44A22A3" w14:textId="77777777" w:rsidR="00000000" w:rsidRDefault="001417CD">
            <w:pPr>
              <w:divId w:val="1608081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1FBF79" w14:textId="77777777" w:rsidR="00000000" w:rsidRDefault="001417CD">
            <w:pPr>
              <w:jc w:val="right"/>
              <w:rPr>
                <w:rFonts w:eastAsia="Times New Roman"/>
                <w:sz w:val="16"/>
                <w:szCs w:val="16"/>
              </w:rPr>
            </w:pPr>
            <w:r>
              <w:rPr>
                <w:rFonts w:ascii="inherit" w:eastAsia="Times New Roman" w:hAnsi="inherit"/>
                <w:sz w:val="16"/>
                <w:szCs w:val="16"/>
              </w:rPr>
              <w:t>(172</w:t>
            </w:r>
          </w:p>
        </w:tc>
        <w:tc>
          <w:tcPr>
            <w:tcW w:w="0" w:type="auto"/>
            <w:shd w:val="clear" w:color="auto" w:fill="CCEEFF"/>
            <w:tcMar>
              <w:top w:w="30" w:type="dxa"/>
              <w:left w:w="0" w:type="dxa"/>
              <w:bottom w:w="30" w:type="dxa"/>
              <w:right w:w="30" w:type="dxa"/>
            </w:tcMar>
            <w:vAlign w:val="bottom"/>
            <w:hideMark/>
          </w:tcPr>
          <w:p w14:paraId="6C017353"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EB22659" w14:textId="77777777" w:rsidR="00000000" w:rsidRDefault="001417CD">
            <w:pPr>
              <w:divId w:val="59055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75ED1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E154D2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D4A59" w14:textId="77777777" w:rsidR="00000000" w:rsidRDefault="001417CD">
            <w:pPr>
              <w:divId w:val="1184783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5A243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12CB47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14FD13" w14:textId="77777777" w:rsidR="00000000" w:rsidRDefault="001417CD">
            <w:pPr>
              <w:divId w:val="1420983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3D7754" w14:textId="77777777" w:rsidR="00000000" w:rsidRDefault="001417CD">
            <w:pPr>
              <w:jc w:val="right"/>
              <w:rPr>
                <w:rFonts w:eastAsia="Times New Roman"/>
                <w:sz w:val="16"/>
                <w:szCs w:val="16"/>
              </w:rPr>
            </w:pPr>
            <w:r>
              <w:rPr>
                <w:rFonts w:ascii="inherit" w:eastAsia="Times New Roman" w:hAnsi="inherit"/>
                <w:sz w:val="16"/>
                <w:szCs w:val="16"/>
              </w:rPr>
              <w:t>(350</w:t>
            </w:r>
          </w:p>
        </w:tc>
        <w:tc>
          <w:tcPr>
            <w:tcW w:w="0" w:type="auto"/>
            <w:shd w:val="clear" w:color="auto" w:fill="CCEEFF"/>
            <w:tcMar>
              <w:top w:w="30" w:type="dxa"/>
              <w:left w:w="0" w:type="dxa"/>
              <w:bottom w:w="30" w:type="dxa"/>
              <w:right w:w="30" w:type="dxa"/>
            </w:tcMar>
            <w:vAlign w:val="bottom"/>
            <w:hideMark/>
          </w:tcPr>
          <w:p w14:paraId="3417988C" w14:textId="77777777" w:rsidR="00000000" w:rsidRDefault="001417CD">
            <w:pPr>
              <w:rPr>
                <w:rFonts w:eastAsia="Times New Roman"/>
                <w:sz w:val="16"/>
                <w:szCs w:val="16"/>
              </w:rPr>
            </w:pPr>
            <w:r>
              <w:rPr>
                <w:rFonts w:ascii="inherit" w:eastAsia="Times New Roman" w:hAnsi="inherit"/>
                <w:sz w:val="16"/>
                <w:szCs w:val="16"/>
              </w:rPr>
              <w:t>)</w:t>
            </w:r>
          </w:p>
        </w:tc>
      </w:tr>
      <w:tr w:rsidR="00000000" w14:paraId="4B18BB32" w14:textId="77777777">
        <w:trPr>
          <w:divId w:val="1189485184"/>
          <w:jc w:val="center"/>
        </w:trPr>
        <w:tc>
          <w:tcPr>
            <w:tcW w:w="0" w:type="auto"/>
            <w:tcMar>
              <w:top w:w="30" w:type="dxa"/>
              <w:left w:w="180" w:type="dxa"/>
              <w:bottom w:w="30" w:type="dxa"/>
              <w:right w:w="30" w:type="dxa"/>
            </w:tcMar>
            <w:vAlign w:val="bottom"/>
            <w:hideMark/>
          </w:tcPr>
          <w:p w14:paraId="36C773C4" w14:textId="77777777" w:rsidR="00000000" w:rsidRDefault="001417CD">
            <w:pPr>
              <w:rPr>
                <w:rFonts w:eastAsia="Times New Roman"/>
                <w:sz w:val="16"/>
                <w:szCs w:val="16"/>
              </w:rPr>
            </w:pPr>
            <w:r>
              <w:rPr>
                <w:rFonts w:ascii="inherit" w:eastAsia="Times New Roman" w:hAnsi="inherit"/>
                <w:sz w:val="16"/>
                <w:szCs w:val="16"/>
              </w:rPr>
              <w:t>Series A convertible preferred stock dividends</w:t>
            </w:r>
          </w:p>
        </w:tc>
        <w:tc>
          <w:tcPr>
            <w:tcW w:w="0" w:type="auto"/>
            <w:tcMar>
              <w:top w:w="30" w:type="dxa"/>
              <w:left w:w="30" w:type="dxa"/>
              <w:bottom w:w="30" w:type="dxa"/>
              <w:right w:w="30" w:type="dxa"/>
            </w:tcMar>
            <w:vAlign w:val="bottom"/>
            <w:hideMark/>
          </w:tcPr>
          <w:p w14:paraId="1CB1097C" w14:textId="77777777" w:rsidR="00000000" w:rsidRDefault="001417CD">
            <w:pPr>
              <w:divId w:val="418671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C5A75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FB2D2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4B4D5D" w14:textId="77777777" w:rsidR="00000000" w:rsidRDefault="001417CD">
            <w:pPr>
              <w:divId w:val="493029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E3C52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E10016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128CC9" w14:textId="77777777" w:rsidR="00000000" w:rsidRDefault="001417CD">
            <w:pPr>
              <w:divId w:val="1671374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FAF9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7F12D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7985F2" w14:textId="77777777" w:rsidR="00000000" w:rsidRDefault="001417CD">
            <w:pPr>
              <w:divId w:val="1948266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148F1F" w14:textId="77777777" w:rsidR="00000000" w:rsidRDefault="001417CD">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14:paraId="56C37BEA"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475B02D" w14:textId="77777777" w:rsidR="00000000" w:rsidRDefault="001417CD">
            <w:pPr>
              <w:divId w:val="1160927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484F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C9DD0A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5B2143" w14:textId="77777777" w:rsidR="00000000" w:rsidRDefault="001417CD">
            <w:pPr>
              <w:divId w:val="953370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17EBD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CBEA10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340C77" w14:textId="77777777" w:rsidR="00000000" w:rsidRDefault="001417CD">
            <w:pPr>
              <w:divId w:val="1145856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CF0E5E" w14:textId="77777777" w:rsidR="00000000" w:rsidRDefault="001417CD">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14:paraId="3566FD86" w14:textId="77777777" w:rsidR="00000000" w:rsidRDefault="001417CD">
            <w:pPr>
              <w:rPr>
                <w:rFonts w:eastAsia="Times New Roman"/>
                <w:sz w:val="16"/>
                <w:szCs w:val="16"/>
              </w:rPr>
            </w:pPr>
            <w:r>
              <w:rPr>
                <w:rFonts w:ascii="inherit" w:eastAsia="Times New Roman" w:hAnsi="inherit"/>
                <w:sz w:val="16"/>
                <w:szCs w:val="16"/>
              </w:rPr>
              <w:t>)</w:t>
            </w:r>
          </w:p>
        </w:tc>
      </w:tr>
      <w:tr w:rsidR="00000000" w14:paraId="00993C6B" w14:textId="77777777">
        <w:trPr>
          <w:divId w:val="1189485184"/>
          <w:jc w:val="center"/>
        </w:trPr>
        <w:tc>
          <w:tcPr>
            <w:tcW w:w="0" w:type="auto"/>
            <w:shd w:val="clear" w:color="auto" w:fill="CCEEFF"/>
            <w:tcMar>
              <w:top w:w="30" w:type="dxa"/>
              <w:left w:w="180" w:type="dxa"/>
              <w:bottom w:w="30" w:type="dxa"/>
              <w:right w:w="30" w:type="dxa"/>
            </w:tcMar>
            <w:vAlign w:val="bottom"/>
            <w:hideMark/>
          </w:tcPr>
          <w:p w14:paraId="0ED24BE0" w14:textId="77777777" w:rsidR="00000000" w:rsidRDefault="001417CD">
            <w:pPr>
              <w:rPr>
                <w:rFonts w:eastAsia="Times New Roman"/>
                <w:sz w:val="16"/>
                <w:szCs w:val="16"/>
              </w:rPr>
            </w:pPr>
            <w:r>
              <w:rPr>
                <w:rFonts w:ascii="inherit" w:eastAsia="Times New Roman" w:hAnsi="inherit"/>
                <w:sz w:val="16"/>
                <w:szCs w:val="16"/>
              </w:rPr>
              <w:t>Deemed dividend on modification of Series A Convertible Preferred Stock</w:t>
            </w:r>
          </w:p>
        </w:tc>
        <w:tc>
          <w:tcPr>
            <w:tcW w:w="0" w:type="auto"/>
            <w:shd w:val="clear" w:color="auto" w:fill="CCEEFF"/>
            <w:tcMar>
              <w:top w:w="30" w:type="dxa"/>
              <w:left w:w="30" w:type="dxa"/>
              <w:bottom w:w="30" w:type="dxa"/>
              <w:right w:w="30" w:type="dxa"/>
            </w:tcMar>
            <w:vAlign w:val="bottom"/>
            <w:hideMark/>
          </w:tcPr>
          <w:p w14:paraId="34B59AA1" w14:textId="77777777" w:rsidR="00000000" w:rsidRDefault="001417CD">
            <w:pPr>
              <w:divId w:val="984352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F9EC8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FF4C3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85C7F" w14:textId="77777777" w:rsidR="00000000" w:rsidRDefault="001417CD">
            <w:pPr>
              <w:divId w:val="1026294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D169D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D691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7175D" w14:textId="77777777" w:rsidR="00000000" w:rsidRDefault="001417CD">
            <w:pPr>
              <w:divId w:val="1662391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806C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9D9D34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ACE03" w14:textId="77777777" w:rsidR="00000000" w:rsidRDefault="001417CD">
            <w:pPr>
              <w:divId w:val="78080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0E4206"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14:paraId="0A07C07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66F585D" w14:textId="77777777" w:rsidR="00000000" w:rsidRDefault="001417CD">
            <w:pPr>
              <w:divId w:val="200671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9DDE6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B69B7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38983" w14:textId="77777777" w:rsidR="00000000" w:rsidRDefault="001417CD">
            <w:pPr>
              <w:divId w:val="1469208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DF519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49D0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BE1235" w14:textId="77777777" w:rsidR="00000000" w:rsidRDefault="001417CD">
            <w:pPr>
              <w:divId w:val="1771317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CD2C2F"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bottom"/>
            <w:hideMark/>
          </w:tcPr>
          <w:p w14:paraId="5524D200" w14:textId="77777777" w:rsidR="00000000" w:rsidRDefault="001417CD">
            <w:pPr>
              <w:rPr>
                <w:rFonts w:eastAsia="Times New Roman"/>
                <w:sz w:val="16"/>
                <w:szCs w:val="16"/>
              </w:rPr>
            </w:pPr>
            <w:r>
              <w:rPr>
                <w:rFonts w:ascii="inherit" w:eastAsia="Times New Roman" w:hAnsi="inherit"/>
                <w:sz w:val="16"/>
                <w:szCs w:val="16"/>
              </w:rPr>
              <w:t>)</w:t>
            </w:r>
          </w:p>
        </w:tc>
      </w:tr>
      <w:tr w:rsidR="00000000" w14:paraId="038EE1C3" w14:textId="77777777">
        <w:trPr>
          <w:divId w:val="1189485184"/>
          <w:jc w:val="center"/>
        </w:trPr>
        <w:tc>
          <w:tcPr>
            <w:tcW w:w="0" w:type="auto"/>
            <w:tcMar>
              <w:top w:w="30" w:type="dxa"/>
              <w:left w:w="180" w:type="dxa"/>
              <w:bottom w:w="30" w:type="dxa"/>
              <w:right w:w="30" w:type="dxa"/>
            </w:tcMar>
            <w:vAlign w:val="bottom"/>
            <w:hideMark/>
          </w:tcPr>
          <w:p w14:paraId="11AF965D" w14:textId="77777777" w:rsidR="00000000" w:rsidRDefault="001417CD">
            <w:pPr>
              <w:rPr>
                <w:rFonts w:eastAsia="Times New Roman"/>
                <w:sz w:val="16"/>
                <w:szCs w:val="16"/>
              </w:rPr>
            </w:pPr>
            <w:r>
              <w:rPr>
                <w:rFonts w:ascii="inherit" w:eastAsia="Times New Roman" w:hAnsi="inherit"/>
                <w:sz w:val="16"/>
                <w:szCs w:val="16"/>
              </w:rPr>
              <w:t>Deemed dividend on redemption of Series A Convertible Preferred Stock</w:t>
            </w:r>
          </w:p>
        </w:tc>
        <w:tc>
          <w:tcPr>
            <w:tcW w:w="0" w:type="auto"/>
            <w:tcMar>
              <w:top w:w="30" w:type="dxa"/>
              <w:left w:w="30" w:type="dxa"/>
              <w:bottom w:w="30" w:type="dxa"/>
              <w:right w:w="30" w:type="dxa"/>
            </w:tcMar>
            <w:vAlign w:val="bottom"/>
            <w:hideMark/>
          </w:tcPr>
          <w:p w14:paraId="182817D3" w14:textId="77777777" w:rsidR="00000000" w:rsidRDefault="001417CD">
            <w:pPr>
              <w:divId w:val="1232691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26B4C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8F33F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D43E9E" w14:textId="77777777" w:rsidR="00000000" w:rsidRDefault="001417CD">
            <w:pPr>
              <w:divId w:val="1664118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72F1F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FB95DE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5546A91" w14:textId="77777777" w:rsidR="00000000" w:rsidRDefault="001417CD">
            <w:pPr>
              <w:divId w:val="1615356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891BFB" w14:textId="77777777" w:rsidR="00000000" w:rsidRDefault="001417CD">
            <w:pPr>
              <w:jc w:val="right"/>
              <w:rPr>
                <w:rFonts w:eastAsia="Times New Roman"/>
                <w:sz w:val="16"/>
                <w:szCs w:val="16"/>
              </w:rPr>
            </w:pPr>
            <w:r>
              <w:rPr>
                <w:rFonts w:ascii="inherit" w:eastAsia="Times New Roman" w:hAnsi="inherit"/>
                <w:sz w:val="16"/>
                <w:szCs w:val="16"/>
              </w:rPr>
              <w:t>58</w:t>
            </w:r>
          </w:p>
        </w:tc>
        <w:tc>
          <w:tcPr>
            <w:tcW w:w="0" w:type="auto"/>
            <w:vAlign w:val="bottom"/>
            <w:hideMark/>
          </w:tcPr>
          <w:p w14:paraId="11036E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A6E09B" w14:textId="77777777" w:rsidR="00000000" w:rsidRDefault="001417CD">
            <w:pPr>
              <w:divId w:val="586697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038AD9" w14:textId="77777777" w:rsidR="00000000" w:rsidRDefault="001417CD">
            <w:pPr>
              <w:jc w:val="right"/>
              <w:rPr>
                <w:rFonts w:eastAsia="Times New Roman"/>
                <w:sz w:val="16"/>
                <w:szCs w:val="16"/>
              </w:rPr>
            </w:pPr>
            <w:r>
              <w:rPr>
                <w:rFonts w:ascii="inherit" w:eastAsia="Times New Roman" w:hAnsi="inherit"/>
                <w:sz w:val="16"/>
                <w:szCs w:val="16"/>
              </w:rPr>
              <w:t>(58</w:t>
            </w:r>
          </w:p>
        </w:tc>
        <w:tc>
          <w:tcPr>
            <w:tcW w:w="0" w:type="auto"/>
            <w:tcMar>
              <w:top w:w="30" w:type="dxa"/>
              <w:left w:w="0" w:type="dxa"/>
              <w:bottom w:w="30" w:type="dxa"/>
              <w:right w:w="30" w:type="dxa"/>
            </w:tcMar>
            <w:vAlign w:val="bottom"/>
            <w:hideMark/>
          </w:tcPr>
          <w:p w14:paraId="0EF2A04B"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CFC2196" w14:textId="77777777" w:rsidR="00000000" w:rsidRDefault="001417CD">
            <w:pPr>
              <w:divId w:val="149684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A11DC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0054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EB794D6" w14:textId="77777777" w:rsidR="00000000" w:rsidRDefault="001417CD">
            <w:pPr>
              <w:divId w:val="473761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D5AEC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79E1A3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60DD12" w14:textId="77777777" w:rsidR="00000000" w:rsidRDefault="001417CD">
            <w:pPr>
              <w:divId w:val="84209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0D9F6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AA1906" w14:textId="77777777" w:rsidR="00000000" w:rsidRDefault="001417CD">
            <w:pPr>
              <w:rPr>
                <w:rFonts w:eastAsia="Times New Roman"/>
                <w:sz w:val="20"/>
                <w:szCs w:val="20"/>
              </w:rPr>
            </w:pPr>
          </w:p>
        </w:tc>
      </w:tr>
      <w:tr w:rsidR="00000000" w14:paraId="5D757FD4" w14:textId="77777777">
        <w:trPr>
          <w:divId w:val="1189485184"/>
          <w:jc w:val="center"/>
        </w:trPr>
        <w:tc>
          <w:tcPr>
            <w:tcW w:w="0" w:type="auto"/>
            <w:shd w:val="clear" w:color="auto" w:fill="CCEEFF"/>
            <w:tcMar>
              <w:top w:w="30" w:type="dxa"/>
              <w:left w:w="180" w:type="dxa"/>
              <w:bottom w:w="30" w:type="dxa"/>
              <w:right w:w="30" w:type="dxa"/>
            </w:tcMar>
            <w:vAlign w:val="bottom"/>
            <w:hideMark/>
          </w:tcPr>
          <w:p w14:paraId="1B779C81" w14:textId="77777777" w:rsidR="00000000" w:rsidRDefault="001417CD">
            <w:pPr>
              <w:rPr>
                <w:rFonts w:eastAsia="Times New Roman"/>
                <w:sz w:val="16"/>
                <w:szCs w:val="16"/>
              </w:rPr>
            </w:pPr>
            <w:r>
              <w:rPr>
                <w:rFonts w:ascii="inherit" w:eastAsia="Times New Roman" w:hAnsi="inherit"/>
                <w:sz w:val="16"/>
                <w:szCs w:val="16"/>
              </w:rPr>
              <w:t>Redemption of Series A Convertible Preferred Stock</w:t>
            </w:r>
          </w:p>
        </w:tc>
        <w:tc>
          <w:tcPr>
            <w:tcW w:w="0" w:type="auto"/>
            <w:shd w:val="clear" w:color="auto" w:fill="CCEEFF"/>
            <w:tcMar>
              <w:top w:w="30" w:type="dxa"/>
              <w:left w:w="30" w:type="dxa"/>
              <w:bottom w:w="30" w:type="dxa"/>
              <w:right w:w="30" w:type="dxa"/>
            </w:tcMar>
            <w:vAlign w:val="bottom"/>
            <w:hideMark/>
          </w:tcPr>
          <w:p w14:paraId="56BBD036" w14:textId="77777777" w:rsidR="00000000" w:rsidRDefault="001417CD">
            <w:pPr>
              <w:divId w:val="17163456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E2F8F2A"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vAlign w:val="bottom"/>
            <w:hideMark/>
          </w:tcPr>
          <w:p w14:paraId="01943F8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544CE" w14:textId="77777777" w:rsidR="00000000" w:rsidRDefault="001417CD">
            <w:pPr>
              <w:divId w:val="383143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3D5FD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E937C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E1AAB" w14:textId="77777777" w:rsidR="00000000" w:rsidRDefault="001417CD">
            <w:pPr>
              <w:divId w:val="337738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1BE54" w14:textId="77777777" w:rsidR="00000000" w:rsidRDefault="001417CD">
            <w:pPr>
              <w:jc w:val="right"/>
              <w:rPr>
                <w:rFonts w:eastAsia="Times New Roman"/>
                <w:sz w:val="16"/>
                <w:szCs w:val="16"/>
              </w:rPr>
            </w:pPr>
            <w:r>
              <w:rPr>
                <w:rFonts w:ascii="inherit" w:eastAsia="Times New Roman" w:hAnsi="inherit"/>
                <w:sz w:val="16"/>
                <w:szCs w:val="16"/>
              </w:rPr>
              <w:t>87</w:t>
            </w:r>
          </w:p>
        </w:tc>
        <w:tc>
          <w:tcPr>
            <w:tcW w:w="0" w:type="auto"/>
            <w:tcBorders>
              <w:bottom w:val="single" w:sz="6" w:space="0" w:color="000000"/>
            </w:tcBorders>
            <w:shd w:val="clear" w:color="auto" w:fill="CCEEFF"/>
            <w:vAlign w:val="bottom"/>
            <w:hideMark/>
          </w:tcPr>
          <w:p w14:paraId="248F7C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3879C" w14:textId="77777777" w:rsidR="00000000" w:rsidRDefault="001417CD">
            <w:pPr>
              <w:divId w:val="1322810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663BE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E1594D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AE5B9" w14:textId="77777777" w:rsidR="00000000" w:rsidRDefault="001417CD">
            <w:pPr>
              <w:divId w:val="805591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4BD53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283F146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FF0F56" w14:textId="77777777" w:rsidR="00000000" w:rsidRDefault="001417CD">
            <w:pPr>
              <w:divId w:val="234779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FC0E2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4DB741E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76DE5" w14:textId="77777777" w:rsidR="00000000" w:rsidRDefault="001417CD">
            <w:pPr>
              <w:divId w:val="1990670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EFA828" w14:textId="77777777" w:rsidR="00000000" w:rsidRDefault="001417CD">
            <w:pPr>
              <w:jc w:val="right"/>
              <w:rPr>
                <w:rFonts w:eastAsia="Times New Roman"/>
                <w:sz w:val="16"/>
                <w:szCs w:val="16"/>
              </w:rPr>
            </w:pPr>
            <w:r>
              <w:rPr>
                <w:rFonts w:ascii="inherit" w:eastAsia="Times New Roman" w:hAnsi="inherit"/>
                <w:sz w:val="16"/>
                <w:szCs w:val="16"/>
              </w:rPr>
              <w:t>87</w:t>
            </w:r>
          </w:p>
        </w:tc>
        <w:tc>
          <w:tcPr>
            <w:tcW w:w="0" w:type="auto"/>
            <w:tcBorders>
              <w:bottom w:val="single" w:sz="6" w:space="0" w:color="000000"/>
            </w:tcBorders>
            <w:shd w:val="clear" w:color="auto" w:fill="CCEEFF"/>
            <w:vAlign w:val="bottom"/>
            <w:hideMark/>
          </w:tcPr>
          <w:p w14:paraId="5112E8B0" w14:textId="77777777" w:rsidR="00000000" w:rsidRDefault="001417CD">
            <w:pPr>
              <w:rPr>
                <w:rFonts w:eastAsia="Times New Roman"/>
                <w:sz w:val="20"/>
                <w:szCs w:val="20"/>
              </w:rPr>
            </w:pPr>
          </w:p>
        </w:tc>
      </w:tr>
      <w:tr w:rsidR="00000000" w14:paraId="3EE44051" w14:textId="77777777">
        <w:trPr>
          <w:divId w:val="1189485184"/>
          <w:jc w:val="center"/>
        </w:trPr>
        <w:tc>
          <w:tcPr>
            <w:tcW w:w="0" w:type="auto"/>
            <w:tcMar>
              <w:top w:w="30" w:type="dxa"/>
              <w:left w:w="30" w:type="dxa"/>
              <w:bottom w:w="30" w:type="dxa"/>
              <w:right w:w="30" w:type="dxa"/>
            </w:tcMar>
            <w:vAlign w:val="bottom"/>
            <w:hideMark/>
          </w:tcPr>
          <w:p w14:paraId="7FB5C453" w14:textId="77777777" w:rsidR="00000000" w:rsidRDefault="001417CD">
            <w:pPr>
              <w:rPr>
                <w:rFonts w:eastAsia="Times New Roman"/>
                <w:sz w:val="16"/>
                <w:szCs w:val="16"/>
              </w:rPr>
            </w:pPr>
            <w:r>
              <w:rPr>
                <w:rFonts w:ascii="inherit" w:eastAsia="Times New Roman" w:hAnsi="inherit"/>
                <w:b/>
                <w:bCs/>
                <w:sz w:val="16"/>
                <w:szCs w:val="16"/>
              </w:rPr>
              <w:t>December 31, 2017</w:t>
            </w:r>
          </w:p>
        </w:tc>
        <w:tc>
          <w:tcPr>
            <w:tcW w:w="0" w:type="auto"/>
            <w:tcMar>
              <w:top w:w="30" w:type="dxa"/>
              <w:left w:w="30" w:type="dxa"/>
              <w:bottom w:w="30" w:type="dxa"/>
              <w:right w:w="30" w:type="dxa"/>
            </w:tcMar>
            <w:vAlign w:val="bottom"/>
            <w:hideMark/>
          </w:tcPr>
          <w:p w14:paraId="7B399BF6" w14:textId="77777777" w:rsidR="00000000" w:rsidRDefault="001417CD">
            <w:pPr>
              <w:divId w:val="1861820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21174A" w14:textId="77777777" w:rsidR="00000000" w:rsidRDefault="001417CD">
            <w:pPr>
              <w:jc w:val="right"/>
              <w:rPr>
                <w:rFonts w:eastAsia="Times New Roman"/>
                <w:sz w:val="16"/>
                <w:szCs w:val="16"/>
              </w:rPr>
            </w:pPr>
            <w:r>
              <w:rPr>
                <w:rFonts w:ascii="inherit" w:eastAsia="Times New Roman" w:hAnsi="inherit"/>
                <w:b/>
                <w:bCs/>
                <w:sz w:val="16"/>
                <w:szCs w:val="16"/>
              </w:rPr>
              <w:t>122</w:t>
            </w:r>
          </w:p>
        </w:tc>
        <w:tc>
          <w:tcPr>
            <w:tcW w:w="0" w:type="auto"/>
            <w:vAlign w:val="bottom"/>
            <w:hideMark/>
          </w:tcPr>
          <w:p w14:paraId="4C87538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9BBC80" w14:textId="77777777" w:rsidR="00000000" w:rsidRDefault="001417CD">
            <w:pPr>
              <w:divId w:val="308360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9B7AA1" w14:textId="77777777" w:rsidR="00000000" w:rsidRDefault="001417CD">
            <w:pPr>
              <w:jc w:val="right"/>
              <w:rPr>
                <w:rFonts w:eastAsia="Times New Roman"/>
                <w:sz w:val="16"/>
                <w:szCs w:val="16"/>
              </w:rPr>
            </w:pPr>
            <w:r>
              <w:rPr>
                <w:rFonts w:ascii="inherit" w:eastAsia="Times New Roman" w:hAnsi="inherit"/>
                <w:b/>
                <w:bCs/>
                <w:sz w:val="16"/>
                <w:szCs w:val="16"/>
              </w:rPr>
              <w:t>1</w:t>
            </w:r>
          </w:p>
        </w:tc>
        <w:tc>
          <w:tcPr>
            <w:tcW w:w="0" w:type="auto"/>
            <w:vAlign w:val="bottom"/>
            <w:hideMark/>
          </w:tcPr>
          <w:p w14:paraId="62BC3D5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8A1E0D" w14:textId="77777777" w:rsidR="00000000" w:rsidRDefault="001417CD">
            <w:pPr>
              <w:divId w:val="1810391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FC4B2" w14:textId="77777777" w:rsidR="00000000" w:rsidRDefault="001417CD">
            <w:pPr>
              <w:jc w:val="right"/>
              <w:rPr>
                <w:rFonts w:eastAsia="Times New Roman"/>
                <w:sz w:val="16"/>
                <w:szCs w:val="16"/>
              </w:rPr>
            </w:pPr>
            <w:r>
              <w:rPr>
                <w:rFonts w:ascii="inherit" w:eastAsia="Times New Roman" w:hAnsi="inherit"/>
                <w:b/>
                <w:bCs/>
                <w:sz w:val="16"/>
                <w:szCs w:val="16"/>
              </w:rPr>
              <w:t>60</w:t>
            </w:r>
          </w:p>
        </w:tc>
        <w:tc>
          <w:tcPr>
            <w:tcW w:w="0" w:type="auto"/>
            <w:vAlign w:val="bottom"/>
            <w:hideMark/>
          </w:tcPr>
          <w:p w14:paraId="2519B0B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59C297A" w14:textId="77777777" w:rsidR="00000000" w:rsidRDefault="001417CD">
            <w:pPr>
              <w:divId w:val="138356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F0097C" w14:textId="77777777" w:rsidR="00000000" w:rsidRDefault="001417CD">
            <w:pPr>
              <w:jc w:val="right"/>
              <w:rPr>
                <w:rFonts w:eastAsia="Times New Roman"/>
                <w:sz w:val="16"/>
                <w:szCs w:val="16"/>
              </w:rPr>
            </w:pPr>
            <w:r>
              <w:rPr>
                <w:rFonts w:ascii="inherit" w:eastAsia="Times New Roman" w:hAnsi="inherit"/>
                <w:b/>
                <w:bCs/>
                <w:sz w:val="16"/>
                <w:szCs w:val="16"/>
              </w:rPr>
              <w:t>857</w:t>
            </w:r>
          </w:p>
        </w:tc>
        <w:tc>
          <w:tcPr>
            <w:tcW w:w="0" w:type="auto"/>
            <w:vAlign w:val="bottom"/>
            <w:hideMark/>
          </w:tcPr>
          <w:p w14:paraId="3DA89D8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B143AE" w14:textId="77777777" w:rsidR="00000000" w:rsidRDefault="001417CD">
            <w:pPr>
              <w:divId w:val="750271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E1DB1" w14:textId="77777777" w:rsidR="00000000" w:rsidRDefault="001417CD">
            <w:pPr>
              <w:jc w:val="right"/>
              <w:rPr>
                <w:rFonts w:eastAsia="Times New Roman"/>
                <w:sz w:val="16"/>
                <w:szCs w:val="16"/>
              </w:rPr>
            </w:pPr>
            <w:r>
              <w:rPr>
                <w:rFonts w:ascii="inherit" w:eastAsia="Times New Roman" w:hAnsi="inherit"/>
                <w:b/>
                <w:bCs/>
                <w:sz w:val="16"/>
                <w:szCs w:val="16"/>
              </w:rPr>
              <w:t>(199</w:t>
            </w:r>
          </w:p>
        </w:tc>
        <w:tc>
          <w:tcPr>
            <w:tcW w:w="0" w:type="auto"/>
            <w:tcMar>
              <w:top w:w="30" w:type="dxa"/>
              <w:left w:w="0" w:type="dxa"/>
              <w:bottom w:w="30" w:type="dxa"/>
              <w:right w:w="30" w:type="dxa"/>
            </w:tcMar>
            <w:vAlign w:val="bottom"/>
            <w:hideMark/>
          </w:tcPr>
          <w:p w14:paraId="6845BA9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5614CC0F" w14:textId="77777777" w:rsidR="00000000" w:rsidRDefault="001417CD">
            <w:pPr>
              <w:divId w:val="99047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55009" w14:textId="77777777" w:rsidR="00000000" w:rsidRDefault="001417CD">
            <w:pPr>
              <w:jc w:val="right"/>
              <w:rPr>
                <w:rFonts w:eastAsia="Times New Roman"/>
                <w:sz w:val="16"/>
                <w:szCs w:val="16"/>
              </w:rPr>
            </w:pPr>
            <w:r>
              <w:rPr>
                <w:rFonts w:ascii="inherit" w:eastAsia="Times New Roman" w:hAnsi="inherit"/>
                <w:b/>
                <w:bCs/>
                <w:sz w:val="16"/>
                <w:szCs w:val="16"/>
              </w:rPr>
              <w:t>3</w:t>
            </w:r>
          </w:p>
        </w:tc>
        <w:tc>
          <w:tcPr>
            <w:tcW w:w="0" w:type="auto"/>
            <w:vAlign w:val="bottom"/>
            <w:hideMark/>
          </w:tcPr>
          <w:p w14:paraId="563C5B6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8AB104" w14:textId="77777777" w:rsidR="00000000" w:rsidRDefault="001417CD">
            <w:pPr>
              <w:divId w:val="408508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5CE4E" w14:textId="77777777" w:rsidR="00000000" w:rsidRDefault="001417CD">
            <w:pPr>
              <w:jc w:val="right"/>
              <w:rPr>
                <w:rFonts w:eastAsia="Times New Roman"/>
                <w:sz w:val="16"/>
                <w:szCs w:val="16"/>
              </w:rPr>
            </w:pPr>
            <w:r>
              <w:rPr>
                <w:rFonts w:ascii="inherit" w:eastAsia="Times New Roman" w:hAnsi="inherit"/>
                <w:b/>
                <w:bCs/>
                <w:sz w:val="16"/>
                <w:szCs w:val="16"/>
              </w:rPr>
              <w:t>722</w:t>
            </w:r>
          </w:p>
        </w:tc>
        <w:tc>
          <w:tcPr>
            <w:tcW w:w="0" w:type="auto"/>
            <w:vAlign w:val="bottom"/>
            <w:hideMark/>
          </w:tcPr>
          <w:p w14:paraId="54B856BC" w14:textId="77777777" w:rsidR="00000000" w:rsidRDefault="001417CD">
            <w:pPr>
              <w:rPr>
                <w:rFonts w:eastAsia="Times New Roman"/>
                <w:sz w:val="20"/>
                <w:szCs w:val="20"/>
              </w:rPr>
            </w:pPr>
          </w:p>
        </w:tc>
      </w:tr>
      <w:tr w:rsidR="00000000" w14:paraId="2DE779BB" w14:textId="77777777">
        <w:trPr>
          <w:divId w:val="1189485184"/>
          <w:jc w:val="center"/>
        </w:trPr>
        <w:tc>
          <w:tcPr>
            <w:tcW w:w="0" w:type="auto"/>
            <w:shd w:val="clear" w:color="auto" w:fill="CCEEFF"/>
            <w:tcMar>
              <w:top w:w="30" w:type="dxa"/>
              <w:left w:w="30" w:type="dxa"/>
              <w:bottom w:w="30" w:type="dxa"/>
              <w:right w:w="30" w:type="dxa"/>
            </w:tcMar>
            <w:vAlign w:val="bottom"/>
            <w:hideMark/>
          </w:tcPr>
          <w:p w14:paraId="55842AFB" w14:textId="77777777" w:rsidR="00000000" w:rsidRDefault="001417CD">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14:paraId="4A71CAEE" w14:textId="77777777" w:rsidR="00000000" w:rsidRDefault="001417CD">
            <w:pPr>
              <w:divId w:val="36799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A82EDF2" w14:textId="77777777" w:rsidR="00000000" w:rsidRDefault="001417CD">
            <w:pPr>
              <w:divId w:val="1814325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F1C74" w14:textId="77777777" w:rsidR="00000000" w:rsidRDefault="001417CD">
            <w:pPr>
              <w:divId w:val="61217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23692D" w14:textId="77777777" w:rsidR="00000000" w:rsidRDefault="001417CD">
            <w:pPr>
              <w:divId w:val="105758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86D7CA" w14:textId="77777777" w:rsidR="00000000" w:rsidRDefault="001417CD">
            <w:pPr>
              <w:divId w:val="103824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111E5A" w14:textId="77777777" w:rsidR="00000000" w:rsidRDefault="001417CD">
            <w:pPr>
              <w:divId w:val="508326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C61E7D" w14:textId="77777777" w:rsidR="00000000" w:rsidRDefault="001417CD">
            <w:pPr>
              <w:divId w:val="1292781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8C794C" w14:textId="77777777" w:rsidR="00000000" w:rsidRDefault="001417CD">
            <w:pPr>
              <w:divId w:val="1789664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165B4A" w14:textId="77777777" w:rsidR="00000000" w:rsidRDefault="001417CD">
            <w:pPr>
              <w:divId w:val="1195121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B8D0F8" w14:textId="77777777" w:rsidR="00000000" w:rsidRDefault="001417CD">
            <w:pPr>
              <w:divId w:val="171844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357E94" w14:textId="77777777" w:rsidR="00000000" w:rsidRDefault="001417CD">
            <w:pPr>
              <w:divId w:val="1443721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45CE5B" w14:textId="77777777" w:rsidR="00000000" w:rsidRDefault="001417CD">
            <w:pPr>
              <w:divId w:val="1810629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0A43AF" w14:textId="77777777" w:rsidR="00000000" w:rsidRDefault="001417CD">
            <w:pPr>
              <w:divId w:val="605386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D38D7A" w14:textId="77777777" w:rsidR="00000000" w:rsidRDefault="001417CD">
            <w:pPr>
              <w:divId w:val="586426085"/>
              <w:rPr>
                <w:rFonts w:eastAsia="Times New Roman"/>
                <w:sz w:val="20"/>
                <w:szCs w:val="20"/>
              </w:rPr>
            </w:pPr>
            <w:r>
              <w:rPr>
                <w:rFonts w:ascii="inherit" w:eastAsia="Times New Roman" w:hAnsi="inherit"/>
                <w:sz w:val="20"/>
                <w:szCs w:val="20"/>
              </w:rPr>
              <w:t> </w:t>
            </w:r>
          </w:p>
        </w:tc>
      </w:tr>
      <w:tr w:rsidR="00000000" w14:paraId="26EE1073" w14:textId="77777777">
        <w:trPr>
          <w:divId w:val="1189485184"/>
          <w:jc w:val="center"/>
        </w:trPr>
        <w:tc>
          <w:tcPr>
            <w:tcW w:w="0" w:type="auto"/>
            <w:tcMar>
              <w:top w:w="30" w:type="dxa"/>
              <w:left w:w="180" w:type="dxa"/>
              <w:bottom w:w="30" w:type="dxa"/>
              <w:right w:w="30" w:type="dxa"/>
            </w:tcMar>
            <w:vAlign w:val="bottom"/>
            <w:hideMark/>
          </w:tcPr>
          <w:p w14:paraId="2435D0E1" w14:textId="77777777" w:rsidR="00000000" w:rsidRDefault="001417CD">
            <w:pPr>
              <w:rPr>
                <w:rFonts w:eastAsia="Times New Roman"/>
                <w:sz w:val="16"/>
                <w:szCs w:val="16"/>
              </w:rPr>
            </w:pPr>
            <w:r>
              <w:rPr>
                <w:rFonts w:ascii="inherit" w:eastAsia="Times New Roman" w:hAnsi="inherit"/>
                <w:sz w:val="16"/>
                <w:szCs w:val="16"/>
              </w:rPr>
              <w:t>     Net income (loss)</w:t>
            </w:r>
          </w:p>
        </w:tc>
        <w:tc>
          <w:tcPr>
            <w:tcW w:w="0" w:type="auto"/>
            <w:tcMar>
              <w:top w:w="30" w:type="dxa"/>
              <w:left w:w="30" w:type="dxa"/>
              <w:bottom w:w="30" w:type="dxa"/>
              <w:right w:w="30" w:type="dxa"/>
            </w:tcMar>
            <w:vAlign w:val="bottom"/>
            <w:hideMark/>
          </w:tcPr>
          <w:p w14:paraId="3F9B0854" w14:textId="77777777" w:rsidR="00000000" w:rsidRDefault="001417CD">
            <w:pPr>
              <w:divId w:val="813110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9B480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26C8E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F6EF29" w14:textId="77777777" w:rsidR="00000000" w:rsidRDefault="001417CD">
            <w:pPr>
              <w:divId w:val="1632054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41C12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9CA78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D49BA5" w14:textId="77777777" w:rsidR="00000000" w:rsidRDefault="001417CD">
            <w:pPr>
              <w:divId w:val="299504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3F77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91940A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8D16DBB" w14:textId="77777777" w:rsidR="00000000" w:rsidRDefault="001417CD">
            <w:pPr>
              <w:divId w:val="1509325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6B6178" w14:textId="77777777" w:rsidR="00000000" w:rsidRDefault="001417CD">
            <w:pPr>
              <w:jc w:val="right"/>
              <w:rPr>
                <w:rFonts w:eastAsia="Times New Roman"/>
                <w:sz w:val="16"/>
                <w:szCs w:val="16"/>
              </w:rPr>
            </w:pPr>
            <w:r>
              <w:rPr>
                <w:rFonts w:ascii="inherit" w:eastAsia="Times New Roman" w:hAnsi="inherit"/>
                <w:sz w:val="16"/>
                <w:szCs w:val="16"/>
              </w:rPr>
              <w:t>(88</w:t>
            </w:r>
          </w:p>
        </w:tc>
        <w:tc>
          <w:tcPr>
            <w:tcW w:w="0" w:type="auto"/>
            <w:tcMar>
              <w:top w:w="30" w:type="dxa"/>
              <w:left w:w="0" w:type="dxa"/>
              <w:bottom w:w="30" w:type="dxa"/>
              <w:right w:w="30" w:type="dxa"/>
            </w:tcMar>
            <w:vAlign w:val="bottom"/>
            <w:hideMark/>
          </w:tcPr>
          <w:p w14:paraId="13871DD3"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18FEA57" w14:textId="77777777" w:rsidR="00000000" w:rsidRDefault="001417CD">
            <w:pPr>
              <w:divId w:val="75570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DD86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903EE9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E4E468" w14:textId="77777777" w:rsidR="00000000" w:rsidRDefault="001417CD">
            <w:pPr>
              <w:divId w:val="806626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B438B"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6EFB1C8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839DD3" w14:textId="77777777" w:rsidR="00000000" w:rsidRDefault="001417CD">
            <w:pPr>
              <w:divId w:val="189342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4A7580" w14:textId="77777777" w:rsidR="00000000" w:rsidRDefault="001417CD">
            <w:pPr>
              <w:jc w:val="right"/>
              <w:rPr>
                <w:rFonts w:eastAsia="Times New Roman"/>
                <w:sz w:val="16"/>
                <w:szCs w:val="16"/>
              </w:rPr>
            </w:pPr>
            <w:r>
              <w:rPr>
                <w:rFonts w:ascii="inherit" w:eastAsia="Times New Roman" w:hAnsi="inherit"/>
                <w:sz w:val="16"/>
                <w:szCs w:val="16"/>
              </w:rPr>
              <w:t>(87</w:t>
            </w:r>
          </w:p>
        </w:tc>
        <w:tc>
          <w:tcPr>
            <w:tcW w:w="0" w:type="auto"/>
            <w:tcMar>
              <w:top w:w="30" w:type="dxa"/>
              <w:left w:w="0" w:type="dxa"/>
              <w:bottom w:w="30" w:type="dxa"/>
              <w:right w:w="30" w:type="dxa"/>
            </w:tcMar>
            <w:vAlign w:val="bottom"/>
            <w:hideMark/>
          </w:tcPr>
          <w:p w14:paraId="098AA524" w14:textId="77777777" w:rsidR="00000000" w:rsidRDefault="001417CD">
            <w:pPr>
              <w:rPr>
                <w:rFonts w:eastAsia="Times New Roman"/>
                <w:sz w:val="16"/>
                <w:szCs w:val="16"/>
              </w:rPr>
            </w:pPr>
            <w:r>
              <w:rPr>
                <w:rFonts w:ascii="inherit" w:eastAsia="Times New Roman" w:hAnsi="inherit"/>
                <w:sz w:val="16"/>
                <w:szCs w:val="16"/>
              </w:rPr>
              <w:t>)</w:t>
            </w:r>
          </w:p>
        </w:tc>
      </w:tr>
      <w:tr w:rsidR="00000000" w14:paraId="111EF0E2" w14:textId="77777777">
        <w:trPr>
          <w:divId w:val="1189485184"/>
          <w:jc w:val="center"/>
        </w:trPr>
        <w:tc>
          <w:tcPr>
            <w:tcW w:w="0" w:type="auto"/>
            <w:shd w:val="clear" w:color="auto" w:fill="CCEEFF"/>
            <w:tcMar>
              <w:top w:w="30" w:type="dxa"/>
              <w:left w:w="180" w:type="dxa"/>
              <w:bottom w:w="30" w:type="dxa"/>
              <w:right w:w="30" w:type="dxa"/>
            </w:tcMar>
            <w:vAlign w:val="bottom"/>
            <w:hideMark/>
          </w:tcPr>
          <w:p w14:paraId="15F9D25D" w14:textId="77777777" w:rsidR="00000000" w:rsidRDefault="001417CD">
            <w:pP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Other comprehensive income (loss)</w:t>
            </w:r>
          </w:p>
        </w:tc>
        <w:tc>
          <w:tcPr>
            <w:tcW w:w="0" w:type="auto"/>
            <w:shd w:val="clear" w:color="auto" w:fill="CCEEFF"/>
            <w:tcMar>
              <w:top w:w="30" w:type="dxa"/>
              <w:left w:w="30" w:type="dxa"/>
              <w:bottom w:w="30" w:type="dxa"/>
              <w:right w:w="30" w:type="dxa"/>
            </w:tcMar>
            <w:vAlign w:val="bottom"/>
            <w:hideMark/>
          </w:tcPr>
          <w:p w14:paraId="2C07F14F" w14:textId="77777777" w:rsidR="00000000" w:rsidRDefault="001417CD">
            <w:pPr>
              <w:divId w:val="176426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C12E0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90FA3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320DC" w14:textId="77777777" w:rsidR="00000000" w:rsidRDefault="001417CD">
            <w:pPr>
              <w:divId w:val="254752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10655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F0BECF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8F2C22" w14:textId="77777777" w:rsidR="00000000" w:rsidRDefault="001417CD">
            <w:pPr>
              <w:divId w:val="1483500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9CCAD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C1DDC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181F3" w14:textId="77777777" w:rsidR="00000000" w:rsidRDefault="001417CD">
            <w:pPr>
              <w:divId w:val="164615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034AD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5B65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53189B" w14:textId="77777777" w:rsidR="00000000" w:rsidRDefault="001417CD">
            <w:pPr>
              <w:divId w:val="257760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E3B200" w14:textId="77777777" w:rsidR="00000000" w:rsidRDefault="001417CD">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14:paraId="71306C9C"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C388DE" w14:textId="77777777" w:rsidR="00000000" w:rsidRDefault="001417CD">
            <w:pPr>
              <w:divId w:val="1490637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66919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2EBA7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6A5D7" w14:textId="77777777" w:rsidR="00000000" w:rsidRDefault="001417CD">
            <w:pPr>
              <w:divId w:val="715549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4E20D" w14:textId="77777777" w:rsidR="00000000" w:rsidRDefault="001417CD">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bottom"/>
            <w:hideMark/>
          </w:tcPr>
          <w:p w14:paraId="6C40E85C" w14:textId="77777777" w:rsidR="00000000" w:rsidRDefault="001417CD">
            <w:pPr>
              <w:rPr>
                <w:rFonts w:eastAsia="Times New Roman"/>
                <w:sz w:val="16"/>
                <w:szCs w:val="16"/>
              </w:rPr>
            </w:pPr>
            <w:r>
              <w:rPr>
                <w:rFonts w:ascii="inherit" w:eastAsia="Times New Roman" w:hAnsi="inherit"/>
                <w:sz w:val="16"/>
                <w:szCs w:val="16"/>
              </w:rPr>
              <w:t>)</w:t>
            </w:r>
          </w:p>
        </w:tc>
      </w:tr>
      <w:tr w:rsidR="00000000" w14:paraId="06F69413" w14:textId="77777777">
        <w:trPr>
          <w:divId w:val="1189485184"/>
          <w:jc w:val="center"/>
        </w:trPr>
        <w:tc>
          <w:tcPr>
            <w:tcW w:w="0" w:type="auto"/>
            <w:tcMar>
              <w:top w:w="30" w:type="dxa"/>
              <w:left w:w="180" w:type="dxa"/>
              <w:bottom w:w="30" w:type="dxa"/>
              <w:right w:w="30" w:type="dxa"/>
            </w:tcMar>
            <w:vAlign w:val="bottom"/>
            <w:hideMark/>
          </w:tcPr>
          <w:p w14:paraId="6B0BD176" w14:textId="77777777" w:rsidR="00000000" w:rsidRDefault="001417CD">
            <w:pPr>
              <w:rPr>
                <w:rFonts w:eastAsia="Times New Roman"/>
                <w:sz w:val="16"/>
                <w:szCs w:val="16"/>
              </w:rPr>
            </w:pPr>
            <w:r>
              <w:rPr>
                <w:rFonts w:ascii="inherit" w:eastAsia="Times New Roman" w:hAnsi="inherit"/>
                <w:sz w:val="16"/>
                <w:szCs w:val="16"/>
              </w:rPr>
              <w:t>Total comprehensive income (loss)</w:t>
            </w:r>
          </w:p>
        </w:tc>
        <w:tc>
          <w:tcPr>
            <w:tcW w:w="0" w:type="auto"/>
            <w:tcMar>
              <w:top w:w="30" w:type="dxa"/>
              <w:left w:w="30" w:type="dxa"/>
              <w:bottom w:w="30" w:type="dxa"/>
              <w:right w:w="30" w:type="dxa"/>
            </w:tcMar>
            <w:vAlign w:val="bottom"/>
            <w:hideMark/>
          </w:tcPr>
          <w:p w14:paraId="3F6F8105" w14:textId="77777777" w:rsidR="00000000" w:rsidRDefault="001417CD">
            <w:pPr>
              <w:divId w:val="18460188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3B57F0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54D7CE3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0F1288" w14:textId="77777777" w:rsidR="00000000" w:rsidRDefault="001417CD">
            <w:pPr>
              <w:divId w:val="215119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46E39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2995FF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6B740E" w14:textId="77777777" w:rsidR="00000000" w:rsidRDefault="001417CD">
            <w:pPr>
              <w:divId w:val="1880315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502F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vAlign w:val="bottom"/>
            <w:hideMark/>
          </w:tcPr>
          <w:p w14:paraId="2A4C68A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578D4F" w14:textId="77777777" w:rsidR="00000000" w:rsidRDefault="001417CD">
            <w:pPr>
              <w:divId w:val="1026907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D4E3D8" w14:textId="77777777" w:rsidR="00000000" w:rsidRDefault="001417CD">
            <w:pPr>
              <w:jc w:val="right"/>
              <w:rPr>
                <w:rFonts w:eastAsia="Times New Roman"/>
                <w:sz w:val="16"/>
                <w:szCs w:val="16"/>
              </w:rPr>
            </w:pPr>
            <w:r>
              <w:rPr>
                <w:rFonts w:ascii="inherit" w:eastAsia="Times New Roman" w:hAnsi="inherit"/>
                <w:sz w:val="16"/>
                <w:szCs w:val="16"/>
              </w:rPr>
              <w:t>(88</w:t>
            </w:r>
          </w:p>
        </w:tc>
        <w:tc>
          <w:tcPr>
            <w:tcW w:w="0" w:type="auto"/>
            <w:tcBorders>
              <w:top w:val="single" w:sz="6" w:space="0" w:color="000000"/>
            </w:tcBorders>
            <w:tcMar>
              <w:top w:w="30" w:type="dxa"/>
              <w:left w:w="0" w:type="dxa"/>
              <w:bottom w:w="30" w:type="dxa"/>
              <w:right w:w="30" w:type="dxa"/>
            </w:tcMar>
            <w:vAlign w:val="bottom"/>
            <w:hideMark/>
          </w:tcPr>
          <w:p w14:paraId="0735AEA3"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1795C89" w14:textId="77777777" w:rsidR="00000000" w:rsidRDefault="001417CD">
            <w:pPr>
              <w:divId w:val="1755665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DFCBE3" w14:textId="77777777" w:rsidR="00000000" w:rsidRDefault="001417CD">
            <w:pPr>
              <w:jc w:val="right"/>
              <w:rPr>
                <w:rFonts w:eastAsia="Times New Roman"/>
                <w:sz w:val="16"/>
                <w:szCs w:val="16"/>
              </w:rPr>
            </w:pPr>
            <w:r>
              <w:rPr>
                <w:rFonts w:ascii="inherit" w:eastAsia="Times New Roman" w:hAnsi="inherit"/>
                <w:sz w:val="16"/>
                <w:szCs w:val="16"/>
              </w:rPr>
              <w:t>(48</w:t>
            </w:r>
          </w:p>
        </w:tc>
        <w:tc>
          <w:tcPr>
            <w:tcW w:w="0" w:type="auto"/>
            <w:tcBorders>
              <w:top w:val="single" w:sz="6" w:space="0" w:color="000000"/>
            </w:tcBorders>
            <w:tcMar>
              <w:top w:w="30" w:type="dxa"/>
              <w:left w:w="0" w:type="dxa"/>
              <w:bottom w:w="30" w:type="dxa"/>
              <w:right w:w="30" w:type="dxa"/>
            </w:tcMar>
            <w:vAlign w:val="bottom"/>
            <w:hideMark/>
          </w:tcPr>
          <w:p w14:paraId="7F9D8E51"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69A4DF" w14:textId="77777777" w:rsidR="00000000" w:rsidRDefault="001417CD">
            <w:pPr>
              <w:divId w:val="743113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E6EB23"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vAlign w:val="bottom"/>
            <w:hideMark/>
          </w:tcPr>
          <w:p w14:paraId="32D7555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9F0AF5D" w14:textId="77777777" w:rsidR="00000000" w:rsidRDefault="001417CD">
            <w:pPr>
              <w:divId w:val="12819572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843955" w14:textId="77777777" w:rsidR="00000000" w:rsidRDefault="001417CD">
            <w:pPr>
              <w:jc w:val="right"/>
              <w:rPr>
                <w:rFonts w:eastAsia="Times New Roman"/>
                <w:sz w:val="16"/>
                <w:szCs w:val="16"/>
              </w:rPr>
            </w:pPr>
            <w:r>
              <w:rPr>
                <w:rFonts w:ascii="inherit" w:eastAsia="Times New Roman" w:hAnsi="inherit"/>
                <w:sz w:val="16"/>
                <w:szCs w:val="16"/>
              </w:rPr>
              <w:t>(135</w:t>
            </w:r>
          </w:p>
        </w:tc>
        <w:tc>
          <w:tcPr>
            <w:tcW w:w="0" w:type="auto"/>
            <w:tcBorders>
              <w:top w:val="single" w:sz="6" w:space="0" w:color="000000"/>
            </w:tcBorders>
            <w:tcMar>
              <w:top w:w="30" w:type="dxa"/>
              <w:left w:w="0" w:type="dxa"/>
              <w:bottom w:w="30" w:type="dxa"/>
              <w:right w:w="30" w:type="dxa"/>
            </w:tcMar>
            <w:vAlign w:val="bottom"/>
            <w:hideMark/>
          </w:tcPr>
          <w:p w14:paraId="789854B5" w14:textId="77777777" w:rsidR="00000000" w:rsidRDefault="001417CD">
            <w:pPr>
              <w:rPr>
                <w:rFonts w:eastAsia="Times New Roman"/>
                <w:sz w:val="16"/>
                <w:szCs w:val="16"/>
              </w:rPr>
            </w:pPr>
            <w:r>
              <w:rPr>
                <w:rFonts w:ascii="inherit" w:eastAsia="Times New Roman" w:hAnsi="inherit"/>
                <w:sz w:val="16"/>
                <w:szCs w:val="16"/>
              </w:rPr>
              <w:t>)</w:t>
            </w:r>
          </w:p>
        </w:tc>
      </w:tr>
      <w:tr w:rsidR="00000000" w14:paraId="6D8B4B04" w14:textId="77777777">
        <w:trPr>
          <w:divId w:val="1189485184"/>
          <w:jc w:val="center"/>
        </w:trPr>
        <w:tc>
          <w:tcPr>
            <w:tcW w:w="0" w:type="auto"/>
            <w:shd w:val="clear" w:color="auto" w:fill="CCEEFF"/>
            <w:tcMar>
              <w:top w:w="30" w:type="dxa"/>
              <w:left w:w="180" w:type="dxa"/>
              <w:bottom w:w="30" w:type="dxa"/>
              <w:right w:w="30" w:type="dxa"/>
            </w:tcMar>
            <w:vAlign w:val="bottom"/>
            <w:hideMark/>
          </w:tcPr>
          <w:p w14:paraId="3C9B5B2B" w14:textId="77777777" w:rsidR="00000000" w:rsidRDefault="001417CD">
            <w:pPr>
              <w:rPr>
                <w:rFonts w:eastAsia="Times New Roman"/>
                <w:sz w:val="16"/>
                <w:szCs w:val="16"/>
              </w:rPr>
            </w:pPr>
            <w:r>
              <w:rPr>
                <w:rFonts w:ascii="inherit" w:eastAsia="Times New Roman" w:hAnsi="inherit"/>
                <w:sz w:val="16"/>
                <w:szCs w:val="16"/>
              </w:rPr>
              <w:t>Cumulative effect of a change in accounting principle related to employee share-based payments</w:t>
            </w:r>
          </w:p>
        </w:tc>
        <w:tc>
          <w:tcPr>
            <w:tcW w:w="0" w:type="auto"/>
            <w:shd w:val="clear" w:color="auto" w:fill="CCEEFF"/>
            <w:tcMar>
              <w:top w:w="30" w:type="dxa"/>
              <w:left w:w="30" w:type="dxa"/>
              <w:bottom w:w="30" w:type="dxa"/>
              <w:right w:w="30" w:type="dxa"/>
            </w:tcMar>
            <w:vAlign w:val="bottom"/>
            <w:hideMark/>
          </w:tcPr>
          <w:p w14:paraId="2F05584A" w14:textId="77777777" w:rsidR="00000000" w:rsidRDefault="001417CD">
            <w:pPr>
              <w:divId w:val="1426075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18D64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2E1B2B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11A07" w14:textId="77777777" w:rsidR="00000000" w:rsidRDefault="001417CD">
            <w:pPr>
              <w:divId w:val="1049955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03D5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25DDEF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F7196" w14:textId="77777777" w:rsidR="00000000" w:rsidRDefault="001417CD">
            <w:pPr>
              <w:divId w:val="73750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568C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3C05EB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FACCA" w14:textId="77777777" w:rsidR="00000000" w:rsidRDefault="001417CD">
            <w:pPr>
              <w:divId w:val="1328752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48E56" w14:textId="77777777" w:rsidR="00000000" w:rsidRDefault="001417CD">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14:paraId="5A2541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35C6F" w14:textId="77777777" w:rsidR="00000000" w:rsidRDefault="001417CD">
            <w:pPr>
              <w:divId w:val="167142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0DE8D7"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7AA43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F690DE" w14:textId="77777777" w:rsidR="00000000" w:rsidRDefault="001417CD">
            <w:pPr>
              <w:divId w:val="381104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20663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CFF51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F160B" w14:textId="77777777" w:rsidR="00000000" w:rsidRDefault="001417CD">
            <w:pPr>
              <w:divId w:val="875853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5D95BC" w14:textId="77777777" w:rsidR="00000000" w:rsidRDefault="001417CD">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14:paraId="47464329" w14:textId="77777777" w:rsidR="00000000" w:rsidRDefault="001417CD">
            <w:pPr>
              <w:rPr>
                <w:rFonts w:eastAsia="Times New Roman"/>
                <w:sz w:val="20"/>
                <w:szCs w:val="20"/>
              </w:rPr>
            </w:pPr>
          </w:p>
        </w:tc>
      </w:tr>
      <w:tr w:rsidR="00000000" w14:paraId="3ACE8CE0" w14:textId="77777777">
        <w:trPr>
          <w:divId w:val="1189485184"/>
          <w:jc w:val="center"/>
        </w:trPr>
        <w:tc>
          <w:tcPr>
            <w:tcW w:w="0" w:type="auto"/>
            <w:tcMar>
              <w:top w:w="30" w:type="dxa"/>
              <w:left w:w="180" w:type="dxa"/>
              <w:bottom w:w="30" w:type="dxa"/>
              <w:right w:w="30" w:type="dxa"/>
            </w:tcMar>
            <w:vAlign w:val="bottom"/>
            <w:hideMark/>
          </w:tcPr>
          <w:p w14:paraId="13C9D177" w14:textId="77777777" w:rsidR="00000000" w:rsidRDefault="001417CD">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40758332" w14:textId="77777777" w:rsidR="00000000" w:rsidRDefault="001417CD">
            <w:pPr>
              <w:divId w:val="1469006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36DB25"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0E820D4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4554B6" w14:textId="77777777" w:rsidR="00000000" w:rsidRDefault="001417CD">
            <w:pPr>
              <w:divId w:val="1306468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F88C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8BE4EA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DB02ED" w14:textId="77777777" w:rsidR="00000000" w:rsidRDefault="001417CD">
            <w:pPr>
              <w:divId w:val="945965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0C1DC9" w14:textId="77777777" w:rsidR="00000000" w:rsidRDefault="001417CD">
            <w:pPr>
              <w:jc w:val="right"/>
              <w:rPr>
                <w:rFonts w:eastAsia="Times New Roman"/>
                <w:sz w:val="16"/>
                <w:szCs w:val="16"/>
              </w:rPr>
            </w:pPr>
            <w:r>
              <w:rPr>
                <w:rFonts w:ascii="inherit" w:eastAsia="Times New Roman" w:hAnsi="inherit"/>
                <w:sz w:val="16"/>
                <w:szCs w:val="16"/>
              </w:rPr>
              <w:t>56</w:t>
            </w:r>
          </w:p>
        </w:tc>
        <w:tc>
          <w:tcPr>
            <w:tcW w:w="0" w:type="auto"/>
            <w:vAlign w:val="bottom"/>
            <w:hideMark/>
          </w:tcPr>
          <w:p w14:paraId="53DF59C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83CBC9" w14:textId="77777777" w:rsidR="00000000" w:rsidRDefault="001417CD">
            <w:pPr>
              <w:divId w:val="1394502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2DA31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D7086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6AC0F7" w14:textId="77777777" w:rsidR="00000000" w:rsidRDefault="001417CD">
            <w:pPr>
              <w:divId w:val="2134277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9CA9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35E4DF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E2A6E0" w14:textId="77777777" w:rsidR="00000000" w:rsidRDefault="001417CD">
            <w:pPr>
              <w:divId w:val="939607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28894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326976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8BDA08" w14:textId="77777777" w:rsidR="00000000" w:rsidRDefault="001417CD">
            <w:pPr>
              <w:divId w:val="1189182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84FE7" w14:textId="77777777" w:rsidR="00000000" w:rsidRDefault="001417CD">
            <w:pPr>
              <w:jc w:val="right"/>
              <w:rPr>
                <w:rFonts w:eastAsia="Times New Roman"/>
                <w:sz w:val="16"/>
                <w:szCs w:val="16"/>
              </w:rPr>
            </w:pPr>
            <w:r>
              <w:rPr>
                <w:rFonts w:ascii="inherit" w:eastAsia="Times New Roman" w:hAnsi="inherit"/>
                <w:sz w:val="16"/>
                <w:szCs w:val="16"/>
              </w:rPr>
              <w:t>56</w:t>
            </w:r>
          </w:p>
        </w:tc>
        <w:tc>
          <w:tcPr>
            <w:tcW w:w="0" w:type="auto"/>
            <w:vAlign w:val="bottom"/>
            <w:hideMark/>
          </w:tcPr>
          <w:p w14:paraId="755E3971" w14:textId="77777777" w:rsidR="00000000" w:rsidRDefault="001417CD">
            <w:pPr>
              <w:rPr>
                <w:rFonts w:eastAsia="Times New Roman"/>
                <w:sz w:val="20"/>
                <w:szCs w:val="20"/>
              </w:rPr>
            </w:pPr>
          </w:p>
        </w:tc>
      </w:tr>
      <w:tr w:rsidR="00000000" w14:paraId="6CA8B20D" w14:textId="77777777">
        <w:trPr>
          <w:divId w:val="1189485184"/>
          <w:jc w:val="center"/>
        </w:trPr>
        <w:tc>
          <w:tcPr>
            <w:tcW w:w="0" w:type="auto"/>
            <w:shd w:val="clear" w:color="auto" w:fill="CCEEFF"/>
            <w:tcMar>
              <w:top w:w="30" w:type="dxa"/>
              <w:left w:w="180" w:type="dxa"/>
              <w:bottom w:w="30" w:type="dxa"/>
              <w:right w:w="30" w:type="dxa"/>
            </w:tcMar>
            <w:vAlign w:val="bottom"/>
            <w:hideMark/>
          </w:tcPr>
          <w:p w14:paraId="20FF4BB6" w14:textId="77777777" w:rsidR="00000000" w:rsidRDefault="001417CD">
            <w:pPr>
              <w:rPr>
                <w:rFonts w:eastAsia="Times New Roman"/>
                <w:sz w:val="16"/>
                <w:szCs w:val="16"/>
              </w:rPr>
            </w:pPr>
            <w:r>
              <w:rPr>
                <w:rFonts w:ascii="inherit" w:eastAsia="Times New Roman" w:hAnsi="inherit"/>
                <w:sz w:val="16"/>
                <w:szCs w:val="16"/>
              </w:rPr>
              <w:t>Repurchase of Company common stock</w:t>
            </w:r>
          </w:p>
        </w:tc>
        <w:tc>
          <w:tcPr>
            <w:tcW w:w="0" w:type="auto"/>
            <w:shd w:val="clear" w:color="auto" w:fill="CCEEFF"/>
            <w:tcMar>
              <w:top w:w="30" w:type="dxa"/>
              <w:left w:w="30" w:type="dxa"/>
              <w:bottom w:w="30" w:type="dxa"/>
              <w:right w:w="30" w:type="dxa"/>
            </w:tcMar>
            <w:vAlign w:val="bottom"/>
            <w:hideMark/>
          </w:tcPr>
          <w:p w14:paraId="7D0852E4" w14:textId="77777777" w:rsidR="00000000" w:rsidRDefault="001417CD">
            <w:pPr>
              <w:divId w:val="2053842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60E37F" w14:textId="77777777" w:rsidR="00000000" w:rsidRDefault="001417CD">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14:paraId="770463EA"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E79ED9B" w14:textId="77777777" w:rsidR="00000000" w:rsidRDefault="001417CD">
            <w:pPr>
              <w:divId w:val="1095248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D5F3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E5A062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B3C8B" w14:textId="77777777" w:rsidR="00000000" w:rsidRDefault="001417CD">
            <w:pPr>
              <w:divId w:val="1605456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3E7ED4" w14:textId="77777777" w:rsidR="00000000" w:rsidRDefault="001417CD">
            <w:pPr>
              <w:jc w:val="right"/>
              <w:rPr>
                <w:rFonts w:eastAsia="Times New Roman"/>
                <w:sz w:val="16"/>
                <w:szCs w:val="16"/>
              </w:rPr>
            </w:pPr>
            <w:r>
              <w:rPr>
                <w:rFonts w:ascii="inherit" w:eastAsia="Times New Roman" w:hAnsi="inherit"/>
                <w:sz w:val="16"/>
                <w:szCs w:val="16"/>
              </w:rPr>
              <w:t>(82</w:t>
            </w:r>
          </w:p>
        </w:tc>
        <w:tc>
          <w:tcPr>
            <w:tcW w:w="0" w:type="auto"/>
            <w:shd w:val="clear" w:color="auto" w:fill="CCEEFF"/>
            <w:tcMar>
              <w:top w:w="30" w:type="dxa"/>
              <w:left w:w="0" w:type="dxa"/>
              <w:bottom w:w="30" w:type="dxa"/>
              <w:right w:w="30" w:type="dxa"/>
            </w:tcMar>
            <w:vAlign w:val="bottom"/>
            <w:hideMark/>
          </w:tcPr>
          <w:p w14:paraId="7A947F2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DDEE9D7" w14:textId="77777777" w:rsidR="00000000" w:rsidRDefault="001417CD">
            <w:pPr>
              <w:divId w:val="993334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BD9B85" w14:textId="77777777" w:rsidR="00000000" w:rsidRDefault="001417CD">
            <w:pPr>
              <w:jc w:val="right"/>
              <w:rPr>
                <w:rFonts w:eastAsia="Times New Roman"/>
                <w:sz w:val="16"/>
                <w:szCs w:val="16"/>
              </w:rPr>
            </w:pPr>
            <w:r>
              <w:rPr>
                <w:rFonts w:ascii="inherit" w:eastAsia="Times New Roman" w:hAnsi="inherit"/>
                <w:sz w:val="16"/>
                <w:szCs w:val="16"/>
              </w:rPr>
              <w:t>(128</w:t>
            </w:r>
          </w:p>
        </w:tc>
        <w:tc>
          <w:tcPr>
            <w:tcW w:w="0" w:type="auto"/>
            <w:shd w:val="clear" w:color="auto" w:fill="CCEEFF"/>
            <w:tcMar>
              <w:top w:w="30" w:type="dxa"/>
              <w:left w:w="0" w:type="dxa"/>
              <w:bottom w:w="30" w:type="dxa"/>
              <w:right w:w="30" w:type="dxa"/>
            </w:tcMar>
            <w:vAlign w:val="bottom"/>
            <w:hideMark/>
          </w:tcPr>
          <w:p w14:paraId="140422EC"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DBC76E5" w14:textId="77777777" w:rsidR="00000000" w:rsidRDefault="001417CD">
            <w:pPr>
              <w:divId w:val="1528064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2A341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1E1F5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A62307" w14:textId="77777777" w:rsidR="00000000" w:rsidRDefault="001417CD">
            <w:pPr>
              <w:divId w:val="9113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9AA12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D2443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4A275A" w14:textId="77777777" w:rsidR="00000000" w:rsidRDefault="001417CD">
            <w:pPr>
              <w:divId w:val="1282805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D488A7" w14:textId="77777777" w:rsidR="00000000" w:rsidRDefault="001417CD">
            <w:pPr>
              <w:jc w:val="right"/>
              <w:rPr>
                <w:rFonts w:eastAsia="Times New Roman"/>
                <w:sz w:val="16"/>
                <w:szCs w:val="16"/>
              </w:rPr>
            </w:pPr>
            <w:r>
              <w:rPr>
                <w:rFonts w:ascii="inherit" w:eastAsia="Times New Roman" w:hAnsi="inherit"/>
                <w:sz w:val="16"/>
                <w:szCs w:val="16"/>
              </w:rPr>
              <w:t>(210</w:t>
            </w:r>
          </w:p>
        </w:tc>
        <w:tc>
          <w:tcPr>
            <w:tcW w:w="0" w:type="auto"/>
            <w:shd w:val="clear" w:color="auto" w:fill="CCEEFF"/>
            <w:tcMar>
              <w:top w:w="30" w:type="dxa"/>
              <w:left w:w="0" w:type="dxa"/>
              <w:bottom w:w="30" w:type="dxa"/>
              <w:right w:w="30" w:type="dxa"/>
            </w:tcMar>
            <w:vAlign w:val="bottom"/>
            <w:hideMark/>
          </w:tcPr>
          <w:p w14:paraId="1A8B4A28" w14:textId="77777777" w:rsidR="00000000" w:rsidRDefault="001417CD">
            <w:pPr>
              <w:rPr>
                <w:rFonts w:eastAsia="Times New Roman"/>
                <w:sz w:val="16"/>
                <w:szCs w:val="16"/>
              </w:rPr>
            </w:pPr>
            <w:r>
              <w:rPr>
                <w:rFonts w:ascii="inherit" w:eastAsia="Times New Roman" w:hAnsi="inherit"/>
                <w:sz w:val="16"/>
                <w:szCs w:val="16"/>
              </w:rPr>
              <w:t>)</w:t>
            </w:r>
          </w:p>
        </w:tc>
      </w:tr>
      <w:tr w:rsidR="00000000" w14:paraId="791BF3E4" w14:textId="77777777">
        <w:trPr>
          <w:divId w:val="1189485184"/>
          <w:jc w:val="center"/>
        </w:trPr>
        <w:tc>
          <w:tcPr>
            <w:tcW w:w="0" w:type="auto"/>
            <w:tcMar>
              <w:top w:w="30" w:type="dxa"/>
              <w:left w:w="180" w:type="dxa"/>
              <w:bottom w:w="30" w:type="dxa"/>
              <w:right w:w="30" w:type="dxa"/>
            </w:tcMar>
            <w:vAlign w:val="bottom"/>
            <w:hideMark/>
          </w:tcPr>
          <w:p w14:paraId="1EC38E8B" w14:textId="77777777" w:rsidR="00000000" w:rsidRDefault="001417CD">
            <w:pPr>
              <w:rPr>
                <w:rFonts w:eastAsia="Times New Roman"/>
                <w:sz w:val="16"/>
                <w:szCs w:val="16"/>
              </w:rPr>
            </w:pPr>
            <w:r>
              <w:rPr>
                <w:rFonts w:ascii="inherit" w:eastAsia="Times New Roman" w:hAnsi="inherit"/>
                <w:sz w:val="16"/>
                <w:szCs w:val="16"/>
              </w:rPr>
              <w:t>Series A convertible preferred stock dividends</w:t>
            </w:r>
          </w:p>
        </w:tc>
        <w:tc>
          <w:tcPr>
            <w:tcW w:w="0" w:type="auto"/>
            <w:tcMar>
              <w:top w:w="30" w:type="dxa"/>
              <w:left w:w="30" w:type="dxa"/>
              <w:bottom w:w="30" w:type="dxa"/>
              <w:right w:w="30" w:type="dxa"/>
            </w:tcMar>
            <w:vAlign w:val="bottom"/>
            <w:hideMark/>
          </w:tcPr>
          <w:p w14:paraId="4F401AAD" w14:textId="77777777" w:rsidR="00000000" w:rsidRDefault="001417CD">
            <w:pPr>
              <w:divId w:val="52536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4C30D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AF9B73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F5908B" w14:textId="77777777" w:rsidR="00000000" w:rsidRDefault="001417CD">
            <w:pPr>
              <w:divId w:val="256062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B6F1C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86510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3C3EC4" w14:textId="77777777" w:rsidR="00000000" w:rsidRDefault="001417CD">
            <w:pPr>
              <w:divId w:val="1770849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40C14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4416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2B143A" w14:textId="77777777" w:rsidR="00000000" w:rsidRDefault="001417CD">
            <w:pPr>
              <w:divId w:val="156072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B3F4E6" w14:textId="77777777" w:rsidR="00000000" w:rsidRDefault="001417CD">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bottom"/>
            <w:hideMark/>
          </w:tcPr>
          <w:p w14:paraId="51C6F0E6"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8147D1F" w14:textId="77777777" w:rsidR="00000000" w:rsidRDefault="001417CD">
            <w:pPr>
              <w:divId w:val="738096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0F8B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723226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EBCF04" w14:textId="77777777" w:rsidR="00000000" w:rsidRDefault="001417CD">
            <w:pPr>
              <w:divId w:val="521668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71A12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03F05D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CCFF24E" w14:textId="77777777" w:rsidR="00000000" w:rsidRDefault="001417CD">
            <w:pPr>
              <w:divId w:val="1019043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8F7514" w14:textId="77777777" w:rsidR="00000000" w:rsidRDefault="001417CD">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bottom"/>
            <w:hideMark/>
          </w:tcPr>
          <w:p w14:paraId="6A8B3277" w14:textId="77777777" w:rsidR="00000000" w:rsidRDefault="001417CD">
            <w:pPr>
              <w:rPr>
                <w:rFonts w:eastAsia="Times New Roman"/>
                <w:sz w:val="16"/>
                <w:szCs w:val="16"/>
              </w:rPr>
            </w:pPr>
            <w:r>
              <w:rPr>
                <w:rFonts w:ascii="inherit" w:eastAsia="Times New Roman" w:hAnsi="inherit"/>
                <w:sz w:val="16"/>
                <w:szCs w:val="16"/>
              </w:rPr>
              <w:t>)</w:t>
            </w:r>
          </w:p>
        </w:tc>
      </w:tr>
      <w:tr w:rsidR="00000000" w14:paraId="636B5D05" w14:textId="77777777">
        <w:trPr>
          <w:divId w:val="1189485184"/>
          <w:jc w:val="center"/>
        </w:trPr>
        <w:tc>
          <w:tcPr>
            <w:tcW w:w="0" w:type="auto"/>
            <w:shd w:val="clear" w:color="auto" w:fill="CCEEFF"/>
            <w:tcMar>
              <w:top w:w="30" w:type="dxa"/>
              <w:left w:w="30" w:type="dxa"/>
              <w:bottom w:w="30" w:type="dxa"/>
              <w:right w:w="30" w:type="dxa"/>
            </w:tcMar>
            <w:vAlign w:val="bottom"/>
            <w:hideMark/>
          </w:tcPr>
          <w:p w14:paraId="40686AEA" w14:textId="77777777" w:rsidR="00000000" w:rsidRDefault="001417CD">
            <w:pPr>
              <w:rPr>
                <w:rFonts w:eastAsia="Times New Roman"/>
                <w:sz w:val="16"/>
                <w:szCs w:val="16"/>
              </w:rPr>
            </w:pPr>
            <w:r>
              <w:rPr>
                <w:rFonts w:ascii="inherit" w:eastAsia="Times New Roman" w:hAnsi="inherit"/>
                <w:b/>
                <w:bCs/>
                <w:sz w:val="16"/>
                <w:szCs w:val="16"/>
              </w:rPr>
              <w:t>December 31, 2018</w:t>
            </w:r>
          </w:p>
        </w:tc>
        <w:tc>
          <w:tcPr>
            <w:tcW w:w="0" w:type="auto"/>
            <w:shd w:val="clear" w:color="auto" w:fill="CCEEFF"/>
            <w:tcMar>
              <w:top w:w="30" w:type="dxa"/>
              <w:left w:w="30" w:type="dxa"/>
              <w:bottom w:w="30" w:type="dxa"/>
              <w:right w:w="30" w:type="dxa"/>
            </w:tcMar>
            <w:vAlign w:val="bottom"/>
            <w:hideMark/>
          </w:tcPr>
          <w:p w14:paraId="00DA5ADE" w14:textId="77777777" w:rsidR="00000000" w:rsidRDefault="001417CD">
            <w:pPr>
              <w:divId w:val="18284040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DCB18B" w14:textId="77777777" w:rsidR="00000000" w:rsidRDefault="001417CD">
            <w:pPr>
              <w:jc w:val="right"/>
              <w:rPr>
                <w:rFonts w:eastAsia="Times New Roman"/>
                <w:sz w:val="16"/>
                <w:szCs w:val="16"/>
              </w:rPr>
            </w:pPr>
            <w:r>
              <w:rPr>
                <w:rFonts w:ascii="inherit" w:eastAsia="Times New Roman" w:hAnsi="inherit"/>
                <w:b/>
                <w:bCs/>
                <w:sz w:val="16"/>
                <w:szCs w:val="16"/>
              </w:rPr>
              <w:t>118</w:t>
            </w:r>
          </w:p>
        </w:tc>
        <w:tc>
          <w:tcPr>
            <w:tcW w:w="0" w:type="auto"/>
            <w:tcBorders>
              <w:top w:val="single" w:sz="6" w:space="0" w:color="000000"/>
            </w:tcBorders>
            <w:shd w:val="clear" w:color="auto" w:fill="CCEEFF"/>
            <w:vAlign w:val="bottom"/>
            <w:hideMark/>
          </w:tcPr>
          <w:p w14:paraId="5493F2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ABEA3" w14:textId="77777777" w:rsidR="00000000" w:rsidRDefault="001417CD">
            <w:pPr>
              <w:divId w:val="1203059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005E83" w14:textId="77777777" w:rsidR="00000000" w:rsidRDefault="001417C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2C36A5A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CC364" w14:textId="77777777" w:rsidR="00000000" w:rsidRDefault="001417CD">
            <w:pPr>
              <w:divId w:val="2103794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60AC1F" w14:textId="77777777" w:rsidR="00000000" w:rsidRDefault="001417CD">
            <w:pPr>
              <w:jc w:val="right"/>
              <w:rPr>
                <w:rFonts w:eastAsia="Times New Roman"/>
                <w:sz w:val="16"/>
                <w:szCs w:val="16"/>
              </w:rPr>
            </w:pPr>
            <w:r>
              <w:rPr>
                <w:rFonts w:ascii="inherit" w:eastAsia="Times New Roman" w:hAnsi="inherit"/>
                <w:b/>
                <w:bCs/>
                <w:sz w:val="16"/>
                <w:szCs w:val="16"/>
              </w:rPr>
              <w:t>34</w:t>
            </w:r>
          </w:p>
        </w:tc>
        <w:tc>
          <w:tcPr>
            <w:tcW w:w="0" w:type="auto"/>
            <w:tcBorders>
              <w:top w:val="single" w:sz="6" w:space="0" w:color="000000"/>
            </w:tcBorders>
            <w:shd w:val="clear" w:color="auto" w:fill="CCEEFF"/>
            <w:vAlign w:val="bottom"/>
            <w:hideMark/>
          </w:tcPr>
          <w:p w14:paraId="4FB7DE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D0782A" w14:textId="77777777" w:rsidR="00000000" w:rsidRDefault="001417CD">
            <w:pPr>
              <w:divId w:val="1423259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9ED299" w14:textId="77777777" w:rsidR="00000000" w:rsidRDefault="001417CD">
            <w:pPr>
              <w:jc w:val="right"/>
              <w:rPr>
                <w:rFonts w:eastAsia="Times New Roman"/>
                <w:sz w:val="16"/>
                <w:szCs w:val="16"/>
              </w:rPr>
            </w:pPr>
            <w:r>
              <w:rPr>
                <w:rFonts w:ascii="inherit" w:eastAsia="Times New Roman" w:hAnsi="inherit"/>
                <w:b/>
                <w:bCs/>
                <w:sz w:val="16"/>
                <w:szCs w:val="16"/>
              </w:rPr>
              <w:t>606</w:t>
            </w:r>
          </w:p>
        </w:tc>
        <w:tc>
          <w:tcPr>
            <w:tcW w:w="0" w:type="auto"/>
            <w:tcBorders>
              <w:top w:val="single" w:sz="6" w:space="0" w:color="000000"/>
            </w:tcBorders>
            <w:shd w:val="clear" w:color="auto" w:fill="CCEEFF"/>
            <w:vAlign w:val="bottom"/>
            <w:hideMark/>
          </w:tcPr>
          <w:p w14:paraId="530234A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AA3120" w14:textId="77777777" w:rsidR="00000000" w:rsidRDefault="001417CD">
            <w:pPr>
              <w:divId w:val="512494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2B5F49" w14:textId="77777777" w:rsidR="00000000" w:rsidRDefault="001417CD">
            <w:pPr>
              <w:jc w:val="right"/>
              <w:rPr>
                <w:rFonts w:eastAsia="Times New Roman"/>
                <w:sz w:val="16"/>
                <w:szCs w:val="16"/>
              </w:rPr>
            </w:pPr>
            <w:r>
              <w:rPr>
                <w:rFonts w:ascii="inherit" w:eastAsia="Times New Roman" w:hAnsi="inherit"/>
                <w:b/>
                <w:bCs/>
                <w:sz w:val="16"/>
                <w:szCs w:val="16"/>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F33203"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8D2634C" w14:textId="77777777" w:rsidR="00000000" w:rsidRDefault="001417CD">
            <w:pPr>
              <w:divId w:val="2140759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383C04" w14:textId="77777777" w:rsidR="00000000" w:rsidRDefault="001417CD">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0A63446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436920" w14:textId="77777777" w:rsidR="00000000" w:rsidRDefault="001417CD">
            <w:pPr>
              <w:divId w:val="17864646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24BE53" w14:textId="77777777" w:rsidR="00000000" w:rsidRDefault="001417CD">
            <w:pPr>
              <w:jc w:val="right"/>
              <w:rPr>
                <w:rFonts w:eastAsia="Times New Roman"/>
                <w:sz w:val="16"/>
                <w:szCs w:val="16"/>
              </w:rPr>
            </w:pPr>
            <w:r>
              <w:rPr>
                <w:rFonts w:ascii="inherit" w:eastAsia="Times New Roman" w:hAnsi="inherit"/>
                <w:b/>
                <w:bCs/>
                <w:sz w:val="16"/>
                <w:szCs w:val="16"/>
              </w:rPr>
              <w:t>399</w:t>
            </w:r>
          </w:p>
        </w:tc>
        <w:tc>
          <w:tcPr>
            <w:tcW w:w="0" w:type="auto"/>
            <w:tcBorders>
              <w:top w:val="single" w:sz="6" w:space="0" w:color="000000"/>
            </w:tcBorders>
            <w:shd w:val="clear" w:color="auto" w:fill="CCEEFF"/>
            <w:vAlign w:val="bottom"/>
            <w:hideMark/>
          </w:tcPr>
          <w:p w14:paraId="22A65DDB" w14:textId="77777777" w:rsidR="00000000" w:rsidRDefault="001417CD">
            <w:pPr>
              <w:rPr>
                <w:rFonts w:eastAsia="Times New Roman"/>
                <w:sz w:val="20"/>
                <w:szCs w:val="20"/>
              </w:rPr>
            </w:pPr>
          </w:p>
        </w:tc>
      </w:tr>
      <w:tr w:rsidR="00000000" w14:paraId="4670011A" w14:textId="77777777">
        <w:trPr>
          <w:divId w:val="1189485184"/>
          <w:jc w:val="center"/>
        </w:trPr>
        <w:tc>
          <w:tcPr>
            <w:tcW w:w="0" w:type="auto"/>
            <w:tcMar>
              <w:top w:w="30" w:type="dxa"/>
              <w:left w:w="30" w:type="dxa"/>
              <w:bottom w:w="30" w:type="dxa"/>
              <w:right w:w="30" w:type="dxa"/>
            </w:tcMar>
            <w:vAlign w:val="bottom"/>
            <w:hideMark/>
          </w:tcPr>
          <w:p w14:paraId="28DC6714" w14:textId="77777777" w:rsidR="00000000" w:rsidRDefault="001417CD">
            <w:pPr>
              <w:rPr>
                <w:rFonts w:eastAsia="Times New Roman"/>
                <w:sz w:val="16"/>
                <w:szCs w:val="16"/>
              </w:rPr>
            </w:pPr>
            <w:r>
              <w:rPr>
                <w:rFonts w:ascii="inherit" w:eastAsia="Times New Roman" w:hAnsi="inherit"/>
                <w:sz w:val="16"/>
                <w:szCs w:val="16"/>
              </w:rPr>
              <w:t>Comprehensive income (loss):</w:t>
            </w:r>
          </w:p>
        </w:tc>
        <w:tc>
          <w:tcPr>
            <w:tcW w:w="0" w:type="auto"/>
            <w:tcMar>
              <w:top w:w="30" w:type="dxa"/>
              <w:left w:w="30" w:type="dxa"/>
              <w:bottom w:w="30" w:type="dxa"/>
              <w:right w:w="30" w:type="dxa"/>
            </w:tcMar>
            <w:vAlign w:val="bottom"/>
            <w:hideMark/>
          </w:tcPr>
          <w:p w14:paraId="2A6B3113" w14:textId="77777777" w:rsidR="00000000" w:rsidRDefault="001417CD">
            <w:pPr>
              <w:divId w:val="1041593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467254" w14:textId="77777777" w:rsidR="00000000" w:rsidRDefault="001417CD">
            <w:pPr>
              <w:divId w:val="1330907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9CE4D8" w14:textId="77777777" w:rsidR="00000000" w:rsidRDefault="001417CD">
            <w:pPr>
              <w:divId w:val="818571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414B4" w14:textId="77777777" w:rsidR="00000000" w:rsidRDefault="001417CD">
            <w:pPr>
              <w:divId w:val="1737119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9AF5E2" w14:textId="77777777" w:rsidR="00000000" w:rsidRDefault="001417CD">
            <w:pPr>
              <w:divId w:val="1550654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D7DDA8" w14:textId="77777777" w:rsidR="00000000" w:rsidRDefault="001417CD">
            <w:pPr>
              <w:divId w:val="135935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5F47EE" w14:textId="77777777" w:rsidR="00000000" w:rsidRDefault="001417CD">
            <w:pPr>
              <w:divId w:val="132449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573D64" w14:textId="77777777" w:rsidR="00000000" w:rsidRDefault="001417CD">
            <w:pPr>
              <w:divId w:val="65799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DB0D8E" w14:textId="77777777" w:rsidR="00000000" w:rsidRDefault="001417CD">
            <w:pPr>
              <w:divId w:val="1834174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A3CD77" w14:textId="77777777" w:rsidR="00000000" w:rsidRDefault="001417CD">
            <w:pPr>
              <w:divId w:val="1005326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0E0FA5" w14:textId="77777777" w:rsidR="00000000" w:rsidRDefault="001417CD">
            <w:pPr>
              <w:divId w:val="1110590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7AF65F" w14:textId="77777777" w:rsidR="00000000" w:rsidRDefault="001417CD">
            <w:pPr>
              <w:divId w:val="1940484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4A74A6" w14:textId="77777777" w:rsidR="00000000" w:rsidRDefault="001417CD">
            <w:pPr>
              <w:divId w:val="1563633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69F1DA" w14:textId="77777777" w:rsidR="00000000" w:rsidRDefault="001417CD">
            <w:pPr>
              <w:divId w:val="45640658"/>
              <w:rPr>
                <w:rFonts w:eastAsia="Times New Roman"/>
                <w:sz w:val="20"/>
                <w:szCs w:val="20"/>
              </w:rPr>
            </w:pPr>
            <w:r>
              <w:rPr>
                <w:rFonts w:ascii="inherit" w:eastAsia="Times New Roman" w:hAnsi="inherit"/>
                <w:sz w:val="20"/>
                <w:szCs w:val="20"/>
              </w:rPr>
              <w:t> </w:t>
            </w:r>
          </w:p>
        </w:tc>
      </w:tr>
      <w:tr w:rsidR="00000000" w14:paraId="206DC03F" w14:textId="77777777">
        <w:trPr>
          <w:divId w:val="1189485184"/>
          <w:jc w:val="center"/>
        </w:trPr>
        <w:tc>
          <w:tcPr>
            <w:tcW w:w="0" w:type="auto"/>
            <w:shd w:val="clear" w:color="auto" w:fill="CCEEFF"/>
            <w:tcMar>
              <w:top w:w="30" w:type="dxa"/>
              <w:left w:w="420" w:type="dxa"/>
              <w:bottom w:w="30" w:type="dxa"/>
              <w:right w:w="30" w:type="dxa"/>
            </w:tcMar>
            <w:vAlign w:val="bottom"/>
            <w:hideMark/>
          </w:tcPr>
          <w:p w14:paraId="51E7122B" w14:textId="77777777" w:rsidR="00000000" w:rsidRDefault="001417CD">
            <w:pPr>
              <w:rPr>
                <w:rFonts w:eastAsia="Times New Roman"/>
                <w:sz w:val="16"/>
                <w:szCs w:val="16"/>
              </w:rPr>
            </w:pP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14:paraId="28B0DFA7" w14:textId="77777777" w:rsidR="00000000" w:rsidRDefault="001417CD">
            <w:pPr>
              <w:divId w:val="1993093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80CF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CB685A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32327C" w14:textId="77777777" w:rsidR="00000000" w:rsidRDefault="001417CD">
            <w:pPr>
              <w:divId w:val="1285818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C7783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5BC68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DBE151" w14:textId="77777777" w:rsidR="00000000" w:rsidRDefault="001417CD">
            <w:pPr>
              <w:divId w:val="1632200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FA3B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1185B4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37F2D" w14:textId="77777777" w:rsidR="00000000" w:rsidRDefault="001417CD">
            <w:pPr>
              <w:divId w:val="152722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E2B1E5" w14:textId="77777777" w:rsidR="00000000" w:rsidRDefault="001417CD">
            <w:pPr>
              <w:jc w:val="right"/>
              <w:rPr>
                <w:rFonts w:eastAsia="Times New Roman"/>
                <w:sz w:val="16"/>
                <w:szCs w:val="16"/>
              </w:rPr>
            </w:pPr>
            <w:r>
              <w:rPr>
                <w:rFonts w:ascii="inherit" w:eastAsia="Times New Roman" w:hAnsi="inherit"/>
                <w:sz w:val="16"/>
                <w:szCs w:val="16"/>
              </w:rPr>
              <w:t>564</w:t>
            </w:r>
          </w:p>
        </w:tc>
        <w:tc>
          <w:tcPr>
            <w:tcW w:w="0" w:type="auto"/>
            <w:shd w:val="clear" w:color="auto" w:fill="CCEEFF"/>
            <w:vAlign w:val="bottom"/>
            <w:hideMark/>
          </w:tcPr>
          <w:p w14:paraId="46CF8DA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79E73B" w14:textId="77777777" w:rsidR="00000000" w:rsidRDefault="001417CD">
            <w:pPr>
              <w:divId w:val="790637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A898A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F601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9D1315" w14:textId="77777777" w:rsidR="00000000" w:rsidRDefault="001417CD">
            <w:pPr>
              <w:divId w:val="827089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F1EF3B"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7473AC2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9F7E61" w14:textId="77777777" w:rsidR="00000000" w:rsidRDefault="001417CD">
            <w:pPr>
              <w:divId w:val="879827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C0039D" w14:textId="77777777" w:rsidR="00000000" w:rsidRDefault="001417CD">
            <w:pPr>
              <w:jc w:val="right"/>
              <w:rPr>
                <w:rFonts w:eastAsia="Times New Roman"/>
                <w:sz w:val="16"/>
                <w:szCs w:val="16"/>
              </w:rPr>
            </w:pPr>
            <w:r>
              <w:rPr>
                <w:rFonts w:ascii="inherit" w:eastAsia="Times New Roman" w:hAnsi="inherit"/>
                <w:sz w:val="16"/>
                <w:szCs w:val="16"/>
              </w:rPr>
              <w:t>566</w:t>
            </w:r>
          </w:p>
        </w:tc>
        <w:tc>
          <w:tcPr>
            <w:tcW w:w="0" w:type="auto"/>
            <w:shd w:val="clear" w:color="auto" w:fill="CCEEFF"/>
            <w:vAlign w:val="bottom"/>
            <w:hideMark/>
          </w:tcPr>
          <w:p w14:paraId="72577699" w14:textId="77777777" w:rsidR="00000000" w:rsidRDefault="001417CD">
            <w:pPr>
              <w:rPr>
                <w:rFonts w:eastAsia="Times New Roman"/>
                <w:sz w:val="20"/>
                <w:szCs w:val="20"/>
              </w:rPr>
            </w:pPr>
          </w:p>
        </w:tc>
      </w:tr>
      <w:tr w:rsidR="00000000" w14:paraId="1625B119" w14:textId="77777777">
        <w:trPr>
          <w:divId w:val="1189485184"/>
          <w:jc w:val="center"/>
        </w:trPr>
        <w:tc>
          <w:tcPr>
            <w:tcW w:w="0" w:type="auto"/>
            <w:tcMar>
              <w:top w:w="30" w:type="dxa"/>
              <w:left w:w="420" w:type="dxa"/>
              <w:bottom w:w="30" w:type="dxa"/>
              <w:right w:w="30" w:type="dxa"/>
            </w:tcMar>
            <w:vAlign w:val="bottom"/>
            <w:hideMark/>
          </w:tcPr>
          <w:p w14:paraId="2D7503AF" w14:textId="77777777" w:rsidR="00000000" w:rsidRDefault="001417CD">
            <w:pPr>
              <w:rPr>
                <w:rFonts w:eastAsia="Times New Roman"/>
                <w:sz w:val="16"/>
                <w:szCs w:val="16"/>
              </w:rPr>
            </w:pPr>
            <w:r>
              <w:rPr>
                <w:rFonts w:ascii="inherit" w:eastAsia="Times New Roman" w:hAnsi="inherit"/>
                <w:sz w:val="16"/>
                <w:szCs w:val="16"/>
              </w:rPr>
              <w:t>Other comprehensive income (loss)</w:t>
            </w:r>
          </w:p>
        </w:tc>
        <w:tc>
          <w:tcPr>
            <w:tcW w:w="0" w:type="auto"/>
            <w:tcMar>
              <w:top w:w="30" w:type="dxa"/>
              <w:left w:w="30" w:type="dxa"/>
              <w:bottom w:w="30" w:type="dxa"/>
              <w:right w:w="30" w:type="dxa"/>
            </w:tcMar>
            <w:vAlign w:val="bottom"/>
            <w:hideMark/>
          </w:tcPr>
          <w:p w14:paraId="7D1B1F65" w14:textId="77777777" w:rsidR="00000000" w:rsidRDefault="001417CD">
            <w:pPr>
              <w:divId w:val="9384832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490693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3204E4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966B1BD" w14:textId="77777777" w:rsidR="00000000" w:rsidRDefault="001417CD">
            <w:pPr>
              <w:divId w:val="2027442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BD53E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1480D1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2AE98C" w14:textId="77777777" w:rsidR="00000000" w:rsidRDefault="001417CD">
            <w:pPr>
              <w:divId w:val="1748182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4E709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540E97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49CAC1" w14:textId="77777777" w:rsidR="00000000" w:rsidRDefault="001417CD">
            <w:pPr>
              <w:divId w:val="480122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F43B5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F960BF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55F0DF" w14:textId="77777777" w:rsidR="00000000" w:rsidRDefault="001417CD">
            <w:pPr>
              <w:divId w:val="1789423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069BAA" w14:textId="77777777" w:rsidR="00000000" w:rsidRDefault="001417CD">
            <w:pPr>
              <w:jc w:val="right"/>
              <w:rPr>
                <w:rFonts w:eastAsia="Times New Roman"/>
                <w:sz w:val="16"/>
                <w:szCs w:val="16"/>
              </w:rPr>
            </w:pPr>
            <w:r>
              <w:rPr>
                <w:rFonts w:ascii="inherit" w:eastAsia="Times New Roman" w:hAnsi="inherit"/>
                <w:sz w:val="16"/>
                <w:szCs w:val="16"/>
              </w:rPr>
              <w:t>(23</w:t>
            </w:r>
          </w:p>
        </w:tc>
        <w:tc>
          <w:tcPr>
            <w:tcW w:w="0" w:type="auto"/>
            <w:tcBorders>
              <w:bottom w:val="single" w:sz="6" w:space="0" w:color="000000"/>
            </w:tcBorders>
            <w:tcMar>
              <w:top w:w="30" w:type="dxa"/>
              <w:left w:w="0" w:type="dxa"/>
              <w:bottom w:w="30" w:type="dxa"/>
              <w:right w:w="30" w:type="dxa"/>
            </w:tcMar>
            <w:vAlign w:val="bottom"/>
            <w:hideMark/>
          </w:tcPr>
          <w:p w14:paraId="6E8E9DF3"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04E6145" w14:textId="77777777" w:rsidR="00000000" w:rsidRDefault="001417CD">
            <w:pPr>
              <w:divId w:val="1938518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F686C9"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519D8417"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2E1539A" w14:textId="77777777" w:rsidR="00000000" w:rsidRDefault="001417CD">
            <w:pPr>
              <w:divId w:val="2072346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510E57" w14:textId="77777777" w:rsidR="00000000" w:rsidRDefault="001417CD">
            <w:pPr>
              <w:jc w:val="right"/>
              <w:rPr>
                <w:rFonts w:eastAsia="Times New Roman"/>
                <w:sz w:val="16"/>
                <w:szCs w:val="16"/>
              </w:rPr>
            </w:pPr>
            <w:r>
              <w:rPr>
                <w:rFonts w:ascii="inherit" w:eastAsia="Times New Roman" w:hAnsi="inherit"/>
                <w:sz w:val="16"/>
                <w:szCs w:val="16"/>
              </w:rPr>
              <w:t>(25</w:t>
            </w:r>
          </w:p>
        </w:tc>
        <w:tc>
          <w:tcPr>
            <w:tcW w:w="0" w:type="auto"/>
            <w:tcBorders>
              <w:bottom w:val="single" w:sz="6" w:space="0" w:color="000000"/>
            </w:tcBorders>
            <w:tcMar>
              <w:top w:w="30" w:type="dxa"/>
              <w:left w:w="0" w:type="dxa"/>
              <w:bottom w:w="30" w:type="dxa"/>
              <w:right w:w="30" w:type="dxa"/>
            </w:tcMar>
            <w:vAlign w:val="bottom"/>
            <w:hideMark/>
          </w:tcPr>
          <w:p w14:paraId="759FFFCF" w14:textId="77777777" w:rsidR="00000000" w:rsidRDefault="001417CD">
            <w:pPr>
              <w:rPr>
                <w:rFonts w:eastAsia="Times New Roman"/>
                <w:sz w:val="16"/>
                <w:szCs w:val="16"/>
              </w:rPr>
            </w:pPr>
            <w:r>
              <w:rPr>
                <w:rFonts w:ascii="inherit" w:eastAsia="Times New Roman" w:hAnsi="inherit"/>
                <w:sz w:val="16"/>
                <w:szCs w:val="16"/>
              </w:rPr>
              <w:t>)</w:t>
            </w:r>
          </w:p>
        </w:tc>
      </w:tr>
      <w:tr w:rsidR="00000000" w14:paraId="632D504F" w14:textId="77777777">
        <w:trPr>
          <w:divId w:val="1189485184"/>
          <w:jc w:val="center"/>
        </w:trPr>
        <w:tc>
          <w:tcPr>
            <w:tcW w:w="0" w:type="auto"/>
            <w:shd w:val="clear" w:color="auto" w:fill="CCEEFF"/>
            <w:tcMar>
              <w:top w:w="30" w:type="dxa"/>
              <w:left w:w="30" w:type="dxa"/>
              <w:bottom w:w="30" w:type="dxa"/>
              <w:right w:w="30" w:type="dxa"/>
            </w:tcMar>
            <w:vAlign w:val="bottom"/>
            <w:hideMark/>
          </w:tcPr>
          <w:p w14:paraId="3F07BA2A" w14:textId="77777777" w:rsidR="00000000" w:rsidRDefault="001417CD">
            <w:pPr>
              <w:rPr>
                <w:rFonts w:eastAsia="Times New Roman"/>
                <w:sz w:val="16"/>
                <w:szCs w:val="16"/>
              </w:rPr>
            </w:pPr>
            <w:r>
              <w:rPr>
                <w:rFonts w:ascii="inherit" w:eastAsia="Times New Roman" w:hAnsi="inherit"/>
                <w:sz w:val="16"/>
                <w:szCs w:val="16"/>
              </w:rPr>
              <w:t>Total comprehensive income (loss)</w:t>
            </w:r>
          </w:p>
        </w:tc>
        <w:tc>
          <w:tcPr>
            <w:tcW w:w="0" w:type="auto"/>
            <w:shd w:val="clear" w:color="auto" w:fill="CCEEFF"/>
            <w:tcMar>
              <w:top w:w="30" w:type="dxa"/>
              <w:left w:w="30" w:type="dxa"/>
              <w:bottom w:w="30" w:type="dxa"/>
              <w:right w:w="30" w:type="dxa"/>
            </w:tcMar>
            <w:vAlign w:val="bottom"/>
            <w:hideMark/>
          </w:tcPr>
          <w:p w14:paraId="267DABEF" w14:textId="77777777" w:rsidR="00000000" w:rsidRDefault="001417CD">
            <w:pPr>
              <w:divId w:val="246429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39BF0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86222C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DA8E0" w14:textId="77777777" w:rsidR="00000000" w:rsidRDefault="001417CD">
            <w:pPr>
              <w:divId w:val="1217283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A47F2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ADE23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D2269" w14:textId="77777777" w:rsidR="00000000" w:rsidRDefault="001417CD">
            <w:pPr>
              <w:divId w:val="268588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AE17D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D5A3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DF36F" w14:textId="77777777" w:rsidR="00000000" w:rsidRDefault="001417CD">
            <w:pPr>
              <w:divId w:val="758991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0E149" w14:textId="77777777" w:rsidR="00000000" w:rsidRDefault="001417CD">
            <w:pPr>
              <w:jc w:val="right"/>
              <w:rPr>
                <w:rFonts w:eastAsia="Times New Roman"/>
                <w:sz w:val="16"/>
                <w:szCs w:val="16"/>
              </w:rPr>
            </w:pPr>
            <w:r>
              <w:rPr>
                <w:rFonts w:ascii="inherit" w:eastAsia="Times New Roman" w:hAnsi="inherit"/>
                <w:sz w:val="16"/>
                <w:szCs w:val="16"/>
              </w:rPr>
              <w:t>564</w:t>
            </w:r>
          </w:p>
        </w:tc>
        <w:tc>
          <w:tcPr>
            <w:tcW w:w="0" w:type="auto"/>
            <w:shd w:val="clear" w:color="auto" w:fill="CCEEFF"/>
            <w:vAlign w:val="bottom"/>
            <w:hideMark/>
          </w:tcPr>
          <w:p w14:paraId="47EF80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EF2C4" w14:textId="77777777" w:rsidR="00000000" w:rsidRDefault="001417CD">
            <w:pPr>
              <w:divId w:val="1509325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436D3" w14:textId="77777777" w:rsidR="00000000" w:rsidRDefault="001417CD">
            <w:pPr>
              <w:jc w:val="right"/>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0" w:type="dxa"/>
              <w:bottom w:w="30" w:type="dxa"/>
              <w:right w:w="30" w:type="dxa"/>
            </w:tcMar>
            <w:vAlign w:val="bottom"/>
            <w:hideMark/>
          </w:tcPr>
          <w:p w14:paraId="7D380C86"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A4562A5" w14:textId="77777777" w:rsidR="00000000" w:rsidRDefault="001417CD">
            <w:pPr>
              <w:divId w:val="441804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6386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0F50F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1E362" w14:textId="77777777" w:rsidR="00000000" w:rsidRDefault="001417CD">
            <w:pPr>
              <w:divId w:val="253173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9CF44E" w14:textId="77777777" w:rsidR="00000000" w:rsidRDefault="001417CD">
            <w:pPr>
              <w:jc w:val="right"/>
              <w:rPr>
                <w:rFonts w:eastAsia="Times New Roman"/>
                <w:sz w:val="16"/>
                <w:szCs w:val="16"/>
              </w:rPr>
            </w:pPr>
            <w:r>
              <w:rPr>
                <w:rFonts w:ascii="inherit" w:eastAsia="Times New Roman" w:hAnsi="inherit"/>
                <w:sz w:val="16"/>
                <w:szCs w:val="16"/>
              </w:rPr>
              <w:t>541</w:t>
            </w:r>
          </w:p>
        </w:tc>
        <w:tc>
          <w:tcPr>
            <w:tcW w:w="0" w:type="auto"/>
            <w:shd w:val="clear" w:color="auto" w:fill="CCEEFF"/>
            <w:vAlign w:val="bottom"/>
            <w:hideMark/>
          </w:tcPr>
          <w:p w14:paraId="285515AD" w14:textId="77777777" w:rsidR="00000000" w:rsidRDefault="001417CD">
            <w:pPr>
              <w:rPr>
                <w:rFonts w:eastAsia="Times New Roman"/>
                <w:sz w:val="20"/>
                <w:szCs w:val="20"/>
              </w:rPr>
            </w:pPr>
          </w:p>
        </w:tc>
      </w:tr>
      <w:tr w:rsidR="00000000" w14:paraId="1FF0AAD7" w14:textId="77777777">
        <w:trPr>
          <w:divId w:val="1189485184"/>
          <w:jc w:val="center"/>
        </w:trPr>
        <w:tc>
          <w:tcPr>
            <w:tcW w:w="0" w:type="auto"/>
            <w:tcMar>
              <w:top w:w="30" w:type="dxa"/>
              <w:left w:w="30" w:type="dxa"/>
              <w:bottom w:w="30" w:type="dxa"/>
              <w:right w:w="30" w:type="dxa"/>
            </w:tcMar>
            <w:vAlign w:val="bottom"/>
            <w:hideMark/>
          </w:tcPr>
          <w:p w14:paraId="5C6EC4F5" w14:textId="77777777" w:rsidR="00000000" w:rsidRDefault="001417CD">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2086D82D" w14:textId="77777777" w:rsidR="00000000" w:rsidRDefault="001417CD">
            <w:pPr>
              <w:divId w:val="428281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2002C6"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17174A4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88A834" w14:textId="77777777" w:rsidR="00000000" w:rsidRDefault="001417CD">
            <w:pPr>
              <w:divId w:val="158159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9D81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AD4A8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5F7922" w14:textId="77777777" w:rsidR="00000000" w:rsidRDefault="001417CD">
            <w:pPr>
              <w:divId w:val="486827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6EC96" w14:textId="77777777" w:rsidR="00000000" w:rsidRDefault="001417CD">
            <w:pPr>
              <w:jc w:val="right"/>
              <w:rPr>
                <w:rFonts w:eastAsia="Times New Roman"/>
                <w:sz w:val="16"/>
                <w:szCs w:val="16"/>
              </w:rPr>
            </w:pPr>
            <w:r>
              <w:rPr>
                <w:rFonts w:ascii="inherit" w:eastAsia="Times New Roman" w:hAnsi="inherit"/>
                <w:sz w:val="16"/>
                <w:szCs w:val="16"/>
              </w:rPr>
              <w:t>94</w:t>
            </w:r>
          </w:p>
        </w:tc>
        <w:tc>
          <w:tcPr>
            <w:tcW w:w="0" w:type="auto"/>
            <w:vAlign w:val="bottom"/>
            <w:hideMark/>
          </w:tcPr>
          <w:p w14:paraId="0C9F0B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7C0779" w14:textId="77777777" w:rsidR="00000000" w:rsidRDefault="001417CD">
            <w:pPr>
              <w:divId w:val="993535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7962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88574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88CAA2" w14:textId="77777777" w:rsidR="00000000" w:rsidRDefault="001417CD">
            <w:pPr>
              <w:divId w:val="370154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2772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031E5E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4D23B0" w14:textId="77777777" w:rsidR="00000000" w:rsidRDefault="001417CD">
            <w:pPr>
              <w:divId w:val="1924142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ED1D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FA4A95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02AF59" w14:textId="77777777" w:rsidR="00000000" w:rsidRDefault="001417CD">
            <w:pPr>
              <w:divId w:val="192622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0DE3B0" w14:textId="77777777" w:rsidR="00000000" w:rsidRDefault="001417CD">
            <w:pPr>
              <w:jc w:val="right"/>
              <w:rPr>
                <w:rFonts w:eastAsia="Times New Roman"/>
                <w:sz w:val="16"/>
                <w:szCs w:val="16"/>
              </w:rPr>
            </w:pPr>
            <w:r>
              <w:rPr>
                <w:rFonts w:ascii="inherit" w:eastAsia="Times New Roman" w:hAnsi="inherit"/>
                <w:sz w:val="16"/>
                <w:szCs w:val="16"/>
              </w:rPr>
              <w:t>94</w:t>
            </w:r>
          </w:p>
        </w:tc>
        <w:tc>
          <w:tcPr>
            <w:tcW w:w="0" w:type="auto"/>
            <w:vAlign w:val="bottom"/>
            <w:hideMark/>
          </w:tcPr>
          <w:p w14:paraId="6CE4C89A" w14:textId="77777777" w:rsidR="00000000" w:rsidRDefault="001417CD">
            <w:pPr>
              <w:rPr>
                <w:rFonts w:eastAsia="Times New Roman"/>
                <w:sz w:val="20"/>
                <w:szCs w:val="20"/>
              </w:rPr>
            </w:pPr>
          </w:p>
        </w:tc>
      </w:tr>
      <w:tr w:rsidR="00000000" w14:paraId="6447B3C1" w14:textId="77777777">
        <w:trPr>
          <w:divId w:val="1189485184"/>
          <w:jc w:val="center"/>
        </w:trPr>
        <w:tc>
          <w:tcPr>
            <w:tcW w:w="0" w:type="auto"/>
            <w:shd w:val="clear" w:color="auto" w:fill="CCEEFF"/>
            <w:tcMar>
              <w:top w:w="30" w:type="dxa"/>
              <w:left w:w="30" w:type="dxa"/>
              <w:bottom w:w="30" w:type="dxa"/>
              <w:right w:w="30" w:type="dxa"/>
            </w:tcMar>
            <w:vAlign w:val="bottom"/>
            <w:hideMark/>
          </w:tcPr>
          <w:p w14:paraId="6ED6CD59" w14:textId="77777777" w:rsidR="00000000" w:rsidRDefault="001417CD">
            <w:pPr>
              <w:rPr>
                <w:rFonts w:eastAsia="Times New Roman"/>
                <w:sz w:val="16"/>
                <w:szCs w:val="16"/>
              </w:rPr>
            </w:pPr>
            <w:r>
              <w:rPr>
                <w:rFonts w:ascii="inherit" w:eastAsia="Times New Roman" w:hAnsi="inherit"/>
                <w:sz w:val="16"/>
                <w:szCs w:val="16"/>
              </w:rPr>
              <w:t>Redemption of Series A preferred stock dividends</w:t>
            </w:r>
          </w:p>
        </w:tc>
        <w:tc>
          <w:tcPr>
            <w:tcW w:w="0" w:type="auto"/>
            <w:shd w:val="clear" w:color="auto" w:fill="CCEEFF"/>
            <w:tcMar>
              <w:top w:w="30" w:type="dxa"/>
              <w:left w:w="30" w:type="dxa"/>
              <w:bottom w:w="30" w:type="dxa"/>
              <w:right w:w="30" w:type="dxa"/>
            </w:tcMar>
            <w:vAlign w:val="bottom"/>
            <w:hideMark/>
          </w:tcPr>
          <w:p w14:paraId="4190C7F8" w14:textId="77777777" w:rsidR="00000000" w:rsidRDefault="001417CD">
            <w:pPr>
              <w:divId w:val="1584491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5439A7" w14:textId="77777777" w:rsidR="00000000" w:rsidRDefault="001417CD">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14:paraId="3C349D3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08094" w14:textId="77777777" w:rsidR="00000000" w:rsidRDefault="001417CD">
            <w:pPr>
              <w:divId w:val="77097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D184A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DDBFC0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052D6" w14:textId="77777777" w:rsidR="00000000" w:rsidRDefault="001417CD">
            <w:pPr>
              <w:divId w:val="651102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56C1B7" w14:textId="77777777" w:rsidR="00000000" w:rsidRDefault="001417CD">
            <w:pPr>
              <w:jc w:val="right"/>
              <w:rPr>
                <w:rFonts w:eastAsia="Times New Roman"/>
                <w:sz w:val="16"/>
                <w:szCs w:val="16"/>
              </w:rPr>
            </w:pPr>
            <w:r>
              <w:rPr>
                <w:rFonts w:ascii="inherit" w:eastAsia="Times New Roman" w:hAnsi="inherit"/>
                <w:sz w:val="16"/>
                <w:szCs w:val="16"/>
              </w:rPr>
              <w:t>272</w:t>
            </w:r>
          </w:p>
        </w:tc>
        <w:tc>
          <w:tcPr>
            <w:tcW w:w="0" w:type="auto"/>
            <w:shd w:val="clear" w:color="auto" w:fill="CCEEFF"/>
            <w:vAlign w:val="bottom"/>
            <w:hideMark/>
          </w:tcPr>
          <w:p w14:paraId="105291D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B22226" w14:textId="77777777" w:rsidR="00000000" w:rsidRDefault="001417CD">
            <w:pPr>
              <w:divId w:val="913927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D4F05C" w14:textId="77777777" w:rsidR="00000000" w:rsidRDefault="001417CD">
            <w:pPr>
              <w:jc w:val="right"/>
              <w:rPr>
                <w:rFonts w:eastAsia="Times New Roman"/>
                <w:sz w:val="16"/>
                <w:szCs w:val="16"/>
              </w:rPr>
            </w:pPr>
            <w:r>
              <w:rPr>
                <w:rFonts w:ascii="inherit" w:eastAsia="Times New Roman" w:hAnsi="inherit"/>
                <w:sz w:val="16"/>
                <w:szCs w:val="16"/>
              </w:rPr>
              <w:t>(67</w:t>
            </w:r>
          </w:p>
        </w:tc>
        <w:tc>
          <w:tcPr>
            <w:tcW w:w="0" w:type="auto"/>
            <w:shd w:val="clear" w:color="auto" w:fill="CCEEFF"/>
            <w:tcMar>
              <w:top w:w="30" w:type="dxa"/>
              <w:left w:w="0" w:type="dxa"/>
              <w:bottom w:w="30" w:type="dxa"/>
              <w:right w:w="30" w:type="dxa"/>
            </w:tcMar>
            <w:vAlign w:val="bottom"/>
            <w:hideMark/>
          </w:tcPr>
          <w:p w14:paraId="3A15CA1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0F7D2C9" w14:textId="77777777" w:rsidR="00000000" w:rsidRDefault="001417CD">
            <w:pPr>
              <w:divId w:val="1985500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5E6CD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7817B3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1FA52" w14:textId="77777777" w:rsidR="00000000" w:rsidRDefault="001417CD">
            <w:pPr>
              <w:divId w:val="1566798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D253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19413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6AD98" w14:textId="77777777" w:rsidR="00000000" w:rsidRDefault="001417CD">
            <w:pPr>
              <w:divId w:val="1389573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9E9448" w14:textId="77777777" w:rsidR="00000000" w:rsidRDefault="001417CD">
            <w:pPr>
              <w:jc w:val="right"/>
              <w:rPr>
                <w:rFonts w:eastAsia="Times New Roman"/>
                <w:sz w:val="16"/>
                <w:szCs w:val="16"/>
              </w:rPr>
            </w:pPr>
            <w:r>
              <w:rPr>
                <w:rFonts w:ascii="inherit" w:eastAsia="Times New Roman" w:hAnsi="inherit"/>
                <w:sz w:val="16"/>
                <w:szCs w:val="16"/>
              </w:rPr>
              <w:t>205</w:t>
            </w:r>
          </w:p>
        </w:tc>
        <w:tc>
          <w:tcPr>
            <w:tcW w:w="0" w:type="auto"/>
            <w:shd w:val="clear" w:color="auto" w:fill="CCEEFF"/>
            <w:vAlign w:val="bottom"/>
            <w:hideMark/>
          </w:tcPr>
          <w:p w14:paraId="24AB8CDD" w14:textId="77777777" w:rsidR="00000000" w:rsidRDefault="001417CD">
            <w:pPr>
              <w:rPr>
                <w:rFonts w:eastAsia="Times New Roman"/>
                <w:sz w:val="20"/>
                <w:szCs w:val="20"/>
              </w:rPr>
            </w:pPr>
          </w:p>
        </w:tc>
      </w:tr>
      <w:tr w:rsidR="00000000" w14:paraId="1FE28AE2" w14:textId="77777777">
        <w:trPr>
          <w:divId w:val="1189485184"/>
          <w:jc w:val="center"/>
        </w:trPr>
        <w:tc>
          <w:tcPr>
            <w:tcW w:w="0" w:type="auto"/>
            <w:tcMar>
              <w:top w:w="30" w:type="dxa"/>
              <w:left w:w="30" w:type="dxa"/>
              <w:bottom w:w="30" w:type="dxa"/>
              <w:right w:w="30" w:type="dxa"/>
            </w:tcMar>
            <w:vAlign w:val="bottom"/>
            <w:hideMark/>
          </w:tcPr>
          <w:p w14:paraId="2DC7D92B" w14:textId="77777777" w:rsidR="00000000" w:rsidRDefault="001417CD">
            <w:pPr>
              <w:rPr>
                <w:rFonts w:eastAsia="Times New Roman"/>
                <w:sz w:val="16"/>
                <w:szCs w:val="16"/>
              </w:rPr>
            </w:pPr>
            <w:r>
              <w:rPr>
                <w:rFonts w:ascii="inherit" w:eastAsia="Times New Roman" w:hAnsi="inherit"/>
                <w:sz w:val="16"/>
                <w:szCs w:val="16"/>
              </w:rPr>
              <w:t>Repurchase of Company common stock</w:t>
            </w:r>
          </w:p>
        </w:tc>
        <w:tc>
          <w:tcPr>
            <w:tcW w:w="0" w:type="auto"/>
            <w:tcMar>
              <w:top w:w="30" w:type="dxa"/>
              <w:left w:w="30" w:type="dxa"/>
              <w:bottom w:w="30" w:type="dxa"/>
              <w:right w:w="30" w:type="dxa"/>
            </w:tcMar>
            <w:vAlign w:val="bottom"/>
            <w:hideMark/>
          </w:tcPr>
          <w:p w14:paraId="66E3093B" w14:textId="77777777" w:rsidR="00000000" w:rsidRDefault="001417CD">
            <w:pPr>
              <w:divId w:val="330448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E608A2"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14:paraId="49E5ED6B"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4D1EF0D" w14:textId="77777777" w:rsidR="00000000" w:rsidRDefault="001417CD">
            <w:pPr>
              <w:divId w:val="1437599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CC7CA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3D6A54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C8E63E4" w14:textId="77777777" w:rsidR="00000000" w:rsidRDefault="001417CD">
            <w:pPr>
              <w:divId w:val="2036154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9ADAED" w14:textId="77777777" w:rsidR="00000000" w:rsidRDefault="001417CD">
            <w:pPr>
              <w:jc w:val="right"/>
              <w:rPr>
                <w:rFonts w:eastAsia="Times New Roman"/>
                <w:sz w:val="16"/>
                <w:szCs w:val="16"/>
              </w:rPr>
            </w:pPr>
            <w:r>
              <w:rPr>
                <w:rFonts w:ascii="inherit" w:eastAsia="Times New Roman" w:hAnsi="inherit"/>
                <w:sz w:val="16"/>
                <w:szCs w:val="16"/>
              </w:rPr>
              <w:t>(96</w:t>
            </w:r>
          </w:p>
        </w:tc>
        <w:tc>
          <w:tcPr>
            <w:tcW w:w="0" w:type="auto"/>
            <w:tcMar>
              <w:top w:w="30" w:type="dxa"/>
              <w:left w:w="0" w:type="dxa"/>
              <w:bottom w:w="30" w:type="dxa"/>
              <w:right w:w="30" w:type="dxa"/>
            </w:tcMar>
            <w:vAlign w:val="bottom"/>
            <w:hideMark/>
          </w:tcPr>
          <w:p w14:paraId="58CD794F"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B3A2EA" w14:textId="77777777" w:rsidR="00000000" w:rsidRDefault="001417CD">
            <w:pPr>
              <w:divId w:val="1950548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DD55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96DEE0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525032" w14:textId="77777777" w:rsidR="00000000" w:rsidRDefault="001417CD">
            <w:pPr>
              <w:divId w:val="70340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DB887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20E680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BA0D50" w14:textId="77777777" w:rsidR="00000000" w:rsidRDefault="001417CD">
            <w:pPr>
              <w:divId w:val="43976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DB36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DF8E55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084044B" w14:textId="77777777" w:rsidR="00000000" w:rsidRDefault="001417CD">
            <w:pPr>
              <w:divId w:val="1105998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A56D1D" w14:textId="77777777" w:rsidR="00000000" w:rsidRDefault="001417CD">
            <w:pPr>
              <w:jc w:val="right"/>
              <w:rPr>
                <w:rFonts w:eastAsia="Times New Roman"/>
                <w:sz w:val="16"/>
                <w:szCs w:val="16"/>
              </w:rPr>
            </w:pPr>
            <w:r>
              <w:rPr>
                <w:rFonts w:ascii="inherit" w:eastAsia="Times New Roman" w:hAnsi="inherit"/>
                <w:sz w:val="16"/>
                <w:szCs w:val="16"/>
              </w:rPr>
              <w:t>(96</w:t>
            </w:r>
          </w:p>
        </w:tc>
        <w:tc>
          <w:tcPr>
            <w:tcW w:w="0" w:type="auto"/>
            <w:tcMar>
              <w:top w:w="30" w:type="dxa"/>
              <w:left w:w="0" w:type="dxa"/>
              <w:bottom w:w="30" w:type="dxa"/>
              <w:right w:w="30" w:type="dxa"/>
            </w:tcMar>
            <w:vAlign w:val="bottom"/>
            <w:hideMark/>
          </w:tcPr>
          <w:p w14:paraId="0C57D066" w14:textId="77777777" w:rsidR="00000000" w:rsidRDefault="001417CD">
            <w:pPr>
              <w:rPr>
                <w:rFonts w:eastAsia="Times New Roman"/>
                <w:sz w:val="16"/>
                <w:szCs w:val="16"/>
              </w:rPr>
            </w:pPr>
            <w:r>
              <w:rPr>
                <w:rFonts w:ascii="inherit" w:eastAsia="Times New Roman" w:hAnsi="inherit"/>
                <w:sz w:val="16"/>
                <w:szCs w:val="16"/>
              </w:rPr>
              <w:t>)</w:t>
            </w:r>
          </w:p>
        </w:tc>
      </w:tr>
      <w:tr w:rsidR="00000000" w14:paraId="6028A86A" w14:textId="77777777">
        <w:trPr>
          <w:divId w:val="1189485184"/>
          <w:jc w:val="center"/>
        </w:trPr>
        <w:tc>
          <w:tcPr>
            <w:tcW w:w="0" w:type="auto"/>
            <w:shd w:val="clear" w:color="auto" w:fill="CCEEFF"/>
            <w:tcMar>
              <w:top w:w="30" w:type="dxa"/>
              <w:left w:w="30" w:type="dxa"/>
              <w:bottom w:w="30" w:type="dxa"/>
              <w:right w:w="30" w:type="dxa"/>
            </w:tcMar>
            <w:vAlign w:val="bottom"/>
            <w:hideMark/>
          </w:tcPr>
          <w:p w14:paraId="50F6D1EC" w14:textId="77777777" w:rsidR="00000000" w:rsidRDefault="001417CD">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27E03210" w14:textId="77777777" w:rsidR="00000000" w:rsidRDefault="001417CD">
            <w:pPr>
              <w:divId w:val="143282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ED55C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2013F9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F22EF9" w14:textId="77777777" w:rsidR="00000000" w:rsidRDefault="001417CD">
            <w:pPr>
              <w:divId w:val="1517697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00BE2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98AD04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642667" w14:textId="77777777" w:rsidR="00000000" w:rsidRDefault="001417CD">
            <w:pPr>
              <w:divId w:val="748579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2220B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64D405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AAA7EC" w14:textId="77777777" w:rsidR="00000000" w:rsidRDefault="001417CD">
            <w:pPr>
              <w:divId w:val="887566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F8B970" w14:textId="77777777" w:rsidR="00000000" w:rsidRDefault="001417CD">
            <w:pPr>
              <w:jc w:val="right"/>
              <w:rPr>
                <w:rFonts w:eastAsia="Times New Roman"/>
                <w:sz w:val="16"/>
                <w:szCs w:val="16"/>
              </w:rPr>
            </w:pPr>
            <w:r>
              <w:rPr>
                <w:rFonts w:ascii="inherit" w:eastAsia="Times New Roman" w:hAnsi="inherit"/>
                <w:sz w:val="16"/>
                <w:szCs w:val="16"/>
              </w:rPr>
              <w:t>(43</w:t>
            </w:r>
          </w:p>
        </w:tc>
        <w:tc>
          <w:tcPr>
            <w:tcW w:w="0" w:type="auto"/>
            <w:shd w:val="clear" w:color="auto" w:fill="CCEEFF"/>
            <w:tcMar>
              <w:top w:w="30" w:type="dxa"/>
              <w:left w:w="0" w:type="dxa"/>
              <w:bottom w:w="30" w:type="dxa"/>
              <w:right w:w="30" w:type="dxa"/>
            </w:tcMar>
            <w:vAlign w:val="bottom"/>
            <w:hideMark/>
          </w:tcPr>
          <w:p w14:paraId="35EEDA13"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730E352" w14:textId="77777777" w:rsidR="00000000" w:rsidRDefault="001417CD">
            <w:pPr>
              <w:divId w:val="215750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D812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4A0902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62F74" w14:textId="77777777" w:rsidR="00000000" w:rsidRDefault="001417CD">
            <w:pPr>
              <w:divId w:val="443380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783C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2849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9F7BDD" w14:textId="77777777" w:rsidR="00000000" w:rsidRDefault="001417CD">
            <w:pPr>
              <w:divId w:val="1878736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FBD73" w14:textId="77777777" w:rsidR="00000000" w:rsidRDefault="001417CD">
            <w:pPr>
              <w:jc w:val="right"/>
              <w:rPr>
                <w:rFonts w:eastAsia="Times New Roman"/>
                <w:sz w:val="16"/>
                <w:szCs w:val="16"/>
              </w:rPr>
            </w:pPr>
            <w:r>
              <w:rPr>
                <w:rFonts w:ascii="inherit" w:eastAsia="Times New Roman" w:hAnsi="inherit"/>
                <w:sz w:val="16"/>
                <w:szCs w:val="16"/>
              </w:rPr>
              <w:t>(43</w:t>
            </w:r>
          </w:p>
        </w:tc>
        <w:tc>
          <w:tcPr>
            <w:tcW w:w="0" w:type="auto"/>
            <w:shd w:val="clear" w:color="auto" w:fill="CCEEFF"/>
            <w:tcMar>
              <w:top w:w="30" w:type="dxa"/>
              <w:left w:w="0" w:type="dxa"/>
              <w:bottom w:w="30" w:type="dxa"/>
              <w:right w:w="30" w:type="dxa"/>
            </w:tcMar>
            <w:vAlign w:val="bottom"/>
            <w:hideMark/>
          </w:tcPr>
          <w:p w14:paraId="0DF3E1C3" w14:textId="77777777" w:rsidR="00000000" w:rsidRDefault="001417CD">
            <w:pPr>
              <w:rPr>
                <w:rFonts w:eastAsia="Times New Roman"/>
                <w:sz w:val="16"/>
                <w:szCs w:val="16"/>
              </w:rPr>
            </w:pPr>
            <w:r>
              <w:rPr>
                <w:rFonts w:ascii="inherit" w:eastAsia="Times New Roman" w:hAnsi="inherit"/>
                <w:sz w:val="16"/>
                <w:szCs w:val="16"/>
              </w:rPr>
              <w:t>)</w:t>
            </w:r>
          </w:p>
        </w:tc>
      </w:tr>
      <w:tr w:rsidR="00000000" w14:paraId="2F662F34" w14:textId="77777777">
        <w:trPr>
          <w:divId w:val="1189485184"/>
          <w:jc w:val="center"/>
        </w:trPr>
        <w:tc>
          <w:tcPr>
            <w:tcW w:w="0" w:type="auto"/>
            <w:tcMar>
              <w:top w:w="30" w:type="dxa"/>
              <w:left w:w="30" w:type="dxa"/>
              <w:bottom w:w="30" w:type="dxa"/>
              <w:right w:w="30" w:type="dxa"/>
            </w:tcMar>
            <w:vAlign w:val="bottom"/>
            <w:hideMark/>
          </w:tcPr>
          <w:p w14:paraId="12D1DBA7" w14:textId="77777777" w:rsidR="00000000" w:rsidRDefault="001417CD">
            <w:pPr>
              <w:rPr>
                <w:rFonts w:eastAsia="Times New Roman"/>
                <w:sz w:val="16"/>
                <w:szCs w:val="16"/>
              </w:rPr>
            </w:pPr>
            <w:r>
              <w:rPr>
                <w:rFonts w:ascii="inherit" w:eastAsia="Times New Roman" w:hAnsi="inherit"/>
                <w:sz w:val="16"/>
                <w:szCs w:val="16"/>
              </w:rPr>
              <w:t>Dividends paid to minority shareholder</w:t>
            </w:r>
          </w:p>
        </w:tc>
        <w:tc>
          <w:tcPr>
            <w:tcW w:w="0" w:type="auto"/>
            <w:tcMar>
              <w:top w:w="30" w:type="dxa"/>
              <w:left w:w="30" w:type="dxa"/>
              <w:bottom w:w="30" w:type="dxa"/>
              <w:right w:w="30" w:type="dxa"/>
            </w:tcMar>
            <w:vAlign w:val="bottom"/>
            <w:hideMark/>
          </w:tcPr>
          <w:p w14:paraId="17E453C9" w14:textId="77777777" w:rsidR="00000000" w:rsidRDefault="001417CD">
            <w:pPr>
              <w:divId w:val="19565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6F0FC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8BC08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9B0E1F" w14:textId="77777777" w:rsidR="00000000" w:rsidRDefault="001417CD">
            <w:pPr>
              <w:divId w:val="1432167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95F4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649F4F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E47DE42" w14:textId="77777777" w:rsidR="00000000" w:rsidRDefault="001417CD">
            <w:pPr>
              <w:divId w:val="238175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264FB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6CDBD4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E25E45" w14:textId="77777777" w:rsidR="00000000" w:rsidRDefault="001417CD">
            <w:pPr>
              <w:divId w:val="605043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47805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136C7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E33CEA4" w14:textId="77777777" w:rsidR="00000000" w:rsidRDefault="001417CD">
            <w:pPr>
              <w:divId w:val="1517040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B4E2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F41560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8F198D" w14:textId="77777777" w:rsidR="00000000" w:rsidRDefault="001417CD">
            <w:pPr>
              <w:divId w:val="92965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3EE1F"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1162E212" w14:textId="77777777" w:rsidR="00000000" w:rsidRDefault="001417CD">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98798F8" w14:textId="77777777" w:rsidR="00000000" w:rsidRDefault="001417CD">
            <w:pPr>
              <w:divId w:val="807166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042010"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734EC19A" w14:textId="77777777" w:rsidR="00000000" w:rsidRDefault="001417CD">
            <w:pPr>
              <w:rPr>
                <w:rFonts w:eastAsia="Times New Roman"/>
                <w:sz w:val="16"/>
                <w:szCs w:val="16"/>
              </w:rPr>
            </w:pPr>
            <w:r>
              <w:rPr>
                <w:rFonts w:ascii="inherit" w:eastAsia="Times New Roman" w:hAnsi="inherit"/>
                <w:sz w:val="16"/>
                <w:szCs w:val="16"/>
              </w:rPr>
              <w:t>)</w:t>
            </w:r>
          </w:p>
        </w:tc>
      </w:tr>
      <w:tr w:rsidR="00000000" w14:paraId="550B4BAE" w14:textId="77777777">
        <w:trPr>
          <w:divId w:val="1189485184"/>
          <w:jc w:val="center"/>
        </w:trPr>
        <w:tc>
          <w:tcPr>
            <w:tcW w:w="0" w:type="auto"/>
            <w:shd w:val="clear" w:color="auto" w:fill="CCEEFF"/>
            <w:tcMar>
              <w:top w:w="30" w:type="dxa"/>
              <w:left w:w="30" w:type="dxa"/>
              <w:bottom w:w="30" w:type="dxa"/>
              <w:right w:w="30" w:type="dxa"/>
            </w:tcMar>
            <w:vAlign w:val="bottom"/>
            <w:hideMark/>
          </w:tcPr>
          <w:p w14:paraId="7E2DAAD7" w14:textId="77777777" w:rsidR="00000000" w:rsidRDefault="001417CD">
            <w:pPr>
              <w:rPr>
                <w:rFonts w:eastAsia="Times New Roman"/>
                <w:sz w:val="16"/>
                <w:szCs w:val="16"/>
              </w:rPr>
            </w:pPr>
            <w:r>
              <w:rPr>
                <w:rFonts w:ascii="inherit" w:eastAsia="Times New Roman" w:hAnsi="inherit"/>
                <w:sz w:val="16"/>
                <w:szCs w:val="16"/>
              </w:rPr>
              <w:t>Purchase of redeemable non-controlling interest</w:t>
            </w:r>
          </w:p>
        </w:tc>
        <w:tc>
          <w:tcPr>
            <w:tcW w:w="0" w:type="auto"/>
            <w:shd w:val="clear" w:color="auto" w:fill="CCEEFF"/>
            <w:tcMar>
              <w:top w:w="30" w:type="dxa"/>
              <w:left w:w="30" w:type="dxa"/>
              <w:bottom w:w="30" w:type="dxa"/>
              <w:right w:w="30" w:type="dxa"/>
            </w:tcMar>
            <w:vAlign w:val="bottom"/>
            <w:hideMark/>
          </w:tcPr>
          <w:p w14:paraId="38FFE8DA" w14:textId="77777777" w:rsidR="00000000" w:rsidRDefault="001417CD">
            <w:pPr>
              <w:divId w:val="4156361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C94B8A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007CC71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FABAE" w14:textId="77777777" w:rsidR="00000000" w:rsidRDefault="001417CD">
            <w:pPr>
              <w:divId w:val="1509250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A0D9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770989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F17FF" w14:textId="77777777" w:rsidR="00000000" w:rsidRDefault="001417CD">
            <w:pPr>
              <w:divId w:val="704914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A87D75"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3AE1D9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3476D" w14:textId="77777777" w:rsidR="00000000" w:rsidRDefault="001417CD">
            <w:pPr>
              <w:divId w:val="1940334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87D5A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201C0BD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FFC67E" w14:textId="77777777" w:rsidR="00000000" w:rsidRDefault="001417CD">
            <w:pPr>
              <w:divId w:val="386492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6ECC3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669DC2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299B80" w14:textId="77777777" w:rsidR="00000000" w:rsidRDefault="001417CD">
            <w:pPr>
              <w:divId w:val="1255937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3F5B3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299BEF8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1DD7F" w14:textId="77777777" w:rsidR="00000000" w:rsidRDefault="001417CD">
            <w:pPr>
              <w:divId w:val="1660889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DB32D8"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tcBorders>
              <w:bottom w:val="single" w:sz="6" w:space="0" w:color="000000"/>
            </w:tcBorders>
            <w:shd w:val="clear" w:color="auto" w:fill="CCEEFF"/>
            <w:vAlign w:val="bottom"/>
            <w:hideMark/>
          </w:tcPr>
          <w:p w14:paraId="373A5CEA" w14:textId="77777777" w:rsidR="00000000" w:rsidRDefault="001417CD">
            <w:pPr>
              <w:rPr>
                <w:rFonts w:eastAsia="Times New Roman"/>
                <w:sz w:val="20"/>
                <w:szCs w:val="20"/>
              </w:rPr>
            </w:pPr>
          </w:p>
        </w:tc>
      </w:tr>
      <w:tr w:rsidR="00000000" w14:paraId="33934FEF" w14:textId="77777777">
        <w:trPr>
          <w:divId w:val="1189485184"/>
          <w:jc w:val="center"/>
        </w:trPr>
        <w:tc>
          <w:tcPr>
            <w:tcW w:w="0" w:type="auto"/>
            <w:tcMar>
              <w:top w:w="30" w:type="dxa"/>
              <w:left w:w="30" w:type="dxa"/>
              <w:bottom w:w="30" w:type="dxa"/>
              <w:right w:w="30" w:type="dxa"/>
            </w:tcMar>
            <w:vAlign w:val="bottom"/>
            <w:hideMark/>
          </w:tcPr>
          <w:p w14:paraId="2D6347C6" w14:textId="77777777" w:rsidR="00000000" w:rsidRDefault="001417CD">
            <w:pP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54C5508B" w14:textId="77777777" w:rsidR="00000000" w:rsidRDefault="001417CD">
            <w:pPr>
              <w:divId w:val="1068184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0AFC7A1" w14:textId="77777777" w:rsidR="00000000" w:rsidRDefault="001417CD">
            <w:pPr>
              <w:jc w:val="right"/>
              <w:rPr>
                <w:rFonts w:eastAsia="Times New Roman"/>
                <w:sz w:val="16"/>
                <w:szCs w:val="16"/>
              </w:rPr>
            </w:pPr>
            <w:r>
              <w:rPr>
                <w:rFonts w:ascii="inherit" w:eastAsia="Times New Roman" w:hAnsi="inherit"/>
                <w:b/>
                <w:bCs/>
                <w:sz w:val="16"/>
                <w:szCs w:val="16"/>
              </w:rPr>
              <w:t>127</w:t>
            </w:r>
          </w:p>
        </w:tc>
        <w:tc>
          <w:tcPr>
            <w:tcW w:w="0" w:type="auto"/>
            <w:tcBorders>
              <w:top w:val="single" w:sz="6" w:space="0" w:color="000000"/>
            </w:tcBorders>
            <w:vAlign w:val="bottom"/>
            <w:hideMark/>
          </w:tcPr>
          <w:p w14:paraId="628A2AE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9BC6D6" w14:textId="77777777" w:rsidR="00000000" w:rsidRDefault="001417CD">
            <w:pPr>
              <w:divId w:val="14651239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827FC6D"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510B9EAA" w14:textId="77777777" w:rsidR="00000000" w:rsidRDefault="001417CD">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vAlign w:val="bottom"/>
            <w:hideMark/>
          </w:tcPr>
          <w:p w14:paraId="45D2BB0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5D91CC" w14:textId="77777777" w:rsidR="00000000" w:rsidRDefault="001417CD">
            <w:pPr>
              <w:divId w:val="8306076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0AF16EC"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380F5771" w14:textId="77777777" w:rsidR="00000000" w:rsidRDefault="001417CD">
            <w:pPr>
              <w:jc w:val="right"/>
              <w:rPr>
                <w:rFonts w:eastAsia="Times New Roman"/>
                <w:sz w:val="16"/>
                <w:szCs w:val="16"/>
              </w:rPr>
            </w:pPr>
            <w:r>
              <w:rPr>
                <w:rFonts w:ascii="inherit" w:eastAsia="Times New Roman" w:hAnsi="inherit"/>
                <w:b/>
                <w:bCs/>
                <w:sz w:val="16"/>
                <w:szCs w:val="16"/>
              </w:rPr>
              <w:t>312</w:t>
            </w:r>
          </w:p>
        </w:tc>
        <w:tc>
          <w:tcPr>
            <w:tcW w:w="0" w:type="auto"/>
            <w:tcBorders>
              <w:top w:val="single" w:sz="6" w:space="0" w:color="000000"/>
            </w:tcBorders>
            <w:vAlign w:val="bottom"/>
            <w:hideMark/>
          </w:tcPr>
          <w:p w14:paraId="3F9A5F9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531AE0" w14:textId="77777777" w:rsidR="00000000" w:rsidRDefault="001417CD">
            <w:pPr>
              <w:divId w:val="10856836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F3ABB1F"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7B29737E" w14:textId="77777777" w:rsidR="00000000" w:rsidRDefault="001417CD">
            <w:pPr>
              <w:jc w:val="right"/>
              <w:rPr>
                <w:rFonts w:eastAsia="Times New Roman"/>
                <w:sz w:val="16"/>
                <w:szCs w:val="16"/>
              </w:rPr>
            </w:pPr>
            <w:r>
              <w:rPr>
                <w:rFonts w:ascii="inherit" w:eastAsia="Times New Roman" w:hAnsi="inherit"/>
                <w:b/>
                <w:bCs/>
                <w:sz w:val="16"/>
                <w:szCs w:val="16"/>
              </w:rPr>
              <w:t>1,060</w:t>
            </w:r>
          </w:p>
        </w:tc>
        <w:tc>
          <w:tcPr>
            <w:tcW w:w="0" w:type="auto"/>
            <w:tcBorders>
              <w:top w:val="single" w:sz="6" w:space="0" w:color="000000"/>
            </w:tcBorders>
            <w:vAlign w:val="bottom"/>
            <w:hideMark/>
          </w:tcPr>
          <w:p w14:paraId="0040A3C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D8F991" w14:textId="77777777" w:rsidR="00000000" w:rsidRDefault="001417CD">
            <w:pPr>
              <w:divId w:val="806320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0EB0074"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527D1CA9" w14:textId="77777777" w:rsidR="00000000" w:rsidRDefault="001417CD">
            <w:pPr>
              <w:jc w:val="right"/>
              <w:rPr>
                <w:rFonts w:eastAsia="Times New Roman"/>
                <w:sz w:val="16"/>
                <w:szCs w:val="16"/>
              </w:rPr>
            </w:pPr>
            <w:r>
              <w:rPr>
                <w:rFonts w:ascii="inherit" w:eastAsia="Times New Roman" w:hAnsi="inherit"/>
                <w:b/>
                <w:bCs/>
                <w:sz w:val="16"/>
                <w:szCs w:val="16"/>
              </w:rPr>
              <w:t>(269</w:t>
            </w:r>
          </w:p>
        </w:tc>
        <w:tc>
          <w:tcPr>
            <w:tcW w:w="0" w:type="auto"/>
            <w:tcBorders>
              <w:top w:val="single" w:sz="6" w:space="0" w:color="000000"/>
            </w:tcBorders>
            <w:tcMar>
              <w:top w:w="30" w:type="dxa"/>
              <w:left w:w="0" w:type="dxa"/>
              <w:bottom w:w="30" w:type="dxa"/>
              <w:right w:w="30" w:type="dxa"/>
            </w:tcMar>
            <w:vAlign w:val="bottom"/>
            <w:hideMark/>
          </w:tcPr>
          <w:p w14:paraId="24C153EB"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27BD191E" w14:textId="77777777" w:rsidR="00000000" w:rsidRDefault="001417CD">
            <w:pPr>
              <w:divId w:val="8304077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C7956F6"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7609E4A5" w14:textId="77777777" w:rsidR="00000000" w:rsidRDefault="001417CD">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vAlign w:val="bottom"/>
            <w:hideMark/>
          </w:tcPr>
          <w:p w14:paraId="7495808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66FCABA" w14:textId="77777777" w:rsidR="00000000" w:rsidRDefault="001417CD">
            <w:pPr>
              <w:divId w:val="1623460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9C110C5"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6EAD2F2E" w14:textId="77777777" w:rsidR="00000000" w:rsidRDefault="001417CD">
            <w:pPr>
              <w:jc w:val="right"/>
              <w:rPr>
                <w:rFonts w:eastAsia="Times New Roman"/>
                <w:sz w:val="16"/>
                <w:szCs w:val="16"/>
              </w:rPr>
            </w:pPr>
            <w:r>
              <w:rPr>
                <w:rFonts w:ascii="inherit" w:eastAsia="Times New Roman" w:hAnsi="inherit"/>
                <w:b/>
                <w:bCs/>
                <w:sz w:val="16"/>
                <w:szCs w:val="16"/>
              </w:rPr>
              <w:t>1,107</w:t>
            </w:r>
          </w:p>
        </w:tc>
        <w:tc>
          <w:tcPr>
            <w:tcW w:w="0" w:type="auto"/>
            <w:tcBorders>
              <w:top w:val="single" w:sz="6" w:space="0" w:color="000000"/>
            </w:tcBorders>
            <w:vAlign w:val="bottom"/>
            <w:hideMark/>
          </w:tcPr>
          <w:p w14:paraId="04F7DAD8" w14:textId="77777777" w:rsidR="00000000" w:rsidRDefault="001417CD">
            <w:pPr>
              <w:rPr>
                <w:rFonts w:eastAsia="Times New Roman"/>
                <w:sz w:val="20"/>
                <w:szCs w:val="20"/>
              </w:rPr>
            </w:pPr>
          </w:p>
        </w:tc>
      </w:tr>
    </w:tbl>
    <w:p w14:paraId="356E57E5" w14:textId="77777777" w:rsidR="00000000" w:rsidRDefault="001417CD">
      <w:pPr>
        <w:spacing w:line="288" w:lineRule="auto"/>
        <w:jc w:val="center"/>
        <w:divId w:val="286398043"/>
        <w:rPr>
          <w:rFonts w:eastAsia="Times New Roman"/>
          <w:sz w:val="20"/>
          <w:szCs w:val="20"/>
        </w:rPr>
      </w:pPr>
    </w:p>
    <w:p w14:paraId="652EBE63" w14:textId="77777777" w:rsidR="00000000" w:rsidRDefault="001417CD">
      <w:pPr>
        <w:spacing w:line="288" w:lineRule="auto"/>
        <w:jc w:val="center"/>
        <w:divId w:val="286398043"/>
        <w:rPr>
          <w:rFonts w:eastAsia="Times New Roman"/>
          <w:sz w:val="20"/>
          <w:szCs w:val="20"/>
        </w:rPr>
      </w:pPr>
      <w:r>
        <w:rPr>
          <w:rFonts w:ascii="inherit" w:eastAsia="Times New Roman" w:hAnsi="inherit"/>
          <w:sz w:val="20"/>
          <w:szCs w:val="20"/>
        </w:rPr>
        <w:t>The accompanying notes are an integral part of the Consolidated Financial Statements.</w:t>
      </w:r>
    </w:p>
    <w:p w14:paraId="4D4ABFC5" w14:textId="77777777" w:rsidR="00000000" w:rsidRDefault="001417CD">
      <w:pPr>
        <w:spacing w:line="288" w:lineRule="auto"/>
        <w:divId w:val="513034357"/>
        <w:rPr>
          <w:rFonts w:eastAsia="Times New Roman"/>
          <w:sz w:val="20"/>
          <w:szCs w:val="20"/>
        </w:rPr>
      </w:pPr>
    </w:p>
    <w:p w14:paraId="47ABC04F" w14:textId="77777777" w:rsidR="00000000" w:rsidRDefault="001417CD">
      <w:pPr>
        <w:divId w:val="1052998567"/>
        <w:rPr>
          <w:rFonts w:eastAsia="Times New Roman"/>
          <w:sz w:val="20"/>
          <w:szCs w:val="20"/>
        </w:rPr>
      </w:pPr>
    </w:p>
    <w:p w14:paraId="22FD6514" w14:textId="77777777" w:rsidR="00000000" w:rsidRDefault="001417CD">
      <w:pPr>
        <w:spacing w:line="288" w:lineRule="auto"/>
        <w:jc w:val="center"/>
        <w:divId w:val="1340423146"/>
        <w:rPr>
          <w:rFonts w:eastAsia="Times New Roman"/>
          <w:sz w:val="20"/>
          <w:szCs w:val="20"/>
        </w:rPr>
      </w:pPr>
      <w:r>
        <w:rPr>
          <w:rFonts w:ascii="inherit" w:eastAsia="Times New Roman" w:hAnsi="inherit"/>
          <w:sz w:val="20"/>
          <w:szCs w:val="20"/>
        </w:rPr>
        <w:t>55</w:t>
      </w:r>
    </w:p>
    <w:p w14:paraId="6E1B6397" w14:textId="77777777" w:rsidR="00000000" w:rsidRDefault="001417CD">
      <w:pPr>
        <w:divId w:val="286398043"/>
        <w:rPr>
          <w:rFonts w:eastAsia="Times New Roman"/>
          <w:sz w:val="20"/>
          <w:szCs w:val="20"/>
        </w:rPr>
      </w:pPr>
      <w:r>
        <w:rPr>
          <w:rFonts w:eastAsia="Times New Roman"/>
          <w:sz w:val="20"/>
          <w:szCs w:val="20"/>
        </w:rPr>
        <w:pict w14:anchorId="33CF7559">
          <v:rect id="_x0000_i1084" style="width:0;height:1.5pt" o:hralign="center" o:hrstd="t" o:hr="t" fillcolor="#a0a0a0" stroked="f"/>
        </w:pict>
      </w:r>
    </w:p>
    <w:p w14:paraId="2BC881F5" w14:textId="77777777" w:rsidR="00000000" w:rsidRDefault="001417CD">
      <w:pPr>
        <w:spacing w:line="288" w:lineRule="auto"/>
        <w:divId w:val="13749637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62E4F46" w14:textId="77777777" w:rsidR="00000000" w:rsidRDefault="001417CD">
      <w:pPr>
        <w:spacing w:line="288" w:lineRule="auto"/>
        <w:divId w:val="800730644"/>
        <w:rPr>
          <w:rFonts w:eastAsia="Times New Roman"/>
          <w:sz w:val="16"/>
          <w:szCs w:val="16"/>
        </w:rPr>
      </w:pPr>
    </w:p>
    <w:p w14:paraId="79A3FDE7" w14:textId="77777777" w:rsidR="00000000" w:rsidRDefault="001417CD">
      <w:pPr>
        <w:divId w:val="1450589363"/>
        <w:rPr>
          <w:rFonts w:eastAsia="Times New Roman"/>
          <w:sz w:val="20"/>
          <w:szCs w:val="20"/>
        </w:rPr>
      </w:pPr>
    </w:p>
    <w:p w14:paraId="23508014"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624E4E2A"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Notes to Consolidated Financial Statements</w:t>
      </w:r>
    </w:p>
    <w:p w14:paraId="7119855C" w14:textId="77777777" w:rsidR="00000000" w:rsidRDefault="001417CD">
      <w:pPr>
        <w:spacing w:line="288" w:lineRule="auto"/>
        <w:jc w:val="both"/>
        <w:divId w:val="286398043"/>
        <w:rPr>
          <w:rFonts w:eastAsia="Times New Roman"/>
          <w:sz w:val="20"/>
          <w:szCs w:val="20"/>
        </w:rPr>
      </w:pPr>
      <w:r>
        <w:rPr>
          <w:rFonts w:ascii="inherit" w:eastAsia="Times New Roman" w:hAnsi="inherit"/>
          <w:b/>
          <w:bCs/>
          <w:color w:val="7ACE05"/>
          <w:sz w:val="20"/>
          <w:szCs w:val="20"/>
        </w:rPr>
        <w:t>1. BASIS OF PRESENTATION AND SIGNIFICANT ACCOUNTING POLICIES</w:t>
      </w:r>
    </w:p>
    <w:p w14:paraId="7B1E0E08" w14:textId="77777777" w:rsidR="00000000" w:rsidRDefault="001417CD">
      <w:pPr>
        <w:spacing w:line="288" w:lineRule="auto"/>
        <w:jc w:val="both"/>
        <w:divId w:val="286398043"/>
        <w:rPr>
          <w:rFonts w:eastAsia="Times New Roman"/>
          <w:sz w:val="20"/>
          <w:szCs w:val="20"/>
        </w:rPr>
      </w:pPr>
    </w:p>
    <w:p w14:paraId="4B0D539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Description of Business</w:t>
      </w:r>
      <w:r>
        <w:rPr>
          <w:rFonts w:ascii="inherit" w:eastAsia="Times New Roman" w:hAnsi="inherit"/>
          <w:sz w:val="20"/>
          <w:szCs w:val="20"/>
        </w:rPr>
        <w:t xml:space="preserve"> </w:t>
      </w:r>
      <w:r>
        <w:rPr>
          <w:rFonts w:ascii="inherit" w:eastAsia="Times New Roman" w:hAnsi="inherit"/>
          <w:sz w:val="20"/>
          <w:szCs w:val="20"/>
        </w:rPr>
        <w:t>NCR is a leading software- and services-led enterprise provider in the financial, retail,</w:t>
      </w:r>
      <w:r>
        <w:rPr>
          <w:rFonts w:ascii="inherit" w:eastAsia="Times New Roman" w:hAnsi="inherit"/>
          <w:sz w:val="20"/>
          <w:szCs w:val="20"/>
        </w:rPr>
        <w:t xml:space="preserve"> </w:t>
      </w:r>
      <w:r>
        <w:rPr>
          <w:rFonts w:ascii="inherit" w:eastAsia="Times New Roman" w:hAnsi="inherit"/>
          <w:sz w:val="20"/>
          <w:szCs w:val="20"/>
        </w:rPr>
        <w:t xml:space="preserve">hospitality, and telecommunications and technology industries. NCR is a global </w:t>
      </w:r>
      <w:r>
        <w:rPr>
          <w:rFonts w:ascii="inherit" w:eastAsia="Times New Roman" w:hAnsi="inherit"/>
          <w:sz w:val="20"/>
          <w:szCs w:val="20"/>
        </w:rPr>
        <w:t>company that is headquartered in Atlanta, Georgia. NCR offers a range of solutions that help businesses of all sizes run the store, run the restaurant and run self-service banking channels. Our portfolio includes digital first offerings for banking, restau</w:t>
      </w:r>
      <w:r>
        <w:rPr>
          <w:rFonts w:ascii="inherit" w:eastAsia="Times New Roman" w:hAnsi="inherit"/>
          <w:sz w:val="20"/>
          <w:szCs w:val="20"/>
        </w:rPr>
        <w:t>rants and retailers, as well as payments processing, multi-vendor connected device services, automated teller machines (ATMs), point of sale (POS) terminals and self-service technologies. We also resell third-party networking products and provide related s</w:t>
      </w:r>
      <w:r>
        <w:rPr>
          <w:rFonts w:ascii="inherit" w:eastAsia="Times New Roman" w:hAnsi="inherit"/>
          <w:sz w:val="20"/>
          <w:szCs w:val="20"/>
        </w:rPr>
        <w:t>ervice offerings in the telecommunications and technology sectors. Our solutions are also designed to support our transition to an as-a-Service company and enable us to be the technology-based service provider of choice to our customers.</w:t>
      </w:r>
    </w:p>
    <w:p w14:paraId="594CF6D0" w14:textId="77777777" w:rsidR="00000000" w:rsidRDefault="001417CD">
      <w:pPr>
        <w:spacing w:line="288" w:lineRule="auto"/>
        <w:jc w:val="both"/>
        <w:divId w:val="286398043"/>
        <w:rPr>
          <w:rFonts w:eastAsia="Times New Roman"/>
          <w:sz w:val="20"/>
          <w:szCs w:val="20"/>
        </w:rPr>
      </w:pPr>
    </w:p>
    <w:p w14:paraId="78A5686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Effective Januar</w:t>
      </w:r>
      <w:r>
        <w:rPr>
          <w:rFonts w:ascii="inherit" w:eastAsia="Times New Roman" w:hAnsi="inherit"/>
          <w:sz w:val="20"/>
          <w:szCs w:val="20"/>
        </w:rPr>
        <w:t>y 1, 2019, NCR changed the management of its business to an industry basis from the previous model of management on a solution basis, which resulted in a corresponding change to NCR's reportable segments. See Note 4,</w:t>
      </w:r>
      <w:r>
        <w:rPr>
          <w:rFonts w:ascii="inherit" w:eastAsia="Times New Roman" w:hAnsi="inherit"/>
          <w:sz w:val="20"/>
          <w:szCs w:val="20"/>
        </w:rPr>
        <w:t xml:space="preserve"> </w:t>
      </w:r>
      <w:r>
        <w:rPr>
          <w:rFonts w:ascii="inherit" w:eastAsia="Times New Roman" w:hAnsi="inherit"/>
          <w:sz w:val="20"/>
          <w:szCs w:val="20"/>
        </w:rPr>
        <w:t>“Segment Information and Concentrations</w:t>
      </w:r>
      <w:r>
        <w:rPr>
          <w:rFonts w:ascii="inherit" w:eastAsia="Times New Roman" w:hAnsi="inherit"/>
          <w:sz w:val="20"/>
          <w:szCs w:val="20"/>
        </w:rPr>
        <w:t>” for additional information.</w:t>
      </w:r>
    </w:p>
    <w:p w14:paraId="7CA3CF6C" w14:textId="77777777" w:rsidR="00000000" w:rsidRDefault="001417CD">
      <w:pPr>
        <w:spacing w:line="288" w:lineRule="auto"/>
        <w:jc w:val="both"/>
        <w:divId w:val="286398043"/>
        <w:rPr>
          <w:rFonts w:eastAsia="Times New Roman"/>
          <w:sz w:val="20"/>
          <w:szCs w:val="20"/>
        </w:rPr>
      </w:pPr>
    </w:p>
    <w:p w14:paraId="33595A7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Use of Estimates</w:t>
      </w:r>
      <w:r>
        <w:rPr>
          <w:rFonts w:ascii="inherit" w:eastAsia="Times New Roman" w:hAnsi="inherit"/>
          <w:sz w:val="20"/>
          <w:szCs w:val="20"/>
        </w:rPr>
        <w:t xml:space="preserve"> </w:t>
      </w:r>
      <w:r>
        <w:rPr>
          <w:rFonts w:ascii="inherit" w:eastAsia="Times New Roman" w:hAnsi="inherit"/>
          <w:sz w:val="20"/>
          <w:szCs w:val="20"/>
        </w:rPr>
        <w:t>The preparation of financial statements in accordance with generally accepted accounting principles in the United States (U.S. GAAP) requires management to make estimates and judgments that affect the report</w:t>
      </w:r>
      <w:r>
        <w:rPr>
          <w:rFonts w:ascii="inherit" w:eastAsia="Times New Roman" w:hAnsi="inherit"/>
          <w:sz w:val="20"/>
          <w:szCs w:val="20"/>
        </w:rPr>
        <w:t>ed amounts of assets and liabilities, the disclosure of contingent assets and liabilities at the date of the financial statements, and revenue and expenses during the periods reported. Actual results could differ from those estimates.</w:t>
      </w:r>
    </w:p>
    <w:p w14:paraId="05F18226" w14:textId="77777777" w:rsidR="00000000" w:rsidRDefault="001417CD">
      <w:pPr>
        <w:spacing w:line="288" w:lineRule="auto"/>
        <w:jc w:val="both"/>
        <w:divId w:val="286398043"/>
        <w:rPr>
          <w:rFonts w:eastAsia="Times New Roman"/>
          <w:sz w:val="20"/>
          <w:szCs w:val="20"/>
        </w:rPr>
      </w:pPr>
    </w:p>
    <w:p w14:paraId="1D1A8E4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Subsequent Events</w:t>
      </w:r>
      <w:r>
        <w:rPr>
          <w:rFonts w:ascii="inherit" w:eastAsia="Times New Roman" w:hAnsi="inherit"/>
          <w:b/>
          <w:bCs/>
          <w:sz w:val="20"/>
          <w:szCs w:val="20"/>
        </w:rPr>
        <w:t xml:space="preserve"> </w:t>
      </w:r>
      <w:r>
        <w:rPr>
          <w:rFonts w:ascii="inherit" w:eastAsia="Times New Roman" w:hAnsi="inherit"/>
          <w:sz w:val="20"/>
          <w:szCs w:val="20"/>
        </w:rPr>
        <w:t>T</w:t>
      </w:r>
      <w:r>
        <w:rPr>
          <w:rFonts w:ascii="inherit" w:eastAsia="Times New Roman" w:hAnsi="inherit"/>
          <w:sz w:val="20"/>
          <w:szCs w:val="20"/>
        </w:rPr>
        <w:t>he Company evaluated subsequent events through the date that our Consolidated Financial Statements were issued. No matters were identified that required adjustment of the Consolidated Financial Statements or additional disclosure.</w:t>
      </w:r>
    </w:p>
    <w:p w14:paraId="1ED0DC30" w14:textId="77777777" w:rsidR="00000000" w:rsidRDefault="001417CD">
      <w:pPr>
        <w:spacing w:line="288" w:lineRule="auto"/>
        <w:jc w:val="both"/>
        <w:divId w:val="286398043"/>
        <w:rPr>
          <w:rFonts w:eastAsia="Times New Roman"/>
          <w:sz w:val="20"/>
          <w:szCs w:val="20"/>
        </w:rPr>
      </w:pPr>
    </w:p>
    <w:p w14:paraId="4D9BDF3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Basis of Consolidation</w:t>
      </w:r>
      <w:r>
        <w:rPr>
          <w:rFonts w:ascii="inherit" w:eastAsia="Times New Roman" w:hAnsi="inherit"/>
          <w:sz w:val="20"/>
          <w:szCs w:val="20"/>
        </w:rPr>
        <w:t xml:space="preserve"> </w:t>
      </w:r>
      <w:r>
        <w:rPr>
          <w:rFonts w:ascii="inherit" w:eastAsia="Times New Roman" w:hAnsi="inherit"/>
          <w:sz w:val="20"/>
          <w:szCs w:val="20"/>
        </w:rPr>
        <w:t>The consolidated financial statements include the accounts of NCR and its majority-owned subsidiaries. Long-term investments in affiliated companies in which NCR owns between 20% and 50%, and therefore, exercises significant influence, but which it does no</w:t>
      </w:r>
      <w:r>
        <w:rPr>
          <w:rFonts w:ascii="inherit" w:eastAsia="Times New Roman" w:hAnsi="inherit"/>
          <w:sz w:val="20"/>
          <w:szCs w:val="20"/>
        </w:rPr>
        <w:t>t control, are accounted for using the equity method. Investments in which NCR does not exercise significant influence (generally, when NCR has an investment of less than 20% and no significant influence, such as representation on the investee’s board of d</w:t>
      </w:r>
      <w:r>
        <w:rPr>
          <w:rFonts w:ascii="inherit" w:eastAsia="Times New Roman" w:hAnsi="inherit"/>
          <w:sz w:val="20"/>
          <w:szCs w:val="20"/>
        </w:rPr>
        <w:t>irectors) are accounted for using the cost method. All significant inter-company transactions and accounts have been eliminated. In addition, the Company is required to determine whether it is the primary beneficiary of economic income or losses that may b</w:t>
      </w:r>
      <w:r>
        <w:rPr>
          <w:rFonts w:ascii="inherit" w:eastAsia="Times New Roman" w:hAnsi="inherit"/>
          <w:sz w:val="20"/>
          <w:szCs w:val="20"/>
        </w:rPr>
        <w:t>e generated by variable interest entities in which the Company has such an interest. In circumstances where the Company determined it is the primary beneficiary, consolidation of that entity would be required. For the periods presented, no variable interes</w:t>
      </w:r>
      <w:r>
        <w:rPr>
          <w:rFonts w:ascii="inherit" w:eastAsia="Times New Roman" w:hAnsi="inherit"/>
          <w:sz w:val="20"/>
          <w:szCs w:val="20"/>
        </w:rPr>
        <w:t>t entities have been consolidated.</w:t>
      </w:r>
      <w:r>
        <w:rPr>
          <w:rFonts w:ascii="inherit" w:eastAsia="Times New Roman" w:hAnsi="inherit"/>
          <w:sz w:val="20"/>
          <w:szCs w:val="20"/>
        </w:rPr>
        <w:t xml:space="preserve"> </w:t>
      </w:r>
    </w:p>
    <w:p w14:paraId="6FCF79FA" w14:textId="77777777" w:rsidR="00000000" w:rsidRDefault="001417CD">
      <w:pPr>
        <w:spacing w:line="288" w:lineRule="auto"/>
        <w:jc w:val="both"/>
        <w:divId w:val="286398043"/>
        <w:rPr>
          <w:rFonts w:eastAsia="Times New Roman"/>
          <w:sz w:val="20"/>
          <w:szCs w:val="20"/>
        </w:rPr>
      </w:pPr>
    </w:p>
    <w:p w14:paraId="058757B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Reclassifications</w:t>
      </w:r>
      <w:r>
        <w:rPr>
          <w:rFonts w:ascii="inherit" w:eastAsia="Times New Roman" w:hAnsi="inherit"/>
          <w:sz w:val="20"/>
          <w:szCs w:val="20"/>
        </w:rPr>
        <w:t xml:space="preserve"> </w:t>
      </w:r>
      <w:r>
        <w:rPr>
          <w:rFonts w:ascii="inherit" w:eastAsia="Times New Roman" w:hAnsi="inherit"/>
          <w:sz w:val="20"/>
          <w:szCs w:val="20"/>
        </w:rPr>
        <w:t>Certain prior-period amounts have been reclassified in the accompanying Consolidated Financial Statements and Notes thereto in order to conform to the current period presentation.</w:t>
      </w:r>
      <w:r>
        <w:rPr>
          <w:rFonts w:ascii="inherit" w:eastAsia="Times New Roman" w:hAnsi="inherit"/>
          <w:sz w:val="20"/>
          <w:szCs w:val="20"/>
        </w:rPr>
        <w:t xml:space="preserve"> </w:t>
      </w:r>
    </w:p>
    <w:p w14:paraId="343CF6E6" w14:textId="77777777" w:rsidR="00000000" w:rsidRDefault="001417CD">
      <w:pPr>
        <w:spacing w:line="288" w:lineRule="auto"/>
        <w:jc w:val="both"/>
        <w:divId w:val="286398043"/>
        <w:rPr>
          <w:rFonts w:eastAsia="Times New Roman"/>
          <w:sz w:val="20"/>
          <w:szCs w:val="20"/>
        </w:rPr>
      </w:pPr>
    </w:p>
    <w:p w14:paraId="21D8B33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Revenue Recogniti</w:t>
      </w:r>
      <w:r>
        <w:rPr>
          <w:rFonts w:ascii="inherit" w:eastAsia="Times New Roman" w:hAnsi="inherit"/>
          <w:b/>
          <w:bCs/>
          <w:sz w:val="20"/>
          <w:szCs w:val="20"/>
        </w:rPr>
        <w:t>on</w:t>
      </w:r>
      <w:r>
        <w:rPr>
          <w:rFonts w:ascii="inherit" w:eastAsia="Times New Roman" w:hAnsi="inherit"/>
          <w:b/>
          <w:bCs/>
          <w:sz w:val="20"/>
          <w:szCs w:val="20"/>
        </w:rPr>
        <w:t xml:space="preserve"> </w:t>
      </w:r>
      <w:r>
        <w:rPr>
          <w:rFonts w:ascii="inherit" w:eastAsia="Times New Roman" w:hAnsi="inherit"/>
          <w:sz w:val="20"/>
          <w:szCs w:val="20"/>
        </w:rPr>
        <w:t>In May 2014, the FASB issued a new revenue recognition standard that superseded existing revenue recognition guidance. Effective January 1, 2018, we adopted the standard using the modified retrospective method applied to contracts that were not complete</w:t>
      </w:r>
      <w:r>
        <w:rPr>
          <w:rFonts w:ascii="inherit" w:eastAsia="Times New Roman" w:hAnsi="inherit"/>
          <w:sz w:val="20"/>
          <w:szCs w:val="20"/>
        </w:rPr>
        <w:t xml:space="preserve"> as of the date of adoption and recorded a cumulative adjustment to increase retained earnings by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p>
    <w:p w14:paraId="116020C5" w14:textId="77777777" w:rsidR="00000000" w:rsidRDefault="001417CD">
      <w:pPr>
        <w:spacing w:line="288" w:lineRule="auto"/>
        <w:jc w:val="both"/>
        <w:divId w:val="286398043"/>
        <w:rPr>
          <w:rFonts w:eastAsia="Times New Roman"/>
          <w:sz w:val="20"/>
          <w:szCs w:val="20"/>
        </w:rPr>
      </w:pPr>
    </w:p>
    <w:p w14:paraId="2FD5EC9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records revenue, net of sales tax, when the following five steps have been completed:</w:t>
      </w:r>
    </w:p>
    <w:p w14:paraId="3CE28AEA"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98"/>
      </w:tblGrid>
      <w:tr w:rsidR="00000000" w14:paraId="291980FD" w14:textId="77777777">
        <w:trPr>
          <w:divId w:val="286398043"/>
          <w:tblCellSpacing w:w="0" w:type="dxa"/>
        </w:trPr>
        <w:tc>
          <w:tcPr>
            <w:tcW w:w="720" w:type="dxa"/>
            <w:vAlign w:val="center"/>
            <w:hideMark/>
          </w:tcPr>
          <w:p w14:paraId="59F80AF9" w14:textId="77777777" w:rsidR="00000000" w:rsidRDefault="001417CD">
            <w:pPr>
              <w:spacing w:line="288" w:lineRule="auto"/>
              <w:jc w:val="both"/>
              <w:rPr>
                <w:rFonts w:eastAsia="Times New Roman"/>
                <w:sz w:val="20"/>
                <w:szCs w:val="20"/>
              </w:rPr>
            </w:pPr>
          </w:p>
        </w:tc>
        <w:tc>
          <w:tcPr>
            <w:tcW w:w="0" w:type="auto"/>
            <w:vAlign w:val="center"/>
            <w:hideMark/>
          </w:tcPr>
          <w:p w14:paraId="1BC9D5BD" w14:textId="77777777" w:rsidR="00000000" w:rsidRDefault="001417CD">
            <w:pPr>
              <w:rPr>
                <w:rFonts w:eastAsia="Times New Roman"/>
                <w:sz w:val="20"/>
                <w:szCs w:val="20"/>
              </w:rPr>
            </w:pPr>
          </w:p>
        </w:tc>
      </w:tr>
      <w:tr w:rsidR="00000000" w14:paraId="13F0AD3E" w14:textId="77777777">
        <w:trPr>
          <w:divId w:val="286398043"/>
          <w:tblCellSpacing w:w="0" w:type="dxa"/>
        </w:trPr>
        <w:tc>
          <w:tcPr>
            <w:tcW w:w="0" w:type="auto"/>
            <w:hideMark/>
          </w:tcPr>
          <w:p w14:paraId="52762EC5" w14:textId="77777777" w:rsidR="00000000" w:rsidRDefault="001417CD">
            <w:pPr>
              <w:spacing w:line="288" w:lineRule="auto"/>
              <w:divId w:val="1245409477"/>
              <w:rPr>
                <w:rFonts w:eastAsia="Times New Roman"/>
                <w:sz w:val="20"/>
                <w:szCs w:val="20"/>
              </w:rPr>
            </w:pPr>
            <w:r>
              <w:rPr>
                <w:rFonts w:ascii="inherit" w:eastAsia="Times New Roman" w:hAnsi="inherit"/>
                <w:sz w:val="20"/>
                <w:szCs w:val="20"/>
              </w:rPr>
              <w:t>•</w:t>
            </w:r>
          </w:p>
        </w:tc>
        <w:tc>
          <w:tcPr>
            <w:tcW w:w="0" w:type="auto"/>
            <w:hideMark/>
          </w:tcPr>
          <w:p w14:paraId="1AED12A3" w14:textId="77777777" w:rsidR="00000000" w:rsidRDefault="001417CD">
            <w:pPr>
              <w:spacing w:line="288" w:lineRule="auto"/>
              <w:jc w:val="both"/>
              <w:rPr>
                <w:rFonts w:eastAsia="Times New Roman"/>
                <w:sz w:val="20"/>
                <w:szCs w:val="20"/>
              </w:rPr>
            </w:pPr>
            <w:r>
              <w:rPr>
                <w:rFonts w:ascii="inherit" w:eastAsia="Times New Roman" w:hAnsi="inherit"/>
                <w:sz w:val="20"/>
                <w:szCs w:val="20"/>
              </w:rPr>
              <w:t>Identification of the contract(s) with a customer</w:t>
            </w:r>
          </w:p>
        </w:tc>
      </w:tr>
    </w:tbl>
    <w:p w14:paraId="1332D594"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000000" w14:paraId="64797ABF" w14:textId="77777777">
        <w:trPr>
          <w:divId w:val="286398043"/>
          <w:tblCellSpacing w:w="0" w:type="dxa"/>
        </w:trPr>
        <w:tc>
          <w:tcPr>
            <w:tcW w:w="720" w:type="dxa"/>
            <w:vAlign w:val="center"/>
            <w:hideMark/>
          </w:tcPr>
          <w:p w14:paraId="20384F22" w14:textId="77777777" w:rsidR="00000000" w:rsidRDefault="001417CD">
            <w:pPr>
              <w:rPr>
                <w:rFonts w:eastAsia="Times New Roman"/>
                <w:sz w:val="20"/>
                <w:szCs w:val="20"/>
              </w:rPr>
            </w:pPr>
          </w:p>
        </w:tc>
        <w:tc>
          <w:tcPr>
            <w:tcW w:w="0" w:type="auto"/>
            <w:vAlign w:val="center"/>
            <w:hideMark/>
          </w:tcPr>
          <w:p w14:paraId="2B407FF4" w14:textId="77777777" w:rsidR="00000000" w:rsidRDefault="001417CD">
            <w:pPr>
              <w:rPr>
                <w:rFonts w:eastAsia="Times New Roman"/>
                <w:sz w:val="20"/>
                <w:szCs w:val="20"/>
              </w:rPr>
            </w:pPr>
          </w:p>
        </w:tc>
      </w:tr>
      <w:tr w:rsidR="00000000" w14:paraId="6AEFC44F" w14:textId="77777777">
        <w:trPr>
          <w:divId w:val="286398043"/>
          <w:tblCellSpacing w:w="0" w:type="dxa"/>
        </w:trPr>
        <w:tc>
          <w:tcPr>
            <w:tcW w:w="0" w:type="auto"/>
            <w:hideMark/>
          </w:tcPr>
          <w:p w14:paraId="2366D9B0" w14:textId="77777777" w:rsidR="00000000" w:rsidRDefault="001417CD">
            <w:pPr>
              <w:spacing w:line="288" w:lineRule="auto"/>
              <w:divId w:val="170023996"/>
              <w:rPr>
                <w:rFonts w:eastAsia="Times New Roman"/>
                <w:sz w:val="20"/>
                <w:szCs w:val="20"/>
              </w:rPr>
            </w:pPr>
            <w:r>
              <w:rPr>
                <w:rFonts w:ascii="inherit" w:eastAsia="Times New Roman" w:hAnsi="inherit"/>
                <w:sz w:val="20"/>
                <w:szCs w:val="20"/>
              </w:rPr>
              <w:t>•</w:t>
            </w:r>
          </w:p>
        </w:tc>
        <w:tc>
          <w:tcPr>
            <w:tcW w:w="0" w:type="auto"/>
            <w:hideMark/>
          </w:tcPr>
          <w:p w14:paraId="3BBA08C8" w14:textId="77777777" w:rsidR="00000000" w:rsidRDefault="001417CD">
            <w:pPr>
              <w:spacing w:line="288" w:lineRule="auto"/>
              <w:jc w:val="both"/>
              <w:rPr>
                <w:rFonts w:eastAsia="Times New Roman"/>
                <w:sz w:val="20"/>
                <w:szCs w:val="20"/>
              </w:rPr>
            </w:pPr>
            <w:r>
              <w:rPr>
                <w:rFonts w:ascii="inherit" w:eastAsia="Times New Roman" w:hAnsi="inherit"/>
                <w:sz w:val="20"/>
                <w:szCs w:val="20"/>
              </w:rPr>
              <w:t>Identification of the performance obligation(s) in the contract</w:t>
            </w:r>
          </w:p>
        </w:tc>
      </w:tr>
    </w:tbl>
    <w:p w14:paraId="0B4AFADF"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277"/>
      </w:tblGrid>
      <w:tr w:rsidR="00000000" w14:paraId="2C09489D" w14:textId="77777777">
        <w:trPr>
          <w:divId w:val="286398043"/>
          <w:tblCellSpacing w:w="0" w:type="dxa"/>
        </w:trPr>
        <w:tc>
          <w:tcPr>
            <w:tcW w:w="720" w:type="dxa"/>
            <w:vAlign w:val="center"/>
            <w:hideMark/>
          </w:tcPr>
          <w:p w14:paraId="5686ED57" w14:textId="77777777" w:rsidR="00000000" w:rsidRDefault="001417CD">
            <w:pPr>
              <w:rPr>
                <w:rFonts w:eastAsia="Times New Roman"/>
                <w:sz w:val="20"/>
                <w:szCs w:val="20"/>
              </w:rPr>
            </w:pPr>
          </w:p>
        </w:tc>
        <w:tc>
          <w:tcPr>
            <w:tcW w:w="0" w:type="auto"/>
            <w:vAlign w:val="center"/>
            <w:hideMark/>
          </w:tcPr>
          <w:p w14:paraId="114C0284" w14:textId="77777777" w:rsidR="00000000" w:rsidRDefault="001417CD">
            <w:pPr>
              <w:rPr>
                <w:rFonts w:eastAsia="Times New Roman"/>
                <w:sz w:val="20"/>
                <w:szCs w:val="20"/>
              </w:rPr>
            </w:pPr>
          </w:p>
        </w:tc>
      </w:tr>
      <w:tr w:rsidR="00000000" w14:paraId="62136ABB" w14:textId="77777777">
        <w:trPr>
          <w:divId w:val="286398043"/>
          <w:tblCellSpacing w:w="0" w:type="dxa"/>
        </w:trPr>
        <w:tc>
          <w:tcPr>
            <w:tcW w:w="0" w:type="auto"/>
            <w:hideMark/>
          </w:tcPr>
          <w:p w14:paraId="7B336D86" w14:textId="77777777" w:rsidR="00000000" w:rsidRDefault="001417CD">
            <w:pPr>
              <w:spacing w:line="288" w:lineRule="auto"/>
              <w:divId w:val="793014392"/>
              <w:rPr>
                <w:rFonts w:eastAsia="Times New Roman"/>
                <w:sz w:val="20"/>
                <w:szCs w:val="20"/>
              </w:rPr>
            </w:pPr>
            <w:r>
              <w:rPr>
                <w:rFonts w:ascii="inherit" w:eastAsia="Times New Roman" w:hAnsi="inherit"/>
                <w:sz w:val="20"/>
                <w:szCs w:val="20"/>
              </w:rPr>
              <w:t>•</w:t>
            </w:r>
          </w:p>
        </w:tc>
        <w:tc>
          <w:tcPr>
            <w:tcW w:w="0" w:type="auto"/>
            <w:hideMark/>
          </w:tcPr>
          <w:p w14:paraId="7EFD9A3F" w14:textId="77777777" w:rsidR="00000000" w:rsidRDefault="001417CD">
            <w:pPr>
              <w:spacing w:line="288" w:lineRule="auto"/>
              <w:jc w:val="both"/>
              <w:rPr>
                <w:rFonts w:eastAsia="Times New Roman"/>
                <w:sz w:val="20"/>
                <w:szCs w:val="20"/>
              </w:rPr>
            </w:pPr>
            <w:r>
              <w:rPr>
                <w:rFonts w:ascii="inherit" w:eastAsia="Times New Roman" w:hAnsi="inherit"/>
                <w:sz w:val="20"/>
                <w:szCs w:val="20"/>
              </w:rPr>
              <w:t>Determination of the transaction price</w:t>
            </w:r>
          </w:p>
        </w:tc>
      </w:tr>
    </w:tbl>
    <w:p w14:paraId="1DF26DEA"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55"/>
      </w:tblGrid>
      <w:tr w:rsidR="00000000" w14:paraId="3CC89564" w14:textId="77777777">
        <w:trPr>
          <w:divId w:val="286398043"/>
          <w:tblCellSpacing w:w="0" w:type="dxa"/>
        </w:trPr>
        <w:tc>
          <w:tcPr>
            <w:tcW w:w="720" w:type="dxa"/>
            <w:vAlign w:val="center"/>
            <w:hideMark/>
          </w:tcPr>
          <w:p w14:paraId="786F65A6" w14:textId="77777777" w:rsidR="00000000" w:rsidRDefault="001417CD">
            <w:pPr>
              <w:rPr>
                <w:rFonts w:eastAsia="Times New Roman"/>
                <w:sz w:val="20"/>
                <w:szCs w:val="20"/>
              </w:rPr>
            </w:pPr>
          </w:p>
        </w:tc>
        <w:tc>
          <w:tcPr>
            <w:tcW w:w="0" w:type="auto"/>
            <w:vAlign w:val="center"/>
            <w:hideMark/>
          </w:tcPr>
          <w:p w14:paraId="649B819F" w14:textId="77777777" w:rsidR="00000000" w:rsidRDefault="001417CD">
            <w:pPr>
              <w:rPr>
                <w:rFonts w:eastAsia="Times New Roman"/>
                <w:sz w:val="20"/>
                <w:szCs w:val="20"/>
              </w:rPr>
            </w:pPr>
          </w:p>
        </w:tc>
      </w:tr>
      <w:tr w:rsidR="00000000" w14:paraId="023B5DE3" w14:textId="77777777">
        <w:trPr>
          <w:divId w:val="286398043"/>
          <w:tblCellSpacing w:w="0" w:type="dxa"/>
        </w:trPr>
        <w:tc>
          <w:tcPr>
            <w:tcW w:w="0" w:type="auto"/>
            <w:hideMark/>
          </w:tcPr>
          <w:p w14:paraId="7617F4FE" w14:textId="77777777" w:rsidR="00000000" w:rsidRDefault="001417CD">
            <w:pPr>
              <w:spacing w:line="288" w:lineRule="auto"/>
              <w:divId w:val="697699590"/>
              <w:rPr>
                <w:rFonts w:eastAsia="Times New Roman"/>
                <w:sz w:val="20"/>
                <w:szCs w:val="20"/>
              </w:rPr>
            </w:pPr>
            <w:r>
              <w:rPr>
                <w:rFonts w:ascii="inherit" w:eastAsia="Times New Roman" w:hAnsi="inherit"/>
                <w:sz w:val="20"/>
                <w:szCs w:val="20"/>
              </w:rPr>
              <w:t>•</w:t>
            </w:r>
          </w:p>
        </w:tc>
        <w:tc>
          <w:tcPr>
            <w:tcW w:w="0" w:type="auto"/>
            <w:hideMark/>
          </w:tcPr>
          <w:p w14:paraId="101EA20C" w14:textId="77777777" w:rsidR="00000000" w:rsidRDefault="001417CD">
            <w:pPr>
              <w:spacing w:line="288" w:lineRule="auto"/>
              <w:jc w:val="both"/>
              <w:rPr>
                <w:rFonts w:eastAsia="Times New Roman"/>
                <w:sz w:val="20"/>
                <w:szCs w:val="20"/>
              </w:rPr>
            </w:pPr>
            <w:r>
              <w:rPr>
                <w:rFonts w:ascii="inherit" w:eastAsia="Times New Roman" w:hAnsi="inherit"/>
                <w:sz w:val="20"/>
                <w:szCs w:val="20"/>
              </w:rPr>
              <w:t>Allocation of the transaction price to the performance obligations in the contract</w:t>
            </w:r>
          </w:p>
        </w:tc>
      </w:tr>
    </w:tbl>
    <w:p w14:paraId="3A8D716E"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72"/>
      </w:tblGrid>
      <w:tr w:rsidR="00000000" w14:paraId="730DA6A1" w14:textId="77777777">
        <w:trPr>
          <w:divId w:val="286398043"/>
          <w:tblCellSpacing w:w="0" w:type="dxa"/>
        </w:trPr>
        <w:tc>
          <w:tcPr>
            <w:tcW w:w="720" w:type="dxa"/>
            <w:vAlign w:val="center"/>
            <w:hideMark/>
          </w:tcPr>
          <w:p w14:paraId="5F4569FE" w14:textId="77777777" w:rsidR="00000000" w:rsidRDefault="001417CD">
            <w:pPr>
              <w:rPr>
                <w:rFonts w:eastAsia="Times New Roman"/>
                <w:sz w:val="20"/>
                <w:szCs w:val="20"/>
              </w:rPr>
            </w:pPr>
          </w:p>
        </w:tc>
        <w:tc>
          <w:tcPr>
            <w:tcW w:w="0" w:type="auto"/>
            <w:vAlign w:val="center"/>
            <w:hideMark/>
          </w:tcPr>
          <w:p w14:paraId="05002EBC" w14:textId="77777777" w:rsidR="00000000" w:rsidRDefault="001417CD">
            <w:pPr>
              <w:rPr>
                <w:rFonts w:eastAsia="Times New Roman"/>
                <w:sz w:val="20"/>
                <w:szCs w:val="20"/>
              </w:rPr>
            </w:pPr>
          </w:p>
        </w:tc>
      </w:tr>
      <w:tr w:rsidR="00000000" w14:paraId="52BB3609" w14:textId="77777777">
        <w:trPr>
          <w:divId w:val="286398043"/>
          <w:tblCellSpacing w:w="0" w:type="dxa"/>
        </w:trPr>
        <w:tc>
          <w:tcPr>
            <w:tcW w:w="0" w:type="auto"/>
            <w:hideMark/>
          </w:tcPr>
          <w:p w14:paraId="6DBE6180" w14:textId="77777777" w:rsidR="00000000" w:rsidRDefault="001417CD">
            <w:pPr>
              <w:spacing w:line="288" w:lineRule="auto"/>
              <w:divId w:val="939602865"/>
              <w:rPr>
                <w:rFonts w:eastAsia="Times New Roman"/>
                <w:sz w:val="20"/>
                <w:szCs w:val="20"/>
              </w:rPr>
            </w:pPr>
            <w:r>
              <w:rPr>
                <w:rFonts w:ascii="inherit" w:eastAsia="Times New Roman" w:hAnsi="inherit"/>
                <w:sz w:val="20"/>
                <w:szCs w:val="20"/>
              </w:rPr>
              <w:t>•</w:t>
            </w:r>
          </w:p>
        </w:tc>
        <w:tc>
          <w:tcPr>
            <w:tcW w:w="0" w:type="auto"/>
            <w:hideMark/>
          </w:tcPr>
          <w:p w14:paraId="3BAF64CF" w14:textId="77777777" w:rsidR="00000000" w:rsidRDefault="001417CD">
            <w:pPr>
              <w:spacing w:line="288" w:lineRule="auto"/>
              <w:jc w:val="both"/>
              <w:rPr>
                <w:rFonts w:eastAsia="Times New Roman"/>
                <w:sz w:val="20"/>
                <w:szCs w:val="20"/>
              </w:rPr>
            </w:pPr>
            <w:r>
              <w:rPr>
                <w:rFonts w:ascii="inherit" w:eastAsia="Times New Roman" w:hAnsi="inherit"/>
                <w:sz w:val="20"/>
                <w:szCs w:val="20"/>
              </w:rPr>
              <w:t>Recognition of revenue when, or as, we satisfy performance obligations</w:t>
            </w:r>
          </w:p>
        </w:tc>
      </w:tr>
    </w:tbl>
    <w:p w14:paraId="7314D321" w14:textId="77777777" w:rsidR="00000000" w:rsidRDefault="001417CD">
      <w:pPr>
        <w:spacing w:line="288" w:lineRule="auto"/>
        <w:jc w:val="both"/>
        <w:divId w:val="286398043"/>
        <w:rPr>
          <w:rFonts w:eastAsia="Times New Roman"/>
          <w:sz w:val="20"/>
          <w:szCs w:val="20"/>
        </w:rPr>
      </w:pPr>
    </w:p>
    <w:p w14:paraId="00F48D5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records revenue when, or as, performance obligations are satisfied by transferri</w:t>
      </w:r>
      <w:r>
        <w:rPr>
          <w:rFonts w:ascii="inherit" w:eastAsia="Times New Roman" w:hAnsi="inherit"/>
          <w:sz w:val="20"/>
          <w:szCs w:val="20"/>
        </w:rPr>
        <w:t>ng control of a promised good or service to the customer, in an amount that reflects the consideration we expect to be entitled to in exchange for products and services. The Company evaluates the transfer of control primarily from the customer’s perspectiv</w:t>
      </w:r>
      <w:r>
        <w:rPr>
          <w:rFonts w:ascii="inherit" w:eastAsia="Times New Roman" w:hAnsi="inherit"/>
          <w:sz w:val="20"/>
          <w:szCs w:val="20"/>
        </w:rPr>
        <w:t>e where the customer has the ability to direct the use of and obtain substantially all of the remaining benefits from that good or service.</w:t>
      </w:r>
      <w:r>
        <w:rPr>
          <w:rFonts w:ascii="inherit" w:eastAsia="Times New Roman" w:hAnsi="inherit"/>
          <w:sz w:val="20"/>
          <w:szCs w:val="20"/>
        </w:rPr>
        <w:t xml:space="preserve"> </w:t>
      </w:r>
    </w:p>
    <w:p w14:paraId="40DF92FB" w14:textId="77777777" w:rsidR="00000000" w:rsidRDefault="001417CD">
      <w:pPr>
        <w:spacing w:line="288" w:lineRule="auto"/>
        <w:jc w:val="both"/>
        <w:divId w:val="286398043"/>
        <w:rPr>
          <w:rFonts w:eastAsia="Times New Roman"/>
          <w:sz w:val="20"/>
          <w:szCs w:val="20"/>
        </w:rPr>
      </w:pPr>
    </w:p>
    <w:p w14:paraId="5C16867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enters contracts that include multiple distinct performance obligations, including hardware, software, profes</w:t>
      </w:r>
      <w:r>
        <w:rPr>
          <w:rFonts w:ascii="inherit" w:eastAsia="Times New Roman" w:hAnsi="inherit"/>
          <w:sz w:val="20"/>
          <w:szCs w:val="20"/>
        </w:rPr>
        <w:t>sional consulting</w:t>
      </w:r>
      <w:r>
        <w:rPr>
          <w:rFonts w:ascii="inherit" w:eastAsia="Times New Roman" w:hAnsi="inherit"/>
          <w:sz w:val="20"/>
          <w:szCs w:val="20"/>
        </w:rPr>
        <w:t xml:space="preserve"> </w:t>
      </w:r>
    </w:p>
    <w:p w14:paraId="673276DF" w14:textId="77777777" w:rsidR="00000000" w:rsidRDefault="001417CD">
      <w:pPr>
        <w:divId w:val="1834032006"/>
        <w:rPr>
          <w:rFonts w:eastAsia="Times New Roman"/>
          <w:sz w:val="20"/>
          <w:szCs w:val="20"/>
        </w:rPr>
      </w:pPr>
    </w:p>
    <w:p w14:paraId="160746D2" w14:textId="77777777" w:rsidR="00000000" w:rsidRDefault="001417CD">
      <w:pPr>
        <w:spacing w:line="288" w:lineRule="auto"/>
        <w:jc w:val="center"/>
        <w:divId w:val="1937860609"/>
        <w:rPr>
          <w:rFonts w:eastAsia="Times New Roman"/>
          <w:sz w:val="20"/>
          <w:szCs w:val="20"/>
        </w:rPr>
      </w:pPr>
      <w:r>
        <w:rPr>
          <w:rFonts w:ascii="inherit" w:eastAsia="Times New Roman" w:hAnsi="inherit"/>
          <w:sz w:val="20"/>
          <w:szCs w:val="20"/>
        </w:rPr>
        <w:t>56</w:t>
      </w:r>
    </w:p>
    <w:p w14:paraId="303498CB" w14:textId="77777777" w:rsidR="00000000" w:rsidRDefault="001417CD">
      <w:pPr>
        <w:divId w:val="286398043"/>
        <w:rPr>
          <w:rFonts w:eastAsia="Times New Roman"/>
          <w:sz w:val="20"/>
          <w:szCs w:val="20"/>
        </w:rPr>
      </w:pPr>
      <w:r>
        <w:rPr>
          <w:rFonts w:eastAsia="Times New Roman"/>
          <w:sz w:val="20"/>
          <w:szCs w:val="20"/>
        </w:rPr>
        <w:pict w14:anchorId="38D5960C">
          <v:rect id="_x0000_i1085" style="width:0;height:1.5pt" o:hralign="center" o:hrstd="t" o:hr="t" fillcolor="#a0a0a0" stroked="f"/>
        </w:pict>
      </w:r>
    </w:p>
    <w:p w14:paraId="6CD6678E" w14:textId="77777777" w:rsidR="00000000" w:rsidRDefault="001417CD">
      <w:pPr>
        <w:spacing w:line="288" w:lineRule="auto"/>
        <w:divId w:val="42488244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84F9B2F" w14:textId="77777777" w:rsidR="00000000" w:rsidRDefault="001417CD">
      <w:pPr>
        <w:spacing w:line="288" w:lineRule="auto"/>
        <w:jc w:val="center"/>
        <w:divId w:val="1853759316"/>
        <w:rPr>
          <w:rFonts w:eastAsia="Times New Roman"/>
          <w:sz w:val="20"/>
          <w:szCs w:val="20"/>
        </w:rPr>
      </w:pPr>
      <w:r>
        <w:rPr>
          <w:rFonts w:ascii="inherit" w:eastAsia="Times New Roman" w:hAnsi="inherit"/>
          <w:b/>
          <w:bCs/>
          <w:sz w:val="20"/>
          <w:szCs w:val="20"/>
        </w:rPr>
        <w:t>NCR Corporation</w:t>
      </w:r>
    </w:p>
    <w:p w14:paraId="210149CB" w14:textId="77777777" w:rsidR="00000000" w:rsidRDefault="001417CD">
      <w:pPr>
        <w:spacing w:line="288" w:lineRule="auto"/>
        <w:jc w:val="center"/>
        <w:divId w:val="1853759316"/>
        <w:rPr>
          <w:rFonts w:eastAsia="Times New Roman"/>
          <w:sz w:val="20"/>
          <w:szCs w:val="20"/>
        </w:rPr>
      </w:pPr>
      <w:r>
        <w:rPr>
          <w:rFonts w:ascii="inherit" w:eastAsia="Times New Roman" w:hAnsi="inherit"/>
          <w:b/>
          <w:bCs/>
          <w:sz w:val="20"/>
          <w:szCs w:val="20"/>
        </w:rPr>
        <w:t>Notes to Consolidated Financial Statements-(Continued)</w:t>
      </w:r>
    </w:p>
    <w:p w14:paraId="4978C3FE" w14:textId="77777777" w:rsidR="00000000" w:rsidRDefault="001417CD">
      <w:pPr>
        <w:spacing w:line="288" w:lineRule="auto"/>
        <w:jc w:val="center"/>
        <w:divId w:val="1853759316"/>
        <w:rPr>
          <w:rFonts w:eastAsia="Times New Roman"/>
          <w:sz w:val="20"/>
          <w:szCs w:val="20"/>
        </w:rPr>
      </w:pPr>
    </w:p>
    <w:p w14:paraId="3903B98C" w14:textId="77777777" w:rsidR="00000000" w:rsidRDefault="001417CD">
      <w:pPr>
        <w:spacing w:line="288" w:lineRule="auto"/>
        <w:divId w:val="1226141243"/>
        <w:rPr>
          <w:rFonts w:eastAsia="Times New Roman"/>
          <w:sz w:val="20"/>
          <w:szCs w:val="20"/>
        </w:rPr>
      </w:pPr>
    </w:p>
    <w:p w14:paraId="5EF1F444" w14:textId="77777777" w:rsidR="00000000" w:rsidRDefault="001417CD">
      <w:pPr>
        <w:divId w:val="1653215146"/>
        <w:rPr>
          <w:rFonts w:eastAsia="Times New Roman"/>
          <w:sz w:val="20"/>
          <w:szCs w:val="20"/>
        </w:rPr>
      </w:pPr>
    </w:p>
    <w:p w14:paraId="0334CEB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services, installation services and maintenance support services. A p</w:t>
      </w:r>
      <w:r>
        <w:rPr>
          <w:rFonts w:ascii="inherit" w:eastAsia="Times New Roman" w:hAnsi="inherit"/>
          <w:sz w:val="20"/>
          <w:szCs w:val="20"/>
        </w:rPr>
        <w:t>romise to a customer is considered distinct when the product or service is both capable of being distinct, and distinct in the context of the contract.</w:t>
      </w:r>
      <w:r>
        <w:rPr>
          <w:rFonts w:ascii="inherit" w:eastAsia="Times New Roman" w:hAnsi="inherit"/>
          <w:sz w:val="20"/>
          <w:szCs w:val="20"/>
        </w:rPr>
        <w:t xml:space="preserve"> </w:t>
      </w:r>
      <w:r>
        <w:rPr>
          <w:rFonts w:ascii="inherit" w:eastAsia="Times New Roman" w:hAnsi="inherit"/>
          <w:sz w:val="20"/>
          <w:szCs w:val="20"/>
        </w:rPr>
        <w:t>For these arrangements, the Company allocates the transaction price, at contract inception, to each dist</w:t>
      </w:r>
      <w:r>
        <w:rPr>
          <w:rFonts w:ascii="inherit" w:eastAsia="Times New Roman" w:hAnsi="inherit"/>
          <w:sz w:val="20"/>
          <w:szCs w:val="20"/>
        </w:rPr>
        <w:t>inct performance obligation on a relative standalone selling price basis. The primary method used to estimate standalone selling price is the price that the Company charges for that good or service when the Company sells it separately in similar circumstan</w:t>
      </w:r>
      <w:r>
        <w:rPr>
          <w:rFonts w:ascii="inherit" w:eastAsia="Times New Roman" w:hAnsi="inherit"/>
          <w:sz w:val="20"/>
          <w:szCs w:val="20"/>
        </w:rPr>
        <w:t>ces to similar customers.</w:t>
      </w:r>
      <w:r>
        <w:rPr>
          <w:rFonts w:ascii="inherit" w:eastAsia="Times New Roman" w:hAnsi="inherit"/>
          <w:sz w:val="20"/>
          <w:szCs w:val="20"/>
        </w:rPr>
        <w:t xml:space="preserve"> </w:t>
      </w:r>
    </w:p>
    <w:p w14:paraId="1BEA04B1" w14:textId="77777777" w:rsidR="00000000" w:rsidRDefault="001417CD">
      <w:pPr>
        <w:spacing w:line="288" w:lineRule="auto"/>
        <w:jc w:val="both"/>
        <w:divId w:val="286398043"/>
        <w:rPr>
          <w:rFonts w:eastAsia="Times New Roman"/>
          <w:sz w:val="20"/>
          <w:szCs w:val="20"/>
        </w:rPr>
      </w:pPr>
    </w:p>
    <w:p w14:paraId="7BC2AA1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hardware products, control is generally transferred when the customer has the ability to direct the use of and obtain substantially all of the remaining benefits of the products, which generally coincides with when the cust</w:t>
      </w:r>
      <w:r>
        <w:rPr>
          <w:rFonts w:ascii="inherit" w:eastAsia="Times New Roman" w:hAnsi="inherit"/>
          <w:sz w:val="20"/>
          <w:szCs w:val="20"/>
        </w:rPr>
        <w:t>omer has assumed title and risk of loss of the goods sold.</w:t>
      </w:r>
      <w:r>
        <w:rPr>
          <w:rFonts w:ascii="inherit" w:eastAsia="Times New Roman" w:hAnsi="inherit"/>
          <w:sz w:val="20"/>
          <w:szCs w:val="20"/>
        </w:rPr>
        <w:t xml:space="preserve"> </w:t>
      </w:r>
      <w:r>
        <w:rPr>
          <w:rFonts w:ascii="inherit" w:eastAsia="Times New Roman" w:hAnsi="inherit"/>
          <w:sz w:val="20"/>
          <w:szCs w:val="20"/>
        </w:rPr>
        <w:t>In certain instances, customer acceptance is required prior to the passage of title and risk of loss of the delivered products. In such cases, revenue is not recognized until customer acceptance is</w:t>
      </w:r>
      <w:r>
        <w:rPr>
          <w:rFonts w:ascii="inherit" w:eastAsia="Times New Roman" w:hAnsi="inherit"/>
          <w:sz w:val="20"/>
          <w:szCs w:val="20"/>
        </w:rPr>
        <w:t xml:space="preserve"> obtained. Delivery, acceptance, and transfer of title and risk of loss generally occur in the same reporting period. NCR's customers may request that delivery and passage of title and risk of loss occur on a bill and hold basis. For the period ending</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revenue recognized from bill and hold transactions approximated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of total revenue.</w:t>
      </w:r>
      <w:r>
        <w:rPr>
          <w:rFonts w:ascii="inherit" w:eastAsia="Times New Roman" w:hAnsi="inherit"/>
          <w:sz w:val="20"/>
          <w:szCs w:val="20"/>
        </w:rPr>
        <w:t xml:space="preserve"> </w:t>
      </w:r>
      <w:r>
        <w:rPr>
          <w:rFonts w:ascii="inherit" w:eastAsia="Times New Roman" w:hAnsi="inherit"/>
          <w:sz w:val="20"/>
          <w:szCs w:val="20"/>
        </w:rPr>
        <w:t xml:space="preserve">Hardware products may also be provided as a service when included in a package sold with software and services. In these instances, revenue is </w:t>
      </w:r>
      <w:r>
        <w:rPr>
          <w:rFonts w:ascii="inherit" w:eastAsia="Times New Roman" w:hAnsi="inherit"/>
          <w:sz w:val="20"/>
          <w:szCs w:val="20"/>
        </w:rPr>
        <w:t>recognized in accordance with the lease accounting standard and depending on the terms and conditions included in the contract may be either sales-type leases or operating leases.</w:t>
      </w:r>
      <w:r>
        <w:rPr>
          <w:rFonts w:ascii="inherit" w:eastAsia="Times New Roman" w:hAnsi="inherit"/>
          <w:sz w:val="20"/>
          <w:szCs w:val="20"/>
        </w:rPr>
        <w:t xml:space="preserve"> </w:t>
      </w:r>
      <w:r>
        <w:rPr>
          <w:rFonts w:ascii="inherit" w:eastAsia="Times New Roman" w:hAnsi="inherit"/>
          <w:sz w:val="20"/>
          <w:szCs w:val="20"/>
        </w:rPr>
        <w:t>Revenue from hardware sales-type leases is recognized at the beginning of th</w:t>
      </w:r>
      <w:r>
        <w:rPr>
          <w:rFonts w:ascii="inherit" w:eastAsia="Times New Roman" w:hAnsi="inherit"/>
          <w:sz w:val="20"/>
          <w:szCs w:val="20"/>
        </w:rPr>
        <w:t>e lease term and revenue from operating leases is recognized on a straight-line basis over the term of the contract.</w:t>
      </w:r>
    </w:p>
    <w:p w14:paraId="7604BA4D" w14:textId="77777777" w:rsidR="00000000" w:rsidRDefault="001417CD">
      <w:pPr>
        <w:spacing w:line="288" w:lineRule="auto"/>
        <w:jc w:val="both"/>
        <w:divId w:val="286398043"/>
        <w:rPr>
          <w:rFonts w:eastAsia="Times New Roman"/>
          <w:sz w:val="20"/>
          <w:szCs w:val="20"/>
        </w:rPr>
      </w:pPr>
    </w:p>
    <w:p w14:paraId="2E6C1CC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Software products may be sold as perpetual licenses, term-based licenses and cloud-enabled, software as a service (SaaS). Both perpetual </w:t>
      </w:r>
      <w:r>
        <w:rPr>
          <w:rFonts w:ascii="inherit" w:eastAsia="Times New Roman" w:hAnsi="inherit"/>
          <w:sz w:val="20"/>
          <w:szCs w:val="20"/>
        </w:rPr>
        <w:t>and term-based license revenue are recognized at a point in time when control transfers to the customer. Control is typically transferred when the customer takes possession of, or has complete access to, the software.</w:t>
      </w:r>
      <w:r>
        <w:rPr>
          <w:rFonts w:ascii="inherit" w:eastAsia="Times New Roman" w:hAnsi="inherit"/>
          <w:sz w:val="20"/>
          <w:szCs w:val="20"/>
        </w:rPr>
        <w:t xml:space="preserve"> </w:t>
      </w:r>
      <w:r>
        <w:rPr>
          <w:rFonts w:ascii="inherit" w:eastAsia="Times New Roman" w:hAnsi="inherit"/>
          <w:sz w:val="20"/>
          <w:szCs w:val="20"/>
        </w:rPr>
        <w:t xml:space="preserve">Revenue from term license software is </w:t>
      </w:r>
      <w:r>
        <w:rPr>
          <w:rFonts w:ascii="inherit" w:eastAsia="Times New Roman" w:hAnsi="inherit"/>
          <w:sz w:val="20"/>
          <w:szCs w:val="20"/>
        </w:rPr>
        <w:t>recognized for the committed term of the contract (which is typically one month to one year due to customer termination rights).</w:t>
      </w:r>
      <w:r>
        <w:rPr>
          <w:rFonts w:ascii="inherit" w:eastAsia="Times New Roman" w:hAnsi="inherit"/>
          <w:sz w:val="20"/>
          <w:szCs w:val="20"/>
        </w:rPr>
        <w:t xml:space="preserve"> </w:t>
      </w:r>
      <w:r>
        <w:rPr>
          <w:rFonts w:ascii="inherit" w:eastAsia="Times New Roman" w:hAnsi="inherit"/>
          <w:sz w:val="20"/>
          <w:szCs w:val="20"/>
        </w:rPr>
        <w:t>If the amount of consideration the Company expects to be paid in exchange for the licenses depends on customer usage, revenue i</w:t>
      </w:r>
      <w:r>
        <w:rPr>
          <w:rFonts w:ascii="inherit" w:eastAsia="Times New Roman" w:hAnsi="inherit"/>
          <w:sz w:val="20"/>
          <w:szCs w:val="20"/>
        </w:rPr>
        <w:t>s recognized when the usage occurs.</w:t>
      </w:r>
      <w:r>
        <w:rPr>
          <w:rFonts w:ascii="inherit" w:eastAsia="Times New Roman" w:hAnsi="inherit"/>
          <w:sz w:val="20"/>
          <w:szCs w:val="20"/>
        </w:rPr>
        <w:t xml:space="preserve"> </w:t>
      </w:r>
    </w:p>
    <w:p w14:paraId="0498BB10" w14:textId="77777777" w:rsidR="00000000" w:rsidRDefault="001417CD">
      <w:pPr>
        <w:spacing w:line="288" w:lineRule="auto"/>
        <w:jc w:val="both"/>
        <w:divId w:val="286398043"/>
        <w:rPr>
          <w:rFonts w:eastAsia="Times New Roman"/>
          <w:sz w:val="20"/>
          <w:szCs w:val="20"/>
        </w:rPr>
      </w:pPr>
    </w:p>
    <w:p w14:paraId="724D143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Cloud-enable SaaS primarily consists of fees to provide our customers access to our platform and cloud-based applications. Revenue from SaaS contracts is recognized as variable consideration directly allocated based o</w:t>
      </w:r>
      <w:r>
        <w:rPr>
          <w:rFonts w:ascii="inherit" w:eastAsia="Times New Roman" w:hAnsi="inherit"/>
          <w:sz w:val="20"/>
          <w:szCs w:val="20"/>
        </w:rPr>
        <w:t>n customer usage or on a ratable basis over the contract term beginning on the date that our service is made available to the customer. SaaS is reported as part of our services revenue.</w:t>
      </w:r>
      <w:r>
        <w:rPr>
          <w:rFonts w:ascii="inherit" w:eastAsia="Times New Roman" w:hAnsi="inherit"/>
          <w:sz w:val="20"/>
          <w:szCs w:val="20"/>
        </w:rPr>
        <w:t xml:space="preserve"> </w:t>
      </w:r>
    </w:p>
    <w:p w14:paraId="120CDBFF" w14:textId="77777777" w:rsidR="00000000" w:rsidRDefault="001417CD">
      <w:pPr>
        <w:spacing w:line="288" w:lineRule="auto"/>
        <w:jc w:val="both"/>
        <w:divId w:val="286398043"/>
        <w:rPr>
          <w:rFonts w:eastAsia="Times New Roman"/>
          <w:sz w:val="20"/>
          <w:szCs w:val="20"/>
        </w:rPr>
      </w:pPr>
    </w:p>
    <w:p w14:paraId="126075A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sells some product solutions that include a combination</w:t>
      </w:r>
      <w:r>
        <w:rPr>
          <w:rFonts w:ascii="inherit" w:eastAsia="Times New Roman" w:hAnsi="inherit"/>
          <w:sz w:val="20"/>
          <w:szCs w:val="20"/>
        </w:rPr>
        <w:t xml:space="preserve"> of cloud-enabled SaaS and on-premise term-based software licenses.</w:t>
      </w:r>
      <w:r>
        <w:rPr>
          <w:rFonts w:ascii="inherit" w:eastAsia="Times New Roman" w:hAnsi="inherit"/>
          <w:sz w:val="20"/>
          <w:szCs w:val="20"/>
        </w:rPr>
        <w:t xml:space="preserve"> </w:t>
      </w:r>
      <w:r>
        <w:rPr>
          <w:rFonts w:ascii="inherit" w:eastAsia="Times New Roman" w:hAnsi="inherit"/>
          <w:sz w:val="20"/>
          <w:szCs w:val="20"/>
        </w:rPr>
        <w:t>Significant judgment is required to determine if the services and products represent distinct promises to the customer or if they should be combined into one performance obligation. When t</w:t>
      </w:r>
      <w:r>
        <w:rPr>
          <w:rFonts w:ascii="inherit" w:eastAsia="Times New Roman" w:hAnsi="inherit"/>
          <w:sz w:val="20"/>
          <w:szCs w:val="20"/>
        </w:rPr>
        <w:t>hey are combined into one performance obligation, revenue is recognized ratably over the subscription period for which the SaaS is provided.</w:t>
      </w:r>
      <w:r>
        <w:rPr>
          <w:rFonts w:ascii="inherit" w:eastAsia="Times New Roman" w:hAnsi="inherit"/>
          <w:sz w:val="20"/>
          <w:szCs w:val="20"/>
        </w:rPr>
        <w:t xml:space="preserve"> </w:t>
      </w:r>
    </w:p>
    <w:p w14:paraId="198EE529" w14:textId="77777777" w:rsidR="00000000" w:rsidRDefault="001417CD">
      <w:pPr>
        <w:spacing w:line="288" w:lineRule="auto"/>
        <w:jc w:val="both"/>
        <w:divId w:val="286398043"/>
        <w:rPr>
          <w:rFonts w:eastAsia="Times New Roman"/>
          <w:sz w:val="20"/>
          <w:szCs w:val="20"/>
        </w:rPr>
      </w:pPr>
    </w:p>
    <w:p w14:paraId="19FA06A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to SaaS, our services revenue includes professional consulting, installation and maintenance support. Professional consulting primarily consists of software implementation, integration, customization and optimization services. Revenue from prof</w:t>
      </w:r>
      <w:r>
        <w:rPr>
          <w:rFonts w:ascii="inherit" w:eastAsia="Times New Roman" w:hAnsi="inherit"/>
          <w:sz w:val="20"/>
          <w:szCs w:val="20"/>
        </w:rPr>
        <w:t>essional consulting contracts is recognized when the services are completed or customer acceptance of the service is received, if required. For installation and maintenance, control is transferred as the services are provided or ratably over the service pe</w:t>
      </w:r>
      <w:r>
        <w:rPr>
          <w:rFonts w:ascii="inherit" w:eastAsia="Times New Roman" w:hAnsi="inherit"/>
          <w:sz w:val="20"/>
          <w:szCs w:val="20"/>
        </w:rPr>
        <w:t>riod, or, if applicable, after customer acceptance of the service.</w:t>
      </w:r>
      <w:r>
        <w:rPr>
          <w:rFonts w:ascii="inherit" w:eastAsia="Times New Roman" w:hAnsi="inherit"/>
          <w:sz w:val="20"/>
          <w:szCs w:val="20"/>
        </w:rPr>
        <w:t xml:space="preserve"> </w:t>
      </w:r>
      <w:r>
        <w:rPr>
          <w:rFonts w:ascii="inherit" w:eastAsia="Times New Roman" w:hAnsi="inherit"/>
          <w:sz w:val="20"/>
          <w:szCs w:val="20"/>
        </w:rPr>
        <w:t>We apply the</w:t>
      </w:r>
      <w:r>
        <w:rPr>
          <w:rFonts w:ascii="inherit" w:eastAsia="Times New Roman" w:hAnsi="inherit"/>
          <w:sz w:val="20"/>
          <w:szCs w:val="20"/>
        </w:rPr>
        <w:t xml:space="preserve"> </w:t>
      </w:r>
      <w:r>
        <w:rPr>
          <w:rFonts w:ascii="inherit" w:eastAsia="Times New Roman" w:hAnsi="inherit"/>
          <w:sz w:val="20"/>
          <w:szCs w:val="20"/>
        </w:rPr>
        <w:t>‘as invoiced’</w:t>
      </w:r>
      <w:r>
        <w:rPr>
          <w:rFonts w:ascii="inherit" w:eastAsia="Times New Roman" w:hAnsi="inherit"/>
          <w:sz w:val="20"/>
          <w:szCs w:val="20"/>
        </w:rPr>
        <w:t xml:space="preserve"> </w:t>
      </w:r>
      <w:r>
        <w:rPr>
          <w:rFonts w:ascii="inherit" w:eastAsia="Times New Roman" w:hAnsi="inherit"/>
          <w:sz w:val="20"/>
          <w:szCs w:val="20"/>
        </w:rPr>
        <w:t>practical expedient, for performance obligations satisfied over time, if the amount we may invoice corresponds directly with the value to the customer of the Comp</w:t>
      </w:r>
      <w:r>
        <w:rPr>
          <w:rFonts w:ascii="inherit" w:eastAsia="Times New Roman" w:hAnsi="inherit"/>
          <w:sz w:val="20"/>
          <w:szCs w:val="20"/>
        </w:rPr>
        <w:t>any’s performance to date. This expedient permits us to recognize revenue in the amount we invoice the customer.</w:t>
      </w:r>
      <w:r>
        <w:rPr>
          <w:rFonts w:ascii="inherit" w:eastAsia="Times New Roman" w:hAnsi="inherit"/>
          <w:sz w:val="20"/>
          <w:szCs w:val="20"/>
        </w:rPr>
        <w:t xml:space="preserve"> </w:t>
      </w:r>
    </w:p>
    <w:p w14:paraId="27DED7D7" w14:textId="77777777" w:rsidR="00000000" w:rsidRDefault="001417CD">
      <w:pPr>
        <w:spacing w:line="288" w:lineRule="auto"/>
        <w:jc w:val="both"/>
        <w:divId w:val="286398043"/>
        <w:rPr>
          <w:rFonts w:eastAsia="Times New Roman"/>
          <w:sz w:val="20"/>
          <w:szCs w:val="20"/>
        </w:rPr>
      </w:pPr>
    </w:p>
    <w:p w14:paraId="2B0B276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nature of our arrangements gives rise to several types of variable consideration including service level agreement credits, stock rotati</w:t>
      </w:r>
      <w:r>
        <w:rPr>
          <w:rFonts w:ascii="inherit" w:eastAsia="Times New Roman" w:hAnsi="inherit"/>
          <w:sz w:val="20"/>
          <w:szCs w:val="20"/>
        </w:rPr>
        <w:t>on rights, trade-in credits and volume-based rebates. At contract inception, we include this variable consideration in our transaction price when there is a basis to reasonably estimate the amount of the fee and it is probable there will not be a significa</w:t>
      </w:r>
      <w:r>
        <w:rPr>
          <w:rFonts w:ascii="inherit" w:eastAsia="Times New Roman" w:hAnsi="inherit"/>
          <w:sz w:val="20"/>
          <w:szCs w:val="20"/>
        </w:rPr>
        <w:t>nt reversal. These estimates are generally made using the expected value method and a portfolio approach, based on historical experience, anticipated performance and our best judgment at the time.</w:t>
      </w:r>
      <w:r>
        <w:rPr>
          <w:rFonts w:ascii="inherit" w:eastAsia="Times New Roman" w:hAnsi="inherit"/>
          <w:sz w:val="20"/>
          <w:szCs w:val="20"/>
        </w:rPr>
        <w:t xml:space="preserve"> </w:t>
      </w:r>
      <w:r>
        <w:rPr>
          <w:rFonts w:ascii="inherit" w:eastAsia="Times New Roman" w:hAnsi="inherit"/>
          <w:sz w:val="20"/>
          <w:szCs w:val="20"/>
        </w:rPr>
        <w:t>These estimates are reassessed at each reporting date. Beca</w:t>
      </w:r>
      <w:r>
        <w:rPr>
          <w:rFonts w:ascii="inherit" w:eastAsia="Times New Roman" w:hAnsi="inherit"/>
          <w:sz w:val="20"/>
          <w:szCs w:val="20"/>
        </w:rPr>
        <w:t>use of our confidence in estimating these amounts, they are included in the transaction price of our contracts and the associated remaining performance obligations.</w:t>
      </w:r>
    </w:p>
    <w:p w14:paraId="65F35B27" w14:textId="77777777" w:rsidR="00000000" w:rsidRDefault="001417CD">
      <w:pPr>
        <w:spacing w:line="288" w:lineRule="auto"/>
        <w:jc w:val="both"/>
        <w:divId w:val="286398043"/>
        <w:rPr>
          <w:rFonts w:eastAsia="Times New Roman"/>
          <w:sz w:val="20"/>
          <w:szCs w:val="20"/>
        </w:rPr>
      </w:pPr>
    </w:p>
    <w:p w14:paraId="43FCE4F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Payment terms with our customers are established based on industry and regional practices</w:t>
      </w:r>
      <w:r>
        <w:rPr>
          <w:rFonts w:ascii="inherit" w:eastAsia="Times New Roman" w:hAnsi="inherit"/>
          <w:sz w:val="20"/>
          <w:szCs w:val="20"/>
        </w:rPr>
        <w:t xml:space="preserve"> and generally do not exceed 30 days.</w:t>
      </w:r>
      <w:r>
        <w:rPr>
          <w:rFonts w:ascii="inherit" w:eastAsia="Times New Roman" w:hAnsi="inherit"/>
          <w:sz w:val="20"/>
          <w:szCs w:val="20"/>
        </w:rPr>
        <w:t xml:space="preserve"> </w:t>
      </w:r>
      <w:r>
        <w:rPr>
          <w:rFonts w:ascii="inherit" w:eastAsia="Times New Roman" w:hAnsi="inherit"/>
          <w:sz w:val="20"/>
          <w:szCs w:val="20"/>
        </w:rPr>
        <w:t>We do not typically include extended payment terms in our contracts with customers.</w:t>
      </w:r>
      <w:r>
        <w:rPr>
          <w:rFonts w:ascii="inherit" w:eastAsia="Times New Roman" w:hAnsi="inherit"/>
          <w:sz w:val="20"/>
          <w:szCs w:val="20"/>
        </w:rPr>
        <w:t xml:space="preserve"> </w:t>
      </w:r>
      <w:r>
        <w:rPr>
          <w:rFonts w:ascii="inherit" w:eastAsia="Times New Roman" w:hAnsi="inherit"/>
          <w:sz w:val="20"/>
          <w:szCs w:val="20"/>
        </w:rPr>
        <w:t>As a practical expedient, we do not adjust the promised amount of consideration for the effects of a significant financing component w</w:t>
      </w:r>
      <w:r>
        <w:rPr>
          <w:rFonts w:ascii="inherit" w:eastAsia="Times New Roman" w:hAnsi="inherit"/>
          <w:sz w:val="20"/>
          <w:szCs w:val="20"/>
        </w:rPr>
        <w:t>hen we expect, at contract inception, that the period between our transfer of a promised product or service to a customer and when the customer pays for that product or service will be one year or less. If the period between transfer of the promised produc</w:t>
      </w:r>
      <w:r>
        <w:rPr>
          <w:rFonts w:ascii="inherit" w:eastAsia="Times New Roman" w:hAnsi="inherit"/>
          <w:sz w:val="20"/>
          <w:szCs w:val="20"/>
        </w:rPr>
        <w:t>t or service and payment is more than one year, the Company adjusts the total consideration to reflect the significant financing component.</w:t>
      </w:r>
    </w:p>
    <w:p w14:paraId="57E8FD52" w14:textId="77777777" w:rsidR="00000000" w:rsidRDefault="001417CD">
      <w:pPr>
        <w:spacing w:line="288" w:lineRule="auto"/>
        <w:jc w:val="both"/>
        <w:divId w:val="286398043"/>
        <w:rPr>
          <w:rFonts w:eastAsia="Times New Roman"/>
          <w:sz w:val="20"/>
          <w:szCs w:val="20"/>
        </w:rPr>
      </w:pPr>
    </w:p>
    <w:p w14:paraId="204B1CF7" w14:textId="77777777" w:rsidR="00000000" w:rsidRDefault="001417CD">
      <w:pPr>
        <w:divId w:val="2008170068"/>
        <w:rPr>
          <w:rFonts w:eastAsia="Times New Roman"/>
          <w:sz w:val="20"/>
          <w:szCs w:val="20"/>
        </w:rPr>
      </w:pPr>
    </w:p>
    <w:p w14:paraId="7CA2F1F7" w14:textId="77777777" w:rsidR="00000000" w:rsidRDefault="001417CD">
      <w:pPr>
        <w:spacing w:line="288" w:lineRule="auto"/>
        <w:jc w:val="center"/>
        <w:divId w:val="875241397"/>
        <w:rPr>
          <w:rFonts w:eastAsia="Times New Roman"/>
          <w:sz w:val="20"/>
          <w:szCs w:val="20"/>
        </w:rPr>
      </w:pPr>
      <w:r>
        <w:rPr>
          <w:rFonts w:ascii="inherit" w:eastAsia="Times New Roman" w:hAnsi="inherit"/>
          <w:sz w:val="20"/>
          <w:szCs w:val="20"/>
        </w:rPr>
        <w:t>57</w:t>
      </w:r>
    </w:p>
    <w:p w14:paraId="12298074" w14:textId="77777777" w:rsidR="00000000" w:rsidRDefault="001417CD">
      <w:pPr>
        <w:divId w:val="286398043"/>
        <w:rPr>
          <w:rFonts w:eastAsia="Times New Roman"/>
          <w:sz w:val="20"/>
          <w:szCs w:val="20"/>
        </w:rPr>
      </w:pPr>
      <w:r>
        <w:rPr>
          <w:rFonts w:eastAsia="Times New Roman"/>
          <w:sz w:val="20"/>
          <w:szCs w:val="20"/>
        </w:rPr>
        <w:pict w14:anchorId="74EA2578">
          <v:rect id="_x0000_i1086" style="width:0;height:1.5pt" o:hralign="center" o:hrstd="t" o:hr="t" fillcolor="#a0a0a0" stroked="f"/>
        </w:pict>
      </w:r>
    </w:p>
    <w:p w14:paraId="5D318F05" w14:textId="77777777" w:rsidR="00000000" w:rsidRDefault="001417CD">
      <w:pPr>
        <w:spacing w:line="288" w:lineRule="auto"/>
        <w:divId w:val="3566322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148AB73" w14:textId="77777777" w:rsidR="00000000" w:rsidRDefault="001417CD">
      <w:pPr>
        <w:spacing w:line="288" w:lineRule="auto"/>
        <w:jc w:val="center"/>
        <w:divId w:val="1636637454"/>
        <w:rPr>
          <w:rFonts w:eastAsia="Times New Roman"/>
          <w:sz w:val="20"/>
          <w:szCs w:val="20"/>
        </w:rPr>
      </w:pPr>
      <w:r>
        <w:rPr>
          <w:rFonts w:ascii="inherit" w:eastAsia="Times New Roman" w:hAnsi="inherit"/>
          <w:b/>
          <w:bCs/>
          <w:sz w:val="20"/>
          <w:szCs w:val="20"/>
        </w:rPr>
        <w:t>NCR Corporation</w:t>
      </w:r>
    </w:p>
    <w:p w14:paraId="6BE6458C" w14:textId="77777777" w:rsidR="00000000" w:rsidRDefault="001417CD">
      <w:pPr>
        <w:spacing w:line="288" w:lineRule="auto"/>
        <w:jc w:val="center"/>
        <w:divId w:val="1636637454"/>
        <w:rPr>
          <w:rFonts w:eastAsia="Times New Roman"/>
          <w:sz w:val="20"/>
          <w:szCs w:val="20"/>
        </w:rPr>
      </w:pPr>
      <w:r>
        <w:rPr>
          <w:rFonts w:ascii="inherit" w:eastAsia="Times New Roman" w:hAnsi="inherit"/>
          <w:b/>
          <w:bCs/>
          <w:sz w:val="20"/>
          <w:szCs w:val="20"/>
        </w:rPr>
        <w:t>Notes to Consolidated Financial Statements-(Continued)</w:t>
      </w:r>
    </w:p>
    <w:p w14:paraId="7C0705D7" w14:textId="77777777" w:rsidR="00000000" w:rsidRDefault="001417CD">
      <w:pPr>
        <w:spacing w:line="288" w:lineRule="auto"/>
        <w:jc w:val="center"/>
        <w:divId w:val="1636637454"/>
        <w:rPr>
          <w:rFonts w:eastAsia="Times New Roman"/>
          <w:sz w:val="20"/>
          <w:szCs w:val="20"/>
        </w:rPr>
      </w:pPr>
    </w:p>
    <w:p w14:paraId="3477FE38" w14:textId="77777777" w:rsidR="00000000" w:rsidRDefault="001417CD">
      <w:pPr>
        <w:spacing w:line="288" w:lineRule="auto"/>
        <w:divId w:val="46924612"/>
        <w:rPr>
          <w:rFonts w:eastAsia="Times New Roman"/>
          <w:sz w:val="20"/>
          <w:szCs w:val="20"/>
        </w:rPr>
      </w:pPr>
    </w:p>
    <w:p w14:paraId="7A608095" w14:textId="77777777" w:rsidR="00000000" w:rsidRDefault="001417CD">
      <w:pPr>
        <w:divId w:val="158429275"/>
        <w:rPr>
          <w:rFonts w:eastAsia="Times New Roman"/>
          <w:sz w:val="20"/>
          <w:szCs w:val="20"/>
        </w:rPr>
      </w:pPr>
    </w:p>
    <w:p w14:paraId="6331D6F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also does not adjust the transaction price for taxes collected from customers, as those amoun</w:t>
      </w:r>
      <w:r>
        <w:rPr>
          <w:rFonts w:ascii="inherit" w:eastAsia="Times New Roman" w:hAnsi="inherit"/>
          <w:sz w:val="20"/>
          <w:szCs w:val="20"/>
        </w:rPr>
        <w:t>ts are netted against amounts remitted to government authorities.</w:t>
      </w:r>
    </w:p>
    <w:p w14:paraId="0A102E2E" w14:textId="77777777" w:rsidR="00000000" w:rsidRDefault="001417CD">
      <w:pPr>
        <w:spacing w:line="288" w:lineRule="auto"/>
        <w:jc w:val="both"/>
        <w:divId w:val="286398043"/>
        <w:rPr>
          <w:rFonts w:eastAsia="Times New Roman"/>
          <w:sz w:val="20"/>
          <w:szCs w:val="20"/>
        </w:rPr>
      </w:pPr>
    </w:p>
    <w:p w14:paraId="29C83E8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account for shipping and handling activities related to contracts with customers as costs to fulfill our promise to transfer the associated products, rather than as a separate performan</w:t>
      </w:r>
      <w:r>
        <w:rPr>
          <w:rFonts w:ascii="inherit" w:eastAsia="Times New Roman" w:hAnsi="inherit"/>
          <w:sz w:val="20"/>
          <w:szCs w:val="20"/>
        </w:rPr>
        <w:t>ce obligation. Accordingly, we record amounts billed for shipping and handling costs as a component of net product sales, and classify such costs as a component of cost of products.</w:t>
      </w:r>
      <w:r>
        <w:rPr>
          <w:rFonts w:ascii="inherit" w:eastAsia="Times New Roman" w:hAnsi="inherit"/>
          <w:sz w:val="20"/>
          <w:szCs w:val="20"/>
        </w:rPr>
        <w:t xml:space="preserve"> </w:t>
      </w:r>
    </w:p>
    <w:p w14:paraId="0213942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to the standard product warranty, the Company periodically of</w:t>
      </w:r>
      <w:r>
        <w:rPr>
          <w:rFonts w:ascii="inherit" w:eastAsia="Times New Roman" w:hAnsi="inherit"/>
          <w:sz w:val="20"/>
          <w:szCs w:val="20"/>
        </w:rPr>
        <w:t>fers extended warranties to its customers in the form of product maintenance services. For maintenance contracts that have been combined with product contracts under the revenue guidance, the Company defers revenue at an amount based on the relative standa</w:t>
      </w:r>
      <w:r>
        <w:rPr>
          <w:rFonts w:ascii="inherit" w:eastAsia="Times New Roman" w:hAnsi="inherit"/>
          <w:sz w:val="20"/>
          <w:szCs w:val="20"/>
        </w:rPr>
        <w:t>lone selling price allocation, and recognizes the deferred revenue over the service term. For non-combined maintenance contracts, NCR defers the stated amount of the separately priced service and recognizes the deferred revenue over the service term.</w:t>
      </w:r>
    </w:p>
    <w:p w14:paraId="4426ED6A" w14:textId="77777777" w:rsidR="00000000" w:rsidRDefault="001417CD">
      <w:pPr>
        <w:spacing w:line="288" w:lineRule="auto"/>
        <w:jc w:val="both"/>
        <w:divId w:val="286398043"/>
        <w:rPr>
          <w:rFonts w:eastAsia="Times New Roman"/>
          <w:sz w:val="20"/>
          <w:szCs w:val="20"/>
        </w:rPr>
      </w:pPr>
    </w:p>
    <w:p w14:paraId="246EC82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Rem</w:t>
      </w:r>
      <w:r>
        <w:rPr>
          <w:rFonts w:ascii="inherit" w:eastAsia="Times New Roman" w:hAnsi="inherit"/>
          <w:b/>
          <w:bCs/>
          <w:sz w:val="20"/>
          <w:szCs w:val="20"/>
        </w:rPr>
        <w:t>aining Performance Obligations</w:t>
      </w:r>
      <w:r>
        <w:rPr>
          <w:rFonts w:ascii="inherit" w:eastAsia="Times New Roman" w:hAnsi="inherit"/>
          <w:sz w:val="20"/>
          <w:szCs w:val="20"/>
        </w:rPr>
        <w:t xml:space="preserve"> </w:t>
      </w:r>
      <w:r>
        <w:rPr>
          <w:rFonts w:ascii="inherit" w:eastAsia="Times New Roman" w:hAnsi="inherit"/>
          <w:sz w:val="20"/>
          <w:szCs w:val="20"/>
        </w:rPr>
        <w:t>Remaining performance obligations represent the transaction price of orders for which products have not been delivered or services have not been performed. As of December 31, 2019, the aggregate amount of the transaction pric</w:t>
      </w:r>
      <w:r>
        <w:rPr>
          <w:rFonts w:ascii="inherit" w:eastAsia="Times New Roman" w:hAnsi="inherit"/>
          <w:sz w:val="20"/>
          <w:szCs w:val="20"/>
        </w:rPr>
        <w:t>e allocated to remaining performance obligations was approximately $4.0</w:t>
      </w:r>
      <w:r>
        <w:rPr>
          <w:rFonts w:ascii="inherit" w:eastAsia="Times New Roman" w:hAnsi="inherit"/>
          <w:sz w:val="20"/>
          <w:szCs w:val="20"/>
        </w:rPr>
        <w:t xml:space="preserve"> </w:t>
      </w:r>
      <w:r>
        <w:rPr>
          <w:rFonts w:ascii="inherit" w:eastAsia="Times New Roman" w:hAnsi="inherit"/>
          <w:sz w:val="20"/>
          <w:szCs w:val="20"/>
        </w:rPr>
        <w:t>billion. The Company expects to recognize revenue on approximately three-quarters of the remaining performance obligations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with the remainder recognized therea</w:t>
      </w:r>
      <w:r>
        <w:rPr>
          <w:rFonts w:ascii="inherit" w:eastAsia="Times New Roman" w:hAnsi="inherit"/>
          <w:sz w:val="20"/>
          <w:szCs w:val="20"/>
        </w:rPr>
        <w:t>fter. The majority of our professional services are expected to be recognized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but this is contingent upon a number of factors, including customers’</w:t>
      </w:r>
      <w:r>
        <w:rPr>
          <w:rFonts w:ascii="inherit" w:eastAsia="Times New Roman" w:hAnsi="inherit"/>
          <w:sz w:val="20"/>
          <w:szCs w:val="20"/>
        </w:rPr>
        <w:t xml:space="preserve"> </w:t>
      </w:r>
      <w:r>
        <w:rPr>
          <w:rFonts w:ascii="inherit" w:eastAsia="Times New Roman" w:hAnsi="inherit"/>
          <w:sz w:val="20"/>
          <w:szCs w:val="20"/>
        </w:rPr>
        <w:t>needs and schedules.</w:t>
      </w:r>
    </w:p>
    <w:p w14:paraId="4901B6C5" w14:textId="77777777" w:rsidR="00000000" w:rsidRDefault="001417CD">
      <w:pPr>
        <w:spacing w:line="288" w:lineRule="auto"/>
        <w:jc w:val="both"/>
        <w:divId w:val="286398043"/>
        <w:rPr>
          <w:rFonts w:eastAsia="Times New Roman"/>
          <w:sz w:val="20"/>
          <w:szCs w:val="20"/>
        </w:rPr>
      </w:pPr>
    </w:p>
    <w:p w14:paraId="61CD704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Company has made two elections which affect the value of </w:t>
      </w:r>
      <w:r>
        <w:rPr>
          <w:rFonts w:ascii="inherit" w:eastAsia="Times New Roman" w:hAnsi="inherit"/>
          <w:sz w:val="20"/>
          <w:szCs w:val="20"/>
        </w:rPr>
        <w:t>remaining performance obligations described above. We do not disclose remaining performance obligations for SaaS contracts where variable consideration is directly allocated based on usage or when the original expected length is one year or less.</w:t>
      </w:r>
    </w:p>
    <w:p w14:paraId="2159C716" w14:textId="77777777" w:rsidR="00000000" w:rsidRDefault="001417CD">
      <w:pPr>
        <w:spacing w:line="288" w:lineRule="auto"/>
        <w:jc w:val="both"/>
        <w:divId w:val="286398043"/>
        <w:rPr>
          <w:rFonts w:eastAsia="Times New Roman"/>
          <w:sz w:val="20"/>
          <w:szCs w:val="20"/>
        </w:rPr>
      </w:pPr>
    </w:p>
    <w:p w14:paraId="0C3768A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Warrant</w:t>
      </w:r>
      <w:r>
        <w:rPr>
          <w:rFonts w:ascii="inherit" w:eastAsia="Times New Roman" w:hAnsi="inherit"/>
          <w:b/>
          <w:bCs/>
          <w:sz w:val="20"/>
          <w:szCs w:val="20"/>
        </w:rPr>
        <w:t>y and Sales Returns</w:t>
      </w:r>
      <w:r>
        <w:rPr>
          <w:rFonts w:ascii="inherit" w:eastAsia="Times New Roman" w:hAnsi="inherit"/>
          <w:sz w:val="20"/>
          <w:szCs w:val="20"/>
        </w:rPr>
        <w:t xml:space="preserve"> </w:t>
      </w:r>
      <w:r>
        <w:rPr>
          <w:rFonts w:ascii="inherit" w:eastAsia="Times New Roman" w:hAnsi="inherit"/>
          <w:sz w:val="20"/>
          <w:szCs w:val="20"/>
        </w:rPr>
        <w:t>Provisions for product warranties and sales returns and allowances are recorded in the period in which NCR becomes obligated to honor the related right, which generally is the period in which the related product revenue is recognized. T</w:t>
      </w:r>
      <w:r>
        <w:rPr>
          <w:rFonts w:ascii="inherit" w:eastAsia="Times New Roman" w:hAnsi="inherit"/>
          <w:sz w:val="20"/>
          <w:szCs w:val="20"/>
        </w:rPr>
        <w:t>he Company accrues warranty reserves based upon historical factors such as labor rates, average repair time, travel time, number of service calls per machine and cost of replacement parts. When a sale is consummated, a warranty reserve is recorded based up</w:t>
      </w:r>
      <w:r>
        <w:rPr>
          <w:rFonts w:ascii="inherit" w:eastAsia="Times New Roman" w:hAnsi="inherit"/>
          <w:sz w:val="20"/>
          <w:szCs w:val="20"/>
        </w:rPr>
        <w:t>on the estimated cost to provide the service over the warranty period. The Company accrues sales returns and allowances using percentages of revenue to reflect the Company’s historical average of sales return claims.</w:t>
      </w:r>
      <w:r>
        <w:rPr>
          <w:rFonts w:ascii="inherit" w:eastAsia="Times New Roman" w:hAnsi="inherit"/>
          <w:sz w:val="20"/>
          <w:szCs w:val="20"/>
        </w:rPr>
        <w:t xml:space="preserve"> </w:t>
      </w:r>
    </w:p>
    <w:p w14:paraId="44B71B26" w14:textId="77777777" w:rsidR="00000000" w:rsidRDefault="001417CD">
      <w:pPr>
        <w:spacing w:line="288" w:lineRule="auto"/>
        <w:jc w:val="both"/>
        <w:divId w:val="286398043"/>
        <w:rPr>
          <w:rFonts w:eastAsia="Times New Roman"/>
          <w:sz w:val="20"/>
          <w:szCs w:val="20"/>
        </w:rPr>
      </w:pPr>
    </w:p>
    <w:p w14:paraId="3F994F0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Research and Development Costs</w:t>
      </w:r>
      <w:r>
        <w:rPr>
          <w:rFonts w:ascii="inherit" w:eastAsia="Times New Roman" w:hAnsi="inherit"/>
          <w:sz w:val="20"/>
          <w:szCs w:val="20"/>
        </w:rPr>
        <w:t xml:space="preserve"> </w:t>
      </w:r>
      <w:r>
        <w:rPr>
          <w:rFonts w:ascii="inherit" w:eastAsia="Times New Roman" w:hAnsi="inherit"/>
          <w:sz w:val="20"/>
          <w:szCs w:val="20"/>
        </w:rPr>
        <w:t>Resea</w:t>
      </w:r>
      <w:r>
        <w:rPr>
          <w:rFonts w:ascii="inherit" w:eastAsia="Times New Roman" w:hAnsi="inherit"/>
          <w:sz w:val="20"/>
          <w:szCs w:val="20"/>
        </w:rPr>
        <w:t>rch and development costs primarily include payroll and benefit-related costs, contractor fees, facilities costs, infrastructure costs, and administrative expenses directly related to research and development support and are expensed as incurred, except ce</w:t>
      </w:r>
      <w:r>
        <w:rPr>
          <w:rFonts w:ascii="inherit" w:eastAsia="Times New Roman" w:hAnsi="inherit"/>
          <w:sz w:val="20"/>
          <w:szCs w:val="20"/>
        </w:rPr>
        <w:t>rtain software development costs are capitalized after technological feasibility of the software is established.</w:t>
      </w:r>
      <w:r>
        <w:rPr>
          <w:rFonts w:ascii="inherit" w:eastAsia="Times New Roman" w:hAnsi="inherit"/>
          <w:sz w:val="20"/>
          <w:szCs w:val="20"/>
        </w:rPr>
        <w:t xml:space="preserve"> </w:t>
      </w:r>
    </w:p>
    <w:p w14:paraId="7779B1A8" w14:textId="77777777" w:rsidR="00000000" w:rsidRDefault="001417CD">
      <w:pPr>
        <w:spacing w:line="288" w:lineRule="auto"/>
        <w:jc w:val="both"/>
        <w:divId w:val="286398043"/>
        <w:rPr>
          <w:rFonts w:eastAsia="Times New Roman"/>
          <w:sz w:val="20"/>
          <w:szCs w:val="20"/>
        </w:rPr>
      </w:pPr>
    </w:p>
    <w:p w14:paraId="12A16C60"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Advertising</w:t>
      </w:r>
      <w:r>
        <w:rPr>
          <w:rFonts w:ascii="inherit" w:eastAsia="Times New Roman" w:hAnsi="inherit"/>
          <w:sz w:val="20"/>
          <w:szCs w:val="20"/>
        </w:rPr>
        <w:t xml:space="preserve"> </w:t>
      </w:r>
      <w:r>
        <w:rPr>
          <w:rFonts w:ascii="inherit" w:eastAsia="Times New Roman" w:hAnsi="inherit"/>
          <w:sz w:val="20"/>
          <w:szCs w:val="20"/>
        </w:rPr>
        <w:t>Advertising costs are recognized in selling, general and administrative expenses when incurred.</w:t>
      </w:r>
      <w:r>
        <w:rPr>
          <w:rFonts w:ascii="inherit" w:eastAsia="Times New Roman" w:hAnsi="inherit"/>
          <w:sz w:val="20"/>
          <w:szCs w:val="20"/>
        </w:rPr>
        <w:t xml:space="preserve"> </w:t>
      </w:r>
    </w:p>
    <w:p w14:paraId="55C7598B" w14:textId="77777777" w:rsidR="00000000" w:rsidRDefault="001417CD">
      <w:pPr>
        <w:spacing w:line="288" w:lineRule="auto"/>
        <w:jc w:val="both"/>
        <w:divId w:val="286398043"/>
        <w:rPr>
          <w:rFonts w:eastAsia="Times New Roman"/>
          <w:sz w:val="20"/>
          <w:szCs w:val="20"/>
        </w:rPr>
      </w:pPr>
    </w:p>
    <w:p w14:paraId="5BC30BF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Stock-based Compensation</w:t>
      </w:r>
      <w:r>
        <w:rPr>
          <w:rFonts w:ascii="inherit" w:eastAsia="Times New Roman" w:hAnsi="inherit"/>
          <w:sz w:val="20"/>
          <w:szCs w:val="20"/>
        </w:rPr>
        <w:t xml:space="preserve"> </w:t>
      </w:r>
      <w:r>
        <w:rPr>
          <w:rFonts w:ascii="inherit" w:eastAsia="Times New Roman" w:hAnsi="inherit"/>
          <w:sz w:val="20"/>
          <w:szCs w:val="20"/>
        </w:rPr>
        <w:t>Stoc</w:t>
      </w:r>
      <w:r>
        <w:rPr>
          <w:rFonts w:ascii="inherit" w:eastAsia="Times New Roman" w:hAnsi="inherit"/>
          <w:sz w:val="20"/>
          <w:szCs w:val="20"/>
        </w:rPr>
        <w:t xml:space="preserve">k-based compensation represents the costs related to share-based awards granted to employees and non-employee directors. The Company’s outstanding stock-based compensation awards are classified as equity. The Company measures stock-based compensation cost </w:t>
      </w:r>
      <w:r>
        <w:rPr>
          <w:rFonts w:ascii="inherit" w:eastAsia="Times New Roman" w:hAnsi="inherit"/>
          <w:sz w:val="20"/>
          <w:szCs w:val="20"/>
        </w:rPr>
        <w:t>at the grant date, based on the estimated fair value of the award and recognizes the cost over the requisite service period. See</w:t>
      </w:r>
      <w:r>
        <w:rPr>
          <w:rFonts w:ascii="inherit" w:eastAsia="Times New Roman" w:hAnsi="inherit"/>
          <w:sz w:val="20"/>
          <w:szCs w:val="20"/>
        </w:rPr>
        <w:t xml:space="preserve"> </w:t>
      </w:r>
      <w:r>
        <w:rPr>
          <w:rFonts w:ascii="inherit" w:eastAsia="Times New Roman" w:hAnsi="inherit"/>
          <w:sz w:val="20"/>
          <w:szCs w:val="20"/>
        </w:rPr>
        <w:t>Note 9, "Stock Compensation Plans"</w:t>
      </w:r>
      <w:r>
        <w:rPr>
          <w:rFonts w:ascii="inherit" w:eastAsia="Times New Roman" w:hAnsi="inherit"/>
          <w:sz w:val="20"/>
          <w:szCs w:val="20"/>
        </w:rPr>
        <w:t xml:space="preserve"> </w:t>
      </w:r>
      <w:r>
        <w:rPr>
          <w:rFonts w:ascii="inherit" w:eastAsia="Times New Roman" w:hAnsi="inherit"/>
          <w:sz w:val="20"/>
          <w:szCs w:val="20"/>
        </w:rPr>
        <w:t>for further information on NCR’s stock-based compensation plans.</w:t>
      </w:r>
    </w:p>
    <w:p w14:paraId="64AE5D0A" w14:textId="77777777" w:rsidR="00000000" w:rsidRDefault="001417CD">
      <w:pPr>
        <w:spacing w:line="288" w:lineRule="auto"/>
        <w:jc w:val="both"/>
        <w:divId w:val="286398043"/>
        <w:rPr>
          <w:rFonts w:eastAsia="Times New Roman"/>
          <w:sz w:val="20"/>
          <w:szCs w:val="20"/>
        </w:rPr>
      </w:pPr>
    </w:p>
    <w:p w14:paraId="10343AD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Income Taxes</w:t>
      </w:r>
      <w:r>
        <w:rPr>
          <w:rFonts w:ascii="inherit" w:eastAsia="Times New Roman" w:hAnsi="inherit"/>
          <w:sz w:val="20"/>
          <w:szCs w:val="20"/>
        </w:rPr>
        <w:t xml:space="preserve"> </w:t>
      </w:r>
      <w:r>
        <w:rPr>
          <w:rFonts w:ascii="inherit" w:eastAsia="Times New Roman" w:hAnsi="inherit"/>
          <w:sz w:val="20"/>
          <w:szCs w:val="20"/>
        </w:rPr>
        <w:t>Income tax expense is provided based on income before income taxes. Deferred income taxes reflect the impact of temporary differences between assets and liabilities recognized for financial reporting purposes and such amounts recognized for tax purposes. T</w:t>
      </w:r>
      <w:r>
        <w:rPr>
          <w:rFonts w:ascii="inherit" w:eastAsia="Times New Roman" w:hAnsi="inherit"/>
          <w:sz w:val="20"/>
          <w:szCs w:val="20"/>
        </w:rPr>
        <w:t>hese deferred taxes are determined based on the enacted tax rates expected to apply in the periods in which the deferred assets or liabilities are expected to be settled or realized. NCR records valuation allowances related to its deferred income tax asset</w:t>
      </w:r>
      <w:r>
        <w:rPr>
          <w:rFonts w:ascii="inherit" w:eastAsia="Times New Roman" w:hAnsi="inherit"/>
          <w:sz w:val="20"/>
          <w:szCs w:val="20"/>
        </w:rPr>
        <w:t>s when it is more likely than not that some portion or all of the deferred income tax assets will not be realized.</w:t>
      </w:r>
      <w:r>
        <w:rPr>
          <w:rFonts w:ascii="inherit" w:eastAsia="Times New Roman" w:hAnsi="inherit"/>
          <w:sz w:val="20"/>
          <w:szCs w:val="20"/>
        </w:rPr>
        <w:t xml:space="preserve"> </w:t>
      </w:r>
    </w:p>
    <w:p w14:paraId="3EC18399" w14:textId="77777777" w:rsidR="00000000" w:rsidRDefault="001417CD">
      <w:pPr>
        <w:spacing w:line="288" w:lineRule="auto"/>
        <w:jc w:val="both"/>
        <w:divId w:val="286398043"/>
        <w:rPr>
          <w:rFonts w:eastAsia="Times New Roman"/>
          <w:sz w:val="20"/>
          <w:szCs w:val="20"/>
        </w:rPr>
      </w:pPr>
    </w:p>
    <w:p w14:paraId="20E2615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recognizes the tax benefit from an uncertain tax position only if it is more likely than not that the tax position will be sus</w:t>
      </w:r>
      <w:r>
        <w:rPr>
          <w:rFonts w:ascii="inherit" w:eastAsia="Times New Roman" w:hAnsi="inherit"/>
          <w:sz w:val="20"/>
          <w:szCs w:val="20"/>
        </w:rPr>
        <w:t>tained on examination by the taxing authorities, based on the technical merits of the position. The tax benefits recognized in the consolidated financial statements from such a position are measured based on the largest benefit that has a greater than fift</w:t>
      </w:r>
      <w:r>
        <w:rPr>
          <w:rFonts w:ascii="inherit" w:eastAsia="Times New Roman" w:hAnsi="inherit"/>
          <w:sz w:val="20"/>
          <w:szCs w:val="20"/>
        </w:rPr>
        <w:t>y percent likelihood of being sustained upon examination by authorities. Interest and penalties related to uncertain tax positions are recognized as part of the provision for income taxes and are accrued beginning in the period that such interest and penal</w:t>
      </w:r>
      <w:r>
        <w:rPr>
          <w:rFonts w:ascii="inherit" w:eastAsia="Times New Roman" w:hAnsi="inherit"/>
          <w:sz w:val="20"/>
          <w:szCs w:val="20"/>
        </w:rPr>
        <w:t>ties would be applicable under relevant tax law and until such time that the related tax benefits are recognized.</w:t>
      </w:r>
    </w:p>
    <w:p w14:paraId="27BD41DD" w14:textId="77777777" w:rsidR="00000000" w:rsidRDefault="001417CD">
      <w:pPr>
        <w:spacing w:line="288" w:lineRule="auto"/>
        <w:jc w:val="both"/>
        <w:divId w:val="286398043"/>
        <w:rPr>
          <w:rFonts w:eastAsia="Times New Roman"/>
          <w:sz w:val="20"/>
          <w:szCs w:val="20"/>
        </w:rPr>
      </w:pPr>
    </w:p>
    <w:p w14:paraId="22948D69" w14:textId="77777777" w:rsidR="00000000" w:rsidRDefault="001417CD">
      <w:pPr>
        <w:divId w:val="2079161567"/>
        <w:rPr>
          <w:rFonts w:eastAsia="Times New Roman"/>
          <w:sz w:val="20"/>
          <w:szCs w:val="20"/>
        </w:rPr>
      </w:pPr>
    </w:p>
    <w:p w14:paraId="3801AB9E" w14:textId="77777777" w:rsidR="00000000" w:rsidRDefault="001417CD">
      <w:pPr>
        <w:spacing w:line="288" w:lineRule="auto"/>
        <w:jc w:val="center"/>
        <w:divId w:val="570502965"/>
        <w:rPr>
          <w:rFonts w:eastAsia="Times New Roman"/>
          <w:sz w:val="20"/>
          <w:szCs w:val="20"/>
        </w:rPr>
      </w:pPr>
      <w:r>
        <w:rPr>
          <w:rFonts w:ascii="inherit" w:eastAsia="Times New Roman" w:hAnsi="inherit"/>
          <w:sz w:val="20"/>
          <w:szCs w:val="20"/>
        </w:rPr>
        <w:t>58</w:t>
      </w:r>
    </w:p>
    <w:p w14:paraId="3321A843" w14:textId="77777777" w:rsidR="00000000" w:rsidRDefault="001417CD">
      <w:pPr>
        <w:divId w:val="286398043"/>
        <w:rPr>
          <w:rFonts w:eastAsia="Times New Roman"/>
          <w:sz w:val="20"/>
          <w:szCs w:val="20"/>
        </w:rPr>
      </w:pPr>
      <w:r>
        <w:rPr>
          <w:rFonts w:eastAsia="Times New Roman"/>
          <w:sz w:val="20"/>
          <w:szCs w:val="20"/>
        </w:rPr>
        <w:pict w14:anchorId="55AC6800">
          <v:rect id="_x0000_i1087" style="width:0;height:1.5pt" o:hralign="center" o:hrstd="t" o:hr="t" fillcolor="#a0a0a0" stroked="f"/>
        </w:pict>
      </w:r>
    </w:p>
    <w:p w14:paraId="2D40E057" w14:textId="77777777" w:rsidR="00000000" w:rsidRDefault="001417CD">
      <w:pPr>
        <w:spacing w:line="288" w:lineRule="auto"/>
        <w:divId w:val="32297561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CEB46D1" w14:textId="77777777" w:rsidR="00000000" w:rsidRDefault="001417CD">
      <w:pPr>
        <w:spacing w:line="288" w:lineRule="auto"/>
        <w:jc w:val="center"/>
        <w:divId w:val="768889784"/>
        <w:rPr>
          <w:rFonts w:eastAsia="Times New Roman"/>
          <w:sz w:val="20"/>
          <w:szCs w:val="20"/>
        </w:rPr>
      </w:pPr>
      <w:r>
        <w:rPr>
          <w:rFonts w:ascii="inherit" w:eastAsia="Times New Roman" w:hAnsi="inherit"/>
          <w:b/>
          <w:bCs/>
          <w:sz w:val="20"/>
          <w:szCs w:val="20"/>
        </w:rPr>
        <w:t>NCR Corporation</w:t>
      </w:r>
    </w:p>
    <w:p w14:paraId="59089844" w14:textId="77777777" w:rsidR="00000000" w:rsidRDefault="001417CD">
      <w:pPr>
        <w:spacing w:line="288" w:lineRule="auto"/>
        <w:jc w:val="center"/>
        <w:divId w:val="768889784"/>
        <w:rPr>
          <w:rFonts w:eastAsia="Times New Roman"/>
          <w:sz w:val="20"/>
          <w:szCs w:val="20"/>
        </w:rPr>
      </w:pPr>
      <w:r>
        <w:rPr>
          <w:rFonts w:ascii="inherit" w:eastAsia="Times New Roman" w:hAnsi="inherit"/>
          <w:b/>
          <w:bCs/>
          <w:sz w:val="20"/>
          <w:szCs w:val="20"/>
        </w:rPr>
        <w:t>Notes to Consolidated Financial Statements-(Continued)</w:t>
      </w:r>
    </w:p>
    <w:p w14:paraId="39C64876" w14:textId="77777777" w:rsidR="00000000" w:rsidRDefault="001417CD">
      <w:pPr>
        <w:spacing w:line="288" w:lineRule="auto"/>
        <w:jc w:val="center"/>
        <w:divId w:val="768889784"/>
        <w:rPr>
          <w:rFonts w:eastAsia="Times New Roman"/>
          <w:sz w:val="20"/>
          <w:szCs w:val="20"/>
        </w:rPr>
      </w:pPr>
    </w:p>
    <w:p w14:paraId="06D6B5F4" w14:textId="77777777" w:rsidR="00000000" w:rsidRDefault="001417CD">
      <w:pPr>
        <w:spacing w:line="288" w:lineRule="auto"/>
        <w:divId w:val="1077898826"/>
        <w:rPr>
          <w:rFonts w:eastAsia="Times New Roman"/>
          <w:sz w:val="20"/>
          <w:szCs w:val="20"/>
        </w:rPr>
      </w:pPr>
    </w:p>
    <w:p w14:paraId="760F185F" w14:textId="77777777" w:rsidR="00000000" w:rsidRDefault="001417CD">
      <w:pPr>
        <w:divId w:val="1592737720"/>
        <w:rPr>
          <w:rFonts w:eastAsia="Times New Roman"/>
          <w:sz w:val="20"/>
          <w:szCs w:val="20"/>
        </w:rPr>
      </w:pPr>
    </w:p>
    <w:p w14:paraId="3C26E05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Earnings Per Share</w:t>
      </w:r>
      <w:r>
        <w:rPr>
          <w:rFonts w:ascii="inherit" w:eastAsia="Times New Roman" w:hAnsi="inherit"/>
          <w:b/>
          <w:bCs/>
          <w:sz w:val="20"/>
          <w:szCs w:val="20"/>
        </w:rPr>
        <w:t xml:space="preserve"> </w:t>
      </w:r>
      <w:r>
        <w:rPr>
          <w:rFonts w:ascii="inherit" w:eastAsia="Times New Roman" w:hAnsi="inherit"/>
          <w:sz w:val="20"/>
          <w:szCs w:val="20"/>
        </w:rPr>
        <w:t>Basic earnings per share (EPS) is calculated by di</w:t>
      </w:r>
      <w:r>
        <w:rPr>
          <w:rFonts w:ascii="inherit" w:eastAsia="Times New Roman" w:hAnsi="inherit"/>
          <w:sz w:val="20"/>
          <w:szCs w:val="20"/>
        </w:rPr>
        <w:t>viding net income, less any dividends, accretion or decretion, redemption or induced conversion on our Series A Convertible Preferred Stock, by the weighted average number of shares outstanding during the reported period.</w:t>
      </w:r>
      <w:r>
        <w:rPr>
          <w:rFonts w:ascii="inherit" w:eastAsia="Times New Roman" w:hAnsi="inherit"/>
          <w:sz w:val="20"/>
          <w:szCs w:val="20"/>
        </w:rPr>
        <w:t xml:space="preserve"> </w:t>
      </w:r>
    </w:p>
    <w:p w14:paraId="3A790568" w14:textId="77777777" w:rsidR="00000000" w:rsidRDefault="001417CD">
      <w:pPr>
        <w:spacing w:line="288" w:lineRule="auto"/>
        <w:jc w:val="both"/>
        <w:divId w:val="286398043"/>
        <w:rPr>
          <w:rFonts w:eastAsia="Times New Roman"/>
          <w:sz w:val="20"/>
          <w:szCs w:val="20"/>
        </w:rPr>
      </w:pPr>
    </w:p>
    <w:p w14:paraId="4FD1292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computing diluted EPS,</w:t>
      </w:r>
      <w:r>
        <w:rPr>
          <w:rFonts w:ascii="inherit" w:eastAsia="Times New Roman" w:hAnsi="inherit"/>
          <w:sz w:val="20"/>
          <w:szCs w:val="20"/>
        </w:rPr>
        <w:t xml:space="preserve"> </w:t>
      </w:r>
      <w:r>
        <w:rPr>
          <w:rFonts w:ascii="inherit" w:eastAsia="Times New Roman" w:hAnsi="inherit"/>
          <w:sz w:val="20"/>
          <w:szCs w:val="20"/>
        </w:rPr>
        <w:t> we e</w:t>
      </w:r>
      <w:r>
        <w:rPr>
          <w:rFonts w:ascii="inherit" w:eastAsia="Times New Roman" w:hAnsi="inherit"/>
          <w:sz w:val="20"/>
          <w:szCs w:val="20"/>
        </w:rPr>
        <w:t xml:space="preserve">valuate and reflect the maximum potential dilution, for each issue or series of issues of potential common shares in sequence from the most dilutive to the least dilutive. We adjust the numerator used in the basic EPS computation, subject to anti-dilution </w:t>
      </w:r>
      <w:r>
        <w:rPr>
          <w:rFonts w:ascii="inherit" w:eastAsia="Times New Roman" w:hAnsi="inherit"/>
          <w:sz w:val="20"/>
          <w:szCs w:val="20"/>
        </w:rPr>
        <w:t>requirements, to add back the dividends (declared or cumulative undeclared) applicable to the Series A Convertible Preferred Stock. Such add-back would also include any adjustments to equity in the period to accrete the Series A Convertible Preferred Stock</w:t>
      </w:r>
      <w:r>
        <w:rPr>
          <w:rFonts w:ascii="inherit" w:eastAsia="Times New Roman" w:hAnsi="inherit"/>
          <w:sz w:val="20"/>
          <w:szCs w:val="20"/>
        </w:rPr>
        <w:t xml:space="preserve"> to its redemption price, or recorded upon a redemption or induced conversion. We adjust the denominator used in the basic EPS computation, subject to anti-dilution requirements, to include the dilution from potential shares resulting from the issuance of </w:t>
      </w:r>
      <w:r>
        <w:rPr>
          <w:rFonts w:ascii="inherit" w:eastAsia="Times New Roman" w:hAnsi="inherit"/>
          <w:sz w:val="20"/>
          <w:szCs w:val="20"/>
        </w:rPr>
        <w:t>the Series A Convertible Preferred Stock, restricted stock units, and stock options.</w:t>
      </w:r>
    </w:p>
    <w:p w14:paraId="26252DEA" w14:textId="77777777" w:rsidR="00000000" w:rsidRDefault="001417CD">
      <w:pPr>
        <w:spacing w:line="288" w:lineRule="auto"/>
        <w:jc w:val="both"/>
        <w:divId w:val="286398043"/>
        <w:rPr>
          <w:rFonts w:eastAsia="Times New Roman"/>
          <w:sz w:val="20"/>
          <w:szCs w:val="20"/>
        </w:rPr>
      </w:pPr>
    </w:p>
    <w:p w14:paraId="7B5F34E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holders of Series A Convertible Preferred Stock and unvested restricted stock units do not have nonforfeitable rights to common stock dividends or common stock divid</w:t>
      </w:r>
      <w:r>
        <w:rPr>
          <w:rFonts w:ascii="inherit" w:eastAsia="Times New Roman" w:hAnsi="inherit"/>
          <w:sz w:val="20"/>
          <w:szCs w:val="20"/>
        </w:rPr>
        <w:t>end equivalents. Accordingly, the Series A Convertible Preferred Stock and unvested restricted stock units do not qualify as participating securities. See</w:t>
      </w:r>
      <w:r>
        <w:rPr>
          <w:rFonts w:ascii="inherit" w:eastAsia="Times New Roman" w:hAnsi="inherit"/>
          <w:sz w:val="20"/>
          <w:szCs w:val="20"/>
        </w:rPr>
        <w:t xml:space="preserve"> </w:t>
      </w:r>
      <w:r>
        <w:rPr>
          <w:rFonts w:ascii="inherit" w:eastAsia="Times New Roman" w:hAnsi="inherit"/>
          <w:sz w:val="20"/>
          <w:szCs w:val="20"/>
        </w:rPr>
        <w:t>Note 9, "Stock Compensation Plans"</w:t>
      </w:r>
      <w:r>
        <w:rPr>
          <w:rFonts w:ascii="inherit" w:eastAsia="Times New Roman" w:hAnsi="inherit"/>
          <w:sz w:val="20"/>
          <w:szCs w:val="20"/>
        </w:rPr>
        <w:t xml:space="preserve"> </w:t>
      </w:r>
      <w:r>
        <w:rPr>
          <w:rFonts w:ascii="inherit" w:eastAsia="Times New Roman" w:hAnsi="inherit"/>
          <w:sz w:val="20"/>
          <w:szCs w:val="20"/>
        </w:rPr>
        <w:t>for share information on NCR’s stock compensation plans.</w:t>
      </w:r>
    </w:p>
    <w:p w14:paraId="0E7EA73E" w14:textId="77777777" w:rsidR="00000000" w:rsidRDefault="001417CD">
      <w:pPr>
        <w:spacing w:line="288" w:lineRule="auto"/>
        <w:jc w:val="both"/>
        <w:divId w:val="286398043"/>
        <w:rPr>
          <w:rFonts w:eastAsia="Times New Roman"/>
          <w:sz w:val="20"/>
          <w:szCs w:val="20"/>
        </w:rPr>
      </w:pPr>
    </w:p>
    <w:p w14:paraId="2BE2B71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w:t>
      </w:r>
      <w:r>
        <w:rPr>
          <w:rFonts w:ascii="inherit" w:eastAsia="Times New Roman" w:hAnsi="inherit"/>
          <w:sz w:val="20"/>
          <w:szCs w:val="20"/>
        </w:rPr>
        <w:t>ponents of basic earnings (loss) per share are as follows:</w:t>
      </w:r>
    </w:p>
    <w:tbl>
      <w:tblPr>
        <w:tblW w:w="5000" w:type="pct"/>
        <w:jc w:val="center"/>
        <w:tblCellMar>
          <w:left w:w="0" w:type="dxa"/>
          <w:right w:w="0" w:type="dxa"/>
        </w:tblCellMar>
        <w:tblLook w:val="04A0" w:firstRow="1" w:lastRow="0" w:firstColumn="1" w:lastColumn="0" w:noHBand="0" w:noVBand="1"/>
      </w:tblPr>
      <w:tblGrid>
        <w:gridCol w:w="5579"/>
        <w:gridCol w:w="140"/>
        <w:gridCol w:w="595"/>
        <w:gridCol w:w="112"/>
        <w:gridCol w:w="105"/>
        <w:gridCol w:w="132"/>
        <w:gridCol w:w="595"/>
        <w:gridCol w:w="107"/>
        <w:gridCol w:w="105"/>
        <w:gridCol w:w="133"/>
        <w:gridCol w:w="596"/>
        <w:gridCol w:w="107"/>
      </w:tblGrid>
      <w:tr w:rsidR="00000000" w14:paraId="34460152" w14:textId="77777777">
        <w:trPr>
          <w:divId w:val="1869565988"/>
          <w:jc w:val="center"/>
        </w:trPr>
        <w:tc>
          <w:tcPr>
            <w:tcW w:w="0" w:type="auto"/>
            <w:gridSpan w:val="12"/>
            <w:vAlign w:val="center"/>
            <w:hideMark/>
          </w:tcPr>
          <w:p w14:paraId="33969E5C" w14:textId="77777777" w:rsidR="00000000" w:rsidRDefault="001417CD">
            <w:pPr>
              <w:spacing w:line="288" w:lineRule="auto"/>
              <w:jc w:val="both"/>
              <w:rPr>
                <w:rFonts w:eastAsia="Times New Roman"/>
                <w:sz w:val="20"/>
                <w:szCs w:val="20"/>
              </w:rPr>
            </w:pPr>
          </w:p>
        </w:tc>
      </w:tr>
      <w:tr w:rsidR="00000000" w14:paraId="5C072FF2" w14:textId="77777777">
        <w:trPr>
          <w:divId w:val="1869565988"/>
          <w:jc w:val="center"/>
        </w:trPr>
        <w:tc>
          <w:tcPr>
            <w:tcW w:w="3400" w:type="pct"/>
            <w:vAlign w:val="center"/>
            <w:hideMark/>
          </w:tcPr>
          <w:p w14:paraId="7CAD6EB8" w14:textId="77777777" w:rsidR="00000000" w:rsidRDefault="001417CD">
            <w:pPr>
              <w:rPr>
                <w:rFonts w:eastAsia="Times New Roman"/>
                <w:sz w:val="20"/>
                <w:szCs w:val="20"/>
              </w:rPr>
            </w:pPr>
          </w:p>
        </w:tc>
        <w:tc>
          <w:tcPr>
            <w:tcW w:w="50" w:type="pct"/>
            <w:vAlign w:val="center"/>
            <w:hideMark/>
          </w:tcPr>
          <w:p w14:paraId="247D7112" w14:textId="77777777" w:rsidR="00000000" w:rsidRDefault="001417CD">
            <w:pPr>
              <w:rPr>
                <w:rFonts w:eastAsia="Times New Roman"/>
                <w:sz w:val="20"/>
                <w:szCs w:val="20"/>
              </w:rPr>
            </w:pPr>
          </w:p>
        </w:tc>
        <w:tc>
          <w:tcPr>
            <w:tcW w:w="400" w:type="pct"/>
            <w:vAlign w:val="center"/>
            <w:hideMark/>
          </w:tcPr>
          <w:p w14:paraId="7B678C7D" w14:textId="77777777" w:rsidR="00000000" w:rsidRDefault="001417CD">
            <w:pPr>
              <w:rPr>
                <w:rFonts w:eastAsia="Times New Roman"/>
                <w:sz w:val="20"/>
                <w:szCs w:val="20"/>
              </w:rPr>
            </w:pPr>
          </w:p>
        </w:tc>
        <w:tc>
          <w:tcPr>
            <w:tcW w:w="50" w:type="pct"/>
            <w:vAlign w:val="center"/>
            <w:hideMark/>
          </w:tcPr>
          <w:p w14:paraId="4E858627" w14:textId="77777777" w:rsidR="00000000" w:rsidRDefault="001417CD">
            <w:pPr>
              <w:rPr>
                <w:rFonts w:eastAsia="Times New Roman"/>
                <w:sz w:val="20"/>
                <w:szCs w:val="20"/>
              </w:rPr>
            </w:pPr>
          </w:p>
        </w:tc>
        <w:tc>
          <w:tcPr>
            <w:tcW w:w="50" w:type="pct"/>
            <w:vAlign w:val="center"/>
            <w:hideMark/>
          </w:tcPr>
          <w:p w14:paraId="737871FD" w14:textId="77777777" w:rsidR="00000000" w:rsidRDefault="001417CD">
            <w:pPr>
              <w:rPr>
                <w:rFonts w:eastAsia="Times New Roman"/>
                <w:sz w:val="20"/>
                <w:szCs w:val="20"/>
              </w:rPr>
            </w:pPr>
          </w:p>
        </w:tc>
        <w:tc>
          <w:tcPr>
            <w:tcW w:w="50" w:type="pct"/>
            <w:vAlign w:val="center"/>
            <w:hideMark/>
          </w:tcPr>
          <w:p w14:paraId="6EB9DF5C" w14:textId="77777777" w:rsidR="00000000" w:rsidRDefault="001417CD">
            <w:pPr>
              <w:rPr>
                <w:rFonts w:eastAsia="Times New Roman"/>
                <w:sz w:val="20"/>
                <w:szCs w:val="20"/>
              </w:rPr>
            </w:pPr>
          </w:p>
        </w:tc>
        <w:tc>
          <w:tcPr>
            <w:tcW w:w="400" w:type="pct"/>
            <w:vAlign w:val="center"/>
            <w:hideMark/>
          </w:tcPr>
          <w:p w14:paraId="6BBAAE5A" w14:textId="77777777" w:rsidR="00000000" w:rsidRDefault="001417CD">
            <w:pPr>
              <w:rPr>
                <w:rFonts w:eastAsia="Times New Roman"/>
                <w:sz w:val="20"/>
                <w:szCs w:val="20"/>
              </w:rPr>
            </w:pPr>
          </w:p>
        </w:tc>
        <w:tc>
          <w:tcPr>
            <w:tcW w:w="50" w:type="pct"/>
            <w:vAlign w:val="center"/>
            <w:hideMark/>
          </w:tcPr>
          <w:p w14:paraId="73BF9C1E" w14:textId="77777777" w:rsidR="00000000" w:rsidRDefault="001417CD">
            <w:pPr>
              <w:rPr>
                <w:rFonts w:eastAsia="Times New Roman"/>
                <w:sz w:val="20"/>
                <w:szCs w:val="20"/>
              </w:rPr>
            </w:pPr>
          </w:p>
        </w:tc>
        <w:tc>
          <w:tcPr>
            <w:tcW w:w="50" w:type="pct"/>
            <w:vAlign w:val="center"/>
            <w:hideMark/>
          </w:tcPr>
          <w:p w14:paraId="18D51A9F" w14:textId="77777777" w:rsidR="00000000" w:rsidRDefault="001417CD">
            <w:pPr>
              <w:rPr>
                <w:rFonts w:eastAsia="Times New Roman"/>
                <w:sz w:val="20"/>
                <w:szCs w:val="20"/>
              </w:rPr>
            </w:pPr>
          </w:p>
        </w:tc>
        <w:tc>
          <w:tcPr>
            <w:tcW w:w="50" w:type="pct"/>
            <w:vAlign w:val="center"/>
            <w:hideMark/>
          </w:tcPr>
          <w:p w14:paraId="426AF2A5" w14:textId="77777777" w:rsidR="00000000" w:rsidRDefault="001417CD">
            <w:pPr>
              <w:rPr>
                <w:rFonts w:eastAsia="Times New Roman"/>
                <w:sz w:val="20"/>
                <w:szCs w:val="20"/>
              </w:rPr>
            </w:pPr>
          </w:p>
        </w:tc>
        <w:tc>
          <w:tcPr>
            <w:tcW w:w="400" w:type="pct"/>
            <w:vAlign w:val="center"/>
            <w:hideMark/>
          </w:tcPr>
          <w:p w14:paraId="1BEB7637" w14:textId="77777777" w:rsidR="00000000" w:rsidRDefault="001417CD">
            <w:pPr>
              <w:rPr>
                <w:rFonts w:eastAsia="Times New Roman"/>
                <w:sz w:val="20"/>
                <w:szCs w:val="20"/>
              </w:rPr>
            </w:pPr>
          </w:p>
        </w:tc>
        <w:tc>
          <w:tcPr>
            <w:tcW w:w="50" w:type="pct"/>
            <w:vAlign w:val="center"/>
            <w:hideMark/>
          </w:tcPr>
          <w:p w14:paraId="3322E064" w14:textId="77777777" w:rsidR="00000000" w:rsidRDefault="001417CD">
            <w:pPr>
              <w:rPr>
                <w:rFonts w:eastAsia="Times New Roman"/>
                <w:sz w:val="20"/>
                <w:szCs w:val="20"/>
              </w:rPr>
            </w:pPr>
          </w:p>
        </w:tc>
      </w:tr>
      <w:tr w:rsidR="00000000" w14:paraId="5C55E19C" w14:textId="77777777">
        <w:trPr>
          <w:divId w:val="1869565988"/>
          <w:jc w:val="center"/>
        </w:trPr>
        <w:tc>
          <w:tcPr>
            <w:tcW w:w="0" w:type="auto"/>
            <w:vMerge w:val="restart"/>
            <w:tcMar>
              <w:top w:w="30" w:type="dxa"/>
              <w:left w:w="30" w:type="dxa"/>
              <w:bottom w:w="30" w:type="dxa"/>
              <w:right w:w="30" w:type="dxa"/>
            </w:tcMar>
            <w:vAlign w:val="bottom"/>
            <w:hideMark/>
          </w:tcPr>
          <w:p w14:paraId="1AC74C08" w14:textId="77777777" w:rsidR="00000000" w:rsidRDefault="001417CD">
            <w:pPr>
              <w:rPr>
                <w:rFonts w:eastAsia="Times New Roman"/>
                <w:sz w:val="16"/>
                <w:szCs w:val="16"/>
              </w:rPr>
            </w:pPr>
            <w:r>
              <w:rPr>
                <w:rFonts w:ascii="inherit" w:eastAsia="Times New Roman" w:hAnsi="inherit"/>
                <w:b/>
                <w:bCs/>
                <w:sz w:val="16"/>
                <w:szCs w:val="16"/>
              </w:rPr>
              <w:t>In millions, except per share amounts</w:t>
            </w:r>
          </w:p>
        </w:tc>
        <w:tc>
          <w:tcPr>
            <w:tcW w:w="0" w:type="auto"/>
            <w:gridSpan w:val="11"/>
            <w:tcBorders>
              <w:bottom w:val="single" w:sz="6" w:space="0" w:color="000000"/>
            </w:tcBorders>
            <w:tcMar>
              <w:top w:w="30" w:type="dxa"/>
              <w:left w:w="30" w:type="dxa"/>
              <w:bottom w:w="30" w:type="dxa"/>
              <w:right w:w="0" w:type="dxa"/>
            </w:tcMar>
            <w:vAlign w:val="bottom"/>
            <w:hideMark/>
          </w:tcPr>
          <w:p w14:paraId="6ABC7EB5" w14:textId="77777777" w:rsidR="00000000" w:rsidRDefault="001417CD">
            <w:pPr>
              <w:jc w:val="center"/>
              <w:rPr>
                <w:rFonts w:eastAsia="Times New Roman"/>
                <w:sz w:val="16"/>
                <w:szCs w:val="16"/>
              </w:rPr>
            </w:pPr>
            <w:r>
              <w:rPr>
                <w:rFonts w:ascii="inherit" w:eastAsia="Times New Roman" w:hAnsi="inherit"/>
                <w:b/>
                <w:bCs/>
                <w:sz w:val="16"/>
                <w:szCs w:val="16"/>
              </w:rPr>
              <w:t>Year ended December 31</w:t>
            </w:r>
          </w:p>
        </w:tc>
      </w:tr>
      <w:tr w:rsidR="00000000" w14:paraId="24E577F7" w14:textId="77777777">
        <w:trPr>
          <w:divId w:val="1869565988"/>
          <w:jc w:val="center"/>
        </w:trPr>
        <w:tc>
          <w:tcPr>
            <w:tcW w:w="0" w:type="auto"/>
            <w:vMerge/>
            <w:vAlign w:val="center"/>
            <w:hideMark/>
          </w:tcPr>
          <w:p w14:paraId="65BD012D" w14:textId="77777777" w:rsidR="00000000" w:rsidRDefault="001417C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1EE2FD9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526F5A1" w14:textId="77777777" w:rsidR="00000000" w:rsidRDefault="001417CD">
            <w:pPr>
              <w:divId w:val="1980559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A9D351"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081C9C40" w14:textId="77777777" w:rsidR="00000000" w:rsidRDefault="001417CD">
            <w:pPr>
              <w:divId w:val="16488213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A30436"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0EB07304" w14:textId="77777777">
        <w:trPr>
          <w:divId w:val="1869565988"/>
          <w:jc w:val="center"/>
        </w:trPr>
        <w:tc>
          <w:tcPr>
            <w:tcW w:w="0" w:type="auto"/>
            <w:shd w:val="clear" w:color="auto" w:fill="CCEEFF"/>
            <w:tcMar>
              <w:top w:w="30" w:type="dxa"/>
              <w:left w:w="30" w:type="dxa"/>
              <w:bottom w:w="30" w:type="dxa"/>
              <w:right w:w="30" w:type="dxa"/>
            </w:tcMar>
            <w:hideMark/>
          </w:tcPr>
          <w:p w14:paraId="12380B3C" w14:textId="77777777" w:rsidR="00000000" w:rsidRDefault="001417CD">
            <w:pPr>
              <w:rPr>
                <w:rFonts w:eastAsia="Times New Roman"/>
                <w:sz w:val="20"/>
                <w:szCs w:val="20"/>
              </w:rPr>
            </w:pPr>
            <w:r>
              <w:rPr>
                <w:rFonts w:ascii="inherit" w:eastAsia="Times New Roman" w:hAnsi="inherit"/>
                <w:b/>
                <w:bCs/>
                <w:sz w:val="20"/>
                <w:szCs w:val="20"/>
              </w:rPr>
              <w:t>Numerator: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13C1BC" w14:textId="77777777" w:rsidR="00000000" w:rsidRDefault="001417CD">
            <w:pPr>
              <w:divId w:val="262884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FC00F9" w14:textId="77777777" w:rsidR="00000000" w:rsidRDefault="001417CD">
            <w:pPr>
              <w:divId w:val="2088189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1BE025C" w14:textId="77777777" w:rsidR="00000000" w:rsidRDefault="001417CD">
            <w:pPr>
              <w:divId w:val="1777287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6D5C37" w14:textId="77777777" w:rsidR="00000000" w:rsidRDefault="001417CD">
            <w:pPr>
              <w:divId w:val="3816389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B7766D2" w14:textId="77777777" w:rsidR="00000000" w:rsidRDefault="001417CD">
            <w:pPr>
              <w:divId w:val="1530753335"/>
              <w:rPr>
                <w:rFonts w:eastAsia="Times New Roman"/>
                <w:sz w:val="20"/>
                <w:szCs w:val="20"/>
              </w:rPr>
            </w:pPr>
            <w:r>
              <w:rPr>
                <w:rFonts w:ascii="inherit" w:eastAsia="Times New Roman" w:hAnsi="inherit"/>
                <w:sz w:val="20"/>
                <w:szCs w:val="20"/>
              </w:rPr>
              <w:t> </w:t>
            </w:r>
          </w:p>
        </w:tc>
      </w:tr>
      <w:tr w:rsidR="00000000" w14:paraId="0D7CB0B7" w14:textId="77777777">
        <w:trPr>
          <w:divId w:val="1869565988"/>
          <w:jc w:val="center"/>
        </w:trPr>
        <w:tc>
          <w:tcPr>
            <w:tcW w:w="0" w:type="auto"/>
            <w:tcMar>
              <w:top w:w="30" w:type="dxa"/>
              <w:left w:w="300" w:type="dxa"/>
              <w:bottom w:w="30" w:type="dxa"/>
              <w:right w:w="30" w:type="dxa"/>
            </w:tcMar>
            <w:hideMark/>
          </w:tcPr>
          <w:p w14:paraId="22390E89"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tcMar>
              <w:top w:w="30" w:type="dxa"/>
              <w:left w:w="30" w:type="dxa"/>
              <w:bottom w:w="30" w:type="dxa"/>
              <w:right w:w="0" w:type="dxa"/>
            </w:tcMar>
            <w:vAlign w:val="bottom"/>
            <w:hideMark/>
          </w:tcPr>
          <w:p w14:paraId="01EF6C7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920209D" w14:textId="77777777" w:rsidR="00000000" w:rsidRDefault="001417CD">
            <w:pPr>
              <w:jc w:val="right"/>
              <w:rPr>
                <w:rFonts w:eastAsia="Times New Roman"/>
                <w:sz w:val="20"/>
                <w:szCs w:val="20"/>
              </w:rPr>
            </w:pPr>
            <w:r>
              <w:rPr>
                <w:rFonts w:ascii="inherit" w:eastAsia="Times New Roman" w:hAnsi="inherit"/>
                <w:b/>
                <w:bCs/>
                <w:sz w:val="20"/>
                <w:szCs w:val="20"/>
              </w:rPr>
              <w:t>614</w:t>
            </w:r>
          </w:p>
        </w:tc>
        <w:tc>
          <w:tcPr>
            <w:tcW w:w="0" w:type="auto"/>
            <w:vAlign w:val="bottom"/>
            <w:hideMark/>
          </w:tcPr>
          <w:p w14:paraId="409000A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F75DA6F" w14:textId="77777777" w:rsidR="00000000" w:rsidRDefault="001417CD">
            <w:pPr>
              <w:divId w:val="1713260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49D76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6D84BE1"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32E3AD9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872BD5" w14:textId="77777777" w:rsidR="00000000" w:rsidRDefault="001417CD">
            <w:pPr>
              <w:divId w:val="1007053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A96A2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599FCD"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7A544234" w14:textId="77777777" w:rsidR="00000000" w:rsidRDefault="001417CD">
            <w:pPr>
              <w:rPr>
                <w:rFonts w:eastAsia="Times New Roman"/>
                <w:sz w:val="20"/>
                <w:szCs w:val="20"/>
              </w:rPr>
            </w:pPr>
          </w:p>
        </w:tc>
      </w:tr>
      <w:tr w:rsidR="00000000" w14:paraId="7F73247B" w14:textId="77777777">
        <w:trPr>
          <w:divId w:val="1869565988"/>
          <w:jc w:val="center"/>
        </w:trPr>
        <w:tc>
          <w:tcPr>
            <w:tcW w:w="0" w:type="auto"/>
            <w:shd w:val="clear" w:color="auto" w:fill="CCEEFF"/>
            <w:tcMar>
              <w:top w:w="30" w:type="dxa"/>
              <w:left w:w="300" w:type="dxa"/>
              <w:bottom w:w="30" w:type="dxa"/>
              <w:right w:w="30" w:type="dxa"/>
            </w:tcMar>
            <w:hideMark/>
          </w:tcPr>
          <w:p w14:paraId="03941EA5" w14:textId="77777777" w:rsidR="00000000" w:rsidRDefault="001417CD">
            <w:pPr>
              <w:rPr>
                <w:rFonts w:eastAsia="Times New Roman"/>
                <w:sz w:val="20"/>
                <w:szCs w:val="20"/>
              </w:rPr>
            </w:pPr>
            <w:r>
              <w:rPr>
                <w:rFonts w:ascii="inherit" w:eastAsia="Times New Roman" w:hAnsi="inherit"/>
                <w:sz w:val="20"/>
                <w:szCs w:val="20"/>
              </w:rPr>
              <w:t>Series A convertible preferred stock dividends</w:t>
            </w:r>
          </w:p>
        </w:tc>
        <w:tc>
          <w:tcPr>
            <w:tcW w:w="0" w:type="auto"/>
            <w:gridSpan w:val="2"/>
            <w:shd w:val="clear" w:color="auto" w:fill="CCEEFF"/>
            <w:tcMar>
              <w:top w:w="30" w:type="dxa"/>
              <w:left w:w="30" w:type="dxa"/>
              <w:bottom w:w="30" w:type="dxa"/>
              <w:right w:w="0" w:type="dxa"/>
            </w:tcMar>
            <w:vAlign w:val="bottom"/>
            <w:hideMark/>
          </w:tcPr>
          <w:p w14:paraId="64686253" w14:textId="77777777" w:rsidR="00000000" w:rsidRDefault="001417CD">
            <w:pPr>
              <w:jc w:val="right"/>
              <w:rPr>
                <w:rFonts w:eastAsia="Times New Roman"/>
                <w:sz w:val="20"/>
                <w:szCs w:val="20"/>
              </w:rPr>
            </w:pPr>
            <w:r>
              <w:rPr>
                <w:rFonts w:ascii="inherit" w:eastAsia="Times New Roman" w:hAnsi="inherit"/>
                <w:b/>
                <w:bCs/>
                <w:sz w:val="20"/>
                <w:szCs w:val="20"/>
              </w:rPr>
              <w:t>(110</w:t>
            </w:r>
          </w:p>
        </w:tc>
        <w:tc>
          <w:tcPr>
            <w:tcW w:w="0" w:type="auto"/>
            <w:shd w:val="clear" w:color="auto" w:fill="CCEEFF"/>
            <w:tcMar>
              <w:top w:w="30" w:type="dxa"/>
              <w:left w:w="0" w:type="dxa"/>
              <w:bottom w:w="30" w:type="dxa"/>
              <w:right w:w="30" w:type="dxa"/>
            </w:tcMar>
            <w:vAlign w:val="bottom"/>
            <w:hideMark/>
          </w:tcPr>
          <w:p w14:paraId="139107C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DE55B21" w14:textId="77777777" w:rsidR="00000000" w:rsidRDefault="001417CD">
            <w:pPr>
              <w:divId w:val="187454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5CD0B"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14:paraId="64F7E07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6BC573" w14:textId="77777777" w:rsidR="00000000" w:rsidRDefault="001417CD">
            <w:pPr>
              <w:divId w:val="45679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827C70"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14:paraId="79EC75E1" w14:textId="77777777" w:rsidR="00000000" w:rsidRDefault="001417CD">
            <w:pPr>
              <w:rPr>
                <w:rFonts w:eastAsia="Times New Roman"/>
                <w:sz w:val="20"/>
                <w:szCs w:val="20"/>
              </w:rPr>
            </w:pPr>
            <w:r>
              <w:rPr>
                <w:rFonts w:ascii="inherit" w:eastAsia="Times New Roman" w:hAnsi="inherit"/>
                <w:sz w:val="20"/>
                <w:szCs w:val="20"/>
              </w:rPr>
              <w:t>)</w:t>
            </w:r>
          </w:p>
        </w:tc>
      </w:tr>
      <w:tr w:rsidR="00000000" w14:paraId="756CA9AD" w14:textId="77777777">
        <w:trPr>
          <w:divId w:val="1869565988"/>
          <w:jc w:val="center"/>
        </w:trPr>
        <w:tc>
          <w:tcPr>
            <w:tcW w:w="0" w:type="auto"/>
            <w:tcMar>
              <w:top w:w="30" w:type="dxa"/>
              <w:left w:w="30" w:type="dxa"/>
              <w:bottom w:w="30" w:type="dxa"/>
              <w:right w:w="30" w:type="dxa"/>
            </w:tcMar>
            <w:hideMark/>
          </w:tcPr>
          <w:p w14:paraId="7F4B8AAD" w14:textId="77777777" w:rsidR="00000000" w:rsidRDefault="001417CD">
            <w:pPr>
              <w:rPr>
                <w:rFonts w:eastAsia="Times New Roman"/>
                <w:sz w:val="20"/>
                <w:szCs w:val="20"/>
              </w:rPr>
            </w:pPr>
            <w:r>
              <w:rPr>
                <w:rFonts w:ascii="inherit" w:eastAsia="Times New Roman" w:hAnsi="inherit"/>
                <w:b/>
                <w:bCs/>
                <w:sz w:val="20"/>
                <w:szCs w:val="20"/>
              </w:rPr>
              <w:t>Net income (loss) from continuing operations attributable to NCR common stockholders</w:t>
            </w:r>
          </w:p>
        </w:tc>
        <w:tc>
          <w:tcPr>
            <w:tcW w:w="0" w:type="auto"/>
            <w:gridSpan w:val="2"/>
            <w:tcBorders>
              <w:top w:val="single" w:sz="6" w:space="0" w:color="000000"/>
            </w:tcBorders>
            <w:tcMar>
              <w:top w:w="30" w:type="dxa"/>
              <w:left w:w="30" w:type="dxa"/>
              <w:bottom w:w="30" w:type="dxa"/>
              <w:right w:w="0" w:type="dxa"/>
            </w:tcMar>
            <w:vAlign w:val="bottom"/>
            <w:hideMark/>
          </w:tcPr>
          <w:p w14:paraId="101402C4" w14:textId="77777777" w:rsidR="00000000" w:rsidRDefault="001417CD">
            <w:pPr>
              <w:jc w:val="right"/>
              <w:rPr>
                <w:rFonts w:eastAsia="Times New Roman"/>
                <w:sz w:val="20"/>
                <w:szCs w:val="20"/>
              </w:rPr>
            </w:pPr>
            <w:r>
              <w:rPr>
                <w:rFonts w:ascii="inherit" w:eastAsia="Times New Roman" w:hAnsi="inherit"/>
                <w:b/>
                <w:bCs/>
                <w:sz w:val="20"/>
                <w:szCs w:val="20"/>
              </w:rPr>
              <w:t>504</w:t>
            </w:r>
          </w:p>
        </w:tc>
        <w:tc>
          <w:tcPr>
            <w:tcW w:w="0" w:type="auto"/>
            <w:tcBorders>
              <w:top w:val="single" w:sz="6" w:space="0" w:color="000000"/>
            </w:tcBorders>
            <w:vAlign w:val="bottom"/>
            <w:hideMark/>
          </w:tcPr>
          <w:p w14:paraId="6ABACC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4B00E3" w14:textId="77777777" w:rsidR="00000000" w:rsidRDefault="001417CD">
            <w:pPr>
              <w:divId w:val="515848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6DB77E"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tcMar>
              <w:top w:w="30" w:type="dxa"/>
              <w:left w:w="0" w:type="dxa"/>
              <w:bottom w:w="30" w:type="dxa"/>
              <w:right w:w="30" w:type="dxa"/>
            </w:tcMar>
            <w:vAlign w:val="bottom"/>
            <w:hideMark/>
          </w:tcPr>
          <w:p w14:paraId="37252B0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EF6AC1" w14:textId="77777777" w:rsidR="00000000" w:rsidRDefault="001417CD">
            <w:pPr>
              <w:divId w:val="272788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6DF3A18" w14:textId="77777777" w:rsidR="00000000" w:rsidRDefault="001417CD">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tcBorders>
            <w:vAlign w:val="bottom"/>
            <w:hideMark/>
          </w:tcPr>
          <w:p w14:paraId="5CC4653C" w14:textId="77777777" w:rsidR="00000000" w:rsidRDefault="001417CD">
            <w:pPr>
              <w:rPr>
                <w:rFonts w:eastAsia="Times New Roman"/>
                <w:sz w:val="20"/>
                <w:szCs w:val="20"/>
              </w:rPr>
            </w:pPr>
          </w:p>
        </w:tc>
      </w:tr>
      <w:tr w:rsidR="00000000" w14:paraId="51762811" w14:textId="77777777">
        <w:trPr>
          <w:divId w:val="1869565988"/>
          <w:jc w:val="center"/>
        </w:trPr>
        <w:tc>
          <w:tcPr>
            <w:tcW w:w="0" w:type="auto"/>
            <w:shd w:val="clear" w:color="auto" w:fill="CCEEFF"/>
            <w:tcMar>
              <w:top w:w="30" w:type="dxa"/>
              <w:left w:w="300" w:type="dxa"/>
              <w:bottom w:w="30" w:type="dxa"/>
              <w:right w:w="30" w:type="dxa"/>
            </w:tcMar>
            <w:hideMark/>
          </w:tcPr>
          <w:p w14:paraId="64B64DDA" w14:textId="77777777" w:rsidR="00000000" w:rsidRDefault="001417CD">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D595B6"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DD481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022DC64" w14:textId="77777777" w:rsidR="00000000" w:rsidRDefault="001417CD">
            <w:pPr>
              <w:divId w:val="2112385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6DB9DA"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7FABA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E8D5C5" w14:textId="77777777" w:rsidR="00000000" w:rsidRDefault="001417CD">
            <w:pPr>
              <w:divId w:val="484203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5DD7F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31BEEC" w14:textId="77777777" w:rsidR="00000000" w:rsidRDefault="001417CD">
            <w:pPr>
              <w:rPr>
                <w:rFonts w:eastAsia="Times New Roman"/>
                <w:sz w:val="20"/>
                <w:szCs w:val="20"/>
              </w:rPr>
            </w:pPr>
            <w:r>
              <w:rPr>
                <w:rFonts w:ascii="inherit" w:eastAsia="Times New Roman" w:hAnsi="inherit"/>
                <w:sz w:val="20"/>
                <w:szCs w:val="20"/>
              </w:rPr>
              <w:t>)</w:t>
            </w:r>
          </w:p>
        </w:tc>
      </w:tr>
      <w:tr w:rsidR="00000000" w14:paraId="7422388C" w14:textId="77777777">
        <w:trPr>
          <w:divId w:val="1869565988"/>
          <w:jc w:val="center"/>
        </w:trPr>
        <w:tc>
          <w:tcPr>
            <w:tcW w:w="0" w:type="auto"/>
            <w:tcMar>
              <w:top w:w="30" w:type="dxa"/>
              <w:left w:w="30" w:type="dxa"/>
              <w:bottom w:w="30" w:type="dxa"/>
              <w:right w:w="30" w:type="dxa"/>
            </w:tcMar>
            <w:hideMark/>
          </w:tcPr>
          <w:p w14:paraId="3CEC0731" w14:textId="77777777" w:rsidR="00000000" w:rsidRDefault="001417CD">
            <w:pPr>
              <w:rPr>
                <w:rFonts w:eastAsia="Times New Roman"/>
                <w:sz w:val="20"/>
                <w:szCs w:val="20"/>
              </w:rPr>
            </w:pPr>
            <w:r>
              <w:rPr>
                <w:rFonts w:ascii="inherit" w:eastAsia="Times New Roman" w:hAnsi="inherit"/>
                <w:b/>
                <w:bCs/>
                <w:sz w:val="20"/>
                <w:szCs w:val="20"/>
              </w:rPr>
              <w:t>Net income (loss) attributable to NCR common stockholders</w:t>
            </w:r>
          </w:p>
        </w:tc>
        <w:tc>
          <w:tcPr>
            <w:tcW w:w="0" w:type="auto"/>
            <w:tcMar>
              <w:top w:w="30" w:type="dxa"/>
              <w:left w:w="30" w:type="dxa"/>
              <w:bottom w:w="30" w:type="dxa"/>
              <w:right w:w="0" w:type="dxa"/>
            </w:tcMar>
            <w:vAlign w:val="bottom"/>
            <w:hideMark/>
          </w:tcPr>
          <w:p w14:paraId="45DCB5A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F325D47" w14:textId="77777777" w:rsidR="00000000" w:rsidRDefault="001417CD">
            <w:pPr>
              <w:jc w:val="right"/>
              <w:rPr>
                <w:rFonts w:eastAsia="Times New Roman"/>
                <w:sz w:val="20"/>
                <w:szCs w:val="20"/>
              </w:rPr>
            </w:pPr>
            <w:r>
              <w:rPr>
                <w:rFonts w:ascii="inherit" w:eastAsia="Times New Roman" w:hAnsi="inherit"/>
                <w:b/>
                <w:bCs/>
                <w:sz w:val="20"/>
                <w:szCs w:val="20"/>
              </w:rPr>
              <w:t>454</w:t>
            </w:r>
          </w:p>
        </w:tc>
        <w:tc>
          <w:tcPr>
            <w:tcW w:w="0" w:type="auto"/>
            <w:vAlign w:val="bottom"/>
            <w:hideMark/>
          </w:tcPr>
          <w:p w14:paraId="0A3145D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4FE7F3" w14:textId="77777777" w:rsidR="00000000" w:rsidRDefault="001417CD">
            <w:pPr>
              <w:divId w:val="106260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820F4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90BA89"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tcMar>
              <w:top w:w="30" w:type="dxa"/>
              <w:left w:w="0" w:type="dxa"/>
              <w:bottom w:w="30" w:type="dxa"/>
              <w:right w:w="30" w:type="dxa"/>
            </w:tcMar>
            <w:vAlign w:val="bottom"/>
            <w:hideMark/>
          </w:tcPr>
          <w:p w14:paraId="5250E5E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907104" w14:textId="77777777" w:rsidR="00000000" w:rsidRDefault="001417CD">
            <w:pPr>
              <w:divId w:val="1545486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4C4C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1A888A" w14:textId="77777777" w:rsidR="00000000" w:rsidRDefault="001417CD">
            <w:pPr>
              <w:jc w:val="right"/>
              <w:rPr>
                <w:rFonts w:eastAsia="Times New Roman"/>
                <w:sz w:val="20"/>
                <w:szCs w:val="20"/>
              </w:rPr>
            </w:pPr>
            <w:r>
              <w:rPr>
                <w:rFonts w:ascii="inherit" w:eastAsia="Times New Roman" w:hAnsi="inherit"/>
                <w:sz w:val="20"/>
                <w:szCs w:val="20"/>
              </w:rPr>
              <w:t>123</w:t>
            </w:r>
          </w:p>
        </w:tc>
        <w:tc>
          <w:tcPr>
            <w:tcW w:w="0" w:type="auto"/>
            <w:vAlign w:val="bottom"/>
            <w:hideMark/>
          </w:tcPr>
          <w:p w14:paraId="0AF50089" w14:textId="77777777" w:rsidR="00000000" w:rsidRDefault="001417CD">
            <w:pPr>
              <w:rPr>
                <w:rFonts w:eastAsia="Times New Roman"/>
                <w:sz w:val="20"/>
                <w:szCs w:val="20"/>
              </w:rPr>
            </w:pPr>
          </w:p>
        </w:tc>
      </w:tr>
      <w:tr w:rsidR="00000000" w14:paraId="2A1FAF28" w14:textId="77777777">
        <w:trPr>
          <w:divId w:val="1869565988"/>
          <w:jc w:val="center"/>
        </w:trPr>
        <w:tc>
          <w:tcPr>
            <w:tcW w:w="0" w:type="auto"/>
            <w:shd w:val="clear" w:color="auto" w:fill="CCEEFF"/>
            <w:tcMar>
              <w:top w:w="30" w:type="dxa"/>
              <w:left w:w="30" w:type="dxa"/>
              <w:bottom w:w="30" w:type="dxa"/>
              <w:right w:w="30" w:type="dxa"/>
            </w:tcMar>
            <w:vAlign w:val="bottom"/>
            <w:hideMark/>
          </w:tcPr>
          <w:p w14:paraId="5FE03636" w14:textId="77777777" w:rsidR="00000000" w:rsidRDefault="001417CD">
            <w:pPr>
              <w:divId w:val="949552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8CB06D" w14:textId="77777777" w:rsidR="00000000" w:rsidRDefault="001417CD">
            <w:pPr>
              <w:divId w:val="747701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591446" w14:textId="77777777" w:rsidR="00000000" w:rsidRDefault="001417CD">
            <w:pPr>
              <w:divId w:val="95368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6B90A2" w14:textId="77777777" w:rsidR="00000000" w:rsidRDefault="001417CD">
            <w:pPr>
              <w:divId w:val="1468284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984A1B" w14:textId="77777777" w:rsidR="00000000" w:rsidRDefault="001417CD">
            <w:pPr>
              <w:divId w:val="607545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5FAA94" w14:textId="77777777" w:rsidR="00000000" w:rsidRDefault="001417CD">
            <w:pPr>
              <w:divId w:val="1890412165"/>
              <w:rPr>
                <w:rFonts w:eastAsia="Times New Roman"/>
                <w:sz w:val="20"/>
                <w:szCs w:val="20"/>
              </w:rPr>
            </w:pPr>
            <w:r>
              <w:rPr>
                <w:rFonts w:ascii="inherit" w:eastAsia="Times New Roman" w:hAnsi="inherit"/>
                <w:sz w:val="20"/>
                <w:szCs w:val="20"/>
              </w:rPr>
              <w:t> </w:t>
            </w:r>
          </w:p>
        </w:tc>
      </w:tr>
      <w:tr w:rsidR="00000000" w14:paraId="3DA51A44" w14:textId="77777777">
        <w:trPr>
          <w:divId w:val="1869565988"/>
          <w:jc w:val="center"/>
        </w:trPr>
        <w:tc>
          <w:tcPr>
            <w:tcW w:w="0" w:type="auto"/>
            <w:tcMar>
              <w:top w:w="30" w:type="dxa"/>
              <w:left w:w="30" w:type="dxa"/>
              <w:bottom w:w="30" w:type="dxa"/>
              <w:right w:w="30" w:type="dxa"/>
            </w:tcMar>
            <w:hideMark/>
          </w:tcPr>
          <w:p w14:paraId="1C8F5EA3" w14:textId="77777777" w:rsidR="00000000" w:rsidRDefault="001417CD">
            <w:pPr>
              <w:rPr>
                <w:rFonts w:eastAsia="Times New Roman"/>
                <w:sz w:val="20"/>
                <w:szCs w:val="20"/>
              </w:rPr>
            </w:pPr>
            <w:r>
              <w:rPr>
                <w:rFonts w:ascii="inherit" w:eastAsia="Times New Roman" w:hAnsi="inherit"/>
                <w:b/>
                <w:bCs/>
                <w:sz w:val="20"/>
                <w:szCs w:val="20"/>
              </w:rPr>
              <w:t>Denominator:</w:t>
            </w:r>
          </w:p>
        </w:tc>
        <w:tc>
          <w:tcPr>
            <w:tcW w:w="0" w:type="auto"/>
            <w:gridSpan w:val="3"/>
            <w:tcMar>
              <w:top w:w="30" w:type="dxa"/>
              <w:left w:w="30" w:type="dxa"/>
              <w:bottom w:w="30" w:type="dxa"/>
              <w:right w:w="30" w:type="dxa"/>
            </w:tcMar>
            <w:vAlign w:val="bottom"/>
            <w:hideMark/>
          </w:tcPr>
          <w:p w14:paraId="432E432B" w14:textId="77777777" w:rsidR="00000000" w:rsidRDefault="001417CD">
            <w:pPr>
              <w:divId w:val="83592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3AC0D" w14:textId="77777777" w:rsidR="00000000" w:rsidRDefault="001417CD">
            <w:pPr>
              <w:divId w:val="870261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7C49FD" w14:textId="77777777" w:rsidR="00000000" w:rsidRDefault="001417CD">
            <w:pPr>
              <w:divId w:val="200172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2F2B87" w14:textId="77777777" w:rsidR="00000000" w:rsidRDefault="001417CD">
            <w:pPr>
              <w:divId w:val="1245603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A5B1DC" w14:textId="77777777" w:rsidR="00000000" w:rsidRDefault="001417CD">
            <w:pPr>
              <w:divId w:val="542329922"/>
              <w:rPr>
                <w:rFonts w:eastAsia="Times New Roman"/>
                <w:sz w:val="20"/>
                <w:szCs w:val="20"/>
              </w:rPr>
            </w:pPr>
            <w:r>
              <w:rPr>
                <w:rFonts w:ascii="inherit" w:eastAsia="Times New Roman" w:hAnsi="inherit"/>
                <w:sz w:val="20"/>
                <w:szCs w:val="20"/>
              </w:rPr>
              <w:t> </w:t>
            </w:r>
          </w:p>
        </w:tc>
      </w:tr>
      <w:tr w:rsidR="00000000" w14:paraId="743194DD" w14:textId="77777777">
        <w:trPr>
          <w:divId w:val="1869565988"/>
          <w:jc w:val="center"/>
        </w:trPr>
        <w:tc>
          <w:tcPr>
            <w:tcW w:w="0" w:type="auto"/>
            <w:shd w:val="clear" w:color="auto" w:fill="CCEEFF"/>
            <w:tcMar>
              <w:top w:w="30" w:type="dxa"/>
              <w:left w:w="300" w:type="dxa"/>
              <w:bottom w:w="30" w:type="dxa"/>
              <w:right w:w="30" w:type="dxa"/>
            </w:tcMar>
            <w:hideMark/>
          </w:tcPr>
          <w:p w14:paraId="01ED7846" w14:textId="77777777" w:rsidR="00000000" w:rsidRDefault="001417CD">
            <w:pPr>
              <w:rPr>
                <w:rFonts w:eastAsia="Times New Roman"/>
                <w:sz w:val="20"/>
                <w:szCs w:val="20"/>
              </w:rPr>
            </w:pPr>
            <w:r>
              <w:rPr>
                <w:rFonts w:ascii="inherit" w:eastAsia="Times New Roman" w:hAnsi="inherit"/>
                <w:sz w:val="20"/>
                <w:szCs w:val="20"/>
              </w:rPr>
              <w:t>Basic weighted average number of shares outstanding</w:t>
            </w:r>
          </w:p>
        </w:tc>
        <w:tc>
          <w:tcPr>
            <w:tcW w:w="0" w:type="auto"/>
            <w:gridSpan w:val="2"/>
            <w:shd w:val="clear" w:color="auto" w:fill="CCEEFF"/>
            <w:tcMar>
              <w:top w:w="30" w:type="dxa"/>
              <w:left w:w="30" w:type="dxa"/>
              <w:bottom w:w="30" w:type="dxa"/>
              <w:right w:w="0" w:type="dxa"/>
            </w:tcMar>
            <w:vAlign w:val="bottom"/>
            <w:hideMark/>
          </w:tcPr>
          <w:p w14:paraId="0E2BD98B" w14:textId="77777777" w:rsidR="00000000" w:rsidRDefault="001417CD">
            <w:pPr>
              <w:jc w:val="right"/>
              <w:rPr>
                <w:rFonts w:eastAsia="Times New Roman"/>
                <w:sz w:val="20"/>
                <w:szCs w:val="20"/>
              </w:rPr>
            </w:pPr>
            <w:r>
              <w:rPr>
                <w:rFonts w:ascii="inherit" w:eastAsia="Times New Roman" w:hAnsi="inherit"/>
                <w:b/>
                <w:bCs/>
                <w:sz w:val="20"/>
                <w:szCs w:val="20"/>
              </w:rPr>
              <w:t>122.1</w:t>
            </w:r>
          </w:p>
        </w:tc>
        <w:tc>
          <w:tcPr>
            <w:tcW w:w="0" w:type="auto"/>
            <w:shd w:val="clear" w:color="auto" w:fill="CCEEFF"/>
            <w:vAlign w:val="bottom"/>
            <w:hideMark/>
          </w:tcPr>
          <w:p w14:paraId="4345613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07DC2" w14:textId="77777777" w:rsidR="00000000" w:rsidRDefault="001417CD">
            <w:pPr>
              <w:divId w:val="719673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D56D72" w14:textId="77777777" w:rsidR="00000000" w:rsidRDefault="001417CD">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1ED46C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518744" w14:textId="77777777" w:rsidR="00000000" w:rsidRDefault="001417CD">
            <w:pPr>
              <w:divId w:val="1044059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BF0F7A" w14:textId="77777777" w:rsidR="00000000" w:rsidRDefault="001417CD">
            <w:pPr>
              <w:jc w:val="right"/>
              <w:rPr>
                <w:rFonts w:eastAsia="Times New Roman"/>
                <w:sz w:val="20"/>
                <w:szCs w:val="20"/>
              </w:rPr>
            </w:pPr>
            <w:r>
              <w:rPr>
                <w:rFonts w:ascii="inherit" w:eastAsia="Times New Roman" w:hAnsi="inherit"/>
                <w:sz w:val="20"/>
                <w:szCs w:val="20"/>
              </w:rPr>
              <w:t>121.9</w:t>
            </w:r>
          </w:p>
        </w:tc>
        <w:tc>
          <w:tcPr>
            <w:tcW w:w="0" w:type="auto"/>
            <w:shd w:val="clear" w:color="auto" w:fill="CCEEFF"/>
            <w:vAlign w:val="bottom"/>
            <w:hideMark/>
          </w:tcPr>
          <w:p w14:paraId="0CC171A6" w14:textId="77777777" w:rsidR="00000000" w:rsidRDefault="001417CD">
            <w:pPr>
              <w:rPr>
                <w:rFonts w:eastAsia="Times New Roman"/>
                <w:sz w:val="20"/>
                <w:szCs w:val="20"/>
              </w:rPr>
            </w:pPr>
          </w:p>
        </w:tc>
      </w:tr>
      <w:tr w:rsidR="00000000" w14:paraId="484A08F3" w14:textId="77777777">
        <w:trPr>
          <w:divId w:val="1869565988"/>
          <w:jc w:val="center"/>
        </w:trPr>
        <w:tc>
          <w:tcPr>
            <w:tcW w:w="0" w:type="auto"/>
            <w:tcMar>
              <w:top w:w="30" w:type="dxa"/>
              <w:left w:w="30" w:type="dxa"/>
              <w:bottom w:w="30" w:type="dxa"/>
              <w:right w:w="30" w:type="dxa"/>
            </w:tcMar>
            <w:vAlign w:val="bottom"/>
            <w:hideMark/>
          </w:tcPr>
          <w:p w14:paraId="2D28DEE4" w14:textId="77777777" w:rsidR="00000000" w:rsidRDefault="001417CD">
            <w:pPr>
              <w:divId w:val="1651011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FBAD5E" w14:textId="77777777" w:rsidR="00000000" w:rsidRDefault="001417CD">
            <w:pPr>
              <w:divId w:val="26353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36AF23" w14:textId="77777777" w:rsidR="00000000" w:rsidRDefault="001417CD">
            <w:pPr>
              <w:divId w:val="1855416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E9B034" w14:textId="77777777" w:rsidR="00000000" w:rsidRDefault="001417CD">
            <w:pPr>
              <w:divId w:val="1016031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19703C" w14:textId="77777777" w:rsidR="00000000" w:rsidRDefault="001417CD">
            <w:pPr>
              <w:divId w:val="1393428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F3BA97" w14:textId="77777777" w:rsidR="00000000" w:rsidRDefault="001417CD">
            <w:pPr>
              <w:divId w:val="794720333"/>
              <w:rPr>
                <w:rFonts w:eastAsia="Times New Roman"/>
                <w:sz w:val="20"/>
                <w:szCs w:val="20"/>
              </w:rPr>
            </w:pPr>
            <w:r>
              <w:rPr>
                <w:rFonts w:ascii="inherit" w:eastAsia="Times New Roman" w:hAnsi="inherit"/>
                <w:sz w:val="20"/>
                <w:szCs w:val="20"/>
              </w:rPr>
              <w:t> </w:t>
            </w:r>
          </w:p>
        </w:tc>
      </w:tr>
      <w:tr w:rsidR="00000000" w14:paraId="53DE5FDA" w14:textId="77777777">
        <w:trPr>
          <w:divId w:val="1869565988"/>
          <w:jc w:val="center"/>
        </w:trPr>
        <w:tc>
          <w:tcPr>
            <w:tcW w:w="0" w:type="auto"/>
            <w:shd w:val="clear" w:color="auto" w:fill="CCEEFF"/>
            <w:tcMar>
              <w:top w:w="30" w:type="dxa"/>
              <w:left w:w="30" w:type="dxa"/>
              <w:bottom w:w="30" w:type="dxa"/>
              <w:right w:w="30" w:type="dxa"/>
            </w:tcMar>
            <w:hideMark/>
          </w:tcPr>
          <w:p w14:paraId="5B4620CD" w14:textId="77777777" w:rsidR="00000000" w:rsidRDefault="001417CD">
            <w:pPr>
              <w:rPr>
                <w:rFonts w:eastAsia="Times New Roman"/>
                <w:sz w:val="20"/>
                <w:szCs w:val="20"/>
              </w:rPr>
            </w:pPr>
            <w:r>
              <w:rPr>
                <w:rFonts w:ascii="inherit" w:eastAsia="Times New Roman" w:hAnsi="inherit"/>
                <w:b/>
                <w:bCs/>
                <w:sz w:val="20"/>
                <w:szCs w:val="20"/>
              </w:rPr>
              <w:t>Basic earnings (loss) per share:</w:t>
            </w:r>
          </w:p>
        </w:tc>
        <w:tc>
          <w:tcPr>
            <w:tcW w:w="0" w:type="auto"/>
            <w:gridSpan w:val="3"/>
            <w:shd w:val="clear" w:color="auto" w:fill="CCEEFF"/>
            <w:tcMar>
              <w:top w:w="30" w:type="dxa"/>
              <w:left w:w="30" w:type="dxa"/>
              <w:bottom w:w="30" w:type="dxa"/>
              <w:right w:w="30" w:type="dxa"/>
            </w:tcMar>
            <w:vAlign w:val="bottom"/>
            <w:hideMark/>
          </w:tcPr>
          <w:p w14:paraId="2C65401A" w14:textId="77777777" w:rsidR="00000000" w:rsidRDefault="001417CD">
            <w:pPr>
              <w:divId w:val="1111972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58E0F0" w14:textId="77777777" w:rsidR="00000000" w:rsidRDefault="001417CD">
            <w:pPr>
              <w:divId w:val="1705016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BA3992" w14:textId="77777777" w:rsidR="00000000" w:rsidRDefault="001417CD">
            <w:pPr>
              <w:divId w:val="1056590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3F5C78" w14:textId="77777777" w:rsidR="00000000" w:rsidRDefault="001417CD">
            <w:pPr>
              <w:divId w:val="550850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CB5DE8" w14:textId="77777777" w:rsidR="00000000" w:rsidRDefault="001417CD">
            <w:pPr>
              <w:divId w:val="705567244"/>
              <w:rPr>
                <w:rFonts w:eastAsia="Times New Roman"/>
                <w:sz w:val="20"/>
                <w:szCs w:val="20"/>
              </w:rPr>
            </w:pPr>
            <w:r>
              <w:rPr>
                <w:rFonts w:ascii="inherit" w:eastAsia="Times New Roman" w:hAnsi="inherit"/>
                <w:sz w:val="20"/>
                <w:szCs w:val="20"/>
              </w:rPr>
              <w:t> </w:t>
            </w:r>
          </w:p>
        </w:tc>
      </w:tr>
      <w:tr w:rsidR="00000000" w14:paraId="7C8847D8" w14:textId="77777777">
        <w:trPr>
          <w:divId w:val="1869565988"/>
          <w:jc w:val="center"/>
        </w:trPr>
        <w:tc>
          <w:tcPr>
            <w:tcW w:w="0" w:type="auto"/>
            <w:tcMar>
              <w:top w:w="30" w:type="dxa"/>
              <w:left w:w="420" w:type="dxa"/>
              <w:bottom w:w="30" w:type="dxa"/>
              <w:right w:w="30" w:type="dxa"/>
            </w:tcMar>
            <w:hideMark/>
          </w:tcPr>
          <w:p w14:paraId="15100E7B" w14:textId="77777777" w:rsidR="00000000" w:rsidRDefault="001417CD">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0" w:type="dxa"/>
            </w:tcMar>
            <w:vAlign w:val="bottom"/>
            <w:hideMark/>
          </w:tcPr>
          <w:p w14:paraId="240847D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CB81389"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vAlign w:val="bottom"/>
            <w:hideMark/>
          </w:tcPr>
          <w:p w14:paraId="6CD25D3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4ED6ED" w14:textId="77777777" w:rsidR="00000000" w:rsidRDefault="001417CD">
            <w:pPr>
              <w:divId w:val="1533106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983B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20620F"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tcMar>
              <w:top w:w="30" w:type="dxa"/>
              <w:left w:w="0" w:type="dxa"/>
              <w:bottom w:w="30" w:type="dxa"/>
              <w:right w:w="30" w:type="dxa"/>
            </w:tcMar>
            <w:vAlign w:val="bottom"/>
            <w:hideMark/>
          </w:tcPr>
          <w:p w14:paraId="285EBED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CB9BA3" w14:textId="77777777" w:rsidR="00000000" w:rsidRDefault="001417CD">
            <w:pPr>
              <w:divId w:val="923297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1EA72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FECB45" w14:textId="77777777" w:rsidR="00000000" w:rsidRDefault="001417CD">
            <w:pPr>
              <w:jc w:val="right"/>
              <w:rPr>
                <w:rFonts w:eastAsia="Times New Roman"/>
                <w:sz w:val="20"/>
                <w:szCs w:val="20"/>
              </w:rPr>
            </w:pPr>
            <w:r>
              <w:rPr>
                <w:rFonts w:ascii="inherit" w:eastAsia="Times New Roman" w:hAnsi="inherit"/>
                <w:sz w:val="20"/>
                <w:szCs w:val="20"/>
              </w:rPr>
              <w:t>1.05</w:t>
            </w:r>
          </w:p>
        </w:tc>
        <w:tc>
          <w:tcPr>
            <w:tcW w:w="0" w:type="auto"/>
            <w:vAlign w:val="bottom"/>
            <w:hideMark/>
          </w:tcPr>
          <w:p w14:paraId="2AC90317" w14:textId="77777777" w:rsidR="00000000" w:rsidRDefault="001417CD">
            <w:pPr>
              <w:rPr>
                <w:rFonts w:eastAsia="Times New Roman"/>
                <w:sz w:val="20"/>
                <w:szCs w:val="20"/>
              </w:rPr>
            </w:pPr>
          </w:p>
        </w:tc>
      </w:tr>
      <w:tr w:rsidR="00000000" w14:paraId="3E936EE7" w14:textId="77777777">
        <w:trPr>
          <w:divId w:val="1869565988"/>
          <w:jc w:val="center"/>
        </w:trPr>
        <w:tc>
          <w:tcPr>
            <w:tcW w:w="0" w:type="auto"/>
            <w:shd w:val="clear" w:color="auto" w:fill="CCEEFF"/>
            <w:tcMar>
              <w:top w:w="30" w:type="dxa"/>
              <w:left w:w="420" w:type="dxa"/>
              <w:bottom w:w="30" w:type="dxa"/>
              <w:right w:w="30" w:type="dxa"/>
            </w:tcMar>
            <w:hideMark/>
          </w:tcPr>
          <w:p w14:paraId="1339160B" w14:textId="77777777" w:rsidR="00000000" w:rsidRDefault="001417CD">
            <w:pPr>
              <w:rPr>
                <w:rFonts w:eastAsia="Times New Roman"/>
                <w:sz w:val="20"/>
                <w:szCs w:val="20"/>
              </w:rPr>
            </w:pPr>
            <w:r>
              <w:rPr>
                <w:rFonts w:ascii="inherit" w:eastAsia="Times New Roman" w:hAnsi="inherit"/>
                <w:sz w:val="20"/>
                <w:szCs w:val="20"/>
              </w:rPr>
              <w:t>From discontinued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0F5F1E" w14:textId="77777777" w:rsidR="00000000" w:rsidRDefault="001417CD">
            <w:pPr>
              <w:jc w:val="right"/>
              <w:rPr>
                <w:rFonts w:eastAsia="Times New Roman"/>
                <w:sz w:val="20"/>
                <w:szCs w:val="20"/>
              </w:rPr>
            </w:pPr>
            <w:r>
              <w:rPr>
                <w:rFonts w:ascii="inherit" w:eastAsia="Times New Roman" w:hAnsi="inherit"/>
                <w:b/>
                <w:bCs/>
                <w:sz w:val="20"/>
                <w:szCs w:val="20"/>
              </w:rPr>
              <w:t>(0.41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8C0C17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C9C0B9" w14:textId="77777777" w:rsidR="00000000" w:rsidRDefault="001417CD">
            <w:pPr>
              <w:divId w:val="2088766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F36DA5" w14:textId="77777777" w:rsidR="00000000" w:rsidRDefault="001417CD">
            <w:pPr>
              <w:jc w:val="right"/>
              <w:rPr>
                <w:rFonts w:eastAsia="Times New Roman"/>
                <w:sz w:val="20"/>
                <w:szCs w:val="20"/>
              </w:rPr>
            </w:pPr>
            <w:r>
              <w:rPr>
                <w:rFonts w:ascii="inherit" w:eastAsia="Times New Roman" w:hAnsi="inherit"/>
                <w:sz w:val="20"/>
                <w:szCs w:val="20"/>
              </w:rPr>
              <w:t>(0.44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C2372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C9747C" w14:textId="77777777" w:rsidR="00000000" w:rsidRDefault="001417CD">
            <w:pPr>
              <w:divId w:val="259024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8672D2" w14:textId="77777777" w:rsidR="00000000" w:rsidRDefault="001417CD">
            <w:pPr>
              <w:jc w:val="right"/>
              <w:rPr>
                <w:rFonts w:eastAsia="Times New Roman"/>
                <w:sz w:val="20"/>
                <w:szCs w:val="20"/>
              </w:rPr>
            </w:pPr>
            <w:r>
              <w:rPr>
                <w:rFonts w:ascii="inherit" w:eastAsia="Times New Roman" w:hAnsi="inherit"/>
                <w:sz w:val="20"/>
                <w:szCs w:val="20"/>
              </w:rPr>
              <w:t>(0.04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EF977C" w14:textId="77777777" w:rsidR="00000000" w:rsidRDefault="001417CD">
            <w:pPr>
              <w:rPr>
                <w:rFonts w:eastAsia="Times New Roman"/>
                <w:sz w:val="20"/>
                <w:szCs w:val="20"/>
              </w:rPr>
            </w:pPr>
            <w:r>
              <w:rPr>
                <w:rFonts w:ascii="inherit" w:eastAsia="Times New Roman" w:hAnsi="inherit"/>
                <w:sz w:val="20"/>
                <w:szCs w:val="20"/>
              </w:rPr>
              <w:t>)</w:t>
            </w:r>
          </w:p>
        </w:tc>
      </w:tr>
      <w:tr w:rsidR="00000000" w14:paraId="2BE58B79" w14:textId="77777777">
        <w:trPr>
          <w:divId w:val="1869565988"/>
          <w:jc w:val="center"/>
        </w:trPr>
        <w:tc>
          <w:tcPr>
            <w:tcW w:w="0" w:type="auto"/>
            <w:tcMar>
              <w:top w:w="30" w:type="dxa"/>
              <w:left w:w="420" w:type="dxa"/>
              <w:bottom w:w="30" w:type="dxa"/>
              <w:right w:w="30" w:type="dxa"/>
            </w:tcMar>
            <w:hideMark/>
          </w:tcPr>
          <w:p w14:paraId="39125B53" w14:textId="77777777" w:rsidR="00000000" w:rsidRDefault="001417CD">
            <w:pPr>
              <w:rPr>
                <w:rFonts w:eastAsia="Times New Roman"/>
                <w:sz w:val="20"/>
                <w:szCs w:val="20"/>
              </w:rPr>
            </w:pPr>
            <w:r>
              <w:rPr>
                <w:rFonts w:ascii="inherit" w:eastAsia="Times New Roman" w:hAnsi="inherit"/>
                <w:sz w:val="20"/>
                <w:szCs w:val="20"/>
              </w:rPr>
              <w:t>Total basic earnings (loss) per share</w:t>
            </w:r>
          </w:p>
        </w:tc>
        <w:tc>
          <w:tcPr>
            <w:tcW w:w="0" w:type="auto"/>
            <w:tcMar>
              <w:top w:w="30" w:type="dxa"/>
              <w:left w:w="30" w:type="dxa"/>
              <w:bottom w:w="30" w:type="dxa"/>
              <w:right w:w="0" w:type="dxa"/>
            </w:tcMar>
            <w:vAlign w:val="bottom"/>
            <w:hideMark/>
          </w:tcPr>
          <w:p w14:paraId="10465CF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6693317" w14:textId="77777777" w:rsidR="00000000" w:rsidRDefault="001417CD">
            <w:pPr>
              <w:jc w:val="right"/>
              <w:rPr>
                <w:rFonts w:eastAsia="Times New Roman"/>
                <w:sz w:val="20"/>
                <w:szCs w:val="20"/>
              </w:rPr>
            </w:pPr>
            <w:r>
              <w:rPr>
                <w:rFonts w:ascii="inherit" w:eastAsia="Times New Roman" w:hAnsi="inherit"/>
                <w:b/>
                <w:bCs/>
                <w:sz w:val="20"/>
                <w:szCs w:val="20"/>
              </w:rPr>
              <w:t>3.72</w:t>
            </w:r>
          </w:p>
        </w:tc>
        <w:tc>
          <w:tcPr>
            <w:tcW w:w="0" w:type="auto"/>
            <w:vAlign w:val="bottom"/>
            <w:hideMark/>
          </w:tcPr>
          <w:p w14:paraId="3CD9DE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D3A0376" w14:textId="77777777" w:rsidR="00000000" w:rsidRDefault="001417CD">
            <w:pPr>
              <w:divId w:val="858861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A37E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338DF9"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14:paraId="10DA81A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AC57E8" w14:textId="77777777" w:rsidR="00000000" w:rsidRDefault="001417CD">
            <w:pPr>
              <w:divId w:val="990329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B5254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636E34"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6C87AC2F" w14:textId="77777777" w:rsidR="00000000" w:rsidRDefault="001417CD">
            <w:pPr>
              <w:rPr>
                <w:rFonts w:eastAsia="Times New Roman"/>
                <w:sz w:val="20"/>
                <w:szCs w:val="20"/>
              </w:rPr>
            </w:pPr>
          </w:p>
        </w:tc>
      </w:tr>
    </w:tbl>
    <w:p w14:paraId="2024794D" w14:textId="77777777" w:rsidR="00000000" w:rsidRDefault="001417CD">
      <w:pPr>
        <w:divId w:val="117340915"/>
        <w:rPr>
          <w:rFonts w:eastAsia="Times New Roman"/>
          <w:sz w:val="20"/>
          <w:szCs w:val="20"/>
        </w:rPr>
      </w:pPr>
    </w:p>
    <w:p w14:paraId="324E385E" w14:textId="77777777" w:rsidR="00000000" w:rsidRDefault="001417CD">
      <w:pPr>
        <w:spacing w:line="288" w:lineRule="auto"/>
        <w:jc w:val="center"/>
        <w:divId w:val="1917546157"/>
        <w:rPr>
          <w:rFonts w:eastAsia="Times New Roman"/>
          <w:sz w:val="20"/>
          <w:szCs w:val="20"/>
        </w:rPr>
      </w:pPr>
      <w:r>
        <w:rPr>
          <w:rFonts w:ascii="inherit" w:eastAsia="Times New Roman" w:hAnsi="inherit"/>
          <w:sz w:val="20"/>
          <w:szCs w:val="20"/>
        </w:rPr>
        <w:t>59</w:t>
      </w:r>
    </w:p>
    <w:p w14:paraId="7DD54D3B" w14:textId="77777777" w:rsidR="00000000" w:rsidRDefault="001417CD">
      <w:pPr>
        <w:divId w:val="286398043"/>
        <w:rPr>
          <w:rFonts w:eastAsia="Times New Roman"/>
          <w:sz w:val="20"/>
          <w:szCs w:val="20"/>
        </w:rPr>
      </w:pPr>
      <w:r>
        <w:rPr>
          <w:rFonts w:eastAsia="Times New Roman"/>
          <w:sz w:val="20"/>
          <w:szCs w:val="20"/>
        </w:rPr>
        <w:pict w14:anchorId="521EA822">
          <v:rect id="_x0000_i1088" style="width:0;height:1.5pt" o:hralign="center" o:hrstd="t" o:hr="t" fillcolor="#a0a0a0" stroked="f"/>
        </w:pict>
      </w:r>
    </w:p>
    <w:p w14:paraId="7B00BD87" w14:textId="77777777" w:rsidR="00000000" w:rsidRDefault="001417CD">
      <w:pPr>
        <w:spacing w:line="288" w:lineRule="auto"/>
        <w:divId w:val="17118969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673CFDD" w14:textId="77777777" w:rsidR="00000000" w:rsidRDefault="001417CD">
      <w:pPr>
        <w:spacing w:line="288" w:lineRule="auto"/>
        <w:jc w:val="center"/>
        <w:divId w:val="339547146"/>
        <w:rPr>
          <w:rFonts w:eastAsia="Times New Roman"/>
          <w:sz w:val="20"/>
          <w:szCs w:val="20"/>
        </w:rPr>
      </w:pPr>
      <w:r>
        <w:rPr>
          <w:rFonts w:ascii="inherit" w:eastAsia="Times New Roman" w:hAnsi="inherit"/>
          <w:b/>
          <w:bCs/>
          <w:sz w:val="20"/>
          <w:szCs w:val="20"/>
        </w:rPr>
        <w:t>NCR Corporation</w:t>
      </w:r>
    </w:p>
    <w:p w14:paraId="03FA39D0" w14:textId="77777777" w:rsidR="00000000" w:rsidRDefault="001417CD">
      <w:pPr>
        <w:spacing w:line="288" w:lineRule="auto"/>
        <w:jc w:val="center"/>
        <w:divId w:val="339547146"/>
        <w:rPr>
          <w:rFonts w:eastAsia="Times New Roman"/>
          <w:sz w:val="20"/>
          <w:szCs w:val="20"/>
        </w:rPr>
      </w:pPr>
      <w:r>
        <w:rPr>
          <w:rFonts w:ascii="inherit" w:eastAsia="Times New Roman" w:hAnsi="inherit"/>
          <w:b/>
          <w:bCs/>
          <w:sz w:val="20"/>
          <w:szCs w:val="20"/>
        </w:rPr>
        <w:t>Notes to Consolidated Financial Statements-(Continued)</w:t>
      </w:r>
    </w:p>
    <w:p w14:paraId="3188A2F3" w14:textId="77777777" w:rsidR="00000000" w:rsidRDefault="001417CD">
      <w:pPr>
        <w:spacing w:line="288" w:lineRule="auto"/>
        <w:jc w:val="center"/>
        <w:divId w:val="339547146"/>
        <w:rPr>
          <w:rFonts w:eastAsia="Times New Roman"/>
          <w:sz w:val="20"/>
          <w:szCs w:val="20"/>
        </w:rPr>
      </w:pPr>
    </w:p>
    <w:p w14:paraId="61E01B91" w14:textId="77777777" w:rsidR="00000000" w:rsidRDefault="001417CD">
      <w:pPr>
        <w:spacing w:line="288" w:lineRule="auto"/>
        <w:divId w:val="1355573049"/>
        <w:rPr>
          <w:rFonts w:eastAsia="Times New Roman"/>
          <w:sz w:val="20"/>
          <w:szCs w:val="20"/>
        </w:rPr>
      </w:pPr>
    </w:p>
    <w:p w14:paraId="6D8E7AF7" w14:textId="77777777" w:rsidR="00000000" w:rsidRDefault="001417CD">
      <w:pPr>
        <w:divId w:val="1665009054"/>
        <w:rPr>
          <w:rFonts w:eastAsia="Times New Roman"/>
          <w:sz w:val="20"/>
          <w:szCs w:val="20"/>
        </w:rPr>
      </w:pPr>
    </w:p>
    <w:p w14:paraId="0E104826" w14:textId="77777777" w:rsidR="00000000" w:rsidRDefault="001417CD">
      <w:pPr>
        <w:spacing w:line="288" w:lineRule="auto"/>
        <w:jc w:val="both"/>
        <w:divId w:val="286398043"/>
        <w:rPr>
          <w:rFonts w:eastAsia="Times New Roman"/>
          <w:sz w:val="20"/>
          <w:szCs w:val="20"/>
        </w:rPr>
      </w:pPr>
    </w:p>
    <w:p w14:paraId="21AC9B5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components of diluted earnings (loss) per share are as follows:</w:t>
      </w:r>
    </w:p>
    <w:tbl>
      <w:tblPr>
        <w:tblW w:w="5000" w:type="pct"/>
        <w:jc w:val="center"/>
        <w:tblCellMar>
          <w:left w:w="0" w:type="dxa"/>
          <w:right w:w="0" w:type="dxa"/>
        </w:tblCellMar>
        <w:tblLook w:val="04A0" w:firstRow="1" w:lastRow="0" w:firstColumn="1" w:lastColumn="0" w:noHBand="0" w:noVBand="1"/>
      </w:tblPr>
      <w:tblGrid>
        <w:gridCol w:w="5579"/>
        <w:gridCol w:w="140"/>
        <w:gridCol w:w="595"/>
        <w:gridCol w:w="112"/>
        <w:gridCol w:w="105"/>
        <w:gridCol w:w="132"/>
        <w:gridCol w:w="595"/>
        <w:gridCol w:w="107"/>
        <w:gridCol w:w="105"/>
        <w:gridCol w:w="133"/>
        <w:gridCol w:w="596"/>
        <w:gridCol w:w="107"/>
      </w:tblGrid>
      <w:tr w:rsidR="00000000" w14:paraId="770B65D9" w14:textId="77777777">
        <w:trPr>
          <w:divId w:val="1920404306"/>
          <w:jc w:val="center"/>
        </w:trPr>
        <w:tc>
          <w:tcPr>
            <w:tcW w:w="0" w:type="auto"/>
            <w:gridSpan w:val="12"/>
            <w:vAlign w:val="center"/>
            <w:hideMark/>
          </w:tcPr>
          <w:p w14:paraId="75D13C83" w14:textId="77777777" w:rsidR="00000000" w:rsidRDefault="001417CD">
            <w:pPr>
              <w:spacing w:line="288" w:lineRule="auto"/>
              <w:jc w:val="both"/>
              <w:rPr>
                <w:rFonts w:eastAsia="Times New Roman"/>
                <w:sz w:val="20"/>
                <w:szCs w:val="20"/>
              </w:rPr>
            </w:pPr>
          </w:p>
        </w:tc>
      </w:tr>
      <w:tr w:rsidR="00000000" w14:paraId="12876DAE" w14:textId="77777777">
        <w:trPr>
          <w:divId w:val="1920404306"/>
          <w:jc w:val="center"/>
        </w:trPr>
        <w:tc>
          <w:tcPr>
            <w:tcW w:w="3400" w:type="pct"/>
            <w:vAlign w:val="center"/>
            <w:hideMark/>
          </w:tcPr>
          <w:p w14:paraId="0B4F2434" w14:textId="77777777" w:rsidR="00000000" w:rsidRDefault="001417CD">
            <w:pPr>
              <w:rPr>
                <w:rFonts w:eastAsia="Times New Roman"/>
                <w:sz w:val="20"/>
                <w:szCs w:val="20"/>
              </w:rPr>
            </w:pPr>
          </w:p>
        </w:tc>
        <w:tc>
          <w:tcPr>
            <w:tcW w:w="50" w:type="pct"/>
            <w:vAlign w:val="center"/>
            <w:hideMark/>
          </w:tcPr>
          <w:p w14:paraId="762CA7CB" w14:textId="77777777" w:rsidR="00000000" w:rsidRDefault="001417CD">
            <w:pPr>
              <w:rPr>
                <w:rFonts w:eastAsia="Times New Roman"/>
                <w:sz w:val="20"/>
                <w:szCs w:val="20"/>
              </w:rPr>
            </w:pPr>
          </w:p>
        </w:tc>
        <w:tc>
          <w:tcPr>
            <w:tcW w:w="400" w:type="pct"/>
            <w:vAlign w:val="center"/>
            <w:hideMark/>
          </w:tcPr>
          <w:p w14:paraId="2A2E0CD6" w14:textId="77777777" w:rsidR="00000000" w:rsidRDefault="001417CD">
            <w:pPr>
              <w:rPr>
                <w:rFonts w:eastAsia="Times New Roman"/>
                <w:sz w:val="20"/>
                <w:szCs w:val="20"/>
              </w:rPr>
            </w:pPr>
          </w:p>
        </w:tc>
        <w:tc>
          <w:tcPr>
            <w:tcW w:w="50" w:type="pct"/>
            <w:vAlign w:val="center"/>
            <w:hideMark/>
          </w:tcPr>
          <w:p w14:paraId="43AF2B69" w14:textId="77777777" w:rsidR="00000000" w:rsidRDefault="001417CD">
            <w:pPr>
              <w:rPr>
                <w:rFonts w:eastAsia="Times New Roman"/>
                <w:sz w:val="20"/>
                <w:szCs w:val="20"/>
              </w:rPr>
            </w:pPr>
          </w:p>
        </w:tc>
        <w:tc>
          <w:tcPr>
            <w:tcW w:w="50" w:type="pct"/>
            <w:vAlign w:val="center"/>
            <w:hideMark/>
          </w:tcPr>
          <w:p w14:paraId="3221216E" w14:textId="77777777" w:rsidR="00000000" w:rsidRDefault="001417CD">
            <w:pPr>
              <w:rPr>
                <w:rFonts w:eastAsia="Times New Roman"/>
                <w:sz w:val="20"/>
                <w:szCs w:val="20"/>
              </w:rPr>
            </w:pPr>
          </w:p>
        </w:tc>
        <w:tc>
          <w:tcPr>
            <w:tcW w:w="50" w:type="pct"/>
            <w:vAlign w:val="center"/>
            <w:hideMark/>
          </w:tcPr>
          <w:p w14:paraId="3C0C3AF9" w14:textId="77777777" w:rsidR="00000000" w:rsidRDefault="001417CD">
            <w:pPr>
              <w:rPr>
                <w:rFonts w:eastAsia="Times New Roman"/>
                <w:sz w:val="20"/>
                <w:szCs w:val="20"/>
              </w:rPr>
            </w:pPr>
          </w:p>
        </w:tc>
        <w:tc>
          <w:tcPr>
            <w:tcW w:w="400" w:type="pct"/>
            <w:vAlign w:val="center"/>
            <w:hideMark/>
          </w:tcPr>
          <w:p w14:paraId="3C3F3D45" w14:textId="77777777" w:rsidR="00000000" w:rsidRDefault="001417CD">
            <w:pPr>
              <w:rPr>
                <w:rFonts w:eastAsia="Times New Roman"/>
                <w:sz w:val="20"/>
                <w:szCs w:val="20"/>
              </w:rPr>
            </w:pPr>
          </w:p>
        </w:tc>
        <w:tc>
          <w:tcPr>
            <w:tcW w:w="50" w:type="pct"/>
            <w:vAlign w:val="center"/>
            <w:hideMark/>
          </w:tcPr>
          <w:p w14:paraId="611E5F99" w14:textId="77777777" w:rsidR="00000000" w:rsidRDefault="001417CD">
            <w:pPr>
              <w:rPr>
                <w:rFonts w:eastAsia="Times New Roman"/>
                <w:sz w:val="20"/>
                <w:szCs w:val="20"/>
              </w:rPr>
            </w:pPr>
          </w:p>
        </w:tc>
        <w:tc>
          <w:tcPr>
            <w:tcW w:w="50" w:type="pct"/>
            <w:vAlign w:val="center"/>
            <w:hideMark/>
          </w:tcPr>
          <w:p w14:paraId="6546611F" w14:textId="77777777" w:rsidR="00000000" w:rsidRDefault="001417CD">
            <w:pPr>
              <w:rPr>
                <w:rFonts w:eastAsia="Times New Roman"/>
                <w:sz w:val="20"/>
                <w:szCs w:val="20"/>
              </w:rPr>
            </w:pPr>
          </w:p>
        </w:tc>
        <w:tc>
          <w:tcPr>
            <w:tcW w:w="50" w:type="pct"/>
            <w:vAlign w:val="center"/>
            <w:hideMark/>
          </w:tcPr>
          <w:p w14:paraId="5808DBB8" w14:textId="77777777" w:rsidR="00000000" w:rsidRDefault="001417CD">
            <w:pPr>
              <w:rPr>
                <w:rFonts w:eastAsia="Times New Roman"/>
                <w:sz w:val="20"/>
                <w:szCs w:val="20"/>
              </w:rPr>
            </w:pPr>
          </w:p>
        </w:tc>
        <w:tc>
          <w:tcPr>
            <w:tcW w:w="400" w:type="pct"/>
            <w:vAlign w:val="center"/>
            <w:hideMark/>
          </w:tcPr>
          <w:p w14:paraId="66E20C8A" w14:textId="77777777" w:rsidR="00000000" w:rsidRDefault="001417CD">
            <w:pPr>
              <w:rPr>
                <w:rFonts w:eastAsia="Times New Roman"/>
                <w:sz w:val="20"/>
                <w:szCs w:val="20"/>
              </w:rPr>
            </w:pPr>
          </w:p>
        </w:tc>
        <w:tc>
          <w:tcPr>
            <w:tcW w:w="50" w:type="pct"/>
            <w:vAlign w:val="center"/>
            <w:hideMark/>
          </w:tcPr>
          <w:p w14:paraId="0907FD27" w14:textId="77777777" w:rsidR="00000000" w:rsidRDefault="001417CD">
            <w:pPr>
              <w:rPr>
                <w:rFonts w:eastAsia="Times New Roman"/>
                <w:sz w:val="20"/>
                <w:szCs w:val="20"/>
              </w:rPr>
            </w:pPr>
          </w:p>
        </w:tc>
      </w:tr>
      <w:tr w:rsidR="00000000" w14:paraId="333947F7" w14:textId="77777777">
        <w:trPr>
          <w:divId w:val="1920404306"/>
          <w:jc w:val="center"/>
        </w:trPr>
        <w:tc>
          <w:tcPr>
            <w:tcW w:w="0" w:type="auto"/>
            <w:vMerge w:val="restart"/>
            <w:tcMar>
              <w:top w:w="30" w:type="dxa"/>
              <w:left w:w="30" w:type="dxa"/>
              <w:bottom w:w="30" w:type="dxa"/>
              <w:right w:w="30" w:type="dxa"/>
            </w:tcMar>
            <w:vAlign w:val="bottom"/>
            <w:hideMark/>
          </w:tcPr>
          <w:p w14:paraId="70875BA3" w14:textId="77777777" w:rsidR="00000000" w:rsidRDefault="001417CD">
            <w:pPr>
              <w:rPr>
                <w:rFonts w:eastAsia="Times New Roman"/>
                <w:sz w:val="16"/>
                <w:szCs w:val="16"/>
              </w:rPr>
            </w:pPr>
            <w:r>
              <w:rPr>
                <w:rFonts w:ascii="inherit" w:eastAsia="Times New Roman" w:hAnsi="inherit"/>
                <w:b/>
                <w:bCs/>
                <w:sz w:val="16"/>
                <w:szCs w:val="16"/>
              </w:rPr>
              <w:t>In millions, except per share amounts</w:t>
            </w:r>
          </w:p>
        </w:tc>
        <w:tc>
          <w:tcPr>
            <w:tcW w:w="0" w:type="auto"/>
            <w:gridSpan w:val="11"/>
            <w:tcBorders>
              <w:bottom w:val="single" w:sz="6" w:space="0" w:color="000000"/>
            </w:tcBorders>
            <w:tcMar>
              <w:top w:w="30" w:type="dxa"/>
              <w:left w:w="30" w:type="dxa"/>
              <w:bottom w:w="30" w:type="dxa"/>
              <w:right w:w="0" w:type="dxa"/>
            </w:tcMar>
            <w:vAlign w:val="bottom"/>
            <w:hideMark/>
          </w:tcPr>
          <w:p w14:paraId="13D37B99" w14:textId="77777777" w:rsidR="00000000" w:rsidRDefault="001417CD">
            <w:pPr>
              <w:jc w:val="center"/>
              <w:rPr>
                <w:rFonts w:eastAsia="Times New Roman"/>
                <w:sz w:val="16"/>
                <w:szCs w:val="16"/>
              </w:rPr>
            </w:pPr>
            <w:r>
              <w:rPr>
                <w:rFonts w:ascii="inherit" w:eastAsia="Times New Roman" w:hAnsi="inherit"/>
                <w:b/>
                <w:bCs/>
                <w:sz w:val="16"/>
                <w:szCs w:val="16"/>
              </w:rPr>
              <w:t>Year ended December 31</w:t>
            </w:r>
          </w:p>
        </w:tc>
      </w:tr>
      <w:tr w:rsidR="00000000" w14:paraId="013B6BF2" w14:textId="77777777">
        <w:trPr>
          <w:divId w:val="1920404306"/>
          <w:jc w:val="center"/>
        </w:trPr>
        <w:tc>
          <w:tcPr>
            <w:tcW w:w="0" w:type="auto"/>
            <w:vMerge/>
            <w:vAlign w:val="center"/>
            <w:hideMark/>
          </w:tcPr>
          <w:p w14:paraId="378AAF17" w14:textId="77777777" w:rsidR="00000000" w:rsidRDefault="001417C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E6BCF7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02ADFE" w14:textId="77777777" w:rsidR="00000000" w:rsidRDefault="001417CD">
            <w:pPr>
              <w:divId w:val="439157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D9D818"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0E43DD00" w14:textId="77777777" w:rsidR="00000000" w:rsidRDefault="001417CD">
            <w:pPr>
              <w:divId w:val="1096098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81F907"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5F89F45A" w14:textId="77777777">
        <w:trPr>
          <w:divId w:val="1920404306"/>
          <w:jc w:val="center"/>
        </w:trPr>
        <w:tc>
          <w:tcPr>
            <w:tcW w:w="0" w:type="auto"/>
            <w:shd w:val="clear" w:color="auto" w:fill="CCEEFF"/>
            <w:tcMar>
              <w:top w:w="30" w:type="dxa"/>
              <w:left w:w="30" w:type="dxa"/>
              <w:bottom w:w="30" w:type="dxa"/>
              <w:right w:w="30" w:type="dxa"/>
            </w:tcMar>
            <w:hideMark/>
          </w:tcPr>
          <w:p w14:paraId="5FA8D3B1" w14:textId="77777777" w:rsidR="00000000" w:rsidRDefault="001417CD">
            <w:pPr>
              <w:rPr>
                <w:rFonts w:eastAsia="Times New Roman"/>
                <w:sz w:val="20"/>
                <w:szCs w:val="20"/>
              </w:rPr>
            </w:pPr>
            <w:r>
              <w:rPr>
                <w:rFonts w:ascii="inherit" w:eastAsia="Times New Roman" w:hAnsi="inherit"/>
                <w:b/>
                <w:bCs/>
                <w:sz w:val="20"/>
                <w:szCs w:val="20"/>
              </w:rPr>
              <w:t>Numerator: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CE10A8" w14:textId="77777777" w:rsidR="00000000" w:rsidRDefault="001417CD">
            <w:pPr>
              <w:divId w:val="2030329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61DCC9" w14:textId="77777777" w:rsidR="00000000" w:rsidRDefault="001417CD">
            <w:pPr>
              <w:divId w:val="13618571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60109F" w14:textId="77777777" w:rsidR="00000000" w:rsidRDefault="001417CD">
            <w:pPr>
              <w:divId w:val="2136101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6A5224" w14:textId="77777777" w:rsidR="00000000" w:rsidRDefault="001417CD">
            <w:pPr>
              <w:divId w:val="15306789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CDE19A1" w14:textId="77777777" w:rsidR="00000000" w:rsidRDefault="001417CD">
            <w:pPr>
              <w:divId w:val="429472500"/>
              <w:rPr>
                <w:rFonts w:eastAsia="Times New Roman"/>
                <w:sz w:val="20"/>
                <w:szCs w:val="20"/>
              </w:rPr>
            </w:pPr>
            <w:r>
              <w:rPr>
                <w:rFonts w:ascii="inherit" w:eastAsia="Times New Roman" w:hAnsi="inherit"/>
                <w:sz w:val="20"/>
                <w:szCs w:val="20"/>
              </w:rPr>
              <w:t> </w:t>
            </w:r>
          </w:p>
        </w:tc>
      </w:tr>
      <w:tr w:rsidR="00000000" w14:paraId="04896350" w14:textId="77777777">
        <w:trPr>
          <w:divId w:val="1920404306"/>
          <w:jc w:val="center"/>
        </w:trPr>
        <w:tc>
          <w:tcPr>
            <w:tcW w:w="0" w:type="auto"/>
            <w:tcMar>
              <w:top w:w="30" w:type="dxa"/>
              <w:left w:w="300" w:type="dxa"/>
              <w:bottom w:w="30" w:type="dxa"/>
              <w:right w:w="30" w:type="dxa"/>
            </w:tcMar>
            <w:hideMark/>
          </w:tcPr>
          <w:p w14:paraId="4A7009BF"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tcMar>
              <w:top w:w="30" w:type="dxa"/>
              <w:left w:w="30" w:type="dxa"/>
              <w:bottom w:w="30" w:type="dxa"/>
              <w:right w:w="0" w:type="dxa"/>
            </w:tcMar>
            <w:vAlign w:val="bottom"/>
            <w:hideMark/>
          </w:tcPr>
          <w:p w14:paraId="4732B13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EC45F3E" w14:textId="77777777" w:rsidR="00000000" w:rsidRDefault="001417CD">
            <w:pPr>
              <w:jc w:val="right"/>
              <w:rPr>
                <w:rFonts w:eastAsia="Times New Roman"/>
                <w:sz w:val="20"/>
                <w:szCs w:val="20"/>
              </w:rPr>
            </w:pPr>
            <w:r>
              <w:rPr>
                <w:rFonts w:ascii="inherit" w:eastAsia="Times New Roman" w:hAnsi="inherit"/>
                <w:b/>
                <w:bCs/>
                <w:sz w:val="20"/>
                <w:szCs w:val="20"/>
              </w:rPr>
              <w:t>614</w:t>
            </w:r>
          </w:p>
        </w:tc>
        <w:tc>
          <w:tcPr>
            <w:tcW w:w="0" w:type="auto"/>
            <w:vAlign w:val="bottom"/>
            <w:hideMark/>
          </w:tcPr>
          <w:p w14:paraId="4E86C17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B7BF87" w14:textId="77777777" w:rsidR="00000000" w:rsidRDefault="001417CD">
            <w:pPr>
              <w:divId w:val="1119642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3B6FB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3998DF"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41AA715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2C9DCC9" w14:textId="77777777" w:rsidR="00000000" w:rsidRDefault="001417CD">
            <w:pPr>
              <w:divId w:val="211146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27D2E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D1BCA1"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503E63D9" w14:textId="77777777" w:rsidR="00000000" w:rsidRDefault="001417CD">
            <w:pPr>
              <w:rPr>
                <w:rFonts w:eastAsia="Times New Roman"/>
                <w:sz w:val="20"/>
                <w:szCs w:val="20"/>
              </w:rPr>
            </w:pPr>
          </w:p>
        </w:tc>
      </w:tr>
      <w:tr w:rsidR="00000000" w14:paraId="4956288D" w14:textId="77777777">
        <w:trPr>
          <w:divId w:val="1920404306"/>
          <w:jc w:val="center"/>
        </w:trPr>
        <w:tc>
          <w:tcPr>
            <w:tcW w:w="0" w:type="auto"/>
            <w:shd w:val="clear" w:color="auto" w:fill="CCEEFF"/>
            <w:tcMar>
              <w:top w:w="30" w:type="dxa"/>
              <w:left w:w="300" w:type="dxa"/>
              <w:bottom w:w="30" w:type="dxa"/>
              <w:right w:w="30" w:type="dxa"/>
            </w:tcMar>
            <w:hideMark/>
          </w:tcPr>
          <w:p w14:paraId="25B3A19F" w14:textId="77777777" w:rsidR="00000000" w:rsidRDefault="001417CD">
            <w:pPr>
              <w:rPr>
                <w:rFonts w:eastAsia="Times New Roman"/>
                <w:sz w:val="20"/>
                <w:szCs w:val="20"/>
              </w:rPr>
            </w:pPr>
            <w:r>
              <w:rPr>
                <w:rFonts w:ascii="inherit" w:eastAsia="Times New Roman" w:hAnsi="inherit"/>
                <w:sz w:val="20"/>
                <w:szCs w:val="20"/>
              </w:rPr>
              <w:t>Series A convertible preferred stock dividends</w:t>
            </w:r>
          </w:p>
        </w:tc>
        <w:tc>
          <w:tcPr>
            <w:tcW w:w="0" w:type="auto"/>
            <w:gridSpan w:val="2"/>
            <w:shd w:val="clear" w:color="auto" w:fill="CCEEFF"/>
            <w:tcMar>
              <w:top w:w="30" w:type="dxa"/>
              <w:left w:w="30" w:type="dxa"/>
              <w:bottom w:w="30" w:type="dxa"/>
              <w:right w:w="0" w:type="dxa"/>
            </w:tcMar>
            <w:vAlign w:val="bottom"/>
            <w:hideMark/>
          </w:tcPr>
          <w:p w14:paraId="774C1505" w14:textId="77777777" w:rsidR="00000000" w:rsidRDefault="001417CD">
            <w:pPr>
              <w:jc w:val="right"/>
              <w:rPr>
                <w:rFonts w:eastAsia="Times New Roman"/>
                <w:sz w:val="20"/>
                <w:szCs w:val="20"/>
              </w:rPr>
            </w:pPr>
            <w:r>
              <w:rPr>
                <w:rFonts w:ascii="inherit" w:eastAsia="Times New Roman" w:hAnsi="inherit"/>
                <w:b/>
                <w:bCs/>
                <w:sz w:val="20"/>
                <w:szCs w:val="20"/>
              </w:rPr>
              <w:t>(76</w:t>
            </w:r>
          </w:p>
        </w:tc>
        <w:tc>
          <w:tcPr>
            <w:tcW w:w="0" w:type="auto"/>
            <w:shd w:val="clear" w:color="auto" w:fill="CCEEFF"/>
            <w:tcMar>
              <w:top w:w="30" w:type="dxa"/>
              <w:left w:w="0" w:type="dxa"/>
              <w:bottom w:w="30" w:type="dxa"/>
              <w:right w:w="30" w:type="dxa"/>
            </w:tcMar>
            <w:vAlign w:val="bottom"/>
            <w:hideMark/>
          </w:tcPr>
          <w:p w14:paraId="3CCF4CD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7C4916C" w14:textId="77777777" w:rsidR="00000000" w:rsidRDefault="001417CD">
            <w:pPr>
              <w:divId w:val="1713579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0BE5F4"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14:paraId="2281961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6798AA" w14:textId="77777777" w:rsidR="00000000" w:rsidRDefault="001417CD">
            <w:pPr>
              <w:divId w:val="1917978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58A753"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14:paraId="4117CE67" w14:textId="77777777" w:rsidR="00000000" w:rsidRDefault="001417CD">
            <w:pPr>
              <w:rPr>
                <w:rFonts w:eastAsia="Times New Roman"/>
                <w:sz w:val="20"/>
                <w:szCs w:val="20"/>
              </w:rPr>
            </w:pPr>
            <w:r>
              <w:rPr>
                <w:rFonts w:ascii="inherit" w:eastAsia="Times New Roman" w:hAnsi="inherit"/>
                <w:sz w:val="20"/>
                <w:szCs w:val="20"/>
              </w:rPr>
              <w:t>)</w:t>
            </w:r>
          </w:p>
        </w:tc>
      </w:tr>
      <w:tr w:rsidR="00000000" w14:paraId="590E1468" w14:textId="77777777">
        <w:trPr>
          <w:divId w:val="1920404306"/>
          <w:jc w:val="center"/>
        </w:trPr>
        <w:tc>
          <w:tcPr>
            <w:tcW w:w="0" w:type="auto"/>
            <w:tcMar>
              <w:top w:w="30" w:type="dxa"/>
              <w:left w:w="30" w:type="dxa"/>
              <w:bottom w:w="30" w:type="dxa"/>
              <w:right w:w="30" w:type="dxa"/>
            </w:tcMar>
            <w:hideMark/>
          </w:tcPr>
          <w:p w14:paraId="095E7414" w14:textId="77777777" w:rsidR="00000000" w:rsidRDefault="001417CD">
            <w:pPr>
              <w:rPr>
                <w:rFonts w:eastAsia="Times New Roman"/>
                <w:sz w:val="20"/>
                <w:szCs w:val="20"/>
              </w:rPr>
            </w:pPr>
            <w:r>
              <w:rPr>
                <w:rFonts w:ascii="inherit" w:eastAsia="Times New Roman" w:hAnsi="inherit"/>
                <w:b/>
                <w:bCs/>
                <w:sz w:val="20"/>
                <w:szCs w:val="20"/>
              </w:rPr>
              <w:t>Net income (loss) from continuing operations attributable to NCR common stockholders</w:t>
            </w:r>
          </w:p>
        </w:tc>
        <w:tc>
          <w:tcPr>
            <w:tcW w:w="0" w:type="auto"/>
            <w:gridSpan w:val="2"/>
            <w:tcBorders>
              <w:top w:val="single" w:sz="6" w:space="0" w:color="000000"/>
            </w:tcBorders>
            <w:tcMar>
              <w:top w:w="30" w:type="dxa"/>
              <w:left w:w="30" w:type="dxa"/>
              <w:bottom w:w="30" w:type="dxa"/>
              <w:right w:w="0" w:type="dxa"/>
            </w:tcMar>
            <w:vAlign w:val="bottom"/>
            <w:hideMark/>
          </w:tcPr>
          <w:p w14:paraId="0797E85A" w14:textId="77777777" w:rsidR="00000000" w:rsidRDefault="001417CD">
            <w:pPr>
              <w:jc w:val="right"/>
              <w:rPr>
                <w:rFonts w:eastAsia="Times New Roman"/>
                <w:sz w:val="20"/>
                <w:szCs w:val="20"/>
              </w:rPr>
            </w:pPr>
            <w:r>
              <w:rPr>
                <w:rFonts w:ascii="inherit" w:eastAsia="Times New Roman" w:hAnsi="inherit"/>
                <w:b/>
                <w:bCs/>
                <w:sz w:val="20"/>
                <w:szCs w:val="20"/>
              </w:rPr>
              <w:t>538</w:t>
            </w:r>
          </w:p>
        </w:tc>
        <w:tc>
          <w:tcPr>
            <w:tcW w:w="0" w:type="auto"/>
            <w:tcBorders>
              <w:top w:val="single" w:sz="6" w:space="0" w:color="000000"/>
            </w:tcBorders>
            <w:vAlign w:val="bottom"/>
            <w:hideMark/>
          </w:tcPr>
          <w:p w14:paraId="69B98A4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DFBA25D" w14:textId="77777777" w:rsidR="00000000" w:rsidRDefault="001417CD">
            <w:pPr>
              <w:divId w:val="4996628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907CF7"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tcBorders>
              <w:top w:val="single" w:sz="6" w:space="0" w:color="000000"/>
            </w:tcBorders>
            <w:tcMar>
              <w:top w:w="30" w:type="dxa"/>
              <w:left w:w="0" w:type="dxa"/>
              <w:bottom w:w="30" w:type="dxa"/>
              <w:right w:w="30" w:type="dxa"/>
            </w:tcMar>
            <w:vAlign w:val="bottom"/>
            <w:hideMark/>
          </w:tcPr>
          <w:p w14:paraId="0716C5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A4B5EB" w14:textId="77777777" w:rsidR="00000000" w:rsidRDefault="001417CD">
            <w:pPr>
              <w:divId w:val="12524714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E3C519" w14:textId="77777777" w:rsidR="00000000" w:rsidRDefault="001417CD">
            <w:pPr>
              <w:jc w:val="right"/>
              <w:rPr>
                <w:rFonts w:eastAsia="Times New Roman"/>
                <w:sz w:val="20"/>
                <w:szCs w:val="20"/>
              </w:rPr>
            </w:pPr>
            <w:r>
              <w:rPr>
                <w:rFonts w:ascii="inherit" w:eastAsia="Times New Roman" w:hAnsi="inherit"/>
                <w:sz w:val="20"/>
                <w:szCs w:val="20"/>
              </w:rPr>
              <w:t>128</w:t>
            </w:r>
          </w:p>
        </w:tc>
        <w:tc>
          <w:tcPr>
            <w:tcW w:w="0" w:type="auto"/>
            <w:tcBorders>
              <w:top w:val="single" w:sz="6" w:space="0" w:color="000000"/>
            </w:tcBorders>
            <w:vAlign w:val="bottom"/>
            <w:hideMark/>
          </w:tcPr>
          <w:p w14:paraId="090D29ED" w14:textId="77777777" w:rsidR="00000000" w:rsidRDefault="001417CD">
            <w:pPr>
              <w:rPr>
                <w:rFonts w:eastAsia="Times New Roman"/>
                <w:sz w:val="20"/>
                <w:szCs w:val="20"/>
              </w:rPr>
            </w:pPr>
          </w:p>
        </w:tc>
      </w:tr>
      <w:tr w:rsidR="00000000" w14:paraId="23F7A676" w14:textId="77777777">
        <w:trPr>
          <w:divId w:val="1920404306"/>
          <w:jc w:val="center"/>
        </w:trPr>
        <w:tc>
          <w:tcPr>
            <w:tcW w:w="0" w:type="auto"/>
            <w:shd w:val="clear" w:color="auto" w:fill="CCEEFF"/>
            <w:tcMar>
              <w:top w:w="30" w:type="dxa"/>
              <w:left w:w="300" w:type="dxa"/>
              <w:bottom w:w="30" w:type="dxa"/>
              <w:right w:w="30" w:type="dxa"/>
            </w:tcMar>
            <w:hideMark/>
          </w:tcPr>
          <w:p w14:paraId="0C31B32D" w14:textId="77777777" w:rsidR="00000000" w:rsidRDefault="001417CD">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shd w:val="clear" w:color="auto" w:fill="CCEEFF"/>
            <w:tcMar>
              <w:top w:w="30" w:type="dxa"/>
              <w:left w:w="30" w:type="dxa"/>
              <w:bottom w:w="30" w:type="dxa"/>
              <w:right w:w="0" w:type="dxa"/>
            </w:tcMar>
            <w:vAlign w:val="bottom"/>
            <w:hideMark/>
          </w:tcPr>
          <w:p w14:paraId="69B36D35"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shd w:val="clear" w:color="auto" w:fill="CCEEFF"/>
            <w:tcMar>
              <w:top w:w="30" w:type="dxa"/>
              <w:left w:w="0" w:type="dxa"/>
              <w:bottom w:w="30" w:type="dxa"/>
              <w:right w:w="30" w:type="dxa"/>
            </w:tcMar>
            <w:vAlign w:val="bottom"/>
            <w:hideMark/>
          </w:tcPr>
          <w:p w14:paraId="23717C5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3BD147D" w14:textId="77777777" w:rsidR="00000000" w:rsidRDefault="001417CD">
            <w:pPr>
              <w:divId w:val="1102456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C7E04C"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69F471C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BD41D8" w14:textId="77777777" w:rsidR="00000000" w:rsidRDefault="001417CD">
            <w:pPr>
              <w:divId w:val="273631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93ECE9"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29F480A3" w14:textId="77777777" w:rsidR="00000000" w:rsidRDefault="001417CD">
            <w:pPr>
              <w:rPr>
                <w:rFonts w:eastAsia="Times New Roman"/>
                <w:sz w:val="20"/>
                <w:szCs w:val="20"/>
              </w:rPr>
            </w:pPr>
            <w:r>
              <w:rPr>
                <w:rFonts w:ascii="inherit" w:eastAsia="Times New Roman" w:hAnsi="inherit"/>
                <w:sz w:val="20"/>
                <w:szCs w:val="20"/>
              </w:rPr>
              <w:t>)</w:t>
            </w:r>
          </w:p>
        </w:tc>
      </w:tr>
      <w:tr w:rsidR="00000000" w14:paraId="6A99F22E" w14:textId="77777777">
        <w:trPr>
          <w:divId w:val="1920404306"/>
          <w:jc w:val="center"/>
        </w:trPr>
        <w:tc>
          <w:tcPr>
            <w:tcW w:w="0" w:type="auto"/>
            <w:tcMar>
              <w:top w:w="30" w:type="dxa"/>
              <w:left w:w="30" w:type="dxa"/>
              <w:bottom w:w="30" w:type="dxa"/>
              <w:right w:w="30" w:type="dxa"/>
            </w:tcMar>
            <w:hideMark/>
          </w:tcPr>
          <w:p w14:paraId="6EB9CE03" w14:textId="77777777" w:rsidR="00000000" w:rsidRDefault="001417CD">
            <w:pPr>
              <w:rPr>
                <w:rFonts w:eastAsia="Times New Roman"/>
                <w:sz w:val="20"/>
                <w:szCs w:val="20"/>
              </w:rPr>
            </w:pPr>
            <w:r>
              <w:rPr>
                <w:rFonts w:ascii="inherit" w:eastAsia="Times New Roman" w:hAnsi="inherit"/>
                <w:b/>
                <w:bCs/>
                <w:sz w:val="20"/>
                <w:szCs w:val="20"/>
              </w:rPr>
              <w:t>Net income (loss) attributable to NCR common stockholders</w:t>
            </w:r>
          </w:p>
        </w:tc>
        <w:tc>
          <w:tcPr>
            <w:tcW w:w="0" w:type="auto"/>
            <w:tcBorders>
              <w:top w:val="single" w:sz="6" w:space="0" w:color="000000"/>
            </w:tcBorders>
            <w:tcMar>
              <w:top w:w="30" w:type="dxa"/>
              <w:left w:w="30" w:type="dxa"/>
              <w:bottom w:w="30" w:type="dxa"/>
              <w:right w:w="0" w:type="dxa"/>
            </w:tcMar>
            <w:vAlign w:val="bottom"/>
            <w:hideMark/>
          </w:tcPr>
          <w:p w14:paraId="69213E6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B64C6D2" w14:textId="77777777" w:rsidR="00000000" w:rsidRDefault="001417CD">
            <w:pPr>
              <w:jc w:val="right"/>
              <w:rPr>
                <w:rFonts w:eastAsia="Times New Roman"/>
                <w:sz w:val="20"/>
                <w:szCs w:val="20"/>
              </w:rPr>
            </w:pPr>
            <w:r>
              <w:rPr>
                <w:rFonts w:ascii="inherit" w:eastAsia="Times New Roman" w:hAnsi="inherit"/>
                <w:b/>
                <w:bCs/>
                <w:sz w:val="20"/>
                <w:szCs w:val="20"/>
              </w:rPr>
              <w:t>488</w:t>
            </w:r>
          </w:p>
        </w:tc>
        <w:tc>
          <w:tcPr>
            <w:tcW w:w="0" w:type="auto"/>
            <w:tcBorders>
              <w:top w:val="single" w:sz="6" w:space="0" w:color="000000"/>
            </w:tcBorders>
            <w:vAlign w:val="bottom"/>
            <w:hideMark/>
          </w:tcPr>
          <w:p w14:paraId="242C3D5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3AA872" w14:textId="77777777" w:rsidR="00000000" w:rsidRDefault="001417CD">
            <w:pPr>
              <w:divId w:val="21469673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5CF5D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A4FACBF"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tcBorders>
            <w:tcMar>
              <w:top w:w="30" w:type="dxa"/>
              <w:left w:w="0" w:type="dxa"/>
              <w:bottom w:w="30" w:type="dxa"/>
              <w:right w:w="30" w:type="dxa"/>
            </w:tcMar>
            <w:vAlign w:val="bottom"/>
            <w:hideMark/>
          </w:tcPr>
          <w:p w14:paraId="2DA2D0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14C3E3" w14:textId="77777777" w:rsidR="00000000" w:rsidRDefault="001417CD">
            <w:pPr>
              <w:divId w:val="1243368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9ABBFA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CE3F128" w14:textId="77777777" w:rsidR="00000000" w:rsidRDefault="001417CD">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tcBorders>
            <w:vAlign w:val="bottom"/>
            <w:hideMark/>
          </w:tcPr>
          <w:p w14:paraId="4FA79207" w14:textId="77777777" w:rsidR="00000000" w:rsidRDefault="001417CD">
            <w:pPr>
              <w:rPr>
                <w:rFonts w:eastAsia="Times New Roman"/>
                <w:sz w:val="20"/>
                <w:szCs w:val="20"/>
              </w:rPr>
            </w:pPr>
          </w:p>
        </w:tc>
      </w:tr>
      <w:tr w:rsidR="00000000" w14:paraId="0637599A" w14:textId="77777777">
        <w:trPr>
          <w:divId w:val="1920404306"/>
          <w:jc w:val="center"/>
        </w:trPr>
        <w:tc>
          <w:tcPr>
            <w:tcW w:w="0" w:type="auto"/>
            <w:shd w:val="clear" w:color="auto" w:fill="CCEEFF"/>
            <w:tcMar>
              <w:top w:w="30" w:type="dxa"/>
              <w:left w:w="30" w:type="dxa"/>
              <w:bottom w:w="30" w:type="dxa"/>
              <w:right w:w="30" w:type="dxa"/>
            </w:tcMar>
            <w:vAlign w:val="bottom"/>
            <w:hideMark/>
          </w:tcPr>
          <w:p w14:paraId="2EECAE2C" w14:textId="77777777" w:rsidR="00000000" w:rsidRDefault="001417CD">
            <w:pPr>
              <w:divId w:val="18624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E29132" w14:textId="77777777" w:rsidR="00000000" w:rsidRDefault="001417CD">
            <w:pPr>
              <w:divId w:val="894969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E90262" w14:textId="77777777" w:rsidR="00000000" w:rsidRDefault="001417CD">
            <w:pPr>
              <w:divId w:val="1046686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0D2D90" w14:textId="77777777" w:rsidR="00000000" w:rsidRDefault="001417CD">
            <w:pPr>
              <w:divId w:val="1589803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99BD7D" w14:textId="77777777" w:rsidR="00000000" w:rsidRDefault="001417CD">
            <w:pPr>
              <w:divId w:val="976446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072586" w14:textId="77777777" w:rsidR="00000000" w:rsidRDefault="001417CD">
            <w:pPr>
              <w:divId w:val="689376307"/>
              <w:rPr>
                <w:rFonts w:eastAsia="Times New Roman"/>
                <w:sz w:val="20"/>
                <w:szCs w:val="20"/>
              </w:rPr>
            </w:pPr>
            <w:r>
              <w:rPr>
                <w:rFonts w:ascii="inherit" w:eastAsia="Times New Roman" w:hAnsi="inherit"/>
                <w:sz w:val="20"/>
                <w:szCs w:val="20"/>
              </w:rPr>
              <w:t> </w:t>
            </w:r>
          </w:p>
        </w:tc>
      </w:tr>
      <w:tr w:rsidR="00000000" w14:paraId="5BEB0198" w14:textId="77777777">
        <w:trPr>
          <w:divId w:val="1920404306"/>
          <w:jc w:val="center"/>
        </w:trPr>
        <w:tc>
          <w:tcPr>
            <w:tcW w:w="0" w:type="auto"/>
            <w:tcMar>
              <w:top w:w="30" w:type="dxa"/>
              <w:left w:w="30" w:type="dxa"/>
              <w:bottom w:w="30" w:type="dxa"/>
              <w:right w:w="30" w:type="dxa"/>
            </w:tcMar>
            <w:hideMark/>
          </w:tcPr>
          <w:p w14:paraId="14752D35" w14:textId="77777777" w:rsidR="00000000" w:rsidRDefault="001417CD">
            <w:pPr>
              <w:rPr>
                <w:rFonts w:eastAsia="Times New Roman"/>
                <w:sz w:val="20"/>
                <w:szCs w:val="20"/>
              </w:rPr>
            </w:pPr>
            <w:r>
              <w:rPr>
                <w:rFonts w:ascii="inherit" w:eastAsia="Times New Roman" w:hAnsi="inherit"/>
                <w:b/>
                <w:bCs/>
                <w:sz w:val="20"/>
                <w:szCs w:val="20"/>
              </w:rPr>
              <w:t>Denominator:</w:t>
            </w:r>
          </w:p>
        </w:tc>
        <w:tc>
          <w:tcPr>
            <w:tcW w:w="0" w:type="auto"/>
            <w:gridSpan w:val="3"/>
            <w:tcMar>
              <w:top w:w="30" w:type="dxa"/>
              <w:left w:w="30" w:type="dxa"/>
              <w:bottom w:w="30" w:type="dxa"/>
              <w:right w:w="30" w:type="dxa"/>
            </w:tcMar>
            <w:vAlign w:val="bottom"/>
            <w:hideMark/>
          </w:tcPr>
          <w:p w14:paraId="6E540FEF" w14:textId="77777777" w:rsidR="00000000" w:rsidRDefault="001417CD">
            <w:pPr>
              <w:divId w:val="514734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4412E" w14:textId="77777777" w:rsidR="00000000" w:rsidRDefault="001417CD">
            <w:pPr>
              <w:divId w:val="2109232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755735" w14:textId="77777777" w:rsidR="00000000" w:rsidRDefault="001417CD">
            <w:pPr>
              <w:divId w:val="38996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9F4966" w14:textId="77777777" w:rsidR="00000000" w:rsidRDefault="001417CD">
            <w:pPr>
              <w:divId w:val="30613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CF89EC" w14:textId="77777777" w:rsidR="00000000" w:rsidRDefault="001417CD">
            <w:pPr>
              <w:divId w:val="1039865430"/>
              <w:rPr>
                <w:rFonts w:eastAsia="Times New Roman"/>
                <w:sz w:val="20"/>
                <w:szCs w:val="20"/>
              </w:rPr>
            </w:pPr>
            <w:r>
              <w:rPr>
                <w:rFonts w:ascii="inherit" w:eastAsia="Times New Roman" w:hAnsi="inherit"/>
                <w:sz w:val="20"/>
                <w:szCs w:val="20"/>
              </w:rPr>
              <w:t> </w:t>
            </w:r>
          </w:p>
        </w:tc>
      </w:tr>
      <w:tr w:rsidR="00000000" w14:paraId="6C7CB79D" w14:textId="77777777">
        <w:trPr>
          <w:divId w:val="1920404306"/>
          <w:jc w:val="center"/>
        </w:trPr>
        <w:tc>
          <w:tcPr>
            <w:tcW w:w="0" w:type="auto"/>
            <w:shd w:val="clear" w:color="auto" w:fill="CCEEFF"/>
            <w:tcMar>
              <w:top w:w="30" w:type="dxa"/>
              <w:left w:w="300" w:type="dxa"/>
              <w:bottom w:w="30" w:type="dxa"/>
              <w:right w:w="30" w:type="dxa"/>
            </w:tcMar>
            <w:hideMark/>
          </w:tcPr>
          <w:p w14:paraId="61A8FC68" w14:textId="77777777" w:rsidR="00000000" w:rsidRDefault="001417CD">
            <w:pPr>
              <w:rPr>
                <w:rFonts w:eastAsia="Times New Roman"/>
                <w:sz w:val="20"/>
                <w:szCs w:val="20"/>
              </w:rPr>
            </w:pPr>
            <w:r>
              <w:rPr>
                <w:rFonts w:ascii="inherit" w:eastAsia="Times New Roman" w:hAnsi="inherit"/>
                <w:sz w:val="20"/>
                <w:szCs w:val="20"/>
              </w:rPr>
              <w:t>Basic weighted average number of shares outstanding</w:t>
            </w:r>
          </w:p>
        </w:tc>
        <w:tc>
          <w:tcPr>
            <w:tcW w:w="0" w:type="auto"/>
            <w:gridSpan w:val="2"/>
            <w:shd w:val="clear" w:color="auto" w:fill="CCEEFF"/>
            <w:tcMar>
              <w:top w:w="30" w:type="dxa"/>
              <w:left w:w="30" w:type="dxa"/>
              <w:bottom w:w="30" w:type="dxa"/>
              <w:right w:w="0" w:type="dxa"/>
            </w:tcMar>
            <w:vAlign w:val="bottom"/>
            <w:hideMark/>
          </w:tcPr>
          <w:p w14:paraId="2AE819F8" w14:textId="77777777" w:rsidR="00000000" w:rsidRDefault="001417CD">
            <w:pPr>
              <w:jc w:val="right"/>
              <w:rPr>
                <w:rFonts w:eastAsia="Times New Roman"/>
                <w:sz w:val="20"/>
                <w:szCs w:val="20"/>
              </w:rPr>
            </w:pPr>
            <w:r>
              <w:rPr>
                <w:rFonts w:ascii="inherit" w:eastAsia="Times New Roman" w:hAnsi="inherit"/>
                <w:b/>
                <w:bCs/>
                <w:sz w:val="20"/>
                <w:szCs w:val="20"/>
              </w:rPr>
              <w:t>122.1</w:t>
            </w:r>
          </w:p>
        </w:tc>
        <w:tc>
          <w:tcPr>
            <w:tcW w:w="0" w:type="auto"/>
            <w:shd w:val="clear" w:color="auto" w:fill="CCEEFF"/>
            <w:vAlign w:val="bottom"/>
            <w:hideMark/>
          </w:tcPr>
          <w:p w14:paraId="253900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4056F" w14:textId="77777777" w:rsidR="00000000" w:rsidRDefault="001417CD">
            <w:pPr>
              <w:divId w:val="1583677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113FD3" w14:textId="77777777" w:rsidR="00000000" w:rsidRDefault="001417CD">
            <w:pPr>
              <w:jc w:val="right"/>
              <w:rPr>
                <w:rFonts w:eastAsia="Times New Roman"/>
                <w:sz w:val="20"/>
                <w:szCs w:val="20"/>
              </w:rPr>
            </w:pPr>
            <w:r>
              <w:rPr>
                <w:rFonts w:ascii="inherit" w:eastAsia="Times New Roman" w:hAnsi="inherit"/>
                <w:sz w:val="20"/>
                <w:szCs w:val="20"/>
              </w:rPr>
              <w:t>118.4</w:t>
            </w:r>
          </w:p>
        </w:tc>
        <w:tc>
          <w:tcPr>
            <w:tcW w:w="0" w:type="auto"/>
            <w:shd w:val="clear" w:color="auto" w:fill="CCEEFF"/>
            <w:vAlign w:val="bottom"/>
            <w:hideMark/>
          </w:tcPr>
          <w:p w14:paraId="25CA6C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C28450" w14:textId="77777777" w:rsidR="00000000" w:rsidRDefault="001417CD">
            <w:pPr>
              <w:divId w:val="1921910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AC953" w14:textId="77777777" w:rsidR="00000000" w:rsidRDefault="001417CD">
            <w:pPr>
              <w:jc w:val="right"/>
              <w:rPr>
                <w:rFonts w:eastAsia="Times New Roman"/>
                <w:sz w:val="20"/>
                <w:szCs w:val="20"/>
              </w:rPr>
            </w:pPr>
            <w:r>
              <w:rPr>
                <w:rFonts w:ascii="inherit" w:eastAsia="Times New Roman" w:hAnsi="inherit"/>
                <w:sz w:val="20"/>
                <w:szCs w:val="20"/>
              </w:rPr>
              <w:t>121.9</w:t>
            </w:r>
          </w:p>
        </w:tc>
        <w:tc>
          <w:tcPr>
            <w:tcW w:w="0" w:type="auto"/>
            <w:shd w:val="clear" w:color="auto" w:fill="CCEEFF"/>
            <w:vAlign w:val="bottom"/>
            <w:hideMark/>
          </w:tcPr>
          <w:p w14:paraId="7BEA744D" w14:textId="77777777" w:rsidR="00000000" w:rsidRDefault="001417CD">
            <w:pPr>
              <w:rPr>
                <w:rFonts w:eastAsia="Times New Roman"/>
                <w:sz w:val="20"/>
                <w:szCs w:val="20"/>
              </w:rPr>
            </w:pPr>
          </w:p>
        </w:tc>
      </w:tr>
      <w:tr w:rsidR="00000000" w14:paraId="5251F357" w14:textId="77777777">
        <w:trPr>
          <w:divId w:val="1920404306"/>
          <w:jc w:val="center"/>
        </w:trPr>
        <w:tc>
          <w:tcPr>
            <w:tcW w:w="0" w:type="auto"/>
            <w:tcMar>
              <w:top w:w="30" w:type="dxa"/>
              <w:left w:w="300" w:type="dxa"/>
              <w:bottom w:w="30" w:type="dxa"/>
              <w:right w:w="30" w:type="dxa"/>
            </w:tcMar>
            <w:hideMark/>
          </w:tcPr>
          <w:p w14:paraId="079CF5CE" w14:textId="77777777" w:rsidR="00000000" w:rsidRDefault="001417CD">
            <w:pPr>
              <w:rPr>
                <w:rFonts w:eastAsia="Times New Roman"/>
                <w:sz w:val="20"/>
                <w:szCs w:val="20"/>
              </w:rPr>
            </w:pPr>
            <w:r>
              <w:rPr>
                <w:rFonts w:ascii="inherit" w:eastAsia="Times New Roman" w:hAnsi="inherit"/>
                <w:sz w:val="20"/>
                <w:szCs w:val="20"/>
              </w:rPr>
              <w:t>Dilutive effect of as-if Series A Convertible Preferred Stock</w:t>
            </w:r>
          </w:p>
        </w:tc>
        <w:tc>
          <w:tcPr>
            <w:tcW w:w="0" w:type="auto"/>
            <w:gridSpan w:val="2"/>
            <w:tcMar>
              <w:top w:w="30" w:type="dxa"/>
              <w:left w:w="30" w:type="dxa"/>
              <w:bottom w:w="30" w:type="dxa"/>
              <w:right w:w="0" w:type="dxa"/>
            </w:tcMar>
            <w:vAlign w:val="bottom"/>
            <w:hideMark/>
          </w:tcPr>
          <w:p w14:paraId="2B8E8560" w14:textId="77777777" w:rsidR="00000000" w:rsidRDefault="001417CD">
            <w:pPr>
              <w:jc w:val="right"/>
              <w:rPr>
                <w:rFonts w:eastAsia="Times New Roman"/>
                <w:sz w:val="20"/>
                <w:szCs w:val="20"/>
              </w:rPr>
            </w:pPr>
            <w:r>
              <w:rPr>
                <w:rFonts w:ascii="inherit" w:eastAsia="Times New Roman" w:hAnsi="inherit"/>
                <w:b/>
                <w:bCs/>
                <w:sz w:val="20"/>
                <w:szCs w:val="20"/>
              </w:rPr>
              <w:t>19.5</w:t>
            </w:r>
          </w:p>
        </w:tc>
        <w:tc>
          <w:tcPr>
            <w:tcW w:w="0" w:type="auto"/>
            <w:vAlign w:val="bottom"/>
            <w:hideMark/>
          </w:tcPr>
          <w:p w14:paraId="159F8D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0F5706" w14:textId="77777777" w:rsidR="00000000" w:rsidRDefault="001417CD">
            <w:pPr>
              <w:divId w:val="148655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8A567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23486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9C7978" w14:textId="77777777" w:rsidR="00000000" w:rsidRDefault="001417CD">
            <w:pPr>
              <w:divId w:val="267810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ECCE5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B44F45" w14:textId="77777777" w:rsidR="00000000" w:rsidRDefault="001417CD">
            <w:pPr>
              <w:rPr>
                <w:rFonts w:eastAsia="Times New Roman"/>
                <w:sz w:val="20"/>
                <w:szCs w:val="20"/>
              </w:rPr>
            </w:pPr>
          </w:p>
        </w:tc>
      </w:tr>
      <w:tr w:rsidR="00000000" w14:paraId="10A09C43" w14:textId="77777777">
        <w:trPr>
          <w:divId w:val="1920404306"/>
          <w:jc w:val="center"/>
        </w:trPr>
        <w:tc>
          <w:tcPr>
            <w:tcW w:w="0" w:type="auto"/>
            <w:shd w:val="clear" w:color="auto" w:fill="CCEEFF"/>
            <w:tcMar>
              <w:top w:w="30" w:type="dxa"/>
              <w:left w:w="300" w:type="dxa"/>
              <w:bottom w:w="30" w:type="dxa"/>
              <w:right w:w="30" w:type="dxa"/>
            </w:tcMar>
            <w:hideMark/>
          </w:tcPr>
          <w:p w14:paraId="2CF13250" w14:textId="77777777" w:rsidR="00000000" w:rsidRDefault="001417CD">
            <w:pPr>
              <w:rPr>
                <w:rFonts w:eastAsia="Times New Roman"/>
                <w:sz w:val="20"/>
                <w:szCs w:val="20"/>
              </w:rPr>
            </w:pPr>
            <w:r>
              <w:rPr>
                <w:rFonts w:ascii="inherit" w:eastAsia="Times New Roman" w:hAnsi="inherit"/>
                <w:sz w:val="20"/>
                <w:szCs w:val="20"/>
              </w:rPr>
              <w:t>Dilutive effect of employee stock options and restricted stock units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23FB82" w14:textId="77777777" w:rsidR="00000000" w:rsidRDefault="001417CD">
            <w:pPr>
              <w:jc w:val="right"/>
              <w:rPr>
                <w:rFonts w:eastAsia="Times New Roman"/>
                <w:sz w:val="20"/>
                <w:szCs w:val="20"/>
              </w:rPr>
            </w:pPr>
            <w:r>
              <w:rPr>
                <w:rFonts w:ascii="inherit" w:eastAsia="Times New Roman" w:hAnsi="inherit"/>
                <w:b/>
                <w:bCs/>
                <w:sz w:val="20"/>
                <w:szCs w:val="20"/>
              </w:rPr>
              <w:t>3.6</w:t>
            </w:r>
          </w:p>
        </w:tc>
        <w:tc>
          <w:tcPr>
            <w:tcW w:w="0" w:type="auto"/>
            <w:tcBorders>
              <w:bottom w:val="single" w:sz="6" w:space="0" w:color="000000"/>
            </w:tcBorders>
            <w:shd w:val="clear" w:color="auto" w:fill="CCEEFF"/>
            <w:vAlign w:val="bottom"/>
            <w:hideMark/>
          </w:tcPr>
          <w:p w14:paraId="4B7478E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F051E" w14:textId="77777777" w:rsidR="00000000" w:rsidRDefault="001417CD">
            <w:pPr>
              <w:divId w:val="1496914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84298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3969B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99D98" w14:textId="77777777" w:rsidR="00000000" w:rsidRDefault="001417CD">
            <w:pPr>
              <w:divId w:val="685912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FC3AF"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shd w:val="clear" w:color="auto" w:fill="CCEEFF"/>
            <w:vAlign w:val="bottom"/>
            <w:hideMark/>
          </w:tcPr>
          <w:p w14:paraId="3B42E6E4" w14:textId="77777777" w:rsidR="00000000" w:rsidRDefault="001417CD">
            <w:pPr>
              <w:rPr>
                <w:rFonts w:eastAsia="Times New Roman"/>
                <w:sz w:val="20"/>
                <w:szCs w:val="20"/>
              </w:rPr>
            </w:pPr>
          </w:p>
        </w:tc>
      </w:tr>
      <w:tr w:rsidR="00000000" w14:paraId="50FBF1AF" w14:textId="77777777">
        <w:trPr>
          <w:divId w:val="1920404306"/>
          <w:jc w:val="center"/>
        </w:trPr>
        <w:tc>
          <w:tcPr>
            <w:tcW w:w="0" w:type="auto"/>
            <w:tcMar>
              <w:top w:w="30" w:type="dxa"/>
              <w:left w:w="30" w:type="dxa"/>
              <w:bottom w:w="30" w:type="dxa"/>
              <w:right w:w="30" w:type="dxa"/>
            </w:tcMar>
            <w:hideMark/>
          </w:tcPr>
          <w:p w14:paraId="7C976B3C" w14:textId="77777777" w:rsidR="00000000" w:rsidRDefault="001417CD">
            <w:pPr>
              <w:rPr>
                <w:rFonts w:eastAsia="Times New Roman"/>
                <w:sz w:val="20"/>
                <w:szCs w:val="20"/>
              </w:rPr>
            </w:pPr>
            <w:r>
              <w:rPr>
                <w:rFonts w:ascii="inherit" w:eastAsia="Times New Roman" w:hAnsi="inherit"/>
                <w:b/>
                <w:bCs/>
                <w:sz w:val="20"/>
                <w:szCs w:val="20"/>
              </w:rPr>
              <w:t>Weighted average diluted shares</w:t>
            </w:r>
          </w:p>
        </w:tc>
        <w:tc>
          <w:tcPr>
            <w:tcW w:w="0" w:type="auto"/>
            <w:gridSpan w:val="2"/>
            <w:tcBorders>
              <w:top w:val="single" w:sz="6" w:space="0" w:color="000000"/>
            </w:tcBorders>
            <w:tcMar>
              <w:top w:w="30" w:type="dxa"/>
              <w:left w:w="30" w:type="dxa"/>
              <w:bottom w:w="30" w:type="dxa"/>
              <w:right w:w="0" w:type="dxa"/>
            </w:tcMar>
            <w:vAlign w:val="bottom"/>
            <w:hideMark/>
          </w:tcPr>
          <w:p w14:paraId="57F9E624" w14:textId="77777777" w:rsidR="00000000" w:rsidRDefault="001417CD">
            <w:pPr>
              <w:jc w:val="right"/>
              <w:rPr>
                <w:rFonts w:eastAsia="Times New Roman"/>
                <w:sz w:val="20"/>
                <w:szCs w:val="20"/>
              </w:rPr>
            </w:pPr>
            <w:r>
              <w:rPr>
                <w:rFonts w:ascii="inherit" w:eastAsia="Times New Roman" w:hAnsi="inherit"/>
                <w:b/>
                <w:bCs/>
                <w:sz w:val="20"/>
                <w:szCs w:val="20"/>
              </w:rPr>
              <w:t>145.2</w:t>
            </w:r>
          </w:p>
        </w:tc>
        <w:tc>
          <w:tcPr>
            <w:tcW w:w="0" w:type="auto"/>
            <w:tcBorders>
              <w:top w:val="single" w:sz="6" w:space="0" w:color="000000"/>
            </w:tcBorders>
            <w:vAlign w:val="bottom"/>
            <w:hideMark/>
          </w:tcPr>
          <w:p w14:paraId="28FECAF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BD6868" w14:textId="77777777" w:rsidR="00000000" w:rsidRDefault="001417CD">
            <w:pPr>
              <w:divId w:val="1220022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5B2F3A" w14:textId="77777777" w:rsidR="00000000" w:rsidRDefault="001417CD">
            <w:pPr>
              <w:jc w:val="right"/>
              <w:rPr>
                <w:rFonts w:eastAsia="Times New Roman"/>
                <w:sz w:val="20"/>
                <w:szCs w:val="20"/>
              </w:rPr>
            </w:pPr>
            <w:r>
              <w:rPr>
                <w:rFonts w:ascii="inherit" w:eastAsia="Times New Roman" w:hAnsi="inherit"/>
                <w:sz w:val="20"/>
                <w:szCs w:val="20"/>
              </w:rPr>
              <w:t>118.4</w:t>
            </w:r>
          </w:p>
        </w:tc>
        <w:tc>
          <w:tcPr>
            <w:tcW w:w="0" w:type="auto"/>
            <w:tcBorders>
              <w:top w:val="single" w:sz="6" w:space="0" w:color="000000"/>
            </w:tcBorders>
            <w:vAlign w:val="bottom"/>
            <w:hideMark/>
          </w:tcPr>
          <w:p w14:paraId="472FAEE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5647F7" w14:textId="77777777" w:rsidR="00000000" w:rsidRDefault="001417CD">
            <w:pPr>
              <w:divId w:val="932321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137300" w14:textId="77777777" w:rsidR="00000000" w:rsidRDefault="001417CD">
            <w:pPr>
              <w:jc w:val="right"/>
              <w:rPr>
                <w:rFonts w:eastAsia="Times New Roman"/>
                <w:sz w:val="20"/>
                <w:szCs w:val="20"/>
              </w:rPr>
            </w:pPr>
            <w:r>
              <w:rPr>
                <w:rFonts w:ascii="inherit" w:eastAsia="Times New Roman" w:hAnsi="inherit"/>
                <w:sz w:val="20"/>
                <w:szCs w:val="20"/>
              </w:rPr>
              <w:t>127.0</w:t>
            </w:r>
          </w:p>
        </w:tc>
        <w:tc>
          <w:tcPr>
            <w:tcW w:w="0" w:type="auto"/>
            <w:tcBorders>
              <w:top w:val="single" w:sz="6" w:space="0" w:color="000000"/>
            </w:tcBorders>
            <w:vAlign w:val="bottom"/>
            <w:hideMark/>
          </w:tcPr>
          <w:p w14:paraId="6D2F772D" w14:textId="77777777" w:rsidR="00000000" w:rsidRDefault="001417CD">
            <w:pPr>
              <w:rPr>
                <w:rFonts w:eastAsia="Times New Roman"/>
                <w:sz w:val="20"/>
                <w:szCs w:val="20"/>
              </w:rPr>
            </w:pPr>
          </w:p>
        </w:tc>
      </w:tr>
      <w:tr w:rsidR="00000000" w14:paraId="561B6B18" w14:textId="77777777">
        <w:trPr>
          <w:divId w:val="1920404306"/>
          <w:jc w:val="center"/>
        </w:trPr>
        <w:tc>
          <w:tcPr>
            <w:tcW w:w="0" w:type="auto"/>
            <w:shd w:val="clear" w:color="auto" w:fill="CCEEFF"/>
            <w:tcMar>
              <w:top w:w="30" w:type="dxa"/>
              <w:left w:w="30" w:type="dxa"/>
              <w:bottom w:w="30" w:type="dxa"/>
              <w:right w:w="30" w:type="dxa"/>
            </w:tcMar>
            <w:vAlign w:val="bottom"/>
            <w:hideMark/>
          </w:tcPr>
          <w:p w14:paraId="6C73959F" w14:textId="77777777" w:rsidR="00000000" w:rsidRDefault="001417CD">
            <w:pPr>
              <w:divId w:val="1782722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3FE6CE" w14:textId="77777777" w:rsidR="00000000" w:rsidRDefault="001417CD">
            <w:pPr>
              <w:divId w:val="1107888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631FF" w14:textId="77777777" w:rsidR="00000000" w:rsidRDefault="001417CD">
            <w:pPr>
              <w:divId w:val="303583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38D037" w14:textId="77777777" w:rsidR="00000000" w:rsidRDefault="001417CD">
            <w:pPr>
              <w:divId w:val="942109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899E3" w14:textId="77777777" w:rsidR="00000000" w:rsidRDefault="001417CD">
            <w:pPr>
              <w:divId w:val="1413626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544D03" w14:textId="77777777" w:rsidR="00000000" w:rsidRDefault="001417CD">
            <w:pPr>
              <w:divId w:val="207493803"/>
              <w:rPr>
                <w:rFonts w:eastAsia="Times New Roman"/>
                <w:sz w:val="20"/>
                <w:szCs w:val="20"/>
              </w:rPr>
            </w:pPr>
            <w:r>
              <w:rPr>
                <w:rFonts w:ascii="inherit" w:eastAsia="Times New Roman" w:hAnsi="inherit"/>
                <w:sz w:val="20"/>
                <w:szCs w:val="20"/>
              </w:rPr>
              <w:t> </w:t>
            </w:r>
          </w:p>
        </w:tc>
      </w:tr>
      <w:tr w:rsidR="00000000" w14:paraId="3D03A876" w14:textId="77777777">
        <w:trPr>
          <w:divId w:val="1920404306"/>
          <w:jc w:val="center"/>
        </w:trPr>
        <w:tc>
          <w:tcPr>
            <w:tcW w:w="0" w:type="auto"/>
            <w:tcMar>
              <w:top w:w="30" w:type="dxa"/>
              <w:left w:w="30" w:type="dxa"/>
              <w:bottom w:w="30" w:type="dxa"/>
              <w:right w:w="30" w:type="dxa"/>
            </w:tcMar>
            <w:hideMark/>
          </w:tcPr>
          <w:p w14:paraId="74E84D0F" w14:textId="77777777" w:rsidR="00000000" w:rsidRDefault="001417CD">
            <w:pPr>
              <w:rPr>
                <w:rFonts w:eastAsia="Times New Roman"/>
                <w:sz w:val="20"/>
                <w:szCs w:val="20"/>
              </w:rPr>
            </w:pPr>
            <w:r>
              <w:rPr>
                <w:rFonts w:ascii="inherit" w:eastAsia="Times New Roman" w:hAnsi="inherit"/>
                <w:b/>
                <w:bCs/>
                <w:sz w:val="20"/>
                <w:szCs w:val="20"/>
              </w:rPr>
              <w:t>Diluted earnings (loss) per share:</w:t>
            </w:r>
          </w:p>
        </w:tc>
        <w:tc>
          <w:tcPr>
            <w:tcW w:w="0" w:type="auto"/>
            <w:gridSpan w:val="3"/>
            <w:tcMar>
              <w:top w:w="30" w:type="dxa"/>
              <w:left w:w="30" w:type="dxa"/>
              <w:bottom w:w="30" w:type="dxa"/>
              <w:right w:w="30" w:type="dxa"/>
            </w:tcMar>
            <w:vAlign w:val="bottom"/>
            <w:hideMark/>
          </w:tcPr>
          <w:p w14:paraId="0EE13462" w14:textId="77777777" w:rsidR="00000000" w:rsidRDefault="001417CD">
            <w:pPr>
              <w:divId w:val="890925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A357DC" w14:textId="77777777" w:rsidR="00000000" w:rsidRDefault="001417CD">
            <w:pPr>
              <w:divId w:val="1433549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6E7EF8" w14:textId="77777777" w:rsidR="00000000" w:rsidRDefault="001417CD">
            <w:pPr>
              <w:divId w:val="760881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9C73C" w14:textId="77777777" w:rsidR="00000000" w:rsidRDefault="001417CD">
            <w:pPr>
              <w:divId w:val="2109740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2D2C28" w14:textId="77777777" w:rsidR="00000000" w:rsidRDefault="001417CD">
            <w:pPr>
              <w:divId w:val="213277556"/>
              <w:rPr>
                <w:rFonts w:eastAsia="Times New Roman"/>
                <w:sz w:val="20"/>
                <w:szCs w:val="20"/>
              </w:rPr>
            </w:pPr>
            <w:r>
              <w:rPr>
                <w:rFonts w:ascii="inherit" w:eastAsia="Times New Roman" w:hAnsi="inherit"/>
                <w:sz w:val="20"/>
                <w:szCs w:val="20"/>
              </w:rPr>
              <w:t> </w:t>
            </w:r>
          </w:p>
        </w:tc>
      </w:tr>
      <w:tr w:rsidR="00000000" w14:paraId="20292377" w14:textId="77777777">
        <w:trPr>
          <w:divId w:val="1920404306"/>
          <w:jc w:val="center"/>
        </w:trPr>
        <w:tc>
          <w:tcPr>
            <w:tcW w:w="0" w:type="auto"/>
            <w:shd w:val="clear" w:color="auto" w:fill="CCEEFF"/>
            <w:tcMar>
              <w:top w:w="30" w:type="dxa"/>
              <w:left w:w="420" w:type="dxa"/>
              <w:bottom w:w="30" w:type="dxa"/>
              <w:right w:w="30" w:type="dxa"/>
            </w:tcMar>
            <w:hideMark/>
          </w:tcPr>
          <w:p w14:paraId="50629DF8" w14:textId="77777777" w:rsidR="00000000" w:rsidRDefault="001417CD">
            <w:pPr>
              <w:rPr>
                <w:rFonts w:eastAsia="Times New Roman"/>
                <w:sz w:val="20"/>
                <w:szCs w:val="20"/>
              </w:rPr>
            </w:pPr>
            <w:r>
              <w:rPr>
                <w:rFonts w:ascii="inherit" w:eastAsia="Times New Roman" w:hAnsi="inherit"/>
                <w:sz w:val="20"/>
                <w:szCs w:val="20"/>
              </w:rPr>
              <w:t>From continuing operations</w:t>
            </w:r>
          </w:p>
        </w:tc>
        <w:tc>
          <w:tcPr>
            <w:tcW w:w="0" w:type="auto"/>
            <w:shd w:val="clear" w:color="auto" w:fill="CCEEFF"/>
            <w:tcMar>
              <w:top w:w="30" w:type="dxa"/>
              <w:left w:w="30" w:type="dxa"/>
              <w:bottom w:w="30" w:type="dxa"/>
              <w:right w:w="0" w:type="dxa"/>
            </w:tcMar>
            <w:vAlign w:val="bottom"/>
            <w:hideMark/>
          </w:tcPr>
          <w:p w14:paraId="725315F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87FCED8" w14:textId="77777777" w:rsidR="00000000" w:rsidRDefault="001417CD">
            <w:pPr>
              <w:jc w:val="right"/>
              <w:rPr>
                <w:rFonts w:eastAsia="Times New Roman"/>
                <w:sz w:val="20"/>
                <w:szCs w:val="20"/>
              </w:rPr>
            </w:pPr>
            <w:r>
              <w:rPr>
                <w:rFonts w:ascii="inherit" w:eastAsia="Times New Roman" w:hAnsi="inherit"/>
                <w:b/>
                <w:bCs/>
                <w:sz w:val="20"/>
                <w:szCs w:val="20"/>
              </w:rPr>
              <w:t>3.71</w:t>
            </w:r>
          </w:p>
        </w:tc>
        <w:tc>
          <w:tcPr>
            <w:tcW w:w="0" w:type="auto"/>
            <w:shd w:val="clear" w:color="auto" w:fill="CCEEFF"/>
            <w:vAlign w:val="bottom"/>
            <w:hideMark/>
          </w:tcPr>
          <w:p w14:paraId="5A2F345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8FCBF" w14:textId="77777777" w:rsidR="00000000" w:rsidRDefault="001417CD">
            <w:pPr>
              <w:divId w:val="461308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051C3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18CC0A" w14:textId="77777777" w:rsidR="00000000" w:rsidRDefault="001417CD">
            <w:pPr>
              <w:jc w:val="right"/>
              <w:rPr>
                <w:rFonts w:eastAsia="Times New Roman"/>
                <w:sz w:val="20"/>
                <w:szCs w:val="20"/>
              </w:rPr>
            </w:pPr>
            <w:r>
              <w:rPr>
                <w:rFonts w:ascii="inherit" w:eastAsia="Times New Roman" w:hAnsi="inherit"/>
                <w:sz w:val="20"/>
                <w:szCs w:val="20"/>
              </w:rPr>
              <w:t>(0.72</w:t>
            </w:r>
          </w:p>
        </w:tc>
        <w:tc>
          <w:tcPr>
            <w:tcW w:w="0" w:type="auto"/>
            <w:shd w:val="clear" w:color="auto" w:fill="CCEEFF"/>
            <w:tcMar>
              <w:top w:w="30" w:type="dxa"/>
              <w:left w:w="0" w:type="dxa"/>
              <w:bottom w:w="30" w:type="dxa"/>
              <w:right w:w="30" w:type="dxa"/>
            </w:tcMar>
            <w:vAlign w:val="bottom"/>
            <w:hideMark/>
          </w:tcPr>
          <w:p w14:paraId="335875E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B0B3DA" w14:textId="77777777" w:rsidR="00000000" w:rsidRDefault="001417CD">
            <w:pPr>
              <w:divId w:val="194081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F0993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32F02F"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shd w:val="clear" w:color="auto" w:fill="CCEEFF"/>
            <w:vAlign w:val="bottom"/>
            <w:hideMark/>
          </w:tcPr>
          <w:p w14:paraId="0E34F1B3" w14:textId="77777777" w:rsidR="00000000" w:rsidRDefault="001417CD">
            <w:pPr>
              <w:rPr>
                <w:rFonts w:eastAsia="Times New Roman"/>
                <w:sz w:val="20"/>
                <w:szCs w:val="20"/>
              </w:rPr>
            </w:pPr>
          </w:p>
        </w:tc>
      </w:tr>
      <w:tr w:rsidR="00000000" w14:paraId="7450CC20" w14:textId="77777777">
        <w:trPr>
          <w:divId w:val="1920404306"/>
          <w:jc w:val="center"/>
        </w:trPr>
        <w:tc>
          <w:tcPr>
            <w:tcW w:w="0" w:type="auto"/>
            <w:tcMar>
              <w:top w:w="30" w:type="dxa"/>
              <w:left w:w="420" w:type="dxa"/>
              <w:bottom w:w="30" w:type="dxa"/>
              <w:right w:w="30" w:type="dxa"/>
            </w:tcMar>
            <w:hideMark/>
          </w:tcPr>
          <w:p w14:paraId="654251FD" w14:textId="77777777" w:rsidR="00000000" w:rsidRDefault="001417CD">
            <w:pPr>
              <w:rPr>
                <w:rFonts w:eastAsia="Times New Roman"/>
                <w:sz w:val="20"/>
                <w:szCs w:val="20"/>
              </w:rPr>
            </w:pPr>
            <w:r>
              <w:rPr>
                <w:rFonts w:ascii="inherit" w:eastAsia="Times New Roman" w:hAnsi="inherit"/>
                <w:sz w:val="20"/>
                <w:szCs w:val="20"/>
              </w:rPr>
              <w:t>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3C5034DF" w14:textId="77777777" w:rsidR="00000000" w:rsidRDefault="001417CD">
            <w:pPr>
              <w:jc w:val="right"/>
              <w:rPr>
                <w:rFonts w:eastAsia="Times New Roman"/>
                <w:sz w:val="20"/>
                <w:szCs w:val="20"/>
              </w:rPr>
            </w:pPr>
            <w:r>
              <w:rPr>
                <w:rFonts w:ascii="inherit" w:eastAsia="Times New Roman" w:hAnsi="inherit"/>
                <w:b/>
                <w:bCs/>
                <w:sz w:val="20"/>
                <w:szCs w:val="20"/>
              </w:rPr>
              <w:t>(0.35</w:t>
            </w:r>
          </w:p>
        </w:tc>
        <w:tc>
          <w:tcPr>
            <w:tcW w:w="0" w:type="auto"/>
            <w:tcBorders>
              <w:bottom w:val="single" w:sz="6" w:space="0" w:color="000000"/>
            </w:tcBorders>
            <w:tcMar>
              <w:top w:w="30" w:type="dxa"/>
              <w:left w:w="0" w:type="dxa"/>
              <w:bottom w:w="30" w:type="dxa"/>
              <w:right w:w="30" w:type="dxa"/>
            </w:tcMar>
            <w:vAlign w:val="bottom"/>
            <w:hideMark/>
          </w:tcPr>
          <w:p w14:paraId="6C09204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29539C" w14:textId="77777777" w:rsidR="00000000" w:rsidRDefault="001417CD">
            <w:pPr>
              <w:divId w:val="1611089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796A81" w14:textId="77777777" w:rsidR="00000000" w:rsidRDefault="001417CD">
            <w:pPr>
              <w:jc w:val="right"/>
              <w:rPr>
                <w:rFonts w:eastAsia="Times New Roman"/>
                <w:sz w:val="20"/>
                <w:szCs w:val="20"/>
              </w:rPr>
            </w:pPr>
            <w:r>
              <w:rPr>
                <w:rFonts w:ascii="inherit" w:eastAsia="Times New Roman" w:hAnsi="inherit"/>
                <w:sz w:val="20"/>
                <w:szCs w:val="20"/>
              </w:rPr>
              <w:t>(0.44</w:t>
            </w:r>
          </w:p>
        </w:tc>
        <w:tc>
          <w:tcPr>
            <w:tcW w:w="0" w:type="auto"/>
            <w:tcBorders>
              <w:bottom w:val="single" w:sz="6" w:space="0" w:color="000000"/>
            </w:tcBorders>
            <w:tcMar>
              <w:top w:w="30" w:type="dxa"/>
              <w:left w:w="0" w:type="dxa"/>
              <w:bottom w:w="30" w:type="dxa"/>
              <w:right w:w="30" w:type="dxa"/>
            </w:tcMar>
            <w:vAlign w:val="bottom"/>
            <w:hideMark/>
          </w:tcPr>
          <w:p w14:paraId="05F7A0B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DE769D" w14:textId="77777777" w:rsidR="00000000" w:rsidRDefault="001417CD">
            <w:pPr>
              <w:divId w:val="74122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79137D" w14:textId="77777777" w:rsidR="00000000" w:rsidRDefault="001417CD">
            <w:pPr>
              <w:jc w:val="right"/>
              <w:rPr>
                <w:rFonts w:eastAsia="Times New Roman"/>
                <w:sz w:val="20"/>
                <w:szCs w:val="20"/>
              </w:rPr>
            </w:pPr>
            <w:r>
              <w:rPr>
                <w:rFonts w:ascii="inherit" w:eastAsia="Times New Roman" w:hAnsi="inherit"/>
                <w:sz w:val="20"/>
                <w:szCs w:val="20"/>
              </w:rPr>
              <w:t>(0.04</w:t>
            </w:r>
          </w:p>
        </w:tc>
        <w:tc>
          <w:tcPr>
            <w:tcW w:w="0" w:type="auto"/>
            <w:tcBorders>
              <w:bottom w:val="single" w:sz="6" w:space="0" w:color="000000"/>
            </w:tcBorders>
            <w:tcMar>
              <w:top w:w="30" w:type="dxa"/>
              <w:left w:w="0" w:type="dxa"/>
              <w:bottom w:w="30" w:type="dxa"/>
              <w:right w:w="30" w:type="dxa"/>
            </w:tcMar>
            <w:vAlign w:val="bottom"/>
            <w:hideMark/>
          </w:tcPr>
          <w:p w14:paraId="4BED93ED" w14:textId="77777777" w:rsidR="00000000" w:rsidRDefault="001417CD">
            <w:pPr>
              <w:rPr>
                <w:rFonts w:eastAsia="Times New Roman"/>
                <w:sz w:val="20"/>
                <w:szCs w:val="20"/>
              </w:rPr>
            </w:pPr>
            <w:r>
              <w:rPr>
                <w:rFonts w:ascii="inherit" w:eastAsia="Times New Roman" w:hAnsi="inherit"/>
                <w:sz w:val="20"/>
                <w:szCs w:val="20"/>
              </w:rPr>
              <w:t>)</w:t>
            </w:r>
          </w:p>
        </w:tc>
      </w:tr>
      <w:tr w:rsidR="00000000" w14:paraId="669A3FC4" w14:textId="77777777">
        <w:trPr>
          <w:divId w:val="1920404306"/>
          <w:jc w:val="center"/>
        </w:trPr>
        <w:tc>
          <w:tcPr>
            <w:tcW w:w="0" w:type="auto"/>
            <w:shd w:val="clear" w:color="auto" w:fill="CCEEFF"/>
            <w:tcMar>
              <w:top w:w="30" w:type="dxa"/>
              <w:left w:w="420" w:type="dxa"/>
              <w:bottom w:w="30" w:type="dxa"/>
              <w:right w:w="30" w:type="dxa"/>
            </w:tcMar>
            <w:hideMark/>
          </w:tcPr>
          <w:p w14:paraId="5AB3F071" w14:textId="77777777" w:rsidR="00000000" w:rsidRDefault="001417CD">
            <w:pPr>
              <w:rPr>
                <w:rFonts w:eastAsia="Times New Roman"/>
                <w:sz w:val="20"/>
                <w:szCs w:val="20"/>
              </w:rPr>
            </w:pPr>
            <w:r>
              <w:rPr>
                <w:rFonts w:ascii="inherit" w:eastAsia="Times New Roman" w:hAnsi="inherit"/>
                <w:sz w:val="20"/>
                <w:szCs w:val="20"/>
              </w:rPr>
              <w:t>Total diluted earnings (loss) per share</w:t>
            </w:r>
          </w:p>
        </w:tc>
        <w:tc>
          <w:tcPr>
            <w:tcW w:w="0" w:type="auto"/>
            <w:shd w:val="clear" w:color="auto" w:fill="CCEEFF"/>
            <w:tcMar>
              <w:top w:w="30" w:type="dxa"/>
              <w:left w:w="30" w:type="dxa"/>
              <w:bottom w:w="30" w:type="dxa"/>
              <w:right w:w="0" w:type="dxa"/>
            </w:tcMar>
            <w:vAlign w:val="bottom"/>
            <w:hideMark/>
          </w:tcPr>
          <w:p w14:paraId="441C12F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4106780" w14:textId="77777777" w:rsidR="00000000" w:rsidRDefault="001417CD">
            <w:pPr>
              <w:jc w:val="right"/>
              <w:rPr>
                <w:rFonts w:eastAsia="Times New Roman"/>
                <w:sz w:val="20"/>
                <w:szCs w:val="20"/>
              </w:rPr>
            </w:pPr>
            <w:r>
              <w:rPr>
                <w:rFonts w:ascii="inherit" w:eastAsia="Times New Roman" w:hAnsi="inherit"/>
                <w:b/>
                <w:bCs/>
                <w:sz w:val="20"/>
                <w:szCs w:val="20"/>
              </w:rPr>
              <w:t>3.36</w:t>
            </w:r>
          </w:p>
        </w:tc>
        <w:tc>
          <w:tcPr>
            <w:tcW w:w="0" w:type="auto"/>
            <w:shd w:val="clear" w:color="auto" w:fill="CCEEFF"/>
            <w:vAlign w:val="bottom"/>
            <w:hideMark/>
          </w:tcPr>
          <w:p w14:paraId="045F3DD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43E9D" w14:textId="77777777" w:rsidR="00000000" w:rsidRDefault="001417CD">
            <w:pPr>
              <w:divId w:val="1357732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73013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03C386" w14:textId="77777777" w:rsidR="00000000" w:rsidRDefault="001417CD">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5B70CC6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5EC52B" w14:textId="77777777" w:rsidR="00000000" w:rsidRDefault="001417CD">
            <w:pPr>
              <w:divId w:val="234122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BEC11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033BBE" w14:textId="77777777" w:rsidR="00000000" w:rsidRDefault="001417CD">
            <w:pPr>
              <w:jc w:val="right"/>
              <w:rPr>
                <w:rFonts w:eastAsia="Times New Roman"/>
                <w:sz w:val="20"/>
                <w:szCs w:val="20"/>
              </w:rPr>
            </w:pPr>
            <w:r>
              <w:rPr>
                <w:rFonts w:ascii="inherit" w:eastAsia="Times New Roman" w:hAnsi="inherit"/>
                <w:sz w:val="20"/>
                <w:szCs w:val="20"/>
              </w:rPr>
              <w:t>0.97</w:t>
            </w:r>
          </w:p>
        </w:tc>
        <w:tc>
          <w:tcPr>
            <w:tcW w:w="0" w:type="auto"/>
            <w:shd w:val="clear" w:color="auto" w:fill="CCEEFF"/>
            <w:vAlign w:val="bottom"/>
            <w:hideMark/>
          </w:tcPr>
          <w:p w14:paraId="7717C981" w14:textId="77777777" w:rsidR="00000000" w:rsidRDefault="001417CD">
            <w:pPr>
              <w:rPr>
                <w:rFonts w:eastAsia="Times New Roman"/>
                <w:sz w:val="20"/>
                <w:szCs w:val="20"/>
              </w:rPr>
            </w:pPr>
          </w:p>
        </w:tc>
      </w:tr>
    </w:tbl>
    <w:p w14:paraId="468D1D3E" w14:textId="77777777" w:rsidR="00000000" w:rsidRDefault="001417CD">
      <w:pPr>
        <w:spacing w:line="288" w:lineRule="auto"/>
        <w:divId w:val="286398043"/>
        <w:rPr>
          <w:rFonts w:eastAsia="Times New Roman"/>
          <w:sz w:val="20"/>
          <w:szCs w:val="20"/>
        </w:rPr>
      </w:pPr>
    </w:p>
    <w:p w14:paraId="2EA7A19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it was more dilutive to assume the portion of the Series A Convertible Preferred Stock that was redeemed was not converted to common stock. Therefore, the weighted average outstanding shares of common stock were not adjusted by</w:t>
      </w:r>
      <w:r>
        <w:rPr>
          <w:rFonts w:ascii="inherit" w:eastAsia="Times New Roman" w:hAnsi="inherit"/>
          <w:sz w:val="20"/>
          <w:szCs w:val="20"/>
        </w:rPr>
        <w:t xml:space="preserve"> </w:t>
      </w:r>
      <w:r>
        <w:rPr>
          <w:rFonts w:ascii="inherit" w:eastAsia="Times New Roman" w:hAnsi="inherit"/>
          <w:sz w:val="20"/>
          <w:szCs w:val="20"/>
        </w:rPr>
        <w:t>5.7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the as-if </w:t>
      </w:r>
      <w:r>
        <w:rPr>
          <w:rFonts w:ascii="inherit" w:eastAsia="Times New Roman" w:hAnsi="inherit"/>
          <w:sz w:val="20"/>
          <w:szCs w:val="20"/>
        </w:rPr>
        <w:t>converted portion of the Series A Convertible Preferred Stock that was redeemed because the effect would be anti-dilutive. Refer to</w:t>
      </w:r>
      <w:r>
        <w:rPr>
          <w:rFonts w:ascii="inherit" w:eastAsia="Times New Roman" w:hAnsi="inherit"/>
          <w:sz w:val="20"/>
          <w:szCs w:val="20"/>
        </w:rPr>
        <w:t xml:space="preserve"> </w:t>
      </w:r>
      <w:r>
        <w:rPr>
          <w:rFonts w:ascii="inherit" w:eastAsia="Times New Roman" w:hAnsi="inherit"/>
          <w:sz w:val="20"/>
          <w:szCs w:val="20"/>
        </w:rPr>
        <w:t>Note 6, "Series A Convertible Preferred Stock"</w:t>
      </w:r>
      <w:r>
        <w:rPr>
          <w:rFonts w:ascii="inherit" w:eastAsia="Times New Roman" w:hAnsi="inherit"/>
          <w:sz w:val="20"/>
          <w:szCs w:val="20"/>
        </w:rPr>
        <w:t xml:space="preserve"> </w:t>
      </w:r>
      <w:r>
        <w:rPr>
          <w:rFonts w:ascii="inherit" w:eastAsia="Times New Roman" w:hAnsi="inherit"/>
          <w:sz w:val="20"/>
          <w:szCs w:val="20"/>
        </w:rPr>
        <w:t>for additional discussion related to the transaction impacting the</w:t>
      </w:r>
      <w:r>
        <w:rPr>
          <w:rFonts w:ascii="inherit" w:eastAsia="Times New Roman" w:hAnsi="inherit"/>
          <w:sz w:val="20"/>
          <w:szCs w:val="20"/>
        </w:rPr>
        <w:t xml:space="preserve"> </w:t>
      </w:r>
      <w:r>
        <w:rPr>
          <w:rFonts w:ascii="inherit" w:eastAsia="Times New Roman" w:hAnsi="inherit"/>
          <w:sz w:val="20"/>
          <w:szCs w:val="20"/>
        </w:rPr>
        <w:t>Series A C</w:t>
      </w:r>
      <w:r>
        <w:rPr>
          <w:rFonts w:ascii="inherit" w:eastAsia="Times New Roman" w:hAnsi="inherit"/>
          <w:sz w:val="20"/>
          <w:szCs w:val="20"/>
        </w:rPr>
        <w:t>onvertible Preferred Stock. Additionally, for</w:t>
      </w:r>
      <w:r>
        <w:rPr>
          <w:rFonts w:ascii="inherit" w:eastAsia="Times New Roman" w:hAnsi="inherit"/>
          <w:sz w:val="20"/>
          <w:szCs w:val="20"/>
        </w:rPr>
        <w:t xml:space="preserve"> </w:t>
      </w:r>
      <w:r>
        <w:rPr>
          <w:rFonts w:ascii="inherit" w:eastAsia="Times New Roman" w:hAnsi="inherit"/>
          <w:sz w:val="20"/>
          <w:szCs w:val="20"/>
        </w:rPr>
        <w:t>2019, weighted average restricted stock units and stock options of</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6FEF4EC2" w14:textId="77777777" w:rsidR="00000000" w:rsidRDefault="001417CD">
      <w:pPr>
        <w:spacing w:line="288" w:lineRule="auto"/>
        <w:jc w:val="both"/>
        <w:divId w:val="286398043"/>
        <w:rPr>
          <w:rFonts w:eastAsia="Times New Roman"/>
          <w:sz w:val="20"/>
          <w:szCs w:val="20"/>
        </w:rPr>
      </w:pPr>
    </w:p>
    <w:p w14:paraId="4AAD630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it is more dilutive to assume the Series A Convertible Preferred Stock was not converted to common stock.</w:t>
      </w:r>
      <w:r>
        <w:rPr>
          <w:rFonts w:ascii="inherit" w:eastAsia="Times New Roman" w:hAnsi="inherit"/>
          <w:sz w:val="20"/>
          <w:szCs w:val="20"/>
        </w:rPr>
        <w:t xml:space="preserve"> </w:t>
      </w:r>
      <w:r>
        <w:rPr>
          <w:rFonts w:ascii="inherit" w:eastAsia="Times New Roman" w:hAnsi="inherit"/>
          <w:sz w:val="20"/>
          <w:szCs w:val="20"/>
        </w:rPr>
        <w:t>Therefore, weighted average outstanding shares of common stock were not adjusted by</w:t>
      </w:r>
      <w:r>
        <w:rPr>
          <w:rFonts w:ascii="inherit" w:eastAsia="Times New Roman" w:hAnsi="inherit"/>
          <w:sz w:val="20"/>
          <w:szCs w:val="20"/>
        </w:rPr>
        <w:t xml:space="preserve"> </w:t>
      </w:r>
      <w:r>
        <w:rPr>
          <w:rFonts w:ascii="inherit" w:eastAsia="Times New Roman" w:hAnsi="inherit"/>
          <w:sz w:val="20"/>
          <w:szCs w:val="20"/>
        </w:rPr>
        <w:t>28.3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as-if converted Series A Convertible Prefer</w:t>
      </w:r>
      <w:r>
        <w:rPr>
          <w:rFonts w:ascii="inherit" w:eastAsia="Times New Roman" w:hAnsi="inherit"/>
          <w:sz w:val="20"/>
          <w:szCs w:val="20"/>
        </w:rPr>
        <w:t>red Stock because the effect would be anti-dilutive. Additionally, for</w:t>
      </w:r>
      <w:r>
        <w:rPr>
          <w:rFonts w:ascii="inherit" w:eastAsia="Times New Roman" w:hAnsi="inherit"/>
          <w:sz w:val="20"/>
          <w:szCs w:val="20"/>
        </w:rPr>
        <w:t xml:space="preserve"> </w:t>
      </w:r>
      <w:r>
        <w:rPr>
          <w:rFonts w:ascii="inherit" w:eastAsia="Times New Roman" w:hAnsi="inherit"/>
          <w:sz w:val="20"/>
          <w:szCs w:val="20"/>
        </w:rPr>
        <w:t>2018, weighted average restricted stock units and stock option of</w:t>
      </w:r>
      <w:r>
        <w:rPr>
          <w:rFonts w:ascii="inherit" w:eastAsia="Times New Roman" w:hAnsi="inherit"/>
          <w:sz w:val="20"/>
          <w:szCs w:val="20"/>
        </w:rPr>
        <w:t xml:space="preserve"> </w:t>
      </w:r>
      <w:r>
        <w:rPr>
          <w:rFonts w:ascii="inherit" w:eastAsia="Times New Roman" w:hAnsi="inherit"/>
          <w:sz w:val="20"/>
          <w:szCs w:val="20"/>
        </w:rPr>
        <w:t>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78BE1694" w14:textId="77777777" w:rsidR="00000000" w:rsidRDefault="001417CD">
      <w:pPr>
        <w:spacing w:line="288" w:lineRule="auto"/>
        <w:divId w:val="286398043"/>
        <w:rPr>
          <w:rFonts w:eastAsia="Times New Roman"/>
          <w:sz w:val="20"/>
          <w:szCs w:val="20"/>
        </w:rPr>
      </w:pPr>
    </w:p>
    <w:p w14:paraId="2F752DB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2017, it is more dilutive to assume the Series A Convertible Preferred Stock was not converted to common stock. Therefore, weighted average outstanding shares of common stock were not adjusted by</w:t>
      </w:r>
      <w:r>
        <w:rPr>
          <w:rFonts w:ascii="inherit" w:eastAsia="Times New Roman" w:hAnsi="inherit"/>
          <w:sz w:val="20"/>
          <w:szCs w:val="20"/>
        </w:rPr>
        <w:t xml:space="preserve"> </w:t>
      </w:r>
      <w:r>
        <w:rPr>
          <w:rFonts w:ascii="inherit" w:eastAsia="Times New Roman" w:hAnsi="inherit"/>
          <w:sz w:val="20"/>
          <w:szCs w:val="20"/>
        </w:rPr>
        <w:t>27.4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as-if converted Series A Convertible Pr</w:t>
      </w:r>
      <w:r>
        <w:rPr>
          <w:rFonts w:ascii="inherit" w:eastAsia="Times New Roman" w:hAnsi="inherit"/>
          <w:sz w:val="20"/>
          <w:szCs w:val="20"/>
        </w:rPr>
        <w:t>eferred Stock shown above because the effect would be anti-dilutive. Additionally, for</w:t>
      </w:r>
      <w:r>
        <w:rPr>
          <w:rFonts w:ascii="inherit" w:eastAsia="Times New Roman" w:hAnsi="inherit"/>
          <w:sz w:val="20"/>
          <w:szCs w:val="20"/>
        </w:rPr>
        <w:t xml:space="preserve"> </w:t>
      </w:r>
      <w:r>
        <w:rPr>
          <w:rFonts w:ascii="inherit" w:eastAsia="Times New Roman" w:hAnsi="inherit"/>
          <w:sz w:val="20"/>
          <w:szCs w:val="20"/>
        </w:rPr>
        <w:t>2017, weighted average restricted stock units of</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3D66B7F1" w14:textId="77777777" w:rsidR="00000000" w:rsidRDefault="001417CD">
      <w:pPr>
        <w:spacing w:line="288" w:lineRule="auto"/>
        <w:jc w:val="both"/>
        <w:divId w:val="286398043"/>
        <w:rPr>
          <w:rFonts w:eastAsia="Times New Roman"/>
          <w:sz w:val="20"/>
          <w:szCs w:val="20"/>
        </w:rPr>
      </w:pPr>
    </w:p>
    <w:p w14:paraId="28AB6DD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Cash and Ca</w:t>
      </w:r>
      <w:r>
        <w:rPr>
          <w:rFonts w:ascii="inherit" w:eastAsia="Times New Roman" w:hAnsi="inherit"/>
          <w:b/>
          <w:bCs/>
          <w:sz w:val="20"/>
          <w:szCs w:val="20"/>
        </w:rPr>
        <w:t>sh Equivalents</w:t>
      </w:r>
      <w:r>
        <w:rPr>
          <w:rFonts w:ascii="inherit" w:eastAsia="Times New Roman" w:hAnsi="inherit"/>
          <w:sz w:val="20"/>
          <w:szCs w:val="20"/>
        </w:rPr>
        <w:t xml:space="preserve"> </w:t>
      </w:r>
      <w:r>
        <w:rPr>
          <w:rFonts w:ascii="inherit" w:eastAsia="Times New Roman" w:hAnsi="inherit"/>
          <w:sz w:val="20"/>
          <w:szCs w:val="20"/>
        </w:rPr>
        <w:t>All short-term, highly liquid investments having original maturities of three months or less, including time deposits, are considered to be cash equivalents.</w:t>
      </w:r>
    </w:p>
    <w:p w14:paraId="53A0DFE3" w14:textId="77777777" w:rsidR="00000000" w:rsidRDefault="001417CD">
      <w:pPr>
        <w:spacing w:line="288" w:lineRule="auto"/>
        <w:jc w:val="both"/>
        <w:divId w:val="286398043"/>
        <w:rPr>
          <w:rFonts w:eastAsia="Times New Roman"/>
          <w:sz w:val="20"/>
          <w:szCs w:val="20"/>
        </w:rPr>
      </w:pPr>
    </w:p>
    <w:p w14:paraId="5DB9F60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Accounts Receivable, net</w:t>
      </w:r>
      <w:r>
        <w:rPr>
          <w:rFonts w:ascii="inherit" w:eastAsia="Times New Roman" w:hAnsi="inherit"/>
          <w:b/>
          <w:bCs/>
          <w:sz w:val="20"/>
          <w:szCs w:val="20"/>
        </w:rPr>
        <w:t xml:space="preserve"> </w:t>
      </w:r>
      <w:r>
        <w:rPr>
          <w:rFonts w:ascii="inherit" w:eastAsia="Times New Roman" w:hAnsi="inherit"/>
          <w:sz w:val="20"/>
          <w:szCs w:val="20"/>
        </w:rPr>
        <w:t>Accounts receivable, net includes amounts billed and cur</w:t>
      </w:r>
      <w:r>
        <w:rPr>
          <w:rFonts w:ascii="inherit" w:eastAsia="Times New Roman" w:hAnsi="inherit"/>
          <w:sz w:val="20"/>
          <w:szCs w:val="20"/>
        </w:rPr>
        <w:t>rently due from customers as well as amounts unbilled which typically result from sales under contracts where revenue recognized exceeds the amount billed to the customer and where the Company has an unconditional right to consideration. The amounts due ar</w:t>
      </w:r>
      <w:r>
        <w:rPr>
          <w:rFonts w:ascii="inherit" w:eastAsia="Times New Roman" w:hAnsi="inherit"/>
          <w:sz w:val="20"/>
          <w:szCs w:val="20"/>
        </w:rPr>
        <w:t>e stated at their net estimated realizable value.</w:t>
      </w:r>
      <w:r>
        <w:rPr>
          <w:rFonts w:ascii="inherit" w:eastAsia="Times New Roman" w:hAnsi="inherit"/>
          <w:sz w:val="20"/>
          <w:szCs w:val="20"/>
        </w:rPr>
        <w:t xml:space="preserve"> </w:t>
      </w:r>
    </w:p>
    <w:p w14:paraId="42217B2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Allowance for Doubtful Accounts</w:t>
      </w:r>
      <w:r>
        <w:rPr>
          <w:rFonts w:ascii="inherit" w:eastAsia="Times New Roman" w:hAnsi="inherit"/>
          <w:sz w:val="20"/>
          <w:szCs w:val="20"/>
        </w:rPr>
        <w:t xml:space="preserve"> </w:t>
      </w:r>
      <w:r>
        <w:rPr>
          <w:rFonts w:ascii="inherit" w:eastAsia="Times New Roman" w:hAnsi="inherit"/>
          <w:sz w:val="20"/>
          <w:szCs w:val="20"/>
        </w:rPr>
        <w:t>NCR establishes provisions for doubtful accounts using percentages of accounts receivable balances to reflect historical average credit losses and specific provisions for kn</w:t>
      </w:r>
      <w:r>
        <w:rPr>
          <w:rFonts w:ascii="inherit" w:eastAsia="Times New Roman" w:hAnsi="inherit"/>
          <w:sz w:val="20"/>
          <w:szCs w:val="20"/>
        </w:rPr>
        <w:t>own issues.</w:t>
      </w:r>
    </w:p>
    <w:p w14:paraId="197F9CD5" w14:textId="77777777" w:rsidR="00000000" w:rsidRDefault="001417CD">
      <w:pPr>
        <w:spacing w:line="288" w:lineRule="auto"/>
        <w:jc w:val="both"/>
        <w:divId w:val="286398043"/>
        <w:rPr>
          <w:rFonts w:eastAsia="Times New Roman"/>
          <w:sz w:val="20"/>
          <w:szCs w:val="20"/>
        </w:rPr>
      </w:pPr>
    </w:p>
    <w:p w14:paraId="4FB05A4A" w14:textId="77777777" w:rsidR="00000000" w:rsidRDefault="001417CD">
      <w:pPr>
        <w:divId w:val="1281642759"/>
        <w:rPr>
          <w:rFonts w:eastAsia="Times New Roman"/>
          <w:sz w:val="20"/>
          <w:szCs w:val="20"/>
        </w:rPr>
      </w:pPr>
    </w:p>
    <w:p w14:paraId="3B84AA97" w14:textId="77777777" w:rsidR="00000000" w:rsidRDefault="001417CD">
      <w:pPr>
        <w:spacing w:line="288" w:lineRule="auto"/>
        <w:jc w:val="center"/>
        <w:divId w:val="460610193"/>
        <w:rPr>
          <w:rFonts w:eastAsia="Times New Roman"/>
          <w:sz w:val="20"/>
          <w:szCs w:val="20"/>
        </w:rPr>
      </w:pPr>
      <w:r>
        <w:rPr>
          <w:rFonts w:ascii="inherit" w:eastAsia="Times New Roman" w:hAnsi="inherit"/>
          <w:sz w:val="20"/>
          <w:szCs w:val="20"/>
        </w:rPr>
        <w:t>60</w:t>
      </w:r>
    </w:p>
    <w:p w14:paraId="6B91374C" w14:textId="77777777" w:rsidR="00000000" w:rsidRDefault="001417CD">
      <w:pPr>
        <w:divId w:val="286398043"/>
        <w:rPr>
          <w:rFonts w:eastAsia="Times New Roman"/>
          <w:sz w:val="20"/>
          <w:szCs w:val="20"/>
        </w:rPr>
      </w:pPr>
      <w:r>
        <w:rPr>
          <w:rFonts w:eastAsia="Times New Roman"/>
          <w:sz w:val="20"/>
          <w:szCs w:val="20"/>
        </w:rPr>
        <w:pict w14:anchorId="7D24FBE9">
          <v:rect id="_x0000_i1089" style="width:0;height:1.5pt" o:hralign="center" o:hrstd="t" o:hr="t" fillcolor="#a0a0a0" stroked="f"/>
        </w:pict>
      </w:r>
    </w:p>
    <w:p w14:paraId="3D0353A6" w14:textId="77777777" w:rsidR="00000000" w:rsidRDefault="001417CD">
      <w:pPr>
        <w:spacing w:line="288" w:lineRule="auto"/>
        <w:divId w:val="52752890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3ACD6A7" w14:textId="77777777" w:rsidR="00000000" w:rsidRDefault="001417CD">
      <w:pPr>
        <w:spacing w:line="288" w:lineRule="auto"/>
        <w:jc w:val="center"/>
        <w:divId w:val="389887882"/>
        <w:rPr>
          <w:rFonts w:eastAsia="Times New Roman"/>
          <w:sz w:val="20"/>
          <w:szCs w:val="20"/>
        </w:rPr>
      </w:pPr>
      <w:r>
        <w:rPr>
          <w:rFonts w:ascii="inherit" w:eastAsia="Times New Roman" w:hAnsi="inherit"/>
          <w:b/>
          <w:bCs/>
          <w:sz w:val="20"/>
          <w:szCs w:val="20"/>
        </w:rPr>
        <w:t>NCR Corporation</w:t>
      </w:r>
    </w:p>
    <w:p w14:paraId="58B3AC38" w14:textId="77777777" w:rsidR="00000000" w:rsidRDefault="001417CD">
      <w:pPr>
        <w:spacing w:line="288" w:lineRule="auto"/>
        <w:jc w:val="center"/>
        <w:divId w:val="389887882"/>
        <w:rPr>
          <w:rFonts w:eastAsia="Times New Roman"/>
          <w:sz w:val="20"/>
          <w:szCs w:val="20"/>
        </w:rPr>
      </w:pPr>
      <w:r>
        <w:rPr>
          <w:rFonts w:ascii="inherit" w:eastAsia="Times New Roman" w:hAnsi="inherit"/>
          <w:b/>
          <w:bCs/>
          <w:sz w:val="20"/>
          <w:szCs w:val="20"/>
        </w:rPr>
        <w:t>Notes to Consolidated Financial Statements-(Continued)</w:t>
      </w:r>
    </w:p>
    <w:p w14:paraId="7FE2BB3A" w14:textId="77777777" w:rsidR="00000000" w:rsidRDefault="001417CD">
      <w:pPr>
        <w:spacing w:line="288" w:lineRule="auto"/>
        <w:jc w:val="center"/>
        <w:divId w:val="389887882"/>
        <w:rPr>
          <w:rFonts w:eastAsia="Times New Roman"/>
          <w:sz w:val="20"/>
          <w:szCs w:val="20"/>
        </w:rPr>
      </w:pPr>
    </w:p>
    <w:p w14:paraId="3835ACF0" w14:textId="77777777" w:rsidR="00000000" w:rsidRDefault="001417CD">
      <w:pPr>
        <w:spacing w:line="288" w:lineRule="auto"/>
        <w:divId w:val="2128043722"/>
        <w:rPr>
          <w:rFonts w:eastAsia="Times New Roman"/>
          <w:sz w:val="20"/>
          <w:szCs w:val="20"/>
        </w:rPr>
      </w:pPr>
    </w:p>
    <w:p w14:paraId="7E38393E" w14:textId="77777777" w:rsidR="00000000" w:rsidRDefault="001417CD">
      <w:pPr>
        <w:divId w:val="1183476560"/>
        <w:rPr>
          <w:rFonts w:eastAsia="Times New Roman"/>
          <w:sz w:val="20"/>
          <w:szCs w:val="20"/>
        </w:rPr>
      </w:pPr>
    </w:p>
    <w:p w14:paraId="4DF8F95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Inventories</w:t>
      </w:r>
      <w:r>
        <w:rPr>
          <w:rFonts w:ascii="inherit" w:eastAsia="Times New Roman" w:hAnsi="inherit"/>
          <w:sz w:val="20"/>
          <w:szCs w:val="20"/>
        </w:rPr>
        <w:t xml:space="preserve"> </w:t>
      </w:r>
      <w:r>
        <w:rPr>
          <w:rFonts w:ascii="inherit" w:eastAsia="Times New Roman" w:hAnsi="inherit"/>
          <w:sz w:val="20"/>
          <w:szCs w:val="20"/>
        </w:rPr>
        <w:t>Inventories are stated at the lower o</w:t>
      </w:r>
      <w:r>
        <w:rPr>
          <w:rFonts w:ascii="inherit" w:eastAsia="Times New Roman" w:hAnsi="inherit"/>
          <w:sz w:val="20"/>
          <w:szCs w:val="20"/>
        </w:rPr>
        <w:t>f cost or net realizable value, using the average cost method. Cost includes materials, labor and manufacturing overhead related to the purchase and production of inventories. Service parts are included in inventories and include reworkable and non-reworka</w:t>
      </w:r>
      <w:r>
        <w:rPr>
          <w:rFonts w:ascii="inherit" w:eastAsia="Times New Roman" w:hAnsi="inherit"/>
          <w:sz w:val="20"/>
          <w:szCs w:val="20"/>
        </w:rPr>
        <w:t>ble service parts. The Company regularly reviews inventory quantities on hand, future purchase commitments with suppliers and the estimated utility of inventory. If the review indicates a reduction in utility below carrying value, inventory is reduced to a</w:t>
      </w:r>
      <w:r>
        <w:rPr>
          <w:rFonts w:ascii="inherit" w:eastAsia="Times New Roman" w:hAnsi="inherit"/>
          <w:sz w:val="20"/>
          <w:szCs w:val="20"/>
        </w:rPr>
        <w:t xml:space="preserve"> new cost basis. Excess and obsolete write-offs are established based on forecasted usage, orders, technological obsolescence and inventory aging.</w:t>
      </w:r>
      <w:r>
        <w:rPr>
          <w:rFonts w:ascii="inherit" w:eastAsia="Times New Roman" w:hAnsi="inherit"/>
          <w:sz w:val="20"/>
          <w:szCs w:val="20"/>
        </w:rPr>
        <w:t xml:space="preserve"> </w:t>
      </w:r>
    </w:p>
    <w:p w14:paraId="6382FF62" w14:textId="77777777" w:rsidR="00000000" w:rsidRDefault="001417CD">
      <w:pPr>
        <w:spacing w:line="288" w:lineRule="auto"/>
        <w:jc w:val="both"/>
        <w:divId w:val="286398043"/>
        <w:rPr>
          <w:rFonts w:eastAsia="Times New Roman"/>
          <w:sz w:val="20"/>
          <w:szCs w:val="20"/>
        </w:rPr>
      </w:pPr>
    </w:p>
    <w:p w14:paraId="338C3EF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Contract assets include unbilled amounts where right to payment is not sol</w:t>
      </w:r>
      <w:r>
        <w:rPr>
          <w:rFonts w:ascii="inherit" w:eastAsia="Times New Roman" w:hAnsi="inherit"/>
          <w:sz w:val="20"/>
          <w:szCs w:val="20"/>
        </w:rPr>
        <w:t>ely subject to the passage of time. Amounts may not exceed their net realizable value. Contract liabilities consist of advance payments, billings in excess of revenue recognized and deferred revenue.</w:t>
      </w:r>
      <w:r>
        <w:rPr>
          <w:rFonts w:ascii="inherit" w:eastAsia="Times New Roman" w:hAnsi="inherit"/>
          <w:sz w:val="20"/>
          <w:szCs w:val="20"/>
        </w:rPr>
        <w:t xml:space="preserve"> </w:t>
      </w:r>
    </w:p>
    <w:p w14:paraId="2657BCC8" w14:textId="77777777" w:rsidR="00000000" w:rsidRDefault="001417CD">
      <w:pPr>
        <w:spacing w:line="288" w:lineRule="auto"/>
        <w:jc w:val="both"/>
        <w:divId w:val="286398043"/>
        <w:rPr>
          <w:rFonts w:eastAsia="Times New Roman"/>
          <w:sz w:val="20"/>
          <w:szCs w:val="20"/>
        </w:rPr>
      </w:pPr>
    </w:p>
    <w:p w14:paraId="0EF2099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contract assets and liabilities are reported in a</w:t>
      </w:r>
      <w:r>
        <w:rPr>
          <w:rFonts w:ascii="inherit" w:eastAsia="Times New Roman" w:hAnsi="inherit"/>
          <w:sz w:val="20"/>
          <w:szCs w:val="20"/>
        </w:rPr>
        <w:t xml:space="preserve"> net position on a contract-by-contract basis at the end of each reporting period. If the net position is a contract asset, the current portion is included in other current assets and the non-current portion is included in other assets in the Consolidated </w:t>
      </w:r>
      <w:r>
        <w:rPr>
          <w:rFonts w:ascii="inherit" w:eastAsia="Times New Roman" w:hAnsi="inherit"/>
          <w:sz w:val="20"/>
          <w:szCs w:val="20"/>
        </w:rPr>
        <w:t>Balance Sheet.</w:t>
      </w:r>
      <w:r>
        <w:rPr>
          <w:rFonts w:ascii="inherit" w:eastAsia="Times New Roman" w:hAnsi="inherit"/>
          <w:sz w:val="20"/>
          <w:szCs w:val="20"/>
        </w:rPr>
        <w:t xml:space="preserve"> </w:t>
      </w:r>
      <w:r>
        <w:rPr>
          <w:rFonts w:ascii="inherit" w:eastAsia="Times New Roman" w:hAnsi="inherit"/>
          <w:sz w:val="20"/>
          <w:szCs w:val="20"/>
        </w:rPr>
        <w:t>If the net position is a contract liability, the current portion is included in contract liabilities and the non-current portion is included in other liabilities in the Consolidated Balance Sheet.</w:t>
      </w:r>
    </w:p>
    <w:p w14:paraId="7666C3E3" w14:textId="77777777" w:rsidR="00000000" w:rsidRDefault="001417CD">
      <w:pPr>
        <w:spacing w:line="288" w:lineRule="auto"/>
        <w:jc w:val="both"/>
        <w:divId w:val="286398043"/>
        <w:rPr>
          <w:rFonts w:eastAsia="Times New Roman"/>
          <w:sz w:val="20"/>
          <w:szCs w:val="20"/>
        </w:rPr>
      </w:pPr>
    </w:p>
    <w:p w14:paraId="5F75DA1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net contr</w:t>
      </w:r>
      <w:r>
        <w:rPr>
          <w:rFonts w:ascii="inherit" w:eastAsia="Times New Roman" w:hAnsi="inherit"/>
          <w:sz w:val="20"/>
          <w:szCs w:val="20"/>
        </w:rPr>
        <w:t>act asset and contract liability balances:</w:t>
      </w:r>
    </w:p>
    <w:tbl>
      <w:tblPr>
        <w:tblW w:w="4805" w:type="pct"/>
        <w:jc w:val="center"/>
        <w:tblCellMar>
          <w:left w:w="0" w:type="dxa"/>
          <w:right w:w="0" w:type="dxa"/>
        </w:tblCellMar>
        <w:tblLook w:val="04A0" w:firstRow="1" w:lastRow="0" w:firstColumn="1" w:lastColumn="0" w:noHBand="0" w:noVBand="1"/>
      </w:tblPr>
      <w:tblGrid>
        <w:gridCol w:w="2918"/>
        <w:gridCol w:w="1722"/>
        <w:gridCol w:w="105"/>
        <w:gridCol w:w="140"/>
        <w:gridCol w:w="925"/>
        <w:gridCol w:w="58"/>
        <w:gridCol w:w="105"/>
        <w:gridCol w:w="133"/>
        <w:gridCol w:w="757"/>
        <w:gridCol w:w="67"/>
        <w:gridCol w:w="105"/>
        <w:gridCol w:w="132"/>
        <w:gridCol w:w="748"/>
        <w:gridCol w:w="67"/>
      </w:tblGrid>
      <w:tr w:rsidR="00000000" w14:paraId="7C5F552B" w14:textId="77777777">
        <w:trPr>
          <w:divId w:val="782110210"/>
          <w:jc w:val="center"/>
        </w:trPr>
        <w:tc>
          <w:tcPr>
            <w:tcW w:w="0" w:type="auto"/>
            <w:gridSpan w:val="14"/>
            <w:vAlign w:val="center"/>
            <w:hideMark/>
          </w:tcPr>
          <w:p w14:paraId="473CA3A9" w14:textId="77777777" w:rsidR="00000000" w:rsidRDefault="001417CD">
            <w:pPr>
              <w:spacing w:line="288" w:lineRule="auto"/>
              <w:jc w:val="both"/>
              <w:rPr>
                <w:rFonts w:eastAsia="Times New Roman"/>
                <w:sz w:val="20"/>
                <w:szCs w:val="20"/>
              </w:rPr>
            </w:pPr>
          </w:p>
        </w:tc>
      </w:tr>
      <w:tr w:rsidR="00000000" w14:paraId="11A81CF6" w14:textId="77777777">
        <w:trPr>
          <w:divId w:val="782110210"/>
          <w:jc w:val="center"/>
        </w:trPr>
        <w:tc>
          <w:tcPr>
            <w:tcW w:w="1850" w:type="pct"/>
            <w:vAlign w:val="center"/>
            <w:hideMark/>
          </w:tcPr>
          <w:p w14:paraId="70535D76" w14:textId="77777777" w:rsidR="00000000" w:rsidRDefault="001417CD">
            <w:pPr>
              <w:rPr>
                <w:rFonts w:eastAsia="Times New Roman"/>
                <w:sz w:val="20"/>
                <w:szCs w:val="20"/>
              </w:rPr>
            </w:pPr>
          </w:p>
        </w:tc>
        <w:tc>
          <w:tcPr>
            <w:tcW w:w="1100" w:type="pct"/>
            <w:vAlign w:val="center"/>
            <w:hideMark/>
          </w:tcPr>
          <w:p w14:paraId="49356809" w14:textId="77777777" w:rsidR="00000000" w:rsidRDefault="001417CD">
            <w:pPr>
              <w:rPr>
                <w:rFonts w:eastAsia="Times New Roman"/>
                <w:sz w:val="20"/>
                <w:szCs w:val="20"/>
              </w:rPr>
            </w:pPr>
          </w:p>
        </w:tc>
        <w:tc>
          <w:tcPr>
            <w:tcW w:w="50" w:type="pct"/>
            <w:vAlign w:val="center"/>
            <w:hideMark/>
          </w:tcPr>
          <w:p w14:paraId="20E4F7F7" w14:textId="77777777" w:rsidR="00000000" w:rsidRDefault="001417CD">
            <w:pPr>
              <w:rPr>
                <w:rFonts w:eastAsia="Times New Roman"/>
                <w:sz w:val="20"/>
                <w:szCs w:val="20"/>
              </w:rPr>
            </w:pPr>
          </w:p>
        </w:tc>
        <w:tc>
          <w:tcPr>
            <w:tcW w:w="50" w:type="pct"/>
            <w:vAlign w:val="center"/>
            <w:hideMark/>
          </w:tcPr>
          <w:p w14:paraId="0B097847" w14:textId="77777777" w:rsidR="00000000" w:rsidRDefault="001417CD">
            <w:pPr>
              <w:rPr>
                <w:rFonts w:eastAsia="Times New Roman"/>
                <w:sz w:val="20"/>
                <w:szCs w:val="20"/>
              </w:rPr>
            </w:pPr>
          </w:p>
        </w:tc>
        <w:tc>
          <w:tcPr>
            <w:tcW w:w="600" w:type="pct"/>
            <w:vAlign w:val="center"/>
            <w:hideMark/>
          </w:tcPr>
          <w:p w14:paraId="05580274" w14:textId="77777777" w:rsidR="00000000" w:rsidRDefault="001417CD">
            <w:pPr>
              <w:rPr>
                <w:rFonts w:eastAsia="Times New Roman"/>
                <w:sz w:val="20"/>
                <w:szCs w:val="20"/>
              </w:rPr>
            </w:pPr>
          </w:p>
        </w:tc>
        <w:tc>
          <w:tcPr>
            <w:tcW w:w="50" w:type="pct"/>
            <w:vAlign w:val="center"/>
            <w:hideMark/>
          </w:tcPr>
          <w:p w14:paraId="1C62DAA2" w14:textId="77777777" w:rsidR="00000000" w:rsidRDefault="001417CD">
            <w:pPr>
              <w:rPr>
                <w:rFonts w:eastAsia="Times New Roman"/>
                <w:sz w:val="20"/>
                <w:szCs w:val="20"/>
              </w:rPr>
            </w:pPr>
          </w:p>
        </w:tc>
        <w:tc>
          <w:tcPr>
            <w:tcW w:w="50" w:type="pct"/>
            <w:vAlign w:val="center"/>
            <w:hideMark/>
          </w:tcPr>
          <w:p w14:paraId="176A3F10" w14:textId="77777777" w:rsidR="00000000" w:rsidRDefault="001417CD">
            <w:pPr>
              <w:rPr>
                <w:rFonts w:eastAsia="Times New Roman"/>
                <w:sz w:val="20"/>
                <w:szCs w:val="20"/>
              </w:rPr>
            </w:pPr>
          </w:p>
        </w:tc>
        <w:tc>
          <w:tcPr>
            <w:tcW w:w="50" w:type="pct"/>
            <w:vAlign w:val="center"/>
            <w:hideMark/>
          </w:tcPr>
          <w:p w14:paraId="620203DB" w14:textId="77777777" w:rsidR="00000000" w:rsidRDefault="001417CD">
            <w:pPr>
              <w:rPr>
                <w:rFonts w:eastAsia="Times New Roman"/>
                <w:sz w:val="20"/>
                <w:szCs w:val="20"/>
              </w:rPr>
            </w:pPr>
          </w:p>
        </w:tc>
        <w:tc>
          <w:tcPr>
            <w:tcW w:w="500" w:type="pct"/>
            <w:vAlign w:val="center"/>
            <w:hideMark/>
          </w:tcPr>
          <w:p w14:paraId="025AC77F" w14:textId="77777777" w:rsidR="00000000" w:rsidRDefault="001417CD">
            <w:pPr>
              <w:rPr>
                <w:rFonts w:eastAsia="Times New Roman"/>
                <w:sz w:val="20"/>
                <w:szCs w:val="20"/>
              </w:rPr>
            </w:pPr>
          </w:p>
        </w:tc>
        <w:tc>
          <w:tcPr>
            <w:tcW w:w="50" w:type="pct"/>
            <w:vAlign w:val="center"/>
            <w:hideMark/>
          </w:tcPr>
          <w:p w14:paraId="6FA40BEE" w14:textId="77777777" w:rsidR="00000000" w:rsidRDefault="001417CD">
            <w:pPr>
              <w:rPr>
                <w:rFonts w:eastAsia="Times New Roman"/>
                <w:sz w:val="20"/>
                <w:szCs w:val="20"/>
              </w:rPr>
            </w:pPr>
          </w:p>
        </w:tc>
        <w:tc>
          <w:tcPr>
            <w:tcW w:w="50" w:type="pct"/>
            <w:vAlign w:val="center"/>
            <w:hideMark/>
          </w:tcPr>
          <w:p w14:paraId="036A9D88" w14:textId="77777777" w:rsidR="00000000" w:rsidRDefault="001417CD">
            <w:pPr>
              <w:rPr>
                <w:rFonts w:eastAsia="Times New Roman"/>
                <w:sz w:val="20"/>
                <w:szCs w:val="20"/>
              </w:rPr>
            </w:pPr>
          </w:p>
        </w:tc>
        <w:tc>
          <w:tcPr>
            <w:tcW w:w="50" w:type="pct"/>
            <w:vAlign w:val="center"/>
            <w:hideMark/>
          </w:tcPr>
          <w:p w14:paraId="2C2A1C63" w14:textId="77777777" w:rsidR="00000000" w:rsidRDefault="001417CD">
            <w:pPr>
              <w:rPr>
                <w:rFonts w:eastAsia="Times New Roman"/>
                <w:sz w:val="20"/>
                <w:szCs w:val="20"/>
              </w:rPr>
            </w:pPr>
          </w:p>
        </w:tc>
        <w:tc>
          <w:tcPr>
            <w:tcW w:w="500" w:type="pct"/>
            <w:vAlign w:val="center"/>
            <w:hideMark/>
          </w:tcPr>
          <w:p w14:paraId="668FBB5C" w14:textId="77777777" w:rsidR="00000000" w:rsidRDefault="001417CD">
            <w:pPr>
              <w:rPr>
                <w:rFonts w:eastAsia="Times New Roman"/>
                <w:sz w:val="20"/>
                <w:szCs w:val="20"/>
              </w:rPr>
            </w:pPr>
          </w:p>
        </w:tc>
        <w:tc>
          <w:tcPr>
            <w:tcW w:w="50" w:type="pct"/>
            <w:vAlign w:val="center"/>
            <w:hideMark/>
          </w:tcPr>
          <w:p w14:paraId="33139782" w14:textId="77777777" w:rsidR="00000000" w:rsidRDefault="001417CD">
            <w:pPr>
              <w:rPr>
                <w:rFonts w:eastAsia="Times New Roman"/>
                <w:sz w:val="20"/>
                <w:szCs w:val="20"/>
              </w:rPr>
            </w:pPr>
          </w:p>
        </w:tc>
      </w:tr>
      <w:tr w:rsidR="00000000" w14:paraId="4E7E97ED" w14:textId="77777777">
        <w:trPr>
          <w:divId w:val="782110210"/>
          <w:jc w:val="center"/>
        </w:trPr>
        <w:tc>
          <w:tcPr>
            <w:tcW w:w="0" w:type="auto"/>
            <w:tcMar>
              <w:top w:w="30" w:type="dxa"/>
              <w:left w:w="30" w:type="dxa"/>
              <w:bottom w:w="30" w:type="dxa"/>
              <w:right w:w="30" w:type="dxa"/>
            </w:tcMar>
            <w:vAlign w:val="bottom"/>
            <w:hideMark/>
          </w:tcPr>
          <w:p w14:paraId="796BCED3"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7EA5D1A" w14:textId="77777777" w:rsidR="00000000" w:rsidRDefault="001417CD">
            <w:pPr>
              <w:jc w:val="center"/>
              <w:rPr>
                <w:rFonts w:eastAsia="Times New Roman"/>
                <w:sz w:val="16"/>
                <w:szCs w:val="16"/>
              </w:rPr>
            </w:pPr>
            <w:r>
              <w:rPr>
                <w:rFonts w:ascii="inherit" w:eastAsia="Times New Roman" w:hAnsi="inherit"/>
                <w:b/>
                <w:bCs/>
                <w:sz w:val="16"/>
                <w:szCs w:val="16"/>
              </w:rPr>
              <w:t>Location in the Consolidated Balance Sheet</w:t>
            </w:r>
          </w:p>
        </w:tc>
        <w:tc>
          <w:tcPr>
            <w:tcW w:w="0" w:type="auto"/>
            <w:tcMar>
              <w:top w:w="30" w:type="dxa"/>
              <w:left w:w="30" w:type="dxa"/>
              <w:bottom w:w="30" w:type="dxa"/>
              <w:right w:w="30" w:type="dxa"/>
            </w:tcMar>
            <w:vAlign w:val="bottom"/>
            <w:hideMark/>
          </w:tcPr>
          <w:p w14:paraId="35029061" w14:textId="77777777" w:rsidR="00000000" w:rsidRDefault="001417CD">
            <w:pPr>
              <w:divId w:val="6905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699C39"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749B1F61" w14:textId="77777777" w:rsidR="00000000" w:rsidRDefault="001417CD">
            <w:pPr>
              <w:divId w:val="1160924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0FC2EC"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3DB5CD26" w14:textId="77777777" w:rsidR="00000000" w:rsidRDefault="001417CD">
            <w:pPr>
              <w:divId w:val="1169098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8BF690" w14:textId="77777777" w:rsidR="00000000" w:rsidRDefault="001417CD">
            <w:pPr>
              <w:jc w:val="center"/>
              <w:rPr>
                <w:rFonts w:eastAsia="Times New Roman"/>
                <w:sz w:val="16"/>
                <w:szCs w:val="16"/>
              </w:rPr>
            </w:pPr>
            <w:r>
              <w:rPr>
                <w:rFonts w:ascii="inherit" w:eastAsia="Times New Roman" w:hAnsi="inherit"/>
                <w:b/>
                <w:bCs/>
                <w:sz w:val="16"/>
                <w:szCs w:val="16"/>
              </w:rPr>
              <w:t>January 1, 2018</w:t>
            </w:r>
          </w:p>
        </w:tc>
      </w:tr>
      <w:tr w:rsidR="00000000" w14:paraId="0C2AD462" w14:textId="77777777">
        <w:trPr>
          <w:divId w:val="782110210"/>
          <w:jc w:val="center"/>
        </w:trPr>
        <w:tc>
          <w:tcPr>
            <w:tcW w:w="0" w:type="auto"/>
            <w:shd w:val="clear" w:color="auto" w:fill="CCEEFF"/>
            <w:tcMar>
              <w:top w:w="30" w:type="dxa"/>
              <w:left w:w="30" w:type="dxa"/>
              <w:bottom w:w="30" w:type="dxa"/>
              <w:right w:w="30" w:type="dxa"/>
            </w:tcMar>
            <w:vAlign w:val="bottom"/>
            <w:hideMark/>
          </w:tcPr>
          <w:p w14:paraId="69973FFB" w14:textId="77777777" w:rsidR="00000000" w:rsidRDefault="001417CD">
            <w:pPr>
              <w:rPr>
                <w:rFonts w:eastAsia="Times New Roman"/>
                <w:sz w:val="20"/>
                <w:szCs w:val="20"/>
              </w:rPr>
            </w:pPr>
            <w:r>
              <w:rPr>
                <w:rFonts w:ascii="inherit" w:eastAsia="Times New Roman" w:hAnsi="inherit"/>
                <w:sz w:val="20"/>
                <w:szCs w:val="20"/>
              </w:rPr>
              <w:t>Current portion of contract assets</w:t>
            </w:r>
          </w:p>
        </w:tc>
        <w:tc>
          <w:tcPr>
            <w:tcW w:w="0" w:type="auto"/>
            <w:shd w:val="clear" w:color="auto" w:fill="CCEEFF"/>
            <w:tcMar>
              <w:top w:w="30" w:type="dxa"/>
              <w:left w:w="30" w:type="dxa"/>
              <w:bottom w:w="30" w:type="dxa"/>
              <w:right w:w="30" w:type="dxa"/>
            </w:tcMar>
            <w:vAlign w:val="bottom"/>
            <w:hideMark/>
          </w:tcPr>
          <w:p w14:paraId="6A7E6BB4"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0EF6CB55" w14:textId="77777777" w:rsidR="00000000" w:rsidRDefault="001417CD">
            <w:pPr>
              <w:divId w:val="926351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E347C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459D92" w14:textId="77777777" w:rsidR="00000000" w:rsidRDefault="001417CD">
            <w:pPr>
              <w:jc w:val="right"/>
              <w:rPr>
                <w:rFonts w:eastAsia="Times New Roman"/>
                <w:sz w:val="20"/>
                <w:szCs w:val="20"/>
              </w:rPr>
            </w:pPr>
            <w:r>
              <w:rPr>
                <w:rFonts w:ascii="inherit" w:eastAsia="Times New Roman" w:hAnsi="inherit"/>
                <w:b/>
                <w:bCs/>
                <w:sz w:val="20"/>
                <w:szCs w:val="20"/>
              </w:rPr>
              <w:t>9</w:t>
            </w:r>
          </w:p>
        </w:tc>
        <w:tc>
          <w:tcPr>
            <w:tcW w:w="0" w:type="auto"/>
            <w:tcBorders>
              <w:top w:val="single" w:sz="6" w:space="0" w:color="000000"/>
            </w:tcBorders>
            <w:shd w:val="clear" w:color="auto" w:fill="CCEEFF"/>
            <w:vAlign w:val="bottom"/>
            <w:hideMark/>
          </w:tcPr>
          <w:p w14:paraId="57BAC2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CB627B" w14:textId="77777777" w:rsidR="00000000" w:rsidRDefault="001417CD">
            <w:pPr>
              <w:divId w:val="5855048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8DD74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88D3C0" w14:textId="77777777" w:rsidR="00000000" w:rsidRDefault="001417CD">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7F304A7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659CD" w14:textId="77777777" w:rsidR="00000000" w:rsidRDefault="001417CD">
            <w:pPr>
              <w:divId w:val="2087073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FF6E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3F9EE8"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shd w:val="clear" w:color="auto" w:fill="CCEEFF"/>
            <w:vAlign w:val="bottom"/>
            <w:hideMark/>
          </w:tcPr>
          <w:p w14:paraId="5EC023D0" w14:textId="77777777" w:rsidR="00000000" w:rsidRDefault="001417CD">
            <w:pPr>
              <w:rPr>
                <w:rFonts w:eastAsia="Times New Roman"/>
                <w:sz w:val="20"/>
                <w:szCs w:val="20"/>
              </w:rPr>
            </w:pPr>
          </w:p>
        </w:tc>
      </w:tr>
      <w:tr w:rsidR="00000000" w14:paraId="50ED7DC2" w14:textId="77777777">
        <w:trPr>
          <w:divId w:val="782110210"/>
          <w:jc w:val="center"/>
        </w:trPr>
        <w:tc>
          <w:tcPr>
            <w:tcW w:w="0" w:type="auto"/>
            <w:tcMar>
              <w:top w:w="30" w:type="dxa"/>
              <w:left w:w="30" w:type="dxa"/>
              <w:bottom w:w="30" w:type="dxa"/>
              <w:right w:w="30" w:type="dxa"/>
            </w:tcMar>
            <w:vAlign w:val="bottom"/>
            <w:hideMark/>
          </w:tcPr>
          <w:p w14:paraId="622263B4" w14:textId="77777777" w:rsidR="00000000" w:rsidRDefault="001417CD">
            <w:pPr>
              <w:rPr>
                <w:rFonts w:eastAsia="Times New Roman"/>
                <w:sz w:val="20"/>
                <w:szCs w:val="20"/>
              </w:rPr>
            </w:pPr>
            <w:r>
              <w:rPr>
                <w:rFonts w:ascii="inherit" w:eastAsia="Times New Roman" w:hAnsi="inherit"/>
                <w:sz w:val="20"/>
                <w:szCs w:val="20"/>
              </w:rPr>
              <w:t>Current portion of contract liabilities</w:t>
            </w:r>
          </w:p>
        </w:tc>
        <w:tc>
          <w:tcPr>
            <w:tcW w:w="0" w:type="auto"/>
            <w:tcMar>
              <w:top w:w="30" w:type="dxa"/>
              <w:left w:w="30" w:type="dxa"/>
              <w:bottom w:w="30" w:type="dxa"/>
              <w:right w:w="30" w:type="dxa"/>
            </w:tcMar>
            <w:vAlign w:val="bottom"/>
            <w:hideMark/>
          </w:tcPr>
          <w:p w14:paraId="5C57E1C1" w14:textId="77777777" w:rsidR="00000000" w:rsidRDefault="001417CD">
            <w:pPr>
              <w:rPr>
                <w:rFonts w:eastAsia="Times New Roman"/>
                <w:sz w:val="20"/>
                <w:szCs w:val="20"/>
              </w:rPr>
            </w:pPr>
            <w:r>
              <w:rPr>
                <w:rFonts w:ascii="inherit" w:eastAsia="Times New Roman" w:hAnsi="inherit"/>
                <w:sz w:val="20"/>
                <w:szCs w:val="20"/>
              </w:rPr>
              <w:t>Contract liabilities</w:t>
            </w:r>
          </w:p>
        </w:tc>
        <w:tc>
          <w:tcPr>
            <w:tcW w:w="0" w:type="auto"/>
            <w:tcMar>
              <w:top w:w="30" w:type="dxa"/>
              <w:left w:w="30" w:type="dxa"/>
              <w:bottom w:w="30" w:type="dxa"/>
              <w:right w:w="30" w:type="dxa"/>
            </w:tcMar>
            <w:vAlign w:val="bottom"/>
            <w:hideMark/>
          </w:tcPr>
          <w:p w14:paraId="327CA280" w14:textId="77777777" w:rsidR="00000000" w:rsidRDefault="001417CD">
            <w:pPr>
              <w:divId w:val="1625892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72C5D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81DA66C" w14:textId="77777777" w:rsidR="00000000" w:rsidRDefault="001417CD">
            <w:pPr>
              <w:jc w:val="right"/>
              <w:rPr>
                <w:rFonts w:eastAsia="Times New Roman"/>
                <w:sz w:val="20"/>
                <w:szCs w:val="20"/>
              </w:rPr>
            </w:pPr>
            <w:r>
              <w:rPr>
                <w:rFonts w:ascii="inherit" w:eastAsia="Times New Roman" w:hAnsi="inherit"/>
                <w:b/>
                <w:bCs/>
                <w:sz w:val="20"/>
                <w:szCs w:val="20"/>
              </w:rPr>
              <w:t>502</w:t>
            </w:r>
          </w:p>
        </w:tc>
        <w:tc>
          <w:tcPr>
            <w:tcW w:w="0" w:type="auto"/>
            <w:vAlign w:val="bottom"/>
            <w:hideMark/>
          </w:tcPr>
          <w:p w14:paraId="64864FE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B351FE" w14:textId="77777777" w:rsidR="00000000" w:rsidRDefault="001417CD">
            <w:pPr>
              <w:divId w:val="147869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5D3C4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DEB382" w14:textId="77777777" w:rsidR="00000000" w:rsidRDefault="001417CD">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769946C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3D6E93" w14:textId="77777777" w:rsidR="00000000" w:rsidRDefault="001417CD">
            <w:pPr>
              <w:divId w:val="1925843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C7EA6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791629" w14:textId="77777777" w:rsidR="00000000" w:rsidRDefault="001417CD">
            <w:pPr>
              <w:jc w:val="right"/>
              <w:rPr>
                <w:rFonts w:eastAsia="Times New Roman"/>
                <w:sz w:val="20"/>
                <w:szCs w:val="20"/>
              </w:rPr>
            </w:pPr>
            <w:r>
              <w:rPr>
                <w:rFonts w:ascii="inherit" w:eastAsia="Times New Roman" w:hAnsi="inherit"/>
                <w:sz w:val="20"/>
                <w:szCs w:val="20"/>
              </w:rPr>
              <w:t>458</w:t>
            </w:r>
          </w:p>
        </w:tc>
        <w:tc>
          <w:tcPr>
            <w:tcW w:w="0" w:type="auto"/>
            <w:vAlign w:val="bottom"/>
            <w:hideMark/>
          </w:tcPr>
          <w:p w14:paraId="4C54166F" w14:textId="77777777" w:rsidR="00000000" w:rsidRDefault="001417CD">
            <w:pPr>
              <w:rPr>
                <w:rFonts w:eastAsia="Times New Roman"/>
                <w:sz w:val="20"/>
                <w:szCs w:val="20"/>
              </w:rPr>
            </w:pPr>
          </w:p>
        </w:tc>
      </w:tr>
      <w:tr w:rsidR="00000000" w14:paraId="74DE4A3D" w14:textId="77777777">
        <w:trPr>
          <w:divId w:val="782110210"/>
          <w:jc w:val="center"/>
        </w:trPr>
        <w:tc>
          <w:tcPr>
            <w:tcW w:w="0" w:type="auto"/>
            <w:shd w:val="clear" w:color="auto" w:fill="CCEEFF"/>
            <w:tcMar>
              <w:top w:w="30" w:type="dxa"/>
              <w:left w:w="30" w:type="dxa"/>
              <w:bottom w:w="30" w:type="dxa"/>
              <w:right w:w="30" w:type="dxa"/>
            </w:tcMar>
            <w:vAlign w:val="bottom"/>
            <w:hideMark/>
          </w:tcPr>
          <w:p w14:paraId="41FE68B9" w14:textId="77777777" w:rsidR="00000000" w:rsidRDefault="001417CD">
            <w:pPr>
              <w:rPr>
                <w:rFonts w:eastAsia="Times New Roman"/>
                <w:sz w:val="20"/>
                <w:szCs w:val="20"/>
              </w:rPr>
            </w:pPr>
            <w:r>
              <w:rPr>
                <w:rFonts w:ascii="inherit" w:eastAsia="Times New Roman" w:hAnsi="inherit"/>
                <w:sz w:val="20"/>
                <w:szCs w:val="20"/>
              </w:rPr>
              <w:t>Non-current portion of contract liabilities</w:t>
            </w:r>
          </w:p>
        </w:tc>
        <w:tc>
          <w:tcPr>
            <w:tcW w:w="0" w:type="auto"/>
            <w:shd w:val="clear" w:color="auto" w:fill="CCEEFF"/>
            <w:tcMar>
              <w:top w:w="30" w:type="dxa"/>
              <w:left w:w="30" w:type="dxa"/>
              <w:bottom w:w="30" w:type="dxa"/>
              <w:right w:w="30" w:type="dxa"/>
            </w:tcMar>
            <w:vAlign w:val="bottom"/>
            <w:hideMark/>
          </w:tcPr>
          <w:p w14:paraId="5804549A" w14:textId="77777777" w:rsidR="00000000" w:rsidRDefault="001417CD">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392E7827" w14:textId="77777777" w:rsidR="00000000" w:rsidRDefault="001417CD">
            <w:pPr>
              <w:divId w:val="714890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C452B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4A57165" w14:textId="77777777" w:rsidR="00000000" w:rsidRDefault="001417CD">
            <w:pPr>
              <w:jc w:val="right"/>
              <w:rPr>
                <w:rFonts w:eastAsia="Times New Roman"/>
                <w:sz w:val="20"/>
                <w:szCs w:val="20"/>
              </w:rPr>
            </w:pPr>
            <w:r>
              <w:rPr>
                <w:rFonts w:ascii="inherit" w:eastAsia="Times New Roman" w:hAnsi="inherit"/>
                <w:b/>
                <w:bCs/>
                <w:sz w:val="20"/>
                <w:szCs w:val="20"/>
              </w:rPr>
              <w:t>81</w:t>
            </w:r>
          </w:p>
        </w:tc>
        <w:tc>
          <w:tcPr>
            <w:tcW w:w="0" w:type="auto"/>
            <w:shd w:val="clear" w:color="auto" w:fill="CCEEFF"/>
            <w:vAlign w:val="bottom"/>
            <w:hideMark/>
          </w:tcPr>
          <w:p w14:paraId="09FC1D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0E953D" w14:textId="77777777" w:rsidR="00000000" w:rsidRDefault="001417CD">
            <w:pPr>
              <w:divId w:val="33935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7FFF0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66ABE6"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64DD448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C1006" w14:textId="77777777" w:rsidR="00000000" w:rsidRDefault="001417CD">
            <w:pPr>
              <w:divId w:val="1228032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1F632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2B0EF5" w14:textId="77777777" w:rsidR="00000000" w:rsidRDefault="001417CD">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14:paraId="22E98D4B" w14:textId="77777777" w:rsidR="00000000" w:rsidRDefault="001417CD">
            <w:pPr>
              <w:rPr>
                <w:rFonts w:eastAsia="Times New Roman"/>
                <w:sz w:val="20"/>
                <w:szCs w:val="20"/>
              </w:rPr>
            </w:pPr>
          </w:p>
        </w:tc>
      </w:tr>
    </w:tbl>
    <w:p w14:paraId="0ED2F7C1" w14:textId="77777777" w:rsidR="00000000" w:rsidRDefault="001417CD">
      <w:pPr>
        <w:spacing w:line="288" w:lineRule="auto"/>
        <w:jc w:val="both"/>
        <w:divId w:val="286398043"/>
        <w:rPr>
          <w:rFonts w:eastAsia="Times New Roman"/>
          <w:sz w:val="20"/>
          <w:szCs w:val="20"/>
        </w:rPr>
      </w:pPr>
    </w:p>
    <w:p w14:paraId="4E7768A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recognized</w:t>
      </w:r>
      <w:r>
        <w:rPr>
          <w:rFonts w:ascii="inherit" w:eastAsia="Times New Roman" w:hAnsi="inherit"/>
          <w:sz w:val="20"/>
          <w:szCs w:val="20"/>
        </w:rPr>
        <w:t xml:space="preserve"> </w:t>
      </w:r>
      <w:r>
        <w:rPr>
          <w:rFonts w:ascii="inherit" w:eastAsia="Times New Roman" w:hAnsi="inherit"/>
          <w:sz w:val="20"/>
          <w:szCs w:val="20"/>
        </w:rPr>
        <w:t>$341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respectively, in revenue that was included in contract liabilities as of January 1, 2019 and 2018, respectively.</w:t>
      </w:r>
    </w:p>
    <w:p w14:paraId="55F78C37" w14:textId="77777777" w:rsidR="00000000" w:rsidRDefault="001417CD">
      <w:pPr>
        <w:spacing w:line="288" w:lineRule="auto"/>
        <w:jc w:val="both"/>
        <w:divId w:val="286398043"/>
        <w:rPr>
          <w:rFonts w:eastAsia="Times New Roman"/>
          <w:sz w:val="20"/>
          <w:szCs w:val="20"/>
        </w:rPr>
      </w:pPr>
    </w:p>
    <w:p w14:paraId="14CAEBE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Deferred Commissions</w:t>
      </w:r>
      <w:r>
        <w:rPr>
          <w:rFonts w:ascii="inherit" w:eastAsia="Times New Roman" w:hAnsi="inherit"/>
          <w:b/>
          <w:bCs/>
          <w:sz w:val="20"/>
          <w:szCs w:val="20"/>
        </w:rPr>
        <w:t xml:space="preserve"> </w:t>
      </w:r>
      <w:r>
        <w:rPr>
          <w:rFonts w:ascii="inherit" w:eastAsia="Times New Roman" w:hAnsi="inherit"/>
          <w:sz w:val="20"/>
          <w:szCs w:val="20"/>
        </w:rPr>
        <w:t>Our incremental costs of obtaining a contract, which consist of certain sales commissions, primarily for our SaaS reve</w:t>
      </w:r>
      <w:r>
        <w:rPr>
          <w:rFonts w:ascii="inherit" w:eastAsia="Times New Roman" w:hAnsi="inherit"/>
          <w:sz w:val="20"/>
          <w:szCs w:val="20"/>
        </w:rPr>
        <w:t xml:space="preserve">nue, are deferred and amortized on a straight-line basis over the period of expected benefit. We determined the period of expected benefit by taking into consideration customer contracts, the estimated life of the customer relationship, including renewals </w:t>
      </w:r>
      <w:r>
        <w:rPr>
          <w:rFonts w:ascii="inherit" w:eastAsia="Times New Roman" w:hAnsi="inherit"/>
          <w:sz w:val="20"/>
          <w:szCs w:val="20"/>
        </w:rPr>
        <w:t>when the renewal commission is not commensurate with the initial commission, the expected life of the underlying technology and other factors. We classify deferred commissions as current or non-current based on the timing of when we expect to recognize the</w:t>
      </w:r>
      <w:r>
        <w:rPr>
          <w:rFonts w:ascii="inherit" w:eastAsia="Times New Roman" w:hAnsi="inherit"/>
          <w:sz w:val="20"/>
          <w:szCs w:val="20"/>
        </w:rPr>
        <w:t xml:space="preserve"> expense. The current and non-current portions of deferred commissions are included in other current assets and other assets, respectively, in the Consolidated Balance Sheets. Amortization of deferred commissions is included in selling, general and adminis</w:t>
      </w:r>
      <w:r>
        <w:rPr>
          <w:rFonts w:ascii="inherit" w:eastAsia="Times New Roman" w:hAnsi="inherit"/>
          <w:sz w:val="20"/>
          <w:szCs w:val="20"/>
        </w:rPr>
        <w:t>trative expenses in the Consolidated Statements of Operations.</w:t>
      </w:r>
    </w:p>
    <w:p w14:paraId="47C7DEAB" w14:textId="77777777" w:rsidR="00000000" w:rsidRDefault="001417CD">
      <w:pPr>
        <w:spacing w:line="288" w:lineRule="auto"/>
        <w:jc w:val="both"/>
        <w:divId w:val="286398043"/>
        <w:rPr>
          <w:rFonts w:eastAsia="Times New Roman"/>
          <w:sz w:val="20"/>
          <w:szCs w:val="20"/>
        </w:rPr>
      </w:pPr>
    </w:p>
    <w:p w14:paraId="59B62E5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Set-up Fees and Costs</w:t>
      </w:r>
      <w:r>
        <w:rPr>
          <w:rFonts w:ascii="inherit" w:eastAsia="Times New Roman" w:hAnsi="inherit"/>
          <w:b/>
          <w:bCs/>
          <w:sz w:val="20"/>
          <w:szCs w:val="20"/>
        </w:rPr>
        <w:t xml:space="preserve"> </w:t>
      </w:r>
      <w:r>
        <w:rPr>
          <w:rFonts w:ascii="inherit" w:eastAsia="Times New Roman" w:hAnsi="inherit"/>
          <w:sz w:val="20"/>
          <w:szCs w:val="20"/>
        </w:rPr>
        <w:t xml:space="preserve">Fees for the design, configuration, implementation and installation related to the software applications that are provided as a service are recognized over the contract </w:t>
      </w:r>
      <w:r>
        <w:rPr>
          <w:rFonts w:ascii="inherit" w:eastAsia="Times New Roman" w:hAnsi="inherit"/>
          <w:sz w:val="20"/>
          <w:szCs w:val="20"/>
        </w:rPr>
        <w:t>term, which is generally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The related costs incurred that are determined to be incremental and recoverable contract-specific costs are deferred and amortized over the period of benefit, which is generally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14:paraId="3D1CD935" w14:textId="77777777" w:rsidR="00000000" w:rsidRDefault="001417CD">
      <w:pPr>
        <w:spacing w:line="288" w:lineRule="auto"/>
        <w:jc w:val="both"/>
        <w:divId w:val="286398043"/>
        <w:rPr>
          <w:rFonts w:eastAsia="Times New Roman"/>
          <w:sz w:val="20"/>
          <w:szCs w:val="20"/>
        </w:rPr>
      </w:pPr>
    </w:p>
    <w:p w14:paraId="16C5AE08"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Settlement Processing Assets an</w:t>
      </w:r>
      <w:r>
        <w:rPr>
          <w:rFonts w:ascii="inherit" w:eastAsia="Times New Roman" w:hAnsi="inherit"/>
          <w:b/>
          <w:bCs/>
          <w:sz w:val="20"/>
          <w:szCs w:val="20"/>
        </w:rPr>
        <w:t>d Obligations</w:t>
      </w:r>
      <w:r>
        <w:rPr>
          <w:rFonts w:ascii="inherit" w:eastAsia="Times New Roman" w:hAnsi="inherit"/>
          <w:sz w:val="20"/>
          <w:szCs w:val="20"/>
        </w:rPr>
        <w:t xml:space="preserve"> </w:t>
      </w:r>
      <w:r>
        <w:rPr>
          <w:rFonts w:ascii="inherit" w:eastAsia="Times New Roman" w:hAnsi="inherit"/>
          <w:sz w:val="20"/>
          <w:szCs w:val="20"/>
        </w:rPr>
        <w:t>Funds settlement refers to the process of transferring funds for sales and credits between card issuers and merchants.</w:t>
      </w:r>
      <w:r>
        <w:rPr>
          <w:rFonts w:ascii="inherit" w:eastAsia="Times New Roman" w:hAnsi="inherit"/>
          <w:sz w:val="20"/>
          <w:szCs w:val="20"/>
        </w:rPr>
        <w:t xml:space="preserve"> </w:t>
      </w:r>
      <w:r>
        <w:rPr>
          <w:rFonts w:ascii="inherit" w:eastAsia="Times New Roman" w:hAnsi="inherit"/>
          <w:sz w:val="20"/>
          <w:szCs w:val="20"/>
        </w:rPr>
        <w:t>Depending on the type of transaction, either the credit card interchange system or the debit network is used to transfer th</w:t>
      </w:r>
      <w:r>
        <w:rPr>
          <w:rFonts w:ascii="inherit" w:eastAsia="Times New Roman" w:hAnsi="inherit"/>
          <w:sz w:val="20"/>
          <w:szCs w:val="20"/>
        </w:rPr>
        <w:t>e information and funds between the sponsoring bank and card issuing bank to complete the link between merchants and card issuers. In certain of our processing arrangements, merchant funding primarily occurs after the sponsoring bank receives the funds fro</w:t>
      </w:r>
      <w:r>
        <w:rPr>
          <w:rFonts w:ascii="inherit" w:eastAsia="Times New Roman" w:hAnsi="inherit"/>
          <w:sz w:val="20"/>
          <w:szCs w:val="20"/>
        </w:rPr>
        <w:t>m the card issuer through the card networks, creating a net settlement obligation on the Company’s Consolidated Balance Sheet. In a limited number of other arrangements, the sponsoring bank funds the merchants before it receives the net settlement funds fr</w:t>
      </w:r>
      <w:r>
        <w:rPr>
          <w:rFonts w:ascii="inherit" w:eastAsia="Times New Roman" w:hAnsi="inherit"/>
          <w:sz w:val="20"/>
          <w:szCs w:val="20"/>
        </w:rPr>
        <w:t xml:space="preserve">om the card networks, creating a net settlement asset on the Company’s Consolidated Balance Sheet. Additionally, certain of the Company’s sponsoring banks collect the gross revenue from the merchants, pay the interchange fees and assessments to the credit </w:t>
      </w:r>
      <w:r>
        <w:rPr>
          <w:rFonts w:ascii="inherit" w:eastAsia="Times New Roman" w:hAnsi="inherit"/>
          <w:sz w:val="20"/>
          <w:szCs w:val="20"/>
        </w:rPr>
        <w:t>card associations, collect their fees for processing and pay the Company a net residual payment representing the Company’s fees for the services. In these instances, the Company does not reflect the related settlement processing assets and obligations in i</w:t>
      </w:r>
      <w:r>
        <w:rPr>
          <w:rFonts w:ascii="inherit" w:eastAsia="Times New Roman" w:hAnsi="inherit"/>
          <w:sz w:val="20"/>
          <w:szCs w:val="20"/>
        </w:rPr>
        <w:t>ts Consolidated Balance Sheet.</w:t>
      </w:r>
    </w:p>
    <w:p w14:paraId="38B23256" w14:textId="77777777" w:rsidR="00000000" w:rsidRDefault="001417CD">
      <w:pPr>
        <w:spacing w:line="288" w:lineRule="auto"/>
        <w:jc w:val="both"/>
        <w:divId w:val="286398043"/>
        <w:rPr>
          <w:rFonts w:eastAsia="Times New Roman"/>
          <w:sz w:val="20"/>
          <w:szCs w:val="20"/>
        </w:rPr>
      </w:pPr>
    </w:p>
    <w:p w14:paraId="2741E76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Settlement processing assets consist primarily of our portion of settlement assets due from customers and receivables from merchants for the portion of the discount fee related to reimbursement of the interchange expense, o</w:t>
      </w:r>
      <w:r>
        <w:rPr>
          <w:rFonts w:ascii="inherit" w:eastAsia="Times New Roman" w:hAnsi="inherit"/>
          <w:sz w:val="20"/>
          <w:szCs w:val="20"/>
        </w:rPr>
        <w:t>ur receivable from the processing bank for transactions we have funded merchants in advance of receipt of card association funding, merchant reserves held, sponsoring bank reserves and exception items, such as customer chargeback amounts receivable from me</w:t>
      </w:r>
      <w:r>
        <w:rPr>
          <w:rFonts w:ascii="inherit" w:eastAsia="Times New Roman" w:hAnsi="inherit"/>
          <w:sz w:val="20"/>
          <w:szCs w:val="20"/>
        </w:rPr>
        <w:t>rchants. Settlement processing</w:t>
      </w:r>
      <w:r>
        <w:rPr>
          <w:rFonts w:ascii="inherit" w:eastAsia="Times New Roman" w:hAnsi="inherit"/>
          <w:sz w:val="20"/>
          <w:szCs w:val="20"/>
        </w:rPr>
        <w:t xml:space="preserve"> </w:t>
      </w:r>
    </w:p>
    <w:p w14:paraId="265661C9" w14:textId="77777777" w:rsidR="00000000" w:rsidRDefault="001417CD">
      <w:pPr>
        <w:divId w:val="1991134268"/>
        <w:rPr>
          <w:rFonts w:eastAsia="Times New Roman"/>
          <w:sz w:val="20"/>
          <w:szCs w:val="20"/>
        </w:rPr>
      </w:pPr>
    </w:p>
    <w:p w14:paraId="5AF224EC" w14:textId="77777777" w:rsidR="00000000" w:rsidRDefault="001417CD">
      <w:pPr>
        <w:spacing w:line="288" w:lineRule="auto"/>
        <w:jc w:val="center"/>
        <w:divId w:val="1123504505"/>
        <w:rPr>
          <w:rFonts w:eastAsia="Times New Roman"/>
          <w:sz w:val="20"/>
          <w:szCs w:val="20"/>
        </w:rPr>
      </w:pPr>
      <w:r>
        <w:rPr>
          <w:rFonts w:ascii="inherit" w:eastAsia="Times New Roman" w:hAnsi="inherit"/>
          <w:sz w:val="20"/>
          <w:szCs w:val="20"/>
        </w:rPr>
        <w:t>61</w:t>
      </w:r>
    </w:p>
    <w:p w14:paraId="167F67D3" w14:textId="77777777" w:rsidR="00000000" w:rsidRDefault="001417CD">
      <w:pPr>
        <w:divId w:val="286398043"/>
        <w:rPr>
          <w:rFonts w:eastAsia="Times New Roman"/>
          <w:sz w:val="20"/>
          <w:szCs w:val="20"/>
        </w:rPr>
      </w:pPr>
      <w:r>
        <w:rPr>
          <w:rFonts w:eastAsia="Times New Roman"/>
          <w:sz w:val="20"/>
          <w:szCs w:val="20"/>
        </w:rPr>
        <w:pict w14:anchorId="0EE11880">
          <v:rect id="_x0000_i1090" style="width:0;height:1.5pt" o:hralign="center" o:hrstd="t" o:hr="t" fillcolor="#a0a0a0" stroked="f"/>
        </w:pict>
      </w:r>
    </w:p>
    <w:p w14:paraId="30BEC752" w14:textId="77777777" w:rsidR="00000000" w:rsidRDefault="001417CD">
      <w:pPr>
        <w:spacing w:line="288" w:lineRule="auto"/>
        <w:divId w:val="90754369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1F15B13" w14:textId="77777777" w:rsidR="00000000" w:rsidRDefault="001417CD">
      <w:pPr>
        <w:spacing w:line="288" w:lineRule="auto"/>
        <w:jc w:val="center"/>
        <w:divId w:val="1689137655"/>
        <w:rPr>
          <w:rFonts w:eastAsia="Times New Roman"/>
          <w:sz w:val="20"/>
          <w:szCs w:val="20"/>
        </w:rPr>
      </w:pPr>
      <w:r>
        <w:rPr>
          <w:rFonts w:ascii="inherit" w:eastAsia="Times New Roman" w:hAnsi="inherit"/>
          <w:b/>
          <w:bCs/>
          <w:sz w:val="20"/>
          <w:szCs w:val="20"/>
        </w:rPr>
        <w:t>NCR Corporation</w:t>
      </w:r>
    </w:p>
    <w:p w14:paraId="433FA9EA" w14:textId="77777777" w:rsidR="00000000" w:rsidRDefault="001417CD">
      <w:pPr>
        <w:spacing w:line="288" w:lineRule="auto"/>
        <w:jc w:val="center"/>
        <w:divId w:val="1689137655"/>
        <w:rPr>
          <w:rFonts w:eastAsia="Times New Roman"/>
          <w:sz w:val="20"/>
          <w:szCs w:val="20"/>
        </w:rPr>
      </w:pPr>
      <w:r>
        <w:rPr>
          <w:rFonts w:ascii="inherit" w:eastAsia="Times New Roman" w:hAnsi="inherit"/>
          <w:b/>
          <w:bCs/>
          <w:sz w:val="20"/>
          <w:szCs w:val="20"/>
        </w:rPr>
        <w:t>Notes to Consolidated Financial Statements-(Continued)</w:t>
      </w:r>
    </w:p>
    <w:p w14:paraId="7C6650D1" w14:textId="77777777" w:rsidR="00000000" w:rsidRDefault="001417CD">
      <w:pPr>
        <w:spacing w:line="288" w:lineRule="auto"/>
        <w:jc w:val="center"/>
        <w:divId w:val="1689137655"/>
        <w:rPr>
          <w:rFonts w:eastAsia="Times New Roman"/>
          <w:sz w:val="20"/>
          <w:szCs w:val="20"/>
        </w:rPr>
      </w:pPr>
    </w:p>
    <w:p w14:paraId="7C3767D2" w14:textId="77777777" w:rsidR="00000000" w:rsidRDefault="001417CD">
      <w:pPr>
        <w:spacing w:line="288" w:lineRule="auto"/>
        <w:divId w:val="1999461298"/>
        <w:rPr>
          <w:rFonts w:eastAsia="Times New Roman"/>
          <w:sz w:val="20"/>
          <w:szCs w:val="20"/>
        </w:rPr>
      </w:pPr>
    </w:p>
    <w:p w14:paraId="7496D3E7" w14:textId="77777777" w:rsidR="00000000" w:rsidRDefault="001417CD">
      <w:pPr>
        <w:divId w:val="1829709401"/>
        <w:rPr>
          <w:rFonts w:eastAsia="Times New Roman"/>
          <w:sz w:val="20"/>
          <w:szCs w:val="20"/>
        </w:rPr>
      </w:pPr>
    </w:p>
    <w:p w14:paraId="594C456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obligations consist primarily of merchant reserves, our liability to the processing bank for transactions for which we have received funding from the members but have not funded merchants and exc</w:t>
      </w:r>
      <w:r>
        <w:rPr>
          <w:rFonts w:ascii="inherit" w:eastAsia="Times New Roman" w:hAnsi="inherit"/>
          <w:sz w:val="20"/>
          <w:szCs w:val="20"/>
        </w:rPr>
        <w:t>eption items.</w:t>
      </w:r>
      <w:r>
        <w:rPr>
          <w:rFonts w:ascii="inherit" w:eastAsia="Times New Roman" w:hAnsi="inherit"/>
          <w:sz w:val="20"/>
          <w:szCs w:val="20"/>
        </w:rPr>
        <w:t xml:space="preserve"> </w:t>
      </w:r>
      <w:r>
        <w:rPr>
          <w:rFonts w:ascii="inherit" w:eastAsia="Times New Roman" w:hAnsi="inherit"/>
          <w:sz w:val="20"/>
          <w:szCs w:val="20"/>
        </w:rPr>
        <w:t>Settlement processing assets are recorded within other current assets and settlement processing liabilities are recorded within other current liabilities in the Consolidated Balance Sheet. As of December 31, 2019 and</w:t>
      </w:r>
      <w:r>
        <w:rPr>
          <w:rFonts w:ascii="inherit" w:eastAsia="Times New Roman" w:hAnsi="inherit"/>
          <w:sz w:val="20"/>
          <w:szCs w:val="20"/>
        </w:rPr>
        <w:t xml:space="preserve"> </w:t>
      </w:r>
      <w:r>
        <w:rPr>
          <w:rFonts w:ascii="inherit" w:eastAsia="Times New Roman" w:hAnsi="inherit"/>
          <w:sz w:val="20"/>
          <w:szCs w:val="20"/>
        </w:rPr>
        <w:t>2018, settlement processi</w:t>
      </w:r>
      <w:r>
        <w:rPr>
          <w:rFonts w:ascii="inherit" w:eastAsia="Times New Roman" w:hAnsi="inherit"/>
          <w:sz w:val="20"/>
          <w:szCs w:val="20"/>
        </w:rPr>
        <w:t>ng assets were</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 respectively, and settlement processing liabilities were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 respectively. Settlement receivables are generally collected within four business days. Settlement obligations are generally p</w:t>
      </w:r>
      <w:r>
        <w:rPr>
          <w:rFonts w:ascii="inherit" w:eastAsia="Times New Roman" w:hAnsi="inherit"/>
          <w:sz w:val="20"/>
          <w:szCs w:val="20"/>
        </w:rPr>
        <w:t>aid within three business days, regardless of when the related settlement receivables are collected.</w:t>
      </w:r>
    </w:p>
    <w:p w14:paraId="5E10077D" w14:textId="77777777" w:rsidR="00000000" w:rsidRDefault="001417CD">
      <w:pPr>
        <w:spacing w:line="288" w:lineRule="auto"/>
        <w:jc w:val="both"/>
        <w:divId w:val="286398043"/>
        <w:rPr>
          <w:rFonts w:eastAsia="Times New Roman"/>
          <w:sz w:val="20"/>
          <w:szCs w:val="20"/>
        </w:rPr>
      </w:pPr>
    </w:p>
    <w:p w14:paraId="27FC3CA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Capitalized Software</w:t>
      </w:r>
      <w:r>
        <w:rPr>
          <w:rFonts w:ascii="inherit" w:eastAsia="Times New Roman" w:hAnsi="inherit"/>
          <w:sz w:val="20"/>
          <w:szCs w:val="20"/>
        </w:rPr>
        <w:t xml:space="preserve"> </w:t>
      </w:r>
      <w:r>
        <w:rPr>
          <w:rFonts w:ascii="inherit" w:eastAsia="Times New Roman" w:hAnsi="inherit"/>
          <w:sz w:val="20"/>
          <w:szCs w:val="20"/>
        </w:rPr>
        <w:t>Certain direct development costs associated with internal-use software are capitalized within other assets and amortized over the es</w:t>
      </w:r>
      <w:r>
        <w:rPr>
          <w:rFonts w:ascii="inherit" w:eastAsia="Times New Roman" w:hAnsi="inherit"/>
          <w:sz w:val="20"/>
          <w:szCs w:val="20"/>
        </w:rPr>
        <w:t>timated useful lives of the resulting software. NCR typically amortizes capitalized internal-use software on a straight-line basis over</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seven years</w:t>
      </w:r>
      <w:r>
        <w:rPr>
          <w:rFonts w:ascii="inherit" w:eastAsia="Times New Roman" w:hAnsi="inherit"/>
          <w:sz w:val="20"/>
          <w:szCs w:val="20"/>
        </w:rPr>
        <w:t xml:space="preserve"> </w:t>
      </w:r>
      <w:r>
        <w:rPr>
          <w:rFonts w:ascii="inherit" w:eastAsia="Times New Roman" w:hAnsi="inherit"/>
          <w:sz w:val="20"/>
          <w:szCs w:val="20"/>
        </w:rPr>
        <w:t>beginning when the asset is substantially ready for use, as this is considered to approximate the us</w:t>
      </w:r>
      <w:r>
        <w:rPr>
          <w:rFonts w:ascii="inherit" w:eastAsia="Times New Roman" w:hAnsi="inherit"/>
          <w:sz w:val="20"/>
          <w:szCs w:val="20"/>
        </w:rPr>
        <w:t>age pattern of the software. When it becomes probable that internal-use software being developed will not be completed or placed into service, the internal-use software is reported at the lower of the carrying amount or fair value.</w:t>
      </w:r>
    </w:p>
    <w:p w14:paraId="12AF77E9" w14:textId="77777777" w:rsidR="00000000" w:rsidRDefault="001417CD">
      <w:pPr>
        <w:spacing w:line="288" w:lineRule="auto"/>
        <w:jc w:val="both"/>
        <w:divId w:val="286398043"/>
        <w:rPr>
          <w:rFonts w:eastAsia="Times New Roman"/>
          <w:sz w:val="20"/>
          <w:szCs w:val="20"/>
        </w:rPr>
      </w:pPr>
    </w:p>
    <w:p w14:paraId="7097E3A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Costs incurred for the</w:t>
      </w:r>
      <w:r>
        <w:rPr>
          <w:rFonts w:ascii="inherit" w:eastAsia="Times New Roman" w:hAnsi="inherit"/>
          <w:sz w:val="20"/>
          <w:szCs w:val="20"/>
        </w:rPr>
        <w:t xml:space="preserve"> development of software that will be sold, leased or otherwise marketed are capitalized when technological feasibility has been established. These costs are included within other assets and are amortized on a sum-of-the-years' digits or straight-line basi</w:t>
      </w:r>
      <w:r>
        <w:rPr>
          <w:rFonts w:ascii="inherit" w:eastAsia="Times New Roman" w:hAnsi="inherit"/>
          <w:sz w:val="20"/>
          <w:szCs w:val="20"/>
        </w:rPr>
        <w:t>s over the estimated useful lives ranging from</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five years, using the method that most closely approximates the sales pattern of the software. Amortization begins when the product is available for general release. Costs capitalized include direct l</w:t>
      </w:r>
      <w:r>
        <w:rPr>
          <w:rFonts w:ascii="inherit" w:eastAsia="Times New Roman" w:hAnsi="inherit"/>
          <w:sz w:val="20"/>
          <w:szCs w:val="20"/>
        </w:rPr>
        <w:t>abor and related overhead costs. Costs incurred prior to technological feasibility or after general release are expensed as incurred. NCR performs periodic reviews to ensure that unamortized program costs remain recoverable from future revenue. If future r</w:t>
      </w:r>
      <w:r>
        <w:rPr>
          <w:rFonts w:ascii="inherit" w:eastAsia="Times New Roman" w:hAnsi="inherit"/>
          <w:sz w:val="20"/>
          <w:szCs w:val="20"/>
        </w:rPr>
        <w:t>evenue does not support the unamortized program costs, the amount by which the unamortized capitalized cost of a software product exceeds the net realizable value is written off.</w:t>
      </w:r>
      <w:r>
        <w:rPr>
          <w:rFonts w:ascii="inherit" w:eastAsia="Times New Roman" w:hAnsi="inherit"/>
          <w:sz w:val="20"/>
          <w:szCs w:val="20"/>
        </w:rPr>
        <w:t xml:space="preserve"> </w:t>
      </w:r>
    </w:p>
    <w:p w14:paraId="0E0699B4" w14:textId="77777777" w:rsidR="00000000" w:rsidRDefault="001417CD">
      <w:pPr>
        <w:spacing w:line="288" w:lineRule="auto"/>
        <w:jc w:val="both"/>
        <w:divId w:val="286398043"/>
        <w:rPr>
          <w:rFonts w:eastAsia="Times New Roman"/>
          <w:sz w:val="20"/>
          <w:szCs w:val="20"/>
        </w:rPr>
      </w:pPr>
    </w:p>
    <w:p w14:paraId="2E433BE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following table identifies the activity relating to total capitalized </w:t>
      </w:r>
      <w:r>
        <w:rPr>
          <w:rFonts w:ascii="inherit" w:eastAsia="Times New Roman" w:hAnsi="inherit"/>
          <w:sz w:val="20"/>
          <w:szCs w:val="20"/>
        </w:rPr>
        <w:t>software:</w:t>
      </w:r>
    </w:p>
    <w:tbl>
      <w:tblPr>
        <w:tblW w:w="4990" w:type="pct"/>
        <w:jc w:val="center"/>
        <w:tblCellMar>
          <w:left w:w="0" w:type="dxa"/>
          <w:right w:w="0" w:type="dxa"/>
        </w:tblCellMar>
        <w:tblLook w:val="04A0" w:firstRow="1" w:lastRow="0" w:firstColumn="1" w:lastColumn="0" w:noHBand="0" w:noVBand="1"/>
      </w:tblPr>
      <w:tblGrid>
        <w:gridCol w:w="4821"/>
        <w:gridCol w:w="139"/>
        <w:gridCol w:w="843"/>
        <w:gridCol w:w="112"/>
        <w:gridCol w:w="105"/>
        <w:gridCol w:w="132"/>
        <w:gridCol w:w="843"/>
        <w:gridCol w:w="107"/>
        <w:gridCol w:w="105"/>
        <w:gridCol w:w="132"/>
        <w:gridCol w:w="843"/>
        <w:gridCol w:w="107"/>
      </w:tblGrid>
      <w:tr w:rsidR="00000000" w14:paraId="54E512ED" w14:textId="77777777">
        <w:trPr>
          <w:divId w:val="251593397"/>
          <w:jc w:val="center"/>
        </w:trPr>
        <w:tc>
          <w:tcPr>
            <w:tcW w:w="0" w:type="auto"/>
            <w:gridSpan w:val="12"/>
            <w:vAlign w:val="center"/>
            <w:hideMark/>
          </w:tcPr>
          <w:p w14:paraId="645CBDAA" w14:textId="77777777" w:rsidR="00000000" w:rsidRDefault="001417CD">
            <w:pPr>
              <w:spacing w:line="288" w:lineRule="auto"/>
              <w:jc w:val="both"/>
              <w:rPr>
                <w:rFonts w:eastAsia="Times New Roman"/>
                <w:sz w:val="20"/>
                <w:szCs w:val="20"/>
              </w:rPr>
            </w:pPr>
          </w:p>
        </w:tc>
      </w:tr>
      <w:tr w:rsidR="00000000" w14:paraId="3EAC6DBB" w14:textId="77777777">
        <w:trPr>
          <w:divId w:val="251593397"/>
          <w:jc w:val="center"/>
        </w:trPr>
        <w:tc>
          <w:tcPr>
            <w:tcW w:w="2950" w:type="pct"/>
            <w:vAlign w:val="center"/>
            <w:hideMark/>
          </w:tcPr>
          <w:p w14:paraId="7313E4B6" w14:textId="77777777" w:rsidR="00000000" w:rsidRDefault="001417CD">
            <w:pPr>
              <w:rPr>
                <w:rFonts w:eastAsia="Times New Roman"/>
                <w:sz w:val="20"/>
                <w:szCs w:val="20"/>
              </w:rPr>
            </w:pPr>
          </w:p>
        </w:tc>
        <w:tc>
          <w:tcPr>
            <w:tcW w:w="50" w:type="pct"/>
            <w:vAlign w:val="center"/>
            <w:hideMark/>
          </w:tcPr>
          <w:p w14:paraId="5D3A196B" w14:textId="77777777" w:rsidR="00000000" w:rsidRDefault="001417CD">
            <w:pPr>
              <w:rPr>
                <w:rFonts w:eastAsia="Times New Roman"/>
                <w:sz w:val="20"/>
                <w:szCs w:val="20"/>
              </w:rPr>
            </w:pPr>
          </w:p>
        </w:tc>
        <w:tc>
          <w:tcPr>
            <w:tcW w:w="550" w:type="pct"/>
            <w:vAlign w:val="center"/>
            <w:hideMark/>
          </w:tcPr>
          <w:p w14:paraId="18EE0F17" w14:textId="77777777" w:rsidR="00000000" w:rsidRDefault="001417CD">
            <w:pPr>
              <w:rPr>
                <w:rFonts w:eastAsia="Times New Roman"/>
                <w:sz w:val="20"/>
                <w:szCs w:val="20"/>
              </w:rPr>
            </w:pPr>
          </w:p>
        </w:tc>
        <w:tc>
          <w:tcPr>
            <w:tcW w:w="50" w:type="pct"/>
            <w:vAlign w:val="center"/>
            <w:hideMark/>
          </w:tcPr>
          <w:p w14:paraId="7FC5AA70" w14:textId="77777777" w:rsidR="00000000" w:rsidRDefault="001417CD">
            <w:pPr>
              <w:rPr>
                <w:rFonts w:eastAsia="Times New Roman"/>
                <w:sz w:val="20"/>
                <w:szCs w:val="20"/>
              </w:rPr>
            </w:pPr>
          </w:p>
        </w:tc>
        <w:tc>
          <w:tcPr>
            <w:tcW w:w="50" w:type="pct"/>
            <w:vAlign w:val="center"/>
            <w:hideMark/>
          </w:tcPr>
          <w:p w14:paraId="5D2876A8" w14:textId="77777777" w:rsidR="00000000" w:rsidRDefault="001417CD">
            <w:pPr>
              <w:rPr>
                <w:rFonts w:eastAsia="Times New Roman"/>
                <w:sz w:val="20"/>
                <w:szCs w:val="20"/>
              </w:rPr>
            </w:pPr>
          </w:p>
        </w:tc>
        <w:tc>
          <w:tcPr>
            <w:tcW w:w="50" w:type="pct"/>
            <w:vAlign w:val="center"/>
            <w:hideMark/>
          </w:tcPr>
          <w:p w14:paraId="745D017D" w14:textId="77777777" w:rsidR="00000000" w:rsidRDefault="001417CD">
            <w:pPr>
              <w:rPr>
                <w:rFonts w:eastAsia="Times New Roman"/>
                <w:sz w:val="20"/>
                <w:szCs w:val="20"/>
              </w:rPr>
            </w:pPr>
          </w:p>
        </w:tc>
        <w:tc>
          <w:tcPr>
            <w:tcW w:w="550" w:type="pct"/>
            <w:vAlign w:val="center"/>
            <w:hideMark/>
          </w:tcPr>
          <w:p w14:paraId="2F0F1F48" w14:textId="77777777" w:rsidR="00000000" w:rsidRDefault="001417CD">
            <w:pPr>
              <w:rPr>
                <w:rFonts w:eastAsia="Times New Roman"/>
                <w:sz w:val="20"/>
                <w:szCs w:val="20"/>
              </w:rPr>
            </w:pPr>
          </w:p>
        </w:tc>
        <w:tc>
          <w:tcPr>
            <w:tcW w:w="50" w:type="pct"/>
            <w:vAlign w:val="center"/>
            <w:hideMark/>
          </w:tcPr>
          <w:p w14:paraId="722FE532" w14:textId="77777777" w:rsidR="00000000" w:rsidRDefault="001417CD">
            <w:pPr>
              <w:rPr>
                <w:rFonts w:eastAsia="Times New Roman"/>
                <w:sz w:val="20"/>
                <w:szCs w:val="20"/>
              </w:rPr>
            </w:pPr>
          </w:p>
        </w:tc>
        <w:tc>
          <w:tcPr>
            <w:tcW w:w="50" w:type="pct"/>
            <w:vAlign w:val="center"/>
            <w:hideMark/>
          </w:tcPr>
          <w:p w14:paraId="3278996A" w14:textId="77777777" w:rsidR="00000000" w:rsidRDefault="001417CD">
            <w:pPr>
              <w:rPr>
                <w:rFonts w:eastAsia="Times New Roman"/>
                <w:sz w:val="20"/>
                <w:szCs w:val="20"/>
              </w:rPr>
            </w:pPr>
          </w:p>
        </w:tc>
        <w:tc>
          <w:tcPr>
            <w:tcW w:w="50" w:type="pct"/>
            <w:vAlign w:val="center"/>
            <w:hideMark/>
          </w:tcPr>
          <w:p w14:paraId="57A240DD" w14:textId="77777777" w:rsidR="00000000" w:rsidRDefault="001417CD">
            <w:pPr>
              <w:rPr>
                <w:rFonts w:eastAsia="Times New Roman"/>
                <w:sz w:val="20"/>
                <w:szCs w:val="20"/>
              </w:rPr>
            </w:pPr>
          </w:p>
        </w:tc>
        <w:tc>
          <w:tcPr>
            <w:tcW w:w="550" w:type="pct"/>
            <w:vAlign w:val="center"/>
            <w:hideMark/>
          </w:tcPr>
          <w:p w14:paraId="069F3176" w14:textId="77777777" w:rsidR="00000000" w:rsidRDefault="001417CD">
            <w:pPr>
              <w:rPr>
                <w:rFonts w:eastAsia="Times New Roman"/>
                <w:sz w:val="20"/>
                <w:szCs w:val="20"/>
              </w:rPr>
            </w:pPr>
          </w:p>
        </w:tc>
        <w:tc>
          <w:tcPr>
            <w:tcW w:w="50" w:type="pct"/>
            <w:vAlign w:val="center"/>
            <w:hideMark/>
          </w:tcPr>
          <w:p w14:paraId="243920CF" w14:textId="77777777" w:rsidR="00000000" w:rsidRDefault="001417CD">
            <w:pPr>
              <w:rPr>
                <w:rFonts w:eastAsia="Times New Roman"/>
                <w:sz w:val="20"/>
                <w:szCs w:val="20"/>
              </w:rPr>
            </w:pPr>
          </w:p>
        </w:tc>
      </w:tr>
      <w:tr w:rsidR="00000000" w14:paraId="2A6754BB" w14:textId="77777777">
        <w:trPr>
          <w:divId w:val="251593397"/>
          <w:jc w:val="center"/>
        </w:trPr>
        <w:tc>
          <w:tcPr>
            <w:tcW w:w="0" w:type="auto"/>
            <w:tcMar>
              <w:top w:w="30" w:type="dxa"/>
              <w:left w:w="30" w:type="dxa"/>
              <w:bottom w:w="30" w:type="dxa"/>
              <w:right w:w="30" w:type="dxa"/>
            </w:tcMar>
            <w:vAlign w:val="bottom"/>
            <w:hideMark/>
          </w:tcPr>
          <w:p w14:paraId="77FA722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DFB20F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62D281C" w14:textId="77777777" w:rsidR="00000000" w:rsidRDefault="001417CD">
            <w:pPr>
              <w:divId w:val="854004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68755E"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B6B5DA7" w14:textId="77777777" w:rsidR="00000000" w:rsidRDefault="001417CD">
            <w:pPr>
              <w:divId w:val="11043499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F4CCF2"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78355B94" w14:textId="77777777">
        <w:trPr>
          <w:divId w:val="251593397"/>
          <w:jc w:val="center"/>
        </w:trPr>
        <w:tc>
          <w:tcPr>
            <w:tcW w:w="0" w:type="auto"/>
            <w:shd w:val="clear" w:color="auto" w:fill="CCEEFF"/>
            <w:tcMar>
              <w:top w:w="30" w:type="dxa"/>
              <w:left w:w="30" w:type="dxa"/>
              <w:bottom w:w="30" w:type="dxa"/>
              <w:right w:w="30" w:type="dxa"/>
            </w:tcMar>
            <w:vAlign w:val="bottom"/>
            <w:hideMark/>
          </w:tcPr>
          <w:p w14:paraId="592A443A" w14:textId="77777777" w:rsidR="00000000" w:rsidRDefault="001417CD">
            <w:pPr>
              <w:rPr>
                <w:rFonts w:eastAsia="Times New Roman"/>
                <w:sz w:val="20"/>
                <w:szCs w:val="20"/>
              </w:rPr>
            </w:pPr>
            <w:r>
              <w:rPr>
                <w:rFonts w:ascii="inherit" w:eastAsia="Times New Roman" w:hAnsi="inherit"/>
                <w:sz w:val="20"/>
                <w:szCs w:val="20"/>
              </w:rPr>
              <w:t>Beginning balance as of January 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884B0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B3ED5E" w14:textId="77777777" w:rsidR="00000000" w:rsidRDefault="001417CD">
            <w:pPr>
              <w:jc w:val="right"/>
              <w:rPr>
                <w:rFonts w:eastAsia="Times New Roman"/>
                <w:sz w:val="20"/>
                <w:szCs w:val="20"/>
              </w:rPr>
            </w:pPr>
            <w:r>
              <w:rPr>
                <w:rFonts w:ascii="inherit" w:eastAsia="Times New Roman" w:hAnsi="inherit"/>
                <w:b/>
                <w:bCs/>
                <w:sz w:val="20"/>
                <w:szCs w:val="20"/>
              </w:rPr>
              <w:t>325</w:t>
            </w:r>
          </w:p>
        </w:tc>
        <w:tc>
          <w:tcPr>
            <w:tcW w:w="0" w:type="auto"/>
            <w:tcBorders>
              <w:top w:val="single" w:sz="6" w:space="0" w:color="000000"/>
            </w:tcBorders>
            <w:shd w:val="clear" w:color="auto" w:fill="CCEEFF"/>
            <w:vAlign w:val="bottom"/>
            <w:hideMark/>
          </w:tcPr>
          <w:p w14:paraId="49A5F9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23EFF" w14:textId="77777777" w:rsidR="00000000" w:rsidRDefault="001417CD">
            <w:pPr>
              <w:divId w:val="6978941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47B3B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C5A5A2" w14:textId="77777777" w:rsidR="00000000" w:rsidRDefault="001417CD">
            <w:pPr>
              <w:jc w:val="right"/>
              <w:rPr>
                <w:rFonts w:eastAsia="Times New Roman"/>
                <w:sz w:val="20"/>
                <w:szCs w:val="20"/>
              </w:rPr>
            </w:pPr>
            <w:r>
              <w:rPr>
                <w:rFonts w:ascii="inherit" w:eastAsia="Times New Roman" w:hAnsi="inherit"/>
                <w:sz w:val="20"/>
                <w:szCs w:val="20"/>
              </w:rPr>
              <w:t>366</w:t>
            </w:r>
          </w:p>
        </w:tc>
        <w:tc>
          <w:tcPr>
            <w:tcW w:w="0" w:type="auto"/>
            <w:tcBorders>
              <w:top w:val="single" w:sz="6" w:space="0" w:color="000000"/>
            </w:tcBorders>
            <w:shd w:val="clear" w:color="auto" w:fill="CCEEFF"/>
            <w:vAlign w:val="bottom"/>
            <w:hideMark/>
          </w:tcPr>
          <w:p w14:paraId="676FF5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3914F4" w14:textId="77777777" w:rsidR="00000000" w:rsidRDefault="001417CD">
            <w:pPr>
              <w:divId w:val="15565003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E5A86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7AA0D6" w14:textId="77777777" w:rsidR="00000000" w:rsidRDefault="001417CD">
            <w:pPr>
              <w:jc w:val="right"/>
              <w:rPr>
                <w:rFonts w:eastAsia="Times New Roman"/>
                <w:sz w:val="20"/>
                <w:szCs w:val="20"/>
              </w:rPr>
            </w:pPr>
            <w:r>
              <w:rPr>
                <w:rFonts w:ascii="inherit" w:eastAsia="Times New Roman" w:hAnsi="inherit"/>
                <w:sz w:val="20"/>
                <w:szCs w:val="20"/>
              </w:rPr>
              <w:t>345</w:t>
            </w:r>
          </w:p>
        </w:tc>
        <w:tc>
          <w:tcPr>
            <w:tcW w:w="0" w:type="auto"/>
            <w:tcBorders>
              <w:top w:val="single" w:sz="6" w:space="0" w:color="000000"/>
            </w:tcBorders>
            <w:shd w:val="clear" w:color="auto" w:fill="CCEEFF"/>
            <w:vAlign w:val="bottom"/>
            <w:hideMark/>
          </w:tcPr>
          <w:p w14:paraId="3578D94E" w14:textId="77777777" w:rsidR="00000000" w:rsidRDefault="001417CD">
            <w:pPr>
              <w:rPr>
                <w:rFonts w:eastAsia="Times New Roman"/>
                <w:sz w:val="20"/>
                <w:szCs w:val="20"/>
              </w:rPr>
            </w:pPr>
          </w:p>
        </w:tc>
      </w:tr>
      <w:tr w:rsidR="00000000" w14:paraId="40E976BF" w14:textId="77777777">
        <w:trPr>
          <w:divId w:val="251593397"/>
          <w:jc w:val="center"/>
        </w:trPr>
        <w:tc>
          <w:tcPr>
            <w:tcW w:w="0" w:type="auto"/>
            <w:tcMar>
              <w:top w:w="30" w:type="dxa"/>
              <w:left w:w="30" w:type="dxa"/>
              <w:bottom w:w="30" w:type="dxa"/>
              <w:right w:w="30" w:type="dxa"/>
            </w:tcMar>
            <w:vAlign w:val="bottom"/>
            <w:hideMark/>
          </w:tcPr>
          <w:p w14:paraId="3207303B" w14:textId="77777777" w:rsidR="00000000" w:rsidRDefault="001417CD">
            <w:pPr>
              <w:rPr>
                <w:rFonts w:eastAsia="Times New Roman"/>
                <w:sz w:val="20"/>
                <w:szCs w:val="20"/>
              </w:rPr>
            </w:pPr>
            <w:r>
              <w:rPr>
                <w:rFonts w:ascii="inherit" w:eastAsia="Times New Roman" w:hAnsi="inherit"/>
                <w:sz w:val="20"/>
                <w:szCs w:val="20"/>
              </w:rPr>
              <w:t>Capitalization</w:t>
            </w:r>
          </w:p>
        </w:tc>
        <w:tc>
          <w:tcPr>
            <w:tcW w:w="0" w:type="auto"/>
            <w:gridSpan w:val="2"/>
            <w:tcMar>
              <w:top w:w="30" w:type="dxa"/>
              <w:left w:w="30" w:type="dxa"/>
              <w:bottom w:w="30" w:type="dxa"/>
              <w:right w:w="0" w:type="dxa"/>
            </w:tcMar>
            <w:vAlign w:val="bottom"/>
            <w:hideMark/>
          </w:tcPr>
          <w:p w14:paraId="58D21DD3" w14:textId="77777777" w:rsidR="00000000" w:rsidRDefault="001417CD">
            <w:pPr>
              <w:jc w:val="right"/>
              <w:rPr>
                <w:rFonts w:eastAsia="Times New Roman"/>
                <w:sz w:val="20"/>
                <w:szCs w:val="20"/>
              </w:rPr>
            </w:pPr>
            <w:r>
              <w:rPr>
                <w:rFonts w:ascii="inherit" w:eastAsia="Times New Roman" w:hAnsi="inherit"/>
                <w:b/>
                <w:bCs/>
                <w:sz w:val="20"/>
                <w:szCs w:val="20"/>
              </w:rPr>
              <w:t>238</w:t>
            </w:r>
          </w:p>
        </w:tc>
        <w:tc>
          <w:tcPr>
            <w:tcW w:w="0" w:type="auto"/>
            <w:vAlign w:val="bottom"/>
            <w:hideMark/>
          </w:tcPr>
          <w:p w14:paraId="0FCF120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F453DE" w14:textId="77777777" w:rsidR="00000000" w:rsidRDefault="001417CD">
            <w:pPr>
              <w:divId w:val="1352997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228A4" w14:textId="77777777" w:rsidR="00000000" w:rsidRDefault="001417CD">
            <w:pPr>
              <w:jc w:val="right"/>
              <w:rPr>
                <w:rFonts w:eastAsia="Times New Roman"/>
                <w:sz w:val="20"/>
                <w:szCs w:val="20"/>
              </w:rPr>
            </w:pPr>
            <w:r>
              <w:rPr>
                <w:rFonts w:ascii="inherit" w:eastAsia="Times New Roman" w:hAnsi="inherit"/>
                <w:sz w:val="20"/>
                <w:szCs w:val="20"/>
              </w:rPr>
              <w:t>170</w:t>
            </w:r>
          </w:p>
        </w:tc>
        <w:tc>
          <w:tcPr>
            <w:tcW w:w="0" w:type="auto"/>
            <w:vAlign w:val="bottom"/>
            <w:hideMark/>
          </w:tcPr>
          <w:p w14:paraId="5A1DEF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88251D" w14:textId="77777777" w:rsidR="00000000" w:rsidRDefault="001417CD">
            <w:pPr>
              <w:divId w:val="1285043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04A0FB" w14:textId="77777777" w:rsidR="00000000" w:rsidRDefault="001417CD">
            <w:pPr>
              <w:jc w:val="right"/>
              <w:rPr>
                <w:rFonts w:eastAsia="Times New Roman"/>
                <w:sz w:val="20"/>
                <w:szCs w:val="20"/>
              </w:rPr>
            </w:pPr>
            <w:r>
              <w:rPr>
                <w:rFonts w:ascii="inherit" w:eastAsia="Times New Roman" w:hAnsi="inherit"/>
                <w:sz w:val="20"/>
                <w:szCs w:val="20"/>
              </w:rPr>
              <w:t>166</w:t>
            </w:r>
          </w:p>
        </w:tc>
        <w:tc>
          <w:tcPr>
            <w:tcW w:w="0" w:type="auto"/>
            <w:vAlign w:val="bottom"/>
            <w:hideMark/>
          </w:tcPr>
          <w:p w14:paraId="57A06FAF" w14:textId="77777777" w:rsidR="00000000" w:rsidRDefault="001417CD">
            <w:pPr>
              <w:rPr>
                <w:rFonts w:eastAsia="Times New Roman"/>
                <w:sz w:val="20"/>
                <w:szCs w:val="20"/>
              </w:rPr>
            </w:pPr>
          </w:p>
        </w:tc>
      </w:tr>
      <w:tr w:rsidR="00000000" w14:paraId="68942398" w14:textId="77777777">
        <w:trPr>
          <w:divId w:val="251593397"/>
          <w:jc w:val="center"/>
        </w:trPr>
        <w:tc>
          <w:tcPr>
            <w:tcW w:w="0" w:type="auto"/>
            <w:shd w:val="clear" w:color="auto" w:fill="CCEEFF"/>
            <w:tcMar>
              <w:top w:w="30" w:type="dxa"/>
              <w:left w:w="30" w:type="dxa"/>
              <w:bottom w:w="30" w:type="dxa"/>
              <w:right w:w="30" w:type="dxa"/>
            </w:tcMar>
            <w:vAlign w:val="bottom"/>
            <w:hideMark/>
          </w:tcPr>
          <w:p w14:paraId="577D65FC" w14:textId="77777777" w:rsidR="00000000" w:rsidRDefault="001417CD">
            <w:pPr>
              <w:rPr>
                <w:rFonts w:eastAsia="Times New Roman"/>
                <w:sz w:val="20"/>
                <w:szCs w:val="20"/>
              </w:rPr>
            </w:pPr>
            <w:r>
              <w:rPr>
                <w:rFonts w:ascii="inherit" w:eastAsia="Times New Roman" w:hAnsi="inherit"/>
                <w:sz w:val="20"/>
                <w:szCs w:val="20"/>
              </w:rPr>
              <w:t>Amortization</w:t>
            </w:r>
          </w:p>
        </w:tc>
        <w:tc>
          <w:tcPr>
            <w:tcW w:w="0" w:type="auto"/>
            <w:gridSpan w:val="2"/>
            <w:shd w:val="clear" w:color="auto" w:fill="CCEEFF"/>
            <w:tcMar>
              <w:top w:w="30" w:type="dxa"/>
              <w:left w:w="30" w:type="dxa"/>
              <w:bottom w:w="30" w:type="dxa"/>
              <w:right w:w="0" w:type="dxa"/>
            </w:tcMar>
            <w:vAlign w:val="bottom"/>
            <w:hideMark/>
          </w:tcPr>
          <w:p w14:paraId="00BE6445" w14:textId="77777777" w:rsidR="00000000" w:rsidRDefault="001417CD">
            <w:pPr>
              <w:jc w:val="right"/>
              <w:rPr>
                <w:rFonts w:eastAsia="Times New Roman"/>
                <w:sz w:val="20"/>
                <w:szCs w:val="20"/>
              </w:rPr>
            </w:pPr>
            <w:r>
              <w:rPr>
                <w:rFonts w:ascii="inherit" w:eastAsia="Times New Roman" w:hAnsi="inherit"/>
                <w:b/>
                <w:bCs/>
                <w:sz w:val="20"/>
                <w:szCs w:val="20"/>
              </w:rPr>
              <w:t>(148</w:t>
            </w:r>
          </w:p>
        </w:tc>
        <w:tc>
          <w:tcPr>
            <w:tcW w:w="0" w:type="auto"/>
            <w:shd w:val="clear" w:color="auto" w:fill="CCEEFF"/>
            <w:tcMar>
              <w:top w:w="30" w:type="dxa"/>
              <w:left w:w="0" w:type="dxa"/>
              <w:bottom w:w="30" w:type="dxa"/>
              <w:right w:w="30" w:type="dxa"/>
            </w:tcMar>
            <w:vAlign w:val="bottom"/>
            <w:hideMark/>
          </w:tcPr>
          <w:p w14:paraId="231957E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E4CF7AE" w14:textId="77777777" w:rsidR="00000000" w:rsidRDefault="001417CD">
            <w:pPr>
              <w:divId w:val="418259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C6A23F" w14:textId="77777777" w:rsidR="00000000" w:rsidRDefault="001417CD">
            <w:pPr>
              <w:jc w:val="right"/>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0" w:type="dxa"/>
              <w:bottom w:w="30" w:type="dxa"/>
              <w:right w:w="30" w:type="dxa"/>
            </w:tcMar>
            <w:vAlign w:val="bottom"/>
            <w:hideMark/>
          </w:tcPr>
          <w:p w14:paraId="244B066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42098D" w14:textId="77777777" w:rsidR="00000000" w:rsidRDefault="001417CD">
            <w:pPr>
              <w:divId w:val="192352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756424" w14:textId="77777777" w:rsidR="00000000" w:rsidRDefault="001417CD">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14:paraId="478F8954" w14:textId="77777777" w:rsidR="00000000" w:rsidRDefault="001417CD">
            <w:pPr>
              <w:rPr>
                <w:rFonts w:eastAsia="Times New Roman"/>
                <w:sz w:val="20"/>
                <w:szCs w:val="20"/>
              </w:rPr>
            </w:pPr>
            <w:r>
              <w:rPr>
                <w:rFonts w:ascii="inherit" w:eastAsia="Times New Roman" w:hAnsi="inherit"/>
                <w:sz w:val="20"/>
                <w:szCs w:val="20"/>
              </w:rPr>
              <w:t>)</w:t>
            </w:r>
          </w:p>
        </w:tc>
      </w:tr>
      <w:tr w:rsidR="00000000" w14:paraId="6096E772" w14:textId="77777777">
        <w:trPr>
          <w:divId w:val="251593397"/>
          <w:jc w:val="center"/>
        </w:trPr>
        <w:tc>
          <w:tcPr>
            <w:tcW w:w="0" w:type="auto"/>
            <w:tcMar>
              <w:top w:w="30" w:type="dxa"/>
              <w:left w:w="30" w:type="dxa"/>
              <w:bottom w:w="30" w:type="dxa"/>
              <w:right w:w="30" w:type="dxa"/>
            </w:tcMar>
            <w:vAlign w:val="bottom"/>
            <w:hideMark/>
          </w:tcPr>
          <w:p w14:paraId="16267462" w14:textId="77777777" w:rsidR="00000000" w:rsidRDefault="001417CD">
            <w:pPr>
              <w:rPr>
                <w:rFonts w:eastAsia="Times New Roman"/>
                <w:sz w:val="20"/>
                <w:szCs w:val="20"/>
              </w:rPr>
            </w:pPr>
            <w:r>
              <w:rPr>
                <w:rFonts w:ascii="inherit" w:eastAsia="Times New Roman" w:hAnsi="inherit"/>
                <w:sz w:val="20"/>
                <w:szCs w:val="20"/>
              </w:rPr>
              <w:t>Impairment</w:t>
            </w:r>
          </w:p>
        </w:tc>
        <w:tc>
          <w:tcPr>
            <w:tcW w:w="0" w:type="auto"/>
            <w:gridSpan w:val="2"/>
            <w:tcBorders>
              <w:bottom w:val="single" w:sz="6" w:space="0" w:color="000000"/>
            </w:tcBorders>
            <w:tcMar>
              <w:top w:w="30" w:type="dxa"/>
              <w:left w:w="30" w:type="dxa"/>
              <w:bottom w:w="30" w:type="dxa"/>
              <w:right w:w="0" w:type="dxa"/>
            </w:tcMar>
            <w:vAlign w:val="bottom"/>
            <w:hideMark/>
          </w:tcPr>
          <w:p w14:paraId="5C4B983C"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5B1C1E5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0C4188A" w14:textId="77777777" w:rsidR="00000000" w:rsidRDefault="001417CD">
            <w:pPr>
              <w:divId w:val="258605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EE3D6C"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17B749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8C8C18" w14:textId="77777777" w:rsidR="00000000" w:rsidRDefault="001417CD">
            <w:pPr>
              <w:divId w:val="1375538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E75C9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D71D97" w14:textId="77777777" w:rsidR="00000000" w:rsidRDefault="001417CD">
            <w:pPr>
              <w:rPr>
                <w:rFonts w:eastAsia="Times New Roman"/>
                <w:sz w:val="20"/>
                <w:szCs w:val="20"/>
              </w:rPr>
            </w:pPr>
          </w:p>
        </w:tc>
      </w:tr>
      <w:tr w:rsidR="00000000" w14:paraId="4C6FF117" w14:textId="77777777">
        <w:trPr>
          <w:divId w:val="251593397"/>
          <w:jc w:val="center"/>
        </w:trPr>
        <w:tc>
          <w:tcPr>
            <w:tcW w:w="0" w:type="auto"/>
            <w:shd w:val="clear" w:color="auto" w:fill="CCEEFF"/>
            <w:tcMar>
              <w:top w:w="30" w:type="dxa"/>
              <w:left w:w="30" w:type="dxa"/>
              <w:bottom w:w="30" w:type="dxa"/>
              <w:right w:w="30" w:type="dxa"/>
            </w:tcMar>
            <w:vAlign w:val="bottom"/>
            <w:hideMark/>
          </w:tcPr>
          <w:p w14:paraId="1839E618" w14:textId="77777777" w:rsidR="00000000" w:rsidRDefault="001417CD">
            <w:pPr>
              <w:rPr>
                <w:rFonts w:eastAsia="Times New Roman"/>
                <w:sz w:val="20"/>
                <w:szCs w:val="20"/>
              </w:rPr>
            </w:pPr>
            <w:r>
              <w:rPr>
                <w:rFonts w:ascii="inherit" w:eastAsia="Times New Roman" w:hAnsi="inherit"/>
                <w:sz w:val="20"/>
                <w:szCs w:val="20"/>
              </w:rPr>
              <w:t>Ending balance as of December 31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3CECD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741A2"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tcBorders>
              <w:top w:val="single" w:sz="6" w:space="0" w:color="000000"/>
              <w:bottom w:val="double" w:sz="6" w:space="0" w:color="000000"/>
            </w:tcBorders>
            <w:shd w:val="clear" w:color="auto" w:fill="CCEEFF"/>
            <w:vAlign w:val="bottom"/>
            <w:hideMark/>
          </w:tcPr>
          <w:p w14:paraId="7A7DC6E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49F74" w14:textId="77777777" w:rsidR="00000000" w:rsidRDefault="001417CD">
            <w:pPr>
              <w:divId w:val="12237595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A5F1A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340BE0" w14:textId="77777777" w:rsidR="00000000" w:rsidRDefault="001417CD">
            <w:pPr>
              <w:jc w:val="right"/>
              <w:rPr>
                <w:rFonts w:eastAsia="Times New Roman"/>
                <w:sz w:val="20"/>
                <w:szCs w:val="20"/>
              </w:rPr>
            </w:pPr>
            <w:r>
              <w:rPr>
                <w:rFonts w:ascii="inherit" w:eastAsia="Times New Roman" w:hAnsi="inherit"/>
                <w:sz w:val="20"/>
                <w:szCs w:val="20"/>
              </w:rPr>
              <w:t>325</w:t>
            </w:r>
          </w:p>
        </w:tc>
        <w:tc>
          <w:tcPr>
            <w:tcW w:w="0" w:type="auto"/>
            <w:tcBorders>
              <w:top w:val="single" w:sz="6" w:space="0" w:color="000000"/>
              <w:bottom w:val="double" w:sz="6" w:space="0" w:color="000000"/>
            </w:tcBorders>
            <w:shd w:val="clear" w:color="auto" w:fill="CCEEFF"/>
            <w:vAlign w:val="bottom"/>
            <w:hideMark/>
          </w:tcPr>
          <w:p w14:paraId="75B86E6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08A69" w14:textId="77777777" w:rsidR="00000000" w:rsidRDefault="001417CD">
            <w:pPr>
              <w:divId w:val="299924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7AB71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CE91C6" w14:textId="77777777" w:rsidR="00000000" w:rsidRDefault="001417CD">
            <w:pPr>
              <w:jc w:val="right"/>
              <w:rPr>
                <w:rFonts w:eastAsia="Times New Roman"/>
                <w:sz w:val="20"/>
                <w:szCs w:val="20"/>
              </w:rPr>
            </w:pPr>
            <w:r>
              <w:rPr>
                <w:rFonts w:ascii="inherit" w:eastAsia="Times New Roman" w:hAnsi="inherit"/>
                <w:sz w:val="20"/>
                <w:szCs w:val="20"/>
              </w:rPr>
              <w:t>366</w:t>
            </w:r>
          </w:p>
        </w:tc>
        <w:tc>
          <w:tcPr>
            <w:tcW w:w="0" w:type="auto"/>
            <w:tcBorders>
              <w:top w:val="single" w:sz="6" w:space="0" w:color="000000"/>
              <w:bottom w:val="double" w:sz="6" w:space="0" w:color="000000"/>
            </w:tcBorders>
            <w:shd w:val="clear" w:color="auto" w:fill="CCEEFF"/>
            <w:vAlign w:val="bottom"/>
            <w:hideMark/>
          </w:tcPr>
          <w:p w14:paraId="48BB170C" w14:textId="77777777" w:rsidR="00000000" w:rsidRDefault="001417CD">
            <w:pPr>
              <w:rPr>
                <w:rFonts w:eastAsia="Times New Roman"/>
                <w:sz w:val="20"/>
                <w:szCs w:val="20"/>
              </w:rPr>
            </w:pPr>
          </w:p>
        </w:tc>
      </w:tr>
    </w:tbl>
    <w:p w14:paraId="7D80CF00" w14:textId="77777777" w:rsidR="00000000" w:rsidRDefault="001417CD">
      <w:pPr>
        <w:spacing w:line="288" w:lineRule="auto"/>
        <w:jc w:val="center"/>
        <w:divId w:val="286398043"/>
        <w:rPr>
          <w:rFonts w:eastAsia="Times New Roman"/>
          <w:sz w:val="20"/>
          <w:szCs w:val="20"/>
        </w:rPr>
      </w:pPr>
    </w:p>
    <w:p w14:paraId="5192366C" w14:textId="77777777" w:rsidR="00000000" w:rsidRDefault="001417CD">
      <w:pPr>
        <w:spacing w:line="288" w:lineRule="auto"/>
        <w:divId w:val="1388993697"/>
        <w:rPr>
          <w:rFonts w:eastAsia="Times New Roman"/>
          <w:sz w:val="20"/>
          <w:szCs w:val="20"/>
        </w:rPr>
      </w:pPr>
    </w:p>
    <w:p w14:paraId="713EBE2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we recorded the write-off of certain internal- and external-use software capitalization projects that are no longer considered strategic based on review by the new management team and as a result, the projects have been abandoned.</w:t>
      </w:r>
    </w:p>
    <w:p w14:paraId="0F11ADBF" w14:textId="77777777" w:rsidR="00000000" w:rsidRDefault="001417CD">
      <w:pPr>
        <w:spacing w:line="288" w:lineRule="auto"/>
        <w:jc w:val="both"/>
        <w:divId w:val="286398043"/>
        <w:rPr>
          <w:rFonts w:eastAsia="Times New Roman"/>
          <w:sz w:val="20"/>
          <w:szCs w:val="20"/>
        </w:rPr>
      </w:pPr>
    </w:p>
    <w:p w14:paraId="3443284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Goodwill and Other In</w:t>
      </w:r>
      <w:r>
        <w:rPr>
          <w:rFonts w:ascii="inherit" w:eastAsia="Times New Roman" w:hAnsi="inherit"/>
          <w:b/>
          <w:bCs/>
          <w:sz w:val="20"/>
          <w:szCs w:val="20"/>
        </w:rPr>
        <w:t>tangible Assets</w:t>
      </w:r>
      <w:r>
        <w:rPr>
          <w:rFonts w:ascii="inherit" w:eastAsia="Times New Roman" w:hAnsi="inherit"/>
          <w:sz w:val="20"/>
          <w:szCs w:val="20"/>
        </w:rPr>
        <w:t xml:space="preserve"> </w:t>
      </w:r>
      <w:r>
        <w:rPr>
          <w:rFonts w:ascii="inherit" w:eastAsia="Times New Roman" w:hAnsi="inherit"/>
          <w:sz w:val="20"/>
          <w:szCs w:val="20"/>
        </w:rPr>
        <w:t xml:space="preserve">Goodwill represents the excess of purchase price over the fair value of the net tangible and identifiable intangible assets of businesses acquired. Goodwill is tested at the reporting unit level for impairment on an annual basis during the </w:t>
      </w:r>
      <w:r>
        <w:rPr>
          <w:rFonts w:ascii="inherit" w:eastAsia="Times New Roman" w:hAnsi="inherit"/>
          <w:sz w:val="20"/>
          <w:szCs w:val="20"/>
        </w:rPr>
        <w:t xml:space="preserve">fourth quarter or more frequently if certain events occur indicating that the carrying value of goodwill may be impaired. A significant amount of judgment is involved in determining if an indicator of impairment has occurred. Such indicators may include a </w:t>
      </w:r>
      <w:r>
        <w:rPr>
          <w:rFonts w:ascii="inherit" w:eastAsia="Times New Roman" w:hAnsi="inherit"/>
          <w:sz w:val="20"/>
          <w:szCs w:val="20"/>
        </w:rPr>
        <w:t>decline in expected cash flows, a significant adverse change in legal factors or in the business climate, a decision to sell a business, unanticipated competition, or slower growth rates, among others.</w:t>
      </w:r>
    </w:p>
    <w:p w14:paraId="0F6C952B" w14:textId="77777777" w:rsidR="00000000" w:rsidRDefault="001417CD">
      <w:pPr>
        <w:spacing w:line="288" w:lineRule="auto"/>
        <w:jc w:val="both"/>
        <w:divId w:val="286398043"/>
        <w:rPr>
          <w:rFonts w:eastAsia="Times New Roman"/>
          <w:sz w:val="20"/>
          <w:szCs w:val="20"/>
        </w:rPr>
      </w:pPr>
    </w:p>
    <w:p w14:paraId="53A34BA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evaluation of goodwill for impairment, we hav</w:t>
      </w:r>
      <w:r>
        <w:rPr>
          <w:rFonts w:ascii="inherit" w:eastAsia="Times New Roman" w:hAnsi="inherit"/>
          <w:sz w:val="20"/>
          <w:szCs w:val="20"/>
        </w:rPr>
        <w:t>e the option to perform a qualitative assessment to determine whether further impairment testing is necessary or to perform a quantitative assessment by comparing the fair value of a reporting unit to its carrying amount, including goodwill. Under the qual</w:t>
      </w:r>
      <w:r>
        <w:rPr>
          <w:rFonts w:ascii="inherit" w:eastAsia="Times New Roman" w:hAnsi="inherit"/>
          <w:sz w:val="20"/>
          <w:szCs w:val="20"/>
        </w:rPr>
        <w:t>itative assessment, an entity is not required to calculate the fair value of a reporting unit unless the entity determines that it is more likely than not that its fair value is less than its carrying amount. If under the quantitative assessment the fair v</w:t>
      </w:r>
      <w:r>
        <w:rPr>
          <w:rFonts w:ascii="inherit" w:eastAsia="Times New Roman" w:hAnsi="inherit"/>
          <w:sz w:val="20"/>
          <w:szCs w:val="20"/>
        </w:rPr>
        <w:t>alue of a reporting unit is less than its carrying amount, then the amount of the impairment loss, if any, is determined based on the amount by which the carrying amount exceeds the fair value up to the total value of goodwill assigned to the reporting uni</w:t>
      </w:r>
      <w:r>
        <w:rPr>
          <w:rFonts w:ascii="inherit" w:eastAsia="Times New Roman" w:hAnsi="inherit"/>
          <w:sz w:val="20"/>
          <w:szCs w:val="20"/>
        </w:rPr>
        <w:t>t. Fair values of the reporting units are estimated using a weighted methodology considering the output from both the income and market approaches.</w:t>
      </w:r>
      <w:r>
        <w:rPr>
          <w:rFonts w:ascii="inherit" w:eastAsia="Times New Roman" w:hAnsi="inherit"/>
          <w:sz w:val="20"/>
          <w:szCs w:val="20"/>
        </w:rPr>
        <w:t xml:space="preserve"> </w:t>
      </w:r>
      <w:r>
        <w:rPr>
          <w:rFonts w:ascii="inherit" w:eastAsia="Times New Roman" w:hAnsi="inherit"/>
          <w:sz w:val="20"/>
          <w:szCs w:val="20"/>
        </w:rPr>
        <w:t>The income approach incorporates the use of discounted cash flow (DCF) analysis.</w:t>
      </w:r>
      <w:r>
        <w:rPr>
          <w:rFonts w:ascii="inherit" w:eastAsia="Times New Roman" w:hAnsi="inherit"/>
          <w:sz w:val="20"/>
          <w:szCs w:val="20"/>
        </w:rPr>
        <w:t xml:space="preserve"> </w:t>
      </w:r>
      <w:r>
        <w:rPr>
          <w:rFonts w:ascii="inherit" w:eastAsia="Times New Roman" w:hAnsi="inherit"/>
          <w:sz w:val="20"/>
          <w:szCs w:val="20"/>
        </w:rPr>
        <w:t>A number of significant ass</w:t>
      </w:r>
      <w:r>
        <w:rPr>
          <w:rFonts w:ascii="inherit" w:eastAsia="Times New Roman" w:hAnsi="inherit"/>
          <w:sz w:val="20"/>
          <w:szCs w:val="20"/>
        </w:rPr>
        <w:t xml:space="preserve">umptions and estimates are involved in the application of the DCF model to forecast operating cash flows, including revenue growth, operating income margin and discount rate. Several of these assumptions vary among reporting units. The cash flow forecasts </w:t>
      </w:r>
      <w:r>
        <w:rPr>
          <w:rFonts w:ascii="inherit" w:eastAsia="Times New Roman" w:hAnsi="inherit"/>
          <w:sz w:val="20"/>
          <w:szCs w:val="20"/>
        </w:rPr>
        <w:t>are generally based on approved strategic operating plans. The market approach is performed using the Guideline Public Companies (GPC) method which is based on earnings multiple data.</w:t>
      </w:r>
      <w:r>
        <w:rPr>
          <w:rFonts w:ascii="inherit" w:eastAsia="Times New Roman" w:hAnsi="inherit"/>
          <w:sz w:val="20"/>
          <w:szCs w:val="20"/>
        </w:rPr>
        <w:t xml:space="preserve"> </w:t>
      </w:r>
      <w:r>
        <w:rPr>
          <w:rFonts w:ascii="inherit" w:eastAsia="Times New Roman" w:hAnsi="inherit"/>
          <w:sz w:val="20"/>
          <w:szCs w:val="20"/>
        </w:rPr>
        <w:t>We perform a reconciliation between</w:t>
      </w:r>
      <w:r>
        <w:rPr>
          <w:rFonts w:ascii="inherit" w:eastAsia="Times New Roman" w:hAnsi="inherit"/>
          <w:sz w:val="20"/>
          <w:szCs w:val="20"/>
        </w:rPr>
        <w:t xml:space="preserve"> </w:t>
      </w:r>
    </w:p>
    <w:p w14:paraId="3A99B52F" w14:textId="77777777" w:rsidR="00000000" w:rsidRDefault="001417CD">
      <w:pPr>
        <w:divId w:val="870413797"/>
        <w:rPr>
          <w:rFonts w:eastAsia="Times New Roman"/>
          <w:sz w:val="20"/>
          <w:szCs w:val="20"/>
        </w:rPr>
      </w:pPr>
    </w:p>
    <w:p w14:paraId="35C8A76A" w14:textId="77777777" w:rsidR="00000000" w:rsidRDefault="001417CD">
      <w:pPr>
        <w:spacing w:line="288" w:lineRule="auto"/>
        <w:jc w:val="center"/>
        <w:divId w:val="2028478381"/>
        <w:rPr>
          <w:rFonts w:eastAsia="Times New Roman"/>
          <w:sz w:val="20"/>
          <w:szCs w:val="20"/>
        </w:rPr>
      </w:pPr>
      <w:r>
        <w:rPr>
          <w:rFonts w:ascii="inherit" w:eastAsia="Times New Roman" w:hAnsi="inherit"/>
          <w:sz w:val="20"/>
          <w:szCs w:val="20"/>
        </w:rPr>
        <w:t>62</w:t>
      </w:r>
    </w:p>
    <w:p w14:paraId="6DCB5117" w14:textId="77777777" w:rsidR="00000000" w:rsidRDefault="001417CD">
      <w:pPr>
        <w:divId w:val="286398043"/>
        <w:rPr>
          <w:rFonts w:eastAsia="Times New Roman"/>
          <w:sz w:val="20"/>
          <w:szCs w:val="20"/>
        </w:rPr>
      </w:pPr>
      <w:r>
        <w:rPr>
          <w:rFonts w:eastAsia="Times New Roman"/>
          <w:sz w:val="20"/>
          <w:szCs w:val="20"/>
        </w:rPr>
        <w:pict w14:anchorId="6C75ADE7">
          <v:rect id="_x0000_i1091" style="width:0;height:1.5pt" o:hralign="center" o:hrstd="t" o:hr="t" fillcolor="#a0a0a0" stroked="f"/>
        </w:pict>
      </w:r>
    </w:p>
    <w:p w14:paraId="2BF2D96A" w14:textId="77777777" w:rsidR="00000000" w:rsidRDefault="001417CD">
      <w:pPr>
        <w:spacing w:line="288" w:lineRule="auto"/>
        <w:divId w:val="13217376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E8B8D4E" w14:textId="77777777" w:rsidR="00000000" w:rsidRDefault="001417CD">
      <w:pPr>
        <w:spacing w:line="288" w:lineRule="auto"/>
        <w:jc w:val="center"/>
        <w:divId w:val="1726876155"/>
        <w:rPr>
          <w:rFonts w:eastAsia="Times New Roman"/>
          <w:sz w:val="20"/>
          <w:szCs w:val="20"/>
        </w:rPr>
      </w:pPr>
      <w:r>
        <w:rPr>
          <w:rFonts w:ascii="inherit" w:eastAsia="Times New Roman" w:hAnsi="inherit"/>
          <w:b/>
          <w:bCs/>
          <w:sz w:val="20"/>
          <w:szCs w:val="20"/>
        </w:rPr>
        <w:t>NCR Corporation</w:t>
      </w:r>
    </w:p>
    <w:p w14:paraId="6AB89BFC" w14:textId="77777777" w:rsidR="00000000" w:rsidRDefault="001417CD">
      <w:pPr>
        <w:spacing w:line="288" w:lineRule="auto"/>
        <w:jc w:val="center"/>
        <w:divId w:val="1726876155"/>
        <w:rPr>
          <w:rFonts w:eastAsia="Times New Roman"/>
          <w:sz w:val="20"/>
          <w:szCs w:val="20"/>
        </w:rPr>
      </w:pPr>
      <w:r>
        <w:rPr>
          <w:rFonts w:ascii="inherit" w:eastAsia="Times New Roman" w:hAnsi="inherit"/>
          <w:b/>
          <w:bCs/>
          <w:sz w:val="20"/>
          <w:szCs w:val="20"/>
        </w:rPr>
        <w:t>Notes to Consolidated Financial Statements-(Continued)</w:t>
      </w:r>
    </w:p>
    <w:p w14:paraId="47450AA8" w14:textId="77777777" w:rsidR="00000000" w:rsidRDefault="001417CD">
      <w:pPr>
        <w:spacing w:line="288" w:lineRule="auto"/>
        <w:jc w:val="center"/>
        <w:divId w:val="1726876155"/>
        <w:rPr>
          <w:rFonts w:eastAsia="Times New Roman"/>
          <w:sz w:val="20"/>
          <w:szCs w:val="20"/>
        </w:rPr>
      </w:pPr>
    </w:p>
    <w:p w14:paraId="3EB6AF64" w14:textId="77777777" w:rsidR="00000000" w:rsidRDefault="001417CD">
      <w:pPr>
        <w:spacing w:line="288" w:lineRule="auto"/>
        <w:divId w:val="1845362737"/>
        <w:rPr>
          <w:rFonts w:eastAsia="Times New Roman"/>
          <w:sz w:val="20"/>
          <w:szCs w:val="20"/>
        </w:rPr>
      </w:pPr>
    </w:p>
    <w:p w14:paraId="01735970" w14:textId="77777777" w:rsidR="00000000" w:rsidRDefault="001417CD">
      <w:pPr>
        <w:divId w:val="2036686929"/>
        <w:rPr>
          <w:rFonts w:eastAsia="Times New Roman"/>
          <w:sz w:val="20"/>
          <w:szCs w:val="20"/>
        </w:rPr>
      </w:pPr>
    </w:p>
    <w:p w14:paraId="413AC37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our market capitalization and our estimate of the aggregate fair value of the reporting units, including consideration of a control premium. Refer to Note 5, "Goodwill and Purchased Intangible Assets" for further discussion.</w:t>
      </w:r>
    </w:p>
    <w:p w14:paraId="0669019A" w14:textId="77777777" w:rsidR="00000000" w:rsidRDefault="001417CD">
      <w:pPr>
        <w:spacing w:line="288" w:lineRule="auto"/>
        <w:jc w:val="both"/>
        <w:divId w:val="286398043"/>
        <w:rPr>
          <w:rFonts w:eastAsia="Times New Roman"/>
          <w:sz w:val="20"/>
          <w:szCs w:val="20"/>
        </w:rPr>
      </w:pPr>
    </w:p>
    <w:p w14:paraId="056F225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Acquired intangible assets other than goodwill are amortized over their weighted average amortization period unless they are determined to be indefinite. Acquired intangible assets are carried at cost, less accumulated amortization. For intangible assets p</w:t>
      </w:r>
      <w:r>
        <w:rPr>
          <w:rFonts w:ascii="inherit" w:eastAsia="Times New Roman" w:hAnsi="inherit"/>
          <w:sz w:val="20"/>
          <w:szCs w:val="20"/>
        </w:rPr>
        <w:t>urchased in a business combination, the estimated fair values of the assets received are used to establish the carrying value. The fair value of acquired intangible assets is determined using common techniques, and the Company employs assumptions developed</w:t>
      </w:r>
      <w:r>
        <w:rPr>
          <w:rFonts w:ascii="inherit" w:eastAsia="Times New Roman" w:hAnsi="inherit"/>
          <w:sz w:val="20"/>
          <w:szCs w:val="20"/>
        </w:rPr>
        <w:t xml:space="preserve"> using the perspective of a market participant.</w:t>
      </w:r>
      <w:r>
        <w:rPr>
          <w:rFonts w:ascii="inherit" w:eastAsia="Times New Roman" w:hAnsi="inherit"/>
          <w:sz w:val="20"/>
          <w:szCs w:val="20"/>
        </w:rPr>
        <w:t xml:space="preserve"> </w:t>
      </w:r>
    </w:p>
    <w:p w14:paraId="13849888" w14:textId="77777777" w:rsidR="00000000" w:rsidRDefault="001417CD">
      <w:pPr>
        <w:spacing w:line="288" w:lineRule="auto"/>
        <w:jc w:val="both"/>
        <w:divId w:val="286398043"/>
        <w:rPr>
          <w:rFonts w:eastAsia="Times New Roman"/>
          <w:sz w:val="20"/>
          <w:szCs w:val="20"/>
        </w:rPr>
      </w:pPr>
    </w:p>
    <w:p w14:paraId="60DC4CB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Property, Plant and Equipment</w:t>
      </w:r>
      <w:r>
        <w:rPr>
          <w:rFonts w:ascii="inherit" w:eastAsia="Times New Roman" w:hAnsi="inherit"/>
          <w:sz w:val="20"/>
          <w:szCs w:val="20"/>
        </w:rPr>
        <w:t xml:space="preserve"> </w:t>
      </w:r>
      <w:r>
        <w:rPr>
          <w:rFonts w:ascii="inherit" w:eastAsia="Times New Roman" w:hAnsi="inherit"/>
          <w:sz w:val="20"/>
          <w:szCs w:val="20"/>
        </w:rPr>
        <w:t>Property, plant and equipment and leasehold improvements are stated at cost less accumulated depreciation. Depreciation is computed over the estimated useful lives of the rela</w:t>
      </w:r>
      <w:r>
        <w:rPr>
          <w:rFonts w:ascii="inherit" w:eastAsia="Times New Roman" w:hAnsi="inherit"/>
          <w:sz w:val="20"/>
          <w:szCs w:val="20"/>
        </w:rPr>
        <w:t>ted assets primarily on a straight-line basis. Machinery and other equipment are depreciated over</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 and buildings over</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 xml:space="preserve">years. Leasehold improvements are depreciated over the life of the lease or the asset, whichever is shorter. Assets </w:t>
      </w:r>
      <w:r>
        <w:rPr>
          <w:rFonts w:ascii="inherit" w:eastAsia="Times New Roman" w:hAnsi="inherit"/>
          <w:sz w:val="20"/>
          <w:szCs w:val="20"/>
        </w:rPr>
        <w:t>classified as held for sale are not depreciated. Upon retirement or disposition of property, plant and equipment, the related cost and accumulated depreciation or amortization are removed from the Company’s accounts, and a gain or loss is recorded. Depreci</w:t>
      </w:r>
      <w:r>
        <w:rPr>
          <w:rFonts w:ascii="inherit" w:eastAsia="Times New Roman" w:hAnsi="inherit"/>
          <w:sz w:val="20"/>
          <w:szCs w:val="20"/>
        </w:rPr>
        <w:t>ation expense related to property, plant and equipment was</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14:paraId="7E788C07" w14:textId="77777777" w:rsidR="00000000" w:rsidRDefault="001417CD">
      <w:pPr>
        <w:spacing w:line="288" w:lineRule="auto"/>
        <w:jc w:val="both"/>
        <w:divId w:val="286398043"/>
        <w:rPr>
          <w:rFonts w:eastAsia="Times New Roman"/>
          <w:sz w:val="20"/>
          <w:szCs w:val="20"/>
        </w:rPr>
      </w:pPr>
    </w:p>
    <w:p w14:paraId="71A0F08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Valuation of Long-Lived Assets</w:t>
      </w:r>
      <w:r>
        <w:rPr>
          <w:rFonts w:ascii="inherit" w:eastAsia="Times New Roman" w:hAnsi="inherit"/>
          <w:sz w:val="20"/>
          <w:szCs w:val="20"/>
        </w:rPr>
        <w:t xml:space="preserve"> </w:t>
      </w:r>
      <w:r>
        <w:rPr>
          <w:rFonts w:ascii="inherit" w:eastAsia="Times New Roman" w:hAnsi="inherit"/>
          <w:sz w:val="20"/>
          <w:szCs w:val="20"/>
        </w:rPr>
        <w:t>Long-lived assets such as property, plant and equipm</w:t>
      </w:r>
      <w:r>
        <w:rPr>
          <w:rFonts w:ascii="inherit" w:eastAsia="Times New Roman" w:hAnsi="inherit"/>
          <w:sz w:val="20"/>
          <w:szCs w:val="20"/>
        </w:rPr>
        <w:t xml:space="preserve">ent and finite-lived intangible assets are reviewed for impairment when events or changes in circumstances indicate that the carrying amount of the assets may not be recoverable or in the period in which the held for sale criteria are met. For assets held </w:t>
      </w:r>
      <w:r>
        <w:rPr>
          <w:rFonts w:ascii="inherit" w:eastAsia="Times New Roman" w:hAnsi="inherit"/>
          <w:sz w:val="20"/>
          <w:szCs w:val="20"/>
        </w:rPr>
        <w:t>and used, this analysis consists of comparing the asset’s carrying value to the expected future cash flows to be generated from the asset on an undiscounted basis. If the carrying amount of the asset is determined not to be recoverable, a write-down to fai</w:t>
      </w:r>
      <w:r>
        <w:rPr>
          <w:rFonts w:ascii="inherit" w:eastAsia="Times New Roman" w:hAnsi="inherit"/>
          <w:sz w:val="20"/>
          <w:szCs w:val="20"/>
        </w:rPr>
        <w:t>r value is recorded. Fair values are determined based on quoted market values, discounted cash flows, or external appraisals, as applicable. Long-lived assets are reviewed for impairment at the individual asset or the asset group level for which the lowest</w:t>
      </w:r>
      <w:r>
        <w:rPr>
          <w:rFonts w:ascii="inherit" w:eastAsia="Times New Roman" w:hAnsi="inherit"/>
          <w:sz w:val="20"/>
          <w:szCs w:val="20"/>
        </w:rPr>
        <w:t xml:space="preserve"> level of independent cash flows can be identified. Refer to Note 5, "Goodwill and Purchased Intangible Assets" for further discussion.</w:t>
      </w:r>
    </w:p>
    <w:p w14:paraId="4638ABAF" w14:textId="77777777" w:rsidR="00000000" w:rsidRDefault="001417CD">
      <w:pPr>
        <w:spacing w:line="288" w:lineRule="auto"/>
        <w:jc w:val="both"/>
        <w:divId w:val="286398043"/>
        <w:rPr>
          <w:rFonts w:eastAsia="Times New Roman"/>
          <w:sz w:val="20"/>
          <w:szCs w:val="20"/>
        </w:rPr>
      </w:pPr>
    </w:p>
    <w:p w14:paraId="071F326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Pension, Postretirement and Postemployment Benefits</w:t>
      </w:r>
      <w:r>
        <w:rPr>
          <w:rFonts w:ascii="inherit" w:eastAsia="Times New Roman" w:hAnsi="inherit"/>
          <w:sz w:val="20"/>
          <w:szCs w:val="20"/>
        </w:rPr>
        <w:t xml:space="preserve"> </w:t>
      </w:r>
      <w:r>
        <w:rPr>
          <w:rFonts w:ascii="inherit" w:eastAsia="Times New Roman" w:hAnsi="inherit"/>
          <w:sz w:val="20"/>
          <w:szCs w:val="20"/>
        </w:rPr>
        <w:t>NCR has significant pension, postretirement and postemployment ben</w:t>
      </w:r>
      <w:r>
        <w:rPr>
          <w:rFonts w:ascii="inherit" w:eastAsia="Times New Roman" w:hAnsi="inherit"/>
          <w:sz w:val="20"/>
          <w:szCs w:val="20"/>
        </w:rPr>
        <w:t>efit costs, which are developed from actuarial valuations. Actuarial assumptions are established to anticipate future events and are used in calculating the expense and liabilities relating to these plans. These factors include assumptions the Company make</w:t>
      </w:r>
      <w:r>
        <w:rPr>
          <w:rFonts w:ascii="inherit" w:eastAsia="Times New Roman" w:hAnsi="inherit"/>
          <w:sz w:val="20"/>
          <w:szCs w:val="20"/>
        </w:rPr>
        <w:t>s about interest rates, expected investment return on plan assets, rate of increase in healthcare costs, involuntary turnover rates, and rates of future compensation increases. In addition, NCR also uses subjective factors, such as withdrawal rates and mor</w:t>
      </w:r>
      <w:r>
        <w:rPr>
          <w:rFonts w:ascii="inherit" w:eastAsia="Times New Roman" w:hAnsi="inherit"/>
          <w:sz w:val="20"/>
          <w:szCs w:val="20"/>
        </w:rPr>
        <w:t>tality rates to develop the Company’s valuations. NCR generally reviews and updates these assumptions on an annual basis. NCR is required to consider current market conditions, including changes in interest rates, in making these assumptions. The actuarial</w:t>
      </w:r>
      <w:r>
        <w:rPr>
          <w:rFonts w:ascii="inherit" w:eastAsia="Times New Roman" w:hAnsi="inherit"/>
          <w:sz w:val="20"/>
          <w:szCs w:val="20"/>
        </w:rPr>
        <w:t xml:space="preserve"> assumptions that NCR uses may differ materially from actual results due to changing market and economic conditions, higher or lower withdrawal rates, or longer or shorter life spans of participants. These differences may result in a significant impact to </w:t>
      </w:r>
      <w:r>
        <w:rPr>
          <w:rFonts w:ascii="inherit" w:eastAsia="Times New Roman" w:hAnsi="inherit"/>
          <w:sz w:val="20"/>
          <w:szCs w:val="20"/>
        </w:rPr>
        <w:t>the amount of pension, postretirement or postemployment benefits expense, and the related assets and liabilities, the Company has recorded or may record.</w:t>
      </w:r>
      <w:r>
        <w:rPr>
          <w:rFonts w:ascii="inherit" w:eastAsia="Times New Roman" w:hAnsi="inherit"/>
          <w:sz w:val="20"/>
          <w:szCs w:val="20"/>
        </w:rPr>
        <w:t xml:space="preserve"> </w:t>
      </w:r>
    </w:p>
    <w:p w14:paraId="52DDDE2E" w14:textId="77777777" w:rsidR="00000000" w:rsidRDefault="001417CD">
      <w:pPr>
        <w:spacing w:line="288" w:lineRule="auto"/>
        <w:jc w:val="both"/>
        <w:divId w:val="286398043"/>
        <w:rPr>
          <w:rFonts w:eastAsia="Times New Roman"/>
          <w:sz w:val="20"/>
          <w:szCs w:val="20"/>
        </w:rPr>
      </w:pPr>
    </w:p>
    <w:p w14:paraId="24A1641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Environmental and Legal Contingencies</w:t>
      </w:r>
      <w:r>
        <w:rPr>
          <w:rFonts w:ascii="inherit" w:eastAsia="Times New Roman" w:hAnsi="inherit"/>
          <w:sz w:val="20"/>
          <w:szCs w:val="20"/>
        </w:rPr>
        <w:t xml:space="preserve"> </w:t>
      </w:r>
      <w:r>
        <w:rPr>
          <w:rFonts w:ascii="inherit" w:eastAsia="Times New Roman" w:hAnsi="inherit"/>
          <w:sz w:val="20"/>
          <w:szCs w:val="20"/>
        </w:rPr>
        <w:t>In the normal course of business, NCR is subject to various p</w:t>
      </w:r>
      <w:r>
        <w:rPr>
          <w:rFonts w:ascii="inherit" w:eastAsia="Times New Roman" w:hAnsi="inherit"/>
          <w:sz w:val="20"/>
          <w:szCs w:val="20"/>
        </w:rPr>
        <w:t>roceedings, lawsuits, claims and other matters, including, for example, those that relate to the environment and health and safety, labor and employment, employee benefits, import/export compliance, intellectual property, data privacy and security, product</w:t>
      </w:r>
      <w:r>
        <w:rPr>
          <w:rFonts w:ascii="inherit" w:eastAsia="Times New Roman" w:hAnsi="inherit"/>
          <w:sz w:val="20"/>
          <w:szCs w:val="20"/>
        </w:rPr>
        <w:t xml:space="preserve"> liability, commercial disputes and regulatory compliance, among others. Additionally, NCR is subject to diverse and complex laws, regulations, and standards including those relating to corporate governance, public disclosure and reporting, environmental s</w:t>
      </w:r>
      <w:r>
        <w:rPr>
          <w:rFonts w:ascii="inherit" w:eastAsia="Times New Roman" w:hAnsi="inherit"/>
          <w:sz w:val="20"/>
          <w:szCs w:val="20"/>
        </w:rPr>
        <w:t>afety and the discharge of materials into the environment, product safety, import and export compliance, data privacy and security, antitrust and competition, government contracting, anti-corruption, and labor and human resources, which are rapidly changin</w:t>
      </w:r>
      <w:r>
        <w:rPr>
          <w:rFonts w:ascii="inherit" w:eastAsia="Times New Roman" w:hAnsi="inherit"/>
          <w:sz w:val="20"/>
          <w:szCs w:val="20"/>
        </w:rPr>
        <w:t>g and subject to many possible changes in the future. Compliance with these laws and regulations, including changes in accounting standards, taxation requirements, and federal securities laws among others, may create a substantial burden on, and substantia</w:t>
      </w:r>
      <w:r>
        <w:rPr>
          <w:rFonts w:ascii="inherit" w:eastAsia="Times New Roman" w:hAnsi="inherit"/>
          <w:sz w:val="20"/>
          <w:szCs w:val="20"/>
        </w:rPr>
        <w:t xml:space="preserve">lly increase the costs to NCR or could have an impact on NCR’s future operating results. NCR believes that the amounts provided in its Consolidated Financial Statements are adequate in light of the probable and estimable liabilities. However, there can be </w:t>
      </w:r>
      <w:r>
        <w:rPr>
          <w:rFonts w:ascii="inherit" w:eastAsia="Times New Roman" w:hAnsi="inherit"/>
          <w:sz w:val="20"/>
          <w:szCs w:val="20"/>
        </w:rPr>
        <w:t>no assurances that the actual amounts required to satisfy alleged liabilities from various lawsuits, claims, legal proceedings and other matters, including the Fox River and Kalamazoo River environmental matters discussed in</w:t>
      </w:r>
      <w:r>
        <w:rPr>
          <w:rFonts w:ascii="inherit" w:eastAsia="Times New Roman" w:hAnsi="inherit"/>
          <w:sz w:val="20"/>
          <w:szCs w:val="20"/>
        </w:rPr>
        <w:t xml:space="preserve"> </w:t>
      </w:r>
      <w:r>
        <w:rPr>
          <w:rFonts w:ascii="inherit" w:eastAsia="Times New Roman" w:hAnsi="inherit"/>
          <w:sz w:val="20"/>
          <w:szCs w:val="20"/>
        </w:rPr>
        <w:t>Note 11, "Commitments and Conti</w:t>
      </w:r>
      <w:r>
        <w:rPr>
          <w:rFonts w:ascii="inherit" w:eastAsia="Times New Roman" w:hAnsi="inherit"/>
          <w:sz w:val="20"/>
          <w:szCs w:val="20"/>
        </w:rPr>
        <w:t>ngencies"</w:t>
      </w:r>
      <w:r>
        <w:rPr>
          <w:rFonts w:ascii="inherit" w:eastAsia="Times New Roman" w:hAnsi="inherit"/>
          <w:sz w:val="20"/>
          <w:szCs w:val="20"/>
        </w:rPr>
        <w:t xml:space="preserve"> </w:t>
      </w:r>
      <w:r>
        <w:rPr>
          <w:rFonts w:ascii="inherit" w:eastAsia="Times New Roman" w:hAnsi="inherit"/>
          <w:sz w:val="20"/>
          <w:szCs w:val="20"/>
        </w:rPr>
        <w:t>and to comply with applicable laws and regulations, will not exceed the amounts reflected in NCR’s Consolidated Financial Statements or will not have a material adverse effect on the Company’s consolidated results of operations, financial conditi</w:t>
      </w:r>
      <w:r>
        <w:rPr>
          <w:rFonts w:ascii="inherit" w:eastAsia="Times New Roman" w:hAnsi="inherit"/>
          <w:sz w:val="20"/>
          <w:szCs w:val="20"/>
        </w:rPr>
        <w:t>on or cash flows. Any costs that may be incurred in excess of those amounts provided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cannot currently be reasonably determined or are not currently considered probable.</w:t>
      </w:r>
      <w:r>
        <w:rPr>
          <w:rFonts w:ascii="inherit" w:eastAsia="Times New Roman" w:hAnsi="inherit"/>
          <w:sz w:val="20"/>
          <w:szCs w:val="20"/>
        </w:rPr>
        <w:t xml:space="preserve"> </w:t>
      </w:r>
    </w:p>
    <w:p w14:paraId="5E8A07AB" w14:textId="77777777" w:rsidR="00000000" w:rsidRDefault="001417CD">
      <w:pPr>
        <w:spacing w:line="288" w:lineRule="auto"/>
        <w:jc w:val="both"/>
        <w:divId w:val="286398043"/>
        <w:rPr>
          <w:rFonts w:eastAsia="Times New Roman"/>
          <w:sz w:val="20"/>
          <w:szCs w:val="20"/>
        </w:rPr>
      </w:pPr>
    </w:p>
    <w:p w14:paraId="70551D3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Legal fees and expenses related to loss contingencies are ty</w:t>
      </w:r>
      <w:r>
        <w:rPr>
          <w:rFonts w:ascii="inherit" w:eastAsia="Times New Roman" w:hAnsi="inherit"/>
          <w:sz w:val="20"/>
          <w:szCs w:val="20"/>
        </w:rPr>
        <w:t>pically expensed as incurred, except for certain costs associated with NCR’s environmental remediation obligations. Costs and fees associated with litigating the extent and type of required remedial</w:t>
      </w:r>
      <w:r>
        <w:rPr>
          <w:rFonts w:ascii="inherit" w:eastAsia="Times New Roman" w:hAnsi="inherit"/>
          <w:sz w:val="20"/>
          <w:szCs w:val="20"/>
        </w:rPr>
        <w:t xml:space="preserve"> </w:t>
      </w:r>
    </w:p>
    <w:p w14:paraId="0C4F7924" w14:textId="77777777" w:rsidR="00000000" w:rsidRDefault="001417CD">
      <w:pPr>
        <w:divId w:val="489295944"/>
        <w:rPr>
          <w:rFonts w:eastAsia="Times New Roman"/>
          <w:sz w:val="20"/>
          <w:szCs w:val="20"/>
        </w:rPr>
      </w:pPr>
    </w:p>
    <w:p w14:paraId="5FE714BF" w14:textId="77777777" w:rsidR="00000000" w:rsidRDefault="001417CD">
      <w:pPr>
        <w:spacing w:line="288" w:lineRule="auto"/>
        <w:jc w:val="center"/>
        <w:divId w:val="611976535"/>
        <w:rPr>
          <w:rFonts w:eastAsia="Times New Roman"/>
          <w:sz w:val="20"/>
          <w:szCs w:val="20"/>
        </w:rPr>
      </w:pPr>
      <w:r>
        <w:rPr>
          <w:rFonts w:ascii="inherit" w:eastAsia="Times New Roman" w:hAnsi="inherit"/>
          <w:sz w:val="20"/>
          <w:szCs w:val="20"/>
        </w:rPr>
        <w:t>63</w:t>
      </w:r>
    </w:p>
    <w:p w14:paraId="3F13C5D8" w14:textId="77777777" w:rsidR="00000000" w:rsidRDefault="001417CD">
      <w:pPr>
        <w:divId w:val="286398043"/>
        <w:rPr>
          <w:rFonts w:eastAsia="Times New Roman"/>
          <w:sz w:val="20"/>
          <w:szCs w:val="20"/>
        </w:rPr>
      </w:pPr>
      <w:r>
        <w:rPr>
          <w:rFonts w:eastAsia="Times New Roman"/>
          <w:sz w:val="20"/>
          <w:szCs w:val="20"/>
        </w:rPr>
        <w:pict w14:anchorId="799D7B17">
          <v:rect id="_x0000_i1092" style="width:0;height:1.5pt" o:hralign="center" o:hrstd="t" o:hr="t" fillcolor="#a0a0a0" stroked="f"/>
        </w:pict>
      </w:r>
    </w:p>
    <w:p w14:paraId="7499BCDE" w14:textId="77777777" w:rsidR="00000000" w:rsidRDefault="001417CD">
      <w:pPr>
        <w:spacing w:line="288" w:lineRule="auto"/>
        <w:divId w:val="176306133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8EF82D7" w14:textId="77777777" w:rsidR="00000000" w:rsidRDefault="001417CD">
      <w:pPr>
        <w:spacing w:line="288" w:lineRule="auto"/>
        <w:jc w:val="center"/>
        <w:divId w:val="1808625432"/>
        <w:rPr>
          <w:rFonts w:eastAsia="Times New Roman"/>
          <w:sz w:val="20"/>
          <w:szCs w:val="20"/>
        </w:rPr>
      </w:pPr>
      <w:r>
        <w:rPr>
          <w:rFonts w:ascii="inherit" w:eastAsia="Times New Roman" w:hAnsi="inherit"/>
          <w:b/>
          <w:bCs/>
          <w:sz w:val="20"/>
          <w:szCs w:val="20"/>
        </w:rPr>
        <w:t>NCR Corporation</w:t>
      </w:r>
    </w:p>
    <w:p w14:paraId="277B450E" w14:textId="77777777" w:rsidR="00000000" w:rsidRDefault="001417CD">
      <w:pPr>
        <w:spacing w:line="288" w:lineRule="auto"/>
        <w:jc w:val="center"/>
        <w:divId w:val="1808625432"/>
        <w:rPr>
          <w:rFonts w:eastAsia="Times New Roman"/>
          <w:sz w:val="20"/>
          <w:szCs w:val="20"/>
        </w:rPr>
      </w:pPr>
      <w:r>
        <w:rPr>
          <w:rFonts w:ascii="inherit" w:eastAsia="Times New Roman" w:hAnsi="inherit"/>
          <w:b/>
          <w:bCs/>
          <w:sz w:val="20"/>
          <w:szCs w:val="20"/>
        </w:rPr>
        <w:t>Notes to Consolidated Financial Statements-(Continued)</w:t>
      </w:r>
    </w:p>
    <w:p w14:paraId="3F14E07C" w14:textId="77777777" w:rsidR="00000000" w:rsidRDefault="001417CD">
      <w:pPr>
        <w:spacing w:line="288" w:lineRule="auto"/>
        <w:jc w:val="center"/>
        <w:divId w:val="1808625432"/>
        <w:rPr>
          <w:rFonts w:eastAsia="Times New Roman"/>
          <w:sz w:val="20"/>
          <w:szCs w:val="20"/>
        </w:rPr>
      </w:pPr>
    </w:p>
    <w:p w14:paraId="1EF4C9F1" w14:textId="77777777" w:rsidR="00000000" w:rsidRDefault="001417CD">
      <w:pPr>
        <w:spacing w:line="288" w:lineRule="auto"/>
        <w:divId w:val="1728606279"/>
        <w:rPr>
          <w:rFonts w:eastAsia="Times New Roman"/>
          <w:sz w:val="20"/>
          <w:szCs w:val="20"/>
        </w:rPr>
      </w:pPr>
    </w:p>
    <w:p w14:paraId="2FF3F4AC" w14:textId="77777777" w:rsidR="00000000" w:rsidRDefault="001417CD">
      <w:pPr>
        <w:divId w:val="73938320"/>
        <w:rPr>
          <w:rFonts w:eastAsia="Times New Roman"/>
          <w:sz w:val="20"/>
          <w:szCs w:val="20"/>
        </w:rPr>
      </w:pPr>
    </w:p>
    <w:p w14:paraId="3CFE475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actions and the allocation of remediation costs among potentially responsible parties are typically included in the mea</w:t>
      </w:r>
      <w:r>
        <w:rPr>
          <w:rFonts w:ascii="inherit" w:eastAsia="Times New Roman" w:hAnsi="inherit"/>
          <w:sz w:val="20"/>
          <w:szCs w:val="20"/>
        </w:rPr>
        <w:t>surement of the environmental remediation liabilities.</w:t>
      </w:r>
      <w:r>
        <w:rPr>
          <w:rFonts w:ascii="inherit" w:eastAsia="Times New Roman" w:hAnsi="inherit"/>
          <w:sz w:val="20"/>
          <w:szCs w:val="20"/>
        </w:rPr>
        <w:t xml:space="preserve"> </w:t>
      </w:r>
    </w:p>
    <w:p w14:paraId="0202F0A8" w14:textId="77777777" w:rsidR="00000000" w:rsidRDefault="001417CD">
      <w:pPr>
        <w:spacing w:line="288" w:lineRule="auto"/>
        <w:jc w:val="both"/>
        <w:divId w:val="286398043"/>
        <w:rPr>
          <w:rFonts w:eastAsia="Times New Roman"/>
          <w:sz w:val="20"/>
          <w:szCs w:val="20"/>
        </w:rPr>
      </w:pPr>
    </w:p>
    <w:p w14:paraId="45D704AB"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Foreign Currency</w:t>
      </w:r>
      <w:r>
        <w:rPr>
          <w:rFonts w:ascii="inherit" w:eastAsia="Times New Roman" w:hAnsi="inherit"/>
          <w:sz w:val="20"/>
          <w:szCs w:val="20"/>
        </w:rPr>
        <w:t xml:space="preserve"> </w:t>
      </w:r>
      <w:r>
        <w:rPr>
          <w:rFonts w:ascii="inherit" w:eastAsia="Times New Roman" w:hAnsi="inherit"/>
          <w:sz w:val="20"/>
          <w:szCs w:val="20"/>
        </w:rPr>
        <w:t>For many NCR international operations, the local currency is designated as the functional currency. Accordingly, assets and liabilities are translated into U.S. Dollars at year-end exchange rates, and revenue and expenses are translated at average exchange</w:t>
      </w:r>
      <w:r>
        <w:rPr>
          <w:rFonts w:ascii="inherit" w:eastAsia="Times New Roman" w:hAnsi="inherit"/>
          <w:sz w:val="20"/>
          <w:szCs w:val="20"/>
        </w:rPr>
        <w:t xml:space="preserve"> rates prevailing during the year. Currency translation adjustments from local functional currency countries resulting from fluctuations in exchange rates are recorded in other comprehensive income. Remeasurement adjustments are recorded in other income (e</w:t>
      </w:r>
      <w:r>
        <w:rPr>
          <w:rFonts w:ascii="inherit" w:eastAsia="Times New Roman" w:hAnsi="inherit"/>
          <w:sz w:val="20"/>
          <w:szCs w:val="20"/>
        </w:rPr>
        <w:t>xpense), net.</w:t>
      </w:r>
      <w:r>
        <w:rPr>
          <w:rFonts w:ascii="inherit" w:eastAsia="Times New Roman" w:hAnsi="inherit"/>
          <w:sz w:val="20"/>
          <w:szCs w:val="20"/>
        </w:rPr>
        <w:t xml:space="preserve"> </w:t>
      </w:r>
    </w:p>
    <w:p w14:paraId="64DAF155" w14:textId="77777777" w:rsidR="00000000" w:rsidRDefault="001417CD">
      <w:pPr>
        <w:spacing w:line="288" w:lineRule="auto"/>
        <w:jc w:val="both"/>
        <w:divId w:val="286398043"/>
        <w:rPr>
          <w:rFonts w:eastAsia="Times New Roman"/>
          <w:sz w:val="20"/>
          <w:szCs w:val="20"/>
        </w:rPr>
      </w:pPr>
    </w:p>
    <w:p w14:paraId="3E69393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Derivative Instruments</w:t>
      </w:r>
      <w:r>
        <w:rPr>
          <w:rFonts w:ascii="inherit" w:eastAsia="Times New Roman" w:hAnsi="inherit"/>
          <w:sz w:val="20"/>
          <w:szCs w:val="20"/>
        </w:rPr>
        <w:t xml:space="preserve"> </w:t>
      </w:r>
      <w:r>
        <w:rPr>
          <w:rFonts w:ascii="inherit" w:eastAsia="Times New Roman" w:hAnsi="inherit"/>
          <w:sz w:val="20"/>
          <w:szCs w:val="20"/>
        </w:rPr>
        <w:t>In the normal course of business, NCR enters into various financial instruments, including derivative financial instruments. The Company accounts for derivatives as either assets or liabilities in the Consolidated Ba</w:t>
      </w:r>
      <w:r>
        <w:rPr>
          <w:rFonts w:ascii="inherit" w:eastAsia="Times New Roman" w:hAnsi="inherit"/>
          <w:sz w:val="20"/>
          <w:szCs w:val="20"/>
        </w:rPr>
        <w:t>lance Sheets at fair value and recognizes the resulting gains or losses as adjustments to earnings or other comprehensive income. For derivative instruments that are designated and qualify as hedging instruments, the Company formally documents the relation</w:t>
      </w:r>
      <w:r>
        <w:rPr>
          <w:rFonts w:ascii="inherit" w:eastAsia="Times New Roman" w:hAnsi="inherit"/>
          <w:sz w:val="20"/>
          <w:szCs w:val="20"/>
        </w:rPr>
        <w:t xml:space="preserve">ship between hedging instruments and hedged items, as well as the risk management objective and strategy for undertaking various hedge transactions. Hedging activities are transacted only with highly rated institutions, reducing exposure to credit risk in </w:t>
      </w:r>
      <w:r>
        <w:rPr>
          <w:rFonts w:ascii="inherit" w:eastAsia="Times New Roman" w:hAnsi="inherit"/>
          <w:sz w:val="20"/>
          <w:szCs w:val="20"/>
        </w:rPr>
        <w:t>the event of nonperformance. Additionally, the Company completes assessments related to the risk of counterparty nonperformance on a regular basis.</w:t>
      </w:r>
      <w:r>
        <w:rPr>
          <w:rFonts w:ascii="inherit" w:eastAsia="Times New Roman" w:hAnsi="inherit"/>
          <w:sz w:val="20"/>
          <w:szCs w:val="20"/>
        </w:rPr>
        <w:t xml:space="preserve"> </w:t>
      </w:r>
    </w:p>
    <w:p w14:paraId="65C51666" w14:textId="77777777" w:rsidR="00000000" w:rsidRDefault="001417CD">
      <w:pPr>
        <w:spacing w:line="288" w:lineRule="auto"/>
        <w:jc w:val="both"/>
        <w:divId w:val="286398043"/>
        <w:rPr>
          <w:rFonts w:eastAsia="Times New Roman"/>
          <w:sz w:val="20"/>
          <w:szCs w:val="20"/>
        </w:rPr>
      </w:pPr>
    </w:p>
    <w:p w14:paraId="54F926F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accounting for changes in fair value of a derivative instrument depends on whether it has been design</w:t>
      </w:r>
      <w:r>
        <w:rPr>
          <w:rFonts w:ascii="inherit" w:eastAsia="Times New Roman" w:hAnsi="inherit"/>
          <w:sz w:val="20"/>
          <w:szCs w:val="20"/>
        </w:rPr>
        <w:t>ated and qualifies as part of a hedging relationship, and further, on the type of hedging relationship. For those derivative instruments that are designated and qualify as hedging instruments, the Company has designated the hedging instrument, based on the</w:t>
      </w:r>
      <w:r>
        <w:rPr>
          <w:rFonts w:ascii="inherit" w:eastAsia="Times New Roman" w:hAnsi="inherit"/>
          <w:sz w:val="20"/>
          <w:szCs w:val="20"/>
        </w:rPr>
        <w:t xml:space="preserve"> exposure being hedged, as a fair value hedge, a cash flow hedge or a hedge of a net investment in a foreign operation. For derivative instruments designated as fair value hedges, the effective portion of the hedge is recorded as an offset to the change in</w:t>
      </w:r>
      <w:r>
        <w:rPr>
          <w:rFonts w:ascii="inherit" w:eastAsia="Times New Roman" w:hAnsi="inherit"/>
          <w:sz w:val="20"/>
          <w:szCs w:val="20"/>
        </w:rPr>
        <w:t xml:space="preserve"> the fair value of the hedged item, and the ineffective portion of the hedge, if any, is recorded in the Consolidated Statement of Operations. For derivative instruments designated as cash flow hedges and determined to be highly effective, the gains or los</w:t>
      </w:r>
      <w:r>
        <w:rPr>
          <w:rFonts w:ascii="inherit" w:eastAsia="Times New Roman" w:hAnsi="inherit"/>
          <w:sz w:val="20"/>
          <w:szCs w:val="20"/>
        </w:rPr>
        <w:t>ses are deferred in other comprehensive income and recognized in the determination of income as adjustments of carrying amounts when the underlying hedged transaction is realized, canceled or otherwise terminated. When hedging certain foreign currency tran</w:t>
      </w:r>
      <w:r>
        <w:rPr>
          <w:rFonts w:ascii="inherit" w:eastAsia="Times New Roman" w:hAnsi="inherit"/>
          <w:sz w:val="20"/>
          <w:szCs w:val="20"/>
        </w:rPr>
        <w:t>sactions of a long-term investment nature (net investments in foreign operations) gains and losses are recorded in the currency translation adjustment component of accumulated other comprehensive loss. Gains and losses on foreign exchange contracts that ar</w:t>
      </w:r>
      <w:r>
        <w:rPr>
          <w:rFonts w:ascii="inherit" w:eastAsia="Times New Roman" w:hAnsi="inherit"/>
          <w:sz w:val="20"/>
          <w:szCs w:val="20"/>
        </w:rPr>
        <w:t>e not used to hedge currency transactions of a long-term investment nature, or that are not designated as cash flow or fair value hedges, are recognized in other (expense), net as exchange rates change.</w:t>
      </w:r>
    </w:p>
    <w:p w14:paraId="75589863" w14:textId="77777777" w:rsidR="00000000" w:rsidRDefault="001417CD">
      <w:pPr>
        <w:spacing w:line="288" w:lineRule="auto"/>
        <w:jc w:val="both"/>
        <w:divId w:val="286398043"/>
        <w:rPr>
          <w:rFonts w:eastAsia="Times New Roman"/>
          <w:sz w:val="20"/>
          <w:szCs w:val="20"/>
        </w:rPr>
      </w:pPr>
    </w:p>
    <w:p w14:paraId="62DAF2D1"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Fair Value of Assets and Liabilities</w:t>
      </w:r>
      <w:r>
        <w:rPr>
          <w:rFonts w:ascii="inherit" w:eastAsia="Times New Roman" w:hAnsi="inherit"/>
          <w:sz w:val="20"/>
          <w:szCs w:val="20"/>
        </w:rPr>
        <w:t xml:space="preserve"> </w:t>
      </w:r>
      <w:r>
        <w:rPr>
          <w:rFonts w:ascii="inherit" w:eastAsia="Times New Roman" w:hAnsi="inherit"/>
          <w:sz w:val="20"/>
          <w:szCs w:val="20"/>
        </w:rPr>
        <w:t xml:space="preserve">Fair value is </w:t>
      </w:r>
      <w:r>
        <w:rPr>
          <w:rFonts w:ascii="inherit" w:eastAsia="Times New Roman" w:hAnsi="inherit"/>
          <w:sz w:val="20"/>
          <w:szCs w:val="20"/>
        </w:rPr>
        <w:t>defined as an exit price, representing an amount that would be received to sell an asset or the amount paid to transfer a liability in an orderly transaction between market participants at the measurement date. As such, fair value is a market-based measure</w:t>
      </w:r>
      <w:r>
        <w:rPr>
          <w:rFonts w:ascii="inherit" w:eastAsia="Times New Roman" w:hAnsi="inherit"/>
          <w:sz w:val="20"/>
          <w:szCs w:val="20"/>
        </w:rPr>
        <w:t>ment determined based on assumptions that market participants would use in pricing an asset or liability. As a basis for considering such assumptions, the guidance prioritizes the inputs used to measure fair value into the following three-tier fair value h</w:t>
      </w:r>
      <w:r>
        <w:rPr>
          <w:rFonts w:ascii="inherit" w:eastAsia="Times New Roman" w:hAnsi="inherit"/>
          <w:sz w:val="20"/>
          <w:szCs w:val="20"/>
        </w:rPr>
        <w:t>ierarchy:</w:t>
      </w:r>
      <w:r>
        <w:rPr>
          <w:rFonts w:ascii="inherit" w:eastAsia="Times New Roman" w:hAnsi="inherit"/>
          <w:sz w:val="20"/>
          <w:szCs w:val="20"/>
        </w:rPr>
        <w:t xml:space="preserve"> </w:t>
      </w:r>
    </w:p>
    <w:p w14:paraId="04A228A7"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114"/>
      </w:tblGrid>
      <w:tr w:rsidR="00000000" w14:paraId="6E03BB86" w14:textId="77777777">
        <w:trPr>
          <w:divId w:val="286398043"/>
          <w:tblCellSpacing w:w="0" w:type="dxa"/>
        </w:trPr>
        <w:tc>
          <w:tcPr>
            <w:tcW w:w="720" w:type="dxa"/>
            <w:vAlign w:val="center"/>
            <w:hideMark/>
          </w:tcPr>
          <w:p w14:paraId="5BFE3149" w14:textId="77777777" w:rsidR="00000000" w:rsidRDefault="001417CD">
            <w:pPr>
              <w:spacing w:line="288" w:lineRule="auto"/>
              <w:jc w:val="both"/>
              <w:rPr>
                <w:rFonts w:eastAsia="Times New Roman"/>
                <w:sz w:val="20"/>
                <w:szCs w:val="20"/>
              </w:rPr>
            </w:pPr>
          </w:p>
        </w:tc>
        <w:tc>
          <w:tcPr>
            <w:tcW w:w="0" w:type="auto"/>
            <w:vAlign w:val="center"/>
            <w:hideMark/>
          </w:tcPr>
          <w:p w14:paraId="41B59436" w14:textId="77777777" w:rsidR="00000000" w:rsidRDefault="001417CD">
            <w:pPr>
              <w:rPr>
                <w:rFonts w:eastAsia="Times New Roman"/>
                <w:sz w:val="20"/>
                <w:szCs w:val="20"/>
              </w:rPr>
            </w:pPr>
          </w:p>
        </w:tc>
      </w:tr>
      <w:tr w:rsidR="00000000" w14:paraId="789A6F2D" w14:textId="77777777">
        <w:trPr>
          <w:divId w:val="286398043"/>
          <w:tblCellSpacing w:w="0" w:type="dxa"/>
        </w:trPr>
        <w:tc>
          <w:tcPr>
            <w:tcW w:w="0" w:type="auto"/>
            <w:hideMark/>
          </w:tcPr>
          <w:p w14:paraId="203DF0B4" w14:textId="77777777" w:rsidR="00000000" w:rsidRDefault="001417CD">
            <w:pPr>
              <w:spacing w:line="288" w:lineRule="auto"/>
              <w:divId w:val="1619751311"/>
              <w:rPr>
                <w:rFonts w:eastAsia="Times New Roman"/>
                <w:sz w:val="20"/>
                <w:szCs w:val="20"/>
              </w:rPr>
            </w:pPr>
            <w:r>
              <w:rPr>
                <w:rFonts w:ascii="inherit" w:eastAsia="Times New Roman" w:hAnsi="inherit"/>
                <w:sz w:val="20"/>
                <w:szCs w:val="20"/>
              </w:rPr>
              <w:t>•</w:t>
            </w:r>
          </w:p>
        </w:tc>
        <w:tc>
          <w:tcPr>
            <w:tcW w:w="0" w:type="auto"/>
            <w:hideMark/>
          </w:tcPr>
          <w:p w14:paraId="0347E7F6" w14:textId="77777777" w:rsidR="00000000" w:rsidRDefault="001417CD">
            <w:pPr>
              <w:spacing w:line="288" w:lineRule="auto"/>
              <w:jc w:val="both"/>
              <w:rPr>
                <w:rFonts w:eastAsia="Times New Roman"/>
                <w:sz w:val="20"/>
                <w:szCs w:val="20"/>
              </w:rPr>
            </w:pPr>
            <w:r>
              <w:rPr>
                <w:rFonts w:ascii="inherit" w:eastAsia="Times New Roman" w:hAnsi="inherit"/>
                <w:sz w:val="20"/>
                <w:szCs w:val="20"/>
              </w:rPr>
              <w:t>Level 1: Unadjusted quoted prices in active markets for identical assets or liabilities</w:t>
            </w:r>
          </w:p>
        </w:tc>
      </w:tr>
    </w:tbl>
    <w:p w14:paraId="57A814FF"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438A211D" w14:textId="77777777">
        <w:trPr>
          <w:divId w:val="286398043"/>
          <w:tblCellSpacing w:w="0" w:type="dxa"/>
        </w:trPr>
        <w:tc>
          <w:tcPr>
            <w:tcW w:w="720" w:type="dxa"/>
            <w:vAlign w:val="center"/>
            <w:hideMark/>
          </w:tcPr>
          <w:p w14:paraId="663A70F2" w14:textId="77777777" w:rsidR="00000000" w:rsidRDefault="001417CD">
            <w:pPr>
              <w:rPr>
                <w:rFonts w:eastAsia="Times New Roman"/>
                <w:sz w:val="20"/>
                <w:szCs w:val="20"/>
              </w:rPr>
            </w:pPr>
          </w:p>
        </w:tc>
        <w:tc>
          <w:tcPr>
            <w:tcW w:w="0" w:type="auto"/>
            <w:vAlign w:val="center"/>
            <w:hideMark/>
          </w:tcPr>
          <w:p w14:paraId="6B0BECD9" w14:textId="77777777" w:rsidR="00000000" w:rsidRDefault="001417CD">
            <w:pPr>
              <w:rPr>
                <w:rFonts w:eastAsia="Times New Roman"/>
                <w:sz w:val="20"/>
                <w:szCs w:val="20"/>
              </w:rPr>
            </w:pPr>
          </w:p>
        </w:tc>
      </w:tr>
      <w:tr w:rsidR="00000000" w14:paraId="22637C4A" w14:textId="77777777">
        <w:trPr>
          <w:divId w:val="286398043"/>
          <w:tblCellSpacing w:w="0" w:type="dxa"/>
        </w:trPr>
        <w:tc>
          <w:tcPr>
            <w:tcW w:w="0" w:type="auto"/>
            <w:hideMark/>
          </w:tcPr>
          <w:p w14:paraId="25253F1C" w14:textId="77777777" w:rsidR="00000000" w:rsidRDefault="001417CD">
            <w:pPr>
              <w:spacing w:line="288" w:lineRule="auto"/>
              <w:divId w:val="415707495"/>
              <w:rPr>
                <w:rFonts w:eastAsia="Times New Roman"/>
                <w:sz w:val="20"/>
                <w:szCs w:val="20"/>
              </w:rPr>
            </w:pPr>
            <w:r>
              <w:rPr>
                <w:rFonts w:ascii="inherit" w:eastAsia="Times New Roman" w:hAnsi="inherit"/>
                <w:sz w:val="20"/>
                <w:szCs w:val="20"/>
              </w:rPr>
              <w:t>•</w:t>
            </w:r>
          </w:p>
        </w:tc>
        <w:tc>
          <w:tcPr>
            <w:tcW w:w="0" w:type="auto"/>
            <w:hideMark/>
          </w:tcPr>
          <w:p w14:paraId="20F2EC64" w14:textId="77777777" w:rsidR="00000000" w:rsidRDefault="001417CD">
            <w:pPr>
              <w:spacing w:line="288" w:lineRule="auto"/>
              <w:jc w:val="both"/>
              <w:rPr>
                <w:rFonts w:eastAsia="Times New Roman"/>
                <w:sz w:val="20"/>
                <w:szCs w:val="20"/>
              </w:rPr>
            </w:pPr>
            <w:r>
              <w:rPr>
                <w:rFonts w:ascii="inherit" w:eastAsia="Times New Roman" w:hAnsi="inherit"/>
                <w:sz w:val="20"/>
                <w:szCs w:val="20"/>
              </w:rPr>
              <w:t>Level 2: Unadjusted quoted prices in active markets for similar assets or liabilities, unadjusted quoted prices for identical or similar assets or liabilities in markets that are not active or inputs, other than quoted prices in active markets, that are ob</w:t>
            </w:r>
            <w:r>
              <w:rPr>
                <w:rFonts w:ascii="inherit" w:eastAsia="Times New Roman" w:hAnsi="inherit"/>
                <w:sz w:val="20"/>
                <w:szCs w:val="20"/>
              </w:rPr>
              <w:t>servable either directly or indirectly</w:t>
            </w:r>
          </w:p>
        </w:tc>
      </w:tr>
    </w:tbl>
    <w:p w14:paraId="5DA3F30E"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6036"/>
      </w:tblGrid>
      <w:tr w:rsidR="00000000" w14:paraId="16D8490F" w14:textId="77777777">
        <w:trPr>
          <w:divId w:val="286398043"/>
          <w:tblCellSpacing w:w="0" w:type="dxa"/>
        </w:trPr>
        <w:tc>
          <w:tcPr>
            <w:tcW w:w="720" w:type="dxa"/>
            <w:vAlign w:val="center"/>
            <w:hideMark/>
          </w:tcPr>
          <w:p w14:paraId="75B0478F" w14:textId="77777777" w:rsidR="00000000" w:rsidRDefault="001417CD">
            <w:pPr>
              <w:rPr>
                <w:rFonts w:eastAsia="Times New Roman"/>
                <w:sz w:val="20"/>
                <w:szCs w:val="20"/>
              </w:rPr>
            </w:pPr>
          </w:p>
        </w:tc>
        <w:tc>
          <w:tcPr>
            <w:tcW w:w="0" w:type="auto"/>
            <w:vAlign w:val="center"/>
            <w:hideMark/>
          </w:tcPr>
          <w:p w14:paraId="06B6333C" w14:textId="77777777" w:rsidR="00000000" w:rsidRDefault="001417CD">
            <w:pPr>
              <w:rPr>
                <w:rFonts w:eastAsia="Times New Roman"/>
                <w:sz w:val="20"/>
                <w:szCs w:val="20"/>
              </w:rPr>
            </w:pPr>
          </w:p>
        </w:tc>
      </w:tr>
      <w:tr w:rsidR="00000000" w14:paraId="40D53264" w14:textId="77777777">
        <w:trPr>
          <w:divId w:val="286398043"/>
          <w:tblCellSpacing w:w="0" w:type="dxa"/>
        </w:trPr>
        <w:tc>
          <w:tcPr>
            <w:tcW w:w="0" w:type="auto"/>
            <w:hideMark/>
          </w:tcPr>
          <w:p w14:paraId="02778A23" w14:textId="77777777" w:rsidR="00000000" w:rsidRDefault="001417CD">
            <w:pPr>
              <w:spacing w:line="288" w:lineRule="auto"/>
              <w:divId w:val="758141366"/>
              <w:rPr>
                <w:rFonts w:eastAsia="Times New Roman"/>
                <w:sz w:val="20"/>
                <w:szCs w:val="20"/>
              </w:rPr>
            </w:pPr>
            <w:r>
              <w:rPr>
                <w:rFonts w:ascii="inherit" w:eastAsia="Times New Roman" w:hAnsi="inherit"/>
                <w:sz w:val="20"/>
                <w:szCs w:val="20"/>
              </w:rPr>
              <w:t>•</w:t>
            </w:r>
          </w:p>
        </w:tc>
        <w:tc>
          <w:tcPr>
            <w:tcW w:w="0" w:type="auto"/>
            <w:hideMark/>
          </w:tcPr>
          <w:p w14:paraId="3EFB1158" w14:textId="77777777" w:rsidR="00000000" w:rsidRDefault="001417CD">
            <w:pPr>
              <w:spacing w:line="288" w:lineRule="auto"/>
              <w:jc w:val="both"/>
              <w:rPr>
                <w:rFonts w:eastAsia="Times New Roman"/>
                <w:sz w:val="20"/>
                <w:szCs w:val="20"/>
              </w:rPr>
            </w:pPr>
            <w:r>
              <w:rPr>
                <w:rFonts w:ascii="inherit" w:eastAsia="Times New Roman" w:hAnsi="inherit"/>
                <w:sz w:val="20"/>
                <w:szCs w:val="20"/>
              </w:rPr>
              <w:t>Level 3: Unobservable inputs for which there is little or no market data</w:t>
            </w:r>
          </w:p>
        </w:tc>
      </w:tr>
    </w:tbl>
    <w:p w14:paraId="4DFAF381" w14:textId="77777777" w:rsidR="00000000" w:rsidRDefault="001417CD">
      <w:pPr>
        <w:spacing w:line="288" w:lineRule="auto"/>
        <w:jc w:val="both"/>
        <w:divId w:val="286398043"/>
        <w:rPr>
          <w:rFonts w:eastAsia="Times New Roman"/>
          <w:sz w:val="20"/>
          <w:szCs w:val="20"/>
        </w:rPr>
      </w:pPr>
    </w:p>
    <w:p w14:paraId="2F5C792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Assets and liabilities are classified based on the lowest level of input that is significant to the fair value measurements. The Compa</w:t>
      </w:r>
      <w:r>
        <w:rPr>
          <w:rFonts w:ascii="inherit" w:eastAsia="Times New Roman" w:hAnsi="inherit"/>
          <w:sz w:val="20"/>
          <w:szCs w:val="20"/>
        </w:rPr>
        <w:t>ny reviews the fair value hierarchy classification on a quarterly basis. Changes to the observability of valuation inputs may result in a reclassification of levels for certain securities within the fair value hierarchy.</w:t>
      </w:r>
      <w:r>
        <w:rPr>
          <w:rFonts w:ascii="inherit" w:eastAsia="Times New Roman" w:hAnsi="inherit"/>
          <w:sz w:val="20"/>
          <w:szCs w:val="20"/>
        </w:rPr>
        <w:t xml:space="preserve"> </w:t>
      </w:r>
    </w:p>
    <w:p w14:paraId="09A0861E" w14:textId="77777777" w:rsidR="00000000" w:rsidRDefault="001417CD">
      <w:pPr>
        <w:spacing w:line="288" w:lineRule="auto"/>
        <w:jc w:val="both"/>
        <w:divId w:val="286398043"/>
        <w:rPr>
          <w:rFonts w:eastAsia="Times New Roman"/>
          <w:sz w:val="20"/>
          <w:szCs w:val="20"/>
        </w:rPr>
      </w:pPr>
    </w:p>
    <w:p w14:paraId="6E45E22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measures its financial asset</w:t>
      </w:r>
      <w:r>
        <w:rPr>
          <w:rFonts w:ascii="inherit" w:eastAsia="Times New Roman" w:hAnsi="inherit"/>
          <w:sz w:val="20"/>
          <w:szCs w:val="20"/>
        </w:rPr>
        <w:t>s and financial liabilities at fair value based on one or more of the following three valuation techniques:</w:t>
      </w:r>
      <w:r>
        <w:rPr>
          <w:rFonts w:ascii="inherit" w:eastAsia="Times New Roman" w:hAnsi="inherit"/>
          <w:sz w:val="20"/>
          <w:szCs w:val="20"/>
        </w:rPr>
        <w:t xml:space="preserve"> </w:t>
      </w:r>
    </w:p>
    <w:p w14:paraId="0A029172"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7C4821B5" w14:textId="77777777">
        <w:trPr>
          <w:divId w:val="286398043"/>
          <w:tblCellSpacing w:w="0" w:type="dxa"/>
        </w:trPr>
        <w:tc>
          <w:tcPr>
            <w:tcW w:w="720" w:type="dxa"/>
            <w:vAlign w:val="center"/>
            <w:hideMark/>
          </w:tcPr>
          <w:p w14:paraId="1F9285C7" w14:textId="77777777" w:rsidR="00000000" w:rsidRDefault="001417CD">
            <w:pPr>
              <w:spacing w:line="288" w:lineRule="auto"/>
              <w:jc w:val="both"/>
              <w:rPr>
                <w:rFonts w:eastAsia="Times New Roman"/>
                <w:sz w:val="20"/>
                <w:szCs w:val="20"/>
              </w:rPr>
            </w:pPr>
          </w:p>
        </w:tc>
        <w:tc>
          <w:tcPr>
            <w:tcW w:w="0" w:type="auto"/>
            <w:vAlign w:val="center"/>
            <w:hideMark/>
          </w:tcPr>
          <w:p w14:paraId="5322E215" w14:textId="77777777" w:rsidR="00000000" w:rsidRDefault="001417CD">
            <w:pPr>
              <w:rPr>
                <w:rFonts w:eastAsia="Times New Roman"/>
                <w:sz w:val="20"/>
                <w:szCs w:val="20"/>
              </w:rPr>
            </w:pPr>
          </w:p>
        </w:tc>
      </w:tr>
      <w:tr w:rsidR="00000000" w14:paraId="202DF153" w14:textId="77777777">
        <w:trPr>
          <w:divId w:val="286398043"/>
          <w:tblCellSpacing w:w="0" w:type="dxa"/>
        </w:trPr>
        <w:tc>
          <w:tcPr>
            <w:tcW w:w="0" w:type="auto"/>
            <w:hideMark/>
          </w:tcPr>
          <w:p w14:paraId="76421409" w14:textId="77777777" w:rsidR="00000000" w:rsidRDefault="001417CD">
            <w:pPr>
              <w:spacing w:line="288" w:lineRule="auto"/>
              <w:divId w:val="1404713859"/>
              <w:rPr>
                <w:rFonts w:eastAsia="Times New Roman"/>
                <w:sz w:val="20"/>
                <w:szCs w:val="20"/>
              </w:rPr>
            </w:pPr>
            <w:r>
              <w:rPr>
                <w:rFonts w:ascii="inherit" w:eastAsia="Times New Roman" w:hAnsi="inherit"/>
                <w:sz w:val="20"/>
                <w:szCs w:val="20"/>
              </w:rPr>
              <w:t>•</w:t>
            </w:r>
          </w:p>
        </w:tc>
        <w:tc>
          <w:tcPr>
            <w:tcW w:w="0" w:type="auto"/>
            <w:hideMark/>
          </w:tcPr>
          <w:p w14:paraId="6007A410" w14:textId="77777777" w:rsidR="00000000" w:rsidRDefault="001417CD">
            <w:pPr>
              <w:spacing w:line="288" w:lineRule="auto"/>
              <w:jc w:val="both"/>
              <w:rPr>
                <w:rFonts w:eastAsia="Times New Roman"/>
                <w:sz w:val="20"/>
                <w:szCs w:val="20"/>
              </w:rPr>
            </w:pPr>
            <w:r>
              <w:rPr>
                <w:rFonts w:ascii="inherit" w:eastAsia="Times New Roman" w:hAnsi="inherit"/>
                <w:sz w:val="20"/>
                <w:szCs w:val="20"/>
              </w:rPr>
              <w:t>Market approach: Prices and other relevant information generated by market transactions involving identical or comparable assets or liabilities.</w:t>
            </w:r>
          </w:p>
        </w:tc>
      </w:tr>
    </w:tbl>
    <w:p w14:paraId="1D8FCC21"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713712A" w14:textId="77777777">
        <w:trPr>
          <w:divId w:val="286398043"/>
          <w:tblCellSpacing w:w="0" w:type="dxa"/>
        </w:trPr>
        <w:tc>
          <w:tcPr>
            <w:tcW w:w="720" w:type="dxa"/>
            <w:vAlign w:val="center"/>
            <w:hideMark/>
          </w:tcPr>
          <w:p w14:paraId="3096D2B3" w14:textId="77777777" w:rsidR="00000000" w:rsidRDefault="001417CD">
            <w:pPr>
              <w:rPr>
                <w:rFonts w:eastAsia="Times New Roman"/>
                <w:sz w:val="20"/>
                <w:szCs w:val="20"/>
              </w:rPr>
            </w:pPr>
          </w:p>
        </w:tc>
        <w:tc>
          <w:tcPr>
            <w:tcW w:w="0" w:type="auto"/>
            <w:vAlign w:val="center"/>
            <w:hideMark/>
          </w:tcPr>
          <w:p w14:paraId="251DE629" w14:textId="77777777" w:rsidR="00000000" w:rsidRDefault="001417CD">
            <w:pPr>
              <w:rPr>
                <w:rFonts w:eastAsia="Times New Roman"/>
                <w:sz w:val="20"/>
                <w:szCs w:val="20"/>
              </w:rPr>
            </w:pPr>
          </w:p>
        </w:tc>
      </w:tr>
      <w:tr w:rsidR="00000000" w14:paraId="50C290A7" w14:textId="77777777">
        <w:trPr>
          <w:divId w:val="286398043"/>
          <w:tblCellSpacing w:w="0" w:type="dxa"/>
        </w:trPr>
        <w:tc>
          <w:tcPr>
            <w:tcW w:w="0" w:type="auto"/>
            <w:hideMark/>
          </w:tcPr>
          <w:p w14:paraId="0FE90990" w14:textId="77777777" w:rsidR="00000000" w:rsidRDefault="001417CD">
            <w:pPr>
              <w:spacing w:line="288" w:lineRule="auto"/>
              <w:divId w:val="1653750619"/>
              <w:rPr>
                <w:rFonts w:eastAsia="Times New Roman"/>
                <w:sz w:val="20"/>
                <w:szCs w:val="20"/>
              </w:rPr>
            </w:pPr>
            <w:r>
              <w:rPr>
                <w:rFonts w:ascii="inherit" w:eastAsia="Times New Roman" w:hAnsi="inherit"/>
                <w:sz w:val="20"/>
                <w:szCs w:val="20"/>
              </w:rPr>
              <w:t>•</w:t>
            </w:r>
          </w:p>
        </w:tc>
        <w:tc>
          <w:tcPr>
            <w:tcW w:w="0" w:type="auto"/>
            <w:hideMark/>
          </w:tcPr>
          <w:p w14:paraId="7A20A0B7"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Cost approach: Amount that would be required to replace the service capacity of an asset (replacement co</w:t>
            </w:r>
            <w:r>
              <w:rPr>
                <w:rFonts w:ascii="inherit" w:eastAsia="Times New Roman" w:hAnsi="inherit"/>
                <w:sz w:val="20"/>
                <w:szCs w:val="20"/>
              </w:rPr>
              <w:t>st).</w:t>
            </w:r>
          </w:p>
        </w:tc>
      </w:tr>
    </w:tbl>
    <w:p w14:paraId="53344064" w14:textId="77777777" w:rsidR="00000000" w:rsidRDefault="001417CD">
      <w:pPr>
        <w:divId w:val="286398043"/>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000000" w14:paraId="0A702921" w14:textId="77777777">
        <w:trPr>
          <w:divId w:val="286398043"/>
          <w:tblCellSpacing w:w="0" w:type="dxa"/>
        </w:trPr>
        <w:tc>
          <w:tcPr>
            <w:tcW w:w="720" w:type="dxa"/>
            <w:vAlign w:val="center"/>
            <w:hideMark/>
          </w:tcPr>
          <w:p w14:paraId="1697217C" w14:textId="77777777" w:rsidR="00000000" w:rsidRDefault="001417CD">
            <w:pPr>
              <w:rPr>
                <w:rFonts w:eastAsia="Times New Roman"/>
                <w:sz w:val="20"/>
                <w:szCs w:val="20"/>
              </w:rPr>
            </w:pPr>
          </w:p>
        </w:tc>
        <w:tc>
          <w:tcPr>
            <w:tcW w:w="0" w:type="auto"/>
            <w:vAlign w:val="center"/>
            <w:hideMark/>
          </w:tcPr>
          <w:p w14:paraId="3EEC4DC4" w14:textId="77777777" w:rsidR="00000000" w:rsidRDefault="001417CD">
            <w:pPr>
              <w:rPr>
                <w:rFonts w:eastAsia="Times New Roman"/>
                <w:sz w:val="20"/>
                <w:szCs w:val="20"/>
              </w:rPr>
            </w:pPr>
          </w:p>
        </w:tc>
      </w:tr>
      <w:tr w:rsidR="00000000" w14:paraId="6C0E85AF" w14:textId="77777777">
        <w:trPr>
          <w:divId w:val="286398043"/>
          <w:tblCellSpacing w:w="0" w:type="dxa"/>
        </w:trPr>
        <w:tc>
          <w:tcPr>
            <w:tcW w:w="0" w:type="auto"/>
            <w:hideMark/>
          </w:tcPr>
          <w:p w14:paraId="0BE69110" w14:textId="77777777" w:rsidR="00000000" w:rsidRDefault="001417CD">
            <w:pPr>
              <w:spacing w:line="288" w:lineRule="auto"/>
              <w:divId w:val="1472210396"/>
              <w:rPr>
                <w:rFonts w:eastAsia="Times New Roman"/>
                <w:sz w:val="20"/>
                <w:szCs w:val="20"/>
              </w:rPr>
            </w:pPr>
            <w:r>
              <w:rPr>
                <w:rFonts w:ascii="inherit" w:eastAsia="Times New Roman" w:hAnsi="inherit"/>
                <w:sz w:val="20"/>
                <w:szCs w:val="20"/>
              </w:rPr>
              <w:t>•</w:t>
            </w:r>
          </w:p>
        </w:tc>
        <w:tc>
          <w:tcPr>
            <w:tcW w:w="0" w:type="auto"/>
            <w:hideMark/>
          </w:tcPr>
          <w:p w14:paraId="2757BD86" w14:textId="77777777" w:rsidR="00000000" w:rsidRDefault="001417CD">
            <w:pPr>
              <w:spacing w:line="288" w:lineRule="auto"/>
              <w:jc w:val="both"/>
              <w:rPr>
                <w:rFonts w:eastAsia="Times New Roman"/>
                <w:sz w:val="20"/>
                <w:szCs w:val="20"/>
              </w:rPr>
            </w:pPr>
            <w:r>
              <w:rPr>
                <w:rFonts w:ascii="inherit" w:eastAsia="Times New Roman" w:hAnsi="inherit"/>
                <w:sz w:val="20"/>
                <w:szCs w:val="20"/>
              </w:rPr>
              <w:t>Income approach: Techniques to convert future amounts to a single present amount based upon market expectations (including present value techniques, option pricing and excess earnings models).</w:t>
            </w:r>
          </w:p>
        </w:tc>
      </w:tr>
    </w:tbl>
    <w:p w14:paraId="042B79C6" w14:textId="77777777" w:rsidR="00000000" w:rsidRDefault="001417CD">
      <w:pPr>
        <w:divId w:val="1087769713"/>
        <w:rPr>
          <w:rFonts w:eastAsia="Times New Roman"/>
          <w:sz w:val="20"/>
          <w:szCs w:val="20"/>
        </w:rPr>
      </w:pPr>
    </w:p>
    <w:p w14:paraId="12EB4353" w14:textId="77777777" w:rsidR="00000000" w:rsidRDefault="001417CD">
      <w:pPr>
        <w:spacing w:line="288" w:lineRule="auto"/>
        <w:jc w:val="center"/>
        <w:divId w:val="1608148533"/>
        <w:rPr>
          <w:rFonts w:eastAsia="Times New Roman"/>
          <w:sz w:val="20"/>
          <w:szCs w:val="20"/>
        </w:rPr>
      </w:pPr>
      <w:r>
        <w:rPr>
          <w:rFonts w:ascii="inherit" w:eastAsia="Times New Roman" w:hAnsi="inherit"/>
          <w:sz w:val="20"/>
          <w:szCs w:val="20"/>
        </w:rPr>
        <w:t>64</w:t>
      </w:r>
    </w:p>
    <w:p w14:paraId="668288F0" w14:textId="77777777" w:rsidR="00000000" w:rsidRDefault="001417CD">
      <w:pPr>
        <w:divId w:val="286398043"/>
        <w:rPr>
          <w:rFonts w:eastAsia="Times New Roman"/>
          <w:sz w:val="20"/>
          <w:szCs w:val="20"/>
        </w:rPr>
      </w:pPr>
      <w:r>
        <w:rPr>
          <w:rFonts w:eastAsia="Times New Roman"/>
          <w:sz w:val="20"/>
          <w:szCs w:val="20"/>
        </w:rPr>
        <w:pict w14:anchorId="29880B15">
          <v:rect id="_x0000_i1093" style="width:0;height:1.5pt" o:hralign="center" o:hrstd="t" o:hr="t" fillcolor="#a0a0a0" stroked="f"/>
        </w:pict>
      </w:r>
    </w:p>
    <w:p w14:paraId="38CC4B76" w14:textId="77777777" w:rsidR="00000000" w:rsidRDefault="001417CD">
      <w:pPr>
        <w:spacing w:line="288" w:lineRule="auto"/>
        <w:divId w:val="37848080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077B367" w14:textId="77777777" w:rsidR="00000000" w:rsidRDefault="001417CD">
      <w:pPr>
        <w:spacing w:line="288" w:lineRule="auto"/>
        <w:jc w:val="center"/>
        <w:divId w:val="824586642"/>
        <w:rPr>
          <w:rFonts w:eastAsia="Times New Roman"/>
          <w:sz w:val="20"/>
          <w:szCs w:val="20"/>
        </w:rPr>
      </w:pPr>
      <w:r>
        <w:rPr>
          <w:rFonts w:ascii="inherit" w:eastAsia="Times New Roman" w:hAnsi="inherit"/>
          <w:b/>
          <w:bCs/>
          <w:sz w:val="20"/>
          <w:szCs w:val="20"/>
        </w:rPr>
        <w:t>NCR Corporation</w:t>
      </w:r>
    </w:p>
    <w:p w14:paraId="5B2A3F79" w14:textId="77777777" w:rsidR="00000000" w:rsidRDefault="001417CD">
      <w:pPr>
        <w:spacing w:line="288" w:lineRule="auto"/>
        <w:jc w:val="center"/>
        <w:divId w:val="824586642"/>
        <w:rPr>
          <w:rFonts w:eastAsia="Times New Roman"/>
          <w:sz w:val="20"/>
          <w:szCs w:val="20"/>
        </w:rPr>
      </w:pPr>
      <w:r>
        <w:rPr>
          <w:rFonts w:ascii="inherit" w:eastAsia="Times New Roman" w:hAnsi="inherit"/>
          <w:b/>
          <w:bCs/>
          <w:sz w:val="20"/>
          <w:szCs w:val="20"/>
        </w:rPr>
        <w:t>Notes to Consolidated Financial Statements-(Continued)</w:t>
      </w:r>
    </w:p>
    <w:p w14:paraId="7ED1E29D" w14:textId="77777777" w:rsidR="00000000" w:rsidRDefault="001417CD">
      <w:pPr>
        <w:spacing w:line="288" w:lineRule="auto"/>
        <w:jc w:val="center"/>
        <w:divId w:val="824586642"/>
        <w:rPr>
          <w:rFonts w:eastAsia="Times New Roman"/>
          <w:sz w:val="20"/>
          <w:szCs w:val="20"/>
        </w:rPr>
      </w:pPr>
    </w:p>
    <w:p w14:paraId="54EFA32F" w14:textId="77777777" w:rsidR="00000000" w:rsidRDefault="001417CD">
      <w:pPr>
        <w:spacing w:line="288" w:lineRule="auto"/>
        <w:divId w:val="1610770574"/>
        <w:rPr>
          <w:rFonts w:eastAsia="Times New Roman"/>
          <w:sz w:val="20"/>
          <w:szCs w:val="20"/>
        </w:rPr>
      </w:pPr>
    </w:p>
    <w:p w14:paraId="08542F8C" w14:textId="77777777" w:rsidR="00000000" w:rsidRDefault="001417CD">
      <w:pPr>
        <w:divId w:val="944190136"/>
        <w:rPr>
          <w:rFonts w:eastAsia="Times New Roman"/>
          <w:sz w:val="20"/>
          <w:szCs w:val="20"/>
        </w:rPr>
      </w:pPr>
    </w:p>
    <w:p w14:paraId="20B0CFCC" w14:textId="77777777" w:rsidR="00000000" w:rsidRDefault="001417CD">
      <w:pPr>
        <w:spacing w:line="288" w:lineRule="auto"/>
        <w:jc w:val="both"/>
        <w:divId w:val="286398043"/>
        <w:rPr>
          <w:rFonts w:eastAsia="Times New Roman"/>
          <w:sz w:val="20"/>
          <w:szCs w:val="20"/>
        </w:rPr>
      </w:pPr>
    </w:p>
    <w:p w14:paraId="3A2098F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We regularly review our investments to determine whether a decline </w:t>
      </w:r>
      <w:r>
        <w:rPr>
          <w:rFonts w:ascii="inherit" w:eastAsia="Times New Roman" w:hAnsi="inherit"/>
          <w:sz w:val="20"/>
          <w:szCs w:val="20"/>
        </w:rPr>
        <w:t>in fair value, if any, below the cost basis is other than temporary. If the decline in the fair value is determined to be other than temporary, the cost basis of the security is written down to fair value and the amount of the write-down is included in the</w:t>
      </w:r>
      <w:r>
        <w:rPr>
          <w:rFonts w:ascii="inherit" w:eastAsia="Times New Roman" w:hAnsi="inherit"/>
          <w:sz w:val="20"/>
          <w:szCs w:val="20"/>
        </w:rPr>
        <w:t xml:space="preserve"> Consolidated Statement of Operations. For qualifying investments in debt or equity securities, a temporary impairment charge would be recognized in other comprehensive income (loss).</w:t>
      </w:r>
      <w:r>
        <w:rPr>
          <w:rFonts w:ascii="inherit" w:eastAsia="Times New Roman" w:hAnsi="inherit"/>
          <w:sz w:val="20"/>
          <w:szCs w:val="20"/>
        </w:rPr>
        <w:t xml:space="preserve"> </w:t>
      </w:r>
    </w:p>
    <w:p w14:paraId="0F98AC4C" w14:textId="77777777" w:rsidR="00000000" w:rsidRDefault="001417CD">
      <w:pPr>
        <w:spacing w:line="288" w:lineRule="auto"/>
        <w:jc w:val="both"/>
        <w:divId w:val="286398043"/>
        <w:rPr>
          <w:rFonts w:eastAsia="Times New Roman"/>
          <w:sz w:val="20"/>
          <w:szCs w:val="20"/>
        </w:rPr>
      </w:pPr>
    </w:p>
    <w:p w14:paraId="6F16A96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Redeemable Noncontrolling Interests and Related Party Transactions</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2011, we sold a</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voting equity interest in NCR Brasil - Indústria de Equipamentos para Automação Ltda., a subsidiary of the Company (NCR Manaus) to Scopus Tecnologia Ltda. (now known as Nova Paiol Participacoes Ltda., and "Nova" as used herein). In 201</w:t>
      </w:r>
      <w:r>
        <w:rPr>
          <w:rFonts w:ascii="inherit" w:eastAsia="Times New Roman" w:hAnsi="inherit"/>
          <w:sz w:val="20"/>
          <w:szCs w:val="20"/>
        </w:rPr>
        <w:t>9, we entered into a definitive agreement with Nova to purchase its</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minority interest in NCR Manaus for R$11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or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The transaction was approved by local regulatory authorities and closed on October 28, 2019.</w:t>
      </w:r>
      <w:r>
        <w:rPr>
          <w:rFonts w:ascii="inherit" w:eastAsia="Times New Roman" w:hAnsi="inherit"/>
          <w:sz w:val="20"/>
          <w:szCs w:val="20"/>
        </w:rPr>
        <w:t xml:space="preserve"> </w:t>
      </w:r>
    </w:p>
    <w:p w14:paraId="536E1E20" w14:textId="77777777" w:rsidR="00000000" w:rsidRDefault="001417CD">
      <w:pPr>
        <w:spacing w:line="288" w:lineRule="auto"/>
        <w:jc w:val="both"/>
        <w:divId w:val="286398043"/>
        <w:rPr>
          <w:rFonts w:eastAsia="Times New Roman"/>
          <w:sz w:val="20"/>
          <w:szCs w:val="20"/>
        </w:rPr>
      </w:pPr>
    </w:p>
    <w:p w14:paraId="42868A9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recogni</w:t>
      </w:r>
      <w:r>
        <w:rPr>
          <w:rFonts w:ascii="inherit" w:eastAsia="Times New Roman" w:hAnsi="inherit"/>
          <w:sz w:val="20"/>
          <w:szCs w:val="20"/>
        </w:rPr>
        <w:t>zed</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 related to Banco Bradesco SA (Bradesco), the</w:t>
      </w:r>
      <w:r>
        <w:rPr>
          <w:rFonts w:ascii="inherit" w:eastAsia="Times New Roman" w:hAnsi="inherit"/>
          <w:sz w:val="20"/>
          <w:szCs w:val="20"/>
        </w:rPr>
        <w:t xml:space="preserve"> </w:t>
      </w:r>
      <w:r>
        <w:rPr>
          <w:rFonts w:ascii="inherit" w:eastAsia="Times New Roman" w:hAnsi="inherit"/>
          <w:sz w:val="20"/>
          <w:szCs w:val="20"/>
        </w:rPr>
        <w:t>parent of Nova,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and we had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receivables outstanding from B</w:t>
      </w:r>
      <w:r>
        <w:rPr>
          <w:rFonts w:ascii="inherit" w:eastAsia="Times New Roman" w:hAnsi="inherit"/>
          <w:sz w:val="20"/>
          <w:szCs w:val="20"/>
        </w:rPr>
        <w:t>radesco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3E7EA774" w14:textId="77777777" w:rsidR="00000000" w:rsidRDefault="001417CD">
      <w:pPr>
        <w:spacing w:line="288" w:lineRule="auto"/>
        <w:jc w:val="both"/>
        <w:divId w:val="286398043"/>
        <w:rPr>
          <w:rFonts w:eastAsia="Times New Roman"/>
          <w:sz w:val="20"/>
          <w:szCs w:val="20"/>
        </w:rPr>
      </w:pPr>
    </w:p>
    <w:p w14:paraId="1BEAF19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b/>
          <w:bCs/>
          <w:sz w:val="20"/>
          <w:szCs w:val="20"/>
        </w:rPr>
        <w:t xml:space="preserve"> </w:t>
      </w:r>
    </w:p>
    <w:p w14:paraId="1F442A7E" w14:textId="77777777" w:rsidR="00000000" w:rsidRDefault="001417CD">
      <w:pPr>
        <w:spacing w:line="288" w:lineRule="auto"/>
        <w:jc w:val="both"/>
        <w:divId w:val="286398043"/>
        <w:rPr>
          <w:rFonts w:eastAsia="Times New Roman"/>
          <w:sz w:val="20"/>
          <w:szCs w:val="20"/>
        </w:rPr>
      </w:pPr>
    </w:p>
    <w:p w14:paraId="151EF36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Issued</w:t>
      </w:r>
    </w:p>
    <w:p w14:paraId="5F6D534B" w14:textId="77777777" w:rsidR="00000000" w:rsidRDefault="001417CD">
      <w:pPr>
        <w:spacing w:line="288" w:lineRule="auto"/>
        <w:jc w:val="both"/>
        <w:divId w:val="286398043"/>
        <w:rPr>
          <w:rFonts w:eastAsia="Times New Roman"/>
          <w:sz w:val="20"/>
          <w:szCs w:val="20"/>
        </w:rPr>
      </w:pPr>
    </w:p>
    <w:p w14:paraId="0021550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June 2016, the Financial Accounting Standards Board (FASB) issued an accounting standards update with new guidance on accounting for credit losses on financial instruments. The new guidance includes an impairment model for estimating credit losses that </w:t>
      </w:r>
      <w:r>
        <w:rPr>
          <w:rFonts w:ascii="inherit" w:eastAsia="Times New Roman" w:hAnsi="inherit"/>
          <w:sz w:val="20"/>
          <w:szCs w:val="20"/>
        </w:rPr>
        <w:t>is based on expected losses, rather than incurred losses. The standards update is effective prospectively for fiscal years and interim periods beginning after December 15, 2019, with early adoption permitted. The impact of adopting this guidance is not exp</w:t>
      </w:r>
      <w:r>
        <w:rPr>
          <w:rFonts w:ascii="inherit" w:eastAsia="Times New Roman" w:hAnsi="inherit"/>
          <w:sz w:val="20"/>
          <w:szCs w:val="20"/>
        </w:rPr>
        <w:t>ected to have a material impact on our consolidated financial statements.</w:t>
      </w:r>
    </w:p>
    <w:p w14:paraId="19C73C18" w14:textId="77777777" w:rsidR="00000000" w:rsidRDefault="001417CD">
      <w:pPr>
        <w:spacing w:line="288" w:lineRule="auto"/>
        <w:jc w:val="both"/>
        <w:divId w:val="286398043"/>
        <w:rPr>
          <w:rFonts w:eastAsia="Times New Roman"/>
          <w:sz w:val="20"/>
          <w:szCs w:val="20"/>
        </w:rPr>
      </w:pPr>
    </w:p>
    <w:p w14:paraId="0B591CB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August 2018, the FASB issued an accounting standards update with new guidance on fair value measurement disclosure requirements that requires the disclosure of additions to and </w:t>
      </w:r>
      <w:r>
        <w:rPr>
          <w:rFonts w:ascii="inherit" w:eastAsia="Times New Roman" w:hAnsi="inherit"/>
          <w:sz w:val="20"/>
          <w:szCs w:val="20"/>
        </w:rPr>
        <w:t>transfers into and out of Level 3 of the fair value hierarchy. The update also requires disclosure about the uncertainty in measurement as of the reporting date. The standards update is effective for fiscal years, and interim periods, beginning after Decem</w:t>
      </w:r>
      <w:r>
        <w:rPr>
          <w:rFonts w:ascii="inherit" w:eastAsia="Times New Roman" w:hAnsi="inherit"/>
          <w:sz w:val="20"/>
          <w:szCs w:val="20"/>
        </w:rPr>
        <w:t>ber 15, 2019 with early adoption permitted. The impact of adopting this guidance is not expected to have a material impact on our consolidated financial statements.</w:t>
      </w:r>
    </w:p>
    <w:p w14:paraId="74AE8E71" w14:textId="77777777" w:rsidR="00000000" w:rsidRDefault="001417CD">
      <w:pPr>
        <w:spacing w:line="288" w:lineRule="auto"/>
        <w:jc w:val="both"/>
        <w:divId w:val="286398043"/>
        <w:rPr>
          <w:rFonts w:eastAsia="Times New Roman"/>
          <w:sz w:val="20"/>
          <w:szCs w:val="20"/>
        </w:rPr>
      </w:pPr>
    </w:p>
    <w:p w14:paraId="679B76C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August 2018, the FASB issued an accounting standards update related to accounting for </w:t>
      </w:r>
      <w:r>
        <w:rPr>
          <w:rFonts w:ascii="inherit" w:eastAsia="Times New Roman" w:hAnsi="inherit"/>
          <w:sz w:val="20"/>
          <w:szCs w:val="20"/>
        </w:rPr>
        <w:t>implementation costs incurred in a cloud computing arrangement that is also a service contract. If a cloud computing arrangement also includes an internal-use software, an intangible asset is recognized and a liability is recognized for any payments relate</w:t>
      </w:r>
      <w:r>
        <w:rPr>
          <w:rFonts w:ascii="inherit" w:eastAsia="Times New Roman" w:hAnsi="inherit"/>
          <w:sz w:val="20"/>
          <w:szCs w:val="20"/>
        </w:rPr>
        <w:t>d to the software license. However, if</w:t>
      </w:r>
      <w:r>
        <w:rPr>
          <w:rFonts w:ascii="inherit" w:eastAsia="Times New Roman" w:hAnsi="inherit"/>
          <w:sz w:val="20"/>
          <w:szCs w:val="20"/>
        </w:rPr>
        <w:t xml:space="preserve"> </w:t>
      </w:r>
      <w:r>
        <w:rPr>
          <w:rFonts w:ascii="inherit" w:eastAsia="Times New Roman" w:hAnsi="inherit"/>
          <w:sz w:val="20"/>
          <w:szCs w:val="20"/>
        </w:rPr>
        <w:t>a cloud computing arrangement does not include a software license, the entity should account for the arrangement as a service contract and any fees associated with the service are expensed as incurred. The standards u</w:t>
      </w:r>
      <w:r>
        <w:rPr>
          <w:rFonts w:ascii="inherit" w:eastAsia="Times New Roman" w:hAnsi="inherit"/>
          <w:sz w:val="20"/>
          <w:szCs w:val="20"/>
        </w:rPr>
        <w:t>pdate is effective for fiscal years, and interim periods, beginning after December 15, 2019, with early adoption permitted. The impact of adopting this guidance is not expected to have a material impact on our consolidated financial statements.</w:t>
      </w:r>
    </w:p>
    <w:p w14:paraId="5228615F" w14:textId="77777777" w:rsidR="00000000" w:rsidRDefault="001417CD">
      <w:pPr>
        <w:spacing w:line="288" w:lineRule="auto"/>
        <w:jc w:val="both"/>
        <w:divId w:val="286398043"/>
        <w:rPr>
          <w:rFonts w:eastAsia="Times New Roman"/>
          <w:sz w:val="20"/>
          <w:szCs w:val="20"/>
        </w:rPr>
      </w:pPr>
    </w:p>
    <w:p w14:paraId="722C526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Decemb</w:t>
      </w:r>
      <w:r>
        <w:rPr>
          <w:rFonts w:ascii="inherit" w:eastAsia="Times New Roman" w:hAnsi="inherit"/>
          <w:sz w:val="20"/>
          <w:szCs w:val="20"/>
        </w:rPr>
        <w:t>er 2019, the FASB issued an accounting standards update with new guidance which removes certain exceptions for recognizing deferred taxes for investments, performing intraperiod allocation and calculating income taxes in interim periods. The standards upda</w:t>
      </w:r>
      <w:r>
        <w:rPr>
          <w:rFonts w:ascii="inherit" w:eastAsia="Times New Roman" w:hAnsi="inherit"/>
          <w:sz w:val="20"/>
          <w:szCs w:val="20"/>
        </w:rPr>
        <w:t>te also adds guidance to reduce complexity in certain areas, including recognizing deferred taxes for tax goodwill and allocating taxes to members of a consolidated group. Additionally, it provides other simplifying measures for the accounting for income t</w:t>
      </w:r>
      <w:r>
        <w:rPr>
          <w:rFonts w:ascii="inherit" w:eastAsia="Times New Roman" w:hAnsi="inherit"/>
          <w:sz w:val="20"/>
          <w:szCs w:val="20"/>
        </w:rPr>
        <w:t>axes. The standards update is effective for fiscal years and interim periods beginning after December 15, 2020, with early adoption permitted. The Company is evaluating the impact that adopting this guidance will have on our consolidated financial statemen</w:t>
      </w:r>
      <w:r>
        <w:rPr>
          <w:rFonts w:ascii="inherit" w:eastAsia="Times New Roman" w:hAnsi="inherit"/>
          <w:sz w:val="20"/>
          <w:szCs w:val="20"/>
        </w:rPr>
        <w:t>ts.</w:t>
      </w:r>
    </w:p>
    <w:p w14:paraId="2961170D" w14:textId="77777777" w:rsidR="00000000" w:rsidRDefault="001417CD">
      <w:pPr>
        <w:spacing w:line="288" w:lineRule="auto"/>
        <w:jc w:val="both"/>
        <w:divId w:val="286398043"/>
        <w:rPr>
          <w:rFonts w:eastAsia="Times New Roman"/>
          <w:sz w:val="20"/>
          <w:szCs w:val="20"/>
        </w:rPr>
      </w:pPr>
    </w:p>
    <w:p w14:paraId="0CBE100A"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Adopted</w:t>
      </w:r>
    </w:p>
    <w:p w14:paraId="7279F997" w14:textId="77777777" w:rsidR="00000000" w:rsidRDefault="001417CD">
      <w:pPr>
        <w:spacing w:line="288" w:lineRule="auto"/>
        <w:jc w:val="both"/>
        <w:divId w:val="286398043"/>
        <w:rPr>
          <w:rFonts w:eastAsia="Times New Roman"/>
          <w:sz w:val="20"/>
          <w:szCs w:val="20"/>
        </w:rPr>
      </w:pPr>
    </w:p>
    <w:p w14:paraId="4C690B4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February 2016, the FASB issued a new leasing standard that superseded guidance related to accounting for leases. The guidance is intended to increase transparency and comparability among organizations by recognizing lease assets and lease liabilities on</w:t>
      </w:r>
      <w:r>
        <w:rPr>
          <w:rFonts w:ascii="inherit" w:eastAsia="Times New Roman" w:hAnsi="inherit"/>
          <w:sz w:val="20"/>
          <w:szCs w:val="20"/>
        </w:rPr>
        <w:t xml:space="preserve"> the balance sheet and disclosing key information about leasing arrangements. The standard is effective for the first interim period within annual periods beginning after December 15, 2018, with early adoption permitted. We adopted using the modified retro</w:t>
      </w:r>
      <w:r>
        <w:rPr>
          <w:rFonts w:ascii="inherit" w:eastAsia="Times New Roman" w:hAnsi="inherit"/>
          <w:sz w:val="20"/>
          <w:szCs w:val="20"/>
        </w:rPr>
        <w:t>spective approach and applied the provisions of the new leasing standard at the effective date, January 1, 2019, rather than at the beginning of the earliest period presented under the transition method provided. The standard also includes options to elect</w:t>
      </w:r>
      <w:r>
        <w:rPr>
          <w:rFonts w:ascii="inherit" w:eastAsia="Times New Roman" w:hAnsi="inherit"/>
          <w:sz w:val="20"/>
          <w:szCs w:val="20"/>
        </w:rPr>
        <w:t xml:space="preserve"> a number of practical expedients. </w:t>
      </w:r>
      <w:r>
        <w:rPr>
          <w:rFonts w:ascii="inherit" w:eastAsia="Times New Roman" w:hAnsi="inherit"/>
          <w:sz w:val="20"/>
          <w:szCs w:val="20"/>
        </w:rPr>
        <w:t xml:space="preserve"> </w:t>
      </w:r>
      <w:r>
        <w:rPr>
          <w:rFonts w:ascii="inherit" w:eastAsia="Times New Roman" w:hAnsi="inherit"/>
          <w:sz w:val="20"/>
          <w:szCs w:val="20"/>
        </w:rPr>
        <w:t>We elected the package of practical expedients to not reassess prior conclusions related to contracts containing leases, lease classification and initial direct costs and also completed the evaluation of the remaining pr</w:t>
      </w:r>
      <w:r>
        <w:rPr>
          <w:rFonts w:ascii="inherit" w:eastAsia="Times New Roman" w:hAnsi="inherit"/>
          <w:sz w:val="20"/>
          <w:szCs w:val="20"/>
        </w:rPr>
        <w:t>actical expedients</w:t>
      </w:r>
      <w:r>
        <w:rPr>
          <w:rFonts w:ascii="inherit" w:eastAsia="Times New Roman" w:hAnsi="inherit"/>
          <w:sz w:val="20"/>
          <w:szCs w:val="20"/>
        </w:rPr>
        <w:t xml:space="preserve"> </w:t>
      </w:r>
    </w:p>
    <w:p w14:paraId="74E221D1" w14:textId="77777777" w:rsidR="00000000" w:rsidRDefault="001417CD">
      <w:pPr>
        <w:divId w:val="1501969615"/>
        <w:rPr>
          <w:rFonts w:eastAsia="Times New Roman"/>
          <w:sz w:val="20"/>
          <w:szCs w:val="20"/>
        </w:rPr>
      </w:pPr>
    </w:p>
    <w:p w14:paraId="22384145" w14:textId="77777777" w:rsidR="00000000" w:rsidRDefault="001417CD">
      <w:pPr>
        <w:spacing w:line="288" w:lineRule="auto"/>
        <w:jc w:val="center"/>
        <w:divId w:val="1880316593"/>
        <w:rPr>
          <w:rFonts w:eastAsia="Times New Roman"/>
          <w:sz w:val="20"/>
          <w:szCs w:val="20"/>
        </w:rPr>
      </w:pPr>
      <w:r>
        <w:rPr>
          <w:rFonts w:ascii="inherit" w:eastAsia="Times New Roman" w:hAnsi="inherit"/>
          <w:sz w:val="20"/>
          <w:szCs w:val="20"/>
        </w:rPr>
        <w:t>65</w:t>
      </w:r>
    </w:p>
    <w:p w14:paraId="632CAEBC" w14:textId="77777777" w:rsidR="00000000" w:rsidRDefault="001417CD">
      <w:pPr>
        <w:divId w:val="286398043"/>
        <w:rPr>
          <w:rFonts w:eastAsia="Times New Roman"/>
          <w:sz w:val="20"/>
          <w:szCs w:val="20"/>
        </w:rPr>
      </w:pPr>
      <w:r>
        <w:rPr>
          <w:rFonts w:eastAsia="Times New Roman"/>
          <w:sz w:val="20"/>
          <w:szCs w:val="20"/>
        </w:rPr>
        <w:pict w14:anchorId="631DE37E">
          <v:rect id="_x0000_i1094" style="width:0;height:1.5pt" o:hralign="center" o:hrstd="t" o:hr="t" fillcolor="#a0a0a0" stroked="f"/>
        </w:pict>
      </w:r>
    </w:p>
    <w:p w14:paraId="443844C1" w14:textId="77777777" w:rsidR="00000000" w:rsidRDefault="001417CD">
      <w:pPr>
        <w:spacing w:line="288" w:lineRule="auto"/>
        <w:divId w:val="133445815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DB26D84" w14:textId="77777777" w:rsidR="00000000" w:rsidRDefault="001417CD">
      <w:pPr>
        <w:spacing w:line="288" w:lineRule="auto"/>
        <w:jc w:val="center"/>
        <w:divId w:val="691807619"/>
        <w:rPr>
          <w:rFonts w:eastAsia="Times New Roman"/>
          <w:sz w:val="20"/>
          <w:szCs w:val="20"/>
        </w:rPr>
      </w:pPr>
      <w:r>
        <w:rPr>
          <w:rFonts w:ascii="inherit" w:eastAsia="Times New Roman" w:hAnsi="inherit"/>
          <w:b/>
          <w:bCs/>
          <w:sz w:val="20"/>
          <w:szCs w:val="20"/>
        </w:rPr>
        <w:t>NCR Corporation</w:t>
      </w:r>
    </w:p>
    <w:p w14:paraId="01202CC9" w14:textId="77777777" w:rsidR="00000000" w:rsidRDefault="001417CD">
      <w:pPr>
        <w:spacing w:line="288" w:lineRule="auto"/>
        <w:jc w:val="center"/>
        <w:divId w:val="691807619"/>
        <w:rPr>
          <w:rFonts w:eastAsia="Times New Roman"/>
          <w:sz w:val="20"/>
          <w:szCs w:val="20"/>
        </w:rPr>
      </w:pPr>
      <w:r>
        <w:rPr>
          <w:rFonts w:ascii="inherit" w:eastAsia="Times New Roman" w:hAnsi="inherit"/>
          <w:b/>
          <w:bCs/>
          <w:sz w:val="20"/>
          <w:szCs w:val="20"/>
        </w:rPr>
        <w:t>Notes to Consolidated Financial Statements-(Continued)</w:t>
      </w:r>
    </w:p>
    <w:p w14:paraId="4A62C79A" w14:textId="77777777" w:rsidR="00000000" w:rsidRDefault="001417CD">
      <w:pPr>
        <w:spacing w:line="288" w:lineRule="auto"/>
        <w:jc w:val="center"/>
        <w:divId w:val="691807619"/>
        <w:rPr>
          <w:rFonts w:eastAsia="Times New Roman"/>
          <w:sz w:val="20"/>
          <w:szCs w:val="20"/>
        </w:rPr>
      </w:pPr>
    </w:p>
    <w:p w14:paraId="4A903BB5" w14:textId="77777777" w:rsidR="00000000" w:rsidRDefault="001417CD">
      <w:pPr>
        <w:spacing w:line="288" w:lineRule="auto"/>
        <w:divId w:val="1330523680"/>
        <w:rPr>
          <w:rFonts w:eastAsia="Times New Roman"/>
          <w:sz w:val="20"/>
          <w:szCs w:val="20"/>
        </w:rPr>
      </w:pPr>
    </w:p>
    <w:p w14:paraId="1A4F6F1D" w14:textId="77777777" w:rsidR="00000000" w:rsidRDefault="001417CD">
      <w:pPr>
        <w:divId w:val="928805976"/>
        <w:rPr>
          <w:rFonts w:eastAsia="Times New Roman"/>
          <w:sz w:val="20"/>
          <w:szCs w:val="20"/>
        </w:rPr>
      </w:pPr>
    </w:p>
    <w:p w14:paraId="746675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available under the guidance. The standard </w:t>
      </w:r>
      <w:r>
        <w:rPr>
          <w:rFonts w:ascii="inherit" w:eastAsia="Times New Roman" w:hAnsi="inherit"/>
          <w:sz w:val="20"/>
          <w:szCs w:val="20"/>
        </w:rPr>
        <w:t>had a material effect to the total assets and total liabilities reported on the Consolidated Balance Sheet, but did not have a material effect to the Consolidated Statement of Operations or the Consolidated Statement of Cash Flows. The impact of adoption w</w:t>
      </w:r>
      <w:r>
        <w:rPr>
          <w:rFonts w:ascii="inherit" w:eastAsia="Times New Roman" w:hAnsi="inherit"/>
          <w:sz w:val="20"/>
          <w:szCs w:val="20"/>
        </w:rPr>
        <w:t>as to record operating and financing lease assets and liabilities of</w:t>
      </w:r>
      <w:r>
        <w:rPr>
          <w:rFonts w:ascii="inherit" w:eastAsia="Times New Roman" w:hAnsi="inherit"/>
          <w:sz w:val="20"/>
          <w:szCs w:val="20"/>
        </w:rPr>
        <w:t xml:space="preserve"> </w:t>
      </w:r>
      <w:r>
        <w:rPr>
          <w:rFonts w:ascii="inherit" w:eastAsia="Times New Roman" w:hAnsi="inherit"/>
          <w:sz w:val="20"/>
          <w:szCs w:val="20"/>
        </w:rPr>
        <w:t>$448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$521</w:t>
      </w:r>
      <w:r>
        <w:rPr>
          <w:rFonts w:ascii="inherit" w:eastAsia="Times New Roman" w:hAnsi="inherit"/>
          <w:sz w:val="20"/>
          <w:szCs w:val="20"/>
        </w:rPr>
        <w:t xml:space="preserve"> </w:t>
      </w:r>
      <w:r>
        <w:rPr>
          <w:rFonts w:ascii="inherit" w:eastAsia="Times New Roman" w:hAnsi="inherit"/>
          <w:sz w:val="20"/>
          <w:szCs w:val="20"/>
        </w:rPr>
        <w:t>million, respectively, with a reduction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deferred rent liabilities and prepaid rent balances as of January 1, 2019. Refer to</w:t>
      </w:r>
      <w:r>
        <w:rPr>
          <w:rFonts w:ascii="inherit" w:eastAsia="Times New Roman" w:hAnsi="inherit"/>
          <w:sz w:val="20"/>
          <w:szCs w:val="20"/>
        </w:rPr>
        <w:t xml:space="preserve"> </w:t>
      </w:r>
      <w:r>
        <w:rPr>
          <w:rFonts w:ascii="inherit" w:eastAsia="Times New Roman" w:hAnsi="inherit"/>
          <w:sz w:val="20"/>
          <w:szCs w:val="20"/>
        </w:rPr>
        <w:t>Note 2, Leasing</w:t>
      </w:r>
      <w:r>
        <w:rPr>
          <w:rFonts w:ascii="inherit" w:eastAsia="Times New Roman" w:hAnsi="inherit"/>
          <w:sz w:val="20"/>
          <w:szCs w:val="20"/>
        </w:rPr>
        <w:t xml:space="preserve"> </w:t>
      </w:r>
      <w:r>
        <w:rPr>
          <w:rFonts w:ascii="inherit" w:eastAsia="Times New Roman" w:hAnsi="inherit"/>
          <w:sz w:val="20"/>
          <w:szCs w:val="20"/>
        </w:rPr>
        <w:t>for ad</w:t>
      </w:r>
      <w:r>
        <w:rPr>
          <w:rFonts w:ascii="inherit" w:eastAsia="Times New Roman" w:hAnsi="inherit"/>
          <w:sz w:val="20"/>
          <w:szCs w:val="20"/>
        </w:rPr>
        <w:t>ditional disclosure.</w:t>
      </w:r>
    </w:p>
    <w:p w14:paraId="19BBE0B5" w14:textId="77777777" w:rsidR="00000000" w:rsidRDefault="001417CD">
      <w:pPr>
        <w:spacing w:line="288" w:lineRule="auto"/>
        <w:jc w:val="both"/>
        <w:divId w:val="286398043"/>
        <w:rPr>
          <w:rFonts w:eastAsia="Times New Roman"/>
          <w:sz w:val="20"/>
          <w:szCs w:val="20"/>
        </w:rPr>
      </w:pPr>
    </w:p>
    <w:p w14:paraId="57A8483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October 2018, the FASB issued an accounting standards update for hedge accounting guidance that we adopted during the first quarter of 2019. This guidance allows for the use of a broad Treasury repurchase agreement financing rate,</w:t>
      </w:r>
      <w:r>
        <w:rPr>
          <w:rFonts w:ascii="inherit" w:eastAsia="Times New Roman" w:hAnsi="inherit"/>
          <w:sz w:val="20"/>
          <w:szCs w:val="20"/>
        </w:rPr>
        <w:t xml:space="preserve"> which is referred to as the Secured Overnight Financing Rate (SOFR) to be used as an additional benchmark rate for hedge accounting purposes. This guidance is effective for entities that have already adopted the amendments of the hedge accounting guidance</w:t>
      </w:r>
      <w:r>
        <w:rPr>
          <w:rFonts w:ascii="inherit" w:eastAsia="Times New Roman" w:hAnsi="inherit"/>
          <w:sz w:val="20"/>
          <w:szCs w:val="20"/>
        </w:rPr>
        <w:t xml:space="preserve"> for fiscal years beginning after December 15, 2018 on a prospective basis for qualifying new or re-designated hedging relationships entered into on or after the date of adoption. The adoption of this accounting standard update did not have a material effe</w:t>
      </w:r>
      <w:r>
        <w:rPr>
          <w:rFonts w:ascii="inherit" w:eastAsia="Times New Roman" w:hAnsi="inherit"/>
          <w:sz w:val="20"/>
          <w:szCs w:val="20"/>
        </w:rPr>
        <w:t>ct on our consolidated financial statements.</w:t>
      </w:r>
    </w:p>
    <w:p w14:paraId="6DE70BE4" w14:textId="77777777" w:rsidR="00000000" w:rsidRDefault="001417CD">
      <w:pPr>
        <w:spacing w:line="288" w:lineRule="auto"/>
        <w:divId w:val="131794456"/>
        <w:rPr>
          <w:rFonts w:eastAsia="Times New Roman"/>
          <w:sz w:val="20"/>
          <w:szCs w:val="20"/>
        </w:rPr>
      </w:pPr>
    </w:p>
    <w:p w14:paraId="53C02695" w14:textId="77777777" w:rsidR="00000000" w:rsidRDefault="001417CD">
      <w:pPr>
        <w:spacing w:line="288" w:lineRule="auto"/>
        <w:divId w:val="1050375776"/>
        <w:rPr>
          <w:rFonts w:eastAsia="Times New Roman"/>
          <w:sz w:val="20"/>
          <w:szCs w:val="20"/>
        </w:rPr>
      </w:pPr>
      <w:r>
        <w:rPr>
          <w:rFonts w:ascii="inherit" w:eastAsia="Times New Roman" w:hAnsi="inherit"/>
          <w:b/>
          <w:bCs/>
          <w:color w:val="7ACE05"/>
          <w:sz w:val="20"/>
          <w:szCs w:val="20"/>
        </w:rPr>
        <w:t>2. LEASING</w:t>
      </w:r>
      <w:r>
        <w:rPr>
          <w:rFonts w:ascii="inherit" w:eastAsia="Times New Roman" w:hAnsi="inherit"/>
          <w:sz w:val="20"/>
          <w:szCs w:val="20"/>
        </w:rPr>
        <w:t xml:space="preserve"> </w:t>
      </w:r>
    </w:p>
    <w:p w14:paraId="0D950C9B" w14:textId="77777777" w:rsidR="00000000" w:rsidRDefault="001417CD">
      <w:pPr>
        <w:spacing w:line="288" w:lineRule="auto"/>
        <w:divId w:val="1498613356"/>
        <w:rPr>
          <w:rFonts w:eastAsia="Times New Roman"/>
          <w:sz w:val="20"/>
          <w:szCs w:val="20"/>
        </w:rPr>
      </w:pPr>
    </w:p>
    <w:p w14:paraId="2A114E0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we adopted the new leasing standard using the modified retrospective approach with an effective date of January 1, 2019.</w:t>
      </w:r>
      <w:r>
        <w:rPr>
          <w:rFonts w:ascii="inherit" w:eastAsia="Times New Roman" w:hAnsi="inherit"/>
          <w:sz w:val="20"/>
          <w:szCs w:val="20"/>
        </w:rPr>
        <w:t xml:space="preserve"> </w:t>
      </w:r>
      <w:r>
        <w:rPr>
          <w:rFonts w:ascii="inherit" w:eastAsia="Times New Roman" w:hAnsi="inherit"/>
          <w:sz w:val="20"/>
          <w:szCs w:val="20"/>
        </w:rPr>
        <w:t>Prior year financial statements were not recast under the new standard and, therefore, those amounts are not presented below.</w:t>
      </w:r>
      <w:r>
        <w:rPr>
          <w:rFonts w:ascii="inherit" w:eastAsia="Times New Roman" w:hAnsi="inherit"/>
          <w:sz w:val="20"/>
          <w:szCs w:val="20"/>
        </w:rPr>
        <w:t xml:space="preserve"> </w:t>
      </w:r>
      <w:r>
        <w:rPr>
          <w:rFonts w:ascii="inherit" w:eastAsia="Times New Roman" w:hAnsi="inherit"/>
          <w:sz w:val="20"/>
          <w:szCs w:val="20"/>
        </w:rPr>
        <w:t>We elec</w:t>
      </w:r>
      <w:r>
        <w:rPr>
          <w:rFonts w:ascii="inherit" w:eastAsia="Times New Roman" w:hAnsi="inherit"/>
          <w:sz w:val="20"/>
          <w:szCs w:val="20"/>
        </w:rPr>
        <w:t>ted the package of transition provisions available for expired or existing contracts, which allowed us to carry forward our historical assessments of (1) whether contracts are or contain leases, (2) lease classification and (3) initial direct costs.</w:t>
      </w:r>
    </w:p>
    <w:p w14:paraId="74EC4E51" w14:textId="77777777" w:rsidR="00000000" w:rsidRDefault="001417CD">
      <w:pPr>
        <w:spacing w:line="288" w:lineRule="auto"/>
        <w:jc w:val="both"/>
        <w:divId w:val="286398043"/>
        <w:rPr>
          <w:rFonts w:eastAsia="Times New Roman"/>
          <w:sz w:val="20"/>
          <w:szCs w:val="20"/>
        </w:rPr>
      </w:pPr>
    </w:p>
    <w:p w14:paraId="2885747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Less</w:t>
      </w:r>
      <w:r>
        <w:rPr>
          <w:rFonts w:ascii="inherit" w:eastAsia="Times New Roman" w:hAnsi="inherit"/>
          <w:i/>
          <w:iCs/>
          <w:sz w:val="20"/>
          <w:szCs w:val="20"/>
        </w:rPr>
        <w:t>ee</w:t>
      </w:r>
      <w:r>
        <w:rPr>
          <w:rFonts w:ascii="inherit" w:eastAsia="Times New Roman" w:hAnsi="inherit"/>
          <w:sz w:val="20"/>
          <w:szCs w:val="20"/>
        </w:rPr>
        <w:t xml:space="preserve"> </w:t>
      </w:r>
      <w:r>
        <w:rPr>
          <w:rFonts w:ascii="inherit" w:eastAsia="Times New Roman" w:hAnsi="inherit"/>
          <w:sz w:val="20"/>
          <w:szCs w:val="20"/>
        </w:rPr>
        <w:t>We lease property, vehicles and equipment under operating and financing leases.</w:t>
      </w:r>
      <w:r>
        <w:rPr>
          <w:rFonts w:ascii="inherit" w:eastAsia="Times New Roman" w:hAnsi="inherit"/>
          <w:sz w:val="20"/>
          <w:szCs w:val="20"/>
        </w:rPr>
        <w:t xml:space="preserve"> </w:t>
      </w:r>
      <w:r>
        <w:rPr>
          <w:rFonts w:ascii="inherit" w:eastAsia="Times New Roman" w:hAnsi="inherit"/>
          <w:sz w:val="20"/>
          <w:szCs w:val="20"/>
        </w:rPr>
        <w:t> For leases with terms greater than 12 months, we record the related asset and obligation at the present value of lease payments over the term. We determine the lease term b</w:t>
      </w:r>
      <w:r>
        <w:rPr>
          <w:rFonts w:ascii="inherit" w:eastAsia="Times New Roman" w:hAnsi="inherit"/>
          <w:sz w:val="20"/>
          <w:szCs w:val="20"/>
        </w:rPr>
        <w:t>y assuming the exercise of renewal options that are reasonably certain.</w:t>
      </w:r>
      <w:r>
        <w:rPr>
          <w:rFonts w:ascii="inherit" w:eastAsia="Times New Roman" w:hAnsi="inherit"/>
          <w:sz w:val="20"/>
          <w:szCs w:val="20"/>
        </w:rPr>
        <w:t xml:space="preserve"> </w:t>
      </w:r>
      <w:r>
        <w:rPr>
          <w:rFonts w:ascii="inherit" w:eastAsia="Times New Roman" w:hAnsi="inherit"/>
          <w:sz w:val="20"/>
          <w:szCs w:val="20"/>
        </w:rPr>
        <w:t>Leases with a lease term 12 months or less at inception are not recorded on our Consolidated Balance Sheet and are expensed on a straight-line basis over the lease term in our Consolid</w:t>
      </w:r>
      <w:r>
        <w:rPr>
          <w:rFonts w:ascii="inherit" w:eastAsia="Times New Roman" w:hAnsi="inherit"/>
          <w:sz w:val="20"/>
          <w:szCs w:val="20"/>
        </w:rPr>
        <w:t>ated Statement of Operations. Our leases may include rental escalation clauses, renewal options and/or termination options that are factored into our determination of lease payments when appropriate. When available, we use the rate implicit in the lease to</w:t>
      </w:r>
      <w:r>
        <w:rPr>
          <w:rFonts w:ascii="inherit" w:eastAsia="Times New Roman" w:hAnsi="inherit"/>
          <w:sz w:val="20"/>
          <w:szCs w:val="20"/>
        </w:rPr>
        <w:t xml:space="preserve"> discount lease payments to present value; however, most of our leases do not provide a readily determinable implicit rate. Therefore, we must estimate our incremental borrowing rate to discount the lease payments based on information available at lease co</w:t>
      </w:r>
      <w:r>
        <w:rPr>
          <w:rFonts w:ascii="inherit" w:eastAsia="Times New Roman" w:hAnsi="inherit"/>
          <w:sz w:val="20"/>
          <w:szCs w:val="20"/>
        </w:rPr>
        <w:t>mmencement.</w:t>
      </w:r>
      <w:r>
        <w:rPr>
          <w:rFonts w:ascii="inherit" w:eastAsia="Times New Roman" w:hAnsi="inherit"/>
          <w:sz w:val="20"/>
          <w:szCs w:val="20"/>
        </w:rPr>
        <w:t xml:space="preserve"> </w:t>
      </w:r>
      <w:r>
        <w:rPr>
          <w:rFonts w:ascii="inherit" w:eastAsia="Times New Roman" w:hAnsi="inherit"/>
          <w:sz w:val="20"/>
          <w:szCs w:val="20"/>
        </w:rPr>
        <w:t>Our incremental borrowing rate is based on a credit-adjusted risk-free rate at commencement date, which best approximates a secured rate over a similar term of lease. Additionally, we do not separate lease and non-lease components for any asset</w:t>
      </w:r>
      <w:r>
        <w:rPr>
          <w:rFonts w:ascii="inherit" w:eastAsia="Times New Roman" w:hAnsi="inherit"/>
          <w:sz w:val="20"/>
          <w:szCs w:val="20"/>
        </w:rPr>
        <w:t xml:space="preserve"> classes, except for those leases embedded in certain service arrangements. Fixed and in-substance fixed payments are included in the recognition of the operating and financing assets and lease liabilities, however, variable lease payments, other than thos</w:t>
      </w:r>
      <w:r>
        <w:rPr>
          <w:rFonts w:ascii="inherit" w:eastAsia="Times New Roman" w:hAnsi="inherit"/>
          <w:sz w:val="20"/>
          <w:szCs w:val="20"/>
        </w:rPr>
        <w:t>e based on a rate or index, are recognized in the Consolidated Statements of Operations in the period in which the obligation for those payments is incurred. The Company’s variable lease payments generally relate to payments tied to various indices, non-le</w:t>
      </w:r>
      <w:r>
        <w:rPr>
          <w:rFonts w:ascii="inherit" w:eastAsia="Times New Roman" w:hAnsi="inherit"/>
          <w:sz w:val="20"/>
          <w:szCs w:val="20"/>
        </w:rPr>
        <w:t>ase components and payments above a contractual minimum fixed payment.</w:t>
      </w:r>
    </w:p>
    <w:p w14:paraId="22D1903C" w14:textId="77777777" w:rsidR="00000000" w:rsidRDefault="001417CD">
      <w:pPr>
        <w:spacing w:line="288" w:lineRule="auto"/>
        <w:jc w:val="both"/>
        <w:divId w:val="286398043"/>
        <w:rPr>
          <w:rFonts w:eastAsia="Times New Roman"/>
          <w:sz w:val="20"/>
          <w:szCs w:val="20"/>
        </w:rPr>
      </w:pPr>
    </w:p>
    <w:p w14:paraId="5C971E9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our lease balances as of</w:t>
      </w:r>
      <w:r>
        <w:rPr>
          <w:rFonts w:ascii="inherit" w:eastAsia="Times New Roman" w:hAnsi="inherit"/>
          <w:sz w:val="20"/>
          <w:szCs w:val="20"/>
        </w:rPr>
        <w:t xml:space="preserve"> </w:t>
      </w:r>
      <w:r>
        <w:rPr>
          <w:rFonts w:ascii="inherit" w:eastAsia="Times New Roman" w:hAnsi="inherit"/>
          <w:sz w:val="20"/>
          <w:szCs w:val="20"/>
        </w:rPr>
        <w:t>December 31, 2019:</w:t>
      </w:r>
    </w:p>
    <w:p w14:paraId="2C7C9989" w14:textId="77777777" w:rsidR="00000000" w:rsidRDefault="001417CD">
      <w:pPr>
        <w:spacing w:line="288" w:lineRule="auto"/>
        <w:jc w:val="both"/>
        <w:divId w:val="286398043"/>
        <w:rPr>
          <w:rFonts w:eastAsia="Times New Roman"/>
          <w:sz w:val="20"/>
          <w:szCs w:val="20"/>
        </w:rPr>
      </w:pPr>
    </w:p>
    <w:p w14:paraId="431AF616" w14:textId="77777777" w:rsidR="00000000" w:rsidRDefault="001417CD">
      <w:pPr>
        <w:divId w:val="1555435254"/>
        <w:rPr>
          <w:rFonts w:eastAsia="Times New Roman"/>
          <w:sz w:val="20"/>
          <w:szCs w:val="20"/>
        </w:rPr>
      </w:pPr>
    </w:p>
    <w:p w14:paraId="7C5F713F" w14:textId="77777777" w:rsidR="00000000" w:rsidRDefault="001417CD">
      <w:pPr>
        <w:spacing w:line="288" w:lineRule="auto"/>
        <w:jc w:val="center"/>
        <w:divId w:val="292559817"/>
        <w:rPr>
          <w:rFonts w:eastAsia="Times New Roman"/>
          <w:sz w:val="20"/>
          <w:szCs w:val="20"/>
        </w:rPr>
      </w:pPr>
      <w:r>
        <w:rPr>
          <w:rFonts w:ascii="inherit" w:eastAsia="Times New Roman" w:hAnsi="inherit"/>
          <w:sz w:val="20"/>
          <w:szCs w:val="20"/>
        </w:rPr>
        <w:t>66</w:t>
      </w:r>
    </w:p>
    <w:p w14:paraId="7488741F" w14:textId="77777777" w:rsidR="00000000" w:rsidRDefault="001417CD">
      <w:pPr>
        <w:divId w:val="286398043"/>
        <w:rPr>
          <w:rFonts w:eastAsia="Times New Roman"/>
          <w:sz w:val="20"/>
          <w:szCs w:val="20"/>
        </w:rPr>
      </w:pPr>
      <w:r>
        <w:rPr>
          <w:rFonts w:eastAsia="Times New Roman"/>
          <w:sz w:val="20"/>
          <w:szCs w:val="20"/>
        </w:rPr>
        <w:pict w14:anchorId="0CAD41D4">
          <v:rect id="_x0000_i1095" style="width:0;height:1.5pt" o:hralign="center" o:hrstd="t" o:hr="t" fillcolor="#a0a0a0" stroked="f"/>
        </w:pict>
      </w:r>
    </w:p>
    <w:p w14:paraId="31DBBB61" w14:textId="77777777" w:rsidR="00000000" w:rsidRDefault="001417CD">
      <w:pPr>
        <w:spacing w:line="288" w:lineRule="auto"/>
        <w:divId w:val="1846895918"/>
        <w:rPr>
          <w:rFonts w:eastAsia="Times New Roman"/>
          <w:sz w:val="16"/>
          <w:szCs w:val="16"/>
        </w:rPr>
      </w:pPr>
      <w:hyperlink w:anchor="sFAD47FC5B47A52369BEA68F7BF25E267" w:history="1">
        <w:r>
          <w:rPr>
            <w:rStyle w:val="a3"/>
            <w:rFonts w:ascii="inherit" w:eastAsia="Times New Roman" w:hAnsi="inherit"/>
            <w:sz w:val="16"/>
            <w:szCs w:val="16"/>
          </w:rPr>
          <w:t>Table of C</w:t>
        </w:r>
        <w:r>
          <w:rPr>
            <w:rStyle w:val="a3"/>
            <w:rFonts w:ascii="inherit" w:eastAsia="Times New Roman" w:hAnsi="inherit"/>
            <w:sz w:val="16"/>
            <w:szCs w:val="16"/>
          </w:rPr>
          <w:t>ontents</w:t>
        </w:r>
      </w:hyperlink>
    </w:p>
    <w:p w14:paraId="55B0444A" w14:textId="77777777" w:rsidR="00000000" w:rsidRDefault="001417CD">
      <w:pPr>
        <w:spacing w:line="288" w:lineRule="auto"/>
        <w:jc w:val="center"/>
        <w:divId w:val="914239164"/>
        <w:rPr>
          <w:rFonts w:eastAsia="Times New Roman"/>
          <w:sz w:val="20"/>
          <w:szCs w:val="20"/>
        </w:rPr>
      </w:pPr>
      <w:r>
        <w:rPr>
          <w:rFonts w:ascii="inherit" w:eastAsia="Times New Roman" w:hAnsi="inherit"/>
          <w:b/>
          <w:bCs/>
          <w:sz w:val="20"/>
          <w:szCs w:val="20"/>
        </w:rPr>
        <w:t>NCR Corporation</w:t>
      </w:r>
    </w:p>
    <w:p w14:paraId="6638B2BB" w14:textId="77777777" w:rsidR="00000000" w:rsidRDefault="001417CD">
      <w:pPr>
        <w:spacing w:line="288" w:lineRule="auto"/>
        <w:jc w:val="center"/>
        <w:divId w:val="914239164"/>
        <w:rPr>
          <w:rFonts w:eastAsia="Times New Roman"/>
          <w:sz w:val="20"/>
          <w:szCs w:val="20"/>
        </w:rPr>
      </w:pPr>
      <w:r>
        <w:rPr>
          <w:rFonts w:ascii="inherit" w:eastAsia="Times New Roman" w:hAnsi="inherit"/>
          <w:b/>
          <w:bCs/>
          <w:sz w:val="20"/>
          <w:szCs w:val="20"/>
        </w:rPr>
        <w:t>Notes to Consolidated Financial Statements-(Continued)</w:t>
      </w:r>
    </w:p>
    <w:p w14:paraId="282DA6B2" w14:textId="77777777" w:rsidR="00000000" w:rsidRDefault="001417CD">
      <w:pPr>
        <w:spacing w:line="288" w:lineRule="auto"/>
        <w:jc w:val="center"/>
        <w:divId w:val="914239164"/>
        <w:rPr>
          <w:rFonts w:eastAsia="Times New Roman"/>
          <w:sz w:val="20"/>
          <w:szCs w:val="20"/>
        </w:rPr>
      </w:pPr>
    </w:p>
    <w:p w14:paraId="7A60D0AE" w14:textId="77777777" w:rsidR="00000000" w:rsidRDefault="001417CD">
      <w:pPr>
        <w:spacing w:line="288" w:lineRule="auto"/>
        <w:divId w:val="1170364477"/>
        <w:rPr>
          <w:rFonts w:eastAsia="Times New Roman"/>
          <w:sz w:val="20"/>
          <w:szCs w:val="20"/>
        </w:rPr>
      </w:pPr>
    </w:p>
    <w:p w14:paraId="6F329121" w14:textId="77777777" w:rsidR="00000000" w:rsidRDefault="001417CD">
      <w:pPr>
        <w:divId w:val="1974366178"/>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780"/>
        <w:gridCol w:w="3201"/>
        <w:gridCol w:w="105"/>
        <w:gridCol w:w="133"/>
        <w:gridCol w:w="963"/>
        <w:gridCol w:w="107"/>
      </w:tblGrid>
      <w:tr w:rsidR="00000000" w14:paraId="6A380FB9" w14:textId="77777777">
        <w:trPr>
          <w:divId w:val="1643848577"/>
          <w:jc w:val="center"/>
        </w:trPr>
        <w:tc>
          <w:tcPr>
            <w:tcW w:w="0" w:type="auto"/>
            <w:gridSpan w:val="6"/>
            <w:vAlign w:val="center"/>
            <w:hideMark/>
          </w:tcPr>
          <w:p w14:paraId="01F68AD0" w14:textId="77777777" w:rsidR="00000000" w:rsidRDefault="001417CD">
            <w:pPr>
              <w:rPr>
                <w:rFonts w:eastAsia="Times New Roman"/>
                <w:sz w:val="20"/>
                <w:szCs w:val="20"/>
              </w:rPr>
            </w:pPr>
          </w:p>
        </w:tc>
      </w:tr>
      <w:tr w:rsidR="00000000" w14:paraId="45C94AB6" w14:textId="77777777">
        <w:trPr>
          <w:divId w:val="1643848577"/>
          <w:jc w:val="center"/>
        </w:trPr>
        <w:tc>
          <w:tcPr>
            <w:tcW w:w="2300" w:type="pct"/>
            <w:vAlign w:val="center"/>
            <w:hideMark/>
          </w:tcPr>
          <w:p w14:paraId="03C014F7" w14:textId="77777777" w:rsidR="00000000" w:rsidRDefault="001417CD">
            <w:pPr>
              <w:rPr>
                <w:rFonts w:eastAsia="Times New Roman"/>
                <w:sz w:val="20"/>
                <w:szCs w:val="20"/>
              </w:rPr>
            </w:pPr>
          </w:p>
        </w:tc>
        <w:tc>
          <w:tcPr>
            <w:tcW w:w="1950" w:type="pct"/>
            <w:vAlign w:val="center"/>
            <w:hideMark/>
          </w:tcPr>
          <w:p w14:paraId="7AF0E94C" w14:textId="77777777" w:rsidR="00000000" w:rsidRDefault="001417CD">
            <w:pPr>
              <w:rPr>
                <w:rFonts w:eastAsia="Times New Roman"/>
                <w:sz w:val="20"/>
                <w:szCs w:val="20"/>
              </w:rPr>
            </w:pPr>
          </w:p>
        </w:tc>
        <w:tc>
          <w:tcPr>
            <w:tcW w:w="50" w:type="pct"/>
            <w:vAlign w:val="center"/>
            <w:hideMark/>
          </w:tcPr>
          <w:p w14:paraId="0732F0D7" w14:textId="77777777" w:rsidR="00000000" w:rsidRDefault="001417CD">
            <w:pPr>
              <w:rPr>
                <w:rFonts w:eastAsia="Times New Roman"/>
                <w:sz w:val="20"/>
                <w:szCs w:val="20"/>
              </w:rPr>
            </w:pPr>
          </w:p>
        </w:tc>
        <w:tc>
          <w:tcPr>
            <w:tcW w:w="50" w:type="pct"/>
            <w:vAlign w:val="center"/>
            <w:hideMark/>
          </w:tcPr>
          <w:p w14:paraId="484E0EB2" w14:textId="77777777" w:rsidR="00000000" w:rsidRDefault="001417CD">
            <w:pPr>
              <w:rPr>
                <w:rFonts w:eastAsia="Times New Roman"/>
                <w:sz w:val="20"/>
                <w:szCs w:val="20"/>
              </w:rPr>
            </w:pPr>
          </w:p>
        </w:tc>
        <w:tc>
          <w:tcPr>
            <w:tcW w:w="600" w:type="pct"/>
            <w:vAlign w:val="center"/>
            <w:hideMark/>
          </w:tcPr>
          <w:p w14:paraId="75968B0B" w14:textId="77777777" w:rsidR="00000000" w:rsidRDefault="001417CD">
            <w:pPr>
              <w:rPr>
                <w:rFonts w:eastAsia="Times New Roman"/>
                <w:sz w:val="20"/>
                <w:szCs w:val="20"/>
              </w:rPr>
            </w:pPr>
          </w:p>
        </w:tc>
        <w:tc>
          <w:tcPr>
            <w:tcW w:w="50" w:type="pct"/>
            <w:vAlign w:val="center"/>
            <w:hideMark/>
          </w:tcPr>
          <w:p w14:paraId="2B6110AB" w14:textId="77777777" w:rsidR="00000000" w:rsidRDefault="001417CD">
            <w:pPr>
              <w:rPr>
                <w:rFonts w:eastAsia="Times New Roman"/>
                <w:sz w:val="20"/>
                <w:szCs w:val="20"/>
              </w:rPr>
            </w:pPr>
          </w:p>
        </w:tc>
      </w:tr>
      <w:tr w:rsidR="00000000" w14:paraId="5A38B2CF" w14:textId="77777777">
        <w:trPr>
          <w:divId w:val="1643848577"/>
          <w:jc w:val="center"/>
        </w:trPr>
        <w:tc>
          <w:tcPr>
            <w:tcW w:w="0" w:type="auto"/>
            <w:tcMar>
              <w:top w:w="30" w:type="dxa"/>
              <w:left w:w="30" w:type="dxa"/>
              <w:bottom w:w="30" w:type="dxa"/>
              <w:right w:w="30" w:type="dxa"/>
            </w:tcMar>
            <w:vAlign w:val="bottom"/>
            <w:hideMark/>
          </w:tcPr>
          <w:p w14:paraId="5643F2BF"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07C45FEF" w14:textId="77777777" w:rsidR="00000000" w:rsidRDefault="001417CD">
            <w:pPr>
              <w:jc w:val="center"/>
              <w:rPr>
                <w:rFonts w:eastAsia="Times New Roman"/>
                <w:sz w:val="16"/>
                <w:szCs w:val="16"/>
              </w:rPr>
            </w:pPr>
            <w:r>
              <w:rPr>
                <w:rFonts w:ascii="inherit" w:eastAsia="Times New Roman" w:hAnsi="inherit"/>
                <w:b/>
                <w:bCs/>
                <w:sz w:val="16"/>
                <w:szCs w:val="16"/>
              </w:rPr>
              <w:t>Location in the Consolidated Balance Sheet</w:t>
            </w:r>
          </w:p>
        </w:tc>
        <w:tc>
          <w:tcPr>
            <w:tcW w:w="0" w:type="auto"/>
            <w:tcMar>
              <w:top w:w="30" w:type="dxa"/>
              <w:left w:w="30" w:type="dxa"/>
              <w:bottom w:w="30" w:type="dxa"/>
              <w:right w:w="30" w:type="dxa"/>
            </w:tcMar>
            <w:vAlign w:val="bottom"/>
            <w:hideMark/>
          </w:tcPr>
          <w:p w14:paraId="13A0FF6F" w14:textId="77777777" w:rsidR="00000000" w:rsidRDefault="001417CD">
            <w:pPr>
              <w:divId w:val="1331833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74143A"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r>
      <w:tr w:rsidR="00000000" w14:paraId="5978A84C" w14:textId="77777777">
        <w:trPr>
          <w:divId w:val="1643848577"/>
          <w:jc w:val="center"/>
        </w:trPr>
        <w:tc>
          <w:tcPr>
            <w:tcW w:w="0" w:type="auto"/>
            <w:tcMar>
              <w:top w:w="30" w:type="dxa"/>
              <w:left w:w="30" w:type="dxa"/>
              <w:bottom w:w="30" w:type="dxa"/>
              <w:right w:w="30" w:type="dxa"/>
            </w:tcMar>
            <w:vAlign w:val="bottom"/>
            <w:hideMark/>
          </w:tcPr>
          <w:p w14:paraId="4C30A2D0" w14:textId="77777777" w:rsidR="00000000" w:rsidRDefault="001417CD">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00E2E9D2" w14:textId="77777777" w:rsidR="00000000" w:rsidRDefault="001417CD">
            <w:pPr>
              <w:divId w:val="1374423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30D21E" w14:textId="77777777" w:rsidR="00000000" w:rsidRDefault="001417CD">
            <w:pPr>
              <w:divId w:val="469446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F97E8D" w14:textId="77777777" w:rsidR="00000000" w:rsidRDefault="001417CD">
            <w:pPr>
              <w:divId w:val="1355881547"/>
              <w:rPr>
                <w:rFonts w:eastAsia="Times New Roman"/>
                <w:sz w:val="20"/>
                <w:szCs w:val="20"/>
              </w:rPr>
            </w:pPr>
            <w:r>
              <w:rPr>
                <w:rFonts w:ascii="inherit" w:eastAsia="Times New Roman" w:hAnsi="inherit"/>
                <w:sz w:val="20"/>
                <w:szCs w:val="20"/>
              </w:rPr>
              <w:t> </w:t>
            </w:r>
          </w:p>
        </w:tc>
      </w:tr>
      <w:tr w:rsidR="00000000" w14:paraId="407C1354" w14:textId="77777777">
        <w:trPr>
          <w:divId w:val="1643848577"/>
          <w:jc w:val="center"/>
        </w:trPr>
        <w:tc>
          <w:tcPr>
            <w:tcW w:w="0" w:type="auto"/>
            <w:shd w:val="clear" w:color="auto" w:fill="CCEEFF"/>
            <w:tcMar>
              <w:top w:w="30" w:type="dxa"/>
              <w:left w:w="30" w:type="dxa"/>
              <w:bottom w:w="30" w:type="dxa"/>
              <w:right w:w="30" w:type="dxa"/>
            </w:tcMar>
            <w:vAlign w:val="bottom"/>
            <w:hideMark/>
          </w:tcPr>
          <w:p w14:paraId="04DD4F3B" w14:textId="77777777" w:rsidR="00000000" w:rsidRDefault="001417CD">
            <w:pPr>
              <w:rPr>
                <w:rFonts w:eastAsia="Times New Roman"/>
                <w:sz w:val="20"/>
                <w:szCs w:val="20"/>
              </w:rPr>
            </w:pPr>
            <w:r>
              <w:rPr>
                <w:rFonts w:ascii="inherit" w:eastAsia="Times New Roman" w:hAnsi="inherit"/>
                <w:sz w:val="20"/>
                <w:szCs w:val="20"/>
              </w:rPr>
              <w:t>       Operating lease assets</w:t>
            </w:r>
          </w:p>
        </w:tc>
        <w:tc>
          <w:tcPr>
            <w:tcW w:w="0" w:type="auto"/>
            <w:shd w:val="clear" w:color="auto" w:fill="CCEEFF"/>
            <w:tcMar>
              <w:top w:w="30" w:type="dxa"/>
              <w:left w:w="30" w:type="dxa"/>
              <w:bottom w:w="30" w:type="dxa"/>
              <w:right w:w="30" w:type="dxa"/>
            </w:tcMar>
            <w:vAlign w:val="bottom"/>
            <w:hideMark/>
          </w:tcPr>
          <w:p w14:paraId="39353D89" w14:textId="77777777" w:rsidR="00000000" w:rsidRDefault="001417CD">
            <w:pPr>
              <w:rPr>
                <w:rFonts w:eastAsia="Times New Roman"/>
                <w:sz w:val="20"/>
                <w:szCs w:val="20"/>
              </w:rPr>
            </w:pPr>
            <w:r>
              <w:rPr>
                <w:rFonts w:ascii="inherit" w:eastAsia="Times New Roman" w:hAnsi="inherit"/>
                <w:sz w:val="20"/>
                <w:szCs w:val="20"/>
              </w:rPr>
              <w:t>Operating lease assets</w:t>
            </w:r>
          </w:p>
        </w:tc>
        <w:tc>
          <w:tcPr>
            <w:tcW w:w="0" w:type="auto"/>
            <w:shd w:val="clear" w:color="auto" w:fill="CCEEFF"/>
            <w:tcMar>
              <w:top w:w="30" w:type="dxa"/>
              <w:left w:w="30" w:type="dxa"/>
              <w:bottom w:w="30" w:type="dxa"/>
              <w:right w:w="30" w:type="dxa"/>
            </w:tcMar>
            <w:vAlign w:val="bottom"/>
            <w:hideMark/>
          </w:tcPr>
          <w:p w14:paraId="4A8685F6" w14:textId="77777777" w:rsidR="00000000" w:rsidRDefault="001417CD">
            <w:pPr>
              <w:divId w:val="1758285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CE1C5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22E822" w14:textId="77777777" w:rsidR="00000000" w:rsidRDefault="001417CD">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14:paraId="29306414" w14:textId="77777777" w:rsidR="00000000" w:rsidRDefault="001417CD">
            <w:pPr>
              <w:rPr>
                <w:rFonts w:eastAsia="Times New Roman"/>
                <w:sz w:val="20"/>
                <w:szCs w:val="20"/>
              </w:rPr>
            </w:pPr>
          </w:p>
        </w:tc>
      </w:tr>
      <w:tr w:rsidR="00000000" w14:paraId="6F0A7AF3" w14:textId="77777777">
        <w:trPr>
          <w:divId w:val="1643848577"/>
          <w:jc w:val="center"/>
        </w:trPr>
        <w:tc>
          <w:tcPr>
            <w:tcW w:w="0" w:type="auto"/>
            <w:tcMar>
              <w:top w:w="30" w:type="dxa"/>
              <w:left w:w="30" w:type="dxa"/>
              <w:bottom w:w="30" w:type="dxa"/>
              <w:right w:w="30" w:type="dxa"/>
            </w:tcMar>
            <w:vAlign w:val="bottom"/>
            <w:hideMark/>
          </w:tcPr>
          <w:p w14:paraId="72FE62F7" w14:textId="77777777" w:rsidR="00000000" w:rsidRDefault="001417CD">
            <w:pPr>
              <w:rPr>
                <w:rFonts w:eastAsia="Times New Roman"/>
                <w:sz w:val="20"/>
                <w:szCs w:val="20"/>
              </w:rPr>
            </w:pPr>
            <w:r>
              <w:rPr>
                <w:rFonts w:ascii="inherit" w:eastAsia="Times New Roman" w:hAnsi="inherit"/>
                <w:sz w:val="20"/>
                <w:szCs w:val="20"/>
              </w:rPr>
              <w:t>       Finance lease assets</w:t>
            </w:r>
          </w:p>
        </w:tc>
        <w:tc>
          <w:tcPr>
            <w:tcW w:w="0" w:type="auto"/>
            <w:tcMar>
              <w:top w:w="30" w:type="dxa"/>
              <w:left w:w="30" w:type="dxa"/>
              <w:bottom w:w="30" w:type="dxa"/>
              <w:right w:w="30" w:type="dxa"/>
            </w:tcMar>
            <w:vAlign w:val="bottom"/>
            <w:hideMark/>
          </w:tcPr>
          <w:p w14:paraId="24279BB0" w14:textId="77777777" w:rsidR="00000000" w:rsidRDefault="001417CD">
            <w:pPr>
              <w:rPr>
                <w:rFonts w:eastAsia="Times New Roman"/>
                <w:sz w:val="20"/>
                <w:szCs w:val="20"/>
              </w:rPr>
            </w:pPr>
            <w:r>
              <w:rPr>
                <w:rFonts w:ascii="inherit" w:eastAsia="Times New Roman" w:hAnsi="inherit"/>
                <w:sz w:val="20"/>
                <w:szCs w:val="20"/>
              </w:rPr>
              <w:t>Property, plant and equipment, net</w:t>
            </w:r>
          </w:p>
        </w:tc>
        <w:tc>
          <w:tcPr>
            <w:tcW w:w="0" w:type="auto"/>
            <w:tcMar>
              <w:top w:w="30" w:type="dxa"/>
              <w:left w:w="30" w:type="dxa"/>
              <w:bottom w:w="30" w:type="dxa"/>
              <w:right w:w="30" w:type="dxa"/>
            </w:tcMar>
            <w:vAlign w:val="bottom"/>
            <w:hideMark/>
          </w:tcPr>
          <w:p w14:paraId="1E8C6F74" w14:textId="77777777" w:rsidR="00000000" w:rsidRDefault="001417CD">
            <w:pPr>
              <w:divId w:val="1397623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9C77AE"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69A80D13" w14:textId="77777777" w:rsidR="00000000" w:rsidRDefault="001417CD">
            <w:pPr>
              <w:rPr>
                <w:rFonts w:eastAsia="Times New Roman"/>
                <w:sz w:val="20"/>
                <w:szCs w:val="20"/>
              </w:rPr>
            </w:pPr>
          </w:p>
        </w:tc>
      </w:tr>
      <w:tr w:rsidR="00000000" w14:paraId="31FF6F67" w14:textId="77777777">
        <w:trPr>
          <w:divId w:val="1643848577"/>
          <w:jc w:val="center"/>
        </w:trPr>
        <w:tc>
          <w:tcPr>
            <w:tcW w:w="0" w:type="auto"/>
            <w:shd w:val="clear" w:color="auto" w:fill="CCEEFF"/>
            <w:tcMar>
              <w:top w:w="30" w:type="dxa"/>
              <w:left w:w="30" w:type="dxa"/>
              <w:bottom w:w="30" w:type="dxa"/>
              <w:right w:w="30" w:type="dxa"/>
            </w:tcMar>
            <w:vAlign w:val="bottom"/>
            <w:hideMark/>
          </w:tcPr>
          <w:p w14:paraId="001BAF72" w14:textId="77777777" w:rsidR="00000000" w:rsidRDefault="001417CD">
            <w:pPr>
              <w:rPr>
                <w:rFonts w:eastAsia="Times New Roman"/>
                <w:sz w:val="20"/>
                <w:szCs w:val="20"/>
              </w:rPr>
            </w:pPr>
            <w:r>
              <w:rPr>
                <w:rFonts w:ascii="inherit" w:eastAsia="Times New Roman" w:hAnsi="inherit"/>
                <w:sz w:val="20"/>
                <w:szCs w:val="20"/>
              </w:rPr>
              <w:t>       Accumulated Amortization of Finance lease assets</w:t>
            </w:r>
          </w:p>
        </w:tc>
        <w:tc>
          <w:tcPr>
            <w:tcW w:w="0" w:type="auto"/>
            <w:shd w:val="clear" w:color="auto" w:fill="CCEEFF"/>
            <w:tcMar>
              <w:top w:w="30" w:type="dxa"/>
              <w:left w:w="30" w:type="dxa"/>
              <w:bottom w:w="30" w:type="dxa"/>
              <w:right w:w="30" w:type="dxa"/>
            </w:tcMar>
            <w:vAlign w:val="bottom"/>
            <w:hideMark/>
          </w:tcPr>
          <w:p w14:paraId="412662EF" w14:textId="77777777" w:rsidR="00000000" w:rsidRDefault="001417CD">
            <w:pPr>
              <w:rPr>
                <w:rFonts w:eastAsia="Times New Roman"/>
                <w:sz w:val="20"/>
                <w:szCs w:val="20"/>
              </w:rPr>
            </w:pPr>
            <w:r>
              <w:rPr>
                <w:rFonts w:ascii="inherit" w:eastAsia="Times New Roman" w:hAnsi="inherit"/>
                <w:sz w:val="20"/>
                <w:szCs w:val="20"/>
              </w:rPr>
              <w:t>Property, plant and equipment, net</w:t>
            </w:r>
          </w:p>
        </w:tc>
        <w:tc>
          <w:tcPr>
            <w:tcW w:w="0" w:type="auto"/>
            <w:shd w:val="clear" w:color="auto" w:fill="CCEEFF"/>
            <w:tcMar>
              <w:top w:w="30" w:type="dxa"/>
              <w:left w:w="30" w:type="dxa"/>
              <w:bottom w:w="30" w:type="dxa"/>
              <w:right w:w="30" w:type="dxa"/>
            </w:tcMar>
            <w:vAlign w:val="bottom"/>
            <w:hideMark/>
          </w:tcPr>
          <w:p w14:paraId="78AE3F57" w14:textId="77777777" w:rsidR="00000000" w:rsidRDefault="001417CD">
            <w:pPr>
              <w:divId w:val="211888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C0F6FF"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8D0815C" w14:textId="77777777" w:rsidR="00000000" w:rsidRDefault="001417CD">
            <w:pPr>
              <w:rPr>
                <w:rFonts w:eastAsia="Times New Roman"/>
                <w:sz w:val="20"/>
                <w:szCs w:val="20"/>
              </w:rPr>
            </w:pPr>
            <w:r>
              <w:rPr>
                <w:rFonts w:ascii="inherit" w:eastAsia="Times New Roman" w:hAnsi="inherit"/>
                <w:sz w:val="20"/>
                <w:szCs w:val="20"/>
              </w:rPr>
              <w:t>)</w:t>
            </w:r>
          </w:p>
        </w:tc>
      </w:tr>
      <w:tr w:rsidR="00000000" w14:paraId="30336434" w14:textId="77777777">
        <w:trPr>
          <w:divId w:val="1643848577"/>
          <w:jc w:val="center"/>
        </w:trPr>
        <w:tc>
          <w:tcPr>
            <w:tcW w:w="0" w:type="auto"/>
            <w:tcMar>
              <w:top w:w="30" w:type="dxa"/>
              <w:left w:w="30" w:type="dxa"/>
              <w:bottom w:w="30" w:type="dxa"/>
              <w:right w:w="30" w:type="dxa"/>
            </w:tcMar>
            <w:vAlign w:val="bottom"/>
            <w:hideMark/>
          </w:tcPr>
          <w:p w14:paraId="2F61991D" w14:textId="77777777" w:rsidR="00000000" w:rsidRDefault="001417CD">
            <w:pPr>
              <w:rPr>
                <w:rFonts w:eastAsia="Times New Roman"/>
                <w:sz w:val="20"/>
                <w:szCs w:val="20"/>
              </w:rPr>
            </w:pPr>
            <w:r>
              <w:rPr>
                <w:rFonts w:ascii="inherit" w:eastAsia="Times New Roman" w:hAnsi="inherit"/>
                <w:sz w:val="20"/>
                <w:szCs w:val="20"/>
              </w:rPr>
              <w:t>Total leased assets</w:t>
            </w:r>
          </w:p>
        </w:tc>
        <w:tc>
          <w:tcPr>
            <w:tcW w:w="0" w:type="auto"/>
            <w:tcMar>
              <w:top w:w="30" w:type="dxa"/>
              <w:left w:w="30" w:type="dxa"/>
              <w:bottom w:w="30" w:type="dxa"/>
              <w:right w:w="30" w:type="dxa"/>
            </w:tcMar>
            <w:vAlign w:val="bottom"/>
            <w:hideMark/>
          </w:tcPr>
          <w:p w14:paraId="4E3BA714" w14:textId="77777777" w:rsidR="00000000" w:rsidRDefault="001417CD">
            <w:pPr>
              <w:divId w:val="1989822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859749" w14:textId="77777777" w:rsidR="00000000" w:rsidRDefault="001417CD">
            <w:pPr>
              <w:divId w:val="1646617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09B05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C01915" w14:textId="77777777" w:rsidR="00000000" w:rsidRDefault="001417CD">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bottom w:val="double" w:sz="6" w:space="0" w:color="000000"/>
            </w:tcBorders>
            <w:vAlign w:val="bottom"/>
            <w:hideMark/>
          </w:tcPr>
          <w:p w14:paraId="7F8F1C08" w14:textId="77777777" w:rsidR="00000000" w:rsidRDefault="001417CD">
            <w:pPr>
              <w:rPr>
                <w:rFonts w:eastAsia="Times New Roman"/>
                <w:sz w:val="20"/>
                <w:szCs w:val="20"/>
              </w:rPr>
            </w:pPr>
          </w:p>
        </w:tc>
      </w:tr>
      <w:tr w:rsidR="00000000" w14:paraId="39962EEF" w14:textId="77777777">
        <w:trPr>
          <w:divId w:val="1643848577"/>
          <w:jc w:val="center"/>
        </w:trPr>
        <w:tc>
          <w:tcPr>
            <w:tcW w:w="0" w:type="auto"/>
            <w:shd w:val="clear" w:color="auto" w:fill="CCEEFF"/>
            <w:tcMar>
              <w:top w:w="30" w:type="dxa"/>
              <w:left w:w="30" w:type="dxa"/>
              <w:bottom w:w="30" w:type="dxa"/>
              <w:right w:w="30" w:type="dxa"/>
            </w:tcMar>
            <w:vAlign w:val="bottom"/>
            <w:hideMark/>
          </w:tcPr>
          <w:p w14:paraId="3E97FE20" w14:textId="77777777" w:rsidR="00000000" w:rsidRDefault="001417CD">
            <w:pPr>
              <w:rPr>
                <w:rFonts w:eastAsia="Times New Roman"/>
                <w:sz w:val="20"/>
                <w:szCs w:val="20"/>
              </w:rPr>
            </w:pPr>
            <w:r>
              <w:rPr>
                <w:rFonts w:ascii="inherit" w:eastAsia="Times New Roman" w:hAnsi="inherit"/>
                <w:b/>
                <w:bCs/>
                <w:sz w:val="20"/>
                <w:szCs w:val="20"/>
              </w:rPr>
              <w:t>Liabilities</w:t>
            </w:r>
          </w:p>
        </w:tc>
        <w:tc>
          <w:tcPr>
            <w:tcW w:w="0" w:type="auto"/>
            <w:shd w:val="clear" w:color="auto" w:fill="CCEEFF"/>
            <w:tcMar>
              <w:top w:w="30" w:type="dxa"/>
              <w:left w:w="30" w:type="dxa"/>
              <w:bottom w:w="30" w:type="dxa"/>
              <w:right w:w="30" w:type="dxa"/>
            </w:tcMar>
            <w:vAlign w:val="bottom"/>
            <w:hideMark/>
          </w:tcPr>
          <w:p w14:paraId="67FCE64B" w14:textId="77777777" w:rsidR="00000000" w:rsidRDefault="001417CD">
            <w:pPr>
              <w:divId w:val="197203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1BAED3" w14:textId="77777777" w:rsidR="00000000" w:rsidRDefault="001417CD">
            <w:pPr>
              <w:divId w:val="20712708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0EBDD9" w14:textId="77777777" w:rsidR="00000000" w:rsidRDefault="001417CD">
            <w:pPr>
              <w:divId w:val="731775621"/>
              <w:rPr>
                <w:rFonts w:eastAsia="Times New Roman"/>
                <w:sz w:val="20"/>
                <w:szCs w:val="20"/>
              </w:rPr>
            </w:pPr>
            <w:r>
              <w:rPr>
                <w:rFonts w:ascii="inherit" w:eastAsia="Times New Roman" w:hAnsi="inherit"/>
                <w:sz w:val="20"/>
                <w:szCs w:val="20"/>
              </w:rPr>
              <w:t> </w:t>
            </w:r>
          </w:p>
        </w:tc>
      </w:tr>
      <w:tr w:rsidR="00000000" w14:paraId="75BD2994" w14:textId="77777777">
        <w:trPr>
          <w:divId w:val="1643848577"/>
          <w:jc w:val="center"/>
        </w:trPr>
        <w:tc>
          <w:tcPr>
            <w:tcW w:w="0" w:type="auto"/>
            <w:tcMar>
              <w:top w:w="30" w:type="dxa"/>
              <w:left w:w="30" w:type="dxa"/>
              <w:bottom w:w="30" w:type="dxa"/>
              <w:right w:w="30" w:type="dxa"/>
            </w:tcMar>
            <w:vAlign w:val="bottom"/>
            <w:hideMark/>
          </w:tcPr>
          <w:p w14:paraId="51935F77" w14:textId="77777777" w:rsidR="00000000" w:rsidRDefault="001417CD">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1DC22D80" w14:textId="77777777" w:rsidR="00000000" w:rsidRDefault="001417CD">
            <w:pPr>
              <w:divId w:val="734084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58561A" w14:textId="77777777" w:rsidR="00000000" w:rsidRDefault="001417CD">
            <w:pPr>
              <w:divId w:val="823473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EBEBAE" w14:textId="77777777" w:rsidR="00000000" w:rsidRDefault="001417CD">
            <w:pPr>
              <w:divId w:val="615403266"/>
              <w:rPr>
                <w:rFonts w:eastAsia="Times New Roman"/>
                <w:sz w:val="20"/>
                <w:szCs w:val="20"/>
              </w:rPr>
            </w:pPr>
            <w:r>
              <w:rPr>
                <w:rFonts w:ascii="inherit" w:eastAsia="Times New Roman" w:hAnsi="inherit"/>
                <w:sz w:val="20"/>
                <w:szCs w:val="20"/>
              </w:rPr>
              <w:t> </w:t>
            </w:r>
          </w:p>
        </w:tc>
      </w:tr>
      <w:tr w:rsidR="00000000" w14:paraId="3C69CBCE" w14:textId="77777777">
        <w:trPr>
          <w:divId w:val="1643848577"/>
          <w:jc w:val="center"/>
        </w:trPr>
        <w:tc>
          <w:tcPr>
            <w:tcW w:w="0" w:type="auto"/>
            <w:shd w:val="clear" w:color="auto" w:fill="CCEEFF"/>
            <w:tcMar>
              <w:top w:w="30" w:type="dxa"/>
              <w:left w:w="30" w:type="dxa"/>
              <w:bottom w:w="30" w:type="dxa"/>
              <w:right w:w="30" w:type="dxa"/>
            </w:tcMar>
            <w:vAlign w:val="bottom"/>
            <w:hideMark/>
          </w:tcPr>
          <w:p w14:paraId="74F11BE2" w14:textId="77777777" w:rsidR="00000000" w:rsidRDefault="001417CD">
            <w:pPr>
              <w:rPr>
                <w:rFonts w:eastAsia="Times New Roman"/>
                <w:sz w:val="20"/>
                <w:szCs w:val="20"/>
              </w:rPr>
            </w:pPr>
            <w:r>
              <w:rPr>
                <w:rFonts w:ascii="inherit" w:eastAsia="Times New Roman" w:hAnsi="inherit"/>
                <w:sz w:val="20"/>
                <w:szCs w:val="20"/>
              </w:rPr>
              <w:t>       Operating lease liabilities</w:t>
            </w:r>
          </w:p>
        </w:tc>
        <w:tc>
          <w:tcPr>
            <w:tcW w:w="0" w:type="auto"/>
            <w:shd w:val="clear" w:color="auto" w:fill="CCEEFF"/>
            <w:tcMar>
              <w:top w:w="30" w:type="dxa"/>
              <w:left w:w="30" w:type="dxa"/>
              <w:bottom w:w="30" w:type="dxa"/>
              <w:right w:w="30" w:type="dxa"/>
            </w:tcMar>
            <w:vAlign w:val="bottom"/>
            <w:hideMark/>
          </w:tcPr>
          <w:p w14:paraId="60C7A1EA"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659B6EBD" w14:textId="77777777" w:rsidR="00000000" w:rsidRDefault="001417CD">
            <w:pPr>
              <w:divId w:val="422066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F4359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1B95932"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2E9F9D7F" w14:textId="77777777" w:rsidR="00000000" w:rsidRDefault="001417CD">
            <w:pPr>
              <w:rPr>
                <w:rFonts w:eastAsia="Times New Roman"/>
                <w:sz w:val="20"/>
                <w:szCs w:val="20"/>
              </w:rPr>
            </w:pPr>
          </w:p>
        </w:tc>
      </w:tr>
      <w:tr w:rsidR="00000000" w14:paraId="6B3FDA67" w14:textId="77777777">
        <w:trPr>
          <w:divId w:val="1643848577"/>
          <w:jc w:val="center"/>
        </w:trPr>
        <w:tc>
          <w:tcPr>
            <w:tcW w:w="0" w:type="auto"/>
            <w:tcMar>
              <w:top w:w="30" w:type="dxa"/>
              <w:left w:w="30" w:type="dxa"/>
              <w:bottom w:w="30" w:type="dxa"/>
              <w:right w:w="30" w:type="dxa"/>
            </w:tcMar>
            <w:vAlign w:val="bottom"/>
            <w:hideMark/>
          </w:tcPr>
          <w:p w14:paraId="41BC804B" w14:textId="77777777" w:rsidR="00000000" w:rsidRDefault="001417CD">
            <w:pPr>
              <w:rPr>
                <w:rFonts w:eastAsia="Times New Roman"/>
                <w:sz w:val="20"/>
                <w:szCs w:val="20"/>
              </w:rPr>
            </w:pPr>
            <w:r>
              <w:rPr>
                <w:rFonts w:ascii="inherit" w:eastAsia="Times New Roman" w:hAnsi="inherit"/>
                <w:sz w:val="20"/>
                <w:szCs w:val="20"/>
              </w:rPr>
              <w:t>       Finance lease liabilities</w:t>
            </w:r>
          </w:p>
        </w:tc>
        <w:tc>
          <w:tcPr>
            <w:tcW w:w="0" w:type="auto"/>
            <w:tcMar>
              <w:top w:w="30" w:type="dxa"/>
              <w:left w:w="30" w:type="dxa"/>
              <w:bottom w:w="30" w:type="dxa"/>
              <w:right w:w="30" w:type="dxa"/>
            </w:tcMar>
            <w:vAlign w:val="bottom"/>
            <w:hideMark/>
          </w:tcPr>
          <w:p w14:paraId="77928AA5"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4BDDCE22" w14:textId="77777777" w:rsidR="00000000" w:rsidRDefault="001417CD">
            <w:pPr>
              <w:divId w:val="1333332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39C14D"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1DB95D5F" w14:textId="77777777" w:rsidR="00000000" w:rsidRDefault="001417CD">
            <w:pPr>
              <w:rPr>
                <w:rFonts w:eastAsia="Times New Roman"/>
                <w:sz w:val="20"/>
                <w:szCs w:val="20"/>
              </w:rPr>
            </w:pPr>
          </w:p>
        </w:tc>
      </w:tr>
      <w:tr w:rsidR="00000000" w14:paraId="0E529381" w14:textId="77777777">
        <w:trPr>
          <w:divId w:val="1643848577"/>
          <w:jc w:val="center"/>
        </w:trPr>
        <w:tc>
          <w:tcPr>
            <w:tcW w:w="0" w:type="auto"/>
            <w:shd w:val="clear" w:color="auto" w:fill="CCEEFF"/>
            <w:tcMar>
              <w:top w:w="30" w:type="dxa"/>
              <w:left w:w="30" w:type="dxa"/>
              <w:bottom w:w="30" w:type="dxa"/>
              <w:right w:w="30" w:type="dxa"/>
            </w:tcMar>
            <w:vAlign w:val="bottom"/>
            <w:hideMark/>
          </w:tcPr>
          <w:p w14:paraId="0BAA99E8" w14:textId="77777777" w:rsidR="00000000" w:rsidRDefault="001417CD">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2ADF0FC1" w14:textId="77777777" w:rsidR="00000000" w:rsidRDefault="001417CD">
            <w:pPr>
              <w:divId w:val="589319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6C3AFA" w14:textId="77777777" w:rsidR="00000000" w:rsidRDefault="001417CD">
            <w:pPr>
              <w:divId w:val="2902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1F56D2" w14:textId="77777777" w:rsidR="00000000" w:rsidRDefault="001417CD">
            <w:pPr>
              <w:divId w:val="1526480212"/>
              <w:rPr>
                <w:rFonts w:eastAsia="Times New Roman"/>
                <w:sz w:val="20"/>
                <w:szCs w:val="20"/>
              </w:rPr>
            </w:pPr>
            <w:r>
              <w:rPr>
                <w:rFonts w:ascii="inherit" w:eastAsia="Times New Roman" w:hAnsi="inherit"/>
                <w:sz w:val="20"/>
                <w:szCs w:val="20"/>
              </w:rPr>
              <w:t> </w:t>
            </w:r>
          </w:p>
        </w:tc>
      </w:tr>
      <w:tr w:rsidR="00000000" w14:paraId="76C8B26A" w14:textId="77777777">
        <w:trPr>
          <w:divId w:val="1643848577"/>
          <w:jc w:val="center"/>
        </w:trPr>
        <w:tc>
          <w:tcPr>
            <w:tcW w:w="0" w:type="auto"/>
            <w:tcMar>
              <w:top w:w="30" w:type="dxa"/>
              <w:left w:w="30" w:type="dxa"/>
              <w:bottom w:w="30" w:type="dxa"/>
              <w:right w:w="30" w:type="dxa"/>
            </w:tcMar>
            <w:vAlign w:val="bottom"/>
            <w:hideMark/>
          </w:tcPr>
          <w:p w14:paraId="10F16DD8"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 liabilities</w:t>
            </w:r>
          </w:p>
        </w:tc>
        <w:tc>
          <w:tcPr>
            <w:tcW w:w="0" w:type="auto"/>
            <w:tcMar>
              <w:top w:w="30" w:type="dxa"/>
              <w:left w:w="30" w:type="dxa"/>
              <w:bottom w:w="30" w:type="dxa"/>
              <w:right w:w="30" w:type="dxa"/>
            </w:tcMar>
            <w:vAlign w:val="bottom"/>
            <w:hideMark/>
          </w:tcPr>
          <w:p w14:paraId="190FB0DE" w14:textId="77777777" w:rsidR="00000000" w:rsidRDefault="001417CD">
            <w:pPr>
              <w:rPr>
                <w:rFonts w:eastAsia="Times New Roman"/>
                <w:sz w:val="20"/>
                <w:szCs w:val="20"/>
              </w:rPr>
            </w:pPr>
            <w:r>
              <w:rPr>
                <w:rFonts w:ascii="inherit" w:eastAsia="Times New Roman" w:hAnsi="inherit"/>
                <w:sz w:val="20"/>
                <w:szCs w:val="20"/>
              </w:rPr>
              <w:t>Operating lease liabilities</w:t>
            </w:r>
          </w:p>
        </w:tc>
        <w:tc>
          <w:tcPr>
            <w:tcW w:w="0" w:type="auto"/>
            <w:tcMar>
              <w:top w:w="30" w:type="dxa"/>
              <w:left w:w="30" w:type="dxa"/>
              <w:bottom w:w="30" w:type="dxa"/>
              <w:right w:w="30" w:type="dxa"/>
            </w:tcMar>
            <w:vAlign w:val="bottom"/>
            <w:hideMark/>
          </w:tcPr>
          <w:p w14:paraId="0A00ED5F" w14:textId="77777777" w:rsidR="00000000" w:rsidRDefault="001417CD">
            <w:pPr>
              <w:divId w:val="1265844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9F1C3E" w14:textId="77777777" w:rsidR="00000000" w:rsidRDefault="001417CD">
            <w:pPr>
              <w:jc w:val="right"/>
              <w:rPr>
                <w:rFonts w:eastAsia="Times New Roman"/>
                <w:sz w:val="20"/>
                <w:szCs w:val="20"/>
              </w:rPr>
            </w:pPr>
            <w:r>
              <w:rPr>
                <w:rFonts w:ascii="inherit" w:eastAsia="Times New Roman" w:hAnsi="inherit"/>
                <w:sz w:val="20"/>
                <w:szCs w:val="20"/>
              </w:rPr>
              <w:t>369</w:t>
            </w:r>
          </w:p>
        </w:tc>
        <w:tc>
          <w:tcPr>
            <w:tcW w:w="0" w:type="auto"/>
            <w:vAlign w:val="bottom"/>
            <w:hideMark/>
          </w:tcPr>
          <w:p w14:paraId="530B6258" w14:textId="77777777" w:rsidR="00000000" w:rsidRDefault="001417CD">
            <w:pPr>
              <w:rPr>
                <w:rFonts w:eastAsia="Times New Roman"/>
                <w:sz w:val="20"/>
                <w:szCs w:val="20"/>
              </w:rPr>
            </w:pPr>
          </w:p>
        </w:tc>
      </w:tr>
      <w:tr w:rsidR="00000000" w14:paraId="207D6CF3" w14:textId="77777777">
        <w:trPr>
          <w:divId w:val="1643848577"/>
          <w:jc w:val="center"/>
        </w:trPr>
        <w:tc>
          <w:tcPr>
            <w:tcW w:w="0" w:type="auto"/>
            <w:shd w:val="clear" w:color="auto" w:fill="CCEEFF"/>
            <w:tcMar>
              <w:top w:w="30" w:type="dxa"/>
              <w:left w:w="30" w:type="dxa"/>
              <w:bottom w:w="30" w:type="dxa"/>
              <w:right w:w="30" w:type="dxa"/>
            </w:tcMar>
            <w:vAlign w:val="bottom"/>
            <w:hideMark/>
          </w:tcPr>
          <w:p w14:paraId="0C7194A8" w14:textId="77777777" w:rsidR="00000000" w:rsidRDefault="001417CD">
            <w:pPr>
              <w:rPr>
                <w:rFonts w:eastAsia="Times New Roman"/>
                <w:sz w:val="20"/>
                <w:szCs w:val="20"/>
              </w:rPr>
            </w:pPr>
            <w:r>
              <w:rPr>
                <w:rFonts w:ascii="inherit" w:eastAsia="Times New Roman" w:hAnsi="inherit"/>
                <w:sz w:val="20"/>
                <w:szCs w:val="20"/>
              </w:rPr>
              <w:t>       Finance lease liabilities</w:t>
            </w:r>
          </w:p>
        </w:tc>
        <w:tc>
          <w:tcPr>
            <w:tcW w:w="0" w:type="auto"/>
            <w:shd w:val="clear" w:color="auto" w:fill="CCEEFF"/>
            <w:tcMar>
              <w:top w:w="30" w:type="dxa"/>
              <w:left w:w="30" w:type="dxa"/>
              <w:bottom w:w="30" w:type="dxa"/>
              <w:right w:w="30" w:type="dxa"/>
            </w:tcMar>
            <w:vAlign w:val="bottom"/>
            <w:hideMark/>
          </w:tcPr>
          <w:p w14:paraId="7C60A627" w14:textId="77777777" w:rsidR="00000000" w:rsidRDefault="001417CD">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22D31E0E" w14:textId="77777777" w:rsidR="00000000" w:rsidRDefault="001417CD">
            <w:pPr>
              <w:divId w:val="497430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34CA8B" w14:textId="77777777" w:rsidR="00000000" w:rsidRDefault="001417CD">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3C4AE69A" w14:textId="77777777" w:rsidR="00000000" w:rsidRDefault="001417CD">
            <w:pPr>
              <w:rPr>
                <w:rFonts w:eastAsia="Times New Roman"/>
                <w:sz w:val="20"/>
                <w:szCs w:val="20"/>
              </w:rPr>
            </w:pPr>
          </w:p>
        </w:tc>
      </w:tr>
      <w:tr w:rsidR="00000000" w14:paraId="4B673D86" w14:textId="77777777">
        <w:trPr>
          <w:divId w:val="1643848577"/>
          <w:jc w:val="center"/>
        </w:trPr>
        <w:tc>
          <w:tcPr>
            <w:tcW w:w="0" w:type="auto"/>
            <w:tcMar>
              <w:top w:w="30" w:type="dxa"/>
              <w:left w:w="30" w:type="dxa"/>
              <w:bottom w:w="30" w:type="dxa"/>
              <w:right w:w="30" w:type="dxa"/>
            </w:tcMar>
            <w:vAlign w:val="bottom"/>
            <w:hideMark/>
          </w:tcPr>
          <w:p w14:paraId="06C9794D" w14:textId="77777777" w:rsidR="00000000" w:rsidRDefault="001417CD">
            <w:pPr>
              <w:rPr>
                <w:rFonts w:eastAsia="Times New Roman"/>
                <w:sz w:val="20"/>
                <w:szCs w:val="20"/>
              </w:rPr>
            </w:pPr>
            <w:r>
              <w:rPr>
                <w:rFonts w:ascii="inherit" w:eastAsia="Times New Roman" w:hAnsi="inherit"/>
                <w:sz w:val="20"/>
                <w:szCs w:val="20"/>
              </w:rPr>
              <w:t>Total lease liabilities</w:t>
            </w:r>
          </w:p>
        </w:tc>
        <w:tc>
          <w:tcPr>
            <w:tcW w:w="0" w:type="auto"/>
            <w:tcMar>
              <w:top w:w="30" w:type="dxa"/>
              <w:left w:w="30" w:type="dxa"/>
              <w:bottom w:w="30" w:type="dxa"/>
              <w:right w:w="30" w:type="dxa"/>
            </w:tcMar>
            <w:vAlign w:val="bottom"/>
            <w:hideMark/>
          </w:tcPr>
          <w:p w14:paraId="7A3F3C56" w14:textId="77777777" w:rsidR="00000000" w:rsidRDefault="001417CD">
            <w:pPr>
              <w:divId w:val="1932395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FAA660" w14:textId="77777777" w:rsidR="00000000" w:rsidRDefault="001417CD">
            <w:pPr>
              <w:divId w:val="2048950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CDA9E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FB2A5A" w14:textId="77777777" w:rsidR="00000000" w:rsidRDefault="001417CD">
            <w:pPr>
              <w:jc w:val="right"/>
              <w:rPr>
                <w:rFonts w:eastAsia="Times New Roman"/>
                <w:sz w:val="20"/>
                <w:szCs w:val="20"/>
              </w:rPr>
            </w:pPr>
            <w:r>
              <w:rPr>
                <w:rFonts w:ascii="inherit" w:eastAsia="Times New Roman" w:hAnsi="inherit"/>
                <w:sz w:val="20"/>
                <w:szCs w:val="20"/>
              </w:rPr>
              <w:t>495</w:t>
            </w:r>
          </w:p>
        </w:tc>
        <w:tc>
          <w:tcPr>
            <w:tcW w:w="0" w:type="auto"/>
            <w:tcBorders>
              <w:top w:val="single" w:sz="6" w:space="0" w:color="000000"/>
              <w:bottom w:val="double" w:sz="6" w:space="0" w:color="000000"/>
            </w:tcBorders>
            <w:vAlign w:val="bottom"/>
            <w:hideMark/>
          </w:tcPr>
          <w:p w14:paraId="7294A412" w14:textId="77777777" w:rsidR="00000000" w:rsidRDefault="001417CD">
            <w:pPr>
              <w:rPr>
                <w:rFonts w:eastAsia="Times New Roman"/>
                <w:sz w:val="20"/>
                <w:szCs w:val="20"/>
              </w:rPr>
            </w:pPr>
          </w:p>
        </w:tc>
      </w:tr>
    </w:tbl>
    <w:p w14:paraId="52B0289A" w14:textId="77777777" w:rsidR="00000000" w:rsidRDefault="001417CD">
      <w:pPr>
        <w:spacing w:line="288" w:lineRule="auto"/>
        <w:jc w:val="both"/>
        <w:divId w:val="286398043"/>
        <w:rPr>
          <w:rFonts w:eastAsia="Times New Roman"/>
          <w:sz w:val="20"/>
          <w:szCs w:val="20"/>
        </w:rPr>
      </w:pPr>
    </w:p>
    <w:p w14:paraId="4B127D8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our lease costs for operating and finance leases:</w:t>
      </w:r>
    </w:p>
    <w:p w14:paraId="1F658460" w14:textId="77777777" w:rsidR="00000000" w:rsidRDefault="001417CD">
      <w:pPr>
        <w:spacing w:line="288" w:lineRule="auto"/>
        <w:jc w:val="both"/>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043"/>
        <w:gridCol w:w="133"/>
        <w:gridCol w:w="1063"/>
        <w:gridCol w:w="67"/>
      </w:tblGrid>
      <w:tr w:rsidR="00000000" w14:paraId="0DEDD56A" w14:textId="77777777">
        <w:trPr>
          <w:divId w:val="139422133"/>
          <w:jc w:val="center"/>
        </w:trPr>
        <w:tc>
          <w:tcPr>
            <w:tcW w:w="0" w:type="auto"/>
            <w:gridSpan w:val="4"/>
            <w:vAlign w:val="center"/>
            <w:hideMark/>
          </w:tcPr>
          <w:p w14:paraId="1494076E" w14:textId="77777777" w:rsidR="00000000" w:rsidRDefault="001417CD">
            <w:pPr>
              <w:spacing w:line="288" w:lineRule="auto"/>
              <w:jc w:val="both"/>
              <w:rPr>
                <w:rFonts w:eastAsia="Times New Roman"/>
                <w:sz w:val="20"/>
                <w:szCs w:val="20"/>
              </w:rPr>
            </w:pPr>
          </w:p>
        </w:tc>
      </w:tr>
      <w:tr w:rsidR="00000000" w14:paraId="3D904EE7" w14:textId="77777777">
        <w:trPr>
          <w:divId w:val="139422133"/>
          <w:jc w:val="center"/>
        </w:trPr>
        <w:tc>
          <w:tcPr>
            <w:tcW w:w="4250" w:type="pct"/>
            <w:vAlign w:val="center"/>
            <w:hideMark/>
          </w:tcPr>
          <w:p w14:paraId="7820FDCD" w14:textId="77777777" w:rsidR="00000000" w:rsidRDefault="001417CD">
            <w:pPr>
              <w:rPr>
                <w:rFonts w:eastAsia="Times New Roman"/>
                <w:sz w:val="20"/>
                <w:szCs w:val="20"/>
              </w:rPr>
            </w:pPr>
          </w:p>
        </w:tc>
        <w:tc>
          <w:tcPr>
            <w:tcW w:w="50" w:type="pct"/>
            <w:vAlign w:val="center"/>
            <w:hideMark/>
          </w:tcPr>
          <w:p w14:paraId="24B58774" w14:textId="77777777" w:rsidR="00000000" w:rsidRDefault="001417CD">
            <w:pPr>
              <w:rPr>
                <w:rFonts w:eastAsia="Times New Roman"/>
                <w:sz w:val="20"/>
                <w:szCs w:val="20"/>
              </w:rPr>
            </w:pPr>
          </w:p>
        </w:tc>
        <w:tc>
          <w:tcPr>
            <w:tcW w:w="650" w:type="pct"/>
            <w:vAlign w:val="center"/>
            <w:hideMark/>
          </w:tcPr>
          <w:p w14:paraId="631A28DB" w14:textId="77777777" w:rsidR="00000000" w:rsidRDefault="001417CD">
            <w:pPr>
              <w:rPr>
                <w:rFonts w:eastAsia="Times New Roman"/>
                <w:sz w:val="20"/>
                <w:szCs w:val="20"/>
              </w:rPr>
            </w:pPr>
          </w:p>
        </w:tc>
        <w:tc>
          <w:tcPr>
            <w:tcW w:w="50" w:type="pct"/>
            <w:vAlign w:val="center"/>
            <w:hideMark/>
          </w:tcPr>
          <w:p w14:paraId="7D9E50D7" w14:textId="77777777" w:rsidR="00000000" w:rsidRDefault="001417CD">
            <w:pPr>
              <w:rPr>
                <w:rFonts w:eastAsia="Times New Roman"/>
                <w:sz w:val="20"/>
                <w:szCs w:val="20"/>
              </w:rPr>
            </w:pPr>
          </w:p>
        </w:tc>
      </w:tr>
      <w:tr w:rsidR="00000000" w14:paraId="201B58E1" w14:textId="77777777">
        <w:trPr>
          <w:divId w:val="139422133"/>
          <w:jc w:val="center"/>
        </w:trPr>
        <w:tc>
          <w:tcPr>
            <w:tcW w:w="0" w:type="auto"/>
            <w:tcMar>
              <w:top w:w="30" w:type="dxa"/>
              <w:left w:w="30" w:type="dxa"/>
              <w:bottom w:w="30" w:type="dxa"/>
              <w:right w:w="30" w:type="dxa"/>
            </w:tcMar>
            <w:vAlign w:val="bottom"/>
            <w:hideMark/>
          </w:tcPr>
          <w:p w14:paraId="642FC51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7A7EC27"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r>
      <w:tr w:rsidR="00000000" w14:paraId="424650FB" w14:textId="77777777">
        <w:trPr>
          <w:divId w:val="139422133"/>
          <w:jc w:val="center"/>
        </w:trPr>
        <w:tc>
          <w:tcPr>
            <w:tcW w:w="0" w:type="auto"/>
            <w:shd w:val="clear" w:color="auto" w:fill="CCEEFF"/>
            <w:tcMar>
              <w:top w:w="30" w:type="dxa"/>
              <w:left w:w="30" w:type="dxa"/>
              <w:bottom w:w="30" w:type="dxa"/>
              <w:right w:w="30" w:type="dxa"/>
            </w:tcMar>
            <w:vAlign w:val="bottom"/>
            <w:hideMark/>
          </w:tcPr>
          <w:p w14:paraId="542D78DE" w14:textId="77777777" w:rsidR="00000000" w:rsidRDefault="001417CD">
            <w:pPr>
              <w:rPr>
                <w:rFonts w:eastAsia="Times New Roman"/>
                <w:sz w:val="20"/>
                <w:szCs w:val="20"/>
              </w:rPr>
            </w:pPr>
            <w:r>
              <w:rPr>
                <w:rFonts w:ascii="inherit" w:eastAsia="Times New Roman" w:hAnsi="inherit"/>
                <w:sz w:val="20"/>
                <w:szCs w:val="20"/>
              </w:rPr>
              <w:t>Operating lease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82C1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3D9877"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tcBorders>
            <w:shd w:val="clear" w:color="auto" w:fill="CCEEFF"/>
            <w:vAlign w:val="bottom"/>
            <w:hideMark/>
          </w:tcPr>
          <w:p w14:paraId="040EAE6D" w14:textId="77777777" w:rsidR="00000000" w:rsidRDefault="001417CD">
            <w:pPr>
              <w:rPr>
                <w:rFonts w:eastAsia="Times New Roman"/>
                <w:sz w:val="20"/>
                <w:szCs w:val="20"/>
              </w:rPr>
            </w:pPr>
          </w:p>
        </w:tc>
      </w:tr>
      <w:tr w:rsidR="00000000" w14:paraId="77BB2F6E" w14:textId="77777777">
        <w:trPr>
          <w:divId w:val="139422133"/>
          <w:jc w:val="center"/>
        </w:trPr>
        <w:tc>
          <w:tcPr>
            <w:tcW w:w="0" w:type="auto"/>
            <w:tcMar>
              <w:top w:w="30" w:type="dxa"/>
              <w:left w:w="30" w:type="dxa"/>
              <w:bottom w:w="30" w:type="dxa"/>
              <w:right w:w="30" w:type="dxa"/>
            </w:tcMar>
            <w:vAlign w:val="bottom"/>
            <w:hideMark/>
          </w:tcPr>
          <w:p w14:paraId="1E9D8EAB" w14:textId="77777777" w:rsidR="00000000" w:rsidRDefault="001417CD">
            <w:pPr>
              <w:rPr>
                <w:rFonts w:eastAsia="Times New Roman"/>
                <w:sz w:val="20"/>
                <w:szCs w:val="20"/>
              </w:rPr>
            </w:pPr>
            <w:r>
              <w:rPr>
                <w:rFonts w:ascii="inherit" w:eastAsia="Times New Roman" w:hAnsi="inherit"/>
                <w:sz w:val="20"/>
                <w:szCs w:val="20"/>
              </w:rPr>
              <w:t>Finance lease cost</w:t>
            </w:r>
          </w:p>
        </w:tc>
        <w:tc>
          <w:tcPr>
            <w:tcW w:w="0" w:type="auto"/>
            <w:gridSpan w:val="3"/>
            <w:tcMar>
              <w:top w:w="30" w:type="dxa"/>
              <w:left w:w="30" w:type="dxa"/>
              <w:bottom w:w="30" w:type="dxa"/>
              <w:right w:w="30" w:type="dxa"/>
            </w:tcMar>
            <w:vAlign w:val="bottom"/>
            <w:hideMark/>
          </w:tcPr>
          <w:p w14:paraId="1D76F5AA" w14:textId="77777777" w:rsidR="00000000" w:rsidRDefault="001417CD">
            <w:pPr>
              <w:divId w:val="519392613"/>
              <w:rPr>
                <w:rFonts w:eastAsia="Times New Roman"/>
                <w:sz w:val="20"/>
                <w:szCs w:val="20"/>
              </w:rPr>
            </w:pPr>
            <w:r>
              <w:rPr>
                <w:rFonts w:ascii="inherit" w:eastAsia="Times New Roman" w:hAnsi="inherit"/>
                <w:sz w:val="20"/>
                <w:szCs w:val="20"/>
              </w:rPr>
              <w:t> </w:t>
            </w:r>
          </w:p>
        </w:tc>
      </w:tr>
      <w:tr w:rsidR="00000000" w14:paraId="7BD97B5D" w14:textId="77777777">
        <w:trPr>
          <w:divId w:val="139422133"/>
          <w:jc w:val="center"/>
        </w:trPr>
        <w:tc>
          <w:tcPr>
            <w:tcW w:w="0" w:type="auto"/>
            <w:shd w:val="clear" w:color="auto" w:fill="CCEEFF"/>
            <w:tcMar>
              <w:top w:w="30" w:type="dxa"/>
              <w:left w:w="30" w:type="dxa"/>
              <w:bottom w:w="30" w:type="dxa"/>
              <w:right w:w="30" w:type="dxa"/>
            </w:tcMar>
            <w:vAlign w:val="bottom"/>
            <w:hideMark/>
          </w:tcPr>
          <w:p w14:paraId="63178366"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leased assets</w:t>
            </w:r>
          </w:p>
        </w:tc>
        <w:tc>
          <w:tcPr>
            <w:tcW w:w="0" w:type="auto"/>
            <w:gridSpan w:val="2"/>
            <w:shd w:val="clear" w:color="auto" w:fill="CCEEFF"/>
            <w:tcMar>
              <w:top w:w="30" w:type="dxa"/>
              <w:left w:w="30" w:type="dxa"/>
              <w:bottom w:w="30" w:type="dxa"/>
              <w:right w:w="0" w:type="dxa"/>
            </w:tcMar>
            <w:vAlign w:val="bottom"/>
            <w:hideMark/>
          </w:tcPr>
          <w:p w14:paraId="1818C463"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0932C5C3" w14:textId="77777777" w:rsidR="00000000" w:rsidRDefault="001417CD">
            <w:pPr>
              <w:rPr>
                <w:rFonts w:eastAsia="Times New Roman"/>
                <w:sz w:val="20"/>
                <w:szCs w:val="20"/>
              </w:rPr>
            </w:pPr>
          </w:p>
        </w:tc>
      </w:tr>
      <w:tr w:rsidR="00000000" w14:paraId="7C99553B" w14:textId="77777777">
        <w:trPr>
          <w:divId w:val="139422133"/>
          <w:jc w:val="center"/>
        </w:trPr>
        <w:tc>
          <w:tcPr>
            <w:tcW w:w="0" w:type="auto"/>
            <w:tcMar>
              <w:top w:w="30" w:type="dxa"/>
              <w:left w:w="300" w:type="dxa"/>
              <w:bottom w:w="30" w:type="dxa"/>
              <w:right w:w="30" w:type="dxa"/>
            </w:tcMar>
            <w:vAlign w:val="bottom"/>
            <w:hideMark/>
          </w:tcPr>
          <w:p w14:paraId="615EA175" w14:textId="77777777" w:rsidR="00000000" w:rsidRDefault="001417CD">
            <w:pPr>
              <w:rPr>
                <w:rFonts w:eastAsia="Times New Roman"/>
                <w:sz w:val="20"/>
                <w:szCs w:val="20"/>
              </w:rPr>
            </w:pPr>
            <w:r>
              <w:rPr>
                <w:rFonts w:ascii="inherit" w:eastAsia="Times New Roman" w:hAnsi="inherit"/>
                <w:sz w:val="20"/>
                <w:szCs w:val="20"/>
              </w:rPr>
              <w:t>  Interest on lease liabilities</w:t>
            </w:r>
          </w:p>
        </w:tc>
        <w:tc>
          <w:tcPr>
            <w:tcW w:w="0" w:type="auto"/>
            <w:gridSpan w:val="2"/>
            <w:tcMar>
              <w:top w:w="30" w:type="dxa"/>
              <w:left w:w="30" w:type="dxa"/>
              <w:bottom w:w="30" w:type="dxa"/>
              <w:right w:w="0" w:type="dxa"/>
            </w:tcMar>
            <w:vAlign w:val="bottom"/>
            <w:hideMark/>
          </w:tcPr>
          <w:p w14:paraId="0664FD5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B56D0E8" w14:textId="77777777" w:rsidR="00000000" w:rsidRDefault="001417CD">
            <w:pPr>
              <w:rPr>
                <w:rFonts w:eastAsia="Times New Roman"/>
                <w:sz w:val="20"/>
                <w:szCs w:val="20"/>
              </w:rPr>
            </w:pPr>
          </w:p>
        </w:tc>
      </w:tr>
      <w:tr w:rsidR="00000000" w14:paraId="2BDB4FB8" w14:textId="77777777">
        <w:trPr>
          <w:divId w:val="139422133"/>
          <w:jc w:val="center"/>
        </w:trPr>
        <w:tc>
          <w:tcPr>
            <w:tcW w:w="0" w:type="auto"/>
            <w:shd w:val="clear" w:color="auto" w:fill="CCEEFF"/>
            <w:tcMar>
              <w:top w:w="30" w:type="dxa"/>
              <w:left w:w="30" w:type="dxa"/>
              <w:bottom w:w="30" w:type="dxa"/>
              <w:right w:w="30" w:type="dxa"/>
            </w:tcMar>
            <w:vAlign w:val="bottom"/>
            <w:hideMark/>
          </w:tcPr>
          <w:p w14:paraId="2167A981" w14:textId="77777777" w:rsidR="00000000" w:rsidRDefault="001417CD">
            <w:pPr>
              <w:rPr>
                <w:rFonts w:eastAsia="Times New Roman"/>
                <w:sz w:val="20"/>
                <w:szCs w:val="20"/>
              </w:rPr>
            </w:pPr>
            <w:r>
              <w:rPr>
                <w:rFonts w:ascii="inherit" w:eastAsia="Times New Roman" w:hAnsi="inherit"/>
                <w:sz w:val="20"/>
                <w:szCs w:val="20"/>
              </w:rPr>
              <w:t>Short-Term lease cost</w:t>
            </w:r>
          </w:p>
        </w:tc>
        <w:tc>
          <w:tcPr>
            <w:tcW w:w="0" w:type="auto"/>
            <w:gridSpan w:val="2"/>
            <w:shd w:val="clear" w:color="auto" w:fill="CCEEFF"/>
            <w:tcMar>
              <w:top w:w="30" w:type="dxa"/>
              <w:left w:w="30" w:type="dxa"/>
              <w:bottom w:w="30" w:type="dxa"/>
              <w:right w:w="0" w:type="dxa"/>
            </w:tcMar>
            <w:vAlign w:val="bottom"/>
            <w:hideMark/>
          </w:tcPr>
          <w:p w14:paraId="20DE7116"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10A52DD0" w14:textId="77777777" w:rsidR="00000000" w:rsidRDefault="001417CD">
            <w:pPr>
              <w:rPr>
                <w:rFonts w:eastAsia="Times New Roman"/>
                <w:sz w:val="20"/>
                <w:szCs w:val="20"/>
              </w:rPr>
            </w:pPr>
          </w:p>
        </w:tc>
      </w:tr>
      <w:tr w:rsidR="00000000" w14:paraId="46A2ED77" w14:textId="77777777">
        <w:trPr>
          <w:divId w:val="139422133"/>
          <w:jc w:val="center"/>
        </w:trPr>
        <w:tc>
          <w:tcPr>
            <w:tcW w:w="0" w:type="auto"/>
            <w:tcMar>
              <w:top w:w="30" w:type="dxa"/>
              <w:left w:w="30" w:type="dxa"/>
              <w:bottom w:w="30" w:type="dxa"/>
              <w:right w:w="30" w:type="dxa"/>
            </w:tcMar>
            <w:vAlign w:val="bottom"/>
            <w:hideMark/>
          </w:tcPr>
          <w:p w14:paraId="178E0071" w14:textId="77777777" w:rsidR="00000000" w:rsidRDefault="001417CD">
            <w:pPr>
              <w:rPr>
                <w:rFonts w:eastAsia="Times New Roman"/>
                <w:sz w:val="20"/>
                <w:szCs w:val="20"/>
              </w:rPr>
            </w:pPr>
            <w:r>
              <w:rPr>
                <w:rFonts w:ascii="inherit" w:eastAsia="Times New Roman" w:hAnsi="inherit"/>
                <w:sz w:val="20"/>
                <w:szCs w:val="20"/>
              </w:rPr>
              <w:t>Variable lease cost</w:t>
            </w:r>
          </w:p>
        </w:tc>
        <w:tc>
          <w:tcPr>
            <w:tcW w:w="0" w:type="auto"/>
            <w:gridSpan w:val="2"/>
            <w:tcMar>
              <w:top w:w="30" w:type="dxa"/>
              <w:left w:w="30" w:type="dxa"/>
              <w:bottom w:w="30" w:type="dxa"/>
              <w:right w:w="0" w:type="dxa"/>
            </w:tcMar>
            <w:vAlign w:val="bottom"/>
            <w:hideMark/>
          </w:tcPr>
          <w:p w14:paraId="3DB3A42D" w14:textId="77777777" w:rsidR="00000000" w:rsidRDefault="001417CD">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2FAE23DF" w14:textId="77777777" w:rsidR="00000000" w:rsidRDefault="001417CD">
            <w:pPr>
              <w:rPr>
                <w:rFonts w:eastAsia="Times New Roman"/>
                <w:sz w:val="20"/>
                <w:szCs w:val="20"/>
              </w:rPr>
            </w:pPr>
          </w:p>
        </w:tc>
      </w:tr>
      <w:tr w:rsidR="00000000" w14:paraId="1CF371AE" w14:textId="77777777">
        <w:trPr>
          <w:divId w:val="139422133"/>
          <w:jc w:val="center"/>
        </w:trPr>
        <w:tc>
          <w:tcPr>
            <w:tcW w:w="0" w:type="auto"/>
            <w:shd w:val="clear" w:color="auto" w:fill="CCEEFF"/>
            <w:tcMar>
              <w:top w:w="30" w:type="dxa"/>
              <w:left w:w="30" w:type="dxa"/>
              <w:bottom w:w="30" w:type="dxa"/>
              <w:right w:w="30" w:type="dxa"/>
            </w:tcMar>
            <w:vAlign w:val="bottom"/>
            <w:hideMark/>
          </w:tcPr>
          <w:p w14:paraId="737CC4B2" w14:textId="77777777" w:rsidR="00000000" w:rsidRDefault="001417CD">
            <w:pPr>
              <w:rPr>
                <w:rFonts w:eastAsia="Times New Roman"/>
                <w:sz w:val="20"/>
                <w:szCs w:val="20"/>
              </w:rPr>
            </w:pPr>
            <w:r>
              <w:rPr>
                <w:rFonts w:ascii="inherit" w:eastAsia="Times New Roman" w:hAnsi="inherit"/>
                <w:sz w:val="20"/>
                <w:szCs w:val="20"/>
              </w:rPr>
              <w:t>      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92D20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905000" w14:textId="77777777" w:rsidR="00000000" w:rsidRDefault="001417CD">
            <w:pPr>
              <w:jc w:val="right"/>
              <w:rPr>
                <w:rFonts w:eastAsia="Times New Roman"/>
                <w:sz w:val="20"/>
                <w:szCs w:val="20"/>
              </w:rPr>
            </w:pPr>
            <w:r>
              <w:rPr>
                <w:rFonts w:ascii="inherit" w:eastAsia="Times New Roman" w:hAnsi="inherit"/>
                <w:sz w:val="20"/>
                <w:szCs w:val="20"/>
              </w:rPr>
              <w:t>178</w:t>
            </w:r>
          </w:p>
        </w:tc>
        <w:tc>
          <w:tcPr>
            <w:tcW w:w="0" w:type="auto"/>
            <w:tcBorders>
              <w:top w:val="single" w:sz="6" w:space="0" w:color="000000"/>
              <w:bottom w:val="double" w:sz="6" w:space="0" w:color="000000"/>
            </w:tcBorders>
            <w:shd w:val="clear" w:color="auto" w:fill="CCEEFF"/>
            <w:vAlign w:val="bottom"/>
            <w:hideMark/>
          </w:tcPr>
          <w:p w14:paraId="3E59FAB3" w14:textId="77777777" w:rsidR="00000000" w:rsidRDefault="001417CD">
            <w:pPr>
              <w:rPr>
                <w:rFonts w:eastAsia="Times New Roman"/>
                <w:sz w:val="20"/>
                <w:szCs w:val="20"/>
              </w:rPr>
            </w:pPr>
          </w:p>
        </w:tc>
      </w:tr>
    </w:tbl>
    <w:p w14:paraId="425CF315" w14:textId="77777777" w:rsidR="00000000" w:rsidRDefault="001417CD">
      <w:pPr>
        <w:spacing w:line="288" w:lineRule="auto"/>
        <w:jc w:val="both"/>
        <w:divId w:val="286398043"/>
        <w:rPr>
          <w:rFonts w:eastAsia="Times New Roman"/>
          <w:sz w:val="20"/>
          <w:szCs w:val="20"/>
        </w:rPr>
      </w:pPr>
    </w:p>
    <w:p w14:paraId="02E6426D" w14:textId="77777777" w:rsidR="00000000" w:rsidRDefault="001417CD">
      <w:pPr>
        <w:spacing w:line="288" w:lineRule="auto"/>
        <w:jc w:val="both"/>
        <w:divId w:val="286398043"/>
        <w:rPr>
          <w:rFonts w:eastAsia="Times New Roman"/>
          <w:sz w:val="20"/>
          <w:szCs w:val="20"/>
        </w:rPr>
      </w:pPr>
    </w:p>
    <w:p w14:paraId="568F024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supplemental cash flow information:</w:t>
      </w:r>
    </w:p>
    <w:p w14:paraId="47562300" w14:textId="77777777" w:rsidR="00000000" w:rsidRDefault="001417CD">
      <w:pPr>
        <w:spacing w:line="288" w:lineRule="auto"/>
        <w:jc w:val="both"/>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043"/>
        <w:gridCol w:w="133"/>
        <w:gridCol w:w="1063"/>
        <w:gridCol w:w="67"/>
      </w:tblGrid>
      <w:tr w:rsidR="00000000" w14:paraId="0D33290B" w14:textId="77777777">
        <w:trPr>
          <w:divId w:val="1472288160"/>
          <w:jc w:val="center"/>
        </w:trPr>
        <w:tc>
          <w:tcPr>
            <w:tcW w:w="0" w:type="auto"/>
            <w:gridSpan w:val="4"/>
            <w:vAlign w:val="center"/>
            <w:hideMark/>
          </w:tcPr>
          <w:p w14:paraId="4E8987FF" w14:textId="77777777" w:rsidR="00000000" w:rsidRDefault="001417CD">
            <w:pPr>
              <w:spacing w:line="288" w:lineRule="auto"/>
              <w:jc w:val="both"/>
              <w:rPr>
                <w:rFonts w:eastAsia="Times New Roman"/>
                <w:sz w:val="20"/>
                <w:szCs w:val="20"/>
              </w:rPr>
            </w:pPr>
          </w:p>
        </w:tc>
      </w:tr>
      <w:tr w:rsidR="00000000" w14:paraId="51A01ECC" w14:textId="77777777">
        <w:trPr>
          <w:divId w:val="1472288160"/>
          <w:jc w:val="center"/>
        </w:trPr>
        <w:tc>
          <w:tcPr>
            <w:tcW w:w="4250" w:type="pct"/>
            <w:vAlign w:val="center"/>
            <w:hideMark/>
          </w:tcPr>
          <w:p w14:paraId="7EBA3195" w14:textId="77777777" w:rsidR="00000000" w:rsidRDefault="001417CD">
            <w:pPr>
              <w:rPr>
                <w:rFonts w:eastAsia="Times New Roman"/>
                <w:sz w:val="20"/>
                <w:szCs w:val="20"/>
              </w:rPr>
            </w:pPr>
          </w:p>
        </w:tc>
        <w:tc>
          <w:tcPr>
            <w:tcW w:w="50" w:type="pct"/>
            <w:vAlign w:val="center"/>
            <w:hideMark/>
          </w:tcPr>
          <w:p w14:paraId="480D0FDF" w14:textId="77777777" w:rsidR="00000000" w:rsidRDefault="001417CD">
            <w:pPr>
              <w:rPr>
                <w:rFonts w:eastAsia="Times New Roman"/>
                <w:sz w:val="20"/>
                <w:szCs w:val="20"/>
              </w:rPr>
            </w:pPr>
          </w:p>
        </w:tc>
        <w:tc>
          <w:tcPr>
            <w:tcW w:w="650" w:type="pct"/>
            <w:vAlign w:val="center"/>
            <w:hideMark/>
          </w:tcPr>
          <w:p w14:paraId="3826C9D6" w14:textId="77777777" w:rsidR="00000000" w:rsidRDefault="001417CD">
            <w:pPr>
              <w:rPr>
                <w:rFonts w:eastAsia="Times New Roman"/>
                <w:sz w:val="20"/>
                <w:szCs w:val="20"/>
              </w:rPr>
            </w:pPr>
          </w:p>
        </w:tc>
        <w:tc>
          <w:tcPr>
            <w:tcW w:w="50" w:type="pct"/>
            <w:vAlign w:val="center"/>
            <w:hideMark/>
          </w:tcPr>
          <w:p w14:paraId="4319D8D4" w14:textId="77777777" w:rsidR="00000000" w:rsidRDefault="001417CD">
            <w:pPr>
              <w:rPr>
                <w:rFonts w:eastAsia="Times New Roman"/>
                <w:sz w:val="20"/>
                <w:szCs w:val="20"/>
              </w:rPr>
            </w:pPr>
          </w:p>
        </w:tc>
      </w:tr>
      <w:tr w:rsidR="00000000" w14:paraId="7842FB5E" w14:textId="77777777">
        <w:trPr>
          <w:divId w:val="1472288160"/>
          <w:jc w:val="center"/>
        </w:trPr>
        <w:tc>
          <w:tcPr>
            <w:tcW w:w="0" w:type="auto"/>
            <w:tcMar>
              <w:top w:w="30" w:type="dxa"/>
              <w:left w:w="30" w:type="dxa"/>
              <w:bottom w:w="30" w:type="dxa"/>
              <w:right w:w="30" w:type="dxa"/>
            </w:tcMar>
            <w:vAlign w:val="bottom"/>
            <w:hideMark/>
          </w:tcPr>
          <w:p w14:paraId="06CA538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AF3063C"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r>
      <w:tr w:rsidR="00000000" w14:paraId="1168A3E1" w14:textId="77777777">
        <w:trPr>
          <w:divId w:val="1472288160"/>
          <w:jc w:val="center"/>
        </w:trPr>
        <w:tc>
          <w:tcPr>
            <w:tcW w:w="0" w:type="auto"/>
            <w:shd w:val="clear" w:color="auto" w:fill="CCEEFF"/>
            <w:tcMar>
              <w:top w:w="30" w:type="dxa"/>
              <w:left w:w="30" w:type="dxa"/>
              <w:bottom w:w="30" w:type="dxa"/>
              <w:right w:w="30" w:type="dxa"/>
            </w:tcMar>
            <w:vAlign w:val="bottom"/>
            <w:hideMark/>
          </w:tcPr>
          <w:p w14:paraId="3CB2419B" w14:textId="77777777" w:rsidR="00000000" w:rsidRDefault="001417CD">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gridSpan w:val="3"/>
            <w:shd w:val="clear" w:color="auto" w:fill="CCEEFF"/>
            <w:tcMar>
              <w:top w:w="30" w:type="dxa"/>
              <w:left w:w="30" w:type="dxa"/>
              <w:bottom w:w="30" w:type="dxa"/>
              <w:right w:w="30" w:type="dxa"/>
            </w:tcMar>
            <w:vAlign w:val="bottom"/>
            <w:hideMark/>
          </w:tcPr>
          <w:p w14:paraId="1D8BA5E9" w14:textId="77777777" w:rsidR="00000000" w:rsidRDefault="001417CD">
            <w:pPr>
              <w:divId w:val="1845048776"/>
              <w:rPr>
                <w:rFonts w:eastAsia="Times New Roman"/>
                <w:sz w:val="20"/>
                <w:szCs w:val="20"/>
              </w:rPr>
            </w:pPr>
            <w:r>
              <w:rPr>
                <w:rFonts w:ascii="inherit" w:eastAsia="Times New Roman" w:hAnsi="inherit"/>
                <w:sz w:val="20"/>
                <w:szCs w:val="20"/>
              </w:rPr>
              <w:t> </w:t>
            </w:r>
          </w:p>
        </w:tc>
      </w:tr>
      <w:tr w:rsidR="00000000" w14:paraId="1D887192" w14:textId="77777777">
        <w:trPr>
          <w:divId w:val="1472288160"/>
          <w:jc w:val="center"/>
        </w:trPr>
        <w:tc>
          <w:tcPr>
            <w:tcW w:w="0" w:type="auto"/>
            <w:tcMar>
              <w:top w:w="30" w:type="dxa"/>
              <w:left w:w="30" w:type="dxa"/>
              <w:bottom w:w="30" w:type="dxa"/>
              <w:right w:w="30" w:type="dxa"/>
            </w:tcMar>
            <w:vAlign w:val="bottom"/>
            <w:hideMark/>
          </w:tcPr>
          <w:p w14:paraId="7663A61B" w14:textId="77777777" w:rsidR="00000000" w:rsidRDefault="001417CD">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cash flows from operating leases</w:t>
            </w:r>
          </w:p>
        </w:tc>
        <w:tc>
          <w:tcPr>
            <w:tcW w:w="0" w:type="auto"/>
            <w:tcMar>
              <w:top w:w="30" w:type="dxa"/>
              <w:left w:w="30" w:type="dxa"/>
              <w:bottom w:w="30" w:type="dxa"/>
              <w:right w:w="0" w:type="dxa"/>
            </w:tcMar>
            <w:vAlign w:val="bottom"/>
            <w:hideMark/>
          </w:tcPr>
          <w:p w14:paraId="67E862E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280785" w14:textId="77777777" w:rsidR="00000000" w:rsidRDefault="001417CD">
            <w:pPr>
              <w:jc w:val="right"/>
              <w:rPr>
                <w:rFonts w:eastAsia="Times New Roman"/>
                <w:sz w:val="20"/>
                <w:szCs w:val="20"/>
              </w:rPr>
            </w:pPr>
            <w:r>
              <w:rPr>
                <w:rFonts w:ascii="inherit" w:eastAsia="Times New Roman" w:hAnsi="inherit"/>
                <w:sz w:val="20"/>
                <w:szCs w:val="20"/>
              </w:rPr>
              <w:t>141</w:t>
            </w:r>
          </w:p>
        </w:tc>
        <w:tc>
          <w:tcPr>
            <w:tcW w:w="0" w:type="auto"/>
            <w:vAlign w:val="bottom"/>
            <w:hideMark/>
          </w:tcPr>
          <w:p w14:paraId="6FB568F5" w14:textId="77777777" w:rsidR="00000000" w:rsidRDefault="001417CD">
            <w:pPr>
              <w:rPr>
                <w:rFonts w:eastAsia="Times New Roman"/>
                <w:sz w:val="20"/>
                <w:szCs w:val="20"/>
              </w:rPr>
            </w:pPr>
          </w:p>
        </w:tc>
      </w:tr>
      <w:tr w:rsidR="00000000" w14:paraId="6B17EB9E" w14:textId="77777777">
        <w:trPr>
          <w:divId w:val="1472288160"/>
          <w:jc w:val="center"/>
        </w:trPr>
        <w:tc>
          <w:tcPr>
            <w:tcW w:w="0" w:type="auto"/>
            <w:shd w:val="clear" w:color="auto" w:fill="CCEEFF"/>
            <w:tcMar>
              <w:top w:w="30" w:type="dxa"/>
              <w:left w:w="30" w:type="dxa"/>
              <w:bottom w:w="30" w:type="dxa"/>
              <w:right w:w="30" w:type="dxa"/>
            </w:tcMar>
            <w:vAlign w:val="bottom"/>
            <w:hideMark/>
          </w:tcPr>
          <w:p w14:paraId="1679BD8A" w14:textId="77777777" w:rsidR="00000000" w:rsidRDefault="001417CD">
            <w:pPr>
              <w:rPr>
                <w:rFonts w:eastAsia="Times New Roman"/>
                <w:sz w:val="20"/>
                <w:szCs w:val="20"/>
              </w:rPr>
            </w:pPr>
            <w:r>
              <w:rPr>
                <w:rFonts w:ascii="inherit" w:eastAsia="Times New Roman" w:hAnsi="inherit"/>
                <w:sz w:val="20"/>
                <w:szCs w:val="20"/>
              </w:rPr>
              <w:t>         Operating cash flows from finance leases</w:t>
            </w:r>
          </w:p>
        </w:tc>
        <w:tc>
          <w:tcPr>
            <w:tcW w:w="0" w:type="auto"/>
            <w:shd w:val="clear" w:color="auto" w:fill="CCEEFF"/>
            <w:tcMar>
              <w:top w:w="30" w:type="dxa"/>
              <w:left w:w="30" w:type="dxa"/>
              <w:bottom w:w="30" w:type="dxa"/>
              <w:right w:w="0" w:type="dxa"/>
            </w:tcMar>
            <w:vAlign w:val="bottom"/>
            <w:hideMark/>
          </w:tcPr>
          <w:p w14:paraId="5769264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ED849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E05AF03" w14:textId="77777777" w:rsidR="00000000" w:rsidRDefault="001417CD">
            <w:pPr>
              <w:rPr>
                <w:rFonts w:eastAsia="Times New Roman"/>
                <w:sz w:val="20"/>
                <w:szCs w:val="20"/>
              </w:rPr>
            </w:pPr>
          </w:p>
        </w:tc>
      </w:tr>
      <w:tr w:rsidR="00000000" w14:paraId="54F0B90F" w14:textId="77777777">
        <w:trPr>
          <w:divId w:val="1472288160"/>
          <w:jc w:val="center"/>
        </w:trPr>
        <w:tc>
          <w:tcPr>
            <w:tcW w:w="0" w:type="auto"/>
            <w:tcMar>
              <w:top w:w="30" w:type="dxa"/>
              <w:left w:w="30" w:type="dxa"/>
              <w:bottom w:w="30" w:type="dxa"/>
              <w:right w:w="30" w:type="dxa"/>
            </w:tcMar>
            <w:vAlign w:val="bottom"/>
            <w:hideMark/>
          </w:tcPr>
          <w:p w14:paraId="0FB6EB09" w14:textId="77777777" w:rsidR="00000000" w:rsidRDefault="001417CD">
            <w:pPr>
              <w:rPr>
                <w:rFonts w:eastAsia="Times New Roman"/>
                <w:sz w:val="20"/>
                <w:szCs w:val="20"/>
              </w:rPr>
            </w:pPr>
            <w:r>
              <w:rPr>
                <w:rFonts w:ascii="inherit" w:eastAsia="Times New Roman" w:hAnsi="inherit"/>
                <w:sz w:val="20"/>
                <w:szCs w:val="20"/>
              </w:rPr>
              <w:t>         Financing cash flows from finance leases</w:t>
            </w:r>
          </w:p>
        </w:tc>
        <w:tc>
          <w:tcPr>
            <w:tcW w:w="0" w:type="auto"/>
            <w:tcMar>
              <w:top w:w="30" w:type="dxa"/>
              <w:left w:w="30" w:type="dxa"/>
              <w:bottom w:w="30" w:type="dxa"/>
              <w:right w:w="0" w:type="dxa"/>
            </w:tcMar>
            <w:vAlign w:val="bottom"/>
            <w:hideMark/>
          </w:tcPr>
          <w:p w14:paraId="77637BA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8AB4A4"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A40D9CF" w14:textId="77777777" w:rsidR="00000000" w:rsidRDefault="001417CD">
            <w:pPr>
              <w:rPr>
                <w:rFonts w:eastAsia="Times New Roman"/>
                <w:sz w:val="20"/>
                <w:szCs w:val="20"/>
              </w:rPr>
            </w:pPr>
          </w:p>
        </w:tc>
      </w:tr>
      <w:tr w:rsidR="00000000" w14:paraId="44BF8D61" w14:textId="77777777">
        <w:trPr>
          <w:divId w:val="1472288160"/>
          <w:jc w:val="center"/>
        </w:trPr>
        <w:tc>
          <w:tcPr>
            <w:tcW w:w="0" w:type="auto"/>
            <w:shd w:val="clear" w:color="auto" w:fill="CCEEFF"/>
            <w:tcMar>
              <w:top w:w="30" w:type="dxa"/>
              <w:left w:w="30" w:type="dxa"/>
              <w:bottom w:w="30" w:type="dxa"/>
              <w:right w:w="30" w:type="dxa"/>
            </w:tcMar>
            <w:vAlign w:val="bottom"/>
            <w:hideMark/>
          </w:tcPr>
          <w:p w14:paraId="31F84CA4" w14:textId="77777777" w:rsidR="00000000" w:rsidRDefault="001417CD">
            <w:pPr>
              <w:rPr>
                <w:rFonts w:eastAsia="Times New Roman"/>
                <w:sz w:val="20"/>
                <w:szCs w:val="20"/>
              </w:rPr>
            </w:pPr>
            <w:r>
              <w:rPr>
                <w:rFonts w:ascii="inherit" w:eastAsia="Times New Roman" w:hAnsi="inherit"/>
                <w:sz w:val="20"/>
                <w:szCs w:val="20"/>
              </w:rPr>
              <w:t>Lease Assets Obtained in Exchange for Lease Obligations</w:t>
            </w:r>
          </w:p>
        </w:tc>
        <w:tc>
          <w:tcPr>
            <w:tcW w:w="0" w:type="auto"/>
            <w:gridSpan w:val="3"/>
            <w:shd w:val="clear" w:color="auto" w:fill="CCEEFF"/>
            <w:tcMar>
              <w:top w:w="30" w:type="dxa"/>
              <w:left w:w="30" w:type="dxa"/>
              <w:bottom w:w="30" w:type="dxa"/>
              <w:right w:w="30" w:type="dxa"/>
            </w:tcMar>
            <w:vAlign w:val="bottom"/>
            <w:hideMark/>
          </w:tcPr>
          <w:p w14:paraId="1DA10167" w14:textId="77777777" w:rsidR="00000000" w:rsidRDefault="001417CD">
            <w:pPr>
              <w:divId w:val="1315600298"/>
              <w:rPr>
                <w:rFonts w:eastAsia="Times New Roman"/>
                <w:sz w:val="20"/>
                <w:szCs w:val="20"/>
              </w:rPr>
            </w:pPr>
            <w:r>
              <w:rPr>
                <w:rFonts w:ascii="inherit" w:eastAsia="Times New Roman" w:hAnsi="inherit"/>
                <w:sz w:val="20"/>
                <w:szCs w:val="20"/>
              </w:rPr>
              <w:t> </w:t>
            </w:r>
          </w:p>
        </w:tc>
      </w:tr>
      <w:tr w:rsidR="00000000" w14:paraId="1F1E932C" w14:textId="77777777">
        <w:trPr>
          <w:divId w:val="1472288160"/>
          <w:jc w:val="center"/>
        </w:trPr>
        <w:tc>
          <w:tcPr>
            <w:tcW w:w="0" w:type="auto"/>
            <w:tcMar>
              <w:top w:w="30" w:type="dxa"/>
              <w:left w:w="540" w:type="dxa"/>
              <w:bottom w:w="30" w:type="dxa"/>
              <w:right w:w="30" w:type="dxa"/>
            </w:tcMar>
            <w:vAlign w:val="bottom"/>
            <w:hideMark/>
          </w:tcPr>
          <w:p w14:paraId="039FAE97" w14:textId="77777777" w:rsidR="00000000" w:rsidRDefault="001417CD">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0" w:type="dxa"/>
            </w:tcMar>
            <w:vAlign w:val="bottom"/>
            <w:hideMark/>
          </w:tcPr>
          <w:p w14:paraId="1FF97CF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3D0792"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5D584A13" w14:textId="77777777" w:rsidR="00000000" w:rsidRDefault="001417CD">
            <w:pPr>
              <w:rPr>
                <w:rFonts w:eastAsia="Times New Roman"/>
                <w:sz w:val="20"/>
                <w:szCs w:val="20"/>
              </w:rPr>
            </w:pPr>
          </w:p>
        </w:tc>
      </w:tr>
      <w:tr w:rsidR="00000000" w14:paraId="08AA93BE" w14:textId="77777777">
        <w:trPr>
          <w:divId w:val="1472288160"/>
          <w:jc w:val="center"/>
        </w:trPr>
        <w:tc>
          <w:tcPr>
            <w:tcW w:w="0" w:type="auto"/>
            <w:shd w:val="clear" w:color="auto" w:fill="CCEEFF"/>
            <w:tcMar>
              <w:top w:w="30" w:type="dxa"/>
              <w:left w:w="540" w:type="dxa"/>
              <w:bottom w:w="30" w:type="dxa"/>
              <w:right w:w="30" w:type="dxa"/>
            </w:tcMar>
            <w:vAlign w:val="bottom"/>
            <w:hideMark/>
          </w:tcPr>
          <w:p w14:paraId="7300B169" w14:textId="77777777" w:rsidR="00000000" w:rsidRDefault="001417CD">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0" w:type="dxa"/>
            </w:tcMar>
            <w:vAlign w:val="bottom"/>
            <w:hideMark/>
          </w:tcPr>
          <w:p w14:paraId="7CA2EC5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51FF0E" w14:textId="77777777" w:rsidR="00000000" w:rsidRDefault="001417CD">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11B28525" w14:textId="77777777" w:rsidR="00000000" w:rsidRDefault="001417CD">
            <w:pPr>
              <w:rPr>
                <w:rFonts w:eastAsia="Times New Roman"/>
                <w:sz w:val="20"/>
                <w:szCs w:val="20"/>
              </w:rPr>
            </w:pPr>
          </w:p>
        </w:tc>
      </w:tr>
    </w:tbl>
    <w:p w14:paraId="12F29573" w14:textId="77777777" w:rsidR="00000000" w:rsidRDefault="001417CD">
      <w:pPr>
        <w:spacing w:line="288" w:lineRule="auto"/>
        <w:jc w:val="both"/>
        <w:divId w:val="286398043"/>
        <w:rPr>
          <w:rFonts w:eastAsia="Times New Roman"/>
          <w:sz w:val="20"/>
          <w:szCs w:val="20"/>
        </w:rPr>
      </w:pPr>
    </w:p>
    <w:p w14:paraId="7F5C23C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reconciles the undiscounted cash flows for each of the first five years and total of the remaining years to the finance lease liabilities and operating lease liabilities recorded on the Consolidated Balance Sheet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w:t>
      </w:r>
    </w:p>
    <w:p w14:paraId="0CD69D89" w14:textId="77777777" w:rsidR="00000000" w:rsidRDefault="001417CD">
      <w:pPr>
        <w:spacing w:line="288" w:lineRule="auto"/>
        <w:jc w:val="both"/>
        <w:divId w:val="286398043"/>
        <w:rPr>
          <w:rFonts w:eastAsia="Times New Roman"/>
          <w:sz w:val="20"/>
          <w:szCs w:val="20"/>
        </w:rPr>
      </w:pPr>
    </w:p>
    <w:p w14:paraId="20664273" w14:textId="77777777" w:rsidR="00000000" w:rsidRDefault="001417CD">
      <w:pPr>
        <w:divId w:val="193230278"/>
        <w:rPr>
          <w:rFonts w:eastAsia="Times New Roman"/>
          <w:sz w:val="20"/>
          <w:szCs w:val="20"/>
        </w:rPr>
      </w:pPr>
    </w:p>
    <w:p w14:paraId="0E0FF9AA" w14:textId="77777777" w:rsidR="00000000" w:rsidRDefault="001417CD">
      <w:pPr>
        <w:spacing w:line="288" w:lineRule="auto"/>
        <w:jc w:val="center"/>
        <w:divId w:val="1761608395"/>
        <w:rPr>
          <w:rFonts w:eastAsia="Times New Roman"/>
          <w:sz w:val="20"/>
          <w:szCs w:val="20"/>
        </w:rPr>
      </w:pPr>
      <w:r>
        <w:rPr>
          <w:rFonts w:ascii="inherit" w:eastAsia="Times New Roman" w:hAnsi="inherit"/>
          <w:sz w:val="20"/>
          <w:szCs w:val="20"/>
        </w:rPr>
        <w:t>67</w:t>
      </w:r>
    </w:p>
    <w:p w14:paraId="15E9B7F7" w14:textId="77777777" w:rsidR="00000000" w:rsidRDefault="001417CD">
      <w:pPr>
        <w:divId w:val="286398043"/>
        <w:rPr>
          <w:rFonts w:eastAsia="Times New Roman"/>
          <w:sz w:val="20"/>
          <w:szCs w:val="20"/>
        </w:rPr>
      </w:pPr>
      <w:r>
        <w:rPr>
          <w:rFonts w:eastAsia="Times New Roman"/>
          <w:sz w:val="20"/>
          <w:szCs w:val="20"/>
        </w:rPr>
        <w:pict w14:anchorId="6DC30874">
          <v:rect id="_x0000_i1096" style="width:0;height:1.5pt" o:hralign="center" o:hrstd="t" o:hr="t" fillcolor="#a0a0a0" stroked="f"/>
        </w:pict>
      </w:r>
    </w:p>
    <w:p w14:paraId="424343F7" w14:textId="77777777" w:rsidR="00000000" w:rsidRDefault="001417CD">
      <w:pPr>
        <w:spacing w:line="288" w:lineRule="auto"/>
        <w:divId w:val="94033805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9932E47" w14:textId="77777777" w:rsidR="00000000" w:rsidRDefault="001417CD">
      <w:pPr>
        <w:spacing w:line="288" w:lineRule="auto"/>
        <w:jc w:val="center"/>
        <w:divId w:val="1086461045"/>
        <w:rPr>
          <w:rFonts w:eastAsia="Times New Roman"/>
          <w:sz w:val="20"/>
          <w:szCs w:val="20"/>
        </w:rPr>
      </w:pPr>
      <w:r>
        <w:rPr>
          <w:rFonts w:ascii="inherit" w:eastAsia="Times New Roman" w:hAnsi="inherit"/>
          <w:b/>
          <w:bCs/>
          <w:sz w:val="20"/>
          <w:szCs w:val="20"/>
        </w:rPr>
        <w:t>NCR Corporation</w:t>
      </w:r>
    </w:p>
    <w:p w14:paraId="0E632194" w14:textId="77777777" w:rsidR="00000000" w:rsidRDefault="001417CD">
      <w:pPr>
        <w:spacing w:line="288" w:lineRule="auto"/>
        <w:jc w:val="center"/>
        <w:divId w:val="1086461045"/>
        <w:rPr>
          <w:rFonts w:eastAsia="Times New Roman"/>
          <w:sz w:val="20"/>
          <w:szCs w:val="20"/>
        </w:rPr>
      </w:pPr>
      <w:r>
        <w:rPr>
          <w:rFonts w:ascii="inherit" w:eastAsia="Times New Roman" w:hAnsi="inherit"/>
          <w:b/>
          <w:bCs/>
          <w:sz w:val="20"/>
          <w:szCs w:val="20"/>
        </w:rPr>
        <w:t>Notes to Consolidated Financial Statements-(Continued)</w:t>
      </w:r>
    </w:p>
    <w:p w14:paraId="0C0BDEB2" w14:textId="77777777" w:rsidR="00000000" w:rsidRDefault="001417CD">
      <w:pPr>
        <w:spacing w:line="288" w:lineRule="auto"/>
        <w:jc w:val="center"/>
        <w:divId w:val="1086461045"/>
        <w:rPr>
          <w:rFonts w:eastAsia="Times New Roman"/>
          <w:sz w:val="20"/>
          <w:szCs w:val="20"/>
        </w:rPr>
      </w:pPr>
    </w:p>
    <w:p w14:paraId="3E6B016B" w14:textId="77777777" w:rsidR="00000000" w:rsidRDefault="001417CD">
      <w:pPr>
        <w:spacing w:line="288" w:lineRule="auto"/>
        <w:divId w:val="1306080081"/>
        <w:rPr>
          <w:rFonts w:eastAsia="Times New Roman"/>
          <w:sz w:val="20"/>
          <w:szCs w:val="20"/>
        </w:rPr>
      </w:pPr>
    </w:p>
    <w:p w14:paraId="2A224CE6" w14:textId="77777777" w:rsidR="00000000" w:rsidRDefault="001417CD">
      <w:pPr>
        <w:divId w:val="14083043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920"/>
        <w:gridCol w:w="105"/>
        <w:gridCol w:w="133"/>
        <w:gridCol w:w="1348"/>
        <w:gridCol w:w="107"/>
        <w:gridCol w:w="105"/>
        <w:gridCol w:w="133"/>
        <w:gridCol w:w="1348"/>
        <w:gridCol w:w="107"/>
      </w:tblGrid>
      <w:tr w:rsidR="00000000" w14:paraId="1AF4BD88" w14:textId="77777777">
        <w:trPr>
          <w:divId w:val="1961259836"/>
          <w:jc w:val="center"/>
        </w:trPr>
        <w:tc>
          <w:tcPr>
            <w:tcW w:w="0" w:type="auto"/>
            <w:gridSpan w:val="9"/>
            <w:vAlign w:val="center"/>
            <w:hideMark/>
          </w:tcPr>
          <w:p w14:paraId="00ECE408" w14:textId="77777777" w:rsidR="00000000" w:rsidRDefault="001417CD">
            <w:pPr>
              <w:rPr>
                <w:rFonts w:eastAsia="Times New Roman"/>
                <w:sz w:val="20"/>
                <w:szCs w:val="20"/>
              </w:rPr>
            </w:pPr>
          </w:p>
        </w:tc>
      </w:tr>
      <w:tr w:rsidR="00000000" w14:paraId="5159B7F6" w14:textId="77777777">
        <w:trPr>
          <w:divId w:val="1961259836"/>
          <w:jc w:val="center"/>
        </w:trPr>
        <w:tc>
          <w:tcPr>
            <w:tcW w:w="3000" w:type="pct"/>
            <w:vAlign w:val="center"/>
            <w:hideMark/>
          </w:tcPr>
          <w:p w14:paraId="3A17CDD8" w14:textId="77777777" w:rsidR="00000000" w:rsidRDefault="001417CD">
            <w:pPr>
              <w:rPr>
                <w:rFonts w:eastAsia="Times New Roman"/>
                <w:sz w:val="20"/>
                <w:szCs w:val="20"/>
              </w:rPr>
            </w:pPr>
          </w:p>
        </w:tc>
        <w:tc>
          <w:tcPr>
            <w:tcW w:w="50" w:type="pct"/>
            <w:vAlign w:val="center"/>
            <w:hideMark/>
          </w:tcPr>
          <w:p w14:paraId="3E40A8BB" w14:textId="77777777" w:rsidR="00000000" w:rsidRDefault="001417CD">
            <w:pPr>
              <w:rPr>
                <w:rFonts w:eastAsia="Times New Roman"/>
                <w:sz w:val="20"/>
                <w:szCs w:val="20"/>
              </w:rPr>
            </w:pPr>
          </w:p>
        </w:tc>
        <w:tc>
          <w:tcPr>
            <w:tcW w:w="50" w:type="pct"/>
            <w:vAlign w:val="center"/>
            <w:hideMark/>
          </w:tcPr>
          <w:p w14:paraId="5195D437" w14:textId="77777777" w:rsidR="00000000" w:rsidRDefault="001417CD">
            <w:pPr>
              <w:rPr>
                <w:rFonts w:eastAsia="Times New Roman"/>
                <w:sz w:val="20"/>
                <w:szCs w:val="20"/>
              </w:rPr>
            </w:pPr>
          </w:p>
        </w:tc>
        <w:tc>
          <w:tcPr>
            <w:tcW w:w="850" w:type="pct"/>
            <w:vAlign w:val="center"/>
            <w:hideMark/>
          </w:tcPr>
          <w:p w14:paraId="7BFB2A5A" w14:textId="77777777" w:rsidR="00000000" w:rsidRDefault="001417CD">
            <w:pPr>
              <w:rPr>
                <w:rFonts w:eastAsia="Times New Roman"/>
                <w:sz w:val="20"/>
                <w:szCs w:val="20"/>
              </w:rPr>
            </w:pPr>
          </w:p>
        </w:tc>
        <w:tc>
          <w:tcPr>
            <w:tcW w:w="50" w:type="pct"/>
            <w:vAlign w:val="center"/>
            <w:hideMark/>
          </w:tcPr>
          <w:p w14:paraId="6D94BFDF" w14:textId="77777777" w:rsidR="00000000" w:rsidRDefault="001417CD">
            <w:pPr>
              <w:rPr>
                <w:rFonts w:eastAsia="Times New Roman"/>
                <w:sz w:val="20"/>
                <w:szCs w:val="20"/>
              </w:rPr>
            </w:pPr>
          </w:p>
        </w:tc>
        <w:tc>
          <w:tcPr>
            <w:tcW w:w="50" w:type="pct"/>
            <w:vAlign w:val="center"/>
            <w:hideMark/>
          </w:tcPr>
          <w:p w14:paraId="7E91AD8B" w14:textId="77777777" w:rsidR="00000000" w:rsidRDefault="001417CD">
            <w:pPr>
              <w:rPr>
                <w:rFonts w:eastAsia="Times New Roman"/>
                <w:sz w:val="20"/>
                <w:szCs w:val="20"/>
              </w:rPr>
            </w:pPr>
          </w:p>
        </w:tc>
        <w:tc>
          <w:tcPr>
            <w:tcW w:w="50" w:type="pct"/>
            <w:vAlign w:val="center"/>
            <w:hideMark/>
          </w:tcPr>
          <w:p w14:paraId="35BB9E1D" w14:textId="77777777" w:rsidR="00000000" w:rsidRDefault="001417CD">
            <w:pPr>
              <w:rPr>
                <w:rFonts w:eastAsia="Times New Roman"/>
                <w:sz w:val="20"/>
                <w:szCs w:val="20"/>
              </w:rPr>
            </w:pPr>
          </w:p>
        </w:tc>
        <w:tc>
          <w:tcPr>
            <w:tcW w:w="850" w:type="pct"/>
            <w:vAlign w:val="center"/>
            <w:hideMark/>
          </w:tcPr>
          <w:p w14:paraId="79AD98AC" w14:textId="77777777" w:rsidR="00000000" w:rsidRDefault="001417CD">
            <w:pPr>
              <w:rPr>
                <w:rFonts w:eastAsia="Times New Roman"/>
                <w:sz w:val="20"/>
                <w:szCs w:val="20"/>
              </w:rPr>
            </w:pPr>
          </w:p>
        </w:tc>
        <w:tc>
          <w:tcPr>
            <w:tcW w:w="50" w:type="pct"/>
            <w:vAlign w:val="center"/>
            <w:hideMark/>
          </w:tcPr>
          <w:p w14:paraId="13C6EC08" w14:textId="77777777" w:rsidR="00000000" w:rsidRDefault="001417CD">
            <w:pPr>
              <w:rPr>
                <w:rFonts w:eastAsia="Times New Roman"/>
                <w:sz w:val="20"/>
                <w:szCs w:val="20"/>
              </w:rPr>
            </w:pPr>
          </w:p>
        </w:tc>
      </w:tr>
      <w:tr w:rsidR="00000000" w14:paraId="648478CC" w14:textId="77777777">
        <w:trPr>
          <w:divId w:val="1961259836"/>
          <w:jc w:val="center"/>
        </w:trPr>
        <w:tc>
          <w:tcPr>
            <w:tcW w:w="0" w:type="auto"/>
            <w:tcMar>
              <w:top w:w="30" w:type="dxa"/>
              <w:left w:w="30" w:type="dxa"/>
              <w:bottom w:w="30" w:type="dxa"/>
              <w:right w:w="30" w:type="dxa"/>
            </w:tcMar>
            <w:vAlign w:val="bottom"/>
            <w:hideMark/>
          </w:tcPr>
          <w:p w14:paraId="79F33606"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26C8656" w14:textId="77777777" w:rsidR="00000000" w:rsidRDefault="001417CD">
            <w:pPr>
              <w:divId w:val="1501578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6A31FD" w14:textId="77777777" w:rsidR="00000000" w:rsidRDefault="001417CD">
            <w:pPr>
              <w:jc w:val="center"/>
              <w:rPr>
                <w:rFonts w:eastAsia="Times New Roman"/>
                <w:sz w:val="16"/>
                <w:szCs w:val="16"/>
              </w:rPr>
            </w:pPr>
            <w:r>
              <w:rPr>
                <w:rFonts w:ascii="inherit" w:eastAsia="Times New Roman" w:hAnsi="inherit"/>
                <w:b/>
                <w:bCs/>
                <w:sz w:val="16"/>
                <w:szCs w:val="16"/>
              </w:rPr>
              <w:t>Operating Leases</w:t>
            </w:r>
          </w:p>
        </w:tc>
        <w:tc>
          <w:tcPr>
            <w:tcW w:w="0" w:type="auto"/>
            <w:tcBorders>
              <w:bottom w:val="single" w:sz="6" w:space="0" w:color="000000"/>
            </w:tcBorders>
            <w:tcMar>
              <w:top w:w="30" w:type="dxa"/>
              <w:left w:w="30" w:type="dxa"/>
              <w:bottom w:w="30" w:type="dxa"/>
              <w:right w:w="30" w:type="dxa"/>
            </w:tcMar>
            <w:vAlign w:val="bottom"/>
            <w:hideMark/>
          </w:tcPr>
          <w:p w14:paraId="3D0C78DA" w14:textId="77777777" w:rsidR="00000000" w:rsidRDefault="001417CD">
            <w:pPr>
              <w:divId w:val="717583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8507AF" w14:textId="77777777" w:rsidR="00000000" w:rsidRDefault="001417CD">
            <w:pPr>
              <w:jc w:val="center"/>
              <w:rPr>
                <w:rFonts w:eastAsia="Times New Roman"/>
                <w:sz w:val="16"/>
                <w:szCs w:val="16"/>
              </w:rPr>
            </w:pPr>
            <w:r>
              <w:rPr>
                <w:rFonts w:ascii="inherit" w:eastAsia="Times New Roman" w:hAnsi="inherit"/>
                <w:b/>
                <w:bCs/>
                <w:sz w:val="16"/>
                <w:szCs w:val="16"/>
              </w:rPr>
              <w:t>Finance Leases</w:t>
            </w:r>
          </w:p>
        </w:tc>
      </w:tr>
      <w:tr w:rsidR="00000000" w14:paraId="41F9C3B5" w14:textId="77777777">
        <w:trPr>
          <w:divId w:val="1961259836"/>
          <w:jc w:val="center"/>
        </w:trPr>
        <w:tc>
          <w:tcPr>
            <w:tcW w:w="0" w:type="auto"/>
            <w:shd w:val="clear" w:color="auto" w:fill="CCEEFF"/>
            <w:tcMar>
              <w:top w:w="30" w:type="dxa"/>
              <w:left w:w="30" w:type="dxa"/>
              <w:bottom w:w="30" w:type="dxa"/>
              <w:right w:w="30" w:type="dxa"/>
            </w:tcMar>
            <w:vAlign w:val="bottom"/>
            <w:hideMark/>
          </w:tcPr>
          <w:p w14:paraId="491B1B1A" w14:textId="77777777" w:rsidR="00000000" w:rsidRDefault="001417CD">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14:paraId="2FEB8AFD" w14:textId="77777777" w:rsidR="00000000" w:rsidRDefault="001417CD">
            <w:pPr>
              <w:divId w:val="931815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3FDDE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2FF5FF" w14:textId="77777777" w:rsidR="00000000" w:rsidRDefault="001417CD">
            <w:pPr>
              <w:jc w:val="right"/>
              <w:rPr>
                <w:rFonts w:eastAsia="Times New Roman"/>
                <w:sz w:val="20"/>
                <w:szCs w:val="20"/>
              </w:rPr>
            </w:pPr>
            <w:r>
              <w:rPr>
                <w:rFonts w:ascii="inherit" w:eastAsia="Times New Roman" w:hAnsi="inherit"/>
                <w:sz w:val="20"/>
                <w:szCs w:val="20"/>
              </w:rPr>
              <w:t>118</w:t>
            </w:r>
          </w:p>
        </w:tc>
        <w:tc>
          <w:tcPr>
            <w:tcW w:w="0" w:type="auto"/>
            <w:tcBorders>
              <w:top w:val="single" w:sz="6" w:space="0" w:color="000000"/>
            </w:tcBorders>
            <w:shd w:val="clear" w:color="auto" w:fill="CCEEFF"/>
            <w:vAlign w:val="bottom"/>
            <w:hideMark/>
          </w:tcPr>
          <w:p w14:paraId="6DFD422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E0B302" w14:textId="77777777" w:rsidR="00000000" w:rsidRDefault="001417CD">
            <w:pPr>
              <w:divId w:val="20308354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014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60D08B"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602D393D" w14:textId="77777777" w:rsidR="00000000" w:rsidRDefault="001417CD">
            <w:pPr>
              <w:rPr>
                <w:rFonts w:eastAsia="Times New Roman"/>
                <w:sz w:val="20"/>
                <w:szCs w:val="20"/>
              </w:rPr>
            </w:pPr>
          </w:p>
        </w:tc>
      </w:tr>
      <w:tr w:rsidR="00000000" w14:paraId="0F088458" w14:textId="77777777">
        <w:trPr>
          <w:divId w:val="1961259836"/>
          <w:jc w:val="center"/>
        </w:trPr>
        <w:tc>
          <w:tcPr>
            <w:tcW w:w="0" w:type="auto"/>
            <w:tcMar>
              <w:top w:w="30" w:type="dxa"/>
              <w:left w:w="30" w:type="dxa"/>
              <w:bottom w:w="30" w:type="dxa"/>
              <w:right w:w="30" w:type="dxa"/>
            </w:tcMar>
            <w:vAlign w:val="bottom"/>
            <w:hideMark/>
          </w:tcPr>
          <w:p w14:paraId="25D5DBD6" w14:textId="77777777" w:rsidR="00000000" w:rsidRDefault="001417CD">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185F557F" w14:textId="77777777" w:rsidR="00000000" w:rsidRDefault="001417CD">
            <w:pPr>
              <w:divId w:val="1115710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5F97D2" w14:textId="77777777" w:rsidR="00000000" w:rsidRDefault="001417CD">
            <w:pPr>
              <w:jc w:val="right"/>
              <w:rPr>
                <w:rFonts w:eastAsia="Times New Roman"/>
                <w:sz w:val="20"/>
                <w:szCs w:val="20"/>
              </w:rPr>
            </w:pPr>
            <w:r>
              <w:rPr>
                <w:rFonts w:ascii="inherit" w:eastAsia="Times New Roman" w:hAnsi="inherit"/>
                <w:sz w:val="20"/>
                <w:szCs w:val="20"/>
              </w:rPr>
              <w:t>88</w:t>
            </w:r>
          </w:p>
        </w:tc>
        <w:tc>
          <w:tcPr>
            <w:tcW w:w="0" w:type="auto"/>
            <w:vAlign w:val="bottom"/>
            <w:hideMark/>
          </w:tcPr>
          <w:p w14:paraId="1A500CF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0EF425" w14:textId="77777777" w:rsidR="00000000" w:rsidRDefault="001417CD">
            <w:pPr>
              <w:divId w:val="202856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8E5B1"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34507E42" w14:textId="77777777" w:rsidR="00000000" w:rsidRDefault="001417CD">
            <w:pPr>
              <w:rPr>
                <w:rFonts w:eastAsia="Times New Roman"/>
                <w:sz w:val="20"/>
                <w:szCs w:val="20"/>
              </w:rPr>
            </w:pPr>
          </w:p>
        </w:tc>
      </w:tr>
      <w:tr w:rsidR="00000000" w14:paraId="4D17B557" w14:textId="77777777">
        <w:trPr>
          <w:divId w:val="1961259836"/>
          <w:jc w:val="center"/>
        </w:trPr>
        <w:tc>
          <w:tcPr>
            <w:tcW w:w="0" w:type="auto"/>
            <w:shd w:val="clear" w:color="auto" w:fill="CCEEFF"/>
            <w:tcMar>
              <w:top w:w="30" w:type="dxa"/>
              <w:left w:w="30" w:type="dxa"/>
              <w:bottom w:w="30" w:type="dxa"/>
              <w:right w:w="30" w:type="dxa"/>
            </w:tcMar>
            <w:vAlign w:val="bottom"/>
            <w:hideMark/>
          </w:tcPr>
          <w:p w14:paraId="54C9D9B1" w14:textId="77777777" w:rsidR="00000000" w:rsidRDefault="001417CD">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5EB13E34" w14:textId="77777777" w:rsidR="00000000" w:rsidRDefault="001417CD">
            <w:pPr>
              <w:divId w:val="1863127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AC481A" w14:textId="77777777" w:rsidR="00000000" w:rsidRDefault="001417CD">
            <w:pPr>
              <w:jc w:val="right"/>
              <w:rPr>
                <w:rFonts w:eastAsia="Times New Roman"/>
                <w:sz w:val="20"/>
                <w:szCs w:val="20"/>
              </w:rPr>
            </w:pPr>
            <w:r>
              <w:rPr>
                <w:rFonts w:ascii="inherit" w:eastAsia="Times New Roman" w:hAnsi="inherit"/>
                <w:sz w:val="20"/>
                <w:szCs w:val="20"/>
              </w:rPr>
              <w:t>66</w:t>
            </w:r>
          </w:p>
        </w:tc>
        <w:tc>
          <w:tcPr>
            <w:tcW w:w="0" w:type="auto"/>
            <w:shd w:val="clear" w:color="auto" w:fill="CCEEFF"/>
            <w:vAlign w:val="bottom"/>
            <w:hideMark/>
          </w:tcPr>
          <w:p w14:paraId="7C56E6E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54DD7" w14:textId="77777777" w:rsidR="00000000" w:rsidRDefault="001417CD">
            <w:pPr>
              <w:divId w:val="65761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7F8CF"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254116E2" w14:textId="77777777" w:rsidR="00000000" w:rsidRDefault="001417CD">
            <w:pPr>
              <w:rPr>
                <w:rFonts w:eastAsia="Times New Roman"/>
                <w:sz w:val="20"/>
                <w:szCs w:val="20"/>
              </w:rPr>
            </w:pPr>
          </w:p>
        </w:tc>
      </w:tr>
      <w:tr w:rsidR="00000000" w14:paraId="18595A9C" w14:textId="77777777">
        <w:trPr>
          <w:divId w:val="1961259836"/>
          <w:jc w:val="center"/>
        </w:trPr>
        <w:tc>
          <w:tcPr>
            <w:tcW w:w="0" w:type="auto"/>
            <w:tcMar>
              <w:top w:w="30" w:type="dxa"/>
              <w:left w:w="30" w:type="dxa"/>
              <w:bottom w:w="30" w:type="dxa"/>
              <w:right w:w="30" w:type="dxa"/>
            </w:tcMar>
            <w:vAlign w:val="bottom"/>
            <w:hideMark/>
          </w:tcPr>
          <w:p w14:paraId="2194B142" w14:textId="77777777" w:rsidR="00000000" w:rsidRDefault="001417CD">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606104F8" w14:textId="77777777" w:rsidR="00000000" w:rsidRDefault="001417CD">
            <w:pPr>
              <w:divId w:val="701780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88FB0"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347D148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8849DE" w14:textId="77777777" w:rsidR="00000000" w:rsidRDefault="001417CD">
            <w:pPr>
              <w:divId w:val="84818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869B8C"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370A11CB" w14:textId="77777777" w:rsidR="00000000" w:rsidRDefault="001417CD">
            <w:pPr>
              <w:rPr>
                <w:rFonts w:eastAsia="Times New Roman"/>
                <w:sz w:val="20"/>
                <w:szCs w:val="20"/>
              </w:rPr>
            </w:pPr>
          </w:p>
        </w:tc>
      </w:tr>
      <w:tr w:rsidR="00000000" w14:paraId="43012575" w14:textId="77777777">
        <w:trPr>
          <w:divId w:val="1961259836"/>
          <w:jc w:val="center"/>
        </w:trPr>
        <w:tc>
          <w:tcPr>
            <w:tcW w:w="0" w:type="auto"/>
            <w:shd w:val="clear" w:color="auto" w:fill="CCEEFF"/>
            <w:tcMar>
              <w:top w:w="30" w:type="dxa"/>
              <w:left w:w="30" w:type="dxa"/>
              <w:bottom w:w="30" w:type="dxa"/>
              <w:right w:w="30" w:type="dxa"/>
            </w:tcMar>
            <w:vAlign w:val="bottom"/>
            <w:hideMark/>
          </w:tcPr>
          <w:p w14:paraId="36F5DF8D" w14:textId="77777777" w:rsidR="00000000" w:rsidRDefault="001417CD">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14:paraId="118DE5A3" w14:textId="77777777" w:rsidR="00000000" w:rsidRDefault="001417CD">
            <w:pPr>
              <w:divId w:val="1110584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AF67A6"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6327FF1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18FD0" w14:textId="77777777" w:rsidR="00000000" w:rsidRDefault="001417CD">
            <w:pPr>
              <w:divId w:val="259529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A6E77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0AB651" w14:textId="77777777" w:rsidR="00000000" w:rsidRDefault="001417CD">
            <w:pPr>
              <w:rPr>
                <w:rFonts w:eastAsia="Times New Roman"/>
                <w:sz w:val="20"/>
                <w:szCs w:val="20"/>
              </w:rPr>
            </w:pPr>
          </w:p>
        </w:tc>
      </w:tr>
      <w:tr w:rsidR="00000000" w14:paraId="73D1CB5B" w14:textId="77777777">
        <w:trPr>
          <w:divId w:val="1961259836"/>
          <w:jc w:val="center"/>
        </w:trPr>
        <w:tc>
          <w:tcPr>
            <w:tcW w:w="0" w:type="auto"/>
            <w:tcMar>
              <w:top w:w="30" w:type="dxa"/>
              <w:left w:w="30" w:type="dxa"/>
              <w:bottom w:w="30" w:type="dxa"/>
              <w:right w:w="30" w:type="dxa"/>
            </w:tcMar>
            <w:vAlign w:val="bottom"/>
            <w:hideMark/>
          </w:tcPr>
          <w:p w14:paraId="1E06BFDD" w14:textId="77777777" w:rsidR="00000000" w:rsidRDefault="001417CD">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03FB4A45" w14:textId="77777777" w:rsidR="00000000" w:rsidRDefault="001417CD">
            <w:pPr>
              <w:divId w:val="1028145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5CE965" w14:textId="77777777" w:rsidR="00000000" w:rsidRDefault="001417CD">
            <w:pPr>
              <w:jc w:val="right"/>
              <w:rPr>
                <w:rFonts w:eastAsia="Times New Roman"/>
                <w:sz w:val="20"/>
                <w:szCs w:val="20"/>
              </w:rPr>
            </w:pPr>
            <w:r>
              <w:rPr>
                <w:rFonts w:ascii="inherit" w:eastAsia="Times New Roman" w:hAnsi="inherit"/>
                <w:sz w:val="20"/>
                <w:szCs w:val="20"/>
              </w:rPr>
              <w:t>272</w:t>
            </w:r>
          </w:p>
        </w:tc>
        <w:tc>
          <w:tcPr>
            <w:tcW w:w="0" w:type="auto"/>
            <w:tcBorders>
              <w:bottom w:val="single" w:sz="6" w:space="0" w:color="000000"/>
            </w:tcBorders>
            <w:vAlign w:val="bottom"/>
            <w:hideMark/>
          </w:tcPr>
          <w:p w14:paraId="3972A7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948599" w14:textId="77777777" w:rsidR="00000000" w:rsidRDefault="001417CD">
            <w:pPr>
              <w:divId w:val="112557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649C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1DA03D5" w14:textId="77777777" w:rsidR="00000000" w:rsidRDefault="001417CD">
            <w:pPr>
              <w:rPr>
                <w:rFonts w:eastAsia="Times New Roman"/>
                <w:sz w:val="20"/>
                <w:szCs w:val="20"/>
              </w:rPr>
            </w:pPr>
          </w:p>
        </w:tc>
      </w:tr>
      <w:tr w:rsidR="00000000" w14:paraId="3FBF2B28" w14:textId="77777777">
        <w:trPr>
          <w:divId w:val="1961259836"/>
          <w:jc w:val="center"/>
        </w:trPr>
        <w:tc>
          <w:tcPr>
            <w:tcW w:w="0" w:type="auto"/>
            <w:shd w:val="clear" w:color="auto" w:fill="CCEEFF"/>
            <w:tcMar>
              <w:top w:w="30" w:type="dxa"/>
              <w:left w:w="30" w:type="dxa"/>
              <w:bottom w:w="30" w:type="dxa"/>
              <w:right w:w="30" w:type="dxa"/>
            </w:tcMar>
            <w:vAlign w:val="bottom"/>
            <w:hideMark/>
          </w:tcPr>
          <w:p w14:paraId="52735F1D" w14:textId="77777777" w:rsidR="00000000" w:rsidRDefault="001417CD">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2F14BB85" w14:textId="77777777" w:rsidR="00000000" w:rsidRDefault="001417CD">
            <w:pPr>
              <w:divId w:val="1379161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6AAAF1" w14:textId="77777777" w:rsidR="00000000" w:rsidRDefault="001417CD">
            <w:pPr>
              <w:jc w:val="right"/>
              <w:rPr>
                <w:rFonts w:eastAsia="Times New Roman"/>
                <w:sz w:val="20"/>
                <w:szCs w:val="20"/>
              </w:rPr>
            </w:pPr>
            <w:r>
              <w:rPr>
                <w:rFonts w:ascii="inherit" w:eastAsia="Times New Roman" w:hAnsi="inherit"/>
                <w:sz w:val="20"/>
                <w:szCs w:val="20"/>
              </w:rPr>
              <w:t>627</w:t>
            </w:r>
          </w:p>
        </w:tc>
        <w:tc>
          <w:tcPr>
            <w:tcW w:w="0" w:type="auto"/>
            <w:shd w:val="clear" w:color="auto" w:fill="CCEEFF"/>
            <w:vAlign w:val="bottom"/>
            <w:hideMark/>
          </w:tcPr>
          <w:p w14:paraId="1C2CC0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97719" w14:textId="77777777" w:rsidR="00000000" w:rsidRDefault="001417CD">
            <w:pPr>
              <w:divId w:val="1488326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AFE54"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14:paraId="00BBCD49" w14:textId="77777777" w:rsidR="00000000" w:rsidRDefault="001417CD">
            <w:pPr>
              <w:rPr>
                <w:rFonts w:eastAsia="Times New Roman"/>
                <w:sz w:val="20"/>
                <w:szCs w:val="20"/>
              </w:rPr>
            </w:pPr>
          </w:p>
        </w:tc>
      </w:tr>
      <w:tr w:rsidR="00000000" w14:paraId="3BDAD678" w14:textId="77777777">
        <w:trPr>
          <w:divId w:val="1961259836"/>
          <w:jc w:val="center"/>
        </w:trPr>
        <w:tc>
          <w:tcPr>
            <w:tcW w:w="0" w:type="auto"/>
            <w:tcMar>
              <w:top w:w="30" w:type="dxa"/>
              <w:left w:w="30" w:type="dxa"/>
              <w:bottom w:w="30" w:type="dxa"/>
              <w:right w:w="30" w:type="dxa"/>
            </w:tcMar>
            <w:vAlign w:val="bottom"/>
            <w:hideMark/>
          </w:tcPr>
          <w:p w14:paraId="23E77BDF" w14:textId="77777777" w:rsidR="00000000" w:rsidRDefault="001417CD">
            <w:pPr>
              <w:rPr>
                <w:rFonts w:eastAsia="Times New Roman"/>
                <w:sz w:val="20"/>
                <w:szCs w:val="20"/>
              </w:rPr>
            </w:pPr>
            <w:r>
              <w:rPr>
                <w:rFonts w:ascii="inherit" w:eastAsia="Times New Roman" w:hAnsi="inherit"/>
                <w:sz w:val="20"/>
                <w:szCs w:val="20"/>
              </w:rPr>
              <w:t>Less: Amount representing interest</w:t>
            </w:r>
          </w:p>
        </w:tc>
        <w:tc>
          <w:tcPr>
            <w:tcW w:w="0" w:type="auto"/>
            <w:tcMar>
              <w:top w:w="30" w:type="dxa"/>
              <w:left w:w="30" w:type="dxa"/>
              <w:bottom w:w="30" w:type="dxa"/>
              <w:right w:w="30" w:type="dxa"/>
            </w:tcMar>
            <w:vAlign w:val="bottom"/>
            <w:hideMark/>
          </w:tcPr>
          <w:p w14:paraId="0287CCE4" w14:textId="77777777" w:rsidR="00000000" w:rsidRDefault="001417CD">
            <w:pPr>
              <w:divId w:val="1990858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CC071E" w14:textId="77777777" w:rsidR="00000000" w:rsidRDefault="001417CD">
            <w:pPr>
              <w:jc w:val="right"/>
              <w:rPr>
                <w:rFonts w:eastAsia="Times New Roman"/>
                <w:sz w:val="20"/>
                <w:szCs w:val="20"/>
              </w:rPr>
            </w:pPr>
            <w:r>
              <w:rPr>
                <w:rFonts w:ascii="inherit" w:eastAsia="Times New Roman" w:hAnsi="inherit"/>
                <w:sz w:val="20"/>
                <w:szCs w:val="20"/>
              </w:rPr>
              <w:t>(167</w:t>
            </w:r>
          </w:p>
        </w:tc>
        <w:tc>
          <w:tcPr>
            <w:tcW w:w="0" w:type="auto"/>
            <w:tcMar>
              <w:top w:w="30" w:type="dxa"/>
              <w:left w:w="0" w:type="dxa"/>
              <w:bottom w:w="30" w:type="dxa"/>
              <w:right w:w="30" w:type="dxa"/>
            </w:tcMar>
            <w:vAlign w:val="bottom"/>
            <w:hideMark/>
          </w:tcPr>
          <w:p w14:paraId="6439DDE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027C6D" w14:textId="77777777" w:rsidR="00000000" w:rsidRDefault="001417CD">
            <w:pPr>
              <w:divId w:val="129176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6C1A18"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5331E2E9" w14:textId="77777777" w:rsidR="00000000" w:rsidRDefault="001417CD">
            <w:pPr>
              <w:rPr>
                <w:rFonts w:eastAsia="Times New Roman"/>
                <w:sz w:val="20"/>
                <w:szCs w:val="20"/>
              </w:rPr>
            </w:pPr>
            <w:r>
              <w:rPr>
                <w:rFonts w:ascii="inherit" w:eastAsia="Times New Roman" w:hAnsi="inherit"/>
                <w:sz w:val="20"/>
                <w:szCs w:val="20"/>
              </w:rPr>
              <w:t>)</w:t>
            </w:r>
          </w:p>
        </w:tc>
      </w:tr>
      <w:tr w:rsidR="00000000" w14:paraId="0FAF339D" w14:textId="77777777">
        <w:trPr>
          <w:divId w:val="1961259836"/>
          <w:jc w:val="center"/>
        </w:trPr>
        <w:tc>
          <w:tcPr>
            <w:tcW w:w="0" w:type="auto"/>
            <w:shd w:val="clear" w:color="auto" w:fill="CCEEFF"/>
            <w:tcMar>
              <w:top w:w="30" w:type="dxa"/>
              <w:left w:w="30" w:type="dxa"/>
              <w:bottom w:w="30" w:type="dxa"/>
              <w:right w:w="30" w:type="dxa"/>
            </w:tcMar>
            <w:vAlign w:val="bottom"/>
            <w:hideMark/>
          </w:tcPr>
          <w:p w14:paraId="55627A8E" w14:textId="77777777" w:rsidR="00000000" w:rsidRDefault="001417CD">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14:paraId="3E0485EF" w14:textId="77777777" w:rsidR="00000000" w:rsidRDefault="001417CD">
            <w:pPr>
              <w:divId w:val="921067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92EE5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CDD172" w14:textId="77777777" w:rsidR="00000000" w:rsidRDefault="001417CD">
            <w:pPr>
              <w:jc w:val="right"/>
              <w:rPr>
                <w:rFonts w:eastAsia="Times New Roman"/>
                <w:sz w:val="20"/>
                <w:szCs w:val="20"/>
              </w:rPr>
            </w:pPr>
            <w:r>
              <w:rPr>
                <w:rFonts w:ascii="inherit" w:eastAsia="Times New Roman" w:hAnsi="inherit"/>
                <w:sz w:val="20"/>
                <w:szCs w:val="20"/>
              </w:rPr>
              <w:t>460</w:t>
            </w:r>
          </w:p>
        </w:tc>
        <w:tc>
          <w:tcPr>
            <w:tcW w:w="0" w:type="auto"/>
            <w:tcBorders>
              <w:top w:val="single" w:sz="6" w:space="0" w:color="000000"/>
              <w:bottom w:val="double" w:sz="6" w:space="0" w:color="000000"/>
            </w:tcBorders>
            <w:shd w:val="clear" w:color="auto" w:fill="CCEEFF"/>
            <w:vAlign w:val="bottom"/>
            <w:hideMark/>
          </w:tcPr>
          <w:p w14:paraId="73E906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B731E7" w14:textId="77777777" w:rsidR="00000000" w:rsidRDefault="001417CD">
            <w:pPr>
              <w:divId w:val="545609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024AC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FA8DCD"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bottom w:val="double" w:sz="6" w:space="0" w:color="000000"/>
            </w:tcBorders>
            <w:shd w:val="clear" w:color="auto" w:fill="CCEEFF"/>
            <w:vAlign w:val="bottom"/>
            <w:hideMark/>
          </w:tcPr>
          <w:p w14:paraId="591EDA72" w14:textId="77777777" w:rsidR="00000000" w:rsidRDefault="001417CD">
            <w:pPr>
              <w:rPr>
                <w:rFonts w:eastAsia="Times New Roman"/>
                <w:sz w:val="20"/>
                <w:szCs w:val="20"/>
              </w:rPr>
            </w:pPr>
          </w:p>
        </w:tc>
      </w:tr>
    </w:tbl>
    <w:p w14:paraId="4F5BCC9A" w14:textId="77777777" w:rsidR="00000000" w:rsidRDefault="001417CD">
      <w:pPr>
        <w:spacing w:line="288" w:lineRule="auto"/>
        <w:jc w:val="both"/>
        <w:divId w:val="286398043"/>
        <w:rPr>
          <w:rFonts w:eastAsia="Times New Roman"/>
          <w:sz w:val="20"/>
          <w:szCs w:val="20"/>
        </w:rPr>
      </w:pPr>
    </w:p>
    <w:p w14:paraId="0FC4FD2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Prior to the adoption of the new lease accounting standard, future minimum lease payments under non-cancelable operating leases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were as follows:</w:t>
      </w:r>
      <w:r>
        <w:rPr>
          <w:rFonts w:ascii="inherit" w:eastAsia="Times New Roman" w:hAnsi="inherit"/>
          <w:sz w:val="20"/>
          <w:szCs w:val="20"/>
        </w:rPr>
        <w:t xml:space="preserve"> </w:t>
      </w:r>
      <w:r>
        <w:rPr>
          <w:rFonts w:ascii="inherit" w:eastAsia="Times New Roman" w:hAnsi="inherit"/>
          <w:sz w:val="20"/>
          <w:szCs w:val="20"/>
        </w:rPr>
        <w:t>$128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2019,</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2020,</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2021,</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2022, 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2023.</w:t>
      </w:r>
    </w:p>
    <w:p w14:paraId="132F6B8D" w14:textId="77777777" w:rsidR="00000000" w:rsidRDefault="001417CD">
      <w:pPr>
        <w:spacing w:line="288" w:lineRule="auto"/>
        <w:jc w:val="both"/>
        <w:divId w:val="286398043"/>
        <w:rPr>
          <w:rFonts w:eastAsia="Times New Roman"/>
          <w:sz w:val="20"/>
          <w:szCs w:val="20"/>
        </w:rPr>
      </w:pPr>
    </w:p>
    <w:p w14:paraId="1D3DB92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have additional operating leases of</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 primarily for a real estate lease in Europe, that have not yet commenced. This operating lease is expected to commence in 2021 with a lease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14:paraId="63F58242" w14:textId="77777777" w:rsidR="00000000" w:rsidRDefault="001417CD">
      <w:pPr>
        <w:spacing w:line="288" w:lineRule="auto"/>
        <w:jc w:val="both"/>
        <w:divId w:val="286398043"/>
        <w:rPr>
          <w:rFonts w:eastAsia="Times New Roman"/>
          <w:sz w:val="20"/>
          <w:szCs w:val="20"/>
        </w:rPr>
      </w:pPr>
    </w:p>
    <w:p w14:paraId="5C92FD6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weighted average remaining lease term and interest rates: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986"/>
        <w:gridCol w:w="105"/>
        <w:gridCol w:w="1007"/>
        <w:gridCol w:w="208"/>
      </w:tblGrid>
      <w:tr w:rsidR="00000000" w14:paraId="4EBE72C5" w14:textId="77777777">
        <w:trPr>
          <w:divId w:val="1543445842"/>
          <w:jc w:val="center"/>
        </w:trPr>
        <w:tc>
          <w:tcPr>
            <w:tcW w:w="0" w:type="auto"/>
            <w:gridSpan w:val="4"/>
            <w:vAlign w:val="center"/>
            <w:hideMark/>
          </w:tcPr>
          <w:p w14:paraId="0E1174E7" w14:textId="77777777" w:rsidR="00000000" w:rsidRDefault="001417CD">
            <w:pPr>
              <w:spacing w:line="288" w:lineRule="auto"/>
              <w:jc w:val="both"/>
              <w:rPr>
                <w:rFonts w:eastAsia="Times New Roman"/>
                <w:sz w:val="20"/>
                <w:szCs w:val="20"/>
              </w:rPr>
            </w:pPr>
          </w:p>
        </w:tc>
      </w:tr>
      <w:tr w:rsidR="00000000" w14:paraId="081C7D91" w14:textId="77777777">
        <w:trPr>
          <w:divId w:val="1543445842"/>
          <w:jc w:val="center"/>
        </w:trPr>
        <w:tc>
          <w:tcPr>
            <w:tcW w:w="4250" w:type="pct"/>
            <w:vAlign w:val="center"/>
            <w:hideMark/>
          </w:tcPr>
          <w:p w14:paraId="7B45D9E3" w14:textId="77777777" w:rsidR="00000000" w:rsidRDefault="001417CD">
            <w:pPr>
              <w:rPr>
                <w:rFonts w:eastAsia="Times New Roman"/>
                <w:sz w:val="20"/>
                <w:szCs w:val="20"/>
              </w:rPr>
            </w:pPr>
          </w:p>
        </w:tc>
        <w:tc>
          <w:tcPr>
            <w:tcW w:w="50" w:type="pct"/>
            <w:vAlign w:val="center"/>
            <w:hideMark/>
          </w:tcPr>
          <w:p w14:paraId="41C4D000" w14:textId="77777777" w:rsidR="00000000" w:rsidRDefault="001417CD">
            <w:pPr>
              <w:rPr>
                <w:rFonts w:eastAsia="Times New Roman"/>
                <w:sz w:val="20"/>
                <w:szCs w:val="20"/>
              </w:rPr>
            </w:pPr>
          </w:p>
        </w:tc>
        <w:tc>
          <w:tcPr>
            <w:tcW w:w="650" w:type="pct"/>
            <w:vAlign w:val="center"/>
            <w:hideMark/>
          </w:tcPr>
          <w:p w14:paraId="366C77A0" w14:textId="77777777" w:rsidR="00000000" w:rsidRDefault="001417CD">
            <w:pPr>
              <w:rPr>
                <w:rFonts w:eastAsia="Times New Roman"/>
                <w:sz w:val="20"/>
                <w:szCs w:val="20"/>
              </w:rPr>
            </w:pPr>
          </w:p>
        </w:tc>
        <w:tc>
          <w:tcPr>
            <w:tcW w:w="50" w:type="pct"/>
            <w:vAlign w:val="center"/>
            <w:hideMark/>
          </w:tcPr>
          <w:p w14:paraId="7A3616FA" w14:textId="77777777" w:rsidR="00000000" w:rsidRDefault="001417CD">
            <w:pPr>
              <w:rPr>
                <w:rFonts w:eastAsia="Times New Roman"/>
                <w:sz w:val="20"/>
                <w:szCs w:val="20"/>
              </w:rPr>
            </w:pPr>
          </w:p>
        </w:tc>
      </w:tr>
      <w:tr w:rsidR="00000000" w14:paraId="5D517ADD" w14:textId="77777777">
        <w:trPr>
          <w:divId w:val="1543445842"/>
          <w:jc w:val="center"/>
        </w:trPr>
        <w:tc>
          <w:tcPr>
            <w:tcW w:w="0" w:type="auto"/>
            <w:tcMar>
              <w:top w:w="30" w:type="dxa"/>
              <w:left w:w="30" w:type="dxa"/>
              <w:bottom w:w="30" w:type="dxa"/>
              <w:right w:w="30" w:type="dxa"/>
            </w:tcMar>
            <w:vAlign w:val="bottom"/>
            <w:hideMark/>
          </w:tcPr>
          <w:p w14:paraId="4809EA2F" w14:textId="77777777" w:rsidR="00000000" w:rsidRDefault="001417CD">
            <w:pPr>
              <w:divId w:val="195909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69E3FE" w14:textId="77777777" w:rsidR="00000000" w:rsidRDefault="001417CD">
            <w:pPr>
              <w:divId w:val="1136680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5C55B9"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r>
      <w:tr w:rsidR="00000000" w14:paraId="18316F13" w14:textId="77777777">
        <w:trPr>
          <w:divId w:val="1543445842"/>
          <w:jc w:val="center"/>
        </w:trPr>
        <w:tc>
          <w:tcPr>
            <w:tcW w:w="0" w:type="auto"/>
            <w:shd w:val="clear" w:color="auto" w:fill="CCEEFF"/>
            <w:tcMar>
              <w:top w:w="30" w:type="dxa"/>
              <w:left w:w="30" w:type="dxa"/>
              <w:bottom w:w="30" w:type="dxa"/>
              <w:right w:w="30" w:type="dxa"/>
            </w:tcMar>
            <w:vAlign w:val="bottom"/>
            <w:hideMark/>
          </w:tcPr>
          <w:p w14:paraId="19E35644" w14:textId="77777777" w:rsidR="00000000" w:rsidRDefault="001417CD">
            <w:pPr>
              <w:rPr>
                <w:rFonts w:eastAsia="Times New Roman"/>
                <w:sz w:val="20"/>
                <w:szCs w:val="20"/>
              </w:rPr>
            </w:pPr>
            <w:r>
              <w:rPr>
                <w:rFonts w:ascii="inherit" w:eastAsia="Times New Roman" w:hAnsi="inherit"/>
                <w:sz w:val="20"/>
                <w:szCs w:val="20"/>
              </w:rPr>
              <w:t>Weighted average lease term:</w:t>
            </w:r>
          </w:p>
        </w:tc>
        <w:tc>
          <w:tcPr>
            <w:tcW w:w="0" w:type="auto"/>
            <w:shd w:val="clear" w:color="auto" w:fill="CCEEFF"/>
            <w:tcMar>
              <w:top w:w="30" w:type="dxa"/>
              <w:left w:w="30" w:type="dxa"/>
              <w:bottom w:w="30" w:type="dxa"/>
              <w:right w:w="30" w:type="dxa"/>
            </w:tcMar>
            <w:vAlign w:val="bottom"/>
            <w:hideMark/>
          </w:tcPr>
          <w:p w14:paraId="41712A59" w14:textId="77777777" w:rsidR="00000000" w:rsidRDefault="001417CD">
            <w:pPr>
              <w:divId w:val="171841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D72624A" w14:textId="77777777" w:rsidR="00000000" w:rsidRDefault="001417CD">
            <w:pPr>
              <w:divId w:val="681128608"/>
              <w:rPr>
                <w:rFonts w:eastAsia="Times New Roman"/>
                <w:sz w:val="20"/>
                <w:szCs w:val="20"/>
              </w:rPr>
            </w:pPr>
            <w:r>
              <w:rPr>
                <w:rFonts w:ascii="inherit" w:eastAsia="Times New Roman" w:hAnsi="inherit"/>
                <w:sz w:val="20"/>
                <w:szCs w:val="20"/>
              </w:rPr>
              <w:t> </w:t>
            </w:r>
          </w:p>
        </w:tc>
      </w:tr>
      <w:tr w:rsidR="00000000" w14:paraId="0C70CDCD" w14:textId="77777777">
        <w:trPr>
          <w:divId w:val="1543445842"/>
          <w:jc w:val="center"/>
        </w:trPr>
        <w:tc>
          <w:tcPr>
            <w:tcW w:w="0" w:type="auto"/>
            <w:tcMar>
              <w:top w:w="30" w:type="dxa"/>
              <w:left w:w="30" w:type="dxa"/>
              <w:bottom w:w="30" w:type="dxa"/>
              <w:right w:w="30" w:type="dxa"/>
            </w:tcMar>
            <w:vAlign w:val="bottom"/>
            <w:hideMark/>
          </w:tcPr>
          <w:p w14:paraId="3B7EFC9A" w14:textId="77777777" w:rsidR="00000000" w:rsidRDefault="001417CD">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30" w:type="dxa"/>
            </w:tcMar>
            <w:vAlign w:val="bottom"/>
            <w:hideMark/>
          </w:tcPr>
          <w:p w14:paraId="11AD6B7A" w14:textId="77777777" w:rsidR="00000000" w:rsidRDefault="001417CD">
            <w:pPr>
              <w:divId w:val="720515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00DE65" w14:textId="77777777" w:rsidR="00000000" w:rsidRDefault="001417CD">
            <w:pPr>
              <w:jc w:val="right"/>
              <w:rPr>
                <w:rFonts w:eastAsia="Times New Roman"/>
                <w:sz w:val="20"/>
                <w:szCs w:val="20"/>
              </w:rPr>
            </w:pP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4D608F93" w14:textId="77777777" w:rsidR="00000000" w:rsidRDefault="001417CD">
            <w:pPr>
              <w:rPr>
                <w:rFonts w:eastAsia="Times New Roman"/>
                <w:sz w:val="20"/>
                <w:szCs w:val="20"/>
              </w:rPr>
            </w:pPr>
          </w:p>
        </w:tc>
      </w:tr>
      <w:tr w:rsidR="00000000" w14:paraId="6B7D4043" w14:textId="77777777">
        <w:trPr>
          <w:divId w:val="1543445842"/>
          <w:jc w:val="center"/>
        </w:trPr>
        <w:tc>
          <w:tcPr>
            <w:tcW w:w="0" w:type="auto"/>
            <w:shd w:val="clear" w:color="auto" w:fill="CCEEFF"/>
            <w:tcMar>
              <w:top w:w="30" w:type="dxa"/>
              <w:left w:w="30" w:type="dxa"/>
              <w:bottom w:w="30" w:type="dxa"/>
              <w:right w:w="30" w:type="dxa"/>
            </w:tcMar>
            <w:vAlign w:val="bottom"/>
            <w:hideMark/>
          </w:tcPr>
          <w:p w14:paraId="5E93EB51" w14:textId="77777777" w:rsidR="00000000" w:rsidRDefault="001417CD">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30" w:type="dxa"/>
            </w:tcMar>
            <w:vAlign w:val="bottom"/>
            <w:hideMark/>
          </w:tcPr>
          <w:p w14:paraId="6BB764F4" w14:textId="77777777" w:rsidR="00000000" w:rsidRDefault="001417CD">
            <w:pPr>
              <w:divId w:val="1111243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A8DF5F" w14:textId="77777777" w:rsidR="00000000" w:rsidRDefault="001417CD">
            <w:pPr>
              <w:jc w:val="right"/>
              <w:rPr>
                <w:rFonts w:eastAsia="Times New Roman"/>
                <w:sz w:val="20"/>
                <w:szCs w:val="20"/>
              </w:rPr>
            </w:pP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vAlign w:val="bottom"/>
            <w:hideMark/>
          </w:tcPr>
          <w:p w14:paraId="6A8E2DBB" w14:textId="77777777" w:rsidR="00000000" w:rsidRDefault="001417CD">
            <w:pPr>
              <w:rPr>
                <w:rFonts w:eastAsia="Times New Roman"/>
                <w:sz w:val="20"/>
                <w:szCs w:val="20"/>
              </w:rPr>
            </w:pPr>
          </w:p>
        </w:tc>
      </w:tr>
      <w:tr w:rsidR="00000000" w14:paraId="4288472D" w14:textId="77777777">
        <w:trPr>
          <w:divId w:val="1543445842"/>
          <w:jc w:val="center"/>
        </w:trPr>
        <w:tc>
          <w:tcPr>
            <w:tcW w:w="0" w:type="auto"/>
            <w:tcMar>
              <w:top w:w="30" w:type="dxa"/>
              <w:left w:w="30" w:type="dxa"/>
              <w:bottom w:w="30" w:type="dxa"/>
              <w:right w:w="30" w:type="dxa"/>
            </w:tcMar>
            <w:vAlign w:val="bottom"/>
            <w:hideMark/>
          </w:tcPr>
          <w:p w14:paraId="3F1748AB" w14:textId="77777777" w:rsidR="00000000" w:rsidRDefault="001417CD">
            <w:pPr>
              <w:rPr>
                <w:rFonts w:eastAsia="Times New Roman"/>
                <w:sz w:val="20"/>
                <w:szCs w:val="20"/>
              </w:rPr>
            </w:pPr>
            <w:r>
              <w:rPr>
                <w:rFonts w:ascii="inherit" w:eastAsia="Times New Roman" w:hAnsi="inherit"/>
                <w:sz w:val="20"/>
                <w:szCs w:val="20"/>
              </w:rPr>
              <w:t>Weighted average interest rates:</w:t>
            </w:r>
          </w:p>
        </w:tc>
        <w:tc>
          <w:tcPr>
            <w:tcW w:w="0" w:type="auto"/>
            <w:tcMar>
              <w:top w:w="30" w:type="dxa"/>
              <w:left w:w="30" w:type="dxa"/>
              <w:bottom w:w="30" w:type="dxa"/>
              <w:right w:w="30" w:type="dxa"/>
            </w:tcMar>
            <w:vAlign w:val="bottom"/>
            <w:hideMark/>
          </w:tcPr>
          <w:p w14:paraId="7B4BAB8C" w14:textId="77777777" w:rsidR="00000000" w:rsidRDefault="001417CD">
            <w:pPr>
              <w:divId w:val="1383944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011B7D" w14:textId="77777777" w:rsidR="00000000" w:rsidRDefault="001417CD">
            <w:pPr>
              <w:divId w:val="2070494317"/>
              <w:rPr>
                <w:rFonts w:eastAsia="Times New Roman"/>
                <w:sz w:val="20"/>
                <w:szCs w:val="20"/>
              </w:rPr>
            </w:pPr>
            <w:r>
              <w:rPr>
                <w:rFonts w:ascii="inherit" w:eastAsia="Times New Roman" w:hAnsi="inherit"/>
                <w:sz w:val="20"/>
                <w:szCs w:val="20"/>
              </w:rPr>
              <w:t> </w:t>
            </w:r>
          </w:p>
        </w:tc>
      </w:tr>
      <w:tr w:rsidR="00000000" w14:paraId="497B98BE" w14:textId="77777777">
        <w:trPr>
          <w:divId w:val="1543445842"/>
          <w:jc w:val="center"/>
        </w:trPr>
        <w:tc>
          <w:tcPr>
            <w:tcW w:w="0" w:type="auto"/>
            <w:shd w:val="clear" w:color="auto" w:fill="CCEEFF"/>
            <w:tcMar>
              <w:top w:w="30" w:type="dxa"/>
              <w:left w:w="30" w:type="dxa"/>
              <w:bottom w:w="30" w:type="dxa"/>
              <w:right w:w="30" w:type="dxa"/>
            </w:tcMar>
            <w:vAlign w:val="bottom"/>
            <w:hideMark/>
          </w:tcPr>
          <w:p w14:paraId="011F6F1B" w14:textId="77777777" w:rsidR="00000000" w:rsidRDefault="001417CD">
            <w:pPr>
              <w:rPr>
                <w:rFonts w:eastAsia="Times New Roman"/>
                <w:sz w:val="20"/>
                <w:szCs w:val="20"/>
              </w:rPr>
            </w:pPr>
            <w:r>
              <w:rPr>
                <w:rFonts w:ascii="inherit" w:eastAsia="Times New Roman" w:hAnsi="inherit"/>
                <w:sz w:val="20"/>
                <w:szCs w:val="20"/>
              </w:rPr>
              <w:t>       Operating leases</w:t>
            </w:r>
          </w:p>
        </w:tc>
        <w:tc>
          <w:tcPr>
            <w:tcW w:w="0" w:type="auto"/>
            <w:shd w:val="clear" w:color="auto" w:fill="CCEEFF"/>
            <w:tcMar>
              <w:top w:w="30" w:type="dxa"/>
              <w:left w:w="30" w:type="dxa"/>
              <w:bottom w:w="30" w:type="dxa"/>
              <w:right w:w="30" w:type="dxa"/>
            </w:tcMar>
            <w:vAlign w:val="bottom"/>
            <w:hideMark/>
          </w:tcPr>
          <w:p w14:paraId="2DF6058C" w14:textId="77777777" w:rsidR="00000000" w:rsidRDefault="001417CD">
            <w:pPr>
              <w:divId w:val="1023481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FA22D" w14:textId="77777777" w:rsidR="00000000" w:rsidRDefault="001417CD">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6E3D8747" w14:textId="77777777" w:rsidR="00000000" w:rsidRDefault="001417CD">
            <w:pPr>
              <w:rPr>
                <w:rFonts w:eastAsia="Times New Roman"/>
                <w:sz w:val="20"/>
                <w:szCs w:val="20"/>
              </w:rPr>
            </w:pPr>
            <w:r>
              <w:rPr>
                <w:rFonts w:ascii="inherit" w:eastAsia="Times New Roman" w:hAnsi="inherit"/>
                <w:sz w:val="20"/>
                <w:szCs w:val="20"/>
              </w:rPr>
              <w:t>%</w:t>
            </w:r>
          </w:p>
        </w:tc>
      </w:tr>
      <w:tr w:rsidR="00000000" w14:paraId="78532A79" w14:textId="77777777">
        <w:trPr>
          <w:divId w:val="1543445842"/>
          <w:jc w:val="center"/>
        </w:trPr>
        <w:tc>
          <w:tcPr>
            <w:tcW w:w="0" w:type="auto"/>
            <w:tcMar>
              <w:top w:w="30" w:type="dxa"/>
              <w:left w:w="30" w:type="dxa"/>
              <w:bottom w:w="30" w:type="dxa"/>
              <w:right w:w="30" w:type="dxa"/>
            </w:tcMar>
            <w:vAlign w:val="bottom"/>
            <w:hideMark/>
          </w:tcPr>
          <w:p w14:paraId="259F84DF" w14:textId="77777777" w:rsidR="00000000" w:rsidRDefault="001417CD">
            <w:pPr>
              <w:rPr>
                <w:rFonts w:eastAsia="Times New Roman"/>
                <w:sz w:val="20"/>
                <w:szCs w:val="20"/>
              </w:rPr>
            </w:pPr>
            <w:r>
              <w:rPr>
                <w:rFonts w:ascii="inherit" w:eastAsia="Times New Roman" w:hAnsi="inherit"/>
                <w:sz w:val="20"/>
                <w:szCs w:val="20"/>
              </w:rPr>
              <w:t>       Finance leases</w:t>
            </w:r>
          </w:p>
        </w:tc>
        <w:tc>
          <w:tcPr>
            <w:tcW w:w="0" w:type="auto"/>
            <w:tcMar>
              <w:top w:w="30" w:type="dxa"/>
              <w:left w:w="30" w:type="dxa"/>
              <w:bottom w:w="30" w:type="dxa"/>
              <w:right w:w="30" w:type="dxa"/>
            </w:tcMar>
            <w:vAlign w:val="bottom"/>
            <w:hideMark/>
          </w:tcPr>
          <w:p w14:paraId="73B91C4D" w14:textId="77777777" w:rsidR="00000000" w:rsidRDefault="001417CD">
            <w:pPr>
              <w:divId w:val="145748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7FA625" w14:textId="77777777" w:rsidR="00000000" w:rsidRDefault="001417CD">
            <w:pPr>
              <w:jc w:val="right"/>
              <w:rPr>
                <w:rFonts w:eastAsia="Times New Roman"/>
                <w:sz w:val="20"/>
                <w:szCs w:val="20"/>
              </w:rPr>
            </w:pPr>
            <w:r>
              <w:rPr>
                <w:rFonts w:ascii="inherit" w:eastAsia="Times New Roman" w:hAnsi="inherit"/>
                <w:sz w:val="20"/>
                <w:szCs w:val="20"/>
              </w:rPr>
              <w:t>3.72</w:t>
            </w:r>
          </w:p>
        </w:tc>
        <w:tc>
          <w:tcPr>
            <w:tcW w:w="0" w:type="auto"/>
            <w:tcMar>
              <w:top w:w="30" w:type="dxa"/>
              <w:left w:w="0" w:type="dxa"/>
              <w:bottom w:w="30" w:type="dxa"/>
              <w:right w:w="30" w:type="dxa"/>
            </w:tcMar>
            <w:vAlign w:val="bottom"/>
            <w:hideMark/>
          </w:tcPr>
          <w:p w14:paraId="7F1589C4" w14:textId="77777777" w:rsidR="00000000" w:rsidRDefault="001417CD">
            <w:pPr>
              <w:rPr>
                <w:rFonts w:eastAsia="Times New Roman"/>
                <w:sz w:val="20"/>
                <w:szCs w:val="20"/>
              </w:rPr>
            </w:pPr>
            <w:r>
              <w:rPr>
                <w:rFonts w:ascii="inherit" w:eastAsia="Times New Roman" w:hAnsi="inherit"/>
                <w:sz w:val="20"/>
                <w:szCs w:val="20"/>
              </w:rPr>
              <w:t>%</w:t>
            </w:r>
          </w:p>
        </w:tc>
      </w:tr>
    </w:tbl>
    <w:p w14:paraId="299150FB" w14:textId="77777777" w:rsidR="00000000" w:rsidRDefault="001417CD">
      <w:pPr>
        <w:spacing w:line="288" w:lineRule="auto"/>
        <w:jc w:val="both"/>
        <w:divId w:val="286398043"/>
        <w:rPr>
          <w:rFonts w:eastAsia="Times New Roman"/>
          <w:sz w:val="20"/>
          <w:szCs w:val="20"/>
        </w:rPr>
      </w:pPr>
    </w:p>
    <w:p w14:paraId="46DC6BC0"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Lessor</w:t>
      </w:r>
      <w:r>
        <w:rPr>
          <w:rFonts w:ascii="inherit" w:eastAsia="Times New Roman" w:hAnsi="inherit"/>
          <w:sz w:val="20"/>
          <w:szCs w:val="20"/>
        </w:rPr>
        <w:t xml:space="preserve"> </w:t>
      </w:r>
      <w:r>
        <w:rPr>
          <w:rFonts w:ascii="inherit" w:eastAsia="Times New Roman" w:hAnsi="inherit"/>
          <w:sz w:val="20"/>
          <w:szCs w:val="20"/>
        </w:rPr>
        <w:t>We have various arrangements for certain POS equipment under which we are the lessor.</w:t>
      </w:r>
      <w:r>
        <w:rPr>
          <w:rFonts w:ascii="inherit" w:eastAsia="Times New Roman" w:hAnsi="inherit"/>
          <w:sz w:val="20"/>
          <w:szCs w:val="20"/>
        </w:rPr>
        <w:t xml:space="preserve"> </w:t>
      </w:r>
      <w:r>
        <w:rPr>
          <w:rFonts w:ascii="inherit" w:eastAsia="Times New Roman" w:hAnsi="inherit"/>
          <w:sz w:val="20"/>
          <w:szCs w:val="20"/>
        </w:rPr>
        <w:t>These leases meet the criteria for operating lease classification.</w:t>
      </w:r>
      <w:r>
        <w:rPr>
          <w:rFonts w:ascii="inherit" w:eastAsia="Times New Roman" w:hAnsi="inherit"/>
          <w:sz w:val="20"/>
          <w:szCs w:val="20"/>
        </w:rPr>
        <w:t xml:space="preserve"> </w:t>
      </w:r>
      <w:r>
        <w:rPr>
          <w:rFonts w:ascii="inherit" w:eastAsia="Times New Roman" w:hAnsi="inherit"/>
          <w:sz w:val="20"/>
          <w:szCs w:val="20"/>
        </w:rPr>
        <w:t>Lease income associated with these leases is not material.</w:t>
      </w:r>
    </w:p>
    <w:p w14:paraId="111E71EE" w14:textId="77777777" w:rsidR="00000000" w:rsidRDefault="001417CD">
      <w:pPr>
        <w:spacing w:line="288" w:lineRule="auto"/>
        <w:divId w:val="1839346534"/>
        <w:rPr>
          <w:rFonts w:eastAsia="Times New Roman"/>
          <w:sz w:val="20"/>
          <w:szCs w:val="20"/>
        </w:rPr>
      </w:pPr>
    </w:p>
    <w:p w14:paraId="58056E62" w14:textId="77777777" w:rsidR="00000000" w:rsidRDefault="001417CD">
      <w:pPr>
        <w:divId w:val="1747875024"/>
        <w:rPr>
          <w:rFonts w:eastAsia="Times New Roman"/>
          <w:sz w:val="20"/>
          <w:szCs w:val="20"/>
        </w:rPr>
      </w:pPr>
    </w:p>
    <w:p w14:paraId="636884E9" w14:textId="77777777" w:rsidR="00000000" w:rsidRDefault="001417CD">
      <w:pPr>
        <w:spacing w:line="288" w:lineRule="auto"/>
        <w:jc w:val="center"/>
        <w:divId w:val="2018000676"/>
        <w:rPr>
          <w:rFonts w:eastAsia="Times New Roman"/>
          <w:sz w:val="20"/>
          <w:szCs w:val="20"/>
        </w:rPr>
      </w:pPr>
      <w:r>
        <w:rPr>
          <w:rFonts w:ascii="inherit" w:eastAsia="Times New Roman" w:hAnsi="inherit"/>
          <w:sz w:val="20"/>
          <w:szCs w:val="20"/>
        </w:rPr>
        <w:t>68</w:t>
      </w:r>
    </w:p>
    <w:p w14:paraId="3BBFBA48" w14:textId="77777777" w:rsidR="00000000" w:rsidRDefault="001417CD">
      <w:pPr>
        <w:divId w:val="286398043"/>
        <w:rPr>
          <w:rFonts w:eastAsia="Times New Roman"/>
          <w:sz w:val="20"/>
          <w:szCs w:val="20"/>
        </w:rPr>
      </w:pPr>
      <w:r>
        <w:rPr>
          <w:rFonts w:eastAsia="Times New Roman"/>
          <w:sz w:val="20"/>
          <w:szCs w:val="20"/>
        </w:rPr>
        <w:pict w14:anchorId="6E282AF2">
          <v:rect id="_x0000_i1097" style="width:0;height:1.5pt" o:hralign="center" o:hrstd="t" o:hr="t" fillcolor="#a0a0a0" stroked="f"/>
        </w:pict>
      </w:r>
    </w:p>
    <w:p w14:paraId="455A3B9D" w14:textId="77777777" w:rsidR="00000000" w:rsidRDefault="001417CD">
      <w:pPr>
        <w:spacing w:line="288" w:lineRule="auto"/>
        <w:divId w:val="175258350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1ADDF9C" w14:textId="77777777" w:rsidR="00000000" w:rsidRDefault="001417CD">
      <w:pPr>
        <w:spacing w:line="288" w:lineRule="auto"/>
        <w:jc w:val="center"/>
        <w:divId w:val="2089033768"/>
        <w:rPr>
          <w:rFonts w:eastAsia="Times New Roman"/>
          <w:sz w:val="20"/>
          <w:szCs w:val="20"/>
        </w:rPr>
      </w:pPr>
      <w:r>
        <w:rPr>
          <w:rFonts w:ascii="inherit" w:eastAsia="Times New Roman" w:hAnsi="inherit"/>
          <w:b/>
          <w:bCs/>
          <w:sz w:val="20"/>
          <w:szCs w:val="20"/>
        </w:rPr>
        <w:t>NCR Corporation</w:t>
      </w:r>
    </w:p>
    <w:p w14:paraId="76683AE3" w14:textId="77777777" w:rsidR="00000000" w:rsidRDefault="001417CD">
      <w:pPr>
        <w:spacing w:line="288" w:lineRule="auto"/>
        <w:jc w:val="center"/>
        <w:divId w:val="2089033768"/>
        <w:rPr>
          <w:rFonts w:eastAsia="Times New Roman"/>
          <w:sz w:val="20"/>
          <w:szCs w:val="20"/>
        </w:rPr>
      </w:pPr>
      <w:r>
        <w:rPr>
          <w:rFonts w:ascii="inherit" w:eastAsia="Times New Roman" w:hAnsi="inherit"/>
          <w:b/>
          <w:bCs/>
          <w:sz w:val="20"/>
          <w:szCs w:val="20"/>
        </w:rPr>
        <w:t>Notes to Consolidated Financial Statements-(Continued)</w:t>
      </w:r>
    </w:p>
    <w:p w14:paraId="17A800CA" w14:textId="77777777" w:rsidR="00000000" w:rsidRDefault="001417CD">
      <w:pPr>
        <w:spacing w:line="288" w:lineRule="auto"/>
        <w:jc w:val="center"/>
        <w:divId w:val="2089033768"/>
        <w:rPr>
          <w:rFonts w:eastAsia="Times New Roman"/>
          <w:sz w:val="20"/>
          <w:szCs w:val="20"/>
        </w:rPr>
      </w:pPr>
    </w:p>
    <w:p w14:paraId="233315A2" w14:textId="77777777" w:rsidR="00000000" w:rsidRDefault="001417CD">
      <w:pPr>
        <w:spacing w:line="288" w:lineRule="auto"/>
        <w:divId w:val="1602493959"/>
        <w:rPr>
          <w:rFonts w:eastAsia="Times New Roman"/>
          <w:sz w:val="20"/>
          <w:szCs w:val="20"/>
        </w:rPr>
      </w:pPr>
    </w:p>
    <w:p w14:paraId="79D1AFEE" w14:textId="77777777" w:rsidR="00000000" w:rsidRDefault="001417CD">
      <w:pPr>
        <w:divId w:val="774906171"/>
        <w:rPr>
          <w:rFonts w:eastAsia="Times New Roman"/>
          <w:sz w:val="20"/>
          <w:szCs w:val="20"/>
        </w:rPr>
      </w:pPr>
    </w:p>
    <w:p w14:paraId="7C57339F" w14:textId="77777777" w:rsidR="00000000" w:rsidRDefault="001417CD">
      <w:pPr>
        <w:spacing w:line="288" w:lineRule="auto"/>
        <w:divId w:val="1843355985"/>
        <w:rPr>
          <w:rFonts w:eastAsia="Times New Roman"/>
          <w:sz w:val="20"/>
          <w:szCs w:val="20"/>
        </w:rPr>
      </w:pPr>
      <w:r>
        <w:rPr>
          <w:rFonts w:ascii="inherit" w:eastAsia="Times New Roman" w:hAnsi="inherit"/>
          <w:b/>
          <w:bCs/>
          <w:color w:val="7ACE05"/>
          <w:sz w:val="20"/>
          <w:szCs w:val="20"/>
        </w:rPr>
        <w:t>3. BUSINESS COMBINATIONS AND DIVESTITURES</w:t>
      </w:r>
      <w:r>
        <w:rPr>
          <w:rFonts w:ascii="inherit" w:eastAsia="Times New Roman" w:hAnsi="inherit"/>
          <w:b/>
          <w:bCs/>
          <w:color w:val="7ACE05"/>
          <w:sz w:val="20"/>
          <w:szCs w:val="20"/>
        </w:rPr>
        <w:t xml:space="preserve"> </w:t>
      </w:r>
    </w:p>
    <w:p w14:paraId="386445D6" w14:textId="77777777" w:rsidR="00000000" w:rsidRDefault="001417CD">
      <w:pPr>
        <w:spacing w:line="288" w:lineRule="auto"/>
        <w:jc w:val="both"/>
        <w:divId w:val="286398043"/>
        <w:rPr>
          <w:rFonts w:eastAsia="Times New Roman"/>
          <w:sz w:val="20"/>
          <w:szCs w:val="20"/>
        </w:rPr>
      </w:pPr>
    </w:p>
    <w:p w14:paraId="79D7EBF2"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2019 Acquisitions</w:t>
      </w:r>
    </w:p>
    <w:p w14:paraId="6B838E82" w14:textId="77777777" w:rsidR="00000000" w:rsidRDefault="001417CD">
      <w:pPr>
        <w:spacing w:line="288" w:lineRule="auto"/>
        <w:jc w:val="both"/>
        <w:divId w:val="286398043"/>
        <w:rPr>
          <w:rFonts w:eastAsia="Times New Roman"/>
          <w:sz w:val="20"/>
          <w:szCs w:val="20"/>
        </w:rPr>
      </w:pPr>
    </w:p>
    <w:p w14:paraId="30FF0B2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Acquisition of D3 Technology, Inc.</w:t>
      </w:r>
    </w:p>
    <w:p w14:paraId="435B0592" w14:textId="77777777" w:rsidR="00000000" w:rsidRDefault="001417CD">
      <w:pPr>
        <w:spacing w:line="288" w:lineRule="auto"/>
        <w:jc w:val="both"/>
        <w:divId w:val="286398043"/>
        <w:rPr>
          <w:rFonts w:eastAsia="Times New Roman"/>
          <w:sz w:val="20"/>
          <w:szCs w:val="20"/>
        </w:rPr>
      </w:pPr>
    </w:p>
    <w:p w14:paraId="15F1934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July 1, 2019, NCR completed its acquisition of D3 Technology, Inc. (D3), a leading provider of online and mobile banking for the Large Financial Institution market, for approximately</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paid in cash. The remaining</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payable within 12 months from the date of acquisition. The D3 acquisition further expands our digital banking strategy as we extend our market share in large domestic banks and international banks. As a result</w:t>
      </w:r>
      <w:r>
        <w:rPr>
          <w:rFonts w:ascii="inherit" w:eastAsia="Times New Roman" w:hAnsi="inherit"/>
          <w:sz w:val="20"/>
          <w:szCs w:val="20"/>
        </w:rPr>
        <w:t xml:space="preserve"> of the acquisition, D3 became a wholly owned subsidiary of NCR.</w:t>
      </w:r>
      <w:r>
        <w:rPr>
          <w:rFonts w:ascii="inherit" w:eastAsia="Times New Roman" w:hAnsi="inherit"/>
          <w:sz w:val="20"/>
          <w:szCs w:val="20"/>
        </w:rPr>
        <w:t xml:space="preserve"> </w:t>
      </w:r>
    </w:p>
    <w:p w14:paraId="6FAC9B9B" w14:textId="77777777" w:rsidR="00000000" w:rsidRDefault="001417CD">
      <w:pPr>
        <w:spacing w:line="288" w:lineRule="auto"/>
        <w:jc w:val="both"/>
        <w:divId w:val="286398043"/>
        <w:rPr>
          <w:rFonts w:eastAsia="Times New Roman"/>
          <w:sz w:val="20"/>
          <w:szCs w:val="20"/>
        </w:rPr>
      </w:pPr>
    </w:p>
    <w:p w14:paraId="4BDA70B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Recording of Assets Acquired and Liabilities Assumed</w:t>
      </w:r>
      <w:r>
        <w:rPr>
          <w:rFonts w:ascii="inherit" w:eastAsia="Times New Roman" w:hAnsi="inherit"/>
          <w:sz w:val="20"/>
          <w:szCs w:val="20"/>
        </w:rPr>
        <w:t xml:space="preserve"> </w:t>
      </w:r>
      <w:r>
        <w:rPr>
          <w:rFonts w:ascii="inherit" w:eastAsia="Times New Roman" w:hAnsi="inherit"/>
          <w:sz w:val="20"/>
          <w:szCs w:val="20"/>
        </w:rPr>
        <w:t>The fair value of consideration transferred to acquire D3 was allocated to the identifiable assets acquired and liabilities assumed based upon their estimated fair values as of the date of the acquisition as set forth below. This allocation is open as of</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2019.</w:t>
      </w:r>
    </w:p>
    <w:p w14:paraId="1622C312" w14:textId="77777777" w:rsidR="00000000" w:rsidRDefault="001417CD">
      <w:pPr>
        <w:spacing w:line="288" w:lineRule="auto"/>
        <w:jc w:val="both"/>
        <w:divId w:val="286398043"/>
        <w:rPr>
          <w:rFonts w:eastAsia="Times New Roman"/>
          <w:sz w:val="20"/>
          <w:szCs w:val="20"/>
        </w:rPr>
      </w:pPr>
    </w:p>
    <w:p w14:paraId="4EA251E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allocation of the purchase price for D3 is as follows:</w:t>
      </w:r>
      <w:r>
        <w:rPr>
          <w:rFonts w:ascii="inherit" w:eastAsia="Times New Roman" w:hAnsi="inherit"/>
          <w:sz w:val="20"/>
          <w:szCs w:val="20"/>
        </w:rPr>
        <w:t xml:space="preserve"> </w:t>
      </w:r>
    </w:p>
    <w:p w14:paraId="442D900B" w14:textId="77777777" w:rsidR="00000000" w:rsidRDefault="001417CD">
      <w:pPr>
        <w:spacing w:line="288" w:lineRule="auto"/>
        <w:jc w:val="both"/>
        <w:divId w:val="28639804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6897"/>
        <w:gridCol w:w="133"/>
        <w:gridCol w:w="1119"/>
        <w:gridCol w:w="107"/>
      </w:tblGrid>
      <w:tr w:rsidR="00000000" w14:paraId="317AF540" w14:textId="77777777">
        <w:trPr>
          <w:divId w:val="2003506000"/>
          <w:jc w:val="center"/>
        </w:trPr>
        <w:tc>
          <w:tcPr>
            <w:tcW w:w="0" w:type="auto"/>
            <w:gridSpan w:val="4"/>
            <w:vAlign w:val="center"/>
            <w:hideMark/>
          </w:tcPr>
          <w:p w14:paraId="22FBD083" w14:textId="77777777" w:rsidR="00000000" w:rsidRDefault="001417CD">
            <w:pPr>
              <w:spacing w:line="288" w:lineRule="auto"/>
              <w:jc w:val="both"/>
              <w:rPr>
                <w:rFonts w:eastAsia="Times New Roman"/>
                <w:sz w:val="20"/>
                <w:szCs w:val="20"/>
              </w:rPr>
            </w:pPr>
          </w:p>
        </w:tc>
      </w:tr>
      <w:tr w:rsidR="00000000" w14:paraId="0530F58A" w14:textId="77777777">
        <w:trPr>
          <w:divId w:val="2003506000"/>
          <w:jc w:val="center"/>
        </w:trPr>
        <w:tc>
          <w:tcPr>
            <w:tcW w:w="4200" w:type="pct"/>
            <w:vAlign w:val="center"/>
            <w:hideMark/>
          </w:tcPr>
          <w:p w14:paraId="551F72EA" w14:textId="77777777" w:rsidR="00000000" w:rsidRDefault="001417CD">
            <w:pPr>
              <w:rPr>
                <w:rFonts w:eastAsia="Times New Roman"/>
                <w:sz w:val="20"/>
                <w:szCs w:val="20"/>
              </w:rPr>
            </w:pPr>
          </w:p>
        </w:tc>
        <w:tc>
          <w:tcPr>
            <w:tcW w:w="50" w:type="pct"/>
            <w:vAlign w:val="center"/>
            <w:hideMark/>
          </w:tcPr>
          <w:p w14:paraId="32884C9B" w14:textId="77777777" w:rsidR="00000000" w:rsidRDefault="001417CD">
            <w:pPr>
              <w:rPr>
                <w:rFonts w:eastAsia="Times New Roman"/>
                <w:sz w:val="20"/>
                <w:szCs w:val="20"/>
              </w:rPr>
            </w:pPr>
          </w:p>
        </w:tc>
        <w:tc>
          <w:tcPr>
            <w:tcW w:w="700" w:type="pct"/>
            <w:vAlign w:val="center"/>
            <w:hideMark/>
          </w:tcPr>
          <w:p w14:paraId="31EFA8BB" w14:textId="77777777" w:rsidR="00000000" w:rsidRDefault="001417CD">
            <w:pPr>
              <w:rPr>
                <w:rFonts w:eastAsia="Times New Roman"/>
                <w:sz w:val="20"/>
                <w:szCs w:val="20"/>
              </w:rPr>
            </w:pPr>
          </w:p>
        </w:tc>
        <w:tc>
          <w:tcPr>
            <w:tcW w:w="50" w:type="pct"/>
            <w:vAlign w:val="center"/>
            <w:hideMark/>
          </w:tcPr>
          <w:p w14:paraId="5228E047" w14:textId="77777777" w:rsidR="00000000" w:rsidRDefault="001417CD">
            <w:pPr>
              <w:rPr>
                <w:rFonts w:eastAsia="Times New Roman"/>
                <w:sz w:val="20"/>
                <w:szCs w:val="20"/>
              </w:rPr>
            </w:pPr>
          </w:p>
        </w:tc>
      </w:tr>
      <w:tr w:rsidR="00000000" w14:paraId="7DE61071" w14:textId="77777777">
        <w:trPr>
          <w:divId w:val="2003506000"/>
          <w:jc w:val="center"/>
        </w:trPr>
        <w:tc>
          <w:tcPr>
            <w:tcW w:w="0" w:type="auto"/>
            <w:tcMar>
              <w:top w:w="30" w:type="dxa"/>
              <w:left w:w="30" w:type="dxa"/>
              <w:bottom w:w="30" w:type="dxa"/>
              <w:right w:w="30" w:type="dxa"/>
            </w:tcMar>
            <w:vAlign w:val="bottom"/>
            <w:hideMark/>
          </w:tcPr>
          <w:p w14:paraId="42485845"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C6F1E30"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r>
      <w:tr w:rsidR="00000000" w14:paraId="6C0EC26D" w14:textId="77777777">
        <w:trPr>
          <w:divId w:val="2003506000"/>
          <w:jc w:val="center"/>
        </w:trPr>
        <w:tc>
          <w:tcPr>
            <w:tcW w:w="0" w:type="auto"/>
            <w:shd w:val="clear" w:color="auto" w:fill="CCEEFF"/>
            <w:tcMar>
              <w:top w:w="30" w:type="dxa"/>
              <w:left w:w="30" w:type="dxa"/>
              <w:bottom w:w="30" w:type="dxa"/>
              <w:right w:w="30" w:type="dxa"/>
            </w:tcMar>
            <w:vAlign w:val="bottom"/>
            <w:hideMark/>
          </w:tcPr>
          <w:p w14:paraId="7E11CCBD" w14:textId="77777777" w:rsidR="00000000" w:rsidRDefault="001417CD">
            <w:pPr>
              <w:rPr>
                <w:rFonts w:eastAsia="Times New Roman"/>
                <w:sz w:val="20"/>
                <w:szCs w:val="20"/>
              </w:rPr>
            </w:pPr>
            <w:r>
              <w:rPr>
                <w:rFonts w:ascii="inherit" w:eastAsia="Times New Roman" w:hAnsi="inherit"/>
                <w:sz w:val="20"/>
                <w:szCs w:val="20"/>
              </w:rPr>
              <w:t>Cash acquired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E85B1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FB082C"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18756E22" w14:textId="77777777" w:rsidR="00000000" w:rsidRDefault="001417CD">
            <w:pPr>
              <w:rPr>
                <w:rFonts w:eastAsia="Times New Roman"/>
                <w:sz w:val="20"/>
                <w:szCs w:val="20"/>
              </w:rPr>
            </w:pPr>
          </w:p>
        </w:tc>
      </w:tr>
      <w:tr w:rsidR="00000000" w14:paraId="5E706782" w14:textId="77777777">
        <w:trPr>
          <w:divId w:val="2003506000"/>
          <w:jc w:val="center"/>
        </w:trPr>
        <w:tc>
          <w:tcPr>
            <w:tcW w:w="0" w:type="auto"/>
            <w:tcMar>
              <w:top w:w="30" w:type="dxa"/>
              <w:left w:w="30" w:type="dxa"/>
              <w:bottom w:w="30" w:type="dxa"/>
              <w:right w:w="30" w:type="dxa"/>
            </w:tcMar>
            <w:vAlign w:val="bottom"/>
            <w:hideMark/>
          </w:tcPr>
          <w:p w14:paraId="0D45B2A8" w14:textId="77777777" w:rsidR="00000000" w:rsidRDefault="001417CD">
            <w:pPr>
              <w:rPr>
                <w:rFonts w:eastAsia="Times New Roman"/>
                <w:sz w:val="20"/>
                <w:szCs w:val="20"/>
              </w:rPr>
            </w:pPr>
            <w:r>
              <w:rPr>
                <w:rFonts w:ascii="inherit" w:eastAsia="Times New Roman" w:hAnsi="inherit"/>
                <w:sz w:val="20"/>
                <w:szCs w:val="20"/>
              </w:rPr>
              <w:t>Tangible assets acquired</w:t>
            </w:r>
          </w:p>
        </w:tc>
        <w:tc>
          <w:tcPr>
            <w:tcW w:w="0" w:type="auto"/>
            <w:gridSpan w:val="2"/>
            <w:tcMar>
              <w:top w:w="30" w:type="dxa"/>
              <w:left w:w="30" w:type="dxa"/>
              <w:bottom w:w="30" w:type="dxa"/>
              <w:right w:w="0" w:type="dxa"/>
            </w:tcMar>
            <w:vAlign w:val="bottom"/>
            <w:hideMark/>
          </w:tcPr>
          <w:p w14:paraId="45E38F9A"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4608E61B" w14:textId="77777777" w:rsidR="00000000" w:rsidRDefault="001417CD">
            <w:pPr>
              <w:rPr>
                <w:rFonts w:eastAsia="Times New Roman"/>
                <w:sz w:val="20"/>
                <w:szCs w:val="20"/>
              </w:rPr>
            </w:pPr>
          </w:p>
        </w:tc>
      </w:tr>
      <w:tr w:rsidR="00000000" w14:paraId="1EA23972" w14:textId="77777777">
        <w:trPr>
          <w:divId w:val="2003506000"/>
          <w:jc w:val="center"/>
        </w:trPr>
        <w:tc>
          <w:tcPr>
            <w:tcW w:w="0" w:type="auto"/>
            <w:shd w:val="clear" w:color="auto" w:fill="CCEEFF"/>
            <w:tcMar>
              <w:top w:w="30" w:type="dxa"/>
              <w:left w:w="30" w:type="dxa"/>
              <w:bottom w:w="30" w:type="dxa"/>
              <w:right w:w="30" w:type="dxa"/>
            </w:tcMar>
            <w:vAlign w:val="bottom"/>
            <w:hideMark/>
          </w:tcPr>
          <w:p w14:paraId="193FCDEE" w14:textId="77777777" w:rsidR="00000000" w:rsidRDefault="001417CD">
            <w:pPr>
              <w:rPr>
                <w:rFonts w:eastAsia="Times New Roman"/>
                <w:sz w:val="20"/>
                <w:szCs w:val="20"/>
              </w:rPr>
            </w:pPr>
            <w:r>
              <w:rPr>
                <w:rFonts w:ascii="inherit" w:eastAsia="Times New Roman" w:hAnsi="inherit"/>
                <w:sz w:val="20"/>
                <w:szCs w:val="20"/>
              </w:rPr>
              <w:t>Acquired intangible assets other than goodwill</w:t>
            </w:r>
          </w:p>
        </w:tc>
        <w:tc>
          <w:tcPr>
            <w:tcW w:w="0" w:type="auto"/>
            <w:gridSpan w:val="2"/>
            <w:shd w:val="clear" w:color="auto" w:fill="CCEEFF"/>
            <w:tcMar>
              <w:top w:w="30" w:type="dxa"/>
              <w:left w:w="30" w:type="dxa"/>
              <w:bottom w:w="30" w:type="dxa"/>
              <w:right w:w="0" w:type="dxa"/>
            </w:tcMar>
            <w:vAlign w:val="bottom"/>
            <w:hideMark/>
          </w:tcPr>
          <w:p w14:paraId="3FCBE5EC"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0C406CFF" w14:textId="77777777" w:rsidR="00000000" w:rsidRDefault="001417CD">
            <w:pPr>
              <w:rPr>
                <w:rFonts w:eastAsia="Times New Roman"/>
                <w:sz w:val="20"/>
                <w:szCs w:val="20"/>
              </w:rPr>
            </w:pPr>
          </w:p>
        </w:tc>
      </w:tr>
      <w:tr w:rsidR="00000000" w14:paraId="18442494" w14:textId="77777777">
        <w:trPr>
          <w:divId w:val="2003506000"/>
          <w:jc w:val="center"/>
        </w:trPr>
        <w:tc>
          <w:tcPr>
            <w:tcW w:w="0" w:type="auto"/>
            <w:tcMar>
              <w:top w:w="30" w:type="dxa"/>
              <w:left w:w="30" w:type="dxa"/>
              <w:bottom w:w="30" w:type="dxa"/>
              <w:right w:w="30" w:type="dxa"/>
            </w:tcMar>
            <w:vAlign w:val="bottom"/>
            <w:hideMark/>
          </w:tcPr>
          <w:p w14:paraId="508296D7" w14:textId="77777777" w:rsidR="00000000" w:rsidRDefault="001417CD">
            <w:pPr>
              <w:rPr>
                <w:rFonts w:eastAsia="Times New Roman"/>
                <w:sz w:val="20"/>
                <w:szCs w:val="20"/>
              </w:rPr>
            </w:pPr>
            <w:r>
              <w:rPr>
                <w:rFonts w:ascii="inherit" w:eastAsia="Times New Roman" w:hAnsi="inherit"/>
                <w:sz w:val="20"/>
                <w:szCs w:val="20"/>
              </w:rPr>
              <w:t>Acquired goodwill</w:t>
            </w:r>
          </w:p>
        </w:tc>
        <w:tc>
          <w:tcPr>
            <w:tcW w:w="0" w:type="auto"/>
            <w:gridSpan w:val="2"/>
            <w:tcMar>
              <w:top w:w="30" w:type="dxa"/>
              <w:left w:w="30" w:type="dxa"/>
              <w:bottom w:w="30" w:type="dxa"/>
              <w:right w:w="0" w:type="dxa"/>
            </w:tcMar>
            <w:vAlign w:val="bottom"/>
            <w:hideMark/>
          </w:tcPr>
          <w:p w14:paraId="3CE19A6F" w14:textId="77777777" w:rsidR="00000000" w:rsidRDefault="001417CD">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35EE767B" w14:textId="77777777" w:rsidR="00000000" w:rsidRDefault="001417CD">
            <w:pPr>
              <w:rPr>
                <w:rFonts w:eastAsia="Times New Roman"/>
                <w:sz w:val="20"/>
                <w:szCs w:val="20"/>
              </w:rPr>
            </w:pPr>
          </w:p>
        </w:tc>
      </w:tr>
      <w:tr w:rsidR="00000000" w14:paraId="52E1CC80" w14:textId="77777777">
        <w:trPr>
          <w:divId w:val="2003506000"/>
          <w:jc w:val="center"/>
        </w:trPr>
        <w:tc>
          <w:tcPr>
            <w:tcW w:w="0" w:type="auto"/>
            <w:shd w:val="clear" w:color="auto" w:fill="CCEEFF"/>
            <w:tcMar>
              <w:top w:w="30" w:type="dxa"/>
              <w:left w:w="30" w:type="dxa"/>
              <w:bottom w:w="30" w:type="dxa"/>
              <w:right w:w="30" w:type="dxa"/>
            </w:tcMar>
            <w:vAlign w:val="bottom"/>
            <w:hideMark/>
          </w:tcPr>
          <w:p w14:paraId="093BF7B8" w14:textId="77777777" w:rsidR="00000000" w:rsidRDefault="001417CD">
            <w:pPr>
              <w:rPr>
                <w:rFonts w:eastAsia="Times New Roman"/>
                <w:sz w:val="20"/>
                <w:szCs w:val="20"/>
              </w:rPr>
            </w:pPr>
            <w:r>
              <w:rPr>
                <w:rFonts w:ascii="inherit" w:eastAsia="Times New Roman" w:hAnsi="inherit"/>
                <w:sz w:val="20"/>
                <w:szCs w:val="20"/>
              </w:rPr>
              <w:t>Deferred tax assets</w:t>
            </w:r>
          </w:p>
        </w:tc>
        <w:tc>
          <w:tcPr>
            <w:tcW w:w="0" w:type="auto"/>
            <w:gridSpan w:val="2"/>
            <w:shd w:val="clear" w:color="auto" w:fill="CCEEFF"/>
            <w:tcMar>
              <w:top w:w="30" w:type="dxa"/>
              <w:left w:w="30" w:type="dxa"/>
              <w:bottom w:w="30" w:type="dxa"/>
              <w:right w:w="0" w:type="dxa"/>
            </w:tcMar>
            <w:vAlign w:val="bottom"/>
            <w:hideMark/>
          </w:tcPr>
          <w:p w14:paraId="5C9AF8ED"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04C86F2" w14:textId="77777777" w:rsidR="00000000" w:rsidRDefault="001417CD">
            <w:pPr>
              <w:rPr>
                <w:rFonts w:eastAsia="Times New Roman"/>
                <w:sz w:val="20"/>
                <w:szCs w:val="20"/>
              </w:rPr>
            </w:pPr>
          </w:p>
        </w:tc>
      </w:tr>
      <w:tr w:rsidR="00000000" w14:paraId="568EB7F4" w14:textId="77777777">
        <w:trPr>
          <w:divId w:val="2003506000"/>
          <w:jc w:val="center"/>
        </w:trPr>
        <w:tc>
          <w:tcPr>
            <w:tcW w:w="0" w:type="auto"/>
            <w:tcMar>
              <w:top w:w="30" w:type="dxa"/>
              <w:left w:w="30" w:type="dxa"/>
              <w:bottom w:w="30" w:type="dxa"/>
              <w:right w:w="30" w:type="dxa"/>
            </w:tcMar>
            <w:vAlign w:val="bottom"/>
            <w:hideMark/>
          </w:tcPr>
          <w:p w14:paraId="3B6F3B7E" w14:textId="77777777" w:rsidR="00000000" w:rsidRDefault="001417CD">
            <w:pPr>
              <w:rPr>
                <w:rFonts w:eastAsia="Times New Roman"/>
                <w:sz w:val="20"/>
                <w:szCs w:val="20"/>
              </w:rPr>
            </w:pPr>
            <w:r>
              <w:rPr>
                <w:rFonts w:ascii="inherit" w:eastAsia="Times New Roman" w:hAnsi="inherit"/>
                <w:sz w:val="20"/>
                <w:szCs w:val="20"/>
              </w:rPr>
              <w:t>Liabilities assumed</w:t>
            </w:r>
          </w:p>
        </w:tc>
        <w:tc>
          <w:tcPr>
            <w:tcW w:w="0" w:type="auto"/>
            <w:gridSpan w:val="2"/>
            <w:tcMar>
              <w:top w:w="30" w:type="dxa"/>
              <w:left w:w="30" w:type="dxa"/>
              <w:bottom w:w="30" w:type="dxa"/>
              <w:right w:w="0" w:type="dxa"/>
            </w:tcMar>
            <w:vAlign w:val="bottom"/>
            <w:hideMark/>
          </w:tcPr>
          <w:p w14:paraId="354A2751"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78D32065" w14:textId="77777777" w:rsidR="00000000" w:rsidRDefault="001417CD">
            <w:pPr>
              <w:rPr>
                <w:rFonts w:eastAsia="Times New Roman"/>
                <w:sz w:val="20"/>
                <w:szCs w:val="20"/>
              </w:rPr>
            </w:pPr>
            <w:r>
              <w:rPr>
                <w:rFonts w:ascii="inherit" w:eastAsia="Times New Roman" w:hAnsi="inherit"/>
                <w:sz w:val="20"/>
                <w:szCs w:val="20"/>
              </w:rPr>
              <w:t>)</w:t>
            </w:r>
          </w:p>
        </w:tc>
      </w:tr>
      <w:tr w:rsidR="00000000" w14:paraId="2F9B3E30" w14:textId="77777777">
        <w:trPr>
          <w:divId w:val="2003506000"/>
          <w:jc w:val="center"/>
        </w:trPr>
        <w:tc>
          <w:tcPr>
            <w:tcW w:w="0" w:type="auto"/>
            <w:shd w:val="clear" w:color="auto" w:fill="CCEEFF"/>
            <w:tcMar>
              <w:top w:w="30" w:type="dxa"/>
              <w:left w:w="30" w:type="dxa"/>
              <w:bottom w:w="30" w:type="dxa"/>
              <w:right w:w="30" w:type="dxa"/>
            </w:tcMar>
            <w:vAlign w:val="bottom"/>
            <w:hideMark/>
          </w:tcPr>
          <w:p w14:paraId="3C33EFD2" w14:textId="77777777" w:rsidR="00000000" w:rsidRDefault="001417CD">
            <w:pPr>
              <w:rPr>
                <w:rFonts w:eastAsia="Times New Roman"/>
                <w:sz w:val="20"/>
                <w:szCs w:val="20"/>
              </w:rPr>
            </w:pPr>
            <w:r>
              <w:rPr>
                <w:rFonts w:ascii="inherit" w:eastAsia="Times New Roman" w:hAnsi="inherit"/>
                <w:sz w:val="20"/>
                <w:szCs w:val="20"/>
              </w:rPr>
              <w:t>Total purchase consideration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841F8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B99E5B" w14:textId="77777777" w:rsidR="00000000" w:rsidRDefault="001417CD">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bottom w:val="double" w:sz="6" w:space="0" w:color="000000"/>
            </w:tcBorders>
            <w:shd w:val="clear" w:color="auto" w:fill="CCEEFF"/>
            <w:vAlign w:val="bottom"/>
            <w:hideMark/>
          </w:tcPr>
          <w:p w14:paraId="3DFD0AFC" w14:textId="77777777" w:rsidR="00000000" w:rsidRDefault="001417CD">
            <w:pPr>
              <w:rPr>
                <w:rFonts w:eastAsia="Times New Roman"/>
                <w:sz w:val="20"/>
                <w:szCs w:val="20"/>
              </w:rPr>
            </w:pPr>
          </w:p>
        </w:tc>
      </w:tr>
    </w:tbl>
    <w:p w14:paraId="71AD8CB4" w14:textId="77777777" w:rsidR="00000000" w:rsidRDefault="001417CD">
      <w:pPr>
        <w:spacing w:line="288" w:lineRule="auto"/>
        <w:jc w:val="center"/>
        <w:divId w:val="286398043"/>
        <w:rPr>
          <w:rFonts w:eastAsia="Times New Roman"/>
          <w:sz w:val="20"/>
          <w:szCs w:val="20"/>
        </w:rPr>
      </w:pPr>
    </w:p>
    <w:p w14:paraId="29FBCA5B" w14:textId="77777777" w:rsidR="00000000" w:rsidRDefault="001417CD">
      <w:pPr>
        <w:spacing w:line="288" w:lineRule="auto"/>
        <w:jc w:val="both"/>
        <w:divId w:val="286398043"/>
        <w:rPr>
          <w:rFonts w:eastAsia="Times New Roman"/>
          <w:sz w:val="20"/>
          <w:szCs w:val="20"/>
        </w:rPr>
      </w:pPr>
    </w:p>
    <w:p w14:paraId="3B8ECD5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ascii="inherit" w:eastAsia="Times New Roman" w:hAnsi="inherit"/>
          <w:sz w:val="20"/>
          <w:szCs w:val="20"/>
        </w:rPr>
        <w:t>and D3. It is expected that none of the goodwill recognized in connection with the acquisition will be deductible for tax purposes. The goodwill arising from the acquisition has been allocated to our Banking segment. Refer to</w:t>
      </w:r>
      <w:r>
        <w:rPr>
          <w:rFonts w:ascii="inherit" w:eastAsia="Times New Roman" w:hAnsi="inherit"/>
          <w:sz w:val="20"/>
          <w:szCs w:val="20"/>
        </w:rPr>
        <w:t xml:space="preserve"> </w:t>
      </w:r>
      <w:r>
        <w:rPr>
          <w:rFonts w:ascii="inherit" w:eastAsia="Times New Roman" w:hAnsi="inherit"/>
          <w:sz w:val="20"/>
          <w:szCs w:val="20"/>
        </w:rPr>
        <w:t>Note 5, "Goodwill and Purchase</w:t>
      </w:r>
      <w:r>
        <w:rPr>
          <w:rFonts w:ascii="inherit" w:eastAsia="Times New Roman" w:hAnsi="inherit"/>
          <w:sz w:val="20"/>
          <w:szCs w:val="20"/>
        </w:rPr>
        <w:t>d Intangible Assets"</w:t>
      </w:r>
      <w:r>
        <w:rPr>
          <w:rFonts w:ascii="inherit" w:eastAsia="Times New Roman" w:hAnsi="inherit"/>
          <w:sz w:val="20"/>
          <w:szCs w:val="20"/>
        </w:rPr>
        <w:t xml:space="preserve"> </w:t>
      </w:r>
      <w:r>
        <w:rPr>
          <w:rFonts w:ascii="inherit" w:eastAsia="Times New Roman" w:hAnsi="inherit"/>
          <w:sz w:val="20"/>
          <w:szCs w:val="20"/>
        </w:rPr>
        <w:t>for the carrying amounts of goodwill by segment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14:paraId="70694D7C" w14:textId="77777777" w:rsidR="00000000" w:rsidRDefault="001417CD">
      <w:pPr>
        <w:spacing w:line="288" w:lineRule="auto"/>
        <w:jc w:val="both"/>
        <w:divId w:val="286398043"/>
        <w:rPr>
          <w:rFonts w:eastAsia="Times New Roman"/>
          <w:sz w:val="20"/>
          <w:szCs w:val="20"/>
        </w:rPr>
      </w:pPr>
    </w:p>
    <w:p w14:paraId="12CE930C" w14:textId="77777777" w:rsidR="00000000" w:rsidRDefault="001417CD">
      <w:pPr>
        <w:spacing w:line="288" w:lineRule="auto"/>
        <w:divId w:val="1619528218"/>
        <w:rPr>
          <w:rFonts w:eastAsia="Times New Roman"/>
          <w:sz w:val="20"/>
          <w:szCs w:val="20"/>
        </w:rPr>
      </w:pPr>
      <w:r>
        <w:rPr>
          <w:rFonts w:ascii="inherit" w:eastAsia="Times New Roman" w:hAnsi="inherit"/>
          <w:sz w:val="20"/>
          <w:szCs w:val="20"/>
        </w:rPr>
        <w:t>The following table sets forth the components of the intangible assets acquired as of the acquisition date:</w:t>
      </w:r>
    </w:p>
    <w:tbl>
      <w:tblPr>
        <w:tblW w:w="4970" w:type="pct"/>
        <w:jc w:val="center"/>
        <w:tblCellMar>
          <w:left w:w="0" w:type="dxa"/>
          <w:right w:w="0" w:type="dxa"/>
        </w:tblCellMar>
        <w:tblLook w:val="04A0" w:firstRow="1" w:lastRow="0" w:firstColumn="1" w:lastColumn="0" w:noHBand="0" w:noVBand="1"/>
      </w:tblPr>
      <w:tblGrid>
        <w:gridCol w:w="5182"/>
        <w:gridCol w:w="134"/>
        <w:gridCol w:w="1302"/>
        <w:gridCol w:w="65"/>
        <w:gridCol w:w="105"/>
        <w:gridCol w:w="1468"/>
      </w:tblGrid>
      <w:tr w:rsidR="00000000" w14:paraId="0C64D600" w14:textId="77777777">
        <w:trPr>
          <w:divId w:val="1272125454"/>
          <w:jc w:val="center"/>
        </w:trPr>
        <w:tc>
          <w:tcPr>
            <w:tcW w:w="0" w:type="auto"/>
            <w:gridSpan w:val="6"/>
            <w:vAlign w:val="center"/>
            <w:hideMark/>
          </w:tcPr>
          <w:p w14:paraId="19EBF6B9" w14:textId="77777777" w:rsidR="00000000" w:rsidRDefault="001417CD">
            <w:pPr>
              <w:spacing w:line="288" w:lineRule="auto"/>
              <w:rPr>
                <w:rFonts w:eastAsia="Times New Roman"/>
                <w:sz w:val="20"/>
                <w:szCs w:val="20"/>
              </w:rPr>
            </w:pPr>
          </w:p>
        </w:tc>
      </w:tr>
      <w:tr w:rsidR="00000000" w14:paraId="1D7FCE27" w14:textId="77777777">
        <w:trPr>
          <w:divId w:val="1272125454"/>
          <w:jc w:val="center"/>
        </w:trPr>
        <w:tc>
          <w:tcPr>
            <w:tcW w:w="3150" w:type="pct"/>
            <w:vAlign w:val="center"/>
            <w:hideMark/>
          </w:tcPr>
          <w:p w14:paraId="137279B9" w14:textId="77777777" w:rsidR="00000000" w:rsidRDefault="001417CD">
            <w:pPr>
              <w:rPr>
                <w:rFonts w:eastAsia="Times New Roman"/>
                <w:sz w:val="20"/>
                <w:szCs w:val="20"/>
              </w:rPr>
            </w:pPr>
          </w:p>
        </w:tc>
        <w:tc>
          <w:tcPr>
            <w:tcW w:w="50" w:type="pct"/>
            <w:vAlign w:val="center"/>
            <w:hideMark/>
          </w:tcPr>
          <w:p w14:paraId="29B458C5" w14:textId="77777777" w:rsidR="00000000" w:rsidRDefault="001417CD">
            <w:pPr>
              <w:rPr>
                <w:rFonts w:eastAsia="Times New Roman"/>
                <w:sz w:val="20"/>
                <w:szCs w:val="20"/>
              </w:rPr>
            </w:pPr>
          </w:p>
        </w:tc>
        <w:tc>
          <w:tcPr>
            <w:tcW w:w="800" w:type="pct"/>
            <w:vAlign w:val="center"/>
            <w:hideMark/>
          </w:tcPr>
          <w:p w14:paraId="06BE37A4" w14:textId="77777777" w:rsidR="00000000" w:rsidRDefault="001417CD">
            <w:pPr>
              <w:rPr>
                <w:rFonts w:eastAsia="Times New Roman"/>
                <w:sz w:val="20"/>
                <w:szCs w:val="20"/>
              </w:rPr>
            </w:pPr>
          </w:p>
        </w:tc>
        <w:tc>
          <w:tcPr>
            <w:tcW w:w="50" w:type="pct"/>
            <w:vAlign w:val="center"/>
            <w:hideMark/>
          </w:tcPr>
          <w:p w14:paraId="4A693949" w14:textId="77777777" w:rsidR="00000000" w:rsidRDefault="001417CD">
            <w:pPr>
              <w:rPr>
                <w:rFonts w:eastAsia="Times New Roman"/>
                <w:sz w:val="20"/>
                <w:szCs w:val="20"/>
              </w:rPr>
            </w:pPr>
          </w:p>
        </w:tc>
        <w:tc>
          <w:tcPr>
            <w:tcW w:w="50" w:type="pct"/>
            <w:vAlign w:val="center"/>
            <w:hideMark/>
          </w:tcPr>
          <w:p w14:paraId="41C793E4" w14:textId="77777777" w:rsidR="00000000" w:rsidRDefault="001417CD">
            <w:pPr>
              <w:rPr>
                <w:rFonts w:eastAsia="Times New Roman"/>
                <w:sz w:val="20"/>
                <w:szCs w:val="20"/>
              </w:rPr>
            </w:pPr>
          </w:p>
        </w:tc>
        <w:tc>
          <w:tcPr>
            <w:tcW w:w="900" w:type="pct"/>
            <w:vAlign w:val="center"/>
            <w:hideMark/>
          </w:tcPr>
          <w:p w14:paraId="20815AA9" w14:textId="77777777" w:rsidR="00000000" w:rsidRDefault="001417CD">
            <w:pPr>
              <w:rPr>
                <w:rFonts w:eastAsia="Times New Roman"/>
                <w:sz w:val="20"/>
                <w:szCs w:val="20"/>
              </w:rPr>
            </w:pPr>
          </w:p>
        </w:tc>
      </w:tr>
      <w:tr w:rsidR="00000000" w14:paraId="106218E3" w14:textId="77777777">
        <w:trPr>
          <w:divId w:val="1272125454"/>
          <w:jc w:val="center"/>
        </w:trPr>
        <w:tc>
          <w:tcPr>
            <w:tcW w:w="0" w:type="auto"/>
            <w:tcMar>
              <w:top w:w="30" w:type="dxa"/>
              <w:left w:w="30" w:type="dxa"/>
              <w:bottom w:w="30" w:type="dxa"/>
              <w:right w:w="30" w:type="dxa"/>
            </w:tcMar>
            <w:vAlign w:val="bottom"/>
            <w:hideMark/>
          </w:tcPr>
          <w:p w14:paraId="4B146FF4" w14:textId="77777777" w:rsidR="00000000" w:rsidRDefault="001417CD">
            <w:pPr>
              <w:divId w:val="16734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7CFE9"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2E90098B" w14:textId="77777777" w:rsidR="00000000" w:rsidRDefault="001417CD">
            <w:pPr>
              <w:divId w:val="12612593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6CAE28D" w14:textId="77777777" w:rsidR="00000000" w:rsidRDefault="001417CD">
            <w:pPr>
              <w:jc w:val="center"/>
              <w:rPr>
                <w:rFonts w:eastAsia="Times New Roman"/>
                <w:sz w:val="16"/>
                <w:szCs w:val="16"/>
              </w:rPr>
            </w:pPr>
            <w:r>
              <w:rPr>
                <w:rFonts w:ascii="inherit" w:eastAsia="Times New Roman" w:hAnsi="inherit"/>
                <w:b/>
                <w:bCs/>
                <w:sz w:val="16"/>
                <w:szCs w:val="16"/>
              </w:rPr>
              <w:t>Weighted Average Amortization Period</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5CE0890B" w14:textId="77777777">
        <w:trPr>
          <w:divId w:val="1272125454"/>
          <w:jc w:val="center"/>
        </w:trPr>
        <w:tc>
          <w:tcPr>
            <w:tcW w:w="0" w:type="auto"/>
            <w:tcMar>
              <w:top w:w="30" w:type="dxa"/>
              <w:left w:w="30" w:type="dxa"/>
              <w:bottom w:w="30" w:type="dxa"/>
              <w:right w:w="30" w:type="dxa"/>
            </w:tcMar>
            <w:vAlign w:val="bottom"/>
            <w:hideMark/>
          </w:tcPr>
          <w:p w14:paraId="1E6171E4" w14:textId="77777777" w:rsidR="00000000" w:rsidRDefault="001417CD">
            <w:pPr>
              <w:divId w:val="709181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5AFEDD" w14:textId="77777777" w:rsidR="00000000" w:rsidRDefault="001417CD">
            <w:pPr>
              <w:jc w:val="cente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CF01F42"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2EBD894" w14:textId="77777777" w:rsidR="00000000" w:rsidRDefault="001417CD">
            <w:pPr>
              <w:jc w:val="center"/>
              <w:rPr>
                <w:rFonts w:eastAsia="Times New Roman"/>
                <w:sz w:val="16"/>
                <w:szCs w:val="16"/>
              </w:rPr>
            </w:pPr>
            <w:r>
              <w:rPr>
                <w:rFonts w:ascii="inherit" w:eastAsia="Times New Roman" w:hAnsi="inherit"/>
                <w:b/>
                <w:bCs/>
                <w:sz w:val="16"/>
                <w:szCs w:val="16"/>
              </w:rPr>
              <w:t>(In years)</w:t>
            </w:r>
          </w:p>
        </w:tc>
      </w:tr>
      <w:tr w:rsidR="00000000" w14:paraId="7DAE71E7" w14:textId="77777777">
        <w:trPr>
          <w:divId w:val="1272125454"/>
          <w:jc w:val="center"/>
        </w:trPr>
        <w:tc>
          <w:tcPr>
            <w:tcW w:w="0" w:type="auto"/>
            <w:shd w:val="clear" w:color="auto" w:fill="CCEEFF"/>
            <w:tcMar>
              <w:top w:w="30" w:type="dxa"/>
              <w:left w:w="30" w:type="dxa"/>
              <w:bottom w:w="30" w:type="dxa"/>
              <w:right w:w="30" w:type="dxa"/>
            </w:tcMar>
            <w:vAlign w:val="bottom"/>
            <w:hideMark/>
          </w:tcPr>
          <w:p w14:paraId="2CF65EC3" w14:textId="77777777" w:rsidR="00000000" w:rsidRDefault="001417CD">
            <w:pPr>
              <w:rPr>
                <w:rFonts w:eastAsia="Times New Roman"/>
                <w:sz w:val="20"/>
                <w:szCs w:val="20"/>
              </w:rPr>
            </w:pPr>
            <w:r>
              <w:rPr>
                <w:rFonts w:ascii="inherit" w:eastAsia="Times New Roman" w:hAnsi="inherit"/>
                <w:sz w:val="20"/>
                <w:szCs w:val="20"/>
              </w:rPr>
              <w:t>Direct customer relationships</w:t>
            </w:r>
          </w:p>
        </w:tc>
        <w:tc>
          <w:tcPr>
            <w:tcW w:w="0" w:type="auto"/>
            <w:shd w:val="clear" w:color="auto" w:fill="CCEEFF"/>
            <w:tcMar>
              <w:top w:w="30" w:type="dxa"/>
              <w:left w:w="30" w:type="dxa"/>
              <w:bottom w:w="30" w:type="dxa"/>
              <w:right w:w="0" w:type="dxa"/>
            </w:tcMar>
            <w:vAlign w:val="bottom"/>
            <w:hideMark/>
          </w:tcPr>
          <w:p w14:paraId="029E2AA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D7B512"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564A29F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37C812" w14:textId="77777777" w:rsidR="00000000" w:rsidRDefault="001417CD">
            <w:pPr>
              <w:divId w:val="584345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036109" w14:textId="77777777" w:rsidR="00000000" w:rsidRDefault="001417CD">
            <w:pPr>
              <w:jc w:val="right"/>
              <w:rPr>
                <w:rFonts w:eastAsia="Times New Roman"/>
                <w:sz w:val="20"/>
                <w:szCs w:val="20"/>
              </w:rPr>
            </w:pPr>
            <w:r>
              <w:rPr>
                <w:rFonts w:ascii="inherit" w:eastAsia="Times New Roman" w:hAnsi="inherit"/>
                <w:sz w:val="20"/>
                <w:szCs w:val="20"/>
              </w:rPr>
              <w:t>11</w:t>
            </w:r>
          </w:p>
        </w:tc>
      </w:tr>
      <w:tr w:rsidR="00000000" w14:paraId="52B26D6D" w14:textId="77777777">
        <w:trPr>
          <w:divId w:val="1272125454"/>
          <w:jc w:val="center"/>
        </w:trPr>
        <w:tc>
          <w:tcPr>
            <w:tcW w:w="0" w:type="auto"/>
            <w:tcMar>
              <w:top w:w="30" w:type="dxa"/>
              <w:left w:w="30" w:type="dxa"/>
              <w:bottom w:w="30" w:type="dxa"/>
              <w:right w:w="30" w:type="dxa"/>
            </w:tcMar>
            <w:vAlign w:val="bottom"/>
            <w:hideMark/>
          </w:tcPr>
          <w:p w14:paraId="2854B0BE" w14:textId="77777777" w:rsidR="00000000" w:rsidRDefault="001417CD">
            <w:pPr>
              <w:rPr>
                <w:rFonts w:eastAsia="Times New Roman"/>
                <w:sz w:val="20"/>
                <w:szCs w:val="20"/>
              </w:rPr>
            </w:pPr>
            <w:r>
              <w:rPr>
                <w:rFonts w:ascii="inherit" w:eastAsia="Times New Roman" w:hAnsi="inherit"/>
                <w:sz w:val="20"/>
                <w:szCs w:val="20"/>
              </w:rPr>
              <w:t>Technology - Software</w:t>
            </w:r>
          </w:p>
        </w:tc>
        <w:tc>
          <w:tcPr>
            <w:tcW w:w="0" w:type="auto"/>
            <w:gridSpan w:val="2"/>
            <w:tcMar>
              <w:top w:w="30" w:type="dxa"/>
              <w:left w:w="30" w:type="dxa"/>
              <w:bottom w:w="30" w:type="dxa"/>
              <w:right w:w="0" w:type="dxa"/>
            </w:tcMar>
            <w:vAlign w:val="bottom"/>
            <w:hideMark/>
          </w:tcPr>
          <w:p w14:paraId="540D2C62"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186C90C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7FA1E32" w14:textId="77777777" w:rsidR="00000000" w:rsidRDefault="001417CD">
            <w:pPr>
              <w:divId w:val="194703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53515" w14:textId="77777777" w:rsidR="00000000" w:rsidRDefault="001417CD">
            <w:pPr>
              <w:jc w:val="right"/>
              <w:rPr>
                <w:rFonts w:eastAsia="Times New Roman"/>
                <w:sz w:val="20"/>
                <w:szCs w:val="20"/>
              </w:rPr>
            </w:pPr>
            <w:r>
              <w:rPr>
                <w:rFonts w:ascii="inherit" w:eastAsia="Times New Roman" w:hAnsi="inherit"/>
                <w:sz w:val="20"/>
                <w:szCs w:val="20"/>
              </w:rPr>
              <w:t>5</w:t>
            </w:r>
          </w:p>
        </w:tc>
      </w:tr>
      <w:tr w:rsidR="00000000" w14:paraId="72FD739E" w14:textId="77777777">
        <w:trPr>
          <w:divId w:val="1272125454"/>
          <w:jc w:val="center"/>
        </w:trPr>
        <w:tc>
          <w:tcPr>
            <w:tcW w:w="0" w:type="auto"/>
            <w:shd w:val="clear" w:color="auto" w:fill="CCEEFF"/>
            <w:tcMar>
              <w:top w:w="30" w:type="dxa"/>
              <w:left w:w="30" w:type="dxa"/>
              <w:bottom w:w="30" w:type="dxa"/>
              <w:right w:w="30" w:type="dxa"/>
            </w:tcMar>
            <w:vAlign w:val="bottom"/>
            <w:hideMark/>
          </w:tcPr>
          <w:p w14:paraId="221CBFBF" w14:textId="77777777" w:rsidR="00000000" w:rsidRDefault="001417CD">
            <w:pPr>
              <w:rPr>
                <w:rFonts w:eastAsia="Times New Roman"/>
                <w:sz w:val="20"/>
                <w:szCs w:val="20"/>
              </w:rPr>
            </w:pPr>
            <w:r>
              <w:rPr>
                <w:rFonts w:ascii="inherit" w:eastAsia="Times New Roman" w:hAnsi="inherit"/>
                <w:sz w:val="20"/>
                <w:szCs w:val="20"/>
              </w:rPr>
              <w:t>Tradenames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F4D15C"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2210A17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104E44" w14:textId="77777777" w:rsidR="00000000" w:rsidRDefault="001417CD">
            <w:pPr>
              <w:divId w:val="65642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976B55" w14:textId="77777777" w:rsidR="00000000" w:rsidRDefault="001417CD">
            <w:pPr>
              <w:jc w:val="right"/>
              <w:rPr>
                <w:rFonts w:eastAsia="Times New Roman"/>
                <w:sz w:val="20"/>
                <w:szCs w:val="20"/>
              </w:rPr>
            </w:pPr>
            <w:r>
              <w:rPr>
                <w:rFonts w:ascii="inherit" w:eastAsia="Times New Roman" w:hAnsi="inherit"/>
                <w:sz w:val="20"/>
                <w:szCs w:val="20"/>
              </w:rPr>
              <w:t>7</w:t>
            </w:r>
          </w:p>
        </w:tc>
      </w:tr>
      <w:tr w:rsidR="00000000" w14:paraId="28606066" w14:textId="77777777">
        <w:trPr>
          <w:divId w:val="1272125454"/>
          <w:jc w:val="center"/>
        </w:trPr>
        <w:tc>
          <w:tcPr>
            <w:tcW w:w="0" w:type="auto"/>
            <w:tcMar>
              <w:top w:w="30" w:type="dxa"/>
              <w:left w:w="30" w:type="dxa"/>
              <w:bottom w:w="30" w:type="dxa"/>
              <w:right w:w="30" w:type="dxa"/>
            </w:tcMar>
            <w:vAlign w:val="center"/>
            <w:hideMark/>
          </w:tcPr>
          <w:p w14:paraId="00496924" w14:textId="77777777" w:rsidR="00000000" w:rsidRDefault="001417CD">
            <w:pPr>
              <w:rPr>
                <w:rFonts w:eastAsia="Times New Roman"/>
                <w:sz w:val="20"/>
                <w:szCs w:val="20"/>
              </w:rPr>
            </w:pPr>
            <w:r>
              <w:rPr>
                <w:rFonts w:ascii="inherit" w:eastAsia="Times New Roman" w:hAnsi="inherit"/>
                <w:sz w:val="20"/>
                <w:szCs w:val="20"/>
              </w:rPr>
              <w:t>Total acquired intangible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533D8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6D4242"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vAlign w:val="bottom"/>
            <w:hideMark/>
          </w:tcPr>
          <w:p w14:paraId="7193C5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D16468B" w14:textId="77777777" w:rsidR="00000000" w:rsidRDefault="001417CD">
            <w:pPr>
              <w:divId w:val="456414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D1CA2" w14:textId="77777777" w:rsidR="00000000" w:rsidRDefault="001417CD">
            <w:pPr>
              <w:divId w:val="735863456"/>
              <w:rPr>
                <w:rFonts w:eastAsia="Times New Roman"/>
                <w:sz w:val="20"/>
                <w:szCs w:val="20"/>
              </w:rPr>
            </w:pPr>
            <w:r>
              <w:rPr>
                <w:rFonts w:ascii="inherit" w:eastAsia="Times New Roman" w:hAnsi="inherit"/>
                <w:sz w:val="20"/>
                <w:szCs w:val="20"/>
              </w:rPr>
              <w:t> </w:t>
            </w:r>
          </w:p>
        </w:tc>
      </w:tr>
    </w:tbl>
    <w:p w14:paraId="145EF1F7" w14:textId="77777777" w:rsidR="00000000" w:rsidRDefault="001417CD">
      <w:pPr>
        <w:spacing w:line="288" w:lineRule="auto"/>
        <w:jc w:val="center"/>
        <w:divId w:val="286398043"/>
        <w:rPr>
          <w:rFonts w:eastAsia="Times New Roman"/>
          <w:sz w:val="20"/>
          <w:szCs w:val="20"/>
        </w:rPr>
      </w:pPr>
    </w:p>
    <w:p w14:paraId="19753A18" w14:textId="77777777" w:rsidR="00000000" w:rsidRDefault="001417CD">
      <w:pPr>
        <w:spacing w:line="288" w:lineRule="auto"/>
        <w:divId w:val="286398043"/>
        <w:rPr>
          <w:rFonts w:eastAsia="Times New Roman"/>
          <w:sz w:val="20"/>
          <w:szCs w:val="20"/>
        </w:rPr>
      </w:pPr>
    </w:p>
    <w:p w14:paraId="41426863" w14:textId="77777777" w:rsidR="00000000" w:rsidRDefault="001417CD">
      <w:pPr>
        <w:spacing w:line="288" w:lineRule="auto"/>
        <w:divId w:val="28639804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ascii="inherit" w:eastAsia="Times New Roman" w:hAnsi="inherit"/>
          <w:sz w:val="20"/>
          <w:szCs w:val="20"/>
        </w:rPr>
        <w:t>ets with definite lives is recognized over the period of time the assets are expected to contribute to future cash flows.</w:t>
      </w:r>
    </w:p>
    <w:p w14:paraId="2BAB6440" w14:textId="77777777" w:rsidR="00000000" w:rsidRDefault="001417CD">
      <w:pPr>
        <w:spacing w:line="288" w:lineRule="auto"/>
        <w:divId w:val="286398043"/>
        <w:rPr>
          <w:rFonts w:eastAsia="Times New Roman"/>
          <w:sz w:val="20"/>
          <w:szCs w:val="20"/>
        </w:rPr>
      </w:pPr>
    </w:p>
    <w:p w14:paraId="6931AD4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closing of the acquisition, the Company incurred approximately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transaction costs, which has bee</w:t>
      </w:r>
      <w:r>
        <w:rPr>
          <w:rFonts w:ascii="inherit" w:eastAsia="Times New Roman" w:hAnsi="inherit"/>
          <w:sz w:val="20"/>
          <w:szCs w:val="20"/>
        </w:rPr>
        <w:t>n included within selling, general and administrative expenses in the Consolidated Statement of Operations for 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31D0BE27" w14:textId="77777777" w:rsidR="00000000" w:rsidRDefault="001417CD">
      <w:pPr>
        <w:spacing w:line="288" w:lineRule="auto"/>
        <w:jc w:val="both"/>
        <w:divId w:val="286398043"/>
        <w:rPr>
          <w:rFonts w:eastAsia="Times New Roman"/>
          <w:sz w:val="20"/>
          <w:szCs w:val="20"/>
        </w:rPr>
      </w:pPr>
    </w:p>
    <w:p w14:paraId="301BBDB4" w14:textId="77777777" w:rsidR="00000000" w:rsidRDefault="001417CD">
      <w:pPr>
        <w:divId w:val="1862081878"/>
        <w:rPr>
          <w:rFonts w:eastAsia="Times New Roman"/>
          <w:sz w:val="20"/>
          <w:szCs w:val="20"/>
        </w:rPr>
      </w:pPr>
    </w:p>
    <w:p w14:paraId="33496C92" w14:textId="77777777" w:rsidR="00000000" w:rsidRDefault="001417CD">
      <w:pPr>
        <w:spacing w:line="288" w:lineRule="auto"/>
        <w:jc w:val="center"/>
        <w:divId w:val="99616346"/>
        <w:rPr>
          <w:rFonts w:eastAsia="Times New Roman"/>
          <w:sz w:val="20"/>
          <w:szCs w:val="20"/>
        </w:rPr>
      </w:pPr>
      <w:r>
        <w:rPr>
          <w:rFonts w:ascii="inherit" w:eastAsia="Times New Roman" w:hAnsi="inherit"/>
          <w:sz w:val="20"/>
          <w:szCs w:val="20"/>
        </w:rPr>
        <w:t>69</w:t>
      </w:r>
    </w:p>
    <w:p w14:paraId="22D6F023" w14:textId="77777777" w:rsidR="00000000" w:rsidRDefault="001417CD">
      <w:pPr>
        <w:divId w:val="286398043"/>
        <w:rPr>
          <w:rFonts w:eastAsia="Times New Roman"/>
          <w:sz w:val="20"/>
          <w:szCs w:val="20"/>
        </w:rPr>
      </w:pPr>
      <w:r>
        <w:rPr>
          <w:rFonts w:eastAsia="Times New Roman"/>
          <w:sz w:val="20"/>
          <w:szCs w:val="20"/>
        </w:rPr>
        <w:pict w14:anchorId="160479D5">
          <v:rect id="_x0000_i1098" style="width:0;height:1.5pt" o:hralign="center" o:hrstd="t" o:hr="t" fillcolor="#a0a0a0" stroked="f"/>
        </w:pict>
      </w:r>
    </w:p>
    <w:p w14:paraId="2AC7330D" w14:textId="77777777" w:rsidR="00000000" w:rsidRDefault="001417CD">
      <w:pPr>
        <w:spacing w:line="288" w:lineRule="auto"/>
        <w:divId w:val="818421481"/>
        <w:rPr>
          <w:rFonts w:eastAsia="Times New Roman"/>
          <w:sz w:val="16"/>
          <w:szCs w:val="16"/>
        </w:rPr>
      </w:pPr>
      <w:hyperlink w:anchor="sFAD47FC5B47A52369BEA68F7BF25E267" w:history="1">
        <w:r>
          <w:rPr>
            <w:rStyle w:val="a3"/>
            <w:rFonts w:ascii="inherit" w:eastAsia="Times New Roman" w:hAnsi="inherit"/>
            <w:sz w:val="16"/>
            <w:szCs w:val="16"/>
          </w:rPr>
          <w:t>Table of Con</w:t>
        </w:r>
        <w:r>
          <w:rPr>
            <w:rStyle w:val="a3"/>
            <w:rFonts w:ascii="inherit" w:eastAsia="Times New Roman" w:hAnsi="inherit"/>
            <w:sz w:val="16"/>
            <w:szCs w:val="16"/>
          </w:rPr>
          <w:t>tents</w:t>
        </w:r>
      </w:hyperlink>
    </w:p>
    <w:p w14:paraId="36FE4660" w14:textId="77777777" w:rsidR="00000000" w:rsidRDefault="001417CD">
      <w:pPr>
        <w:spacing w:line="288" w:lineRule="auto"/>
        <w:jc w:val="center"/>
        <w:divId w:val="1821337304"/>
        <w:rPr>
          <w:rFonts w:eastAsia="Times New Roman"/>
          <w:sz w:val="20"/>
          <w:szCs w:val="20"/>
        </w:rPr>
      </w:pPr>
      <w:r>
        <w:rPr>
          <w:rFonts w:ascii="inherit" w:eastAsia="Times New Roman" w:hAnsi="inherit"/>
          <w:b/>
          <w:bCs/>
          <w:sz w:val="20"/>
          <w:szCs w:val="20"/>
        </w:rPr>
        <w:t>NCR Corporation</w:t>
      </w:r>
    </w:p>
    <w:p w14:paraId="53DEA3BF" w14:textId="77777777" w:rsidR="00000000" w:rsidRDefault="001417CD">
      <w:pPr>
        <w:spacing w:line="288" w:lineRule="auto"/>
        <w:jc w:val="center"/>
        <w:divId w:val="1821337304"/>
        <w:rPr>
          <w:rFonts w:eastAsia="Times New Roman"/>
          <w:sz w:val="20"/>
          <w:szCs w:val="20"/>
        </w:rPr>
      </w:pPr>
      <w:r>
        <w:rPr>
          <w:rFonts w:ascii="inherit" w:eastAsia="Times New Roman" w:hAnsi="inherit"/>
          <w:b/>
          <w:bCs/>
          <w:sz w:val="20"/>
          <w:szCs w:val="20"/>
        </w:rPr>
        <w:t>Notes to Consolidated Financial Statements-(Continued)</w:t>
      </w:r>
    </w:p>
    <w:p w14:paraId="1F3CAC2F" w14:textId="77777777" w:rsidR="00000000" w:rsidRDefault="001417CD">
      <w:pPr>
        <w:spacing w:line="288" w:lineRule="auto"/>
        <w:jc w:val="center"/>
        <w:divId w:val="1821337304"/>
        <w:rPr>
          <w:rFonts w:eastAsia="Times New Roman"/>
          <w:sz w:val="20"/>
          <w:szCs w:val="20"/>
        </w:rPr>
      </w:pPr>
    </w:p>
    <w:p w14:paraId="75A639B9" w14:textId="77777777" w:rsidR="00000000" w:rsidRDefault="001417CD">
      <w:pPr>
        <w:spacing w:line="288" w:lineRule="auto"/>
        <w:divId w:val="1842699080"/>
        <w:rPr>
          <w:rFonts w:eastAsia="Times New Roman"/>
          <w:sz w:val="20"/>
          <w:szCs w:val="20"/>
        </w:rPr>
      </w:pPr>
    </w:p>
    <w:p w14:paraId="05016652" w14:textId="77777777" w:rsidR="00000000" w:rsidRDefault="001417CD">
      <w:pPr>
        <w:divId w:val="183444329"/>
        <w:rPr>
          <w:rFonts w:eastAsia="Times New Roman"/>
          <w:sz w:val="20"/>
          <w:szCs w:val="20"/>
        </w:rPr>
      </w:pPr>
    </w:p>
    <w:p w14:paraId="21BF11D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operating results of D3 have been included within NCR's results as of the closing date of the acquisition.</w:t>
      </w:r>
      <w:r>
        <w:rPr>
          <w:rFonts w:ascii="inherit" w:eastAsia="Times New Roman" w:hAnsi="inherit"/>
          <w:sz w:val="20"/>
          <w:szCs w:val="20"/>
        </w:rPr>
        <w:t xml:space="preserve"> </w:t>
      </w:r>
      <w:r>
        <w:rPr>
          <w:rFonts w:ascii="inherit" w:eastAsia="Times New Roman" w:hAnsi="inherit"/>
          <w:sz w:val="20"/>
          <w:szCs w:val="20"/>
        </w:rPr>
        <w:t xml:space="preserve">Supplemental pro forma information and actual revenue and earnings since the acquisition date have not been provided as this acquisition did not </w:t>
      </w:r>
      <w:r>
        <w:rPr>
          <w:rFonts w:ascii="inherit" w:eastAsia="Times New Roman" w:hAnsi="inherit"/>
          <w:sz w:val="20"/>
          <w:szCs w:val="20"/>
        </w:rPr>
        <w:t>have a material impact on the Company's Consolidated Statements of Operations.</w:t>
      </w:r>
    </w:p>
    <w:p w14:paraId="3A1CF5FF" w14:textId="77777777" w:rsidR="00000000" w:rsidRDefault="001417CD">
      <w:pPr>
        <w:spacing w:line="288" w:lineRule="auto"/>
        <w:jc w:val="both"/>
        <w:divId w:val="286398043"/>
        <w:rPr>
          <w:rFonts w:eastAsia="Times New Roman"/>
          <w:sz w:val="20"/>
          <w:szCs w:val="20"/>
        </w:rPr>
      </w:pPr>
    </w:p>
    <w:p w14:paraId="0415FFA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Acquisition of Zynstra Ltd.</w:t>
      </w:r>
    </w:p>
    <w:p w14:paraId="5AFD25C5" w14:textId="77777777" w:rsidR="00000000" w:rsidRDefault="001417CD">
      <w:pPr>
        <w:spacing w:line="288" w:lineRule="auto"/>
        <w:jc w:val="both"/>
        <w:divId w:val="286398043"/>
        <w:rPr>
          <w:rFonts w:eastAsia="Times New Roman"/>
          <w:sz w:val="20"/>
          <w:szCs w:val="20"/>
        </w:rPr>
      </w:pPr>
    </w:p>
    <w:p w14:paraId="3C9EE5B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21, 2019, NCR completed its acquisition of Zynstra, Ltd. (Zynstra), a leading provider of edge virtualization technology, for approximately</w:t>
      </w:r>
      <w:r>
        <w:rPr>
          <w:rFonts w:ascii="inherit" w:eastAsia="Times New Roman" w:hAnsi="inherit"/>
          <w:sz w:val="20"/>
          <w:szCs w:val="20"/>
        </w:rPr>
        <w:t xml:space="preserve"> </w:t>
      </w:r>
      <w:r>
        <w:rPr>
          <w:rFonts w:ascii="inherit" w:eastAsia="Times New Roman" w:hAnsi="inherit"/>
          <w:sz w:val="20"/>
          <w:szCs w:val="20"/>
        </w:rPr>
        <w:t>$134</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$112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paid in cash. The remaining</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is expected to be paid i</w:t>
      </w:r>
      <w:r>
        <w:rPr>
          <w:rFonts w:ascii="inherit" w:eastAsia="Times New Roman" w:hAnsi="inherit"/>
          <w:sz w:val="20"/>
          <w:szCs w:val="20"/>
        </w:rPr>
        <w:t>n 2020. The Zynstra acquisition further expands our digital retail strategy as we further enhance our next generation store architecture. As a result of the acquisition, Zynstra became a wholly owned subsidiary of NCR.</w:t>
      </w:r>
      <w:r>
        <w:rPr>
          <w:rFonts w:ascii="inherit" w:eastAsia="Times New Roman" w:hAnsi="inherit"/>
          <w:sz w:val="20"/>
          <w:szCs w:val="20"/>
        </w:rPr>
        <w:t xml:space="preserve"> </w:t>
      </w:r>
    </w:p>
    <w:p w14:paraId="36DE52BA" w14:textId="77777777" w:rsidR="00000000" w:rsidRDefault="001417CD">
      <w:pPr>
        <w:spacing w:line="288" w:lineRule="auto"/>
        <w:jc w:val="both"/>
        <w:divId w:val="286398043"/>
        <w:rPr>
          <w:rFonts w:eastAsia="Times New Roman"/>
          <w:sz w:val="20"/>
          <w:szCs w:val="20"/>
        </w:rPr>
      </w:pPr>
    </w:p>
    <w:p w14:paraId="0A186F7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Recording of Assets Acquired and L</w:t>
      </w:r>
      <w:r>
        <w:rPr>
          <w:rFonts w:ascii="inherit" w:eastAsia="Times New Roman" w:hAnsi="inherit"/>
          <w:i/>
          <w:iCs/>
          <w:sz w:val="20"/>
          <w:szCs w:val="20"/>
        </w:rPr>
        <w:t>iabilities Assumed</w:t>
      </w:r>
      <w:r>
        <w:rPr>
          <w:rFonts w:ascii="inherit" w:eastAsia="Times New Roman" w:hAnsi="inherit"/>
          <w:sz w:val="20"/>
          <w:szCs w:val="20"/>
        </w:rPr>
        <w:t xml:space="preserve"> </w:t>
      </w:r>
      <w:r>
        <w:rPr>
          <w:rFonts w:ascii="inherit" w:eastAsia="Times New Roman" w:hAnsi="inherit"/>
          <w:sz w:val="20"/>
          <w:szCs w:val="20"/>
        </w:rPr>
        <w:t>The fair value of consideration transferred to acquire Zynstra was allocated to the identifiable assets acquired and liabilities assumed based upon their estimated fair values as of the date of the acquisition as set forth below. This al</w:t>
      </w:r>
      <w:r>
        <w:rPr>
          <w:rFonts w:ascii="inherit" w:eastAsia="Times New Roman" w:hAnsi="inherit"/>
          <w:sz w:val="20"/>
          <w:szCs w:val="20"/>
        </w:rPr>
        <w:t>location is open as of</w:t>
      </w:r>
      <w:r>
        <w:rPr>
          <w:rFonts w:ascii="inherit" w:eastAsia="Times New Roman" w:hAnsi="inherit"/>
          <w:sz w:val="20"/>
          <w:szCs w:val="20"/>
        </w:rPr>
        <w:t xml:space="preserve"> </w:t>
      </w:r>
      <w:r>
        <w:rPr>
          <w:rFonts w:ascii="inherit" w:eastAsia="Times New Roman" w:hAnsi="inherit"/>
          <w:sz w:val="20"/>
          <w:szCs w:val="20"/>
        </w:rPr>
        <w:t>December 31, 2019.</w:t>
      </w:r>
    </w:p>
    <w:p w14:paraId="66798737" w14:textId="77777777" w:rsidR="00000000" w:rsidRDefault="001417CD">
      <w:pPr>
        <w:spacing w:line="288" w:lineRule="auto"/>
        <w:jc w:val="both"/>
        <w:divId w:val="286398043"/>
        <w:rPr>
          <w:rFonts w:eastAsia="Times New Roman"/>
          <w:sz w:val="20"/>
          <w:szCs w:val="20"/>
        </w:rPr>
      </w:pPr>
    </w:p>
    <w:p w14:paraId="5F45386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allocation of the purchase price for Zynstra is as follows:</w:t>
      </w:r>
      <w:r>
        <w:rPr>
          <w:rFonts w:ascii="inherit" w:eastAsia="Times New Roman" w:hAnsi="inherit"/>
          <w:sz w:val="20"/>
          <w:szCs w:val="20"/>
        </w:rPr>
        <w:t xml:space="preserve"> </w:t>
      </w:r>
    </w:p>
    <w:p w14:paraId="7D917EB6" w14:textId="77777777" w:rsidR="00000000" w:rsidRDefault="001417CD">
      <w:pPr>
        <w:spacing w:line="288" w:lineRule="auto"/>
        <w:jc w:val="both"/>
        <w:divId w:val="28639804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6898"/>
        <w:gridCol w:w="132"/>
        <w:gridCol w:w="1119"/>
        <w:gridCol w:w="107"/>
      </w:tblGrid>
      <w:tr w:rsidR="00000000" w14:paraId="76AB342C" w14:textId="77777777">
        <w:trPr>
          <w:divId w:val="2004357766"/>
          <w:jc w:val="center"/>
        </w:trPr>
        <w:tc>
          <w:tcPr>
            <w:tcW w:w="0" w:type="auto"/>
            <w:gridSpan w:val="4"/>
            <w:vAlign w:val="center"/>
            <w:hideMark/>
          </w:tcPr>
          <w:p w14:paraId="51B70E44" w14:textId="77777777" w:rsidR="00000000" w:rsidRDefault="001417CD">
            <w:pPr>
              <w:spacing w:line="288" w:lineRule="auto"/>
              <w:jc w:val="both"/>
              <w:rPr>
                <w:rFonts w:eastAsia="Times New Roman"/>
                <w:sz w:val="20"/>
                <w:szCs w:val="20"/>
              </w:rPr>
            </w:pPr>
          </w:p>
        </w:tc>
      </w:tr>
      <w:tr w:rsidR="00000000" w14:paraId="67D1A32C" w14:textId="77777777">
        <w:trPr>
          <w:divId w:val="2004357766"/>
          <w:jc w:val="center"/>
        </w:trPr>
        <w:tc>
          <w:tcPr>
            <w:tcW w:w="4200" w:type="pct"/>
            <w:vAlign w:val="center"/>
            <w:hideMark/>
          </w:tcPr>
          <w:p w14:paraId="20FD6449" w14:textId="77777777" w:rsidR="00000000" w:rsidRDefault="001417CD">
            <w:pPr>
              <w:rPr>
                <w:rFonts w:eastAsia="Times New Roman"/>
                <w:sz w:val="20"/>
                <w:szCs w:val="20"/>
              </w:rPr>
            </w:pPr>
          </w:p>
        </w:tc>
        <w:tc>
          <w:tcPr>
            <w:tcW w:w="50" w:type="pct"/>
            <w:vAlign w:val="center"/>
            <w:hideMark/>
          </w:tcPr>
          <w:p w14:paraId="33FD185E" w14:textId="77777777" w:rsidR="00000000" w:rsidRDefault="001417CD">
            <w:pPr>
              <w:rPr>
                <w:rFonts w:eastAsia="Times New Roman"/>
                <w:sz w:val="20"/>
                <w:szCs w:val="20"/>
              </w:rPr>
            </w:pPr>
          </w:p>
        </w:tc>
        <w:tc>
          <w:tcPr>
            <w:tcW w:w="700" w:type="pct"/>
            <w:vAlign w:val="center"/>
            <w:hideMark/>
          </w:tcPr>
          <w:p w14:paraId="0F9C8B71" w14:textId="77777777" w:rsidR="00000000" w:rsidRDefault="001417CD">
            <w:pPr>
              <w:rPr>
                <w:rFonts w:eastAsia="Times New Roman"/>
                <w:sz w:val="20"/>
                <w:szCs w:val="20"/>
              </w:rPr>
            </w:pPr>
          </w:p>
        </w:tc>
        <w:tc>
          <w:tcPr>
            <w:tcW w:w="50" w:type="pct"/>
            <w:vAlign w:val="center"/>
            <w:hideMark/>
          </w:tcPr>
          <w:p w14:paraId="039E37DC" w14:textId="77777777" w:rsidR="00000000" w:rsidRDefault="001417CD">
            <w:pPr>
              <w:rPr>
                <w:rFonts w:eastAsia="Times New Roman"/>
                <w:sz w:val="20"/>
                <w:szCs w:val="20"/>
              </w:rPr>
            </w:pPr>
          </w:p>
        </w:tc>
      </w:tr>
      <w:tr w:rsidR="00000000" w14:paraId="0785B307" w14:textId="77777777">
        <w:trPr>
          <w:divId w:val="2004357766"/>
          <w:jc w:val="center"/>
        </w:trPr>
        <w:tc>
          <w:tcPr>
            <w:tcW w:w="0" w:type="auto"/>
            <w:tcMar>
              <w:top w:w="30" w:type="dxa"/>
              <w:left w:w="30" w:type="dxa"/>
              <w:bottom w:w="30" w:type="dxa"/>
              <w:right w:w="30" w:type="dxa"/>
            </w:tcMar>
            <w:vAlign w:val="bottom"/>
            <w:hideMark/>
          </w:tcPr>
          <w:p w14:paraId="706DCE49"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F8FB7A9"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r>
      <w:tr w:rsidR="00000000" w14:paraId="49F26714" w14:textId="77777777">
        <w:trPr>
          <w:divId w:val="2004357766"/>
          <w:jc w:val="center"/>
        </w:trPr>
        <w:tc>
          <w:tcPr>
            <w:tcW w:w="0" w:type="auto"/>
            <w:shd w:val="clear" w:color="auto" w:fill="CCEEFF"/>
            <w:tcMar>
              <w:top w:w="30" w:type="dxa"/>
              <w:left w:w="30" w:type="dxa"/>
              <w:bottom w:w="30" w:type="dxa"/>
              <w:right w:w="30" w:type="dxa"/>
            </w:tcMar>
            <w:vAlign w:val="bottom"/>
            <w:hideMark/>
          </w:tcPr>
          <w:p w14:paraId="2F31C4D9" w14:textId="77777777" w:rsidR="00000000" w:rsidRDefault="001417CD">
            <w:pPr>
              <w:rPr>
                <w:rFonts w:eastAsia="Times New Roman"/>
                <w:sz w:val="20"/>
                <w:szCs w:val="20"/>
              </w:rPr>
            </w:pPr>
            <w:r>
              <w:rPr>
                <w:rFonts w:ascii="inherit" w:eastAsia="Times New Roman" w:hAnsi="inherit"/>
                <w:sz w:val="20"/>
                <w:szCs w:val="20"/>
              </w:rPr>
              <w:t>Cash acquired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5980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9981F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0B1BF0D2" w14:textId="77777777" w:rsidR="00000000" w:rsidRDefault="001417CD">
            <w:pPr>
              <w:rPr>
                <w:rFonts w:eastAsia="Times New Roman"/>
                <w:sz w:val="20"/>
                <w:szCs w:val="20"/>
              </w:rPr>
            </w:pPr>
          </w:p>
        </w:tc>
      </w:tr>
      <w:tr w:rsidR="00000000" w14:paraId="257C1E6F" w14:textId="77777777">
        <w:trPr>
          <w:divId w:val="2004357766"/>
          <w:jc w:val="center"/>
        </w:trPr>
        <w:tc>
          <w:tcPr>
            <w:tcW w:w="0" w:type="auto"/>
            <w:tcMar>
              <w:top w:w="30" w:type="dxa"/>
              <w:left w:w="30" w:type="dxa"/>
              <w:bottom w:w="30" w:type="dxa"/>
              <w:right w:w="30" w:type="dxa"/>
            </w:tcMar>
            <w:vAlign w:val="bottom"/>
            <w:hideMark/>
          </w:tcPr>
          <w:p w14:paraId="73694C58" w14:textId="77777777" w:rsidR="00000000" w:rsidRDefault="001417CD">
            <w:pPr>
              <w:rPr>
                <w:rFonts w:eastAsia="Times New Roman"/>
                <w:sz w:val="20"/>
                <w:szCs w:val="20"/>
              </w:rPr>
            </w:pPr>
            <w:r>
              <w:rPr>
                <w:rFonts w:ascii="inherit" w:eastAsia="Times New Roman" w:hAnsi="inherit"/>
                <w:sz w:val="20"/>
                <w:szCs w:val="20"/>
              </w:rPr>
              <w:t>Tangible assets acquired</w:t>
            </w:r>
          </w:p>
        </w:tc>
        <w:tc>
          <w:tcPr>
            <w:tcW w:w="0" w:type="auto"/>
            <w:gridSpan w:val="2"/>
            <w:tcMar>
              <w:top w:w="30" w:type="dxa"/>
              <w:left w:w="30" w:type="dxa"/>
              <w:bottom w:w="30" w:type="dxa"/>
              <w:right w:w="0" w:type="dxa"/>
            </w:tcMar>
            <w:vAlign w:val="bottom"/>
            <w:hideMark/>
          </w:tcPr>
          <w:p w14:paraId="29A2C342"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429750B" w14:textId="77777777" w:rsidR="00000000" w:rsidRDefault="001417CD">
            <w:pPr>
              <w:rPr>
                <w:rFonts w:eastAsia="Times New Roman"/>
                <w:sz w:val="20"/>
                <w:szCs w:val="20"/>
              </w:rPr>
            </w:pPr>
          </w:p>
        </w:tc>
      </w:tr>
      <w:tr w:rsidR="00000000" w14:paraId="6ED36629" w14:textId="77777777">
        <w:trPr>
          <w:divId w:val="2004357766"/>
          <w:jc w:val="center"/>
        </w:trPr>
        <w:tc>
          <w:tcPr>
            <w:tcW w:w="0" w:type="auto"/>
            <w:shd w:val="clear" w:color="auto" w:fill="CCEEFF"/>
            <w:tcMar>
              <w:top w:w="30" w:type="dxa"/>
              <w:left w:w="30" w:type="dxa"/>
              <w:bottom w:w="30" w:type="dxa"/>
              <w:right w:w="30" w:type="dxa"/>
            </w:tcMar>
            <w:vAlign w:val="bottom"/>
            <w:hideMark/>
          </w:tcPr>
          <w:p w14:paraId="25A85055" w14:textId="77777777" w:rsidR="00000000" w:rsidRDefault="001417CD">
            <w:pPr>
              <w:rPr>
                <w:rFonts w:eastAsia="Times New Roman"/>
                <w:sz w:val="20"/>
                <w:szCs w:val="20"/>
              </w:rPr>
            </w:pPr>
            <w:r>
              <w:rPr>
                <w:rFonts w:ascii="inherit" w:eastAsia="Times New Roman" w:hAnsi="inherit"/>
                <w:sz w:val="20"/>
                <w:szCs w:val="20"/>
              </w:rPr>
              <w:t>Acquired intangible assets other than goodwill</w:t>
            </w:r>
          </w:p>
        </w:tc>
        <w:tc>
          <w:tcPr>
            <w:tcW w:w="0" w:type="auto"/>
            <w:gridSpan w:val="2"/>
            <w:shd w:val="clear" w:color="auto" w:fill="CCEEFF"/>
            <w:tcMar>
              <w:top w:w="30" w:type="dxa"/>
              <w:left w:w="30" w:type="dxa"/>
              <w:bottom w:w="30" w:type="dxa"/>
              <w:right w:w="0" w:type="dxa"/>
            </w:tcMar>
            <w:vAlign w:val="bottom"/>
            <w:hideMark/>
          </w:tcPr>
          <w:p w14:paraId="451E95B6"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shd w:val="clear" w:color="auto" w:fill="CCEEFF"/>
            <w:vAlign w:val="bottom"/>
            <w:hideMark/>
          </w:tcPr>
          <w:p w14:paraId="41622FDF" w14:textId="77777777" w:rsidR="00000000" w:rsidRDefault="001417CD">
            <w:pPr>
              <w:rPr>
                <w:rFonts w:eastAsia="Times New Roman"/>
                <w:sz w:val="20"/>
                <w:szCs w:val="20"/>
              </w:rPr>
            </w:pPr>
          </w:p>
        </w:tc>
      </w:tr>
      <w:tr w:rsidR="00000000" w14:paraId="5BBED70B" w14:textId="77777777">
        <w:trPr>
          <w:divId w:val="2004357766"/>
          <w:jc w:val="center"/>
        </w:trPr>
        <w:tc>
          <w:tcPr>
            <w:tcW w:w="0" w:type="auto"/>
            <w:tcMar>
              <w:top w:w="30" w:type="dxa"/>
              <w:left w:w="30" w:type="dxa"/>
              <w:bottom w:w="30" w:type="dxa"/>
              <w:right w:w="30" w:type="dxa"/>
            </w:tcMar>
            <w:vAlign w:val="bottom"/>
            <w:hideMark/>
          </w:tcPr>
          <w:p w14:paraId="3F031F2B" w14:textId="77777777" w:rsidR="00000000" w:rsidRDefault="001417CD">
            <w:pPr>
              <w:rPr>
                <w:rFonts w:eastAsia="Times New Roman"/>
                <w:sz w:val="20"/>
                <w:szCs w:val="20"/>
              </w:rPr>
            </w:pPr>
            <w:r>
              <w:rPr>
                <w:rFonts w:ascii="inherit" w:eastAsia="Times New Roman" w:hAnsi="inherit"/>
                <w:sz w:val="20"/>
                <w:szCs w:val="20"/>
              </w:rPr>
              <w:t>Acquired goodwill</w:t>
            </w:r>
          </w:p>
        </w:tc>
        <w:tc>
          <w:tcPr>
            <w:tcW w:w="0" w:type="auto"/>
            <w:gridSpan w:val="2"/>
            <w:tcMar>
              <w:top w:w="30" w:type="dxa"/>
              <w:left w:w="30" w:type="dxa"/>
              <w:bottom w:w="30" w:type="dxa"/>
              <w:right w:w="0" w:type="dxa"/>
            </w:tcMar>
            <w:vAlign w:val="bottom"/>
            <w:hideMark/>
          </w:tcPr>
          <w:p w14:paraId="75CF7A3A" w14:textId="77777777" w:rsidR="00000000" w:rsidRDefault="001417CD">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3390F975" w14:textId="77777777" w:rsidR="00000000" w:rsidRDefault="001417CD">
            <w:pPr>
              <w:rPr>
                <w:rFonts w:eastAsia="Times New Roman"/>
                <w:sz w:val="20"/>
                <w:szCs w:val="20"/>
              </w:rPr>
            </w:pPr>
          </w:p>
        </w:tc>
      </w:tr>
      <w:tr w:rsidR="00000000" w14:paraId="0C432812" w14:textId="77777777">
        <w:trPr>
          <w:divId w:val="2004357766"/>
          <w:jc w:val="center"/>
        </w:trPr>
        <w:tc>
          <w:tcPr>
            <w:tcW w:w="0" w:type="auto"/>
            <w:shd w:val="clear" w:color="auto" w:fill="CCEEFF"/>
            <w:tcMar>
              <w:top w:w="30" w:type="dxa"/>
              <w:left w:w="30" w:type="dxa"/>
              <w:bottom w:w="30" w:type="dxa"/>
              <w:right w:w="30" w:type="dxa"/>
            </w:tcMar>
            <w:vAlign w:val="bottom"/>
            <w:hideMark/>
          </w:tcPr>
          <w:p w14:paraId="434C9D28" w14:textId="77777777" w:rsidR="00000000" w:rsidRDefault="001417CD">
            <w:pPr>
              <w:rPr>
                <w:rFonts w:eastAsia="Times New Roman"/>
                <w:sz w:val="20"/>
                <w:szCs w:val="20"/>
              </w:rPr>
            </w:pPr>
            <w:r>
              <w:rPr>
                <w:rFonts w:ascii="inherit" w:eastAsia="Times New Roman" w:hAnsi="inherit"/>
                <w:sz w:val="20"/>
                <w:szCs w:val="20"/>
              </w:rPr>
              <w:t>Deferred tax liability</w:t>
            </w:r>
          </w:p>
        </w:tc>
        <w:tc>
          <w:tcPr>
            <w:tcW w:w="0" w:type="auto"/>
            <w:gridSpan w:val="2"/>
            <w:shd w:val="clear" w:color="auto" w:fill="CCEEFF"/>
            <w:tcMar>
              <w:top w:w="30" w:type="dxa"/>
              <w:left w:w="30" w:type="dxa"/>
              <w:bottom w:w="30" w:type="dxa"/>
              <w:right w:w="0" w:type="dxa"/>
            </w:tcMar>
            <w:vAlign w:val="bottom"/>
            <w:hideMark/>
          </w:tcPr>
          <w:p w14:paraId="6D35F167"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497AEF82" w14:textId="77777777" w:rsidR="00000000" w:rsidRDefault="001417CD">
            <w:pPr>
              <w:rPr>
                <w:rFonts w:eastAsia="Times New Roman"/>
                <w:sz w:val="20"/>
                <w:szCs w:val="20"/>
              </w:rPr>
            </w:pPr>
            <w:r>
              <w:rPr>
                <w:rFonts w:ascii="inherit" w:eastAsia="Times New Roman" w:hAnsi="inherit"/>
                <w:sz w:val="20"/>
                <w:szCs w:val="20"/>
              </w:rPr>
              <w:t>)</w:t>
            </w:r>
          </w:p>
        </w:tc>
      </w:tr>
      <w:tr w:rsidR="00000000" w14:paraId="4AE6DB94" w14:textId="77777777">
        <w:trPr>
          <w:divId w:val="2004357766"/>
          <w:jc w:val="center"/>
        </w:trPr>
        <w:tc>
          <w:tcPr>
            <w:tcW w:w="0" w:type="auto"/>
            <w:tcMar>
              <w:top w:w="30" w:type="dxa"/>
              <w:left w:w="30" w:type="dxa"/>
              <w:bottom w:w="30" w:type="dxa"/>
              <w:right w:w="30" w:type="dxa"/>
            </w:tcMar>
            <w:vAlign w:val="bottom"/>
            <w:hideMark/>
          </w:tcPr>
          <w:p w14:paraId="0764E5DA" w14:textId="77777777" w:rsidR="00000000" w:rsidRDefault="001417CD">
            <w:pPr>
              <w:rPr>
                <w:rFonts w:eastAsia="Times New Roman"/>
                <w:sz w:val="20"/>
                <w:szCs w:val="20"/>
              </w:rPr>
            </w:pPr>
            <w:r>
              <w:rPr>
                <w:rFonts w:ascii="inherit" w:eastAsia="Times New Roman" w:hAnsi="inherit"/>
                <w:sz w:val="20"/>
                <w:szCs w:val="20"/>
              </w:rPr>
              <w:t>Liabilities assumed</w:t>
            </w:r>
          </w:p>
        </w:tc>
        <w:tc>
          <w:tcPr>
            <w:tcW w:w="0" w:type="auto"/>
            <w:gridSpan w:val="2"/>
            <w:tcMar>
              <w:top w:w="30" w:type="dxa"/>
              <w:left w:w="30" w:type="dxa"/>
              <w:bottom w:w="30" w:type="dxa"/>
              <w:right w:w="0" w:type="dxa"/>
            </w:tcMar>
            <w:vAlign w:val="bottom"/>
            <w:hideMark/>
          </w:tcPr>
          <w:p w14:paraId="44D28F3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CCD4BEE" w14:textId="77777777" w:rsidR="00000000" w:rsidRDefault="001417CD">
            <w:pPr>
              <w:rPr>
                <w:rFonts w:eastAsia="Times New Roman"/>
                <w:sz w:val="20"/>
                <w:szCs w:val="20"/>
              </w:rPr>
            </w:pPr>
            <w:r>
              <w:rPr>
                <w:rFonts w:ascii="inherit" w:eastAsia="Times New Roman" w:hAnsi="inherit"/>
                <w:sz w:val="20"/>
                <w:szCs w:val="20"/>
              </w:rPr>
              <w:t>)</w:t>
            </w:r>
          </w:p>
        </w:tc>
      </w:tr>
      <w:tr w:rsidR="00000000" w14:paraId="192DFCFB" w14:textId="77777777">
        <w:trPr>
          <w:divId w:val="2004357766"/>
          <w:jc w:val="center"/>
        </w:trPr>
        <w:tc>
          <w:tcPr>
            <w:tcW w:w="0" w:type="auto"/>
            <w:shd w:val="clear" w:color="auto" w:fill="CCEEFF"/>
            <w:tcMar>
              <w:top w:w="30" w:type="dxa"/>
              <w:left w:w="30" w:type="dxa"/>
              <w:bottom w:w="30" w:type="dxa"/>
              <w:right w:w="30" w:type="dxa"/>
            </w:tcMar>
            <w:vAlign w:val="bottom"/>
            <w:hideMark/>
          </w:tcPr>
          <w:p w14:paraId="158288BF" w14:textId="77777777" w:rsidR="00000000" w:rsidRDefault="001417CD">
            <w:pPr>
              <w:rPr>
                <w:rFonts w:eastAsia="Times New Roman"/>
                <w:sz w:val="20"/>
                <w:szCs w:val="20"/>
              </w:rPr>
            </w:pPr>
            <w:r>
              <w:rPr>
                <w:rFonts w:ascii="inherit" w:eastAsia="Times New Roman" w:hAnsi="inherit"/>
                <w:sz w:val="20"/>
                <w:szCs w:val="20"/>
              </w:rPr>
              <w:t>Total purchase consideration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C4C1E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4FB5CD" w14:textId="77777777" w:rsidR="00000000" w:rsidRDefault="001417CD">
            <w:pPr>
              <w:jc w:val="right"/>
              <w:rPr>
                <w:rFonts w:eastAsia="Times New Roman"/>
                <w:sz w:val="20"/>
                <w:szCs w:val="20"/>
              </w:rPr>
            </w:pPr>
            <w:r>
              <w:rPr>
                <w:rFonts w:ascii="inherit" w:eastAsia="Times New Roman" w:hAnsi="inherit"/>
                <w:sz w:val="20"/>
                <w:szCs w:val="20"/>
              </w:rPr>
              <w:t>134</w:t>
            </w:r>
          </w:p>
        </w:tc>
        <w:tc>
          <w:tcPr>
            <w:tcW w:w="0" w:type="auto"/>
            <w:tcBorders>
              <w:top w:val="single" w:sz="6" w:space="0" w:color="000000"/>
              <w:bottom w:val="double" w:sz="6" w:space="0" w:color="000000"/>
            </w:tcBorders>
            <w:shd w:val="clear" w:color="auto" w:fill="CCEEFF"/>
            <w:vAlign w:val="bottom"/>
            <w:hideMark/>
          </w:tcPr>
          <w:p w14:paraId="4AFE4F1E" w14:textId="77777777" w:rsidR="00000000" w:rsidRDefault="001417CD">
            <w:pPr>
              <w:rPr>
                <w:rFonts w:eastAsia="Times New Roman"/>
                <w:sz w:val="20"/>
                <w:szCs w:val="20"/>
              </w:rPr>
            </w:pPr>
          </w:p>
        </w:tc>
      </w:tr>
    </w:tbl>
    <w:p w14:paraId="144EDCD0" w14:textId="77777777" w:rsidR="00000000" w:rsidRDefault="001417CD">
      <w:pPr>
        <w:spacing w:line="288" w:lineRule="auto"/>
        <w:jc w:val="center"/>
        <w:divId w:val="286398043"/>
        <w:rPr>
          <w:rFonts w:eastAsia="Times New Roman"/>
          <w:sz w:val="20"/>
          <w:szCs w:val="20"/>
        </w:rPr>
      </w:pPr>
    </w:p>
    <w:p w14:paraId="3079D0CF" w14:textId="77777777" w:rsidR="00000000" w:rsidRDefault="001417CD">
      <w:pPr>
        <w:spacing w:line="288" w:lineRule="auto"/>
        <w:jc w:val="both"/>
        <w:divId w:val="286398043"/>
        <w:rPr>
          <w:rFonts w:eastAsia="Times New Roman"/>
          <w:sz w:val="20"/>
          <w:szCs w:val="20"/>
        </w:rPr>
      </w:pPr>
    </w:p>
    <w:p w14:paraId="4C4C665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Goodwill represents the future economic benefits arising from other assets acquired that could not be individually separately recognized. The goodwill arising from the acquisition consists of revenue and cost synergies expected from combining the operation</w:t>
      </w:r>
      <w:r>
        <w:rPr>
          <w:rFonts w:ascii="inherit" w:eastAsia="Times New Roman" w:hAnsi="inherit"/>
          <w:sz w:val="20"/>
          <w:szCs w:val="20"/>
        </w:rPr>
        <w:t>s of NCR and Zynstra. It is expected that none of the goodwill recognized in connection with the acquisition will be deductible for tax purposes. The goodwill arising from the acquisition has been allocated to our Retail segment. Refer to</w:t>
      </w:r>
      <w:r>
        <w:rPr>
          <w:rFonts w:ascii="inherit" w:eastAsia="Times New Roman" w:hAnsi="inherit"/>
          <w:sz w:val="20"/>
          <w:szCs w:val="20"/>
        </w:rPr>
        <w:t xml:space="preserve"> </w:t>
      </w:r>
      <w:r>
        <w:rPr>
          <w:rFonts w:ascii="inherit" w:eastAsia="Times New Roman" w:hAnsi="inherit"/>
          <w:sz w:val="20"/>
          <w:szCs w:val="20"/>
        </w:rPr>
        <w:t>Note 5, "Goodwill</w:t>
      </w:r>
      <w:r>
        <w:rPr>
          <w:rFonts w:ascii="inherit" w:eastAsia="Times New Roman" w:hAnsi="inherit"/>
          <w:sz w:val="20"/>
          <w:szCs w:val="20"/>
        </w:rPr>
        <w:t xml:space="preserve"> and Purchased Intangible Assets"</w:t>
      </w:r>
      <w:r>
        <w:rPr>
          <w:rFonts w:ascii="inherit" w:eastAsia="Times New Roman" w:hAnsi="inherit"/>
          <w:sz w:val="20"/>
          <w:szCs w:val="20"/>
        </w:rPr>
        <w:t xml:space="preserve"> </w:t>
      </w:r>
      <w:r>
        <w:rPr>
          <w:rFonts w:ascii="inherit" w:eastAsia="Times New Roman" w:hAnsi="inherit"/>
          <w:sz w:val="20"/>
          <w:szCs w:val="20"/>
        </w:rPr>
        <w:t>for the carrying amounts of goodwill by segment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14:paraId="29FF334F" w14:textId="77777777" w:rsidR="00000000" w:rsidRDefault="001417CD">
      <w:pPr>
        <w:spacing w:line="288" w:lineRule="auto"/>
        <w:jc w:val="both"/>
        <w:divId w:val="286398043"/>
        <w:rPr>
          <w:rFonts w:eastAsia="Times New Roman"/>
          <w:sz w:val="20"/>
          <w:szCs w:val="20"/>
        </w:rPr>
      </w:pPr>
    </w:p>
    <w:p w14:paraId="3E602269" w14:textId="77777777" w:rsidR="00000000" w:rsidRDefault="001417CD">
      <w:pPr>
        <w:spacing w:line="288" w:lineRule="auto"/>
        <w:divId w:val="472603314"/>
        <w:rPr>
          <w:rFonts w:eastAsia="Times New Roman"/>
          <w:sz w:val="20"/>
          <w:szCs w:val="20"/>
        </w:rPr>
      </w:pPr>
      <w:r>
        <w:rPr>
          <w:rFonts w:ascii="inherit" w:eastAsia="Times New Roman" w:hAnsi="inherit"/>
          <w:sz w:val="20"/>
          <w:szCs w:val="20"/>
        </w:rPr>
        <w:t>The following table sets forth the components of the intangible assets acquired as of the acquisition date:</w:t>
      </w:r>
    </w:p>
    <w:tbl>
      <w:tblPr>
        <w:tblW w:w="4970" w:type="pct"/>
        <w:jc w:val="center"/>
        <w:tblCellMar>
          <w:left w:w="0" w:type="dxa"/>
          <w:right w:w="0" w:type="dxa"/>
        </w:tblCellMar>
        <w:tblLook w:val="04A0" w:firstRow="1" w:lastRow="0" w:firstColumn="1" w:lastColumn="0" w:noHBand="0" w:noVBand="1"/>
      </w:tblPr>
      <w:tblGrid>
        <w:gridCol w:w="5182"/>
        <w:gridCol w:w="134"/>
        <w:gridCol w:w="1302"/>
        <w:gridCol w:w="65"/>
        <w:gridCol w:w="105"/>
        <w:gridCol w:w="1468"/>
      </w:tblGrid>
      <w:tr w:rsidR="00000000" w14:paraId="00C66510" w14:textId="77777777">
        <w:trPr>
          <w:divId w:val="1988823024"/>
          <w:jc w:val="center"/>
        </w:trPr>
        <w:tc>
          <w:tcPr>
            <w:tcW w:w="0" w:type="auto"/>
            <w:gridSpan w:val="6"/>
            <w:vAlign w:val="center"/>
            <w:hideMark/>
          </w:tcPr>
          <w:p w14:paraId="0914DF47" w14:textId="77777777" w:rsidR="00000000" w:rsidRDefault="001417CD">
            <w:pPr>
              <w:spacing w:line="288" w:lineRule="auto"/>
              <w:rPr>
                <w:rFonts w:eastAsia="Times New Roman"/>
                <w:sz w:val="20"/>
                <w:szCs w:val="20"/>
              </w:rPr>
            </w:pPr>
          </w:p>
        </w:tc>
      </w:tr>
      <w:tr w:rsidR="00000000" w14:paraId="7E82DC72" w14:textId="77777777">
        <w:trPr>
          <w:divId w:val="1988823024"/>
          <w:jc w:val="center"/>
        </w:trPr>
        <w:tc>
          <w:tcPr>
            <w:tcW w:w="3150" w:type="pct"/>
            <w:vAlign w:val="center"/>
            <w:hideMark/>
          </w:tcPr>
          <w:p w14:paraId="561FC81D" w14:textId="77777777" w:rsidR="00000000" w:rsidRDefault="001417CD">
            <w:pPr>
              <w:rPr>
                <w:rFonts w:eastAsia="Times New Roman"/>
                <w:sz w:val="20"/>
                <w:szCs w:val="20"/>
              </w:rPr>
            </w:pPr>
          </w:p>
        </w:tc>
        <w:tc>
          <w:tcPr>
            <w:tcW w:w="50" w:type="pct"/>
            <w:vAlign w:val="center"/>
            <w:hideMark/>
          </w:tcPr>
          <w:p w14:paraId="1C4CEE4F" w14:textId="77777777" w:rsidR="00000000" w:rsidRDefault="001417CD">
            <w:pPr>
              <w:rPr>
                <w:rFonts w:eastAsia="Times New Roman"/>
                <w:sz w:val="20"/>
                <w:szCs w:val="20"/>
              </w:rPr>
            </w:pPr>
          </w:p>
        </w:tc>
        <w:tc>
          <w:tcPr>
            <w:tcW w:w="800" w:type="pct"/>
            <w:vAlign w:val="center"/>
            <w:hideMark/>
          </w:tcPr>
          <w:p w14:paraId="4E5F0F9C" w14:textId="77777777" w:rsidR="00000000" w:rsidRDefault="001417CD">
            <w:pPr>
              <w:rPr>
                <w:rFonts w:eastAsia="Times New Roman"/>
                <w:sz w:val="20"/>
                <w:szCs w:val="20"/>
              </w:rPr>
            </w:pPr>
          </w:p>
        </w:tc>
        <w:tc>
          <w:tcPr>
            <w:tcW w:w="50" w:type="pct"/>
            <w:vAlign w:val="center"/>
            <w:hideMark/>
          </w:tcPr>
          <w:p w14:paraId="2FE6B561" w14:textId="77777777" w:rsidR="00000000" w:rsidRDefault="001417CD">
            <w:pPr>
              <w:rPr>
                <w:rFonts w:eastAsia="Times New Roman"/>
                <w:sz w:val="20"/>
                <w:szCs w:val="20"/>
              </w:rPr>
            </w:pPr>
          </w:p>
        </w:tc>
        <w:tc>
          <w:tcPr>
            <w:tcW w:w="50" w:type="pct"/>
            <w:vAlign w:val="center"/>
            <w:hideMark/>
          </w:tcPr>
          <w:p w14:paraId="40C91EAF" w14:textId="77777777" w:rsidR="00000000" w:rsidRDefault="001417CD">
            <w:pPr>
              <w:rPr>
                <w:rFonts w:eastAsia="Times New Roman"/>
                <w:sz w:val="20"/>
                <w:szCs w:val="20"/>
              </w:rPr>
            </w:pPr>
          </w:p>
        </w:tc>
        <w:tc>
          <w:tcPr>
            <w:tcW w:w="900" w:type="pct"/>
            <w:vAlign w:val="center"/>
            <w:hideMark/>
          </w:tcPr>
          <w:p w14:paraId="7EAAEE3F" w14:textId="77777777" w:rsidR="00000000" w:rsidRDefault="001417CD">
            <w:pPr>
              <w:rPr>
                <w:rFonts w:eastAsia="Times New Roman"/>
                <w:sz w:val="20"/>
                <w:szCs w:val="20"/>
              </w:rPr>
            </w:pPr>
          </w:p>
        </w:tc>
      </w:tr>
      <w:tr w:rsidR="00000000" w14:paraId="565D4982" w14:textId="77777777">
        <w:trPr>
          <w:divId w:val="1988823024"/>
          <w:jc w:val="center"/>
        </w:trPr>
        <w:tc>
          <w:tcPr>
            <w:tcW w:w="0" w:type="auto"/>
            <w:tcMar>
              <w:top w:w="30" w:type="dxa"/>
              <w:left w:w="30" w:type="dxa"/>
              <w:bottom w:w="30" w:type="dxa"/>
              <w:right w:w="30" w:type="dxa"/>
            </w:tcMar>
            <w:vAlign w:val="bottom"/>
            <w:hideMark/>
          </w:tcPr>
          <w:p w14:paraId="7D500177" w14:textId="77777777" w:rsidR="00000000" w:rsidRDefault="001417CD">
            <w:pPr>
              <w:divId w:val="1987082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551C68"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392F8418" w14:textId="77777777" w:rsidR="00000000" w:rsidRDefault="001417CD">
            <w:pPr>
              <w:divId w:val="1904098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EEB5D0A" w14:textId="77777777" w:rsidR="00000000" w:rsidRDefault="001417CD">
            <w:pPr>
              <w:jc w:val="center"/>
              <w:rPr>
                <w:rFonts w:eastAsia="Times New Roman"/>
                <w:sz w:val="16"/>
                <w:szCs w:val="16"/>
              </w:rPr>
            </w:pPr>
            <w:r>
              <w:rPr>
                <w:rFonts w:ascii="inherit" w:eastAsia="Times New Roman" w:hAnsi="inherit"/>
                <w:b/>
                <w:bCs/>
                <w:sz w:val="16"/>
                <w:szCs w:val="16"/>
              </w:rPr>
              <w:t>Weighted Average Amortization Period</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3641E548" w14:textId="77777777">
        <w:trPr>
          <w:divId w:val="1988823024"/>
          <w:jc w:val="center"/>
        </w:trPr>
        <w:tc>
          <w:tcPr>
            <w:tcW w:w="0" w:type="auto"/>
            <w:tcMar>
              <w:top w:w="30" w:type="dxa"/>
              <w:left w:w="30" w:type="dxa"/>
              <w:bottom w:w="30" w:type="dxa"/>
              <w:right w:w="30" w:type="dxa"/>
            </w:tcMar>
            <w:vAlign w:val="bottom"/>
            <w:hideMark/>
          </w:tcPr>
          <w:p w14:paraId="53D9EA40" w14:textId="77777777" w:rsidR="00000000" w:rsidRDefault="001417CD">
            <w:pPr>
              <w:divId w:val="1431704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FC73E9" w14:textId="77777777" w:rsidR="00000000" w:rsidRDefault="001417CD">
            <w:pPr>
              <w:jc w:val="cente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4F7A99C"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C3271BA" w14:textId="77777777" w:rsidR="00000000" w:rsidRDefault="001417CD">
            <w:pPr>
              <w:jc w:val="center"/>
              <w:rPr>
                <w:rFonts w:eastAsia="Times New Roman"/>
                <w:sz w:val="16"/>
                <w:szCs w:val="16"/>
              </w:rPr>
            </w:pPr>
            <w:r>
              <w:rPr>
                <w:rFonts w:ascii="inherit" w:eastAsia="Times New Roman" w:hAnsi="inherit"/>
                <w:b/>
                <w:bCs/>
                <w:sz w:val="16"/>
                <w:szCs w:val="16"/>
              </w:rPr>
              <w:t>(In years)</w:t>
            </w:r>
          </w:p>
        </w:tc>
      </w:tr>
      <w:tr w:rsidR="00000000" w14:paraId="07CD3B0C" w14:textId="77777777">
        <w:trPr>
          <w:divId w:val="1988823024"/>
          <w:jc w:val="center"/>
        </w:trPr>
        <w:tc>
          <w:tcPr>
            <w:tcW w:w="0" w:type="auto"/>
            <w:shd w:val="clear" w:color="auto" w:fill="CCEEFF"/>
            <w:tcMar>
              <w:top w:w="30" w:type="dxa"/>
              <w:left w:w="30" w:type="dxa"/>
              <w:bottom w:w="30" w:type="dxa"/>
              <w:right w:w="30" w:type="dxa"/>
            </w:tcMar>
            <w:vAlign w:val="bottom"/>
            <w:hideMark/>
          </w:tcPr>
          <w:p w14:paraId="1905C69D" w14:textId="77777777" w:rsidR="00000000" w:rsidRDefault="001417CD">
            <w:pPr>
              <w:rPr>
                <w:rFonts w:eastAsia="Times New Roman"/>
                <w:sz w:val="20"/>
                <w:szCs w:val="20"/>
              </w:rPr>
            </w:pPr>
            <w:r>
              <w:rPr>
                <w:rFonts w:ascii="inherit" w:eastAsia="Times New Roman" w:hAnsi="inherit"/>
                <w:sz w:val="20"/>
                <w:szCs w:val="20"/>
              </w:rPr>
              <w:t>Technology - Software</w:t>
            </w:r>
          </w:p>
        </w:tc>
        <w:tc>
          <w:tcPr>
            <w:tcW w:w="0" w:type="auto"/>
            <w:gridSpan w:val="2"/>
            <w:shd w:val="clear" w:color="auto" w:fill="CCEEFF"/>
            <w:tcMar>
              <w:top w:w="30" w:type="dxa"/>
              <w:left w:w="30" w:type="dxa"/>
              <w:bottom w:w="30" w:type="dxa"/>
              <w:right w:w="0" w:type="dxa"/>
            </w:tcMar>
            <w:vAlign w:val="bottom"/>
            <w:hideMark/>
          </w:tcPr>
          <w:p w14:paraId="0DA12524" w14:textId="77777777" w:rsidR="00000000" w:rsidRDefault="001417CD">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7A1AA11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A275A6" w14:textId="77777777" w:rsidR="00000000" w:rsidRDefault="001417CD">
            <w:pPr>
              <w:divId w:val="1257131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884508" w14:textId="77777777" w:rsidR="00000000" w:rsidRDefault="001417CD">
            <w:pPr>
              <w:jc w:val="right"/>
              <w:rPr>
                <w:rFonts w:eastAsia="Times New Roman"/>
                <w:sz w:val="20"/>
                <w:szCs w:val="20"/>
              </w:rPr>
            </w:pPr>
            <w:r>
              <w:rPr>
                <w:rFonts w:ascii="inherit" w:eastAsia="Times New Roman" w:hAnsi="inherit"/>
                <w:sz w:val="20"/>
                <w:szCs w:val="20"/>
              </w:rPr>
              <w:t>8</w:t>
            </w:r>
          </w:p>
        </w:tc>
      </w:tr>
      <w:tr w:rsidR="00000000" w14:paraId="4CBF221A" w14:textId="77777777">
        <w:trPr>
          <w:divId w:val="1988823024"/>
          <w:jc w:val="center"/>
        </w:trPr>
        <w:tc>
          <w:tcPr>
            <w:tcW w:w="0" w:type="auto"/>
            <w:tcMar>
              <w:top w:w="30" w:type="dxa"/>
              <w:left w:w="30" w:type="dxa"/>
              <w:bottom w:w="30" w:type="dxa"/>
              <w:right w:w="30" w:type="dxa"/>
            </w:tcMar>
            <w:vAlign w:val="bottom"/>
            <w:hideMark/>
          </w:tcPr>
          <w:p w14:paraId="675EE7A4" w14:textId="77777777" w:rsidR="00000000" w:rsidRDefault="001417CD">
            <w:pPr>
              <w:rPr>
                <w:rFonts w:eastAsia="Times New Roman"/>
                <w:sz w:val="20"/>
                <w:szCs w:val="20"/>
              </w:rPr>
            </w:pPr>
            <w:r>
              <w:rPr>
                <w:rFonts w:ascii="inherit" w:eastAsia="Times New Roman" w:hAnsi="inherit"/>
                <w:sz w:val="20"/>
                <w:szCs w:val="20"/>
              </w:rPr>
              <w:t>Tradenames</w:t>
            </w:r>
          </w:p>
        </w:tc>
        <w:tc>
          <w:tcPr>
            <w:tcW w:w="0" w:type="auto"/>
            <w:gridSpan w:val="2"/>
            <w:tcBorders>
              <w:bottom w:val="single" w:sz="6" w:space="0" w:color="000000"/>
            </w:tcBorders>
            <w:tcMar>
              <w:top w:w="30" w:type="dxa"/>
              <w:left w:w="30" w:type="dxa"/>
              <w:bottom w:w="30" w:type="dxa"/>
              <w:right w:w="0" w:type="dxa"/>
            </w:tcMar>
            <w:vAlign w:val="bottom"/>
            <w:hideMark/>
          </w:tcPr>
          <w:p w14:paraId="3EE965D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1AF45B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B630251" w14:textId="77777777" w:rsidR="00000000" w:rsidRDefault="001417CD">
            <w:pPr>
              <w:divId w:val="64077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5CA1FD" w14:textId="77777777" w:rsidR="00000000" w:rsidRDefault="001417CD">
            <w:pPr>
              <w:jc w:val="right"/>
              <w:rPr>
                <w:rFonts w:eastAsia="Times New Roman"/>
                <w:sz w:val="20"/>
                <w:szCs w:val="20"/>
              </w:rPr>
            </w:pPr>
            <w:r>
              <w:rPr>
                <w:rFonts w:ascii="inherit" w:eastAsia="Times New Roman" w:hAnsi="inherit"/>
                <w:sz w:val="20"/>
                <w:szCs w:val="20"/>
              </w:rPr>
              <w:t>1</w:t>
            </w:r>
          </w:p>
        </w:tc>
      </w:tr>
      <w:tr w:rsidR="00000000" w14:paraId="5E90779B" w14:textId="77777777">
        <w:trPr>
          <w:divId w:val="1988823024"/>
          <w:jc w:val="center"/>
        </w:trPr>
        <w:tc>
          <w:tcPr>
            <w:tcW w:w="0" w:type="auto"/>
            <w:shd w:val="clear" w:color="auto" w:fill="CCEEFF"/>
            <w:tcMar>
              <w:top w:w="30" w:type="dxa"/>
              <w:left w:w="30" w:type="dxa"/>
              <w:bottom w:w="30" w:type="dxa"/>
              <w:right w:w="30" w:type="dxa"/>
            </w:tcMar>
            <w:vAlign w:val="center"/>
            <w:hideMark/>
          </w:tcPr>
          <w:p w14:paraId="5B8C2C51" w14:textId="77777777" w:rsidR="00000000" w:rsidRDefault="001417CD">
            <w:pPr>
              <w:rPr>
                <w:rFonts w:eastAsia="Times New Roman"/>
                <w:sz w:val="20"/>
                <w:szCs w:val="20"/>
              </w:rPr>
            </w:pPr>
            <w:r>
              <w:rPr>
                <w:rFonts w:ascii="inherit" w:eastAsia="Times New Roman" w:hAnsi="inherit"/>
                <w:sz w:val="20"/>
                <w:szCs w:val="20"/>
              </w:rPr>
              <w:t>Total acquired intangible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8CF65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D35C6B"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tcBorders>
              <w:top w:val="single" w:sz="6" w:space="0" w:color="000000"/>
              <w:bottom w:val="double" w:sz="6" w:space="0" w:color="000000"/>
            </w:tcBorders>
            <w:shd w:val="clear" w:color="auto" w:fill="CCEEFF"/>
            <w:vAlign w:val="bottom"/>
            <w:hideMark/>
          </w:tcPr>
          <w:p w14:paraId="1C8D55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70204" w14:textId="77777777" w:rsidR="00000000" w:rsidRDefault="001417CD">
            <w:pPr>
              <w:divId w:val="230891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B55BD3" w14:textId="77777777" w:rsidR="00000000" w:rsidRDefault="001417CD">
            <w:pPr>
              <w:divId w:val="998313937"/>
              <w:rPr>
                <w:rFonts w:eastAsia="Times New Roman"/>
                <w:sz w:val="20"/>
                <w:szCs w:val="20"/>
              </w:rPr>
            </w:pPr>
            <w:r>
              <w:rPr>
                <w:rFonts w:ascii="inherit" w:eastAsia="Times New Roman" w:hAnsi="inherit"/>
                <w:sz w:val="20"/>
                <w:szCs w:val="20"/>
              </w:rPr>
              <w:t> </w:t>
            </w:r>
          </w:p>
        </w:tc>
      </w:tr>
    </w:tbl>
    <w:p w14:paraId="674959DC" w14:textId="77777777" w:rsidR="00000000" w:rsidRDefault="001417CD">
      <w:pPr>
        <w:spacing w:line="288" w:lineRule="auto"/>
        <w:divId w:val="286398043"/>
        <w:rPr>
          <w:rFonts w:eastAsia="Times New Roman"/>
          <w:sz w:val="20"/>
          <w:szCs w:val="20"/>
        </w:rPr>
      </w:pPr>
    </w:p>
    <w:p w14:paraId="040943FD" w14:textId="77777777" w:rsidR="00000000" w:rsidRDefault="001417CD">
      <w:pPr>
        <w:spacing w:line="288" w:lineRule="auto"/>
        <w:divId w:val="28639804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ascii="inherit" w:eastAsia="Times New Roman" w:hAnsi="inherit"/>
          <w:sz w:val="20"/>
          <w:szCs w:val="20"/>
        </w:rPr>
        <w:t>ets with definite lives is recognized over the period of time the assets are expected to contribute to future cash flows.</w:t>
      </w:r>
    </w:p>
    <w:p w14:paraId="7281E612" w14:textId="77777777" w:rsidR="00000000" w:rsidRDefault="001417CD">
      <w:pPr>
        <w:spacing w:line="288" w:lineRule="auto"/>
        <w:divId w:val="286398043"/>
        <w:rPr>
          <w:rFonts w:eastAsia="Times New Roman"/>
          <w:sz w:val="20"/>
          <w:szCs w:val="20"/>
        </w:rPr>
      </w:pPr>
    </w:p>
    <w:p w14:paraId="7C64445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closing of the acquisition, the Company incurred approximately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transaction costs, which has bee</w:t>
      </w:r>
      <w:r>
        <w:rPr>
          <w:rFonts w:ascii="inherit" w:eastAsia="Times New Roman" w:hAnsi="inherit"/>
          <w:sz w:val="20"/>
          <w:szCs w:val="20"/>
        </w:rPr>
        <w:t>n included within selling, general and administrative expenses in the Consolidated Statement of Operations for 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2D9E8490" w14:textId="77777777" w:rsidR="00000000" w:rsidRDefault="001417CD">
      <w:pPr>
        <w:spacing w:line="288" w:lineRule="auto"/>
        <w:jc w:val="both"/>
        <w:divId w:val="286398043"/>
        <w:rPr>
          <w:rFonts w:eastAsia="Times New Roman"/>
          <w:sz w:val="20"/>
          <w:szCs w:val="20"/>
        </w:rPr>
      </w:pPr>
    </w:p>
    <w:p w14:paraId="355062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operating results of Zynstra have been included within NCR's results as of the closing date of the acquis</w:t>
      </w:r>
      <w:r>
        <w:rPr>
          <w:rFonts w:ascii="inherit" w:eastAsia="Times New Roman" w:hAnsi="inherit"/>
          <w:sz w:val="20"/>
          <w:szCs w:val="20"/>
        </w:rPr>
        <w:t>ition.</w:t>
      </w:r>
      <w:r>
        <w:rPr>
          <w:rFonts w:ascii="inherit" w:eastAsia="Times New Roman" w:hAnsi="inherit"/>
          <w:sz w:val="20"/>
          <w:szCs w:val="20"/>
        </w:rPr>
        <w:t xml:space="preserve"> </w:t>
      </w:r>
      <w:r>
        <w:rPr>
          <w:rFonts w:ascii="inherit" w:eastAsia="Times New Roman" w:hAnsi="inherit"/>
          <w:sz w:val="20"/>
          <w:szCs w:val="20"/>
        </w:rPr>
        <w:t>Supplemental pro forma information and actual revenue and earnings since the acquisition date have not been provided as this acquisition did not have a material impact on the Company's Consolidated Statements of Operations.</w:t>
      </w:r>
    </w:p>
    <w:p w14:paraId="67E942CE" w14:textId="77777777" w:rsidR="00000000" w:rsidRDefault="001417CD">
      <w:pPr>
        <w:spacing w:line="288" w:lineRule="auto"/>
        <w:jc w:val="both"/>
        <w:divId w:val="286398043"/>
        <w:rPr>
          <w:rFonts w:eastAsia="Times New Roman"/>
          <w:sz w:val="20"/>
          <w:szCs w:val="20"/>
        </w:rPr>
      </w:pPr>
    </w:p>
    <w:p w14:paraId="7AB4B79E"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Other 2019 acquisitions</w:t>
      </w:r>
    </w:p>
    <w:p w14:paraId="01F51FFD" w14:textId="77777777" w:rsidR="00000000" w:rsidRDefault="001417CD">
      <w:pPr>
        <w:divId w:val="493839642"/>
        <w:rPr>
          <w:rFonts w:eastAsia="Times New Roman"/>
          <w:sz w:val="20"/>
          <w:szCs w:val="20"/>
        </w:rPr>
      </w:pPr>
    </w:p>
    <w:p w14:paraId="33D8DC7E" w14:textId="77777777" w:rsidR="00000000" w:rsidRDefault="001417CD">
      <w:pPr>
        <w:spacing w:line="288" w:lineRule="auto"/>
        <w:jc w:val="center"/>
        <w:divId w:val="1107507867"/>
        <w:rPr>
          <w:rFonts w:eastAsia="Times New Roman"/>
          <w:sz w:val="20"/>
          <w:szCs w:val="20"/>
        </w:rPr>
      </w:pPr>
      <w:r>
        <w:rPr>
          <w:rFonts w:ascii="inherit" w:eastAsia="Times New Roman" w:hAnsi="inherit"/>
          <w:sz w:val="20"/>
          <w:szCs w:val="20"/>
        </w:rPr>
        <w:t>70</w:t>
      </w:r>
    </w:p>
    <w:p w14:paraId="218F8E5E" w14:textId="77777777" w:rsidR="00000000" w:rsidRDefault="001417CD">
      <w:pPr>
        <w:divId w:val="286398043"/>
        <w:rPr>
          <w:rFonts w:eastAsia="Times New Roman"/>
          <w:sz w:val="20"/>
          <w:szCs w:val="20"/>
        </w:rPr>
      </w:pPr>
      <w:r>
        <w:rPr>
          <w:rFonts w:eastAsia="Times New Roman"/>
          <w:sz w:val="20"/>
          <w:szCs w:val="20"/>
        </w:rPr>
        <w:pict w14:anchorId="44C293DB">
          <v:rect id="_x0000_i1099" style="width:0;height:1.5pt" o:hralign="center" o:hrstd="t" o:hr="t" fillcolor="#a0a0a0" stroked="f"/>
        </w:pict>
      </w:r>
    </w:p>
    <w:p w14:paraId="1B55664C" w14:textId="77777777" w:rsidR="00000000" w:rsidRDefault="001417CD">
      <w:pPr>
        <w:spacing w:line="288" w:lineRule="auto"/>
        <w:divId w:val="178823319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642234A" w14:textId="77777777" w:rsidR="00000000" w:rsidRDefault="001417CD">
      <w:pPr>
        <w:spacing w:line="288" w:lineRule="auto"/>
        <w:jc w:val="center"/>
        <w:divId w:val="1322154589"/>
        <w:rPr>
          <w:rFonts w:eastAsia="Times New Roman"/>
          <w:sz w:val="20"/>
          <w:szCs w:val="20"/>
        </w:rPr>
      </w:pPr>
      <w:r>
        <w:rPr>
          <w:rFonts w:ascii="inherit" w:eastAsia="Times New Roman" w:hAnsi="inherit"/>
          <w:b/>
          <w:bCs/>
          <w:sz w:val="20"/>
          <w:szCs w:val="20"/>
        </w:rPr>
        <w:t>NCR Corporation</w:t>
      </w:r>
    </w:p>
    <w:p w14:paraId="225091C5" w14:textId="77777777" w:rsidR="00000000" w:rsidRDefault="001417CD">
      <w:pPr>
        <w:spacing w:line="288" w:lineRule="auto"/>
        <w:jc w:val="center"/>
        <w:divId w:val="1322154589"/>
        <w:rPr>
          <w:rFonts w:eastAsia="Times New Roman"/>
          <w:sz w:val="20"/>
          <w:szCs w:val="20"/>
        </w:rPr>
      </w:pPr>
      <w:r>
        <w:rPr>
          <w:rFonts w:ascii="inherit" w:eastAsia="Times New Roman" w:hAnsi="inherit"/>
          <w:b/>
          <w:bCs/>
          <w:sz w:val="20"/>
          <w:szCs w:val="20"/>
        </w:rPr>
        <w:t>Notes to Consolidated Financial Statements-(Continued)</w:t>
      </w:r>
    </w:p>
    <w:p w14:paraId="07F4FBC6" w14:textId="77777777" w:rsidR="00000000" w:rsidRDefault="001417CD">
      <w:pPr>
        <w:spacing w:line="288" w:lineRule="auto"/>
        <w:jc w:val="center"/>
        <w:divId w:val="1322154589"/>
        <w:rPr>
          <w:rFonts w:eastAsia="Times New Roman"/>
          <w:sz w:val="20"/>
          <w:szCs w:val="20"/>
        </w:rPr>
      </w:pPr>
    </w:p>
    <w:p w14:paraId="5C6BA029" w14:textId="77777777" w:rsidR="00000000" w:rsidRDefault="001417CD">
      <w:pPr>
        <w:spacing w:line="288" w:lineRule="auto"/>
        <w:divId w:val="713775292"/>
        <w:rPr>
          <w:rFonts w:eastAsia="Times New Roman"/>
          <w:sz w:val="20"/>
          <w:szCs w:val="20"/>
        </w:rPr>
      </w:pPr>
    </w:p>
    <w:p w14:paraId="27EC3ECE" w14:textId="77777777" w:rsidR="00000000" w:rsidRDefault="001417CD">
      <w:pPr>
        <w:divId w:val="1839540187"/>
        <w:rPr>
          <w:rFonts w:eastAsia="Times New Roman"/>
          <w:sz w:val="20"/>
          <w:szCs w:val="20"/>
        </w:rPr>
      </w:pPr>
    </w:p>
    <w:p w14:paraId="2D322C9E" w14:textId="77777777" w:rsidR="00000000" w:rsidRDefault="001417CD">
      <w:pPr>
        <w:spacing w:line="288" w:lineRule="auto"/>
        <w:jc w:val="both"/>
        <w:divId w:val="286398043"/>
        <w:rPr>
          <w:rFonts w:eastAsia="Times New Roman"/>
          <w:sz w:val="20"/>
          <w:szCs w:val="20"/>
        </w:rPr>
      </w:pPr>
    </w:p>
    <w:p w14:paraId="78E683A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the year ended December 31, 2019, the Company complete</w:t>
      </w:r>
      <w:r>
        <w:rPr>
          <w:rFonts w:ascii="inherit" w:eastAsia="Times New Roman" w:hAnsi="inherit"/>
          <w:sz w:val="20"/>
          <w:szCs w:val="20"/>
        </w:rPr>
        <w:t>d four acquisitions of local resellers in the hospitality industry for an aggregate purchase consideration of approximately $20</w:t>
      </w:r>
      <w:r>
        <w:rPr>
          <w:rFonts w:ascii="inherit" w:eastAsia="Times New Roman" w:hAnsi="inherit"/>
          <w:sz w:val="20"/>
          <w:szCs w:val="20"/>
        </w:rPr>
        <w:t xml:space="preserve"> </w:t>
      </w:r>
      <w:r>
        <w:rPr>
          <w:rFonts w:ascii="inherit" w:eastAsia="Times New Roman" w:hAnsi="inherit"/>
          <w:sz w:val="20"/>
          <w:szCs w:val="20"/>
        </w:rPr>
        <w:t>million, plus related acquisition costs. Approximately $2</w:t>
      </w:r>
      <w:r>
        <w:rPr>
          <w:rFonts w:ascii="inherit" w:eastAsia="Times New Roman" w:hAnsi="inherit"/>
          <w:sz w:val="20"/>
          <w:szCs w:val="20"/>
        </w:rPr>
        <w:t xml:space="preserve"> </w:t>
      </w:r>
      <w:r>
        <w:rPr>
          <w:rFonts w:ascii="inherit" w:eastAsia="Times New Roman" w:hAnsi="inherit"/>
          <w:sz w:val="20"/>
          <w:szCs w:val="20"/>
        </w:rPr>
        <w:t>million was withheld by the Company as a source of recovery for possib</w:t>
      </w:r>
      <w:r>
        <w:rPr>
          <w:rFonts w:ascii="inherit" w:eastAsia="Times New Roman" w:hAnsi="inherit"/>
          <w:sz w:val="20"/>
          <w:szCs w:val="20"/>
        </w:rPr>
        <w:t>le claims and payments under the related acquisition agreements and will be paid to the respective sellers pursuant to the terms of such agreements. Goodwill recognized related to these acquisitions was $17</w:t>
      </w:r>
      <w:r>
        <w:rPr>
          <w:rFonts w:ascii="inherit" w:eastAsia="Times New Roman" w:hAnsi="inherit"/>
          <w:sz w:val="20"/>
          <w:szCs w:val="20"/>
        </w:rPr>
        <w:t xml:space="preserve"> </w:t>
      </w:r>
      <w:r>
        <w:rPr>
          <w:rFonts w:ascii="inherit" w:eastAsia="Times New Roman" w:hAnsi="inherit"/>
          <w:sz w:val="20"/>
          <w:szCs w:val="20"/>
        </w:rPr>
        <w:t>million, all of which is expected to be deductibl</w:t>
      </w:r>
      <w:r>
        <w:rPr>
          <w:rFonts w:ascii="inherit" w:eastAsia="Times New Roman" w:hAnsi="inherit"/>
          <w:sz w:val="20"/>
          <w:szCs w:val="20"/>
        </w:rPr>
        <w:t>e for tax purposes. The goodwill arising from these acquisitions has been allocated to the Hospitality segment. As a result of these acquisitions, NCR recorded $6</w:t>
      </w:r>
      <w:r>
        <w:rPr>
          <w:rFonts w:ascii="inherit" w:eastAsia="Times New Roman" w:hAnsi="inherit"/>
          <w:sz w:val="20"/>
          <w:szCs w:val="20"/>
        </w:rPr>
        <w:t xml:space="preserve"> </w:t>
      </w:r>
      <w:r>
        <w:rPr>
          <w:rFonts w:ascii="inherit" w:eastAsia="Times New Roman" w:hAnsi="inherit"/>
          <w:sz w:val="20"/>
          <w:szCs w:val="20"/>
        </w:rPr>
        <w:t>million related to identifiable intangible assets consisting primarily of customer relationsh</w:t>
      </w:r>
      <w:r>
        <w:rPr>
          <w:rFonts w:ascii="inherit" w:eastAsia="Times New Roman" w:hAnsi="inherit"/>
          <w:sz w:val="20"/>
          <w:szCs w:val="20"/>
        </w:rPr>
        <w:t>ips, which have a weighted-average amortization period of 8</w:t>
      </w:r>
      <w:r>
        <w:rPr>
          <w:rFonts w:ascii="inherit" w:eastAsia="Times New Roman" w:hAnsi="inherit"/>
          <w:sz w:val="20"/>
          <w:szCs w:val="20"/>
        </w:rPr>
        <w:t xml:space="preserve"> </w:t>
      </w:r>
      <w:r>
        <w:rPr>
          <w:rFonts w:ascii="inherit" w:eastAsia="Times New Roman" w:hAnsi="inherit"/>
          <w:sz w:val="20"/>
          <w:szCs w:val="20"/>
        </w:rPr>
        <w:t>years. Supplemental pro forma information and actual revenue and earnings since the acquisition dates have not been provided as these acquisitions did not have a material impact, individually or i</w:t>
      </w:r>
      <w:r>
        <w:rPr>
          <w:rFonts w:ascii="inherit" w:eastAsia="Times New Roman" w:hAnsi="inherit"/>
          <w:sz w:val="20"/>
          <w:szCs w:val="20"/>
        </w:rPr>
        <w:t>n the aggregate, on the Company's Consolidated Statements of Operations.</w:t>
      </w:r>
    </w:p>
    <w:p w14:paraId="3E56CC0E" w14:textId="77777777" w:rsidR="00000000" w:rsidRDefault="001417CD">
      <w:pPr>
        <w:spacing w:line="288" w:lineRule="auto"/>
        <w:jc w:val="both"/>
        <w:divId w:val="286398043"/>
        <w:rPr>
          <w:rFonts w:eastAsia="Times New Roman"/>
          <w:sz w:val="20"/>
          <w:szCs w:val="20"/>
        </w:rPr>
      </w:pPr>
    </w:p>
    <w:p w14:paraId="22DF1C1D"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Pending acquisition</w:t>
      </w:r>
    </w:p>
    <w:p w14:paraId="64465502" w14:textId="77777777" w:rsidR="00000000" w:rsidRDefault="001417CD">
      <w:pPr>
        <w:spacing w:line="288" w:lineRule="auto"/>
        <w:jc w:val="both"/>
        <w:divId w:val="286398043"/>
        <w:rPr>
          <w:rFonts w:eastAsia="Times New Roman"/>
          <w:sz w:val="20"/>
          <w:szCs w:val="20"/>
        </w:rPr>
      </w:pPr>
    </w:p>
    <w:p w14:paraId="79380AB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the year ended</w:t>
      </w:r>
      <w:r>
        <w:rPr>
          <w:rFonts w:ascii="inherit" w:eastAsia="Times New Roman" w:hAnsi="inherit"/>
          <w:sz w:val="20"/>
          <w:szCs w:val="20"/>
        </w:rPr>
        <w:t xml:space="preserve"> </w:t>
      </w:r>
      <w:r>
        <w:rPr>
          <w:rFonts w:ascii="inherit" w:eastAsia="Times New Roman" w:hAnsi="inherit"/>
          <w:sz w:val="20"/>
          <w:szCs w:val="20"/>
        </w:rPr>
        <w:t>December 31, 2019, the Company</w:t>
      </w:r>
      <w:r>
        <w:rPr>
          <w:rFonts w:ascii="inherit" w:eastAsia="Times New Roman" w:hAnsi="inherit"/>
          <w:sz w:val="20"/>
          <w:szCs w:val="20"/>
        </w:rPr>
        <w:t xml:space="preserve"> </w:t>
      </w:r>
      <w:r>
        <w:rPr>
          <w:rFonts w:ascii="inherit" w:eastAsia="Times New Roman" w:hAnsi="inherit"/>
          <w:color w:val="212529"/>
          <w:sz w:val="20"/>
          <w:szCs w:val="20"/>
        </w:rPr>
        <w:t>entered into a definitive agreement with Oki Electric Industry Co., Ltd., to purchase OKI Brasil's IT serv</w:t>
      </w:r>
      <w:r>
        <w:rPr>
          <w:rFonts w:ascii="inherit" w:eastAsia="Times New Roman" w:hAnsi="inherit"/>
          <w:color w:val="212529"/>
          <w:sz w:val="20"/>
          <w:szCs w:val="20"/>
        </w:rPr>
        <w:t>ices and software assets, which is subject to customary closing conditions. The transaction is currently expected to close in the first half of 2020; however, it is possible that factors outside of our control could require us to complete the transaction a</w:t>
      </w:r>
      <w:r>
        <w:rPr>
          <w:rFonts w:ascii="inherit" w:eastAsia="Times New Roman" w:hAnsi="inherit"/>
          <w:color w:val="212529"/>
          <w:sz w:val="20"/>
          <w:szCs w:val="20"/>
        </w:rPr>
        <w:t>t a later time or not at all.</w:t>
      </w:r>
    </w:p>
    <w:p w14:paraId="75FFD1EA" w14:textId="77777777" w:rsidR="00000000" w:rsidRDefault="001417CD">
      <w:pPr>
        <w:spacing w:line="288" w:lineRule="auto"/>
        <w:jc w:val="both"/>
        <w:divId w:val="286398043"/>
        <w:rPr>
          <w:rFonts w:eastAsia="Times New Roman"/>
          <w:sz w:val="20"/>
          <w:szCs w:val="20"/>
        </w:rPr>
      </w:pPr>
    </w:p>
    <w:p w14:paraId="7224EA20"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2018 Acquisitions</w:t>
      </w:r>
    </w:p>
    <w:p w14:paraId="0D36D207" w14:textId="77777777" w:rsidR="00000000" w:rsidRDefault="001417CD">
      <w:pPr>
        <w:spacing w:line="288" w:lineRule="auto"/>
        <w:jc w:val="both"/>
        <w:divId w:val="286398043"/>
        <w:rPr>
          <w:rFonts w:eastAsia="Times New Roman"/>
          <w:sz w:val="20"/>
          <w:szCs w:val="20"/>
        </w:rPr>
      </w:pPr>
    </w:p>
    <w:p w14:paraId="0B240886"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Acquisition of JetPay Corporation</w:t>
      </w:r>
    </w:p>
    <w:p w14:paraId="0067B614" w14:textId="77777777" w:rsidR="00000000" w:rsidRDefault="001417CD">
      <w:pPr>
        <w:spacing w:line="288" w:lineRule="auto"/>
        <w:jc w:val="both"/>
        <w:divId w:val="286398043"/>
        <w:rPr>
          <w:rFonts w:eastAsia="Times New Roman"/>
          <w:sz w:val="20"/>
          <w:szCs w:val="20"/>
        </w:rPr>
      </w:pPr>
    </w:p>
    <w:p w14:paraId="25C0D5F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6, 2018, NCR completed its acquisition of JetPay Corporation (JetPay), for which it purchased (i) all outstanding shares of common stock at a price of</w:t>
      </w:r>
      <w:r>
        <w:rPr>
          <w:rFonts w:ascii="inherit" w:eastAsia="Times New Roman" w:hAnsi="inherit"/>
          <w:sz w:val="20"/>
          <w:szCs w:val="20"/>
        </w:rPr>
        <w:t xml:space="preserve"> </w:t>
      </w:r>
      <w:r>
        <w:rPr>
          <w:rFonts w:ascii="inherit" w:eastAsia="Times New Roman" w:hAnsi="inherit"/>
          <w:sz w:val="20"/>
          <w:szCs w:val="20"/>
        </w:rPr>
        <w:t>$5.05</w:t>
      </w:r>
      <w:r>
        <w:rPr>
          <w:rFonts w:ascii="inherit" w:eastAsia="Times New Roman" w:hAnsi="inherit"/>
          <w:sz w:val="20"/>
          <w:szCs w:val="20"/>
        </w:rPr>
        <w:t xml:space="preserve"> </w:t>
      </w:r>
      <w:r>
        <w:rPr>
          <w:rFonts w:ascii="inherit" w:eastAsia="Times New Roman" w:hAnsi="inherit"/>
          <w:sz w:val="20"/>
          <w:szCs w:val="20"/>
        </w:rPr>
        <w:t>per share, (ii) shares of Series A Preferred Stock at</w:t>
      </w:r>
      <w:r>
        <w:rPr>
          <w:rFonts w:ascii="inherit" w:eastAsia="Times New Roman" w:hAnsi="inherit"/>
          <w:sz w:val="20"/>
          <w:szCs w:val="20"/>
        </w:rPr>
        <w:t xml:space="preserve"> </w:t>
      </w:r>
      <w:r>
        <w:rPr>
          <w:rFonts w:ascii="inherit" w:eastAsia="Times New Roman" w:hAnsi="inherit"/>
          <w:sz w:val="20"/>
          <w:szCs w:val="20"/>
        </w:rPr>
        <w:t>$5.05</w:t>
      </w:r>
      <w:r>
        <w:rPr>
          <w:rFonts w:ascii="inherit" w:eastAsia="Times New Roman" w:hAnsi="inherit"/>
          <w:sz w:val="20"/>
          <w:szCs w:val="20"/>
        </w:rPr>
        <w:t xml:space="preserve"> </w:t>
      </w:r>
      <w:r>
        <w:rPr>
          <w:rFonts w:ascii="inherit" w:eastAsia="Times New Roman" w:hAnsi="inherit"/>
          <w:sz w:val="20"/>
          <w:szCs w:val="20"/>
        </w:rPr>
        <w:t xml:space="preserve">per share, (iii) shares of </w:t>
      </w:r>
      <w:r>
        <w:rPr>
          <w:rFonts w:ascii="inherit" w:eastAsia="Times New Roman" w:hAnsi="inherit"/>
          <w:sz w:val="20"/>
          <w:szCs w:val="20"/>
        </w:rPr>
        <w:t>Series A-1 Convertible Preferred Stock at a price of</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per share, (iv) shares of Series A-2 Convertible Preferred Stock of JetPay at a price of</w:t>
      </w:r>
      <w:r>
        <w:rPr>
          <w:rFonts w:ascii="inherit" w:eastAsia="Times New Roman" w:hAnsi="inherit"/>
          <w:sz w:val="20"/>
          <w:szCs w:val="20"/>
        </w:rPr>
        <w:t xml:space="preserve"> </w:t>
      </w:r>
      <w:r>
        <w:rPr>
          <w:rFonts w:ascii="inherit" w:eastAsia="Times New Roman" w:hAnsi="inherit"/>
          <w:sz w:val="20"/>
          <w:szCs w:val="20"/>
        </w:rPr>
        <w:t>$600</w:t>
      </w:r>
      <w:r>
        <w:rPr>
          <w:rFonts w:ascii="inherit" w:eastAsia="Times New Roman" w:hAnsi="inherit"/>
          <w:sz w:val="20"/>
          <w:szCs w:val="20"/>
        </w:rPr>
        <w:t xml:space="preserve"> </w:t>
      </w:r>
      <w:r>
        <w:rPr>
          <w:rFonts w:ascii="inherit" w:eastAsia="Times New Roman" w:hAnsi="inherit"/>
          <w:sz w:val="20"/>
          <w:szCs w:val="20"/>
        </w:rPr>
        <w:t>per share, and (v) transaction costs paid on behalf of the seller for an aggregate purchase price of</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was paid in cash. As a result of the acquisition, JetPay became a fully owned subsidiary of NCR.</w:t>
      </w:r>
      <w:r>
        <w:rPr>
          <w:rFonts w:ascii="inherit" w:eastAsia="Times New Roman" w:hAnsi="inherit"/>
          <w:sz w:val="20"/>
          <w:szCs w:val="20"/>
        </w:rPr>
        <w:t xml:space="preserve"> </w:t>
      </w:r>
    </w:p>
    <w:p w14:paraId="71DE11A4" w14:textId="77777777" w:rsidR="00000000" w:rsidRDefault="001417CD">
      <w:pPr>
        <w:spacing w:line="288" w:lineRule="auto"/>
        <w:jc w:val="both"/>
        <w:divId w:val="286398043"/>
        <w:rPr>
          <w:rFonts w:eastAsia="Times New Roman"/>
          <w:sz w:val="20"/>
          <w:szCs w:val="20"/>
        </w:rPr>
      </w:pPr>
    </w:p>
    <w:p w14:paraId="6F57BAC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JetPay is a provider of end-to-end payment processing and human capital management solutions. The acquisition is consistent with NCR's conti</w:t>
      </w:r>
      <w:r>
        <w:rPr>
          <w:rFonts w:ascii="inherit" w:eastAsia="Times New Roman" w:hAnsi="inherit"/>
          <w:sz w:val="20"/>
          <w:szCs w:val="20"/>
        </w:rPr>
        <w:t>nued transformation to a software- and services-driven business. JetPay complements and extends our existing capabilities by allowing us to monetize transactions via payments.</w:t>
      </w:r>
    </w:p>
    <w:p w14:paraId="13A594C1" w14:textId="77777777" w:rsidR="00000000" w:rsidRDefault="001417CD">
      <w:pPr>
        <w:spacing w:line="288" w:lineRule="auto"/>
        <w:jc w:val="both"/>
        <w:divId w:val="286398043"/>
        <w:rPr>
          <w:rFonts w:eastAsia="Times New Roman"/>
          <w:sz w:val="20"/>
          <w:szCs w:val="20"/>
        </w:rPr>
      </w:pPr>
    </w:p>
    <w:p w14:paraId="52485A9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Recording of Assets Acquired and Liabilities Assumed</w:t>
      </w:r>
      <w:r>
        <w:rPr>
          <w:rFonts w:ascii="inherit" w:eastAsia="Times New Roman" w:hAnsi="inherit"/>
          <w:sz w:val="20"/>
          <w:szCs w:val="20"/>
        </w:rPr>
        <w:t xml:space="preserve"> </w:t>
      </w:r>
      <w:r>
        <w:rPr>
          <w:rFonts w:ascii="inherit" w:eastAsia="Times New Roman" w:hAnsi="inherit"/>
          <w:sz w:val="20"/>
          <w:szCs w:val="20"/>
        </w:rPr>
        <w:t>The fair value of conside</w:t>
      </w:r>
      <w:r>
        <w:rPr>
          <w:rFonts w:ascii="inherit" w:eastAsia="Times New Roman" w:hAnsi="inherit"/>
          <w:sz w:val="20"/>
          <w:szCs w:val="20"/>
        </w:rPr>
        <w:t>ration transferred to acquire JetPay was allocated to the identifiable assets acquired and liabilities assumed based upon their estimated fair values as of the date of the acquisition as set forth below.</w:t>
      </w:r>
      <w:r>
        <w:rPr>
          <w:rFonts w:ascii="inherit" w:eastAsia="Times New Roman" w:hAnsi="inherit"/>
          <w:sz w:val="20"/>
          <w:szCs w:val="20"/>
        </w:rPr>
        <w:t xml:space="preserve"> </w:t>
      </w:r>
    </w:p>
    <w:p w14:paraId="3CC8790C" w14:textId="77777777" w:rsidR="00000000" w:rsidRDefault="001417CD">
      <w:pPr>
        <w:spacing w:line="288" w:lineRule="auto"/>
        <w:jc w:val="both"/>
        <w:divId w:val="286398043"/>
        <w:rPr>
          <w:rFonts w:eastAsia="Times New Roman"/>
          <w:sz w:val="20"/>
          <w:szCs w:val="20"/>
        </w:rPr>
      </w:pPr>
    </w:p>
    <w:p w14:paraId="71D8968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allocation of the purchase price for JetPay is as follows:</w:t>
      </w:r>
      <w:r>
        <w:rPr>
          <w:rFonts w:ascii="inherit" w:eastAsia="Times New Roman" w:hAnsi="inherit"/>
          <w:sz w:val="20"/>
          <w:szCs w:val="20"/>
        </w:rPr>
        <w:t xml:space="preserve"> </w:t>
      </w:r>
    </w:p>
    <w:p w14:paraId="1D148D38" w14:textId="77777777" w:rsidR="00000000" w:rsidRDefault="001417CD">
      <w:pPr>
        <w:spacing w:line="288" w:lineRule="auto"/>
        <w:jc w:val="both"/>
        <w:divId w:val="28639804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6898"/>
        <w:gridCol w:w="132"/>
        <w:gridCol w:w="1119"/>
        <w:gridCol w:w="107"/>
      </w:tblGrid>
      <w:tr w:rsidR="00000000" w14:paraId="4B35AF06" w14:textId="77777777">
        <w:trPr>
          <w:divId w:val="1980843259"/>
          <w:jc w:val="center"/>
        </w:trPr>
        <w:tc>
          <w:tcPr>
            <w:tcW w:w="0" w:type="auto"/>
            <w:gridSpan w:val="4"/>
            <w:vAlign w:val="center"/>
            <w:hideMark/>
          </w:tcPr>
          <w:p w14:paraId="387A69B2" w14:textId="77777777" w:rsidR="00000000" w:rsidRDefault="001417CD">
            <w:pPr>
              <w:spacing w:line="288" w:lineRule="auto"/>
              <w:jc w:val="both"/>
              <w:rPr>
                <w:rFonts w:eastAsia="Times New Roman"/>
                <w:sz w:val="20"/>
                <w:szCs w:val="20"/>
              </w:rPr>
            </w:pPr>
          </w:p>
        </w:tc>
      </w:tr>
      <w:tr w:rsidR="00000000" w14:paraId="0572C009" w14:textId="77777777">
        <w:trPr>
          <w:divId w:val="1980843259"/>
          <w:jc w:val="center"/>
        </w:trPr>
        <w:tc>
          <w:tcPr>
            <w:tcW w:w="4200" w:type="pct"/>
            <w:vAlign w:val="center"/>
            <w:hideMark/>
          </w:tcPr>
          <w:p w14:paraId="65885F74" w14:textId="77777777" w:rsidR="00000000" w:rsidRDefault="001417CD">
            <w:pPr>
              <w:rPr>
                <w:rFonts w:eastAsia="Times New Roman"/>
                <w:sz w:val="20"/>
                <w:szCs w:val="20"/>
              </w:rPr>
            </w:pPr>
          </w:p>
        </w:tc>
        <w:tc>
          <w:tcPr>
            <w:tcW w:w="50" w:type="pct"/>
            <w:vAlign w:val="center"/>
            <w:hideMark/>
          </w:tcPr>
          <w:p w14:paraId="3BC2E305" w14:textId="77777777" w:rsidR="00000000" w:rsidRDefault="001417CD">
            <w:pPr>
              <w:rPr>
                <w:rFonts w:eastAsia="Times New Roman"/>
                <w:sz w:val="20"/>
                <w:szCs w:val="20"/>
              </w:rPr>
            </w:pPr>
          </w:p>
        </w:tc>
        <w:tc>
          <w:tcPr>
            <w:tcW w:w="700" w:type="pct"/>
            <w:vAlign w:val="center"/>
            <w:hideMark/>
          </w:tcPr>
          <w:p w14:paraId="3E8C16A6" w14:textId="77777777" w:rsidR="00000000" w:rsidRDefault="001417CD">
            <w:pPr>
              <w:rPr>
                <w:rFonts w:eastAsia="Times New Roman"/>
                <w:sz w:val="20"/>
                <w:szCs w:val="20"/>
              </w:rPr>
            </w:pPr>
          </w:p>
        </w:tc>
        <w:tc>
          <w:tcPr>
            <w:tcW w:w="50" w:type="pct"/>
            <w:vAlign w:val="center"/>
            <w:hideMark/>
          </w:tcPr>
          <w:p w14:paraId="1F4DC45C" w14:textId="77777777" w:rsidR="00000000" w:rsidRDefault="001417CD">
            <w:pPr>
              <w:rPr>
                <w:rFonts w:eastAsia="Times New Roman"/>
                <w:sz w:val="20"/>
                <w:szCs w:val="20"/>
              </w:rPr>
            </w:pPr>
          </w:p>
        </w:tc>
      </w:tr>
      <w:tr w:rsidR="00000000" w14:paraId="3B67A90D" w14:textId="77777777">
        <w:trPr>
          <w:divId w:val="1980843259"/>
          <w:jc w:val="center"/>
        </w:trPr>
        <w:tc>
          <w:tcPr>
            <w:tcW w:w="0" w:type="auto"/>
            <w:tcMar>
              <w:top w:w="30" w:type="dxa"/>
              <w:left w:w="30" w:type="dxa"/>
              <w:bottom w:w="30" w:type="dxa"/>
              <w:right w:w="30" w:type="dxa"/>
            </w:tcMar>
            <w:vAlign w:val="bottom"/>
            <w:hideMark/>
          </w:tcPr>
          <w:p w14:paraId="1E3DDF1B"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6A4CD60"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r>
      <w:tr w:rsidR="00000000" w14:paraId="33B1683C" w14:textId="77777777">
        <w:trPr>
          <w:divId w:val="1980843259"/>
          <w:jc w:val="center"/>
        </w:trPr>
        <w:tc>
          <w:tcPr>
            <w:tcW w:w="0" w:type="auto"/>
            <w:shd w:val="clear" w:color="auto" w:fill="CCEEFF"/>
            <w:tcMar>
              <w:top w:w="30" w:type="dxa"/>
              <w:left w:w="30" w:type="dxa"/>
              <w:bottom w:w="30" w:type="dxa"/>
              <w:right w:w="30" w:type="dxa"/>
            </w:tcMar>
            <w:vAlign w:val="bottom"/>
            <w:hideMark/>
          </w:tcPr>
          <w:p w14:paraId="12CD3503" w14:textId="77777777" w:rsidR="00000000" w:rsidRDefault="001417CD">
            <w:pPr>
              <w:rPr>
                <w:rFonts w:eastAsia="Times New Roman"/>
                <w:sz w:val="20"/>
                <w:szCs w:val="20"/>
              </w:rPr>
            </w:pPr>
            <w:r>
              <w:rPr>
                <w:rFonts w:ascii="inherit" w:eastAsia="Times New Roman" w:hAnsi="inherit"/>
                <w:sz w:val="20"/>
                <w:szCs w:val="20"/>
              </w:rPr>
              <w:t>Cash acquired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776D0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9ECDE8"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vAlign w:val="bottom"/>
            <w:hideMark/>
          </w:tcPr>
          <w:p w14:paraId="344E1CBE" w14:textId="77777777" w:rsidR="00000000" w:rsidRDefault="001417CD">
            <w:pPr>
              <w:rPr>
                <w:rFonts w:eastAsia="Times New Roman"/>
                <w:sz w:val="20"/>
                <w:szCs w:val="20"/>
              </w:rPr>
            </w:pPr>
          </w:p>
        </w:tc>
      </w:tr>
      <w:tr w:rsidR="00000000" w14:paraId="6EA9BAAF" w14:textId="77777777">
        <w:trPr>
          <w:divId w:val="1980843259"/>
          <w:jc w:val="center"/>
        </w:trPr>
        <w:tc>
          <w:tcPr>
            <w:tcW w:w="0" w:type="auto"/>
            <w:tcMar>
              <w:top w:w="30" w:type="dxa"/>
              <w:left w:w="30" w:type="dxa"/>
              <w:bottom w:w="30" w:type="dxa"/>
              <w:right w:w="30" w:type="dxa"/>
            </w:tcMar>
            <w:vAlign w:val="bottom"/>
            <w:hideMark/>
          </w:tcPr>
          <w:p w14:paraId="37F89D04" w14:textId="77777777" w:rsidR="00000000" w:rsidRDefault="001417CD">
            <w:pPr>
              <w:rPr>
                <w:rFonts w:eastAsia="Times New Roman"/>
                <w:sz w:val="20"/>
                <w:szCs w:val="20"/>
              </w:rPr>
            </w:pPr>
            <w:r>
              <w:rPr>
                <w:rFonts w:ascii="inherit" w:eastAsia="Times New Roman" w:hAnsi="inherit"/>
                <w:sz w:val="20"/>
                <w:szCs w:val="20"/>
              </w:rPr>
              <w:t>Tangible assets acquired</w:t>
            </w:r>
          </w:p>
        </w:tc>
        <w:tc>
          <w:tcPr>
            <w:tcW w:w="0" w:type="auto"/>
            <w:gridSpan w:val="2"/>
            <w:tcMar>
              <w:top w:w="30" w:type="dxa"/>
              <w:left w:w="30" w:type="dxa"/>
              <w:bottom w:w="30" w:type="dxa"/>
              <w:right w:w="0" w:type="dxa"/>
            </w:tcMar>
            <w:vAlign w:val="bottom"/>
            <w:hideMark/>
          </w:tcPr>
          <w:p w14:paraId="57AC6669"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vAlign w:val="bottom"/>
            <w:hideMark/>
          </w:tcPr>
          <w:p w14:paraId="0BE1C0AF" w14:textId="77777777" w:rsidR="00000000" w:rsidRDefault="001417CD">
            <w:pPr>
              <w:rPr>
                <w:rFonts w:eastAsia="Times New Roman"/>
                <w:sz w:val="20"/>
                <w:szCs w:val="20"/>
              </w:rPr>
            </w:pPr>
          </w:p>
        </w:tc>
      </w:tr>
      <w:tr w:rsidR="00000000" w14:paraId="53F3F9EE" w14:textId="77777777">
        <w:trPr>
          <w:divId w:val="1980843259"/>
          <w:jc w:val="center"/>
        </w:trPr>
        <w:tc>
          <w:tcPr>
            <w:tcW w:w="0" w:type="auto"/>
            <w:shd w:val="clear" w:color="auto" w:fill="CCEEFF"/>
            <w:tcMar>
              <w:top w:w="30" w:type="dxa"/>
              <w:left w:w="30" w:type="dxa"/>
              <w:bottom w:w="30" w:type="dxa"/>
              <w:right w:w="30" w:type="dxa"/>
            </w:tcMar>
            <w:vAlign w:val="bottom"/>
            <w:hideMark/>
          </w:tcPr>
          <w:p w14:paraId="006BC5DD" w14:textId="77777777" w:rsidR="00000000" w:rsidRDefault="001417CD">
            <w:pPr>
              <w:rPr>
                <w:rFonts w:eastAsia="Times New Roman"/>
                <w:sz w:val="20"/>
                <w:szCs w:val="20"/>
              </w:rPr>
            </w:pPr>
            <w:r>
              <w:rPr>
                <w:rFonts w:ascii="inherit" w:eastAsia="Times New Roman" w:hAnsi="inherit"/>
                <w:sz w:val="20"/>
                <w:szCs w:val="20"/>
              </w:rPr>
              <w:t>Acquired intangible assets other than goodwill</w:t>
            </w:r>
          </w:p>
        </w:tc>
        <w:tc>
          <w:tcPr>
            <w:tcW w:w="0" w:type="auto"/>
            <w:gridSpan w:val="2"/>
            <w:shd w:val="clear" w:color="auto" w:fill="CCEEFF"/>
            <w:tcMar>
              <w:top w:w="30" w:type="dxa"/>
              <w:left w:w="30" w:type="dxa"/>
              <w:bottom w:w="30" w:type="dxa"/>
              <w:right w:w="0" w:type="dxa"/>
            </w:tcMar>
            <w:vAlign w:val="bottom"/>
            <w:hideMark/>
          </w:tcPr>
          <w:p w14:paraId="41924D2F" w14:textId="77777777" w:rsidR="00000000" w:rsidRDefault="001417CD">
            <w:pPr>
              <w:jc w:val="right"/>
              <w:rPr>
                <w:rFonts w:eastAsia="Times New Roman"/>
                <w:sz w:val="20"/>
                <w:szCs w:val="20"/>
              </w:rPr>
            </w:pPr>
            <w:r>
              <w:rPr>
                <w:rFonts w:ascii="inherit" w:eastAsia="Times New Roman" w:hAnsi="inherit"/>
                <w:sz w:val="20"/>
                <w:szCs w:val="20"/>
              </w:rPr>
              <w:t>104</w:t>
            </w:r>
          </w:p>
        </w:tc>
        <w:tc>
          <w:tcPr>
            <w:tcW w:w="0" w:type="auto"/>
            <w:shd w:val="clear" w:color="auto" w:fill="CCEEFF"/>
            <w:vAlign w:val="bottom"/>
            <w:hideMark/>
          </w:tcPr>
          <w:p w14:paraId="24A7C9C3" w14:textId="77777777" w:rsidR="00000000" w:rsidRDefault="001417CD">
            <w:pPr>
              <w:rPr>
                <w:rFonts w:eastAsia="Times New Roman"/>
                <w:sz w:val="20"/>
                <w:szCs w:val="20"/>
              </w:rPr>
            </w:pPr>
          </w:p>
        </w:tc>
      </w:tr>
      <w:tr w:rsidR="00000000" w14:paraId="3574A843" w14:textId="77777777">
        <w:trPr>
          <w:divId w:val="1980843259"/>
          <w:jc w:val="center"/>
        </w:trPr>
        <w:tc>
          <w:tcPr>
            <w:tcW w:w="0" w:type="auto"/>
            <w:tcMar>
              <w:top w:w="30" w:type="dxa"/>
              <w:left w:w="30" w:type="dxa"/>
              <w:bottom w:w="30" w:type="dxa"/>
              <w:right w:w="30" w:type="dxa"/>
            </w:tcMar>
            <w:vAlign w:val="bottom"/>
            <w:hideMark/>
          </w:tcPr>
          <w:p w14:paraId="51C81339" w14:textId="77777777" w:rsidR="00000000" w:rsidRDefault="001417CD">
            <w:pPr>
              <w:rPr>
                <w:rFonts w:eastAsia="Times New Roman"/>
                <w:sz w:val="20"/>
                <w:szCs w:val="20"/>
              </w:rPr>
            </w:pPr>
            <w:r>
              <w:rPr>
                <w:rFonts w:ascii="inherit" w:eastAsia="Times New Roman" w:hAnsi="inherit"/>
                <w:sz w:val="20"/>
                <w:szCs w:val="20"/>
              </w:rPr>
              <w:t>Acquired goodwill</w:t>
            </w:r>
          </w:p>
        </w:tc>
        <w:tc>
          <w:tcPr>
            <w:tcW w:w="0" w:type="auto"/>
            <w:gridSpan w:val="2"/>
            <w:tcMar>
              <w:top w:w="30" w:type="dxa"/>
              <w:left w:w="30" w:type="dxa"/>
              <w:bottom w:w="30" w:type="dxa"/>
              <w:right w:w="0" w:type="dxa"/>
            </w:tcMar>
            <w:vAlign w:val="bottom"/>
            <w:hideMark/>
          </w:tcPr>
          <w:p w14:paraId="039663E7" w14:textId="77777777" w:rsidR="00000000" w:rsidRDefault="001417CD">
            <w:pPr>
              <w:jc w:val="right"/>
              <w:rPr>
                <w:rFonts w:eastAsia="Times New Roman"/>
                <w:sz w:val="20"/>
                <w:szCs w:val="20"/>
              </w:rPr>
            </w:pPr>
            <w:r>
              <w:rPr>
                <w:rFonts w:ascii="inherit" w:eastAsia="Times New Roman" w:hAnsi="inherit"/>
                <w:sz w:val="20"/>
                <w:szCs w:val="20"/>
              </w:rPr>
              <w:t>96</w:t>
            </w:r>
          </w:p>
        </w:tc>
        <w:tc>
          <w:tcPr>
            <w:tcW w:w="0" w:type="auto"/>
            <w:vAlign w:val="bottom"/>
            <w:hideMark/>
          </w:tcPr>
          <w:p w14:paraId="3B834180" w14:textId="77777777" w:rsidR="00000000" w:rsidRDefault="001417CD">
            <w:pPr>
              <w:rPr>
                <w:rFonts w:eastAsia="Times New Roman"/>
                <w:sz w:val="20"/>
                <w:szCs w:val="20"/>
              </w:rPr>
            </w:pPr>
          </w:p>
        </w:tc>
      </w:tr>
      <w:tr w:rsidR="00000000" w14:paraId="33F61B1E" w14:textId="77777777">
        <w:trPr>
          <w:divId w:val="1980843259"/>
          <w:jc w:val="center"/>
        </w:trPr>
        <w:tc>
          <w:tcPr>
            <w:tcW w:w="0" w:type="auto"/>
            <w:shd w:val="clear" w:color="auto" w:fill="CCEEFF"/>
            <w:tcMar>
              <w:top w:w="30" w:type="dxa"/>
              <w:left w:w="30" w:type="dxa"/>
              <w:bottom w:w="30" w:type="dxa"/>
              <w:right w:w="30" w:type="dxa"/>
            </w:tcMar>
            <w:vAlign w:val="bottom"/>
            <w:hideMark/>
          </w:tcPr>
          <w:p w14:paraId="5767E73C" w14:textId="77777777" w:rsidR="00000000" w:rsidRDefault="001417CD">
            <w:pPr>
              <w:rPr>
                <w:rFonts w:eastAsia="Times New Roman"/>
                <w:sz w:val="20"/>
                <w:szCs w:val="20"/>
              </w:rPr>
            </w:pPr>
            <w:r>
              <w:rPr>
                <w:rFonts w:ascii="inherit" w:eastAsia="Times New Roman" w:hAnsi="inherit"/>
                <w:sz w:val="20"/>
                <w:szCs w:val="20"/>
              </w:rPr>
              <w:t>Deferred tax liabilities</w:t>
            </w:r>
          </w:p>
        </w:tc>
        <w:tc>
          <w:tcPr>
            <w:tcW w:w="0" w:type="auto"/>
            <w:gridSpan w:val="2"/>
            <w:shd w:val="clear" w:color="auto" w:fill="CCEEFF"/>
            <w:tcMar>
              <w:top w:w="30" w:type="dxa"/>
              <w:left w:w="30" w:type="dxa"/>
              <w:bottom w:w="30" w:type="dxa"/>
              <w:right w:w="0" w:type="dxa"/>
            </w:tcMar>
            <w:vAlign w:val="bottom"/>
            <w:hideMark/>
          </w:tcPr>
          <w:p w14:paraId="481EBAEB"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5DF5A635" w14:textId="77777777" w:rsidR="00000000" w:rsidRDefault="001417CD">
            <w:pPr>
              <w:rPr>
                <w:rFonts w:eastAsia="Times New Roman"/>
                <w:sz w:val="20"/>
                <w:szCs w:val="20"/>
              </w:rPr>
            </w:pPr>
            <w:r>
              <w:rPr>
                <w:rFonts w:ascii="inherit" w:eastAsia="Times New Roman" w:hAnsi="inherit"/>
                <w:sz w:val="20"/>
                <w:szCs w:val="20"/>
              </w:rPr>
              <w:t>)</w:t>
            </w:r>
          </w:p>
        </w:tc>
      </w:tr>
      <w:tr w:rsidR="00000000" w14:paraId="324E2A41" w14:textId="77777777">
        <w:trPr>
          <w:divId w:val="1980843259"/>
          <w:jc w:val="center"/>
        </w:trPr>
        <w:tc>
          <w:tcPr>
            <w:tcW w:w="0" w:type="auto"/>
            <w:tcMar>
              <w:top w:w="30" w:type="dxa"/>
              <w:left w:w="30" w:type="dxa"/>
              <w:bottom w:w="30" w:type="dxa"/>
              <w:right w:w="30" w:type="dxa"/>
            </w:tcMar>
            <w:vAlign w:val="bottom"/>
            <w:hideMark/>
          </w:tcPr>
          <w:p w14:paraId="037B1BE7" w14:textId="77777777" w:rsidR="00000000" w:rsidRDefault="001417CD">
            <w:pPr>
              <w:rPr>
                <w:rFonts w:eastAsia="Times New Roman"/>
                <w:sz w:val="20"/>
                <w:szCs w:val="20"/>
              </w:rPr>
            </w:pPr>
            <w:r>
              <w:rPr>
                <w:rFonts w:ascii="inherit" w:eastAsia="Times New Roman" w:hAnsi="inherit"/>
                <w:sz w:val="20"/>
                <w:szCs w:val="20"/>
              </w:rPr>
              <w:t>Liabilities assumed</w:t>
            </w:r>
          </w:p>
        </w:tc>
        <w:tc>
          <w:tcPr>
            <w:tcW w:w="0" w:type="auto"/>
            <w:gridSpan w:val="2"/>
            <w:tcMar>
              <w:top w:w="30" w:type="dxa"/>
              <w:left w:w="30" w:type="dxa"/>
              <w:bottom w:w="30" w:type="dxa"/>
              <w:right w:w="0" w:type="dxa"/>
            </w:tcMar>
            <w:vAlign w:val="bottom"/>
            <w:hideMark/>
          </w:tcPr>
          <w:p w14:paraId="24EA23C4"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tcMar>
              <w:top w:w="30" w:type="dxa"/>
              <w:left w:w="0" w:type="dxa"/>
              <w:bottom w:w="30" w:type="dxa"/>
              <w:right w:w="30" w:type="dxa"/>
            </w:tcMar>
            <w:vAlign w:val="bottom"/>
            <w:hideMark/>
          </w:tcPr>
          <w:p w14:paraId="456AEE8B" w14:textId="77777777" w:rsidR="00000000" w:rsidRDefault="001417CD">
            <w:pPr>
              <w:rPr>
                <w:rFonts w:eastAsia="Times New Roman"/>
                <w:sz w:val="20"/>
                <w:szCs w:val="20"/>
              </w:rPr>
            </w:pPr>
            <w:r>
              <w:rPr>
                <w:rFonts w:ascii="inherit" w:eastAsia="Times New Roman" w:hAnsi="inherit"/>
                <w:sz w:val="20"/>
                <w:szCs w:val="20"/>
              </w:rPr>
              <w:t>)</w:t>
            </w:r>
          </w:p>
        </w:tc>
      </w:tr>
      <w:tr w:rsidR="00000000" w14:paraId="3265663B" w14:textId="77777777">
        <w:trPr>
          <w:divId w:val="1980843259"/>
          <w:jc w:val="center"/>
        </w:trPr>
        <w:tc>
          <w:tcPr>
            <w:tcW w:w="0" w:type="auto"/>
            <w:shd w:val="clear" w:color="auto" w:fill="CCEEFF"/>
            <w:tcMar>
              <w:top w:w="30" w:type="dxa"/>
              <w:left w:w="30" w:type="dxa"/>
              <w:bottom w:w="30" w:type="dxa"/>
              <w:right w:w="30" w:type="dxa"/>
            </w:tcMar>
            <w:vAlign w:val="bottom"/>
            <w:hideMark/>
          </w:tcPr>
          <w:p w14:paraId="7BB7DEB2" w14:textId="77777777" w:rsidR="00000000" w:rsidRDefault="001417CD">
            <w:pPr>
              <w:rPr>
                <w:rFonts w:eastAsia="Times New Roman"/>
                <w:sz w:val="20"/>
                <w:szCs w:val="20"/>
              </w:rPr>
            </w:pPr>
            <w:r>
              <w:rPr>
                <w:rFonts w:ascii="inherit" w:eastAsia="Times New Roman" w:hAnsi="inherit"/>
                <w:sz w:val="20"/>
                <w:szCs w:val="20"/>
              </w:rPr>
              <w:t>Total purchase consideration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E73F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85E14C" w14:textId="77777777" w:rsidR="00000000" w:rsidRDefault="001417CD">
            <w:pPr>
              <w:jc w:val="right"/>
              <w:rPr>
                <w:rFonts w:eastAsia="Times New Roman"/>
                <w:sz w:val="20"/>
                <w:szCs w:val="20"/>
              </w:rPr>
            </w:pPr>
            <w:r>
              <w:rPr>
                <w:rFonts w:ascii="inherit" w:eastAsia="Times New Roman" w:hAnsi="inherit"/>
                <w:sz w:val="20"/>
                <w:szCs w:val="20"/>
              </w:rPr>
              <w:t>193</w:t>
            </w:r>
          </w:p>
        </w:tc>
        <w:tc>
          <w:tcPr>
            <w:tcW w:w="0" w:type="auto"/>
            <w:tcBorders>
              <w:top w:val="single" w:sz="6" w:space="0" w:color="000000"/>
              <w:bottom w:val="double" w:sz="6" w:space="0" w:color="000000"/>
            </w:tcBorders>
            <w:shd w:val="clear" w:color="auto" w:fill="CCEEFF"/>
            <w:vAlign w:val="bottom"/>
            <w:hideMark/>
          </w:tcPr>
          <w:p w14:paraId="7421090E" w14:textId="77777777" w:rsidR="00000000" w:rsidRDefault="001417CD">
            <w:pPr>
              <w:rPr>
                <w:rFonts w:eastAsia="Times New Roman"/>
                <w:sz w:val="20"/>
                <w:szCs w:val="20"/>
              </w:rPr>
            </w:pPr>
          </w:p>
        </w:tc>
      </w:tr>
    </w:tbl>
    <w:p w14:paraId="770FC0EB" w14:textId="77777777" w:rsidR="00000000" w:rsidRDefault="001417CD">
      <w:pPr>
        <w:spacing w:line="288" w:lineRule="auto"/>
        <w:jc w:val="center"/>
        <w:divId w:val="286398043"/>
        <w:rPr>
          <w:rFonts w:eastAsia="Times New Roman"/>
          <w:sz w:val="20"/>
          <w:szCs w:val="20"/>
        </w:rPr>
      </w:pPr>
    </w:p>
    <w:p w14:paraId="3268EF42" w14:textId="77777777" w:rsidR="00000000" w:rsidRDefault="001417CD">
      <w:pPr>
        <w:spacing w:line="288" w:lineRule="auto"/>
        <w:jc w:val="both"/>
        <w:divId w:val="286398043"/>
        <w:rPr>
          <w:rFonts w:eastAsia="Times New Roman"/>
          <w:sz w:val="20"/>
          <w:szCs w:val="20"/>
        </w:rPr>
      </w:pPr>
    </w:p>
    <w:p w14:paraId="7EAF826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Goodwill represents the future economic benefits arising from other assets acquired that could not be individually separately recognized. The goodwill arising from the acquisition consists of revenue synergies expected from combining the operations of NCR </w:t>
      </w:r>
      <w:r>
        <w:rPr>
          <w:rFonts w:ascii="inherit" w:eastAsia="Times New Roman" w:hAnsi="inherit"/>
          <w:sz w:val="20"/>
          <w:szCs w:val="20"/>
        </w:rPr>
        <w:t>and JetPay. It is expected that none of the goodwill recognized in connection with the acquisition will be deductible for tax purposes. The goodwill arising from the acquisition has been allocated to our Retail and Hospitality segments. Refer to</w:t>
      </w:r>
      <w:r>
        <w:rPr>
          <w:rFonts w:ascii="inherit" w:eastAsia="Times New Roman" w:hAnsi="inherit"/>
          <w:sz w:val="20"/>
          <w:szCs w:val="20"/>
        </w:rPr>
        <w:t xml:space="preserve"> </w:t>
      </w:r>
      <w:r>
        <w:rPr>
          <w:rFonts w:ascii="inherit" w:eastAsia="Times New Roman" w:hAnsi="inherit"/>
          <w:sz w:val="20"/>
          <w:szCs w:val="20"/>
        </w:rPr>
        <w:t>Note 5, "G</w:t>
      </w:r>
      <w:r>
        <w:rPr>
          <w:rFonts w:ascii="inherit" w:eastAsia="Times New Roman" w:hAnsi="inherit"/>
          <w:sz w:val="20"/>
          <w:szCs w:val="20"/>
        </w:rPr>
        <w:t>oodwill and Purchased Intangible Assets"</w:t>
      </w:r>
      <w:r>
        <w:rPr>
          <w:rFonts w:ascii="inherit" w:eastAsia="Times New Roman" w:hAnsi="inherit"/>
          <w:sz w:val="20"/>
          <w:szCs w:val="20"/>
        </w:rPr>
        <w:t xml:space="preserve"> </w:t>
      </w:r>
      <w:r>
        <w:rPr>
          <w:rFonts w:ascii="inherit" w:eastAsia="Times New Roman" w:hAnsi="inherit"/>
          <w:sz w:val="20"/>
          <w:szCs w:val="20"/>
        </w:rPr>
        <w:t>for the carrying amounts of goodwill by segment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2E2B8C6E" w14:textId="77777777" w:rsidR="00000000" w:rsidRDefault="001417CD">
      <w:pPr>
        <w:spacing w:line="288" w:lineRule="auto"/>
        <w:jc w:val="both"/>
        <w:divId w:val="286398043"/>
        <w:rPr>
          <w:rFonts w:eastAsia="Times New Roman"/>
          <w:sz w:val="20"/>
          <w:szCs w:val="20"/>
        </w:rPr>
      </w:pPr>
    </w:p>
    <w:p w14:paraId="57B7231D" w14:textId="77777777" w:rsidR="00000000" w:rsidRDefault="001417CD">
      <w:pPr>
        <w:spacing w:line="288" w:lineRule="auto"/>
        <w:divId w:val="2109542281"/>
        <w:rPr>
          <w:rFonts w:eastAsia="Times New Roman"/>
          <w:sz w:val="20"/>
          <w:szCs w:val="20"/>
        </w:rPr>
      </w:pPr>
      <w:r>
        <w:rPr>
          <w:rFonts w:ascii="inherit" w:eastAsia="Times New Roman" w:hAnsi="inherit"/>
          <w:sz w:val="20"/>
          <w:szCs w:val="20"/>
        </w:rPr>
        <w:t>The following table sets forth the components of the intangible assets acquired as of the acquisition date:</w:t>
      </w:r>
    </w:p>
    <w:p w14:paraId="27CAF07F" w14:textId="77777777" w:rsidR="00000000" w:rsidRDefault="001417CD">
      <w:pPr>
        <w:divId w:val="2108889847"/>
        <w:rPr>
          <w:rFonts w:eastAsia="Times New Roman"/>
          <w:sz w:val="20"/>
          <w:szCs w:val="20"/>
        </w:rPr>
      </w:pPr>
    </w:p>
    <w:p w14:paraId="2F78ED43" w14:textId="77777777" w:rsidR="00000000" w:rsidRDefault="001417CD">
      <w:pPr>
        <w:spacing w:line="288" w:lineRule="auto"/>
        <w:jc w:val="center"/>
        <w:divId w:val="11037253"/>
        <w:rPr>
          <w:rFonts w:eastAsia="Times New Roman"/>
          <w:sz w:val="20"/>
          <w:szCs w:val="20"/>
        </w:rPr>
      </w:pPr>
      <w:r>
        <w:rPr>
          <w:rFonts w:ascii="inherit" w:eastAsia="Times New Roman" w:hAnsi="inherit"/>
          <w:sz w:val="20"/>
          <w:szCs w:val="20"/>
        </w:rPr>
        <w:t>71</w:t>
      </w:r>
    </w:p>
    <w:p w14:paraId="4D32F4DD" w14:textId="77777777" w:rsidR="00000000" w:rsidRDefault="001417CD">
      <w:pPr>
        <w:divId w:val="286398043"/>
        <w:rPr>
          <w:rFonts w:eastAsia="Times New Roman"/>
          <w:sz w:val="20"/>
          <w:szCs w:val="20"/>
        </w:rPr>
      </w:pPr>
      <w:r>
        <w:rPr>
          <w:rFonts w:eastAsia="Times New Roman"/>
          <w:sz w:val="20"/>
          <w:szCs w:val="20"/>
        </w:rPr>
        <w:pict w14:anchorId="77AF0A3A">
          <v:rect id="_x0000_i1100" style="width:0;height:1.5pt" o:hralign="center" o:hrstd="t" o:hr="t" fillcolor="#a0a0a0" stroked="f"/>
        </w:pict>
      </w:r>
    </w:p>
    <w:p w14:paraId="36E88DBD" w14:textId="77777777" w:rsidR="00000000" w:rsidRDefault="001417CD">
      <w:pPr>
        <w:spacing w:line="288" w:lineRule="auto"/>
        <w:divId w:val="11168055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2926221" w14:textId="77777777" w:rsidR="00000000" w:rsidRDefault="001417CD">
      <w:pPr>
        <w:spacing w:line="288" w:lineRule="auto"/>
        <w:jc w:val="center"/>
        <w:divId w:val="526407822"/>
        <w:rPr>
          <w:rFonts w:eastAsia="Times New Roman"/>
          <w:sz w:val="20"/>
          <w:szCs w:val="20"/>
        </w:rPr>
      </w:pPr>
      <w:r>
        <w:rPr>
          <w:rFonts w:ascii="inherit" w:eastAsia="Times New Roman" w:hAnsi="inherit"/>
          <w:b/>
          <w:bCs/>
          <w:sz w:val="20"/>
          <w:szCs w:val="20"/>
        </w:rPr>
        <w:t>NCR Corporation</w:t>
      </w:r>
    </w:p>
    <w:p w14:paraId="14CB56FF" w14:textId="77777777" w:rsidR="00000000" w:rsidRDefault="001417CD">
      <w:pPr>
        <w:spacing w:line="288" w:lineRule="auto"/>
        <w:jc w:val="center"/>
        <w:divId w:val="526407822"/>
        <w:rPr>
          <w:rFonts w:eastAsia="Times New Roman"/>
          <w:sz w:val="20"/>
          <w:szCs w:val="20"/>
        </w:rPr>
      </w:pPr>
      <w:r>
        <w:rPr>
          <w:rFonts w:ascii="inherit" w:eastAsia="Times New Roman" w:hAnsi="inherit"/>
          <w:b/>
          <w:bCs/>
          <w:sz w:val="20"/>
          <w:szCs w:val="20"/>
        </w:rPr>
        <w:t>Notes to Consolidated Financial Statements-(Continued)</w:t>
      </w:r>
    </w:p>
    <w:p w14:paraId="57D5214B" w14:textId="77777777" w:rsidR="00000000" w:rsidRDefault="001417CD">
      <w:pPr>
        <w:spacing w:line="288" w:lineRule="auto"/>
        <w:jc w:val="center"/>
        <w:divId w:val="526407822"/>
        <w:rPr>
          <w:rFonts w:eastAsia="Times New Roman"/>
          <w:sz w:val="20"/>
          <w:szCs w:val="20"/>
        </w:rPr>
      </w:pPr>
    </w:p>
    <w:p w14:paraId="266B1DFA" w14:textId="77777777" w:rsidR="00000000" w:rsidRDefault="001417CD">
      <w:pPr>
        <w:spacing w:line="288" w:lineRule="auto"/>
        <w:divId w:val="62990660"/>
        <w:rPr>
          <w:rFonts w:eastAsia="Times New Roman"/>
          <w:sz w:val="20"/>
          <w:szCs w:val="20"/>
        </w:rPr>
      </w:pPr>
    </w:p>
    <w:p w14:paraId="7669D097" w14:textId="77777777" w:rsidR="00000000" w:rsidRDefault="001417CD">
      <w:pPr>
        <w:divId w:val="1924679480"/>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5182"/>
        <w:gridCol w:w="134"/>
        <w:gridCol w:w="1302"/>
        <w:gridCol w:w="65"/>
        <w:gridCol w:w="105"/>
        <w:gridCol w:w="1468"/>
      </w:tblGrid>
      <w:tr w:rsidR="00000000" w14:paraId="07712AE0" w14:textId="77777777">
        <w:trPr>
          <w:divId w:val="155999264"/>
          <w:jc w:val="center"/>
        </w:trPr>
        <w:tc>
          <w:tcPr>
            <w:tcW w:w="0" w:type="auto"/>
            <w:gridSpan w:val="6"/>
            <w:vAlign w:val="center"/>
            <w:hideMark/>
          </w:tcPr>
          <w:p w14:paraId="547429B7" w14:textId="77777777" w:rsidR="00000000" w:rsidRDefault="001417CD">
            <w:pPr>
              <w:rPr>
                <w:rFonts w:eastAsia="Times New Roman"/>
                <w:sz w:val="20"/>
                <w:szCs w:val="20"/>
              </w:rPr>
            </w:pPr>
          </w:p>
        </w:tc>
      </w:tr>
      <w:tr w:rsidR="00000000" w14:paraId="6B38FBAB" w14:textId="77777777">
        <w:trPr>
          <w:divId w:val="155999264"/>
          <w:jc w:val="center"/>
        </w:trPr>
        <w:tc>
          <w:tcPr>
            <w:tcW w:w="3150" w:type="pct"/>
            <w:vAlign w:val="center"/>
            <w:hideMark/>
          </w:tcPr>
          <w:p w14:paraId="1B867B3D" w14:textId="77777777" w:rsidR="00000000" w:rsidRDefault="001417CD">
            <w:pPr>
              <w:rPr>
                <w:rFonts w:eastAsia="Times New Roman"/>
                <w:sz w:val="20"/>
                <w:szCs w:val="20"/>
              </w:rPr>
            </w:pPr>
          </w:p>
        </w:tc>
        <w:tc>
          <w:tcPr>
            <w:tcW w:w="50" w:type="pct"/>
            <w:vAlign w:val="center"/>
            <w:hideMark/>
          </w:tcPr>
          <w:p w14:paraId="11329EEA" w14:textId="77777777" w:rsidR="00000000" w:rsidRDefault="001417CD">
            <w:pPr>
              <w:rPr>
                <w:rFonts w:eastAsia="Times New Roman"/>
                <w:sz w:val="20"/>
                <w:szCs w:val="20"/>
              </w:rPr>
            </w:pPr>
          </w:p>
        </w:tc>
        <w:tc>
          <w:tcPr>
            <w:tcW w:w="800" w:type="pct"/>
            <w:vAlign w:val="center"/>
            <w:hideMark/>
          </w:tcPr>
          <w:p w14:paraId="5E0742FC" w14:textId="77777777" w:rsidR="00000000" w:rsidRDefault="001417CD">
            <w:pPr>
              <w:rPr>
                <w:rFonts w:eastAsia="Times New Roman"/>
                <w:sz w:val="20"/>
                <w:szCs w:val="20"/>
              </w:rPr>
            </w:pPr>
          </w:p>
        </w:tc>
        <w:tc>
          <w:tcPr>
            <w:tcW w:w="50" w:type="pct"/>
            <w:vAlign w:val="center"/>
            <w:hideMark/>
          </w:tcPr>
          <w:p w14:paraId="57A19E6E" w14:textId="77777777" w:rsidR="00000000" w:rsidRDefault="001417CD">
            <w:pPr>
              <w:rPr>
                <w:rFonts w:eastAsia="Times New Roman"/>
                <w:sz w:val="20"/>
                <w:szCs w:val="20"/>
              </w:rPr>
            </w:pPr>
          </w:p>
        </w:tc>
        <w:tc>
          <w:tcPr>
            <w:tcW w:w="50" w:type="pct"/>
            <w:vAlign w:val="center"/>
            <w:hideMark/>
          </w:tcPr>
          <w:p w14:paraId="6E47B67A" w14:textId="77777777" w:rsidR="00000000" w:rsidRDefault="001417CD">
            <w:pPr>
              <w:rPr>
                <w:rFonts w:eastAsia="Times New Roman"/>
                <w:sz w:val="20"/>
                <w:szCs w:val="20"/>
              </w:rPr>
            </w:pPr>
          </w:p>
        </w:tc>
        <w:tc>
          <w:tcPr>
            <w:tcW w:w="900" w:type="pct"/>
            <w:vAlign w:val="center"/>
            <w:hideMark/>
          </w:tcPr>
          <w:p w14:paraId="50306253" w14:textId="77777777" w:rsidR="00000000" w:rsidRDefault="001417CD">
            <w:pPr>
              <w:rPr>
                <w:rFonts w:eastAsia="Times New Roman"/>
                <w:sz w:val="20"/>
                <w:szCs w:val="20"/>
              </w:rPr>
            </w:pPr>
          </w:p>
        </w:tc>
      </w:tr>
      <w:tr w:rsidR="00000000" w14:paraId="41ECC5FE" w14:textId="77777777">
        <w:trPr>
          <w:divId w:val="155999264"/>
          <w:jc w:val="center"/>
        </w:trPr>
        <w:tc>
          <w:tcPr>
            <w:tcW w:w="0" w:type="auto"/>
            <w:tcMar>
              <w:top w:w="30" w:type="dxa"/>
              <w:left w:w="30" w:type="dxa"/>
              <w:bottom w:w="30" w:type="dxa"/>
              <w:right w:w="30" w:type="dxa"/>
            </w:tcMar>
            <w:vAlign w:val="bottom"/>
            <w:hideMark/>
          </w:tcPr>
          <w:p w14:paraId="041BB015" w14:textId="77777777" w:rsidR="00000000" w:rsidRDefault="001417CD">
            <w:pPr>
              <w:divId w:val="989136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3ECAE7" w14:textId="77777777" w:rsidR="00000000" w:rsidRDefault="001417CD">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44FADF60" w14:textId="77777777" w:rsidR="00000000" w:rsidRDefault="001417CD">
            <w:pPr>
              <w:divId w:val="13346468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584F72" w14:textId="77777777" w:rsidR="00000000" w:rsidRDefault="001417CD">
            <w:pPr>
              <w:jc w:val="center"/>
              <w:rPr>
                <w:rFonts w:eastAsia="Times New Roman"/>
                <w:sz w:val="16"/>
                <w:szCs w:val="16"/>
              </w:rPr>
            </w:pPr>
            <w:r>
              <w:rPr>
                <w:rFonts w:ascii="inherit" w:eastAsia="Times New Roman" w:hAnsi="inherit"/>
                <w:b/>
                <w:bCs/>
                <w:sz w:val="16"/>
                <w:szCs w:val="16"/>
              </w:rPr>
              <w:t>Weighted Average Amortization Period</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5C4E918D" w14:textId="77777777">
        <w:trPr>
          <w:divId w:val="155999264"/>
          <w:jc w:val="center"/>
        </w:trPr>
        <w:tc>
          <w:tcPr>
            <w:tcW w:w="0" w:type="auto"/>
            <w:tcMar>
              <w:top w:w="30" w:type="dxa"/>
              <w:left w:w="30" w:type="dxa"/>
              <w:bottom w:w="30" w:type="dxa"/>
              <w:right w:w="30" w:type="dxa"/>
            </w:tcMar>
            <w:vAlign w:val="bottom"/>
            <w:hideMark/>
          </w:tcPr>
          <w:p w14:paraId="33748B99" w14:textId="77777777" w:rsidR="00000000" w:rsidRDefault="001417CD">
            <w:pPr>
              <w:divId w:val="2082412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1C3CC2" w14:textId="77777777" w:rsidR="00000000" w:rsidRDefault="001417CD">
            <w:pPr>
              <w:jc w:val="cente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6B539F96"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21E37C7" w14:textId="77777777" w:rsidR="00000000" w:rsidRDefault="001417CD">
            <w:pPr>
              <w:jc w:val="center"/>
              <w:rPr>
                <w:rFonts w:eastAsia="Times New Roman"/>
                <w:sz w:val="16"/>
                <w:szCs w:val="16"/>
              </w:rPr>
            </w:pPr>
            <w:r>
              <w:rPr>
                <w:rFonts w:ascii="inherit" w:eastAsia="Times New Roman" w:hAnsi="inherit"/>
                <w:b/>
                <w:bCs/>
                <w:sz w:val="16"/>
                <w:szCs w:val="16"/>
              </w:rPr>
              <w:t>(In years)</w:t>
            </w:r>
          </w:p>
        </w:tc>
      </w:tr>
      <w:tr w:rsidR="00000000" w14:paraId="15F7139F" w14:textId="77777777">
        <w:trPr>
          <w:divId w:val="155999264"/>
          <w:jc w:val="center"/>
        </w:trPr>
        <w:tc>
          <w:tcPr>
            <w:tcW w:w="0" w:type="auto"/>
            <w:shd w:val="clear" w:color="auto" w:fill="CCEEFF"/>
            <w:tcMar>
              <w:top w:w="30" w:type="dxa"/>
              <w:left w:w="30" w:type="dxa"/>
              <w:bottom w:w="30" w:type="dxa"/>
              <w:right w:w="30" w:type="dxa"/>
            </w:tcMar>
            <w:vAlign w:val="bottom"/>
            <w:hideMark/>
          </w:tcPr>
          <w:p w14:paraId="4D32BA45" w14:textId="77777777" w:rsidR="00000000" w:rsidRDefault="001417CD">
            <w:pPr>
              <w:rPr>
                <w:rFonts w:eastAsia="Times New Roman"/>
                <w:sz w:val="20"/>
                <w:szCs w:val="20"/>
              </w:rPr>
            </w:pPr>
            <w:r>
              <w:rPr>
                <w:rFonts w:ascii="inherit" w:eastAsia="Times New Roman" w:hAnsi="inherit"/>
                <w:sz w:val="20"/>
                <w:szCs w:val="20"/>
              </w:rPr>
              <w:t>Direct customer relationships</w:t>
            </w:r>
          </w:p>
        </w:tc>
        <w:tc>
          <w:tcPr>
            <w:tcW w:w="0" w:type="auto"/>
            <w:shd w:val="clear" w:color="auto" w:fill="CCEEFF"/>
            <w:tcMar>
              <w:top w:w="30" w:type="dxa"/>
              <w:left w:w="30" w:type="dxa"/>
              <w:bottom w:w="30" w:type="dxa"/>
              <w:right w:w="0" w:type="dxa"/>
            </w:tcMar>
            <w:vAlign w:val="bottom"/>
            <w:hideMark/>
          </w:tcPr>
          <w:p w14:paraId="2E20D71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E74D2A" w14:textId="77777777" w:rsidR="00000000" w:rsidRDefault="001417CD">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108821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7E90AD" w14:textId="77777777" w:rsidR="00000000" w:rsidRDefault="001417CD">
            <w:pPr>
              <w:divId w:val="1204252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81145C" w14:textId="77777777" w:rsidR="00000000" w:rsidRDefault="001417CD">
            <w:pPr>
              <w:jc w:val="right"/>
              <w:rPr>
                <w:rFonts w:eastAsia="Times New Roman"/>
                <w:sz w:val="20"/>
                <w:szCs w:val="20"/>
              </w:rPr>
            </w:pPr>
            <w:r>
              <w:rPr>
                <w:rFonts w:ascii="inherit" w:eastAsia="Times New Roman" w:hAnsi="inherit"/>
                <w:sz w:val="20"/>
                <w:szCs w:val="20"/>
              </w:rPr>
              <w:t>17</w:t>
            </w:r>
          </w:p>
        </w:tc>
      </w:tr>
      <w:tr w:rsidR="00000000" w14:paraId="5F07AC22" w14:textId="77777777">
        <w:trPr>
          <w:divId w:val="155999264"/>
          <w:jc w:val="center"/>
        </w:trPr>
        <w:tc>
          <w:tcPr>
            <w:tcW w:w="0" w:type="auto"/>
            <w:tcMar>
              <w:top w:w="30" w:type="dxa"/>
              <w:left w:w="30" w:type="dxa"/>
              <w:bottom w:w="30" w:type="dxa"/>
              <w:right w:w="30" w:type="dxa"/>
            </w:tcMar>
            <w:vAlign w:val="bottom"/>
            <w:hideMark/>
          </w:tcPr>
          <w:p w14:paraId="42B87A87" w14:textId="77777777" w:rsidR="00000000" w:rsidRDefault="001417CD">
            <w:pPr>
              <w:rPr>
                <w:rFonts w:eastAsia="Times New Roman"/>
                <w:sz w:val="20"/>
                <w:szCs w:val="20"/>
              </w:rPr>
            </w:pPr>
            <w:r>
              <w:rPr>
                <w:rFonts w:ascii="inherit" w:eastAsia="Times New Roman" w:hAnsi="inherit"/>
                <w:sz w:val="20"/>
                <w:szCs w:val="20"/>
              </w:rPr>
              <w:t>Technology - Software</w:t>
            </w:r>
          </w:p>
        </w:tc>
        <w:tc>
          <w:tcPr>
            <w:tcW w:w="0" w:type="auto"/>
            <w:gridSpan w:val="2"/>
            <w:tcMar>
              <w:top w:w="30" w:type="dxa"/>
              <w:left w:w="30" w:type="dxa"/>
              <w:bottom w:w="30" w:type="dxa"/>
              <w:right w:w="0" w:type="dxa"/>
            </w:tcMar>
            <w:vAlign w:val="bottom"/>
            <w:hideMark/>
          </w:tcPr>
          <w:p w14:paraId="3A4156A0" w14:textId="77777777" w:rsidR="00000000" w:rsidRDefault="001417CD">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77A4F9D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116C0C" w14:textId="77777777" w:rsidR="00000000" w:rsidRDefault="001417CD">
            <w:pPr>
              <w:divId w:val="158348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AD204" w14:textId="77777777" w:rsidR="00000000" w:rsidRDefault="001417CD">
            <w:pPr>
              <w:jc w:val="right"/>
              <w:rPr>
                <w:rFonts w:eastAsia="Times New Roman"/>
                <w:sz w:val="20"/>
                <w:szCs w:val="20"/>
              </w:rPr>
            </w:pPr>
            <w:r>
              <w:rPr>
                <w:rFonts w:ascii="inherit" w:eastAsia="Times New Roman" w:hAnsi="inherit"/>
                <w:sz w:val="20"/>
                <w:szCs w:val="20"/>
              </w:rPr>
              <w:t>9</w:t>
            </w:r>
          </w:p>
        </w:tc>
      </w:tr>
      <w:tr w:rsidR="00000000" w14:paraId="3FC89133" w14:textId="77777777">
        <w:trPr>
          <w:divId w:val="155999264"/>
          <w:jc w:val="center"/>
        </w:trPr>
        <w:tc>
          <w:tcPr>
            <w:tcW w:w="0" w:type="auto"/>
            <w:shd w:val="clear" w:color="auto" w:fill="CCEEFF"/>
            <w:tcMar>
              <w:top w:w="30" w:type="dxa"/>
              <w:left w:w="30" w:type="dxa"/>
              <w:bottom w:w="30" w:type="dxa"/>
              <w:right w:w="30" w:type="dxa"/>
            </w:tcMar>
            <w:vAlign w:val="bottom"/>
            <w:hideMark/>
          </w:tcPr>
          <w:p w14:paraId="44637589" w14:textId="77777777" w:rsidR="00000000" w:rsidRDefault="001417CD">
            <w:pPr>
              <w:rPr>
                <w:rFonts w:eastAsia="Times New Roman"/>
                <w:sz w:val="20"/>
                <w:szCs w:val="20"/>
              </w:rPr>
            </w:pPr>
            <w:r>
              <w:rPr>
                <w:rFonts w:ascii="inherit" w:eastAsia="Times New Roman" w:hAnsi="inherit"/>
                <w:sz w:val="20"/>
                <w:szCs w:val="20"/>
              </w:rPr>
              <w:t>Tradenames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A0D2CD"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2C3C7A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CE5E6E" w14:textId="77777777" w:rsidR="00000000" w:rsidRDefault="001417CD">
            <w:pPr>
              <w:divId w:val="2078746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096DDC" w14:textId="77777777" w:rsidR="00000000" w:rsidRDefault="001417CD">
            <w:pPr>
              <w:jc w:val="right"/>
              <w:rPr>
                <w:rFonts w:eastAsia="Times New Roman"/>
                <w:sz w:val="20"/>
                <w:szCs w:val="20"/>
              </w:rPr>
            </w:pPr>
            <w:r>
              <w:rPr>
                <w:rFonts w:ascii="inherit" w:eastAsia="Times New Roman" w:hAnsi="inherit"/>
                <w:sz w:val="20"/>
                <w:szCs w:val="20"/>
              </w:rPr>
              <w:t>1</w:t>
            </w:r>
          </w:p>
        </w:tc>
      </w:tr>
      <w:tr w:rsidR="00000000" w14:paraId="753CA1F3" w14:textId="77777777">
        <w:trPr>
          <w:divId w:val="155999264"/>
          <w:jc w:val="center"/>
        </w:trPr>
        <w:tc>
          <w:tcPr>
            <w:tcW w:w="0" w:type="auto"/>
            <w:tcMar>
              <w:top w:w="30" w:type="dxa"/>
              <w:left w:w="30" w:type="dxa"/>
              <w:bottom w:w="30" w:type="dxa"/>
              <w:right w:w="30" w:type="dxa"/>
            </w:tcMar>
            <w:vAlign w:val="center"/>
            <w:hideMark/>
          </w:tcPr>
          <w:p w14:paraId="0C772A2C" w14:textId="77777777" w:rsidR="00000000" w:rsidRDefault="001417CD">
            <w:pPr>
              <w:rPr>
                <w:rFonts w:eastAsia="Times New Roman"/>
                <w:sz w:val="20"/>
                <w:szCs w:val="20"/>
              </w:rPr>
            </w:pPr>
            <w:r>
              <w:rPr>
                <w:rFonts w:ascii="inherit" w:eastAsia="Times New Roman" w:hAnsi="inherit"/>
                <w:sz w:val="20"/>
                <w:szCs w:val="20"/>
              </w:rPr>
              <w:t>Total acquired intangible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9988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25616D" w14:textId="77777777" w:rsidR="00000000" w:rsidRDefault="001417CD">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bottom w:val="double" w:sz="6" w:space="0" w:color="000000"/>
            </w:tcBorders>
            <w:vAlign w:val="bottom"/>
            <w:hideMark/>
          </w:tcPr>
          <w:p w14:paraId="2017813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C41289" w14:textId="77777777" w:rsidR="00000000" w:rsidRDefault="001417CD">
            <w:pPr>
              <w:divId w:val="417480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07F487" w14:textId="77777777" w:rsidR="00000000" w:rsidRDefault="001417CD">
            <w:pPr>
              <w:divId w:val="1892376468"/>
              <w:rPr>
                <w:rFonts w:eastAsia="Times New Roman"/>
                <w:sz w:val="20"/>
                <w:szCs w:val="20"/>
              </w:rPr>
            </w:pPr>
            <w:r>
              <w:rPr>
                <w:rFonts w:ascii="inherit" w:eastAsia="Times New Roman" w:hAnsi="inherit"/>
                <w:sz w:val="20"/>
                <w:szCs w:val="20"/>
              </w:rPr>
              <w:t> </w:t>
            </w:r>
          </w:p>
        </w:tc>
      </w:tr>
    </w:tbl>
    <w:p w14:paraId="321DEF59" w14:textId="77777777" w:rsidR="00000000" w:rsidRDefault="001417CD">
      <w:pPr>
        <w:spacing w:line="288" w:lineRule="auto"/>
        <w:divId w:val="286398043"/>
        <w:rPr>
          <w:rFonts w:eastAsia="Times New Roman"/>
          <w:sz w:val="20"/>
          <w:szCs w:val="20"/>
        </w:rPr>
      </w:pPr>
    </w:p>
    <w:p w14:paraId="4173FDC7" w14:textId="77777777" w:rsidR="00000000" w:rsidRDefault="001417CD">
      <w:pPr>
        <w:spacing w:line="288" w:lineRule="auto"/>
        <w:divId w:val="28639804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Determination of the weighted average period of the individual categories of intangible assets was based on the nature of applicable intangible asset and the expected future cash flows to be derived from the intangible asset. Amortization of intangible ass</w:t>
      </w:r>
      <w:r>
        <w:rPr>
          <w:rFonts w:ascii="inherit" w:eastAsia="Times New Roman" w:hAnsi="inherit"/>
          <w:sz w:val="20"/>
          <w:szCs w:val="20"/>
        </w:rPr>
        <w:t>ets with definite lives is recognized over the period of time the assets are expected to contribute to future cash flows.</w:t>
      </w:r>
    </w:p>
    <w:p w14:paraId="19DB89F8" w14:textId="77777777" w:rsidR="00000000" w:rsidRDefault="001417CD">
      <w:pPr>
        <w:spacing w:line="288" w:lineRule="auto"/>
        <w:divId w:val="286398043"/>
        <w:rPr>
          <w:rFonts w:eastAsia="Times New Roman"/>
          <w:sz w:val="20"/>
          <w:szCs w:val="20"/>
        </w:rPr>
      </w:pPr>
    </w:p>
    <w:p w14:paraId="1648BE4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closing of the acquisition, the Company incurred approximately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transaction costs, which has bee</w:t>
      </w:r>
      <w:r>
        <w:rPr>
          <w:rFonts w:ascii="inherit" w:eastAsia="Times New Roman" w:hAnsi="inherit"/>
          <w:sz w:val="20"/>
          <w:szCs w:val="20"/>
        </w:rPr>
        <w:t>n included within selling, general and administrative expenses in the Consolidated Statement of Operations for the year ended</w:t>
      </w:r>
      <w:r>
        <w:rPr>
          <w:rFonts w:ascii="inherit" w:eastAsia="Times New Roman" w:hAnsi="inherit"/>
          <w:sz w:val="20"/>
          <w:szCs w:val="20"/>
        </w:rPr>
        <w:t xml:space="preserve"> </w:t>
      </w:r>
      <w:r>
        <w:rPr>
          <w:rFonts w:ascii="inherit" w:eastAsia="Times New Roman" w:hAnsi="inherit"/>
          <w:sz w:val="20"/>
          <w:szCs w:val="20"/>
        </w:rPr>
        <w:t>December 31, 2018.</w:t>
      </w:r>
    </w:p>
    <w:p w14:paraId="7FB91CDB" w14:textId="77777777" w:rsidR="00000000" w:rsidRDefault="001417CD">
      <w:pPr>
        <w:spacing w:line="288" w:lineRule="auto"/>
        <w:jc w:val="both"/>
        <w:divId w:val="286398043"/>
        <w:rPr>
          <w:rFonts w:eastAsia="Times New Roman"/>
          <w:sz w:val="20"/>
          <w:szCs w:val="20"/>
        </w:rPr>
      </w:pPr>
    </w:p>
    <w:p w14:paraId="7B95070C"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Unaudited Pro forma Information</w:t>
      </w:r>
      <w:r>
        <w:rPr>
          <w:rFonts w:ascii="inherit" w:eastAsia="Times New Roman" w:hAnsi="inherit"/>
          <w:i/>
          <w:iCs/>
          <w:sz w:val="20"/>
          <w:szCs w:val="20"/>
        </w:rPr>
        <w:t xml:space="preserve"> </w:t>
      </w:r>
      <w:r>
        <w:rPr>
          <w:rFonts w:ascii="inherit" w:eastAsia="Times New Roman" w:hAnsi="inherit"/>
          <w:sz w:val="20"/>
          <w:szCs w:val="20"/>
        </w:rPr>
        <w:t>The following unaudited pro forma information presents the consolidated resul</w:t>
      </w:r>
      <w:r>
        <w:rPr>
          <w:rFonts w:ascii="inherit" w:eastAsia="Times New Roman" w:hAnsi="inherit"/>
          <w:sz w:val="20"/>
          <w:szCs w:val="20"/>
        </w:rPr>
        <w:t>ts of NCR and</w:t>
      </w:r>
      <w:r>
        <w:rPr>
          <w:rFonts w:ascii="inherit" w:eastAsia="Times New Roman" w:hAnsi="inherit"/>
          <w:sz w:val="20"/>
          <w:szCs w:val="20"/>
        </w:rPr>
        <w:t xml:space="preserve"> </w:t>
      </w:r>
      <w:r>
        <w:rPr>
          <w:rFonts w:ascii="inherit" w:eastAsia="Times New Roman" w:hAnsi="inherit"/>
          <w:sz w:val="20"/>
          <w:szCs w:val="20"/>
        </w:rPr>
        <w:t>JetPay for the years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The unaudited pro forma information is presented for illustrative purposes only. It is not necessarily indicative of the results of operations of future periods, or the results of operati</w:t>
      </w:r>
      <w:r>
        <w:rPr>
          <w:rFonts w:ascii="inherit" w:eastAsia="Times New Roman" w:hAnsi="inherit"/>
          <w:sz w:val="20"/>
          <w:szCs w:val="20"/>
        </w:rPr>
        <w:t>ons that actually would have been realized had the entities been a single company during the periods presented or the results that the combined company will experience after the acquisition. The unaudited pro forma information does not give effect to the p</w:t>
      </w:r>
      <w:r>
        <w:rPr>
          <w:rFonts w:ascii="inherit" w:eastAsia="Times New Roman" w:hAnsi="inherit"/>
          <w:sz w:val="20"/>
          <w:szCs w:val="20"/>
        </w:rPr>
        <w:t xml:space="preserve">otential impact of current financial conditions, regulatory matters or any anticipated synergies, operating efficiencies or cost savings that may be associated with the acquisition. The unaudited pro forma information also does not include any integration </w:t>
      </w:r>
      <w:r>
        <w:rPr>
          <w:rFonts w:ascii="inherit" w:eastAsia="Times New Roman" w:hAnsi="inherit"/>
          <w:sz w:val="20"/>
          <w:szCs w:val="20"/>
        </w:rPr>
        <w:t>costs or remaining future transaction costs that the companies may incur related to the acquisition as part of combining the operations of the companies.</w:t>
      </w:r>
    </w:p>
    <w:p w14:paraId="1F3C638D" w14:textId="77777777" w:rsidR="00000000" w:rsidRDefault="001417CD">
      <w:pPr>
        <w:spacing w:line="288" w:lineRule="auto"/>
        <w:jc w:val="both"/>
        <w:divId w:val="286398043"/>
        <w:rPr>
          <w:rFonts w:eastAsia="Times New Roman"/>
          <w:sz w:val="20"/>
          <w:szCs w:val="20"/>
        </w:rPr>
      </w:pPr>
    </w:p>
    <w:p w14:paraId="6AC3EC5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unaudited pro forma consolidated results of operations, assuming the acquisition had occurred on</w:t>
      </w:r>
      <w:r>
        <w:rPr>
          <w:rFonts w:ascii="inherit" w:eastAsia="Times New Roman" w:hAnsi="inherit"/>
          <w:sz w:val="20"/>
          <w:szCs w:val="20"/>
        </w:rPr>
        <w:t xml:space="preserve"> January 1, 2017, are as follows:</w:t>
      </w:r>
    </w:p>
    <w:tbl>
      <w:tblPr>
        <w:tblW w:w="5000" w:type="pct"/>
        <w:jc w:val="center"/>
        <w:tblCellMar>
          <w:left w:w="0" w:type="dxa"/>
          <w:right w:w="0" w:type="dxa"/>
        </w:tblCellMar>
        <w:tblLook w:val="04A0" w:firstRow="1" w:lastRow="0" w:firstColumn="1" w:lastColumn="0" w:noHBand="0" w:noVBand="1"/>
      </w:tblPr>
      <w:tblGrid>
        <w:gridCol w:w="5855"/>
        <w:gridCol w:w="105"/>
        <w:gridCol w:w="132"/>
        <w:gridCol w:w="872"/>
        <w:gridCol w:w="107"/>
        <w:gridCol w:w="105"/>
        <w:gridCol w:w="132"/>
        <w:gridCol w:w="956"/>
        <w:gridCol w:w="42"/>
      </w:tblGrid>
      <w:tr w:rsidR="00000000" w14:paraId="006BFBC0" w14:textId="77777777">
        <w:trPr>
          <w:divId w:val="1605382146"/>
          <w:jc w:val="center"/>
        </w:trPr>
        <w:tc>
          <w:tcPr>
            <w:tcW w:w="0" w:type="auto"/>
            <w:gridSpan w:val="9"/>
            <w:vAlign w:val="center"/>
            <w:hideMark/>
          </w:tcPr>
          <w:p w14:paraId="794FAB4F" w14:textId="77777777" w:rsidR="00000000" w:rsidRDefault="001417CD">
            <w:pPr>
              <w:spacing w:line="288" w:lineRule="auto"/>
              <w:jc w:val="both"/>
              <w:rPr>
                <w:rFonts w:eastAsia="Times New Roman"/>
                <w:sz w:val="20"/>
                <w:szCs w:val="20"/>
              </w:rPr>
            </w:pPr>
          </w:p>
        </w:tc>
      </w:tr>
      <w:tr w:rsidR="00000000" w14:paraId="175F8FA5" w14:textId="77777777">
        <w:trPr>
          <w:divId w:val="1605382146"/>
          <w:jc w:val="center"/>
        </w:trPr>
        <w:tc>
          <w:tcPr>
            <w:tcW w:w="3550" w:type="pct"/>
            <w:vAlign w:val="center"/>
            <w:hideMark/>
          </w:tcPr>
          <w:p w14:paraId="49A5A694" w14:textId="77777777" w:rsidR="00000000" w:rsidRDefault="001417CD">
            <w:pPr>
              <w:rPr>
                <w:rFonts w:eastAsia="Times New Roman"/>
                <w:sz w:val="20"/>
                <w:szCs w:val="20"/>
              </w:rPr>
            </w:pPr>
          </w:p>
        </w:tc>
        <w:tc>
          <w:tcPr>
            <w:tcW w:w="50" w:type="pct"/>
            <w:vAlign w:val="center"/>
            <w:hideMark/>
          </w:tcPr>
          <w:p w14:paraId="72F44D96" w14:textId="77777777" w:rsidR="00000000" w:rsidRDefault="001417CD">
            <w:pPr>
              <w:rPr>
                <w:rFonts w:eastAsia="Times New Roman"/>
                <w:sz w:val="20"/>
                <w:szCs w:val="20"/>
              </w:rPr>
            </w:pPr>
          </w:p>
        </w:tc>
        <w:tc>
          <w:tcPr>
            <w:tcW w:w="50" w:type="pct"/>
            <w:vAlign w:val="center"/>
            <w:hideMark/>
          </w:tcPr>
          <w:p w14:paraId="21516649" w14:textId="77777777" w:rsidR="00000000" w:rsidRDefault="001417CD">
            <w:pPr>
              <w:rPr>
                <w:rFonts w:eastAsia="Times New Roman"/>
                <w:sz w:val="20"/>
                <w:szCs w:val="20"/>
              </w:rPr>
            </w:pPr>
          </w:p>
        </w:tc>
        <w:tc>
          <w:tcPr>
            <w:tcW w:w="550" w:type="pct"/>
            <w:vAlign w:val="center"/>
            <w:hideMark/>
          </w:tcPr>
          <w:p w14:paraId="4ACDBC7C" w14:textId="77777777" w:rsidR="00000000" w:rsidRDefault="001417CD">
            <w:pPr>
              <w:rPr>
                <w:rFonts w:eastAsia="Times New Roman"/>
                <w:sz w:val="20"/>
                <w:szCs w:val="20"/>
              </w:rPr>
            </w:pPr>
          </w:p>
        </w:tc>
        <w:tc>
          <w:tcPr>
            <w:tcW w:w="50" w:type="pct"/>
            <w:vAlign w:val="center"/>
            <w:hideMark/>
          </w:tcPr>
          <w:p w14:paraId="51C4C334" w14:textId="77777777" w:rsidR="00000000" w:rsidRDefault="001417CD">
            <w:pPr>
              <w:rPr>
                <w:rFonts w:eastAsia="Times New Roman"/>
                <w:sz w:val="20"/>
                <w:szCs w:val="20"/>
              </w:rPr>
            </w:pPr>
          </w:p>
        </w:tc>
        <w:tc>
          <w:tcPr>
            <w:tcW w:w="50" w:type="pct"/>
            <w:vAlign w:val="center"/>
            <w:hideMark/>
          </w:tcPr>
          <w:p w14:paraId="048179C9" w14:textId="77777777" w:rsidR="00000000" w:rsidRDefault="001417CD">
            <w:pPr>
              <w:rPr>
                <w:rFonts w:eastAsia="Times New Roman"/>
                <w:sz w:val="20"/>
                <w:szCs w:val="20"/>
              </w:rPr>
            </w:pPr>
          </w:p>
        </w:tc>
        <w:tc>
          <w:tcPr>
            <w:tcW w:w="50" w:type="pct"/>
            <w:vAlign w:val="center"/>
            <w:hideMark/>
          </w:tcPr>
          <w:p w14:paraId="7629C9F7" w14:textId="77777777" w:rsidR="00000000" w:rsidRDefault="001417CD">
            <w:pPr>
              <w:rPr>
                <w:rFonts w:eastAsia="Times New Roman"/>
                <w:sz w:val="20"/>
                <w:szCs w:val="20"/>
              </w:rPr>
            </w:pPr>
          </w:p>
        </w:tc>
        <w:tc>
          <w:tcPr>
            <w:tcW w:w="600" w:type="pct"/>
            <w:vAlign w:val="center"/>
            <w:hideMark/>
          </w:tcPr>
          <w:p w14:paraId="3C36008B" w14:textId="77777777" w:rsidR="00000000" w:rsidRDefault="001417CD">
            <w:pPr>
              <w:rPr>
                <w:rFonts w:eastAsia="Times New Roman"/>
                <w:sz w:val="20"/>
                <w:szCs w:val="20"/>
              </w:rPr>
            </w:pPr>
          </w:p>
        </w:tc>
        <w:tc>
          <w:tcPr>
            <w:tcW w:w="50" w:type="pct"/>
            <w:vAlign w:val="center"/>
            <w:hideMark/>
          </w:tcPr>
          <w:p w14:paraId="7EBF990D" w14:textId="77777777" w:rsidR="00000000" w:rsidRDefault="001417CD">
            <w:pPr>
              <w:rPr>
                <w:rFonts w:eastAsia="Times New Roman"/>
                <w:sz w:val="20"/>
                <w:szCs w:val="20"/>
              </w:rPr>
            </w:pPr>
          </w:p>
        </w:tc>
      </w:tr>
      <w:tr w:rsidR="00000000" w14:paraId="22DEB41E" w14:textId="77777777">
        <w:trPr>
          <w:divId w:val="1605382146"/>
          <w:jc w:val="center"/>
        </w:trPr>
        <w:tc>
          <w:tcPr>
            <w:tcW w:w="0" w:type="auto"/>
            <w:tcMar>
              <w:top w:w="30" w:type="dxa"/>
              <w:left w:w="30" w:type="dxa"/>
              <w:bottom w:w="30" w:type="dxa"/>
              <w:right w:w="30" w:type="dxa"/>
            </w:tcMar>
            <w:vAlign w:val="bottom"/>
            <w:hideMark/>
          </w:tcPr>
          <w:p w14:paraId="48167399"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05D9970" w14:textId="77777777" w:rsidR="00000000" w:rsidRDefault="001417CD">
            <w:pPr>
              <w:divId w:val="1388454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D423E5"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271E99A" w14:textId="77777777" w:rsidR="00000000" w:rsidRDefault="001417CD">
            <w:pPr>
              <w:divId w:val="874536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B7184"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4F3F927C" w14:textId="77777777">
        <w:trPr>
          <w:divId w:val="1605382146"/>
          <w:jc w:val="center"/>
        </w:trPr>
        <w:tc>
          <w:tcPr>
            <w:tcW w:w="0" w:type="auto"/>
            <w:shd w:val="clear" w:color="auto" w:fill="CCEEFF"/>
            <w:tcMar>
              <w:top w:w="30" w:type="dxa"/>
              <w:left w:w="30" w:type="dxa"/>
              <w:bottom w:w="30" w:type="dxa"/>
              <w:right w:w="30" w:type="dxa"/>
            </w:tcMar>
            <w:vAlign w:val="bottom"/>
            <w:hideMark/>
          </w:tcPr>
          <w:p w14:paraId="54B0A13D" w14:textId="77777777" w:rsidR="00000000" w:rsidRDefault="001417CD">
            <w:pPr>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17267FCC" w14:textId="77777777" w:rsidR="00000000" w:rsidRDefault="001417CD">
            <w:pPr>
              <w:divId w:val="20887209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01786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7498E0" w14:textId="77777777" w:rsidR="00000000" w:rsidRDefault="001417CD">
            <w:pPr>
              <w:jc w:val="right"/>
              <w:rPr>
                <w:rFonts w:eastAsia="Times New Roman"/>
                <w:sz w:val="20"/>
                <w:szCs w:val="20"/>
              </w:rPr>
            </w:pPr>
            <w:r>
              <w:rPr>
                <w:rFonts w:ascii="inherit" w:eastAsia="Times New Roman" w:hAnsi="inherit"/>
                <w:sz w:val="20"/>
                <w:szCs w:val="20"/>
              </w:rPr>
              <w:t>6,468</w:t>
            </w:r>
          </w:p>
        </w:tc>
        <w:tc>
          <w:tcPr>
            <w:tcW w:w="0" w:type="auto"/>
            <w:tcBorders>
              <w:top w:val="single" w:sz="6" w:space="0" w:color="000000"/>
            </w:tcBorders>
            <w:shd w:val="clear" w:color="auto" w:fill="CCEEFF"/>
            <w:vAlign w:val="bottom"/>
            <w:hideMark/>
          </w:tcPr>
          <w:p w14:paraId="0E19AF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19151" w14:textId="77777777" w:rsidR="00000000" w:rsidRDefault="001417CD">
            <w:pPr>
              <w:divId w:val="7922118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E08E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B51521" w14:textId="77777777" w:rsidR="00000000" w:rsidRDefault="001417CD">
            <w:pPr>
              <w:jc w:val="right"/>
              <w:rPr>
                <w:rFonts w:eastAsia="Times New Roman"/>
                <w:sz w:val="20"/>
                <w:szCs w:val="20"/>
              </w:rPr>
            </w:pPr>
            <w:r>
              <w:rPr>
                <w:rFonts w:ascii="inherit" w:eastAsia="Times New Roman" w:hAnsi="inherit"/>
                <w:sz w:val="20"/>
                <w:szCs w:val="20"/>
              </w:rPr>
              <w:t>6,592</w:t>
            </w:r>
          </w:p>
        </w:tc>
        <w:tc>
          <w:tcPr>
            <w:tcW w:w="0" w:type="auto"/>
            <w:tcBorders>
              <w:top w:val="single" w:sz="6" w:space="0" w:color="000000"/>
            </w:tcBorders>
            <w:shd w:val="clear" w:color="auto" w:fill="CCEEFF"/>
            <w:vAlign w:val="bottom"/>
            <w:hideMark/>
          </w:tcPr>
          <w:p w14:paraId="63F87F7C" w14:textId="77777777" w:rsidR="00000000" w:rsidRDefault="001417CD">
            <w:pPr>
              <w:rPr>
                <w:rFonts w:eastAsia="Times New Roman"/>
                <w:sz w:val="20"/>
                <w:szCs w:val="20"/>
              </w:rPr>
            </w:pPr>
          </w:p>
        </w:tc>
      </w:tr>
      <w:tr w:rsidR="00000000" w14:paraId="55DFB231" w14:textId="77777777">
        <w:trPr>
          <w:divId w:val="1605382146"/>
          <w:jc w:val="center"/>
        </w:trPr>
        <w:tc>
          <w:tcPr>
            <w:tcW w:w="0" w:type="auto"/>
            <w:tcMar>
              <w:top w:w="30" w:type="dxa"/>
              <w:left w:w="30" w:type="dxa"/>
              <w:bottom w:w="30" w:type="dxa"/>
              <w:right w:w="30" w:type="dxa"/>
            </w:tcMar>
            <w:vAlign w:val="bottom"/>
            <w:hideMark/>
          </w:tcPr>
          <w:p w14:paraId="54E3821A" w14:textId="77777777" w:rsidR="00000000" w:rsidRDefault="001417CD">
            <w:pPr>
              <w:rPr>
                <w:rFonts w:eastAsia="Times New Roman"/>
                <w:sz w:val="20"/>
                <w:szCs w:val="20"/>
              </w:rPr>
            </w:pPr>
            <w:r>
              <w:rPr>
                <w:rFonts w:ascii="inherit" w:eastAsia="Times New Roman" w:hAnsi="inherit"/>
                <w:sz w:val="20"/>
                <w:szCs w:val="20"/>
              </w:rPr>
              <w:t>Net income attributable to NCR</w:t>
            </w:r>
          </w:p>
        </w:tc>
        <w:tc>
          <w:tcPr>
            <w:tcW w:w="0" w:type="auto"/>
            <w:tcMar>
              <w:top w:w="30" w:type="dxa"/>
              <w:left w:w="30" w:type="dxa"/>
              <w:bottom w:w="30" w:type="dxa"/>
              <w:right w:w="30" w:type="dxa"/>
            </w:tcMar>
            <w:vAlign w:val="bottom"/>
            <w:hideMark/>
          </w:tcPr>
          <w:p w14:paraId="3702FE3B" w14:textId="77777777" w:rsidR="00000000" w:rsidRDefault="001417CD">
            <w:pPr>
              <w:divId w:val="673730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DFEEA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D378FA"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14:paraId="78D4CF6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25B8A7" w14:textId="77777777" w:rsidR="00000000" w:rsidRDefault="001417CD">
            <w:pPr>
              <w:divId w:val="812479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9997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F21A70" w14:textId="77777777" w:rsidR="00000000" w:rsidRDefault="001417CD">
            <w:pPr>
              <w:jc w:val="right"/>
              <w:rPr>
                <w:rFonts w:eastAsia="Times New Roman"/>
                <w:sz w:val="20"/>
                <w:szCs w:val="20"/>
              </w:rPr>
            </w:pPr>
            <w:r>
              <w:rPr>
                <w:rFonts w:ascii="inherit" w:eastAsia="Times New Roman" w:hAnsi="inherit"/>
                <w:sz w:val="20"/>
                <w:szCs w:val="20"/>
              </w:rPr>
              <w:t>217</w:t>
            </w:r>
          </w:p>
        </w:tc>
        <w:tc>
          <w:tcPr>
            <w:tcW w:w="0" w:type="auto"/>
            <w:vAlign w:val="bottom"/>
            <w:hideMark/>
          </w:tcPr>
          <w:p w14:paraId="65ED2635" w14:textId="77777777" w:rsidR="00000000" w:rsidRDefault="001417CD">
            <w:pPr>
              <w:rPr>
                <w:rFonts w:eastAsia="Times New Roman"/>
                <w:sz w:val="20"/>
                <w:szCs w:val="20"/>
              </w:rPr>
            </w:pPr>
          </w:p>
        </w:tc>
      </w:tr>
    </w:tbl>
    <w:p w14:paraId="01C3F412" w14:textId="77777777" w:rsidR="00000000" w:rsidRDefault="001417CD">
      <w:pPr>
        <w:spacing w:line="288" w:lineRule="auto"/>
        <w:jc w:val="center"/>
        <w:divId w:val="286398043"/>
        <w:rPr>
          <w:rFonts w:eastAsia="Times New Roman"/>
          <w:sz w:val="20"/>
          <w:szCs w:val="20"/>
        </w:rPr>
      </w:pPr>
    </w:p>
    <w:p w14:paraId="55770A17" w14:textId="77777777" w:rsidR="00000000" w:rsidRDefault="001417CD">
      <w:pPr>
        <w:spacing w:line="288" w:lineRule="auto"/>
        <w:jc w:val="both"/>
        <w:divId w:val="286398043"/>
        <w:rPr>
          <w:rFonts w:eastAsia="Times New Roman"/>
          <w:sz w:val="20"/>
          <w:szCs w:val="20"/>
        </w:rPr>
      </w:pPr>
    </w:p>
    <w:p w14:paraId="52CAECF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unaudited pro forma results for the year ended December 31, 2018 include:</w:t>
      </w:r>
    </w:p>
    <w:tbl>
      <w:tblPr>
        <w:tblW w:w="0" w:type="auto"/>
        <w:tblCellSpacing w:w="0" w:type="dxa"/>
        <w:tblCellMar>
          <w:left w:w="0" w:type="dxa"/>
          <w:right w:w="0" w:type="dxa"/>
        </w:tblCellMar>
        <w:tblLook w:val="04A0" w:firstRow="1" w:lastRow="0" w:firstColumn="1" w:lastColumn="0" w:noHBand="0" w:noVBand="1"/>
      </w:tblPr>
      <w:tblGrid>
        <w:gridCol w:w="720"/>
        <w:gridCol w:w="7407"/>
      </w:tblGrid>
      <w:tr w:rsidR="00000000" w14:paraId="331CEBC4" w14:textId="77777777">
        <w:trPr>
          <w:divId w:val="286398043"/>
          <w:tblCellSpacing w:w="0" w:type="dxa"/>
        </w:trPr>
        <w:tc>
          <w:tcPr>
            <w:tcW w:w="720" w:type="dxa"/>
            <w:vAlign w:val="center"/>
            <w:hideMark/>
          </w:tcPr>
          <w:p w14:paraId="4DF2DEE8" w14:textId="77777777" w:rsidR="00000000" w:rsidRDefault="001417CD">
            <w:pPr>
              <w:spacing w:line="288" w:lineRule="auto"/>
              <w:jc w:val="both"/>
              <w:rPr>
                <w:rFonts w:eastAsia="Times New Roman"/>
                <w:sz w:val="20"/>
                <w:szCs w:val="20"/>
              </w:rPr>
            </w:pPr>
          </w:p>
        </w:tc>
        <w:tc>
          <w:tcPr>
            <w:tcW w:w="0" w:type="auto"/>
            <w:vAlign w:val="center"/>
            <w:hideMark/>
          </w:tcPr>
          <w:p w14:paraId="795E562D" w14:textId="77777777" w:rsidR="00000000" w:rsidRDefault="001417CD">
            <w:pPr>
              <w:rPr>
                <w:rFonts w:eastAsia="Times New Roman"/>
                <w:sz w:val="20"/>
                <w:szCs w:val="20"/>
              </w:rPr>
            </w:pPr>
          </w:p>
        </w:tc>
      </w:tr>
      <w:tr w:rsidR="00000000" w14:paraId="4AC38EF9" w14:textId="77777777">
        <w:trPr>
          <w:divId w:val="286398043"/>
          <w:tblCellSpacing w:w="0" w:type="dxa"/>
        </w:trPr>
        <w:tc>
          <w:tcPr>
            <w:tcW w:w="0" w:type="auto"/>
            <w:hideMark/>
          </w:tcPr>
          <w:p w14:paraId="778D9BEF" w14:textId="77777777" w:rsidR="00000000" w:rsidRDefault="001417CD">
            <w:pPr>
              <w:spacing w:line="288" w:lineRule="auto"/>
              <w:divId w:val="1519734990"/>
              <w:rPr>
                <w:rFonts w:eastAsia="Times New Roman"/>
                <w:sz w:val="20"/>
                <w:szCs w:val="20"/>
              </w:rPr>
            </w:pPr>
            <w:r>
              <w:rPr>
                <w:rFonts w:ascii="inherit" w:eastAsia="Times New Roman" w:hAnsi="inherit"/>
                <w:sz w:val="20"/>
                <w:szCs w:val="20"/>
              </w:rPr>
              <w:t>•</w:t>
            </w:r>
          </w:p>
        </w:tc>
        <w:tc>
          <w:tcPr>
            <w:tcW w:w="0" w:type="auto"/>
            <w:hideMark/>
          </w:tcPr>
          <w:p w14:paraId="0EA428F2" w14:textId="77777777" w:rsidR="00000000" w:rsidRDefault="001417CD">
            <w:pPr>
              <w:spacing w:line="288" w:lineRule="auto"/>
              <w:jc w:val="both"/>
              <w:rPr>
                <w:rFonts w:eastAsia="Times New Roman"/>
                <w:sz w:val="20"/>
                <w:szCs w:val="20"/>
              </w:rPr>
            </w:pP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 net of tax, in additional amortization expense for acquired intangible assets;</w:t>
            </w:r>
          </w:p>
        </w:tc>
      </w:tr>
    </w:tbl>
    <w:p w14:paraId="4B50D61A"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35F8817" w14:textId="77777777">
        <w:trPr>
          <w:divId w:val="286398043"/>
          <w:tblCellSpacing w:w="0" w:type="dxa"/>
        </w:trPr>
        <w:tc>
          <w:tcPr>
            <w:tcW w:w="720" w:type="dxa"/>
            <w:vAlign w:val="center"/>
            <w:hideMark/>
          </w:tcPr>
          <w:p w14:paraId="77326FA5" w14:textId="77777777" w:rsidR="00000000" w:rsidRDefault="001417CD">
            <w:pPr>
              <w:rPr>
                <w:rFonts w:eastAsia="Times New Roman"/>
                <w:sz w:val="20"/>
                <w:szCs w:val="20"/>
              </w:rPr>
            </w:pPr>
          </w:p>
        </w:tc>
        <w:tc>
          <w:tcPr>
            <w:tcW w:w="0" w:type="auto"/>
            <w:vAlign w:val="center"/>
            <w:hideMark/>
          </w:tcPr>
          <w:p w14:paraId="64F202BA" w14:textId="77777777" w:rsidR="00000000" w:rsidRDefault="001417CD">
            <w:pPr>
              <w:rPr>
                <w:rFonts w:eastAsia="Times New Roman"/>
                <w:sz w:val="20"/>
                <w:szCs w:val="20"/>
              </w:rPr>
            </w:pPr>
          </w:p>
        </w:tc>
      </w:tr>
      <w:tr w:rsidR="00000000" w14:paraId="0305FCB2" w14:textId="77777777">
        <w:trPr>
          <w:divId w:val="286398043"/>
          <w:tblCellSpacing w:w="0" w:type="dxa"/>
        </w:trPr>
        <w:tc>
          <w:tcPr>
            <w:tcW w:w="0" w:type="auto"/>
            <w:hideMark/>
          </w:tcPr>
          <w:p w14:paraId="72F4B11F" w14:textId="77777777" w:rsidR="00000000" w:rsidRDefault="001417CD">
            <w:pPr>
              <w:spacing w:line="288" w:lineRule="auto"/>
              <w:divId w:val="598374503"/>
              <w:rPr>
                <w:rFonts w:eastAsia="Times New Roman"/>
                <w:sz w:val="20"/>
                <w:szCs w:val="20"/>
              </w:rPr>
            </w:pPr>
            <w:r>
              <w:rPr>
                <w:rFonts w:ascii="inherit" w:eastAsia="Times New Roman" w:hAnsi="inherit"/>
                <w:sz w:val="20"/>
                <w:szCs w:val="20"/>
              </w:rPr>
              <w:t>•</w:t>
            </w:r>
          </w:p>
        </w:tc>
        <w:tc>
          <w:tcPr>
            <w:tcW w:w="0" w:type="auto"/>
            <w:hideMark/>
          </w:tcPr>
          <w:p w14:paraId="303BD924" w14:textId="77777777" w:rsidR="00000000" w:rsidRDefault="001417CD">
            <w:pPr>
              <w:spacing w:line="288" w:lineRule="auto"/>
              <w:jc w:val="both"/>
              <w:rPr>
                <w:rFonts w:eastAsia="Times New Roman"/>
                <w:sz w:val="20"/>
                <w:szCs w:val="20"/>
              </w:rPr>
            </w:pP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net of tax, in eliminated transaction costs as if those costs were incurred in the prior year period; and</w:t>
            </w:r>
          </w:p>
        </w:tc>
      </w:tr>
    </w:tbl>
    <w:p w14:paraId="17BBD823"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1DBCA77" w14:textId="77777777">
        <w:trPr>
          <w:divId w:val="286398043"/>
          <w:tblCellSpacing w:w="0" w:type="dxa"/>
        </w:trPr>
        <w:tc>
          <w:tcPr>
            <w:tcW w:w="720" w:type="dxa"/>
            <w:vAlign w:val="center"/>
            <w:hideMark/>
          </w:tcPr>
          <w:p w14:paraId="1C5F7549" w14:textId="77777777" w:rsidR="00000000" w:rsidRDefault="001417CD">
            <w:pPr>
              <w:rPr>
                <w:rFonts w:eastAsia="Times New Roman"/>
                <w:sz w:val="20"/>
                <w:szCs w:val="20"/>
              </w:rPr>
            </w:pPr>
          </w:p>
        </w:tc>
        <w:tc>
          <w:tcPr>
            <w:tcW w:w="0" w:type="auto"/>
            <w:vAlign w:val="center"/>
            <w:hideMark/>
          </w:tcPr>
          <w:p w14:paraId="15232F57" w14:textId="77777777" w:rsidR="00000000" w:rsidRDefault="001417CD">
            <w:pPr>
              <w:rPr>
                <w:rFonts w:eastAsia="Times New Roman"/>
                <w:sz w:val="20"/>
                <w:szCs w:val="20"/>
              </w:rPr>
            </w:pPr>
          </w:p>
        </w:tc>
      </w:tr>
      <w:tr w:rsidR="00000000" w14:paraId="1FFC4BCF" w14:textId="77777777">
        <w:trPr>
          <w:divId w:val="286398043"/>
          <w:tblCellSpacing w:w="0" w:type="dxa"/>
        </w:trPr>
        <w:tc>
          <w:tcPr>
            <w:tcW w:w="0" w:type="auto"/>
            <w:hideMark/>
          </w:tcPr>
          <w:p w14:paraId="67F2F100" w14:textId="77777777" w:rsidR="00000000" w:rsidRDefault="001417CD">
            <w:pPr>
              <w:spacing w:line="288" w:lineRule="auto"/>
              <w:divId w:val="168717303"/>
              <w:rPr>
                <w:rFonts w:eastAsia="Times New Roman"/>
                <w:sz w:val="20"/>
                <w:szCs w:val="20"/>
              </w:rPr>
            </w:pPr>
            <w:r>
              <w:rPr>
                <w:rFonts w:ascii="inherit" w:eastAsia="Times New Roman" w:hAnsi="inherit"/>
                <w:sz w:val="20"/>
                <w:szCs w:val="20"/>
              </w:rPr>
              <w:t>•</w:t>
            </w:r>
          </w:p>
        </w:tc>
        <w:tc>
          <w:tcPr>
            <w:tcW w:w="0" w:type="auto"/>
            <w:hideMark/>
          </w:tcPr>
          <w:p w14:paraId="6E146890" w14:textId="77777777" w:rsidR="00000000" w:rsidRDefault="001417CD">
            <w:pPr>
              <w:spacing w:line="288" w:lineRule="auto"/>
              <w:jc w:val="both"/>
              <w:rPr>
                <w:rFonts w:eastAsia="Times New Roman"/>
                <w:sz w:val="20"/>
                <w:szCs w:val="20"/>
              </w:rPr>
            </w:pP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 net of tax, in additional interest expense from the incremental borrowings under the senior secured credit facility.</w:t>
            </w:r>
          </w:p>
        </w:tc>
      </w:tr>
    </w:tbl>
    <w:p w14:paraId="2CF50277" w14:textId="77777777" w:rsidR="00000000" w:rsidRDefault="001417CD">
      <w:pPr>
        <w:spacing w:line="288" w:lineRule="auto"/>
        <w:jc w:val="both"/>
        <w:divId w:val="286398043"/>
        <w:rPr>
          <w:rFonts w:eastAsia="Times New Roman"/>
          <w:sz w:val="20"/>
          <w:szCs w:val="20"/>
        </w:rPr>
      </w:pPr>
    </w:p>
    <w:p w14:paraId="4E6C66E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unaud</w:t>
      </w:r>
      <w:r>
        <w:rPr>
          <w:rFonts w:ascii="inherit" w:eastAsia="Times New Roman" w:hAnsi="inherit"/>
          <w:sz w:val="20"/>
          <w:szCs w:val="20"/>
        </w:rPr>
        <w:t>ited pro forma results for the year ended December 31, 2017, include:</w:t>
      </w:r>
    </w:p>
    <w:tbl>
      <w:tblPr>
        <w:tblW w:w="0" w:type="auto"/>
        <w:tblCellSpacing w:w="0" w:type="dxa"/>
        <w:tblCellMar>
          <w:left w:w="0" w:type="dxa"/>
          <w:right w:w="0" w:type="dxa"/>
        </w:tblCellMar>
        <w:tblLook w:val="04A0" w:firstRow="1" w:lastRow="0" w:firstColumn="1" w:lastColumn="0" w:noHBand="0" w:noVBand="1"/>
      </w:tblPr>
      <w:tblGrid>
        <w:gridCol w:w="720"/>
        <w:gridCol w:w="7407"/>
      </w:tblGrid>
      <w:tr w:rsidR="00000000" w14:paraId="22924313" w14:textId="77777777">
        <w:trPr>
          <w:divId w:val="286398043"/>
          <w:tblCellSpacing w:w="0" w:type="dxa"/>
        </w:trPr>
        <w:tc>
          <w:tcPr>
            <w:tcW w:w="720" w:type="dxa"/>
            <w:vAlign w:val="center"/>
            <w:hideMark/>
          </w:tcPr>
          <w:p w14:paraId="2FB44CF6" w14:textId="77777777" w:rsidR="00000000" w:rsidRDefault="001417CD">
            <w:pPr>
              <w:spacing w:line="288" w:lineRule="auto"/>
              <w:jc w:val="both"/>
              <w:rPr>
                <w:rFonts w:eastAsia="Times New Roman"/>
                <w:sz w:val="20"/>
                <w:szCs w:val="20"/>
              </w:rPr>
            </w:pPr>
          </w:p>
        </w:tc>
        <w:tc>
          <w:tcPr>
            <w:tcW w:w="0" w:type="auto"/>
            <w:vAlign w:val="center"/>
            <w:hideMark/>
          </w:tcPr>
          <w:p w14:paraId="32F9572E" w14:textId="77777777" w:rsidR="00000000" w:rsidRDefault="001417CD">
            <w:pPr>
              <w:rPr>
                <w:rFonts w:eastAsia="Times New Roman"/>
                <w:sz w:val="20"/>
                <w:szCs w:val="20"/>
              </w:rPr>
            </w:pPr>
          </w:p>
        </w:tc>
      </w:tr>
      <w:tr w:rsidR="00000000" w14:paraId="66C82686" w14:textId="77777777">
        <w:trPr>
          <w:divId w:val="286398043"/>
          <w:tblCellSpacing w:w="0" w:type="dxa"/>
        </w:trPr>
        <w:tc>
          <w:tcPr>
            <w:tcW w:w="0" w:type="auto"/>
            <w:hideMark/>
          </w:tcPr>
          <w:p w14:paraId="6023EEB1" w14:textId="77777777" w:rsidR="00000000" w:rsidRDefault="001417CD">
            <w:pPr>
              <w:spacing w:line="288" w:lineRule="auto"/>
              <w:divId w:val="349111855"/>
              <w:rPr>
                <w:rFonts w:eastAsia="Times New Roman"/>
                <w:sz w:val="20"/>
                <w:szCs w:val="20"/>
              </w:rPr>
            </w:pPr>
            <w:r>
              <w:rPr>
                <w:rFonts w:ascii="inherit" w:eastAsia="Times New Roman" w:hAnsi="inherit"/>
                <w:sz w:val="20"/>
                <w:szCs w:val="20"/>
              </w:rPr>
              <w:t>•</w:t>
            </w:r>
          </w:p>
        </w:tc>
        <w:tc>
          <w:tcPr>
            <w:tcW w:w="0" w:type="auto"/>
            <w:hideMark/>
          </w:tcPr>
          <w:p w14:paraId="5D88DE61" w14:textId="77777777" w:rsidR="00000000" w:rsidRDefault="001417CD">
            <w:pPr>
              <w:spacing w:line="288" w:lineRule="auto"/>
              <w:jc w:val="both"/>
              <w:rPr>
                <w:rFonts w:eastAsia="Times New Roman"/>
                <w:sz w:val="20"/>
                <w:szCs w:val="20"/>
              </w:rPr>
            </w:pP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 net of tax, in additional amortization expense for acquired intangible assets;</w:t>
            </w:r>
          </w:p>
        </w:tc>
      </w:tr>
    </w:tbl>
    <w:p w14:paraId="277AC31D"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03"/>
      </w:tblGrid>
      <w:tr w:rsidR="00000000" w14:paraId="3EB5640B" w14:textId="77777777">
        <w:trPr>
          <w:divId w:val="286398043"/>
          <w:tblCellSpacing w:w="0" w:type="dxa"/>
        </w:trPr>
        <w:tc>
          <w:tcPr>
            <w:tcW w:w="720" w:type="dxa"/>
            <w:vAlign w:val="center"/>
            <w:hideMark/>
          </w:tcPr>
          <w:p w14:paraId="2B9C009C" w14:textId="77777777" w:rsidR="00000000" w:rsidRDefault="001417CD">
            <w:pPr>
              <w:rPr>
                <w:rFonts w:eastAsia="Times New Roman"/>
                <w:sz w:val="20"/>
                <w:szCs w:val="20"/>
              </w:rPr>
            </w:pPr>
          </w:p>
        </w:tc>
        <w:tc>
          <w:tcPr>
            <w:tcW w:w="0" w:type="auto"/>
            <w:vAlign w:val="center"/>
            <w:hideMark/>
          </w:tcPr>
          <w:p w14:paraId="1AD028AE" w14:textId="77777777" w:rsidR="00000000" w:rsidRDefault="001417CD">
            <w:pPr>
              <w:rPr>
                <w:rFonts w:eastAsia="Times New Roman"/>
                <w:sz w:val="20"/>
                <w:szCs w:val="20"/>
              </w:rPr>
            </w:pPr>
          </w:p>
        </w:tc>
      </w:tr>
      <w:tr w:rsidR="00000000" w14:paraId="7C368ED3" w14:textId="77777777">
        <w:trPr>
          <w:divId w:val="286398043"/>
          <w:tblCellSpacing w:w="0" w:type="dxa"/>
        </w:trPr>
        <w:tc>
          <w:tcPr>
            <w:tcW w:w="0" w:type="auto"/>
            <w:hideMark/>
          </w:tcPr>
          <w:p w14:paraId="4FCBC2C0" w14:textId="77777777" w:rsidR="00000000" w:rsidRDefault="001417CD">
            <w:pPr>
              <w:spacing w:line="288" w:lineRule="auto"/>
              <w:divId w:val="1710107591"/>
              <w:rPr>
                <w:rFonts w:eastAsia="Times New Roman"/>
                <w:sz w:val="20"/>
                <w:szCs w:val="20"/>
              </w:rPr>
            </w:pPr>
            <w:r>
              <w:rPr>
                <w:rFonts w:ascii="inherit" w:eastAsia="Times New Roman" w:hAnsi="inherit"/>
                <w:sz w:val="20"/>
                <w:szCs w:val="20"/>
              </w:rPr>
              <w:t>•</w:t>
            </w:r>
          </w:p>
        </w:tc>
        <w:tc>
          <w:tcPr>
            <w:tcW w:w="0" w:type="auto"/>
            <w:hideMark/>
          </w:tcPr>
          <w:p w14:paraId="56FB27E6" w14:textId="77777777" w:rsidR="00000000" w:rsidRDefault="001417CD">
            <w:pPr>
              <w:spacing w:line="288" w:lineRule="auto"/>
              <w:jc w:val="both"/>
              <w:rPr>
                <w:rFonts w:eastAsia="Times New Roman"/>
                <w:sz w:val="20"/>
                <w:szCs w:val="20"/>
              </w:rPr>
            </w:pP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net of tax, in transaction costs; and</w:t>
            </w:r>
          </w:p>
        </w:tc>
      </w:tr>
    </w:tbl>
    <w:p w14:paraId="5412208C"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8B74EE" w14:textId="77777777">
        <w:trPr>
          <w:divId w:val="286398043"/>
          <w:tblCellSpacing w:w="0" w:type="dxa"/>
        </w:trPr>
        <w:tc>
          <w:tcPr>
            <w:tcW w:w="720" w:type="dxa"/>
            <w:vAlign w:val="center"/>
            <w:hideMark/>
          </w:tcPr>
          <w:p w14:paraId="56778A47" w14:textId="77777777" w:rsidR="00000000" w:rsidRDefault="001417CD">
            <w:pPr>
              <w:rPr>
                <w:rFonts w:eastAsia="Times New Roman"/>
                <w:sz w:val="20"/>
                <w:szCs w:val="20"/>
              </w:rPr>
            </w:pPr>
          </w:p>
        </w:tc>
        <w:tc>
          <w:tcPr>
            <w:tcW w:w="0" w:type="auto"/>
            <w:vAlign w:val="center"/>
            <w:hideMark/>
          </w:tcPr>
          <w:p w14:paraId="4300A374" w14:textId="77777777" w:rsidR="00000000" w:rsidRDefault="001417CD">
            <w:pPr>
              <w:rPr>
                <w:rFonts w:eastAsia="Times New Roman"/>
                <w:sz w:val="20"/>
                <w:szCs w:val="20"/>
              </w:rPr>
            </w:pPr>
          </w:p>
        </w:tc>
      </w:tr>
      <w:tr w:rsidR="00000000" w14:paraId="5B5BB7C6" w14:textId="77777777">
        <w:trPr>
          <w:divId w:val="286398043"/>
          <w:tblCellSpacing w:w="0" w:type="dxa"/>
        </w:trPr>
        <w:tc>
          <w:tcPr>
            <w:tcW w:w="0" w:type="auto"/>
            <w:hideMark/>
          </w:tcPr>
          <w:p w14:paraId="2311957F" w14:textId="77777777" w:rsidR="00000000" w:rsidRDefault="001417CD">
            <w:pPr>
              <w:spacing w:line="288" w:lineRule="auto"/>
              <w:divId w:val="1786970280"/>
              <w:rPr>
                <w:rFonts w:eastAsia="Times New Roman"/>
                <w:sz w:val="20"/>
                <w:szCs w:val="20"/>
              </w:rPr>
            </w:pPr>
            <w:r>
              <w:rPr>
                <w:rFonts w:ascii="inherit" w:eastAsia="Times New Roman" w:hAnsi="inherit"/>
                <w:sz w:val="20"/>
                <w:szCs w:val="20"/>
              </w:rPr>
              <w:t>•</w:t>
            </w:r>
          </w:p>
        </w:tc>
        <w:tc>
          <w:tcPr>
            <w:tcW w:w="0" w:type="auto"/>
            <w:hideMark/>
          </w:tcPr>
          <w:p w14:paraId="74A0E41A" w14:textId="77777777" w:rsidR="00000000" w:rsidRDefault="001417CD">
            <w:pPr>
              <w:spacing w:line="288" w:lineRule="auto"/>
              <w:jc w:val="both"/>
              <w:rPr>
                <w:rFonts w:eastAsia="Times New Roman"/>
                <w:sz w:val="20"/>
                <w:szCs w:val="20"/>
              </w:rPr>
            </w:pP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million, net of tax, in additional interest expense from the incremental borrowings under the senior secured credit facility.</w:t>
            </w:r>
          </w:p>
        </w:tc>
      </w:tr>
    </w:tbl>
    <w:p w14:paraId="68A60A5B" w14:textId="77777777" w:rsidR="00000000" w:rsidRDefault="001417CD">
      <w:pPr>
        <w:spacing w:line="288" w:lineRule="auto"/>
        <w:jc w:val="both"/>
        <w:divId w:val="286398043"/>
        <w:rPr>
          <w:rFonts w:eastAsia="Times New Roman"/>
          <w:sz w:val="20"/>
          <w:szCs w:val="20"/>
        </w:rPr>
      </w:pPr>
    </w:p>
    <w:p w14:paraId="44E846A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Other 2018 acquisitions</w:t>
      </w:r>
    </w:p>
    <w:p w14:paraId="1DEC8A8F" w14:textId="77777777" w:rsidR="00000000" w:rsidRDefault="001417CD">
      <w:pPr>
        <w:spacing w:line="288" w:lineRule="auto"/>
        <w:jc w:val="both"/>
        <w:divId w:val="286398043"/>
        <w:rPr>
          <w:rFonts w:eastAsia="Times New Roman"/>
          <w:sz w:val="20"/>
          <w:szCs w:val="20"/>
        </w:rPr>
      </w:pPr>
    </w:p>
    <w:p w14:paraId="168C416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the third quarter of 2018, we completed the acquisition of Zipscene, LLC which aggregates and enriches data from hospitality customers to provide marketing insights back to our customers and will enable us to increase data monetization. During the f</w:t>
      </w:r>
      <w:r>
        <w:rPr>
          <w:rFonts w:ascii="inherit" w:eastAsia="Times New Roman" w:hAnsi="inherit"/>
          <w:sz w:val="20"/>
          <w:szCs w:val="20"/>
        </w:rPr>
        <w:t>ourth quarter of 2018, we completed its acquisition of StopLift Checkout Vision Systems ("StopLift"). StopLift designs artificial intelligence technology which identifies fraudulent behavior at the POS and in SCO systems.</w:t>
      </w:r>
    </w:p>
    <w:p w14:paraId="1DB5E1C4" w14:textId="77777777" w:rsidR="00000000" w:rsidRDefault="001417CD">
      <w:pPr>
        <w:spacing w:line="288" w:lineRule="auto"/>
        <w:jc w:val="both"/>
        <w:divId w:val="286398043"/>
        <w:rPr>
          <w:rFonts w:eastAsia="Times New Roman"/>
          <w:sz w:val="20"/>
          <w:szCs w:val="20"/>
        </w:rPr>
      </w:pPr>
    </w:p>
    <w:p w14:paraId="65A2CB68" w14:textId="77777777" w:rsidR="00000000" w:rsidRDefault="001417CD">
      <w:pPr>
        <w:spacing w:line="288" w:lineRule="auto"/>
        <w:divId w:val="1056928137"/>
        <w:rPr>
          <w:rFonts w:eastAsia="Times New Roman"/>
          <w:sz w:val="20"/>
          <w:szCs w:val="20"/>
        </w:rPr>
      </w:pPr>
      <w:r>
        <w:rPr>
          <w:rFonts w:ascii="inherit" w:eastAsia="Times New Roman" w:hAnsi="inherit"/>
          <w:b/>
          <w:bCs/>
          <w:color w:val="7ACE05"/>
          <w:sz w:val="20"/>
          <w:szCs w:val="20"/>
        </w:rPr>
        <w:t>4. SEGMENT INFORMATION AND CONCE</w:t>
      </w:r>
      <w:r>
        <w:rPr>
          <w:rFonts w:ascii="inherit" w:eastAsia="Times New Roman" w:hAnsi="inherit"/>
          <w:b/>
          <w:bCs/>
          <w:color w:val="7ACE05"/>
          <w:sz w:val="20"/>
          <w:szCs w:val="20"/>
        </w:rPr>
        <w:t>NTRATIONS</w:t>
      </w:r>
      <w:r>
        <w:rPr>
          <w:rFonts w:ascii="inherit" w:eastAsia="Times New Roman" w:hAnsi="inherit"/>
          <w:b/>
          <w:bCs/>
          <w:sz w:val="20"/>
          <w:szCs w:val="20"/>
        </w:rPr>
        <w:t xml:space="preserve"> </w:t>
      </w:r>
    </w:p>
    <w:p w14:paraId="31623F41" w14:textId="77777777" w:rsidR="00000000" w:rsidRDefault="001417CD">
      <w:pPr>
        <w:spacing w:line="288" w:lineRule="auto"/>
        <w:divId w:val="878203013"/>
        <w:rPr>
          <w:rFonts w:eastAsia="Times New Roman"/>
          <w:sz w:val="20"/>
          <w:szCs w:val="20"/>
        </w:rPr>
      </w:pPr>
    </w:p>
    <w:p w14:paraId="21217EB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noted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 effective January 1, 2019, NCR changed the management of its business to an industry basis from the previous model of management on a solution basis, whi</w:t>
      </w:r>
      <w:r>
        <w:rPr>
          <w:rFonts w:ascii="inherit" w:eastAsia="Times New Roman" w:hAnsi="inherit"/>
          <w:sz w:val="20"/>
          <w:szCs w:val="20"/>
        </w:rPr>
        <w:t>ch resulted</w:t>
      </w:r>
      <w:r>
        <w:rPr>
          <w:rFonts w:ascii="inherit" w:eastAsia="Times New Roman" w:hAnsi="inherit"/>
          <w:sz w:val="20"/>
          <w:szCs w:val="20"/>
        </w:rPr>
        <w:t xml:space="preserve"> </w:t>
      </w:r>
    </w:p>
    <w:p w14:paraId="1D075E71" w14:textId="77777777" w:rsidR="00000000" w:rsidRDefault="001417CD">
      <w:pPr>
        <w:divId w:val="363407396"/>
        <w:rPr>
          <w:rFonts w:eastAsia="Times New Roman"/>
          <w:sz w:val="20"/>
          <w:szCs w:val="20"/>
        </w:rPr>
      </w:pPr>
    </w:p>
    <w:p w14:paraId="3EBEE9B8" w14:textId="77777777" w:rsidR="00000000" w:rsidRDefault="001417CD">
      <w:pPr>
        <w:spacing w:line="288" w:lineRule="auto"/>
        <w:jc w:val="center"/>
        <w:divId w:val="198396448"/>
        <w:rPr>
          <w:rFonts w:eastAsia="Times New Roman"/>
          <w:sz w:val="20"/>
          <w:szCs w:val="20"/>
        </w:rPr>
      </w:pPr>
      <w:r>
        <w:rPr>
          <w:rFonts w:ascii="inherit" w:eastAsia="Times New Roman" w:hAnsi="inherit"/>
          <w:sz w:val="20"/>
          <w:szCs w:val="20"/>
        </w:rPr>
        <w:t>72</w:t>
      </w:r>
    </w:p>
    <w:p w14:paraId="3D191B6D" w14:textId="77777777" w:rsidR="00000000" w:rsidRDefault="001417CD">
      <w:pPr>
        <w:divId w:val="286398043"/>
        <w:rPr>
          <w:rFonts w:eastAsia="Times New Roman"/>
          <w:sz w:val="20"/>
          <w:szCs w:val="20"/>
        </w:rPr>
      </w:pPr>
      <w:r>
        <w:rPr>
          <w:rFonts w:eastAsia="Times New Roman"/>
          <w:sz w:val="20"/>
          <w:szCs w:val="20"/>
        </w:rPr>
        <w:pict w14:anchorId="112852D4">
          <v:rect id="_x0000_i1101" style="width:0;height:1.5pt" o:hralign="center" o:hrstd="t" o:hr="t" fillcolor="#a0a0a0" stroked="f"/>
        </w:pict>
      </w:r>
    </w:p>
    <w:p w14:paraId="073DE770" w14:textId="77777777" w:rsidR="00000000" w:rsidRDefault="001417CD">
      <w:pPr>
        <w:spacing w:line="288" w:lineRule="auto"/>
        <w:divId w:val="148466404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CE4680F" w14:textId="77777777" w:rsidR="00000000" w:rsidRDefault="001417CD">
      <w:pPr>
        <w:spacing w:line="288" w:lineRule="auto"/>
        <w:jc w:val="center"/>
        <w:divId w:val="1737776354"/>
        <w:rPr>
          <w:rFonts w:eastAsia="Times New Roman"/>
          <w:sz w:val="20"/>
          <w:szCs w:val="20"/>
        </w:rPr>
      </w:pPr>
      <w:r>
        <w:rPr>
          <w:rFonts w:ascii="inherit" w:eastAsia="Times New Roman" w:hAnsi="inherit"/>
          <w:b/>
          <w:bCs/>
          <w:sz w:val="20"/>
          <w:szCs w:val="20"/>
        </w:rPr>
        <w:t>NCR Corporation</w:t>
      </w:r>
    </w:p>
    <w:p w14:paraId="11790662" w14:textId="77777777" w:rsidR="00000000" w:rsidRDefault="001417CD">
      <w:pPr>
        <w:spacing w:line="288" w:lineRule="auto"/>
        <w:jc w:val="center"/>
        <w:divId w:val="1737776354"/>
        <w:rPr>
          <w:rFonts w:eastAsia="Times New Roman"/>
          <w:sz w:val="20"/>
          <w:szCs w:val="20"/>
        </w:rPr>
      </w:pPr>
      <w:r>
        <w:rPr>
          <w:rFonts w:ascii="inherit" w:eastAsia="Times New Roman" w:hAnsi="inherit"/>
          <w:b/>
          <w:bCs/>
          <w:sz w:val="20"/>
          <w:szCs w:val="20"/>
        </w:rPr>
        <w:t>Notes to Consolidated Financial Statements-(Continued)</w:t>
      </w:r>
    </w:p>
    <w:p w14:paraId="6AF685B0" w14:textId="77777777" w:rsidR="00000000" w:rsidRDefault="001417CD">
      <w:pPr>
        <w:spacing w:line="288" w:lineRule="auto"/>
        <w:jc w:val="center"/>
        <w:divId w:val="1737776354"/>
        <w:rPr>
          <w:rFonts w:eastAsia="Times New Roman"/>
          <w:sz w:val="20"/>
          <w:szCs w:val="20"/>
        </w:rPr>
      </w:pPr>
    </w:p>
    <w:p w14:paraId="0E739199" w14:textId="77777777" w:rsidR="00000000" w:rsidRDefault="001417CD">
      <w:pPr>
        <w:spacing w:line="288" w:lineRule="auto"/>
        <w:divId w:val="1956715851"/>
        <w:rPr>
          <w:rFonts w:eastAsia="Times New Roman"/>
          <w:sz w:val="20"/>
          <w:szCs w:val="20"/>
        </w:rPr>
      </w:pPr>
    </w:p>
    <w:p w14:paraId="02A55A5A" w14:textId="77777777" w:rsidR="00000000" w:rsidRDefault="001417CD">
      <w:pPr>
        <w:divId w:val="1609971744"/>
        <w:rPr>
          <w:rFonts w:eastAsia="Times New Roman"/>
          <w:sz w:val="20"/>
          <w:szCs w:val="20"/>
        </w:rPr>
      </w:pPr>
    </w:p>
    <w:p w14:paraId="1C87D1E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 corresponding change to NCR's reportable segments. We have reclassified prior period segment disclosures to conform to the current period presentation. As a result of the change, the Company manages and reports its business in the following segments:</w:t>
      </w:r>
    </w:p>
    <w:p w14:paraId="218CBFB9"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2DE15FB" w14:textId="77777777">
        <w:trPr>
          <w:divId w:val="286398043"/>
          <w:tblCellSpacing w:w="0" w:type="dxa"/>
        </w:trPr>
        <w:tc>
          <w:tcPr>
            <w:tcW w:w="720" w:type="dxa"/>
            <w:vAlign w:val="center"/>
            <w:hideMark/>
          </w:tcPr>
          <w:p w14:paraId="2FA3F227" w14:textId="77777777" w:rsidR="00000000" w:rsidRDefault="001417CD">
            <w:pPr>
              <w:spacing w:line="288" w:lineRule="auto"/>
              <w:jc w:val="both"/>
              <w:rPr>
                <w:rFonts w:eastAsia="Times New Roman"/>
                <w:sz w:val="20"/>
                <w:szCs w:val="20"/>
              </w:rPr>
            </w:pPr>
          </w:p>
        </w:tc>
        <w:tc>
          <w:tcPr>
            <w:tcW w:w="0" w:type="auto"/>
            <w:vAlign w:val="center"/>
            <w:hideMark/>
          </w:tcPr>
          <w:p w14:paraId="3F8D82C2" w14:textId="77777777" w:rsidR="00000000" w:rsidRDefault="001417CD">
            <w:pPr>
              <w:rPr>
                <w:rFonts w:eastAsia="Times New Roman"/>
                <w:sz w:val="20"/>
                <w:szCs w:val="20"/>
              </w:rPr>
            </w:pPr>
          </w:p>
        </w:tc>
      </w:tr>
      <w:tr w:rsidR="00000000" w14:paraId="7439F6FA" w14:textId="77777777">
        <w:trPr>
          <w:divId w:val="286398043"/>
          <w:tblCellSpacing w:w="0" w:type="dxa"/>
        </w:trPr>
        <w:tc>
          <w:tcPr>
            <w:tcW w:w="0" w:type="auto"/>
            <w:hideMark/>
          </w:tcPr>
          <w:p w14:paraId="0CFE1F4B" w14:textId="77777777" w:rsidR="00000000" w:rsidRDefault="001417CD">
            <w:pPr>
              <w:spacing w:line="288" w:lineRule="auto"/>
              <w:divId w:val="1038238209"/>
              <w:rPr>
                <w:rFonts w:eastAsia="Times New Roman"/>
                <w:sz w:val="20"/>
                <w:szCs w:val="20"/>
              </w:rPr>
            </w:pPr>
            <w:r>
              <w:rPr>
                <w:rFonts w:ascii="inherit" w:eastAsia="Times New Roman" w:hAnsi="inherit"/>
                <w:b/>
                <w:bCs/>
                <w:sz w:val="20"/>
                <w:szCs w:val="20"/>
              </w:rPr>
              <w:t>•</w:t>
            </w:r>
          </w:p>
        </w:tc>
        <w:tc>
          <w:tcPr>
            <w:tcW w:w="0" w:type="auto"/>
            <w:hideMark/>
          </w:tcPr>
          <w:p w14:paraId="0C03434F"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ascii="inherit" w:eastAsia="Times New Roman" w:hAnsi="inherit"/>
                <w:sz w:val="20"/>
                <w:szCs w:val="20"/>
              </w:rPr>
              <w:t>anagement and video banking software and customer-facing digital banking services; and related installation, maintenance, and managed and professional services. </w:t>
            </w:r>
          </w:p>
        </w:tc>
      </w:tr>
    </w:tbl>
    <w:p w14:paraId="6EC4C762"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86C5993" w14:textId="77777777">
        <w:trPr>
          <w:divId w:val="286398043"/>
          <w:tblCellSpacing w:w="0" w:type="dxa"/>
        </w:trPr>
        <w:tc>
          <w:tcPr>
            <w:tcW w:w="720" w:type="dxa"/>
            <w:vAlign w:val="center"/>
            <w:hideMark/>
          </w:tcPr>
          <w:p w14:paraId="0E21F078" w14:textId="77777777" w:rsidR="00000000" w:rsidRDefault="001417CD">
            <w:pPr>
              <w:rPr>
                <w:rFonts w:eastAsia="Times New Roman"/>
                <w:sz w:val="20"/>
                <w:szCs w:val="20"/>
              </w:rPr>
            </w:pPr>
          </w:p>
        </w:tc>
        <w:tc>
          <w:tcPr>
            <w:tcW w:w="0" w:type="auto"/>
            <w:vAlign w:val="center"/>
            <w:hideMark/>
          </w:tcPr>
          <w:p w14:paraId="4712D46E" w14:textId="77777777" w:rsidR="00000000" w:rsidRDefault="001417CD">
            <w:pPr>
              <w:rPr>
                <w:rFonts w:eastAsia="Times New Roman"/>
                <w:sz w:val="20"/>
                <w:szCs w:val="20"/>
              </w:rPr>
            </w:pPr>
          </w:p>
        </w:tc>
      </w:tr>
      <w:tr w:rsidR="00000000" w14:paraId="2C8533FF" w14:textId="77777777">
        <w:trPr>
          <w:divId w:val="286398043"/>
          <w:tblCellSpacing w:w="0" w:type="dxa"/>
        </w:trPr>
        <w:tc>
          <w:tcPr>
            <w:tcW w:w="0" w:type="auto"/>
            <w:hideMark/>
          </w:tcPr>
          <w:p w14:paraId="2FB53F89" w14:textId="77777777" w:rsidR="00000000" w:rsidRDefault="001417CD">
            <w:pPr>
              <w:spacing w:line="288" w:lineRule="auto"/>
              <w:divId w:val="187987637"/>
              <w:rPr>
                <w:rFonts w:eastAsia="Times New Roman"/>
                <w:sz w:val="20"/>
                <w:szCs w:val="20"/>
              </w:rPr>
            </w:pPr>
            <w:r>
              <w:rPr>
                <w:rFonts w:ascii="inherit" w:eastAsia="Times New Roman" w:hAnsi="inherit"/>
                <w:sz w:val="20"/>
                <w:szCs w:val="20"/>
              </w:rPr>
              <w:t>•</w:t>
            </w:r>
          </w:p>
        </w:tc>
        <w:tc>
          <w:tcPr>
            <w:tcW w:w="0" w:type="auto"/>
            <w:hideMark/>
          </w:tcPr>
          <w:p w14:paraId="57532A28"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w:t>
            </w:r>
            <w:r>
              <w:rPr>
                <w:rFonts w:ascii="inherit" w:eastAsia="Times New Roman" w:hAnsi="inherit"/>
                <w:sz w:val="20"/>
                <w:szCs w:val="20"/>
              </w:rPr>
              <w:t>ling productivity and checkout processes as well as increase service levels. These solutions primarily include retail-oriented technologies, such as POS terminals and POS software; a retail software platform with a comprehensive suite of retail software ap</w:t>
            </w:r>
            <w:r>
              <w:rPr>
                <w:rFonts w:ascii="inherit" w:eastAsia="Times New Roman" w:hAnsi="inherit"/>
                <w:sz w:val="20"/>
                <w:szCs w:val="20"/>
              </w:rPr>
              <w:t>plications; innovative self-service kiosks, such as self-checkout; as well as bar-code scanners. We also offer installation, maintenance, managed and professional services as well as payment processing solutions.</w:t>
            </w:r>
          </w:p>
        </w:tc>
      </w:tr>
    </w:tbl>
    <w:p w14:paraId="0D2893F5"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4DAC774" w14:textId="77777777">
        <w:trPr>
          <w:divId w:val="286398043"/>
          <w:tblCellSpacing w:w="0" w:type="dxa"/>
        </w:trPr>
        <w:tc>
          <w:tcPr>
            <w:tcW w:w="720" w:type="dxa"/>
            <w:vAlign w:val="center"/>
            <w:hideMark/>
          </w:tcPr>
          <w:p w14:paraId="68C0DB11" w14:textId="77777777" w:rsidR="00000000" w:rsidRDefault="001417CD">
            <w:pPr>
              <w:rPr>
                <w:rFonts w:eastAsia="Times New Roman"/>
                <w:sz w:val="20"/>
                <w:szCs w:val="20"/>
              </w:rPr>
            </w:pPr>
          </w:p>
        </w:tc>
        <w:tc>
          <w:tcPr>
            <w:tcW w:w="0" w:type="auto"/>
            <w:vAlign w:val="center"/>
            <w:hideMark/>
          </w:tcPr>
          <w:p w14:paraId="49A11CCD" w14:textId="77777777" w:rsidR="00000000" w:rsidRDefault="001417CD">
            <w:pPr>
              <w:rPr>
                <w:rFonts w:eastAsia="Times New Roman"/>
                <w:sz w:val="20"/>
                <w:szCs w:val="20"/>
              </w:rPr>
            </w:pPr>
          </w:p>
        </w:tc>
      </w:tr>
      <w:tr w:rsidR="00000000" w14:paraId="416FABE7" w14:textId="77777777">
        <w:trPr>
          <w:divId w:val="286398043"/>
          <w:tblCellSpacing w:w="0" w:type="dxa"/>
        </w:trPr>
        <w:tc>
          <w:tcPr>
            <w:tcW w:w="0" w:type="auto"/>
            <w:hideMark/>
          </w:tcPr>
          <w:p w14:paraId="182284F6" w14:textId="77777777" w:rsidR="00000000" w:rsidRDefault="001417CD">
            <w:pPr>
              <w:spacing w:line="288" w:lineRule="auto"/>
              <w:divId w:val="321154799"/>
              <w:rPr>
                <w:rFonts w:eastAsia="Times New Roman"/>
                <w:sz w:val="20"/>
                <w:szCs w:val="20"/>
              </w:rPr>
            </w:pPr>
            <w:r>
              <w:rPr>
                <w:rFonts w:ascii="inherit" w:eastAsia="Times New Roman" w:hAnsi="inherit"/>
                <w:sz w:val="20"/>
                <w:szCs w:val="20"/>
              </w:rPr>
              <w:t>•</w:t>
            </w:r>
          </w:p>
        </w:tc>
        <w:tc>
          <w:tcPr>
            <w:tcW w:w="0" w:type="auto"/>
            <w:hideMark/>
          </w:tcPr>
          <w:p w14:paraId="7F538058"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offer technology so</w:t>
            </w:r>
            <w:r>
              <w:rPr>
                <w:rFonts w:ascii="inherit" w:eastAsia="Times New Roman" w:hAnsi="inherit"/>
                <w:sz w:val="20"/>
                <w:szCs w:val="20"/>
              </w:rPr>
              <w:t>lutions to customers in the hospitality industry, serving businesses that range from a single store or restaurant to global chains and sports and entertainment venues. Our solutions include POS hardware and software solutions, installation, maintenance, ma</w:t>
            </w:r>
            <w:r>
              <w:rPr>
                <w:rFonts w:ascii="inherit" w:eastAsia="Times New Roman" w:hAnsi="inherit"/>
                <w:sz w:val="20"/>
                <w:szCs w:val="20"/>
              </w:rPr>
              <w:t>naged and professional services as well as payment processing solutions.</w:t>
            </w:r>
            <w:r>
              <w:rPr>
                <w:rFonts w:ascii="inherit" w:eastAsia="Times New Roman" w:hAnsi="inherit"/>
                <w:sz w:val="20"/>
                <w:szCs w:val="20"/>
              </w:rPr>
              <w:t xml:space="preserve"> </w:t>
            </w:r>
          </w:p>
        </w:tc>
      </w:tr>
    </w:tbl>
    <w:p w14:paraId="7422812D" w14:textId="77777777" w:rsidR="00000000" w:rsidRDefault="001417CD">
      <w:pPr>
        <w:divId w:val="286398043"/>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4B342BC" w14:textId="77777777">
        <w:trPr>
          <w:divId w:val="286398043"/>
          <w:tblCellSpacing w:w="0" w:type="dxa"/>
        </w:trPr>
        <w:tc>
          <w:tcPr>
            <w:tcW w:w="720" w:type="dxa"/>
            <w:vAlign w:val="center"/>
            <w:hideMark/>
          </w:tcPr>
          <w:p w14:paraId="6AC28764" w14:textId="77777777" w:rsidR="00000000" w:rsidRDefault="001417CD">
            <w:pPr>
              <w:rPr>
                <w:rFonts w:eastAsia="Times New Roman"/>
                <w:sz w:val="20"/>
                <w:szCs w:val="20"/>
              </w:rPr>
            </w:pPr>
          </w:p>
        </w:tc>
        <w:tc>
          <w:tcPr>
            <w:tcW w:w="0" w:type="auto"/>
            <w:vAlign w:val="center"/>
            <w:hideMark/>
          </w:tcPr>
          <w:p w14:paraId="43D104D5" w14:textId="77777777" w:rsidR="00000000" w:rsidRDefault="001417CD">
            <w:pPr>
              <w:rPr>
                <w:rFonts w:eastAsia="Times New Roman"/>
                <w:sz w:val="20"/>
                <w:szCs w:val="20"/>
              </w:rPr>
            </w:pPr>
          </w:p>
        </w:tc>
      </w:tr>
      <w:tr w:rsidR="00000000" w14:paraId="1E64E373" w14:textId="77777777">
        <w:trPr>
          <w:divId w:val="286398043"/>
          <w:tblCellSpacing w:w="0" w:type="dxa"/>
        </w:trPr>
        <w:tc>
          <w:tcPr>
            <w:tcW w:w="0" w:type="auto"/>
            <w:hideMark/>
          </w:tcPr>
          <w:p w14:paraId="2C13FA98" w14:textId="77777777" w:rsidR="00000000" w:rsidRDefault="001417CD">
            <w:pPr>
              <w:spacing w:line="288" w:lineRule="auto"/>
              <w:divId w:val="689599853"/>
              <w:rPr>
                <w:rFonts w:eastAsia="Times New Roman"/>
                <w:sz w:val="20"/>
                <w:szCs w:val="20"/>
              </w:rPr>
            </w:pPr>
            <w:r>
              <w:rPr>
                <w:rFonts w:ascii="inherit" w:eastAsia="Times New Roman" w:hAnsi="inherit"/>
                <w:sz w:val="20"/>
                <w:szCs w:val="20"/>
              </w:rPr>
              <w:t>•</w:t>
            </w:r>
          </w:p>
        </w:tc>
        <w:tc>
          <w:tcPr>
            <w:tcW w:w="0" w:type="auto"/>
            <w:hideMark/>
          </w:tcPr>
          <w:p w14:paraId="158159F6"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1F766548" w14:textId="77777777" w:rsidR="00000000" w:rsidRDefault="001417CD">
      <w:pPr>
        <w:spacing w:line="288" w:lineRule="auto"/>
        <w:jc w:val="both"/>
        <w:divId w:val="286398043"/>
        <w:rPr>
          <w:rFonts w:eastAsia="Times New Roman"/>
          <w:sz w:val="20"/>
          <w:szCs w:val="20"/>
        </w:rPr>
      </w:pPr>
    </w:p>
    <w:p w14:paraId="1C183EF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ese segments represent components of the Company for which separate financial information is available that is utilized on a regular basis by the chief operating decision maker in assessing segment performance and in allocating the Company's resources. Man</w:t>
      </w:r>
      <w:r>
        <w:rPr>
          <w:rFonts w:ascii="inherit" w:eastAsia="Times New Roman" w:hAnsi="inherit"/>
          <w:sz w:val="20"/>
          <w:szCs w:val="20"/>
        </w:rPr>
        <w:t xml:space="preserve">agement evaluates the performance of the segments based on revenue and segment operating income. Assets are not allocated to segments, and thus are not included in the assessment of segment performance, and consequently, we do not disclose total assets by </w:t>
      </w:r>
      <w:r>
        <w:rPr>
          <w:rFonts w:ascii="inherit" w:eastAsia="Times New Roman" w:hAnsi="inherit"/>
          <w:sz w:val="20"/>
          <w:szCs w:val="20"/>
        </w:rPr>
        <w:t>reportable segment.</w:t>
      </w:r>
      <w:r>
        <w:rPr>
          <w:rFonts w:ascii="inherit" w:eastAsia="Times New Roman" w:hAnsi="inherit"/>
          <w:sz w:val="20"/>
          <w:szCs w:val="20"/>
        </w:rPr>
        <w:t xml:space="preserve"> </w:t>
      </w:r>
    </w:p>
    <w:p w14:paraId="6934725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accounting policies used to determine the results of the operating segments are the same as those utilized for the consolidated financial statements as a whole. Intersegment sales and transfers are not material.</w:t>
      </w:r>
    </w:p>
    <w:p w14:paraId="1C12F03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To maintain operati</w:t>
      </w:r>
      <w:r>
        <w:rPr>
          <w:rFonts w:ascii="inherit" w:eastAsia="Times New Roman" w:hAnsi="inherit"/>
          <w:sz w:val="20"/>
          <w:szCs w:val="20"/>
        </w:rPr>
        <w:t>ng focus on business performance, non-operational items are excluded from the segment operating results utilized by our chief operating decision maker in evaluating segment performance and are separately delineated to reconcile back to total reported incom</w:t>
      </w:r>
      <w:r>
        <w:rPr>
          <w:rFonts w:ascii="inherit" w:eastAsia="Times New Roman" w:hAnsi="inherit"/>
          <w:sz w:val="20"/>
          <w:szCs w:val="20"/>
        </w:rPr>
        <w:t>e from operations.</w:t>
      </w:r>
    </w:p>
    <w:p w14:paraId="1D9700F8" w14:textId="77777777" w:rsidR="00000000" w:rsidRDefault="001417CD">
      <w:pPr>
        <w:spacing w:line="288" w:lineRule="auto"/>
        <w:jc w:val="both"/>
        <w:divId w:val="286398043"/>
        <w:rPr>
          <w:rFonts w:eastAsia="Times New Roman"/>
          <w:sz w:val="20"/>
          <w:szCs w:val="20"/>
        </w:rPr>
      </w:pPr>
    </w:p>
    <w:p w14:paraId="450CF56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revenue and operating income by segment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4990" w:type="pct"/>
        <w:jc w:val="center"/>
        <w:tblCellMar>
          <w:left w:w="0" w:type="dxa"/>
          <w:right w:w="0" w:type="dxa"/>
        </w:tblCellMar>
        <w:tblLook w:val="04A0" w:firstRow="1" w:lastRow="0" w:firstColumn="1" w:lastColumn="0" w:noHBand="0" w:noVBand="1"/>
      </w:tblPr>
      <w:tblGrid>
        <w:gridCol w:w="4776"/>
        <w:gridCol w:w="105"/>
        <w:gridCol w:w="139"/>
        <w:gridCol w:w="880"/>
        <w:gridCol w:w="51"/>
        <w:gridCol w:w="105"/>
        <w:gridCol w:w="132"/>
        <w:gridCol w:w="880"/>
        <w:gridCol w:w="51"/>
        <w:gridCol w:w="105"/>
        <w:gridCol w:w="132"/>
        <w:gridCol w:w="881"/>
        <w:gridCol w:w="52"/>
      </w:tblGrid>
      <w:tr w:rsidR="00000000" w14:paraId="31E8D7BD" w14:textId="77777777">
        <w:trPr>
          <w:divId w:val="1213154580"/>
          <w:jc w:val="center"/>
        </w:trPr>
        <w:tc>
          <w:tcPr>
            <w:tcW w:w="0" w:type="auto"/>
            <w:gridSpan w:val="13"/>
            <w:vAlign w:val="center"/>
            <w:hideMark/>
          </w:tcPr>
          <w:p w14:paraId="1D2F1296" w14:textId="77777777" w:rsidR="00000000" w:rsidRDefault="001417CD">
            <w:pPr>
              <w:spacing w:line="288" w:lineRule="auto"/>
              <w:jc w:val="both"/>
              <w:rPr>
                <w:rFonts w:eastAsia="Times New Roman"/>
                <w:sz w:val="20"/>
                <w:szCs w:val="20"/>
              </w:rPr>
            </w:pPr>
          </w:p>
        </w:tc>
      </w:tr>
      <w:tr w:rsidR="00000000" w14:paraId="4F77A172" w14:textId="77777777">
        <w:trPr>
          <w:divId w:val="1213154580"/>
          <w:jc w:val="center"/>
        </w:trPr>
        <w:tc>
          <w:tcPr>
            <w:tcW w:w="2900" w:type="pct"/>
            <w:vAlign w:val="center"/>
            <w:hideMark/>
          </w:tcPr>
          <w:p w14:paraId="4CA93FEE" w14:textId="77777777" w:rsidR="00000000" w:rsidRDefault="001417CD">
            <w:pPr>
              <w:rPr>
                <w:rFonts w:eastAsia="Times New Roman"/>
                <w:sz w:val="20"/>
                <w:szCs w:val="20"/>
              </w:rPr>
            </w:pPr>
          </w:p>
        </w:tc>
        <w:tc>
          <w:tcPr>
            <w:tcW w:w="50" w:type="pct"/>
            <w:vAlign w:val="center"/>
            <w:hideMark/>
          </w:tcPr>
          <w:p w14:paraId="1406783D" w14:textId="77777777" w:rsidR="00000000" w:rsidRDefault="001417CD">
            <w:pPr>
              <w:rPr>
                <w:rFonts w:eastAsia="Times New Roman"/>
                <w:sz w:val="20"/>
                <w:szCs w:val="20"/>
              </w:rPr>
            </w:pPr>
          </w:p>
        </w:tc>
        <w:tc>
          <w:tcPr>
            <w:tcW w:w="50" w:type="pct"/>
            <w:vAlign w:val="center"/>
            <w:hideMark/>
          </w:tcPr>
          <w:p w14:paraId="573F696A" w14:textId="77777777" w:rsidR="00000000" w:rsidRDefault="001417CD">
            <w:pPr>
              <w:rPr>
                <w:rFonts w:eastAsia="Times New Roman"/>
                <w:sz w:val="20"/>
                <w:szCs w:val="20"/>
              </w:rPr>
            </w:pPr>
          </w:p>
        </w:tc>
        <w:tc>
          <w:tcPr>
            <w:tcW w:w="550" w:type="pct"/>
            <w:vAlign w:val="center"/>
            <w:hideMark/>
          </w:tcPr>
          <w:p w14:paraId="36BBFC9F" w14:textId="77777777" w:rsidR="00000000" w:rsidRDefault="001417CD">
            <w:pPr>
              <w:rPr>
                <w:rFonts w:eastAsia="Times New Roman"/>
                <w:sz w:val="20"/>
                <w:szCs w:val="20"/>
              </w:rPr>
            </w:pPr>
          </w:p>
        </w:tc>
        <w:tc>
          <w:tcPr>
            <w:tcW w:w="50" w:type="pct"/>
            <w:vAlign w:val="center"/>
            <w:hideMark/>
          </w:tcPr>
          <w:p w14:paraId="64D735ED" w14:textId="77777777" w:rsidR="00000000" w:rsidRDefault="001417CD">
            <w:pPr>
              <w:rPr>
                <w:rFonts w:eastAsia="Times New Roman"/>
                <w:sz w:val="20"/>
                <w:szCs w:val="20"/>
              </w:rPr>
            </w:pPr>
          </w:p>
        </w:tc>
        <w:tc>
          <w:tcPr>
            <w:tcW w:w="50" w:type="pct"/>
            <w:vAlign w:val="center"/>
            <w:hideMark/>
          </w:tcPr>
          <w:p w14:paraId="2F3CC0F5" w14:textId="77777777" w:rsidR="00000000" w:rsidRDefault="001417CD">
            <w:pPr>
              <w:rPr>
                <w:rFonts w:eastAsia="Times New Roman"/>
                <w:sz w:val="20"/>
                <w:szCs w:val="20"/>
              </w:rPr>
            </w:pPr>
          </w:p>
        </w:tc>
        <w:tc>
          <w:tcPr>
            <w:tcW w:w="50" w:type="pct"/>
            <w:vAlign w:val="center"/>
            <w:hideMark/>
          </w:tcPr>
          <w:p w14:paraId="48C33425" w14:textId="77777777" w:rsidR="00000000" w:rsidRDefault="001417CD">
            <w:pPr>
              <w:rPr>
                <w:rFonts w:eastAsia="Times New Roman"/>
                <w:sz w:val="20"/>
                <w:szCs w:val="20"/>
              </w:rPr>
            </w:pPr>
          </w:p>
        </w:tc>
        <w:tc>
          <w:tcPr>
            <w:tcW w:w="550" w:type="pct"/>
            <w:vAlign w:val="center"/>
            <w:hideMark/>
          </w:tcPr>
          <w:p w14:paraId="03B451AD" w14:textId="77777777" w:rsidR="00000000" w:rsidRDefault="001417CD">
            <w:pPr>
              <w:rPr>
                <w:rFonts w:eastAsia="Times New Roman"/>
                <w:sz w:val="20"/>
                <w:szCs w:val="20"/>
              </w:rPr>
            </w:pPr>
          </w:p>
        </w:tc>
        <w:tc>
          <w:tcPr>
            <w:tcW w:w="50" w:type="pct"/>
            <w:vAlign w:val="center"/>
            <w:hideMark/>
          </w:tcPr>
          <w:p w14:paraId="37AE1258" w14:textId="77777777" w:rsidR="00000000" w:rsidRDefault="001417CD">
            <w:pPr>
              <w:rPr>
                <w:rFonts w:eastAsia="Times New Roman"/>
                <w:sz w:val="20"/>
                <w:szCs w:val="20"/>
              </w:rPr>
            </w:pPr>
          </w:p>
        </w:tc>
        <w:tc>
          <w:tcPr>
            <w:tcW w:w="50" w:type="pct"/>
            <w:vAlign w:val="center"/>
            <w:hideMark/>
          </w:tcPr>
          <w:p w14:paraId="2C029229" w14:textId="77777777" w:rsidR="00000000" w:rsidRDefault="001417CD">
            <w:pPr>
              <w:rPr>
                <w:rFonts w:eastAsia="Times New Roman"/>
                <w:sz w:val="20"/>
                <w:szCs w:val="20"/>
              </w:rPr>
            </w:pPr>
          </w:p>
        </w:tc>
        <w:tc>
          <w:tcPr>
            <w:tcW w:w="50" w:type="pct"/>
            <w:vAlign w:val="center"/>
            <w:hideMark/>
          </w:tcPr>
          <w:p w14:paraId="79AE00B7" w14:textId="77777777" w:rsidR="00000000" w:rsidRDefault="001417CD">
            <w:pPr>
              <w:rPr>
                <w:rFonts w:eastAsia="Times New Roman"/>
                <w:sz w:val="20"/>
                <w:szCs w:val="20"/>
              </w:rPr>
            </w:pPr>
          </w:p>
        </w:tc>
        <w:tc>
          <w:tcPr>
            <w:tcW w:w="550" w:type="pct"/>
            <w:vAlign w:val="center"/>
            <w:hideMark/>
          </w:tcPr>
          <w:p w14:paraId="235E53CF" w14:textId="77777777" w:rsidR="00000000" w:rsidRDefault="001417CD">
            <w:pPr>
              <w:rPr>
                <w:rFonts w:eastAsia="Times New Roman"/>
                <w:sz w:val="20"/>
                <w:szCs w:val="20"/>
              </w:rPr>
            </w:pPr>
          </w:p>
        </w:tc>
        <w:tc>
          <w:tcPr>
            <w:tcW w:w="50" w:type="pct"/>
            <w:vAlign w:val="center"/>
            <w:hideMark/>
          </w:tcPr>
          <w:p w14:paraId="74C1F241" w14:textId="77777777" w:rsidR="00000000" w:rsidRDefault="001417CD">
            <w:pPr>
              <w:rPr>
                <w:rFonts w:eastAsia="Times New Roman"/>
                <w:sz w:val="20"/>
                <w:szCs w:val="20"/>
              </w:rPr>
            </w:pPr>
          </w:p>
        </w:tc>
      </w:tr>
      <w:tr w:rsidR="00000000" w14:paraId="721CFDA8" w14:textId="77777777">
        <w:trPr>
          <w:divId w:val="1213154580"/>
          <w:jc w:val="center"/>
        </w:trPr>
        <w:tc>
          <w:tcPr>
            <w:tcW w:w="0" w:type="auto"/>
            <w:tcMar>
              <w:top w:w="30" w:type="dxa"/>
              <w:left w:w="30" w:type="dxa"/>
              <w:bottom w:w="30" w:type="dxa"/>
              <w:right w:w="30" w:type="dxa"/>
            </w:tcMar>
            <w:vAlign w:val="bottom"/>
            <w:hideMark/>
          </w:tcPr>
          <w:p w14:paraId="3B7979BE"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E403402" w14:textId="77777777" w:rsidR="00000000" w:rsidRDefault="001417CD">
            <w:pPr>
              <w:divId w:val="1394885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17FD3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35A855D" w14:textId="77777777" w:rsidR="00000000" w:rsidRDefault="001417CD">
            <w:pPr>
              <w:divId w:val="1931162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BB452E"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559F46B" w14:textId="77777777" w:rsidR="00000000" w:rsidRDefault="001417CD">
            <w:pPr>
              <w:divId w:val="1559169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026658"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5AD6BE31" w14:textId="77777777">
        <w:trPr>
          <w:divId w:val="1213154580"/>
          <w:jc w:val="center"/>
        </w:trPr>
        <w:tc>
          <w:tcPr>
            <w:tcW w:w="0" w:type="auto"/>
            <w:shd w:val="clear" w:color="auto" w:fill="CCEEFF"/>
            <w:tcMar>
              <w:top w:w="30" w:type="dxa"/>
              <w:left w:w="30" w:type="dxa"/>
              <w:bottom w:w="30" w:type="dxa"/>
              <w:right w:w="30" w:type="dxa"/>
            </w:tcMar>
            <w:hideMark/>
          </w:tcPr>
          <w:p w14:paraId="5D3BFF01" w14:textId="77777777" w:rsidR="00000000" w:rsidRDefault="001417CD">
            <w:pPr>
              <w:rPr>
                <w:rFonts w:eastAsia="Times New Roman"/>
                <w:sz w:val="20"/>
                <w:szCs w:val="20"/>
              </w:rPr>
            </w:pPr>
            <w:r>
              <w:rPr>
                <w:rFonts w:ascii="inherit" w:eastAsia="Times New Roman" w:hAnsi="inherit"/>
                <w:b/>
                <w:bCs/>
                <w:sz w:val="20"/>
                <w:szCs w:val="20"/>
              </w:rPr>
              <w:t>Revenue by segment</w:t>
            </w:r>
          </w:p>
        </w:tc>
        <w:tc>
          <w:tcPr>
            <w:tcW w:w="0" w:type="auto"/>
            <w:shd w:val="clear" w:color="auto" w:fill="CCEEFF"/>
            <w:tcMar>
              <w:top w:w="30" w:type="dxa"/>
              <w:left w:w="30" w:type="dxa"/>
              <w:bottom w:w="30" w:type="dxa"/>
              <w:right w:w="30" w:type="dxa"/>
            </w:tcMar>
            <w:vAlign w:val="bottom"/>
            <w:hideMark/>
          </w:tcPr>
          <w:p w14:paraId="61B2B5A2" w14:textId="77777777" w:rsidR="00000000" w:rsidRDefault="001417CD">
            <w:pPr>
              <w:divId w:val="662508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EEF3C0" w14:textId="77777777" w:rsidR="00000000" w:rsidRDefault="001417CD">
            <w:pPr>
              <w:divId w:val="157261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09D5CE" w14:textId="77777777" w:rsidR="00000000" w:rsidRDefault="001417CD">
            <w:pPr>
              <w:divId w:val="1950120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5C1D7E" w14:textId="77777777" w:rsidR="00000000" w:rsidRDefault="001417CD">
            <w:pPr>
              <w:divId w:val="965042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E46CEE" w14:textId="77777777" w:rsidR="00000000" w:rsidRDefault="001417CD">
            <w:pPr>
              <w:divId w:val="180163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338735" w14:textId="77777777" w:rsidR="00000000" w:rsidRDefault="001417CD">
            <w:pPr>
              <w:divId w:val="496766858"/>
              <w:rPr>
                <w:rFonts w:eastAsia="Times New Roman"/>
                <w:sz w:val="20"/>
                <w:szCs w:val="20"/>
              </w:rPr>
            </w:pPr>
            <w:r>
              <w:rPr>
                <w:rFonts w:ascii="inherit" w:eastAsia="Times New Roman" w:hAnsi="inherit"/>
                <w:sz w:val="20"/>
                <w:szCs w:val="20"/>
              </w:rPr>
              <w:t> </w:t>
            </w:r>
          </w:p>
        </w:tc>
      </w:tr>
      <w:tr w:rsidR="00000000" w14:paraId="2D01F8DA" w14:textId="77777777">
        <w:trPr>
          <w:divId w:val="1213154580"/>
          <w:jc w:val="center"/>
        </w:trPr>
        <w:tc>
          <w:tcPr>
            <w:tcW w:w="0" w:type="auto"/>
            <w:tcMar>
              <w:top w:w="30" w:type="dxa"/>
              <w:left w:w="420" w:type="dxa"/>
              <w:bottom w:w="30" w:type="dxa"/>
              <w:right w:w="30" w:type="dxa"/>
            </w:tcMar>
            <w:hideMark/>
          </w:tcPr>
          <w:p w14:paraId="7B4B48A5"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30" w:type="dxa"/>
            </w:tcMar>
            <w:vAlign w:val="bottom"/>
            <w:hideMark/>
          </w:tcPr>
          <w:p w14:paraId="122EE2E5" w14:textId="77777777" w:rsidR="00000000" w:rsidRDefault="001417CD">
            <w:pPr>
              <w:divId w:val="61263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C335E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AF76FB3" w14:textId="77777777" w:rsidR="00000000" w:rsidRDefault="001417CD">
            <w:pPr>
              <w:jc w:val="right"/>
              <w:rPr>
                <w:rFonts w:eastAsia="Times New Roman"/>
                <w:sz w:val="20"/>
                <w:szCs w:val="20"/>
              </w:rPr>
            </w:pPr>
            <w:r>
              <w:rPr>
                <w:rFonts w:ascii="inherit" w:eastAsia="Times New Roman" w:hAnsi="inherit"/>
                <w:b/>
                <w:bCs/>
                <w:sz w:val="20"/>
                <w:szCs w:val="20"/>
              </w:rPr>
              <w:t>3,512</w:t>
            </w:r>
          </w:p>
        </w:tc>
        <w:tc>
          <w:tcPr>
            <w:tcW w:w="0" w:type="auto"/>
            <w:vAlign w:val="bottom"/>
            <w:hideMark/>
          </w:tcPr>
          <w:p w14:paraId="01851A3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4C8BDF" w14:textId="77777777" w:rsidR="00000000" w:rsidRDefault="001417CD">
            <w:pPr>
              <w:divId w:val="99256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9ED19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DA67AB" w14:textId="77777777" w:rsidR="00000000" w:rsidRDefault="001417CD">
            <w:pPr>
              <w:jc w:val="right"/>
              <w:rPr>
                <w:rFonts w:eastAsia="Times New Roman"/>
                <w:sz w:val="20"/>
                <w:szCs w:val="20"/>
              </w:rPr>
            </w:pPr>
            <w:r>
              <w:rPr>
                <w:rFonts w:ascii="inherit" w:eastAsia="Times New Roman" w:hAnsi="inherit"/>
                <w:sz w:val="20"/>
                <w:szCs w:val="20"/>
              </w:rPr>
              <w:t>3,183</w:t>
            </w:r>
          </w:p>
        </w:tc>
        <w:tc>
          <w:tcPr>
            <w:tcW w:w="0" w:type="auto"/>
            <w:vAlign w:val="bottom"/>
            <w:hideMark/>
          </w:tcPr>
          <w:p w14:paraId="3DC7C33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99FD3D" w14:textId="77777777" w:rsidR="00000000" w:rsidRDefault="001417CD">
            <w:pPr>
              <w:divId w:val="6588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94CD3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91E929" w14:textId="77777777" w:rsidR="00000000" w:rsidRDefault="001417CD">
            <w:pPr>
              <w:jc w:val="right"/>
              <w:rPr>
                <w:rFonts w:eastAsia="Times New Roman"/>
                <w:sz w:val="20"/>
                <w:szCs w:val="20"/>
              </w:rPr>
            </w:pPr>
            <w:r>
              <w:rPr>
                <w:rFonts w:ascii="inherit" w:eastAsia="Times New Roman" w:hAnsi="inherit"/>
                <w:sz w:val="20"/>
                <w:szCs w:val="20"/>
              </w:rPr>
              <w:t>3,175</w:t>
            </w:r>
          </w:p>
        </w:tc>
        <w:tc>
          <w:tcPr>
            <w:tcW w:w="0" w:type="auto"/>
            <w:vAlign w:val="bottom"/>
            <w:hideMark/>
          </w:tcPr>
          <w:p w14:paraId="00AAA17D" w14:textId="77777777" w:rsidR="00000000" w:rsidRDefault="001417CD">
            <w:pPr>
              <w:rPr>
                <w:rFonts w:eastAsia="Times New Roman"/>
                <w:sz w:val="20"/>
                <w:szCs w:val="20"/>
              </w:rPr>
            </w:pPr>
          </w:p>
        </w:tc>
      </w:tr>
      <w:tr w:rsidR="00000000" w14:paraId="09989658" w14:textId="77777777">
        <w:trPr>
          <w:divId w:val="1213154580"/>
          <w:jc w:val="center"/>
        </w:trPr>
        <w:tc>
          <w:tcPr>
            <w:tcW w:w="0" w:type="auto"/>
            <w:shd w:val="clear" w:color="auto" w:fill="CCEEFF"/>
            <w:tcMar>
              <w:top w:w="30" w:type="dxa"/>
              <w:left w:w="420" w:type="dxa"/>
              <w:bottom w:w="30" w:type="dxa"/>
              <w:right w:w="30" w:type="dxa"/>
            </w:tcMar>
            <w:hideMark/>
          </w:tcPr>
          <w:p w14:paraId="3FB47EC4"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shd w:val="clear" w:color="auto" w:fill="CCEEFF"/>
            <w:tcMar>
              <w:top w:w="30" w:type="dxa"/>
              <w:left w:w="30" w:type="dxa"/>
              <w:bottom w:w="30" w:type="dxa"/>
              <w:right w:w="30" w:type="dxa"/>
            </w:tcMar>
            <w:vAlign w:val="bottom"/>
            <w:hideMark/>
          </w:tcPr>
          <w:p w14:paraId="0A6FF3B2" w14:textId="77777777" w:rsidR="00000000" w:rsidRDefault="001417CD">
            <w:pPr>
              <w:divId w:val="631441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E49E3A" w14:textId="77777777" w:rsidR="00000000" w:rsidRDefault="001417CD">
            <w:pPr>
              <w:jc w:val="right"/>
              <w:rPr>
                <w:rFonts w:eastAsia="Times New Roman"/>
                <w:sz w:val="20"/>
                <w:szCs w:val="20"/>
              </w:rPr>
            </w:pPr>
            <w:r>
              <w:rPr>
                <w:rFonts w:ascii="inherit" w:eastAsia="Times New Roman" w:hAnsi="inherit"/>
                <w:b/>
                <w:bCs/>
                <w:sz w:val="20"/>
                <w:szCs w:val="20"/>
              </w:rPr>
              <w:t>2,217</w:t>
            </w:r>
          </w:p>
        </w:tc>
        <w:tc>
          <w:tcPr>
            <w:tcW w:w="0" w:type="auto"/>
            <w:shd w:val="clear" w:color="auto" w:fill="CCEEFF"/>
            <w:vAlign w:val="bottom"/>
            <w:hideMark/>
          </w:tcPr>
          <w:p w14:paraId="7496D1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E22326" w14:textId="77777777" w:rsidR="00000000" w:rsidRDefault="001417CD">
            <w:pPr>
              <w:divId w:val="908727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B5752" w14:textId="77777777" w:rsidR="00000000" w:rsidRDefault="001417CD">
            <w:pPr>
              <w:jc w:val="right"/>
              <w:rPr>
                <w:rFonts w:eastAsia="Times New Roman"/>
                <w:sz w:val="20"/>
                <w:szCs w:val="20"/>
              </w:rPr>
            </w:pPr>
            <w:r>
              <w:rPr>
                <w:rFonts w:ascii="inherit" w:eastAsia="Times New Roman" w:hAnsi="inherit"/>
                <w:sz w:val="20"/>
                <w:szCs w:val="20"/>
              </w:rPr>
              <w:t>2,097</w:t>
            </w:r>
          </w:p>
        </w:tc>
        <w:tc>
          <w:tcPr>
            <w:tcW w:w="0" w:type="auto"/>
            <w:shd w:val="clear" w:color="auto" w:fill="CCEEFF"/>
            <w:vAlign w:val="bottom"/>
            <w:hideMark/>
          </w:tcPr>
          <w:p w14:paraId="0F01E1E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44DB65" w14:textId="77777777" w:rsidR="00000000" w:rsidRDefault="001417CD">
            <w:pPr>
              <w:divId w:val="211304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1A888" w14:textId="77777777" w:rsidR="00000000" w:rsidRDefault="001417CD">
            <w:pPr>
              <w:jc w:val="right"/>
              <w:rPr>
                <w:rFonts w:eastAsia="Times New Roman"/>
                <w:sz w:val="20"/>
                <w:szCs w:val="20"/>
              </w:rPr>
            </w:pPr>
            <w:r>
              <w:rPr>
                <w:rFonts w:ascii="inherit" w:eastAsia="Times New Roman" w:hAnsi="inherit"/>
                <w:sz w:val="20"/>
                <w:szCs w:val="20"/>
              </w:rPr>
              <w:t>2,169</w:t>
            </w:r>
          </w:p>
        </w:tc>
        <w:tc>
          <w:tcPr>
            <w:tcW w:w="0" w:type="auto"/>
            <w:shd w:val="clear" w:color="auto" w:fill="CCEEFF"/>
            <w:vAlign w:val="bottom"/>
            <w:hideMark/>
          </w:tcPr>
          <w:p w14:paraId="16CB2008" w14:textId="77777777" w:rsidR="00000000" w:rsidRDefault="001417CD">
            <w:pPr>
              <w:rPr>
                <w:rFonts w:eastAsia="Times New Roman"/>
                <w:sz w:val="20"/>
                <w:szCs w:val="20"/>
              </w:rPr>
            </w:pPr>
          </w:p>
        </w:tc>
      </w:tr>
      <w:tr w:rsidR="00000000" w14:paraId="6C974E17" w14:textId="77777777">
        <w:trPr>
          <w:divId w:val="1213154580"/>
          <w:jc w:val="center"/>
        </w:trPr>
        <w:tc>
          <w:tcPr>
            <w:tcW w:w="0" w:type="auto"/>
            <w:tcMar>
              <w:top w:w="30" w:type="dxa"/>
              <w:left w:w="420" w:type="dxa"/>
              <w:bottom w:w="30" w:type="dxa"/>
              <w:right w:w="30" w:type="dxa"/>
            </w:tcMar>
            <w:hideMark/>
          </w:tcPr>
          <w:p w14:paraId="3DCC73BA"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tcMar>
              <w:top w:w="30" w:type="dxa"/>
              <w:left w:w="30" w:type="dxa"/>
              <w:bottom w:w="30" w:type="dxa"/>
              <w:right w:w="30" w:type="dxa"/>
            </w:tcMar>
            <w:vAlign w:val="bottom"/>
            <w:hideMark/>
          </w:tcPr>
          <w:p w14:paraId="67808487" w14:textId="77777777" w:rsidR="00000000" w:rsidRDefault="001417CD">
            <w:pPr>
              <w:divId w:val="1824082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6926B4" w14:textId="77777777" w:rsidR="00000000" w:rsidRDefault="001417CD">
            <w:pPr>
              <w:jc w:val="right"/>
              <w:rPr>
                <w:rFonts w:eastAsia="Times New Roman"/>
                <w:sz w:val="20"/>
                <w:szCs w:val="20"/>
              </w:rPr>
            </w:pPr>
            <w:r>
              <w:rPr>
                <w:rFonts w:ascii="inherit" w:eastAsia="Times New Roman" w:hAnsi="inherit"/>
                <w:b/>
                <w:bCs/>
                <w:sz w:val="20"/>
                <w:szCs w:val="20"/>
              </w:rPr>
              <w:t>843</w:t>
            </w:r>
          </w:p>
        </w:tc>
        <w:tc>
          <w:tcPr>
            <w:tcW w:w="0" w:type="auto"/>
            <w:vAlign w:val="bottom"/>
            <w:hideMark/>
          </w:tcPr>
          <w:p w14:paraId="04FEA44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F200CE" w14:textId="77777777" w:rsidR="00000000" w:rsidRDefault="001417CD">
            <w:pPr>
              <w:divId w:val="171195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5A8B7" w14:textId="77777777" w:rsidR="00000000" w:rsidRDefault="001417CD">
            <w:pPr>
              <w:jc w:val="right"/>
              <w:rPr>
                <w:rFonts w:eastAsia="Times New Roman"/>
                <w:sz w:val="20"/>
                <w:szCs w:val="20"/>
              </w:rPr>
            </w:pPr>
            <w:r>
              <w:rPr>
                <w:rFonts w:ascii="inherit" w:eastAsia="Times New Roman" w:hAnsi="inherit"/>
                <w:sz w:val="20"/>
                <w:szCs w:val="20"/>
              </w:rPr>
              <w:t>817</w:t>
            </w:r>
          </w:p>
        </w:tc>
        <w:tc>
          <w:tcPr>
            <w:tcW w:w="0" w:type="auto"/>
            <w:vAlign w:val="bottom"/>
            <w:hideMark/>
          </w:tcPr>
          <w:p w14:paraId="0BF6521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B72B00" w14:textId="77777777" w:rsidR="00000000" w:rsidRDefault="001417CD">
            <w:pPr>
              <w:divId w:val="1812360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F943CB" w14:textId="77777777" w:rsidR="00000000" w:rsidRDefault="001417CD">
            <w:pPr>
              <w:jc w:val="right"/>
              <w:rPr>
                <w:rFonts w:eastAsia="Times New Roman"/>
                <w:sz w:val="20"/>
                <w:szCs w:val="20"/>
              </w:rPr>
            </w:pPr>
            <w:r>
              <w:rPr>
                <w:rFonts w:ascii="inherit" w:eastAsia="Times New Roman" w:hAnsi="inherit"/>
                <w:sz w:val="20"/>
                <w:szCs w:val="20"/>
              </w:rPr>
              <w:t>878</w:t>
            </w:r>
          </w:p>
        </w:tc>
        <w:tc>
          <w:tcPr>
            <w:tcW w:w="0" w:type="auto"/>
            <w:vAlign w:val="bottom"/>
            <w:hideMark/>
          </w:tcPr>
          <w:p w14:paraId="09AA7D58" w14:textId="77777777" w:rsidR="00000000" w:rsidRDefault="001417CD">
            <w:pPr>
              <w:rPr>
                <w:rFonts w:eastAsia="Times New Roman"/>
                <w:sz w:val="20"/>
                <w:szCs w:val="20"/>
              </w:rPr>
            </w:pPr>
          </w:p>
        </w:tc>
      </w:tr>
      <w:tr w:rsidR="00000000" w14:paraId="058CB2D0" w14:textId="77777777">
        <w:trPr>
          <w:divId w:val="1213154580"/>
          <w:jc w:val="center"/>
        </w:trPr>
        <w:tc>
          <w:tcPr>
            <w:tcW w:w="0" w:type="auto"/>
            <w:shd w:val="clear" w:color="auto" w:fill="CCEEFF"/>
            <w:tcMar>
              <w:top w:w="30" w:type="dxa"/>
              <w:left w:w="420" w:type="dxa"/>
              <w:bottom w:w="30" w:type="dxa"/>
              <w:right w:w="30" w:type="dxa"/>
            </w:tcMar>
            <w:hideMark/>
          </w:tcPr>
          <w:p w14:paraId="039BC03F"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092AD5FB" w14:textId="77777777" w:rsidR="00000000" w:rsidRDefault="001417CD">
            <w:pPr>
              <w:divId w:val="1799834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5FAE4A" w14:textId="77777777" w:rsidR="00000000" w:rsidRDefault="001417CD">
            <w:pPr>
              <w:jc w:val="right"/>
              <w:rPr>
                <w:rFonts w:eastAsia="Times New Roman"/>
                <w:sz w:val="20"/>
                <w:szCs w:val="20"/>
              </w:rPr>
            </w:pPr>
            <w:r>
              <w:rPr>
                <w:rFonts w:ascii="inherit" w:eastAsia="Times New Roman" w:hAnsi="inherit"/>
                <w:b/>
                <w:bCs/>
                <w:sz w:val="20"/>
                <w:szCs w:val="20"/>
              </w:rPr>
              <w:t>343</w:t>
            </w:r>
          </w:p>
        </w:tc>
        <w:tc>
          <w:tcPr>
            <w:tcW w:w="0" w:type="auto"/>
            <w:shd w:val="clear" w:color="auto" w:fill="CCEEFF"/>
            <w:vAlign w:val="bottom"/>
            <w:hideMark/>
          </w:tcPr>
          <w:p w14:paraId="30AE17E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7327D" w14:textId="77777777" w:rsidR="00000000" w:rsidRDefault="001417CD">
            <w:pPr>
              <w:divId w:val="2122069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B8A2C6" w14:textId="77777777" w:rsidR="00000000" w:rsidRDefault="001417CD">
            <w:pPr>
              <w:jc w:val="right"/>
              <w:rPr>
                <w:rFonts w:eastAsia="Times New Roman"/>
                <w:sz w:val="20"/>
                <w:szCs w:val="20"/>
              </w:rPr>
            </w:pPr>
            <w:r>
              <w:rPr>
                <w:rFonts w:ascii="inherit" w:eastAsia="Times New Roman" w:hAnsi="inherit"/>
                <w:sz w:val="20"/>
                <w:szCs w:val="20"/>
              </w:rPr>
              <w:t>308</w:t>
            </w:r>
          </w:p>
        </w:tc>
        <w:tc>
          <w:tcPr>
            <w:tcW w:w="0" w:type="auto"/>
            <w:shd w:val="clear" w:color="auto" w:fill="CCEEFF"/>
            <w:vAlign w:val="bottom"/>
            <w:hideMark/>
          </w:tcPr>
          <w:p w14:paraId="61497D1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FC7AC" w14:textId="77777777" w:rsidR="00000000" w:rsidRDefault="001417CD">
            <w:pPr>
              <w:divId w:val="144823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ABEACD" w14:textId="77777777" w:rsidR="00000000" w:rsidRDefault="001417CD">
            <w:pPr>
              <w:jc w:val="right"/>
              <w:rPr>
                <w:rFonts w:eastAsia="Times New Roman"/>
                <w:sz w:val="20"/>
                <w:szCs w:val="20"/>
              </w:rPr>
            </w:pPr>
            <w:r>
              <w:rPr>
                <w:rFonts w:ascii="inherit" w:eastAsia="Times New Roman" w:hAnsi="inherit"/>
                <w:sz w:val="20"/>
                <w:szCs w:val="20"/>
              </w:rPr>
              <w:t>294</w:t>
            </w:r>
          </w:p>
        </w:tc>
        <w:tc>
          <w:tcPr>
            <w:tcW w:w="0" w:type="auto"/>
            <w:shd w:val="clear" w:color="auto" w:fill="CCEEFF"/>
            <w:vAlign w:val="bottom"/>
            <w:hideMark/>
          </w:tcPr>
          <w:p w14:paraId="445B81BB" w14:textId="77777777" w:rsidR="00000000" w:rsidRDefault="001417CD">
            <w:pPr>
              <w:rPr>
                <w:rFonts w:eastAsia="Times New Roman"/>
                <w:sz w:val="20"/>
                <w:szCs w:val="20"/>
              </w:rPr>
            </w:pPr>
          </w:p>
        </w:tc>
      </w:tr>
      <w:tr w:rsidR="00000000" w14:paraId="2EC97A22" w14:textId="77777777">
        <w:trPr>
          <w:divId w:val="1213154580"/>
          <w:jc w:val="center"/>
        </w:trPr>
        <w:tc>
          <w:tcPr>
            <w:tcW w:w="0" w:type="auto"/>
            <w:tcMar>
              <w:top w:w="30" w:type="dxa"/>
              <w:left w:w="30" w:type="dxa"/>
              <w:bottom w:w="30" w:type="dxa"/>
              <w:right w:w="30" w:type="dxa"/>
            </w:tcMar>
            <w:hideMark/>
          </w:tcPr>
          <w:p w14:paraId="01B47ACE" w14:textId="77777777" w:rsidR="00000000" w:rsidRDefault="001417CD">
            <w:pPr>
              <w:rPr>
                <w:rFonts w:eastAsia="Times New Roman"/>
                <w:sz w:val="20"/>
                <w:szCs w:val="20"/>
              </w:rPr>
            </w:pPr>
            <w:r>
              <w:rPr>
                <w:rFonts w:ascii="inherit" w:eastAsia="Times New Roman" w:hAnsi="inherit"/>
                <w:b/>
                <w:bCs/>
                <w:sz w:val="20"/>
                <w:szCs w:val="20"/>
              </w:rPr>
              <w:t>Consolidated revenue</w:t>
            </w:r>
          </w:p>
        </w:tc>
        <w:tc>
          <w:tcPr>
            <w:tcW w:w="0" w:type="auto"/>
            <w:tcMar>
              <w:top w:w="30" w:type="dxa"/>
              <w:left w:w="30" w:type="dxa"/>
              <w:bottom w:w="30" w:type="dxa"/>
              <w:right w:w="30" w:type="dxa"/>
            </w:tcMar>
            <w:vAlign w:val="bottom"/>
            <w:hideMark/>
          </w:tcPr>
          <w:p w14:paraId="03D7EEE1" w14:textId="77777777" w:rsidR="00000000" w:rsidRDefault="001417CD">
            <w:pPr>
              <w:divId w:val="972952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F3F08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5E4943"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tcBorders>
              <w:top w:val="single" w:sz="6" w:space="0" w:color="000000"/>
              <w:bottom w:val="double" w:sz="6" w:space="0" w:color="000000"/>
            </w:tcBorders>
            <w:vAlign w:val="bottom"/>
            <w:hideMark/>
          </w:tcPr>
          <w:p w14:paraId="562D7A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B10E42" w14:textId="77777777" w:rsidR="00000000" w:rsidRDefault="001417CD">
            <w:pPr>
              <w:divId w:val="9568312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7CCE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02142B"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vAlign w:val="bottom"/>
            <w:hideMark/>
          </w:tcPr>
          <w:p w14:paraId="65CC8D0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4C77AD" w14:textId="77777777" w:rsidR="00000000" w:rsidRDefault="001417CD">
            <w:pPr>
              <w:divId w:val="2118599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98120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F8327D"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double" w:sz="6" w:space="0" w:color="000000"/>
            </w:tcBorders>
            <w:vAlign w:val="bottom"/>
            <w:hideMark/>
          </w:tcPr>
          <w:p w14:paraId="6FB5DC18" w14:textId="77777777" w:rsidR="00000000" w:rsidRDefault="001417CD">
            <w:pPr>
              <w:rPr>
                <w:rFonts w:eastAsia="Times New Roman"/>
                <w:sz w:val="20"/>
                <w:szCs w:val="20"/>
              </w:rPr>
            </w:pPr>
          </w:p>
        </w:tc>
      </w:tr>
      <w:tr w:rsidR="00000000" w14:paraId="36AB2D2A" w14:textId="77777777">
        <w:trPr>
          <w:divId w:val="1213154580"/>
          <w:jc w:val="center"/>
        </w:trPr>
        <w:tc>
          <w:tcPr>
            <w:tcW w:w="0" w:type="auto"/>
            <w:shd w:val="clear" w:color="auto" w:fill="CCEEFF"/>
            <w:tcMar>
              <w:top w:w="30" w:type="dxa"/>
              <w:left w:w="30" w:type="dxa"/>
              <w:bottom w:w="30" w:type="dxa"/>
              <w:right w:w="30" w:type="dxa"/>
            </w:tcMar>
            <w:hideMark/>
          </w:tcPr>
          <w:p w14:paraId="025F361C" w14:textId="77777777" w:rsidR="00000000" w:rsidRDefault="001417CD">
            <w:pPr>
              <w:rPr>
                <w:rFonts w:eastAsia="Times New Roman"/>
                <w:sz w:val="20"/>
                <w:szCs w:val="20"/>
              </w:rPr>
            </w:pPr>
            <w:r>
              <w:rPr>
                <w:rFonts w:ascii="inherit" w:eastAsia="Times New Roman" w:hAnsi="inherit"/>
                <w:b/>
                <w:bCs/>
                <w:sz w:val="20"/>
                <w:szCs w:val="20"/>
              </w:rPr>
              <w:t>Operating income by segment</w:t>
            </w:r>
          </w:p>
        </w:tc>
        <w:tc>
          <w:tcPr>
            <w:tcW w:w="0" w:type="auto"/>
            <w:shd w:val="clear" w:color="auto" w:fill="CCEEFF"/>
            <w:tcMar>
              <w:top w:w="30" w:type="dxa"/>
              <w:left w:w="30" w:type="dxa"/>
              <w:bottom w:w="30" w:type="dxa"/>
              <w:right w:w="30" w:type="dxa"/>
            </w:tcMar>
            <w:vAlign w:val="bottom"/>
            <w:hideMark/>
          </w:tcPr>
          <w:p w14:paraId="19AB75CA" w14:textId="77777777" w:rsidR="00000000" w:rsidRDefault="001417CD">
            <w:pPr>
              <w:divId w:val="530917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D280E7" w14:textId="77777777" w:rsidR="00000000" w:rsidRDefault="001417CD">
            <w:pPr>
              <w:divId w:val="1983194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A80970" w14:textId="77777777" w:rsidR="00000000" w:rsidRDefault="001417CD">
            <w:pPr>
              <w:divId w:val="632827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7F00A1" w14:textId="77777777" w:rsidR="00000000" w:rsidRDefault="001417CD">
            <w:pPr>
              <w:divId w:val="180573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47EC64" w14:textId="77777777" w:rsidR="00000000" w:rsidRDefault="001417CD">
            <w:pPr>
              <w:divId w:val="2008904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44923E" w14:textId="77777777" w:rsidR="00000000" w:rsidRDefault="001417CD">
            <w:pPr>
              <w:divId w:val="121116762"/>
              <w:rPr>
                <w:rFonts w:eastAsia="Times New Roman"/>
                <w:sz w:val="20"/>
                <w:szCs w:val="20"/>
              </w:rPr>
            </w:pPr>
            <w:r>
              <w:rPr>
                <w:rFonts w:ascii="inherit" w:eastAsia="Times New Roman" w:hAnsi="inherit"/>
                <w:sz w:val="20"/>
                <w:szCs w:val="20"/>
              </w:rPr>
              <w:t> </w:t>
            </w:r>
          </w:p>
        </w:tc>
      </w:tr>
      <w:tr w:rsidR="00000000" w14:paraId="7CD7C503" w14:textId="77777777">
        <w:trPr>
          <w:divId w:val="1213154580"/>
          <w:jc w:val="center"/>
        </w:trPr>
        <w:tc>
          <w:tcPr>
            <w:tcW w:w="0" w:type="auto"/>
            <w:tcMar>
              <w:top w:w="30" w:type="dxa"/>
              <w:left w:w="420" w:type="dxa"/>
              <w:bottom w:w="30" w:type="dxa"/>
              <w:right w:w="30" w:type="dxa"/>
            </w:tcMar>
            <w:vAlign w:val="bottom"/>
            <w:hideMark/>
          </w:tcPr>
          <w:p w14:paraId="5FF07986"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30" w:type="dxa"/>
            </w:tcMar>
            <w:vAlign w:val="bottom"/>
            <w:hideMark/>
          </w:tcPr>
          <w:p w14:paraId="2772FEA5" w14:textId="77777777" w:rsidR="00000000" w:rsidRDefault="001417CD">
            <w:pPr>
              <w:divId w:val="1413508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9FC82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9CF1DB8" w14:textId="77777777" w:rsidR="00000000" w:rsidRDefault="001417CD">
            <w:pPr>
              <w:jc w:val="right"/>
              <w:rPr>
                <w:rFonts w:eastAsia="Times New Roman"/>
                <w:sz w:val="20"/>
                <w:szCs w:val="20"/>
              </w:rPr>
            </w:pPr>
            <w:r>
              <w:rPr>
                <w:rFonts w:ascii="inherit" w:eastAsia="Times New Roman" w:hAnsi="inherit"/>
                <w:b/>
                <w:bCs/>
                <w:sz w:val="20"/>
                <w:szCs w:val="20"/>
              </w:rPr>
              <w:t>514</w:t>
            </w:r>
          </w:p>
        </w:tc>
        <w:tc>
          <w:tcPr>
            <w:tcW w:w="0" w:type="auto"/>
            <w:vAlign w:val="bottom"/>
            <w:hideMark/>
          </w:tcPr>
          <w:p w14:paraId="49B3FE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93B2853" w14:textId="77777777" w:rsidR="00000000" w:rsidRDefault="001417CD">
            <w:pPr>
              <w:divId w:val="1758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86AB7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6D516C" w14:textId="77777777" w:rsidR="00000000" w:rsidRDefault="001417CD">
            <w:pPr>
              <w:jc w:val="right"/>
              <w:rPr>
                <w:rFonts w:eastAsia="Times New Roman"/>
                <w:sz w:val="20"/>
                <w:szCs w:val="20"/>
              </w:rPr>
            </w:pPr>
            <w:r>
              <w:rPr>
                <w:rFonts w:ascii="inherit" w:eastAsia="Times New Roman" w:hAnsi="inherit"/>
                <w:sz w:val="20"/>
                <w:szCs w:val="20"/>
              </w:rPr>
              <w:t>412</w:t>
            </w:r>
          </w:p>
        </w:tc>
        <w:tc>
          <w:tcPr>
            <w:tcW w:w="0" w:type="auto"/>
            <w:vAlign w:val="bottom"/>
            <w:hideMark/>
          </w:tcPr>
          <w:p w14:paraId="36D9578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FEBD57" w14:textId="77777777" w:rsidR="00000000" w:rsidRDefault="001417CD">
            <w:pPr>
              <w:divId w:val="1232888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B29C6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27078A" w14:textId="77777777" w:rsidR="00000000" w:rsidRDefault="001417CD">
            <w:pPr>
              <w:jc w:val="right"/>
              <w:rPr>
                <w:rFonts w:eastAsia="Times New Roman"/>
                <w:sz w:val="20"/>
                <w:szCs w:val="20"/>
              </w:rPr>
            </w:pPr>
            <w:r>
              <w:rPr>
                <w:rFonts w:ascii="inherit" w:eastAsia="Times New Roman" w:hAnsi="inherit"/>
                <w:sz w:val="20"/>
                <w:szCs w:val="20"/>
              </w:rPr>
              <w:t>421</w:t>
            </w:r>
          </w:p>
        </w:tc>
        <w:tc>
          <w:tcPr>
            <w:tcW w:w="0" w:type="auto"/>
            <w:vAlign w:val="bottom"/>
            <w:hideMark/>
          </w:tcPr>
          <w:p w14:paraId="28591718" w14:textId="77777777" w:rsidR="00000000" w:rsidRDefault="001417CD">
            <w:pPr>
              <w:rPr>
                <w:rFonts w:eastAsia="Times New Roman"/>
                <w:sz w:val="20"/>
                <w:szCs w:val="20"/>
              </w:rPr>
            </w:pPr>
          </w:p>
        </w:tc>
      </w:tr>
      <w:tr w:rsidR="00000000" w14:paraId="13C1396F" w14:textId="77777777">
        <w:trPr>
          <w:divId w:val="1213154580"/>
          <w:jc w:val="center"/>
        </w:trPr>
        <w:tc>
          <w:tcPr>
            <w:tcW w:w="0" w:type="auto"/>
            <w:shd w:val="clear" w:color="auto" w:fill="CCEEFF"/>
            <w:tcMar>
              <w:top w:w="30" w:type="dxa"/>
              <w:left w:w="420" w:type="dxa"/>
              <w:bottom w:w="30" w:type="dxa"/>
              <w:right w:w="30" w:type="dxa"/>
            </w:tcMar>
            <w:vAlign w:val="bottom"/>
            <w:hideMark/>
          </w:tcPr>
          <w:p w14:paraId="7CAE075C"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shd w:val="clear" w:color="auto" w:fill="CCEEFF"/>
            <w:tcMar>
              <w:top w:w="30" w:type="dxa"/>
              <w:left w:w="30" w:type="dxa"/>
              <w:bottom w:w="30" w:type="dxa"/>
              <w:right w:w="30" w:type="dxa"/>
            </w:tcMar>
            <w:vAlign w:val="bottom"/>
            <w:hideMark/>
          </w:tcPr>
          <w:p w14:paraId="3B5D5D9E" w14:textId="77777777" w:rsidR="00000000" w:rsidRDefault="001417CD">
            <w:pPr>
              <w:divId w:val="10253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DD405B" w14:textId="77777777" w:rsidR="00000000" w:rsidRDefault="001417CD">
            <w:pPr>
              <w:jc w:val="right"/>
              <w:rPr>
                <w:rFonts w:eastAsia="Times New Roman"/>
                <w:sz w:val="20"/>
                <w:szCs w:val="20"/>
              </w:rPr>
            </w:pPr>
            <w:r>
              <w:rPr>
                <w:rFonts w:ascii="inherit" w:eastAsia="Times New Roman" w:hAnsi="inherit"/>
                <w:b/>
                <w:bCs/>
                <w:sz w:val="20"/>
                <w:szCs w:val="20"/>
              </w:rPr>
              <w:t>144</w:t>
            </w:r>
          </w:p>
        </w:tc>
        <w:tc>
          <w:tcPr>
            <w:tcW w:w="0" w:type="auto"/>
            <w:shd w:val="clear" w:color="auto" w:fill="CCEEFF"/>
            <w:vAlign w:val="bottom"/>
            <w:hideMark/>
          </w:tcPr>
          <w:p w14:paraId="4DFAA14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08E4F3" w14:textId="77777777" w:rsidR="00000000" w:rsidRDefault="001417CD">
            <w:pPr>
              <w:divId w:val="266357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4409CF" w14:textId="77777777" w:rsidR="00000000" w:rsidRDefault="001417CD">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7839014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2A150" w14:textId="77777777" w:rsidR="00000000" w:rsidRDefault="001417CD">
            <w:pPr>
              <w:divId w:val="1531651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234D9C" w14:textId="77777777" w:rsidR="00000000" w:rsidRDefault="001417CD">
            <w:pPr>
              <w:jc w:val="right"/>
              <w:rPr>
                <w:rFonts w:eastAsia="Times New Roman"/>
                <w:sz w:val="20"/>
                <w:szCs w:val="20"/>
              </w:rPr>
            </w:pPr>
            <w:r>
              <w:rPr>
                <w:rFonts w:ascii="inherit" w:eastAsia="Times New Roman" w:hAnsi="inherit"/>
                <w:sz w:val="20"/>
                <w:szCs w:val="20"/>
              </w:rPr>
              <w:t>231</w:t>
            </w:r>
          </w:p>
        </w:tc>
        <w:tc>
          <w:tcPr>
            <w:tcW w:w="0" w:type="auto"/>
            <w:shd w:val="clear" w:color="auto" w:fill="CCEEFF"/>
            <w:vAlign w:val="bottom"/>
            <w:hideMark/>
          </w:tcPr>
          <w:p w14:paraId="05652175" w14:textId="77777777" w:rsidR="00000000" w:rsidRDefault="001417CD">
            <w:pPr>
              <w:rPr>
                <w:rFonts w:eastAsia="Times New Roman"/>
                <w:sz w:val="20"/>
                <w:szCs w:val="20"/>
              </w:rPr>
            </w:pPr>
          </w:p>
        </w:tc>
      </w:tr>
      <w:tr w:rsidR="00000000" w14:paraId="4A4E9B47" w14:textId="77777777">
        <w:trPr>
          <w:divId w:val="1213154580"/>
          <w:jc w:val="center"/>
        </w:trPr>
        <w:tc>
          <w:tcPr>
            <w:tcW w:w="0" w:type="auto"/>
            <w:tcMar>
              <w:top w:w="30" w:type="dxa"/>
              <w:left w:w="420" w:type="dxa"/>
              <w:bottom w:w="30" w:type="dxa"/>
              <w:right w:w="30" w:type="dxa"/>
            </w:tcMar>
            <w:vAlign w:val="bottom"/>
            <w:hideMark/>
          </w:tcPr>
          <w:p w14:paraId="76C50614"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tcMar>
              <w:top w:w="30" w:type="dxa"/>
              <w:left w:w="30" w:type="dxa"/>
              <w:bottom w:w="30" w:type="dxa"/>
              <w:right w:w="30" w:type="dxa"/>
            </w:tcMar>
            <w:vAlign w:val="bottom"/>
            <w:hideMark/>
          </w:tcPr>
          <w:p w14:paraId="7F87144A" w14:textId="77777777" w:rsidR="00000000" w:rsidRDefault="001417CD">
            <w:pPr>
              <w:divId w:val="974796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251CA" w14:textId="77777777" w:rsidR="00000000" w:rsidRDefault="001417CD">
            <w:pPr>
              <w:jc w:val="right"/>
              <w:rPr>
                <w:rFonts w:eastAsia="Times New Roman"/>
                <w:sz w:val="20"/>
                <w:szCs w:val="20"/>
              </w:rPr>
            </w:pPr>
            <w:r>
              <w:rPr>
                <w:rFonts w:ascii="inherit" w:eastAsia="Times New Roman" w:hAnsi="inherit"/>
                <w:b/>
                <w:bCs/>
                <w:sz w:val="20"/>
                <w:szCs w:val="20"/>
              </w:rPr>
              <w:t>56</w:t>
            </w:r>
          </w:p>
        </w:tc>
        <w:tc>
          <w:tcPr>
            <w:tcW w:w="0" w:type="auto"/>
            <w:vAlign w:val="bottom"/>
            <w:hideMark/>
          </w:tcPr>
          <w:p w14:paraId="4BA8BCC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5EE4A7" w14:textId="77777777" w:rsidR="00000000" w:rsidRDefault="001417CD">
            <w:pPr>
              <w:divId w:val="301812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6A3A7"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vAlign w:val="bottom"/>
            <w:hideMark/>
          </w:tcPr>
          <w:p w14:paraId="0470EE0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B672F8B" w14:textId="77777777" w:rsidR="00000000" w:rsidRDefault="001417CD">
            <w:pPr>
              <w:divId w:val="118097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97D484"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1BC0B0E2" w14:textId="77777777" w:rsidR="00000000" w:rsidRDefault="001417CD">
            <w:pPr>
              <w:rPr>
                <w:rFonts w:eastAsia="Times New Roman"/>
                <w:sz w:val="20"/>
                <w:szCs w:val="20"/>
              </w:rPr>
            </w:pPr>
          </w:p>
        </w:tc>
      </w:tr>
      <w:tr w:rsidR="00000000" w14:paraId="77CE81DA" w14:textId="77777777">
        <w:trPr>
          <w:divId w:val="1213154580"/>
          <w:jc w:val="center"/>
        </w:trPr>
        <w:tc>
          <w:tcPr>
            <w:tcW w:w="0" w:type="auto"/>
            <w:shd w:val="clear" w:color="auto" w:fill="CCEEFF"/>
            <w:tcMar>
              <w:top w:w="30" w:type="dxa"/>
              <w:left w:w="420" w:type="dxa"/>
              <w:bottom w:w="30" w:type="dxa"/>
              <w:right w:w="30" w:type="dxa"/>
            </w:tcMar>
            <w:vAlign w:val="bottom"/>
            <w:hideMark/>
          </w:tcPr>
          <w:p w14:paraId="44A7D014"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74E66E92" w14:textId="77777777" w:rsidR="00000000" w:rsidRDefault="001417CD">
            <w:pPr>
              <w:divId w:val="460346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2CD90A" w14:textId="77777777" w:rsidR="00000000" w:rsidRDefault="001417CD">
            <w:pPr>
              <w:jc w:val="right"/>
              <w:rPr>
                <w:rFonts w:eastAsia="Times New Roman"/>
                <w:sz w:val="20"/>
                <w:szCs w:val="20"/>
              </w:rPr>
            </w:pPr>
            <w:r>
              <w:rPr>
                <w:rFonts w:ascii="inherit" w:eastAsia="Times New Roman" w:hAnsi="inherit"/>
                <w:b/>
                <w:bCs/>
                <w:sz w:val="20"/>
                <w:szCs w:val="20"/>
              </w:rPr>
              <w:t>44</w:t>
            </w:r>
          </w:p>
        </w:tc>
        <w:tc>
          <w:tcPr>
            <w:tcW w:w="0" w:type="auto"/>
            <w:shd w:val="clear" w:color="auto" w:fill="CCEEFF"/>
            <w:vAlign w:val="bottom"/>
            <w:hideMark/>
          </w:tcPr>
          <w:p w14:paraId="1E8F342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11FCC" w14:textId="77777777" w:rsidR="00000000" w:rsidRDefault="001417CD">
            <w:pPr>
              <w:divId w:val="412826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BDCE91"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14:paraId="3FAA7B7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EBE67" w14:textId="77777777" w:rsidR="00000000" w:rsidRDefault="001417CD">
            <w:pPr>
              <w:divId w:val="374618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EB1DCF"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14:paraId="1BE33E02" w14:textId="77777777" w:rsidR="00000000" w:rsidRDefault="001417CD">
            <w:pPr>
              <w:rPr>
                <w:rFonts w:eastAsia="Times New Roman"/>
                <w:sz w:val="20"/>
                <w:szCs w:val="20"/>
              </w:rPr>
            </w:pPr>
          </w:p>
        </w:tc>
      </w:tr>
      <w:tr w:rsidR="00000000" w14:paraId="43CECFC7" w14:textId="77777777">
        <w:trPr>
          <w:divId w:val="1213154580"/>
          <w:jc w:val="center"/>
        </w:trPr>
        <w:tc>
          <w:tcPr>
            <w:tcW w:w="0" w:type="auto"/>
            <w:tcMar>
              <w:top w:w="30" w:type="dxa"/>
              <w:left w:w="30" w:type="dxa"/>
              <w:bottom w:w="30" w:type="dxa"/>
              <w:right w:w="30" w:type="dxa"/>
            </w:tcMar>
            <w:hideMark/>
          </w:tcPr>
          <w:p w14:paraId="48589210" w14:textId="77777777" w:rsidR="00000000" w:rsidRDefault="001417CD">
            <w:pPr>
              <w:rPr>
                <w:rFonts w:eastAsia="Times New Roman"/>
                <w:sz w:val="20"/>
                <w:szCs w:val="20"/>
              </w:rPr>
            </w:pPr>
            <w:r>
              <w:rPr>
                <w:rFonts w:ascii="inherit" w:eastAsia="Times New Roman" w:hAnsi="inherit"/>
                <w:b/>
                <w:bCs/>
                <w:sz w:val="20"/>
                <w:szCs w:val="20"/>
              </w:rPr>
              <w:t>Subtotal - segment operating income</w:t>
            </w:r>
          </w:p>
        </w:tc>
        <w:tc>
          <w:tcPr>
            <w:tcW w:w="0" w:type="auto"/>
            <w:tcMar>
              <w:top w:w="30" w:type="dxa"/>
              <w:left w:w="30" w:type="dxa"/>
              <w:bottom w:w="30" w:type="dxa"/>
              <w:right w:w="30" w:type="dxa"/>
            </w:tcMar>
            <w:vAlign w:val="bottom"/>
            <w:hideMark/>
          </w:tcPr>
          <w:p w14:paraId="08E8520C" w14:textId="77777777" w:rsidR="00000000" w:rsidRDefault="001417CD">
            <w:pPr>
              <w:divId w:val="1344092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3A04EDB" w14:textId="77777777" w:rsidR="00000000" w:rsidRDefault="001417CD">
            <w:pPr>
              <w:jc w:val="right"/>
              <w:rPr>
                <w:rFonts w:eastAsia="Times New Roman"/>
                <w:sz w:val="20"/>
                <w:szCs w:val="20"/>
              </w:rPr>
            </w:pPr>
            <w:r>
              <w:rPr>
                <w:rFonts w:ascii="inherit" w:eastAsia="Times New Roman" w:hAnsi="inherit"/>
                <w:b/>
                <w:bCs/>
                <w:sz w:val="20"/>
                <w:szCs w:val="20"/>
              </w:rPr>
              <w:t>758</w:t>
            </w:r>
          </w:p>
        </w:tc>
        <w:tc>
          <w:tcPr>
            <w:tcW w:w="0" w:type="auto"/>
            <w:tcBorders>
              <w:top w:val="single" w:sz="6" w:space="0" w:color="000000"/>
            </w:tcBorders>
            <w:vAlign w:val="bottom"/>
            <w:hideMark/>
          </w:tcPr>
          <w:p w14:paraId="47FDFF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493A92" w14:textId="77777777" w:rsidR="00000000" w:rsidRDefault="001417CD">
            <w:pPr>
              <w:divId w:val="253756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58DA5D" w14:textId="77777777" w:rsidR="00000000" w:rsidRDefault="001417CD">
            <w:pPr>
              <w:jc w:val="right"/>
              <w:rPr>
                <w:rFonts w:eastAsia="Times New Roman"/>
                <w:sz w:val="20"/>
                <w:szCs w:val="20"/>
              </w:rPr>
            </w:pPr>
            <w:r>
              <w:rPr>
                <w:rFonts w:ascii="inherit" w:eastAsia="Times New Roman" w:hAnsi="inherit"/>
                <w:sz w:val="20"/>
                <w:szCs w:val="20"/>
              </w:rPr>
              <w:t>688</w:t>
            </w:r>
          </w:p>
        </w:tc>
        <w:tc>
          <w:tcPr>
            <w:tcW w:w="0" w:type="auto"/>
            <w:tcBorders>
              <w:top w:val="single" w:sz="6" w:space="0" w:color="000000"/>
            </w:tcBorders>
            <w:vAlign w:val="bottom"/>
            <w:hideMark/>
          </w:tcPr>
          <w:p w14:paraId="55BE0E3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33DACC" w14:textId="77777777" w:rsidR="00000000" w:rsidRDefault="001417CD">
            <w:pPr>
              <w:divId w:val="1705708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5DB242" w14:textId="77777777" w:rsidR="00000000" w:rsidRDefault="001417CD">
            <w:pPr>
              <w:jc w:val="right"/>
              <w:rPr>
                <w:rFonts w:eastAsia="Times New Roman"/>
                <w:sz w:val="20"/>
                <w:szCs w:val="20"/>
              </w:rPr>
            </w:pPr>
            <w:r>
              <w:rPr>
                <w:rFonts w:ascii="inherit" w:eastAsia="Times New Roman" w:hAnsi="inherit"/>
                <w:sz w:val="20"/>
                <w:szCs w:val="20"/>
              </w:rPr>
              <w:t>840</w:t>
            </w:r>
          </w:p>
        </w:tc>
        <w:tc>
          <w:tcPr>
            <w:tcW w:w="0" w:type="auto"/>
            <w:tcBorders>
              <w:top w:val="single" w:sz="6" w:space="0" w:color="000000"/>
            </w:tcBorders>
            <w:vAlign w:val="bottom"/>
            <w:hideMark/>
          </w:tcPr>
          <w:p w14:paraId="748C420D" w14:textId="77777777" w:rsidR="00000000" w:rsidRDefault="001417CD">
            <w:pPr>
              <w:rPr>
                <w:rFonts w:eastAsia="Times New Roman"/>
                <w:sz w:val="20"/>
                <w:szCs w:val="20"/>
              </w:rPr>
            </w:pPr>
          </w:p>
        </w:tc>
      </w:tr>
      <w:tr w:rsidR="00000000" w14:paraId="0ECCC8C8" w14:textId="77777777">
        <w:trPr>
          <w:divId w:val="1213154580"/>
          <w:jc w:val="center"/>
        </w:trPr>
        <w:tc>
          <w:tcPr>
            <w:tcW w:w="0" w:type="auto"/>
            <w:shd w:val="clear" w:color="auto" w:fill="CCEEFF"/>
            <w:tcMar>
              <w:top w:w="30" w:type="dxa"/>
              <w:left w:w="30" w:type="dxa"/>
              <w:bottom w:w="30" w:type="dxa"/>
              <w:right w:w="30" w:type="dxa"/>
            </w:tcMar>
            <w:vAlign w:val="bottom"/>
            <w:hideMark/>
          </w:tcPr>
          <w:p w14:paraId="7005E439" w14:textId="77777777" w:rsidR="00000000" w:rsidRDefault="001417CD">
            <w:pPr>
              <w:divId w:val="38214779"/>
              <w:rPr>
                <w:rFonts w:eastAsia="Times New Roman"/>
                <w:sz w:val="20"/>
                <w:szCs w:val="20"/>
              </w:rPr>
            </w:pPr>
            <w:r>
              <w:rPr>
                <w:rFonts w:ascii="inherit" w:eastAsia="Times New Roman" w:hAnsi="inherit"/>
                <w:sz w:val="20"/>
                <w:szCs w:val="20"/>
              </w:rPr>
              <w:t>Other adjustments</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2D11643B" w14:textId="77777777" w:rsidR="00000000" w:rsidRDefault="001417CD">
            <w:pPr>
              <w:divId w:val="503395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3EF94A" w14:textId="77777777" w:rsidR="00000000" w:rsidRDefault="001417CD">
            <w:pPr>
              <w:jc w:val="right"/>
              <w:rPr>
                <w:rFonts w:eastAsia="Times New Roman"/>
                <w:sz w:val="20"/>
                <w:szCs w:val="20"/>
              </w:rPr>
            </w:pPr>
            <w:r>
              <w:rPr>
                <w:rFonts w:ascii="inherit" w:eastAsia="Times New Roman" w:hAnsi="inherit"/>
                <w:b/>
                <w:bCs/>
                <w:sz w:val="20"/>
                <w:szCs w:val="20"/>
              </w:rPr>
              <w:t>147</w:t>
            </w:r>
          </w:p>
        </w:tc>
        <w:tc>
          <w:tcPr>
            <w:tcW w:w="0" w:type="auto"/>
            <w:tcBorders>
              <w:bottom w:val="single" w:sz="6" w:space="0" w:color="000000"/>
            </w:tcBorders>
            <w:shd w:val="clear" w:color="auto" w:fill="CCEEFF"/>
            <w:vAlign w:val="bottom"/>
            <w:hideMark/>
          </w:tcPr>
          <w:p w14:paraId="7DEE34C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C3054" w14:textId="77777777" w:rsidR="00000000" w:rsidRDefault="001417CD">
            <w:pPr>
              <w:divId w:val="113449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86E599" w14:textId="77777777" w:rsidR="00000000" w:rsidRDefault="001417CD">
            <w:pPr>
              <w:jc w:val="right"/>
              <w:rPr>
                <w:rFonts w:eastAsia="Times New Roman"/>
                <w:sz w:val="20"/>
                <w:szCs w:val="20"/>
              </w:rPr>
            </w:pPr>
            <w:r>
              <w:rPr>
                <w:rFonts w:ascii="inherit" w:eastAsia="Times New Roman" w:hAnsi="inherit"/>
                <w:sz w:val="20"/>
                <w:szCs w:val="20"/>
              </w:rPr>
              <w:t>497</w:t>
            </w:r>
          </w:p>
        </w:tc>
        <w:tc>
          <w:tcPr>
            <w:tcW w:w="0" w:type="auto"/>
            <w:tcBorders>
              <w:bottom w:val="single" w:sz="6" w:space="0" w:color="000000"/>
            </w:tcBorders>
            <w:shd w:val="clear" w:color="auto" w:fill="CCEEFF"/>
            <w:vAlign w:val="bottom"/>
            <w:hideMark/>
          </w:tcPr>
          <w:p w14:paraId="25230B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3D7AB" w14:textId="77777777" w:rsidR="00000000" w:rsidRDefault="001417CD">
            <w:pPr>
              <w:divId w:val="83113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F5A391" w14:textId="77777777" w:rsidR="00000000" w:rsidRDefault="001417CD">
            <w:pPr>
              <w:jc w:val="right"/>
              <w:rPr>
                <w:rFonts w:eastAsia="Times New Roman"/>
                <w:sz w:val="20"/>
                <w:szCs w:val="20"/>
              </w:rPr>
            </w:pPr>
            <w:r>
              <w:rPr>
                <w:rFonts w:ascii="inherit" w:eastAsia="Times New Roman" w:hAnsi="inherit"/>
                <w:sz w:val="20"/>
                <w:szCs w:val="20"/>
              </w:rPr>
              <w:t>149</w:t>
            </w:r>
          </w:p>
        </w:tc>
        <w:tc>
          <w:tcPr>
            <w:tcW w:w="0" w:type="auto"/>
            <w:tcBorders>
              <w:bottom w:val="single" w:sz="6" w:space="0" w:color="000000"/>
            </w:tcBorders>
            <w:shd w:val="clear" w:color="auto" w:fill="CCEEFF"/>
            <w:vAlign w:val="bottom"/>
            <w:hideMark/>
          </w:tcPr>
          <w:p w14:paraId="0290F9D3" w14:textId="77777777" w:rsidR="00000000" w:rsidRDefault="001417CD">
            <w:pPr>
              <w:rPr>
                <w:rFonts w:eastAsia="Times New Roman"/>
                <w:sz w:val="20"/>
                <w:szCs w:val="20"/>
              </w:rPr>
            </w:pPr>
          </w:p>
        </w:tc>
      </w:tr>
      <w:tr w:rsidR="00000000" w14:paraId="10D971D1" w14:textId="77777777">
        <w:trPr>
          <w:divId w:val="1213154580"/>
          <w:jc w:val="center"/>
        </w:trPr>
        <w:tc>
          <w:tcPr>
            <w:tcW w:w="0" w:type="auto"/>
            <w:tcMar>
              <w:top w:w="30" w:type="dxa"/>
              <w:left w:w="30" w:type="dxa"/>
              <w:bottom w:w="30" w:type="dxa"/>
              <w:right w:w="30" w:type="dxa"/>
            </w:tcMar>
            <w:hideMark/>
          </w:tcPr>
          <w:p w14:paraId="613F4BD1" w14:textId="77777777" w:rsidR="00000000" w:rsidRDefault="001417CD">
            <w:pPr>
              <w:rPr>
                <w:rFonts w:eastAsia="Times New Roman"/>
                <w:sz w:val="20"/>
                <w:szCs w:val="20"/>
              </w:rPr>
            </w:pPr>
            <w:r>
              <w:rPr>
                <w:rFonts w:ascii="inherit" w:eastAsia="Times New Roman" w:hAnsi="inherit"/>
                <w:b/>
                <w:bCs/>
                <w:sz w:val="20"/>
                <w:szCs w:val="20"/>
              </w:rPr>
              <w:t>Income from operations</w:t>
            </w:r>
          </w:p>
        </w:tc>
        <w:tc>
          <w:tcPr>
            <w:tcW w:w="0" w:type="auto"/>
            <w:tcMar>
              <w:top w:w="30" w:type="dxa"/>
              <w:left w:w="30" w:type="dxa"/>
              <w:bottom w:w="30" w:type="dxa"/>
              <w:right w:w="30" w:type="dxa"/>
            </w:tcMar>
            <w:vAlign w:val="bottom"/>
            <w:hideMark/>
          </w:tcPr>
          <w:p w14:paraId="544C7361" w14:textId="77777777" w:rsidR="00000000" w:rsidRDefault="001417CD">
            <w:pPr>
              <w:divId w:val="4748830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F3440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84A630" w14:textId="77777777" w:rsidR="00000000" w:rsidRDefault="001417CD">
            <w:pPr>
              <w:jc w:val="right"/>
              <w:rPr>
                <w:rFonts w:eastAsia="Times New Roman"/>
                <w:sz w:val="20"/>
                <w:szCs w:val="20"/>
              </w:rPr>
            </w:pPr>
            <w:r>
              <w:rPr>
                <w:rFonts w:ascii="inherit" w:eastAsia="Times New Roman" w:hAnsi="inherit"/>
                <w:b/>
                <w:bCs/>
                <w:sz w:val="20"/>
                <w:szCs w:val="20"/>
              </w:rPr>
              <w:t>611</w:t>
            </w:r>
          </w:p>
        </w:tc>
        <w:tc>
          <w:tcPr>
            <w:tcW w:w="0" w:type="auto"/>
            <w:tcBorders>
              <w:top w:val="single" w:sz="6" w:space="0" w:color="000000"/>
              <w:bottom w:val="double" w:sz="6" w:space="0" w:color="000000"/>
            </w:tcBorders>
            <w:vAlign w:val="bottom"/>
            <w:hideMark/>
          </w:tcPr>
          <w:p w14:paraId="59E878B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6D1439" w14:textId="77777777" w:rsidR="00000000" w:rsidRDefault="001417CD">
            <w:pPr>
              <w:divId w:val="1727534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1ADAA9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E75710A" w14:textId="77777777" w:rsidR="00000000" w:rsidRDefault="001417CD">
            <w:pPr>
              <w:jc w:val="right"/>
              <w:rPr>
                <w:rFonts w:eastAsia="Times New Roman"/>
                <w:sz w:val="20"/>
                <w:szCs w:val="20"/>
              </w:rPr>
            </w:pPr>
            <w:r>
              <w:rPr>
                <w:rFonts w:ascii="inherit" w:eastAsia="Times New Roman" w:hAnsi="inherit"/>
                <w:sz w:val="20"/>
                <w:szCs w:val="20"/>
              </w:rPr>
              <w:t>191</w:t>
            </w:r>
          </w:p>
        </w:tc>
        <w:tc>
          <w:tcPr>
            <w:tcW w:w="0" w:type="auto"/>
            <w:tcBorders>
              <w:bottom w:val="double" w:sz="6" w:space="0" w:color="000000"/>
            </w:tcBorders>
            <w:vAlign w:val="bottom"/>
            <w:hideMark/>
          </w:tcPr>
          <w:p w14:paraId="5A7E69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EAF5BCF" w14:textId="77777777" w:rsidR="00000000" w:rsidRDefault="001417CD">
            <w:pPr>
              <w:divId w:val="19568678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61F3F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0D8DD17" w14:textId="77777777" w:rsidR="00000000" w:rsidRDefault="001417CD">
            <w:pPr>
              <w:jc w:val="right"/>
              <w:rPr>
                <w:rFonts w:eastAsia="Times New Roman"/>
                <w:sz w:val="20"/>
                <w:szCs w:val="20"/>
              </w:rPr>
            </w:pPr>
            <w:r>
              <w:rPr>
                <w:rFonts w:ascii="inherit" w:eastAsia="Times New Roman" w:hAnsi="inherit"/>
                <w:sz w:val="20"/>
                <w:szCs w:val="20"/>
              </w:rPr>
              <w:t>691</w:t>
            </w:r>
          </w:p>
        </w:tc>
        <w:tc>
          <w:tcPr>
            <w:tcW w:w="0" w:type="auto"/>
            <w:tcBorders>
              <w:bottom w:val="double" w:sz="6" w:space="0" w:color="000000"/>
            </w:tcBorders>
            <w:vAlign w:val="bottom"/>
            <w:hideMark/>
          </w:tcPr>
          <w:p w14:paraId="6AA68216" w14:textId="77777777" w:rsidR="00000000" w:rsidRDefault="001417CD">
            <w:pPr>
              <w:rPr>
                <w:rFonts w:eastAsia="Times New Roman"/>
                <w:sz w:val="20"/>
                <w:szCs w:val="20"/>
              </w:rPr>
            </w:pPr>
          </w:p>
        </w:tc>
      </w:tr>
    </w:tbl>
    <w:p w14:paraId="00F02104" w14:textId="77777777" w:rsidR="00000000" w:rsidRDefault="001417CD">
      <w:pPr>
        <w:spacing w:line="288" w:lineRule="auto"/>
        <w:jc w:val="center"/>
        <w:divId w:val="286398043"/>
        <w:rPr>
          <w:rFonts w:eastAsia="Times New Roman"/>
          <w:sz w:val="20"/>
          <w:szCs w:val="20"/>
        </w:rPr>
      </w:pPr>
    </w:p>
    <w:p w14:paraId="172F51E0" w14:textId="77777777" w:rsidR="00000000" w:rsidRDefault="001417CD">
      <w:pPr>
        <w:spacing w:line="288" w:lineRule="auto"/>
        <w:jc w:val="both"/>
        <w:divId w:val="286398043"/>
        <w:rPr>
          <w:rFonts w:eastAsia="Times New Roman"/>
          <w:sz w:val="20"/>
          <w:szCs w:val="20"/>
        </w:rPr>
      </w:pPr>
    </w:p>
    <w:p w14:paraId="0D64B36E" w14:textId="77777777" w:rsidR="00000000" w:rsidRDefault="001417CD">
      <w:pPr>
        <w:spacing w:line="288" w:lineRule="auto"/>
        <w:jc w:val="both"/>
        <w:divId w:val="286398043"/>
        <w:rPr>
          <w:rFonts w:eastAsia="Times New Roman"/>
          <w:sz w:val="20"/>
          <w:szCs w:val="20"/>
        </w:rPr>
      </w:pPr>
    </w:p>
    <w:p w14:paraId="6B4432A7" w14:textId="77777777" w:rsidR="00000000" w:rsidRDefault="001417CD">
      <w:pPr>
        <w:spacing w:line="288" w:lineRule="auto"/>
        <w:divId w:val="824010354"/>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The following table presents the other adjustments for NCR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32580EE4" w14:textId="77777777" w:rsidR="00000000" w:rsidRDefault="001417CD">
      <w:pPr>
        <w:divId w:val="1068847367"/>
        <w:rPr>
          <w:rFonts w:eastAsia="Times New Roman"/>
          <w:sz w:val="20"/>
          <w:szCs w:val="20"/>
        </w:rPr>
      </w:pPr>
    </w:p>
    <w:p w14:paraId="7740175E" w14:textId="77777777" w:rsidR="00000000" w:rsidRDefault="001417CD">
      <w:pPr>
        <w:spacing w:line="288" w:lineRule="auto"/>
        <w:jc w:val="center"/>
        <w:divId w:val="147140771"/>
        <w:rPr>
          <w:rFonts w:eastAsia="Times New Roman"/>
          <w:sz w:val="20"/>
          <w:szCs w:val="20"/>
        </w:rPr>
      </w:pPr>
      <w:r>
        <w:rPr>
          <w:rFonts w:ascii="inherit" w:eastAsia="Times New Roman" w:hAnsi="inherit"/>
          <w:sz w:val="20"/>
          <w:szCs w:val="20"/>
        </w:rPr>
        <w:t>73</w:t>
      </w:r>
    </w:p>
    <w:p w14:paraId="70CD697B" w14:textId="77777777" w:rsidR="00000000" w:rsidRDefault="001417CD">
      <w:pPr>
        <w:divId w:val="286398043"/>
        <w:rPr>
          <w:rFonts w:eastAsia="Times New Roman"/>
          <w:sz w:val="20"/>
          <w:szCs w:val="20"/>
        </w:rPr>
      </w:pPr>
      <w:r>
        <w:rPr>
          <w:rFonts w:eastAsia="Times New Roman"/>
          <w:sz w:val="20"/>
          <w:szCs w:val="20"/>
        </w:rPr>
        <w:pict w14:anchorId="52FE36F4">
          <v:rect id="_x0000_i1102" style="width:0;height:1.5pt" o:hralign="center" o:hrstd="t" o:hr="t" fillcolor="#a0a0a0" stroked="f"/>
        </w:pict>
      </w:r>
    </w:p>
    <w:p w14:paraId="13548919" w14:textId="77777777" w:rsidR="00000000" w:rsidRDefault="001417CD">
      <w:pPr>
        <w:spacing w:line="288" w:lineRule="auto"/>
        <w:divId w:val="163166958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D1C4FD6" w14:textId="77777777" w:rsidR="00000000" w:rsidRDefault="001417CD">
      <w:pPr>
        <w:spacing w:line="288" w:lineRule="auto"/>
        <w:jc w:val="center"/>
        <w:divId w:val="1519394454"/>
        <w:rPr>
          <w:rFonts w:eastAsia="Times New Roman"/>
          <w:sz w:val="20"/>
          <w:szCs w:val="20"/>
        </w:rPr>
      </w:pPr>
      <w:r>
        <w:rPr>
          <w:rFonts w:ascii="inherit" w:eastAsia="Times New Roman" w:hAnsi="inherit"/>
          <w:b/>
          <w:bCs/>
          <w:sz w:val="20"/>
          <w:szCs w:val="20"/>
        </w:rPr>
        <w:t>NCR Corporation</w:t>
      </w:r>
    </w:p>
    <w:p w14:paraId="322F90B8" w14:textId="77777777" w:rsidR="00000000" w:rsidRDefault="001417CD">
      <w:pPr>
        <w:spacing w:line="288" w:lineRule="auto"/>
        <w:jc w:val="center"/>
        <w:divId w:val="1519394454"/>
        <w:rPr>
          <w:rFonts w:eastAsia="Times New Roman"/>
          <w:sz w:val="20"/>
          <w:szCs w:val="20"/>
        </w:rPr>
      </w:pPr>
      <w:r>
        <w:rPr>
          <w:rFonts w:ascii="inherit" w:eastAsia="Times New Roman" w:hAnsi="inherit"/>
          <w:b/>
          <w:bCs/>
          <w:sz w:val="20"/>
          <w:szCs w:val="20"/>
        </w:rPr>
        <w:t>Notes to Consolidated Financial Statements-(Continued)</w:t>
      </w:r>
    </w:p>
    <w:p w14:paraId="65CFC3B9" w14:textId="77777777" w:rsidR="00000000" w:rsidRDefault="001417CD">
      <w:pPr>
        <w:spacing w:line="288" w:lineRule="auto"/>
        <w:jc w:val="center"/>
        <w:divId w:val="1519394454"/>
        <w:rPr>
          <w:rFonts w:eastAsia="Times New Roman"/>
          <w:sz w:val="20"/>
          <w:szCs w:val="20"/>
        </w:rPr>
      </w:pPr>
    </w:p>
    <w:p w14:paraId="6E948B16" w14:textId="77777777" w:rsidR="00000000" w:rsidRDefault="001417CD">
      <w:pPr>
        <w:spacing w:line="288" w:lineRule="auto"/>
        <w:divId w:val="519053717"/>
        <w:rPr>
          <w:rFonts w:eastAsia="Times New Roman"/>
          <w:sz w:val="20"/>
          <w:szCs w:val="20"/>
        </w:rPr>
      </w:pPr>
    </w:p>
    <w:p w14:paraId="53A8C6FF" w14:textId="77777777" w:rsidR="00000000" w:rsidRDefault="001417CD">
      <w:pPr>
        <w:divId w:val="165263455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35"/>
        <w:gridCol w:w="105"/>
        <w:gridCol w:w="139"/>
        <w:gridCol w:w="799"/>
        <w:gridCol w:w="51"/>
        <w:gridCol w:w="105"/>
        <w:gridCol w:w="132"/>
        <w:gridCol w:w="799"/>
        <w:gridCol w:w="52"/>
        <w:gridCol w:w="105"/>
        <w:gridCol w:w="132"/>
        <w:gridCol w:w="800"/>
        <w:gridCol w:w="52"/>
      </w:tblGrid>
      <w:tr w:rsidR="00000000" w14:paraId="1849B721" w14:textId="77777777">
        <w:trPr>
          <w:divId w:val="896865968"/>
        </w:trPr>
        <w:tc>
          <w:tcPr>
            <w:tcW w:w="0" w:type="auto"/>
            <w:gridSpan w:val="13"/>
            <w:vAlign w:val="center"/>
            <w:hideMark/>
          </w:tcPr>
          <w:p w14:paraId="0CE71628" w14:textId="77777777" w:rsidR="00000000" w:rsidRDefault="001417CD">
            <w:pPr>
              <w:rPr>
                <w:rFonts w:eastAsia="Times New Roman"/>
                <w:sz w:val="20"/>
                <w:szCs w:val="20"/>
              </w:rPr>
            </w:pPr>
          </w:p>
        </w:tc>
      </w:tr>
      <w:tr w:rsidR="00000000" w14:paraId="2F3EB723" w14:textId="77777777">
        <w:trPr>
          <w:divId w:val="896865968"/>
        </w:trPr>
        <w:tc>
          <w:tcPr>
            <w:tcW w:w="3050" w:type="pct"/>
            <w:vAlign w:val="center"/>
            <w:hideMark/>
          </w:tcPr>
          <w:p w14:paraId="5F03221C" w14:textId="77777777" w:rsidR="00000000" w:rsidRDefault="001417CD">
            <w:pPr>
              <w:rPr>
                <w:rFonts w:eastAsia="Times New Roman"/>
                <w:sz w:val="20"/>
                <w:szCs w:val="20"/>
              </w:rPr>
            </w:pPr>
          </w:p>
        </w:tc>
        <w:tc>
          <w:tcPr>
            <w:tcW w:w="50" w:type="pct"/>
            <w:vAlign w:val="center"/>
            <w:hideMark/>
          </w:tcPr>
          <w:p w14:paraId="1640840F" w14:textId="77777777" w:rsidR="00000000" w:rsidRDefault="001417CD">
            <w:pPr>
              <w:rPr>
                <w:rFonts w:eastAsia="Times New Roman"/>
                <w:sz w:val="20"/>
                <w:szCs w:val="20"/>
              </w:rPr>
            </w:pPr>
          </w:p>
        </w:tc>
        <w:tc>
          <w:tcPr>
            <w:tcW w:w="50" w:type="pct"/>
            <w:vAlign w:val="center"/>
            <w:hideMark/>
          </w:tcPr>
          <w:p w14:paraId="4416FEE7" w14:textId="77777777" w:rsidR="00000000" w:rsidRDefault="001417CD">
            <w:pPr>
              <w:rPr>
                <w:rFonts w:eastAsia="Times New Roman"/>
                <w:sz w:val="20"/>
                <w:szCs w:val="20"/>
              </w:rPr>
            </w:pPr>
          </w:p>
        </w:tc>
        <w:tc>
          <w:tcPr>
            <w:tcW w:w="500" w:type="pct"/>
            <w:vAlign w:val="center"/>
            <w:hideMark/>
          </w:tcPr>
          <w:p w14:paraId="413DBA63" w14:textId="77777777" w:rsidR="00000000" w:rsidRDefault="001417CD">
            <w:pPr>
              <w:rPr>
                <w:rFonts w:eastAsia="Times New Roman"/>
                <w:sz w:val="20"/>
                <w:szCs w:val="20"/>
              </w:rPr>
            </w:pPr>
          </w:p>
        </w:tc>
        <w:tc>
          <w:tcPr>
            <w:tcW w:w="50" w:type="pct"/>
            <w:vAlign w:val="center"/>
            <w:hideMark/>
          </w:tcPr>
          <w:p w14:paraId="782432F7" w14:textId="77777777" w:rsidR="00000000" w:rsidRDefault="001417CD">
            <w:pPr>
              <w:rPr>
                <w:rFonts w:eastAsia="Times New Roman"/>
                <w:sz w:val="20"/>
                <w:szCs w:val="20"/>
              </w:rPr>
            </w:pPr>
          </w:p>
        </w:tc>
        <w:tc>
          <w:tcPr>
            <w:tcW w:w="50" w:type="pct"/>
            <w:vAlign w:val="center"/>
            <w:hideMark/>
          </w:tcPr>
          <w:p w14:paraId="1FC4271E" w14:textId="77777777" w:rsidR="00000000" w:rsidRDefault="001417CD">
            <w:pPr>
              <w:rPr>
                <w:rFonts w:eastAsia="Times New Roman"/>
                <w:sz w:val="20"/>
                <w:szCs w:val="20"/>
              </w:rPr>
            </w:pPr>
          </w:p>
        </w:tc>
        <w:tc>
          <w:tcPr>
            <w:tcW w:w="50" w:type="pct"/>
            <w:vAlign w:val="center"/>
            <w:hideMark/>
          </w:tcPr>
          <w:p w14:paraId="431D6744" w14:textId="77777777" w:rsidR="00000000" w:rsidRDefault="001417CD">
            <w:pPr>
              <w:rPr>
                <w:rFonts w:eastAsia="Times New Roman"/>
                <w:sz w:val="20"/>
                <w:szCs w:val="20"/>
              </w:rPr>
            </w:pPr>
          </w:p>
        </w:tc>
        <w:tc>
          <w:tcPr>
            <w:tcW w:w="500" w:type="pct"/>
            <w:vAlign w:val="center"/>
            <w:hideMark/>
          </w:tcPr>
          <w:p w14:paraId="5A0F6C79" w14:textId="77777777" w:rsidR="00000000" w:rsidRDefault="001417CD">
            <w:pPr>
              <w:rPr>
                <w:rFonts w:eastAsia="Times New Roman"/>
                <w:sz w:val="20"/>
                <w:szCs w:val="20"/>
              </w:rPr>
            </w:pPr>
          </w:p>
        </w:tc>
        <w:tc>
          <w:tcPr>
            <w:tcW w:w="50" w:type="pct"/>
            <w:vAlign w:val="center"/>
            <w:hideMark/>
          </w:tcPr>
          <w:p w14:paraId="1CC156D2" w14:textId="77777777" w:rsidR="00000000" w:rsidRDefault="001417CD">
            <w:pPr>
              <w:rPr>
                <w:rFonts w:eastAsia="Times New Roman"/>
                <w:sz w:val="20"/>
                <w:szCs w:val="20"/>
              </w:rPr>
            </w:pPr>
          </w:p>
        </w:tc>
        <w:tc>
          <w:tcPr>
            <w:tcW w:w="50" w:type="pct"/>
            <w:vAlign w:val="center"/>
            <w:hideMark/>
          </w:tcPr>
          <w:p w14:paraId="402C693E" w14:textId="77777777" w:rsidR="00000000" w:rsidRDefault="001417CD">
            <w:pPr>
              <w:rPr>
                <w:rFonts w:eastAsia="Times New Roman"/>
                <w:sz w:val="20"/>
                <w:szCs w:val="20"/>
              </w:rPr>
            </w:pPr>
          </w:p>
        </w:tc>
        <w:tc>
          <w:tcPr>
            <w:tcW w:w="50" w:type="pct"/>
            <w:vAlign w:val="center"/>
            <w:hideMark/>
          </w:tcPr>
          <w:p w14:paraId="02CE36C9" w14:textId="77777777" w:rsidR="00000000" w:rsidRDefault="001417CD">
            <w:pPr>
              <w:rPr>
                <w:rFonts w:eastAsia="Times New Roman"/>
                <w:sz w:val="20"/>
                <w:szCs w:val="20"/>
              </w:rPr>
            </w:pPr>
          </w:p>
        </w:tc>
        <w:tc>
          <w:tcPr>
            <w:tcW w:w="500" w:type="pct"/>
            <w:vAlign w:val="center"/>
            <w:hideMark/>
          </w:tcPr>
          <w:p w14:paraId="3C186688" w14:textId="77777777" w:rsidR="00000000" w:rsidRDefault="001417CD">
            <w:pPr>
              <w:rPr>
                <w:rFonts w:eastAsia="Times New Roman"/>
                <w:sz w:val="20"/>
                <w:szCs w:val="20"/>
              </w:rPr>
            </w:pPr>
          </w:p>
        </w:tc>
        <w:tc>
          <w:tcPr>
            <w:tcW w:w="50" w:type="pct"/>
            <w:vAlign w:val="center"/>
            <w:hideMark/>
          </w:tcPr>
          <w:p w14:paraId="0F223B04" w14:textId="77777777" w:rsidR="00000000" w:rsidRDefault="001417CD">
            <w:pPr>
              <w:rPr>
                <w:rFonts w:eastAsia="Times New Roman"/>
                <w:sz w:val="20"/>
                <w:szCs w:val="20"/>
              </w:rPr>
            </w:pPr>
          </w:p>
        </w:tc>
      </w:tr>
      <w:tr w:rsidR="00000000" w14:paraId="26E0A23F" w14:textId="77777777">
        <w:trPr>
          <w:divId w:val="896865968"/>
        </w:trPr>
        <w:tc>
          <w:tcPr>
            <w:tcW w:w="0" w:type="auto"/>
            <w:tcMar>
              <w:top w:w="30" w:type="dxa"/>
              <w:left w:w="30" w:type="dxa"/>
              <w:bottom w:w="30" w:type="dxa"/>
              <w:right w:w="30" w:type="dxa"/>
            </w:tcMar>
            <w:vAlign w:val="bottom"/>
            <w:hideMark/>
          </w:tcPr>
          <w:p w14:paraId="1404736A"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9CC57BE" w14:textId="77777777" w:rsidR="00000000" w:rsidRDefault="001417CD">
            <w:pPr>
              <w:divId w:val="476844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4ECA4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CB2A664" w14:textId="77777777" w:rsidR="00000000" w:rsidRDefault="001417CD">
            <w:pPr>
              <w:divId w:val="21132350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A5FE67"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71D9879" w14:textId="77777777" w:rsidR="00000000" w:rsidRDefault="001417CD">
            <w:pPr>
              <w:divId w:val="1187253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6F38BE"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5F8329A4" w14:textId="77777777">
        <w:trPr>
          <w:divId w:val="896865968"/>
        </w:trPr>
        <w:tc>
          <w:tcPr>
            <w:tcW w:w="0" w:type="auto"/>
            <w:shd w:val="clear" w:color="auto" w:fill="CCEEFF"/>
            <w:tcMar>
              <w:top w:w="30" w:type="dxa"/>
              <w:left w:w="30" w:type="dxa"/>
              <w:bottom w:w="30" w:type="dxa"/>
              <w:right w:w="30" w:type="dxa"/>
            </w:tcMar>
            <w:hideMark/>
          </w:tcPr>
          <w:p w14:paraId="12BD20D5" w14:textId="77777777" w:rsidR="00000000" w:rsidRDefault="001417CD">
            <w:pPr>
              <w:rPr>
                <w:rFonts w:eastAsia="Times New Roman"/>
                <w:sz w:val="20"/>
                <w:szCs w:val="20"/>
              </w:rPr>
            </w:pPr>
            <w:r>
              <w:rPr>
                <w:rFonts w:ascii="inherit" w:eastAsia="Times New Roman" w:hAnsi="inherit"/>
                <w:sz w:val="20"/>
                <w:szCs w:val="20"/>
              </w:rPr>
              <w:t>Transformation and restructuring costs</w:t>
            </w:r>
          </w:p>
        </w:tc>
        <w:tc>
          <w:tcPr>
            <w:tcW w:w="0" w:type="auto"/>
            <w:shd w:val="clear" w:color="auto" w:fill="CCEEFF"/>
            <w:tcMar>
              <w:top w:w="30" w:type="dxa"/>
              <w:left w:w="30" w:type="dxa"/>
              <w:bottom w:w="30" w:type="dxa"/>
              <w:right w:w="30" w:type="dxa"/>
            </w:tcMar>
            <w:vAlign w:val="bottom"/>
            <w:hideMark/>
          </w:tcPr>
          <w:p w14:paraId="7CA14BF7" w14:textId="77777777" w:rsidR="00000000" w:rsidRDefault="001417CD">
            <w:pPr>
              <w:divId w:val="1973944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EC329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A5DF8C4" w14:textId="77777777" w:rsidR="00000000" w:rsidRDefault="001417CD">
            <w:pPr>
              <w:jc w:val="right"/>
              <w:rPr>
                <w:rFonts w:eastAsia="Times New Roman"/>
                <w:sz w:val="20"/>
                <w:szCs w:val="20"/>
              </w:rPr>
            </w:pPr>
            <w:r>
              <w:rPr>
                <w:rFonts w:ascii="inherit" w:eastAsia="Times New Roman" w:hAnsi="inherit"/>
                <w:b/>
                <w:bCs/>
                <w:sz w:val="20"/>
                <w:szCs w:val="20"/>
              </w:rPr>
              <w:t>58</w:t>
            </w:r>
          </w:p>
        </w:tc>
        <w:tc>
          <w:tcPr>
            <w:tcW w:w="0" w:type="auto"/>
            <w:shd w:val="clear" w:color="auto" w:fill="CCEEFF"/>
            <w:vAlign w:val="bottom"/>
            <w:hideMark/>
          </w:tcPr>
          <w:p w14:paraId="121D413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C5FF6" w14:textId="77777777" w:rsidR="00000000" w:rsidRDefault="001417CD">
            <w:pPr>
              <w:divId w:val="548611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DA069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3B4E08" w14:textId="77777777" w:rsidR="00000000" w:rsidRDefault="001417CD">
            <w:pPr>
              <w:jc w:val="right"/>
              <w:rPr>
                <w:rFonts w:eastAsia="Times New Roman"/>
                <w:sz w:val="20"/>
                <w:szCs w:val="20"/>
              </w:rPr>
            </w:pPr>
            <w:r>
              <w:rPr>
                <w:rFonts w:ascii="inherit" w:eastAsia="Times New Roman" w:hAnsi="inherit"/>
                <w:sz w:val="20"/>
                <w:szCs w:val="20"/>
              </w:rPr>
              <w:t>223</w:t>
            </w:r>
          </w:p>
        </w:tc>
        <w:tc>
          <w:tcPr>
            <w:tcW w:w="0" w:type="auto"/>
            <w:shd w:val="clear" w:color="auto" w:fill="CCEEFF"/>
            <w:vAlign w:val="bottom"/>
            <w:hideMark/>
          </w:tcPr>
          <w:p w14:paraId="6E2D62E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37CACC" w14:textId="77777777" w:rsidR="00000000" w:rsidRDefault="001417CD">
            <w:pPr>
              <w:divId w:val="1224946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6BEB9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3B01BC"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14:paraId="02BE7460" w14:textId="77777777" w:rsidR="00000000" w:rsidRDefault="001417CD">
            <w:pPr>
              <w:rPr>
                <w:rFonts w:eastAsia="Times New Roman"/>
                <w:sz w:val="20"/>
                <w:szCs w:val="20"/>
              </w:rPr>
            </w:pPr>
          </w:p>
        </w:tc>
      </w:tr>
      <w:tr w:rsidR="00000000" w14:paraId="6149F08F" w14:textId="77777777">
        <w:trPr>
          <w:divId w:val="896865968"/>
        </w:trPr>
        <w:tc>
          <w:tcPr>
            <w:tcW w:w="0" w:type="auto"/>
            <w:tcMar>
              <w:top w:w="30" w:type="dxa"/>
              <w:left w:w="30" w:type="dxa"/>
              <w:bottom w:w="30" w:type="dxa"/>
              <w:right w:w="30" w:type="dxa"/>
            </w:tcMar>
            <w:hideMark/>
          </w:tcPr>
          <w:p w14:paraId="45E15D36" w14:textId="77777777" w:rsidR="00000000" w:rsidRDefault="001417CD">
            <w:pPr>
              <w:rPr>
                <w:rFonts w:eastAsia="Times New Roman"/>
                <w:sz w:val="20"/>
                <w:szCs w:val="20"/>
              </w:rPr>
            </w:pPr>
            <w:r>
              <w:rPr>
                <w:rFonts w:ascii="inherit" w:eastAsia="Times New Roman" w:hAnsi="inherit"/>
                <w:sz w:val="20"/>
                <w:szCs w:val="20"/>
              </w:rPr>
              <w:t>Acquisition-related amortization of intangibles</w:t>
            </w:r>
          </w:p>
        </w:tc>
        <w:tc>
          <w:tcPr>
            <w:tcW w:w="0" w:type="auto"/>
            <w:tcMar>
              <w:top w:w="30" w:type="dxa"/>
              <w:left w:w="30" w:type="dxa"/>
              <w:bottom w:w="30" w:type="dxa"/>
              <w:right w:w="30" w:type="dxa"/>
            </w:tcMar>
            <w:vAlign w:val="bottom"/>
            <w:hideMark/>
          </w:tcPr>
          <w:p w14:paraId="71C1A8EC" w14:textId="77777777" w:rsidR="00000000" w:rsidRDefault="001417CD">
            <w:pPr>
              <w:divId w:val="1198933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7A4A71" w14:textId="77777777" w:rsidR="00000000" w:rsidRDefault="001417CD">
            <w:pPr>
              <w:jc w:val="right"/>
              <w:rPr>
                <w:rFonts w:eastAsia="Times New Roman"/>
                <w:sz w:val="20"/>
                <w:szCs w:val="20"/>
              </w:rPr>
            </w:pPr>
            <w:r>
              <w:rPr>
                <w:rFonts w:ascii="inherit" w:eastAsia="Times New Roman" w:hAnsi="inherit"/>
                <w:b/>
                <w:bCs/>
                <w:sz w:val="20"/>
                <w:szCs w:val="20"/>
              </w:rPr>
              <w:t>86</w:t>
            </w:r>
          </w:p>
        </w:tc>
        <w:tc>
          <w:tcPr>
            <w:tcW w:w="0" w:type="auto"/>
            <w:vAlign w:val="bottom"/>
            <w:hideMark/>
          </w:tcPr>
          <w:p w14:paraId="4786895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4EF871" w14:textId="77777777" w:rsidR="00000000" w:rsidRDefault="001417CD">
            <w:pPr>
              <w:divId w:val="925528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DBEDF"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vAlign w:val="bottom"/>
            <w:hideMark/>
          </w:tcPr>
          <w:p w14:paraId="35B0573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0EA987" w14:textId="77777777" w:rsidR="00000000" w:rsidRDefault="001417CD">
            <w:pPr>
              <w:divId w:val="107042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8A83FF" w14:textId="77777777" w:rsidR="00000000" w:rsidRDefault="001417CD">
            <w:pPr>
              <w:jc w:val="right"/>
              <w:rPr>
                <w:rFonts w:eastAsia="Times New Roman"/>
                <w:sz w:val="20"/>
                <w:szCs w:val="20"/>
              </w:rPr>
            </w:pPr>
            <w:r>
              <w:rPr>
                <w:rFonts w:ascii="inherit" w:eastAsia="Times New Roman" w:hAnsi="inherit"/>
                <w:sz w:val="20"/>
                <w:szCs w:val="20"/>
              </w:rPr>
              <w:t>115</w:t>
            </w:r>
          </w:p>
        </w:tc>
        <w:tc>
          <w:tcPr>
            <w:tcW w:w="0" w:type="auto"/>
            <w:vAlign w:val="bottom"/>
            <w:hideMark/>
          </w:tcPr>
          <w:p w14:paraId="26F6B351" w14:textId="77777777" w:rsidR="00000000" w:rsidRDefault="001417CD">
            <w:pPr>
              <w:rPr>
                <w:rFonts w:eastAsia="Times New Roman"/>
                <w:sz w:val="20"/>
                <w:szCs w:val="20"/>
              </w:rPr>
            </w:pPr>
          </w:p>
        </w:tc>
      </w:tr>
      <w:tr w:rsidR="00000000" w14:paraId="459BBE55" w14:textId="77777777">
        <w:trPr>
          <w:divId w:val="896865968"/>
        </w:trPr>
        <w:tc>
          <w:tcPr>
            <w:tcW w:w="0" w:type="auto"/>
            <w:shd w:val="clear" w:color="auto" w:fill="CCEEFF"/>
            <w:tcMar>
              <w:top w:w="30" w:type="dxa"/>
              <w:left w:w="30" w:type="dxa"/>
              <w:bottom w:w="30" w:type="dxa"/>
              <w:right w:w="30" w:type="dxa"/>
            </w:tcMar>
            <w:hideMark/>
          </w:tcPr>
          <w:p w14:paraId="6C9E7863" w14:textId="77777777" w:rsidR="00000000" w:rsidRDefault="001417CD">
            <w:pPr>
              <w:rPr>
                <w:rFonts w:eastAsia="Times New Roman"/>
                <w:sz w:val="20"/>
                <w:szCs w:val="20"/>
              </w:rPr>
            </w:pPr>
            <w:r>
              <w:rPr>
                <w:rFonts w:ascii="inherit" w:eastAsia="Times New Roman" w:hAnsi="inherit"/>
                <w:sz w:val="20"/>
                <w:szCs w:val="20"/>
              </w:rPr>
              <w:t>Acquisition-related costs</w:t>
            </w:r>
          </w:p>
        </w:tc>
        <w:tc>
          <w:tcPr>
            <w:tcW w:w="0" w:type="auto"/>
            <w:shd w:val="clear" w:color="auto" w:fill="CCEEFF"/>
            <w:tcMar>
              <w:top w:w="30" w:type="dxa"/>
              <w:left w:w="30" w:type="dxa"/>
              <w:bottom w:w="30" w:type="dxa"/>
              <w:right w:w="30" w:type="dxa"/>
            </w:tcMar>
            <w:vAlign w:val="bottom"/>
            <w:hideMark/>
          </w:tcPr>
          <w:p w14:paraId="167D5106" w14:textId="77777777" w:rsidR="00000000" w:rsidRDefault="001417CD">
            <w:pPr>
              <w:divId w:val="2017221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9A0BC0"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10C1A3E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9EF58" w14:textId="77777777" w:rsidR="00000000" w:rsidRDefault="001417CD">
            <w:pPr>
              <w:divId w:val="133842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1FEAAB"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227A8AF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1442C" w14:textId="77777777" w:rsidR="00000000" w:rsidRDefault="001417CD">
            <w:pPr>
              <w:divId w:val="646007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113928"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7ACA7FF4" w14:textId="77777777" w:rsidR="00000000" w:rsidRDefault="001417CD">
            <w:pPr>
              <w:rPr>
                <w:rFonts w:eastAsia="Times New Roman"/>
                <w:sz w:val="20"/>
                <w:szCs w:val="20"/>
              </w:rPr>
            </w:pPr>
          </w:p>
        </w:tc>
      </w:tr>
      <w:tr w:rsidR="00000000" w14:paraId="6D874A8A" w14:textId="77777777">
        <w:trPr>
          <w:divId w:val="896865968"/>
        </w:trPr>
        <w:tc>
          <w:tcPr>
            <w:tcW w:w="0" w:type="auto"/>
            <w:tcMar>
              <w:top w:w="30" w:type="dxa"/>
              <w:left w:w="30" w:type="dxa"/>
              <w:bottom w:w="30" w:type="dxa"/>
              <w:right w:w="30" w:type="dxa"/>
            </w:tcMar>
            <w:hideMark/>
          </w:tcPr>
          <w:p w14:paraId="02E1A51D" w14:textId="77777777" w:rsidR="00000000" w:rsidRDefault="001417CD">
            <w:pPr>
              <w:rPr>
                <w:rFonts w:eastAsia="Times New Roman"/>
                <w:sz w:val="20"/>
                <w:szCs w:val="20"/>
              </w:rPr>
            </w:pPr>
            <w:r>
              <w:rPr>
                <w:rFonts w:ascii="inherit" w:eastAsia="Times New Roman" w:hAnsi="inherit"/>
                <w:sz w:val="20"/>
                <w:szCs w:val="20"/>
              </w:rPr>
              <w:t>Asset impairment charges</w:t>
            </w:r>
          </w:p>
        </w:tc>
        <w:tc>
          <w:tcPr>
            <w:tcW w:w="0" w:type="auto"/>
            <w:tcMar>
              <w:top w:w="30" w:type="dxa"/>
              <w:left w:w="30" w:type="dxa"/>
              <w:bottom w:w="30" w:type="dxa"/>
              <w:right w:w="30" w:type="dxa"/>
            </w:tcMar>
            <w:vAlign w:val="bottom"/>
            <w:hideMark/>
          </w:tcPr>
          <w:p w14:paraId="25880208" w14:textId="77777777" w:rsidR="00000000" w:rsidRDefault="001417CD">
            <w:pPr>
              <w:divId w:val="1772385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C2C51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641038E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63FA9D" w14:textId="77777777" w:rsidR="00000000" w:rsidRDefault="001417CD">
            <w:pPr>
              <w:divId w:val="1860969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924D2C" w14:textId="77777777" w:rsidR="00000000" w:rsidRDefault="001417CD">
            <w:pPr>
              <w:jc w:val="right"/>
              <w:rPr>
                <w:rFonts w:eastAsia="Times New Roman"/>
                <w:sz w:val="20"/>
                <w:szCs w:val="20"/>
              </w:rPr>
            </w:pPr>
            <w:r>
              <w:rPr>
                <w:rFonts w:ascii="inherit" w:eastAsia="Times New Roman" w:hAnsi="inherit"/>
                <w:sz w:val="20"/>
                <w:szCs w:val="20"/>
              </w:rPr>
              <w:t>183</w:t>
            </w:r>
          </w:p>
        </w:tc>
        <w:tc>
          <w:tcPr>
            <w:tcW w:w="0" w:type="auto"/>
            <w:tcBorders>
              <w:bottom w:val="single" w:sz="6" w:space="0" w:color="000000"/>
            </w:tcBorders>
            <w:vAlign w:val="bottom"/>
            <w:hideMark/>
          </w:tcPr>
          <w:p w14:paraId="0AA77F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6D90E5F" w14:textId="77777777" w:rsidR="00000000" w:rsidRDefault="001417CD">
            <w:pPr>
              <w:divId w:val="1854876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09312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BAF4217" w14:textId="77777777" w:rsidR="00000000" w:rsidRDefault="001417CD">
            <w:pPr>
              <w:rPr>
                <w:rFonts w:eastAsia="Times New Roman"/>
                <w:sz w:val="20"/>
                <w:szCs w:val="20"/>
              </w:rPr>
            </w:pPr>
          </w:p>
        </w:tc>
      </w:tr>
      <w:tr w:rsidR="00000000" w14:paraId="6D30F5E4" w14:textId="77777777">
        <w:trPr>
          <w:divId w:val="896865968"/>
        </w:trPr>
        <w:tc>
          <w:tcPr>
            <w:tcW w:w="0" w:type="auto"/>
            <w:shd w:val="clear" w:color="auto" w:fill="CCEEFF"/>
            <w:tcMar>
              <w:top w:w="30" w:type="dxa"/>
              <w:left w:w="30" w:type="dxa"/>
              <w:bottom w:w="30" w:type="dxa"/>
              <w:right w:w="30" w:type="dxa"/>
            </w:tcMar>
            <w:hideMark/>
          </w:tcPr>
          <w:p w14:paraId="7A437655" w14:textId="77777777" w:rsidR="00000000" w:rsidRDefault="001417CD">
            <w:pPr>
              <w:rPr>
                <w:rFonts w:eastAsia="Times New Roman"/>
                <w:sz w:val="20"/>
                <w:szCs w:val="20"/>
              </w:rPr>
            </w:pPr>
            <w:r>
              <w:rPr>
                <w:rFonts w:ascii="inherit" w:eastAsia="Times New Roman" w:hAnsi="inherit"/>
                <w:b/>
                <w:bCs/>
                <w:sz w:val="20"/>
                <w:szCs w:val="20"/>
              </w:rPr>
              <w:t>Total other adjustments</w:t>
            </w:r>
          </w:p>
        </w:tc>
        <w:tc>
          <w:tcPr>
            <w:tcW w:w="0" w:type="auto"/>
            <w:shd w:val="clear" w:color="auto" w:fill="CCEEFF"/>
            <w:tcMar>
              <w:top w:w="30" w:type="dxa"/>
              <w:left w:w="30" w:type="dxa"/>
              <w:bottom w:w="30" w:type="dxa"/>
              <w:right w:w="30" w:type="dxa"/>
            </w:tcMar>
            <w:vAlign w:val="bottom"/>
            <w:hideMark/>
          </w:tcPr>
          <w:p w14:paraId="091F91CB" w14:textId="77777777" w:rsidR="00000000" w:rsidRDefault="001417CD">
            <w:pPr>
              <w:divId w:val="18271651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28D66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B666CB" w14:textId="77777777" w:rsidR="00000000" w:rsidRDefault="001417CD">
            <w:pPr>
              <w:jc w:val="right"/>
              <w:rPr>
                <w:rFonts w:eastAsia="Times New Roman"/>
                <w:sz w:val="20"/>
                <w:szCs w:val="20"/>
              </w:rPr>
            </w:pPr>
            <w:r>
              <w:rPr>
                <w:rFonts w:ascii="inherit" w:eastAsia="Times New Roman" w:hAnsi="inherit"/>
                <w:b/>
                <w:bCs/>
                <w:sz w:val="20"/>
                <w:szCs w:val="20"/>
              </w:rPr>
              <w:t>147</w:t>
            </w:r>
          </w:p>
        </w:tc>
        <w:tc>
          <w:tcPr>
            <w:tcW w:w="0" w:type="auto"/>
            <w:tcBorders>
              <w:bottom w:val="double" w:sz="6" w:space="0" w:color="000000"/>
            </w:tcBorders>
            <w:shd w:val="clear" w:color="auto" w:fill="CCEEFF"/>
            <w:vAlign w:val="bottom"/>
            <w:hideMark/>
          </w:tcPr>
          <w:p w14:paraId="58923B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B5C49" w14:textId="77777777" w:rsidR="00000000" w:rsidRDefault="001417CD">
            <w:pPr>
              <w:divId w:val="9979977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E062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2C6D20" w14:textId="77777777" w:rsidR="00000000" w:rsidRDefault="001417CD">
            <w:pPr>
              <w:jc w:val="right"/>
              <w:rPr>
                <w:rFonts w:eastAsia="Times New Roman"/>
                <w:sz w:val="20"/>
                <w:szCs w:val="20"/>
              </w:rPr>
            </w:pPr>
            <w:r>
              <w:rPr>
                <w:rFonts w:ascii="inherit" w:eastAsia="Times New Roman" w:hAnsi="inherit"/>
                <w:sz w:val="20"/>
                <w:szCs w:val="20"/>
              </w:rPr>
              <w:t>497</w:t>
            </w:r>
          </w:p>
        </w:tc>
        <w:tc>
          <w:tcPr>
            <w:tcW w:w="0" w:type="auto"/>
            <w:tcBorders>
              <w:bottom w:val="double" w:sz="6" w:space="0" w:color="000000"/>
            </w:tcBorders>
            <w:shd w:val="clear" w:color="auto" w:fill="CCEEFF"/>
            <w:vAlign w:val="bottom"/>
            <w:hideMark/>
          </w:tcPr>
          <w:p w14:paraId="61633EB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68CC84" w14:textId="77777777" w:rsidR="00000000" w:rsidRDefault="001417CD">
            <w:pPr>
              <w:divId w:val="18076287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7AB0F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E45C88" w14:textId="77777777" w:rsidR="00000000" w:rsidRDefault="001417CD">
            <w:pPr>
              <w:jc w:val="right"/>
              <w:rPr>
                <w:rFonts w:eastAsia="Times New Roman"/>
                <w:sz w:val="20"/>
                <w:szCs w:val="20"/>
              </w:rPr>
            </w:pPr>
            <w:r>
              <w:rPr>
                <w:rFonts w:ascii="inherit" w:eastAsia="Times New Roman" w:hAnsi="inherit"/>
                <w:sz w:val="20"/>
                <w:szCs w:val="20"/>
              </w:rPr>
              <w:t>149</w:t>
            </w:r>
          </w:p>
        </w:tc>
        <w:tc>
          <w:tcPr>
            <w:tcW w:w="0" w:type="auto"/>
            <w:tcBorders>
              <w:bottom w:val="double" w:sz="6" w:space="0" w:color="000000"/>
            </w:tcBorders>
            <w:shd w:val="clear" w:color="auto" w:fill="CCEEFF"/>
            <w:vAlign w:val="bottom"/>
            <w:hideMark/>
          </w:tcPr>
          <w:p w14:paraId="56BEB4F5" w14:textId="77777777" w:rsidR="00000000" w:rsidRDefault="001417CD">
            <w:pPr>
              <w:rPr>
                <w:rFonts w:eastAsia="Times New Roman"/>
                <w:sz w:val="20"/>
                <w:szCs w:val="20"/>
              </w:rPr>
            </w:pPr>
          </w:p>
        </w:tc>
      </w:tr>
    </w:tbl>
    <w:p w14:paraId="0A561255" w14:textId="77777777" w:rsidR="00000000" w:rsidRDefault="001417CD">
      <w:pPr>
        <w:spacing w:line="288" w:lineRule="auto"/>
        <w:jc w:val="both"/>
        <w:divId w:val="286398043"/>
        <w:rPr>
          <w:rFonts w:eastAsia="Times New Roman"/>
          <w:sz w:val="20"/>
          <w:szCs w:val="20"/>
        </w:rPr>
      </w:pPr>
    </w:p>
    <w:p w14:paraId="230A0CF0" w14:textId="77777777" w:rsidR="00000000" w:rsidRDefault="001417CD">
      <w:pPr>
        <w:spacing w:line="288" w:lineRule="auto"/>
        <w:jc w:val="both"/>
        <w:divId w:val="286398043"/>
        <w:rPr>
          <w:rFonts w:eastAsia="Times New Roman"/>
          <w:sz w:val="20"/>
          <w:szCs w:val="20"/>
        </w:rPr>
      </w:pPr>
    </w:p>
    <w:p w14:paraId="539F26A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revenue from products and services for NCR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4990" w:type="pct"/>
        <w:jc w:val="center"/>
        <w:tblCellMar>
          <w:left w:w="0" w:type="dxa"/>
          <w:right w:w="0" w:type="dxa"/>
        </w:tblCellMar>
        <w:tblLook w:val="04A0" w:firstRow="1" w:lastRow="0" w:firstColumn="1" w:lastColumn="0" w:noHBand="0" w:noVBand="1"/>
      </w:tblPr>
      <w:tblGrid>
        <w:gridCol w:w="5024"/>
        <w:gridCol w:w="105"/>
        <w:gridCol w:w="139"/>
        <w:gridCol w:w="797"/>
        <w:gridCol w:w="51"/>
        <w:gridCol w:w="105"/>
        <w:gridCol w:w="132"/>
        <w:gridCol w:w="797"/>
        <w:gridCol w:w="52"/>
        <w:gridCol w:w="105"/>
        <w:gridCol w:w="132"/>
        <w:gridCol w:w="798"/>
        <w:gridCol w:w="52"/>
      </w:tblGrid>
      <w:tr w:rsidR="00000000" w14:paraId="1FE4E9AA" w14:textId="77777777">
        <w:trPr>
          <w:divId w:val="119956555"/>
          <w:jc w:val="center"/>
        </w:trPr>
        <w:tc>
          <w:tcPr>
            <w:tcW w:w="0" w:type="auto"/>
            <w:gridSpan w:val="13"/>
            <w:vAlign w:val="center"/>
            <w:hideMark/>
          </w:tcPr>
          <w:p w14:paraId="1B9AE236" w14:textId="77777777" w:rsidR="00000000" w:rsidRDefault="001417CD">
            <w:pPr>
              <w:spacing w:line="288" w:lineRule="auto"/>
              <w:jc w:val="both"/>
              <w:rPr>
                <w:rFonts w:eastAsia="Times New Roman"/>
                <w:sz w:val="20"/>
                <w:szCs w:val="20"/>
              </w:rPr>
            </w:pPr>
          </w:p>
        </w:tc>
      </w:tr>
      <w:tr w:rsidR="00000000" w14:paraId="01DDCEAF" w14:textId="77777777">
        <w:trPr>
          <w:divId w:val="119956555"/>
          <w:jc w:val="center"/>
        </w:trPr>
        <w:tc>
          <w:tcPr>
            <w:tcW w:w="3050" w:type="pct"/>
            <w:vAlign w:val="center"/>
            <w:hideMark/>
          </w:tcPr>
          <w:p w14:paraId="2BE4F381" w14:textId="77777777" w:rsidR="00000000" w:rsidRDefault="001417CD">
            <w:pPr>
              <w:rPr>
                <w:rFonts w:eastAsia="Times New Roman"/>
                <w:sz w:val="20"/>
                <w:szCs w:val="20"/>
              </w:rPr>
            </w:pPr>
          </w:p>
        </w:tc>
        <w:tc>
          <w:tcPr>
            <w:tcW w:w="50" w:type="pct"/>
            <w:vAlign w:val="center"/>
            <w:hideMark/>
          </w:tcPr>
          <w:p w14:paraId="095E600D" w14:textId="77777777" w:rsidR="00000000" w:rsidRDefault="001417CD">
            <w:pPr>
              <w:rPr>
                <w:rFonts w:eastAsia="Times New Roman"/>
                <w:sz w:val="20"/>
                <w:szCs w:val="20"/>
              </w:rPr>
            </w:pPr>
          </w:p>
        </w:tc>
        <w:tc>
          <w:tcPr>
            <w:tcW w:w="50" w:type="pct"/>
            <w:vAlign w:val="center"/>
            <w:hideMark/>
          </w:tcPr>
          <w:p w14:paraId="04979171" w14:textId="77777777" w:rsidR="00000000" w:rsidRDefault="001417CD">
            <w:pPr>
              <w:rPr>
                <w:rFonts w:eastAsia="Times New Roman"/>
                <w:sz w:val="20"/>
                <w:szCs w:val="20"/>
              </w:rPr>
            </w:pPr>
          </w:p>
        </w:tc>
        <w:tc>
          <w:tcPr>
            <w:tcW w:w="500" w:type="pct"/>
            <w:vAlign w:val="center"/>
            <w:hideMark/>
          </w:tcPr>
          <w:p w14:paraId="45B350CD" w14:textId="77777777" w:rsidR="00000000" w:rsidRDefault="001417CD">
            <w:pPr>
              <w:rPr>
                <w:rFonts w:eastAsia="Times New Roman"/>
                <w:sz w:val="20"/>
                <w:szCs w:val="20"/>
              </w:rPr>
            </w:pPr>
          </w:p>
        </w:tc>
        <w:tc>
          <w:tcPr>
            <w:tcW w:w="50" w:type="pct"/>
            <w:vAlign w:val="center"/>
            <w:hideMark/>
          </w:tcPr>
          <w:p w14:paraId="0B2F9D85" w14:textId="77777777" w:rsidR="00000000" w:rsidRDefault="001417CD">
            <w:pPr>
              <w:rPr>
                <w:rFonts w:eastAsia="Times New Roman"/>
                <w:sz w:val="20"/>
                <w:szCs w:val="20"/>
              </w:rPr>
            </w:pPr>
          </w:p>
        </w:tc>
        <w:tc>
          <w:tcPr>
            <w:tcW w:w="50" w:type="pct"/>
            <w:vAlign w:val="center"/>
            <w:hideMark/>
          </w:tcPr>
          <w:p w14:paraId="3CBAB103" w14:textId="77777777" w:rsidR="00000000" w:rsidRDefault="001417CD">
            <w:pPr>
              <w:rPr>
                <w:rFonts w:eastAsia="Times New Roman"/>
                <w:sz w:val="20"/>
                <w:szCs w:val="20"/>
              </w:rPr>
            </w:pPr>
          </w:p>
        </w:tc>
        <w:tc>
          <w:tcPr>
            <w:tcW w:w="50" w:type="pct"/>
            <w:vAlign w:val="center"/>
            <w:hideMark/>
          </w:tcPr>
          <w:p w14:paraId="612594AF" w14:textId="77777777" w:rsidR="00000000" w:rsidRDefault="001417CD">
            <w:pPr>
              <w:rPr>
                <w:rFonts w:eastAsia="Times New Roman"/>
                <w:sz w:val="20"/>
                <w:szCs w:val="20"/>
              </w:rPr>
            </w:pPr>
          </w:p>
        </w:tc>
        <w:tc>
          <w:tcPr>
            <w:tcW w:w="500" w:type="pct"/>
            <w:vAlign w:val="center"/>
            <w:hideMark/>
          </w:tcPr>
          <w:p w14:paraId="79C5DA2F" w14:textId="77777777" w:rsidR="00000000" w:rsidRDefault="001417CD">
            <w:pPr>
              <w:rPr>
                <w:rFonts w:eastAsia="Times New Roman"/>
                <w:sz w:val="20"/>
                <w:szCs w:val="20"/>
              </w:rPr>
            </w:pPr>
          </w:p>
        </w:tc>
        <w:tc>
          <w:tcPr>
            <w:tcW w:w="50" w:type="pct"/>
            <w:vAlign w:val="center"/>
            <w:hideMark/>
          </w:tcPr>
          <w:p w14:paraId="36502A65" w14:textId="77777777" w:rsidR="00000000" w:rsidRDefault="001417CD">
            <w:pPr>
              <w:rPr>
                <w:rFonts w:eastAsia="Times New Roman"/>
                <w:sz w:val="20"/>
                <w:szCs w:val="20"/>
              </w:rPr>
            </w:pPr>
          </w:p>
        </w:tc>
        <w:tc>
          <w:tcPr>
            <w:tcW w:w="50" w:type="pct"/>
            <w:vAlign w:val="center"/>
            <w:hideMark/>
          </w:tcPr>
          <w:p w14:paraId="3C773F21" w14:textId="77777777" w:rsidR="00000000" w:rsidRDefault="001417CD">
            <w:pPr>
              <w:rPr>
                <w:rFonts w:eastAsia="Times New Roman"/>
                <w:sz w:val="20"/>
                <w:szCs w:val="20"/>
              </w:rPr>
            </w:pPr>
          </w:p>
        </w:tc>
        <w:tc>
          <w:tcPr>
            <w:tcW w:w="50" w:type="pct"/>
            <w:vAlign w:val="center"/>
            <w:hideMark/>
          </w:tcPr>
          <w:p w14:paraId="45BDB80B" w14:textId="77777777" w:rsidR="00000000" w:rsidRDefault="001417CD">
            <w:pPr>
              <w:rPr>
                <w:rFonts w:eastAsia="Times New Roman"/>
                <w:sz w:val="20"/>
                <w:szCs w:val="20"/>
              </w:rPr>
            </w:pPr>
          </w:p>
        </w:tc>
        <w:tc>
          <w:tcPr>
            <w:tcW w:w="500" w:type="pct"/>
            <w:vAlign w:val="center"/>
            <w:hideMark/>
          </w:tcPr>
          <w:p w14:paraId="1A4A5CC8" w14:textId="77777777" w:rsidR="00000000" w:rsidRDefault="001417CD">
            <w:pPr>
              <w:rPr>
                <w:rFonts w:eastAsia="Times New Roman"/>
                <w:sz w:val="20"/>
                <w:szCs w:val="20"/>
              </w:rPr>
            </w:pPr>
          </w:p>
        </w:tc>
        <w:tc>
          <w:tcPr>
            <w:tcW w:w="50" w:type="pct"/>
            <w:vAlign w:val="center"/>
            <w:hideMark/>
          </w:tcPr>
          <w:p w14:paraId="31D635E1" w14:textId="77777777" w:rsidR="00000000" w:rsidRDefault="001417CD">
            <w:pPr>
              <w:rPr>
                <w:rFonts w:eastAsia="Times New Roman"/>
                <w:sz w:val="20"/>
                <w:szCs w:val="20"/>
              </w:rPr>
            </w:pPr>
          </w:p>
        </w:tc>
      </w:tr>
      <w:tr w:rsidR="00000000" w14:paraId="64A7B092" w14:textId="77777777">
        <w:trPr>
          <w:divId w:val="119956555"/>
          <w:jc w:val="center"/>
        </w:trPr>
        <w:tc>
          <w:tcPr>
            <w:tcW w:w="0" w:type="auto"/>
            <w:tcMar>
              <w:top w:w="30" w:type="dxa"/>
              <w:left w:w="30" w:type="dxa"/>
              <w:bottom w:w="30" w:type="dxa"/>
              <w:right w:w="30" w:type="dxa"/>
            </w:tcMar>
            <w:vAlign w:val="bottom"/>
            <w:hideMark/>
          </w:tcPr>
          <w:p w14:paraId="354ED02A"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B94A4C4" w14:textId="77777777" w:rsidR="00000000" w:rsidRDefault="001417CD">
            <w:pPr>
              <w:divId w:val="2106607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81C4F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D6D7EA3" w14:textId="77777777" w:rsidR="00000000" w:rsidRDefault="001417CD">
            <w:pPr>
              <w:divId w:val="1748454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9FFD5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0C60A6B" w14:textId="77777777" w:rsidR="00000000" w:rsidRDefault="001417CD">
            <w:pPr>
              <w:divId w:val="1409841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8A81F1"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580A2579" w14:textId="77777777">
        <w:trPr>
          <w:divId w:val="119956555"/>
          <w:jc w:val="center"/>
        </w:trPr>
        <w:tc>
          <w:tcPr>
            <w:tcW w:w="0" w:type="auto"/>
            <w:shd w:val="clear" w:color="auto" w:fill="CCEEFF"/>
            <w:tcMar>
              <w:top w:w="30" w:type="dxa"/>
              <w:left w:w="30" w:type="dxa"/>
              <w:bottom w:w="30" w:type="dxa"/>
              <w:right w:w="30" w:type="dxa"/>
            </w:tcMar>
            <w:hideMark/>
          </w:tcPr>
          <w:p w14:paraId="102DCFD2" w14:textId="77777777" w:rsidR="00000000" w:rsidRDefault="001417CD">
            <w:pPr>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30" w:type="dxa"/>
            </w:tcMar>
            <w:vAlign w:val="bottom"/>
            <w:hideMark/>
          </w:tcPr>
          <w:p w14:paraId="488A6BA7" w14:textId="77777777" w:rsidR="00000000" w:rsidRDefault="001417CD">
            <w:pPr>
              <w:divId w:val="5163073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50C0A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FACDF6" w14:textId="77777777" w:rsidR="00000000" w:rsidRDefault="001417CD">
            <w:pPr>
              <w:jc w:val="right"/>
              <w:rPr>
                <w:rFonts w:eastAsia="Times New Roman"/>
                <w:sz w:val="20"/>
                <w:szCs w:val="20"/>
              </w:rPr>
            </w:pPr>
            <w:r>
              <w:rPr>
                <w:rFonts w:ascii="inherit" w:eastAsia="Times New Roman" w:hAnsi="inherit"/>
                <w:b/>
                <w:bCs/>
                <w:sz w:val="20"/>
                <w:szCs w:val="20"/>
              </w:rPr>
              <w:t>2,681</w:t>
            </w:r>
          </w:p>
        </w:tc>
        <w:tc>
          <w:tcPr>
            <w:tcW w:w="0" w:type="auto"/>
            <w:tcBorders>
              <w:top w:val="single" w:sz="6" w:space="0" w:color="000000"/>
            </w:tcBorders>
            <w:shd w:val="clear" w:color="auto" w:fill="CCEEFF"/>
            <w:vAlign w:val="bottom"/>
            <w:hideMark/>
          </w:tcPr>
          <w:p w14:paraId="5DBC184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FD47AF" w14:textId="77777777" w:rsidR="00000000" w:rsidRDefault="001417CD">
            <w:pPr>
              <w:divId w:val="1550654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B3D08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54921A" w14:textId="77777777" w:rsidR="00000000" w:rsidRDefault="001417CD">
            <w:pPr>
              <w:jc w:val="right"/>
              <w:rPr>
                <w:rFonts w:eastAsia="Times New Roman"/>
                <w:sz w:val="20"/>
                <w:szCs w:val="20"/>
              </w:rPr>
            </w:pPr>
            <w:r>
              <w:rPr>
                <w:rFonts w:ascii="inherit" w:eastAsia="Times New Roman" w:hAnsi="inherit"/>
                <w:sz w:val="20"/>
                <w:szCs w:val="20"/>
              </w:rPr>
              <w:t>2,341</w:t>
            </w:r>
          </w:p>
        </w:tc>
        <w:tc>
          <w:tcPr>
            <w:tcW w:w="0" w:type="auto"/>
            <w:tcBorders>
              <w:top w:val="single" w:sz="6" w:space="0" w:color="000000"/>
            </w:tcBorders>
            <w:shd w:val="clear" w:color="auto" w:fill="CCEEFF"/>
            <w:vAlign w:val="bottom"/>
            <w:hideMark/>
          </w:tcPr>
          <w:p w14:paraId="2675EA6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AE4E1B" w14:textId="77777777" w:rsidR="00000000" w:rsidRDefault="001417CD">
            <w:pPr>
              <w:divId w:val="827945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F72FB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EF158B" w14:textId="77777777" w:rsidR="00000000" w:rsidRDefault="001417CD">
            <w:pPr>
              <w:jc w:val="right"/>
              <w:rPr>
                <w:rFonts w:eastAsia="Times New Roman"/>
                <w:sz w:val="20"/>
                <w:szCs w:val="20"/>
              </w:rPr>
            </w:pPr>
            <w:r>
              <w:rPr>
                <w:rFonts w:ascii="inherit" w:eastAsia="Times New Roman" w:hAnsi="inherit"/>
                <w:sz w:val="20"/>
                <w:szCs w:val="20"/>
              </w:rPr>
              <w:t>2,579</w:t>
            </w:r>
          </w:p>
        </w:tc>
        <w:tc>
          <w:tcPr>
            <w:tcW w:w="0" w:type="auto"/>
            <w:shd w:val="clear" w:color="auto" w:fill="CCEEFF"/>
            <w:vAlign w:val="bottom"/>
            <w:hideMark/>
          </w:tcPr>
          <w:p w14:paraId="051A2BAC" w14:textId="77777777" w:rsidR="00000000" w:rsidRDefault="001417CD">
            <w:pPr>
              <w:rPr>
                <w:rFonts w:eastAsia="Times New Roman"/>
                <w:sz w:val="20"/>
                <w:szCs w:val="20"/>
              </w:rPr>
            </w:pPr>
          </w:p>
        </w:tc>
      </w:tr>
      <w:tr w:rsidR="00000000" w14:paraId="4AD11CE4" w14:textId="77777777">
        <w:trPr>
          <w:divId w:val="119956555"/>
          <w:jc w:val="center"/>
        </w:trPr>
        <w:tc>
          <w:tcPr>
            <w:tcW w:w="0" w:type="auto"/>
            <w:tcMar>
              <w:top w:w="30" w:type="dxa"/>
              <w:left w:w="30" w:type="dxa"/>
              <w:bottom w:w="30" w:type="dxa"/>
              <w:right w:w="30" w:type="dxa"/>
            </w:tcMar>
            <w:hideMark/>
          </w:tcPr>
          <w:p w14:paraId="184C7172" w14:textId="77777777" w:rsidR="00000000" w:rsidRDefault="001417CD">
            <w:pPr>
              <w:rPr>
                <w:rFonts w:eastAsia="Times New Roman"/>
                <w:sz w:val="20"/>
                <w:szCs w:val="20"/>
              </w:rPr>
            </w:pPr>
            <w:r>
              <w:rPr>
                <w:rFonts w:ascii="inherit" w:eastAsia="Times New Roman" w:hAnsi="inherit"/>
                <w:sz w:val="20"/>
                <w:szCs w:val="20"/>
              </w:rPr>
              <w:t>Professional services and installation services revenue</w:t>
            </w:r>
          </w:p>
        </w:tc>
        <w:tc>
          <w:tcPr>
            <w:tcW w:w="0" w:type="auto"/>
            <w:tcMar>
              <w:top w:w="30" w:type="dxa"/>
              <w:left w:w="30" w:type="dxa"/>
              <w:bottom w:w="30" w:type="dxa"/>
              <w:right w:w="30" w:type="dxa"/>
            </w:tcMar>
            <w:vAlign w:val="bottom"/>
            <w:hideMark/>
          </w:tcPr>
          <w:p w14:paraId="47A8D7C3" w14:textId="77777777" w:rsidR="00000000" w:rsidRDefault="001417CD">
            <w:pPr>
              <w:divId w:val="804935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6A3A45" w14:textId="77777777" w:rsidR="00000000" w:rsidRDefault="001417CD">
            <w:pPr>
              <w:jc w:val="right"/>
              <w:rPr>
                <w:rFonts w:eastAsia="Times New Roman"/>
                <w:sz w:val="20"/>
                <w:szCs w:val="20"/>
              </w:rPr>
            </w:pPr>
            <w:r>
              <w:rPr>
                <w:rFonts w:ascii="inherit" w:eastAsia="Times New Roman" w:hAnsi="inherit"/>
                <w:b/>
                <w:bCs/>
                <w:sz w:val="20"/>
                <w:szCs w:val="20"/>
              </w:rPr>
              <w:t>1,089</w:t>
            </w:r>
          </w:p>
        </w:tc>
        <w:tc>
          <w:tcPr>
            <w:tcW w:w="0" w:type="auto"/>
            <w:vAlign w:val="bottom"/>
            <w:hideMark/>
          </w:tcPr>
          <w:p w14:paraId="0D4A282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0F35E1F" w14:textId="77777777" w:rsidR="00000000" w:rsidRDefault="001417CD">
            <w:pPr>
              <w:divId w:val="443699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6EB210" w14:textId="77777777" w:rsidR="00000000" w:rsidRDefault="001417CD">
            <w:pPr>
              <w:jc w:val="right"/>
              <w:rPr>
                <w:rFonts w:eastAsia="Times New Roman"/>
                <w:sz w:val="20"/>
                <w:szCs w:val="20"/>
              </w:rPr>
            </w:pPr>
            <w:r>
              <w:rPr>
                <w:rFonts w:ascii="inherit" w:eastAsia="Times New Roman" w:hAnsi="inherit"/>
                <w:sz w:val="20"/>
                <w:szCs w:val="20"/>
              </w:rPr>
              <w:t>1,094</w:t>
            </w:r>
          </w:p>
        </w:tc>
        <w:tc>
          <w:tcPr>
            <w:tcW w:w="0" w:type="auto"/>
            <w:vAlign w:val="bottom"/>
            <w:hideMark/>
          </w:tcPr>
          <w:p w14:paraId="08B1F1B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93EF60" w14:textId="77777777" w:rsidR="00000000" w:rsidRDefault="001417CD">
            <w:pPr>
              <w:divId w:val="1824079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2F830" w14:textId="77777777" w:rsidR="00000000" w:rsidRDefault="001417CD">
            <w:pPr>
              <w:jc w:val="right"/>
              <w:rPr>
                <w:rFonts w:eastAsia="Times New Roman"/>
                <w:sz w:val="20"/>
                <w:szCs w:val="20"/>
              </w:rPr>
            </w:pPr>
            <w:r>
              <w:rPr>
                <w:rFonts w:ascii="inherit" w:eastAsia="Times New Roman" w:hAnsi="inherit"/>
                <w:sz w:val="20"/>
                <w:szCs w:val="20"/>
              </w:rPr>
              <w:t>1,055</w:t>
            </w:r>
          </w:p>
        </w:tc>
        <w:tc>
          <w:tcPr>
            <w:tcW w:w="0" w:type="auto"/>
            <w:vAlign w:val="bottom"/>
            <w:hideMark/>
          </w:tcPr>
          <w:p w14:paraId="4D0819C3" w14:textId="77777777" w:rsidR="00000000" w:rsidRDefault="001417CD">
            <w:pPr>
              <w:rPr>
                <w:rFonts w:eastAsia="Times New Roman"/>
                <w:sz w:val="20"/>
                <w:szCs w:val="20"/>
              </w:rPr>
            </w:pPr>
          </w:p>
        </w:tc>
      </w:tr>
      <w:tr w:rsidR="00000000" w14:paraId="7186DBE2" w14:textId="77777777">
        <w:trPr>
          <w:divId w:val="119956555"/>
          <w:jc w:val="center"/>
        </w:trPr>
        <w:tc>
          <w:tcPr>
            <w:tcW w:w="0" w:type="auto"/>
            <w:shd w:val="clear" w:color="auto" w:fill="CCEEFF"/>
            <w:tcMar>
              <w:top w:w="30" w:type="dxa"/>
              <w:left w:w="30" w:type="dxa"/>
              <w:bottom w:w="30" w:type="dxa"/>
              <w:right w:w="30" w:type="dxa"/>
            </w:tcMar>
            <w:hideMark/>
          </w:tcPr>
          <w:p w14:paraId="534E2281" w14:textId="77777777" w:rsidR="00000000" w:rsidRDefault="001417CD">
            <w:pPr>
              <w:rPr>
                <w:rFonts w:eastAsia="Times New Roman"/>
                <w:sz w:val="20"/>
                <w:szCs w:val="20"/>
              </w:rPr>
            </w:pPr>
            <w:r>
              <w:rPr>
                <w:rFonts w:ascii="inherit" w:eastAsia="Times New Roman" w:hAnsi="inherit"/>
                <w:sz w:val="20"/>
                <w:szCs w:val="20"/>
              </w:rPr>
              <w:t>Recurring revenue, including maintenance and cloud revenue</w:t>
            </w:r>
          </w:p>
        </w:tc>
        <w:tc>
          <w:tcPr>
            <w:tcW w:w="0" w:type="auto"/>
            <w:shd w:val="clear" w:color="auto" w:fill="CCEEFF"/>
            <w:tcMar>
              <w:top w:w="30" w:type="dxa"/>
              <w:left w:w="30" w:type="dxa"/>
              <w:bottom w:w="30" w:type="dxa"/>
              <w:right w:w="30" w:type="dxa"/>
            </w:tcMar>
            <w:vAlign w:val="bottom"/>
            <w:hideMark/>
          </w:tcPr>
          <w:p w14:paraId="778E9A3C" w14:textId="77777777" w:rsidR="00000000" w:rsidRDefault="001417CD">
            <w:pPr>
              <w:divId w:val="1963265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BFD4CD" w14:textId="77777777" w:rsidR="00000000" w:rsidRDefault="001417CD">
            <w:pPr>
              <w:jc w:val="right"/>
              <w:rPr>
                <w:rFonts w:eastAsia="Times New Roman"/>
                <w:sz w:val="20"/>
                <w:szCs w:val="20"/>
              </w:rPr>
            </w:pPr>
            <w:r>
              <w:rPr>
                <w:rFonts w:ascii="inherit" w:eastAsia="Times New Roman" w:hAnsi="inherit"/>
                <w:b/>
                <w:bCs/>
                <w:sz w:val="20"/>
                <w:szCs w:val="20"/>
              </w:rPr>
              <w:t>3,145</w:t>
            </w:r>
          </w:p>
        </w:tc>
        <w:tc>
          <w:tcPr>
            <w:tcW w:w="0" w:type="auto"/>
            <w:tcBorders>
              <w:bottom w:val="single" w:sz="6" w:space="0" w:color="000000"/>
            </w:tcBorders>
            <w:shd w:val="clear" w:color="auto" w:fill="CCEEFF"/>
            <w:vAlign w:val="bottom"/>
            <w:hideMark/>
          </w:tcPr>
          <w:p w14:paraId="3E53909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FD691" w14:textId="77777777" w:rsidR="00000000" w:rsidRDefault="001417CD">
            <w:pPr>
              <w:divId w:val="198468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3731FE" w14:textId="77777777" w:rsidR="00000000" w:rsidRDefault="001417CD">
            <w:pPr>
              <w:jc w:val="right"/>
              <w:rPr>
                <w:rFonts w:eastAsia="Times New Roman"/>
                <w:sz w:val="20"/>
                <w:szCs w:val="20"/>
              </w:rPr>
            </w:pPr>
            <w:r>
              <w:rPr>
                <w:rFonts w:ascii="inherit" w:eastAsia="Times New Roman" w:hAnsi="inherit"/>
                <w:sz w:val="20"/>
                <w:szCs w:val="20"/>
              </w:rPr>
              <w:t>2,970</w:t>
            </w:r>
          </w:p>
        </w:tc>
        <w:tc>
          <w:tcPr>
            <w:tcW w:w="0" w:type="auto"/>
            <w:tcBorders>
              <w:bottom w:val="single" w:sz="6" w:space="0" w:color="000000"/>
            </w:tcBorders>
            <w:shd w:val="clear" w:color="auto" w:fill="CCEEFF"/>
            <w:vAlign w:val="bottom"/>
            <w:hideMark/>
          </w:tcPr>
          <w:p w14:paraId="0485DB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4C45F8" w14:textId="77777777" w:rsidR="00000000" w:rsidRDefault="001417CD">
            <w:pPr>
              <w:divId w:val="697122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25002D" w14:textId="77777777" w:rsidR="00000000" w:rsidRDefault="001417CD">
            <w:pPr>
              <w:jc w:val="right"/>
              <w:rPr>
                <w:rFonts w:eastAsia="Times New Roman"/>
                <w:sz w:val="20"/>
                <w:szCs w:val="20"/>
              </w:rPr>
            </w:pPr>
            <w:r>
              <w:rPr>
                <w:rFonts w:ascii="inherit" w:eastAsia="Times New Roman" w:hAnsi="inherit"/>
                <w:sz w:val="20"/>
                <w:szCs w:val="20"/>
              </w:rPr>
              <w:t>2,882</w:t>
            </w:r>
          </w:p>
        </w:tc>
        <w:tc>
          <w:tcPr>
            <w:tcW w:w="0" w:type="auto"/>
            <w:tcBorders>
              <w:bottom w:val="single" w:sz="6" w:space="0" w:color="000000"/>
            </w:tcBorders>
            <w:shd w:val="clear" w:color="auto" w:fill="CCEEFF"/>
            <w:vAlign w:val="bottom"/>
            <w:hideMark/>
          </w:tcPr>
          <w:p w14:paraId="7984AA51" w14:textId="77777777" w:rsidR="00000000" w:rsidRDefault="001417CD">
            <w:pPr>
              <w:rPr>
                <w:rFonts w:eastAsia="Times New Roman"/>
                <w:sz w:val="20"/>
                <w:szCs w:val="20"/>
              </w:rPr>
            </w:pPr>
          </w:p>
        </w:tc>
      </w:tr>
      <w:tr w:rsidR="00000000" w14:paraId="1B215DC7" w14:textId="77777777">
        <w:trPr>
          <w:divId w:val="119956555"/>
          <w:jc w:val="center"/>
        </w:trPr>
        <w:tc>
          <w:tcPr>
            <w:tcW w:w="0" w:type="auto"/>
            <w:tcMar>
              <w:top w:w="30" w:type="dxa"/>
              <w:left w:w="30" w:type="dxa"/>
              <w:bottom w:w="30" w:type="dxa"/>
              <w:right w:w="30" w:type="dxa"/>
            </w:tcMar>
            <w:hideMark/>
          </w:tcPr>
          <w:p w14:paraId="5DAE740C" w14:textId="77777777" w:rsidR="00000000" w:rsidRDefault="001417CD">
            <w:pPr>
              <w:rPr>
                <w:rFonts w:eastAsia="Times New Roman"/>
                <w:sz w:val="20"/>
                <w:szCs w:val="20"/>
              </w:rPr>
            </w:pPr>
            <w:r>
              <w:rPr>
                <w:rFonts w:ascii="inherit" w:eastAsia="Times New Roman" w:hAnsi="inherit"/>
                <w:b/>
                <w:bCs/>
                <w:sz w:val="20"/>
                <w:szCs w:val="20"/>
              </w:rPr>
              <w:t>Consolidated revenue</w:t>
            </w:r>
          </w:p>
        </w:tc>
        <w:tc>
          <w:tcPr>
            <w:tcW w:w="0" w:type="auto"/>
            <w:tcMar>
              <w:top w:w="30" w:type="dxa"/>
              <w:left w:w="30" w:type="dxa"/>
              <w:bottom w:w="30" w:type="dxa"/>
              <w:right w:w="30" w:type="dxa"/>
            </w:tcMar>
            <w:vAlign w:val="bottom"/>
            <w:hideMark/>
          </w:tcPr>
          <w:p w14:paraId="08A6CF72" w14:textId="77777777" w:rsidR="00000000" w:rsidRDefault="001417CD">
            <w:pPr>
              <w:divId w:val="1969503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710F2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5EEA43"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tcBorders>
              <w:top w:val="single" w:sz="6" w:space="0" w:color="000000"/>
              <w:bottom w:val="double" w:sz="6" w:space="0" w:color="000000"/>
            </w:tcBorders>
            <w:vAlign w:val="bottom"/>
            <w:hideMark/>
          </w:tcPr>
          <w:p w14:paraId="424DF4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B4E22B" w14:textId="77777777" w:rsidR="00000000" w:rsidRDefault="001417CD">
            <w:pPr>
              <w:divId w:val="1231580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55DF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02BE79"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vAlign w:val="bottom"/>
            <w:hideMark/>
          </w:tcPr>
          <w:p w14:paraId="4751F77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8F12A1" w14:textId="77777777" w:rsidR="00000000" w:rsidRDefault="001417CD">
            <w:pPr>
              <w:divId w:val="1129200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CA7D2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2F689B"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double" w:sz="6" w:space="0" w:color="000000"/>
            </w:tcBorders>
            <w:vAlign w:val="bottom"/>
            <w:hideMark/>
          </w:tcPr>
          <w:p w14:paraId="05CCC154" w14:textId="77777777" w:rsidR="00000000" w:rsidRDefault="001417CD">
            <w:pPr>
              <w:rPr>
                <w:rFonts w:eastAsia="Times New Roman"/>
                <w:sz w:val="20"/>
                <w:szCs w:val="20"/>
              </w:rPr>
            </w:pPr>
          </w:p>
        </w:tc>
      </w:tr>
    </w:tbl>
    <w:p w14:paraId="6A175FDA" w14:textId="77777777" w:rsidR="00000000" w:rsidRDefault="001417CD">
      <w:pPr>
        <w:spacing w:line="288" w:lineRule="auto"/>
        <w:jc w:val="center"/>
        <w:divId w:val="286398043"/>
        <w:rPr>
          <w:rFonts w:eastAsia="Times New Roman"/>
          <w:sz w:val="20"/>
          <w:szCs w:val="20"/>
        </w:rPr>
      </w:pPr>
    </w:p>
    <w:p w14:paraId="1DC50FC1" w14:textId="77777777" w:rsidR="00000000" w:rsidRDefault="001417CD">
      <w:pPr>
        <w:spacing w:line="288" w:lineRule="auto"/>
        <w:divId w:val="1116365211"/>
        <w:rPr>
          <w:rFonts w:eastAsia="Times New Roman"/>
          <w:sz w:val="16"/>
          <w:szCs w:val="16"/>
        </w:rPr>
      </w:pPr>
    </w:p>
    <w:p w14:paraId="2BFA259F" w14:textId="77777777" w:rsidR="00000000" w:rsidRDefault="001417CD">
      <w:pPr>
        <w:spacing w:line="288" w:lineRule="auto"/>
        <w:divId w:val="180510464"/>
        <w:rPr>
          <w:rFonts w:eastAsia="Times New Roman"/>
          <w:sz w:val="20"/>
          <w:szCs w:val="20"/>
        </w:rPr>
      </w:pPr>
      <w:r>
        <w:rPr>
          <w:rFonts w:ascii="inherit" w:eastAsia="Times New Roman" w:hAnsi="inherit"/>
          <w:sz w:val="20"/>
          <w:szCs w:val="20"/>
        </w:rPr>
        <w:t>Revenue is attributed to the geographic area to which the product is delivered or in which the service is provided. The following table presents revenue by geographic area for NCR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36821BAE" w14:textId="77777777" w:rsidR="00000000" w:rsidRDefault="001417CD">
      <w:pPr>
        <w:spacing w:line="288" w:lineRule="auto"/>
        <w:divId w:val="286398043"/>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248"/>
        <w:gridCol w:w="105"/>
        <w:gridCol w:w="139"/>
        <w:gridCol w:w="595"/>
        <w:gridCol w:w="15"/>
        <w:gridCol w:w="105"/>
        <w:gridCol w:w="512"/>
        <w:gridCol w:w="226"/>
        <w:gridCol w:w="105"/>
        <w:gridCol w:w="132"/>
        <w:gridCol w:w="595"/>
        <w:gridCol w:w="15"/>
        <w:gridCol w:w="105"/>
        <w:gridCol w:w="512"/>
        <w:gridCol w:w="208"/>
        <w:gridCol w:w="105"/>
        <w:gridCol w:w="132"/>
        <w:gridCol w:w="595"/>
        <w:gridCol w:w="15"/>
        <w:gridCol w:w="105"/>
        <w:gridCol w:w="512"/>
        <w:gridCol w:w="208"/>
      </w:tblGrid>
      <w:tr w:rsidR="00000000" w14:paraId="3CC2240D" w14:textId="77777777">
        <w:trPr>
          <w:divId w:val="2085714871"/>
          <w:jc w:val="center"/>
        </w:trPr>
        <w:tc>
          <w:tcPr>
            <w:tcW w:w="0" w:type="auto"/>
            <w:gridSpan w:val="22"/>
            <w:vAlign w:val="center"/>
            <w:hideMark/>
          </w:tcPr>
          <w:p w14:paraId="386CB0A9" w14:textId="77777777" w:rsidR="00000000" w:rsidRDefault="001417CD">
            <w:pPr>
              <w:spacing w:line="288" w:lineRule="auto"/>
              <w:rPr>
                <w:rFonts w:eastAsia="Times New Roman"/>
                <w:sz w:val="20"/>
                <w:szCs w:val="20"/>
              </w:rPr>
            </w:pPr>
          </w:p>
        </w:tc>
      </w:tr>
      <w:tr w:rsidR="00000000" w14:paraId="6CB79D77" w14:textId="77777777">
        <w:trPr>
          <w:divId w:val="2085714871"/>
          <w:jc w:val="center"/>
        </w:trPr>
        <w:tc>
          <w:tcPr>
            <w:tcW w:w="2000" w:type="pct"/>
            <w:vAlign w:val="center"/>
            <w:hideMark/>
          </w:tcPr>
          <w:p w14:paraId="7EEDECB2" w14:textId="77777777" w:rsidR="00000000" w:rsidRDefault="001417CD">
            <w:pPr>
              <w:rPr>
                <w:rFonts w:eastAsia="Times New Roman"/>
                <w:sz w:val="20"/>
                <w:szCs w:val="20"/>
              </w:rPr>
            </w:pPr>
          </w:p>
        </w:tc>
        <w:tc>
          <w:tcPr>
            <w:tcW w:w="50" w:type="pct"/>
            <w:vAlign w:val="center"/>
            <w:hideMark/>
          </w:tcPr>
          <w:p w14:paraId="089E710A" w14:textId="77777777" w:rsidR="00000000" w:rsidRDefault="001417CD">
            <w:pPr>
              <w:rPr>
                <w:rFonts w:eastAsia="Times New Roman"/>
                <w:sz w:val="20"/>
                <w:szCs w:val="20"/>
              </w:rPr>
            </w:pPr>
          </w:p>
        </w:tc>
        <w:tc>
          <w:tcPr>
            <w:tcW w:w="50" w:type="pct"/>
            <w:vAlign w:val="center"/>
            <w:hideMark/>
          </w:tcPr>
          <w:p w14:paraId="41633039" w14:textId="77777777" w:rsidR="00000000" w:rsidRDefault="001417CD">
            <w:pPr>
              <w:rPr>
                <w:rFonts w:eastAsia="Times New Roman"/>
                <w:sz w:val="20"/>
                <w:szCs w:val="20"/>
              </w:rPr>
            </w:pPr>
          </w:p>
        </w:tc>
        <w:tc>
          <w:tcPr>
            <w:tcW w:w="400" w:type="pct"/>
            <w:vAlign w:val="center"/>
            <w:hideMark/>
          </w:tcPr>
          <w:p w14:paraId="153DDF44" w14:textId="77777777" w:rsidR="00000000" w:rsidRDefault="001417CD">
            <w:pPr>
              <w:rPr>
                <w:rFonts w:eastAsia="Times New Roman"/>
                <w:sz w:val="20"/>
                <w:szCs w:val="20"/>
              </w:rPr>
            </w:pPr>
          </w:p>
        </w:tc>
        <w:tc>
          <w:tcPr>
            <w:tcW w:w="50" w:type="pct"/>
            <w:vAlign w:val="center"/>
            <w:hideMark/>
          </w:tcPr>
          <w:p w14:paraId="01AADE0B" w14:textId="77777777" w:rsidR="00000000" w:rsidRDefault="001417CD">
            <w:pPr>
              <w:rPr>
                <w:rFonts w:eastAsia="Times New Roman"/>
                <w:sz w:val="20"/>
                <w:szCs w:val="20"/>
              </w:rPr>
            </w:pPr>
          </w:p>
        </w:tc>
        <w:tc>
          <w:tcPr>
            <w:tcW w:w="50" w:type="pct"/>
            <w:vAlign w:val="center"/>
            <w:hideMark/>
          </w:tcPr>
          <w:p w14:paraId="1314F12A" w14:textId="77777777" w:rsidR="00000000" w:rsidRDefault="001417CD">
            <w:pPr>
              <w:rPr>
                <w:rFonts w:eastAsia="Times New Roman"/>
                <w:sz w:val="20"/>
                <w:szCs w:val="20"/>
              </w:rPr>
            </w:pPr>
          </w:p>
        </w:tc>
        <w:tc>
          <w:tcPr>
            <w:tcW w:w="350" w:type="pct"/>
            <w:vAlign w:val="center"/>
            <w:hideMark/>
          </w:tcPr>
          <w:p w14:paraId="25748F56" w14:textId="77777777" w:rsidR="00000000" w:rsidRDefault="001417CD">
            <w:pPr>
              <w:rPr>
                <w:rFonts w:eastAsia="Times New Roman"/>
                <w:sz w:val="20"/>
                <w:szCs w:val="20"/>
              </w:rPr>
            </w:pPr>
          </w:p>
        </w:tc>
        <w:tc>
          <w:tcPr>
            <w:tcW w:w="50" w:type="pct"/>
            <w:vAlign w:val="center"/>
            <w:hideMark/>
          </w:tcPr>
          <w:p w14:paraId="03AB8DC5" w14:textId="77777777" w:rsidR="00000000" w:rsidRDefault="001417CD">
            <w:pPr>
              <w:rPr>
                <w:rFonts w:eastAsia="Times New Roman"/>
                <w:sz w:val="20"/>
                <w:szCs w:val="20"/>
              </w:rPr>
            </w:pPr>
          </w:p>
        </w:tc>
        <w:tc>
          <w:tcPr>
            <w:tcW w:w="50" w:type="pct"/>
            <w:vAlign w:val="center"/>
            <w:hideMark/>
          </w:tcPr>
          <w:p w14:paraId="676A6288" w14:textId="77777777" w:rsidR="00000000" w:rsidRDefault="001417CD">
            <w:pPr>
              <w:rPr>
                <w:rFonts w:eastAsia="Times New Roman"/>
                <w:sz w:val="20"/>
                <w:szCs w:val="20"/>
              </w:rPr>
            </w:pPr>
          </w:p>
        </w:tc>
        <w:tc>
          <w:tcPr>
            <w:tcW w:w="50" w:type="pct"/>
            <w:vAlign w:val="center"/>
            <w:hideMark/>
          </w:tcPr>
          <w:p w14:paraId="7752DC6F" w14:textId="77777777" w:rsidR="00000000" w:rsidRDefault="001417CD">
            <w:pPr>
              <w:rPr>
                <w:rFonts w:eastAsia="Times New Roman"/>
                <w:sz w:val="20"/>
                <w:szCs w:val="20"/>
              </w:rPr>
            </w:pPr>
          </w:p>
        </w:tc>
        <w:tc>
          <w:tcPr>
            <w:tcW w:w="400" w:type="pct"/>
            <w:vAlign w:val="center"/>
            <w:hideMark/>
          </w:tcPr>
          <w:p w14:paraId="40DF9725" w14:textId="77777777" w:rsidR="00000000" w:rsidRDefault="001417CD">
            <w:pPr>
              <w:rPr>
                <w:rFonts w:eastAsia="Times New Roman"/>
                <w:sz w:val="20"/>
                <w:szCs w:val="20"/>
              </w:rPr>
            </w:pPr>
          </w:p>
        </w:tc>
        <w:tc>
          <w:tcPr>
            <w:tcW w:w="50" w:type="pct"/>
            <w:vAlign w:val="center"/>
            <w:hideMark/>
          </w:tcPr>
          <w:p w14:paraId="5CB633FE" w14:textId="77777777" w:rsidR="00000000" w:rsidRDefault="001417CD">
            <w:pPr>
              <w:rPr>
                <w:rFonts w:eastAsia="Times New Roman"/>
                <w:sz w:val="20"/>
                <w:szCs w:val="20"/>
              </w:rPr>
            </w:pPr>
          </w:p>
        </w:tc>
        <w:tc>
          <w:tcPr>
            <w:tcW w:w="50" w:type="pct"/>
            <w:vAlign w:val="center"/>
            <w:hideMark/>
          </w:tcPr>
          <w:p w14:paraId="54F57109" w14:textId="77777777" w:rsidR="00000000" w:rsidRDefault="001417CD">
            <w:pPr>
              <w:rPr>
                <w:rFonts w:eastAsia="Times New Roman"/>
                <w:sz w:val="20"/>
                <w:szCs w:val="20"/>
              </w:rPr>
            </w:pPr>
          </w:p>
        </w:tc>
        <w:tc>
          <w:tcPr>
            <w:tcW w:w="350" w:type="pct"/>
            <w:vAlign w:val="center"/>
            <w:hideMark/>
          </w:tcPr>
          <w:p w14:paraId="66FE5756" w14:textId="77777777" w:rsidR="00000000" w:rsidRDefault="001417CD">
            <w:pPr>
              <w:rPr>
                <w:rFonts w:eastAsia="Times New Roman"/>
                <w:sz w:val="20"/>
                <w:szCs w:val="20"/>
              </w:rPr>
            </w:pPr>
          </w:p>
        </w:tc>
        <w:tc>
          <w:tcPr>
            <w:tcW w:w="50" w:type="pct"/>
            <w:vAlign w:val="center"/>
            <w:hideMark/>
          </w:tcPr>
          <w:p w14:paraId="46695BC1" w14:textId="77777777" w:rsidR="00000000" w:rsidRDefault="001417CD">
            <w:pPr>
              <w:rPr>
                <w:rFonts w:eastAsia="Times New Roman"/>
                <w:sz w:val="20"/>
                <w:szCs w:val="20"/>
              </w:rPr>
            </w:pPr>
          </w:p>
        </w:tc>
        <w:tc>
          <w:tcPr>
            <w:tcW w:w="50" w:type="pct"/>
            <w:vAlign w:val="center"/>
            <w:hideMark/>
          </w:tcPr>
          <w:p w14:paraId="52F1C8F7" w14:textId="77777777" w:rsidR="00000000" w:rsidRDefault="001417CD">
            <w:pPr>
              <w:rPr>
                <w:rFonts w:eastAsia="Times New Roman"/>
                <w:sz w:val="20"/>
                <w:szCs w:val="20"/>
              </w:rPr>
            </w:pPr>
          </w:p>
        </w:tc>
        <w:tc>
          <w:tcPr>
            <w:tcW w:w="50" w:type="pct"/>
            <w:vAlign w:val="center"/>
            <w:hideMark/>
          </w:tcPr>
          <w:p w14:paraId="20B77B02" w14:textId="77777777" w:rsidR="00000000" w:rsidRDefault="001417CD">
            <w:pPr>
              <w:rPr>
                <w:rFonts w:eastAsia="Times New Roman"/>
                <w:sz w:val="20"/>
                <w:szCs w:val="20"/>
              </w:rPr>
            </w:pPr>
          </w:p>
        </w:tc>
        <w:tc>
          <w:tcPr>
            <w:tcW w:w="400" w:type="pct"/>
            <w:vAlign w:val="center"/>
            <w:hideMark/>
          </w:tcPr>
          <w:p w14:paraId="39F6B5F2" w14:textId="77777777" w:rsidR="00000000" w:rsidRDefault="001417CD">
            <w:pPr>
              <w:rPr>
                <w:rFonts w:eastAsia="Times New Roman"/>
                <w:sz w:val="20"/>
                <w:szCs w:val="20"/>
              </w:rPr>
            </w:pPr>
          </w:p>
        </w:tc>
        <w:tc>
          <w:tcPr>
            <w:tcW w:w="50" w:type="pct"/>
            <w:vAlign w:val="center"/>
            <w:hideMark/>
          </w:tcPr>
          <w:p w14:paraId="48AEE3EC" w14:textId="77777777" w:rsidR="00000000" w:rsidRDefault="001417CD">
            <w:pPr>
              <w:rPr>
                <w:rFonts w:eastAsia="Times New Roman"/>
                <w:sz w:val="20"/>
                <w:szCs w:val="20"/>
              </w:rPr>
            </w:pPr>
          </w:p>
        </w:tc>
        <w:tc>
          <w:tcPr>
            <w:tcW w:w="50" w:type="pct"/>
            <w:vAlign w:val="center"/>
            <w:hideMark/>
          </w:tcPr>
          <w:p w14:paraId="786ABADC" w14:textId="77777777" w:rsidR="00000000" w:rsidRDefault="001417CD">
            <w:pPr>
              <w:rPr>
                <w:rFonts w:eastAsia="Times New Roman"/>
                <w:sz w:val="20"/>
                <w:szCs w:val="20"/>
              </w:rPr>
            </w:pPr>
          </w:p>
        </w:tc>
        <w:tc>
          <w:tcPr>
            <w:tcW w:w="350" w:type="pct"/>
            <w:vAlign w:val="center"/>
            <w:hideMark/>
          </w:tcPr>
          <w:p w14:paraId="318F79DE" w14:textId="77777777" w:rsidR="00000000" w:rsidRDefault="001417CD">
            <w:pPr>
              <w:rPr>
                <w:rFonts w:eastAsia="Times New Roman"/>
                <w:sz w:val="20"/>
                <w:szCs w:val="20"/>
              </w:rPr>
            </w:pPr>
          </w:p>
        </w:tc>
        <w:tc>
          <w:tcPr>
            <w:tcW w:w="50" w:type="pct"/>
            <w:vAlign w:val="center"/>
            <w:hideMark/>
          </w:tcPr>
          <w:p w14:paraId="6842FB82" w14:textId="77777777" w:rsidR="00000000" w:rsidRDefault="001417CD">
            <w:pPr>
              <w:rPr>
                <w:rFonts w:eastAsia="Times New Roman"/>
                <w:sz w:val="20"/>
                <w:szCs w:val="20"/>
              </w:rPr>
            </w:pPr>
          </w:p>
        </w:tc>
      </w:tr>
      <w:tr w:rsidR="00000000" w14:paraId="6824183E" w14:textId="77777777">
        <w:trPr>
          <w:divId w:val="2085714871"/>
          <w:jc w:val="center"/>
        </w:trPr>
        <w:tc>
          <w:tcPr>
            <w:tcW w:w="0" w:type="auto"/>
            <w:tcMar>
              <w:top w:w="30" w:type="dxa"/>
              <w:left w:w="30" w:type="dxa"/>
              <w:bottom w:w="30" w:type="dxa"/>
              <w:right w:w="30" w:type="dxa"/>
            </w:tcMar>
            <w:vAlign w:val="bottom"/>
            <w:hideMark/>
          </w:tcPr>
          <w:p w14:paraId="5B20C60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359043C" w14:textId="77777777" w:rsidR="00000000" w:rsidRDefault="001417CD">
            <w:pPr>
              <w:divId w:val="393892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042C8A"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02D938F" w14:textId="77777777" w:rsidR="00000000" w:rsidRDefault="001417CD">
            <w:pPr>
              <w:divId w:val="846796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829E3B" w14:textId="77777777" w:rsidR="00000000" w:rsidRDefault="001417CD">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10FD09A4" w14:textId="77777777" w:rsidR="00000000" w:rsidRDefault="001417CD">
            <w:pPr>
              <w:divId w:val="7070707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781A3"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BE538BC" w14:textId="77777777" w:rsidR="00000000" w:rsidRDefault="001417CD">
            <w:pPr>
              <w:divId w:val="1071269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BE5B11" w14:textId="77777777" w:rsidR="00000000" w:rsidRDefault="001417CD">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8B85BB1" w14:textId="77777777" w:rsidR="00000000" w:rsidRDefault="001417CD">
            <w:pPr>
              <w:divId w:val="1207178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A257D7"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561091F8" w14:textId="77777777" w:rsidR="00000000" w:rsidRDefault="001417CD">
            <w:pPr>
              <w:divId w:val="2018000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BCC024" w14:textId="77777777" w:rsidR="00000000" w:rsidRDefault="001417CD">
            <w:pPr>
              <w:jc w:val="center"/>
              <w:rPr>
                <w:rFonts w:eastAsia="Times New Roman"/>
                <w:sz w:val="16"/>
                <w:szCs w:val="16"/>
              </w:rPr>
            </w:pPr>
            <w:r>
              <w:rPr>
                <w:rFonts w:ascii="inherit" w:eastAsia="Times New Roman" w:hAnsi="inherit"/>
                <w:b/>
                <w:bCs/>
                <w:sz w:val="16"/>
                <w:szCs w:val="16"/>
              </w:rPr>
              <w:t>%</w:t>
            </w:r>
          </w:p>
        </w:tc>
      </w:tr>
      <w:tr w:rsidR="00000000" w14:paraId="24020CE2" w14:textId="77777777">
        <w:trPr>
          <w:divId w:val="2085714871"/>
          <w:jc w:val="center"/>
        </w:trPr>
        <w:tc>
          <w:tcPr>
            <w:tcW w:w="0" w:type="auto"/>
            <w:shd w:val="clear" w:color="auto" w:fill="CCEEFF"/>
            <w:tcMar>
              <w:top w:w="30" w:type="dxa"/>
              <w:left w:w="30" w:type="dxa"/>
              <w:bottom w:w="30" w:type="dxa"/>
              <w:right w:w="30" w:type="dxa"/>
            </w:tcMar>
            <w:vAlign w:val="bottom"/>
            <w:hideMark/>
          </w:tcPr>
          <w:p w14:paraId="4BC2E355" w14:textId="77777777" w:rsidR="00000000" w:rsidRDefault="001417CD">
            <w:pPr>
              <w:rPr>
                <w:rFonts w:eastAsia="Times New Roman"/>
                <w:sz w:val="20"/>
                <w:szCs w:val="20"/>
              </w:rPr>
            </w:pPr>
            <w:r>
              <w:rPr>
                <w:rFonts w:ascii="inherit" w:eastAsia="Times New Roman" w:hAnsi="inherit"/>
                <w:b/>
                <w:bCs/>
                <w:sz w:val="20"/>
                <w:szCs w:val="20"/>
              </w:rPr>
              <w:t>Revenue by Geographic Area</w:t>
            </w:r>
          </w:p>
        </w:tc>
        <w:tc>
          <w:tcPr>
            <w:tcW w:w="0" w:type="auto"/>
            <w:shd w:val="clear" w:color="auto" w:fill="CCEEFF"/>
            <w:tcMar>
              <w:top w:w="30" w:type="dxa"/>
              <w:left w:w="30" w:type="dxa"/>
              <w:bottom w:w="30" w:type="dxa"/>
              <w:right w:w="30" w:type="dxa"/>
            </w:tcMar>
            <w:vAlign w:val="bottom"/>
            <w:hideMark/>
          </w:tcPr>
          <w:p w14:paraId="0E98016F" w14:textId="77777777" w:rsidR="00000000" w:rsidRDefault="001417CD">
            <w:pPr>
              <w:divId w:val="10428295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87BB2B9" w14:textId="77777777" w:rsidR="00000000" w:rsidRDefault="001417CD">
            <w:pPr>
              <w:divId w:val="1671910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845446" w14:textId="77777777" w:rsidR="00000000" w:rsidRDefault="001417CD">
            <w:pPr>
              <w:divId w:val="19937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A1DF04" w14:textId="77777777" w:rsidR="00000000" w:rsidRDefault="001417CD">
            <w:pPr>
              <w:divId w:val="1384669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F57146" w14:textId="77777777" w:rsidR="00000000" w:rsidRDefault="001417CD">
            <w:pPr>
              <w:divId w:val="1059279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075596" w14:textId="77777777" w:rsidR="00000000" w:rsidRDefault="001417CD">
            <w:pPr>
              <w:divId w:val="1947806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6B1617" w14:textId="77777777" w:rsidR="00000000" w:rsidRDefault="001417CD">
            <w:pPr>
              <w:divId w:val="368843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D3B257B" w14:textId="77777777" w:rsidR="00000000" w:rsidRDefault="001417CD">
            <w:pPr>
              <w:divId w:val="2035574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19B135" w14:textId="77777777" w:rsidR="00000000" w:rsidRDefault="001417CD">
            <w:pPr>
              <w:divId w:val="1512253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B009B4" w14:textId="77777777" w:rsidR="00000000" w:rsidRDefault="001417CD">
            <w:pPr>
              <w:divId w:val="1750539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713B3A" w14:textId="77777777" w:rsidR="00000000" w:rsidRDefault="001417CD">
            <w:pPr>
              <w:divId w:val="348069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7F9C4DC" w14:textId="77777777" w:rsidR="00000000" w:rsidRDefault="001417CD">
            <w:pPr>
              <w:divId w:val="1685740051"/>
              <w:rPr>
                <w:rFonts w:eastAsia="Times New Roman"/>
                <w:sz w:val="20"/>
                <w:szCs w:val="20"/>
              </w:rPr>
            </w:pPr>
            <w:r>
              <w:rPr>
                <w:rFonts w:ascii="inherit" w:eastAsia="Times New Roman" w:hAnsi="inherit"/>
                <w:sz w:val="20"/>
                <w:szCs w:val="20"/>
              </w:rPr>
              <w:t> </w:t>
            </w:r>
          </w:p>
        </w:tc>
      </w:tr>
      <w:tr w:rsidR="00000000" w14:paraId="5653D093" w14:textId="77777777">
        <w:trPr>
          <w:divId w:val="2085714871"/>
          <w:jc w:val="center"/>
        </w:trPr>
        <w:tc>
          <w:tcPr>
            <w:tcW w:w="0" w:type="auto"/>
            <w:tcMar>
              <w:top w:w="30" w:type="dxa"/>
              <w:left w:w="30" w:type="dxa"/>
              <w:bottom w:w="30" w:type="dxa"/>
              <w:right w:w="30" w:type="dxa"/>
            </w:tcMar>
            <w:vAlign w:val="bottom"/>
            <w:hideMark/>
          </w:tcPr>
          <w:p w14:paraId="7DB4EF39" w14:textId="77777777" w:rsidR="00000000" w:rsidRDefault="001417CD">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30" w:type="dxa"/>
            </w:tcMar>
            <w:vAlign w:val="bottom"/>
            <w:hideMark/>
          </w:tcPr>
          <w:p w14:paraId="214A5598" w14:textId="77777777" w:rsidR="00000000" w:rsidRDefault="001417CD">
            <w:pPr>
              <w:divId w:val="563294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C273A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DDC63F4" w14:textId="77777777" w:rsidR="00000000" w:rsidRDefault="001417CD">
            <w:pPr>
              <w:jc w:val="right"/>
              <w:rPr>
                <w:rFonts w:eastAsia="Times New Roman"/>
                <w:sz w:val="20"/>
                <w:szCs w:val="20"/>
              </w:rPr>
            </w:pPr>
            <w:r>
              <w:rPr>
                <w:rFonts w:ascii="inherit" w:eastAsia="Times New Roman" w:hAnsi="inherit"/>
                <w:b/>
                <w:bCs/>
                <w:sz w:val="20"/>
                <w:szCs w:val="20"/>
              </w:rPr>
              <w:t>3,481</w:t>
            </w:r>
          </w:p>
        </w:tc>
        <w:tc>
          <w:tcPr>
            <w:tcW w:w="0" w:type="auto"/>
            <w:vAlign w:val="bottom"/>
            <w:hideMark/>
          </w:tcPr>
          <w:p w14:paraId="7AF352A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B656F6" w14:textId="77777777" w:rsidR="00000000" w:rsidRDefault="001417CD">
            <w:pPr>
              <w:divId w:val="1743748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32FF18"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Mar>
              <w:top w:w="30" w:type="dxa"/>
              <w:left w:w="0" w:type="dxa"/>
              <w:bottom w:w="30" w:type="dxa"/>
              <w:right w:w="30" w:type="dxa"/>
            </w:tcMar>
            <w:vAlign w:val="bottom"/>
            <w:hideMark/>
          </w:tcPr>
          <w:p w14:paraId="707132D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1B8CE0E" w14:textId="77777777" w:rsidR="00000000" w:rsidRDefault="001417CD">
            <w:pPr>
              <w:divId w:val="1059092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C5C87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3A8BE8B" w14:textId="77777777" w:rsidR="00000000" w:rsidRDefault="001417CD">
            <w:pPr>
              <w:jc w:val="right"/>
              <w:rPr>
                <w:rFonts w:eastAsia="Times New Roman"/>
                <w:sz w:val="20"/>
                <w:szCs w:val="20"/>
              </w:rPr>
            </w:pPr>
            <w:r>
              <w:rPr>
                <w:rFonts w:ascii="inherit" w:eastAsia="Times New Roman" w:hAnsi="inherit"/>
                <w:sz w:val="20"/>
                <w:szCs w:val="20"/>
              </w:rPr>
              <w:t>3,076</w:t>
            </w:r>
          </w:p>
        </w:tc>
        <w:tc>
          <w:tcPr>
            <w:tcW w:w="0" w:type="auto"/>
            <w:vAlign w:val="bottom"/>
            <w:hideMark/>
          </w:tcPr>
          <w:p w14:paraId="5BA2CC9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906F04" w14:textId="77777777" w:rsidR="00000000" w:rsidRDefault="001417CD">
            <w:pPr>
              <w:divId w:val="1492256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FFA6F9"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14:paraId="14B572F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08B677" w14:textId="77777777" w:rsidR="00000000" w:rsidRDefault="001417CD">
            <w:pPr>
              <w:divId w:val="1115371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4CBE4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2DB6B0" w14:textId="77777777" w:rsidR="00000000" w:rsidRDefault="001417CD">
            <w:pPr>
              <w:jc w:val="right"/>
              <w:rPr>
                <w:rFonts w:eastAsia="Times New Roman"/>
                <w:sz w:val="20"/>
                <w:szCs w:val="20"/>
              </w:rPr>
            </w:pPr>
            <w:r>
              <w:rPr>
                <w:rFonts w:ascii="inherit" w:eastAsia="Times New Roman" w:hAnsi="inherit"/>
                <w:sz w:val="20"/>
                <w:szCs w:val="20"/>
              </w:rPr>
              <w:t>3,224</w:t>
            </w:r>
          </w:p>
        </w:tc>
        <w:tc>
          <w:tcPr>
            <w:tcW w:w="0" w:type="auto"/>
            <w:vAlign w:val="bottom"/>
            <w:hideMark/>
          </w:tcPr>
          <w:p w14:paraId="04C65D8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FF9502" w14:textId="77777777" w:rsidR="00000000" w:rsidRDefault="001417CD">
            <w:pPr>
              <w:divId w:val="193281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043CB4"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0D998A1A" w14:textId="77777777" w:rsidR="00000000" w:rsidRDefault="001417CD">
            <w:pPr>
              <w:rPr>
                <w:rFonts w:eastAsia="Times New Roman"/>
                <w:sz w:val="20"/>
                <w:szCs w:val="20"/>
              </w:rPr>
            </w:pPr>
            <w:r>
              <w:rPr>
                <w:rFonts w:ascii="inherit" w:eastAsia="Times New Roman" w:hAnsi="inherit"/>
                <w:sz w:val="20"/>
                <w:szCs w:val="20"/>
              </w:rPr>
              <w:t>%</w:t>
            </w:r>
          </w:p>
        </w:tc>
      </w:tr>
      <w:tr w:rsidR="00000000" w14:paraId="17F02457" w14:textId="77777777">
        <w:trPr>
          <w:divId w:val="2085714871"/>
          <w:jc w:val="center"/>
        </w:trPr>
        <w:tc>
          <w:tcPr>
            <w:tcW w:w="0" w:type="auto"/>
            <w:shd w:val="clear" w:color="auto" w:fill="CCEEFF"/>
            <w:tcMar>
              <w:top w:w="30" w:type="dxa"/>
              <w:left w:w="30" w:type="dxa"/>
              <w:bottom w:w="30" w:type="dxa"/>
              <w:right w:w="30" w:type="dxa"/>
            </w:tcMar>
            <w:vAlign w:val="bottom"/>
            <w:hideMark/>
          </w:tcPr>
          <w:p w14:paraId="68757C07" w14:textId="77777777" w:rsidR="00000000" w:rsidRDefault="001417CD">
            <w:pPr>
              <w:rPr>
                <w:rFonts w:eastAsia="Times New Roman"/>
                <w:sz w:val="20"/>
                <w:szCs w:val="20"/>
              </w:rPr>
            </w:pPr>
            <w:r>
              <w:rPr>
                <w:rFonts w:ascii="inherit" w:eastAsia="Times New Roman" w:hAnsi="inherit"/>
                <w:sz w:val="20"/>
                <w:szCs w:val="20"/>
              </w:rPr>
              <w:t>Americas (excluding United States)</w:t>
            </w:r>
          </w:p>
        </w:tc>
        <w:tc>
          <w:tcPr>
            <w:tcW w:w="0" w:type="auto"/>
            <w:shd w:val="clear" w:color="auto" w:fill="CCEEFF"/>
            <w:tcMar>
              <w:top w:w="30" w:type="dxa"/>
              <w:left w:w="30" w:type="dxa"/>
              <w:bottom w:w="30" w:type="dxa"/>
              <w:right w:w="30" w:type="dxa"/>
            </w:tcMar>
            <w:vAlign w:val="bottom"/>
            <w:hideMark/>
          </w:tcPr>
          <w:p w14:paraId="7E241692" w14:textId="77777777" w:rsidR="00000000" w:rsidRDefault="001417CD">
            <w:pPr>
              <w:divId w:val="1761098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82CCCF" w14:textId="77777777" w:rsidR="00000000" w:rsidRDefault="001417CD">
            <w:pPr>
              <w:jc w:val="right"/>
              <w:rPr>
                <w:rFonts w:eastAsia="Times New Roman"/>
                <w:sz w:val="20"/>
                <w:szCs w:val="20"/>
              </w:rPr>
            </w:pPr>
            <w:r>
              <w:rPr>
                <w:rFonts w:ascii="inherit" w:eastAsia="Times New Roman" w:hAnsi="inherit"/>
                <w:b/>
                <w:bCs/>
                <w:sz w:val="20"/>
                <w:szCs w:val="20"/>
              </w:rPr>
              <w:t>693</w:t>
            </w:r>
          </w:p>
        </w:tc>
        <w:tc>
          <w:tcPr>
            <w:tcW w:w="0" w:type="auto"/>
            <w:shd w:val="clear" w:color="auto" w:fill="CCEEFF"/>
            <w:vAlign w:val="bottom"/>
            <w:hideMark/>
          </w:tcPr>
          <w:p w14:paraId="39F7FF1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01B951" w14:textId="77777777" w:rsidR="00000000" w:rsidRDefault="001417CD">
            <w:pPr>
              <w:divId w:val="1588686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2F5FD3" w14:textId="77777777" w:rsidR="00000000" w:rsidRDefault="001417CD">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tcMar>
              <w:top w:w="30" w:type="dxa"/>
              <w:left w:w="0" w:type="dxa"/>
              <w:bottom w:w="30" w:type="dxa"/>
              <w:right w:w="30" w:type="dxa"/>
            </w:tcMar>
            <w:vAlign w:val="bottom"/>
            <w:hideMark/>
          </w:tcPr>
          <w:p w14:paraId="477BDDD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5F995A8" w14:textId="77777777" w:rsidR="00000000" w:rsidRDefault="001417CD">
            <w:pPr>
              <w:divId w:val="281113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F3C1B" w14:textId="77777777" w:rsidR="00000000" w:rsidRDefault="001417CD">
            <w:pPr>
              <w:jc w:val="right"/>
              <w:rPr>
                <w:rFonts w:eastAsia="Times New Roman"/>
                <w:sz w:val="20"/>
                <w:szCs w:val="20"/>
              </w:rPr>
            </w:pPr>
            <w:r>
              <w:rPr>
                <w:rFonts w:ascii="inherit" w:eastAsia="Times New Roman" w:hAnsi="inherit"/>
                <w:sz w:val="20"/>
                <w:szCs w:val="20"/>
              </w:rPr>
              <w:t>631</w:t>
            </w:r>
          </w:p>
        </w:tc>
        <w:tc>
          <w:tcPr>
            <w:tcW w:w="0" w:type="auto"/>
            <w:shd w:val="clear" w:color="auto" w:fill="CCEEFF"/>
            <w:vAlign w:val="bottom"/>
            <w:hideMark/>
          </w:tcPr>
          <w:p w14:paraId="2EE184D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B20C51" w14:textId="77777777" w:rsidR="00000000" w:rsidRDefault="001417CD">
            <w:pPr>
              <w:divId w:val="1632664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8F5298"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166082E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8A0713" w14:textId="77777777" w:rsidR="00000000" w:rsidRDefault="001417CD">
            <w:pPr>
              <w:divId w:val="1384253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3E17C1" w14:textId="77777777" w:rsidR="00000000" w:rsidRDefault="001417CD">
            <w:pPr>
              <w:jc w:val="right"/>
              <w:rPr>
                <w:rFonts w:eastAsia="Times New Roman"/>
                <w:sz w:val="20"/>
                <w:szCs w:val="20"/>
              </w:rPr>
            </w:pPr>
            <w:r>
              <w:rPr>
                <w:rFonts w:ascii="inherit" w:eastAsia="Times New Roman" w:hAnsi="inherit"/>
                <w:sz w:val="20"/>
                <w:szCs w:val="20"/>
              </w:rPr>
              <w:t>585</w:t>
            </w:r>
          </w:p>
        </w:tc>
        <w:tc>
          <w:tcPr>
            <w:tcW w:w="0" w:type="auto"/>
            <w:shd w:val="clear" w:color="auto" w:fill="CCEEFF"/>
            <w:vAlign w:val="bottom"/>
            <w:hideMark/>
          </w:tcPr>
          <w:p w14:paraId="1222154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6967D" w14:textId="77777777" w:rsidR="00000000" w:rsidRDefault="001417CD">
            <w:pPr>
              <w:divId w:val="135219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180982"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7131A0BB" w14:textId="77777777" w:rsidR="00000000" w:rsidRDefault="001417CD">
            <w:pPr>
              <w:rPr>
                <w:rFonts w:eastAsia="Times New Roman"/>
                <w:sz w:val="20"/>
                <w:szCs w:val="20"/>
              </w:rPr>
            </w:pPr>
            <w:r>
              <w:rPr>
                <w:rFonts w:ascii="inherit" w:eastAsia="Times New Roman" w:hAnsi="inherit"/>
                <w:sz w:val="20"/>
                <w:szCs w:val="20"/>
              </w:rPr>
              <w:t>%</w:t>
            </w:r>
          </w:p>
        </w:tc>
      </w:tr>
      <w:tr w:rsidR="00000000" w14:paraId="0C4C74B8" w14:textId="77777777">
        <w:trPr>
          <w:divId w:val="2085714871"/>
          <w:jc w:val="center"/>
        </w:trPr>
        <w:tc>
          <w:tcPr>
            <w:tcW w:w="0" w:type="auto"/>
            <w:tcMar>
              <w:top w:w="30" w:type="dxa"/>
              <w:left w:w="30" w:type="dxa"/>
              <w:bottom w:w="30" w:type="dxa"/>
              <w:right w:w="30" w:type="dxa"/>
            </w:tcMar>
            <w:vAlign w:val="bottom"/>
            <w:hideMark/>
          </w:tcPr>
          <w:p w14:paraId="72AEE190" w14:textId="77777777" w:rsidR="00000000" w:rsidRDefault="001417CD">
            <w:pPr>
              <w:rPr>
                <w:rFonts w:eastAsia="Times New Roman"/>
                <w:sz w:val="20"/>
                <w:szCs w:val="20"/>
              </w:rPr>
            </w:pPr>
            <w:r>
              <w:rPr>
                <w:rFonts w:ascii="inherit" w:eastAsia="Times New Roman" w:hAnsi="inherit"/>
                <w:sz w:val="20"/>
                <w:szCs w:val="20"/>
              </w:rPr>
              <w:t>Europe, Middle East and Africa (EMEA)</w:t>
            </w:r>
          </w:p>
        </w:tc>
        <w:tc>
          <w:tcPr>
            <w:tcW w:w="0" w:type="auto"/>
            <w:tcMar>
              <w:top w:w="30" w:type="dxa"/>
              <w:left w:w="30" w:type="dxa"/>
              <w:bottom w:w="30" w:type="dxa"/>
              <w:right w:w="30" w:type="dxa"/>
            </w:tcMar>
            <w:vAlign w:val="bottom"/>
            <w:hideMark/>
          </w:tcPr>
          <w:p w14:paraId="3A1047DA" w14:textId="77777777" w:rsidR="00000000" w:rsidRDefault="001417CD">
            <w:pPr>
              <w:divId w:val="1562591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13776" w14:textId="77777777" w:rsidR="00000000" w:rsidRDefault="001417CD">
            <w:pPr>
              <w:jc w:val="right"/>
              <w:rPr>
                <w:rFonts w:eastAsia="Times New Roman"/>
                <w:sz w:val="20"/>
                <w:szCs w:val="20"/>
              </w:rPr>
            </w:pPr>
            <w:r>
              <w:rPr>
                <w:rFonts w:ascii="inherit" w:eastAsia="Times New Roman" w:hAnsi="inherit"/>
                <w:b/>
                <w:bCs/>
                <w:sz w:val="20"/>
                <w:szCs w:val="20"/>
              </w:rPr>
              <w:t>1,843</w:t>
            </w:r>
          </w:p>
        </w:tc>
        <w:tc>
          <w:tcPr>
            <w:tcW w:w="0" w:type="auto"/>
            <w:vAlign w:val="bottom"/>
            <w:hideMark/>
          </w:tcPr>
          <w:p w14:paraId="4CD9655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125CCD" w14:textId="77777777" w:rsidR="00000000" w:rsidRDefault="001417CD">
            <w:pPr>
              <w:divId w:val="1596553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7F1145" w14:textId="77777777" w:rsidR="00000000" w:rsidRDefault="001417CD">
            <w:pPr>
              <w:jc w:val="right"/>
              <w:rPr>
                <w:rFonts w:eastAsia="Times New Roman"/>
                <w:sz w:val="20"/>
                <w:szCs w:val="20"/>
              </w:rPr>
            </w:pPr>
            <w:r>
              <w:rPr>
                <w:rFonts w:ascii="inherit" w:eastAsia="Times New Roman" w:hAnsi="inherit"/>
                <w:b/>
                <w:bCs/>
                <w:sz w:val="20"/>
                <w:szCs w:val="20"/>
              </w:rPr>
              <w:t>27</w:t>
            </w:r>
          </w:p>
        </w:tc>
        <w:tc>
          <w:tcPr>
            <w:tcW w:w="0" w:type="auto"/>
            <w:tcMar>
              <w:top w:w="30" w:type="dxa"/>
              <w:left w:w="0" w:type="dxa"/>
              <w:bottom w:w="30" w:type="dxa"/>
              <w:right w:w="30" w:type="dxa"/>
            </w:tcMar>
            <w:vAlign w:val="bottom"/>
            <w:hideMark/>
          </w:tcPr>
          <w:p w14:paraId="17C6540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E91F007" w14:textId="77777777" w:rsidR="00000000" w:rsidRDefault="001417CD">
            <w:pPr>
              <w:divId w:val="152123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B1F677" w14:textId="77777777" w:rsidR="00000000" w:rsidRDefault="001417CD">
            <w:pPr>
              <w:jc w:val="right"/>
              <w:rPr>
                <w:rFonts w:eastAsia="Times New Roman"/>
                <w:sz w:val="20"/>
                <w:szCs w:val="20"/>
              </w:rPr>
            </w:pPr>
            <w:r>
              <w:rPr>
                <w:rFonts w:ascii="inherit" w:eastAsia="Times New Roman" w:hAnsi="inherit"/>
                <w:sz w:val="20"/>
                <w:szCs w:val="20"/>
              </w:rPr>
              <w:t>1,751</w:t>
            </w:r>
          </w:p>
        </w:tc>
        <w:tc>
          <w:tcPr>
            <w:tcW w:w="0" w:type="auto"/>
            <w:vAlign w:val="bottom"/>
            <w:hideMark/>
          </w:tcPr>
          <w:p w14:paraId="5948F65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204465" w14:textId="77777777" w:rsidR="00000000" w:rsidRDefault="001417CD">
            <w:pPr>
              <w:divId w:val="181063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ECC522" w14:textId="77777777" w:rsidR="00000000" w:rsidRDefault="001417CD">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14:paraId="5D539F8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1B4FA9" w14:textId="77777777" w:rsidR="00000000" w:rsidRDefault="001417CD">
            <w:pPr>
              <w:divId w:val="102042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BF5E3" w14:textId="77777777" w:rsidR="00000000" w:rsidRDefault="001417CD">
            <w:pPr>
              <w:jc w:val="right"/>
              <w:rPr>
                <w:rFonts w:eastAsia="Times New Roman"/>
                <w:sz w:val="20"/>
                <w:szCs w:val="20"/>
              </w:rPr>
            </w:pPr>
            <w:r>
              <w:rPr>
                <w:rFonts w:ascii="inherit" w:eastAsia="Times New Roman" w:hAnsi="inherit"/>
                <w:sz w:val="20"/>
                <w:szCs w:val="20"/>
              </w:rPr>
              <w:t>1,786</w:t>
            </w:r>
          </w:p>
        </w:tc>
        <w:tc>
          <w:tcPr>
            <w:tcW w:w="0" w:type="auto"/>
            <w:vAlign w:val="bottom"/>
            <w:hideMark/>
          </w:tcPr>
          <w:p w14:paraId="21A4EA1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B57276" w14:textId="77777777" w:rsidR="00000000" w:rsidRDefault="001417CD">
            <w:pPr>
              <w:divId w:val="80997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F4E73F" w14:textId="77777777" w:rsidR="00000000" w:rsidRDefault="001417CD">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14:paraId="4B580F36" w14:textId="77777777" w:rsidR="00000000" w:rsidRDefault="001417CD">
            <w:pPr>
              <w:rPr>
                <w:rFonts w:eastAsia="Times New Roman"/>
                <w:sz w:val="20"/>
                <w:szCs w:val="20"/>
              </w:rPr>
            </w:pPr>
            <w:r>
              <w:rPr>
                <w:rFonts w:ascii="inherit" w:eastAsia="Times New Roman" w:hAnsi="inherit"/>
                <w:sz w:val="20"/>
                <w:szCs w:val="20"/>
              </w:rPr>
              <w:t>%</w:t>
            </w:r>
          </w:p>
        </w:tc>
      </w:tr>
      <w:tr w:rsidR="00000000" w14:paraId="0DC87783" w14:textId="77777777">
        <w:trPr>
          <w:divId w:val="2085714871"/>
          <w:jc w:val="center"/>
        </w:trPr>
        <w:tc>
          <w:tcPr>
            <w:tcW w:w="0" w:type="auto"/>
            <w:shd w:val="clear" w:color="auto" w:fill="CCEEFF"/>
            <w:tcMar>
              <w:top w:w="30" w:type="dxa"/>
              <w:left w:w="30" w:type="dxa"/>
              <w:bottom w:w="30" w:type="dxa"/>
              <w:right w:w="30" w:type="dxa"/>
            </w:tcMar>
            <w:vAlign w:val="bottom"/>
            <w:hideMark/>
          </w:tcPr>
          <w:p w14:paraId="6C26721C" w14:textId="77777777" w:rsidR="00000000" w:rsidRDefault="001417CD">
            <w:pPr>
              <w:rPr>
                <w:rFonts w:eastAsia="Times New Roman"/>
                <w:sz w:val="20"/>
                <w:szCs w:val="20"/>
              </w:rPr>
            </w:pPr>
            <w:r>
              <w:rPr>
                <w:rFonts w:ascii="inherit" w:eastAsia="Times New Roman" w:hAnsi="inherit"/>
                <w:sz w:val="20"/>
                <w:szCs w:val="20"/>
              </w:rPr>
              <w:t>Asia Pacific (APJ)</w:t>
            </w:r>
          </w:p>
        </w:tc>
        <w:tc>
          <w:tcPr>
            <w:tcW w:w="0" w:type="auto"/>
            <w:shd w:val="clear" w:color="auto" w:fill="CCEEFF"/>
            <w:tcMar>
              <w:top w:w="30" w:type="dxa"/>
              <w:left w:w="30" w:type="dxa"/>
              <w:bottom w:w="30" w:type="dxa"/>
              <w:right w:w="30" w:type="dxa"/>
            </w:tcMar>
            <w:vAlign w:val="bottom"/>
            <w:hideMark/>
          </w:tcPr>
          <w:p w14:paraId="19F49004" w14:textId="77777777" w:rsidR="00000000" w:rsidRDefault="001417CD">
            <w:pPr>
              <w:divId w:val="1483425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459609" w14:textId="77777777" w:rsidR="00000000" w:rsidRDefault="001417CD">
            <w:pPr>
              <w:jc w:val="right"/>
              <w:rPr>
                <w:rFonts w:eastAsia="Times New Roman"/>
                <w:sz w:val="20"/>
                <w:szCs w:val="20"/>
              </w:rPr>
            </w:pPr>
            <w:r>
              <w:rPr>
                <w:rFonts w:ascii="inherit" w:eastAsia="Times New Roman" w:hAnsi="inherit"/>
                <w:b/>
                <w:bCs/>
                <w:sz w:val="20"/>
                <w:szCs w:val="20"/>
              </w:rPr>
              <w:t>898</w:t>
            </w:r>
          </w:p>
        </w:tc>
        <w:tc>
          <w:tcPr>
            <w:tcW w:w="0" w:type="auto"/>
            <w:tcBorders>
              <w:bottom w:val="single" w:sz="6" w:space="0" w:color="000000"/>
            </w:tcBorders>
            <w:shd w:val="clear" w:color="auto" w:fill="CCEEFF"/>
            <w:vAlign w:val="bottom"/>
            <w:hideMark/>
          </w:tcPr>
          <w:p w14:paraId="4699B4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9C6BCE" w14:textId="77777777" w:rsidR="00000000" w:rsidRDefault="001417CD">
            <w:pPr>
              <w:divId w:val="18305534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8E06998" w14:textId="77777777" w:rsidR="00000000" w:rsidRDefault="001417CD">
            <w:pPr>
              <w:jc w:val="right"/>
              <w:rPr>
                <w:rFonts w:eastAsia="Times New Roman"/>
                <w:sz w:val="20"/>
                <w:szCs w:val="20"/>
              </w:rPr>
            </w:pPr>
            <w:r>
              <w:rPr>
                <w:rFonts w:ascii="inherit" w:eastAsia="Times New Roman" w:hAnsi="inherit"/>
                <w:b/>
                <w:bCs/>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3FC90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E10F9F2" w14:textId="77777777" w:rsidR="00000000" w:rsidRDefault="001417CD">
            <w:pPr>
              <w:divId w:val="1357344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51AD48" w14:textId="77777777" w:rsidR="00000000" w:rsidRDefault="001417CD">
            <w:pPr>
              <w:jc w:val="right"/>
              <w:rPr>
                <w:rFonts w:eastAsia="Times New Roman"/>
                <w:sz w:val="20"/>
                <w:szCs w:val="20"/>
              </w:rPr>
            </w:pPr>
            <w:r>
              <w:rPr>
                <w:rFonts w:ascii="inherit" w:eastAsia="Times New Roman" w:hAnsi="inherit"/>
                <w:sz w:val="20"/>
                <w:szCs w:val="20"/>
              </w:rPr>
              <w:t>947</w:t>
            </w:r>
          </w:p>
        </w:tc>
        <w:tc>
          <w:tcPr>
            <w:tcW w:w="0" w:type="auto"/>
            <w:shd w:val="clear" w:color="auto" w:fill="CCEEFF"/>
            <w:vAlign w:val="bottom"/>
            <w:hideMark/>
          </w:tcPr>
          <w:p w14:paraId="04715A1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99094" w14:textId="77777777" w:rsidR="00000000" w:rsidRDefault="001417CD">
            <w:pPr>
              <w:divId w:val="1972779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4C330B"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0F4EE61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DDE9EE" w14:textId="77777777" w:rsidR="00000000" w:rsidRDefault="001417CD">
            <w:pPr>
              <w:divId w:val="857933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6426AE" w14:textId="77777777" w:rsidR="00000000" w:rsidRDefault="001417CD">
            <w:pPr>
              <w:jc w:val="right"/>
              <w:rPr>
                <w:rFonts w:eastAsia="Times New Roman"/>
                <w:sz w:val="20"/>
                <w:szCs w:val="20"/>
              </w:rPr>
            </w:pPr>
            <w:r>
              <w:rPr>
                <w:rFonts w:ascii="inherit" w:eastAsia="Times New Roman" w:hAnsi="inherit"/>
                <w:sz w:val="20"/>
                <w:szCs w:val="20"/>
              </w:rPr>
              <w:t>921</w:t>
            </w:r>
          </w:p>
        </w:tc>
        <w:tc>
          <w:tcPr>
            <w:tcW w:w="0" w:type="auto"/>
            <w:shd w:val="clear" w:color="auto" w:fill="CCEEFF"/>
            <w:vAlign w:val="bottom"/>
            <w:hideMark/>
          </w:tcPr>
          <w:p w14:paraId="692CA52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C95928" w14:textId="77777777" w:rsidR="00000000" w:rsidRDefault="001417CD">
            <w:pPr>
              <w:divId w:val="1576862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6E3B01"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5ADA8FB8" w14:textId="77777777" w:rsidR="00000000" w:rsidRDefault="001417CD">
            <w:pPr>
              <w:rPr>
                <w:rFonts w:eastAsia="Times New Roman"/>
                <w:sz w:val="20"/>
                <w:szCs w:val="20"/>
              </w:rPr>
            </w:pPr>
            <w:r>
              <w:rPr>
                <w:rFonts w:ascii="inherit" w:eastAsia="Times New Roman" w:hAnsi="inherit"/>
                <w:sz w:val="20"/>
                <w:szCs w:val="20"/>
              </w:rPr>
              <w:t>%</w:t>
            </w:r>
          </w:p>
        </w:tc>
      </w:tr>
      <w:tr w:rsidR="00000000" w14:paraId="2295D639" w14:textId="77777777">
        <w:trPr>
          <w:divId w:val="2085714871"/>
          <w:jc w:val="center"/>
        </w:trPr>
        <w:tc>
          <w:tcPr>
            <w:tcW w:w="0" w:type="auto"/>
            <w:tcMar>
              <w:top w:w="30" w:type="dxa"/>
              <w:left w:w="30" w:type="dxa"/>
              <w:bottom w:w="30" w:type="dxa"/>
              <w:right w:w="30" w:type="dxa"/>
            </w:tcMar>
            <w:vAlign w:val="bottom"/>
            <w:hideMark/>
          </w:tcPr>
          <w:p w14:paraId="5E9DA51E" w14:textId="77777777" w:rsidR="00000000" w:rsidRDefault="001417CD">
            <w:pPr>
              <w:rPr>
                <w:rFonts w:eastAsia="Times New Roman"/>
                <w:sz w:val="20"/>
                <w:szCs w:val="20"/>
              </w:rPr>
            </w:pPr>
            <w:r>
              <w:rPr>
                <w:rFonts w:ascii="inherit" w:eastAsia="Times New Roman" w:hAnsi="inherit"/>
                <w:b/>
                <w:bCs/>
                <w:sz w:val="20"/>
                <w:szCs w:val="20"/>
              </w:rPr>
              <w:t>Consolidated revenue</w:t>
            </w:r>
          </w:p>
        </w:tc>
        <w:tc>
          <w:tcPr>
            <w:tcW w:w="0" w:type="auto"/>
            <w:tcMar>
              <w:top w:w="30" w:type="dxa"/>
              <w:left w:w="30" w:type="dxa"/>
              <w:bottom w:w="30" w:type="dxa"/>
              <w:right w:w="30" w:type="dxa"/>
            </w:tcMar>
            <w:vAlign w:val="bottom"/>
            <w:hideMark/>
          </w:tcPr>
          <w:p w14:paraId="60D46981" w14:textId="77777777" w:rsidR="00000000" w:rsidRDefault="001417CD">
            <w:pPr>
              <w:divId w:val="1988166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E0727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955CE8" w14:textId="77777777" w:rsidR="00000000" w:rsidRDefault="001417CD">
            <w:pPr>
              <w:jc w:val="right"/>
              <w:rPr>
                <w:rFonts w:eastAsia="Times New Roman"/>
                <w:sz w:val="20"/>
                <w:szCs w:val="20"/>
              </w:rPr>
            </w:pPr>
            <w:r>
              <w:rPr>
                <w:rFonts w:ascii="inherit" w:eastAsia="Times New Roman" w:hAnsi="inherit"/>
                <w:b/>
                <w:bCs/>
                <w:sz w:val="20"/>
                <w:szCs w:val="20"/>
              </w:rPr>
              <w:t>6,915</w:t>
            </w:r>
          </w:p>
        </w:tc>
        <w:tc>
          <w:tcPr>
            <w:tcW w:w="0" w:type="auto"/>
            <w:tcBorders>
              <w:top w:val="single" w:sz="6" w:space="0" w:color="000000"/>
              <w:bottom w:val="double" w:sz="6" w:space="0" w:color="000000"/>
            </w:tcBorders>
            <w:vAlign w:val="bottom"/>
            <w:hideMark/>
          </w:tcPr>
          <w:p w14:paraId="2D1A2A4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D44173" w14:textId="77777777" w:rsidR="00000000" w:rsidRDefault="001417CD">
            <w:pPr>
              <w:divId w:val="1610356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DFD54E" w14:textId="77777777" w:rsidR="00000000" w:rsidRDefault="001417C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070D3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391F461" w14:textId="77777777" w:rsidR="00000000" w:rsidRDefault="001417CD">
            <w:pPr>
              <w:divId w:val="1055353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59167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BEA16D"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double" w:sz="6" w:space="0" w:color="000000"/>
            </w:tcBorders>
            <w:vAlign w:val="bottom"/>
            <w:hideMark/>
          </w:tcPr>
          <w:p w14:paraId="6943AB2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0A388E" w14:textId="77777777" w:rsidR="00000000" w:rsidRDefault="001417CD">
            <w:pPr>
              <w:divId w:val="1753576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2898AB"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75C65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46D8F1" w14:textId="77777777" w:rsidR="00000000" w:rsidRDefault="001417CD">
            <w:pPr>
              <w:divId w:val="1615210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FD473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A26653"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double" w:sz="6" w:space="0" w:color="000000"/>
            </w:tcBorders>
            <w:vAlign w:val="bottom"/>
            <w:hideMark/>
          </w:tcPr>
          <w:p w14:paraId="7C3C20F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CA9BDF" w14:textId="77777777" w:rsidR="00000000" w:rsidRDefault="001417CD">
            <w:pPr>
              <w:divId w:val="1773278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CA8D8E"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1A56EBB" w14:textId="77777777" w:rsidR="00000000" w:rsidRDefault="001417CD">
            <w:pPr>
              <w:rPr>
                <w:rFonts w:eastAsia="Times New Roman"/>
                <w:sz w:val="20"/>
                <w:szCs w:val="20"/>
              </w:rPr>
            </w:pPr>
            <w:r>
              <w:rPr>
                <w:rFonts w:ascii="inherit" w:eastAsia="Times New Roman" w:hAnsi="inherit"/>
                <w:sz w:val="20"/>
                <w:szCs w:val="20"/>
              </w:rPr>
              <w:t>%</w:t>
            </w:r>
          </w:p>
        </w:tc>
      </w:tr>
    </w:tbl>
    <w:p w14:paraId="69481DD3" w14:textId="77777777" w:rsidR="00000000" w:rsidRDefault="001417CD">
      <w:pPr>
        <w:spacing w:line="288" w:lineRule="auto"/>
        <w:divId w:val="286398043"/>
        <w:rPr>
          <w:rFonts w:eastAsia="Times New Roman"/>
          <w:sz w:val="20"/>
          <w:szCs w:val="20"/>
        </w:rPr>
      </w:pPr>
    </w:p>
    <w:p w14:paraId="0EAD0EA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property, plant and equipment by geographic area as of</w:t>
      </w:r>
      <w:r>
        <w:rPr>
          <w:rFonts w:ascii="inherit" w:eastAsia="Times New Roman" w:hAnsi="inherit"/>
          <w:sz w:val="20"/>
          <w:szCs w:val="20"/>
        </w:rPr>
        <w:t xml:space="preserve"> </w:t>
      </w:r>
      <w:r>
        <w:rPr>
          <w:rFonts w:ascii="inherit" w:eastAsia="Times New Roman" w:hAnsi="inherit"/>
          <w:sz w:val="20"/>
          <w:szCs w:val="20"/>
        </w:rPr>
        <w:t>December 31:</w:t>
      </w:r>
    </w:p>
    <w:tbl>
      <w:tblPr>
        <w:tblW w:w="4990" w:type="pct"/>
        <w:jc w:val="center"/>
        <w:tblCellMar>
          <w:left w:w="0" w:type="dxa"/>
          <w:right w:w="0" w:type="dxa"/>
        </w:tblCellMar>
        <w:tblLook w:val="04A0" w:firstRow="1" w:lastRow="0" w:firstColumn="1" w:lastColumn="0" w:noHBand="0" w:noVBand="1"/>
      </w:tblPr>
      <w:tblGrid>
        <w:gridCol w:w="5441"/>
        <w:gridCol w:w="105"/>
        <w:gridCol w:w="139"/>
        <w:gridCol w:w="1130"/>
        <w:gridCol w:w="53"/>
        <w:gridCol w:w="105"/>
        <w:gridCol w:w="132"/>
        <w:gridCol w:w="1130"/>
        <w:gridCol w:w="54"/>
      </w:tblGrid>
      <w:tr w:rsidR="00000000" w14:paraId="792F8B8F" w14:textId="77777777">
        <w:trPr>
          <w:divId w:val="54474241"/>
          <w:jc w:val="center"/>
        </w:trPr>
        <w:tc>
          <w:tcPr>
            <w:tcW w:w="0" w:type="auto"/>
            <w:gridSpan w:val="9"/>
            <w:vAlign w:val="center"/>
            <w:hideMark/>
          </w:tcPr>
          <w:p w14:paraId="2018F9B0" w14:textId="77777777" w:rsidR="00000000" w:rsidRDefault="001417CD">
            <w:pPr>
              <w:spacing w:line="288" w:lineRule="auto"/>
              <w:jc w:val="both"/>
              <w:rPr>
                <w:rFonts w:eastAsia="Times New Roman"/>
                <w:sz w:val="20"/>
                <w:szCs w:val="20"/>
              </w:rPr>
            </w:pPr>
          </w:p>
        </w:tc>
      </w:tr>
      <w:tr w:rsidR="00000000" w14:paraId="664D8684" w14:textId="77777777">
        <w:trPr>
          <w:divId w:val="54474241"/>
          <w:jc w:val="center"/>
        </w:trPr>
        <w:tc>
          <w:tcPr>
            <w:tcW w:w="3300" w:type="pct"/>
            <w:vAlign w:val="center"/>
            <w:hideMark/>
          </w:tcPr>
          <w:p w14:paraId="3009D6C0" w14:textId="77777777" w:rsidR="00000000" w:rsidRDefault="001417CD">
            <w:pPr>
              <w:rPr>
                <w:rFonts w:eastAsia="Times New Roman"/>
                <w:sz w:val="20"/>
                <w:szCs w:val="20"/>
              </w:rPr>
            </w:pPr>
          </w:p>
        </w:tc>
        <w:tc>
          <w:tcPr>
            <w:tcW w:w="50" w:type="pct"/>
            <w:vAlign w:val="center"/>
            <w:hideMark/>
          </w:tcPr>
          <w:p w14:paraId="04804983" w14:textId="77777777" w:rsidR="00000000" w:rsidRDefault="001417CD">
            <w:pPr>
              <w:rPr>
                <w:rFonts w:eastAsia="Times New Roman"/>
                <w:sz w:val="20"/>
                <w:szCs w:val="20"/>
              </w:rPr>
            </w:pPr>
          </w:p>
        </w:tc>
        <w:tc>
          <w:tcPr>
            <w:tcW w:w="50" w:type="pct"/>
            <w:vAlign w:val="center"/>
            <w:hideMark/>
          </w:tcPr>
          <w:p w14:paraId="4890DE30" w14:textId="77777777" w:rsidR="00000000" w:rsidRDefault="001417CD">
            <w:pPr>
              <w:rPr>
                <w:rFonts w:eastAsia="Times New Roman"/>
                <w:sz w:val="20"/>
                <w:szCs w:val="20"/>
              </w:rPr>
            </w:pPr>
          </w:p>
        </w:tc>
        <w:tc>
          <w:tcPr>
            <w:tcW w:w="700" w:type="pct"/>
            <w:vAlign w:val="center"/>
            <w:hideMark/>
          </w:tcPr>
          <w:p w14:paraId="78A8A8BB" w14:textId="77777777" w:rsidR="00000000" w:rsidRDefault="001417CD">
            <w:pPr>
              <w:rPr>
                <w:rFonts w:eastAsia="Times New Roman"/>
                <w:sz w:val="20"/>
                <w:szCs w:val="20"/>
              </w:rPr>
            </w:pPr>
          </w:p>
        </w:tc>
        <w:tc>
          <w:tcPr>
            <w:tcW w:w="50" w:type="pct"/>
            <w:vAlign w:val="center"/>
            <w:hideMark/>
          </w:tcPr>
          <w:p w14:paraId="795E1134" w14:textId="77777777" w:rsidR="00000000" w:rsidRDefault="001417CD">
            <w:pPr>
              <w:rPr>
                <w:rFonts w:eastAsia="Times New Roman"/>
                <w:sz w:val="20"/>
                <w:szCs w:val="20"/>
              </w:rPr>
            </w:pPr>
          </w:p>
        </w:tc>
        <w:tc>
          <w:tcPr>
            <w:tcW w:w="50" w:type="pct"/>
            <w:vAlign w:val="center"/>
            <w:hideMark/>
          </w:tcPr>
          <w:p w14:paraId="28C70116" w14:textId="77777777" w:rsidR="00000000" w:rsidRDefault="001417CD">
            <w:pPr>
              <w:rPr>
                <w:rFonts w:eastAsia="Times New Roman"/>
                <w:sz w:val="20"/>
                <w:szCs w:val="20"/>
              </w:rPr>
            </w:pPr>
          </w:p>
        </w:tc>
        <w:tc>
          <w:tcPr>
            <w:tcW w:w="50" w:type="pct"/>
            <w:vAlign w:val="center"/>
            <w:hideMark/>
          </w:tcPr>
          <w:p w14:paraId="758172F2" w14:textId="77777777" w:rsidR="00000000" w:rsidRDefault="001417CD">
            <w:pPr>
              <w:rPr>
                <w:rFonts w:eastAsia="Times New Roman"/>
                <w:sz w:val="20"/>
                <w:szCs w:val="20"/>
              </w:rPr>
            </w:pPr>
          </w:p>
        </w:tc>
        <w:tc>
          <w:tcPr>
            <w:tcW w:w="700" w:type="pct"/>
            <w:vAlign w:val="center"/>
            <w:hideMark/>
          </w:tcPr>
          <w:p w14:paraId="02239279" w14:textId="77777777" w:rsidR="00000000" w:rsidRDefault="001417CD">
            <w:pPr>
              <w:rPr>
                <w:rFonts w:eastAsia="Times New Roman"/>
                <w:sz w:val="20"/>
                <w:szCs w:val="20"/>
              </w:rPr>
            </w:pPr>
          </w:p>
        </w:tc>
        <w:tc>
          <w:tcPr>
            <w:tcW w:w="50" w:type="pct"/>
            <w:vAlign w:val="center"/>
            <w:hideMark/>
          </w:tcPr>
          <w:p w14:paraId="29B6D671" w14:textId="77777777" w:rsidR="00000000" w:rsidRDefault="001417CD">
            <w:pPr>
              <w:rPr>
                <w:rFonts w:eastAsia="Times New Roman"/>
                <w:sz w:val="20"/>
                <w:szCs w:val="20"/>
              </w:rPr>
            </w:pPr>
          </w:p>
        </w:tc>
      </w:tr>
      <w:tr w:rsidR="00000000" w14:paraId="56AFCFE3" w14:textId="77777777">
        <w:trPr>
          <w:divId w:val="54474241"/>
          <w:jc w:val="center"/>
        </w:trPr>
        <w:tc>
          <w:tcPr>
            <w:tcW w:w="0" w:type="auto"/>
            <w:tcMar>
              <w:top w:w="30" w:type="dxa"/>
              <w:left w:w="30" w:type="dxa"/>
              <w:bottom w:w="30" w:type="dxa"/>
              <w:right w:w="30" w:type="dxa"/>
            </w:tcMar>
            <w:vAlign w:val="bottom"/>
            <w:hideMark/>
          </w:tcPr>
          <w:p w14:paraId="472E6226"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597830BB" w14:textId="77777777" w:rsidR="00000000" w:rsidRDefault="001417CD">
            <w:pPr>
              <w:divId w:val="11303660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F26978"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8C5243E" w14:textId="77777777" w:rsidR="00000000" w:rsidRDefault="001417CD">
            <w:pPr>
              <w:divId w:val="18360714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0C3DE9"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5C5D7C58" w14:textId="77777777">
        <w:trPr>
          <w:divId w:val="54474241"/>
          <w:jc w:val="center"/>
        </w:trPr>
        <w:tc>
          <w:tcPr>
            <w:tcW w:w="0" w:type="auto"/>
            <w:shd w:val="clear" w:color="auto" w:fill="CCEEFF"/>
            <w:tcMar>
              <w:top w:w="30" w:type="dxa"/>
              <w:left w:w="30" w:type="dxa"/>
              <w:bottom w:w="30" w:type="dxa"/>
              <w:right w:w="30" w:type="dxa"/>
            </w:tcMar>
            <w:vAlign w:val="bottom"/>
            <w:hideMark/>
          </w:tcPr>
          <w:p w14:paraId="31C712CE" w14:textId="77777777" w:rsidR="00000000" w:rsidRDefault="001417CD">
            <w:pPr>
              <w:rPr>
                <w:rFonts w:eastAsia="Times New Roman"/>
                <w:sz w:val="20"/>
                <w:szCs w:val="20"/>
              </w:rPr>
            </w:pPr>
            <w:r>
              <w:rPr>
                <w:rFonts w:ascii="inherit" w:eastAsia="Times New Roman" w:hAnsi="inherit"/>
                <w:b/>
                <w:bCs/>
                <w:sz w:val="20"/>
                <w:szCs w:val="20"/>
              </w:rPr>
              <w:t>Property, plant and equipment, net</w:t>
            </w:r>
          </w:p>
        </w:tc>
        <w:tc>
          <w:tcPr>
            <w:tcW w:w="0" w:type="auto"/>
            <w:shd w:val="clear" w:color="auto" w:fill="CCEEFF"/>
            <w:tcMar>
              <w:top w:w="30" w:type="dxa"/>
              <w:left w:w="30" w:type="dxa"/>
              <w:bottom w:w="30" w:type="dxa"/>
              <w:right w:w="30" w:type="dxa"/>
            </w:tcMar>
            <w:vAlign w:val="bottom"/>
            <w:hideMark/>
          </w:tcPr>
          <w:p w14:paraId="3D292C6C" w14:textId="77777777" w:rsidR="00000000" w:rsidRDefault="001417CD">
            <w:pPr>
              <w:divId w:val="434181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99FEED" w14:textId="77777777" w:rsidR="00000000" w:rsidRDefault="001417CD">
            <w:pPr>
              <w:divId w:val="486477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D5C62F" w14:textId="77777777" w:rsidR="00000000" w:rsidRDefault="001417CD">
            <w:pPr>
              <w:divId w:val="997416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20A4C3" w14:textId="77777777" w:rsidR="00000000" w:rsidRDefault="001417CD">
            <w:pPr>
              <w:divId w:val="633564002"/>
              <w:rPr>
                <w:rFonts w:eastAsia="Times New Roman"/>
                <w:sz w:val="20"/>
                <w:szCs w:val="20"/>
              </w:rPr>
            </w:pPr>
            <w:r>
              <w:rPr>
                <w:rFonts w:ascii="inherit" w:eastAsia="Times New Roman" w:hAnsi="inherit"/>
                <w:sz w:val="20"/>
                <w:szCs w:val="20"/>
              </w:rPr>
              <w:t> </w:t>
            </w:r>
          </w:p>
        </w:tc>
      </w:tr>
      <w:tr w:rsidR="00000000" w14:paraId="7B8218BF" w14:textId="77777777">
        <w:trPr>
          <w:divId w:val="54474241"/>
          <w:jc w:val="center"/>
        </w:trPr>
        <w:tc>
          <w:tcPr>
            <w:tcW w:w="0" w:type="auto"/>
            <w:tcMar>
              <w:top w:w="30" w:type="dxa"/>
              <w:left w:w="30" w:type="dxa"/>
              <w:bottom w:w="30" w:type="dxa"/>
              <w:right w:w="30" w:type="dxa"/>
            </w:tcMar>
            <w:vAlign w:val="bottom"/>
            <w:hideMark/>
          </w:tcPr>
          <w:p w14:paraId="097832F4" w14:textId="77777777" w:rsidR="00000000" w:rsidRDefault="001417CD">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30" w:type="dxa"/>
            </w:tcMar>
            <w:vAlign w:val="bottom"/>
            <w:hideMark/>
          </w:tcPr>
          <w:p w14:paraId="63476C17" w14:textId="77777777" w:rsidR="00000000" w:rsidRDefault="001417CD">
            <w:pPr>
              <w:divId w:val="906307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0AAA1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22AFD62" w14:textId="77777777" w:rsidR="00000000" w:rsidRDefault="001417CD">
            <w:pPr>
              <w:jc w:val="right"/>
              <w:rPr>
                <w:rFonts w:eastAsia="Times New Roman"/>
                <w:sz w:val="20"/>
                <w:szCs w:val="20"/>
              </w:rPr>
            </w:pPr>
            <w:r>
              <w:rPr>
                <w:rFonts w:ascii="inherit" w:eastAsia="Times New Roman" w:hAnsi="inherit"/>
                <w:b/>
                <w:bCs/>
                <w:sz w:val="20"/>
                <w:szCs w:val="20"/>
              </w:rPr>
              <w:t>280</w:t>
            </w:r>
          </w:p>
        </w:tc>
        <w:tc>
          <w:tcPr>
            <w:tcW w:w="0" w:type="auto"/>
            <w:vAlign w:val="bottom"/>
            <w:hideMark/>
          </w:tcPr>
          <w:p w14:paraId="66475CB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BC903A" w14:textId="77777777" w:rsidR="00000000" w:rsidRDefault="001417CD">
            <w:pPr>
              <w:divId w:val="13641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F5E04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AAE502" w14:textId="77777777" w:rsidR="00000000" w:rsidRDefault="001417CD">
            <w:pPr>
              <w:jc w:val="right"/>
              <w:rPr>
                <w:rFonts w:eastAsia="Times New Roman"/>
                <w:sz w:val="20"/>
                <w:szCs w:val="20"/>
              </w:rPr>
            </w:pPr>
            <w:r>
              <w:rPr>
                <w:rFonts w:ascii="inherit" w:eastAsia="Times New Roman" w:hAnsi="inherit"/>
                <w:sz w:val="20"/>
                <w:szCs w:val="20"/>
              </w:rPr>
              <w:t>247</w:t>
            </w:r>
          </w:p>
        </w:tc>
        <w:tc>
          <w:tcPr>
            <w:tcW w:w="0" w:type="auto"/>
            <w:vAlign w:val="bottom"/>
            <w:hideMark/>
          </w:tcPr>
          <w:p w14:paraId="7C203AF1" w14:textId="77777777" w:rsidR="00000000" w:rsidRDefault="001417CD">
            <w:pPr>
              <w:rPr>
                <w:rFonts w:eastAsia="Times New Roman"/>
                <w:sz w:val="20"/>
                <w:szCs w:val="20"/>
              </w:rPr>
            </w:pPr>
          </w:p>
        </w:tc>
      </w:tr>
      <w:tr w:rsidR="00000000" w14:paraId="2FFEB0E5" w14:textId="77777777">
        <w:trPr>
          <w:divId w:val="54474241"/>
          <w:jc w:val="center"/>
        </w:trPr>
        <w:tc>
          <w:tcPr>
            <w:tcW w:w="0" w:type="auto"/>
            <w:shd w:val="clear" w:color="auto" w:fill="CCEEFF"/>
            <w:tcMar>
              <w:top w:w="30" w:type="dxa"/>
              <w:left w:w="30" w:type="dxa"/>
              <w:bottom w:w="30" w:type="dxa"/>
              <w:right w:w="30" w:type="dxa"/>
            </w:tcMar>
            <w:vAlign w:val="bottom"/>
            <w:hideMark/>
          </w:tcPr>
          <w:p w14:paraId="48FC587D" w14:textId="77777777" w:rsidR="00000000" w:rsidRDefault="001417CD">
            <w:pPr>
              <w:rPr>
                <w:rFonts w:eastAsia="Times New Roman"/>
                <w:sz w:val="20"/>
                <w:szCs w:val="20"/>
              </w:rPr>
            </w:pPr>
            <w:r>
              <w:rPr>
                <w:rFonts w:ascii="inherit" w:eastAsia="Times New Roman" w:hAnsi="inherit"/>
                <w:sz w:val="20"/>
                <w:szCs w:val="20"/>
              </w:rPr>
              <w:t>Americas (excluding United States)</w:t>
            </w:r>
          </w:p>
        </w:tc>
        <w:tc>
          <w:tcPr>
            <w:tcW w:w="0" w:type="auto"/>
            <w:shd w:val="clear" w:color="auto" w:fill="CCEEFF"/>
            <w:tcMar>
              <w:top w:w="30" w:type="dxa"/>
              <w:left w:w="30" w:type="dxa"/>
              <w:bottom w:w="30" w:type="dxa"/>
              <w:right w:w="30" w:type="dxa"/>
            </w:tcMar>
            <w:vAlign w:val="bottom"/>
            <w:hideMark/>
          </w:tcPr>
          <w:p w14:paraId="13DB8C0E" w14:textId="77777777" w:rsidR="00000000" w:rsidRDefault="001417CD">
            <w:pPr>
              <w:divId w:val="1551302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98A3FD" w14:textId="77777777" w:rsidR="00000000" w:rsidRDefault="001417CD">
            <w:pPr>
              <w:jc w:val="right"/>
              <w:rPr>
                <w:rFonts w:eastAsia="Times New Roman"/>
                <w:sz w:val="20"/>
                <w:szCs w:val="20"/>
              </w:rPr>
            </w:pPr>
            <w:r>
              <w:rPr>
                <w:rFonts w:ascii="inherit" w:eastAsia="Times New Roman" w:hAnsi="inherit"/>
                <w:b/>
                <w:bCs/>
                <w:sz w:val="20"/>
                <w:szCs w:val="20"/>
              </w:rPr>
              <w:t>14</w:t>
            </w:r>
          </w:p>
        </w:tc>
        <w:tc>
          <w:tcPr>
            <w:tcW w:w="0" w:type="auto"/>
            <w:shd w:val="clear" w:color="auto" w:fill="CCEEFF"/>
            <w:vAlign w:val="bottom"/>
            <w:hideMark/>
          </w:tcPr>
          <w:p w14:paraId="42D815E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BFA9A" w14:textId="77777777" w:rsidR="00000000" w:rsidRDefault="001417CD">
            <w:pPr>
              <w:divId w:val="1138718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59EA0C"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36748AD4" w14:textId="77777777" w:rsidR="00000000" w:rsidRDefault="001417CD">
            <w:pPr>
              <w:rPr>
                <w:rFonts w:eastAsia="Times New Roman"/>
                <w:sz w:val="20"/>
                <w:szCs w:val="20"/>
              </w:rPr>
            </w:pPr>
          </w:p>
        </w:tc>
      </w:tr>
      <w:tr w:rsidR="00000000" w14:paraId="5056D177" w14:textId="77777777">
        <w:trPr>
          <w:divId w:val="54474241"/>
          <w:jc w:val="center"/>
        </w:trPr>
        <w:tc>
          <w:tcPr>
            <w:tcW w:w="0" w:type="auto"/>
            <w:tcMar>
              <w:top w:w="30" w:type="dxa"/>
              <w:left w:w="30" w:type="dxa"/>
              <w:bottom w:w="30" w:type="dxa"/>
              <w:right w:w="30" w:type="dxa"/>
            </w:tcMar>
            <w:vAlign w:val="bottom"/>
            <w:hideMark/>
          </w:tcPr>
          <w:p w14:paraId="58D51EC7" w14:textId="77777777" w:rsidR="00000000" w:rsidRDefault="001417CD">
            <w:pPr>
              <w:rPr>
                <w:rFonts w:eastAsia="Times New Roman"/>
                <w:sz w:val="20"/>
                <w:szCs w:val="20"/>
              </w:rPr>
            </w:pPr>
            <w:r>
              <w:rPr>
                <w:rFonts w:ascii="inherit" w:eastAsia="Times New Roman" w:hAnsi="inherit"/>
                <w:sz w:val="20"/>
                <w:szCs w:val="20"/>
              </w:rPr>
              <w:t>Europe, Middle East and Africa (EMEA)</w:t>
            </w:r>
          </w:p>
        </w:tc>
        <w:tc>
          <w:tcPr>
            <w:tcW w:w="0" w:type="auto"/>
            <w:tcMar>
              <w:top w:w="30" w:type="dxa"/>
              <w:left w:w="30" w:type="dxa"/>
              <w:bottom w:w="30" w:type="dxa"/>
              <w:right w:w="30" w:type="dxa"/>
            </w:tcMar>
            <w:vAlign w:val="bottom"/>
            <w:hideMark/>
          </w:tcPr>
          <w:p w14:paraId="030A8D1E" w14:textId="77777777" w:rsidR="00000000" w:rsidRDefault="001417CD">
            <w:pPr>
              <w:divId w:val="211817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45CB0" w14:textId="77777777" w:rsidR="00000000" w:rsidRDefault="001417CD">
            <w:pPr>
              <w:jc w:val="right"/>
              <w:rPr>
                <w:rFonts w:eastAsia="Times New Roman"/>
                <w:sz w:val="20"/>
                <w:szCs w:val="20"/>
              </w:rPr>
            </w:pPr>
            <w:r>
              <w:rPr>
                <w:rFonts w:ascii="inherit" w:eastAsia="Times New Roman" w:hAnsi="inherit"/>
                <w:b/>
                <w:bCs/>
                <w:sz w:val="20"/>
                <w:szCs w:val="20"/>
              </w:rPr>
              <w:t>74</w:t>
            </w:r>
          </w:p>
        </w:tc>
        <w:tc>
          <w:tcPr>
            <w:tcW w:w="0" w:type="auto"/>
            <w:vAlign w:val="bottom"/>
            <w:hideMark/>
          </w:tcPr>
          <w:p w14:paraId="5BF4ACE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99BFAE" w14:textId="77777777" w:rsidR="00000000" w:rsidRDefault="001417CD">
            <w:pPr>
              <w:divId w:val="1680890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B6508"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vAlign w:val="bottom"/>
            <w:hideMark/>
          </w:tcPr>
          <w:p w14:paraId="323FB02F" w14:textId="77777777" w:rsidR="00000000" w:rsidRDefault="001417CD">
            <w:pPr>
              <w:rPr>
                <w:rFonts w:eastAsia="Times New Roman"/>
                <w:sz w:val="20"/>
                <w:szCs w:val="20"/>
              </w:rPr>
            </w:pPr>
          </w:p>
        </w:tc>
      </w:tr>
      <w:tr w:rsidR="00000000" w14:paraId="32F4D0E4" w14:textId="77777777">
        <w:trPr>
          <w:divId w:val="54474241"/>
          <w:jc w:val="center"/>
        </w:trPr>
        <w:tc>
          <w:tcPr>
            <w:tcW w:w="0" w:type="auto"/>
            <w:shd w:val="clear" w:color="auto" w:fill="CCEEFF"/>
            <w:tcMar>
              <w:top w:w="30" w:type="dxa"/>
              <w:left w:w="30" w:type="dxa"/>
              <w:bottom w:w="30" w:type="dxa"/>
              <w:right w:w="30" w:type="dxa"/>
            </w:tcMar>
            <w:vAlign w:val="bottom"/>
            <w:hideMark/>
          </w:tcPr>
          <w:p w14:paraId="2DAEACA1" w14:textId="77777777" w:rsidR="00000000" w:rsidRDefault="001417CD">
            <w:pPr>
              <w:rPr>
                <w:rFonts w:eastAsia="Times New Roman"/>
                <w:sz w:val="20"/>
                <w:szCs w:val="20"/>
              </w:rPr>
            </w:pPr>
            <w:r>
              <w:rPr>
                <w:rFonts w:ascii="inherit" w:eastAsia="Times New Roman" w:hAnsi="inherit"/>
                <w:sz w:val="20"/>
                <w:szCs w:val="20"/>
              </w:rPr>
              <w:t>Asia Pacific (APJ)</w:t>
            </w:r>
          </w:p>
        </w:tc>
        <w:tc>
          <w:tcPr>
            <w:tcW w:w="0" w:type="auto"/>
            <w:shd w:val="clear" w:color="auto" w:fill="CCEEFF"/>
            <w:tcMar>
              <w:top w:w="30" w:type="dxa"/>
              <w:left w:w="30" w:type="dxa"/>
              <w:bottom w:w="30" w:type="dxa"/>
              <w:right w:w="30" w:type="dxa"/>
            </w:tcMar>
            <w:vAlign w:val="bottom"/>
            <w:hideMark/>
          </w:tcPr>
          <w:p w14:paraId="212173A2" w14:textId="77777777" w:rsidR="00000000" w:rsidRDefault="001417CD">
            <w:pPr>
              <w:divId w:val="1363939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5DCAD9" w14:textId="77777777" w:rsidR="00000000" w:rsidRDefault="001417CD">
            <w:pPr>
              <w:jc w:val="right"/>
              <w:rPr>
                <w:rFonts w:eastAsia="Times New Roman"/>
                <w:sz w:val="20"/>
                <w:szCs w:val="20"/>
              </w:rPr>
            </w:pPr>
            <w:r>
              <w:rPr>
                <w:rFonts w:ascii="inherit" w:eastAsia="Times New Roman" w:hAnsi="inherit"/>
                <w:b/>
                <w:bCs/>
                <w:sz w:val="20"/>
                <w:szCs w:val="20"/>
              </w:rPr>
              <w:t>45</w:t>
            </w:r>
          </w:p>
        </w:tc>
        <w:tc>
          <w:tcPr>
            <w:tcW w:w="0" w:type="auto"/>
            <w:tcBorders>
              <w:bottom w:val="single" w:sz="6" w:space="0" w:color="000000"/>
            </w:tcBorders>
            <w:shd w:val="clear" w:color="auto" w:fill="CCEEFF"/>
            <w:vAlign w:val="bottom"/>
            <w:hideMark/>
          </w:tcPr>
          <w:p w14:paraId="783B94C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6E3F2" w14:textId="77777777" w:rsidR="00000000" w:rsidRDefault="001417CD">
            <w:pPr>
              <w:divId w:val="1731807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236BFF"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shd w:val="clear" w:color="auto" w:fill="CCEEFF"/>
            <w:vAlign w:val="bottom"/>
            <w:hideMark/>
          </w:tcPr>
          <w:p w14:paraId="2EF2C824" w14:textId="77777777" w:rsidR="00000000" w:rsidRDefault="001417CD">
            <w:pPr>
              <w:rPr>
                <w:rFonts w:eastAsia="Times New Roman"/>
                <w:sz w:val="20"/>
                <w:szCs w:val="20"/>
              </w:rPr>
            </w:pPr>
          </w:p>
        </w:tc>
      </w:tr>
      <w:tr w:rsidR="00000000" w14:paraId="1182765E" w14:textId="77777777">
        <w:trPr>
          <w:divId w:val="54474241"/>
          <w:jc w:val="center"/>
        </w:trPr>
        <w:tc>
          <w:tcPr>
            <w:tcW w:w="0" w:type="auto"/>
            <w:tcMar>
              <w:top w:w="30" w:type="dxa"/>
              <w:left w:w="30" w:type="dxa"/>
              <w:bottom w:w="30" w:type="dxa"/>
              <w:right w:w="30" w:type="dxa"/>
            </w:tcMar>
            <w:vAlign w:val="bottom"/>
            <w:hideMark/>
          </w:tcPr>
          <w:p w14:paraId="74FE7D10" w14:textId="77777777" w:rsidR="00000000" w:rsidRDefault="001417CD">
            <w:pPr>
              <w:rPr>
                <w:rFonts w:eastAsia="Times New Roman"/>
                <w:sz w:val="20"/>
                <w:szCs w:val="20"/>
              </w:rPr>
            </w:pPr>
            <w:r>
              <w:rPr>
                <w:rFonts w:ascii="inherit" w:eastAsia="Times New Roman" w:hAnsi="inherit"/>
                <w:b/>
                <w:bCs/>
                <w:sz w:val="20"/>
                <w:szCs w:val="20"/>
              </w:rPr>
              <w:t>Consolidated property, plant and equipment, net</w:t>
            </w:r>
          </w:p>
        </w:tc>
        <w:tc>
          <w:tcPr>
            <w:tcW w:w="0" w:type="auto"/>
            <w:tcMar>
              <w:top w:w="30" w:type="dxa"/>
              <w:left w:w="30" w:type="dxa"/>
              <w:bottom w:w="30" w:type="dxa"/>
              <w:right w:w="30" w:type="dxa"/>
            </w:tcMar>
            <w:vAlign w:val="bottom"/>
            <w:hideMark/>
          </w:tcPr>
          <w:p w14:paraId="6210BE87" w14:textId="77777777" w:rsidR="00000000" w:rsidRDefault="001417CD">
            <w:pPr>
              <w:divId w:val="1330906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6A3AA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58EAF2"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tcBorders>
              <w:top w:val="single" w:sz="6" w:space="0" w:color="000000"/>
              <w:bottom w:val="double" w:sz="6" w:space="0" w:color="000000"/>
            </w:tcBorders>
            <w:vAlign w:val="bottom"/>
            <w:hideMark/>
          </w:tcPr>
          <w:p w14:paraId="4B39E3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EB27FE" w14:textId="77777777" w:rsidR="00000000" w:rsidRDefault="001417CD">
            <w:pPr>
              <w:divId w:val="1797291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69EF2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076CC7"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bottom w:val="double" w:sz="6" w:space="0" w:color="000000"/>
            </w:tcBorders>
            <w:vAlign w:val="bottom"/>
            <w:hideMark/>
          </w:tcPr>
          <w:p w14:paraId="1CE4D314" w14:textId="77777777" w:rsidR="00000000" w:rsidRDefault="001417CD">
            <w:pPr>
              <w:rPr>
                <w:rFonts w:eastAsia="Times New Roman"/>
                <w:sz w:val="20"/>
                <w:szCs w:val="20"/>
              </w:rPr>
            </w:pPr>
          </w:p>
        </w:tc>
      </w:tr>
    </w:tbl>
    <w:p w14:paraId="5503AE4B" w14:textId="77777777" w:rsidR="00000000" w:rsidRDefault="001417CD">
      <w:pPr>
        <w:spacing w:line="288" w:lineRule="auto"/>
        <w:jc w:val="center"/>
        <w:divId w:val="286398043"/>
        <w:rPr>
          <w:rFonts w:eastAsia="Times New Roman"/>
          <w:sz w:val="20"/>
          <w:szCs w:val="20"/>
        </w:rPr>
      </w:pPr>
    </w:p>
    <w:p w14:paraId="09424B4A" w14:textId="77777777" w:rsidR="00000000" w:rsidRDefault="001417CD">
      <w:pPr>
        <w:spacing w:line="288" w:lineRule="auto"/>
        <w:divId w:val="286398043"/>
        <w:rPr>
          <w:rFonts w:eastAsia="Times New Roman"/>
          <w:sz w:val="20"/>
          <w:szCs w:val="20"/>
        </w:rPr>
      </w:pPr>
    </w:p>
    <w:p w14:paraId="4F4F19C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Concentrations</w:t>
      </w:r>
      <w:r>
        <w:rPr>
          <w:rFonts w:ascii="inherit" w:eastAsia="Times New Roman" w:hAnsi="inherit"/>
          <w:sz w:val="20"/>
          <w:szCs w:val="20"/>
        </w:rPr>
        <w:t xml:space="preserve"> </w:t>
      </w:r>
      <w:r>
        <w:rPr>
          <w:rFonts w:ascii="inherit" w:eastAsia="Times New Roman" w:hAnsi="inherit"/>
          <w:sz w:val="20"/>
          <w:szCs w:val="20"/>
        </w:rPr>
        <w:t>No single customer accounts for more than 10% of NCR’s consolidated revenue.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NCR is not aware of any significant concentration of business transacted with a particular customer that could, if suddenly eliminated, have a material adverse effect on NCR’s operations. NCR also lacks a concentration of available sources of labor, serv</w:t>
      </w:r>
      <w:r>
        <w:rPr>
          <w:rFonts w:ascii="inherit" w:eastAsia="Times New Roman" w:hAnsi="inherit"/>
          <w:sz w:val="20"/>
          <w:szCs w:val="20"/>
        </w:rPr>
        <w:t>ices, licenses or other rights that could, if suddenly eliminated, have a material adverse effect on its operations.</w:t>
      </w:r>
    </w:p>
    <w:p w14:paraId="289C63C6" w14:textId="77777777" w:rsidR="00000000" w:rsidRDefault="001417CD">
      <w:pPr>
        <w:spacing w:line="288" w:lineRule="auto"/>
        <w:jc w:val="both"/>
        <w:divId w:val="286398043"/>
        <w:rPr>
          <w:rFonts w:eastAsia="Times New Roman"/>
          <w:sz w:val="20"/>
          <w:szCs w:val="20"/>
        </w:rPr>
      </w:pPr>
    </w:p>
    <w:p w14:paraId="12AC682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 number of NCR’s products, systems and solutions rely primarily on specific suppliers for microprocessors and other component products, </w:t>
      </w:r>
      <w:r>
        <w:rPr>
          <w:rFonts w:ascii="inherit" w:eastAsia="Times New Roman" w:hAnsi="inherit"/>
          <w:sz w:val="20"/>
          <w:szCs w:val="20"/>
        </w:rPr>
        <w:t>manufactured assemblies, operating systems, commercial software and other central components. NCR also utilizes contract manufacturers in order to complete manufacturing activities. There can be no assurances that any sudden impact to the availability or c</w:t>
      </w:r>
      <w:r>
        <w:rPr>
          <w:rFonts w:ascii="inherit" w:eastAsia="Times New Roman" w:hAnsi="inherit"/>
          <w:sz w:val="20"/>
          <w:szCs w:val="20"/>
        </w:rPr>
        <w:t>ost of these technologies or services would not have a material adverse effect on NCR’s operations.</w:t>
      </w:r>
    </w:p>
    <w:p w14:paraId="7B24E6CD" w14:textId="77777777" w:rsidR="00000000" w:rsidRDefault="001417CD">
      <w:pPr>
        <w:spacing w:line="288" w:lineRule="auto"/>
        <w:divId w:val="1740907699"/>
        <w:rPr>
          <w:rFonts w:eastAsia="Times New Roman"/>
          <w:sz w:val="16"/>
          <w:szCs w:val="16"/>
        </w:rPr>
      </w:pPr>
      <w:r>
        <w:rPr>
          <w:rFonts w:ascii="inherit" w:eastAsia="Times New Roman" w:hAnsi="inherit"/>
          <w:sz w:val="16"/>
          <w:szCs w:val="16"/>
        </w:rPr>
        <w:t> </w:t>
      </w:r>
    </w:p>
    <w:p w14:paraId="51B7349E" w14:textId="77777777" w:rsidR="00000000" w:rsidRDefault="001417CD">
      <w:pPr>
        <w:spacing w:line="288" w:lineRule="auto"/>
        <w:divId w:val="286398043"/>
        <w:rPr>
          <w:rFonts w:eastAsia="Times New Roman"/>
          <w:sz w:val="20"/>
          <w:szCs w:val="20"/>
        </w:rPr>
      </w:pPr>
      <w:r>
        <w:rPr>
          <w:rFonts w:ascii="inherit" w:eastAsia="Times New Roman" w:hAnsi="inherit"/>
          <w:b/>
          <w:bCs/>
          <w:color w:val="7ACE05"/>
          <w:sz w:val="20"/>
          <w:szCs w:val="20"/>
        </w:rPr>
        <w:t>5. GOODWILL AND PURCHASED INTANGIBLE ASSETS</w:t>
      </w:r>
      <w:r>
        <w:rPr>
          <w:rFonts w:ascii="inherit" w:eastAsia="Times New Roman" w:hAnsi="inherit"/>
          <w:b/>
          <w:bCs/>
          <w:color w:val="7ACE05"/>
          <w:sz w:val="20"/>
          <w:szCs w:val="20"/>
        </w:rPr>
        <w:t xml:space="preserve"> </w:t>
      </w:r>
    </w:p>
    <w:p w14:paraId="7C6A6BD5" w14:textId="77777777" w:rsidR="00000000" w:rsidRDefault="001417CD">
      <w:pPr>
        <w:spacing w:line="288" w:lineRule="auto"/>
        <w:divId w:val="286398043"/>
        <w:rPr>
          <w:rFonts w:eastAsia="Times New Roman"/>
          <w:sz w:val="16"/>
          <w:szCs w:val="16"/>
        </w:rPr>
      </w:pPr>
    </w:p>
    <w:p w14:paraId="19B7D3CD" w14:textId="77777777" w:rsidR="00000000" w:rsidRDefault="001417CD">
      <w:pPr>
        <w:spacing w:line="288" w:lineRule="auto"/>
        <w:divId w:val="286398043"/>
        <w:rPr>
          <w:rFonts w:eastAsia="Times New Roman"/>
          <w:sz w:val="20"/>
          <w:szCs w:val="20"/>
        </w:rPr>
      </w:pPr>
      <w:r>
        <w:rPr>
          <w:rFonts w:ascii="inherit" w:eastAsia="Times New Roman" w:hAnsi="inherit"/>
          <w:i/>
          <w:iCs/>
          <w:sz w:val="20"/>
          <w:szCs w:val="20"/>
        </w:rPr>
        <w:t>Goodwill</w:t>
      </w:r>
    </w:p>
    <w:p w14:paraId="3C45180B" w14:textId="77777777" w:rsidR="00000000" w:rsidRDefault="001417CD">
      <w:pPr>
        <w:spacing w:line="288" w:lineRule="auto"/>
        <w:jc w:val="both"/>
        <w:divId w:val="286398043"/>
        <w:rPr>
          <w:rFonts w:eastAsia="Times New Roman"/>
          <w:sz w:val="20"/>
          <w:szCs w:val="20"/>
        </w:rPr>
      </w:pPr>
    </w:p>
    <w:p w14:paraId="41B83D2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noted in Note 1,</w:t>
      </w:r>
      <w:r>
        <w:rPr>
          <w:rFonts w:ascii="inherit" w:eastAsia="Times New Roman" w:hAnsi="inherit"/>
          <w:sz w:val="20"/>
          <w:szCs w:val="20"/>
        </w:rPr>
        <w:t xml:space="preserve"> </w:t>
      </w:r>
      <w:r>
        <w:rPr>
          <w:rFonts w:ascii="inherit" w:eastAsia="Times New Roman" w:hAnsi="inherit"/>
          <w:sz w:val="20"/>
          <w:szCs w:val="20"/>
        </w:rPr>
        <w:t>“Basis of Presentation and Significant Accounting Policies”, effective Janua</w:t>
      </w:r>
      <w:r>
        <w:rPr>
          <w:rFonts w:ascii="inherit" w:eastAsia="Times New Roman" w:hAnsi="inherit"/>
          <w:sz w:val="20"/>
          <w:szCs w:val="20"/>
        </w:rPr>
        <w:t>ry 1, 2019, the Company began management of its business on an industry basis, changing from the previous model of management on a solution basis, which</w:t>
      </w:r>
      <w:r>
        <w:rPr>
          <w:rFonts w:ascii="inherit" w:eastAsia="Times New Roman" w:hAnsi="inherit"/>
          <w:sz w:val="20"/>
          <w:szCs w:val="20"/>
        </w:rPr>
        <w:t xml:space="preserve"> </w:t>
      </w:r>
    </w:p>
    <w:p w14:paraId="540EF53B" w14:textId="77777777" w:rsidR="00000000" w:rsidRDefault="001417CD">
      <w:pPr>
        <w:divId w:val="1728801016"/>
        <w:rPr>
          <w:rFonts w:eastAsia="Times New Roman"/>
          <w:sz w:val="20"/>
          <w:szCs w:val="20"/>
        </w:rPr>
      </w:pPr>
    </w:p>
    <w:p w14:paraId="5CE2C022" w14:textId="77777777" w:rsidR="00000000" w:rsidRDefault="001417CD">
      <w:pPr>
        <w:spacing w:line="288" w:lineRule="auto"/>
        <w:jc w:val="center"/>
        <w:divId w:val="211230022"/>
        <w:rPr>
          <w:rFonts w:eastAsia="Times New Roman"/>
          <w:sz w:val="20"/>
          <w:szCs w:val="20"/>
        </w:rPr>
      </w:pPr>
      <w:r>
        <w:rPr>
          <w:rFonts w:ascii="inherit" w:eastAsia="Times New Roman" w:hAnsi="inherit"/>
          <w:sz w:val="20"/>
          <w:szCs w:val="20"/>
        </w:rPr>
        <w:t>74</w:t>
      </w:r>
    </w:p>
    <w:p w14:paraId="01F1C12E" w14:textId="77777777" w:rsidR="00000000" w:rsidRDefault="001417CD">
      <w:pPr>
        <w:divId w:val="286398043"/>
        <w:rPr>
          <w:rFonts w:eastAsia="Times New Roman"/>
          <w:sz w:val="20"/>
          <w:szCs w:val="20"/>
        </w:rPr>
      </w:pPr>
      <w:r>
        <w:rPr>
          <w:rFonts w:eastAsia="Times New Roman"/>
          <w:sz w:val="20"/>
          <w:szCs w:val="20"/>
        </w:rPr>
        <w:pict w14:anchorId="7D8F015C">
          <v:rect id="_x0000_i1103" style="width:0;height:1.5pt" o:hralign="center" o:hrstd="t" o:hr="t" fillcolor="#a0a0a0" stroked="f"/>
        </w:pict>
      </w:r>
    </w:p>
    <w:p w14:paraId="328CB99C" w14:textId="77777777" w:rsidR="00000000" w:rsidRDefault="001417CD">
      <w:pPr>
        <w:spacing w:line="288" w:lineRule="auto"/>
        <w:divId w:val="37685498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BB95C7B" w14:textId="77777777" w:rsidR="00000000" w:rsidRDefault="001417CD">
      <w:pPr>
        <w:spacing w:line="288" w:lineRule="auto"/>
        <w:jc w:val="center"/>
        <w:divId w:val="179972818"/>
        <w:rPr>
          <w:rFonts w:eastAsia="Times New Roman"/>
          <w:sz w:val="20"/>
          <w:szCs w:val="20"/>
        </w:rPr>
      </w:pPr>
      <w:r>
        <w:rPr>
          <w:rFonts w:ascii="inherit" w:eastAsia="Times New Roman" w:hAnsi="inherit"/>
          <w:b/>
          <w:bCs/>
          <w:sz w:val="20"/>
          <w:szCs w:val="20"/>
        </w:rPr>
        <w:t>NCR Corporation</w:t>
      </w:r>
    </w:p>
    <w:p w14:paraId="711DBE1C" w14:textId="77777777" w:rsidR="00000000" w:rsidRDefault="001417CD">
      <w:pPr>
        <w:spacing w:line="288" w:lineRule="auto"/>
        <w:jc w:val="center"/>
        <w:divId w:val="179972818"/>
        <w:rPr>
          <w:rFonts w:eastAsia="Times New Roman"/>
          <w:sz w:val="20"/>
          <w:szCs w:val="20"/>
        </w:rPr>
      </w:pPr>
      <w:r>
        <w:rPr>
          <w:rFonts w:ascii="inherit" w:eastAsia="Times New Roman" w:hAnsi="inherit"/>
          <w:b/>
          <w:bCs/>
          <w:sz w:val="20"/>
          <w:szCs w:val="20"/>
        </w:rPr>
        <w:t>Notes to Consolidated Financial Statements-(Continued)</w:t>
      </w:r>
    </w:p>
    <w:p w14:paraId="1D1339CD" w14:textId="77777777" w:rsidR="00000000" w:rsidRDefault="001417CD">
      <w:pPr>
        <w:spacing w:line="288" w:lineRule="auto"/>
        <w:jc w:val="center"/>
        <w:divId w:val="179972818"/>
        <w:rPr>
          <w:rFonts w:eastAsia="Times New Roman"/>
          <w:sz w:val="20"/>
          <w:szCs w:val="20"/>
        </w:rPr>
      </w:pPr>
    </w:p>
    <w:p w14:paraId="059D2A3E" w14:textId="77777777" w:rsidR="00000000" w:rsidRDefault="001417CD">
      <w:pPr>
        <w:spacing w:line="288" w:lineRule="auto"/>
        <w:divId w:val="2081518030"/>
        <w:rPr>
          <w:rFonts w:eastAsia="Times New Roman"/>
          <w:sz w:val="20"/>
          <w:szCs w:val="20"/>
        </w:rPr>
      </w:pPr>
    </w:p>
    <w:p w14:paraId="796A4BE9" w14:textId="77777777" w:rsidR="00000000" w:rsidRDefault="001417CD">
      <w:pPr>
        <w:divId w:val="1316491336"/>
        <w:rPr>
          <w:rFonts w:eastAsia="Times New Roman"/>
          <w:sz w:val="20"/>
          <w:szCs w:val="20"/>
        </w:rPr>
      </w:pPr>
    </w:p>
    <w:p w14:paraId="7DEF1D1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resulted in a corresponding change to NCR's reportable segments. In connection with the change in reportable segments, during the first quarter of 2019, the Company determined its reporting units and then assigned goodwill to the new reporting units based </w:t>
      </w:r>
      <w:r>
        <w:rPr>
          <w:rFonts w:ascii="inherit" w:eastAsia="Times New Roman" w:hAnsi="inherit"/>
          <w:sz w:val="20"/>
          <w:szCs w:val="20"/>
        </w:rPr>
        <w:t>on the relative fair value allocation approach. Based on this analysis, it was determined that the fair value of all reporting units were substantially in excess of the carrying value. We have reclassified prior period goodwill disclosures to conform to th</w:t>
      </w:r>
      <w:r>
        <w:rPr>
          <w:rFonts w:ascii="inherit" w:eastAsia="Times New Roman" w:hAnsi="inherit"/>
          <w:sz w:val="20"/>
          <w:szCs w:val="20"/>
        </w:rPr>
        <w:t>e current period presentation.</w:t>
      </w:r>
    </w:p>
    <w:p w14:paraId="593C9190" w14:textId="77777777" w:rsidR="00000000" w:rsidRDefault="001417CD">
      <w:pPr>
        <w:spacing w:line="288" w:lineRule="auto"/>
        <w:jc w:val="both"/>
        <w:divId w:val="286398043"/>
        <w:rPr>
          <w:rFonts w:eastAsia="Times New Roman"/>
          <w:sz w:val="20"/>
          <w:szCs w:val="20"/>
        </w:rPr>
      </w:pPr>
    </w:p>
    <w:p w14:paraId="03A92BC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carrying amounts of goodwill by segment are included in the tables below. Foreign currency fluctuations are included within other adjustments</w:t>
      </w:r>
      <w:r>
        <w:rPr>
          <w:rFonts w:ascii="inherit" w:eastAsia="Times New Roman" w:hAnsi="inherit"/>
          <w:sz w:val="16"/>
          <w:szCs w:val="16"/>
        </w:rPr>
        <w:t>.</w:t>
      </w:r>
      <w:r>
        <w:rPr>
          <w:rFonts w:ascii="inherit" w:eastAsia="Times New Roman" w:hAnsi="inherit"/>
          <w:sz w:val="16"/>
          <w:szCs w:val="16"/>
        </w:rPr>
        <w:t xml:space="preserve"> </w:t>
      </w:r>
    </w:p>
    <w:tbl>
      <w:tblPr>
        <w:tblW w:w="5000" w:type="pct"/>
        <w:jc w:val="center"/>
        <w:tblCellMar>
          <w:left w:w="0" w:type="dxa"/>
          <w:right w:w="0" w:type="dxa"/>
        </w:tblCellMar>
        <w:tblLook w:val="04A0" w:firstRow="1" w:lastRow="0" w:firstColumn="1" w:lastColumn="0" w:noHBand="0" w:noVBand="1"/>
      </w:tblPr>
      <w:tblGrid>
        <w:gridCol w:w="1000"/>
        <w:gridCol w:w="140"/>
        <w:gridCol w:w="539"/>
        <w:gridCol w:w="89"/>
        <w:gridCol w:w="105"/>
        <w:gridCol w:w="140"/>
        <w:gridCol w:w="837"/>
        <w:gridCol w:w="112"/>
        <w:gridCol w:w="105"/>
        <w:gridCol w:w="139"/>
        <w:gridCol w:w="521"/>
        <w:gridCol w:w="6"/>
        <w:gridCol w:w="105"/>
        <w:gridCol w:w="139"/>
        <w:gridCol w:w="582"/>
        <w:gridCol w:w="97"/>
        <w:gridCol w:w="105"/>
        <w:gridCol w:w="140"/>
        <w:gridCol w:w="758"/>
        <w:gridCol w:w="94"/>
        <w:gridCol w:w="105"/>
        <w:gridCol w:w="140"/>
        <w:gridCol w:w="323"/>
        <w:gridCol w:w="80"/>
        <w:gridCol w:w="105"/>
        <w:gridCol w:w="140"/>
        <w:gridCol w:w="559"/>
        <w:gridCol w:w="79"/>
        <w:gridCol w:w="105"/>
        <w:gridCol w:w="140"/>
        <w:gridCol w:w="837"/>
        <w:gridCol w:w="112"/>
        <w:gridCol w:w="105"/>
        <w:gridCol w:w="139"/>
        <w:gridCol w:w="521"/>
        <w:gridCol w:w="6"/>
      </w:tblGrid>
      <w:tr w:rsidR="00000000" w14:paraId="34CF7D39" w14:textId="77777777">
        <w:trPr>
          <w:divId w:val="1009478806"/>
          <w:jc w:val="center"/>
        </w:trPr>
        <w:tc>
          <w:tcPr>
            <w:tcW w:w="0" w:type="auto"/>
            <w:gridSpan w:val="36"/>
            <w:vAlign w:val="center"/>
            <w:hideMark/>
          </w:tcPr>
          <w:p w14:paraId="0C019C22" w14:textId="77777777" w:rsidR="00000000" w:rsidRDefault="001417CD">
            <w:pPr>
              <w:spacing w:line="288" w:lineRule="auto"/>
              <w:jc w:val="both"/>
              <w:rPr>
                <w:rFonts w:eastAsia="Times New Roman"/>
                <w:sz w:val="20"/>
                <w:szCs w:val="20"/>
              </w:rPr>
            </w:pPr>
          </w:p>
        </w:tc>
      </w:tr>
      <w:tr w:rsidR="00000000" w14:paraId="1187F7F1" w14:textId="77777777">
        <w:trPr>
          <w:divId w:val="1009478806"/>
          <w:jc w:val="center"/>
        </w:trPr>
        <w:tc>
          <w:tcPr>
            <w:tcW w:w="650" w:type="pct"/>
            <w:vAlign w:val="center"/>
            <w:hideMark/>
          </w:tcPr>
          <w:p w14:paraId="1703C861" w14:textId="77777777" w:rsidR="00000000" w:rsidRDefault="001417CD">
            <w:pPr>
              <w:rPr>
                <w:rFonts w:eastAsia="Times New Roman"/>
                <w:sz w:val="20"/>
                <w:szCs w:val="20"/>
              </w:rPr>
            </w:pPr>
          </w:p>
        </w:tc>
        <w:tc>
          <w:tcPr>
            <w:tcW w:w="50" w:type="pct"/>
            <w:vAlign w:val="center"/>
            <w:hideMark/>
          </w:tcPr>
          <w:p w14:paraId="072AEE75" w14:textId="77777777" w:rsidR="00000000" w:rsidRDefault="001417CD">
            <w:pPr>
              <w:rPr>
                <w:rFonts w:eastAsia="Times New Roman"/>
                <w:sz w:val="20"/>
                <w:szCs w:val="20"/>
              </w:rPr>
            </w:pPr>
          </w:p>
        </w:tc>
        <w:tc>
          <w:tcPr>
            <w:tcW w:w="300" w:type="pct"/>
            <w:vAlign w:val="center"/>
            <w:hideMark/>
          </w:tcPr>
          <w:p w14:paraId="150AC158" w14:textId="77777777" w:rsidR="00000000" w:rsidRDefault="001417CD">
            <w:pPr>
              <w:rPr>
                <w:rFonts w:eastAsia="Times New Roman"/>
                <w:sz w:val="20"/>
                <w:szCs w:val="20"/>
              </w:rPr>
            </w:pPr>
          </w:p>
        </w:tc>
        <w:tc>
          <w:tcPr>
            <w:tcW w:w="50" w:type="pct"/>
            <w:vAlign w:val="center"/>
            <w:hideMark/>
          </w:tcPr>
          <w:p w14:paraId="58A80158" w14:textId="77777777" w:rsidR="00000000" w:rsidRDefault="001417CD">
            <w:pPr>
              <w:rPr>
                <w:rFonts w:eastAsia="Times New Roman"/>
                <w:sz w:val="20"/>
                <w:szCs w:val="20"/>
              </w:rPr>
            </w:pPr>
          </w:p>
        </w:tc>
        <w:tc>
          <w:tcPr>
            <w:tcW w:w="50" w:type="pct"/>
            <w:vAlign w:val="center"/>
            <w:hideMark/>
          </w:tcPr>
          <w:p w14:paraId="40486589" w14:textId="77777777" w:rsidR="00000000" w:rsidRDefault="001417CD">
            <w:pPr>
              <w:rPr>
                <w:rFonts w:eastAsia="Times New Roman"/>
                <w:sz w:val="20"/>
                <w:szCs w:val="20"/>
              </w:rPr>
            </w:pPr>
          </w:p>
        </w:tc>
        <w:tc>
          <w:tcPr>
            <w:tcW w:w="50" w:type="pct"/>
            <w:vAlign w:val="center"/>
            <w:hideMark/>
          </w:tcPr>
          <w:p w14:paraId="346C0712" w14:textId="77777777" w:rsidR="00000000" w:rsidRDefault="001417CD">
            <w:pPr>
              <w:rPr>
                <w:rFonts w:eastAsia="Times New Roman"/>
                <w:sz w:val="20"/>
                <w:szCs w:val="20"/>
              </w:rPr>
            </w:pPr>
          </w:p>
        </w:tc>
        <w:tc>
          <w:tcPr>
            <w:tcW w:w="450" w:type="pct"/>
            <w:vAlign w:val="center"/>
            <w:hideMark/>
          </w:tcPr>
          <w:p w14:paraId="2F581043" w14:textId="77777777" w:rsidR="00000000" w:rsidRDefault="001417CD">
            <w:pPr>
              <w:rPr>
                <w:rFonts w:eastAsia="Times New Roman"/>
                <w:sz w:val="20"/>
                <w:szCs w:val="20"/>
              </w:rPr>
            </w:pPr>
          </w:p>
        </w:tc>
        <w:tc>
          <w:tcPr>
            <w:tcW w:w="50" w:type="pct"/>
            <w:vAlign w:val="center"/>
            <w:hideMark/>
          </w:tcPr>
          <w:p w14:paraId="6074A232" w14:textId="77777777" w:rsidR="00000000" w:rsidRDefault="001417CD">
            <w:pPr>
              <w:rPr>
                <w:rFonts w:eastAsia="Times New Roman"/>
                <w:sz w:val="20"/>
                <w:szCs w:val="20"/>
              </w:rPr>
            </w:pPr>
          </w:p>
        </w:tc>
        <w:tc>
          <w:tcPr>
            <w:tcW w:w="50" w:type="pct"/>
            <w:vAlign w:val="center"/>
            <w:hideMark/>
          </w:tcPr>
          <w:p w14:paraId="757F396B" w14:textId="77777777" w:rsidR="00000000" w:rsidRDefault="001417CD">
            <w:pPr>
              <w:rPr>
                <w:rFonts w:eastAsia="Times New Roman"/>
                <w:sz w:val="20"/>
                <w:szCs w:val="20"/>
              </w:rPr>
            </w:pPr>
          </w:p>
        </w:tc>
        <w:tc>
          <w:tcPr>
            <w:tcW w:w="50" w:type="pct"/>
            <w:vAlign w:val="center"/>
            <w:hideMark/>
          </w:tcPr>
          <w:p w14:paraId="2CCAB53C" w14:textId="77777777" w:rsidR="00000000" w:rsidRDefault="001417CD">
            <w:pPr>
              <w:rPr>
                <w:rFonts w:eastAsia="Times New Roman"/>
                <w:sz w:val="20"/>
                <w:szCs w:val="20"/>
              </w:rPr>
            </w:pPr>
          </w:p>
        </w:tc>
        <w:tc>
          <w:tcPr>
            <w:tcW w:w="300" w:type="pct"/>
            <w:vAlign w:val="center"/>
            <w:hideMark/>
          </w:tcPr>
          <w:p w14:paraId="77977FE8" w14:textId="77777777" w:rsidR="00000000" w:rsidRDefault="001417CD">
            <w:pPr>
              <w:rPr>
                <w:rFonts w:eastAsia="Times New Roman"/>
                <w:sz w:val="20"/>
                <w:szCs w:val="20"/>
              </w:rPr>
            </w:pPr>
          </w:p>
        </w:tc>
        <w:tc>
          <w:tcPr>
            <w:tcW w:w="50" w:type="pct"/>
            <w:vAlign w:val="center"/>
            <w:hideMark/>
          </w:tcPr>
          <w:p w14:paraId="0A12E191" w14:textId="77777777" w:rsidR="00000000" w:rsidRDefault="001417CD">
            <w:pPr>
              <w:rPr>
                <w:rFonts w:eastAsia="Times New Roman"/>
                <w:sz w:val="20"/>
                <w:szCs w:val="20"/>
              </w:rPr>
            </w:pPr>
          </w:p>
        </w:tc>
        <w:tc>
          <w:tcPr>
            <w:tcW w:w="50" w:type="pct"/>
            <w:vAlign w:val="center"/>
            <w:hideMark/>
          </w:tcPr>
          <w:p w14:paraId="11643BF0" w14:textId="77777777" w:rsidR="00000000" w:rsidRDefault="001417CD">
            <w:pPr>
              <w:rPr>
                <w:rFonts w:eastAsia="Times New Roman"/>
                <w:sz w:val="20"/>
                <w:szCs w:val="20"/>
              </w:rPr>
            </w:pPr>
          </w:p>
        </w:tc>
        <w:tc>
          <w:tcPr>
            <w:tcW w:w="50" w:type="pct"/>
            <w:vAlign w:val="center"/>
            <w:hideMark/>
          </w:tcPr>
          <w:p w14:paraId="4D5C2BDF" w14:textId="77777777" w:rsidR="00000000" w:rsidRDefault="001417CD">
            <w:pPr>
              <w:rPr>
                <w:rFonts w:eastAsia="Times New Roman"/>
                <w:sz w:val="20"/>
                <w:szCs w:val="20"/>
              </w:rPr>
            </w:pPr>
          </w:p>
        </w:tc>
        <w:tc>
          <w:tcPr>
            <w:tcW w:w="300" w:type="pct"/>
            <w:vAlign w:val="center"/>
            <w:hideMark/>
          </w:tcPr>
          <w:p w14:paraId="640BE100" w14:textId="77777777" w:rsidR="00000000" w:rsidRDefault="001417CD">
            <w:pPr>
              <w:rPr>
                <w:rFonts w:eastAsia="Times New Roman"/>
                <w:sz w:val="20"/>
                <w:szCs w:val="20"/>
              </w:rPr>
            </w:pPr>
          </w:p>
        </w:tc>
        <w:tc>
          <w:tcPr>
            <w:tcW w:w="50" w:type="pct"/>
            <w:vAlign w:val="center"/>
            <w:hideMark/>
          </w:tcPr>
          <w:p w14:paraId="36C3B8C8" w14:textId="77777777" w:rsidR="00000000" w:rsidRDefault="001417CD">
            <w:pPr>
              <w:rPr>
                <w:rFonts w:eastAsia="Times New Roman"/>
                <w:sz w:val="20"/>
                <w:szCs w:val="20"/>
              </w:rPr>
            </w:pPr>
          </w:p>
        </w:tc>
        <w:tc>
          <w:tcPr>
            <w:tcW w:w="50" w:type="pct"/>
            <w:vAlign w:val="center"/>
            <w:hideMark/>
          </w:tcPr>
          <w:p w14:paraId="0D94AD32" w14:textId="77777777" w:rsidR="00000000" w:rsidRDefault="001417CD">
            <w:pPr>
              <w:rPr>
                <w:rFonts w:eastAsia="Times New Roman"/>
                <w:sz w:val="20"/>
                <w:szCs w:val="20"/>
              </w:rPr>
            </w:pPr>
          </w:p>
        </w:tc>
        <w:tc>
          <w:tcPr>
            <w:tcW w:w="50" w:type="pct"/>
            <w:vAlign w:val="center"/>
            <w:hideMark/>
          </w:tcPr>
          <w:p w14:paraId="1BC51728" w14:textId="77777777" w:rsidR="00000000" w:rsidRDefault="001417CD">
            <w:pPr>
              <w:rPr>
                <w:rFonts w:eastAsia="Times New Roman"/>
                <w:sz w:val="20"/>
                <w:szCs w:val="20"/>
              </w:rPr>
            </w:pPr>
          </w:p>
        </w:tc>
        <w:tc>
          <w:tcPr>
            <w:tcW w:w="400" w:type="pct"/>
            <w:vAlign w:val="center"/>
            <w:hideMark/>
          </w:tcPr>
          <w:p w14:paraId="731611A6" w14:textId="77777777" w:rsidR="00000000" w:rsidRDefault="001417CD">
            <w:pPr>
              <w:rPr>
                <w:rFonts w:eastAsia="Times New Roman"/>
                <w:sz w:val="20"/>
                <w:szCs w:val="20"/>
              </w:rPr>
            </w:pPr>
          </w:p>
        </w:tc>
        <w:tc>
          <w:tcPr>
            <w:tcW w:w="50" w:type="pct"/>
            <w:vAlign w:val="center"/>
            <w:hideMark/>
          </w:tcPr>
          <w:p w14:paraId="30B00F62" w14:textId="77777777" w:rsidR="00000000" w:rsidRDefault="001417CD">
            <w:pPr>
              <w:rPr>
                <w:rFonts w:eastAsia="Times New Roman"/>
                <w:sz w:val="20"/>
                <w:szCs w:val="20"/>
              </w:rPr>
            </w:pPr>
          </w:p>
        </w:tc>
        <w:tc>
          <w:tcPr>
            <w:tcW w:w="50" w:type="pct"/>
            <w:vAlign w:val="center"/>
            <w:hideMark/>
          </w:tcPr>
          <w:p w14:paraId="6D4AE2AA" w14:textId="77777777" w:rsidR="00000000" w:rsidRDefault="001417CD">
            <w:pPr>
              <w:rPr>
                <w:rFonts w:eastAsia="Times New Roman"/>
                <w:sz w:val="20"/>
                <w:szCs w:val="20"/>
              </w:rPr>
            </w:pPr>
          </w:p>
        </w:tc>
        <w:tc>
          <w:tcPr>
            <w:tcW w:w="50" w:type="pct"/>
            <w:vAlign w:val="center"/>
            <w:hideMark/>
          </w:tcPr>
          <w:p w14:paraId="6CE67935" w14:textId="77777777" w:rsidR="00000000" w:rsidRDefault="001417CD">
            <w:pPr>
              <w:rPr>
                <w:rFonts w:eastAsia="Times New Roman"/>
                <w:sz w:val="20"/>
                <w:szCs w:val="20"/>
              </w:rPr>
            </w:pPr>
          </w:p>
        </w:tc>
        <w:tc>
          <w:tcPr>
            <w:tcW w:w="200" w:type="pct"/>
            <w:vAlign w:val="center"/>
            <w:hideMark/>
          </w:tcPr>
          <w:p w14:paraId="60C4E45B" w14:textId="77777777" w:rsidR="00000000" w:rsidRDefault="001417CD">
            <w:pPr>
              <w:rPr>
                <w:rFonts w:eastAsia="Times New Roman"/>
                <w:sz w:val="20"/>
                <w:szCs w:val="20"/>
              </w:rPr>
            </w:pPr>
          </w:p>
        </w:tc>
        <w:tc>
          <w:tcPr>
            <w:tcW w:w="50" w:type="pct"/>
            <w:vAlign w:val="center"/>
            <w:hideMark/>
          </w:tcPr>
          <w:p w14:paraId="7C796BDE" w14:textId="77777777" w:rsidR="00000000" w:rsidRDefault="001417CD">
            <w:pPr>
              <w:rPr>
                <w:rFonts w:eastAsia="Times New Roman"/>
                <w:sz w:val="20"/>
                <w:szCs w:val="20"/>
              </w:rPr>
            </w:pPr>
          </w:p>
        </w:tc>
        <w:tc>
          <w:tcPr>
            <w:tcW w:w="50" w:type="pct"/>
            <w:vAlign w:val="center"/>
            <w:hideMark/>
          </w:tcPr>
          <w:p w14:paraId="592C2AAB" w14:textId="77777777" w:rsidR="00000000" w:rsidRDefault="001417CD">
            <w:pPr>
              <w:rPr>
                <w:rFonts w:eastAsia="Times New Roman"/>
                <w:sz w:val="20"/>
                <w:szCs w:val="20"/>
              </w:rPr>
            </w:pPr>
          </w:p>
        </w:tc>
        <w:tc>
          <w:tcPr>
            <w:tcW w:w="50" w:type="pct"/>
            <w:vAlign w:val="center"/>
            <w:hideMark/>
          </w:tcPr>
          <w:p w14:paraId="0E6DC840" w14:textId="77777777" w:rsidR="00000000" w:rsidRDefault="001417CD">
            <w:pPr>
              <w:rPr>
                <w:rFonts w:eastAsia="Times New Roman"/>
                <w:sz w:val="20"/>
                <w:szCs w:val="20"/>
              </w:rPr>
            </w:pPr>
          </w:p>
        </w:tc>
        <w:tc>
          <w:tcPr>
            <w:tcW w:w="350" w:type="pct"/>
            <w:vAlign w:val="center"/>
            <w:hideMark/>
          </w:tcPr>
          <w:p w14:paraId="24A808D5" w14:textId="77777777" w:rsidR="00000000" w:rsidRDefault="001417CD">
            <w:pPr>
              <w:rPr>
                <w:rFonts w:eastAsia="Times New Roman"/>
                <w:sz w:val="20"/>
                <w:szCs w:val="20"/>
              </w:rPr>
            </w:pPr>
          </w:p>
        </w:tc>
        <w:tc>
          <w:tcPr>
            <w:tcW w:w="50" w:type="pct"/>
            <w:vAlign w:val="center"/>
            <w:hideMark/>
          </w:tcPr>
          <w:p w14:paraId="5D679517" w14:textId="77777777" w:rsidR="00000000" w:rsidRDefault="001417CD">
            <w:pPr>
              <w:rPr>
                <w:rFonts w:eastAsia="Times New Roman"/>
                <w:sz w:val="20"/>
                <w:szCs w:val="20"/>
              </w:rPr>
            </w:pPr>
          </w:p>
        </w:tc>
        <w:tc>
          <w:tcPr>
            <w:tcW w:w="50" w:type="pct"/>
            <w:vAlign w:val="center"/>
            <w:hideMark/>
          </w:tcPr>
          <w:p w14:paraId="69CF78A8" w14:textId="77777777" w:rsidR="00000000" w:rsidRDefault="001417CD">
            <w:pPr>
              <w:rPr>
                <w:rFonts w:eastAsia="Times New Roman"/>
                <w:sz w:val="20"/>
                <w:szCs w:val="20"/>
              </w:rPr>
            </w:pPr>
          </w:p>
        </w:tc>
        <w:tc>
          <w:tcPr>
            <w:tcW w:w="50" w:type="pct"/>
            <w:vAlign w:val="center"/>
            <w:hideMark/>
          </w:tcPr>
          <w:p w14:paraId="5754B50C" w14:textId="77777777" w:rsidR="00000000" w:rsidRDefault="001417CD">
            <w:pPr>
              <w:rPr>
                <w:rFonts w:eastAsia="Times New Roman"/>
                <w:sz w:val="20"/>
                <w:szCs w:val="20"/>
              </w:rPr>
            </w:pPr>
          </w:p>
        </w:tc>
        <w:tc>
          <w:tcPr>
            <w:tcW w:w="450" w:type="pct"/>
            <w:vAlign w:val="center"/>
            <w:hideMark/>
          </w:tcPr>
          <w:p w14:paraId="67B27C67" w14:textId="77777777" w:rsidR="00000000" w:rsidRDefault="001417CD">
            <w:pPr>
              <w:rPr>
                <w:rFonts w:eastAsia="Times New Roman"/>
                <w:sz w:val="20"/>
                <w:szCs w:val="20"/>
              </w:rPr>
            </w:pPr>
          </w:p>
        </w:tc>
        <w:tc>
          <w:tcPr>
            <w:tcW w:w="50" w:type="pct"/>
            <w:vAlign w:val="center"/>
            <w:hideMark/>
          </w:tcPr>
          <w:p w14:paraId="455B5C9A" w14:textId="77777777" w:rsidR="00000000" w:rsidRDefault="001417CD">
            <w:pPr>
              <w:rPr>
                <w:rFonts w:eastAsia="Times New Roman"/>
                <w:sz w:val="20"/>
                <w:szCs w:val="20"/>
              </w:rPr>
            </w:pPr>
          </w:p>
        </w:tc>
        <w:tc>
          <w:tcPr>
            <w:tcW w:w="50" w:type="pct"/>
            <w:vAlign w:val="center"/>
            <w:hideMark/>
          </w:tcPr>
          <w:p w14:paraId="5CFC49F9" w14:textId="77777777" w:rsidR="00000000" w:rsidRDefault="001417CD">
            <w:pPr>
              <w:rPr>
                <w:rFonts w:eastAsia="Times New Roman"/>
                <w:sz w:val="20"/>
                <w:szCs w:val="20"/>
              </w:rPr>
            </w:pPr>
          </w:p>
        </w:tc>
        <w:tc>
          <w:tcPr>
            <w:tcW w:w="50" w:type="pct"/>
            <w:vAlign w:val="center"/>
            <w:hideMark/>
          </w:tcPr>
          <w:p w14:paraId="55AEC0FA" w14:textId="77777777" w:rsidR="00000000" w:rsidRDefault="001417CD">
            <w:pPr>
              <w:rPr>
                <w:rFonts w:eastAsia="Times New Roman"/>
                <w:sz w:val="20"/>
                <w:szCs w:val="20"/>
              </w:rPr>
            </w:pPr>
          </w:p>
        </w:tc>
        <w:tc>
          <w:tcPr>
            <w:tcW w:w="300" w:type="pct"/>
            <w:vAlign w:val="center"/>
            <w:hideMark/>
          </w:tcPr>
          <w:p w14:paraId="2C2E29C3" w14:textId="77777777" w:rsidR="00000000" w:rsidRDefault="001417CD">
            <w:pPr>
              <w:rPr>
                <w:rFonts w:eastAsia="Times New Roman"/>
                <w:sz w:val="20"/>
                <w:szCs w:val="20"/>
              </w:rPr>
            </w:pPr>
          </w:p>
        </w:tc>
        <w:tc>
          <w:tcPr>
            <w:tcW w:w="50" w:type="pct"/>
            <w:vAlign w:val="center"/>
            <w:hideMark/>
          </w:tcPr>
          <w:p w14:paraId="0204E9BF" w14:textId="77777777" w:rsidR="00000000" w:rsidRDefault="001417CD">
            <w:pPr>
              <w:rPr>
                <w:rFonts w:eastAsia="Times New Roman"/>
                <w:sz w:val="20"/>
                <w:szCs w:val="20"/>
              </w:rPr>
            </w:pPr>
          </w:p>
        </w:tc>
      </w:tr>
      <w:tr w:rsidR="00000000" w14:paraId="6327048F" w14:textId="77777777">
        <w:trPr>
          <w:divId w:val="1009478806"/>
          <w:jc w:val="center"/>
        </w:trPr>
        <w:tc>
          <w:tcPr>
            <w:tcW w:w="0" w:type="auto"/>
            <w:tcMar>
              <w:top w:w="30" w:type="dxa"/>
              <w:left w:w="30" w:type="dxa"/>
              <w:bottom w:w="30" w:type="dxa"/>
              <w:right w:w="30" w:type="dxa"/>
            </w:tcMar>
            <w:vAlign w:val="bottom"/>
            <w:hideMark/>
          </w:tcPr>
          <w:p w14:paraId="283F8AD5" w14:textId="77777777" w:rsidR="00000000" w:rsidRDefault="001417CD">
            <w:pPr>
              <w:divId w:val="67406950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8BDD34A"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155F836B" w14:textId="77777777" w:rsidR="00000000" w:rsidRDefault="001417CD">
            <w:pPr>
              <w:divId w:val="896011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4168EE" w14:textId="77777777" w:rsidR="00000000" w:rsidRDefault="001417CD">
            <w:pPr>
              <w:divId w:val="1441607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329C2" w14:textId="77777777" w:rsidR="00000000" w:rsidRDefault="001417CD">
            <w:pPr>
              <w:divId w:val="7410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45D344" w14:textId="77777777" w:rsidR="00000000" w:rsidRDefault="001417CD">
            <w:pPr>
              <w:divId w:val="877549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C69EBD" w14:textId="77777777" w:rsidR="00000000" w:rsidRDefault="001417CD">
            <w:pPr>
              <w:divId w:val="1683582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C473A1" w14:textId="77777777" w:rsidR="00000000" w:rsidRDefault="001417CD">
            <w:pPr>
              <w:divId w:val="127906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4BF74" w14:textId="77777777" w:rsidR="00000000" w:rsidRDefault="001417CD">
            <w:pPr>
              <w:divId w:val="189878457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281A86C"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r>
      <w:tr w:rsidR="00000000" w14:paraId="62B2534F" w14:textId="77777777">
        <w:trPr>
          <w:divId w:val="1009478806"/>
          <w:jc w:val="center"/>
        </w:trPr>
        <w:tc>
          <w:tcPr>
            <w:tcW w:w="0" w:type="auto"/>
            <w:tcMar>
              <w:top w:w="30" w:type="dxa"/>
              <w:left w:w="30" w:type="dxa"/>
              <w:bottom w:w="30" w:type="dxa"/>
              <w:right w:w="30" w:type="dxa"/>
            </w:tcMar>
            <w:vAlign w:val="bottom"/>
            <w:hideMark/>
          </w:tcPr>
          <w:p w14:paraId="6AE6CD2B"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3359E80D" w14:textId="77777777" w:rsidR="00000000" w:rsidRDefault="001417C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1B281743" w14:textId="77777777" w:rsidR="00000000" w:rsidRDefault="001417CD">
            <w:pPr>
              <w:divId w:val="87889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112554" w14:textId="77777777" w:rsidR="00000000" w:rsidRDefault="001417C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68D1E5FF" w14:textId="77777777" w:rsidR="00000000" w:rsidRDefault="001417CD">
            <w:pPr>
              <w:divId w:val="192235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7169C9" w14:textId="77777777" w:rsidR="00000000" w:rsidRDefault="001417C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4F4316A" w14:textId="77777777" w:rsidR="00000000" w:rsidRDefault="001417CD">
            <w:pPr>
              <w:divId w:val="934822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1890D8" w14:textId="77777777" w:rsidR="00000000" w:rsidRDefault="001417CD">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24796013" w14:textId="77777777" w:rsidR="00000000" w:rsidRDefault="001417CD">
            <w:pPr>
              <w:divId w:val="212354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6775D1" w14:textId="77777777" w:rsidR="00000000" w:rsidRDefault="001417CD">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14:paraId="1F1FC69E" w14:textId="77777777" w:rsidR="00000000" w:rsidRDefault="001417CD">
            <w:pPr>
              <w:divId w:val="2121029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136042" w14:textId="77777777" w:rsidR="00000000" w:rsidRDefault="001417CD">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7F609B0A" w14:textId="77777777" w:rsidR="00000000" w:rsidRDefault="001417CD">
            <w:pPr>
              <w:divId w:val="249389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28D162" w14:textId="77777777" w:rsidR="00000000" w:rsidRDefault="001417C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10F57518" w14:textId="77777777" w:rsidR="00000000" w:rsidRDefault="001417CD">
            <w:pPr>
              <w:divId w:val="2000234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99E10D" w14:textId="77777777" w:rsidR="00000000" w:rsidRDefault="001417C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315B8691" w14:textId="77777777" w:rsidR="00000000" w:rsidRDefault="001417CD">
            <w:pPr>
              <w:divId w:val="1440487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463029"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1417CD" w14:paraId="41260660" w14:textId="77777777">
        <w:trPr>
          <w:divId w:val="1009478806"/>
          <w:jc w:val="center"/>
        </w:trPr>
        <w:tc>
          <w:tcPr>
            <w:tcW w:w="0" w:type="auto"/>
            <w:shd w:val="clear" w:color="auto" w:fill="CCEEFF"/>
            <w:tcMar>
              <w:top w:w="30" w:type="dxa"/>
              <w:left w:w="30" w:type="dxa"/>
              <w:bottom w:w="30" w:type="dxa"/>
              <w:right w:w="30" w:type="dxa"/>
            </w:tcMar>
            <w:vAlign w:val="bottom"/>
            <w:hideMark/>
          </w:tcPr>
          <w:p w14:paraId="6E32E34D"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46E68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059B23" w14:textId="77777777" w:rsidR="00000000" w:rsidRDefault="001417CD">
            <w:pPr>
              <w:jc w:val="right"/>
              <w:rPr>
                <w:rFonts w:eastAsia="Times New Roman"/>
                <w:sz w:val="20"/>
                <w:szCs w:val="20"/>
              </w:rPr>
            </w:pPr>
            <w:r>
              <w:rPr>
                <w:rFonts w:ascii="inherit" w:eastAsia="Times New Roman" w:hAnsi="inherit"/>
                <w:b/>
                <w:bCs/>
                <w:sz w:val="20"/>
                <w:szCs w:val="20"/>
              </w:rPr>
              <w:t>1,718</w:t>
            </w:r>
          </w:p>
        </w:tc>
        <w:tc>
          <w:tcPr>
            <w:tcW w:w="0" w:type="auto"/>
            <w:tcBorders>
              <w:top w:val="single" w:sz="6" w:space="0" w:color="000000"/>
            </w:tcBorders>
            <w:shd w:val="clear" w:color="auto" w:fill="CCEEFF"/>
            <w:vAlign w:val="bottom"/>
            <w:hideMark/>
          </w:tcPr>
          <w:p w14:paraId="5A1D510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94B30"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86304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F6E458" w14:textId="77777777" w:rsidR="00000000" w:rsidRDefault="001417CD">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A2C18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2E870A1"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3596A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E02C34" w14:textId="77777777" w:rsidR="00000000" w:rsidRDefault="001417CD">
            <w:pPr>
              <w:jc w:val="right"/>
              <w:rPr>
                <w:rFonts w:eastAsia="Times New Roman"/>
                <w:sz w:val="20"/>
                <w:szCs w:val="20"/>
              </w:rPr>
            </w:pPr>
            <w:r>
              <w:rPr>
                <w:rFonts w:ascii="inherit" w:eastAsia="Times New Roman" w:hAnsi="inherit"/>
                <w:b/>
                <w:bCs/>
                <w:sz w:val="20"/>
                <w:szCs w:val="20"/>
              </w:rPr>
              <w:t>1,617</w:t>
            </w:r>
          </w:p>
        </w:tc>
        <w:tc>
          <w:tcPr>
            <w:tcW w:w="0" w:type="auto"/>
            <w:tcBorders>
              <w:top w:val="single" w:sz="6" w:space="0" w:color="000000"/>
            </w:tcBorders>
            <w:shd w:val="clear" w:color="auto" w:fill="CCEEFF"/>
            <w:vAlign w:val="bottom"/>
            <w:hideMark/>
          </w:tcPr>
          <w:p w14:paraId="770C83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20C9EA"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EEE74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2C783F" w14:textId="77777777" w:rsidR="00000000" w:rsidRDefault="001417CD">
            <w:pPr>
              <w:jc w:val="right"/>
              <w:rPr>
                <w:rFonts w:eastAsia="Times New Roman"/>
                <w:sz w:val="20"/>
                <w:szCs w:val="20"/>
              </w:rPr>
            </w:pPr>
            <w:r>
              <w:rPr>
                <w:rFonts w:ascii="inherit" w:eastAsia="Times New Roman" w:hAnsi="inherit"/>
                <w:b/>
                <w:bCs/>
                <w:sz w:val="20"/>
                <w:szCs w:val="20"/>
              </w:rPr>
              <w:t>54</w:t>
            </w:r>
          </w:p>
        </w:tc>
        <w:tc>
          <w:tcPr>
            <w:tcW w:w="0" w:type="auto"/>
            <w:tcBorders>
              <w:top w:val="single" w:sz="6" w:space="0" w:color="000000"/>
            </w:tcBorders>
            <w:shd w:val="clear" w:color="auto" w:fill="CCEEFF"/>
            <w:vAlign w:val="bottom"/>
            <w:hideMark/>
          </w:tcPr>
          <w:p w14:paraId="3F0DEBB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8BBBA"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E685C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A7919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708832D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2CFF9" w14:textId="77777777" w:rsidR="00000000" w:rsidRDefault="001417CD">
            <w:pPr>
              <w:jc w:val="right"/>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C15F1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69FB2E"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tcBorders>
            <w:shd w:val="clear" w:color="auto" w:fill="CCEEFF"/>
            <w:vAlign w:val="bottom"/>
            <w:hideMark/>
          </w:tcPr>
          <w:p w14:paraId="6DD5D6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A2F2F4"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4F3E9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216A1F" w14:textId="77777777" w:rsidR="00000000" w:rsidRDefault="001417CD">
            <w:pPr>
              <w:jc w:val="right"/>
              <w:rPr>
                <w:rFonts w:eastAsia="Times New Roman"/>
                <w:sz w:val="20"/>
                <w:szCs w:val="20"/>
              </w:rPr>
            </w:pPr>
            <w:r>
              <w:rPr>
                <w:rFonts w:ascii="inherit" w:eastAsia="Times New Roman" w:hAnsi="inherit"/>
                <w:b/>
                <w:bCs/>
                <w:sz w:val="20"/>
                <w:szCs w:val="20"/>
              </w:rPr>
              <w:t>1,774</w:t>
            </w:r>
          </w:p>
        </w:tc>
        <w:tc>
          <w:tcPr>
            <w:tcW w:w="0" w:type="auto"/>
            <w:tcBorders>
              <w:top w:val="single" w:sz="6" w:space="0" w:color="000000"/>
            </w:tcBorders>
            <w:shd w:val="clear" w:color="auto" w:fill="CCEEFF"/>
            <w:vAlign w:val="bottom"/>
            <w:hideMark/>
          </w:tcPr>
          <w:p w14:paraId="3CF0E86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F7ECD"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801C5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CD2E33" w14:textId="77777777" w:rsidR="00000000" w:rsidRDefault="001417CD">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D72169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CDA9F2A"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18DA2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7630CF" w14:textId="77777777" w:rsidR="00000000" w:rsidRDefault="001417CD">
            <w:pPr>
              <w:jc w:val="right"/>
              <w:rPr>
                <w:rFonts w:eastAsia="Times New Roman"/>
                <w:sz w:val="20"/>
                <w:szCs w:val="20"/>
              </w:rPr>
            </w:pPr>
            <w:r>
              <w:rPr>
                <w:rFonts w:ascii="inherit" w:eastAsia="Times New Roman" w:hAnsi="inherit"/>
                <w:b/>
                <w:bCs/>
                <w:sz w:val="20"/>
                <w:szCs w:val="20"/>
              </w:rPr>
              <w:t>1,673</w:t>
            </w:r>
          </w:p>
        </w:tc>
        <w:tc>
          <w:tcPr>
            <w:tcW w:w="0" w:type="auto"/>
            <w:tcBorders>
              <w:top w:val="single" w:sz="6" w:space="0" w:color="000000"/>
            </w:tcBorders>
            <w:shd w:val="clear" w:color="auto" w:fill="CCEEFF"/>
            <w:vAlign w:val="bottom"/>
            <w:hideMark/>
          </w:tcPr>
          <w:p w14:paraId="1F3B4DD7" w14:textId="77777777" w:rsidR="00000000" w:rsidRDefault="001417CD">
            <w:pPr>
              <w:rPr>
                <w:rFonts w:eastAsia="Times New Roman"/>
                <w:sz w:val="20"/>
                <w:szCs w:val="20"/>
              </w:rPr>
            </w:pPr>
          </w:p>
        </w:tc>
      </w:tr>
      <w:tr w:rsidR="00000000" w14:paraId="3D498F54" w14:textId="77777777">
        <w:trPr>
          <w:divId w:val="1009478806"/>
          <w:jc w:val="center"/>
        </w:trPr>
        <w:tc>
          <w:tcPr>
            <w:tcW w:w="0" w:type="auto"/>
            <w:tcMar>
              <w:top w:w="30" w:type="dxa"/>
              <w:left w:w="30" w:type="dxa"/>
              <w:bottom w:w="30" w:type="dxa"/>
              <w:right w:w="30" w:type="dxa"/>
            </w:tcMar>
            <w:vAlign w:val="bottom"/>
            <w:hideMark/>
          </w:tcPr>
          <w:p w14:paraId="6ACF5F79"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308E938D" w14:textId="77777777" w:rsidR="00000000" w:rsidRDefault="001417CD">
            <w:pPr>
              <w:jc w:val="right"/>
              <w:rPr>
                <w:rFonts w:eastAsia="Times New Roman"/>
                <w:sz w:val="20"/>
                <w:szCs w:val="20"/>
              </w:rPr>
            </w:pPr>
            <w:r>
              <w:rPr>
                <w:rFonts w:ascii="inherit" w:eastAsia="Times New Roman" w:hAnsi="inherit"/>
                <w:b/>
                <w:bCs/>
                <w:sz w:val="20"/>
                <w:szCs w:val="20"/>
              </w:rPr>
              <w:t>571</w:t>
            </w:r>
          </w:p>
        </w:tc>
        <w:tc>
          <w:tcPr>
            <w:tcW w:w="0" w:type="auto"/>
            <w:vAlign w:val="bottom"/>
            <w:hideMark/>
          </w:tcPr>
          <w:p w14:paraId="68BF65F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B74AC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FBBDDC0" w14:textId="77777777" w:rsidR="00000000" w:rsidRDefault="001417CD">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2536F07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7B38CF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E3314F4" w14:textId="77777777" w:rsidR="00000000" w:rsidRDefault="001417CD">
            <w:pPr>
              <w:jc w:val="right"/>
              <w:rPr>
                <w:rFonts w:eastAsia="Times New Roman"/>
                <w:sz w:val="20"/>
                <w:szCs w:val="20"/>
              </w:rPr>
            </w:pPr>
            <w:r>
              <w:rPr>
                <w:rFonts w:ascii="inherit" w:eastAsia="Times New Roman" w:hAnsi="inherit"/>
                <w:b/>
                <w:bCs/>
                <w:sz w:val="20"/>
                <w:szCs w:val="20"/>
              </w:rPr>
              <w:t>537</w:t>
            </w:r>
          </w:p>
        </w:tc>
        <w:tc>
          <w:tcPr>
            <w:tcW w:w="0" w:type="auto"/>
            <w:vAlign w:val="bottom"/>
            <w:hideMark/>
          </w:tcPr>
          <w:p w14:paraId="18B7A3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1548B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3939DF9" w14:textId="77777777" w:rsidR="00000000" w:rsidRDefault="001417CD">
            <w:pPr>
              <w:jc w:val="right"/>
              <w:rPr>
                <w:rFonts w:eastAsia="Times New Roman"/>
                <w:sz w:val="20"/>
                <w:szCs w:val="20"/>
              </w:rPr>
            </w:pPr>
            <w:r>
              <w:rPr>
                <w:rFonts w:ascii="inherit" w:eastAsia="Times New Roman" w:hAnsi="inherit"/>
                <w:b/>
                <w:bCs/>
                <w:sz w:val="20"/>
                <w:szCs w:val="20"/>
              </w:rPr>
              <w:t>67</w:t>
            </w:r>
          </w:p>
        </w:tc>
        <w:tc>
          <w:tcPr>
            <w:tcW w:w="0" w:type="auto"/>
            <w:vAlign w:val="bottom"/>
            <w:hideMark/>
          </w:tcPr>
          <w:p w14:paraId="11203F3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25C7B9"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D6BB42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7EB6C5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A7876A" w14:textId="77777777" w:rsidR="00000000" w:rsidRDefault="001417CD">
            <w:pPr>
              <w:jc w:val="right"/>
              <w:rPr>
                <w:rFonts w:eastAsia="Times New Roman"/>
                <w:sz w:val="20"/>
                <w:szCs w:val="20"/>
              </w:rPr>
            </w:pPr>
          </w:p>
        </w:tc>
        <w:tc>
          <w:tcPr>
            <w:tcW w:w="0" w:type="auto"/>
            <w:gridSpan w:val="2"/>
            <w:tcMar>
              <w:top w:w="30" w:type="dxa"/>
              <w:left w:w="30" w:type="dxa"/>
              <w:bottom w:w="30" w:type="dxa"/>
              <w:right w:w="0" w:type="dxa"/>
            </w:tcMar>
            <w:vAlign w:val="bottom"/>
            <w:hideMark/>
          </w:tcPr>
          <w:p w14:paraId="7F02D07C"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A05233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253D6A"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9B1E114" w14:textId="77777777" w:rsidR="00000000" w:rsidRDefault="001417CD">
            <w:pPr>
              <w:jc w:val="right"/>
              <w:rPr>
                <w:rFonts w:eastAsia="Times New Roman"/>
                <w:sz w:val="20"/>
                <w:szCs w:val="20"/>
              </w:rPr>
            </w:pPr>
            <w:r>
              <w:rPr>
                <w:rFonts w:ascii="inherit" w:eastAsia="Times New Roman" w:hAnsi="inherit"/>
                <w:b/>
                <w:bCs/>
                <w:sz w:val="20"/>
                <w:szCs w:val="20"/>
              </w:rPr>
              <w:t>638</w:t>
            </w:r>
          </w:p>
        </w:tc>
        <w:tc>
          <w:tcPr>
            <w:tcW w:w="0" w:type="auto"/>
            <w:vAlign w:val="bottom"/>
            <w:hideMark/>
          </w:tcPr>
          <w:p w14:paraId="0814806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8DC0F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A3162C7" w14:textId="77777777" w:rsidR="00000000" w:rsidRDefault="001417CD">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53A7675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833BEE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42EB4E0" w14:textId="77777777" w:rsidR="00000000" w:rsidRDefault="001417CD">
            <w:pPr>
              <w:jc w:val="right"/>
              <w:rPr>
                <w:rFonts w:eastAsia="Times New Roman"/>
                <w:sz w:val="20"/>
                <w:szCs w:val="20"/>
              </w:rPr>
            </w:pPr>
            <w:r>
              <w:rPr>
                <w:rFonts w:ascii="inherit" w:eastAsia="Times New Roman" w:hAnsi="inherit"/>
                <w:b/>
                <w:bCs/>
                <w:sz w:val="20"/>
                <w:szCs w:val="20"/>
              </w:rPr>
              <w:t>604</w:t>
            </w:r>
          </w:p>
        </w:tc>
        <w:tc>
          <w:tcPr>
            <w:tcW w:w="0" w:type="auto"/>
            <w:vAlign w:val="bottom"/>
            <w:hideMark/>
          </w:tcPr>
          <w:p w14:paraId="1EDDC7E0" w14:textId="77777777" w:rsidR="00000000" w:rsidRDefault="001417CD">
            <w:pPr>
              <w:rPr>
                <w:rFonts w:eastAsia="Times New Roman"/>
                <w:sz w:val="20"/>
                <w:szCs w:val="20"/>
              </w:rPr>
            </w:pPr>
          </w:p>
        </w:tc>
      </w:tr>
      <w:tr w:rsidR="001417CD" w14:paraId="707689BC" w14:textId="77777777">
        <w:trPr>
          <w:divId w:val="1009478806"/>
          <w:jc w:val="center"/>
        </w:trPr>
        <w:tc>
          <w:tcPr>
            <w:tcW w:w="0" w:type="auto"/>
            <w:shd w:val="clear" w:color="auto" w:fill="CCEEFF"/>
            <w:tcMar>
              <w:top w:w="30" w:type="dxa"/>
              <w:left w:w="30" w:type="dxa"/>
              <w:bottom w:w="30" w:type="dxa"/>
              <w:right w:w="30" w:type="dxa"/>
            </w:tcMar>
            <w:vAlign w:val="bottom"/>
            <w:hideMark/>
          </w:tcPr>
          <w:p w14:paraId="4A0C50C6"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55838BCD" w14:textId="77777777" w:rsidR="00000000" w:rsidRDefault="001417CD">
            <w:pPr>
              <w:jc w:val="right"/>
              <w:rPr>
                <w:rFonts w:eastAsia="Times New Roman"/>
                <w:sz w:val="20"/>
                <w:szCs w:val="20"/>
              </w:rPr>
            </w:pPr>
            <w:r>
              <w:rPr>
                <w:rFonts w:ascii="inherit" w:eastAsia="Times New Roman" w:hAnsi="inherit"/>
                <w:b/>
                <w:bCs/>
                <w:sz w:val="20"/>
                <w:szCs w:val="20"/>
              </w:rPr>
              <w:t>385</w:t>
            </w:r>
          </w:p>
        </w:tc>
        <w:tc>
          <w:tcPr>
            <w:tcW w:w="0" w:type="auto"/>
            <w:shd w:val="clear" w:color="auto" w:fill="CCEEFF"/>
            <w:vAlign w:val="bottom"/>
            <w:hideMark/>
          </w:tcPr>
          <w:p w14:paraId="3297297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D921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57A657B"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0393F38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F265B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7344DD5" w14:textId="77777777" w:rsidR="00000000" w:rsidRDefault="001417CD">
            <w:pPr>
              <w:jc w:val="right"/>
              <w:rPr>
                <w:rFonts w:eastAsia="Times New Roman"/>
                <w:sz w:val="20"/>
                <w:szCs w:val="20"/>
              </w:rPr>
            </w:pPr>
            <w:r>
              <w:rPr>
                <w:rFonts w:ascii="inherit" w:eastAsia="Times New Roman" w:hAnsi="inherit"/>
                <w:b/>
                <w:bCs/>
                <w:sz w:val="20"/>
                <w:szCs w:val="20"/>
              </w:rPr>
              <w:t>362</w:t>
            </w:r>
          </w:p>
        </w:tc>
        <w:tc>
          <w:tcPr>
            <w:tcW w:w="0" w:type="auto"/>
            <w:shd w:val="clear" w:color="auto" w:fill="CCEEFF"/>
            <w:vAlign w:val="bottom"/>
            <w:hideMark/>
          </w:tcPr>
          <w:p w14:paraId="6C9ABAF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4A195"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7B7759E"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vAlign w:val="bottom"/>
            <w:hideMark/>
          </w:tcPr>
          <w:p w14:paraId="342819D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45F7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87E421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4EB9AC7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952AD" w14:textId="77777777" w:rsidR="00000000" w:rsidRDefault="001417CD">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A8598B5"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24013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3595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5C814BD" w14:textId="77777777" w:rsidR="00000000" w:rsidRDefault="001417CD">
            <w:pPr>
              <w:jc w:val="right"/>
              <w:rPr>
                <w:rFonts w:eastAsia="Times New Roman"/>
                <w:sz w:val="20"/>
                <w:szCs w:val="20"/>
              </w:rPr>
            </w:pPr>
            <w:r>
              <w:rPr>
                <w:rFonts w:ascii="inherit" w:eastAsia="Times New Roman" w:hAnsi="inherit"/>
                <w:b/>
                <w:bCs/>
                <w:sz w:val="20"/>
                <w:szCs w:val="20"/>
              </w:rPr>
              <w:t>402</w:t>
            </w:r>
          </w:p>
        </w:tc>
        <w:tc>
          <w:tcPr>
            <w:tcW w:w="0" w:type="auto"/>
            <w:shd w:val="clear" w:color="auto" w:fill="CCEEFF"/>
            <w:vAlign w:val="bottom"/>
            <w:hideMark/>
          </w:tcPr>
          <w:p w14:paraId="37D042D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21EE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58979F6"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2618A29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A234F7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7ACF17B" w14:textId="77777777" w:rsidR="00000000" w:rsidRDefault="001417CD">
            <w:pPr>
              <w:jc w:val="right"/>
              <w:rPr>
                <w:rFonts w:eastAsia="Times New Roman"/>
                <w:sz w:val="20"/>
                <w:szCs w:val="20"/>
              </w:rPr>
            </w:pPr>
            <w:r>
              <w:rPr>
                <w:rFonts w:ascii="inherit" w:eastAsia="Times New Roman" w:hAnsi="inherit"/>
                <w:b/>
                <w:bCs/>
                <w:sz w:val="20"/>
                <w:szCs w:val="20"/>
              </w:rPr>
              <w:t>379</w:t>
            </w:r>
          </w:p>
        </w:tc>
        <w:tc>
          <w:tcPr>
            <w:tcW w:w="0" w:type="auto"/>
            <w:shd w:val="clear" w:color="auto" w:fill="CCEEFF"/>
            <w:vAlign w:val="bottom"/>
            <w:hideMark/>
          </w:tcPr>
          <w:p w14:paraId="20B8E6AF" w14:textId="77777777" w:rsidR="00000000" w:rsidRDefault="001417CD">
            <w:pPr>
              <w:rPr>
                <w:rFonts w:eastAsia="Times New Roman"/>
                <w:sz w:val="20"/>
                <w:szCs w:val="20"/>
              </w:rPr>
            </w:pPr>
          </w:p>
        </w:tc>
      </w:tr>
      <w:tr w:rsidR="00000000" w14:paraId="1B15F0EE" w14:textId="77777777">
        <w:trPr>
          <w:divId w:val="1009478806"/>
          <w:jc w:val="center"/>
        </w:trPr>
        <w:tc>
          <w:tcPr>
            <w:tcW w:w="0" w:type="auto"/>
            <w:tcMar>
              <w:top w:w="30" w:type="dxa"/>
              <w:left w:w="30" w:type="dxa"/>
              <w:bottom w:w="30" w:type="dxa"/>
              <w:right w:w="30" w:type="dxa"/>
            </w:tcMar>
            <w:vAlign w:val="bottom"/>
            <w:hideMark/>
          </w:tcPr>
          <w:p w14:paraId="0E8EDA0D"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94FD5CE" w14:textId="77777777" w:rsidR="00000000" w:rsidRDefault="001417CD">
            <w:pPr>
              <w:jc w:val="right"/>
              <w:rPr>
                <w:rFonts w:eastAsia="Times New Roman"/>
                <w:sz w:val="20"/>
                <w:szCs w:val="20"/>
              </w:rPr>
            </w:pPr>
            <w:r>
              <w:rPr>
                <w:rFonts w:ascii="inherit" w:eastAsia="Times New Roman" w:hAnsi="inherit"/>
                <w:b/>
                <w:bCs/>
                <w:sz w:val="20"/>
                <w:szCs w:val="20"/>
              </w:rPr>
              <w:t>187</w:t>
            </w:r>
          </w:p>
        </w:tc>
        <w:tc>
          <w:tcPr>
            <w:tcW w:w="0" w:type="auto"/>
            <w:tcBorders>
              <w:bottom w:val="single" w:sz="6" w:space="0" w:color="000000"/>
            </w:tcBorders>
            <w:vAlign w:val="bottom"/>
            <w:hideMark/>
          </w:tcPr>
          <w:p w14:paraId="26C9F25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62B76B" w14:textId="77777777" w:rsidR="00000000" w:rsidRDefault="001417CD">
            <w:pPr>
              <w:divId w:val="2011369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23461B"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7E45698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7EE3337" w14:textId="77777777" w:rsidR="00000000" w:rsidRDefault="001417CD">
            <w:pPr>
              <w:divId w:val="687366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2F9070" w14:textId="77777777" w:rsidR="00000000" w:rsidRDefault="001417CD">
            <w:pPr>
              <w:jc w:val="right"/>
              <w:rPr>
                <w:rFonts w:eastAsia="Times New Roman"/>
                <w:sz w:val="20"/>
                <w:szCs w:val="20"/>
              </w:rPr>
            </w:pPr>
            <w:r>
              <w:rPr>
                <w:rFonts w:ascii="inherit" w:eastAsia="Times New Roman" w:hAnsi="inherit"/>
                <w:b/>
                <w:bCs/>
                <w:sz w:val="20"/>
                <w:szCs w:val="20"/>
              </w:rPr>
              <w:t>176</w:t>
            </w:r>
          </w:p>
        </w:tc>
        <w:tc>
          <w:tcPr>
            <w:tcW w:w="0" w:type="auto"/>
            <w:tcBorders>
              <w:bottom w:val="single" w:sz="6" w:space="0" w:color="000000"/>
            </w:tcBorders>
            <w:vAlign w:val="bottom"/>
            <w:hideMark/>
          </w:tcPr>
          <w:p w14:paraId="73C4C8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57DEBF" w14:textId="77777777" w:rsidR="00000000" w:rsidRDefault="001417CD">
            <w:pPr>
              <w:divId w:val="849223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093ED8"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02BCCF2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647146" w14:textId="77777777" w:rsidR="00000000" w:rsidRDefault="001417CD">
            <w:pPr>
              <w:divId w:val="204414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5A5D4D"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4DBA3FC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2D3883" w14:textId="77777777" w:rsidR="00000000" w:rsidRDefault="001417CD">
            <w:pPr>
              <w:divId w:val="33380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DF286"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3FADDF1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552C9C" w14:textId="77777777" w:rsidR="00000000" w:rsidRDefault="001417CD">
            <w:pPr>
              <w:divId w:val="163320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9D24AE" w14:textId="77777777" w:rsidR="00000000" w:rsidRDefault="001417CD">
            <w:pPr>
              <w:jc w:val="right"/>
              <w:rPr>
                <w:rFonts w:eastAsia="Times New Roman"/>
                <w:sz w:val="20"/>
                <w:szCs w:val="20"/>
              </w:rPr>
            </w:pPr>
            <w:r>
              <w:rPr>
                <w:rFonts w:ascii="inherit" w:eastAsia="Times New Roman" w:hAnsi="inherit"/>
                <w:b/>
                <w:bCs/>
                <w:sz w:val="20"/>
                <w:szCs w:val="20"/>
              </w:rPr>
              <w:t>187</w:t>
            </w:r>
          </w:p>
        </w:tc>
        <w:tc>
          <w:tcPr>
            <w:tcW w:w="0" w:type="auto"/>
            <w:tcBorders>
              <w:bottom w:val="single" w:sz="6" w:space="0" w:color="000000"/>
            </w:tcBorders>
            <w:vAlign w:val="bottom"/>
            <w:hideMark/>
          </w:tcPr>
          <w:p w14:paraId="3994F00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C99EC1" w14:textId="77777777" w:rsidR="00000000" w:rsidRDefault="001417CD">
            <w:pPr>
              <w:divId w:val="139618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DC13E6"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6BF44AD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5E76C8D" w14:textId="77777777" w:rsidR="00000000" w:rsidRDefault="001417CD">
            <w:pPr>
              <w:divId w:val="235627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3C2647" w14:textId="77777777" w:rsidR="00000000" w:rsidRDefault="001417CD">
            <w:pPr>
              <w:jc w:val="right"/>
              <w:rPr>
                <w:rFonts w:eastAsia="Times New Roman"/>
                <w:sz w:val="20"/>
                <w:szCs w:val="20"/>
              </w:rPr>
            </w:pPr>
            <w:r>
              <w:rPr>
                <w:rFonts w:ascii="inherit" w:eastAsia="Times New Roman" w:hAnsi="inherit"/>
                <w:b/>
                <w:bCs/>
                <w:sz w:val="20"/>
                <w:szCs w:val="20"/>
              </w:rPr>
              <w:t>176</w:t>
            </w:r>
          </w:p>
        </w:tc>
        <w:tc>
          <w:tcPr>
            <w:tcW w:w="0" w:type="auto"/>
            <w:tcBorders>
              <w:bottom w:val="single" w:sz="6" w:space="0" w:color="000000"/>
            </w:tcBorders>
            <w:vAlign w:val="bottom"/>
            <w:hideMark/>
          </w:tcPr>
          <w:p w14:paraId="20954F75" w14:textId="77777777" w:rsidR="00000000" w:rsidRDefault="001417CD">
            <w:pPr>
              <w:rPr>
                <w:rFonts w:eastAsia="Times New Roman"/>
                <w:sz w:val="20"/>
                <w:szCs w:val="20"/>
              </w:rPr>
            </w:pPr>
          </w:p>
        </w:tc>
      </w:tr>
      <w:tr w:rsidR="001417CD" w14:paraId="7F5E14F9" w14:textId="77777777">
        <w:trPr>
          <w:divId w:val="1009478806"/>
          <w:jc w:val="center"/>
        </w:trPr>
        <w:tc>
          <w:tcPr>
            <w:tcW w:w="0" w:type="auto"/>
            <w:shd w:val="clear" w:color="auto" w:fill="CCEEFF"/>
            <w:tcMar>
              <w:top w:w="30" w:type="dxa"/>
              <w:left w:w="30" w:type="dxa"/>
              <w:bottom w:w="30" w:type="dxa"/>
              <w:right w:w="30" w:type="dxa"/>
            </w:tcMar>
            <w:vAlign w:val="bottom"/>
            <w:hideMark/>
          </w:tcPr>
          <w:p w14:paraId="33C8A17E" w14:textId="77777777" w:rsidR="00000000" w:rsidRDefault="001417CD">
            <w:pPr>
              <w:rPr>
                <w:rFonts w:eastAsia="Times New Roman"/>
                <w:sz w:val="20"/>
                <w:szCs w:val="20"/>
              </w:rPr>
            </w:pPr>
            <w:r>
              <w:rPr>
                <w:rFonts w:ascii="inherit" w:eastAsia="Times New Roman" w:hAnsi="inherit"/>
                <w:b/>
                <w:bCs/>
                <w:sz w:val="20"/>
                <w:szCs w:val="20"/>
              </w:rPr>
              <w:t>Total goodwill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E8401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F023C7" w14:textId="77777777" w:rsidR="00000000" w:rsidRDefault="001417CD">
            <w:pPr>
              <w:jc w:val="right"/>
              <w:rPr>
                <w:rFonts w:eastAsia="Times New Roman"/>
                <w:sz w:val="20"/>
                <w:szCs w:val="20"/>
              </w:rPr>
            </w:pPr>
            <w:r>
              <w:rPr>
                <w:rFonts w:ascii="inherit" w:eastAsia="Times New Roman" w:hAnsi="inherit"/>
                <w:b/>
                <w:bCs/>
                <w:sz w:val="20"/>
                <w:szCs w:val="20"/>
              </w:rPr>
              <w:t>2,861</w:t>
            </w:r>
          </w:p>
        </w:tc>
        <w:tc>
          <w:tcPr>
            <w:tcW w:w="0" w:type="auto"/>
            <w:tcBorders>
              <w:bottom w:val="double" w:sz="6" w:space="0" w:color="000000"/>
            </w:tcBorders>
            <w:shd w:val="clear" w:color="auto" w:fill="CCEEFF"/>
            <w:vAlign w:val="bottom"/>
            <w:hideMark/>
          </w:tcPr>
          <w:p w14:paraId="2199463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752F2"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A5D2C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93CD00" w14:textId="77777777" w:rsidR="00000000" w:rsidRDefault="001417CD">
            <w:pPr>
              <w:jc w:val="right"/>
              <w:rPr>
                <w:rFonts w:eastAsia="Times New Roman"/>
                <w:sz w:val="20"/>
                <w:szCs w:val="20"/>
              </w:rPr>
            </w:pPr>
            <w:r>
              <w:rPr>
                <w:rFonts w:ascii="inherit" w:eastAsia="Times New Roman" w:hAnsi="inherit"/>
                <w:b/>
                <w:bCs/>
                <w:sz w:val="20"/>
                <w:szCs w:val="20"/>
              </w:rPr>
              <w:t>(169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C2C2F0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614D198"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B99AF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7A10F4" w14:textId="77777777" w:rsidR="00000000" w:rsidRDefault="001417CD">
            <w:pPr>
              <w:jc w:val="right"/>
              <w:rPr>
                <w:rFonts w:eastAsia="Times New Roman"/>
                <w:sz w:val="20"/>
                <w:szCs w:val="20"/>
              </w:rPr>
            </w:pPr>
            <w:r>
              <w:rPr>
                <w:rFonts w:ascii="inherit" w:eastAsia="Times New Roman" w:hAnsi="inherit"/>
                <w:b/>
                <w:bCs/>
                <w:sz w:val="20"/>
                <w:szCs w:val="20"/>
              </w:rPr>
              <w:t>2,692</w:t>
            </w:r>
          </w:p>
        </w:tc>
        <w:tc>
          <w:tcPr>
            <w:tcW w:w="0" w:type="auto"/>
            <w:tcBorders>
              <w:bottom w:val="double" w:sz="6" w:space="0" w:color="000000"/>
            </w:tcBorders>
            <w:shd w:val="clear" w:color="auto" w:fill="CCEEFF"/>
            <w:vAlign w:val="bottom"/>
            <w:hideMark/>
          </w:tcPr>
          <w:p w14:paraId="53E92EB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206A9"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B6559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FF482C" w14:textId="77777777" w:rsidR="00000000" w:rsidRDefault="001417CD">
            <w:pPr>
              <w:jc w:val="right"/>
              <w:rPr>
                <w:rFonts w:eastAsia="Times New Roman"/>
                <w:sz w:val="20"/>
                <w:szCs w:val="20"/>
              </w:rPr>
            </w:pPr>
            <w:r>
              <w:rPr>
                <w:rFonts w:ascii="inherit" w:eastAsia="Times New Roman" w:hAnsi="inherit"/>
                <w:b/>
                <w:bCs/>
                <w:sz w:val="20"/>
                <w:szCs w:val="20"/>
              </w:rPr>
              <w:t>138</w:t>
            </w:r>
          </w:p>
        </w:tc>
        <w:tc>
          <w:tcPr>
            <w:tcW w:w="0" w:type="auto"/>
            <w:tcBorders>
              <w:bottom w:val="double" w:sz="6" w:space="0" w:color="000000"/>
            </w:tcBorders>
            <w:shd w:val="clear" w:color="auto" w:fill="CCEEFF"/>
            <w:vAlign w:val="bottom"/>
            <w:hideMark/>
          </w:tcPr>
          <w:p w14:paraId="7C80752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C6490"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74AD61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03C17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vAlign w:val="bottom"/>
            <w:hideMark/>
          </w:tcPr>
          <w:p w14:paraId="3420CF6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1D44C"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FA49B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E9DC39"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bottom w:val="double" w:sz="6" w:space="0" w:color="000000"/>
            </w:tcBorders>
            <w:shd w:val="clear" w:color="auto" w:fill="CCEEFF"/>
            <w:vAlign w:val="bottom"/>
            <w:hideMark/>
          </w:tcPr>
          <w:p w14:paraId="35B257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5D127"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0F58D2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35C02E" w14:textId="77777777" w:rsidR="00000000" w:rsidRDefault="001417CD">
            <w:pPr>
              <w:jc w:val="right"/>
              <w:rPr>
                <w:rFonts w:eastAsia="Times New Roman"/>
                <w:sz w:val="20"/>
                <w:szCs w:val="20"/>
              </w:rPr>
            </w:pPr>
            <w:r>
              <w:rPr>
                <w:rFonts w:ascii="inherit" w:eastAsia="Times New Roman" w:hAnsi="inherit"/>
                <w:b/>
                <w:bCs/>
                <w:sz w:val="20"/>
                <w:szCs w:val="20"/>
              </w:rPr>
              <w:t>3,001</w:t>
            </w:r>
          </w:p>
        </w:tc>
        <w:tc>
          <w:tcPr>
            <w:tcW w:w="0" w:type="auto"/>
            <w:tcBorders>
              <w:bottom w:val="double" w:sz="6" w:space="0" w:color="000000"/>
            </w:tcBorders>
            <w:shd w:val="clear" w:color="auto" w:fill="CCEEFF"/>
            <w:vAlign w:val="bottom"/>
            <w:hideMark/>
          </w:tcPr>
          <w:p w14:paraId="741A6D7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65662"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8CB3A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D52DDD" w14:textId="77777777" w:rsidR="00000000" w:rsidRDefault="001417CD">
            <w:pPr>
              <w:jc w:val="right"/>
              <w:rPr>
                <w:rFonts w:eastAsia="Times New Roman"/>
                <w:sz w:val="20"/>
                <w:szCs w:val="20"/>
              </w:rPr>
            </w:pPr>
            <w:r>
              <w:rPr>
                <w:rFonts w:ascii="inherit" w:eastAsia="Times New Roman" w:hAnsi="inherit"/>
                <w:b/>
                <w:bCs/>
                <w:sz w:val="20"/>
                <w:szCs w:val="20"/>
              </w:rPr>
              <w:t>(169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84D5E7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2DB347" w14:textId="77777777" w:rsidR="00000000" w:rsidRDefault="001417CD">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437F8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F809552" w14:textId="77777777" w:rsidR="00000000" w:rsidRDefault="001417CD">
            <w:pPr>
              <w:jc w:val="right"/>
              <w:rPr>
                <w:rFonts w:eastAsia="Times New Roman"/>
                <w:sz w:val="20"/>
                <w:szCs w:val="20"/>
              </w:rPr>
            </w:pPr>
            <w:r>
              <w:rPr>
                <w:rFonts w:ascii="inherit" w:eastAsia="Times New Roman" w:hAnsi="inherit"/>
                <w:b/>
                <w:bCs/>
                <w:sz w:val="20"/>
                <w:szCs w:val="20"/>
              </w:rPr>
              <w:t>2,832</w:t>
            </w:r>
          </w:p>
        </w:tc>
        <w:tc>
          <w:tcPr>
            <w:tcW w:w="0" w:type="auto"/>
            <w:tcBorders>
              <w:bottom w:val="double" w:sz="6" w:space="0" w:color="000000"/>
            </w:tcBorders>
            <w:shd w:val="clear" w:color="auto" w:fill="CCEEFF"/>
            <w:vAlign w:val="bottom"/>
            <w:hideMark/>
          </w:tcPr>
          <w:p w14:paraId="22ED2982" w14:textId="77777777" w:rsidR="00000000" w:rsidRDefault="001417CD">
            <w:pPr>
              <w:rPr>
                <w:rFonts w:eastAsia="Times New Roman"/>
                <w:sz w:val="20"/>
                <w:szCs w:val="20"/>
              </w:rPr>
            </w:pPr>
          </w:p>
        </w:tc>
      </w:tr>
    </w:tbl>
    <w:p w14:paraId="57578FDD" w14:textId="77777777" w:rsidR="00000000" w:rsidRDefault="001417CD">
      <w:pPr>
        <w:spacing w:line="288" w:lineRule="auto"/>
        <w:jc w:val="center"/>
        <w:divId w:val="286398043"/>
        <w:rPr>
          <w:rFonts w:eastAsia="Times New Roman"/>
          <w:sz w:val="20"/>
          <w:szCs w:val="20"/>
        </w:rPr>
      </w:pPr>
    </w:p>
    <w:p w14:paraId="5536F16B" w14:textId="77777777" w:rsidR="00000000" w:rsidRDefault="001417CD">
      <w:pPr>
        <w:spacing w:line="288" w:lineRule="auto"/>
        <w:jc w:val="both"/>
        <w:divId w:val="286398043"/>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1000"/>
        <w:gridCol w:w="133"/>
        <w:gridCol w:w="539"/>
        <w:gridCol w:w="89"/>
        <w:gridCol w:w="105"/>
        <w:gridCol w:w="133"/>
        <w:gridCol w:w="837"/>
        <w:gridCol w:w="107"/>
        <w:gridCol w:w="105"/>
        <w:gridCol w:w="132"/>
        <w:gridCol w:w="484"/>
        <w:gridCol w:w="6"/>
        <w:gridCol w:w="105"/>
        <w:gridCol w:w="132"/>
        <w:gridCol w:w="582"/>
        <w:gridCol w:w="97"/>
        <w:gridCol w:w="105"/>
        <w:gridCol w:w="133"/>
        <w:gridCol w:w="758"/>
        <w:gridCol w:w="107"/>
        <w:gridCol w:w="105"/>
        <w:gridCol w:w="132"/>
        <w:gridCol w:w="298"/>
        <w:gridCol w:w="107"/>
        <w:gridCol w:w="105"/>
        <w:gridCol w:w="133"/>
        <w:gridCol w:w="559"/>
        <w:gridCol w:w="79"/>
        <w:gridCol w:w="105"/>
        <w:gridCol w:w="133"/>
        <w:gridCol w:w="837"/>
        <w:gridCol w:w="107"/>
        <w:gridCol w:w="105"/>
        <w:gridCol w:w="132"/>
        <w:gridCol w:w="484"/>
        <w:gridCol w:w="6"/>
      </w:tblGrid>
      <w:tr w:rsidR="00000000" w14:paraId="058487D2" w14:textId="77777777">
        <w:trPr>
          <w:divId w:val="916592435"/>
          <w:jc w:val="center"/>
        </w:trPr>
        <w:tc>
          <w:tcPr>
            <w:tcW w:w="0" w:type="auto"/>
            <w:gridSpan w:val="36"/>
            <w:vAlign w:val="center"/>
            <w:hideMark/>
          </w:tcPr>
          <w:p w14:paraId="37D8716F" w14:textId="77777777" w:rsidR="00000000" w:rsidRDefault="001417CD">
            <w:pPr>
              <w:spacing w:line="288" w:lineRule="auto"/>
              <w:jc w:val="both"/>
              <w:rPr>
                <w:rFonts w:eastAsia="Times New Roman"/>
                <w:sz w:val="20"/>
                <w:szCs w:val="20"/>
              </w:rPr>
            </w:pPr>
          </w:p>
        </w:tc>
      </w:tr>
      <w:tr w:rsidR="00000000" w14:paraId="2C01CA57" w14:textId="77777777">
        <w:trPr>
          <w:divId w:val="916592435"/>
          <w:jc w:val="center"/>
        </w:trPr>
        <w:tc>
          <w:tcPr>
            <w:tcW w:w="650" w:type="pct"/>
            <w:vAlign w:val="center"/>
            <w:hideMark/>
          </w:tcPr>
          <w:p w14:paraId="485B2442" w14:textId="77777777" w:rsidR="00000000" w:rsidRDefault="001417CD">
            <w:pPr>
              <w:rPr>
                <w:rFonts w:eastAsia="Times New Roman"/>
                <w:sz w:val="20"/>
                <w:szCs w:val="20"/>
              </w:rPr>
            </w:pPr>
          </w:p>
        </w:tc>
        <w:tc>
          <w:tcPr>
            <w:tcW w:w="50" w:type="pct"/>
            <w:vAlign w:val="center"/>
            <w:hideMark/>
          </w:tcPr>
          <w:p w14:paraId="6B8ACED1" w14:textId="77777777" w:rsidR="00000000" w:rsidRDefault="001417CD">
            <w:pPr>
              <w:rPr>
                <w:rFonts w:eastAsia="Times New Roman"/>
                <w:sz w:val="20"/>
                <w:szCs w:val="20"/>
              </w:rPr>
            </w:pPr>
          </w:p>
        </w:tc>
        <w:tc>
          <w:tcPr>
            <w:tcW w:w="300" w:type="pct"/>
            <w:vAlign w:val="center"/>
            <w:hideMark/>
          </w:tcPr>
          <w:p w14:paraId="472D15C5" w14:textId="77777777" w:rsidR="00000000" w:rsidRDefault="001417CD">
            <w:pPr>
              <w:rPr>
                <w:rFonts w:eastAsia="Times New Roman"/>
                <w:sz w:val="20"/>
                <w:szCs w:val="20"/>
              </w:rPr>
            </w:pPr>
          </w:p>
        </w:tc>
        <w:tc>
          <w:tcPr>
            <w:tcW w:w="50" w:type="pct"/>
            <w:vAlign w:val="center"/>
            <w:hideMark/>
          </w:tcPr>
          <w:p w14:paraId="27A90B7F" w14:textId="77777777" w:rsidR="00000000" w:rsidRDefault="001417CD">
            <w:pPr>
              <w:rPr>
                <w:rFonts w:eastAsia="Times New Roman"/>
                <w:sz w:val="20"/>
                <w:szCs w:val="20"/>
              </w:rPr>
            </w:pPr>
          </w:p>
        </w:tc>
        <w:tc>
          <w:tcPr>
            <w:tcW w:w="50" w:type="pct"/>
            <w:vAlign w:val="center"/>
            <w:hideMark/>
          </w:tcPr>
          <w:p w14:paraId="1B2AD451" w14:textId="77777777" w:rsidR="00000000" w:rsidRDefault="001417CD">
            <w:pPr>
              <w:rPr>
                <w:rFonts w:eastAsia="Times New Roman"/>
                <w:sz w:val="20"/>
                <w:szCs w:val="20"/>
              </w:rPr>
            </w:pPr>
          </w:p>
        </w:tc>
        <w:tc>
          <w:tcPr>
            <w:tcW w:w="50" w:type="pct"/>
            <w:vAlign w:val="center"/>
            <w:hideMark/>
          </w:tcPr>
          <w:p w14:paraId="551FDE59" w14:textId="77777777" w:rsidR="00000000" w:rsidRDefault="001417CD">
            <w:pPr>
              <w:rPr>
                <w:rFonts w:eastAsia="Times New Roman"/>
                <w:sz w:val="20"/>
                <w:szCs w:val="20"/>
              </w:rPr>
            </w:pPr>
          </w:p>
        </w:tc>
        <w:tc>
          <w:tcPr>
            <w:tcW w:w="450" w:type="pct"/>
            <w:vAlign w:val="center"/>
            <w:hideMark/>
          </w:tcPr>
          <w:p w14:paraId="42A1DBA4" w14:textId="77777777" w:rsidR="00000000" w:rsidRDefault="001417CD">
            <w:pPr>
              <w:rPr>
                <w:rFonts w:eastAsia="Times New Roman"/>
                <w:sz w:val="20"/>
                <w:szCs w:val="20"/>
              </w:rPr>
            </w:pPr>
          </w:p>
        </w:tc>
        <w:tc>
          <w:tcPr>
            <w:tcW w:w="50" w:type="pct"/>
            <w:vAlign w:val="center"/>
            <w:hideMark/>
          </w:tcPr>
          <w:p w14:paraId="5673FE37" w14:textId="77777777" w:rsidR="00000000" w:rsidRDefault="001417CD">
            <w:pPr>
              <w:rPr>
                <w:rFonts w:eastAsia="Times New Roman"/>
                <w:sz w:val="20"/>
                <w:szCs w:val="20"/>
              </w:rPr>
            </w:pPr>
          </w:p>
        </w:tc>
        <w:tc>
          <w:tcPr>
            <w:tcW w:w="50" w:type="pct"/>
            <w:vAlign w:val="center"/>
            <w:hideMark/>
          </w:tcPr>
          <w:p w14:paraId="3AEC6371" w14:textId="77777777" w:rsidR="00000000" w:rsidRDefault="001417CD">
            <w:pPr>
              <w:rPr>
                <w:rFonts w:eastAsia="Times New Roman"/>
                <w:sz w:val="20"/>
                <w:szCs w:val="20"/>
              </w:rPr>
            </w:pPr>
          </w:p>
        </w:tc>
        <w:tc>
          <w:tcPr>
            <w:tcW w:w="50" w:type="pct"/>
            <w:vAlign w:val="center"/>
            <w:hideMark/>
          </w:tcPr>
          <w:p w14:paraId="19AFA944" w14:textId="77777777" w:rsidR="00000000" w:rsidRDefault="001417CD">
            <w:pPr>
              <w:rPr>
                <w:rFonts w:eastAsia="Times New Roman"/>
                <w:sz w:val="20"/>
                <w:szCs w:val="20"/>
              </w:rPr>
            </w:pPr>
          </w:p>
        </w:tc>
        <w:tc>
          <w:tcPr>
            <w:tcW w:w="300" w:type="pct"/>
            <w:vAlign w:val="center"/>
            <w:hideMark/>
          </w:tcPr>
          <w:p w14:paraId="02FD468F" w14:textId="77777777" w:rsidR="00000000" w:rsidRDefault="001417CD">
            <w:pPr>
              <w:rPr>
                <w:rFonts w:eastAsia="Times New Roman"/>
                <w:sz w:val="20"/>
                <w:szCs w:val="20"/>
              </w:rPr>
            </w:pPr>
          </w:p>
        </w:tc>
        <w:tc>
          <w:tcPr>
            <w:tcW w:w="50" w:type="pct"/>
            <w:vAlign w:val="center"/>
            <w:hideMark/>
          </w:tcPr>
          <w:p w14:paraId="49889FE9" w14:textId="77777777" w:rsidR="00000000" w:rsidRDefault="001417CD">
            <w:pPr>
              <w:rPr>
                <w:rFonts w:eastAsia="Times New Roman"/>
                <w:sz w:val="20"/>
                <w:szCs w:val="20"/>
              </w:rPr>
            </w:pPr>
          </w:p>
        </w:tc>
        <w:tc>
          <w:tcPr>
            <w:tcW w:w="50" w:type="pct"/>
            <w:vAlign w:val="center"/>
            <w:hideMark/>
          </w:tcPr>
          <w:p w14:paraId="196B7DD3" w14:textId="77777777" w:rsidR="00000000" w:rsidRDefault="001417CD">
            <w:pPr>
              <w:rPr>
                <w:rFonts w:eastAsia="Times New Roman"/>
                <w:sz w:val="20"/>
                <w:szCs w:val="20"/>
              </w:rPr>
            </w:pPr>
          </w:p>
        </w:tc>
        <w:tc>
          <w:tcPr>
            <w:tcW w:w="50" w:type="pct"/>
            <w:vAlign w:val="center"/>
            <w:hideMark/>
          </w:tcPr>
          <w:p w14:paraId="4BC6B968" w14:textId="77777777" w:rsidR="00000000" w:rsidRDefault="001417CD">
            <w:pPr>
              <w:rPr>
                <w:rFonts w:eastAsia="Times New Roman"/>
                <w:sz w:val="20"/>
                <w:szCs w:val="20"/>
              </w:rPr>
            </w:pPr>
          </w:p>
        </w:tc>
        <w:tc>
          <w:tcPr>
            <w:tcW w:w="300" w:type="pct"/>
            <w:vAlign w:val="center"/>
            <w:hideMark/>
          </w:tcPr>
          <w:p w14:paraId="21C395A3" w14:textId="77777777" w:rsidR="00000000" w:rsidRDefault="001417CD">
            <w:pPr>
              <w:rPr>
                <w:rFonts w:eastAsia="Times New Roman"/>
                <w:sz w:val="20"/>
                <w:szCs w:val="20"/>
              </w:rPr>
            </w:pPr>
          </w:p>
        </w:tc>
        <w:tc>
          <w:tcPr>
            <w:tcW w:w="50" w:type="pct"/>
            <w:vAlign w:val="center"/>
            <w:hideMark/>
          </w:tcPr>
          <w:p w14:paraId="6750534C" w14:textId="77777777" w:rsidR="00000000" w:rsidRDefault="001417CD">
            <w:pPr>
              <w:rPr>
                <w:rFonts w:eastAsia="Times New Roman"/>
                <w:sz w:val="20"/>
                <w:szCs w:val="20"/>
              </w:rPr>
            </w:pPr>
          </w:p>
        </w:tc>
        <w:tc>
          <w:tcPr>
            <w:tcW w:w="50" w:type="pct"/>
            <w:vAlign w:val="center"/>
            <w:hideMark/>
          </w:tcPr>
          <w:p w14:paraId="0F987696" w14:textId="77777777" w:rsidR="00000000" w:rsidRDefault="001417CD">
            <w:pPr>
              <w:rPr>
                <w:rFonts w:eastAsia="Times New Roman"/>
                <w:sz w:val="20"/>
                <w:szCs w:val="20"/>
              </w:rPr>
            </w:pPr>
          </w:p>
        </w:tc>
        <w:tc>
          <w:tcPr>
            <w:tcW w:w="50" w:type="pct"/>
            <w:vAlign w:val="center"/>
            <w:hideMark/>
          </w:tcPr>
          <w:p w14:paraId="670A0226" w14:textId="77777777" w:rsidR="00000000" w:rsidRDefault="001417CD">
            <w:pPr>
              <w:rPr>
                <w:rFonts w:eastAsia="Times New Roman"/>
                <w:sz w:val="20"/>
                <w:szCs w:val="20"/>
              </w:rPr>
            </w:pPr>
          </w:p>
        </w:tc>
        <w:tc>
          <w:tcPr>
            <w:tcW w:w="400" w:type="pct"/>
            <w:vAlign w:val="center"/>
            <w:hideMark/>
          </w:tcPr>
          <w:p w14:paraId="06016BB6" w14:textId="77777777" w:rsidR="00000000" w:rsidRDefault="001417CD">
            <w:pPr>
              <w:rPr>
                <w:rFonts w:eastAsia="Times New Roman"/>
                <w:sz w:val="20"/>
                <w:szCs w:val="20"/>
              </w:rPr>
            </w:pPr>
          </w:p>
        </w:tc>
        <w:tc>
          <w:tcPr>
            <w:tcW w:w="50" w:type="pct"/>
            <w:vAlign w:val="center"/>
            <w:hideMark/>
          </w:tcPr>
          <w:p w14:paraId="7F8DDAEA" w14:textId="77777777" w:rsidR="00000000" w:rsidRDefault="001417CD">
            <w:pPr>
              <w:rPr>
                <w:rFonts w:eastAsia="Times New Roman"/>
                <w:sz w:val="20"/>
                <w:szCs w:val="20"/>
              </w:rPr>
            </w:pPr>
          </w:p>
        </w:tc>
        <w:tc>
          <w:tcPr>
            <w:tcW w:w="50" w:type="pct"/>
            <w:vAlign w:val="center"/>
            <w:hideMark/>
          </w:tcPr>
          <w:p w14:paraId="00142CE3" w14:textId="77777777" w:rsidR="00000000" w:rsidRDefault="001417CD">
            <w:pPr>
              <w:rPr>
                <w:rFonts w:eastAsia="Times New Roman"/>
                <w:sz w:val="20"/>
                <w:szCs w:val="20"/>
              </w:rPr>
            </w:pPr>
          </w:p>
        </w:tc>
        <w:tc>
          <w:tcPr>
            <w:tcW w:w="50" w:type="pct"/>
            <w:vAlign w:val="center"/>
            <w:hideMark/>
          </w:tcPr>
          <w:p w14:paraId="210AA6E8" w14:textId="77777777" w:rsidR="00000000" w:rsidRDefault="001417CD">
            <w:pPr>
              <w:rPr>
                <w:rFonts w:eastAsia="Times New Roman"/>
                <w:sz w:val="20"/>
                <w:szCs w:val="20"/>
              </w:rPr>
            </w:pPr>
          </w:p>
        </w:tc>
        <w:tc>
          <w:tcPr>
            <w:tcW w:w="200" w:type="pct"/>
            <w:vAlign w:val="center"/>
            <w:hideMark/>
          </w:tcPr>
          <w:p w14:paraId="30B1CCBA" w14:textId="77777777" w:rsidR="00000000" w:rsidRDefault="001417CD">
            <w:pPr>
              <w:rPr>
                <w:rFonts w:eastAsia="Times New Roman"/>
                <w:sz w:val="20"/>
                <w:szCs w:val="20"/>
              </w:rPr>
            </w:pPr>
          </w:p>
        </w:tc>
        <w:tc>
          <w:tcPr>
            <w:tcW w:w="50" w:type="pct"/>
            <w:vAlign w:val="center"/>
            <w:hideMark/>
          </w:tcPr>
          <w:p w14:paraId="3007D6C2" w14:textId="77777777" w:rsidR="00000000" w:rsidRDefault="001417CD">
            <w:pPr>
              <w:rPr>
                <w:rFonts w:eastAsia="Times New Roman"/>
                <w:sz w:val="20"/>
                <w:szCs w:val="20"/>
              </w:rPr>
            </w:pPr>
          </w:p>
        </w:tc>
        <w:tc>
          <w:tcPr>
            <w:tcW w:w="50" w:type="pct"/>
            <w:vAlign w:val="center"/>
            <w:hideMark/>
          </w:tcPr>
          <w:p w14:paraId="37C6AC7D" w14:textId="77777777" w:rsidR="00000000" w:rsidRDefault="001417CD">
            <w:pPr>
              <w:rPr>
                <w:rFonts w:eastAsia="Times New Roman"/>
                <w:sz w:val="20"/>
                <w:szCs w:val="20"/>
              </w:rPr>
            </w:pPr>
          </w:p>
        </w:tc>
        <w:tc>
          <w:tcPr>
            <w:tcW w:w="50" w:type="pct"/>
            <w:vAlign w:val="center"/>
            <w:hideMark/>
          </w:tcPr>
          <w:p w14:paraId="5BD41359" w14:textId="77777777" w:rsidR="00000000" w:rsidRDefault="001417CD">
            <w:pPr>
              <w:rPr>
                <w:rFonts w:eastAsia="Times New Roman"/>
                <w:sz w:val="20"/>
                <w:szCs w:val="20"/>
              </w:rPr>
            </w:pPr>
          </w:p>
        </w:tc>
        <w:tc>
          <w:tcPr>
            <w:tcW w:w="350" w:type="pct"/>
            <w:vAlign w:val="center"/>
            <w:hideMark/>
          </w:tcPr>
          <w:p w14:paraId="71F7124C" w14:textId="77777777" w:rsidR="00000000" w:rsidRDefault="001417CD">
            <w:pPr>
              <w:rPr>
                <w:rFonts w:eastAsia="Times New Roman"/>
                <w:sz w:val="20"/>
                <w:szCs w:val="20"/>
              </w:rPr>
            </w:pPr>
          </w:p>
        </w:tc>
        <w:tc>
          <w:tcPr>
            <w:tcW w:w="50" w:type="pct"/>
            <w:vAlign w:val="center"/>
            <w:hideMark/>
          </w:tcPr>
          <w:p w14:paraId="2E85ED10" w14:textId="77777777" w:rsidR="00000000" w:rsidRDefault="001417CD">
            <w:pPr>
              <w:rPr>
                <w:rFonts w:eastAsia="Times New Roman"/>
                <w:sz w:val="20"/>
                <w:szCs w:val="20"/>
              </w:rPr>
            </w:pPr>
          </w:p>
        </w:tc>
        <w:tc>
          <w:tcPr>
            <w:tcW w:w="50" w:type="pct"/>
            <w:vAlign w:val="center"/>
            <w:hideMark/>
          </w:tcPr>
          <w:p w14:paraId="62E4579A" w14:textId="77777777" w:rsidR="00000000" w:rsidRDefault="001417CD">
            <w:pPr>
              <w:rPr>
                <w:rFonts w:eastAsia="Times New Roman"/>
                <w:sz w:val="20"/>
                <w:szCs w:val="20"/>
              </w:rPr>
            </w:pPr>
          </w:p>
        </w:tc>
        <w:tc>
          <w:tcPr>
            <w:tcW w:w="50" w:type="pct"/>
            <w:vAlign w:val="center"/>
            <w:hideMark/>
          </w:tcPr>
          <w:p w14:paraId="6D019226" w14:textId="77777777" w:rsidR="00000000" w:rsidRDefault="001417CD">
            <w:pPr>
              <w:rPr>
                <w:rFonts w:eastAsia="Times New Roman"/>
                <w:sz w:val="20"/>
                <w:szCs w:val="20"/>
              </w:rPr>
            </w:pPr>
          </w:p>
        </w:tc>
        <w:tc>
          <w:tcPr>
            <w:tcW w:w="450" w:type="pct"/>
            <w:vAlign w:val="center"/>
            <w:hideMark/>
          </w:tcPr>
          <w:p w14:paraId="7050A886" w14:textId="77777777" w:rsidR="00000000" w:rsidRDefault="001417CD">
            <w:pPr>
              <w:rPr>
                <w:rFonts w:eastAsia="Times New Roman"/>
                <w:sz w:val="20"/>
                <w:szCs w:val="20"/>
              </w:rPr>
            </w:pPr>
          </w:p>
        </w:tc>
        <w:tc>
          <w:tcPr>
            <w:tcW w:w="50" w:type="pct"/>
            <w:vAlign w:val="center"/>
            <w:hideMark/>
          </w:tcPr>
          <w:p w14:paraId="615E0C19" w14:textId="77777777" w:rsidR="00000000" w:rsidRDefault="001417CD">
            <w:pPr>
              <w:rPr>
                <w:rFonts w:eastAsia="Times New Roman"/>
                <w:sz w:val="20"/>
                <w:szCs w:val="20"/>
              </w:rPr>
            </w:pPr>
          </w:p>
        </w:tc>
        <w:tc>
          <w:tcPr>
            <w:tcW w:w="50" w:type="pct"/>
            <w:vAlign w:val="center"/>
            <w:hideMark/>
          </w:tcPr>
          <w:p w14:paraId="7002F8D1" w14:textId="77777777" w:rsidR="00000000" w:rsidRDefault="001417CD">
            <w:pPr>
              <w:rPr>
                <w:rFonts w:eastAsia="Times New Roman"/>
                <w:sz w:val="20"/>
                <w:szCs w:val="20"/>
              </w:rPr>
            </w:pPr>
          </w:p>
        </w:tc>
        <w:tc>
          <w:tcPr>
            <w:tcW w:w="50" w:type="pct"/>
            <w:vAlign w:val="center"/>
            <w:hideMark/>
          </w:tcPr>
          <w:p w14:paraId="3D104CAF" w14:textId="77777777" w:rsidR="00000000" w:rsidRDefault="001417CD">
            <w:pPr>
              <w:rPr>
                <w:rFonts w:eastAsia="Times New Roman"/>
                <w:sz w:val="20"/>
                <w:szCs w:val="20"/>
              </w:rPr>
            </w:pPr>
          </w:p>
        </w:tc>
        <w:tc>
          <w:tcPr>
            <w:tcW w:w="300" w:type="pct"/>
            <w:vAlign w:val="center"/>
            <w:hideMark/>
          </w:tcPr>
          <w:p w14:paraId="355A98A3" w14:textId="77777777" w:rsidR="00000000" w:rsidRDefault="001417CD">
            <w:pPr>
              <w:rPr>
                <w:rFonts w:eastAsia="Times New Roman"/>
                <w:sz w:val="20"/>
                <w:szCs w:val="20"/>
              </w:rPr>
            </w:pPr>
          </w:p>
        </w:tc>
        <w:tc>
          <w:tcPr>
            <w:tcW w:w="50" w:type="pct"/>
            <w:vAlign w:val="center"/>
            <w:hideMark/>
          </w:tcPr>
          <w:p w14:paraId="6F9E6E7E" w14:textId="77777777" w:rsidR="00000000" w:rsidRDefault="001417CD">
            <w:pPr>
              <w:rPr>
                <w:rFonts w:eastAsia="Times New Roman"/>
                <w:sz w:val="20"/>
                <w:szCs w:val="20"/>
              </w:rPr>
            </w:pPr>
          </w:p>
        </w:tc>
      </w:tr>
      <w:tr w:rsidR="00000000" w14:paraId="40F2820E" w14:textId="77777777">
        <w:trPr>
          <w:divId w:val="916592435"/>
          <w:jc w:val="center"/>
        </w:trPr>
        <w:tc>
          <w:tcPr>
            <w:tcW w:w="0" w:type="auto"/>
            <w:tcMar>
              <w:top w:w="30" w:type="dxa"/>
              <w:left w:w="30" w:type="dxa"/>
              <w:bottom w:w="30" w:type="dxa"/>
              <w:right w:w="30" w:type="dxa"/>
            </w:tcMar>
            <w:vAlign w:val="bottom"/>
            <w:hideMark/>
          </w:tcPr>
          <w:p w14:paraId="5BBC3B1A" w14:textId="77777777" w:rsidR="00000000" w:rsidRDefault="001417CD">
            <w:pPr>
              <w:divId w:val="144843293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F3449EE" w14:textId="77777777" w:rsidR="00000000" w:rsidRDefault="001417CD">
            <w:pPr>
              <w:jc w:val="center"/>
              <w:rPr>
                <w:rFonts w:eastAsia="Times New Roman"/>
                <w:sz w:val="16"/>
                <w:szCs w:val="16"/>
              </w:rPr>
            </w:pPr>
            <w:r>
              <w:rPr>
                <w:rFonts w:ascii="inherit" w:eastAsia="Times New Roman" w:hAnsi="inherit"/>
                <w:b/>
                <w:bCs/>
                <w:sz w:val="16"/>
                <w:szCs w:val="16"/>
              </w:rPr>
              <w:t>December 31, 2017</w:t>
            </w:r>
          </w:p>
        </w:tc>
        <w:tc>
          <w:tcPr>
            <w:tcW w:w="0" w:type="auto"/>
            <w:tcMar>
              <w:top w:w="30" w:type="dxa"/>
              <w:left w:w="30" w:type="dxa"/>
              <w:bottom w:w="30" w:type="dxa"/>
              <w:right w:w="30" w:type="dxa"/>
            </w:tcMar>
            <w:vAlign w:val="bottom"/>
            <w:hideMark/>
          </w:tcPr>
          <w:p w14:paraId="74052878" w14:textId="77777777" w:rsidR="00000000" w:rsidRDefault="001417CD">
            <w:pPr>
              <w:divId w:val="1540626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EE6AD9" w14:textId="77777777" w:rsidR="00000000" w:rsidRDefault="001417CD">
            <w:pPr>
              <w:divId w:val="1930233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85C5FF" w14:textId="77777777" w:rsidR="00000000" w:rsidRDefault="001417CD">
            <w:pPr>
              <w:divId w:val="2047171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09A633" w14:textId="77777777" w:rsidR="00000000" w:rsidRDefault="001417CD">
            <w:pPr>
              <w:divId w:val="1152328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39AED9" w14:textId="77777777" w:rsidR="00000000" w:rsidRDefault="001417CD">
            <w:pPr>
              <w:divId w:val="1969431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F576C7" w14:textId="77777777" w:rsidR="00000000" w:rsidRDefault="001417CD">
            <w:pPr>
              <w:divId w:val="1081637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DA6FC2" w14:textId="77777777" w:rsidR="00000000" w:rsidRDefault="001417CD">
            <w:pPr>
              <w:divId w:val="185946394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1FE398B"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0A87A4B9" w14:textId="77777777">
        <w:trPr>
          <w:divId w:val="916592435"/>
          <w:jc w:val="center"/>
        </w:trPr>
        <w:tc>
          <w:tcPr>
            <w:tcW w:w="0" w:type="auto"/>
            <w:tcMar>
              <w:top w:w="30" w:type="dxa"/>
              <w:left w:w="30" w:type="dxa"/>
              <w:bottom w:w="30" w:type="dxa"/>
              <w:right w:w="30" w:type="dxa"/>
            </w:tcMar>
            <w:vAlign w:val="bottom"/>
            <w:hideMark/>
          </w:tcPr>
          <w:p w14:paraId="327436F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F6D8071" w14:textId="77777777" w:rsidR="00000000" w:rsidRDefault="001417C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16E5394F" w14:textId="77777777" w:rsidR="00000000" w:rsidRDefault="001417CD">
            <w:pPr>
              <w:divId w:val="12399493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D43F66" w14:textId="77777777" w:rsidR="00000000" w:rsidRDefault="001417C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539112A1" w14:textId="77777777" w:rsidR="00000000" w:rsidRDefault="001417CD">
            <w:pPr>
              <w:divId w:val="304893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849DF3" w14:textId="77777777" w:rsidR="00000000" w:rsidRDefault="001417C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1DAC6FF6" w14:textId="77777777" w:rsidR="00000000" w:rsidRDefault="001417CD">
            <w:pPr>
              <w:divId w:val="1692024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4FED6E" w14:textId="77777777" w:rsidR="00000000" w:rsidRDefault="001417CD">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44549696" w14:textId="77777777" w:rsidR="00000000" w:rsidRDefault="001417CD">
            <w:pPr>
              <w:divId w:val="1743211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21DB9E" w14:textId="77777777" w:rsidR="00000000" w:rsidRDefault="001417CD">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14:paraId="39F34884" w14:textId="77777777" w:rsidR="00000000" w:rsidRDefault="001417CD">
            <w:pPr>
              <w:divId w:val="1688751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31BD34" w14:textId="77777777" w:rsidR="00000000" w:rsidRDefault="001417CD">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20345826" w14:textId="77777777" w:rsidR="00000000" w:rsidRDefault="001417CD">
            <w:pPr>
              <w:divId w:val="1267038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265EA2" w14:textId="77777777" w:rsidR="00000000" w:rsidRDefault="001417CD">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42092280" w14:textId="77777777" w:rsidR="00000000" w:rsidRDefault="001417CD">
            <w:pPr>
              <w:divId w:val="2024699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7D646F" w14:textId="77777777" w:rsidR="00000000" w:rsidRDefault="001417CD">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2C82F1A8" w14:textId="77777777" w:rsidR="00000000" w:rsidRDefault="001417CD">
            <w:pPr>
              <w:divId w:val="769203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7D9346"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1417CD" w14:paraId="2C01C8FE" w14:textId="77777777">
        <w:trPr>
          <w:divId w:val="916592435"/>
          <w:jc w:val="center"/>
        </w:trPr>
        <w:tc>
          <w:tcPr>
            <w:tcW w:w="0" w:type="auto"/>
            <w:shd w:val="clear" w:color="auto" w:fill="CCEEFF"/>
            <w:tcMar>
              <w:top w:w="30" w:type="dxa"/>
              <w:left w:w="30" w:type="dxa"/>
              <w:bottom w:w="30" w:type="dxa"/>
              <w:right w:w="30" w:type="dxa"/>
            </w:tcMar>
            <w:vAlign w:val="bottom"/>
            <w:hideMark/>
          </w:tcPr>
          <w:p w14:paraId="10C6FAD7" w14:textId="77777777" w:rsidR="00000000" w:rsidRDefault="001417CD">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91D55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B205CE" w14:textId="77777777" w:rsidR="00000000" w:rsidRDefault="001417CD">
            <w:pPr>
              <w:jc w:val="right"/>
              <w:rPr>
                <w:rFonts w:eastAsia="Times New Roman"/>
                <w:sz w:val="20"/>
                <w:szCs w:val="20"/>
              </w:rPr>
            </w:pPr>
            <w:r>
              <w:rPr>
                <w:rFonts w:ascii="inherit" w:eastAsia="Times New Roman" w:hAnsi="inherit"/>
                <w:sz w:val="20"/>
                <w:szCs w:val="20"/>
              </w:rPr>
              <w:t>1,721</w:t>
            </w:r>
          </w:p>
        </w:tc>
        <w:tc>
          <w:tcPr>
            <w:tcW w:w="0" w:type="auto"/>
            <w:tcBorders>
              <w:top w:val="single" w:sz="6" w:space="0" w:color="000000"/>
            </w:tcBorders>
            <w:shd w:val="clear" w:color="auto" w:fill="CCEEFF"/>
            <w:vAlign w:val="bottom"/>
            <w:hideMark/>
          </w:tcPr>
          <w:p w14:paraId="6595873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70A7CA" w14:textId="77777777" w:rsidR="00000000" w:rsidRDefault="001417CD">
            <w:pPr>
              <w:divId w:val="13886514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E1B85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68BD4A"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328CC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4ED640" w14:textId="77777777" w:rsidR="00000000" w:rsidRDefault="001417CD">
            <w:pPr>
              <w:divId w:val="20591636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7E450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2B9123" w14:textId="77777777" w:rsidR="00000000" w:rsidRDefault="001417CD">
            <w:pPr>
              <w:jc w:val="right"/>
              <w:rPr>
                <w:rFonts w:eastAsia="Times New Roman"/>
                <w:sz w:val="20"/>
                <w:szCs w:val="20"/>
              </w:rPr>
            </w:pPr>
            <w:r>
              <w:rPr>
                <w:rFonts w:ascii="inherit" w:eastAsia="Times New Roman" w:hAnsi="inherit"/>
                <w:sz w:val="20"/>
                <w:szCs w:val="20"/>
              </w:rPr>
              <w:t>1,707</w:t>
            </w:r>
          </w:p>
        </w:tc>
        <w:tc>
          <w:tcPr>
            <w:tcW w:w="0" w:type="auto"/>
            <w:tcBorders>
              <w:top w:val="single" w:sz="6" w:space="0" w:color="000000"/>
            </w:tcBorders>
            <w:shd w:val="clear" w:color="auto" w:fill="CCEEFF"/>
            <w:vAlign w:val="bottom"/>
            <w:hideMark/>
          </w:tcPr>
          <w:p w14:paraId="296BB2E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BAEA76" w14:textId="77777777" w:rsidR="00000000" w:rsidRDefault="001417CD">
            <w:pPr>
              <w:divId w:val="1490445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C1809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6F04E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41B3EC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430DC3" w14:textId="77777777" w:rsidR="00000000" w:rsidRDefault="001417CD">
            <w:pPr>
              <w:divId w:val="8757726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73CCA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7F0235" w14:textId="77777777" w:rsidR="00000000" w:rsidRDefault="001417CD">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844F1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DA38A2" w14:textId="77777777" w:rsidR="00000000" w:rsidRDefault="001417CD">
            <w:pPr>
              <w:divId w:val="2399518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BB898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98B2DF"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130E3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165CAF" w14:textId="77777777" w:rsidR="00000000" w:rsidRDefault="001417CD">
            <w:pPr>
              <w:divId w:val="895966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EE583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BB7AD2" w14:textId="77777777" w:rsidR="00000000" w:rsidRDefault="001417CD">
            <w:pPr>
              <w:jc w:val="right"/>
              <w:rPr>
                <w:rFonts w:eastAsia="Times New Roman"/>
                <w:sz w:val="20"/>
                <w:szCs w:val="20"/>
              </w:rPr>
            </w:pPr>
            <w:r>
              <w:rPr>
                <w:rFonts w:ascii="inherit" w:eastAsia="Times New Roman" w:hAnsi="inherit"/>
                <w:sz w:val="20"/>
                <w:szCs w:val="20"/>
              </w:rPr>
              <w:t>1,718</w:t>
            </w:r>
          </w:p>
        </w:tc>
        <w:tc>
          <w:tcPr>
            <w:tcW w:w="0" w:type="auto"/>
            <w:tcBorders>
              <w:top w:val="single" w:sz="6" w:space="0" w:color="000000"/>
            </w:tcBorders>
            <w:shd w:val="clear" w:color="auto" w:fill="CCEEFF"/>
            <w:vAlign w:val="bottom"/>
            <w:hideMark/>
          </w:tcPr>
          <w:p w14:paraId="186384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D6AEA0" w14:textId="77777777" w:rsidR="00000000" w:rsidRDefault="001417CD">
            <w:pPr>
              <w:divId w:val="17072879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F5FC4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DB1213" w14:textId="77777777" w:rsidR="00000000" w:rsidRDefault="001417CD">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5108D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CC1052" w14:textId="77777777" w:rsidR="00000000" w:rsidRDefault="001417CD">
            <w:pPr>
              <w:divId w:val="1534515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9AF4D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AF3717" w14:textId="77777777" w:rsidR="00000000" w:rsidRDefault="001417CD">
            <w:pPr>
              <w:jc w:val="right"/>
              <w:rPr>
                <w:rFonts w:eastAsia="Times New Roman"/>
                <w:sz w:val="20"/>
                <w:szCs w:val="20"/>
              </w:rPr>
            </w:pPr>
            <w:r>
              <w:rPr>
                <w:rFonts w:ascii="inherit" w:eastAsia="Times New Roman" w:hAnsi="inherit"/>
                <w:sz w:val="20"/>
                <w:szCs w:val="20"/>
              </w:rPr>
              <w:t>1,617</w:t>
            </w:r>
          </w:p>
        </w:tc>
        <w:tc>
          <w:tcPr>
            <w:tcW w:w="0" w:type="auto"/>
            <w:tcBorders>
              <w:top w:val="single" w:sz="6" w:space="0" w:color="000000"/>
            </w:tcBorders>
            <w:shd w:val="clear" w:color="auto" w:fill="CCEEFF"/>
            <w:vAlign w:val="bottom"/>
            <w:hideMark/>
          </w:tcPr>
          <w:p w14:paraId="31E15189" w14:textId="77777777" w:rsidR="00000000" w:rsidRDefault="001417CD">
            <w:pPr>
              <w:rPr>
                <w:rFonts w:eastAsia="Times New Roman"/>
                <w:sz w:val="20"/>
                <w:szCs w:val="20"/>
              </w:rPr>
            </w:pPr>
          </w:p>
        </w:tc>
      </w:tr>
      <w:tr w:rsidR="00000000" w14:paraId="083A3A5F" w14:textId="77777777">
        <w:trPr>
          <w:divId w:val="916592435"/>
          <w:jc w:val="center"/>
        </w:trPr>
        <w:tc>
          <w:tcPr>
            <w:tcW w:w="0" w:type="auto"/>
            <w:tcMar>
              <w:top w:w="30" w:type="dxa"/>
              <w:left w:w="30" w:type="dxa"/>
              <w:bottom w:w="30" w:type="dxa"/>
              <w:right w:w="30" w:type="dxa"/>
            </w:tcMar>
            <w:vAlign w:val="bottom"/>
            <w:hideMark/>
          </w:tcPr>
          <w:p w14:paraId="5B88720B" w14:textId="77777777" w:rsidR="00000000" w:rsidRDefault="001417CD">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1C8BEB90" w14:textId="77777777" w:rsidR="00000000" w:rsidRDefault="001417CD">
            <w:pPr>
              <w:jc w:val="right"/>
              <w:rPr>
                <w:rFonts w:eastAsia="Times New Roman"/>
                <w:sz w:val="20"/>
                <w:szCs w:val="20"/>
              </w:rPr>
            </w:pPr>
            <w:r>
              <w:rPr>
                <w:rFonts w:ascii="inherit" w:eastAsia="Times New Roman" w:hAnsi="inherit"/>
                <w:sz w:val="20"/>
                <w:szCs w:val="20"/>
              </w:rPr>
              <w:t>478</w:t>
            </w:r>
          </w:p>
        </w:tc>
        <w:tc>
          <w:tcPr>
            <w:tcW w:w="0" w:type="auto"/>
            <w:vAlign w:val="bottom"/>
            <w:hideMark/>
          </w:tcPr>
          <w:p w14:paraId="3ED8A57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4FA763" w14:textId="77777777" w:rsidR="00000000" w:rsidRDefault="001417CD">
            <w:pPr>
              <w:divId w:val="1823347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53172"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7D6A9E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409AF8" w14:textId="77777777" w:rsidR="00000000" w:rsidRDefault="001417CD">
            <w:pPr>
              <w:divId w:val="1328947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8601B3" w14:textId="77777777" w:rsidR="00000000" w:rsidRDefault="001417CD">
            <w:pPr>
              <w:jc w:val="right"/>
              <w:rPr>
                <w:rFonts w:eastAsia="Times New Roman"/>
                <w:sz w:val="20"/>
                <w:szCs w:val="20"/>
              </w:rPr>
            </w:pPr>
            <w:r>
              <w:rPr>
                <w:rFonts w:ascii="inherit" w:eastAsia="Times New Roman" w:hAnsi="inherit"/>
                <w:sz w:val="20"/>
                <w:szCs w:val="20"/>
              </w:rPr>
              <w:t>473</w:t>
            </w:r>
          </w:p>
        </w:tc>
        <w:tc>
          <w:tcPr>
            <w:tcW w:w="0" w:type="auto"/>
            <w:vAlign w:val="bottom"/>
            <w:hideMark/>
          </w:tcPr>
          <w:p w14:paraId="4DFBEF3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14095C" w14:textId="77777777" w:rsidR="00000000" w:rsidRDefault="001417CD">
            <w:pPr>
              <w:divId w:val="1526865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B7F119" w14:textId="77777777" w:rsidR="00000000" w:rsidRDefault="001417CD">
            <w:pPr>
              <w:jc w:val="right"/>
              <w:rPr>
                <w:rFonts w:eastAsia="Times New Roman"/>
                <w:sz w:val="20"/>
                <w:szCs w:val="20"/>
              </w:rPr>
            </w:pPr>
            <w:r>
              <w:rPr>
                <w:rFonts w:ascii="inherit" w:eastAsia="Times New Roman" w:hAnsi="inherit"/>
                <w:sz w:val="20"/>
                <w:szCs w:val="20"/>
              </w:rPr>
              <w:t>94</w:t>
            </w:r>
          </w:p>
        </w:tc>
        <w:tc>
          <w:tcPr>
            <w:tcW w:w="0" w:type="auto"/>
            <w:vAlign w:val="bottom"/>
            <w:hideMark/>
          </w:tcPr>
          <w:p w14:paraId="37A954C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252F93" w14:textId="77777777" w:rsidR="00000000" w:rsidRDefault="001417CD">
            <w:pPr>
              <w:divId w:val="427308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F14D7"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14:paraId="70EF281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E1C5BC" w14:textId="77777777" w:rsidR="00000000" w:rsidRDefault="001417CD">
            <w:pPr>
              <w:divId w:val="676926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6B8CF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20AFCF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97CD61" w14:textId="77777777" w:rsidR="00000000" w:rsidRDefault="001417CD">
            <w:pPr>
              <w:divId w:val="181910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AEAB72" w14:textId="77777777" w:rsidR="00000000" w:rsidRDefault="001417CD">
            <w:pPr>
              <w:jc w:val="right"/>
              <w:rPr>
                <w:rFonts w:eastAsia="Times New Roman"/>
                <w:sz w:val="20"/>
                <w:szCs w:val="20"/>
              </w:rPr>
            </w:pPr>
            <w:r>
              <w:rPr>
                <w:rFonts w:ascii="inherit" w:eastAsia="Times New Roman" w:hAnsi="inherit"/>
                <w:sz w:val="20"/>
                <w:szCs w:val="20"/>
              </w:rPr>
              <w:t>571</w:t>
            </w:r>
          </w:p>
        </w:tc>
        <w:tc>
          <w:tcPr>
            <w:tcW w:w="0" w:type="auto"/>
            <w:vAlign w:val="bottom"/>
            <w:hideMark/>
          </w:tcPr>
          <w:p w14:paraId="53F430D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03A99C" w14:textId="77777777" w:rsidR="00000000" w:rsidRDefault="001417CD">
            <w:pPr>
              <w:divId w:val="1470397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8EB444"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52A6727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811571" w14:textId="77777777" w:rsidR="00000000" w:rsidRDefault="001417CD">
            <w:pPr>
              <w:divId w:val="1519079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07954" w14:textId="77777777" w:rsidR="00000000" w:rsidRDefault="001417CD">
            <w:pPr>
              <w:jc w:val="right"/>
              <w:rPr>
                <w:rFonts w:eastAsia="Times New Roman"/>
                <w:sz w:val="20"/>
                <w:szCs w:val="20"/>
              </w:rPr>
            </w:pPr>
            <w:r>
              <w:rPr>
                <w:rFonts w:ascii="inherit" w:eastAsia="Times New Roman" w:hAnsi="inherit"/>
                <w:sz w:val="20"/>
                <w:szCs w:val="20"/>
              </w:rPr>
              <w:t>537</w:t>
            </w:r>
          </w:p>
        </w:tc>
        <w:tc>
          <w:tcPr>
            <w:tcW w:w="0" w:type="auto"/>
            <w:vAlign w:val="bottom"/>
            <w:hideMark/>
          </w:tcPr>
          <w:p w14:paraId="45DB46DC" w14:textId="77777777" w:rsidR="00000000" w:rsidRDefault="001417CD">
            <w:pPr>
              <w:rPr>
                <w:rFonts w:eastAsia="Times New Roman"/>
                <w:sz w:val="20"/>
                <w:szCs w:val="20"/>
              </w:rPr>
            </w:pPr>
          </w:p>
        </w:tc>
      </w:tr>
      <w:tr w:rsidR="001417CD" w14:paraId="74D6A236" w14:textId="77777777">
        <w:trPr>
          <w:divId w:val="916592435"/>
          <w:jc w:val="center"/>
        </w:trPr>
        <w:tc>
          <w:tcPr>
            <w:tcW w:w="0" w:type="auto"/>
            <w:shd w:val="clear" w:color="auto" w:fill="CCEEFF"/>
            <w:tcMar>
              <w:top w:w="30" w:type="dxa"/>
              <w:left w:w="30" w:type="dxa"/>
              <w:bottom w:w="30" w:type="dxa"/>
              <w:right w:w="30" w:type="dxa"/>
            </w:tcMar>
            <w:vAlign w:val="bottom"/>
            <w:hideMark/>
          </w:tcPr>
          <w:p w14:paraId="3CDDF6D3" w14:textId="77777777" w:rsidR="00000000" w:rsidRDefault="001417CD">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2A52CBDA" w14:textId="77777777" w:rsidR="00000000" w:rsidRDefault="001417CD">
            <w:pPr>
              <w:jc w:val="right"/>
              <w:rPr>
                <w:rFonts w:eastAsia="Times New Roman"/>
                <w:sz w:val="20"/>
                <w:szCs w:val="20"/>
              </w:rPr>
            </w:pPr>
            <w:r>
              <w:rPr>
                <w:rFonts w:ascii="inherit" w:eastAsia="Times New Roman" w:hAnsi="inherit"/>
                <w:sz w:val="20"/>
                <w:szCs w:val="20"/>
              </w:rPr>
              <w:t>377</w:t>
            </w:r>
          </w:p>
        </w:tc>
        <w:tc>
          <w:tcPr>
            <w:tcW w:w="0" w:type="auto"/>
            <w:shd w:val="clear" w:color="auto" w:fill="CCEEFF"/>
            <w:vAlign w:val="bottom"/>
            <w:hideMark/>
          </w:tcPr>
          <w:p w14:paraId="456343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D3F55" w14:textId="77777777" w:rsidR="00000000" w:rsidRDefault="001417CD">
            <w:pPr>
              <w:divId w:val="1063024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E35F45"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33CAA72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7BF2F1" w14:textId="77777777" w:rsidR="00000000" w:rsidRDefault="001417CD">
            <w:pPr>
              <w:divId w:val="1267885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23C49E" w14:textId="77777777" w:rsidR="00000000" w:rsidRDefault="001417CD">
            <w:pPr>
              <w:jc w:val="right"/>
              <w:rPr>
                <w:rFonts w:eastAsia="Times New Roman"/>
                <w:sz w:val="20"/>
                <w:szCs w:val="20"/>
              </w:rPr>
            </w:pPr>
            <w:r>
              <w:rPr>
                <w:rFonts w:ascii="inherit" w:eastAsia="Times New Roman" w:hAnsi="inherit"/>
                <w:sz w:val="20"/>
                <w:szCs w:val="20"/>
              </w:rPr>
              <w:t>374</w:t>
            </w:r>
          </w:p>
        </w:tc>
        <w:tc>
          <w:tcPr>
            <w:tcW w:w="0" w:type="auto"/>
            <w:shd w:val="clear" w:color="auto" w:fill="CCEEFF"/>
            <w:vAlign w:val="bottom"/>
            <w:hideMark/>
          </w:tcPr>
          <w:p w14:paraId="2D3ABCA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48DE0" w14:textId="77777777" w:rsidR="00000000" w:rsidRDefault="001417CD">
            <w:pPr>
              <w:divId w:val="5718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A3B0D7"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27C3FDD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ED59B3" w14:textId="77777777" w:rsidR="00000000" w:rsidRDefault="001417CD">
            <w:pPr>
              <w:divId w:val="610743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96FDE5"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7B971A2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D3FDF9" w14:textId="77777777" w:rsidR="00000000" w:rsidRDefault="001417CD">
            <w:pPr>
              <w:divId w:val="1494681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31A3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8D0907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42BD5C" w14:textId="77777777" w:rsidR="00000000" w:rsidRDefault="001417CD">
            <w:pPr>
              <w:divId w:val="23694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738A0" w14:textId="77777777" w:rsidR="00000000" w:rsidRDefault="001417CD">
            <w:pPr>
              <w:jc w:val="right"/>
              <w:rPr>
                <w:rFonts w:eastAsia="Times New Roman"/>
                <w:sz w:val="20"/>
                <w:szCs w:val="20"/>
              </w:rPr>
            </w:pPr>
            <w:r>
              <w:rPr>
                <w:rFonts w:ascii="inherit" w:eastAsia="Times New Roman" w:hAnsi="inherit"/>
                <w:sz w:val="20"/>
                <w:szCs w:val="20"/>
              </w:rPr>
              <w:t>385</w:t>
            </w:r>
          </w:p>
        </w:tc>
        <w:tc>
          <w:tcPr>
            <w:tcW w:w="0" w:type="auto"/>
            <w:shd w:val="clear" w:color="auto" w:fill="CCEEFF"/>
            <w:vAlign w:val="bottom"/>
            <w:hideMark/>
          </w:tcPr>
          <w:p w14:paraId="35F459E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9851F" w14:textId="77777777" w:rsidR="00000000" w:rsidRDefault="001417CD">
            <w:pPr>
              <w:divId w:val="1791435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E4FBC9"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5C9C1BD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E60949" w14:textId="77777777" w:rsidR="00000000" w:rsidRDefault="001417CD">
            <w:pPr>
              <w:divId w:val="1191601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FF1619" w14:textId="77777777" w:rsidR="00000000" w:rsidRDefault="001417CD">
            <w:pPr>
              <w:jc w:val="right"/>
              <w:rPr>
                <w:rFonts w:eastAsia="Times New Roman"/>
                <w:sz w:val="20"/>
                <w:szCs w:val="20"/>
              </w:rPr>
            </w:pPr>
            <w:r>
              <w:rPr>
                <w:rFonts w:ascii="inherit" w:eastAsia="Times New Roman" w:hAnsi="inherit"/>
                <w:sz w:val="20"/>
                <w:szCs w:val="20"/>
              </w:rPr>
              <w:t>362</w:t>
            </w:r>
          </w:p>
        </w:tc>
        <w:tc>
          <w:tcPr>
            <w:tcW w:w="0" w:type="auto"/>
            <w:shd w:val="clear" w:color="auto" w:fill="CCEEFF"/>
            <w:vAlign w:val="bottom"/>
            <w:hideMark/>
          </w:tcPr>
          <w:p w14:paraId="3EFFC288" w14:textId="77777777" w:rsidR="00000000" w:rsidRDefault="001417CD">
            <w:pPr>
              <w:rPr>
                <w:rFonts w:eastAsia="Times New Roman"/>
                <w:sz w:val="20"/>
                <w:szCs w:val="20"/>
              </w:rPr>
            </w:pPr>
          </w:p>
        </w:tc>
      </w:tr>
      <w:tr w:rsidR="00000000" w14:paraId="60C9F368" w14:textId="77777777">
        <w:trPr>
          <w:divId w:val="916592435"/>
          <w:jc w:val="center"/>
        </w:trPr>
        <w:tc>
          <w:tcPr>
            <w:tcW w:w="0" w:type="auto"/>
            <w:tcMar>
              <w:top w:w="30" w:type="dxa"/>
              <w:left w:w="30" w:type="dxa"/>
              <w:bottom w:w="30" w:type="dxa"/>
              <w:right w:w="30" w:type="dxa"/>
            </w:tcMar>
            <w:vAlign w:val="bottom"/>
            <w:hideMark/>
          </w:tcPr>
          <w:p w14:paraId="6919E468"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215C4E1D" w14:textId="77777777" w:rsidR="00000000" w:rsidRDefault="001417CD">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vAlign w:val="bottom"/>
            <w:hideMark/>
          </w:tcPr>
          <w:p w14:paraId="6D2D6A5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54F069" w14:textId="77777777" w:rsidR="00000000" w:rsidRDefault="001417CD">
            <w:pPr>
              <w:divId w:val="2090618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97A22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4735240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B46AFF" w14:textId="77777777" w:rsidR="00000000" w:rsidRDefault="001417CD">
            <w:pPr>
              <w:divId w:val="625042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79B0E6" w14:textId="77777777" w:rsidR="00000000" w:rsidRDefault="001417CD">
            <w:pPr>
              <w:jc w:val="right"/>
              <w:rPr>
                <w:rFonts w:eastAsia="Times New Roman"/>
                <w:sz w:val="20"/>
                <w:szCs w:val="20"/>
              </w:rPr>
            </w:pPr>
            <w:r>
              <w:rPr>
                <w:rFonts w:ascii="inherit" w:eastAsia="Times New Roman" w:hAnsi="inherit"/>
                <w:sz w:val="20"/>
                <w:szCs w:val="20"/>
              </w:rPr>
              <w:t>187</w:t>
            </w:r>
          </w:p>
        </w:tc>
        <w:tc>
          <w:tcPr>
            <w:tcW w:w="0" w:type="auto"/>
            <w:tcBorders>
              <w:bottom w:val="single" w:sz="6" w:space="0" w:color="000000"/>
            </w:tcBorders>
            <w:vAlign w:val="bottom"/>
            <w:hideMark/>
          </w:tcPr>
          <w:p w14:paraId="27842F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1E9046" w14:textId="77777777" w:rsidR="00000000" w:rsidRDefault="001417CD">
            <w:pPr>
              <w:divId w:val="1215578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919A4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CD98A1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9443F7" w14:textId="77777777" w:rsidR="00000000" w:rsidRDefault="001417CD">
            <w:pPr>
              <w:divId w:val="56755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0034DF"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09F9163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D54512" w14:textId="77777777" w:rsidR="00000000" w:rsidRDefault="001417CD">
            <w:pPr>
              <w:divId w:val="391580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C7934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5E6955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FCE3CC" w14:textId="77777777" w:rsidR="00000000" w:rsidRDefault="001417CD">
            <w:pPr>
              <w:divId w:val="2080011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BBCB1F" w14:textId="77777777" w:rsidR="00000000" w:rsidRDefault="001417CD">
            <w:pPr>
              <w:jc w:val="right"/>
              <w:rPr>
                <w:rFonts w:eastAsia="Times New Roman"/>
                <w:sz w:val="20"/>
                <w:szCs w:val="20"/>
              </w:rPr>
            </w:pPr>
            <w:r>
              <w:rPr>
                <w:rFonts w:ascii="inherit" w:eastAsia="Times New Roman" w:hAnsi="inherit"/>
                <w:sz w:val="20"/>
                <w:szCs w:val="20"/>
              </w:rPr>
              <w:t>187</w:t>
            </w:r>
          </w:p>
        </w:tc>
        <w:tc>
          <w:tcPr>
            <w:tcW w:w="0" w:type="auto"/>
            <w:tcBorders>
              <w:bottom w:val="single" w:sz="6" w:space="0" w:color="000000"/>
            </w:tcBorders>
            <w:vAlign w:val="bottom"/>
            <w:hideMark/>
          </w:tcPr>
          <w:p w14:paraId="506C3F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BC9B6F" w14:textId="77777777" w:rsidR="00000000" w:rsidRDefault="001417CD">
            <w:pPr>
              <w:divId w:val="1933780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A3E1DE"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0B1CD4B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1A67B8" w14:textId="77777777" w:rsidR="00000000" w:rsidRDefault="001417CD">
            <w:pPr>
              <w:divId w:val="508760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09F0DC" w14:textId="77777777" w:rsidR="00000000" w:rsidRDefault="001417CD">
            <w:pPr>
              <w:jc w:val="right"/>
              <w:rPr>
                <w:rFonts w:eastAsia="Times New Roman"/>
                <w:sz w:val="20"/>
                <w:szCs w:val="20"/>
              </w:rPr>
            </w:pPr>
            <w:r>
              <w:rPr>
                <w:rFonts w:ascii="inherit" w:eastAsia="Times New Roman" w:hAnsi="inherit"/>
                <w:sz w:val="20"/>
                <w:szCs w:val="20"/>
              </w:rPr>
              <w:t>176</w:t>
            </w:r>
          </w:p>
        </w:tc>
        <w:tc>
          <w:tcPr>
            <w:tcW w:w="0" w:type="auto"/>
            <w:tcBorders>
              <w:bottom w:val="single" w:sz="6" w:space="0" w:color="000000"/>
            </w:tcBorders>
            <w:vAlign w:val="bottom"/>
            <w:hideMark/>
          </w:tcPr>
          <w:p w14:paraId="3469FADE" w14:textId="77777777" w:rsidR="00000000" w:rsidRDefault="001417CD">
            <w:pPr>
              <w:rPr>
                <w:rFonts w:eastAsia="Times New Roman"/>
                <w:sz w:val="20"/>
                <w:szCs w:val="20"/>
              </w:rPr>
            </w:pPr>
          </w:p>
        </w:tc>
      </w:tr>
      <w:tr w:rsidR="001417CD" w14:paraId="0F734C1A" w14:textId="77777777">
        <w:trPr>
          <w:divId w:val="916592435"/>
          <w:jc w:val="center"/>
        </w:trPr>
        <w:tc>
          <w:tcPr>
            <w:tcW w:w="0" w:type="auto"/>
            <w:shd w:val="clear" w:color="auto" w:fill="CCEEFF"/>
            <w:tcMar>
              <w:top w:w="30" w:type="dxa"/>
              <w:left w:w="30" w:type="dxa"/>
              <w:bottom w:w="30" w:type="dxa"/>
              <w:right w:w="30" w:type="dxa"/>
            </w:tcMar>
            <w:vAlign w:val="bottom"/>
            <w:hideMark/>
          </w:tcPr>
          <w:p w14:paraId="3E8BD80A" w14:textId="77777777" w:rsidR="00000000" w:rsidRDefault="001417CD">
            <w:pPr>
              <w:rPr>
                <w:rFonts w:eastAsia="Times New Roman"/>
                <w:sz w:val="20"/>
                <w:szCs w:val="20"/>
              </w:rPr>
            </w:pPr>
            <w:r>
              <w:rPr>
                <w:rFonts w:ascii="inherit" w:eastAsia="Times New Roman" w:hAnsi="inherit"/>
                <w:b/>
                <w:bCs/>
                <w:sz w:val="20"/>
                <w:szCs w:val="20"/>
              </w:rPr>
              <w:t>Total goodwill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EBC9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A7CDF4" w14:textId="77777777" w:rsidR="00000000" w:rsidRDefault="001417CD">
            <w:pPr>
              <w:jc w:val="right"/>
              <w:rPr>
                <w:rFonts w:eastAsia="Times New Roman"/>
                <w:sz w:val="20"/>
                <w:szCs w:val="20"/>
              </w:rPr>
            </w:pPr>
            <w:r>
              <w:rPr>
                <w:rFonts w:ascii="inherit" w:eastAsia="Times New Roman" w:hAnsi="inherit"/>
                <w:sz w:val="20"/>
                <w:szCs w:val="20"/>
              </w:rPr>
              <w:t>2,764</w:t>
            </w:r>
          </w:p>
        </w:tc>
        <w:tc>
          <w:tcPr>
            <w:tcW w:w="0" w:type="auto"/>
            <w:tcBorders>
              <w:bottom w:val="double" w:sz="6" w:space="0" w:color="000000"/>
            </w:tcBorders>
            <w:shd w:val="clear" w:color="auto" w:fill="CCEEFF"/>
            <w:vAlign w:val="bottom"/>
            <w:hideMark/>
          </w:tcPr>
          <w:p w14:paraId="6D94BF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59613" w14:textId="77777777" w:rsidR="00000000" w:rsidRDefault="001417CD">
            <w:pPr>
              <w:divId w:val="4683302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0B5A8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9DB29B"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2D9C6E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B0E7FB" w14:textId="77777777" w:rsidR="00000000" w:rsidRDefault="001417CD">
            <w:pPr>
              <w:divId w:val="19153590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C0746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3D922B" w14:textId="77777777" w:rsidR="00000000" w:rsidRDefault="001417CD">
            <w:pPr>
              <w:jc w:val="right"/>
              <w:rPr>
                <w:rFonts w:eastAsia="Times New Roman"/>
                <w:sz w:val="20"/>
                <w:szCs w:val="20"/>
              </w:rPr>
            </w:pPr>
            <w:r>
              <w:rPr>
                <w:rFonts w:ascii="inherit" w:eastAsia="Times New Roman" w:hAnsi="inherit"/>
                <w:sz w:val="20"/>
                <w:szCs w:val="20"/>
              </w:rPr>
              <w:t>2,741</w:t>
            </w:r>
          </w:p>
        </w:tc>
        <w:tc>
          <w:tcPr>
            <w:tcW w:w="0" w:type="auto"/>
            <w:tcBorders>
              <w:bottom w:val="double" w:sz="6" w:space="0" w:color="000000"/>
            </w:tcBorders>
            <w:shd w:val="clear" w:color="auto" w:fill="CCEEFF"/>
            <w:vAlign w:val="bottom"/>
            <w:hideMark/>
          </w:tcPr>
          <w:p w14:paraId="671D48C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7E9765" w14:textId="77777777" w:rsidR="00000000" w:rsidRDefault="001417CD">
            <w:pPr>
              <w:divId w:val="1153982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882DD0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6524A4" w14:textId="77777777" w:rsidR="00000000" w:rsidRDefault="001417CD">
            <w:pPr>
              <w:jc w:val="right"/>
              <w:rPr>
                <w:rFonts w:eastAsia="Times New Roman"/>
                <w:sz w:val="20"/>
                <w:szCs w:val="20"/>
              </w:rPr>
            </w:pPr>
            <w:r>
              <w:rPr>
                <w:rFonts w:ascii="inherit" w:eastAsia="Times New Roman" w:hAnsi="inherit"/>
                <w:sz w:val="20"/>
                <w:szCs w:val="20"/>
              </w:rPr>
              <w:t>107</w:t>
            </w:r>
          </w:p>
        </w:tc>
        <w:tc>
          <w:tcPr>
            <w:tcW w:w="0" w:type="auto"/>
            <w:tcBorders>
              <w:bottom w:val="double" w:sz="6" w:space="0" w:color="000000"/>
            </w:tcBorders>
            <w:shd w:val="clear" w:color="auto" w:fill="CCEEFF"/>
            <w:vAlign w:val="bottom"/>
            <w:hideMark/>
          </w:tcPr>
          <w:p w14:paraId="363B60A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89010" w14:textId="77777777" w:rsidR="00000000" w:rsidRDefault="001417CD">
            <w:pPr>
              <w:divId w:val="220094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BB66A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5E7214" w14:textId="77777777" w:rsidR="00000000" w:rsidRDefault="001417CD">
            <w:pPr>
              <w:jc w:val="right"/>
              <w:rPr>
                <w:rFonts w:eastAsia="Times New Roman"/>
                <w:sz w:val="20"/>
                <w:szCs w:val="20"/>
              </w:rPr>
            </w:pPr>
            <w:r>
              <w:rPr>
                <w:rFonts w:ascii="inherit" w:eastAsia="Times New Roman" w:hAnsi="inherit"/>
                <w:sz w:val="20"/>
                <w:szCs w:val="20"/>
              </w:rPr>
              <w:t>(146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4B5FC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A72319" w14:textId="77777777" w:rsidR="00000000" w:rsidRDefault="001417CD">
            <w:pPr>
              <w:divId w:val="364598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FA58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D0F5471"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027355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37011C" w14:textId="77777777" w:rsidR="00000000" w:rsidRDefault="001417CD">
            <w:pPr>
              <w:divId w:val="533689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325E3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557C62" w14:textId="77777777" w:rsidR="00000000" w:rsidRDefault="001417CD">
            <w:pPr>
              <w:jc w:val="right"/>
              <w:rPr>
                <w:rFonts w:eastAsia="Times New Roman"/>
                <w:sz w:val="20"/>
                <w:szCs w:val="20"/>
              </w:rPr>
            </w:pPr>
            <w:r>
              <w:rPr>
                <w:rFonts w:ascii="inherit" w:eastAsia="Times New Roman" w:hAnsi="inherit"/>
                <w:sz w:val="20"/>
                <w:szCs w:val="20"/>
              </w:rPr>
              <w:t>2,861</w:t>
            </w:r>
          </w:p>
        </w:tc>
        <w:tc>
          <w:tcPr>
            <w:tcW w:w="0" w:type="auto"/>
            <w:tcBorders>
              <w:bottom w:val="double" w:sz="6" w:space="0" w:color="000000"/>
            </w:tcBorders>
            <w:shd w:val="clear" w:color="auto" w:fill="CCEEFF"/>
            <w:vAlign w:val="bottom"/>
            <w:hideMark/>
          </w:tcPr>
          <w:p w14:paraId="6D91A6F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F8377" w14:textId="77777777" w:rsidR="00000000" w:rsidRDefault="001417CD">
            <w:pPr>
              <w:divId w:val="707951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231A0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A9BE41" w14:textId="77777777" w:rsidR="00000000" w:rsidRDefault="001417CD">
            <w:pPr>
              <w:jc w:val="right"/>
              <w:rPr>
                <w:rFonts w:eastAsia="Times New Roman"/>
                <w:sz w:val="20"/>
                <w:szCs w:val="20"/>
              </w:rPr>
            </w:pPr>
            <w:r>
              <w:rPr>
                <w:rFonts w:ascii="inherit" w:eastAsia="Times New Roman" w:hAnsi="inherit"/>
                <w:sz w:val="20"/>
                <w:szCs w:val="20"/>
              </w:rPr>
              <w:t>(169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4F4A34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2972BA" w14:textId="77777777" w:rsidR="00000000" w:rsidRDefault="001417CD">
            <w:pPr>
              <w:divId w:val="11844374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23146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1D35EAF" w14:textId="77777777" w:rsidR="00000000" w:rsidRDefault="001417CD">
            <w:pPr>
              <w:jc w:val="right"/>
              <w:rPr>
                <w:rFonts w:eastAsia="Times New Roman"/>
                <w:sz w:val="20"/>
                <w:szCs w:val="20"/>
              </w:rPr>
            </w:pPr>
            <w:r>
              <w:rPr>
                <w:rFonts w:ascii="inherit" w:eastAsia="Times New Roman" w:hAnsi="inherit"/>
                <w:sz w:val="20"/>
                <w:szCs w:val="20"/>
              </w:rPr>
              <w:t>2,692</w:t>
            </w:r>
          </w:p>
        </w:tc>
        <w:tc>
          <w:tcPr>
            <w:tcW w:w="0" w:type="auto"/>
            <w:tcBorders>
              <w:bottom w:val="double" w:sz="6" w:space="0" w:color="000000"/>
            </w:tcBorders>
            <w:shd w:val="clear" w:color="auto" w:fill="CCEEFF"/>
            <w:vAlign w:val="bottom"/>
            <w:hideMark/>
          </w:tcPr>
          <w:p w14:paraId="14E42530" w14:textId="77777777" w:rsidR="00000000" w:rsidRDefault="001417CD">
            <w:pPr>
              <w:rPr>
                <w:rFonts w:eastAsia="Times New Roman"/>
                <w:sz w:val="20"/>
                <w:szCs w:val="20"/>
              </w:rPr>
            </w:pPr>
          </w:p>
        </w:tc>
      </w:tr>
    </w:tbl>
    <w:p w14:paraId="553B349F" w14:textId="77777777" w:rsidR="00000000" w:rsidRDefault="001417CD">
      <w:pPr>
        <w:spacing w:line="288" w:lineRule="auto"/>
        <w:jc w:val="center"/>
        <w:divId w:val="286398043"/>
        <w:rPr>
          <w:rFonts w:eastAsia="Times New Roman"/>
          <w:sz w:val="20"/>
          <w:szCs w:val="20"/>
        </w:rPr>
      </w:pPr>
    </w:p>
    <w:p w14:paraId="5B5E93EC" w14:textId="77777777" w:rsidR="00000000" w:rsidRDefault="001417CD">
      <w:pPr>
        <w:spacing w:line="288" w:lineRule="auto"/>
        <w:jc w:val="both"/>
        <w:divId w:val="286398043"/>
        <w:rPr>
          <w:rFonts w:eastAsia="Times New Roman"/>
          <w:sz w:val="20"/>
          <w:szCs w:val="20"/>
        </w:rPr>
      </w:pPr>
    </w:p>
    <w:p w14:paraId="565DAE9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Under the previous segment reporting structure, late in th</w:t>
      </w:r>
      <w:r>
        <w:rPr>
          <w:rFonts w:ascii="inherit" w:eastAsia="Times New Roman" w:hAnsi="inherit"/>
          <w:sz w:val="20"/>
          <w:szCs w:val="20"/>
        </w:rPr>
        <w:t xml:space="preserve">e quarter ended June 30, 2018, we determined there was an indication that the carrying value of the net assets assigned to the Hardware reporting unit may not be recoverable. This determination was based on the lowering of our full year forecast for 2018, </w:t>
      </w:r>
      <w:r>
        <w:rPr>
          <w:rFonts w:ascii="inherit" w:eastAsia="Times New Roman" w:hAnsi="inherit"/>
          <w:sz w:val="20"/>
          <w:szCs w:val="20"/>
        </w:rPr>
        <w:t>driven by reduced revenue and gross margin rates expected for the third and fourth quarters of 2018, and the resulting impact on the current year and future cash flow projections of the Hardware reporting unit.</w:t>
      </w:r>
      <w:r>
        <w:rPr>
          <w:rFonts w:ascii="inherit" w:eastAsia="Times New Roman" w:hAnsi="inherit"/>
          <w:sz w:val="20"/>
          <w:szCs w:val="20"/>
        </w:rPr>
        <w:t xml:space="preserve"> </w:t>
      </w:r>
      <w:r>
        <w:rPr>
          <w:rFonts w:ascii="inherit" w:eastAsia="Times New Roman" w:hAnsi="inherit"/>
          <w:sz w:val="20"/>
          <w:szCs w:val="20"/>
        </w:rPr>
        <w:t> </w:t>
      </w:r>
    </w:p>
    <w:p w14:paraId="63006366" w14:textId="77777777" w:rsidR="00000000" w:rsidRDefault="001417CD">
      <w:pPr>
        <w:spacing w:line="288" w:lineRule="auto"/>
        <w:jc w:val="both"/>
        <w:divId w:val="286398043"/>
        <w:rPr>
          <w:rFonts w:eastAsia="Times New Roman"/>
          <w:sz w:val="20"/>
          <w:szCs w:val="20"/>
        </w:rPr>
      </w:pPr>
    </w:p>
    <w:p w14:paraId="20F219E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Given the undiscounted cash flows of the </w:t>
      </w:r>
      <w:r>
        <w:rPr>
          <w:rFonts w:ascii="inherit" w:eastAsia="Times New Roman" w:hAnsi="inherit"/>
          <w:sz w:val="20"/>
          <w:szCs w:val="20"/>
        </w:rPr>
        <w:t xml:space="preserve">asset group, which we determined to be at the reporting unit level, were below the carrying value of the net assets, we recorded an impairment charge for the difference between the fair value and the carrying value of the long-lived assets. The fair value </w:t>
      </w:r>
      <w:r>
        <w:rPr>
          <w:rFonts w:ascii="inherit" w:eastAsia="Times New Roman" w:hAnsi="inherit"/>
          <w:sz w:val="20"/>
          <w:szCs w:val="20"/>
        </w:rPr>
        <w:t>of the long-lived assets was determined based on the nature of the asset through either third party appraisals, replacement cost or discounted cash flow analysis.</w:t>
      </w:r>
    </w:p>
    <w:p w14:paraId="02D837DE" w14:textId="77777777" w:rsidR="00000000" w:rsidRDefault="001417CD">
      <w:pPr>
        <w:spacing w:line="288" w:lineRule="auto"/>
        <w:jc w:val="both"/>
        <w:divId w:val="286398043"/>
        <w:rPr>
          <w:rFonts w:eastAsia="Times New Roman"/>
          <w:sz w:val="20"/>
          <w:szCs w:val="20"/>
        </w:rPr>
      </w:pPr>
    </w:p>
    <w:p w14:paraId="3BE3F2A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a result, in 2018, the Company recorded impairment charges of $21</w:t>
      </w:r>
      <w:r>
        <w:rPr>
          <w:rFonts w:ascii="inherit" w:eastAsia="Times New Roman" w:hAnsi="inherit"/>
          <w:sz w:val="20"/>
          <w:szCs w:val="20"/>
        </w:rPr>
        <w:t xml:space="preserve"> </w:t>
      </w:r>
      <w:r>
        <w:rPr>
          <w:rFonts w:ascii="inherit" w:eastAsia="Times New Roman" w:hAnsi="inherit"/>
          <w:sz w:val="20"/>
          <w:szCs w:val="20"/>
        </w:rPr>
        <w:t>million related to property, plant and equipment held and used in NCR's hardware reporting unit,</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purchased intangibles and $146</w:t>
      </w:r>
      <w:r>
        <w:rPr>
          <w:rFonts w:ascii="inherit" w:eastAsia="Times New Roman" w:hAnsi="inherit"/>
          <w:sz w:val="20"/>
          <w:szCs w:val="20"/>
        </w:rPr>
        <w:t xml:space="preserve"> </w:t>
      </w:r>
      <w:r>
        <w:rPr>
          <w:rFonts w:ascii="inherit" w:eastAsia="Times New Roman" w:hAnsi="inherit"/>
          <w:sz w:val="20"/>
          <w:szCs w:val="20"/>
        </w:rPr>
        <w:t>million for goodwill assigned to the</w:t>
      </w:r>
      <w:r>
        <w:rPr>
          <w:rFonts w:ascii="inherit" w:eastAsia="Times New Roman" w:hAnsi="inherit"/>
          <w:sz w:val="20"/>
          <w:szCs w:val="20"/>
        </w:rPr>
        <w:t xml:space="preserve"> Hardware reporting unit. These charges were recorded in the line item asset impairment charges in our Consolidated Statement of Operations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p>
    <w:p w14:paraId="32E1A514" w14:textId="77777777" w:rsidR="00000000" w:rsidRDefault="001417CD">
      <w:pPr>
        <w:spacing w:line="288" w:lineRule="auto"/>
        <w:jc w:val="both"/>
        <w:divId w:val="286398043"/>
        <w:rPr>
          <w:rFonts w:eastAsia="Times New Roman"/>
          <w:sz w:val="20"/>
          <w:szCs w:val="20"/>
        </w:rPr>
      </w:pPr>
    </w:p>
    <w:p w14:paraId="1586ACA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Purchased Intangible Assets</w:t>
      </w:r>
    </w:p>
    <w:p w14:paraId="6A9A924E" w14:textId="77777777" w:rsidR="00000000" w:rsidRDefault="001417CD">
      <w:pPr>
        <w:spacing w:line="288" w:lineRule="auto"/>
        <w:jc w:val="both"/>
        <w:divId w:val="286398043"/>
        <w:rPr>
          <w:rFonts w:eastAsia="Times New Roman"/>
          <w:sz w:val="20"/>
          <w:szCs w:val="20"/>
        </w:rPr>
      </w:pPr>
    </w:p>
    <w:p w14:paraId="46EB9C0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purchased intangible assets were specifi</w:t>
      </w:r>
      <w:r>
        <w:rPr>
          <w:rFonts w:ascii="inherit" w:eastAsia="Times New Roman" w:hAnsi="inherit"/>
          <w:sz w:val="20"/>
          <w:szCs w:val="20"/>
        </w:rPr>
        <w:t>cally identified when acquired, and are deemed to have finite lives. These assets are reported in intangibles, net in the Consolidated Balance Sheets. The gross carrying amount and accumulated amortization for NCR’s identifiable intangible assets were as s</w:t>
      </w:r>
      <w:r>
        <w:rPr>
          <w:rFonts w:ascii="inherit" w:eastAsia="Times New Roman" w:hAnsi="inherit"/>
          <w:sz w:val="20"/>
          <w:szCs w:val="20"/>
        </w:rPr>
        <w:t>et forth in the table below:</w:t>
      </w:r>
      <w:r>
        <w:rPr>
          <w:rFonts w:ascii="inherit" w:eastAsia="Times New Roman" w:hAnsi="inherit"/>
          <w:sz w:val="20"/>
          <w:szCs w:val="20"/>
        </w:rPr>
        <w:t xml:space="preserve"> </w:t>
      </w:r>
    </w:p>
    <w:p w14:paraId="57CE2670" w14:textId="77777777" w:rsidR="00000000" w:rsidRDefault="001417CD">
      <w:pPr>
        <w:divId w:val="2102987024"/>
        <w:rPr>
          <w:rFonts w:eastAsia="Times New Roman"/>
          <w:sz w:val="20"/>
          <w:szCs w:val="20"/>
        </w:rPr>
      </w:pPr>
    </w:p>
    <w:p w14:paraId="1AA58BBA" w14:textId="77777777" w:rsidR="00000000" w:rsidRDefault="001417CD">
      <w:pPr>
        <w:spacing w:line="288" w:lineRule="auto"/>
        <w:jc w:val="center"/>
        <w:divId w:val="776755031"/>
        <w:rPr>
          <w:rFonts w:eastAsia="Times New Roman"/>
          <w:sz w:val="20"/>
          <w:szCs w:val="20"/>
        </w:rPr>
      </w:pPr>
      <w:r>
        <w:rPr>
          <w:rFonts w:ascii="inherit" w:eastAsia="Times New Roman" w:hAnsi="inherit"/>
          <w:sz w:val="20"/>
          <w:szCs w:val="20"/>
        </w:rPr>
        <w:t>75</w:t>
      </w:r>
    </w:p>
    <w:p w14:paraId="5BEE2DC5" w14:textId="77777777" w:rsidR="00000000" w:rsidRDefault="001417CD">
      <w:pPr>
        <w:divId w:val="286398043"/>
        <w:rPr>
          <w:rFonts w:eastAsia="Times New Roman"/>
          <w:sz w:val="20"/>
          <w:szCs w:val="20"/>
        </w:rPr>
      </w:pPr>
      <w:r>
        <w:rPr>
          <w:rFonts w:eastAsia="Times New Roman"/>
          <w:sz w:val="20"/>
          <w:szCs w:val="20"/>
        </w:rPr>
        <w:pict w14:anchorId="723414A3">
          <v:rect id="_x0000_i1104" style="width:0;height:1.5pt" o:hralign="center" o:hrstd="t" o:hr="t" fillcolor="#a0a0a0" stroked="f"/>
        </w:pict>
      </w:r>
    </w:p>
    <w:p w14:paraId="5B5EB82E" w14:textId="77777777" w:rsidR="00000000" w:rsidRDefault="001417CD">
      <w:pPr>
        <w:spacing w:line="288" w:lineRule="auto"/>
        <w:divId w:val="105658616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BCC9FD7" w14:textId="77777777" w:rsidR="00000000" w:rsidRDefault="001417CD">
      <w:pPr>
        <w:spacing w:line="288" w:lineRule="auto"/>
        <w:jc w:val="center"/>
        <w:divId w:val="1267688581"/>
        <w:rPr>
          <w:rFonts w:eastAsia="Times New Roman"/>
          <w:sz w:val="20"/>
          <w:szCs w:val="20"/>
        </w:rPr>
      </w:pPr>
      <w:r>
        <w:rPr>
          <w:rFonts w:ascii="inherit" w:eastAsia="Times New Roman" w:hAnsi="inherit"/>
          <w:b/>
          <w:bCs/>
          <w:sz w:val="20"/>
          <w:szCs w:val="20"/>
        </w:rPr>
        <w:t>NCR Corporation</w:t>
      </w:r>
    </w:p>
    <w:p w14:paraId="541CE0DB" w14:textId="77777777" w:rsidR="00000000" w:rsidRDefault="001417CD">
      <w:pPr>
        <w:spacing w:line="288" w:lineRule="auto"/>
        <w:jc w:val="center"/>
        <w:divId w:val="1267688581"/>
        <w:rPr>
          <w:rFonts w:eastAsia="Times New Roman"/>
          <w:sz w:val="20"/>
          <w:szCs w:val="20"/>
        </w:rPr>
      </w:pPr>
      <w:r>
        <w:rPr>
          <w:rFonts w:ascii="inherit" w:eastAsia="Times New Roman" w:hAnsi="inherit"/>
          <w:b/>
          <w:bCs/>
          <w:sz w:val="20"/>
          <w:szCs w:val="20"/>
        </w:rPr>
        <w:t>Notes to Consolidated Financial Statements-(Continued)</w:t>
      </w:r>
    </w:p>
    <w:p w14:paraId="72EB2505" w14:textId="77777777" w:rsidR="00000000" w:rsidRDefault="001417CD">
      <w:pPr>
        <w:spacing w:line="288" w:lineRule="auto"/>
        <w:jc w:val="center"/>
        <w:divId w:val="1267688581"/>
        <w:rPr>
          <w:rFonts w:eastAsia="Times New Roman"/>
          <w:sz w:val="20"/>
          <w:szCs w:val="20"/>
        </w:rPr>
      </w:pPr>
    </w:p>
    <w:p w14:paraId="41F82D7F" w14:textId="77777777" w:rsidR="00000000" w:rsidRDefault="001417CD">
      <w:pPr>
        <w:spacing w:line="288" w:lineRule="auto"/>
        <w:divId w:val="1337609880"/>
        <w:rPr>
          <w:rFonts w:eastAsia="Times New Roman"/>
          <w:sz w:val="20"/>
          <w:szCs w:val="20"/>
        </w:rPr>
      </w:pPr>
    </w:p>
    <w:p w14:paraId="68F64490" w14:textId="77777777" w:rsidR="00000000" w:rsidRDefault="001417CD">
      <w:pPr>
        <w:divId w:val="19621020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72"/>
        <w:gridCol w:w="1040"/>
        <w:gridCol w:w="105"/>
        <w:gridCol w:w="140"/>
        <w:gridCol w:w="714"/>
        <w:gridCol w:w="58"/>
        <w:gridCol w:w="105"/>
        <w:gridCol w:w="140"/>
        <w:gridCol w:w="867"/>
        <w:gridCol w:w="112"/>
        <w:gridCol w:w="105"/>
        <w:gridCol w:w="133"/>
        <w:gridCol w:w="645"/>
        <w:gridCol w:w="58"/>
        <w:gridCol w:w="105"/>
        <w:gridCol w:w="133"/>
        <w:gridCol w:w="867"/>
        <w:gridCol w:w="107"/>
      </w:tblGrid>
      <w:tr w:rsidR="00000000" w14:paraId="0E6E5F2C" w14:textId="77777777">
        <w:trPr>
          <w:divId w:val="1744521848"/>
          <w:jc w:val="center"/>
        </w:trPr>
        <w:tc>
          <w:tcPr>
            <w:tcW w:w="0" w:type="auto"/>
            <w:gridSpan w:val="18"/>
            <w:vAlign w:val="center"/>
            <w:hideMark/>
          </w:tcPr>
          <w:p w14:paraId="4AB149F0" w14:textId="77777777" w:rsidR="00000000" w:rsidRDefault="001417CD">
            <w:pPr>
              <w:rPr>
                <w:rFonts w:eastAsia="Times New Roman"/>
                <w:sz w:val="20"/>
                <w:szCs w:val="20"/>
              </w:rPr>
            </w:pPr>
          </w:p>
        </w:tc>
      </w:tr>
      <w:tr w:rsidR="00000000" w14:paraId="45ADD91F" w14:textId="77777777">
        <w:trPr>
          <w:divId w:val="1744521848"/>
          <w:jc w:val="center"/>
        </w:trPr>
        <w:tc>
          <w:tcPr>
            <w:tcW w:w="1800" w:type="pct"/>
            <w:vAlign w:val="center"/>
            <w:hideMark/>
          </w:tcPr>
          <w:p w14:paraId="3B45CC70" w14:textId="77777777" w:rsidR="00000000" w:rsidRDefault="001417CD">
            <w:pPr>
              <w:rPr>
                <w:rFonts w:eastAsia="Times New Roman"/>
                <w:sz w:val="20"/>
                <w:szCs w:val="20"/>
              </w:rPr>
            </w:pPr>
          </w:p>
        </w:tc>
        <w:tc>
          <w:tcPr>
            <w:tcW w:w="600" w:type="pct"/>
            <w:vAlign w:val="center"/>
            <w:hideMark/>
          </w:tcPr>
          <w:p w14:paraId="7FC0BA07" w14:textId="77777777" w:rsidR="00000000" w:rsidRDefault="001417CD">
            <w:pPr>
              <w:rPr>
                <w:rFonts w:eastAsia="Times New Roman"/>
                <w:sz w:val="20"/>
                <w:szCs w:val="20"/>
              </w:rPr>
            </w:pPr>
          </w:p>
        </w:tc>
        <w:tc>
          <w:tcPr>
            <w:tcW w:w="50" w:type="pct"/>
            <w:vAlign w:val="center"/>
            <w:hideMark/>
          </w:tcPr>
          <w:p w14:paraId="1FAD9A7A" w14:textId="77777777" w:rsidR="00000000" w:rsidRDefault="001417CD">
            <w:pPr>
              <w:rPr>
                <w:rFonts w:eastAsia="Times New Roman"/>
                <w:sz w:val="20"/>
                <w:szCs w:val="20"/>
              </w:rPr>
            </w:pPr>
          </w:p>
        </w:tc>
        <w:tc>
          <w:tcPr>
            <w:tcW w:w="50" w:type="pct"/>
            <w:vAlign w:val="center"/>
            <w:hideMark/>
          </w:tcPr>
          <w:p w14:paraId="620BFE94" w14:textId="77777777" w:rsidR="00000000" w:rsidRDefault="001417CD">
            <w:pPr>
              <w:rPr>
                <w:rFonts w:eastAsia="Times New Roman"/>
                <w:sz w:val="20"/>
                <w:szCs w:val="20"/>
              </w:rPr>
            </w:pPr>
          </w:p>
        </w:tc>
        <w:tc>
          <w:tcPr>
            <w:tcW w:w="500" w:type="pct"/>
            <w:vAlign w:val="center"/>
            <w:hideMark/>
          </w:tcPr>
          <w:p w14:paraId="01325FD1" w14:textId="77777777" w:rsidR="00000000" w:rsidRDefault="001417CD">
            <w:pPr>
              <w:rPr>
                <w:rFonts w:eastAsia="Times New Roman"/>
                <w:sz w:val="20"/>
                <w:szCs w:val="20"/>
              </w:rPr>
            </w:pPr>
          </w:p>
        </w:tc>
        <w:tc>
          <w:tcPr>
            <w:tcW w:w="50" w:type="pct"/>
            <w:vAlign w:val="center"/>
            <w:hideMark/>
          </w:tcPr>
          <w:p w14:paraId="0492858F" w14:textId="77777777" w:rsidR="00000000" w:rsidRDefault="001417CD">
            <w:pPr>
              <w:rPr>
                <w:rFonts w:eastAsia="Times New Roman"/>
                <w:sz w:val="20"/>
                <w:szCs w:val="20"/>
              </w:rPr>
            </w:pPr>
          </w:p>
        </w:tc>
        <w:tc>
          <w:tcPr>
            <w:tcW w:w="50" w:type="pct"/>
            <w:vAlign w:val="center"/>
            <w:hideMark/>
          </w:tcPr>
          <w:p w14:paraId="041A6E02" w14:textId="77777777" w:rsidR="00000000" w:rsidRDefault="001417CD">
            <w:pPr>
              <w:rPr>
                <w:rFonts w:eastAsia="Times New Roman"/>
                <w:sz w:val="20"/>
                <w:szCs w:val="20"/>
              </w:rPr>
            </w:pPr>
          </w:p>
        </w:tc>
        <w:tc>
          <w:tcPr>
            <w:tcW w:w="50" w:type="pct"/>
            <w:vAlign w:val="center"/>
            <w:hideMark/>
          </w:tcPr>
          <w:p w14:paraId="04FB0467" w14:textId="77777777" w:rsidR="00000000" w:rsidRDefault="001417CD">
            <w:pPr>
              <w:rPr>
                <w:rFonts w:eastAsia="Times New Roman"/>
                <w:sz w:val="20"/>
                <w:szCs w:val="20"/>
              </w:rPr>
            </w:pPr>
          </w:p>
        </w:tc>
        <w:tc>
          <w:tcPr>
            <w:tcW w:w="500" w:type="pct"/>
            <w:vAlign w:val="center"/>
            <w:hideMark/>
          </w:tcPr>
          <w:p w14:paraId="2CE48411" w14:textId="77777777" w:rsidR="00000000" w:rsidRDefault="001417CD">
            <w:pPr>
              <w:rPr>
                <w:rFonts w:eastAsia="Times New Roman"/>
                <w:sz w:val="20"/>
                <w:szCs w:val="20"/>
              </w:rPr>
            </w:pPr>
          </w:p>
        </w:tc>
        <w:tc>
          <w:tcPr>
            <w:tcW w:w="50" w:type="pct"/>
            <w:vAlign w:val="center"/>
            <w:hideMark/>
          </w:tcPr>
          <w:p w14:paraId="55AB3B5D" w14:textId="77777777" w:rsidR="00000000" w:rsidRDefault="001417CD">
            <w:pPr>
              <w:rPr>
                <w:rFonts w:eastAsia="Times New Roman"/>
                <w:sz w:val="20"/>
                <w:szCs w:val="20"/>
              </w:rPr>
            </w:pPr>
          </w:p>
        </w:tc>
        <w:tc>
          <w:tcPr>
            <w:tcW w:w="50" w:type="pct"/>
            <w:vAlign w:val="center"/>
            <w:hideMark/>
          </w:tcPr>
          <w:p w14:paraId="25114404" w14:textId="77777777" w:rsidR="00000000" w:rsidRDefault="001417CD">
            <w:pPr>
              <w:rPr>
                <w:rFonts w:eastAsia="Times New Roman"/>
                <w:sz w:val="20"/>
                <w:szCs w:val="20"/>
              </w:rPr>
            </w:pPr>
          </w:p>
        </w:tc>
        <w:tc>
          <w:tcPr>
            <w:tcW w:w="50" w:type="pct"/>
            <w:vAlign w:val="center"/>
            <w:hideMark/>
          </w:tcPr>
          <w:p w14:paraId="226B1024" w14:textId="77777777" w:rsidR="00000000" w:rsidRDefault="001417CD">
            <w:pPr>
              <w:rPr>
                <w:rFonts w:eastAsia="Times New Roman"/>
                <w:sz w:val="20"/>
                <w:szCs w:val="20"/>
              </w:rPr>
            </w:pPr>
          </w:p>
        </w:tc>
        <w:tc>
          <w:tcPr>
            <w:tcW w:w="500" w:type="pct"/>
            <w:vAlign w:val="center"/>
            <w:hideMark/>
          </w:tcPr>
          <w:p w14:paraId="005701E2" w14:textId="77777777" w:rsidR="00000000" w:rsidRDefault="001417CD">
            <w:pPr>
              <w:rPr>
                <w:rFonts w:eastAsia="Times New Roman"/>
                <w:sz w:val="20"/>
                <w:szCs w:val="20"/>
              </w:rPr>
            </w:pPr>
          </w:p>
        </w:tc>
        <w:tc>
          <w:tcPr>
            <w:tcW w:w="50" w:type="pct"/>
            <w:vAlign w:val="center"/>
            <w:hideMark/>
          </w:tcPr>
          <w:p w14:paraId="24EFF58C" w14:textId="77777777" w:rsidR="00000000" w:rsidRDefault="001417CD">
            <w:pPr>
              <w:rPr>
                <w:rFonts w:eastAsia="Times New Roman"/>
                <w:sz w:val="20"/>
                <w:szCs w:val="20"/>
              </w:rPr>
            </w:pPr>
          </w:p>
        </w:tc>
        <w:tc>
          <w:tcPr>
            <w:tcW w:w="50" w:type="pct"/>
            <w:vAlign w:val="center"/>
            <w:hideMark/>
          </w:tcPr>
          <w:p w14:paraId="24ABC96A" w14:textId="77777777" w:rsidR="00000000" w:rsidRDefault="001417CD">
            <w:pPr>
              <w:rPr>
                <w:rFonts w:eastAsia="Times New Roman"/>
                <w:sz w:val="20"/>
                <w:szCs w:val="20"/>
              </w:rPr>
            </w:pPr>
          </w:p>
        </w:tc>
        <w:tc>
          <w:tcPr>
            <w:tcW w:w="50" w:type="pct"/>
            <w:vAlign w:val="center"/>
            <w:hideMark/>
          </w:tcPr>
          <w:p w14:paraId="6D5AA94B" w14:textId="77777777" w:rsidR="00000000" w:rsidRDefault="001417CD">
            <w:pPr>
              <w:rPr>
                <w:rFonts w:eastAsia="Times New Roman"/>
                <w:sz w:val="20"/>
                <w:szCs w:val="20"/>
              </w:rPr>
            </w:pPr>
          </w:p>
        </w:tc>
        <w:tc>
          <w:tcPr>
            <w:tcW w:w="500" w:type="pct"/>
            <w:vAlign w:val="center"/>
            <w:hideMark/>
          </w:tcPr>
          <w:p w14:paraId="4A1D8E84" w14:textId="77777777" w:rsidR="00000000" w:rsidRDefault="001417CD">
            <w:pPr>
              <w:rPr>
                <w:rFonts w:eastAsia="Times New Roman"/>
                <w:sz w:val="20"/>
                <w:szCs w:val="20"/>
              </w:rPr>
            </w:pPr>
          </w:p>
        </w:tc>
        <w:tc>
          <w:tcPr>
            <w:tcW w:w="50" w:type="pct"/>
            <w:vAlign w:val="center"/>
            <w:hideMark/>
          </w:tcPr>
          <w:p w14:paraId="6AF149EC" w14:textId="77777777" w:rsidR="00000000" w:rsidRDefault="001417CD">
            <w:pPr>
              <w:rPr>
                <w:rFonts w:eastAsia="Times New Roman"/>
                <w:sz w:val="20"/>
                <w:szCs w:val="20"/>
              </w:rPr>
            </w:pPr>
          </w:p>
        </w:tc>
      </w:tr>
      <w:tr w:rsidR="00000000" w14:paraId="4601447E" w14:textId="77777777">
        <w:trPr>
          <w:divId w:val="1744521848"/>
          <w:jc w:val="center"/>
        </w:trPr>
        <w:tc>
          <w:tcPr>
            <w:tcW w:w="0" w:type="auto"/>
            <w:tcMar>
              <w:top w:w="30" w:type="dxa"/>
              <w:left w:w="30" w:type="dxa"/>
              <w:bottom w:w="30" w:type="dxa"/>
              <w:right w:w="30" w:type="dxa"/>
            </w:tcMar>
            <w:vAlign w:val="bottom"/>
            <w:hideMark/>
          </w:tcPr>
          <w:p w14:paraId="396F53CD" w14:textId="77777777" w:rsidR="00000000" w:rsidRDefault="001417CD">
            <w:pPr>
              <w:divId w:val="412049956"/>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7EEEBBA2" w14:textId="77777777" w:rsidR="00000000" w:rsidRDefault="001417CD">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t xml:space="preserve"> </w:t>
            </w:r>
          </w:p>
          <w:p w14:paraId="27A11FBA" w14:textId="77777777" w:rsidR="00000000" w:rsidRDefault="001417CD">
            <w:pPr>
              <w:jc w:val="center"/>
              <w:rPr>
                <w:rFonts w:eastAsia="Times New Roman"/>
                <w:sz w:val="16"/>
                <w:szCs w:val="16"/>
              </w:rPr>
            </w:pPr>
            <w:r>
              <w:rPr>
                <w:rFonts w:ascii="inherit" w:eastAsia="Times New Roman" w:hAnsi="inherit"/>
                <w:b/>
                <w:bCs/>
                <w:sz w:val="16"/>
                <w:szCs w:val="16"/>
              </w:rPr>
              <w:t>Period</w:t>
            </w:r>
          </w:p>
          <w:p w14:paraId="6B4AEF5F" w14:textId="77777777" w:rsidR="00000000" w:rsidRDefault="001417CD">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14:paraId="34CDF052" w14:textId="77777777" w:rsidR="00000000" w:rsidRDefault="001417CD">
            <w:pPr>
              <w:divId w:val="8279455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894757"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3C82AE5F" w14:textId="77777777" w:rsidR="00000000" w:rsidRDefault="001417CD">
            <w:pPr>
              <w:divId w:val="1494225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683D36"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25D87840" w14:textId="77777777">
        <w:trPr>
          <w:divId w:val="1744521848"/>
          <w:jc w:val="center"/>
        </w:trPr>
        <w:tc>
          <w:tcPr>
            <w:tcW w:w="0" w:type="auto"/>
            <w:tcMar>
              <w:top w:w="30" w:type="dxa"/>
              <w:left w:w="30" w:type="dxa"/>
              <w:bottom w:w="30" w:type="dxa"/>
              <w:right w:w="30" w:type="dxa"/>
            </w:tcMar>
            <w:vAlign w:val="bottom"/>
            <w:hideMark/>
          </w:tcPr>
          <w:p w14:paraId="39AD63A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vMerge/>
            <w:tcBorders>
              <w:bottom w:val="single" w:sz="6" w:space="0" w:color="000000"/>
            </w:tcBorders>
            <w:vAlign w:val="center"/>
            <w:hideMark/>
          </w:tcPr>
          <w:p w14:paraId="4BD3C066"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1588E9A4" w14:textId="77777777" w:rsidR="00000000" w:rsidRDefault="001417CD">
            <w:pPr>
              <w:divId w:val="255288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77F139" w14:textId="77777777" w:rsidR="00000000" w:rsidRDefault="001417CD">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546DFDD5" w14:textId="77777777" w:rsidR="00000000" w:rsidRDefault="001417CD">
            <w:pPr>
              <w:divId w:val="1465923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AFC453" w14:textId="77777777" w:rsidR="00000000" w:rsidRDefault="001417CD">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640B65DD" w14:textId="77777777" w:rsidR="00000000" w:rsidRDefault="001417CD">
            <w:pPr>
              <w:divId w:val="1238049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4FB497" w14:textId="77777777" w:rsidR="00000000" w:rsidRDefault="001417CD">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20CFCE83" w14:textId="77777777" w:rsidR="00000000" w:rsidRDefault="001417CD">
            <w:pPr>
              <w:divId w:val="887686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324045" w14:textId="77777777" w:rsidR="00000000" w:rsidRDefault="001417CD">
            <w:pPr>
              <w:jc w:val="center"/>
              <w:rPr>
                <w:rFonts w:eastAsia="Times New Roman"/>
                <w:sz w:val="16"/>
                <w:szCs w:val="16"/>
              </w:rPr>
            </w:pPr>
            <w:r>
              <w:rPr>
                <w:rFonts w:ascii="inherit" w:eastAsia="Times New Roman" w:hAnsi="inherit"/>
                <w:b/>
                <w:bCs/>
                <w:sz w:val="16"/>
                <w:szCs w:val="16"/>
              </w:rPr>
              <w:t>Accumulated Amortization</w:t>
            </w:r>
          </w:p>
        </w:tc>
      </w:tr>
      <w:tr w:rsidR="00000000" w14:paraId="5FFAA6AD" w14:textId="77777777">
        <w:trPr>
          <w:divId w:val="1744521848"/>
          <w:jc w:val="center"/>
        </w:trPr>
        <w:tc>
          <w:tcPr>
            <w:tcW w:w="0" w:type="auto"/>
            <w:shd w:val="clear" w:color="auto" w:fill="CCEEFF"/>
            <w:tcMar>
              <w:top w:w="30" w:type="dxa"/>
              <w:left w:w="30" w:type="dxa"/>
              <w:bottom w:w="30" w:type="dxa"/>
              <w:right w:w="30" w:type="dxa"/>
            </w:tcMar>
            <w:vAlign w:val="bottom"/>
            <w:hideMark/>
          </w:tcPr>
          <w:p w14:paraId="7C89F947" w14:textId="77777777" w:rsidR="00000000" w:rsidRDefault="001417CD">
            <w:pPr>
              <w:rPr>
                <w:rFonts w:eastAsia="Times New Roman"/>
                <w:sz w:val="20"/>
                <w:szCs w:val="20"/>
              </w:rPr>
            </w:pPr>
            <w:r>
              <w:rPr>
                <w:rFonts w:ascii="inherit" w:eastAsia="Times New Roman" w:hAnsi="inherit"/>
                <w:b/>
                <w:bCs/>
                <w:sz w:val="20"/>
                <w:szCs w:val="20"/>
              </w:rPr>
              <w:t>Identifiable intangible assets</w:t>
            </w:r>
          </w:p>
        </w:tc>
        <w:tc>
          <w:tcPr>
            <w:tcW w:w="0" w:type="auto"/>
            <w:shd w:val="clear" w:color="auto" w:fill="CCEEFF"/>
            <w:tcMar>
              <w:top w:w="30" w:type="dxa"/>
              <w:left w:w="30" w:type="dxa"/>
              <w:bottom w:w="30" w:type="dxa"/>
              <w:right w:w="30" w:type="dxa"/>
            </w:tcMar>
            <w:vAlign w:val="bottom"/>
            <w:hideMark/>
          </w:tcPr>
          <w:p w14:paraId="542D0450" w14:textId="77777777" w:rsidR="00000000" w:rsidRDefault="001417CD">
            <w:pPr>
              <w:divId w:val="1360008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0B6413" w14:textId="77777777" w:rsidR="00000000" w:rsidRDefault="001417CD">
            <w:pPr>
              <w:divId w:val="8272905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60B2622" w14:textId="77777777" w:rsidR="00000000" w:rsidRDefault="001417CD">
            <w:pPr>
              <w:divId w:val="755398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C2E282" w14:textId="77777777" w:rsidR="00000000" w:rsidRDefault="001417CD">
            <w:pPr>
              <w:divId w:val="979962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786E51" w14:textId="77777777" w:rsidR="00000000" w:rsidRDefault="001417CD">
            <w:pPr>
              <w:divId w:val="2039693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2CF225" w14:textId="77777777" w:rsidR="00000000" w:rsidRDefault="001417CD">
            <w:pPr>
              <w:divId w:val="1179538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22B51" w14:textId="77777777" w:rsidR="00000000" w:rsidRDefault="001417CD">
            <w:pPr>
              <w:divId w:val="1685093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548CE8" w14:textId="77777777" w:rsidR="00000000" w:rsidRDefault="001417CD">
            <w:pPr>
              <w:divId w:val="1573195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AE68E4" w14:textId="77777777" w:rsidR="00000000" w:rsidRDefault="001417CD">
            <w:pPr>
              <w:divId w:val="1833182112"/>
              <w:rPr>
                <w:rFonts w:eastAsia="Times New Roman"/>
                <w:sz w:val="20"/>
                <w:szCs w:val="20"/>
              </w:rPr>
            </w:pPr>
            <w:r>
              <w:rPr>
                <w:rFonts w:ascii="inherit" w:eastAsia="Times New Roman" w:hAnsi="inherit"/>
                <w:sz w:val="20"/>
                <w:szCs w:val="20"/>
              </w:rPr>
              <w:t> </w:t>
            </w:r>
          </w:p>
        </w:tc>
      </w:tr>
      <w:tr w:rsidR="00000000" w14:paraId="76EBE6E3" w14:textId="77777777">
        <w:trPr>
          <w:divId w:val="1744521848"/>
          <w:jc w:val="center"/>
        </w:trPr>
        <w:tc>
          <w:tcPr>
            <w:tcW w:w="0" w:type="auto"/>
            <w:tcMar>
              <w:top w:w="30" w:type="dxa"/>
              <w:left w:w="30" w:type="dxa"/>
              <w:bottom w:w="30" w:type="dxa"/>
              <w:right w:w="30" w:type="dxa"/>
            </w:tcMar>
            <w:vAlign w:val="bottom"/>
            <w:hideMark/>
          </w:tcPr>
          <w:p w14:paraId="2DD92F5D" w14:textId="77777777" w:rsidR="00000000" w:rsidRDefault="001417CD">
            <w:pPr>
              <w:rPr>
                <w:rFonts w:eastAsia="Times New Roman"/>
                <w:sz w:val="20"/>
                <w:szCs w:val="20"/>
              </w:rPr>
            </w:pPr>
            <w:r>
              <w:rPr>
                <w:rFonts w:ascii="inherit" w:eastAsia="Times New Roman" w:hAnsi="inherit"/>
                <w:sz w:val="20"/>
                <w:szCs w:val="20"/>
              </w:rPr>
              <w:t>Reseller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14:paraId="7FFAC791" w14:textId="77777777" w:rsidR="00000000" w:rsidRDefault="001417CD">
            <w:pPr>
              <w:jc w:val="center"/>
              <w:rPr>
                <w:rFonts w:eastAsia="Times New Roman"/>
                <w:sz w:val="20"/>
                <w:szCs w:val="20"/>
              </w:rPr>
            </w:pPr>
            <w:r>
              <w:rPr>
                <w:rFonts w:ascii="inherit" w:eastAsia="Times New Roman" w:hAnsi="inherit"/>
                <w:sz w:val="20"/>
                <w:szCs w:val="20"/>
              </w:rPr>
              <w:t>1 - 20</w:t>
            </w:r>
          </w:p>
        </w:tc>
        <w:tc>
          <w:tcPr>
            <w:tcW w:w="0" w:type="auto"/>
            <w:tcMar>
              <w:top w:w="30" w:type="dxa"/>
              <w:left w:w="30" w:type="dxa"/>
              <w:bottom w:w="30" w:type="dxa"/>
              <w:right w:w="30" w:type="dxa"/>
            </w:tcMar>
            <w:vAlign w:val="bottom"/>
            <w:hideMark/>
          </w:tcPr>
          <w:p w14:paraId="52C6FC23" w14:textId="77777777" w:rsidR="00000000" w:rsidRDefault="001417CD">
            <w:pPr>
              <w:divId w:val="1153642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C3AB4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B8F619F" w14:textId="77777777" w:rsidR="00000000" w:rsidRDefault="001417CD">
            <w:pPr>
              <w:jc w:val="right"/>
              <w:rPr>
                <w:rFonts w:eastAsia="Times New Roman"/>
                <w:sz w:val="20"/>
                <w:szCs w:val="20"/>
              </w:rPr>
            </w:pPr>
            <w:r>
              <w:rPr>
                <w:rFonts w:ascii="inherit" w:eastAsia="Times New Roman" w:hAnsi="inherit"/>
                <w:b/>
                <w:bCs/>
                <w:sz w:val="20"/>
                <w:szCs w:val="20"/>
              </w:rPr>
              <w:t>735</w:t>
            </w:r>
          </w:p>
        </w:tc>
        <w:tc>
          <w:tcPr>
            <w:tcW w:w="0" w:type="auto"/>
            <w:vAlign w:val="bottom"/>
            <w:hideMark/>
          </w:tcPr>
          <w:p w14:paraId="16A0D0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6C94A0" w14:textId="77777777" w:rsidR="00000000" w:rsidRDefault="001417CD">
            <w:pPr>
              <w:divId w:val="83957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8E7FD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7CB1A0C" w14:textId="77777777" w:rsidR="00000000" w:rsidRDefault="001417CD">
            <w:pPr>
              <w:jc w:val="right"/>
              <w:rPr>
                <w:rFonts w:eastAsia="Times New Roman"/>
                <w:sz w:val="20"/>
                <w:szCs w:val="20"/>
              </w:rPr>
            </w:pPr>
            <w:r>
              <w:rPr>
                <w:rFonts w:ascii="inherit" w:eastAsia="Times New Roman" w:hAnsi="inherit"/>
                <w:b/>
                <w:bCs/>
                <w:sz w:val="20"/>
                <w:szCs w:val="20"/>
              </w:rPr>
              <w:t>(270</w:t>
            </w:r>
          </w:p>
        </w:tc>
        <w:tc>
          <w:tcPr>
            <w:tcW w:w="0" w:type="auto"/>
            <w:tcMar>
              <w:top w:w="30" w:type="dxa"/>
              <w:left w:w="0" w:type="dxa"/>
              <w:bottom w:w="30" w:type="dxa"/>
              <w:right w:w="30" w:type="dxa"/>
            </w:tcMar>
            <w:vAlign w:val="bottom"/>
            <w:hideMark/>
          </w:tcPr>
          <w:p w14:paraId="65B3080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0474A23" w14:textId="77777777" w:rsidR="00000000" w:rsidRDefault="001417CD">
            <w:pPr>
              <w:divId w:val="141778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F3DB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39E0CC" w14:textId="77777777" w:rsidR="00000000" w:rsidRDefault="001417CD">
            <w:pPr>
              <w:jc w:val="right"/>
              <w:rPr>
                <w:rFonts w:eastAsia="Times New Roman"/>
                <w:sz w:val="20"/>
                <w:szCs w:val="20"/>
              </w:rPr>
            </w:pPr>
            <w:r>
              <w:rPr>
                <w:rFonts w:ascii="inherit" w:eastAsia="Times New Roman" w:hAnsi="inherit"/>
                <w:sz w:val="20"/>
                <w:szCs w:val="20"/>
              </w:rPr>
              <w:t>726</w:t>
            </w:r>
          </w:p>
        </w:tc>
        <w:tc>
          <w:tcPr>
            <w:tcW w:w="0" w:type="auto"/>
            <w:vAlign w:val="bottom"/>
            <w:hideMark/>
          </w:tcPr>
          <w:p w14:paraId="0671DD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505C6D" w14:textId="77777777" w:rsidR="00000000" w:rsidRDefault="001417CD">
            <w:pPr>
              <w:divId w:val="1732919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F6B3D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5EFF32" w14:textId="77777777" w:rsidR="00000000" w:rsidRDefault="001417CD">
            <w:pPr>
              <w:jc w:val="right"/>
              <w:rPr>
                <w:rFonts w:eastAsia="Times New Roman"/>
                <w:sz w:val="20"/>
                <w:szCs w:val="20"/>
              </w:rPr>
            </w:pPr>
            <w:r>
              <w:rPr>
                <w:rFonts w:ascii="inherit" w:eastAsia="Times New Roman" w:hAnsi="inherit"/>
                <w:sz w:val="20"/>
                <w:szCs w:val="20"/>
              </w:rPr>
              <w:t>(218</w:t>
            </w:r>
          </w:p>
        </w:tc>
        <w:tc>
          <w:tcPr>
            <w:tcW w:w="0" w:type="auto"/>
            <w:tcMar>
              <w:top w:w="30" w:type="dxa"/>
              <w:left w:w="0" w:type="dxa"/>
              <w:bottom w:w="30" w:type="dxa"/>
              <w:right w:w="30" w:type="dxa"/>
            </w:tcMar>
            <w:vAlign w:val="bottom"/>
            <w:hideMark/>
          </w:tcPr>
          <w:p w14:paraId="0871202C" w14:textId="77777777" w:rsidR="00000000" w:rsidRDefault="001417CD">
            <w:pPr>
              <w:rPr>
                <w:rFonts w:eastAsia="Times New Roman"/>
                <w:sz w:val="20"/>
                <w:szCs w:val="20"/>
              </w:rPr>
            </w:pPr>
            <w:r>
              <w:rPr>
                <w:rFonts w:ascii="inherit" w:eastAsia="Times New Roman" w:hAnsi="inherit"/>
                <w:sz w:val="20"/>
                <w:szCs w:val="20"/>
              </w:rPr>
              <w:t>)</w:t>
            </w:r>
          </w:p>
        </w:tc>
      </w:tr>
      <w:tr w:rsidR="00000000" w14:paraId="50E06E2E" w14:textId="77777777">
        <w:trPr>
          <w:divId w:val="1744521848"/>
          <w:jc w:val="center"/>
        </w:trPr>
        <w:tc>
          <w:tcPr>
            <w:tcW w:w="0" w:type="auto"/>
            <w:shd w:val="clear" w:color="auto" w:fill="CCEEFF"/>
            <w:tcMar>
              <w:top w:w="30" w:type="dxa"/>
              <w:left w:w="30" w:type="dxa"/>
              <w:bottom w:w="30" w:type="dxa"/>
              <w:right w:w="30" w:type="dxa"/>
            </w:tcMar>
            <w:vAlign w:val="bottom"/>
            <w:hideMark/>
          </w:tcPr>
          <w:p w14:paraId="5305876D" w14:textId="77777777" w:rsidR="00000000" w:rsidRDefault="001417CD">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14:paraId="16294F45" w14:textId="77777777" w:rsidR="00000000" w:rsidRDefault="001417CD">
            <w:pPr>
              <w:jc w:val="center"/>
              <w:rPr>
                <w:rFonts w:eastAsia="Times New Roman"/>
                <w:sz w:val="20"/>
                <w:szCs w:val="20"/>
              </w:rPr>
            </w:pPr>
            <w:r>
              <w:rPr>
                <w:rFonts w:ascii="inherit" w:eastAsia="Times New Roman" w:hAnsi="inherit"/>
                <w:sz w:val="20"/>
                <w:szCs w:val="20"/>
              </w:rPr>
              <w:t>2 - 8</w:t>
            </w:r>
          </w:p>
        </w:tc>
        <w:tc>
          <w:tcPr>
            <w:tcW w:w="0" w:type="auto"/>
            <w:shd w:val="clear" w:color="auto" w:fill="CCEEFF"/>
            <w:tcMar>
              <w:top w:w="30" w:type="dxa"/>
              <w:left w:w="30" w:type="dxa"/>
              <w:bottom w:w="30" w:type="dxa"/>
              <w:right w:w="30" w:type="dxa"/>
            </w:tcMar>
            <w:vAlign w:val="bottom"/>
            <w:hideMark/>
          </w:tcPr>
          <w:p w14:paraId="49D2C868" w14:textId="77777777" w:rsidR="00000000" w:rsidRDefault="001417CD">
            <w:pPr>
              <w:divId w:val="132676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5F1C6B" w14:textId="77777777" w:rsidR="00000000" w:rsidRDefault="001417CD">
            <w:pPr>
              <w:jc w:val="right"/>
              <w:rPr>
                <w:rFonts w:eastAsia="Times New Roman"/>
                <w:sz w:val="20"/>
                <w:szCs w:val="20"/>
              </w:rPr>
            </w:pPr>
            <w:r>
              <w:rPr>
                <w:rFonts w:ascii="inherit" w:eastAsia="Times New Roman" w:hAnsi="inherit"/>
                <w:b/>
                <w:bCs/>
                <w:sz w:val="20"/>
                <w:szCs w:val="20"/>
              </w:rPr>
              <w:t>529</w:t>
            </w:r>
          </w:p>
        </w:tc>
        <w:tc>
          <w:tcPr>
            <w:tcW w:w="0" w:type="auto"/>
            <w:shd w:val="clear" w:color="auto" w:fill="CCEEFF"/>
            <w:vAlign w:val="bottom"/>
            <w:hideMark/>
          </w:tcPr>
          <w:p w14:paraId="79D1F8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29F4B8" w14:textId="77777777" w:rsidR="00000000" w:rsidRDefault="001417CD">
            <w:pPr>
              <w:divId w:val="522788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9DF6C1" w14:textId="77777777" w:rsidR="00000000" w:rsidRDefault="001417CD">
            <w:pPr>
              <w:jc w:val="right"/>
              <w:rPr>
                <w:rFonts w:eastAsia="Times New Roman"/>
                <w:sz w:val="20"/>
                <w:szCs w:val="20"/>
              </w:rPr>
            </w:pPr>
            <w:r>
              <w:rPr>
                <w:rFonts w:ascii="inherit" w:eastAsia="Times New Roman" w:hAnsi="inherit"/>
                <w:b/>
                <w:bCs/>
                <w:sz w:val="20"/>
                <w:szCs w:val="20"/>
              </w:rPr>
              <w:t>(397</w:t>
            </w:r>
          </w:p>
        </w:tc>
        <w:tc>
          <w:tcPr>
            <w:tcW w:w="0" w:type="auto"/>
            <w:shd w:val="clear" w:color="auto" w:fill="CCEEFF"/>
            <w:tcMar>
              <w:top w:w="30" w:type="dxa"/>
              <w:left w:w="0" w:type="dxa"/>
              <w:bottom w:w="30" w:type="dxa"/>
              <w:right w:w="30" w:type="dxa"/>
            </w:tcMar>
            <w:vAlign w:val="bottom"/>
            <w:hideMark/>
          </w:tcPr>
          <w:p w14:paraId="1A1047F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DA6BB1A" w14:textId="77777777" w:rsidR="00000000" w:rsidRDefault="001417CD">
            <w:pPr>
              <w:divId w:val="279842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64E0DD" w14:textId="77777777" w:rsidR="00000000" w:rsidRDefault="001417CD">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14:paraId="391341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33D22" w14:textId="77777777" w:rsidR="00000000" w:rsidRDefault="001417CD">
            <w:pPr>
              <w:divId w:val="419638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3D0610" w14:textId="77777777" w:rsidR="00000000" w:rsidRDefault="001417CD">
            <w:pPr>
              <w:jc w:val="right"/>
              <w:rPr>
                <w:rFonts w:eastAsia="Times New Roman"/>
                <w:sz w:val="20"/>
                <w:szCs w:val="20"/>
              </w:rPr>
            </w:pPr>
            <w:r>
              <w:rPr>
                <w:rFonts w:ascii="inherit" w:eastAsia="Times New Roman" w:hAnsi="inherit"/>
                <w:sz w:val="20"/>
                <w:szCs w:val="20"/>
              </w:rPr>
              <w:t>(373</w:t>
            </w:r>
          </w:p>
        </w:tc>
        <w:tc>
          <w:tcPr>
            <w:tcW w:w="0" w:type="auto"/>
            <w:shd w:val="clear" w:color="auto" w:fill="CCEEFF"/>
            <w:tcMar>
              <w:top w:w="30" w:type="dxa"/>
              <w:left w:w="0" w:type="dxa"/>
              <w:bottom w:w="30" w:type="dxa"/>
              <w:right w:w="30" w:type="dxa"/>
            </w:tcMar>
            <w:vAlign w:val="bottom"/>
            <w:hideMark/>
          </w:tcPr>
          <w:p w14:paraId="3D1E5CF1" w14:textId="77777777" w:rsidR="00000000" w:rsidRDefault="001417CD">
            <w:pPr>
              <w:rPr>
                <w:rFonts w:eastAsia="Times New Roman"/>
                <w:sz w:val="20"/>
                <w:szCs w:val="20"/>
              </w:rPr>
            </w:pPr>
            <w:r>
              <w:rPr>
                <w:rFonts w:ascii="inherit" w:eastAsia="Times New Roman" w:hAnsi="inherit"/>
                <w:sz w:val="20"/>
                <w:szCs w:val="20"/>
              </w:rPr>
              <w:t>)</w:t>
            </w:r>
          </w:p>
        </w:tc>
      </w:tr>
      <w:tr w:rsidR="00000000" w14:paraId="21AD8B56" w14:textId="77777777">
        <w:trPr>
          <w:divId w:val="1744521848"/>
          <w:jc w:val="center"/>
        </w:trPr>
        <w:tc>
          <w:tcPr>
            <w:tcW w:w="0" w:type="auto"/>
            <w:tcMar>
              <w:top w:w="30" w:type="dxa"/>
              <w:left w:w="30" w:type="dxa"/>
              <w:bottom w:w="30" w:type="dxa"/>
              <w:right w:w="30" w:type="dxa"/>
            </w:tcMar>
            <w:vAlign w:val="bottom"/>
            <w:hideMark/>
          </w:tcPr>
          <w:p w14:paraId="4CEFB260" w14:textId="77777777" w:rsidR="00000000" w:rsidRDefault="001417CD">
            <w:pPr>
              <w:rPr>
                <w:rFonts w:eastAsia="Times New Roman"/>
                <w:sz w:val="20"/>
                <w:szCs w:val="20"/>
              </w:rPr>
            </w:pPr>
            <w:r>
              <w:rPr>
                <w:rFonts w:ascii="inherit" w:eastAsia="Times New Roman" w:hAnsi="inherit"/>
                <w:sz w:val="20"/>
                <w:szCs w:val="20"/>
              </w:rPr>
              <w:t>Customer contracts</w:t>
            </w:r>
          </w:p>
        </w:tc>
        <w:tc>
          <w:tcPr>
            <w:tcW w:w="0" w:type="auto"/>
            <w:tcMar>
              <w:top w:w="30" w:type="dxa"/>
              <w:left w:w="30" w:type="dxa"/>
              <w:bottom w:w="30" w:type="dxa"/>
              <w:right w:w="30" w:type="dxa"/>
            </w:tcMar>
            <w:vAlign w:val="bottom"/>
            <w:hideMark/>
          </w:tcPr>
          <w:p w14:paraId="229AFAA6"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2E8E69C1" w14:textId="77777777" w:rsidR="00000000" w:rsidRDefault="001417CD">
            <w:pPr>
              <w:divId w:val="1086465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7BD47A" w14:textId="77777777" w:rsidR="00000000" w:rsidRDefault="001417CD">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14:paraId="31930B1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1E1340" w14:textId="77777777" w:rsidR="00000000" w:rsidRDefault="001417CD">
            <w:pPr>
              <w:divId w:val="715619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5758A" w14:textId="77777777" w:rsidR="00000000" w:rsidRDefault="001417CD">
            <w:pPr>
              <w:jc w:val="right"/>
              <w:rPr>
                <w:rFonts w:eastAsia="Times New Roman"/>
                <w:sz w:val="20"/>
                <w:szCs w:val="20"/>
              </w:rPr>
            </w:pPr>
            <w:r>
              <w:rPr>
                <w:rFonts w:ascii="inherit" w:eastAsia="Times New Roman" w:hAnsi="inherit"/>
                <w:b/>
                <w:bCs/>
                <w:sz w:val="20"/>
                <w:szCs w:val="20"/>
              </w:rPr>
              <w:t>(89</w:t>
            </w:r>
          </w:p>
        </w:tc>
        <w:tc>
          <w:tcPr>
            <w:tcW w:w="0" w:type="auto"/>
            <w:tcMar>
              <w:top w:w="30" w:type="dxa"/>
              <w:left w:w="0" w:type="dxa"/>
              <w:bottom w:w="30" w:type="dxa"/>
              <w:right w:w="30" w:type="dxa"/>
            </w:tcMar>
            <w:vAlign w:val="bottom"/>
            <w:hideMark/>
          </w:tcPr>
          <w:p w14:paraId="7D0AE93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6A140F7" w14:textId="77777777" w:rsidR="00000000" w:rsidRDefault="001417CD">
            <w:pPr>
              <w:divId w:val="947006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460BE4" w14:textId="77777777" w:rsidR="00000000" w:rsidRDefault="001417CD">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0142DA3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BAF04F" w14:textId="77777777" w:rsidR="00000000" w:rsidRDefault="001417CD">
            <w:pPr>
              <w:divId w:val="1264342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A1EF9A" w14:textId="77777777" w:rsidR="00000000" w:rsidRDefault="001417CD">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14:paraId="2171B15A" w14:textId="77777777" w:rsidR="00000000" w:rsidRDefault="001417CD">
            <w:pPr>
              <w:rPr>
                <w:rFonts w:eastAsia="Times New Roman"/>
                <w:sz w:val="20"/>
                <w:szCs w:val="20"/>
              </w:rPr>
            </w:pPr>
            <w:r>
              <w:rPr>
                <w:rFonts w:ascii="inherit" w:eastAsia="Times New Roman" w:hAnsi="inherit"/>
                <w:sz w:val="20"/>
                <w:szCs w:val="20"/>
              </w:rPr>
              <w:t>)</w:t>
            </w:r>
          </w:p>
        </w:tc>
      </w:tr>
      <w:tr w:rsidR="00000000" w14:paraId="38099EB6" w14:textId="77777777">
        <w:trPr>
          <w:divId w:val="1744521848"/>
          <w:jc w:val="center"/>
        </w:trPr>
        <w:tc>
          <w:tcPr>
            <w:tcW w:w="0" w:type="auto"/>
            <w:shd w:val="clear" w:color="auto" w:fill="CCEEFF"/>
            <w:tcMar>
              <w:top w:w="30" w:type="dxa"/>
              <w:left w:w="30" w:type="dxa"/>
              <w:bottom w:w="30" w:type="dxa"/>
              <w:right w:w="30" w:type="dxa"/>
            </w:tcMar>
            <w:vAlign w:val="bottom"/>
            <w:hideMark/>
          </w:tcPr>
          <w:p w14:paraId="19C71A37" w14:textId="77777777" w:rsidR="00000000" w:rsidRDefault="001417CD">
            <w:pPr>
              <w:rPr>
                <w:rFonts w:eastAsia="Times New Roman"/>
                <w:sz w:val="20"/>
                <w:szCs w:val="20"/>
              </w:rPr>
            </w:pPr>
            <w:r>
              <w:rPr>
                <w:rFonts w:ascii="inherit" w:eastAsia="Times New Roman" w:hAnsi="inherit"/>
                <w:sz w:val="20"/>
                <w:szCs w:val="20"/>
              </w:rPr>
              <w:t>Tradenames</w:t>
            </w:r>
          </w:p>
        </w:tc>
        <w:tc>
          <w:tcPr>
            <w:tcW w:w="0" w:type="auto"/>
            <w:shd w:val="clear" w:color="auto" w:fill="CCEEFF"/>
            <w:tcMar>
              <w:top w:w="30" w:type="dxa"/>
              <w:left w:w="30" w:type="dxa"/>
              <w:bottom w:w="30" w:type="dxa"/>
              <w:right w:w="30" w:type="dxa"/>
            </w:tcMar>
            <w:vAlign w:val="bottom"/>
            <w:hideMark/>
          </w:tcPr>
          <w:p w14:paraId="06457DC3" w14:textId="77777777" w:rsidR="00000000" w:rsidRDefault="001417CD">
            <w:pPr>
              <w:jc w:val="center"/>
              <w:rPr>
                <w:rFonts w:eastAsia="Times New Roman"/>
                <w:sz w:val="20"/>
                <w:szCs w:val="20"/>
              </w:rPr>
            </w:pPr>
            <w:r>
              <w:rPr>
                <w:rFonts w:ascii="inherit" w:eastAsia="Times New Roman" w:hAnsi="inherit"/>
                <w:sz w:val="20"/>
                <w:szCs w:val="20"/>
              </w:rPr>
              <w:t>1 - 10</w:t>
            </w:r>
          </w:p>
        </w:tc>
        <w:tc>
          <w:tcPr>
            <w:tcW w:w="0" w:type="auto"/>
            <w:shd w:val="clear" w:color="auto" w:fill="CCEEFF"/>
            <w:tcMar>
              <w:top w:w="30" w:type="dxa"/>
              <w:left w:w="30" w:type="dxa"/>
              <w:bottom w:w="30" w:type="dxa"/>
              <w:right w:w="30" w:type="dxa"/>
            </w:tcMar>
            <w:vAlign w:val="bottom"/>
            <w:hideMark/>
          </w:tcPr>
          <w:p w14:paraId="32F643C9" w14:textId="77777777" w:rsidR="00000000" w:rsidRDefault="001417CD">
            <w:pPr>
              <w:divId w:val="985547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3345D" w14:textId="77777777" w:rsidR="00000000" w:rsidRDefault="001417CD">
            <w:pPr>
              <w:jc w:val="right"/>
              <w:rPr>
                <w:rFonts w:eastAsia="Times New Roman"/>
                <w:sz w:val="20"/>
                <w:szCs w:val="20"/>
              </w:rPr>
            </w:pPr>
            <w:r>
              <w:rPr>
                <w:rFonts w:ascii="inherit" w:eastAsia="Times New Roman" w:hAnsi="inherit"/>
                <w:b/>
                <w:bCs/>
                <w:sz w:val="20"/>
                <w:szCs w:val="20"/>
              </w:rPr>
              <w:t>78</w:t>
            </w:r>
          </w:p>
        </w:tc>
        <w:tc>
          <w:tcPr>
            <w:tcW w:w="0" w:type="auto"/>
            <w:shd w:val="clear" w:color="auto" w:fill="CCEEFF"/>
            <w:vAlign w:val="bottom"/>
            <w:hideMark/>
          </w:tcPr>
          <w:p w14:paraId="264C8C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5DEBC" w14:textId="77777777" w:rsidR="00000000" w:rsidRDefault="001417CD">
            <w:pPr>
              <w:divId w:val="58970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5EB07C" w14:textId="77777777" w:rsidR="00000000" w:rsidRDefault="001417CD">
            <w:pPr>
              <w:jc w:val="right"/>
              <w:rPr>
                <w:rFonts w:eastAsia="Times New Roman"/>
                <w:sz w:val="20"/>
                <w:szCs w:val="20"/>
              </w:rPr>
            </w:pPr>
            <w:r>
              <w:rPr>
                <w:rFonts w:ascii="inherit" w:eastAsia="Times New Roman" w:hAnsi="inherit"/>
                <w:b/>
                <w:bCs/>
                <w:sz w:val="20"/>
                <w:szCs w:val="20"/>
              </w:rPr>
              <w:t>(68</w:t>
            </w:r>
          </w:p>
        </w:tc>
        <w:tc>
          <w:tcPr>
            <w:tcW w:w="0" w:type="auto"/>
            <w:shd w:val="clear" w:color="auto" w:fill="CCEEFF"/>
            <w:tcMar>
              <w:top w:w="30" w:type="dxa"/>
              <w:left w:w="0" w:type="dxa"/>
              <w:bottom w:w="30" w:type="dxa"/>
              <w:right w:w="30" w:type="dxa"/>
            </w:tcMar>
            <w:vAlign w:val="bottom"/>
            <w:hideMark/>
          </w:tcPr>
          <w:p w14:paraId="52A544E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9508904" w14:textId="77777777" w:rsidR="00000000" w:rsidRDefault="001417CD">
            <w:pPr>
              <w:divId w:val="171037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51C0C" w14:textId="77777777" w:rsidR="00000000" w:rsidRDefault="001417CD">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0631B7A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602DFB" w14:textId="77777777" w:rsidR="00000000" w:rsidRDefault="001417CD">
            <w:pPr>
              <w:divId w:val="51708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0D09F" w14:textId="77777777" w:rsidR="00000000" w:rsidRDefault="001417CD">
            <w:pPr>
              <w:jc w:val="right"/>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0" w:type="dxa"/>
              <w:bottom w:w="30" w:type="dxa"/>
              <w:right w:w="30" w:type="dxa"/>
            </w:tcMar>
            <w:vAlign w:val="bottom"/>
            <w:hideMark/>
          </w:tcPr>
          <w:p w14:paraId="75E046D0" w14:textId="77777777" w:rsidR="00000000" w:rsidRDefault="001417CD">
            <w:pPr>
              <w:rPr>
                <w:rFonts w:eastAsia="Times New Roman"/>
                <w:sz w:val="20"/>
                <w:szCs w:val="20"/>
              </w:rPr>
            </w:pPr>
            <w:r>
              <w:rPr>
                <w:rFonts w:ascii="inherit" w:eastAsia="Times New Roman" w:hAnsi="inherit"/>
                <w:sz w:val="20"/>
                <w:szCs w:val="20"/>
              </w:rPr>
              <w:t>)</w:t>
            </w:r>
          </w:p>
        </w:tc>
      </w:tr>
      <w:tr w:rsidR="00000000" w14:paraId="27A7DC10" w14:textId="77777777">
        <w:trPr>
          <w:divId w:val="1744521848"/>
          <w:jc w:val="center"/>
        </w:trPr>
        <w:tc>
          <w:tcPr>
            <w:tcW w:w="0" w:type="auto"/>
            <w:tcMar>
              <w:top w:w="30" w:type="dxa"/>
              <w:left w:w="30" w:type="dxa"/>
              <w:bottom w:w="30" w:type="dxa"/>
              <w:right w:w="30" w:type="dxa"/>
            </w:tcMar>
            <w:vAlign w:val="bottom"/>
            <w:hideMark/>
          </w:tcPr>
          <w:p w14:paraId="641A7D6A" w14:textId="77777777" w:rsidR="00000000" w:rsidRDefault="001417CD">
            <w:pPr>
              <w:rPr>
                <w:rFonts w:eastAsia="Times New Roman"/>
                <w:sz w:val="20"/>
                <w:szCs w:val="20"/>
              </w:rPr>
            </w:pPr>
            <w:r>
              <w:rPr>
                <w:rFonts w:ascii="inherit" w:eastAsia="Times New Roman" w:hAnsi="inherit"/>
                <w:b/>
                <w:bCs/>
                <w:sz w:val="20"/>
                <w:szCs w:val="20"/>
              </w:rPr>
              <w:t>Total identifiable intangible assets</w:t>
            </w:r>
          </w:p>
        </w:tc>
        <w:tc>
          <w:tcPr>
            <w:tcW w:w="0" w:type="auto"/>
            <w:tcMar>
              <w:top w:w="30" w:type="dxa"/>
              <w:left w:w="30" w:type="dxa"/>
              <w:bottom w:w="30" w:type="dxa"/>
              <w:right w:w="30" w:type="dxa"/>
            </w:tcMar>
            <w:vAlign w:val="bottom"/>
            <w:hideMark/>
          </w:tcPr>
          <w:p w14:paraId="674A286B" w14:textId="77777777" w:rsidR="00000000" w:rsidRDefault="001417CD">
            <w:pPr>
              <w:divId w:val="106630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FD73B4" w14:textId="77777777" w:rsidR="00000000" w:rsidRDefault="001417CD">
            <w:pPr>
              <w:divId w:val="140116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4C8A4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6156A7" w14:textId="77777777" w:rsidR="00000000" w:rsidRDefault="001417CD">
            <w:pPr>
              <w:jc w:val="right"/>
              <w:rPr>
                <w:rFonts w:eastAsia="Times New Roman"/>
                <w:sz w:val="20"/>
                <w:szCs w:val="20"/>
              </w:rPr>
            </w:pPr>
            <w:r>
              <w:rPr>
                <w:rFonts w:ascii="inherit" w:eastAsia="Times New Roman" w:hAnsi="inherit"/>
                <w:b/>
                <w:bCs/>
                <w:sz w:val="20"/>
                <w:szCs w:val="20"/>
              </w:rPr>
              <w:t>1,431</w:t>
            </w:r>
          </w:p>
        </w:tc>
        <w:tc>
          <w:tcPr>
            <w:tcW w:w="0" w:type="auto"/>
            <w:tcBorders>
              <w:top w:val="single" w:sz="6" w:space="0" w:color="000000"/>
              <w:bottom w:val="double" w:sz="6" w:space="0" w:color="000000"/>
            </w:tcBorders>
            <w:vAlign w:val="bottom"/>
            <w:hideMark/>
          </w:tcPr>
          <w:p w14:paraId="0846199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44F7B70" w14:textId="77777777" w:rsidR="00000000" w:rsidRDefault="001417CD">
            <w:pPr>
              <w:divId w:val="310136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3F2E2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DAB6C2" w14:textId="77777777" w:rsidR="00000000" w:rsidRDefault="001417CD">
            <w:pPr>
              <w:jc w:val="right"/>
              <w:rPr>
                <w:rFonts w:eastAsia="Times New Roman"/>
                <w:sz w:val="20"/>
                <w:szCs w:val="20"/>
              </w:rPr>
            </w:pPr>
            <w:r>
              <w:rPr>
                <w:rFonts w:ascii="inherit" w:eastAsia="Times New Roman" w:hAnsi="inherit"/>
                <w:b/>
                <w:bCs/>
                <w:sz w:val="20"/>
                <w:szCs w:val="20"/>
              </w:rPr>
              <w:t>(824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3A1FEA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8B22B46" w14:textId="77777777" w:rsidR="00000000" w:rsidRDefault="001417CD">
            <w:pPr>
              <w:divId w:val="2092923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32EC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A8D78C" w14:textId="77777777" w:rsidR="00000000" w:rsidRDefault="001417CD">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vAlign w:val="bottom"/>
            <w:hideMark/>
          </w:tcPr>
          <w:p w14:paraId="6A62144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B03896" w14:textId="77777777" w:rsidR="00000000" w:rsidRDefault="001417CD">
            <w:pPr>
              <w:divId w:val="7283835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77C2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5CA50C" w14:textId="77777777" w:rsidR="00000000" w:rsidRDefault="001417CD">
            <w:pPr>
              <w:jc w:val="right"/>
              <w:rPr>
                <w:rFonts w:eastAsia="Times New Roman"/>
                <w:sz w:val="20"/>
                <w:szCs w:val="20"/>
              </w:rPr>
            </w:pPr>
            <w:r>
              <w:rPr>
                <w:rFonts w:ascii="inherit" w:eastAsia="Times New Roman" w:hAnsi="inherit"/>
                <w:sz w:val="20"/>
                <w:szCs w:val="20"/>
              </w:rPr>
              <w:t>(738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C3490E8" w14:textId="77777777" w:rsidR="00000000" w:rsidRDefault="001417CD">
            <w:pPr>
              <w:rPr>
                <w:rFonts w:eastAsia="Times New Roman"/>
                <w:sz w:val="20"/>
                <w:szCs w:val="20"/>
              </w:rPr>
            </w:pPr>
            <w:r>
              <w:rPr>
                <w:rFonts w:ascii="inherit" w:eastAsia="Times New Roman" w:hAnsi="inherit"/>
                <w:sz w:val="20"/>
                <w:szCs w:val="20"/>
              </w:rPr>
              <w:t>)</w:t>
            </w:r>
          </w:p>
        </w:tc>
      </w:tr>
    </w:tbl>
    <w:p w14:paraId="6DB22C19" w14:textId="77777777" w:rsidR="00000000" w:rsidRDefault="001417CD">
      <w:pPr>
        <w:spacing w:line="288" w:lineRule="auto"/>
        <w:jc w:val="center"/>
        <w:divId w:val="286398043"/>
        <w:rPr>
          <w:rFonts w:eastAsia="Times New Roman"/>
          <w:sz w:val="20"/>
          <w:szCs w:val="20"/>
        </w:rPr>
      </w:pPr>
    </w:p>
    <w:p w14:paraId="6752B690" w14:textId="77777777" w:rsidR="00000000" w:rsidRDefault="001417CD">
      <w:pPr>
        <w:spacing w:line="288" w:lineRule="auto"/>
        <w:jc w:val="both"/>
        <w:divId w:val="286398043"/>
        <w:rPr>
          <w:rFonts w:eastAsia="Times New Roman"/>
          <w:sz w:val="20"/>
          <w:szCs w:val="20"/>
        </w:rPr>
      </w:pPr>
    </w:p>
    <w:p w14:paraId="6B32995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aggregate amortization expense (actual and estimated) for identifiable intangible assets for the following periods is:</w:t>
      </w:r>
    </w:p>
    <w:tbl>
      <w:tblPr>
        <w:tblW w:w="5000" w:type="pct"/>
        <w:jc w:val="center"/>
        <w:tblCellMar>
          <w:left w:w="0" w:type="dxa"/>
          <w:right w:w="0" w:type="dxa"/>
        </w:tblCellMar>
        <w:tblLook w:val="04A0" w:firstRow="1" w:lastRow="0" w:firstColumn="1" w:lastColumn="0" w:noHBand="0" w:noVBand="1"/>
      </w:tblPr>
      <w:tblGrid>
        <w:gridCol w:w="1794"/>
        <w:gridCol w:w="105"/>
        <w:gridCol w:w="133"/>
        <w:gridCol w:w="1213"/>
        <w:gridCol w:w="50"/>
        <w:gridCol w:w="105"/>
        <w:gridCol w:w="132"/>
        <w:gridCol w:w="715"/>
        <w:gridCol w:w="50"/>
        <w:gridCol w:w="105"/>
        <w:gridCol w:w="132"/>
        <w:gridCol w:w="715"/>
        <w:gridCol w:w="50"/>
        <w:gridCol w:w="105"/>
        <w:gridCol w:w="132"/>
        <w:gridCol w:w="715"/>
        <w:gridCol w:w="50"/>
        <w:gridCol w:w="105"/>
        <w:gridCol w:w="132"/>
        <w:gridCol w:w="715"/>
        <w:gridCol w:w="50"/>
        <w:gridCol w:w="105"/>
        <w:gridCol w:w="132"/>
        <w:gridCol w:w="715"/>
        <w:gridCol w:w="51"/>
      </w:tblGrid>
      <w:tr w:rsidR="00000000" w14:paraId="767F2F66" w14:textId="77777777">
        <w:trPr>
          <w:divId w:val="696657548"/>
          <w:jc w:val="center"/>
        </w:trPr>
        <w:tc>
          <w:tcPr>
            <w:tcW w:w="0" w:type="auto"/>
            <w:gridSpan w:val="25"/>
            <w:vAlign w:val="center"/>
            <w:hideMark/>
          </w:tcPr>
          <w:p w14:paraId="0F316F15" w14:textId="77777777" w:rsidR="00000000" w:rsidRDefault="001417CD">
            <w:pPr>
              <w:spacing w:line="288" w:lineRule="auto"/>
              <w:jc w:val="both"/>
              <w:rPr>
                <w:rFonts w:eastAsia="Times New Roman"/>
                <w:sz w:val="20"/>
                <w:szCs w:val="20"/>
              </w:rPr>
            </w:pPr>
          </w:p>
        </w:tc>
      </w:tr>
      <w:tr w:rsidR="00000000" w14:paraId="4DDD23AE" w14:textId="77777777">
        <w:trPr>
          <w:divId w:val="696657548"/>
          <w:jc w:val="center"/>
        </w:trPr>
        <w:tc>
          <w:tcPr>
            <w:tcW w:w="1100" w:type="pct"/>
            <w:vAlign w:val="center"/>
            <w:hideMark/>
          </w:tcPr>
          <w:p w14:paraId="084A53CB" w14:textId="77777777" w:rsidR="00000000" w:rsidRDefault="001417CD">
            <w:pPr>
              <w:rPr>
                <w:rFonts w:eastAsia="Times New Roman"/>
                <w:sz w:val="20"/>
                <w:szCs w:val="20"/>
              </w:rPr>
            </w:pPr>
          </w:p>
        </w:tc>
        <w:tc>
          <w:tcPr>
            <w:tcW w:w="50" w:type="pct"/>
            <w:vAlign w:val="center"/>
            <w:hideMark/>
          </w:tcPr>
          <w:p w14:paraId="267D506A" w14:textId="77777777" w:rsidR="00000000" w:rsidRDefault="001417CD">
            <w:pPr>
              <w:rPr>
                <w:rFonts w:eastAsia="Times New Roman"/>
                <w:sz w:val="20"/>
                <w:szCs w:val="20"/>
              </w:rPr>
            </w:pPr>
          </w:p>
        </w:tc>
        <w:tc>
          <w:tcPr>
            <w:tcW w:w="50" w:type="pct"/>
            <w:vAlign w:val="center"/>
            <w:hideMark/>
          </w:tcPr>
          <w:p w14:paraId="3082B8CB" w14:textId="77777777" w:rsidR="00000000" w:rsidRDefault="001417CD">
            <w:pPr>
              <w:rPr>
                <w:rFonts w:eastAsia="Times New Roman"/>
                <w:sz w:val="20"/>
                <w:szCs w:val="20"/>
              </w:rPr>
            </w:pPr>
          </w:p>
        </w:tc>
        <w:tc>
          <w:tcPr>
            <w:tcW w:w="750" w:type="pct"/>
            <w:vAlign w:val="center"/>
            <w:hideMark/>
          </w:tcPr>
          <w:p w14:paraId="21F805C3" w14:textId="77777777" w:rsidR="00000000" w:rsidRDefault="001417CD">
            <w:pPr>
              <w:rPr>
                <w:rFonts w:eastAsia="Times New Roman"/>
                <w:sz w:val="20"/>
                <w:szCs w:val="20"/>
              </w:rPr>
            </w:pPr>
          </w:p>
        </w:tc>
        <w:tc>
          <w:tcPr>
            <w:tcW w:w="50" w:type="pct"/>
            <w:vAlign w:val="center"/>
            <w:hideMark/>
          </w:tcPr>
          <w:p w14:paraId="4301BE4A" w14:textId="77777777" w:rsidR="00000000" w:rsidRDefault="001417CD">
            <w:pPr>
              <w:rPr>
                <w:rFonts w:eastAsia="Times New Roman"/>
                <w:sz w:val="20"/>
                <w:szCs w:val="20"/>
              </w:rPr>
            </w:pPr>
          </w:p>
        </w:tc>
        <w:tc>
          <w:tcPr>
            <w:tcW w:w="50" w:type="pct"/>
            <w:vAlign w:val="center"/>
            <w:hideMark/>
          </w:tcPr>
          <w:p w14:paraId="34EDFC6B" w14:textId="77777777" w:rsidR="00000000" w:rsidRDefault="001417CD">
            <w:pPr>
              <w:rPr>
                <w:rFonts w:eastAsia="Times New Roman"/>
                <w:sz w:val="20"/>
                <w:szCs w:val="20"/>
              </w:rPr>
            </w:pPr>
          </w:p>
        </w:tc>
        <w:tc>
          <w:tcPr>
            <w:tcW w:w="50" w:type="pct"/>
            <w:vAlign w:val="center"/>
            <w:hideMark/>
          </w:tcPr>
          <w:p w14:paraId="28F95F0D" w14:textId="77777777" w:rsidR="00000000" w:rsidRDefault="001417CD">
            <w:pPr>
              <w:rPr>
                <w:rFonts w:eastAsia="Times New Roman"/>
                <w:sz w:val="20"/>
                <w:szCs w:val="20"/>
              </w:rPr>
            </w:pPr>
          </w:p>
        </w:tc>
        <w:tc>
          <w:tcPr>
            <w:tcW w:w="450" w:type="pct"/>
            <w:vAlign w:val="center"/>
            <w:hideMark/>
          </w:tcPr>
          <w:p w14:paraId="01C048D2" w14:textId="77777777" w:rsidR="00000000" w:rsidRDefault="001417CD">
            <w:pPr>
              <w:rPr>
                <w:rFonts w:eastAsia="Times New Roman"/>
                <w:sz w:val="20"/>
                <w:szCs w:val="20"/>
              </w:rPr>
            </w:pPr>
          </w:p>
        </w:tc>
        <w:tc>
          <w:tcPr>
            <w:tcW w:w="50" w:type="pct"/>
            <w:vAlign w:val="center"/>
            <w:hideMark/>
          </w:tcPr>
          <w:p w14:paraId="48B664A0" w14:textId="77777777" w:rsidR="00000000" w:rsidRDefault="001417CD">
            <w:pPr>
              <w:rPr>
                <w:rFonts w:eastAsia="Times New Roman"/>
                <w:sz w:val="20"/>
                <w:szCs w:val="20"/>
              </w:rPr>
            </w:pPr>
          </w:p>
        </w:tc>
        <w:tc>
          <w:tcPr>
            <w:tcW w:w="50" w:type="pct"/>
            <w:vAlign w:val="center"/>
            <w:hideMark/>
          </w:tcPr>
          <w:p w14:paraId="183F1AC8" w14:textId="77777777" w:rsidR="00000000" w:rsidRDefault="001417CD">
            <w:pPr>
              <w:rPr>
                <w:rFonts w:eastAsia="Times New Roman"/>
                <w:sz w:val="20"/>
                <w:szCs w:val="20"/>
              </w:rPr>
            </w:pPr>
          </w:p>
        </w:tc>
        <w:tc>
          <w:tcPr>
            <w:tcW w:w="50" w:type="pct"/>
            <w:vAlign w:val="center"/>
            <w:hideMark/>
          </w:tcPr>
          <w:p w14:paraId="47F32E2B" w14:textId="77777777" w:rsidR="00000000" w:rsidRDefault="001417CD">
            <w:pPr>
              <w:rPr>
                <w:rFonts w:eastAsia="Times New Roman"/>
                <w:sz w:val="20"/>
                <w:szCs w:val="20"/>
              </w:rPr>
            </w:pPr>
          </w:p>
        </w:tc>
        <w:tc>
          <w:tcPr>
            <w:tcW w:w="450" w:type="pct"/>
            <w:vAlign w:val="center"/>
            <w:hideMark/>
          </w:tcPr>
          <w:p w14:paraId="573EF459" w14:textId="77777777" w:rsidR="00000000" w:rsidRDefault="001417CD">
            <w:pPr>
              <w:rPr>
                <w:rFonts w:eastAsia="Times New Roman"/>
                <w:sz w:val="20"/>
                <w:szCs w:val="20"/>
              </w:rPr>
            </w:pPr>
          </w:p>
        </w:tc>
        <w:tc>
          <w:tcPr>
            <w:tcW w:w="50" w:type="pct"/>
            <w:vAlign w:val="center"/>
            <w:hideMark/>
          </w:tcPr>
          <w:p w14:paraId="2530D42C" w14:textId="77777777" w:rsidR="00000000" w:rsidRDefault="001417CD">
            <w:pPr>
              <w:rPr>
                <w:rFonts w:eastAsia="Times New Roman"/>
                <w:sz w:val="20"/>
                <w:szCs w:val="20"/>
              </w:rPr>
            </w:pPr>
          </w:p>
        </w:tc>
        <w:tc>
          <w:tcPr>
            <w:tcW w:w="50" w:type="pct"/>
            <w:vAlign w:val="center"/>
            <w:hideMark/>
          </w:tcPr>
          <w:p w14:paraId="5D486DA8" w14:textId="77777777" w:rsidR="00000000" w:rsidRDefault="001417CD">
            <w:pPr>
              <w:rPr>
                <w:rFonts w:eastAsia="Times New Roman"/>
                <w:sz w:val="20"/>
                <w:szCs w:val="20"/>
              </w:rPr>
            </w:pPr>
          </w:p>
        </w:tc>
        <w:tc>
          <w:tcPr>
            <w:tcW w:w="50" w:type="pct"/>
            <w:vAlign w:val="center"/>
            <w:hideMark/>
          </w:tcPr>
          <w:p w14:paraId="3EA39F6C" w14:textId="77777777" w:rsidR="00000000" w:rsidRDefault="001417CD">
            <w:pPr>
              <w:rPr>
                <w:rFonts w:eastAsia="Times New Roman"/>
                <w:sz w:val="20"/>
                <w:szCs w:val="20"/>
              </w:rPr>
            </w:pPr>
          </w:p>
        </w:tc>
        <w:tc>
          <w:tcPr>
            <w:tcW w:w="450" w:type="pct"/>
            <w:vAlign w:val="center"/>
            <w:hideMark/>
          </w:tcPr>
          <w:p w14:paraId="2627C076" w14:textId="77777777" w:rsidR="00000000" w:rsidRDefault="001417CD">
            <w:pPr>
              <w:rPr>
                <w:rFonts w:eastAsia="Times New Roman"/>
                <w:sz w:val="20"/>
                <w:szCs w:val="20"/>
              </w:rPr>
            </w:pPr>
          </w:p>
        </w:tc>
        <w:tc>
          <w:tcPr>
            <w:tcW w:w="50" w:type="pct"/>
            <w:vAlign w:val="center"/>
            <w:hideMark/>
          </w:tcPr>
          <w:p w14:paraId="5E0F3A9E" w14:textId="77777777" w:rsidR="00000000" w:rsidRDefault="001417CD">
            <w:pPr>
              <w:rPr>
                <w:rFonts w:eastAsia="Times New Roman"/>
                <w:sz w:val="20"/>
                <w:szCs w:val="20"/>
              </w:rPr>
            </w:pPr>
          </w:p>
        </w:tc>
        <w:tc>
          <w:tcPr>
            <w:tcW w:w="50" w:type="pct"/>
            <w:vAlign w:val="center"/>
            <w:hideMark/>
          </w:tcPr>
          <w:p w14:paraId="0948B1BE" w14:textId="77777777" w:rsidR="00000000" w:rsidRDefault="001417CD">
            <w:pPr>
              <w:rPr>
                <w:rFonts w:eastAsia="Times New Roman"/>
                <w:sz w:val="20"/>
                <w:szCs w:val="20"/>
              </w:rPr>
            </w:pPr>
          </w:p>
        </w:tc>
        <w:tc>
          <w:tcPr>
            <w:tcW w:w="50" w:type="pct"/>
            <w:vAlign w:val="center"/>
            <w:hideMark/>
          </w:tcPr>
          <w:p w14:paraId="44D7808B" w14:textId="77777777" w:rsidR="00000000" w:rsidRDefault="001417CD">
            <w:pPr>
              <w:rPr>
                <w:rFonts w:eastAsia="Times New Roman"/>
                <w:sz w:val="20"/>
                <w:szCs w:val="20"/>
              </w:rPr>
            </w:pPr>
          </w:p>
        </w:tc>
        <w:tc>
          <w:tcPr>
            <w:tcW w:w="450" w:type="pct"/>
            <w:vAlign w:val="center"/>
            <w:hideMark/>
          </w:tcPr>
          <w:p w14:paraId="1A6B2905" w14:textId="77777777" w:rsidR="00000000" w:rsidRDefault="001417CD">
            <w:pPr>
              <w:rPr>
                <w:rFonts w:eastAsia="Times New Roman"/>
                <w:sz w:val="20"/>
                <w:szCs w:val="20"/>
              </w:rPr>
            </w:pPr>
          </w:p>
        </w:tc>
        <w:tc>
          <w:tcPr>
            <w:tcW w:w="50" w:type="pct"/>
            <w:vAlign w:val="center"/>
            <w:hideMark/>
          </w:tcPr>
          <w:p w14:paraId="1C115419" w14:textId="77777777" w:rsidR="00000000" w:rsidRDefault="001417CD">
            <w:pPr>
              <w:rPr>
                <w:rFonts w:eastAsia="Times New Roman"/>
                <w:sz w:val="20"/>
                <w:szCs w:val="20"/>
              </w:rPr>
            </w:pPr>
          </w:p>
        </w:tc>
        <w:tc>
          <w:tcPr>
            <w:tcW w:w="50" w:type="pct"/>
            <w:vAlign w:val="center"/>
            <w:hideMark/>
          </w:tcPr>
          <w:p w14:paraId="5FD40E29" w14:textId="77777777" w:rsidR="00000000" w:rsidRDefault="001417CD">
            <w:pPr>
              <w:rPr>
                <w:rFonts w:eastAsia="Times New Roman"/>
                <w:sz w:val="20"/>
                <w:szCs w:val="20"/>
              </w:rPr>
            </w:pPr>
          </w:p>
        </w:tc>
        <w:tc>
          <w:tcPr>
            <w:tcW w:w="50" w:type="pct"/>
            <w:vAlign w:val="center"/>
            <w:hideMark/>
          </w:tcPr>
          <w:p w14:paraId="653014E2" w14:textId="77777777" w:rsidR="00000000" w:rsidRDefault="001417CD">
            <w:pPr>
              <w:rPr>
                <w:rFonts w:eastAsia="Times New Roman"/>
                <w:sz w:val="20"/>
                <w:szCs w:val="20"/>
              </w:rPr>
            </w:pPr>
          </w:p>
        </w:tc>
        <w:tc>
          <w:tcPr>
            <w:tcW w:w="450" w:type="pct"/>
            <w:vAlign w:val="center"/>
            <w:hideMark/>
          </w:tcPr>
          <w:p w14:paraId="009E01B7" w14:textId="77777777" w:rsidR="00000000" w:rsidRDefault="001417CD">
            <w:pPr>
              <w:rPr>
                <w:rFonts w:eastAsia="Times New Roman"/>
                <w:sz w:val="20"/>
                <w:szCs w:val="20"/>
              </w:rPr>
            </w:pPr>
          </w:p>
        </w:tc>
        <w:tc>
          <w:tcPr>
            <w:tcW w:w="50" w:type="pct"/>
            <w:vAlign w:val="center"/>
            <w:hideMark/>
          </w:tcPr>
          <w:p w14:paraId="48B47444" w14:textId="77777777" w:rsidR="00000000" w:rsidRDefault="001417CD">
            <w:pPr>
              <w:rPr>
                <w:rFonts w:eastAsia="Times New Roman"/>
                <w:sz w:val="20"/>
                <w:szCs w:val="20"/>
              </w:rPr>
            </w:pPr>
          </w:p>
        </w:tc>
      </w:tr>
      <w:tr w:rsidR="00000000" w14:paraId="7CD1AA1B" w14:textId="77777777">
        <w:trPr>
          <w:divId w:val="696657548"/>
          <w:jc w:val="center"/>
        </w:trPr>
        <w:tc>
          <w:tcPr>
            <w:tcW w:w="0" w:type="auto"/>
            <w:tcMar>
              <w:top w:w="30" w:type="dxa"/>
              <w:left w:w="30" w:type="dxa"/>
              <w:bottom w:w="30" w:type="dxa"/>
              <w:right w:w="30" w:type="dxa"/>
            </w:tcMar>
            <w:vAlign w:val="bottom"/>
            <w:hideMark/>
          </w:tcPr>
          <w:p w14:paraId="37AE9A63" w14:textId="77777777" w:rsidR="00000000" w:rsidRDefault="001417CD">
            <w:pPr>
              <w:divId w:val="2110201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58914" w14:textId="77777777" w:rsidR="00000000" w:rsidRDefault="001417CD">
            <w:pPr>
              <w:divId w:val="3165549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248983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c>
          <w:tcPr>
            <w:tcW w:w="0" w:type="auto"/>
            <w:tcMar>
              <w:top w:w="30" w:type="dxa"/>
              <w:left w:w="30" w:type="dxa"/>
              <w:bottom w:w="30" w:type="dxa"/>
              <w:right w:w="30" w:type="dxa"/>
            </w:tcMar>
            <w:vAlign w:val="bottom"/>
            <w:hideMark/>
          </w:tcPr>
          <w:p w14:paraId="06032DB3" w14:textId="77777777" w:rsidR="00000000" w:rsidRDefault="001417CD">
            <w:pPr>
              <w:divId w:val="16713905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2FCF1B6" w14:textId="77777777" w:rsidR="00000000" w:rsidRDefault="001417CD">
            <w:pPr>
              <w:jc w:val="center"/>
              <w:rPr>
                <w:rFonts w:eastAsia="Times New Roman"/>
                <w:sz w:val="16"/>
                <w:szCs w:val="16"/>
              </w:rPr>
            </w:pPr>
            <w:r>
              <w:rPr>
                <w:rFonts w:ascii="inherit" w:eastAsia="Times New Roman" w:hAnsi="inherit"/>
                <w:b/>
                <w:bCs/>
                <w:sz w:val="16"/>
                <w:szCs w:val="16"/>
              </w:rPr>
              <w:t>For the years ended December 31 (estimated)</w:t>
            </w:r>
          </w:p>
        </w:tc>
      </w:tr>
      <w:tr w:rsidR="00000000" w14:paraId="292D2379" w14:textId="77777777">
        <w:trPr>
          <w:divId w:val="696657548"/>
          <w:jc w:val="center"/>
        </w:trPr>
        <w:tc>
          <w:tcPr>
            <w:tcW w:w="0" w:type="auto"/>
            <w:tcMar>
              <w:top w:w="30" w:type="dxa"/>
              <w:left w:w="30" w:type="dxa"/>
              <w:bottom w:w="30" w:type="dxa"/>
              <w:right w:w="30" w:type="dxa"/>
            </w:tcMar>
            <w:vAlign w:val="bottom"/>
            <w:hideMark/>
          </w:tcPr>
          <w:p w14:paraId="1277C998"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87D8265" w14:textId="77777777" w:rsidR="00000000" w:rsidRDefault="001417CD">
            <w:pPr>
              <w:divId w:val="95899140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2001CAF"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79591DB1" w14:textId="77777777" w:rsidR="00000000" w:rsidRDefault="001417CD">
            <w:pPr>
              <w:divId w:val="597715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D51160" w14:textId="77777777" w:rsidR="00000000" w:rsidRDefault="001417CD">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0B08764E" w14:textId="77777777" w:rsidR="00000000" w:rsidRDefault="001417CD">
            <w:pPr>
              <w:divId w:val="1801806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AF4D80" w14:textId="77777777" w:rsidR="00000000" w:rsidRDefault="001417CD">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14:paraId="063D0610" w14:textId="77777777" w:rsidR="00000000" w:rsidRDefault="001417CD">
            <w:pPr>
              <w:divId w:val="19505491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1E5021" w14:textId="77777777" w:rsidR="00000000" w:rsidRDefault="001417CD">
            <w:pPr>
              <w:jc w:val="center"/>
              <w:rPr>
                <w:rFonts w:eastAsia="Times New Roman"/>
                <w:sz w:val="16"/>
                <w:szCs w:val="16"/>
              </w:rPr>
            </w:pPr>
            <w:r>
              <w:rPr>
                <w:rFonts w:ascii="inherit" w:eastAsia="Times New Roman" w:hAnsi="inherit"/>
                <w:b/>
                <w:bCs/>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1BF4E44C" w14:textId="77777777" w:rsidR="00000000" w:rsidRDefault="001417CD">
            <w:pPr>
              <w:divId w:val="1184317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E6F713" w14:textId="77777777" w:rsidR="00000000" w:rsidRDefault="001417CD">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63A167F8" w14:textId="77777777" w:rsidR="00000000" w:rsidRDefault="001417CD">
            <w:pPr>
              <w:divId w:val="61873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1E8DA7" w14:textId="77777777" w:rsidR="00000000" w:rsidRDefault="001417CD">
            <w:pPr>
              <w:jc w:val="center"/>
              <w:rPr>
                <w:rFonts w:eastAsia="Times New Roman"/>
                <w:sz w:val="16"/>
                <w:szCs w:val="16"/>
              </w:rPr>
            </w:pPr>
            <w:r>
              <w:rPr>
                <w:rFonts w:ascii="inherit" w:eastAsia="Times New Roman" w:hAnsi="inherit"/>
                <w:b/>
                <w:bCs/>
                <w:sz w:val="16"/>
                <w:szCs w:val="16"/>
              </w:rPr>
              <w:t>2024</w:t>
            </w:r>
          </w:p>
        </w:tc>
      </w:tr>
      <w:tr w:rsidR="00000000" w14:paraId="5E033CC1" w14:textId="77777777">
        <w:trPr>
          <w:divId w:val="696657548"/>
          <w:jc w:val="center"/>
        </w:trPr>
        <w:tc>
          <w:tcPr>
            <w:tcW w:w="0" w:type="auto"/>
            <w:shd w:val="clear" w:color="auto" w:fill="CCEEFF"/>
            <w:tcMar>
              <w:top w:w="30" w:type="dxa"/>
              <w:left w:w="30" w:type="dxa"/>
              <w:bottom w:w="30" w:type="dxa"/>
              <w:right w:w="30" w:type="dxa"/>
            </w:tcMar>
            <w:vAlign w:val="bottom"/>
            <w:hideMark/>
          </w:tcPr>
          <w:p w14:paraId="43B6B0B3" w14:textId="77777777" w:rsidR="00000000" w:rsidRDefault="001417CD">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30" w:type="dxa"/>
            </w:tcMar>
            <w:vAlign w:val="bottom"/>
            <w:hideMark/>
          </w:tcPr>
          <w:p w14:paraId="52A59167" w14:textId="77777777" w:rsidR="00000000" w:rsidRDefault="001417CD">
            <w:pPr>
              <w:divId w:val="2058776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C7F61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3953E7"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14:paraId="1054CC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5FA90" w14:textId="77777777" w:rsidR="00000000" w:rsidRDefault="001417CD">
            <w:pPr>
              <w:divId w:val="14367125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AA19B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A94C30" w14:textId="77777777" w:rsidR="00000000" w:rsidRDefault="001417CD">
            <w:pPr>
              <w:jc w:val="right"/>
              <w:rPr>
                <w:rFonts w:eastAsia="Times New Roman"/>
                <w:sz w:val="20"/>
                <w:szCs w:val="20"/>
              </w:rPr>
            </w:pPr>
            <w:r>
              <w:rPr>
                <w:rFonts w:ascii="inherit" w:eastAsia="Times New Roman" w:hAnsi="inherit"/>
                <w:sz w:val="20"/>
                <w:szCs w:val="20"/>
              </w:rPr>
              <w:t>72</w:t>
            </w:r>
          </w:p>
        </w:tc>
        <w:tc>
          <w:tcPr>
            <w:tcW w:w="0" w:type="auto"/>
            <w:tcBorders>
              <w:top w:val="single" w:sz="6" w:space="0" w:color="000000"/>
            </w:tcBorders>
            <w:shd w:val="clear" w:color="auto" w:fill="CCEEFF"/>
            <w:vAlign w:val="bottom"/>
            <w:hideMark/>
          </w:tcPr>
          <w:p w14:paraId="60DC84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73C59" w14:textId="77777777" w:rsidR="00000000" w:rsidRDefault="001417CD">
            <w:pPr>
              <w:divId w:val="7115417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32CB3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ABEA1B" w14:textId="77777777" w:rsidR="00000000" w:rsidRDefault="001417CD">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shd w:val="clear" w:color="auto" w:fill="CCEEFF"/>
            <w:vAlign w:val="bottom"/>
            <w:hideMark/>
          </w:tcPr>
          <w:p w14:paraId="3340ECD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9F40D" w14:textId="77777777" w:rsidR="00000000" w:rsidRDefault="001417CD">
            <w:pPr>
              <w:divId w:val="4025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A486A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CF0FD6" w14:textId="77777777" w:rsidR="00000000" w:rsidRDefault="001417CD">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CCEEFF"/>
            <w:vAlign w:val="bottom"/>
            <w:hideMark/>
          </w:tcPr>
          <w:p w14:paraId="369F43A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F45A3B" w14:textId="77777777" w:rsidR="00000000" w:rsidRDefault="001417CD">
            <w:pPr>
              <w:divId w:val="2021808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36521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F903B8" w14:textId="77777777" w:rsidR="00000000" w:rsidRDefault="001417CD">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vAlign w:val="bottom"/>
            <w:hideMark/>
          </w:tcPr>
          <w:p w14:paraId="211073E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A1D8A" w14:textId="77777777" w:rsidR="00000000" w:rsidRDefault="001417CD">
            <w:pPr>
              <w:divId w:val="1545604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8BDD5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B76B3B"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tcBorders>
            <w:shd w:val="clear" w:color="auto" w:fill="CCEEFF"/>
            <w:vAlign w:val="bottom"/>
            <w:hideMark/>
          </w:tcPr>
          <w:p w14:paraId="0299B6B7" w14:textId="77777777" w:rsidR="00000000" w:rsidRDefault="001417CD">
            <w:pPr>
              <w:rPr>
                <w:rFonts w:eastAsia="Times New Roman"/>
                <w:sz w:val="20"/>
                <w:szCs w:val="20"/>
              </w:rPr>
            </w:pPr>
          </w:p>
        </w:tc>
      </w:tr>
    </w:tbl>
    <w:p w14:paraId="3D3EB3BF" w14:textId="77777777" w:rsidR="00000000" w:rsidRDefault="001417CD">
      <w:pPr>
        <w:spacing w:line="288" w:lineRule="auto"/>
        <w:jc w:val="center"/>
        <w:divId w:val="286398043"/>
        <w:rPr>
          <w:rFonts w:eastAsia="Times New Roman"/>
          <w:sz w:val="20"/>
          <w:szCs w:val="20"/>
        </w:rPr>
      </w:pPr>
    </w:p>
    <w:p w14:paraId="29828BFE" w14:textId="77777777" w:rsidR="00000000" w:rsidRDefault="001417CD">
      <w:pPr>
        <w:spacing w:line="288" w:lineRule="auto"/>
        <w:divId w:val="1339775274"/>
        <w:rPr>
          <w:rFonts w:eastAsia="Times New Roman"/>
          <w:sz w:val="20"/>
          <w:szCs w:val="20"/>
        </w:rPr>
      </w:pPr>
    </w:p>
    <w:p w14:paraId="10414E71" w14:textId="77777777" w:rsidR="00000000" w:rsidRDefault="001417CD">
      <w:pPr>
        <w:spacing w:line="288" w:lineRule="auto"/>
        <w:divId w:val="1096973254"/>
        <w:rPr>
          <w:rFonts w:eastAsia="Times New Roman"/>
          <w:sz w:val="20"/>
          <w:szCs w:val="20"/>
        </w:rPr>
      </w:pPr>
      <w:r>
        <w:rPr>
          <w:rFonts w:ascii="inherit" w:eastAsia="Times New Roman" w:hAnsi="inherit"/>
          <w:b/>
          <w:bCs/>
          <w:color w:val="7ACE05"/>
          <w:sz w:val="20"/>
          <w:szCs w:val="20"/>
        </w:rPr>
        <w:t>6. SERIES A PREFERRED STOCK</w:t>
      </w:r>
      <w:r>
        <w:rPr>
          <w:rFonts w:ascii="inherit" w:eastAsia="Times New Roman" w:hAnsi="inherit"/>
          <w:b/>
          <w:bCs/>
          <w:color w:val="7ACE05"/>
          <w:sz w:val="20"/>
          <w:szCs w:val="20"/>
        </w:rPr>
        <w:t xml:space="preserve"> </w:t>
      </w:r>
    </w:p>
    <w:p w14:paraId="346AFD3F" w14:textId="77777777" w:rsidR="00000000" w:rsidRDefault="001417CD">
      <w:pPr>
        <w:spacing w:line="288" w:lineRule="auto"/>
        <w:divId w:val="95709055"/>
        <w:rPr>
          <w:rFonts w:eastAsia="Times New Roman"/>
          <w:sz w:val="20"/>
          <w:szCs w:val="20"/>
        </w:rPr>
      </w:pPr>
    </w:p>
    <w:p w14:paraId="07823C9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4, 2015, NCR issued 820,000 shares of Series A Convertible Preferred Stock to certain entities affiliated with the Blackstone Group L.P. (collectively, Blackstone) for an aggregate purchase price of $820</w:t>
      </w:r>
      <w:r>
        <w:rPr>
          <w:rFonts w:ascii="inherit" w:eastAsia="Times New Roman" w:hAnsi="inherit"/>
          <w:sz w:val="20"/>
          <w:szCs w:val="20"/>
        </w:rPr>
        <w:t xml:space="preserve"> </w:t>
      </w:r>
      <w:r>
        <w:rPr>
          <w:rFonts w:ascii="inherit" w:eastAsia="Times New Roman" w:hAnsi="inherit"/>
          <w:sz w:val="20"/>
          <w:szCs w:val="20"/>
        </w:rPr>
        <w:t xml:space="preserve">million,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 the Company incurred direct and incremental expenses of $26</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 xml:space="preserve">illion, including financial advisory fees, closing costs, legal expenses and other offering-related expenses. These direct and incremental expenses originally reduced the Series A Convertible Preferred Stock, and will be accreted through retained earnings </w:t>
      </w:r>
      <w:r>
        <w:rPr>
          <w:rFonts w:ascii="inherit" w:eastAsia="Times New Roman" w:hAnsi="inherit"/>
          <w:sz w:val="20"/>
          <w:szCs w:val="20"/>
        </w:rPr>
        <w:t>as a deemed dividend from the date of issuance through the first possible known redemption date, March 16, 2024. During</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paid dividends-in-kind of</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 respe</w:t>
      </w:r>
      <w:r>
        <w:rPr>
          <w:rFonts w:ascii="inherit" w:eastAsia="Times New Roman" w:hAnsi="inherit"/>
          <w:sz w:val="20"/>
          <w:szCs w:val="20"/>
        </w:rPr>
        <w:t>ctively, associated with the Series A Convertible Preferred Stock. 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 had accrued dividends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 xml:space="preserve">million, respectively, associated with the Series A Convertible Preferred Stock. There were no cash </w:t>
      </w:r>
      <w:r>
        <w:rPr>
          <w:rFonts w:ascii="inherit" w:eastAsia="Times New Roman" w:hAnsi="inherit"/>
          <w:sz w:val="20"/>
          <w:szCs w:val="20"/>
        </w:rPr>
        <w:t>dividends declared during</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2A5A68FC" w14:textId="77777777" w:rsidR="00000000" w:rsidRDefault="001417CD">
      <w:pPr>
        <w:spacing w:line="288" w:lineRule="auto"/>
        <w:jc w:val="both"/>
        <w:divId w:val="286398043"/>
        <w:rPr>
          <w:rFonts w:eastAsia="Times New Roman"/>
          <w:sz w:val="20"/>
          <w:szCs w:val="20"/>
        </w:rPr>
      </w:pPr>
    </w:p>
    <w:p w14:paraId="697A4B0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Under the Investment Agreement, Blackstone agreed not to sell or otherwise transfer its shares of</w:t>
      </w:r>
      <w:r>
        <w:rPr>
          <w:rFonts w:ascii="inherit" w:eastAsia="Times New Roman" w:hAnsi="inherit"/>
          <w:sz w:val="20"/>
          <w:szCs w:val="20"/>
        </w:rPr>
        <w:t xml:space="preserve"> </w:t>
      </w:r>
      <w:r>
        <w:rPr>
          <w:rFonts w:ascii="inherit" w:eastAsia="Times New Roman" w:hAnsi="inherit"/>
          <w:sz w:val="20"/>
          <w:szCs w:val="20"/>
        </w:rPr>
        <w:t>Series A Convertible Preferred Stock (or any shares of common stock issued upon conver</w:t>
      </w:r>
      <w:r>
        <w:rPr>
          <w:rFonts w:ascii="inherit" w:eastAsia="Times New Roman" w:hAnsi="inherit"/>
          <w:sz w:val="20"/>
          <w:szCs w:val="20"/>
        </w:rPr>
        <w:t>sion thereof) without the Company’s consent until June 4, 2017. In March 2017, we provided Blackstone with an early release from this lock-up, allowing Blackstone to sell approximately 49% of its shares of Series A Convertible Preferred Stock, and in retur</w:t>
      </w:r>
      <w:r>
        <w:rPr>
          <w:rFonts w:ascii="inherit" w:eastAsia="Times New Roman" w:hAnsi="inherit"/>
          <w:sz w:val="20"/>
          <w:szCs w:val="20"/>
        </w:rPr>
        <w:t>n, Blackstone agreed to amend the Investment Agreement to extend the lock-up on the remaining 51% of its shares of Series A Convertible Preferred Stock for six months until December 1, 2017.</w:t>
      </w:r>
    </w:p>
    <w:p w14:paraId="139C862A" w14:textId="77777777" w:rsidR="00000000" w:rsidRDefault="001417CD">
      <w:pPr>
        <w:spacing w:line="288" w:lineRule="auto"/>
        <w:jc w:val="both"/>
        <w:divId w:val="286398043"/>
        <w:rPr>
          <w:rFonts w:eastAsia="Times New Roman"/>
          <w:sz w:val="20"/>
          <w:szCs w:val="20"/>
        </w:rPr>
      </w:pPr>
    </w:p>
    <w:p w14:paraId="76D3A51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early release of the lock-up, Blackstone</w:t>
      </w:r>
      <w:r>
        <w:rPr>
          <w:rFonts w:ascii="inherit" w:eastAsia="Times New Roman" w:hAnsi="inherit"/>
          <w:sz w:val="20"/>
          <w:szCs w:val="20"/>
        </w:rPr>
        <w:t xml:space="preserve"> offered for sale</w:t>
      </w:r>
      <w:r>
        <w:rPr>
          <w:rFonts w:ascii="inherit" w:eastAsia="Times New Roman" w:hAnsi="inherit"/>
          <w:sz w:val="20"/>
          <w:szCs w:val="20"/>
        </w:rPr>
        <w:t xml:space="preserve"> </w:t>
      </w:r>
      <w:r>
        <w:rPr>
          <w:rFonts w:ascii="inherit" w:eastAsia="Times New Roman" w:hAnsi="inherit"/>
          <w:sz w:val="20"/>
          <w:szCs w:val="20"/>
        </w:rPr>
        <w:t>342,000</w:t>
      </w:r>
      <w:r>
        <w:rPr>
          <w:rFonts w:ascii="inherit" w:eastAsia="Times New Roman" w:hAnsi="inherit"/>
          <w:sz w:val="20"/>
          <w:szCs w:val="20"/>
        </w:rPr>
        <w:t xml:space="preserve"> </w:t>
      </w:r>
      <w:r>
        <w:rPr>
          <w:rFonts w:ascii="inherit" w:eastAsia="Times New Roman" w:hAnsi="inherit"/>
          <w:sz w:val="20"/>
          <w:szCs w:val="20"/>
        </w:rPr>
        <w:t>shares of Series A Convertible Preferred Stock in an underwritten public offering. In addition, Blackstone converted</w:t>
      </w:r>
      <w:r>
        <w:rPr>
          <w:rFonts w:ascii="inherit" w:eastAsia="Times New Roman" w:hAnsi="inherit"/>
          <w:sz w:val="20"/>
          <w:szCs w:val="20"/>
        </w:rPr>
        <w:t xml:space="preserve"> </w:t>
      </w:r>
      <w:r>
        <w:rPr>
          <w:rFonts w:ascii="inherit" w:eastAsia="Times New Roman" w:hAnsi="inherit"/>
          <w:sz w:val="20"/>
          <w:szCs w:val="20"/>
        </w:rPr>
        <w:t>90,000</w:t>
      </w:r>
      <w:r>
        <w:rPr>
          <w:rFonts w:ascii="inherit" w:eastAsia="Times New Roman" w:hAnsi="inherit"/>
          <w:sz w:val="20"/>
          <w:szCs w:val="20"/>
        </w:rPr>
        <w:t xml:space="preserve"> </w:t>
      </w:r>
      <w:r>
        <w:rPr>
          <w:rFonts w:ascii="inherit" w:eastAsia="Times New Roman" w:hAnsi="inherit"/>
          <w:sz w:val="20"/>
          <w:szCs w:val="20"/>
        </w:rPr>
        <w:t>shares of Series A Convertible Preferred Stock into shares of our common stock and we repurchased those sh</w:t>
      </w:r>
      <w:r>
        <w:rPr>
          <w:rFonts w:ascii="inherit" w:eastAsia="Times New Roman" w:hAnsi="inherit"/>
          <w:sz w:val="20"/>
          <w:szCs w:val="20"/>
        </w:rPr>
        <w:t>ares of common stock for</w:t>
      </w:r>
      <w:r>
        <w:rPr>
          <w:rFonts w:ascii="inherit" w:eastAsia="Times New Roman" w:hAnsi="inherit"/>
          <w:sz w:val="20"/>
          <w:szCs w:val="20"/>
        </w:rPr>
        <w:t xml:space="preserve"> </w:t>
      </w:r>
      <w:r>
        <w:rPr>
          <w:rFonts w:ascii="inherit" w:eastAsia="Times New Roman" w:hAnsi="inherit"/>
          <w:sz w:val="20"/>
          <w:szCs w:val="20"/>
        </w:rPr>
        <w:t>$48.47</w:t>
      </w:r>
      <w:r>
        <w:rPr>
          <w:rFonts w:ascii="inherit" w:eastAsia="Times New Roman" w:hAnsi="inherit"/>
          <w:sz w:val="20"/>
          <w:szCs w:val="20"/>
        </w:rPr>
        <w:t xml:space="preserve"> </w:t>
      </w:r>
      <w:r>
        <w:rPr>
          <w:rFonts w:ascii="inherit" w:eastAsia="Times New Roman" w:hAnsi="inherit"/>
          <w:sz w:val="20"/>
          <w:szCs w:val="20"/>
        </w:rPr>
        <w:t>per share. The underwritten offering and the stock repurchase were consummated on March 17, 2017.</w:t>
      </w:r>
    </w:p>
    <w:p w14:paraId="30714729" w14:textId="77777777" w:rsidR="00000000" w:rsidRDefault="001417CD">
      <w:pPr>
        <w:spacing w:line="288" w:lineRule="auto"/>
        <w:jc w:val="both"/>
        <w:divId w:val="286398043"/>
        <w:rPr>
          <w:rFonts w:eastAsia="Times New Roman"/>
          <w:sz w:val="20"/>
          <w:szCs w:val="20"/>
        </w:rPr>
      </w:pPr>
    </w:p>
    <w:p w14:paraId="04C3C7A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repurchase of the common shares immediately upon conversion is considered a redemption of the related preferred shares. </w:t>
      </w:r>
      <w:r>
        <w:rPr>
          <w:rFonts w:ascii="inherit" w:eastAsia="Times New Roman" w:hAnsi="inherit"/>
          <w:sz w:val="20"/>
          <w:szCs w:val="20"/>
        </w:rPr>
        <w:t>As a result, the excess of the fair value of consideration transferred over the carrying value, of</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million, was included as a deemed dividend in adjusting the income from common stockholders in calculating earnings per share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xml:space="preserve"> 31, 2017.</w:t>
      </w:r>
      <w:r>
        <w:rPr>
          <w:rFonts w:ascii="inherit" w:eastAsia="Times New Roman" w:hAnsi="inherit"/>
          <w:sz w:val="20"/>
          <w:szCs w:val="20"/>
        </w:rPr>
        <w:t xml:space="preserve"> </w:t>
      </w:r>
      <w:r>
        <w:rPr>
          <w:rFonts w:ascii="inherit" w:eastAsia="Times New Roman" w:hAnsi="inherit"/>
          <w:sz w:val="20"/>
          <w:szCs w:val="20"/>
        </w:rPr>
        <w:t>Additionally, we determined that the changes to the lock-up period were considered a modification of the Series A Convertible Preferred Stock.</w:t>
      </w:r>
      <w:r>
        <w:rPr>
          <w:rFonts w:ascii="inherit" w:eastAsia="Times New Roman" w:hAnsi="inherit"/>
          <w:sz w:val="20"/>
          <w:szCs w:val="20"/>
        </w:rPr>
        <w:t xml:space="preserve"> </w:t>
      </w:r>
      <w:r>
        <w:rPr>
          <w:rFonts w:ascii="inherit" w:eastAsia="Times New Roman" w:hAnsi="inherit"/>
          <w:sz w:val="20"/>
          <w:szCs w:val="20"/>
        </w:rPr>
        <w:t xml:space="preserve">The impact of the modification, calculated as the difference in the fair value immediately before and </w:t>
      </w:r>
      <w:r>
        <w:rPr>
          <w:rFonts w:ascii="inherit" w:eastAsia="Times New Roman" w:hAnsi="inherit"/>
          <w:sz w:val="20"/>
          <w:szCs w:val="20"/>
        </w:rPr>
        <w:t>immediately after the changes, of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was included as a deemed dividend in adjusting the income from common stockholders in calculating earnings per share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2017.</w:t>
      </w:r>
      <w:r>
        <w:rPr>
          <w:rFonts w:ascii="inherit" w:eastAsia="Times New Roman" w:hAnsi="inherit"/>
          <w:sz w:val="20"/>
          <w:szCs w:val="20"/>
        </w:rPr>
        <w:t xml:space="preserve"> </w:t>
      </w:r>
      <w:r>
        <w:rPr>
          <w:rFonts w:ascii="inherit" w:eastAsia="Times New Roman" w:hAnsi="inherit"/>
          <w:sz w:val="20"/>
          <w:szCs w:val="20"/>
        </w:rPr>
        <w:t>This adjustment was recorded as an increase to the Ser</w:t>
      </w:r>
      <w:r>
        <w:rPr>
          <w:rFonts w:ascii="inherit" w:eastAsia="Times New Roman" w:hAnsi="inherit"/>
          <w:sz w:val="20"/>
          <w:szCs w:val="20"/>
        </w:rPr>
        <w:t>ies A Convertible Preferred Shares and will reduce the accretion of the direct and incremental expenses associated with the original offering as described above.</w:t>
      </w:r>
    </w:p>
    <w:p w14:paraId="65CE8696" w14:textId="77777777" w:rsidR="00000000" w:rsidRDefault="001417CD">
      <w:pPr>
        <w:spacing w:line="288" w:lineRule="auto"/>
        <w:jc w:val="both"/>
        <w:divId w:val="286398043"/>
        <w:rPr>
          <w:rFonts w:eastAsia="Times New Roman"/>
          <w:sz w:val="20"/>
          <w:szCs w:val="20"/>
        </w:rPr>
      </w:pPr>
    </w:p>
    <w:p w14:paraId="3F0E28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September 18, 2019, NCR entered into an agreement to repurchase and convert the outstanding</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shares of Series A Convertible Preferred Stock owned by Blackstone. NCR 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w:t>
      </w:r>
      <w:r>
        <w:rPr>
          <w:rFonts w:ascii="inherit" w:eastAsia="Times New Roman" w:hAnsi="inherit"/>
          <w:sz w:val="20"/>
          <w:szCs w:val="20"/>
        </w:rPr>
        <w:t xml:space="preserve"> consideration of</w:t>
      </w:r>
      <w:r>
        <w:rPr>
          <w:rFonts w:ascii="inherit" w:eastAsia="Times New Roman" w:hAnsi="inherit"/>
          <w:sz w:val="20"/>
          <w:szCs w:val="20"/>
        </w:rPr>
        <w:t xml:space="preserve"> </w:t>
      </w:r>
      <w:r>
        <w:rPr>
          <w:rFonts w:ascii="inherit" w:eastAsia="Times New Roman" w:hAnsi="inherit"/>
          <w:sz w:val="20"/>
          <w:szCs w:val="20"/>
        </w:rPr>
        <w:t>$302</w:t>
      </w:r>
      <w:r>
        <w:rPr>
          <w:rFonts w:ascii="inherit" w:eastAsia="Times New Roman" w:hAnsi="inherit"/>
          <w:sz w:val="20"/>
          <w:szCs w:val="20"/>
        </w:rPr>
        <w:t xml:space="preserve"> </w:t>
      </w:r>
      <w:r>
        <w:rPr>
          <w:rFonts w:ascii="inherit" w:eastAsia="Times New Roman" w:hAnsi="inherit"/>
          <w:sz w:val="20"/>
          <w:szCs w:val="20"/>
        </w:rPr>
        <w:t>million. The remaining shares of Blackstone's Series A Convertible Preferred Stock, including</w:t>
      </w:r>
      <w:r>
        <w:rPr>
          <w:rFonts w:ascii="inherit" w:eastAsia="Times New Roman" w:hAnsi="inherit"/>
          <w:sz w:val="20"/>
          <w:szCs w:val="20"/>
        </w:rPr>
        <w:t xml:space="preserve"> </w:t>
      </w:r>
    </w:p>
    <w:p w14:paraId="1D364699" w14:textId="77777777" w:rsidR="00000000" w:rsidRDefault="001417CD">
      <w:pPr>
        <w:divId w:val="729811933"/>
        <w:rPr>
          <w:rFonts w:eastAsia="Times New Roman"/>
          <w:sz w:val="20"/>
          <w:szCs w:val="20"/>
        </w:rPr>
      </w:pPr>
    </w:p>
    <w:p w14:paraId="463F16DA" w14:textId="77777777" w:rsidR="00000000" w:rsidRDefault="001417CD">
      <w:pPr>
        <w:spacing w:line="288" w:lineRule="auto"/>
        <w:jc w:val="center"/>
        <w:divId w:val="481972505"/>
        <w:rPr>
          <w:rFonts w:eastAsia="Times New Roman"/>
          <w:sz w:val="20"/>
          <w:szCs w:val="20"/>
        </w:rPr>
      </w:pPr>
      <w:r>
        <w:rPr>
          <w:rFonts w:ascii="inherit" w:eastAsia="Times New Roman" w:hAnsi="inherit"/>
          <w:sz w:val="20"/>
          <w:szCs w:val="20"/>
        </w:rPr>
        <w:t>76</w:t>
      </w:r>
    </w:p>
    <w:p w14:paraId="7D5C76AB" w14:textId="77777777" w:rsidR="00000000" w:rsidRDefault="001417CD">
      <w:pPr>
        <w:divId w:val="286398043"/>
        <w:rPr>
          <w:rFonts w:eastAsia="Times New Roman"/>
          <w:sz w:val="20"/>
          <w:szCs w:val="20"/>
        </w:rPr>
      </w:pPr>
      <w:r>
        <w:rPr>
          <w:rFonts w:eastAsia="Times New Roman"/>
          <w:sz w:val="20"/>
          <w:szCs w:val="20"/>
        </w:rPr>
        <w:pict w14:anchorId="5308B8E9">
          <v:rect id="_x0000_i1105" style="width:0;height:1.5pt" o:hralign="center" o:hrstd="t" o:hr="t" fillcolor="#a0a0a0" stroked="f"/>
        </w:pict>
      </w:r>
    </w:p>
    <w:p w14:paraId="5F417747" w14:textId="77777777" w:rsidR="00000000" w:rsidRDefault="001417CD">
      <w:pPr>
        <w:spacing w:line="288" w:lineRule="auto"/>
        <w:divId w:val="113653264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D89D40E" w14:textId="77777777" w:rsidR="00000000" w:rsidRDefault="001417CD">
      <w:pPr>
        <w:spacing w:line="288" w:lineRule="auto"/>
        <w:jc w:val="center"/>
        <w:divId w:val="1413432392"/>
        <w:rPr>
          <w:rFonts w:eastAsia="Times New Roman"/>
          <w:sz w:val="20"/>
          <w:szCs w:val="20"/>
        </w:rPr>
      </w:pPr>
      <w:r>
        <w:rPr>
          <w:rFonts w:ascii="inherit" w:eastAsia="Times New Roman" w:hAnsi="inherit"/>
          <w:b/>
          <w:bCs/>
          <w:sz w:val="20"/>
          <w:szCs w:val="20"/>
        </w:rPr>
        <w:t>NCR Corporation</w:t>
      </w:r>
    </w:p>
    <w:p w14:paraId="5B990130" w14:textId="77777777" w:rsidR="00000000" w:rsidRDefault="001417CD">
      <w:pPr>
        <w:spacing w:line="288" w:lineRule="auto"/>
        <w:jc w:val="center"/>
        <w:divId w:val="1413432392"/>
        <w:rPr>
          <w:rFonts w:eastAsia="Times New Roman"/>
          <w:sz w:val="20"/>
          <w:szCs w:val="20"/>
        </w:rPr>
      </w:pPr>
      <w:r>
        <w:rPr>
          <w:rFonts w:ascii="inherit" w:eastAsia="Times New Roman" w:hAnsi="inherit"/>
          <w:b/>
          <w:bCs/>
          <w:sz w:val="20"/>
          <w:szCs w:val="20"/>
        </w:rPr>
        <w:t xml:space="preserve">Notes </w:t>
      </w:r>
      <w:r>
        <w:rPr>
          <w:rFonts w:ascii="inherit" w:eastAsia="Times New Roman" w:hAnsi="inherit"/>
          <w:b/>
          <w:bCs/>
          <w:sz w:val="20"/>
          <w:szCs w:val="20"/>
        </w:rPr>
        <w:t>to Consolidated Financial Statements-(Continued)</w:t>
      </w:r>
    </w:p>
    <w:p w14:paraId="17CF820E" w14:textId="77777777" w:rsidR="00000000" w:rsidRDefault="001417CD">
      <w:pPr>
        <w:spacing w:line="288" w:lineRule="auto"/>
        <w:jc w:val="center"/>
        <w:divId w:val="1413432392"/>
        <w:rPr>
          <w:rFonts w:eastAsia="Times New Roman"/>
          <w:sz w:val="20"/>
          <w:szCs w:val="20"/>
        </w:rPr>
      </w:pPr>
    </w:p>
    <w:p w14:paraId="0EBD10FB" w14:textId="77777777" w:rsidR="00000000" w:rsidRDefault="001417CD">
      <w:pPr>
        <w:spacing w:line="288" w:lineRule="auto"/>
        <w:divId w:val="127087768"/>
        <w:rPr>
          <w:rFonts w:eastAsia="Times New Roman"/>
          <w:sz w:val="20"/>
          <w:szCs w:val="20"/>
        </w:rPr>
      </w:pPr>
    </w:p>
    <w:p w14:paraId="06412203" w14:textId="77777777" w:rsidR="00000000" w:rsidRDefault="001417CD">
      <w:pPr>
        <w:divId w:val="275915712"/>
        <w:rPr>
          <w:rFonts w:eastAsia="Times New Roman"/>
          <w:sz w:val="20"/>
          <w:szCs w:val="20"/>
        </w:rPr>
      </w:pPr>
    </w:p>
    <w:p w14:paraId="0BC282B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w:t>
      </w:r>
    </w:p>
    <w:p w14:paraId="401E6899" w14:textId="77777777" w:rsidR="00000000" w:rsidRDefault="001417CD">
      <w:pPr>
        <w:spacing w:line="288" w:lineRule="auto"/>
        <w:jc w:val="both"/>
        <w:divId w:val="286398043"/>
        <w:rPr>
          <w:rFonts w:eastAsia="Times New Roman"/>
          <w:sz w:val="20"/>
          <w:szCs w:val="20"/>
        </w:rPr>
      </w:pPr>
    </w:p>
    <w:p w14:paraId="699F8A8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the repurchase of Series A Convertible Preferred Stock, the exces</w:t>
      </w:r>
      <w:r>
        <w:rPr>
          <w:rFonts w:ascii="inherit" w:eastAsia="Times New Roman" w:hAnsi="inherit"/>
          <w:sz w:val="20"/>
          <w:szCs w:val="20"/>
        </w:rPr>
        <w:t>s of the fair value of consideration transferred over the carrying value was approximately</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million, and has been included as a deemed dividend in adjusting the income from common stockholders in calculating earnings per share. In this analysis, we dete</w:t>
      </w:r>
      <w:r>
        <w:rPr>
          <w:rFonts w:ascii="inherit" w:eastAsia="Times New Roman" w:hAnsi="inherit"/>
          <w:sz w:val="20"/>
          <w:szCs w:val="20"/>
        </w:rPr>
        <w:t>rmined the fair value of the consideration transferred was not in excess of the fair value of the redeemed Series A Convertible Preferred Stock.</w:t>
      </w:r>
      <w:r>
        <w:rPr>
          <w:rFonts w:ascii="inherit" w:eastAsia="Times New Roman" w:hAnsi="inherit"/>
          <w:sz w:val="20"/>
          <w:szCs w:val="20"/>
        </w:rPr>
        <w:t xml:space="preserve"> </w:t>
      </w:r>
      <w:r>
        <w:rPr>
          <w:rFonts w:ascii="inherit" w:eastAsia="Times New Roman" w:hAnsi="inherit"/>
          <w:sz w:val="20"/>
          <w:szCs w:val="20"/>
        </w:rPr>
        <w:t>As a result, there was no inducement provided to Blackstone for the conversion of the remaining preferred share</w:t>
      </w:r>
      <w:r>
        <w:rPr>
          <w:rFonts w:ascii="inherit" w:eastAsia="Times New Roman" w:hAnsi="inherit"/>
          <w:sz w:val="20"/>
          <w:szCs w:val="20"/>
        </w:rPr>
        <w:t>s into common stock.</w:t>
      </w:r>
    </w:p>
    <w:p w14:paraId="28931C50" w14:textId="77777777" w:rsidR="00000000" w:rsidRDefault="001417CD">
      <w:pPr>
        <w:spacing w:line="288" w:lineRule="auto"/>
        <w:jc w:val="both"/>
        <w:divId w:val="286398043"/>
        <w:rPr>
          <w:rFonts w:eastAsia="Times New Roman"/>
          <w:sz w:val="20"/>
          <w:szCs w:val="20"/>
        </w:rPr>
      </w:pPr>
    </w:p>
    <w:p w14:paraId="2EB201C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Dividend Rights</w:t>
      </w:r>
      <w:r>
        <w:rPr>
          <w:rFonts w:ascii="inherit" w:eastAsia="Times New Roman" w:hAnsi="inherit"/>
          <w:b/>
          <w:bCs/>
          <w:sz w:val="20"/>
          <w:szCs w:val="20"/>
        </w:rPr>
        <w:t xml:space="preserve"> </w:t>
      </w:r>
      <w:r>
        <w:rPr>
          <w:rFonts w:ascii="inherit" w:eastAsia="Times New Roman" w:hAnsi="inherit"/>
          <w:sz w:val="20"/>
          <w:szCs w:val="20"/>
        </w:rPr>
        <w:t xml:space="preserve">The Series A Convertible Preferred Stock ranks senior to the shares of the Company’s common stock, with respect to dividend rights and rights on the distribution of assets on any voluntary or involuntary liquidation, </w:t>
      </w:r>
      <w:r>
        <w:rPr>
          <w:rFonts w:ascii="inherit" w:eastAsia="Times New Roman" w:hAnsi="inherit"/>
          <w:sz w:val="20"/>
          <w:szCs w:val="20"/>
        </w:rPr>
        <w:t>dissolution or winding up of the affairs of the Company. The Series A Convertible Preferred Stock has a liquidation preference of $1,000 per share.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w:t>
      </w:r>
      <w:r>
        <w:rPr>
          <w:rFonts w:ascii="inherit" w:eastAsia="Times New Roman" w:hAnsi="inherit"/>
          <w:sz w:val="20"/>
          <w:szCs w:val="20"/>
        </w:rPr>
        <w:t>r annum, payable quarterly in arrears and payable in-kind for the first sixteen dividend payments, after which, beginning in the first quarter of 2020, dividends will be payable in cash or in-kind at the option of the Company. If the Company does not decla</w:t>
      </w:r>
      <w:r>
        <w:rPr>
          <w:rFonts w:ascii="inherit" w:eastAsia="Times New Roman" w:hAnsi="inherit"/>
          <w:sz w:val="20"/>
          <w:szCs w:val="20"/>
        </w:rPr>
        <w:t>re and pay a dividend, the dividend rate will increase to 8.0% per annum until all accrued but unpaid dividends have been paid in full.</w:t>
      </w:r>
    </w:p>
    <w:p w14:paraId="7DFB0B87" w14:textId="77777777" w:rsidR="00000000" w:rsidRDefault="001417CD">
      <w:pPr>
        <w:spacing w:line="288" w:lineRule="auto"/>
        <w:jc w:val="both"/>
        <w:divId w:val="286398043"/>
        <w:rPr>
          <w:rFonts w:eastAsia="Times New Roman"/>
          <w:sz w:val="20"/>
          <w:szCs w:val="20"/>
        </w:rPr>
      </w:pPr>
    </w:p>
    <w:p w14:paraId="22F62AE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Conversion Features</w:t>
      </w:r>
      <w:r>
        <w:rPr>
          <w:rFonts w:ascii="inherit" w:eastAsia="Times New Roman" w:hAnsi="inherit"/>
          <w:b/>
          <w:bCs/>
          <w:sz w:val="20"/>
          <w:szCs w:val="20"/>
        </w:rPr>
        <w:t xml:space="preserve"> </w:t>
      </w:r>
      <w:r>
        <w:rPr>
          <w:rFonts w:ascii="inherit" w:eastAsia="Times New Roman" w:hAnsi="inherit"/>
          <w:sz w:val="20"/>
          <w:szCs w:val="20"/>
        </w:rPr>
        <w:t>The Series A Convertible Preferred Stock is convertible at the option of the holders at any time i</w:t>
      </w:r>
      <w:r>
        <w:rPr>
          <w:rFonts w:ascii="inherit" w:eastAsia="Times New Roman" w:hAnsi="inherit"/>
          <w:sz w:val="20"/>
          <w:szCs w:val="20"/>
        </w:rPr>
        <w:t>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and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the maximum number of common shares that could </w:t>
      </w:r>
      <w:r>
        <w:rPr>
          <w:rFonts w:ascii="inherit" w:eastAsia="Times New Roman" w:hAnsi="inherit"/>
          <w:sz w:val="20"/>
          <w:szCs w:val="20"/>
        </w:rPr>
        <w:t>be required to be issued upon conversion of the outstanding shares of Series A Convertible Preferred Stock was</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 The conversion rate is subject to the following customary anti-dilution and other adjustments</w:t>
      </w:r>
      <w:r>
        <w:rPr>
          <w:rFonts w:ascii="inherit" w:eastAsia="Times New Roman" w:hAnsi="inherit"/>
          <w:sz w:val="20"/>
          <w:szCs w:val="20"/>
        </w:rPr>
        <w:t>:</w:t>
      </w:r>
    </w:p>
    <w:p w14:paraId="58D80F38"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3F55EF8" w14:textId="77777777">
        <w:trPr>
          <w:divId w:val="286398043"/>
          <w:tblCellSpacing w:w="0" w:type="dxa"/>
        </w:trPr>
        <w:tc>
          <w:tcPr>
            <w:tcW w:w="720" w:type="dxa"/>
            <w:vAlign w:val="center"/>
            <w:hideMark/>
          </w:tcPr>
          <w:p w14:paraId="73CCBF7E" w14:textId="77777777" w:rsidR="00000000" w:rsidRDefault="001417CD">
            <w:pPr>
              <w:spacing w:line="288" w:lineRule="auto"/>
              <w:jc w:val="both"/>
              <w:rPr>
                <w:rFonts w:eastAsia="Times New Roman"/>
                <w:sz w:val="20"/>
                <w:szCs w:val="20"/>
              </w:rPr>
            </w:pPr>
          </w:p>
        </w:tc>
        <w:tc>
          <w:tcPr>
            <w:tcW w:w="0" w:type="auto"/>
            <w:vAlign w:val="center"/>
            <w:hideMark/>
          </w:tcPr>
          <w:p w14:paraId="10DB310C" w14:textId="77777777" w:rsidR="00000000" w:rsidRDefault="001417CD">
            <w:pPr>
              <w:rPr>
                <w:rFonts w:eastAsia="Times New Roman"/>
                <w:sz w:val="20"/>
                <w:szCs w:val="20"/>
              </w:rPr>
            </w:pPr>
          </w:p>
        </w:tc>
      </w:tr>
      <w:tr w:rsidR="00000000" w14:paraId="4884BCD9" w14:textId="77777777">
        <w:trPr>
          <w:divId w:val="286398043"/>
          <w:tblCellSpacing w:w="0" w:type="dxa"/>
        </w:trPr>
        <w:tc>
          <w:tcPr>
            <w:tcW w:w="0" w:type="auto"/>
            <w:hideMark/>
          </w:tcPr>
          <w:p w14:paraId="3749201E" w14:textId="77777777" w:rsidR="00000000" w:rsidRDefault="001417CD">
            <w:pPr>
              <w:spacing w:line="288" w:lineRule="auto"/>
              <w:divId w:val="2101296513"/>
              <w:rPr>
                <w:rFonts w:eastAsia="Times New Roman"/>
                <w:sz w:val="20"/>
                <w:szCs w:val="20"/>
              </w:rPr>
            </w:pPr>
            <w:r>
              <w:rPr>
                <w:rFonts w:ascii="inherit" w:eastAsia="Times New Roman" w:hAnsi="inherit"/>
                <w:sz w:val="20"/>
                <w:szCs w:val="20"/>
              </w:rPr>
              <w:t>•</w:t>
            </w:r>
          </w:p>
        </w:tc>
        <w:tc>
          <w:tcPr>
            <w:tcW w:w="0" w:type="auto"/>
            <w:hideMark/>
          </w:tcPr>
          <w:p w14:paraId="0B61F871"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issuance of common stock as a dividend or the subdivision, combination, or reclassification of common stock into a greater or lesser number of shares of common stock;</w:t>
            </w:r>
          </w:p>
        </w:tc>
      </w:tr>
    </w:tbl>
    <w:p w14:paraId="274DBAB5"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596FC6D" w14:textId="77777777">
        <w:trPr>
          <w:divId w:val="286398043"/>
          <w:tblCellSpacing w:w="0" w:type="dxa"/>
        </w:trPr>
        <w:tc>
          <w:tcPr>
            <w:tcW w:w="720" w:type="dxa"/>
            <w:vAlign w:val="center"/>
            <w:hideMark/>
          </w:tcPr>
          <w:p w14:paraId="6C007E7A" w14:textId="77777777" w:rsidR="00000000" w:rsidRDefault="001417CD">
            <w:pPr>
              <w:rPr>
                <w:rFonts w:eastAsia="Times New Roman"/>
                <w:sz w:val="20"/>
                <w:szCs w:val="20"/>
              </w:rPr>
            </w:pPr>
          </w:p>
        </w:tc>
        <w:tc>
          <w:tcPr>
            <w:tcW w:w="0" w:type="auto"/>
            <w:vAlign w:val="center"/>
            <w:hideMark/>
          </w:tcPr>
          <w:p w14:paraId="6A010E85" w14:textId="77777777" w:rsidR="00000000" w:rsidRDefault="001417CD">
            <w:pPr>
              <w:rPr>
                <w:rFonts w:eastAsia="Times New Roman"/>
                <w:sz w:val="20"/>
                <w:szCs w:val="20"/>
              </w:rPr>
            </w:pPr>
          </w:p>
        </w:tc>
      </w:tr>
      <w:tr w:rsidR="00000000" w14:paraId="3F15644D" w14:textId="77777777">
        <w:trPr>
          <w:divId w:val="286398043"/>
          <w:tblCellSpacing w:w="0" w:type="dxa"/>
        </w:trPr>
        <w:tc>
          <w:tcPr>
            <w:tcW w:w="0" w:type="auto"/>
            <w:hideMark/>
          </w:tcPr>
          <w:p w14:paraId="4C5EC1F4" w14:textId="77777777" w:rsidR="00000000" w:rsidRDefault="001417CD">
            <w:pPr>
              <w:spacing w:line="288" w:lineRule="auto"/>
              <w:divId w:val="1435789517"/>
              <w:rPr>
                <w:rFonts w:eastAsia="Times New Roman"/>
                <w:sz w:val="20"/>
                <w:szCs w:val="20"/>
              </w:rPr>
            </w:pPr>
            <w:r>
              <w:rPr>
                <w:rFonts w:ascii="inherit" w:eastAsia="Times New Roman" w:hAnsi="inherit"/>
                <w:sz w:val="20"/>
                <w:szCs w:val="20"/>
              </w:rPr>
              <w:t>•</w:t>
            </w:r>
          </w:p>
        </w:tc>
        <w:tc>
          <w:tcPr>
            <w:tcW w:w="0" w:type="auto"/>
            <w:hideMark/>
          </w:tcPr>
          <w:p w14:paraId="6A439E1B"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dividend, distribution or other issuance of rights, options or warrants to</w:t>
            </w:r>
            <w:r>
              <w:rPr>
                <w:rFonts w:ascii="inherit" w:eastAsia="Times New Roman" w:hAnsi="inherit"/>
                <w:sz w:val="20"/>
                <w:szCs w:val="20"/>
              </w:rPr>
              <w:t xml:space="preserve"> holders of Common Stock entitling them to subscribe for or purchase shares of common stock at a price per share that is less than the volume-weighted average price per share of common stock;</w:t>
            </w:r>
          </w:p>
        </w:tc>
      </w:tr>
    </w:tbl>
    <w:p w14:paraId="32B5A66E"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E9BA3B3" w14:textId="77777777">
        <w:trPr>
          <w:divId w:val="286398043"/>
          <w:tblCellSpacing w:w="0" w:type="dxa"/>
        </w:trPr>
        <w:tc>
          <w:tcPr>
            <w:tcW w:w="720" w:type="dxa"/>
            <w:vAlign w:val="center"/>
            <w:hideMark/>
          </w:tcPr>
          <w:p w14:paraId="7DBE963C" w14:textId="77777777" w:rsidR="00000000" w:rsidRDefault="001417CD">
            <w:pPr>
              <w:rPr>
                <w:rFonts w:eastAsia="Times New Roman"/>
                <w:sz w:val="20"/>
                <w:szCs w:val="20"/>
              </w:rPr>
            </w:pPr>
          </w:p>
        </w:tc>
        <w:tc>
          <w:tcPr>
            <w:tcW w:w="0" w:type="auto"/>
            <w:vAlign w:val="center"/>
            <w:hideMark/>
          </w:tcPr>
          <w:p w14:paraId="1396788E" w14:textId="77777777" w:rsidR="00000000" w:rsidRDefault="001417CD">
            <w:pPr>
              <w:rPr>
                <w:rFonts w:eastAsia="Times New Roman"/>
                <w:sz w:val="20"/>
                <w:szCs w:val="20"/>
              </w:rPr>
            </w:pPr>
          </w:p>
        </w:tc>
      </w:tr>
      <w:tr w:rsidR="00000000" w14:paraId="7C7927EC" w14:textId="77777777">
        <w:trPr>
          <w:divId w:val="286398043"/>
          <w:tblCellSpacing w:w="0" w:type="dxa"/>
        </w:trPr>
        <w:tc>
          <w:tcPr>
            <w:tcW w:w="0" w:type="auto"/>
            <w:hideMark/>
          </w:tcPr>
          <w:p w14:paraId="03E3C1C7" w14:textId="77777777" w:rsidR="00000000" w:rsidRDefault="001417CD">
            <w:pPr>
              <w:spacing w:line="288" w:lineRule="auto"/>
              <w:divId w:val="1556551238"/>
              <w:rPr>
                <w:rFonts w:eastAsia="Times New Roman"/>
                <w:sz w:val="20"/>
                <w:szCs w:val="20"/>
              </w:rPr>
            </w:pPr>
            <w:r>
              <w:rPr>
                <w:rFonts w:ascii="inherit" w:eastAsia="Times New Roman" w:hAnsi="inherit"/>
                <w:sz w:val="20"/>
                <w:szCs w:val="20"/>
              </w:rPr>
              <w:t>•</w:t>
            </w:r>
          </w:p>
        </w:tc>
        <w:tc>
          <w:tcPr>
            <w:tcW w:w="0" w:type="auto"/>
            <w:hideMark/>
          </w:tcPr>
          <w:p w14:paraId="538DA82A"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completion of a tender offer or exchange offer of sha</w:t>
            </w:r>
            <w:r>
              <w:rPr>
                <w:rFonts w:ascii="inherit" w:eastAsia="Times New Roman" w:hAnsi="inherit"/>
                <w:sz w:val="20"/>
                <w:szCs w:val="20"/>
              </w:rPr>
              <w:t>res of common stock at a premium to the volume-weighted average price per share of common stock and certain other above-market purchases of common stock;</w:t>
            </w:r>
          </w:p>
        </w:tc>
      </w:tr>
    </w:tbl>
    <w:p w14:paraId="4EFD92AD"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CF38C8A" w14:textId="77777777">
        <w:trPr>
          <w:divId w:val="286398043"/>
          <w:tblCellSpacing w:w="0" w:type="dxa"/>
        </w:trPr>
        <w:tc>
          <w:tcPr>
            <w:tcW w:w="720" w:type="dxa"/>
            <w:vAlign w:val="center"/>
            <w:hideMark/>
          </w:tcPr>
          <w:p w14:paraId="70F0E01F" w14:textId="77777777" w:rsidR="00000000" w:rsidRDefault="001417CD">
            <w:pPr>
              <w:rPr>
                <w:rFonts w:eastAsia="Times New Roman"/>
                <w:sz w:val="20"/>
                <w:szCs w:val="20"/>
              </w:rPr>
            </w:pPr>
          </w:p>
        </w:tc>
        <w:tc>
          <w:tcPr>
            <w:tcW w:w="0" w:type="auto"/>
            <w:vAlign w:val="center"/>
            <w:hideMark/>
          </w:tcPr>
          <w:p w14:paraId="63D2E6F7" w14:textId="77777777" w:rsidR="00000000" w:rsidRDefault="001417CD">
            <w:pPr>
              <w:rPr>
                <w:rFonts w:eastAsia="Times New Roman"/>
                <w:sz w:val="20"/>
                <w:szCs w:val="20"/>
              </w:rPr>
            </w:pPr>
          </w:p>
        </w:tc>
      </w:tr>
      <w:tr w:rsidR="00000000" w14:paraId="0F783EAC" w14:textId="77777777">
        <w:trPr>
          <w:divId w:val="286398043"/>
          <w:tblCellSpacing w:w="0" w:type="dxa"/>
        </w:trPr>
        <w:tc>
          <w:tcPr>
            <w:tcW w:w="0" w:type="auto"/>
            <w:hideMark/>
          </w:tcPr>
          <w:p w14:paraId="166358CF" w14:textId="77777777" w:rsidR="00000000" w:rsidRDefault="001417CD">
            <w:pPr>
              <w:spacing w:line="288" w:lineRule="auto"/>
              <w:divId w:val="2119716148"/>
              <w:rPr>
                <w:rFonts w:eastAsia="Times New Roman"/>
                <w:sz w:val="20"/>
                <w:szCs w:val="20"/>
              </w:rPr>
            </w:pPr>
            <w:r>
              <w:rPr>
                <w:rFonts w:ascii="inherit" w:eastAsia="Times New Roman" w:hAnsi="inherit"/>
                <w:sz w:val="20"/>
                <w:szCs w:val="20"/>
              </w:rPr>
              <w:t>•</w:t>
            </w:r>
          </w:p>
        </w:tc>
        <w:tc>
          <w:tcPr>
            <w:tcW w:w="0" w:type="auto"/>
            <w:hideMark/>
          </w:tcPr>
          <w:p w14:paraId="7C52CC65"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issuance of a dividend or similar distribution in-kind, which can include shares of any class of capital stock, evidences of the Company's indebtedness, assets or other property or securities, to holders of common stock;</w:t>
            </w:r>
          </w:p>
        </w:tc>
      </w:tr>
    </w:tbl>
    <w:p w14:paraId="13090941"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60B448C" w14:textId="77777777">
        <w:trPr>
          <w:divId w:val="286398043"/>
          <w:tblCellSpacing w:w="0" w:type="dxa"/>
        </w:trPr>
        <w:tc>
          <w:tcPr>
            <w:tcW w:w="720" w:type="dxa"/>
            <w:vAlign w:val="center"/>
            <w:hideMark/>
          </w:tcPr>
          <w:p w14:paraId="5CB4C200" w14:textId="77777777" w:rsidR="00000000" w:rsidRDefault="001417CD">
            <w:pPr>
              <w:rPr>
                <w:rFonts w:eastAsia="Times New Roman"/>
                <w:sz w:val="20"/>
                <w:szCs w:val="20"/>
              </w:rPr>
            </w:pPr>
          </w:p>
        </w:tc>
        <w:tc>
          <w:tcPr>
            <w:tcW w:w="0" w:type="auto"/>
            <w:vAlign w:val="center"/>
            <w:hideMark/>
          </w:tcPr>
          <w:p w14:paraId="1D836D78" w14:textId="77777777" w:rsidR="00000000" w:rsidRDefault="001417CD">
            <w:pPr>
              <w:rPr>
                <w:rFonts w:eastAsia="Times New Roman"/>
                <w:sz w:val="20"/>
                <w:szCs w:val="20"/>
              </w:rPr>
            </w:pPr>
          </w:p>
        </w:tc>
      </w:tr>
      <w:tr w:rsidR="00000000" w14:paraId="7886FA6B" w14:textId="77777777">
        <w:trPr>
          <w:divId w:val="286398043"/>
          <w:tblCellSpacing w:w="0" w:type="dxa"/>
        </w:trPr>
        <w:tc>
          <w:tcPr>
            <w:tcW w:w="0" w:type="auto"/>
            <w:hideMark/>
          </w:tcPr>
          <w:p w14:paraId="0951924B" w14:textId="77777777" w:rsidR="00000000" w:rsidRDefault="001417CD">
            <w:pPr>
              <w:spacing w:line="288" w:lineRule="auto"/>
              <w:divId w:val="774404692"/>
              <w:rPr>
                <w:rFonts w:eastAsia="Times New Roman"/>
                <w:sz w:val="20"/>
                <w:szCs w:val="20"/>
              </w:rPr>
            </w:pPr>
            <w:r>
              <w:rPr>
                <w:rFonts w:ascii="inherit" w:eastAsia="Times New Roman" w:hAnsi="inherit"/>
                <w:sz w:val="20"/>
                <w:szCs w:val="20"/>
              </w:rPr>
              <w:t>•</w:t>
            </w:r>
          </w:p>
        </w:tc>
        <w:tc>
          <w:tcPr>
            <w:tcW w:w="0" w:type="auto"/>
            <w:hideMark/>
          </w:tcPr>
          <w:p w14:paraId="1965FC26" w14:textId="77777777" w:rsidR="00000000" w:rsidRDefault="001417CD">
            <w:pPr>
              <w:spacing w:line="288" w:lineRule="auto"/>
              <w:jc w:val="both"/>
              <w:rPr>
                <w:rFonts w:eastAsia="Times New Roman"/>
                <w:sz w:val="20"/>
                <w:szCs w:val="20"/>
              </w:rPr>
            </w:pPr>
            <w:r>
              <w:rPr>
                <w:rFonts w:ascii="inherit" w:eastAsia="Times New Roman" w:hAnsi="inherit"/>
                <w:sz w:val="20"/>
                <w:szCs w:val="20"/>
              </w:rPr>
              <w:t>a transaction in which a</w:t>
            </w:r>
            <w:r>
              <w:rPr>
                <w:rFonts w:ascii="inherit" w:eastAsia="Times New Roman" w:hAnsi="inherit"/>
                <w:sz w:val="20"/>
                <w:szCs w:val="20"/>
              </w:rPr>
              <w:t xml:space="preserve"> subsidiary of the Company ceases to be a subsidiary of the Company as a result of the distribution of the equity interests of the subsidiary to the holders of the Company’s common stock; and</w:t>
            </w:r>
          </w:p>
        </w:tc>
      </w:tr>
    </w:tbl>
    <w:p w14:paraId="6D41D90C"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17"/>
      </w:tblGrid>
      <w:tr w:rsidR="00000000" w14:paraId="073CC55F" w14:textId="77777777">
        <w:trPr>
          <w:divId w:val="286398043"/>
          <w:tblCellSpacing w:w="0" w:type="dxa"/>
        </w:trPr>
        <w:tc>
          <w:tcPr>
            <w:tcW w:w="720" w:type="dxa"/>
            <w:vAlign w:val="center"/>
            <w:hideMark/>
          </w:tcPr>
          <w:p w14:paraId="12309D12" w14:textId="77777777" w:rsidR="00000000" w:rsidRDefault="001417CD">
            <w:pPr>
              <w:rPr>
                <w:rFonts w:eastAsia="Times New Roman"/>
                <w:sz w:val="20"/>
                <w:szCs w:val="20"/>
              </w:rPr>
            </w:pPr>
          </w:p>
        </w:tc>
        <w:tc>
          <w:tcPr>
            <w:tcW w:w="0" w:type="auto"/>
            <w:vAlign w:val="center"/>
            <w:hideMark/>
          </w:tcPr>
          <w:p w14:paraId="6E066AD1" w14:textId="77777777" w:rsidR="00000000" w:rsidRDefault="001417CD">
            <w:pPr>
              <w:rPr>
                <w:rFonts w:eastAsia="Times New Roman"/>
                <w:sz w:val="20"/>
                <w:szCs w:val="20"/>
              </w:rPr>
            </w:pPr>
          </w:p>
        </w:tc>
      </w:tr>
      <w:tr w:rsidR="00000000" w14:paraId="361D4415" w14:textId="77777777">
        <w:trPr>
          <w:divId w:val="286398043"/>
          <w:tblCellSpacing w:w="0" w:type="dxa"/>
        </w:trPr>
        <w:tc>
          <w:tcPr>
            <w:tcW w:w="0" w:type="auto"/>
            <w:hideMark/>
          </w:tcPr>
          <w:p w14:paraId="416C814A" w14:textId="77777777" w:rsidR="00000000" w:rsidRDefault="001417CD">
            <w:pPr>
              <w:spacing w:line="288" w:lineRule="auto"/>
              <w:divId w:val="1019890099"/>
              <w:rPr>
                <w:rFonts w:eastAsia="Times New Roman"/>
                <w:sz w:val="20"/>
                <w:szCs w:val="20"/>
              </w:rPr>
            </w:pPr>
            <w:r>
              <w:rPr>
                <w:rFonts w:ascii="inherit" w:eastAsia="Times New Roman" w:hAnsi="inherit"/>
                <w:sz w:val="20"/>
                <w:szCs w:val="20"/>
              </w:rPr>
              <w:t>•</w:t>
            </w:r>
          </w:p>
        </w:tc>
        <w:tc>
          <w:tcPr>
            <w:tcW w:w="0" w:type="auto"/>
            <w:hideMark/>
          </w:tcPr>
          <w:p w14:paraId="7AA8BB10" w14:textId="77777777" w:rsidR="00000000" w:rsidRDefault="001417CD">
            <w:pPr>
              <w:spacing w:line="288" w:lineRule="auto"/>
              <w:rPr>
                <w:rFonts w:eastAsia="Times New Roman"/>
                <w:sz w:val="20"/>
                <w:szCs w:val="20"/>
              </w:rPr>
            </w:pPr>
            <w:r>
              <w:rPr>
                <w:rFonts w:ascii="inherit" w:eastAsia="Times New Roman" w:hAnsi="inherit"/>
                <w:sz w:val="20"/>
                <w:szCs w:val="20"/>
              </w:rPr>
              <w:t>the payment of a cash dividend to the holders of common stock.</w:t>
            </w:r>
          </w:p>
        </w:tc>
      </w:tr>
    </w:tbl>
    <w:p w14:paraId="1BC9A96E" w14:textId="77777777" w:rsidR="00000000" w:rsidRDefault="001417CD">
      <w:pPr>
        <w:spacing w:line="288" w:lineRule="auto"/>
        <w:jc w:val="both"/>
        <w:divId w:val="286398043"/>
        <w:rPr>
          <w:rFonts w:eastAsia="Times New Roman"/>
          <w:sz w:val="20"/>
          <w:szCs w:val="20"/>
        </w:rPr>
      </w:pPr>
    </w:p>
    <w:p w14:paraId="2275A59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At any time after December 4, 2018, all outstanding shares of Series A Convertible Preferred Stock are convertible at the option of the Company if the volume-weighted average price of the common stock exceeds $54.00 for at least 30 trading days in any peri</w:t>
      </w:r>
      <w:r>
        <w:rPr>
          <w:rFonts w:ascii="inherit" w:eastAsia="Times New Roman" w:hAnsi="inherit"/>
          <w:sz w:val="20"/>
          <w:szCs w:val="20"/>
        </w:rPr>
        <w:t>od of 45 consecutive trading days. The $54.00 may be adjusted pursuant to the anti-dilution provisions above.</w:t>
      </w:r>
    </w:p>
    <w:p w14:paraId="165EA0BF" w14:textId="77777777" w:rsidR="00000000" w:rsidRDefault="001417CD">
      <w:pPr>
        <w:spacing w:line="288" w:lineRule="auto"/>
        <w:jc w:val="both"/>
        <w:divId w:val="286398043"/>
        <w:rPr>
          <w:rFonts w:eastAsia="Times New Roman"/>
          <w:sz w:val="20"/>
          <w:szCs w:val="20"/>
        </w:rPr>
      </w:pPr>
    </w:p>
    <w:p w14:paraId="474981C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Series A Convertible Preferred Stock, and the associated dividends for the first sixteen payments, did not generate a beneficial conversion </w:t>
      </w:r>
      <w:r>
        <w:rPr>
          <w:rFonts w:ascii="inherit" w:eastAsia="Times New Roman" w:hAnsi="inherit"/>
          <w:sz w:val="20"/>
          <w:szCs w:val="20"/>
        </w:rPr>
        <w:t>feature (BCF) upon issuance as the fair value of the Company's common stock was greater than the conversion price. The Company will determine and, if required, measure a BCF based on the fair value of our stock price on the date dividends are declared subs</w:t>
      </w:r>
      <w:r>
        <w:rPr>
          <w:rFonts w:ascii="inherit" w:eastAsia="Times New Roman" w:hAnsi="inherit"/>
          <w:sz w:val="20"/>
          <w:szCs w:val="20"/>
        </w:rPr>
        <w:t>equent to the sixteenth dividend. If a BCF is recognized, a reduction to retained earnings and the Series A Convertible Preferred Stock will be recorded, and then subsequently accreted through the first redemption date.</w:t>
      </w:r>
    </w:p>
    <w:p w14:paraId="6A046038" w14:textId="77777777" w:rsidR="00000000" w:rsidRDefault="001417CD">
      <w:pPr>
        <w:spacing w:line="288" w:lineRule="auto"/>
        <w:jc w:val="both"/>
        <w:divId w:val="286398043"/>
        <w:rPr>
          <w:rFonts w:eastAsia="Times New Roman"/>
          <w:sz w:val="20"/>
          <w:szCs w:val="20"/>
        </w:rPr>
      </w:pPr>
    </w:p>
    <w:p w14:paraId="44EC35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Additionally, the Company determin</w:t>
      </w:r>
      <w:r>
        <w:rPr>
          <w:rFonts w:ascii="inherit" w:eastAsia="Times New Roman" w:hAnsi="inherit"/>
          <w:sz w:val="20"/>
          <w:szCs w:val="20"/>
        </w:rPr>
        <w:t>ed that the nature of the Series A Convertible Preferred Stock was more akin to an equity instrument and that the economic characteristics and risks of the embedded conversion options were clearly and closely related to the Series A Convertible Preferred S</w:t>
      </w:r>
      <w:r>
        <w:rPr>
          <w:rFonts w:ascii="inherit" w:eastAsia="Times New Roman" w:hAnsi="inherit"/>
          <w:sz w:val="20"/>
          <w:szCs w:val="20"/>
        </w:rPr>
        <w:t>tock. As such, the conversion options were not required to be bifurcated from the host under ASC 815,</w:t>
      </w:r>
      <w:r>
        <w:rPr>
          <w:rFonts w:ascii="inherit" w:eastAsia="Times New Roman" w:hAnsi="inherit"/>
          <w:sz w:val="20"/>
          <w:szCs w:val="20"/>
        </w:rPr>
        <w:t xml:space="preserve"> </w:t>
      </w:r>
      <w:r>
        <w:rPr>
          <w:rFonts w:ascii="inherit" w:eastAsia="Times New Roman" w:hAnsi="inherit"/>
          <w:i/>
          <w:iCs/>
          <w:sz w:val="20"/>
          <w:szCs w:val="20"/>
        </w:rPr>
        <w:t>Derivatives and Hedging.</w:t>
      </w:r>
    </w:p>
    <w:p w14:paraId="34D27A45" w14:textId="77777777" w:rsidR="00000000" w:rsidRDefault="001417CD">
      <w:pPr>
        <w:spacing w:line="288" w:lineRule="auto"/>
        <w:jc w:val="both"/>
        <w:divId w:val="286398043"/>
        <w:rPr>
          <w:rFonts w:eastAsia="Times New Roman"/>
          <w:sz w:val="20"/>
          <w:szCs w:val="20"/>
        </w:rPr>
      </w:pPr>
    </w:p>
    <w:p w14:paraId="09A96A8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Redemption Rights</w:t>
      </w:r>
      <w:r>
        <w:rPr>
          <w:rFonts w:ascii="inherit" w:eastAsia="Times New Roman" w:hAnsi="inherit"/>
          <w:sz w:val="20"/>
          <w:szCs w:val="20"/>
        </w:rPr>
        <w:t xml:space="preserve"> </w:t>
      </w:r>
      <w:r>
        <w:rPr>
          <w:rFonts w:ascii="inherit" w:eastAsia="Times New Roman" w:hAnsi="inherit"/>
          <w:sz w:val="20"/>
          <w:szCs w:val="20"/>
        </w:rPr>
        <w:t>On any date during the three months commencing on and immediately following March 16, 2024 and the three mont</w:t>
      </w:r>
      <w:r>
        <w:rPr>
          <w:rFonts w:ascii="inherit" w:eastAsia="Times New Roman" w:hAnsi="inherit"/>
          <w:sz w:val="20"/>
          <w:szCs w:val="20"/>
        </w:rPr>
        <w:t>hs commencing on and immediately following every third anniversary of March 16, 2024, holders of Series A Convertible Preferred Stock have the right to require the Company to repurchase all or any portion of the Series A Convertible Preferred Stock at 100%</w:t>
      </w:r>
      <w:r>
        <w:rPr>
          <w:rFonts w:ascii="inherit" w:eastAsia="Times New Roman" w:hAnsi="inherit"/>
          <w:sz w:val="20"/>
          <w:szCs w:val="20"/>
        </w:rPr>
        <w:t xml:space="preserve"> of the liquidation preference thereof plus all accrued but unpaid dividends. Upon certain change of control events involving the Company, holders of Series A Convertible Preferred Stock can require the Company to repurchase, subject to certain exceptions,</w:t>
      </w:r>
      <w:r>
        <w:rPr>
          <w:rFonts w:ascii="inherit" w:eastAsia="Times New Roman" w:hAnsi="inherit"/>
          <w:sz w:val="20"/>
          <w:szCs w:val="20"/>
        </w:rPr>
        <w:t xml:space="preserve"> all or any portion of the Series A Convertible Preferred Stock at the greater of (1) an amount in cash equal to 100% of the liquidation</w:t>
      </w:r>
      <w:r>
        <w:rPr>
          <w:rFonts w:ascii="inherit" w:eastAsia="Times New Roman" w:hAnsi="inherit"/>
          <w:sz w:val="20"/>
          <w:szCs w:val="20"/>
        </w:rPr>
        <w:t xml:space="preserve"> </w:t>
      </w:r>
    </w:p>
    <w:p w14:paraId="436999FC" w14:textId="77777777" w:rsidR="00000000" w:rsidRDefault="001417CD">
      <w:pPr>
        <w:divId w:val="40331057"/>
        <w:rPr>
          <w:rFonts w:eastAsia="Times New Roman"/>
          <w:sz w:val="20"/>
          <w:szCs w:val="20"/>
        </w:rPr>
      </w:pPr>
    </w:p>
    <w:p w14:paraId="45452E91" w14:textId="77777777" w:rsidR="00000000" w:rsidRDefault="001417CD">
      <w:pPr>
        <w:spacing w:line="288" w:lineRule="auto"/>
        <w:jc w:val="center"/>
        <w:divId w:val="1480727830"/>
        <w:rPr>
          <w:rFonts w:eastAsia="Times New Roman"/>
          <w:sz w:val="20"/>
          <w:szCs w:val="20"/>
        </w:rPr>
      </w:pPr>
      <w:r>
        <w:rPr>
          <w:rFonts w:ascii="inherit" w:eastAsia="Times New Roman" w:hAnsi="inherit"/>
          <w:sz w:val="20"/>
          <w:szCs w:val="20"/>
        </w:rPr>
        <w:t>77</w:t>
      </w:r>
    </w:p>
    <w:p w14:paraId="0A18383C" w14:textId="77777777" w:rsidR="00000000" w:rsidRDefault="001417CD">
      <w:pPr>
        <w:divId w:val="286398043"/>
        <w:rPr>
          <w:rFonts w:eastAsia="Times New Roman"/>
          <w:sz w:val="20"/>
          <w:szCs w:val="20"/>
        </w:rPr>
      </w:pPr>
      <w:r>
        <w:rPr>
          <w:rFonts w:eastAsia="Times New Roman"/>
          <w:sz w:val="20"/>
          <w:szCs w:val="20"/>
        </w:rPr>
        <w:pict w14:anchorId="10AA9AB0">
          <v:rect id="_x0000_i1106" style="width:0;height:1.5pt" o:hralign="center" o:hrstd="t" o:hr="t" fillcolor="#a0a0a0" stroked="f"/>
        </w:pict>
      </w:r>
    </w:p>
    <w:p w14:paraId="5E321B2E" w14:textId="77777777" w:rsidR="00000000" w:rsidRDefault="001417CD">
      <w:pPr>
        <w:spacing w:line="288" w:lineRule="auto"/>
        <w:divId w:val="171288108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3499531" w14:textId="77777777" w:rsidR="00000000" w:rsidRDefault="001417CD">
      <w:pPr>
        <w:spacing w:line="288" w:lineRule="auto"/>
        <w:jc w:val="center"/>
        <w:divId w:val="705523141"/>
        <w:rPr>
          <w:rFonts w:eastAsia="Times New Roman"/>
          <w:sz w:val="20"/>
          <w:szCs w:val="20"/>
        </w:rPr>
      </w:pPr>
      <w:r>
        <w:rPr>
          <w:rFonts w:ascii="inherit" w:eastAsia="Times New Roman" w:hAnsi="inherit"/>
          <w:b/>
          <w:bCs/>
          <w:sz w:val="20"/>
          <w:szCs w:val="20"/>
        </w:rPr>
        <w:t>NC</w:t>
      </w:r>
      <w:r>
        <w:rPr>
          <w:rFonts w:ascii="inherit" w:eastAsia="Times New Roman" w:hAnsi="inherit"/>
          <w:b/>
          <w:bCs/>
          <w:sz w:val="20"/>
          <w:szCs w:val="20"/>
        </w:rPr>
        <w:t>R Corporation</w:t>
      </w:r>
    </w:p>
    <w:p w14:paraId="78ED5EB3" w14:textId="77777777" w:rsidR="00000000" w:rsidRDefault="001417CD">
      <w:pPr>
        <w:spacing w:line="288" w:lineRule="auto"/>
        <w:jc w:val="center"/>
        <w:divId w:val="705523141"/>
        <w:rPr>
          <w:rFonts w:eastAsia="Times New Roman"/>
          <w:sz w:val="20"/>
          <w:szCs w:val="20"/>
        </w:rPr>
      </w:pPr>
      <w:r>
        <w:rPr>
          <w:rFonts w:ascii="inherit" w:eastAsia="Times New Roman" w:hAnsi="inherit"/>
          <w:b/>
          <w:bCs/>
          <w:sz w:val="20"/>
          <w:szCs w:val="20"/>
        </w:rPr>
        <w:t>Notes to Consolidated Financial Statements-(Continued)</w:t>
      </w:r>
    </w:p>
    <w:p w14:paraId="4556FA6E" w14:textId="77777777" w:rsidR="00000000" w:rsidRDefault="001417CD">
      <w:pPr>
        <w:spacing w:line="288" w:lineRule="auto"/>
        <w:jc w:val="center"/>
        <w:divId w:val="705523141"/>
        <w:rPr>
          <w:rFonts w:eastAsia="Times New Roman"/>
          <w:sz w:val="20"/>
          <w:szCs w:val="20"/>
        </w:rPr>
      </w:pPr>
    </w:p>
    <w:p w14:paraId="34D21C1D" w14:textId="77777777" w:rsidR="00000000" w:rsidRDefault="001417CD">
      <w:pPr>
        <w:spacing w:line="288" w:lineRule="auto"/>
        <w:divId w:val="1687705724"/>
        <w:rPr>
          <w:rFonts w:eastAsia="Times New Roman"/>
          <w:sz w:val="20"/>
          <w:szCs w:val="20"/>
        </w:rPr>
      </w:pPr>
    </w:p>
    <w:p w14:paraId="7B8D4951" w14:textId="77777777" w:rsidR="00000000" w:rsidRDefault="001417CD">
      <w:pPr>
        <w:divId w:val="1057096316"/>
        <w:rPr>
          <w:rFonts w:eastAsia="Times New Roman"/>
          <w:sz w:val="20"/>
          <w:szCs w:val="20"/>
        </w:rPr>
      </w:pPr>
    </w:p>
    <w:p w14:paraId="76429EE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preference thereof plus all accrued but unpaid dividends and (2) the consideration the holders would have received if they had converted their shares of Series A Convertible Preferr</w:t>
      </w:r>
      <w:r>
        <w:rPr>
          <w:rFonts w:ascii="inherit" w:eastAsia="Times New Roman" w:hAnsi="inherit"/>
          <w:sz w:val="20"/>
          <w:szCs w:val="20"/>
        </w:rPr>
        <w:t>ed Stock into common stock immediately prior to the change of control event.</w:t>
      </w:r>
    </w:p>
    <w:p w14:paraId="74D64B0B" w14:textId="77777777" w:rsidR="00000000" w:rsidRDefault="001417CD">
      <w:pPr>
        <w:spacing w:line="288" w:lineRule="auto"/>
        <w:jc w:val="both"/>
        <w:divId w:val="286398043"/>
        <w:rPr>
          <w:rFonts w:eastAsia="Times New Roman"/>
          <w:sz w:val="20"/>
          <w:szCs w:val="20"/>
        </w:rPr>
      </w:pPr>
    </w:p>
    <w:p w14:paraId="5C09EA7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has the right, upon certain change of control events involving the Company, to redeem the Series A Convertible Preferred Stock at the greater of (1) an amount in cas</w:t>
      </w:r>
      <w:r>
        <w:rPr>
          <w:rFonts w:ascii="inherit" w:eastAsia="Times New Roman" w:hAnsi="inherit"/>
          <w:sz w:val="20"/>
          <w:szCs w:val="20"/>
        </w:rPr>
        <w:t>h equal to the sum of the liquidation preference of the Series A Convertible Preferred Stock, all accrued but unpaid dividends and the present value, discounted at a rate of 10%, of any remaining scheduled dividends through the fifth anniversary of the fir</w:t>
      </w:r>
      <w:r>
        <w:rPr>
          <w:rFonts w:ascii="inherit" w:eastAsia="Times New Roman" w:hAnsi="inherit"/>
          <w:sz w:val="20"/>
          <w:szCs w:val="20"/>
        </w:rPr>
        <w:t>st dividend payment date, assuming the Company chose to pay such dividends in cash (the "make-whole provision") and (2) the consideration the holders would have received if they had converted their shares of Series A Convertible Preferred Stock into common</w:t>
      </w:r>
      <w:r>
        <w:rPr>
          <w:rFonts w:ascii="inherit" w:eastAsia="Times New Roman" w:hAnsi="inherit"/>
          <w:sz w:val="20"/>
          <w:szCs w:val="20"/>
        </w:rPr>
        <w:t xml:space="preserve"> stock immediately prior to the change of control event.</w:t>
      </w:r>
    </w:p>
    <w:p w14:paraId="0373DE3A" w14:textId="77777777" w:rsidR="00000000" w:rsidRDefault="001417CD">
      <w:pPr>
        <w:spacing w:line="288" w:lineRule="auto"/>
        <w:jc w:val="both"/>
        <w:divId w:val="286398043"/>
        <w:rPr>
          <w:rFonts w:eastAsia="Times New Roman"/>
          <w:sz w:val="20"/>
          <w:szCs w:val="20"/>
        </w:rPr>
      </w:pPr>
    </w:p>
    <w:p w14:paraId="0F20FD2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Since the redemption of the Series A Convertible Preferred Stock is contingently or optionally redeemable and therefore not certain to occur, the Series A Convertible Preferred Stock is not require</w:t>
      </w:r>
      <w:r>
        <w:rPr>
          <w:rFonts w:ascii="inherit" w:eastAsia="Times New Roman" w:hAnsi="inherit"/>
          <w:sz w:val="20"/>
          <w:szCs w:val="20"/>
        </w:rPr>
        <w:t>d to be classified as a liability under ASC 480, </w:t>
      </w:r>
      <w:r>
        <w:rPr>
          <w:rFonts w:ascii="inherit" w:eastAsia="Times New Roman" w:hAnsi="inherit"/>
          <w:i/>
          <w:iCs/>
          <w:sz w:val="20"/>
          <w:szCs w:val="20"/>
        </w:rPr>
        <w:t>Distinguishing Liabilities from Equity</w:t>
      </w:r>
      <w:r>
        <w:rPr>
          <w:rFonts w:ascii="inherit" w:eastAsia="Times New Roman" w:hAnsi="inherit"/>
          <w:sz w:val="20"/>
          <w:szCs w:val="20"/>
        </w:rPr>
        <w:t>. As the Series A Convertible Preferred Stock is redeemable in certain circumstances at the option of the holder and is redeemable in certain circumstances upon the occu</w:t>
      </w:r>
      <w:r>
        <w:rPr>
          <w:rFonts w:ascii="inherit" w:eastAsia="Times New Roman" w:hAnsi="inherit"/>
          <w:sz w:val="20"/>
          <w:szCs w:val="20"/>
        </w:rPr>
        <w:t>rrence of an event that is not solely within our control, we have classified the Series A Convertible Preferred Stock in mezzanine equity in the Consolidated Balance Sheets.</w:t>
      </w:r>
    </w:p>
    <w:p w14:paraId="7F9BE5AD" w14:textId="77777777" w:rsidR="00000000" w:rsidRDefault="001417CD">
      <w:pPr>
        <w:spacing w:line="288" w:lineRule="auto"/>
        <w:jc w:val="both"/>
        <w:divId w:val="286398043"/>
        <w:rPr>
          <w:rFonts w:eastAsia="Times New Roman"/>
          <w:sz w:val="20"/>
          <w:szCs w:val="20"/>
        </w:rPr>
      </w:pPr>
    </w:p>
    <w:p w14:paraId="1AC7265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noted above, the Company determined that the nature of the Series A Convertib</w:t>
      </w:r>
      <w:r>
        <w:rPr>
          <w:rFonts w:ascii="inherit" w:eastAsia="Times New Roman" w:hAnsi="inherit"/>
          <w:sz w:val="20"/>
          <w:szCs w:val="20"/>
        </w:rPr>
        <w:t>le Preferred Stock was more akin to an equity instrument. However, the Company determined that the economic characteristics and risks of the embedded put options, call option and make-whole provision were not clearly and closely related to the Series A Con</w:t>
      </w:r>
      <w:r>
        <w:rPr>
          <w:rFonts w:ascii="inherit" w:eastAsia="Times New Roman" w:hAnsi="inherit"/>
          <w:sz w:val="20"/>
          <w:szCs w:val="20"/>
        </w:rPr>
        <w:t>vertible Preferred Stock. Therefore, the Company assessed the put and call options further, and determined they did not meet the definition of a derivative under ASC 815,</w:t>
      </w:r>
      <w:r>
        <w:rPr>
          <w:rFonts w:ascii="inherit" w:eastAsia="Times New Roman" w:hAnsi="inherit"/>
          <w:sz w:val="20"/>
          <w:szCs w:val="20"/>
        </w:rPr>
        <w:t xml:space="preserve"> </w:t>
      </w:r>
      <w:r>
        <w:rPr>
          <w:rFonts w:ascii="inherit" w:eastAsia="Times New Roman" w:hAnsi="inherit"/>
          <w:i/>
          <w:iCs/>
          <w:sz w:val="20"/>
          <w:szCs w:val="20"/>
        </w:rPr>
        <w:t>Derivatives and Hedging.</w:t>
      </w:r>
      <w:r>
        <w:rPr>
          <w:rFonts w:ascii="inherit" w:eastAsia="Times New Roman" w:hAnsi="inherit"/>
          <w:sz w:val="20"/>
          <w:szCs w:val="20"/>
        </w:rPr>
        <w:t xml:space="preserve"> </w:t>
      </w:r>
      <w:r>
        <w:rPr>
          <w:rFonts w:ascii="inherit" w:eastAsia="Times New Roman" w:hAnsi="inherit"/>
          <w:sz w:val="20"/>
          <w:szCs w:val="20"/>
        </w:rPr>
        <w:t>Under the same analysis, the Company determined the make-who</w:t>
      </w:r>
      <w:r>
        <w:rPr>
          <w:rFonts w:ascii="inherit" w:eastAsia="Times New Roman" w:hAnsi="inherit"/>
          <w:sz w:val="20"/>
          <w:szCs w:val="20"/>
        </w:rPr>
        <w:t>le provision did meet the definition of a derivative, but that the value of the derivative was minimal due to the expectations surrounding the scenarios under which the call option and make-whole provision would be exercised.</w:t>
      </w:r>
    </w:p>
    <w:p w14:paraId="6517BC30" w14:textId="77777777" w:rsidR="00000000" w:rsidRDefault="001417CD">
      <w:pPr>
        <w:spacing w:line="288" w:lineRule="auto"/>
        <w:jc w:val="both"/>
        <w:divId w:val="286398043"/>
        <w:rPr>
          <w:rFonts w:eastAsia="Times New Roman"/>
          <w:sz w:val="20"/>
          <w:szCs w:val="20"/>
        </w:rPr>
      </w:pPr>
    </w:p>
    <w:p w14:paraId="5A9B67AF"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Voting Rights</w:t>
      </w:r>
      <w:r>
        <w:rPr>
          <w:rFonts w:ascii="inherit" w:eastAsia="Times New Roman" w:hAnsi="inherit"/>
          <w:sz w:val="20"/>
          <w:szCs w:val="20"/>
        </w:rPr>
        <w:t xml:space="preserve"> </w:t>
      </w:r>
      <w:r>
        <w:rPr>
          <w:rFonts w:ascii="inherit" w:eastAsia="Times New Roman" w:hAnsi="inherit"/>
          <w:sz w:val="20"/>
          <w:szCs w:val="20"/>
        </w:rPr>
        <w:t>Holders of Ser</w:t>
      </w:r>
      <w:r>
        <w:rPr>
          <w:rFonts w:ascii="inherit" w:eastAsia="Times New Roman" w:hAnsi="inherit"/>
          <w:sz w:val="20"/>
          <w:szCs w:val="20"/>
        </w:rPr>
        <w:t>ies A Convertible Preferred Stock are entitled to vote with the holders of the common stock on an as-converted basis. Holders of Series A Convertible Preferred Stock are entitled to a separate class vote with respect to, amendments to the Company’s organiz</w:t>
      </w:r>
      <w:r>
        <w:rPr>
          <w:rFonts w:ascii="inherit" w:eastAsia="Times New Roman" w:hAnsi="inherit"/>
          <w:sz w:val="20"/>
          <w:szCs w:val="20"/>
        </w:rPr>
        <w:t>ational documents that have an adverse effect on the Series A Convertible Preferred Stock and issuances by the Company of securities that are senior to, or equal in priority with, the Series A Convertible Preferred Stock.</w:t>
      </w:r>
    </w:p>
    <w:p w14:paraId="16E59425" w14:textId="77777777" w:rsidR="00000000" w:rsidRDefault="001417CD">
      <w:pPr>
        <w:spacing w:line="288" w:lineRule="auto"/>
        <w:jc w:val="both"/>
        <w:divId w:val="286398043"/>
        <w:rPr>
          <w:rFonts w:eastAsia="Times New Roman"/>
          <w:sz w:val="20"/>
          <w:szCs w:val="20"/>
        </w:rPr>
      </w:pPr>
    </w:p>
    <w:p w14:paraId="007114AE" w14:textId="77777777" w:rsidR="00000000" w:rsidRDefault="001417CD">
      <w:pPr>
        <w:spacing w:line="288" w:lineRule="auto"/>
        <w:divId w:val="1689016705"/>
        <w:rPr>
          <w:rFonts w:eastAsia="Times New Roman"/>
          <w:sz w:val="20"/>
          <w:szCs w:val="20"/>
        </w:rPr>
      </w:pPr>
      <w:r>
        <w:rPr>
          <w:rFonts w:ascii="inherit" w:eastAsia="Times New Roman" w:hAnsi="inherit"/>
          <w:b/>
          <w:bCs/>
          <w:color w:val="7ACE05"/>
          <w:sz w:val="20"/>
          <w:szCs w:val="20"/>
        </w:rPr>
        <w:t>7. DEBT OBLIGATIONS</w:t>
      </w:r>
      <w:r>
        <w:rPr>
          <w:rFonts w:ascii="inherit" w:eastAsia="Times New Roman" w:hAnsi="inherit"/>
          <w:b/>
          <w:bCs/>
          <w:color w:val="7ACE05"/>
          <w:sz w:val="20"/>
          <w:szCs w:val="20"/>
        </w:rPr>
        <w:t xml:space="preserve"> </w:t>
      </w:r>
    </w:p>
    <w:p w14:paraId="0D330465" w14:textId="77777777" w:rsidR="00000000" w:rsidRDefault="001417CD">
      <w:pPr>
        <w:spacing w:line="288" w:lineRule="auto"/>
        <w:divId w:val="1495337832"/>
        <w:rPr>
          <w:rFonts w:eastAsia="Times New Roman"/>
          <w:sz w:val="20"/>
          <w:szCs w:val="20"/>
        </w:rPr>
      </w:pPr>
    </w:p>
    <w:p w14:paraId="793C5E79" w14:textId="77777777" w:rsidR="00000000" w:rsidRDefault="001417CD">
      <w:pPr>
        <w:spacing w:line="288" w:lineRule="auto"/>
        <w:divId w:val="304359469"/>
        <w:rPr>
          <w:rFonts w:eastAsia="Times New Roman"/>
          <w:sz w:val="20"/>
          <w:szCs w:val="20"/>
        </w:rPr>
      </w:pPr>
      <w:r>
        <w:rPr>
          <w:rFonts w:ascii="inherit" w:eastAsia="Times New Roman" w:hAnsi="inherit"/>
          <w:sz w:val="20"/>
          <w:szCs w:val="20"/>
        </w:rPr>
        <w:t>The following table summarizes the Company's short-term borrowings and long-term debt:</w:t>
      </w:r>
    </w:p>
    <w:p w14:paraId="1C012DC0" w14:textId="77777777" w:rsidR="00000000" w:rsidRDefault="001417CD">
      <w:pPr>
        <w:divId w:val="1506245353"/>
        <w:rPr>
          <w:rFonts w:eastAsia="Times New Roman"/>
          <w:sz w:val="20"/>
          <w:szCs w:val="20"/>
        </w:rPr>
      </w:pPr>
    </w:p>
    <w:p w14:paraId="7444DC43" w14:textId="77777777" w:rsidR="00000000" w:rsidRDefault="001417CD">
      <w:pPr>
        <w:spacing w:line="288" w:lineRule="auto"/>
        <w:jc w:val="center"/>
        <w:divId w:val="1783184903"/>
        <w:rPr>
          <w:rFonts w:eastAsia="Times New Roman"/>
          <w:sz w:val="20"/>
          <w:szCs w:val="20"/>
        </w:rPr>
      </w:pPr>
      <w:r>
        <w:rPr>
          <w:rFonts w:ascii="inherit" w:eastAsia="Times New Roman" w:hAnsi="inherit"/>
          <w:sz w:val="20"/>
          <w:szCs w:val="20"/>
        </w:rPr>
        <w:t>78</w:t>
      </w:r>
    </w:p>
    <w:p w14:paraId="10C2FB6A" w14:textId="77777777" w:rsidR="00000000" w:rsidRDefault="001417CD">
      <w:pPr>
        <w:divId w:val="286398043"/>
        <w:rPr>
          <w:rFonts w:eastAsia="Times New Roman"/>
          <w:sz w:val="20"/>
          <w:szCs w:val="20"/>
        </w:rPr>
      </w:pPr>
      <w:r>
        <w:rPr>
          <w:rFonts w:eastAsia="Times New Roman"/>
          <w:sz w:val="20"/>
          <w:szCs w:val="20"/>
        </w:rPr>
        <w:pict w14:anchorId="7BFD15D2">
          <v:rect id="_x0000_i1107" style="width:0;height:1.5pt" o:hralign="center" o:hrstd="t" o:hr="t" fillcolor="#a0a0a0" stroked="f"/>
        </w:pict>
      </w:r>
    </w:p>
    <w:p w14:paraId="2333DBC4" w14:textId="77777777" w:rsidR="00000000" w:rsidRDefault="001417CD">
      <w:pPr>
        <w:spacing w:line="288" w:lineRule="auto"/>
        <w:divId w:val="87519261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782A1E8" w14:textId="77777777" w:rsidR="00000000" w:rsidRDefault="001417CD">
      <w:pPr>
        <w:spacing w:line="288" w:lineRule="auto"/>
        <w:jc w:val="center"/>
        <w:divId w:val="1049957971"/>
        <w:rPr>
          <w:rFonts w:eastAsia="Times New Roman"/>
          <w:sz w:val="20"/>
          <w:szCs w:val="20"/>
        </w:rPr>
      </w:pPr>
      <w:r>
        <w:rPr>
          <w:rFonts w:ascii="inherit" w:eastAsia="Times New Roman" w:hAnsi="inherit"/>
          <w:b/>
          <w:bCs/>
          <w:sz w:val="20"/>
          <w:szCs w:val="20"/>
        </w:rPr>
        <w:t>NCR Corporation</w:t>
      </w:r>
    </w:p>
    <w:p w14:paraId="098A0180" w14:textId="77777777" w:rsidR="00000000" w:rsidRDefault="001417CD">
      <w:pPr>
        <w:spacing w:line="288" w:lineRule="auto"/>
        <w:jc w:val="center"/>
        <w:divId w:val="1049957971"/>
        <w:rPr>
          <w:rFonts w:eastAsia="Times New Roman"/>
          <w:sz w:val="20"/>
          <w:szCs w:val="20"/>
        </w:rPr>
      </w:pPr>
      <w:r>
        <w:rPr>
          <w:rFonts w:ascii="inherit" w:eastAsia="Times New Roman" w:hAnsi="inherit"/>
          <w:b/>
          <w:bCs/>
          <w:sz w:val="20"/>
          <w:szCs w:val="20"/>
        </w:rPr>
        <w:t>Notes to Consolidated Financial Statem</w:t>
      </w:r>
      <w:r>
        <w:rPr>
          <w:rFonts w:ascii="inherit" w:eastAsia="Times New Roman" w:hAnsi="inherit"/>
          <w:b/>
          <w:bCs/>
          <w:sz w:val="20"/>
          <w:szCs w:val="20"/>
        </w:rPr>
        <w:t>ents-(Continued)</w:t>
      </w:r>
    </w:p>
    <w:p w14:paraId="0E68322B" w14:textId="77777777" w:rsidR="00000000" w:rsidRDefault="001417CD">
      <w:pPr>
        <w:spacing w:line="288" w:lineRule="auto"/>
        <w:jc w:val="center"/>
        <w:divId w:val="1049957971"/>
        <w:rPr>
          <w:rFonts w:eastAsia="Times New Roman"/>
          <w:sz w:val="20"/>
          <w:szCs w:val="20"/>
        </w:rPr>
      </w:pPr>
    </w:p>
    <w:p w14:paraId="4E59449B" w14:textId="77777777" w:rsidR="00000000" w:rsidRDefault="001417CD">
      <w:pPr>
        <w:spacing w:line="288" w:lineRule="auto"/>
        <w:divId w:val="1885563012"/>
        <w:rPr>
          <w:rFonts w:eastAsia="Times New Roman"/>
          <w:sz w:val="20"/>
          <w:szCs w:val="20"/>
        </w:rPr>
      </w:pPr>
    </w:p>
    <w:p w14:paraId="51A9D5DC" w14:textId="77777777" w:rsidR="00000000" w:rsidRDefault="001417CD">
      <w:pPr>
        <w:divId w:val="209790295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01"/>
        <w:gridCol w:w="3533"/>
        <w:gridCol w:w="139"/>
        <w:gridCol w:w="882"/>
        <w:gridCol w:w="112"/>
        <w:gridCol w:w="1048"/>
        <w:gridCol w:w="105"/>
        <w:gridCol w:w="132"/>
        <w:gridCol w:w="882"/>
        <w:gridCol w:w="107"/>
        <w:gridCol w:w="1048"/>
      </w:tblGrid>
      <w:tr w:rsidR="00000000" w14:paraId="339672B4" w14:textId="77777777">
        <w:trPr>
          <w:divId w:val="1700232325"/>
          <w:jc w:val="center"/>
        </w:trPr>
        <w:tc>
          <w:tcPr>
            <w:tcW w:w="0" w:type="auto"/>
            <w:gridSpan w:val="11"/>
            <w:vAlign w:val="center"/>
            <w:hideMark/>
          </w:tcPr>
          <w:p w14:paraId="7B7E33CE" w14:textId="77777777" w:rsidR="00000000" w:rsidRDefault="001417CD">
            <w:pPr>
              <w:rPr>
                <w:rFonts w:eastAsia="Times New Roman"/>
                <w:sz w:val="20"/>
                <w:szCs w:val="20"/>
              </w:rPr>
            </w:pPr>
          </w:p>
        </w:tc>
      </w:tr>
      <w:tr w:rsidR="00000000" w14:paraId="158D782A" w14:textId="77777777">
        <w:trPr>
          <w:divId w:val="1700232325"/>
          <w:jc w:val="center"/>
        </w:trPr>
        <w:tc>
          <w:tcPr>
            <w:tcW w:w="200" w:type="pct"/>
            <w:vAlign w:val="center"/>
            <w:hideMark/>
          </w:tcPr>
          <w:p w14:paraId="2DBB2973" w14:textId="77777777" w:rsidR="00000000" w:rsidRDefault="001417CD">
            <w:pPr>
              <w:rPr>
                <w:rFonts w:eastAsia="Times New Roman"/>
                <w:sz w:val="20"/>
                <w:szCs w:val="20"/>
              </w:rPr>
            </w:pPr>
          </w:p>
        </w:tc>
        <w:tc>
          <w:tcPr>
            <w:tcW w:w="2150" w:type="pct"/>
            <w:vAlign w:val="center"/>
            <w:hideMark/>
          </w:tcPr>
          <w:p w14:paraId="0031F440" w14:textId="77777777" w:rsidR="00000000" w:rsidRDefault="001417CD">
            <w:pPr>
              <w:rPr>
                <w:rFonts w:eastAsia="Times New Roman"/>
                <w:sz w:val="20"/>
                <w:szCs w:val="20"/>
              </w:rPr>
            </w:pPr>
          </w:p>
        </w:tc>
        <w:tc>
          <w:tcPr>
            <w:tcW w:w="50" w:type="pct"/>
            <w:vAlign w:val="center"/>
            <w:hideMark/>
          </w:tcPr>
          <w:p w14:paraId="1773FC11" w14:textId="77777777" w:rsidR="00000000" w:rsidRDefault="001417CD">
            <w:pPr>
              <w:rPr>
                <w:rFonts w:eastAsia="Times New Roman"/>
                <w:sz w:val="20"/>
                <w:szCs w:val="20"/>
              </w:rPr>
            </w:pPr>
          </w:p>
        </w:tc>
        <w:tc>
          <w:tcPr>
            <w:tcW w:w="550" w:type="pct"/>
            <w:vAlign w:val="center"/>
            <w:hideMark/>
          </w:tcPr>
          <w:p w14:paraId="5799D039" w14:textId="77777777" w:rsidR="00000000" w:rsidRDefault="001417CD">
            <w:pPr>
              <w:rPr>
                <w:rFonts w:eastAsia="Times New Roman"/>
                <w:sz w:val="20"/>
                <w:szCs w:val="20"/>
              </w:rPr>
            </w:pPr>
          </w:p>
        </w:tc>
        <w:tc>
          <w:tcPr>
            <w:tcW w:w="50" w:type="pct"/>
            <w:vAlign w:val="center"/>
            <w:hideMark/>
          </w:tcPr>
          <w:p w14:paraId="42D5FDD2" w14:textId="77777777" w:rsidR="00000000" w:rsidRDefault="001417CD">
            <w:pPr>
              <w:rPr>
                <w:rFonts w:eastAsia="Times New Roman"/>
                <w:sz w:val="20"/>
                <w:szCs w:val="20"/>
              </w:rPr>
            </w:pPr>
          </w:p>
        </w:tc>
        <w:tc>
          <w:tcPr>
            <w:tcW w:w="650" w:type="pct"/>
            <w:vAlign w:val="center"/>
            <w:hideMark/>
          </w:tcPr>
          <w:p w14:paraId="2677288C" w14:textId="77777777" w:rsidR="00000000" w:rsidRDefault="001417CD">
            <w:pPr>
              <w:rPr>
                <w:rFonts w:eastAsia="Times New Roman"/>
                <w:sz w:val="20"/>
                <w:szCs w:val="20"/>
              </w:rPr>
            </w:pPr>
          </w:p>
        </w:tc>
        <w:tc>
          <w:tcPr>
            <w:tcW w:w="50" w:type="pct"/>
            <w:vAlign w:val="center"/>
            <w:hideMark/>
          </w:tcPr>
          <w:p w14:paraId="445B52BC" w14:textId="77777777" w:rsidR="00000000" w:rsidRDefault="001417CD">
            <w:pPr>
              <w:rPr>
                <w:rFonts w:eastAsia="Times New Roman"/>
                <w:sz w:val="20"/>
                <w:szCs w:val="20"/>
              </w:rPr>
            </w:pPr>
          </w:p>
        </w:tc>
        <w:tc>
          <w:tcPr>
            <w:tcW w:w="50" w:type="pct"/>
            <w:vAlign w:val="center"/>
            <w:hideMark/>
          </w:tcPr>
          <w:p w14:paraId="7E81C1E5" w14:textId="77777777" w:rsidR="00000000" w:rsidRDefault="001417CD">
            <w:pPr>
              <w:rPr>
                <w:rFonts w:eastAsia="Times New Roman"/>
                <w:sz w:val="20"/>
                <w:szCs w:val="20"/>
              </w:rPr>
            </w:pPr>
          </w:p>
        </w:tc>
        <w:tc>
          <w:tcPr>
            <w:tcW w:w="550" w:type="pct"/>
            <w:vAlign w:val="center"/>
            <w:hideMark/>
          </w:tcPr>
          <w:p w14:paraId="52F878F5" w14:textId="77777777" w:rsidR="00000000" w:rsidRDefault="001417CD">
            <w:pPr>
              <w:rPr>
                <w:rFonts w:eastAsia="Times New Roman"/>
                <w:sz w:val="20"/>
                <w:szCs w:val="20"/>
              </w:rPr>
            </w:pPr>
          </w:p>
        </w:tc>
        <w:tc>
          <w:tcPr>
            <w:tcW w:w="50" w:type="pct"/>
            <w:vAlign w:val="center"/>
            <w:hideMark/>
          </w:tcPr>
          <w:p w14:paraId="21453821" w14:textId="77777777" w:rsidR="00000000" w:rsidRDefault="001417CD">
            <w:pPr>
              <w:rPr>
                <w:rFonts w:eastAsia="Times New Roman"/>
                <w:sz w:val="20"/>
                <w:szCs w:val="20"/>
              </w:rPr>
            </w:pPr>
          </w:p>
        </w:tc>
        <w:tc>
          <w:tcPr>
            <w:tcW w:w="650" w:type="pct"/>
            <w:vAlign w:val="center"/>
            <w:hideMark/>
          </w:tcPr>
          <w:p w14:paraId="77871DC1" w14:textId="77777777" w:rsidR="00000000" w:rsidRDefault="001417CD">
            <w:pPr>
              <w:rPr>
                <w:rFonts w:eastAsia="Times New Roman"/>
                <w:sz w:val="20"/>
                <w:szCs w:val="20"/>
              </w:rPr>
            </w:pPr>
          </w:p>
        </w:tc>
      </w:tr>
      <w:tr w:rsidR="00000000" w14:paraId="4755D2CE" w14:textId="77777777">
        <w:trPr>
          <w:divId w:val="1700232325"/>
          <w:jc w:val="center"/>
        </w:trPr>
        <w:tc>
          <w:tcPr>
            <w:tcW w:w="0" w:type="auto"/>
            <w:gridSpan w:val="2"/>
            <w:tcMar>
              <w:top w:w="30" w:type="dxa"/>
              <w:left w:w="30" w:type="dxa"/>
              <w:bottom w:w="30" w:type="dxa"/>
              <w:right w:w="30" w:type="dxa"/>
            </w:tcMar>
            <w:vAlign w:val="bottom"/>
            <w:hideMark/>
          </w:tcPr>
          <w:p w14:paraId="6F47B141" w14:textId="77777777" w:rsidR="00000000" w:rsidRDefault="001417CD">
            <w:pPr>
              <w:divId w:val="9941854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C680E30"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2EF51FC8" w14:textId="77777777" w:rsidR="00000000" w:rsidRDefault="001417CD">
            <w:pPr>
              <w:divId w:val="101680954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CD0F50E"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0CB2C2EA" w14:textId="77777777">
        <w:trPr>
          <w:divId w:val="1700232325"/>
          <w:jc w:val="center"/>
        </w:trPr>
        <w:tc>
          <w:tcPr>
            <w:tcW w:w="0" w:type="auto"/>
            <w:gridSpan w:val="2"/>
            <w:tcMar>
              <w:top w:w="30" w:type="dxa"/>
              <w:left w:w="30" w:type="dxa"/>
              <w:bottom w:w="30" w:type="dxa"/>
              <w:right w:w="30" w:type="dxa"/>
            </w:tcMar>
            <w:vAlign w:val="bottom"/>
            <w:hideMark/>
          </w:tcPr>
          <w:p w14:paraId="428515EF" w14:textId="77777777" w:rsidR="00000000" w:rsidRDefault="001417CD">
            <w:pPr>
              <w:rPr>
                <w:rFonts w:eastAsia="Times New Roman"/>
                <w:sz w:val="16"/>
                <w:szCs w:val="16"/>
              </w:rPr>
            </w:pPr>
            <w:r>
              <w:rPr>
                <w:rFonts w:ascii="inherit" w:eastAsia="Times New Roman" w:hAnsi="inherit"/>
                <w:b/>
                <w:bCs/>
                <w:sz w:val="16"/>
                <w:szCs w:val="16"/>
              </w:rPr>
              <w:t>In millions, except percentages</w:t>
            </w:r>
          </w:p>
        </w:tc>
        <w:tc>
          <w:tcPr>
            <w:tcW w:w="0" w:type="auto"/>
            <w:gridSpan w:val="3"/>
            <w:tcBorders>
              <w:bottom w:val="single" w:sz="6" w:space="0" w:color="000000"/>
            </w:tcBorders>
            <w:tcMar>
              <w:top w:w="30" w:type="dxa"/>
              <w:left w:w="30" w:type="dxa"/>
              <w:bottom w:w="30" w:type="dxa"/>
              <w:right w:w="30" w:type="dxa"/>
            </w:tcMar>
            <w:vAlign w:val="bottom"/>
            <w:hideMark/>
          </w:tcPr>
          <w:p w14:paraId="06A73749"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5800AD9B" w14:textId="77777777" w:rsidR="00000000" w:rsidRDefault="001417CD">
            <w:pPr>
              <w:jc w:val="center"/>
              <w:rPr>
                <w:rFonts w:eastAsia="Times New Roman"/>
                <w:sz w:val="16"/>
                <w:szCs w:val="16"/>
              </w:rPr>
            </w:pPr>
            <w:r>
              <w:rPr>
                <w:rFonts w:ascii="inherit" w:eastAsia="Times New Roman" w:hAnsi="inherit"/>
                <w:b/>
                <w:bCs/>
                <w:sz w:val="16"/>
                <w:szCs w:val="16"/>
              </w:rPr>
              <w:t>Weighted-Average Interest Rate</w:t>
            </w:r>
          </w:p>
        </w:tc>
        <w:tc>
          <w:tcPr>
            <w:tcW w:w="0" w:type="auto"/>
            <w:tcMar>
              <w:top w:w="30" w:type="dxa"/>
              <w:left w:w="30" w:type="dxa"/>
              <w:bottom w:w="30" w:type="dxa"/>
              <w:right w:w="30" w:type="dxa"/>
            </w:tcMar>
            <w:vAlign w:val="bottom"/>
            <w:hideMark/>
          </w:tcPr>
          <w:p w14:paraId="2D10F517" w14:textId="77777777" w:rsidR="00000000" w:rsidRDefault="001417CD">
            <w:pPr>
              <w:divId w:val="1555119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974EC4"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0DB5A620" w14:textId="77777777" w:rsidR="00000000" w:rsidRDefault="001417CD">
            <w:pPr>
              <w:jc w:val="center"/>
              <w:rPr>
                <w:rFonts w:eastAsia="Times New Roman"/>
                <w:sz w:val="16"/>
                <w:szCs w:val="16"/>
              </w:rPr>
            </w:pPr>
            <w:r>
              <w:rPr>
                <w:rFonts w:ascii="inherit" w:eastAsia="Times New Roman" w:hAnsi="inherit"/>
                <w:b/>
                <w:bCs/>
                <w:sz w:val="16"/>
                <w:szCs w:val="16"/>
              </w:rPr>
              <w:t>Weighted-Average Interest Rate</w:t>
            </w:r>
          </w:p>
        </w:tc>
      </w:tr>
      <w:tr w:rsidR="00000000" w14:paraId="68922912" w14:textId="77777777">
        <w:trPr>
          <w:divId w:val="1700232325"/>
          <w:jc w:val="center"/>
        </w:trPr>
        <w:tc>
          <w:tcPr>
            <w:tcW w:w="0" w:type="auto"/>
            <w:gridSpan w:val="2"/>
            <w:shd w:val="clear" w:color="auto" w:fill="CCEEFF"/>
            <w:tcMar>
              <w:top w:w="30" w:type="dxa"/>
              <w:left w:w="30" w:type="dxa"/>
              <w:bottom w:w="30" w:type="dxa"/>
              <w:right w:w="30" w:type="dxa"/>
            </w:tcMar>
            <w:vAlign w:val="bottom"/>
            <w:hideMark/>
          </w:tcPr>
          <w:p w14:paraId="40EC41B5" w14:textId="77777777" w:rsidR="00000000" w:rsidRDefault="001417CD">
            <w:pPr>
              <w:rPr>
                <w:rFonts w:eastAsia="Times New Roman"/>
                <w:sz w:val="20"/>
                <w:szCs w:val="20"/>
              </w:rPr>
            </w:pPr>
            <w:r>
              <w:rPr>
                <w:rFonts w:ascii="inherit" w:eastAsia="Times New Roman" w:hAnsi="inherit"/>
                <w:b/>
                <w:bCs/>
                <w:i/>
                <w:iCs/>
                <w:sz w:val="20"/>
                <w:szCs w:val="20"/>
              </w:rPr>
              <w:t>Short-Term Borrowings</w:t>
            </w:r>
          </w:p>
        </w:tc>
        <w:tc>
          <w:tcPr>
            <w:tcW w:w="0" w:type="auto"/>
            <w:gridSpan w:val="3"/>
            <w:shd w:val="clear" w:color="auto" w:fill="CCEEFF"/>
            <w:tcMar>
              <w:top w:w="30" w:type="dxa"/>
              <w:left w:w="30" w:type="dxa"/>
              <w:bottom w:w="30" w:type="dxa"/>
              <w:right w:w="30" w:type="dxa"/>
            </w:tcMar>
            <w:vAlign w:val="bottom"/>
            <w:hideMark/>
          </w:tcPr>
          <w:p w14:paraId="42A18728" w14:textId="77777777" w:rsidR="00000000" w:rsidRDefault="001417CD">
            <w:pPr>
              <w:divId w:val="1288439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CAF188" w14:textId="77777777" w:rsidR="00000000" w:rsidRDefault="001417CD">
            <w:pPr>
              <w:divId w:val="2021736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A0CCBF" w14:textId="77777777" w:rsidR="00000000" w:rsidRDefault="001417CD">
            <w:pPr>
              <w:divId w:val="1460219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DB62CC" w14:textId="77777777" w:rsidR="00000000" w:rsidRDefault="001417CD">
            <w:pPr>
              <w:divId w:val="143088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6A1AC8" w14:textId="77777777" w:rsidR="00000000" w:rsidRDefault="001417CD">
            <w:pPr>
              <w:divId w:val="1175652401"/>
              <w:rPr>
                <w:rFonts w:eastAsia="Times New Roman"/>
                <w:sz w:val="20"/>
                <w:szCs w:val="20"/>
              </w:rPr>
            </w:pPr>
            <w:r>
              <w:rPr>
                <w:rFonts w:ascii="inherit" w:eastAsia="Times New Roman" w:hAnsi="inherit"/>
                <w:sz w:val="20"/>
                <w:szCs w:val="20"/>
              </w:rPr>
              <w:t> </w:t>
            </w:r>
          </w:p>
        </w:tc>
      </w:tr>
      <w:tr w:rsidR="00000000" w14:paraId="48F47496" w14:textId="77777777">
        <w:trPr>
          <w:divId w:val="1700232325"/>
          <w:jc w:val="center"/>
        </w:trPr>
        <w:tc>
          <w:tcPr>
            <w:tcW w:w="0" w:type="auto"/>
            <w:gridSpan w:val="2"/>
            <w:tcMar>
              <w:top w:w="30" w:type="dxa"/>
              <w:left w:w="30" w:type="dxa"/>
              <w:bottom w:w="30" w:type="dxa"/>
              <w:right w:w="30" w:type="dxa"/>
            </w:tcMar>
            <w:vAlign w:val="bottom"/>
            <w:hideMark/>
          </w:tcPr>
          <w:p w14:paraId="4A3E7D24" w14:textId="77777777" w:rsidR="00000000" w:rsidRDefault="001417CD">
            <w:pPr>
              <w:divId w:val="1360082721"/>
              <w:rPr>
                <w:rFonts w:eastAsia="Times New Roman"/>
                <w:sz w:val="20"/>
                <w:szCs w:val="20"/>
              </w:rPr>
            </w:pPr>
            <w:r>
              <w:rPr>
                <w:rFonts w:ascii="inherit" w:eastAsia="Times New Roman" w:hAnsi="inherit"/>
                <w:sz w:val="20"/>
                <w:szCs w:val="20"/>
              </w:rPr>
              <w:t>Current portion of Senior Secured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5A53B39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81E1FDE" w14:textId="77777777" w:rsidR="00000000" w:rsidRDefault="001417CD">
            <w:pPr>
              <w:jc w:val="right"/>
              <w:rPr>
                <w:rFonts w:eastAsia="Times New Roman"/>
                <w:sz w:val="20"/>
                <w:szCs w:val="20"/>
              </w:rPr>
            </w:pPr>
            <w:r>
              <w:rPr>
                <w:rFonts w:ascii="inherit" w:eastAsia="Times New Roman" w:hAnsi="inherit"/>
                <w:b/>
                <w:bCs/>
                <w:sz w:val="20"/>
                <w:szCs w:val="20"/>
              </w:rPr>
              <w:t>8</w:t>
            </w:r>
          </w:p>
        </w:tc>
        <w:tc>
          <w:tcPr>
            <w:tcW w:w="0" w:type="auto"/>
            <w:vAlign w:val="bottom"/>
            <w:hideMark/>
          </w:tcPr>
          <w:p w14:paraId="16B96A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30FAD2" w14:textId="77777777" w:rsidR="00000000" w:rsidRDefault="001417CD">
            <w:pPr>
              <w:jc w:val="center"/>
              <w:rPr>
                <w:rFonts w:eastAsia="Times New Roman"/>
                <w:sz w:val="20"/>
                <w:szCs w:val="20"/>
              </w:rPr>
            </w:pPr>
            <w:r>
              <w:rPr>
                <w:rFonts w:ascii="inherit" w:eastAsia="Times New Roman" w:hAnsi="inherit"/>
                <w:b/>
                <w:bCs/>
                <w:sz w:val="20"/>
                <w:szCs w:val="20"/>
              </w:rPr>
              <w:t>4.30%</w:t>
            </w:r>
          </w:p>
        </w:tc>
        <w:tc>
          <w:tcPr>
            <w:tcW w:w="0" w:type="auto"/>
            <w:tcMar>
              <w:top w:w="30" w:type="dxa"/>
              <w:left w:w="30" w:type="dxa"/>
              <w:bottom w:w="30" w:type="dxa"/>
              <w:right w:w="30" w:type="dxa"/>
            </w:tcMar>
            <w:vAlign w:val="bottom"/>
            <w:hideMark/>
          </w:tcPr>
          <w:p w14:paraId="0C13301F" w14:textId="77777777" w:rsidR="00000000" w:rsidRDefault="001417CD">
            <w:pPr>
              <w:divId w:val="39925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29C2F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297649" w14:textId="77777777" w:rsidR="00000000" w:rsidRDefault="001417CD">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69ABD8A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A4AFAF" w14:textId="77777777" w:rsidR="00000000" w:rsidRDefault="001417CD">
            <w:pPr>
              <w:jc w:val="center"/>
              <w:rPr>
                <w:rFonts w:eastAsia="Times New Roman"/>
                <w:sz w:val="20"/>
                <w:szCs w:val="20"/>
              </w:rPr>
            </w:pPr>
            <w:r>
              <w:rPr>
                <w:rFonts w:ascii="inherit" w:eastAsia="Times New Roman" w:hAnsi="inherit"/>
                <w:sz w:val="20"/>
                <w:szCs w:val="20"/>
              </w:rPr>
              <w:t>4.51%</w:t>
            </w:r>
          </w:p>
        </w:tc>
      </w:tr>
      <w:tr w:rsidR="00000000" w14:paraId="49BAFDCD" w14:textId="77777777">
        <w:trPr>
          <w:divId w:val="1700232325"/>
          <w:jc w:val="center"/>
        </w:trPr>
        <w:tc>
          <w:tcPr>
            <w:tcW w:w="0" w:type="auto"/>
            <w:gridSpan w:val="2"/>
            <w:shd w:val="clear" w:color="auto" w:fill="CCEEFF"/>
            <w:tcMar>
              <w:top w:w="30" w:type="dxa"/>
              <w:left w:w="30" w:type="dxa"/>
              <w:bottom w:w="30" w:type="dxa"/>
              <w:right w:w="30" w:type="dxa"/>
            </w:tcMar>
            <w:vAlign w:val="bottom"/>
            <w:hideMark/>
          </w:tcPr>
          <w:p w14:paraId="6529782E" w14:textId="77777777" w:rsidR="00000000" w:rsidRDefault="001417CD">
            <w:pPr>
              <w:divId w:val="1166435078"/>
              <w:rPr>
                <w:rFonts w:eastAsia="Times New Roman"/>
                <w:sz w:val="20"/>
                <w:szCs w:val="20"/>
              </w:rPr>
            </w:pPr>
            <w:r>
              <w:rPr>
                <w:rFonts w:ascii="inherit" w:eastAsia="Times New Roman" w:hAnsi="inherit"/>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02F47247" w14:textId="77777777" w:rsidR="00000000" w:rsidRDefault="001417CD">
            <w:pPr>
              <w:jc w:val="right"/>
              <w:rPr>
                <w:rFonts w:eastAsia="Times New Roman"/>
                <w:sz w:val="20"/>
                <w:szCs w:val="20"/>
              </w:rPr>
            </w:pPr>
            <w:r>
              <w:rPr>
                <w:rFonts w:ascii="inherit" w:eastAsia="Times New Roman" w:hAnsi="inherit"/>
                <w:b/>
                <w:bCs/>
                <w:sz w:val="20"/>
                <w:szCs w:val="20"/>
              </w:rPr>
              <w:t>270</w:t>
            </w:r>
          </w:p>
        </w:tc>
        <w:tc>
          <w:tcPr>
            <w:tcW w:w="0" w:type="auto"/>
            <w:shd w:val="clear" w:color="auto" w:fill="CCEEFF"/>
            <w:vAlign w:val="bottom"/>
            <w:hideMark/>
          </w:tcPr>
          <w:p w14:paraId="76D0C10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AA621" w14:textId="77777777" w:rsidR="00000000" w:rsidRDefault="001417CD">
            <w:pPr>
              <w:jc w:val="center"/>
              <w:rPr>
                <w:rFonts w:eastAsia="Times New Roman"/>
                <w:sz w:val="20"/>
                <w:szCs w:val="20"/>
              </w:rPr>
            </w:pPr>
            <w:r>
              <w:rPr>
                <w:rFonts w:ascii="inherit" w:eastAsia="Times New Roman" w:hAnsi="inherit"/>
                <w:b/>
                <w:bCs/>
                <w:sz w:val="20"/>
                <w:szCs w:val="20"/>
              </w:rPr>
              <w:t>2.65%</w:t>
            </w:r>
          </w:p>
        </w:tc>
        <w:tc>
          <w:tcPr>
            <w:tcW w:w="0" w:type="auto"/>
            <w:shd w:val="clear" w:color="auto" w:fill="CCEEFF"/>
            <w:tcMar>
              <w:top w:w="30" w:type="dxa"/>
              <w:left w:w="30" w:type="dxa"/>
              <w:bottom w:w="30" w:type="dxa"/>
              <w:right w:w="30" w:type="dxa"/>
            </w:tcMar>
            <w:vAlign w:val="bottom"/>
            <w:hideMark/>
          </w:tcPr>
          <w:p w14:paraId="7F141661" w14:textId="77777777" w:rsidR="00000000" w:rsidRDefault="001417CD">
            <w:pPr>
              <w:divId w:val="2055696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AB71A3"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0C33515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4F36A" w14:textId="77777777" w:rsidR="00000000" w:rsidRDefault="001417CD">
            <w:pPr>
              <w:jc w:val="center"/>
              <w:rPr>
                <w:rFonts w:eastAsia="Times New Roman"/>
                <w:sz w:val="20"/>
                <w:szCs w:val="20"/>
              </w:rPr>
            </w:pPr>
            <w:r>
              <w:rPr>
                <w:rFonts w:ascii="inherit" w:eastAsia="Times New Roman" w:hAnsi="inherit"/>
                <w:sz w:val="20"/>
                <w:szCs w:val="20"/>
              </w:rPr>
              <w:t>3.37%</w:t>
            </w:r>
          </w:p>
        </w:tc>
      </w:tr>
      <w:tr w:rsidR="00000000" w14:paraId="5375B3F4" w14:textId="77777777">
        <w:trPr>
          <w:divId w:val="1700232325"/>
          <w:jc w:val="center"/>
        </w:trPr>
        <w:tc>
          <w:tcPr>
            <w:tcW w:w="0" w:type="auto"/>
            <w:gridSpan w:val="2"/>
            <w:tcMar>
              <w:top w:w="30" w:type="dxa"/>
              <w:left w:w="30" w:type="dxa"/>
              <w:bottom w:w="30" w:type="dxa"/>
              <w:right w:w="30" w:type="dxa"/>
            </w:tcMar>
            <w:vAlign w:val="bottom"/>
            <w:hideMark/>
          </w:tcPr>
          <w:p w14:paraId="25A78893" w14:textId="77777777" w:rsidR="00000000" w:rsidRDefault="001417CD">
            <w:pPr>
              <w:divId w:val="1597902945"/>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272F46D8"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5BBDA5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7C980E" w14:textId="77777777" w:rsidR="00000000" w:rsidRDefault="001417CD">
            <w:pPr>
              <w:jc w:val="center"/>
              <w:rPr>
                <w:rFonts w:eastAsia="Times New Roman"/>
                <w:sz w:val="20"/>
                <w:szCs w:val="20"/>
              </w:rPr>
            </w:pPr>
            <w:r>
              <w:rPr>
                <w:rFonts w:ascii="inherit" w:eastAsia="Times New Roman" w:hAnsi="inherit"/>
                <w:b/>
                <w:bCs/>
                <w:sz w:val="20"/>
                <w:szCs w:val="20"/>
              </w:rPr>
              <w:t>2.82%</w:t>
            </w:r>
          </w:p>
        </w:tc>
        <w:tc>
          <w:tcPr>
            <w:tcW w:w="0" w:type="auto"/>
            <w:tcMar>
              <w:top w:w="30" w:type="dxa"/>
              <w:left w:w="30" w:type="dxa"/>
              <w:bottom w:w="30" w:type="dxa"/>
              <w:right w:w="30" w:type="dxa"/>
            </w:tcMar>
            <w:vAlign w:val="bottom"/>
            <w:hideMark/>
          </w:tcPr>
          <w:p w14:paraId="67E21352" w14:textId="77777777" w:rsidR="00000000" w:rsidRDefault="001417CD">
            <w:pPr>
              <w:divId w:val="1554072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0C208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747EE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918A5B" w14:textId="77777777" w:rsidR="00000000" w:rsidRDefault="001417CD">
            <w:pPr>
              <w:jc w:val="center"/>
              <w:rPr>
                <w:rFonts w:eastAsia="Times New Roman"/>
                <w:sz w:val="20"/>
                <w:szCs w:val="20"/>
              </w:rPr>
            </w:pPr>
            <w:r>
              <w:rPr>
                <w:rFonts w:ascii="inherit" w:eastAsia="Times New Roman" w:hAnsi="inherit"/>
                <w:sz w:val="20"/>
                <w:szCs w:val="20"/>
              </w:rPr>
              <w:t>4.92%</w:t>
            </w:r>
          </w:p>
        </w:tc>
      </w:tr>
      <w:tr w:rsidR="00000000" w14:paraId="27BB211A" w14:textId="77777777">
        <w:trPr>
          <w:divId w:val="1700232325"/>
          <w:jc w:val="center"/>
        </w:trPr>
        <w:tc>
          <w:tcPr>
            <w:tcW w:w="0" w:type="auto"/>
            <w:shd w:val="clear" w:color="auto" w:fill="CCEEFF"/>
            <w:tcMar>
              <w:top w:w="30" w:type="dxa"/>
              <w:left w:w="30" w:type="dxa"/>
              <w:bottom w:w="30" w:type="dxa"/>
              <w:right w:w="30" w:type="dxa"/>
            </w:tcMar>
            <w:vAlign w:val="bottom"/>
            <w:hideMark/>
          </w:tcPr>
          <w:p w14:paraId="65856AE2" w14:textId="77777777" w:rsidR="00000000" w:rsidRDefault="001417CD">
            <w:pPr>
              <w:divId w:val="1003169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6258BC" w14:textId="77777777" w:rsidR="00000000" w:rsidRDefault="001417CD">
            <w:pPr>
              <w:rPr>
                <w:rFonts w:eastAsia="Times New Roman"/>
                <w:sz w:val="20"/>
                <w:szCs w:val="20"/>
              </w:rPr>
            </w:pPr>
            <w:r>
              <w:rPr>
                <w:rFonts w:ascii="inherit" w:eastAsia="Times New Roman" w:hAnsi="inherit"/>
                <w:sz w:val="20"/>
                <w:szCs w:val="20"/>
              </w:rPr>
              <w:t>Total 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F30F1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C95F929" w14:textId="77777777" w:rsidR="00000000" w:rsidRDefault="001417CD">
            <w:pPr>
              <w:jc w:val="right"/>
              <w:rPr>
                <w:rFonts w:eastAsia="Times New Roman"/>
                <w:sz w:val="20"/>
                <w:szCs w:val="20"/>
              </w:rPr>
            </w:pPr>
            <w:r>
              <w:rPr>
                <w:rFonts w:ascii="inherit" w:eastAsia="Times New Roman" w:hAnsi="inherit"/>
                <w:b/>
                <w:bCs/>
                <w:sz w:val="20"/>
                <w:szCs w:val="20"/>
              </w:rPr>
              <w:t>282</w:t>
            </w:r>
          </w:p>
        </w:tc>
        <w:tc>
          <w:tcPr>
            <w:tcW w:w="0" w:type="auto"/>
            <w:tcBorders>
              <w:top w:val="single" w:sz="6" w:space="0" w:color="000000"/>
              <w:bottom w:val="single" w:sz="6" w:space="0" w:color="000000"/>
            </w:tcBorders>
            <w:shd w:val="clear" w:color="auto" w:fill="CCEEFF"/>
            <w:vAlign w:val="bottom"/>
            <w:hideMark/>
          </w:tcPr>
          <w:p w14:paraId="608468A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F581C" w14:textId="77777777" w:rsidR="00000000" w:rsidRDefault="001417CD">
            <w:pPr>
              <w:divId w:val="1976064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D3FFAB" w14:textId="77777777" w:rsidR="00000000" w:rsidRDefault="001417CD">
            <w:pPr>
              <w:divId w:val="1169295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04004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78AEC92" w14:textId="77777777" w:rsidR="00000000" w:rsidRDefault="001417CD">
            <w:pPr>
              <w:jc w:val="right"/>
              <w:rPr>
                <w:rFonts w:eastAsia="Times New Roman"/>
                <w:sz w:val="20"/>
                <w:szCs w:val="20"/>
              </w:rPr>
            </w:pPr>
            <w:r>
              <w:rPr>
                <w:rFonts w:ascii="inherit" w:eastAsia="Times New Roman" w:hAnsi="inherit"/>
                <w:sz w:val="20"/>
                <w:szCs w:val="20"/>
              </w:rPr>
              <w:t>185</w:t>
            </w:r>
          </w:p>
        </w:tc>
        <w:tc>
          <w:tcPr>
            <w:tcW w:w="0" w:type="auto"/>
            <w:tcBorders>
              <w:top w:val="single" w:sz="6" w:space="0" w:color="000000"/>
              <w:bottom w:val="single" w:sz="6" w:space="0" w:color="000000"/>
            </w:tcBorders>
            <w:shd w:val="clear" w:color="auto" w:fill="CCEEFF"/>
            <w:vAlign w:val="bottom"/>
            <w:hideMark/>
          </w:tcPr>
          <w:p w14:paraId="07A27BF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ADE9D" w14:textId="77777777" w:rsidR="00000000" w:rsidRDefault="001417CD">
            <w:pPr>
              <w:divId w:val="1183319221"/>
              <w:rPr>
                <w:rFonts w:eastAsia="Times New Roman"/>
                <w:sz w:val="20"/>
                <w:szCs w:val="20"/>
              </w:rPr>
            </w:pPr>
            <w:r>
              <w:rPr>
                <w:rFonts w:ascii="inherit" w:eastAsia="Times New Roman" w:hAnsi="inherit"/>
                <w:sz w:val="20"/>
                <w:szCs w:val="20"/>
              </w:rPr>
              <w:t> </w:t>
            </w:r>
          </w:p>
        </w:tc>
      </w:tr>
      <w:tr w:rsidR="00000000" w14:paraId="3DEA0906" w14:textId="77777777">
        <w:trPr>
          <w:divId w:val="1700232325"/>
          <w:jc w:val="center"/>
        </w:trPr>
        <w:tc>
          <w:tcPr>
            <w:tcW w:w="0" w:type="auto"/>
            <w:gridSpan w:val="2"/>
            <w:tcMar>
              <w:top w:w="30" w:type="dxa"/>
              <w:left w:w="30" w:type="dxa"/>
              <w:bottom w:w="30" w:type="dxa"/>
              <w:right w:w="30" w:type="dxa"/>
            </w:tcMar>
            <w:vAlign w:val="bottom"/>
            <w:hideMark/>
          </w:tcPr>
          <w:p w14:paraId="50F1A3DB" w14:textId="77777777" w:rsidR="00000000" w:rsidRDefault="001417CD">
            <w:pPr>
              <w:rPr>
                <w:rFonts w:eastAsia="Times New Roman"/>
                <w:sz w:val="20"/>
                <w:szCs w:val="20"/>
              </w:rPr>
            </w:pPr>
            <w:r>
              <w:rPr>
                <w:rFonts w:ascii="inherit" w:eastAsia="Times New Roman" w:hAnsi="inherit"/>
                <w:b/>
                <w:bCs/>
                <w:i/>
                <w:iCs/>
                <w:sz w:val="20"/>
                <w:szCs w:val="20"/>
              </w:rPr>
              <w:t>Long-Term Debt</w:t>
            </w:r>
          </w:p>
        </w:tc>
        <w:tc>
          <w:tcPr>
            <w:tcW w:w="0" w:type="auto"/>
            <w:gridSpan w:val="3"/>
            <w:tcMar>
              <w:top w:w="30" w:type="dxa"/>
              <w:left w:w="30" w:type="dxa"/>
              <w:bottom w:w="30" w:type="dxa"/>
              <w:right w:w="30" w:type="dxa"/>
            </w:tcMar>
            <w:vAlign w:val="bottom"/>
            <w:hideMark/>
          </w:tcPr>
          <w:p w14:paraId="6127F85A" w14:textId="77777777" w:rsidR="00000000" w:rsidRDefault="001417CD">
            <w:pPr>
              <w:divId w:val="760955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6F6ED5" w14:textId="77777777" w:rsidR="00000000" w:rsidRDefault="001417CD">
            <w:pPr>
              <w:divId w:val="98743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FBCEED" w14:textId="77777777" w:rsidR="00000000" w:rsidRDefault="001417CD">
            <w:pPr>
              <w:divId w:val="1842155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3E2302" w14:textId="77777777" w:rsidR="00000000" w:rsidRDefault="001417CD">
            <w:pPr>
              <w:divId w:val="92199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D1AD17" w14:textId="77777777" w:rsidR="00000000" w:rsidRDefault="001417CD">
            <w:pPr>
              <w:divId w:val="989479688"/>
              <w:rPr>
                <w:rFonts w:eastAsia="Times New Roman"/>
                <w:sz w:val="20"/>
                <w:szCs w:val="20"/>
              </w:rPr>
            </w:pPr>
            <w:r>
              <w:rPr>
                <w:rFonts w:ascii="inherit" w:eastAsia="Times New Roman" w:hAnsi="inherit"/>
                <w:sz w:val="20"/>
                <w:szCs w:val="20"/>
              </w:rPr>
              <w:t> </w:t>
            </w:r>
          </w:p>
        </w:tc>
      </w:tr>
      <w:tr w:rsidR="00000000" w14:paraId="0B99AD6D" w14:textId="77777777">
        <w:trPr>
          <w:divId w:val="1700232325"/>
          <w:jc w:val="center"/>
        </w:trPr>
        <w:tc>
          <w:tcPr>
            <w:tcW w:w="0" w:type="auto"/>
            <w:gridSpan w:val="2"/>
            <w:shd w:val="clear" w:color="auto" w:fill="CCEEFF"/>
            <w:tcMar>
              <w:top w:w="30" w:type="dxa"/>
              <w:left w:w="30" w:type="dxa"/>
              <w:bottom w:w="30" w:type="dxa"/>
              <w:right w:w="30" w:type="dxa"/>
            </w:tcMar>
            <w:vAlign w:val="bottom"/>
            <w:hideMark/>
          </w:tcPr>
          <w:p w14:paraId="5668F176" w14:textId="77777777" w:rsidR="00000000" w:rsidRDefault="001417CD">
            <w:pPr>
              <w:rPr>
                <w:rFonts w:eastAsia="Times New Roman"/>
                <w:sz w:val="20"/>
                <w:szCs w:val="20"/>
              </w:rPr>
            </w:pPr>
            <w:r>
              <w:rPr>
                <w:rFonts w:ascii="inherit" w:eastAsia="Times New Roman" w:hAnsi="inherit"/>
                <w:sz w:val="20"/>
                <w:szCs w:val="20"/>
              </w:rPr>
              <w:t>Senior Secured Credit Facility:</w:t>
            </w:r>
          </w:p>
        </w:tc>
        <w:tc>
          <w:tcPr>
            <w:tcW w:w="0" w:type="auto"/>
            <w:gridSpan w:val="3"/>
            <w:shd w:val="clear" w:color="auto" w:fill="CCEEFF"/>
            <w:tcMar>
              <w:top w:w="30" w:type="dxa"/>
              <w:left w:w="30" w:type="dxa"/>
              <w:bottom w:w="30" w:type="dxa"/>
              <w:right w:w="30" w:type="dxa"/>
            </w:tcMar>
            <w:vAlign w:val="bottom"/>
            <w:hideMark/>
          </w:tcPr>
          <w:p w14:paraId="1304243F" w14:textId="77777777" w:rsidR="00000000" w:rsidRDefault="001417CD">
            <w:pPr>
              <w:divId w:val="912281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EF3957" w14:textId="77777777" w:rsidR="00000000" w:rsidRDefault="001417CD">
            <w:pPr>
              <w:divId w:val="1523321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7777C7" w14:textId="77777777" w:rsidR="00000000" w:rsidRDefault="001417CD">
            <w:pPr>
              <w:divId w:val="2028019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3AD779" w14:textId="77777777" w:rsidR="00000000" w:rsidRDefault="001417CD">
            <w:pPr>
              <w:divId w:val="789588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69100D" w14:textId="77777777" w:rsidR="00000000" w:rsidRDefault="001417CD">
            <w:pPr>
              <w:divId w:val="778715563"/>
              <w:rPr>
                <w:rFonts w:eastAsia="Times New Roman"/>
                <w:sz w:val="20"/>
                <w:szCs w:val="20"/>
              </w:rPr>
            </w:pPr>
            <w:r>
              <w:rPr>
                <w:rFonts w:ascii="inherit" w:eastAsia="Times New Roman" w:hAnsi="inherit"/>
                <w:sz w:val="20"/>
                <w:szCs w:val="20"/>
              </w:rPr>
              <w:t> </w:t>
            </w:r>
          </w:p>
        </w:tc>
      </w:tr>
      <w:tr w:rsidR="00000000" w14:paraId="22F9D142" w14:textId="77777777">
        <w:trPr>
          <w:divId w:val="1700232325"/>
          <w:jc w:val="center"/>
        </w:trPr>
        <w:tc>
          <w:tcPr>
            <w:tcW w:w="0" w:type="auto"/>
            <w:tcMar>
              <w:top w:w="30" w:type="dxa"/>
              <w:left w:w="30" w:type="dxa"/>
              <w:bottom w:w="30" w:type="dxa"/>
              <w:right w:w="30" w:type="dxa"/>
            </w:tcMar>
            <w:vAlign w:val="bottom"/>
            <w:hideMark/>
          </w:tcPr>
          <w:p w14:paraId="219ED4E3" w14:textId="77777777" w:rsidR="00000000" w:rsidRDefault="001417CD">
            <w:pPr>
              <w:divId w:val="1303534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59DB55" w14:textId="77777777" w:rsidR="00000000" w:rsidRDefault="001417CD">
            <w:pPr>
              <w:divId w:val="351884872"/>
              <w:rPr>
                <w:rFonts w:eastAsia="Times New Roman"/>
                <w:sz w:val="20"/>
                <w:szCs w:val="20"/>
              </w:rPr>
            </w:pPr>
            <w:r>
              <w:rPr>
                <w:rFonts w:ascii="inherit" w:eastAsia="Times New Roman" w:hAnsi="inherit"/>
                <w:sz w:val="20"/>
                <w:szCs w:val="20"/>
              </w:rPr>
              <w:t>Term loan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340480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4185A4A" w14:textId="77777777" w:rsidR="00000000" w:rsidRDefault="001417CD">
            <w:pPr>
              <w:jc w:val="right"/>
              <w:rPr>
                <w:rFonts w:eastAsia="Times New Roman"/>
                <w:sz w:val="20"/>
                <w:szCs w:val="20"/>
              </w:rPr>
            </w:pPr>
            <w:r>
              <w:rPr>
                <w:rFonts w:ascii="inherit" w:eastAsia="Times New Roman" w:hAnsi="inherit"/>
                <w:b/>
                <w:bCs/>
                <w:sz w:val="20"/>
                <w:szCs w:val="20"/>
              </w:rPr>
              <w:t>740</w:t>
            </w:r>
          </w:p>
        </w:tc>
        <w:tc>
          <w:tcPr>
            <w:tcW w:w="0" w:type="auto"/>
            <w:vAlign w:val="bottom"/>
            <w:hideMark/>
          </w:tcPr>
          <w:p w14:paraId="054C744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15350F" w14:textId="77777777" w:rsidR="00000000" w:rsidRDefault="001417CD">
            <w:pPr>
              <w:jc w:val="center"/>
              <w:rPr>
                <w:rFonts w:eastAsia="Times New Roman"/>
                <w:sz w:val="20"/>
                <w:szCs w:val="20"/>
              </w:rPr>
            </w:pPr>
            <w:r>
              <w:rPr>
                <w:rFonts w:ascii="inherit" w:eastAsia="Times New Roman" w:hAnsi="inherit"/>
                <w:b/>
                <w:bCs/>
                <w:sz w:val="20"/>
                <w:szCs w:val="20"/>
              </w:rPr>
              <w:t>4.30%</w:t>
            </w:r>
          </w:p>
        </w:tc>
        <w:tc>
          <w:tcPr>
            <w:tcW w:w="0" w:type="auto"/>
            <w:tcMar>
              <w:top w:w="30" w:type="dxa"/>
              <w:left w:w="30" w:type="dxa"/>
              <w:bottom w:w="30" w:type="dxa"/>
              <w:right w:w="30" w:type="dxa"/>
            </w:tcMar>
            <w:vAlign w:val="bottom"/>
            <w:hideMark/>
          </w:tcPr>
          <w:p w14:paraId="05A170EC" w14:textId="77777777" w:rsidR="00000000" w:rsidRDefault="001417CD">
            <w:pPr>
              <w:divId w:val="455106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75B38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73FDF5" w14:textId="77777777" w:rsidR="00000000" w:rsidRDefault="001417CD">
            <w:pPr>
              <w:jc w:val="right"/>
              <w:rPr>
                <w:rFonts w:eastAsia="Times New Roman"/>
                <w:sz w:val="20"/>
                <w:szCs w:val="20"/>
              </w:rPr>
            </w:pPr>
            <w:r>
              <w:rPr>
                <w:rFonts w:ascii="inherit" w:eastAsia="Times New Roman" w:hAnsi="inherit"/>
                <w:sz w:val="20"/>
                <w:szCs w:val="20"/>
              </w:rPr>
              <w:t>675</w:t>
            </w:r>
          </w:p>
        </w:tc>
        <w:tc>
          <w:tcPr>
            <w:tcW w:w="0" w:type="auto"/>
            <w:vAlign w:val="bottom"/>
            <w:hideMark/>
          </w:tcPr>
          <w:p w14:paraId="47E26C4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60DC8C" w14:textId="77777777" w:rsidR="00000000" w:rsidRDefault="001417CD">
            <w:pPr>
              <w:jc w:val="center"/>
              <w:rPr>
                <w:rFonts w:eastAsia="Times New Roman"/>
                <w:sz w:val="20"/>
                <w:szCs w:val="20"/>
              </w:rPr>
            </w:pPr>
            <w:r>
              <w:rPr>
                <w:rFonts w:ascii="inherit" w:eastAsia="Times New Roman" w:hAnsi="inherit"/>
                <w:sz w:val="20"/>
                <w:szCs w:val="20"/>
              </w:rPr>
              <w:t>4.51%</w:t>
            </w:r>
          </w:p>
        </w:tc>
      </w:tr>
      <w:tr w:rsidR="00000000" w14:paraId="7D99139C" w14:textId="77777777">
        <w:trPr>
          <w:divId w:val="1700232325"/>
          <w:jc w:val="center"/>
        </w:trPr>
        <w:tc>
          <w:tcPr>
            <w:tcW w:w="0" w:type="auto"/>
            <w:shd w:val="clear" w:color="auto" w:fill="CCEEFF"/>
            <w:tcMar>
              <w:top w:w="30" w:type="dxa"/>
              <w:left w:w="30" w:type="dxa"/>
              <w:bottom w:w="30" w:type="dxa"/>
              <w:right w:w="30" w:type="dxa"/>
            </w:tcMar>
            <w:vAlign w:val="bottom"/>
            <w:hideMark/>
          </w:tcPr>
          <w:p w14:paraId="64DDA81E" w14:textId="77777777" w:rsidR="00000000" w:rsidRDefault="001417CD">
            <w:pPr>
              <w:divId w:val="1261256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876A41" w14:textId="77777777" w:rsidR="00000000" w:rsidRDefault="001417CD">
            <w:pPr>
              <w:divId w:val="114101480"/>
              <w:rPr>
                <w:rFonts w:eastAsia="Times New Roman"/>
                <w:sz w:val="20"/>
                <w:szCs w:val="20"/>
              </w:rPr>
            </w:pPr>
            <w:r>
              <w:rPr>
                <w:rFonts w:ascii="inherit" w:eastAsia="Times New Roman" w:hAnsi="inherit"/>
                <w:sz w:val="20"/>
                <w:szCs w:val="20"/>
              </w:rPr>
              <w:t>Revolving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340413E9" w14:textId="77777777" w:rsidR="00000000" w:rsidRDefault="001417CD">
            <w:pPr>
              <w:jc w:val="right"/>
              <w:rPr>
                <w:rFonts w:eastAsia="Times New Roman"/>
                <w:sz w:val="20"/>
                <w:szCs w:val="20"/>
              </w:rPr>
            </w:pPr>
            <w:r>
              <w:rPr>
                <w:rFonts w:ascii="inherit" w:eastAsia="Times New Roman" w:hAnsi="inherit"/>
                <w:b/>
                <w:bCs/>
                <w:sz w:val="20"/>
                <w:szCs w:val="20"/>
              </w:rPr>
              <w:t>265</w:t>
            </w:r>
          </w:p>
        </w:tc>
        <w:tc>
          <w:tcPr>
            <w:tcW w:w="0" w:type="auto"/>
            <w:shd w:val="clear" w:color="auto" w:fill="CCEEFF"/>
            <w:vAlign w:val="bottom"/>
            <w:hideMark/>
          </w:tcPr>
          <w:p w14:paraId="1B7C926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08910C" w14:textId="77777777" w:rsidR="00000000" w:rsidRDefault="001417CD">
            <w:pPr>
              <w:jc w:val="center"/>
              <w:rPr>
                <w:rFonts w:eastAsia="Times New Roman"/>
                <w:sz w:val="20"/>
                <w:szCs w:val="20"/>
              </w:rPr>
            </w:pPr>
            <w:r>
              <w:rPr>
                <w:rFonts w:ascii="inherit" w:eastAsia="Times New Roman" w:hAnsi="inherit"/>
                <w:b/>
                <w:bCs/>
                <w:sz w:val="20"/>
                <w:szCs w:val="20"/>
              </w:rPr>
              <w:t>3.76%</w:t>
            </w:r>
          </w:p>
        </w:tc>
        <w:tc>
          <w:tcPr>
            <w:tcW w:w="0" w:type="auto"/>
            <w:shd w:val="clear" w:color="auto" w:fill="CCEEFF"/>
            <w:tcMar>
              <w:top w:w="30" w:type="dxa"/>
              <w:left w:w="30" w:type="dxa"/>
              <w:bottom w:w="30" w:type="dxa"/>
              <w:right w:w="30" w:type="dxa"/>
            </w:tcMar>
            <w:vAlign w:val="bottom"/>
            <w:hideMark/>
          </w:tcPr>
          <w:p w14:paraId="04B12BDD" w14:textId="77777777" w:rsidR="00000000" w:rsidRDefault="001417CD">
            <w:pPr>
              <w:divId w:val="1036151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EC8119" w14:textId="77777777" w:rsidR="00000000" w:rsidRDefault="001417CD">
            <w:pPr>
              <w:jc w:val="right"/>
              <w:rPr>
                <w:rFonts w:eastAsia="Times New Roman"/>
                <w:sz w:val="20"/>
                <w:szCs w:val="20"/>
              </w:rPr>
            </w:pPr>
            <w:r>
              <w:rPr>
                <w:rFonts w:ascii="inherit" w:eastAsia="Times New Roman" w:hAnsi="inherit"/>
                <w:sz w:val="20"/>
                <w:szCs w:val="20"/>
              </w:rPr>
              <w:t>120</w:t>
            </w:r>
          </w:p>
        </w:tc>
        <w:tc>
          <w:tcPr>
            <w:tcW w:w="0" w:type="auto"/>
            <w:shd w:val="clear" w:color="auto" w:fill="CCEEFF"/>
            <w:vAlign w:val="bottom"/>
            <w:hideMark/>
          </w:tcPr>
          <w:p w14:paraId="5B215E5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C3925" w14:textId="77777777" w:rsidR="00000000" w:rsidRDefault="001417CD">
            <w:pPr>
              <w:jc w:val="center"/>
              <w:rPr>
                <w:rFonts w:eastAsia="Times New Roman"/>
                <w:sz w:val="20"/>
                <w:szCs w:val="20"/>
              </w:rPr>
            </w:pPr>
            <w:r>
              <w:rPr>
                <w:rFonts w:ascii="inherit" w:eastAsia="Times New Roman" w:hAnsi="inherit"/>
                <w:sz w:val="20"/>
                <w:szCs w:val="20"/>
              </w:rPr>
              <w:t>4.49%</w:t>
            </w:r>
          </w:p>
        </w:tc>
      </w:tr>
      <w:tr w:rsidR="00000000" w14:paraId="3FBDEA80" w14:textId="77777777">
        <w:trPr>
          <w:divId w:val="1700232325"/>
          <w:jc w:val="center"/>
        </w:trPr>
        <w:tc>
          <w:tcPr>
            <w:tcW w:w="0" w:type="auto"/>
            <w:gridSpan w:val="2"/>
            <w:tcMar>
              <w:top w:w="30" w:type="dxa"/>
              <w:left w:w="30" w:type="dxa"/>
              <w:bottom w:w="30" w:type="dxa"/>
              <w:right w:w="30" w:type="dxa"/>
            </w:tcMar>
            <w:vAlign w:val="bottom"/>
            <w:hideMark/>
          </w:tcPr>
          <w:p w14:paraId="74923956" w14:textId="77777777" w:rsidR="00000000" w:rsidRDefault="001417CD">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14:paraId="28AE8736" w14:textId="77777777" w:rsidR="00000000" w:rsidRDefault="001417CD">
            <w:pPr>
              <w:jc w:val="right"/>
              <w:rPr>
                <w:rFonts w:eastAsia="Times New Roman"/>
                <w:sz w:val="20"/>
                <w:szCs w:val="20"/>
              </w:rPr>
            </w:pPr>
          </w:p>
        </w:tc>
        <w:tc>
          <w:tcPr>
            <w:tcW w:w="0" w:type="auto"/>
            <w:vAlign w:val="bottom"/>
            <w:hideMark/>
          </w:tcPr>
          <w:p w14:paraId="4A85FCE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442567" w14:textId="77777777" w:rsidR="00000000" w:rsidRDefault="001417CD">
            <w:pPr>
              <w:divId w:val="825053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5BA114" w14:textId="77777777" w:rsidR="00000000" w:rsidRDefault="001417CD">
            <w:pPr>
              <w:divId w:val="412045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3F731B" w14:textId="77777777" w:rsidR="00000000" w:rsidRDefault="001417CD">
            <w:pPr>
              <w:divId w:val="1459377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2F8995" w14:textId="77777777" w:rsidR="00000000" w:rsidRDefault="001417CD">
            <w:pPr>
              <w:divId w:val="569116322"/>
              <w:rPr>
                <w:rFonts w:eastAsia="Times New Roman"/>
                <w:sz w:val="20"/>
                <w:szCs w:val="20"/>
              </w:rPr>
            </w:pPr>
            <w:r>
              <w:rPr>
                <w:rFonts w:ascii="inherit" w:eastAsia="Times New Roman" w:hAnsi="inherit"/>
                <w:sz w:val="20"/>
                <w:szCs w:val="20"/>
              </w:rPr>
              <w:t> </w:t>
            </w:r>
          </w:p>
        </w:tc>
      </w:tr>
      <w:tr w:rsidR="00000000" w14:paraId="0CC310DD" w14:textId="77777777">
        <w:trPr>
          <w:divId w:val="1700232325"/>
          <w:jc w:val="center"/>
        </w:trPr>
        <w:tc>
          <w:tcPr>
            <w:tcW w:w="0" w:type="auto"/>
            <w:shd w:val="clear" w:color="auto" w:fill="CCEEFF"/>
            <w:tcMar>
              <w:top w:w="30" w:type="dxa"/>
              <w:left w:w="30" w:type="dxa"/>
              <w:bottom w:w="30" w:type="dxa"/>
              <w:right w:w="30" w:type="dxa"/>
            </w:tcMar>
            <w:vAlign w:val="bottom"/>
            <w:hideMark/>
          </w:tcPr>
          <w:p w14:paraId="73DA1460" w14:textId="77777777" w:rsidR="00000000" w:rsidRDefault="001417CD">
            <w:pPr>
              <w:divId w:val="25382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4CABF3" w14:textId="77777777" w:rsidR="00000000" w:rsidRDefault="001417CD">
            <w:pPr>
              <w:rPr>
                <w:rFonts w:eastAsia="Times New Roman"/>
                <w:sz w:val="20"/>
                <w:szCs w:val="20"/>
              </w:rPr>
            </w:pPr>
            <w:r>
              <w:rPr>
                <w:rFonts w:ascii="inherit" w:eastAsia="Times New Roman" w:hAnsi="inherit"/>
                <w:sz w:val="20"/>
                <w:szCs w:val="20"/>
              </w:rPr>
              <w:t>5.00% Senior Notes due 2022</w:t>
            </w:r>
          </w:p>
        </w:tc>
        <w:tc>
          <w:tcPr>
            <w:tcW w:w="0" w:type="auto"/>
            <w:gridSpan w:val="2"/>
            <w:shd w:val="clear" w:color="auto" w:fill="CCEEFF"/>
            <w:tcMar>
              <w:top w:w="30" w:type="dxa"/>
              <w:left w:w="30" w:type="dxa"/>
              <w:bottom w:w="30" w:type="dxa"/>
              <w:right w:w="0" w:type="dxa"/>
            </w:tcMar>
            <w:vAlign w:val="bottom"/>
            <w:hideMark/>
          </w:tcPr>
          <w:p w14:paraId="686D5387" w14:textId="77777777" w:rsidR="00000000" w:rsidRDefault="001417CD">
            <w:pPr>
              <w:jc w:val="right"/>
              <w:rPr>
                <w:rFonts w:eastAsia="Times New Roman"/>
                <w:sz w:val="20"/>
                <w:szCs w:val="20"/>
              </w:rPr>
            </w:pPr>
            <w:r>
              <w:rPr>
                <w:rFonts w:ascii="inherit" w:eastAsia="Times New Roman" w:hAnsi="inherit"/>
                <w:b/>
                <w:bCs/>
                <w:sz w:val="20"/>
                <w:szCs w:val="20"/>
              </w:rPr>
              <w:t>600</w:t>
            </w:r>
          </w:p>
        </w:tc>
        <w:tc>
          <w:tcPr>
            <w:tcW w:w="0" w:type="auto"/>
            <w:shd w:val="clear" w:color="auto" w:fill="CCEEFF"/>
            <w:vAlign w:val="bottom"/>
            <w:hideMark/>
          </w:tcPr>
          <w:p w14:paraId="452A627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07C2D" w14:textId="77777777" w:rsidR="00000000" w:rsidRDefault="001417CD">
            <w:pPr>
              <w:divId w:val="240143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787103" w14:textId="77777777" w:rsidR="00000000" w:rsidRDefault="001417CD">
            <w:pPr>
              <w:divId w:val="832644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944F70" w14:textId="77777777" w:rsidR="00000000" w:rsidRDefault="001417CD">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08B8633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3F60D" w14:textId="77777777" w:rsidR="00000000" w:rsidRDefault="001417CD">
            <w:pPr>
              <w:divId w:val="1368604959"/>
              <w:rPr>
                <w:rFonts w:eastAsia="Times New Roman"/>
                <w:sz w:val="20"/>
                <w:szCs w:val="20"/>
              </w:rPr>
            </w:pPr>
            <w:r>
              <w:rPr>
                <w:rFonts w:ascii="inherit" w:eastAsia="Times New Roman" w:hAnsi="inherit"/>
                <w:sz w:val="20"/>
                <w:szCs w:val="20"/>
              </w:rPr>
              <w:t> </w:t>
            </w:r>
          </w:p>
        </w:tc>
      </w:tr>
      <w:tr w:rsidR="00000000" w14:paraId="7EA93916" w14:textId="77777777">
        <w:trPr>
          <w:divId w:val="1700232325"/>
          <w:jc w:val="center"/>
        </w:trPr>
        <w:tc>
          <w:tcPr>
            <w:tcW w:w="0" w:type="auto"/>
            <w:tcMar>
              <w:top w:w="30" w:type="dxa"/>
              <w:left w:w="30" w:type="dxa"/>
              <w:bottom w:w="30" w:type="dxa"/>
              <w:right w:w="30" w:type="dxa"/>
            </w:tcMar>
            <w:vAlign w:val="bottom"/>
            <w:hideMark/>
          </w:tcPr>
          <w:p w14:paraId="326AB458" w14:textId="77777777" w:rsidR="00000000" w:rsidRDefault="001417CD">
            <w:pPr>
              <w:divId w:val="1776288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956770" w14:textId="77777777" w:rsidR="00000000" w:rsidRDefault="001417CD">
            <w:pPr>
              <w:rPr>
                <w:rFonts w:eastAsia="Times New Roman"/>
                <w:sz w:val="20"/>
                <w:szCs w:val="20"/>
              </w:rPr>
            </w:pPr>
            <w:r>
              <w:rPr>
                <w:rFonts w:ascii="inherit" w:eastAsia="Times New Roman" w:hAnsi="inherit"/>
                <w:sz w:val="20"/>
                <w:szCs w:val="20"/>
              </w:rPr>
              <w:t>4.625% Senior Notes due 2021</w:t>
            </w:r>
          </w:p>
        </w:tc>
        <w:tc>
          <w:tcPr>
            <w:tcW w:w="0" w:type="auto"/>
            <w:gridSpan w:val="2"/>
            <w:tcMar>
              <w:top w:w="30" w:type="dxa"/>
              <w:left w:w="30" w:type="dxa"/>
              <w:bottom w:w="30" w:type="dxa"/>
              <w:right w:w="0" w:type="dxa"/>
            </w:tcMar>
            <w:vAlign w:val="bottom"/>
            <w:hideMark/>
          </w:tcPr>
          <w:p w14:paraId="78AE1ADC"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A496EB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287768" w14:textId="77777777" w:rsidR="00000000" w:rsidRDefault="001417CD">
            <w:pPr>
              <w:divId w:val="45530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9BB54" w14:textId="77777777" w:rsidR="00000000" w:rsidRDefault="001417CD">
            <w:pPr>
              <w:divId w:val="1994723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146ABE" w14:textId="77777777" w:rsidR="00000000" w:rsidRDefault="001417CD">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384FE42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F05992" w14:textId="77777777" w:rsidR="00000000" w:rsidRDefault="001417CD">
            <w:pPr>
              <w:divId w:val="1232232443"/>
              <w:rPr>
                <w:rFonts w:eastAsia="Times New Roman"/>
                <w:sz w:val="20"/>
                <w:szCs w:val="20"/>
              </w:rPr>
            </w:pPr>
            <w:r>
              <w:rPr>
                <w:rFonts w:ascii="inherit" w:eastAsia="Times New Roman" w:hAnsi="inherit"/>
                <w:sz w:val="20"/>
                <w:szCs w:val="20"/>
              </w:rPr>
              <w:t> </w:t>
            </w:r>
          </w:p>
        </w:tc>
      </w:tr>
      <w:tr w:rsidR="00000000" w14:paraId="032F4CC7" w14:textId="77777777">
        <w:trPr>
          <w:divId w:val="1700232325"/>
          <w:jc w:val="center"/>
        </w:trPr>
        <w:tc>
          <w:tcPr>
            <w:tcW w:w="0" w:type="auto"/>
            <w:shd w:val="clear" w:color="auto" w:fill="CCEEFF"/>
            <w:tcMar>
              <w:top w:w="30" w:type="dxa"/>
              <w:left w:w="30" w:type="dxa"/>
              <w:bottom w:w="30" w:type="dxa"/>
              <w:right w:w="30" w:type="dxa"/>
            </w:tcMar>
            <w:vAlign w:val="bottom"/>
            <w:hideMark/>
          </w:tcPr>
          <w:p w14:paraId="3CFFF55B" w14:textId="77777777" w:rsidR="00000000" w:rsidRDefault="001417CD">
            <w:pPr>
              <w:divId w:val="1154175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748158" w14:textId="77777777" w:rsidR="00000000" w:rsidRDefault="001417CD">
            <w:pPr>
              <w:rPr>
                <w:rFonts w:eastAsia="Times New Roman"/>
                <w:sz w:val="20"/>
                <w:szCs w:val="20"/>
              </w:rPr>
            </w:pPr>
            <w:r>
              <w:rPr>
                <w:rFonts w:ascii="inherit" w:eastAsia="Times New Roman" w:hAnsi="inherit"/>
                <w:sz w:val="20"/>
                <w:szCs w:val="20"/>
              </w:rPr>
              <w:t>5.875% Senior Notes due 2021</w:t>
            </w:r>
          </w:p>
        </w:tc>
        <w:tc>
          <w:tcPr>
            <w:tcW w:w="0" w:type="auto"/>
            <w:gridSpan w:val="2"/>
            <w:shd w:val="clear" w:color="auto" w:fill="CCEEFF"/>
            <w:tcMar>
              <w:top w:w="30" w:type="dxa"/>
              <w:left w:w="30" w:type="dxa"/>
              <w:bottom w:w="30" w:type="dxa"/>
              <w:right w:w="0" w:type="dxa"/>
            </w:tcMar>
            <w:vAlign w:val="bottom"/>
            <w:hideMark/>
          </w:tcPr>
          <w:p w14:paraId="0A92EC48"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417F3B6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17CA6B" w14:textId="77777777" w:rsidR="00000000" w:rsidRDefault="001417CD">
            <w:pPr>
              <w:divId w:val="391656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BD5472" w14:textId="77777777" w:rsidR="00000000" w:rsidRDefault="001417CD">
            <w:pPr>
              <w:divId w:val="1185944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5D70A1" w14:textId="77777777" w:rsidR="00000000" w:rsidRDefault="001417CD">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1DB6BAD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298DBD" w14:textId="77777777" w:rsidR="00000000" w:rsidRDefault="001417CD">
            <w:pPr>
              <w:divId w:val="1070887475"/>
              <w:rPr>
                <w:rFonts w:eastAsia="Times New Roman"/>
                <w:sz w:val="20"/>
                <w:szCs w:val="20"/>
              </w:rPr>
            </w:pPr>
            <w:r>
              <w:rPr>
                <w:rFonts w:ascii="inherit" w:eastAsia="Times New Roman" w:hAnsi="inherit"/>
                <w:sz w:val="20"/>
                <w:szCs w:val="20"/>
              </w:rPr>
              <w:t> </w:t>
            </w:r>
          </w:p>
        </w:tc>
      </w:tr>
      <w:tr w:rsidR="00000000" w14:paraId="68080FB3" w14:textId="77777777">
        <w:trPr>
          <w:divId w:val="1700232325"/>
          <w:jc w:val="center"/>
        </w:trPr>
        <w:tc>
          <w:tcPr>
            <w:tcW w:w="0" w:type="auto"/>
            <w:tcMar>
              <w:top w:w="30" w:type="dxa"/>
              <w:left w:w="30" w:type="dxa"/>
              <w:bottom w:w="30" w:type="dxa"/>
              <w:right w:w="30" w:type="dxa"/>
            </w:tcMar>
            <w:vAlign w:val="bottom"/>
            <w:hideMark/>
          </w:tcPr>
          <w:p w14:paraId="48A11BD9" w14:textId="77777777" w:rsidR="00000000" w:rsidRDefault="001417CD">
            <w:pPr>
              <w:divId w:val="909584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B63E75" w14:textId="77777777" w:rsidR="00000000" w:rsidRDefault="001417CD">
            <w:pPr>
              <w:rPr>
                <w:rFonts w:eastAsia="Times New Roman"/>
                <w:sz w:val="20"/>
                <w:szCs w:val="20"/>
              </w:rPr>
            </w:pPr>
            <w:r>
              <w:rPr>
                <w:rFonts w:ascii="inherit" w:eastAsia="Times New Roman" w:hAnsi="inherit"/>
                <w:sz w:val="20"/>
                <w:szCs w:val="20"/>
              </w:rPr>
              <w:t>6.375% Senior Notes due 2023</w:t>
            </w:r>
          </w:p>
        </w:tc>
        <w:tc>
          <w:tcPr>
            <w:tcW w:w="0" w:type="auto"/>
            <w:gridSpan w:val="2"/>
            <w:tcMar>
              <w:top w:w="30" w:type="dxa"/>
              <w:left w:w="30" w:type="dxa"/>
              <w:bottom w:w="30" w:type="dxa"/>
              <w:right w:w="0" w:type="dxa"/>
            </w:tcMar>
            <w:vAlign w:val="bottom"/>
            <w:hideMark/>
          </w:tcPr>
          <w:p w14:paraId="5586EB30" w14:textId="77777777" w:rsidR="00000000" w:rsidRDefault="001417CD">
            <w:pPr>
              <w:jc w:val="right"/>
              <w:rPr>
                <w:rFonts w:eastAsia="Times New Roman"/>
                <w:sz w:val="20"/>
                <w:szCs w:val="20"/>
              </w:rPr>
            </w:pPr>
            <w:r>
              <w:rPr>
                <w:rFonts w:ascii="inherit" w:eastAsia="Times New Roman" w:hAnsi="inherit"/>
                <w:b/>
                <w:bCs/>
                <w:sz w:val="20"/>
                <w:szCs w:val="20"/>
              </w:rPr>
              <w:t>700</w:t>
            </w:r>
          </w:p>
        </w:tc>
        <w:tc>
          <w:tcPr>
            <w:tcW w:w="0" w:type="auto"/>
            <w:vAlign w:val="bottom"/>
            <w:hideMark/>
          </w:tcPr>
          <w:p w14:paraId="33F984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65A9D1" w14:textId="77777777" w:rsidR="00000000" w:rsidRDefault="001417CD">
            <w:pPr>
              <w:divId w:val="211019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06D07" w14:textId="77777777" w:rsidR="00000000" w:rsidRDefault="001417CD">
            <w:pPr>
              <w:divId w:val="614795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D35E91" w14:textId="77777777" w:rsidR="00000000" w:rsidRDefault="001417CD">
            <w:pPr>
              <w:jc w:val="right"/>
              <w:rPr>
                <w:rFonts w:eastAsia="Times New Roman"/>
                <w:sz w:val="20"/>
                <w:szCs w:val="20"/>
              </w:rPr>
            </w:pPr>
            <w:r>
              <w:rPr>
                <w:rFonts w:ascii="inherit" w:eastAsia="Times New Roman" w:hAnsi="inherit"/>
                <w:sz w:val="20"/>
                <w:szCs w:val="20"/>
              </w:rPr>
              <w:t>700</w:t>
            </w:r>
          </w:p>
        </w:tc>
        <w:tc>
          <w:tcPr>
            <w:tcW w:w="0" w:type="auto"/>
            <w:vAlign w:val="bottom"/>
            <w:hideMark/>
          </w:tcPr>
          <w:p w14:paraId="20DF9CE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93BEB6" w14:textId="77777777" w:rsidR="00000000" w:rsidRDefault="001417CD">
            <w:pPr>
              <w:divId w:val="1425608253"/>
              <w:rPr>
                <w:rFonts w:eastAsia="Times New Roman"/>
                <w:sz w:val="20"/>
                <w:szCs w:val="20"/>
              </w:rPr>
            </w:pPr>
            <w:r>
              <w:rPr>
                <w:rFonts w:ascii="inherit" w:eastAsia="Times New Roman" w:hAnsi="inherit"/>
                <w:sz w:val="20"/>
                <w:szCs w:val="20"/>
              </w:rPr>
              <w:t> </w:t>
            </w:r>
          </w:p>
        </w:tc>
      </w:tr>
      <w:tr w:rsidR="00000000" w14:paraId="75E8287F" w14:textId="77777777">
        <w:trPr>
          <w:divId w:val="1700232325"/>
          <w:jc w:val="center"/>
        </w:trPr>
        <w:tc>
          <w:tcPr>
            <w:tcW w:w="0" w:type="auto"/>
            <w:shd w:val="clear" w:color="auto" w:fill="CCEEFF"/>
            <w:tcMar>
              <w:top w:w="30" w:type="dxa"/>
              <w:left w:w="30" w:type="dxa"/>
              <w:bottom w:w="30" w:type="dxa"/>
              <w:right w:w="30" w:type="dxa"/>
            </w:tcMar>
            <w:vAlign w:val="bottom"/>
            <w:hideMark/>
          </w:tcPr>
          <w:p w14:paraId="184F4017" w14:textId="77777777" w:rsidR="00000000" w:rsidRDefault="001417CD">
            <w:pPr>
              <w:divId w:val="1329477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5A61B6" w14:textId="77777777" w:rsidR="00000000" w:rsidRDefault="001417CD">
            <w:pPr>
              <w:rPr>
                <w:rFonts w:eastAsia="Times New Roman"/>
                <w:sz w:val="20"/>
                <w:szCs w:val="20"/>
              </w:rPr>
            </w:pPr>
            <w:r>
              <w:rPr>
                <w:rFonts w:ascii="inherit" w:eastAsia="Times New Roman" w:hAnsi="inherit"/>
                <w:sz w:val="20"/>
                <w:szCs w:val="20"/>
              </w:rPr>
              <w:t>5.750% Senior Notes due 2027</w:t>
            </w:r>
          </w:p>
        </w:tc>
        <w:tc>
          <w:tcPr>
            <w:tcW w:w="0" w:type="auto"/>
            <w:gridSpan w:val="2"/>
            <w:shd w:val="clear" w:color="auto" w:fill="CCEEFF"/>
            <w:tcMar>
              <w:top w:w="30" w:type="dxa"/>
              <w:left w:w="30" w:type="dxa"/>
              <w:bottom w:w="30" w:type="dxa"/>
              <w:right w:w="0" w:type="dxa"/>
            </w:tcMar>
            <w:vAlign w:val="bottom"/>
            <w:hideMark/>
          </w:tcPr>
          <w:p w14:paraId="2D63552A" w14:textId="77777777" w:rsidR="00000000" w:rsidRDefault="001417CD">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56C7022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A9659C" w14:textId="77777777" w:rsidR="00000000" w:rsidRDefault="001417CD">
            <w:pPr>
              <w:divId w:val="2143495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ABDF4D" w14:textId="77777777" w:rsidR="00000000" w:rsidRDefault="001417CD">
            <w:pPr>
              <w:divId w:val="467358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2475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97C18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E91C1B" w14:textId="77777777" w:rsidR="00000000" w:rsidRDefault="001417CD">
            <w:pPr>
              <w:divId w:val="1160583645"/>
              <w:rPr>
                <w:rFonts w:eastAsia="Times New Roman"/>
                <w:sz w:val="20"/>
                <w:szCs w:val="20"/>
              </w:rPr>
            </w:pPr>
            <w:r>
              <w:rPr>
                <w:rFonts w:ascii="inherit" w:eastAsia="Times New Roman" w:hAnsi="inherit"/>
                <w:sz w:val="20"/>
                <w:szCs w:val="20"/>
              </w:rPr>
              <w:t> </w:t>
            </w:r>
          </w:p>
        </w:tc>
      </w:tr>
      <w:tr w:rsidR="00000000" w14:paraId="72AD0A97" w14:textId="77777777">
        <w:trPr>
          <w:divId w:val="1700232325"/>
          <w:jc w:val="center"/>
        </w:trPr>
        <w:tc>
          <w:tcPr>
            <w:tcW w:w="0" w:type="auto"/>
            <w:tcMar>
              <w:top w:w="30" w:type="dxa"/>
              <w:left w:w="30" w:type="dxa"/>
              <w:bottom w:w="30" w:type="dxa"/>
              <w:right w:w="30" w:type="dxa"/>
            </w:tcMar>
            <w:vAlign w:val="bottom"/>
            <w:hideMark/>
          </w:tcPr>
          <w:p w14:paraId="66669788" w14:textId="77777777" w:rsidR="00000000" w:rsidRDefault="001417CD">
            <w:pPr>
              <w:divId w:val="112900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D01EF1" w14:textId="77777777" w:rsidR="00000000" w:rsidRDefault="001417CD">
            <w:pPr>
              <w:rPr>
                <w:rFonts w:eastAsia="Times New Roman"/>
                <w:sz w:val="20"/>
                <w:szCs w:val="20"/>
              </w:rPr>
            </w:pPr>
            <w:r>
              <w:rPr>
                <w:rFonts w:ascii="inherit" w:eastAsia="Times New Roman" w:hAnsi="inherit"/>
                <w:sz w:val="20"/>
                <w:szCs w:val="20"/>
              </w:rPr>
              <w:t>6.125% Senior Notes due 2029</w:t>
            </w:r>
          </w:p>
        </w:tc>
        <w:tc>
          <w:tcPr>
            <w:tcW w:w="0" w:type="auto"/>
            <w:gridSpan w:val="2"/>
            <w:tcMar>
              <w:top w:w="30" w:type="dxa"/>
              <w:left w:w="30" w:type="dxa"/>
              <w:bottom w:w="30" w:type="dxa"/>
              <w:right w:w="0" w:type="dxa"/>
            </w:tcMar>
            <w:vAlign w:val="bottom"/>
            <w:hideMark/>
          </w:tcPr>
          <w:p w14:paraId="333FB18F" w14:textId="77777777" w:rsidR="00000000" w:rsidRDefault="001417CD">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2D8B82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203A5A" w14:textId="77777777" w:rsidR="00000000" w:rsidRDefault="001417CD">
            <w:pPr>
              <w:divId w:val="1793595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6B67EF" w14:textId="77777777" w:rsidR="00000000" w:rsidRDefault="001417CD">
            <w:pPr>
              <w:divId w:val="1135758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F227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5A76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79CCA8" w14:textId="77777777" w:rsidR="00000000" w:rsidRDefault="001417CD">
            <w:pPr>
              <w:divId w:val="44990402"/>
              <w:rPr>
                <w:rFonts w:eastAsia="Times New Roman"/>
                <w:sz w:val="20"/>
                <w:szCs w:val="20"/>
              </w:rPr>
            </w:pPr>
            <w:r>
              <w:rPr>
                <w:rFonts w:ascii="inherit" w:eastAsia="Times New Roman" w:hAnsi="inherit"/>
                <w:sz w:val="20"/>
                <w:szCs w:val="20"/>
              </w:rPr>
              <w:t> </w:t>
            </w:r>
          </w:p>
        </w:tc>
      </w:tr>
      <w:tr w:rsidR="00000000" w14:paraId="6C57CAFC" w14:textId="77777777">
        <w:trPr>
          <w:divId w:val="1700232325"/>
          <w:jc w:val="center"/>
        </w:trPr>
        <w:tc>
          <w:tcPr>
            <w:tcW w:w="0" w:type="auto"/>
            <w:gridSpan w:val="2"/>
            <w:shd w:val="clear" w:color="auto" w:fill="CCEEFF"/>
            <w:tcMar>
              <w:top w:w="30" w:type="dxa"/>
              <w:left w:w="30" w:type="dxa"/>
              <w:bottom w:w="30" w:type="dxa"/>
              <w:right w:w="30" w:type="dxa"/>
            </w:tcMar>
            <w:vAlign w:val="bottom"/>
            <w:hideMark/>
          </w:tcPr>
          <w:p w14:paraId="737C4095" w14:textId="77777777" w:rsidR="00000000" w:rsidRDefault="001417CD">
            <w:pPr>
              <w:rPr>
                <w:rFonts w:eastAsia="Times New Roman"/>
                <w:sz w:val="20"/>
                <w:szCs w:val="20"/>
              </w:rPr>
            </w:pPr>
            <w:r>
              <w:rPr>
                <w:rFonts w:ascii="inherit" w:eastAsia="Times New Roman" w:hAnsi="inherit"/>
                <w:sz w:val="20"/>
                <w:szCs w:val="20"/>
              </w:rPr>
              <w:t>Deferred financing fees</w:t>
            </w:r>
          </w:p>
        </w:tc>
        <w:tc>
          <w:tcPr>
            <w:tcW w:w="0" w:type="auto"/>
            <w:gridSpan w:val="2"/>
            <w:shd w:val="clear" w:color="auto" w:fill="CCEEFF"/>
            <w:tcMar>
              <w:top w:w="30" w:type="dxa"/>
              <w:left w:w="30" w:type="dxa"/>
              <w:bottom w:w="30" w:type="dxa"/>
              <w:right w:w="0" w:type="dxa"/>
            </w:tcMar>
            <w:vAlign w:val="bottom"/>
            <w:hideMark/>
          </w:tcPr>
          <w:p w14:paraId="00C68C8B" w14:textId="77777777" w:rsidR="00000000" w:rsidRDefault="001417CD">
            <w:pPr>
              <w:jc w:val="right"/>
              <w:rPr>
                <w:rFonts w:eastAsia="Times New Roman"/>
                <w:sz w:val="20"/>
                <w:szCs w:val="20"/>
              </w:rPr>
            </w:pPr>
            <w:r>
              <w:rPr>
                <w:rFonts w:ascii="inherit" w:eastAsia="Times New Roman" w:hAnsi="inherit"/>
                <w:b/>
                <w:bCs/>
                <w:sz w:val="20"/>
                <w:szCs w:val="20"/>
              </w:rPr>
              <w:t>(32</w:t>
            </w:r>
          </w:p>
        </w:tc>
        <w:tc>
          <w:tcPr>
            <w:tcW w:w="0" w:type="auto"/>
            <w:shd w:val="clear" w:color="auto" w:fill="CCEEFF"/>
            <w:tcMar>
              <w:top w:w="30" w:type="dxa"/>
              <w:left w:w="0" w:type="dxa"/>
              <w:bottom w:w="30" w:type="dxa"/>
              <w:right w:w="30" w:type="dxa"/>
            </w:tcMar>
            <w:vAlign w:val="bottom"/>
            <w:hideMark/>
          </w:tcPr>
          <w:p w14:paraId="5C0A601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5149FDC" w14:textId="77777777" w:rsidR="00000000" w:rsidRDefault="001417CD">
            <w:pPr>
              <w:divId w:val="1626082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456987" w14:textId="77777777" w:rsidR="00000000" w:rsidRDefault="001417CD">
            <w:pPr>
              <w:divId w:val="1334382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E3922"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5612A61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479B66A" w14:textId="77777777" w:rsidR="00000000" w:rsidRDefault="001417CD">
            <w:pPr>
              <w:divId w:val="1276671194"/>
              <w:rPr>
                <w:rFonts w:eastAsia="Times New Roman"/>
                <w:sz w:val="20"/>
                <w:szCs w:val="20"/>
              </w:rPr>
            </w:pPr>
            <w:r>
              <w:rPr>
                <w:rFonts w:ascii="inherit" w:eastAsia="Times New Roman" w:hAnsi="inherit"/>
                <w:sz w:val="20"/>
                <w:szCs w:val="20"/>
              </w:rPr>
              <w:t> </w:t>
            </w:r>
          </w:p>
        </w:tc>
      </w:tr>
      <w:tr w:rsidR="00000000" w14:paraId="436059B2" w14:textId="77777777">
        <w:trPr>
          <w:divId w:val="1700232325"/>
          <w:jc w:val="center"/>
        </w:trPr>
        <w:tc>
          <w:tcPr>
            <w:tcW w:w="0" w:type="auto"/>
            <w:gridSpan w:val="2"/>
            <w:tcMar>
              <w:top w:w="30" w:type="dxa"/>
              <w:left w:w="30" w:type="dxa"/>
              <w:bottom w:w="30" w:type="dxa"/>
              <w:right w:w="30" w:type="dxa"/>
            </w:tcMar>
            <w:vAlign w:val="bottom"/>
            <w:hideMark/>
          </w:tcPr>
          <w:p w14:paraId="7F131483" w14:textId="77777777" w:rsidR="00000000" w:rsidRDefault="001417CD">
            <w:pPr>
              <w:divId w:val="2118089658"/>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1A06E63F"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15BBAD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043379" w14:textId="77777777" w:rsidR="00000000" w:rsidRDefault="001417CD">
            <w:pPr>
              <w:jc w:val="center"/>
              <w:rPr>
                <w:rFonts w:eastAsia="Times New Roman"/>
                <w:sz w:val="20"/>
                <w:szCs w:val="20"/>
              </w:rPr>
            </w:pPr>
            <w:r>
              <w:rPr>
                <w:rFonts w:ascii="inherit" w:eastAsia="Times New Roman" w:hAnsi="inherit"/>
                <w:b/>
                <w:bCs/>
                <w:sz w:val="20"/>
                <w:szCs w:val="20"/>
              </w:rPr>
              <w:t>0.05%</w:t>
            </w:r>
          </w:p>
        </w:tc>
        <w:tc>
          <w:tcPr>
            <w:tcW w:w="0" w:type="auto"/>
            <w:tcMar>
              <w:top w:w="30" w:type="dxa"/>
              <w:left w:w="30" w:type="dxa"/>
              <w:bottom w:w="30" w:type="dxa"/>
              <w:right w:w="30" w:type="dxa"/>
            </w:tcMar>
            <w:vAlign w:val="bottom"/>
            <w:hideMark/>
          </w:tcPr>
          <w:p w14:paraId="28379BAD" w14:textId="77777777" w:rsidR="00000000" w:rsidRDefault="001417CD">
            <w:pPr>
              <w:divId w:val="1027562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5BF2D8"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A802E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8E2CFB" w14:textId="77777777" w:rsidR="00000000" w:rsidRDefault="001417CD">
            <w:pPr>
              <w:jc w:val="center"/>
              <w:rPr>
                <w:rFonts w:eastAsia="Times New Roman"/>
                <w:sz w:val="20"/>
                <w:szCs w:val="20"/>
              </w:rPr>
            </w:pPr>
            <w:r>
              <w:rPr>
                <w:rFonts w:ascii="inherit" w:eastAsia="Times New Roman" w:hAnsi="inherit"/>
                <w:sz w:val="20"/>
                <w:szCs w:val="20"/>
              </w:rPr>
              <w:t>0.59%</w:t>
            </w:r>
          </w:p>
        </w:tc>
      </w:tr>
      <w:tr w:rsidR="00000000" w14:paraId="7EB82532" w14:textId="77777777">
        <w:trPr>
          <w:divId w:val="1700232325"/>
          <w:jc w:val="center"/>
        </w:trPr>
        <w:tc>
          <w:tcPr>
            <w:tcW w:w="0" w:type="auto"/>
            <w:shd w:val="clear" w:color="auto" w:fill="CCEEFF"/>
            <w:tcMar>
              <w:top w:w="30" w:type="dxa"/>
              <w:left w:w="30" w:type="dxa"/>
              <w:bottom w:w="30" w:type="dxa"/>
              <w:right w:w="30" w:type="dxa"/>
            </w:tcMar>
            <w:vAlign w:val="bottom"/>
            <w:hideMark/>
          </w:tcPr>
          <w:p w14:paraId="625DEA90" w14:textId="77777777" w:rsidR="00000000" w:rsidRDefault="001417CD">
            <w:pPr>
              <w:divId w:val="204367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FC7B8A" w14:textId="77777777" w:rsidR="00000000" w:rsidRDefault="001417CD">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1C462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BD45E1" w14:textId="77777777" w:rsidR="00000000" w:rsidRDefault="001417CD">
            <w:pPr>
              <w:jc w:val="right"/>
              <w:rPr>
                <w:rFonts w:eastAsia="Times New Roman"/>
                <w:sz w:val="20"/>
                <w:szCs w:val="20"/>
              </w:rPr>
            </w:pPr>
            <w:r>
              <w:rPr>
                <w:rFonts w:ascii="inherit" w:eastAsia="Times New Roman" w:hAnsi="inherit"/>
                <w:b/>
                <w:bCs/>
                <w:sz w:val="20"/>
                <w:szCs w:val="20"/>
              </w:rPr>
              <w:t>3,277</w:t>
            </w:r>
          </w:p>
        </w:tc>
        <w:tc>
          <w:tcPr>
            <w:tcW w:w="0" w:type="auto"/>
            <w:tcBorders>
              <w:top w:val="single" w:sz="6" w:space="0" w:color="000000"/>
              <w:bottom w:val="single" w:sz="6" w:space="0" w:color="000000"/>
            </w:tcBorders>
            <w:shd w:val="clear" w:color="auto" w:fill="CCEEFF"/>
            <w:vAlign w:val="bottom"/>
            <w:hideMark/>
          </w:tcPr>
          <w:p w14:paraId="2F2E832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B6FA0" w14:textId="77777777" w:rsidR="00000000" w:rsidRDefault="001417CD">
            <w:pPr>
              <w:divId w:val="468477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A626E5" w14:textId="77777777" w:rsidR="00000000" w:rsidRDefault="001417CD">
            <w:pPr>
              <w:divId w:val="297682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2EC3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C1015EC" w14:textId="77777777" w:rsidR="00000000" w:rsidRDefault="001417C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bottom w:val="single" w:sz="6" w:space="0" w:color="000000"/>
            </w:tcBorders>
            <w:shd w:val="clear" w:color="auto" w:fill="CCEEFF"/>
            <w:vAlign w:val="bottom"/>
            <w:hideMark/>
          </w:tcPr>
          <w:p w14:paraId="6025BD3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92048" w14:textId="77777777" w:rsidR="00000000" w:rsidRDefault="001417CD">
            <w:pPr>
              <w:divId w:val="117457112"/>
              <w:rPr>
                <w:rFonts w:eastAsia="Times New Roman"/>
                <w:sz w:val="20"/>
                <w:szCs w:val="20"/>
              </w:rPr>
            </w:pPr>
            <w:r>
              <w:rPr>
                <w:rFonts w:ascii="inherit" w:eastAsia="Times New Roman" w:hAnsi="inherit"/>
                <w:sz w:val="20"/>
                <w:szCs w:val="20"/>
              </w:rPr>
              <w:t> </w:t>
            </w:r>
          </w:p>
        </w:tc>
      </w:tr>
    </w:tbl>
    <w:tbl>
      <w:tblPr>
        <w:tblW w:w="0" w:type="auto"/>
        <w:tblCellSpacing w:w="0" w:type="dxa"/>
        <w:tblCellMar>
          <w:top w:w="90" w:type="dxa"/>
          <w:left w:w="0" w:type="dxa"/>
          <w:right w:w="0" w:type="dxa"/>
        </w:tblCellMar>
        <w:tblLook w:val="04A0" w:firstRow="1" w:lastRow="0" w:firstColumn="1" w:lastColumn="0" w:noHBand="0" w:noVBand="1"/>
      </w:tblPr>
      <w:tblGrid>
        <w:gridCol w:w="270"/>
        <w:gridCol w:w="480"/>
      </w:tblGrid>
      <w:tr w:rsidR="00000000" w14:paraId="7890E430" w14:textId="77777777">
        <w:trPr>
          <w:divId w:val="286398043"/>
          <w:tblCellSpacing w:w="0" w:type="dxa"/>
        </w:trPr>
        <w:tc>
          <w:tcPr>
            <w:tcW w:w="270" w:type="dxa"/>
            <w:vAlign w:val="center"/>
            <w:hideMark/>
          </w:tcPr>
          <w:p w14:paraId="7977F475" w14:textId="77777777" w:rsidR="00000000" w:rsidRDefault="001417CD">
            <w:pPr>
              <w:jc w:val="center"/>
              <w:rPr>
                <w:rFonts w:eastAsia="Times New Roman"/>
                <w:sz w:val="20"/>
                <w:szCs w:val="20"/>
              </w:rPr>
            </w:pPr>
          </w:p>
        </w:tc>
        <w:tc>
          <w:tcPr>
            <w:tcW w:w="0" w:type="auto"/>
            <w:vAlign w:val="center"/>
            <w:hideMark/>
          </w:tcPr>
          <w:p w14:paraId="09EA321B" w14:textId="77777777" w:rsidR="00000000" w:rsidRDefault="001417CD">
            <w:pPr>
              <w:rPr>
                <w:rFonts w:eastAsia="Times New Roman"/>
                <w:sz w:val="20"/>
                <w:szCs w:val="20"/>
              </w:rPr>
            </w:pPr>
          </w:p>
        </w:tc>
      </w:tr>
      <w:tr w:rsidR="00000000" w14:paraId="3A2E43FB" w14:textId="77777777">
        <w:trPr>
          <w:divId w:val="286398043"/>
          <w:tblCellSpacing w:w="0" w:type="dxa"/>
        </w:trPr>
        <w:tc>
          <w:tcPr>
            <w:tcW w:w="0" w:type="auto"/>
            <w:hideMark/>
          </w:tcPr>
          <w:p w14:paraId="698EEFFC" w14:textId="77777777" w:rsidR="00000000" w:rsidRDefault="001417CD">
            <w:pPr>
              <w:spacing w:line="288" w:lineRule="auto"/>
              <w:divId w:val="901872659"/>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2B997BC7" w14:textId="77777777" w:rsidR="00000000" w:rsidRDefault="001417CD">
            <w:pPr>
              <w:spacing w:line="288" w:lineRule="auto"/>
              <w:jc w:val="both"/>
              <w:rPr>
                <w:rFonts w:eastAsia="Times New Roman"/>
                <w:sz w:val="20"/>
                <w:szCs w:val="20"/>
              </w:rPr>
            </w:pPr>
            <w:r>
              <w:rPr>
                <w:rFonts w:ascii="inherit" w:eastAsia="Times New Roman" w:hAnsi="inherit"/>
                <w:sz w:val="20"/>
                <w:szCs w:val="20"/>
              </w:rPr>
              <w:t>Interest rates are weighted average interest rates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tc>
      </w:tr>
    </w:tbl>
    <w:p w14:paraId="1BF2C0FD" w14:textId="77777777" w:rsidR="00000000" w:rsidRDefault="001417CD">
      <w:pPr>
        <w:spacing w:line="288" w:lineRule="auto"/>
        <w:ind w:hanging="270"/>
        <w:jc w:val="both"/>
        <w:divId w:val="286398043"/>
        <w:rPr>
          <w:rFonts w:eastAsia="Times New Roman"/>
          <w:sz w:val="20"/>
          <w:szCs w:val="20"/>
        </w:rPr>
      </w:pPr>
    </w:p>
    <w:p w14:paraId="4AE2645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Senior Secured Credit Facility</w:t>
      </w:r>
      <w:r>
        <w:rPr>
          <w:rFonts w:ascii="inherit" w:eastAsia="Times New Roman" w:hAnsi="inherit"/>
          <w:i/>
          <w:iCs/>
          <w:sz w:val="20"/>
          <w:szCs w:val="20"/>
        </w:rPr>
        <w:t xml:space="preserve"> </w:t>
      </w:r>
      <w:r>
        <w:rPr>
          <w:rFonts w:ascii="inherit" w:eastAsia="Times New Roman" w:hAnsi="inherit"/>
          <w:sz w:val="20"/>
          <w:szCs w:val="20"/>
        </w:rPr>
        <w:t>On August 28, 2019, the Company entered into an amended and restated senior secured credit facility with and among certain subsidiaries of NCR (the Foreign Borrowers), the lenders party thereto and JPMorgan Chase Bank, NA (JPMCB) as the administrative agen</w:t>
      </w:r>
      <w:r>
        <w:rPr>
          <w:rFonts w:ascii="inherit" w:eastAsia="Times New Roman" w:hAnsi="inherit"/>
          <w:sz w:val="20"/>
          <w:szCs w:val="20"/>
        </w:rPr>
        <w:t>t, refinancing its term loan facility and revolving credit facility thereunder (the Senior Secured Credit Facility).</w:t>
      </w:r>
      <w:r>
        <w:rPr>
          <w:rFonts w:ascii="inherit" w:eastAsia="Times New Roman" w:hAnsi="inherit"/>
          <w:sz w:val="20"/>
          <w:szCs w:val="20"/>
        </w:rPr>
        <w:t xml:space="preserve"> </w:t>
      </w:r>
      <w:r>
        <w:rPr>
          <w:rFonts w:ascii="inherit" w:eastAsia="Times New Roman" w:hAnsi="inherit"/>
          <w:sz w:val="20"/>
          <w:szCs w:val="20"/>
        </w:rPr>
        <w:t>The Senior Secured Credit Facility consisted of a term loan facility with an aggregate principal commitment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$748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December 31, 2019. Additionally, the Senior Secured Credit Facility provides for a five-year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$265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2019. The revolving credit facility also allows a portion of the availability to be used for letters of credit, and as of December 31, 2019, outstanding letters of credit were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 As a result of amending the Senior Secured Credit Facility, the C</w:t>
      </w:r>
      <w:r>
        <w:rPr>
          <w:rFonts w:ascii="inherit" w:eastAsia="Times New Roman" w:hAnsi="inherit"/>
          <w:sz w:val="20"/>
          <w:szCs w:val="20"/>
        </w:rPr>
        <w:t>ompany wrote off approximately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deferred financing fees which were recorded within interest expense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the Consolidated Statement of Operations. Additionally, the Company incurred debt issuance fees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have been deferred and will be recognized in interest expense over the term of the Senior Secured Credit Facility.</w:t>
      </w:r>
    </w:p>
    <w:p w14:paraId="6A30C49B" w14:textId="77777777" w:rsidR="00000000" w:rsidRDefault="001417CD">
      <w:pPr>
        <w:spacing w:line="288" w:lineRule="auto"/>
        <w:jc w:val="both"/>
        <w:divId w:val="286398043"/>
        <w:rPr>
          <w:rFonts w:eastAsia="Times New Roman"/>
          <w:sz w:val="20"/>
          <w:szCs w:val="20"/>
        </w:rPr>
      </w:pPr>
    </w:p>
    <w:p w14:paraId="6BF36E6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 xml:space="preserve"> </w:t>
      </w:r>
      <w:r>
        <w:rPr>
          <w:rFonts w:ascii="inherit" w:eastAsia="Times New Roman" w:hAnsi="inherit"/>
          <w:sz w:val="20"/>
          <w:szCs w:val="20"/>
        </w:rPr>
        <w:t>revolving credit facility is available to the Foreign Borrowers. Term loans were made to the Comp</w:t>
      </w:r>
      <w:r>
        <w:rPr>
          <w:rFonts w:ascii="inherit" w:eastAsia="Times New Roman" w:hAnsi="inherit"/>
          <w:sz w:val="20"/>
          <w:szCs w:val="20"/>
        </w:rPr>
        <w:t>any in U.S. Dollars, and loans under the revolving credit facility are available in U.S. Dollars, Euros and Pound Sterling.</w:t>
      </w:r>
    </w:p>
    <w:p w14:paraId="74E08963" w14:textId="77777777" w:rsidR="00000000" w:rsidRDefault="001417CD">
      <w:pPr>
        <w:spacing w:line="288" w:lineRule="auto"/>
        <w:jc w:val="both"/>
        <w:divId w:val="286398043"/>
        <w:rPr>
          <w:rFonts w:eastAsia="Times New Roman"/>
          <w:sz w:val="20"/>
          <w:szCs w:val="20"/>
        </w:rPr>
      </w:pPr>
    </w:p>
    <w:p w14:paraId="65039EE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outstanding principal balance of the term loan facility is required to be repaid in equal quarterly installments of approximat</w:t>
      </w:r>
      <w:r>
        <w:rPr>
          <w:rFonts w:ascii="inherit" w:eastAsia="Times New Roman" w:hAnsi="inherit"/>
          <w:sz w:val="20"/>
          <w:szCs w:val="20"/>
        </w:rPr>
        <w:t>ely 0.25%</w:t>
      </w:r>
      <w:r>
        <w:rPr>
          <w:rFonts w:ascii="inherit" w:eastAsia="Times New Roman" w:hAnsi="inherit"/>
          <w:sz w:val="20"/>
          <w:szCs w:val="20"/>
        </w:rPr>
        <w:t xml:space="preserve"> </w:t>
      </w:r>
      <w:r>
        <w:rPr>
          <w:rFonts w:ascii="inherit" w:eastAsia="Times New Roman" w:hAnsi="inherit"/>
          <w:sz w:val="20"/>
          <w:szCs w:val="20"/>
        </w:rPr>
        <w:t>of the aggregate principal amount beginning with the fiscal quarter ending December 31, 2019, with the balance being due at maturity on August 28, 2026. Borrowings under the revolving portion of the credit facility are due August 28, 2024.</w:t>
      </w:r>
      <w:r>
        <w:rPr>
          <w:rFonts w:ascii="inherit" w:eastAsia="Times New Roman" w:hAnsi="inherit"/>
          <w:sz w:val="20"/>
          <w:szCs w:val="20"/>
        </w:rPr>
        <w:t xml:space="preserve"> </w:t>
      </w:r>
      <w:r>
        <w:rPr>
          <w:rFonts w:ascii="inherit" w:eastAsia="Times New Roman" w:hAnsi="inherit"/>
          <w:sz w:val="20"/>
          <w:szCs w:val="20"/>
        </w:rPr>
        <w:t>Amount</w:t>
      </w:r>
      <w:r>
        <w:rPr>
          <w:rFonts w:ascii="inherit" w:eastAsia="Times New Roman" w:hAnsi="inherit"/>
          <w:sz w:val="20"/>
          <w:szCs w:val="20"/>
        </w:rPr>
        <w:t>s outstanding under the Senior Secured Credit Facility bear interest at LIBOR (or, in the case of amounts denominated in Euros, EURIBOR), or, at NCR’s option, in the case of amounts denominated in U.S. Dollars, at a base rate equal to the highest of (a) th</w:t>
      </w:r>
      <w:r>
        <w:rPr>
          <w:rFonts w:ascii="inherit" w:eastAsia="Times New Roman" w:hAnsi="inherit"/>
          <w:sz w:val="20"/>
          <w:szCs w:val="20"/>
        </w:rPr>
        <w:t>e federal funds rate plus</w:t>
      </w:r>
      <w:r>
        <w:rPr>
          <w:rFonts w:ascii="inherit" w:eastAsia="Times New Roman" w:hAnsi="inherit"/>
          <w:sz w:val="20"/>
          <w:szCs w:val="20"/>
        </w:rPr>
        <w:t xml:space="preserve"> </w:t>
      </w:r>
      <w:r>
        <w:rPr>
          <w:rFonts w:ascii="inherit" w:eastAsia="Times New Roman" w:hAnsi="inherit"/>
          <w:sz w:val="20"/>
          <w:szCs w:val="20"/>
        </w:rPr>
        <w:t>0.50%, (b) the rate of interest last quoted by the Wall Street Journal as the</w:t>
      </w:r>
      <w:r>
        <w:rPr>
          <w:rFonts w:ascii="inherit" w:eastAsia="Times New Roman" w:hAnsi="inherit"/>
          <w:sz w:val="20"/>
          <w:szCs w:val="20"/>
        </w:rPr>
        <w:t xml:space="preserve"> </w:t>
      </w:r>
      <w:r>
        <w:rPr>
          <w:rFonts w:ascii="inherit" w:eastAsia="Times New Roman" w:hAnsi="inherit"/>
          <w:sz w:val="20"/>
          <w:szCs w:val="20"/>
        </w:rPr>
        <w:t>“prime rate”</w:t>
      </w:r>
      <w:r>
        <w:rPr>
          <w:rFonts w:ascii="inherit" w:eastAsia="Times New Roman" w:hAnsi="inherit"/>
          <w:sz w:val="20"/>
          <w:szCs w:val="20"/>
        </w:rPr>
        <w:t xml:space="preserve"> </w:t>
      </w:r>
      <w:r>
        <w:rPr>
          <w:rFonts w:ascii="inherit" w:eastAsia="Times New Roman" w:hAnsi="inherit"/>
          <w:sz w:val="20"/>
          <w:szCs w:val="20"/>
        </w:rPr>
        <w:t>and (c) the one-month LIBOR rate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 Base Rate), plus, in each case, a margin ranging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for LIBOR-based loans</w:t>
      </w:r>
      <w:r>
        <w:rPr>
          <w:rFonts w:ascii="inherit" w:eastAsia="Times New Roman" w:hAnsi="inherit"/>
          <w:sz w:val="20"/>
          <w:szCs w:val="20"/>
        </w:rPr>
        <w:t xml:space="preserve"> or EURIBOR-based revolving loans and ranging from</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Base Rate-based revolving loans, in each case, depending on the Company’s consolidated leverage ratio. The terms of the Senior Secured Credit Facility also require certain other fees and</w:t>
      </w:r>
      <w:r>
        <w:rPr>
          <w:rFonts w:ascii="inherit" w:eastAsia="Times New Roman" w:hAnsi="inherit"/>
          <w:sz w:val="20"/>
          <w:szCs w:val="20"/>
        </w:rPr>
        <w:t xml:space="preserve"> payments to be made by the Company, including a commitment fee on the undrawn portion of the revolving credit facility. Amounts outstanding under the Senior Secured Credit Facility for the term loan facility bear interest at LIBOR plus</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margin per ann</w:t>
      </w:r>
      <w:r>
        <w:rPr>
          <w:rFonts w:ascii="inherit" w:eastAsia="Times New Roman" w:hAnsi="inherit"/>
          <w:sz w:val="20"/>
          <w:szCs w:val="20"/>
        </w:rPr>
        <w:t>um, or at NCR's option, the Base Rate plus a</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margin per annum.</w:t>
      </w:r>
      <w:r>
        <w:rPr>
          <w:rFonts w:ascii="inherit" w:eastAsia="Times New Roman" w:hAnsi="inherit"/>
          <w:sz w:val="20"/>
          <w:szCs w:val="20"/>
        </w:rPr>
        <w:t xml:space="preserve"> </w:t>
      </w:r>
    </w:p>
    <w:p w14:paraId="56F44BE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w:t>
      </w:r>
    </w:p>
    <w:p w14:paraId="7510AF09" w14:textId="77777777" w:rsidR="00000000" w:rsidRDefault="001417CD">
      <w:pPr>
        <w:divId w:val="1361707264"/>
        <w:rPr>
          <w:rFonts w:eastAsia="Times New Roman"/>
          <w:sz w:val="20"/>
          <w:szCs w:val="20"/>
        </w:rPr>
      </w:pPr>
    </w:p>
    <w:p w14:paraId="1C17EF79" w14:textId="77777777" w:rsidR="00000000" w:rsidRDefault="001417CD">
      <w:pPr>
        <w:spacing w:line="288" w:lineRule="auto"/>
        <w:jc w:val="center"/>
        <w:divId w:val="2008442231"/>
        <w:rPr>
          <w:rFonts w:eastAsia="Times New Roman"/>
          <w:sz w:val="20"/>
          <w:szCs w:val="20"/>
        </w:rPr>
      </w:pPr>
      <w:r>
        <w:rPr>
          <w:rFonts w:ascii="inherit" w:eastAsia="Times New Roman" w:hAnsi="inherit"/>
          <w:sz w:val="20"/>
          <w:szCs w:val="20"/>
        </w:rPr>
        <w:t>79</w:t>
      </w:r>
    </w:p>
    <w:p w14:paraId="5D4AAA88" w14:textId="77777777" w:rsidR="00000000" w:rsidRDefault="001417CD">
      <w:pPr>
        <w:divId w:val="286398043"/>
        <w:rPr>
          <w:rFonts w:eastAsia="Times New Roman"/>
          <w:sz w:val="20"/>
          <w:szCs w:val="20"/>
        </w:rPr>
      </w:pPr>
      <w:r>
        <w:rPr>
          <w:rFonts w:eastAsia="Times New Roman"/>
          <w:sz w:val="20"/>
          <w:szCs w:val="20"/>
        </w:rPr>
        <w:pict w14:anchorId="373B08DC">
          <v:rect id="_x0000_i1108" style="width:0;height:1.5pt" o:hralign="center" o:hrstd="t" o:hr="t" fillcolor="#a0a0a0" stroked="f"/>
        </w:pict>
      </w:r>
    </w:p>
    <w:p w14:paraId="147CF861" w14:textId="77777777" w:rsidR="00000000" w:rsidRDefault="001417CD">
      <w:pPr>
        <w:spacing w:line="288" w:lineRule="auto"/>
        <w:divId w:val="78473195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95153F8" w14:textId="77777777" w:rsidR="00000000" w:rsidRDefault="001417CD">
      <w:pPr>
        <w:spacing w:line="288" w:lineRule="auto"/>
        <w:jc w:val="center"/>
        <w:divId w:val="299195283"/>
        <w:rPr>
          <w:rFonts w:eastAsia="Times New Roman"/>
          <w:sz w:val="20"/>
          <w:szCs w:val="20"/>
        </w:rPr>
      </w:pPr>
      <w:r>
        <w:rPr>
          <w:rFonts w:ascii="inherit" w:eastAsia="Times New Roman" w:hAnsi="inherit"/>
          <w:b/>
          <w:bCs/>
          <w:sz w:val="20"/>
          <w:szCs w:val="20"/>
        </w:rPr>
        <w:t>NCR Corporation</w:t>
      </w:r>
    </w:p>
    <w:p w14:paraId="600F0372" w14:textId="77777777" w:rsidR="00000000" w:rsidRDefault="001417CD">
      <w:pPr>
        <w:spacing w:line="288" w:lineRule="auto"/>
        <w:jc w:val="center"/>
        <w:divId w:val="299195283"/>
        <w:rPr>
          <w:rFonts w:eastAsia="Times New Roman"/>
          <w:sz w:val="20"/>
          <w:szCs w:val="20"/>
        </w:rPr>
      </w:pPr>
      <w:r>
        <w:rPr>
          <w:rFonts w:ascii="inherit" w:eastAsia="Times New Roman" w:hAnsi="inherit"/>
          <w:b/>
          <w:bCs/>
          <w:sz w:val="20"/>
          <w:szCs w:val="20"/>
        </w:rPr>
        <w:t>Notes to Consolidated Financial Statements-(Continue</w:t>
      </w:r>
      <w:r>
        <w:rPr>
          <w:rFonts w:ascii="inherit" w:eastAsia="Times New Roman" w:hAnsi="inherit"/>
          <w:b/>
          <w:bCs/>
          <w:sz w:val="20"/>
          <w:szCs w:val="20"/>
        </w:rPr>
        <w:t>d)</w:t>
      </w:r>
    </w:p>
    <w:p w14:paraId="3B0408A7" w14:textId="77777777" w:rsidR="00000000" w:rsidRDefault="001417CD">
      <w:pPr>
        <w:spacing w:line="288" w:lineRule="auto"/>
        <w:jc w:val="center"/>
        <w:divId w:val="299195283"/>
        <w:rPr>
          <w:rFonts w:eastAsia="Times New Roman"/>
          <w:sz w:val="20"/>
          <w:szCs w:val="20"/>
        </w:rPr>
      </w:pPr>
    </w:p>
    <w:p w14:paraId="24CCB926" w14:textId="77777777" w:rsidR="00000000" w:rsidRDefault="001417CD">
      <w:pPr>
        <w:spacing w:line="288" w:lineRule="auto"/>
        <w:divId w:val="1785072114"/>
        <w:rPr>
          <w:rFonts w:eastAsia="Times New Roman"/>
          <w:sz w:val="20"/>
          <w:szCs w:val="20"/>
        </w:rPr>
      </w:pPr>
    </w:p>
    <w:p w14:paraId="5CE7AF69" w14:textId="77777777" w:rsidR="00000000" w:rsidRDefault="001417CD">
      <w:pPr>
        <w:divId w:val="1233153852"/>
        <w:rPr>
          <w:rFonts w:eastAsia="Times New Roman"/>
          <w:sz w:val="20"/>
          <w:szCs w:val="20"/>
        </w:rPr>
      </w:pPr>
    </w:p>
    <w:p w14:paraId="3F41295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obligations of the Company and Foreign Borrowers under the Senior Secured Credit Facility are guaranteed by certain of the Company's wholly-owned domestic subsidiaries. The Senior Secured Credit Facility and these guarantees are secured by a f</w:t>
      </w:r>
      <w:r>
        <w:rPr>
          <w:rFonts w:ascii="inherit" w:eastAsia="Times New Roman" w:hAnsi="inherit"/>
          <w:sz w:val="20"/>
          <w:szCs w:val="20"/>
        </w:rPr>
        <w:t>irst priority lien and security interest in certain equity interests owned by the Company and the guarantor subsidiaries in certain of their respective domestic and foreign subsidiaries, and a perfected first priority lien and security interest in substant</w:t>
      </w:r>
      <w:r>
        <w:rPr>
          <w:rFonts w:ascii="inherit" w:eastAsia="Times New Roman" w:hAnsi="inherit"/>
          <w:sz w:val="20"/>
          <w:szCs w:val="20"/>
        </w:rPr>
        <w:t>ially all of the Company's U.S. assets and the assets of the guarantor subsidiaries, subject to certain exclusions. These security interests would be released if the Company achieves an</w:t>
      </w:r>
      <w:r>
        <w:rPr>
          <w:rFonts w:ascii="inherit" w:eastAsia="Times New Roman" w:hAnsi="inherit"/>
          <w:sz w:val="20"/>
          <w:szCs w:val="20"/>
        </w:rPr>
        <w:t xml:space="preserve"> </w:t>
      </w:r>
      <w:r>
        <w:rPr>
          <w:rFonts w:ascii="inherit" w:eastAsia="Times New Roman" w:hAnsi="inherit"/>
          <w:sz w:val="20"/>
          <w:szCs w:val="20"/>
        </w:rPr>
        <w:t>“investment grade”</w:t>
      </w:r>
      <w:r>
        <w:rPr>
          <w:rFonts w:ascii="inherit" w:eastAsia="Times New Roman" w:hAnsi="inherit"/>
          <w:sz w:val="20"/>
          <w:szCs w:val="20"/>
        </w:rPr>
        <w:t xml:space="preserve"> </w:t>
      </w:r>
      <w:r>
        <w:rPr>
          <w:rFonts w:ascii="inherit" w:eastAsia="Times New Roman" w:hAnsi="inherit"/>
          <w:sz w:val="20"/>
          <w:szCs w:val="20"/>
        </w:rPr>
        <w:t>rating, and will remain released so long as the Com</w:t>
      </w:r>
      <w:r>
        <w:rPr>
          <w:rFonts w:ascii="inherit" w:eastAsia="Times New Roman" w:hAnsi="inherit"/>
          <w:sz w:val="20"/>
          <w:szCs w:val="20"/>
        </w:rPr>
        <w:t>pany maintains that rating.</w:t>
      </w:r>
    </w:p>
    <w:p w14:paraId="41DC7C9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Senior Secured Credit Facility includes affirmative and negative covenants that restrict or limit the ability of the Company and its subsidiaries to, among other things, incur indebtedness; create liens on assets; engage in </w:t>
      </w:r>
      <w:r>
        <w:rPr>
          <w:rFonts w:ascii="inherit" w:eastAsia="Times New Roman" w:hAnsi="inherit"/>
          <w:sz w:val="20"/>
          <w:szCs w:val="20"/>
        </w:rPr>
        <w:t>certain fundamental corporate changes or changes to the Company's business activities; make investments; sell or otherwise dispose of assets; engage in sale-leaseback or hedging transactions; repurchase stock, pay dividends or make similar distributions; r</w:t>
      </w:r>
      <w:r>
        <w:rPr>
          <w:rFonts w:ascii="inherit" w:eastAsia="Times New Roman" w:hAnsi="inherit"/>
          <w:sz w:val="20"/>
          <w:szCs w:val="20"/>
        </w:rPr>
        <w:t>epay other indebtedness; engage in certain affiliate transactions; or enter into agreements that restrict the Company's ability to create liens, pay dividends or make loan repayments. The Senior Secured Credit Facility also includes a financial covenant th</w:t>
      </w:r>
      <w:r>
        <w:rPr>
          <w:rFonts w:ascii="inherit" w:eastAsia="Times New Roman" w:hAnsi="inherit"/>
          <w:sz w:val="20"/>
          <w:szCs w:val="20"/>
        </w:rPr>
        <w:t>at require the Company to maintain: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AA85D47" w14:textId="77777777">
        <w:trPr>
          <w:divId w:val="286398043"/>
          <w:tblCellSpacing w:w="0" w:type="dxa"/>
        </w:trPr>
        <w:tc>
          <w:tcPr>
            <w:tcW w:w="720" w:type="dxa"/>
            <w:vAlign w:val="center"/>
            <w:hideMark/>
          </w:tcPr>
          <w:p w14:paraId="42A3D830" w14:textId="77777777" w:rsidR="00000000" w:rsidRDefault="001417CD">
            <w:pPr>
              <w:spacing w:line="288" w:lineRule="auto"/>
              <w:jc w:val="both"/>
              <w:rPr>
                <w:rFonts w:eastAsia="Times New Roman"/>
                <w:sz w:val="20"/>
                <w:szCs w:val="20"/>
              </w:rPr>
            </w:pPr>
          </w:p>
        </w:tc>
        <w:tc>
          <w:tcPr>
            <w:tcW w:w="0" w:type="auto"/>
            <w:vAlign w:val="center"/>
            <w:hideMark/>
          </w:tcPr>
          <w:p w14:paraId="22A9798A" w14:textId="77777777" w:rsidR="00000000" w:rsidRDefault="001417CD">
            <w:pPr>
              <w:rPr>
                <w:rFonts w:eastAsia="Times New Roman"/>
                <w:sz w:val="20"/>
                <w:szCs w:val="20"/>
              </w:rPr>
            </w:pPr>
          </w:p>
        </w:tc>
      </w:tr>
      <w:tr w:rsidR="00000000" w14:paraId="773CAEB1" w14:textId="77777777">
        <w:trPr>
          <w:divId w:val="286398043"/>
          <w:tblCellSpacing w:w="0" w:type="dxa"/>
        </w:trPr>
        <w:tc>
          <w:tcPr>
            <w:tcW w:w="0" w:type="auto"/>
            <w:hideMark/>
          </w:tcPr>
          <w:p w14:paraId="080F44D6" w14:textId="77777777" w:rsidR="00000000" w:rsidRDefault="001417CD">
            <w:pPr>
              <w:spacing w:line="288" w:lineRule="auto"/>
              <w:divId w:val="2076511669"/>
              <w:rPr>
                <w:rFonts w:eastAsia="Times New Roman"/>
                <w:sz w:val="20"/>
                <w:szCs w:val="20"/>
              </w:rPr>
            </w:pPr>
            <w:r>
              <w:rPr>
                <w:rFonts w:ascii="inherit" w:eastAsia="Times New Roman" w:hAnsi="inherit"/>
                <w:sz w:val="20"/>
                <w:szCs w:val="20"/>
              </w:rPr>
              <w:t>•</w:t>
            </w:r>
          </w:p>
        </w:tc>
        <w:tc>
          <w:tcPr>
            <w:tcW w:w="0" w:type="auto"/>
            <w:hideMark/>
          </w:tcPr>
          <w:p w14:paraId="4CD089A0" w14:textId="77777777" w:rsidR="00000000" w:rsidRDefault="001417CD">
            <w:pPr>
              <w:spacing w:line="288" w:lineRule="auto"/>
              <w:jc w:val="both"/>
              <w:rPr>
                <w:rFonts w:eastAsia="Times New Roman"/>
                <w:sz w:val="20"/>
                <w:szCs w:val="20"/>
              </w:rPr>
            </w:pPr>
            <w:r>
              <w:rPr>
                <w:rFonts w:ascii="inherit" w:eastAsia="Times New Roman" w:hAnsi="inherit"/>
                <w:sz w:val="20"/>
                <w:szCs w:val="20"/>
              </w:rPr>
              <w:t>a consolidated leverage ratio on the last day of any fiscal quarter, not to exceed (i) in the case of any fiscal quarter ending on or prior to March 31, 2021, (a) the sum of 4.50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 1.00, and (ii) in the case of any fiscal quarter ending after March 31, 2021 and on or prior to March 31, 2023, (a) the sum of</w:t>
            </w:r>
            <w:r>
              <w:rPr>
                <w:rFonts w:ascii="inherit" w:eastAsia="Times New Roman" w:hAnsi="inherit"/>
                <w:sz w:val="20"/>
                <w:szCs w:val="20"/>
              </w:rPr>
              <w:t xml:space="preserve"> </w:t>
            </w:r>
            <w:r>
              <w:rPr>
                <w:rFonts w:ascii="inherit" w:eastAsia="Times New Roman" w:hAnsi="inherit"/>
                <w:sz w:val="20"/>
                <w:szCs w:val="20"/>
              </w:rPr>
              <w:t> 4.25 and an amount (</w:t>
            </w:r>
            <w:r>
              <w:rPr>
                <w:rFonts w:ascii="inherit" w:eastAsia="Times New Roman" w:hAnsi="inherit"/>
                <w:sz w:val="20"/>
                <w:szCs w:val="20"/>
              </w:rPr>
              <w:t>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w:t>
            </w:r>
            <w:r>
              <w:rPr>
                <w:rFonts w:ascii="inherit" w:eastAsia="Times New Roman" w:hAnsi="inherit"/>
                <w:sz w:val="20"/>
                <w:szCs w:val="20"/>
              </w:rPr>
              <w:t xml:space="preserve"> </w:t>
            </w:r>
            <w:r>
              <w:rPr>
                <w:rFonts w:ascii="inherit" w:eastAsia="Times New Roman" w:hAnsi="inherit"/>
                <w:sz w:val="20"/>
                <w:szCs w:val="20"/>
              </w:rPr>
              <w:t>1.00; and (iii) in the case of any fiscal quarter ending after March 31, 2023, (a) the sum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w:t>
            </w:r>
            <w:r>
              <w:rPr>
                <w:rFonts w:ascii="inherit" w:eastAsia="Times New Roman" w:hAnsi="inherit"/>
                <w:sz w:val="20"/>
                <w:szCs w:val="20"/>
              </w:rPr>
              <w:t>e our unfunded pension liabilities to (b)</w:t>
            </w:r>
            <w:r>
              <w:rPr>
                <w:rFonts w:ascii="inherit" w:eastAsia="Times New Roman" w:hAnsi="inherit"/>
                <w:sz w:val="20"/>
                <w:szCs w:val="20"/>
              </w:rPr>
              <w:t xml:space="preserve"> </w:t>
            </w:r>
            <w:r>
              <w:rPr>
                <w:rFonts w:ascii="inherit" w:eastAsia="Times New Roman" w:hAnsi="inherit"/>
                <w:sz w:val="20"/>
                <w:szCs w:val="20"/>
              </w:rPr>
              <w:t>1.00.</w:t>
            </w:r>
          </w:p>
        </w:tc>
      </w:tr>
    </w:tbl>
    <w:p w14:paraId="6E06A7E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has the option to elect to increase the maximum permitted leverage ratio by</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in connection with the consummation of any material acquisition (as defined in the Senior Secured Credit Facility)</w:t>
      </w:r>
      <w:r>
        <w:rPr>
          <w:rFonts w:ascii="inherit" w:eastAsia="Times New Roman" w:hAnsi="inherit"/>
          <w:sz w:val="20"/>
          <w:szCs w:val="20"/>
        </w:rPr>
        <w:t xml:space="preserve"> for four fiscal quarters, but in no event will the maximum permitted leverage ratio, inclusive of all increases, exceed</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 1.00. At December 31, 2019,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 1.00.</w:t>
      </w:r>
    </w:p>
    <w:p w14:paraId="1063F61A" w14:textId="77777777" w:rsidR="00000000" w:rsidRDefault="001417CD">
      <w:pPr>
        <w:spacing w:line="288" w:lineRule="auto"/>
        <w:jc w:val="both"/>
        <w:divId w:val="286398043"/>
        <w:rPr>
          <w:rFonts w:eastAsia="Times New Roman"/>
          <w:sz w:val="20"/>
          <w:szCs w:val="20"/>
        </w:rPr>
      </w:pPr>
    </w:p>
    <w:p w14:paraId="65E50B4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Senior Secured Credit Facility also includes provisions for events of default, which are customary for similar financings. Upon the occurrence of an event of default, the lenders may, among other things, terminate the loan commitments, accelerate all</w:t>
      </w:r>
      <w:r>
        <w:rPr>
          <w:rFonts w:ascii="inherit" w:eastAsia="Times New Roman" w:hAnsi="inherit"/>
          <w:sz w:val="20"/>
          <w:szCs w:val="20"/>
        </w:rPr>
        <w:t xml:space="preserve"> loans and require cash collateral deposits in respect of outstanding letters of credit.</w:t>
      </w:r>
      <w:r>
        <w:rPr>
          <w:rFonts w:ascii="inherit" w:eastAsia="Times New Roman" w:hAnsi="inherit"/>
          <w:sz w:val="20"/>
          <w:szCs w:val="20"/>
        </w:rPr>
        <w:t xml:space="preserve"> </w:t>
      </w:r>
      <w:r>
        <w:rPr>
          <w:rFonts w:ascii="inherit" w:eastAsia="Times New Roman" w:hAnsi="inherit"/>
          <w:sz w:val="20"/>
          <w:szCs w:val="20"/>
        </w:rPr>
        <w:t>If the Company is unable to pay or repay the amounts due, the lenders could, among other things, proceed against the collateral granted to them to secure such indebted</w:t>
      </w:r>
      <w:r>
        <w:rPr>
          <w:rFonts w:ascii="inherit" w:eastAsia="Times New Roman" w:hAnsi="inherit"/>
          <w:sz w:val="20"/>
          <w:szCs w:val="20"/>
        </w:rPr>
        <w:t>ness.</w:t>
      </w:r>
    </w:p>
    <w:p w14:paraId="1EEF6A3B" w14:textId="77777777" w:rsidR="00000000" w:rsidRDefault="001417CD">
      <w:pPr>
        <w:spacing w:line="288" w:lineRule="auto"/>
        <w:jc w:val="both"/>
        <w:divId w:val="286398043"/>
        <w:rPr>
          <w:rFonts w:eastAsia="Times New Roman"/>
          <w:sz w:val="20"/>
          <w:szCs w:val="20"/>
        </w:rPr>
      </w:pPr>
    </w:p>
    <w:p w14:paraId="61CB2A6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may request, at any time and from time to time, but the lenders are not obligated to fund, the establishment of one or more incremental term loans and/or revolving credit facilities (subject to the agreement of existing lenders or addit</w:t>
      </w:r>
      <w:r>
        <w:rPr>
          <w:rFonts w:ascii="inherit" w:eastAsia="Times New Roman" w:hAnsi="inherit"/>
          <w:sz w:val="20"/>
          <w:szCs w:val="20"/>
        </w:rPr>
        <w:t>ional financial institutions to provide such term loans and/or revolving credit facilities) with commitments in an aggregate amount not to exceed the greater of (i)</w:t>
      </w:r>
      <w:r>
        <w:rPr>
          <w:rFonts w:ascii="inherit" w:eastAsia="Times New Roman" w:hAnsi="inherit"/>
          <w:sz w:val="20"/>
          <w:szCs w:val="20"/>
        </w:rPr>
        <w:t xml:space="preserve"> </w:t>
      </w:r>
      <w:r>
        <w:rPr>
          <w:rFonts w:ascii="inherit" w:eastAsia="Times New Roman" w:hAnsi="inherit"/>
          <w:color w:val="000000"/>
          <w:sz w:val="20"/>
          <w:szCs w:val="20"/>
        </w:rPr>
        <w:t>$150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and (ii) such amount as would not cause the leverage ratio under the Senior Secured Credit Facility, calculated on a pro forma basis including the incremental facility and assuming that it and the revolver are fully drawn, to exceed 3.00 to 1.00, and the</w:t>
      </w:r>
      <w:r>
        <w:rPr>
          <w:rFonts w:ascii="inherit" w:eastAsia="Times New Roman" w:hAnsi="inherit"/>
          <w:sz w:val="20"/>
          <w:szCs w:val="20"/>
        </w:rPr>
        <w:t xml:space="preserve"> proceeds of which can be used for working capital requirements and other general corporate purposes.</w:t>
      </w:r>
    </w:p>
    <w:p w14:paraId="4A27A55D" w14:textId="77777777" w:rsidR="00000000" w:rsidRDefault="001417CD">
      <w:pPr>
        <w:spacing w:line="288" w:lineRule="auto"/>
        <w:jc w:val="both"/>
        <w:divId w:val="286398043"/>
        <w:rPr>
          <w:rFonts w:eastAsia="Times New Roman"/>
          <w:sz w:val="20"/>
          <w:szCs w:val="20"/>
        </w:rPr>
      </w:pPr>
    </w:p>
    <w:p w14:paraId="6DFFADBC"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Senior Unsecured Notes</w:t>
      </w:r>
      <w:r>
        <w:rPr>
          <w:rFonts w:ascii="inherit" w:eastAsia="Times New Roman" w:hAnsi="inherit"/>
          <w:sz w:val="20"/>
          <w:szCs w:val="20"/>
        </w:rPr>
        <w:t xml:space="preserve"> </w:t>
      </w:r>
      <w:r>
        <w:rPr>
          <w:rFonts w:ascii="inherit" w:eastAsia="Times New Roman" w:hAnsi="inherit"/>
          <w:sz w:val="20"/>
          <w:szCs w:val="20"/>
        </w:rPr>
        <w:t>On September 17, 2012, the Company issued</w:t>
      </w:r>
      <w:r>
        <w:rPr>
          <w:rFonts w:ascii="inherit" w:eastAsia="Times New Roman" w:hAnsi="inherit"/>
          <w:sz w:val="20"/>
          <w:szCs w:val="20"/>
        </w:rPr>
        <w:t xml:space="preserve"> </w:t>
      </w:r>
      <w:r>
        <w:rPr>
          <w:rFonts w:ascii="inherit" w:eastAsia="Times New Roman" w:hAnsi="inherit"/>
          <w:color w:val="000000"/>
          <w:sz w:val="20"/>
          <w:szCs w:val="20"/>
        </w:rPr>
        <w:t>$600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July 15, 2022.</w:t>
      </w:r>
      <w:r>
        <w:rPr>
          <w:rFonts w:ascii="inherit" w:eastAsia="Times New Roman" w:hAnsi="inherit"/>
          <w:sz w:val="20"/>
          <w:szCs w:val="20"/>
        </w:rPr>
        <w:t xml:space="preserve"> </w:t>
      </w:r>
      <w:r>
        <w:rPr>
          <w:rFonts w:ascii="inherit" w:eastAsia="Times New Roman" w:hAnsi="inherit"/>
          <w:sz w:val="20"/>
          <w:szCs w:val="20"/>
        </w:rPr>
        <w:t>The Company has the option to redeem 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in whole or in part, at any time on or after July 15, 2017, at a redemption price of</w:t>
      </w:r>
      <w:r>
        <w:rPr>
          <w:rFonts w:ascii="inherit" w:eastAsia="Times New Roman" w:hAnsi="inherit"/>
          <w:sz w:val="20"/>
          <w:szCs w:val="20"/>
        </w:rPr>
        <w:t xml:space="preserve"> </w:t>
      </w:r>
      <w:r>
        <w:rPr>
          <w:rFonts w:ascii="inherit" w:eastAsia="Times New Roman" w:hAnsi="inherit"/>
          <w:sz w:val="20"/>
          <w:szCs w:val="20"/>
        </w:rPr>
        <w:t>102.500%,</w:t>
      </w:r>
      <w:r>
        <w:rPr>
          <w:rFonts w:ascii="inherit" w:eastAsia="Times New Roman" w:hAnsi="inherit"/>
          <w:sz w:val="20"/>
          <w:szCs w:val="20"/>
        </w:rPr>
        <w:t xml:space="preserve"> </w:t>
      </w:r>
      <w:r>
        <w:rPr>
          <w:rFonts w:ascii="inherit" w:eastAsia="Times New Roman" w:hAnsi="inherit"/>
          <w:sz w:val="20"/>
          <w:szCs w:val="20"/>
        </w:rPr>
        <w:t>101.667%,</w:t>
      </w:r>
      <w:r>
        <w:rPr>
          <w:rFonts w:ascii="inherit" w:eastAsia="Times New Roman" w:hAnsi="inherit"/>
          <w:sz w:val="20"/>
          <w:szCs w:val="20"/>
        </w:rPr>
        <w:t xml:space="preserve"> </w:t>
      </w:r>
      <w:r>
        <w:rPr>
          <w:rFonts w:ascii="inherit" w:eastAsia="Times New Roman" w:hAnsi="inherit"/>
          <w:sz w:val="20"/>
          <w:szCs w:val="20"/>
        </w:rPr>
        <w:t>100.833%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100.000%</w:t>
      </w:r>
      <w:r>
        <w:rPr>
          <w:rFonts w:ascii="inherit" w:eastAsia="Times New Roman" w:hAnsi="inherit"/>
          <w:sz w:val="20"/>
          <w:szCs w:val="20"/>
        </w:rPr>
        <w:t xml:space="preserve"> </w:t>
      </w:r>
      <w:r>
        <w:rPr>
          <w:rFonts w:ascii="inherit" w:eastAsia="Times New Roman" w:hAnsi="inherit"/>
          <w:sz w:val="20"/>
          <w:szCs w:val="20"/>
        </w:rPr>
        <w:t>during the 12-month periods commencing on July 15, 2017, 2018, 2019 and 2020 and thereafter, respectively, plus accrued and unpaid interest to the redemption date.</w:t>
      </w:r>
      <w:r>
        <w:rPr>
          <w:rFonts w:ascii="inherit" w:eastAsia="Times New Roman" w:hAnsi="inherit"/>
          <w:sz w:val="20"/>
          <w:szCs w:val="20"/>
        </w:rPr>
        <w:t xml:space="preserve"> </w:t>
      </w:r>
    </w:p>
    <w:p w14:paraId="04B8F40B" w14:textId="77777777" w:rsidR="00000000" w:rsidRDefault="001417CD">
      <w:pPr>
        <w:spacing w:line="288" w:lineRule="auto"/>
        <w:jc w:val="both"/>
        <w:divId w:val="286398043"/>
        <w:rPr>
          <w:rFonts w:eastAsia="Times New Roman"/>
          <w:sz w:val="20"/>
          <w:szCs w:val="20"/>
        </w:rPr>
      </w:pPr>
    </w:p>
    <w:p w14:paraId="46770F7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18, 2012, the Company issued</w:t>
      </w:r>
      <w:r>
        <w:rPr>
          <w:rFonts w:ascii="inherit" w:eastAsia="Times New Roman" w:hAnsi="inherit"/>
          <w:sz w:val="20"/>
          <w:szCs w:val="20"/>
        </w:rPr>
        <w:t xml:space="preserve"> </w:t>
      </w:r>
      <w:r>
        <w:rPr>
          <w:rFonts w:eastAsia="Times New Roman"/>
          <w:color w:val="000000"/>
          <w:sz w:val="20"/>
          <w:szCs w:val="20"/>
        </w:rPr>
        <w:t>$500 million</w:t>
      </w:r>
      <w:r>
        <w:rPr>
          <w:rFonts w:ascii="inherit" w:eastAsia="Times New Roman" w:hAnsi="inherit"/>
          <w:sz w:val="20"/>
          <w:szCs w:val="20"/>
        </w:rPr>
        <w:t xml:space="preserve"> </w:t>
      </w:r>
      <w:r>
        <w:rPr>
          <w:rFonts w:ascii="inherit" w:eastAsia="Times New Roman" w:hAnsi="inherit"/>
          <w:sz w:val="20"/>
          <w:szCs w:val="20"/>
        </w:rPr>
        <w:t>ag</w:t>
      </w:r>
      <w:r>
        <w:rPr>
          <w:rFonts w:ascii="inherit" w:eastAsia="Times New Roman" w:hAnsi="inherit"/>
          <w:sz w:val="20"/>
          <w:szCs w:val="20"/>
        </w:rPr>
        <w:t>gregate principal amount of</w:t>
      </w:r>
      <w:r>
        <w:rPr>
          <w:rFonts w:ascii="inherit" w:eastAsia="Times New Roman" w:hAnsi="inherit"/>
          <w:sz w:val="20"/>
          <w:szCs w:val="20"/>
        </w:rPr>
        <w:t xml:space="preserve"> </w:t>
      </w:r>
      <w:r>
        <w:rPr>
          <w:rFonts w:eastAsia="Times New Roman"/>
          <w:color w:val="000000"/>
          <w:sz w:val="20"/>
          <w:szCs w:val="20"/>
        </w:rPr>
        <w:t>4.625%</w:t>
      </w:r>
      <w:r>
        <w:rPr>
          <w:rFonts w:ascii="inherit" w:eastAsia="Times New Roman" w:hAnsi="inherit"/>
          <w:sz w:val="20"/>
          <w:szCs w:val="20"/>
        </w:rPr>
        <w:t xml:space="preserve"> </w:t>
      </w:r>
      <w:r>
        <w:rPr>
          <w:rFonts w:ascii="inherit" w:eastAsia="Times New Roman" w:hAnsi="inherit"/>
          <w:sz w:val="20"/>
          <w:szCs w:val="20"/>
        </w:rPr>
        <w:t>senior unsecured notes due in 2021 (the 4.625% Notes). The 4.625% Notes were sold at</w:t>
      </w:r>
      <w:r>
        <w:rPr>
          <w:rFonts w:ascii="inherit" w:eastAsia="Times New Roman" w:hAnsi="inherit"/>
          <w:sz w:val="20"/>
          <w:szCs w:val="20"/>
        </w:rPr>
        <w:t xml:space="preserve"> </w:t>
      </w:r>
      <w:r>
        <w:rPr>
          <w:rFonts w:eastAsia="Times New Roman"/>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had a maturity date of</w:t>
      </w:r>
      <w:r>
        <w:rPr>
          <w:rFonts w:ascii="inherit" w:eastAsia="Times New Roman" w:hAnsi="inherit"/>
          <w:sz w:val="20"/>
          <w:szCs w:val="20"/>
        </w:rPr>
        <w:t xml:space="preserve"> </w:t>
      </w:r>
      <w:r>
        <w:rPr>
          <w:rFonts w:ascii="inherit" w:eastAsia="Times New Roman" w:hAnsi="inherit"/>
          <w:sz w:val="20"/>
          <w:szCs w:val="20"/>
        </w:rPr>
        <w:t>February 15, 2021. On August 8, 2019, the Company issued a notice of full redemp</w:t>
      </w:r>
      <w:r>
        <w:rPr>
          <w:rFonts w:ascii="inherit" w:eastAsia="Times New Roman" w:hAnsi="inherit"/>
          <w:sz w:val="20"/>
          <w:szCs w:val="20"/>
        </w:rPr>
        <w:t>tion to redeem all of the outstanding aggregate principal amount of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On September 7, 2019,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were redeemed at a price equal to (i)</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 xml:space="preserve">of the aggregate principal amount of the Notes and (ii) accrued and unpaid interest to, </w:t>
      </w:r>
      <w:r>
        <w:rPr>
          <w:rFonts w:ascii="inherit" w:eastAsia="Times New Roman" w:hAnsi="inherit"/>
          <w:sz w:val="20"/>
          <w:szCs w:val="20"/>
        </w:rPr>
        <w:t>but not including, the redemption date. Upon deposit of the redemption payment,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Notes were satisfied and discharged in accordance with its terms.</w:t>
      </w:r>
    </w:p>
    <w:p w14:paraId="6098BD97" w14:textId="77777777" w:rsidR="00000000" w:rsidRDefault="001417CD">
      <w:pPr>
        <w:spacing w:line="288" w:lineRule="auto"/>
        <w:jc w:val="both"/>
        <w:divId w:val="286398043"/>
        <w:rPr>
          <w:rFonts w:eastAsia="Times New Roman"/>
          <w:sz w:val="20"/>
          <w:szCs w:val="20"/>
        </w:rPr>
      </w:pPr>
    </w:p>
    <w:p w14:paraId="5EAE2B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19, 2013, the Company issued $400</w:t>
      </w:r>
      <w:r>
        <w:rPr>
          <w:rFonts w:ascii="inherit" w:eastAsia="Times New Roman" w:hAnsi="inherit"/>
          <w:sz w:val="20"/>
          <w:szCs w:val="20"/>
        </w:rPr>
        <w:t xml:space="preserve"> </w:t>
      </w:r>
      <w:r>
        <w:rPr>
          <w:rFonts w:ascii="inherit" w:eastAsia="Times New Roman" w:hAnsi="inherit"/>
          <w:sz w:val="20"/>
          <w:szCs w:val="20"/>
        </w:rPr>
        <w:t>million aggregate principal amount of 5.875% senior</w:t>
      </w:r>
      <w:r>
        <w:rPr>
          <w:rFonts w:ascii="inherit" w:eastAsia="Times New Roman" w:hAnsi="inherit"/>
          <w:sz w:val="20"/>
          <w:szCs w:val="20"/>
        </w:rPr>
        <w:t xml:space="preserve"> unsecured notes due in 2021 (the 5.875% 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had a maturity date of December 15, 2021.</w:t>
      </w:r>
      <w:r>
        <w:rPr>
          <w:rFonts w:ascii="inherit" w:eastAsia="Times New Roman" w:hAnsi="inherit"/>
          <w:sz w:val="20"/>
          <w:szCs w:val="20"/>
        </w:rPr>
        <w:t xml:space="preserve"> </w:t>
      </w:r>
      <w:r>
        <w:rPr>
          <w:rFonts w:ascii="inherit" w:eastAsia="Times New Roman" w:hAnsi="inherit"/>
          <w:sz w:val="20"/>
          <w:szCs w:val="20"/>
        </w:rPr>
        <w:t xml:space="preserve">On November 14, 2019, the Company issued a notice of full redemption to redeem all of the outstanding </w:t>
      </w:r>
      <w:r>
        <w:rPr>
          <w:rFonts w:ascii="inherit" w:eastAsia="Times New Roman" w:hAnsi="inherit"/>
          <w:sz w:val="20"/>
          <w:szCs w:val="20"/>
        </w:rPr>
        <w:t>aggregate principal amount of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On December 15, 2019,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redeemed at a price equal to (i)</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aggregate principal amount of the Notes and (ii) accrued and unpaid interest to, but not including, the redemption date</w:t>
      </w:r>
      <w:r>
        <w:rPr>
          <w:rFonts w:ascii="inherit" w:eastAsia="Times New Roman" w:hAnsi="inherit"/>
          <w:sz w:val="20"/>
          <w:szCs w:val="20"/>
        </w:rPr>
        <w:t>. Upon deposit of the redemption payment,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 were satisfied and discharged in accordance with its terms.</w:t>
      </w:r>
    </w:p>
    <w:p w14:paraId="5ACCE7A0" w14:textId="77777777" w:rsidR="00000000" w:rsidRDefault="001417CD">
      <w:pPr>
        <w:divId w:val="341591419"/>
        <w:rPr>
          <w:rFonts w:eastAsia="Times New Roman"/>
          <w:sz w:val="20"/>
          <w:szCs w:val="20"/>
        </w:rPr>
      </w:pPr>
    </w:p>
    <w:p w14:paraId="01DED60C" w14:textId="77777777" w:rsidR="00000000" w:rsidRDefault="001417CD">
      <w:pPr>
        <w:spacing w:line="288" w:lineRule="auto"/>
        <w:jc w:val="center"/>
        <w:divId w:val="633213828"/>
        <w:rPr>
          <w:rFonts w:eastAsia="Times New Roman"/>
          <w:sz w:val="20"/>
          <w:szCs w:val="20"/>
        </w:rPr>
      </w:pPr>
      <w:r>
        <w:rPr>
          <w:rFonts w:ascii="inherit" w:eastAsia="Times New Roman" w:hAnsi="inherit"/>
          <w:sz w:val="20"/>
          <w:szCs w:val="20"/>
        </w:rPr>
        <w:t>80</w:t>
      </w:r>
    </w:p>
    <w:p w14:paraId="5CC63392" w14:textId="77777777" w:rsidR="00000000" w:rsidRDefault="001417CD">
      <w:pPr>
        <w:divId w:val="286398043"/>
        <w:rPr>
          <w:rFonts w:eastAsia="Times New Roman"/>
          <w:sz w:val="20"/>
          <w:szCs w:val="20"/>
        </w:rPr>
      </w:pPr>
      <w:r>
        <w:rPr>
          <w:rFonts w:eastAsia="Times New Roman"/>
          <w:sz w:val="20"/>
          <w:szCs w:val="20"/>
        </w:rPr>
        <w:pict w14:anchorId="6ECFA53A">
          <v:rect id="_x0000_i1109" style="width:0;height:1.5pt" o:hralign="center" o:hrstd="t" o:hr="t" fillcolor="#a0a0a0" stroked="f"/>
        </w:pict>
      </w:r>
    </w:p>
    <w:p w14:paraId="3AB53E22" w14:textId="77777777" w:rsidR="00000000" w:rsidRDefault="001417CD">
      <w:pPr>
        <w:spacing w:line="288" w:lineRule="auto"/>
        <w:divId w:val="74816194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61D83E1" w14:textId="77777777" w:rsidR="00000000" w:rsidRDefault="001417CD">
      <w:pPr>
        <w:spacing w:line="288" w:lineRule="auto"/>
        <w:jc w:val="center"/>
        <w:divId w:val="1878350028"/>
        <w:rPr>
          <w:rFonts w:eastAsia="Times New Roman"/>
          <w:sz w:val="20"/>
          <w:szCs w:val="20"/>
        </w:rPr>
      </w:pPr>
      <w:r>
        <w:rPr>
          <w:rFonts w:ascii="inherit" w:eastAsia="Times New Roman" w:hAnsi="inherit"/>
          <w:b/>
          <w:bCs/>
          <w:sz w:val="20"/>
          <w:szCs w:val="20"/>
        </w:rPr>
        <w:t>NCR Corporation</w:t>
      </w:r>
    </w:p>
    <w:p w14:paraId="45592D4C" w14:textId="77777777" w:rsidR="00000000" w:rsidRDefault="001417CD">
      <w:pPr>
        <w:spacing w:line="288" w:lineRule="auto"/>
        <w:jc w:val="center"/>
        <w:divId w:val="1878350028"/>
        <w:rPr>
          <w:rFonts w:eastAsia="Times New Roman"/>
          <w:sz w:val="20"/>
          <w:szCs w:val="20"/>
        </w:rPr>
      </w:pPr>
      <w:r>
        <w:rPr>
          <w:rFonts w:ascii="inherit" w:eastAsia="Times New Roman" w:hAnsi="inherit"/>
          <w:b/>
          <w:bCs/>
          <w:sz w:val="20"/>
          <w:szCs w:val="20"/>
        </w:rPr>
        <w:t>Notes to Consolidated Financial Statements-(Continued)</w:t>
      </w:r>
    </w:p>
    <w:p w14:paraId="092B9F4B" w14:textId="77777777" w:rsidR="00000000" w:rsidRDefault="001417CD">
      <w:pPr>
        <w:spacing w:line="288" w:lineRule="auto"/>
        <w:jc w:val="center"/>
        <w:divId w:val="1878350028"/>
        <w:rPr>
          <w:rFonts w:eastAsia="Times New Roman"/>
          <w:sz w:val="20"/>
          <w:szCs w:val="20"/>
        </w:rPr>
      </w:pPr>
    </w:p>
    <w:p w14:paraId="698ABC30" w14:textId="77777777" w:rsidR="00000000" w:rsidRDefault="001417CD">
      <w:pPr>
        <w:spacing w:line="288" w:lineRule="auto"/>
        <w:divId w:val="2168576"/>
        <w:rPr>
          <w:rFonts w:eastAsia="Times New Roman"/>
          <w:sz w:val="20"/>
          <w:szCs w:val="20"/>
        </w:rPr>
      </w:pPr>
    </w:p>
    <w:p w14:paraId="0A626345" w14:textId="77777777" w:rsidR="00000000" w:rsidRDefault="001417CD">
      <w:pPr>
        <w:divId w:val="796408026"/>
        <w:rPr>
          <w:rFonts w:eastAsia="Times New Roman"/>
          <w:sz w:val="20"/>
          <w:szCs w:val="20"/>
        </w:rPr>
      </w:pPr>
    </w:p>
    <w:p w14:paraId="7B86FBC5" w14:textId="77777777" w:rsidR="00000000" w:rsidRDefault="001417CD">
      <w:pPr>
        <w:spacing w:line="288" w:lineRule="auto"/>
        <w:jc w:val="both"/>
        <w:divId w:val="286398043"/>
        <w:rPr>
          <w:rFonts w:eastAsia="Times New Roman"/>
          <w:sz w:val="20"/>
          <w:szCs w:val="20"/>
        </w:rPr>
      </w:pPr>
    </w:p>
    <w:p w14:paraId="0475AD2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December 19, 2013, the Company issued $700</w:t>
      </w:r>
      <w:r>
        <w:rPr>
          <w:rFonts w:ascii="inherit" w:eastAsia="Times New Roman" w:hAnsi="inherit"/>
          <w:sz w:val="20"/>
          <w:szCs w:val="20"/>
        </w:rPr>
        <w:t xml:space="preserve"> </w:t>
      </w:r>
      <w:r>
        <w:rPr>
          <w:rFonts w:ascii="inherit" w:eastAsia="Times New Roman" w:hAnsi="inherit"/>
          <w:sz w:val="20"/>
          <w:szCs w:val="20"/>
        </w:rPr>
        <w:t>million aggregate principal amount of 6.375% senior unsecured notes due in 2023 (the 6.375% Notes).The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2023. The Company has the option to redeem the 6.375% Notes, in whole or in part, at any time on or after December 15, 2018, at a redemption price of 103.188%, 102.125%, 101.063% and 100% during th</w:t>
      </w:r>
      <w:r>
        <w:rPr>
          <w:rFonts w:ascii="inherit" w:eastAsia="Times New Roman" w:hAnsi="inherit"/>
          <w:sz w:val="20"/>
          <w:szCs w:val="20"/>
        </w:rPr>
        <w:t>e 12-month periods commencing on December 15, 2018, 2019, 2020 and 2021 and thereafter, respectively, plus accrued and unpaid interest to the redemption date.</w:t>
      </w:r>
      <w:r>
        <w:rPr>
          <w:rFonts w:ascii="inherit" w:eastAsia="Times New Roman" w:hAnsi="inherit"/>
          <w:sz w:val="20"/>
          <w:szCs w:val="20"/>
        </w:rPr>
        <w:t xml:space="preserve"> </w:t>
      </w:r>
    </w:p>
    <w:p w14:paraId="317F8881" w14:textId="77777777" w:rsidR="00000000" w:rsidRDefault="001417CD">
      <w:pPr>
        <w:spacing w:line="288" w:lineRule="auto"/>
        <w:jc w:val="both"/>
        <w:divId w:val="286398043"/>
        <w:rPr>
          <w:rFonts w:eastAsia="Times New Roman"/>
          <w:sz w:val="20"/>
          <w:szCs w:val="20"/>
        </w:rPr>
      </w:pPr>
    </w:p>
    <w:p w14:paraId="04A49B9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August 21, 2019, the Company issued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w:t>
      </w:r>
      <w:r>
        <w:rPr>
          <w:rFonts w:ascii="inherit" w:eastAsia="Times New Roman" w:hAnsi="inherit"/>
          <w:sz w:val="20"/>
          <w:szCs w:val="20"/>
        </w:rPr>
        <w:t>r unsecured notes due in 2027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September 1, 2027.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were issued without registration rights. The Company has the option to redeem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w:t>
      </w:r>
      <w:r>
        <w:rPr>
          <w:rFonts w:ascii="inherit" w:eastAsia="Times New Roman" w:hAnsi="inherit"/>
          <w:sz w:val="20"/>
          <w:szCs w:val="20"/>
        </w:rPr>
        <w:t>es, in whole or in part, at any time on or after September 1, 2022, at a redemption price of 102.875%, 101.438%, and</w:t>
      </w:r>
      <w:r>
        <w:rPr>
          <w:rFonts w:ascii="inherit" w:eastAsia="Times New Roman" w:hAnsi="inherit"/>
          <w:sz w:val="20"/>
          <w:szCs w:val="20"/>
        </w:rPr>
        <w:t xml:space="preserve"> </w:t>
      </w:r>
      <w:r>
        <w:rPr>
          <w:rFonts w:ascii="inherit" w:eastAsia="Times New Roman" w:hAnsi="inherit"/>
          <w:sz w:val="20"/>
          <w:szCs w:val="20"/>
        </w:rPr>
        <w:t>100% during the 12-month periods commencing on September 1, 2022, 2023, and 2024 and thereafter, respectively, plus accrued and unpaid inte</w:t>
      </w:r>
      <w:r>
        <w:rPr>
          <w:rFonts w:ascii="inherit" w:eastAsia="Times New Roman" w:hAnsi="inherit"/>
          <w:sz w:val="20"/>
          <w:szCs w:val="20"/>
        </w:rPr>
        <w:t>rest to the redemption date. Prior to September 1, 2022, the Company may redeem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in whole or in part, at a redemption price equal to 100% of the principal amount plus a make-whole premium and accrued and unpaid interest to the redemption d</w:t>
      </w:r>
      <w:r>
        <w:rPr>
          <w:rFonts w:ascii="inherit" w:eastAsia="Times New Roman" w:hAnsi="inherit"/>
          <w:sz w:val="20"/>
          <w:szCs w:val="20"/>
        </w:rPr>
        <w:t>ate.</w:t>
      </w:r>
      <w:r>
        <w:rPr>
          <w:rFonts w:ascii="inherit" w:eastAsia="Times New Roman" w:hAnsi="inherit"/>
          <w:sz w:val="20"/>
          <w:szCs w:val="20"/>
        </w:rPr>
        <w:t xml:space="preserve"> </w:t>
      </w:r>
    </w:p>
    <w:p w14:paraId="39F120A8" w14:textId="77777777" w:rsidR="00000000" w:rsidRDefault="001417CD">
      <w:pPr>
        <w:spacing w:line="288" w:lineRule="auto"/>
        <w:jc w:val="both"/>
        <w:divId w:val="286398043"/>
        <w:rPr>
          <w:rFonts w:eastAsia="Times New Roman"/>
          <w:sz w:val="20"/>
          <w:szCs w:val="20"/>
        </w:rPr>
      </w:pPr>
    </w:p>
    <w:p w14:paraId="727EA71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August 21, 2019, the Company issued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of September 1, 2029.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were issued without registration rights.</w:t>
      </w:r>
      <w:r>
        <w:rPr>
          <w:rFonts w:ascii="inherit" w:eastAsia="Times New Roman" w:hAnsi="inherit"/>
          <w:sz w:val="20"/>
          <w:szCs w:val="20"/>
        </w:rPr>
        <w:t xml:space="preserve"> </w:t>
      </w:r>
      <w:r>
        <w:rPr>
          <w:rFonts w:ascii="inherit" w:eastAsia="Times New Roman" w:hAnsi="inherit"/>
          <w:sz w:val="20"/>
          <w:szCs w:val="20"/>
        </w:rPr>
        <w:t>The Company has the option to redeem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in whole or in part, at any time on or after September 1, 2024, at a redemption p</w:t>
      </w:r>
      <w:r>
        <w:rPr>
          <w:rFonts w:ascii="inherit" w:eastAsia="Times New Roman" w:hAnsi="inherit"/>
          <w:sz w:val="20"/>
          <w:szCs w:val="20"/>
        </w:rPr>
        <w:t>rice of 103.063%, 102.042%,</w:t>
      </w:r>
      <w:r>
        <w:rPr>
          <w:rFonts w:ascii="inherit" w:eastAsia="Times New Roman" w:hAnsi="inherit"/>
          <w:sz w:val="20"/>
          <w:szCs w:val="20"/>
        </w:rPr>
        <w:t xml:space="preserve"> </w:t>
      </w:r>
      <w:r>
        <w:rPr>
          <w:rFonts w:ascii="inherit" w:eastAsia="Times New Roman" w:hAnsi="inherit"/>
          <w:sz w:val="20"/>
          <w:szCs w:val="20"/>
        </w:rPr>
        <w:t>101.021% and</w:t>
      </w:r>
      <w:r>
        <w:rPr>
          <w:rFonts w:ascii="inherit" w:eastAsia="Times New Roman" w:hAnsi="inherit"/>
          <w:sz w:val="20"/>
          <w:szCs w:val="20"/>
        </w:rPr>
        <w:t xml:space="preserve"> </w:t>
      </w:r>
      <w:r>
        <w:rPr>
          <w:rFonts w:ascii="inherit" w:eastAsia="Times New Roman" w:hAnsi="inherit"/>
          <w:sz w:val="20"/>
          <w:szCs w:val="20"/>
        </w:rPr>
        <w:t>100% during the 12-month periods commencing on September 1, 2024, 2025, 2026 and 2027 and thereafter, respectively, plus accrued and unpaid interest to the redemption date. Prior to September 1, 2024, the Company ma</w:t>
      </w:r>
      <w:r>
        <w:rPr>
          <w:rFonts w:ascii="inherit" w:eastAsia="Times New Roman" w:hAnsi="inherit"/>
          <w:sz w:val="20"/>
          <w:szCs w:val="20"/>
        </w:rPr>
        <w:t>y redeem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in whole or in part, at a redemption price equal to 100%</w:t>
      </w:r>
      <w:r>
        <w:rPr>
          <w:rFonts w:ascii="inherit" w:eastAsia="Times New Roman" w:hAnsi="inherit"/>
          <w:sz w:val="20"/>
          <w:szCs w:val="20"/>
        </w:rPr>
        <w:t xml:space="preserve"> </w:t>
      </w:r>
      <w:r>
        <w:rPr>
          <w:rFonts w:ascii="inherit" w:eastAsia="Times New Roman" w:hAnsi="inherit"/>
          <w:sz w:val="20"/>
          <w:szCs w:val="20"/>
        </w:rPr>
        <w:t>of the principal amount plus a make-whole premium and accrued and unpaid interest to the redemption date.</w:t>
      </w:r>
    </w:p>
    <w:p w14:paraId="7FDD2A4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w:t>
      </w:r>
    </w:p>
    <w:p w14:paraId="62AC72B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a result of the redemption of the</w:t>
      </w:r>
      <w:r>
        <w:rPr>
          <w:rFonts w:ascii="inherit" w:eastAsia="Times New Roman" w:hAnsi="inherit"/>
          <w:sz w:val="20"/>
          <w:szCs w:val="20"/>
        </w:rPr>
        <w:t xml:space="preserve"> </w:t>
      </w:r>
      <w:r>
        <w:rPr>
          <w:rFonts w:ascii="inherit" w:eastAsia="Times New Roman" w:hAnsi="inherit"/>
          <w:sz w:val="20"/>
          <w:szCs w:val="20"/>
        </w:rPr>
        <w:t>4.625%</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5.875%</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the Company wrote off approximately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deferred financing fees which was recorded within interest expense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in the Consolidated Statement of Operations.</w:t>
      </w:r>
      <w:r>
        <w:rPr>
          <w:rFonts w:ascii="inherit" w:eastAsia="Times New Roman" w:hAnsi="inherit"/>
          <w:sz w:val="20"/>
          <w:szCs w:val="20"/>
        </w:rPr>
        <w:t xml:space="preserve"> </w:t>
      </w:r>
      <w:r>
        <w:rPr>
          <w:rFonts w:ascii="inherit" w:eastAsia="Times New Roman" w:hAnsi="inherit"/>
          <w:sz w:val="20"/>
          <w:szCs w:val="20"/>
        </w:rPr>
        <w:t>For the issuance of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and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the Company incurred debt issuance fees of</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that have been deferred and will be recognized in interest expense over the term of the indentures.</w:t>
      </w:r>
    </w:p>
    <w:p w14:paraId="0CB98683" w14:textId="77777777" w:rsidR="00000000" w:rsidRDefault="001417CD">
      <w:pPr>
        <w:spacing w:line="288" w:lineRule="auto"/>
        <w:jc w:val="both"/>
        <w:divId w:val="286398043"/>
        <w:rPr>
          <w:rFonts w:eastAsia="Times New Roman"/>
          <w:sz w:val="20"/>
          <w:szCs w:val="20"/>
        </w:rPr>
      </w:pPr>
    </w:p>
    <w:p w14:paraId="446A13A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senior unsecured notes are guaranteed, fully and unconditionally, on an unsecured senior</w:t>
      </w:r>
      <w:r>
        <w:rPr>
          <w:rFonts w:ascii="inherit" w:eastAsia="Times New Roman" w:hAnsi="inherit"/>
          <w:sz w:val="20"/>
          <w:szCs w:val="20"/>
        </w:rPr>
        <w:t xml:space="preserve"> basis, by our 100% owned subsidiary, NCR International, Inc.</w:t>
      </w:r>
      <w:r>
        <w:rPr>
          <w:rFonts w:ascii="inherit" w:eastAsia="Times New Roman" w:hAnsi="inherit"/>
          <w:sz w:val="20"/>
          <w:szCs w:val="20"/>
        </w:rPr>
        <w:t xml:space="preserve"> </w:t>
      </w:r>
      <w:r>
        <w:rPr>
          <w:rFonts w:ascii="inherit" w:eastAsia="Times New Roman" w:hAnsi="inherit"/>
          <w:sz w:val="20"/>
          <w:szCs w:val="20"/>
        </w:rPr>
        <w:t>The terms of the indentures for these notes limit the ability of the Company and certain of its subsidiaries to, among other things, incur additional debt or issue redeemable preferred stock; pa</w:t>
      </w:r>
      <w:r>
        <w:rPr>
          <w:rFonts w:ascii="inherit" w:eastAsia="Times New Roman" w:hAnsi="inherit"/>
          <w:sz w:val="20"/>
          <w:szCs w:val="20"/>
        </w:rPr>
        <w:t>y dividends or make certain other restricted payments or investments; incur liens; sell assets; incur restrictions on the ability of the Company's subsidiaries to pay dividends to the Company; enter into affiliate transactions; engage in sale and leaseback</w:t>
      </w:r>
      <w:r>
        <w:rPr>
          <w:rFonts w:ascii="inherit" w:eastAsia="Times New Roman" w:hAnsi="inherit"/>
          <w:sz w:val="20"/>
          <w:szCs w:val="20"/>
        </w:rPr>
        <w:t xml:space="preserve"> transactions; and consolidate, merge, sell or otherwise dispose of all or substantially all of the Company's or such subsidiaries' assets. These covenants are subject to significant exceptions and qualifications.</w:t>
      </w:r>
      <w:r>
        <w:rPr>
          <w:rFonts w:ascii="inherit" w:eastAsia="Times New Roman" w:hAnsi="inherit"/>
          <w:sz w:val="20"/>
          <w:szCs w:val="20"/>
        </w:rPr>
        <w:t xml:space="preserve"> </w:t>
      </w:r>
      <w:r>
        <w:rPr>
          <w:rFonts w:ascii="inherit" w:eastAsia="Times New Roman" w:hAnsi="inherit"/>
          <w:sz w:val="20"/>
          <w:szCs w:val="20"/>
        </w:rPr>
        <w:t>For example, if these notes are assigned a</w:t>
      </w:r>
      <w:r>
        <w:rPr>
          <w:rFonts w:ascii="inherit" w:eastAsia="Times New Roman" w:hAnsi="inherit"/>
          <w:sz w:val="20"/>
          <w:szCs w:val="20"/>
        </w:rPr>
        <w:t>n "investment grade" rating by Moody's or S&amp;P and no default has occurred or is continuing, certain covenants will be terminated.</w:t>
      </w:r>
      <w:r>
        <w:rPr>
          <w:rFonts w:ascii="inherit" w:eastAsia="Times New Roman" w:hAnsi="inherit"/>
          <w:sz w:val="20"/>
          <w:szCs w:val="20"/>
        </w:rPr>
        <w:t xml:space="preserve"> </w:t>
      </w:r>
    </w:p>
    <w:p w14:paraId="347FB845" w14:textId="77777777" w:rsidR="00000000" w:rsidRDefault="001417CD">
      <w:pPr>
        <w:spacing w:line="288" w:lineRule="auto"/>
        <w:jc w:val="both"/>
        <w:divId w:val="286398043"/>
        <w:rPr>
          <w:rFonts w:eastAsia="Times New Roman"/>
          <w:sz w:val="20"/>
          <w:szCs w:val="20"/>
        </w:rPr>
      </w:pPr>
    </w:p>
    <w:p w14:paraId="22CCEC0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20"/>
          <w:szCs w:val="20"/>
        </w:rPr>
        <w:t>In November 2014, the Company established a revolving trade receivables securitiz</w:t>
      </w:r>
      <w:r>
        <w:rPr>
          <w:rFonts w:ascii="inherit" w:eastAsia="Times New Roman" w:hAnsi="inherit"/>
          <w:sz w:val="20"/>
          <w:szCs w:val="20"/>
        </w:rPr>
        <w:t>ation facility (the A/R Facility) with PNC Bank, National Association (PNC) as the administrative agent, and various lenders. In November 2019, the Company amended the A/R Facility to increase the maximum commitment made available under the Facility and ex</w:t>
      </w:r>
      <w:r>
        <w:rPr>
          <w:rFonts w:ascii="inherit" w:eastAsia="Times New Roman" w:hAnsi="inherit"/>
          <w:sz w:val="20"/>
          <w:szCs w:val="20"/>
        </w:rPr>
        <w:t>tended the maturity date to November 2021. The amendment also included other modifications including the scope of receivables subject to the facility and related eligibility requirements, the adoption of a new benchmark for determining overnight funding ra</w:t>
      </w:r>
      <w:r>
        <w:rPr>
          <w:rFonts w:ascii="inherit" w:eastAsia="Times New Roman" w:hAnsi="inherit"/>
          <w:sz w:val="20"/>
          <w:szCs w:val="20"/>
        </w:rPr>
        <w:t>tes and the fees and interest payable to the agent and lenders party thereto. The A/R Facility now provides for up 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funding based on the availability of eligible receivables and other customary factors and conditions, of which</w:t>
      </w:r>
      <w:r>
        <w:rPr>
          <w:rFonts w:ascii="inherit" w:eastAsia="Times New Roman" w:hAnsi="inherit"/>
          <w:sz w:val="20"/>
          <w:szCs w:val="20"/>
        </w:rPr>
        <w:t xml:space="preserve"> </w:t>
      </w:r>
      <w:r>
        <w:rPr>
          <w:rFonts w:ascii="inherit" w:eastAsia="Times New Roman" w:hAnsi="inherit"/>
          <w:sz w:val="20"/>
          <w:szCs w:val="20"/>
        </w:rPr>
        <w:t>$270</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December 31, 2019. </w:t>
      </w:r>
    </w:p>
    <w:p w14:paraId="2A88CFBF" w14:textId="77777777" w:rsidR="00000000" w:rsidRDefault="001417CD">
      <w:pPr>
        <w:spacing w:line="288" w:lineRule="auto"/>
        <w:jc w:val="both"/>
        <w:divId w:val="286398043"/>
        <w:rPr>
          <w:rFonts w:eastAsia="Times New Roman"/>
          <w:sz w:val="20"/>
          <w:szCs w:val="20"/>
        </w:rPr>
      </w:pPr>
    </w:p>
    <w:p w14:paraId="5D96932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Under the A/R Facility, NCR sells and/or contributes certain of its U.S. trade receivables to a wholly-owned, bankruptcy-remote subsidiary as they are originated, and advances by the lenders to that subsidiary </w:t>
      </w:r>
      <w:r>
        <w:rPr>
          <w:rFonts w:ascii="inherit" w:eastAsia="Times New Roman" w:hAnsi="inherit"/>
          <w:sz w:val="20"/>
          <w:szCs w:val="20"/>
        </w:rPr>
        <w:t>are secured by those trade receivables. </w:t>
      </w:r>
      <w:r>
        <w:rPr>
          <w:rFonts w:ascii="inherit" w:eastAsia="Times New Roman" w:hAnsi="inherit"/>
          <w:sz w:val="20"/>
          <w:szCs w:val="20"/>
        </w:rPr>
        <w:t xml:space="preserve"> </w:t>
      </w:r>
      <w:r>
        <w:rPr>
          <w:rFonts w:ascii="inherit" w:eastAsia="Times New Roman" w:hAnsi="inherit"/>
          <w:sz w:val="20"/>
          <w:szCs w:val="20"/>
        </w:rPr>
        <w:t>The assets of this financing subsidiary are restricted as collateral for the payment of its obligations under the A/R Facility, and its assets and credit are not available to satisfy the debts and obligations owed t</w:t>
      </w:r>
      <w:r>
        <w:rPr>
          <w:rFonts w:ascii="inherit" w:eastAsia="Times New Roman" w:hAnsi="inherit"/>
          <w:sz w:val="20"/>
          <w:szCs w:val="20"/>
        </w:rPr>
        <w:t>o the creditors of the Company. The Company includes the assets, liabilities and results of operations of this financing subsidiary in its consolidated financial statements. The financing subsidiary owned $603</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$526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accoun</w:t>
      </w:r>
      <w:r>
        <w:rPr>
          <w:rFonts w:ascii="inherit" w:eastAsia="Times New Roman" w:hAnsi="inherit"/>
          <w:sz w:val="20"/>
          <w:szCs w:val="20"/>
        </w:rPr>
        <w:t>ts receivable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and these amounts are included in accounts receivable, net in the Consolidated Balance Sheets.</w:t>
      </w:r>
    </w:p>
    <w:p w14:paraId="74970A10" w14:textId="77777777" w:rsidR="00000000" w:rsidRDefault="001417CD">
      <w:pPr>
        <w:spacing w:line="288" w:lineRule="auto"/>
        <w:jc w:val="both"/>
        <w:divId w:val="286398043"/>
        <w:rPr>
          <w:rFonts w:eastAsia="Times New Roman"/>
          <w:sz w:val="20"/>
          <w:szCs w:val="20"/>
        </w:rPr>
      </w:pPr>
    </w:p>
    <w:p w14:paraId="616A070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financing subsidiary will pay annual commitments and other customary fees to the lenders, and</w:t>
      </w:r>
      <w:r>
        <w:rPr>
          <w:rFonts w:ascii="inherit" w:eastAsia="Times New Roman" w:hAnsi="inherit"/>
          <w:sz w:val="20"/>
          <w:szCs w:val="20"/>
        </w:rPr>
        <w:t xml:space="preserve"> advances by a lender under the A/R Facility will accrue interest (i) at a reserve-adjusted LIBOR rate or a base rate equal to the highest of (a) the applicable lender’s prime rate or (b) the federal funds rate plus</w:t>
      </w:r>
      <w:r>
        <w:rPr>
          <w:rFonts w:ascii="inherit" w:eastAsia="Times New Roman" w:hAnsi="inherit"/>
          <w:sz w:val="20"/>
          <w:szCs w:val="20"/>
        </w:rPr>
        <w:t xml:space="preserve"> </w:t>
      </w:r>
      <w:r>
        <w:rPr>
          <w:rFonts w:ascii="inherit" w:eastAsia="Times New Roman" w:hAnsi="inherit"/>
          <w:sz w:val="20"/>
          <w:szCs w:val="20"/>
        </w:rPr>
        <w:t>0.50%, if the lender is funding as a com</w:t>
      </w:r>
      <w:r>
        <w:rPr>
          <w:rFonts w:ascii="inherit" w:eastAsia="Times New Roman" w:hAnsi="inherit"/>
          <w:sz w:val="20"/>
          <w:szCs w:val="20"/>
        </w:rPr>
        <w:t>mitted lender under the terms of the</w:t>
      </w:r>
      <w:r>
        <w:rPr>
          <w:rFonts w:ascii="inherit" w:eastAsia="Times New Roman" w:hAnsi="inherit"/>
          <w:sz w:val="20"/>
          <w:szCs w:val="20"/>
        </w:rPr>
        <w:t xml:space="preserve"> </w:t>
      </w:r>
    </w:p>
    <w:p w14:paraId="3B9CF4F5" w14:textId="77777777" w:rsidR="00000000" w:rsidRDefault="001417CD">
      <w:pPr>
        <w:divId w:val="524831335"/>
        <w:rPr>
          <w:rFonts w:eastAsia="Times New Roman"/>
          <w:sz w:val="20"/>
          <w:szCs w:val="20"/>
        </w:rPr>
      </w:pPr>
    </w:p>
    <w:p w14:paraId="0F6E2B2E" w14:textId="77777777" w:rsidR="00000000" w:rsidRDefault="001417CD">
      <w:pPr>
        <w:spacing w:line="288" w:lineRule="auto"/>
        <w:jc w:val="center"/>
        <w:divId w:val="2100061156"/>
        <w:rPr>
          <w:rFonts w:eastAsia="Times New Roman"/>
          <w:sz w:val="20"/>
          <w:szCs w:val="20"/>
        </w:rPr>
      </w:pPr>
      <w:r>
        <w:rPr>
          <w:rFonts w:ascii="inherit" w:eastAsia="Times New Roman" w:hAnsi="inherit"/>
          <w:sz w:val="20"/>
          <w:szCs w:val="20"/>
        </w:rPr>
        <w:t>81</w:t>
      </w:r>
    </w:p>
    <w:p w14:paraId="107B44D4" w14:textId="77777777" w:rsidR="00000000" w:rsidRDefault="001417CD">
      <w:pPr>
        <w:divId w:val="286398043"/>
        <w:rPr>
          <w:rFonts w:eastAsia="Times New Roman"/>
          <w:sz w:val="20"/>
          <w:szCs w:val="20"/>
        </w:rPr>
      </w:pPr>
      <w:r>
        <w:rPr>
          <w:rFonts w:eastAsia="Times New Roman"/>
          <w:sz w:val="20"/>
          <w:szCs w:val="20"/>
        </w:rPr>
        <w:pict w14:anchorId="2F02A2F3">
          <v:rect id="_x0000_i1110" style="width:0;height:1.5pt" o:hralign="center" o:hrstd="t" o:hr="t" fillcolor="#a0a0a0" stroked="f"/>
        </w:pict>
      </w:r>
    </w:p>
    <w:p w14:paraId="640C2692" w14:textId="77777777" w:rsidR="00000000" w:rsidRDefault="001417CD">
      <w:pPr>
        <w:spacing w:line="288" w:lineRule="auto"/>
        <w:divId w:val="135858124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13099AA" w14:textId="77777777" w:rsidR="00000000" w:rsidRDefault="001417CD">
      <w:pPr>
        <w:spacing w:line="288" w:lineRule="auto"/>
        <w:jc w:val="center"/>
        <w:divId w:val="803733801"/>
        <w:rPr>
          <w:rFonts w:eastAsia="Times New Roman"/>
          <w:sz w:val="20"/>
          <w:szCs w:val="20"/>
        </w:rPr>
      </w:pPr>
      <w:r>
        <w:rPr>
          <w:rFonts w:ascii="inherit" w:eastAsia="Times New Roman" w:hAnsi="inherit"/>
          <w:b/>
          <w:bCs/>
          <w:sz w:val="20"/>
          <w:szCs w:val="20"/>
        </w:rPr>
        <w:t>NCR Corporation</w:t>
      </w:r>
    </w:p>
    <w:p w14:paraId="0083D472" w14:textId="77777777" w:rsidR="00000000" w:rsidRDefault="001417CD">
      <w:pPr>
        <w:spacing w:line="288" w:lineRule="auto"/>
        <w:jc w:val="center"/>
        <w:divId w:val="803733801"/>
        <w:rPr>
          <w:rFonts w:eastAsia="Times New Roman"/>
          <w:sz w:val="20"/>
          <w:szCs w:val="20"/>
        </w:rPr>
      </w:pPr>
      <w:r>
        <w:rPr>
          <w:rFonts w:ascii="inherit" w:eastAsia="Times New Roman" w:hAnsi="inherit"/>
          <w:b/>
          <w:bCs/>
          <w:sz w:val="20"/>
          <w:szCs w:val="20"/>
        </w:rPr>
        <w:t>Notes to Consolidated Financial Statements-(Continued)</w:t>
      </w:r>
    </w:p>
    <w:p w14:paraId="5C79CA0B" w14:textId="77777777" w:rsidR="00000000" w:rsidRDefault="001417CD">
      <w:pPr>
        <w:spacing w:line="288" w:lineRule="auto"/>
        <w:jc w:val="center"/>
        <w:divId w:val="803733801"/>
        <w:rPr>
          <w:rFonts w:eastAsia="Times New Roman"/>
          <w:sz w:val="20"/>
          <w:szCs w:val="20"/>
        </w:rPr>
      </w:pPr>
    </w:p>
    <w:p w14:paraId="4748DD6A" w14:textId="77777777" w:rsidR="00000000" w:rsidRDefault="001417CD">
      <w:pPr>
        <w:spacing w:line="288" w:lineRule="auto"/>
        <w:divId w:val="1498686157"/>
        <w:rPr>
          <w:rFonts w:eastAsia="Times New Roman"/>
          <w:sz w:val="20"/>
          <w:szCs w:val="20"/>
        </w:rPr>
      </w:pPr>
    </w:p>
    <w:p w14:paraId="51631382" w14:textId="77777777" w:rsidR="00000000" w:rsidRDefault="001417CD">
      <w:pPr>
        <w:divId w:val="220869929"/>
        <w:rPr>
          <w:rFonts w:eastAsia="Times New Roman"/>
          <w:sz w:val="20"/>
          <w:szCs w:val="20"/>
        </w:rPr>
      </w:pPr>
    </w:p>
    <w:p w14:paraId="60F0408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A/R Facility, or (ii) based on commercial paper interest rates if the lender is funding as a commercial paper conduit lender. </w:t>
      </w:r>
      <w:r>
        <w:rPr>
          <w:rFonts w:ascii="inherit" w:eastAsia="Times New Roman" w:hAnsi="inherit"/>
          <w:sz w:val="20"/>
          <w:szCs w:val="20"/>
        </w:rPr>
        <w:t xml:space="preserve"> </w:t>
      </w:r>
      <w:r>
        <w:rPr>
          <w:rFonts w:ascii="inherit" w:eastAsia="Times New Roman" w:hAnsi="inherit"/>
          <w:sz w:val="20"/>
          <w:szCs w:val="20"/>
        </w:rPr>
        <w:t>Advances may be prepaid at any time without premium or penalty.</w:t>
      </w:r>
    </w:p>
    <w:p w14:paraId="7BE9A216" w14:textId="77777777" w:rsidR="00000000" w:rsidRDefault="001417CD">
      <w:pPr>
        <w:spacing w:line="288" w:lineRule="auto"/>
        <w:jc w:val="both"/>
        <w:divId w:val="286398043"/>
        <w:rPr>
          <w:rFonts w:eastAsia="Times New Roman"/>
          <w:sz w:val="20"/>
          <w:szCs w:val="20"/>
        </w:rPr>
      </w:pPr>
    </w:p>
    <w:p w14:paraId="4CFC14A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A/R Facility contains various customary affirmative and neg</w:t>
      </w:r>
      <w:r>
        <w:rPr>
          <w:rFonts w:ascii="inherit" w:eastAsia="Times New Roman" w:hAnsi="inherit"/>
          <w:sz w:val="20"/>
          <w:szCs w:val="20"/>
        </w:rPr>
        <w:t>ative covenants and default and termination provisions which provide for the acceleration of the advances under the A/R Facility in circumstances including, but not limited to, failure to pay interest or principal when due, breach of representation, warran</w:t>
      </w:r>
      <w:r>
        <w:rPr>
          <w:rFonts w:ascii="inherit" w:eastAsia="Times New Roman" w:hAnsi="inherit"/>
          <w:sz w:val="20"/>
          <w:szCs w:val="20"/>
        </w:rPr>
        <w:t>ty or covenant, certain insolvency events or failure to maintain the security interest in the trade receivables, and defaults under other material indebtedness.</w:t>
      </w:r>
    </w:p>
    <w:p w14:paraId="7DB17C2B" w14:textId="77777777" w:rsidR="00000000" w:rsidRDefault="001417CD">
      <w:pPr>
        <w:spacing w:line="288" w:lineRule="auto"/>
        <w:jc w:val="both"/>
        <w:divId w:val="286398043"/>
        <w:rPr>
          <w:rFonts w:eastAsia="Times New Roman"/>
          <w:sz w:val="20"/>
          <w:szCs w:val="20"/>
        </w:rPr>
      </w:pPr>
    </w:p>
    <w:p w14:paraId="1CF5899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Debt Maturities</w:t>
      </w:r>
      <w:r>
        <w:rPr>
          <w:rFonts w:ascii="inherit" w:eastAsia="Times New Roman" w:hAnsi="inherit"/>
          <w:i/>
          <w:iCs/>
          <w:sz w:val="20"/>
          <w:szCs w:val="20"/>
        </w:rPr>
        <w:t xml:space="preserve"> </w:t>
      </w:r>
      <w:r>
        <w:rPr>
          <w:rFonts w:ascii="inherit" w:eastAsia="Times New Roman" w:hAnsi="inherit"/>
          <w:sz w:val="20"/>
          <w:szCs w:val="20"/>
        </w:rPr>
        <w:t>Maturities of debt outstanding, in principal amounts, at</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w:t>
      </w:r>
      <w:r>
        <w:rPr>
          <w:rFonts w:ascii="inherit" w:eastAsia="Times New Roman" w:hAnsi="inherit"/>
          <w:sz w:val="20"/>
          <w:szCs w:val="20"/>
        </w:rPr>
        <w:t>e summarized below:</w:t>
      </w:r>
      <w:r>
        <w:rPr>
          <w:rFonts w:ascii="inherit" w:eastAsia="Times New Roman" w:hAnsi="inherit"/>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2202"/>
        <w:gridCol w:w="105"/>
        <w:gridCol w:w="139"/>
        <w:gridCol w:w="627"/>
        <w:gridCol w:w="47"/>
        <w:gridCol w:w="105"/>
        <w:gridCol w:w="133"/>
        <w:gridCol w:w="544"/>
        <w:gridCol w:w="48"/>
        <w:gridCol w:w="105"/>
        <w:gridCol w:w="132"/>
        <w:gridCol w:w="543"/>
        <w:gridCol w:w="47"/>
        <w:gridCol w:w="105"/>
        <w:gridCol w:w="132"/>
        <w:gridCol w:w="544"/>
        <w:gridCol w:w="47"/>
        <w:gridCol w:w="105"/>
        <w:gridCol w:w="132"/>
        <w:gridCol w:w="544"/>
        <w:gridCol w:w="47"/>
        <w:gridCol w:w="105"/>
        <w:gridCol w:w="132"/>
        <w:gridCol w:w="544"/>
        <w:gridCol w:w="48"/>
        <w:gridCol w:w="105"/>
        <w:gridCol w:w="133"/>
        <w:gridCol w:w="712"/>
        <w:gridCol w:w="77"/>
      </w:tblGrid>
      <w:tr w:rsidR="00000000" w14:paraId="71150F60" w14:textId="77777777">
        <w:trPr>
          <w:divId w:val="1582905782"/>
          <w:jc w:val="center"/>
        </w:trPr>
        <w:tc>
          <w:tcPr>
            <w:tcW w:w="0" w:type="auto"/>
            <w:gridSpan w:val="29"/>
            <w:vAlign w:val="center"/>
            <w:hideMark/>
          </w:tcPr>
          <w:p w14:paraId="12AC2506" w14:textId="77777777" w:rsidR="00000000" w:rsidRDefault="001417CD">
            <w:pPr>
              <w:spacing w:line="288" w:lineRule="auto"/>
              <w:jc w:val="both"/>
              <w:rPr>
                <w:rFonts w:eastAsia="Times New Roman"/>
                <w:sz w:val="20"/>
                <w:szCs w:val="20"/>
              </w:rPr>
            </w:pPr>
          </w:p>
        </w:tc>
      </w:tr>
      <w:tr w:rsidR="00000000" w14:paraId="6169335D" w14:textId="77777777">
        <w:trPr>
          <w:divId w:val="1582905782"/>
          <w:jc w:val="center"/>
        </w:trPr>
        <w:tc>
          <w:tcPr>
            <w:tcW w:w="1350" w:type="pct"/>
            <w:vAlign w:val="center"/>
            <w:hideMark/>
          </w:tcPr>
          <w:p w14:paraId="4FFBB88E" w14:textId="77777777" w:rsidR="00000000" w:rsidRDefault="001417CD">
            <w:pPr>
              <w:rPr>
                <w:rFonts w:eastAsia="Times New Roman"/>
                <w:sz w:val="20"/>
                <w:szCs w:val="20"/>
              </w:rPr>
            </w:pPr>
          </w:p>
        </w:tc>
        <w:tc>
          <w:tcPr>
            <w:tcW w:w="50" w:type="pct"/>
            <w:vAlign w:val="center"/>
            <w:hideMark/>
          </w:tcPr>
          <w:p w14:paraId="06E401F8" w14:textId="77777777" w:rsidR="00000000" w:rsidRDefault="001417CD">
            <w:pPr>
              <w:rPr>
                <w:rFonts w:eastAsia="Times New Roman"/>
                <w:sz w:val="20"/>
                <w:szCs w:val="20"/>
              </w:rPr>
            </w:pPr>
          </w:p>
        </w:tc>
        <w:tc>
          <w:tcPr>
            <w:tcW w:w="50" w:type="pct"/>
            <w:vAlign w:val="center"/>
            <w:hideMark/>
          </w:tcPr>
          <w:p w14:paraId="742C4D86" w14:textId="77777777" w:rsidR="00000000" w:rsidRDefault="001417CD">
            <w:pPr>
              <w:rPr>
                <w:rFonts w:eastAsia="Times New Roman"/>
                <w:sz w:val="20"/>
                <w:szCs w:val="20"/>
              </w:rPr>
            </w:pPr>
          </w:p>
        </w:tc>
        <w:tc>
          <w:tcPr>
            <w:tcW w:w="400" w:type="pct"/>
            <w:vAlign w:val="center"/>
            <w:hideMark/>
          </w:tcPr>
          <w:p w14:paraId="62A703FD" w14:textId="77777777" w:rsidR="00000000" w:rsidRDefault="001417CD">
            <w:pPr>
              <w:rPr>
                <w:rFonts w:eastAsia="Times New Roman"/>
                <w:sz w:val="20"/>
                <w:szCs w:val="20"/>
              </w:rPr>
            </w:pPr>
          </w:p>
        </w:tc>
        <w:tc>
          <w:tcPr>
            <w:tcW w:w="50" w:type="pct"/>
            <w:vAlign w:val="center"/>
            <w:hideMark/>
          </w:tcPr>
          <w:p w14:paraId="3C50F9EB" w14:textId="77777777" w:rsidR="00000000" w:rsidRDefault="001417CD">
            <w:pPr>
              <w:rPr>
                <w:rFonts w:eastAsia="Times New Roman"/>
                <w:sz w:val="20"/>
                <w:szCs w:val="20"/>
              </w:rPr>
            </w:pPr>
          </w:p>
        </w:tc>
        <w:tc>
          <w:tcPr>
            <w:tcW w:w="50" w:type="pct"/>
            <w:vAlign w:val="center"/>
            <w:hideMark/>
          </w:tcPr>
          <w:p w14:paraId="099093A0" w14:textId="77777777" w:rsidR="00000000" w:rsidRDefault="001417CD">
            <w:pPr>
              <w:rPr>
                <w:rFonts w:eastAsia="Times New Roman"/>
                <w:sz w:val="20"/>
                <w:szCs w:val="20"/>
              </w:rPr>
            </w:pPr>
          </w:p>
        </w:tc>
        <w:tc>
          <w:tcPr>
            <w:tcW w:w="50" w:type="pct"/>
            <w:vAlign w:val="center"/>
            <w:hideMark/>
          </w:tcPr>
          <w:p w14:paraId="0A7C2025" w14:textId="77777777" w:rsidR="00000000" w:rsidRDefault="001417CD">
            <w:pPr>
              <w:rPr>
                <w:rFonts w:eastAsia="Times New Roman"/>
                <w:sz w:val="20"/>
                <w:szCs w:val="20"/>
              </w:rPr>
            </w:pPr>
          </w:p>
        </w:tc>
        <w:tc>
          <w:tcPr>
            <w:tcW w:w="350" w:type="pct"/>
            <w:vAlign w:val="center"/>
            <w:hideMark/>
          </w:tcPr>
          <w:p w14:paraId="56E9D5B3" w14:textId="77777777" w:rsidR="00000000" w:rsidRDefault="001417CD">
            <w:pPr>
              <w:rPr>
                <w:rFonts w:eastAsia="Times New Roman"/>
                <w:sz w:val="20"/>
                <w:szCs w:val="20"/>
              </w:rPr>
            </w:pPr>
          </w:p>
        </w:tc>
        <w:tc>
          <w:tcPr>
            <w:tcW w:w="50" w:type="pct"/>
            <w:vAlign w:val="center"/>
            <w:hideMark/>
          </w:tcPr>
          <w:p w14:paraId="63B81EF3" w14:textId="77777777" w:rsidR="00000000" w:rsidRDefault="001417CD">
            <w:pPr>
              <w:rPr>
                <w:rFonts w:eastAsia="Times New Roman"/>
                <w:sz w:val="20"/>
                <w:szCs w:val="20"/>
              </w:rPr>
            </w:pPr>
          </w:p>
        </w:tc>
        <w:tc>
          <w:tcPr>
            <w:tcW w:w="50" w:type="pct"/>
            <w:vAlign w:val="center"/>
            <w:hideMark/>
          </w:tcPr>
          <w:p w14:paraId="298831D6" w14:textId="77777777" w:rsidR="00000000" w:rsidRDefault="001417CD">
            <w:pPr>
              <w:rPr>
                <w:rFonts w:eastAsia="Times New Roman"/>
                <w:sz w:val="20"/>
                <w:szCs w:val="20"/>
              </w:rPr>
            </w:pPr>
          </w:p>
        </w:tc>
        <w:tc>
          <w:tcPr>
            <w:tcW w:w="50" w:type="pct"/>
            <w:vAlign w:val="center"/>
            <w:hideMark/>
          </w:tcPr>
          <w:p w14:paraId="68ECA53F" w14:textId="77777777" w:rsidR="00000000" w:rsidRDefault="001417CD">
            <w:pPr>
              <w:rPr>
                <w:rFonts w:eastAsia="Times New Roman"/>
                <w:sz w:val="20"/>
                <w:szCs w:val="20"/>
              </w:rPr>
            </w:pPr>
          </w:p>
        </w:tc>
        <w:tc>
          <w:tcPr>
            <w:tcW w:w="350" w:type="pct"/>
            <w:vAlign w:val="center"/>
            <w:hideMark/>
          </w:tcPr>
          <w:p w14:paraId="598C5F2A" w14:textId="77777777" w:rsidR="00000000" w:rsidRDefault="001417CD">
            <w:pPr>
              <w:rPr>
                <w:rFonts w:eastAsia="Times New Roman"/>
                <w:sz w:val="20"/>
                <w:szCs w:val="20"/>
              </w:rPr>
            </w:pPr>
          </w:p>
        </w:tc>
        <w:tc>
          <w:tcPr>
            <w:tcW w:w="50" w:type="pct"/>
            <w:vAlign w:val="center"/>
            <w:hideMark/>
          </w:tcPr>
          <w:p w14:paraId="792BC311" w14:textId="77777777" w:rsidR="00000000" w:rsidRDefault="001417CD">
            <w:pPr>
              <w:rPr>
                <w:rFonts w:eastAsia="Times New Roman"/>
                <w:sz w:val="20"/>
                <w:szCs w:val="20"/>
              </w:rPr>
            </w:pPr>
          </w:p>
        </w:tc>
        <w:tc>
          <w:tcPr>
            <w:tcW w:w="50" w:type="pct"/>
            <w:vAlign w:val="center"/>
            <w:hideMark/>
          </w:tcPr>
          <w:p w14:paraId="1EE76A33" w14:textId="77777777" w:rsidR="00000000" w:rsidRDefault="001417CD">
            <w:pPr>
              <w:rPr>
                <w:rFonts w:eastAsia="Times New Roman"/>
                <w:sz w:val="20"/>
                <w:szCs w:val="20"/>
              </w:rPr>
            </w:pPr>
          </w:p>
        </w:tc>
        <w:tc>
          <w:tcPr>
            <w:tcW w:w="50" w:type="pct"/>
            <w:vAlign w:val="center"/>
            <w:hideMark/>
          </w:tcPr>
          <w:p w14:paraId="2EE1E64B" w14:textId="77777777" w:rsidR="00000000" w:rsidRDefault="001417CD">
            <w:pPr>
              <w:rPr>
                <w:rFonts w:eastAsia="Times New Roman"/>
                <w:sz w:val="20"/>
                <w:szCs w:val="20"/>
              </w:rPr>
            </w:pPr>
          </w:p>
        </w:tc>
        <w:tc>
          <w:tcPr>
            <w:tcW w:w="350" w:type="pct"/>
            <w:vAlign w:val="center"/>
            <w:hideMark/>
          </w:tcPr>
          <w:p w14:paraId="2B4C94D4" w14:textId="77777777" w:rsidR="00000000" w:rsidRDefault="001417CD">
            <w:pPr>
              <w:rPr>
                <w:rFonts w:eastAsia="Times New Roman"/>
                <w:sz w:val="20"/>
                <w:szCs w:val="20"/>
              </w:rPr>
            </w:pPr>
          </w:p>
        </w:tc>
        <w:tc>
          <w:tcPr>
            <w:tcW w:w="50" w:type="pct"/>
            <w:vAlign w:val="center"/>
            <w:hideMark/>
          </w:tcPr>
          <w:p w14:paraId="33F64ABB" w14:textId="77777777" w:rsidR="00000000" w:rsidRDefault="001417CD">
            <w:pPr>
              <w:rPr>
                <w:rFonts w:eastAsia="Times New Roman"/>
                <w:sz w:val="20"/>
                <w:szCs w:val="20"/>
              </w:rPr>
            </w:pPr>
          </w:p>
        </w:tc>
        <w:tc>
          <w:tcPr>
            <w:tcW w:w="50" w:type="pct"/>
            <w:vAlign w:val="center"/>
            <w:hideMark/>
          </w:tcPr>
          <w:p w14:paraId="0A9DA6E0" w14:textId="77777777" w:rsidR="00000000" w:rsidRDefault="001417CD">
            <w:pPr>
              <w:rPr>
                <w:rFonts w:eastAsia="Times New Roman"/>
                <w:sz w:val="20"/>
                <w:szCs w:val="20"/>
              </w:rPr>
            </w:pPr>
          </w:p>
        </w:tc>
        <w:tc>
          <w:tcPr>
            <w:tcW w:w="50" w:type="pct"/>
            <w:vAlign w:val="center"/>
            <w:hideMark/>
          </w:tcPr>
          <w:p w14:paraId="5D17A907" w14:textId="77777777" w:rsidR="00000000" w:rsidRDefault="001417CD">
            <w:pPr>
              <w:rPr>
                <w:rFonts w:eastAsia="Times New Roman"/>
                <w:sz w:val="20"/>
                <w:szCs w:val="20"/>
              </w:rPr>
            </w:pPr>
          </w:p>
        </w:tc>
        <w:tc>
          <w:tcPr>
            <w:tcW w:w="350" w:type="pct"/>
            <w:vAlign w:val="center"/>
            <w:hideMark/>
          </w:tcPr>
          <w:p w14:paraId="6FBC6096" w14:textId="77777777" w:rsidR="00000000" w:rsidRDefault="001417CD">
            <w:pPr>
              <w:rPr>
                <w:rFonts w:eastAsia="Times New Roman"/>
                <w:sz w:val="20"/>
                <w:szCs w:val="20"/>
              </w:rPr>
            </w:pPr>
          </w:p>
        </w:tc>
        <w:tc>
          <w:tcPr>
            <w:tcW w:w="50" w:type="pct"/>
            <w:vAlign w:val="center"/>
            <w:hideMark/>
          </w:tcPr>
          <w:p w14:paraId="28D23BAD" w14:textId="77777777" w:rsidR="00000000" w:rsidRDefault="001417CD">
            <w:pPr>
              <w:rPr>
                <w:rFonts w:eastAsia="Times New Roman"/>
                <w:sz w:val="20"/>
                <w:szCs w:val="20"/>
              </w:rPr>
            </w:pPr>
          </w:p>
        </w:tc>
        <w:tc>
          <w:tcPr>
            <w:tcW w:w="50" w:type="pct"/>
            <w:vAlign w:val="center"/>
            <w:hideMark/>
          </w:tcPr>
          <w:p w14:paraId="244825F4" w14:textId="77777777" w:rsidR="00000000" w:rsidRDefault="001417CD">
            <w:pPr>
              <w:rPr>
                <w:rFonts w:eastAsia="Times New Roman"/>
                <w:sz w:val="20"/>
                <w:szCs w:val="20"/>
              </w:rPr>
            </w:pPr>
          </w:p>
        </w:tc>
        <w:tc>
          <w:tcPr>
            <w:tcW w:w="50" w:type="pct"/>
            <w:vAlign w:val="center"/>
            <w:hideMark/>
          </w:tcPr>
          <w:p w14:paraId="7EE4CDC4" w14:textId="77777777" w:rsidR="00000000" w:rsidRDefault="001417CD">
            <w:pPr>
              <w:rPr>
                <w:rFonts w:eastAsia="Times New Roman"/>
                <w:sz w:val="20"/>
                <w:szCs w:val="20"/>
              </w:rPr>
            </w:pPr>
          </w:p>
        </w:tc>
        <w:tc>
          <w:tcPr>
            <w:tcW w:w="350" w:type="pct"/>
            <w:vAlign w:val="center"/>
            <w:hideMark/>
          </w:tcPr>
          <w:p w14:paraId="2AB6C706" w14:textId="77777777" w:rsidR="00000000" w:rsidRDefault="001417CD">
            <w:pPr>
              <w:rPr>
                <w:rFonts w:eastAsia="Times New Roman"/>
                <w:sz w:val="20"/>
                <w:szCs w:val="20"/>
              </w:rPr>
            </w:pPr>
          </w:p>
        </w:tc>
        <w:tc>
          <w:tcPr>
            <w:tcW w:w="50" w:type="pct"/>
            <w:vAlign w:val="center"/>
            <w:hideMark/>
          </w:tcPr>
          <w:p w14:paraId="40FDFD88" w14:textId="77777777" w:rsidR="00000000" w:rsidRDefault="001417CD">
            <w:pPr>
              <w:rPr>
                <w:rFonts w:eastAsia="Times New Roman"/>
                <w:sz w:val="20"/>
                <w:szCs w:val="20"/>
              </w:rPr>
            </w:pPr>
          </w:p>
        </w:tc>
        <w:tc>
          <w:tcPr>
            <w:tcW w:w="50" w:type="pct"/>
            <w:vAlign w:val="center"/>
            <w:hideMark/>
          </w:tcPr>
          <w:p w14:paraId="6AF427C4" w14:textId="77777777" w:rsidR="00000000" w:rsidRDefault="001417CD">
            <w:pPr>
              <w:rPr>
                <w:rFonts w:eastAsia="Times New Roman"/>
                <w:sz w:val="20"/>
                <w:szCs w:val="20"/>
              </w:rPr>
            </w:pPr>
          </w:p>
        </w:tc>
        <w:tc>
          <w:tcPr>
            <w:tcW w:w="50" w:type="pct"/>
            <w:vAlign w:val="center"/>
            <w:hideMark/>
          </w:tcPr>
          <w:p w14:paraId="33A6707B" w14:textId="77777777" w:rsidR="00000000" w:rsidRDefault="001417CD">
            <w:pPr>
              <w:rPr>
                <w:rFonts w:eastAsia="Times New Roman"/>
                <w:sz w:val="20"/>
                <w:szCs w:val="20"/>
              </w:rPr>
            </w:pPr>
          </w:p>
        </w:tc>
        <w:tc>
          <w:tcPr>
            <w:tcW w:w="450" w:type="pct"/>
            <w:vAlign w:val="center"/>
            <w:hideMark/>
          </w:tcPr>
          <w:p w14:paraId="1335F647" w14:textId="77777777" w:rsidR="00000000" w:rsidRDefault="001417CD">
            <w:pPr>
              <w:rPr>
                <w:rFonts w:eastAsia="Times New Roman"/>
                <w:sz w:val="20"/>
                <w:szCs w:val="20"/>
              </w:rPr>
            </w:pPr>
          </w:p>
        </w:tc>
        <w:tc>
          <w:tcPr>
            <w:tcW w:w="50" w:type="pct"/>
            <w:vAlign w:val="center"/>
            <w:hideMark/>
          </w:tcPr>
          <w:p w14:paraId="1835C23C" w14:textId="77777777" w:rsidR="00000000" w:rsidRDefault="001417CD">
            <w:pPr>
              <w:rPr>
                <w:rFonts w:eastAsia="Times New Roman"/>
                <w:sz w:val="20"/>
                <w:szCs w:val="20"/>
              </w:rPr>
            </w:pPr>
          </w:p>
        </w:tc>
      </w:tr>
      <w:tr w:rsidR="00000000" w14:paraId="3A39149E" w14:textId="77777777">
        <w:trPr>
          <w:divId w:val="1582905782"/>
          <w:jc w:val="center"/>
        </w:trPr>
        <w:tc>
          <w:tcPr>
            <w:tcW w:w="0" w:type="auto"/>
            <w:tcMar>
              <w:top w:w="30" w:type="dxa"/>
              <w:left w:w="30" w:type="dxa"/>
              <w:bottom w:w="30" w:type="dxa"/>
              <w:right w:w="30" w:type="dxa"/>
            </w:tcMar>
            <w:vAlign w:val="bottom"/>
            <w:hideMark/>
          </w:tcPr>
          <w:p w14:paraId="1BE46023" w14:textId="77777777" w:rsidR="00000000" w:rsidRDefault="001417CD">
            <w:pPr>
              <w:divId w:val="2099477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8E107" w14:textId="77777777" w:rsidR="00000000" w:rsidRDefault="001417CD">
            <w:pPr>
              <w:divId w:val="607933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ED99DE" w14:textId="77777777" w:rsidR="00000000" w:rsidRDefault="001417CD">
            <w:pPr>
              <w:divId w:val="789669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34A8B2" w14:textId="77777777" w:rsidR="00000000" w:rsidRDefault="001417CD">
            <w:pPr>
              <w:divId w:val="68894403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0238A6B6" w14:textId="77777777" w:rsidR="00000000" w:rsidRDefault="001417CD">
            <w:pPr>
              <w:jc w:val="center"/>
              <w:rPr>
                <w:rFonts w:eastAsia="Times New Roman"/>
                <w:sz w:val="16"/>
                <w:szCs w:val="16"/>
              </w:rPr>
            </w:pPr>
            <w:r>
              <w:rPr>
                <w:rFonts w:ascii="inherit" w:eastAsia="Times New Roman" w:hAnsi="inherit"/>
                <w:b/>
                <w:bCs/>
                <w:sz w:val="16"/>
                <w:szCs w:val="16"/>
              </w:rPr>
              <w:t>For the years ended December 31</w:t>
            </w:r>
          </w:p>
        </w:tc>
        <w:tc>
          <w:tcPr>
            <w:tcW w:w="0" w:type="auto"/>
            <w:tcMar>
              <w:top w:w="30" w:type="dxa"/>
              <w:left w:w="30" w:type="dxa"/>
              <w:bottom w:w="30" w:type="dxa"/>
              <w:right w:w="30" w:type="dxa"/>
            </w:tcMar>
            <w:vAlign w:val="bottom"/>
            <w:hideMark/>
          </w:tcPr>
          <w:p w14:paraId="526032C3" w14:textId="77777777" w:rsidR="00000000" w:rsidRDefault="001417CD">
            <w:pPr>
              <w:divId w:val="1990866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8847D8" w14:textId="77777777" w:rsidR="00000000" w:rsidRDefault="001417CD">
            <w:pPr>
              <w:divId w:val="1843350895"/>
              <w:rPr>
                <w:rFonts w:eastAsia="Times New Roman"/>
                <w:sz w:val="20"/>
                <w:szCs w:val="20"/>
              </w:rPr>
            </w:pPr>
            <w:r>
              <w:rPr>
                <w:rFonts w:ascii="inherit" w:eastAsia="Times New Roman" w:hAnsi="inherit"/>
                <w:sz w:val="20"/>
                <w:szCs w:val="20"/>
              </w:rPr>
              <w:t> </w:t>
            </w:r>
          </w:p>
        </w:tc>
      </w:tr>
      <w:tr w:rsidR="00000000" w14:paraId="58B4F2B2" w14:textId="77777777">
        <w:trPr>
          <w:divId w:val="1582905782"/>
          <w:jc w:val="center"/>
        </w:trPr>
        <w:tc>
          <w:tcPr>
            <w:tcW w:w="0" w:type="auto"/>
            <w:tcMar>
              <w:top w:w="30" w:type="dxa"/>
              <w:left w:w="30" w:type="dxa"/>
              <w:bottom w:w="30" w:type="dxa"/>
              <w:right w:w="30" w:type="dxa"/>
            </w:tcMar>
            <w:vAlign w:val="bottom"/>
            <w:hideMark/>
          </w:tcPr>
          <w:p w14:paraId="3AD8C17F"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88405A5" w14:textId="77777777" w:rsidR="00000000" w:rsidRDefault="001417CD">
            <w:pPr>
              <w:divId w:val="1260139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962FB" w14:textId="77777777" w:rsidR="00000000" w:rsidRDefault="001417CD">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DB7216F" w14:textId="77777777" w:rsidR="00000000" w:rsidRDefault="001417CD">
            <w:pPr>
              <w:divId w:val="1690763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8A68AE" w14:textId="77777777" w:rsidR="00000000" w:rsidRDefault="001417CD">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69DEAE61" w14:textId="77777777" w:rsidR="00000000" w:rsidRDefault="001417CD">
            <w:pPr>
              <w:divId w:val="1203135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D4B0E8" w14:textId="77777777" w:rsidR="00000000" w:rsidRDefault="001417CD">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14:paraId="60937CCF" w14:textId="77777777" w:rsidR="00000000" w:rsidRDefault="001417CD">
            <w:pPr>
              <w:divId w:val="10447205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280AD0" w14:textId="77777777" w:rsidR="00000000" w:rsidRDefault="001417CD">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14:paraId="3C337979" w14:textId="77777777" w:rsidR="00000000" w:rsidRDefault="001417CD">
            <w:pPr>
              <w:divId w:val="14980378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C7DB5E" w14:textId="77777777" w:rsidR="00000000" w:rsidRDefault="001417CD">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173778C5" w14:textId="77777777" w:rsidR="00000000" w:rsidRDefault="001417CD">
            <w:pPr>
              <w:divId w:val="453524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20EC51" w14:textId="77777777" w:rsidR="00000000" w:rsidRDefault="001417CD">
            <w:pPr>
              <w:jc w:val="center"/>
              <w:rPr>
                <w:rFonts w:eastAsia="Times New Roman"/>
                <w:sz w:val="16"/>
                <w:szCs w:val="16"/>
              </w:rPr>
            </w:pPr>
            <w:r>
              <w:rPr>
                <w:rFonts w:ascii="inherit" w:eastAsia="Times New Roman" w:hAnsi="inherit"/>
                <w:b/>
                <w:bCs/>
                <w:sz w:val="16"/>
                <w:szCs w:val="16"/>
              </w:rPr>
              <w:t>2024</w:t>
            </w:r>
          </w:p>
        </w:tc>
        <w:tc>
          <w:tcPr>
            <w:tcW w:w="0" w:type="auto"/>
            <w:tcMar>
              <w:top w:w="30" w:type="dxa"/>
              <w:left w:w="30" w:type="dxa"/>
              <w:bottom w:w="30" w:type="dxa"/>
              <w:right w:w="30" w:type="dxa"/>
            </w:tcMar>
            <w:vAlign w:val="bottom"/>
            <w:hideMark/>
          </w:tcPr>
          <w:p w14:paraId="7816B597" w14:textId="77777777" w:rsidR="00000000" w:rsidRDefault="001417CD">
            <w:pPr>
              <w:divId w:val="446970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415DB7" w14:textId="77777777" w:rsidR="00000000" w:rsidRDefault="001417CD">
            <w:pPr>
              <w:jc w:val="center"/>
              <w:rPr>
                <w:rFonts w:eastAsia="Times New Roman"/>
                <w:sz w:val="16"/>
                <w:szCs w:val="16"/>
              </w:rPr>
            </w:pPr>
            <w:r>
              <w:rPr>
                <w:rFonts w:ascii="inherit" w:eastAsia="Times New Roman" w:hAnsi="inherit"/>
                <w:b/>
                <w:bCs/>
                <w:sz w:val="16"/>
                <w:szCs w:val="16"/>
              </w:rPr>
              <w:t>Thereafter</w:t>
            </w:r>
          </w:p>
        </w:tc>
      </w:tr>
      <w:tr w:rsidR="001417CD" w14:paraId="31AA64D5" w14:textId="77777777">
        <w:trPr>
          <w:divId w:val="1582905782"/>
          <w:jc w:val="center"/>
        </w:trPr>
        <w:tc>
          <w:tcPr>
            <w:tcW w:w="0" w:type="auto"/>
            <w:shd w:val="clear" w:color="auto" w:fill="CCEEFF"/>
            <w:tcMar>
              <w:top w:w="30" w:type="dxa"/>
              <w:left w:w="30" w:type="dxa"/>
              <w:bottom w:w="30" w:type="dxa"/>
              <w:right w:w="30" w:type="dxa"/>
            </w:tcMar>
            <w:vAlign w:val="bottom"/>
            <w:hideMark/>
          </w:tcPr>
          <w:p w14:paraId="30CF7FDD" w14:textId="77777777" w:rsidR="00000000" w:rsidRDefault="001417CD">
            <w:pPr>
              <w:rPr>
                <w:rFonts w:eastAsia="Times New Roman"/>
                <w:sz w:val="20"/>
                <w:szCs w:val="20"/>
              </w:rPr>
            </w:pPr>
            <w:r>
              <w:rPr>
                <w:rFonts w:ascii="inherit" w:eastAsia="Times New Roman" w:hAnsi="inherit"/>
                <w:sz w:val="20"/>
                <w:szCs w:val="20"/>
              </w:rPr>
              <w:t>Debt maturities</w:t>
            </w:r>
          </w:p>
        </w:tc>
        <w:tc>
          <w:tcPr>
            <w:tcW w:w="0" w:type="auto"/>
            <w:shd w:val="clear" w:color="auto" w:fill="CCEEFF"/>
            <w:tcMar>
              <w:top w:w="30" w:type="dxa"/>
              <w:left w:w="30" w:type="dxa"/>
              <w:bottom w:w="30" w:type="dxa"/>
              <w:right w:w="30" w:type="dxa"/>
            </w:tcMar>
            <w:vAlign w:val="bottom"/>
            <w:hideMark/>
          </w:tcPr>
          <w:p w14:paraId="23691C06" w14:textId="77777777" w:rsidR="00000000" w:rsidRDefault="001417CD">
            <w:pPr>
              <w:divId w:val="1059403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64EAB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8E6FB0" w14:textId="77777777" w:rsidR="00000000" w:rsidRDefault="001417CD">
            <w:pPr>
              <w:jc w:val="right"/>
              <w:rPr>
                <w:rFonts w:eastAsia="Times New Roman"/>
                <w:sz w:val="20"/>
                <w:szCs w:val="20"/>
              </w:rPr>
            </w:pPr>
            <w:r>
              <w:rPr>
                <w:rFonts w:ascii="inherit" w:eastAsia="Times New Roman" w:hAnsi="inherit"/>
                <w:b/>
                <w:bCs/>
                <w:sz w:val="20"/>
                <w:szCs w:val="20"/>
              </w:rPr>
              <w:t>3,591</w:t>
            </w:r>
          </w:p>
        </w:tc>
        <w:tc>
          <w:tcPr>
            <w:tcW w:w="0" w:type="auto"/>
            <w:tcBorders>
              <w:top w:val="single" w:sz="6" w:space="0" w:color="000000"/>
              <w:bottom w:val="double" w:sz="6" w:space="0" w:color="000000"/>
            </w:tcBorders>
            <w:shd w:val="clear" w:color="auto" w:fill="CCEEFF"/>
            <w:vAlign w:val="bottom"/>
            <w:hideMark/>
          </w:tcPr>
          <w:p w14:paraId="275F85A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76C41" w14:textId="77777777" w:rsidR="00000000" w:rsidRDefault="001417CD">
            <w:pPr>
              <w:divId w:val="226956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20B48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B9B039"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shd w:val="clear" w:color="auto" w:fill="CCEEFF"/>
            <w:vAlign w:val="bottom"/>
            <w:hideMark/>
          </w:tcPr>
          <w:p w14:paraId="65AA62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2991F" w14:textId="77777777" w:rsidR="00000000" w:rsidRDefault="001417CD">
            <w:pPr>
              <w:divId w:val="180441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39290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E6F708" w14:textId="77777777" w:rsidR="00000000" w:rsidRDefault="001417CD">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bottom w:val="double" w:sz="6" w:space="0" w:color="000000"/>
            </w:tcBorders>
            <w:shd w:val="clear" w:color="auto" w:fill="CCEEFF"/>
            <w:vAlign w:val="bottom"/>
            <w:hideMark/>
          </w:tcPr>
          <w:p w14:paraId="4F9FEEC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858AE" w14:textId="77777777" w:rsidR="00000000" w:rsidRDefault="001417CD">
            <w:pPr>
              <w:divId w:val="1755541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8EE5E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1593FA" w14:textId="77777777" w:rsidR="00000000" w:rsidRDefault="001417CD">
            <w:pPr>
              <w:jc w:val="right"/>
              <w:rPr>
                <w:rFonts w:eastAsia="Times New Roman"/>
                <w:sz w:val="20"/>
                <w:szCs w:val="20"/>
              </w:rPr>
            </w:pPr>
            <w:r>
              <w:rPr>
                <w:rFonts w:ascii="inherit" w:eastAsia="Times New Roman" w:hAnsi="inherit"/>
                <w:sz w:val="20"/>
                <w:szCs w:val="20"/>
              </w:rPr>
              <w:t>608</w:t>
            </w:r>
          </w:p>
        </w:tc>
        <w:tc>
          <w:tcPr>
            <w:tcW w:w="0" w:type="auto"/>
            <w:tcBorders>
              <w:top w:val="single" w:sz="6" w:space="0" w:color="000000"/>
              <w:bottom w:val="double" w:sz="6" w:space="0" w:color="000000"/>
            </w:tcBorders>
            <w:shd w:val="clear" w:color="auto" w:fill="CCEEFF"/>
            <w:vAlign w:val="bottom"/>
            <w:hideMark/>
          </w:tcPr>
          <w:p w14:paraId="27DA89E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85A96" w14:textId="77777777" w:rsidR="00000000" w:rsidRDefault="001417CD">
            <w:pPr>
              <w:divId w:val="794718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E7D88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69FBA3" w14:textId="77777777" w:rsidR="00000000" w:rsidRDefault="001417CD">
            <w:pPr>
              <w:jc w:val="right"/>
              <w:rPr>
                <w:rFonts w:eastAsia="Times New Roman"/>
                <w:sz w:val="20"/>
                <w:szCs w:val="20"/>
              </w:rPr>
            </w:pPr>
            <w:r>
              <w:rPr>
                <w:rFonts w:ascii="inherit" w:eastAsia="Times New Roman" w:hAnsi="inherit"/>
                <w:sz w:val="20"/>
                <w:szCs w:val="20"/>
              </w:rPr>
              <w:t>708</w:t>
            </w:r>
          </w:p>
        </w:tc>
        <w:tc>
          <w:tcPr>
            <w:tcW w:w="0" w:type="auto"/>
            <w:tcBorders>
              <w:top w:val="single" w:sz="6" w:space="0" w:color="000000"/>
              <w:bottom w:val="double" w:sz="6" w:space="0" w:color="000000"/>
            </w:tcBorders>
            <w:shd w:val="clear" w:color="auto" w:fill="CCEEFF"/>
            <w:vAlign w:val="bottom"/>
            <w:hideMark/>
          </w:tcPr>
          <w:p w14:paraId="36E7568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E9F34" w14:textId="77777777" w:rsidR="00000000" w:rsidRDefault="001417CD">
            <w:pPr>
              <w:divId w:val="1391922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5E86E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6A0CCE" w14:textId="77777777" w:rsidR="00000000" w:rsidRDefault="001417CD">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bottom w:val="double" w:sz="6" w:space="0" w:color="000000"/>
            </w:tcBorders>
            <w:shd w:val="clear" w:color="auto" w:fill="CCEEFF"/>
            <w:vAlign w:val="bottom"/>
            <w:hideMark/>
          </w:tcPr>
          <w:p w14:paraId="047A203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2AE9A" w14:textId="77777777" w:rsidR="00000000" w:rsidRDefault="001417CD">
            <w:pPr>
              <w:divId w:val="888301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6134D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360A34" w14:textId="77777777" w:rsidR="00000000" w:rsidRDefault="001417CD">
            <w:pPr>
              <w:jc w:val="right"/>
              <w:rPr>
                <w:rFonts w:eastAsia="Times New Roman"/>
                <w:sz w:val="20"/>
                <w:szCs w:val="20"/>
              </w:rPr>
            </w:pPr>
            <w:r>
              <w:rPr>
                <w:rFonts w:ascii="inherit" w:eastAsia="Times New Roman" w:hAnsi="inherit"/>
                <w:sz w:val="20"/>
                <w:szCs w:val="20"/>
              </w:rPr>
              <w:t>1,711</w:t>
            </w:r>
          </w:p>
        </w:tc>
        <w:tc>
          <w:tcPr>
            <w:tcW w:w="0" w:type="auto"/>
            <w:tcBorders>
              <w:top w:val="single" w:sz="6" w:space="0" w:color="000000"/>
              <w:bottom w:val="double" w:sz="6" w:space="0" w:color="000000"/>
            </w:tcBorders>
            <w:shd w:val="clear" w:color="auto" w:fill="CCEEFF"/>
            <w:vAlign w:val="bottom"/>
            <w:hideMark/>
          </w:tcPr>
          <w:p w14:paraId="073259C4" w14:textId="77777777" w:rsidR="00000000" w:rsidRDefault="001417CD">
            <w:pPr>
              <w:rPr>
                <w:rFonts w:eastAsia="Times New Roman"/>
                <w:sz w:val="20"/>
                <w:szCs w:val="20"/>
              </w:rPr>
            </w:pPr>
          </w:p>
        </w:tc>
      </w:tr>
    </w:tbl>
    <w:p w14:paraId="70EB14CB" w14:textId="77777777" w:rsidR="00000000" w:rsidRDefault="001417CD">
      <w:pPr>
        <w:spacing w:line="288" w:lineRule="auto"/>
        <w:jc w:val="center"/>
        <w:divId w:val="286398043"/>
        <w:rPr>
          <w:rFonts w:eastAsia="Times New Roman"/>
          <w:sz w:val="20"/>
          <w:szCs w:val="20"/>
        </w:rPr>
      </w:pPr>
    </w:p>
    <w:p w14:paraId="0589B2A6" w14:textId="77777777" w:rsidR="00000000" w:rsidRDefault="001417CD">
      <w:pPr>
        <w:spacing w:line="288" w:lineRule="auto"/>
        <w:jc w:val="both"/>
        <w:divId w:val="286398043"/>
        <w:rPr>
          <w:rFonts w:eastAsia="Times New Roman"/>
          <w:sz w:val="20"/>
          <w:szCs w:val="20"/>
        </w:rPr>
      </w:pPr>
    </w:p>
    <w:p w14:paraId="0E974A5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Fair Value of Debt</w:t>
      </w:r>
      <w:r>
        <w:rPr>
          <w:rFonts w:ascii="inherit" w:eastAsia="Times New Roman" w:hAnsi="inherit"/>
          <w:sz w:val="20"/>
          <w:szCs w:val="20"/>
        </w:rPr>
        <w:t xml:space="preserve"> </w:t>
      </w:r>
      <w:r>
        <w:rPr>
          <w:rFonts w:ascii="inherit" w:eastAsia="Times New Roman" w:hAnsi="inherit"/>
          <w:sz w:val="20"/>
          <w:szCs w:val="20"/>
        </w:rPr>
        <w:t>The Company utilized Level </w:t>
      </w:r>
      <w:r>
        <w:rPr>
          <w:rFonts w:ascii="inherit" w:eastAsia="Times New Roman" w:hAnsi="inherit"/>
          <w:sz w:val="20"/>
          <w:szCs w:val="20"/>
        </w:rPr>
        <w:t>2 inputs, as defined in the fair value hierarchy, to measure the fair value of the long-term debt, which, as of</w:t>
      </w:r>
      <w:r>
        <w:rPr>
          <w:rFonts w:ascii="inherit" w:eastAsia="Times New Roman" w:hAnsi="inherit"/>
          <w:sz w:val="20"/>
          <w:szCs w:val="20"/>
        </w:rPr>
        <w:t xml:space="preserve"> </w:t>
      </w:r>
      <w:r>
        <w:rPr>
          <w:rFonts w:eastAsia="Times New Roman"/>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eastAsia="Times New Roman"/>
          <w:color w:val="000000"/>
          <w:sz w:val="20"/>
          <w:szCs w:val="20"/>
        </w:rPr>
        <w:t>$3.70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$3.11 billion</w:t>
      </w:r>
      <w:r>
        <w:rPr>
          <w:rFonts w:ascii="inherit" w:eastAsia="Times New Roman" w:hAnsi="inherit"/>
          <w:sz w:val="20"/>
          <w:szCs w:val="20"/>
        </w:rPr>
        <w:t xml:space="preserve">, respectively. Management's fair value estimates were based on quoted prices for </w:t>
      </w:r>
      <w:r>
        <w:rPr>
          <w:rFonts w:ascii="inherit" w:eastAsia="Times New Roman" w:hAnsi="inherit"/>
          <w:sz w:val="20"/>
          <w:szCs w:val="20"/>
        </w:rPr>
        <w:t>recent trades of NCR’s long-term debt, quoted prices for similar instruments, and inquiries with certain investment communities.</w:t>
      </w:r>
    </w:p>
    <w:p w14:paraId="5D0CDD9A" w14:textId="77777777" w:rsidR="00000000" w:rsidRDefault="001417CD">
      <w:pPr>
        <w:spacing w:line="288" w:lineRule="auto"/>
        <w:jc w:val="both"/>
        <w:divId w:val="286398043"/>
        <w:rPr>
          <w:rFonts w:eastAsia="Times New Roman"/>
          <w:sz w:val="20"/>
          <w:szCs w:val="20"/>
        </w:rPr>
      </w:pPr>
      <w:r>
        <w:rPr>
          <w:rFonts w:ascii="inherit" w:eastAsia="Times New Roman" w:hAnsi="inherit"/>
          <w:b/>
          <w:bCs/>
          <w:color w:val="7ACE05"/>
          <w:sz w:val="20"/>
          <w:szCs w:val="20"/>
        </w:rPr>
        <w:t>8. INCOME TAXES</w:t>
      </w:r>
      <w:r>
        <w:rPr>
          <w:rFonts w:ascii="inherit" w:eastAsia="Times New Roman" w:hAnsi="inherit"/>
          <w:b/>
          <w:bCs/>
          <w:sz w:val="20"/>
          <w:szCs w:val="20"/>
        </w:rPr>
        <w:t xml:space="preserve"> </w:t>
      </w:r>
    </w:p>
    <w:p w14:paraId="519E3489" w14:textId="77777777" w:rsidR="00000000" w:rsidRDefault="001417CD">
      <w:pPr>
        <w:spacing w:line="288" w:lineRule="auto"/>
        <w:jc w:val="both"/>
        <w:divId w:val="286398043"/>
        <w:rPr>
          <w:rFonts w:eastAsia="Times New Roman"/>
          <w:sz w:val="20"/>
          <w:szCs w:val="20"/>
        </w:rPr>
      </w:pPr>
    </w:p>
    <w:p w14:paraId="3D52529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income (loss) from continuing operations before income taxes consisted of t</w:t>
      </w:r>
      <w:r>
        <w:rPr>
          <w:rFonts w:ascii="inherit" w:eastAsia="Times New Roman" w:hAnsi="inherit"/>
          <w:sz w:val="20"/>
          <w:szCs w:val="20"/>
        </w:rPr>
        <w:t>he following:</w:t>
      </w:r>
    </w:p>
    <w:tbl>
      <w:tblPr>
        <w:tblW w:w="4990" w:type="pct"/>
        <w:jc w:val="center"/>
        <w:tblCellMar>
          <w:left w:w="0" w:type="dxa"/>
          <w:right w:w="0" w:type="dxa"/>
        </w:tblCellMar>
        <w:tblLook w:val="04A0" w:firstRow="1" w:lastRow="0" w:firstColumn="1" w:lastColumn="0" w:noHBand="0" w:noVBand="1"/>
      </w:tblPr>
      <w:tblGrid>
        <w:gridCol w:w="4504"/>
        <w:gridCol w:w="105"/>
        <w:gridCol w:w="139"/>
        <w:gridCol w:w="940"/>
        <w:gridCol w:w="112"/>
        <w:gridCol w:w="105"/>
        <w:gridCol w:w="132"/>
        <w:gridCol w:w="940"/>
        <w:gridCol w:w="107"/>
        <w:gridCol w:w="105"/>
        <w:gridCol w:w="132"/>
        <w:gridCol w:w="940"/>
        <w:gridCol w:w="28"/>
      </w:tblGrid>
      <w:tr w:rsidR="00000000" w14:paraId="39CAEF72" w14:textId="77777777">
        <w:trPr>
          <w:divId w:val="688797001"/>
          <w:jc w:val="center"/>
        </w:trPr>
        <w:tc>
          <w:tcPr>
            <w:tcW w:w="0" w:type="auto"/>
            <w:gridSpan w:val="13"/>
            <w:vAlign w:val="center"/>
            <w:hideMark/>
          </w:tcPr>
          <w:p w14:paraId="1A368CF9" w14:textId="77777777" w:rsidR="00000000" w:rsidRDefault="001417CD">
            <w:pPr>
              <w:spacing w:line="288" w:lineRule="auto"/>
              <w:jc w:val="both"/>
              <w:rPr>
                <w:rFonts w:eastAsia="Times New Roman"/>
                <w:sz w:val="20"/>
                <w:szCs w:val="20"/>
              </w:rPr>
            </w:pPr>
          </w:p>
        </w:tc>
      </w:tr>
      <w:tr w:rsidR="00000000" w14:paraId="2457B5B7" w14:textId="77777777">
        <w:trPr>
          <w:divId w:val="688797001"/>
          <w:jc w:val="center"/>
        </w:trPr>
        <w:tc>
          <w:tcPr>
            <w:tcW w:w="2750" w:type="pct"/>
            <w:vAlign w:val="center"/>
            <w:hideMark/>
          </w:tcPr>
          <w:p w14:paraId="3950AABA" w14:textId="77777777" w:rsidR="00000000" w:rsidRDefault="001417CD">
            <w:pPr>
              <w:rPr>
                <w:rFonts w:eastAsia="Times New Roman"/>
                <w:sz w:val="20"/>
                <w:szCs w:val="20"/>
              </w:rPr>
            </w:pPr>
          </w:p>
        </w:tc>
        <w:tc>
          <w:tcPr>
            <w:tcW w:w="50" w:type="pct"/>
            <w:vAlign w:val="center"/>
            <w:hideMark/>
          </w:tcPr>
          <w:p w14:paraId="66B271E4" w14:textId="77777777" w:rsidR="00000000" w:rsidRDefault="001417CD">
            <w:pPr>
              <w:rPr>
                <w:rFonts w:eastAsia="Times New Roman"/>
                <w:sz w:val="20"/>
                <w:szCs w:val="20"/>
              </w:rPr>
            </w:pPr>
          </w:p>
        </w:tc>
        <w:tc>
          <w:tcPr>
            <w:tcW w:w="50" w:type="pct"/>
            <w:vAlign w:val="center"/>
            <w:hideMark/>
          </w:tcPr>
          <w:p w14:paraId="66C82D3D" w14:textId="77777777" w:rsidR="00000000" w:rsidRDefault="001417CD">
            <w:pPr>
              <w:rPr>
                <w:rFonts w:eastAsia="Times New Roman"/>
                <w:sz w:val="20"/>
                <w:szCs w:val="20"/>
              </w:rPr>
            </w:pPr>
          </w:p>
        </w:tc>
        <w:tc>
          <w:tcPr>
            <w:tcW w:w="600" w:type="pct"/>
            <w:vAlign w:val="center"/>
            <w:hideMark/>
          </w:tcPr>
          <w:p w14:paraId="287C6F34" w14:textId="77777777" w:rsidR="00000000" w:rsidRDefault="001417CD">
            <w:pPr>
              <w:rPr>
                <w:rFonts w:eastAsia="Times New Roman"/>
                <w:sz w:val="20"/>
                <w:szCs w:val="20"/>
              </w:rPr>
            </w:pPr>
          </w:p>
        </w:tc>
        <w:tc>
          <w:tcPr>
            <w:tcW w:w="50" w:type="pct"/>
            <w:vAlign w:val="center"/>
            <w:hideMark/>
          </w:tcPr>
          <w:p w14:paraId="48C2E2E6" w14:textId="77777777" w:rsidR="00000000" w:rsidRDefault="001417CD">
            <w:pPr>
              <w:rPr>
                <w:rFonts w:eastAsia="Times New Roman"/>
                <w:sz w:val="20"/>
                <w:szCs w:val="20"/>
              </w:rPr>
            </w:pPr>
          </w:p>
        </w:tc>
        <w:tc>
          <w:tcPr>
            <w:tcW w:w="50" w:type="pct"/>
            <w:vAlign w:val="center"/>
            <w:hideMark/>
          </w:tcPr>
          <w:p w14:paraId="7787768E" w14:textId="77777777" w:rsidR="00000000" w:rsidRDefault="001417CD">
            <w:pPr>
              <w:rPr>
                <w:rFonts w:eastAsia="Times New Roman"/>
                <w:sz w:val="20"/>
                <w:szCs w:val="20"/>
              </w:rPr>
            </w:pPr>
          </w:p>
        </w:tc>
        <w:tc>
          <w:tcPr>
            <w:tcW w:w="50" w:type="pct"/>
            <w:vAlign w:val="center"/>
            <w:hideMark/>
          </w:tcPr>
          <w:p w14:paraId="22DC2019" w14:textId="77777777" w:rsidR="00000000" w:rsidRDefault="001417CD">
            <w:pPr>
              <w:rPr>
                <w:rFonts w:eastAsia="Times New Roman"/>
                <w:sz w:val="20"/>
                <w:szCs w:val="20"/>
              </w:rPr>
            </w:pPr>
          </w:p>
        </w:tc>
        <w:tc>
          <w:tcPr>
            <w:tcW w:w="600" w:type="pct"/>
            <w:vAlign w:val="center"/>
            <w:hideMark/>
          </w:tcPr>
          <w:p w14:paraId="71C811F5" w14:textId="77777777" w:rsidR="00000000" w:rsidRDefault="001417CD">
            <w:pPr>
              <w:rPr>
                <w:rFonts w:eastAsia="Times New Roman"/>
                <w:sz w:val="20"/>
                <w:szCs w:val="20"/>
              </w:rPr>
            </w:pPr>
          </w:p>
        </w:tc>
        <w:tc>
          <w:tcPr>
            <w:tcW w:w="50" w:type="pct"/>
            <w:vAlign w:val="center"/>
            <w:hideMark/>
          </w:tcPr>
          <w:p w14:paraId="2365CAA8" w14:textId="77777777" w:rsidR="00000000" w:rsidRDefault="001417CD">
            <w:pPr>
              <w:rPr>
                <w:rFonts w:eastAsia="Times New Roman"/>
                <w:sz w:val="20"/>
                <w:szCs w:val="20"/>
              </w:rPr>
            </w:pPr>
          </w:p>
        </w:tc>
        <w:tc>
          <w:tcPr>
            <w:tcW w:w="50" w:type="pct"/>
            <w:vAlign w:val="center"/>
            <w:hideMark/>
          </w:tcPr>
          <w:p w14:paraId="131C632E" w14:textId="77777777" w:rsidR="00000000" w:rsidRDefault="001417CD">
            <w:pPr>
              <w:rPr>
                <w:rFonts w:eastAsia="Times New Roman"/>
                <w:sz w:val="20"/>
                <w:szCs w:val="20"/>
              </w:rPr>
            </w:pPr>
          </w:p>
        </w:tc>
        <w:tc>
          <w:tcPr>
            <w:tcW w:w="50" w:type="pct"/>
            <w:vAlign w:val="center"/>
            <w:hideMark/>
          </w:tcPr>
          <w:p w14:paraId="43158E83" w14:textId="77777777" w:rsidR="00000000" w:rsidRDefault="001417CD">
            <w:pPr>
              <w:rPr>
                <w:rFonts w:eastAsia="Times New Roman"/>
                <w:sz w:val="20"/>
                <w:szCs w:val="20"/>
              </w:rPr>
            </w:pPr>
          </w:p>
        </w:tc>
        <w:tc>
          <w:tcPr>
            <w:tcW w:w="600" w:type="pct"/>
            <w:vAlign w:val="center"/>
            <w:hideMark/>
          </w:tcPr>
          <w:p w14:paraId="2D091746" w14:textId="77777777" w:rsidR="00000000" w:rsidRDefault="001417CD">
            <w:pPr>
              <w:rPr>
                <w:rFonts w:eastAsia="Times New Roman"/>
                <w:sz w:val="20"/>
                <w:szCs w:val="20"/>
              </w:rPr>
            </w:pPr>
          </w:p>
        </w:tc>
        <w:tc>
          <w:tcPr>
            <w:tcW w:w="50" w:type="pct"/>
            <w:vAlign w:val="center"/>
            <w:hideMark/>
          </w:tcPr>
          <w:p w14:paraId="50CEB08B" w14:textId="77777777" w:rsidR="00000000" w:rsidRDefault="001417CD">
            <w:pPr>
              <w:rPr>
                <w:rFonts w:eastAsia="Times New Roman"/>
                <w:sz w:val="20"/>
                <w:szCs w:val="20"/>
              </w:rPr>
            </w:pPr>
          </w:p>
        </w:tc>
      </w:tr>
      <w:tr w:rsidR="00000000" w14:paraId="5DDBF96E" w14:textId="77777777">
        <w:trPr>
          <w:divId w:val="688797001"/>
          <w:jc w:val="center"/>
        </w:trPr>
        <w:tc>
          <w:tcPr>
            <w:tcW w:w="0" w:type="auto"/>
            <w:tcMar>
              <w:top w:w="30" w:type="dxa"/>
              <w:left w:w="30" w:type="dxa"/>
              <w:bottom w:w="30" w:type="dxa"/>
              <w:right w:w="30" w:type="dxa"/>
            </w:tcMar>
            <w:vAlign w:val="bottom"/>
            <w:hideMark/>
          </w:tcPr>
          <w:p w14:paraId="53E2F29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44806A49" w14:textId="77777777" w:rsidR="00000000" w:rsidRDefault="001417CD">
            <w:pPr>
              <w:divId w:val="179512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7A428C"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657A80A" w14:textId="77777777" w:rsidR="00000000" w:rsidRDefault="001417CD">
            <w:pPr>
              <w:divId w:val="1648780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D63D6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4FF8ED6" w14:textId="77777777" w:rsidR="00000000" w:rsidRDefault="001417CD">
            <w:pPr>
              <w:divId w:val="1172451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177478"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386F4B3C" w14:textId="77777777">
        <w:trPr>
          <w:divId w:val="688797001"/>
          <w:jc w:val="center"/>
        </w:trPr>
        <w:tc>
          <w:tcPr>
            <w:tcW w:w="0" w:type="auto"/>
            <w:shd w:val="clear" w:color="auto" w:fill="CCEEFF"/>
            <w:tcMar>
              <w:top w:w="30" w:type="dxa"/>
              <w:left w:w="30" w:type="dxa"/>
              <w:bottom w:w="30" w:type="dxa"/>
              <w:right w:w="30" w:type="dxa"/>
            </w:tcMar>
            <w:vAlign w:val="bottom"/>
            <w:hideMark/>
          </w:tcPr>
          <w:p w14:paraId="5AFCE8FF" w14:textId="77777777" w:rsidR="00000000" w:rsidRDefault="001417CD">
            <w:pPr>
              <w:rPr>
                <w:rFonts w:eastAsia="Times New Roman"/>
                <w:sz w:val="20"/>
                <w:szCs w:val="20"/>
              </w:rPr>
            </w:pPr>
            <w:r>
              <w:rPr>
                <w:rFonts w:ascii="inherit" w:eastAsia="Times New Roman" w:hAnsi="inherit"/>
                <w:b/>
                <w:bCs/>
                <w:sz w:val="20"/>
                <w:szCs w:val="20"/>
              </w:rPr>
              <w:t>Income (loss) before income taxes</w:t>
            </w:r>
          </w:p>
        </w:tc>
        <w:tc>
          <w:tcPr>
            <w:tcW w:w="0" w:type="auto"/>
            <w:shd w:val="clear" w:color="auto" w:fill="CCEEFF"/>
            <w:tcMar>
              <w:top w:w="30" w:type="dxa"/>
              <w:left w:w="30" w:type="dxa"/>
              <w:bottom w:w="30" w:type="dxa"/>
              <w:right w:w="30" w:type="dxa"/>
            </w:tcMar>
            <w:vAlign w:val="bottom"/>
            <w:hideMark/>
          </w:tcPr>
          <w:p w14:paraId="33835807" w14:textId="77777777" w:rsidR="00000000" w:rsidRDefault="001417CD">
            <w:pPr>
              <w:divId w:val="817108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D4D2C4" w14:textId="77777777" w:rsidR="00000000" w:rsidRDefault="001417CD">
            <w:pPr>
              <w:divId w:val="199367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A69B52" w14:textId="77777777" w:rsidR="00000000" w:rsidRDefault="001417CD">
            <w:pPr>
              <w:divId w:val="1764301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A164C5" w14:textId="77777777" w:rsidR="00000000" w:rsidRDefault="001417CD">
            <w:pPr>
              <w:divId w:val="1655794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A39417" w14:textId="77777777" w:rsidR="00000000" w:rsidRDefault="001417CD">
            <w:pPr>
              <w:divId w:val="318390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74E482" w14:textId="77777777" w:rsidR="00000000" w:rsidRDefault="001417CD">
            <w:pPr>
              <w:divId w:val="1535995462"/>
              <w:rPr>
                <w:rFonts w:eastAsia="Times New Roman"/>
                <w:sz w:val="20"/>
                <w:szCs w:val="20"/>
              </w:rPr>
            </w:pPr>
            <w:r>
              <w:rPr>
                <w:rFonts w:ascii="inherit" w:eastAsia="Times New Roman" w:hAnsi="inherit"/>
                <w:sz w:val="20"/>
                <w:szCs w:val="20"/>
              </w:rPr>
              <w:t> </w:t>
            </w:r>
          </w:p>
        </w:tc>
      </w:tr>
      <w:tr w:rsidR="00000000" w14:paraId="35905858" w14:textId="77777777">
        <w:trPr>
          <w:divId w:val="688797001"/>
          <w:jc w:val="center"/>
        </w:trPr>
        <w:tc>
          <w:tcPr>
            <w:tcW w:w="0" w:type="auto"/>
            <w:tcMar>
              <w:top w:w="30" w:type="dxa"/>
              <w:left w:w="30" w:type="dxa"/>
              <w:bottom w:w="30" w:type="dxa"/>
              <w:right w:w="30" w:type="dxa"/>
            </w:tcMar>
            <w:vAlign w:val="bottom"/>
            <w:hideMark/>
          </w:tcPr>
          <w:p w14:paraId="20A607F4" w14:textId="77777777" w:rsidR="00000000" w:rsidRDefault="001417CD">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30" w:type="dxa"/>
            </w:tcMar>
            <w:vAlign w:val="bottom"/>
            <w:hideMark/>
          </w:tcPr>
          <w:p w14:paraId="1C8BD63D" w14:textId="77777777" w:rsidR="00000000" w:rsidRDefault="001417CD">
            <w:pPr>
              <w:divId w:val="406728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A6974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1069D0C" w14:textId="77777777" w:rsidR="00000000" w:rsidRDefault="001417CD">
            <w:pPr>
              <w:jc w:val="right"/>
              <w:rPr>
                <w:rFonts w:eastAsia="Times New Roman"/>
                <w:sz w:val="20"/>
                <w:szCs w:val="20"/>
              </w:rPr>
            </w:pPr>
            <w:r>
              <w:rPr>
                <w:rFonts w:ascii="inherit" w:eastAsia="Times New Roman" w:hAnsi="inherit"/>
                <w:b/>
                <w:bCs/>
                <w:sz w:val="20"/>
                <w:szCs w:val="20"/>
              </w:rPr>
              <w:t>(25</w:t>
            </w:r>
          </w:p>
        </w:tc>
        <w:tc>
          <w:tcPr>
            <w:tcW w:w="0" w:type="auto"/>
            <w:tcMar>
              <w:top w:w="30" w:type="dxa"/>
              <w:left w:w="0" w:type="dxa"/>
              <w:bottom w:w="30" w:type="dxa"/>
              <w:right w:w="30" w:type="dxa"/>
            </w:tcMar>
            <w:vAlign w:val="bottom"/>
            <w:hideMark/>
          </w:tcPr>
          <w:p w14:paraId="75C37A7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73D643E" w14:textId="77777777" w:rsidR="00000000" w:rsidRDefault="001417CD">
            <w:pPr>
              <w:divId w:val="1118723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3B9B6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C69CEF" w14:textId="77777777" w:rsidR="00000000" w:rsidRDefault="001417CD">
            <w:pPr>
              <w:jc w:val="right"/>
              <w:rPr>
                <w:rFonts w:eastAsia="Times New Roman"/>
                <w:sz w:val="20"/>
                <w:szCs w:val="20"/>
              </w:rPr>
            </w:pPr>
            <w:r>
              <w:rPr>
                <w:rFonts w:ascii="inherit" w:eastAsia="Times New Roman" w:hAnsi="inherit"/>
                <w:sz w:val="20"/>
                <w:szCs w:val="20"/>
              </w:rPr>
              <w:t>(262</w:t>
            </w:r>
          </w:p>
        </w:tc>
        <w:tc>
          <w:tcPr>
            <w:tcW w:w="0" w:type="auto"/>
            <w:tcMar>
              <w:top w:w="30" w:type="dxa"/>
              <w:left w:w="0" w:type="dxa"/>
              <w:bottom w:w="30" w:type="dxa"/>
              <w:right w:w="30" w:type="dxa"/>
            </w:tcMar>
            <w:vAlign w:val="bottom"/>
            <w:hideMark/>
          </w:tcPr>
          <w:p w14:paraId="647F4BB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88DC51" w14:textId="77777777" w:rsidR="00000000" w:rsidRDefault="001417CD">
            <w:pPr>
              <w:divId w:val="206471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78B65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F6FF52" w14:textId="77777777" w:rsidR="00000000" w:rsidRDefault="001417CD">
            <w:pPr>
              <w:jc w:val="right"/>
              <w:rPr>
                <w:rFonts w:eastAsia="Times New Roman"/>
                <w:sz w:val="20"/>
                <w:szCs w:val="20"/>
              </w:rPr>
            </w:pPr>
            <w:r>
              <w:rPr>
                <w:rFonts w:ascii="inherit" w:eastAsia="Times New Roman" w:hAnsi="inherit"/>
                <w:sz w:val="20"/>
                <w:szCs w:val="20"/>
              </w:rPr>
              <w:t>149</w:t>
            </w:r>
          </w:p>
        </w:tc>
        <w:tc>
          <w:tcPr>
            <w:tcW w:w="0" w:type="auto"/>
            <w:vAlign w:val="bottom"/>
            <w:hideMark/>
          </w:tcPr>
          <w:p w14:paraId="3AADB89E" w14:textId="77777777" w:rsidR="00000000" w:rsidRDefault="001417CD">
            <w:pPr>
              <w:rPr>
                <w:rFonts w:eastAsia="Times New Roman"/>
                <w:sz w:val="20"/>
                <w:szCs w:val="20"/>
              </w:rPr>
            </w:pPr>
          </w:p>
        </w:tc>
      </w:tr>
      <w:tr w:rsidR="00000000" w14:paraId="2D9FDAA6" w14:textId="77777777">
        <w:trPr>
          <w:divId w:val="688797001"/>
          <w:jc w:val="center"/>
        </w:trPr>
        <w:tc>
          <w:tcPr>
            <w:tcW w:w="0" w:type="auto"/>
            <w:shd w:val="clear" w:color="auto" w:fill="CCEEFF"/>
            <w:tcMar>
              <w:top w:w="30" w:type="dxa"/>
              <w:left w:w="30" w:type="dxa"/>
              <w:bottom w:w="30" w:type="dxa"/>
              <w:right w:w="30" w:type="dxa"/>
            </w:tcMar>
            <w:vAlign w:val="bottom"/>
            <w:hideMark/>
          </w:tcPr>
          <w:p w14:paraId="7D9A04BA" w14:textId="77777777" w:rsidR="00000000" w:rsidRDefault="001417CD">
            <w:pPr>
              <w:rPr>
                <w:rFonts w:eastAsia="Times New Roman"/>
                <w:sz w:val="20"/>
                <w:szCs w:val="20"/>
              </w:rPr>
            </w:pPr>
            <w:r>
              <w:rPr>
                <w:rFonts w:ascii="inherit" w:eastAsia="Times New Roman" w:hAnsi="inherit"/>
                <w:sz w:val="20"/>
                <w:szCs w:val="20"/>
              </w:rPr>
              <w:t>Foreign</w:t>
            </w:r>
          </w:p>
        </w:tc>
        <w:tc>
          <w:tcPr>
            <w:tcW w:w="0" w:type="auto"/>
            <w:shd w:val="clear" w:color="auto" w:fill="CCEEFF"/>
            <w:tcMar>
              <w:top w:w="30" w:type="dxa"/>
              <w:left w:w="30" w:type="dxa"/>
              <w:bottom w:w="30" w:type="dxa"/>
              <w:right w:w="30" w:type="dxa"/>
            </w:tcMar>
            <w:vAlign w:val="bottom"/>
            <w:hideMark/>
          </w:tcPr>
          <w:p w14:paraId="18B44ED5" w14:textId="77777777" w:rsidR="00000000" w:rsidRDefault="001417CD">
            <w:pPr>
              <w:divId w:val="160538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0ED36" w14:textId="77777777" w:rsidR="00000000" w:rsidRDefault="001417CD">
            <w:pPr>
              <w:jc w:val="right"/>
              <w:rPr>
                <w:rFonts w:eastAsia="Times New Roman"/>
                <w:sz w:val="20"/>
                <w:szCs w:val="20"/>
              </w:rPr>
            </w:pPr>
            <w:r>
              <w:rPr>
                <w:rFonts w:ascii="inherit" w:eastAsia="Times New Roman" w:hAnsi="inherit"/>
                <w:b/>
                <w:bCs/>
                <w:sz w:val="20"/>
                <w:szCs w:val="20"/>
              </w:rPr>
              <w:t>366</w:t>
            </w:r>
          </w:p>
        </w:tc>
        <w:tc>
          <w:tcPr>
            <w:tcW w:w="0" w:type="auto"/>
            <w:shd w:val="clear" w:color="auto" w:fill="CCEEFF"/>
            <w:vAlign w:val="bottom"/>
            <w:hideMark/>
          </w:tcPr>
          <w:p w14:paraId="4DD9146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14AFA" w14:textId="77777777" w:rsidR="00000000" w:rsidRDefault="001417CD">
            <w:pPr>
              <w:divId w:val="1880319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D62733" w14:textId="77777777" w:rsidR="00000000" w:rsidRDefault="001417CD">
            <w:pPr>
              <w:jc w:val="right"/>
              <w:rPr>
                <w:rFonts w:eastAsia="Times New Roman"/>
                <w:sz w:val="20"/>
                <w:szCs w:val="20"/>
              </w:rPr>
            </w:pPr>
            <w:r>
              <w:rPr>
                <w:rFonts w:ascii="inherit" w:eastAsia="Times New Roman" w:hAnsi="inherit"/>
                <w:sz w:val="20"/>
                <w:szCs w:val="20"/>
              </w:rPr>
              <w:t>301</w:t>
            </w:r>
          </w:p>
        </w:tc>
        <w:tc>
          <w:tcPr>
            <w:tcW w:w="0" w:type="auto"/>
            <w:shd w:val="clear" w:color="auto" w:fill="CCEEFF"/>
            <w:vAlign w:val="bottom"/>
            <w:hideMark/>
          </w:tcPr>
          <w:p w14:paraId="3CAA82D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ACF4A" w14:textId="77777777" w:rsidR="00000000" w:rsidRDefault="001417CD">
            <w:pPr>
              <w:divId w:val="1593663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9F51E1" w14:textId="77777777" w:rsidR="00000000" w:rsidRDefault="001417CD">
            <w:pPr>
              <w:jc w:val="right"/>
              <w:rPr>
                <w:rFonts w:eastAsia="Times New Roman"/>
                <w:sz w:val="20"/>
                <w:szCs w:val="20"/>
              </w:rPr>
            </w:pPr>
            <w:r>
              <w:rPr>
                <w:rFonts w:ascii="inherit" w:eastAsia="Times New Roman" w:hAnsi="inherit"/>
                <w:sz w:val="20"/>
                <w:szCs w:val="20"/>
              </w:rPr>
              <w:t>333</w:t>
            </w:r>
          </w:p>
        </w:tc>
        <w:tc>
          <w:tcPr>
            <w:tcW w:w="0" w:type="auto"/>
            <w:shd w:val="clear" w:color="auto" w:fill="CCEEFF"/>
            <w:vAlign w:val="bottom"/>
            <w:hideMark/>
          </w:tcPr>
          <w:p w14:paraId="3B14F24A" w14:textId="77777777" w:rsidR="00000000" w:rsidRDefault="001417CD">
            <w:pPr>
              <w:rPr>
                <w:rFonts w:eastAsia="Times New Roman"/>
                <w:sz w:val="20"/>
                <w:szCs w:val="20"/>
              </w:rPr>
            </w:pPr>
          </w:p>
        </w:tc>
      </w:tr>
      <w:tr w:rsidR="00000000" w14:paraId="4B927997" w14:textId="77777777">
        <w:trPr>
          <w:divId w:val="688797001"/>
          <w:jc w:val="center"/>
        </w:trPr>
        <w:tc>
          <w:tcPr>
            <w:tcW w:w="0" w:type="auto"/>
            <w:tcMar>
              <w:top w:w="30" w:type="dxa"/>
              <w:left w:w="30" w:type="dxa"/>
              <w:bottom w:w="30" w:type="dxa"/>
              <w:right w:w="30" w:type="dxa"/>
            </w:tcMar>
            <w:vAlign w:val="bottom"/>
            <w:hideMark/>
          </w:tcPr>
          <w:p w14:paraId="6893DD02" w14:textId="77777777" w:rsidR="00000000" w:rsidRDefault="001417CD">
            <w:pPr>
              <w:rPr>
                <w:rFonts w:eastAsia="Times New Roman"/>
                <w:sz w:val="20"/>
                <w:szCs w:val="20"/>
              </w:rPr>
            </w:pPr>
            <w:r>
              <w:rPr>
                <w:rFonts w:ascii="inherit" w:eastAsia="Times New Roman" w:hAnsi="inherit"/>
                <w:sz w:val="20"/>
                <w:szCs w:val="20"/>
              </w:rPr>
              <w:t>Total income (loss) from continuing operations before income taxes</w:t>
            </w:r>
          </w:p>
        </w:tc>
        <w:tc>
          <w:tcPr>
            <w:tcW w:w="0" w:type="auto"/>
            <w:tcMar>
              <w:top w:w="30" w:type="dxa"/>
              <w:left w:w="30" w:type="dxa"/>
              <w:bottom w:w="30" w:type="dxa"/>
              <w:right w:w="30" w:type="dxa"/>
            </w:tcMar>
            <w:vAlign w:val="bottom"/>
            <w:hideMark/>
          </w:tcPr>
          <w:p w14:paraId="0B92733E" w14:textId="77777777" w:rsidR="00000000" w:rsidRDefault="001417CD">
            <w:pPr>
              <w:divId w:val="9256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5BB90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D5775D" w14:textId="77777777" w:rsidR="00000000" w:rsidRDefault="001417CD">
            <w:pPr>
              <w:jc w:val="right"/>
              <w:rPr>
                <w:rFonts w:eastAsia="Times New Roman"/>
                <w:sz w:val="20"/>
                <w:szCs w:val="20"/>
              </w:rPr>
            </w:pPr>
            <w:r>
              <w:rPr>
                <w:rFonts w:ascii="inherit" w:eastAsia="Times New Roman" w:hAnsi="inherit"/>
                <w:b/>
                <w:bCs/>
                <w:sz w:val="20"/>
                <w:szCs w:val="20"/>
              </w:rPr>
              <w:t>341</w:t>
            </w:r>
          </w:p>
        </w:tc>
        <w:tc>
          <w:tcPr>
            <w:tcW w:w="0" w:type="auto"/>
            <w:tcBorders>
              <w:top w:val="single" w:sz="6" w:space="0" w:color="000000"/>
              <w:bottom w:val="double" w:sz="6" w:space="0" w:color="000000"/>
            </w:tcBorders>
            <w:vAlign w:val="bottom"/>
            <w:hideMark/>
          </w:tcPr>
          <w:p w14:paraId="59510B5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2DF429" w14:textId="77777777" w:rsidR="00000000" w:rsidRDefault="001417CD">
            <w:pPr>
              <w:divId w:val="1537162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FC88A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1384F9" w14:textId="77777777" w:rsidR="00000000" w:rsidRDefault="001417CD">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bottom w:val="double" w:sz="6" w:space="0" w:color="000000"/>
            </w:tcBorders>
            <w:vAlign w:val="bottom"/>
            <w:hideMark/>
          </w:tcPr>
          <w:p w14:paraId="5CE12C8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57642B6" w14:textId="77777777" w:rsidR="00000000" w:rsidRDefault="001417CD">
            <w:pPr>
              <w:divId w:val="1734547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EA09C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85B99D" w14:textId="77777777" w:rsidR="00000000" w:rsidRDefault="001417CD">
            <w:pPr>
              <w:jc w:val="right"/>
              <w:rPr>
                <w:rFonts w:eastAsia="Times New Roman"/>
                <w:sz w:val="20"/>
                <w:szCs w:val="20"/>
              </w:rPr>
            </w:pPr>
            <w:r>
              <w:rPr>
                <w:rFonts w:ascii="inherit" w:eastAsia="Times New Roman" w:hAnsi="inherit"/>
                <w:sz w:val="20"/>
                <w:szCs w:val="20"/>
              </w:rPr>
              <w:t>482</w:t>
            </w:r>
          </w:p>
        </w:tc>
        <w:tc>
          <w:tcPr>
            <w:tcW w:w="0" w:type="auto"/>
            <w:tcBorders>
              <w:top w:val="single" w:sz="6" w:space="0" w:color="000000"/>
              <w:bottom w:val="double" w:sz="6" w:space="0" w:color="000000"/>
            </w:tcBorders>
            <w:vAlign w:val="bottom"/>
            <w:hideMark/>
          </w:tcPr>
          <w:p w14:paraId="022E76DC" w14:textId="77777777" w:rsidR="00000000" w:rsidRDefault="001417CD">
            <w:pPr>
              <w:rPr>
                <w:rFonts w:eastAsia="Times New Roman"/>
                <w:sz w:val="20"/>
                <w:szCs w:val="20"/>
              </w:rPr>
            </w:pPr>
          </w:p>
        </w:tc>
      </w:tr>
    </w:tbl>
    <w:p w14:paraId="4D4F6683" w14:textId="77777777" w:rsidR="00000000" w:rsidRDefault="001417CD">
      <w:pPr>
        <w:spacing w:line="288" w:lineRule="auto"/>
        <w:jc w:val="center"/>
        <w:divId w:val="286398043"/>
        <w:rPr>
          <w:rFonts w:eastAsia="Times New Roman"/>
          <w:sz w:val="20"/>
          <w:szCs w:val="20"/>
        </w:rPr>
      </w:pPr>
    </w:p>
    <w:p w14:paraId="7A1C9A36" w14:textId="77777777" w:rsidR="00000000" w:rsidRDefault="001417CD">
      <w:pPr>
        <w:spacing w:line="288" w:lineRule="auto"/>
        <w:divId w:val="1314673366"/>
        <w:rPr>
          <w:rFonts w:eastAsia="Times New Roman"/>
          <w:sz w:val="20"/>
          <w:szCs w:val="20"/>
        </w:rPr>
      </w:pPr>
    </w:p>
    <w:p w14:paraId="3654F5A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 income tax expense (benefit) consisted of the following:</w:t>
      </w:r>
    </w:p>
    <w:tbl>
      <w:tblPr>
        <w:tblW w:w="4990" w:type="pct"/>
        <w:jc w:val="center"/>
        <w:tblCellMar>
          <w:left w:w="0" w:type="dxa"/>
          <w:right w:w="0" w:type="dxa"/>
        </w:tblCellMar>
        <w:tblLook w:val="04A0" w:firstRow="1" w:lastRow="0" w:firstColumn="1" w:lastColumn="0" w:noHBand="0" w:noVBand="1"/>
      </w:tblPr>
      <w:tblGrid>
        <w:gridCol w:w="4484"/>
        <w:gridCol w:w="105"/>
        <w:gridCol w:w="139"/>
        <w:gridCol w:w="920"/>
        <w:gridCol w:w="112"/>
        <w:gridCol w:w="105"/>
        <w:gridCol w:w="132"/>
        <w:gridCol w:w="920"/>
        <w:gridCol w:w="107"/>
        <w:gridCol w:w="105"/>
        <w:gridCol w:w="132"/>
        <w:gridCol w:w="921"/>
        <w:gridCol w:w="107"/>
      </w:tblGrid>
      <w:tr w:rsidR="00000000" w14:paraId="548FC7E9" w14:textId="77777777">
        <w:trPr>
          <w:divId w:val="1662465729"/>
          <w:jc w:val="center"/>
        </w:trPr>
        <w:tc>
          <w:tcPr>
            <w:tcW w:w="0" w:type="auto"/>
            <w:gridSpan w:val="13"/>
            <w:vAlign w:val="center"/>
            <w:hideMark/>
          </w:tcPr>
          <w:p w14:paraId="746151E6" w14:textId="77777777" w:rsidR="00000000" w:rsidRDefault="001417CD">
            <w:pPr>
              <w:spacing w:line="288" w:lineRule="auto"/>
              <w:jc w:val="both"/>
              <w:rPr>
                <w:rFonts w:eastAsia="Times New Roman"/>
                <w:sz w:val="20"/>
                <w:szCs w:val="20"/>
              </w:rPr>
            </w:pPr>
          </w:p>
        </w:tc>
      </w:tr>
      <w:tr w:rsidR="00000000" w14:paraId="44582B0E" w14:textId="77777777">
        <w:trPr>
          <w:divId w:val="1662465729"/>
          <w:jc w:val="center"/>
        </w:trPr>
        <w:tc>
          <w:tcPr>
            <w:tcW w:w="2750" w:type="pct"/>
            <w:vAlign w:val="center"/>
            <w:hideMark/>
          </w:tcPr>
          <w:p w14:paraId="2AF50A17" w14:textId="77777777" w:rsidR="00000000" w:rsidRDefault="001417CD">
            <w:pPr>
              <w:rPr>
                <w:rFonts w:eastAsia="Times New Roman"/>
                <w:sz w:val="20"/>
                <w:szCs w:val="20"/>
              </w:rPr>
            </w:pPr>
          </w:p>
        </w:tc>
        <w:tc>
          <w:tcPr>
            <w:tcW w:w="50" w:type="pct"/>
            <w:vAlign w:val="center"/>
            <w:hideMark/>
          </w:tcPr>
          <w:p w14:paraId="1590E308" w14:textId="77777777" w:rsidR="00000000" w:rsidRDefault="001417CD">
            <w:pPr>
              <w:rPr>
                <w:rFonts w:eastAsia="Times New Roman"/>
                <w:sz w:val="20"/>
                <w:szCs w:val="20"/>
              </w:rPr>
            </w:pPr>
          </w:p>
        </w:tc>
        <w:tc>
          <w:tcPr>
            <w:tcW w:w="50" w:type="pct"/>
            <w:vAlign w:val="center"/>
            <w:hideMark/>
          </w:tcPr>
          <w:p w14:paraId="7262791A" w14:textId="77777777" w:rsidR="00000000" w:rsidRDefault="001417CD">
            <w:pPr>
              <w:rPr>
                <w:rFonts w:eastAsia="Times New Roman"/>
                <w:sz w:val="20"/>
                <w:szCs w:val="20"/>
              </w:rPr>
            </w:pPr>
          </w:p>
        </w:tc>
        <w:tc>
          <w:tcPr>
            <w:tcW w:w="600" w:type="pct"/>
            <w:vAlign w:val="center"/>
            <w:hideMark/>
          </w:tcPr>
          <w:p w14:paraId="46CCDA6C" w14:textId="77777777" w:rsidR="00000000" w:rsidRDefault="001417CD">
            <w:pPr>
              <w:rPr>
                <w:rFonts w:eastAsia="Times New Roman"/>
                <w:sz w:val="20"/>
                <w:szCs w:val="20"/>
              </w:rPr>
            </w:pPr>
          </w:p>
        </w:tc>
        <w:tc>
          <w:tcPr>
            <w:tcW w:w="50" w:type="pct"/>
            <w:vAlign w:val="center"/>
            <w:hideMark/>
          </w:tcPr>
          <w:p w14:paraId="3BE4445D" w14:textId="77777777" w:rsidR="00000000" w:rsidRDefault="001417CD">
            <w:pPr>
              <w:rPr>
                <w:rFonts w:eastAsia="Times New Roman"/>
                <w:sz w:val="20"/>
                <w:szCs w:val="20"/>
              </w:rPr>
            </w:pPr>
          </w:p>
        </w:tc>
        <w:tc>
          <w:tcPr>
            <w:tcW w:w="50" w:type="pct"/>
            <w:vAlign w:val="center"/>
            <w:hideMark/>
          </w:tcPr>
          <w:p w14:paraId="3F1F898A" w14:textId="77777777" w:rsidR="00000000" w:rsidRDefault="001417CD">
            <w:pPr>
              <w:rPr>
                <w:rFonts w:eastAsia="Times New Roman"/>
                <w:sz w:val="20"/>
                <w:szCs w:val="20"/>
              </w:rPr>
            </w:pPr>
          </w:p>
        </w:tc>
        <w:tc>
          <w:tcPr>
            <w:tcW w:w="50" w:type="pct"/>
            <w:vAlign w:val="center"/>
            <w:hideMark/>
          </w:tcPr>
          <w:p w14:paraId="37EC403C" w14:textId="77777777" w:rsidR="00000000" w:rsidRDefault="001417CD">
            <w:pPr>
              <w:rPr>
                <w:rFonts w:eastAsia="Times New Roman"/>
                <w:sz w:val="20"/>
                <w:szCs w:val="20"/>
              </w:rPr>
            </w:pPr>
          </w:p>
        </w:tc>
        <w:tc>
          <w:tcPr>
            <w:tcW w:w="600" w:type="pct"/>
            <w:vAlign w:val="center"/>
            <w:hideMark/>
          </w:tcPr>
          <w:p w14:paraId="7D69141C" w14:textId="77777777" w:rsidR="00000000" w:rsidRDefault="001417CD">
            <w:pPr>
              <w:rPr>
                <w:rFonts w:eastAsia="Times New Roman"/>
                <w:sz w:val="20"/>
                <w:szCs w:val="20"/>
              </w:rPr>
            </w:pPr>
          </w:p>
        </w:tc>
        <w:tc>
          <w:tcPr>
            <w:tcW w:w="50" w:type="pct"/>
            <w:vAlign w:val="center"/>
            <w:hideMark/>
          </w:tcPr>
          <w:p w14:paraId="43357FF7" w14:textId="77777777" w:rsidR="00000000" w:rsidRDefault="001417CD">
            <w:pPr>
              <w:rPr>
                <w:rFonts w:eastAsia="Times New Roman"/>
                <w:sz w:val="20"/>
                <w:szCs w:val="20"/>
              </w:rPr>
            </w:pPr>
          </w:p>
        </w:tc>
        <w:tc>
          <w:tcPr>
            <w:tcW w:w="50" w:type="pct"/>
            <w:vAlign w:val="center"/>
            <w:hideMark/>
          </w:tcPr>
          <w:p w14:paraId="767B0211" w14:textId="77777777" w:rsidR="00000000" w:rsidRDefault="001417CD">
            <w:pPr>
              <w:rPr>
                <w:rFonts w:eastAsia="Times New Roman"/>
                <w:sz w:val="20"/>
                <w:szCs w:val="20"/>
              </w:rPr>
            </w:pPr>
          </w:p>
        </w:tc>
        <w:tc>
          <w:tcPr>
            <w:tcW w:w="50" w:type="pct"/>
            <w:vAlign w:val="center"/>
            <w:hideMark/>
          </w:tcPr>
          <w:p w14:paraId="680B301F" w14:textId="77777777" w:rsidR="00000000" w:rsidRDefault="001417CD">
            <w:pPr>
              <w:rPr>
                <w:rFonts w:eastAsia="Times New Roman"/>
                <w:sz w:val="20"/>
                <w:szCs w:val="20"/>
              </w:rPr>
            </w:pPr>
          </w:p>
        </w:tc>
        <w:tc>
          <w:tcPr>
            <w:tcW w:w="600" w:type="pct"/>
            <w:vAlign w:val="center"/>
            <w:hideMark/>
          </w:tcPr>
          <w:p w14:paraId="10420F79" w14:textId="77777777" w:rsidR="00000000" w:rsidRDefault="001417CD">
            <w:pPr>
              <w:rPr>
                <w:rFonts w:eastAsia="Times New Roman"/>
                <w:sz w:val="20"/>
                <w:szCs w:val="20"/>
              </w:rPr>
            </w:pPr>
          </w:p>
        </w:tc>
        <w:tc>
          <w:tcPr>
            <w:tcW w:w="50" w:type="pct"/>
            <w:vAlign w:val="center"/>
            <w:hideMark/>
          </w:tcPr>
          <w:p w14:paraId="5158523F" w14:textId="77777777" w:rsidR="00000000" w:rsidRDefault="001417CD">
            <w:pPr>
              <w:rPr>
                <w:rFonts w:eastAsia="Times New Roman"/>
                <w:sz w:val="20"/>
                <w:szCs w:val="20"/>
              </w:rPr>
            </w:pPr>
          </w:p>
        </w:tc>
      </w:tr>
      <w:tr w:rsidR="00000000" w14:paraId="3B88BFAC" w14:textId="77777777">
        <w:trPr>
          <w:divId w:val="1662465729"/>
          <w:jc w:val="center"/>
        </w:trPr>
        <w:tc>
          <w:tcPr>
            <w:tcW w:w="0" w:type="auto"/>
            <w:tcMar>
              <w:top w:w="30" w:type="dxa"/>
              <w:left w:w="30" w:type="dxa"/>
              <w:bottom w:w="30" w:type="dxa"/>
              <w:right w:w="30" w:type="dxa"/>
            </w:tcMar>
            <w:vAlign w:val="bottom"/>
            <w:hideMark/>
          </w:tcPr>
          <w:p w14:paraId="05788EB5"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7D076854" w14:textId="77777777" w:rsidR="00000000" w:rsidRDefault="001417CD">
            <w:pPr>
              <w:divId w:val="18390768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3A4FA9"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80EC4A8" w14:textId="77777777" w:rsidR="00000000" w:rsidRDefault="001417CD">
            <w:pPr>
              <w:divId w:val="2010592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9B5F0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89AB05F" w14:textId="77777777" w:rsidR="00000000" w:rsidRDefault="001417CD">
            <w:pPr>
              <w:divId w:val="1908682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CF1E6"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6218D0D5" w14:textId="77777777">
        <w:trPr>
          <w:divId w:val="1662465729"/>
          <w:jc w:val="center"/>
        </w:trPr>
        <w:tc>
          <w:tcPr>
            <w:tcW w:w="0" w:type="auto"/>
            <w:shd w:val="clear" w:color="auto" w:fill="CCEEFF"/>
            <w:tcMar>
              <w:top w:w="30" w:type="dxa"/>
              <w:left w:w="30" w:type="dxa"/>
              <w:bottom w:w="30" w:type="dxa"/>
              <w:right w:w="30" w:type="dxa"/>
            </w:tcMar>
            <w:vAlign w:val="bottom"/>
            <w:hideMark/>
          </w:tcPr>
          <w:p w14:paraId="082E0F64" w14:textId="77777777" w:rsidR="00000000" w:rsidRDefault="001417CD">
            <w:pPr>
              <w:rPr>
                <w:rFonts w:eastAsia="Times New Roman"/>
                <w:sz w:val="20"/>
                <w:szCs w:val="20"/>
              </w:rPr>
            </w:pPr>
            <w:r>
              <w:rPr>
                <w:rFonts w:ascii="inherit" w:eastAsia="Times New Roman" w:hAnsi="inherit"/>
                <w:b/>
                <w:bCs/>
                <w:sz w:val="20"/>
                <w:szCs w:val="20"/>
              </w:rPr>
              <w:t>Income tax expense (benefit)</w:t>
            </w:r>
          </w:p>
        </w:tc>
        <w:tc>
          <w:tcPr>
            <w:tcW w:w="0" w:type="auto"/>
            <w:shd w:val="clear" w:color="auto" w:fill="CCEEFF"/>
            <w:tcMar>
              <w:top w:w="30" w:type="dxa"/>
              <w:left w:w="30" w:type="dxa"/>
              <w:bottom w:w="30" w:type="dxa"/>
              <w:right w:w="30" w:type="dxa"/>
            </w:tcMar>
            <w:vAlign w:val="bottom"/>
            <w:hideMark/>
          </w:tcPr>
          <w:p w14:paraId="6A112400" w14:textId="77777777" w:rsidR="00000000" w:rsidRDefault="001417CD">
            <w:pPr>
              <w:divId w:val="775826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9F0871" w14:textId="77777777" w:rsidR="00000000" w:rsidRDefault="001417CD">
            <w:pPr>
              <w:divId w:val="1434475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1394DE" w14:textId="77777777" w:rsidR="00000000" w:rsidRDefault="001417CD">
            <w:pPr>
              <w:divId w:val="909849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42DCDE" w14:textId="77777777" w:rsidR="00000000" w:rsidRDefault="001417CD">
            <w:pPr>
              <w:divId w:val="2056000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2010C9" w14:textId="77777777" w:rsidR="00000000" w:rsidRDefault="001417CD">
            <w:pPr>
              <w:divId w:val="621226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30A439" w14:textId="77777777" w:rsidR="00000000" w:rsidRDefault="001417CD">
            <w:pPr>
              <w:divId w:val="2061829527"/>
              <w:rPr>
                <w:rFonts w:eastAsia="Times New Roman"/>
                <w:sz w:val="20"/>
                <w:szCs w:val="20"/>
              </w:rPr>
            </w:pPr>
            <w:r>
              <w:rPr>
                <w:rFonts w:ascii="inherit" w:eastAsia="Times New Roman" w:hAnsi="inherit"/>
                <w:sz w:val="20"/>
                <w:szCs w:val="20"/>
              </w:rPr>
              <w:t> </w:t>
            </w:r>
          </w:p>
        </w:tc>
      </w:tr>
      <w:tr w:rsidR="00000000" w14:paraId="67ECF2CA" w14:textId="77777777">
        <w:trPr>
          <w:divId w:val="1662465729"/>
          <w:jc w:val="center"/>
        </w:trPr>
        <w:tc>
          <w:tcPr>
            <w:tcW w:w="0" w:type="auto"/>
            <w:tcMar>
              <w:top w:w="30" w:type="dxa"/>
              <w:left w:w="300" w:type="dxa"/>
              <w:bottom w:w="30" w:type="dxa"/>
              <w:right w:w="30" w:type="dxa"/>
            </w:tcMar>
            <w:vAlign w:val="bottom"/>
            <w:hideMark/>
          </w:tcPr>
          <w:p w14:paraId="6D106912" w14:textId="77777777" w:rsidR="00000000" w:rsidRDefault="001417CD">
            <w:pPr>
              <w:rPr>
                <w:rFonts w:eastAsia="Times New Roman"/>
                <w:sz w:val="20"/>
                <w:szCs w:val="20"/>
              </w:rPr>
            </w:pPr>
            <w:r>
              <w:rPr>
                <w:rFonts w:ascii="inherit" w:eastAsia="Times New Roman" w:hAnsi="inherit"/>
                <w:b/>
                <w:bCs/>
                <w:sz w:val="20"/>
                <w:szCs w:val="20"/>
              </w:rPr>
              <w:t>Current</w:t>
            </w:r>
          </w:p>
        </w:tc>
        <w:tc>
          <w:tcPr>
            <w:tcW w:w="0" w:type="auto"/>
            <w:tcMar>
              <w:top w:w="30" w:type="dxa"/>
              <w:left w:w="30" w:type="dxa"/>
              <w:bottom w:w="30" w:type="dxa"/>
              <w:right w:w="30" w:type="dxa"/>
            </w:tcMar>
            <w:vAlign w:val="bottom"/>
            <w:hideMark/>
          </w:tcPr>
          <w:p w14:paraId="299BD4BF" w14:textId="77777777" w:rsidR="00000000" w:rsidRDefault="001417CD">
            <w:pPr>
              <w:divId w:val="2073502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3D6AF1" w14:textId="77777777" w:rsidR="00000000" w:rsidRDefault="001417CD">
            <w:pPr>
              <w:divId w:val="1972637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3C8B4D" w14:textId="77777777" w:rsidR="00000000" w:rsidRDefault="001417CD">
            <w:pPr>
              <w:divId w:val="1151285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B8C418" w14:textId="77777777" w:rsidR="00000000" w:rsidRDefault="001417CD">
            <w:pPr>
              <w:divId w:val="189493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478C42" w14:textId="77777777" w:rsidR="00000000" w:rsidRDefault="001417CD">
            <w:pPr>
              <w:divId w:val="1674528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DCA683" w14:textId="77777777" w:rsidR="00000000" w:rsidRDefault="001417CD">
            <w:pPr>
              <w:divId w:val="1345477455"/>
              <w:rPr>
                <w:rFonts w:eastAsia="Times New Roman"/>
                <w:sz w:val="20"/>
                <w:szCs w:val="20"/>
              </w:rPr>
            </w:pPr>
            <w:r>
              <w:rPr>
                <w:rFonts w:ascii="inherit" w:eastAsia="Times New Roman" w:hAnsi="inherit"/>
                <w:sz w:val="20"/>
                <w:szCs w:val="20"/>
              </w:rPr>
              <w:t> </w:t>
            </w:r>
          </w:p>
        </w:tc>
      </w:tr>
      <w:tr w:rsidR="00000000" w14:paraId="7A2113D0" w14:textId="77777777">
        <w:trPr>
          <w:divId w:val="1662465729"/>
          <w:jc w:val="center"/>
        </w:trPr>
        <w:tc>
          <w:tcPr>
            <w:tcW w:w="0" w:type="auto"/>
            <w:shd w:val="clear" w:color="auto" w:fill="CCEEFF"/>
            <w:tcMar>
              <w:top w:w="30" w:type="dxa"/>
              <w:left w:w="540" w:type="dxa"/>
              <w:bottom w:w="30" w:type="dxa"/>
              <w:right w:w="30" w:type="dxa"/>
            </w:tcMar>
            <w:vAlign w:val="bottom"/>
            <w:hideMark/>
          </w:tcPr>
          <w:p w14:paraId="082B0B53" w14:textId="77777777" w:rsidR="00000000" w:rsidRDefault="001417CD">
            <w:pPr>
              <w:rPr>
                <w:rFonts w:eastAsia="Times New Roman"/>
                <w:sz w:val="20"/>
                <w:szCs w:val="20"/>
              </w:rPr>
            </w:pPr>
            <w:r>
              <w:rPr>
                <w:rFonts w:ascii="inherit" w:eastAsia="Times New Roman" w:hAnsi="inherit"/>
                <w:sz w:val="20"/>
                <w:szCs w:val="20"/>
              </w:rPr>
              <w:t>Federal</w:t>
            </w:r>
          </w:p>
        </w:tc>
        <w:tc>
          <w:tcPr>
            <w:tcW w:w="0" w:type="auto"/>
            <w:shd w:val="clear" w:color="auto" w:fill="CCEEFF"/>
            <w:tcMar>
              <w:top w:w="30" w:type="dxa"/>
              <w:left w:w="30" w:type="dxa"/>
              <w:bottom w:w="30" w:type="dxa"/>
              <w:right w:w="30" w:type="dxa"/>
            </w:tcMar>
            <w:vAlign w:val="bottom"/>
            <w:hideMark/>
          </w:tcPr>
          <w:p w14:paraId="765E1DC1" w14:textId="77777777" w:rsidR="00000000" w:rsidRDefault="001417CD">
            <w:pPr>
              <w:divId w:val="2099255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A8749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08CB777"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7167336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D160C" w14:textId="77777777" w:rsidR="00000000" w:rsidRDefault="001417CD">
            <w:pPr>
              <w:divId w:val="890262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B3936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72B272B"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5D8A786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A1B2E" w14:textId="77777777" w:rsidR="00000000" w:rsidRDefault="001417CD">
            <w:pPr>
              <w:divId w:val="21790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316EA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6FE12D"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7A1E5EA0" w14:textId="77777777" w:rsidR="00000000" w:rsidRDefault="001417CD">
            <w:pPr>
              <w:rPr>
                <w:rFonts w:eastAsia="Times New Roman"/>
                <w:sz w:val="20"/>
                <w:szCs w:val="20"/>
              </w:rPr>
            </w:pPr>
          </w:p>
        </w:tc>
      </w:tr>
      <w:tr w:rsidR="00000000" w14:paraId="3769E284" w14:textId="77777777">
        <w:trPr>
          <w:divId w:val="1662465729"/>
          <w:jc w:val="center"/>
        </w:trPr>
        <w:tc>
          <w:tcPr>
            <w:tcW w:w="0" w:type="auto"/>
            <w:tcMar>
              <w:top w:w="30" w:type="dxa"/>
              <w:left w:w="540" w:type="dxa"/>
              <w:bottom w:w="30" w:type="dxa"/>
              <w:right w:w="30" w:type="dxa"/>
            </w:tcMar>
            <w:vAlign w:val="bottom"/>
            <w:hideMark/>
          </w:tcPr>
          <w:p w14:paraId="6201FDC8" w14:textId="77777777" w:rsidR="00000000" w:rsidRDefault="001417CD">
            <w:pPr>
              <w:rPr>
                <w:rFonts w:eastAsia="Times New Roman"/>
                <w:sz w:val="20"/>
                <w:szCs w:val="20"/>
              </w:rPr>
            </w:pPr>
            <w:r>
              <w:rPr>
                <w:rFonts w:ascii="inherit" w:eastAsia="Times New Roman" w:hAnsi="inherit"/>
                <w:sz w:val="20"/>
                <w:szCs w:val="20"/>
              </w:rPr>
              <w:t>State</w:t>
            </w:r>
          </w:p>
        </w:tc>
        <w:tc>
          <w:tcPr>
            <w:tcW w:w="0" w:type="auto"/>
            <w:tcMar>
              <w:top w:w="30" w:type="dxa"/>
              <w:left w:w="30" w:type="dxa"/>
              <w:bottom w:w="30" w:type="dxa"/>
              <w:right w:w="30" w:type="dxa"/>
            </w:tcMar>
            <w:vAlign w:val="bottom"/>
            <w:hideMark/>
          </w:tcPr>
          <w:p w14:paraId="0171DF2A" w14:textId="77777777" w:rsidR="00000000" w:rsidRDefault="001417CD">
            <w:pPr>
              <w:divId w:val="517933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B0B41"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593B6A8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734919" w14:textId="77777777" w:rsidR="00000000" w:rsidRDefault="001417CD">
            <w:pPr>
              <w:divId w:val="1100955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C82A2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0543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F4B36D" w14:textId="77777777" w:rsidR="00000000" w:rsidRDefault="001417CD">
            <w:pPr>
              <w:divId w:val="2051175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94222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DEE3B67" w14:textId="77777777" w:rsidR="00000000" w:rsidRDefault="001417CD">
            <w:pPr>
              <w:rPr>
                <w:rFonts w:eastAsia="Times New Roman"/>
                <w:sz w:val="20"/>
                <w:szCs w:val="20"/>
              </w:rPr>
            </w:pPr>
          </w:p>
        </w:tc>
      </w:tr>
      <w:tr w:rsidR="00000000" w14:paraId="18E0866F" w14:textId="77777777">
        <w:trPr>
          <w:divId w:val="1662465729"/>
          <w:jc w:val="center"/>
        </w:trPr>
        <w:tc>
          <w:tcPr>
            <w:tcW w:w="0" w:type="auto"/>
            <w:shd w:val="clear" w:color="auto" w:fill="CCEEFF"/>
            <w:tcMar>
              <w:top w:w="30" w:type="dxa"/>
              <w:left w:w="540" w:type="dxa"/>
              <w:bottom w:w="30" w:type="dxa"/>
              <w:right w:w="30" w:type="dxa"/>
            </w:tcMar>
            <w:vAlign w:val="bottom"/>
            <w:hideMark/>
          </w:tcPr>
          <w:p w14:paraId="7423C4C8" w14:textId="77777777" w:rsidR="00000000" w:rsidRDefault="001417CD">
            <w:pPr>
              <w:rPr>
                <w:rFonts w:eastAsia="Times New Roman"/>
                <w:sz w:val="20"/>
                <w:szCs w:val="20"/>
              </w:rPr>
            </w:pPr>
            <w:r>
              <w:rPr>
                <w:rFonts w:ascii="inherit" w:eastAsia="Times New Roman" w:hAnsi="inherit"/>
                <w:sz w:val="20"/>
                <w:szCs w:val="20"/>
              </w:rPr>
              <w:t>Foreign</w:t>
            </w:r>
          </w:p>
        </w:tc>
        <w:tc>
          <w:tcPr>
            <w:tcW w:w="0" w:type="auto"/>
            <w:shd w:val="clear" w:color="auto" w:fill="CCEEFF"/>
            <w:tcMar>
              <w:top w:w="30" w:type="dxa"/>
              <w:left w:w="30" w:type="dxa"/>
              <w:bottom w:w="30" w:type="dxa"/>
              <w:right w:w="30" w:type="dxa"/>
            </w:tcMar>
            <w:vAlign w:val="bottom"/>
            <w:hideMark/>
          </w:tcPr>
          <w:p w14:paraId="1B411CE7" w14:textId="77777777" w:rsidR="00000000" w:rsidRDefault="001417CD">
            <w:pPr>
              <w:divId w:val="1645770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FE814B" w14:textId="77777777" w:rsidR="00000000" w:rsidRDefault="001417CD">
            <w:pPr>
              <w:jc w:val="right"/>
              <w:rPr>
                <w:rFonts w:eastAsia="Times New Roman"/>
                <w:sz w:val="20"/>
                <w:szCs w:val="20"/>
              </w:rPr>
            </w:pPr>
            <w:r>
              <w:rPr>
                <w:rFonts w:ascii="inherit" w:eastAsia="Times New Roman" w:hAnsi="inherit"/>
                <w:b/>
                <w:bCs/>
                <w:sz w:val="20"/>
                <w:szCs w:val="20"/>
              </w:rPr>
              <w:t>78</w:t>
            </w:r>
          </w:p>
        </w:tc>
        <w:tc>
          <w:tcPr>
            <w:tcW w:w="0" w:type="auto"/>
            <w:shd w:val="clear" w:color="auto" w:fill="CCEEFF"/>
            <w:vAlign w:val="bottom"/>
            <w:hideMark/>
          </w:tcPr>
          <w:p w14:paraId="5DB2D6A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1147E" w14:textId="77777777" w:rsidR="00000000" w:rsidRDefault="001417CD">
            <w:pPr>
              <w:divId w:val="1734616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DBE11E"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1F5810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7CEA6" w14:textId="77777777" w:rsidR="00000000" w:rsidRDefault="001417CD">
            <w:pPr>
              <w:divId w:val="685063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F5F24" w14:textId="77777777" w:rsidR="00000000" w:rsidRDefault="001417CD">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1D31C1B2" w14:textId="77777777" w:rsidR="00000000" w:rsidRDefault="001417CD">
            <w:pPr>
              <w:rPr>
                <w:rFonts w:eastAsia="Times New Roman"/>
                <w:sz w:val="20"/>
                <w:szCs w:val="20"/>
              </w:rPr>
            </w:pPr>
          </w:p>
        </w:tc>
      </w:tr>
      <w:tr w:rsidR="00000000" w14:paraId="13AD6E25" w14:textId="77777777">
        <w:trPr>
          <w:divId w:val="1662465729"/>
          <w:jc w:val="center"/>
        </w:trPr>
        <w:tc>
          <w:tcPr>
            <w:tcW w:w="0" w:type="auto"/>
            <w:tcMar>
              <w:top w:w="30" w:type="dxa"/>
              <w:left w:w="300" w:type="dxa"/>
              <w:bottom w:w="30" w:type="dxa"/>
              <w:right w:w="30" w:type="dxa"/>
            </w:tcMar>
            <w:vAlign w:val="bottom"/>
            <w:hideMark/>
          </w:tcPr>
          <w:p w14:paraId="78920FB6" w14:textId="77777777" w:rsidR="00000000" w:rsidRDefault="001417CD">
            <w:pPr>
              <w:rPr>
                <w:rFonts w:eastAsia="Times New Roman"/>
                <w:sz w:val="20"/>
                <w:szCs w:val="20"/>
              </w:rPr>
            </w:pPr>
            <w:r>
              <w:rPr>
                <w:rFonts w:ascii="inherit" w:eastAsia="Times New Roman" w:hAnsi="inherit"/>
                <w:b/>
                <w:bCs/>
                <w:sz w:val="20"/>
                <w:szCs w:val="20"/>
              </w:rPr>
              <w:t>Deferred</w:t>
            </w:r>
          </w:p>
        </w:tc>
        <w:tc>
          <w:tcPr>
            <w:tcW w:w="0" w:type="auto"/>
            <w:tcMar>
              <w:top w:w="30" w:type="dxa"/>
              <w:left w:w="30" w:type="dxa"/>
              <w:bottom w:w="30" w:type="dxa"/>
              <w:right w:w="30" w:type="dxa"/>
            </w:tcMar>
            <w:vAlign w:val="bottom"/>
            <w:hideMark/>
          </w:tcPr>
          <w:p w14:paraId="1671AC96" w14:textId="77777777" w:rsidR="00000000" w:rsidRDefault="001417CD">
            <w:pPr>
              <w:divId w:val="1990136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F6A686" w14:textId="77777777" w:rsidR="00000000" w:rsidRDefault="001417CD">
            <w:pPr>
              <w:divId w:val="1284658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5F26B8" w14:textId="77777777" w:rsidR="00000000" w:rsidRDefault="001417CD">
            <w:pPr>
              <w:divId w:val="891309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5D119F" w14:textId="77777777" w:rsidR="00000000" w:rsidRDefault="001417CD">
            <w:pPr>
              <w:divId w:val="675688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79E41E" w14:textId="77777777" w:rsidR="00000000" w:rsidRDefault="001417CD">
            <w:pPr>
              <w:divId w:val="469372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312757" w14:textId="77777777" w:rsidR="00000000" w:rsidRDefault="001417CD">
            <w:pPr>
              <w:jc w:val="right"/>
              <w:rPr>
                <w:rFonts w:eastAsia="Times New Roman"/>
                <w:sz w:val="20"/>
                <w:szCs w:val="20"/>
              </w:rPr>
            </w:pPr>
          </w:p>
        </w:tc>
        <w:tc>
          <w:tcPr>
            <w:tcW w:w="0" w:type="auto"/>
            <w:vAlign w:val="bottom"/>
            <w:hideMark/>
          </w:tcPr>
          <w:p w14:paraId="6FBF29A4" w14:textId="77777777" w:rsidR="00000000" w:rsidRDefault="001417CD">
            <w:pPr>
              <w:rPr>
                <w:rFonts w:eastAsia="Times New Roman"/>
                <w:sz w:val="20"/>
                <w:szCs w:val="20"/>
              </w:rPr>
            </w:pPr>
          </w:p>
        </w:tc>
      </w:tr>
      <w:tr w:rsidR="00000000" w14:paraId="2F545E36" w14:textId="77777777">
        <w:trPr>
          <w:divId w:val="1662465729"/>
          <w:jc w:val="center"/>
        </w:trPr>
        <w:tc>
          <w:tcPr>
            <w:tcW w:w="0" w:type="auto"/>
            <w:shd w:val="clear" w:color="auto" w:fill="CCEEFF"/>
            <w:tcMar>
              <w:top w:w="30" w:type="dxa"/>
              <w:left w:w="540" w:type="dxa"/>
              <w:bottom w:w="30" w:type="dxa"/>
              <w:right w:w="30" w:type="dxa"/>
            </w:tcMar>
            <w:vAlign w:val="bottom"/>
            <w:hideMark/>
          </w:tcPr>
          <w:p w14:paraId="7F6734C4" w14:textId="77777777" w:rsidR="00000000" w:rsidRDefault="001417CD">
            <w:pPr>
              <w:rPr>
                <w:rFonts w:eastAsia="Times New Roman"/>
                <w:sz w:val="20"/>
                <w:szCs w:val="20"/>
              </w:rPr>
            </w:pPr>
            <w:r>
              <w:rPr>
                <w:rFonts w:ascii="inherit" w:eastAsia="Times New Roman" w:hAnsi="inherit"/>
                <w:sz w:val="20"/>
                <w:szCs w:val="20"/>
              </w:rPr>
              <w:t>Federal</w:t>
            </w:r>
          </w:p>
        </w:tc>
        <w:tc>
          <w:tcPr>
            <w:tcW w:w="0" w:type="auto"/>
            <w:shd w:val="clear" w:color="auto" w:fill="CCEEFF"/>
            <w:tcMar>
              <w:top w:w="30" w:type="dxa"/>
              <w:left w:w="30" w:type="dxa"/>
              <w:bottom w:w="30" w:type="dxa"/>
              <w:right w:w="30" w:type="dxa"/>
            </w:tcMar>
            <w:vAlign w:val="bottom"/>
            <w:hideMark/>
          </w:tcPr>
          <w:p w14:paraId="35602D4D" w14:textId="77777777" w:rsidR="00000000" w:rsidRDefault="001417CD">
            <w:pPr>
              <w:divId w:val="1029716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B6C49B"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tcMar>
              <w:top w:w="30" w:type="dxa"/>
              <w:left w:w="0" w:type="dxa"/>
              <w:bottom w:w="30" w:type="dxa"/>
              <w:right w:w="30" w:type="dxa"/>
            </w:tcMar>
            <w:vAlign w:val="bottom"/>
            <w:hideMark/>
          </w:tcPr>
          <w:p w14:paraId="0FA13BC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77F60D1" w14:textId="77777777" w:rsidR="00000000" w:rsidRDefault="001417CD">
            <w:pPr>
              <w:divId w:val="1438452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B200C0"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3D3A2E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1CAFD7" w14:textId="77777777" w:rsidR="00000000" w:rsidRDefault="001417CD">
            <w:pPr>
              <w:divId w:val="1071927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92889F" w14:textId="77777777" w:rsidR="00000000" w:rsidRDefault="001417CD">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2C901A79" w14:textId="77777777" w:rsidR="00000000" w:rsidRDefault="001417CD">
            <w:pPr>
              <w:rPr>
                <w:rFonts w:eastAsia="Times New Roman"/>
                <w:sz w:val="20"/>
                <w:szCs w:val="20"/>
              </w:rPr>
            </w:pPr>
          </w:p>
        </w:tc>
      </w:tr>
      <w:tr w:rsidR="00000000" w14:paraId="7FCA1AD8" w14:textId="77777777">
        <w:trPr>
          <w:divId w:val="1662465729"/>
          <w:jc w:val="center"/>
        </w:trPr>
        <w:tc>
          <w:tcPr>
            <w:tcW w:w="0" w:type="auto"/>
            <w:tcMar>
              <w:top w:w="30" w:type="dxa"/>
              <w:left w:w="540" w:type="dxa"/>
              <w:bottom w:w="30" w:type="dxa"/>
              <w:right w:w="30" w:type="dxa"/>
            </w:tcMar>
            <w:vAlign w:val="bottom"/>
            <w:hideMark/>
          </w:tcPr>
          <w:p w14:paraId="52AF17AE" w14:textId="77777777" w:rsidR="00000000" w:rsidRDefault="001417CD">
            <w:pPr>
              <w:rPr>
                <w:rFonts w:eastAsia="Times New Roman"/>
                <w:sz w:val="20"/>
                <w:szCs w:val="20"/>
              </w:rPr>
            </w:pPr>
            <w:r>
              <w:rPr>
                <w:rFonts w:ascii="inherit" w:eastAsia="Times New Roman" w:hAnsi="inherit"/>
                <w:sz w:val="20"/>
                <w:szCs w:val="20"/>
              </w:rPr>
              <w:t>State</w:t>
            </w:r>
          </w:p>
        </w:tc>
        <w:tc>
          <w:tcPr>
            <w:tcW w:w="0" w:type="auto"/>
            <w:tcMar>
              <w:top w:w="30" w:type="dxa"/>
              <w:left w:w="30" w:type="dxa"/>
              <w:bottom w:w="30" w:type="dxa"/>
              <w:right w:w="30" w:type="dxa"/>
            </w:tcMar>
            <w:vAlign w:val="bottom"/>
            <w:hideMark/>
          </w:tcPr>
          <w:p w14:paraId="222C54CA" w14:textId="77777777" w:rsidR="00000000" w:rsidRDefault="001417CD">
            <w:pPr>
              <w:divId w:val="1223061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D966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940097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B90E53" w14:textId="77777777" w:rsidR="00000000" w:rsidRDefault="001417CD">
            <w:pPr>
              <w:divId w:val="1932544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7610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F02A32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393BC7" w14:textId="77777777" w:rsidR="00000000" w:rsidRDefault="001417CD">
            <w:pPr>
              <w:divId w:val="111637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B6EE66"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15E4A63C" w14:textId="77777777" w:rsidR="00000000" w:rsidRDefault="001417CD">
            <w:pPr>
              <w:rPr>
                <w:rFonts w:eastAsia="Times New Roman"/>
                <w:sz w:val="20"/>
                <w:szCs w:val="20"/>
              </w:rPr>
            </w:pPr>
            <w:r>
              <w:rPr>
                <w:rFonts w:ascii="inherit" w:eastAsia="Times New Roman" w:hAnsi="inherit"/>
                <w:sz w:val="20"/>
                <w:szCs w:val="20"/>
              </w:rPr>
              <w:t>)</w:t>
            </w:r>
          </w:p>
        </w:tc>
      </w:tr>
      <w:tr w:rsidR="00000000" w14:paraId="6CD851EF" w14:textId="77777777">
        <w:trPr>
          <w:divId w:val="1662465729"/>
          <w:jc w:val="center"/>
        </w:trPr>
        <w:tc>
          <w:tcPr>
            <w:tcW w:w="0" w:type="auto"/>
            <w:shd w:val="clear" w:color="auto" w:fill="CCEEFF"/>
            <w:tcMar>
              <w:top w:w="30" w:type="dxa"/>
              <w:left w:w="540" w:type="dxa"/>
              <w:bottom w:w="30" w:type="dxa"/>
              <w:right w:w="30" w:type="dxa"/>
            </w:tcMar>
            <w:vAlign w:val="bottom"/>
            <w:hideMark/>
          </w:tcPr>
          <w:p w14:paraId="0774C283" w14:textId="77777777" w:rsidR="00000000" w:rsidRDefault="001417CD">
            <w:pPr>
              <w:rPr>
                <w:rFonts w:eastAsia="Times New Roman"/>
                <w:sz w:val="20"/>
                <w:szCs w:val="20"/>
              </w:rPr>
            </w:pPr>
            <w:r>
              <w:rPr>
                <w:rFonts w:ascii="inherit" w:eastAsia="Times New Roman" w:hAnsi="inherit"/>
                <w:sz w:val="20"/>
                <w:szCs w:val="20"/>
              </w:rPr>
              <w:t>Foreign</w:t>
            </w:r>
          </w:p>
        </w:tc>
        <w:tc>
          <w:tcPr>
            <w:tcW w:w="0" w:type="auto"/>
            <w:shd w:val="clear" w:color="auto" w:fill="CCEEFF"/>
            <w:tcMar>
              <w:top w:w="30" w:type="dxa"/>
              <w:left w:w="30" w:type="dxa"/>
              <w:bottom w:w="30" w:type="dxa"/>
              <w:right w:w="30" w:type="dxa"/>
            </w:tcMar>
            <w:vAlign w:val="bottom"/>
            <w:hideMark/>
          </w:tcPr>
          <w:p w14:paraId="2556E0C0" w14:textId="77777777" w:rsidR="00000000" w:rsidRDefault="001417CD">
            <w:pPr>
              <w:divId w:val="855847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F8F254" w14:textId="77777777" w:rsidR="00000000" w:rsidRDefault="001417CD">
            <w:pPr>
              <w:jc w:val="right"/>
              <w:rPr>
                <w:rFonts w:eastAsia="Times New Roman"/>
                <w:sz w:val="20"/>
                <w:szCs w:val="20"/>
              </w:rPr>
            </w:pPr>
            <w:r>
              <w:rPr>
                <w:rFonts w:ascii="inherit" w:eastAsia="Times New Roman" w:hAnsi="inherit"/>
                <w:b/>
                <w:bCs/>
                <w:sz w:val="20"/>
                <w:szCs w:val="20"/>
              </w:rPr>
              <w:t>(335</w:t>
            </w:r>
          </w:p>
        </w:tc>
        <w:tc>
          <w:tcPr>
            <w:tcW w:w="0" w:type="auto"/>
            <w:shd w:val="clear" w:color="auto" w:fill="CCEEFF"/>
            <w:tcMar>
              <w:top w:w="30" w:type="dxa"/>
              <w:left w:w="0" w:type="dxa"/>
              <w:bottom w:w="30" w:type="dxa"/>
              <w:right w:w="30" w:type="dxa"/>
            </w:tcMar>
            <w:vAlign w:val="bottom"/>
            <w:hideMark/>
          </w:tcPr>
          <w:p w14:paraId="39754C6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4017EC8" w14:textId="77777777" w:rsidR="00000000" w:rsidRDefault="001417CD">
            <w:pPr>
              <w:divId w:val="1113130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69BDA9"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7B9DD1A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81355B" w14:textId="77777777" w:rsidR="00000000" w:rsidRDefault="001417CD">
            <w:pPr>
              <w:divId w:val="1835219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8D2BB"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29E90E5A" w14:textId="77777777" w:rsidR="00000000" w:rsidRDefault="001417CD">
            <w:pPr>
              <w:rPr>
                <w:rFonts w:eastAsia="Times New Roman"/>
                <w:sz w:val="20"/>
                <w:szCs w:val="20"/>
              </w:rPr>
            </w:pPr>
            <w:r>
              <w:rPr>
                <w:rFonts w:ascii="inherit" w:eastAsia="Times New Roman" w:hAnsi="inherit"/>
                <w:sz w:val="20"/>
                <w:szCs w:val="20"/>
              </w:rPr>
              <w:t>)</w:t>
            </w:r>
          </w:p>
        </w:tc>
      </w:tr>
      <w:tr w:rsidR="00000000" w14:paraId="6EA59ACD" w14:textId="77777777">
        <w:trPr>
          <w:divId w:val="1662465729"/>
          <w:jc w:val="center"/>
        </w:trPr>
        <w:tc>
          <w:tcPr>
            <w:tcW w:w="0" w:type="auto"/>
            <w:tcMar>
              <w:top w:w="30" w:type="dxa"/>
              <w:left w:w="30" w:type="dxa"/>
              <w:bottom w:w="30" w:type="dxa"/>
              <w:right w:w="30" w:type="dxa"/>
            </w:tcMar>
            <w:vAlign w:val="bottom"/>
            <w:hideMark/>
          </w:tcPr>
          <w:p w14:paraId="41CC235A" w14:textId="77777777" w:rsidR="00000000" w:rsidRDefault="001417CD">
            <w:pPr>
              <w:rPr>
                <w:rFonts w:eastAsia="Times New Roman"/>
                <w:sz w:val="20"/>
                <w:szCs w:val="20"/>
              </w:rPr>
            </w:pPr>
            <w:r>
              <w:rPr>
                <w:rFonts w:ascii="inherit" w:eastAsia="Times New Roman" w:hAnsi="inherit"/>
                <w:sz w:val="20"/>
                <w:szCs w:val="20"/>
              </w:rPr>
              <w:t>Total income tax expense (benefit)</w:t>
            </w:r>
          </w:p>
        </w:tc>
        <w:tc>
          <w:tcPr>
            <w:tcW w:w="0" w:type="auto"/>
            <w:tcMar>
              <w:top w:w="30" w:type="dxa"/>
              <w:left w:w="30" w:type="dxa"/>
              <w:bottom w:w="30" w:type="dxa"/>
              <w:right w:w="30" w:type="dxa"/>
            </w:tcMar>
            <w:vAlign w:val="bottom"/>
            <w:hideMark/>
          </w:tcPr>
          <w:p w14:paraId="4F751254" w14:textId="77777777" w:rsidR="00000000" w:rsidRDefault="001417CD">
            <w:pPr>
              <w:divId w:val="74518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4D0A2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8BCB70" w14:textId="77777777" w:rsidR="00000000" w:rsidRDefault="001417CD">
            <w:pPr>
              <w:jc w:val="right"/>
              <w:rPr>
                <w:rFonts w:eastAsia="Times New Roman"/>
                <w:sz w:val="20"/>
                <w:szCs w:val="20"/>
              </w:rPr>
            </w:pPr>
            <w:r>
              <w:rPr>
                <w:rFonts w:ascii="inherit" w:eastAsia="Times New Roman" w:hAnsi="inherit"/>
                <w:b/>
                <w:bCs/>
                <w:sz w:val="20"/>
                <w:szCs w:val="20"/>
              </w:rPr>
              <w:t>(273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08944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D2C522A" w14:textId="77777777" w:rsidR="00000000" w:rsidRDefault="001417CD">
            <w:pPr>
              <w:divId w:val="876046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58D2D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9DB484"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bottom w:val="double" w:sz="6" w:space="0" w:color="000000"/>
            </w:tcBorders>
            <w:vAlign w:val="bottom"/>
            <w:hideMark/>
          </w:tcPr>
          <w:p w14:paraId="7722CB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F13286" w14:textId="77777777" w:rsidR="00000000" w:rsidRDefault="001417CD">
            <w:pPr>
              <w:divId w:val="1036197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2BE7F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6ECBCA"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vAlign w:val="bottom"/>
            <w:hideMark/>
          </w:tcPr>
          <w:p w14:paraId="448CF526" w14:textId="77777777" w:rsidR="00000000" w:rsidRDefault="001417CD">
            <w:pPr>
              <w:rPr>
                <w:rFonts w:eastAsia="Times New Roman"/>
                <w:sz w:val="20"/>
                <w:szCs w:val="20"/>
              </w:rPr>
            </w:pPr>
          </w:p>
        </w:tc>
      </w:tr>
    </w:tbl>
    <w:p w14:paraId="6230AF2B" w14:textId="77777777" w:rsidR="00000000" w:rsidRDefault="001417CD">
      <w:pPr>
        <w:spacing w:line="288" w:lineRule="auto"/>
        <w:jc w:val="center"/>
        <w:divId w:val="286398043"/>
        <w:rPr>
          <w:rFonts w:eastAsia="Times New Roman"/>
          <w:sz w:val="20"/>
          <w:szCs w:val="20"/>
        </w:rPr>
      </w:pPr>
    </w:p>
    <w:p w14:paraId="00BCF8D7" w14:textId="77777777" w:rsidR="00000000" w:rsidRDefault="001417CD">
      <w:pPr>
        <w:spacing w:line="288" w:lineRule="auto"/>
        <w:divId w:val="350299357"/>
        <w:rPr>
          <w:rFonts w:eastAsia="Times New Roman"/>
          <w:sz w:val="20"/>
          <w:szCs w:val="20"/>
        </w:rPr>
      </w:pPr>
    </w:p>
    <w:p w14:paraId="6CA2F90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principal components of the difference between the effective tax rate and the U.S. federal statutory income tax rate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p w14:paraId="4337EF09" w14:textId="77777777" w:rsidR="00000000" w:rsidRDefault="001417CD">
      <w:pPr>
        <w:divId w:val="1396657716"/>
        <w:rPr>
          <w:rFonts w:eastAsia="Times New Roman"/>
          <w:sz w:val="20"/>
          <w:szCs w:val="20"/>
        </w:rPr>
      </w:pPr>
    </w:p>
    <w:p w14:paraId="53DA16E4" w14:textId="77777777" w:rsidR="00000000" w:rsidRDefault="001417CD">
      <w:pPr>
        <w:spacing w:line="288" w:lineRule="auto"/>
        <w:jc w:val="center"/>
        <w:divId w:val="1137719282"/>
        <w:rPr>
          <w:rFonts w:eastAsia="Times New Roman"/>
          <w:sz w:val="20"/>
          <w:szCs w:val="20"/>
        </w:rPr>
      </w:pPr>
      <w:r>
        <w:rPr>
          <w:rFonts w:ascii="inherit" w:eastAsia="Times New Roman" w:hAnsi="inherit"/>
          <w:sz w:val="20"/>
          <w:szCs w:val="20"/>
        </w:rPr>
        <w:t>82</w:t>
      </w:r>
    </w:p>
    <w:p w14:paraId="70AD14DF" w14:textId="77777777" w:rsidR="00000000" w:rsidRDefault="001417CD">
      <w:pPr>
        <w:divId w:val="286398043"/>
        <w:rPr>
          <w:rFonts w:eastAsia="Times New Roman"/>
          <w:sz w:val="20"/>
          <w:szCs w:val="20"/>
        </w:rPr>
      </w:pPr>
      <w:r>
        <w:rPr>
          <w:rFonts w:eastAsia="Times New Roman"/>
          <w:sz w:val="20"/>
          <w:szCs w:val="20"/>
        </w:rPr>
        <w:pict w14:anchorId="133207F1">
          <v:rect id="_x0000_i1111" style="width:0;height:1.5pt" o:hralign="center" o:hrstd="t" o:hr="t" fillcolor="#a0a0a0" stroked="f"/>
        </w:pict>
      </w:r>
    </w:p>
    <w:p w14:paraId="3B06AC5E" w14:textId="77777777" w:rsidR="00000000" w:rsidRDefault="001417CD">
      <w:pPr>
        <w:spacing w:line="288" w:lineRule="auto"/>
        <w:divId w:val="121820296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A0F67A5" w14:textId="77777777" w:rsidR="00000000" w:rsidRDefault="001417CD">
      <w:pPr>
        <w:spacing w:line="288" w:lineRule="auto"/>
        <w:jc w:val="center"/>
        <w:divId w:val="1217013814"/>
        <w:rPr>
          <w:rFonts w:eastAsia="Times New Roman"/>
          <w:sz w:val="20"/>
          <w:szCs w:val="20"/>
        </w:rPr>
      </w:pPr>
      <w:r>
        <w:rPr>
          <w:rFonts w:ascii="inherit" w:eastAsia="Times New Roman" w:hAnsi="inherit"/>
          <w:b/>
          <w:bCs/>
          <w:sz w:val="20"/>
          <w:szCs w:val="20"/>
        </w:rPr>
        <w:t>NCR Corporation</w:t>
      </w:r>
    </w:p>
    <w:p w14:paraId="0C07E216" w14:textId="77777777" w:rsidR="00000000" w:rsidRDefault="001417CD">
      <w:pPr>
        <w:spacing w:line="288" w:lineRule="auto"/>
        <w:jc w:val="center"/>
        <w:divId w:val="1217013814"/>
        <w:rPr>
          <w:rFonts w:eastAsia="Times New Roman"/>
          <w:sz w:val="20"/>
          <w:szCs w:val="20"/>
        </w:rPr>
      </w:pPr>
      <w:r>
        <w:rPr>
          <w:rFonts w:ascii="inherit" w:eastAsia="Times New Roman" w:hAnsi="inherit"/>
          <w:b/>
          <w:bCs/>
          <w:sz w:val="20"/>
          <w:szCs w:val="20"/>
        </w:rPr>
        <w:t>Notes to Consolidated Financial Statements-(Continued)</w:t>
      </w:r>
    </w:p>
    <w:p w14:paraId="257921DD" w14:textId="77777777" w:rsidR="00000000" w:rsidRDefault="001417CD">
      <w:pPr>
        <w:spacing w:line="288" w:lineRule="auto"/>
        <w:jc w:val="center"/>
        <w:divId w:val="1217013814"/>
        <w:rPr>
          <w:rFonts w:eastAsia="Times New Roman"/>
          <w:sz w:val="20"/>
          <w:szCs w:val="20"/>
        </w:rPr>
      </w:pPr>
    </w:p>
    <w:p w14:paraId="3314D3C8" w14:textId="77777777" w:rsidR="00000000" w:rsidRDefault="001417CD">
      <w:pPr>
        <w:spacing w:line="288" w:lineRule="auto"/>
        <w:divId w:val="344357365"/>
        <w:rPr>
          <w:rFonts w:eastAsia="Times New Roman"/>
          <w:sz w:val="20"/>
          <w:szCs w:val="20"/>
        </w:rPr>
      </w:pPr>
    </w:p>
    <w:p w14:paraId="410D77D9" w14:textId="77777777" w:rsidR="00000000" w:rsidRDefault="001417CD">
      <w:pPr>
        <w:divId w:val="66841213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4484"/>
        <w:gridCol w:w="105"/>
        <w:gridCol w:w="139"/>
        <w:gridCol w:w="920"/>
        <w:gridCol w:w="112"/>
        <w:gridCol w:w="105"/>
        <w:gridCol w:w="132"/>
        <w:gridCol w:w="920"/>
        <w:gridCol w:w="107"/>
        <w:gridCol w:w="105"/>
        <w:gridCol w:w="132"/>
        <w:gridCol w:w="921"/>
        <w:gridCol w:w="107"/>
      </w:tblGrid>
      <w:tr w:rsidR="00000000" w14:paraId="02CF9B00" w14:textId="77777777">
        <w:trPr>
          <w:divId w:val="2036350169"/>
          <w:jc w:val="center"/>
        </w:trPr>
        <w:tc>
          <w:tcPr>
            <w:tcW w:w="0" w:type="auto"/>
            <w:gridSpan w:val="13"/>
            <w:vAlign w:val="center"/>
            <w:hideMark/>
          </w:tcPr>
          <w:p w14:paraId="3CBB91A7" w14:textId="77777777" w:rsidR="00000000" w:rsidRDefault="001417CD">
            <w:pPr>
              <w:rPr>
                <w:rFonts w:eastAsia="Times New Roman"/>
                <w:sz w:val="20"/>
                <w:szCs w:val="20"/>
              </w:rPr>
            </w:pPr>
          </w:p>
        </w:tc>
      </w:tr>
      <w:tr w:rsidR="00000000" w14:paraId="72E4313C" w14:textId="77777777">
        <w:trPr>
          <w:divId w:val="2036350169"/>
          <w:jc w:val="center"/>
        </w:trPr>
        <w:tc>
          <w:tcPr>
            <w:tcW w:w="2750" w:type="pct"/>
            <w:vAlign w:val="center"/>
            <w:hideMark/>
          </w:tcPr>
          <w:p w14:paraId="7179EE9E" w14:textId="77777777" w:rsidR="00000000" w:rsidRDefault="001417CD">
            <w:pPr>
              <w:rPr>
                <w:rFonts w:eastAsia="Times New Roman"/>
                <w:sz w:val="20"/>
                <w:szCs w:val="20"/>
              </w:rPr>
            </w:pPr>
          </w:p>
        </w:tc>
        <w:tc>
          <w:tcPr>
            <w:tcW w:w="50" w:type="pct"/>
            <w:vAlign w:val="center"/>
            <w:hideMark/>
          </w:tcPr>
          <w:p w14:paraId="6DC41643" w14:textId="77777777" w:rsidR="00000000" w:rsidRDefault="001417CD">
            <w:pPr>
              <w:rPr>
                <w:rFonts w:eastAsia="Times New Roman"/>
                <w:sz w:val="20"/>
                <w:szCs w:val="20"/>
              </w:rPr>
            </w:pPr>
          </w:p>
        </w:tc>
        <w:tc>
          <w:tcPr>
            <w:tcW w:w="50" w:type="pct"/>
            <w:vAlign w:val="center"/>
            <w:hideMark/>
          </w:tcPr>
          <w:p w14:paraId="16970AA5" w14:textId="77777777" w:rsidR="00000000" w:rsidRDefault="001417CD">
            <w:pPr>
              <w:rPr>
                <w:rFonts w:eastAsia="Times New Roman"/>
                <w:sz w:val="20"/>
                <w:szCs w:val="20"/>
              </w:rPr>
            </w:pPr>
          </w:p>
        </w:tc>
        <w:tc>
          <w:tcPr>
            <w:tcW w:w="600" w:type="pct"/>
            <w:vAlign w:val="center"/>
            <w:hideMark/>
          </w:tcPr>
          <w:p w14:paraId="3B800A9F" w14:textId="77777777" w:rsidR="00000000" w:rsidRDefault="001417CD">
            <w:pPr>
              <w:rPr>
                <w:rFonts w:eastAsia="Times New Roman"/>
                <w:sz w:val="20"/>
                <w:szCs w:val="20"/>
              </w:rPr>
            </w:pPr>
          </w:p>
        </w:tc>
        <w:tc>
          <w:tcPr>
            <w:tcW w:w="50" w:type="pct"/>
            <w:vAlign w:val="center"/>
            <w:hideMark/>
          </w:tcPr>
          <w:p w14:paraId="3A2455D2" w14:textId="77777777" w:rsidR="00000000" w:rsidRDefault="001417CD">
            <w:pPr>
              <w:rPr>
                <w:rFonts w:eastAsia="Times New Roman"/>
                <w:sz w:val="20"/>
                <w:szCs w:val="20"/>
              </w:rPr>
            </w:pPr>
          </w:p>
        </w:tc>
        <w:tc>
          <w:tcPr>
            <w:tcW w:w="50" w:type="pct"/>
            <w:vAlign w:val="center"/>
            <w:hideMark/>
          </w:tcPr>
          <w:p w14:paraId="1EFD2DE3" w14:textId="77777777" w:rsidR="00000000" w:rsidRDefault="001417CD">
            <w:pPr>
              <w:rPr>
                <w:rFonts w:eastAsia="Times New Roman"/>
                <w:sz w:val="20"/>
                <w:szCs w:val="20"/>
              </w:rPr>
            </w:pPr>
          </w:p>
        </w:tc>
        <w:tc>
          <w:tcPr>
            <w:tcW w:w="50" w:type="pct"/>
            <w:vAlign w:val="center"/>
            <w:hideMark/>
          </w:tcPr>
          <w:p w14:paraId="71D613B6" w14:textId="77777777" w:rsidR="00000000" w:rsidRDefault="001417CD">
            <w:pPr>
              <w:rPr>
                <w:rFonts w:eastAsia="Times New Roman"/>
                <w:sz w:val="20"/>
                <w:szCs w:val="20"/>
              </w:rPr>
            </w:pPr>
          </w:p>
        </w:tc>
        <w:tc>
          <w:tcPr>
            <w:tcW w:w="600" w:type="pct"/>
            <w:vAlign w:val="center"/>
            <w:hideMark/>
          </w:tcPr>
          <w:p w14:paraId="3CBF1A70" w14:textId="77777777" w:rsidR="00000000" w:rsidRDefault="001417CD">
            <w:pPr>
              <w:rPr>
                <w:rFonts w:eastAsia="Times New Roman"/>
                <w:sz w:val="20"/>
                <w:szCs w:val="20"/>
              </w:rPr>
            </w:pPr>
          </w:p>
        </w:tc>
        <w:tc>
          <w:tcPr>
            <w:tcW w:w="50" w:type="pct"/>
            <w:vAlign w:val="center"/>
            <w:hideMark/>
          </w:tcPr>
          <w:p w14:paraId="0A661521" w14:textId="77777777" w:rsidR="00000000" w:rsidRDefault="001417CD">
            <w:pPr>
              <w:rPr>
                <w:rFonts w:eastAsia="Times New Roman"/>
                <w:sz w:val="20"/>
                <w:szCs w:val="20"/>
              </w:rPr>
            </w:pPr>
          </w:p>
        </w:tc>
        <w:tc>
          <w:tcPr>
            <w:tcW w:w="50" w:type="pct"/>
            <w:vAlign w:val="center"/>
            <w:hideMark/>
          </w:tcPr>
          <w:p w14:paraId="09454FAF" w14:textId="77777777" w:rsidR="00000000" w:rsidRDefault="001417CD">
            <w:pPr>
              <w:rPr>
                <w:rFonts w:eastAsia="Times New Roman"/>
                <w:sz w:val="20"/>
                <w:szCs w:val="20"/>
              </w:rPr>
            </w:pPr>
          </w:p>
        </w:tc>
        <w:tc>
          <w:tcPr>
            <w:tcW w:w="50" w:type="pct"/>
            <w:vAlign w:val="center"/>
            <w:hideMark/>
          </w:tcPr>
          <w:p w14:paraId="430EA4FF" w14:textId="77777777" w:rsidR="00000000" w:rsidRDefault="001417CD">
            <w:pPr>
              <w:rPr>
                <w:rFonts w:eastAsia="Times New Roman"/>
                <w:sz w:val="20"/>
                <w:szCs w:val="20"/>
              </w:rPr>
            </w:pPr>
          </w:p>
        </w:tc>
        <w:tc>
          <w:tcPr>
            <w:tcW w:w="600" w:type="pct"/>
            <w:vAlign w:val="center"/>
            <w:hideMark/>
          </w:tcPr>
          <w:p w14:paraId="23DC9BDC" w14:textId="77777777" w:rsidR="00000000" w:rsidRDefault="001417CD">
            <w:pPr>
              <w:rPr>
                <w:rFonts w:eastAsia="Times New Roman"/>
                <w:sz w:val="20"/>
                <w:szCs w:val="20"/>
              </w:rPr>
            </w:pPr>
          </w:p>
        </w:tc>
        <w:tc>
          <w:tcPr>
            <w:tcW w:w="50" w:type="pct"/>
            <w:vAlign w:val="center"/>
            <w:hideMark/>
          </w:tcPr>
          <w:p w14:paraId="61541CDD" w14:textId="77777777" w:rsidR="00000000" w:rsidRDefault="001417CD">
            <w:pPr>
              <w:rPr>
                <w:rFonts w:eastAsia="Times New Roman"/>
                <w:sz w:val="20"/>
                <w:szCs w:val="20"/>
              </w:rPr>
            </w:pPr>
          </w:p>
        </w:tc>
      </w:tr>
      <w:tr w:rsidR="00000000" w14:paraId="3FB93332" w14:textId="77777777">
        <w:trPr>
          <w:divId w:val="2036350169"/>
          <w:jc w:val="center"/>
        </w:trPr>
        <w:tc>
          <w:tcPr>
            <w:tcW w:w="0" w:type="auto"/>
            <w:tcMar>
              <w:top w:w="30" w:type="dxa"/>
              <w:left w:w="30" w:type="dxa"/>
              <w:bottom w:w="30" w:type="dxa"/>
              <w:right w:w="30" w:type="dxa"/>
            </w:tcMar>
            <w:vAlign w:val="bottom"/>
            <w:hideMark/>
          </w:tcPr>
          <w:p w14:paraId="3741BAAA"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6FA2ECF0" w14:textId="77777777" w:rsidR="00000000" w:rsidRDefault="001417CD">
            <w:pPr>
              <w:divId w:val="252935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68A39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158504A" w14:textId="77777777" w:rsidR="00000000" w:rsidRDefault="001417CD">
            <w:pPr>
              <w:divId w:val="868958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0CF375"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FE4C1C5" w14:textId="77777777" w:rsidR="00000000" w:rsidRDefault="001417CD">
            <w:pPr>
              <w:divId w:val="1953201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EA7C8D"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18B06BB9" w14:textId="77777777">
        <w:trPr>
          <w:divId w:val="2036350169"/>
          <w:jc w:val="center"/>
        </w:trPr>
        <w:tc>
          <w:tcPr>
            <w:tcW w:w="0" w:type="auto"/>
            <w:shd w:val="clear" w:color="auto" w:fill="CCEEFF"/>
            <w:tcMar>
              <w:top w:w="30" w:type="dxa"/>
              <w:left w:w="30" w:type="dxa"/>
              <w:bottom w:w="30" w:type="dxa"/>
              <w:right w:w="30" w:type="dxa"/>
            </w:tcMar>
            <w:vAlign w:val="bottom"/>
            <w:hideMark/>
          </w:tcPr>
          <w:p w14:paraId="3EEDD650" w14:textId="77777777" w:rsidR="00000000" w:rsidRDefault="001417CD">
            <w:pPr>
              <w:divId w:val="357240029"/>
              <w:rPr>
                <w:rFonts w:eastAsia="Times New Roman"/>
                <w:sz w:val="20"/>
                <w:szCs w:val="20"/>
              </w:rPr>
            </w:pPr>
            <w:r>
              <w:rPr>
                <w:rFonts w:ascii="inherit" w:eastAsia="Times New Roman" w:hAnsi="inherit"/>
                <w:sz w:val="20"/>
                <w:szCs w:val="20"/>
              </w:rPr>
              <w:t>Income tax expense at the U.S. federal tax rate of 21% for 2019 and 2018, respectively and 35% for 2017</w:t>
            </w:r>
          </w:p>
          <w:p w14:paraId="45438A09" w14:textId="77777777" w:rsidR="00000000" w:rsidRDefault="001417CD">
            <w:pPr>
              <w:divId w:val="236936473"/>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136657" w14:textId="77777777" w:rsidR="00000000" w:rsidRDefault="001417CD">
            <w:pPr>
              <w:divId w:val="9729068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4A071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FF2EB6" w14:textId="77777777" w:rsidR="00000000" w:rsidRDefault="001417CD">
            <w:pPr>
              <w:jc w:val="right"/>
              <w:rPr>
                <w:rFonts w:eastAsia="Times New Roman"/>
                <w:sz w:val="20"/>
                <w:szCs w:val="20"/>
              </w:rPr>
            </w:pPr>
            <w:r>
              <w:rPr>
                <w:rFonts w:ascii="inherit" w:eastAsia="Times New Roman" w:hAnsi="inherit"/>
                <w:b/>
                <w:bCs/>
                <w:sz w:val="20"/>
                <w:szCs w:val="20"/>
              </w:rPr>
              <w:t>72</w:t>
            </w:r>
          </w:p>
        </w:tc>
        <w:tc>
          <w:tcPr>
            <w:tcW w:w="0" w:type="auto"/>
            <w:tcBorders>
              <w:top w:val="single" w:sz="6" w:space="0" w:color="000000"/>
            </w:tcBorders>
            <w:shd w:val="clear" w:color="auto" w:fill="CCEEFF"/>
            <w:vAlign w:val="bottom"/>
            <w:hideMark/>
          </w:tcPr>
          <w:p w14:paraId="54AFD3C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C8D6C" w14:textId="77777777" w:rsidR="00000000" w:rsidRDefault="001417CD">
            <w:pPr>
              <w:divId w:val="17170081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AA6C6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0DBB81"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vAlign w:val="bottom"/>
            <w:hideMark/>
          </w:tcPr>
          <w:p w14:paraId="73DF290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56089" w14:textId="77777777" w:rsidR="00000000" w:rsidRDefault="001417CD">
            <w:pPr>
              <w:divId w:val="9542905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C538C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1F9E9B" w14:textId="77777777" w:rsidR="00000000" w:rsidRDefault="001417CD">
            <w:pPr>
              <w:jc w:val="right"/>
              <w:rPr>
                <w:rFonts w:eastAsia="Times New Roman"/>
                <w:sz w:val="20"/>
                <w:szCs w:val="20"/>
              </w:rPr>
            </w:pPr>
            <w:r>
              <w:rPr>
                <w:rFonts w:ascii="inherit" w:eastAsia="Times New Roman" w:hAnsi="inherit"/>
                <w:sz w:val="20"/>
                <w:szCs w:val="20"/>
              </w:rPr>
              <w:t>169</w:t>
            </w:r>
          </w:p>
        </w:tc>
        <w:tc>
          <w:tcPr>
            <w:tcW w:w="0" w:type="auto"/>
            <w:tcBorders>
              <w:top w:val="single" w:sz="6" w:space="0" w:color="000000"/>
            </w:tcBorders>
            <w:shd w:val="clear" w:color="auto" w:fill="CCEEFF"/>
            <w:vAlign w:val="bottom"/>
            <w:hideMark/>
          </w:tcPr>
          <w:p w14:paraId="46146D43" w14:textId="77777777" w:rsidR="00000000" w:rsidRDefault="001417CD">
            <w:pPr>
              <w:rPr>
                <w:rFonts w:eastAsia="Times New Roman"/>
                <w:sz w:val="20"/>
                <w:szCs w:val="20"/>
              </w:rPr>
            </w:pPr>
          </w:p>
        </w:tc>
      </w:tr>
      <w:tr w:rsidR="00000000" w14:paraId="341D48E4" w14:textId="77777777">
        <w:trPr>
          <w:divId w:val="2036350169"/>
          <w:jc w:val="center"/>
        </w:trPr>
        <w:tc>
          <w:tcPr>
            <w:tcW w:w="0" w:type="auto"/>
            <w:tcMar>
              <w:top w:w="30" w:type="dxa"/>
              <w:left w:w="30" w:type="dxa"/>
              <w:bottom w:w="30" w:type="dxa"/>
              <w:right w:w="30" w:type="dxa"/>
            </w:tcMar>
            <w:vAlign w:val="bottom"/>
            <w:hideMark/>
          </w:tcPr>
          <w:p w14:paraId="43215D84" w14:textId="77777777" w:rsidR="00000000" w:rsidRDefault="001417CD">
            <w:pPr>
              <w:rPr>
                <w:rFonts w:eastAsia="Times New Roman"/>
                <w:sz w:val="20"/>
                <w:szCs w:val="20"/>
              </w:rPr>
            </w:pPr>
            <w:r>
              <w:rPr>
                <w:rFonts w:ascii="inherit" w:eastAsia="Times New Roman" w:hAnsi="inherit"/>
                <w:sz w:val="20"/>
                <w:szCs w:val="20"/>
              </w:rPr>
              <w:t>Foreign income tax differential</w:t>
            </w:r>
          </w:p>
        </w:tc>
        <w:tc>
          <w:tcPr>
            <w:tcW w:w="0" w:type="auto"/>
            <w:tcMar>
              <w:top w:w="30" w:type="dxa"/>
              <w:left w:w="30" w:type="dxa"/>
              <w:bottom w:w="30" w:type="dxa"/>
              <w:right w:w="30" w:type="dxa"/>
            </w:tcMar>
            <w:vAlign w:val="bottom"/>
            <w:hideMark/>
          </w:tcPr>
          <w:p w14:paraId="720D6B77" w14:textId="77777777" w:rsidR="00000000" w:rsidRDefault="001417CD">
            <w:pPr>
              <w:divId w:val="1018385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09E42" w14:textId="77777777" w:rsidR="00000000" w:rsidRDefault="001417CD">
            <w:pPr>
              <w:jc w:val="right"/>
              <w:rPr>
                <w:rFonts w:eastAsia="Times New Roman"/>
                <w:sz w:val="20"/>
                <w:szCs w:val="20"/>
              </w:rPr>
            </w:pPr>
            <w:r>
              <w:rPr>
                <w:rFonts w:ascii="inherit" w:eastAsia="Times New Roman" w:hAnsi="inherit"/>
                <w:b/>
                <w:bCs/>
                <w:sz w:val="20"/>
                <w:szCs w:val="20"/>
              </w:rPr>
              <w:t>10</w:t>
            </w:r>
          </w:p>
        </w:tc>
        <w:tc>
          <w:tcPr>
            <w:tcW w:w="0" w:type="auto"/>
            <w:vAlign w:val="bottom"/>
            <w:hideMark/>
          </w:tcPr>
          <w:p w14:paraId="4F23FE5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E19B43" w14:textId="77777777" w:rsidR="00000000" w:rsidRDefault="001417CD">
            <w:pPr>
              <w:divId w:val="801388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0E27A5"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7E1391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B9FED4" w14:textId="77777777" w:rsidR="00000000" w:rsidRDefault="001417CD">
            <w:pPr>
              <w:divId w:val="1743676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71EC59"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0684EA4D" w14:textId="77777777" w:rsidR="00000000" w:rsidRDefault="001417CD">
            <w:pPr>
              <w:rPr>
                <w:rFonts w:eastAsia="Times New Roman"/>
                <w:sz w:val="20"/>
                <w:szCs w:val="20"/>
              </w:rPr>
            </w:pPr>
            <w:r>
              <w:rPr>
                <w:rFonts w:ascii="inherit" w:eastAsia="Times New Roman" w:hAnsi="inherit"/>
                <w:sz w:val="20"/>
                <w:szCs w:val="20"/>
              </w:rPr>
              <w:t>)</w:t>
            </w:r>
          </w:p>
        </w:tc>
      </w:tr>
      <w:tr w:rsidR="00000000" w14:paraId="0476DDF4" w14:textId="77777777">
        <w:trPr>
          <w:divId w:val="2036350169"/>
          <w:jc w:val="center"/>
        </w:trPr>
        <w:tc>
          <w:tcPr>
            <w:tcW w:w="0" w:type="auto"/>
            <w:shd w:val="clear" w:color="auto" w:fill="CCEEFF"/>
            <w:tcMar>
              <w:top w:w="30" w:type="dxa"/>
              <w:left w:w="30" w:type="dxa"/>
              <w:bottom w:w="30" w:type="dxa"/>
              <w:right w:w="30" w:type="dxa"/>
            </w:tcMar>
            <w:vAlign w:val="bottom"/>
            <w:hideMark/>
          </w:tcPr>
          <w:p w14:paraId="62822027" w14:textId="77777777" w:rsidR="00000000" w:rsidRDefault="001417CD">
            <w:pPr>
              <w:rPr>
                <w:rFonts w:eastAsia="Times New Roman"/>
                <w:sz w:val="20"/>
                <w:szCs w:val="20"/>
              </w:rPr>
            </w:pPr>
            <w:r>
              <w:rPr>
                <w:rFonts w:ascii="inherit" w:eastAsia="Times New Roman" w:hAnsi="inherit"/>
                <w:sz w:val="20"/>
                <w:szCs w:val="20"/>
              </w:rPr>
              <w:t>State and local income taxes (net of federal effect)</w:t>
            </w:r>
          </w:p>
        </w:tc>
        <w:tc>
          <w:tcPr>
            <w:tcW w:w="0" w:type="auto"/>
            <w:shd w:val="clear" w:color="auto" w:fill="CCEEFF"/>
            <w:tcMar>
              <w:top w:w="30" w:type="dxa"/>
              <w:left w:w="30" w:type="dxa"/>
              <w:bottom w:w="30" w:type="dxa"/>
              <w:right w:w="30" w:type="dxa"/>
            </w:tcMar>
            <w:vAlign w:val="bottom"/>
            <w:hideMark/>
          </w:tcPr>
          <w:p w14:paraId="35186364" w14:textId="77777777" w:rsidR="00000000" w:rsidRDefault="001417CD">
            <w:pPr>
              <w:divId w:val="1712725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A9CA66"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23C6611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714AF" w14:textId="77777777" w:rsidR="00000000" w:rsidRDefault="001417CD">
            <w:pPr>
              <w:divId w:val="374308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313DF0"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3D21FB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CCE46" w14:textId="77777777" w:rsidR="00000000" w:rsidRDefault="001417CD">
            <w:pPr>
              <w:divId w:val="999382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23BB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C6A48C8" w14:textId="77777777" w:rsidR="00000000" w:rsidRDefault="001417CD">
            <w:pPr>
              <w:rPr>
                <w:rFonts w:eastAsia="Times New Roman"/>
                <w:sz w:val="20"/>
                <w:szCs w:val="20"/>
              </w:rPr>
            </w:pPr>
            <w:r>
              <w:rPr>
                <w:rFonts w:ascii="inherit" w:eastAsia="Times New Roman" w:hAnsi="inherit"/>
                <w:sz w:val="20"/>
                <w:szCs w:val="20"/>
              </w:rPr>
              <w:t>)</w:t>
            </w:r>
          </w:p>
        </w:tc>
      </w:tr>
      <w:tr w:rsidR="00000000" w14:paraId="6538EBC0" w14:textId="77777777">
        <w:trPr>
          <w:divId w:val="2036350169"/>
          <w:jc w:val="center"/>
        </w:trPr>
        <w:tc>
          <w:tcPr>
            <w:tcW w:w="0" w:type="auto"/>
            <w:tcMar>
              <w:top w:w="30" w:type="dxa"/>
              <w:left w:w="30" w:type="dxa"/>
              <w:bottom w:w="30" w:type="dxa"/>
              <w:right w:w="30" w:type="dxa"/>
            </w:tcMar>
            <w:vAlign w:val="bottom"/>
            <w:hideMark/>
          </w:tcPr>
          <w:p w14:paraId="5F2D7D15" w14:textId="77777777" w:rsidR="00000000" w:rsidRDefault="001417CD">
            <w:pPr>
              <w:rPr>
                <w:rFonts w:eastAsia="Times New Roman"/>
                <w:sz w:val="20"/>
                <w:szCs w:val="20"/>
              </w:rPr>
            </w:pPr>
            <w:r>
              <w:rPr>
                <w:rFonts w:ascii="inherit" w:eastAsia="Times New Roman" w:hAnsi="inherit"/>
                <w:sz w:val="20"/>
                <w:szCs w:val="20"/>
              </w:rPr>
              <w:t>Other U.S. permanent book/tax differences</w:t>
            </w:r>
          </w:p>
        </w:tc>
        <w:tc>
          <w:tcPr>
            <w:tcW w:w="0" w:type="auto"/>
            <w:tcMar>
              <w:top w:w="30" w:type="dxa"/>
              <w:left w:w="30" w:type="dxa"/>
              <w:bottom w:w="30" w:type="dxa"/>
              <w:right w:w="30" w:type="dxa"/>
            </w:tcMar>
            <w:vAlign w:val="bottom"/>
            <w:hideMark/>
          </w:tcPr>
          <w:p w14:paraId="6F24653E" w14:textId="77777777" w:rsidR="00000000" w:rsidRDefault="001417CD">
            <w:pPr>
              <w:divId w:val="1317954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4CFAD3"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3E3F61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9A6D19" w14:textId="77777777" w:rsidR="00000000" w:rsidRDefault="001417CD">
            <w:pPr>
              <w:divId w:val="797913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81DB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277DF5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BF4CB1" w14:textId="77777777" w:rsidR="00000000" w:rsidRDefault="001417CD">
            <w:pPr>
              <w:divId w:val="1030952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EDFE7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947DEBE" w14:textId="77777777" w:rsidR="00000000" w:rsidRDefault="001417CD">
            <w:pPr>
              <w:rPr>
                <w:rFonts w:eastAsia="Times New Roman"/>
                <w:sz w:val="20"/>
                <w:szCs w:val="20"/>
              </w:rPr>
            </w:pPr>
          </w:p>
        </w:tc>
      </w:tr>
      <w:tr w:rsidR="00000000" w14:paraId="32E4B8B2" w14:textId="77777777">
        <w:trPr>
          <w:divId w:val="2036350169"/>
          <w:jc w:val="center"/>
        </w:trPr>
        <w:tc>
          <w:tcPr>
            <w:tcW w:w="0" w:type="auto"/>
            <w:shd w:val="clear" w:color="auto" w:fill="CCEEFF"/>
            <w:tcMar>
              <w:top w:w="30" w:type="dxa"/>
              <w:left w:w="30" w:type="dxa"/>
              <w:bottom w:w="30" w:type="dxa"/>
              <w:right w:w="30" w:type="dxa"/>
            </w:tcMar>
            <w:vAlign w:val="bottom"/>
            <w:hideMark/>
          </w:tcPr>
          <w:p w14:paraId="53B8FE97" w14:textId="77777777" w:rsidR="00000000" w:rsidRDefault="001417CD">
            <w:pPr>
              <w:rPr>
                <w:rFonts w:eastAsia="Times New Roman"/>
                <w:sz w:val="20"/>
                <w:szCs w:val="20"/>
              </w:rPr>
            </w:pPr>
            <w:r>
              <w:rPr>
                <w:rFonts w:ascii="inherit" w:eastAsia="Times New Roman" w:hAnsi="inherit"/>
                <w:sz w:val="20"/>
                <w:szCs w:val="20"/>
              </w:rPr>
              <w:t>Meals and entertainment expense</w:t>
            </w:r>
          </w:p>
        </w:tc>
        <w:tc>
          <w:tcPr>
            <w:tcW w:w="0" w:type="auto"/>
            <w:shd w:val="clear" w:color="auto" w:fill="CCEEFF"/>
            <w:tcMar>
              <w:top w:w="30" w:type="dxa"/>
              <w:left w:w="30" w:type="dxa"/>
              <w:bottom w:w="30" w:type="dxa"/>
              <w:right w:w="30" w:type="dxa"/>
            </w:tcMar>
            <w:vAlign w:val="bottom"/>
            <w:hideMark/>
          </w:tcPr>
          <w:p w14:paraId="7B0BB886" w14:textId="77777777" w:rsidR="00000000" w:rsidRDefault="001417CD">
            <w:pPr>
              <w:divId w:val="2011367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B2EC70"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6A252C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2DC8D9" w14:textId="77777777" w:rsidR="00000000" w:rsidRDefault="001417CD">
            <w:pPr>
              <w:divId w:val="2011790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7EF4B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37DE53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CE8029" w14:textId="77777777" w:rsidR="00000000" w:rsidRDefault="001417CD">
            <w:pPr>
              <w:divId w:val="797525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78C4C"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26E0C8F" w14:textId="77777777" w:rsidR="00000000" w:rsidRDefault="001417CD">
            <w:pPr>
              <w:rPr>
                <w:rFonts w:eastAsia="Times New Roman"/>
                <w:sz w:val="20"/>
                <w:szCs w:val="20"/>
              </w:rPr>
            </w:pPr>
          </w:p>
        </w:tc>
      </w:tr>
      <w:tr w:rsidR="00000000" w14:paraId="676EE9FC" w14:textId="77777777">
        <w:trPr>
          <w:divId w:val="2036350169"/>
          <w:jc w:val="center"/>
        </w:trPr>
        <w:tc>
          <w:tcPr>
            <w:tcW w:w="0" w:type="auto"/>
            <w:tcMar>
              <w:top w:w="30" w:type="dxa"/>
              <w:left w:w="30" w:type="dxa"/>
              <w:bottom w:w="30" w:type="dxa"/>
              <w:right w:w="30" w:type="dxa"/>
            </w:tcMar>
            <w:vAlign w:val="bottom"/>
            <w:hideMark/>
          </w:tcPr>
          <w:p w14:paraId="0B8E49FA" w14:textId="77777777" w:rsidR="00000000" w:rsidRDefault="001417CD">
            <w:pPr>
              <w:rPr>
                <w:rFonts w:eastAsia="Times New Roman"/>
                <w:sz w:val="20"/>
                <w:szCs w:val="20"/>
              </w:rPr>
            </w:pPr>
            <w:r>
              <w:rPr>
                <w:rFonts w:ascii="inherit" w:eastAsia="Times New Roman" w:hAnsi="inherit"/>
                <w:sz w:val="20"/>
                <w:szCs w:val="20"/>
              </w:rPr>
              <w:t>Executive compensation</w:t>
            </w:r>
          </w:p>
        </w:tc>
        <w:tc>
          <w:tcPr>
            <w:tcW w:w="0" w:type="auto"/>
            <w:tcMar>
              <w:top w:w="30" w:type="dxa"/>
              <w:left w:w="30" w:type="dxa"/>
              <w:bottom w:w="30" w:type="dxa"/>
              <w:right w:w="30" w:type="dxa"/>
            </w:tcMar>
            <w:vAlign w:val="bottom"/>
            <w:hideMark/>
          </w:tcPr>
          <w:p w14:paraId="6CB8AFF8" w14:textId="77777777" w:rsidR="00000000" w:rsidRDefault="001417CD">
            <w:pPr>
              <w:divId w:val="651177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43A71F" w14:textId="77777777" w:rsidR="00000000" w:rsidRDefault="001417CD">
            <w:pPr>
              <w:jc w:val="right"/>
              <w:rPr>
                <w:rFonts w:eastAsia="Times New Roman"/>
                <w:sz w:val="20"/>
                <w:szCs w:val="20"/>
              </w:rPr>
            </w:pPr>
            <w:r>
              <w:rPr>
                <w:rFonts w:ascii="inherit" w:eastAsia="Times New Roman" w:hAnsi="inherit"/>
                <w:b/>
                <w:bCs/>
                <w:sz w:val="20"/>
                <w:szCs w:val="20"/>
              </w:rPr>
              <w:t>9</w:t>
            </w:r>
          </w:p>
        </w:tc>
        <w:tc>
          <w:tcPr>
            <w:tcW w:w="0" w:type="auto"/>
            <w:vAlign w:val="bottom"/>
            <w:hideMark/>
          </w:tcPr>
          <w:p w14:paraId="326F04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11B9C7" w14:textId="77777777" w:rsidR="00000000" w:rsidRDefault="001417CD">
            <w:pPr>
              <w:divId w:val="4287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10FBF6"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259EB8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217F6D" w14:textId="77777777" w:rsidR="00000000" w:rsidRDefault="001417CD">
            <w:pPr>
              <w:divId w:val="934903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2259D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DDDF78F" w14:textId="77777777" w:rsidR="00000000" w:rsidRDefault="001417CD">
            <w:pPr>
              <w:rPr>
                <w:rFonts w:eastAsia="Times New Roman"/>
                <w:sz w:val="20"/>
                <w:szCs w:val="20"/>
              </w:rPr>
            </w:pPr>
          </w:p>
        </w:tc>
      </w:tr>
      <w:tr w:rsidR="00000000" w14:paraId="3E6FFD81" w14:textId="77777777">
        <w:trPr>
          <w:divId w:val="2036350169"/>
          <w:jc w:val="center"/>
        </w:trPr>
        <w:tc>
          <w:tcPr>
            <w:tcW w:w="0" w:type="auto"/>
            <w:shd w:val="clear" w:color="auto" w:fill="CCEEFF"/>
            <w:tcMar>
              <w:top w:w="30" w:type="dxa"/>
              <w:left w:w="30" w:type="dxa"/>
              <w:bottom w:w="30" w:type="dxa"/>
              <w:right w:w="30" w:type="dxa"/>
            </w:tcMar>
            <w:vAlign w:val="bottom"/>
            <w:hideMark/>
          </w:tcPr>
          <w:p w14:paraId="2513675D" w14:textId="77777777" w:rsidR="00000000" w:rsidRDefault="001417CD">
            <w:pPr>
              <w:rPr>
                <w:rFonts w:eastAsia="Times New Roman"/>
                <w:sz w:val="20"/>
                <w:szCs w:val="20"/>
              </w:rPr>
            </w:pPr>
            <w:r>
              <w:rPr>
                <w:rFonts w:ascii="inherit" w:eastAsia="Times New Roman" w:hAnsi="inherit"/>
                <w:sz w:val="20"/>
                <w:szCs w:val="20"/>
              </w:rPr>
              <w:t>Employee share-based payments</w:t>
            </w:r>
          </w:p>
        </w:tc>
        <w:tc>
          <w:tcPr>
            <w:tcW w:w="0" w:type="auto"/>
            <w:shd w:val="clear" w:color="auto" w:fill="CCEEFF"/>
            <w:tcMar>
              <w:top w:w="30" w:type="dxa"/>
              <w:left w:w="30" w:type="dxa"/>
              <w:bottom w:w="30" w:type="dxa"/>
              <w:right w:w="30" w:type="dxa"/>
            </w:tcMar>
            <w:vAlign w:val="bottom"/>
            <w:hideMark/>
          </w:tcPr>
          <w:p w14:paraId="747131D9" w14:textId="77777777" w:rsidR="00000000" w:rsidRDefault="001417CD">
            <w:pPr>
              <w:divId w:val="1415281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25495"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vAlign w:val="bottom"/>
            <w:hideMark/>
          </w:tcPr>
          <w:p w14:paraId="49C3B09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B8B17" w14:textId="77777777" w:rsidR="00000000" w:rsidRDefault="001417CD">
            <w:pPr>
              <w:divId w:val="578518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3EE90"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3E13D1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71D66" w14:textId="77777777" w:rsidR="00000000" w:rsidRDefault="001417CD">
            <w:pPr>
              <w:divId w:val="1821266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DF8D2D"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237B6E3" w14:textId="77777777" w:rsidR="00000000" w:rsidRDefault="001417CD">
            <w:pPr>
              <w:rPr>
                <w:rFonts w:eastAsia="Times New Roman"/>
                <w:sz w:val="20"/>
                <w:szCs w:val="20"/>
              </w:rPr>
            </w:pPr>
            <w:r>
              <w:rPr>
                <w:rFonts w:ascii="inherit" w:eastAsia="Times New Roman" w:hAnsi="inherit"/>
                <w:sz w:val="20"/>
                <w:szCs w:val="20"/>
              </w:rPr>
              <w:t>)</w:t>
            </w:r>
          </w:p>
        </w:tc>
      </w:tr>
      <w:tr w:rsidR="00000000" w14:paraId="25B449B4" w14:textId="77777777">
        <w:trPr>
          <w:divId w:val="2036350169"/>
          <w:jc w:val="center"/>
        </w:trPr>
        <w:tc>
          <w:tcPr>
            <w:tcW w:w="0" w:type="auto"/>
            <w:tcMar>
              <w:top w:w="30" w:type="dxa"/>
              <w:left w:w="30" w:type="dxa"/>
              <w:bottom w:w="30" w:type="dxa"/>
              <w:right w:w="30" w:type="dxa"/>
            </w:tcMar>
            <w:vAlign w:val="bottom"/>
            <w:hideMark/>
          </w:tcPr>
          <w:p w14:paraId="695D0BF0" w14:textId="77777777" w:rsidR="00000000" w:rsidRDefault="001417CD">
            <w:pPr>
              <w:rPr>
                <w:rFonts w:eastAsia="Times New Roman"/>
                <w:sz w:val="20"/>
                <w:szCs w:val="20"/>
              </w:rPr>
            </w:pPr>
            <w:r>
              <w:rPr>
                <w:rFonts w:ascii="inherit" w:eastAsia="Times New Roman" w:hAnsi="inherit"/>
                <w:sz w:val="20"/>
                <w:szCs w:val="20"/>
              </w:rPr>
              <w:t>Impact of intangible asset transfer</w:t>
            </w:r>
          </w:p>
        </w:tc>
        <w:tc>
          <w:tcPr>
            <w:tcW w:w="0" w:type="auto"/>
            <w:tcMar>
              <w:top w:w="30" w:type="dxa"/>
              <w:left w:w="30" w:type="dxa"/>
              <w:bottom w:w="30" w:type="dxa"/>
              <w:right w:w="30" w:type="dxa"/>
            </w:tcMar>
            <w:vAlign w:val="bottom"/>
            <w:hideMark/>
          </w:tcPr>
          <w:p w14:paraId="319FDA5E" w14:textId="77777777" w:rsidR="00000000" w:rsidRDefault="001417CD">
            <w:pPr>
              <w:divId w:val="542598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891C5E" w14:textId="77777777" w:rsidR="00000000" w:rsidRDefault="001417CD">
            <w:pPr>
              <w:jc w:val="right"/>
              <w:rPr>
                <w:rFonts w:eastAsia="Times New Roman"/>
                <w:sz w:val="20"/>
                <w:szCs w:val="20"/>
              </w:rPr>
            </w:pPr>
            <w:r>
              <w:rPr>
                <w:rFonts w:ascii="inherit" w:eastAsia="Times New Roman" w:hAnsi="inherit"/>
                <w:b/>
                <w:bCs/>
                <w:sz w:val="20"/>
                <w:szCs w:val="20"/>
              </w:rPr>
              <w:t>(245</w:t>
            </w:r>
          </w:p>
        </w:tc>
        <w:tc>
          <w:tcPr>
            <w:tcW w:w="0" w:type="auto"/>
            <w:tcMar>
              <w:top w:w="30" w:type="dxa"/>
              <w:left w:w="0" w:type="dxa"/>
              <w:bottom w:w="30" w:type="dxa"/>
              <w:right w:w="30" w:type="dxa"/>
            </w:tcMar>
            <w:vAlign w:val="bottom"/>
            <w:hideMark/>
          </w:tcPr>
          <w:p w14:paraId="1312224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9B9FFB8" w14:textId="77777777" w:rsidR="00000000" w:rsidRDefault="001417CD">
            <w:pPr>
              <w:divId w:val="209003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40E5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F6C0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E469E3E" w14:textId="77777777" w:rsidR="00000000" w:rsidRDefault="001417CD">
            <w:pPr>
              <w:divId w:val="2118669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319E5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9560ED" w14:textId="77777777" w:rsidR="00000000" w:rsidRDefault="001417CD">
            <w:pPr>
              <w:rPr>
                <w:rFonts w:eastAsia="Times New Roman"/>
                <w:sz w:val="20"/>
                <w:szCs w:val="20"/>
              </w:rPr>
            </w:pPr>
          </w:p>
        </w:tc>
      </w:tr>
      <w:tr w:rsidR="00000000" w14:paraId="35BB8210" w14:textId="77777777">
        <w:trPr>
          <w:divId w:val="2036350169"/>
          <w:jc w:val="center"/>
        </w:trPr>
        <w:tc>
          <w:tcPr>
            <w:tcW w:w="0" w:type="auto"/>
            <w:shd w:val="clear" w:color="auto" w:fill="CCEEFF"/>
            <w:tcMar>
              <w:top w:w="30" w:type="dxa"/>
              <w:left w:w="30" w:type="dxa"/>
              <w:bottom w:w="30" w:type="dxa"/>
              <w:right w:w="30" w:type="dxa"/>
            </w:tcMar>
            <w:vAlign w:val="bottom"/>
            <w:hideMark/>
          </w:tcPr>
          <w:p w14:paraId="107C3D8F" w14:textId="77777777" w:rsidR="00000000" w:rsidRDefault="001417CD">
            <w:pPr>
              <w:rPr>
                <w:rFonts w:eastAsia="Times New Roman"/>
                <w:sz w:val="20"/>
                <w:szCs w:val="20"/>
              </w:rPr>
            </w:pPr>
            <w:r>
              <w:rPr>
                <w:rFonts w:ascii="inherit" w:eastAsia="Times New Roman" w:hAnsi="inherit"/>
                <w:sz w:val="20"/>
                <w:szCs w:val="20"/>
              </w:rPr>
              <w:t>Gains/losses on entity liquidations</w:t>
            </w:r>
          </w:p>
        </w:tc>
        <w:tc>
          <w:tcPr>
            <w:tcW w:w="0" w:type="auto"/>
            <w:shd w:val="clear" w:color="auto" w:fill="CCEEFF"/>
            <w:tcMar>
              <w:top w:w="30" w:type="dxa"/>
              <w:left w:w="30" w:type="dxa"/>
              <w:bottom w:w="30" w:type="dxa"/>
              <w:right w:w="30" w:type="dxa"/>
            </w:tcMar>
            <w:vAlign w:val="bottom"/>
            <w:hideMark/>
          </w:tcPr>
          <w:p w14:paraId="09524F26" w14:textId="77777777" w:rsidR="00000000" w:rsidRDefault="001417CD">
            <w:pPr>
              <w:divId w:val="1312052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B3211F"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340A849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8C9482" w14:textId="77777777" w:rsidR="00000000" w:rsidRDefault="001417CD">
            <w:pPr>
              <w:divId w:val="476151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29ECE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735F0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1269F" w14:textId="77777777" w:rsidR="00000000" w:rsidRDefault="001417CD">
            <w:pPr>
              <w:divId w:val="169416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3798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5923B4" w14:textId="77777777" w:rsidR="00000000" w:rsidRDefault="001417CD">
            <w:pPr>
              <w:rPr>
                <w:rFonts w:eastAsia="Times New Roman"/>
                <w:sz w:val="20"/>
                <w:szCs w:val="20"/>
              </w:rPr>
            </w:pPr>
          </w:p>
        </w:tc>
      </w:tr>
      <w:tr w:rsidR="00000000" w14:paraId="0AE39F4D" w14:textId="77777777">
        <w:trPr>
          <w:divId w:val="2036350169"/>
          <w:jc w:val="center"/>
        </w:trPr>
        <w:tc>
          <w:tcPr>
            <w:tcW w:w="0" w:type="auto"/>
            <w:tcMar>
              <w:top w:w="30" w:type="dxa"/>
              <w:left w:w="30" w:type="dxa"/>
              <w:bottom w:w="30" w:type="dxa"/>
              <w:right w:w="30" w:type="dxa"/>
            </w:tcMar>
            <w:vAlign w:val="bottom"/>
            <w:hideMark/>
          </w:tcPr>
          <w:p w14:paraId="75797933" w14:textId="77777777" w:rsidR="00000000" w:rsidRDefault="001417CD">
            <w:pPr>
              <w:rPr>
                <w:rFonts w:eastAsia="Times New Roman"/>
                <w:sz w:val="20"/>
                <w:szCs w:val="20"/>
              </w:rPr>
            </w:pPr>
            <w:r>
              <w:rPr>
                <w:rFonts w:ascii="inherit" w:eastAsia="Times New Roman" w:hAnsi="inherit"/>
                <w:sz w:val="20"/>
                <w:szCs w:val="20"/>
              </w:rPr>
              <w:t>Foreign derived intangible income deduction</w:t>
            </w:r>
          </w:p>
        </w:tc>
        <w:tc>
          <w:tcPr>
            <w:tcW w:w="0" w:type="auto"/>
            <w:tcMar>
              <w:top w:w="30" w:type="dxa"/>
              <w:left w:w="30" w:type="dxa"/>
              <w:bottom w:w="30" w:type="dxa"/>
              <w:right w:w="30" w:type="dxa"/>
            </w:tcMar>
            <w:vAlign w:val="bottom"/>
            <w:hideMark/>
          </w:tcPr>
          <w:p w14:paraId="502B8E1D" w14:textId="77777777" w:rsidR="00000000" w:rsidRDefault="001417CD">
            <w:pPr>
              <w:divId w:val="1072585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F7E0A7"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tcMar>
              <w:top w:w="30" w:type="dxa"/>
              <w:left w:w="0" w:type="dxa"/>
              <w:bottom w:w="30" w:type="dxa"/>
              <w:right w:w="30" w:type="dxa"/>
            </w:tcMar>
            <w:vAlign w:val="bottom"/>
            <w:hideMark/>
          </w:tcPr>
          <w:p w14:paraId="0D7232A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10DC4D2" w14:textId="77777777" w:rsidR="00000000" w:rsidRDefault="001417CD">
            <w:pPr>
              <w:divId w:val="1833711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44A72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CCE18A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93A391" w14:textId="77777777" w:rsidR="00000000" w:rsidRDefault="001417CD">
            <w:pPr>
              <w:divId w:val="56320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F6CBA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F0185D" w14:textId="77777777" w:rsidR="00000000" w:rsidRDefault="001417CD">
            <w:pPr>
              <w:rPr>
                <w:rFonts w:eastAsia="Times New Roman"/>
                <w:sz w:val="20"/>
                <w:szCs w:val="20"/>
              </w:rPr>
            </w:pPr>
          </w:p>
        </w:tc>
      </w:tr>
      <w:tr w:rsidR="00000000" w14:paraId="6C11921E" w14:textId="77777777">
        <w:trPr>
          <w:divId w:val="2036350169"/>
          <w:jc w:val="center"/>
        </w:trPr>
        <w:tc>
          <w:tcPr>
            <w:tcW w:w="0" w:type="auto"/>
            <w:shd w:val="clear" w:color="auto" w:fill="CCEEFF"/>
            <w:tcMar>
              <w:top w:w="30" w:type="dxa"/>
              <w:left w:w="30" w:type="dxa"/>
              <w:bottom w:w="30" w:type="dxa"/>
              <w:right w:w="30" w:type="dxa"/>
            </w:tcMar>
            <w:vAlign w:val="bottom"/>
            <w:hideMark/>
          </w:tcPr>
          <w:p w14:paraId="5962F5A8" w14:textId="77777777" w:rsidR="00000000" w:rsidRDefault="001417CD">
            <w:pPr>
              <w:rPr>
                <w:rFonts w:eastAsia="Times New Roman"/>
                <w:sz w:val="20"/>
                <w:szCs w:val="20"/>
              </w:rPr>
            </w:pPr>
            <w:r>
              <w:rPr>
                <w:rFonts w:ascii="inherit" w:eastAsia="Times New Roman" w:hAnsi="inherit"/>
                <w:sz w:val="20"/>
                <w:szCs w:val="20"/>
              </w:rPr>
              <w:t>Change in branch tax status</w:t>
            </w:r>
          </w:p>
        </w:tc>
        <w:tc>
          <w:tcPr>
            <w:tcW w:w="0" w:type="auto"/>
            <w:shd w:val="clear" w:color="auto" w:fill="CCEEFF"/>
            <w:tcMar>
              <w:top w:w="30" w:type="dxa"/>
              <w:left w:w="30" w:type="dxa"/>
              <w:bottom w:w="30" w:type="dxa"/>
              <w:right w:w="30" w:type="dxa"/>
            </w:tcMar>
            <w:vAlign w:val="bottom"/>
            <w:hideMark/>
          </w:tcPr>
          <w:p w14:paraId="44772012" w14:textId="77777777" w:rsidR="00000000" w:rsidRDefault="001417CD">
            <w:pPr>
              <w:divId w:val="1091702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163DEA"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shd w:val="clear" w:color="auto" w:fill="CCEEFF"/>
            <w:tcMar>
              <w:top w:w="30" w:type="dxa"/>
              <w:left w:w="0" w:type="dxa"/>
              <w:bottom w:w="30" w:type="dxa"/>
              <w:right w:w="30" w:type="dxa"/>
            </w:tcMar>
            <w:vAlign w:val="bottom"/>
            <w:hideMark/>
          </w:tcPr>
          <w:p w14:paraId="5551F8A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BCCC73" w14:textId="77777777" w:rsidR="00000000" w:rsidRDefault="001417CD">
            <w:pPr>
              <w:divId w:val="2038769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C30F2"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7AEE6D3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E16EEA" w14:textId="77777777" w:rsidR="00000000" w:rsidRDefault="001417CD">
            <w:pPr>
              <w:divId w:val="131296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68D1D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47D05E" w14:textId="77777777" w:rsidR="00000000" w:rsidRDefault="001417CD">
            <w:pPr>
              <w:rPr>
                <w:rFonts w:eastAsia="Times New Roman"/>
                <w:sz w:val="20"/>
                <w:szCs w:val="20"/>
              </w:rPr>
            </w:pPr>
          </w:p>
        </w:tc>
      </w:tr>
      <w:tr w:rsidR="00000000" w14:paraId="003C8E80" w14:textId="77777777">
        <w:trPr>
          <w:divId w:val="2036350169"/>
          <w:jc w:val="center"/>
        </w:trPr>
        <w:tc>
          <w:tcPr>
            <w:tcW w:w="0" w:type="auto"/>
            <w:tcMar>
              <w:top w:w="30" w:type="dxa"/>
              <w:left w:w="30" w:type="dxa"/>
              <w:bottom w:w="30" w:type="dxa"/>
              <w:right w:w="30" w:type="dxa"/>
            </w:tcMar>
            <w:vAlign w:val="bottom"/>
            <w:hideMark/>
          </w:tcPr>
          <w:p w14:paraId="791F7F48" w14:textId="77777777" w:rsidR="00000000" w:rsidRDefault="001417CD">
            <w:pPr>
              <w:rPr>
                <w:rFonts w:eastAsia="Times New Roman"/>
                <w:sz w:val="20"/>
                <w:szCs w:val="20"/>
              </w:rPr>
            </w:pPr>
            <w:r>
              <w:rPr>
                <w:rFonts w:ascii="inherit" w:eastAsia="Times New Roman" w:hAnsi="inherit"/>
                <w:sz w:val="20"/>
                <w:szCs w:val="20"/>
              </w:rPr>
              <w:t>Goodwill impairment</w:t>
            </w:r>
          </w:p>
        </w:tc>
        <w:tc>
          <w:tcPr>
            <w:tcW w:w="0" w:type="auto"/>
            <w:tcMar>
              <w:top w:w="30" w:type="dxa"/>
              <w:left w:w="30" w:type="dxa"/>
              <w:bottom w:w="30" w:type="dxa"/>
              <w:right w:w="30" w:type="dxa"/>
            </w:tcMar>
            <w:vAlign w:val="bottom"/>
            <w:hideMark/>
          </w:tcPr>
          <w:p w14:paraId="4862ED0F" w14:textId="77777777" w:rsidR="00000000" w:rsidRDefault="001417CD">
            <w:pPr>
              <w:divId w:val="94916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D34B0"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F4B0E6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74E77A" w14:textId="77777777" w:rsidR="00000000" w:rsidRDefault="001417CD">
            <w:pPr>
              <w:divId w:val="175154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10D88" w14:textId="77777777" w:rsidR="00000000" w:rsidRDefault="001417CD">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1CD10EE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363885" w14:textId="77777777" w:rsidR="00000000" w:rsidRDefault="001417CD">
            <w:pPr>
              <w:divId w:val="177852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3166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1FC103" w14:textId="77777777" w:rsidR="00000000" w:rsidRDefault="001417CD">
            <w:pPr>
              <w:rPr>
                <w:rFonts w:eastAsia="Times New Roman"/>
                <w:sz w:val="20"/>
                <w:szCs w:val="20"/>
              </w:rPr>
            </w:pPr>
          </w:p>
        </w:tc>
      </w:tr>
      <w:tr w:rsidR="00000000" w14:paraId="2C2CA1EB" w14:textId="77777777">
        <w:trPr>
          <w:divId w:val="2036350169"/>
          <w:jc w:val="center"/>
        </w:trPr>
        <w:tc>
          <w:tcPr>
            <w:tcW w:w="0" w:type="auto"/>
            <w:shd w:val="clear" w:color="auto" w:fill="CCEEFF"/>
            <w:tcMar>
              <w:top w:w="30" w:type="dxa"/>
              <w:left w:w="30" w:type="dxa"/>
              <w:bottom w:w="30" w:type="dxa"/>
              <w:right w:w="30" w:type="dxa"/>
            </w:tcMar>
            <w:vAlign w:val="bottom"/>
            <w:hideMark/>
          </w:tcPr>
          <w:p w14:paraId="2E336219" w14:textId="77777777" w:rsidR="00000000" w:rsidRDefault="001417CD">
            <w:pPr>
              <w:rPr>
                <w:rFonts w:eastAsia="Times New Roman"/>
                <w:sz w:val="20"/>
                <w:szCs w:val="20"/>
              </w:rPr>
            </w:pPr>
            <w:r>
              <w:rPr>
                <w:rFonts w:ascii="inherit" w:eastAsia="Times New Roman" w:hAnsi="inherit"/>
                <w:sz w:val="20"/>
                <w:szCs w:val="20"/>
              </w:rPr>
              <w:t>Research and development tax credits</w:t>
            </w:r>
          </w:p>
        </w:tc>
        <w:tc>
          <w:tcPr>
            <w:tcW w:w="0" w:type="auto"/>
            <w:shd w:val="clear" w:color="auto" w:fill="CCEEFF"/>
            <w:tcMar>
              <w:top w:w="30" w:type="dxa"/>
              <w:left w:w="30" w:type="dxa"/>
              <w:bottom w:w="30" w:type="dxa"/>
              <w:right w:w="30" w:type="dxa"/>
            </w:tcMar>
            <w:vAlign w:val="bottom"/>
            <w:hideMark/>
          </w:tcPr>
          <w:p w14:paraId="04472943" w14:textId="77777777" w:rsidR="00000000" w:rsidRDefault="001417CD">
            <w:pPr>
              <w:divId w:val="172037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06987A"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4D144F7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F389B10" w14:textId="77777777" w:rsidR="00000000" w:rsidRDefault="001417CD">
            <w:pPr>
              <w:divId w:val="879825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A175B3"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222D396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001B68" w14:textId="77777777" w:rsidR="00000000" w:rsidRDefault="001417CD">
            <w:pPr>
              <w:divId w:val="1360735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282957"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EC6D029" w14:textId="77777777" w:rsidR="00000000" w:rsidRDefault="001417CD">
            <w:pPr>
              <w:rPr>
                <w:rFonts w:eastAsia="Times New Roman"/>
                <w:sz w:val="20"/>
                <w:szCs w:val="20"/>
              </w:rPr>
            </w:pPr>
            <w:r>
              <w:rPr>
                <w:rFonts w:ascii="inherit" w:eastAsia="Times New Roman" w:hAnsi="inherit"/>
                <w:sz w:val="20"/>
                <w:szCs w:val="20"/>
              </w:rPr>
              <w:t>)</w:t>
            </w:r>
          </w:p>
        </w:tc>
      </w:tr>
      <w:tr w:rsidR="00000000" w14:paraId="131452C1" w14:textId="77777777">
        <w:trPr>
          <w:divId w:val="2036350169"/>
          <w:jc w:val="center"/>
        </w:trPr>
        <w:tc>
          <w:tcPr>
            <w:tcW w:w="0" w:type="auto"/>
            <w:tcMar>
              <w:top w:w="30" w:type="dxa"/>
              <w:left w:w="30" w:type="dxa"/>
              <w:bottom w:w="30" w:type="dxa"/>
              <w:right w:w="30" w:type="dxa"/>
            </w:tcMar>
            <w:vAlign w:val="bottom"/>
            <w:hideMark/>
          </w:tcPr>
          <w:p w14:paraId="474C72F0" w14:textId="77777777" w:rsidR="00000000" w:rsidRDefault="001417CD">
            <w:pPr>
              <w:rPr>
                <w:rFonts w:eastAsia="Times New Roman"/>
                <w:sz w:val="20"/>
                <w:szCs w:val="20"/>
              </w:rPr>
            </w:pPr>
            <w:r>
              <w:rPr>
                <w:rFonts w:ascii="inherit" w:eastAsia="Times New Roman" w:hAnsi="inherit"/>
                <w:sz w:val="20"/>
                <w:szCs w:val="20"/>
              </w:rPr>
              <w:t>U.S. manufacturing deduction</w:t>
            </w:r>
          </w:p>
        </w:tc>
        <w:tc>
          <w:tcPr>
            <w:tcW w:w="0" w:type="auto"/>
            <w:tcMar>
              <w:top w:w="30" w:type="dxa"/>
              <w:left w:w="30" w:type="dxa"/>
              <w:bottom w:w="30" w:type="dxa"/>
              <w:right w:w="30" w:type="dxa"/>
            </w:tcMar>
            <w:vAlign w:val="bottom"/>
            <w:hideMark/>
          </w:tcPr>
          <w:p w14:paraId="5AE22E5D" w14:textId="77777777" w:rsidR="00000000" w:rsidRDefault="001417CD">
            <w:pPr>
              <w:divId w:val="748230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19831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7C628D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19E879" w14:textId="77777777" w:rsidR="00000000" w:rsidRDefault="001417CD">
            <w:pPr>
              <w:divId w:val="185482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8230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6593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D0A1D3" w14:textId="77777777" w:rsidR="00000000" w:rsidRDefault="001417CD">
            <w:pPr>
              <w:divId w:val="2017924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D05FA"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413B17FE" w14:textId="77777777" w:rsidR="00000000" w:rsidRDefault="001417CD">
            <w:pPr>
              <w:rPr>
                <w:rFonts w:eastAsia="Times New Roman"/>
                <w:sz w:val="20"/>
                <w:szCs w:val="20"/>
              </w:rPr>
            </w:pPr>
            <w:r>
              <w:rPr>
                <w:rFonts w:ascii="inherit" w:eastAsia="Times New Roman" w:hAnsi="inherit"/>
                <w:sz w:val="20"/>
                <w:szCs w:val="20"/>
              </w:rPr>
              <w:t>)</w:t>
            </w:r>
          </w:p>
        </w:tc>
      </w:tr>
      <w:tr w:rsidR="00000000" w14:paraId="1FE7774A" w14:textId="77777777">
        <w:trPr>
          <w:divId w:val="2036350169"/>
          <w:jc w:val="center"/>
        </w:trPr>
        <w:tc>
          <w:tcPr>
            <w:tcW w:w="0" w:type="auto"/>
            <w:shd w:val="clear" w:color="auto" w:fill="CCEEFF"/>
            <w:tcMar>
              <w:top w:w="30" w:type="dxa"/>
              <w:left w:w="30" w:type="dxa"/>
              <w:bottom w:w="30" w:type="dxa"/>
              <w:right w:w="30" w:type="dxa"/>
            </w:tcMar>
            <w:vAlign w:val="bottom"/>
            <w:hideMark/>
          </w:tcPr>
          <w:p w14:paraId="0DB763AC" w14:textId="77777777" w:rsidR="00000000" w:rsidRDefault="001417CD">
            <w:pPr>
              <w:divId w:val="548960416"/>
              <w:rPr>
                <w:rFonts w:eastAsia="Times New Roman"/>
                <w:sz w:val="20"/>
                <w:szCs w:val="20"/>
              </w:rPr>
            </w:pPr>
            <w:r>
              <w:rPr>
                <w:rFonts w:ascii="inherit" w:eastAsia="Times New Roman" w:hAnsi="inherit"/>
                <w:sz w:val="20"/>
                <w:szCs w:val="20"/>
              </w:rPr>
              <w:t>U.S. valuation allowance</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4F7781BE" w14:textId="77777777" w:rsidR="00000000" w:rsidRDefault="001417CD">
            <w:pPr>
              <w:divId w:val="1253011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B94212" w14:textId="77777777" w:rsidR="00000000" w:rsidRDefault="001417CD">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tcMar>
              <w:top w:w="30" w:type="dxa"/>
              <w:left w:w="0" w:type="dxa"/>
              <w:bottom w:w="30" w:type="dxa"/>
              <w:right w:w="30" w:type="dxa"/>
            </w:tcMar>
            <w:vAlign w:val="bottom"/>
            <w:hideMark/>
          </w:tcPr>
          <w:p w14:paraId="7C28838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4ACDD3" w14:textId="77777777" w:rsidR="00000000" w:rsidRDefault="001417CD">
            <w:pPr>
              <w:divId w:val="137338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C6F431"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3C92BBC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B12DE" w14:textId="77777777" w:rsidR="00000000" w:rsidRDefault="001417CD">
            <w:pPr>
              <w:divId w:val="2099013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4FAA5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4771DA" w14:textId="77777777" w:rsidR="00000000" w:rsidRDefault="001417CD">
            <w:pPr>
              <w:rPr>
                <w:rFonts w:eastAsia="Times New Roman"/>
                <w:sz w:val="20"/>
                <w:szCs w:val="20"/>
              </w:rPr>
            </w:pPr>
          </w:p>
        </w:tc>
      </w:tr>
      <w:tr w:rsidR="00000000" w14:paraId="71EF6362" w14:textId="77777777">
        <w:trPr>
          <w:divId w:val="2036350169"/>
          <w:jc w:val="center"/>
        </w:trPr>
        <w:tc>
          <w:tcPr>
            <w:tcW w:w="0" w:type="auto"/>
            <w:tcMar>
              <w:top w:w="30" w:type="dxa"/>
              <w:left w:w="30" w:type="dxa"/>
              <w:bottom w:w="30" w:type="dxa"/>
              <w:right w:w="30" w:type="dxa"/>
            </w:tcMar>
            <w:vAlign w:val="bottom"/>
            <w:hideMark/>
          </w:tcPr>
          <w:p w14:paraId="0DD8031D" w14:textId="77777777" w:rsidR="00000000" w:rsidRDefault="001417CD">
            <w:pPr>
              <w:rPr>
                <w:rFonts w:eastAsia="Times New Roman"/>
                <w:sz w:val="20"/>
                <w:szCs w:val="20"/>
              </w:rPr>
            </w:pPr>
            <w:r>
              <w:rPr>
                <w:rFonts w:ascii="inherit" w:eastAsia="Times New Roman" w:hAnsi="inherit"/>
                <w:sz w:val="20"/>
                <w:szCs w:val="20"/>
              </w:rPr>
              <w:t>U.S tax reform</w:t>
            </w:r>
          </w:p>
        </w:tc>
        <w:tc>
          <w:tcPr>
            <w:tcW w:w="0" w:type="auto"/>
            <w:tcMar>
              <w:top w:w="30" w:type="dxa"/>
              <w:left w:w="30" w:type="dxa"/>
              <w:bottom w:w="30" w:type="dxa"/>
              <w:right w:w="30" w:type="dxa"/>
            </w:tcMar>
            <w:vAlign w:val="bottom"/>
            <w:hideMark/>
          </w:tcPr>
          <w:p w14:paraId="32FC2FFA" w14:textId="77777777" w:rsidR="00000000" w:rsidRDefault="001417CD">
            <w:pPr>
              <w:divId w:val="520321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94564"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777D0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A7F75BE" w14:textId="77777777" w:rsidR="00000000" w:rsidRDefault="001417CD">
            <w:pPr>
              <w:divId w:val="499539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4A3FB"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36A3C99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479BE42" w14:textId="77777777" w:rsidR="00000000" w:rsidRDefault="001417CD">
            <w:pPr>
              <w:divId w:val="951596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4D55A" w14:textId="77777777" w:rsidR="00000000" w:rsidRDefault="001417CD">
            <w:pPr>
              <w:jc w:val="right"/>
              <w:rPr>
                <w:rFonts w:eastAsia="Times New Roman"/>
                <w:sz w:val="20"/>
                <w:szCs w:val="20"/>
              </w:rPr>
            </w:pPr>
            <w:r>
              <w:rPr>
                <w:rFonts w:ascii="inherit" w:eastAsia="Times New Roman" w:hAnsi="inherit"/>
                <w:sz w:val="20"/>
                <w:szCs w:val="20"/>
              </w:rPr>
              <w:t>130</w:t>
            </w:r>
          </w:p>
        </w:tc>
        <w:tc>
          <w:tcPr>
            <w:tcW w:w="0" w:type="auto"/>
            <w:vAlign w:val="bottom"/>
            <w:hideMark/>
          </w:tcPr>
          <w:p w14:paraId="3BF99C56" w14:textId="77777777" w:rsidR="00000000" w:rsidRDefault="001417CD">
            <w:pPr>
              <w:rPr>
                <w:rFonts w:eastAsia="Times New Roman"/>
                <w:sz w:val="20"/>
                <w:szCs w:val="20"/>
              </w:rPr>
            </w:pPr>
          </w:p>
        </w:tc>
      </w:tr>
      <w:tr w:rsidR="00000000" w14:paraId="5CBCFD81" w14:textId="77777777">
        <w:trPr>
          <w:divId w:val="2036350169"/>
          <w:jc w:val="center"/>
        </w:trPr>
        <w:tc>
          <w:tcPr>
            <w:tcW w:w="0" w:type="auto"/>
            <w:shd w:val="clear" w:color="auto" w:fill="CCEEFF"/>
            <w:tcMar>
              <w:top w:w="30" w:type="dxa"/>
              <w:left w:w="30" w:type="dxa"/>
              <w:bottom w:w="30" w:type="dxa"/>
              <w:right w:w="30" w:type="dxa"/>
            </w:tcMar>
            <w:vAlign w:val="bottom"/>
            <w:hideMark/>
          </w:tcPr>
          <w:p w14:paraId="07C4A622" w14:textId="77777777" w:rsidR="00000000" w:rsidRDefault="001417CD">
            <w:pPr>
              <w:rPr>
                <w:rFonts w:eastAsia="Times New Roman"/>
                <w:sz w:val="20"/>
                <w:szCs w:val="20"/>
              </w:rPr>
            </w:pPr>
            <w:r>
              <w:rPr>
                <w:rFonts w:ascii="inherit" w:eastAsia="Times New Roman" w:hAnsi="inherit"/>
                <w:sz w:val="20"/>
                <w:szCs w:val="20"/>
              </w:rPr>
              <w:t>Foreign valuation allowance</w:t>
            </w:r>
          </w:p>
        </w:tc>
        <w:tc>
          <w:tcPr>
            <w:tcW w:w="0" w:type="auto"/>
            <w:shd w:val="clear" w:color="auto" w:fill="CCEEFF"/>
            <w:tcMar>
              <w:top w:w="30" w:type="dxa"/>
              <w:left w:w="30" w:type="dxa"/>
              <w:bottom w:w="30" w:type="dxa"/>
              <w:right w:w="30" w:type="dxa"/>
            </w:tcMar>
            <w:vAlign w:val="bottom"/>
            <w:hideMark/>
          </w:tcPr>
          <w:p w14:paraId="1E261FD3" w14:textId="77777777" w:rsidR="00000000" w:rsidRDefault="001417CD">
            <w:pPr>
              <w:divId w:val="1356157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9FA158" w14:textId="77777777" w:rsidR="00000000" w:rsidRDefault="001417CD">
            <w:pPr>
              <w:jc w:val="right"/>
              <w:rPr>
                <w:rFonts w:eastAsia="Times New Roman"/>
                <w:sz w:val="20"/>
                <w:szCs w:val="20"/>
              </w:rPr>
            </w:pPr>
            <w:r>
              <w:rPr>
                <w:rFonts w:ascii="inherit" w:eastAsia="Times New Roman" w:hAnsi="inherit"/>
                <w:b/>
                <w:bCs/>
                <w:sz w:val="20"/>
                <w:szCs w:val="20"/>
              </w:rPr>
              <w:t>(74</w:t>
            </w:r>
          </w:p>
        </w:tc>
        <w:tc>
          <w:tcPr>
            <w:tcW w:w="0" w:type="auto"/>
            <w:shd w:val="clear" w:color="auto" w:fill="CCEEFF"/>
            <w:tcMar>
              <w:top w:w="30" w:type="dxa"/>
              <w:left w:w="0" w:type="dxa"/>
              <w:bottom w:w="30" w:type="dxa"/>
              <w:right w:w="30" w:type="dxa"/>
            </w:tcMar>
            <w:vAlign w:val="bottom"/>
            <w:hideMark/>
          </w:tcPr>
          <w:p w14:paraId="01FD6F9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2AE6CF6" w14:textId="77777777" w:rsidR="00000000" w:rsidRDefault="001417CD">
            <w:pPr>
              <w:divId w:val="2787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96FE4D"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3A68DC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A529A" w14:textId="77777777" w:rsidR="00000000" w:rsidRDefault="001417CD">
            <w:pPr>
              <w:divId w:val="600796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FBE1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0BE0D4" w14:textId="77777777" w:rsidR="00000000" w:rsidRDefault="001417CD">
            <w:pPr>
              <w:rPr>
                <w:rFonts w:eastAsia="Times New Roman"/>
                <w:sz w:val="20"/>
                <w:szCs w:val="20"/>
              </w:rPr>
            </w:pPr>
          </w:p>
        </w:tc>
      </w:tr>
      <w:tr w:rsidR="00000000" w14:paraId="0E333E72" w14:textId="77777777">
        <w:trPr>
          <w:divId w:val="2036350169"/>
          <w:jc w:val="center"/>
        </w:trPr>
        <w:tc>
          <w:tcPr>
            <w:tcW w:w="0" w:type="auto"/>
            <w:tcMar>
              <w:top w:w="30" w:type="dxa"/>
              <w:left w:w="30" w:type="dxa"/>
              <w:bottom w:w="30" w:type="dxa"/>
              <w:right w:w="30" w:type="dxa"/>
            </w:tcMar>
            <w:vAlign w:val="bottom"/>
            <w:hideMark/>
          </w:tcPr>
          <w:p w14:paraId="59562B8F" w14:textId="77777777" w:rsidR="00000000" w:rsidRDefault="001417CD">
            <w:pPr>
              <w:divId w:val="1462963369"/>
              <w:rPr>
                <w:rFonts w:eastAsia="Times New Roman"/>
                <w:sz w:val="20"/>
                <w:szCs w:val="20"/>
              </w:rPr>
            </w:pPr>
            <w:r>
              <w:rPr>
                <w:rFonts w:ascii="inherit" w:eastAsia="Times New Roman" w:hAnsi="inherit"/>
                <w:sz w:val="20"/>
                <w:szCs w:val="20"/>
              </w:rPr>
              <w:t>Change in liability for unrecognized tax benefits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59D1E3CA" w14:textId="77777777" w:rsidR="00000000" w:rsidRDefault="001417CD">
            <w:pPr>
              <w:divId w:val="908685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CAA3A"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3ABB57D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26056F" w14:textId="77777777" w:rsidR="00000000" w:rsidRDefault="001417CD">
            <w:pPr>
              <w:divId w:val="670907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B58DB"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14:paraId="017C81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8AABCC" w14:textId="77777777" w:rsidR="00000000" w:rsidRDefault="001417CD">
            <w:pPr>
              <w:divId w:val="51284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ED6D0F"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97D7D0D" w14:textId="77777777" w:rsidR="00000000" w:rsidRDefault="001417CD">
            <w:pPr>
              <w:rPr>
                <w:rFonts w:eastAsia="Times New Roman"/>
                <w:sz w:val="20"/>
                <w:szCs w:val="20"/>
              </w:rPr>
            </w:pPr>
            <w:r>
              <w:rPr>
                <w:rFonts w:ascii="inherit" w:eastAsia="Times New Roman" w:hAnsi="inherit"/>
                <w:sz w:val="20"/>
                <w:szCs w:val="20"/>
              </w:rPr>
              <w:t>)</w:t>
            </w:r>
          </w:p>
        </w:tc>
      </w:tr>
      <w:tr w:rsidR="00000000" w14:paraId="702C15A4" w14:textId="77777777">
        <w:trPr>
          <w:divId w:val="2036350169"/>
          <w:jc w:val="center"/>
        </w:trPr>
        <w:tc>
          <w:tcPr>
            <w:tcW w:w="0" w:type="auto"/>
            <w:shd w:val="clear" w:color="auto" w:fill="CCEEFF"/>
            <w:tcMar>
              <w:top w:w="30" w:type="dxa"/>
              <w:left w:w="30" w:type="dxa"/>
              <w:bottom w:w="30" w:type="dxa"/>
              <w:right w:w="30" w:type="dxa"/>
            </w:tcMar>
            <w:vAlign w:val="bottom"/>
            <w:hideMark/>
          </w:tcPr>
          <w:p w14:paraId="5EEF5EA0" w14:textId="77777777" w:rsidR="00000000" w:rsidRDefault="001417CD">
            <w:pPr>
              <w:rPr>
                <w:rFonts w:eastAsia="Times New Roman"/>
                <w:sz w:val="20"/>
                <w:szCs w:val="20"/>
              </w:rPr>
            </w:pPr>
            <w:r>
              <w:rPr>
                <w:rFonts w:ascii="inherit" w:eastAsia="Times New Roman" w:hAnsi="inherit"/>
                <w:sz w:val="20"/>
                <w:szCs w:val="20"/>
              </w:rPr>
              <w:t>Prior period adjustments</w:t>
            </w:r>
          </w:p>
        </w:tc>
        <w:tc>
          <w:tcPr>
            <w:tcW w:w="0" w:type="auto"/>
            <w:shd w:val="clear" w:color="auto" w:fill="CCEEFF"/>
            <w:tcMar>
              <w:top w:w="30" w:type="dxa"/>
              <w:left w:w="30" w:type="dxa"/>
              <w:bottom w:w="30" w:type="dxa"/>
              <w:right w:w="30" w:type="dxa"/>
            </w:tcMar>
            <w:vAlign w:val="bottom"/>
            <w:hideMark/>
          </w:tcPr>
          <w:p w14:paraId="200DF758" w14:textId="77777777" w:rsidR="00000000" w:rsidRDefault="001417CD">
            <w:pPr>
              <w:divId w:val="1465848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D6AEEE"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1101B0A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8E21E55" w14:textId="77777777" w:rsidR="00000000" w:rsidRDefault="001417CD">
            <w:pPr>
              <w:divId w:val="2084907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B2506F"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04C49CF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C5DBF7" w14:textId="77777777" w:rsidR="00000000" w:rsidRDefault="001417CD">
            <w:pPr>
              <w:divId w:val="1750803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94435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E8F5D7" w14:textId="77777777" w:rsidR="00000000" w:rsidRDefault="001417CD">
            <w:pPr>
              <w:rPr>
                <w:rFonts w:eastAsia="Times New Roman"/>
                <w:sz w:val="20"/>
                <w:szCs w:val="20"/>
              </w:rPr>
            </w:pPr>
          </w:p>
        </w:tc>
      </w:tr>
      <w:tr w:rsidR="00000000" w14:paraId="3189BB31" w14:textId="77777777">
        <w:trPr>
          <w:divId w:val="2036350169"/>
          <w:jc w:val="center"/>
        </w:trPr>
        <w:tc>
          <w:tcPr>
            <w:tcW w:w="0" w:type="auto"/>
            <w:tcMar>
              <w:top w:w="30" w:type="dxa"/>
              <w:left w:w="30" w:type="dxa"/>
              <w:bottom w:w="30" w:type="dxa"/>
              <w:right w:w="30" w:type="dxa"/>
            </w:tcMar>
            <w:vAlign w:val="bottom"/>
            <w:hideMark/>
          </w:tcPr>
          <w:p w14:paraId="66471AEE" w14:textId="77777777" w:rsidR="00000000" w:rsidRDefault="001417CD">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14:paraId="50E0FB18" w14:textId="77777777" w:rsidR="00000000" w:rsidRDefault="001417CD">
            <w:pPr>
              <w:divId w:val="548496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DB15E"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425A415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B894015" w14:textId="77777777" w:rsidR="00000000" w:rsidRDefault="001417CD">
            <w:pPr>
              <w:divId w:val="1465541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6C362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167404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1AAFCC" w14:textId="77777777" w:rsidR="00000000" w:rsidRDefault="001417CD">
            <w:pPr>
              <w:divId w:val="1030686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D71F8C"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02E1F53C" w14:textId="77777777" w:rsidR="00000000" w:rsidRDefault="001417CD">
            <w:pPr>
              <w:rPr>
                <w:rFonts w:eastAsia="Times New Roman"/>
                <w:sz w:val="20"/>
                <w:szCs w:val="20"/>
              </w:rPr>
            </w:pPr>
            <w:r>
              <w:rPr>
                <w:rFonts w:ascii="inherit" w:eastAsia="Times New Roman" w:hAnsi="inherit"/>
                <w:sz w:val="20"/>
                <w:szCs w:val="20"/>
              </w:rPr>
              <w:t>)</w:t>
            </w:r>
          </w:p>
        </w:tc>
      </w:tr>
      <w:tr w:rsidR="00000000" w14:paraId="05F96210" w14:textId="77777777">
        <w:trPr>
          <w:divId w:val="2036350169"/>
          <w:jc w:val="center"/>
        </w:trPr>
        <w:tc>
          <w:tcPr>
            <w:tcW w:w="0" w:type="auto"/>
            <w:shd w:val="clear" w:color="auto" w:fill="CCEEFF"/>
            <w:tcMar>
              <w:top w:w="30" w:type="dxa"/>
              <w:left w:w="30" w:type="dxa"/>
              <w:bottom w:w="30" w:type="dxa"/>
              <w:right w:w="30" w:type="dxa"/>
            </w:tcMar>
            <w:vAlign w:val="bottom"/>
            <w:hideMark/>
          </w:tcPr>
          <w:p w14:paraId="0BDF09B8" w14:textId="77777777" w:rsidR="00000000" w:rsidRDefault="001417CD">
            <w:pPr>
              <w:rPr>
                <w:rFonts w:eastAsia="Times New Roman"/>
                <w:sz w:val="20"/>
                <w:szCs w:val="20"/>
              </w:rPr>
            </w:pPr>
            <w:r>
              <w:rPr>
                <w:rFonts w:ascii="inherit" w:eastAsia="Times New Roman" w:hAnsi="inherit"/>
                <w:sz w:val="20"/>
                <w:szCs w:val="20"/>
              </w:rPr>
              <w:t>Total income tax expense (benefit)</w:t>
            </w:r>
          </w:p>
        </w:tc>
        <w:tc>
          <w:tcPr>
            <w:tcW w:w="0" w:type="auto"/>
            <w:shd w:val="clear" w:color="auto" w:fill="CCEEFF"/>
            <w:tcMar>
              <w:top w:w="30" w:type="dxa"/>
              <w:left w:w="30" w:type="dxa"/>
              <w:bottom w:w="30" w:type="dxa"/>
              <w:right w:w="30" w:type="dxa"/>
            </w:tcMar>
            <w:vAlign w:val="bottom"/>
            <w:hideMark/>
          </w:tcPr>
          <w:p w14:paraId="068483D5" w14:textId="77777777" w:rsidR="00000000" w:rsidRDefault="001417CD">
            <w:pPr>
              <w:divId w:val="1435242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C2276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6E1D31" w14:textId="77777777" w:rsidR="00000000" w:rsidRDefault="001417CD">
            <w:pPr>
              <w:jc w:val="right"/>
              <w:rPr>
                <w:rFonts w:eastAsia="Times New Roman"/>
                <w:sz w:val="20"/>
                <w:szCs w:val="20"/>
              </w:rPr>
            </w:pPr>
            <w:r>
              <w:rPr>
                <w:rFonts w:ascii="inherit" w:eastAsia="Times New Roman" w:hAnsi="inherit"/>
                <w:b/>
                <w:bCs/>
                <w:sz w:val="20"/>
                <w:szCs w:val="20"/>
              </w:rPr>
              <w:t>(273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662AFE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303E9BE" w14:textId="77777777" w:rsidR="00000000" w:rsidRDefault="001417CD">
            <w:pPr>
              <w:divId w:val="184825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2B05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7633F6"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bottom w:val="double" w:sz="6" w:space="0" w:color="000000"/>
            </w:tcBorders>
            <w:shd w:val="clear" w:color="auto" w:fill="CCEEFF"/>
            <w:vAlign w:val="bottom"/>
            <w:hideMark/>
          </w:tcPr>
          <w:p w14:paraId="42B41CA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BB82DE" w14:textId="77777777" w:rsidR="00000000" w:rsidRDefault="001417CD">
            <w:pPr>
              <w:divId w:val="1073434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9836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6E7FCB"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tcBorders>
              <w:top w:val="single" w:sz="6" w:space="0" w:color="000000"/>
              <w:bottom w:val="double" w:sz="6" w:space="0" w:color="000000"/>
            </w:tcBorders>
            <w:shd w:val="clear" w:color="auto" w:fill="CCEEFF"/>
            <w:vAlign w:val="bottom"/>
            <w:hideMark/>
          </w:tcPr>
          <w:p w14:paraId="5A2985A8" w14:textId="77777777" w:rsidR="00000000" w:rsidRDefault="001417CD">
            <w:pPr>
              <w:rPr>
                <w:rFonts w:eastAsia="Times New Roman"/>
                <w:sz w:val="20"/>
                <w:szCs w:val="20"/>
              </w:rPr>
            </w:pPr>
          </w:p>
        </w:tc>
      </w:tr>
    </w:tbl>
    <w:p w14:paraId="4B33C618" w14:textId="77777777" w:rsidR="00000000" w:rsidRDefault="001417CD">
      <w:pPr>
        <w:spacing w:line="288" w:lineRule="auto"/>
        <w:jc w:val="center"/>
        <w:divId w:val="286398043"/>
        <w:rPr>
          <w:rFonts w:eastAsia="Times New Roman"/>
          <w:sz w:val="20"/>
          <w:szCs w:val="20"/>
        </w:rPr>
      </w:pPr>
    </w:p>
    <w:p w14:paraId="1C436F19" w14:textId="77777777" w:rsidR="00000000" w:rsidRDefault="001417CD">
      <w:pPr>
        <w:spacing w:line="288" w:lineRule="auto"/>
        <w:jc w:val="both"/>
        <w:divId w:val="286398043"/>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Does not include the impact of items included in the U.S. Tax Reform category</w:t>
      </w:r>
    </w:p>
    <w:p w14:paraId="6209C688" w14:textId="77777777" w:rsidR="00000000" w:rsidRDefault="001417CD">
      <w:pPr>
        <w:spacing w:line="288" w:lineRule="auto"/>
        <w:jc w:val="both"/>
        <w:divId w:val="286398043"/>
        <w:rPr>
          <w:rFonts w:eastAsia="Times New Roman"/>
          <w:sz w:val="20"/>
          <w:szCs w:val="20"/>
        </w:rPr>
      </w:pPr>
    </w:p>
    <w:p w14:paraId="2C122EF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tax provisions include a provision for income taxes in certain tax jurisdictions where its subsidiaries are profitable, but reflect only a portion of the tax benefits</w:t>
      </w:r>
      <w:r>
        <w:rPr>
          <w:rFonts w:ascii="inherit" w:eastAsia="Times New Roman" w:hAnsi="inherit"/>
          <w:sz w:val="20"/>
          <w:szCs w:val="20"/>
        </w:rPr>
        <w:t xml:space="preserve"> related to certain foreign subsidiaries' tax losses due to the uncertainty of the ultimate realization of future benefits from these losses. During</w:t>
      </w:r>
      <w:r>
        <w:rPr>
          <w:rFonts w:ascii="inherit" w:eastAsia="Times New Roman" w:hAnsi="inherit"/>
          <w:sz w:val="20"/>
          <w:szCs w:val="20"/>
        </w:rPr>
        <w:t xml:space="preserve"> </w:t>
      </w:r>
      <w:r>
        <w:rPr>
          <w:rFonts w:ascii="inherit" w:eastAsia="Times New Roman" w:hAnsi="inherit"/>
          <w:sz w:val="20"/>
          <w:szCs w:val="20"/>
        </w:rPr>
        <w:t>2019, our tax rate was impacted by the transfer of certain intangible assets among our wholly-owned subsidi</w:t>
      </w:r>
      <w:r>
        <w:rPr>
          <w:rFonts w:ascii="inherit" w:eastAsia="Times New Roman" w:hAnsi="inherit"/>
          <w:sz w:val="20"/>
          <w:szCs w:val="20"/>
        </w:rPr>
        <w:t>aries, resulting in a variety of tax effects including the establishment of deferred tax assets, recognition of tax gains and losses and other deferred tax adjustments. In total, these tax impacts created a net tax benefit associated with the intangible as</w:t>
      </w:r>
      <w:r>
        <w:rPr>
          <w:rFonts w:ascii="inherit" w:eastAsia="Times New Roman" w:hAnsi="inherit"/>
          <w:sz w:val="20"/>
          <w:szCs w:val="20"/>
        </w:rPr>
        <w:t>set transfer of</w:t>
      </w:r>
      <w:r>
        <w:rPr>
          <w:rFonts w:ascii="inherit" w:eastAsia="Times New Roman" w:hAnsi="inherit"/>
          <w:sz w:val="20"/>
          <w:szCs w:val="20"/>
        </w:rPr>
        <w:t xml:space="preserve"> </w:t>
      </w:r>
      <w:r>
        <w:rPr>
          <w:rFonts w:ascii="inherit" w:eastAsia="Times New Roman" w:hAnsi="inherit"/>
          <w:sz w:val="20"/>
          <w:szCs w:val="20"/>
        </w:rPr>
        <w:t>$264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Our tax rate was also impacted by foreign valuation allowance releases of</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million. During</w:t>
      </w:r>
      <w:r>
        <w:rPr>
          <w:rFonts w:ascii="inherit" w:eastAsia="Times New Roman" w:hAnsi="inherit"/>
          <w:sz w:val="20"/>
          <w:szCs w:val="20"/>
        </w:rPr>
        <w:t xml:space="preserve"> </w:t>
      </w:r>
      <w:r>
        <w:rPr>
          <w:rFonts w:ascii="inherit" w:eastAsia="Times New Roman" w:hAnsi="inherit"/>
          <w:sz w:val="20"/>
          <w:szCs w:val="20"/>
        </w:rPr>
        <w:t>2018, the tax rate was impacted by</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relating to U.S. Tax Reform. During</w:t>
      </w:r>
      <w:r>
        <w:rPr>
          <w:rFonts w:ascii="inherit" w:eastAsia="Times New Roman" w:hAnsi="inherit"/>
          <w:sz w:val="20"/>
          <w:szCs w:val="20"/>
        </w:rPr>
        <w:t xml:space="preserve"> </w:t>
      </w:r>
      <w:r>
        <w:rPr>
          <w:rFonts w:ascii="inherit" w:eastAsia="Times New Roman" w:hAnsi="inherit"/>
          <w:sz w:val="20"/>
          <w:szCs w:val="20"/>
        </w:rPr>
        <w:t xml:space="preserve">2017, the tax rate was impacted by a provisional </w:t>
      </w:r>
      <w:r>
        <w:rPr>
          <w:rFonts w:ascii="inherit" w:eastAsia="Times New Roman" w:hAnsi="inherit"/>
          <w:sz w:val="20"/>
          <w:szCs w:val="20"/>
        </w:rPr>
        <w:t>charge of</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relating to U.S. Tax Reform.</w:t>
      </w:r>
    </w:p>
    <w:p w14:paraId="509F9DBB" w14:textId="77777777" w:rsidR="00000000" w:rsidRDefault="001417CD">
      <w:pPr>
        <w:spacing w:line="288" w:lineRule="auto"/>
        <w:jc w:val="both"/>
        <w:divId w:val="286398043"/>
        <w:rPr>
          <w:rFonts w:eastAsia="Times New Roman"/>
          <w:sz w:val="20"/>
          <w:szCs w:val="20"/>
        </w:rPr>
      </w:pPr>
    </w:p>
    <w:p w14:paraId="1672E20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2019, we transferred certain intangible assets among our wholly-owned subsidiaries, which resulted in the establishment of deferred tax assets of</w:t>
      </w:r>
      <w:r>
        <w:rPr>
          <w:rFonts w:ascii="inherit" w:eastAsia="Times New Roman" w:hAnsi="inherit"/>
          <w:sz w:val="20"/>
          <w:szCs w:val="20"/>
        </w:rPr>
        <w:t xml:space="preserve"> </w:t>
      </w:r>
      <w:r>
        <w:rPr>
          <w:rFonts w:ascii="inherit" w:eastAsia="Times New Roman" w:hAnsi="inherit"/>
          <w:sz w:val="20"/>
          <w:szCs w:val="20"/>
        </w:rPr>
        <w:t>$274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establishment of deferred tax a</w:t>
      </w:r>
      <w:r>
        <w:rPr>
          <w:rFonts w:ascii="inherit" w:eastAsia="Times New Roman" w:hAnsi="inherit"/>
          <w:sz w:val="20"/>
          <w:szCs w:val="20"/>
        </w:rPr>
        <w:t>ssets from intra-entity transfers of intangible assets required us to make significant estimates and assumptions to determine the fair value of such intangible assets.</w:t>
      </w:r>
      <w:r>
        <w:rPr>
          <w:rFonts w:ascii="inherit" w:eastAsia="Times New Roman" w:hAnsi="inherit"/>
          <w:sz w:val="20"/>
          <w:szCs w:val="20"/>
        </w:rPr>
        <w:t xml:space="preserve"> </w:t>
      </w:r>
      <w:r>
        <w:rPr>
          <w:rFonts w:ascii="inherit" w:eastAsia="Times New Roman" w:hAnsi="inherit"/>
          <w:sz w:val="20"/>
          <w:szCs w:val="20"/>
        </w:rPr>
        <w:t>Critical estimates in valuing the intangible assets include, but are not limited to, int</w:t>
      </w:r>
      <w:r>
        <w:rPr>
          <w:rFonts w:ascii="inherit" w:eastAsia="Times New Roman" w:hAnsi="inherit"/>
          <w:sz w:val="20"/>
          <w:szCs w:val="20"/>
        </w:rPr>
        <w:t>ernal revenue and expense forecasts, and discount rates.</w:t>
      </w:r>
      <w:r>
        <w:rPr>
          <w:rFonts w:ascii="inherit" w:eastAsia="Times New Roman" w:hAnsi="inherit"/>
          <w:sz w:val="20"/>
          <w:szCs w:val="20"/>
        </w:rPr>
        <w:t xml:space="preserve"> </w:t>
      </w:r>
      <w:r>
        <w:rPr>
          <w:rFonts w:ascii="inherit" w:eastAsia="Times New Roman" w:hAnsi="inherit"/>
          <w:sz w:val="20"/>
          <w:szCs w:val="20"/>
        </w:rPr>
        <w:t>The sustainability of our future tax benefits is dependent upon the acceptance of these valuation estimates and assumptions by the taxing authorities.</w:t>
      </w:r>
    </w:p>
    <w:p w14:paraId="5056113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did not provide additional U.S. income tax o</w:t>
      </w:r>
      <w:r>
        <w:rPr>
          <w:rFonts w:ascii="inherit" w:eastAsia="Times New Roman" w:hAnsi="inherit"/>
          <w:sz w:val="20"/>
          <w:szCs w:val="20"/>
        </w:rPr>
        <w:t>r foreign withholding taxes, if any, on approximately</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undistributed earnings of its foreign subsidiaries, given the intention continues to be that those earnings are reinvested indefinitely.</w:t>
      </w:r>
      <w:r>
        <w:rPr>
          <w:rFonts w:ascii="inherit" w:eastAsia="Times New Roman" w:hAnsi="inherit"/>
          <w:sz w:val="20"/>
          <w:szCs w:val="20"/>
        </w:rPr>
        <w:t xml:space="preserve"> </w:t>
      </w:r>
      <w:r>
        <w:rPr>
          <w:rFonts w:ascii="inherit" w:eastAsia="Times New Roman" w:hAnsi="inherit"/>
          <w:sz w:val="20"/>
          <w:szCs w:val="20"/>
        </w:rPr>
        <w:t>The amount of unrecognized deferred tax liability</w:t>
      </w:r>
      <w:r>
        <w:rPr>
          <w:rFonts w:ascii="inherit" w:eastAsia="Times New Roman" w:hAnsi="inherit"/>
          <w:sz w:val="20"/>
          <w:szCs w:val="20"/>
        </w:rPr>
        <w:t xml:space="preserve"> associated with these indefinitely reinvested earnings is approximately</w:t>
      </w:r>
      <w:r>
        <w:rPr>
          <w:rFonts w:ascii="inherit" w:eastAsia="Times New Roman" w:hAnsi="inherit"/>
          <w:sz w:val="20"/>
          <w:szCs w:val="20"/>
        </w:rPr>
        <w:t xml:space="preserve"> </w:t>
      </w:r>
      <w:r>
        <w:rPr>
          <w:rFonts w:ascii="inherit" w:eastAsia="Times New Roman" w:hAnsi="inherit"/>
          <w:sz w:val="20"/>
          <w:szCs w:val="20"/>
        </w:rPr>
        <w:t>$222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unrecognized deferred tax liability is made up of a combination of U.S. and state income taxes and foreign withholding taxes.</w:t>
      </w:r>
    </w:p>
    <w:p w14:paraId="10E0442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regularly review our deferred tax as</w:t>
      </w:r>
      <w:r>
        <w:rPr>
          <w:rFonts w:ascii="inherit" w:eastAsia="Times New Roman" w:hAnsi="inherit"/>
          <w:sz w:val="20"/>
          <w:szCs w:val="20"/>
        </w:rPr>
        <w:t>sets for recoverability and establish a valuation allowance if it is more likely than not that some portion or all of the deferred tax asset will not be realized. </w:t>
      </w:r>
      <w:r>
        <w:rPr>
          <w:rFonts w:ascii="inherit" w:eastAsia="Times New Roman" w:hAnsi="inherit"/>
          <w:sz w:val="20"/>
          <w:szCs w:val="20"/>
        </w:rPr>
        <w:t xml:space="preserve"> </w:t>
      </w:r>
      <w:r>
        <w:rPr>
          <w:rFonts w:ascii="inherit" w:eastAsia="Times New Roman" w:hAnsi="inherit"/>
          <w:sz w:val="20"/>
          <w:szCs w:val="20"/>
        </w:rPr>
        <w:t>The determination as to whether a deferred tax asset will be realized is made on a jurisdict</w:t>
      </w:r>
      <w:r>
        <w:rPr>
          <w:rFonts w:ascii="inherit" w:eastAsia="Times New Roman" w:hAnsi="inherit"/>
          <w:sz w:val="20"/>
          <w:szCs w:val="20"/>
        </w:rPr>
        <w:t>ional basis and is based on the evaluation of positive and negative evidence. </w:t>
      </w:r>
      <w:r>
        <w:rPr>
          <w:rFonts w:ascii="inherit" w:eastAsia="Times New Roman" w:hAnsi="inherit"/>
          <w:sz w:val="20"/>
          <w:szCs w:val="20"/>
        </w:rPr>
        <w:t xml:space="preserve"> </w:t>
      </w:r>
      <w:r>
        <w:rPr>
          <w:rFonts w:ascii="inherit" w:eastAsia="Times New Roman" w:hAnsi="inherit"/>
          <w:sz w:val="20"/>
          <w:szCs w:val="20"/>
        </w:rPr>
        <w:t>This evidence includes historical taxable income/loss, projected future taxable income, the expected timing of the reversal of existing temporary differences and the implementat</w:t>
      </w:r>
      <w:r>
        <w:rPr>
          <w:rFonts w:ascii="inherit" w:eastAsia="Times New Roman" w:hAnsi="inherit"/>
          <w:sz w:val="20"/>
          <w:szCs w:val="20"/>
        </w:rPr>
        <w:t>ion of tax planning strategies. </w:t>
      </w:r>
    </w:p>
    <w:p w14:paraId="06A44539" w14:textId="77777777" w:rsidR="00000000" w:rsidRDefault="001417CD">
      <w:pPr>
        <w:divId w:val="1583636057"/>
        <w:rPr>
          <w:rFonts w:eastAsia="Times New Roman"/>
          <w:sz w:val="20"/>
          <w:szCs w:val="20"/>
        </w:rPr>
      </w:pPr>
    </w:p>
    <w:p w14:paraId="67004B22" w14:textId="77777777" w:rsidR="00000000" w:rsidRDefault="001417CD">
      <w:pPr>
        <w:spacing w:line="288" w:lineRule="auto"/>
        <w:jc w:val="center"/>
        <w:divId w:val="532157903"/>
        <w:rPr>
          <w:rFonts w:eastAsia="Times New Roman"/>
          <w:sz w:val="20"/>
          <w:szCs w:val="20"/>
        </w:rPr>
      </w:pPr>
      <w:r>
        <w:rPr>
          <w:rFonts w:ascii="inherit" w:eastAsia="Times New Roman" w:hAnsi="inherit"/>
          <w:sz w:val="20"/>
          <w:szCs w:val="20"/>
        </w:rPr>
        <w:t>83</w:t>
      </w:r>
    </w:p>
    <w:p w14:paraId="114F56BC" w14:textId="77777777" w:rsidR="00000000" w:rsidRDefault="001417CD">
      <w:pPr>
        <w:divId w:val="286398043"/>
        <w:rPr>
          <w:rFonts w:eastAsia="Times New Roman"/>
          <w:sz w:val="20"/>
          <w:szCs w:val="20"/>
        </w:rPr>
      </w:pPr>
      <w:r>
        <w:rPr>
          <w:rFonts w:eastAsia="Times New Roman"/>
          <w:sz w:val="20"/>
          <w:szCs w:val="20"/>
        </w:rPr>
        <w:pict w14:anchorId="01675CDB">
          <v:rect id="_x0000_i1112" style="width:0;height:1.5pt" o:hralign="center" o:hrstd="t" o:hr="t" fillcolor="#a0a0a0" stroked="f"/>
        </w:pict>
      </w:r>
    </w:p>
    <w:p w14:paraId="2BBF15AF" w14:textId="77777777" w:rsidR="00000000" w:rsidRDefault="001417CD">
      <w:pPr>
        <w:spacing w:line="288" w:lineRule="auto"/>
        <w:divId w:val="104837968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CAF9491" w14:textId="77777777" w:rsidR="00000000" w:rsidRDefault="001417CD">
      <w:pPr>
        <w:spacing w:line="288" w:lineRule="auto"/>
        <w:jc w:val="center"/>
        <w:divId w:val="952634493"/>
        <w:rPr>
          <w:rFonts w:eastAsia="Times New Roman"/>
          <w:sz w:val="20"/>
          <w:szCs w:val="20"/>
        </w:rPr>
      </w:pPr>
      <w:r>
        <w:rPr>
          <w:rFonts w:ascii="inherit" w:eastAsia="Times New Roman" w:hAnsi="inherit"/>
          <w:b/>
          <w:bCs/>
          <w:sz w:val="20"/>
          <w:szCs w:val="20"/>
        </w:rPr>
        <w:t>NCR Corporation</w:t>
      </w:r>
    </w:p>
    <w:p w14:paraId="56E36F24" w14:textId="77777777" w:rsidR="00000000" w:rsidRDefault="001417CD">
      <w:pPr>
        <w:spacing w:line="288" w:lineRule="auto"/>
        <w:jc w:val="center"/>
        <w:divId w:val="952634493"/>
        <w:rPr>
          <w:rFonts w:eastAsia="Times New Roman"/>
          <w:sz w:val="20"/>
          <w:szCs w:val="20"/>
        </w:rPr>
      </w:pPr>
      <w:r>
        <w:rPr>
          <w:rFonts w:ascii="inherit" w:eastAsia="Times New Roman" w:hAnsi="inherit"/>
          <w:b/>
          <w:bCs/>
          <w:sz w:val="20"/>
          <w:szCs w:val="20"/>
        </w:rPr>
        <w:t>Notes to Consolidated Financial Statements-(Continued)</w:t>
      </w:r>
    </w:p>
    <w:p w14:paraId="6E2BAA91" w14:textId="77777777" w:rsidR="00000000" w:rsidRDefault="001417CD">
      <w:pPr>
        <w:spacing w:line="288" w:lineRule="auto"/>
        <w:jc w:val="center"/>
        <w:divId w:val="952634493"/>
        <w:rPr>
          <w:rFonts w:eastAsia="Times New Roman"/>
          <w:sz w:val="20"/>
          <w:szCs w:val="20"/>
        </w:rPr>
      </w:pPr>
    </w:p>
    <w:p w14:paraId="1C3B6B7F" w14:textId="77777777" w:rsidR="00000000" w:rsidRDefault="001417CD">
      <w:pPr>
        <w:spacing w:line="288" w:lineRule="auto"/>
        <w:divId w:val="213741584"/>
        <w:rPr>
          <w:rFonts w:eastAsia="Times New Roman"/>
          <w:sz w:val="20"/>
          <w:szCs w:val="20"/>
        </w:rPr>
      </w:pPr>
    </w:p>
    <w:p w14:paraId="2E97B37D" w14:textId="77777777" w:rsidR="00000000" w:rsidRDefault="001417CD">
      <w:pPr>
        <w:divId w:val="433747160"/>
        <w:rPr>
          <w:rFonts w:eastAsia="Times New Roman"/>
          <w:sz w:val="20"/>
          <w:szCs w:val="20"/>
        </w:rPr>
      </w:pPr>
    </w:p>
    <w:p w14:paraId="0CCD9FC6" w14:textId="77777777" w:rsidR="00000000" w:rsidRDefault="001417CD">
      <w:pPr>
        <w:spacing w:line="288" w:lineRule="auto"/>
        <w:jc w:val="both"/>
        <w:divId w:val="286398043"/>
        <w:rPr>
          <w:rFonts w:eastAsia="Times New Roman"/>
          <w:sz w:val="20"/>
          <w:szCs w:val="20"/>
        </w:rPr>
      </w:pPr>
    </w:p>
    <w:p w14:paraId="47772ED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Deferred income tax assets and liabilities included in the Consolidated Balance Sheets as of December 31 were as follows:</w:t>
      </w:r>
    </w:p>
    <w:tbl>
      <w:tblPr>
        <w:tblW w:w="4990" w:type="pct"/>
        <w:tblCellMar>
          <w:left w:w="0" w:type="dxa"/>
          <w:right w:w="0" w:type="dxa"/>
        </w:tblCellMar>
        <w:tblLook w:val="04A0" w:firstRow="1" w:lastRow="0" w:firstColumn="1" w:lastColumn="0" w:noHBand="0" w:noVBand="1"/>
      </w:tblPr>
      <w:tblGrid>
        <w:gridCol w:w="5733"/>
        <w:gridCol w:w="105"/>
        <w:gridCol w:w="140"/>
        <w:gridCol w:w="927"/>
        <w:gridCol w:w="112"/>
        <w:gridCol w:w="105"/>
        <w:gridCol w:w="133"/>
        <w:gridCol w:w="927"/>
        <w:gridCol w:w="107"/>
      </w:tblGrid>
      <w:tr w:rsidR="00000000" w14:paraId="1C060262" w14:textId="77777777">
        <w:trPr>
          <w:divId w:val="512913017"/>
        </w:trPr>
        <w:tc>
          <w:tcPr>
            <w:tcW w:w="0" w:type="auto"/>
            <w:gridSpan w:val="9"/>
            <w:vAlign w:val="center"/>
            <w:hideMark/>
          </w:tcPr>
          <w:p w14:paraId="424CEBFC" w14:textId="77777777" w:rsidR="00000000" w:rsidRDefault="001417CD">
            <w:pPr>
              <w:spacing w:line="288" w:lineRule="auto"/>
              <w:jc w:val="both"/>
              <w:rPr>
                <w:rFonts w:eastAsia="Times New Roman"/>
                <w:sz w:val="20"/>
                <w:szCs w:val="20"/>
              </w:rPr>
            </w:pPr>
          </w:p>
        </w:tc>
      </w:tr>
      <w:tr w:rsidR="00000000" w14:paraId="611FD9ED" w14:textId="77777777">
        <w:trPr>
          <w:divId w:val="512913017"/>
        </w:trPr>
        <w:tc>
          <w:tcPr>
            <w:tcW w:w="3500" w:type="pct"/>
            <w:vAlign w:val="center"/>
            <w:hideMark/>
          </w:tcPr>
          <w:p w14:paraId="2D96294B" w14:textId="77777777" w:rsidR="00000000" w:rsidRDefault="001417CD">
            <w:pPr>
              <w:rPr>
                <w:rFonts w:eastAsia="Times New Roman"/>
                <w:sz w:val="20"/>
                <w:szCs w:val="20"/>
              </w:rPr>
            </w:pPr>
          </w:p>
        </w:tc>
        <w:tc>
          <w:tcPr>
            <w:tcW w:w="50" w:type="pct"/>
            <w:vAlign w:val="center"/>
            <w:hideMark/>
          </w:tcPr>
          <w:p w14:paraId="74BAE4DB" w14:textId="77777777" w:rsidR="00000000" w:rsidRDefault="001417CD">
            <w:pPr>
              <w:rPr>
                <w:rFonts w:eastAsia="Times New Roman"/>
                <w:sz w:val="20"/>
                <w:szCs w:val="20"/>
              </w:rPr>
            </w:pPr>
          </w:p>
        </w:tc>
        <w:tc>
          <w:tcPr>
            <w:tcW w:w="50" w:type="pct"/>
            <w:vAlign w:val="center"/>
            <w:hideMark/>
          </w:tcPr>
          <w:p w14:paraId="40EA91C1" w14:textId="77777777" w:rsidR="00000000" w:rsidRDefault="001417CD">
            <w:pPr>
              <w:rPr>
                <w:rFonts w:eastAsia="Times New Roman"/>
                <w:sz w:val="20"/>
                <w:szCs w:val="20"/>
              </w:rPr>
            </w:pPr>
          </w:p>
        </w:tc>
        <w:tc>
          <w:tcPr>
            <w:tcW w:w="600" w:type="pct"/>
            <w:vAlign w:val="center"/>
            <w:hideMark/>
          </w:tcPr>
          <w:p w14:paraId="01E67E0C" w14:textId="77777777" w:rsidR="00000000" w:rsidRDefault="001417CD">
            <w:pPr>
              <w:rPr>
                <w:rFonts w:eastAsia="Times New Roman"/>
                <w:sz w:val="20"/>
                <w:szCs w:val="20"/>
              </w:rPr>
            </w:pPr>
          </w:p>
        </w:tc>
        <w:tc>
          <w:tcPr>
            <w:tcW w:w="50" w:type="pct"/>
            <w:vAlign w:val="center"/>
            <w:hideMark/>
          </w:tcPr>
          <w:p w14:paraId="027E392D" w14:textId="77777777" w:rsidR="00000000" w:rsidRDefault="001417CD">
            <w:pPr>
              <w:rPr>
                <w:rFonts w:eastAsia="Times New Roman"/>
                <w:sz w:val="20"/>
                <w:szCs w:val="20"/>
              </w:rPr>
            </w:pPr>
          </w:p>
        </w:tc>
        <w:tc>
          <w:tcPr>
            <w:tcW w:w="50" w:type="pct"/>
            <w:vAlign w:val="center"/>
            <w:hideMark/>
          </w:tcPr>
          <w:p w14:paraId="3F642A46" w14:textId="77777777" w:rsidR="00000000" w:rsidRDefault="001417CD">
            <w:pPr>
              <w:rPr>
                <w:rFonts w:eastAsia="Times New Roman"/>
                <w:sz w:val="20"/>
                <w:szCs w:val="20"/>
              </w:rPr>
            </w:pPr>
          </w:p>
        </w:tc>
        <w:tc>
          <w:tcPr>
            <w:tcW w:w="50" w:type="pct"/>
            <w:vAlign w:val="center"/>
            <w:hideMark/>
          </w:tcPr>
          <w:p w14:paraId="00B68F61" w14:textId="77777777" w:rsidR="00000000" w:rsidRDefault="001417CD">
            <w:pPr>
              <w:rPr>
                <w:rFonts w:eastAsia="Times New Roman"/>
                <w:sz w:val="20"/>
                <w:szCs w:val="20"/>
              </w:rPr>
            </w:pPr>
          </w:p>
        </w:tc>
        <w:tc>
          <w:tcPr>
            <w:tcW w:w="600" w:type="pct"/>
            <w:vAlign w:val="center"/>
            <w:hideMark/>
          </w:tcPr>
          <w:p w14:paraId="76A720CD" w14:textId="77777777" w:rsidR="00000000" w:rsidRDefault="001417CD">
            <w:pPr>
              <w:rPr>
                <w:rFonts w:eastAsia="Times New Roman"/>
                <w:sz w:val="20"/>
                <w:szCs w:val="20"/>
              </w:rPr>
            </w:pPr>
          </w:p>
        </w:tc>
        <w:tc>
          <w:tcPr>
            <w:tcW w:w="50" w:type="pct"/>
            <w:vAlign w:val="center"/>
            <w:hideMark/>
          </w:tcPr>
          <w:p w14:paraId="04A24AE5" w14:textId="77777777" w:rsidR="00000000" w:rsidRDefault="001417CD">
            <w:pPr>
              <w:rPr>
                <w:rFonts w:eastAsia="Times New Roman"/>
                <w:sz w:val="20"/>
                <w:szCs w:val="20"/>
              </w:rPr>
            </w:pPr>
          </w:p>
        </w:tc>
      </w:tr>
      <w:tr w:rsidR="00000000" w14:paraId="726AE4AF" w14:textId="77777777">
        <w:trPr>
          <w:divId w:val="512913017"/>
        </w:trPr>
        <w:tc>
          <w:tcPr>
            <w:tcW w:w="0" w:type="auto"/>
            <w:tcMar>
              <w:top w:w="30" w:type="dxa"/>
              <w:left w:w="30" w:type="dxa"/>
              <w:bottom w:w="30" w:type="dxa"/>
              <w:right w:w="30" w:type="dxa"/>
            </w:tcMar>
            <w:vAlign w:val="bottom"/>
            <w:hideMark/>
          </w:tcPr>
          <w:p w14:paraId="1DF855C8"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5AFF96B9" w14:textId="77777777" w:rsidR="00000000" w:rsidRDefault="001417CD">
            <w:pPr>
              <w:divId w:val="724794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461279"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D3F6894" w14:textId="77777777" w:rsidR="00000000" w:rsidRDefault="001417CD">
            <w:pPr>
              <w:divId w:val="1317222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BA738"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0389A350" w14:textId="77777777">
        <w:trPr>
          <w:divId w:val="512913017"/>
        </w:trPr>
        <w:tc>
          <w:tcPr>
            <w:tcW w:w="0" w:type="auto"/>
            <w:shd w:val="clear" w:color="auto" w:fill="CCEEFF"/>
            <w:tcMar>
              <w:top w:w="30" w:type="dxa"/>
              <w:left w:w="30" w:type="dxa"/>
              <w:bottom w:w="30" w:type="dxa"/>
              <w:right w:w="30" w:type="dxa"/>
            </w:tcMar>
            <w:vAlign w:val="bottom"/>
            <w:hideMark/>
          </w:tcPr>
          <w:p w14:paraId="09D40982" w14:textId="77777777" w:rsidR="00000000" w:rsidRDefault="001417CD">
            <w:pPr>
              <w:rPr>
                <w:rFonts w:eastAsia="Times New Roman"/>
                <w:sz w:val="20"/>
                <w:szCs w:val="20"/>
              </w:rPr>
            </w:pPr>
            <w:r>
              <w:rPr>
                <w:rFonts w:ascii="inherit" w:eastAsia="Times New Roman" w:hAnsi="inherit"/>
                <w:b/>
                <w:bCs/>
                <w:sz w:val="20"/>
                <w:szCs w:val="20"/>
              </w:rPr>
              <w:t>Deferred income tax assets</w:t>
            </w:r>
          </w:p>
        </w:tc>
        <w:tc>
          <w:tcPr>
            <w:tcW w:w="0" w:type="auto"/>
            <w:shd w:val="clear" w:color="auto" w:fill="CCEEFF"/>
            <w:tcMar>
              <w:top w:w="30" w:type="dxa"/>
              <w:left w:w="30" w:type="dxa"/>
              <w:bottom w:w="30" w:type="dxa"/>
              <w:right w:w="30" w:type="dxa"/>
            </w:tcMar>
            <w:vAlign w:val="bottom"/>
            <w:hideMark/>
          </w:tcPr>
          <w:p w14:paraId="267D847D" w14:textId="77777777" w:rsidR="00000000" w:rsidRDefault="001417CD">
            <w:pPr>
              <w:divId w:val="1931280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507518" w14:textId="77777777" w:rsidR="00000000" w:rsidRDefault="001417CD">
            <w:pPr>
              <w:divId w:val="170143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A8F0B7" w14:textId="77777777" w:rsidR="00000000" w:rsidRDefault="001417CD">
            <w:pPr>
              <w:divId w:val="1736008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274B89" w14:textId="77777777" w:rsidR="00000000" w:rsidRDefault="001417CD">
            <w:pPr>
              <w:divId w:val="2072339291"/>
              <w:rPr>
                <w:rFonts w:eastAsia="Times New Roman"/>
                <w:sz w:val="20"/>
                <w:szCs w:val="20"/>
              </w:rPr>
            </w:pPr>
            <w:r>
              <w:rPr>
                <w:rFonts w:ascii="inherit" w:eastAsia="Times New Roman" w:hAnsi="inherit"/>
                <w:sz w:val="20"/>
                <w:szCs w:val="20"/>
              </w:rPr>
              <w:t> </w:t>
            </w:r>
          </w:p>
        </w:tc>
      </w:tr>
      <w:tr w:rsidR="00000000" w14:paraId="45BFF7C8" w14:textId="77777777">
        <w:trPr>
          <w:divId w:val="512913017"/>
        </w:trPr>
        <w:tc>
          <w:tcPr>
            <w:tcW w:w="0" w:type="auto"/>
            <w:tcMar>
              <w:top w:w="30" w:type="dxa"/>
              <w:left w:w="30" w:type="dxa"/>
              <w:bottom w:w="30" w:type="dxa"/>
              <w:right w:w="30" w:type="dxa"/>
            </w:tcMar>
            <w:vAlign w:val="bottom"/>
            <w:hideMark/>
          </w:tcPr>
          <w:p w14:paraId="524AD927" w14:textId="77777777" w:rsidR="00000000" w:rsidRDefault="001417CD">
            <w:pPr>
              <w:rPr>
                <w:rFonts w:eastAsia="Times New Roman"/>
                <w:sz w:val="20"/>
                <w:szCs w:val="20"/>
              </w:rPr>
            </w:pPr>
            <w:r>
              <w:rPr>
                <w:rFonts w:ascii="inherit" w:eastAsia="Times New Roman" w:hAnsi="inherit"/>
                <w:sz w:val="20"/>
                <w:szCs w:val="20"/>
              </w:rPr>
              <w:t>Employee pensions and other benefits</w:t>
            </w:r>
          </w:p>
        </w:tc>
        <w:tc>
          <w:tcPr>
            <w:tcW w:w="0" w:type="auto"/>
            <w:tcMar>
              <w:top w:w="30" w:type="dxa"/>
              <w:left w:w="30" w:type="dxa"/>
              <w:bottom w:w="30" w:type="dxa"/>
              <w:right w:w="30" w:type="dxa"/>
            </w:tcMar>
            <w:vAlign w:val="bottom"/>
            <w:hideMark/>
          </w:tcPr>
          <w:p w14:paraId="1C7983A3" w14:textId="77777777" w:rsidR="00000000" w:rsidRDefault="001417CD">
            <w:pPr>
              <w:divId w:val="131710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BBCF3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C096A5D" w14:textId="77777777" w:rsidR="00000000" w:rsidRDefault="001417CD">
            <w:pPr>
              <w:jc w:val="right"/>
              <w:rPr>
                <w:rFonts w:eastAsia="Times New Roman"/>
                <w:sz w:val="20"/>
                <w:szCs w:val="20"/>
              </w:rPr>
            </w:pPr>
            <w:r>
              <w:rPr>
                <w:rFonts w:ascii="inherit" w:eastAsia="Times New Roman" w:hAnsi="inherit"/>
                <w:b/>
                <w:bCs/>
                <w:sz w:val="20"/>
                <w:szCs w:val="20"/>
              </w:rPr>
              <w:t>243</w:t>
            </w:r>
          </w:p>
        </w:tc>
        <w:tc>
          <w:tcPr>
            <w:tcW w:w="0" w:type="auto"/>
            <w:vAlign w:val="bottom"/>
            <w:hideMark/>
          </w:tcPr>
          <w:p w14:paraId="2042558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BD779BA" w14:textId="77777777" w:rsidR="00000000" w:rsidRDefault="001417CD">
            <w:pPr>
              <w:divId w:val="104309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65A71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C7107D" w14:textId="77777777" w:rsidR="00000000" w:rsidRDefault="001417CD">
            <w:pPr>
              <w:jc w:val="right"/>
              <w:rPr>
                <w:rFonts w:eastAsia="Times New Roman"/>
                <w:sz w:val="20"/>
                <w:szCs w:val="20"/>
              </w:rPr>
            </w:pPr>
            <w:r>
              <w:rPr>
                <w:rFonts w:ascii="inherit" w:eastAsia="Times New Roman" w:hAnsi="inherit"/>
                <w:sz w:val="20"/>
                <w:szCs w:val="20"/>
              </w:rPr>
              <w:t>223</w:t>
            </w:r>
          </w:p>
        </w:tc>
        <w:tc>
          <w:tcPr>
            <w:tcW w:w="0" w:type="auto"/>
            <w:vAlign w:val="bottom"/>
            <w:hideMark/>
          </w:tcPr>
          <w:p w14:paraId="51D07908" w14:textId="77777777" w:rsidR="00000000" w:rsidRDefault="001417CD">
            <w:pPr>
              <w:rPr>
                <w:rFonts w:eastAsia="Times New Roman"/>
                <w:sz w:val="20"/>
                <w:szCs w:val="20"/>
              </w:rPr>
            </w:pPr>
          </w:p>
        </w:tc>
      </w:tr>
      <w:tr w:rsidR="00000000" w14:paraId="6168B96F" w14:textId="77777777">
        <w:trPr>
          <w:divId w:val="512913017"/>
        </w:trPr>
        <w:tc>
          <w:tcPr>
            <w:tcW w:w="0" w:type="auto"/>
            <w:shd w:val="clear" w:color="auto" w:fill="CCEEFF"/>
            <w:tcMar>
              <w:top w:w="30" w:type="dxa"/>
              <w:left w:w="30" w:type="dxa"/>
              <w:bottom w:w="30" w:type="dxa"/>
              <w:right w:w="30" w:type="dxa"/>
            </w:tcMar>
            <w:vAlign w:val="bottom"/>
            <w:hideMark/>
          </w:tcPr>
          <w:p w14:paraId="70917F42" w14:textId="77777777" w:rsidR="00000000" w:rsidRDefault="001417CD">
            <w:pPr>
              <w:rPr>
                <w:rFonts w:eastAsia="Times New Roman"/>
                <w:sz w:val="20"/>
                <w:szCs w:val="20"/>
              </w:rPr>
            </w:pPr>
            <w:r>
              <w:rPr>
                <w:rFonts w:ascii="inherit" w:eastAsia="Times New Roman" w:hAnsi="inherit"/>
                <w:sz w:val="20"/>
                <w:szCs w:val="20"/>
              </w:rPr>
              <w:t>Other balance sheet reserves and allowances</w:t>
            </w:r>
          </w:p>
        </w:tc>
        <w:tc>
          <w:tcPr>
            <w:tcW w:w="0" w:type="auto"/>
            <w:shd w:val="clear" w:color="auto" w:fill="CCEEFF"/>
            <w:tcMar>
              <w:top w:w="30" w:type="dxa"/>
              <w:left w:w="30" w:type="dxa"/>
              <w:bottom w:w="30" w:type="dxa"/>
              <w:right w:w="30" w:type="dxa"/>
            </w:tcMar>
            <w:vAlign w:val="bottom"/>
            <w:hideMark/>
          </w:tcPr>
          <w:p w14:paraId="18CBEB62" w14:textId="77777777" w:rsidR="00000000" w:rsidRDefault="001417CD">
            <w:pPr>
              <w:divId w:val="1075592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1D15C" w14:textId="77777777" w:rsidR="00000000" w:rsidRDefault="001417CD">
            <w:pPr>
              <w:jc w:val="right"/>
              <w:rPr>
                <w:rFonts w:eastAsia="Times New Roman"/>
                <w:sz w:val="20"/>
                <w:szCs w:val="20"/>
              </w:rPr>
            </w:pPr>
            <w:r>
              <w:rPr>
                <w:rFonts w:ascii="inherit" w:eastAsia="Times New Roman" w:hAnsi="inherit"/>
                <w:b/>
                <w:bCs/>
                <w:sz w:val="20"/>
                <w:szCs w:val="20"/>
              </w:rPr>
              <w:t>182</w:t>
            </w:r>
          </w:p>
        </w:tc>
        <w:tc>
          <w:tcPr>
            <w:tcW w:w="0" w:type="auto"/>
            <w:shd w:val="clear" w:color="auto" w:fill="CCEEFF"/>
            <w:vAlign w:val="bottom"/>
            <w:hideMark/>
          </w:tcPr>
          <w:p w14:paraId="6099B08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71447" w14:textId="77777777" w:rsidR="00000000" w:rsidRDefault="001417CD">
            <w:pPr>
              <w:divId w:val="2050179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18F5B" w14:textId="77777777" w:rsidR="00000000" w:rsidRDefault="001417CD">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4A956C4E" w14:textId="77777777" w:rsidR="00000000" w:rsidRDefault="001417CD">
            <w:pPr>
              <w:rPr>
                <w:rFonts w:eastAsia="Times New Roman"/>
                <w:sz w:val="20"/>
                <w:szCs w:val="20"/>
              </w:rPr>
            </w:pPr>
          </w:p>
        </w:tc>
      </w:tr>
      <w:tr w:rsidR="00000000" w14:paraId="4319C518" w14:textId="77777777">
        <w:trPr>
          <w:divId w:val="512913017"/>
        </w:trPr>
        <w:tc>
          <w:tcPr>
            <w:tcW w:w="0" w:type="auto"/>
            <w:tcMar>
              <w:top w:w="30" w:type="dxa"/>
              <w:left w:w="30" w:type="dxa"/>
              <w:bottom w:w="30" w:type="dxa"/>
              <w:right w:w="30" w:type="dxa"/>
            </w:tcMar>
            <w:vAlign w:val="bottom"/>
            <w:hideMark/>
          </w:tcPr>
          <w:p w14:paraId="099ED402" w14:textId="77777777" w:rsidR="00000000" w:rsidRDefault="001417CD">
            <w:pPr>
              <w:rPr>
                <w:rFonts w:eastAsia="Times New Roman"/>
                <w:sz w:val="20"/>
                <w:szCs w:val="20"/>
              </w:rPr>
            </w:pPr>
            <w:r>
              <w:rPr>
                <w:rFonts w:ascii="inherit" w:eastAsia="Times New Roman" w:hAnsi="inherit"/>
                <w:sz w:val="20"/>
                <w:szCs w:val="20"/>
              </w:rPr>
              <w:t>Tax loss and credit carryforwards</w:t>
            </w:r>
          </w:p>
        </w:tc>
        <w:tc>
          <w:tcPr>
            <w:tcW w:w="0" w:type="auto"/>
            <w:tcMar>
              <w:top w:w="30" w:type="dxa"/>
              <w:left w:w="30" w:type="dxa"/>
              <w:bottom w:w="30" w:type="dxa"/>
              <w:right w:w="30" w:type="dxa"/>
            </w:tcMar>
            <w:vAlign w:val="bottom"/>
            <w:hideMark/>
          </w:tcPr>
          <w:p w14:paraId="2D380DCB" w14:textId="77777777" w:rsidR="00000000" w:rsidRDefault="001417CD">
            <w:pPr>
              <w:divId w:val="693263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60002" w14:textId="77777777" w:rsidR="00000000" w:rsidRDefault="001417CD">
            <w:pPr>
              <w:jc w:val="right"/>
              <w:rPr>
                <w:rFonts w:eastAsia="Times New Roman"/>
                <w:sz w:val="20"/>
                <w:szCs w:val="20"/>
              </w:rPr>
            </w:pPr>
            <w:r>
              <w:rPr>
                <w:rFonts w:ascii="inherit" w:eastAsia="Times New Roman" w:hAnsi="inherit"/>
                <w:b/>
                <w:bCs/>
                <w:sz w:val="20"/>
                <w:szCs w:val="20"/>
              </w:rPr>
              <w:t>625</w:t>
            </w:r>
          </w:p>
        </w:tc>
        <w:tc>
          <w:tcPr>
            <w:tcW w:w="0" w:type="auto"/>
            <w:vAlign w:val="bottom"/>
            <w:hideMark/>
          </w:tcPr>
          <w:p w14:paraId="7BEB2FB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920A93" w14:textId="77777777" w:rsidR="00000000" w:rsidRDefault="001417CD">
            <w:pPr>
              <w:divId w:val="657272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C5861" w14:textId="77777777" w:rsidR="00000000" w:rsidRDefault="001417CD">
            <w:pPr>
              <w:jc w:val="right"/>
              <w:rPr>
                <w:rFonts w:eastAsia="Times New Roman"/>
                <w:sz w:val="20"/>
                <w:szCs w:val="20"/>
              </w:rPr>
            </w:pPr>
            <w:r>
              <w:rPr>
                <w:rFonts w:ascii="inherit" w:eastAsia="Times New Roman" w:hAnsi="inherit"/>
                <w:sz w:val="20"/>
                <w:szCs w:val="20"/>
              </w:rPr>
              <w:t>682</w:t>
            </w:r>
          </w:p>
        </w:tc>
        <w:tc>
          <w:tcPr>
            <w:tcW w:w="0" w:type="auto"/>
            <w:vAlign w:val="bottom"/>
            <w:hideMark/>
          </w:tcPr>
          <w:p w14:paraId="1FC77D2C" w14:textId="77777777" w:rsidR="00000000" w:rsidRDefault="001417CD">
            <w:pPr>
              <w:rPr>
                <w:rFonts w:eastAsia="Times New Roman"/>
                <w:sz w:val="20"/>
                <w:szCs w:val="20"/>
              </w:rPr>
            </w:pPr>
          </w:p>
        </w:tc>
      </w:tr>
      <w:tr w:rsidR="00000000" w14:paraId="790E19C0" w14:textId="77777777">
        <w:trPr>
          <w:divId w:val="512913017"/>
        </w:trPr>
        <w:tc>
          <w:tcPr>
            <w:tcW w:w="0" w:type="auto"/>
            <w:shd w:val="clear" w:color="auto" w:fill="CCEEFF"/>
            <w:tcMar>
              <w:top w:w="30" w:type="dxa"/>
              <w:left w:w="30" w:type="dxa"/>
              <w:bottom w:w="30" w:type="dxa"/>
              <w:right w:w="30" w:type="dxa"/>
            </w:tcMar>
            <w:vAlign w:val="bottom"/>
            <w:hideMark/>
          </w:tcPr>
          <w:p w14:paraId="4EAB07D4" w14:textId="77777777" w:rsidR="00000000" w:rsidRDefault="001417CD">
            <w:pPr>
              <w:rPr>
                <w:rFonts w:eastAsia="Times New Roman"/>
                <w:sz w:val="20"/>
                <w:szCs w:val="20"/>
              </w:rPr>
            </w:pPr>
            <w:r>
              <w:rPr>
                <w:rFonts w:ascii="inherit" w:eastAsia="Times New Roman" w:hAnsi="inherit"/>
                <w:sz w:val="20"/>
                <w:szCs w:val="20"/>
              </w:rPr>
              <w:t>Capitalized research and development</w:t>
            </w:r>
          </w:p>
        </w:tc>
        <w:tc>
          <w:tcPr>
            <w:tcW w:w="0" w:type="auto"/>
            <w:shd w:val="clear" w:color="auto" w:fill="CCEEFF"/>
            <w:tcMar>
              <w:top w:w="30" w:type="dxa"/>
              <w:left w:w="30" w:type="dxa"/>
              <w:bottom w:w="30" w:type="dxa"/>
              <w:right w:w="30" w:type="dxa"/>
            </w:tcMar>
            <w:vAlign w:val="bottom"/>
            <w:hideMark/>
          </w:tcPr>
          <w:p w14:paraId="12582F41" w14:textId="77777777" w:rsidR="00000000" w:rsidRDefault="001417CD">
            <w:pPr>
              <w:divId w:val="278340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197EEB" w14:textId="77777777" w:rsidR="00000000" w:rsidRDefault="001417CD">
            <w:pPr>
              <w:jc w:val="right"/>
              <w:rPr>
                <w:rFonts w:eastAsia="Times New Roman"/>
                <w:sz w:val="20"/>
                <w:szCs w:val="20"/>
              </w:rPr>
            </w:pPr>
            <w:r>
              <w:rPr>
                <w:rFonts w:ascii="inherit" w:eastAsia="Times New Roman" w:hAnsi="inherit"/>
                <w:b/>
                <w:bCs/>
                <w:sz w:val="20"/>
                <w:szCs w:val="20"/>
              </w:rPr>
              <w:t>47</w:t>
            </w:r>
          </w:p>
        </w:tc>
        <w:tc>
          <w:tcPr>
            <w:tcW w:w="0" w:type="auto"/>
            <w:shd w:val="clear" w:color="auto" w:fill="CCEEFF"/>
            <w:vAlign w:val="bottom"/>
            <w:hideMark/>
          </w:tcPr>
          <w:p w14:paraId="5926E0F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0B37A" w14:textId="77777777" w:rsidR="00000000" w:rsidRDefault="001417CD">
            <w:pPr>
              <w:divId w:val="1729064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422A10" w14:textId="77777777" w:rsidR="00000000" w:rsidRDefault="001417CD">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02545A05" w14:textId="77777777" w:rsidR="00000000" w:rsidRDefault="001417CD">
            <w:pPr>
              <w:rPr>
                <w:rFonts w:eastAsia="Times New Roman"/>
                <w:sz w:val="20"/>
                <w:szCs w:val="20"/>
              </w:rPr>
            </w:pPr>
          </w:p>
        </w:tc>
      </w:tr>
      <w:tr w:rsidR="00000000" w14:paraId="788F734C" w14:textId="77777777">
        <w:trPr>
          <w:divId w:val="512913017"/>
        </w:trPr>
        <w:tc>
          <w:tcPr>
            <w:tcW w:w="0" w:type="auto"/>
            <w:tcMar>
              <w:top w:w="30" w:type="dxa"/>
              <w:left w:w="30" w:type="dxa"/>
              <w:bottom w:w="30" w:type="dxa"/>
              <w:right w:w="30" w:type="dxa"/>
            </w:tcMar>
            <w:vAlign w:val="bottom"/>
            <w:hideMark/>
          </w:tcPr>
          <w:p w14:paraId="2CFED3D7" w14:textId="77777777" w:rsidR="00000000" w:rsidRDefault="001417CD">
            <w:pPr>
              <w:rPr>
                <w:rFonts w:eastAsia="Times New Roman"/>
                <w:sz w:val="20"/>
                <w:szCs w:val="20"/>
              </w:rPr>
            </w:pPr>
            <w:r>
              <w:rPr>
                <w:rFonts w:ascii="inherit" w:eastAsia="Times New Roman" w:hAnsi="inherit"/>
                <w:sz w:val="20"/>
                <w:szCs w:val="20"/>
              </w:rPr>
              <w:t>Lease liabilities</w:t>
            </w:r>
          </w:p>
        </w:tc>
        <w:tc>
          <w:tcPr>
            <w:tcW w:w="0" w:type="auto"/>
            <w:tcMar>
              <w:top w:w="30" w:type="dxa"/>
              <w:left w:w="30" w:type="dxa"/>
              <w:bottom w:w="30" w:type="dxa"/>
              <w:right w:w="30" w:type="dxa"/>
            </w:tcMar>
            <w:vAlign w:val="bottom"/>
            <w:hideMark/>
          </w:tcPr>
          <w:p w14:paraId="471197AD" w14:textId="77777777" w:rsidR="00000000" w:rsidRDefault="001417CD">
            <w:pPr>
              <w:divId w:val="61722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4A703" w14:textId="77777777" w:rsidR="00000000" w:rsidRDefault="001417CD">
            <w:pPr>
              <w:jc w:val="right"/>
              <w:rPr>
                <w:rFonts w:eastAsia="Times New Roman"/>
                <w:sz w:val="20"/>
                <w:szCs w:val="20"/>
              </w:rPr>
            </w:pPr>
            <w:r>
              <w:rPr>
                <w:rFonts w:ascii="inherit" w:eastAsia="Times New Roman" w:hAnsi="inherit"/>
                <w:b/>
                <w:bCs/>
                <w:sz w:val="20"/>
                <w:szCs w:val="20"/>
              </w:rPr>
              <w:t>104</w:t>
            </w:r>
          </w:p>
        </w:tc>
        <w:tc>
          <w:tcPr>
            <w:tcW w:w="0" w:type="auto"/>
            <w:vAlign w:val="bottom"/>
            <w:hideMark/>
          </w:tcPr>
          <w:p w14:paraId="2CB7C56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1DCE4D" w14:textId="77777777" w:rsidR="00000000" w:rsidRDefault="001417CD">
            <w:pPr>
              <w:divId w:val="1468401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0227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B5DA96" w14:textId="77777777" w:rsidR="00000000" w:rsidRDefault="001417CD">
            <w:pPr>
              <w:rPr>
                <w:rFonts w:eastAsia="Times New Roman"/>
                <w:sz w:val="20"/>
                <w:szCs w:val="20"/>
              </w:rPr>
            </w:pPr>
          </w:p>
        </w:tc>
      </w:tr>
      <w:tr w:rsidR="00000000" w14:paraId="394B85D8" w14:textId="77777777">
        <w:trPr>
          <w:divId w:val="512913017"/>
        </w:trPr>
        <w:tc>
          <w:tcPr>
            <w:tcW w:w="0" w:type="auto"/>
            <w:shd w:val="clear" w:color="auto" w:fill="CCEEFF"/>
            <w:tcMar>
              <w:top w:w="30" w:type="dxa"/>
              <w:left w:w="30" w:type="dxa"/>
              <w:bottom w:w="30" w:type="dxa"/>
              <w:right w:w="30" w:type="dxa"/>
            </w:tcMar>
            <w:vAlign w:val="bottom"/>
            <w:hideMark/>
          </w:tcPr>
          <w:p w14:paraId="32471D67" w14:textId="77777777" w:rsidR="00000000" w:rsidRDefault="001417CD">
            <w:pPr>
              <w:rPr>
                <w:rFonts w:eastAsia="Times New Roman"/>
                <w:sz w:val="20"/>
                <w:szCs w:val="20"/>
              </w:rPr>
            </w:pPr>
            <w:r>
              <w:rPr>
                <w:rFonts w:ascii="inherit" w:eastAsia="Times New Roman" w:hAnsi="inherit"/>
                <w:sz w:val="20"/>
                <w:szCs w:val="20"/>
              </w:rPr>
              <w:t>Intangibles</w:t>
            </w:r>
          </w:p>
        </w:tc>
        <w:tc>
          <w:tcPr>
            <w:tcW w:w="0" w:type="auto"/>
            <w:shd w:val="clear" w:color="auto" w:fill="CCEEFF"/>
            <w:tcMar>
              <w:top w:w="30" w:type="dxa"/>
              <w:left w:w="30" w:type="dxa"/>
              <w:bottom w:w="30" w:type="dxa"/>
              <w:right w:w="30" w:type="dxa"/>
            </w:tcMar>
            <w:vAlign w:val="bottom"/>
            <w:hideMark/>
          </w:tcPr>
          <w:p w14:paraId="6D3FB662" w14:textId="77777777" w:rsidR="00000000" w:rsidRDefault="001417CD">
            <w:pPr>
              <w:divId w:val="1839038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4AFC2" w14:textId="77777777" w:rsidR="00000000" w:rsidRDefault="001417CD">
            <w:pPr>
              <w:jc w:val="right"/>
              <w:rPr>
                <w:rFonts w:eastAsia="Times New Roman"/>
                <w:sz w:val="20"/>
                <w:szCs w:val="20"/>
              </w:rPr>
            </w:pPr>
            <w:r>
              <w:rPr>
                <w:rFonts w:ascii="inherit" w:eastAsia="Times New Roman" w:hAnsi="inherit"/>
                <w:b/>
                <w:bCs/>
                <w:sz w:val="20"/>
                <w:szCs w:val="20"/>
              </w:rPr>
              <w:t>127</w:t>
            </w:r>
          </w:p>
        </w:tc>
        <w:tc>
          <w:tcPr>
            <w:tcW w:w="0" w:type="auto"/>
            <w:shd w:val="clear" w:color="auto" w:fill="CCEEFF"/>
            <w:vAlign w:val="bottom"/>
            <w:hideMark/>
          </w:tcPr>
          <w:p w14:paraId="26177D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71B33" w14:textId="77777777" w:rsidR="00000000" w:rsidRDefault="001417CD">
            <w:pPr>
              <w:divId w:val="1312097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1B631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B57B64" w14:textId="77777777" w:rsidR="00000000" w:rsidRDefault="001417CD">
            <w:pPr>
              <w:rPr>
                <w:rFonts w:eastAsia="Times New Roman"/>
                <w:sz w:val="20"/>
                <w:szCs w:val="20"/>
              </w:rPr>
            </w:pPr>
          </w:p>
        </w:tc>
      </w:tr>
      <w:tr w:rsidR="00000000" w14:paraId="0B1CE0A7" w14:textId="77777777">
        <w:trPr>
          <w:divId w:val="512913017"/>
        </w:trPr>
        <w:tc>
          <w:tcPr>
            <w:tcW w:w="0" w:type="auto"/>
            <w:tcMar>
              <w:top w:w="30" w:type="dxa"/>
              <w:left w:w="30" w:type="dxa"/>
              <w:bottom w:w="30" w:type="dxa"/>
              <w:right w:w="30" w:type="dxa"/>
            </w:tcMar>
            <w:vAlign w:val="bottom"/>
            <w:hideMark/>
          </w:tcPr>
          <w:p w14:paraId="215A7322" w14:textId="77777777" w:rsidR="00000000" w:rsidRDefault="001417CD">
            <w:pPr>
              <w:rPr>
                <w:rFonts w:eastAsia="Times New Roman"/>
                <w:sz w:val="20"/>
                <w:szCs w:val="20"/>
              </w:rPr>
            </w:pPr>
            <w:r>
              <w:rPr>
                <w:rFonts w:ascii="inherit" w:eastAsia="Times New Roman" w:hAnsi="inherit"/>
                <w:sz w:val="20"/>
                <w:szCs w:val="20"/>
              </w:rPr>
              <w:t>Property, plant and equipment</w:t>
            </w:r>
          </w:p>
        </w:tc>
        <w:tc>
          <w:tcPr>
            <w:tcW w:w="0" w:type="auto"/>
            <w:tcMar>
              <w:top w:w="30" w:type="dxa"/>
              <w:left w:w="30" w:type="dxa"/>
              <w:bottom w:w="30" w:type="dxa"/>
              <w:right w:w="30" w:type="dxa"/>
            </w:tcMar>
            <w:vAlign w:val="bottom"/>
            <w:hideMark/>
          </w:tcPr>
          <w:p w14:paraId="25FF93A7" w14:textId="77777777" w:rsidR="00000000" w:rsidRDefault="001417CD">
            <w:pPr>
              <w:divId w:val="35857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D03F44"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vAlign w:val="bottom"/>
            <w:hideMark/>
          </w:tcPr>
          <w:p w14:paraId="4817E62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E42BF8" w14:textId="77777777" w:rsidR="00000000" w:rsidRDefault="001417CD">
            <w:pPr>
              <w:divId w:val="147544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77BAD5"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7747733D" w14:textId="77777777" w:rsidR="00000000" w:rsidRDefault="001417CD">
            <w:pPr>
              <w:rPr>
                <w:rFonts w:eastAsia="Times New Roman"/>
                <w:sz w:val="20"/>
                <w:szCs w:val="20"/>
              </w:rPr>
            </w:pPr>
          </w:p>
        </w:tc>
      </w:tr>
      <w:tr w:rsidR="00000000" w14:paraId="4B54D487" w14:textId="77777777">
        <w:trPr>
          <w:divId w:val="512913017"/>
        </w:trPr>
        <w:tc>
          <w:tcPr>
            <w:tcW w:w="0" w:type="auto"/>
            <w:shd w:val="clear" w:color="auto" w:fill="CCEEFF"/>
            <w:tcMar>
              <w:top w:w="30" w:type="dxa"/>
              <w:left w:w="30" w:type="dxa"/>
              <w:bottom w:w="30" w:type="dxa"/>
              <w:right w:w="30" w:type="dxa"/>
            </w:tcMar>
            <w:vAlign w:val="bottom"/>
            <w:hideMark/>
          </w:tcPr>
          <w:p w14:paraId="6DE312F3"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3B5ADB87" w14:textId="77777777" w:rsidR="00000000" w:rsidRDefault="001417CD">
            <w:pPr>
              <w:divId w:val="1310524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4AF93" w14:textId="77777777" w:rsidR="00000000" w:rsidRDefault="001417CD">
            <w:pPr>
              <w:jc w:val="right"/>
              <w:rPr>
                <w:rFonts w:eastAsia="Times New Roman"/>
                <w:sz w:val="20"/>
                <w:szCs w:val="20"/>
              </w:rPr>
            </w:pPr>
            <w:r>
              <w:rPr>
                <w:rFonts w:ascii="inherit" w:eastAsia="Times New Roman" w:hAnsi="inherit"/>
                <w:b/>
                <w:bCs/>
                <w:sz w:val="20"/>
                <w:szCs w:val="20"/>
              </w:rPr>
              <w:t>9</w:t>
            </w:r>
          </w:p>
        </w:tc>
        <w:tc>
          <w:tcPr>
            <w:tcW w:w="0" w:type="auto"/>
            <w:tcBorders>
              <w:bottom w:val="single" w:sz="6" w:space="0" w:color="000000"/>
            </w:tcBorders>
            <w:shd w:val="clear" w:color="auto" w:fill="CCEEFF"/>
            <w:vAlign w:val="bottom"/>
            <w:hideMark/>
          </w:tcPr>
          <w:p w14:paraId="73F0529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D9A43" w14:textId="77777777" w:rsidR="00000000" w:rsidRDefault="001417CD">
            <w:pPr>
              <w:divId w:val="12099567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33DEB8"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14:paraId="62F425A3" w14:textId="77777777" w:rsidR="00000000" w:rsidRDefault="001417CD">
            <w:pPr>
              <w:rPr>
                <w:rFonts w:eastAsia="Times New Roman"/>
                <w:sz w:val="20"/>
                <w:szCs w:val="20"/>
              </w:rPr>
            </w:pPr>
          </w:p>
        </w:tc>
      </w:tr>
      <w:tr w:rsidR="00000000" w14:paraId="22645047" w14:textId="77777777">
        <w:trPr>
          <w:divId w:val="512913017"/>
        </w:trPr>
        <w:tc>
          <w:tcPr>
            <w:tcW w:w="0" w:type="auto"/>
            <w:tcMar>
              <w:top w:w="30" w:type="dxa"/>
              <w:left w:w="30" w:type="dxa"/>
              <w:bottom w:w="30" w:type="dxa"/>
              <w:right w:w="30" w:type="dxa"/>
            </w:tcMar>
            <w:vAlign w:val="bottom"/>
            <w:hideMark/>
          </w:tcPr>
          <w:p w14:paraId="106A119E" w14:textId="77777777" w:rsidR="00000000" w:rsidRDefault="001417CD">
            <w:pPr>
              <w:rPr>
                <w:rFonts w:eastAsia="Times New Roman"/>
                <w:sz w:val="20"/>
                <w:szCs w:val="20"/>
              </w:rPr>
            </w:pPr>
            <w:r>
              <w:rPr>
                <w:rFonts w:ascii="inherit" w:eastAsia="Times New Roman" w:hAnsi="inherit"/>
                <w:sz w:val="20"/>
                <w:szCs w:val="20"/>
              </w:rPr>
              <w:t>Total deferred income tax assets</w:t>
            </w:r>
          </w:p>
        </w:tc>
        <w:tc>
          <w:tcPr>
            <w:tcW w:w="0" w:type="auto"/>
            <w:tcMar>
              <w:top w:w="30" w:type="dxa"/>
              <w:left w:w="30" w:type="dxa"/>
              <w:bottom w:w="30" w:type="dxa"/>
              <w:right w:w="30" w:type="dxa"/>
            </w:tcMar>
            <w:vAlign w:val="bottom"/>
            <w:hideMark/>
          </w:tcPr>
          <w:p w14:paraId="50329451" w14:textId="77777777" w:rsidR="00000000" w:rsidRDefault="001417CD">
            <w:pPr>
              <w:divId w:val="1009986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70D0ED" w14:textId="77777777" w:rsidR="00000000" w:rsidRDefault="001417CD">
            <w:pPr>
              <w:jc w:val="right"/>
              <w:rPr>
                <w:rFonts w:eastAsia="Times New Roman"/>
                <w:sz w:val="20"/>
                <w:szCs w:val="20"/>
              </w:rPr>
            </w:pPr>
            <w:r>
              <w:rPr>
                <w:rFonts w:ascii="inherit" w:eastAsia="Times New Roman" w:hAnsi="inherit"/>
                <w:b/>
                <w:bCs/>
                <w:sz w:val="20"/>
                <w:szCs w:val="20"/>
              </w:rPr>
              <w:t>1,348</w:t>
            </w:r>
          </w:p>
        </w:tc>
        <w:tc>
          <w:tcPr>
            <w:tcW w:w="0" w:type="auto"/>
            <w:vAlign w:val="bottom"/>
            <w:hideMark/>
          </w:tcPr>
          <w:p w14:paraId="660BE45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43F269" w14:textId="77777777" w:rsidR="00000000" w:rsidRDefault="001417CD">
            <w:pPr>
              <w:divId w:val="1543905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79C4E" w14:textId="77777777" w:rsidR="00000000" w:rsidRDefault="001417CD">
            <w:pPr>
              <w:jc w:val="right"/>
              <w:rPr>
                <w:rFonts w:eastAsia="Times New Roman"/>
                <w:sz w:val="20"/>
                <w:szCs w:val="20"/>
              </w:rPr>
            </w:pPr>
            <w:r>
              <w:rPr>
                <w:rFonts w:ascii="inherit" w:eastAsia="Times New Roman" w:hAnsi="inherit"/>
                <w:sz w:val="20"/>
                <w:szCs w:val="20"/>
              </w:rPr>
              <w:t>1,148</w:t>
            </w:r>
          </w:p>
        </w:tc>
        <w:tc>
          <w:tcPr>
            <w:tcW w:w="0" w:type="auto"/>
            <w:vAlign w:val="bottom"/>
            <w:hideMark/>
          </w:tcPr>
          <w:p w14:paraId="5CF44768" w14:textId="77777777" w:rsidR="00000000" w:rsidRDefault="001417CD">
            <w:pPr>
              <w:rPr>
                <w:rFonts w:eastAsia="Times New Roman"/>
                <w:sz w:val="20"/>
                <w:szCs w:val="20"/>
              </w:rPr>
            </w:pPr>
          </w:p>
        </w:tc>
      </w:tr>
      <w:tr w:rsidR="00000000" w14:paraId="547CBBCE" w14:textId="77777777">
        <w:trPr>
          <w:divId w:val="512913017"/>
        </w:trPr>
        <w:tc>
          <w:tcPr>
            <w:tcW w:w="0" w:type="auto"/>
            <w:shd w:val="clear" w:color="auto" w:fill="CCEEFF"/>
            <w:tcMar>
              <w:top w:w="30" w:type="dxa"/>
              <w:left w:w="30" w:type="dxa"/>
              <w:bottom w:w="30" w:type="dxa"/>
              <w:right w:w="30" w:type="dxa"/>
            </w:tcMar>
            <w:vAlign w:val="bottom"/>
            <w:hideMark/>
          </w:tcPr>
          <w:p w14:paraId="7D68720E" w14:textId="77777777" w:rsidR="00000000" w:rsidRDefault="001417CD">
            <w:pPr>
              <w:rPr>
                <w:rFonts w:eastAsia="Times New Roman"/>
                <w:sz w:val="20"/>
                <w:szCs w:val="20"/>
              </w:rPr>
            </w:pPr>
            <w:r>
              <w:rPr>
                <w:rFonts w:ascii="inherit" w:eastAsia="Times New Roman" w:hAnsi="inherit"/>
                <w:sz w:val="20"/>
                <w:szCs w:val="20"/>
              </w:rPr>
              <w:t>Valuation allowance</w:t>
            </w:r>
          </w:p>
        </w:tc>
        <w:tc>
          <w:tcPr>
            <w:tcW w:w="0" w:type="auto"/>
            <w:shd w:val="clear" w:color="auto" w:fill="CCEEFF"/>
            <w:tcMar>
              <w:top w:w="30" w:type="dxa"/>
              <w:left w:w="30" w:type="dxa"/>
              <w:bottom w:w="30" w:type="dxa"/>
              <w:right w:w="30" w:type="dxa"/>
            </w:tcMar>
            <w:vAlign w:val="bottom"/>
            <w:hideMark/>
          </w:tcPr>
          <w:p w14:paraId="2AEC811E" w14:textId="77777777" w:rsidR="00000000" w:rsidRDefault="001417CD">
            <w:pPr>
              <w:divId w:val="308751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222374" w14:textId="77777777" w:rsidR="00000000" w:rsidRDefault="001417CD">
            <w:pPr>
              <w:jc w:val="right"/>
              <w:rPr>
                <w:rFonts w:eastAsia="Times New Roman"/>
                <w:sz w:val="20"/>
                <w:szCs w:val="20"/>
              </w:rPr>
            </w:pPr>
            <w:r>
              <w:rPr>
                <w:rFonts w:ascii="inherit" w:eastAsia="Times New Roman" w:hAnsi="inherit"/>
                <w:b/>
                <w:bCs/>
                <w:sz w:val="20"/>
                <w:szCs w:val="20"/>
              </w:rPr>
              <w:t>(352</w:t>
            </w:r>
          </w:p>
        </w:tc>
        <w:tc>
          <w:tcPr>
            <w:tcW w:w="0" w:type="auto"/>
            <w:shd w:val="clear" w:color="auto" w:fill="CCEEFF"/>
            <w:tcMar>
              <w:top w:w="30" w:type="dxa"/>
              <w:left w:w="0" w:type="dxa"/>
              <w:bottom w:w="30" w:type="dxa"/>
              <w:right w:w="30" w:type="dxa"/>
            </w:tcMar>
            <w:vAlign w:val="bottom"/>
            <w:hideMark/>
          </w:tcPr>
          <w:p w14:paraId="0EB704E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E4359F3" w14:textId="77777777" w:rsidR="00000000" w:rsidRDefault="001417CD">
            <w:pPr>
              <w:divId w:val="1659190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DE7ED2" w14:textId="77777777" w:rsidR="00000000" w:rsidRDefault="001417CD">
            <w:pPr>
              <w:jc w:val="right"/>
              <w:rPr>
                <w:rFonts w:eastAsia="Times New Roman"/>
                <w:sz w:val="20"/>
                <w:szCs w:val="20"/>
              </w:rPr>
            </w:pPr>
            <w:r>
              <w:rPr>
                <w:rFonts w:ascii="inherit" w:eastAsia="Times New Roman" w:hAnsi="inherit"/>
                <w:sz w:val="20"/>
                <w:szCs w:val="20"/>
              </w:rPr>
              <w:t>(485</w:t>
            </w:r>
          </w:p>
        </w:tc>
        <w:tc>
          <w:tcPr>
            <w:tcW w:w="0" w:type="auto"/>
            <w:shd w:val="clear" w:color="auto" w:fill="CCEEFF"/>
            <w:tcMar>
              <w:top w:w="30" w:type="dxa"/>
              <w:left w:w="0" w:type="dxa"/>
              <w:bottom w:w="30" w:type="dxa"/>
              <w:right w:w="30" w:type="dxa"/>
            </w:tcMar>
            <w:vAlign w:val="bottom"/>
            <w:hideMark/>
          </w:tcPr>
          <w:p w14:paraId="2AB3F2F7" w14:textId="77777777" w:rsidR="00000000" w:rsidRDefault="001417CD">
            <w:pPr>
              <w:rPr>
                <w:rFonts w:eastAsia="Times New Roman"/>
                <w:sz w:val="20"/>
                <w:szCs w:val="20"/>
              </w:rPr>
            </w:pPr>
            <w:r>
              <w:rPr>
                <w:rFonts w:ascii="inherit" w:eastAsia="Times New Roman" w:hAnsi="inherit"/>
                <w:sz w:val="20"/>
                <w:szCs w:val="20"/>
              </w:rPr>
              <w:t>)</w:t>
            </w:r>
          </w:p>
        </w:tc>
      </w:tr>
      <w:tr w:rsidR="00000000" w14:paraId="77B088FC" w14:textId="77777777">
        <w:trPr>
          <w:divId w:val="512913017"/>
        </w:trPr>
        <w:tc>
          <w:tcPr>
            <w:tcW w:w="0" w:type="auto"/>
            <w:tcMar>
              <w:top w:w="30" w:type="dxa"/>
              <w:left w:w="30" w:type="dxa"/>
              <w:bottom w:w="30" w:type="dxa"/>
              <w:right w:w="30" w:type="dxa"/>
            </w:tcMar>
            <w:vAlign w:val="bottom"/>
            <w:hideMark/>
          </w:tcPr>
          <w:p w14:paraId="503DB204" w14:textId="77777777" w:rsidR="00000000" w:rsidRDefault="001417CD">
            <w:pPr>
              <w:rPr>
                <w:rFonts w:eastAsia="Times New Roman"/>
                <w:sz w:val="20"/>
                <w:szCs w:val="20"/>
              </w:rPr>
            </w:pPr>
            <w:r>
              <w:rPr>
                <w:rFonts w:ascii="inherit" w:eastAsia="Times New Roman" w:hAnsi="inherit"/>
                <w:sz w:val="20"/>
                <w:szCs w:val="20"/>
              </w:rPr>
              <w:t>Net deferred income tax assets</w:t>
            </w:r>
          </w:p>
        </w:tc>
        <w:tc>
          <w:tcPr>
            <w:tcW w:w="0" w:type="auto"/>
            <w:tcMar>
              <w:top w:w="30" w:type="dxa"/>
              <w:left w:w="30" w:type="dxa"/>
              <w:bottom w:w="30" w:type="dxa"/>
              <w:right w:w="30" w:type="dxa"/>
            </w:tcMar>
            <w:vAlign w:val="bottom"/>
            <w:hideMark/>
          </w:tcPr>
          <w:p w14:paraId="69E317AC" w14:textId="77777777" w:rsidR="00000000" w:rsidRDefault="001417CD">
            <w:pPr>
              <w:divId w:val="1040471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10019E" w14:textId="77777777" w:rsidR="00000000" w:rsidRDefault="001417CD">
            <w:pPr>
              <w:jc w:val="right"/>
              <w:rPr>
                <w:rFonts w:eastAsia="Times New Roman"/>
                <w:sz w:val="20"/>
                <w:szCs w:val="20"/>
              </w:rPr>
            </w:pPr>
            <w:r>
              <w:rPr>
                <w:rFonts w:ascii="inherit" w:eastAsia="Times New Roman" w:hAnsi="inherit"/>
                <w:b/>
                <w:bCs/>
                <w:sz w:val="20"/>
                <w:szCs w:val="20"/>
              </w:rPr>
              <w:t>996</w:t>
            </w:r>
          </w:p>
        </w:tc>
        <w:tc>
          <w:tcPr>
            <w:tcW w:w="0" w:type="auto"/>
            <w:tcBorders>
              <w:top w:val="single" w:sz="6" w:space="0" w:color="000000"/>
              <w:bottom w:val="single" w:sz="6" w:space="0" w:color="000000"/>
            </w:tcBorders>
            <w:vAlign w:val="bottom"/>
            <w:hideMark/>
          </w:tcPr>
          <w:p w14:paraId="291AE5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F4E6DC" w14:textId="77777777" w:rsidR="00000000" w:rsidRDefault="001417CD">
            <w:pPr>
              <w:divId w:val="762920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494D41" w14:textId="77777777" w:rsidR="00000000" w:rsidRDefault="001417CD">
            <w:pPr>
              <w:jc w:val="right"/>
              <w:rPr>
                <w:rFonts w:eastAsia="Times New Roman"/>
                <w:sz w:val="20"/>
                <w:szCs w:val="20"/>
              </w:rPr>
            </w:pPr>
            <w:r>
              <w:rPr>
                <w:rFonts w:ascii="inherit" w:eastAsia="Times New Roman" w:hAnsi="inherit"/>
                <w:sz w:val="20"/>
                <w:szCs w:val="20"/>
              </w:rPr>
              <w:t>663</w:t>
            </w:r>
          </w:p>
        </w:tc>
        <w:tc>
          <w:tcPr>
            <w:tcW w:w="0" w:type="auto"/>
            <w:tcBorders>
              <w:top w:val="single" w:sz="6" w:space="0" w:color="000000"/>
              <w:bottom w:val="single" w:sz="6" w:space="0" w:color="000000"/>
            </w:tcBorders>
            <w:vAlign w:val="bottom"/>
            <w:hideMark/>
          </w:tcPr>
          <w:p w14:paraId="6C258D74" w14:textId="77777777" w:rsidR="00000000" w:rsidRDefault="001417CD">
            <w:pPr>
              <w:rPr>
                <w:rFonts w:eastAsia="Times New Roman"/>
                <w:sz w:val="20"/>
                <w:szCs w:val="20"/>
              </w:rPr>
            </w:pPr>
          </w:p>
        </w:tc>
      </w:tr>
      <w:tr w:rsidR="00000000" w14:paraId="7B932B2D" w14:textId="77777777">
        <w:trPr>
          <w:divId w:val="512913017"/>
        </w:trPr>
        <w:tc>
          <w:tcPr>
            <w:tcW w:w="0" w:type="auto"/>
            <w:shd w:val="clear" w:color="auto" w:fill="CCEEFF"/>
            <w:tcMar>
              <w:top w:w="30" w:type="dxa"/>
              <w:left w:w="30" w:type="dxa"/>
              <w:bottom w:w="30" w:type="dxa"/>
              <w:right w:w="30" w:type="dxa"/>
            </w:tcMar>
            <w:vAlign w:val="bottom"/>
            <w:hideMark/>
          </w:tcPr>
          <w:p w14:paraId="4A84107A" w14:textId="77777777" w:rsidR="00000000" w:rsidRDefault="001417CD">
            <w:pPr>
              <w:rPr>
                <w:rFonts w:eastAsia="Times New Roman"/>
                <w:sz w:val="20"/>
                <w:szCs w:val="20"/>
              </w:rPr>
            </w:pPr>
            <w:r>
              <w:rPr>
                <w:rFonts w:ascii="inherit" w:eastAsia="Times New Roman" w:hAnsi="inherit"/>
                <w:b/>
                <w:bCs/>
                <w:sz w:val="20"/>
                <w:szCs w:val="20"/>
              </w:rPr>
              <w:t>Deferred income tax liabilities</w:t>
            </w:r>
          </w:p>
        </w:tc>
        <w:tc>
          <w:tcPr>
            <w:tcW w:w="0" w:type="auto"/>
            <w:shd w:val="clear" w:color="auto" w:fill="CCEEFF"/>
            <w:tcMar>
              <w:top w:w="30" w:type="dxa"/>
              <w:left w:w="30" w:type="dxa"/>
              <w:bottom w:w="30" w:type="dxa"/>
              <w:right w:w="30" w:type="dxa"/>
            </w:tcMar>
            <w:vAlign w:val="bottom"/>
            <w:hideMark/>
          </w:tcPr>
          <w:p w14:paraId="4778E592" w14:textId="77777777" w:rsidR="00000000" w:rsidRDefault="001417CD">
            <w:pPr>
              <w:divId w:val="1115901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0BF64C" w14:textId="77777777" w:rsidR="00000000" w:rsidRDefault="001417CD">
            <w:pPr>
              <w:divId w:val="195494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F4766F" w14:textId="77777777" w:rsidR="00000000" w:rsidRDefault="001417CD">
            <w:pPr>
              <w:divId w:val="851265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705C57" w14:textId="77777777" w:rsidR="00000000" w:rsidRDefault="001417CD">
            <w:pPr>
              <w:divId w:val="265432738"/>
              <w:rPr>
                <w:rFonts w:eastAsia="Times New Roman"/>
                <w:sz w:val="20"/>
                <w:szCs w:val="20"/>
              </w:rPr>
            </w:pPr>
            <w:r>
              <w:rPr>
                <w:rFonts w:ascii="inherit" w:eastAsia="Times New Roman" w:hAnsi="inherit"/>
                <w:sz w:val="20"/>
                <w:szCs w:val="20"/>
              </w:rPr>
              <w:t> </w:t>
            </w:r>
          </w:p>
        </w:tc>
      </w:tr>
      <w:tr w:rsidR="00000000" w14:paraId="3573AF60" w14:textId="77777777">
        <w:trPr>
          <w:divId w:val="512913017"/>
        </w:trPr>
        <w:tc>
          <w:tcPr>
            <w:tcW w:w="0" w:type="auto"/>
            <w:tcMar>
              <w:top w:w="30" w:type="dxa"/>
              <w:left w:w="30" w:type="dxa"/>
              <w:bottom w:w="30" w:type="dxa"/>
              <w:right w:w="30" w:type="dxa"/>
            </w:tcMar>
            <w:vAlign w:val="bottom"/>
            <w:hideMark/>
          </w:tcPr>
          <w:p w14:paraId="57EC58AE" w14:textId="77777777" w:rsidR="00000000" w:rsidRDefault="001417CD">
            <w:pPr>
              <w:rPr>
                <w:rFonts w:eastAsia="Times New Roman"/>
                <w:sz w:val="20"/>
                <w:szCs w:val="20"/>
              </w:rPr>
            </w:pPr>
            <w:r>
              <w:rPr>
                <w:rFonts w:ascii="inherit" w:eastAsia="Times New Roman" w:hAnsi="inherit"/>
                <w:sz w:val="20"/>
                <w:szCs w:val="20"/>
              </w:rPr>
              <w:t>Intangibles</w:t>
            </w:r>
          </w:p>
        </w:tc>
        <w:tc>
          <w:tcPr>
            <w:tcW w:w="0" w:type="auto"/>
            <w:tcMar>
              <w:top w:w="30" w:type="dxa"/>
              <w:left w:w="30" w:type="dxa"/>
              <w:bottom w:w="30" w:type="dxa"/>
              <w:right w:w="30" w:type="dxa"/>
            </w:tcMar>
            <w:vAlign w:val="bottom"/>
            <w:hideMark/>
          </w:tcPr>
          <w:p w14:paraId="2112E474" w14:textId="77777777" w:rsidR="00000000" w:rsidRDefault="001417CD">
            <w:pPr>
              <w:divId w:val="10277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D2F66D"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444ADF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9D25B4F" w14:textId="77777777" w:rsidR="00000000" w:rsidRDefault="001417CD">
            <w:pPr>
              <w:divId w:val="1214191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05AE4E" w14:textId="77777777" w:rsidR="00000000" w:rsidRDefault="001417CD">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02FCC08E" w14:textId="77777777" w:rsidR="00000000" w:rsidRDefault="001417CD">
            <w:pPr>
              <w:rPr>
                <w:rFonts w:eastAsia="Times New Roman"/>
                <w:sz w:val="20"/>
                <w:szCs w:val="20"/>
              </w:rPr>
            </w:pPr>
          </w:p>
        </w:tc>
      </w:tr>
      <w:tr w:rsidR="00000000" w14:paraId="4EACFB98" w14:textId="77777777">
        <w:trPr>
          <w:divId w:val="512913017"/>
        </w:trPr>
        <w:tc>
          <w:tcPr>
            <w:tcW w:w="0" w:type="auto"/>
            <w:shd w:val="clear" w:color="auto" w:fill="CCEEFF"/>
            <w:tcMar>
              <w:top w:w="30" w:type="dxa"/>
              <w:left w:w="30" w:type="dxa"/>
              <w:bottom w:w="30" w:type="dxa"/>
              <w:right w:w="30" w:type="dxa"/>
            </w:tcMar>
            <w:vAlign w:val="bottom"/>
            <w:hideMark/>
          </w:tcPr>
          <w:p w14:paraId="321BBAAA" w14:textId="77777777" w:rsidR="00000000" w:rsidRDefault="001417CD">
            <w:pPr>
              <w:rPr>
                <w:rFonts w:eastAsia="Times New Roman"/>
                <w:sz w:val="20"/>
                <w:szCs w:val="20"/>
              </w:rPr>
            </w:pPr>
            <w:r>
              <w:rPr>
                <w:rFonts w:ascii="inherit" w:eastAsia="Times New Roman" w:hAnsi="inherit"/>
                <w:sz w:val="20"/>
                <w:szCs w:val="20"/>
              </w:rPr>
              <w:t>Right of use assets</w:t>
            </w:r>
          </w:p>
        </w:tc>
        <w:tc>
          <w:tcPr>
            <w:tcW w:w="0" w:type="auto"/>
            <w:shd w:val="clear" w:color="auto" w:fill="CCEEFF"/>
            <w:tcMar>
              <w:top w:w="30" w:type="dxa"/>
              <w:left w:w="30" w:type="dxa"/>
              <w:bottom w:w="30" w:type="dxa"/>
              <w:right w:w="30" w:type="dxa"/>
            </w:tcMar>
            <w:vAlign w:val="bottom"/>
            <w:hideMark/>
          </w:tcPr>
          <w:p w14:paraId="6CD4CC7E" w14:textId="77777777" w:rsidR="00000000" w:rsidRDefault="001417CD">
            <w:pPr>
              <w:divId w:val="1682004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B5FB94" w14:textId="77777777" w:rsidR="00000000" w:rsidRDefault="001417CD">
            <w:pPr>
              <w:jc w:val="right"/>
              <w:rPr>
                <w:rFonts w:eastAsia="Times New Roman"/>
                <w:sz w:val="20"/>
                <w:szCs w:val="20"/>
              </w:rPr>
            </w:pPr>
            <w:r>
              <w:rPr>
                <w:rFonts w:ascii="inherit" w:eastAsia="Times New Roman" w:hAnsi="inherit"/>
                <w:b/>
                <w:bCs/>
                <w:sz w:val="20"/>
                <w:szCs w:val="20"/>
              </w:rPr>
              <w:t>102</w:t>
            </w:r>
          </w:p>
        </w:tc>
        <w:tc>
          <w:tcPr>
            <w:tcW w:w="0" w:type="auto"/>
            <w:shd w:val="clear" w:color="auto" w:fill="CCEEFF"/>
            <w:vAlign w:val="bottom"/>
            <w:hideMark/>
          </w:tcPr>
          <w:p w14:paraId="728135B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62B88" w14:textId="77777777" w:rsidR="00000000" w:rsidRDefault="001417CD">
            <w:pPr>
              <w:divId w:val="514468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F0E50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8F61F0" w14:textId="77777777" w:rsidR="00000000" w:rsidRDefault="001417CD">
            <w:pPr>
              <w:rPr>
                <w:rFonts w:eastAsia="Times New Roman"/>
                <w:sz w:val="20"/>
                <w:szCs w:val="20"/>
              </w:rPr>
            </w:pPr>
          </w:p>
        </w:tc>
      </w:tr>
      <w:tr w:rsidR="00000000" w14:paraId="357C9B96" w14:textId="77777777">
        <w:trPr>
          <w:divId w:val="512913017"/>
        </w:trPr>
        <w:tc>
          <w:tcPr>
            <w:tcW w:w="0" w:type="auto"/>
            <w:tcMar>
              <w:top w:w="30" w:type="dxa"/>
              <w:left w:w="30" w:type="dxa"/>
              <w:bottom w:w="30" w:type="dxa"/>
              <w:right w:w="30" w:type="dxa"/>
            </w:tcMar>
            <w:vAlign w:val="bottom"/>
            <w:hideMark/>
          </w:tcPr>
          <w:p w14:paraId="5D3CD407" w14:textId="77777777" w:rsidR="00000000" w:rsidRDefault="001417CD">
            <w:pPr>
              <w:rPr>
                <w:rFonts w:eastAsia="Times New Roman"/>
                <w:sz w:val="20"/>
                <w:szCs w:val="20"/>
              </w:rPr>
            </w:pPr>
            <w:r>
              <w:rPr>
                <w:rFonts w:ascii="inherit" w:eastAsia="Times New Roman" w:hAnsi="inherit"/>
                <w:sz w:val="20"/>
                <w:szCs w:val="20"/>
              </w:rPr>
              <w:t>Capitalized software</w:t>
            </w:r>
          </w:p>
        </w:tc>
        <w:tc>
          <w:tcPr>
            <w:tcW w:w="0" w:type="auto"/>
            <w:tcMar>
              <w:top w:w="30" w:type="dxa"/>
              <w:left w:w="30" w:type="dxa"/>
              <w:bottom w:w="30" w:type="dxa"/>
              <w:right w:w="30" w:type="dxa"/>
            </w:tcMar>
            <w:vAlign w:val="bottom"/>
            <w:hideMark/>
          </w:tcPr>
          <w:p w14:paraId="019EFA45" w14:textId="77777777" w:rsidR="00000000" w:rsidRDefault="001417CD">
            <w:pPr>
              <w:divId w:val="699093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F3E7DB" w14:textId="77777777" w:rsidR="00000000" w:rsidRDefault="001417CD">
            <w:pPr>
              <w:jc w:val="right"/>
              <w:rPr>
                <w:rFonts w:eastAsia="Times New Roman"/>
                <w:sz w:val="20"/>
                <w:szCs w:val="20"/>
              </w:rPr>
            </w:pPr>
            <w:r>
              <w:rPr>
                <w:rFonts w:ascii="inherit" w:eastAsia="Times New Roman" w:hAnsi="inherit"/>
                <w:b/>
                <w:bCs/>
                <w:sz w:val="20"/>
                <w:szCs w:val="20"/>
              </w:rPr>
              <w:t>98</w:t>
            </w:r>
          </w:p>
        </w:tc>
        <w:tc>
          <w:tcPr>
            <w:tcW w:w="0" w:type="auto"/>
            <w:vAlign w:val="bottom"/>
            <w:hideMark/>
          </w:tcPr>
          <w:p w14:paraId="0A129E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5CD5F8" w14:textId="77777777" w:rsidR="00000000" w:rsidRDefault="001417CD">
            <w:pPr>
              <w:divId w:val="1248225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93D26" w14:textId="77777777" w:rsidR="00000000" w:rsidRDefault="001417CD">
            <w:pPr>
              <w:jc w:val="right"/>
              <w:rPr>
                <w:rFonts w:eastAsia="Times New Roman"/>
                <w:sz w:val="20"/>
                <w:szCs w:val="20"/>
              </w:rPr>
            </w:pPr>
            <w:r>
              <w:rPr>
                <w:rFonts w:ascii="inherit" w:eastAsia="Times New Roman" w:hAnsi="inherit"/>
                <w:sz w:val="20"/>
                <w:szCs w:val="20"/>
              </w:rPr>
              <w:t>78</w:t>
            </w:r>
          </w:p>
        </w:tc>
        <w:tc>
          <w:tcPr>
            <w:tcW w:w="0" w:type="auto"/>
            <w:vAlign w:val="bottom"/>
            <w:hideMark/>
          </w:tcPr>
          <w:p w14:paraId="1EFB9B2C" w14:textId="77777777" w:rsidR="00000000" w:rsidRDefault="001417CD">
            <w:pPr>
              <w:rPr>
                <w:rFonts w:eastAsia="Times New Roman"/>
                <w:sz w:val="20"/>
                <w:szCs w:val="20"/>
              </w:rPr>
            </w:pPr>
          </w:p>
        </w:tc>
      </w:tr>
      <w:tr w:rsidR="00000000" w14:paraId="1E32EF9B" w14:textId="77777777">
        <w:trPr>
          <w:divId w:val="512913017"/>
        </w:trPr>
        <w:tc>
          <w:tcPr>
            <w:tcW w:w="0" w:type="auto"/>
            <w:shd w:val="clear" w:color="auto" w:fill="CCEEFF"/>
            <w:tcMar>
              <w:top w:w="30" w:type="dxa"/>
              <w:left w:w="30" w:type="dxa"/>
              <w:bottom w:w="30" w:type="dxa"/>
              <w:right w:w="30" w:type="dxa"/>
            </w:tcMar>
            <w:vAlign w:val="bottom"/>
            <w:hideMark/>
          </w:tcPr>
          <w:p w14:paraId="0869909A"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54DD25E2" w14:textId="77777777" w:rsidR="00000000" w:rsidRDefault="001417CD">
            <w:pPr>
              <w:divId w:val="2124301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0322F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6A60819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5787D9" w14:textId="77777777" w:rsidR="00000000" w:rsidRDefault="001417CD">
            <w:pPr>
              <w:divId w:val="1429693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34017"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37BE64EF" w14:textId="77777777" w:rsidR="00000000" w:rsidRDefault="001417CD">
            <w:pPr>
              <w:rPr>
                <w:rFonts w:eastAsia="Times New Roman"/>
                <w:sz w:val="20"/>
                <w:szCs w:val="20"/>
              </w:rPr>
            </w:pPr>
          </w:p>
        </w:tc>
      </w:tr>
      <w:tr w:rsidR="00000000" w14:paraId="77C6C757" w14:textId="77777777">
        <w:trPr>
          <w:divId w:val="512913017"/>
        </w:trPr>
        <w:tc>
          <w:tcPr>
            <w:tcW w:w="0" w:type="auto"/>
            <w:tcMar>
              <w:top w:w="30" w:type="dxa"/>
              <w:left w:w="30" w:type="dxa"/>
              <w:bottom w:w="30" w:type="dxa"/>
              <w:right w:w="30" w:type="dxa"/>
            </w:tcMar>
            <w:vAlign w:val="bottom"/>
            <w:hideMark/>
          </w:tcPr>
          <w:p w14:paraId="231ECB6D" w14:textId="77777777" w:rsidR="00000000" w:rsidRDefault="001417CD">
            <w:pPr>
              <w:rPr>
                <w:rFonts w:eastAsia="Times New Roman"/>
                <w:sz w:val="20"/>
                <w:szCs w:val="20"/>
              </w:rPr>
            </w:pPr>
            <w:r>
              <w:rPr>
                <w:rFonts w:ascii="inherit" w:eastAsia="Times New Roman" w:hAnsi="inherit"/>
                <w:sz w:val="20"/>
                <w:szCs w:val="20"/>
              </w:rPr>
              <w:t>Total deferred income tax liabilities</w:t>
            </w:r>
          </w:p>
        </w:tc>
        <w:tc>
          <w:tcPr>
            <w:tcW w:w="0" w:type="auto"/>
            <w:tcMar>
              <w:top w:w="30" w:type="dxa"/>
              <w:left w:w="30" w:type="dxa"/>
              <w:bottom w:w="30" w:type="dxa"/>
              <w:right w:w="30" w:type="dxa"/>
            </w:tcMar>
            <w:vAlign w:val="bottom"/>
            <w:hideMark/>
          </w:tcPr>
          <w:p w14:paraId="6F6EDE53" w14:textId="77777777" w:rsidR="00000000" w:rsidRDefault="001417CD">
            <w:pPr>
              <w:divId w:val="959261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540C2B" w14:textId="77777777" w:rsidR="00000000" w:rsidRDefault="001417CD">
            <w:pPr>
              <w:jc w:val="right"/>
              <w:rPr>
                <w:rFonts w:eastAsia="Times New Roman"/>
                <w:sz w:val="20"/>
                <w:szCs w:val="20"/>
              </w:rPr>
            </w:pPr>
            <w:r>
              <w:rPr>
                <w:rFonts w:ascii="inherit" w:eastAsia="Times New Roman" w:hAnsi="inherit"/>
                <w:b/>
                <w:bCs/>
                <w:sz w:val="20"/>
                <w:szCs w:val="20"/>
              </w:rPr>
              <w:t>200</w:t>
            </w:r>
          </w:p>
        </w:tc>
        <w:tc>
          <w:tcPr>
            <w:tcW w:w="0" w:type="auto"/>
            <w:tcBorders>
              <w:top w:val="single" w:sz="6" w:space="0" w:color="000000"/>
              <w:bottom w:val="single" w:sz="6" w:space="0" w:color="000000"/>
            </w:tcBorders>
            <w:vAlign w:val="bottom"/>
            <w:hideMark/>
          </w:tcPr>
          <w:p w14:paraId="326384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DAE811" w14:textId="77777777" w:rsidR="00000000" w:rsidRDefault="001417CD">
            <w:pPr>
              <w:divId w:val="999234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0591B2" w14:textId="77777777" w:rsidR="00000000" w:rsidRDefault="001417CD">
            <w:pPr>
              <w:jc w:val="right"/>
              <w:rPr>
                <w:rFonts w:eastAsia="Times New Roman"/>
                <w:sz w:val="20"/>
                <w:szCs w:val="20"/>
              </w:rPr>
            </w:pPr>
            <w:r>
              <w:rPr>
                <w:rFonts w:ascii="inherit" w:eastAsia="Times New Roman" w:hAnsi="inherit"/>
                <w:sz w:val="20"/>
                <w:szCs w:val="20"/>
              </w:rPr>
              <w:t>236</w:t>
            </w:r>
          </w:p>
        </w:tc>
        <w:tc>
          <w:tcPr>
            <w:tcW w:w="0" w:type="auto"/>
            <w:tcBorders>
              <w:top w:val="single" w:sz="6" w:space="0" w:color="000000"/>
              <w:bottom w:val="single" w:sz="6" w:space="0" w:color="000000"/>
            </w:tcBorders>
            <w:vAlign w:val="bottom"/>
            <w:hideMark/>
          </w:tcPr>
          <w:p w14:paraId="33B31203" w14:textId="77777777" w:rsidR="00000000" w:rsidRDefault="001417CD">
            <w:pPr>
              <w:rPr>
                <w:rFonts w:eastAsia="Times New Roman"/>
                <w:sz w:val="20"/>
                <w:szCs w:val="20"/>
              </w:rPr>
            </w:pPr>
          </w:p>
        </w:tc>
      </w:tr>
      <w:tr w:rsidR="00000000" w14:paraId="54D326F9" w14:textId="77777777">
        <w:trPr>
          <w:divId w:val="512913017"/>
        </w:trPr>
        <w:tc>
          <w:tcPr>
            <w:tcW w:w="0" w:type="auto"/>
            <w:shd w:val="clear" w:color="auto" w:fill="CCEEFF"/>
            <w:tcMar>
              <w:top w:w="30" w:type="dxa"/>
              <w:left w:w="30" w:type="dxa"/>
              <w:bottom w:w="30" w:type="dxa"/>
              <w:right w:w="30" w:type="dxa"/>
            </w:tcMar>
            <w:vAlign w:val="bottom"/>
            <w:hideMark/>
          </w:tcPr>
          <w:p w14:paraId="1FDA5509" w14:textId="77777777" w:rsidR="00000000" w:rsidRDefault="001417CD">
            <w:pPr>
              <w:rPr>
                <w:rFonts w:eastAsia="Times New Roman"/>
                <w:sz w:val="20"/>
                <w:szCs w:val="20"/>
              </w:rPr>
            </w:pPr>
            <w:r>
              <w:rPr>
                <w:rFonts w:ascii="inherit" w:eastAsia="Times New Roman" w:hAnsi="inherit"/>
                <w:sz w:val="20"/>
                <w:szCs w:val="20"/>
              </w:rPr>
              <w:t>Total net deferred income tax assets</w:t>
            </w:r>
          </w:p>
        </w:tc>
        <w:tc>
          <w:tcPr>
            <w:tcW w:w="0" w:type="auto"/>
            <w:shd w:val="clear" w:color="auto" w:fill="CCEEFF"/>
            <w:tcMar>
              <w:top w:w="30" w:type="dxa"/>
              <w:left w:w="30" w:type="dxa"/>
              <w:bottom w:w="30" w:type="dxa"/>
              <w:right w:w="30" w:type="dxa"/>
            </w:tcMar>
            <w:vAlign w:val="bottom"/>
            <w:hideMark/>
          </w:tcPr>
          <w:p w14:paraId="15FCFAA3" w14:textId="77777777" w:rsidR="00000000" w:rsidRDefault="001417CD">
            <w:pPr>
              <w:divId w:val="4043065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27F3D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C16009" w14:textId="77777777" w:rsidR="00000000" w:rsidRDefault="001417CD">
            <w:pPr>
              <w:jc w:val="right"/>
              <w:rPr>
                <w:rFonts w:eastAsia="Times New Roman"/>
                <w:sz w:val="20"/>
                <w:szCs w:val="20"/>
              </w:rPr>
            </w:pPr>
            <w:r>
              <w:rPr>
                <w:rFonts w:ascii="inherit" w:eastAsia="Times New Roman" w:hAnsi="inherit"/>
                <w:b/>
                <w:bCs/>
                <w:sz w:val="20"/>
                <w:szCs w:val="20"/>
              </w:rPr>
              <w:t>796</w:t>
            </w:r>
          </w:p>
        </w:tc>
        <w:tc>
          <w:tcPr>
            <w:tcW w:w="0" w:type="auto"/>
            <w:tcBorders>
              <w:bottom w:val="double" w:sz="6" w:space="0" w:color="000000"/>
            </w:tcBorders>
            <w:shd w:val="clear" w:color="auto" w:fill="CCEEFF"/>
            <w:vAlign w:val="bottom"/>
            <w:hideMark/>
          </w:tcPr>
          <w:p w14:paraId="7D8DFB3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EAF419" w14:textId="77777777" w:rsidR="00000000" w:rsidRDefault="001417CD">
            <w:pPr>
              <w:divId w:val="18716057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A346D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E06A56" w14:textId="77777777" w:rsidR="00000000" w:rsidRDefault="001417CD">
            <w:pPr>
              <w:jc w:val="right"/>
              <w:rPr>
                <w:rFonts w:eastAsia="Times New Roman"/>
                <w:sz w:val="20"/>
                <w:szCs w:val="20"/>
              </w:rPr>
            </w:pPr>
            <w:r>
              <w:rPr>
                <w:rFonts w:ascii="inherit" w:eastAsia="Times New Roman" w:hAnsi="inherit"/>
                <w:sz w:val="20"/>
                <w:szCs w:val="20"/>
              </w:rPr>
              <w:t>427</w:t>
            </w:r>
          </w:p>
        </w:tc>
        <w:tc>
          <w:tcPr>
            <w:tcW w:w="0" w:type="auto"/>
            <w:tcBorders>
              <w:bottom w:val="double" w:sz="6" w:space="0" w:color="000000"/>
            </w:tcBorders>
            <w:shd w:val="clear" w:color="auto" w:fill="CCEEFF"/>
            <w:vAlign w:val="bottom"/>
            <w:hideMark/>
          </w:tcPr>
          <w:p w14:paraId="085C37BE" w14:textId="77777777" w:rsidR="00000000" w:rsidRDefault="001417CD">
            <w:pPr>
              <w:rPr>
                <w:rFonts w:eastAsia="Times New Roman"/>
                <w:sz w:val="20"/>
                <w:szCs w:val="20"/>
              </w:rPr>
            </w:pPr>
          </w:p>
        </w:tc>
      </w:tr>
    </w:tbl>
    <w:p w14:paraId="438B0C14" w14:textId="77777777" w:rsidR="00000000" w:rsidRDefault="001417CD">
      <w:pPr>
        <w:spacing w:line="288" w:lineRule="auto"/>
        <w:jc w:val="both"/>
        <w:divId w:val="286398043"/>
        <w:rPr>
          <w:rFonts w:eastAsia="Times New Roman"/>
          <w:sz w:val="20"/>
          <w:szCs w:val="20"/>
        </w:rPr>
      </w:pPr>
    </w:p>
    <w:p w14:paraId="485B2B24" w14:textId="77777777" w:rsidR="00000000" w:rsidRDefault="001417CD">
      <w:pPr>
        <w:spacing w:line="288" w:lineRule="auto"/>
        <w:divId w:val="918752091"/>
        <w:rPr>
          <w:rFonts w:eastAsia="Times New Roman"/>
          <w:sz w:val="20"/>
          <w:szCs w:val="20"/>
        </w:rPr>
      </w:pPr>
    </w:p>
    <w:p w14:paraId="6C92CFA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recorded valuation allowances related to certain deferred income tax assets due to the uncertainty of the ultimate realization of the future benefits from those assets. The valuation allowances cover deferred tax assets, primarily tax loss carryforward</w:t>
      </w:r>
      <w:r>
        <w:rPr>
          <w:rFonts w:ascii="inherit" w:eastAsia="Times New Roman" w:hAnsi="inherit"/>
          <w:sz w:val="20"/>
          <w:szCs w:val="20"/>
        </w:rPr>
        <w:t>s and foreign tax credits, in tax jurisdictions where there is uncertainty as to the ultimate realization of those tax losses and credits. If we are unable to generate sufficient future taxable income of the proper source in the time period within which th</w:t>
      </w:r>
      <w:r>
        <w:rPr>
          <w:rFonts w:ascii="inherit" w:eastAsia="Times New Roman" w:hAnsi="inherit"/>
          <w:sz w:val="20"/>
          <w:szCs w:val="20"/>
        </w:rPr>
        <w:t>e temporary differences underlying our deferred tax assets become deductible, or before the expiration of our loss and credit carryforwards, additional valuation allowances could be required.</w:t>
      </w:r>
    </w:p>
    <w:p w14:paraId="57362A9D" w14:textId="77777777" w:rsidR="00000000" w:rsidRDefault="001417CD">
      <w:pPr>
        <w:spacing w:line="288" w:lineRule="auto"/>
        <w:jc w:val="both"/>
        <w:divId w:val="286398043"/>
        <w:rPr>
          <w:rFonts w:eastAsia="Times New Roman"/>
          <w:sz w:val="20"/>
          <w:szCs w:val="20"/>
        </w:rPr>
      </w:pPr>
    </w:p>
    <w:p w14:paraId="540DB22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NCR had U.S. federal, U.S. state (tax</w:t>
      </w:r>
      <w:r>
        <w:rPr>
          <w:rFonts w:ascii="inherit" w:eastAsia="Times New Roman" w:hAnsi="inherit"/>
          <w:sz w:val="20"/>
          <w:szCs w:val="20"/>
        </w:rPr>
        <w:t xml:space="preserve"> effected), and foreign tax attribute carryforwards of approximately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The net operating loss carryforwards that are subject to expiration will expire in the years</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through 2038.</w:t>
      </w:r>
      <w:r>
        <w:rPr>
          <w:rFonts w:ascii="inherit" w:eastAsia="Times New Roman" w:hAnsi="inherit"/>
          <w:sz w:val="20"/>
          <w:szCs w:val="20"/>
        </w:rPr>
        <w:t xml:space="preserve"> </w:t>
      </w:r>
      <w:r>
        <w:rPr>
          <w:rFonts w:ascii="inherit" w:eastAsia="Times New Roman" w:hAnsi="inherit"/>
          <w:sz w:val="20"/>
          <w:szCs w:val="20"/>
        </w:rPr>
        <w:t>This includes U.S. tax credit carryforwards of</w:t>
      </w:r>
      <w:r>
        <w:rPr>
          <w:rFonts w:ascii="inherit" w:eastAsia="Times New Roman" w:hAnsi="inherit"/>
          <w:sz w:val="20"/>
          <w:szCs w:val="20"/>
        </w:rPr>
        <w:t xml:space="preserve"> </w:t>
      </w:r>
      <w:r>
        <w:rPr>
          <w:rFonts w:ascii="inherit" w:eastAsia="Times New Roman" w:hAnsi="inherit"/>
          <w:sz w:val="20"/>
          <w:szCs w:val="20"/>
        </w:rPr>
        <w:t>$263</w:t>
      </w:r>
      <w:r>
        <w:rPr>
          <w:rFonts w:ascii="inherit" w:eastAsia="Times New Roman" w:hAnsi="inherit"/>
          <w:sz w:val="20"/>
          <w:szCs w:val="20"/>
        </w:rPr>
        <w:t xml:space="preserve"> </w:t>
      </w:r>
      <w:r>
        <w:rPr>
          <w:rFonts w:ascii="inherit" w:eastAsia="Times New Roman" w:hAnsi="inherit"/>
          <w:sz w:val="20"/>
          <w:szCs w:val="20"/>
        </w:rPr>
        <w:t xml:space="preserve">million. </w:t>
      </w: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credit carryforwards will be refunded by 2022 due to U.S. Tax Reform, and</w:t>
      </w:r>
      <w:r>
        <w:rPr>
          <w:rFonts w:ascii="inherit" w:eastAsia="Times New Roman" w:hAnsi="inherit"/>
          <w:sz w:val="20"/>
          <w:szCs w:val="20"/>
        </w:rPr>
        <w:t xml:space="preserve"> </w:t>
      </w:r>
      <w:r>
        <w:rPr>
          <w:rFonts w:ascii="inherit" w:eastAsia="Times New Roman" w:hAnsi="inherit"/>
          <w:sz w:val="20"/>
          <w:szCs w:val="20"/>
        </w:rPr>
        <w:t>$258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credit carryforwards expire in the years</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through 2039.</w:t>
      </w:r>
      <w:r>
        <w:rPr>
          <w:rFonts w:ascii="inherit" w:eastAsia="Times New Roman" w:hAnsi="inherit"/>
          <w:sz w:val="20"/>
          <w:szCs w:val="20"/>
        </w:rPr>
        <w:t xml:space="preserve"> </w:t>
      </w:r>
      <w:r>
        <w:rPr>
          <w:rFonts w:ascii="inherit" w:eastAsia="Times New Roman" w:hAnsi="inherit"/>
          <w:sz w:val="20"/>
          <w:szCs w:val="20"/>
        </w:rPr>
        <w:t>As a result of stock ownership changes our U.S. tax attributes could b</w:t>
      </w:r>
      <w:r>
        <w:rPr>
          <w:rFonts w:ascii="inherit" w:eastAsia="Times New Roman" w:hAnsi="inherit"/>
          <w:sz w:val="20"/>
          <w:szCs w:val="20"/>
        </w:rPr>
        <w:t>e subject to limitations under Section 382 of the U.S. Internal Revenue Code of 1986, as amended, if further material stock ownership changes occur.</w:t>
      </w:r>
    </w:p>
    <w:p w14:paraId="2C78A2AA" w14:textId="77777777" w:rsidR="00000000" w:rsidRDefault="001417CD">
      <w:pPr>
        <w:spacing w:line="288" w:lineRule="auto"/>
        <w:jc w:val="both"/>
        <w:divId w:val="286398043"/>
        <w:rPr>
          <w:rFonts w:eastAsia="Times New Roman"/>
          <w:sz w:val="20"/>
          <w:szCs w:val="20"/>
        </w:rPr>
      </w:pPr>
    </w:p>
    <w:p w14:paraId="2B05307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aggregate changes in the balance of our gross unrecognized tax benefits were as follows for the years</w:t>
      </w:r>
      <w:r>
        <w:rPr>
          <w:rFonts w:ascii="inherit" w:eastAsia="Times New Roman" w:hAnsi="inherit"/>
          <w:sz w:val="20"/>
          <w:szCs w:val="20"/>
        </w:rPr>
        <w:t xml:space="preserve"> ended December 31:</w:t>
      </w:r>
    </w:p>
    <w:tbl>
      <w:tblPr>
        <w:tblW w:w="4990" w:type="pct"/>
        <w:jc w:val="center"/>
        <w:tblCellMar>
          <w:left w:w="0" w:type="dxa"/>
          <w:right w:w="0" w:type="dxa"/>
        </w:tblCellMar>
        <w:tblLook w:val="04A0" w:firstRow="1" w:lastRow="0" w:firstColumn="1" w:lastColumn="0" w:noHBand="0" w:noVBand="1"/>
      </w:tblPr>
      <w:tblGrid>
        <w:gridCol w:w="5064"/>
        <w:gridCol w:w="105"/>
        <w:gridCol w:w="139"/>
        <w:gridCol w:w="754"/>
        <w:gridCol w:w="112"/>
        <w:gridCol w:w="105"/>
        <w:gridCol w:w="132"/>
        <w:gridCol w:w="755"/>
        <w:gridCol w:w="107"/>
        <w:gridCol w:w="105"/>
        <w:gridCol w:w="132"/>
        <w:gridCol w:w="672"/>
        <w:gridCol w:w="107"/>
      </w:tblGrid>
      <w:tr w:rsidR="00000000" w14:paraId="502A06D9" w14:textId="77777777">
        <w:trPr>
          <w:divId w:val="1848522270"/>
          <w:jc w:val="center"/>
        </w:trPr>
        <w:tc>
          <w:tcPr>
            <w:tcW w:w="0" w:type="auto"/>
            <w:gridSpan w:val="13"/>
            <w:vAlign w:val="center"/>
            <w:hideMark/>
          </w:tcPr>
          <w:p w14:paraId="01205358" w14:textId="77777777" w:rsidR="00000000" w:rsidRDefault="001417CD">
            <w:pPr>
              <w:spacing w:line="288" w:lineRule="auto"/>
              <w:jc w:val="both"/>
              <w:rPr>
                <w:rFonts w:eastAsia="Times New Roman"/>
                <w:sz w:val="20"/>
                <w:szCs w:val="20"/>
              </w:rPr>
            </w:pPr>
          </w:p>
        </w:tc>
      </w:tr>
      <w:tr w:rsidR="00000000" w14:paraId="40A289A4" w14:textId="77777777">
        <w:trPr>
          <w:divId w:val="1848522270"/>
          <w:jc w:val="center"/>
        </w:trPr>
        <w:tc>
          <w:tcPr>
            <w:tcW w:w="3100" w:type="pct"/>
            <w:vAlign w:val="center"/>
            <w:hideMark/>
          </w:tcPr>
          <w:p w14:paraId="77558F4B" w14:textId="77777777" w:rsidR="00000000" w:rsidRDefault="001417CD">
            <w:pPr>
              <w:rPr>
                <w:rFonts w:eastAsia="Times New Roman"/>
                <w:sz w:val="20"/>
                <w:szCs w:val="20"/>
              </w:rPr>
            </w:pPr>
          </w:p>
        </w:tc>
        <w:tc>
          <w:tcPr>
            <w:tcW w:w="50" w:type="pct"/>
            <w:vAlign w:val="center"/>
            <w:hideMark/>
          </w:tcPr>
          <w:p w14:paraId="28671B18" w14:textId="77777777" w:rsidR="00000000" w:rsidRDefault="001417CD">
            <w:pPr>
              <w:rPr>
                <w:rFonts w:eastAsia="Times New Roman"/>
                <w:sz w:val="20"/>
                <w:szCs w:val="20"/>
              </w:rPr>
            </w:pPr>
          </w:p>
        </w:tc>
        <w:tc>
          <w:tcPr>
            <w:tcW w:w="50" w:type="pct"/>
            <w:vAlign w:val="center"/>
            <w:hideMark/>
          </w:tcPr>
          <w:p w14:paraId="16874276" w14:textId="77777777" w:rsidR="00000000" w:rsidRDefault="001417CD">
            <w:pPr>
              <w:rPr>
                <w:rFonts w:eastAsia="Times New Roman"/>
                <w:sz w:val="20"/>
                <w:szCs w:val="20"/>
              </w:rPr>
            </w:pPr>
          </w:p>
        </w:tc>
        <w:tc>
          <w:tcPr>
            <w:tcW w:w="500" w:type="pct"/>
            <w:vAlign w:val="center"/>
            <w:hideMark/>
          </w:tcPr>
          <w:p w14:paraId="5E0D5B11" w14:textId="77777777" w:rsidR="00000000" w:rsidRDefault="001417CD">
            <w:pPr>
              <w:rPr>
                <w:rFonts w:eastAsia="Times New Roman"/>
                <w:sz w:val="20"/>
                <w:szCs w:val="20"/>
              </w:rPr>
            </w:pPr>
          </w:p>
        </w:tc>
        <w:tc>
          <w:tcPr>
            <w:tcW w:w="50" w:type="pct"/>
            <w:vAlign w:val="center"/>
            <w:hideMark/>
          </w:tcPr>
          <w:p w14:paraId="416B8FD7" w14:textId="77777777" w:rsidR="00000000" w:rsidRDefault="001417CD">
            <w:pPr>
              <w:rPr>
                <w:rFonts w:eastAsia="Times New Roman"/>
                <w:sz w:val="20"/>
                <w:szCs w:val="20"/>
              </w:rPr>
            </w:pPr>
          </w:p>
        </w:tc>
        <w:tc>
          <w:tcPr>
            <w:tcW w:w="50" w:type="pct"/>
            <w:vAlign w:val="center"/>
            <w:hideMark/>
          </w:tcPr>
          <w:p w14:paraId="5679FDD3" w14:textId="77777777" w:rsidR="00000000" w:rsidRDefault="001417CD">
            <w:pPr>
              <w:rPr>
                <w:rFonts w:eastAsia="Times New Roman"/>
                <w:sz w:val="20"/>
                <w:szCs w:val="20"/>
              </w:rPr>
            </w:pPr>
          </w:p>
        </w:tc>
        <w:tc>
          <w:tcPr>
            <w:tcW w:w="50" w:type="pct"/>
            <w:vAlign w:val="center"/>
            <w:hideMark/>
          </w:tcPr>
          <w:p w14:paraId="210B75E0" w14:textId="77777777" w:rsidR="00000000" w:rsidRDefault="001417CD">
            <w:pPr>
              <w:rPr>
                <w:rFonts w:eastAsia="Times New Roman"/>
                <w:sz w:val="20"/>
                <w:szCs w:val="20"/>
              </w:rPr>
            </w:pPr>
          </w:p>
        </w:tc>
        <w:tc>
          <w:tcPr>
            <w:tcW w:w="500" w:type="pct"/>
            <w:vAlign w:val="center"/>
            <w:hideMark/>
          </w:tcPr>
          <w:p w14:paraId="4FB5CD45" w14:textId="77777777" w:rsidR="00000000" w:rsidRDefault="001417CD">
            <w:pPr>
              <w:rPr>
                <w:rFonts w:eastAsia="Times New Roman"/>
                <w:sz w:val="20"/>
                <w:szCs w:val="20"/>
              </w:rPr>
            </w:pPr>
          </w:p>
        </w:tc>
        <w:tc>
          <w:tcPr>
            <w:tcW w:w="50" w:type="pct"/>
            <w:vAlign w:val="center"/>
            <w:hideMark/>
          </w:tcPr>
          <w:p w14:paraId="0C90A111" w14:textId="77777777" w:rsidR="00000000" w:rsidRDefault="001417CD">
            <w:pPr>
              <w:rPr>
                <w:rFonts w:eastAsia="Times New Roman"/>
                <w:sz w:val="20"/>
                <w:szCs w:val="20"/>
              </w:rPr>
            </w:pPr>
          </w:p>
        </w:tc>
        <w:tc>
          <w:tcPr>
            <w:tcW w:w="50" w:type="pct"/>
            <w:vAlign w:val="center"/>
            <w:hideMark/>
          </w:tcPr>
          <w:p w14:paraId="237FCA37" w14:textId="77777777" w:rsidR="00000000" w:rsidRDefault="001417CD">
            <w:pPr>
              <w:rPr>
                <w:rFonts w:eastAsia="Times New Roman"/>
                <w:sz w:val="20"/>
                <w:szCs w:val="20"/>
              </w:rPr>
            </w:pPr>
          </w:p>
        </w:tc>
        <w:tc>
          <w:tcPr>
            <w:tcW w:w="50" w:type="pct"/>
            <w:vAlign w:val="center"/>
            <w:hideMark/>
          </w:tcPr>
          <w:p w14:paraId="787D6CEE" w14:textId="77777777" w:rsidR="00000000" w:rsidRDefault="001417CD">
            <w:pPr>
              <w:rPr>
                <w:rFonts w:eastAsia="Times New Roman"/>
                <w:sz w:val="20"/>
                <w:szCs w:val="20"/>
              </w:rPr>
            </w:pPr>
          </w:p>
        </w:tc>
        <w:tc>
          <w:tcPr>
            <w:tcW w:w="450" w:type="pct"/>
            <w:vAlign w:val="center"/>
            <w:hideMark/>
          </w:tcPr>
          <w:p w14:paraId="7EC8D534" w14:textId="77777777" w:rsidR="00000000" w:rsidRDefault="001417CD">
            <w:pPr>
              <w:rPr>
                <w:rFonts w:eastAsia="Times New Roman"/>
                <w:sz w:val="20"/>
                <w:szCs w:val="20"/>
              </w:rPr>
            </w:pPr>
          </w:p>
        </w:tc>
        <w:tc>
          <w:tcPr>
            <w:tcW w:w="50" w:type="pct"/>
            <w:vAlign w:val="center"/>
            <w:hideMark/>
          </w:tcPr>
          <w:p w14:paraId="79A817B6" w14:textId="77777777" w:rsidR="00000000" w:rsidRDefault="001417CD">
            <w:pPr>
              <w:rPr>
                <w:rFonts w:eastAsia="Times New Roman"/>
                <w:sz w:val="20"/>
                <w:szCs w:val="20"/>
              </w:rPr>
            </w:pPr>
          </w:p>
        </w:tc>
      </w:tr>
      <w:tr w:rsidR="00000000" w14:paraId="0EF6452D" w14:textId="77777777">
        <w:trPr>
          <w:divId w:val="1848522270"/>
          <w:jc w:val="center"/>
        </w:trPr>
        <w:tc>
          <w:tcPr>
            <w:tcW w:w="0" w:type="auto"/>
            <w:tcMar>
              <w:top w:w="30" w:type="dxa"/>
              <w:left w:w="30" w:type="dxa"/>
              <w:bottom w:w="30" w:type="dxa"/>
              <w:right w:w="30" w:type="dxa"/>
            </w:tcMar>
            <w:vAlign w:val="bottom"/>
            <w:hideMark/>
          </w:tcPr>
          <w:p w14:paraId="3687416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7DE4EAAD" w14:textId="77777777" w:rsidR="00000000" w:rsidRDefault="001417CD">
            <w:pPr>
              <w:divId w:val="726610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0BDC0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C047852" w14:textId="77777777" w:rsidR="00000000" w:rsidRDefault="001417CD">
            <w:pPr>
              <w:divId w:val="2005159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88A6B9"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F70E53F" w14:textId="77777777" w:rsidR="00000000" w:rsidRDefault="001417CD">
            <w:pPr>
              <w:divId w:val="857036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1753C9"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391D311F" w14:textId="77777777">
        <w:trPr>
          <w:divId w:val="1848522270"/>
          <w:jc w:val="center"/>
        </w:trPr>
        <w:tc>
          <w:tcPr>
            <w:tcW w:w="0" w:type="auto"/>
            <w:shd w:val="clear" w:color="auto" w:fill="CCEEFF"/>
            <w:tcMar>
              <w:top w:w="30" w:type="dxa"/>
              <w:left w:w="30" w:type="dxa"/>
              <w:bottom w:w="30" w:type="dxa"/>
              <w:right w:w="30" w:type="dxa"/>
            </w:tcMar>
            <w:vAlign w:val="bottom"/>
            <w:hideMark/>
          </w:tcPr>
          <w:p w14:paraId="18C88C44" w14:textId="77777777" w:rsidR="00000000" w:rsidRDefault="001417CD">
            <w:pPr>
              <w:rPr>
                <w:rFonts w:eastAsia="Times New Roman"/>
                <w:sz w:val="20"/>
                <w:szCs w:val="20"/>
              </w:rPr>
            </w:pPr>
            <w:r>
              <w:rPr>
                <w:rFonts w:ascii="inherit" w:eastAsia="Times New Roman" w:hAnsi="inherit"/>
                <w:sz w:val="20"/>
                <w:szCs w:val="20"/>
              </w:rPr>
              <w:t>Gross unrecognized tax benefits - January 1</w:t>
            </w:r>
          </w:p>
        </w:tc>
        <w:tc>
          <w:tcPr>
            <w:tcW w:w="0" w:type="auto"/>
            <w:shd w:val="clear" w:color="auto" w:fill="CCEEFF"/>
            <w:tcMar>
              <w:top w:w="30" w:type="dxa"/>
              <w:left w:w="30" w:type="dxa"/>
              <w:bottom w:w="30" w:type="dxa"/>
              <w:right w:w="30" w:type="dxa"/>
            </w:tcMar>
            <w:vAlign w:val="bottom"/>
            <w:hideMark/>
          </w:tcPr>
          <w:p w14:paraId="60B9DA07" w14:textId="77777777" w:rsidR="00000000" w:rsidRDefault="001417CD">
            <w:pPr>
              <w:divId w:val="1537816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EE29C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C51B45" w14:textId="77777777" w:rsidR="00000000" w:rsidRDefault="001417CD">
            <w:pPr>
              <w:jc w:val="right"/>
              <w:rPr>
                <w:rFonts w:eastAsia="Times New Roman"/>
                <w:sz w:val="20"/>
                <w:szCs w:val="20"/>
              </w:rPr>
            </w:pPr>
            <w:r>
              <w:rPr>
                <w:rFonts w:ascii="inherit" w:eastAsia="Times New Roman" w:hAnsi="inherit"/>
                <w:b/>
                <w:bCs/>
                <w:sz w:val="20"/>
                <w:szCs w:val="20"/>
              </w:rPr>
              <w:t>110</w:t>
            </w:r>
          </w:p>
        </w:tc>
        <w:tc>
          <w:tcPr>
            <w:tcW w:w="0" w:type="auto"/>
            <w:tcBorders>
              <w:top w:val="single" w:sz="6" w:space="0" w:color="000000"/>
            </w:tcBorders>
            <w:shd w:val="clear" w:color="auto" w:fill="CCEEFF"/>
            <w:vAlign w:val="bottom"/>
            <w:hideMark/>
          </w:tcPr>
          <w:p w14:paraId="57B4027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EF48F" w14:textId="77777777" w:rsidR="00000000" w:rsidRDefault="001417CD">
            <w:pPr>
              <w:divId w:val="1291934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88D25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F92206" w14:textId="77777777" w:rsidR="00000000" w:rsidRDefault="001417CD">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tcBorders>
            <w:shd w:val="clear" w:color="auto" w:fill="CCEEFF"/>
            <w:vAlign w:val="bottom"/>
            <w:hideMark/>
          </w:tcPr>
          <w:p w14:paraId="389B2DA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33219B" w14:textId="77777777" w:rsidR="00000000" w:rsidRDefault="001417CD">
            <w:pPr>
              <w:divId w:val="124200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9D0B2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C1BAD3" w14:textId="77777777" w:rsidR="00000000" w:rsidRDefault="001417CD">
            <w:pPr>
              <w:jc w:val="right"/>
              <w:rPr>
                <w:rFonts w:eastAsia="Times New Roman"/>
                <w:sz w:val="20"/>
                <w:szCs w:val="20"/>
              </w:rPr>
            </w:pPr>
            <w:r>
              <w:rPr>
                <w:rFonts w:ascii="inherit" w:eastAsia="Times New Roman" w:hAnsi="inherit"/>
                <w:sz w:val="20"/>
                <w:szCs w:val="20"/>
              </w:rPr>
              <w:t>183</w:t>
            </w:r>
          </w:p>
        </w:tc>
        <w:tc>
          <w:tcPr>
            <w:tcW w:w="0" w:type="auto"/>
            <w:tcBorders>
              <w:top w:val="single" w:sz="6" w:space="0" w:color="000000"/>
            </w:tcBorders>
            <w:shd w:val="clear" w:color="auto" w:fill="CCEEFF"/>
            <w:vAlign w:val="bottom"/>
            <w:hideMark/>
          </w:tcPr>
          <w:p w14:paraId="4228FA75" w14:textId="77777777" w:rsidR="00000000" w:rsidRDefault="001417CD">
            <w:pPr>
              <w:rPr>
                <w:rFonts w:eastAsia="Times New Roman"/>
                <w:sz w:val="20"/>
                <w:szCs w:val="20"/>
              </w:rPr>
            </w:pPr>
          </w:p>
        </w:tc>
      </w:tr>
      <w:tr w:rsidR="00000000" w14:paraId="3A6D7081" w14:textId="77777777">
        <w:trPr>
          <w:divId w:val="1848522270"/>
          <w:jc w:val="center"/>
        </w:trPr>
        <w:tc>
          <w:tcPr>
            <w:tcW w:w="0" w:type="auto"/>
            <w:tcMar>
              <w:top w:w="30" w:type="dxa"/>
              <w:left w:w="30" w:type="dxa"/>
              <w:bottom w:w="30" w:type="dxa"/>
              <w:right w:w="30" w:type="dxa"/>
            </w:tcMar>
            <w:vAlign w:val="bottom"/>
            <w:hideMark/>
          </w:tcPr>
          <w:p w14:paraId="2FF24B34" w14:textId="77777777" w:rsidR="00000000" w:rsidRDefault="001417CD">
            <w:pPr>
              <w:rPr>
                <w:rFonts w:eastAsia="Times New Roman"/>
                <w:sz w:val="20"/>
                <w:szCs w:val="20"/>
              </w:rPr>
            </w:pPr>
            <w:r>
              <w:rPr>
                <w:rFonts w:ascii="inherit" w:eastAsia="Times New Roman" w:hAnsi="inherit"/>
                <w:sz w:val="20"/>
                <w:szCs w:val="20"/>
              </w:rPr>
              <w:t>Increases related to tax positions from prior years</w:t>
            </w:r>
          </w:p>
        </w:tc>
        <w:tc>
          <w:tcPr>
            <w:tcW w:w="0" w:type="auto"/>
            <w:tcMar>
              <w:top w:w="30" w:type="dxa"/>
              <w:left w:w="30" w:type="dxa"/>
              <w:bottom w:w="30" w:type="dxa"/>
              <w:right w:w="30" w:type="dxa"/>
            </w:tcMar>
            <w:vAlign w:val="bottom"/>
            <w:hideMark/>
          </w:tcPr>
          <w:p w14:paraId="7D3BD4AA" w14:textId="77777777" w:rsidR="00000000" w:rsidRDefault="001417CD">
            <w:pPr>
              <w:divId w:val="2034843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A8899"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5B3745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7BAD70" w14:textId="77777777" w:rsidR="00000000" w:rsidRDefault="001417CD">
            <w:pPr>
              <w:divId w:val="1382512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9A7F6"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266D4F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7D7E08" w14:textId="77777777" w:rsidR="00000000" w:rsidRDefault="001417CD">
            <w:pPr>
              <w:divId w:val="533151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58E57A"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C685ABB" w14:textId="77777777" w:rsidR="00000000" w:rsidRDefault="001417CD">
            <w:pPr>
              <w:rPr>
                <w:rFonts w:eastAsia="Times New Roman"/>
                <w:sz w:val="20"/>
                <w:szCs w:val="20"/>
              </w:rPr>
            </w:pPr>
          </w:p>
        </w:tc>
      </w:tr>
      <w:tr w:rsidR="00000000" w14:paraId="696A2E19" w14:textId="77777777">
        <w:trPr>
          <w:divId w:val="1848522270"/>
          <w:jc w:val="center"/>
        </w:trPr>
        <w:tc>
          <w:tcPr>
            <w:tcW w:w="0" w:type="auto"/>
            <w:shd w:val="clear" w:color="auto" w:fill="CCEEFF"/>
            <w:tcMar>
              <w:top w:w="30" w:type="dxa"/>
              <w:left w:w="30" w:type="dxa"/>
              <w:bottom w:w="30" w:type="dxa"/>
              <w:right w:w="30" w:type="dxa"/>
            </w:tcMar>
            <w:vAlign w:val="bottom"/>
            <w:hideMark/>
          </w:tcPr>
          <w:p w14:paraId="1381E406" w14:textId="77777777" w:rsidR="00000000" w:rsidRDefault="001417CD">
            <w:pPr>
              <w:rPr>
                <w:rFonts w:eastAsia="Times New Roman"/>
                <w:sz w:val="20"/>
                <w:szCs w:val="20"/>
              </w:rPr>
            </w:pPr>
            <w:r>
              <w:rPr>
                <w:rFonts w:ascii="inherit" w:eastAsia="Times New Roman" w:hAnsi="inherit"/>
                <w:sz w:val="20"/>
                <w:szCs w:val="20"/>
              </w:rPr>
              <w:t>Decreases related to tax positions from prior years</w:t>
            </w:r>
          </w:p>
        </w:tc>
        <w:tc>
          <w:tcPr>
            <w:tcW w:w="0" w:type="auto"/>
            <w:shd w:val="clear" w:color="auto" w:fill="CCEEFF"/>
            <w:tcMar>
              <w:top w:w="30" w:type="dxa"/>
              <w:left w:w="30" w:type="dxa"/>
              <w:bottom w:w="30" w:type="dxa"/>
              <w:right w:w="30" w:type="dxa"/>
            </w:tcMar>
            <w:vAlign w:val="bottom"/>
            <w:hideMark/>
          </w:tcPr>
          <w:p w14:paraId="791587E1" w14:textId="77777777" w:rsidR="00000000" w:rsidRDefault="001417CD">
            <w:pPr>
              <w:divId w:val="1995791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0AAA70"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shd w:val="clear" w:color="auto" w:fill="CCEEFF"/>
            <w:tcMar>
              <w:top w:w="30" w:type="dxa"/>
              <w:left w:w="0" w:type="dxa"/>
              <w:bottom w:w="30" w:type="dxa"/>
              <w:right w:w="30" w:type="dxa"/>
            </w:tcMar>
            <w:vAlign w:val="bottom"/>
            <w:hideMark/>
          </w:tcPr>
          <w:p w14:paraId="1639738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51146DA" w14:textId="77777777" w:rsidR="00000000" w:rsidRDefault="001417CD">
            <w:pPr>
              <w:divId w:val="983580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D7E000"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14:paraId="5EB952C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A9F3B7" w14:textId="77777777" w:rsidR="00000000" w:rsidRDefault="001417CD">
            <w:pPr>
              <w:divId w:val="1737899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F76F4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F74A851" w14:textId="77777777" w:rsidR="00000000" w:rsidRDefault="001417CD">
            <w:pPr>
              <w:rPr>
                <w:rFonts w:eastAsia="Times New Roman"/>
                <w:sz w:val="20"/>
                <w:szCs w:val="20"/>
              </w:rPr>
            </w:pPr>
            <w:r>
              <w:rPr>
                <w:rFonts w:ascii="inherit" w:eastAsia="Times New Roman" w:hAnsi="inherit"/>
                <w:sz w:val="20"/>
                <w:szCs w:val="20"/>
              </w:rPr>
              <w:t>)</w:t>
            </w:r>
          </w:p>
        </w:tc>
      </w:tr>
      <w:tr w:rsidR="00000000" w14:paraId="6ED7C016" w14:textId="77777777">
        <w:trPr>
          <w:divId w:val="1848522270"/>
          <w:jc w:val="center"/>
        </w:trPr>
        <w:tc>
          <w:tcPr>
            <w:tcW w:w="0" w:type="auto"/>
            <w:tcMar>
              <w:top w:w="30" w:type="dxa"/>
              <w:left w:w="30" w:type="dxa"/>
              <w:bottom w:w="30" w:type="dxa"/>
              <w:right w:w="30" w:type="dxa"/>
            </w:tcMar>
            <w:vAlign w:val="bottom"/>
            <w:hideMark/>
          </w:tcPr>
          <w:p w14:paraId="29776CE5" w14:textId="77777777" w:rsidR="00000000" w:rsidRDefault="001417CD">
            <w:pPr>
              <w:rPr>
                <w:rFonts w:eastAsia="Times New Roman"/>
                <w:sz w:val="20"/>
                <w:szCs w:val="20"/>
              </w:rPr>
            </w:pPr>
            <w:r>
              <w:rPr>
                <w:rFonts w:ascii="inherit" w:eastAsia="Times New Roman" w:hAnsi="inherit"/>
                <w:sz w:val="20"/>
                <w:szCs w:val="20"/>
              </w:rPr>
              <w:t>Increases related to tax provisions taken during the current year</w:t>
            </w:r>
          </w:p>
        </w:tc>
        <w:tc>
          <w:tcPr>
            <w:tcW w:w="0" w:type="auto"/>
            <w:tcMar>
              <w:top w:w="30" w:type="dxa"/>
              <w:left w:w="30" w:type="dxa"/>
              <w:bottom w:w="30" w:type="dxa"/>
              <w:right w:w="30" w:type="dxa"/>
            </w:tcMar>
            <w:vAlign w:val="bottom"/>
            <w:hideMark/>
          </w:tcPr>
          <w:p w14:paraId="659951AD" w14:textId="77777777" w:rsidR="00000000" w:rsidRDefault="001417CD">
            <w:pPr>
              <w:divId w:val="757138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DF3470" w14:textId="77777777" w:rsidR="00000000" w:rsidRDefault="001417CD">
            <w:pPr>
              <w:jc w:val="right"/>
              <w:rPr>
                <w:rFonts w:eastAsia="Times New Roman"/>
                <w:sz w:val="20"/>
                <w:szCs w:val="20"/>
              </w:rPr>
            </w:pPr>
            <w:r>
              <w:rPr>
                <w:rFonts w:ascii="inherit" w:eastAsia="Times New Roman" w:hAnsi="inherit"/>
                <w:b/>
                <w:bCs/>
                <w:sz w:val="20"/>
                <w:szCs w:val="20"/>
              </w:rPr>
              <w:t>14</w:t>
            </w:r>
          </w:p>
        </w:tc>
        <w:tc>
          <w:tcPr>
            <w:tcW w:w="0" w:type="auto"/>
            <w:vAlign w:val="bottom"/>
            <w:hideMark/>
          </w:tcPr>
          <w:p w14:paraId="1EEB775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4D34F8" w14:textId="77777777" w:rsidR="00000000" w:rsidRDefault="001417CD">
            <w:pPr>
              <w:divId w:val="106129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F5E012"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09A1BB1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C92AC02" w14:textId="77777777" w:rsidR="00000000" w:rsidRDefault="001417CD">
            <w:pPr>
              <w:divId w:val="408887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DD95FA"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6CCF7C12" w14:textId="77777777" w:rsidR="00000000" w:rsidRDefault="001417CD">
            <w:pPr>
              <w:rPr>
                <w:rFonts w:eastAsia="Times New Roman"/>
                <w:sz w:val="20"/>
                <w:szCs w:val="20"/>
              </w:rPr>
            </w:pPr>
          </w:p>
        </w:tc>
      </w:tr>
      <w:tr w:rsidR="00000000" w14:paraId="3948B33F" w14:textId="77777777">
        <w:trPr>
          <w:divId w:val="1848522270"/>
          <w:jc w:val="center"/>
        </w:trPr>
        <w:tc>
          <w:tcPr>
            <w:tcW w:w="0" w:type="auto"/>
            <w:shd w:val="clear" w:color="auto" w:fill="CCEEFF"/>
            <w:tcMar>
              <w:top w:w="30" w:type="dxa"/>
              <w:left w:w="30" w:type="dxa"/>
              <w:bottom w:w="30" w:type="dxa"/>
              <w:right w:w="30" w:type="dxa"/>
            </w:tcMar>
            <w:vAlign w:val="bottom"/>
            <w:hideMark/>
          </w:tcPr>
          <w:p w14:paraId="65F10E71" w14:textId="77777777" w:rsidR="00000000" w:rsidRDefault="001417CD">
            <w:pPr>
              <w:rPr>
                <w:rFonts w:eastAsia="Times New Roman"/>
                <w:sz w:val="20"/>
                <w:szCs w:val="20"/>
              </w:rPr>
            </w:pPr>
            <w:r>
              <w:rPr>
                <w:rFonts w:ascii="inherit" w:eastAsia="Times New Roman" w:hAnsi="inherit"/>
                <w:sz w:val="20"/>
                <w:szCs w:val="20"/>
              </w:rPr>
              <w:t>Settlements with tax authorities</w:t>
            </w:r>
          </w:p>
        </w:tc>
        <w:tc>
          <w:tcPr>
            <w:tcW w:w="0" w:type="auto"/>
            <w:shd w:val="clear" w:color="auto" w:fill="CCEEFF"/>
            <w:tcMar>
              <w:top w:w="30" w:type="dxa"/>
              <w:left w:w="30" w:type="dxa"/>
              <w:bottom w:w="30" w:type="dxa"/>
              <w:right w:w="30" w:type="dxa"/>
            </w:tcMar>
            <w:vAlign w:val="bottom"/>
            <w:hideMark/>
          </w:tcPr>
          <w:p w14:paraId="6BC3E807" w14:textId="77777777" w:rsidR="00000000" w:rsidRDefault="001417CD">
            <w:pPr>
              <w:divId w:val="1025062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952B9"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5BD7588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F6CEECA" w14:textId="77777777" w:rsidR="00000000" w:rsidRDefault="001417CD">
            <w:pPr>
              <w:divId w:val="1569195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11A5DB"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5D14A0B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677F39" w14:textId="77777777" w:rsidR="00000000" w:rsidRDefault="001417CD">
            <w:pPr>
              <w:divId w:val="1831630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88A49E"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3120256E" w14:textId="77777777" w:rsidR="00000000" w:rsidRDefault="001417CD">
            <w:pPr>
              <w:rPr>
                <w:rFonts w:eastAsia="Times New Roman"/>
                <w:sz w:val="20"/>
                <w:szCs w:val="20"/>
              </w:rPr>
            </w:pPr>
            <w:r>
              <w:rPr>
                <w:rFonts w:ascii="inherit" w:eastAsia="Times New Roman" w:hAnsi="inherit"/>
                <w:sz w:val="20"/>
                <w:szCs w:val="20"/>
              </w:rPr>
              <w:t>)</w:t>
            </w:r>
          </w:p>
        </w:tc>
      </w:tr>
      <w:tr w:rsidR="00000000" w14:paraId="270E3AD7" w14:textId="77777777">
        <w:trPr>
          <w:divId w:val="1848522270"/>
          <w:jc w:val="center"/>
        </w:trPr>
        <w:tc>
          <w:tcPr>
            <w:tcW w:w="0" w:type="auto"/>
            <w:tcMar>
              <w:top w:w="30" w:type="dxa"/>
              <w:left w:w="30" w:type="dxa"/>
              <w:bottom w:w="30" w:type="dxa"/>
              <w:right w:w="30" w:type="dxa"/>
            </w:tcMar>
            <w:vAlign w:val="bottom"/>
            <w:hideMark/>
          </w:tcPr>
          <w:p w14:paraId="351139E6" w14:textId="77777777" w:rsidR="00000000" w:rsidRDefault="001417CD">
            <w:pPr>
              <w:rPr>
                <w:rFonts w:eastAsia="Times New Roman"/>
                <w:sz w:val="20"/>
                <w:szCs w:val="20"/>
              </w:rPr>
            </w:pPr>
            <w:r>
              <w:rPr>
                <w:rFonts w:ascii="inherit" w:eastAsia="Times New Roman" w:hAnsi="inherit"/>
                <w:sz w:val="20"/>
                <w:szCs w:val="20"/>
              </w:rPr>
              <w:t>Lapses of statutes of limitation</w:t>
            </w:r>
          </w:p>
        </w:tc>
        <w:tc>
          <w:tcPr>
            <w:tcW w:w="0" w:type="auto"/>
            <w:tcMar>
              <w:top w:w="30" w:type="dxa"/>
              <w:left w:w="30" w:type="dxa"/>
              <w:bottom w:w="30" w:type="dxa"/>
              <w:right w:w="30" w:type="dxa"/>
            </w:tcMar>
            <w:vAlign w:val="bottom"/>
            <w:hideMark/>
          </w:tcPr>
          <w:p w14:paraId="70E7075D" w14:textId="77777777" w:rsidR="00000000" w:rsidRDefault="001417CD">
            <w:pPr>
              <w:divId w:val="419110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1280AE"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62DF83D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D13615" w14:textId="77777777" w:rsidR="00000000" w:rsidRDefault="001417CD">
            <w:pPr>
              <w:divId w:val="609240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1483D7"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3A12C27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BC517B" w14:textId="77777777" w:rsidR="00000000" w:rsidRDefault="001417CD">
            <w:pPr>
              <w:divId w:val="149017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EE999"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08A46DA0" w14:textId="77777777" w:rsidR="00000000" w:rsidRDefault="001417CD">
            <w:pPr>
              <w:rPr>
                <w:rFonts w:eastAsia="Times New Roman"/>
                <w:sz w:val="20"/>
                <w:szCs w:val="20"/>
              </w:rPr>
            </w:pPr>
            <w:r>
              <w:rPr>
                <w:rFonts w:ascii="inherit" w:eastAsia="Times New Roman" w:hAnsi="inherit"/>
                <w:sz w:val="20"/>
                <w:szCs w:val="20"/>
              </w:rPr>
              <w:t>)</w:t>
            </w:r>
          </w:p>
        </w:tc>
      </w:tr>
      <w:tr w:rsidR="00000000" w14:paraId="78C90F5D" w14:textId="77777777">
        <w:trPr>
          <w:divId w:val="1848522270"/>
          <w:jc w:val="center"/>
        </w:trPr>
        <w:tc>
          <w:tcPr>
            <w:tcW w:w="0" w:type="auto"/>
            <w:shd w:val="clear" w:color="auto" w:fill="CCEEFF"/>
            <w:tcMar>
              <w:top w:w="30" w:type="dxa"/>
              <w:left w:w="30" w:type="dxa"/>
              <w:bottom w:w="30" w:type="dxa"/>
              <w:right w:w="30" w:type="dxa"/>
            </w:tcMar>
            <w:vAlign w:val="bottom"/>
            <w:hideMark/>
          </w:tcPr>
          <w:p w14:paraId="67F407EB" w14:textId="77777777" w:rsidR="00000000" w:rsidRDefault="001417CD">
            <w:pPr>
              <w:rPr>
                <w:rFonts w:eastAsia="Times New Roman"/>
                <w:sz w:val="20"/>
                <w:szCs w:val="20"/>
              </w:rPr>
            </w:pPr>
            <w:r>
              <w:rPr>
                <w:rFonts w:ascii="inherit" w:eastAsia="Times New Roman" w:hAnsi="inherit"/>
                <w:sz w:val="20"/>
                <w:szCs w:val="20"/>
              </w:rPr>
              <w:t>Total gross unrecognized tax benefits - December 31</w:t>
            </w:r>
          </w:p>
        </w:tc>
        <w:tc>
          <w:tcPr>
            <w:tcW w:w="0" w:type="auto"/>
            <w:shd w:val="clear" w:color="auto" w:fill="CCEEFF"/>
            <w:tcMar>
              <w:top w:w="30" w:type="dxa"/>
              <w:left w:w="30" w:type="dxa"/>
              <w:bottom w:w="30" w:type="dxa"/>
              <w:right w:w="30" w:type="dxa"/>
            </w:tcMar>
            <w:vAlign w:val="bottom"/>
            <w:hideMark/>
          </w:tcPr>
          <w:p w14:paraId="17E0BCF5" w14:textId="77777777" w:rsidR="00000000" w:rsidRDefault="001417CD">
            <w:pPr>
              <w:divId w:val="311103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BDBCC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FFD37E" w14:textId="77777777" w:rsidR="00000000" w:rsidRDefault="001417CD">
            <w:pPr>
              <w:jc w:val="right"/>
              <w:rPr>
                <w:rFonts w:eastAsia="Times New Roman"/>
                <w:sz w:val="20"/>
                <w:szCs w:val="20"/>
              </w:rPr>
            </w:pPr>
            <w:r>
              <w:rPr>
                <w:rFonts w:ascii="inherit" w:eastAsia="Times New Roman" w:hAnsi="inherit"/>
                <w:b/>
                <w:bCs/>
                <w:sz w:val="20"/>
                <w:szCs w:val="20"/>
              </w:rPr>
              <w:t>121</w:t>
            </w:r>
          </w:p>
        </w:tc>
        <w:tc>
          <w:tcPr>
            <w:tcW w:w="0" w:type="auto"/>
            <w:tcBorders>
              <w:top w:val="single" w:sz="6" w:space="0" w:color="000000"/>
              <w:bottom w:val="double" w:sz="6" w:space="0" w:color="000000"/>
            </w:tcBorders>
            <w:shd w:val="clear" w:color="auto" w:fill="CCEEFF"/>
            <w:vAlign w:val="bottom"/>
            <w:hideMark/>
          </w:tcPr>
          <w:p w14:paraId="31616144"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FDD3508" w14:textId="77777777" w:rsidR="00000000" w:rsidRDefault="001417CD">
            <w:pPr>
              <w:divId w:val="714398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4871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282D17" w14:textId="77777777" w:rsidR="00000000" w:rsidRDefault="001417CD">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double" w:sz="6" w:space="0" w:color="000000"/>
            </w:tcBorders>
            <w:shd w:val="clear" w:color="auto" w:fill="CCEEFF"/>
            <w:vAlign w:val="bottom"/>
            <w:hideMark/>
          </w:tcPr>
          <w:p w14:paraId="0256B71B"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3BB41ED" w14:textId="77777777" w:rsidR="00000000" w:rsidRDefault="001417CD">
            <w:pPr>
              <w:divId w:val="2106997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DD070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627D0B" w14:textId="77777777" w:rsidR="00000000" w:rsidRDefault="001417CD">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bottom w:val="double" w:sz="6" w:space="0" w:color="000000"/>
            </w:tcBorders>
            <w:shd w:val="clear" w:color="auto" w:fill="CCEEFF"/>
            <w:vAlign w:val="bottom"/>
            <w:hideMark/>
          </w:tcPr>
          <w:p w14:paraId="0863D402" w14:textId="77777777" w:rsidR="00000000" w:rsidRDefault="001417CD">
            <w:pPr>
              <w:rPr>
                <w:rFonts w:eastAsia="Times New Roman"/>
                <w:sz w:val="20"/>
                <w:szCs w:val="20"/>
              </w:rPr>
            </w:pPr>
          </w:p>
        </w:tc>
      </w:tr>
    </w:tbl>
    <w:p w14:paraId="545F5D4B" w14:textId="77777777" w:rsidR="00000000" w:rsidRDefault="001417CD">
      <w:pPr>
        <w:spacing w:line="288" w:lineRule="auto"/>
        <w:jc w:val="center"/>
        <w:divId w:val="286398043"/>
        <w:rPr>
          <w:rFonts w:eastAsia="Times New Roman"/>
          <w:sz w:val="20"/>
          <w:szCs w:val="20"/>
        </w:rPr>
      </w:pPr>
    </w:p>
    <w:p w14:paraId="698ADF7C" w14:textId="77777777" w:rsidR="00000000" w:rsidRDefault="001417CD">
      <w:pPr>
        <w:spacing w:line="288" w:lineRule="auto"/>
        <w:divId w:val="1122461352"/>
        <w:rPr>
          <w:rFonts w:eastAsia="Times New Roman"/>
          <w:sz w:val="20"/>
          <w:szCs w:val="20"/>
        </w:rPr>
      </w:pPr>
    </w:p>
    <w:p w14:paraId="0FAC7EB4" w14:textId="77777777" w:rsidR="00000000" w:rsidRDefault="001417CD">
      <w:pPr>
        <w:divId w:val="1506285259"/>
        <w:rPr>
          <w:rFonts w:eastAsia="Times New Roman"/>
          <w:sz w:val="20"/>
          <w:szCs w:val="20"/>
        </w:rPr>
      </w:pPr>
    </w:p>
    <w:p w14:paraId="67856D05" w14:textId="77777777" w:rsidR="00000000" w:rsidRDefault="001417CD">
      <w:pPr>
        <w:spacing w:line="288" w:lineRule="auto"/>
        <w:jc w:val="center"/>
        <w:divId w:val="1759328519"/>
        <w:rPr>
          <w:rFonts w:eastAsia="Times New Roman"/>
          <w:sz w:val="20"/>
          <w:szCs w:val="20"/>
        </w:rPr>
      </w:pPr>
      <w:r>
        <w:rPr>
          <w:rFonts w:ascii="inherit" w:eastAsia="Times New Roman" w:hAnsi="inherit"/>
          <w:sz w:val="20"/>
          <w:szCs w:val="20"/>
        </w:rPr>
        <w:t>84</w:t>
      </w:r>
    </w:p>
    <w:p w14:paraId="04B44A69" w14:textId="77777777" w:rsidR="00000000" w:rsidRDefault="001417CD">
      <w:pPr>
        <w:divId w:val="286398043"/>
        <w:rPr>
          <w:rFonts w:eastAsia="Times New Roman"/>
          <w:sz w:val="20"/>
          <w:szCs w:val="20"/>
        </w:rPr>
      </w:pPr>
      <w:r>
        <w:rPr>
          <w:rFonts w:eastAsia="Times New Roman"/>
          <w:sz w:val="20"/>
          <w:szCs w:val="20"/>
        </w:rPr>
        <w:pict w14:anchorId="7561E8CA">
          <v:rect id="_x0000_i1113" style="width:0;height:1.5pt" o:hralign="center" o:hrstd="t" o:hr="t" fillcolor="#a0a0a0" stroked="f"/>
        </w:pict>
      </w:r>
    </w:p>
    <w:p w14:paraId="13975FB6" w14:textId="77777777" w:rsidR="00000000" w:rsidRDefault="001417CD">
      <w:pPr>
        <w:spacing w:line="288" w:lineRule="auto"/>
        <w:divId w:val="136020391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13F7A1F" w14:textId="77777777" w:rsidR="00000000" w:rsidRDefault="001417CD">
      <w:pPr>
        <w:spacing w:line="288" w:lineRule="auto"/>
        <w:jc w:val="center"/>
        <w:divId w:val="1714306274"/>
        <w:rPr>
          <w:rFonts w:eastAsia="Times New Roman"/>
          <w:sz w:val="20"/>
          <w:szCs w:val="20"/>
        </w:rPr>
      </w:pPr>
      <w:r>
        <w:rPr>
          <w:rFonts w:ascii="inherit" w:eastAsia="Times New Roman" w:hAnsi="inherit"/>
          <w:b/>
          <w:bCs/>
          <w:sz w:val="20"/>
          <w:szCs w:val="20"/>
        </w:rPr>
        <w:t>NCR Corporation</w:t>
      </w:r>
    </w:p>
    <w:p w14:paraId="6B3CC928" w14:textId="77777777" w:rsidR="00000000" w:rsidRDefault="001417CD">
      <w:pPr>
        <w:spacing w:line="288" w:lineRule="auto"/>
        <w:jc w:val="center"/>
        <w:divId w:val="1714306274"/>
        <w:rPr>
          <w:rFonts w:eastAsia="Times New Roman"/>
          <w:sz w:val="20"/>
          <w:szCs w:val="20"/>
        </w:rPr>
      </w:pPr>
      <w:r>
        <w:rPr>
          <w:rFonts w:ascii="inherit" w:eastAsia="Times New Roman" w:hAnsi="inherit"/>
          <w:b/>
          <w:bCs/>
          <w:sz w:val="20"/>
          <w:szCs w:val="20"/>
        </w:rPr>
        <w:t>Notes to Consolidated Financial Statements-(Continued)</w:t>
      </w:r>
    </w:p>
    <w:p w14:paraId="15FDF1D4" w14:textId="77777777" w:rsidR="00000000" w:rsidRDefault="001417CD">
      <w:pPr>
        <w:spacing w:line="288" w:lineRule="auto"/>
        <w:jc w:val="center"/>
        <w:divId w:val="1714306274"/>
        <w:rPr>
          <w:rFonts w:eastAsia="Times New Roman"/>
          <w:sz w:val="20"/>
          <w:szCs w:val="20"/>
        </w:rPr>
      </w:pPr>
    </w:p>
    <w:p w14:paraId="4A3313E1" w14:textId="77777777" w:rsidR="00000000" w:rsidRDefault="001417CD">
      <w:pPr>
        <w:spacing w:line="288" w:lineRule="auto"/>
        <w:divId w:val="322778722"/>
        <w:rPr>
          <w:rFonts w:eastAsia="Times New Roman"/>
          <w:sz w:val="20"/>
          <w:szCs w:val="20"/>
        </w:rPr>
      </w:pPr>
    </w:p>
    <w:p w14:paraId="248E6B9E" w14:textId="77777777" w:rsidR="00000000" w:rsidRDefault="001417CD">
      <w:pPr>
        <w:divId w:val="1351836679"/>
        <w:rPr>
          <w:rFonts w:eastAsia="Times New Roman"/>
          <w:sz w:val="20"/>
          <w:szCs w:val="20"/>
        </w:rPr>
      </w:pPr>
    </w:p>
    <w:p w14:paraId="06C34DD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Of the total amount of gross unrecognized tax benefits as of</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xml:space="preserve"> 31, 2019,</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would affect NCR’s effective tax rate if realized. The Company’s liability arising from uncertain tax positions is recorded in income tax accruals and other current liabilities in the Consolidated Balance Sheets.</w:t>
      </w:r>
    </w:p>
    <w:p w14:paraId="0D8CEDFF" w14:textId="77777777" w:rsidR="00000000" w:rsidRDefault="001417CD">
      <w:pPr>
        <w:spacing w:line="288" w:lineRule="auto"/>
        <w:jc w:val="both"/>
        <w:divId w:val="286398043"/>
        <w:rPr>
          <w:rFonts w:eastAsia="Times New Roman"/>
          <w:sz w:val="20"/>
          <w:szCs w:val="20"/>
        </w:rPr>
      </w:pPr>
    </w:p>
    <w:p w14:paraId="7293036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recognized interest and penalties associated with uncertain tax positions as part of the provision for income taxes in our Consolidated Statements of Operations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expense,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benefit,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expense for the years end</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 The gross amount of interest and penalties accrued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w:t>
      </w:r>
    </w:p>
    <w:p w14:paraId="0CF6C0B1" w14:textId="77777777" w:rsidR="00000000" w:rsidRDefault="001417CD">
      <w:pPr>
        <w:spacing w:line="288" w:lineRule="auto"/>
        <w:jc w:val="both"/>
        <w:divId w:val="286398043"/>
        <w:rPr>
          <w:rFonts w:eastAsia="Times New Roman"/>
          <w:sz w:val="20"/>
          <w:szCs w:val="20"/>
        </w:rPr>
      </w:pPr>
    </w:p>
    <w:p w14:paraId="714B0F5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U.S., NCR files consolidated federal and state income tax return</w:t>
      </w:r>
      <w:r>
        <w:rPr>
          <w:rFonts w:ascii="inherit" w:eastAsia="Times New Roman" w:hAnsi="inherit"/>
          <w:sz w:val="20"/>
          <w:szCs w:val="20"/>
        </w:rPr>
        <w:t>s where statutes of limitations generally range from three to five years.</w:t>
      </w:r>
      <w:r>
        <w:rPr>
          <w:rFonts w:ascii="inherit" w:eastAsia="Times New Roman" w:hAnsi="inherit"/>
          <w:sz w:val="20"/>
          <w:szCs w:val="20"/>
        </w:rPr>
        <w:t xml:space="preserve"> </w:t>
      </w:r>
      <w:r>
        <w:rPr>
          <w:rFonts w:ascii="inherit" w:eastAsia="Times New Roman" w:hAnsi="inherit"/>
          <w:sz w:val="20"/>
          <w:szCs w:val="20"/>
        </w:rPr>
        <w:t>U.S. federal tax years remain open from 2015 forward. Years beginning on or after 2001 are still open to examination by certain foreign taxing authorities, including India, Egypt, an</w:t>
      </w:r>
      <w:r>
        <w:rPr>
          <w:rFonts w:ascii="inherit" w:eastAsia="Times New Roman" w:hAnsi="inherit"/>
          <w:sz w:val="20"/>
          <w:szCs w:val="20"/>
        </w:rPr>
        <w:t>d other major taxing jurisdictions.</w:t>
      </w:r>
      <w:r>
        <w:rPr>
          <w:rFonts w:ascii="inherit" w:eastAsia="Times New Roman" w:hAnsi="inherit"/>
          <w:sz w:val="20"/>
          <w:szCs w:val="20"/>
        </w:rPr>
        <w:t xml:space="preserve"> </w:t>
      </w:r>
    </w:p>
    <w:p w14:paraId="6798F3B8" w14:textId="77777777" w:rsidR="00000000" w:rsidRDefault="001417CD">
      <w:pPr>
        <w:spacing w:line="288" w:lineRule="auto"/>
        <w:jc w:val="both"/>
        <w:divId w:val="286398043"/>
        <w:rPr>
          <w:rFonts w:eastAsia="Times New Roman"/>
          <w:sz w:val="20"/>
          <w:szCs w:val="20"/>
        </w:rPr>
      </w:pPr>
    </w:p>
    <w:p w14:paraId="71CAB5C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2020, the Company expects to resolve certain tax matters related to U.S. and foreign jurisdictions. As of</w:t>
      </w:r>
      <w:r>
        <w:rPr>
          <w:rFonts w:ascii="inherit" w:eastAsia="Times New Roman" w:hAnsi="inherit"/>
          <w:sz w:val="20"/>
          <w:szCs w:val="20"/>
        </w:rPr>
        <w:t xml:space="preserve"> </w:t>
      </w:r>
      <w:r>
        <w:rPr>
          <w:rFonts w:ascii="inherit" w:eastAsia="Times New Roman" w:hAnsi="inherit"/>
          <w:sz w:val="20"/>
          <w:szCs w:val="20"/>
        </w:rPr>
        <w:t>December 31, 2019, we estimate that it is reasonably possible that unrecognized tax benefits may decreas</w:t>
      </w:r>
      <w:r>
        <w:rPr>
          <w:rFonts w:ascii="inherit" w:eastAsia="Times New Roman" w:hAnsi="inherit"/>
          <w:sz w:val="20"/>
          <w:szCs w:val="20"/>
        </w:rPr>
        <w:t>e by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12 months due to the resolution of these tax matters.</w:t>
      </w:r>
      <w:r>
        <w:rPr>
          <w:rFonts w:ascii="inherit" w:eastAsia="Times New Roman" w:hAnsi="inherit"/>
          <w:sz w:val="20"/>
          <w:szCs w:val="20"/>
        </w:rPr>
        <w:t xml:space="preserve"> </w:t>
      </w:r>
    </w:p>
    <w:p w14:paraId="08AC8EA1" w14:textId="77777777" w:rsidR="00000000" w:rsidRDefault="001417CD">
      <w:pPr>
        <w:spacing w:line="288" w:lineRule="auto"/>
        <w:jc w:val="both"/>
        <w:divId w:val="286398043"/>
        <w:rPr>
          <w:rFonts w:eastAsia="Times New Roman"/>
          <w:sz w:val="20"/>
          <w:szCs w:val="20"/>
        </w:rPr>
      </w:pPr>
    </w:p>
    <w:p w14:paraId="5EE8695D" w14:textId="77777777" w:rsidR="00000000" w:rsidRDefault="001417CD">
      <w:pPr>
        <w:spacing w:line="288" w:lineRule="auto"/>
        <w:divId w:val="294260451"/>
        <w:rPr>
          <w:rFonts w:eastAsia="Times New Roman"/>
          <w:sz w:val="20"/>
          <w:szCs w:val="20"/>
        </w:rPr>
      </w:pPr>
      <w:r>
        <w:rPr>
          <w:rFonts w:ascii="inherit" w:eastAsia="Times New Roman" w:hAnsi="inherit"/>
          <w:b/>
          <w:bCs/>
          <w:color w:val="7ACE05"/>
          <w:sz w:val="20"/>
          <w:szCs w:val="20"/>
        </w:rPr>
        <w:t>9. STOCK COMPENSATION PLANS</w:t>
      </w:r>
      <w:r>
        <w:rPr>
          <w:rFonts w:ascii="inherit" w:eastAsia="Times New Roman" w:hAnsi="inherit"/>
          <w:b/>
          <w:bCs/>
          <w:color w:val="7ACE05"/>
          <w:sz w:val="20"/>
          <w:szCs w:val="20"/>
        </w:rPr>
        <w:t xml:space="preserve"> </w:t>
      </w:r>
    </w:p>
    <w:p w14:paraId="151EFB71" w14:textId="77777777" w:rsidR="00000000" w:rsidRDefault="001417CD">
      <w:pPr>
        <w:spacing w:line="288" w:lineRule="auto"/>
        <w:jc w:val="both"/>
        <w:divId w:val="286398043"/>
        <w:rPr>
          <w:rFonts w:eastAsia="Times New Roman"/>
          <w:sz w:val="20"/>
          <w:szCs w:val="20"/>
        </w:rPr>
      </w:pPr>
    </w:p>
    <w:p w14:paraId="60A0CBA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recognizes all share-based payments as compensation expense in its financial statements based on their fair value.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Company’s stock-based compensation consisted of restricted stock units, employee stock purchase plan</w:t>
      </w:r>
      <w:r>
        <w:rPr>
          <w:rFonts w:ascii="inherit" w:eastAsia="Times New Roman" w:hAnsi="inherit"/>
          <w:sz w:val="20"/>
          <w:szCs w:val="20"/>
        </w:rPr>
        <w:t xml:space="preserve"> and stock options. The Company recorded stock-based compensation expense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as follows:</w:t>
      </w:r>
    </w:p>
    <w:tbl>
      <w:tblPr>
        <w:tblW w:w="5000" w:type="pct"/>
        <w:jc w:val="center"/>
        <w:tblCellMar>
          <w:left w:w="0" w:type="dxa"/>
          <w:right w:w="0" w:type="dxa"/>
        </w:tblCellMar>
        <w:tblLook w:val="04A0" w:firstRow="1" w:lastRow="0" w:firstColumn="1" w:lastColumn="0" w:noHBand="0" w:noVBand="1"/>
      </w:tblPr>
      <w:tblGrid>
        <w:gridCol w:w="5611"/>
        <w:gridCol w:w="139"/>
        <w:gridCol w:w="627"/>
        <w:gridCol w:w="46"/>
        <w:gridCol w:w="105"/>
        <w:gridCol w:w="132"/>
        <w:gridCol w:w="627"/>
        <w:gridCol w:w="47"/>
        <w:gridCol w:w="105"/>
        <w:gridCol w:w="132"/>
        <w:gridCol w:w="628"/>
        <w:gridCol w:w="107"/>
      </w:tblGrid>
      <w:tr w:rsidR="00000000" w14:paraId="4C0E7766" w14:textId="77777777">
        <w:trPr>
          <w:divId w:val="1396314536"/>
          <w:jc w:val="center"/>
        </w:trPr>
        <w:tc>
          <w:tcPr>
            <w:tcW w:w="0" w:type="auto"/>
            <w:gridSpan w:val="12"/>
            <w:vAlign w:val="center"/>
            <w:hideMark/>
          </w:tcPr>
          <w:p w14:paraId="13B2C3CE" w14:textId="77777777" w:rsidR="00000000" w:rsidRDefault="001417CD">
            <w:pPr>
              <w:spacing w:line="288" w:lineRule="auto"/>
              <w:jc w:val="both"/>
              <w:rPr>
                <w:rFonts w:eastAsia="Times New Roman"/>
                <w:sz w:val="20"/>
                <w:szCs w:val="20"/>
              </w:rPr>
            </w:pPr>
          </w:p>
        </w:tc>
      </w:tr>
      <w:tr w:rsidR="00000000" w14:paraId="09B6EF8E" w14:textId="77777777">
        <w:trPr>
          <w:divId w:val="1396314536"/>
          <w:jc w:val="center"/>
        </w:trPr>
        <w:tc>
          <w:tcPr>
            <w:tcW w:w="3400" w:type="pct"/>
            <w:vAlign w:val="center"/>
            <w:hideMark/>
          </w:tcPr>
          <w:p w14:paraId="62075B6B" w14:textId="77777777" w:rsidR="00000000" w:rsidRDefault="001417CD">
            <w:pPr>
              <w:rPr>
                <w:rFonts w:eastAsia="Times New Roman"/>
                <w:sz w:val="20"/>
                <w:szCs w:val="20"/>
              </w:rPr>
            </w:pPr>
          </w:p>
        </w:tc>
        <w:tc>
          <w:tcPr>
            <w:tcW w:w="50" w:type="pct"/>
            <w:vAlign w:val="center"/>
            <w:hideMark/>
          </w:tcPr>
          <w:p w14:paraId="4F4B1021" w14:textId="77777777" w:rsidR="00000000" w:rsidRDefault="001417CD">
            <w:pPr>
              <w:rPr>
                <w:rFonts w:eastAsia="Times New Roman"/>
                <w:sz w:val="20"/>
                <w:szCs w:val="20"/>
              </w:rPr>
            </w:pPr>
          </w:p>
        </w:tc>
        <w:tc>
          <w:tcPr>
            <w:tcW w:w="400" w:type="pct"/>
            <w:vAlign w:val="center"/>
            <w:hideMark/>
          </w:tcPr>
          <w:p w14:paraId="0DB6B049" w14:textId="77777777" w:rsidR="00000000" w:rsidRDefault="001417CD">
            <w:pPr>
              <w:rPr>
                <w:rFonts w:eastAsia="Times New Roman"/>
                <w:sz w:val="20"/>
                <w:szCs w:val="20"/>
              </w:rPr>
            </w:pPr>
          </w:p>
        </w:tc>
        <w:tc>
          <w:tcPr>
            <w:tcW w:w="50" w:type="pct"/>
            <w:vAlign w:val="center"/>
            <w:hideMark/>
          </w:tcPr>
          <w:p w14:paraId="3495A262" w14:textId="77777777" w:rsidR="00000000" w:rsidRDefault="001417CD">
            <w:pPr>
              <w:rPr>
                <w:rFonts w:eastAsia="Times New Roman"/>
                <w:sz w:val="20"/>
                <w:szCs w:val="20"/>
              </w:rPr>
            </w:pPr>
          </w:p>
        </w:tc>
        <w:tc>
          <w:tcPr>
            <w:tcW w:w="50" w:type="pct"/>
            <w:vAlign w:val="center"/>
            <w:hideMark/>
          </w:tcPr>
          <w:p w14:paraId="6B83567A" w14:textId="77777777" w:rsidR="00000000" w:rsidRDefault="001417CD">
            <w:pPr>
              <w:rPr>
                <w:rFonts w:eastAsia="Times New Roman"/>
                <w:sz w:val="20"/>
                <w:szCs w:val="20"/>
              </w:rPr>
            </w:pPr>
          </w:p>
        </w:tc>
        <w:tc>
          <w:tcPr>
            <w:tcW w:w="50" w:type="pct"/>
            <w:vAlign w:val="center"/>
            <w:hideMark/>
          </w:tcPr>
          <w:p w14:paraId="28996E19" w14:textId="77777777" w:rsidR="00000000" w:rsidRDefault="001417CD">
            <w:pPr>
              <w:rPr>
                <w:rFonts w:eastAsia="Times New Roman"/>
                <w:sz w:val="20"/>
                <w:szCs w:val="20"/>
              </w:rPr>
            </w:pPr>
          </w:p>
        </w:tc>
        <w:tc>
          <w:tcPr>
            <w:tcW w:w="400" w:type="pct"/>
            <w:vAlign w:val="center"/>
            <w:hideMark/>
          </w:tcPr>
          <w:p w14:paraId="21217E97" w14:textId="77777777" w:rsidR="00000000" w:rsidRDefault="001417CD">
            <w:pPr>
              <w:rPr>
                <w:rFonts w:eastAsia="Times New Roman"/>
                <w:sz w:val="20"/>
                <w:szCs w:val="20"/>
              </w:rPr>
            </w:pPr>
          </w:p>
        </w:tc>
        <w:tc>
          <w:tcPr>
            <w:tcW w:w="50" w:type="pct"/>
            <w:vAlign w:val="center"/>
            <w:hideMark/>
          </w:tcPr>
          <w:p w14:paraId="1D02219A" w14:textId="77777777" w:rsidR="00000000" w:rsidRDefault="001417CD">
            <w:pPr>
              <w:rPr>
                <w:rFonts w:eastAsia="Times New Roman"/>
                <w:sz w:val="20"/>
                <w:szCs w:val="20"/>
              </w:rPr>
            </w:pPr>
          </w:p>
        </w:tc>
        <w:tc>
          <w:tcPr>
            <w:tcW w:w="50" w:type="pct"/>
            <w:vAlign w:val="center"/>
            <w:hideMark/>
          </w:tcPr>
          <w:p w14:paraId="75CFD401" w14:textId="77777777" w:rsidR="00000000" w:rsidRDefault="001417CD">
            <w:pPr>
              <w:rPr>
                <w:rFonts w:eastAsia="Times New Roman"/>
                <w:sz w:val="20"/>
                <w:szCs w:val="20"/>
              </w:rPr>
            </w:pPr>
          </w:p>
        </w:tc>
        <w:tc>
          <w:tcPr>
            <w:tcW w:w="50" w:type="pct"/>
            <w:vAlign w:val="center"/>
            <w:hideMark/>
          </w:tcPr>
          <w:p w14:paraId="41051A02" w14:textId="77777777" w:rsidR="00000000" w:rsidRDefault="001417CD">
            <w:pPr>
              <w:rPr>
                <w:rFonts w:eastAsia="Times New Roman"/>
                <w:sz w:val="20"/>
                <w:szCs w:val="20"/>
              </w:rPr>
            </w:pPr>
          </w:p>
        </w:tc>
        <w:tc>
          <w:tcPr>
            <w:tcW w:w="400" w:type="pct"/>
            <w:vAlign w:val="center"/>
            <w:hideMark/>
          </w:tcPr>
          <w:p w14:paraId="7BC38B13" w14:textId="77777777" w:rsidR="00000000" w:rsidRDefault="001417CD">
            <w:pPr>
              <w:rPr>
                <w:rFonts w:eastAsia="Times New Roman"/>
                <w:sz w:val="20"/>
                <w:szCs w:val="20"/>
              </w:rPr>
            </w:pPr>
          </w:p>
        </w:tc>
        <w:tc>
          <w:tcPr>
            <w:tcW w:w="50" w:type="pct"/>
            <w:vAlign w:val="center"/>
            <w:hideMark/>
          </w:tcPr>
          <w:p w14:paraId="17BB5BA1" w14:textId="77777777" w:rsidR="00000000" w:rsidRDefault="001417CD">
            <w:pPr>
              <w:rPr>
                <w:rFonts w:eastAsia="Times New Roman"/>
                <w:sz w:val="20"/>
                <w:szCs w:val="20"/>
              </w:rPr>
            </w:pPr>
          </w:p>
        </w:tc>
      </w:tr>
      <w:tr w:rsidR="00000000" w14:paraId="62CA3F7D" w14:textId="77777777">
        <w:trPr>
          <w:divId w:val="1396314536"/>
          <w:jc w:val="center"/>
        </w:trPr>
        <w:tc>
          <w:tcPr>
            <w:tcW w:w="0" w:type="auto"/>
            <w:tcMar>
              <w:top w:w="30" w:type="dxa"/>
              <w:left w:w="30" w:type="dxa"/>
              <w:bottom w:w="30" w:type="dxa"/>
              <w:right w:w="30" w:type="dxa"/>
            </w:tcMar>
            <w:vAlign w:val="bottom"/>
            <w:hideMark/>
          </w:tcPr>
          <w:p w14:paraId="4A10D9A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37B9971"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7BA447D" w14:textId="77777777" w:rsidR="00000000" w:rsidRDefault="001417CD">
            <w:pPr>
              <w:divId w:val="646739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E25156"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8575FF5" w14:textId="77777777" w:rsidR="00000000" w:rsidRDefault="001417CD">
            <w:pPr>
              <w:divId w:val="547912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8FC77"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5CA31F67" w14:textId="77777777">
        <w:trPr>
          <w:divId w:val="1396314536"/>
          <w:jc w:val="center"/>
        </w:trPr>
        <w:tc>
          <w:tcPr>
            <w:tcW w:w="0" w:type="auto"/>
            <w:shd w:val="clear" w:color="auto" w:fill="CCEEFF"/>
            <w:tcMar>
              <w:top w:w="30" w:type="dxa"/>
              <w:left w:w="30" w:type="dxa"/>
              <w:bottom w:w="30" w:type="dxa"/>
              <w:right w:w="30" w:type="dxa"/>
            </w:tcMar>
            <w:hideMark/>
          </w:tcPr>
          <w:p w14:paraId="03F28B96" w14:textId="77777777" w:rsidR="00000000" w:rsidRDefault="001417CD">
            <w:pPr>
              <w:rPr>
                <w:rFonts w:eastAsia="Times New Roman"/>
                <w:sz w:val="20"/>
                <w:szCs w:val="20"/>
              </w:rPr>
            </w:pPr>
            <w:r>
              <w:rPr>
                <w:rFonts w:ascii="inherit" w:eastAsia="Times New Roman" w:hAnsi="inherit"/>
                <w:sz w:val="20"/>
                <w:szCs w:val="20"/>
              </w:rPr>
              <w:t>Restricted stock units</w:t>
            </w:r>
          </w:p>
        </w:tc>
        <w:tc>
          <w:tcPr>
            <w:tcW w:w="0" w:type="auto"/>
            <w:shd w:val="clear" w:color="auto" w:fill="CCEEFF"/>
            <w:tcMar>
              <w:top w:w="30" w:type="dxa"/>
              <w:left w:w="30" w:type="dxa"/>
              <w:bottom w:w="30" w:type="dxa"/>
              <w:right w:w="0" w:type="dxa"/>
            </w:tcMar>
            <w:vAlign w:val="bottom"/>
            <w:hideMark/>
          </w:tcPr>
          <w:p w14:paraId="0AE19F8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CB2EEEB" w14:textId="77777777" w:rsidR="00000000" w:rsidRDefault="001417CD">
            <w:pPr>
              <w:jc w:val="right"/>
              <w:rPr>
                <w:rFonts w:eastAsia="Times New Roman"/>
                <w:sz w:val="20"/>
                <w:szCs w:val="20"/>
              </w:rPr>
            </w:pPr>
            <w:r>
              <w:rPr>
                <w:rFonts w:ascii="inherit" w:eastAsia="Times New Roman" w:hAnsi="inherit"/>
                <w:b/>
                <w:bCs/>
                <w:sz w:val="20"/>
                <w:szCs w:val="20"/>
              </w:rPr>
              <w:t>94</w:t>
            </w:r>
          </w:p>
        </w:tc>
        <w:tc>
          <w:tcPr>
            <w:tcW w:w="0" w:type="auto"/>
            <w:shd w:val="clear" w:color="auto" w:fill="CCEEFF"/>
            <w:vAlign w:val="bottom"/>
            <w:hideMark/>
          </w:tcPr>
          <w:p w14:paraId="478469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C34826" w14:textId="77777777" w:rsidR="00000000" w:rsidRDefault="001417CD">
            <w:pPr>
              <w:divId w:val="1194805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B3B61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5E6E59" w14:textId="77777777" w:rsidR="00000000" w:rsidRDefault="001417CD">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14:paraId="05BC10D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DDFC84" w14:textId="77777777" w:rsidR="00000000" w:rsidRDefault="001417CD">
            <w:pPr>
              <w:divId w:val="1493374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2D1E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FB10AC"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1CBB6875" w14:textId="77777777" w:rsidR="00000000" w:rsidRDefault="001417CD">
            <w:pPr>
              <w:rPr>
                <w:rFonts w:eastAsia="Times New Roman"/>
                <w:sz w:val="20"/>
                <w:szCs w:val="20"/>
              </w:rPr>
            </w:pPr>
          </w:p>
        </w:tc>
      </w:tr>
      <w:tr w:rsidR="00000000" w14:paraId="33DCDB1D" w14:textId="77777777">
        <w:trPr>
          <w:divId w:val="1396314536"/>
          <w:jc w:val="center"/>
        </w:trPr>
        <w:tc>
          <w:tcPr>
            <w:tcW w:w="0" w:type="auto"/>
            <w:tcMar>
              <w:top w:w="30" w:type="dxa"/>
              <w:left w:w="30" w:type="dxa"/>
              <w:bottom w:w="30" w:type="dxa"/>
              <w:right w:w="30" w:type="dxa"/>
            </w:tcMar>
            <w:hideMark/>
          </w:tcPr>
          <w:p w14:paraId="78F89685" w14:textId="77777777" w:rsidR="00000000" w:rsidRDefault="001417CD">
            <w:pPr>
              <w:rPr>
                <w:rFonts w:eastAsia="Times New Roman"/>
                <w:sz w:val="20"/>
                <w:szCs w:val="20"/>
              </w:rPr>
            </w:pPr>
            <w:r>
              <w:rPr>
                <w:rFonts w:ascii="inherit" w:eastAsia="Times New Roman" w:hAnsi="inherit"/>
                <w:sz w:val="20"/>
                <w:szCs w:val="20"/>
              </w:rPr>
              <w:t>Employee stock purchase plan</w:t>
            </w:r>
          </w:p>
        </w:tc>
        <w:tc>
          <w:tcPr>
            <w:tcW w:w="0" w:type="auto"/>
            <w:gridSpan w:val="2"/>
            <w:tcMar>
              <w:top w:w="30" w:type="dxa"/>
              <w:left w:w="30" w:type="dxa"/>
              <w:bottom w:w="30" w:type="dxa"/>
              <w:right w:w="0" w:type="dxa"/>
            </w:tcMar>
            <w:vAlign w:val="bottom"/>
            <w:hideMark/>
          </w:tcPr>
          <w:p w14:paraId="73B35FEE"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437411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6DB549D" w14:textId="77777777" w:rsidR="00000000" w:rsidRDefault="001417CD">
            <w:pPr>
              <w:divId w:val="1830947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49E9E5"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299ECE6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60576C" w14:textId="77777777" w:rsidR="00000000" w:rsidRDefault="001417CD">
            <w:pPr>
              <w:divId w:val="1646273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06B190"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46D6A74C" w14:textId="77777777" w:rsidR="00000000" w:rsidRDefault="001417CD">
            <w:pPr>
              <w:rPr>
                <w:rFonts w:eastAsia="Times New Roman"/>
                <w:sz w:val="20"/>
                <w:szCs w:val="20"/>
              </w:rPr>
            </w:pPr>
          </w:p>
        </w:tc>
      </w:tr>
      <w:tr w:rsidR="00000000" w14:paraId="4DC4381D" w14:textId="77777777">
        <w:trPr>
          <w:divId w:val="1396314536"/>
          <w:jc w:val="center"/>
        </w:trPr>
        <w:tc>
          <w:tcPr>
            <w:tcW w:w="0" w:type="auto"/>
            <w:shd w:val="clear" w:color="auto" w:fill="CCEEFF"/>
            <w:tcMar>
              <w:top w:w="30" w:type="dxa"/>
              <w:left w:w="30" w:type="dxa"/>
              <w:bottom w:w="30" w:type="dxa"/>
              <w:right w:w="30" w:type="dxa"/>
            </w:tcMar>
            <w:hideMark/>
          </w:tcPr>
          <w:p w14:paraId="3ACEAC78" w14:textId="77777777" w:rsidR="00000000" w:rsidRDefault="001417CD">
            <w:pPr>
              <w:rPr>
                <w:rFonts w:eastAsia="Times New Roman"/>
                <w:sz w:val="20"/>
                <w:szCs w:val="20"/>
              </w:rPr>
            </w:pPr>
            <w:r>
              <w:rPr>
                <w:rFonts w:ascii="inherit" w:eastAsia="Times New Roman" w:hAnsi="inherit"/>
                <w:sz w:val="20"/>
                <w:szCs w:val="20"/>
              </w:rPr>
              <w:t>Stock options</w:t>
            </w:r>
          </w:p>
        </w:tc>
        <w:tc>
          <w:tcPr>
            <w:tcW w:w="0" w:type="auto"/>
            <w:gridSpan w:val="2"/>
            <w:shd w:val="clear" w:color="auto" w:fill="CCEEFF"/>
            <w:tcMar>
              <w:top w:w="30" w:type="dxa"/>
              <w:left w:w="30" w:type="dxa"/>
              <w:bottom w:w="30" w:type="dxa"/>
              <w:right w:w="0" w:type="dxa"/>
            </w:tcMar>
            <w:vAlign w:val="bottom"/>
            <w:hideMark/>
          </w:tcPr>
          <w:p w14:paraId="25BB55A1" w14:textId="77777777" w:rsidR="00000000" w:rsidRDefault="001417CD">
            <w:pPr>
              <w:jc w:val="right"/>
              <w:rPr>
                <w:rFonts w:eastAsia="Times New Roman"/>
                <w:sz w:val="20"/>
                <w:szCs w:val="20"/>
              </w:rPr>
            </w:pPr>
            <w:r>
              <w:rPr>
                <w:rFonts w:ascii="inherit" w:eastAsia="Times New Roman" w:hAnsi="inherit"/>
                <w:b/>
                <w:bCs/>
                <w:sz w:val="20"/>
                <w:szCs w:val="20"/>
              </w:rPr>
              <w:t>9</w:t>
            </w:r>
          </w:p>
        </w:tc>
        <w:tc>
          <w:tcPr>
            <w:tcW w:w="0" w:type="auto"/>
            <w:shd w:val="clear" w:color="auto" w:fill="CCEEFF"/>
            <w:vAlign w:val="bottom"/>
            <w:hideMark/>
          </w:tcPr>
          <w:p w14:paraId="1ED0D9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3E99E7" w14:textId="77777777" w:rsidR="00000000" w:rsidRDefault="001417CD">
            <w:pPr>
              <w:divId w:val="1709866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A3161F"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0C948FF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47F9A" w14:textId="77777777" w:rsidR="00000000" w:rsidRDefault="001417CD">
            <w:pPr>
              <w:divId w:val="6213486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80149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8A35A19" w14:textId="77777777" w:rsidR="00000000" w:rsidRDefault="001417CD">
            <w:pPr>
              <w:rPr>
                <w:rFonts w:eastAsia="Times New Roman"/>
                <w:sz w:val="20"/>
                <w:szCs w:val="20"/>
              </w:rPr>
            </w:pPr>
          </w:p>
        </w:tc>
      </w:tr>
      <w:tr w:rsidR="00000000" w14:paraId="6C2B1EF0" w14:textId="77777777">
        <w:trPr>
          <w:divId w:val="1396314536"/>
          <w:jc w:val="center"/>
        </w:trPr>
        <w:tc>
          <w:tcPr>
            <w:tcW w:w="0" w:type="auto"/>
            <w:tcMar>
              <w:top w:w="30" w:type="dxa"/>
              <w:left w:w="30" w:type="dxa"/>
              <w:bottom w:w="30" w:type="dxa"/>
              <w:right w:w="30" w:type="dxa"/>
            </w:tcMar>
            <w:hideMark/>
          </w:tcPr>
          <w:p w14:paraId="7BA991DD" w14:textId="77777777" w:rsidR="00000000" w:rsidRDefault="001417CD">
            <w:pPr>
              <w:rPr>
                <w:rFonts w:eastAsia="Times New Roman"/>
                <w:sz w:val="20"/>
                <w:szCs w:val="20"/>
              </w:rPr>
            </w:pPr>
            <w:r>
              <w:rPr>
                <w:rFonts w:ascii="inherit" w:eastAsia="Times New Roman" w:hAnsi="inherit"/>
                <w:sz w:val="20"/>
                <w:szCs w:val="20"/>
              </w:rPr>
              <w:t>Stock-based compensation expense</w:t>
            </w:r>
          </w:p>
        </w:tc>
        <w:tc>
          <w:tcPr>
            <w:tcW w:w="0" w:type="auto"/>
            <w:gridSpan w:val="2"/>
            <w:tcBorders>
              <w:top w:val="single" w:sz="6" w:space="0" w:color="000000"/>
            </w:tcBorders>
            <w:tcMar>
              <w:top w:w="30" w:type="dxa"/>
              <w:left w:w="30" w:type="dxa"/>
              <w:bottom w:w="30" w:type="dxa"/>
              <w:right w:w="0" w:type="dxa"/>
            </w:tcMar>
            <w:vAlign w:val="bottom"/>
            <w:hideMark/>
          </w:tcPr>
          <w:p w14:paraId="334DC99E" w14:textId="77777777" w:rsidR="00000000" w:rsidRDefault="001417CD">
            <w:pPr>
              <w:jc w:val="right"/>
              <w:rPr>
                <w:rFonts w:eastAsia="Times New Roman"/>
                <w:sz w:val="20"/>
                <w:szCs w:val="20"/>
              </w:rPr>
            </w:pPr>
            <w:r>
              <w:rPr>
                <w:rFonts w:ascii="inherit" w:eastAsia="Times New Roman" w:hAnsi="inherit"/>
                <w:b/>
                <w:bCs/>
                <w:sz w:val="20"/>
                <w:szCs w:val="20"/>
              </w:rPr>
              <w:t>107</w:t>
            </w:r>
          </w:p>
        </w:tc>
        <w:tc>
          <w:tcPr>
            <w:tcW w:w="0" w:type="auto"/>
            <w:tcBorders>
              <w:top w:val="single" w:sz="6" w:space="0" w:color="000000"/>
            </w:tcBorders>
            <w:vAlign w:val="bottom"/>
            <w:hideMark/>
          </w:tcPr>
          <w:p w14:paraId="4A3C6F7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8D037F" w14:textId="77777777" w:rsidR="00000000" w:rsidRDefault="001417CD">
            <w:pPr>
              <w:divId w:val="7999981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CBDBC1"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vAlign w:val="bottom"/>
            <w:hideMark/>
          </w:tcPr>
          <w:p w14:paraId="16BA52E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0C49CF" w14:textId="77777777" w:rsidR="00000000" w:rsidRDefault="001417CD">
            <w:pPr>
              <w:divId w:val="588924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783967" w14:textId="77777777" w:rsidR="00000000" w:rsidRDefault="001417CD">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vAlign w:val="bottom"/>
            <w:hideMark/>
          </w:tcPr>
          <w:p w14:paraId="763F0EE3" w14:textId="77777777" w:rsidR="00000000" w:rsidRDefault="001417CD">
            <w:pPr>
              <w:rPr>
                <w:rFonts w:eastAsia="Times New Roman"/>
                <w:sz w:val="20"/>
                <w:szCs w:val="20"/>
              </w:rPr>
            </w:pPr>
          </w:p>
        </w:tc>
      </w:tr>
      <w:tr w:rsidR="00000000" w14:paraId="09F54320" w14:textId="77777777">
        <w:trPr>
          <w:divId w:val="1396314536"/>
          <w:jc w:val="center"/>
        </w:trPr>
        <w:tc>
          <w:tcPr>
            <w:tcW w:w="0" w:type="auto"/>
            <w:shd w:val="clear" w:color="auto" w:fill="CCEEFF"/>
            <w:tcMar>
              <w:top w:w="30" w:type="dxa"/>
              <w:left w:w="30" w:type="dxa"/>
              <w:bottom w:w="30" w:type="dxa"/>
              <w:right w:w="30" w:type="dxa"/>
            </w:tcMar>
            <w:hideMark/>
          </w:tcPr>
          <w:p w14:paraId="4D4EBC6C" w14:textId="77777777" w:rsidR="00000000" w:rsidRDefault="001417CD">
            <w:pPr>
              <w:rPr>
                <w:rFonts w:eastAsia="Times New Roman"/>
                <w:sz w:val="20"/>
                <w:szCs w:val="20"/>
              </w:rPr>
            </w:pPr>
            <w:r>
              <w:rPr>
                <w:rFonts w:ascii="inherit" w:eastAsia="Times New Roman" w:hAnsi="inherit"/>
                <w:sz w:val="20"/>
                <w:szCs w:val="20"/>
              </w:rPr>
              <w:t>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9F4FFA"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tcBorders>
              <w:bottom w:val="single" w:sz="6" w:space="0" w:color="000000"/>
            </w:tcBorders>
            <w:shd w:val="clear" w:color="auto" w:fill="CCEEFF"/>
            <w:vAlign w:val="bottom"/>
            <w:hideMark/>
          </w:tcPr>
          <w:p w14:paraId="5ACC14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363F3A" w14:textId="77777777" w:rsidR="00000000" w:rsidRDefault="001417CD">
            <w:pPr>
              <w:divId w:val="1699895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246F2F"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shd w:val="clear" w:color="auto" w:fill="CCEEFF"/>
            <w:vAlign w:val="bottom"/>
            <w:hideMark/>
          </w:tcPr>
          <w:p w14:paraId="4ECA331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17E5F5" w14:textId="77777777" w:rsidR="00000000" w:rsidRDefault="001417CD">
            <w:pPr>
              <w:divId w:val="1040326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DDBC99" w14:textId="77777777" w:rsidR="00000000" w:rsidRDefault="001417CD">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991632" w14:textId="77777777" w:rsidR="00000000" w:rsidRDefault="001417CD">
            <w:pPr>
              <w:rPr>
                <w:rFonts w:eastAsia="Times New Roman"/>
                <w:sz w:val="20"/>
                <w:szCs w:val="20"/>
              </w:rPr>
            </w:pPr>
            <w:r>
              <w:rPr>
                <w:rFonts w:ascii="inherit" w:eastAsia="Times New Roman" w:hAnsi="inherit"/>
                <w:sz w:val="20"/>
                <w:szCs w:val="20"/>
              </w:rPr>
              <w:t>)</w:t>
            </w:r>
          </w:p>
        </w:tc>
      </w:tr>
      <w:tr w:rsidR="00000000" w14:paraId="5124D891" w14:textId="77777777">
        <w:trPr>
          <w:divId w:val="1396314536"/>
          <w:jc w:val="center"/>
        </w:trPr>
        <w:tc>
          <w:tcPr>
            <w:tcW w:w="0" w:type="auto"/>
            <w:tcMar>
              <w:top w:w="30" w:type="dxa"/>
              <w:left w:w="30" w:type="dxa"/>
              <w:bottom w:w="30" w:type="dxa"/>
              <w:right w:w="30" w:type="dxa"/>
            </w:tcMar>
            <w:hideMark/>
          </w:tcPr>
          <w:p w14:paraId="211CD6A1" w14:textId="77777777" w:rsidR="00000000" w:rsidRDefault="001417CD">
            <w:pPr>
              <w:rPr>
                <w:rFonts w:eastAsia="Times New Roman"/>
                <w:sz w:val="20"/>
                <w:szCs w:val="20"/>
              </w:rPr>
            </w:pPr>
            <w:r>
              <w:rPr>
                <w:rFonts w:ascii="inherit" w:eastAsia="Times New Roman" w:hAnsi="inherit"/>
                <w:sz w:val="20"/>
                <w:szCs w:val="20"/>
              </w:rPr>
              <w:t>Total stock-based compensation (net of tax)</w:t>
            </w:r>
          </w:p>
        </w:tc>
        <w:tc>
          <w:tcPr>
            <w:tcW w:w="0" w:type="auto"/>
            <w:tcBorders>
              <w:bottom w:val="double" w:sz="6" w:space="0" w:color="000000"/>
            </w:tcBorders>
            <w:tcMar>
              <w:top w:w="30" w:type="dxa"/>
              <w:left w:w="30" w:type="dxa"/>
              <w:bottom w:w="30" w:type="dxa"/>
              <w:right w:w="0" w:type="dxa"/>
            </w:tcMar>
            <w:vAlign w:val="bottom"/>
            <w:hideMark/>
          </w:tcPr>
          <w:p w14:paraId="6A62943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DCBE85" w14:textId="77777777" w:rsidR="00000000" w:rsidRDefault="001417CD">
            <w:pPr>
              <w:jc w:val="right"/>
              <w:rPr>
                <w:rFonts w:eastAsia="Times New Roman"/>
                <w:sz w:val="20"/>
                <w:szCs w:val="20"/>
              </w:rPr>
            </w:pPr>
            <w:r>
              <w:rPr>
                <w:rFonts w:ascii="inherit" w:eastAsia="Times New Roman" w:hAnsi="inherit"/>
                <w:b/>
                <w:bCs/>
                <w:sz w:val="20"/>
                <w:szCs w:val="20"/>
              </w:rPr>
              <w:t>95</w:t>
            </w:r>
          </w:p>
        </w:tc>
        <w:tc>
          <w:tcPr>
            <w:tcW w:w="0" w:type="auto"/>
            <w:tcBorders>
              <w:bottom w:val="double" w:sz="6" w:space="0" w:color="000000"/>
            </w:tcBorders>
            <w:vAlign w:val="bottom"/>
            <w:hideMark/>
          </w:tcPr>
          <w:p w14:paraId="4985EB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A97382" w14:textId="77777777" w:rsidR="00000000" w:rsidRDefault="001417CD">
            <w:pPr>
              <w:divId w:val="13011098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C117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6AC51DE" w14:textId="77777777" w:rsidR="00000000" w:rsidRDefault="001417CD">
            <w:pPr>
              <w:jc w:val="right"/>
              <w:rPr>
                <w:rFonts w:eastAsia="Times New Roman"/>
                <w:sz w:val="20"/>
                <w:szCs w:val="20"/>
              </w:rPr>
            </w:pPr>
            <w:r>
              <w:rPr>
                <w:rFonts w:ascii="inherit" w:eastAsia="Times New Roman" w:hAnsi="inherit"/>
                <w:sz w:val="20"/>
                <w:szCs w:val="20"/>
              </w:rPr>
              <w:t>63</w:t>
            </w:r>
          </w:p>
        </w:tc>
        <w:tc>
          <w:tcPr>
            <w:tcW w:w="0" w:type="auto"/>
            <w:tcBorders>
              <w:bottom w:val="double" w:sz="6" w:space="0" w:color="000000"/>
            </w:tcBorders>
            <w:vAlign w:val="bottom"/>
            <w:hideMark/>
          </w:tcPr>
          <w:p w14:paraId="3BCD7E0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67A35C" w14:textId="77777777" w:rsidR="00000000" w:rsidRDefault="001417CD">
            <w:pPr>
              <w:divId w:val="1578443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F2E6B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889388C" w14:textId="77777777" w:rsidR="00000000" w:rsidRDefault="001417CD">
            <w:pPr>
              <w:jc w:val="right"/>
              <w:rPr>
                <w:rFonts w:eastAsia="Times New Roman"/>
                <w:sz w:val="20"/>
                <w:szCs w:val="20"/>
              </w:rPr>
            </w:pPr>
            <w:r>
              <w:rPr>
                <w:rFonts w:ascii="inherit" w:eastAsia="Times New Roman" w:hAnsi="inherit"/>
                <w:sz w:val="20"/>
                <w:szCs w:val="20"/>
              </w:rPr>
              <w:t>55</w:t>
            </w:r>
          </w:p>
        </w:tc>
        <w:tc>
          <w:tcPr>
            <w:tcW w:w="0" w:type="auto"/>
            <w:tcBorders>
              <w:bottom w:val="double" w:sz="6" w:space="0" w:color="000000"/>
            </w:tcBorders>
            <w:vAlign w:val="bottom"/>
            <w:hideMark/>
          </w:tcPr>
          <w:p w14:paraId="634B0C54" w14:textId="77777777" w:rsidR="00000000" w:rsidRDefault="001417CD">
            <w:pPr>
              <w:rPr>
                <w:rFonts w:eastAsia="Times New Roman"/>
                <w:sz w:val="20"/>
                <w:szCs w:val="20"/>
              </w:rPr>
            </w:pPr>
          </w:p>
        </w:tc>
      </w:tr>
    </w:tbl>
    <w:p w14:paraId="0D951BA7" w14:textId="77777777" w:rsidR="00000000" w:rsidRDefault="001417CD">
      <w:pPr>
        <w:spacing w:line="288" w:lineRule="auto"/>
        <w:jc w:val="center"/>
        <w:divId w:val="286398043"/>
        <w:rPr>
          <w:rFonts w:eastAsia="Times New Roman"/>
          <w:sz w:val="20"/>
          <w:szCs w:val="20"/>
        </w:rPr>
      </w:pPr>
    </w:p>
    <w:p w14:paraId="2C529B81" w14:textId="77777777" w:rsidR="00000000" w:rsidRDefault="001417CD">
      <w:pPr>
        <w:spacing w:line="288" w:lineRule="auto"/>
        <w:jc w:val="both"/>
        <w:divId w:val="286398043"/>
        <w:rPr>
          <w:rFonts w:eastAsia="Times New Roman"/>
          <w:sz w:val="20"/>
          <w:szCs w:val="20"/>
        </w:rPr>
      </w:pPr>
    </w:p>
    <w:p w14:paraId="7824626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remain authorized to be issued under the 2017 Stock Incentive Plan (SIP). Details of the Company's stock-based compensation plans are discussed below.</w:t>
      </w:r>
    </w:p>
    <w:p w14:paraId="26E0E324" w14:textId="77777777" w:rsidR="00000000" w:rsidRDefault="001417CD">
      <w:pPr>
        <w:spacing w:line="288" w:lineRule="auto"/>
        <w:jc w:val="both"/>
        <w:divId w:val="286398043"/>
        <w:rPr>
          <w:rFonts w:eastAsia="Times New Roman"/>
          <w:sz w:val="20"/>
          <w:szCs w:val="20"/>
        </w:rPr>
      </w:pPr>
    </w:p>
    <w:p w14:paraId="1C76932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Restricted Stock Units</w:t>
      </w:r>
    </w:p>
    <w:p w14:paraId="0BF8060E" w14:textId="77777777" w:rsidR="00000000" w:rsidRDefault="001417CD">
      <w:pPr>
        <w:spacing w:line="288" w:lineRule="auto"/>
        <w:jc w:val="both"/>
        <w:divId w:val="286398043"/>
        <w:rPr>
          <w:rFonts w:eastAsia="Times New Roman"/>
          <w:sz w:val="20"/>
          <w:szCs w:val="20"/>
        </w:rPr>
      </w:pPr>
    </w:p>
    <w:p w14:paraId="450CF41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SIP provides for the grant of several different forms of stock-base</w:t>
      </w:r>
      <w:r>
        <w:rPr>
          <w:rFonts w:ascii="inherit" w:eastAsia="Times New Roman" w:hAnsi="inherit"/>
          <w:sz w:val="20"/>
          <w:szCs w:val="20"/>
        </w:rPr>
        <w:t xml:space="preserve">d compensation, including restricted stock units. Restricted stock units can have service-based and/or performance-based vesting with performance goals being established by the Compensation and Human Resource Committee of the Company’s Board of Directors. </w:t>
      </w:r>
      <w:r>
        <w:rPr>
          <w:rFonts w:ascii="inherit" w:eastAsia="Times New Roman" w:hAnsi="inherit"/>
          <w:sz w:val="20"/>
          <w:szCs w:val="20"/>
        </w:rPr>
        <w:t>Any grant of restricted stock units is generally subject to a vesting period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months, to the extent permitted by the SIP. Performance-based grants conditionally vest upon achievement of future performance goals based on performance criter</w:t>
      </w:r>
      <w:r>
        <w:rPr>
          <w:rFonts w:ascii="inherit" w:eastAsia="Times New Roman" w:hAnsi="inherit"/>
          <w:sz w:val="20"/>
          <w:szCs w:val="20"/>
        </w:rPr>
        <w:t>ia such as the Company’s achievement of specific return on capital and/or other financial metrics (as defined in the SIP) during the performance period. Performance-based grants must be earned, based on performance, before the actual number of shares to be</w:t>
      </w:r>
      <w:r>
        <w:rPr>
          <w:rFonts w:ascii="inherit" w:eastAsia="Times New Roman" w:hAnsi="inherit"/>
          <w:sz w:val="20"/>
          <w:szCs w:val="20"/>
        </w:rPr>
        <w:t xml:space="preserve"> awarded is known. The Compensation and Human Resource Committee considers the likelihood of meeting the performance criteria based upon estimates and other relevant data, and certifies performance based on its analysis of achievement against the performan</w:t>
      </w:r>
      <w:r>
        <w:rPr>
          <w:rFonts w:ascii="inherit" w:eastAsia="Times New Roman" w:hAnsi="inherit"/>
          <w:sz w:val="20"/>
          <w:szCs w:val="20"/>
        </w:rPr>
        <w:t>ce criteria. A recipient of restricted stock units does not have the rights of a stockholder and is subject to restrictions on transferability and risk of forfeiture. Other terms and conditions applicable to any award of restricted stock units will be dete</w:t>
      </w:r>
      <w:r>
        <w:rPr>
          <w:rFonts w:ascii="inherit" w:eastAsia="Times New Roman" w:hAnsi="inherit"/>
          <w:sz w:val="20"/>
          <w:szCs w:val="20"/>
        </w:rPr>
        <w:t>rmined by the Compensation and Human Resource Committee and set forth in the agreement relating to that award.</w:t>
      </w:r>
    </w:p>
    <w:p w14:paraId="1CFE031C" w14:textId="77777777" w:rsidR="00000000" w:rsidRDefault="001417CD">
      <w:pPr>
        <w:spacing w:line="288" w:lineRule="auto"/>
        <w:jc w:val="both"/>
        <w:divId w:val="286398043"/>
        <w:rPr>
          <w:rFonts w:eastAsia="Times New Roman"/>
          <w:sz w:val="20"/>
          <w:szCs w:val="20"/>
        </w:rPr>
      </w:pPr>
    </w:p>
    <w:p w14:paraId="57CA055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reports restricted stock unit activity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7C3BAEF9" w14:textId="77777777" w:rsidR="00000000" w:rsidRDefault="001417CD">
      <w:pPr>
        <w:divId w:val="1810441410"/>
        <w:rPr>
          <w:rFonts w:eastAsia="Times New Roman"/>
          <w:sz w:val="20"/>
          <w:szCs w:val="20"/>
        </w:rPr>
      </w:pPr>
    </w:p>
    <w:p w14:paraId="18B47488" w14:textId="77777777" w:rsidR="00000000" w:rsidRDefault="001417CD">
      <w:pPr>
        <w:spacing w:line="288" w:lineRule="auto"/>
        <w:jc w:val="center"/>
        <w:divId w:val="933710864"/>
        <w:rPr>
          <w:rFonts w:eastAsia="Times New Roman"/>
          <w:sz w:val="20"/>
          <w:szCs w:val="20"/>
        </w:rPr>
      </w:pPr>
      <w:r>
        <w:rPr>
          <w:rFonts w:ascii="inherit" w:eastAsia="Times New Roman" w:hAnsi="inherit"/>
          <w:sz w:val="20"/>
          <w:szCs w:val="20"/>
        </w:rPr>
        <w:t>85</w:t>
      </w:r>
    </w:p>
    <w:p w14:paraId="5DE73270" w14:textId="77777777" w:rsidR="00000000" w:rsidRDefault="001417CD">
      <w:pPr>
        <w:divId w:val="286398043"/>
        <w:rPr>
          <w:rFonts w:eastAsia="Times New Roman"/>
          <w:sz w:val="20"/>
          <w:szCs w:val="20"/>
        </w:rPr>
      </w:pPr>
      <w:r>
        <w:rPr>
          <w:rFonts w:eastAsia="Times New Roman"/>
          <w:sz w:val="20"/>
          <w:szCs w:val="20"/>
        </w:rPr>
        <w:pict w14:anchorId="482C862B">
          <v:rect id="_x0000_i1114" style="width:0;height:1.5pt" o:hralign="center" o:hrstd="t" o:hr="t" fillcolor="#a0a0a0" stroked="f"/>
        </w:pict>
      </w:r>
    </w:p>
    <w:p w14:paraId="0986D2E6" w14:textId="77777777" w:rsidR="00000000" w:rsidRDefault="001417CD">
      <w:pPr>
        <w:spacing w:line="288" w:lineRule="auto"/>
        <w:divId w:val="35488773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4557DBA" w14:textId="77777777" w:rsidR="00000000" w:rsidRDefault="001417CD">
      <w:pPr>
        <w:spacing w:line="288" w:lineRule="auto"/>
        <w:jc w:val="center"/>
        <w:divId w:val="865943849"/>
        <w:rPr>
          <w:rFonts w:eastAsia="Times New Roman"/>
          <w:sz w:val="20"/>
          <w:szCs w:val="20"/>
        </w:rPr>
      </w:pPr>
      <w:r>
        <w:rPr>
          <w:rFonts w:ascii="inherit" w:eastAsia="Times New Roman" w:hAnsi="inherit"/>
          <w:b/>
          <w:bCs/>
          <w:sz w:val="20"/>
          <w:szCs w:val="20"/>
        </w:rPr>
        <w:t>NCR Corporation</w:t>
      </w:r>
    </w:p>
    <w:p w14:paraId="2EC4F694" w14:textId="77777777" w:rsidR="00000000" w:rsidRDefault="001417CD">
      <w:pPr>
        <w:spacing w:line="288" w:lineRule="auto"/>
        <w:jc w:val="center"/>
        <w:divId w:val="865943849"/>
        <w:rPr>
          <w:rFonts w:eastAsia="Times New Roman"/>
          <w:sz w:val="20"/>
          <w:szCs w:val="20"/>
        </w:rPr>
      </w:pPr>
      <w:r>
        <w:rPr>
          <w:rFonts w:ascii="inherit" w:eastAsia="Times New Roman" w:hAnsi="inherit"/>
          <w:b/>
          <w:bCs/>
          <w:sz w:val="20"/>
          <w:szCs w:val="20"/>
        </w:rPr>
        <w:t>Notes to Consolidated Financial Statements-(Continued)</w:t>
      </w:r>
    </w:p>
    <w:p w14:paraId="55345379" w14:textId="77777777" w:rsidR="00000000" w:rsidRDefault="001417CD">
      <w:pPr>
        <w:spacing w:line="288" w:lineRule="auto"/>
        <w:jc w:val="center"/>
        <w:divId w:val="865943849"/>
        <w:rPr>
          <w:rFonts w:eastAsia="Times New Roman"/>
          <w:sz w:val="20"/>
          <w:szCs w:val="20"/>
        </w:rPr>
      </w:pPr>
    </w:p>
    <w:p w14:paraId="53731C47" w14:textId="77777777" w:rsidR="00000000" w:rsidRDefault="001417CD">
      <w:pPr>
        <w:spacing w:line="288" w:lineRule="auto"/>
        <w:divId w:val="1139345803"/>
        <w:rPr>
          <w:rFonts w:eastAsia="Times New Roman"/>
          <w:sz w:val="20"/>
          <w:szCs w:val="20"/>
        </w:rPr>
      </w:pPr>
    </w:p>
    <w:p w14:paraId="0210A909" w14:textId="77777777" w:rsidR="00000000" w:rsidRDefault="001417CD">
      <w:pPr>
        <w:divId w:val="17476112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21"/>
        <w:gridCol w:w="105"/>
        <w:gridCol w:w="1632"/>
        <w:gridCol w:w="107"/>
        <w:gridCol w:w="105"/>
        <w:gridCol w:w="133"/>
        <w:gridCol w:w="1549"/>
        <w:gridCol w:w="54"/>
      </w:tblGrid>
      <w:tr w:rsidR="00000000" w14:paraId="09D107F3" w14:textId="77777777">
        <w:trPr>
          <w:divId w:val="609816706"/>
          <w:jc w:val="center"/>
        </w:trPr>
        <w:tc>
          <w:tcPr>
            <w:tcW w:w="0" w:type="auto"/>
            <w:gridSpan w:val="8"/>
            <w:vAlign w:val="center"/>
            <w:hideMark/>
          </w:tcPr>
          <w:p w14:paraId="54317E8F" w14:textId="77777777" w:rsidR="00000000" w:rsidRDefault="001417CD">
            <w:pPr>
              <w:rPr>
                <w:rFonts w:eastAsia="Times New Roman"/>
                <w:sz w:val="20"/>
                <w:szCs w:val="20"/>
              </w:rPr>
            </w:pPr>
          </w:p>
        </w:tc>
      </w:tr>
      <w:tr w:rsidR="00000000" w14:paraId="4D022708" w14:textId="77777777">
        <w:trPr>
          <w:divId w:val="609816706"/>
          <w:jc w:val="center"/>
        </w:trPr>
        <w:tc>
          <w:tcPr>
            <w:tcW w:w="2800" w:type="pct"/>
            <w:vAlign w:val="center"/>
            <w:hideMark/>
          </w:tcPr>
          <w:p w14:paraId="332AB125" w14:textId="77777777" w:rsidR="00000000" w:rsidRDefault="001417CD">
            <w:pPr>
              <w:rPr>
                <w:rFonts w:eastAsia="Times New Roman"/>
                <w:sz w:val="20"/>
                <w:szCs w:val="20"/>
              </w:rPr>
            </w:pPr>
          </w:p>
        </w:tc>
        <w:tc>
          <w:tcPr>
            <w:tcW w:w="50" w:type="pct"/>
            <w:vAlign w:val="center"/>
            <w:hideMark/>
          </w:tcPr>
          <w:p w14:paraId="07DAB74E" w14:textId="77777777" w:rsidR="00000000" w:rsidRDefault="001417CD">
            <w:pPr>
              <w:rPr>
                <w:rFonts w:eastAsia="Times New Roman"/>
                <w:sz w:val="20"/>
                <w:szCs w:val="20"/>
              </w:rPr>
            </w:pPr>
          </w:p>
        </w:tc>
        <w:tc>
          <w:tcPr>
            <w:tcW w:w="1000" w:type="pct"/>
            <w:vAlign w:val="center"/>
            <w:hideMark/>
          </w:tcPr>
          <w:p w14:paraId="6CB6DD29" w14:textId="77777777" w:rsidR="00000000" w:rsidRDefault="001417CD">
            <w:pPr>
              <w:rPr>
                <w:rFonts w:eastAsia="Times New Roman"/>
                <w:sz w:val="20"/>
                <w:szCs w:val="20"/>
              </w:rPr>
            </w:pPr>
          </w:p>
        </w:tc>
        <w:tc>
          <w:tcPr>
            <w:tcW w:w="50" w:type="pct"/>
            <w:vAlign w:val="center"/>
            <w:hideMark/>
          </w:tcPr>
          <w:p w14:paraId="3E4F6614" w14:textId="77777777" w:rsidR="00000000" w:rsidRDefault="001417CD">
            <w:pPr>
              <w:rPr>
                <w:rFonts w:eastAsia="Times New Roman"/>
                <w:sz w:val="20"/>
                <w:szCs w:val="20"/>
              </w:rPr>
            </w:pPr>
          </w:p>
        </w:tc>
        <w:tc>
          <w:tcPr>
            <w:tcW w:w="50" w:type="pct"/>
            <w:vAlign w:val="center"/>
            <w:hideMark/>
          </w:tcPr>
          <w:p w14:paraId="070BF498" w14:textId="77777777" w:rsidR="00000000" w:rsidRDefault="001417CD">
            <w:pPr>
              <w:rPr>
                <w:rFonts w:eastAsia="Times New Roman"/>
                <w:sz w:val="20"/>
                <w:szCs w:val="20"/>
              </w:rPr>
            </w:pPr>
          </w:p>
        </w:tc>
        <w:tc>
          <w:tcPr>
            <w:tcW w:w="50" w:type="pct"/>
            <w:vAlign w:val="center"/>
            <w:hideMark/>
          </w:tcPr>
          <w:p w14:paraId="70B33133" w14:textId="77777777" w:rsidR="00000000" w:rsidRDefault="001417CD">
            <w:pPr>
              <w:rPr>
                <w:rFonts w:eastAsia="Times New Roman"/>
                <w:sz w:val="20"/>
                <w:szCs w:val="20"/>
              </w:rPr>
            </w:pPr>
          </w:p>
        </w:tc>
        <w:tc>
          <w:tcPr>
            <w:tcW w:w="950" w:type="pct"/>
            <w:vAlign w:val="center"/>
            <w:hideMark/>
          </w:tcPr>
          <w:p w14:paraId="25736465" w14:textId="77777777" w:rsidR="00000000" w:rsidRDefault="001417CD">
            <w:pPr>
              <w:rPr>
                <w:rFonts w:eastAsia="Times New Roman"/>
                <w:sz w:val="20"/>
                <w:szCs w:val="20"/>
              </w:rPr>
            </w:pPr>
          </w:p>
        </w:tc>
        <w:tc>
          <w:tcPr>
            <w:tcW w:w="50" w:type="pct"/>
            <w:vAlign w:val="center"/>
            <w:hideMark/>
          </w:tcPr>
          <w:p w14:paraId="56DF3BB3" w14:textId="77777777" w:rsidR="00000000" w:rsidRDefault="001417CD">
            <w:pPr>
              <w:rPr>
                <w:rFonts w:eastAsia="Times New Roman"/>
                <w:sz w:val="20"/>
                <w:szCs w:val="20"/>
              </w:rPr>
            </w:pPr>
          </w:p>
        </w:tc>
      </w:tr>
      <w:tr w:rsidR="00000000" w14:paraId="6D15F803" w14:textId="77777777">
        <w:trPr>
          <w:divId w:val="609816706"/>
          <w:jc w:val="center"/>
        </w:trPr>
        <w:tc>
          <w:tcPr>
            <w:tcW w:w="0" w:type="auto"/>
            <w:tcMar>
              <w:top w:w="30" w:type="dxa"/>
              <w:left w:w="30" w:type="dxa"/>
              <w:bottom w:w="30" w:type="dxa"/>
              <w:right w:w="30" w:type="dxa"/>
            </w:tcMar>
            <w:vAlign w:val="bottom"/>
            <w:hideMark/>
          </w:tcPr>
          <w:p w14:paraId="66A0320C" w14:textId="77777777" w:rsidR="00000000" w:rsidRDefault="001417CD">
            <w:pPr>
              <w:rPr>
                <w:rFonts w:eastAsia="Times New Roman"/>
                <w:sz w:val="16"/>
                <w:szCs w:val="16"/>
              </w:rPr>
            </w:pPr>
            <w:r>
              <w:rPr>
                <w:rFonts w:ascii="inherit" w:eastAsia="Times New Roman" w:hAnsi="inherit"/>
                <w:b/>
                <w:bCs/>
                <w:sz w:val="16"/>
                <w:szCs w:val="16"/>
              </w:rPr>
              <w:t>Shares in thousands</w:t>
            </w:r>
          </w:p>
        </w:tc>
        <w:tc>
          <w:tcPr>
            <w:tcW w:w="0" w:type="auto"/>
            <w:tcMar>
              <w:top w:w="30" w:type="dxa"/>
              <w:left w:w="30" w:type="dxa"/>
              <w:bottom w:w="30" w:type="dxa"/>
              <w:right w:w="30" w:type="dxa"/>
            </w:tcMar>
            <w:vAlign w:val="bottom"/>
            <w:hideMark/>
          </w:tcPr>
          <w:p w14:paraId="2AACF5E4" w14:textId="77777777" w:rsidR="00000000" w:rsidRDefault="001417CD">
            <w:pPr>
              <w:divId w:val="1921517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861E526" w14:textId="77777777" w:rsidR="00000000" w:rsidRDefault="001417CD">
            <w:pPr>
              <w:jc w:val="center"/>
              <w:rPr>
                <w:rFonts w:eastAsia="Times New Roman"/>
                <w:sz w:val="16"/>
                <w:szCs w:val="16"/>
              </w:rPr>
            </w:pPr>
            <w:r>
              <w:rPr>
                <w:rFonts w:ascii="inherit" w:eastAsia="Times New Roman" w:hAnsi="inherit"/>
                <w:b/>
                <w:bCs/>
                <w:sz w:val="16"/>
                <w:szCs w:val="16"/>
              </w:rPr>
              <w:t>Number of Units</w:t>
            </w:r>
          </w:p>
        </w:tc>
        <w:tc>
          <w:tcPr>
            <w:tcW w:w="0" w:type="auto"/>
            <w:tcMar>
              <w:top w:w="30" w:type="dxa"/>
              <w:left w:w="30" w:type="dxa"/>
              <w:bottom w:w="30" w:type="dxa"/>
              <w:right w:w="30" w:type="dxa"/>
            </w:tcMar>
            <w:vAlign w:val="bottom"/>
            <w:hideMark/>
          </w:tcPr>
          <w:p w14:paraId="6EA0BAEB" w14:textId="77777777" w:rsidR="00000000" w:rsidRDefault="001417CD">
            <w:pPr>
              <w:divId w:val="2075659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FBA97" w14:textId="77777777" w:rsidR="00000000" w:rsidRDefault="001417CD">
            <w:pPr>
              <w:jc w:val="center"/>
              <w:rPr>
                <w:rFonts w:eastAsia="Times New Roman"/>
                <w:sz w:val="16"/>
                <w:szCs w:val="16"/>
              </w:rPr>
            </w:pPr>
            <w:r>
              <w:rPr>
                <w:rFonts w:ascii="inherit" w:eastAsia="Times New Roman" w:hAnsi="inherit"/>
                <w:b/>
                <w:bCs/>
                <w:sz w:val="16"/>
                <w:szCs w:val="16"/>
              </w:rPr>
              <w:t>Weighted Average Grant-Date Fair Value per Unit</w:t>
            </w:r>
          </w:p>
        </w:tc>
      </w:tr>
      <w:tr w:rsidR="00000000" w14:paraId="320F8D1E" w14:textId="77777777">
        <w:trPr>
          <w:divId w:val="609816706"/>
          <w:jc w:val="center"/>
        </w:trPr>
        <w:tc>
          <w:tcPr>
            <w:tcW w:w="0" w:type="auto"/>
            <w:shd w:val="clear" w:color="auto" w:fill="CCEEFF"/>
            <w:tcMar>
              <w:top w:w="30" w:type="dxa"/>
              <w:left w:w="30" w:type="dxa"/>
              <w:bottom w:w="30" w:type="dxa"/>
              <w:right w:w="30" w:type="dxa"/>
            </w:tcMar>
            <w:vAlign w:val="bottom"/>
            <w:hideMark/>
          </w:tcPr>
          <w:p w14:paraId="7ED87E07" w14:textId="77777777" w:rsidR="00000000" w:rsidRDefault="001417CD">
            <w:pPr>
              <w:rPr>
                <w:rFonts w:eastAsia="Times New Roman"/>
                <w:sz w:val="20"/>
                <w:szCs w:val="20"/>
              </w:rPr>
            </w:pPr>
            <w:r>
              <w:rPr>
                <w:rFonts w:ascii="inherit" w:eastAsia="Times New Roman" w:hAnsi="inherit"/>
                <w:sz w:val="20"/>
                <w:szCs w:val="20"/>
              </w:rPr>
              <w:t>Unvested shares as of January 1</w:t>
            </w:r>
          </w:p>
        </w:tc>
        <w:tc>
          <w:tcPr>
            <w:tcW w:w="0" w:type="auto"/>
            <w:shd w:val="clear" w:color="auto" w:fill="CCEEFF"/>
            <w:tcMar>
              <w:top w:w="30" w:type="dxa"/>
              <w:left w:w="30" w:type="dxa"/>
              <w:bottom w:w="30" w:type="dxa"/>
              <w:right w:w="30" w:type="dxa"/>
            </w:tcMar>
            <w:vAlign w:val="bottom"/>
            <w:hideMark/>
          </w:tcPr>
          <w:p w14:paraId="5267C4F5" w14:textId="77777777" w:rsidR="00000000" w:rsidRDefault="001417CD">
            <w:pPr>
              <w:divId w:val="97875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FBD2ED" w14:textId="77777777" w:rsidR="00000000" w:rsidRDefault="001417CD">
            <w:pPr>
              <w:jc w:val="right"/>
              <w:rPr>
                <w:rFonts w:eastAsia="Times New Roman"/>
                <w:sz w:val="20"/>
                <w:szCs w:val="20"/>
              </w:rPr>
            </w:pPr>
            <w:r>
              <w:rPr>
                <w:rFonts w:ascii="inherit" w:eastAsia="Times New Roman" w:hAnsi="inherit"/>
                <w:sz w:val="20"/>
                <w:szCs w:val="20"/>
              </w:rPr>
              <w:t>5,966</w:t>
            </w:r>
          </w:p>
        </w:tc>
        <w:tc>
          <w:tcPr>
            <w:tcW w:w="0" w:type="auto"/>
            <w:tcBorders>
              <w:top w:val="single" w:sz="6" w:space="0" w:color="000000"/>
            </w:tcBorders>
            <w:shd w:val="clear" w:color="auto" w:fill="CCEEFF"/>
            <w:vAlign w:val="bottom"/>
            <w:hideMark/>
          </w:tcPr>
          <w:p w14:paraId="64D7CBD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35610" w14:textId="77777777" w:rsidR="00000000" w:rsidRDefault="001417CD">
            <w:pPr>
              <w:divId w:val="3880424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F979A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DE831" w14:textId="77777777" w:rsidR="00000000" w:rsidRDefault="001417CD">
            <w:pPr>
              <w:jc w:val="right"/>
              <w:rPr>
                <w:rFonts w:eastAsia="Times New Roman"/>
                <w:sz w:val="20"/>
                <w:szCs w:val="20"/>
              </w:rPr>
            </w:pPr>
            <w:r>
              <w:rPr>
                <w:rFonts w:ascii="inherit" w:eastAsia="Times New Roman" w:hAnsi="inherit"/>
                <w:sz w:val="20"/>
                <w:szCs w:val="20"/>
              </w:rPr>
              <w:t>28.69</w:t>
            </w:r>
          </w:p>
        </w:tc>
        <w:tc>
          <w:tcPr>
            <w:tcW w:w="0" w:type="auto"/>
            <w:tcBorders>
              <w:top w:val="single" w:sz="6" w:space="0" w:color="000000"/>
            </w:tcBorders>
            <w:shd w:val="clear" w:color="auto" w:fill="CCEEFF"/>
            <w:vAlign w:val="bottom"/>
            <w:hideMark/>
          </w:tcPr>
          <w:p w14:paraId="1C8193CB" w14:textId="77777777" w:rsidR="00000000" w:rsidRDefault="001417CD">
            <w:pPr>
              <w:rPr>
                <w:rFonts w:eastAsia="Times New Roman"/>
                <w:sz w:val="20"/>
                <w:szCs w:val="20"/>
              </w:rPr>
            </w:pPr>
          </w:p>
        </w:tc>
      </w:tr>
      <w:tr w:rsidR="00000000" w14:paraId="6136099D" w14:textId="77777777">
        <w:trPr>
          <w:divId w:val="609816706"/>
          <w:jc w:val="center"/>
        </w:trPr>
        <w:tc>
          <w:tcPr>
            <w:tcW w:w="0" w:type="auto"/>
            <w:tcMar>
              <w:top w:w="30" w:type="dxa"/>
              <w:left w:w="30" w:type="dxa"/>
              <w:bottom w:w="30" w:type="dxa"/>
              <w:right w:w="30" w:type="dxa"/>
            </w:tcMar>
            <w:vAlign w:val="bottom"/>
            <w:hideMark/>
          </w:tcPr>
          <w:p w14:paraId="19A57E7C" w14:textId="77777777" w:rsidR="00000000" w:rsidRDefault="001417CD">
            <w:pPr>
              <w:rPr>
                <w:rFonts w:eastAsia="Times New Roman"/>
                <w:sz w:val="20"/>
                <w:szCs w:val="20"/>
              </w:rPr>
            </w:pPr>
            <w:r>
              <w:rPr>
                <w:rFonts w:ascii="inherit" w:eastAsia="Times New Roman" w:hAnsi="inherit"/>
                <w:sz w:val="20"/>
                <w:szCs w:val="20"/>
              </w:rPr>
              <w:t>Shares granted</w:t>
            </w:r>
          </w:p>
        </w:tc>
        <w:tc>
          <w:tcPr>
            <w:tcW w:w="0" w:type="auto"/>
            <w:tcMar>
              <w:top w:w="30" w:type="dxa"/>
              <w:left w:w="30" w:type="dxa"/>
              <w:bottom w:w="30" w:type="dxa"/>
              <w:right w:w="30" w:type="dxa"/>
            </w:tcMar>
            <w:vAlign w:val="bottom"/>
            <w:hideMark/>
          </w:tcPr>
          <w:p w14:paraId="7CF21291" w14:textId="77777777" w:rsidR="00000000" w:rsidRDefault="001417CD">
            <w:pPr>
              <w:divId w:val="15761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BF355E" w14:textId="77777777" w:rsidR="00000000" w:rsidRDefault="001417CD">
            <w:pPr>
              <w:jc w:val="right"/>
              <w:rPr>
                <w:rFonts w:eastAsia="Times New Roman"/>
                <w:sz w:val="20"/>
                <w:szCs w:val="20"/>
              </w:rPr>
            </w:pPr>
            <w:r>
              <w:rPr>
                <w:rFonts w:ascii="inherit" w:eastAsia="Times New Roman" w:hAnsi="inherit"/>
                <w:sz w:val="20"/>
                <w:szCs w:val="20"/>
              </w:rPr>
              <w:t>1,828</w:t>
            </w:r>
          </w:p>
        </w:tc>
        <w:tc>
          <w:tcPr>
            <w:tcW w:w="0" w:type="auto"/>
            <w:vAlign w:val="bottom"/>
            <w:hideMark/>
          </w:tcPr>
          <w:p w14:paraId="5B6F382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CB1F3E" w14:textId="77777777" w:rsidR="00000000" w:rsidRDefault="001417CD">
            <w:pPr>
              <w:divId w:val="899287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7A61E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0A55E5" w14:textId="77777777" w:rsidR="00000000" w:rsidRDefault="001417CD">
            <w:pPr>
              <w:jc w:val="right"/>
              <w:rPr>
                <w:rFonts w:eastAsia="Times New Roman"/>
                <w:sz w:val="20"/>
                <w:szCs w:val="20"/>
              </w:rPr>
            </w:pPr>
            <w:r>
              <w:rPr>
                <w:rFonts w:ascii="inherit" w:eastAsia="Times New Roman" w:hAnsi="inherit"/>
                <w:sz w:val="20"/>
                <w:szCs w:val="20"/>
              </w:rPr>
              <w:t>24.31</w:t>
            </w:r>
          </w:p>
        </w:tc>
        <w:tc>
          <w:tcPr>
            <w:tcW w:w="0" w:type="auto"/>
            <w:vAlign w:val="bottom"/>
            <w:hideMark/>
          </w:tcPr>
          <w:p w14:paraId="588E2BE0" w14:textId="77777777" w:rsidR="00000000" w:rsidRDefault="001417CD">
            <w:pPr>
              <w:rPr>
                <w:rFonts w:eastAsia="Times New Roman"/>
                <w:sz w:val="20"/>
                <w:szCs w:val="20"/>
              </w:rPr>
            </w:pPr>
          </w:p>
        </w:tc>
      </w:tr>
      <w:tr w:rsidR="00000000" w14:paraId="706555E1" w14:textId="77777777">
        <w:trPr>
          <w:divId w:val="609816706"/>
          <w:jc w:val="center"/>
        </w:trPr>
        <w:tc>
          <w:tcPr>
            <w:tcW w:w="0" w:type="auto"/>
            <w:shd w:val="clear" w:color="auto" w:fill="CCEEFF"/>
            <w:tcMar>
              <w:top w:w="30" w:type="dxa"/>
              <w:left w:w="30" w:type="dxa"/>
              <w:bottom w:w="30" w:type="dxa"/>
              <w:right w:w="30" w:type="dxa"/>
            </w:tcMar>
            <w:vAlign w:val="bottom"/>
            <w:hideMark/>
          </w:tcPr>
          <w:p w14:paraId="711BB2AF" w14:textId="77777777" w:rsidR="00000000" w:rsidRDefault="001417CD">
            <w:pPr>
              <w:rPr>
                <w:rFonts w:eastAsia="Times New Roman"/>
                <w:sz w:val="20"/>
                <w:szCs w:val="20"/>
              </w:rPr>
            </w:pPr>
            <w:r>
              <w:rPr>
                <w:rFonts w:ascii="inherit" w:eastAsia="Times New Roman" w:hAnsi="inherit"/>
                <w:sz w:val="20"/>
                <w:szCs w:val="20"/>
              </w:rPr>
              <w:t>Shares vested</w:t>
            </w:r>
          </w:p>
        </w:tc>
        <w:tc>
          <w:tcPr>
            <w:tcW w:w="0" w:type="auto"/>
            <w:shd w:val="clear" w:color="auto" w:fill="CCEEFF"/>
            <w:tcMar>
              <w:top w:w="30" w:type="dxa"/>
              <w:left w:w="30" w:type="dxa"/>
              <w:bottom w:w="30" w:type="dxa"/>
              <w:right w:w="30" w:type="dxa"/>
            </w:tcMar>
            <w:vAlign w:val="bottom"/>
            <w:hideMark/>
          </w:tcPr>
          <w:p w14:paraId="4EA2DDEE" w14:textId="77777777" w:rsidR="00000000" w:rsidRDefault="001417CD">
            <w:pPr>
              <w:divId w:val="1615215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28E520" w14:textId="77777777" w:rsidR="00000000" w:rsidRDefault="001417CD">
            <w:pPr>
              <w:jc w:val="right"/>
              <w:rPr>
                <w:rFonts w:eastAsia="Times New Roman"/>
                <w:sz w:val="20"/>
                <w:szCs w:val="20"/>
              </w:rPr>
            </w:pPr>
            <w:r>
              <w:rPr>
                <w:rFonts w:ascii="inherit" w:eastAsia="Times New Roman" w:hAnsi="inherit"/>
                <w:sz w:val="20"/>
                <w:szCs w:val="20"/>
              </w:rPr>
              <w:t>(2,907</w:t>
            </w:r>
          </w:p>
        </w:tc>
        <w:tc>
          <w:tcPr>
            <w:tcW w:w="0" w:type="auto"/>
            <w:shd w:val="clear" w:color="auto" w:fill="CCEEFF"/>
            <w:tcMar>
              <w:top w:w="30" w:type="dxa"/>
              <w:left w:w="0" w:type="dxa"/>
              <w:bottom w:w="30" w:type="dxa"/>
              <w:right w:w="30" w:type="dxa"/>
            </w:tcMar>
            <w:vAlign w:val="bottom"/>
            <w:hideMark/>
          </w:tcPr>
          <w:p w14:paraId="10EAEB8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5A2090" w14:textId="77777777" w:rsidR="00000000" w:rsidRDefault="001417CD">
            <w:pPr>
              <w:divId w:val="1511793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A006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296CE8" w14:textId="77777777" w:rsidR="00000000" w:rsidRDefault="001417CD">
            <w:pPr>
              <w:jc w:val="right"/>
              <w:rPr>
                <w:rFonts w:eastAsia="Times New Roman"/>
                <w:sz w:val="20"/>
                <w:szCs w:val="20"/>
              </w:rPr>
            </w:pPr>
            <w:r>
              <w:rPr>
                <w:rFonts w:ascii="inherit" w:eastAsia="Times New Roman" w:hAnsi="inherit"/>
                <w:sz w:val="20"/>
                <w:szCs w:val="20"/>
              </w:rPr>
              <w:t>26.68</w:t>
            </w:r>
          </w:p>
        </w:tc>
        <w:tc>
          <w:tcPr>
            <w:tcW w:w="0" w:type="auto"/>
            <w:shd w:val="clear" w:color="auto" w:fill="CCEEFF"/>
            <w:vAlign w:val="bottom"/>
            <w:hideMark/>
          </w:tcPr>
          <w:p w14:paraId="6543AD89" w14:textId="77777777" w:rsidR="00000000" w:rsidRDefault="001417CD">
            <w:pPr>
              <w:rPr>
                <w:rFonts w:eastAsia="Times New Roman"/>
                <w:sz w:val="20"/>
                <w:szCs w:val="20"/>
              </w:rPr>
            </w:pPr>
          </w:p>
        </w:tc>
      </w:tr>
      <w:tr w:rsidR="00000000" w14:paraId="7B0918A2" w14:textId="77777777">
        <w:trPr>
          <w:divId w:val="609816706"/>
          <w:jc w:val="center"/>
        </w:trPr>
        <w:tc>
          <w:tcPr>
            <w:tcW w:w="0" w:type="auto"/>
            <w:tcMar>
              <w:top w:w="30" w:type="dxa"/>
              <w:left w:w="30" w:type="dxa"/>
              <w:bottom w:w="30" w:type="dxa"/>
              <w:right w:w="30" w:type="dxa"/>
            </w:tcMar>
            <w:vAlign w:val="bottom"/>
            <w:hideMark/>
          </w:tcPr>
          <w:p w14:paraId="7A9C9544" w14:textId="77777777" w:rsidR="00000000" w:rsidRDefault="001417CD">
            <w:pPr>
              <w:rPr>
                <w:rFonts w:eastAsia="Times New Roman"/>
                <w:sz w:val="20"/>
                <w:szCs w:val="20"/>
              </w:rPr>
            </w:pPr>
            <w:r>
              <w:rPr>
                <w:rFonts w:ascii="inherit" w:eastAsia="Times New Roman" w:hAnsi="inherit"/>
                <w:sz w:val="20"/>
                <w:szCs w:val="20"/>
              </w:rPr>
              <w:t>Shares forfeited</w:t>
            </w:r>
          </w:p>
        </w:tc>
        <w:tc>
          <w:tcPr>
            <w:tcW w:w="0" w:type="auto"/>
            <w:tcMar>
              <w:top w:w="30" w:type="dxa"/>
              <w:left w:w="30" w:type="dxa"/>
              <w:bottom w:w="30" w:type="dxa"/>
              <w:right w:w="30" w:type="dxa"/>
            </w:tcMar>
            <w:vAlign w:val="bottom"/>
            <w:hideMark/>
          </w:tcPr>
          <w:p w14:paraId="64174DB5" w14:textId="77777777" w:rsidR="00000000" w:rsidRDefault="001417CD">
            <w:pPr>
              <w:divId w:val="703675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0D0A45" w14:textId="77777777" w:rsidR="00000000" w:rsidRDefault="001417CD">
            <w:pPr>
              <w:jc w:val="right"/>
              <w:rPr>
                <w:rFonts w:eastAsia="Times New Roman"/>
                <w:sz w:val="20"/>
                <w:szCs w:val="20"/>
              </w:rPr>
            </w:pPr>
            <w:r>
              <w:rPr>
                <w:rFonts w:ascii="inherit" w:eastAsia="Times New Roman" w:hAnsi="inherit"/>
                <w:sz w:val="20"/>
                <w:szCs w:val="20"/>
              </w:rPr>
              <w:t>(431</w:t>
            </w:r>
          </w:p>
        </w:tc>
        <w:tc>
          <w:tcPr>
            <w:tcW w:w="0" w:type="auto"/>
            <w:tcMar>
              <w:top w:w="30" w:type="dxa"/>
              <w:left w:w="0" w:type="dxa"/>
              <w:bottom w:w="30" w:type="dxa"/>
              <w:right w:w="30" w:type="dxa"/>
            </w:tcMar>
            <w:vAlign w:val="bottom"/>
            <w:hideMark/>
          </w:tcPr>
          <w:p w14:paraId="284FDA0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6BF3D2" w14:textId="77777777" w:rsidR="00000000" w:rsidRDefault="001417CD">
            <w:pPr>
              <w:divId w:val="1405641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75786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98312D" w14:textId="77777777" w:rsidR="00000000" w:rsidRDefault="001417CD">
            <w:pPr>
              <w:jc w:val="right"/>
              <w:rPr>
                <w:rFonts w:eastAsia="Times New Roman"/>
                <w:sz w:val="20"/>
                <w:szCs w:val="20"/>
              </w:rPr>
            </w:pPr>
            <w:r>
              <w:rPr>
                <w:rFonts w:ascii="inherit" w:eastAsia="Times New Roman" w:hAnsi="inherit"/>
                <w:sz w:val="20"/>
                <w:szCs w:val="20"/>
              </w:rPr>
              <w:t>28.74</w:t>
            </w:r>
          </w:p>
        </w:tc>
        <w:tc>
          <w:tcPr>
            <w:tcW w:w="0" w:type="auto"/>
            <w:vAlign w:val="bottom"/>
            <w:hideMark/>
          </w:tcPr>
          <w:p w14:paraId="34A36291" w14:textId="77777777" w:rsidR="00000000" w:rsidRDefault="001417CD">
            <w:pPr>
              <w:rPr>
                <w:rFonts w:eastAsia="Times New Roman"/>
                <w:sz w:val="20"/>
                <w:szCs w:val="20"/>
              </w:rPr>
            </w:pPr>
          </w:p>
        </w:tc>
      </w:tr>
      <w:tr w:rsidR="00000000" w14:paraId="2B4E8A28" w14:textId="77777777">
        <w:trPr>
          <w:divId w:val="609816706"/>
          <w:jc w:val="center"/>
        </w:trPr>
        <w:tc>
          <w:tcPr>
            <w:tcW w:w="0" w:type="auto"/>
            <w:shd w:val="clear" w:color="auto" w:fill="CCEEFF"/>
            <w:tcMar>
              <w:top w:w="30" w:type="dxa"/>
              <w:left w:w="30" w:type="dxa"/>
              <w:bottom w:w="30" w:type="dxa"/>
              <w:right w:w="30" w:type="dxa"/>
            </w:tcMar>
            <w:vAlign w:val="bottom"/>
            <w:hideMark/>
          </w:tcPr>
          <w:p w14:paraId="2702F564" w14:textId="77777777" w:rsidR="00000000" w:rsidRDefault="001417CD">
            <w:pPr>
              <w:rPr>
                <w:rFonts w:eastAsia="Times New Roman"/>
                <w:sz w:val="20"/>
                <w:szCs w:val="20"/>
              </w:rPr>
            </w:pPr>
            <w:r>
              <w:rPr>
                <w:rFonts w:ascii="inherit" w:eastAsia="Times New Roman" w:hAnsi="inherit"/>
                <w:sz w:val="20"/>
                <w:szCs w:val="20"/>
              </w:rPr>
              <w:t>Unvested shares as of December 31</w:t>
            </w:r>
          </w:p>
        </w:tc>
        <w:tc>
          <w:tcPr>
            <w:tcW w:w="0" w:type="auto"/>
            <w:shd w:val="clear" w:color="auto" w:fill="CCEEFF"/>
            <w:tcMar>
              <w:top w:w="30" w:type="dxa"/>
              <w:left w:w="30" w:type="dxa"/>
              <w:bottom w:w="30" w:type="dxa"/>
              <w:right w:w="30" w:type="dxa"/>
            </w:tcMar>
            <w:vAlign w:val="bottom"/>
            <w:hideMark/>
          </w:tcPr>
          <w:p w14:paraId="378CBE97" w14:textId="77777777" w:rsidR="00000000" w:rsidRDefault="001417CD">
            <w:pPr>
              <w:divId w:val="30960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7888B7" w14:textId="77777777" w:rsidR="00000000" w:rsidRDefault="001417CD">
            <w:pPr>
              <w:jc w:val="right"/>
              <w:rPr>
                <w:rFonts w:eastAsia="Times New Roman"/>
                <w:sz w:val="20"/>
                <w:szCs w:val="20"/>
              </w:rPr>
            </w:pPr>
            <w:r>
              <w:rPr>
                <w:rFonts w:ascii="inherit" w:eastAsia="Times New Roman" w:hAnsi="inherit"/>
                <w:sz w:val="20"/>
                <w:szCs w:val="20"/>
              </w:rPr>
              <w:t>4,456</w:t>
            </w:r>
          </w:p>
        </w:tc>
        <w:tc>
          <w:tcPr>
            <w:tcW w:w="0" w:type="auto"/>
            <w:tcBorders>
              <w:top w:val="single" w:sz="6" w:space="0" w:color="000000"/>
              <w:bottom w:val="double" w:sz="6" w:space="0" w:color="000000"/>
            </w:tcBorders>
            <w:shd w:val="clear" w:color="auto" w:fill="CCEEFF"/>
            <w:vAlign w:val="bottom"/>
            <w:hideMark/>
          </w:tcPr>
          <w:p w14:paraId="0421908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B144EF" w14:textId="77777777" w:rsidR="00000000" w:rsidRDefault="001417CD">
            <w:pPr>
              <w:divId w:val="1985426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AE54C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F70281" w14:textId="77777777" w:rsidR="00000000" w:rsidRDefault="001417CD">
            <w:pPr>
              <w:jc w:val="right"/>
              <w:rPr>
                <w:rFonts w:eastAsia="Times New Roman"/>
                <w:sz w:val="20"/>
                <w:szCs w:val="20"/>
              </w:rPr>
            </w:pPr>
            <w:r>
              <w:rPr>
                <w:rFonts w:ascii="inherit" w:eastAsia="Times New Roman" w:hAnsi="inherit"/>
                <w:sz w:val="20"/>
                <w:szCs w:val="20"/>
              </w:rPr>
              <w:t>28.18</w:t>
            </w:r>
          </w:p>
        </w:tc>
        <w:tc>
          <w:tcPr>
            <w:tcW w:w="0" w:type="auto"/>
            <w:shd w:val="clear" w:color="auto" w:fill="CCEEFF"/>
            <w:vAlign w:val="bottom"/>
            <w:hideMark/>
          </w:tcPr>
          <w:p w14:paraId="6227C8C8" w14:textId="77777777" w:rsidR="00000000" w:rsidRDefault="001417CD">
            <w:pPr>
              <w:rPr>
                <w:rFonts w:eastAsia="Times New Roman"/>
                <w:sz w:val="20"/>
                <w:szCs w:val="20"/>
              </w:rPr>
            </w:pPr>
          </w:p>
        </w:tc>
      </w:tr>
    </w:tbl>
    <w:p w14:paraId="7F16F0C7" w14:textId="77777777" w:rsidR="00000000" w:rsidRDefault="001417CD">
      <w:pPr>
        <w:spacing w:line="288" w:lineRule="auto"/>
        <w:jc w:val="center"/>
        <w:divId w:val="286398043"/>
        <w:rPr>
          <w:rFonts w:eastAsia="Times New Roman"/>
          <w:sz w:val="20"/>
          <w:szCs w:val="20"/>
        </w:rPr>
      </w:pPr>
    </w:p>
    <w:p w14:paraId="2E1FF0BD" w14:textId="77777777" w:rsidR="00000000" w:rsidRDefault="001417CD">
      <w:pPr>
        <w:spacing w:line="288" w:lineRule="auto"/>
        <w:divId w:val="286398043"/>
        <w:rPr>
          <w:rFonts w:eastAsia="Times New Roman"/>
          <w:sz w:val="20"/>
          <w:szCs w:val="20"/>
        </w:rPr>
      </w:pPr>
    </w:p>
    <w:p w14:paraId="1A63529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Stock-based compensation expense is recognized in the financial statements based upon fair value. The total fair value of units vested and distributed in the form of NCR common stock was</w:t>
      </w:r>
      <w:r>
        <w:rPr>
          <w:rFonts w:ascii="inherit" w:eastAsia="Times New Roman" w:hAnsi="inherit"/>
          <w:sz w:val="20"/>
          <w:szCs w:val="20"/>
        </w:rPr>
        <w:t xml:space="preserve"> </w:t>
      </w:r>
      <w:r>
        <w:rPr>
          <w:rFonts w:ascii="inherit" w:eastAsia="Times New Roman" w:hAnsi="inherit"/>
          <w:sz w:val="20"/>
          <w:szCs w:val="20"/>
        </w:rPr>
        <w:t>$86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$87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December 31, 2019, there was</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unrecognized compensation cost related to unvested restricted stock unit grants. The unrecognized compensation cost is expected to be recognized over a remaining weighted-average period of</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years. The weig</w:t>
      </w:r>
      <w:r>
        <w:rPr>
          <w:rFonts w:ascii="inherit" w:eastAsia="Times New Roman" w:hAnsi="inherit"/>
          <w:sz w:val="20"/>
          <w:szCs w:val="20"/>
        </w:rPr>
        <w:t>hted average grant date fair value for restricted stock unit awards granted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$26.25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$46.95, respectively.</w:t>
      </w:r>
    </w:p>
    <w:p w14:paraId="6F64FD3E" w14:textId="77777777" w:rsidR="00000000" w:rsidRDefault="001417CD">
      <w:pPr>
        <w:spacing w:line="288" w:lineRule="auto"/>
        <w:jc w:val="both"/>
        <w:divId w:val="286398043"/>
        <w:rPr>
          <w:rFonts w:eastAsia="Times New Roman"/>
          <w:sz w:val="20"/>
          <w:szCs w:val="20"/>
        </w:rPr>
      </w:pPr>
    </w:p>
    <w:p w14:paraId="105413C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represents the composition of restricted stock unit grants in</w:t>
      </w:r>
      <w:r>
        <w:rPr>
          <w:rFonts w:ascii="inherit" w:eastAsia="Times New Roman" w:hAnsi="inherit"/>
          <w:sz w:val="20"/>
          <w:szCs w:val="20"/>
        </w:rPr>
        <w:t xml:space="preserve"> </w:t>
      </w:r>
      <w:r>
        <w:rPr>
          <w:rFonts w:ascii="inherit" w:eastAsia="Times New Roman" w:hAnsi="inherit"/>
          <w:sz w:val="20"/>
          <w:szCs w:val="20"/>
        </w:rPr>
        <w:t>2019:</w:t>
      </w:r>
    </w:p>
    <w:tbl>
      <w:tblPr>
        <w:tblW w:w="5000" w:type="pct"/>
        <w:jc w:val="center"/>
        <w:tblCellMar>
          <w:left w:w="0" w:type="dxa"/>
          <w:right w:w="0" w:type="dxa"/>
        </w:tblCellMar>
        <w:tblLook w:val="04A0" w:firstRow="1" w:lastRow="0" w:firstColumn="1" w:lastColumn="0" w:noHBand="0" w:noVBand="1"/>
      </w:tblPr>
      <w:tblGrid>
        <w:gridCol w:w="4632"/>
        <w:gridCol w:w="105"/>
        <w:gridCol w:w="1642"/>
        <w:gridCol w:w="64"/>
        <w:gridCol w:w="105"/>
        <w:gridCol w:w="133"/>
        <w:gridCol w:w="1560"/>
        <w:gridCol w:w="65"/>
      </w:tblGrid>
      <w:tr w:rsidR="00000000" w14:paraId="0ABE265D" w14:textId="77777777">
        <w:trPr>
          <w:divId w:val="32004782"/>
          <w:jc w:val="center"/>
        </w:trPr>
        <w:tc>
          <w:tcPr>
            <w:tcW w:w="0" w:type="auto"/>
            <w:gridSpan w:val="8"/>
            <w:vAlign w:val="center"/>
            <w:hideMark/>
          </w:tcPr>
          <w:p w14:paraId="0488AF6A" w14:textId="77777777" w:rsidR="00000000" w:rsidRDefault="001417CD">
            <w:pPr>
              <w:spacing w:line="288" w:lineRule="auto"/>
              <w:jc w:val="both"/>
              <w:rPr>
                <w:rFonts w:eastAsia="Times New Roman"/>
                <w:sz w:val="20"/>
                <w:szCs w:val="20"/>
              </w:rPr>
            </w:pPr>
          </w:p>
        </w:tc>
      </w:tr>
      <w:tr w:rsidR="00000000" w14:paraId="0A150E96" w14:textId="77777777">
        <w:trPr>
          <w:divId w:val="32004782"/>
          <w:jc w:val="center"/>
        </w:trPr>
        <w:tc>
          <w:tcPr>
            <w:tcW w:w="2800" w:type="pct"/>
            <w:vAlign w:val="center"/>
            <w:hideMark/>
          </w:tcPr>
          <w:p w14:paraId="3BD281BF" w14:textId="77777777" w:rsidR="00000000" w:rsidRDefault="001417CD">
            <w:pPr>
              <w:rPr>
                <w:rFonts w:eastAsia="Times New Roman"/>
                <w:sz w:val="20"/>
                <w:szCs w:val="20"/>
              </w:rPr>
            </w:pPr>
          </w:p>
        </w:tc>
        <w:tc>
          <w:tcPr>
            <w:tcW w:w="50" w:type="pct"/>
            <w:vAlign w:val="center"/>
            <w:hideMark/>
          </w:tcPr>
          <w:p w14:paraId="15C84C90" w14:textId="77777777" w:rsidR="00000000" w:rsidRDefault="001417CD">
            <w:pPr>
              <w:rPr>
                <w:rFonts w:eastAsia="Times New Roman"/>
                <w:sz w:val="20"/>
                <w:szCs w:val="20"/>
              </w:rPr>
            </w:pPr>
          </w:p>
        </w:tc>
        <w:tc>
          <w:tcPr>
            <w:tcW w:w="1000" w:type="pct"/>
            <w:vAlign w:val="center"/>
            <w:hideMark/>
          </w:tcPr>
          <w:p w14:paraId="402DF16D" w14:textId="77777777" w:rsidR="00000000" w:rsidRDefault="001417CD">
            <w:pPr>
              <w:rPr>
                <w:rFonts w:eastAsia="Times New Roman"/>
                <w:sz w:val="20"/>
                <w:szCs w:val="20"/>
              </w:rPr>
            </w:pPr>
          </w:p>
        </w:tc>
        <w:tc>
          <w:tcPr>
            <w:tcW w:w="50" w:type="pct"/>
            <w:vAlign w:val="center"/>
            <w:hideMark/>
          </w:tcPr>
          <w:p w14:paraId="3D93B685" w14:textId="77777777" w:rsidR="00000000" w:rsidRDefault="001417CD">
            <w:pPr>
              <w:rPr>
                <w:rFonts w:eastAsia="Times New Roman"/>
                <w:sz w:val="20"/>
                <w:szCs w:val="20"/>
              </w:rPr>
            </w:pPr>
          </w:p>
        </w:tc>
        <w:tc>
          <w:tcPr>
            <w:tcW w:w="50" w:type="pct"/>
            <w:vAlign w:val="center"/>
            <w:hideMark/>
          </w:tcPr>
          <w:p w14:paraId="66CDD093" w14:textId="77777777" w:rsidR="00000000" w:rsidRDefault="001417CD">
            <w:pPr>
              <w:rPr>
                <w:rFonts w:eastAsia="Times New Roman"/>
                <w:sz w:val="20"/>
                <w:szCs w:val="20"/>
              </w:rPr>
            </w:pPr>
          </w:p>
        </w:tc>
        <w:tc>
          <w:tcPr>
            <w:tcW w:w="50" w:type="pct"/>
            <w:vAlign w:val="center"/>
            <w:hideMark/>
          </w:tcPr>
          <w:p w14:paraId="00C78374" w14:textId="77777777" w:rsidR="00000000" w:rsidRDefault="001417CD">
            <w:pPr>
              <w:rPr>
                <w:rFonts w:eastAsia="Times New Roman"/>
                <w:sz w:val="20"/>
                <w:szCs w:val="20"/>
              </w:rPr>
            </w:pPr>
          </w:p>
        </w:tc>
        <w:tc>
          <w:tcPr>
            <w:tcW w:w="950" w:type="pct"/>
            <w:vAlign w:val="center"/>
            <w:hideMark/>
          </w:tcPr>
          <w:p w14:paraId="010AA9C6" w14:textId="77777777" w:rsidR="00000000" w:rsidRDefault="001417CD">
            <w:pPr>
              <w:rPr>
                <w:rFonts w:eastAsia="Times New Roman"/>
                <w:sz w:val="20"/>
                <w:szCs w:val="20"/>
              </w:rPr>
            </w:pPr>
          </w:p>
        </w:tc>
        <w:tc>
          <w:tcPr>
            <w:tcW w:w="50" w:type="pct"/>
            <w:vAlign w:val="center"/>
            <w:hideMark/>
          </w:tcPr>
          <w:p w14:paraId="111FBFFD" w14:textId="77777777" w:rsidR="00000000" w:rsidRDefault="001417CD">
            <w:pPr>
              <w:rPr>
                <w:rFonts w:eastAsia="Times New Roman"/>
                <w:sz w:val="20"/>
                <w:szCs w:val="20"/>
              </w:rPr>
            </w:pPr>
          </w:p>
        </w:tc>
      </w:tr>
      <w:tr w:rsidR="00000000" w14:paraId="57335ACE" w14:textId="77777777">
        <w:trPr>
          <w:divId w:val="32004782"/>
          <w:jc w:val="center"/>
        </w:trPr>
        <w:tc>
          <w:tcPr>
            <w:tcW w:w="0" w:type="auto"/>
            <w:tcMar>
              <w:top w:w="30" w:type="dxa"/>
              <w:left w:w="30" w:type="dxa"/>
              <w:bottom w:w="30" w:type="dxa"/>
              <w:right w:w="30" w:type="dxa"/>
            </w:tcMar>
            <w:vAlign w:val="bottom"/>
            <w:hideMark/>
          </w:tcPr>
          <w:p w14:paraId="64DD4820" w14:textId="77777777" w:rsidR="00000000" w:rsidRDefault="001417CD">
            <w:pPr>
              <w:rPr>
                <w:rFonts w:eastAsia="Times New Roman"/>
                <w:sz w:val="16"/>
                <w:szCs w:val="16"/>
              </w:rPr>
            </w:pPr>
            <w:r>
              <w:rPr>
                <w:rFonts w:ascii="inherit" w:eastAsia="Times New Roman" w:hAnsi="inherit"/>
                <w:b/>
                <w:bCs/>
                <w:sz w:val="16"/>
                <w:szCs w:val="16"/>
              </w:rPr>
              <w:t>Shares in thousands</w:t>
            </w:r>
          </w:p>
        </w:tc>
        <w:tc>
          <w:tcPr>
            <w:tcW w:w="0" w:type="auto"/>
            <w:tcMar>
              <w:top w:w="30" w:type="dxa"/>
              <w:left w:w="30" w:type="dxa"/>
              <w:bottom w:w="30" w:type="dxa"/>
              <w:right w:w="30" w:type="dxa"/>
            </w:tcMar>
            <w:vAlign w:val="bottom"/>
            <w:hideMark/>
          </w:tcPr>
          <w:p w14:paraId="1824DB97" w14:textId="77777777" w:rsidR="00000000" w:rsidRDefault="001417CD">
            <w:pPr>
              <w:divId w:val="1158037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908F77C" w14:textId="77777777" w:rsidR="00000000" w:rsidRDefault="001417CD">
            <w:pPr>
              <w:jc w:val="center"/>
              <w:rPr>
                <w:rFonts w:eastAsia="Times New Roman"/>
                <w:sz w:val="16"/>
                <w:szCs w:val="16"/>
              </w:rPr>
            </w:pPr>
            <w:r>
              <w:rPr>
                <w:rFonts w:ascii="inherit" w:eastAsia="Times New Roman" w:hAnsi="inherit"/>
                <w:b/>
                <w:bCs/>
                <w:sz w:val="16"/>
                <w:szCs w:val="16"/>
              </w:rPr>
              <w:t>Number of Units</w:t>
            </w:r>
          </w:p>
        </w:tc>
        <w:tc>
          <w:tcPr>
            <w:tcW w:w="0" w:type="auto"/>
            <w:tcMar>
              <w:top w:w="30" w:type="dxa"/>
              <w:left w:w="30" w:type="dxa"/>
              <w:bottom w:w="30" w:type="dxa"/>
              <w:right w:w="30" w:type="dxa"/>
            </w:tcMar>
            <w:vAlign w:val="bottom"/>
            <w:hideMark/>
          </w:tcPr>
          <w:p w14:paraId="480B42C3" w14:textId="77777777" w:rsidR="00000000" w:rsidRDefault="001417CD">
            <w:pPr>
              <w:divId w:val="4417288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D1033" w14:textId="77777777" w:rsidR="00000000" w:rsidRDefault="001417CD">
            <w:pPr>
              <w:jc w:val="center"/>
              <w:rPr>
                <w:rFonts w:eastAsia="Times New Roman"/>
                <w:sz w:val="16"/>
                <w:szCs w:val="16"/>
              </w:rPr>
            </w:pPr>
            <w:r>
              <w:rPr>
                <w:rFonts w:ascii="inherit" w:eastAsia="Times New Roman" w:hAnsi="inherit"/>
                <w:b/>
                <w:bCs/>
                <w:sz w:val="16"/>
                <w:szCs w:val="16"/>
              </w:rPr>
              <w:t>Weighted Average Grant-Date Fair Value</w:t>
            </w:r>
          </w:p>
        </w:tc>
      </w:tr>
      <w:tr w:rsidR="00000000" w14:paraId="6C872832" w14:textId="77777777">
        <w:trPr>
          <w:divId w:val="32004782"/>
          <w:jc w:val="center"/>
        </w:trPr>
        <w:tc>
          <w:tcPr>
            <w:tcW w:w="0" w:type="auto"/>
            <w:shd w:val="clear" w:color="auto" w:fill="CCEEFF"/>
            <w:tcMar>
              <w:top w:w="30" w:type="dxa"/>
              <w:left w:w="30" w:type="dxa"/>
              <w:bottom w:w="30" w:type="dxa"/>
              <w:right w:w="30" w:type="dxa"/>
            </w:tcMar>
            <w:vAlign w:val="bottom"/>
            <w:hideMark/>
          </w:tcPr>
          <w:p w14:paraId="682F686D" w14:textId="77777777" w:rsidR="00000000" w:rsidRDefault="001417CD">
            <w:pPr>
              <w:rPr>
                <w:rFonts w:eastAsia="Times New Roman"/>
                <w:sz w:val="20"/>
                <w:szCs w:val="20"/>
              </w:rPr>
            </w:pPr>
            <w:r>
              <w:rPr>
                <w:rFonts w:ascii="inherit" w:eastAsia="Times New Roman" w:hAnsi="inherit"/>
                <w:sz w:val="20"/>
                <w:szCs w:val="20"/>
              </w:rPr>
              <w:t>Service-based units</w:t>
            </w:r>
          </w:p>
        </w:tc>
        <w:tc>
          <w:tcPr>
            <w:tcW w:w="0" w:type="auto"/>
            <w:shd w:val="clear" w:color="auto" w:fill="CCEEFF"/>
            <w:tcMar>
              <w:top w:w="30" w:type="dxa"/>
              <w:left w:w="30" w:type="dxa"/>
              <w:bottom w:w="30" w:type="dxa"/>
              <w:right w:w="30" w:type="dxa"/>
            </w:tcMar>
            <w:vAlign w:val="bottom"/>
            <w:hideMark/>
          </w:tcPr>
          <w:p w14:paraId="7DC60465" w14:textId="77777777" w:rsidR="00000000" w:rsidRDefault="001417CD">
            <w:pPr>
              <w:divId w:val="5681559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39EFD" w14:textId="77777777" w:rsidR="00000000" w:rsidRDefault="001417CD">
            <w:pPr>
              <w:jc w:val="right"/>
              <w:rPr>
                <w:rFonts w:eastAsia="Times New Roman"/>
                <w:sz w:val="20"/>
                <w:szCs w:val="20"/>
              </w:rPr>
            </w:pPr>
            <w:r>
              <w:rPr>
                <w:rFonts w:ascii="inherit" w:eastAsia="Times New Roman" w:hAnsi="inherit"/>
                <w:sz w:val="20"/>
                <w:szCs w:val="20"/>
              </w:rPr>
              <w:t>894</w:t>
            </w:r>
          </w:p>
        </w:tc>
        <w:tc>
          <w:tcPr>
            <w:tcW w:w="0" w:type="auto"/>
            <w:tcBorders>
              <w:top w:val="single" w:sz="6" w:space="0" w:color="000000"/>
            </w:tcBorders>
            <w:shd w:val="clear" w:color="auto" w:fill="CCEEFF"/>
            <w:vAlign w:val="bottom"/>
            <w:hideMark/>
          </w:tcPr>
          <w:p w14:paraId="101712F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FA3BC" w14:textId="77777777" w:rsidR="00000000" w:rsidRDefault="001417CD">
            <w:pPr>
              <w:divId w:val="12675392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7955D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DFCEB6" w14:textId="77777777" w:rsidR="00000000" w:rsidRDefault="001417CD">
            <w:pPr>
              <w:jc w:val="right"/>
              <w:rPr>
                <w:rFonts w:eastAsia="Times New Roman"/>
                <w:sz w:val="20"/>
                <w:szCs w:val="20"/>
              </w:rPr>
            </w:pPr>
            <w:r>
              <w:rPr>
                <w:rFonts w:ascii="inherit" w:eastAsia="Times New Roman" w:hAnsi="inherit"/>
                <w:sz w:val="20"/>
                <w:szCs w:val="20"/>
              </w:rPr>
              <w:t>27.02</w:t>
            </w:r>
          </w:p>
        </w:tc>
        <w:tc>
          <w:tcPr>
            <w:tcW w:w="0" w:type="auto"/>
            <w:tcBorders>
              <w:top w:val="single" w:sz="6" w:space="0" w:color="000000"/>
            </w:tcBorders>
            <w:shd w:val="clear" w:color="auto" w:fill="CCEEFF"/>
            <w:vAlign w:val="bottom"/>
            <w:hideMark/>
          </w:tcPr>
          <w:p w14:paraId="4E09E446" w14:textId="77777777" w:rsidR="00000000" w:rsidRDefault="001417CD">
            <w:pPr>
              <w:rPr>
                <w:rFonts w:eastAsia="Times New Roman"/>
                <w:sz w:val="20"/>
                <w:szCs w:val="20"/>
              </w:rPr>
            </w:pPr>
          </w:p>
        </w:tc>
      </w:tr>
      <w:tr w:rsidR="00000000" w14:paraId="1F95EC43" w14:textId="77777777">
        <w:trPr>
          <w:divId w:val="32004782"/>
          <w:jc w:val="center"/>
        </w:trPr>
        <w:tc>
          <w:tcPr>
            <w:tcW w:w="0" w:type="auto"/>
            <w:tcMar>
              <w:top w:w="30" w:type="dxa"/>
              <w:left w:w="30" w:type="dxa"/>
              <w:bottom w:w="30" w:type="dxa"/>
              <w:right w:w="30" w:type="dxa"/>
            </w:tcMar>
            <w:vAlign w:val="bottom"/>
            <w:hideMark/>
          </w:tcPr>
          <w:p w14:paraId="181DED0B" w14:textId="77777777" w:rsidR="00000000" w:rsidRDefault="001417CD">
            <w:pPr>
              <w:rPr>
                <w:rFonts w:eastAsia="Times New Roman"/>
                <w:sz w:val="20"/>
                <w:szCs w:val="20"/>
              </w:rPr>
            </w:pPr>
            <w:r>
              <w:rPr>
                <w:rFonts w:ascii="inherit" w:eastAsia="Times New Roman" w:hAnsi="inherit"/>
                <w:sz w:val="20"/>
                <w:szCs w:val="20"/>
              </w:rPr>
              <w:t>Performance-based units</w:t>
            </w:r>
          </w:p>
        </w:tc>
        <w:tc>
          <w:tcPr>
            <w:tcW w:w="0" w:type="auto"/>
            <w:tcMar>
              <w:top w:w="30" w:type="dxa"/>
              <w:left w:w="30" w:type="dxa"/>
              <w:bottom w:w="30" w:type="dxa"/>
              <w:right w:w="30" w:type="dxa"/>
            </w:tcMar>
            <w:vAlign w:val="bottom"/>
            <w:hideMark/>
          </w:tcPr>
          <w:p w14:paraId="4F1B819B" w14:textId="77777777" w:rsidR="00000000" w:rsidRDefault="001417CD">
            <w:pPr>
              <w:divId w:val="148792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480381" w14:textId="77777777" w:rsidR="00000000" w:rsidRDefault="001417CD">
            <w:pPr>
              <w:jc w:val="right"/>
              <w:rPr>
                <w:rFonts w:eastAsia="Times New Roman"/>
                <w:sz w:val="20"/>
                <w:szCs w:val="20"/>
              </w:rPr>
            </w:pPr>
            <w:r>
              <w:rPr>
                <w:rFonts w:ascii="inherit" w:eastAsia="Times New Roman" w:hAnsi="inherit"/>
                <w:sz w:val="20"/>
                <w:szCs w:val="20"/>
              </w:rPr>
              <w:t>934</w:t>
            </w:r>
          </w:p>
        </w:tc>
        <w:tc>
          <w:tcPr>
            <w:tcW w:w="0" w:type="auto"/>
            <w:vAlign w:val="bottom"/>
            <w:hideMark/>
          </w:tcPr>
          <w:p w14:paraId="7EBB50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1748FF" w14:textId="77777777" w:rsidR="00000000" w:rsidRDefault="001417CD">
            <w:pPr>
              <w:divId w:val="1857159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5842F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0DDFF6" w14:textId="77777777" w:rsidR="00000000" w:rsidRDefault="001417CD">
            <w:pPr>
              <w:jc w:val="right"/>
              <w:rPr>
                <w:rFonts w:eastAsia="Times New Roman"/>
                <w:sz w:val="20"/>
                <w:szCs w:val="20"/>
              </w:rPr>
            </w:pPr>
            <w:r>
              <w:rPr>
                <w:rFonts w:ascii="inherit" w:eastAsia="Times New Roman" w:hAnsi="inherit"/>
                <w:sz w:val="20"/>
                <w:szCs w:val="20"/>
              </w:rPr>
              <w:t>21.72</w:t>
            </w:r>
          </w:p>
        </w:tc>
        <w:tc>
          <w:tcPr>
            <w:tcW w:w="0" w:type="auto"/>
            <w:vAlign w:val="bottom"/>
            <w:hideMark/>
          </w:tcPr>
          <w:p w14:paraId="2755BF3A" w14:textId="77777777" w:rsidR="00000000" w:rsidRDefault="001417CD">
            <w:pPr>
              <w:rPr>
                <w:rFonts w:eastAsia="Times New Roman"/>
                <w:sz w:val="20"/>
                <w:szCs w:val="20"/>
              </w:rPr>
            </w:pPr>
          </w:p>
        </w:tc>
      </w:tr>
      <w:tr w:rsidR="00000000" w14:paraId="137544FD" w14:textId="77777777">
        <w:trPr>
          <w:divId w:val="32004782"/>
          <w:jc w:val="center"/>
        </w:trPr>
        <w:tc>
          <w:tcPr>
            <w:tcW w:w="0" w:type="auto"/>
            <w:shd w:val="clear" w:color="auto" w:fill="CCEEFF"/>
            <w:tcMar>
              <w:top w:w="30" w:type="dxa"/>
              <w:left w:w="30" w:type="dxa"/>
              <w:bottom w:w="30" w:type="dxa"/>
              <w:right w:w="30" w:type="dxa"/>
            </w:tcMar>
            <w:vAlign w:val="bottom"/>
            <w:hideMark/>
          </w:tcPr>
          <w:p w14:paraId="55959829" w14:textId="77777777" w:rsidR="00000000" w:rsidRDefault="001417CD">
            <w:pPr>
              <w:rPr>
                <w:rFonts w:eastAsia="Times New Roman"/>
                <w:sz w:val="20"/>
                <w:szCs w:val="20"/>
              </w:rPr>
            </w:pPr>
            <w:r>
              <w:rPr>
                <w:rFonts w:ascii="inherit" w:eastAsia="Times New Roman" w:hAnsi="inherit"/>
                <w:sz w:val="20"/>
                <w:szCs w:val="20"/>
              </w:rPr>
              <w:t>Total restricted stock units</w:t>
            </w:r>
          </w:p>
        </w:tc>
        <w:tc>
          <w:tcPr>
            <w:tcW w:w="0" w:type="auto"/>
            <w:shd w:val="clear" w:color="auto" w:fill="CCEEFF"/>
            <w:tcMar>
              <w:top w:w="30" w:type="dxa"/>
              <w:left w:w="30" w:type="dxa"/>
              <w:bottom w:w="30" w:type="dxa"/>
              <w:right w:w="30" w:type="dxa"/>
            </w:tcMar>
            <w:vAlign w:val="bottom"/>
            <w:hideMark/>
          </w:tcPr>
          <w:p w14:paraId="66FB4438" w14:textId="77777777" w:rsidR="00000000" w:rsidRDefault="001417CD">
            <w:pPr>
              <w:divId w:val="913470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7504B0" w14:textId="77777777" w:rsidR="00000000" w:rsidRDefault="001417CD">
            <w:pPr>
              <w:jc w:val="right"/>
              <w:rPr>
                <w:rFonts w:eastAsia="Times New Roman"/>
                <w:sz w:val="20"/>
                <w:szCs w:val="20"/>
              </w:rPr>
            </w:pPr>
            <w:r>
              <w:rPr>
                <w:rFonts w:ascii="inherit" w:eastAsia="Times New Roman" w:hAnsi="inherit"/>
                <w:sz w:val="20"/>
                <w:szCs w:val="20"/>
              </w:rPr>
              <w:t>1,828</w:t>
            </w:r>
          </w:p>
        </w:tc>
        <w:tc>
          <w:tcPr>
            <w:tcW w:w="0" w:type="auto"/>
            <w:tcBorders>
              <w:top w:val="single" w:sz="6" w:space="0" w:color="000000"/>
              <w:bottom w:val="double" w:sz="6" w:space="0" w:color="000000"/>
            </w:tcBorders>
            <w:shd w:val="clear" w:color="auto" w:fill="CCEEFF"/>
            <w:vAlign w:val="bottom"/>
            <w:hideMark/>
          </w:tcPr>
          <w:p w14:paraId="3441C6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491C5" w14:textId="77777777" w:rsidR="00000000" w:rsidRDefault="001417CD">
            <w:pPr>
              <w:divId w:val="1266764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09109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CEBC37" w14:textId="77777777" w:rsidR="00000000" w:rsidRDefault="001417CD">
            <w:pPr>
              <w:jc w:val="right"/>
              <w:rPr>
                <w:rFonts w:eastAsia="Times New Roman"/>
                <w:sz w:val="20"/>
                <w:szCs w:val="20"/>
              </w:rPr>
            </w:pPr>
            <w:r>
              <w:rPr>
                <w:rFonts w:ascii="inherit" w:eastAsia="Times New Roman" w:hAnsi="inherit"/>
                <w:sz w:val="20"/>
                <w:szCs w:val="20"/>
              </w:rPr>
              <w:t>24.31</w:t>
            </w:r>
          </w:p>
        </w:tc>
        <w:tc>
          <w:tcPr>
            <w:tcW w:w="0" w:type="auto"/>
            <w:tcBorders>
              <w:top w:val="single" w:sz="6" w:space="0" w:color="000000"/>
              <w:bottom w:val="double" w:sz="6" w:space="0" w:color="000000"/>
            </w:tcBorders>
            <w:shd w:val="clear" w:color="auto" w:fill="CCEEFF"/>
            <w:vAlign w:val="bottom"/>
            <w:hideMark/>
          </w:tcPr>
          <w:p w14:paraId="21173C69" w14:textId="77777777" w:rsidR="00000000" w:rsidRDefault="001417CD">
            <w:pPr>
              <w:rPr>
                <w:rFonts w:eastAsia="Times New Roman"/>
                <w:sz w:val="20"/>
                <w:szCs w:val="20"/>
              </w:rPr>
            </w:pPr>
          </w:p>
        </w:tc>
      </w:tr>
    </w:tbl>
    <w:p w14:paraId="14E46445" w14:textId="77777777" w:rsidR="00000000" w:rsidRDefault="001417CD">
      <w:pPr>
        <w:spacing w:line="288" w:lineRule="auto"/>
        <w:jc w:val="center"/>
        <w:divId w:val="286398043"/>
        <w:rPr>
          <w:rFonts w:eastAsia="Times New Roman"/>
          <w:sz w:val="20"/>
          <w:szCs w:val="20"/>
        </w:rPr>
      </w:pPr>
    </w:p>
    <w:p w14:paraId="18E7740D" w14:textId="77777777" w:rsidR="00000000" w:rsidRDefault="001417CD">
      <w:pPr>
        <w:spacing w:line="288" w:lineRule="auto"/>
        <w:divId w:val="286398043"/>
        <w:rPr>
          <w:rFonts w:eastAsia="Times New Roman"/>
          <w:sz w:val="20"/>
          <w:szCs w:val="20"/>
        </w:rPr>
      </w:pPr>
    </w:p>
    <w:p w14:paraId="025BC70E" w14:textId="77777777" w:rsidR="00000000" w:rsidRDefault="001417CD">
      <w:pPr>
        <w:spacing w:line="288" w:lineRule="auto"/>
        <w:divId w:val="1870871677"/>
        <w:rPr>
          <w:rFonts w:eastAsia="Times New Roman"/>
          <w:sz w:val="20"/>
          <w:szCs w:val="20"/>
        </w:rPr>
      </w:pPr>
    </w:p>
    <w:p w14:paraId="15F01DA2"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Stock Options</w:t>
      </w:r>
    </w:p>
    <w:p w14:paraId="37AD9683" w14:textId="77777777" w:rsidR="00000000" w:rsidRDefault="001417CD">
      <w:pPr>
        <w:spacing w:line="288" w:lineRule="auto"/>
        <w:jc w:val="both"/>
        <w:divId w:val="286398043"/>
        <w:rPr>
          <w:rFonts w:eastAsia="Times New Roman"/>
          <w:sz w:val="20"/>
          <w:szCs w:val="20"/>
        </w:rPr>
      </w:pPr>
    </w:p>
    <w:p w14:paraId="1973F51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SIP also provides for the grant of stock options to purchase shares of NCR common stock. The Compensation and Human Resource Committee has discretion to determine the material terms and conditions of option awards under the SIP, provided that (i) the e</w:t>
      </w:r>
      <w:r>
        <w:rPr>
          <w:rFonts w:ascii="inherit" w:eastAsia="Times New Roman" w:hAnsi="inherit"/>
          <w:sz w:val="20"/>
          <w:szCs w:val="20"/>
        </w:rPr>
        <w:t>xercise price must be no less than the fair market value of NCR common stock (defined as the closing price) on the date of grant, (ii) the term must be no longer than</w:t>
      </w:r>
      <w:r>
        <w:rPr>
          <w:rFonts w:ascii="inherit" w:eastAsia="Times New Roman" w:hAnsi="inherit"/>
          <w:sz w:val="20"/>
          <w:szCs w:val="20"/>
        </w:rPr>
        <w:t xml:space="preserve"> </w:t>
      </w:r>
      <w:r>
        <w:rPr>
          <w:rFonts w:ascii="inherit" w:eastAsia="Times New Roman" w:hAnsi="inherit"/>
          <w:sz w:val="20"/>
          <w:szCs w:val="20"/>
        </w:rPr>
        <w:t>ten years, and (iii) in no event shall the normal vesting schedule provide for vesting in</w:t>
      </w:r>
      <w:r>
        <w:rPr>
          <w:rFonts w:ascii="inherit" w:eastAsia="Times New Roman" w:hAnsi="inherit"/>
          <w:sz w:val="20"/>
          <w:szCs w:val="20"/>
        </w:rPr>
        <w:t xml:space="preserve"> less than</w:t>
      </w:r>
      <w:r>
        <w:rPr>
          <w:rFonts w:ascii="inherit" w:eastAsia="Times New Roman" w:hAnsi="inherit"/>
          <w:sz w:val="20"/>
          <w:szCs w:val="20"/>
        </w:rPr>
        <w:t xml:space="preserve"> </w:t>
      </w:r>
      <w:r>
        <w:rPr>
          <w:rFonts w:ascii="inherit" w:eastAsia="Times New Roman" w:hAnsi="inherit"/>
          <w:sz w:val="20"/>
          <w:szCs w:val="20"/>
        </w:rPr>
        <w:t>one year. Other terms and conditions of an award of stock options will be determined by the Compensation and Human Resource Committee as set forth in the agreement relating to that award. The Compensation and Human Resource Committee has authori</w:t>
      </w:r>
      <w:r>
        <w:rPr>
          <w:rFonts w:ascii="inherit" w:eastAsia="Times New Roman" w:hAnsi="inherit"/>
          <w:sz w:val="20"/>
          <w:szCs w:val="20"/>
        </w:rPr>
        <w:t xml:space="preserve">ty to administer the SIP, except that the Committee on Directors and Governance of the Company’s Board of Directors will administer the SIP with respect to non-employee members of the Board of Directors. New shares of the Company’s common stock are issued </w:t>
      </w:r>
      <w:r>
        <w:rPr>
          <w:rFonts w:ascii="inherit" w:eastAsia="Times New Roman" w:hAnsi="inherit"/>
          <w:sz w:val="20"/>
          <w:szCs w:val="20"/>
        </w:rPr>
        <w:t>as a result of stock option exercises.</w:t>
      </w:r>
      <w:r>
        <w:rPr>
          <w:rFonts w:ascii="inherit" w:eastAsia="Times New Roman" w:hAnsi="inherit"/>
          <w:sz w:val="20"/>
          <w:szCs w:val="20"/>
        </w:rPr>
        <w:t xml:space="preserve"> </w:t>
      </w:r>
    </w:p>
    <w:p w14:paraId="108E0A23" w14:textId="77777777" w:rsidR="00000000" w:rsidRDefault="001417CD">
      <w:pPr>
        <w:spacing w:line="288" w:lineRule="auto"/>
        <w:jc w:val="both"/>
        <w:divId w:val="286398043"/>
        <w:rPr>
          <w:rFonts w:eastAsia="Times New Roman"/>
          <w:sz w:val="20"/>
          <w:szCs w:val="20"/>
        </w:rPr>
      </w:pPr>
    </w:p>
    <w:p w14:paraId="34279C9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Stock compensation expense is recognized in the financial statements based upon grant date fair value and is computed using the Black-Scholes option-pricing model.</w:t>
      </w:r>
      <w:r>
        <w:rPr>
          <w:rFonts w:ascii="inherit" w:eastAsia="Times New Roman" w:hAnsi="inherit"/>
          <w:sz w:val="20"/>
          <w:szCs w:val="20"/>
        </w:rPr>
        <w:t xml:space="preserve"> </w:t>
      </w:r>
      <w:r>
        <w:rPr>
          <w:rFonts w:ascii="inherit" w:eastAsia="Times New Roman" w:hAnsi="inherit"/>
          <w:sz w:val="20"/>
          <w:szCs w:val="20"/>
        </w:rPr>
        <w:t>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the Company granted stock options and the weighted average fair value of option grants was estimated based on the below weighted average assumptions, which was $8.07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$9.80, respectively. The stock options were granted with a</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year contractual term th</w:t>
      </w:r>
      <w:r>
        <w:rPr>
          <w:rFonts w:ascii="inherit" w:eastAsia="Times New Roman" w:hAnsi="inherit"/>
          <w:sz w:val="20"/>
          <w:szCs w:val="20"/>
        </w:rPr>
        <w:t>at will vest over</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14:paraId="6EAEDEFC" w14:textId="77777777" w:rsidR="00000000" w:rsidRDefault="001417CD">
      <w:pPr>
        <w:spacing w:line="288" w:lineRule="auto"/>
        <w:jc w:val="both"/>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896"/>
        <w:gridCol w:w="997"/>
        <w:gridCol w:w="208"/>
        <w:gridCol w:w="997"/>
        <w:gridCol w:w="208"/>
      </w:tblGrid>
      <w:tr w:rsidR="00000000" w14:paraId="287F7F58" w14:textId="77777777">
        <w:trPr>
          <w:divId w:val="1203597469"/>
          <w:jc w:val="center"/>
        </w:trPr>
        <w:tc>
          <w:tcPr>
            <w:tcW w:w="0" w:type="auto"/>
            <w:gridSpan w:val="5"/>
            <w:vAlign w:val="center"/>
            <w:hideMark/>
          </w:tcPr>
          <w:p w14:paraId="45AD681A" w14:textId="77777777" w:rsidR="00000000" w:rsidRDefault="001417CD">
            <w:pPr>
              <w:spacing w:line="288" w:lineRule="auto"/>
              <w:jc w:val="both"/>
              <w:rPr>
                <w:rFonts w:eastAsia="Times New Roman"/>
                <w:sz w:val="20"/>
                <w:szCs w:val="20"/>
              </w:rPr>
            </w:pPr>
          </w:p>
        </w:tc>
      </w:tr>
      <w:tr w:rsidR="00000000" w14:paraId="1914D1C9" w14:textId="77777777">
        <w:trPr>
          <w:divId w:val="1203597469"/>
          <w:jc w:val="center"/>
        </w:trPr>
        <w:tc>
          <w:tcPr>
            <w:tcW w:w="3600" w:type="pct"/>
            <w:vAlign w:val="center"/>
            <w:hideMark/>
          </w:tcPr>
          <w:p w14:paraId="3E451AE6" w14:textId="77777777" w:rsidR="00000000" w:rsidRDefault="001417CD">
            <w:pPr>
              <w:rPr>
                <w:rFonts w:eastAsia="Times New Roman"/>
                <w:sz w:val="20"/>
                <w:szCs w:val="20"/>
              </w:rPr>
            </w:pPr>
          </w:p>
        </w:tc>
        <w:tc>
          <w:tcPr>
            <w:tcW w:w="650" w:type="pct"/>
            <w:vAlign w:val="center"/>
            <w:hideMark/>
          </w:tcPr>
          <w:p w14:paraId="7C25D1C7" w14:textId="77777777" w:rsidR="00000000" w:rsidRDefault="001417CD">
            <w:pPr>
              <w:rPr>
                <w:rFonts w:eastAsia="Times New Roman"/>
                <w:sz w:val="20"/>
                <w:szCs w:val="20"/>
              </w:rPr>
            </w:pPr>
          </w:p>
        </w:tc>
        <w:tc>
          <w:tcPr>
            <w:tcW w:w="50" w:type="pct"/>
            <w:vAlign w:val="center"/>
            <w:hideMark/>
          </w:tcPr>
          <w:p w14:paraId="51EDB288" w14:textId="77777777" w:rsidR="00000000" w:rsidRDefault="001417CD">
            <w:pPr>
              <w:rPr>
                <w:rFonts w:eastAsia="Times New Roman"/>
                <w:sz w:val="20"/>
                <w:szCs w:val="20"/>
              </w:rPr>
            </w:pPr>
          </w:p>
        </w:tc>
        <w:tc>
          <w:tcPr>
            <w:tcW w:w="650" w:type="pct"/>
            <w:vAlign w:val="center"/>
            <w:hideMark/>
          </w:tcPr>
          <w:p w14:paraId="26E6F355" w14:textId="77777777" w:rsidR="00000000" w:rsidRDefault="001417CD">
            <w:pPr>
              <w:rPr>
                <w:rFonts w:eastAsia="Times New Roman"/>
                <w:sz w:val="20"/>
                <w:szCs w:val="20"/>
              </w:rPr>
            </w:pPr>
          </w:p>
        </w:tc>
        <w:tc>
          <w:tcPr>
            <w:tcW w:w="50" w:type="pct"/>
            <w:vAlign w:val="center"/>
            <w:hideMark/>
          </w:tcPr>
          <w:p w14:paraId="0511DB40" w14:textId="77777777" w:rsidR="00000000" w:rsidRDefault="001417CD">
            <w:pPr>
              <w:rPr>
                <w:rFonts w:eastAsia="Times New Roman"/>
                <w:sz w:val="20"/>
                <w:szCs w:val="20"/>
              </w:rPr>
            </w:pPr>
          </w:p>
        </w:tc>
      </w:tr>
      <w:tr w:rsidR="00000000" w14:paraId="439AB870" w14:textId="77777777">
        <w:trPr>
          <w:divId w:val="1203597469"/>
          <w:jc w:val="center"/>
        </w:trPr>
        <w:tc>
          <w:tcPr>
            <w:tcW w:w="0" w:type="auto"/>
            <w:tcMar>
              <w:top w:w="30" w:type="dxa"/>
              <w:left w:w="30" w:type="dxa"/>
              <w:bottom w:w="30" w:type="dxa"/>
              <w:right w:w="30" w:type="dxa"/>
            </w:tcMar>
            <w:vAlign w:val="bottom"/>
            <w:hideMark/>
          </w:tcPr>
          <w:p w14:paraId="4EC0D3F3" w14:textId="77777777" w:rsidR="00000000" w:rsidRDefault="001417CD">
            <w:pPr>
              <w:divId w:val="272051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8FF98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c>
          <w:tcPr>
            <w:tcW w:w="0" w:type="auto"/>
            <w:gridSpan w:val="2"/>
            <w:tcBorders>
              <w:bottom w:val="single" w:sz="6" w:space="0" w:color="000000"/>
            </w:tcBorders>
            <w:tcMar>
              <w:top w:w="30" w:type="dxa"/>
              <w:left w:w="30" w:type="dxa"/>
              <w:bottom w:w="30" w:type="dxa"/>
              <w:right w:w="30" w:type="dxa"/>
            </w:tcMar>
            <w:vAlign w:val="bottom"/>
            <w:hideMark/>
          </w:tcPr>
          <w:p w14:paraId="6C6396BD"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r>
      <w:tr w:rsidR="00000000" w14:paraId="28B5F86C" w14:textId="77777777">
        <w:trPr>
          <w:divId w:val="1203597469"/>
          <w:jc w:val="center"/>
        </w:trPr>
        <w:tc>
          <w:tcPr>
            <w:tcW w:w="0" w:type="auto"/>
            <w:shd w:val="clear" w:color="auto" w:fill="CCEEFF"/>
            <w:tcMar>
              <w:top w:w="30" w:type="dxa"/>
              <w:left w:w="30" w:type="dxa"/>
              <w:bottom w:w="30" w:type="dxa"/>
              <w:right w:w="30" w:type="dxa"/>
            </w:tcMar>
            <w:vAlign w:val="bottom"/>
            <w:hideMark/>
          </w:tcPr>
          <w:p w14:paraId="21A26A32" w14:textId="77777777" w:rsidR="00000000" w:rsidRDefault="001417CD">
            <w:pPr>
              <w:rPr>
                <w:rFonts w:eastAsia="Times New Roman"/>
                <w:sz w:val="20"/>
                <w:szCs w:val="20"/>
              </w:rPr>
            </w:pPr>
            <w:r>
              <w:rPr>
                <w:rFonts w:ascii="inherit" w:eastAsia="Times New Roman" w:hAnsi="inherit"/>
                <w:sz w:val="20"/>
                <w:szCs w:val="20"/>
              </w:rPr>
              <w:t>Dividend yield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D0BAE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89F3FB4"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5BCC1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CB22159" w14:textId="77777777" w:rsidR="00000000" w:rsidRDefault="001417CD">
            <w:pPr>
              <w:rPr>
                <w:rFonts w:eastAsia="Times New Roman"/>
                <w:sz w:val="20"/>
                <w:szCs w:val="20"/>
              </w:rPr>
            </w:pPr>
          </w:p>
        </w:tc>
      </w:tr>
      <w:tr w:rsidR="00000000" w14:paraId="391CC4CE" w14:textId="77777777">
        <w:trPr>
          <w:divId w:val="1203597469"/>
          <w:jc w:val="center"/>
        </w:trPr>
        <w:tc>
          <w:tcPr>
            <w:tcW w:w="0" w:type="auto"/>
            <w:tcMar>
              <w:top w:w="30" w:type="dxa"/>
              <w:left w:w="30" w:type="dxa"/>
              <w:bottom w:w="30" w:type="dxa"/>
              <w:right w:w="30" w:type="dxa"/>
            </w:tcMar>
            <w:vAlign w:val="bottom"/>
            <w:hideMark/>
          </w:tcPr>
          <w:p w14:paraId="68081DB3" w14:textId="77777777" w:rsidR="00000000" w:rsidRDefault="001417CD">
            <w:pPr>
              <w:rPr>
                <w:rFonts w:eastAsia="Times New Roman"/>
                <w:sz w:val="20"/>
                <w:szCs w:val="20"/>
              </w:rPr>
            </w:pPr>
            <w:r>
              <w:rPr>
                <w:rFonts w:ascii="inherit" w:eastAsia="Times New Roman" w:hAnsi="inherit"/>
                <w:sz w:val="20"/>
                <w:szCs w:val="20"/>
              </w:rPr>
              <w:t>Risk-free interest rate</w:t>
            </w:r>
          </w:p>
        </w:tc>
        <w:tc>
          <w:tcPr>
            <w:tcW w:w="0" w:type="auto"/>
            <w:tcMar>
              <w:top w:w="30" w:type="dxa"/>
              <w:left w:w="30" w:type="dxa"/>
              <w:bottom w:w="30" w:type="dxa"/>
              <w:right w:w="0" w:type="dxa"/>
            </w:tcMar>
            <w:vAlign w:val="bottom"/>
            <w:hideMark/>
          </w:tcPr>
          <w:p w14:paraId="1A684D65" w14:textId="77777777" w:rsidR="00000000" w:rsidRDefault="001417CD">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2E6DEEB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0" w:type="dxa"/>
            </w:tcMar>
            <w:vAlign w:val="bottom"/>
            <w:hideMark/>
          </w:tcPr>
          <w:p w14:paraId="4A6B9FD9" w14:textId="77777777" w:rsidR="00000000" w:rsidRDefault="001417CD">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1DE0189B" w14:textId="77777777" w:rsidR="00000000" w:rsidRDefault="001417CD">
            <w:pPr>
              <w:rPr>
                <w:rFonts w:eastAsia="Times New Roman"/>
                <w:sz w:val="20"/>
                <w:szCs w:val="20"/>
              </w:rPr>
            </w:pPr>
            <w:r>
              <w:rPr>
                <w:rFonts w:ascii="inherit" w:eastAsia="Times New Roman" w:hAnsi="inherit"/>
                <w:sz w:val="20"/>
                <w:szCs w:val="20"/>
              </w:rPr>
              <w:t>%</w:t>
            </w:r>
          </w:p>
        </w:tc>
      </w:tr>
      <w:tr w:rsidR="00000000" w14:paraId="5F4E48D1" w14:textId="77777777">
        <w:trPr>
          <w:divId w:val="1203597469"/>
          <w:jc w:val="center"/>
        </w:trPr>
        <w:tc>
          <w:tcPr>
            <w:tcW w:w="0" w:type="auto"/>
            <w:shd w:val="clear" w:color="auto" w:fill="CCEEFF"/>
            <w:tcMar>
              <w:top w:w="30" w:type="dxa"/>
              <w:left w:w="30" w:type="dxa"/>
              <w:bottom w:w="30" w:type="dxa"/>
              <w:right w:w="30" w:type="dxa"/>
            </w:tcMar>
            <w:vAlign w:val="bottom"/>
            <w:hideMark/>
          </w:tcPr>
          <w:p w14:paraId="1FB6EC27" w14:textId="77777777" w:rsidR="00000000" w:rsidRDefault="001417CD">
            <w:pPr>
              <w:rPr>
                <w:rFonts w:eastAsia="Times New Roman"/>
                <w:sz w:val="20"/>
                <w:szCs w:val="20"/>
              </w:rPr>
            </w:pPr>
            <w:r>
              <w:rPr>
                <w:rFonts w:ascii="inherit" w:eastAsia="Times New Roman" w:hAnsi="inherit"/>
                <w:sz w:val="20"/>
                <w:szCs w:val="20"/>
              </w:rPr>
              <w:t>Expected volatility</w:t>
            </w:r>
          </w:p>
        </w:tc>
        <w:tc>
          <w:tcPr>
            <w:tcW w:w="0" w:type="auto"/>
            <w:shd w:val="clear" w:color="auto" w:fill="CCEEFF"/>
            <w:tcMar>
              <w:top w:w="30" w:type="dxa"/>
              <w:left w:w="30" w:type="dxa"/>
              <w:bottom w:w="30" w:type="dxa"/>
              <w:right w:w="0" w:type="dxa"/>
            </w:tcMar>
            <w:vAlign w:val="bottom"/>
            <w:hideMark/>
          </w:tcPr>
          <w:p w14:paraId="478E5B6D" w14:textId="77777777" w:rsidR="00000000" w:rsidRDefault="001417CD">
            <w:pPr>
              <w:jc w:val="right"/>
              <w:rPr>
                <w:rFonts w:eastAsia="Times New Roman"/>
                <w:sz w:val="20"/>
                <w:szCs w:val="20"/>
              </w:rPr>
            </w:pPr>
            <w:r>
              <w:rPr>
                <w:rFonts w:ascii="inherit" w:eastAsia="Times New Roman" w:hAnsi="inherit"/>
                <w:sz w:val="20"/>
                <w:szCs w:val="20"/>
              </w:rPr>
              <w:t>34.79</w:t>
            </w:r>
          </w:p>
        </w:tc>
        <w:tc>
          <w:tcPr>
            <w:tcW w:w="0" w:type="auto"/>
            <w:shd w:val="clear" w:color="auto" w:fill="CCEEFF"/>
            <w:tcMar>
              <w:top w:w="30" w:type="dxa"/>
              <w:left w:w="0" w:type="dxa"/>
              <w:bottom w:w="30" w:type="dxa"/>
              <w:right w:w="30" w:type="dxa"/>
            </w:tcMar>
            <w:vAlign w:val="bottom"/>
            <w:hideMark/>
          </w:tcPr>
          <w:p w14:paraId="3B56347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14:paraId="7527D18F" w14:textId="77777777" w:rsidR="00000000" w:rsidRDefault="001417CD">
            <w:pPr>
              <w:jc w:val="right"/>
              <w:rPr>
                <w:rFonts w:eastAsia="Times New Roman"/>
                <w:sz w:val="20"/>
                <w:szCs w:val="20"/>
              </w:rPr>
            </w:pPr>
            <w:r>
              <w:rPr>
                <w:rFonts w:ascii="inherit" w:eastAsia="Times New Roman" w:hAnsi="inherit"/>
                <w:sz w:val="20"/>
                <w:szCs w:val="20"/>
              </w:rPr>
              <w:t>34.88</w:t>
            </w:r>
          </w:p>
        </w:tc>
        <w:tc>
          <w:tcPr>
            <w:tcW w:w="0" w:type="auto"/>
            <w:shd w:val="clear" w:color="auto" w:fill="CCEEFF"/>
            <w:tcMar>
              <w:top w:w="30" w:type="dxa"/>
              <w:left w:w="0" w:type="dxa"/>
              <w:bottom w:w="30" w:type="dxa"/>
              <w:right w:w="30" w:type="dxa"/>
            </w:tcMar>
            <w:vAlign w:val="bottom"/>
            <w:hideMark/>
          </w:tcPr>
          <w:p w14:paraId="139F3F5B" w14:textId="77777777" w:rsidR="00000000" w:rsidRDefault="001417CD">
            <w:pPr>
              <w:rPr>
                <w:rFonts w:eastAsia="Times New Roman"/>
                <w:sz w:val="20"/>
                <w:szCs w:val="20"/>
              </w:rPr>
            </w:pPr>
            <w:r>
              <w:rPr>
                <w:rFonts w:ascii="inherit" w:eastAsia="Times New Roman" w:hAnsi="inherit"/>
                <w:sz w:val="20"/>
                <w:szCs w:val="20"/>
              </w:rPr>
              <w:t>%</w:t>
            </w:r>
          </w:p>
        </w:tc>
      </w:tr>
      <w:tr w:rsidR="00000000" w14:paraId="2DEC1649" w14:textId="77777777">
        <w:trPr>
          <w:divId w:val="1203597469"/>
          <w:jc w:val="center"/>
        </w:trPr>
        <w:tc>
          <w:tcPr>
            <w:tcW w:w="0" w:type="auto"/>
            <w:tcMar>
              <w:top w:w="30" w:type="dxa"/>
              <w:left w:w="30" w:type="dxa"/>
              <w:bottom w:w="30" w:type="dxa"/>
              <w:right w:w="30" w:type="dxa"/>
            </w:tcMar>
            <w:vAlign w:val="bottom"/>
            <w:hideMark/>
          </w:tcPr>
          <w:p w14:paraId="594C740F" w14:textId="77777777" w:rsidR="00000000" w:rsidRDefault="001417CD">
            <w:pPr>
              <w:rPr>
                <w:rFonts w:eastAsia="Times New Roman"/>
                <w:sz w:val="20"/>
                <w:szCs w:val="20"/>
              </w:rPr>
            </w:pPr>
            <w:r>
              <w:rPr>
                <w:rFonts w:ascii="inherit" w:eastAsia="Times New Roman" w:hAnsi="inherit"/>
                <w:sz w:val="20"/>
                <w:szCs w:val="20"/>
              </w:rPr>
              <w:t>Expected holding period - years</w:t>
            </w:r>
          </w:p>
        </w:tc>
        <w:tc>
          <w:tcPr>
            <w:tcW w:w="0" w:type="auto"/>
            <w:tcMar>
              <w:top w:w="30" w:type="dxa"/>
              <w:left w:w="30" w:type="dxa"/>
              <w:bottom w:w="30" w:type="dxa"/>
              <w:right w:w="0" w:type="dxa"/>
            </w:tcMar>
            <w:vAlign w:val="bottom"/>
            <w:hideMark/>
          </w:tcPr>
          <w:p w14:paraId="650D4022" w14:textId="77777777" w:rsidR="00000000" w:rsidRDefault="001417CD">
            <w:pPr>
              <w:jc w:val="right"/>
              <w:rPr>
                <w:rFonts w:eastAsia="Times New Roman"/>
                <w:sz w:val="20"/>
                <w:szCs w:val="20"/>
              </w:rPr>
            </w:pP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48624CA4" w14:textId="77777777" w:rsidR="00000000" w:rsidRDefault="001417CD">
            <w:pPr>
              <w:rPr>
                <w:rFonts w:eastAsia="Times New Roman"/>
                <w:sz w:val="20"/>
                <w:szCs w:val="20"/>
              </w:rPr>
            </w:pPr>
          </w:p>
        </w:tc>
        <w:tc>
          <w:tcPr>
            <w:tcW w:w="0" w:type="auto"/>
            <w:tcMar>
              <w:top w:w="30" w:type="dxa"/>
              <w:left w:w="30" w:type="dxa"/>
              <w:bottom w:w="30" w:type="dxa"/>
              <w:right w:w="0" w:type="dxa"/>
            </w:tcMar>
            <w:vAlign w:val="bottom"/>
            <w:hideMark/>
          </w:tcPr>
          <w:p w14:paraId="7E2305D1" w14:textId="77777777" w:rsidR="00000000" w:rsidRDefault="001417CD">
            <w:pPr>
              <w:jc w:val="right"/>
              <w:rPr>
                <w:rFonts w:eastAsia="Times New Roman"/>
                <w:sz w:val="20"/>
                <w:szCs w:val="20"/>
              </w:rPr>
            </w:pP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20A325C1" w14:textId="77777777" w:rsidR="00000000" w:rsidRDefault="001417CD">
            <w:pPr>
              <w:rPr>
                <w:rFonts w:eastAsia="Times New Roman"/>
                <w:sz w:val="20"/>
                <w:szCs w:val="20"/>
              </w:rPr>
            </w:pPr>
          </w:p>
        </w:tc>
      </w:tr>
    </w:tbl>
    <w:p w14:paraId="551FB8B3" w14:textId="77777777" w:rsidR="00000000" w:rsidRDefault="001417CD">
      <w:pPr>
        <w:spacing w:line="288" w:lineRule="auto"/>
        <w:jc w:val="center"/>
        <w:divId w:val="286398043"/>
        <w:rPr>
          <w:rFonts w:eastAsia="Times New Roman"/>
          <w:sz w:val="20"/>
          <w:szCs w:val="20"/>
        </w:rPr>
      </w:pPr>
    </w:p>
    <w:p w14:paraId="3CFD7E20" w14:textId="77777777" w:rsidR="00000000" w:rsidRDefault="001417CD">
      <w:pPr>
        <w:spacing w:line="288" w:lineRule="auto"/>
        <w:divId w:val="1587761886"/>
        <w:rPr>
          <w:rFonts w:eastAsia="Times New Roman"/>
          <w:sz w:val="20"/>
          <w:szCs w:val="20"/>
        </w:rPr>
      </w:pPr>
    </w:p>
    <w:p w14:paraId="63DC55F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Expected volatility is calculated as the historical volatility of the Company’</w:t>
      </w:r>
      <w:r>
        <w:rPr>
          <w:rFonts w:ascii="inherit" w:eastAsia="Times New Roman" w:hAnsi="inherit"/>
          <w:sz w:val="20"/>
          <w:szCs w:val="20"/>
        </w:rPr>
        <w:t>s stock over a period equal to the expected term of the options, as management believes this is the best representation of prospective trends. The Company uses historical data to estimate option exercise and employee terminations within the valuation model</w:t>
      </w:r>
      <w:r>
        <w:rPr>
          <w:rFonts w:ascii="inherit" w:eastAsia="Times New Roman" w:hAnsi="inherit"/>
          <w:sz w:val="20"/>
          <w:szCs w:val="20"/>
        </w:rPr>
        <w:t>. The expected holding period represents the period of time that options are expected to be outstanding. The risk-free interest rate for periods within the contractual life of the option is based on a blend of the three and five-year U.S. Treasury yield cu</w:t>
      </w:r>
      <w:r>
        <w:rPr>
          <w:rFonts w:ascii="inherit" w:eastAsia="Times New Roman" w:hAnsi="inherit"/>
          <w:sz w:val="20"/>
          <w:szCs w:val="20"/>
        </w:rPr>
        <w:t>rves in effect at the time of grant.</w:t>
      </w:r>
    </w:p>
    <w:p w14:paraId="16DA8B06" w14:textId="77777777" w:rsidR="00000000" w:rsidRDefault="001417CD">
      <w:pPr>
        <w:divId w:val="759720289"/>
        <w:rPr>
          <w:rFonts w:eastAsia="Times New Roman"/>
          <w:sz w:val="20"/>
          <w:szCs w:val="20"/>
        </w:rPr>
      </w:pPr>
    </w:p>
    <w:p w14:paraId="591411B0" w14:textId="77777777" w:rsidR="00000000" w:rsidRDefault="001417CD">
      <w:pPr>
        <w:spacing w:line="288" w:lineRule="auto"/>
        <w:jc w:val="center"/>
        <w:divId w:val="1749382239"/>
        <w:rPr>
          <w:rFonts w:eastAsia="Times New Roman"/>
          <w:sz w:val="20"/>
          <w:szCs w:val="20"/>
        </w:rPr>
      </w:pPr>
      <w:r>
        <w:rPr>
          <w:rFonts w:ascii="inherit" w:eastAsia="Times New Roman" w:hAnsi="inherit"/>
          <w:sz w:val="20"/>
          <w:szCs w:val="20"/>
        </w:rPr>
        <w:t>86</w:t>
      </w:r>
    </w:p>
    <w:p w14:paraId="71F762BA" w14:textId="77777777" w:rsidR="00000000" w:rsidRDefault="001417CD">
      <w:pPr>
        <w:divId w:val="286398043"/>
        <w:rPr>
          <w:rFonts w:eastAsia="Times New Roman"/>
          <w:sz w:val="20"/>
          <w:szCs w:val="20"/>
        </w:rPr>
      </w:pPr>
      <w:r>
        <w:rPr>
          <w:rFonts w:eastAsia="Times New Roman"/>
          <w:sz w:val="20"/>
          <w:szCs w:val="20"/>
        </w:rPr>
        <w:pict w14:anchorId="6F23FD81">
          <v:rect id="_x0000_i1115" style="width:0;height:1.5pt" o:hralign="center" o:hrstd="t" o:hr="t" fillcolor="#a0a0a0" stroked="f"/>
        </w:pict>
      </w:r>
    </w:p>
    <w:p w14:paraId="3A9378F3" w14:textId="77777777" w:rsidR="00000000" w:rsidRDefault="001417CD">
      <w:pPr>
        <w:spacing w:line="288" w:lineRule="auto"/>
        <w:divId w:val="40699562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693D406" w14:textId="77777777" w:rsidR="00000000" w:rsidRDefault="001417CD">
      <w:pPr>
        <w:spacing w:line="288" w:lineRule="auto"/>
        <w:jc w:val="center"/>
        <w:divId w:val="737243142"/>
        <w:rPr>
          <w:rFonts w:eastAsia="Times New Roman"/>
          <w:sz w:val="20"/>
          <w:szCs w:val="20"/>
        </w:rPr>
      </w:pPr>
      <w:r>
        <w:rPr>
          <w:rFonts w:ascii="inherit" w:eastAsia="Times New Roman" w:hAnsi="inherit"/>
          <w:b/>
          <w:bCs/>
          <w:sz w:val="20"/>
          <w:szCs w:val="20"/>
        </w:rPr>
        <w:t>NCR Corporation</w:t>
      </w:r>
    </w:p>
    <w:p w14:paraId="3039CA8A" w14:textId="77777777" w:rsidR="00000000" w:rsidRDefault="001417CD">
      <w:pPr>
        <w:spacing w:line="288" w:lineRule="auto"/>
        <w:jc w:val="center"/>
        <w:divId w:val="737243142"/>
        <w:rPr>
          <w:rFonts w:eastAsia="Times New Roman"/>
          <w:sz w:val="20"/>
          <w:szCs w:val="20"/>
        </w:rPr>
      </w:pPr>
      <w:r>
        <w:rPr>
          <w:rFonts w:ascii="inherit" w:eastAsia="Times New Roman" w:hAnsi="inherit"/>
          <w:b/>
          <w:bCs/>
          <w:sz w:val="20"/>
          <w:szCs w:val="20"/>
        </w:rPr>
        <w:t>Notes to Consolidated Financial Statements-(Continued)</w:t>
      </w:r>
    </w:p>
    <w:p w14:paraId="341BDA3D" w14:textId="77777777" w:rsidR="00000000" w:rsidRDefault="001417CD">
      <w:pPr>
        <w:spacing w:line="288" w:lineRule="auto"/>
        <w:jc w:val="center"/>
        <w:divId w:val="737243142"/>
        <w:rPr>
          <w:rFonts w:eastAsia="Times New Roman"/>
          <w:sz w:val="20"/>
          <w:szCs w:val="20"/>
        </w:rPr>
      </w:pPr>
    </w:p>
    <w:p w14:paraId="2B90224A" w14:textId="77777777" w:rsidR="00000000" w:rsidRDefault="001417CD">
      <w:pPr>
        <w:spacing w:line="288" w:lineRule="auto"/>
        <w:divId w:val="226306379"/>
        <w:rPr>
          <w:rFonts w:eastAsia="Times New Roman"/>
          <w:sz w:val="20"/>
          <w:szCs w:val="20"/>
        </w:rPr>
      </w:pPr>
    </w:p>
    <w:p w14:paraId="53803956" w14:textId="77777777" w:rsidR="00000000" w:rsidRDefault="001417CD">
      <w:pPr>
        <w:divId w:val="817110995"/>
        <w:rPr>
          <w:rFonts w:eastAsia="Times New Roman"/>
          <w:sz w:val="20"/>
          <w:szCs w:val="20"/>
        </w:rPr>
      </w:pPr>
    </w:p>
    <w:p w14:paraId="79248AE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summari</w:t>
      </w:r>
      <w:r>
        <w:rPr>
          <w:rFonts w:ascii="inherit" w:eastAsia="Times New Roman" w:hAnsi="inherit"/>
          <w:sz w:val="20"/>
          <w:szCs w:val="20"/>
        </w:rPr>
        <w:t>zes the Company’s stock option activity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p>
    <w:tbl>
      <w:tblPr>
        <w:tblW w:w="5000" w:type="pct"/>
        <w:jc w:val="center"/>
        <w:tblCellMar>
          <w:left w:w="0" w:type="dxa"/>
          <w:right w:w="0" w:type="dxa"/>
        </w:tblCellMar>
        <w:tblLook w:val="04A0" w:firstRow="1" w:lastRow="0" w:firstColumn="1" w:lastColumn="0" w:noHBand="0" w:noVBand="1"/>
      </w:tblPr>
      <w:tblGrid>
        <w:gridCol w:w="3622"/>
        <w:gridCol w:w="105"/>
        <w:gridCol w:w="964"/>
        <w:gridCol w:w="107"/>
        <w:gridCol w:w="105"/>
        <w:gridCol w:w="132"/>
        <w:gridCol w:w="882"/>
        <w:gridCol w:w="59"/>
        <w:gridCol w:w="105"/>
        <w:gridCol w:w="1043"/>
        <w:gridCol w:w="105"/>
        <w:gridCol w:w="133"/>
        <w:gridCol w:w="883"/>
        <w:gridCol w:w="61"/>
      </w:tblGrid>
      <w:tr w:rsidR="00000000" w14:paraId="77618A3E" w14:textId="77777777">
        <w:trPr>
          <w:divId w:val="2067875181"/>
          <w:jc w:val="center"/>
        </w:trPr>
        <w:tc>
          <w:tcPr>
            <w:tcW w:w="0" w:type="auto"/>
            <w:gridSpan w:val="14"/>
            <w:vAlign w:val="center"/>
            <w:hideMark/>
          </w:tcPr>
          <w:p w14:paraId="09F0D67F" w14:textId="77777777" w:rsidR="00000000" w:rsidRDefault="001417CD">
            <w:pPr>
              <w:spacing w:line="288" w:lineRule="auto"/>
              <w:jc w:val="both"/>
              <w:rPr>
                <w:rFonts w:eastAsia="Times New Roman"/>
                <w:sz w:val="20"/>
                <w:szCs w:val="20"/>
              </w:rPr>
            </w:pPr>
          </w:p>
        </w:tc>
      </w:tr>
      <w:tr w:rsidR="00000000" w14:paraId="11E73264" w14:textId="77777777">
        <w:trPr>
          <w:divId w:val="2067875181"/>
          <w:jc w:val="center"/>
        </w:trPr>
        <w:tc>
          <w:tcPr>
            <w:tcW w:w="2200" w:type="pct"/>
            <w:vAlign w:val="center"/>
            <w:hideMark/>
          </w:tcPr>
          <w:p w14:paraId="740170FE" w14:textId="77777777" w:rsidR="00000000" w:rsidRDefault="001417CD">
            <w:pPr>
              <w:rPr>
                <w:rFonts w:eastAsia="Times New Roman"/>
                <w:sz w:val="20"/>
                <w:szCs w:val="20"/>
              </w:rPr>
            </w:pPr>
          </w:p>
        </w:tc>
        <w:tc>
          <w:tcPr>
            <w:tcW w:w="50" w:type="pct"/>
            <w:vAlign w:val="center"/>
            <w:hideMark/>
          </w:tcPr>
          <w:p w14:paraId="7658C5DE" w14:textId="77777777" w:rsidR="00000000" w:rsidRDefault="001417CD">
            <w:pPr>
              <w:rPr>
                <w:rFonts w:eastAsia="Times New Roman"/>
                <w:sz w:val="20"/>
                <w:szCs w:val="20"/>
              </w:rPr>
            </w:pPr>
          </w:p>
        </w:tc>
        <w:tc>
          <w:tcPr>
            <w:tcW w:w="600" w:type="pct"/>
            <w:vAlign w:val="center"/>
            <w:hideMark/>
          </w:tcPr>
          <w:p w14:paraId="46ABD0C1" w14:textId="77777777" w:rsidR="00000000" w:rsidRDefault="001417CD">
            <w:pPr>
              <w:rPr>
                <w:rFonts w:eastAsia="Times New Roman"/>
                <w:sz w:val="20"/>
                <w:szCs w:val="20"/>
              </w:rPr>
            </w:pPr>
          </w:p>
        </w:tc>
        <w:tc>
          <w:tcPr>
            <w:tcW w:w="50" w:type="pct"/>
            <w:vAlign w:val="center"/>
            <w:hideMark/>
          </w:tcPr>
          <w:p w14:paraId="487466BC" w14:textId="77777777" w:rsidR="00000000" w:rsidRDefault="001417CD">
            <w:pPr>
              <w:rPr>
                <w:rFonts w:eastAsia="Times New Roman"/>
                <w:sz w:val="20"/>
                <w:szCs w:val="20"/>
              </w:rPr>
            </w:pPr>
          </w:p>
        </w:tc>
        <w:tc>
          <w:tcPr>
            <w:tcW w:w="50" w:type="pct"/>
            <w:vAlign w:val="center"/>
            <w:hideMark/>
          </w:tcPr>
          <w:p w14:paraId="34962658" w14:textId="77777777" w:rsidR="00000000" w:rsidRDefault="001417CD">
            <w:pPr>
              <w:rPr>
                <w:rFonts w:eastAsia="Times New Roman"/>
                <w:sz w:val="20"/>
                <w:szCs w:val="20"/>
              </w:rPr>
            </w:pPr>
          </w:p>
        </w:tc>
        <w:tc>
          <w:tcPr>
            <w:tcW w:w="50" w:type="pct"/>
            <w:vAlign w:val="center"/>
            <w:hideMark/>
          </w:tcPr>
          <w:p w14:paraId="7F49D4F5" w14:textId="77777777" w:rsidR="00000000" w:rsidRDefault="001417CD">
            <w:pPr>
              <w:rPr>
                <w:rFonts w:eastAsia="Times New Roman"/>
                <w:sz w:val="20"/>
                <w:szCs w:val="20"/>
              </w:rPr>
            </w:pPr>
          </w:p>
        </w:tc>
        <w:tc>
          <w:tcPr>
            <w:tcW w:w="550" w:type="pct"/>
            <w:vAlign w:val="center"/>
            <w:hideMark/>
          </w:tcPr>
          <w:p w14:paraId="4E7BB6C9" w14:textId="77777777" w:rsidR="00000000" w:rsidRDefault="001417CD">
            <w:pPr>
              <w:rPr>
                <w:rFonts w:eastAsia="Times New Roman"/>
                <w:sz w:val="20"/>
                <w:szCs w:val="20"/>
              </w:rPr>
            </w:pPr>
          </w:p>
        </w:tc>
        <w:tc>
          <w:tcPr>
            <w:tcW w:w="50" w:type="pct"/>
            <w:vAlign w:val="center"/>
            <w:hideMark/>
          </w:tcPr>
          <w:p w14:paraId="7B20198D" w14:textId="77777777" w:rsidR="00000000" w:rsidRDefault="001417CD">
            <w:pPr>
              <w:rPr>
                <w:rFonts w:eastAsia="Times New Roman"/>
                <w:sz w:val="20"/>
                <w:szCs w:val="20"/>
              </w:rPr>
            </w:pPr>
          </w:p>
        </w:tc>
        <w:tc>
          <w:tcPr>
            <w:tcW w:w="50" w:type="pct"/>
            <w:vAlign w:val="center"/>
            <w:hideMark/>
          </w:tcPr>
          <w:p w14:paraId="198142F1" w14:textId="77777777" w:rsidR="00000000" w:rsidRDefault="001417CD">
            <w:pPr>
              <w:rPr>
                <w:rFonts w:eastAsia="Times New Roman"/>
                <w:sz w:val="20"/>
                <w:szCs w:val="20"/>
              </w:rPr>
            </w:pPr>
          </w:p>
        </w:tc>
        <w:tc>
          <w:tcPr>
            <w:tcW w:w="650" w:type="pct"/>
            <w:vAlign w:val="center"/>
            <w:hideMark/>
          </w:tcPr>
          <w:p w14:paraId="0EF1CFD3" w14:textId="77777777" w:rsidR="00000000" w:rsidRDefault="001417CD">
            <w:pPr>
              <w:rPr>
                <w:rFonts w:eastAsia="Times New Roman"/>
                <w:sz w:val="20"/>
                <w:szCs w:val="20"/>
              </w:rPr>
            </w:pPr>
          </w:p>
        </w:tc>
        <w:tc>
          <w:tcPr>
            <w:tcW w:w="50" w:type="pct"/>
            <w:vAlign w:val="center"/>
            <w:hideMark/>
          </w:tcPr>
          <w:p w14:paraId="6DBE94EF" w14:textId="77777777" w:rsidR="00000000" w:rsidRDefault="001417CD">
            <w:pPr>
              <w:rPr>
                <w:rFonts w:eastAsia="Times New Roman"/>
                <w:sz w:val="20"/>
                <w:szCs w:val="20"/>
              </w:rPr>
            </w:pPr>
          </w:p>
        </w:tc>
        <w:tc>
          <w:tcPr>
            <w:tcW w:w="50" w:type="pct"/>
            <w:vAlign w:val="center"/>
            <w:hideMark/>
          </w:tcPr>
          <w:p w14:paraId="4364995F" w14:textId="77777777" w:rsidR="00000000" w:rsidRDefault="001417CD">
            <w:pPr>
              <w:rPr>
                <w:rFonts w:eastAsia="Times New Roman"/>
                <w:sz w:val="20"/>
                <w:szCs w:val="20"/>
              </w:rPr>
            </w:pPr>
          </w:p>
        </w:tc>
        <w:tc>
          <w:tcPr>
            <w:tcW w:w="550" w:type="pct"/>
            <w:vAlign w:val="center"/>
            <w:hideMark/>
          </w:tcPr>
          <w:p w14:paraId="055CB7CB" w14:textId="77777777" w:rsidR="00000000" w:rsidRDefault="001417CD">
            <w:pPr>
              <w:rPr>
                <w:rFonts w:eastAsia="Times New Roman"/>
                <w:sz w:val="20"/>
                <w:szCs w:val="20"/>
              </w:rPr>
            </w:pPr>
          </w:p>
        </w:tc>
        <w:tc>
          <w:tcPr>
            <w:tcW w:w="50" w:type="pct"/>
            <w:vAlign w:val="center"/>
            <w:hideMark/>
          </w:tcPr>
          <w:p w14:paraId="510397E6" w14:textId="77777777" w:rsidR="00000000" w:rsidRDefault="001417CD">
            <w:pPr>
              <w:rPr>
                <w:rFonts w:eastAsia="Times New Roman"/>
                <w:sz w:val="20"/>
                <w:szCs w:val="20"/>
              </w:rPr>
            </w:pPr>
          </w:p>
        </w:tc>
      </w:tr>
      <w:tr w:rsidR="00000000" w14:paraId="053DBC22" w14:textId="77777777">
        <w:trPr>
          <w:divId w:val="2067875181"/>
          <w:jc w:val="center"/>
        </w:trPr>
        <w:tc>
          <w:tcPr>
            <w:tcW w:w="0" w:type="auto"/>
            <w:tcMar>
              <w:top w:w="30" w:type="dxa"/>
              <w:left w:w="30" w:type="dxa"/>
              <w:bottom w:w="30" w:type="dxa"/>
              <w:right w:w="30" w:type="dxa"/>
            </w:tcMar>
            <w:vAlign w:val="bottom"/>
            <w:hideMark/>
          </w:tcPr>
          <w:p w14:paraId="6D84E604" w14:textId="77777777" w:rsidR="00000000" w:rsidRDefault="001417CD">
            <w:pPr>
              <w:rPr>
                <w:rFonts w:eastAsia="Times New Roman"/>
                <w:sz w:val="16"/>
                <w:szCs w:val="16"/>
              </w:rPr>
            </w:pPr>
            <w:r>
              <w:rPr>
                <w:rFonts w:ascii="inherit" w:eastAsia="Times New Roman" w:hAnsi="inherit"/>
                <w:b/>
                <w:bCs/>
                <w:sz w:val="16"/>
                <w:szCs w:val="16"/>
              </w:rPr>
              <w:t>Shares in thousands</w:t>
            </w:r>
          </w:p>
        </w:tc>
        <w:tc>
          <w:tcPr>
            <w:tcW w:w="0" w:type="auto"/>
            <w:tcMar>
              <w:top w:w="30" w:type="dxa"/>
              <w:left w:w="30" w:type="dxa"/>
              <w:bottom w:w="30" w:type="dxa"/>
              <w:right w:w="30" w:type="dxa"/>
            </w:tcMar>
            <w:vAlign w:val="bottom"/>
            <w:hideMark/>
          </w:tcPr>
          <w:p w14:paraId="1E79106E" w14:textId="77777777" w:rsidR="00000000" w:rsidRDefault="001417CD">
            <w:pPr>
              <w:divId w:val="2102295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7811DF" w14:textId="77777777" w:rsidR="00000000" w:rsidRDefault="001417CD">
            <w:pPr>
              <w:jc w:val="center"/>
              <w:rPr>
                <w:rFonts w:eastAsia="Times New Roman"/>
                <w:sz w:val="16"/>
                <w:szCs w:val="16"/>
              </w:rPr>
            </w:pPr>
            <w:r>
              <w:rPr>
                <w:rFonts w:ascii="inherit" w:eastAsia="Times New Roman" w:hAnsi="inherit"/>
                <w:b/>
                <w:bCs/>
                <w:sz w:val="16"/>
                <w:szCs w:val="16"/>
              </w:rPr>
              <w:t>Shares Under Option</w:t>
            </w:r>
          </w:p>
        </w:tc>
        <w:tc>
          <w:tcPr>
            <w:tcW w:w="0" w:type="auto"/>
            <w:tcMar>
              <w:top w:w="30" w:type="dxa"/>
              <w:left w:w="30" w:type="dxa"/>
              <w:bottom w:w="30" w:type="dxa"/>
              <w:right w:w="30" w:type="dxa"/>
            </w:tcMar>
            <w:vAlign w:val="bottom"/>
            <w:hideMark/>
          </w:tcPr>
          <w:p w14:paraId="0A525D8C" w14:textId="77777777" w:rsidR="00000000" w:rsidRDefault="001417CD">
            <w:pPr>
              <w:divId w:val="1388992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DB8CEB" w14:textId="77777777" w:rsidR="00000000" w:rsidRDefault="001417CD">
            <w:pPr>
              <w:jc w:val="center"/>
              <w:rPr>
                <w:rFonts w:eastAsia="Times New Roman"/>
                <w:sz w:val="16"/>
                <w:szCs w:val="16"/>
              </w:rPr>
            </w:pPr>
            <w:r>
              <w:rPr>
                <w:rFonts w:ascii="inherit" w:eastAsia="Times New Roman" w:hAnsi="inherit"/>
                <w:b/>
                <w:bCs/>
                <w:sz w:val="16"/>
                <w:szCs w:val="16"/>
              </w:rPr>
              <w:t>Weighted Average Exercise Price per Share</w:t>
            </w:r>
          </w:p>
        </w:tc>
        <w:tc>
          <w:tcPr>
            <w:tcW w:w="0" w:type="auto"/>
            <w:tcMar>
              <w:top w:w="30" w:type="dxa"/>
              <w:left w:w="30" w:type="dxa"/>
              <w:bottom w:w="30" w:type="dxa"/>
              <w:right w:w="30" w:type="dxa"/>
            </w:tcMar>
            <w:vAlign w:val="bottom"/>
            <w:hideMark/>
          </w:tcPr>
          <w:p w14:paraId="45B9CAAB" w14:textId="77777777" w:rsidR="00000000" w:rsidRDefault="001417CD">
            <w:pPr>
              <w:divId w:val="9474646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3A0DDEA" w14:textId="77777777" w:rsidR="00000000" w:rsidRDefault="001417CD">
            <w:pPr>
              <w:jc w:val="center"/>
              <w:rPr>
                <w:rFonts w:eastAsia="Times New Roman"/>
                <w:sz w:val="16"/>
                <w:szCs w:val="16"/>
              </w:rPr>
            </w:pPr>
            <w:r>
              <w:rPr>
                <w:rFonts w:ascii="inherit" w:eastAsia="Times New Roman" w:hAnsi="inherit"/>
                <w:b/>
                <w:bCs/>
                <w:sz w:val="16"/>
                <w:szCs w:val="16"/>
              </w:rPr>
              <w:t>Weighted Average Remaining Contractual Term (in years)</w:t>
            </w:r>
          </w:p>
        </w:tc>
        <w:tc>
          <w:tcPr>
            <w:tcW w:w="0" w:type="auto"/>
            <w:tcMar>
              <w:top w:w="30" w:type="dxa"/>
              <w:left w:w="30" w:type="dxa"/>
              <w:bottom w:w="30" w:type="dxa"/>
              <w:right w:w="30" w:type="dxa"/>
            </w:tcMar>
            <w:vAlign w:val="bottom"/>
            <w:hideMark/>
          </w:tcPr>
          <w:p w14:paraId="4D6DFAAD" w14:textId="77777777" w:rsidR="00000000" w:rsidRDefault="001417CD">
            <w:pPr>
              <w:divId w:val="1453357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36A02F" w14:textId="77777777" w:rsidR="00000000" w:rsidRDefault="001417CD">
            <w:pPr>
              <w:jc w:val="center"/>
              <w:rPr>
                <w:rFonts w:eastAsia="Times New Roman"/>
                <w:sz w:val="16"/>
                <w:szCs w:val="16"/>
              </w:rPr>
            </w:pPr>
            <w:r>
              <w:rPr>
                <w:rFonts w:ascii="inherit" w:eastAsia="Times New Roman" w:hAnsi="inherit"/>
                <w:b/>
                <w:bCs/>
                <w:sz w:val="16"/>
                <w:szCs w:val="16"/>
              </w:rPr>
              <w:t>Aggregate Intrinsic Value</w:t>
            </w:r>
            <w:r>
              <w:rPr>
                <w:rFonts w:ascii="inherit" w:eastAsia="Times New Roman" w:hAnsi="inherit"/>
                <w:b/>
                <w:bCs/>
                <w:sz w:val="16"/>
                <w:szCs w:val="16"/>
              </w:rPr>
              <w:t xml:space="preserve"> </w:t>
            </w:r>
          </w:p>
          <w:p w14:paraId="3DABDCAD" w14:textId="77777777" w:rsidR="00000000" w:rsidRDefault="001417CD">
            <w:pPr>
              <w:jc w:val="center"/>
              <w:rPr>
                <w:rFonts w:eastAsia="Times New Roman"/>
                <w:sz w:val="16"/>
                <w:szCs w:val="16"/>
              </w:rPr>
            </w:pPr>
            <w:r>
              <w:rPr>
                <w:rFonts w:ascii="inherit" w:eastAsia="Times New Roman" w:hAnsi="inherit"/>
                <w:b/>
                <w:bCs/>
                <w:sz w:val="16"/>
                <w:szCs w:val="16"/>
              </w:rPr>
              <w:t>(in millions)</w:t>
            </w:r>
          </w:p>
        </w:tc>
      </w:tr>
      <w:tr w:rsidR="00000000" w14:paraId="293EAA29" w14:textId="77777777">
        <w:trPr>
          <w:divId w:val="2067875181"/>
          <w:jc w:val="center"/>
        </w:trPr>
        <w:tc>
          <w:tcPr>
            <w:tcW w:w="0" w:type="auto"/>
            <w:shd w:val="clear" w:color="auto" w:fill="CCEEFF"/>
            <w:tcMar>
              <w:top w:w="30" w:type="dxa"/>
              <w:left w:w="30" w:type="dxa"/>
              <w:bottom w:w="30" w:type="dxa"/>
              <w:right w:w="30" w:type="dxa"/>
            </w:tcMar>
            <w:vAlign w:val="bottom"/>
            <w:hideMark/>
          </w:tcPr>
          <w:p w14:paraId="2C670B51" w14:textId="77777777" w:rsidR="00000000" w:rsidRDefault="001417CD">
            <w:pPr>
              <w:rPr>
                <w:rFonts w:eastAsia="Times New Roman"/>
                <w:sz w:val="20"/>
                <w:szCs w:val="20"/>
              </w:rPr>
            </w:pPr>
            <w:r>
              <w:rPr>
                <w:rFonts w:ascii="inherit" w:eastAsia="Times New Roman" w:hAnsi="inherit"/>
                <w:sz w:val="20"/>
                <w:szCs w:val="20"/>
              </w:rPr>
              <w:t>Outstanding as of January 1</w:t>
            </w:r>
          </w:p>
        </w:tc>
        <w:tc>
          <w:tcPr>
            <w:tcW w:w="0" w:type="auto"/>
            <w:shd w:val="clear" w:color="auto" w:fill="CCEEFF"/>
            <w:tcMar>
              <w:top w:w="30" w:type="dxa"/>
              <w:left w:w="30" w:type="dxa"/>
              <w:bottom w:w="30" w:type="dxa"/>
              <w:right w:w="30" w:type="dxa"/>
            </w:tcMar>
            <w:vAlign w:val="bottom"/>
            <w:hideMark/>
          </w:tcPr>
          <w:p w14:paraId="0829E74A" w14:textId="77777777" w:rsidR="00000000" w:rsidRDefault="001417CD">
            <w:pPr>
              <w:divId w:val="14835414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9AB296" w14:textId="77777777" w:rsidR="00000000" w:rsidRDefault="001417CD">
            <w:pPr>
              <w:jc w:val="right"/>
              <w:rPr>
                <w:rFonts w:eastAsia="Times New Roman"/>
                <w:sz w:val="20"/>
                <w:szCs w:val="20"/>
              </w:rPr>
            </w:pPr>
            <w:r>
              <w:rPr>
                <w:rFonts w:ascii="inherit" w:eastAsia="Times New Roman" w:hAnsi="inherit"/>
                <w:sz w:val="20"/>
                <w:szCs w:val="20"/>
              </w:rPr>
              <w:t>2,606</w:t>
            </w:r>
          </w:p>
        </w:tc>
        <w:tc>
          <w:tcPr>
            <w:tcW w:w="0" w:type="auto"/>
            <w:tcBorders>
              <w:top w:val="single" w:sz="6" w:space="0" w:color="000000"/>
            </w:tcBorders>
            <w:shd w:val="clear" w:color="auto" w:fill="CCEEFF"/>
            <w:vAlign w:val="bottom"/>
            <w:hideMark/>
          </w:tcPr>
          <w:p w14:paraId="2BC200E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A89027" w14:textId="77777777" w:rsidR="00000000" w:rsidRDefault="001417CD">
            <w:pPr>
              <w:divId w:val="11700998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AF0E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DB4227" w14:textId="77777777" w:rsidR="00000000" w:rsidRDefault="001417CD">
            <w:pPr>
              <w:jc w:val="right"/>
              <w:rPr>
                <w:rFonts w:eastAsia="Times New Roman"/>
                <w:sz w:val="20"/>
                <w:szCs w:val="20"/>
              </w:rPr>
            </w:pPr>
            <w:r>
              <w:rPr>
                <w:rFonts w:ascii="inherit" w:eastAsia="Times New Roman" w:hAnsi="inherit"/>
                <w:sz w:val="20"/>
                <w:szCs w:val="20"/>
              </w:rPr>
              <w:t>29.08</w:t>
            </w:r>
          </w:p>
        </w:tc>
        <w:tc>
          <w:tcPr>
            <w:tcW w:w="0" w:type="auto"/>
            <w:tcBorders>
              <w:top w:val="single" w:sz="6" w:space="0" w:color="000000"/>
            </w:tcBorders>
            <w:shd w:val="clear" w:color="auto" w:fill="CCEEFF"/>
            <w:vAlign w:val="bottom"/>
            <w:hideMark/>
          </w:tcPr>
          <w:p w14:paraId="3585BFC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B7841" w14:textId="77777777" w:rsidR="00000000" w:rsidRDefault="001417CD">
            <w:pPr>
              <w:divId w:val="18902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E14795" w14:textId="77777777" w:rsidR="00000000" w:rsidRDefault="001417CD">
            <w:pPr>
              <w:divId w:val="1588808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83DD2C" w14:textId="77777777" w:rsidR="00000000" w:rsidRDefault="001417CD">
            <w:pPr>
              <w:divId w:val="12479572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C8A3BF" w14:textId="77777777" w:rsidR="00000000" w:rsidRDefault="001417CD">
            <w:pPr>
              <w:divId w:val="994068502"/>
              <w:rPr>
                <w:rFonts w:eastAsia="Times New Roman"/>
                <w:sz w:val="20"/>
                <w:szCs w:val="20"/>
              </w:rPr>
            </w:pPr>
            <w:r>
              <w:rPr>
                <w:rFonts w:ascii="inherit" w:eastAsia="Times New Roman" w:hAnsi="inherit"/>
                <w:sz w:val="20"/>
                <w:szCs w:val="20"/>
              </w:rPr>
              <w:t> </w:t>
            </w:r>
          </w:p>
        </w:tc>
      </w:tr>
      <w:tr w:rsidR="00000000" w14:paraId="67BA6EA8" w14:textId="77777777">
        <w:trPr>
          <w:divId w:val="2067875181"/>
          <w:jc w:val="center"/>
        </w:trPr>
        <w:tc>
          <w:tcPr>
            <w:tcW w:w="0" w:type="auto"/>
            <w:tcMar>
              <w:top w:w="30" w:type="dxa"/>
              <w:left w:w="30" w:type="dxa"/>
              <w:bottom w:w="30" w:type="dxa"/>
              <w:right w:w="30" w:type="dxa"/>
            </w:tcMar>
            <w:vAlign w:val="bottom"/>
            <w:hideMark/>
          </w:tcPr>
          <w:p w14:paraId="64129D37" w14:textId="77777777" w:rsidR="00000000" w:rsidRDefault="001417CD">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14:paraId="39263B45" w14:textId="77777777" w:rsidR="00000000" w:rsidRDefault="001417CD">
            <w:pPr>
              <w:divId w:val="58538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BC9C50" w14:textId="77777777" w:rsidR="00000000" w:rsidRDefault="001417CD">
            <w:pPr>
              <w:jc w:val="right"/>
              <w:rPr>
                <w:rFonts w:eastAsia="Times New Roman"/>
                <w:sz w:val="20"/>
                <w:szCs w:val="20"/>
              </w:rPr>
            </w:pPr>
            <w:r>
              <w:rPr>
                <w:rFonts w:ascii="inherit" w:eastAsia="Times New Roman" w:hAnsi="inherit"/>
                <w:sz w:val="20"/>
                <w:szCs w:val="20"/>
              </w:rPr>
              <w:t>2,131</w:t>
            </w:r>
          </w:p>
        </w:tc>
        <w:tc>
          <w:tcPr>
            <w:tcW w:w="0" w:type="auto"/>
            <w:vAlign w:val="bottom"/>
            <w:hideMark/>
          </w:tcPr>
          <w:p w14:paraId="00C55F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E08748" w14:textId="77777777" w:rsidR="00000000" w:rsidRDefault="001417CD">
            <w:pPr>
              <w:divId w:val="872815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B2916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80DCE5" w14:textId="77777777" w:rsidR="00000000" w:rsidRDefault="001417CD">
            <w:pPr>
              <w:jc w:val="right"/>
              <w:rPr>
                <w:rFonts w:eastAsia="Times New Roman"/>
                <w:sz w:val="20"/>
                <w:szCs w:val="20"/>
              </w:rPr>
            </w:pPr>
            <w:r>
              <w:rPr>
                <w:rFonts w:ascii="inherit" w:eastAsia="Times New Roman" w:hAnsi="inherit"/>
                <w:sz w:val="20"/>
                <w:szCs w:val="20"/>
              </w:rPr>
              <w:t>26.45</w:t>
            </w:r>
          </w:p>
        </w:tc>
        <w:tc>
          <w:tcPr>
            <w:tcW w:w="0" w:type="auto"/>
            <w:vAlign w:val="bottom"/>
            <w:hideMark/>
          </w:tcPr>
          <w:p w14:paraId="59A70F8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0BEC82" w14:textId="77777777" w:rsidR="00000000" w:rsidRDefault="001417CD">
            <w:pPr>
              <w:divId w:val="463625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D2D16" w14:textId="77777777" w:rsidR="00000000" w:rsidRDefault="001417CD">
            <w:pPr>
              <w:divId w:val="1330867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79A8E" w14:textId="77777777" w:rsidR="00000000" w:rsidRDefault="001417CD">
            <w:pPr>
              <w:divId w:val="1680085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311334" w14:textId="77777777" w:rsidR="00000000" w:rsidRDefault="001417CD">
            <w:pPr>
              <w:divId w:val="1472022080"/>
              <w:rPr>
                <w:rFonts w:eastAsia="Times New Roman"/>
                <w:sz w:val="20"/>
                <w:szCs w:val="20"/>
              </w:rPr>
            </w:pPr>
            <w:r>
              <w:rPr>
                <w:rFonts w:ascii="inherit" w:eastAsia="Times New Roman" w:hAnsi="inherit"/>
                <w:sz w:val="20"/>
                <w:szCs w:val="20"/>
              </w:rPr>
              <w:t> </w:t>
            </w:r>
          </w:p>
        </w:tc>
      </w:tr>
      <w:tr w:rsidR="00000000" w14:paraId="47558A2F" w14:textId="77777777">
        <w:trPr>
          <w:divId w:val="2067875181"/>
          <w:jc w:val="center"/>
        </w:trPr>
        <w:tc>
          <w:tcPr>
            <w:tcW w:w="0" w:type="auto"/>
            <w:shd w:val="clear" w:color="auto" w:fill="CCEEFF"/>
            <w:tcMar>
              <w:top w:w="30" w:type="dxa"/>
              <w:left w:w="30" w:type="dxa"/>
              <w:bottom w:w="30" w:type="dxa"/>
              <w:right w:w="30" w:type="dxa"/>
            </w:tcMar>
            <w:vAlign w:val="bottom"/>
            <w:hideMark/>
          </w:tcPr>
          <w:p w14:paraId="763408C8" w14:textId="77777777" w:rsidR="00000000" w:rsidRDefault="001417CD">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30" w:type="dxa"/>
            </w:tcMar>
            <w:vAlign w:val="bottom"/>
            <w:hideMark/>
          </w:tcPr>
          <w:p w14:paraId="4541D41F" w14:textId="77777777" w:rsidR="00000000" w:rsidRDefault="001417CD">
            <w:pPr>
              <w:divId w:val="449007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737FA8" w14:textId="77777777" w:rsidR="00000000" w:rsidRDefault="001417CD">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2EF5141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0FA752" w14:textId="77777777" w:rsidR="00000000" w:rsidRDefault="001417CD">
            <w:pPr>
              <w:divId w:val="587422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92B1C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BB19F4" w14:textId="77777777" w:rsidR="00000000" w:rsidRDefault="001417CD">
            <w:pPr>
              <w:jc w:val="right"/>
              <w:rPr>
                <w:rFonts w:eastAsia="Times New Roman"/>
                <w:sz w:val="20"/>
                <w:szCs w:val="20"/>
              </w:rPr>
            </w:pPr>
            <w:r>
              <w:rPr>
                <w:rFonts w:ascii="inherit" w:eastAsia="Times New Roman" w:hAnsi="inherit"/>
                <w:sz w:val="20"/>
                <w:szCs w:val="20"/>
              </w:rPr>
              <w:t>16.07</w:t>
            </w:r>
          </w:p>
        </w:tc>
        <w:tc>
          <w:tcPr>
            <w:tcW w:w="0" w:type="auto"/>
            <w:shd w:val="clear" w:color="auto" w:fill="CCEEFF"/>
            <w:vAlign w:val="bottom"/>
            <w:hideMark/>
          </w:tcPr>
          <w:p w14:paraId="24DF66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6A4E8E" w14:textId="77777777" w:rsidR="00000000" w:rsidRDefault="001417CD">
            <w:pPr>
              <w:divId w:val="418260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545777" w14:textId="77777777" w:rsidR="00000000" w:rsidRDefault="001417CD">
            <w:pPr>
              <w:divId w:val="1327250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AC696E" w14:textId="77777777" w:rsidR="00000000" w:rsidRDefault="001417CD">
            <w:pPr>
              <w:divId w:val="926622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556020" w14:textId="77777777" w:rsidR="00000000" w:rsidRDefault="001417CD">
            <w:pPr>
              <w:divId w:val="1798913472"/>
              <w:rPr>
                <w:rFonts w:eastAsia="Times New Roman"/>
                <w:sz w:val="20"/>
                <w:szCs w:val="20"/>
              </w:rPr>
            </w:pPr>
            <w:r>
              <w:rPr>
                <w:rFonts w:ascii="inherit" w:eastAsia="Times New Roman" w:hAnsi="inherit"/>
                <w:sz w:val="20"/>
                <w:szCs w:val="20"/>
              </w:rPr>
              <w:t> </w:t>
            </w:r>
          </w:p>
        </w:tc>
      </w:tr>
      <w:tr w:rsidR="00000000" w14:paraId="76A14823" w14:textId="77777777">
        <w:trPr>
          <w:divId w:val="2067875181"/>
          <w:jc w:val="center"/>
        </w:trPr>
        <w:tc>
          <w:tcPr>
            <w:tcW w:w="0" w:type="auto"/>
            <w:tcMar>
              <w:top w:w="30" w:type="dxa"/>
              <w:left w:w="30" w:type="dxa"/>
              <w:bottom w:w="30" w:type="dxa"/>
              <w:right w:w="30" w:type="dxa"/>
            </w:tcMar>
            <w:vAlign w:val="bottom"/>
            <w:hideMark/>
          </w:tcPr>
          <w:p w14:paraId="37A30FC1" w14:textId="77777777" w:rsidR="00000000" w:rsidRDefault="001417CD">
            <w:pPr>
              <w:rPr>
                <w:rFonts w:eastAsia="Times New Roman"/>
                <w:sz w:val="20"/>
                <w:szCs w:val="20"/>
              </w:rPr>
            </w:pPr>
            <w:r>
              <w:rPr>
                <w:rFonts w:ascii="inherit" w:eastAsia="Times New Roman" w:hAnsi="inherit"/>
                <w:sz w:val="20"/>
                <w:szCs w:val="20"/>
              </w:rPr>
              <w:t>Forfeited or expired</w:t>
            </w:r>
          </w:p>
        </w:tc>
        <w:tc>
          <w:tcPr>
            <w:tcW w:w="0" w:type="auto"/>
            <w:tcMar>
              <w:top w:w="30" w:type="dxa"/>
              <w:left w:w="30" w:type="dxa"/>
              <w:bottom w:w="30" w:type="dxa"/>
              <w:right w:w="30" w:type="dxa"/>
            </w:tcMar>
            <w:vAlign w:val="bottom"/>
            <w:hideMark/>
          </w:tcPr>
          <w:p w14:paraId="05A0416C" w14:textId="77777777" w:rsidR="00000000" w:rsidRDefault="001417CD">
            <w:pPr>
              <w:divId w:val="2135824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FA8BB2" w14:textId="77777777" w:rsidR="00000000" w:rsidRDefault="001417CD">
            <w:pPr>
              <w:jc w:val="right"/>
              <w:rPr>
                <w:rFonts w:eastAsia="Times New Roman"/>
                <w:sz w:val="20"/>
                <w:szCs w:val="20"/>
              </w:rPr>
            </w:pPr>
            <w:r>
              <w:rPr>
                <w:rFonts w:ascii="inherit" w:eastAsia="Times New Roman" w:hAnsi="inherit"/>
                <w:sz w:val="20"/>
                <w:szCs w:val="20"/>
              </w:rPr>
              <w:t>(79</w:t>
            </w:r>
          </w:p>
        </w:tc>
        <w:tc>
          <w:tcPr>
            <w:tcW w:w="0" w:type="auto"/>
            <w:tcMar>
              <w:top w:w="30" w:type="dxa"/>
              <w:left w:w="0" w:type="dxa"/>
              <w:bottom w:w="30" w:type="dxa"/>
              <w:right w:w="30" w:type="dxa"/>
            </w:tcMar>
            <w:vAlign w:val="bottom"/>
            <w:hideMark/>
          </w:tcPr>
          <w:p w14:paraId="79CE261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985F6D" w14:textId="77777777" w:rsidR="00000000" w:rsidRDefault="001417CD">
            <w:pPr>
              <w:divId w:val="84050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91CA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0F1B0D" w14:textId="77777777" w:rsidR="00000000" w:rsidRDefault="001417CD">
            <w:pPr>
              <w:jc w:val="right"/>
              <w:rPr>
                <w:rFonts w:eastAsia="Times New Roman"/>
                <w:sz w:val="20"/>
                <w:szCs w:val="20"/>
              </w:rPr>
            </w:pPr>
            <w:r>
              <w:rPr>
                <w:rFonts w:ascii="inherit" w:eastAsia="Times New Roman" w:hAnsi="inherit"/>
                <w:sz w:val="20"/>
                <w:szCs w:val="20"/>
              </w:rPr>
              <w:t>32.57</w:t>
            </w:r>
          </w:p>
        </w:tc>
        <w:tc>
          <w:tcPr>
            <w:tcW w:w="0" w:type="auto"/>
            <w:vAlign w:val="bottom"/>
            <w:hideMark/>
          </w:tcPr>
          <w:p w14:paraId="368D93B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067E290" w14:textId="77777777" w:rsidR="00000000" w:rsidRDefault="001417CD">
            <w:pPr>
              <w:divId w:val="186498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6B926A" w14:textId="77777777" w:rsidR="00000000" w:rsidRDefault="001417CD">
            <w:pPr>
              <w:divId w:val="2010667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CE020" w14:textId="77777777" w:rsidR="00000000" w:rsidRDefault="001417CD">
            <w:pPr>
              <w:divId w:val="1028142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EE985" w14:textId="77777777" w:rsidR="00000000" w:rsidRDefault="001417CD">
            <w:pPr>
              <w:divId w:val="1840002732"/>
              <w:rPr>
                <w:rFonts w:eastAsia="Times New Roman"/>
                <w:sz w:val="20"/>
                <w:szCs w:val="20"/>
              </w:rPr>
            </w:pPr>
            <w:r>
              <w:rPr>
                <w:rFonts w:ascii="inherit" w:eastAsia="Times New Roman" w:hAnsi="inherit"/>
                <w:sz w:val="20"/>
                <w:szCs w:val="20"/>
              </w:rPr>
              <w:t> </w:t>
            </w:r>
          </w:p>
        </w:tc>
      </w:tr>
      <w:tr w:rsidR="00000000" w14:paraId="484C3060" w14:textId="77777777">
        <w:trPr>
          <w:divId w:val="2067875181"/>
          <w:jc w:val="center"/>
        </w:trPr>
        <w:tc>
          <w:tcPr>
            <w:tcW w:w="0" w:type="auto"/>
            <w:shd w:val="clear" w:color="auto" w:fill="CCEEFF"/>
            <w:tcMar>
              <w:top w:w="30" w:type="dxa"/>
              <w:left w:w="30" w:type="dxa"/>
              <w:bottom w:w="30" w:type="dxa"/>
              <w:right w:w="30" w:type="dxa"/>
            </w:tcMar>
            <w:vAlign w:val="bottom"/>
            <w:hideMark/>
          </w:tcPr>
          <w:p w14:paraId="24596918" w14:textId="77777777" w:rsidR="00000000" w:rsidRDefault="001417CD">
            <w:pPr>
              <w:rPr>
                <w:rFonts w:eastAsia="Times New Roman"/>
                <w:sz w:val="20"/>
                <w:szCs w:val="20"/>
              </w:rPr>
            </w:pPr>
            <w:r>
              <w:rPr>
                <w:rFonts w:ascii="inherit" w:eastAsia="Times New Roman" w:hAnsi="inherit"/>
                <w:sz w:val="20"/>
                <w:szCs w:val="20"/>
              </w:rPr>
              <w:t>Outstanding as of December 31</w:t>
            </w:r>
          </w:p>
        </w:tc>
        <w:tc>
          <w:tcPr>
            <w:tcW w:w="0" w:type="auto"/>
            <w:shd w:val="clear" w:color="auto" w:fill="CCEEFF"/>
            <w:tcMar>
              <w:top w:w="30" w:type="dxa"/>
              <w:left w:w="30" w:type="dxa"/>
              <w:bottom w:w="30" w:type="dxa"/>
              <w:right w:w="30" w:type="dxa"/>
            </w:tcMar>
            <w:vAlign w:val="bottom"/>
            <w:hideMark/>
          </w:tcPr>
          <w:p w14:paraId="1521734C" w14:textId="77777777" w:rsidR="00000000" w:rsidRDefault="001417CD">
            <w:pPr>
              <w:divId w:val="20720691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50D937" w14:textId="77777777" w:rsidR="00000000" w:rsidRDefault="001417CD">
            <w:pPr>
              <w:jc w:val="right"/>
              <w:rPr>
                <w:rFonts w:eastAsia="Times New Roman"/>
                <w:sz w:val="20"/>
                <w:szCs w:val="20"/>
              </w:rPr>
            </w:pPr>
            <w:r>
              <w:rPr>
                <w:rFonts w:ascii="inherit" w:eastAsia="Times New Roman" w:hAnsi="inherit"/>
                <w:sz w:val="20"/>
                <w:szCs w:val="20"/>
              </w:rPr>
              <w:t>4,559</w:t>
            </w:r>
          </w:p>
        </w:tc>
        <w:tc>
          <w:tcPr>
            <w:tcW w:w="0" w:type="auto"/>
            <w:tcBorders>
              <w:top w:val="single" w:sz="6" w:space="0" w:color="000000"/>
              <w:bottom w:val="double" w:sz="6" w:space="0" w:color="000000"/>
            </w:tcBorders>
            <w:shd w:val="clear" w:color="auto" w:fill="CCEEFF"/>
            <w:vAlign w:val="bottom"/>
            <w:hideMark/>
          </w:tcPr>
          <w:p w14:paraId="1BA9EC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24741" w14:textId="77777777" w:rsidR="00000000" w:rsidRDefault="001417CD">
            <w:pPr>
              <w:divId w:val="1833985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0464D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9DC9AD" w14:textId="77777777" w:rsidR="00000000" w:rsidRDefault="001417CD">
            <w:pPr>
              <w:jc w:val="right"/>
              <w:rPr>
                <w:rFonts w:eastAsia="Times New Roman"/>
                <w:sz w:val="20"/>
                <w:szCs w:val="20"/>
              </w:rPr>
            </w:pPr>
            <w:r>
              <w:rPr>
                <w:rFonts w:ascii="inherit" w:eastAsia="Times New Roman" w:hAnsi="inherit"/>
                <w:sz w:val="20"/>
                <w:szCs w:val="20"/>
              </w:rPr>
              <w:t>28.08</w:t>
            </w:r>
          </w:p>
        </w:tc>
        <w:tc>
          <w:tcPr>
            <w:tcW w:w="0" w:type="auto"/>
            <w:tcBorders>
              <w:top w:val="single" w:sz="6" w:space="0" w:color="000000"/>
              <w:bottom w:val="double" w:sz="6" w:space="0" w:color="000000"/>
            </w:tcBorders>
            <w:shd w:val="clear" w:color="auto" w:fill="CCEEFF"/>
            <w:vAlign w:val="bottom"/>
            <w:hideMark/>
          </w:tcPr>
          <w:p w14:paraId="054EBA9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598E19" w14:textId="77777777" w:rsidR="00000000" w:rsidRDefault="001417CD">
            <w:pPr>
              <w:divId w:val="269092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EAD1AFD" w14:textId="77777777" w:rsidR="00000000" w:rsidRDefault="001417CD">
            <w:pPr>
              <w:jc w:val="right"/>
              <w:rPr>
                <w:rFonts w:eastAsia="Times New Roman"/>
                <w:sz w:val="20"/>
                <w:szCs w:val="20"/>
              </w:rPr>
            </w:pPr>
            <w:r>
              <w:rPr>
                <w:rFonts w:ascii="inherit" w:eastAsia="Times New Roman" w:hAnsi="inherit"/>
                <w:sz w:val="20"/>
                <w:szCs w:val="20"/>
              </w:rPr>
              <w:t>5.62</w:t>
            </w:r>
          </w:p>
        </w:tc>
        <w:tc>
          <w:tcPr>
            <w:tcW w:w="0" w:type="auto"/>
            <w:shd w:val="clear" w:color="auto" w:fill="CCEEFF"/>
            <w:tcMar>
              <w:top w:w="30" w:type="dxa"/>
              <w:left w:w="30" w:type="dxa"/>
              <w:bottom w:w="30" w:type="dxa"/>
              <w:right w:w="30" w:type="dxa"/>
            </w:tcMar>
            <w:vAlign w:val="bottom"/>
            <w:hideMark/>
          </w:tcPr>
          <w:p w14:paraId="31F147CF" w14:textId="77777777" w:rsidR="00000000" w:rsidRDefault="001417CD">
            <w:pPr>
              <w:divId w:val="542712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5C994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703046" w14:textId="77777777" w:rsidR="00000000" w:rsidRDefault="001417CD">
            <w:pPr>
              <w:jc w:val="right"/>
              <w:rPr>
                <w:rFonts w:eastAsia="Times New Roman"/>
                <w:sz w:val="20"/>
                <w:szCs w:val="20"/>
              </w:rPr>
            </w:pPr>
            <w:r>
              <w:rPr>
                <w:rFonts w:ascii="inherit" w:eastAsia="Times New Roman" w:hAnsi="inherit"/>
                <w:sz w:val="20"/>
                <w:szCs w:val="20"/>
              </w:rPr>
              <w:t>32.30</w:t>
            </w:r>
          </w:p>
        </w:tc>
        <w:tc>
          <w:tcPr>
            <w:tcW w:w="0" w:type="auto"/>
            <w:tcBorders>
              <w:top w:val="single" w:sz="6" w:space="0" w:color="000000"/>
              <w:bottom w:val="double" w:sz="6" w:space="0" w:color="000000"/>
            </w:tcBorders>
            <w:shd w:val="clear" w:color="auto" w:fill="CCEEFF"/>
            <w:vAlign w:val="bottom"/>
            <w:hideMark/>
          </w:tcPr>
          <w:p w14:paraId="29F8C938" w14:textId="77777777" w:rsidR="00000000" w:rsidRDefault="001417CD">
            <w:pPr>
              <w:rPr>
                <w:rFonts w:eastAsia="Times New Roman"/>
                <w:sz w:val="20"/>
                <w:szCs w:val="20"/>
              </w:rPr>
            </w:pPr>
          </w:p>
        </w:tc>
      </w:tr>
      <w:tr w:rsidR="00000000" w14:paraId="6FD17F44" w14:textId="77777777">
        <w:trPr>
          <w:divId w:val="2067875181"/>
          <w:jc w:val="center"/>
        </w:trPr>
        <w:tc>
          <w:tcPr>
            <w:tcW w:w="0" w:type="auto"/>
            <w:tcMar>
              <w:top w:w="30" w:type="dxa"/>
              <w:left w:w="30" w:type="dxa"/>
              <w:bottom w:w="30" w:type="dxa"/>
              <w:right w:w="30" w:type="dxa"/>
            </w:tcMar>
            <w:vAlign w:val="bottom"/>
            <w:hideMark/>
          </w:tcPr>
          <w:p w14:paraId="2DE8B435" w14:textId="77777777" w:rsidR="00000000" w:rsidRDefault="001417CD">
            <w:pPr>
              <w:rPr>
                <w:rFonts w:eastAsia="Times New Roman"/>
                <w:sz w:val="20"/>
                <w:szCs w:val="20"/>
              </w:rPr>
            </w:pPr>
            <w:r>
              <w:rPr>
                <w:rFonts w:ascii="inherit" w:eastAsia="Times New Roman" w:hAnsi="inherit"/>
                <w:sz w:val="20"/>
                <w:szCs w:val="20"/>
              </w:rPr>
              <w:t>Fully vested and expected to vest as of December 31</w:t>
            </w:r>
          </w:p>
        </w:tc>
        <w:tc>
          <w:tcPr>
            <w:tcW w:w="0" w:type="auto"/>
            <w:tcMar>
              <w:top w:w="30" w:type="dxa"/>
              <w:left w:w="30" w:type="dxa"/>
              <w:bottom w:w="30" w:type="dxa"/>
              <w:right w:w="30" w:type="dxa"/>
            </w:tcMar>
            <w:vAlign w:val="bottom"/>
            <w:hideMark/>
          </w:tcPr>
          <w:p w14:paraId="53562D38" w14:textId="77777777" w:rsidR="00000000" w:rsidRDefault="001417CD">
            <w:pPr>
              <w:divId w:val="149563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C11A0A0" w14:textId="77777777" w:rsidR="00000000" w:rsidRDefault="001417CD">
            <w:pPr>
              <w:jc w:val="right"/>
              <w:rPr>
                <w:rFonts w:eastAsia="Times New Roman"/>
                <w:sz w:val="20"/>
                <w:szCs w:val="20"/>
              </w:rPr>
            </w:pPr>
            <w:r>
              <w:rPr>
                <w:rFonts w:ascii="inherit" w:eastAsia="Times New Roman" w:hAnsi="inherit"/>
                <w:sz w:val="20"/>
                <w:szCs w:val="20"/>
              </w:rPr>
              <w:t>3,860</w:t>
            </w:r>
          </w:p>
        </w:tc>
        <w:tc>
          <w:tcPr>
            <w:tcW w:w="0" w:type="auto"/>
            <w:tcBorders>
              <w:bottom w:val="single" w:sz="6" w:space="0" w:color="000000"/>
            </w:tcBorders>
            <w:vAlign w:val="bottom"/>
            <w:hideMark/>
          </w:tcPr>
          <w:p w14:paraId="3B4BE77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FB11FF" w14:textId="77777777" w:rsidR="00000000" w:rsidRDefault="001417CD">
            <w:pPr>
              <w:divId w:val="6286336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EE611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70EA590" w14:textId="77777777" w:rsidR="00000000" w:rsidRDefault="001417CD">
            <w:pPr>
              <w:jc w:val="right"/>
              <w:rPr>
                <w:rFonts w:eastAsia="Times New Roman"/>
                <w:sz w:val="20"/>
                <w:szCs w:val="20"/>
              </w:rPr>
            </w:pPr>
            <w:r>
              <w:rPr>
                <w:rFonts w:ascii="inherit" w:eastAsia="Times New Roman" w:hAnsi="inherit"/>
                <w:sz w:val="20"/>
                <w:szCs w:val="20"/>
              </w:rPr>
              <w:t>28.09</w:t>
            </w:r>
          </w:p>
        </w:tc>
        <w:tc>
          <w:tcPr>
            <w:tcW w:w="0" w:type="auto"/>
            <w:tcBorders>
              <w:bottom w:val="single" w:sz="6" w:space="0" w:color="000000"/>
            </w:tcBorders>
            <w:vAlign w:val="bottom"/>
            <w:hideMark/>
          </w:tcPr>
          <w:p w14:paraId="67F25D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028F4C" w14:textId="77777777" w:rsidR="00000000" w:rsidRDefault="001417CD">
            <w:pPr>
              <w:divId w:val="14802209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403192" w14:textId="77777777" w:rsidR="00000000" w:rsidRDefault="001417CD">
            <w:pPr>
              <w:jc w:val="right"/>
              <w:rPr>
                <w:rFonts w:eastAsia="Times New Roman"/>
                <w:sz w:val="20"/>
                <w:szCs w:val="20"/>
              </w:rPr>
            </w:pPr>
            <w:r>
              <w:rPr>
                <w:rFonts w:ascii="inherit" w:eastAsia="Times New Roman" w:hAnsi="inherit"/>
                <w:sz w:val="20"/>
                <w:szCs w:val="20"/>
              </w:rPr>
              <w:t>5.79</w:t>
            </w:r>
          </w:p>
        </w:tc>
        <w:tc>
          <w:tcPr>
            <w:tcW w:w="0" w:type="auto"/>
            <w:tcMar>
              <w:top w:w="30" w:type="dxa"/>
              <w:left w:w="30" w:type="dxa"/>
              <w:bottom w:w="30" w:type="dxa"/>
              <w:right w:w="30" w:type="dxa"/>
            </w:tcMar>
            <w:vAlign w:val="bottom"/>
            <w:hideMark/>
          </w:tcPr>
          <w:p w14:paraId="3ABA9B83" w14:textId="77777777" w:rsidR="00000000" w:rsidRDefault="001417CD">
            <w:pPr>
              <w:divId w:val="1971085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ECB29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8C98C2" w14:textId="77777777" w:rsidR="00000000" w:rsidRDefault="001417CD">
            <w:pPr>
              <w:jc w:val="right"/>
              <w:rPr>
                <w:rFonts w:eastAsia="Times New Roman"/>
                <w:sz w:val="20"/>
                <w:szCs w:val="20"/>
              </w:rPr>
            </w:pPr>
            <w:r>
              <w:rPr>
                <w:rFonts w:ascii="inherit" w:eastAsia="Times New Roman" w:hAnsi="inherit"/>
                <w:sz w:val="20"/>
                <w:szCs w:val="20"/>
              </w:rPr>
              <w:t>27.30</w:t>
            </w:r>
          </w:p>
        </w:tc>
        <w:tc>
          <w:tcPr>
            <w:tcW w:w="0" w:type="auto"/>
            <w:tcBorders>
              <w:bottom w:val="single" w:sz="6" w:space="0" w:color="000000"/>
            </w:tcBorders>
            <w:vAlign w:val="bottom"/>
            <w:hideMark/>
          </w:tcPr>
          <w:p w14:paraId="0ECD2A03" w14:textId="77777777" w:rsidR="00000000" w:rsidRDefault="001417CD">
            <w:pPr>
              <w:rPr>
                <w:rFonts w:eastAsia="Times New Roman"/>
                <w:sz w:val="20"/>
                <w:szCs w:val="20"/>
              </w:rPr>
            </w:pPr>
          </w:p>
        </w:tc>
      </w:tr>
      <w:tr w:rsidR="00000000" w14:paraId="3F0B5A6D" w14:textId="77777777">
        <w:trPr>
          <w:divId w:val="2067875181"/>
          <w:jc w:val="center"/>
        </w:trPr>
        <w:tc>
          <w:tcPr>
            <w:tcW w:w="0" w:type="auto"/>
            <w:shd w:val="clear" w:color="auto" w:fill="CCEEFF"/>
            <w:tcMar>
              <w:top w:w="30" w:type="dxa"/>
              <w:left w:w="30" w:type="dxa"/>
              <w:bottom w:w="30" w:type="dxa"/>
              <w:right w:w="30" w:type="dxa"/>
            </w:tcMar>
            <w:vAlign w:val="bottom"/>
            <w:hideMark/>
          </w:tcPr>
          <w:p w14:paraId="530C4D29" w14:textId="77777777" w:rsidR="00000000" w:rsidRDefault="001417CD">
            <w:pPr>
              <w:rPr>
                <w:rFonts w:eastAsia="Times New Roman"/>
                <w:sz w:val="20"/>
                <w:szCs w:val="20"/>
              </w:rPr>
            </w:pPr>
            <w:r>
              <w:rPr>
                <w:rFonts w:ascii="inherit" w:eastAsia="Times New Roman" w:hAnsi="inherit"/>
                <w:sz w:val="20"/>
                <w:szCs w:val="20"/>
              </w:rPr>
              <w:t>Exercisable as of December 31</w:t>
            </w:r>
          </w:p>
        </w:tc>
        <w:tc>
          <w:tcPr>
            <w:tcW w:w="0" w:type="auto"/>
            <w:shd w:val="clear" w:color="auto" w:fill="CCEEFF"/>
            <w:tcMar>
              <w:top w:w="30" w:type="dxa"/>
              <w:left w:w="30" w:type="dxa"/>
              <w:bottom w:w="30" w:type="dxa"/>
              <w:right w:w="30" w:type="dxa"/>
            </w:tcMar>
            <w:vAlign w:val="bottom"/>
            <w:hideMark/>
          </w:tcPr>
          <w:p w14:paraId="19F908AC" w14:textId="77777777" w:rsidR="00000000" w:rsidRDefault="001417CD">
            <w:pPr>
              <w:divId w:val="18803907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1CE5BBF" w14:textId="77777777" w:rsidR="00000000" w:rsidRDefault="001417CD">
            <w:pPr>
              <w:jc w:val="right"/>
              <w:rPr>
                <w:rFonts w:eastAsia="Times New Roman"/>
                <w:sz w:val="20"/>
                <w:szCs w:val="20"/>
              </w:rPr>
            </w:pPr>
            <w:r>
              <w:rPr>
                <w:rFonts w:ascii="inherit" w:eastAsia="Times New Roman" w:hAnsi="inherit"/>
                <w:sz w:val="20"/>
                <w:szCs w:val="20"/>
              </w:rPr>
              <w:t>699</w:t>
            </w:r>
          </w:p>
        </w:tc>
        <w:tc>
          <w:tcPr>
            <w:tcW w:w="0" w:type="auto"/>
            <w:tcBorders>
              <w:bottom w:val="single" w:sz="6" w:space="0" w:color="000000"/>
            </w:tcBorders>
            <w:shd w:val="clear" w:color="auto" w:fill="CCEEFF"/>
            <w:vAlign w:val="bottom"/>
            <w:hideMark/>
          </w:tcPr>
          <w:p w14:paraId="64A256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E7C01A" w14:textId="77777777" w:rsidR="00000000" w:rsidRDefault="001417CD">
            <w:pPr>
              <w:divId w:val="7243339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FC16B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A48E734" w14:textId="77777777" w:rsidR="00000000" w:rsidRDefault="001417CD">
            <w:pPr>
              <w:jc w:val="right"/>
              <w:rPr>
                <w:rFonts w:eastAsia="Times New Roman"/>
                <w:sz w:val="20"/>
                <w:szCs w:val="20"/>
              </w:rPr>
            </w:pPr>
            <w:r>
              <w:rPr>
                <w:rFonts w:ascii="inherit" w:eastAsia="Times New Roman" w:hAnsi="inherit"/>
                <w:sz w:val="20"/>
                <w:szCs w:val="20"/>
              </w:rPr>
              <w:t>27.99</w:t>
            </w:r>
          </w:p>
        </w:tc>
        <w:tc>
          <w:tcPr>
            <w:tcW w:w="0" w:type="auto"/>
            <w:tcBorders>
              <w:bottom w:val="single" w:sz="6" w:space="0" w:color="000000"/>
            </w:tcBorders>
            <w:shd w:val="clear" w:color="auto" w:fill="CCEEFF"/>
            <w:vAlign w:val="bottom"/>
            <w:hideMark/>
          </w:tcPr>
          <w:p w14:paraId="69DA98F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2A5AB4" w14:textId="77777777" w:rsidR="00000000" w:rsidRDefault="001417CD">
            <w:pPr>
              <w:divId w:val="5898928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DE65640" w14:textId="77777777" w:rsidR="00000000" w:rsidRDefault="001417CD">
            <w:pPr>
              <w:jc w:val="right"/>
              <w:rPr>
                <w:rFonts w:eastAsia="Times New Roman"/>
                <w:sz w:val="20"/>
                <w:szCs w:val="20"/>
              </w:rPr>
            </w:pPr>
            <w:r>
              <w:rPr>
                <w:rFonts w:ascii="inherit" w:eastAsia="Times New Roman" w:hAnsi="inherit"/>
                <w:sz w:val="20"/>
                <w:szCs w:val="20"/>
              </w:rPr>
              <w:t>4.67</w:t>
            </w:r>
          </w:p>
        </w:tc>
        <w:tc>
          <w:tcPr>
            <w:tcW w:w="0" w:type="auto"/>
            <w:shd w:val="clear" w:color="auto" w:fill="CCEEFF"/>
            <w:tcMar>
              <w:top w:w="30" w:type="dxa"/>
              <w:left w:w="30" w:type="dxa"/>
              <w:bottom w:w="30" w:type="dxa"/>
              <w:right w:w="30" w:type="dxa"/>
            </w:tcMar>
            <w:vAlign w:val="bottom"/>
            <w:hideMark/>
          </w:tcPr>
          <w:p w14:paraId="7887AB31" w14:textId="77777777" w:rsidR="00000000" w:rsidRDefault="001417CD">
            <w:pPr>
              <w:divId w:val="1430278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7BF74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6EEF6FD" w14:textId="77777777" w:rsidR="00000000" w:rsidRDefault="001417CD">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shd w:val="clear" w:color="auto" w:fill="CCEEFF"/>
            <w:vAlign w:val="bottom"/>
            <w:hideMark/>
          </w:tcPr>
          <w:p w14:paraId="288630D0" w14:textId="77777777" w:rsidR="00000000" w:rsidRDefault="001417CD">
            <w:pPr>
              <w:rPr>
                <w:rFonts w:eastAsia="Times New Roman"/>
                <w:sz w:val="20"/>
                <w:szCs w:val="20"/>
              </w:rPr>
            </w:pPr>
          </w:p>
        </w:tc>
      </w:tr>
    </w:tbl>
    <w:p w14:paraId="3198F0A6" w14:textId="77777777" w:rsidR="00000000" w:rsidRDefault="001417CD">
      <w:pPr>
        <w:spacing w:line="288" w:lineRule="auto"/>
        <w:jc w:val="center"/>
        <w:divId w:val="286398043"/>
        <w:rPr>
          <w:rFonts w:eastAsia="Times New Roman"/>
          <w:sz w:val="20"/>
          <w:szCs w:val="20"/>
        </w:rPr>
      </w:pPr>
    </w:p>
    <w:p w14:paraId="5354DD1B" w14:textId="77777777" w:rsidR="00000000" w:rsidRDefault="001417CD">
      <w:pPr>
        <w:spacing w:line="288" w:lineRule="auto"/>
        <w:jc w:val="both"/>
        <w:divId w:val="286398043"/>
        <w:rPr>
          <w:rFonts w:eastAsia="Times New Roman"/>
          <w:sz w:val="20"/>
          <w:szCs w:val="20"/>
        </w:rPr>
      </w:pPr>
    </w:p>
    <w:p w14:paraId="79B3359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total unrecognized compensation cost of</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stock option grants is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14:paraId="6B1CBBF2" w14:textId="77777777" w:rsidR="00000000" w:rsidRDefault="001417CD">
      <w:pPr>
        <w:spacing w:line="288" w:lineRule="auto"/>
        <w:jc w:val="both"/>
        <w:divId w:val="286398043"/>
        <w:rPr>
          <w:rFonts w:eastAsia="Times New Roman"/>
          <w:sz w:val="20"/>
          <w:szCs w:val="20"/>
        </w:rPr>
      </w:pPr>
    </w:p>
    <w:p w14:paraId="4863331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total intrinsic value of all options exercised was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Cash r</w:t>
      </w:r>
      <w:r>
        <w:rPr>
          <w:rFonts w:ascii="inherit" w:eastAsia="Times New Roman" w:hAnsi="inherit"/>
          <w:sz w:val="20"/>
          <w:szCs w:val="20"/>
        </w:rPr>
        <w:t>eceived from option exercises under all share-based payment arrangements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There was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tax benefit realized from these exercises in</w:t>
      </w:r>
      <w:r>
        <w:rPr>
          <w:rFonts w:ascii="inherit" w:eastAsia="Times New Roman" w:hAnsi="inherit"/>
          <w:sz w:val="20"/>
          <w:szCs w:val="20"/>
        </w:rPr>
        <w:t xml:space="preserve"> </w:t>
      </w:r>
      <w:r>
        <w:rPr>
          <w:rFonts w:ascii="inherit" w:eastAsia="Times New Roman" w:hAnsi="inherit"/>
          <w:sz w:val="20"/>
          <w:szCs w:val="20"/>
        </w:rPr>
        <w:t>2019. The tax benefit realized from option exercises was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14:paraId="20ACD7A6" w14:textId="77777777" w:rsidR="00000000" w:rsidRDefault="001417CD">
      <w:pPr>
        <w:spacing w:line="288" w:lineRule="auto"/>
        <w:jc w:val="both"/>
        <w:divId w:val="286398043"/>
        <w:rPr>
          <w:rFonts w:eastAsia="Times New Roman"/>
          <w:sz w:val="20"/>
          <w:szCs w:val="20"/>
        </w:rPr>
      </w:pPr>
    </w:p>
    <w:p w14:paraId="21D9B54D"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Employee Stock Purchase Plan</w:t>
      </w:r>
      <w:r>
        <w:rPr>
          <w:rFonts w:ascii="inherit" w:eastAsia="Times New Roman" w:hAnsi="inherit"/>
          <w:b/>
          <w:bCs/>
          <w:sz w:val="20"/>
          <w:szCs w:val="20"/>
        </w:rPr>
        <w:t xml:space="preserve"> </w:t>
      </w:r>
    </w:p>
    <w:p w14:paraId="380D1514" w14:textId="77777777" w:rsidR="00000000" w:rsidRDefault="001417CD">
      <w:pPr>
        <w:spacing w:line="288" w:lineRule="auto"/>
        <w:jc w:val="both"/>
        <w:divId w:val="286398043"/>
        <w:rPr>
          <w:rFonts w:eastAsia="Times New Roman"/>
          <w:sz w:val="20"/>
          <w:szCs w:val="20"/>
        </w:rPr>
      </w:pPr>
    </w:p>
    <w:p w14:paraId="68EE6C6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Company's amended Employee Stock Purchase Plan (ESPP) provides employees a 15% discount on stock purchases using a three-month look-back feature where the discount is applied to the stock price that represents the lower of NCR’s closing stock price on </w:t>
      </w:r>
      <w:r>
        <w:rPr>
          <w:rFonts w:ascii="inherit" w:eastAsia="Times New Roman" w:hAnsi="inherit"/>
          <w:sz w:val="20"/>
          <w:szCs w:val="20"/>
        </w:rPr>
        <w:t>either the first day or the last day of each calendar quarter. Participants can contribute between 1% and 10% of their compensation. The amended ESPP was approved by NCR stockholders in 2016 and became effective January 1, 2017.</w:t>
      </w:r>
    </w:p>
    <w:p w14:paraId="1DC12726" w14:textId="77777777" w:rsidR="00000000" w:rsidRDefault="001417CD">
      <w:pPr>
        <w:spacing w:line="288" w:lineRule="auto"/>
        <w:jc w:val="both"/>
        <w:divId w:val="286398043"/>
        <w:rPr>
          <w:rFonts w:eastAsia="Times New Roman"/>
          <w:sz w:val="20"/>
          <w:szCs w:val="20"/>
        </w:rPr>
      </w:pPr>
    </w:p>
    <w:p w14:paraId="1607A91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Employees purchased appro</w:t>
      </w:r>
      <w:r>
        <w:rPr>
          <w:rFonts w:ascii="inherit" w:eastAsia="Times New Roman" w:hAnsi="inherit"/>
          <w:sz w:val="20"/>
          <w:szCs w:val="20"/>
        </w:rPr>
        <w:t>ximately</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in</w:t>
      </w:r>
      <w:r>
        <w:rPr>
          <w:rFonts w:ascii="inherit" w:eastAsia="Times New Roman" w:hAnsi="inherit"/>
          <w:sz w:val="20"/>
          <w:szCs w:val="20"/>
        </w:rPr>
        <w:t xml:space="preserve"> </w:t>
      </w:r>
      <w:r>
        <w:rPr>
          <w:rFonts w:ascii="inherit" w:eastAsia="Times New Roman" w:hAnsi="inherit"/>
          <w:sz w:val="20"/>
          <w:szCs w:val="20"/>
        </w:rPr>
        <w:t>2017, for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 total of</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were originally authorized to be issued under t</w:t>
      </w:r>
      <w:r>
        <w:rPr>
          <w:rFonts w:ascii="inherit" w:eastAsia="Times New Roman" w:hAnsi="inherit"/>
          <w:sz w:val="20"/>
          <w:szCs w:val="20"/>
        </w:rPr>
        <w:t>he ESPP before its amendment. Under the amended ESPP, 10 million shares were newly authorized to be issued, plus any shares remaining unissued under the prior ESPP after the last 2016 purchase date. Approximately</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authorized shares remain unissu</w:t>
      </w:r>
      <w:r>
        <w:rPr>
          <w:rFonts w:ascii="inherit" w:eastAsia="Times New Roman" w:hAnsi="inherit"/>
          <w:sz w:val="20"/>
          <w:szCs w:val="20"/>
        </w:rPr>
        <w:t>ed under our amended ESPP as of</w:t>
      </w:r>
      <w:r>
        <w:rPr>
          <w:rFonts w:ascii="inherit" w:eastAsia="Times New Roman" w:hAnsi="inherit"/>
          <w:sz w:val="20"/>
          <w:szCs w:val="20"/>
        </w:rPr>
        <w:t xml:space="preserve"> </w:t>
      </w:r>
      <w:r>
        <w:rPr>
          <w:rFonts w:ascii="inherit" w:eastAsia="Times New Roman" w:hAnsi="inherit"/>
          <w:sz w:val="20"/>
          <w:szCs w:val="20"/>
        </w:rPr>
        <w:t>December 31, 2019.</w:t>
      </w:r>
    </w:p>
    <w:p w14:paraId="3EEE6106" w14:textId="77777777" w:rsidR="00000000" w:rsidRDefault="001417CD">
      <w:pPr>
        <w:spacing w:line="288" w:lineRule="auto"/>
        <w:jc w:val="both"/>
        <w:divId w:val="286398043"/>
        <w:rPr>
          <w:rFonts w:eastAsia="Times New Roman"/>
          <w:sz w:val="20"/>
          <w:szCs w:val="20"/>
        </w:rPr>
      </w:pPr>
    </w:p>
    <w:p w14:paraId="5A0CE737" w14:textId="77777777" w:rsidR="00000000" w:rsidRDefault="001417CD">
      <w:pPr>
        <w:spacing w:line="288" w:lineRule="auto"/>
        <w:divId w:val="51661981"/>
        <w:rPr>
          <w:rFonts w:eastAsia="Times New Roman"/>
          <w:sz w:val="20"/>
          <w:szCs w:val="20"/>
        </w:rPr>
      </w:pPr>
      <w:r>
        <w:rPr>
          <w:rFonts w:ascii="inherit" w:eastAsia="Times New Roman" w:hAnsi="inherit"/>
          <w:b/>
          <w:bCs/>
          <w:color w:val="7ACE05"/>
          <w:sz w:val="20"/>
          <w:szCs w:val="20"/>
        </w:rPr>
        <w:t>10. EMPLOYEE BENEFIT PLANS</w:t>
      </w:r>
      <w:r>
        <w:rPr>
          <w:rFonts w:ascii="inherit" w:eastAsia="Times New Roman" w:hAnsi="inherit"/>
          <w:b/>
          <w:bCs/>
          <w:color w:val="7ACE05"/>
          <w:sz w:val="20"/>
          <w:szCs w:val="20"/>
        </w:rPr>
        <w:t xml:space="preserve"> </w:t>
      </w:r>
    </w:p>
    <w:p w14:paraId="3C0F001F" w14:textId="77777777" w:rsidR="00000000" w:rsidRDefault="001417CD">
      <w:pPr>
        <w:spacing w:line="288" w:lineRule="auto"/>
        <w:divId w:val="829559453"/>
        <w:rPr>
          <w:rFonts w:eastAsia="Times New Roman"/>
          <w:sz w:val="20"/>
          <w:szCs w:val="20"/>
        </w:rPr>
      </w:pPr>
    </w:p>
    <w:p w14:paraId="2684889E"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Pension, Postretirement and Postemployment Plans</w:t>
      </w:r>
      <w:r>
        <w:rPr>
          <w:rFonts w:ascii="inherit" w:eastAsia="Times New Roman" w:hAnsi="inherit"/>
          <w:sz w:val="20"/>
          <w:szCs w:val="20"/>
        </w:rPr>
        <w:t xml:space="preserve"> </w:t>
      </w:r>
      <w:r>
        <w:rPr>
          <w:rFonts w:ascii="inherit" w:eastAsia="Times New Roman" w:hAnsi="inherit"/>
          <w:sz w:val="20"/>
          <w:szCs w:val="20"/>
        </w:rPr>
        <w:t>NCR sponsors defined benefit pension plans. NCR’</w:t>
      </w:r>
      <w:r>
        <w:rPr>
          <w:rFonts w:ascii="inherit" w:eastAsia="Times New Roman" w:hAnsi="inherit"/>
          <w:sz w:val="20"/>
          <w:szCs w:val="20"/>
        </w:rPr>
        <w:t>s U.S. pension plan no longer offers additional benefits and is closed to new participants. Internationally, the defined benefit plans are based primarily upon compensation and years of service. Certain international plans also no longer offer additional b</w:t>
      </w:r>
      <w:r>
        <w:rPr>
          <w:rFonts w:ascii="inherit" w:eastAsia="Times New Roman" w:hAnsi="inherit"/>
          <w:sz w:val="20"/>
          <w:szCs w:val="20"/>
        </w:rPr>
        <w:t>enefits and are closed to new participants. NCR’s funding policy is to contribute annually no less than the minimum required by applicable laws and regulations. Assets of NCR’s defined benefit plans are primarily invested in corporate and government debt s</w:t>
      </w:r>
      <w:r>
        <w:rPr>
          <w:rFonts w:ascii="inherit" w:eastAsia="Times New Roman" w:hAnsi="inherit"/>
          <w:sz w:val="20"/>
          <w:szCs w:val="20"/>
        </w:rPr>
        <w:t>ecurities, common and commingled trusts, publicly traded common stocks, real estate investments, and cash or cash equivalents.</w:t>
      </w:r>
    </w:p>
    <w:p w14:paraId="4579E9B1" w14:textId="77777777" w:rsidR="00000000" w:rsidRDefault="001417CD">
      <w:pPr>
        <w:spacing w:line="288" w:lineRule="auto"/>
        <w:jc w:val="both"/>
        <w:divId w:val="286398043"/>
        <w:rPr>
          <w:rFonts w:eastAsia="Times New Roman"/>
          <w:sz w:val="20"/>
          <w:szCs w:val="20"/>
        </w:rPr>
      </w:pPr>
    </w:p>
    <w:p w14:paraId="7107126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recognizes the funded status of each applicable plan on the Consolidated Balance Sheets. Each overfunded plan is recognized</w:t>
      </w:r>
      <w:r>
        <w:rPr>
          <w:rFonts w:ascii="inherit" w:eastAsia="Times New Roman" w:hAnsi="inherit"/>
          <w:sz w:val="20"/>
          <w:szCs w:val="20"/>
        </w:rPr>
        <w:t xml:space="preserve"> as an asset and each underfunded plan is recognized as a liability. For pension plans, changes in the fair value of plan assets and net actuarial gains or losses are recognized upon remeasurement, which is at least annually in the fourth quarter of each y</w:t>
      </w:r>
      <w:r>
        <w:rPr>
          <w:rFonts w:ascii="inherit" w:eastAsia="Times New Roman" w:hAnsi="inherit"/>
          <w:sz w:val="20"/>
          <w:szCs w:val="20"/>
        </w:rPr>
        <w:t>ear. For postretirement and postemployment plans, changes to the funded status are recognized as a component of other comprehensive loss in stockholders' equity.</w:t>
      </w:r>
    </w:p>
    <w:p w14:paraId="3759D0DC" w14:textId="77777777" w:rsidR="00000000" w:rsidRDefault="001417CD">
      <w:pPr>
        <w:spacing w:line="288" w:lineRule="auto"/>
        <w:jc w:val="both"/>
        <w:divId w:val="286398043"/>
        <w:rPr>
          <w:rFonts w:eastAsia="Times New Roman"/>
          <w:sz w:val="20"/>
          <w:szCs w:val="20"/>
        </w:rPr>
      </w:pPr>
    </w:p>
    <w:p w14:paraId="0BAE60D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sponsors a U.S. postretirement benefit plan that no longer offers benefits to U.S. parti</w:t>
      </w:r>
      <w:r>
        <w:rPr>
          <w:rFonts w:ascii="inherit" w:eastAsia="Times New Roman" w:hAnsi="inherit"/>
          <w:sz w:val="20"/>
          <w:szCs w:val="20"/>
        </w:rPr>
        <w:t>cipants who had not reached a certain age and years of service with NCR. The plan provides medical care benefits to retirees and their eligible dependents. Non-U.S. employees are typically covered under government-sponsored programs, and NCR generally does</w:t>
      </w:r>
      <w:r>
        <w:rPr>
          <w:rFonts w:ascii="inherit" w:eastAsia="Times New Roman" w:hAnsi="inherit"/>
          <w:sz w:val="20"/>
          <w:szCs w:val="20"/>
        </w:rPr>
        <w:t xml:space="preserve"> not provide postretirement benefits other than pensions to non-U.S. retirees. NCR generally funds these benefits on a pay-as-you-go basis.</w:t>
      </w:r>
      <w:r>
        <w:rPr>
          <w:rFonts w:ascii="inherit" w:eastAsia="Times New Roman" w:hAnsi="inherit"/>
          <w:sz w:val="20"/>
          <w:szCs w:val="20"/>
        </w:rPr>
        <w:t xml:space="preserve"> </w:t>
      </w:r>
    </w:p>
    <w:p w14:paraId="3BC6C910" w14:textId="77777777" w:rsidR="00000000" w:rsidRDefault="001417CD">
      <w:pPr>
        <w:spacing w:line="288" w:lineRule="auto"/>
        <w:jc w:val="both"/>
        <w:divId w:val="286398043"/>
        <w:rPr>
          <w:rFonts w:eastAsia="Times New Roman"/>
          <w:sz w:val="20"/>
          <w:szCs w:val="20"/>
        </w:rPr>
      </w:pPr>
    </w:p>
    <w:p w14:paraId="541C4F4A" w14:textId="77777777" w:rsidR="00000000" w:rsidRDefault="001417CD">
      <w:pPr>
        <w:divId w:val="625157380"/>
        <w:rPr>
          <w:rFonts w:eastAsia="Times New Roman"/>
          <w:sz w:val="20"/>
          <w:szCs w:val="20"/>
        </w:rPr>
      </w:pPr>
    </w:p>
    <w:p w14:paraId="5D1AB9F9" w14:textId="77777777" w:rsidR="00000000" w:rsidRDefault="001417CD">
      <w:pPr>
        <w:spacing w:line="288" w:lineRule="auto"/>
        <w:jc w:val="center"/>
        <w:divId w:val="560823745"/>
        <w:rPr>
          <w:rFonts w:eastAsia="Times New Roman"/>
          <w:sz w:val="20"/>
          <w:szCs w:val="20"/>
        </w:rPr>
      </w:pPr>
      <w:r>
        <w:rPr>
          <w:rFonts w:ascii="inherit" w:eastAsia="Times New Roman" w:hAnsi="inherit"/>
          <w:sz w:val="20"/>
          <w:szCs w:val="20"/>
        </w:rPr>
        <w:t>87</w:t>
      </w:r>
    </w:p>
    <w:p w14:paraId="655D7B78" w14:textId="77777777" w:rsidR="00000000" w:rsidRDefault="001417CD">
      <w:pPr>
        <w:divId w:val="286398043"/>
        <w:rPr>
          <w:rFonts w:eastAsia="Times New Roman"/>
          <w:sz w:val="20"/>
          <w:szCs w:val="20"/>
        </w:rPr>
      </w:pPr>
      <w:r>
        <w:rPr>
          <w:rFonts w:eastAsia="Times New Roman"/>
          <w:sz w:val="20"/>
          <w:szCs w:val="20"/>
        </w:rPr>
        <w:pict w14:anchorId="52C12E8E">
          <v:rect id="_x0000_i1116" style="width:0;height:1.5pt" o:hralign="center" o:hrstd="t" o:hr="t" fillcolor="#a0a0a0" stroked="f"/>
        </w:pict>
      </w:r>
    </w:p>
    <w:p w14:paraId="4E5687A7" w14:textId="77777777" w:rsidR="00000000" w:rsidRDefault="001417CD">
      <w:pPr>
        <w:spacing w:line="288" w:lineRule="auto"/>
        <w:divId w:val="2011983040"/>
        <w:rPr>
          <w:rFonts w:eastAsia="Times New Roman"/>
          <w:sz w:val="16"/>
          <w:szCs w:val="16"/>
        </w:rPr>
      </w:pPr>
      <w:hyperlink w:anchor="sFAD47FC5B47A52369BEA68F7BF25E267" w:history="1">
        <w:r>
          <w:rPr>
            <w:rStyle w:val="a3"/>
            <w:rFonts w:ascii="inherit" w:eastAsia="Times New Roman" w:hAnsi="inherit"/>
            <w:sz w:val="16"/>
            <w:szCs w:val="16"/>
          </w:rPr>
          <w:t>Table of Content</w:t>
        </w:r>
        <w:r>
          <w:rPr>
            <w:rStyle w:val="a3"/>
            <w:rFonts w:ascii="inherit" w:eastAsia="Times New Roman" w:hAnsi="inherit"/>
            <w:sz w:val="16"/>
            <w:szCs w:val="16"/>
          </w:rPr>
          <w:t>s</w:t>
        </w:r>
      </w:hyperlink>
    </w:p>
    <w:p w14:paraId="689F026F" w14:textId="77777777" w:rsidR="00000000" w:rsidRDefault="001417CD">
      <w:pPr>
        <w:spacing w:line="288" w:lineRule="auto"/>
        <w:jc w:val="center"/>
        <w:divId w:val="1538002059"/>
        <w:rPr>
          <w:rFonts w:eastAsia="Times New Roman"/>
          <w:sz w:val="20"/>
          <w:szCs w:val="20"/>
        </w:rPr>
      </w:pPr>
      <w:r>
        <w:rPr>
          <w:rFonts w:ascii="inherit" w:eastAsia="Times New Roman" w:hAnsi="inherit"/>
          <w:b/>
          <w:bCs/>
          <w:sz w:val="20"/>
          <w:szCs w:val="20"/>
        </w:rPr>
        <w:t>NCR Corporation</w:t>
      </w:r>
    </w:p>
    <w:p w14:paraId="372D4453" w14:textId="77777777" w:rsidR="00000000" w:rsidRDefault="001417CD">
      <w:pPr>
        <w:spacing w:line="288" w:lineRule="auto"/>
        <w:jc w:val="center"/>
        <w:divId w:val="1538002059"/>
        <w:rPr>
          <w:rFonts w:eastAsia="Times New Roman"/>
          <w:sz w:val="20"/>
          <w:szCs w:val="20"/>
        </w:rPr>
      </w:pPr>
      <w:r>
        <w:rPr>
          <w:rFonts w:ascii="inherit" w:eastAsia="Times New Roman" w:hAnsi="inherit"/>
          <w:b/>
          <w:bCs/>
          <w:sz w:val="20"/>
          <w:szCs w:val="20"/>
        </w:rPr>
        <w:t>Notes to Consolidated Financial Statements-(Continued)</w:t>
      </w:r>
    </w:p>
    <w:p w14:paraId="5EA3027C" w14:textId="77777777" w:rsidR="00000000" w:rsidRDefault="001417CD">
      <w:pPr>
        <w:spacing w:line="288" w:lineRule="auto"/>
        <w:jc w:val="center"/>
        <w:divId w:val="1538002059"/>
        <w:rPr>
          <w:rFonts w:eastAsia="Times New Roman"/>
          <w:sz w:val="20"/>
          <w:szCs w:val="20"/>
        </w:rPr>
      </w:pPr>
    </w:p>
    <w:p w14:paraId="2EA34330" w14:textId="77777777" w:rsidR="00000000" w:rsidRDefault="001417CD">
      <w:pPr>
        <w:spacing w:line="288" w:lineRule="auto"/>
        <w:divId w:val="707682630"/>
        <w:rPr>
          <w:rFonts w:eastAsia="Times New Roman"/>
          <w:sz w:val="20"/>
          <w:szCs w:val="20"/>
        </w:rPr>
      </w:pPr>
    </w:p>
    <w:p w14:paraId="485550BE" w14:textId="77777777" w:rsidR="00000000" w:rsidRDefault="001417CD">
      <w:pPr>
        <w:divId w:val="801003047"/>
        <w:rPr>
          <w:rFonts w:eastAsia="Times New Roman"/>
          <w:sz w:val="20"/>
          <w:szCs w:val="20"/>
        </w:rPr>
      </w:pPr>
    </w:p>
    <w:p w14:paraId="0C076DB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offers various postemployment benefits to involuntarily terminated and certain inactive employees after employment but before retirement. These benefits are paid in accordan</w:t>
      </w:r>
      <w:r>
        <w:rPr>
          <w:rFonts w:ascii="inherit" w:eastAsia="Times New Roman" w:hAnsi="inherit"/>
          <w:sz w:val="20"/>
          <w:szCs w:val="20"/>
        </w:rPr>
        <w:t xml:space="preserve">ce with NCR’s established postemployment benefit practices and policies. Postemployment benefits include mainly severance as well as continuation of healthcare benefits and life insurance coverage while on disability. NCR provides appropriate accruals for </w:t>
      </w:r>
      <w:r>
        <w:rPr>
          <w:rFonts w:ascii="inherit" w:eastAsia="Times New Roman" w:hAnsi="inherit"/>
          <w:sz w:val="20"/>
          <w:szCs w:val="20"/>
        </w:rPr>
        <w:t>these postemployment benefits. These postemployment benefits are funded on a pay-as-you-go basis.</w:t>
      </w:r>
    </w:p>
    <w:p w14:paraId="14095735" w14:textId="77777777" w:rsidR="00000000" w:rsidRDefault="001417CD">
      <w:pPr>
        <w:spacing w:line="288" w:lineRule="auto"/>
        <w:jc w:val="both"/>
        <w:divId w:val="286398043"/>
        <w:rPr>
          <w:rFonts w:eastAsia="Times New Roman"/>
          <w:sz w:val="20"/>
          <w:szCs w:val="20"/>
        </w:rPr>
      </w:pPr>
    </w:p>
    <w:p w14:paraId="45634F8A"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Pension Plans</w:t>
      </w:r>
      <w:r>
        <w:rPr>
          <w:rFonts w:ascii="inherit" w:eastAsia="Times New Roman" w:hAnsi="inherit"/>
          <w:i/>
          <w:iCs/>
          <w:sz w:val="20"/>
          <w:szCs w:val="20"/>
        </w:rPr>
        <w:t xml:space="preserve"> </w:t>
      </w:r>
      <w:r>
        <w:rPr>
          <w:rFonts w:ascii="inherit" w:eastAsia="Times New Roman" w:hAnsi="inherit"/>
          <w:sz w:val="20"/>
          <w:szCs w:val="20"/>
        </w:rPr>
        <w:t>Reconciliation of the beginning and ending balances of the benefit obligations for NCR's pension plans are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191"/>
        <w:gridCol w:w="105"/>
        <w:gridCol w:w="139"/>
        <w:gridCol w:w="521"/>
        <w:gridCol w:w="112"/>
        <w:gridCol w:w="105"/>
        <w:gridCol w:w="132"/>
        <w:gridCol w:w="484"/>
        <w:gridCol w:w="107"/>
        <w:gridCol w:w="105"/>
        <w:gridCol w:w="139"/>
        <w:gridCol w:w="521"/>
        <w:gridCol w:w="112"/>
        <w:gridCol w:w="105"/>
        <w:gridCol w:w="132"/>
        <w:gridCol w:w="484"/>
        <w:gridCol w:w="107"/>
        <w:gridCol w:w="105"/>
        <w:gridCol w:w="139"/>
        <w:gridCol w:w="521"/>
        <w:gridCol w:w="112"/>
        <w:gridCol w:w="105"/>
        <w:gridCol w:w="132"/>
        <w:gridCol w:w="484"/>
        <w:gridCol w:w="107"/>
      </w:tblGrid>
      <w:tr w:rsidR="00000000" w14:paraId="2E5CECA1" w14:textId="77777777">
        <w:trPr>
          <w:divId w:val="713387541"/>
          <w:jc w:val="center"/>
        </w:trPr>
        <w:tc>
          <w:tcPr>
            <w:tcW w:w="0" w:type="auto"/>
            <w:gridSpan w:val="25"/>
            <w:vAlign w:val="center"/>
            <w:hideMark/>
          </w:tcPr>
          <w:p w14:paraId="0DEF3F52" w14:textId="77777777" w:rsidR="00000000" w:rsidRDefault="001417CD">
            <w:pPr>
              <w:spacing w:line="288" w:lineRule="auto"/>
              <w:jc w:val="both"/>
              <w:rPr>
                <w:rFonts w:eastAsia="Times New Roman"/>
                <w:sz w:val="20"/>
                <w:szCs w:val="20"/>
              </w:rPr>
            </w:pPr>
          </w:p>
        </w:tc>
      </w:tr>
      <w:tr w:rsidR="00000000" w14:paraId="445AB33A" w14:textId="77777777">
        <w:trPr>
          <w:divId w:val="713387541"/>
          <w:jc w:val="center"/>
        </w:trPr>
        <w:tc>
          <w:tcPr>
            <w:tcW w:w="2000" w:type="pct"/>
            <w:vAlign w:val="center"/>
            <w:hideMark/>
          </w:tcPr>
          <w:p w14:paraId="3DEEAD09" w14:textId="77777777" w:rsidR="00000000" w:rsidRDefault="001417CD">
            <w:pPr>
              <w:rPr>
                <w:rFonts w:eastAsia="Times New Roman"/>
                <w:sz w:val="20"/>
                <w:szCs w:val="20"/>
              </w:rPr>
            </w:pPr>
          </w:p>
        </w:tc>
        <w:tc>
          <w:tcPr>
            <w:tcW w:w="50" w:type="pct"/>
            <w:vAlign w:val="center"/>
            <w:hideMark/>
          </w:tcPr>
          <w:p w14:paraId="0871163A" w14:textId="77777777" w:rsidR="00000000" w:rsidRDefault="001417CD">
            <w:pPr>
              <w:rPr>
                <w:rFonts w:eastAsia="Times New Roman"/>
                <w:sz w:val="20"/>
                <w:szCs w:val="20"/>
              </w:rPr>
            </w:pPr>
          </w:p>
        </w:tc>
        <w:tc>
          <w:tcPr>
            <w:tcW w:w="50" w:type="pct"/>
            <w:vAlign w:val="center"/>
            <w:hideMark/>
          </w:tcPr>
          <w:p w14:paraId="756E6E62" w14:textId="77777777" w:rsidR="00000000" w:rsidRDefault="001417CD">
            <w:pPr>
              <w:rPr>
                <w:rFonts w:eastAsia="Times New Roman"/>
                <w:sz w:val="20"/>
                <w:szCs w:val="20"/>
              </w:rPr>
            </w:pPr>
          </w:p>
        </w:tc>
        <w:tc>
          <w:tcPr>
            <w:tcW w:w="350" w:type="pct"/>
            <w:vAlign w:val="center"/>
            <w:hideMark/>
          </w:tcPr>
          <w:p w14:paraId="288D9219" w14:textId="77777777" w:rsidR="00000000" w:rsidRDefault="001417CD">
            <w:pPr>
              <w:rPr>
                <w:rFonts w:eastAsia="Times New Roman"/>
                <w:sz w:val="20"/>
                <w:szCs w:val="20"/>
              </w:rPr>
            </w:pPr>
          </w:p>
        </w:tc>
        <w:tc>
          <w:tcPr>
            <w:tcW w:w="50" w:type="pct"/>
            <w:vAlign w:val="center"/>
            <w:hideMark/>
          </w:tcPr>
          <w:p w14:paraId="5A2AA385" w14:textId="77777777" w:rsidR="00000000" w:rsidRDefault="001417CD">
            <w:pPr>
              <w:rPr>
                <w:rFonts w:eastAsia="Times New Roman"/>
                <w:sz w:val="20"/>
                <w:szCs w:val="20"/>
              </w:rPr>
            </w:pPr>
          </w:p>
        </w:tc>
        <w:tc>
          <w:tcPr>
            <w:tcW w:w="50" w:type="pct"/>
            <w:vAlign w:val="center"/>
            <w:hideMark/>
          </w:tcPr>
          <w:p w14:paraId="30D0085F" w14:textId="77777777" w:rsidR="00000000" w:rsidRDefault="001417CD">
            <w:pPr>
              <w:rPr>
                <w:rFonts w:eastAsia="Times New Roman"/>
                <w:sz w:val="20"/>
                <w:szCs w:val="20"/>
              </w:rPr>
            </w:pPr>
          </w:p>
        </w:tc>
        <w:tc>
          <w:tcPr>
            <w:tcW w:w="50" w:type="pct"/>
            <w:vAlign w:val="center"/>
            <w:hideMark/>
          </w:tcPr>
          <w:p w14:paraId="37DE034C" w14:textId="77777777" w:rsidR="00000000" w:rsidRDefault="001417CD">
            <w:pPr>
              <w:rPr>
                <w:rFonts w:eastAsia="Times New Roman"/>
                <w:sz w:val="20"/>
                <w:szCs w:val="20"/>
              </w:rPr>
            </w:pPr>
          </w:p>
        </w:tc>
        <w:tc>
          <w:tcPr>
            <w:tcW w:w="350" w:type="pct"/>
            <w:vAlign w:val="center"/>
            <w:hideMark/>
          </w:tcPr>
          <w:p w14:paraId="5B314BD5" w14:textId="77777777" w:rsidR="00000000" w:rsidRDefault="001417CD">
            <w:pPr>
              <w:rPr>
                <w:rFonts w:eastAsia="Times New Roman"/>
                <w:sz w:val="20"/>
                <w:szCs w:val="20"/>
              </w:rPr>
            </w:pPr>
          </w:p>
        </w:tc>
        <w:tc>
          <w:tcPr>
            <w:tcW w:w="50" w:type="pct"/>
            <w:vAlign w:val="center"/>
            <w:hideMark/>
          </w:tcPr>
          <w:p w14:paraId="0D370053" w14:textId="77777777" w:rsidR="00000000" w:rsidRDefault="001417CD">
            <w:pPr>
              <w:rPr>
                <w:rFonts w:eastAsia="Times New Roman"/>
                <w:sz w:val="20"/>
                <w:szCs w:val="20"/>
              </w:rPr>
            </w:pPr>
          </w:p>
        </w:tc>
        <w:tc>
          <w:tcPr>
            <w:tcW w:w="50" w:type="pct"/>
            <w:vAlign w:val="center"/>
            <w:hideMark/>
          </w:tcPr>
          <w:p w14:paraId="121430BE" w14:textId="77777777" w:rsidR="00000000" w:rsidRDefault="001417CD">
            <w:pPr>
              <w:rPr>
                <w:rFonts w:eastAsia="Times New Roman"/>
                <w:sz w:val="20"/>
                <w:szCs w:val="20"/>
              </w:rPr>
            </w:pPr>
          </w:p>
        </w:tc>
        <w:tc>
          <w:tcPr>
            <w:tcW w:w="50" w:type="pct"/>
            <w:vAlign w:val="center"/>
            <w:hideMark/>
          </w:tcPr>
          <w:p w14:paraId="2B9EB288" w14:textId="77777777" w:rsidR="00000000" w:rsidRDefault="001417CD">
            <w:pPr>
              <w:rPr>
                <w:rFonts w:eastAsia="Times New Roman"/>
                <w:sz w:val="20"/>
                <w:szCs w:val="20"/>
              </w:rPr>
            </w:pPr>
          </w:p>
        </w:tc>
        <w:tc>
          <w:tcPr>
            <w:tcW w:w="350" w:type="pct"/>
            <w:vAlign w:val="center"/>
            <w:hideMark/>
          </w:tcPr>
          <w:p w14:paraId="0233C627" w14:textId="77777777" w:rsidR="00000000" w:rsidRDefault="001417CD">
            <w:pPr>
              <w:rPr>
                <w:rFonts w:eastAsia="Times New Roman"/>
                <w:sz w:val="20"/>
                <w:szCs w:val="20"/>
              </w:rPr>
            </w:pPr>
          </w:p>
        </w:tc>
        <w:tc>
          <w:tcPr>
            <w:tcW w:w="50" w:type="pct"/>
            <w:vAlign w:val="center"/>
            <w:hideMark/>
          </w:tcPr>
          <w:p w14:paraId="1745893B" w14:textId="77777777" w:rsidR="00000000" w:rsidRDefault="001417CD">
            <w:pPr>
              <w:rPr>
                <w:rFonts w:eastAsia="Times New Roman"/>
                <w:sz w:val="20"/>
                <w:szCs w:val="20"/>
              </w:rPr>
            </w:pPr>
          </w:p>
        </w:tc>
        <w:tc>
          <w:tcPr>
            <w:tcW w:w="50" w:type="pct"/>
            <w:vAlign w:val="center"/>
            <w:hideMark/>
          </w:tcPr>
          <w:p w14:paraId="61AE65B7" w14:textId="77777777" w:rsidR="00000000" w:rsidRDefault="001417CD">
            <w:pPr>
              <w:rPr>
                <w:rFonts w:eastAsia="Times New Roman"/>
                <w:sz w:val="20"/>
                <w:szCs w:val="20"/>
              </w:rPr>
            </w:pPr>
          </w:p>
        </w:tc>
        <w:tc>
          <w:tcPr>
            <w:tcW w:w="50" w:type="pct"/>
            <w:vAlign w:val="center"/>
            <w:hideMark/>
          </w:tcPr>
          <w:p w14:paraId="7A8100AF" w14:textId="77777777" w:rsidR="00000000" w:rsidRDefault="001417CD">
            <w:pPr>
              <w:rPr>
                <w:rFonts w:eastAsia="Times New Roman"/>
                <w:sz w:val="20"/>
                <w:szCs w:val="20"/>
              </w:rPr>
            </w:pPr>
          </w:p>
        </w:tc>
        <w:tc>
          <w:tcPr>
            <w:tcW w:w="350" w:type="pct"/>
            <w:vAlign w:val="center"/>
            <w:hideMark/>
          </w:tcPr>
          <w:p w14:paraId="4204264C" w14:textId="77777777" w:rsidR="00000000" w:rsidRDefault="001417CD">
            <w:pPr>
              <w:rPr>
                <w:rFonts w:eastAsia="Times New Roman"/>
                <w:sz w:val="20"/>
                <w:szCs w:val="20"/>
              </w:rPr>
            </w:pPr>
          </w:p>
        </w:tc>
        <w:tc>
          <w:tcPr>
            <w:tcW w:w="50" w:type="pct"/>
            <w:vAlign w:val="center"/>
            <w:hideMark/>
          </w:tcPr>
          <w:p w14:paraId="343DFAAA" w14:textId="77777777" w:rsidR="00000000" w:rsidRDefault="001417CD">
            <w:pPr>
              <w:rPr>
                <w:rFonts w:eastAsia="Times New Roman"/>
                <w:sz w:val="20"/>
                <w:szCs w:val="20"/>
              </w:rPr>
            </w:pPr>
          </w:p>
        </w:tc>
        <w:tc>
          <w:tcPr>
            <w:tcW w:w="50" w:type="pct"/>
            <w:vAlign w:val="center"/>
            <w:hideMark/>
          </w:tcPr>
          <w:p w14:paraId="48C6296B" w14:textId="77777777" w:rsidR="00000000" w:rsidRDefault="001417CD">
            <w:pPr>
              <w:rPr>
                <w:rFonts w:eastAsia="Times New Roman"/>
                <w:sz w:val="20"/>
                <w:szCs w:val="20"/>
              </w:rPr>
            </w:pPr>
          </w:p>
        </w:tc>
        <w:tc>
          <w:tcPr>
            <w:tcW w:w="50" w:type="pct"/>
            <w:vAlign w:val="center"/>
            <w:hideMark/>
          </w:tcPr>
          <w:p w14:paraId="752FC9A8" w14:textId="77777777" w:rsidR="00000000" w:rsidRDefault="001417CD">
            <w:pPr>
              <w:rPr>
                <w:rFonts w:eastAsia="Times New Roman"/>
                <w:sz w:val="20"/>
                <w:szCs w:val="20"/>
              </w:rPr>
            </w:pPr>
          </w:p>
        </w:tc>
        <w:tc>
          <w:tcPr>
            <w:tcW w:w="350" w:type="pct"/>
            <w:vAlign w:val="center"/>
            <w:hideMark/>
          </w:tcPr>
          <w:p w14:paraId="45581F6D" w14:textId="77777777" w:rsidR="00000000" w:rsidRDefault="001417CD">
            <w:pPr>
              <w:rPr>
                <w:rFonts w:eastAsia="Times New Roman"/>
                <w:sz w:val="20"/>
                <w:szCs w:val="20"/>
              </w:rPr>
            </w:pPr>
          </w:p>
        </w:tc>
        <w:tc>
          <w:tcPr>
            <w:tcW w:w="50" w:type="pct"/>
            <w:vAlign w:val="center"/>
            <w:hideMark/>
          </w:tcPr>
          <w:p w14:paraId="60BA79EE" w14:textId="77777777" w:rsidR="00000000" w:rsidRDefault="001417CD">
            <w:pPr>
              <w:rPr>
                <w:rFonts w:eastAsia="Times New Roman"/>
                <w:sz w:val="20"/>
                <w:szCs w:val="20"/>
              </w:rPr>
            </w:pPr>
          </w:p>
        </w:tc>
        <w:tc>
          <w:tcPr>
            <w:tcW w:w="50" w:type="pct"/>
            <w:vAlign w:val="center"/>
            <w:hideMark/>
          </w:tcPr>
          <w:p w14:paraId="6CE4776D" w14:textId="77777777" w:rsidR="00000000" w:rsidRDefault="001417CD">
            <w:pPr>
              <w:rPr>
                <w:rFonts w:eastAsia="Times New Roman"/>
                <w:sz w:val="20"/>
                <w:szCs w:val="20"/>
              </w:rPr>
            </w:pPr>
          </w:p>
        </w:tc>
        <w:tc>
          <w:tcPr>
            <w:tcW w:w="50" w:type="pct"/>
            <w:vAlign w:val="center"/>
            <w:hideMark/>
          </w:tcPr>
          <w:p w14:paraId="13C673E1" w14:textId="77777777" w:rsidR="00000000" w:rsidRDefault="001417CD">
            <w:pPr>
              <w:rPr>
                <w:rFonts w:eastAsia="Times New Roman"/>
                <w:sz w:val="20"/>
                <w:szCs w:val="20"/>
              </w:rPr>
            </w:pPr>
          </w:p>
        </w:tc>
        <w:tc>
          <w:tcPr>
            <w:tcW w:w="350" w:type="pct"/>
            <w:vAlign w:val="center"/>
            <w:hideMark/>
          </w:tcPr>
          <w:p w14:paraId="3F584C24" w14:textId="77777777" w:rsidR="00000000" w:rsidRDefault="001417CD">
            <w:pPr>
              <w:rPr>
                <w:rFonts w:eastAsia="Times New Roman"/>
                <w:sz w:val="20"/>
                <w:szCs w:val="20"/>
              </w:rPr>
            </w:pPr>
          </w:p>
        </w:tc>
        <w:tc>
          <w:tcPr>
            <w:tcW w:w="50" w:type="pct"/>
            <w:vAlign w:val="center"/>
            <w:hideMark/>
          </w:tcPr>
          <w:p w14:paraId="396DCCE8" w14:textId="77777777" w:rsidR="00000000" w:rsidRDefault="001417CD">
            <w:pPr>
              <w:rPr>
                <w:rFonts w:eastAsia="Times New Roman"/>
                <w:sz w:val="20"/>
                <w:szCs w:val="20"/>
              </w:rPr>
            </w:pPr>
          </w:p>
        </w:tc>
      </w:tr>
      <w:tr w:rsidR="00000000" w14:paraId="2C886486" w14:textId="77777777">
        <w:trPr>
          <w:divId w:val="713387541"/>
          <w:jc w:val="center"/>
        </w:trPr>
        <w:tc>
          <w:tcPr>
            <w:tcW w:w="0" w:type="auto"/>
            <w:tcMar>
              <w:top w:w="30" w:type="dxa"/>
              <w:left w:w="30" w:type="dxa"/>
              <w:bottom w:w="30" w:type="dxa"/>
              <w:right w:w="30" w:type="dxa"/>
            </w:tcMar>
            <w:vAlign w:val="bottom"/>
            <w:hideMark/>
          </w:tcPr>
          <w:p w14:paraId="669A94D4" w14:textId="77777777" w:rsidR="00000000" w:rsidRDefault="001417CD">
            <w:pPr>
              <w:divId w:val="1150361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C8446" w14:textId="77777777" w:rsidR="00000000" w:rsidRDefault="001417CD">
            <w:pPr>
              <w:divId w:val="20151075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97B438D"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48DB550F" w14:textId="77777777" w:rsidR="00000000" w:rsidRDefault="001417CD">
            <w:pPr>
              <w:divId w:val="5835331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5AFC50"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3A8E5710" w14:textId="77777777" w:rsidR="00000000" w:rsidRDefault="001417CD">
            <w:pPr>
              <w:divId w:val="8292545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AEDE07"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311C3940" w14:textId="77777777">
        <w:trPr>
          <w:divId w:val="713387541"/>
          <w:jc w:val="center"/>
        </w:trPr>
        <w:tc>
          <w:tcPr>
            <w:tcW w:w="0" w:type="auto"/>
            <w:tcMar>
              <w:top w:w="30" w:type="dxa"/>
              <w:left w:w="30" w:type="dxa"/>
              <w:bottom w:w="30" w:type="dxa"/>
              <w:right w:w="30" w:type="dxa"/>
            </w:tcMar>
            <w:vAlign w:val="bottom"/>
            <w:hideMark/>
          </w:tcPr>
          <w:p w14:paraId="07852215"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97928FE" w14:textId="77777777" w:rsidR="00000000" w:rsidRDefault="001417CD">
            <w:pPr>
              <w:divId w:val="884414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2655F0"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1BBC4D5" w14:textId="77777777" w:rsidR="00000000" w:rsidRDefault="001417CD">
            <w:pPr>
              <w:divId w:val="13225440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7B07C1"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9E551EE" w14:textId="77777777" w:rsidR="00000000" w:rsidRDefault="001417CD">
            <w:pPr>
              <w:divId w:val="961962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84D0A1"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B44A108" w14:textId="77777777" w:rsidR="00000000" w:rsidRDefault="001417CD">
            <w:pPr>
              <w:divId w:val="3063971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E28301"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6C881B2" w14:textId="77777777" w:rsidR="00000000" w:rsidRDefault="001417CD">
            <w:pPr>
              <w:divId w:val="1394499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247CA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3CFF215" w14:textId="77777777" w:rsidR="00000000" w:rsidRDefault="001417CD">
            <w:pPr>
              <w:divId w:val="2105418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86E56B"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4C43A07E" w14:textId="77777777">
        <w:trPr>
          <w:divId w:val="713387541"/>
          <w:jc w:val="center"/>
        </w:trPr>
        <w:tc>
          <w:tcPr>
            <w:tcW w:w="0" w:type="auto"/>
            <w:shd w:val="clear" w:color="auto" w:fill="CCEEFF"/>
            <w:tcMar>
              <w:top w:w="30" w:type="dxa"/>
              <w:left w:w="30" w:type="dxa"/>
              <w:bottom w:w="30" w:type="dxa"/>
              <w:right w:w="30" w:type="dxa"/>
            </w:tcMar>
            <w:vAlign w:val="bottom"/>
            <w:hideMark/>
          </w:tcPr>
          <w:p w14:paraId="22CD1E00" w14:textId="77777777" w:rsidR="00000000" w:rsidRDefault="001417CD">
            <w:pPr>
              <w:rPr>
                <w:rFonts w:eastAsia="Times New Roman"/>
                <w:sz w:val="20"/>
                <w:szCs w:val="20"/>
              </w:rPr>
            </w:pPr>
            <w:r>
              <w:rPr>
                <w:rFonts w:ascii="inherit" w:eastAsia="Times New Roman" w:hAnsi="inherit"/>
                <w:b/>
                <w:bCs/>
                <w:sz w:val="20"/>
                <w:szCs w:val="20"/>
              </w:rPr>
              <w:t>Change in benefit obligation</w:t>
            </w:r>
          </w:p>
        </w:tc>
        <w:tc>
          <w:tcPr>
            <w:tcW w:w="0" w:type="auto"/>
            <w:shd w:val="clear" w:color="auto" w:fill="CCEEFF"/>
            <w:tcMar>
              <w:top w:w="30" w:type="dxa"/>
              <w:left w:w="30" w:type="dxa"/>
              <w:bottom w:w="30" w:type="dxa"/>
              <w:right w:w="30" w:type="dxa"/>
            </w:tcMar>
            <w:vAlign w:val="bottom"/>
            <w:hideMark/>
          </w:tcPr>
          <w:p w14:paraId="32049FFF" w14:textId="77777777" w:rsidR="00000000" w:rsidRDefault="001417CD">
            <w:pPr>
              <w:divId w:val="18429622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67AC3BD" w14:textId="77777777" w:rsidR="00000000" w:rsidRDefault="001417CD">
            <w:pPr>
              <w:divId w:val="1644459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B41C26" w14:textId="77777777" w:rsidR="00000000" w:rsidRDefault="001417CD">
            <w:pPr>
              <w:divId w:val="19315484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A8CCA0" w14:textId="77777777" w:rsidR="00000000" w:rsidRDefault="001417CD">
            <w:pPr>
              <w:divId w:val="254217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BEE266" w14:textId="77777777" w:rsidR="00000000" w:rsidRDefault="001417CD">
            <w:pPr>
              <w:divId w:val="1151365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005FCF" w14:textId="77777777" w:rsidR="00000000" w:rsidRDefault="001417CD">
            <w:pPr>
              <w:divId w:val="185101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6872AD" w14:textId="77777777" w:rsidR="00000000" w:rsidRDefault="001417CD">
            <w:pPr>
              <w:divId w:val="105778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040EAC" w14:textId="77777777" w:rsidR="00000000" w:rsidRDefault="001417CD">
            <w:pPr>
              <w:divId w:val="949239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B39C53" w14:textId="77777777" w:rsidR="00000000" w:rsidRDefault="001417CD">
            <w:pPr>
              <w:divId w:val="1163087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80ECB3" w14:textId="77777777" w:rsidR="00000000" w:rsidRDefault="001417CD">
            <w:pPr>
              <w:divId w:val="1751585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0572FB" w14:textId="77777777" w:rsidR="00000000" w:rsidRDefault="001417CD">
            <w:pPr>
              <w:divId w:val="1522237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18ECDC" w14:textId="77777777" w:rsidR="00000000" w:rsidRDefault="001417CD">
            <w:pPr>
              <w:divId w:val="129329985"/>
              <w:rPr>
                <w:rFonts w:eastAsia="Times New Roman"/>
                <w:sz w:val="20"/>
                <w:szCs w:val="20"/>
              </w:rPr>
            </w:pPr>
            <w:r>
              <w:rPr>
                <w:rFonts w:ascii="inherit" w:eastAsia="Times New Roman" w:hAnsi="inherit"/>
                <w:sz w:val="20"/>
                <w:szCs w:val="20"/>
              </w:rPr>
              <w:t> </w:t>
            </w:r>
          </w:p>
        </w:tc>
      </w:tr>
      <w:tr w:rsidR="00000000" w14:paraId="4ED9240D" w14:textId="77777777">
        <w:trPr>
          <w:divId w:val="713387541"/>
          <w:jc w:val="center"/>
        </w:trPr>
        <w:tc>
          <w:tcPr>
            <w:tcW w:w="0" w:type="auto"/>
            <w:tcMar>
              <w:top w:w="30" w:type="dxa"/>
              <w:left w:w="30" w:type="dxa"/>
              <w:bottom w:w="30" w:type="dxa"/>
              <w:right w:w="30" w:type="dxa"/>
            </w:tcMar>
            <w:vAlign w:val="bottom"/>
            <w:hideMark/>
          </w:tcPr>
          <w:p w14:paraId="5970E341" w14:textId="77777777" w:rsidR="00000000" w:rsidRDefault="001417CD">
            <w:pPr>
              <w:rPr>
                <w:rFonts w:eastAsia="Times New Roman"/>
                <w:sz w:val="20"/>
                <w:szCs w:val="20"/>
              </w:rPr>
            </w:pPr>
            <w:r>
              <w:rPr>
                <w:rFonts w:ascii="inherit" w:eastAsia="Times New Roman" w:hAnsi="inherit"/>
                <w:sz w:val="20"/>
                <w:szCs w:val="20"/>
              </w:rPr>
              <w:t>Benefit obligation as of January 1</w:t>
            </w:r>
          </w:p>
        </w:tc>
        <w:tc>
          <w:tcPr>
            <w:tcW w:w="0" w:type="auto"/>
            <w:tcMar>
              <w:top w:w="30" w:type="dxa"/>
              <w:left w:w="30" w:type="dxa"/>
              <w:bottom w:w="30" w:type="dxa"/>
              <w:right w:w="30" w:type="dxa"/>
            </w:tcMar>
            <w:vAlign w:val="bottom"/>
            <w:hideMark/>
          </w:tcPr>
          <w:p w14:paraId="5ACB1A84" w14:textId="77777777" w:rsidR="00000000" w:rsidRDefault="001417CD">
            <w:pPr>
              <w:divId w:val="1415933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C514F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FC32259" w14:textId="77777777" w:rsidR="00000000" w:rsidRDefault="001417CD">
            <w:pPr>
              <w:jc w:val="right"/>
              <w:rPr>
                <w:rFonts w:eastAsia="Times New Roman"/>
                <w:sz w:val="20"/>
                <w:szCs w:val="20"/>
              </w:rPr>
            </w:pPr>
            <w:r>
              <w:rPr>
                <w:rFonts w:ascii="inherit" w:eastAsia="Times New Roman" w:hAnsi="inherit"/>
                <w:b/>
                <w:bCs/>
                <w:sz w:val="20"/>
                <w:szCs w:val="20"/>
              </w:rPr>
              <w:t>1,763</w:t>
            </w:r>
          </w:p>
        </w:tc>
        <w:tc>
          <w:tcPr>
            <w:tcW w:w="0" w:type="auto"/>
            <w:vAlign w:val="bottom"/>
            <w:hideMark/>
          </w:tcPr>
          <w:p w14:paraId="2C09948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9339E3" w14:textId="77777777" w:rsidR="00000000" w:rsidRDefault="001417CD">
            <w:pPr>
              <w:divId w:val="717700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207A3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DFCF455" w14:textId="77777777" w:rsidR="00000000" w:rsidRDefault="001417CD">
            <w:pPr>
              <w:jc w:val="right"/>
              <w:rPr>
                <w:rFonts w:eastAsia="Times New Roman"/>
                <w:sz w:val="20"/>
                <w:szCs w:val="20"/>
              </w:rPr>
            </w:pPr>
            <w:r>
              <w:rPr>
                <w:rFonts w:ascii="inherit" w:eastAsia="Times New Roman" w:hAnsi="inherit"/>
                <w:sz w:val="20"/>
                <w:szCs w:val="20"/>
              </w:rPr>
              <w:t>1,950</w:t>
            </w:r>
          </w:p>
        </w:tc>
        <w:tc>
          <w:tcPr>
            <w:tcW w:w="0" w:type="auto"/>
            <w:vAlign w:val="bottom"/>
            <w:hideMark/>
          </w:tcPr>
          <w:p w14:paraId="7C3639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521832" w14:textId="77777777" w:rsidR="00000000" w:rsidRDefault="001417CD">
            <w:pPr>
              <w:divId w:val="1873759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771ED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BE6EE6D" w14:textId="77777777" w:rsidR="00000000" w:rsidRDefault="001417CD">
            <w:pPr>
              <w:jc w:val="right"/>
              <w:rPr>
                <w:rFonts w:eastAsia="Times New Roman"/>
                <w:sz w:val="20"/>
                <w:szCs w:val="20"/>
              </w:rPr>
            </w:pPr>
            <w:r>
              <w:rPr>
                <w:rFonts w:ascii="inherit" w:eastAsia="Times New Roman" w:hAnsi="inherit"/>
                <w:b/>
                <w:bCs/>
                <w:sz w:val="20"/>
                <w:szCs w:val="20"/>
              </w:rPr>
              <w:t>1,092</w:t>
            </w:r>
          </w:p>
        </w:tc>
        <w:tc>
          <w:tcPr>
            <w:tcW w:w="0" w:type="auto"/>
            <w:vAlign w:val="bottom"/>
            <w:hideMark/>
          </w:tcPr>
          <w:p w14:paraId="6555C10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DA5BD8" w14:textId="77777777" w:rsidR="00000000" w:rsidRDefault="001417CD">
            <w:pPr>
              <w:divId w:val="1713731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02397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62AB4D" w14:textId="77777777" w:rsidR="00000000" w:rsidRDefault="001417CD">
            <w:pPr>
              <w:jc w:val="right"/>
              <w:rPr>
                <w:rFonts w:eastAsia="Times New Roman"/>
                <w:sz w:val="20"/>
                <w:szCs w:val="20"/>
              </w:rPr>
            </w:pPr>
            <w:r>
              <w:rPr>
                <w:rFonts w:ascii="inherit" w:eastAsia="Times New Roman" w:hAnsi="inherit"/>
                <w:sz w:val="20"/>
                <w:szCs w:val="20"/>
              </w:rPr>
              <w:t>1,273</w:t>
            </w:r>
          </w:p>
        </w:tc>
        <w:tc>
          <w:tcPr>
            <w:tcW w:w="0" w:type="auto"/>
            <w:vAlign w:val="bottom"/>
            <w:hideMark/>
          </w:tcPr>
          <w:p w14:paraId="4152572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E562A3" w14:textId="77777777" w:rsidR="00000000" w:rsidRDefault="001417CD">
            <w:pPr>
              <w:divId w:val="271981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05B76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3596FAA" w14:textId="77777777" w:rsidR="00000000" w:rsidRDefault="001417CD">
            <w:pPr>
              <w:jc w:val="right"/>
              <w:rPr>
                <w:rFonts w:eastAsia="Times New Roman"/>
                <w:sz w:val="20"/>
                <w:szCs w:val="20"/>
              </w:rPr>
            </w:pPr>
            <w:r>
              <w:rPr>
                <w:rFonts w:ascii="inherit" w:eastAsia="Times New Roman" w:hAnsi="inherit"/>
                <w:b/>
                <w:bCs/>
                <w:sz w:val="20"/>
                <w:szCs w:val="20"/>
              </w:rPr>
              <w:t>2,855</w:t>
            </w:r>
          </w:p>
        </w:tc>
        <w:tc>
          <w:tcPr>
            <w:tcW w:w="0" w:type="auto"/>
            <w:vAlign w:val="bottom"/>
            <w:hideMark/>
          </w:tcPr>
          <w:p w14:paraId="391D9B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E96023" w14:textId="77777777" w:rsidR="00000000" w:rsidRDefault="001417CD">
            <w:pPr>
              <w:divId w:val="390078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19EBF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7E46FC" w14:textId="77777777" w:rsidR="00000000" w:rsidRDefault="001417CD">
            <w:pPr>
              <w:jc w:val="right"/>
              <w:rPr>
                <w:rFonts w:eastAsia="Times New Roman"/>
                <w:sz w:val="20"/>
                <w:szCs w:val="20"/>
              </w:rPr>
            </w:pPr>
            <w:r>
              <w:rPr>
                <w:rFonts w:ascii="inherit" w:eastAsia="Times New Roman" w:hAnsi="inherit"/>
                <w:sz w:val="20"/>
                <w:szCs w:val="20"/>
              </w:rPr>
              <w:t>3,223</w:t>
            </w:r>
          </w:p>
        </w:tc>
        <w:tc>
          <w:tcPr>
            <w:tcW w:w="0" w:type="auto"/>
            <w:vAlign w:val="bottom"/>
            <w:hideMark/>
          </w:tcPr>
          <w:p w14:paraId="5F760CE2" w14:textId="77777777" w:rsidR="00000000" w:rsidRDefault="001417CD">
            <w:pPr>
              <w:rPr>
                <w:rFonts w:eastAsia="Times New Roman"/>
                <w:sz w:val="20"/>
                <w:szCs w:val="20"/>
              </w:rPr>
            </w:pPr>
          </w:p>
        </w:tc>
      </w:tr>
      <w:tr w:rsidR="00000000" w14:paraId="7D437208" w14:textId="77777777">
        <w:trPr>
          <w:divId w:val="713387541"/>
          <w:jc w:val="center"/>
        </w:trPr>
        <w:tc>
          <w:tcPr>
            <w:tcW w:w="0" w:type="auto"/>
            <w:shd w:val="clear" w:color="auto" w:fill="CCEEFF"/>
            <w:tcMar>
              <w:top w:w="30" w:type="dxa"/>
              <w:left w:w="30" w:type="dxa"/>
              <w:bottom w:w="30" w:type="dxa"/>
              <w:right w:w="30" w:type="dxa"/>
            </w:tcMar>
            <w:vAlign w:val="bottom"/>
            <w:hideMark/>
          </w:tcPr>
          <w:p w14:paraId="7B48DA6A" w14:textId="77777777" w:rsidR="00000000" w:rsidRDefault="001417CD">
            <w:pPr>
              <w:rPr>
                <w:rFonts w:eastAsia="Times New Roman"/>
                <w:sz w:val="20"/>
                <w:szCs w:val="20"/>
              </w:rPr>
            </w:pPr>
            <w:r>
              <w:rPr>
                <w:rFonts w:ascii="inherit" w:eastAsia="Times New Roman" w:hAnsi="inherit"/>
                <w:sz w:val="20"/>
                <w:szCs w:val="20"/>
              </w:rPr>
              <w:t>Net service cost</w:t>
            </w:r>
          </w:p>
        </w:tc>
        <w:tc>
          <w:tcPr>
            <w:tcW w:w="0" w:type="auto"/>
            <w:shd w:val="clear" w:color="auto" w:fill="CCEEFF"/>
            <w:tcMar>
              <w:top w:w="30" w:type="dxa"/>
              <w:left w:w="30" w:type="dxa"/>
              <w:bottom w:w="30" w:type="dxa"/>
              <w:right w:w="30" w:type="dxa"/>
            </w:tcMar>
            <w:vAlign w:val="bottom"/>
            <w:hideMark/>
          </w:tcPr>
          <w:p w14:paraId="34F01097" w14:textId="77777777" w:rsidR="00000000" w:rsidRDefault="001417CD">
            <w:pPr>
              <w:divId w:val="576864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B942E6"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76486DC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89827" w14:textId="77777777" w:rsidR="00000000" w:rsidRDefault="001417CD">
            <w:pPr>
              <w:divId w:val="1413965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E1EBC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201D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0AFD2" w14:textId="77777777" w:rsidR="00000000" w:rsidRDefault="001417CD">
            <w:pPr>
              <w:divId w:val="1622758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5E282"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633F592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4D569D" w14:textId="77777777" w:rsidR="00000000" w:rsidRDefault="001417CD">
            <w:pPr>
              <w:divId w:val="435559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08627"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692733B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F82AD6" w14:textId="77777777" w:rsidR="00000000" w:rsidRDefault="001417CD">
            <w:pPr>
              <w:divId w:val="1551110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900A12"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46DEFC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7A47AF" w14:textId="77777777" w:rsidR="00000000" w:rsidRDefault="001417CD">
            <w:pPr>
              <w:divId w:val="457526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D0766"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35B1B397" w14:textId="77777777" w:rsidR="00000000" w:rsidRDefault="001417CD">
            <w:pPr>
              <w:rPr>
                <w:rFonts w:eastAsia="Times New Roman"/>
                <w:sz w:val="20"/>
                <w:szCs w:val="20"/>
              </w:rPr>
            </w:pPr>
          </w:p>
        </w:tc>
      </w:tr>
      <w:tr w:rsidR="00000000" w14:paraId="0AC277B4" w14:textId="77777777">
        <w:trPr>
          <w:divId w:val="713387541"/>
          <w:jc w:val="center"/>
        </w:trPr>
        <w:tc>
          <w:tcPr>
            <w:tcW w:w="0" w:type="auto"/>
            <w:tcMar>
              <w:top w:w="30" w:type="dxa"/>
              <w:left w:w="30" w:type="dxa"/>
              <w:bottom w:w="30" w:type="dxa"/>
              <w:right w:w="30" w:type="dxa"/>
            </w:tcMar>
            <w:vAlign w:val="bottom"/>
            <w:hideMark/>
          </w:tcPr>
          <w:p w14:paraId="1F7A965E"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14:paraId="3CE7588F" w14:textId="77777777" w:rsidR="00000000" w:rsidRDefault="001417CD">
            <w:pPr>
              <w:divId w:val="1196501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3D3993" w14:textId="77777777" w:rsidR="00000000" w:rsidRDefault="001417CD">
            <w:pPr>
              <w:jc w:val="right"/>
              <w:rPr>
                <w:rFonts w:eastAsia="Times New Roman"/>
                <w:sz w:val="20"/>
                <w:szCs w:val="20"/>
              </w:rPr>
            </w:pPr>
            <w:r>
              <w:rPr>
                <w:rFonts w:ascii="inherit" w:eastAsia="Times New Roman" w:hAnsi="inherit"/>
                <w:b/>
                <w:bCs/>
                <w:sz w:val="20"/>
                <w:szCs w:val="20"/>
              </w:rPr>
              <w:t>66</w:t>
            </w:r>
          </w:p>
        </w:tc>
        <w:tc>
          <w:tcPr>
            <w:tcW w:w="0" w:type="auto"/>
            <w:vAlign w:val="bottom"/>
            <w:hideMark/>
          </w:tcPr>
          <w:p w14:paraId="51D664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E56F8D" w14:textId="77777777" w:rsidR="00000000" w:rsidRDefault="001417CD">
            <w:pPr>
              <w:divId w:val="253982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549B8" w14:textId="77777777" w:rsidR="00000000" w:rsidRDefault="001417CD">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5119D4F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0CA9C7" w14:textId="77777777" w:rsidR="00000000" w:rsidRDefault="001417CD">
            <w:pPr>
              <w:divId w:val="2003196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A1626"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vAlign w:val="bottom"/>
            <w:hideMark/>
          </w:tcPr>
          <w:p w14:paraId="2890AE5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7DD151" w14:textId="77777777" w:rsidR="00000000" w:rsidRDefault="001417CD">
            <w:pPr>
              <w:divId w:val="1238173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3FEB8"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79DFC11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7FE9C6B" w14:textId="77777777" w:rsidR="00000000" w:rsidRDefault="001417CD">
            <w:pPr>
              <w:divId w:val="721714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C37670" w14:textId="77777777" w:rsidR="00000000" w:rsidRDefault="001417CD">
            <w:pPr>
              <w:jc w:val="right"/>
              <w:rPr>
                <w:rFonts w:eastAsia="Times New Roman"/>
                <w:sz w:val="20"/>
                <w:szCs w:val="20"/>
              </w:rPr>
            </w:pPr>
            <w:r>
              <w:rPr>
                <w:rFonts w:ascii="inherit" w:eastAsia="Times New Roman" w:hAnsi="inherit"/>
                <w:b/>
                <w:bCs/>
                <w:sz w:val="20"/>
                <w:szCs w:val="20"/>
              </w:rPr>
              <w:t>85</w:t>
            </w:r>
          </w:p>
        </w:tc>
        <w:tc>
          <w:tcPr>
            <w:tcW w:w="0" w:type="auto"/>
            <w:vAlign w:val="bottom"/>
            <w:hideMark/>
          </w:tcPr>
          <w:p w14:paraId="6EA357B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67F333" w14:textId="77777777" w:rsidR="00000000" w:rsidRDefault="001417CD">
            <w:pPr>
              <w:divId w:val="1625771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9B389" w14:textId="77777777" w:rsidR="00000000" w:rsidRDefault="001417CD">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79995799" w14:textId="77777777" w:rsidR="00000000" w:rsidRDefault="001417CD">
            <w:pPr>
              <w:rPr>
                <w:rFonts w:eastAsia="Times New Roman"/>
                <w:sz w:val="20"/>
                <w:szCs w:val="20"/>
              </w:rPr>
            </w:pPr>
          </w:p>
        </w:tc>
      </w:tr>
      <w:tr w:rsidR="00000000" w14:paraId="3F7876B0" w14:textId="77777777">
        <w:trPr>
          <w:divId w:val="713387541"/>
          <w:jc w:val="center"/>
        </w:trPr>
        <w:tc>
          <w:tcPr>
            <w:tcW w:w="0" w:type="auto"/>
            <w:shd w:val="clear" w:color="auto" w:fill="CCEEFF"/>
            <w:tcMar>
              <w:top w:w="30" w:type="dxa"/>
              <w:left w:w="30" w:type="dxa"/>
              <w:bottom w:w="30" w:type="dxa"/>
              <w:right w:w="30" w:type="dxa"/>
            </w:tcMar>
            <w:vAlign w:val="bottom"/>
            <w:hideMark/>
          </w:tcPr>
          <w:p w14:paraId="6176F640" w14:textId="77777777" w:rsidR="00000000" w:rsidRDefault="001417CD">
            <w:pPr>
              <w:rPr>
                <w:rFonts w:eastAsia="Times New Roman"/>
                <w:sz w:val="20"/>
                <w:szCs w:val="20"/>
              </w:rPr>
            </w:pPr>
            <w:r>
              <w:rPr>
                <w:rFonts w:ascii="inherit" w:eastAsia="Times New Roman" w:hAnsi="inherit"/>
                <w:sz w:val="20"/>
                <w:szCs w:val="20"/>
              </w:rPr>
              <w:t>Amendment</w:t>
            </w:r>
          </w:p>
        </w:tc>
        <w:tc>
          <w:tcPr>
            <w:tcW w:w="0" w:type="auto"/>
            <w:shd w:val="clear" w:color="auto" w:fill="CCEEFF"/>
            <w:tcMar>
              <w:top w:w="30" w:type="dxa"/>
              <w:left w:w="30" w:type="dxa"/>
              <w:bottom w:w="30" w:type="dxa"/>
              <w:right w:w="30" w:type="dxa"/>
            </w:tcMar>
            <w:vAlign w:val="bottom"/>
            <w:hideMark/>
          </w:tcPr>
          <w:p w14:paraId="2BD1E87E" w14:textId="77777777" w:rsidR="00000000" w:rsidRDefault="001417CD">
            <w:pPr>
              <w:divId w:val="1483889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D0EB30"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FDB59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373CA" w14:textId="77777777" w:rsidR="00000000" w:rsidRDefault="001417CD">
            <w:pPr>
              <w:divId w:val="829099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4DD3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BA2A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0065DA" w14:textId="77777777" w:rsidR="00000000" w:rsidRDefault="001417CD">
            <w:pPr>
              <w:divId w:val="1789426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0403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EBCB75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2E011" w14:textId="77777777" w:rsidR="00000000" w:rsidRDefault="001417CD">
            <w:pPr>
              <w:divId w:val="163463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EAED5A"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6BA0753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E229E" w14:textId="77777777" w:rsidR="00000000" w:rsidRDefault="001417CD">
            <w:pPr>
              <w:divId w:val="596522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42B447"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C0B006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C405E" w14:textId="77777777" w:rsidR="00000000" w:rsidRDefault="001417CD">
            <w:pPr>
              <w:divId w:val="133591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DE5021"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3EB4F71A" w14:textId="77777777" w:rsidR="00000000" w:rsidRDefault="001417CD">
            <w:pPr>
              <w:rPr>
                <w:rFonts w:eastAsia="Times New Roman"/>
                <w:sz w:val="20"/>
                <w:szCs w:val="20"/>
              </w:rPr>
            </w:pPr>
          </w:p>
        </w:tc>
      </w:tr>
      <w:tr w:rsidR="00000000" w14:paraId="21A86EF4" w14:textId="77777777">
        <w:trPr>
          <w:divId w:val="713387541"/>
          <w:jc w:val="center"/>
        </w:trPr>
        <w:tc>
          <w:tcPr>
            <w:tcW w:w="0" w:type="auto"/>
            <w:tcMar>
              <w:top w:w="30" w:type="dxa"/>
              <w:left w:w="30" w:type="dxa"/>
              <w:bottom w:w="30" w:type="dxa"/>
              <w:right w:w="30" w:type="dxa"/>
            </w:tcMar>
            <w:vAlign w:val="bottom"/>
            <w:hideMark/>
          </w:tcPr>
          <w:p w14:paraId="0B6E1A67" w14:textId="77777777" w:rsidR="00000000" w:rsidRDefault="001417CD">
            <w:pPr>
              <w:rPr>
                <w:rFonts w:eastAsia="Times New Roman"/>
                <w:sz w:val="20"/>
                <w:szCs w:val="20"/>
              </w:rPr>
            </w:pPr>
            <w:r>
              <w:rPr>
                <w:rFonts w:ascii="inherit" w:eastAsia="Times New Roman" w:hAnsi="inherit"/>
                <w:sz w:val="20"/>
                <w:szCs w:val="20"/>
              </w:rPr>
              <w:t>Actuarial (gain) loss</w:t>
            </w:r>
          </w:p>
        </w:tc>
        <w:tc>
          <w:tcPr>
            <w:tcW w:w="0" w:type="auto"/>
            <w:tcMar>
              <w:top w:w="30" w:type="dxa"/>
              <w:left w:w="30" w:type="dxa"/>
              <w:bottom w:w="30" w:type="dxa"/>
              <w:right w:w="30" w:type="dxa"/>
            </w:tcMar>
            <w:vAlign w:val="bottom"/>
            <w:hideMark/>
          </w:tcPr>
          <w:p w14:paraId="19F79A71" w14:textId="77777777" w:rsidR="00000000" w:rsidRDefault="001417CD">
            <w:pPr>
              <w:divId w:val="1941060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C9D4B" w14:textId="77777777" w:rsidR="00000000" w:rsidRDefault="001417CD">
            <w:pPr>
              <w:jc w:val="right"/>
              <w:rPr>
                <w:rFonts w:eastAsia="Times New Roman"/>
                <w:sz w:val="20"/>
                <w:szCs w:val="20"/>
              </w:rPr>
            </w:pPr>
            <w:r>
              <w:rPr>
                <w:rFonts w:ascii="inherit" w:eastAsia="Times New Roman" w:hAnsi="inherit"/>
                <w:b/>
                <w:bCs/>
                <w:sz w:val="20"/>
                <w:szCs w:val="20"/>
              </w:rPr>
              <w:t>229</w:t>
            </w:r>
          </w:p>
        </w:tc>
        <w:tc>
          <w:tcPr>
            <w:tcW w:w="0" w:type="auto"/>
            <w:vAlign w:val="bottom"/>
            <w:hideMark/>
          </w:tcPr>
          <w:p w14:paraId="725B219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243B14" w14:textId="77777777" w:rsidR="00000000" w:rsidRDefault="001417CD">
            <w:pPr>
              <w:divId w:val="1883128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FB421C" w14:textId="77777777" w:rsidR="00000000" w:rsidRDefault="001417CD">
            <w:pPr>
              <w:jc w:val="right"/>
              <w:rPr>
                <w:rFonts w:eastAsia="Times New Roman"/>
                <w:sz w:val="20"/>
                <w:szCs w:val="20"/>
              </w:rPr>
            </w:pPr>
            <w:r>
              <w:rPr>
                <w:rFonts w:ascii="inherit" w:eastAsia="Times New Roman" w:hAnsi="inherit"/>
                <w:sz w:val="20"/>
                <w:szCs w:val="20"/>
              </w:rPr>
              <w:t>(149</w:t>
            </w:r>
          </w:p>
        </w:tc>
        <w:tc>
          <w:tcPr>
            <w:tcW w:w="0" w:type="auto"/>
            <w:tcMar>
              <w:top w:w="30" w:type="dxa"/>
              <w:left w:w="0" w:type="dxa"/>
              <w:bottom w:w="30" w:type="dxa"/>
              <w:right w:w="30" w:type="dxa"/>
            </w:tcMar>
            <w:vAlign w:val="bottom"/>
            <w:hideMark/>
          </w:tcPr>
          <w:p w14:paraId="7F240FD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8001D2" w14:textId="77777777" w:rsidR="00000000" w:rsidRDefault="001417CD">
            <w:pPr>
              <w:divId w:val="407045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2ABFB" w14:textId="77777777" w:rsidR="00000000" w:rsidRDefault="001417CD">
            <w:pPr>
              <w:jc w:val="right"/>
              <w:rPr>
                <w:rFonts w:eastAsia="Times New Roman"/>
                <w:sz w:val="20"/>
                <w:szCs w:val="20"/>
              </w:rPr>
            </w:pPr>
            <w:r>
              <w:rPr>
                <w:rFonts w:ascii="inherit" w:eastAsia="Times New Roman" w:hAnsi="inherit"/>
                <w:b/>
                <w:bCs/>
                <w:sz w:val="20"/>
                <w:szCs w:val="20"/>
              </w:rPr>
              <w:t>112</w:t>
            </w:r>
          </w:p>
        </w:tc>
        <w:tc>
          <w:tcPr>
            <w:tcW w:w="0" w:type="auto"/>
            <w:vAlign w:val="bottom"/>
            <w:hideMark/>
          </w:tcPr>
          <w:p w14:paraId="3F1C9C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9D0B60" w14:textId="77777777" w:rsidR="00000000" w:rsidRDefault="001417CD">
            <w:pPr>
              <w:divId w:val="1473674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A46BA" w14:textId="77777777" w:rsidR="00000000" w:rsidRDefault="001417CD">
            <w:pPr>
              <w:jc w:val="right"/>
              <w:rPr>
                <w:rFonts w:eastAsia="Times New Roman"/>
                <w:sz w:val="20"/>
                <w:szCs w:val="20"/>
              </w:rPr>
            </w:pPr>
            <w:r>
              <w:rPr>
                <w:rFonts w:ascii="inherit" w:eastAsia="Times New Roman" w:hAnsi="inherit"/>
                <w:sz w:val="20"/>
                <w:szCs w:val="20"/>
              </w:rPr>
              <w:t>(83</w:t>
            </w:r>
          </w:p>
        </w:tc>
        <w:tc>
          <w:tcPr>
            <w:tcW w:w="0" w:type="auto"/>
            <w:tcMar>
              <w:top w:w="30" w:type="dxa"/>
              <w:left w:w="0" w:type="dxa"/>
              <w:bottom w:w="30" w:type="dxa"/>
              <w:right w:w="30" w:type="dxa"/>
            </w:tcMar>
            <w:vAlign w:val="bottom"/>
            <w:hideMark/>
          </w:tcPr>
          <w:p w14:paraId="61083A2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AB5890" w14:textId="77777777" w:rsidR="00000000" w:rsidRDefault="001417CD">
            <w:pPr>
              <w:divId w:val="2129928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714BDA" w14:textId="77777777" w:rsidR="00000000" w:rsidRDefault="001417CD">
            <w:pPr>
              <w:jc w:val="right"/>
              <w:rPr>
                <w:rFonts w:eastAsia="Times New Roman"/>
                <w:sz w:val="20"/>
                <w:szCs w:val="20"/>
              </w:rPr>
            </w:pPr>
            <w:r>
              <w:rPr>
                <w:rFonts w:ascii="inherit" w:eastAsia="Times New Roman" w:hAnsi="inherit"/>
                <w:b/>
                <w:bCs/>
                <w:sz w:val="20"/>
                <w:szCs w:val="20"/>
              </w:rPr>
              <w:t>341</w:t>
            </w:r>
          </w:p>
        </w:tc>
        <w:tc>
          <w:tcPr>
            <w:tcW w:w="0" w:type="auto"/>
            <w:vAlign w:val="bottom"/>
            <w:hideMark/>
          </w:tcPr>
          <w:p w14:paraId="2877C53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D65CE0" w14:textId="77777777" w:rsidR="00000000" w:rsidRDefault="001417CD">
            <w:pPr>
              <w:divId w:val="110064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B5BB31" w14:textId="77777777" w:rsidR="00000000" w:rsidRDefault="001417CD">
            <w:pPr>
              <w:jc w:val="right"/>
              <w:rPr>
                <w:rFonts w:eastAsia="Times New Roman"/>
                <w:sz w:val="20"/>
                <w:szCs w:val="20"/>
              </w:rPr>
            </w:pPr>
            <w:r>
              <w:rPr>
                <w:rFonts w:ascii="inherit" w:eastAsia="Times New Roman" w:hAnsi="inherit"/>
                <w:sz w:val="20"/>
                <w:szCs w:val="20"/>
              </w:rPr>
              <w:t>(232</w:t>
            </w:r>
          </w:p>
        </w:tc>
        <w:tc>
          <w:tcPr>
            <w:tcW w:w="0" w:type="auto"/>
            <w:tcMar>
              <w:top w:w="30" w:type="dxa"/>
              <w:left w:w="0" w:type="dxa"/>
              <w:bottom w:w="30" w:type="dxa"/>
              <w:right w:w="30" w:type="dxa"/>
            </w:tcMar>
            <w:vAlign w:val="bottom"/>
            <w:hideMark/>
          </w:tcPr>
          <w:p w14:paraId="65DB1B05" w14:textId="77777777" w:rsidR="00000000" w:rsidRDefault="001417CD">
            <w:pPr>
              <w:rPr>
                <w:rFonts w:eastAsia="Times New Roman"/>
                <w:sz w:val="20"/>
                <w:szCs w:val="20"/>
              </w:rPr>
            </w:pPr>
            <w:r>
              <w:rPr>
                <w:rFonts w:ascii="inherit" w:eastAsia="Times New Roman" w:hAnsi="inherit"/>
                <w:sz w:val="20"/>
                <w:szCs w:val="20"/>
              </w:rPr>
              <w:t>)</w:t>
            </w:r>
          </w:p>
        </w:tc>
      </w:tr>
      <w:tr w:rsidR="00000000" w14:paraId="046A72C5" w14:textId="77777777">
        <w:trPr>
          <w:divId w:val="713387541"/>
          <w:jc w:val="center"/>
        </w:trPr>
        <w:tc>
          <w:tcPr>
            <w:tcW w:w="0" w:type="auto"/>
            <w:shd w:val="clear" w:color="auto" w:fill="CCEEFF"/>
            <w:tcMar>
              <w:top w:w="30" w:type="dxa"/>
              <w:left w:w="30" w:type="dxa"/>
              <w:bottom w:w="30" w:type="dxa"/>
              <w:right w:w="30" w:type="dxa"/>
            </w:tcMar>
            <w:vAlign w:val="bottom"/>
            <w:hideMark/>
          </w:tcPr>
          <w:p w14:paraId="55B53BD7" w14:textId="77777777" w:rsidR="00000000" w:rsidRDefault="001417CD">
            <w:pPr>
              <w:rPr>
                <w:rFonts w:eastAsia="Times New Roman"/>
                <w:sz w:val="20"/>
                <w:szCs w:val="20"/>
              </w:rPr>
            </w:pPr>
            <w:r>
              <w:rPr>
                <w:rFonts w:ascii="inherit" w:eastAsia="Times New Roman" w:hAnsi="inherit"/>
                <w:sz w:val="20"/>
                <w:szCs w:val="20"/>
              </w:rPr>
              <w:t>Benefits paid</w:t>
            </w:r>
          </w:p>
        </w:tc>
        <w:tc>
          <w:tcPr>
            <w:tcW w:w="0" w:type="auto"/>
            <w:shd w:val="clear" w:color="auto" w:fill="CCEEFF"/>
            <w:tcMar>
              <w:top w:w="30" w:type="dxa"/>
              <w:left w:w="30" w:type="dxa"/>
              <w:bottom w:w="30" w:type="dxa"/>
              <w:right w:w="30" w:type="dxa"/>
            </w:tcMar>
            <w:vAlign w:val="bottom"/>
            <w:hideMark/>
          </w:tcPr>
          <w:p w14:paraId="24C57F99" w14:textId="77777777" w:rsidR="00000000" w:rsidRDefault="001417CD">
            <w:pPr>
              <w:divId w:val="139600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BCD7EA" w14:textId="77777777" w:rsidR="00000000" w:rsidRDefault="001417CD">
            <w:pPr>
              <w:jc w:val="right"/>
              <w:rPr>
                <w:rFonts w:eastAsia="Times New Roman"/>
                <w:sz w:val="20"/>
                <w:szCs w:val="20"/>
              </w:rPr>
            </w:pPr>
            <w:r>
              <w:rPr>
                <w:rFonts w:ascii="inherit" w:eastAsia="Times New Roman" w:hAnsi="inherit"/>
                <w:b/>
                <w:bCs/>
                <w:sz w:val="20"/>
                <w:szCs w:val="20"/>
              </w:rPr>
              <w:t>(104</w:t>
            </w:r>
          </w:p>
        </w:tc>
        <w:tc>
          <w:tcPr>
            <w:tcW w:w="0" w:type="auto"/>
            <w:shd w:val="clear" w:color="auto" w:fill="CCEEFF"/>
            <w:tcMar>
              <w:top w:w="30" w:type="dxa"/>
              <w:left w:w="0" w:type="dxa"/>
              <w:bottom w:w="30" w:type="dxa"/>
              <w:right w:w="30" w:type="dxa"/>
            </w:tcMar>
            <w:vAlign w:val="bottom"/>
            <w:hideMark/>
          </w:tcPr>
          <w:p w14:paraId="32B402D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EDE2CAD" w14:textId="77777777" w:rsidR="00000000" w:rsidRDefault="001417CD">
            <w:pPr>
              <w:divId w:val="1859418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64CDA0" w14:textId="77777777" w:rsidR="00000000" w:rsidRDefault="001417CD">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723158B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25BD19" w14:textId="77777777" w:rsidR="00000000" w:rsidRDefault="001417CD">
            <w:pPr>
              <w:divId w:val="911700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D446B7" w14:textId="77777777" w:rsidR="00000000" w:rsidRDefault="001417CD">
            <w:pPr>
              <w:jc w:val="right"/>
              <w:rPr>
                <w:rFonts w:eastAsia="Times New Roman"/>
                <w:sz w:val="20"/>
                <w:szCs w:val="20"/>
              </w:rPr>
            </w:pPr>
            <w:r>
              <w:rPr>
                <w:rFonts w:ascii="inherit" w:eastAsia="Times New Roman" w:hAnsi="inherit"/>
                <w:b/>
                <w:bCs/>
                <w:sz w:val="20"/>
                <w:szCs w:val="20"/>
              </w:rPr>
              <w:t>(76</w:t>
            </w:r>
          </w:p>
        </w:tc>
        <w:tc>
          <w:tcPr>
            <w:tcW w:w="0" w:type="auto"/>
            <w:shd w:val="clear" w:color="auto" w:fill="CCEEFF"/>
            <w:tcMar>
              <w:top w:w="30" w:type="dxa"/>
              <w:left w:w="0" w:type="dxa"/>
              <w:bottom w:w="30" w:type="dxa"/>
              <w:right w:w="30" w:type="dxa"/>
            </w:tcMar>
            <w:vAlign w:val="bottom"/>
            <w:hideMark/>
          </w:tcPr>
          <w:p w14:paraId="1EA9C42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1D6042C" w14:textId="77777777" w:rsidR="00000000" w:rsidRDefault="001417CD">
            <w:pPr>
              <w:divId w:val="1187257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6AF230"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14:paraId="33D9EBF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3F0680" w14:textId="77777777" w:rsidR="00000000" w:rsidRDefault="001417CD">
            <w:pPr>
              <w:divId w:val="1482891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9422D" w14:textId="77777777" w:rsidR="00000000" w:rsidRDefault="001417CD">
            <w:pPr>
              <w:jc w:val="right"/>
              <w:rPr>
                <w:rFonts w:eastAsia="Times New Roman"/>
                <w:sz w:val="20"/>
                <w:szCs w:val="20"/>
              </w:rPr>
            </w:pPr>
            <w:r>
              <w:rPr>
                <w:rFonts w:ascii="inherit" w:eastAsia="Times New Roman" w:hAnsi="inherit"/>
                <w:b/>
                <w:bCs/>
                <w:sz w:val="20"/>
                <w:szCs w:val="20"/>
              </w:rPr>
              <w:t>(180</w:t>
            </w:r>
          </w:p>
        </w:tc>
        <w:tc>
          <w:tcPr>
            <w:tcW w:w="0" w:type="auto"/>
            <w:shd w:val="clear" w:color="auto" w:fill="CCEEFF"/>
            <w:tcMar>
              <w:top w:w="30" w:type="dxa"/>
              <w:left w:w="0" w:type="dxa"/>
              <w:bottom w:w="30" w:type="dxa"/>
              <w:right w:w="30" w:type="dxa"/>
            </w:tcMar>
            <w:vAlign w:val="bottom"/>
            <w:hideMark/>
          </w:tcPr>
          <w:p w14:paraId="059CA4D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56CCCE8" w14:textId="77777777" w:rsidR="00000000" w:rsidRDefault="001417CD">
            <w:pPr>
              <w:divId w:val="2082217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DC357" w14:textId="77777777" w:rsidR="00000000" w:rsidRDefault="001417CD">
            <w:pPr>
              <w:jc w:val="right"/>
              <w:rPr>
                <w:rFonts w:eastAsia="Times New Roman"/>
                <w:sz w:val="20"/>
                <w:szCs w:val="20"/>
              </w:rPr>
            </w:pPr>
            <w:r>
              <w:rPr>
                <w:rFonts w:ascii="inherit" w:eastAsia="Times New Roman" w:hAnsi="inherit"/>
                <w:sz w:val="20"/>
                <w:szCs w:val="20"/>
              </w:rPr>
              <w:t>(185</w:t>
            </w:r>
          </w:p>
        </w:tc>
        <w:tc>
          <w:tcPr>
            <w:tcW w:w="0" w:type="auto"/>
            <w:shd w:val="clear" w:color="auto" w:fill="CCEEFF"/>
            <w:tcMar>
              <w:top w:w="30" w:type="dxa"/>
              <w:left w:w="0" w:type="dxa"/>
              <w:bottom w:w="30" w:type="dxa"/>
              <w:right w:w="30" w:type="dxa"/>
            </w:tcMar>
            <w:vAlign w:val="bottom"/>
            <w:hideMark/>
          </w:tcPr>
          <w:p w14:paraId="373B9907" w14:textId="77777777" w:rsidR="00000000" w:rsidRDefault="001417CD">
            <w:pPr>
              <w:rPr>
                <w:rFonts w:eastAsia="Times New Roman"/>
                <w:sz w:val="20"/>
                <w:szCs w:val="20"/>
              </w:rPr>
            </w:pPr>
            <w:r>
              <w:rPr>
                <w:rFonts w:ascii="inherit" w:eastAsia="Times New Roman" w:hAnsi="inherit"/>
                <w:sz w:val="20"/>
                <w:szCs w:val="20"/>
              </w:rPr>
              <w:t>)</w:t>
            </w:r>
          </w:p>
        </w:tc>
      </w:tr>
      <w:tr w:rsidR="00000000" w14:paraId="357DC9CE" w14:textId="77777777">
        <w:trPr>
          <w:divId w:val="713387541"/>
          <w:jc w:val="center"/>
        </w:trPr>
        <w:tc>
          <w:tcPr>
            <w:tcW w:w="0" w:type="auto"/>
            <w:tcMar>
              <w:top w:w="30" w:type="dxa"/>
              <w:left w:w="30" w:type="dxa"/>
              <w:bottom w:w="30" w:type="dxa"/>
              <w:right w:w="30" w:type="dxa"/>
            </w:tcMar>
            <w:vAlign w:val="bottom"/>
            <w:hideMark/>
          </w:tcPr>
          <w:p w14:paraId="02C19F26" w14:textId="77777777" w:rsidR="00000000" w:rsidRDefault="001417CD">
            <w:pPr>
              <w:rPr>
                <w:rFonts w:eastAsia="Times New Roman"/>
                <w:sz w:val="20"/>
                <w:szCs w:val="20"/>
              </w:rPr>
            </w:pPr>
            <w:r>
              <w:rPr>
                <w:rFonts w:ascii="inherit" w:eastAsia="Times New Roman" w:hAnsi="inherit"/>
                <w:sz w:val="20"/>
                <w:szCs w:val="20"/>
              </w:rPr>
              <w:t>Plan participant contributions</w:t>
            </w:r>
          </w:p>
        </w:tc>
        <w:tc>
          <w:tcPr>
            <w:tcW w:w="0" w:type="auto"/>
            <w:tcMar>
              <w:top w:w="30" w:type="dxa"/>
              <w:left w:w="30" w:type="dxa"/>
              <w:bottom w:w="30" w:type="dxa"/>
              <w:right w:w="30" w:type="dxa"/>
            </w:tcMar>
            <w:vAlign w:val="bottom"/>
            <w:hideMark/>
          </w:tcPr>
          <w:p w14:paraId="59033564" w14:textId="77777777" w:rsidR="00000000" w:rsidRDefault="001417CD">
            <w:pPr>
              <w:divId w:val="1707367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242D3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5E6CF4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AA90DC" w14:textId="77777777" w:rsidR="00000000" w:rsidRDefault="001417CD">
            <w:pPr>
              <w:divId w:val="971833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843F5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7F746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A268CA" w14:textId="77777777" w:rsidR="00000000" w:rsidRDefault="001417CD">
            <w:pPr>
              <w:divId w:val="2103404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9AFC80"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55D5A2A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FCDA6B9" w14:textId="77777777" w:rsidR="00000000" w:rsidRDefault="001417CD">
            <w:pPr>
              <w:divId w:val="11878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2010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96EC3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607A59" w14:textId="77777777" w:rsidR="00000000" w:rsidRDefault="001417CD">
            <w:pPr>
              <w:divId w:val="727343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29B33"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6748B88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DC44C5" w14:textId="77777777" w:rsidR="00000000" w:rsidRDefault="001417CD">
            <w:pPr>
              <w:divId w:val="1356344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473412"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2A59624" w14:textId="77777777" w:rsidR="00000000" w:rsidRDefault="001417CD">
            <w:pPr>
              <w:rPr>
                <w:rFonts w:eastAsia="Times New Roman"/>
                <w:sz w:val="20"/>
                <w:szCs w:val="20"/>
              </w:rPr>
            </w:pPr>
          </w:p>
        </w:tc>
      </w:tr>
      <w:tr w:rsidR="00000000" w14:paraId="149209C9" w14:textId="77777777">
        <w:trPr>
          <w:divId w:val="713387541"/>
          <w:jc w:val="center"/>
        </w:trPr>
        <w:tc>
          <w:tcPr>
            <w:tcW w:w="0" w:type="auto"/>
            <w:shd w:val="clear" w:color="auto" w:fill="CCEEFF"/>
            <w:tcMar>
              <w:top w:w="30" w:type="dxa"/>
              <w:left w:w="30" w:type="dxa"/>
              <w:bottom w:w="30" w:type="dxa"/>
              <w:right w:w="30" w:type="dxa"/>
            </w:tcMar>
            <w:vAlign w:val="bottom"/>
            <w:hideMark/>
          </w:tcPr>
          <w:p w14:paraId="35B3BECD" w14:textId="77777777" w:rsidR="00000000" w:rsidRDefault="001417CD">
            <w:pPr>
              <w:rPr>
                <w:rFonts w:eastAsia="Times New Roman"/>
                <w:sz w:val="20"/>
                <w:szCs w:val="20"/>
              </w:rPr>
            </w:pPr>
            <w:r>
              <w:rPr>
                <w:rFonts w:ascii="inherit" w:eastAsia="Times New Roman" w:hAnsi="inherit"/>
                <w:sz w:val="20"/>
                <w:szCs w:val="20"/>
              </w:rPr>
              <w:t>Currency translation adjustments</w:t>
            </w:r>
          </w:p>
        </w:tc>
        <w:tc>
          <w:tcPr>
            <w:tcW w:w="0" w:type="auto"/>
            <w:shd w:val="clear" w:color="auto" w:fill="CCEEFF"/>
            <w:tcMar>
              <w:top w:w="30" w:type="dxa"/>
              <w:left w:w="30" w:type="dxa"/>
              <w:bottom w:w="30" w:type="dxa"/>
              <w:right w:w="30" w:type="dxa"/>
            </w:tcMar>
            <w:vAlign w:val="bottom"/>
            <w:hideMark/>
          </w:tcPr>
          <w:p w14:paraId="4BAB8594" w14:textId="77777777" w:rsidR="00000000" w:rsidRDefault="001417CD">
            <w:pPr>
              <w:divId w:val="459688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0671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71EECB0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F6278" w14:textId="77777777" w:rsidR="00000000" w:rsidRDefault="001417CD">
            <w:pPr>
              <w:divId w:val="894241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185E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9B20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31F519" w14:textId="77777777" w:rsidR="00000000" w:rsidRDefault="001417CD">
            <w:pPr>
              <w:divId w:val="1542135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94877E"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vAlign w:val="bottom"/>
            <w:hideMark/>
          </w:tcPr>
          <w:p w14:paraId="371EA43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EE212" w14:textId="77777777" w:rsidR="00000000" w:rsidRDefault="001417CD">
            <w:pPr>
              <w:divId w:val="1780370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838B54" w14:textId="77777777" w:rsidR="00000000" w:rsidRDefault="001417CD">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1A84F79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1B7980" w14:textId="77777777" w:rsidR="00000000" w:rsidRDefault="001417CD">
            <w:pPr>
              <w:divId w:val="2013870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112A4D"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shd w:val="clear" w:color="auto" w:fill="CCEEFF"/>
            <w:vAlign w:val="bottom"/>
            <w:hideMark/>
          </w:tcPr>
          <w:p w14:paraId="2C9076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8BF74" w14:textId="77777777" w:rsidR="00000000" w:rsidRDefault="001417CD">
            <w:pPr>
              <w:divId w:val="14036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4589D9" w14:textId="77777777" w:rsidR="00000000" w:rsidRDefault="001417CD">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09C63954" w14:textId="77777777" w:rsidR="00000000" w:rsidRDefault="001417CD">
            <w:pPr>
              <w:rPr>
                <w:rFonts w:eastAsia="Times New Roman"/>
                <w:sz w:val="20"/>
                <w:szCs w:val="20"/>
              </w:rPr>
            </w:pPr>
            <w:r>
              <w:rPr>
                <w:rFonts w:ascii="inherit" w:eastAsia="Times New Roman" w:hAnsi="inherit"/>
                <w:sz w:val="20"/>
                <w:szCs w:val="20"/>
              </w:rPr>
              <w:t>)</w:t>
            </w:r>
          </w:p>
        </w:tc>
      </w:tr>
      <w:tr w:rsidR="00000000" w14:paraId="4C7E340C" w14:textId="77777777">
        <w:trPr>
          <w:divId w:val="713387541"/>
          <w:jc w:val="center"/>
        </w:trPr>
        <w:tc>
          <w:tcPr>
            <w:tcW w:w="0" w:type="auto"/>
            <w:tcMar>
              <w:top w:w="30" w:type="dxa"/>
              <w:left w:w="30" w:type="dxa"/>
              <w:bottom w:w="30" w:type="dxa"/>
              <w:right w:w="30" w:type="dxa"/>
            </w:tcMar>
            <w:vAlign w:val="bottom"/>
            <w:hideMark/>
          </w:tcPr>
          <w:p w14:paraId="418E1553" w14:textId="77777777" w:rsidR="00000000" w:rsidRDefault="001417CD">
            <w:pPr>
              <w:rPr>
                <w:rFonts w:eastAsia="Times New Roman"/>
                <w:sz w:val="20"/>
                <w:szCs w:val="20"/>
              </w:rPr>
            </w:pPr>
            <w:r>
              <w:rPr>
                <w:rFonts w:ascii="inherit" w:eastAsia="Times New Roman" w:hAnsi="inherit"/>
                <w:sz w:val="20"/>
                <w:szCs w:val="20"/>
              </w:rPr>
              <w:t>Benefit obligation as of December 31</w:t>
            </w:r>
          </w:p>
        </w:tc>
        <w:tc>
          <w:tcPr>
            <w:tcW w:w="0" w:type="auto"/>
            <w:tcMar>
              <w:top w:w="30" w:type="dxa"/>
              <w:left w:w="30" w:type="dxa"/>
              <w:bottom w:w="30" w:type="dxa"/>
              <w:right w:w="30" w:type="dxa"/>
            </w:tcMar>
            <w:vAlign w:val="bottom"/>
            <w:hideMark/>
          </w:tcPr>
          <w:p w14:paraId="02D4D890" w14:textId="77777777" w:rsidR="00000000" w:rsidRDefault="001417CD">
            <w:pPr>
              <w:divId w:val="1429082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84C3C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56D335" w14:textId="77777777" w:rsidR="00000000" w:rsidRDefault="001417CD">
            <w:pPr>
              <w:jc w:val="right"/>
              <w:rPr>
                <w:rFonts w:eastAsia="Times New Roman"/>
                <w:sz w:val="20"/>
                <w:szCs w:val="20"/>
              </w:rPr>
            </w:pPr>
            <w:r>
              <w:rPr>
                <w:rFonts w:ascii="inherit" w:eastAsia="Times New Roman" w:hAnsi="inherit"/>
                <w:b/>
                <w:bCs/>
                <w:sz w:val="20"/>
                <w:szCs w:val="20"/>
              </w:rPr>
              <w:t>1,954</w:t>
            </w:r>
          </w:p>
        </w:tc>
        <w:tc>
          <w:tcPr>
            <w:tcW w:w="0" w:type="auto"/>
            <w:tcBorders>
              <w:top w:val="single" w:sz="6" w:space="0" w:color="000000"/>
              <w:bottom w:val="double" w:sz="6" w:space="0" w:color="000000"/>
            </w:tcBorders>
            <w:vAlign w:val="bottom"/>
            <w:hideMark/>
          </w:tcPr>
          <w:p w14:paraId="27F147A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57DD96" w14:textId="77777777" w:rsidR="00000000" w:rsidRDefault="001417CD">
            <w:pPr>
              <w:divId w:val="1353804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DCBB9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15E361" w14:textId="77777777" w:rsidR="00000000" w:rsidRDefault="001417CD">
            <w:pPr>
              <w:jc w:val="right"/>
              <w:rPr>
                <w:rFonts w:eastAsia="Times New Roman"/>
                <w:sz w:val="20"/>
                <w:szCs w:val="20"/>
              </w:rPr>
            </w:pPr>
            <w:r>
              <w:rPr>
                <w:rFonts w:ascii="inherit" w:eastAsia="Times New Roman" w:hAnsi="inherit"/>
                <w:sz w:val="20"/>
                <w:szCs w:val="20"/>
              </w:rPr>
              <w:t>1,763</w:t>
            </w:r>
          </w:p>
        </w:tc>
        <w:tc>
          <w:tcPr>
            <w:tcW w:w="0" w:type="auto"/>
            <w:tcBorders>
              <w:top w:val="single" w:sz="6" w:space="0" w:color="000000"/>
              <w:bottom w:val="double" w:sz="6" w:space="0" w:color="000000"/>
            </w:tcBorders>
            <w:vAlign w:val="bottom"/>
            <w:hideMark/>
          </w:tcPr>
          <w:p w14:paraId="48C0D14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2AB212" w14:textId="77777777" w:rsidR="00000000" w:rsidRDefault="001417CD">
            <w:pPr>
              <w:divId w:val="15871091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FE256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EC7645" w14:textId="77777777" w:rsidR="00000000" w:rsidRDefault="001417CD">
            <w:pPr>
              <w:jc w:val="right"/>
              <w:rPr>
                <w:rFonts w:eastAsia="Times New Roman"/>
                <w:sz w:val="20"/>
                <w:szCs w:val="20"/>
              </w:rPr>
            </w:pPr>
            <w:r>
              <w:rPr>
                <w:rFonts w:ascii="inherit" w:eastAsia="Times New Roman" w:hAnsi="inherit"/>
                <w:b/>
                <w:bCs/>
                <w:sz w:val="20"/>
                <w:szCs w:val="20"/>
              </w:rPr>
              <w:t>1,174</w:t>
            </w:r>
          </w:p>
        </w:tc>
        <w:tc>
          <w:tcPr>
            <w:tcW w:w="0" w:type="auto"/>
            <w:tcBorders>
              <w:top w:val="single" w:sz="6" w:space="0" w:color="000000"/>
              <w:bottom w:val="double" w:sz="6" w:space="0" w:color="000000"/>
            </w:tcBorders>
            <w:vAlign w:val="bottom"/>
            <w:hideMark/>
          </w:tcPr>
          <w:p w14:paraId="4281F6D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E7F578" w14:textId="77777777" w:rsidR="00000000" w:rsidRDefault="001417CD">
            <w:pPr>
              <w:divId w:val="974875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C0C22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E4350B" w14:textId="77777777" w:rsidR="00000000" w:rsidRDefault="001417CD">
            <w:pPr>
              <w:jc w:val="right"/>
              <w:rPr>
                <w:rFonts w:eastAsia="Times New Roman"/>
                <w:sz w:val="20"/>
                <w:szCs w:val="20"/>
              </w:rPr>
            </w:pPr>
            <w:r>
              <w:rPr>
                <w:rFonts w:ascii="inherit" w:eastAsia="Times New Roman" w:hAnsi="inherit"/>
                <w:sz w:val="20"/>
                <w:szCs w:val="20"/>
              </w:rPr>
              <w:t>1,092</w:t>
            </w:r>
          </w:p>
        </w:tc>
        <w:tc>
          <w:tcPr>
            <w:tcW w:w="0" w:type="auto"/>
            <w:tcBorders>
              <w:top w:val="single" w:sz="6" w:space="0" w:color="000000"/>
              <w:bottom w:val="double" w:sz="6" w:space="0" w:color="000000"/>
            </w:tcBorders>
            <w:vAlign w:val="bottom"/>
            <w:hideMark/>
          </w:tcPr>
          <w:p w14:paraId="01D3C4B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42F1CB1" w14:textId="77777777" w:rsidR="00000000" w:rsidRDefault="001417CD">
            <w:pPr>
              <w:divId w:val="412122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6C753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D99153" w14:textId="77777777" w:rsidR="00000000" w:rsidRDefault="001417CD">
            <w:pPr>
              <w:jc w:val="right"/>
              <w:rPr>
                <w:rFonts w:eastAsia="Times New Roman"/>
                <w:sz w:val="20"/>
                <w:szCs w:val="20"/>
              </w:rPr>
            </w:pPr>
            <w:r>
              <w:rPr>
                <w:rFonts w:ascii="inherit" w:eastAsia="Times New Roman" w:hAnsi="inherit"/>
                <w:b/>
                <w:bCs/>
                <w:sz w:val="20"/>
                <w:szCs w:val="20"/>
              </w:rPr>
              <w:t>3,128</w:t>
            </w:r>
          </w:p>
        </w:tc>
        <w:tc>
          <w:tcPr>
            <w:tcW w:w="0" w:type="auto"/>
            <w:tcBorders>
              <w:top w:val="single" w:sz="6" w:space="0" w:color="000000"/>
              <w:bottom w:val="double" w:sz="6" w:space="0" w:color="000000"/>
            </w:tcBorders>
            <w:vAlign w:val="bottom"/>
            <w:hideMark/>
          </w:tcPr>
          <w:p w14:paraId="42A90EE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AD36D7" w14:textId="77777777" w:rsidR="00000000" w:rsidRDefault="001417CD">
            <w:pPr>
              <w:divId w:val="4455460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1DB32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6F4307" w14:textId="77777777" w:rsidR="00000000" w:rsidRDefault="001417CD">
            <w:pPr>
              <w:jc w:val="right"/>
              <w:rPr>
                <w:rFonts w:eastAsia="Times New Roman"/>
                <w:sz w:val="20"/>
                <w:szCs w:val="20"/>
              </w:rPr>
            </w:pPr>
            <w:r>
              <w:rPr>
                <w:rFonts w:ascii="inherit" w:eastAsia="Times New Roman" w:hAnsi="inherit"/>
                <w:sz w:val="20"/>
                <w:szCs w:val="20"/>
              </w:rPr>
              <w:t>2,855</w:t>
            </w:r>
          </w:p>
        </w:tc>
        <w:tc>
          <w:tcPr>
            <w:tcW w:w="0" w:type="auto"/>
            <w:tcBorders>
              <w:top w:val="single" w:sz="6" w:space="0" w:color="000000"/>
              <w:bottom w:val="double" w:sz="6" w:space="0" w:color="000000"/>
            </w:tcBorders>
            <w:vAlign w:val="bottom"/>
            <w:hideMark/>
          </w:tcPr>
          <w:p w14:paraId="7F6B252D" w14:textId="77777777" w:rsidR="00000000" w:rsidRDefault="001417CD">
            <w:pPr>
              <w:rPr>
                <w:rFonts w:eastAsia="Times New Roman"/>
                <w:sz w:val="20"/>
                <w:szCs w:val="20"/>
              </w:rPr>
            </w:pPr>
          </w:p>
        </w:tc>
      </w:tr>
      <w:tr w:rsidR="00000000" w14:paraId="545C5107" w14:textId="77777777">
        <w:trPr>
          <w:divId w:val="713387541"/>
          <w:jc w:val="center"/>
        </w:trPr>
        <w:tc>
          <w:tcPr>
            <w:tcW w:w="0" w:type="auto"/>
            <w:shd w:val="clear" w:color="auto" w:fill="CCEEFF"/>
            <w:tcMar>
              <w:top w:w="30" w:type="dxa"/>
              <w:left w:w="30" w:type="dxa"/>
              <w:bottom w:w="30" w:type="dxa"/>
              <w:right w:w="30" w:type="dxa"/>
            </w:tcMar>
            <w:vAlign w:val="bottom"/>
            <w:hideMark/>
          </w:tcPr>
          <w:p w14:paraId="209F7E36" w14:textId="77777777" w:rsidR="00000000" w:rsidRDefault="001417CD">
            <w:pPr>
              <w:rPr>
                <w:rFonts w:eastAsia="Times New Roman"/>
                <w:sz w:val="20"/>
                <w:szCs w:val="20"/>
              </w:rPr>
            </w:pPr>
            <w:r>
              <w:rPr>
                <w:rFonts w:ascii="inherit" w:eastAsia="Times New Roman" w:hAnsi="inherit"/>
                <w:sz w:val="20"/>
                <w:szCs w:val="20"/>
              </w:rPr>
              <w:t>Accumulated benefit obligation as of December 31</w:t>
            </w:r>
          </w:p>
        </w:tc>
        <w:tc>
          <w:tcPr>
            <w:tcW w:w="0" w:type="auto"/>
            <w:shd w:val="clear" w:color="auto" w:fill="CCEEFF"/>
            <w:tcMar>
              <w:top w:w="30" w:type="dxa"/>
              <w:left w:w="30" w:type="dxa"/>
              <w:bottom w:w="30" w:type="dxa"/>
              <w:right w:w="30" w:type="dxa"/>
            </w:tcMar>
            <w:vAlign w:val="bottom"/>
            <w:hideMark/>
          </w:tcPr>
          <w:p w14:paraId="21B9ACE5" w14:textId="77777777" w:rsidR="00000000" w:rsidRDefault="001417CD">
            <w:pPr>
              <w:divId w:val="290601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2A876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99A627" w14:textId="77777777" w:rsidR="00000000" w:rsidRDefault="001417CD">
            <w:pPr>
              <w:jc w:val="right"/>
              <w:rPr>
                <w:rFonts w:eastAsia="Times New Roman"/>
                <w:sz w:val="20"/>
                <w:szCs w:val="20"/>
              </w:rPr>
            </w:pPr>
            <w:r>
              <w:rPr>
                <w:rFonts w:ascii="inherit" w:eastAsia="Times New Roman" w:hAnsi="inherit"/>
                <w:b/>
                <w:bCs/>
                <w:sz w:val="20"/>
                <w:szCs w:val="20"/>
              </w:rPr>
              <w:t>1,954</w:t>
            </w:r>
          </w:p>
        </w:tc>
        <w:tc>
          <w:tcPr>
            <w:tcW w:w="0" w:type="auto"/>
            <w:tcBorders>
              <w:bottom w:val="double" w:sz="6" w:space="0" w:color="000000"/>
            </w:tcBorders>
            <w:shd w:val="clear" w:color="auto" w:fill="CCEEFF"/>
            <w:vAlign w:val="bottom"/>
            <w:hideMark/>
          </w:tcPr>
          <w:p w14:paraId="76880C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C8930" w14:textId="77777777" w:rsidR="00000000" w:rsidRDefault="001417CD">
            <w:pPr>
              <w:divId w:val="1168328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F37DEA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65ECA3" w14:textId="77777777" w:rsidR="00000000" w:rsidRDefault="001417CD">
            <w:pPr>
              <w:jc w:val="right"/>
              <w:rPr>
                <w:rFonts w:eastAsia="Times New Roman"/>
                <w:sz w:val="20"/>
                <w:szCs w:val="20"/>
              </w:rPr>
            </w:pPr>
            <w:r>
              <w:rPr>
                <w:rFonts w:ascii="inherit" w:eastAsia="Times New Roman" w:hAnsi="inherit"/>
                <w:sz w:val="20"/>
                <w:szCs w:val="20"/>
              </w:rPr>
              <w:t>1,763</w:t>
            </w:r>
          </w:p>
        </w:tc>
        <w:tc>
          <w:tcPr>
            <w:tcW w:w="0" w:type="auto"/>
            <w:tcBorders>
              <w:bottom w:val="double" w:sz="6" w:space="0" w:color="000000"/>
            </w:tcBorders>
            <w:shd w:val="clear" w:color="auto" w:fill="CCEEFF"/>
            <w:vAlign w:val="bottom"/>
            <w:hideMark/>
          </w:tcPr>
          <w:p w14:paraId="6A33EA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2ABA8" w14:textId="77777777" w:rsidR="00000000" w:rsidRDefault="001417CD">
            <w:pPr>
              <w:divId w:val="717359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40444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B88B92E" w14:textId="77777777" w:rsidR="00000000" w:rsidRDefault="001417CD">
            <w:pPr>
              <w:jc w:val="right"/>
              <w:rPr>
                <w:rFonts w:eastAsia="Times New Roman"/>
                <w:sz w:val="20"/>
                <w:szCs w:val="20"/>
              </w:rPr>
            </w:pPr>
            <w:r>
              <w:rPr>
                <w:rFonts w:ascii="inherit" w:eastAsia="Times New Roman" w:hAnsi="inherit"/>
                <w:b/>
                <w:bCs/>
                <w:sz w:val="20"/>
                <w:szCs w:val="20"/>
              </w:rPr>
              <w:t>1,163</w:t>
            </w:r>
          </w:p>
        </w:tc>
        <w:tc>
          <w:tcPr>
            <w:tcW w:w="0" w:type="auto"/>
            <w:tcBorders>
              <w:bottom w:val="double" w:sz="6" w:space="0" w:color="000000"/>
            </w:tcBorders>
            <w:shd w:val="clear" w:color="auto" w:fill="CCEEFF"/>
            <w:vAlign w:val="bottom"/>
            <w:hideMark/>
          </w:tcPr>
          <w:p w14:paraId="1734DB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86347" w14:textId="77777777" w:rsidR="00000000" w:rsidRDefault="001417CD">
            <w:pPr>
              <w:divId w:val="8008816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65829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4EE478" w14:textId="77777777" w:rsidR="00000000" w:rsidRDefault="001417CD">
            <w:pPr>
              <w:jc w:val="right"/>
              <w:rPr>
                <w:rFonts w:eastAsia="Times New Roman"/>
                <w:sz w:val="20"/>
                <w:szCs w:val="20"/>
              </w:rPr>
            </w:pPr>
            <w:r>
              <w:rPr>
                <w:rFonts w:ascii="inherit" w:eastAsia="Times New Roman" w:hAnsi="inherit"/>
                <w:sz w:val="20"/>
                <w:szCs w:val="20"/>
              </w:rPr>
              <w:t>1,080</w:t>
            </w:r>
          </w:p>
        </w:tc>
        <w:tc>
          <w:tcPr>
            <w:tcW w:w="0" w:type="auto"/>
            <w:tcBorders>
              <w:bottom w:val="double" w:sz="6" w:space="0" w:color="000000"/>
            </w:tcBorders>
            <w:shd w:val="clear" w:color="auto" w:fill="CCEEFF"/>
            <w:vAlign w:val="bottom"/>
            <w:hideMark/>
          </w:tcPr>
          <w:p w14:paraId="079FA9B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3F587B" w14:textId="77777777" w:rsidR="00000000" w:rsidRDefault="001417CD">
            <w:pPr>
              <w:divId w:val="1155493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322F9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588395" w14:textId="77777777" w:rsidR="00000000" w:rsidRDefault="001417CD">
            <w:pPr>
              <w:jc w:val="right"/>
              <w:rPr>
                <w:rFonts w:eastAsia="Times New Roman"/>
                <w:sz w:val="20"/>
                <w:szCs w:val="20"/>
              </w:rPr>
            </w:pPr>
            <w:r>
              <w:rPr>
                <w:rFonts w:ascii="inherit" w:eastAsia="Times New Roman" w:hAnsi="inherit"/>
                <w:b/>
                <w:bCs/>
                <w:sz w:val="20"/>
                <w:szCs w:val="20"/>
              </w:rPr>
              <w:t>3,117</w:t>
            </w:r>
          </w:p>
        </w:tc>
        <w:tc>
          <w:tcPr>
            <w:tcW w:w="0" w:type="auto"/>
            <w:tcBorders>
              <w:bottom w:val="double" w:sz="6" w:space="0" w:color="000000"/>
            </w:tcBorders>
            <w:shd w:val="clear" w:color="auto" w:fill="CCEEFF"/>
            <w:vAlign w:val="bottom"/>
            <w:hideMark/>
          </w:tcPr>
          <w:p w14:paraId="7EBCA8C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46EC8" w14:textId="77777777" w:rsidR="00000000" w:rsidRDefault="001417CD">
            <w:pPr>
              <w:divId w:val="11966958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3AAC0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E632F4" w14:textId="77777777" w:rsidR="00000000" w:rsidRDefault="001417CD">
            <w:pPr>
              <w:jc w:val="right"/>
              <w:rPr>
                <w:rFonts w:eastAsia="Times New Roman"/>
                <w:sz w:val="20"/>
                <w:szCs w:val="20"/>
              </w:rPr>
            </w:pPr>
            <w:r>
              <w:rPr>
                <w:rFonts w:ascii="inherit" w:eastAsia="Times New Roman" w:hAnsi="inherit"/>
                <w:sz w:val="20"/>
                <w:szCs w:val="20"/>
              </w:rPr>
              <w:t>2,843</w:t>
            </w:r>
          </w:p>
        </w:tc>
        <w:tc>
          <w:tcPr>
            <w:tcW w:w="0" w:type="auto"/>
            <w:tcBorders>
              <w:bottom w:val="double" w:sz="6" w:space="0" w:color="000000"/>
            </w:tcBorders>
            <w:shd w:val="clear" w:color="auto" w:fill="CCEEFF"/>
            <w:vAlign w:val="bottom"/>
            <w:hideMark/>
          </w:tcPr>
          <w:p w14:paraId="003D8D24" w14:textId="77777777" w:rsidR="00000000" w:rsidRDefault="001417CD">
            <w:pPr>
              <w:rPr>
                <w:rFonts w:eastAsia="Times New Roman"/>
                <w:sz w:val="20"/>
                <w:szCs w:val="20"/>
              </w:rPr>
            </w:pPr>
          </w:p>
        </w:tc>
      </w:tr>
    </w:tbl>
    <w:p w14:paraId="749D6729" w14:textId="77777777" w:rsidR="00000000" w:rsidRDefault="001417CD">
      <w:pPr>
        <w:spacing w:line="288" w:lineRule="auto"/>
        <w:jc w:val="center"/>
        <w:divId w:val="286398043"/>
        <w:rPr>
          <w:rFonts w:eastAsia="Times New Roman"/>
          <w:sz w:val="20"/>
          <w:szCs w:val="20"/>
        </w:rPr>
      </w:pPr>
    </w:p>
    <w:p w14:paraId="558B9484" w14:textId="77777777" w:rsidR="00000000" w:rsidRDefault="001417CD">
      <w:pPr>
        <w:spacing w:line="288" w:lineRule="auto"/>
        <w:divId w:val="1116873342"/>
        <w:rPr>
          <w:rFonts w:eastAsia="Times New Roman"/>
          <w:sz w:val="20"/>
          <w:szCs w:val="20"/>
        </w:rPr>
      </w:pPr>
    </w:p>
    <w:p w14:paraId="66CD7945" w14:textId="77777777" w:rsidR="00000000" w:rsidRDefault="001417CD">
      <w:pPr>
        <w:spacing w:line="288" w:lineRule="auto"/>
        <w:divId w:val="1013263557"/>
        <w:rPr>
          <w:rFonts w:eastAsia="Times New Roman"/>
          <w:sz w:val="20"/>
          <w:szCs w:val="20"/>
        </w:rPr>
      </w:pPr>
      <w:r>
        <w:rPr>
          <w:rFonts w:ascii="inherit" w:eastAsia="Times New Roman" w:hAnsi="inherit"/>
          <w:sz w:val="20"/>
          <w:szCs w:val="20"/>
        </w:rPr>
        <w:t>A reconciliation of the beginning and ending balances of the fair value of the plan assets of NCR's pension plans are as follows:</w:t>
      </w:r>
    </w:p>
    <w:tbl>
      <w:tblPr>
        <w:tblW w:w="5000" w:type="pct"/>
        <w:jc w:val="center"/>
        <w:tblCellMar>
          <w:left w:w="0" w:type="dxa"/>
          <w:right w:w="0" w:type="dxa"/>
        </w:tblCellMar>
        <w:tblLook w:val="04A0" w:firstRow="1" w:lastRow="0" w:firstColumn="1" w:lastColumn="0" w:noHBand="0" w:noVBand="1"/>
      </w:tblPr>
      <w:tblGrid>
        <w:gridCol w:w="3191"/>
        <w:gridCol w:w="105"/>
        <w:gridCol w:w="139"/>
        <w:gridCol w:w="521"/>
        <w:gridCol w:w="112"/>
        <w:gridCol w:w="105"/>
        <w:gridCol w:w="132"/>
        <w:gridCol w:w="484"/>
        <w:gridCol w:w="107"/>
        <w:gridCol w:w="105"/>
        <w:gridCol w:w="139"/>
        <w:gridCol w:w="521"/>
        <w:gridCol w:w="112"/>
        <w:gridCol w:w="105"/>
        <w:gridCol w:w="132"/>
        <w:gridCol w:w="484"/>
        <w:gridCol w:w="107"/>
        <w:gridCol w:w="105"/>
        <w:gridCol w:w="139"/>
        <w:gridCol w:w="521"/>
        <w:gridCol w:w="112"/>
        <w:gridCol w:w="105"/>
        <w:gridCol w:w="132"/>
        <w:gridCol w:w="484"/>
        <w:gridCol w:w="107"/>
      </w:tblGrid>
      <w:tr w:rsidR="00000000" w14:paraId="1A38E3D6" w14:textId="77777777">
        <w:trPr>
          <w:divId w:val="737019301"/>
          <w:jc w:val="center"/>
        </w:trPr>
        <w:tc>
          <w:tcPr>
            <w:tcW w:w="0" w:type="auto"/>
            <w:gridSpan w:val="25"/>
            <w:vAlign w:val="center"/>
            <w:hideMark/>
          </w:tcPr>
          <w:p w14:paraId="73B24CCA" w14:textId="77777777" w:rsidR="00000000" w:rsidRDefault="001417CD">
            <w:pPr>
              <w:spacing w:line="288" w:lineRule="auto"/>
              <w:rPr>
                <w:rFonts w:eastAsia="Times New Roman"/>
                <w:sz w:val="20"/>
                <w:szCs w:val="20"/>
              </w:rPr>
            </w:pPr>
          </w:p>
        </w:tc>
      </w:tr>
      <w:tr w:rsidR="00000000" w14:paraId="3C16B5C2" w14:textId="77777777">
        <w:trPr>
          <w:divId w:val="737019301"/>
          <w:jc w:val="center"/>
        </w:trPr>
        <w:tc>
          <w:tcPr>
            <w:tcW w:w="2000" w:type="pct"/>
            <w:vAlign w:val="center"/>
            <w:hideMark/>
          </w:tcPr>
          <w:p w14:paraId="1389455D" w14:textId="77777777" w:rsidR="00000000" w:rsidRDefault="001417CD">
            <w:pPr>
              <w:rPr>
                <w:rFonts w:eastAsia="Times New Roman"/>
                <w:sz w:val="20"/>
                <w:szCs w:val="20"/>
              </w:rPr>
            </w:pPr>
          </w:p>
        </w:tc>
        <w:tc>
          <w:tcPr>
            <w:tcW w:w="50" w:type="pct"/>
            <w:vAlign w:val="center"/>
            <w:hideMark/>
          </w:tcPr>
          <w:p w14:paraId="1436B23E" w14:textId="77777777" w:rsidR="00000000" w:rsidRDefault="001417CD">
            <w:pPr>
              <w:rPr>
                <w:rFonts w:eastAsia="Times New Roman"/>
                <w:sz w:val="20"/>
                <w:szCs w:val="20"/>
              </w:rPr>
            </w:pPr>
          </w:p>
        </w:tc>
        <w:tc>
          <w:tcPr>
            <w:tcW w:w="50" w:type="pct"/>
            <w:vAlign w:val="center"/>
            <w:hideMark/>
          </w:tcPr>
          <w:p w14:paraId="1160A382" w14:textId="77777777" w:rsidR="00000000" w:rsidRDefault="001417CD">
            <w:pPr>
              <w:rPr>
                <w:rFonts w:eastAsia="Times New Roman"/>
                <w:sz w:val="20"/>
                <w:szCs w:val="20"/>
              </w:rPr>
            </w:pPr>
          </w:p>
        </w:tc>
        <w:tc>
          <w:tcPr>
            <w:tcW w:w="350" w:type="pct"/>
            <w:vAlign w:val="center"/>
            <w:hideMark/>
          </w:tcPr>
          <w:p w14:paraId="436D616E" w14:textId="77777777" w:rsidR="00000000" w:rsidRDefault="001417CD">
            <w:pPr>
              <w:rPr>
                <w:rFonts w:eastAsia="Times New Roman"/>
                <w:sz w:val="20"/>
                <w:szCs w:val="20"/>
              </w:rPr>
            </w:pPr>
          </w:p>
        </w:tc>
        <w:tc>
          <w:tcPr>
            <w:tcW w:w="50" w:type="pct"/>
            <w:vAlign w:val="center"/>
            <w:hideMark/>
          </w:tcPr>
          <w:p w14:paraId="563FA36F" w14:textId="77777777" w:rsidR="00000000" w:rsidRDefault="001417CD">
            <w:pPr>
              <w:rPr>
                <w:rFonts w:eastAsia="Times New Roman"/>
                <w:sz w:val="20"/>
                <w:szCs w:val="20"/>
              </w:rPr>
            </w:pPr>
          </w:p>
        </w:tc>
        <w:tc>
          <w:tcPr>
            <w:tcW w:w="50" w:type="pct"/>
            <w:vAlign w:val="center"/>
            <w:hideMark/>
          </w:tcPr>
          <w:p w14:paraId="626DB76F" w14:textId="77777777" w:rsidR="00000000" w:rsidRDefault="001417CD">
            <w:pPr>
              <w:rPr>
                <w:rFonts w:eastAsia="Times New Roman"/>
                <w:sz w:val="20"/>
                <w:szCs w:val="20"/>
              </w:rPr>
            </w:pPr>
          </w:p>
        </w:tc>
        <w:tc>
          <w:tcPr>
            <w:tcW w:w="50" w:type="pct"/>
            <w:vAlign w:val="center"/>
            <w:hideMark/>
          </w:tcPr>
          <w:p w14:paraId="2622FC8F" w14:textId="77777777" w:rsidR="00000000" w:rsidRDefault="001417CD">
            <w:pPr>
              <w:rPr>
                <w:rFonts w:eastAsia="Times New Roman"/>
                <w:sz w:val="20"/>
                <w:szCs w:val="20"/>
              </w:rPr>
            </w:pPr>
          </w:p>
        </w:tc>
        <w:tc>
          <w:tcPr>
            <w:tcW w:w="350" w:type="pct"/>
            <w:vAlign w:val="center"/>
            <w:hideMark/>
          </w:tcPr>
          <w:p w14:paraId="273FCE9F" w14:textId="77777777" w:rsidR="00000000" w:rsidRDefault="001417CD">
            <w:pPr>
              <w:rPr>
                <w:rFonts w:eastAsia="Times New Roman"/>
                <w:sz w:val="20"/>
                <w:szCs w:val="20"/>
              </w:rPr>
            </w:pPr>
          </w:p>
        </w:tc>
        <w:tc>
          <w:tcPr>
            <w:tcW w:w="50" w:type="pct"/>
            <w:vAlign w:val="center"/>
            <w:hideMark/>
          </w:tcPr>
          <w:p w14:paraId="55E666FA" w14:textId="77777777" w:rsidR="00000000" w:rsidRDefault="001417CD">
            <w:pPr>
              <w:rPr>
                <w:rFonts w:eastAsia="Times New Roman"/>
                <w:sz w:val="20"/>
                <w:szCs w:val="20"/>
              </w:rPr>
            </w:pPr>
          </w:p>
        </w:tc>
        <w:tc>
          <w:tcPr>
            <w:tcW w:w="50" w:type="pct"/>
            <w:vAlign w:val="center"/>
            <w:hideMark/>
          </w:tcPr>
          <w:p w14:paraId="03096E06" w14:textId="77777777" w:rsidR="00000000" w:rsidRDefault="001417CD">
            <w:pPr>
              <w:rPr>
                <w:rFonts w:eastAsia="Times New Roman"/>
                <w:sz w:val="20"/>
                <w:szCs w:val="20"/>
              </w:rPr>
            </w:pPr>
          </w:p>
        </w:tc>
        <w:tc>
          <w:tcPr>
            <w:tcW w:w="50" w:type="pct"/>
            <w:vAlign w:val="center"/>
            <w:hideMark/>
          </w:tcPr>
          <w:p w14:paraId="1BCE908F" w14:textId="77777777" w:rsidR="00000000" w:rsidRDefault="001417CD">
            <w:pPr>
              <w:rPr>
                <w:rFonts w:eastAsia="Times New Roman"/>
                <w:sz w:val="20"/>
                <w:szCs w:val="20"/>
              </w:rPr>
            </w:pPr>
          </w:p>
        </w:tc>
        <w:tc>
          <w:tcPr>
            <w:tcW w:w="350" w:type="pct"/>
            <w:vAlign w:val="center"/>
            <w:hideMark/>
          </w:tcPr>
          <w:p w14:paraId="5E8C7027" w14:textId="77777777" w:rsidR="00000000" w:rsidRDefault="001417CD">
            <w:pPr>
              <w:rPr>
                <w:rFonts w:eastAsia="Times New Roman"/>
                <w:sz w:val="20"/>
                <w:szCs w:val="20"/>
              </w:rPr>
            </w:pPr>
          </w:p>
        </w:tc>
        <w:tc>
          <w:tcPr>
            <w:tcW w:w="50" w:type="pct"/>
            <w:vAlign w:val="center"/>
            <w:hideMark/>
          </w:tcPr>
          <w:p w14:paraId="4CB76D78" w14:textId="77777777" w:rsidR="00000000" w:rsidRDefault="001417CD">
            <w:pPr>
              <w:rPr>
                <w:rFonts w:eastAsia="Times New Roman"/>
                <w:sz w:val="20"/>
                <w:szCs w:val="20"/>
              </w:rPr>
            </w:pPr>
          </w:p>
        </w:tc>
        <w:tc>
          <w:tcPr>
            <w:tcW w:w="50" w:type="pct"/>
            <w:vAlign w:val="center"/>
            <w:hideMark/>
          </w:tcPr>
          <w:p w14:paraId="33EF849D" w14:textId="77777777" w:rsidR="00000000" w:rsidRDefault="001417CD">
            <w:pPr>
              <w:rPr>
                <w:rFonts w:eastAsia="Times New Roman"/>
                <w:sz w:val="20"/>
                <w:szCs w:val="20"/>
              </w:rPr>
            </w:pPr>
          </w:p>
        </w:tc>
        <w:tc>
          <w:tcPr>
            <w:tcW w:w="50" w:type="pct"/>
            <w:vAlign w:val="center"/>
            <w:hideMark/>
          </w:tcPr>
          <w:p w14:paraId="06BF43B8" w14:textId="77777777" w:rsidR="00000000" w:rsidRDefault="001417CD">
            <w:pPr>
              <w:rPr>
                <w:rFonts w:eastAsia="Times New Roman"/>
                <w:sz w:val="20"/>
                <w:szCs w:val="20"/>
              </w:rPr>
            </w:pPr>
          </w:p>
        </w:tc>
        <w:tc>
          <w:tcPr>
            <w:tcW w:w="350" w:type="pct"/>
            <w:vAlign w:val="center"/>
            <w:hideMark/>
          </w:tcPr>
          <w:p w14:paraId="7295A4A9" w14:textId="77777777" w:rsidR="00000000" w:rsidRDefault="001417CD">
            <w:pPr>
              <w:rPr>
                <w:rFonts w:eastAsia="Times New Roman"/>
                <w:sz w:val="20"/>
                <w:szCs w:val="20"/>
              </w:rPr>
            </w:pPr>
          </w:p>
        </w:tc>
        <w:tc>
          <w:tcPr>
            <w:tcW w:w="50" w:type="pct"/>
            <w:vAlign w:val="center"/>
            <w:hideMark/>
          </w:tcPr>
          <w:p w14:paraId="71DAD7C9" w14:textId="77777777" w:rsidR="00000000" w:rsidRDefault="001417CD">
            <w:pPr>
              <w:rPr>
                <w:rFonts w:eastAsia="Times New Roman"/>
                <w:sz w:val="20"/>
                <w:szCs w:val="20"/>
              </w:rPr>
            </w:pPr>
          </w:p>
        </w:tc>
        <w:tc>
          <w:tcPr>
            <w:tcW w:w="50" w:type="pct"/>
            <w:vAlign w:val="center"/>
            <w:hideMark/>
          </w:tcPr>
          <w:p w14:paraId="7395258A" w14:textId="77777777" w:rsidR="00000000" w:rsidRDefault="001417CD">
            <w:pPr>
              <w:rPr>
                <w:rFonts w:eastAsia="Times New Roman"/>
                <w:sz w:val="20"/>
                <w:szCs w:val="20"/>
              </w:rPr>
            </w:pPr>
          </w:p>
        </w:tc>
        <w:tc>
          <w:tcPr>
            <w:tcW w:w="50" w:type="pct"/>
            <w:vAlign w:val="center"/>
            <w:hideMark/>
          </w:tcPr>
          <w:p w14:paraId="3BCE1226" w14:textId="77777777" w:rsidR="00000000" w:rsidRDefault="001417CD">
            <w:pPr>
              <w:rPr>
                <w:rFonts w:eastAsia="Times New Roman"/>
                <w:sz w:val="20"/>
                <w:szCs w:val="20"/>
              </w:rPr>
            </w:pPr>
          </w:p>
        </w:tc>
        <w:tc>
          <w:tcPr>
            <w:tcW w:w="350" w:type="pct"/>
            <w:vAlign w:val="center"/>
            <w:hideMark/>
          </w:tcPr>
          <w:p w14:paraId="6B9B0EBF" w14:textId="77777777" w:rsidR="00000000" w:rsidRDefault="001417CD">
            <w:pPr>
              <w:rPr>
                <w:rFonts w:eastAsia="Times New Roman"/>
                <w:sz w:val="20"/>
                <w:szCs w:val="20"/>
              </w:rPr>
            </w:pPr>
          </w:p>
        </w:tc>
        <w:tc>
          <w:tcPr>
            <w:tcW w:w="50" w:type="pct"/>
            <w:vAlign w:val="center"/>
            <w:hideMark/>
          </w:tcPr>
          <w:p w14:paraId="3691B883" w14:textId="77777777" w:rsidR="00000000" w:rsidRDefault="001417CD">
            <w:pPr>
              <w:rPr>
                <w:rFonts w:eastAsia="Times New Roman"/>
                <w:sz w:val="20"/>
                <w:szCs w:val="20"/>
              </w:rPr>
            </w:pPr>
          </w:p>
        </w:tc>
        <w:tc>
          <w:tcPr>
            <w:tcW w:w="50" w:type="pct"/>
            <w:vAlign w:val="center"/>
            <w:hideMark/>
          </w:tcPr>
          <w:p w14:paraId="0F604EA3" w14:textId="77777777" w:rsidR="00000000" w:rsidRDefault="001417CD">
            <w:pPr>
              <w:rPr>
                <w:rFonts w:eastAsia="Times New Roman"/>
                <w:sz w:val="20"/>
                <w:szCs w:val="20"/>
              </w:rPr>
            </w:pPr>
          </w:p>
        </w:tc>
        <w:tc>
          <w:tcPr>
            <w:tcW w:w="50" w:type="pct"/>
            <w:vAlign w:val="center"/>
            <w:hideMark/>
          </w:tcPr>
          <w:p w14:paraId="7CB57CE8" w14:textId="77777777" w:rsidR="00000000" w:rsidRDefault="001417CD">
            <w:pPr>
              <w:rPr>
                <w:rFonts w:eastAsia="Times New Roman"/>
                <w:sz w:val="20"/>
                <w:szCs w:val="20"/>
              </w:rPr>
            </w:pPr>
          </w:p>
        </w:tc>
        <w:tc>
          <w:tcPr>
            <w:tcW w:w="350" w:type="pct"/>
            <w:vAlign w:val="center"/>
            <w:hideMark/>
          </w:tcPr>
          <w:p w14:paraId="5985CB3D" w14:textId="77777777" w:rsidR="00000000" w:rsidRDefault="001417CD">
            <w:pPr>
              <w:rPr>
                <w:rFonts w:eastAsia="Times New Roman"/>
                <w:sz w:val="20"/>
                <w:szCs w:val="20"/>
              </w:rPr>
            </w:pPr>
          </w:p>
        </w:tc>
        <w:tc>
          <w:tcPr>
            <w:tcW w:w="50" w:type="pct"/>
            <w:vAlign w:val="center"/>
            <w:hideMark/>
          </w:tcPr>
          <w:p w14:paraId="7CD2BFD8" w14:textId="77777777" w:rsidR="00000000" w:rsidRDefault="001417CD">
            <w:pPr>
              <w:rPr>
                <w:rFonts w:eastAsia="Times New Roman"/>
                <w:sz w:val="20"/>
                <w:szCs w:val="20"/>
              </w:rPr>
            </w:pPr>
          </w:p>
        </w:tc>
      </w:tr>
      <w:tr w:rsidR="00000000" w14:paraId="72DCF7BD" w14:textId="77777777">
        <w:trPr>
          <w:divId w:val="737019301"/>
          <w:jc w:val="center"/>
        </w:trPr>
        <w:tc>
          <w:tcPr>
            <w:tcW w:w="0" w:type="auto"/>
            <w:tcMar>
              <w:top w:w="30" w:type="dxa"/>
              <w:left w:w="30" w:type="dxa"/>
              <w:bottom w:w="30" w:type="dxa"/>
              <w:right w:w="30" w:type="dxa"/>
            </w:tcMar>
            <w:vAlign w:val="bottom"/>
            <w:hideMark/>
          </w:tcPr>
          <w:p w14:paraId="4E47A9B8" w14:textId="77777777" w:rsidR="00000000" w:rsidRDefault="001417CD">
            <w:pPr>
              <w:divId w:val="638607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6D44F" w14:textId="77777777" w:rsidR="00000000" w:rsidRDefault="001417CD">
            <w:pPr>
              <w:divId w:val="20805160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4B93B8"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646EDC73" w14:textId="77777777" w:rsidR="00000000" w:rsidRDefault="001417CD">
            <w:pPr>
              <w:divId w:val="9131267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0C031E"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43E0597C" w14:textId="77777777" w:rsidR="00000000" w:rsidRDefault="001417CD">
            <w:pPr>
              <w:divId w:val="4786180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D5BDBF"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2E9B3F84" w14:textId="77777777">
        <w:trPr>
          <w:divId w:val="737019301"/>
          <w:jc w:val="center"/>
        </w:trPr>
        <w:tc>
          <w:tcPr>
            <w:tcW w:w="0" w:type="auto"/>
            <w:tcMar>
              <w:top w:w="30" w:type="dxa"/>
              <w:left w:w="30" w:type="dxa"/>
              <w:bottom w:w="30" w:type="dxa"/>
              <w:right w:w="30" w:type="dxa"/>
            </w:tcMar>
            <w:vAlign w:val="bottom"/>
            <w:hideMark/>
          </w:tcPr>
          <w:p w14:paraId="22190612"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350AB67C" w14:textId="77777777" w:rsidR="00000000" w:rsidRDefault="001417CD">
            <w:pPr>
              <w:divId w:val="1459492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0773A2"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3EBFDB7" w14:textId="77777777" w:rsidR="00000000" w:rsidRDefault="001417CD">
            <w:pPr>
              <w:divId w:val="11713367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715D07"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B0A9FA5" w14:textId="77777777" w:rsidR="00000000" w:rsidRDefault="001417CD">
            <w:pPr>
              <w:divId w:val="1268257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9B6F6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30EBDC8" w14:textId="77777777" w:rsidR="00000000" w:rsidRDefault="001417CD">
            <w:pPr>
              <w:divId w:val="20657883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936DF0"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DED4038" w14:textId="77777777" w:rsidR="00000000" w:rsidRDefault="001417CD">
            <w:pPr>
              <w:divId w:val="545508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C56861"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D422862" w14:textId="77777777" w:rsidR="00000000" w:rsidRDefault="001417CD">
            <w:pPr>
              <w:divId w:val="15847947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13F499"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4171A2EE" w14:textId="77777777">
        <w:trPr>
          <w:divId w:val="737019301"/>
          <w:jc w:val="center"/>
        </w:trPr>
        <w:tc>
          <w:tcPr>
            <w:tcW w:w="0" w:type="auto"/>
            <w:shd w:val="clear" w:color="auto" w:fill="CCEEFF"/>
            <w:tcMar>
              <w:top w:w="30" w:type="dxa"/>
              <w:left w:w="30" w:type="dxa"/>
              <w:bottom w:w="30" w:type="dxa"/>
              <w:right w:w="30" w:type="dxa"/>
            </w:tcMar>
            <w:vAlign w:val="bottom"/>
            <w:hideMark/>
          </w:tcPr>
          <w:p w14:paraId="14E06BB2" w14:textId="77777777" w:rsidR="00000000" w:rsidRDefault="001417CD">
            <w:pPr>
              <w:rPr>
                <w:rFonts w:eastAsia="Times New Roman"/>
                <w:sz w:val="20"/>
                <w:szCs w:val="20"/>
              </w:rPr>
            </w:pPr>
            <w:r>
              <w:rPr>
                <w:rFonts w:ascii="inherit" w:eastAsia="Times New Roman" w:hAnsi="inherit"/>
                <w:b/>
                <w:bCs/>
                <w:sz w:val="20"/>
                <w:szCs w:val="20"/>
              </w:rPr>
              <w:t>Change in plan assets</w:t>
            </w:r>
          </w:p>
        </w:tc>
        <w:tc>
          <w:tcPr>
            <w:tcW w:w="0" w:type="auto"/>
            <w:shd w:val="clear" w:color="auto" w:fill="CCEEFF"/>
            <w:tcMar>
              <w:top w:w="30" w:type="dxa"/>
              <w:left w:w="30" w:type="dxa"/>
              <w:bottom w:w="30" w:type="dxa"/>
              <w:right w:w="30" w:type="dxa"/>
            </w:tcMar>
            <w:vAlign w:val="bottom"/>
            <w:hideMark/>
          </w:tcPr>
          <w:p w14:paraId="00903CBF" w14:textId="77777777" w:rsidR="00000000" w:rsidRDefault="001417CD">
            <w:pPr>
              <w:divId w:val="12265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771DE4" w14:textId="77777777" w:rsidR="00000000" w:rsidRDefault="001417CD">
            <w:pPr>
              <w:divId w:val="1501000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C277A4" w14:textId="77777777" w:rsidR="00000000" w:rsidRDefault="001417CD">
            <w:pPr>
              <w:divId w:val="530605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749C47" w14:textId="77777777" w:rsidR="00000000" w:rsidRDefault="001417CD">
            <w:pPr>
              <w:divId w:val="1808743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9C377F" w14:textId="77777777" w:rsidR="00000000" w:rsidRDefault="001417CD">
            <w:pPr>
              <w:divId w:val="1781292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09C599" w14:textId="77777777" w:rsidR="00000000" w:rsidRDefault="001417CD">
            <w:pPr>
              <w:divId w:val="1297367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EE5CD9" w14:textId="77777777" w:rsidR="00000000" w:rsidRDefault="001417CD">
            <w:pPr>
              <w:divId w:val="996147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6C9146" w14:textId="77777777" w:rsidR="00000000" w:rsidRDefault="001417CD">
            <w:pPr>
              <w:divId w:val="55307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0E1D3A" w14:textId="77777777" w:rsidR="00000000" w:rsidRDefault="001417CD">
            <w:pPr>
              <w:divId w:val="258173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83DD23" w14:textId="77777777" w:rsidR="00000000" w:rsidRDefault="001417CD">
            <w:pPr>
              <w:divId w:val="627931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C761DB" w14:textId="77777777" w:rsidR="00000000" w:rsidRDefault="001417CD">
            <w:pPr>
              <w:divId w:val="8993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01D5BD" w14:textId="77777777" w:rsidR="00000000" w:rsidRDefault="001417CD">
            <w:pPr>
              <w:divId w:val="148178789"/>
              <w:rPr>
                <w:rFonts w:eastAsia="Times New Roman"/>
                <w:sz w:val="20"/>
                <w:szCs w:val="20"/>
              </w:rPr>
            </w:pPr>
            <w:r>
              <w:rPr>
                <w:rFonts w:ascii="inherit" w:eastAsia="Times New Roman" w:hAnsi="inherit"/>
                <w:sz w:val="20"/>
                <w:szCs w:val="20"/>
              </w:rPr>
              <w:t> </w:t>
            </w:r>
          </w:p>
        </w:tc>
      </w:tr>
      <w:tr w:rsidR="00000000" w14:paraId="72A1398B" w14:textId="77777777">
        <w:trPr>
          <w:divId w:val="737019301"/>
          <w:jc w:val="center"/>
        </w:trPr>
        <w:tc>
          <w:tcPr>
            <w:tcW w:w="0" w:type="auto"/>
            <w:tcMar>
              <w:top w:w="30" w:type="dxa"/>
              <w:left w:w="30" w:type="dxa"/>
              <w:bottom w:w="30" w:type="dxa"/>
              <w:right w:w="30" w:type="dxa"/>
            </w:tcMar>
            <w:vAlign w:val="bottom"/>
            <w:hideMark/>
          </w:tcPr>
          <w:p w14:paraId="3F84542F" w14:textId="77777777" w:rsidR="00000000" w:rsidRDefault="001417CD">
            <w:pPr>
              <w:rPr>
                <w:rFonts w:eastAsia="Times New Roman"/>
                <w:sz w:val="20"/>
                <w:szCs w:val="20"/>
              </w:rPr>
            </w:pPr>
            <w:r>
              <w:rPr>
                <w:rFonts w:ascii="inherit" w:eastAsia="Times New Roman" w:hAnsi="inherit"/>
                <w:sz w:val="20"/>
                <w:szCs w:val="20"/>
              </w:rPr>
              <w:t>Fair value of plan assets as of January 1</w:t>
            </w:r>
          </w:p>
        </w:tc>
        <w:tc>
          <w:tcPr>
            <w:tcW w:w="0" w:type="auto"/>
            <w:tcMar>
              <w:top w:w="30" w:type="dxa"/>
              <w:left w:w="30" w:type="dxa"/>
              <w:bottom w:w="30" w:type="dxa"/>
              <w:right w:w="30" w:type="dxa"/>
            </w:tcMar>
            <w:vAlign w:val="bottom"/>
            <w:hideMark/>
          </w:tcPr>
          <w:p w14:paraId="529E731A" w14:textId="77777777" w:rsidR="00000000" w:rsidRDefault="001417CD">
            <w:pPr>
              <w:divId w:val="1024596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B2991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5A7EFBC" w14:textId="77777777" w:rsidR="00000000" w:rsidRDefault="001417CD">
            <w:pPr>
              <w:jc w:val="right"/>
              <w:rPr>
                <w:rFonts w:eastAsia="Times New Roman"/>
                <w:sz w:val="20"/>
                <w:szCs w:val="20"/>
              </w:rPr>
            </w:pPr>
            <w:r>
              <w:rPr>
                <w:rFonts w:ascii="inherit" w:eastAsia="Times New Roman" w:hAnsi="inherit"/>
                <w:b/>
                <w:bCs/>
                <w:sz w:val="20"/>
                <w:szCs w:val="20"/>
              </w:rPr>
              <w:t>1,269</w:t>
            </w:r>
          </w:p>
        </w:tc>
        <w:tc>
          <w:tcPr>
            <w:tcW w:w="0" w:type="auto"/>
            <w:vAlign w:val="bottom"/>
            <w:hideMark/>
          </w:tcPr>
          <w:p w14:paraId="66A4B3B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9085EB" w14:textId="77777777" w:rsidR="00000000" w:rsidRDefault="001417CD">
            <w:pPr>
              <w:divId w:val="434834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6E78E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F217C1A" w14:textId="77777777" w:rsidR="00000000" w:rsidRDefault="001417CD">
            <w:pPr>
              <w:jc w:val="right"/>
              <w:rPr>
                <w:rFonts w:eastAsia="Times New Roman"/>
                <w:sz w:val="20"/>
                <w:szCs w:val="20"/>
              </w:rPr>
            </w:pPr>
            <w:r>
              <w:rPr>
                <w:rFonts w:ascii="inherit" w:eastAsia="Times New Roman" w:hAnsi="inherit"/>
                <w:sz w:val="20"/>
                <w:szCs w:val="20"/>
              </w:rPr>
              <w:t>1,444</w:t>
            </w:r>
          </w:p>
        </w:tc>
        <w:tc>
          <w:tcPr>
            <w:tcW w:w="0" w:type="auto"/>
            <w:vAlign w:val="bottom"/>
            <w:hideMark/>
          </w:tcPr>
          <w:p w14:paraId="52A2DC2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E44418" w14:textId="77777777" w:rsidR="00000000" w:rsidRDefault="001417CD">
            <w:pPr>
              <w:divId w:val="868953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151F9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169B9A7" w14:textId="77777777" w:rsidR="00000000" w:rsidRDefault="001417CD">
            <w:pPr>
              <w:jc w:val="right"/>
              <w:rPr>
                <w:rFonts w:eastAsia="Times New Roman"/>
                <w:sz w:val="20"/>
                <w:szCs w:val="20"/>
              </w:rPr>
            </w:pPr>
            <w:r>
              <w:rPr>
                <w:rFonts w:ascii="inherit" w:eastAsia="Times New Roman" w:hAnsi="inherit"/>
                <w:b/>
                <w:bCs/>
                <w:sz w:val="20"/>
                <w:szCs w:val="20"/>
              </w:rPr>
              <w:t>953</w:t>
            </w:r>
          </w:p>
        </w:tc>
        <w:tc>
          <w:tcPr>
            <w:tcW w:w="0" w:type="auto"/>
            <w:vAlign w:val="bottom"/>
            <w:hideMark/>
          </w:tcPr>
          <w:p w14:paraId="5003EE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1DD7168" w14:textId="77777777" w:rsidR="00000000" w:rsidRDefault="001417CD">
            <w:pPr>
              <w:divId w:val="68290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548A7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517982" w14:textId="77777777" w:rsidR="00000000" w:rsidRDefault="001417CD">
            <w:pPr>
              <w:jc w:val="right"/>
              <w:rPr>
                <w:rFonts w:eastAsia="Times New Roman"/>
                <w:sz w:val="20"/>
                <w:szCs w:val="20"/>
              </w:rPr>
            </w:pPr>
            <w:r>
              <w:rPr>
                <w:rFonts w:ascii="inherit" w:eastAsia="Times New Roman" w:hAnsi="inherit"/>
                <w:sz w:val="20"/>
                <w:szCs w:val="20"/>
              </w:rPr>
              <w:t>1,086</w:t>
            </w:r>
          </w:p>
        </w:tc>
        <w:tc>
          <w:tcPr>
            <w:tcW w:w="0" w:type="auto"/>
            <w:vAlign w:val="bottom"/>
            <w:hideMark/>
          </w:tcPr>
          <w:p w14:paraId="1DAF4E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62D837" w14:textId="77777777" w:rsidR="00000000" w:rsidRDefault="001417CD">
            <w:pPr>
              <w:divId w:val="1060397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0DA8C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71071E4" w14:textId="77777777" w:rsidR="00000000" w:rsidRDefault="001417CD">
            <w:pPr>
              <w:jc w:val="right"/>
              <w:rPr>
                <w:rFonts w:eastAsia="Times New Roman"/>
                <w:sz w:val="20"/>
                <w:szCs w:val="20"/>
              </w:rPr>
            </w:pPr>
            <w:r>
              <w:rPr>
                <w:rFonts w:ascii="inherit" w:eastAsia="Times New Roman" w:hAnsi="inherit"/>
                <w:b/>
                <w:bCs/>
                <w:sz w:val="20"/>
                <w:szCs w:val="20"/>
              </w:rPr>
              <w:t>2,222</w:t>
            </w:r>
          </w:p>
        </w:tc>
        <w:tc>
          <w:tcPr>
            <w:tcW w:w="0" w:type="auto"/>
            <w:vAlign w:val="bottom"/>
            <w:hideMark/>
          </w:tcPr>
          <w:p w14:paraId="4CEE405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276E5F" w14:textId="77777777" w:rsidR="00000000" w:rsidRDefault="001417CD">
            <w:pPr>
              <w:divId w:val="11155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C21C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D62E32" w14:textId="77777777" w:rsidR="00000000" w:rsidRDefault="001417CD">
            <w:pPr>
              <w:jc w:val="right"/>
              <w:rPr>
                <w:rFonts w:eastAsia="Times New Roman"/>
                <w:sz w:val="20"/>
                <w:szCs w:val="20"/>
              </w:rPr>
            </w:pPr>
            <w:r>
              <w:rPr>
                <w:rFonts w:ascii="inherit" w:eastAsia="Times New Roman" w:hAnsi="inherit"/>
                <w:sz w:val="20"/>
                <w:szCs w:val="20"/>
              </w:rPr>
              <w:t>2,530</w:t>
            </w:r>
          </w:p>
        </w:tc>
        <w:tc>
          <w:tcPr>
            <w:tcW w:w="0" w:type="auto"/>
            <w:vAlign w:val="bottom"/>
            <w:hideMark/>
          </w:tcPr>
          <w:p w14:paraId="72B70755" w14:textId="77777777" w:rsidR="00000000" w:rsidRDefault="001417CD">
            <w:pPr>
              <w:rPr>
                <w:rFonts w:eastAsia="Times New Roman"/>
                <w:sz w:val="20"/>
                <w:szCs w:val="20"/>
              </w:rPr>
            </w:pPr>
          </w:p>
        </w:tc>
      </w:tr>
      <w:tr w:rsidR="00000000" w14:paraId="55F5D1EA" w14:textId="77777777">
        <w:trPr>
          <w:divId w:val="737019301"/>
          <w:jc w:val="center"/>
        </w:trPr>
        <w:tc>
          <w:tcPr>
            <w:tcW w:w="0" w:type="auto"/>
            <w:shd w:val="clear" w:color="auto" w:fill="CCEEFF"/>
            <w:tcMar>
              <w:top w:w="30" w:type="dxa"/>
              <w:left w:w="30" w:type="dxa"/>
              <w:bottom w:w="30" w:type="dxa"/>
              <w:right w:w="30" w:type="dxa"/>
            </w:tcMar>
            <w:vAlign w:val="bottom"/>
            <w:hideMark/>
          </w:tcPr>
          <w:p w14:paraId="2E297877" w14:textId="77777777" w:rsidR="00000000" w:rsidRDefault="001417CD">
            <w:pPr>
              <w:rPr>
                <w:rFonts w:eastAsia="Times New Roman"/>
                <w:sz w:val="20"/>
                <w:szCs w:val="20"/>
              </w:rPr>
            </w:pPr>
            <w:r>
              <w:rPr>
                <w:rFonts w:ascii="inherit" w:eastAsia="Times New Roman" w:hAnsi="inherit"/>
                <w:sz w:val="20"/>
                <w:szCs w:val="20"/>
              </w:rPr>
              <w:t>Actual return on plan assets</w:t>
            </w:r>
          </w:p>
        </w:tc>
        <w:tc>
          <w:tcPr>
            <w:tcW w:w="0" w:type="auto"/>
            <w:shd w:val="clear" w:color="auto" w:fill="CCEEFF"/>
            <w:tcMar>
              <w:top w:w="30" w:type="dxa"/>
              <w:left w:w="30" w:type="dxa"/>
              <w:bottom w:w="30" w:type="dxa"/>
              <w:right w:w="30" w:type="dxa"/>
            </w:tcMar>
            <w:vAlign w:val="bottom"/>
            <w:hideMark/>
          </w:tcPr>
          <w:p w14:paraId="07FF4786" w14:textId="77777777" w:rsidR="00000000" w:rsidRDefault="001417CD">
            <w:pPr>
              <w:divId w:val="1855225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678E6F" w14:textId="77777777" w:rsidR="00000000" w:rsidRDefault="001417CD">
            <w:pPr>
              <w:jc w:val="right"/>
              <w:rPr>
                <w:rFonts w:eastAsia="Times New Roman"/>
                <w:sz w:val="20"/>
                <w:szCs w:val="20"/>
              </w:rPr>
            </w:pPr>
            <w:r>
              <w:rPr>
                <w:rFonts w:ascii="inherit" w:eastAsia="Times New Roman" w:hAnsi="inherit"/>
                <w:b/>
                <w:bCs/>
                <w:sz w:val="20"/>
                <w:szCs w:val="20"/>
              </w:rPr>
              <w:t>212</w:t>
            </w:r>
          </w:p>
        </w:tc>
        <w:tc>
          <w:tcPr>
            <w:tcW w:w="0" w:type="auto"/>
            <w:shd w:val="clear" w:color="auto" w:fill="CCEEFF"/>
            <w:vAlign w:val="bottom"/>
            <w:hideMark/>
          </w:tcPr>
          <w:p w14:paraId="0AD01F5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F902A" w14:textId="77777777" w:rsidR="00000000" w:rsidRDefault="001417CD">
            <w:pPr>
              <w:divId w:val="49041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5A9E9C"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14:paraId="4F838A2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58F9CE" w14:textId="77777777" w:rsidR="00000000" w:rsidRDefault="001417CD">
            <w:pPr>
              <w:divId w:val="305863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4074F" w14:textId="77777777" w:rsidR="00000000" w:rsidRDefault="001417CD">
            <w:pPr>
              <w:jc w:val="right"/>
              <w:rPr>
                <w:rFonts w:eastAsia="Times New Roman"/>
                <w:sz w:val="20"/>
                <w:szCs w:val="20"/>
              </w:rPr>
            </w:pPr>
            <w:r>
              <w:rPr>
                <w:rFonts w:ascii="inherit" w:eastAsia="Times New Roman" w:hAnsi="inherit"/>
                <w:b/>
                <w:bCs/>
                <w:sz w:val="20"/>
                <w:szCs w:val="20"/>
              </w:rPr>
              <w:t>128</w:t>
            </w:r>
          </w:p>
        </w:tc>
        <w:tc>
          <w:tcPr>
            <w:tcW w:w="0" w:type="auto"/>
            <w:shd w:val="clear" w:color="auto" w:fill="CCEEFF"/>
            <w:vAlign w:val="bottom"/>
            <w:hideMark/>
          </w:tcPr>
          <w:p w14:paraId="524959B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45AAF" w14:textId="77777777" w:rsidR="00000000" w:rsidRDefault="001417CD">
            <w:pPr>
              <w:divId w:val="39671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7E02A"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63FF770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857A11" w14:textId="77777777" w:rsidR="00000000" w:rsidRDefault="001417CD">
            <w:pPr>
              <w:divId w:val="792096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A8BF0F" w14:textId="77777777" w:rsidR="00000000" w:rsidRDefault="001417CD">
            <w:pPr>
              <w:jc w:val="right"/>
              <w:rPr>
                <w:rFonts w:eastAsia="Times New Roman"/>
                <w:sz w:val="20"/>
                <w:szCs w:val="20"/>
              </w:rPr>
            </w:pPr>
            <w:r>
              <w:rPr>
                <w:rFonts w:ascii="inherit" w:eastAsia="Times New Roman" w:hAnsi="inherit"/>
                <w:b/>
                <w:bCs/>
                <w:sz w:val="20"/>
                <w:szCs w:val="20"/>
              </w:rPr>
              <w:t>340</w:t>
            </w:r>
          </w:p>
        </w:tc>
        <w:tc>
          <w:tcPr>
            <w:tcW w:w="0" w:type="auto"/>
            <w:shd w:val="clear" w:color="auto" w:fill="CCEEFF"/>
            <w:vAlign w:val="bottom"/>
            <w:hideMark/>
          </w:tcPr>
          <w:p w14:paraId="5DB676F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FEDDBD" w14:textId="77777777" w:rsidR="00000000" w:rsidRDefault="001417CD">
            <w:pPr>
              <w:divId w:val="1562986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8D66BD" w14:textId="77777777" w:rsidR="00000000" w:rsidRDefault="001417CD">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14:paraId="3AAB3AA6" w14:textId="77777777" w:rsidR="00000000" w:rsidRDefault="001417CD">
            <w:pPr>
              <w:rPr>
                <w:rFonts w:eastAsia="Times New Roman"/>
                <w:sz w:val="20"/>
                <w:szCs w:val="20"/>
              </w:rPr>
            </w:pPr>
            <w:r>
              <w:rPr>
                <w:rFonts w:ascii="inherit" w:eastAsia="Times New Roman" w:hAnsi="inherit"/>
                <w:sz w:val="20"/>
                <w:szCs w:val="20"/>
              </w:rPr>
              <w:t>)</w:t>
            </w:r>
          </w:p>
        </w:tc>
      </w:tr>
      <w:tr w:rsidR="00000000" w14:paraId="5A672C7F" w14:textId="77777777">
        <w:trPr>
          <w:divId w:val="737019301"/>
          <w:jc w:val="center"/>
        </w:trPr>
        <w:tc>
          <w:tcPr>
            <w:tcW w:w="0" w:type="auto"/>
            <w:tcMar>
              <w:top w:w="30" w:type="dxa"/>
              <w:left w:w="30" w:type="dxa"/>
              <w:bottom w:w="30" w:type="dxa"/>
              <w:right w:w="30" w:type="dxa"/>
            </w:tcMar>
            <w:vAlign w:val="bottom"/>
            <w:hideMark/>
          </w:tcPr>
          <w:p w14:paraId="5282CF28" w14:textId="77777777" w:rsidR="00000000" w:rsidRDefault="001417CD">
            <w:pPr>
              <w:rPr>
                <w:rFonts w:eastAsia="Times New Roman"/>
                <w:sz w:val="20"/>
                <w:szCs w:val="20"/>
              </w:rPr>
            </w:pPr>
            <w:r>
              <w:rPr>
                <w:rFonts w:ascii="inherit" w:eastAsia="Times New Roman" w:hAnsi="inherit"/>
                <w:sz w:val="20"/>
                <w:szCs w:val="20"/>
              </w:rPr>
              <w:t>Company contributions</w:t>
            </w:r>
          </w:p>
        </w:tc>
        <w:tc>
          <w:tcPr>
            <w:tcW w:w="0" w:type="auto"/>
            <w:tcMar>
              <w:top w:w="30" w:type="dxa"/>
              <w:left w:w="30" w:type="dxa"/>
              <w:bottom w:w="30" w:type="dxa"/>
              <w:right w:w="30" w:type="dxa"/>
            </w:tcMar>
            <w:vAlign w:val="bottom"/>
            <w:hideMark/>
          </w:tcPr>
          <w:p w14:paraId="7F520081" w14:textId="77777777" w:rsidR="00000000" w:rsidRDefault="001417CD">
            <w:pPr>
              <w:divId w:val="93938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A3FF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0A3A3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C01EEC" w14:textId="77777777" w:rsidR="00000000" w:rsidRDefault="001417CD">
            <w:pPr>
              <w:divId w:val="1569339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6F3DA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9CAAB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04E557F" w14:textId="77777777" w:rsidR="00000000" w:rsidRDefault="001417CD">
            <w:pPr>
              <w:divId w:val="59332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2BE41"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5DB9AA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D4260D" w14:textId="77777777" w:rsidR="00000000" w:rsidRDefault="001417CD">
            <w:pPr>
              <w:divId w:val="1392147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49DB6"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28E312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4B9759" w14:textId="77777777" w:rsidR="00000000" w:rsidRDefault="001417CD">
            <w:pPr>
              <w:divId w:val="2089188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F9E8EE"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7E69C3C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87C663" w14:textId="77777777" w:rsidR="00000000" w:rsidRDefault="001417CD">
            <w:pPr>
              <w:divId w:val="169426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D2A6CD"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7D55A9FC" w14:textId="77777777" w:rsidR="00000000" w:rsidRDefault="001417CD">
            <w:pPr>
              <w:rPr>
                <w:rFonts w:eastAsia="Times New Roman"/>
                <w:sz w:val="20"/>
                <w:szCs w:val="20"/>
              </w:rPr>
            </w:pPr>
          </w:p>
        </w:tc>
      </w:tr>
      <w:tr w:rsidR="00000000" w14:paraId="46B2BD75" w14:textId="77777777">
        <w:trPr>
          <w:divId w:val="737019301"/>
          <w:jc w:val="center"/>
        </w:trPr>
        <w:tc>
          <w:tcPr>
            <w:tcW w:w="0" w:type="auto"/>
            <w:shd w:val="clear" w:color="auto" w:fill="CCEEFF"/>
            <w:tcMar>
              <w:top w:w="30" w:type="dxa"/>
              <w:left w:w="30" w:type="dxa"/>
              <w:bottom w:w="30" w:type="dxa"/>
              <w:right w:w="30" w:type="dxa"/>
            </w:tcMar>
            <w:vAlign w:val="bottom"/>
            <w:hideMark/>
          </w:tcPr>
          <w:p w14:paraId="4322D908" w14:textId="77777777" w:rsidR="00000000" w:rsidRDefault="001417CD">
            <w:pPr>
              <w:rPr>
                <w:rFonts w:eastAsia="Times New Roman"/>
                <w:sz w:val="20"/>
                <w:szCs w:val="20"/>
              </w:rPr>
            </w:pPr>
            <w:r>
              <w:rPr>
                <w:rFonts w:ascii="inherit" w:eastAsia="Times New Roman" w:hAnsi="inherit"/>
                <w:sz w:val="20"/>
                <w:szCs w:val="20"/>
              </w:rPr>
              <w:t>Benefits paid</w:t>
            </w:r>
          </w:p>
        </w:tc>
        <w:tc>
          <w:tcPr>
            <w:tcW w:w="0" w:type="auto"/>
            <w:shd w:val="clear" w:color="auto" w:fill="CCEEFF"/>
            <w:tcMar>
              <w:top w:w="30" w:type="dxa"/>
              <w:left w:w="30" w:type="dxa"/>
              <w:bottom w:w="30" w:type="dxa"/>
              <w:right w:w="30" w:type="dxa"/>
            </w:tcMar>
            <w:vAlign w:val="bottom"/>
            <w:hideMark/>
          </w:tcPr>
          <w:p w14:paraId="2AECDA07" w14:textId="77777777" w:rsidR="00000000" w:rsidRDefault="001417CD">
            <w:pPr>
              <w:divId w:val="57872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751B61" w14:textId="77777777" w:rsidR="00000000" w:rsidRDefault="001417CD">
            <w:pPr>
              <w:jc w:val="right"/>
              <w:rPr>
                <w:rFonts w:eastAsia="Times New Roman"/>
                <w:sz w:val="20"/>
                <w:szCs w:val="20"/>
              </w:rPr>
            </w:pPr>
            <w:r>
              <w:rPr>
                <w:rFonts w:ascii="inherit" w:eastAsia="Times New Roman" w:hAnsi="inherit"/>
                <w:b/>
                <w:bCs/>
                <w:sz w:val="20"/>
                <w:szCs w:val="20"/>
              </w:rPr>
              <w:t>(104</w:t>
            </w:r>
          </w:p>
        </w:tc>
        <w:tc>
          <w:tcPr>
            <w:tcW w:w="0" w:type="auto"/>
            <w:shd w:val="clear" w:color="auto" w:fill="CCEEFF"/>
            <w:tcMar>
              <w:top w:w="30" w:type="dxa"/>
              <w:left w:w="0" w:type="dxa"/>
              <w:bottom w:w="30" w:type="dxa"/>
              <w:right w:w="30" w:type="dxa"/>
            </w:tcMar>
            <w:vAlign w:val="bottom"/>
            <w:hideMark/>
          </w:tcPr>
          <w:p w14:paraId="36A8341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E39771" w14:textId="77777777" w:rsidR="00000000" w:rsidRDefault="001417CD">
            <w:pPr>
              <w:divId w:val="1098015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35CDA0" w14:textId="77777777" w:rsidR="00000000" w:rsidRDefault="001417CD">
            <w:pPr>
              <w:jc w:val="right"/>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0" w:type="dxa"/>
              <w:bottom w:w="30" w:type="dxa"/>
              <w:right w:w="30" w:type="dxa"/>
            </w:tcMar>
            <w:vAlign w:val="bottom"/>
            <w:hideMark/>
          </w:tcPr>
          <w:p w14:paraId="5E1E4B7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41F3FD" w14:textId="77777777" w:rsidR="00000000" w:rsidRDefault="001417CD">
            <w:pPr>
              <w:divId w:val="1731340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3A0FFF" w14:textId="77777777" w:rsidR="00000000" w:rsidRDefault="001417CD">
            <w:pPr>
              <w:jc w:val="right"/>
              <w:rPr>
                <w:rFonts w:eastAsia="Times New Roman"/>
                <w:sz w:val="20"/>
                <w:szCs w:val="20"/>
              </w:rPr>
            </w:pPr>
            <w:r>
              <w:rPr>
                <w:rFonts w:ascii="inherit" w:eastAsia="Times New Roman" w:hAnsi="inherit"/>
                <w:b/>
                <w:bCs/>
                <w:sz w:val="20"/>
                <w:szCs w:val="20"/>
              </w:rPr>
              <w:t>(76</w:t>
            </w:r>
          </w:p>
        </w:tc>
        <w:tc>
          <w:tcPr>
            <w:tcW w:w="0" w:type="auto"/>
            <w:shd w:val="clear" w:color="auto" w:fill="CCEEFF"/>
            <w:tcMar>
              <w:top w:w="30" w:type="dxa"/>
              <w:left w:w="0" w:type="dxa"/>
              <w:bottom w:w="30" w:type="dxa"/>
              <w:right w:w="30" w:type="dxa"/>
            </w:tcMar>
            <w:vAlign w:val="bottom"/>
            <w:hideMark/>
          </w:tcPr>
          <w:p w14:paraId="1A84705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5D7B1F8" w14:textId="77777777" w:rsidR="00000000" w:rsidRDefault="001417CD">
            <w:pPr>
              <w:divId w:val="1851481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D35F8C"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14:paraId="2E05394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733435" w14:textId="77777777" w:rsidR="00000000" w:rsidRDefault="001417CD">
            <w:pPr>
              <w:divId w:val="133761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A69FCE" w14:textId="77777777" w:rsidR="00000000" w:rsidRDefault="001417CD">
            <w:pPr>
              <w:jc w:val="right"/>
              <w:rPr>
                <w:rFonts w:eastAsia="Times New Roman"/>
                <w:sz w:val="20"/>
                <w:szCs w:val="20"/>
              </w:rPr>
            </w:pPr>
            <w:r>
              <w:rPr>
                <w:rFonts w:ascii="inherit" w:eastAsia="Times New Roman" w:hAnsi="inherit"/>
                <w:b/>
                <w:bCs/>
                <w:sz w:val="20"/>
                <w:szCs w:val="20"/>
              </w:rPr>
              <w:t>(180</w:t>
            </w:r>
          </w:p>
        </w:tc>
        <w:tc>
          <w:tcPr>
            <w:tcW w:w="0" w:type="auto"/>
            <w:shd w:val="clear" w:color="auto" w:fill="CCEEFF"/>
            <w:tcMar>
              <w:top w:w="30" w:type="dxa"/>
              <w:left w:w="0" w:type="dxa"/>
              <w:bottom w:w="30" w:type="dxa"/>
              <w:right w:w="30" w:type="dxa"/>
            </w:tcMar>
            <w:vAlign w:val="bottom"/>
            <w:hideMark/>
          </w:tcPr>
          <w:p w14:paraId="5A4D97C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C45D2B" w14:textId="77777777" w:rsidR="00000000" w:rsidRDefault="001417CD">
            <w:pPr>
              <w:divId w:val="1316451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373D73" w14:textId="77777777" w:rsidR="00000000" w:rsidRDefault="001417CD">
            <w:pPr>
              <w:jc w:val="right"/>
              <w:rPr>
                <w:rFonts w:eastAsia="Times New Roman"/>
                <w:sz w:val="20"/>
                <w:szCs w:val="20"/>
              </w:rPr>
            </w:pPr>
            <w:r>
              <w:rPr>
                <w:rFonts w:ascii="inherit" w:eastAsia="Times New Roman" w:hAnsi="inherit"/>
                <w:sz w:val="20"/>
                <w:szCs w:val="20"/>
              </w:rPr>
              <w:t>(185</w:t>
            </w:r>
          </w:p>
        </w:tc>
        <w:tc>
          <w:tcPr>
            <w:tcW w:w="0" w:type="auto"/>
            <w:shd w:val="clear" w:color="auto" w:fill="CCEEFF"/>
            <w:tcMar>
              <w:top w:w="30" w:type="dxa"/>
              <w:left w:w="0" w:type="dxa"/>
              <w:bottom w:w="30" w:type="dxa"/>
              <w:right w:w="30" w:type="dxa"/>
            </w:tcMar>
            <w:vAlign w:val="bottom"/>
            <w:hideMark/>
          </w:tcPr>
          <w:p w14:paraId="5F3D1DF2" w14:textId="77777777" w:rsidR="00000000" w:rsidRDefault="001417CD">
            <w:pPr>
              <w:rPr>
                <w:rFonts w:eastAsia="Times New Roman"/>
                <w:sz w:val="20"/>
                <w:szCs w:val="20"/>
              </w:rPr>
            </w:pPr>
            <w:r>
              <w:rPr>
                <w:rFonts w:ascii="inherit" w:eastAsia="Times New Roman" w:hAnsi="inherit"/>
                <w:sz w:val="20"/>
                <w:szCs w:val="20"/>
              </w:rPr>
              <w:t>)</w:t>
            </w:r>
          </w:p>
        </w:tc>
      </w:tr>
      <w:tr w:rsidR="00000000" w14:paraId="2D137D7D" w14:textId="77777777">
        <w:trPr>
          <w:divId w:val="737019301"/>
          <w:jc w:val="center"/>
        </w:trPr>
        <w:tc>
          <w:tcPr>
            <w:tcW w:w="0" w:type="auto"/>
            <w:tcMar>
              <w:top w:w="30" w:type="dxa"/>
              <w:left w:w="30" w:type="dxa"/>
              <w:bottom w:w="30" w:type="dxa"/>
              <w:right w:w="30" w:type="dxa"/>
            </w:tcMar>
            <w:vAlign w:val="bottom"/>
            <w:hideMark/>
          </w:tcPr>
          <w:p w14:paraId="521B0499" w14:textId="77777777" w:rsidR="00000000" w:rsidRDefault="001417CD">
            <w:pPr>
              <w:rPr>
                <w:rFonts w:eastAsia="Times New Roman"/>
                <w:sz w:val="20"/>
                <w:szCs w:val="20"/>
              </w:rPr>
            </w:pPr>
            <w:r>
              <w:rPr>
                <w:rFonts w:ascii="inherit" w:eastAsia="Times New Roman" w:hAnsi="inherit"/>
                <w:sz w:val="20"/>
                <w:szCs w:val="20"/>
              </w:rPr>
              <w:t>Currency translation adjustments</w:t>
            </w:r>
          </w:p>
        </w:tc>
        <w:tc>
          <w:tcPr>
            <w:tcW w:w="0" w:type="auto"/>
            <w:tcMar>
              <w:top w:w="30" w:type="dxa"/>
              <w:left w:w="30" w:type="dxa"/>
              <w:bottom w:w="30" w:type="dxa"/>
              <w:right w:w="30" w:type="dxa"/>
            </w:tcMar>
            <w:vAlign w:val="bottom"/>
            <w:hideMark/>
          </w:tcPr>
          <w:p w14:paraId="718C4C47" w14:textId="77777777" w:rsidR="00000000" w:rsidRDefault="001417CD">
            <w:pPr>
              <w:divId w:val="41560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5732CF"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245022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702235" w14:textId="77777777" w:rsidR="00000000" w:rsidRDefault="001417CD">
            <w:pPr>
              <w:divId w:val="1796943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CF9C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67662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C64FEA" w14:textId="77777777" w:rsidR="00000000" w:rsidRDefault="001417CD">
            <w:pPr>
              <w:divId w:val="962661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F49FF2" w14:textId="77777777" w:rsidR="00000000" w:rsidRDefault="001417CD">
            <w:pPr>
              <w:jc w:val="right"/>
              <w:rPr>
                <w:rFonts w:eastAsia="Times New Roman"/>
                <w:sz w:val="20"/>
                <w:szCs w:val="20"/>
              </w:rPr>
            </w:pPr>
            <w:r>
              <w:rPr>
                <w:rFonts w:ascii="inherit" w:eastAsia="Times New Roman" w:hAnsi="inherit"/>
                <w:b/>
                <w:bCs/>
                <w:sz w:val="20"/>
                <w:szCs w:val="20"/>
              </w:rPr>
              <w:t>29</w:t>
            </w:r>
          </w:p>
        </w:tc>
        <w:tc>
          <w:tcPr>
            <w:tcW w:w="0" w:type="auto"/>
            <w:vAlign w:val="bottom"/>
            <w:hideMark/>
          </w:tcPr>
          <w:p w14:paraId="4AA8DBE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084631" w14:textId="77777777" w:rsidR="00000000" w:rsidRDefault="001417CD">
            <w:pPr>
              <w:divId w:val="683437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99E85"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2FC30A3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6AC447" w14:textId="77777777" w:rsidR="00000000" w:rsidRDefault="001417CD">
            <w:pPr>
              <w:divId w:val="2096439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F8C6C3" w14:textId="77777777" w:rsidR="00000000" w:rsidRDefault="001417CD">
            <w:pPr>
              <w:jc w:val="right"/>
              <w:rPr>
                <w:rFonts w:eastAsia="Times New Roman"/>
                <w:sz w:val="20"/>
                <w:szCs w:val="20"/>
              </w:rPr>
            </w:pPr>
            <w:r>
              <w:rPr>
                <w:rFonts w:ascii="inherit" w:eastAsia="Times New Roman" w:hAnsi="inherit"/>
                <w:b/>
                <w:bCs/>
                <w:sz w:val="20"/>
                <w:szCs w:val="20"/>
              </w:rPr>
              <w:t>29</w:t>
            </w:r>
          </w:p>
        </w:tc>
        <w:tc>
          <w:tcPr>
            <w:tcW w:w="0" w:type="auto"/>
            <w:vAlign w:val="bottom"/>
            <w:hideMark/>
          </w:tcPr>
          <w:p w14:paraId="7CEE010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AB443C" w14:textId="77777777" w:rsidR="00000000" w:rsidRDefault="001417CD">
            <w:pPr>
              <w:divId w:val="2130081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659D05"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tcMar>
              <w:top w:w="30" w:type="dxa"/>
              <w:left w:w="0" w:type="dxa"/>
              <w:bottom w:w="30" w:type="dxa"/>
              <w:right w:w="30" w:type="dxa"/>
            </w:tcMar>
            <w:vAlign w:val="bottom"/>
            <w:hideMark/>
          </w:tcPr>
          <w:p w14:paraId="7F459FE1" w14:textId="77777777" w:rsidR="00000000" w:rsidRDefault="001417CD">
            <w:pPr>
              <w:rPr>
                <w:rFonts w:eastAsia="Times New Roman"/>
                <w:sz w:val="20"/>
                <w:szCs w:val="20"/>
              </w:rPr>
            </w:pPr>
            <w:r>
              <w:rPr>
                <w:rFonts w:ascii="inherit" w:eastAsia="Times New Roman" w:hAnsi="inherit"/>
                <w:sz w:val="20"/>
                <w:szCs w:val="20"/>
              </w:rPr>
              <w:t>)</w:t>
            </w:r>
          </w:p>
        </w:tc>
      </w:tr>
      <w:tr w:rsidR="00000000" w14:paraId="0EF81D96" w14:textId="77777777">
        <w:trPr>
          <w:divId w:val="737019301"/>
          <w:jc w:val="center"/>
        </w:trPr>
        <w:tc>
          <w:tcPr>
            <w:tcW w:w="0" w:type="auto"/>
            <w:shd w:val="clear" w:color="auto" w:fill="CCEEFF"/>
            <w:tcMar>
              <w:top w:w="30" w:type="dxa"/>
              <w:left w:w="30" w:type="dxa"/>
              <w:bottom w:w="30" w:type="dxa"/>
              <w:right w:w="30" w:type="dxa"/>
            </w:tcMar>
            <w:vAlign w:val="bottom"/>
            <w:hideMark/>
          </w:tcPr>
          <w:p w14:paraId="5FC1FCE6" w14:textId="77777777" w:rsidR="00000000" w:rsidRDefault="001417CD">
            <w:pPr>
              <w:rPr>
                <w:rFonts w:eastAsia="Times New Roman"/>
                <w:sz w:val="20"/>
                <w:szCs w:val="20"/>
              </w:rPr>
            </w:pPr>
            <w:r>
              <w:rPr>
                <w:rFonts w:ascii="inherit" w:eastAsia="Times New Roman" w:hAnsi="inherit"/>
                <w:sz w:val="20"/>
                <w:szCs w:val="20"/>
              </w:rPr>
              <w:t>Plan participant contributions</w:t>
            </w:r>
          </w:p>
        </w:tc>
        <w:tc>
          <w:tcPr>
            <w:tcW w:w="0" w:type="auto"/>
            <w:shd w:val="clear" w:color="auto" w:fill="CCEEFF"/>
            <w:tcMar>
              <w:top w:w="30" w:type="dxa"/>
              <w:left w:w="30" w:type="dxa"/>
              <w:bottom w:w="30" w:type="dxa"/>
              <w:right w:w="30" w:type="dxa"/>
            </w:tcMar>
            <w:vAlign w:val="bottom"/>
            <w:hideMark/>
          </w:tcPr>
          <w:p w14:paraId="300FF140" w14:textId="77777777" w:rsidR="00000000" w:rsidRDefault="001417CD">
            <w:pPr>
              <w:divId w:val="72550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6FB17"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6FB8F3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17C75" w14:textId="77777777" w:rsidR="00000000" w:rsidRDefault="001417CD">
            <w:pPr>
              <w:divId w:val="1199969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0061A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B02D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CE4086" w14:textId="77777777" w:rsidR="00000000" w:rsidRDefault="001417CD">
            <w:pPr>
              <w:divId w:val="416220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8E10FF"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752EE8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B4B61" w14:textId="77777777" w:rsidR="00000000" w:rsidRDefault="001417CD">
            <w:pPr>
              <w:divId w:val="1791392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779C6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0B734C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02309" w14:textId="77777777" w:rsidR="00000000" w:rsidRDefault="001417CD">
            <w:pPr>
              <w:divId w:val="710417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FCF665"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428570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EDEEE" w14:textId="77777777" w:rsidR="00000000" w:rsidRDefault="001417CD">
            <w:pPr>
              <w:divId w:val="484784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FB0F6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C8AAC13" w14:textId="77777777" w:rsidR="00000000" w:rsidRDefault="001417CD">
            <w:pPr>
              <w:rPr>
                <w:rFonts w:eastAsia="Times New Roman"/>
                <w:sz w:val="20"/>
                <w:szCs w:val="20"/>
              </w:rPr>
            </w:pPr>
          </w:p>
        </w:tc>
      </w:tr>
      <w:tr w:rsidR="00000000" w14:paraId="3F03437C" w14:textId="77777777">
        <w:trPr>
          <w:divId w:val="737019301"/>
          <w:jc w:val="center"/>
        </w:trPr>
        <w:tc>
          <w:tcPr>
            <w:tcW w:w="0" w:type="auto"/>
            <w:tcMar>
              <w:top w:w="30" w:type="dxa"/>
              <w:left w:w="30" w:type="dxa"/>
              <w:bottom w:w="30" w:type="dxa"/>
              <w:right w:w="30" w:type="dxa"/>
            </w:tcMar>
            <w:vAlign w:val="bottom"/>
            <w:hideMark/>
          </w:tcPr>
          <w:p w14:paraId="5F93BE4F" w14:textId="77777777" w:rsidR="00000000" w:rsidRDefault="001417CD">
            <w:pPr>
              <w:rPr>
                <w:rFonts w:eastAsia="Times New Roman"/>
                <w:sz w:val="20"/>
                <w:szCs w:val="20"/>
              </w:rPr>
            </w:pPr>
            <w:r>
              <w:rPr>
                <w:rFonts w:ascii="inherit" w:eastAsia="Times New Roman" w:hAnsi="inherit"/>
                <w:sz w:val="20"/>
                <w:szCs w:val="20"/>
              </w:rPr>
              <w:t>Fair value of plan assets as of December 31</w:t>
            </w:r>
          </w:p>
        </w:tc>
        <w:tc>
          <w:tcPr>
            <w:tcW w:w="0" w:type="auto"/>
            <w:tcMar>
              <w:top w:w="30" w:type="dxa"/>
              <w:left w:w="30" w:type="dxa"/>
              <w:bottom w:w="30" w:type="dxa"/>
              <w:right w:w="30" w:type="dxa"/>
            </w:tcMar>
            <w:vAlign w:val="bottom"/>
            <w:hideMark/>
          </w:tcPr>
          <w:p w14:paraId="41F8CD18" w14:textId="77777777" w:rsidR="00000000" w:rsidRDefault="001417CD">
            <w:pPr>
              <w:divId w:val="2072845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E0D6E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A04251" w14:textId="77777777" w:rsidR="00000000" w:rsidRDefault="001417CD">
            <w:pPr>
              <w:jc w:val="right"/>
              <w:rPr>
                <w:rFonts w:eastAsia="Times New Roman"/>
                <w:sz w:val="20"/>
                <w:szCs w:val="20"/>
              </w:rPr>
            </w:pPr>
            <w:r>
              <w:rPr>
                <w:rFonts w:ascii="inherit" w:eastAsia="Times New Roman" w:hAnsi="inherit"/>
                <w:b/>
                <w:bCs/>
                <w:sz w:val="20"/>
                <w:szCs w:val="20"/>
              </w:rPr>
              <w:t>1,377</w:t>
            </w:r>
          </w:p>
        </w:tc>
        <w:tc>
          <w:tcPr>
            <w:tcW w:w="0" w:type="auto"/>
            <w:tcBorders>
              <w:top w:val="single" w:sz="6" w:space="0" w:color="000000"/>
              <w:bottom w:val="double" w:sz="6" w:space="0" w:color="000000"/>
            </w:tcBorders>
            <w:vAlign w:val="bottom"/>
            <w:hideMark/>
          </w:tcPr>
          <w:p w14:paraId="3B1CE9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3020E4" w14:textId="77777777" w:rsidR="00000000" w:rsidRDefault="001417CD">
            <w:pPr>
              <w:divId w:val="1722367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6AC1D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9A337D" w14:textId="77777777" w:rsidR="00000000" w:rsidRDefault="001417CD">
            <w:pPr>
              <w:jc w:val="right"/>
              <w:rPr>
                <w:rFonts w:eastAsia="Times New Roman"/>
                <w:sz w:val="20"/>
                <w:szCs w:val="20"/>
              </w:rPr>
            </w:pPr>
            <w:r>
              <w:rPr>
                <w:rFonts w:ascii="inherit" w:eastAsia="Times New Roman" w:hAnsi="inherit"/>
                <w:sz w:val="20"/>
                <w:szCs w:val="20"/>
              </w:rPr>
              <w:t>1,269</w:t>
            </w:r>
          </w:p>
        </w:tc>
        <w:tc>
          <w:tcPr>
            <w:tcW w:w="0" w:type="auto"/>
            <w:tcBorders>
              <w:top w:val="single" w:sz="6" w:space="0" w:color="000000"/>
              <w:bottom w:val="double" w:sz="6" w:space="0" w:color="000000"/>
            </w:tcBorders>
            <w:vAlign w:val="bottom"/>
            <w:hideMark/>
          </w:tcPr>
          <w:p w14:paraId="1CB5FD9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CEE9D2" w14:textId="77777777" w:rsidR="00000000" w:rsidRDefault="001417CD">
            <w:pPr>
              <w:divId w:val="813645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ECCDD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A1A5EC" w14:textId="77777777" w:rsidR="00000000" w:rsidRDefault="001417CD">
            <w:pPr>
              <w:jc w:val="right"/>
              <w:rPr>
                <w:rFonts w:eastAsia="Times New Roman"/>
                <w:sz w:val="20"/>
                <w:szCs w:val="20"/>
              </w:rPr>
            </w:pPr>
            <w:r>
              <w:rPr>
                <w:rFonts w:ascii="inherit" w:eastAsia="Times New Roman" w:hAnsi="inherit"/>
                <w:b/>
                <w:bCs/>
                <w:sz w:val="20"/>
                <w:szCs w:val="20"/>
              </w:rPr>
              <w:t>1,058</w:t>
            </w:r>
          </w:p>
        </w:tc>
        <w:tc>
          <w:tcPr>
            <w:tcW w:w="0" w:type="auto"/>
            <w:tcBorders>
              <w:top w:val="single" w:sz="6" w:space="0" w:color="000000"/>
              <w:bottom w:val="double" w:sz="6" w:space="0" w:color="000000"/>
            </w:tcBorders>
            <w:vAlign w:val="bottom"/>
            <w:hideMark/>
          </w:tcPr>
          <w:p w14:paraId="6767091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D51763" w14:textId="77777777" w:rsidR="00000000" w:rsidRDefault="001417CD">
            <w:pPr>
              <w:divId w:val="366879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EF353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D94962" w14:textId="77777777" w:rsidR="00000000" w:rsidRDefault="001417CD">
            <w:pPr>
              <w:jc w:val="right"/>
              <w:rPr>
                <w:rFonts w:eastAsia="Times New Roman"/>
                <w:sz w:val="20"/>
                <w:szCs w:val="20"/>
              </w:rPr>
            </w:pPr>
            <w:r>
              <w:rPr>
                <w:rFonts w:ascii="inherit" w:eastAsia="Times New Roman" w:hAnsi="inherit"/>
                <w:sz w:val="20"/>
                <w:szCs w:val="20"/>
              </w:rPr>
              <w:t>953</w:t>
            </w:r>
          </w:p>
        </w:tc>
        <w:tc>
          <w:tcPr>
            <w:tcW w:w="0" w:type="auto"/>
            <w:tcBorders>
              <w:top w:val="single" w:sz="6" w:space="0" w:color="000000"/>
              <w:bottom w:val="double" w:sz="6" w:space="0" w:color="000000"/>
            </w:tcBorders>
            <w:vAlign w:val="bottom"/>
            <w:hideMark/>
          </w:tcPr>
          <w:p w14:paraId="50E11C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131E47" w14:textId="77777777" w:rsidR="00000000" w:rsidRDefault="001417CD">
            <w:pPr>
              <w:divId w:val="1525708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7D7DE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550221" w14:textId="77777777" w:rsidR="00000000" w:rsidRDefault="001417CD">
            <w:pPr>
              <w:jc w:val="right"/>
              <w:rPr>
                <w:rFonts w:eastAsia="Times New Roman"/>
                <w:sz w:val="20"/>
                <w:szCs w:val="20"/>
              </w:rPr>
            </w:pPr>
            <w:r>
              <w:rPr>
                <w:rFonts w:ascii="inherit" w:eastAsia="Times New Roman" w:hAnsi="inherit"/>
                <w:b/>
                <w:bCs/>
                <w:sz w:val="20"/>
                <w:szCs w:val="20"/>
              </w:rPr>
              <w:t>2,435</w:t>
            </w:r>
          </w:p>
        </w:tc>
        <w:tc>
          <w:tcPr>
            <w:tcW w:w="0" w:type="auto"/>
            <w:tcBorders>
              <w:top w:val="single" w:sz="6" w:space="0" w:color="000000"/>
              <w:bottom w:val="double" w:sz="6" w:space="0" w:color="000000"/>
            </w:tcBorders>
            <w:vAlign w:val="bottom"/>
            <w:hideMark/>
          </w:tcPr>
          <w:p w14:paraId="383F90B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9EB4EF" w14:textId="77777777" w:rsidR="00000000" w:rsidRDefault="001417CD">
            <w:pPr>
              <w:divId w:val="1229001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901E7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EDE64B" w14:textId="77777777" w:rsidR="00000000" w:rsidRDefault="001417CD">
            <w:pPr>
              <w:jc w:val="right"/>
              <w:rPr>
                <w:rFonts w:eastAsia="Times New Roman"/>
                <w:sz w:val="20"/>
                <w:szCs w:val="20"/>
              </w:rPr>
            </w:pPr>
            <w:r>
              <w:rPr>
                <w:rFonts w:ascii="inherit" w:eastAsia="Times New Roman" w:hAnsi="inherit"/>
                <w:sz w:val="20"/>
                <w:szCs w:val="20"/>
              </w:rPr>
              <w:t>2,222</w:t>
            </w:r>
          </w:p>
        </w:tc>
        <w:tc>
          <w:tcPr>
            <w:tcW w:w="0" w:type="auto"/>
            <w:tcBorders>
              <w:top w:val="single" w:sz="6" w:space="0" w:color="000000"/>
              <w:bottom w:val="double" w:sz="6" w:space="0" w:color="000000"/>
            </w:tcBorders>
            <w:vAlign w:val="bottom"/>
            <w:hideMark/>
          </w:tcPr>
          <w:p w14:paraId="60A89905" w14:textId="77777777" w:rsidR="00000000" w:rsidRDefault="001417CD">
            <w:pPr>
              <w:rPr>
                <w:rFonts w:eastAsia="Times New Roman"/>
                <w:sz w:val="20"/>
                <w:szCs w:val="20"/>
              </w:rPr>
            </w:pPr>
          </w:p>
        </w:tc>
      </w:tr>
    </w:tbl>
    <w:p w14:paraId="7B40D0BF" w14:textId="77777777" w:rsidR="00000000" w:rsidRDefault="001417CD">
      <w:pPr>
        <w:spacing w:line="288" w:lineRule="auto"/>
        <w:jc w:val="center"/>
        <w:divId w:val="286398043"/>
        <w:rPr>
          <w:rFonts w:eastAsia="Times New Roman"/>
          <w:sz w:val="20"/>
          <w:szCs w:val="20"/>
        </w:rPr>
      </w:pPr>
    </w:p>
    <w:p w14:paraId="00953463" w14:textId="77777777" w:rsidR="00000000" w:rsidRDefault="001417CD">
      <w:pPr>
        <w:divId w:val="654383485"/>
        <w:rPr>
          <w:rFonts w:eastAsia="Times New Roman"/>
          <w:sz w:val="20"/>
          <w:szCs w:val="20"/>
        </w:rPr>
      </w:pPr>
    </w:p>
    <w:p w14:paraId="77077D53" w14:textId="77777777" w:rsidR="00000000" w:rsidRDefault="001417CD">
      <w:pPr>
        <w:spacing w:line="288" w:lineRule="auto"/>
        <w:jc w:val="center"/>
        <w:divId w:val="1595089781"/>
        <w:rPr>
          <w:rFonts w:eastAsia="Times New Roman"/>
          <w:sz w:val="20"/>
          <w:szCs w:val="20"/>
        </w:rPr>
      </w:pPr>
      <w:r>
        <w:rPr>
          <w:rFonts w:ascii="inherit" w:eastAsia="Times New Roman" w:hAnsi="inherit"/>
          <w:sz w:val="20"/>
          <w:szCs w:val="20"/>
        </w:rPr>
        <w:t>88</w:t>
      </w:r>
    </w:p>
    <w:p w14:paraId="755FBE4E" w14:textId="77777777" w:rsidR="00000000" w:rsidRDefault="001417CD">
      <w:pPr>
        <w:divId w:val="286398043"/>
        <w:rPr>
          <w:rFonts w:eastAsia="Times New Roman"/>
          <w:sz w:val="20"/>
          <w:szCs w:val="20"/>
        </w:rPr>
      </w:pPr>
      <w:r>
        <w:rPr>
          <w:rFonts w:eastAsia="Times New Roman"/>
          <w:sz w:val="20"/>
          <w:szCs w:val="20"/>
        </w:rPr>
        <w:pict w14:anchorId="5823DE9E">
          <v:rect id="_x0000_i1117" style="width:0;height:1.5pt" o:hralign="center" o:hrstd="t" o:hr="t" fillcolor="#a0a0a0" stroked="f"/>
        </w:pict>
      </w:r>
    </w:p>
    <w:p w14:paraId="7514A3F4" w14:textId="77777777" w:rsidR="00000000" w:rsidRDefault="001417CD">
      <w:pPr>
        <w:spacing w:line="288" w:lineRule="auto"/>
        <w:divId w:val="127258930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3E2BDF4" w14:textId="77777777" w:rsidR="00000000" w:rsidRDefault="001417CD">
      <w:pPr>
        <w:spacing w:line="288" w:lineRule="auto"/>
        <w:jc w:val="center"/>
        <w:divId w:val="1918131846"/>
        <w:rPr>
          <w:rFonts w:eastAsia="Times New Roman"/>
          <w:sz w:val="20"/>
          <w:szCs w:val="20"/>
        </w:rPr>
      </w:pPr>
      <w:r>
        <w:rPr>
          <w:rFonts w:ascii="inherit" w:eastAsia="Times New Roman" w:hAnsi="inherit"/>
          <w:b/>
          <w:bCs/>
          <w:sz w:val="20"/>
          <w:szCs w:val="20"/>
        </w:rPr>
        <w:t>NCR Corporation</w:t>
      </w:r>
    </w:p>
    <w:p w14:paraId="1C9E0C4A" w14:textId="77777777" w:rsidR="00000000" w:rsidRDefault="001417CD">
      <w:pPr>
        <w:spacing w:line="288" w:lineRule="auto"/>
        <w:jc w:val="center"/>
        <w:divId w:val="1918131846"/>
        <w:rPr>
          <w:rFonts w:eastAsia="Times New Roman"/>
          <w:sz w:val="20"/>
          <w:szCs w:val="20"/>
        </w:rPr>
      </w:pPr>
      <w:r>
        <w:rPr>
          <w:rFonts w:ascii="inherit" w:eastAsia="Times New Roman" w:hAnsi="inherit"/>
          <w:b/>
          <w:bCs/>
          <w:sz w:val="20"/>
          <w:szCs w:val="20"/>
        </w:rPr>
        <w:t>Notes to Consolidated Financial Statements-(Continued)</w:t>
      </w:r>
    </w:p>
    <w:p w14:paraId="764A33C5" w14:textId="77777777" w:rsidR="00000000" w:rsidRDefault="001417CD">
      <w:pPr>
        <w:spacing w:line="288" w:lineRule="auto"/>
        <w:jc w:val="center"/>
        <w:divId w:val="1918131846"/>
        <w:rPr>
          <w:rFonts w:eastAsia="Times New Roman"/>
          <w:sz w:val="20"/>
          <w:szCs w:val="20"/>
        </w:rPr>
      </w:pPr>
    </w:p>
    <w:p w14:paraId="17B0F1F2" w14:textId="77777777" w:rsidR="00000000" w:rsidRDefault="001417CD">
      <w:pPr>
        <w:spacing w:line="288" w:lineRule="auto"/>
        <w:divId w:val="911084274"/>
        <w:rPr>
          <w:rFonts w:eastAsia="Times New Roman"/>
          <w:sz w:val="20"/>
          <w:szCs w:val="20"/>
        </w:rPr>
      </w:pPr>
    </w:p>
    <w:p w14:paraId="7A3EA19C" w14:textId="77777777" w:rsidR="00000000" w:rsidRDefault="001417CD">
      <w:pPr>
        <w:divId w:val="1457487513"/>
        <w:rPr>
          <w:rFonts w:eastAsia="Times New Roman"/>
          <w:sz w:val="20"/>
          <w:szCs w:val="20"/>
        </w:rPr>
      </w:pPr>
    </w:p>
    <w:p w14:paraId="4FCACF90" w14:textId="77777777" w:rsidR="00000000" w:rsidRDefault="001417CD">
      <w:pPr>
        <w:spacing w:line="288" w:lineRule="auto"/>
        <w:jc w:val="both"/>
        <w:divId w:val="286398043"/>
        <w:rPr>
          <w:rFonts w:eastAsia="Times New Roman"/>
          <w:sz w:val="20"/>
          <w:szCs w:val="20"/>
        </w:rPr>
      </w:pPr>
    </w:p>
    <w:p w14:paraId="3289A4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funded status and the reconciliation of the funded status to amounts recognized in the Consolidated Balance Sheets and in accumulated other comprehensive loss as of</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3236"/>
        <w:gridCol w:w="105"/>
        <w:gridCol w:w="139"/>
        <w:gridCol w:w="495"/>
        <w:gridCol w:w="112"/>
        <w:gridCol w:w="105"/>
        <w:gridCol w:w="132"/>
        <w:gridCol w:w="495"/>
        <w:gridCol w:w="107"/>
        <w:gridCol w:w="105"/>
        <w:gridCol w:w="139"/>
        <w:gridCol w:w="495"/>
        <w:gridCol w:w="112"/>
        <w:gridCol w:w="105"/>
        <w:gridCol w:w="132"/>
        <w:gridCol w:w="495"/>
        <w:gridCol w:w="107"/>
        <w:gridCol w:w="105"/>
        <w:gridCol w:w="139"/>
        <w:gridCol w:w="495"/>
        <w:gridCol w:w="112"/>
        <w:gridCol w:w="105"/>
        <w:gridCol w:w="132"/>
        <w:gridCol w:w="495"/>
        <w:gridCol w:w="107"/>
      </w:tblGrid>
      <w:tr w:rsidR="00000000" w14:paraId="4C2ABA3F" w14:textId="77777777">
        <w:trPr>
          <w:divId w:val="103623355"/>
          <w:jc w:val="center"/>
        </w:trPr>
        <w:tc>
          <w:tcPr>
            <w:tcW w:w="0" w:type="auto"/>
            <w:gridSpan w:val="25"/>
            <w:vAlign w:val="center"/>
            <w:hideMark/>
          </w:tcPr>
          <w:p w14:paraId="658220A1" w14:textId="77777777" w:rsidR="00000000" w:rsidRDefault="001417CD">
            <w:pPr>
              <w:spacing w:line="288" w:lineRule="auto"/>
              <w:jc w:val="both"/>
              <w:rPr>
                <w:rFonts w:eastAsia="Times New Roman"/>
                <w:sz w:val="20"/>
                <w:szCs w:val="20"/>
              </w:rPr>
            </w:pPr>
          </w:p>
        </w:tc>
      </w:tr>
      <w:tr w:rsidR="00000000" w14:paraId="15EB5464" w14:textId="77777777">
        <w:trPr>
          <w:divId w:val="103623355"/>
          <w:jc w:val="center"/>
        </w:trPr>
        <w:tc>
          <w:tcPr>
            <w:tcW w:w="2000" w:type="pct"/>
            <w:vAlign w:val="center"/>
            <w:hideMark/>
          </w:tcPr>
          <w:p w14:paraId="1E37E319" w14:textId="77777777" w:rsidR="00000000" w:rsidRDefault="001417CD">
            <w:pPr>
              <w:rPr>
                <w:rFonts w:eastAsia="Times New Roman"/>
                <w:sz w:val="20"/>
                <w:szCs w:val="20"/>
              </w:rPr>
            </w:pPr>
          </w:p>
        </w:tc>
        <w:tc>
          <w:tcPr>
            <w:tcW w:w="50" w:type="pct"/>
            <w:vAlign w:val="center"/>
            <w:hideMark/>
          </w:tcPr>
          <w:p w14:paraId="610FF23F" w14:textId="77777777" w:rsidR="00000000" w:rsidRDefault="001417CD">
            <w:pPr>
              <w:rPr>
                <w:rFonts w:eastAsia="Times New Roman"/>
                <w:sz w:val="20"/>
                <w:szCs w:val="20"/>
              </w:rPr>
            </w:pPr>
          </w:p>
        </w:tc>
        <w:tc>
          <w:tcPr>
            <w:tcW w:w="50" w:type="pct"/>
            <w:vAlign w:val="center"/>
            <w:hideMark/>
          </w:tcPr>
          <w:p w14:paraId="3BCD559F" w14:textId="77777777" w:rsidR="00000000" w:rsidRDefault="001417CD">
            <w:pPr>
              <w:rPr>
                <w:rFonts w:eastAsia="Times New Roman"/>
                <w:sz w:val="20"/>
                <w:szCs w:val="20"/>
              </w:rPr>
            </w:pPr>
          </w:p>
        </w:tc>
        <w:tc>
          <w:tcPr>
            <w:tcW w:w="350" w:type="pct"/>
            <w:vAlign w:val="center"/>
            <w:hideMark/>
          </w:tcPr>
          <w:p w14:paraId="4F5A7C78" w14:textId="77777777" w:rsidR="00000000" w:rsidRDefault="001417CD">
            <w:pPr>
              <w:rPr>
                <w:rFonts w:eastAsia="Times New Roman"/>
                <w:sz w:val="20"/>
                <w:szCs w:val="20"/>
              </w:rPr>
            </w:pPr>
          </w:p>
        </w:tc>
        <w:tc>
          <w:tcPr>
            <w:tcW w:w="50" w:type="pct"/>
            <w:vAlign w:val="center"/>
            <w:hideMark/>
          </w:tcPr>
          <w:p w14:paraId="5D65DAEA" w14:textId="77777777" w:rsidR="00000000" w:rsidRDefault="001417CD">
            <w:pPr>
              <w:rPr>
                <w:rFonts w:eastAsia="Times New Roman"/>
                <w:sz w:val="20"/>
                <w:szCs w:val="20"/>
              </w:rPr>
            </w:pPr>
          </w:p>
        </w:tc>
        <w:tc>
          <w:tcPr>
            <w:tcW w:w="50" w:type="pct"/>
            <w:vAlign w:val="center"/>
            <w:hideMark/>
          </w:tcPr>
          <w:p w14:paraId="278C1C40" w14:textId="77777777" w:rsidR="00000000" w:rsidRDefault="001417CD">
            <w:pPr>
              <w:rPr>
                <w:rFonts w:eastAsia="Times New Roman"/>
                <w:sz w:val="20"/>
                <w:szCs w:val="20"/>
              </w:rPr>
            </w:pPr>
          </w:p>
        </w:tc>
        <w:tc>
          <w:tcPr>
            <w:tcW w:w="50" w:type="pct"/>
            <w:vAlign w:val="center"/>
            <w:hideMark/>
          </w:tcPr>
          <w:p w14:paraId="4524838A" w14:textId="77777777" w:rsidR="00000000" w:rsidRDefault="001417CD">
            <w:pPr>
              <w:rPr>
                <w:rFonts w:eastAsia="Times New Roman"/>
                <w:sz w:val="20"/>
                <w:szCs w:val="20"/>
              </w:rPr>
            </w:pPr>
          </w:p>
        </w:tc>
        <w:tc>
          <w:tcPr>
            <w:tcW w:w="350" w:type="pct"/>
            <w:vAlign w:val="center"/>
            <w:hideMark/>
          </w:tcPr>
          <w:p w14:paraId="24D71921" w14:textId="77777777" w:rsidR="00000000" w:rsidRDefault="001417CD">
            <w:pPr>
              <w:rPr>
                <w:rFonts w:eastAsia="Times New Roman"/>
                <w:sz w:val="20"/>
                <w:szCs w:val="20"/>
              </w:rPr>
            </w:pPr>
          </w:p>
        </w:tc>
        <w:tc>
          <w:tcPr>
            <w:tcW w:w="50" w:type="pct"/>
            <w:vAlign w:val="center"/>
            <w:hideMark/>
          </w:tcPr>
          <w:p w14:paraId="6AEBD237" w14:textId="77777777" w:rsidR="00000000" w:rsidRDefault="001417CD">
            <w:pPr>
              <w:rPr>
                <w:rFonts w:eastAsia="Times New Roman"/>
                <w:sz w:val="20"/>
                <w:szCs w:val="20"/>
              </w:rPr>
            </w:pPr>
          </w:p>
        </w:tc>
        <w:tc>
          <w:tcPr>
            <w:tcW w:w="50" w:type="pct"/>
            <w:vAlign w:val="center"/>
            <w:hideMark/>
          </w:tcPr>
          <w:p w14:paraId="73EC6FE7" w14:textId="77777777" w:rsidR="00000000" w:rsidRDefault="001417CD">
            <w:pPr>
              <w:rPr>
                <w:rFonts w:eastAsia="Times New Roman"/>
                <w:sz w:val="20"/>
                <w:szCs w:val="20"/>
              </w:rPr>
            </w:pPr>
          </w:p>
        </w:tc>
        <w:tc>
          <w:tcPr>
            <w:tcW w:w="50" w:type="pct"/>
            <w:vAlign w:val="center"/>
            <w:hideMark/>
          </w:tcPr>
          <w:p w14:paraId="508DEEB9" w14:textId="77777777" w:rsidR="00000000" w:rsidRDefault="001417CD">
            <w:pPr>
              <w:rPr>
                <w:rFonts w:eastAsia="Times New Roman"/>
                <w:sz w:val="20"/>
                <w:szCs w:val="20"/>
              </w:rPr>
            </w:pPr>
          </w:p>
        </w:tc>
        <w:tc>
          <w:tcPr>
            <w:tcW w:w="350" w:type="pct"/>
            <w:vAlign w:val="center"/>
            <w:hideMark/>
          </w:tcPr>
          <w:p w14:paraId="700C0825" w14:textId="77777777" w:rsidR="00000000" w:rsidRDefault="001417CD">
            <w:pPr>
              <w:rPr>
                <w:rFonts w:eastAsia="Times New Roman"/>
                <w:sz w:val="20"/>
                <w:szCs w:val="20"/>
              </w:rPr>
            </w:pPr>
          </w:p>
        </w:tc>
        <w:tc>
          <w:tcPr>
            <w:tcW w:w="50" w:type="pct"/>
            <w:vAlign w:val="center"/>
            <w:hideMark/>
          </w:tcPr>
          <w:p w14:paraId="18A16496" w14:textId="77777777" w:rsidR="00000000" w:rsidRDefault="001417CD">
            <w:pPr>
              <w:rPr>
                <w:rFonts w:eastAsia="Times New Roman"/>
                <w:sz w:val="20"/>
                <w:szCs w:val="20"/>
              </w:rPr>
            </w:pPr>
          </w:p>
        </w:tc>
        <w:tc>
          <w:tcPr>
            <w:tcW w:w="50" w:type="pct"/>
            <w:vAlign w:val="center"/>
            <w:hideMark/>
          </w:tcPr>
          <w:p w14:paraId="029C8CC3" w14:textId="77777777" w:rsidR="00000000" w:rsidRDefault="001417CD">
            <w:pPr>
              <w:rPr>
                <w:rFonts w:eastAsia="Times New Roman"/>
                <w:sz w:val="20"/>
                <w:szCs w:val="20"/>
              </w:rPr>
            </w:pPr>
          </w:p>
        </w:tc>
        <w:tc>
          <w:tcPr>
            <w:tcW w:w="50" w:type="pct"/>
            <w:vAlign w:val="center"/>
            <w:hideMark/>
          </w:tcPr>
          <w:p w14:paraId="4AD0C624" w14:textId="77777777" w:rsidR="00000000" w:rsidRDefault="001417CD">
            <w:pPr>
              <w:rPr>
                <w:rFonts w:eastAsia="Times New Roman"/>
                <w:sz w:val="20"/>
                <w:szCs w:val="20"/>
              </w:rPr>
            </w:pPr>
          </w:p>
        </w:tc>
        <w:tc>
          <w:tcPr>
            <w:tcW w:w="350" w:type="pct"/>
            <w:vAlign w:val="center"/>
            <w:hideMark/>
          </w:tcPr>
          <w:p w14:paraId="464E40DA" w14:textId="77777777" w:rsidR="00000000" w:rsidRDefault="001417CD">
            <w:pPr>
              <w:rPr>
                <w:rFonts w:eastAsia="Times New Roman"/>
                <w:sz w:val="20"/>
                <w:szCs w:val="20"/>
              </w:rPr>
            </w:pPr>
          </w:p>
        </w:tc>
        <w:tc>
          <w:tcPr>
            <w:tcW w:w="50" w:type="pct"/>
            <w:vAlign w:val="center"/>
            <w:hideMark/>
          </w:tcPr>
          <w:p w14:paraId="431AB9A5" w14:textId="77777777" w:rsidR="00000000" w:rsidRDefault="001417CD">
            <w:pPr>
              <w:rPr>
                <w:rFonts w:eastAsia="Times New Roman"/>
                <w:sz w:val="20"/>
                <w:szCs w:val="20"/>
              </w:rPr>
            </w:pPr>
          </w:p>
        </w:tc>
        <w:tc>
          <w:tcPr>
            <w:tcW w:w="50" w:type="pct"/>
            <w:vAlign w:val="center"/>
            <w:hideMark/>
          </w:tcPr>
          <w:p w14:paraId="7350CF99" w14:textId="77777777" w:rsidR="00000000" w:rsidRDefault="001417CD">
            <w:pPr>
              <w:rPr>
                <w:rFonts w:eastAsia="Times New Roman"/>
                <w:sz w:val="20"/>
                <w:szCs w:val="20"/>
              </w:rPr>
            </w:pPr>
          </w:p>
        </w:tc>
        <w:tc>
          <w:tcPr>
            <w:tcW w:w="50" w:type="pct"/>
            <w:vAlign w:val="center"/>
            <w:hideMark/>
          </w:tcPr>
          <w:p w14:paraId="7E39068E" w14:textId="77777777" w:rsidR="00000000" w:rsidRDefault="001417CD">
            <w:pPr>
              <w:rPr>
                <w:rFonts w:eastAsia="Times New Roman"/>
                <w:sz w:val="20"/>
                <w:szCs w:val="20"/>
              </w:rPr>
            </w:pPr>
          </w:p>
        </w:tc>
        <w:tc>
          <w:tcPr>
            <w:tcW w:w="350" w:type="pct"/>
            <w:vAlign w:val="center"/>
            <w:hideMark/>
          </w:tcPr>
          <w:p w14:paraId="6CBD7E07" w14:textId="77777777" w:rsidR="00000000" w:rsidRDefault="001417CD">
            <w:pPr>
              <w:rPr>
                <w:rFonts w:eastAsia="Times New Roman"/>
                <w:sz w:val="20"/>
                <w:szCs w:val="20"/>
              </w:rPr>
            </w:pPr>
          </w:p>
        </w:tc>
        <w:tc>
          <w:tcPr>
            <w:tcW w:w="50" w:type="pct"/>
            <w:vAlign w:val="center"/>
            <w:hideMark/>
          </w:tcPr>
          <w:p w14:paraId="3C98C9E7" w14:textId="77777777" w:rsidR="00000000" w:rsidRDefault="001417CD">
            <w:pPr>
              <w:rPr>
                <w:rFonts w:eastAsia="Times New Roman"/>
                <w:sz w:val="20"/>
                <w:szCs w:val="20"/>
              </w:rPr>
            </w:pPr>
          </w:p>
        </w:tc>
        <w:tc>
          <w:tcPr>
            <w:tcW w:w="50" w:type="pct"/>
            <w:vAlign w:val="center"/>
            <w:hideMark/>
          </w:tcPr>
          <w:p w14:paraId="4C868A65" w14:textId="77777777" w:rsidR="00000000" w:rsidRDefault="001417CD">
            <w:pPr>
              <w:rPr>
                <w:rFonts w:eastAsia="Times New Roman"/>
                <w:sz w:val="20"/>
                <w:szCs w:val="20"/>
              </w:rPr>
            </w:pPr>
          </w:p>
        </w:tc>
        <w:tc>
          <w:tcPr>
            <w:tcW w:w="50" w:type="pct"/>
            <w:vAlign w:val="center"/>
            <w:hideMark/>
          </w:tcPr>
          <w:p w14:paraId="6078189C" w14:textId="77777777" w:rsidR="00000000" w:rsidRDefault="001417CD">
            <w:pPr>
              <w:rPr>
                <w:rFonts w:eastAsia="Times New Roman"/>
                <w:sz w:val="20"/>
                <w:szCs w:val="20"/>
              </w:rPr>
            </w:pPr>
          </w:p>
        </w:tc>
        <w:tc>
          <w:tcPr>
            <w:tcW w:w="350" w:type="pct"/>
            <w:vAlign w:val="center"/>
            <w:hideMark/>
          </w:tcPr>
          <w:p w14:paraId="7A55034B" w14:textId="77777777" w:rsidR="00000000" w:rsidRDefault="001417CD">
            <w:pPr>
              <w:rPr>
                <w:rFonts w:eastAsia="Times New Roman"/>
                <w:sz w:val="20"/>
                <w:szCs w:val="20"/>
              </w:rPr>
            </w:pPr>
          </w:p>
        </w:tc>
        <w:tc>
          <w:tcPr>
            <w:tcW w:w="50" w:type="pct"/>
            <w:vAlign w:val="center"/>
            <w:hideMark/>
          </w:tcPr>
          <w:p w14:paraId="2A6C404B" w14:textId="77777777" w:rsidR="00000000" w:rsidRDefault="001417CD">
            <w:pPr>
              <w:rPr>
                <w:rFonts w:eastAsia="Times New Roman"/>
                <w:sz w:val="20"/>
                <w:szCs w:val="20"/>
              </w:rPr>
            </w:pPr>
          </w:p>
        </w:tc>
      </w:tr>
      <w:tr w:rsidR="00000000" w14:paraId="05C235E7" w14:textId="77777777">
        <w:trPr>
          <w:divId w:val="103623355"/>
          <w:jc w:val="center"/>
        </w:trPr>
        <w:tc>
          <w:tcPr>
            <w:tcW w:w="0" w:type="auto"/>
            <w:tcMar>
              <w:top w:w="30" w:type="dxa"/>
              <w:left w:w="30" w:type="dxa"/>
              <w:bottom w:w="30" w:type="dxa"/>
              <w:right w:w="30" w:type="dxa"/>
            </w:tcMar>
            <w:vAlign w:val="bottom"/>
            <w:hideMark/>
          </w:tcPr>
          <w:p w14:paraId="00113D53" w14:textId="77777777" w:rsidR="00000000" w:rsidRDefault="001417CD">
            <w:pPr>
              <w:divId w:val="1794521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A4716" w14:textId="77777777" w:rsidR="00000000" w:rsidRDefault="001417CD">
            <w:pPr>
              <w:divId w:val="4278510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35D7BB"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44A20603" w14:textId="77777777" w:rsidR="00000000" w:rsidRDefault="001417CD">
            <w:pPr>
              <w:divId w:val="18545696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CD7C48"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64258BCE" w14:textId="77777777" w:rsidR="00000000" w:rsidRDefault="001417CD">
            <w:pPr>
              <w:divId w:val="12832241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7139C7"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0EB3DC8B" w14:textId="77777777">
        <w:trPr>
          <w:divId w:val="103623355"/>
          <w:jc w:val="center"/>
        </w:trPr>
        <w:tc>
          <w:tcPr>
            <w:tcW w:w="0" w:type="auto"/>
            <w:tcMar>
              <w:top w:w="30" w:type="dxa"/>
              <w:left w:w="30" w:type="dxa"/>
              <w:bottom w:w="30" w:type="dxa"/>
              <w:right w:w="30" w:type="dxa"/>
            </w:tcMar>
            <w:vAlign w:val="bottom"/>
            <w:hideMark/>
          </w:tcPr>
          <w:p w14:paraId="069A91A6"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72D23FA7" w14:textId="77777777" w:rsidR="00000000" w:rsidRDefault="001417CD">
            <w:pPr>
              <w:divId w:val="18497148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E0EC46"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DD4DD9E" w14:textId="77777777" w:rsidR="00000000" w:rsidRDefault="001417CD">
            <w:pPr>
              <w:divId w:val="6267376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46EC55"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DE5757C" w14:textId="77777777" w:rsidR="00000000" w:rsidRDefault="001417CD">
            <w:pPr>
              <w:divId w:val="5705764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D8F283"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BDC449C" w14:textId="77777777" w:rsidR="00000000" w:rsidRDefault="001417CD">
            <w:pPr>
              <w:divId w:val="17081361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40F746"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35B3A21" w14:textId="77777777" w:rsidR="00000000" w:rsidRDefault="001417CD">
            <w:pPr>
              <w:divId w:val="543444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D1EE03"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9A4C3C1" w14:textId="77777777" w:rsidR="00000000" w:rsidRDefault="001417CD">
            <w:pPr>
              <w:divId w:val="788667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F694B7"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270FB53E" w14:textId="77777777">
        <w:trPr>
          <w:divId w:val="103623355"/>
          <w:jc w:val="center"/>
        </w:trPr>
        <w:tc>
          <w:tcPr>
            <w:tcW w:w="0" w:type="auto"/>
            <w:shd w:val="clear" w:color="auto" w:fill="CCEEFF"/>
            <w:tcMar>
              <w:top w:w="30" w:type="dxa"/>
              <w:left w:w="30" w:type="dxa"/>
              <w:bottom w:w="30" w:type="dxa"/>
              <w:right w:w="30" w:type="dxa"/>
            </w:tcMar>
            <w:vAlign w:val="bottom"/>
            <w:hideMark/>
          </w:tcPr>
          <w:p w14:paraId="25206C7B" w14:textId="77777777" w:rsidR="00000000" w:rsidRDefault="001417CD">
            <w:pPr>
              <w:rPr>
                <w:rFonts w:eastAsia="Times New Roman"/>
                <w:sz w:val="20"/>
                <w:szCs w:val="20"/>
              </w:rPr>
            </w:pPr>
            <w:r>
              <w:rPr>
                <w:rFonts w:ascii="inherit" w:eastAsia="Times New Roman" w:hAnsi="inherit"/>
                <w:sz w:val="20"/>
                <w:szCs w:val="20"/>
              </w:rPr>
              <w:t>Funded Status</w:t>
            </w:r>
          </w:p>
        </w:tc>
        <w:tc>
          <w:tcPr>
            <w:tcW w:w="0" w:type="auto"/>
            <w:shd w:val="clear" w:color="auto" w:fill="CCEEFF"/>
            <w:tcMar>
              <w:top w:w="30" w:type="dxa"/>
              <w:left w:w="30" w:type="dxa"/>
              <w:bottom w:w="30" w:type="dxa"/>
              <w:right w:w="30" w:type="dxa"/>
            </w:tcMar>
            <w:vAlign w:val="bottom"/>
            <w:hideMark/>
          </w:tcPr>
          <w:p w14:paraId="67EE8190" w14:textId="77777777" w:rsidR="00000000" w:rsidRDefault="001417CD">
            <w:pPr>
              <w:divId w:val="27460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ED4F7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0E3172" w14:textId="77777777" w:rsidR="00000000" w:rsidRDefault="001417CD">
            <w:pPr>
              <w:jc w:val="right"/>
              <w:rPr>
                <w:rFonts w:eastAsia="Times New Roman"/>
                <w:sz w:val="20"/>
                <w:szCs w:val="20"/>
              </w:rPr>
            </w:pPr>
            <w:r>
              <w:rPr>
                <w:rFonts w:ascii="inherit" w:eastAsia="Times New Roman" w:hAnsi="inherit"/>
                <w:b/>
                <w:bCs/>
                <w:sz w:val="20"/>
                <w:szCs w:val="20"/>
              </w:rPr>
              <w:t>(577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8B922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67263F9" w14:textId="77777777" w:rsidR="00000000" w:rsidRDefault="001417CD">
            <w:pPr>
              <w:divId w:val="875043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71F9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7AF715" w14:textId="77777777" w:rsidR="00000000" w:rsidRDefault="001417CD">
            <w:pPr>
              <w:jc w:val="right"/>
              <w:rPr>
                <w:rFonts w:eastAsia="Times New Roman"/>
                <w:sz w:val="20"/>
                <w:szCs w:val="20"/>
              </w:rPr>
            </w:pPr>
            <w:r>
              <w:rPr>
                <w:rFonts w:ascii="inherit" w:eastAsia="Times New Roman" w:hAnsi="inherit"/>
                <w:sz w:val="20"/>
                <w:szCs w:val="20"/>
              </w:rPr>
              <w:t>(494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065BFD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7E55F4" w14:textId="77777777" w:rsidR="00000000" w:rsidRDefault="001417CD">
            <w:pPr>
              <w:divId w:val="969483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B4553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362E8C" w14:textId="77777777" w:rsidR="00000000" w:rsidRDefault="001417CD">
            <w:pPr>
              <w:jc w:val="right"/>
              <w:rPr>
                <w:rFonts w:eastAsia="Times New Roman"/>
                <w:sz w:val="20"/>
                <w:szCs w:val="20"/>
              </w:rPr>
            </w:pPr>
            <w:r>
              <w:rPr>
                <w:rFonts w:ascii="inherit" w:eastAsia="Times New Roman" w:hAnsi="inherit"/>
                <w:b/>
                <w:bCs/>
                <w:sz w:val="20"/>
                <w:szCs w:val="20"/>
              </w:rPr>
              <w:t>(116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9A4653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2CC875C" w14:textId="77777777" w:rsidR="00000000" w:rsidRDefault="001417CD">
            <w:pPr>
              <w:divId w:val="1985695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71D77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640AF5"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05363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FDB452" w14:textId="77777777" w:rsidR="00000000" w:rsidRDefault="001417CD">
            <w:pPr>
              <w:divId w:val="1974216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FB8D8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7212F2" w14:textId="77777777" w:rsidR="00000000" w:rsidRDefault="001417CD">
            <w:pPr>
              <w:jc w:val="right"/>
              <w:rPr>
                <w:rFonts w:eastAsia="Times New Roman"/>
                <w:sz w:val="20"/>
                <w:szCs w:val="20"/>
              </w:rPr>
            </w:pPr>
            <w:r>
              <w:rPr>
                <w:rFonts w:ascii="inherit" w:eastAsia="Times New Roman" w:hAnsi="inherit"/>
                <w:b/>
                <w:bCs/>
                <w:sz w:val="20"/>
                <w:szCs w:val="20"/>
              </w:rPr>
              <w:t>(693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B4D94A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A4C69C4" w14:textId="77777777" w:rsidR="00000000" w:rsidRDefault="001417CD">
            <w:pPr>
              <w:divId w:val="691494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8246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D2468A" w14:textId="77777777" w:rsidR="00000000" w:rsidRDefault="001417C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633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DE8CD10" w14:textId="77777777" w:rsidR="00000000" w:rsidRDefault="001417CD">
            <w:pPr>
              <w:rPr>
                <w:rFonts w:eastAsia="Times New Roman"/>
                <w:sz w:val="20"/>
                <w:szCs w:val="20"/>
              </w:rPr>
            </w:pPr>
            <w:r>
              <w:rPr>
                <w:rFonts w:ascii="inherit" w:eastAsia="Times New Roman" w:hAnsi="inherit"/>
                <w:sz w:val="20"/>
                <w:szCs w:val="20"/>
              </w:rPr>
              <w:t>)</w:t>
            </w:r>
          </w:p>
        </w:tc>
      </w:tr>
      <w:tr w:rsidR="00000000" w14:paraId="5A8C0474" w14:textId="77777777">
        <w:trPr>
          <w:divId w:val="103623355"/>
          <w:jc w:val="center"/>
        </w:trPr>
        <w:tc>
          <w:tcPr>
            <w:tcW w:w="0" w:type="auto"/>
            <w:tcMar>
              <w:top w:w="30" w:type="dxa"/>
              <w:left w:w="30" w:type="dxa"/>
              <w:bottom w:w="30" w:type="dxa"/>
              <w:right w:w="30" w:type="dxa"/>
            </w:tcMar>
            <w:vAlign w:val="bottom"/>
            <w:hideMark/>
          </w:tcPr>
          <w:p w14:paraId="20A8E630" w14:textId="77777777" w:rsidR="00000000" w:rsidRDefault="001417CD">
            <w:pPr>
              <w:rPr>
                <w:rFonts w:eastAsia="Times New Roman"/>
                <w:sz w:val="20"/>
                <w:szCs w:val="20"/>
              </w:rPr>
            </w:pPr>
            <w:r>
              <w:rPr>
                <w:rFonts w:ascii="inherit" w:eastAsia="Times New Roman" w:hAnsi="inherit"/>
                <w:b/>
                <w:bCs/>
                <w:sz w:val="20"/>
                <w:szCs w:val="20"/>
              </w:rPr>
              <w:t>Amounts recognized in the Consolidated Balance Sheets</w:t>
            </w:r>
          </w:p>
        </w:tc>
        <w:tc>
          <w:tcPr>
            <w:tcW w:w="0" w:type="auto"/>
            <w:tcMar>
              <w:top w:w="30" w:type="dxa"/>
              <w:left w:w="30" w:type="dxa"/>
              <w:bottom w:w="30" w:type="dxa"/>
              <w:right w:w="30" w:type="dxa"/>
            </w:tcMar>
            <w:vAlign w:val="bottom"/>
            <w:hideMark/>
          </w:tcPr>
          <w:p w14:paraId="0A93910A" w14:textId="77777777" w:rsidR="00000000" w:rsidRDefault="001417CD">
            <w:pPr>
              <w:divId w:val="557011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2FD8B0" w14:textId="77777777" w:rsidR="00000000" w:rsidRDefault="001417CD">
            <w:pPr>
              <w:divId w:val="12905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98D0A5" w14:textId="77777777" w:rsidR="00000000" w:rsidRDefault="001417CD">
            <w:pPr>
              <w:divId w:val="491531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893BAF" w14:textId="77777777" w:rsidR="00000000" w:rsidRDefault="001417CD">
            <w:pPr>
              <w:divId w:val="708798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37839" w14:textId="77777777" w:rsidR="00000000" w:rsidRDefault="001417CD">
            <w:pPr>
              <w:divId w:val="21244184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E7FFC5" w14:textId="77777777" w:rsidR="00000000" w:rsidRDefault="001417CD">
            <w:pPr>
              <w:divId w:val="1760370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4BF2F8" w14:textId="77777777" w:rsidR="00000000" w:rsidRDefault="001417CD">
            <w:pPr>
              <w:divId w:val="318047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B4FC19" w14:textId="77777777" w:rsidR="00000000" w:rsidRDefault="001417CD">
            <w:pPr>
              <w:divId w:val="935552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8030E" w14:textId="77777777" w:rsidR="00000000" w:rsidRDefault="001417CD">
            <w:pPr>
              <w:divId w:val="695696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D9FDDC" w14:textId="77777777" w:rsidR="00000000" w:rsidRDefault="001417CD">
            <w:pPr>
              <w:divId w:val="660085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ECCF98" w14:textId="77777777" w:rsidR="00000000" w:rsidRDefault="001417CD">
            <w:pPr>
              <w:divId w:val="1541478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E4B8A2" w14:textId="77777777" w:rsidR="00000000" w:rsidRDefault="001417CD">
            <w:pPr>
              <w:divId w:val="892160309"/>
              <w:rPr>
                <w:rFonts w:eastAsia="Times New Roman"/>
                <w:sz w:val="20"/>
                <w:szCs w:val="20"/>
              </w:rPr>
            </w:pPr>
            <w:r>
              <w:rPr>
                <w:rFonts w:ascii="inherit" w:eastAsia="Times New Roman" w:hAnsi="inherit"/>
                <w:sz w:val="20"/>
                <w:szCs w:val="20"/>
              </w:rPr>
              <w:t> </w:t>
            </w:r>
          </w:p>
        </w:tc>
      </w:tr>
      <w:tr w:rsidR="00000000" w14:paraId="1BC21D7A" w14:textId="77777777">
        <w:trPr>
          <w:divId w:val="103623355"/>
          <w:jc w:val="center"/>
        </w:trPr>
        <w:tc>
          <w:tcPr>
            <w:tcW w:w="0" w:type="auto"/>
            <w:shd w:val="clear" w:color="auto" w:fill="CCEEFF"/>
            <w:tcMar>
              <w:top w:w="30" w:type="dxa"/>
              <w:left w:w="30" w:type="dxa"/>
              <w:bottom w:w="30" w:type="dxa"/>
              <w:right w:w="30" w:type="dxa"/>
            </w:tcMar>
            <w:vAlign w:val="bottom"/>
            <w:hideMark/>
          </w:tcPr>
          <w:p w14:paraId="4893BBAB" w14:textId="77777777" w:rsidR="00000000" w:rsidRDefault="001417CD">
            <w:pPr>
              <w:rPr>
                <w:rFonts w:eastAsia="Times New Roman"/>
                <w:sz w:val="20"/>
                <w:szCs w:val="20"/>
              </w:rPr>
            </w:pPr>
            <w:r>
              <w:rPr>
                <w:rFonts w:ascii="inherit" w:eastAsia="Times New Roman" w:hAnsi="inherit"/>
                <w:sz w:val="20"/>
                <w:szCs w:val="20"/>
              </w:rPr>
              <w:t>Noncurrent assets</w:t>
            </w:r>
          </w:p>
        </w:tc>
        <w:tc>
          <w:tcPr>
            <w:tcW w:w="0" w:type="auto"/>
            <w:shd w:val="clear" w:color="auto" w:fill="CCEEFF"/>
            <w:tcMar>
              <w:top w:w="30" w:type="dxa"/>
              <w:left w:w="30" w:type="dxa"/>
              <w:bottom w:w="30" w:type="dxa"/>
              <w:right w:w="30" w:type="dxa"/>
            </w:tcMar>
            <w:vAlign w:val="bottom"/>
            <w:hideMark/>
          </w:tcPr>
          <w:p w14:paraId="66936DAE" w14:textId="77777777" w:rsidR="00000000" w:rsidRDefault="001417CD">
            <w:pPr>
              <w:divId w:val="455417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E38EE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4EDA322"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B98352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3CF9DA" w14:textId="77777777" w:rsidR="00000000" w:rsidRDefault="001417CD">
            <w:pPr>
              <w:divId w:val="15818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4A1FB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AFDC0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9951B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F8F8C" w14:textId="77777777" w:rsidR="00000000" w:rsidRDefault="001417CD">
            <w:pPr>
              <w:divId w:val="771046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92DA0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5C43004" w14:textId="77777777" w:rsidR="00000000" w:rsidRDefault="001417CD">
            <w:pPr>
              <w:jc w:val="right"/>
              <w:rPr>
                <w:rFonts w:eastAsia="Times New Roman"/>
                <w:sz w:val="20"/>
                <w:szCs w:val="20"/>
              </w:rPr>
            </w:pPr>
            <w:r>
              <w:rPr>
                <w:rFonts w:ascii="inherit" w:eastAsia="Times New Roman" w:hAnsi="inherit"/>
                <w:b/>
                <w:bCs/>
                <w:sz w:val="20"/>
                <w:szCs w:val="20"/>
              </w:rPr>
              <w:t>178</w:t>
            </w:r>
          </w:p>
        </w:tc>
        <w:tc>
          <w:tcPr>
            <w:tcW w:w="0" w:type="auto"/>
            <w:shd w:val="clear" w:color="auto" w:fill="CCEEFF"/>
            <w:vAlign w:val="bottom"/>
            <w:hideMark/>
          </w:tcPr>
          <w:p w14:paraId="4272D6B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39BA5" w14:textId="77777777" w:rsidR="00000000" w:rsidRDefault="001417CD">
            <w:pPr>
              <w:divId w:val="815268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96E42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BAA201"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56E5B5F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198A8" w14:textId="77777777" w:rsidR="00000000" w:rsidRDefault="001417CD">
            <w:pPr>
              <w:divId w:val="788277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CA4CB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6EE8AC2" w14:textId="77777777" w:rsidR="00000000" w:rsidRDefault="001417CD">
            <w:pPr>
              <w:jc w:val="right"/>
              <w:rPr>
                <w:rFonts w:eastAsia="Times New Roman"/>
                <w:sz w:val="20"/>
                <w:szCs w:val="20"/>
              </w:rPr>
            </w:pPr>
            <w:r>
              <w:rPr>
                <w:rFonts w:ascii="inherit" w:eastAsia="Times New Roman" w:hAnsi="inherit"/>
                <w:b/>
                <w:bCs/>
                <w:sz w:val="20"/>
                <w:szCs w:val="20"/>
              </w:rPr>
              <w:t>178</w:t>
            </w:r>
          </w:p>
        </w:tc>
        <w:tc>
          <w:tcPr>
            <w:tcW w:w="0" w:type="auto"/>
            <w:shd w:val="clear" w:color="auto" w:fill="CCEEFF"/>
            <w:vAlign w:val="bottom"/>
            <w:hideMark/>
          </w:tcPr>
          <w:p w14:paraId="484E12B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31A377" w14:textId="77777777" w:rsidR="00000000" w:rsidRDefault="001417CD">
            <w:pPr>
              <w:divId w:val="1549342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58FF0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3C4726"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shd w:val="clear" w:color="auto" w:fill="CCEEFF"/>
            <w:vAlign w:val="bottom"/>
            <w:hideMark/>
          </w:tcPr>
          <w:p w14:paraId="2182389A" w14:textId="77777777" w:rsidR="00000000" w:rsidRDefault="001417CD">
            <w:pPr>
              <w:rPr>
                <w:rFonts w:eastAsia="Times New Roman"/>
                <w:sz w:val="20"/>
                <w:szCs w:val="20"/>
              </w:rPr>
            </w:pPr>
          </w:p>
        </w:tc>
      </w:tr>
      <w:tr w:rsidR="00000000" w14:paraId="40DDADA6" w14:textId="77777777">
        <w:trPr>
          <w:divId w:val="103623355"/>
          <w:jc w:val="center"/>
        </w:trPr>
        <w:tc>
          <w:tcPr>
            <w:tcW w:w="0" w:type="auto"/>
            <w:tcMar>
              <w:top w:w="30" w:type="dxa"/>
              <w:left w:w="30" w:type="dxa"/>
              <w:bottom w:w="30" w:type="dxa"/>
              <w:right w:w="30" w:type="dxa"/>
            </w:tcMar>
            <w:vAlign w:val="bottom"/>
            <w:hideMark/>
          </w:tcPr>
          <w:p w14:paraId="00F18746"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tcMar>
              <w:top w:w="30" w:type="dxa"/>
              <w:left w:w="30" w:type="dxa"/>
              <w:bottom w:w="30" w:type="dxa"/>
              <w:right w:w="30" w:type="dxa"/>
            </w:tcMar>
            <w:vAlign w:val="bottom"/>
            <w:hideMark/>
          </w:tcPr>
          <w:p w14:paraId="4CDF3383" w14:textId="77777777" w:rsidR="00000000" w:rsidRDefault="001417CD">
            <w:pPr>
              <w:divId w:val="52781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81371"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B9E95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DE35CA3" w14:textId="77777777" w:rsidR="00000000" w:rsidRDefault="001417CD">
            <w:pPr>
              <w:divId w:val="2147045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59F1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396542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92771F4" w14:textId="77777777" w:rsidR="00000000" w:rsidRDefault="001417CD">
            <w:pPr>
              <w:divId w:val="246354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4B54F1" w14:textId="77777777" w:rsidR="00000000" w:rsidRDefault="001417CD">
            <w:pPr>
              <w:jc w:val="right"/>
              <w:rPr>
                <w:rFonts w:eastAsia="Times New Roman"/>
                <w:sz w:val="20"/>
                <w:szCs w:val="20"/>
              </w:rPr>
            </w:pPr>
            <w:r>
              <w:rPr>
                <w:rFonts w:ascii="inherit" w:eastAsia="Times New Roman" w:hAnsi="inherit"/>
                <w:b/>
                <w:bCs/>
                <w:sz w:val="20"/>
                <w:szCs w:val="20"/>
              </w:rPr>
              <w:t>(13</w:t>
            </w:r>
          </w:p>
        </w:tc>
        <w:tc>
          <w:tcPr>
            <w:tcW w:w="0" w:type="auto"/>
            <w:tcMar>
              <w:top w:w="30" w:type="dxa"/>
              <w:left w:w="0" w:type="dxa"/>
              <w:bottom w:w="30" w:type="dxa"/>
              <w:right w:w="30" w:type="dxa"/>
            </w:tcMar>
            <w:vAlign w:val="bottom"/>
            <w:hideMark/>
          </w:tcPr>
          <w:p w14:paraId="7A0656F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0437BDA" w14:textId="77777777" w:rsidR="00000000" w:rsidRDefault="001417CD">
            <w:pPr>
              <w:divId w:val="1759058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F33B88"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693F820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6B6A02" w14:textId="77777777" w:rsidR="00000000" w:rsidRDefault="001417CD">
            <w:pPr>
              <w:divId w:val="1875075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CE9C0D" w14:textId="77777777" w:rsidR="00000000" w:rsidRDefault="001417CD">
            <w:pPr>
              <w:jc w:val="right"/>
              <w:rPr>
                <w:rFonts w:eastAsia="Times New Roman"/>
                <w:sz w:val="20"/>
                <w:szCs w:val="20"/>
              </w:rPr>
            </w:pPr>
            <w:r>
              <w:rPr>
                <w:rFonts w:ascii="inherit" w:eastAsia="Times New Roman" w:hAnsi="inherit"/>
                <w:b/>
                <w:bCs/>
                <w:sz w:val="20"/>
                <w:szCs w:val="20"/>
              </w:rPr>
              <w:t>(13</w:t>
            </w:r>
          </w:p>
        </w:tc>
        <w:tc>
          <w:tcPr>
            <w:tcW w:w="0" w:type="auto"/>
            <w:tcMar>
              <w:top w:w="30" w:type="dxa"/>
              <w:left w:w="0" w:type="dxa"/>
              <w:bottom w:w="30" w:type="dxa"/>
              <w:right w:w="30" w:type="dxa"/>
            </w:tcMar>
            <w:vAlign w:val="bottom"/>
            <w:hideMark/>
          </w:tcPr>
          <w:p w14:paraId="7C4589F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2C9DFFC" w14:textId="77777777" w:rsidR="00000000" w:rsidRDefault="001417CD">
            <w:pPr>
              <w:divId w:val="145478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27CB8"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25978533" w14:textId="77777777" w:rsidR="00000000" w:rsidRDefault="001417CD">
            <w:pPr>
              <w:rPr>
                <w:rFonts w:eastAsia="Times New Roman"/>
                <w:sz w:val="20"/>
                <w:szCs w:val="20"/>
              </w:rPr>
            </w:pPr>
            <w:r>
              <w:rPr>
                <w:rFonts w:ascii="inherit" w:eastAsia="Times New Roman" w:hAnsi="inherit"/>
                <w:sz w:val="20"/>
                <w:szCs w:val="20"/>
              </w:rPr>
              <w:t>)</w:t>
            </w:r>
          </w:p>
        </w:tc>
      </w:tr>
      <w:tr w:rsidR="00000000" w14:paraId="70CAFFE1" w14:textId="77777777">
        <w:trPr>
          <w:divId w:val="103623355"/>
          <w:jc w:val="center"/>
        </w:trPr>
        <w:tc>
          <w:tcPr>
            <w:tcW w:w="0" w:type="auto"/>
            <w:shd w:val="clear" w:color="auto" w:fill="CCEEFF"/>
            <w:tcMar>
              <w:top w:w="30" w:type="dxa"/>
              <w:left w:w="30" w:type="dxa"/>
              <w:bottom w:w="30" w:type="dxa"/>
              <w:right w:w="30" w:type="dxa"/>
            </w:tcMar>
            <w:vAlign w:val="bottom"/>
            <w:hideMark/>
          </w:tcPr>
          <w:p w14:paraId="135B9505" w14:textId="77777777" w:rsidR="00000000" w:rsidRDefault="001417CD">
            <w:pPr>
              <w:rPr>
                <w:rFonts w:eastAsia="Times New Roman"/>
                <w:sz w:val="20"/>
                <w:szCs w:val="20"/>
              </w:rPr>
            </w:pPr>
            <w:r>
              <w:rPr>
                <w:rFonts w:ascii="inherit" w:eastAsia="Times New Roman" w:hAnsi="inherit"/>
                <w:sz w:val="20"/>
                <w:szCs w:val="20"/>
              </w:rPr>
              <w:t>Noncurrent liabilities</w:t>
            </w:r>
          </w:p>
        </w:tc>
        <w:tc>
          <w:tcPr>
            <w:tcW w:w="0" w:type="auto"/>
            <w:shd w:val="clear" w:color="auto" w:fill="CCEEFF"/>
            <w:tcMar>
              <w:top w:w="30" w:type="dxa"/>
              <w:left w:w="30" w:type="dxa"/>
              <w:bottom w:w="30" w:type="dxa"/>
              <w:right w:w="30" w:type="dxa"/>
            </w:tcMar>
            <w:vAlign w:val="bottom"/>
            <w:hideMark/>
          </w:tcPr>
          <w:p w14:paraId="3B70A0E1" w14:textId="77777777" w:rsidR="00000000" w:rsidRDefault="001417CD">
            <w:pPr>
              <w:divId w:val="470754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D8BD30" w14:textId="77777777" w:rsidR="00000000" w:rsidRDefault="001417CD">
            <w:pPr>
              <w:jc w:val="right"/>
              <w:rPr>
                <w:rFonts w:eastAsia="Times New Roman"/>
                <w:sz w:val="20"/>
                <w:szCs w:val="20"/>
              </w:rPr>
            </w:pPr>
            <w:r>
              <w:rPr>
                <w:rFonts w:ascii="inherit" w:eastAsia="Times New Roman" w:hAnsi="inherit"/>
                <w:b/>
                <w:bCs/>
                <w:sz w:val="20"/>
                <w:szCs w:val="20"/>
              </w:rPr>
              <w:t>(577</w:t>
            </w:r>
          </w:p>
        </w:tc>
        <w:tc>
          <w:tcPr>
            <w:tcW w:w="0" w:type="auto"/>
            <w:shd w:val="clear" w:color="auto" w:fill="CCEEFF"/>
            <w:tcMar>
              <w:top w:w="30" w:type="dxa"/>
              <w:left w:w="0" w:type="dxa"/>
              <w:bottom w:w="30" w:type="dxa"/>
              <w:right w:w="30" w:type="dxa"/>
            </w:tcMar>
            <w:vAlign w:val="bottom"/>
            <w:hideMark/>
          </w:tcPr>
          <w:p w14:paraId="17DED86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B205B34" w14:textId="77777777" w:rsidR="00000000" w:rsidRDefault="001417CD">
            <w:pPr>
              <w:divId w:val="1959725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7C2CB" w14:textId="77777777" w:rsidR="00000000" w:rsidRDefault="001417CD">
            <w:pPr>
              <w:jc w:val="right"/>
              <w:rPr>
                <w:rFonts w:eastAsia="Times New Roman"/>
                <w:sz w:val="20"/>
                <w:szCs w:val="20"/>
              </w:rPr>
            </w:pPr>
            <w:r>
              <w:rPr>
                <w:rFonts w:ascii="inherit" w:eastAsia="Times New Roman" w:hAnsi="inherit"/>
                <w:sz w:val="20"/>
                <w:szCs w:val="20"/>
              </w:rPr>
              <w:t>(494</w:t>
            </w:r>
          </w:p>
        </w:tc>
        <w:tc>
          <w:tcPr>
            <w:tcW w:w="0" w:type="auto"/>
            <w:shd w:val="clear" w:color="auto" w:fill="CCEEFF"/>
            <w:tcMar>
              <w:top w:w="30" w:type="dxa"/>
              <w:left w:w="0" w:type="dxa"/>
              <w:bottom w:w="30" w:type="dxa"/>
              <w:right w:w="30" w:type="dxa"/>
            </w:tcMar>
            <w:vAlign w:val="bottom"/>
            <w:hideMark/>
          </w:tcPr>
          <w:p w14:paraId="58D8A49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2FDDBA" w14:textId="77777777" w:rsidR="00000000" w:rsidRDefault="001417CD">
            <w:pPr>
              <w:divId w:val="80794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59CF02" w14:textId="77777777" w:rsidR="00000000" w:rsidRDefault="001417CD">
            <w:pPr>
              <w:jc w:val="right"/>
              <w:rPr>
                <w:rFonts w:eastAsia="Times New Roman"/>
                <w:sz w:val="20"/>
                <w:szCs w:val="20"/>
              </w:rPr>
            </w:pPr>
            <w:r>
              <w:rPr>
                <w:rFonts w:ascii="inherit" w:eastAsia="Times New Roman" w:hAnsi="inherit"/>
                <w:b/>
                <w:bCs/>
                <w:sz w:val="20"/>
                <w:szCs w:val="20"/>
              </w:rPr>
              <w:t>(281</w:t>
            </w:r>
          </w:p>
        </w:tc>
        <w:tc>
          <w:tcPr>
            <w:tcW w:w="0" w:type="auto"/>
            <w:shd w:val="clear" w:color="auto" w:fill="CCEEFF"/>
            <w:tcMar>
              <w:top w:w="30" w:type="dxa"/>
              <w:left w:w="0" w:type="dxa"/>
              <w:bottom w:w="30" w:type="dxa"/>
              <w:right w:w="30" w:type="dxa"/>
            </w:tcMar>
            <w:vAlign w:val="bottom"/>
            <w:hideMark/>
          </w:tcPr>
          <w:p w14:paraId="3567608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9EF3552" w14:textId="77777777" w:rsidR="00000000" w:rsidRDefault="001417CD">
            <w:pPr>
              <w:divId w:val="2007901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D648E" w14:textId="77777777" w:rsidR="00000000" w:rsidRDefault="001417CD">
            <w:pPr>
              <w:jc w:val="right"/>
              <w:rPr>
                <w:rFonts w:eastAsia="Times New Roman"/>
                <w:sz w:val="20"/>
                <w:szCs w:val="20"/>
              </w:rPr>
            </w:pPr>
            <w:r>
              <w:rPr>
                <w:rFonts w:ascii="inherit" w:eastAsia="Times New Roman" w:hAnsi="inherit"/>
                <w:sz w:val="20"/>
                <w:szCs w:val="20"/>
              </w:rPr>
              <w:t>(265</w:t>
            </w:r>
          </w:p>
        </w:tc>
        <w:tc>
          <w:tcPr>
            <w:tcW w:w="0" w:type="auto"/>
            <w:shd w:val="clear" w:color="auto" w:fill="CCEEFF"/>
            <w:tcMar>
              <w:top w:w="30" w:type="dxa"/>
              <w:left w:w="0" w:type="dxa"/>
              <w:bottom w:w="30" w:type="dxa"/>
              <w:right w:w="30" w:type="dxa"/>
            </w:tcMar>
            <w:vAlign w:val="bottom"/>
            <w:hideMark/>
          </w:tcPr>
          <w:p w14:paraId="7067664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CC0265" w14:textId="77777777" w:rsidR="00000000" w:rsidRDefault="001417CD">
            <w:pPr>
              <w:divId w:val="148904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4AA8B" w14:textId="77777777" w:rsidR="00000000" w:rsidRDefault="001417CD">
            <w:pPr>
              <w:jc w:val="right"/>
              <w:rPr>
                <w:rFonts w:eastAsia="Times New Roman"/>
                <w:sz w:val="20"/>
                <w:szCs w:val="20"/>
              </w:rPr>
            </w:pPr>
            <w:r>
              <w:rPr>
                <w:rFonts w:ascii="inherit" w:eastAsia="Times New Roman" w:hAnsi="inherit"/>
                <w:b/>
                <w:bCs/>
                <w:sz w:val="20"/>
                <w:szCs w:val="20"/>
              </w:rPr>
              <w:t>(858</w:t>
            </w:r>
          </w:p>
        </w:tc>
        <w:tc>
          <w:tcPr>
            <w:tcW w:w="0" w:type="auto"/>
            <w:shd w:val="clear" w:color="auto" w:fill="CCEEFF"/>
            <w:tcMar>
              <w:top w:w="30" w:type="dxa"/>
              <w:left w:w="0" w:type="dxa"/>
              <w:bottom w:w="30" w:type="dxa"/>
              <w:right w:w="30" w:type="dxa"/>
            </w:tcMar>
            <w:vAlign w:val="bottom"/>
            <w:hideMark/>
          </w:tcPr>
          <w:p w14:paraId="268F65C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6401726" w14:textId="77777777" w:rsidR="00000000" w:rsidRDefault="001417CD">
            <w:pPr>
              <w:divId w:val="292176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C4EBD0" w14:textId="77777777" w:rsidR="00000000" w:rsidRDefault="001417CD">
            <w:pPr>
              <w:jc w:val="right"/>
              <w:rPr>
                <w:rFonts w:eastAsia="Times New Roman"/>
                <w:sz w:val="20"/>
                <w:szCs w:val="20"/>
              </w:rPr>
            </w:pPr>
            <w:r>
              <w:rPr>
                <w:rFonts w:ascii="inherit" w:eastAsia="Times New Roman" w:hAnsi="inherit"/>
                <w:sz w:val="20"/>
                <w:szCs w:val="20"/>
              </w:rPr>
              <w:t>(759</w:t>
            </w:r>
          </w:p>
        </w:tc>
        <w:tc>
          <w:tcPr>
            <w:tcW w:w="0" w:type="auto"/>
            <w:shd w:val="clear" w:color="auto" w:fill="CCEEFF"/>
            <w:tcMar>
              <w:top w:w="30" w:type="dxa"/>
              <w:left w:w="0" w:type="dxa"/>
              <w:bottom w:w="30" w:type="dxa"/>
              <w:right w:w="30" w:type="dxa"/>
            </w:tcMar>
            <w:vAlign w:val="bottom"/>
            <w:hideMark/>
          </w:tcPr>
          <w:p w14:paraId="749770B0" w14:textId="77777777" w:rsidR="00000000" w:rsidRDefault="001417CD">
            <w:pPr>
              <w:rPr>
                <w:rFonts w:eastAsia="Times New Roman"/>
                <w:sz w:val="20"/>
                <w:szCs w:val="20"/>
              </w:rPr>
            </w:pPr>
            <w:r>
              <w:rPr>
                <w:rFonts w:ascii="inherit" w:eastAsia="Times New Roman" w:hAnsi="inherit"/>
                <w:sz w:val="20"/>
                <w:szCs w:val="20"/>
              </w:rPr>
              <w:t>)</w:t>
            </w:r>
          </w:p>
        </w:tc>
      </w:tr>
      <w:tr w:rsidR="00000000" w14:paraId="69AA1448" w14:textId="77777777">
        <w:trPr>
          <w:divId w:val="103623355"/>
          <w:jc w:val="center"/>
        </w:trPr>
        <w:tc>
          <w:tcPr>
            <w:tcW w:w="0" w:type="auto"/>
            <w:tcMar>
              <w:top w:w="30" w:type="dxa"/>
              <w:left w:w="30" w:type="dxa"/>
              <w:bottom w:w="30" w:type="dxa"/>
              <w:right w:w="30" w:type="dxa"/>
            </w:tcMar>
            <w:vAlign w:val="bottom"/>
            <w:hideMark/>
          </w:tcPr>
          <w:p w14:paraId="36C742F7" w14:textId="77777777" w:rsidR="00000000" w:rsidRDefault="001417CD">
            <w:pPr>
              <w:rPr>
                <w:rFonts w:eastAsia="Times New Roman"/>
                <w:sz w:val="20"/>
                <w:szCs w:val="20"/>
              </w:rPr>
            </w:pPr>
            <w:r>
              <w:rPr>
                <w:rFonts w:ascii="inherit" w:eastAsia="Times New Roman" w:hAnsi="inherit"/>
                <w:sz w:val="20"/>
                <w:szCs w:val="20"/>
              </w:rPr>
              <w:t>Net amounts recognized</w:t>
            </w:r>
          </w:p>
        </w:tc>
        <w:tc>
          <w:tcPr>
            <w:tcW w:w="0" w:type="auto"/>
            <w:tcMar>
              <w:top w:w="30" w:type="dxa"/>
              <w:left w:w="30" w:type="dxa"/>
              <w:bottom w:w="30" w:type="dxa"/>
              <w:right w:w="30" w:type="dxa"/>
            </w:tcMar>
            <w:vAlign w:val="bottom"/>
            <w:hideMark/>
          </w:tcPr>
          <w:p w14:paraId="1560CAAF" w14:textId="77777777" w:rsidR="00000000" w:rsidRDefault="001417CD">
            <w:pPr>
              <w:divId w:val="2322055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4C63F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A37350" w14:textId="77777777" w:rsidR="00000000" w:rsidRDefault="001417CD">
            <w:pPr>
              <w:jc w:val="right"/>
              <w:rPr>
                <w:rFonts w:eastAsia="Times New Roman"/>
                <w:sz w:val="20"/>
                <w:szCs w:val="20"/>
              </w:rPr>
            </w:pPr>
            <w:r>
              <w:rPr>
                <w:rFonts w:ascii="inherit" w:eastAsia="Times New Roman" w:hAnsi="inherit"/>
                <w:b/>
                <w:bCs/>
                <w:sz w:val="20"/>
                <w:szCs w:val="20"/>
              </w:rPr>
              <w:t>(577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78B9E9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24F576E" w14:textId="77777777" w:rsidR="00000000" w:rsidRDefault="001417CD">
            <w:pPr>
              <w:divId w:val="1527475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D9CB4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579AF1" w14:textId="77777777" w:rsidR="00000000" w:rsidRDefault="001417CD">
            <w:pPr>
              <w:jc w:val="right"/>
              <w:rPr>
                <w:rFonts w:eastAsia="Times New Roman"/>
                <w:sz w:val="20"/>
                <w:szCs w:val="20"/>
              </w:rPr>
            </w:pPr>
            <w:r>
              <w:rPr>
                <w:rFonts w:ascii="inherit" w:eastAsia="Times New Roman" w:hAnsi="inherit"/>
                <w:sz w:val="20"/>
                <w:szCs w:val="20"/>
              </w:rPr>
              <w:t>(494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9DFD29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9F9A50" w14:textId="77777777" w:rsidR="00000000" w:rsidRDefault="001417CD">
            <w:pPr>
              <w:divId w:val="993683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EFE1A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AFACEA" w14:textId="77777777" w:rsidR="00000000" w:rsidRDefault="001417CD">
            <w:pPr>
              <w:jc w:val="right"/>
              <w:rPr>
                <w:rFonts w:eastAsia="Times New Roman"/>
                <w:sz w:val="20"/>
                <w:szCs w:val="20"/>
              </w:rPr>
            </w:pPr>
            <w:r>
              <w:rPr>
                <w:rFonts w:ascii="inherit" w:eastAsia="Times New Roman" w:hAnsi="inherit"/>
                <w:b/>
                <w:bCs/>
                <w:sz w:val="20"/>
                <w:szCs w:val="20"/>
              </w:rPr>
              <w:t>(116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89552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D950306" w14:textId="77777777" w:rsidR="00000000" w:rsidRDefault="001417CD">
            <w:pPr>
              <w:divId w:val="1881548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A1E40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B6D60F"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23EE9A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9643DF" w14:textId="77777777" w:rsidR="00000000" w:rsidRDefault="001417CD">
            <w:pPr>
              <w:divId w:val="921330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B68F3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A001B9" w14:textId="77777777" w:rsidR="00000000" w:rsidRDefault="001417CD">
            <w:pPr>
              <w:jc w:val="right"/>
              <w:rPr>
                <w:rFonts w:eastAsia="Times New Roman"/>
                <w:sz w:val="20"/>
                <w:szCs w:val="20"/>
              </w:rPr>
            </w:pPr>
            <w:r>
              <w:rPr>
                <w:rFonts w:ascii="inherit" w:eastAsia="Times New Roman" w:hAnsi="inherit"/>
                <w:b/>
                <w:bCs/>
                <w:sz w:val="20"/>
                <w:szCs w:val="20"/>
              </w:rPr>
              <w:t>(693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46EF58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CDA497" w14:textId="77777777" w:rsidR="00000000" w:rsidRDefault="001417CD">
            <w:pPr>
              <w:divId w:val="186312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30145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882AA4" w14:textId="77777777" w:rsidR="00000000" w:rsidRDefault="001417CD">
            <w:pPr>
              <w:jc w:val="right"/>
              <w:rPr>
                <w:rFonts w:eastAsia="Times New Roman"/>
                <w:sz w:val="20"/>
                <w:szCs w:val="20"/>
              </w:rPr>
            </w:pPr>
            <w:r>
              <w:rPr>
                <w:rFonts w:ascii="inherit" w:eastAsia="Times New Roman" w:hAnsi="inherit"/>
                <w:sz w:val="20"/>
                <w:szCs w:val="20"/>
              </w:rPr>
              <w:t>(633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CD8866F" w14:textId="77777777" w:rsidR="00000000" w:rsidRDefault="001417CD">
            <w:pPr>
              <w:rPr>
                <w:rFonts w:eastAsia="Times New Roman"/>
                <w:sz w:val="20"/>
                <w:szCs w:val="20"/>
              </w:rPr>
            </w:pPr>
            <w:r>
              <w:rPr>
                <w:rFonts w:ascii="inherit" w:eastAsia="Times New Roman" w:hAnsi="inherit"/>
                <w:sz w:val="20"/>
                <w:szCs w:val="20"/>
              </w:rPr>
              <w:t>)</w:t>
            </w:r>
          </w:p>
        </w:tc>
      </w:tr>
      <w:tr w:rsidR="00000000" w14:paraId="28789334" w14:textId="77777777">
        <w:trPr>
          <w:divId w:val="103623355"/>
          <w:jc w:val="center"/>
        </w:trPr>
        <w:tc>
          <w:tcPr>
            <w:tcW w:w="0" w:type="auto"/>
            <w:shd w:val="clear" w:color="auto" w:fill="CCEEFF"/>
            <w:tcMar>
              <w:top w:w="30" w:type="dxa"/>
              <w:left w:w="30" w:type="dxa"/>
              <w:bottom w:w="30" w:type="dxa"/>
              <w:right w:w="30" w:type="dxa"/>
            </w:tcMar>
            <w:vAlign w:val="bottom"/>
            <w:hideMark/>
          </w:tcPr>
          <w:p w14:paraId="3CD904B1" w14:textId="77777777" w:rsidR="00000000" w:rsidRDefault="001417CD">
            <w:pPr>
              <w:rPr>
                <w:rFonts w:eastAsia="Times New Roman"/>
                <w:sz w:val="20"/>
                <w:szCs w:val="20"/>
              </w:rPr>
            </w:pPr>
            <w:r>
              <w:rPr>
                <w:rFonts w:ascii="inherit" w:eastAsia="Times New Roman" w:hAnsi="inherit"/>
                <w:b/>
                <w:bCs/>
                <w:sz w:val="20"/>
                <w:szCs w:val="20"/>
              </w:rPr>
              <w:t>Amounts recognized in accumulated other comprehensive loss</w:t>
            </w:r>
          </w:p>
        </w:tc>
        <w:tc>
          <w:tcPr>
            <w:tcW w:w="0" w:type="auto"/>
            <w:shd w:val="clear" w:color="auto" w:fill="CCEEFF"/>
            <w:tcMar>
              <w:top w:w="30" w:type="dxa"/>
              <w:left w:w="30" w:type="dxa"/>
              <w:bottom w:w="30" w:type="dxa"/>
              <w:right w:w="30" w:type="dxa"/>
            </w:tcMar>
            <w:vAlign w:val="bottom"/>
            <w:hideMark/>
          </w:tcPr>
          <w:p w14:paraId="6C95E1C6" w14:textId="77777777" w:rsidR="00000000" w:rsidRDefault="001417CD">
            <w:pPr>
              <w:divId w:val="627471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036336" w14:textId="77777777" w:rsidR="00000000" w:rsidRDefault="001417CD">
            <w:pPr>
              <w:divId w:val="1209102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01F93E" w14:textId="77777777" w:rsidR="00000000" w:rsidRDefault="001417CD">
            <w:pPr>
              <w:divId w:val="1694722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C38534" w14:textId="77777777" w:rsidR="00000000" w:rsidRDefault="001417CD">
            <w:pPr>
              <w:divId w:val="1252200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DA193F" w14:textId="77777777" w:rsidR="00000000" w:rsidRDefault="001417CD">
            <w:pPr>
              <w:divId w:val="1724984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075B4E" w14:textId="77777777" w:rsidR="00000000" w:rsidRDefault="001417CD">
            <w:pPr>
              <w:divId w:val="202013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469BDF" w14:textId="77777777" w:rsidR="00000000" w:rsidRDefault="001417CD">
            <w:pPr>
              <w:divId w:val="576935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D6A05D" w14:textId="77777777" w:rsidR="00000000" w:rsidRDefault="001417CD">
            <w:pPr>
              <w:divId w:val="688725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D2EE46" w14:textId="77777777" w:rsidR="00000000" w:rsidRDefault="001417CD">
            <w:pPr>
              <w:divId w:val="566839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0BA8C7" w14:textId="77777777" w:rsidR="00000000" w:rsidRDefault="001417CD">
            <w:pPr>
              <w:divId w:val="517545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56C0B9" w14:textId="77777777" w:rsidR="00000000" w:rsidRDefault="001417CD">
            <w:pPr>
              <w:divId w:val="60375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2C384C" w14:textId="77777777" w:rsidR="00000000" w:rsidRDefault="001417CD">
            <w:pPr>
              <w:divId w:val="1778478101"/>
              <w:rPr>
                <w:rFonts w:eastAsia="Times New Roman"/>
                <w:sz w:val="20"/>
                <w:szCs w:val="20"/>
              </w:rPr>
            </w:pPr>
            <w:r>
              <w:rPr>
                <w:rFonts w:ascii="inherit" w:eastAsia="Times New Roman" w:hAnsi="inherit"/>
                <w:sz w:val="20"/>
                <w:szCs w:val="20"/>
              </w:rPr>
              <w:t> </w:t>
            </w:r>
          </w:p>
        </w:tc>
      </w:tr>
      <w:tr w:rsidR="00000000" w14:paraId="50BB38E1" w14:textId="77777777">
        <w:trPr>
          <w:divId w:val="103623355"/>
          <w:jc w:val="center"/>
        </w:trPr>
        <w:tc>
          <w:tcPr>
            <w:tcW w:w="0" w:type="auto"/>
            <w:tcMar>
              <w:top w:w="30" w:type="dxa"/>
              <w:left w:w="30" w:type="dxa"/>
              <w:bottom w:w="30" w:type="dxa"/>
              <w:right w:w="30" w:type="dxa"/>
            </w:tcMar>
            <w:vAlign w:val="bottom"/>
            <w:hideMark/>
          </w:tcPr>
          <w:p w14:paraId="34B3F254" w14:textId="77777777" w:rsidR="00000000" w:rsidRDefault="001417CD">
            <w:pPr>
              <w:rPr>
                <w:rFonts w:eastAsia="Times New Roman"/>
                <w:sz w:val="20"/>
                <w:szCs w:val="20"/>
              </w:rPr>
            </w:pPr>
            <w:r>
              <w:rPr>
                <w:rFonts w:ascii="inherit" w:eastAsia="Times New Roman" w:hAnsi="inherit"/>
                <w:sz w:val="20"/>
                <w:szCs w:val="20"/>
              </w:rPr>
              <w:t>Prior service cost</w:t>
            </w:r>
          </w:p>
        </w:tc>
        <w:tc>
          <w:tcPr>
            <w:tcW w:w="0" w:type="auto"/>
            <w:tcMar>
              <w:top w:w="30" w:type="dxa"/>
              <w:left w:w="30" w:type="dxa"/>
              <w:bottom w:w="30" w:type="dxa"/>
              <w:right w:w="30" w:type="dxa"/>
            </w:tcMar>
            <w:vAlign w:val="bottom"/>
            <w:hideMark/>
          </w:tcPr>
          <w:p w14:paraId="76646272" w14:textId="77777777" w:rsidR="00000000" w:rsidRDefault="001417CD">
            <w:pPr>
              <w:divId w:val="478964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198C4"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7EE59A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F2AD05" w14:textId="77777777" w:rsidR="00000000" w:rsidRDefault="001417CD">
            <w:pPr>
              <w:divId w:val="1665165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E45F9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135498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4538A8D" w14:textId="77777777" w:rsidR="00000000" w:rsidRDefault="001417CD">
            <w:pPr>
              <w:divId w:val="1289118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F72562" w14:textId="77777777" w:rsidR="00000000" w:rsidRDefault="001417CD">
            <w:pPr>
              <w:jc w:val="right"/>
              <w:rPr>
                <w:rFonts w:eastAsia="Times New Roman"/>
                <w:sz w:val="20"/>
                <w:szCs w:val="20"/>
              </w:rPr>
            </w:pPr>
            <w:r>
              <w:rPr>
                <w:rFonts w:ascii="inherit" w:eastAsia="Times New Roman" w:hAnsi="inherit"/>
                <w:b/>
                <w:bCs/>
                <w:sz w:val="20"/>
                <w:szCs w:val="20"/>
              </w:rPr>
              <w:t>20</w:t>
            </w:r>
          </w:p>
        </w:tc>
        <w:tc>
          <w:tcPr>
            <w:tcW w:w="0" w:type="auto"/>
            <w:vAlign w:val="bottom"/>
            <w:hideMark/>
          </w:tcPr>
          <w:p w14:paraId="3B61D22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2C7184D" w14:textId="77777777" w:rsidR="00000000" w:rsidRDefault="001417CD">
            <w:pPr>
              <w:divId w:val="101287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C136C"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5381DA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B09F6F" w14:textId="77777777" w:rsidR="00000000" w:rsidRDefault="001417CD">
            <w:pPr>
              <w:divId w:val="294332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E12FF5" w14:textId="77777777" w:rsidR="00000000" w:rsidRDefault="001417CD">
            <w:pPr>
              <w:jc w:val="right"/>
              <w:rPr>
                <w:rFonts w:eastAsia="Times New Roman"/>
                <w:sz w:val="20"/>
                <w:szCs w:val="20"/>
              </w:rPr>
            </w:pPr>
            <w:r>
              <w:rPr>
                <w:rFonts w:ascii="inherit" w:eastAsia="Times New Roman" w:hAnsi="inherit"/>
                <w:b/>
                <w:bCs/>
                <w:sz w:val="20"/>
                <w:szCs w:val="20"/>
              </w:rPr>
              <w:t>20</w:t>
            </w:r>
          </w:p>
        </w:tc>
        <w:tc>
          <w:tcPr>
            <w:tcW w:w="0" w:type="auto"/>
            <w:vAlign w:val="bottom"/>
            <w:hideMark/>
          </w:tcPr>
          <w:p w14:paraId="12F97A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D12F0D" w14:textId="77777777" w:rsidR="00000000" w:rsidRDefault="001417CD">
            <w:pPr>
              <w:divId w:val="1778210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06AE41"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3E57FE15" w14:textId="77777777" w:rsidR="00000000" w:rsidRDefault="001417CD">
            <w:pPr>
              <w:rPr>
                <w:rFonts w:eastAsia="Times New Roman"/>
                <w:sz w:val="20"/>
                <w:szCs w:val="20"/>
              </w:rPr>
            </w:pPr>
          </w:p>
        </w:tc>
      </w:tr>
      <w:tr w:rsidR="00000000" w14:paraId="4FDF75D4" w14:textId="77777777">
        <w:trPr>
          <w:divId w:val="103623355"/>
          <w:jc w:val="center"/>
        </w:trPr>
        <w:tc>
          <w:tcPr>
            <w:tcW w:w="0" w:type="auto"/>
            <w:shd w:val="clear" w:color="auto" w:fill="CCEEFF"/>
            <w:tcMar>
              <w:top w:w="30" w:type="dxa"/>
              <w:left w:w="30" w:type="dxa"/>
              <w:bottom w:w="30" w:type="dxa"/>
              <w:right w:w="30" w:type="dxa"/>
            </w:tcMar>
            <w:vAlign w:val="bottom"/>
            <w:hideMark/>
          </w:tcPr>
          <w:p w14:paraId="3981F3FE" w14:textId="77777777" w:rsidR="00000000" w:rsidRDefault="001417CD">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497A3276" w14:textId="77777777" w:rsidR="00000000" w:rsidRDefault="001417CD">
            <w:pPr>
              <w:divId w:val="2063408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EEB4E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9DF7AD"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E337C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4B16E3" w14:textId="77777777" w:rsidR="00000000" w:rsidRDefault="001417CD">
            <w:pPr>
              <w:divId w:val="1947149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B9D70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7C370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175927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78B01" w14:textId="77777777" w:rsidR="00000000" w:rsidRDefault="001417CD">
            <w:pPr>
              <w:divId w:val="1462846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7C886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8A4FA7" w14:textId="77777777" w:rsidR="00000000" w:rsidRDefault="001417CD">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bottom w:val="double" w:sz="6" w:space="0" w:color="000000"/>
            </w:tcBorders>
            <w:shd w:val="clear" w:color="auto" w:fill="CCEEFF"/>
            <w:vAlign w:val="bottom"/>
            <w:hideMark/>
          </w:tcPr>
          <w:p w14:paraId="641EB14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2E08F" w14:textId="77777777" w:rsidR="00000000" w:rsidRDefault="001417CD">
            <w:pPr>
              <w:divId w:val="1116370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ED8E8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820DA2"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shd w:val="clear" w:color="auto" w:fill="CCEEFF"/>
            <w:vAlign w:val="bottom"/>
            <w:hideMark/>
          </w:tcPr>
          <w:p w14:paraId="535207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FBE37" w14:textId="77777777" w:rsidR="00000000" w:rsidRDefault="001417CD">
            <w:pPr>
              <w:divId w:val="1215773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610D4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468F8A" w14:textId="77777777" w:rsidR="00000000" w:rsidRDefault="001417CD">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bottom w:val="double" w:sz="6" w:space="0" w:color="000000"/>
            </w:tcBorders>
            <w:shd w:val="clear" w:color="auto" w:fill="CCEEFF"/>
            <w:vAlign w:val="bottom"/>
            <w:hideMark/>
          </w:tcPr>
          <w:p w14:paraId="7FFD96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3A3E4" w14:textId="77777777" w:rsidR="00000000" w:rsidRDefault="001417CD">
            <w:pPr>
              <w:divId w:val="463230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0338A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A1E5F8"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shd w:val="clear" w:color="auto" w:fill="CCEEFF"/>
            <w:vAlign w:val="bottom"/>
            <w:hideMark/>
          </w:tcPr>
          <w:p w14:paraId="65001982" w14:textId="77777777" w:rsidR="00000000" w:rsidRDefault="001417CD">
            <w:pPr>
              <w:rPr>
                <w:rFonts w:eastAsia="Times New Roman"/>
                <w:sz w:val="20"/>
                <w:szCs w:val="20"/>
              </w:rPr>
            </w:pPr>
          </w:p>
        </w:tc>
      </w:tr>
    </w:tbl>
    <w:p w14:paraId="4AB82B8B" w14:textId="77777777" w:rsidR="00000000" w:rsidRDefault="001417CD">
      <w:pPr>
        <w:spacing w:line="288" w:lineRule="auto"/>
        <w:jc w:val="center"/>
        <w:divId w:val="286398043"/>
        <w:rPr>
          <w:rFonts w:eastAsia="Times New Roman"/>
          <w:sz w:val="20"/>
          <w:szCs w:val="20"/>
        </w:rPr>
      </w:pPr>
    </w:p>
    <w:p w14:paraId="166B520F" w14:textId="77777777" w:rsidR="00000000" w:rsidRDefault="001417CD">
      <w:pPr>
        <w:spacing w:line="288" w:lineRule="auto"/>
        <w:divId w:val="1424716524"/>
        <w:rPr>
          <w:rFonts w:eastAsia="Times New Roman"/>
          <w:sz w:val="20"/>
          <w:szCs w:val="20"/>
        </w:rPr>
      </w:pPr>
    </w:p>
    <w:p w14:paraId="2E37C5C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For pension plans with accumulated benefit obligations in excess of plan assets, the projected benefit obligation, accumulated benefit obligation and fair value of assets were</w:t>
      </w:r>
      <w:r>
        <w:rPr>
          <w:rFonts w:ascii="inherit" w:eastAsia="Times New Roman" w:hAnsi="inherit"/>
          <w:sz w:val="20"/>
          <w:szCs w:val="20"/>
        </w:rPr>
        <w:t xml:space="preserve"> </w:t>
      </w:r>
      <w:r>
        <w:rPr>
          <w:rFonts w:ascii="inherit" w:eastAsia="Times New Roman" w:hAnsi="inherit"/>
          <w:sz w:val="20"/>
          <w:szCs w:val="20"/>
        </w:rPr>
        <w:t>$2,222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$2,217</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$1,380</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xml:space="preserve"> 31, 2019, and</w:t>
      </w:r>
      <w:r>
        <w:rPr>
          <w:rFonts w:ascii="inherit" w:eastAsia="Times New Roman" w:hAnsi="inherit"/>
          <w:sz w:val="20"/>
          <w:szCs w:val="20"/>
        </w:rPr>
        <w:t xml:space="preserve"> </w:t>
      </w:r>
      <w:r>
        <w:rPr>
          <w:rFonts w:ascii="inherit" w:eastAsia="Times New Roman" w:hAnsi="inherit"/>
          <w:sz w:val="20"/>
          <w:szCs w:val="20"/>
        </w:rPr>
        <w:t>$2,016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$2,012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$1,271</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 31, 2018.</w:t>
      </w:r>
    </w:p>
    <w:p w14:paraId="2CAAD283" w14:textId="77777777" w:rsidR="00000000" w:rsidRDefault="001417CD">
      <w:pPr>
        <w:spacing w:line="288" w:lineRule="auto"/>
        <w:jc w:val="both"/>
        <w:divId w:val="286398043"/>
        <w:rPr>
          <w:rFonts w:eastAsia="Times New Roman"/>
          <w:sz w:val="20"/>
          <w:szCs w:val="20"/>
        </w:rPr>
      </w:pPr>
    </w:p>
    <w:p w14:paraId="305AAB0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net periodic benefit (income) cost of the pension plans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was as follows:</w:t>
      </w:r>
    </w:p>
    <w:tbl>
      <w:tblPr>
        <w:tblW w:w="4980" w:type="pct"/>
        <w:jc w:val="center"/>
        <w:tblCellMar>
          <w:left w:w="0" w:type="dxa"/>
          <w:right w:w="0" w:type="dxa"/>
        </w:tblCellMar>
        <w:tblLook w:val="04A0" w:firstRow="1" w:lastRow="0" w:firstColumn="1" w:lastColumn="0" w:noHBand="0" w:noVBand="1"/>
      </w:tblPr>
      <w:tblGrid>
        <w:gridCol w:w="2903"/>
        <w:gridCol w:w="139"/>
        <w:gridCol w:w="237"/>
        <w:gridCol w:w="112"/>
        <w:gridCol w:w="105"/>
        <w:gridCol w:w="132"/>
        <w:gridCol w:w="298"/>
        <w:gridCol w:w="107"/>
        <w:gridCol w:w="105"/>
        <w:gridCol w:w="132"/>
        <w:gridCol w:w="222"/>
        <w:gridCol w:w="107"/>
        <w:gridCol w:w="105"/>
        <w:gridCol w:w="139"/>
        <w:gridCol w:w="237"/>
        <w:gridCol w:w="112"/>
        <w:gridCol w:w="105"/>
        <w:gridCol w:w="132"/>
        <w:gridCol w:w="298"/>
        <w:gridCol w:w="107"/>
        <w:gridCol w:w="105"/>
        <w:gridCol w:w="133"/>
        <w:gridCol w:w="293"/>
        <w:gridCol w:w="107"/>
        <w:gridCol w:w="105"/>
        <w:gridCol w:w="139"/>
        <w:gridCol w:w="237"/>
        <w:gridCol w:w="112"/>
        <w:gridCol w:w="105"/>
        <w:gridCol w:w="132"/>
        <w:gridCol w:w="298"/>
        <w:gridCol w:w="107"/>
        <w:gridCol w:w="105"/>
        <w:gridCol w:w="132"/>
        <w:gridCol w:w="222"/>
        <w:gridCol w:w="107"/>
      </w:tblGrid>
      <w:tr w:rsidR="00000000" w14:paraId="231C2CBB" w14:textId="77777777">
        <w:trPr>
          <w:divId w:val="1017467682"/>
          <w:jc w:val="center"/>
        </w:trPr>
        <w:tc>
          <w:tcPr>
            <w:tcW w:w="0" w:type="auto"/>
            <w:gridSpan w:val="36"/>
            <w:vAlign w:val="center"/>
            <w:hideMark/>
          </w:tcPr>
          <w:p w14:paraId="21610C28" w14:textId="77777777" w:rsidR="00000000" w:rsidRDefault="001417CD">
            <w:pPr>
              <w:spacing w:line="288" w:lineRule="auto"/>
              <w:jc w:val="both"/>
              <w:rPr>
                <w:rFonts w:eastAsia="Times New Roman"/>
                <w:sz w:val="20"/>
                <w:szCs w:val="20"/>
              </w:rPr>
            </w:pPr>
          </w:p>
        </w:tc>
      </w:tr>
      <w:tr w:rsidR="00000000" w14:paraId="4872750D" w14:textId="77777777">
        <w:trPr>
          <w:divId w:val="1017467682"/>
          <w:jc w:val="center"/>
        </w:trPr>
        <w:tc>
          <w:tcPr>
            <w:tcW w:w="1900" w:type="pct"/>
            <w:vAlign w:val="center"/>
            <w:hideMark/>
          </w:tcPr>
          <w:p w14:paraId="0AECBF61" w14:textId="77777777" w:rsidR="00000000" w:rsidRDefault="001417CD">
            <w:pPr>
              <w:rPr>
                <w:rFonts w:eastAsia="Times New Roman"/>
                <w:sz w:val="20"/>
                <w:szCs w:val="20"/>
              </w:rPr>
            </w:pPr>
          </w:p>
        </w:tc>
        <w:tc>
          <w:tcPr>
            <w:tcW w:w="50" w:type="pct"/>
            <w:vAlign w:val="center"/>
            <w:hideMark/>
          </w:tcPr>
          <w:p w14:paraId="37769D9E" w14:textId="77777777" w:rsidR="00000000" w:rsidRDefault="001417CD">
            <w:pPr>
              <w:rPr>
                <w:rFonts w:eastAsia="Times New Roman"/>
                <w:sz w:val="20"/>
                <w:szCs w:val="20"/>
              </w:rPr>
            </w:pPr>
          </w:p>
        </w:tc>
        <w:tc>
          <w:tcPr>
            <w:tcW w:w="200" w:type="pct"/>
            <w:vAlign w:val="center"/>
            <w:hideMark/>
          </w:tcPr>
          <w:p w14:paraId="5C8984C6" w14:textId="77777777" w:rsidR="00000000" w:rsidRDefault="001417CD">
            <w:pPr>
              <w:rPr>
                <w:rFonts w:eastAsia="Times New Roman"/>
                <w:sz w:val="20"/>
                <w:szCs w:val="20"/>
              </w:rPr>
            </w:pPr>
          </w:p>
        </w:tc>
        <w:tc>
          <w:tcPr>
            <w:tcW w:w="50" w:type="pct"/>
            <w:vAlign w:val="center"/>
            <w:hideMark/>
          </w:tcPr>
          <w:p w14:paraId="22B7799F" w14:textId="77777777" w:rsidR="00000000" w:rsidRDefault="001417CD">
            <w:pPr>
              <w:rPr>
                <w:rFonts w:eastAsia="Times New Roman"/>
                <w:sz w:val="20"/>
                <w:szCs w:val="20"/>
              </w:rPr>
            </w:pPr>
          </w:p>
        </w:tc>
        <w:tc>
          <w:tcPr>
            <w:tcW w:w="50" w:type="pct"/>
            <w:vAlign w:val="center"/>
            <w:hideMark/>
          </w:tcPr>
          <w:p w14:paraId="73C18C7E" w14:textId="77777777" w:rsidR="00000000" w:rsidRDefault="001417CD">
            <w:pPr>
              <w:rPr>
                <w:rFonts w:eastAsia="Times New Roman"/>
                <w:sz w:val="20"/>
                <w:szCs w:val="20"/>
              </w:rPr>
            </w:pPr>
          </w:p>
        </w:tc>
        <w:tc>
          <w:tcPr>
            <w:tcW w:w="50" w:type="pct"/>
            <w:vAlign w:val="center"/>
            <w:hideMark/>
          </w:tcPr>
          <w:p w14:paraId="6337C5C4" w14:textId="77777777" w:rsidR="00000000" w:rsidRDefault="001417CD">
            <w:pPr>
              <w:rPr>
                <w:rFonts w:eastAsia="Times New Roman"/>
                <w:sz w:val="20"/>
                <w:szCs w:val="20"/>
              </w:rPr>
            </w:pPr>
          </w:p>
        </w:tc>
        <w:tc>
          <w:tcPr>
            <w:tcW w:w="200" w:type="pct"/>
            <w:vAlign w:val="center"/>
            <w:hideMark/>
          </w:tcPr>
          <w:p w14:paraId="6DAAE41D" w14:textId="77777777" w:rsidR="00000000" w:rsidRDefault="001417CD">
            <w:pPr>
              <w:rPr>
                <w:rFonts w:eastAsia="Times New Roman"/>
                <w:sz w:val="20"/>
                <w:szCs w:val="20"/>
              </w:rPr>
            </w:pPr>
          </w:p>
        </w:tc>
        <w:tc>
          <w:tcPr>
            <w:tcW w:w="50" w:type="pct"/>
            <w:vAlign w:val="center"/>
            <w:hideMark/>
          </w:tcPr>
          <w:p w14:paraId="4FFE2CA9" w14:textId="77777777" w:rsidR="00000000" w:rsidRDefault="001417CD">
            <w:pPr>
              <w:rPr>
                <w:rFonts w:eastAsia="Times New Roman"/>
                <w:sz w:val="20"/>
                <w:szCs w:val="20"/>
              </w:rPr>
            </w:pPr>
          </w:p>
        </w:tc>
        <w:tc>
          <w:tcPr>
            <w:tcW w:w="50" w:type="pct"/>
            <w:vAlign w:val="center"/>
            <w:hideMark/>
          </w:tcPr>
          <w:p w14:paraId="6504409C" w14:textId="77777777" w:rsidR="00000000" w:rsidRDefault="001417CD">
            <w:pPr>
              <w:rPr>
                <w:rFonts w:eastAsia="Times New Roman"/>
                <w:sz w:val="20"/>
                <w:szCs w:val="20"/>
              </w:rPr>
            </w:pPr>
          </w:p>
        </w:tc>
        <w:tc>
          <w:tcPr>
            <w:tcW w:w="50" w:type="pct"/>
            <w:vAlign w:val="center"/>
            <w:hideMark/>
          </w:tcPr>
          <w:p w14:paraId="6F2F8C1E" w14:textId="77777777" w:rsidR="00000000" w:rsidRDefault="001417CD">
            <w:pPr>
              <w:rPr>
                <w:rFonts w:eastAsia="Times New Roman"/>
                <w:sz w:val="20"/>
                <w:szCs w:val="20"/>
              </w:rPr>
            </w:pPr>
          </w:p>
        </w:tc>
        <w:tc>
          <w:tcPr>
            <w:tcW w:w="200" w:type="pct"/>
            <w:vAlign w:val="center"/>
            <w:hideMark/>
          </w:tcPr>
          <w:p w14:paraId="0E1F46E0" w14:textId="77777777" w:rsidR="00000000" w:rsidRDefault="001417CD">
            <w:pPr>
              <w:rPr>
                <w:rFonts w:eastAsia="Times New Roman"/>
                <w:sz w:val="20"/>
                <w:szCs w:val="20"/>
              </w:rPr>
            </w:pPr>
          </w:p>
        </w:tc>
        <w:tc>
          <w:tcPr>
            <w:tcW w:w="50" w:type="pct"/>
            <w:vAlign w:val="center"/>
            <w:hideMark/>
          </w:tcPr>
          <w:p w14:paraId="60EEA91C" w14:textId="77777777" w:rsidR="00000000" w:rsidRDefault="001417CD">
            <w:pPr>
              <w:rPr>
                <w:rFonts w:eastAsia="Times New Roman"/>
                <w:sz w:val="20"/>
                <w:szCs w:val="20"/>
              </w:rPr>
            </w:pPr>
          </w:p>
        </w:tc>
        <w:tc>
          <w:tcPr>
            <w:tcW w:w="50" w:type="pct"/>
            <w:vAlign w:val="center"/>
            <w:hideMark/>
          </w:tcPr>
          <w:p w14:paraId="3EDA77AE" w14:textId="77777777" w:rsidR="00000000" w:rsidRDefault="001417CD">
            <w:pPr>
              <w:rPr>
                <w:rFonts w:eastAsia="Times New Roman"/>
                <w:sz w:val="20"/>
                <w:szCs w:val="20"/>
              </w:rPr>
            </w:pPr>
          </w:p>
        </w:tc>
        <w:tc>
          <w:tcPr>
            <w:tcW w:w="50" w:type="pct"/>
            <w:vAlign w:val="center"/>
            <w:hideMark/>
          </w:tcPr>
          <w:p w14:paraId="5E2E2640" w14:textId="77777777" w:rsidR="00000000" w:rsidRDefault="001417CD">
            <w:pPr>
              <w:rPr>
                <w:rFonts w:eastAsia="Times New Roman"/>
                <w:sz w:val="20"/>
                <w:szCs w:val="20"/>
              </w:rPr>
            </w:pPr>
          </w:p>
        </w:tc>
        <w:tc>
          <w:tcPr>
            <w:tcW w:w="200" w:type="pct"/>
            <w:vAlign w:val="center"/>
            <w:hideMark/>
          </w:tcPr>
          <w:p w14:paraId="2B7E4F80" w14:textId="77777777" w:rsidR="00000000" w:rsidRDefault="001417CD">
            <w:pPr>
              <w:rPr>
                <w:rFonts w:eastAsia="Times New Roman"/>
                <w:sz w:val="20"/>
                <w:szCs w:val="20"/>
              </w:rPr>
            </w:pPr>
          </w:p>
        </w:tc>
        <w:tc>
          <w:tcPr>
            <w:tcW w:w="50" w:type="pct"/>
            <w:vAlign w:val="center"/>
            <w:hideMark/>
          </w:tcPr>
          <w:p w14:paraId="27BCAAB5" w14:textId="77777777" w:rsidR="00000000" w:rsidRDefault="001417CD">
            <w:pPr>
              <w:rPr>
                <w:rFonts w:eastAsia="Times New Roman"/>
                <w:sz w:val="20"/>
                <w:szCs w:val="20"/>
              </w:rPr>
            </w:pPr>
          </w:p>
        </w:tc>
        <w:tc>
          <w:tcPr>
            <w:tcW w:w="50" w:type="pct"/>
            <w:vAlign w:val="center"/>
            <w:hideMark/>
          </w:tcPr>
          <w:p w14:paraId="0BEDA6FE" w14:textId="77777777" w:rsidR="00000000" w:rsidRDefault="001417CD">
            <w:pPr>
              <w:rPr>
                <w:rFonts w:eastAsia="Times New Roman"/>
                <w:sz w:val="20"/>
                <w:szCs w:val="20"/>
              </w:rPr>
            </w:pPr>
          </w:p>
        </w:tc>
        <w:tc>
          <w:tcPr>
            <w:tcW w:w="50" w:type="pct"/>
            <w:vAlign w:val="center"/>
            <w:hideMark/>
          </w:tcPr>
          <w:p w14:paraId="372C0B75" w14:textId="77777777" w:rsidR="00000000" w:rsidRDefault="001417CD">
            <w:pPr>
              <w:rPr>
                <w:rFonts w:eastAsia="Times New Roman"/>
                <w:sz w:val="20"/>
                <w:szCs w:val="20"/>
              </w:rPr>
            </w:pPr>
          </w:p>
        </w:tc>
        <w:tc>
          <w:tcPr>
            <w:tcW w:w="200" w:type="pct"/>
            <w:vAlign w:val="center"/>
            <w:hideMark/>
          </w:tcPr>
          <w:p w14:paraId="2FC04F49" w14:textId="77777777" w:rsidR="00000000" w:rsidRDefault="001417CD">
            <w:pPr>
              <w:rPr>
                <w:rFonts w:eastAsia="Times New Roman"/>
                <w:sz w:val="20"/>
                <w:szCs w:val="20"/>
              </w:rPr>
            </w:pPr>
          </w:p>
        </w:tc>
        <w:tc>
          <w:tcPr>
            <w:tcW w:w="50" w:type="pct"/>
            <w:vAlign w:val="center"/>
            <w:hideMark/>
          </w:tcPr>
          <w:p w14:paraId="7FAE7DCE" w14:textId="77777777" w:rsidR="00000000" w:rsidRDefault="001417CD">
            <w:pPr>
              <w:rPr>
                <w:rFonts w:eastAsia="Times New Roman"/>
                <w:sz w:val="20"/>
                <w:szCs w:val="20"/>
              </w:rPr>
            </w:pPr>
          </w:p>
        </w:tc>
        <w:tc>
          <w:tcPr>
            <w:tcW w:w="50" w:type="pct"/>
            <w:vAlign w:val="center"/>
            <w:hideMark/>
          </w:tcPr>
          <w:p w14:paraId="641D4351" w14:textId="77777777" w:rsidR="00000000" w:rsidRDefault="001417CD">
            <w:pPr>
              <w:rPr>
                <w:rFonts w:eastAsia="Times New Roman"/>
                <w:sz w:val="20"/>
                <w:szCs w:val="20"/>
              </w:rPr>
            </w:pPr>
          </w:p>
        </w:tc>
        <w:tc>
          <w:tcPr>
            <w:tcW w:w="50" w:type="pct"/>
            <w:vAlign w:val="center"/>
            <w:hideMark/>
          </w:tcPr>
          <w:p w14:paraId="51AC6174" w14:textId="77777777" w:rsidR="00000000" w:rsidRDefault="001417CD">
            <w:pPr>
              <w:rPr>
                <w:rFonts w:eastAsia="Times New Roman"/>
                <w:sz w:val="20"/>
                <w:szCs w:val="20"/>
              </w:rPr>
            </w:pPr>
          </w:p>
        </w:tc>
        <w:tc>
          <w:tcPr>
            <w:tcW w:w="200" w:type="pct"/>
            <w:vAlign w:val="center"/>
            <w:hideMark/>
          </w:tcPr>
          <w:p w14:paraId="5D236F9D" w14:textId="77777777" w:rsidR="00000000" w:rsidRDefault="001417CD">
            <w:pPr>
              <w:rPr>
                <w:rFonts w:eastAsia="Times New Roman"/>
                <w:sz w:val="20"/>
                <w:szCs w:val="20"/>
              </w:rPr>
            </w:pPr>
          </w:p>
        </w:tc>
        <w:tc>
          <w:tcPr>
            <w:tcW w:w="50" w:type="pct"/>
            <w:vAlign w:val="center"/>
            <w:hideMark/>
          </w:tcPr>
          <w:p w14:paraId="337DB706" w14:textId="77777777" w:rsidR="00000000" w:rsidRDefault="001417CD">
            <w:pPr>
              <w:rPr>
                <w:rFonts w:eastAsia="Times New Roman"/>
                <w:sz w:val="20"/>
                <w:szCs w:val="20"/>
              </w:rPr>
            </w:pPr>
          </w:p>
        </w:tc>
        <w:tc>
          <w:tcPr>
            <w:tcW w:w="50" w:type="pct"/>
            <w:vAlign w:val="center"/>
            <w:hideMark/>
          </w:tcPr>
          <w:p w14:paraId="78E3249D" w14:textId="77777777" w:rsidR="00000000" w:rsidRDefault="001417CD">
            <w:pPr>
              <w:rPr>
                <w:rFonts w:eastAsia="Times New Roman"/>
                <w:sz w:val="20"/>
                <w:szCs w:val="20"/>
              </w:rPr>
            </w:pPr>
          </w:p>
        </w:tc>
        <w:tc>
          <w:tcPr>
            <w:tcW w:w="50" w:type="pct"/>
            <w:vAlign w:val="center"/>
            <w:hideMark/>
          </w:tcPr>
          <w:p w14:paraId="3D008728" w14:textId="77777777" w:rsidR="00000000" w:rsidRDefault="001417CD">
            <w:pPr>
              <w:rPr>
                <w:rFonts w:eastAsia="Times New Roman"/>
                <w:sz w:val="20"/>
                <w:szCs w:val="20"/>
              </w:rPr>
            </w:pPr>
          </w:p>
        </w:tc>
        <w:tc>
          <w:tcPr>
            <w:tcW w:w="200" w:type="pct"/>
            <w:vAlign w:val="center"/>
            <w:hideMark/>
          </w:tcPr>
          <w:p w14:paraId="584DE791" w14:textId="77777777" w:rsidR="00000000" w:rsidRDefault="001417CD">
            <w:pPr>
              <w:rPr>
                <w:rFonts w:eastAsia="Times New Roman"/>
                <w:sz w:val="20"/>
                <w:szCs w:val="20"/>
              </w:rPr>
            </w:pPr>
          </w:p>
        </w:tc>
        <w:tc>
          <w:tcPr>
            <w:tcW w:w="50" w:type="pct"/>
            <w:vAlign w:val="center"/>
            <w:hideMark/>
          </w:tcPr>
          <w:p w14:paraId="3FB97DF1" w14:textId="77777777" w:rsidR="00000000" w:rsidRDefault="001417CD">
            <w:pPr>
              <w:rPr>
                <w:rFonts w:eastAsia="Times New Roman"/>
                <w:sz w:val="20"/>
                <w:szCs w:val="20"/>
              </w:rPr>
            </w:pPr>
          </w:p>
        </w:tc>
        <w:tc>
          <w:tcPr>
            <w:tcW w:w="50" w:type="pct"/>
            <w:vAlign w:val="center"/>
            <w:hideMark/>
          </w:tcPr>
          <w:p w14:paraId="4A215F57" w14:textId="77777777" w:rsidR="00000000" w:rsidRDefault="001417CD">
            <w:pPr>
              <w:rPr>
                <w:rFonts w:eastAsia="Times New Roman"/>
                <w:sz w:val="20"/>
                <w:szCs w:val="20"/>
              </w:rPr>
            </w:pPr>
          </w:p>
        </w:tc>
        <w:tc>
          <w:tcPr>
            <w:tcW w:w="50" w:type="pct"/>
            <w:vAlign w:val="center"/>
            <w:hideMark/>
          </w:tcPr>
          <w:p w14:paraId="7D536FCF" w14:textId="77777777" w:rsidR="00000000" w:rsidRDefault="001417CD">
            <w:pPr>
              <w:rPr>
                <w:rFonts w:eastAsia="Times New Roman"/>
                <w:sz w:val="20"/>
                <w:szCs w:val="20"/>
              </w:rPr>
            </w:pPr>
          </w:p>
        </w:tc>
        <w:tc>
          <w:tcPr>
            <w:tcW w:w="200" w:type="pct"/>
            <w:vAlign w:val="center"/>
            <w:hideMark/>
          </w:tcPr>
          <w:p w14:paraId="04F544ED" w14:textId="77777777" w:rsidR="00000000" w:rsidRDefault="001417CD">
            <w:pPr>
              <w:rPr>
                <w:rFonts w:eastAsia="Times New Roman"/>
                <w:sz w:val="20"/>
                <w:szCs w:val="20"/>
              </w:rPr>
            </w:pPr>
          </w:p>
        </w:tc>
        <w:tc>
          <w:tcPr>
            <w:tcW w:w="50" w:type="pct"/>
            <w:vAlign w:val="center"/>
            <w:hideMark/>
          </w:tcPr>
          <w:p w14:paraId="5061DACA" w14:textId="77777777" w:rsidR="00000000" w:rsidRDefault="001417CD">
            <w:pPr>
              <w:rPr>
                <w:rFonts w:eastAsia="Times New Roman"/>
                <w:sz w:val="20"/>
                <w:szCs w:val="20"/>
              </w:rPr>
            </w:pPr>
          </w:p>
        </w:tc>
        <w:tc>
          <w:tcPr>
            <w:tcW w:w="50" w:type="pct"/>
            <w:vAlign w:val="center"/>
            <w:hideMark/>
          </w:tcPr>
          <w:p w14:paraId="5513550B" w14:textId="77777777" w:rsidR="00000000" w:rsidRDefault="001417CD">
            <w:pPr>
              <w:rPr>
                <w:rFonts w:eastAsia="Times New Roman"/>
                <w:sz w:val="20"/>
                <w:szCs w:val="20"/>
              </w:rPr>
            </w:pPr>
          </w:p>
        </w:tc>
        <w:tc>
          <w:tcPr>
            <w:tcW w:w="50" w:type="pct"/>
            <w:vAlign w:val="center"/>
            <w:hideMark/>
          </w:tcPr>
          <w:p w14:paraId="61B262C8" w14:textId="77777777" w:rsidR="00000000" w:rsidRDefault="001417CD">
            <w:pPr>
              <w:rPr>
                <w:rFonts w:eastAsia="Times New Roman"/>
                <w:sz w:val="20"/>
                <w:szCs w:val="20"/>
              </w:rPr>
            </w:pPr>
          </w:p>
        </w:tc>
        <w:tc>
          <w:tcPr>
            <w:tcW w:w="200" w:type="pct"/>
            <w:vAlign w:val="center"/>
            <w:hideMark/>
          </w:tcPr>
          <w:p w14:paraId="1384800E" w14:textId="77777777" w:rsidR="00000000" w:rsidRDefault="001417CD">
            <w:pPr>
              <w:rPr>
                <w:rFonts w:eastAsia="Times New Roman"/>
                <w:sz w:val="20"/>
                <w:szCs w:val="20"/>
              </w:rPr>
            </w:pPr>
          </w:p>
        </w:tc>
        <w:tc>
          <w:tcPr>
            <w:tcW w:w="50" w:type="pct"/>
            <w:vAlign w:val="center"/>
            <w:hideMark/>
          </w:tcPr>
          <w:p w14:paraId="5D31540E" w14:textId="77777777" w:rsidR="00000000" w:rsidRDefault="001417CD">
            <w:pPr>
              <w:rPr>
                <w:rFonts w:eastAsia="Times New Roman"/>
                <w:sz w:val="20"/>
                <w:szCs w:val="20"/>
              </w:rPr>
            </w:pPr>
          </w:p>
        </w:tc>
      </w:tr>
      <w:tr w:rsidR="00000000" w14:paraId="435076AD" w14:textId="77777777">
        <w:trPr>
          <w:divId w:val="1017467682"/>
          <w:jc w:val="center"/>
        </w:trPr>
        <w:tc>
          <w:tcPr>
            <w:tcW w:w="0" w:type="auto"/>
            <w:vMerge w:val="restart"/>
            <w:tcMar>
              <w:top w:w="30" w:type="dxa"/>
              <w:left w:w="30" w:type="dxa"/>
              <w:bottom w:w="30" w:type="dxa"/>
              <w:right w:w="30" w:type="dxa"/>
            </w:tcMar>
            <w:vAlign w:val="bottom"/>
            <w:hideMark/>
          </w:tcPr>
          <w:p w14:paraId="6A01570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11"/>
            <w:tcBorders>
              <w:bottom w:val="single" w:sz="6" w:space="0" w:color="000000"/>
            </w:tcBorders>
            <w:tcMar>
              <w:top w:w="30" w:type="dxa"/>
              <w:left w:w="30" w:type="dxa"/>
              <w:bottom w:w="30" w:type="dxa"/>
              <w:right w:w="0" w:type="dxa"/>
            </w:tcMar>
            <w:vAlign w:val="bottom"/>
            <w:hideMark/>
          </w:tcPr>
          <w:p w14:paraId="50738EB0"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7C35E128" w14:textId="77777777" w:rsidR="00000000" w:rsidRDefault="001417CD">
            <w:pPr>
              <w:divId w:val="8245338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0BB8F6" w14:textId="77777777" w:rsidR="00000000" w:rsidRDefault="001417CD">
            <w:pPr>
              <w:jc w:val="center"/>
              <w:rPr>
                <w:rFonts w:eastAsia="Times New Roman"/>
                <w:sz w:val="16"/>
                <w:szCs w:val="16"/>
              </w:rPr>
            </w:pPr>
            <w:r>
              <w:rPr>
                <w:rFonts w:ascii="inherit" w:eastAsia="Times New Roman" w:hAnsi="inherit"/>
                <w:b/>
                <w:bCs/>
                <w:sz w:val="16"/>
                <w:szCs w:val="16"/>
              </w:rPr>
              <w:t>International </w:t>
            </w:r>
          </w:p>
          <w:p w14:paraId="6EC391E7" w14:textId="77777777" w:rsidR="00000000" w:rsidRDefault="001417CD">
            <w:pPr>
              <w:jc w:val="center"/>
              <w:rPr>
                <w:rFonts w:eastAsia="Times New Roman"/>
                <w:sz w:val="16"/>
                <w:szCs w:val="16"/>
              </w:rPr>
            </w:pPr>
            <w:r>
              <w:rPr>
                <w:rFonts w:ascii="inherit" w:eastAsia="Times New Roman" w:hAnsi="inherit"/>
                <w:b/>
                <w:bCs/>
                <w:sz w:val="16"/>
                <w:szCs w:val="16"/>
              </w:rPr>
              <w:t>Pension Benefits</w:t>
            </w:r>
          </w:p>
        </w:tc>
        <w:tc>
          <w:tcPr>
            <w:tcW w:w="0" w:type="auto"/>
            <w:tcMar>
              <w:top w:w="30" w:type="dxa"/>
              <w:left w:w="30" w:type="dxa"/>
              <w:bottom w:w="30" w:type="dxa"/>
              <w:right w:w="30" w:type="dxa"/>
            </w:tcMar>
            <w:vAlign w:val="bottom"/>
            <w:hideMark/>
          </w:tcPr>
          <w:p w14:paraId="5FC13145" w14:textId="77777777" w:rsidR="00000000" w:rsidRDefault="001417CD">
            <w:pPr>
              <w:divId w:val="11437372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18C02B4"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37D45DD8" w14:textId="77777777">
        <w:trPr>
          <w:divId w:val="1017467682"/>
          <w:jc w:val="center"/>
        </w:trPr>
        <w:tc>
          <w:tcPr>
            <w:tcW w:w="0" w:type="auto"/>
            <w:vMerge/>
            <w:vAlign w:val="center"/>
            <w:hideMark/>
          </w:tcPr>
          <w:p w14:paraId="00E5A909" w14:textId="77777777" w:rsidR="00000000" w:rsidRDefault="001417CD">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927E1D"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FFCC8B8" w14:textId="77777777" w:rsidR="00000000" w:rsidRDefault="001417CD">
            <w:pPr>
              <w:divId w:val="13627100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AD2A4B"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13C6BF8" w14:textId="77777777" w:rsidR="00000000" w:rsidRDefault="001417CD">
            <w:pPr>
              <w:divId w:val="1767700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606D225"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7EB8D976" w14:textId="77777777" w:rsidR="00000000" w:rsidRDefault="001417CD">
            <w:pPr>
              <w:divId w:val="9693639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7B862C"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1D6F4AA" w14:textId="77777777" w:rsidR="00000000" w:rsidRDefault="001417CD">
            <w:pPr>
              <w:divId w:val="12785665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74FDD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93A0F85" w14:textId="77777777" w:rsidR="00000000" w:rsidRDefault="001417CD">
            <w:pPr>
              <w:divId w:val="5046354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723DEF"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50BE9A6B" w14:textId="77777777" w:rsidR="00000000" w:rsidRDefault="001417CD">
            <w:pPr>
              <w:divId w:val="10358159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36D53C"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19F3AE2" w14:textId="77777777" w:rsidR="00000000" w:rsidRDefault="001417CD">
            <w:pPr>
              <w:divId w:val="1041249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4A2D303"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585C493" w14:textId="77777777" w:rsidR="00000000" w:rsidRDefault="001417CD">
            <w:pPr>
              <w:divId w:val="11766545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7D314DE"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1417CD" w14:paraId="2F60FBC4" w14:textId="77777777">
        <w:trPr>
          <w:divId w:val="1017467682"/>
          <w:jc w:val="center"/>
        </w:trPr>
        <w:tc>
          <w:tcPr>
            <w:tcW w:w="0" w:type="auto"/>
            <w:shd w:val="clear" w:color="auto" w:fill="CCEEFF"/>
            <w:tcMar>
              <w:top w:w="30" w:type="dxa"/>
              <w:left w:w="30" w:type="dxa"/>
              <w:bottom w:w="30" w:type="dxa"/>
              <w:right w:w="30" w:type="dxa"/>
            </w:tcMar>
            <w:hideMark/>
          </w:tcPr>
          <w:p w14:paraId="6920EF19" w14:textId="77777777" w:rsidR="00000000" w:rsidRDefault="001417CD">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8184C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D0637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5384D8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80BA88" w14:textId="77777777" w:rsidR="00000000" w:rsidRDefault="001417CD">
            <w:pPr>
              <w:divId w:val="9711360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80ACE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74F36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7AB85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301E3C" w14:textId="77777777" w:rsidR="00000000" w:rsidRDefault="001417CD">
            <w:pPr>
              <w:divId w:val="396781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04C8B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9554B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0E100A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3A5CB" w14:textId="77777777" w:rsidR="00000000" w:rsidRDefault="001417CD">
            <w:pPr>
              <w:divId w:val="6446248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5C386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EBE710"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tcBorders>
              <w:top w:val="single" w:sz="6" w:space="0" w:color="000000"/>
            </w:tcBorders>
            <w:shd w:val="clear" w:color="auto" w:fill="CCEEFF"/>
            <w:vAlign w:val="bottom"/>
            <w:hideMark/>
          </w:tcPr>
          <w:p w14:paraId="130C140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90165" w14:textId="77777777" w:rsidR="00000000" w:rsidRDefault="001417CD">
            <w:pPr>
              <w:divId w:val="17397913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676A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5AEBA0"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110E409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127DD" w14:textId="77777777" w:rsidR="00000000" w:rsidRDefault="001417CD">
            <w:pPr>
              <w:divId w:val="20681429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F333E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1B3767"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vAlign w:val="bottom"/>
            <w:hideMark/>
          </w:tcPr>
          <w:p w14:paraId="7C29487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D6268" w14:textId="77777777" w:rsidR="00000000" w:rsidRDefault="001417CD">
            <w:pPr>
              <w:divId w:val="5324218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4508B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6C6BFD"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tcBorders>
              <w:top w:val="single" w:sz="6" w:space="0" w:color="000000"/>
            </w:tcBorders>
            <w:shd w:val="clear" w:color="auto" w:fill="CCEEFF"/>
            <w:vAlign w:val="bottom"/>
            <w:hideMark/>
          </w:tcPr>
          <w:p w14:paraId="4177870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3E146" w14:textId="77777777" w:rsidR="00000000" w:rsidRDefault="001417CD">
            <w:pPr>
              <w:divId w:val="20765870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660A1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9D7E53"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590426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55ED73" w14:textId="77777777" w:rsidR="00000000" w:rsidRDefault="001417CD">
            <w:pPr>
              <w:divId w:val="1659722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8313B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984380"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tcBorders>
            <w:shd w:val="clear" w:color="auto" w:fill="CCEEFF"/>
            <w:vAlign w:val="bottom"/>
            <w:hideMark/>
          </w:tcPr>
          <w:p w14:paraId="2D624E42" w14:textId="77777777" w:rsidR="00000000" w:rsidRDefault="001417CD">
            <w:pPr>
              <w:rPr>
                <w:rFonts w:eastAsia="Times New Roman"/>
                <w:sz w:val="20"/>
                <w:szCs w:val="20"/>
              </w:rPr>
            </w:pPr>
          </w:p>
        </w:tc>
      </w:tr>
      <w:tr w:rsidR="00000000" w14:paraId="56153655" w14:textId="77777777">
        <w:trPr>
          <w:divId w:val="1017467682"/>
          <w:jc w:val="center"/>
        </w:trPr>
        <w:tc>
          <w:tcPr>
            <w:tcW w:w="0" w:type="auto"/>
            <w:tcMar>
              <w:top w:w="30" w:type="dxa"/>
              <w:left w:w="30" w:type="dxa"/>
              <w:bottom w:w="30" w:type="dxa"/>
              <w:right w:w="30" w:type="dxa"/>
            </w:tcMar>
            <w:hideMark/>
          </w:tcPr>
          <w:p w14:paraId="36A7541D"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4C52A211" w14:textId="77777777" w:rsidR="00000000" w:rsidRDefault="001417CD">
            <w:pPr>
              <w:jc w:val="right"/>
              <w:rPr>
                <w:rFonts w:eastAsia="Times New Roman"/>
                <w:sz w:val="20"/>
                <w:szCs w:val="20"/>
              </w:rPr>
            </w:pPr>
            <w:r>
              <w:rPr>
                <w:rFonts w:ascii="inherit" w:eastAsia="Times New Roman" w:hAnsi="inherit"/>
                <w:b/>
                <w:bCs/>
                <w:sz w:val="20"/>
                <w:szCs w:val="20"/>
              </w:rPr>
              <w:t>66</w:t>
            </w:r>
          </w:p>
        </w:tc>
        <w:tc>
          <w:tcPr>
            <w:tcW w:w="0" w:type="auto"/>
            <w:vAlign w:val="bottom"/>
            <w:hideMark/>
          </w:tcPr>
          <w:p w14:paraId="1920559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8085E2" w14:textId="77777777" w:rsidR="00000000" w:rsidRDefault="001417CD">
            <w:pPr>
              <w:divId w:val="198288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9CE487" w14:textId="77777777" w:rsidR="00000000" w:rsidRDefault="001417CD">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2EF7D61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DC783B" w14:textId="77777777" w:rsidR="00000000" w:rsidRDefault="001417CD">
            <w:pPr>
              <w:divId w:val="197756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FD6DC3" w14:textId="77777777" w:rsidR="00000000" w:rsidRDefault="001417CD">
            <w:pPr>
              <w:jc w:val="right"/>
              <w:rPr>
                <w:rFonts w:eastAsia="Times New Roman"/>
                <w:sz w:val="20"/>
                <w:szCs w:val="20"/>
              </w:rPr>
            </w:pPr>
            <w:r>
              <w:rPr>
                <w:rFonts w:ascii="inherit" w:eastAsia="Times New Roman" w:hAnsi="inherit"/>
                <w:sz w:val="20"/>
                <w:szCs w:val="20"/>
              </w:rPr>
              <w:t>71</w:t>
            </w:r>
          </w:p>
        </w:tc>
        <w:tc>
          <w:tcPr>
            <w:tcW w:w="0" w:type="auto"/>
            <w:vAlign w:val="bottom"/>
            <w:hideMark/>
          </w:tcPr>
          <w:p w14:paraId="3D68B54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FEF353" w14:textId="77777777" w:rsidR="00000000" w:rsidRDefault="001417CD">
            <w:pPr>
              <w:divId w:val="62057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9C07E"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vAlign w:val="bottom"/>
            <w:hideMark/>
          </w:tcPr>
          <w:p w14:paraId="1DEAA00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D0A08EE" w14:textId="77777777" w:rsidR="00000000" w:rsidRDefault="001417CD">
            <w:pPr>
              <w:divId w:val="1208181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56AE1"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0BE1FA1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449268" w14:textId="77777777" w:rsidR="00000000" w:rsidRDefault="001417CD">
            <w:pPr>
              <w:divId w:val="1713337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B18D41"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vAlign w:val="bottom"/>
            <w:hideMark/>
          </w:tcPr>
          <w:p w14:paraId="6284B8A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ABACF1" w14:textId="77777777" w:rsidR="00000000" w:rsidRDefault="001417CD">
            <w:pPr>
              <w:divId w:val="1803575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1652B9" w14:textId="77777777" w:rsidR="00000000" w:rsidRDefault="001417CD">
            <w:pPr>
              <w:jc w:val="right"/>
              <w:rPr>
                <w:rFonts w:eastAsia="Times New Roman"/>
                <w:sz w:val="20"/>
                <w:szCs w:val="20"/>
              </w:rPr>
            </w:pPr>
            <w:r>
              <w:rPr>
                <w:rFonts w:ascii="inherit" w:eastAsia="Times New Roman" w:hAnsi="inherit"/>
                <w:b/>
                <w:bCs/>
                <w:sz w:val="20"/>
                <w:szCs w:val="20"/>
              </w:rPr>
              <w:t>85</w:t>
            </w:r>
          </w:p>
        </w:tc>
        <w:tc>
          <w:tcPr>
            <w:tcW w:w="0" w:type="auto"/>
            <w:vAlign w:val="bottom"/>
            <w:hideMark/>
          </w:tcPr>
          <w:p w14:paraId="2C704D6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55A20F" w14:textId="77777777" w:rsidR="00000000" w:rsidRDefault="001417CD">
            <w:pPr>
              <w:divId w:val="73416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370426" w14:textId="77777777" w:rsidR="00000000" w:rsidRDefault="001417CD">
            <w:pPr>
              <w:jc w:val="right"/>
              <w:rPr>
                <w:rFonts w:eastAsia="Times New Roman"/>
                <w:sz w:val="20"/>
                <w:szCs w:val="20"/>
              </w:rPr>
            </w:pPr>
            <w:r>
              <w:rPr>
                <w:rFonts w:ascii="inherit" w:eastAsia="Times New Roman" w:hAnsi="inherit"/>
                <w:sz w:val="20"/>
                <w:szCs w:val="20"/>
              </w:rPr>
              <w:t>81</w:t>
            </w:r>
          </w:p>
        </w:tc>
        <w:tc>
          <w:tcPr>
            <w:tcW w:w="0" w:type="auto"/>
            <w:vAlign w:val="bottom"/>
            <w:hideMark/>
          </w:tcPr>
          <w:p w14:paraId="0CA6F27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BB0455F" w14:textId="77777777" w:rsidR="00000000" w:rsidRDefault="001417CD">
            <w:pPr>
              <w:divId w:val="1273391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249AB"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vAlign w:val="bottom"/>
            <w:hideMark/>
          </w:tcPr>
          <w:p w14:paraId="39B0FE36" w14:textId="77777777" w:rsidR="00000000" w:rsidRDefault="001417CD">
            <w:pPr>
              <w:rPr>
                <w:rFonts w:eastAsia="Times New Roman"/>
                <w:sz w:val="20"/>
                <w:szCs w:val="20"/>
              </w:rPr>
            </w:pPr>
          </w:p>
        </w:tc>
      </w:tr>
      <w:tr w:rsidR="001417CD" w14:paraId="52832111" w14:textId="77777777">
        <w:trPr>
          <w:divId w:val="1017467682"/>
          <w:jc w:val="center"/>
        </w:trPr>
        <w:tc>
          <w:tcPr>
            <w:tcW w:w="0" w:type="auto"/>
            <w:shd w:val="clear" w:color="auto" w:fill="CCEEFF"/>
            <w:tcMar>
              <w:top w:w="30" w:type="dxa"/>
              <w:left w:w="30" w:type="dxa"/>
              <w:bottom w:w="30" w:type="dxa"/>
              <w:right w:w="30" w:type="dxa"/>
            </w:tcMar>
            <w:hideMark/>
          </w:tcPr>
          <w:p w14:paraId="06D2371F" w14:textId="77777777" w:rsidR="00000000" w:rsidRDefault="001417CD">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49994460" w14:textId="77777777" w:rsidR="00000000" w:rsidRDefault="001417CD">
            <w:pPr>
              <w:jc w:val="right"/>
              <w:rPr>
                <w:rFonts w:eastAsia="Times New Roman"/>
                <w:sz w:val="20"/>
                <w:szCs w:val="20"/>
              </w:rPr>
            </w:pPr>
            <w:r>
              <w:rPr>
                <w:rFonts w:ascii="inherit" w:eastAsia="Times New Roman" w:hAnsi="inherit"/>
                <w:b/>
                <w:bCs/>
                <w:sz w:val="20"/>
                <w:szCs w:val="20"/>
              </w:rPr>
              <w:t>(43</w:t>
            </w:r>
          </w:p>
        </w:tc>
        <w:tc>
          <w:tcPr>
            <w:tcW w:w="0" w:type="auto"/>
            <w:shd w:val="clear" w:color="auto" w:fill="CCEEFF"/>
            <w:tcMar>
              <w:top w:w="30" w:type="dxa"/>
              <w:left w:w="0" w:type="dxa"/>
              <w:bottom w:w="30" w:type="dxa"/>
              <w:right w:w="30" w:type="dxa"/>
            </w:tcMar>
            <w:vAlign w:val="bottom"/>
            <w:hideMark/>
          </w:tcPr>
          <w:p w14:paraId="17E105D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EAA09AF" w14:textId="77777777" w:rsidR="00000000" w:rsidRDefault="001417CD">
            <w:pPr>
              <w:divId w:val="1829786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24CB9"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2686405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5FB329" w14:textId="77777777" w:rsidR="00000000" w:rsidRDefault="001417CD">
            <w:pPr>
              <w:divId w:val="364601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8E609"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3C4DE5A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70E1D0" w14:textId="77777777" w:rsidR="00000000" w:rsidRDefault="001417CD">
            <w:pPr>
              <w:divId w:val="151333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93925F" w14:textId="77777777" w:rsidR="00000000" w:rsidRDefault="001417CD">
            <w:pPr>
              <w:jc w:val="right"/>
              <w:rPr>
                <w:rFonts w:eastAsia="Times New Roman"/>
                <w:sz w:val="20"/>
                <w:szCs w:val="20"/>
              </w:rPr>
            </w:pPr>
            <w:r>
              <w:rPr>
                <w:rFonts w:ascii="inherit" w:eastAsia="Times New Roman" w:hAnsi="inherit"/>
                <w:b/>
                <w:bCs/>
                <w:sz w:val="20"/>
                <w:szCs w:val="20"/>
              </w:rPr>
              <w:t>(31</w:t>
            </w:r>
          </w:p>
        </w:tc>
        <w:tc>
          <w:tcPr>
            <w:tcW w:w="0" w:type="auto"/>
            <w:shd w:val="clear" w:color="auto" w:fill="CCEEFF"/>
            <w:tcMar>
              <w:top w:w="30" w:type="dxa"/>
              <w:left w:w="0" w:type="dxa"/>
              <w:bottom w:w="30" w:type="dxa"/>
              <w:right w:w="30" w:type="dxa"/>
            </w:tcMar>
            <w:vAlign w:val="bottom"/>
            <w:hideMark/>
          </w:tcPr>
          <w:p w14:paraId="74632DF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BE816E8" w14:textId="77777777" w:rsidR="00000000" w:rsidRDefault="001417CD">
            <w:pPr>
              <w:divId w:val="1551334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C38D96"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361B7C0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71C56D" w14:textId="77777777" w:rsidR="00000000" w:rsidRDefault="001417CD">
            <w:pPr>
              <w:divId w:val="109891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AFB8DE"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6A54076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4AD8DDB" w14:textId="77777777" w:rsidR="00000000" w:rsidRDefault="001417CD">
            <w:pPr>
              <w:divId w:val="1979142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27D950" w14:textId="77777777" w:rsidR="00000000" w:rsidRDefault="001417CD">
            <w:pPr>
              <w:jc w:val="right"/>
              <w:rPr>
                <w:rFonts w:eastAsia="Times New Roman"/>
                <w:sz w:val="20"/>
                <w:szCs w:val="20"/>
              </w:rPr>
            </w:pPr>
            <w:r>
              <w:rPr>
                <w:rFonts w:ascii="inherit" w:eastAsia="Times New Roman" w:hAnsi="inherit"/>
                <w:b/>
                <w:bCs/>
                <w:sz w:val="20"/>
                <w:szCs w:val="20"/>
              </w:rPr>
              <w:t>(74</w:t>
            </w:r>
          </w:p>
        </w:tc>
        <w:tc>
          <w:tcPr>
            <w:tcW w:w="0" w:type="auto"/>
            <w:shd w:val="clear" w:color="auto" w:fill="CCEEFF"/>
            <w:tcMar>
              <w:top w:w="30" w:type="dxa"/>
              <w:left w:w="0" w:type="dxa"/>
              <w:bottom w:w="30" w:type="dxa"/>
              <w:right w:w="30" w:type="dxa"/>
            </w:tcMar>
            <w:vAlign w:val="bottom"/>
            <w:hideMark/>
          </w:tcPr>
          <w:p w14:paraId="70C881D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72AF724" w14:textId="77777777" w:rsidR="00000000" w:rsidRDefault="001417CD">
            <w:pPr>
              <w:divId w:val="304119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80F33" w14:textId="77777777" w:rsidR="00000000" w:rsidRDefault="001417CD">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14:paraId="1B4BD95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DCBE55" w14:textId="77777777" w:rsidR="00000000" w:rsidRDefault="001417CD">
            <w:pPr>
              <w:divId w:val="1294866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7EAEC6"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14:paraId="6903D159" w14:textId="77777777" w:rsidR="00000000" w:rsidRDefault="001417CD">
            <w:pPr>
              <w:rPr>
                <w:rFonts w:eastAsia="Times New Roman"/>
                <w:sz w:val="20"/>
                <w:szCs w:val="20"/>
              </w:rPr>
            </w:pPr>
            <w:r>
              <w:rPr>
                <w:rFonts w:ascii="inherit" w:eastAsia="Times New Roman" w:hAnsi="inherit"/>
                <w:sz w:val="20"/>
                <w:szCs w:val="20"/>
              </w:rPr>
              <w:t>)</w:t>
            </w:r>
          </w:p>
        </w:tc>
      </w:tr>
      <w:tr w:rsidR="00000000" w14:paraId="50749E1C" w14:textId="77777777">
        <w:trPr>
          <w:divId w:val="1017467682"/>
          <w:jc w:val="center"/>
        </w:trPr>
        <w:tc>
          <w:tcPr>
            <w:tcW w:w="0" w:type="auto"/>
            <w:tcMar>
              <w:top w:w="30" w:type="dxa"/>
              <w:left w:w="30" w:type="dxa"/>
              <w:bottom w:w="30" w:type="dxa"/>
              <w:right w:w="30" w:type="dxa"/>
            </w:tcMar>
            <w:hideMark/>
          </w:tcPr>
          <w:p w14:paraId="0B986BEF" w14:textId="77777777" w:rsidR="00000000" w:rsidRDefault="001417CD">
            <w:pPr>
              <w:rPr>
                <w:rFonts w:eastAsia="Times New Roman"/>
                <w:sz w:val="20"/>
                <w:szCs w:val="20"/>
              </w:rPr>
            </w:pPr>
            <w:r>
              <w:rPr>
                <w:rFonts w:ascii="inherit" w:eastAsia="Times New Roman" w:hAnsi="inherit"/>
                <w:sz w:val="20"/>
                <w:szCs w:val="20"/>
              </w:rPr>
              <w:t>Amortization of prior service cost</w:t>
            </w:r>
          </w:p>
        </w:tc>
        <w:tc>
          <w:tcPr>
            <w:tcW w:w="0" w:type="auto"/>
            <w:gridSpan w:val="2"/>
            <w:tcMar>
              <w:top w:w="30" w:type="dxa"/>
              <w:left w:w="30" w:type="dxa"/>
              <w:bottom w:w="30" w:type="dxa"/>
              <w:right w:w="0" w:type="dxa"/>
            </w:tcMar>
            <w:vAlign w:val="bottom"/>
            <w:hideMark/>
          </w:tcPr>
          <w:p w14:paraId="717172BC"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84B780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4792CE" w14:textId="77777777" w:rsidR="00000000" w:rsidRDefault="001417CD">
            <w:pPr>
              <w:divId w:val="233247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7DDE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67A9B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5E705C1" w14:textId="77777777" w:rsidR="00000000" w:rsidRDefault="001417CD">
            <w:pPr>
              <w:divId w:val="941768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4BE8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9D9C1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7A7C98" w14:textId="77777777" w:rsidR="00000000" w:rsidRDefault="001417CD">
            <w:pPr>
              <w:divId w:val="644553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0AA352"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18283AF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69BADD" w14:textId="77777777" w:rsidR="00000000" w:rsidRDefault="001417CD">
            <w:pPr>
              <w:divId w:val="42173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29A8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15F42F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E99360D" w14:textId="77777777" w:rsidR="00000000" w:rsidRDefault="001417CD">
            <w:pPr>
              <w:divId w:val="185919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BB8AA2"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3C230A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D09124" w14:textId="77777777" w:rsidR="00000000" w:rsidRDefault="001417CD">
            <w:pPr>
              <w:divId w:val="349533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5CE732"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661E50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F7385A" w14:textId="77777777" w:rsidR="00000000" w:rsidRDefault="001417CD">
            <w:pPr>
              <w:divId w:val="390424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9924A"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1ADE03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7ECAA9" w14:textId="77777777" w:rsidR="00000000" w:rsidRDefault="001417CD">
            <w:pPr>
              <w:divId w:val="2084375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18FD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D67C16F" w14:textId="77777777" w:rsidR="00000000" w:rsidRDefault="001417CD">
            <w:pPr>
              <w:rPr>
                <w:rFonts w:eastAsia="Times New Roman"/>
                <w:sz w:val="20"/>
                <w:szCs w:val="20"/>
              </w:rPr>
            </w:pPr>
          </w:p>
        </w:tc>
      </w:tr>
      <w:tr w:rsidR="001417CD" w14:paraId="5CE360D0" w14:textId="77777777">
        <w:trPr>
          <w:divId w:val="1017467682"/>
          <w:jc w:val="center"/>
        </w:trPr>
        <w:tc>
          <w:tcPr>
            <w:tcW w:w="0" w:type="auto"/>
            <w:shd w:val="clear" w:color="auto" w:fill="CCEEFF"/>
            <w:tcMar>
              <w:top w:w="30" w:type="dxa"/>
              <w:left w:w="30" w:type="dxa"/>
              <w:bottom w:w="30" w:type="dxa"/>
              <w:right w:w="30" w:type="dxa"/>
            </w:tcMar>
            <w:hideMark/>
          </w:tcPr>
          <w:p w14:paraId="24E26965" w14:textId="77777777" w:rsidR="00000000" w:rsidRDefault="001417CD">
            <w:pPr>
              <w:rPr>
                <w:rFonts w:eastAsia="Times New Roman"/>
                <w:sz w:val="20"/>
                <w:szCs w:val="20"/>
              </w:rPr>
            </w:pPr>
            <w:r>
              <w:rPr>
                <w:rFonts w:ascii="inherit" w:eastAsia="Times New Roman" w:hAnsi="inherit"/>
                <w:sz w:val="20"/>
                <w:szCs w:val="20"/>
              </w:rPr>
              <w:t>Actuarial (gain)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F21DA3" w14:textId="77777777" w:rsidR="00000000" w:rsidRDefault="001417CD">
            <w:pPr>
              <w:jc w:val="right"/>
              <w:rPr>
                <w:rFonts w:eastAsia="Times New Roman"/>
                <w:sz w:val="20"/>
                <w:szCs w:val="20"/>
              </w:rPr>
            </w:pPr>
            <w:r>
              <w:rPr>
                <w:rFonts w:ascii="inherit" w:eastAsia="Times New Roman" w:hAnsi="inherit"/>
                <w:b/>
                <w:bCs/>
                <w:sz w:val="20"/>
                <w:szCs w:val="20"/>
              </w:rPr>
              <w:t>60</w:t>
            </w:r>
          </w:p>
        </w:tc>
        <w:tc>
          <w:tcPr>
            <w:tcW w:w="0" w:type="auto"/>
            <w:tcBorders>
              <w:bottom w:val="single" w:sz="6" w:space="0" w:color="000000"/>
            </w:tcBorders>
            <w:shd w:val="clear" w:color="auto" w:fill="CCEEFF"/>
            <w:vAlign w:val="bottom"/>
            <w:hideMark/>
          </w:tcPr>
          <w:p w14:paraId="0F67B6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CC658" w14:textId="77777777" w:rsidR="00000000" w:rsidRDefault="001417CD">
            <w:pPr>
              <w:divId w:val="1580139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B1D8B6"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09D3A78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7CF48C7" w14:textId="77777777" w:rsidR="00000000" w:rsidRDefault="001417CD">
            <w:pPr>
              <w:divId w:val="1222667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27C680"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3EF6C5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05ED79" w14:textId="77777777" w:rsidR="00000000" w:rsidRDefault="001417CD">
            <w:pPr>
              <w:divId w:val="318077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73EB5D" w14:textId="77777777" w:rsidR="00000000" w:rsidRDefault="001417CD">
            <w:pPr>
              <w:jc w:val="right"/>
              <w:rPr>
                <w:rFonts w:eastAsia="Times New Roman"/>
                <w:sz w:val="20"/>
                <w:szCs w:val="20"/>
              </w:rPr>
            </w:pPr>
            <w:r>
              <w:rPr>
                <w:rFonts w:ascii="inherit" w:eastAsia="Times New Roman" w:hAnsi="inherit"/>
                <w:b/>
                <w:bCs/>
                <w:sz w:val="20"/>
                <w:szCs w:val="20"/>
              </w:rPr>
              <w:t>15</w:t>
            </w:r>
          </w:p>
        </w:tc>
        <w:tc>
          <w:tcPr>
            <w:tcW w:w="0" w:type="auto"/>
            <w:shd w:val="clear" w:color="auto" w:fill="CCEEFF"/>
            <w:vAlign w:val="bottom"/>
            <w:hideMark/>
          </w:tcPr>
          <w:p w14:paraId="3C190F4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CBF83" w14:textId="77777777" w:rsidR="00000000" w:rsidRDefault="001417CD">
            <w:pPr>
              <w:divId w:val="125759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FBC374"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14:paraId="4B86223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DA7EC0" w14:textId="77777777" w:rsidR="00000000" w:rsidRDefault="001417CD">
            <w:pPr>
              <w:divId w:val="406075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3D7A7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911F9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75F2AB" w14:textId="77777777" w:rsidR="00000000" w:rsidRDefault="001417CD">
            <w:pPr>
              <w:divId w:val="744113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B6C0E" w14:textId="77777777" w:rsidR="00000000" w:rsidRDefault="001417CD">
            <w:pPr>
              <w:jc w:val="right"/>
              <w:rPr>
                <w:rFonts w:eastAsia="Times New Roman"/>
                <w:sz w:val="20"/>
                <w:szCs w:val="20"/>
              </w:rPr>
            </w:pPr>
            <w:r>
              <w:rPr>
                <w:rFonts w:ascii="inherit" w:eastAsia="Times New Roman" w:hAnsi="inherit"/>
                <w:b/>
                <w:bCs/>
                <w:sz w:val="20"/>
                <w:szCs w:val="20"/>
              </w:rPr>
              <w:t>75</w:t>
            </w:r>
          </w:p>
        </w:tc>
        <w:tc>
          <w:tcPr>
            <w:tcW w:w="0" w:type="auto"/>
            <w:shd w:val="clear" w:color="auto" w:fill="CCEEFF"/>
            <w:vAlign w:val="bottom"/>
            <w:hideMark/>
          </w:tcPr>
          <w:p w14:paraId="0C9D18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15338" w14:textId="77777777" w:rsidR="00000000" w:rsidRDefault="001417CD">
            <w:pPr>
              <w:divId w:val="1683782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D2354F"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14:paraId="3D53C06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0878A3" w14:textId="77777777" w:rsidR="00000000" w:rsidRDefault="001417CD">
            <w:pPr>
              <w:divId w:val="1258902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08D83C"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14:paraId="675C5986" w14:textId="77777777" w:rsidR="00000000" w:rsidRDefault="001417CD">
            <w:pPr>
              <w:rPr>
                <w:rFonts w:eastAsia="Times New Roman"/>
                <w:sz w:val="20"/>
                <w:szCs w:val="20"/>
              </w:rPr>
            </w:pPr>
          </w:p>
        </w:tc>
      </w:tr>
      <w:tr w:rsidR="00000000" w14:paraId="2E3CEB9A" w14:textId="77777777">
        <w:trPr>
          <w:divId w:val="1017467682"/>
          <w:jc w:val="center"/>
        </w:trPr>
        <w:tc>
          <w:tcPr>
            <w:tcW w:w="0" w:type="auto"/>
            <w:tcMar>
              <w:top w:w="30" w:type="dxa"/>
              <w:left w:w="30" w:type="dxa"/>
              <w:bottom w:w="30" w:type="dxa"/>
              <w:right w:w="30" w:type="dxa"/>
            </w:tcMar>
            <w:hideMark/>
          </w:tcPr>
          <w:p w14:paraId="1A06046D" w14:textId="77777777" w:rsidR="00000000" w:rsidRDefault="001417CD">
            <w:pPr>
              <w:rPr>
                <w:rFonts w:eastAsia="Times New Roman"/>
                <w:sz w:val="20"/>
                <w:szCs w:val="20"/>
              </w:rPr>
            </w:pPr>
            <w:r>
              <w:rPr>
                <w:rFonts w:ascii="inherit" w:eastAsia="Times New Roman" w:hAnsi="inherit"/>
                <w:sz w:val="20"/>
                <w:szCs w:val="20"/>
              </w:rPr>
              <w:t>Net periodic benefit (income)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E47C8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8AF47B" w14:textId="77777777" w:rsidR="00000000" w:rsidRDefault="001417CD">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bottom w:val="double" w:sz="6" w:space="0" w:color="000000"/>
            </w:tcBorders>
            <w:vAlign w:val="bottom"/>
            <w:hideMark/>
          </w:tcPr>
          <w:p w14:paraId="30D1E2A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F0336B" w14:textId="77777777" w:rsidR="00000000" w:rsidRDefault="001417CD">
            <w:pPr>
              <w:divId w:val="1399591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F1968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282F87"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AB4254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063F4D" w14:textId="77777777" w:rsidR="00000000" w:rsidRDefault="001417CD">
            <w:pPr>
              <w:divId w:val="663166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B73D2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B19BEB"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bottom w:val="double" w:sz="6" w:space="0" w:color="000000"/>
            </w:tcBorders>
            <w:vAlign w:val="bottom"/>
            <w:hideMark/>
          </w:tcPr>
          <w:p w14:paraId="6EB75A4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0FB382" w14:textId="77777777" w:rsidR="00000000" w:rsidRDefault="001417CD">
            <w:pPr>
              <w:divId w:val="1778714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6647F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E46C83"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vAlign w:val="bottom"/>
            <w:hideMark/>
          </w:tcPr>
          <w:p w14:paraId="602388A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3F1955" w14:textId="77777777" w:rsidR="00000000" w:rsidRDefault="001417CD">
            <w:pPr>
              <w:divId w:val="1798141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BBAC7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D44238"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8FD5B4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A2784C" w14:textId="77777777" w:rsidR="00000000" w:rsidRDefault="001417CD">
            <w:pPr>
              <w:divId w:val="1895115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EDD17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8A154F"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601EF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90A419" w14:textId="77777777" w:rsidR="00000000" w:rsidRDefault="001417CD">
            <w:pPr>
              <w:divId w:val="174612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F4400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492A6D" w14:textId="77777777" w:rsidR="00000000" w:rsidRDefault="001417CD">
            <w:pPr>
              <w:jc w:val="right"/>
              <w:rPr>
                <w:rFonts w:eastAsia="Times New Roman"/>
                <w:sz w:val="20"/>
                <w:szCs w:val="20"/>
              </w:rPr>
            </w:pPr>
            <w:r>
              <w:rPr>
                <w:rFonts w:ascii="inherit" w:eastAsia="Times New Roman" w:hAnsi="inherit"/>
                <w:b/>
                <w:bCs/>
                <w:sz w:val="20"/>
                <w:szCs w:val="20"/>
              </w:rPr>
              <w:t>94</w:t>
            </w:r>
          </w:p>
        </w:tc>
        <w:tc>
          <w:tcPr>
            <w:tcW w:w="0" w:type="auto"/>
            <w:tcBorders>
              <w:top w:val="single" w:sz="6" w:space="0" w:color="000000"/>
              <w:bottom w:val="double" w:sz="6" w:space="0" w:color="000000"/>
            </w:tcBorders>
            <w:vAlign w:val="bottom"/>
            <w:hideMark/>
          </w:tcPr>
          <w:p w14:paraId="0AED885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953FC9" w14:textId="77777777" w:rsidR="00000000" w:rsidRDefault="001417CD">
            <w:pPr>
              <w:divId w:val="1950820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BCE05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F7D0D6"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136A0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D8330F" w14:textId="77777777" w:rsidR="00000000" w:rsidRDefault="001417CD">
            <w:pPr>
              <w:divId w:val="3933533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2BCB7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28BE23"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bottom w:val="double" w:sz="6" w:space="0" w:color="000000"/>
            </w:tcBorders>
            <w:vAlign w:val="bottom"/>
            <w:hideMark/>
          </w:tcPr>
          <w:p w14:paraId="441329F1" w14:textId="77777777" w:rsidR="00000000" w:rsidRDefault="001417CD">
            <w:pPr>
              <w:rPr>
                <w:rFonts w:eastAsia="Times New Roman"/>
                <w:sz w:val="20"/>
                <w:szCs w:val="20"/>
              </w:rPr>
            </w:pPr>
          </w:p>
        </w:tc>
      </w:tr>
    </w:tbl>
    <w:p w14:paraId="72273FBE" w14:textId="77777777" w:rsidR="00000000" w:rsidRDefault="001417CD">
      <w:pPr>
        <w:spacing w:line="288" w:lineRule="auto"/>
        <w:jc w:val="both"/>
        <w:divId w:val="286398043"/>
        <w:rPr>
          <w:rFonts w:eastAsia="Times New Roman"/>
          <w:sz w:val="20"/>
          <w:szCs w:val="20"/>
        </w:rPr>
      </w:pPr>
    </w:p>
    <w:p w14:paraId="66C5633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Actuarial losses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primarily due to a decrease in the discount rate.</w:t>
      </w:r>
      <w:r>
        <w:rPr>
          <w:rFonts w:ascii="inherit" w:eastAsia="Times New Roman" w:hAnsi="inherit"/>
          <w:sz w:val="20"/>
          <w:szCs w:val="20"/>
        </w:rPr>
        <w:t xml:space="preserve"> </w:t>
      </w:r>
      <w:r>
        <w:rPr>
          <w:rFonts w:ascii="inherit" w:eastAsia="Times New Roman" w:hAnsi="inherit"/>
          <w:sz w:val="20"/>
          <w:szCs w:val="20"/>
        </w:rPr>
        <w:t>Actuarial gains in</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were due to an increase in the discount rate as well as a favorable impact from a mortality update in the United Kingdom. Discount rates 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remained consistent with 2016 and actuarial losses 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were primarily due to a mortality update in the Unit</w:t>
      </w:r>
      <w:r>
        <w:rPr>
          <w:rFonts w:ascii="inherit" w:eastAsia="Times New Roman" w:hAnsi="inherit"/>
          <w:sz w:val="20"/>
          <w:szCs w:val="20"/>
        </w:rPr>
        <w:t>ed States.</w:t>
      </w:r>
      <w:r>
        <w:rPr>
          <w:rFonts w:ascii="inherit" w:eastAsia="Times New Roman" w:hAnsi="inherit"/>
          <w:sz w:val="20"/>
          <w:szCs w:val="20"/>
        </w:rPr>
        <w:t xml:space="preserve"> </w:t>
      </w:r>
    </w:p>
    <w:p w14:paraId="3D7B42B7" w14:textId="77777777" w:rsidR="00000000" w:rsidRDefault="001417CD">
      <w:pPr>
        <w:spacing w:line="288" w:lineRule="auto"/>
        <w:jc w:val="both"/>
        <w:divId w:val="286398043"/>
        <w:rPr>
          <w:rFonts w:eastAsia="Times New Roman"/>
          <w:sz w:val="20"/>
          <w:szCs w:val="20"/>
        </w:rPr>
      </w:pPr>
    </w:p>
    <w:p w14:paraId="3CBB403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During 2017, the Company offered a voluntary lump sum payment option to certain former employees who were deferred vested participants of the Company's U.S. pension plan who had not yet started monthly payments of their pension benefit. The v</w:t>
      </w:r>
      <w:r>
        <w:rPr>
          <w:rFonts w:ascii="inherit" w:eastAsia="Times New Roman" w:hAnsi="inherit"/>
          <w:sz w:val="20"/>
          <w:szCs w:val="20"/>
        </w:rPr>
        <w:t>oluntary lump sum payment offer, which resulted in approximately</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being paid out of plan assets, was completed during the fourth quarter of 2017.</w:t>
      </w:r>
      <w:r>
        <w:rPr>
          <w:rFonts w:ascii="inherit" w:eastAsia="Times New Roman" w:hAnsi="inherit"/>
          <w:sz w:val="20"/>
          <w:szCs w:val="20"/>
        </w:rPr>
        <w:t xml:space="preserve"> </w:t>
      </w:r>
      <w:r>
        <w:rPr>
          <w:rFonts w:ascii="inherit" w:eastAsia="Times New Roman" w:hAnsi="inherit"/>
          <w:sz w:val="20"/>
          <w:szCs w:val="20"/>
        </w:rPr>
        <w:t>Additionally, during 2017, the Company entered into a single premium group annuity contract to sec</w:t>
      </w:r>
      <w:r>
        <w:rPr>
          <w:rFonts w:ascii="inherit" w:eastAsia="Times New Roman" w:hAnsi="inherit"/>
          <w:sz w:val="20"/>
          <w:szCs w:val="20"/>
        </w:rPr>
        <w:t>ure approximately</w:t>
      </w:r>
      <w:r>
        <w:rPr>
          <w:rFonts w:ascii="inherit" w:eastAsia="Times New Roman" w:hAnsi="inherit"/>
          <w:sz w:val="20"/>
          <w:szCs w:val="20"/>
        </w:rPr>
        <w:t xml:space="preserve"> </w:t>
      </w:r>
      <w:r>
        <w:rPr>
          <w:rFonts w:ascii="inherit" w:eastAsia="Times New Roman" w:hAnsi="inherit"/>
          <w:sz w:val="20"/>
          <w:szCs w:val="20"/>
        </w:rPr>
        <w:t>$190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benefits for former employees or their related beneficiaries whose monthly pension benefit amount under the Company’s U.S. pension plan was $500 or less. These actions were completed during the fourth quarter of 2017 which</w:t>
      </w:r>
      <w:r>
        <w:rPr>
          <w:rFonts w:ascii="inherit" w:eastAsia="Times New Roman" w:hAnsi="inherit"/>
          <w:sz w:val="20"/>
          <w:szCs w:val="20"/>
        </w:rPr>
        <w:t xml:space="preserve"> resulted in an actuarial gain of</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is reflected as a component of the actuarial loss as a result of the annual remeasurement completed in the fourth quarter of 2017.</w:t>
      </w:r>
    </w:p>
    <w:p w14:paraId="769C7B96" w14:textId="77777777" w:rsidR="00000000" w:rsidRDefault="001417CD">
      <w:pPr>
        <w:spacing w:line="288" w:lineRule="auto"/>
        <w:jc w:val="both"/>
        <w:divId w:val="286398043"/>
        <w:rPr>
          <w:rFonts w:eastAsia="Times New Roman"/>
          <w:sz w:val="20"/>
          <w:szCs w:val="20"/>
        </w:rPr>
      </w:pPr>
    </w:p>
    <w:p w14:paraId="6C3E2D5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Effective January 1, 2017, we changed the method used to estimate the ser</w:t>
      </w:r>
      <w:r>
        <w:rPr>
          <w:rFonts w:ascii="inherit" w:eastAsia="Times New Roman" w:hAnsi="inherit"/>
          <w:sz w:val="20"/>
          <w:szCs w:val="20"/>
        </w:rPr>
        <w:t xml:space="preserve">vice and interest components of net periodic benefit cost for our significant pension plans where yield curves are available. Previously, we estimated such cost components utilizing a single weighted-average discount rate derived from the yield curve used </w:t>
      </w:r>
      <w:r>
        <w:rPr>
          <w:rFonts w:ascii="inherit" w:eastAsia="Times New Roman" w:hAnsi="inherit"/>
          <w:sz w:val="20"/>
          <w:szCs w:val="20"/>
        </w:rPr>
        <w:t>to measure the pension benefit obligation. The new methodology utilizes a full yield curve approach by applying the specific spot rates along the yield curve used in the determination of the pension benefit obligation to their underlying projected cash flo</w:t>
      </w:r>
      <w:r>
        <w:rPr>
          <w:rFonts w:ascii="inherit" w:eastAsia="Times New Roman" w:hAnsi="inherit"/>
          <w:sz w:val="20"/>
          <w:szCs w:val="20"/>
        </w:rPr>
        <w:t>ws and provides a more precise measurement of service and interest costs by improving the correlation between projected cash flows and their corresponding spot rates. This change does not</w:t>
      </w:r>
      <w:r>
        <w:rPr>
          <w:rFonts w:ascii="inherit" w:eastAsia="Times New Roman" w:hAnsi="inherit"/>
          <w:sz w:val="20"/>
          <w:szCs w:val="20"/>
        </w:rPr>
        <w:t xml:space="preserve"> </w:t>
      </w:r>
    </w:p>
    <w:p w14:paraId="285F3D00" w14:textId="77777777" w:rsidR="00000000" w:rsidRDefault="001417CD">
      <w:pPr>
        <w:divId w:val="1335691461"/>
        <w:rPr>
          <w:rFonts w:eastAsia="Times New Roman"/>
          <w:sz w:val="20"/>
          <w:szCs w:val="20"/>
        </w:rPr>
      </w:pPr>
    </w:p>
    <w:p w14:paraId="68B3F859" w14:textId="77777777" w:rsidR="00000000" w:rsidRDefault="001417CD">
      <w:pPr>
        <w:spacing w:line="288" w:lineRule="auto"/>
        <w:jc w:val="center"/>
        <w:divId w:val="2122527859"/>
        <w:rPr>
          <w:rFonts w:eastAsia="Times New Roman"/>
          <w:sz w:val="20"/>
          <w:szCs w:val="20"/>
        </w:rPr>
      </w:pPr>
      <w:r>
        <w:rPr>
          <w:rFonts w:ascii="inherit" w:eastAsia="Times New Roman" w:hAnsi="inherit"/>
          <w:sz w:val="20"/>
          <w:szCs w:val="20"/>
        </w:rPr>
        <w:t>89</w:t>
      </w:r>
    </w:p>
    <w:p w14:paraId="5B4B55E2" w14:textId="77777777" w:rsidR="00000000" w:rsidRDefault="001417CD">
      <w:pPr>
        <w:divId w:val="286398043"/>
        <w:rPr>
          <w:rFonts w:eastAsia="Times New Roman"/>
          <w:sz w:val="20"/>
          <w:szCs w:val="20"/>
        </w:rPr>
      </w:pPr>
      <w:r>
        <w:rPr>
          <w:rFonts w:eastAsia="Times New Roman"/>
          <w:sz w:val="20"/>
          <w:szCs w:val="20"/>
        </w:rPr>
        <w:pict w14:anchorId="732035DA">
          <v:rect id="_x0000_i1118" style="width:0;height:1.5pt" o:hralign="center" o:hrstd="t" o:hr="t" fillcolor="#a0a0a0" stroked="f"/>
        </w:pict>
      </w:r>
    </w:p>
    <w:p w14:paraId="742A99FD" w14:textId="77777777" w:rsidR="00000000" w:rsidRDefault="001417CD">
      <w:pPr>
        <w:spacing w:line="288" w:lineRule="auto"/>
        <w:divId w:val="67923827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162656A" w14:textId="77777777" w:rsidR="00000000" w:rsidRDefault="001417CD">
      <w:pPr>
        <w:spacing w:line="288" w:lineRule="auto"/>
        <w:jc w:val="center"/>
        <w:divId w:val="1886873114"/>
        <w:rPr>
          <w:rFonts w:eastAsia="Times New Roman"/>
          <w:sz w:val="20"/>
          <w:szCs w:val="20"/>
        </w:rPr>
      </w:pPr>
      <w:r>
        <w:rPr>
          <w:rFonts w:ascii="inherit" w:eastAsia="Times New Roman" w:hAnsi="inherit"/>
          <w:b/>
          <w:bCs/>
          <w:sz w:val="20"/>
          <w:szCs w:val="20"/>
        </w:rPr>
        <w:t>NCR Corporation</w:t>
      </w:r>
    </w:p>
    <w:p w14:paraId="56D95991" w14:textId="77777777" w:rsidR="00000000" w:rsidRDefault="001417CD">
      <w:pPr>
        <w:spacing w:line="288" w:lineRule="auto"/>
        <w:jc w:val="center"/>
        <w:divId w:val="1886873114"/>
        <w:rPr>
          <w:rFonts w:eastAsia="Times New Roman"/>
          <w:sz w:val="20"/>
          <w:szCs w:val="20"/>
        </w:rPr>
      </w:pPr>
      <w:r>
        <w:rPr>
          <w:rFonts w:ascii="inherit" w:eastAsia="Times New Roman" w:hAnsi="inherit"/>
          <w:b/>
          <w:bCs/>
          <w:sz w:val="20"/>
          <w:szCs w:val="20"/>
        </w:rPr>
        <w:t>Notes to Consolidated Financial Statements-(Continued)</w:t>
      </w:r>
    </w:p>
    <w:p w14:paraId="6B4DE325" w14:textId="77777777" w:rsidR="00000000" w:rsidRDefault="001417CD">
      <w:pPr>
        <w:spacing w:line="288" w:lineRule="auto"/>
        <w:jc w:val="center"/>
        <w:divId w:val="1886873114"/>
        <w:rPr>
          <w:rFonts w:eastAsia="Times New Roman"/>
          <w:sz w:val="20"/>
          <w:szCs w:val="20"/>
        </w:rPr>
      </w:pPr>
    </w:p>
    <w:p w14:paraId="260FE99F" w14:textId="77777777" w:rsidR="00000000" w:rsidRDefault="001417CD">
      <w:pPr>
        <w:spacing w:line="288" w:lineRule="auto"/>
        <w:divId w:val="1535381885"/>
        <w:rPr>
          <w:rFonts w:eastAsia="Times New Roman"/>
          <w:sz w:val="20"/>
          <w:szCs w:val="20"/>
        </w:rPr>
      </w:pPr>
    </w:p>
    <w:p w14:paraId="4B8230E2" w14:textId="77777777" w:rsidR="00000000" w:rsidRDefault="001417CD">
      <w:pPr>
        <w:divId w:val="234708340"/>
        <w:rPr>
          <w:rFonts w:eastAsia="Times New Roman"/>
          <w:sz w:val="20"/>
          <w:szCs w:val="20"/>
        </w:rPr>
      </w:pPr>
    </w:p>
    <w:p w14:paraId="5C9A29D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affect the measurement of our total benefit obligation and was applied prospectively as a change in estimate, beginning January 1, </w:t>
      </w:r>
      <w:r>
        <w:rPr>
          <w:rFonts w:ascii="inherit" w:eastAsia="Times New Roman" w:hAnsi="inherit"/>
          <w:sz w:val="20"/>
          <w:szCs w:val="20"/>
        </w:rPr>
        <w:t>2017.</w:t>
      </w:r>
      <w:r>
        <w:rPr>
          <w:rFonts w:ascii="inherit" w:eastAsia="Times New Roman" w:hAnsi="inherit"/>
          <w:sz w:val="20"/>
          <w:szCs w:val="20"/>
        </w:rPr>
        <w:t xml:space="preserve"> </w:t>
      </w:r>
    </w:p>
    <w:p w14:paraId="2142F6FE" w14:textId="77777777" w:rsidR="00000000" w:rsidRDefault="001417CD">
      <w:pPr>
        <w:spacing w:line="288" w:lineRule="auto"/>
        <w:jc w:val="both"/>
        <w:divId w:val="286398043"/>
        <w:rPr>
          <w:rFonts w:eastAsia="Times New Roman"/>
          <w:sz w:val="20"/>
          <w:szCs w:val="20"/>
        </w:rPr>
      </w:pPr>
    </w:p>
    <w:p w14:paraId="210A2D5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weighted average rates and assumptions used to determine benefit obligations as of December 31 were as follows:</w:t>
      </w:r>
    </w:p>
    <w:tbl>
      <w:tblPr>
        <w:tblW w:w="5000" w:type="pct"/>
        <w:jc w:val="center"/>
        <w:tblCellMar>
          <w:left w:w="0" w:type="dxa"/>
          <w:right w:w="0" w:type="dxa"/>
        </w:tblCellMar>
        <w:tblLook w:val="04A0" w:firstRow="1" w:lastRow="0" w:firstColumn="1" w:lastColumn="0" w:noHBand="0" w:noVBand="1"/>
      </w:tblPr>
      <w:tblGrid>
        <w:gridCol w:w="3188"/>
        <w:gridCol w:w="105"/>
        <w:gridCol w:w="531"/>
        <w:gridCol w:w="226"/>
        <w:gridCol w:w="105"/>
        <w:gridCol w:w="531"/>
        <w:gridCol w:w="208"/>
        <w:gridCol w:w="105"/>
        <w:gridCol w:w="531"/>
        <w:gridCol w:w="226"/>
        <w:gridCol w:w="105"/>
        <w:gridCol w:w="531"/>
        <w:gridCol w:w="208"/>
        <w:gridCol w:w="105"/>
        <w:gridCol w:w="531"/>
        <w:gridCol w:w="226"/>
        <w:gridCol w:w="105"/>
        <w:gridCol w:w="531"/>
        <w:gridCol w:w="208"/>
      </w:tblGrid>
      <w:tr w:rsidR="00000000" w14:paraId="7495E9AC" w14:textId="77777777">
        <w:trPr>
          <w:divId w:val="582379621"/>
          <w:jc w:val="center"/>
        </w:trPr>
        <w:tc>
          <w:tcPr>
            <w:tcW w:w="0" w:type="auto"/>
            <w:gridSpan w:val="19"/>
            <w:vAlign w:val="center"/>
            <w:hideMark/>
          </w:tcPr>
          <w:p w14:paraId="1E7B2061" w14:textId="77777777" w:rsidR="00000000" w:rsidRDefault="001417CD">
            <w:pPr>
              <w:spacing w:line="288" w:lineRule="auto"/>
              <w:jc w:val="both"/>
              <w:rPr>
                <w:rFonts w:eastAsia="Times New Roman"/>
                <w:sz w:val="20"/>
                <w:szCs w:val="20"/>
              </w:rPr>
            </w:pPr>
          </w:p>
        </w:tc>
      </w:tr>
      <w:tr w:rsidR="00000000" w14:paraId="2262E484" w14:textId="77777777">
        <w:trPr>
          <w:divId w:val="582379621"/>
          <w:jc w:val="center"/>
        </w:trPr>
        <w:tc>
          <w:tcPr>
            <w:tcW w:w="2000" w:type="pct"/>
            <w:vAlign w:val="center"/>
            <w:hideMark/>
          </w:tcPr>
          <w:p w14:paraId="363273C8" w14:textId="77777777" w:rsidR="00000000" w:rsidRDefault="001417CD">
            <w:pPr>
              <w:rPr>
                <w:rFonts w:eastAsia="Times New Roman"/>
                <w:sz w:val="20"/>
                <w:szCs w:val="20"/>
              </w:rPr>
            </w:pPr>
          </w:p>
        </w:tc>
        <w:tc>
          <w:tcPr>
            <w:tcW w:w="50" w:type="pct"/>
            <w:vAlign w:val="center"/>
            <w:hideMark/>
          </w:tcPr>
          <w:p w14:paraId="489082B8" w14:textId="77777777" w:rsidR="00000000" w:rsidRDefault="001417CD">
            <w:pPr>
              <w:rPr>
                <w:rFonts w:eastAsia="Times New Roman"/>
                <w:sz w:val="20"/>
                <w:szCs w:val="20"/>
              </w:rPr>
            </w:pPr>
          </w:p>
        </w:tc>
        <w:tc>
          <w:tcPr>
            <w:tcW w:w="400" w:type="pct"/>
            <w:vAlign w:val="center"/>
            <w:hideMark/>
          </w:tcPr>
          <w:p w14:paraId="6AF3961F" w14:textId="77777777" w:rsidR="00000000" w:rsidRDefault="001417CD">
            <w:pPr>
              <w:rPr>
                <w:rFonts w:eastAsia="Times New Roman"/>
                <w:sz w:val="20"/>
                <w:szCs w:val="20"/>
              </w:rPr>
            </w:pPr>
          </w:p>
        </w:tc>
        <w:tc>
          <w:tcPr>
            <w:tcW w:w="50" w:type="pct"/>
            <w:vAlign w:val="center"/>
            <w:hideMark/>
          </w:tcPr>
          <w:p w14:paraId="1DD315D4" w14:textId="77777777" w:rsidR="00000000" w:rsidRDefault="001417CD">
            <w:pPr>
              <w:rPr>
                <w:rFonts w:eastAsia="Times New Roman"/>
                <w:sz w:val="20"/>
                <w:szCs w:val="20"/>
              </w:rPr>
            </w:pPr>
          </w:p>
        </w:tc>
        <w:tc>
          <w:tcPr>
            <w:tcW w:w="50" w:type="pct"/>
            <w:vAlign w:val="center"/>
            <w:hideMark/>
          </w:tcPr>
          <w:p w14:paraId="45F93584" w14:textId="77777777" w:rsidR="00000000" w:rsidRDefault="001417CD">
            <w:pPr>
              <w:rPr>
                <w:rFonts w:eastAsia="Times New Roman"/>
                <w:sz w:val="20"/>
                <w:szCs w:val="20"/>
              </w:rPr>
            </w:pPr>
          </w:p>
        </w:tc>
        <w:tc>
          <w:tcPr>
            <w:tcW w:w="400" w:type="pct"/>
            <w:vAlign w:val="center"/>
            <w:hideMark/>
          </w:tcPr>
          <w:p w14:paraId="0486D815" w14:textId="77777777" w:rsidR="00000000" w:rsidRDefault="001417CD">
            <w:pPr>
              <w:rPr>
                <w:rFonts w:eastAsia="Times New Roman"/>
                <w:sz w:val="20"/>
                <w:szCs w:val="20"/>
              </w:rPr>
            </w:pPr>
          </w:p>
        </w:tc>
        <w:tc>
          <w:tcPr>
            <w:tcW w:w="50" w:type="pct"/>
            <w:vAlign w:val="center"/>
            <w:hideMark/>
          </w:tcPr>
          <w:p w14:paraId="441C49E9" w14:textId="77777777" w:rsidR="00000000" w:rsidRDefault="001417CD">
            <w:pPr>
              <w:rPr>
                <w:rFonts w:eastAsia="Times New Roman"/>
                <w:sz w:val="20"/>
                <w:szCs w:val="20"/>
              </w:rPr>
            </w:pPr>
          </w:p>
        </w:tc>
        <w:tc>
          <w:tcPr>
            <w:tcW w:w="50" w:type="pct"/>
            <w:vAlign w:val="center"/>
            <w:hideMark/>
          </w:tcPr>
          <w:p w14:paraId="0C4C56E6" w14:textId="77777777" w:rsidR="00000000" w:rsidRDefault="001417CD">
            <w:pPr>
              <w:rPr>
                <w:rFonts w:eastAsia="Times New Roman"/>
                <w:sz w:val="20"/>
                <w:szCs w:val="20"/>
              </w:rPr>
            </w:pPr>
          </w:p>
        </w:tc>
        <w:tc>
          <w:tcPr>
            <w:tcW w:w="400" w:type="pct"/>
            <w:vAlign w:val="center"/>
            <w:hideMark/>
          </w:tcPr>
          <w:p w14:paraId="67AE7491" w14:textId="77777777" w:rsidR="00000000" w:rsidRDefault="001417CD">
            <w:pPr>
              <w:rPr>
                <w:rFonts w:eastAsia="Times New Roman"/>
                <w:sz w:val="20"/>
                <w:szCs w:val="20"/>
              </w:rPr>
            </w:pPr>
          </w:p>
        </w:tc>
        <w:tc>
          <w:tcPr>
            <w:tcW w:w="50" w:type="pct"/>
            <w:vAlign w:val="center"/>
            <w:hideMark/>
          </w:tcPr>
          <w:p w14:paraId="2ABAD5AA" w14:textId="77777777" w:rsidR="00000000" w:rsidRDefault="001417CD">
            <w:pPr>
              <w:rPr>
                <w:rFonts w:eastAsia="Times New Roman"/>
                <w:sz w:val="20"/>
                <w:szCs w:val="20"/>
              </w:rPr>
            </w:pPr>
          </w:p>
        </w:tc>
        <w:tc>
          <w:tcPr>
            <w:tcW w:w="50" w:type="pct"/>
            <w:vAlign w:val="center"/>
            <w:hideMark/>
          </w:tcPr>
          <w:p w14:paraId="5CA39F51" w14:textId="77777777" w:rsidR="00000000" w:rsidRDefault="001417CD">
            <w:pPr>
              <w:rPr>
                <w:rFonts w:eastAsia="Times New Roman"/>
                <w:sz w:val="20"/>
                <w:szCs w:val="20"/>
              </w:rPr>
            </w:pPr>
          </w:p>
        </w:tc>
        <w:tc>
          <w:tcPr>
            <w:tcW w:w="400" w:type="pct"/>
            <w:vAlign w:val="center"/>
            <w:hideMark/>
          </w:tcPr>
          <w:p w14:paraId="0C23C7FC" w14:textId="77777777" w:rsidR="00000000" w:rsidRDefault="001417CD">
            <w:pPr>
              <w:rPr>
                <w:rFonts w:eastAsia="Times New Roman"/>
                <w:sz w:val="20"/>
                <w:szCs w:val="20"/>
              </w:rPr>
            </w:pPr>
          </w:p>
        </w:tc>
        <w:tc>
          <w:tcPr>
            <w:tcW w:w="50" w:type="pct"/>
            <w:vAlign w:val="center"/>
            <w:hideMark/>
          </w:tcPr>
          <w:p w14:paraId="53BBD50E" w14:textId="77777777" w:rsidR="00000000" w:rsidRDefault="001417CD">
            <w:pPr>
              <w:rPr>
                <w:rFonts w:eastAsia="Times New Roman"/>
                <w:sz w:val="20"/>
                <w:szCs w:val="20"/>
              </w:rPr>
            </w:pPr>
          </w:p>
        </w:tc>
        <w:tc>
          <w:tcPr>
            <w:tcW w:w="50" w:type="pct"/>
            <w:vAlign w:val="center"/>
            <w:hideMark/>
          </w:tcPr>
          <w:p w14:paraId="67E95100" w14:textId="77777777" w:rsidR="00000000" w:rsidRDefault="001417CD">
            <w:pPr>
              <w:rPr>
                <w:rFonts w:eastAsia="Times New Roman"/>
                <w:sz w:val="20"/>
                <w:szCs w:val="20"/>
              </w:rPr>
            </w:pPr>
          </w:p>
        </w:tc>
        <w:tc>
          <w:tcPr>
            <w:tcW w:w="400" w:type="pct"/>
            <w:vAlign w:val="center"/>
            <w:hideMark/>
          </w:tcPr>
          <w:p w14:paraId="7CD561CF" w14:textId="77777777" w:rsidR="00000000" w:rsidRDefault="001417CD">
            <w:pPr>
              <w:rPr>
                <w:rFonts w:eastAsia="Times New Roman"/>
                <w:sz w:val="20"/>
                <w:szCs w:val="20"/>
              </w:rPr>
            </w:pPr>
          </w:p>
        </w:tc>
        <w:tc>
          <w:tcPr>
            <w:tcW w:w="50" w:type="pct"/>
            <w:vAlign w:val="center"/>
            <w:hideMark/>
          </w:tcPr>
          <w:p w14:paraId="21164939" w14:textId="77777777" w:rsidR="00000000" w:rsidRDefault="001417CD">
            <w:pPr>
              <w:rPr>
                <w:rFonts w:eastAsia="Times New Roman"/>
                <w:sz w:val="20"/>
                <w:szCs w:val="20"/>
              </w:rPr>
            </w:pPr>
          </w:p>
        </w:tc>
        <w:tc>
          <w:tcPr>
            <w:tcW w:w="50" w:type="pct"/>
            <w:vAlign w:val="center"/>
            <w:hideMark/>
          </w:tcPr>
          <w:p w14:paraId="6F03CF78" w14:textId="77777777" w:rsidR="00000000" w:rsidRDefault="001417CD">
            <w:pPr>
              <w:rPr>
                <w:rFonts w:eastAsia="Times New Roman"/>
                <w:sz w:val="20"/>
                <w:szCs w:val="20"/>
              </w:rPr>
            </w:pPr>
          </w:p>
        </w:tc>
        <w:tc>
          <w:tcPr>
            <w:tcW w:w="400" w:type="pct"/>
            <w:vAlign w:val="center"/>
            <w:hideMark/>
          </w:tcPr>
          <w:p w14:paraId="003B1E8A" w14:textId="77777777" w:rsidR="00000000" w:rsidRDefault="001417CD">
            <w:pPr>
              <w:rPr>
                <w:rFonts w:eastAsia="Times New Roman"/>
                <w:sz w:val="20"/>
                <w:szCs w:val="20"/>
              </w:rPr>
            </w:pPr>
          </w:p>
        </w:tc>
        <w:tc>
          <w:tcPr>
            <w:tcW w:w="50" w:type="pct"/>
            <w:vAlign w:val="center"/>
            <w:hideMark/>
          </w:tcPr>
          <w:p w14:paraId="770F55FE" w14:textId="77777777" w:rsidR="00000000" w:rsidRDefault="001417CD">
            <w:pPr>
              <w:rPr>
                <w:rFonts w:eastAsia="Times New Roman"/>
                <w:sz w:val="20"/>
                <w:szCs w:val="20"/>
              </w:rPr>
            </w:pPr>
          </w:p>
        </w:tc>
      </w:tr>
      <w:tr w:rsidR="00000000" w14:paraId="18680F5E" w14:textId="77777777">
        <w:trPr>
          <w:divId w:val="582379621"/>
          <w:jc w:val="center"/>
        </w:trPr>
        <w:tc>
          <w:tcPr>
            <w:tcW w:w="0" w:type="auto"/>
            <w:tcMar>
              <w:top w:w="30" w:type="dxa"/>
              <w:left w:w="30" w:type="dxa"/>
              <w:bottom w:w="30" w:type="dxa"/>
              <w:right w:w="30" w:type="dxa"/>
            </w:tcMar>
            <w:vAlign w:val="bottom"/>
            <w:hideMark/>
          </w:tcPr>
          <w:p w14:paraId="46E56BC0" w14:textId="77777777" w:rsidR="00000000" w:rsidRDefault="001417CD">
            <w:pPr>
              <w:divId w:val="1226137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638FBF" w14:textId="77777777" w:rsidR="00000000" w:rsidRDefault="001417CD">
            <w:pPr>
              <w:divId w:val="36368103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88E7AEA"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5D0E2565" w14:textId="77777777" w:rsidR="00000000" w:rsidRDefault="001417CD">
            <w:pPr>
              <w:divId w:val="131518160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2BD6AFD"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37BE107A" w14:textId="77777777" w:rsidR="00000000" w:rsidRDefault="001417CD">
            <w:pPr>
              <w:divId w:val="138005815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18AE461"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759141C1" w14:textId="77777777">
        <w:trPr>
          <w:divId w:val="582379621"/>
          <w:jc w:val="center"/>
        </w:trPr>
        <w:tc>
          <w:tcPr>
            <w:tcW w:w="0" w:type="auto"/>
            <w:tcMar>
              <w:top w:w="30" w:type="dxa"/>
              <w:left w:w="30" w:type="dxa"/>
              <w:bottom w:w="30" w:type="dxa"/>
              <w:right w:w="30" w:type="dxa"/>
            </w:tcMar>
            <w:vAlign w:val="bottom"/>
            <w:hideMark/>
          </w:tcPr>
          <w:p w14:paraId="6B22507A" w14:textId="77777777" w:rsidR="00000000" w:rsidRDefault="001417CD">
            <w:pPr>
              <w:divId w:val="83654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765587" w14:textId="77777777" w:rsidR="00000000" w:rsidRDefault="001417CD">
            <w:pPr>
              <w:divId w:val="8682980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CBBE39A"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F175055" w14:textId="77777777" w:rsidR="00000000" w:rsidRDefault="001417CD">
            <w:pPr>
              <w:divId w:val="1234705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C718800"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A7B2789" w14:textId="77777777" w:rsidR="00000000" w:rsidRDefault="001417CD">
            <w:pPr>
              <w:divId w:val="2013684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1A8B42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014CA23" w14:textId="77777777" w:rsidR="00000000" w:rsidRDefault="001417CD">
            <w:pPr>
              <w:divId w:val="578095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9B657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C91AF99" w14:textId="77777777" w:rsidR="00000000" w:rsidRDefault="001417CD">
            <w:pPr>
              <w:divId w:val="842862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C0A6117"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53B8766" w14:textId="77777777" w:rsidR="00000000" w:rsidRDefault="001417CD">
            <w:pPr>
              <w:divId w:val="4706341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7C617F1"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54D3F211" w14:textId="77777777">
        <w:trPr>
          <w:divId w:val="582379621"/>
          <w:jc w:val="center"/>
        </w:trPr>
        <w:tc>
          <w:tcPr>
            <w:tcW w:w="0" w:type="auto"/>
            <w:shd w:val="clear" w:color="auto" w:fill="CCEEFF"/>
            <w:tcMar>
              <w:top w:w="30" w:type="dxa"/>
              <w:left w:w="30" w:type="dxa"/>
              <w:bottom w:w="30" w:type="dxa"/>
              <w:right w:w="30" w:type="dxa"/>
            </w:tcMar>
            <w:vAlign w:val="bottom"/>
            <w:hideMark/>
          </w:tcPr>
          <w:p w14:paraId="609474B5" w14:textId="77777777" w:rsidR="00000000" w:rsidRDefault="001417CD">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14:paraId="3A4E3DAA" w14:textId="77777777" w:rsidR="00000000" w:rsidRDefault="001417CD">
            <w:pPr>
              <w:divId w:val="13115226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A06A89" w14:textId="77777777" w:rsidR="00000000" w:rsidRDefault="001417CD">
            <w:pPr>
              <w:jc w:val="right"/>
              <w:rPr>
                <w:rFonts w:eastAsia="Times New Roman"/>
                <w:sz w:val="20"/>
                <w:szCs w:val="20"/>
              </w:rPr>
            </w:pPr>
            <w:r>
              <w:rPr>
                <w:rFonts w:ascii="inherit" w:eastAsia="Times New Roman" w:hAnsi="inherit"/>
                <w:b/>
                <w:bCs/>
                <w:sz w:val="20"/>
                <w:szCs w:val="20"/>
              </w:rPr>
              <w:t>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240A6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8B0A65B" w14:textId="77777777" w:rsidR="00000000" w:rsidRDefault="001417CD">
            <w:pPr>
              <w:divId w:val="748581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EAB1B8"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5B0D6A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28AE59" w14:textId="77777777" w:rsidR="00000000" w:rsidRDefault="001417CD">
            <w:pPr>
              <w:divId w:val="8352701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B55DC7" w14:textId="77777777" w:rsidR="00000000" w:rsidRDefault="001417CD">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DB862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FB5EDAB" w14:textId="77777777" w:rsidR="00000000" w:rsidRDefault="001417CD">
            <w:pPr>
              <w:divId w:val="67967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6B83C0"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AA334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7E9638" w14:textId="77777777" w:rsidR="00000000" w:rsidRDefault="001417CD">
            <w:pPr>
              <w:divId w:val="1794716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55B13F" w14:textId="77777777" w:rsidR="00000000" w:rsidRDefault="001417CD">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7D7BA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FC9CBD" w14:textId="77777777" w:rsidR="00000000" w:rsidRDefault="001417CD">
            <w:pPr>
              <w:divId w:val="302974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15E2FD"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5B1E611" w14:textId="77777777" w:rsidR="00000000" w:rsidRDefault="001417CD">
            <w:pPr>
              <w:rPr>
                <w:rFonts w:eastAsia="Times New Roman"/>
                <w:sz w:val="20"/>
                <w:szCs w:val="20"/>
              </w:rPr>
            </w:pPr>
            <w:r>
              <w:rPr>
                <w:rFonts w:ascii="inherit" w:eastAsia="Times New Roman" w:hAnsi="inherit"/>
                <w:sz w:val="20"/>
                <w:szCs w:val="20"/>
              </w:rPr>
              <w:t>%</w:t>
            </w:r>
          </w:p>
        </w:tc>
      </w:tr>
      <w:tr w:rsidR="00000000" w14:paraId="699C3A58" w14:textId="77777777">
        <w:trPr>
          <w:divId w:val="582379621"/>
          <w:jc w:val="center"/>
        </w:trPr>
        <w:tc>
          <w:tcPr>
            <w:tcW w:w="0" w:type="auto"/>
            <w:tcMar>
              <w:top w:w="30" w:type="dxa"/>
              <w:left w:w="30" w:type="dxa"/>
              <w:bottom w:w="30" w:type="dxa"/>
              <w:right w:w="30" w:type="dxa"/>
            </w:tcMar>
            <w:vAlign w:val="bottom"/>
            <w:hideMark/>
          </w:tcPr>
          <w:p w14:paraId="61FA527C" w14:textId="77777777" w:rsidR="00000000" w:rsidRDefault="001417CD">
            <w:pPr>
              <w:rPr>
                <w:rFonts w:eastAsia="Times New Roman"/>
                <w:sz w:val="20"/>
                <w:szCs w:val="20"/>
              </w:rPr>
            </w:pPr>
            <w:r>
              <w:rPr>
                <w:rFonts w:ascii="inherit" w:eastAsia="Times New Roman" w:hAnsi="inherit"/>
                <w:sz w:val="20"/>
                <w:szCs w:val="20"/>
              </w:rPr>
              <w:t>Rate of compensation increase</w:t>
            </w:r>
          </w:p>
        </w:tc>
        <w:tc>
          <w:tcPr>
            <w:tcW w:w="0" w:type="auto"/>
            <w:tcMar>
              <w:top w:w="30" w:type="dxa"/>
              <w:left w:w="30" w:type="dxa"/>
              <w:bottom w:w="30" w:type="dxa"/>
              <w:right w:w="30" w:type="dxa"/>
            </w:tcMar>
            <w:vAlign w:val="bottom"/>
            <w:hideMark/>
          </w:tcPr>
          <w:p w14:paraId="5B3B56DB" w14:textId="77777777" w:rsidR="00000000" w:rsidRDefault="001417CD">
            <w:pPr>
              <w:divId w:val="603461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7FFA69" w14:textId="77777777" w:rsidR="00000000" w:rsidRDefault="001417CD">
            <w:pPr>
              <w:jc w:val="right"/>
              <w:rPr>
                <w:rFonts w:eastAsia="Times New Roman"/>
                <w:sz w:val="20"/>
                <w:szCs w:val="20"/>
              </w:rPr>
            </w:pPr>
            <w:r>
              <w:rPr>
                <w:rFonts w:ascii="inherit" w:eastAsia="Times New Roman" w:hAnsi="inherit"/>
                <w:b/>
                <w:bCs/>
                <w:sz w:val="20"/>
                <w:szCs w:val="20"/>
              </w:rPr>
              <w:t>N/A</w:t>
            </w:r>
          </w:p>
        </w:tc>
        <w:tc>
          <w:tcPr>
            <w:tcW w:w="0" w:type="auto"/>
            <w:vAlign w:val="bottom"/>
            <w:hideMark/>
          </w:tcPr>
          <w:p w14:paraId="5EB6425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1D0125" w14:textId="77777777" w:rsidR="00000000" w:rsidRDefault="001417CD">
            <w:pPr>
              <w:divId w:val="988167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C1989F" w14:textId="77777777" w:rsidR="00000000" w:rsidRDefault="001417CD">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3E08DDB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52F4432" w14:textId="77777777" w:rsidR="00000000" w:rsidRDefault="001417CD">
            <w:pPr>
              <w:divId w:val="1011033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581645" w14:textId="77777777" w:rsidR="00000000" w:rsidRDefault="001417CD">
            <w:pPr>
              <w:jc w:val="right"/>
              <w:rPr>
                <w:rFonts w:eastAsia="Times New Roman"/>
                <w:sz w:val="20"/>
                <w:szCs w:val="20"/>
              </w:rPr>
            </w:pPr>
            <w:r>
              <w:rPr>
                <w:rFonts w:ascii="inherit" w:eastAsia="Times New Roman" w:hAnsi="inherit"/>
                <w:b/>
                <w:bCs/>
                <w:sz w:val="20"/>
                <w:szCs w:val="20"/>
              </w:rPr>
              <w:t>0.9</w:t>
            </w:r>
          </w:p>
        </w:tc>
        <w:tc>
          <w:tcPr>
            <w:tcW w:w="0" w:type="auto"/>
            <w:tcMar>
              <w:top w:w="30" w:type="dxa"/>
              <w:left w:w="0" w:type="dxa"/>
              <w:bottom w:w="30" w:type="dxa"/>
              <w:right w:w="30" w:type="dxa"/>
            </w:tcMar>
            <w:vAlign w:val="bottom"/>
            <w:hideMark/>
          </w:tcPr>
          <w:p w14:paraId="1B5B225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24061AF" w14:textId="77777777" w:rsidR="00000000" w:rsidRDefault="001417CD">
            <w:pPr>
              <w:divId w:val="165217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F02B66"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7ABDC4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179C1D" w14:textId="77777777" w:rsidR="00000000" w:rsidRDefault="001417CD">
            <w:pPr>
              <w:divId w:val="1275939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CCD994" w14:textId="77777777" w:rsidR="00000000" w:rsidRDefault="001417CD">
            <w:pPr>
              <w:jc w:val="right"/>
              <w:rPr>
                <w:rFonts w:eastAsia="Times New Roman"/>
                <w:sz w:val="20"/>
                <w:szCs w:val="20"/>
              </w:rPr>
            </w:pPr>
            <w:r>
              <w:rPr>
                <w:rFonts w:ascii="inherit" w:eastAsia="Times New Roman" w:hAnsi="inherit"/>
                <w:b/>
                <w:bCs/>
                <w:sz w:val="20"/>
                <w:szCs w:val="20"/>
              </w:rPr>
              <w:t>0.9</w:t>
            </w:r>
          </w:p>
        </w:tc>
        <w:tc>
          <w:tcPr>
            <w:tcW w:w="0" w:type="auto"/>
            <w:tcMar>
              <w:top w:w="30" w:type="dxa"/>
              <w:left w:w="0" w:type="dxa"/>
              <w:bottom w:w="30" w:type="dxa"/>
              <w:right w:w="30" w:type="dxa"/>
            </w:tcMar>
            <w:vAlign w:val="bottom"/>
            <w:hideMark/>
          </w:tcPr>
          <w:p w14:paraId="66C3E2D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3E18D66" w14:textId="77777777" w:rsidR="00000000" w:rsidRDefault="001417CD">
            <w:pPr>
              <w:divId w:val="998000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FA463C"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6265773D" w14:textId="77777777" w:rsidR="00000000" w:rsidRDefault="001417CD">
            <w:pPr>
              <w:rPr>
                <w:rFonts w:eastAsia="Times New Roman"/>
                <w:sz w:val="20"/>
                <w:szCs w:val="20"/>
              </w:rPr>
            </w:pPr>
            <w:r>
              <w:rPr>
                <w:rFonts w:ascii="inherit" w:eastAsia="Times New Roman" w:hAnsi="inherit"/>
                <w:sz w:val="20"/>
                <w:szCs w:val="20"/>
              </w:rPr>
              <w:t>%</w:t>
            </w:r>
          </w:p>
        </w:tc>
      </w:tr>
    </w:tbl>
    <w:p w14:paraId="29774458" w14:textId="77777777" w:rsidR="00000000" w:rsidRDefault="001417CD">
      <w:pPr>
        <w:spacing w:line="288" w:lineRule="auto"/>
        <w:jc w:val="center"/>
        <w:divId w:val="286398043"/>
        <w:rPr>
          <w:rFonts w:eastAsia="Times New Roman"/>
          <w:sz w:val="20"/>
          <w:szCs w:val="20"/>
        </w:rPr>
      </w:pPr>
    </w:p>
    <w:p w14:paraId="5F85BFE7" w14:textId="77777777" w:rsidR="00000000" w:rsidRDefault="001417CD">
      <w:pPr>
        <w:spacing w:line="288" w:lineRule="auto"/>
        <w:divId w:val="286398043"/>
        <w:rPr>
          <w:rFonts w:eastAsia="Times New Roman"/>
          <w:sz w:val="20"/>
          <w:szCs w:val="20"/>
        </w:rPr>
      </w:pPr>
    </w:p>
    <w:p w14:paraId="291FFC4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weighted average rates and assumptions used to determine net periodic benefit (income) cost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jc w:val="center"/>
        <w:tblCellMar>
          <w:left w:w="0" w:type="dxa"/>
          <w:right w:w="0" w:type="dxa"/>
        </w:tblCellMar>
        <w:tblLook w:val="04A0" w:firstRow="1" w:lastRow="0" w:firstColumn="1" w:lastColumn="0" w:noHBand="0" w:noVBand="1"/>
      </w:tblPr>
      <w:tblGrid>
        <w:gridCol w:w="2459"/>
        <w:gridCol w:w="105"/>
        <w:gridCol w:w="398"/>
        <w:gridCol w:w="226"/>
        <w:gridCol w:w="105"/>
        <w:gridCol w:w="389"/>
        <w:gridCol w:w="208"/>
        <w:gridCol w:w="105"/>
        <w:gridCol w:w="389"/>
        <w:gridCol w:w="208"/>
        <w:gridCol w:w="105"/>
        <w:gridCol w:w="314"/>
        <w:gridCol w:w="226"/>
        <w:gridCol w:w="105"/>
        <w:gridCol w:w="293"/>
        <w:gridCol w:w="208"/>
        <w:gridCol w:w="105"/>
        <w:gridCol w:w="293"/>
        <w:gridCol w:w="208"/>
        <w:gridCol w:w="105"/>
        <w:gridCol w:w="314"/>
        <w:gridCol w:w="226"/>
        <w:gridCol w:w="105"/>
        <w:gridCol w:w="293"/>
        <w:gridCol w:w="208"/>
        <w:gridCol w:w="105"/>
        <w:gridCol w:w="293"/>
        <w:gridCol w:w="208"/>
      </w:tblGrid>
      <w:tr w:rsidR="00000000" w14:paraId="32096E52" w14:textId="77777777">
        <w:trPr>
          <w:divId w:val="1666516568"/>
          <w:jc w:val="center"/>
        </w:trPr>
        <w:tc>
          <w:tcPr>
            <w:tcW w:w="0" w:type="auto"/>
            <w:gridSpan w:val="28"/>
            <w:vAlign w:val="center"/>
            <w:hideMark/>
          </w:tcPr>
          <w:p w14:paraId="4B1CFC57" w14:textId="77777777" w:rsidR="00000000" w:rsidRDefault="001417CD">
            <w:pPr>
              <w:spacing w:line="288" w:lineRule="auto"/>
              <w:jc w:val="both"/>
              <w:rPr>
                <w:rFonts w:eastAsia="Times New Roman"/>
                <w:sz w:val="20"/>
                <w:szCs w:val="20"/>
              </w:rPr>
            </w:pPr>
          </w:p>
        </w:tc>
      </w:tr>
      <w:tr w:rsidR="00000000" w14:paraId="6602AFCA" w14:textId="77777777">
        <w:trPr>
          <w:divId w:val="1666516568"/>
          <w:jc w:val="center"/>
        </w:trPr>
        <w:tc>
          <w:tcPr>
            <w:tcW w:w="1850" w:type="pct"/>
            <w:vAlign w:val="center"/>
            <w:hideMark/>
          </w:tcPr>
          <w:p w14:paraId="2EDA1C07" w14:textId="77777777" w:rsidR="00000000" w:rsidRDefault="001417CD">
            <w:pPr>
              <w:rPr>
                <w:rFonts w:eastAsia="Times New Roman"/>
                <w:sz w:val="20"/>
                <w:szCs w:val="20"/>
              </w:rPr>
            </w:pPr>
          </w:p>
        </w:tc>
        <w:tc>
          <w:tcPr>
            <w:tcW w:w="50" w:type="pct"/>
            <w:vAlign w:val="center"/>
            <w:hideMark/>
          </w:tcPr>
          <w:p w14:paraId="00720307" w14:textId="77777777" w:rsidR="00000000" w:rsidRDefault="001417CD">
            <w:pPr>
              <w:rPr>
                <w:rFonts w:eastAsia="Times New Roman"/>
                <w:sz w:val="20"/>
                <w:szCs w:val="20"/>
              </w:rPr>
            </w:pPr>
          </w:p>
        </w:tc>
        <w:tc>
          <w:tcPr>
            <w:tcW w:w="250" w:type="pct"/>
            <w:vAlign w:val="center"/>
            <w:hideMark/>
          </w:tcPr>
          <w:p w14:paraId="30EAC5C9" w14:textId="77777777" w:rsidR="00000000" w:rsidRDefault="001417CD">
            <w:pPr>
              <w:rPr>
                <w:rFonts w:eastAsia="Times New Roman"/>
                <w:sz w:val="20"/>
                <w:szCs w:val="20"/>
              </w:rPr>
            </w:pPr>
          </w:p>
        </w:tc>
        <w:tc>
          <w:tcPr>
            <w:tcW w:w="50" w:type="pct"/>
            <w:vAlign w:val="center"/>
            <w:hideMark/>
          </w:tcPr>
          <w:p w14:paraId="39B28A3C" w14:textId="77777777" w:rsidR="00000000" w:rsidRDefault="001417CD">
            <w:pPr>
              <w:rPr>
                <w:rFonts w:eastAsia="Times New Roman"/>
                <w:sz w:val="20"/>
                <w:szCs w:val="20"/>
              </w:rPr>
            </w:pPr>
          </w:p>
        </w:tc>
        <w:tc>
          <w:tcPr>
            <w:tcW w:w="50" w:type="pct"/>
            <w:vAlign w:val="center"/>
            <w:hideMark/>
          </w:tcPr>
          <w:p w14:paraId="116DF974" w14:textId="77777777" w:rsidR="00000000" w:rsidRDefault="001417CD">
            <w:pPr>
              <w:rPr>
                <w:rFonts w:eastAsia="Times New Roman"/>
                <w:sz w:val="20"/>
                <w:szCs w:val="20"/>
              </w:rPr>
            </w:pPr>
          </w:p>
        </w:tc>
        <w:tc>
          <w:tcPr>
            <w:tcW w:w="250" w:type="pct"/>
            <w:vAlign w:val="center"/>
            <w:hideMark/>
          </w:tcPr>
          <w:p w14:paraId="4307843F" w14:textId="77777777" w:rsidR="00000000" w:rsidRDefault="001417CD">
            <w:pPr>
              <w:rPr>
                <w:rFonts w:eastAsia="Times New Roman"/>
                <w:sz w:val="20"/>
                <w:szCs w:val="20"/>
              </w:rPr>
            </w:pPr>
          </w:p>
        </w:tc>
        <w:tc>
          <w:tcPr>
            <w:tcW w:w="50" w:type="pct"/>
            <w:vAlign w:val="center"/>
            <w:hideMark/>
          </w:tcPr>
          <w:p w14:paraId="12694C11" w14:textId="77777777" w:rsidR="00000000" w:rsidRDefault="001417CD">
            <w:pPr>
              <w:rPr>
                <w:rFonts w:eastAsia="Times New Roman"/>
                <w:sz w:val="20"/>
                <w:szCs w:val="20"/>
              </w:rPr>
            </w:pPr>
          </w:p>
        </w:tc>
        <w:tc>
          <w:tcPr>
            <w:tcW w:w="50" w:type="pct"/>
            <w:vAlign w:val="center"/>
            <w:hideMark/>
          </w:tcPr>
          <w:p w14:paraId="6C97E038" w14:textId="77777777" w:rsidR="00000000" w:rsidRDefault="001417CD">
            <w:pPr>
              <w:rPr>
                <w:rFonts w:eastAsia="Times New Roman"/>
                <w:sz w:val="20"/>
                <w:szCs w:val="20"/>
              </w:rPr>
            </w:pPr>
          </w:p>
        </w:tc>
        <w:tc>
          <w:tcPr>
            <w:tcW w:w="250" w:type="pct"/>
            <w:vAlign w:val="center"/>
            <w:hideMark/>
          </w:tcPr>
          <w:p w14:paraId="1981BF74" w14:textId="77777777" w:rsidR="00000000" w:rsidRDefault="001417CD">
            <w:pPr>
              <w:rPr>
                <w:rFonts w:eastAsia="Times New Roman"/>
                <w:sz w:val="20"/>
                <w:szCs w:val="20"/>
              </w:rPr>
            </w:pPr>
          </w:p>
        </w:tc>
        <w:tc>
          <w:tcPr>
            <w:tcW w:w="50" w:type="pct"/>
            <w:vAlign w:val="center"/>
            <w:hideMark/>
          </w:tcPr>
          <w:p w14:paraId="219A8967" w14:textId="77777777" w:rsidR="00000000" w:rsidRDefault="001417CD">
            <w:pPr>
              <w:rPr>
                <w:rFonts w:eastAsia="Times New Roman"/>
                <w:sz w:val="20"/>
                <w:szCs w:val="20"/>
              </w:rPr>
            </w:pPr>
          </w:p>
        </w:tc>
        <w:tc>
          <w:tcPr>
            <w:tcW w:w="50" w:type="pct"/>
            <w:vAlign w:val="center"/>
            <w:hideMark/>
          </w:tcPr>
          <w:p w14:paraId="4095FA1A" w14:textId="77777777" w:rsidR="00000000" w:rsidRDefault="001417CD">
            <w:pPr>
              <w:rPr>
                <w:rFonts w:eastAsia="Times New Roman"/>
                <w:sz w:val="20"/>
                <w:szCs w:val="20"/>
              </w:rPr>
            </w:pPr>
          </w:p>
        </w:tc>
        <w:tc>
          <w:tcPr>
            <w:tcW w:w="250" w:type="pct"/>
            <w:vAlign w:val="center"/>
            <w:hideMark/>
          </w:tcPr>
          <w:p w14:paraId="54A88E70" w14:textId="77777777" w:rsidR="00000000" w:rsidRDefault="001417CD">
            <w:pPr>
              <w:rPr>
                <w:rFonts w:eastAsia="Times New Roman"/>
                <w:sz w:val="20"/>
                <w:szCs w:val="20"/>
              </w:rPr>
            </w:pPr>
          </w:p>
        </w:tc>
        <w:tc>
          <w:tcPr>
            <w:tcW w:w="50" w:type="pct"/>
            <w:vAlign w:val="center"/>
            <w:hideMark/>
          </w:tcPr>
          <w:p w14:paraId="616D341B" w14:textId="77777777" w:rsidR="00000000" w:rsidRDefault="001417CD">
            <w:pPr>
              <w:rPr>
                <w:rFonts w:eastAsia="Times New Roman"/>
                <w:sz w:val="20"/>
                <w:szCs w:val="20"/>
              </w:rPr>
            </w:pPr>
          </w:p>
        </w:tc>
        <w:tc>
          <w:tcPr>
            <w:tcW w:w="50" w:type="pct"/>
            <w:vAlign w:val="center"/>
            <w:hideMark/>
          </w:tcPr>
          <w:p w14:paraId="3574CC59" w14:textId="77777777" w:rsidR="00000000" w:rsidRDefault="001417CD">
            <w:pPr>
              <w:rPr>
                <w:rFonts w:eastAsia="Times New Roman"/>
                <w:sz w:val="20"/>
                <w:szCs w:val="20"/>
              </w:rPr>
            </w:pPr>
          </w:p>
        </w:tc>
        <w:tc>
          <w:tcPr>
            <w:tcW w:w="250" w:type="pct"/>
            <w:vAlign w:val="center"/>
            <w:hideMark/>
          </w:tcPr>
          <w:p w14:paraId="5CD03252" w14:textId="77777777" w:rsidR="00000000" w:rsidRDefault="001417CD">
            <w:pPr>
              <w:rPr>
                <w:rFonts w:eastAsia="Times New Roman"/>
                <w:sz w:val="20"/>
                <w:szCs w:val="20"/>
              </w:rPr>
            </w:pPr>
          </w:p>
        </w:tc>
        <w:tc>
          <w:tcPr>
            <w:tcW w:w="50" w:type="pct"/>
            <w:vAlign w:val="center"/>
            <w:hideMark/>
          </w:tcPr>
          <w:p w14:paraId="3A275246" w14:textId="77777777" w:rsidR="00000000" w:rsidRDefault="001417CD">
            <w:pPr>
              <w:rPr>
                <w:rFonts w:eastAsia="Times New Roman"/>
                <w:sz w:val="20"/>
                <w:szCs w:val="20"/>
              </w:rPr>
            </w:pPr>
          </w:p>
        </w:tc>
        <w:tc>
          <w:tcPr>
            <w:tcW w:w="50" w:type="pct"/>
            <w:vAlign w:val="center"/>
            <w:hideMark/>
          </w:tcPr>
          <w:p w14:paraId="118C2325" w14:textId="77777777" w:rsidR="00000000" w:rsidRDefault="001417CD">
            <w:pPr>
              <w:rPr>
                <w:rFonts w:eastAsia="Times New Roman"/>
                <w:sz w:val="20"/>
                <w:szCs w:val="20"/>
              </w:rPr>
            </w:pPr>
          </w:p>
        </w:tc>
        <w:tc>
          <w:tcPr>
            <w:tcW w:w="250" w:type="pct"/>
            <w:vAlign w:val="center"/>
            <w:hideMark/>
          </w:tcPr>
          <w:p w14:paraId="482D0281" w14:textId="77777777" w:rsidR="00000000" w:rsidRDefault="001417CD">
            <w:pPr>
              <w:rPr>
                <w:rFonts w:eastAsia="Times New Roman"/>
                <w:sz w:val="20"/>
                <w:szCs w:val="20"/>
              </w:rPr>
            </w:pPr>
          </w:p>
        </w:tc>
        <w:tc>
          <w:tcPr>
            <w:tcW w:w="50" w:type="pct"/>
            <w:vAlign w:val="center"/>
            <w:hideMark/>
          </w:tcPr>
          <w:p w14:paraId="01C5F452" w14:textId="77777777" w:rsidR="00000000" w:rsidRDefault="001417CD">
            <w:pPr>
              <w:rPr>
                <w:rFonts w:eastAsia="Times New Roman"/>
                <w:sz w:val="20"/>
                <w:szCs w:val="20"/>
              </w:rPr>
            </w:pPr>
          </w:p>
        </w:tc>
        <w:tc>
          <w:tcPr>
            <w:tcW w:w="50" w:type="pct"/>
            <w:vAlign w:val="center"/>
            <w:hideMark/>
          </w:tcPr>
          <w:p w14:paraId="223A9F05" w14:textId="77777777" w:rsidR="00000000" w:rsidRDefault="001417CD">
            <w:pPr>
              <w:rPr>
                <w:rFonts w:eastAsia="Times New Roman"/>
                <w:sz w:val="20"/>
                <w:szCs w:val="20"/>
              </w:rPr>
            </w:pPr>
          </w:p>
        </w:tc>
        <w:tc>
          <w:tcPr>
            <w:tcW w:w="250" w:type="pct"/>
            <w:vAlign w:val="center"/>
            <w:hideMark/>
          </w:tcPr>
          <w:p w14:paraId="3DF34342" w14:textId="77777777" w:rsidR="00000000" w:rsidRDefault="001417CD">
            <w:pPr>
              <w:rPr>
                <w:rFonts w:eastAsia="Times New Roman"/>
                <w:sz w:val="20"/>
                <w:szCs w:val="20"/>
              </w:rPr>
            </w:pPr>
          </w:p>
        </w:tc>
        <w:tc>
          <w:tcPr>
            <w:tcW w:w="50" w:type="pct"/>
            <w:vAlign w:val="center"/>
            <w:hideMark/>
          </w:tcPr>
          <w:p w14:paraId="38680D8C" w14:textId="77777777" w:rsidR="00000000" w:rsidRDefault="001417CD">
            <w:pPr>
              <w:rPr>
                <w:rFonts w:eastAsia="Times New Roman"/>
                <w:sz w:val="20"/>
                <w:szCs w:val="20"/>
              </w:rPr>
            </w:pPr>
          </w:p>
        </w:tc>
        <w:tc>
          <w:tcPr>
            <w:tcW w:w="50" w:type="pct"/>
            <w:vAlign w:val="center"/>
            <w:hideMark/>
          </w:tcPr>
          <w:p w14:paraId="0ADC9425" w14:textId="77777777" w:rsidR="00000000" w:rsidRDefault="001417CD">
            <w:pPr>
              <w:rPr>
                <w:rFonts w:eastAsia="Times New Roman"/>
                <w:sz w:val="20"/>
                <w:szCs w:val="20"/>
              </w:rPr>
            </w:pPr>
          </w:p>
        </w:tc>
        <w:tc>
          <w:tcPr>
            <w:tcW w:w="250" w:type="pct"/>
            <w:vAlign w:val="center"/>
            <w:hideMark/>
          </w:tcPr>
          <w:p w14:paraId="4B2C1294" w14:textId="77777777" w:rsidR="00000000" w:rsidRDefault="001417CD">
            <w:pPr>
              <w:rPr>
                <w:rFonts w:eastAsia="Times New Roman"/>
                <w:sz w:val="20"/>
                <w:szCs w:val="20"/>
              </w:rPr>
            </w:pPr>
          </w:p>
        </w:tc>
        <w:tc>
          <w:tcPr>
            <w:tcW w:w="50" w:type="pct"/>
            <w:vAlign w:val="center"/>
            <w:hideMark/>
          </w:tcPr>
          <w:p w14:paraId="74D18803" w14:textId="77777777" w:rsidR="00000000" w:rsidRDefault="001417CD">
            <w:pPr>
              <w:rPr>
                <w:rFonts w:eastAsia="Times New Roman"/>
                <w:sz w:val="20"/>
                <w:szCs w:val="20"/>
              </w:rPr>
            </w:pPr>
          </w:p>
        </w:tc>
        <w:tc>
          <w:tcPr>
            <w:tcW w:w="50" w:type="pct"/>
            <w:vAlign w:val="center"/>
            <w:hideMark/>
          </w:tcPr>
          <w:p w14:paraId="255BC989" w14:textId="77777777" w:rsidR="00000000" w:rsidRDefault="001417CD">
            <w:pPr>
              <w:rPr>
                <w:rFonts w:eastAsia="Times New Roman"/>
                <w:sz w:val="20"/>
                <w:szCs w:val="20"/>
              </w:rPr>
            </w:pPr>
          </w:p>
        </w:tc>
        <w:tc>
          <w:tcPr>
            <w:tcW w:w="250" w:type="pct"/>
            <w:vAlign w:val="center"/>
            <w:hideMark/>
          </w:tcPr>
          <w:p w14:paraId="4D4F5CB8" w14:textId="77777777" w:rsidR="00000000" w:rsidRDefault="001417CD">
            <w:pPr>
              <w:rPr>
                <w:rFonts w:eastAsia="Times New Roman"/>
                <w:sz w:val="20"/>
                <w:szCs w:val="20"/>
              </w:rPr>
            </w:pPr>
          </w:p>
        </w:tc>
        <w:tc>
          <w:tcPr>
            <w:tcW w:w="50" w:type="pct"/>
            <w:vAlign w:val="center"/>
            <w:hideMark/>
          </w:tcPr>
          <w:p w14:paraId="78A4D169" w14:textId="77777777" w:rsidR="00000000" w:rsidRDefault="001417CD">
            <w:pPr>
              <w:rPr>
                <w:rFonts w:eastAsia="Times New Roman"/>
                <w:sz w:val="20"/>
                <w:szCs w:val="20"/>
              </w:rPr>
            </w:pPr>
          </w:p>
        </w:tc>
      </w:tr>
      <w:tr w:rsidR="00000000" w14:paraId="50BE73D1" w14:textId="77777777">
        <w:trPr>
          <w:divId w:val="1666516568"/>
          <w:jc w:val="center"/>
        </w:trPr>
        <w:tc>
          <w:tcPr>
            <w:tcW w:w="0" w:type="auto"/>
            <w:tcMar>
              <w:top w:w="30" w:type="dxa"/>
              <w:left w:w="30" w:type="dxa"/>
              <w:bottom w:w="30" w:type="dxa"/>
              <w:right w:w="30" w:type="dxa"/>
            </w:tcMar>
            <w:vAlign w:val="bottom"/>
            <w:hideMark/>
          </w:tcPr>
          <w:p w14:paraId="101EC1F6" w14:textId="77777777" w:rsidR="00000000" w:rsidRDefault="001417CD">
            <w:pPr>
              <w:divId w:val="581180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3AB39" w14:textId="77777777" w:rsidR="00000000" w:rsidRDefault="001417CD">
            <w:pPr>
              <w:divId w:val="578834947"/>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32CC6DAB"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6798094B" w14:textId="77777777" w:rsidR="00000000" w:rsidRDefault="001417CD">
            <w:pPr>
              <w:divId w:val="1651251827"/>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EA969B9" w14:textId="77777777" w:rsidR="00000000" w:rsidRDefault="001417CD">
            <w:pPr>
              <w:jc w:val="center"/>
              <w:rPr>
                <w:rFonts w:eastAsia="Times New Roman"/>
                <w:sz w:val="16"/>
                <w:szCs w:val="16"/>
              </w:rPr>
            </w:pPr>
            <w:r>
              <w:rPr>
                <w:rFonts w:ascii="inherit" w:eastAsia="Times New Roman" w:hAnsi="inherit"/>
                <w:b/>
                <w:bCs/>
                <w:sz w:val="16"/>
                <w:szCs w:val="16"/>
              </w:rPr>
              <w:t>International </w:t>
            </w:r>
          </w:p>
          <w:p w14:paraId="5449B220" w14:textId="77777777" w:rsidR="00000000" w:rsidRDefault="001417CD">
            <w:pPr>
              <w:jc w:val="center"/>
              <w:rPr>
                <w:rFonts w:eastAsia="Times New Roman"/>
                <w:sz w:val="16"/>
                <w:szCs w:val="16"/>
              </w:rPr>
            </w:pPr>
            <w:r>
              <w:rPr>
                <w:rFonts w:ascii="inherit" w:eastAsia="Times New Roman" w:hAnsi="inherit"/>
                <w:b/>
                <w:bCs/>
                <w:sz w:val="16"/>
                <w:szCs w:val="16"/>
              </w:rPr>
              <w:t>Pension Benefits</w:t>
            </w:r>
          </w:p>
        </w:tc>
        <w:tc>
          <w:tcPr>
            <w:tcW w:w="0" w:type="auto"/>
            <w:tcMar>
              <w:top w:w="30" w:type="dxa"/>
              <w:left w:w="30" w:type="dxa"/>
              <w:bottom w:w="30" w:type="dxa"/>
              <w:right w:w="30" w:type="dxa"/>
            </w:tcMar>
            <w:vAlign w:val="bottom"/>
            <w:hideMark/>
          </w:tcPr>
          <w:p w14:paraId="2A436040" w14:textId="77777777" w:rsidR="00000000" w:rsidRDefault="001417CD">
            <w:pPr>
              <w:divId w:val="72715189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75D03CEE"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r>
      <w:tr w:rsidR="00000000" w14:paraId="7E6D6C9B" w14:textId="77777777">
        <w:trPr>
          <w:divId w:val="1666516568"/>
          <w:jc w:val="center"/>
        </w:trPr>
        <w:tc>
          <w:tcPr>
            <w:tcW w:w="0" w:type="auto"/>
            <w:tcMar>
              <w:top w:w="30" w:type="dxa"/>
              <w:left w:w="30" w:type="dxa"/>
              <w:bottom w:w="30" w:type="dxa"/>
              <w:right w:w="30" w:type="dxa"/>
            </w:tcMar>
            <w:vAlign w:val="bottom"/>
            <w:hideMark/>
          </w:tcPr>
          <w:p w14:paraId="356DEE6C" w14:textId="77777777" w:rsidR="00000000" w:rsidRDefault="001417CD">
            <w:pPr>
              <w:divId w:val="81410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606260" w14:textId="77777777" w:rsidR="00000000" w:rsidRDefault="001417CD">
            <w:pPr>
              <w:divId w:val="488519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DAADF1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F3DEDAB" w14:textId="77777777" w:rsidR="00000000" w:rsidRDefault="001417CD">
            <w:pPr>
              <w:divId w:val="1892382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15D39177"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0803B9F" w14:textId="77777777" w:rsidR="00000000" w:rsidRDefault="001417CD">
            <w:pPr>
              <w:divId w:val="1315404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027C4837"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74EB066C" w14:textId="77777777" w:rsidR="00000000" w:rsidRDefault="001417CD">
            <w:pPr>
              <w:divId w:val="173543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7625006"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A4F197" w14:textId="77777777" w:rsidR="00000000" w:rsidRDefault="001417CD">
            <w:pPr>
              <w:divId w:val="888955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FD4E79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5C6C0B0" w14:textId="77777777" w:rsidR="00000000" w:rsidRDefault="001417CD">
            <w:pPr>
              <w:divId w:val="308051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4DAF894"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6F7F1B08" w14:textId="77777777" w:rsidR="00000000" w:rsidRDefault="001417CD">
            <w:pPr>
              <w:divId w:val="990134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A3CF6DE"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FD79152" w14:textId="77777777" w:rsidR="00000000" w:rsidRDefault="001417CD">
            <w:pPr>
              <w:divId w:val="1050039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BEEB534"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FAA717E" w14:textId="77777777" w:rsidR="00000000" w:rsidRDefault="001417CD">
            <w:pPr>
              <w:divId w:val="185410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8D0D44C"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1417CD" w14:paraId="403F05FC" w14:textId="77777777">
        <w:trPr>
          <w:divId w:val="1666516568"/>
          <w:jc w:val="center"/>
        </w:trPr>
        <w:tc>
          <w:tcPr>
            <w:tcW w:w="0" w:type="auto"/>
            <w:shd w:val="clear" w:color="auto" w:fill="CCEEFF"/>
            <w:tcMar>
              <w:top w:w="30" w:type="dxa"/>
              <w:left w:w="30" w:type="dxa"/>
              <w:bottom w:w="30" w:type="dxa"/>
              <w:right w:w="30" w:type="dxa"/>
            </w:tcMar>
            <w:vAlign w:val="bottom"/>
            <w:hideMark/>
          </w:tcPr>
          <w:p w14:paraId="46EC6008" w14:textId="77777777" w:rsidR="00000000" w:rsidRDefault="001417CD">
            <w:pPr>
              <w:rPr>
                <w:rFonts w:eastAsia="Times New Roman"/>
                <w:sz w:val="20"/>
                <w:szCs w:val="20"/>
              </w:rPr>
            </w:pPr>
            <w:r>
              <w:rPr>
                <w:rFonts w:ascii="inherit" w:eastAsia="Times New Roman" w:hAnsi="inherit"/>
                <w:sz w:val="20"/>
                <w:szCs w:val="20"/>
              </w:rPr>
              <w:t>Discount rate - Service Cost</w:t>
            </w:r>
          </w:p>
        </w:tc>
        <w:tc>
          <w:tcPr>
            <w:tcW w:w="0" w:type="auto"/>
            <w:shd w:val="clear" w:color="auto" w:fill="CCEEFF"/>
            <w:tcMar>
              <w:top w:w="30" w:type="dxa"/>
              <w:left w:w="30" w:type="dxa"/>
              <w:bottom w:w="30" w:type="dxa"/>
              <w:right w:w="30" w:type="dxa"/>
            </w:tcMar>
            <w:vAlign w:val="bottom"/>
            <w:hideMark/>
          </w:tcPr>
          <w:p w14:paraId="752CF822" w14:textId="77777777" w:rsidR="00000000" w:rsidRDefault="001417CD">
            <w:pPr>
              <w:divId w:val="1979719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381966" w14:textId="77777777" w:rsidR="00000000" w:rsidRDefault="001417CD">
            <w:pPr>
              <w:jc w:val="right"/>
              <w:rPr>
                <w:rFonts w:eastAsia="Times New Roman"/>
                <w:sz w:val="20"/>
                <w:szCs w:val="20"/>
              </w:rPr>
            </w:pPr>
            <w:r>
              <w:rPr>
                <w:rFonts w:ascii="inherit" w:eastAsia="Times New Roman" w:hAnsi="inherit"/>
                <w:b/>
                <w:bCs/>
                <w:sz w:val="20"/>
                <w:szCs w:val="20"/>
              </w:rPr>
              <w:t>N/A</w:t>
            </w:r>
          </w:p>
        </w:tc>
        <w:tc>
          <w:tcPr>
            <w:tcW w:w="0" w:type="auto"/>
            <w:tcBorders>
              <w:top w:val="single" w:sz="6" w:space="0" w:color="000000"/>
            </w:tcBorders>
            <w:shd w:val="clear" w:color="auto" w:fill="CCEEFF"/>
            <w:vAlign w:val="bottom"/>
            <w:hideMark/>
          </w:tcPr>
          <w:p w14:paraId="583351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571E4" w14:textId="77777777" w:rsidR="00000000" w:rsidRDefault="001417CD">
            <w:pPr>
              <w:divId w:val="12850398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AF2381" w14:textId="77777777" w:rsidR="00000000" w:rsidRDefault="001417CD">
            <w:pPr>
              <w:jc w:val="right"/>
              <w:rPr>
                <w:rFonts w:eastAsia="Times New Roman"/>
                <w:sz w:val="20"/>
                <w:szCs w:val="20"/>
              </w:rPr>
            </w:pPr>
            <w:r>
              <w:rPr>
                <w:rFonts w:ascii="inherit" w:eastAsia="Times New Roman" w:hAnsi="inherit"/>
                <w:sz w:val="20"/>
                <w:szCs w:val="20"/>
              </w:rPr>
              <w:t>N/A</w:t>
            </w:r>
          </w:p>
        </w:tc>
        <w:tc>
          <w:tcPr>
            <w:tcW w:w="0" w:type="auto"/>
            <w:tcBorders>
              <w:top w:val="single" w:sz="6" w:space="0" w:color="000000"/>
            </w:tcBorders>
            <w:shd w:val="clear" w:color="auto" w:fill="CCEEFF"/>
            <w:vAlign w:val="bottom"/>
            <w:hideMark/>
          </w:tcPr>
          <w:p w14:paraId="41F1C00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601D1C" w14:textId="77777777" w:rsidR="00000000" w:rsidRDefault="001417CD">
            <w:pPr>
              <w:divId w:val="11695208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49BC32" w14:textId="77777777" w:rsidR="00000000" w:rsidRDefault="001417CD">
            <w:pPr>
              <w:jc w:val="right"/>
              <w:rPr>
                <w:rFonts w:eastAsia="Times New Roman"/>
                <w:sz w:val="20"/>
                <w:szCs w:val="20"/>
              </w:rPr>
            </w:pPr>
            <w:r>
              <w:rPr>
                <w:rFonts w:ascii="inherit" w:eastAsia="Times New Roman" w:hAnsi="inherit"/>
                <w:sz w:val="20"/>
                <w:szCs w:val="20"/>
              </w:rPr>
              <w:t>N/A</w:t>
            </w:r>
          </w:p>
        </w:tc>
        <w:tc>
          <w:tcPr>
            <w:tcW w:w="0" w:type="auto"/>
            <w:tcBorders>
              <w:top w:val="single" w:sz="6" w:space="0" w:color="000000"/>
            </w:tcBorders>
            <w:shd w:val="clear" w:color="auto" w:fill="CCEEFF"/>
            <w:vAlign w:val="bottom"/>
            <w:hideMark/>
          </w:tcPr>
          <w:p w14:paraId="63C5C24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BAD7DD" w14:textId="77777777" w:rsidR="00000000" w:rsidRDefault="001417CD">
            <w:pPr>
              <w:divId w:val="15497306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F80A5B" w14:textId="77777777" w:rsidR="00000000" w:rsidRDefault="001417CD">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B2336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6BCBDE" w14:textId="77777777" w:rsidR="00000000" w:rsidRDefault="001417CD">
            <w:pPr>
              <w:divId w:val="193604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78D35F"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51C78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60E5C8" w14:textId="77777777" w:rsidR="00000000" w:rsidRDefault="001417CD">
            <w:pPr>
              <w:divId w:val="8451701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5BEBD1"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C7299A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7E5923" w14:textId="77777777" w:rsidR="00000000" w:rsidRDefault="001417CD">
            <w:pPr>
              <w:divId w:val="15368915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2E8515" w14:textId="77777777" w:rsidR="00000000" w:rsidRDefault="001417CD">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B449A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7A4908" w14:textId="77777777" w:rsidR="00000000" w:rsidRDefault="001417CD">
            <w:pPr>
              <w:divId w:val="1152063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50AF0C"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F580BA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C379D4" w14:textId="77777777" w:rsidR="00000000" w:rsidRDefault="001417CD">
            <w:pPr>
              <w:divId w:val="735514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259F65"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60B650" w14:textId="77777777" w:rsidR="00000000" w:rsidRDefault="001417CD">
            <w:pPr>
              <w:rPr>
                <w:rFonts w:eastAsia="Times New Roman"/>
                <w:sz w:val="20"/>
                <w:szCs w:val="20"/>
              </w:rPr>
            </w:pPr>
            <w:r>
              <w:rPr>
                <w:rFonts w:ascii="inherit" w:eastAsia="Times New Roman" w:hAnsi="inherit"/>
                <w:sz w:val="20"/>
                <w:szCs w:val="20"/>
              </w:rPr>
              <w:t>%</w:t>
            </w:r>
          </w:p>
        </w:tc>
      </w:tr>
      <w:tr w:rsidR="00000000" w14:paraId="3703CA2D" w14:textId="77777777">
        <w:trPr>
          <w:divId w:val="1666516568"/>
          <w:jc w:val="center"/>
        </w:trPr>
        <w:tc>
          <w:tcPr>
            <w:tcW w:w="0" w:type="auto"/>
            <w:tcMar>
              <w:top w:w="30" w:type="dxa"/>
              <w:left w:w="30" w:type="dxa"/>
              <w:bottom w:w="30" w:type="dxa"/>
              <w:right w:w="30" w:type="dxa"/>
            </w:tcMar>
            <w:vAlign w:val="bottom"/>
            <w:hideMark/>
          </w:tcPr>
          <w:p w14:paraId="4CD5761A" w14:textId="77777777" w:rsidR="00000000" w:rsidRDefault="001417CD">
            <w:pPr>
              <w:rPr>
                <w:rFonts w:eastAsia="Times New Roman"/>
                <w:sz w:val="20"/>
                <w:szCs w:val="20"/>
              </w:rPr>
            </w:pPr>
            <w:r>
              <w:rPr>
                <w:rFonts w:ascii="inherit" w:eastAsia="Times New Roman" w:hAnsi="inherit"/>
                <w:sz w:val="20"/>
                <w:szCs w:val="20"/>
              </w:rPr>
              <w:t>Discount rate - Interest Cost</w:t>
            </w:r>
          </w:p>
        </w:tc>
        <w:tc>
          <w:tcPr>
            <w:tcW w:w="0" w:type="auto"/>
            <w:tcMar>
              <w:top w:w="30" w:type="dxa"/>
              <w:left w:w="30" w:type="dxa"/>
              <w:bottom w:w="30" w:type="dxa"/>
              <w:right w:w="30" w:type="dxa"/>
            </w:tcMar>
            <w:vAlign w:val="bottom"/>
            <w:hideMark/>
          </w:tcPr>
          <w:p w14:paraId="3420B051" w14:textId="77777777" w:rsidR="00000000" w:rsidRDefault="001417CD">
            <w:pPr>
              <w:divId w:val="874736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18EA57" w14:textId="77777777" w:rsidR="00000000" w:rsidRDefault="001417CD">
            <w:pPr>
              <w:jc w:val="right"/>
              <w:rPr>
                <w:rFonts w:eastAsia="Times New Roman"/>
                <w:sz w:val="20"/>
                <w:szCs w:val="20"/>
              </w:rPr>
            </w:pPr>
            <w:r>
              <w:rPr>
                <w:rFonts w:ascii="inherit" w:eastAsia="Times New Roman" w:hAnsi="inherit"/>
                <w:b/>
                <w:bCs/>
                <w:sz w:val="20"/>
                <w:szCs w:val="20"/>
              </w:rPr>
              <w:t>3.8</w:t>
            </w:r>
          </w:p>
        </w:tc>
        <w:tc>
          <w:tcPr>
            <w:tcW w:w="0" w:type="auto"/>
            <w:tcMar>
              <w:top w:w="30" w:type="dxa"/>
              <w:left w:w="0" w:type="dxa"/>
              <w:bottom w:w="30" w:type="dxa"/>
              <w:right w:w="30" w:type="dxa"/>
            </w:tcMar>
            <w:vAlign w:val="bottom"/>
            <w:hideMark/>
          </w:tcPr>
          <w:p w14:paraId="07E3006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A93E988" w14:textId="77777777" w:rsidR="00000000" w:rsidRDefault="001417CD">
            <w:pPr>
              <w:divId w:val="1694064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72C606"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59238FD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515B9B" w14:textId="77777777" w:rsidR="00000000" w:rsidRDefault="001417CD">
            <w:pPr>
              <w:divId w:val="120745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342DDE"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14:paraId="6CD047F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665A14" w14:textId="77777777" w:rsidR="00000000" w:rsidRDefault="001417CD">
            <w:pPr>
              <w:divId w:val="331179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9A76BA" w14:textId="77777777" w:rsidR="00000000" w:rsidRDefault="001417CD">
            <w:pPr>
              <w:jc w:val="right"/>
              <w:rPr>
                <w:rFonts w:eastAsia="Times New Roman"/>
                <w:sz w:val="20"/>
                <w:szCs w:val="20"/>
              </w:rPr>
            </w:pPr>
            <w:r>
              <w:rPr>
                <w:rFonts w:ascii="inherit" w:eastAsia="Times New Roman" w:hAnsi="inherit"/>
                <w:b/>
                <w:bCs/>
                <w:sz w:val="20"/>
                <w:szCs w:val="20"/>
              </w:rPr>
              <w:t>1.8</w:t>
            </w:r>
          </w:p>
        </w:tc>
        <w:tc>
          <w:tcPr>
            <w:tcW w:w="0" w:type="auto"/>
            <w:tcMar>
              <w:top w:w="30" w:type="dxa"/>
              <w:left w:w="0" w:type="dxa"/>
              <w:bottom w:w="30" w:type="dxa"/>
              <w:right w:w="30" w:type="dxa"/>
            </w:tcMar>
            <w:vAlign w:val="bottom"/>
            <w:hideMark/>
          </w:tcPr>
          <w:p w14:paraId="02C97FA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73331D1" w14:textId="77777777" w:rsidR="00000000" w:rsidRDefault="001417CD">
            <w:pPr>
              <w:divId w:val="1005589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0AD3FA"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0472FF5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BB96BC" w14:textId="77777777" w:rsidR="00000000" w:rsidRDefault="001417CD">
            <w:pPr>
              <w:divId w:val="1794133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927F1E"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24236D0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1B6CAD" w14:textId="77777777" w:rsidR="00000000" w:rsidRDefault="001417CD">
            <w:pPr>
              <w:divId w:val="241375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252AB2" w14:textId="77777777" w:rsidR="00000000" w:rsidRDefault="001417CD">
            <w:pPr>
              <w:jc w:val="right"/>
              <w:rPr>
                <w:rFonts w:eastAsia="Times New Roman"/>
                <w:sz w:val="20"/>
                <w:szCs w:val="20"/>
              </w:rPr>
            </w:pPr>
            <w:r>
              <w:rPr>
                <w:rFonts w:ascii="inherit" w:eastAsia="Times New Roman" w:hAnsi="inherit"/>
                <w:b/>
                <w:bCs/>
                <w:sz w:val="20"/>
                <w:szCs w:val="20"/>
              </w:rPr>
              <w:t>3.1</w:t>
            </w:r>
          </w:p>
        </w:tc>
        <w:tc>
          <w:tcPr>
            <w:tcW w:w="0" w:type="auto"/>
            <w:tcMar>
              <w:top w:w="30" w:type="dxa"/>
              <w:left w:w="0" w:type="dxa"/>
              <w:bottom w:w="30" w:type="dxa"/>
              <w:right w:w="30" w:type="dxa"/>
            </w:tcMar>
            <w:vAlign w:val="bottom"/>
            <w:hideMark/>
          </w:tcPr>
          <w:p w14:paraId="15E3E6A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3135A9F" w14:textId="77777777" w:rsidR="00000000" w:rsidRDefault="001417CD">
            <w:pPr>
              <w:divId w:val="278923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885F13"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22B4498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7569A0" w14:textId="77777777" w:rsidR="00000000" w:rsidRDefault="001417CD">
            <w:pPr>
              <w:divId w:val="2023781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621810"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14:paraId="5641D7E2" w14:textId="77777777" w:rsidR="00000000" w:rsidRDefault="001417CD">
            <w:pPr>
              <w:rPr>
                <w:rFonts w:eastAsia="Times New Roman"/>
                <w:sz w:val="20"/>
                <w:szCs w:val="20"/>
              </w:rPr>
            </w:pPr>
            <w:r>
              <w:rPr>
                <w:rFonts w:ascii="inherit" w:eastAsia="Times New Roman" w:hAnsi="inherit"/>
                <w:sz w:val="20"/>
                <w:szCs w:val="20"/>
              </w:rPr>
              <w:t>%</w:t>
            </w:r>
          </w:p>
        </w:tc>
      </w:tr>
      <w:tr w:rsidR="001417CD" w14:paraId="3B6AF657" w14:textId="77777777">
        <w:trPr>
          <w:divId w:val="1666516568"/>
          <w:jc w:val="center"/>
        </w:trPr>
        <w:tc>
          <w:tcPr>
            <w:tcW w:w="0" w:type="auto"/>
            <w:shd w:val="clear" w:color="auto" w:fill="CCEEFF"/>
            <w:tcMar>
              <w:top w:w="30" w:type="dxa"/>
              <w:left w:w="30" w:type="dxa"/>
              <w:bottom w:w="30" w:type="dxa"/>
              <w:right w:w="30" w:type="dxa"/>
            </w:tcMar>
            <w:vAlign w:val="bottom"/>
            <w:hideMark/>
          </w:tcPr>
          <w:p w14:paraId="276FE85B" w14:textId="77777777" w:rsidR="00000000" w:rsidRDefault="001417CD">
            <w:pPr>
              <w:rPr>
                <w:rFonts w:eastAsia="Times New Roman"/>
                <w:sz w:val="20"/>
                <w:szCs w:val="20"/>
              </w:rPr>
            </w:pPr>
            <w:r>
              <w:rPr>
                <w:rFonts w:ascii="inherit" w:eastAsia="Times New Roman" w:hAnsi="inherit"/>
                <w:sz w:val="20"/>
                <w:szCs w:val="20"/>
              </w:rPr>
              <w:t>Expected return on plan assets</w:t>
            </w:r>
          </w:p>
        </w:tc>
        <w:tc>
          <w:tcPr>
            <w:tcW w:w="0" w:type="auto"/>
            <w:shd w:val="clear" w:color="auto" w:fill="CCEEFF"/>
            <w:tcMar>
              <w:top w:w="30" w:type="dxa"/>
              <w:left w:w="30" w:type="dxa"/>
              <w:bottom w:w="30" w:type="dxa"/>
              <w:right w:w="30" w:type="dxa"/>
            </w:tcMar>
            <w:vAlign w:val="bottom"/>
            <w:hideMark/>
          </w:tcPr>
          <w:p w14:paraId="0B31B3E4" w14:textId="77777777" w:rsidR="00000000" w:rsidRDefault="001417CD">
            <w:pPr>
              <w:divId w:val="1881747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CEFA96" w14:textId="77777777" w:rsidR="00000000" w:rsidRDefault="001417CD">
            <w:pPr>
              <w:jc w:val="right"/>
              <w:rPr>
                <w:rFonts w:eastAsia="Times New Roman"/>
                <w:sz w:val="20"/>
                <w:szCs w:val="20"/>
              </w:rPr>
            </w:pPr>
            <w:r>
              <w:rPr>
                <w:rFonts w:ascii="inherit" w:eastAsia="Times New Roman" w:hAnsi="inherit"/>
                <w:b/>
                <w:bCs/>
                <w:sz w:val="20"/>
                <w:szCs w:val="20"/>
              </w:rPr>
              <w:t>3.6</w:t>
            </w:r>
          </w:p>
        </w:tc>
        <w:tc>
          <w:tcPr>
            <w:tcW w:w="0" w:type="auto"/>
            <w:shd w:val="clear" w:color="auto" w:fill="CCEEFF"/>
            <w:tcMar>
              <w:top w:w="30" w:type="dxa"/>
              <w:left w:w="0" w:type="dxa"/>
              <w:bottom w:w="30" w:type="dxa"/>
              <w:right w:w="30" w:type="dxa"/>
            </w:tcMar>
            <w:vAlign w:val="bottom"/>
            <w:hideMark/>
          </w:tcPr>
          <w:p w14:paraId="7B700E4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4E0A611" w14:textId="77777777" w:rsidR="00000000" w:rsidRDefault="001417CD">
            <w:pPr>
              <w:divId w:val="73557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4F9FCA"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4EB1B20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208298A" w14:textId="77777777" w:rsidR="00000000" w:rsidRDefault="001417CD">
            <w:pPr>
              <w:divId w:val="641229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2E48EE"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30B0BC5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35FBF9" w14:textId="77777777" w:rsidR="00000000" w:rsidRDefault="001417CD">
            <w:pPr>
              <w:divId w:val="838957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1032EF" w14:textId="77777777" w:rsidR="00000000" w:rsidRDefault="001417CD">
            <w:pPr>
              <w:jc w:val="right"/>
              <w:rPr>
                <w:rFonts w:eastAsia="Times New Roman"/>
                <w:sz w:val="20"/>
                <w:szCs w:val="20"/>
              </w:rPr>
            </w:pPr>
            <w:r>
              <w:rPr>
                <w:rFonts w:ascii="inherit" w:eastAsia="Times New Roman" w:hAnsi="inherit"/>
                <w:b/>
                <w:bCs/>
                <w:sz w:val="20"/>
                <w:szCs w:val="20"/>
              </w:rPr>
              <w:t>3.2</w:t>
            </w:r>
          </w:p>
        </w:tc>
        <w:tc>
          <w:tcPr>
            <w:tcW w:w="0" w:type="auto"/>
            <w:shd w:val="clear" w:color="auto" w:fill="CCEEFF"/>
            <w:tcMar>
              <w:top w:w="30" w:type="dxa"/>
              <w:left w:w="0" w:type="dxa"/>
              <w:bottom w:w="30" w:type="dxa"/>
              <w:right w:w="30" w:type="dxa"/>
            </w:tcMar>
            <w:vAlign w:val="bottom"/>
            <w:hideMark/>
          </w:tcPr>
          <w:p w14:paraId="317ECC7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877FD86" w14:textId="77777777" w:rsidR="00000000" w:rsidRDefault="001417CD">
            <w:pPr>
              <w:divId w:val="274022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45F244" w14:textId="77777777" w:rsidR="00000000" w:rsidRDefault="001417CD">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3C6C0CD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34A045" w14:textId="77777777" w:rsidR="00000000" w:rsidRDefault="001417CD">
            <w:pPr>
              <w:divId w:val="15206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F53196"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1A7C1C0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4B74BC" w14:textId="77777777" w:rsidR="00000000" w:rsidRDefault="001417CD">
            <w:pPr>
              <w:divId w:val="481625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CA1B60" w14:textId="77777777" w:rsidR="00000000" w:rsidRDefault="001417CD">
            <w:pPr>
              <w:jc w:val="right"/>
              <w:rPr>
                <w:rFonts w:eastAsia="Times New Roman"/>
                <w:sz w:val="20"/>
                <w:szCs w:val="20"/>
              </w:rPr>
            </w:pPr>
            <w:r>
              <w:rPr>
                <w:rFonts w:ascii="inherit" w:eastAsia="Times New Roman" w:hAnsi="inherit"/>
                <w:b/>
                <w:bCs/>
                <w:sz w:val="20"/>
                <w:szCs w:val="20"/>
              </w:rPr>
              <w:t>3.4</w:t>
            </w:r>
          </w:p>
        </w:tc>
        <w:tc>
          <w:tcPr>
            <w:tcW w:w="0" w:type="auto"/>
            <w:shd w:val="clear" w:color="auto" w:fill="CCEEFF"/>
            <w:tcMar>
              <w:top w:w="30" w:type="dxa"/>
              <w:left w:w="0" w:type="dxa"/>
              <w:bottom w:w="30" w:type="dxa"/>
              <w:right w:w="30" w:type="dxa"/>
            </w:tcMar>
            <w:vAlign w:val="bottom"/>
            <w:hideMark/>
          </w:tcPr>
          <w:p w14:paraId="5F890BD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798FCE5" w14:textId="77777777" w:rsidR="00000000" w:rsidRDefault="001417CD">
            <w:pPr>
              <w:divId w:val="51583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2AAE57"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076F0E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8F2ED6" w14:textId="77777777" w:rsidR="00000000" w:rsidRDefault="001417CD">
            <w:pPr>
              <w:divId w:val="1818716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04B73C"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39F65D6D" w14:textId="77777777" w:rsidR="00000000" w:rsidRDefault="001417CD">
            <w:pPr>
              <w:rPr>
                <w:rFonts w:eastAsia="Times New Roman"/>
                <w:sz w:val="20"/>
                <w:szCs w:val="20"/>
              </w:rPr>
            </w:pPr>
            <w:r>
              <w:rPr>
                <w:rFonts w:ascii="inherit" w:eastAsia="Times New Roman" w:hAnsi="inherit"/>
                <w:sz w:val="20"/>
                <w:szCs w:val="20"/>
              </w:rPr>
              <w:t>%</w:t>
            </w:r>
          </w:p>
        </w:tc>
      </w:tr>
      <w:tr w:rsidR="00000000" w14:paraId="6FB4F0C9" w14:textId="77777777">
        <w:trPr>
          <w:divId w:val="1666516568"/>
          <w:jc w:val="center"/>
        </w:trPr>
        <w:tc>
          <w:tcPr>
            <w:tcW w:w="0" w:type="auto"/>
            <w:tcMar>
              <w:top w:w="30" w:type="dxa"/>
              <w:left w:w="30" w:type="dxa"/>
              <w:bottom w:w="30" w:type="dxa"/>
              <w:right w:w="30" w:type="dxa"/>
            </w:tcMar>
            <w:vAlign w:val="bottom"/>
            <w:hideMark/>
          </w:tcPr>
          <w:p w14:paraId="117935FC" w14:textId="77777777" w:rsidR="00000000" w:rsidRDefault="001417CD">
            <w:pPr>
              <w:rPr>
                <w:rFonts w:eastAsia="Times New Roman"/>
                <w:sz w:val="20"/>
                <w:szCs w:val="20"/>
              </w:rPr>
            </w:pPr>
            <w:r>
              <w:rPr>
                <w:rFonts w:ascii="inherit" w:eastAsia="Times New Roman" w:hAnsi="inherit"/>
                <w:sz w:val="20"/>
                <w:szCs w:val="20"/>
              </w:rPr>
              <w:t>Rate of compensation increase</w:t>
            </w:r>
          </w:p>
        </w:tc>
        <w:tc>
          <w:tcPr>
            <w:tcW w:w="0" w:type="auto"/>
            <w:tcMar>
              <w:top w:w="30" w:type="dxa"/>
              <w:left w:w="30" w:type="dxa"/>
              <w:bottom w:w="30" w:type="dxa"/>
              <w:right w:w="30" w:type="dxa"/>
            </w:tcMar>
            <w:vAlign w:val="bottom"/>
            <w:hideMark/>
          </w:tcPr>
          <w:p w14:paraId="7218B7DF" w14:textId="77777777" w:rsidR="00000000" w:rsidRDefault="001417CD">
            <w:pPr>
              <w:divId w:val="1687054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52D01C" w14:textId="77777777" w:rsidR="00000000" w:rsidRDefault="001417CD">
            <w:pPr>
              <w:jc w:val="right"/>
              <w:rPr>
                <w:rFonts w:eastAsia="Times New Roman"/>
                <w:sz w:val="20"/>
                <w:szCs w:val="20"/>
              </w:rPr>
            </w:pPr>
            <w:r>
              <w:rPr>
                <w:rFonts w:ascii="inherit" w:eastAsia="Times New Roman" w:hAnsi="inherit"/>
                <w:b/>
                <w:bCs/>
                <w:sz w:val="20"/>
                <w:szCs w:val="20"/>
              </w:rPr>
              <w:t>N/A</w:t>
            </w:r>
          </w:p>
        </w:tc>
        <w:tc>
          <w:tcPr>
            <w:tcW w:w="0" w:type="auto"/>
            <w:vAlign w:val="bottom"/>
            <w:hideMark/>
          </w:tcPr>
          <w:p w14:paraId="3906A3C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C6E350" w14:textId="77777777" w:rsidR="00000000" w:rsidRDefault="001417CD">
            <w:pPr>
              <w:divId w:val="604768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0B46DC" w14:textId="77777777" w:rsidR="00000000" w:rsidRDefault="001417CD">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2EAA34B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B66086" w14:textId="77777777" w:rsidR="00000000" w:rsidRDefault="001417CD">
            <w:pPr>
              <w:divId w:val="189079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1C60D" w14:textId="77777777" w:rsidR="00000000" w:rsidRDefault="001417CD">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0E37C49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7E26A8" w14:textId="77777777" w:rsidR="00000000" w:rsidRDefault="001417CD">
            <w:pPr>
              <w:divId w:val="1779183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DC549" w14:textId="77777777" w:rsidR="00000000" w:rsidRDefault="001417CD">
            <w:pPr>
              <w:jc w:val="right"/>
              <w:rPr>
                <w:rFonts w:eastAsia="Times New Roman"/>
                <w:sz w:val="20"/>
                <w:szCs w:val="20"/>
              </w:rPr>
            </w:pPr>
            <w:r>
              <w:rPr>
                <w:rFonts w:ascii="inherit" w:eastAsia="Times New Roman" w:hAnsi="inherit"/>
                <w:b/>
                <w:bCs/>
                <w:sz w:val="20"/>
                <w:szCs w:val="20"/>
              </w:rPr>
              <w:t>1.0</w:t>
            </w:r>
          </w:p>
        </w:tc>
        <w:tc>
          <w:tcPr>
            <w:tcW w:w="0" w:type="auto"/>
            <w:tcMar>
              <w:top w:w="30" w:type="dxa"/>
              <w:left w:w="0" w:type="dxa"/>
              <w:bottom w:w="30" w:type="dxa"/>
              <w:right w:w="30" w:type="dxa"/>
            </w:tcMar>
            <w:vAlign w:val="bottom"/>
            <w:hideMark/>
          </w:tcPr>
          <w:p w14:paraId="65A65B9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A1449B5" w14:textId="77777777" w:rsidR="00000000" w:rsidRDefault="001417CD">
            <w:pPr>
              <w:divId w:val="1560094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5C71C8" w14:textId="77777777" w:rsidR="00000000" w:rsidRDefault="001417CD">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14:paraId="7085D50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496EEA" w14:textId="77777777" w:rsidR="00000000" w:rsidRDefault="001417CD">
            <w:pPr>
              <w:divId w:val="508565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30E20B" w14:textId="77777777" w:rsidR="00000000" w:rsidRDefault="001417CD">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14:paraId="7B5CB46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82EAA8" w14:textId="77777777" w:rsidR="00000000" w:rsidRDefault="001417CD">
            <w:pPr>
              <w:divId w:val="639000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70EAE5" w14:textId="77777777" w:rsidR="00000000" w:rsidRDefault="001417CD">
            <w:pPr>
              <w:jc w:val="right"/>
              <w:rPr>
                <w:rFonts w:eastAsia="Times New Roman"/>
                <w:sz w:val="20"/>
                <w:szCs w:val="20"/>
              </w:rPr>
            </w:pPr>
            <w:r>
              <w:rPr>
                <w:rFonts w:ascii="inherit" w:eastAsia="Times New Roman" w:hAnsi="inherit"/>
                <w:b/>
                <w:bCs/>
                <w:sz w:val="20"/>
                <w:szCs w:val="20"/>
              </w:rPr>
              <w:t>1.0</w:t>
            </w:r>
          </w:p>
        </w:tc>
        <w:tc>
          <w:tcPr>
            <w:tcW w:w="0" w:type="auto"/>
            <w:tcMar>
              <w:top w:w="30" w:type="dxa"/>
              <w:left w:w="0" w:type="dxa"/>
              <w:bottom w:w="30" w:type="dxa"/>
              <w:right w:w="30" w:type="dxa"/>
            </w:tcMar>
            <w:vAlign w:val="bottom"/>
            <w:hideMark/>
          </w:tcPr>
          <w:p w14:paraId="59F0586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47CB2D8" w14:textId="77777777" w:rsidR="00000000" w:rsidRDefault="001417CD">
            <w:pPr>
              <w:divId w:val="1210260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E60E96" w14:textId="77777777" w:rsidR="00000000" w:rsidRDefault="001417CD">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14:paraId="0ACA961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ECC51A" w14:textId="77777777" w:rsidR="00000000" w:rsidRDefault="001417CD">
            <w:pPr>
              <w:divId w:val="1031952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523AA1" w14:textId="77777777" w:rsidR="00000000" w:rsidRDefault="001417CD">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14:paraId="43A01791" w14:textId="77777777" w:rsidR="00000000" w:rsidRDefault="001417CD">
            <w:pPr>
              <w:rPr>
                <w:rFonts w:eastAsia="Times New Roman"/>
                <w:sz w:val="20"/>
                <w:szCs w:val="20"/>
              </w:rPr>
            </w:pPr>
            <w:r>
              <w:rPr>
                <w:rFonts w:ascii="inherit" w:eastAsia="Times New Roman" w:hAnsi="inherit"/>
                <w:sz w:val="20"/>
                <w:szCs w:val="20"/>
              </w:rPr>
              <w:t>%</w:t>
            </w:r>
          </w:p>
        </w:tc>
      </w:tr>
    </w:tbl>
    <w:p w14:paraId="0B864A6E" w14:textId="77777777" w:rsidR="00000000" w:rsidRDefault="001417CD">
      <w:pPr>
        <w:spacing w:line="288" w:lineRule="auto"/>
        <w:jc w:val="center"/>
        <w:divId w:val="286398043"/>
        <w:rPr>
          <w:rFonts w:eastAsia="Times New Roman"/>
          <w:sz w:val="20"/>
          <w:szCs w:val="20"/>
        </w:rPr>
      </w:pPr>
    </w:p>
    <w:p w14:paraId="39E217BB" w14:textId="77777777" w:rsidR="00000000" w:rsidRDefault="001417CD">
      <w:pPr>
        <w:spacing w:line="288" w:lineRule="auto"/>
        <w:divId w:val="1508902300"/>
        <w:rPr>
          <w:rFonts w:eastAsia="Times New Roman"/>
          <w:sz w:val="20"/>
          <w:szCs w:val="20"/>
        </w:rPr>
      </w:pPr>
    </w:p>
    <w:p w14:paraId="31B53C7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weighted-average cash balance interest crediting rate for the Company's cash balance defined benefit plans was</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10DEACA1" w14:textId="77777777" w:rsidR="00000000" w:rsidRDefault="001417CD">
      <w:pPr>
        <w:spacing w:line="288" w:lineRule="auto"/>
        <w:jc w:val="both"/>
        <w:divId w:val="286398043"/>
        <w:rPr>
          <w:rFonts w:eastAsia="Times New Roman"/>
          <w:sz w:val="20"/>
          <w:szCs w:val="20"/>
        </w:rPr>
      </w:pPr>
    </w:p>
    <w:p w14:paraId="499163D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discount rate used to determine U.S. benefit obligations as</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was derived by matching the plans’</w:t>
      </w:r>
      <w:r>
        <w:rPr>
          <w:rFonts w:ascii="inherit" w:eastAsia="Times New Roman" w:hAnsi="inherit"/>
          <w:sz w:val="20"/>
          <w:szCs w:val="20"/>
        </w:rPr>
        <w:t xml:space="preserve"> </w:t>
      </w:r>
      <w:r>
        <w:rPr>
          <w:rFonts w:ascii="inherit" w:eastAsia="Times New Roman" w:hAnsi="inherit"/>
          <w:sz w:val="20"/>
          <w:szCs w:val="20"/>
        </w:rPr>
        <w:t>expected future cash flows to the corresponding yields from the Aon Hewitt AA Bond Universe Curve. This yield curve has been constructed to represent the available yields on high-quality, fixed-incom</w:t>
      </w:r>
      <w:r>
        <w:rPr>
          <w:rFonts w:ascii="inherit" w:eastAsia="Times New Roman" w:hAnsi="inherit"/>
          <w:sz w:val="20"/>
          <w:szCs w:val="20"/>
        </w:rPr>
        <w:t>e investments across a broad range of future maturities. International discount rates were determined by examining interest rate levels and trends within each country, particularly yields on high-quality, long-term corporate bonds, relative to our future e</w:t>
      </w:r>
      <w:r>
        <w:rPr>
          <w:rFonts w:ascii="inherit" w:eastAsia="Times New Roman" w:hAnsi="inherit"/>
          <w:sz w:val="20"/>
          <w:szCs w:val="20"/>
        </w:rPr>
        <w:t>xpected cash flows. During 2014, the Society of Actuaries published updated mortality tables and an improvement scale for U.S. plans, which both reflect improved longevity.</w:t>
      </w:r>
      <w:r>
        <w:rPr>
          <w:rFonts w:ascii="inherit" w:eastAsia="Times New Roman" w:hAnsi="inherit"/>
          <w:sz w:val="20"/>
          <w:szCs w:val="20"/>
        </w:rPr>
        <w:t xml:space="preserve"> </w:t>
      </w:r>
      <w:r>
        <w:rPr>
          <w:rFonts w:ascii="inherit" w:eastAsia="Times New Roman" w:hAnsi="inherit"/>
          <w:sz w:val="20"/>
          <w:szCs w:val="20"/>
        </w:rPr>
        <w:t>Based on evaluation of these new tables, we updated our mortality assumptions for o</w:t>
      </w:r>
      <w:r>
        <w:rPr>
          <w:rFonts w:ascii="inherit" w:eastAsia="Times New Roman" w:hAnsi="inherit"/>
          <w:sz w:val="20"/>
          <w:szCs w:val="20"/>
        </w:rPr>
        <w:t>ur U.S. pension benefits as of</w:t>
      </w:r>
      <w:r>
        <w:rPr>
          <w:rFonts w:ascii="inherit" w:eastAsia="Times New Roman" w:hAnsi="inherit"/>
          <w:sz w:val="20"/>
          <w:szCs w:val="20"/>
        </w:rPr>
        <w:t xml:space="preserve"> </w:t>
      </w:r>
      <w:r>
        <w:rPr>
          <w:rFonts w:ascii="inherit" w:eastAsia="Times New Roman" w:hAnsi="inherit"/>
          <w:sz w:val="20"/>
          <w:szCs w:val="20"/>
        </w:rPr>
        <w:t>December 31, 2017. In 2017, we made a further update to utilize the white collar version of the 2014 tables due to a study of plan specific experience.</w:t>
      </w:r>
    </w:p>
    <w:p w14:paraId="69AF4621" w14:textId="77777777" w:rsidR="00000000" w:rsidRDefault="001417CD">
      <w:pPr>
        <w:spacing w:line="288" w:lineRule="auto"/>
        <w:jc w:val="both"/>
        <w:divId w:val="286398043"/>
        <w:rPr>
          <w:rFonts w:eastAsia="Times New Roman"/>
          <w:sz w:val="20"/>
          <w:szCs w:val="20"/>
        </w:rPr>
      </w:pPr>
    </w:p>
    <w:p w14:paraId="04224DD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employs a building block approach as its primary approach in determ</w:t>
      </w:r>
      <w:r>
        <w:rPr>
          <w:rFonts w:ascii="inherit" w:eastAsia="Times New Roman" w:hAnsi="inherit"/>
          <w:sz w:val="20"/>
          <w:szCs w:val="20"/>
        </w:rPr>
        <w:t>ining the long-term expected rate of return assumptions for plan assets. Historical market returns are studied and long-term relationships between equities and fixed income are preserved consistent with the widely accepted capital market principle that ass</w:t>
      </w:r>
      <w:r>
        <w:rPr>
          <w:rFonts w:ascii="inherit" w:eastAsia="Times New Roman" w:hAnsi="inherit"/>
          <w:sz w:val="20"/>
          <w:szCs w:val="20"/>
        </w:rPr>
        <w:t>ets with higher volatilities generate higher returns over the long run. Current market factors, such as inflation and interest rates are evaluated before long-term capital market assumptions are determined. The expected long-term portfolio return is establ</w:t>
      </w:r>
      <w:r>
        <w:rPr>
          <w:rFonts w:ascii="inherit" w:eastAsia="Times New Roman" w:hAnsi="inherit"/>
          <w:sz w:val="20"/>
          <w:szCs w:val="20"/>
        </w:rPr>
        <w:t>ished for each plan via a building block approach with proper rebalancing consideration. The result is then adjusted to reflect additional expected return from active management net of plan expenses. Historical plan returns, the expectations of other capit</w:t>
      </w:r>
      <w:r>
        <w:rPr>
          <w:rFonts w:ascii="inherit" w:eastAsia="Times New Roman" w:hAnsi="inherit"/>
          <w:sz w:val="20"/>
          <w:szCs w:val="20"/>
        </w:rPr>
        <w:t>al market participants, and peer data may be used to review and assess the results for reasonableness and appropriateness.</w:t>
      </w:r>
      <w:r>
        <w:rPr>
          <w:rFonts w:ascii="inherit" w:eastAsia="Times New Roman" w:hAnsi="inherit"/>
          <w:sz w:val="20"/>
          <w:szCs w:val="20"/>
        </w:rPr>
        <w:t xml:space="preserve"> </w:t>
      </w:r>
    </w:p>
    <w:p w14:paraId="3310C929" w14:textId="77777777" w:rsidR="00000000" w:rsidRDefault="001417CD">
      <w:pPr>
        <w:spacing w:line="288" w:lineRule="auto"/>
        <w:jc w:val="both"/>
        <w:divId w:val="286398043"/>
        <w:rPr>
          <w:rFonts w:eastAsia="Times New Roman"/>
          <w:sz w:val="20"/>
          <w:szCs w:val="20"/>
        </w:rPr>
      </w:pPr>
    </w:p>
    <w:p w14:paraId="2601E923"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Plan Assets</w:t>
      </w:r>
      <w:r>
        <w:rPr>
          <w:rFonts w:ascii="inherit" w:eastAsia="Times New Roman" w:hAnsi="inherit"/>
          <w:i/>
          <w:iCs/>
          <w:sz w:val="20"/>
          <w:szCs w:val="20"/>
        </w:rPr>
        <w:t xml:space="preserve"> </w:t>
      </w:r>
      <w:r>
        <w:rPr>
          <w:rFonts w:ascii="inherit" w:eastAsia="Times New Roman" w:hAnsi="inherit"/>
          <w:sz w:val="20"/>
          <w:szCs w:val="20"/>
        </w:rPr>
        <w:t>The weighted average asset allocations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by asset category are as follows:</w:t>
      </w:r>
    </w:p>
    <w:tbl>
      <w:tblPr>
        <w:tblW w:w="5000" w:type="pct"/>
        <w:jc w:val="center"/>
        <w:tblCellMar>
          <w:left w:w="0" w:type="dxa"/>
          <w:right w:w="0" w:type="dxa"/>
        </w:tblCellMar>
        <w:tblLook w:val="04A0" w:firstRow="1" w:lastRow="0" w:firstColumn="1" w:lastColumn="0" w:noHBand="0" w:noVBand="1"/>
      </w:tblPr>
      <w:tblGrid>
        <w:gridCol w:w="3377"/>
        <w:gridCol w:w="105"/>
        <w:gridCol w:w="470"/>
        <w:gridCol w:w="226"/>
        <w:gridCol w:w="105"/>
        <w:gridCol w:w="471"/>
        <w:gridCol w:w="208"/>
        <w:gridCol w:w="105"/>
        <w:gridCol w:w="812"/>
        <w:gridCol w:w="105"/>
        <w:gridCol w:w="395"/>
        <w:gridCol w:w="226"/>
        <w:gridCol w:w="105"/>
        <w:gridCol w:w="471"/>
        <w:gridCol w:w="208"/>
        <w:gridCol w:w="105"/>
        <w:gridCol w:w="812"/>
      </w:tblGrid>
      <w:tr w:rsidR="00000000" w14:paraId="33CA704D" w14:textId="77777777">
        <w:trPr>
          <w:divId w:val="2136174224"/>
          <w:jc w:val="center"/>
        </w:trPr>
        <w:tc>
          <w:tcPr>
            <w:tcW w:w="0" w:type="auto"/>
            <w:gridSpan w:val="17"/>
            <w:vAlign w:val="center"/>
            <w:hideMark/>
          </w:tcPr>
          <w:p w14:paraId="3259A2E1" w14:textId="77777777" w:rsidR="00000000" w:rsidRDefault="001417CD">
            <w:pPr>
              <w:spacing w:line="288" w:lineRule="auto"/>
              <w:jc w:val="both"/>
              <w:rPr>
                <w:rFonts w:eastAsia="Times New Roman"/>
                <w:sz w:val="20"/>
                <w:szCs w:val="20"/>
              </w:rPr>
            </w:pPr>
          </w:p>
        </w:tc>
      </w:tr>
      <w:tr w:rsidR="00000000" w14:paraId="4171A4E9" w14:textId="77777777">
        <w:trPr>
          <w:divId w:val="2136174224"/>
          <w:jc w:val="center"/>
        </w:trPr>
        <w:tc>
          <w:tcPr>
            <w:tcW w:w="2100" w:type="pct"/>
            <w:vAlign w:val="center"/>
            <w:hideMark/>
          </w:tcPr>
          <w:p w14:paraId="7842F649" w14:textId="77777777" w:rsidR="00000000" w:rsidRDefault="001417CD">
            <w:pPr>
              <w:rPr>
                <w:rFonts w:eastAsia="Times New Roman"/>
                <w:sz w:val="20"/>
                <w:szCs w:val="20"/>
              </w:rPr>
            </w:pPr>
          </w:p>
        </w:tc>
        <w:tc>
          <w:tcPr>
            <w:tcW w:w="50" w:type="pct"/>
            <w:vAlign w:val="center"/>
            <w:hideMark/>
          </w:tcPr>
          <w:p w14:paraId="3BEF5730" w14:textId="77777777" w:rsidR="00000000" w:rsidRDefault="001417CD">
            <w:pPr>
              <w:rPr>
                <w:rFonts w:eastAsia="Times New Roman"/>
                <w:sz w:val="20"/>
                <w:szCs w:val="20"/>
              </w:rPr>
            </w:pPr>
          </w:p>
        </w:tc>
        <w:tc>
          <w:tcPr>
            <w:tcW w:w="350" w:type="pct"/>
            <w:vAlign w:val="center"/>
            <w:hideMark/>
          </w:tcPr>
          <w:p w14:paraId="67F0B243" w14:textId="77777777" w:rsidR="00000000" w:rsidRDefault="001417CD">
            <w:pPr>
              <w:rPr>
                <w:rFonts w:eastAsia="Times New Roman"/>
                <w:sz w:val="20"/>
                <w:szCs w:val="20"/>
              </w:rPr>
            </w:pPr>
          </w:p>
        </w:tc>
        <w:tc>
          <w:tcPr>
            <w:tcW w:w="50" w:type="pct"/>
            <w:vAlign w:val="center"/>
            <w:hideMark/>
          </w:tcPr>
          <w:p w14:paraId="17F3AEC7" w14:textId="77777777" w:rsidR="00000000" w:rsidRDefault="001417CD">
            <w:pPr>
              <w:rPr>
                <w:rFonts w:eastAsia="Times New Roman"/>
                <w:sz w:val="20"/>
                <w:szCs w:val="20"/>
              </w:rPr>
            </w:pPr>
          </w:p>
        </w:tc>
        <w:tc>
          <w:tcPr>
            <w:tcW w:w="50" w:type="pct"/>
            <w:vAlign w:val="center"/>
            <w:hideMark/>
          </w:tcPr>
          <w:p w14:paraId="7A84B41F" w14:textId="77777777" w:rsidR="00000000" w:rsidRDefault="001417CD">
            <w:pPr>
              <w:rPr>
                <w:rFonts w:eastAsia="Times New Roman"/>
                <w:sz w:val="20"/>
                <w:szCs w:val="20"/>
              </w:rPr>
            </w:pPr>
          </w:p>
        </w:tc>
        <w:tc>
          <w:tcPr>
            <w:tcW w:w="350" w:type="pct"/>
            <w:vAlign w:val="center"/>
            <w:hideMark/>
          </w:tcPr>
          <w:p w14:paraId="4FFF136E" w14:textId="77777777" w:rsidR="00000000" w:rsidRDefault="001417CD">
            <w:pPr>
              <w:rPr>
                <w:rFonts w:eastAsia="Times New Roman"/>
                <w:sz w:val="20"/>
                <w:szCs w:val="20"/>
              </w:rPr>
            </w:pPr>
          </w:p>
        </w:tc>
        <w:tc>
          <w:tcPr>
            <w:tcW w:w="50" w:type="pct"/>
            <w:vAlign w:val="center"/>
            <w:hideMark/>
          </w:tcPr>
          <w:p w14:paraId="07993AB5" w14:textId="77777777" w:rsidR="00000000" w:rsidRDefault="001417CD">
            <w:pPr>
              <w:rPr>
                <w:rFonts w:eastAsia="Times New Roman"/>
                <w:sz w:val="20"/>
                <w:szCs w:val="20"/>
              </w:rPr>
            </w:pPr>
          </w:p>
        </w:tc>
        <w:tc>
          <w:tcPr>
            <w:tcW w:w="50" w:type="pct"/>
            <w:vAlign w:val="center"/>
            <w:hideMark/>
          </w:tcPr>
          <w:p w14:paraId="1C6DD9C5" w14:textId="77777777" w:rsidR="00000000" w:rsidRDefault="001417CD">
            <w:pPr>
              <w:rPr>
                <w:rFonts w:eastAsia="Times New Roman"/>
                <w:sz w:val="20"/>
                <w:szCs w:val="20"/>
              </w:rPr>
            </w:pPr>
          </w:p>
        </w:tc>
        <w:tc>
          <w:tcPr>
            <w:tcW w:w="500" w:type="pct"/>
            <w:vAlign w:val="center"/>
            <w:hideMark/>
          </w:tcPr>
          <w:p w14:paraId="3D480DE5" w14:textId="77777777" w:rsidR="00000000" w:rsidRDefault="001417CD">
            <w:pPr>
              <w:rPr>
                <w:rFonts w:eastAsia="Times New Roman"/>
                <w:sz w:val="20"/>
                <w:szCs w:val="20"/>
              </w:rPr>
            </w:pPr>
          </w:p>
        </w:tc>
        <w:tc>
          <w:tcPr>
            <w:tcW w:w="50" w:type="pct"/>
            <w:vAlign w:val="center"/>
            <w:hideMark/>
          </w:tcPr>
          <w:p w14:paraId="1049CDEE" w14:textId="77777777" w:rsidR="00000000" w:rsidRDefault="001417CD">
            <w:pPr>
              <w:rPr>
                <w:rFonts w:eastAsia="Times New Roman"/>
                <w:sz w:val="20"/>
                <w:szCs w:val="20"/>
              </w:rPr>
            </w:pPr>
          </w:p>
        </w:tc>
        <w:tc>
          <w:tcPr>
            <w:tcW w:w="350" w:type="pct"/>
            <w:vAlign w:val="center"/>
            <w:hideMark/>
          </w:tcPr>
          <w:p w14:paraId="7A6DDEBA" w14:textId="77777777" w:rsidR="00000000" w:rsidRDefault="001417CD">
            <w:pPr>
              <w:rPr>
                <w:rFonts w:eastAsia="Times New Roman"/>
                <w:sz w:val="20"/>
                <w:szCs w:val="20"/>
              </w:rPr>
            </w:pPr>
          </w:p>
        </w:tc>
        <w:tc>
          <w:tcPr>
            <w:tcW w:w="50" w:type="pct"/>
            <w:vAlign w:val="center"/>
            <w:hideMark/>
          </w:tcPr>
          <w:p w14:paraId="64067968" w14:textId="77777777" w:rsidR="00000000" w:rsidRDefault="001417CD">
            <w:pPr>
              <w:rPr>
                <w:rFonts w:eastAsia="Times New Roman"/>
                <w:sz w:val="20"/>
                <w:szCs w:val="20"/>
              </w:rPr>
            </w:pPr>
          </w:p>
        </w:tc>
        <w:tc>
          <w:tcPr>
            <w:tcW w:w="50" w:type="pct"/>
            <w:vAlign w:val="center"/>
            <w:hideMark/>
          </w:tcPr>
          <w:p w14:paraId="676C8417" w14:textId="77777777" w:rsidR="00000000" w:rsidRDefault="001417CD">
            <w:pPr>
              <w:rPr>
                <w:rFonts w:eastAsia="Times New Roman"/>
                <w:sz w:val="20"/>
                <w:szCs w:val="20"/>
              </w:rPr>
            </w:pPr>
          </w:p>
        </w:tc>
        <w:tc>
          <w:tcPr>
            <w:tcW w:w="350" w:type="pct"/>
            <w:vAlign w:val="center"/>
            <w:hideMark/>
          </w:tcPr>
          <w:p w14:paraId="4914431E" w14:textId="77777777" w:rsidR="00000000" w:rsidRDefault="001417CD">
            <w:pPr>
              <w:rPr>
                <w:rFonts w:eastAsia="Times New Roman"/>
                <w:sz w:val="20"/>
                <w:szCs w:val="20"/>
              </w:rPr>
            </w:pPr>
          </w:p>
        </w:tc>
        <w:tc>
          <w:tcPr>
            <w:tcW w:w="50" w:type="pct"/>
            <w:vAlign w:val="center"/>
            <w:hideMark/>
          </w:tcPr>
          <w:p w14:paraId="295FAACB" w14:textId="77777777" w:rsidR="00000000" w:rsidRDefault="001417CD">
            <w:pPr>
              <w:rPr>
                <w:rFonts w:eastAsia="Times New Roman"/>
                <w:sz w:val="20"/>
                <w:szCs w:val="20"/>
              </w:rPr>
            </w:pPr>
          </w:p>
        </w:tc>
        <w:tc>
          <w:tcPr>
            <w:tcW w:w="50" w:type="pct"/>
            <w:vAlign w:val="center"/>
            <w:hideMark/>
          </w:tcPr>
          <w:p w14:paraId="5627FFDE" w14:textId="77777777" w:rsidR="00000000" w:rsidRDefault="001417CD">
            <w:pPr>
              <w:rPr>
                <w:rFonts w:eastAsia="Times New Roman"/>
                <w:sz w:val="20"/>
                <w:szCs w:val="20"/>
              </w:rPr>
            </w:pPr>
          </w:p>
        </w:tc>
        <w:tc>
          <w:tcPr>
            <w:tcW w:w="500" w:type="pct"/>
            <w:vAlign w:val="center"/>
            <w:hideMark/>
          </w:tcPr>
          <w:p w14:paraId="578FC47C" w14:textId="77777777" w:rsidR="00000000" w:rsidRDefault="001417CD">
            <w:pPr>
              <w:rPr>
                <w:rFonts w:eastAsia="Times New Roman"/>
                <w:sz w:val="20"/>
                <w:szCs w:val="20"/>
              </w:rPr>
            </w:pPr>
          </w:p>
        </w:tc>
      </w:tr>
      <w:tr w:rsidR="00000000" w14:paraId="6363A495" w14:textId="77777777">
        <w:trPr>
          <w:divId w:val="2136174224"/>
          <w:jc w:val="center"/>
        </w:trPr>
        <w:tc>
          <w:tcPr>
            <w:tcW w:w="0" w:type="auto"/>
            <w:tcMar>
              <w:top w:w="30" w:type="dxa"/>
              <w:left w:w="30" w:type="dxa"/>
              <w:bottom w:w="30" w:type="dxa"/>
              <w:right w:w="30" w:type="dxa"/>
            </w:tcMar>
            <w:vAlign w:val="bottom"/>
            <w:hideMark/>
          </w:tcPr>
          <w:p w14:paraId="3FD04CA5" w14:textId="77777777" w:rsidR="00000000" w:rsidRDefault="001417CD">
            <w:pPr>
              <w:divId w:val="879317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193327" w14:textId="77777777" w:rsidR="00000000" w:rsidRDefault="001417CD">
            <w:pPr>
              <w:divId w:val="14734033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2CC3783" w14:textId="77777777" w:rsidR="00000000" w:rsidRDefault="001417CD">
            <w:pPr>
              <w:jc w:val="center"/>
              <w:rPr>
                <w:rFonts w:eastAsia="Times New Roman"/>
                <w:sz w:val="16"/>
                <w:szCs w:val="16"/>
              </w:rPr>
            </w:pPr>
            <w:r>
              <w:rPr>
                <w:rFonts w:ascii="inherit" w:eastAsia="Times New Roman" w:hAnsi="inherit"/>
                <w:b/>
                <w:bCs/>
                <w:sz w:val="16"/>
                <w:szCs w:val="16"/>
              </w:rPr>
              <w:t>U.S. Pension Fund</w:t>
            </w:r>
          </w:p>
        </w:tc>
        <w:tc>
          <w:tcPr>
            <w:tcW w:w="0" w:type="auto"/>
            <w:tcMar>
              <w:top w:w="30" w:type="dxa"/>
              <w:left w:w="30" w:type="dxa"/>
              <w:bottom w:w="30" w:type="dxa"/>
              <w:right w:w="30" w:type="dxa"/>
            </w:tcMar>
            <w:vAlign w:val="bottom"/>
            <w:hideMark/>
          </w:tcPr>
          <w:p w14:paraId="0F7A55FD" w14:textId="77777777" w:rsidR="00000000" w:rsidRDefault="001417CD">
            <w:pPr>
              <w:divId w:val="9847452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4183A1" w14:textId="77777777" w:rsidR="00000000" w:rsidRDefault="001417CD">
            <w:pPr>
              <w:jc w:val="center"/>
              <w:rPr>
                <w:rFonts w:eastAsia="Times New Roman"/>
                <w:sz w:val="16"/>
                <w:szCs w:val="16"/>
              </w:rPr>
            </w:pPr>
            <w:r>
              <w:rPr>
                <w:rFonts w:ascii="inherit" w:eastAsia="Times New Roman" w:hAnsi="inherit"/>
                <w:b/>
                <w:bCs/>
                <w:sz w:val="16"/>
                <w:szCs w:val="16"/>
              </w:rPr>
              <w:t>International Pension Fund</w:t>
            </w:r>
          </w:p>
        </w:tc>
      </w:tr>
      <w:tr w:rsidR="00000000" w14:paraId="5F26EC58" w14:textId="77777777">
        <w:trPr>
          <w:divId w:val="2136174224"/>
          <w:jc w:val="center"/>
        </w:trPr>
        <w:tc>
          <w:tcPr>
            <w:tcW w:w="0" w:type="auto"/>
            <w:tcMar>
              <w:top w:w="30" w:type="dxa"/>
              <w:left w:w="30" w:type="dxa"/>
              <w:bottom w:w="30" w:type="dxa"/>
              <w:right w:w="30" w:type="dxa"/>
            </w:tcMar>
            <w:vAlign w:val="bottom"/>
            <w:hideMark/>
          </w:tcPr>
          <w:p w14:paraId="00ADD3F4" w14:textId="77777777" w:rsidR="00000000" w:rsidRDefault="001417CD">
            <w:pPr>
              <w:divId w:val="10881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A8F9BB" w14:textId="77777777" w:rsidR="00000000" w:rsidRDefault="001417CD">
            <w:pPr>
              <w:divId w:val="117487658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881365B" w14:textId="77777777" w:rsidR="00000000" w:rsidRDefault="001417CD">
            <w:pPr>
              <w:jc w:val="center"/>
              <w:rPr>
                <w:rFonts w:eastAsia="Times New Roman"/>
                <w:sz w:val="16"/>
                <w:szCs w:val="16"/>
              </w:rPr>
            </w:pPr>
            <w:r>
              <w:rPr>
                <w:rFonts w:ascii="inherit" w:eastAsia="Times New Roman" w:hAnsi="inherit"/>
                <w:b/>
                <w:bCs/>
                <w:sz w:val="16"/>
                <w:szCs w:val="16"/>
              </w:rPr>
              <w:t>Actual Allocation of Plan Assets as of December 31</w:t>
            </w:r>
          </w:p>
        </w:tc>
        <w:tc>
          <w:tcPr>
            <w:tcW w:w="0" w:type="auto"/>
            <w:tcMar>
              <w:top w:w="30" w:type="dxa"/>
              <w:left w:w="30" w:type="dxa"/>
              <w:bottom w:w="30" w:type="dxa"/>
              <w:right w:w="30" w:type="dxa"/>
            </w:tcMar>
            <w:vAlign w:val="bottom"/>
            <w:hideMark/>
          </w:tcPr>
          <w:p w14:paraId="300F019C" w14:textId="77777777" w:rsidR="00000000" w:rsidRDefault="001417CD">
            <w:pPr>
              <w:divId w:val="90846771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4ABD96E0" w14:textId="77777777" w:rsidR="00000000" w:rsidRDefault="001417CD">
            <w:pPr>
              <w:jc w:val="center"/>
              <w:rPr>
                <w:rFonts w:eastAsia="Times New Roman"/>
                <w:sz w:val="16"/>
                <w:szCs w:val="16"/>
              </w:rPr>
            </w:pPr>
            <w:r>
              <w:rPr>
                <w:rFonts w:ascii="inherit" w:eastAsia="Times New Roman" w:hAnsi="inherit"/>
                <w:b/>
                <w:bCs/>
                <w:sz w:val="16"/>
                <w:szCs w:val="16"/>
              </w:rPr>
              <w:t>Target Asset Allocation</w:t>
            </w:r>
          </w:p>
        </w:tc>
        <w:tc>
          <w:tcPr>
            <w:tcW w:w="0" w:type="auto"/>
            <w:tcMar>
              <w:top w:w="30" w:type="dxa"/>
              <w:left w:w="30" w:type="dxa"/>
              <w:bottom w:w="30" w:type="dxa"/>
              <w:right w:w="30" w:type="dxa"/>
            </w:tcMar>
            <w:vAlign w:val="bottom"/>
            <w:hideMark/>
          </w:tcPr>
          <w:p w14:paraId="6651DF5C" w14:textId="77777777" w:rsidR="00000000" w:rsidRDefault="001417CD">
            <w:pPr>
              <w:divId w:val="182007123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DF2B59E" w14:textId="77777777" w:rsidR="00000000" w:rsidRDefault="001417CD">
            <w:pPr>
              <w:jc w:val="center"/>
              <w:rPr>
                <w:rFonts w:eastAsia="Times New Roman"/>
                <w:sz w:val="16"/>
                <w:szCs w:val="16"/>
              </w:rPr>
            </w:pPr>
            <w:r>
              <w:rPr>
                <w:rFonts w:ascii="inherit" w:eastAsia="Times New Roman" w:hAnsi="inherit"/>
                <w:b/>
                <w:bCs/>
                <w:sz w:val="16"/>
                <w:szCs w:val="16"/>
              </w:rPr>
              <w:t>Actual Allocation of Plan Assets as of December 31</w:t>
            </w:r>
          </w:p>
        </w:tc>
        <w:tc>
          <w:tcPr>
            <w:tcW w:w="0" w:type="auto"/>
            <w:tcMar>
              <w:top w:w="30" w:type="dxa"/>
              <w:left w:w="30" w:type="dxa"/>
              <w:bottom w:w="30" w:type="dxa"/>
              <w:right w:w="30" w:type="dxa"/>
            </w:tcMar>
            <w:vAlign w:val="bottom"/>
            <w:hideMark/>
          </w:tcPr>
          <w:p w14:paraId="132E6F81" w14:textId="77777777" w:rsidR="00000000" w:rsidRDefault="001417CD">
            <w:pPr>
              <w:divId w:val="16660554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77785A23" w14:textId="77777777" w:rsidR="00000000" w:rsidRDefault="001417CD">
            <w:pPr>
              <w:jc w:val="center"/>
              <w:rPr>
                <w:rFonts w:eastAsia="Times New Roman"/>
                <w:sz w:val="16"/>
                <w:szCs w:val="16"/>
              </w:rPr>
            </w:pPr>
            <w:r>
              <w:rPr>
                <w:rFonts w:ascii="inherit" w:eastAsia="Times New Roman" w:hAnsi="inherit"/>
                <w:b/>
                <w:bCs/>
                <w:sz w:val="16"/>
                <w:szCs w:val="16"/>
              </w:rPr>
              <w:t>Target Asset Allocation</w:t>
            </w:r>
          </w:p>
        </w:tc>
      </w:tr>
      <w:tr w:rsidR="00000000" w14:paraId="2D9CB4B5" w14:textId="77777777">
        <w:trPr>
          <w:divId w:val="2136174224"/>
          <w:jc w:val="center"/>
        </w:trPr>
        <w:tc>
          <w:tcPr>
            <w:tcW w:w="0" w:type="auto"/>
            <w:tcMar>
              <w:top w:w="30" w:type="dxa"/>
              <w:left w:w="30" w:type="dxa"/>
              <w:bottom w:w="30" w:type="dxa"/>
              <w:right w:w="30" w:type="dxa"/>
            </w:tcMar>
            <w:vAlign w:val="bottom"/>
            <w:hideMark/>
          </w:tcPr>
          <w:p w14:paraId="7345E114" w14:textId="77777777" w:rsidR="00000000" w:rsidRDefault="001417CD">
            <w:pPr>
              <w:divId w:val="689643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D8B8CC" w14:textId="77777777" w:rsidR="00000000" w:rsidRDefault="001417CD">
            <w:pPr>
              <w:divId w:val="1668947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7363FC1"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7389A32" w14:textId="77777777" w:rsidR="00000000" w:rsidRDefault="001417CD">
            <w:pPr>
              <w:divId w:val="2045398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18023CB"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BE9DBFE" w14:textId="77777777" w:rsidR="00000000" w:rsidRDefault="001417CD">
            <w:pPr>
              <w:divId w:val="2111774376"/>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65A9706B"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304AAE36" w14:textId="77777777" w:rsidR="00000000" w:rsidRDefault="001417CD">
            <w:pPr>
              <w:divId w:val="357705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C0A1254"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96DE9A5" w14:textId="77777777" w:rsidR="00000000" w:rsidRDefault="001417CD">
            <w:pPr>
              <w:divId w:val="2123067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8A94392"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50920FB4" w14:textId="77777777" w:rsidR="00000000" w:rsidRDefault="001417CD">
            <w:pPr>
              <w:divId w:val="810943899"/>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0E715A2A" w14:textId="77777777" w:rsidR="00000000" w:rsidRDefault="001417CD">
            <w:pPr>
              <w:rPr>
                <w:rFonts w:eastAsia="Times New Roman"/>
                <w:sz w:val="16"/>
                <w:szCs w:val="16"/>
              </w:rPr>
            </w:pPr>
          </w:p>
        </w:tc>
      </w:tr>
      <w:tr w:rsidR="00000000" w14:paraId="4D217E9A" w14:textId="77777777">
        <w:trPr>
          <w:divId w:val="2136174224"/>
          <w:jc w:val="center"/>
        </w:trPr>
        <w:tc>
          <w:tcPr>
            <w:tcW w:w="0" w:type="auto"/>
            <w:shd w:val="clear" w:color="auto" w:fill="CCEEFF"/>
            <w:tcMar>
              <w:top w:w="30" w:type="dxa"/>
              <w:left w:w="30" w:type="dxa"/>
              <w:bottom w:w="30" w:type="dxa"/>
              <w:right w:w="30" w:type="dxa"/>
            </w:tcMar>
            <w:vAlign w:val="bottom"/>
            <w:hideMark/>
          </w:tcPr>
          <w:p w14:paraId="6FCD471D" w14:textId="77777777" w:rsidR="00000000" w:rsidRDefault="001417CD">
            <w:pPr>
              <w:rPr>
                <w:rFonts w:eastAsia="Times New Roman"/>
                <w:sz w:val="20"/>
                <w:szCs w:val="20"/>
              </w:rPr>
            </w:pPr>
            <w:r>
              <w:rPr>
                <w:rFonts w:ascii="inherit" w:eastAsia="Times New Roman" w:hAnsi="inherit"/>
                <w:sz w:val="20"/>
                <w:szCs w:val="20"/>
              </w:rPr>
              <w:t>Equity securities</w:t>
            </w:r>
          </w:p>
        </w:tc>
        <w:tc>
          <w:tcPr>
            <w:tcW w:w="0" w:type="auto"/>
            <w:shd w:val="clear" w:color="auto" w:fill="CCEEFF"/>
            <w:tcMar>
              <w:top w:w="30" w:type="dxa"/>
              <w:left w:w="30" w:type="dxa"/>
              <w:bottom w:w="30" w:type="dxa"/>
              <w:right w:w="30" w:type="dxa"/>
            </w:tcMar>
            <w:vAlign w:val="bottom"/>
            <w:hideMark/>
          </w:tcPr>
          <w:p w14:paraId="312E08B1" w14:textId="77777777" w:rsidR="00000000" w:rsidRDefault="001417CD">
            <w:pPr>
              <w:divId w:val="5334655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102A2B"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2E927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B650DF" w14:textId="77777777" w:rsidR="00000000" w:rsidRDefault="001417CD">
            <w:pPr>
              <w:divId w:val="1498356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49733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3D52C7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418A3C2" w14:textId="77777777" w:rsidR="00000000" w:rsidRDefault="001417CD">
            <w:pPr>
              <w:divId w:val="1125081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04F15FA" w14:textId="77777777" w:rsidR="00000000" w:rsidRDefault="001417CD">
            <w:pPr>
              <w:jc w:val="center"/>
              <w:rPr>
                <w:rFonts w:eastAsia="Times New Roman"/>
                <w:sz w:val="20"/>
                <w:szCs w:val="20"/>
              </w:rPr>
            </w:pPr>
            <w:r>
              <w:rPr>
                <w:rFonts w:ascii="inherit" w:eastAsia="Times New Roman" w:hAnsi="inherit"/>
                <w:sz w:val="20"/>
                <w:szCs w:val="20"/>
              </w:rPr>
              <w:t>0 - 0%</w:t>
            </w:r>
          </w:p>
        </w:tc>
        <w:tc>
          <w:tcPr>
            <w:tcW w:w="0" w:type="auto"/>
            <w:shd w:val="clear" w:color="auto" w:fill="CCEEFF"/>
            <w:tcMar>
              <w:top w:w="30" w:type="dxa"/>
              <w:left w:w="30" w:type="dxa"/>
              <w:bottom w:w="30" w:type="dxa"/>
              <w:right w:w="30" w:type="dxa"/>
            </w:tcMar>
            <w:vAlign w:val="bottom"/>
            <w:hideMark/>
          </w:tcPr>
          <w:p w14:paraId="550B031E" w14:textId="77777777" w:rsidR="00000000" w:rsidRDefault="001417CD">
            <w:pPr>
              <w:divId w:val="8281331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8373F0"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0370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6EFFB26" w14:textId="77777777" w:rsidR="00000000" w:rsidRDefault="001417CD">
            <w:pPr>
              <w:divId w:val="4756860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829DA5"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0E6AFA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EDD5BE" w14:textId="77777777" w:rsidR="00000000" w:rsidRDefault="001417CD">
            <w:pPr>
              <w:divId w:val="17573627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B2D8A5A" w14:textId="77777777" w:rsidR="00000000" w:rsidRDefault="001417CD">
            <w:pPr>
              <w:jc w:val="center"/>
              <w:rPr>
                <w:rFonts w:eastAsia="Times New Roman"/>
                <w:sz w:val="20"/>
                <w:szCs w:val="20"/>
              </w:rPr>
            </w:pPr>
            <w:r>
              <w:rPr>
                <w:rFonts w:ascii="inherit" w:eastAsia="Times New Roman" w:hAnsi="inherit"/>
                <w:sz w:val="20"/>
                <w:szCs w:val="20"/>
              </w:rPr>
              <w:t>12 - 27%</w:t>
            </w:r>
          </w:p>
        </w:tc>
      </w:tr>
      <w:tr w:rsidR="00000000" w14:paraId="263C89A2" w14:textId="77777777">
        <w:trPr>
          <w:divId w:val="2136174224"/>
          <w:jc w:val="center"/>
        </w:trPr>
        <w:tc>
          <w:tcPr>
            <w:tcW w:w="0" w:type="auto"/>
            <w:tcMar>
              <w:top w:w="30" w:type="dxa"/>
              <w:left w:w="30" w:type="dxa"/>
              <w:bottom w:w="30" w:type="dxa"/>
              <w:right w:w="30" w:type="dxa"/>
            </w:tcMar>
            <w:vAlign w:val="bottom"/>
            <w:hideMark/>
          </w:tcPr>
          <w:p w14:paraId="1902C6F8" w14:textId="77777777" w:rsidR="00000000" w:rsidRDefault="001417CD">
            <w:pPr>
              <w:rPr>
                <w:rFonts w:eastAsia="Times New Roman"/>
                <w:sz w:val="20"/>
                <w:szCs w:val="20"/>
              </w:rPr>
            </w:pPr>
            <w:r>
              <w:rPr>
                <w:rFonts w:ascii="inherit" w:eastAsia="Times New Roman" w:hAnsi="inherit"/>
                <w:sz w:val="20"/>
                <w:szCs w:val="20"/>
              </w:rPr>
              <w:t>Debt securities</w:t>
            </w:r>
          </w:p>
        </w:tc>
        <w:tc>
          <w:tcPr>
            <w:tcW w:w="0" w:type="auto"/>
            <w:tcMar>
              <w:top w:w="30" w:type="dxa"/>
              <w:left w:w="30" w:type="dxa"/>
              <w:bottom w:w="30" w:type="dxa"/>
              <w:right w:w="30" w:type="dxa"/>
            </w:tcMar>
            <w:vAlign w:val="bottom"/>
            <w:hideMark/>
          </w:tcPr>
          <w:p w14:paraId="1A97D696" w14:textId="77777777" w:rsidR="00000000" w:rsidRDefault="001417CD">
            <w:pPr>
              <w:divId w:val="118995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0FFEB3" w14:textId="77777777" w:rsidR="00000000" w:rsidRDefault="001417CD">
            <w:pPr>
              <w:jc w:val="right"/>
              <w:rPr>
                <w:rFonts w:eastAsia="Times New Roman"/>
                <w:sz w:val="20"/>
                <w:szCs w:val="20"/>
              </w:rPr>
            </w:pPr>
            <w:r>
              <w:rPr>
                <w:rFonts w:ascii="inherit" w:eastAsia="Times New Roman" w:hAnsi="inherit"/>
                <w:b/>
                <w:bCs/>
                <w:sz w:val="20"/>
                <w:szCs w:val="20"/>
              </w:rPr>
              <w:t>99</w:t>
            </w:r>
          </w:p>
        </w:tc>
        <w:tc>
          <w:tcPr>
            <w:tcW w:w="0" w:type="auto"/>
            <w:tcMar>
              <w:top w:w="30" w:type="dxa"/>
              <w:left w:w="0" w:type="dxa"/>
              <w:bottom w:w="30" w:type="dxa"/>
              <w:right w:w="30" w:type="dxa"/>
            </w:tcMar>
            <w:vAlign w:val="bottom"/>
            <w:hideMark/>
          </w:tcPr>
          <w:p w14:paraId="56AAFA6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8565341" w14:textId="77777777" w:rsidR="00000000" w:rsidRDefault="001417CD">
            <w:pPr>
              <w:divId w:val="1054701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C4EA23" w14:textId="77777777" w:rsidR="00000000" w:rsidRDefault="001417CD">
            <w:pPr>
              <w:jc w:val="right"/>
              <w:rPr>
                <w:rFonts w:eastAsia="Times New Roman"/>
                <w:sz w:val="20"/>
                <w:szCs w:val="20"/>
              </w:rPr>
            </w:pPr>
            <w:r>
              <w:rPr>
                <w:rFonts w:ascii="inherit" w:eastAsia="Times New Roman" w:hAnsi="inherit"/>
                <w:sz w:val="20"/>
                <w:szCs w:val="20"/>
              </w:rPr>
              <w:t>98</w:t>
            </w:r>
          </w:p>
        </w:tc>
        <w:tc>
          <w:tcPr>
            <w:tcW w:w="0" w:type="auto"/>
            <w:tcMar>
              <w:top w:w="30" w:type="dxa"/>
              <w:left w:w="0" w:type="dxa"/>
              <w:bottom w:w="30" w:type="dxa"/>
              <w:right w:w="30" w:type="dxa"/>
            </w:tcMar>
            <w:vAlign w:val="bottom"/>
            <w:hideMark/>
          </w:tcPr>
          <w:p w14:paraId="77570E9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D69FF3" w14:textId="77777777" w:rsidR="00000000" w:rsidRDefault="001417CD">
            <w:pPr>
              <w:divId w:val="113888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C30E04" w14:textId="77777777" w:rsidR="00000000" w:rsidRDefault="001417CD">
            <w:pPr>
              <w:jc w:val="center"/>
              <w:rPr>
                <w:rFonts w:eastAsia="Times New Roman"/>
                <w:sz w:val="20"/>
                <w:szCs w:val="20"/>
              </w:rPr>
            </w:pPr>
            <w:r>
              <w:rPr>
                <w:rFonts w:ascii="inherit" w:eastAsia="Times New Roman" w:hAnsi="inherit"/>
                <w:sz w:val="20"/>
                <w:szCs w:val="20"/>
              </w:rPr>
              <w:t>95 - 100%</w:t>
            </w:r>
          </w:p>
        </w:tc>
        <w:tc>
          <w:tcPr>
            <w:tcW w:w="0" w:type="auto"/>
            <w:tcMar>
              <w:top w:w="30" w:type="dxa"/>
              <w:left w:w="30" w:type="dxa"/>
              <w:bottom w:w="30" w:type="dxa"/>
              <w:right w:w="30" w:type="dxa"/>
            </w:tcMar>
            <w:vAlign w:val="bottom"/>
            <w:hideMark/>
          </w:tcPr>
          <w:p w14:paraId="32FD4FAC" w14:textId="77777777" w:rsidR="00000000" w:rsidRDefault="001417CD">
            <w:pPr>
              <w:divId w:val="492142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E6575F" w14:textId="77777777" w:rsidR="00000000" w:rsidRDefault="001417CD">
            <w:pPr>
              <w:jc w:val="right"/>
              <w:rPr>
                <w:rFonts w:eastAsia="Times New Roman"/>
                <w:sz w:val="20"/>
                <w:szCs w:val="20"/>
              </w:rPr>
            </w:pPr>
            <w:r>
              <w:rPr>
                <w:rFonts w:ascii="inherit" w:eastAsia="Times New Roman" w:hAnsi="inherit"/>
                <w:b/>
                <w:bCs/>
                <w:sz w:val="20"/>
                <w:szCs w:val="20"/>
              </w:rPr>
              <w:t>56</w:t>
            </w:r>
          </w:p>
        </w:tc>
        <w:tc>
          <w:tcPr>
            <w:tcW w:w="0" w:type="auto"/>
            <w:tcMar>
              <w:top w:w="30" w:type="dxa"/>
              <w:left w:w="0" w:type="dxa"/>
              <w:bottom w:w="30" w:type="dxa"/>
              <w:right w:w="30" w:type="dxa"/>
            </w:tcMar>
            <w:vAlign w:val="bottom"/>
            <w:hideMark/>
          </w:tcPr>
          <w:p w14:paraId="31B2B8D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06A0E70" w14:textId="77777777" w:rsidR="00000000" w:rsidRDefault="001417CD">
            <w:pPr>
              <w:divId w:val="236670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B89B9A"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14:paraId="183656A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A67012" w14:textId="77777777" w:rsidR="00000000" w:rsidRDefault="001417CD">
            <w:pPr>
              <w:divId w:val="272444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65FF8" w14:textId="77777777" w:rsidR="00000000" w:rsidRDefault="001417CD">
            <w:pPr>
              <w:jc w:val="center"/>
              <w:rPr>
                <w:rFonts w:eastAsia="Times New Roman"/>
                <w:sz w:val="20"/>
                <w:szCs w:val="20"/>
              </w:rPr>
            </w:pPr>
            <w:r>
              <w:rPr>
                <w:rFonts w:ascii="inherit" w:eastAsia="Times New Roman" w:hAnsi="inherit"/>
                <w:sz w:val="20"/>
                <w:szCs w:val="20"/>
              </w:rPr>
              <w:t>54 - 72%</w:t>
            </w:r>
          </w:p>
        </w:tc>
      </w:tr>
      <w:tr w:rsidR="00000000" w14:paraId="05F1842C" w14:textId="77777777">
        <w:trPr>
          <w:divId w:val="2136174224"/>
          <w:jc w:val="center"/>
        </w:trPr>
        <w:tc>
          <w:tcPr>
            <w:tcW w:w="0" w:type="auto"/>
            <w:shd w:val="clear" w:color="auto" w:fill="CCEEFF"/>
            <w:tcMar>
              <w:top w:w="30" w:type="dxa"/>
              <w:left w:w="30" w:type="dxa"/>
              <w:bottom w:w="30" w:type="dxa"/>
              <w:right w:w="30" w:type="dxa"/>
            </w:tcMar>
            <w:vAlign w:val="bottom"/>
            <w:hideMark/>
          </w:tcPr>
          <w:p w14:paraId="7B78CBD6" w14:textId="77777777" w:rsidR="00000000" w:rsidRDefault="001417CD">
            <w:pPr>
              <w:rPr>
                <w:rFonts w:eastAsia="Times New Roman"/>
                <w:sz w:val="20"/>
                <w:szCs w:val="20"/>
              </w:rPr>
            </w:pPr>
            <w:r>
              <w:rPr>
                <w:rFonts w:ascii="inherit" w:eastAsia="Times New Roman" w:hAnsi="inherit"/>
                <w:sz w:val="20"/>
                <w:szCs w:val="20"/>
              </w:rPr>
              <w:t>Real estate</w:t>
            </w:r>
          </w:p>
        </w:tc>
        <w:tc>
          <w:tcPr>
            <w:tcW w:w="0" w:type="auto"/>
            <w:shd w:val="clear" w:color="auto" w:fill="CCEEFF"/>
            <w:tcMar>
              <w:top w:w="30" w:type="dxa"/>
              <w:left w:w="30" w:type="dxa"/>
              <w:bottom w:w="30" w:type="dxa"/>
              <w:right w:w="30" w:type="dxa"/>
            </w:tcMar>
            <w:vAlign w:val="bottom"/>
            <w:hideMark/>
          </w:tcPr>
          <w:p w14:paraId="6430D597" w14:textId="77777777" w:rsidR="00000000" w:rsidRDefault="001417CD">
            <w:pPr>
              <w:divId w:val="784034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7EDDA5"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30" w:type="dxa"/>
            </w:tcMar>
            <w:vAlign w:val="bottom"/>
            <w:hideMark/>
          </w:tcPr>
          <w:p w14:paraId="5E09C9F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89636CA" w14:textId="77777777" w:rsidR="00000000" w:rsidRDefault="001417CD">
            <w:pPr>
              <w:divId w:val="171476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C0BB5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DE0289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82DC70" w14:textId="77777777" w:rsidR="00000000" w:rsidRDefault="001417CD">
            <w:pPr>
              <w:divId w:val="74071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4F8098" w14:textId="77777777" w:rsidR="00000000" w:rsidRDefault="001417CD">
            <w:pPr>
              <w:jc w:val="center"/>
              <w:rPr>
                <w:rFonts w:eastAsia="Times New Roman"/>
                <w:sz w:val="20"/>
                <w:szCs w:val="20"/>
              </w:rPr>
            </w:pPr>
            <w:r>
              <w:rPr>
                <w:rFonts w:ascii="inherit" w:eastAsia="Times New Roman" w:hAnsi="inherit"/>
                <w:sz w:val="20"/>
                <w:szCs w:val="20"/>
              </w:rPr>
              <w:t>0 - 2%</w:t>
            </w:r>
          </w:p>
        </w:tc>
        <w:tc>
          <w:tcPr>
            <w:tcW w:w="0" w:type="auto"/>
            <w:shd w:val="clear" w:color="auto" w:fill="CCEEFF"/>
            <w:tcMar>
              <w:top w:w="30" w:type="dxa"/>
              <w:left w:w="30" w:type="dxa"/>
              <w:bottom w:w="30" w:type="dxa"/>
              <w:right w:w="30" w:type="dxa"/>
            </w:tcMar>
            <w:vAlign w:val="bottom"/>
            <w:hideMark/>
          </w:tcPr>
          <w:p w14:paraId="3304FAC5" w14:textId="77777777" w:rsidR="00000000" w:rsidRDefault="001417CD">
            <w:pPr>
              <w:divId w:val="678654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153034"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tcMar>
              <w:top w:w="30" w:type="dxa"/>
              <w:left w:w="0" w:type="dxa"/>
              <w:bottom w:w="30" w:type="dxa"/>
              <w:right w:w="30" w:type="dxa"/>
            </w:tcMar>
            <w:vAlign w:val="bottom"/>
            <w:hideMark/>
          </w:tcPr>
          <w:p w14:paraId="04E7368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5238148" w14:textId="77777777" w:rsidR="00000000" w:rsidRDefault="001417CD">
            <w:pPr>
              <w:divId w:val="1294209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236F63"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207506B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8EE3C8" w14:textId="77777777" w:rsidR="00000000" w:rsidRDefault="001417CD">
            <w:pPr>
              <w:divId w:val="1994287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C558EE" w14:textId="77777777" w:rsidR="00000000" w:rsidRDefault="001417CD">
            <w:pPr>
              <w:jc w:val="center"/>
              <w:rPr>
                <w:rFonts w:eastAsia="Times New Roman"/>
                <w:sz w:val="20"/>
                <w:szCs w:val="20"/>
              </w:rPr>
            </w:pPr>
            <w:r>
              <w:rPr>
                <w:rFonts w:ascii="inherit" w:eastAsia="Times New Roman" w:hAnsi="inherit"/>
                <w:sz w:val="20"/>
                <w:szCs w:val="20"/>
              </w:rPr>
              <w:t>6 - 14%</w:t>
            </w:r>
          </w:p>
        </w:tc>
      </w:tr>
      <w:tr w:rsidR="00000000" w14:paraId="05F6994E" w14:textId="77777777">
        <w:trPr>
          <w:divId w:val="2136174224"/>
          <w:jc w:val="center"/>
        </w:trPr>
        <w:tc>
          <w:tcPr>
            <w:tcW w:w="0" w:type="auto"/>
            <w:tcMar>
              <w:top w:w="30" w:type="dxa"/>
              <w:left w:w="30" w:type="dxa"/>
              <w:bottom w:w="30" w:type="dxa"/>
              <w:right w:w="30" w:type="dxa"/>
            </w:tcMar>
            <w:vAlign w:val="bottom"/>
            <w:hideMark/>
          </w:tcPr>
          <w:p w14:paraId="1D683A11"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42886CDA" w14:textId="77777777" w:rsidR="00000000" w:rsidRDefault="001417CD">
            <w:pPr>
              <w:divId w:val="1221477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C4B666"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43961A4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07C0577" w14:textId="77777777" w:rsidR="00000000" w:rsidRDefault="001417CD">
            <w:pPr>
              <w:divId w:val="1042483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EA8BF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1090FC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AFE95C" w14:textId="77777777" w:rsidR="00000000" w:rsidRDefault="001417CD">
            <w:pPr>
              <w:divId w:val="7948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986FF9" w14:textId="77777777" w:rsidR="00000000" w:rsidRDefault="001417CD">
            <w:pPr>
              <w:jc w:val="center"/>
              <w:rPr>
                <w:rFonts w:eastAsia="Times New Roman"/>
                <w:sz w:val="20"/>
                <w:szCs w:val="20"/>
              </w:rPr>
            </w:pPr>
            <w:r>
              <w:rPr>
                <w:rFonts w:ascii="inherit" w:eastAsia="Times New Roman" w:hAnsi="inherit"/>
                <w:sz w:val="20"/>
                <w:szCs w:val="20"/>
              </w:rPr>
              <w:t>0 - 3%</w:t>
            </w:r>
          </w:p>
        </w:tc>
        <w:tc>
          <w:tcPr>
            <w:tcW w:w="0" w:type="auto"/>
            <w:tcMar>
              <w:top w:w="30" w:type="dxa"/>
              <w:left w:w="30" w:type="dxa"/>
              <w:bottom w:w="30" w:type="dxa"/>
              <w:right w:w="30" w:type="dxa"/>
            </w:tcMar>
            <w:vAlign w:val="bottom"/>
            <w:hideMark/>
          </w:tcPr>
          <w:p w14:paraId="790C7F8A" w14:textId="77777777" w:rsidR="00000000" w:rsidRDefault="001417CD">
            <w:pPr>
              <w:divId w:val="1004747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85DA66" w14:textId="77777777" w:rsidR="00000000" w:rsidRDefault="001417CD">
            <w:pPr>
              <w:jc w:val="right"/>
              <w:rPr>
                <w:rFonts w:eastAsia="Times New Roman"/>
                <w:sz w:val="20"/>
                <w:szCs w:val="20"/>
              </w:rPr>
            </w:pPr>
            <w:r>
              <w:rPr>
                <w:rFonts w:ascii="inherit" w:eastAsia="Times New Roman" w:hAnsi="inherit"/>
                <w:b/>
                <w:bCs/>
                <w:sz w:val="20"/>
                <w:szCs w:val="20"/>
              </w:rPr>
              <w:t>9</w:t>
            </w:r>
          </w:p>
        </w:tc>
        <w:tc>
          <w:tcPr>
            <w:tcW w:w="0" w:type="auto"/>
            <w:tcMar>
              <w:top w:w="30" w:type="dxa"/>
              <w:left w:w="0" w:type="dxa"/>
              <w:bottom w:w="30" w:type="dxa"/>
              <w:right w:w="30" w:type="dxa"/>
            </w:tcMar>
            <w:vAlign w:val="bottom"/>
            <w:hideMark/>
          </w:tcPr>
          <w:p w14:paraId="7D18724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DE4743E" w14:textId="77777777" w:rsidR="00000000" w:rsidRDefault="001417CD">
            <w:pPr>
              <w:divId w:val="710229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4C4AC3"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79DCE55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564365" w14:textId="77777777" w:rsidR="00000000" w:rsidRDefault="001417CD">
            <w:pPr>
              <w:divId w:val="990135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453FB" w14:textId="77777777" w:rsidR="00000000" w:rsidRDefault="001417CD">
            <w:pPr>
              <w:jc w:val="center"/>
              <w:rPr>
                <w:rFonts w:eastAsia="Times New Roman"/>
                <w:sz w:val="20"/>
                <w:szCs w:val="20"/>
              </w:rPr>
            </w:pPr>
            <w:r>
              <w:rPr>
                <w:rFonts w:ascii="inherit" w:eastAsia="Times New Roman" w:hAnsi="inherit"/>
                <w:sz w:val="20"/>
                <w:szCs w:val="20"/>
              </w:rPr>
              <w:t>4 - 9%</w:t>
            </w:r>
          </w:p>
        </w:tc>
      </w:tr>
      <w:tr w:rsidR="00000000" w14:paraId="79B6E93B" w14:textId="77777777">
        <w:trPr>
          <w:divId w:val="2136174224"/>
          <w:jc w:val="center"/>
        </w:trPr>
        <w:tc>
          <w:tcPr>
            <w:tcW w:w="0" w:type="auto"/>
            <w:shd w:val="clear" w:color="auto" w:fill="CCEEFF"/>
            <w:tcMar>
              <w:top w:w="30" w:type="dxa"/>
              <w:left w:w="30" w:type="dxa"/>
              <w:bottom w:w="30" w:type="dxa"/>
              <w:right w:w="30" w:type="dxa"/>
            </w:tcMar>
            <w:vAlign w:val="bottom"/>
            <w:hideMark/>
          </w:tcPr>
          <w:p w14:paraId="606405FF" w14:textId="77777777" w:rsidR="00000000" w:rsidRDefault="001417CD">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7846FE78" w14:textId="77777777" w:rsidR="00000000" w:rsidRDefault="001417CD">
            <w:pPr>
              <w:divId w:val="3486015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9D44F1" w14:textId="77777777" w:rsidR="00000000" w:rsidRDefault="001417C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A6ABB6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BA51154" w14:textId="77777777" w:rsidR="00000000" w:rsidRDefault="001417CD">
            <w:pPr>
              <w:divId w:val="877207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9676FE"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5FBFF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53804D" w14:textId="77777777" w:rsidR="00000000" w:rsidRDefault="001417CD">
            <w:pPr>
              <w:divId w:val="1139305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6DFEA3" w14:textId="77777777" w:rsidR="00000000" w:rsidRDefault="001417CD">
            <w:pPr>
              <w:divId w:val="584874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CE8602" w14:textId="77777777" w:rsidR="00000000" w:rsidRDefault="001417CD">
            <w:pPr>
              <w:divId w:val="1747066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F7EFEA" w14:textId="77777777" w:rsidR="00000000" w:rsidRDefault="001417CD">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BBC12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9ED79D1" w14:textId="77777777" w:rsidR="00000000" w:rsidRDefault="001417CD">
            <w:pPr>
              <w:divId w:val="351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670472"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92241C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41A019" w14:textId="77777777" w:rsidR="00000000" w:rsidRDefault="001417CD">
            <w:pPr>
              <w:divId w:val="1908956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A792C9" w14:textId="77777777" w:rsidR="00000000" w:rsidRDefault="001417CD">
            <w:pPr>
              <w:divId w:val="195699470"/>
              <w:rPr>
                <w:rFonts w:eastAsia="Times New Roman"/>
                <w:sz w:val="20"/>
                <w:szCs w:val="20"/>
              </w:rPr>
            </w:pPr>
            <w:r>
              <w:rPr>
                <w:rFonts w:ascii="inherit" w:eastAsia="Times New Roman" w:hAnsi="inherit"/>
                <w:sz w:val="20"/>
                <w:szCs w:val="20"/>
              </w:rPr>
              <w:t> </w:t>
            </w:r>
          </w:p>
        </w:tc>
      </w:tr>
    </w:tbl>
    <w:p w14:paraId="791E86D3" w14:textId="77777777" w:rsidR="00000000" w:rsidRDefault="001417CD">
      <w:pPr>
        <w:spacing w:line="288" w:lineRule="auto"/>
        <w:jc w:val="center"/>
        <w:divId w:val="286398043"/>
        <w:rPr>
          <w:rFonts w:eastAsia="Times New Roman"/>
          <w:sz w:val="20"/>
          <w:szCs w:val="20"/>
        </w:rPr>
      </w:pPr>
    </w:p>
    <w:p w14:paraId="23273960" w14:textId="77777777" w:rsidR="00000000" w:rsidRDefault="001417CD">
      <w:pPr>
        <w:divId w:val="1056008286"/>
        <w:rPr>
          <w:rFonts w:eastAsia="Times New Roman"/>
          <w:sz w:val="20"/>
          <w:szCs w:val="20"/>
        </w:rPr>
      </w:pPr>
    </w:p>
    <w:p w14:paraId="32D0E0EE" w14:textId="77777777" w:rsidR="00000000" w:rsidRDefault="001417CD">
      <w:pPr>
        <w:spacing w:line="288" w:lineRule="auto"/>
        <w:jc w:val="center"/>
        <w:divId w:val="1979728512"/>
        <w:rPr>
          <w:rFonts w:eastAsia="Times New Roman"/>
          <w:sz w:val="20"/>
          <w:szCs w:val="20"/>
        </w:rPr>
      </w:pPr>
      <w:r>
        <w:rPr>
          <w:rFonts w:ascii="inherit" w:eastAsia="Times New Roman" w:hAnsi="inherit"/>
          <w:sz w:val="20"/>
          <w:szCs w:val="20"/>
        </w:rPr>
        <w:t>90</w:t>
      </w:r>
    </w:p>
    <w:p w14:paraId="1251E820" w14:textId="77777777" w:rsidR="00000000" w:rsidRDefault="001417CD">
      <w:pPr>
        <w:divId w:val="286398043"/>
        <w:rPr>
          <w:rFonts w:eastAsia="Times New Roman"/>
          <w:sz w:val="20"/>
          <w:szCs w:val="20"/>
        </w:rPr>
      </w:pPr>
      <w:r>
        <w:rPr>
          <w:rFonts w:eastAsia="Times New Roman"/>
          <w:sz w:val="20"/>
          <w:szCs w:val="20"/>
        </w:rPr>
        <w:pict w14:anchorId="35BEDFF6">
          <v:rect id="_x0000_i1119" style="width:0;height:1.5pt" o:hralign="center" o:hrstd="t" o:hr="t" fillcolor="#a0a0a0" stroked="f"/>
        </w:pict>
      </w:r>
    </w:p>
    <w:p w14:paraId="6B42C90C" w14:textId="77777777" w:rsidR="00000000" w:rsidRDefault="001417CD">
      <w:pPr>
        <w:spacing w:line="288" w:lineRule="auto"/>
        <w:divId w:val="114839926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C27BEC0" w14:textId="77777777" w:rsidR="00000000" w:rsidRDefault="001417CD">
      <w:pPr>
        <w:spacing w:line="288" w:lineRule="auto"/>
        <w:jc w:val="center"/>
        <w:divId w:val="623198176"/>
        <w:rPr>
          <w:rFonts w:eastAsia="Times New Roman"/>
          <w:sz w:val="20"/>
          <w:szCs w:val="20"/>
        </w:rPr>
      </w:pPr>
      <w:r>
        <w:rPr>
          <w:rFonts w:ascii="inherit" w:eastAsia="Times New Roman" w:hAnsi="inherit"/>
          <w:b/>
          <w:bCs/>
          <w:sz w:val="20"/>
          <w:szCs w:val="20"/>
        </w:rPr>
        <w:t>NCR Corporation</w:t>
      </w:r>
    </w:p>
    <w:p w14:paraId="1BCDD373" w14:textId="77777777" w:rsidR="00000000" w:rsidRDefault="001417CD">
      <w:pPr>
        <w:spacing w:line="288" w:lineRule="auto"/>
        <w:jc w:val="center"/>
        <w:divId w:val="623198176"/>
        <w:rPr>
          <w:rFonts w:eastAsia="Times New Roman"/>
          <w:sz w:val="20"/>
          <w:szCs w:val="20"/>
        </w:rPr>
      </w:pPr>
      <w:r>
        <w:rPr>
          <w:rFonts w:ascii="inherit" w:eastAsia="Times New Roman" w:hAnsi="inherit"/>
          <w:b/>
          <w:bCs/>
          <w:sz w:val="20"/>
          <w:szCs w:val="20"/>
        </w:rPr>
        <w:t>Notes to Consolidated Financial Statements-(Continued)</w:t>
      </w:r>
    </w:p>
    <w:p w14:paraId="42359474" w14:textId="77777777" w:rsidR="00000000" w:rsidRDefault="001417CD">
      <w:pPr>
        <w:spacing w:line="288" w:lineRule="auto"/>
        <w:jc w:val="center"/>
        <w:divId w:val="623198176"/>
        <w:rPr>
          <w:rFonts w:eastAsia="Times New Roman"/>
          <w:sz w:val="20"/>
          <w:szCs w:val="20"/>
        </w:rPr>
      </w:pPr>
    </w:p>
    <w:p w14:paraId="1C8D1064" w14:textId="77777777" w:rsidR="00000000" w:rsidRDefault="001417CD">
      <w:pPr>
        <w:spacing w:line="288" w:lineRule="auto"/>
        <w:divId w:val="688802175"/>
        <w:rPr>
          <w:rFonts w:eastAsia="Times New Roman"/>
          <w:sz w:val="20"/>
          <w:szCs w:val="20"/>
        </w:rPr>
      </w:pPr>
    </w:p>
    <w:p w14:paraId="6ABA9588" w14:textId="77777777" w:rsidR="00000000" w:rsidRDefault="001417CD">
      <w:pPr>
        <w:divId w:val="2146466819"/>
        <w:rPr>
          <w:rFonts w:eastAsia="Times New Roman"/>
          <w:sz w:val="20"/>
          <w:szCs w:val="20"/>
        </w:rPr>
      </w:pPr>
    </w:p>
    <w:p w14:paraId="13076E02" w14:textId="77777777" w:rsidR="00000000" w:rsidRDefault="001417CD">
      <w:pPr>
        <w:spacing w:line="288" w:lineRule="auto"/>
        <w:jc w:val="both"/>
        <w:divId w:val="286398043"/>
        <w:rPr>
          <w:rFonts w:eastAsia="Times New Roman"/>
          <w:sz w:val="20"/>
          <w:szCs w:val="20"/>
        </w:rPr>
      </w:pPr>
    </w:p>
    <w:p w14:paraId="1F13EFE9" w14:textId="77777777" w:rsidR="00000000" w:rsidRDefault="001417CD">
      <w:pPr>
        <w:spacing w:line="288" w:lineRule="auto"/>
        <w:jc w:val="both"/>
        <w:divId w:val="286398043"/>
        <w:rPr>
          <w:rFonts w:eastAsia="Times New Roman"/>
          <w:sz w:val="20"/>
          <w:szCs w:val="20"/>
        </w:rPr>
      </w:pPr>
    </w:p>
    <w:p w14:paraId="5AE7856D" w14:textId="77777777" w:rsidR="00000000" w:rsidRDefault="001417CD">
      <w:pPr>
        <w:spacing w:line="288" w:lineRule="auto"/>
        <w:jc w:val="both"/>
        <w:divId w:val="286398043"/>
        <w:rPr>
          <w:rFonts w:eastAsia="Times New Roman"/>
          <w:sz w:val="20"/>
          <w:szCs w:val="20"/>
        </w:rPr>
      </w:pPr>
    </w:p>
    <w:p w14:paraId="7EF680E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fair value of plan assets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by asset category is as follows:</w:t>
      </w:r>
    </w:p>
    <w:tbl>
      <w:tblPr>
        <w:tblW w:w="5000" w:type="pct"/>
        <w:jc w:val="center"/>
        <w:tblCellMar>
          <w:left w:w="0" w:type="dxa"/>
          <w:right w:w="0" w:type="dxa"/>
        </w:tblCellMar>
        <w:tblLook w:val="04A0" w:firstRow="1" w:lastRow="0" w:firstColumn="1" w:lastColumn="0" w:noHBand="0" w:noVBand="1"/>
      </w:tblPr>
      <w:tblGrid>
        <w:gridCol w:w="1268"/>
        <w:gridCol w:w="319"/>
        <w:gridCol w:w="106"/>
        <w:gridCol w:w="117"/>
        <w:gridCol w:w="540"/>
        <w:gridCol w:w="90"/>
        <w:gridCol w:w="118"/>
        <w:gridCol w:w="450"/>
        <w:gridCol w:w="90"/>
        <w:gridCol w:w="118"/>
        <w:gridCol w:w="616"/>
        <w:gridCol w:w="88"/>
        <w:gridCol w:w="118"/>
        <w:gridCol w:w="782"/>
        <w:gridCol w:w="86"/>
        <w:gridCol w:w="118"/>
        <w:gridCol w:w="432"/>
        <w:gridCol w:w="86"/>
        <w:gridCol w:w="105"/>
        <w:gridCol w:w="117"/>
        <w:gridCol w:w="560"/>
        <w:gridCol w:w="80"/>
        <w:gridCol w:w="118"/>
        <w:gridCol w:w="450"/>
        <w:gridCol w:w="90"/>
        <w:gridCol w:w="118"/>
        <w:gridCol w:w="594"/>
        <w:gridCol w:w="99"/>
        <w:gridCol w:w="118"/>
        <w:gridCol w:w="764"/>
        <w:gridCol w:w="95"/>
        <w:gridCol w:w="118"/>
        <w:gridCol w:w="404"/>
        <w:gridCol w:w="100"/>
      </w:tblGrid>
      <w:tr w:rsidR="00000000" w14:paraId="1B689028" w14:textId="77777777">
        <w:trPr>
          <w:divId w:val="10613"/>
          <w:jc w:val="center"/>
        </w:trPr>
        <w:tc>
          <w:tcPr>
            <w:tcW w:w="0" w:type="auto"/>
            <w:gridSpan w:val="34"/>
            <w:vAlign w:val="center"/>
            <w:hideMark/>
          </w:tcPr>
          <w:p w14:paraId="51BB5995" w14:textId="77777777" w:rsidR="00000000" w:rsidRDefault="001417CD">
            <w:pPr>
              <w:spacing w:line="288" w:lineRule="auto"/>
              <w:jc w:val="both"/>
              <w:rPr>
                <w:rFonts w:eastAsia="Times New Roman"/>
                <w:sz w:val="20"/>
                <w:szCs w:val="20"/>
              </w:rPr>
            </w:pPr>
          </w:p>
        </w:tc>
      </w:tr>
      <w:tr w:rsidR="00000000" w14:paraId="2EC1D9F9" w14:textId="77777777">
        <w:trPr>
          <w:divId w:val="10613"/>
          <w:jc w:val="center"/>
        </w:trPr>
        <w:tc>
          <w:tcPr>
            <w:tcW w:w="650" w:type="pct"/>
            <w:vAlign w:val="center"/>
            <w:hideMark/>
          </w:tcPr>
          <w:p w14:paraId="156F1F02" w14:textId="77777777" w:rsidR="00000000" w:rsidRDefault="001417CD">
            <w:pPr>
              <w:rPr>
                <w:rFonts w:eastAsia="Times New Roman"/>
                <w:sz w:val="20"/>
                <w:szCs w:val="20"/>
              </w:rPr>
            </w:pPr>
          </w:p>
        </w:tc>
        <w:tc>
          <w:tcPr>
            <w:tcW w:w="150" w:type="pct"/>
            <w:vAlign w:val="center"/>
            <w:hideMark/>
          </w:tcPr>
          <w:p w14:paraId="63054659" w14:textId="77777777" w:rsidR="00000000" w:rsidRDefault="001417CD">
            <w:pPr>
              <w:rPr>
                <w:rFonts w:eastAsia="Times New Roman"/>
                <w:sz w:val="20"/>
                <w:szCs w:val="20"/>
              </w:rPr>
            </w:pPr>
          </w:p>
        </w:tc>
        <w:tc>
          <w:tcPr>
            <w:tcW w:w="50" w:type="pct"/>
            <w:vAlign w:val="center"/>
            <w:hideMark/>
          </w:tcPr>
          <w:p w14:paraId="5C68AE21" w14:textId="77777777" w:rsidR="00000000" w:rsidRDefault="001417CD">
            <w:pPr>
              <w:rPr>
                <w:rFonts w:eastAsia="Times New Roman"/>
                <w:sz w:val="20"/>
                <w:szCs w:val="20"/>
              </w:rPr>
            </w:pPr>
          </w:p>
        </w:tc>
        <w:tc>
          <w:tcPr>
            <w:tcW w:w="50" w:type="pct"/>
            <w:vAlign w:val="center"/>
            <w:hideMark/>
          </w:tcPr>
          <w:p w14:paraId="36ED141C" w14:textId="77777777" w:rsidR="00000000" w:rsidRDefault="001417CD">
            <w:pPr>
              <w:rPr>
                <w:rFonts w:eastAsia="Times New Roman"/>
                <w:sz w:val="20"/>
                <w:szCs w:val="20"/>
              </w:rPr>
            </w:pPr>
          </w:p>
        </w:tc>
        <w:tc>
          <w:tcPr>
            <w:tcW w:w="300" w:type="pct"/>
            <w:vAlign w:val="center"/>
            <w:hideMark/>
          </w:tcPr>
          <w:p w14:paraId="40295422" w14:textId="77777777" w:rsidR="00000000" w:rsidRDefault="001417CD">
            <w:pPr>
              <w:rPr>
                <w:rFonts w:eastAsia="Times New Roman"/>
                <w:sz w:val="20"/>
                <w:szCs w:val="20"/>
              </w:rPr>
            </w:pPr>
          </w:p>
        </w:tc>
        <w:tc>
          <w:tcPr>
            <w:tcW w:w="50" w:type="pct"/>
            <w:vAlign w:val="center"/>
            <w:hideMark/>
          </w:tcPr>
          <w:p w14:paraId="0C8D6DA7" w14:textId="77777777" w:rsidR="00000000" w:rsidRDefault="001417CD">
            <w:pPr>
              <w:rPr>
                <w:rFonts w:eastAsia="Times New Roman"/>
                <w:sz w:val="20"/>
                <w:szCs w:val="20"/>
              </w:rPr>
            </w:pPr>
          </w:p>
        </w:tc>
        <w:tc>
          <w:tcPr>
            <w:tcW w:w="50" w:type="pct"/>
            <w:vAlign w:val="center"/>
            <w:hideMark/>
          </w:tcPr>
          <w:p w14:paraId="28B45638" w14:textId="77777777" w:rsidR="00000000" w:rsidRDefault="001417CD">
            <w:pPr>
              <w:rPr>
                <w:rFonts w:eastAsia="Times New Roman"/>
                <w:sz w:val="20"/>
                <w:szCs w:val="20"/>
              </w:rPr>
            </w:pPr>
          </w:p>
        </w:tc>
        <w:tc>
          <w:tcPr>
            <w:tcW w:w="250" w:type="pct"/>
            <w:vAlign w:val="center"/>
            <w:hideMark/>
          </w:tcPr>
          <w:p w14:paraId="295C5ED0" w14:textId="77777777" w:rsidR="00000000" w:rsidRDefault="001417CD">
            <w:pPr>
              <w:rPr>
                <w:rFonts w:eastAsia="Times New Roman"/>
                <w:sz w:val="20"/>
                <w:szCs w:val="20"/>
              </w:rPr>
            </w:pPr>
          </w:p>
        </w:tc>
        <w:tc>
          <w:tcPr>
            <w:tcW w:w="50" w:type="pct"/>
            <w:vAlign w:val="center"/>
            <w:hideMark/>
          </w:tcPr>
          <w:p w14:paraId="57AE1B71" w14:textId="77777777" w:rsidR="00000000" w:rsidRDefault="001417CD">
            <w:pPr>
              <w:rPr>
                <w:rFonts w:eastAsia="Times New Roman"/>
                <w:sz w:val="20"/>
                <w:szCs w:val="20"/>
              </w:rPr>
            </w:pPr>
          </w:p>
        </w:tc>
        <w:tc>
          <w:tcPr>
            <w:tcW w:w="50" w:type="pct"/>
            <w:vAlign w:val="center"/>
            <w:hideMark/>
          </w:tcPr>
          <w:p w14:paraId="4D5F9BA3" w14:textId="77777777" w:rsidR="00000000" w:rsidRDefault="001417CD">
            <w:pPr>
              <w:rPr>
                <w:rFonts w:eastAsia="Times New Roman"/>
                <w:sz w:val="20"/>
                <w:szCs w:val="20"/>
              </w:rPr>
            </w:pPr>
          </w:p>
        </w:tc>
        <w:tc>
          <w:tcPr>
            <w:tcW w:w="350" w:type="pct"/>
            <w:vAlign w:val="center"/>
            <w:hideMark/>
          </w:tcPr>
          <w:p w14:paraId="67E29108" w14:textId="77777777" w:rsidR="00000000" w:rsidRDefault="001417CD">
            <w:pPr>
              <w:rPr>
                <w:rFonts w:eastAsia="Times New Roman"/>
                <w:sz w:val="20"/>
                <w:szCs w:val="20"/>
              </w:rPr>
            </w:pPr>
          </w:p>
        </w:tc>
        <w:tc>
          <w:tcPr>
            <w:tcW w:w="50" w:type="pct"/>
            <w:vAlign w:val="center"/>
            <w:hideMark/>
          </w:tcPr>
          <w:p w14:paraId="79E2D16B" w14:textId="77777777" w:rsidR="00000000" w:rsidRDefault="001417CD">
            <w:pPr>
              <w:rPr>
                <w:rFonts w:eastAsia="Times New Roman"/>
                <w:sz w:val="20"/>
                <w:szCs w:val="20"/>
              </w:rPr>
            </w:pPr>
          </w:p>
        </w:tc>
        <w:tc>
          <w:tcPr>
            <w:tcW w:w="50" w:type="pct"/>
            <w:vAlign w:val="center"/>
            <w:hideMark/>
          </w:tcPr>
          <w:p w14:paraId="0D88FD32" w14:textId="77777777" w:rsidR="00000000" w:rsidRDefault="001417CD">
            <w:pPr>
              <w:rPr>
                <w:rFonts w:eastAsia="Times New Roman"/>
                <w:sz w:val="20"/>
                <w:szCs w:val="20"/>
              </w:rPr>
            </w:pPr>
          </w:p>
        </w:tc>
        <w:tc>
          <w:tcPr>
            <w:tcW w:w="450" w:type="pct"/>
            <w:vAlign w:val="center"/>
            <w:hideMark/>
          </w:tcPr>
          <w:p w14:paraId="5B661C70" w14:textId="77777777" w:rsidR="00000000" w:rsidRDefault="001417CD">
            <w:pPr>
              <w:rPr>
                <w:rFonts w:eastAsia="Times New Roman"/>
                <w:sz w:val="20"/>
                <w:szCs w:val="20"/>
              </w:rPr>
            </w:pPr>
          </w:p>
        </w:tc>
        <w:tc>
          <w:tcPr>
            <w:tcW w:w="50" w:type="pct"/>
            <w:vAlign w:val="center"/>
            <w:hideMark/>
          </w:tcPr>
          <w:p w14:paraId="775DD425" w14:textId="77777777" w:rsidR="00000000" w:rsidRDefault="001417CD">
            <w:pPr>
              <w:rPr>
                <w:rFonts w:eastAsia="Times New Roman"/>
                <w:sz w:val="20"/>
                <w:szCs w:val="20"/>
              </w:rPr>
            </w:pPr>
          </w:p>
        </w:tc>
        <w:tc>
          <w:tcPr>
            <w:tcW w:w="50" w:type="pct"/>
            <w:vAlign w:val="center"/>
            <w:hideMark/>
          </w:tcPr>
          <w:p w14:paraId="65A07903" w14:textId="77777777" w:rsidR="00000000" w:rsidRDefault="001417CD">
            <w:pPr>
              <w:rPr>
                <w:rFonts w:eastAsia="Times New Roman"/>
                <w:sz w:val="20"/>
                <w:szCs w:val="20"/>
              </w:rPr>
            </w:pPr>
          </w:p>
        </w:tc>
        <w:tc>
          <w:tcPr>
            <w:tcW w:w="250" w:type="pct"/>
            <w:vAlign w:val="center"/>
            <w:hideMark/>
          </w:tcPr>
          <w:p w14:paraId="584F65BE" w14:textId="77777777" w:rsidR="00000000" w:rsidRDefault="001417CD">
            <w:pPr>
              <w:rPr>
                <w:rFonts w:eastAsia="Times New Roman"/>
                <w:sz w:val="20"/>
                <w:szCs w:val="20"/>
              </w:rPr>
            </w:pPr>
          </w:p>
        </w:tc>
        <w:tc>
          <w:tcPr>
            <w:tcW w:w="50" w:type="pct"/>
            <w:vAlign w:val="center"/>
            <w:hideMark/>
          </w:tcPr>
          <w:p w14:paraId="78FF1B50" w14:textId="77777777" w:rsidR="00000000" w:rsidRDefault="001417CD">
            <w:pPr>
              <w:rPr>
                <w:rFonts w:eastAsia="Times New Roman"/>
                <w:sz w:val="20"/>
                <w:szCs w:val="20"/>
              </w:rPr>
            </w:pPr>
          </w:p>
        </w:tc>
        <w:tc>
          <w:tcPr>
            <w:tcW w:w="50" w:type="pct"/>
            <w:vAlign w:val="center"/>
            <w:hideMark/>
          </w:tcPr>
          <w:p w14:paraId="6DC7BE7A" w14:textId="77777777" w:rsidR="00000000" w:rsidRDefault="001417CD">
            <w:pPr>
              <w:rPr>
                <w:rFonts w:eastAsia="Times New Roman"/>
                <w:sz w:val="20"/>
                <w:szCs w:val="20"/>
              </w:rPr>
            </w:pPr>
          </w:p>
        </w:tc>
        <w:tc>
          <w:tcPr>
            <w:tcW w:w="50" w:type="pct"/>
            <w:vAlign w:val="center"/>
            <w:hideMark/>
          </w:tcPr>
          <w:p w14:paraId="22E3363F" w14:textId="77777777" w:rsidR="00000000" w:rsidRDefault="001417CD">
            <w:pPr>
              <w:rPr>
                <w:rFonts w:eastAsia="Times New Roman"/>
                <w:sz w:val="20"/>
                <w:szCs w:val="20"/>
              </w:rPr>
            </w:pPr>
          </w:p>
        </w:tc>
        <w:tc>
          <w:tcPr>
            <w:tcW w:w="350" w:type="pct"/>
            <w:vAlign w:val="center"/>
            <w:hideMark/>
          </w:tcPr>
          <w:p w14:paraId="01A4E655" w14:textId="77777777" w:rsidR="00000000" w:rsidRDefault="001417CD">
            <w:pPr>
              <w:rPr>
                <w:rFonts w:eastAsia="Times New Roman"/>
                <w:sz w:val="20"/>
                <w:szCs w:val="20"/>
              </w:rPr>
            </w:pPr>
          </w:p>
        </w:tc>
        <w:tc>
          <w:tcPr>
            <w:tcW w:w="50" w:type="pct"/>
            <w:vAlign w:val="center"/>
            <w:hideMark/>
          </w:tcPr>
          <w:p w14:paraId="2E24FD62" w14:textId="77777777" w:rsidR="00000000" w:rsidRDefault="001417CD">
            <w:pPr>
              <w:rPr>
                <w:rFonts w:eastAsia="Times New Roman"/>
                <w:sz w:val="20"/>
                <w:szCs w:val="20"/>
              </w:rPr>
            </w:pPr>
          </w:p>
        </w:tc>
        <w:tc>
          <w:tcPr>
            <w:tcW w:w="50" w:type="pct"/>
            <w:vAlign w:val="center"/>
            <w:hideMark/>
          </w:tcPr>
          <w:p w14:paraId="5C195C69" w14:textId="77777777" w:rsidR="00000000" w:rsidRDefault="001417CD">
            <w:pPr>
              <w:rPr>
                <w:rFonts w:eastAsia="Times New Roman"/>
                <w:sz w:val="20"/>
                <w:szCs w:val="20"/>
              </w:rPr>
            </w:pPr>
          </w:p>
        </w:tc>
        <w:tc>
          <w:tcPr>
            <w:tcW w:w="250" w:type="pct"/>
            <w:vAlign w:val="center"/>
            <w:hideMark/>
          </w:tcPr>
          <w:p w14:paraId="53FB1C3F" w14:textId="77777777" w:rsidR="00000000" w:rsidRDefault="001417CD">
            <w:pPr>
              <w:rPr>
                <w:rFonts w:eastAsia="Times New Roman"/>
                <w:sz w:val="20"/>
                <w:szCs w:val="20"/>
              </w:rPr>
            </w:pPr>
          </w:p>
        </w:tc>
        <w:tc>
          <w:tcPr>
            <w:tcW w:w="50" w:type="pct"/>
            <w:vAlign w:val="center"/>
            <w:hideMark/>
          </w:tcPr>
          <w:p w14:paraId="637774DA" w14:textId="77777777" w:rsidR="00000000" w:rsidRDefault="001417CD">
            <w:pPr>
              <w:rPr>
                <w:rFonts w:eastAsia="Times New Roman"/>
                <w:sz w:val="20"/>
                <w:szCs w:val="20"/>
              </w:rPr>
            </w:pPr>
          </w:p>
        </w:tc>
        <w:tc>
          <w:tcPr>
            <w:tcW w:w="50" w:type="pct"/>
            <w:vAlign w:val="center"/>
            <w:hideMark/>
          </w:tcPr>
          <w:p w14:paraId="78CAB279" w14:textId="77777777" w:rsidR="00000000" w:rsidRDefault="001417CD">
            <w:pPr>
              <w:rPr>
                <w:rFonts w:eastAsia="Times New Roman"/>
                <w:sz w:val="20"/>
                <w:szCs w:val="20"/>
              </w:rPr>
            </w:pPr>
          </w:p>
        </w:tc>
        <w:tc>
          <w:tcPr>
            <w:tcW w:w="300" w:type="pct"/>
            <w:vAlign w:val="center"/>
            <w:hideMark/>
          </w:tcPr>
          <w:p w14:paraId="132DBFA6" w14:textId="77777777" w:rsidR="00000000" w:rsidRDefault="001417CD">
            <w:pPr>
              <w:rPr>
                <w:rFonts w:eastAsia="Times New Roman"/>
                <w:sz w:val="20"/>
                <w:szCs w:val="20"/>
              </w:rPr>
            </w:pPr>
          </w:p>
        </w:tc>
        <w:tc>
          <w:tcPr>
            <w:tcW w:w="50" w:type="pct"/>
            <w:vAlign w:val="center"/>
            <w:hideMark/>
          </w:tcPr>
          <w:p w14:paraId="5D1E082A" w14:textId="77777777" w:rsidR="00000000" w:rsidRDefault="001417CD">
            <w:pPr>
              <w:rPr>
                <w:rFonts w:eastAsia="Times New Roman"/>
                <w:sz w:val="20"/>
                <w:szCs w:val="20"/>
              </w:rPr>
            </w:pPr>
          </w:p>
        </w:tc>
        <w:tc>
          <w:tcPr>
            <w:tcW w:w="50" w:type="pct"/>
            <w:vAlign w:val="center"/>
            <w:hideMark/>
          </w:tcPr>
          <w:p w14:paraId="642C0A53" w14:textId="77777777" w:rsidR="00000000" w:rsidRDefault="001417CD">
            <w:pPr>
              <w:rPr>
                <w:rFonts w:eastAsia="Times New Roman"/>
                <w:sz w:val="20"/>
                <w:szCs w:val="20"/>
              </w:rPr>
            </w:pPr>
          </w:p>
        </w:tc>
        <w:tc>
          <w:tcPr>
            <w:tcW w:w="400" w:type="pct"/>
            <w:vAlign w:val="center"/>
            <w:hideMark/>
          </w:tcPr>
          <w:p w14:paraId="0894EE8B" w14:textId="77777777" w:rsidR="00000000" w:rsidRDefault="001417CD">
            <w:pPr>
              <w:rPr>
                <w:rFonts w:eastAsia="Times New Roman"/>
                <w:sz w:val="20"/>
                <w:szCs w:val="20"/>
              </w:rPr>
            </w:pPr>
          </w:p>
        </w:tc>
        <w:tc>
          <w:tcPr>
            <w:tcW w:w="50" w:type="pct"/>
            <w:vAlign w:val="center"/>
            <w:hideMark/>
          </w:tcPr>
          <w:p w14:paraId="548FFC8C" w14:textId="77777777" w:rsidR="00000000" w:rsidRDefault="001417CD">
            <w:pPr>
              <w:rPr>
                <w:rFonts w:eastAsia="Times New Roman"/>
                <w:sz w:val="20"/>
                <w:szCs w:val="20"/>
              </w:rPr>
            </w:pPr>
          </w:p>
        </w:tc>
        <w:tc>
          <w:tcPr>
            <w:tcW w:w="50" w:type="pct"/>
            <w:vAlign w:val="center"/>
            <w:hideMark/>
          </w:tcPr>
          <w:p w14:paraId="32D86D96" w14:textId="77777777" w:rsidR="00000000" w:rsidRDefault="001417CD">
            <w:pPr>
              <w:rPr>
                <w:rFonts w:eastAsia="Times New Roman"/>
                <w:sz w:val="20"/>
                <w:szCs w:val="20"/>
              </w:rPr>
            </w:pPr>
          </w:p>
        </w:tc>
        <w:tc>
          <w:tcPr>
            <w:tcW w:w="200" w:type="pct"/>
            <w:vAlign w:val="center"/>
            <w:hideMark/>
          </w:tcPr>
          <w:p w14:paraId="33F0EE75" w14:textId="77777777" w:rsidR="00000000" w:rsidRDefault="001417CD">
            <w:pPr>
              <w:rPr>
                <w:rFonts w:eastAsia="Times New Roman"/>
                <w:sz w:val="20"/>
                <w:szCs w:val="20"/>
              </w:rPr>
            </w:pPr>
          </w:p>
        </w:tc>
        <w:tc>
          <w:tcPr>
            <w:tcW w:w="50" w:type="pct"/>
            <w:vAlign w:val="center"/>
            <w:hideMark/>
          </w:tcPr>
          <w:p w14:paraId="3CF8C59D" w14:textId="77777777" w:rsidR="00000000" w:rsidRDefault="001417CD">
            <w:pPr>
              <w:rPr>
                <w:rFonts w:eastAsia="Times New Roman"/>
                <w:sz w:val="20"/>
                <w:szCs w:val="20"/>
              </w:rPr>
            </w:pPr>
          </w:p>
        </w:tc>
      </w:tr>
      <w:tr w:rsidR="00000000" w14:paraId="1BCE35DA" w14:textId="77777777">
        <w:trPr>
          <w:divId w:val="10613"/>
          <w:jc w:val="center"/>
        </w:trPr>
        <w:tc>
          <w:tcPr>
            <w:tcW w:w="0" w:type="auto"/>
            <w:tcMar>
              <w:top w:w="30" w:type="dxa"/>
              <w:left w:w="30" w:type="dxa"/>
              <w:bottom w:w="30" w:type="dxa"/>
              <w:right w:w="30" w:type="dxa"/>
            </w:tcMar>
            <w:vAlign w:val="bottom"/>
            <w:hideMark/>
          </w:tcPr>
          <w:p w14:paraId="5DD3F94D" w14:textId="77777777" w:rsidR="00000000" w:rsidRDefault="001417CD">
            <w:pPr>
              <w:divId w:val="438645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0FE2A1" w14:textId="77777777" w:rsidR="00000000" w:rsidRDefault="001417CD">
            <w:pPr>
              <w:divId w:val="116859367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476044C" w14:textId="77777777" w:rsidR="00000000" w:rsidRDefault="001417CD">
            <w:pPr>
              <w:jc w:val="center"/>
              <w:rPr>
                <w:rFonts w:eastAsia="Times New Roman"/>
                <w:sz w:val="14"/>
                <w:szCs w:val="14"/>
              </w:rPr>
            </w:pPr>
            <w:r>
              <w:rPr>
                <w:rFonts w:ascii="inherit" w:eastAsia="Times New Roman" w:hAnsi="inherit"/>
                <w:b/>
                <w:bCs/>
                <w:sz w:val="14"/>
                <w:szCs w:val="14"/>
              </w:rPr>
              <w:t>U.S.</w:t>
            </w:r>
          </w:p>
        </w:tc>
        <w:tc>
          <w:tcPr>
            <w:tcW w:w="0" w:type="auto"/>
            <w:tcMar>
              <w:top w:w="30" w:type="dxa"/>
              <w:left w:w="30" w:type="dxa"/>
              <w:bottom w:w="30" w:type="dxa"/>
              <w:right w:w="30" w:type="dxa"/>
            </w:tcMar>
            <w:vAlign w:val="bottom"/>
            <w:hideMark/>
          </w:tcPr>
          <w:p w14:paraId="3E8F87DD" w14:textId="77777777" w:rsidR="00000000" w:rsidRDefault="001417CD">
            <w:pPr>
              <w:divId w:val="131991566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35C023A" w14:textId="77777777" w:rsidR="00000000" w:rsidRDefault="001417CD">
            <w:pPr>
              <w:jc w:val="center"/>
              <w:rPr>
                <w:rFonts w:eastAsia="Times New Roman"/>
                <w:sz w:val="14"/>
                <w:szCs w:val="14"/>
              </w:rPr>
            </w:pPr>
            <w:r>
              <w:rPr>
                <w:rFonts w:ascii="inherit" w:eastAsia="Times New Roman" w:hAnsi="inherit"/>
                <w:b/>
                <w:bCs/>
                <w:sz w:val="14"/>
                <w:szCs w:val="14"/>
              </w:rPr>
              <w:t>International</w:t>
            </w:r>
          </w:p>
        </w:tc>
      </w:tr>
      <w:tr w:rsidR="00000000" w14:paraId="4A26F26A" w14:textId="77777777">
        <w:trPr>
          <w:divId w:val="10613"/>
          <w:jc w:val="center"/>
        </w:trPr>
        <w:tc>
          <w:tcPr>
            <w:tcW w:w="0" w:type="auto"/>
            <w:tcMar>
              <w:top w:w="30" w:type="dxa"/>
              <w:left w:w="30" w:type="dxa"/>
              <w:bottom w:w="30" w:type="dxa"/>
              <w:right w:w="30" w:type="dxa"/>
            </w:tcMar>
            <w:vAlign w:val="bottom"/>
            <w:hideMark/>
          </w:tcPr>
          <w:p w14:paraId="50F4AA4F" w14:textId="77777777" w:rsidR="00000000" w:rsidRDefault="001417CD">
            <w:pPr>
              <w:rPr>
                <w:rFonts w:eastAsia="Times New Roman"/>
                <w:sz w:val="14"/>
                <w:szCs w:val="14"/>
              </w:rPr>
            </w:pPr>
            <w:r>
              <w:rPr>
                <w:rFonts w:ascii="inherit" w:eastAsia="Times New Roman" w:hAnsi="inherit"/>
                <w:b/>
                <w:bCs/>
                <w:sz w:val="14"/>
                <w:szCs w:val="14"/>
              </w:rPr>
              <w:t>In millions</w:t>
            </w:r>
          </w:p>
        </w:tc>
        <w:tc>
          <w:tcPr>
            <w:tcW w:w="0" w:type="auto"/>
            <w:gridSpan w:val="2"/>
            <w:tcBorders>
              <w:bottom w:val="single" w:sz="6" w:space="0" w:color="000000"/>
            </w:tcBorders>
            <w:tcMar>
              <w:top w:w="30" w:type="dxa"/>
              <w:left w:w="30" w:type="dxa"/>
              <w:bottom w:w="30" w:type="dxa"/>
              <w:right w:w="30" w:type="dxa"/>
            </w:tcMar>
            <w:vAlign w:val="bottom"/>
            <w:hideMark/>
          </w:tcPr>
          <w:p w14:paraId="553688CA" w14:textId="77777777" w:rsidR="00000000" w:rsidRDefault="001417CD">
            <w:pPr>
              <w:jc w:val="center"/>
              <w:rPr>
                <w:rFonts w:eastAsia="Times New Roman"/>
                <w:sz w:val="14"/>
                <w:szCs w:val="14"/>
              </w:rPr>
            </w:pPr>
            <w:r>
              <w:rPr>
                <w:rFonts w:ascii="inherit" w:eastAsia="Times New Roman" w:hAnsi="inherit"/>
                <w:b/>
                <w:bCs/>
                <w:sz w:val="14"/>
                <w:szCs w:val="14"/>
              </w:rPr>
              <w:t>Notes</w:t>
            </w:r>
          </w:p>
        </w:tc>
        <w:tc>
          <w:tcPr>
            <w:tcW w:w="0" w:type="auto"/>
            <w:gridSpan w:val="3"/>
            <w:tcBorders>
              <w:bottom w:val="single" w:sz="6" w:space="0" w:color="000000"/>
            </w:tcBorders>
            <w:tcMar>
              <w:top w:w="30" w:type="dxa"/>
              <w:left w:w="30" w:type="dxa"/>
              <w:bottom w:w="30" w:type="dxa"/>
              <w:right w:w="30" w:type="dxa"/>
            </w:tcMar>
            <w:vAlign w:val="bottom"/>
            <w:hideMark/>
          </w:tcPr>
          <w:p w14:paraId="282AA366" w14:textId="77777777" w:rsidR="00000000" w:rsidRDefault="001417CD">
            <w:pPr>
              <w:jc w:val="center"/>
              <w:rPr>
                <w:rFonts w:eastAsia="Times New Roman"/>
                <w:sz w:val="14"/>
                <w:szCs w:val="14"/>
              </w:rPr>
            </w:pPr>
            <w:r>
              <w:rPr>
                <w:rFonts w:ascii="inherit" w:eastAsia="Times New Roman" w:hAnsi="inherit"/>
                <w:b/>
                <w:bCs/>
                <w:sz w:val="14"/>
                <w:szCs w:val="14"/>
              </w:rPr>
              <w:t>Fair Value as of December 31, 2019</w:t>
            </w:r>
          </w:p>
        </w:tc>
        <w:tc>
          <w:tcPr>
            <w:tcW w:w="0" w:type="auto"/>
            <w:gridSpan w:val="3"/>
            <w:tcBorders>
              <w:bottom w:val="single" w:sz="6" w:space="0" w:color="000000"/>
            </w:tcBorders>
            <w:tcMar>
              <w:top w:w="30" w:type="dxa"/>
              <w:left w:w="30" w:type="dxa"/>
              <w:bottom w:w="30" w:type="dxa"/>
              <w:right w:w="30" w:type="dxa"/>
            </w:tcMar>
            <w:vAlign w:val="bottom"/>
            <w:hideMark/>
          </w:tcPr>
          <w:p w14:paraId="06CB36C2" w14:textId="77777777" w:rsidR="00000000" w:rsidRDefault="001417CD">
            <w:pPr>
              <w:jc w:val="center"/>
              <w:rPr>
                <w:rFonts w:eastAsia="Times New Roman"/>
                <w:sz w:val="14"/>
                <w:szCs w:val="14"/>
              </w:rPr>
            </w:pPr>
            <w:r>
              <w:rPr>
                <w:rFonts w:ascii="inherit" w:eastAsia="Times New Roman" w:hAnsi="inherit"/>
                <w:b/>
                <w:bCs/>
                <w:sz w:val="14"/>
                <w:szCs w:val="14"/>
              </w:rPr>
              <w:t>Quoted Prices in Active Markets for Identical Assets (Level 1)</w:t>
            </w:r>
          </w:p>
        </w:tc>
        <w:tc>
          <w:tcPr>
            <w:tcW w:w="0" w:type="auto"/>
            <w:gridSpan w:val="3"/>
            <w:tcBorders>
              <w:bottom w:val="single" w:sz="6" w:space="0" w:color="000000"/>
            </w:tcBorders>
            <w:tcMar>
              <w:top w:w="30" w:type="dxa"/>
              <w:left w:w="30" w:type="dxa"/>
              <w:bottom w:w="30" w:type="dxa"/>
              <w:right w:w="30" w:type="dxa"/>
            </w:tcMar>
            <w:vAlign w:val="bottom"/>
            <w:hideMark/>
          </w:tcPr>
          <w:p w14:paraId="3D005485" w14:textId="77777777" w:rsidR="00000000" w:rsidRDefault="001417CD">
            <w:pPr>
              <w:jc w:val="center"/>
              <w:rPr>
                <w:rFonts w:eastAsia="Times New Roman"/>
                <w:sz w:val="14"/>
                <w:szCs w:val="14"/>
              </w:rPr>
            </w:pPr>
            <w:r>
              <w:rPr>
                <w:rFonts w:ascii="inherit" w:eastAsia="Times New Roman" w:hAnsi="inherit"/>
                <w:b/>
                <w:bCs/>
                <w:sz w:val="14"/>
                <w:szCs w:val="14"/>
              </w:rPr>
              <w:t>Significant Other Observable Inputs (Level 2)</w:t>
            </w:r>
          </w:p>
        </w:tc>
        <w:tc>
          <w:tcPr>
            <w:tcW w:w="0" w:type="auto"/>
            <w:gridSpan w:val="3"/>
            <w:tcBorders>
              <w:bottom w:val="single" w:sz="6" w:space="0" w:color="000000"/>
            </w:tcBorders>
            <w:tcMar>
              <w:top w:w="30" w:type="dxa"/>
              <w:left w:w="30" w:type="dxa"/>
              <w:bottom w:w="30" w:type="dxa"/>
              <w:right w:w="30" w:type="dxa"/>
            </w:tcMar>
            <w:vAlign w:val="bottom"/>
            <w:hideMark/>
          </w:tcPr>
          <w:p w14:paraId="50B733F4" w14:textId="77777777" w:rsidR="00000000" w:rsidRDefault="001417CD">
            <w:pPr>
              <w:jc w:val="center"/>
              <w:rPr>
                <w:rFonts w:eastAsia="Times New Roman"/>
                <w:sz w:val="14"/>
                <w:szCs w:val="14"/>
              </w:rPr>
            </w:pPr>
            <w:r>
              <w:rPr>
                <w:rFonts w:ascii="inherit" w:eastAsia="Times New Roman" w:hAnsi="inherit"/>
                <w:b/>
                <w:bCs/>
                <w:sz w:val="14"/>
                <w:szCs w:val="14"/>
              </w:rPr>
              <w:t>Significant Unobservable Inputs</w:t>
            </w:r>
          </w:p>
          <w:p w14:paraId="1F50F5FA" w14:textId="77777777" w:rsidR="00000000" w:rsidRDefault="001417CD">
            <w:pPr>
              <w:jc w:val="center"/>
              <w:rPr>
                <w:rFonts w:eastAsia="Times New Roman"/>
                <w:sz w:val="14"/>
                <w:szCs w:val="14"/>
              </w:rPr>
            </w:pPr>
            <w:r>
              <w:rPr>
                <w:rFonts w:ascii="inherit" w:eastAsia="Times New Roman" w:hAnsi="inherit"/>
                <w:b/>
                <w:bCs/>
                <w:sz w:val="14"/>
                <w:szCs w:val="14"/>
              </w:rPr>
              <w:t>(Level 3)</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F94598" w14:textId="77777777" w:rsidR="00000000" w:rsidRDefault="001417CD">
            <w:pPr>
              <w:jc w:val="center"/>
              <w:rPr>
                <w:rFonts w:eastAsia="Times New Roman"/>
                <w:sz w:val="14"/>
                <w:szCs w:val="14"/>
              </w:rPr>
            </w:pPr>
            <w:r>
              <w:rPr>
                <w:rFonts w:ascii="inherit" w:eastAsia="Times New Roman" w:hAnsi="inherit"/>
                <w:b/>
                <w:bCs/>
                <w:sz w:val="14"/>
                <w:szCs w:val="14"/>
              </w:rPr>
              <w:t>Not Subject to Leveling</w:t>
            </w:r>
          </w:p>
        </w:tc>
        <w:tc>
          <w:tcPr>
            <w:tcW w:w="0" w:type="auto"/>
            <w:tcMar>
              <w:top w:w="30" w:type="dxa"/>
              <w:left w:w="30" w:type="dxa"/>
              <w:bottom w:w="30" w:type="dxa"/>
              <w:right w:w="30" w:type="dxa"/>
            </w:tcMar>
            <w:vAlign w:val="bottom"/>
            <w:hideMark/>
          </w:tcPr>
          <w:p w14:paraId="18EFC6E4" w14:textId="77777777" w:rsidR="00000000" w:rsidRDefault="001417CD">
            <w:pPr>
              <w:divId w:val="856504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ADD73E" w14:textId="77777777" w:rsidR="00000000" w:rsidRDefault="001417CD">
            <w:pPr>
              <w:jc w:val="center"/>
              <w:rPr>
                <w:rFonts w:eastAsia="Times New Roman"/>
                <w:sz w:val="14"/>
                <w:szCs w:val="14"/>
              </w:rPr>
            </w:pPr>
            <w:r>
              <w:rPr>
                <w:rFonts w:ascii="inherit" w:eastAsia="Times New Roman" w:hAnsi="inherit"/>
                <w:b/>
                <w:bCs/>
                <w:sz w:val="14"/>
                <w:szCs w:val="14"/>
              </w:rPr>
              <w:t>Fair Value as of December 31, 2019</w:t>
            </w:r>
          </w:p>
        </w:tc>
        <w:tc>
          <w:tcPr>
            <w:tcW w:w="0" w:type="auto"/>
            <w:gridSpan w:val="3"/>
            <w:tcBorders>
              <w:bottom w:val="single" w:sz="6" w:space="0" w:color="000000"/>
            </w:tcBorders>
            <w:tcMar>
              <w:top w:w="30" w:type="dxa"/>
              <w:left w:w="30" w:type="dxa"/>
              <w:bottom w:w="30" w:type="dxa"/>
              <w:right w:w="30" w:type="dxa"/>
            </w:tcMar>
            <w:vAlign w:val="bottom"/>
            <w:hideMark/>
          </w:tcPr>
          <w:p w14:paraId="45274B20" w14:textId="77777777" w:rsidR="00000000" w:rsidRDefault="001417CD">
            <w:pPr>
              <w:jc w:val="center"/>
              <w:rPr>
                <w:rFonts w:eastAsia="Times New Roman"/>
                <w:sz w:val="14"/>
                <w:szCs w:val="14"/>
              </w:rPr>
            </w:pPr>
            <w:r>
              <w:rPr>
                <w:rFonts w:ascii="inherit" w:eastAsia="Times New Roman" w:hAnsi="inherit"/>
                <w:b/>
                <w:bCs/>
                <w:sz w:val="14"/>
                <w:szCs w:val="14"/>
              </w:rPr>
              <w:t>Quoted Prices in Active Markets for Identical Assets (Level 1)</w:t>
            </w:r>
          </w:p>
        </w:tc>
        <w:tc>
          <w:tcPr>
            <w:tcW w:w="0" w:type="auto"/>
            <w:gridSpan w:val="3"/>
            <w:tcBorders>
              <w:bottom w:val="single" w:sz="6" w:space="0" w:color="000000"/>
            </w:tcBorders>
            <w:tcMar>
              <w:top w:w="30" w:type="dxa"/>
              <w:left w:w="30" w:type="dxa"/>
              <w:bottom w:w="30" w:type="dxa"/>
              <w:right w:w="30" w:type="dxa"/>
            </w:tcMar>
            <w:vAlign w:val="bottom"/>
            <w:hideMark/>
          </w:tcPr>
          <w:p w14:paraId="0F79F028" w14:textId="77777777" w:rsidR="00000000" w:rsidRDefault="001417CD">
            <w:pPr>
              <w:jc w:val="center"/>
              <w:rPr>
                <w:rFonts w:eastAsia="Times New Roman"/>
                <w:sz w:val="14"/>
                <w:szCs w:val="14"/>
              </w:rPr>
            </w:pPr>
            <w:r>
              <w:rPr>
                <w:rFonts w:ascii="inherit" w:eastAsia="Times New Roman" w:hAnsi="inherit"/>
                <w:b/>
                <w:bCs/>
                <w:sz w:val="14"/>
                <w:szCs w:val="14"/>
              </w:rPr>
              <w:t>Significant Other Observable Inputs (Level 2)</w:t>
            </w:r>
          </w:p>
        </w:tc>
        <w:tc>
          <w:tcPr>
            <w:tcW w:w="0" w:type="auto"/>
            <w:gridSpan w:val="3"/>
            <w:tcBorders>
              <w:bottom w:val="single" w:sz="6" w:space="0" w:color="000000"/>
            </w:tcBorders>
            <w:tcMar>
              <w:top w:w="30" w:type="dxa"/>
              <w:left w:w="30" w:type="dxa"/>
              <w:bottom w:w="30" w:type="dxa"/>
              <w:right w:w="30" w:type="dxa"/>
            </w:tcMar>
            <w:vAlign w:val="bottom"/>
            <w:hideMark/>
          </w:tcPr>
          <w:p w14:paraId="53FEE6BA" w14:textId="77777777" w:rsidR="00000000" w:rsidRDefault="001417CD">
            <w:pPr>
              <w:jc w:val="center"/>
              <w:rPr>
                <w:rFonts w:eastAsia="Times New Roman"/>
                <w:sz w:val="14"/>
                <w:szCs w:val="14"/>
              </w:rPr>
            </w:pPr>
            <w:r>
              <w:rPr>
                <w:rFonts w:ascii="inherit" w:eastAsia="Times New Roman" w:hAnsi="inherit"/>
                <w:b/>
                <w:bCs/>
                <w:sz w:val="14"/>
                <w:szCs w:val="14"/>
              </w:rPr>
              <w:t>Significant Unobservable Inputs</w:t>
            </w:r>
          </w:p>
          <w:p w14:paraId="74E6503F" w14:textId="77777777" w:rsidR="00000000" w:rsidRDefault="001417CD">
            <w:pPr>
              <w:jc w:val="center"/>
              <w:rPr>
                <w:rFonts w:eastAsia="Times New Roman"/>
                <w:sz w:val="14"/>
                <w:szCs w:val="14"/>
              </w:rPr>
            </w:pPr>
            <w:r>
              <w:rPr>
                <w:rFonts w:ascii="inherit" w:eastAsia="Times New Roman" w:hAnsi="inherit"/>
                <w:b/>
                <w:bCs/>
                <w:sz w:val="14"/>
                <w:szCs w:val="14"/>
              </w:rPr>
              <w:t>(Level 3)</w:t>
            </w:r>
          </w:p>
        </w:tc>
        <w:tc>
          <w:tcPr>
            <w:tcW w:w="0" w:type="auto"/>
            <w:gridSpan w:val="3"/>
            <w:tcBorders>
              <w:bottom w:val="single" w:sz="6" w:space="0" w:color="000000"/>
            </w:tcBorders>
            <w:tcMar>
              <w:top w:w="30" w:type="dxa"/>
              <w:left w:w="30" w:type="dxa"/>
              <w:bottom w:w="30" w:type="dxa"/>
              <w:right w:w="30" w:type="dxa"/>
            </w:tcMar>
            <w:vAlign w:val="bottom"/>
            <w:hideMark/>
          </w:tcPr>
          <w:p w14:paraId="42A1898E" w14:textId="77777777" w:rsidR="00000000" w:rsidRDefault="001417CD">
            <w:pPr>
              <w:jc w:val="center"/>
              <w:rPr>
                <w:rFonts w:eastAsia="Times New Roman"/>
                <w:sz w:val="14"/>
                <w:szCs w:val="14"/>
              </w:rPr>
            </w:pPr>
            <w:r>
              <w:rPr>
                <w:rFonts w:ascii="inherit" w:eastAsia="Times New Roman" w:hAnsi="inherit"/>
                <w:b/>
                <w:bCs/>
                <w:sz w:val="14"/>
                <w:szCs w:val="14"/>
              </w:rPr>
              <w:t>Not Subject to Leveling</w:t>
            </w:r>
            <w:r>
              <w:rPr>
                <w:rFonts w:ascii="inherit" w:eastAsia="Times New Roman" w:hAnsi="inherit"/>
                <w:b/>
                <w:bCs/>
                <w:sz w:val="14"/>
                <w:szCs w:val="14"/>
              </w:rPr>
              <w:t xml:space="preserve"> </w:t>
            </w:r>
          </w:p>
        </w:tc>
      </w:tr>
      <w:tr w:rsidR="00000000" w14:paraId="1F639DBB" w14:textId="77777777">
        <w:trPr>
          <w:divId w:val="10613"/>
          <w:jc w:val="center"/>
        </w:trPr>
        <w:tc>
          <w:tcPr>
            <w:tcW w:w="0" w:type="auto"/>
            <w:shd w:val="clear" w:color="auto" w:fill="CCEEFF"/>
            <w:tcMar>
              <w:top w:w="30" w:type="dxa"/>
              <w:left w:w="30" w:type="dxa"/>
              <w:bottom w:w="30" w:type="dxa"/>
              <w:right w:w="30" w:type="dxa"/>
            </w:tcMar>
            <w:vAlign w:val="bottom"/>
            <w:hideMark/>
          </w:tcPr>
          <w:p w14:paraId="532EA094" w14:textId="77777777" w:rsidR="00000000" w:rsidRDefault="001417CD">
            <w:pPr>
              <w:rPr>
                <w:rFonts w:eastAsia="Times New Roman"/>
                <w:sz w:val="16"/>
                <w:szCs w:val="16"/>
              </w:rPr>
            </w:pPr>
            <w:r>
              <w:rPr>
                <w:rFonts w:ascii="inherit" w:eastAsia="Times New Roman" w:hAnsi="inherit"/>
                <w:b/>
                <w:bCs/>
                <w:sz w:val="16"/>
                <w:szCs w:val="16"/>
              </w:rPr>
              <w:t>Assets</w:t>
            </w:r>
          </w:p>
        </w:tc>
        <w:tc>
          <w:tcPr>
            <w:tcW w:w="0" w:type="auto"/>
            <w:gridSpan w:val="2"/>
            <w:shd w:val="clear" w:color="auto" w:fill="CCEEFF"/>
            <w:tcMar>
              <w:top w:w="30" w:type="dxa"/>
              <w:left w:w="30" w:type="dxa"/>
              <w:bottom w:w="30" w:type="dxa"/>
              <w:right w:w="30" w:type="dxa"/>
            </w:tcMar>
            <w:vAlign w:val="bottom"/>
            <w:hideMark/>
          </w:tcPr>
          <w:p w14:paraId="3ED31FF6" w14:textId="77777777" w:rsidR="00000000" w:rsidRDefault="001417CD">
            <w:pPr>
              <w:divId w:val="1258248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7E042C" w14:textId="77777777" w:rsidR="00000000" w:rsidRDefault="001417CD">
            <w:pPr>
              <w:divId w:val="704446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72E3BA" w14:textId="77777777" w:rsidR="00000000" w:rsidRDefault="001417CD">
            <w:pPr>
              <w:divId w:val="901064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9724F3" w14:textId="77777777" w:rsidR="00000000" w:rsidRDefault="001417CD">
            <w:pPr>
              <w:divId w:val="15963571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71319B" w14:textId="77777777" w:rsidR="00000000" w:rsidRDefault="001417CD">
            <w:pPr>
              <w:divId w:val="20185778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88CB0C" w14:textId="77777777" w:rsidR="00000000" w:rsidRDefault="001417CD">
            <w:pPr>
              <w:divId w:val="82689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E246A0" w14:textId="77777777" w:rsidR="00000000" w:rsidRDefault="001417CD">
            <w:pPr>
              <w:divId w:val="698287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BC5BF6" w14:textId="77777777" w:rsidR="00000000" w:rsidRDefault="001417CD">
            <w:pPr>
              <w:divId w:val="64685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20E5AC" w14:textId="77777777" w:rsidR="00000000" w:rsidRDefault="001417CD">
            <w:pPr>
              <w:divId w:val="196235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17FA9C" w14:textId="77777777" w:rsidR="00000000" w:rsidRDefault="001417CD">
            <w:pPr>
              <w:divId w:val="1352952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F607B8" w14:textId="77777777" w:rsidR="00000000" w:rsidRDefault="001417CD">
            <w:pPr>
              <w:divId w:val="859783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92D789" w14:textId="77777777" w:rsidR="00000000" w:rsidRDefault="001417CD">
            <w:pPr>
              <w:divId w:val="1837453700"/>
              <w:rPr>
                <w:rFonts w:eastAsia="Times New Roman"/>
                <w:sz w:val="20"/>
                <w:szCs w:val="20"/>
              </w:rPr>
            </w:pPr>
            <w:r>
              <w:rPr>
                <w:rFonts w:ascii="inherit" w:eastAsia="Times New Roman" w:hAnsi="inherit"/>
                <w:sz w:val="20"/>
                <w:szCs w:val="20"/>
              </w:rPr>
              <w:t> </w:t>
            </w:r>
          </w:p>
        </w:tc>
      </w:tr>
      <w:tr w:rsidR="00000000" w14:paraId="734E942D" w14:textId="77777777">
        <w:trPr>
          <w:divId w:val="10613"/>
          <w:jc w:val="center"/>
        </w:trPr>
        <w:tc>
          <w:tcPr>
            <w:tcW w:w="0" w:type="auto"/>
            <w:tcMar>
              <w:top w:w="30" w:type="dxa"/>
              <w:left w:w="30" w:type="dxa"/>
              <w:bottom w:w="30" w:type="dxa"/>
              <w:right w:w="30" w:type="dxa"/>
            </w:tcMar>
            <w:vAlign w:val="bottom"/>
            <w:hideMark/>
          </w:tcPr>
          <w:p w14:paraId="4BA6C52E" w14:textId="77777777" w:rsidR="00000000" w:rsidRDefault="001417CD">
            <w:pPr>
              <w:rPr>
                <w:rFonts w:eastAsia="Times New Roman"/>
                <w:sz w:val="16"/>
                <w:szCs w:val="16"/>
              </w:rPr>
            </w:pPr>
            <w:r>
              <w:rPr>
                <w:rFonts w:ascii="inherit" w:eastAsia="Times New Roman" w:hAnsi="inherit"/>
                <w:i/>
                <w:iCs/>
                <w:sz w:val="16"/>
                <w:szCs w:val="16"/>
              </w:rPr>
              <w:t>Equity securities:</w:t>
            </w:r>
          </w:p>
        </w:tc>
        <w:tc>
          <w:tcPr>
            <w:tcW w:w="0" w:type="auto"/>
            <w:gridSpan w:val="2"/>
            <w:tcMar>
              <w:top w:w="30" w:type="dxa"/>
              <w:left w:w="30" w:type="dxa"/>
              <w:bottom w:w="30" w:type="dxa"/>
              <w:right w:w="30" w:type="dxa"/>
            </w:tcMar>
            <w:vAlign w:val="bottom"/>
            <w:hideMark/>
          </w:tcPr>
          <w:p w14:paraId="57E76308" w14:textId="77777777" w:rsidR="00000000" w:rsidRDefault="001417CD">
            <w:pPr>
              <w:divId w:val="1521973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CF0445" w14:textId="77777777" w:rsidR="00000000" w:rsidRDefault="001417CD">
            <w:pPr>
              <w:divId w:val="1281645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E3A727" w14:textId="77777777" w:rsidR="00000000" w:rsidRDefault="001417CD">
            <w:pPr>
              <w:divId w:val="1962298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906613" w14:textId="77777777" w:rsidR="00000000" w:rsidRDefault="001417CD">
            <w:pPr>
              <w:divId w:val="139661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8B7C1" w14:textId="77777777" w:rsidR="00000000" w:rsidRDefault="001417CD">
            <w:pPr>
              <w:divId w:val="1423449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9E1A38" w14:textId="77777777" w:rsidR="00000000" w:rsidRDefault="001417CD">
            <w:pPr>
              <w:divId w:val="179092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60852C" w14:textId="77777777" w:rsidR="00000000" w:rsidRDefault="001417CD">
            <w:pPr>
              <w:divId w:val="7034035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E1D6FC" w14:textId="77777777" w:rsidR="00000000" w:rsidRDefault="001417CD">
            <w:pPr>
              <w:divId w:val="1083451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012789" w14:textId="77777777" w:rsidR="00000000" w:rsidRDefault="001417CD">
            <w:pPr>
              <w:divId w:val="2055691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569021" w14:textId="77777777" w:rsidR="00000000" w:rsidRDefault="001417CD">
            <w:pPr>
              <w:divId w:val="1530485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E42844" w14:textId="77777777" w:rsidR="00000000" w:rsidRDefault="001417CD">
            <w:pPr>
              <w:divId w:val="434979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E99038" w14:textId="77777777" w:rsidR="00000000" w:rsidRDefault="001417CD">
            <w:pPr>
              <w:divId w:val="2116976134"/>
              <w:rPr>
                <w:rFonts w:eastAsia="Times New Roman"/>
                <w:sz w:val="20"/>
                <w:szCs w:val="20"/>
              </w:rPr>
            </w:pPr>
            <w:r>
              <w:rPr>
                <w:rFonts w:ascii="inherit" w:eastAsia="Times New Roman" w:hAnsi="inherit"/>
                <w:sz w:val="20"/>
                <w:szCs w:val="20"/>
              </w:rPr>
              <w:t> </w:t>
            </w:r>
          </w:p>
        </w:tc>
      </w:tr>
      <w:tr w:rsidR="001417CD" w14:paraId="3742573E" w14:textId="77777777">
        <w:trPr>
          <w:divId w:val="10613"/>
          <w:jc w:val="center"/>
        </w:trPr>
        <w:tc>
          <w:tcPr>
            <w:tcW w:w="0" w:type="auto"/>
            <w:shd w:val="clear" w:color="auto" w:fill="CCEEFF"/>
            <w:tcMar>
              <w:top w:w="30" w:type="dxa"/>
              <w:left w:w="30" w:type="dxa"/>
              <w:bottom w:w="30" w:type="dxa"/>
              <w:right w:w="30" w:type="dxa"/>
            </w:tcMar>
            <w:vAlign w:val="bottom"/>
            <w:hideMark/>
          </w:tcPr>
          <w:p w14:paraId="28976867" w14:textId="77777777" w:rsidR="00000000" w:rsidRDefault="001417CD">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0" w:type="dxa"/>
            </w:tcMar>
            <w:vAlign w:val="bottom"/>
            <w:hideMark/>
          </w:tcPr>
          <w:p w14:paraId="538CFA2E"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62668A7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2DB6D5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6FFA37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2DD5E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174E7EC"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CF2281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0F9E98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E7FD534"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922EF7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C49EF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B63423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9F143E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7C6C6A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FC0481E"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E9B712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C50BF3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52102" w14:textId="77777777" w:rsidR="00000000" w:rsidRDefault="001417CD">
            <w:pPr>
              <w:divId w:val="1375619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903D1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9857740" w14:textId="77777777" w:rsidR="00000000" w:rsidRDefault="001417CD">
            <w:pPr>
              <w:jc w:val="right"/>
              <w:rPr>
                <w:rFonts w:eastAsia="Times New Roman"/>
                <w:sz w:val="16"/>
                <w:szCs w:val="16"/>
              </w:rPr>
            </w:pPr>
            <w:r>
              <w:rPr>
                <w:rFonts w:ascii="inherit" w:eastAsia="Times New Roman" w:hAnsi="inherit"/>
                <w:sz w:val="16"/>
                <w:szCs w:val="16"/>
              </w:rPr>
              <w:t>53</w:t>
            </w:r>
          </w:p>
        </w:tc>
        <w:tc>
          <w:tcPr>
            <w:tcW w:w="0" w:type="auto"/>
            <w:shd w:val="clear" w:color="auto" w:fill="CCEEFF"/>
            <w:vAlign w:val="bottom"/>
            <w:hideMark/>
          </w:tcPr>
          <w:p w14:paraId="603C937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EF10A94"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02F8FE7" w14:textId="77777777" w:rsidR="00000000" w:rsidRDefault="001417CD">
            <w:pPr>
              <w:jc w:val="right"/>
              <w:rPr>
                <w:rFonts w:eastAsia="Times New Roman"/>
                <w:sz w:val="16"/>
                <w:szCs w:val="16"/>
              </w:rPr>
            </w:pPr>
            <w:r>
              <w:rPr>
                <w:rFonts w:ascii="inherit" w:eastAsia="Times New Roman" w:hAnsi="inherit"/>
                <w:sz w:val="16"/>
                <w:szCs w:val="16"/>
              </w:rPr>
              <w:t>53</w:t>
            </w:r>
          </w:p>
        </w:tc>
        <w:tc>
          <w:tcPr>
            <w:tcW w:w="0" w:type="auto"/>
            <w:shd w:val="clear" w:color="auto" w:fill="CCEEFF"/>
            <w:vAlign w:val="bottom"/>
            <w:hideMark/>
          </w:tcPr>
          <w:p w14:paraId="4BB07D5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4CC54613"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71E2E1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DA93A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B602898"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302137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1B21B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18D0BC4B"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AD4463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976674" w14:textId="77777777" w:rsidR="00000000" w:rsidRDefault="001417CD">
            <w:pPr>
              <w:rPr>
                <w:rFonts w:eastAsia="Times New Roman"/>
                <w:sz w:val="20"/>
                <w:szCs w:val="20"/>
              </w:rPr>
            </w:pPr>
          </w:p>
        </w:tc>
      </w:tr>
      <w:tr w:rsidR="00000000" w14:paraId="194B6F32" w14:textId="77777777">
        <w:trPr>
          <w:divId w:val="10613"/>
          <w:jc w:val="center"/>
        </w:trPr>
        <w:tc>
          <w:tcPr>
            <w:tcW w:w="0" w:type="auto"/>
            <w:tcMar>
              <w:top w:w="30" w:type="dxa"/>
              <w:left w:w="30" w:type="dxa"/>
              <w:bottom w:w="30" w:type="dxa"/>
              <w:right w:w="30" w:type="dxa"/>
            </w:tcMar>
            <w:vAlign w:val="bottom"/>
            <w:hideMark/>
          </w:tcPr>
          <w:p w14:paraId="0719BCF8" w14:textId="77777777" w:rsidR="00000000" w:rsidRDefault="001417CD">
            <w:pPr>
              <w:rPr>
                <w:rFonts w:eastAsia="Times New Roman"/>
                <w:sz w:val="16"/>
                <w:szCs w:val="16"/>
              </w:rPr>
            </w:pPr>
            <w:r>
              <w:rPr>
                <w:rFonts w:ascii="inherit" w:eastAsia="Times New Roman" w:hAnsi="inherit"/>
                <w:i/>
                <w:iCs/>
                <w:sz w:val="16"/>
                <w:szCs w:val="16"/>
              </w:rPr>
              <w:t>Fixed income securities:</w:t>
            </w:r>
          </w:p>
        </w:tc>
        <w:tc>
          <w:tcPr>
            <w:tcW w:w="0" w:type="auto"/>
            <w:gridSpan w:val="2"/>
            <w:tcMar>
              <w:top w:w="30" w:type="dxa"/>
              <w:left w:w="30" w:type="dxa"/>
              <w:bottom w:w="30" w:type="dxa"/>
              <w:right w:w="30" w:type="dxa"/>
            </w:tcMar>
            <w:vAlign w:val="bottom"/>
            <w:hideMark/>
          </w:tcPr>
          <w:p w14:paraId="01732899" w14:textId="77777777" w:rsidR="00000000" w:rsidRDefault="001417CD">
            <w:pPr>
              <w:divId w:val="1882205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E93965" w14:textId="77777777" w:rsidR="00000000" w:rsidRDefault="001417CD">
            <w:pPr>
              <w:divId w:val="261963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4B99EE" w14:textId="77777777" w:rsidR="00000000" w:rsidRDefault="001417CD">
            <w:pPr>
              <w:divId w:val="520167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5D1448" w14:textId="77777777" w:rsidR="00000000" w:rsidRDefault="001417CD">
            <w:pPr>
              <w:divId w:val="827333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DFD94E" w14:textId="77777777" w:rsidR="00000000" w:rsidRDefault="001417CD">
            <w:pPr>
              <w:divId w:val="1195731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A08CA8" w14:textId="77777777" w:rsidR="00000000" w:rsidRDefault="001417CD">
            <w:pPr>
              <w:divId w:val="53701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40E4AC" w14:textId="77777777" w:rsidR="00000000" w:rsidRDefault="001417CD">
            <w:pPr>
              <w:divId w:val="482695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915394" w14:textId="77777777" w:rsidR="00000000" w:rsidRDefault="001417CD">
            <w:pPr>
              <w:divId w:val="1504541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403E58" w14:textId="77777777" w:rsidR="00000000" w:rsidRDefault="001417CD">
            <w:pPr>
              <w:divId w:val="1062679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A466D4" w14:textId="77777777" w:rsidR="00000000" w:rsidRDefault="001417CD">
            <w:pPr>
              <w:divId w:val="1510178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09709D" w14:textId="77777777" w:rsidR="00000000" w:rsidRDefault="001417CD">
            <w:pPr>
              <w:divId w:val="822159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320737" w14:textId="77777777" w:rsidR="00000000" w:rsidRDefault="001417CD">
            <w:pPr>
              <w:divId w:val="247424520"/>
              <w:rPr>
                <w:rFonts w:eastAsia="Times New Roman"/>
                <w:sz w:val="20"/>
                <w:szCs w:val="20"/>
              </w:rPr>
            </w:pPr>
            <w:r>
              <w:rPr>
                <w:rFonts w:ascii="inherit" w:eastAsia="Times New Roman" w:hAnsi="inherit"/>
                <w:sz w:val="20"/>
                <w:szCs w:val="20"/>
              </w:rPr>
              <w:t> </w:t>
            </w:r>
          </w:p>
        </w:tc>
      </w:tr>
      <w:tr w:rsidR="00000000" w14:paraId="1FBF9803" w14:textId="77777777">
        <w:trPr>
          <w:divId w:val="10613"/>
          <w:jc w:val="center"/>
        </w:trPr>
        <w:tc>
          <w:tcPr>
            <w:tcW w:w="0" w:type="auto"/>
            <w:shd w:val="clear" w:color="auto" w:fill="CCEEFF"/>
            <w:tcMar>
              <w:top w:w="30" w:type="dxa"/>
              <w:left w:w="30" w:type="dxa"/>
              <w:bottom w:w="30" w:type="dxa"/>
              <w:right w:w="30" w:type="dxa"/>
            </w:tcMar>
            <w:vAlign w:val="bottom"/>
            <w:hideMark/>
          </w:tcPr>
          <w:p w14:paraId="7DF59D10" w14:textId="77777777" w:rsidR="00000000" w:rsidRDefault="001417CD">
            <w:pPr>
              <w:rPr>
                <w:rFonts w:eastAsia="Times New Roman"/>
                <w:sz w:val="16"/>
                <w:szCs w:val="16"/>
              </w:rPr>
            </w:pPr>
            <w:r>
              <w:rPr>
                <w:rFonts w:ascii="inherit" w:eastAsia="Times New Roman" w:hAnsi="inherit"/>
                <w:sz w:val="16"/>
                <w:szCs w:val="16"/>
              </w:rPr>
              <w:t>Government securities</w:t>
            </w:r>
          </w:p>
        </w:tc>
        <w:tc>
          <w:tcPr>
            <w:tcW w:w="0" w:type="auto"/>
            <w:shd w:val="clear" w:color="auto" w:fill="CCEEFF"/>
            <w:tcMar>
              <w:top w:w="30" w:type="dxa"/>
              <w:left w:w="30" w:type="dxa"/>
              <w:bottom w:w="30" w:type="dxa"/>
              <w:right w:w="0" w:type="dxa"/>
            </w:tcMar>
            <w:vAlign w:val="bottom"/>
            <w:hideMark/>
          </w:tcPr>
          <w:p w14:paraId="52976F17"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168D9E0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F314E8" w14:textId="77777777" w:rsidR="00000000" w:rsidRDefault="001417CD">
            <w:pPr>
              <w:jc w:val="right"/>
              <w:rPr>
                <w:rFonts w:eastAsia="Times New Roman"/>
                <w:sz w:val="16"/>
                <w:szCs w:val="16"/>
              </w:rPr>
            </w:pPr>
            <w:r>
              <w:rPr>
                <w:rFonts w:ascii="inherit" w:eastAsia="Times New Roman" w:hAnsi="inherit"/>
                <w:sz w:val="16"/>
                <w:szCs w:val="16"/>
              </w:rPr>
              <w:t>209</w:t>
            </w:r>
          </w:p>
        </w:tc>
        <w:tc>
          <w:tcPr>
            <w:tcW w:w="0" w:type="auto"/>
            <w:shd w:val="clear" w:color="auto" w:fill="CCEEFF"/>
            <w:vAlign w:val="bottom"/>
            <w:hideMark/>
          </w:tcPr>
          <w:p w14:paraId="7575D6E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4C1645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A32EE9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F8DFCB" w14:textId="77777777" w:rsidR="00000000" w:rsidRDefault="001417CD">
            <w:pPr>
              <w:jc w:val="right"/>
              <w:rPr>
                <w:rFonts w:eastAsia="Times New Roman"/>
                <w:sz w:val="16"/>
                <w:szCs w:val="16"/>
              </w:rPr>
            </w:pPr>
            <w:r>
              <w:rPr>
                <w:rFonts w:ascii="inherit" w:eastAsia="Times New Roman" w:hAnsi="inherit"/>
                <w:sz w:val="16"/>
                <w:szCs w:val="16"/>
              </w:rPr>
              <w:t>209</w:t>
            </w:r>
          </w:p>
        </w:tc>
        <w:tc>
          <w:tcPr>
            <w:tcW w:w="0" w:type="auto"/>
            <w:shd w:val="clear" w:color="auto" w:fill="CCEEFF"/>
            <w:vAlign w:val="bottom"/>
            <w:hideMark/>
          </w:tcPr>
          <w:p w14:paraId="4CAE31A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1B3DBB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C01B61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8B3F87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B507C6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C1163E" w14:textId="77777777" w:rsidR="00000000" w:rsidRDefault="001417CD">
            <w:pPr>
              <w:divId w:val="1459450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7F236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B7E59A6"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941FB5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354F24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DE8EC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118B9C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C9C757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954270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6A49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4A3ECC9" w14:textId="77777777" w:rsidR="00000000" w:rsidRDefault="001417CD">
            <w:pPr>
              <w:rPr>
                <w:rFonts w:eastAsia="Times New Roman"/>
                <w:sz w:val="20"/>
                <w:szCs w:val="20"/>
              </w:rPr>
            </w:pPr>
          </w:p>
        </w:tc>
      </w:tr>
      <w:tr w:rsidR="00000000" w14:paraId="64786951" w14:textId="77777777">
        <w:trPr>
          <w:divId w:val="10613"/>
          <w:jc w:val="center"/>
        </w:trPr>
        <w:tc>
          <w:tcPr>
            <w:tcW w:w="0" w:type="auto"/>
            <w:tcMar>
              <w:top w:w="30" w:type="dxa"/>
              <w:left w:w="30" w:type="dxa"/>
              <w:bottom w:w="30" w:type="dxa"/>
              <w:right w:w="30" w:type="dxa"/>
            </w:tcMar>
            <w:vAlign w:val="bottom"/>
            <w:hideMark/>
          </w:tcPr>
          <w:p w14:paraId="14377F63" w14:textId="77777777" w:rsidR="00000000" w:rsidRDefault="001417CD">
            <w:pPr>
              <w:rPr>
                <w:rFonts w:eastAsia="Times New Roman"/>
                <w:sz w:val="16"/>
                <w:szCs w:val="16"/>
              </w:rPr>
            </w:pPr>
            <w:r>
              <w:rPr>
                <w:rFonts w:ascii="inherit" w:eastAsia="Times New Roman" w:hAnsi="inherit"/>
                <w:sz w:val="16"/>
                <w:szCs w:val="16"/>
              </w:rPr>
              <w:t>Corporate debt</w:t>
            </w:r>
          </w:p>
        </w:tc>
        <w:tc>
          <w:tcPr>
            <w:tcW w:w="0" w:type="auto"/>
            <w:tcMar>
              <w:top w:w="30" w:type="dxa"/>
              <w:left w:w="30" w:type="dxa"/>
              <w:bottom w:w="30" w:type="dxa"/>
              <w:right w:w="0" w:type="dxa"/>
            </w:tcMar>
            <w:vAlign w:val="bottom"/>
            <w:hideMark/>
          </w:tcPr>
          <w:p w14:paraId="301EB9B4"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25C705D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F37953E" w14:textId="77777777" w:rsidR="00000000" w:rsidRDefault="001417CD">
            <w:pPr>
              <w:jc w:val="right"/>
              <w:rPr>
                <w:rFonts w:eastAsia="Times New Roman"/>
                <w:sz w:val="16"/>
                <w:szCs w:val="16"/>
              </w:rPr>
            </w:pPr>
            <w:r>
              <w:rPr>
                <w:rFonts w:ascii="inherit" w:eastAsia="Times New Roman" w:hAnsi="inherit"/>
                <w:sz w:val="16"/>
                <w:szCs w:val="16"/>
              </w:rPr>
              <w:t>934</w:t>
            </w:r>
          </w:p>
        </w:tc>
        <w:tc>
          <w:tcPr>
            <w:tcW w:w="0" w:type="auto"/>
            <w:vAlign w:val="bottom"/>
            <w:hideMark/>
          </w:tcPr>
          <w:p w14:paraId="726555B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495764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4E6D80E"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6FB8AA0" w14:textId="77777777" w:rsidR="00000000" w:rsidRDefault="001417CD">
            <w:pPr>
              <w:jc w:val="right"/>
              <w:rPr>
                <w:rFonts w:eastAsia="Times New Roman"/>
                <w:sz w:val="16"/>
                <w:szCs w:val="16"/>
              </w:rPr>
            </w:pPr>
            <w:r>
              <w:rPr>
                <w:rFonts w:ascii="inherit" w:eastAsia="Times New Roman" w:hAnsi="inherit"/>
                <w:sz w:val="16"/>
                <w:szCs w:val="16"/>
              </w:rPr>
              <w:t>934</w:t>
            </w:r>
          </w:p>
        </w:tc>
        <w:tc>
          <w:tcPr>
            <w:tcW w:w="0" w:type="auto"/>
            <w:vAlign w:val="bottom"/>
            <w:hideMark/>
          </w:tcPr>
          <w:p w14:paraId="7B01C11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D5871B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50F000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B7FD24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1B28BD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AB8ACC" w14:textId="77777777" w:rsidR="00000000" w:rsidRDefault="001417CD">
            <w:pPr>
              <w:divId w:val="1390302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F8B043" w14:textId="77777777" w:rsidR="00000000" w:rsidRDefault="001417CD">
            <w:pPr>
              <w:jc w:val="right"/>
              <w:rPr>
                <w:rFonts w:eastAsia="Times New Roman"/>
                <w:sz w:val="16"/>
                <w:szCs w:val="16"/>
              </w:rPr>
            </w:pPr>
            <w:r>
              <w:rPr>
                <w:rFonts w:ascii="inherit" w:eastAsia="Times New Roman" w:hAnsi="inherit"/>
                <w:sz w:val="16"/>
                <w:szCs w:val="16"/>
              </w:rPr>
              <w:t>103</w:t>
            </w:r>
          </w:p>
        </w:tc>
        <w:tc>
          <w:tcPr>
            <w:tcW w:w="0" w:type="auto"/>
            <w:vAlign w:val="bottom"/>
            <w:hideMark/>
          </w:tcPr>
          <w:p w14:paraId="038EF9B9"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F0ED99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7BE563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BFE4615" w14:textId="77777777" w:rsidR="00000000" w:rsidRDefault="001417CD">
            <w:pPr>
              <w:jc w:val="right"/>
              <w:rPr>
                <w:rFonts w:eastAsia="Times New Roman"/>
                <w:sz w:val="16"/>
                <w:szCs w:val="16"/>
              </w:rPr>
            </w:pPr>
            <w:r>
              <w:rPr>
                <w:rFonts w:ascii="inherit" w:eastAsia="Times New Roman" w:hAnsi="inherit"/>
                <w:sz w:val="16"/>
                <w:szCs w:val="16"/>
              </w:rPr>
              <w:t>103</w:t>
            </w:r>
          </w:p>
        </w:tc>
        <w:tc>
          <w:tcPr>
            <w:tcW w:w="0" w:type="auto"/>
            <w:vAlign w:val="bottom"/>
            <w:hideMark/>
          </w:tcPr>
          <w:p w14:paraId="64D3861E"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1CD1BB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4AD2E1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2CF31A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1B0BE11" w14:textId="77777777" w:rsidR="00000000" w:rsidRDefault="001417CD">
            <w:pPr>
              <w:rPr>
                <w:rFonts w:eastAsia="Times New Roman"/>
                <w:sz w:val="20"/>
                <w:szCs w:val="20"/>
              </w:rPr>
            </w:pPr>
          </w:p>
        </w:tc>
      </w:tr>
      <w:tr w:rsidR="00000000" w14:paraId="4EBAA502" w14:textId="77777777">
        <w:trPr>
          <w:divId w:val="10613"/>
          <w:jc w:val="center"/>
        </w:trPr>
        <w:tc>
          <w:tcPr>
            <w:tcW w:w="0" w:type="auto"/>
            <w:shd w:val="clear" w:color="auto" w:fill="CCEEFF"/>
            <w:tcMar>
              <w:top w:w="30" w:type="dxa"/>
              <w:left w:w="30" w:type="dxa"/>
              <w:bottom w:w="30" w:type="dxa"/>
              <w:right w:w="30" w:type="dxa"/>
            </w:tcMar>
            <w:vAlign w:val="bottom"/>
            <w:hideMark/>
          </w:tcPr>
          <w:p w14:paraId="7A6D2BC7" w14:textId="77777777" w:rsidR="00000000" w:rsidRDefault="001417CD">
            <w:pPr>
              <w:rPr>
                <w:rFonts w:eastAsia="Times New Roman"/>
                <w:sz w:val="16"/>
                <w:szCs w:val="16"/>
              </w:rPr>
            </w:pPr>
            <w:r>
              <w:rPr>
                <w:rFonts w:ascii="inherit" w:eastAsia="Times New Roman" w:hAnsi="inherit"/>
                <w:i/>
                <w:iCs/>
                <w:sz w:val="16"/>
                <w:szCs w:val="16"/>
              </w:rPr>
              <w:t>Other types of investments:</w:t>
            </w:r>
          </w:p>
        </w:tc>
        <w:tc>
          <w:tcPr>
            <w:tcW w:w="0" w:type="auto"/>
            <w:gridSpan w:val="2"/>
            <w:shd w:val="clear" w:color="auto" w:fill="CCEEFF"/>
            <w:tcMar>
              <w:top w:w="30" w:type="dxa"/>
              <w:left w:w="30" w:type="dxa"/>
              <w:bottom w:w="30" w:type="dxa"/>
              <w:right w:w="30" w:type="dxa"/>
            </w:tcMar>
            <w:vAlign w:val="bottom"/>
            <w:hideMark/>
          </w:tcPr>
          <w:p w14:paraId="49356BF3" w14:textId="77777777" w:rsidR="00000000" w:rsidRDefault="001417CD">
            <w:pPr>
              <w:divId w:val="2023821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7B3075" w14:textId="77777777" w:rsidR="00000000" w:rsidRDefault="001417CD">
            <w:pPr>
              <w:divId w:val="668606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FEB08E" w14:textId="77777777" w:rsidR="00000000" w:rsidRDefault="001417CD">
            <w:pPr>
              <w:divId w:val="728771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C7E5F7" w14:textId="77777777" w:rsidR="00000000" w:rsidRDefault="001417CD">
            <w:pPr>
              <w:divId w:val="1396127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CE1F47" w14:textId="77777777" w:rsidR="00000000" w:rsidRDefault="001417CD">
            <w:pPr>
              <w:divId w:val="1510832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92CC05" w14:textId="77777777" w:rsidR="00000000" w:rsidRDefault="001417CD">
            <w:pPr>
              <w:divId w:val="1164124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A9C4DE" w14:textId="77777777" w:rsidR="00000000" w:rsidRDefault="001417CD">
            <w:pPr>
              <w:divId w:val="1047802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F24574" w14:textId="77777777" w:rsidR="00000000" w:rsidRDefault="001417CD">
            <w:pPr>
              <w:divId w:val="397170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5F2D96" w14:textId="77777777" w:rsidR="00000000" w:rsidRDefault="001417CD">
            <w:pPr>
              <w:divId w:val="120734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64A10B" w14:textId="77777777" w:rsidR="00000000" w:rsidRDefault="001417CD">
            <w:pPr>
              <w:divId w:val="1859734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82FCC3" w14:textId="77777777" w:rsidR="00000000" w:rsidRDefault="001417CD">
            <w:pPr>
              <w:divId w:val="475413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278F8A" w14:textId="77777777" w:rsidR="00000000" w:rsidRDefault="001417CD">
            <w:pPr>
              <w:divId w:val="907501802"/>
              <w:rPr>
                <w:rFonts w:eastAsia="Times New Roman"/>
                <w:sz w:val="20"/>
                <w:szCs w:val="20"/>
              </w:rPr>
            </w:pPr>
            <w:r>
              <w:rPr>
                <w:rFonts w:ascii="inherit" w:eastAsia="Times New Roman" w:hAnsi="inherit"/>
                <w:sz w:val="20"/>
                <w:szCs w:val="20"/>
              </w:rPr>
              <w:t> </w:t>
            </w:r>
          </w:p>
        </w:tc>
      </w:tr>
      <w:tr w:rsidR="00000000" w14:paraId="436EB66B" w14:textId="77777777">
        <w:trPr>
          <w:divId w:val="10613"/>
          <w:jc w:val="center"/>
        </w:trPr>
        <w:tc>
          <w:tcPr>
            <w:tcW w:w="0" w:type="auto"/>
            <w:tcMar>
              <w:top w:w="30" w:type="dxa"/>
              <w:left w:w="30" w:type="dxa"/>
              <w:bottom w:w="30" w:type="dxa"/>
              <w:right w:w="30" w:type="dxa"/>
            </w:tcMar>
            <w:vAlign w:val="bottom"/>
            <w:hideMark/>
          </w:tcPr>
          <w:p w14:paraId="69590B93" w14:textId="77777777" w:rsidR="00000000" w:rsidRDefault="001417CD">
            <w:pPr>
              <w:rPr>
                <w:rFonts w:eastAsia="Times New Roman"/>
                <w:sz w:val="16"/>
                <w:szCs w:val="16"/>
              </w:rPr>
            </w:pPr>
            <w:r>
              <w:rPr>
                <w:rFonts w:ascii="inherit" w:eastAsia="Times New Roman" w:hAnsi="inherit"/>
                <w:sz w:val="16"/>
                <w:szCs w:val="16"/>
              </w:rPr>
              <w:t>Money market funds</w:t>
            </w:r>
          </w:p>
        </w:tc>
        <w:tc>
          <w:tcPr>
            <w:tcW w:w="0" w:type="auto"/>
            <w:tcMar>
              <w:top w:w="30" w:type="dxa"/>
              <w:left w:w="30" w:type="dxa"/>
              <w:bottom w:w="30" w:type="dxa"/>
              <w:right w:w="0" w:type="dxa"/>
            </w:tcMar>
            <w:vAlign w:val="bottom"/>
            <w:hideMark/>
          </w:tcPr>
          <w:p w14:paraId="181DFC0B"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515AEC3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824D8FE" w14:textId="77777777" w:rsidR="00000000" w:rsidRDefault="001417CD">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28A5480A"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7C9713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6090CB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438C79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4E4EF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438226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88CF754"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2F91B8B" w14:textId="77777777" w:rsidR="00000000" w:rsidRDefault="001417CD">
            <w:pPr>
              <w:jc w:val="right"/>
              <w:rPr>
                <w:rFonts w:eastAsia="Times New Roman"/>
                <w:sz w:val="16"/>
                <w:szCs w:val="16"/>
              </w:rPr>
            </w:pPr>
            <w:r>
              <w:rPr>
                <w:rFonts w:ascii="inherit" w:eastAsia="Times New Roman" w:hAnsi="inherit"/>
                <w:sz w:val="16"/>
                <w:szCs w:val="16"/>
              </w:rPr>
              <w:t>12</w:t>
            </w:r>
          </w:p>
        </w:tc>
        <w:tc>
          <w:tcPr>
            <w:tcW w:w="0" w:type="auto"/>
            <w:vAlign w:val="bottom"/>
            <w:hideMark/>
          </w:tcPr>
          <w:p w14:paraId="09A28F0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C557F65" w14:textId="77777777" w:rsidR="00000000" w:rsidRDefault="001417CD">
            <w:pPr>
              <w:divId w:val="349576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51198" w14:textId="77777777" w:rsidR="00000000" w:rsidRDefault="001417CD">
            <w:pPr>
              <w:jc w:val="right"/>
              <w:rPr>
                <w:rFonts w:eastAsia="Times New Roman"/>
                <w:sz w:val="16"/>
                <w:szCs w:val="16"/>
              </w:rPr>
            </w:pPr>
            <w:r>
              <w:rPr>
                <w:rFonts w:ascii="inherit" w:eastAsia="Times New Roman" w:hAnsi="inherit"/>
                <w:sz w:val="16"/>
                <w:szCs w:val="16"/>
              </w:rPr>
              <w:t>10</w:t>
            </w:r>
          </w:p>
        </w:tc>
        <w:tc>
          <w:tcPr>
            <w:tcW w:w="0" w:type="auto"/>
            <w:vAlign w:val="bottom"/>
            <w:hideMark/>
          </w:tcPr>
          <w:p w14:paraId="5880CE2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070C6F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8ED38A"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F564A1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C65694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985FFC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4B317F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5AA426F" w14:textId="77777777" w:rsidR="00000000" w:rsidRDefault="001417CD">
            <w:pPr>
              <w:jc w:val="right"/>
              <w:rPr>
                <w:rFonts w:eastAsia="Times New Roman"/>
                <w:sz w:val="16"/>
                <w:szCs w:val="16"/>
              </w:rPr>
            </w:pPr>
            <w:r>
              <w:rPr>
                <w:rFonts w:ascii="inherit" w:eastAsia="Times New Roman" w:hAnsi="inherit"/>
                <w:sz w:val="16"/>
                <w:szCs w:val="16"/>
              </w:rPr>
              <w:t>10</w:t>
            </w:r>
          </w:p>
        </w:tc>
        <w:tc>
          <w:tcPr>
            <w:tcW w:w="0" w:type="auto"/>
            <w:vAlign w:val="bottom"/>
            <w:hideMark/>
          </w:tcPr>
          <w:p w14:paraId="3FC353B2" w14:textId="77777777" w:rsidR="00000000" w:rsidRDefault="001417CD">
            <w:pPr>
              <w:rPr>
                <w:rFonts w:eastAsia="Times New Roman"/>
                <w:sz w:val="20"/>
                <w:szCs w:val="20"/>
              </w:rPr>
            </w:pPr>
          </w:p>
        </w:tc>
      </w:tr>
      <w:tr w:rsidR="00000000" w14:paraId="6629CD4A" w14:textId="77777777">
        <w:trPr>
          <w:divId w:val="10613"/>
          <w:jc w:val="center"/>
        </w:trPr>
        <w:tc>
          <w:tcPr>
            <w:tcW w:w="0" w:type="auto"/>
            <w:shd w:val="clear" w:color="auto" w:fill="CCEEFF"/>
            <w:tcMar>
              <w:top w:w="30" w:type="dxa"/>
              <w:left w:w="30" w:type="dxa"/>
              <w:bottom w:w="30" w:type="dxa"/>
              <w:right w:w="30" w:type="dxa"/>
            </w:tcMar>
            <w:vAlign w:val="bottom"/>
            <w:hideMark/>
          </w:tcPr>
          <w:p w14:paraId="09591026" w14:textId="77777777" w:rsidR="00000000" w:rsidRDefault="001417CD">
            <w:pPr>
              <w:rPr>
                <w:rFonts w:eastAsia="Times New Roman"/>
                <w:sz w:val="16"/>
                <w:szCs w:val="16"/>
              </w:rPr>
            </w:pPr>
            <w:r>
              <w:rPr>
                <w:rFonts w:ascii="inherit" w:eastAsia="Times New Roman" w:hAnsi="inherit"/>
                <w:sz w:val="16"/>
                <w:szCs w:val="16"/>
              </w:rPr>
              <w:t>Common and commingled trusts - Equities</w:t>
            </w:r>
          </w:p>
        </w:tc>
        <w:tc>
          <w:tcPr>
            <w:tcW w:w="0" w:type="auto"/>
            <w:shd w:val="clear" w:color="auto" w:fill="CCEEFF"/>
            <w:tcMar>
              <w:top w:w="30" w:type="dxa"/>
              <w:left w:w="30" w:type="dxa"/>
              <w:bottom w:w="30" w:type="dxa"/>
              <w:right w:w="0" w:type="dxa"/>
            </w:tcMar>
            <w:vAlign w:val="bottom"/>
            <w:hideMark/>
          </w:tcPr>
          <w:p w14:paraId="38CD3D26"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34AFAF4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2E2F8E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746B4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5451C3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75899D6"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D128C7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BA4B13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30478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F35D69F"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F7768E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300494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07D6B9" w14:textId="77777777" w:rsidR="00000000" w:rsidRDefault="001417CD">
            <w:pPr>
              <w:divId w:val="1671331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55E62" w14:textId="77777777" w:rsidR="00000000" w:rsidRDefault="001417CD">
            <w:pPr>
              <w:jc w:val="right"/>
              <w:rPr>
                <w:rFonts w:eastAsia="Times New Roman"/>
                <w:sz w:val="16"/>
                <w:szCs w:val="16"/>
              </w:rPr>
            </w:pPr>
            <w:r>
              <w:rPr>
                <w:rFonts w:ascii="inherit" w:eastAsia="Times New Roman" w:hAnsi="inherit"/>
                <w:sz w:val="16"/>
                <w:szCs w:val="16"/>
              </w:rPr>
              <w:t>184</w:t>
            </w:r>
          </w:p>
        </w:tc>
        <w:tc>
          <w:tcPr>
            <w:tcW w:w="0" w:type="auto"/>
            <w:shd w:val="clear" w:color="auto" w:fill="CCEEFF"/>
            <w:vAlign w:val="bottom"/>
            <w:hideMark/>
          </w:tcPr>
          <w:p w14:paraId="0EC2B41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E838BB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7935ED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BA95D6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B7029F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90750A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8AD378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8375C5B" w14:textId="77777777" w:rsidR="00000000" w:rsidRDefault="001417CD">
            <w:pPr>
              <w:jc w:val="right"/>
              <w:rPr>
                <w:rFonts w:eastAsia="Times New Roman"/>
                <w:sz w:val="16"/>
                <w:szCs w:val="16"/>
              </w:rPr>
            </w:pPr>
            <w:r>
              <w:rPr>
                <w:rFonts w:ascii="inherit" w:eastAsia="Times New Roman" w:hAnsi="inherit"/>
                <w:sz w:val="16"/>
                <w:szCs w:val="16"/>
              </w:rPr>
              <w:t>184</w:t>
            </w:r>
          </w:p>
        </w:tc>
        <w:tc>
          <w:tcPr>
            <w:tcW w:w="0" w:type="auto"/>
            <w:shd w:val="clear" w:color="auto" w:fill="CCEEFF"/>
            <w:vAlign w:val="bottom"/>
            <w:hideMark/>
          </w:tcPr>
          <w:p w14:paraId="1EDED8A4" w14:textId="77777777" w:rsidR="00000000" w:rsidRDefault="001417CD">
            <w:pPr>
              <w:rPr>
                <w:rFonts w:eastAsia="Times New Roman"/>
                <w:sz w:val="20"/>
                <w:szCs w:val="20"/>
              </w:rPr>
            </w:pPr>
          </w:p>
        </w:tc>
      </w:tr>
      <w:tr w:rsidR="00000000" w14:paraId="42FDD137" w14:textId="77777777">
        <w:trPr>
          <w:divId w:val="10613"/>
          <w:jc w:val="center"/>
        </w:trPr>
        <w:tc>
          <w:tcPr>
            <w:tcW w:w="0" w:type="auto"/>
            <w:tcMar>
              <w:top w:w="30" w:type="dxa"/>
              <w:left w:w="30" w:type="dxa"/>
              <w:bottom w:w="30" w:type="dxa"/>
              <w:right w:w="30" w:type="dxa"/>
            </w:tcMar>
            <w:vAlign w:val="bottom"/>
            <w:hideMark/>
          </w:tcPr>
          <w:p w14:paraId="6CB5752F" w14:textId="77777777" w:rsidR="00000000" w:rsidRDefault="001417CD">
            <w:pPr>
              <w:rPr>
                <w:rFonts w:eastAsia="Times New Roman"/>
                <w:sz w:val="16"/>
                <w:szCs w:val="16"/>
              </w:rPr>
            </w:pPr>
            <w:r>
              <w:rPr>
                <w:rFonts w:ascii="inherit" w:eastAsia="Times New Roman" w:hAnsi="inherit"/>
                <w:sz w:val="16"/>
                <w:szCs w:val="16"/>
              </w:rPr>
              <w:t>Common and commingled trusts - Bonds</w:t>
            </w:r>
          </w:p>
        </w:tc>
        <w:tc>
          <w:tcPr>
            <w:tcW w:w="0" w:type="auto"/>
            <w:tcMar>
              <w:top w:w="30" w:type="dxa"/>
              <w:left w:w="30" w:type="dxa"/>
              <w:bottom w:w="30" w:type="dxa"/>
              <w:right w:w="0" w:type="dxa"/>
            </w:tcMar>
            <w:vAlign w:val="bottom"/>
            <w:hideMark/>
          </w:tcPr>
          <w:p w14:paraId="085D7C19"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056E6D7A"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86AA31B" w14:textId="77777777" w:rsidR="00000000" w:rsidRDefault="001417CD">
            <w:pPr>
              <w:jc w:val="right"/>
              <w:rPr>
                <w:rFonts w:eastAsia="Times New Roman"/>
                <w:sz w:val="16"/>
                <w:szCs w:val="16"/>
              </w:rPr>
            </w:pPr>
            <w:r>
              <w:rPr>
                <w:rFonts w:ascii="inherit" w:eastAsia="Times New Roman" w:hAnsi="inherit"/>
                <w:sz w:val="16"/>
                <w:szCs w:val="16"/>
              </w:rPr>
              <w:t>157</w:t>
            </w:r>
          </w:p>
        </w:tc>
        <w:tc>
          <w:tcPr>
            <w:tcW w:w="0" w:type="auto"/>
            <w:vAlign w:val="bottom"/>
            <w:hideMark/>
          </w:tcPr>
          <w:p w14:paraId="2E002F1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81AFE3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E983A3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0FCF69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38DC13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039850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9B19D5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DEEAC43" w14:textId="77777777" w:rsidR="00000000" w:rsidRDefault="001417CD">
            <w:pPr>
              <w:jc w:val="right"/>
              <w:rPr>
                <w:rFonts w:eastAsia="Times New Roman"/>
                <w:sz w:val="16"/>
                <w:szCs w:val="16"/>
              </w:rPr>
            </w:pPr>
            <w:r>
              <w:rPr>
                <w:rFonts w:ascii="inherit" w:eastAsia="Times New Roman" w:hAnsi="inherit"/>
                <w:sz w:val="16"/>
                <w:szCs w:val="16"/>
              </w:rPr>
              <w:t>157</w:t>
            </w:r>
          </w:p>
        </w:tc>
        <w:tc>
          <w:tcPr>
            <w:tcW w:w="0" w:type="auto"/>
            <w:vAlign w:val="bottom"/>
            <w:hideMark/>
          </w:tcPr>
          <w:p w14:paraId="3853581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0672459" w14:textId="77777777" w:rsidR="00000000" w:rsidRDefault="001417CD">
            <w:pPr>
              <w:divId w:val="2104449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EA5ACD" w14:textId="77777777" w:rsidR="00000000" w:rsidRDefault="001417CD">
            <w:pPr>
              <w:jc w:val="right"/>
              <w:rPr>
                <w:rFonts w:eastAsia="Times New Roman"/>
                <w:sz w:val="16"/>
                <w:szCs w:val="16"/>
              </w:rPr>
            </w:pPr>
            <w:r>
              <w:rPr>
                <w:rFonts w:ascii="inherit" w:eastAsia="Times New Roman" w:hAnsi="inherit"/>
                <w:sz w:val="16"/>
                <w:szCs w:val="16"/>
              </w:rPr>
              <w:t>470</w:t>
            </w:r>
          </w:p>
        </w:tc>
        <w:tc>
          <w:tcPr>
            <w:tcW w:w="0" w:type="auto"/>
            <w:vAlign w:val="bottom"/>
            <w:hideMark/>
          </w:tcPr>
          <w:p w14:paraId="1CAA36A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9005A4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D93F79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08E0C4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47926D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6D4621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CC417F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9D787F6" w14:textId="77777777" w:rsidR="00000000" w:rsidRDefault="001417CD">
            <w:pPr>
              <w:jc w:val="right"/>
              <w:rPr>
                <w:rFonts w:eastAsia="Times New Roman"/>
                <w:sz w:val="16"/>
                <w:szCs w:val="16"/>
              </w:rPr>
            </w:pPr>
            <w:r>
              <w:rPr>
                <w:rFonts w:ascii="inherit" w:eastAsia="Times New Roman" w:hAnsi="inherit"/>
                <w:sz w:val="16"/>
                <w:szCs w:val="16"/>
              </w:rPr>
              <w:t>470</w:t>
            </w:r>
          </w:p>
        </w:tc>
        <w:tc>
          <w:tcPr>
            <w:tcW w:w="0" w:type="auto"/>
            <w:vAlign w:val="bottom"/>
            <w:hideMark/>
          </w:tcPr>
          <w:p w14:paraId="3C87DB88" w14:textId="77777777" w:rsidR="00000000" w:rsidRDefault="001417CD">
            <w:pPr>
              <w:rPr>
                <w:rFonts w:eastAsia="Times New Roman"/>
                <w:sz w:val="20"/>
                <w:szCs w:val="20"/>
              </w:rPr>
            </w:pPr>
          </w:p>
        </w:tc>
      </w:tr>
      <w:tr w:rsidR="00000000" w14:paraId="15A3849C" w14:textId="77777777">
        <w:trPr>
          <w:divId w:val="10613"/>
          <w:jc w:val="center"/>
        </w:trPr>
        <w:tc>
          <w:tcPr>
            <w:tcW w:w="0" w:type="auto"/>
            <w:shd w:val="clear" w:color="auto" w:fill="CCEEFF"/>
            <w:tcMar>
              <w:top w:w="30" w:type="dxa"/>
              <w:left w:w="30" w:type="dxa"/>
              <w:bottom w:w="30" w:type="dxa"/>
              <w:right w:w="30" w:type="dxa"/>
            </w:tcMar>
            <w:vAlign w:val="bottom"/>
            <w:hideMark/>
          </w:tcPr>
          <w:p w14:paraId="1E4FF889" w14:textId="77777777" w:rsidR="00000000" w:rsidRDefault="001417CD">
            <w:pPr>
              <w:rPr>
                <w:rFonts w:eastAsia="Times New Roman"/>
                <w:sz w:val="16"/>
                <w:szCs w:val="16"/>
              </w:rPr>
            </w:pPr>
            <w:r>
              <w:rPr>
                <w:rFonts w:ascii="inherit" w:eastAsia="Times New Roman" w:hAnsi="inherit"/>
                <w:sz w:val="16"/>
                <w:szCs w:val="16"/>
              </w:rPr>
              <w:t>Common and commingled trusts - Short Term Investments</w:t>
            </w:r>
          </w:p>
        </w:tc>
        <w:tc>
          <w:tcPr>
            <w:tcW w:w="0" w:type="auto"/>
            <w:shd w:val="clear" w:color="auto" w:fill="CCEEFF"/>
            <w:tcMar>
              <w:top w:w="30" w:type="dxa"/>
              <w:left w:w="30" w:type="dxa"/>
              <w:bottom w:w="30" w:type="dxa"/>
              <w:right w:w="0" w:type="dxa"/>
            </w:tcMar>
            <w:vAlign w:val="bottom"/>
            <w:hideMark/>
          </w:tcPr>
          <w:p w14:paraId="7CFE532B"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43C989B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5B40286" w14:textId="77777777" w:rsidR="00000000" w:rsidRDefault="001417CD">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14:paraId="05D1A38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67A30A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8A957A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393709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A54088F"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D9216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E342E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89C977" w14:textId="77777777" w:rsidR="00000000" w:rsidRDefault="001417CD">
            <w:pPr>
              <w:jc w:val="right"/>
              <w:rPr>
                <w:rFonts w:eastAsia="Times New Roman"/>
                <w:sz w:val="16"/>
                <w:szCs w:val="16"/>
              </w:rPr>
            </w:pPr>
            <w:r>
              <w:rPr>
                <w:rFonts w:ascii="inherit" w:eastAsia="Times New Roman" w:hAnsi="inherit"/>
                <w:sz w:val="16"/>
                <w:szCs w:val="16"/>
              </w:rPr>
              <w:t>19</w:t>
            </w:r>
          </w:p>
        </w:tc>
        <w:tc>
          <w:tcPr>
            <w:tcW w:w="0" w:type="auto"/>
            <w:shd w:val="clear" w:color="auto" w:fill="CCEEFF"/>
            <w:vAlign w:val="bottom"/>
            <w:hideMark/>
          </w:tcPr>
          <w:p w14:paraId="4E02D39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7D11C3" w14:textId="77777777" w:rsidR="00000000" w:rsidRDefault="001417CD">
            <w:pPr>
              <w:divId w:val="1985348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1F5CFA" w14:textId="77777777" w:rsidR="00000000" w:rsidRDefault="001417CD">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14:paraId="283EB55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BEBDB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81E94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ADF3F0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181E18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B51CA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518359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CD9BCE" w14:textId="77777777" w:rsidR="00000000" w:rsidRDefault="001417CD">
            <w:pPr>
              <w:jc w:val="right"/>
              <w:rPr>
                <w:rFonts w:eastAsia="Times New Roman"/>
                <w:sz w:val="16"/>
                <w:szCs w:val="16"/>
              </w:rPr>
            </w:pPr>
            <w:r>
              <w:rPr>
                <w:rFonts w:ascii="inherit" w:eastAsia="Times New Roman" w:hAnsi="inherit"/>
                <w:sz w:val="16"/>
                <w:szCs w:val="16"/>
              </w:rPr>
              <w:t>21</w:t>
            </w:r>
          </w:p>
        </w:tc>
        <w:tc>
          <w:tcPr>
            <w:tcW w:w="0" w:type="auto"/>
            <w:shd w:val="clear" w:color="auto" w:fill="CCEEFF"/>
            <w:vAlign w:val="bottom"/>
            <w:hideMark/>
          </w:tcPr>
          <w:p w14:paraId="66DF0A85" w14:textId="77777777" w:rsidR="00000000" w:rsidRDefault="001417CD">
            <w:pPr>
              <w:rPr>
                <w:rFonts w:eastAsia="Times New Roman"/>
                <w:sz w:val="20"/>
                <w:szCs w:val="20"/>
              </w:rPr>
            </w:pPr>
          </w:p>
        </w:tc>
      </w:tr>
      <w:tr w:rsidR="00000000" w14:paraId="7CC76118" w14:textId="77777777">
        <w:trPr>
          <w:divId w:val="10613"/>
          <w:jc w:val="center"/>
        </w:trPr>
        <w:tc>
          <w:tcPr>
            <w:tcW w:w="0" w:type="auto"/>
            <w:tcMar>
              <w:top w:w="30" w:type="dxa"/>
              <w:left w:w="30" w:type="dxa"/>
              <w:bottom w:w="30" w:type="dxa"/>
              <w:right w:w="30" w:type="dxa"/>
            </w:tcMar>
            <w:vAlign w:val="bottom"/>
            <w:hideMark/>
          </w:tcPr>
          <w:p w14:paraId="3D23048D" w14:textId="77777777" w:rsidR="00000000" w:rsidRDefault="001417CD">
            <w:pPr>
              <w:rPr>
                <w:rFonts w:eastAsia="Times New Roman"/>
                <w:sz w:val="16"/>
                <w:szCs w:val="16"/>
              </w:rPr>
            </w:pPr>
            <w:r>
              <w:rPr>
                <w:rFonts w:ascii="inherit" w:eastAsia="Times New Roman" w:hAnsi="inherit"/>
                <w:sz w:val="16"/>
                <w:szCs w:val="16"/>
              </w:rPr>
              <w:t>Common and commingled trusts - Balanced</w:t>
            </w:r>
          </w:p>
        </w:tc>
        <w:tc>
          <w:tcPr>
            <w:tcW w:w="0" w:type="auto"/>
            <w:tcMar>
              <w:top w:w="30" w:type="dxa"/>
              <w:left w:w="30" w:type="dxa"/>
              <w:bottom w:w="30" w:type="dxa"/>
              <w:right w:w="0" w:type="dxa"/>
            </w:tcMar>
            <w:vAlign w:val="bottom"/>
            <w:hideMark/>
          </w:tcPr>
          <w:p w14:paraId="037271B0"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588025F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73D0A9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BCCDE0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D6DDCA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AB7AC8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363263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DBDDE0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7FB886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7AD042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384339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1BCEEC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20C226" w14:textId="77777777" w:rsidR="00000000" w:rsidRDefault="001417CD">
            <w:pPr>
              <w:divId w:val="480779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C509B0" w14:textId="77777777" w:rsidR="00000000" w:rsidRDefault="001417CD">
            <w:pPr>
              <w:jc w:val="right"/>
              <w:rPr>
                <w:rFonts w:eastAsia="Times New Roman"/>
                <w:sz w:val="16"/>
                <w:szCs w:val="16"/>
              </w:rPr>
            </w:pPr>
            <w:r>
              <w:rPr>
                <w:rFonts w:ascii="inherit" w:eastAsia="Times New Roman" w:hAnsi="inherit"/>
                <w:sz w:val="16"/>
                <w:szCs w:val="16"/>
              </w:rPr>
              <w:t>85</w:t>
            </w:r>
          </w:p>
        </w:tc>
        <w:tc>
          <w:tcPr>
            <w:tcW w:w="0" w:type="auto"/>
            <w:vAlign w:val="bottom"/>
            <w:hideMark/>
          </w:tcPr>
          <w:p w14:paraId="611195A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AA6228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2872AC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680BB7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3A5377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44D017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93EA93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3EDB103" w14:textId="77777777" w:rsidR="00000000" w:rsidRDefault="001417CD">
            <w:pPr>
              <w:jc w:val="right"/>
              <w:rPr>
                <w:rFonts w:eastAsia="Times New Roman"/>
                <w:sz w:val="16"/>
                <w:szCs w:val="16"/>
              </w:rPr>
            </w:pPr>
            <w:r>
              <w:rPr>
                <w:rFonts w:ascii="inherit" w:eastAsia="Times New Roman" w:hAnsi="inherit"/>
                <w:sz w:val="16"/>
                <w:szCs w:val="16"/>
              </w:rPr>
              <w:t>85</w:t>
            </w:r>
          </w:p>
        </w:tc>
        <w:tc>
          <w:tcPr>
            <w:tcW w:w="0" w:type="auto"/>
            <w:vAlign w:val="bottom"/>
            <w:hideMark/>
          </w:tcPr>
          <w:p w14:paraId="00ACB5CE" w14:textId="77777777" w:rsidR="00000000" w:rsidRDefault="001417CD">
            <w:pPr>
              <w:rPr>
                <w:rFonts w:eastAsia="Times New Roman"/>
                <w:sz w:val="20"/>
                <w:szCs w:val="20"/>
              </w:rPr>
            </w:pPr>
          </w:p>
        </w:tc>
      </w:tr>
      <w:tr w:rsidR="00000000" w14:paraId="7A9E53C3" w14:textId="77777777">
        <w:trPr>
          <w:divId w:val="10613"/>
          <w:jc w:val="center"/>
        </w:trPr>
        <w:tc>
          <w:tcPr>
            <w:tcW w:w="0" w:type="auto"/>
            <w:shd w:val="clear" w:color="auto" w:fill="CCEEFF"/>
            <w:tcMar>
              <w:top w:w="30" w:type="dxa"/>
              <w:left w:w="30" w:type="dxa"/>
              <w:bottom w:w="30" w:type="dxa"/>
              <w:right w:w="30" w:type="dxa"/>
            </w:tcMar>
            <w:vAlign w:val="bottom"/>
            <w:hideMark/>
          </w:tcPr>
          <w:p w14:paraId="07E4DDF1" w14:textId="77777777" w:rsidR="00000000" w:rsidRDefault="001417CD">
            <w:pPr>
              <w:rPr>
                <w:rFonts w:eastAsia="Times New Roman"/>
                <w:sz w:val="16"/>
                <w:szCs w:val="16"/>
              </w:rPr>
            </w:pPr>
            <w:r>
              <w:rPr>
                <w:rFonts w:ascii="inherit" w:eastAsia="Times New Roman" w:hAnsi="inherit"/>
                <w:sz w:val="16"/>
                <w:szCs w:val="16"/>
              </w:rPr>
              <w:t>Partnership/joint venture interests - Real estate</w:t>
            </w:r>
          </w:p>
        </w:tc>
        <w:tc>
          <w:tcPr>
            <w:tcW w:w="0" w:type="auto"/>
            <w:shd w:val="clear" w:color="auto" w:fill="CCEEFF"/>
            <w:tcMar>
              <w:top w:w="30" w:type="dxa"/>
              <w:left w:w="30" w:type="dxa"/>
              <w:bottom w:w="30" w:type="dxa"/>
              <w:right w:w="0" w:type="dxa"/>
            </w:tcMar>
            <w:vAlign w:val="bottom"/>
            <w:hideMark/>
          </w:tcPr>
          <w:p w14:paraId="72232E1B"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14:paraId="4AACAD8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D8B0237"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8E0EBD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7C3AA1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60DCD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7041B1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38F062F"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0ED1C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37C9B5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E6095F3"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4A65655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DA12F" w14:textId="77777777" w:rsidR="00000000" w:rsidRDefault="001417CD">
            <w:pPr>
              <w:divId w:val="1988119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4D551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AC695C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F6D745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16425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1FCF28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FF111D6"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E46350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66E2CB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BB6E93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1C9575" w14:textId="77777777" w:rsidR="00000000" w:rsidRDefault="001417CD">
            <w:pPr>
              <w:rPr>
                <w:rFonts w:eastAsia="Times New Roman"/>
                <w:sz w:val="20"/>
                <w:szCs w:val="20"/>
              </w:rPr>
            </w:pPr>
          </w:p>
        </w:tc>
      </w:tr>
      <w:tr w:rsidR="00000000" w14:paraId="78FA8B68" w14:textId="77777777">
        <w:trPr>
          <w:divId w:val="10613"/>
          <w:jc w:val="center"/>
        </w:trPr>
        <w:tc>
          <w:tcPr>
            <w:tcW w:w="0" w:type="auto"/>
            <w:tcMar>
              <w:top w:w="30" w:type="dxa"/>
              <w:left w:w="30" w:type="dxa"/>
              <w:bottom w:w="30" w:type="dxa"/>
              <w:right w:w="30" w:type="dxa"/>
            </w:tcMar>
            <w:vAlign w:val="bottom"/>
            <w:hideMark/>
          </w:tcPr>
          <w:p w14:paraId="27004AC4" w14:textId="77777777" w:rsidR="00000000" w:rsidRDefault="001417CD">
            <w:pPr>
              <w:rPr>
                <w:rFonts w:eastAsia="Times New Roman"/>
                <w:sz w:val="16"/>
                <w:szCs w:val="16"/>
              </w:rPr>
            </w:pPr>
            <w:r>
              <w:rPr>
                <w:rFonts w:ascii="inherit" w:eastAsia="Times New Roman" w:hAnsi="inherit"/>
                <w:sz w:val="16"/>
                <w:szCs w:val="16"/>
              </w:rPr>
              <w:t>Partnership/joint venture interests - Other</w:t>
            </w:r>
          </w:p>
        </w:tc>
        <w:tc>
          <w:tcPr>
            <w:tcW w:w="0" w:type="auto"/>
            <w:tcMar>
              <w:top w:w="30" w:type="dxa"/>
              <w:left w:w="30" w:type="dxa"/>
              <w:bottom w:w="30" w:type="dxa"/>
              <w:right w:w="0" w:type="dxa"/>
            </w:tcMar>
            <w:vAlign w:val="bottom"/>
            <w:hideMark/>
          </w:tcPr>
          <w:p w14:paraId="51411366"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vAlign w:val="bottom"/>
            <w:hideMark/>
          </w:tcPr>
          <w:p w14:paraId="489213D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710B6AA"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473C662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327000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A3969B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79A0C9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BE0E42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D9D7EF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E1C98A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A183CAB"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1EDC405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9D29BE" w14:textId="77777777" w:rsidR="00000000" w:rsidRDefault="001417CD">
            <w:pPr>
              <w:divId w:val="151738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57133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894A3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AF064D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35A401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8586E1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385599A"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DCB479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A85E26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D4BDAB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2119E82" w14:textId="77777777" w:rsidR="00000000" w:rsidRDefault="001417CD">
            <w:pPr>
              <w:rPr>
                <w:rFonts w:eastAsia="Times New Roman"/>
                <w:sz w:val="20"/>
                <w:szCs w:val="20"/>
              </w:rPr>
            </w:pPr>
          </w:p>
        </w:tc>
      </w:tr>
      <w:tr w:rsidR="00000000" w14:paraId="5651E9CB" w14:textId="77777777">
        <w:trPr>
          <w:divId w:val="10613"/>
          <w:jc w:val="center"/>
        </w:trPr>
        <w:tc>
          <w:tcPr>
            <w:tcW w:w="0" w:type="auto"/>
            <w:shd w:val="clear" w:color="auto" w:fill="CCEEFF"/>
            <w:tcMar>
              <w:top w:w="30" w:type="dxa"/>
              <w:left w:w="30" w:type="dxa"/>
              <w:bottom w:w="30" w:type="dxa"/>
              <w:right w:w="30" w:type="dxa"/>
            </w:tcMar>
            <w:vAlign w:val="bottom"/>
            <w:hideMark/>
          </w:tcPr>
          <w:p w14:paraId="3EC31F1A" w14:textId="77777777" w:rsidR="00000000" w:rsidRDefault="001417CD">
            <w:pPr>
              <w:rPr>
                <w:rFonts w:eastAsia="Times New Roman"/>
                <w:sz w:val="16"/>
                <w:szCs w:val="16"/>
              </w:rPr>
            </w:pPr>
            <w:r>
              <w:rPr>
                <w:rFonts w:ascii="inherit" w:eastAsia="Times New Roman" w:hAnsi="inherit"/>
                <w:sz w:val="16"/>
                <w:szCs w:val="16"/>
              </w:rPr>
              <w:t>Mutual funds</w:t>
            </w:r>
          </w:p>
        </w:tc>
        <w:tc>
          <w:tcPr>
            <w:tcW w:w="0" w:type="auto"/>
            <w:shd w:val="clear" w:color="auto" w:fill="CCEEFF"/>
            <w:tcMar>
              <w:top w:w="30" w:type="dxa"/>
              <w:left w:w="30" w:type="dxa"/>
              <w:bottom w:w="30" w:type="dxa"/>
              <w:right w:w="0" w:type="dxa"/>
            </w:tcMar>
            <w:vAlign w:val="bottom"/>
            <w:hideMark/>
          </w:tcPr>
          <w:p w14:paraId="5E8CFED6"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6219422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0B3637" w14:textId="77777777" w:rsidR="00000000" w:rsidRDefault="001417CD">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14:paraId="0F2BE5B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217D879" w14:textId="77777777" w:rsidR="00000000" w:rsidRDefault="001417CD">
            <w:pPr>
              <w:jc w:val="right"/>
              <w:rPr>
                <w:rFonts w:eastAsia="Times New Roman"/>
                <w:sz w:val="16"/>
                <w:szCs w:val="16"/>
              </w:rPr>
            </w:pPr>
            <w:r>
              <w:rPr>
                <w:rFonts w:ascii="inherit" w:eastAsia="Times New Roman" w:hAnsi="inherit"/>
                <w:sz w:val="16"/>
                <w:szCs w:val="16"/>
              </w:rPr>
              <w:t>43</w:t>
            </w:r>
          </w:p>
        </w:tc>
        <w:tc>
          <w:tcPr>
            <w:tcW w:w="0" w:type="auto"/>
            <w:shd w:val="clear" w:color="auto" w:fill="CCEEFF"/>
            <w:vAlign w:val="bottom"/>
            <w:hideMark/>
          </w:tcPr>
          <w:p w14:paraId="07D868A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32DE0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E7D7255"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D98306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84925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2EEE7A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23AAA0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A4BE0" w14:textId="77777777" w:rsidR="00000000" w:rsidRDefault="001417CD">
            <w:pPr>
              <w:divId w:val="23294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DAF1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E12A94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CF3AFF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BB1E3D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27F159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06BEAD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71D21A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3A104EC"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34691E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57046E" w14:textId="77777777" w:rsidR="00000000" w:rsidRDefault="001417CD">
            <w:pPr>
              <w:rPr>
                <w:rFonts w:eastAsia="Times New Roman"/>
                <w:sz w:val="20"/>
                <w:szCs w:val="20"/>
              </w:rPr>
            </w:pPr>
          </w:p>
        </w:tc>
      </w:tr>
      <w:tr w:rsidR="00000000" w14:paraId="3A26C84B" w14:textId="77777777">
        <w:trPr>
          <w:divId w:val="10613"/>
          <w:jc w:val="center"/>
        </w:trPr>
        <w:tc>
          <w:tcPr>
            <w:tcW w:w="0" w:type="auto"/>
            <w:tcMar>
              <w:top w:w="30" w:type="dxa"/>
              <w:left w:w="30" w:type="dxa"/>
              <w:bottom w:w="30" w:type="dxa"/>
              <w:right w:w="30" w:type="dxa"/>
            </w:tcMar>
            <w:vAlign w:val="bottom"/>
            <w:hideMark/>
          </w:tcPr>
          <w:p w14:paraId="1F82F7ED" w14:textId="77777777" w:rsidR="00000000" w:rsidRDefault="001417CD">
            <w:pPr>
              <w:rPr>
                <w:rFonts w:eastAsia="Times New Roman"/>
                <w:sz w:val="16"/>
                <w:szCs w:val="16"/>
              </w:rPr>
            </w:pPr>
            <w:r>
              <w:rPr>
                <w:rFonts w:ascii="inherit" w:eastAsia="Times New Roman" w:hAnsi="inherit"/>
                <w:sz w:val="16"/>
                <w:szCs w:val="16"/>
              </w:rPr>
              <w:t>Insurance products</w:t>
            </w:r>
          </w:p>
        </w:tc>
        <w:tc>
          <w:tcPr>
            <w:tcW w:w="0" w:type="auto"/>
            <w:tcMar>
              <w:top w:w="30" w:type="dxa"/>
              <w:left w:w="30" w:type="dxa"/>
              <w:bottom w:w="30" w:type="dxa"/>
              <w:right w:w="0" w:type="dxa"/>
            </w:tcMar>
            <w:vAlign w:val="bottom"/>
            <w:hideMark/>
          </w:tcPr>
          <w:p w14:paraId="7E6DF724"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5BAF1B2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7B2C4B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030CCB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B2A391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DDDBC9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E98C96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672E7A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12EDCB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DD5746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0DE6D4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014086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941530" w14:textId="77777777" w:rsidR="00000000" w:rsidRDefault="001417CD">
            <w:pPr>
              <w:divId w:val="318190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FDB93E"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62B83B1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0BFCAB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D0441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8D01080"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0115CD8E"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C7B65E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50113E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5665B9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2D395CD" w14:textId="77777777" w:rsidR="00000000" w:rsidRDefault="001417CD">
            <w:pPr>
              <w:rPr>
                <w:rFonts w:eastAsia="Times New Roman"/>
                <w:sz w:val="20"/>
                <w:szCs w:val="20"/>
              </w:rPr>
            </w:pPr>
          </w:p>
        </w:tc>
      </w:tr>
      <w:tr w:rsidR="00000000" w14:paraId="5D23A164" w14:textId="77777777">
        <w:trPr>
          <w:divId w:val="10613"/>
          <w:jc w:val="center"/>
        </w:trPr>
        <w:tc>
          <w:tcPr>
            <w:tcW w:w="0" w:type="auto"/>
            <w:shd w:val="clear" w:color="auto" w:fill="CCEEFF"/>
            <w:tcMar>
              <w:top w:w="30" w:type="dxa"/>
              <w:left w:w="30" w:type="dxa"/>
              <w:bottom w:w="30" w:type="dxa"/>
              <w:right w:w="30" w:type="dxa"/>
            </w:tcMar>
            <w:vAlign w:val="bottom"/>
            <w:hideMark/>
          </w:tcPr>
          <w:p w14:paraId="7CDEB198" w14:textId="77777777" w:rsidR="00000000" w:rsidRDefault="001417CD">
            <w:pPr>
              <w:rPr>
                <w:rFonts w:eastAsia="Times New Roman"/>
                <w:sz w:val="16"/>
                <w:szCs w:val="16"/>
              </w:rPr>
            </w:pPr>
            <w:r>
              <w:rPr>
                <w:rFonts w:ascii="inherit" w:eastAsia="Times New Roman" w:hAnsi="inherit"/>
                <w:sz w:val="16"/>
                <w:szCs w:val="16"/>
              </w:rPr>
              <w:t>Real estate and other</w:t>
            </w:r>
          </w:p>
        </w:tc>
        <w:tc>
          <w:tcPr>
            <w:tcW w:w="0" w:type="auto"/>
            <w:shd w:val="clear" w:color="auto" w:fill="CCEEFF"/>
            <w:tcMar>
              <w:top w:w="30" w:type="dxa"/>
              <w:left w:w="30" w:type="dxa"/>
              <w:bottom w:w="30" w:type="dxa"/>
              <w:right w:w="0" w:type="dxa"/>
            </w:tcMar>
            <w:vAlign w:val="bottom"/>
            <w:hideMark/>
          </w:tcPr>
          <w:p w14:paraId="065017F2"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14:paraId="49B35EF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14F824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2458F05"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18C999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EE2FCC"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1AC601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CEEB73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F835B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9317AC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A411C1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EDE428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A9E57" w14:textId="77777777" w:rsidR="00000000" w:rsidRDefault="001417CD">
            <w:pPr>
              <w:divId w:val="1065493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894819" w14:textId="77777777" w:rsidR="00000000" w:rsidRDefault="001417CD">
            <w:pPr>
              <w:jc w:val="right"/>
              <w:rPr>
                <w:rFonts w:eastAsia="Times New Roman"/>
                <w:sz w:val="16"/>
                <w:szCs w:val="16"/>
              </w:rPr>
            </w:pPr>
            <w:r>
              <w:rPr>
                <w:rFonts w:ascii="inherit" w:eastAsia="Times New Roman" w:hAnsi="inherit"/>
                <w:sz w:val="16"/>
                <w:szCs w:val="16"/>
              </w:rPr>
              <w:t>131</w:t>
            </w:r>
          </w:p>
        </w:tc>
        <w:tc>
          <w:tcPr>
            <w:tcW w:w="0" w:type="auto"/>
            <w:shd w:val="clear" w:color="auto" w:fill="CCEEFF"/>
            <w:vAlign w:val="bottom"/>
            <w:hideMark/>
          </w:tcPr>
          <w:p w14:paraId="109FAE6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8F2EF5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D5172C"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BE6FE2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AFF74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4AF3178" w14:textId="77777777" w:rsidR="00000000" w:rsidRDefault="001417CD">
            <w:pPr>
              <w:jc w:val="right"/>
              <w:rPr>
                <w:rFonts w:eastAsia="Times New Roman"/>
                <w:sz w:val="16"/>
                <w:szCs w:val="16"/>
              </w:rPr>
            </w:pPr>
            <w:r>
              <w:rPr>
                <w:rFonts w:ascii="inherit" w:eastAsia="Times New Roman" w:hAnsi="inherit"/>
                <w:sz w:val="16"/>
                <w:szCs w:val="16"/>
              </w:rPr>
              <w:t>131</w:t>
            </w:r>
          </w:p>
        </w:tc>
        <w:tc>
          <w:tcPr>
            <w:tcW w:w="0" w:type="auto"/>
            <w:shd w:val="clear" w:color="auto" w:fill="CCEEFF"/>
            <w:vAlign w:val="bottom"/>
            <w:hideMark/>
          </w:tcPr>
          <w:p w14:paraId="1009A309"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CC04CF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8555826" w14:textId="77777777" w:rsidR="00000000" w:rsidRDefault="001417CD">
            <w:pPr>
              <w:rPr>
                <w:rFonts w:eastAsia="Times New Roman"/>
                <w:sz w:val="20"/>
                <w:szCs w:val="20"/>
              </w:rPr>
            </w:pPr>
          </w:p>
        </w:tc>
      </w:tr>
      <w:tr w:rsidR="00000000" w14:paraId="4625A5B1" w14:textId="77777777">
        <w:trPr>
          <w:divId w:val="10613"/>
          <w:jc w:val="center"/>
        </w:trPr>
        <w:tc>
          <w:tcPr>
            <w:tcW w:w="0" w:type="auto"/>
            <w:tcMar>
              <w:top w:w="30" w:type="dxa"/>
              <w:left w:w="420" w:type="dxa"/>
              <w:bottom w:w="30" w:type="dxa"/>
              <w:right w:w="30" w:type="dxa"/>
            </w:tcMar>
            <w:vAlign w:val="bottom"/>
            <w:hideMark/>
          </w:tcPr>
          <w:p w14:paraId="3AF34F46" w14:textId="77777777" w:rsidR="00000000" w:rsidRDefault="001417CD">
            <w:pPr>
              <w:rPr>
                <w:rFonts w:eastAsia="Times New Roman"/>
                <w:sz w:val="16"/>
                <w:szCs w:val="16"/>
              </w:rPr>
            </w:pP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14:paraId="2334F105" w14:textId="77777777" w:rsidR="00000000" w:rsidRDefault="001417CD">
            <w:pPr>
              <w:divId w:val="1530215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0F1652"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D828E5" w14:textId="77777777" w:rsidR="00000000" w:rsidRDefault="001417CD">
            <w:pPr>
              <w:jc w:val="right"/>
              <w:rPr>
                <w:rFonts w:eastAsia="Times New Roman"/>
                <w:sz w:val="16"/>
                <w:szCs w:val="16"/>
              </w:rPr>
            </w:pPr>
            <w:r>
              <w:rPr>
                <w:rFonts w:ascii="inherit" w:eastAsia="Times New Roman" w:hAnsi="inherit"/>
                <w:b/>
                <w:bCs/>
                <w:sz w:val="16"/>
                <w:szCs w:val="16"/>
              </w:rPr>
              <w:t>1,377</w:t>
            </w:r>
          </w:p>
        </w:tc>
        <w:tc>
          <w:tcPr>
            <w:tcW w:w="0" w:type="auto"/>
            <w:tcBorders>
              <w:top w:val="single" w:sz="6" w:space="0" w:color="000000"/>
              <w:bottom w:val="double" w:sz="6" w:space="0" w:color="000000"/>
            </w:tcBorders>
            <w:vAlign w:val="bottom"/>
            <w:hideMark/>
          </w:tcPr>
          <w:p w14:paraId="51A5C29D"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27F0C0"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4BEF49" w14:textId="77777777" w:rsidR="00000000" w:rsidRDefault="001417CD">
            <w:pPr>
              <w:jc w:val="right"/>
              <w:rPr>
                <w:rFonts w:eastAsia="Times New Roman"/>
                <w:sz w:val="16"/>
                <w:szCs w:val="16"/>
              </w:rPr>
            </w:pPr>
            <w:r>
              <w:rPr>
                <w:rFonts w:ascii="inherit" w:eastAsia="Times New Roman" w:hAnsi="inherit"/>
                <w:b/>
                <w:bCs/>
                <w:sz w:val="16"/>
                <w:szCs w:val="16"/>
              </w:rPr>
              <w:t>43</w:t>
            </w:r>
          </w:p>
        </w:tc>
        <w:tc>
          <w:tcPr>
            <w:tcW w:w="0" w:type="auto"/>
            <w:tcBorders>
              <w:top w:val="single" w:sz="6" w:space="0" w:color="000000"/>
              <w:bottom w:val="double" w:sz="6" w:space="0" w:color="000000"/>
            </w:tcBorders>
            <w:vAlign w:val="bottom"/>
            <w:hideMark/>
          </w:tcPr>
          <w:p w14:paraId="6E278ED2"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9EFD2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3C752" w14:textId="77777777" w:rsidR="00000000" w:rsidRDefault="001417CD">
            <w:pPr>
              <w:jc w:val="right"/>
              <w:rPr>
                <w:rFonts w:eastAsia="Times New Roman"/>
                <w:sz w:val="16"/>
                <w:szCs w:val="16"/>
              </w:rPr>
            </w:pPr>
            <w:r>
              <w:rPr>
                <w:rFonts w:ascii="inherit" w:eastAsia="Times New Roman" w:hAnsi="inherit"/>
                <w:b/>
                <w:bCs/>
                <w:sz w:val="16"/>
                <w:szCs w:val="16"/>
              </w:rPr>
              <w:t>1,143</w:t>
            </w:r>
          </w:p>
        </w:tc>
        <w:tc>
          <w:tcPr>
            <w:tcW w:w="0" w:type="auto"/>
            <w:tcBorders>
              <w:top w:val="single" w:sz="6" w:space="0" w:color="000000"/>
              <w:bottom w:val="double" w:sz="6" w:space="0" w:color="000000"/>
            </w:tcBorders>
            <w:vAlign w:val="bottom"/>
            <w:hideMark/>
          </w:tcPr>
          <w:p w14:paraId="72E26722"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9B7517"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E7E95E" w14:textId="77777777" w:rsidR="00000000" w:rsidRDefault="001417CD">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14:paraId="6BF09848"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0EF9E5"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9583DC" w14:textId="77777777" w:rsidR="00000000" w:rsidRDefault="001417CD">
            <w:pPr>
              <w:jc w:val="right"/>
              <w:rPr>
                <w:rFonts w:eastAsia="Times New Roman"/>
                <w:sz w:val="16"/>
                <w:szCs w:val="16"/>
              </w:rPr>
            </w:pPr>
            <w:r>
              <w:rPr>
                <w:rFonts w:ascii="inherit" w:eastAsia="Times New Roman" w:hAnsi="inherit"/>
                <w:b/>
                <w:bCs/>
                <w:sz w:val="16"/>
                <w:szCs w:val="16"/>
              </w:rPr>
              <w:t>191</w:t>
            </w:r>
          </w:p>
        </w:tc>
        <w:tc>
          <w:tcPr>
            <w:tcW w:w="0" w:type="auto"/>
            <w:tcBorders>
              <w:top w:val="single" w:sz="6" w:space="0" w:color="000000"/>
              <w:bottom w:val="double" w:sz="6" w:space="0" w:color="000000"/>
            </w:tcBorders>
            <w:vAlign w:val="bottom"/>
            <w:hideMark/>
          </w:tcPr>
          <w:p w14:paraId="1FF0553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019444" w14:textId="77777777" w:rsidR="00000000" w:rsidRDefault="001417CD">
            <w:pPr>
              <w:divId w:val="10737018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A1CF83"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A2DA7C" w14:textId="77777777" w:rsidR="00000000" w:rsidRDefault="001417CD">
            <w:pPr>
              <w:jc w:val="right"/>
              <w:rPr>
                <w:rFonts w:eastAsia="Times New Roman"/>
                <w:sz w:val="16"/>
                <w:szCs w:val="16"/>
              </w:rPr>
            </w:pPr>
            <w:r>
              <w:rPr>
                <w:rFonts w:ascii="inherit" w:eastAsia="Times New Roman" w:hAnsi="inherit"/>
                <w:b/>
                <w:bCs/>
                <w:sz w:val="16"/>
                <w:szCs w:val="16"/>
              </w:rPr>
              <w:t>1,058</w:t>
            </w:r>
          </w:p>
        </w:tc>
        <w:tc>
          <w:tcPr>
            <w:tcW w:w="0" w:type="auto"/>
            <w:tcBorders>
              <w:top w:val="single" w:sz="6" w:space="0" w:color="000000"/>
              <w:bottom w:val="double" w:sz="6" w:space="0" w:color="000000"/>
            </w:tcBorders>
            <w:vAlign w:val="bottom"/>
            <w:hideMark/>
          </w:tcPr>
          <w:p w14:paraId="6DA4B7A9"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26CED2"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D93504" w14:textId="77777777" w:rsidR="00000000" w:rsidRDefault="001417CD">
            <w:pPr>
              <w:jc w:val="right"/>
              <w:rPr>
                <w:rFonts w:eastAsia="Times New Roman"/>
                <w:sz w:val="16"/>
                <w:szCs w:val="16"/>
              </w:rPr>
            </w:pPr>
            <w:r>
              <w:rPr>
                <w:rFonts w:ascii="inherit" w:eastAsia="Times New Roman" w:hAnsi="inherit"/>
                <w:b/>
                <w:bCs/>
                <w:sz w:val="16"/>
                <w:szCs w:val="16"/>
              </w:rPr>
              <w:t>53</w:t>
            </w:r>
          </w:p>
        </w:tc>
        <w:tc>
          <w:tcPr>
            <w:tcW w:w="0" w:type="auto"/>
            <w:tcBorders>
              <w:top w:val="single" w:sz="6" w:space="0" w:color="000000"/>
              <w:bottom w:val="double" w:sz="6" w:space="0" w:color="000000"/>
            </w:tcBorders>
            <w:vAlign w:val="bottom"/>
            <w:hideMark/>
          </w:tcPr>
          <w:p w14:paraId="41D3B56B"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E390FA"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3DAF1F" w14:textId="77777777" w:rsidR="00000000" w:rsidRDefault="001417CD">
            <w:pPr>
              <w:jc w:val="right"/>
              <w:rPr>
                <w:rFonts w:eastAsia="Times New Roman"/>
                <w:sz w:val="16"/>
                <w:szCs w:val="16"/>
              </w:rPr>
            </w:pPr>
            <w:r>
              <w:rPr>
                <w:rFonts w:ascii="inherit" w:eastAsia="Times New Roman" w:hAnsi="inherit"/>
                <w:b/>
                <w:bCs/>
                <w:sz w:val="16"/>
                <w:szCs w:val="16"/>
              </w:rPr>
              <w:t>104</w:t>
            </w:r>
          </w:p>
        </w:tc>
        <w:tc>
          <w:tcPr>
            <w:tcW w:w="0" w:type="auto"/>
            <w:tcBorders>
              <w:top w:val="single" w:sz="6" w:space="0" w:color="000000"/>
              <w:bottom w:val="double" w:sz="6" w:space="0" w:color="000000"/>
            </w:tcBorders>
            <w:vAlign w:val="bottom"/>
            <w:hideMark/>
          </w:tcPr>
          <w:p w14:paraId="53740C1B"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014B77"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B8DE0A" w14:textId="77777777" w:rsidR="00000000" w:rsidRDefault="001417CD">
            <w:pPr>
              <w:jc w:val="right"/>
              <w:rPr>
                <w:rFonts w:eastAsia="Times New Roman"/>
                <w:sz w:val="16"/>
                <w:szCs w:val="16"/>
              </w:rPr>
            </w:pPr>
            <w:r>
              <w:rPr>
                <w:rFonts w:ascii="inherit" w:eastAsia="Times New Roman" w:hAnsi="inherit"/>
                <w:b/>
                <w:bCs/>
                <w:sz w:val="16"/>
                <w:szCs w:val="16"/>
              </w:rPr>
              <w:t>131</w:t>
            </w:r>
          </w:p>
        </w:tc>
        <w:tc>
          <w:tcPr>
            <w:tcW w:w="0" w:type="auto"/>
            <w:tcBorders>
              <w:top w:val="single" w:sz="6" w:space="0" w:color="000000"/>
              <w:bottom w:val="double" w:sz="6" w:space="0" w:color="000000"/>
            </w:tcBorders>
            <w:vAlign w:val="bottom"/>
            <w:hideMark/>
          </w:tcPr>
          <w:p w14:paraId="412AD5E3"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5C3E68"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D2E690" w14:textId="77777777" w:rsidR="00000000" w:rsidRDefault="001417CD">
            <w:pPr>
              <w:jc w:val="right"/>
              <w:rPr>
                <w:rFonts w:eastAsia="Times New Roman"/>
                <w:sz w:val="16"/>
                <w:szCs w:val="16"/>
              </w:rPr>
            </w:pPr>
            <w:r>
              <w:rPr>
                <w:rFonts w:ascii="inherit" w:eastAsia="Times New Roman" w:hAnsi="inherit"/>
                <w:b/>
                <w:bCs/>
                <w:sz w:val="16"/>
                <w:szCs w:val="16"/>
              </w:rPr>
              <w:t>770</w:t>
            </w:r>
          </w:p>
        </w:tc>
        <w:tc>
          <w:tcPr>
            <w:tcW w:w="0" w:type="auto"/>
            <w:tcBorders>
              <w:top w:val="single" w:sz="6" w:space="0" w:color="000000"/>
              <w:bottom w:val="double" w:sz="6" w:space="0" w:color="000000"/>
            </w:tcBorders>
            <w:vAlign w:val="bottom"/>
            <w:hideMark/>
          </w:tcPr>
          <w:p w14:paraId="49E3E06E" w14:textId="77777777" w:rsidR="00000000" w:rsidRDefault="001417CD">
            <w:pPr>
              <w:rPr>
                <w:rFonts w:eastAsia="Times New Roman"/>
                <w:sz w:val="20"/>
                <w:szCs w:val="20"/>
              </w:rPr>
            </w:pPr>
          </w:p>
        </w:tc>
      </w:tr>
    </w:tbl>
    <w:p w14:paraId="2D5246F3" w14:textId="77777777" w:rsidR="00000000" w:rsidRDefault="001417CD">
      <w:pPr>
        <w:spacing w:line="288" w:lineRule="auto"/>
        <w:divId w:val="2106418194"/>
        <w:rPr>
          <w:rFonts w:eastAsia="Times New Roman"/>
          <w:sz w:val="20"/>
          <w:szCs w:val="20"/>
        </w:rPr>
      </w:pPr>
    </w:p>
    <w:p w14:paraId="4878B557" w14:textId="77777777" w:rsidR="00000000" w:rsidRDefault="001417CD">
      <w:pPr>
        <w:divId w:val="946547535"/>
        <w:rPr>
          <w:rFonts w:eastAsia="Times New Roman"/>
          <w:sz w:val="20"/>
          <w:szCs w:val="20"/>
        </w:rPr>
      </w:pPr>
    </w:p>
    <w:p w14:paraId="59D19502" w14:textId="77777777" w:rsidR="00000000" w:rsidRDefault="001417CD">
      <w:pPr>
        <w:spacing w:line="288" w:lineRule="auto"/>
        <w:jc w:val="center"/>
        <w:divId w:val="290208651"/>
        <w:rPr>
          <w:rFonts w:eastAsia="Times New Roman"/>
          <w:sz w:val="20"/>
          <w:szCs w:val="20"/>
        </w:rPr>
      </w:pPr>
      <w:r>
        <w:rPr>
          <w:rFonts w:ascii="inherit" w:eastAsia="Times New Roman" w:hAnsi="inherit"/>
          <w:sz w:val="20"/>
          <w:szCs w:val="20"/>
        </w:rPr>
        <w:t>91</w:t>
      </w:r>
    </w:p>
    <w:p w14:paraId="584E55BA" w14:textId="77777777" w:rsidR="00000000" w:rsidRDefault="001417CD">
      <w:pPr>
        <w:divId w:val="286398043"/>
        <w:rPr>
          <w:rFonts w:eastAsia="Times New Roman"/>
          <w:sz w:val="20"/>
          <w:szCs w:val="20"/>
        </w:rPr>
      </w:pPr>
      <w:r>
        <w:rPr>
          <w:rFonts w:eastAsia="Times New Roman"/>
          <w:sz w:val="20"/>
          <w:szCs w:val="20"/>
        </w:rPr>
        <w:pict w14:anchorId="76A2AC44">
          <v:rect id="_x0000_i1120" style="width:0;height:1.5pt" o:hralign="center" o:hrstd="t" o:hr="t" fillcolor="#a0a0a0" stroked="f"/>
        </w:pict>
      </w:r>
    </w:p>
    <w:p w14:paraId="503B9EE8" w14:textId="77777777" w:rsidR="00000000" w:rsidRDefault="001417CD">
      <w:pPr>
        <w:spacing w:line="288" w:lineRule="auto"/>
        <w:divId w:val="175284573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A4BF80F" w14:textId="77777777" w:rsidR="00000000" w:rsidRDefault="001417CD">
      <w:pPr>
        <w:spacing w:line="288" w:lineRule="auto"/>
        <w:jc w:val="center"/>
        <w:divId w:val="1740328733"/>
        <w:rPr>
          <w:rFonts w:eastAsia="Times New Roman"/>
          <w:sz w:val="20"/>
          <w:szCs w:val="20"/>
        </w:rPr>
      </w:pPr>
      <w:r>
        <w:rPr>
          <w:rFonts w:ascii="inherit" w:eastAsia="Times New Roman" w:hAnsi="inherit"/>
          <w:b/>
          <w:bCs/>
          <w:sz w:val="20"/>
          <w:szCs w:val="20"/>
        </w:rPr>
        <w:t>NCR Corporation</w:t>
      </w:r>
    </w:p>
    <w:p w14:paraId="6F781FC1" w14:textId="77777777" w:rsidR="00000000" w:rsidRDefault="001417CD">
      <w:pPr>
        <w:spacing w:line="288" w:lineRule="auto"/>
        <w:jc w:val="center"/>
        <w:divId w:val="1740328733"/>
        <w:rPr>
          <w:rFonts w:eastAsia="Times New Roman"/>
          <w:sz w:val="20"/>
          <w:szCs w:val="20"/>
        </w:rPr>
      </w:pPr>
      <w:r>
        <w:rPr>
          <w:rFonts w:ascii="inherit" w:eastAsia="Times New Roman" w:hAnsi="inherit"/>
          <w:b/>
          <w:bCs/>
          <w:sz w:val="20"/>
          <w:szCs w:val="20"/>
        </w:rPr>
        <w:t>Notes to Consolidated Financial Statements-(Co</w:t>
      </w:r>
      <w:r>
        <w:rPr>
          <w:rFonts w:ascii="inherit" w:eastAsia="Times New Roman" w:hAnsi="inherit"/>
          <w:b/>
          <w:bCs/>
          <w:sz w:val="20"/>
          <w:szCs w:val="20"/>
        </w:rPr>
        <w:t>ntinued)</w:t>
      </w:r>
    </w:p>
    <w:p w14:paraId="6E6713D0" w14:textId="77777777" w:rsidR="00000000" w:rsidRDefault="001417CD">
      <w:pPr>
        <w:spacing w:line="288" w:lineRule="auto"/>
        <w:jc w:val="center"/>
        <w:divId w:val="1740328733"/>
        <w:rPr>
          <w:rFonts w:eastAsia="Times New Roman"/>
          <w:sz w:val="20"/>
          <w:szCs w:val="20"/>
        </w:rPr>
      </w:pPr>
    </w:p>
    <w:p w14:paraId="03701790" w14:textId="77777777" w:rsidR="00000000" w:rsidRDefault="001417CD">
      <w:pPr>
        <w:spacing w:line="288" w:lineRule="auto"/>
        <w:divId w:val="1093863727"/>
        <w:rPr>
          <w:rFonts w:eastAsia="Times New Roman"/>
          <w:sz w:val="20"/>
          <w:szCs w:val="20"/>
        </w:rPr>
      </w:pPr>
    </w:p>
    <w:p w14:paraId="7E44B2AB" w14:textId="77777777" w:rsidR="00000000" w:rsidRDefault="001417CD">
      <w:pPr>
        <w:divId w:val="4752980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68"/>
        <w:gridCol w:w="319"/>
        <w:gridCol w:w="106"/>
        <w:gridCol w:w="118"/>
        <w:gridCol w:w="515"/>
        <w:gridCol w:w="102"/>
        <w:gridCol w:w="118"/>
        <w:gridCol w:w="420"/>
        <w:gridCol w:w="105"/>
        <w:gridCol w:w="118"/>
        <w:gridCol w:w="616"/>
        <w:gridCol w:w="88"/>
        <w:gridCol w:w="118"/>
        <w:gridCol w:w="764"/>
        <w:gridCol w:w="95"/>
        <w:gridCol w:w="118"/>
        <w:gridCol w:w="404"/>
        <w:gridCol w:w="100"/>
        <w:gridCol w:w="105"/>
        <w:gridCol w:w="118"/>
        <w:gridCol w:w="515"/>
        <w:gridCol w:w="102"/>
        <w:gridCol w:w="118"/>
        <w:gridCol w:w="474"/>
        <w:gridCol w:w="78"/>
        <w:gridCol w:w="118"/>
        <w:gridCol w:w="594"/>
        <w:gridCol w:w="99"/>
        <w:gridCol w:w="118"/>
        <w:gridCol w:w="764"/>
        <w:gridCol w:w="95"/>
        <w:gridCol w:w="118"/>
        <w:gridCol w:w="432"/>
        <w:gridCol w:w="86"/>
      </w:tblGrid>
      <w:tr w:rsidR="00000000" w14:paraId="5EED3072" w14:textId="77777777">
        <w:trPr>
          <w:divId w:val="39399161"/>
          <w:jc w:val="center"/>
        </w:trPr>
        <w:tc>
          <w:tcPr>
            <w:tcW w:w="0" w:type="auto"/>
            <w:gridSpan w:val="34"/>
            <w:vAlign w:val="center"/>
            <w:hideMark/>
          </w:tcPr>
          <w:p w14:paraId="2C8755A4" w14:textId="77777777" w:rsidR="00000000" w:rsidRDefault="001417CD">
            <w:pPr>
              <w:rPr>
                <w:rFonts w:eastAsia="Times New Roman"/>
                <w:sz w:val="20"/>
                <w:szCs w:val="20"/>
              </w:rPr>
            </w:pPr>
          </w:p>
        </w:tc>
      </w:tr>
      <w:tr w:rsidR="00000000" w14:paraId="13A26E8D" w14:textId="77777777">
        <w:trPr>
          <w:divId w:val="39399161"/>
          <w:jc w:val="center"/>
        </w:trPr>
        <w:tc>
          <w:tcPr>
            <w:tcW w:w="800" w:type="pct"/>
            <w:vAlign w:val="center"/>
            <w:hideMark/>
          </w:tcPr>
          <w:p w14:paraId="4C686446" w14:textId="77777777" w:rsidR="00000000" w:rsidRDefault="001417CD">
            <w:pPr>
              <w:rPr>
                <w:rFonts w:eastAsia="Times New Roman"/>
                <w:sz w:val="20"/>
                <w:szCs w:val="20"/>
              </w:rPr>
            </w:pPr>
          </w:p>
        </w:tc>
        <w:tc>
          <w:tcPr>
            <w:tcW w:w="150" w:type="pct"/>
            <w:vAlign w:val="center"/>
            <w:hideMark/>
          </w:tcPr>
          <w:p w14:paraId="5BDBA99E" w14:textId="77777777" w:rsidR="00000000" w:rsidRDefault="001417CD">
            <w:pPr>
              <w:rPr>
                <w:rFonts w:eastAsia="Times New Roman"/>
                <w:sz w:val="20"/>
                <w:szCs w:val="20"/>
              </w:rPr>
            </w:pPr>
          </w:p>
        </w:tc>
        <w:tc>
          <w:tcPr>
            <w:tcW w:w="50" w:type="pct"/>
            <w:vAlign w:val="center"/>
            <w:hideMark/>
          </w:tcPr>
          <w:p w14:paraId="15070A96" w14:textId="77777777" w:rsidR="00000000" w:rsidRDefault="001417CD">
            <w:pPr>
              <w:rPr>
                <w:rFonts w:eastAsia="Times New Roman"/>
                <w:sz w:val="20"/>
                <w:szCs w:val="20"/>
              </w:rPr>
            </w:pPr>
          </w:p>
        </w:tc>
        <w:tc>
          <w:tcPr>
            <w:tcW w:w="50" w:type="pct"/>
            <w:vAlign w:val="center"/>
            <w:hideMark/>
          </w:tcPr>
          <w:p w14:paraId="4A2DDD74" w14:textId="77777777" w:rsidR="00000000" w:rsidRDefault="001417CD">
            <w:pPr>
              <w:rPr>
                <w:rFonts w:eastAsia="Times New Roman"/>
                <w:sz w:val="20"/>
                <w:szCs w:val="20"/>
              </w:rPr>
            </w:pPr>
          </w:p>
        </w:tc>
        <w:tc>
          <w:tcPr>
            <w:tcW w:w="250" w:type="pct"/>
            <w:vAlign w:val="center"/>
            <w:hideMark/>
          </w:tcPr>
          <w:p w14:paraId="5C95977C" w14:textId="77777777" w:rsidR="00000000" w:rsidRDefault="001417CD">
            <w:pPr>
              <w:rPr>
                <w:rFonts w:eastAsia="Times New Roman"/>
                <w:sz w:val="20"/>
                <w:szCs w:val="20"/>
              </w:rPr>
            </w:pPr>
          </w:p>
        </w:tc>
        <w:tc>
          <w:tcPr>
            <w:tcW w:w="50" w:type="pct"/>
            <w:vAlign w:val="center"/>
            <w:hideMark/>
          </w:tcPr>
          <w:p w14:paraId="71E162E9" w14:textId="77777777" w:rsidR="00000000" w:rsidRDefault="001417CD">
            <w:pPr>
              <w:rPr>
                <w:rFonts w:eastAsia="Times New Roman"/>
                <w:sz w:val="20"/>
                <w:szCs w:val="20"/>
              </w:rPr>
            </w:pPr>
          </w:p>
        </w:tc>
        <w:tc>
          <w:tcPr>
            <w:tcW w:w="50" w:type="pct"/>
            <w:vAlign w:val="center"/>
            <w:hideMark/>
          </w:tcPr>
          <w:p w14:paraId="6E9C6FF0" w14:textId="77777777" w:rsidR="00000000" w:rsidRDefault="001417CD">
            <w:pPr>
              <w:rPr>
                <w:rFonts w:eastAsia="Times New Roman"/>
                <w:sz w:val="20"/>
                <w:szCs w:val="20"/>
              </w:rPr>
            </w:pPr>
          </w:p>
        </w:tc>
        <w:tc>
          <w:tcPr>
            <w:tcW w:w="200" w:type="pct"/>
            <w:vAlign w:val="center"/>
            <w:hideMark/>
          </w:tcPr>
          <w:p w14:paraId="027F4E97" w14:textId="77777777" w:rsidR="00000000" w:rsidRDefault="001417CD">
            <w:pPr>
              <w:rPr>
                <w:rFonts w:eastAsia="Times New Roman"/>
                <w:sz w:val="20"/>
                <w:szCs w:val="20"/>
              </w:rPr>
            </w:pPr>
          </w:p>
        </w:tc>
        <w:tc>
          <w:tcPr>
            <w:tcW w:w="50" w:type="pct"/>
            <w:vAlign w:val="center"/>
            <w:hideMark/>
          </w:tcPr>
          <w:p w14:paraId="68F6A8D5" w14:textId="77777777" w:rsidR="00000000" w:rsidRDefault="001417CD">
            <w:pPr>
              <w:rPr>
                <w:rFonts w:eastAsia="Times New Roman"/>
                <w:sz w:val="20"/>
                <w:szCs w:val="20"/>
              </w:rPr>
            </w:pPr>
          </w:p>
        </w:tc>
        <w:tc>
          <w:tcPr>
            <w:tcW w:w="50" w:type="pct"/>
            <w:vAlign w:val="center"/>
            <w:hideMark/>
          </w:tcPr>
          <w:p w14:paraId="59B7D323" w14:textId="77777777" w:rsidR="00000000" w:rsidRDefault="001417CD">
            <w:pPr>
              <w:rPr>
                <w:rFonts w:eastAsia="Times New Roman"/>
                <w:sz w:val="20"/>
                <w:szCs w:val="20"/>
              </w:rPr>
            </w:pPr>
          </w:p>
        </w:tc>
        <w:tc>
          <w:tcPr>
            <w:tcW w:w="350" w:type="pct"/>
            <w:vAlign w:val="center"/>
            <w:hideMark/>
          </w:tcPr>
          <w:p w14:paraId="7C2BDBCC" w14:textId="77777777" w:rsidR="00000000" w:rsidRDefault="001417CD">
            <w:pPr>
              <w:rPr>
                <w:rFonts w:eastAsia="Times New Roman"/>
                <w:sz w:val="20"/>
                <w:szCs w:val="20"/>
              </w:rPr>
            </w:pPr>
          </w:p>
        </w:tc>
        <w:tc>
          <w:tcPr>
            <w:tcW w:w="50" w:type="pct"/>
            <w:vAlign w:val="center"/>
            <w:hideMark/>
          </w:tcPr>
          <w:p w14:paraId="399C2B81" w14:textId="77777777" w:rsidR="00000000" w:rsidRDefault="001417CD">
            <w:pPr>
              <w:rPr>
                <w:rFonts w:eastAsia="Times New Roman"/>
                <w:sz w:val="20"/>
                <w:szCs w:val="20"/>
              </w:rPr>
            </w:pPr>
          </w:p>
        </w:tc>
        <w:tc>
          <w:tcPr>
            <w:tcW w:w="50" w:type="pct"/>
            <w:vAlign w:val="center"/>
            <w:hideMark/>
          </w:tcPr>
          <w:p w14:paraId="373DBA39" w14:textId="77777777" w:rsidR="00000000" w:rsidRDefault="001417CD">
            <w:pPr>
              <w:rPr>
                <w:rFonts w:eastAsia="Times New Roman"/>
                <w:sz w:val="20"/>
                <w:szCs w:val="20"/>
              </w:rPr>
            </w:pPr>
          </w:p>
        </w:tc>
        <w:tc>
          <w:tcPr>
            <w:tcW w:w="400" w:type="pct"/>
            <w:vAlign w:val="center"/>
            <w:hideMark/>
          </w:tcPr>
          <w:p w14:paraId="561DE5B0" w14:textId="77777777" w:rsidR="00000000" w:rsidRDefault="001417CD">
            <w:pPr>
              <w:rPr>
                <w:rFonts w:eastAsia="Times New Roman"/>
                <w:sz w:val="20"/>
                <w:szCs w:val="20"/>
              </w:rPr>
            </w:pPr>
          </w:p>
        </w:tc>
        <w:tc>
          <w:tcPr>
            <w:tcW w:w="50" w:type="pct"/>
            <w:vAlign w:val="center"/>
            <w:hideMark/>
          </w:tcPr>
          <w:p w14:paraId="540167A1" w14:textId="77777777" w:rsidR="00000000" w:rsidRDefault="001417CD">
            <w:pPr>
              <w:rPr>
                <w:rFonts w:eastAsia="Times New Roman"/>
                <w:sz w:val="20"/>
                <w:szCs w:val="20"/>
              </w:rPr>
            </w:pPr>
          </w:p>
        </w:tc>
        <w:tc>
          <w:tcPr>
            <w:tcW w:w="50" w:type="pct"/>
            <w:vAlign w:val="center"/>
            <w:hideMark/>
          </w:tcPr>
          <w:p w14:paraId="54F16B65" w14:textId="77777777" w:rsidR="00000000" w:rsidRDefault="001417CD">
            <w:pPr>
              <w:rPr>
                <w:rFonts w:eastAsia="Times New Roman"/>
                <w:sz w:val="20"/>
                <w:szCs w:val="20"/>
              </w:rPr>
            </w:pPr>
          </w:p>
        </w:tc>
        <w:tc>
          <w:tcPr>
            <w:tcW w:w="200" w:type="pct"/>
            <w:vAlign w:val="center"/>
            <w:hideMark/>
          </w:tcPr>
          <w:p w14:paraId="4CB1EEB6" w14:textId="77777777" w:rsidR="00000000" w:rsidRDefault="001417CD">
            <w:pPr>
              <w:rPr>
                <w:rFonts w:eastAsia="Times New Roman"/>
                <w:sz w:val="20"/>
                <w:szCs w:val="20"/>
              </w:rPr>
            </w:pPr>
          </w:p>
        </w:tc>
        <w:tc>
          <w:tcPr>
            <w:tcW w:w="50" w:type="pct"/>
            <w:vAlign w:val="center"/>
            <w:hideMark/>
          </w:tcPr>
          <w:p w14:paraId="611FA0F8" w14:textId="77777777" w:rsidR="00000000" w:rsidRDefault="001417CD">
            <w:pPr>
              <w:rPr>
                <w:rFonts w:eastAsia="Times New Roman"/>
                <w:sz w:val="20"/>
                <w:szCs w:val="20"/>
              </w:rPr>
            </w:pPr>
          </w:p>
        </w:tc>
        <w:tc>
          <w:tcPr>
            <w:tcW w:w="100" w:type="pct"/>
            <w:vAlign w:val="center"/>
            <w:hideMark/>
          </w:tcPr>
          <w:p w14:paraId="156F36AB" w14:textId="77777777" w:rsidR="00000000" w:rsidRDefault="001417CD">
            <w:pPr>
              <w:rPr>
                <w:rFonts w:eastAsia="Times New Roman"/>
                <w:sz w:val="20"/>
                <w:szCs w:val="20"/>
              </w:rPr>
            </w:pPr>
          </w:p>
        </w:tc>
        <w:tc>
          <w:tcPr>
            <w:tcW w:w="50" w:type="pct"/>
            <w:vAlign w:val="center"/>
            <w:hideMark/>
          </w:tcPr>
          <w:p w14:paraId="6690F92A" w14:textId="77777777" w:rsidR="00000000" w:rsidRDefault="001417CD">
            <w:pPr>
              <w:rPr>
                <w:rFonts w:eastAsia="Times New Roman"/>
                <w:sz w:val="20"/>
                <w:szCs w:val="20"/>
              </w:rPr>
            </w:pPr>
          </w:p>
        </w:tc>
        <w:tc>
          <w:tcPr>
            <w:tcW w:w="250" w:type="pct"/>
            <w:vAlign w:val="center"/>
            <w:hideMark/>
          </w:tcPr>
          <w:p w14:paraId="62B39F31" w14:textId="77777777" w:rsidR="00000000" w:rsidRDefault="001417CD">
            <w:pPr>
              <w:rPr>
                <w:rFonts w:eastAsia="Times New Roman"/>
                <w:sz w:val="20"/>
                <w:szCs w:val="20"/>
              </w:rPr>
            </w:pPr>
          </w:p>
        </w:tc>
        <w:tc>
          <w:tcPr>
            <w:tcW w:w="50" w:type="pct"/>
            <w:vAlign w:val="center"/>
            <w:hideMark/>
          </w:tcPr>
          <w:p w14:paraId="1FEEF9F6" w14:textId="77777777" w:rsidR="00000000" w:rsidRDefault="001417CD">
            <w:pPr>
              <w:rPr>
                <w:rFonts w:eastAsia="Times New Roman"/>
                <w:sz w:val="20"/>
                <w:szCs w:val="20"/>
              </w:rPr>
            </w:pPr>
          </w:p>
        </w:tc>
        <w:tc>
          <w:tcPr>
            <w:tcW w:w="50" w:type="pct"/>
            <w:vAlign w:val="center"/>
            <w:hideMark/>
          </w:tcPr>
          <w:p w14:paraId="2DF82012" w14:textId="77777777" w:rsidR="00000000" w:rsidRDefault="001417CD">
            <w:pPr>
              <w:rPr>
                <w:rFonts w:eastAsia="Times New Roman"/>
                <w:sz w:val="20"/>
                <w:szCs w:val="20"/>
              </w:rPr>
            </w:pPr>
          </w:p>
        </w:tc>
        <w:tc>
          <w:tcPr>
            <w:tcW w:w="300" w:type="pct"/>
            <w:vAlign w:val="center"/>
            <w:hideMark/>
          </w:tcPr>
          <w:p w14:paraId="22F313E1" w14:textId="77777777" w:rsidR="00000000" w:rsidRDefault="001417CD">
            <w:pPr>
              <w:rPr>
                <w:rFonts w:eastAsia="Times New Roman"/>
                <w:sz w:val="20"/>
                <w:szCs w:val="20"/>
              </w:rPr>
            </w:pPr>
          </w:p>
        </w:tc>
        <w:tc>
          <w:tcPr>
            <w:tcW w:w="50" w:type="pct"/>
            <w:vAlign w:val="center"/>
            <w:hideMark/>
          </w:tcPr>
          <w:p w14:paraId="624E6133" w14:textId="77777777" w:rsidR="00000000" w:rsidRDefault="001417CD">
            <w:pPr>
              <w:rPr>
                <w:rFonts w:eastAsia="Times New Roman"/>
                <w:sz w:val="20"/>
                <w:szCs w:val="20"/>
              </w:rPr>
            </w:pPr>
          </w:p>
        </w:tc>
        <w:tc>
          <w:tcPr>
            <w:tcW w:w="50" w:type="pct"/>
            <w:vAlign w:val="center"/>
            <w:hideMark/>
          </w:tcPr>
          <w:p w14:paraId="73F3BFC9" w14:textId="77777777" w:rsidR="00000000" w:rsidRDefault="001417CD">
            <w:pPr>
              <w:rPr>
                <w:rFonts w:eastAsia="Times New Roman"/>
                <w:sz w:val="20"/>
                <w:szCs w:val="20"/>
              </w:rPr>
            </w:pPr>
          </w:p>
        </w:tc>
        <w:tc>
          <w:tcPr>
            <w:tcW w:w="300" w:type="pct"/>
            <w:vAlign w:val="center"/>
            <w:hideMark/>
          </w:tcPr>
          <w:p w14:paraId="69116F30" w14:textId="77777777" w:rsidR="00000000" w:rsidRDefault="001417CD">
            <w:pPr>
              <w:rPr>
                <w:rFonts w:eastAsia="Times New Roman"/>
                <w:sz w:val="20"/>
                <w:szCs w:val="20"/>
              </w:rPr>
            </w:pPr>
          </w:p>
        </w:tc>
        <w:tc>
          <w:tcPr>
            <w:tcW w:w="50" w:type="pct"/>
            <w:vAlign w:val="center"/>
            <w:hideMark/>
          </w:tcPr>
          <w:p w14:paraId="5CE3774D" w14:textId="77777777" w:rsidR="00000000" w:rsidRDefault="001417CD">
            <w:pPr>
              <w:rPr>
                <w:rFonts w:eastAsia="Times New Roman"/>
                <w:sz w:val="20"/>
                <w:szCs w:val="20"/>
              </w:rPr>
            </w:pPr>
          </w:p>
        </w:tc>
        <w:tc>
          <w:tcPr>
            <w:tcW w:w="50" w:type="pct"/>
            <w:vAlign w:val="center"/>
            <w:hideMark/>
          </w:tcPr>
          <w:p w14:paraId="1D64B046" w14:textId="77777777" w:rsidR="00000000" w:rsidRDefault="001417CD">
            <w:pPr>
              <w:rPr>
                <w:rFonts w:eastAsia="Times New Roman"/>
                <w:sz w:val="20"/>
                <w:szCs w:val="20"/>
              </w:rPr>
            </w:pPr>
          </w:p>
        </w:tc>
        <w:tc>
          <w:tcPr>
            <w:tcW w:w="400" w:type="pct"/>
            <w:vAlign w:val="center"/>
            <w:hideMark/>
          </w:tcPr>
          <w:p w14:paraId="3ACB251A" w14:textId="77777777" w:rsidR="00000000" w:rsidRDefault="001417CD">
            <w:pPr>
              <w:rPr>
                <w:rFonts w:eastAsia="Times New Roman"/>
                <w:sz w:val="20"/>
                <w:szCs w:val="20"/>
              </w:rPr>
            </w:pPr>
          </w:p>
        </w:tc>
        <w:tc>
          <w:tcPr>
            <w:tcW w:w="50" w:type="pct"/>
            <w:vAlign w:val="center"/>
            <w:hideMark/>
          </w:tcPr>
          <w:p w14:paraId="1E5B2EB7" w14:textId="77777777" w:rsidR="00000000" w:rsidRDefault="001417CD">
            <w:pPr>
              <w:rPr>
                <w:rFonts w:eastAsia="Times New Roman"/>
                <w:sz w:val="20"/>
                <w:szCs w:val="20"/>
              </w:rPr>
            </w:pPr>
          </w:p>
        </w:tc>
        <w:tc>
          <w:tcPr>
            <w:tcW w:w="50" w:type="pct"/>
            <w:vAlign w:val="center"/>
            <w:hideMark/>
          </w:tcPr>
          <w:p w14:paraId="2B1BD4E9" w14:textId="77777777" w:rsidR="00000000" w:rsidRDefault="001417CD">
            <w:pPr>
              <w:rPr>
                <w:rFonts w:eastAsia="Times New Roman"/>
                <w:sz w:val="20"/>
                <w:szCs w:val="20"/>
              </w:rPr>
            </w:pPr>
          </w:p>
        </w:tc>
        <w:tc>
          <w:tcPr>
            <w:tcW w:w="250" w:type="pct"/>
            <w:vAlign w:val="center"/>
            <w:hideMark/>
          </w:tcPr>
          <w:p w14:paraId="65C3AB7C" w14:textId="77777777" w:rsidR="00000000" w:rsidRDefault="001417CD">
            <w:pPr>
              <w:rPr>
                <w:rFonts w:eastAsia="Times New Roman"/>
                <w:sz w:val="20"/>
                <w:szCs w:val="20"/>
              </w:rPr>
            </w:pPr>
          </w:p>
        </w:tc>
        <w:tc>
          <w:tcPr>
            <w:tcW w:w="50" w:type="pct"/>
            <w:vAlign w:val="center"/>
            <w:hideMark/>
          </w:tcPr>
          <w:p w14:paraId="1E96A0C5" w14:textId="77777777" w:rsidR="00000000" w:rsidRDefault="001417CD">
            <w:pPr>
              <w:rPr>
                <w:rFonts w:eastAsia="Times New Roman"/>
                <w:sz w:val="20"/>
                <w:szCs w:val="20"/>
              </w:rPr>
            </w:pPr>
          </w:p>
        </w:tc>
      </w:tr>
      <w:tr w:rsidR="00000000" w14:paraId="020116A7" w14:textId="77777777">
        <w:trPr>
          <w:divId w:val="39399161"/>
          <w:jc w:val="center"/>
        </w:trPr>
        <w:tc>
          <w:tcPr>
            <w:tcW w:w="0" w:type="auto"/>
            <w:tcMar>
              <w:top w:w="30" w:type="dxa"/>
              <w:left w:w="30" w:type="dxa"/>
              <w:bottom w:w="30" w:type="dxa"/>
              <w:right w:w="30" w:type="dxa"/>
            </w:tcMar>
            <w:vAlign w:val="bottom"/>
            <w:hideMark/>
          </w:tcPr>
          <w:p w14:paraId="5977C78D" w14:textId="77777777" w:rsidR="00000000" w:rsidRDefault="001417CD">
            <w:pPr>
              <w:divId w:val="1852183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2F4C21" w14:textId="77777777" w:rsidR="00000000" w:rsidRDefault="001417CD">
            <w:pPr>
              <w:divId w:val="25271280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8887B03" w14:textId="77777777" w:rsidR="00000000" w:rsidRDefault="001417CD">
            <w:pPr>
              <w:jc w:val="center"/>
              <w:rPr>
                <w:rFonts w:eastAsia="Times New Roman"/>
                <w:sz w:val="14"/>
                <w:szCs w:val="14"/>
              </w:rPr>
            </w:pPr>
            <w:r>
              <w:rPr>
                <w:rFonts w:ascii="inherit" w:eastAsia="Times New Roman" w:hAnsi="inherit"/>
                <w:b/>
                <w:bCs/>
                <w:sz w:val="14"/>
                <w:szCs w:val="14"/>
              </w:rPr>
              <w:t>U.S.</w:t>
            </w:r>
          </w:p>
        </w:tc>
        <w:tc>
          <w:tcPr>
            <w:tcW w:w="0" w:type="auto"/>
            <w:tcMar>
              <w:top w:w="30" w:type="dxa"/>
              <w:left w:w="30" w:type="dxa"/>
              <w:bottom w:w="30" w:type="dxa"/>
              <w:right w:w="30" w:type="dxa"/>
            </w:tcMar>
            <w:vAlign w:val="bottom"/>
            <w:hideMark/>
          </w:tcPr>
          <w:p w14:paraId="16E3E095" w14:textId="77777777" w:rsidR="00000000" w:rsidRDefault="001417CD">
            <w:pPr>
              <w:divId w:val="15349260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F2B7A56" w14:textId="77777777" w:rsidR="00000000" w:rsidRDefault="001417CD">
            <w:pPr>
              <w:jc w:val="center"/>
              <w:rPr>
                <w:rFonts w:eastAsia="Times New Roman"/>
                <w:sz w:val="14"/>
                <w:szCs w:val="14"/>
              </w:rPr>
            </w:pPr>
            <w:r>
              <w:rPr>
                <w:rFonts w:ascii="inherit" w:eastAsia="Times New Roman" w:hAnsi="inherit"/>
                <w:b/>
                <w:bCs/>
                <w:sz w:val="14"/>
                <w:szCs w:val="14"/>
              </w:rPr>
              <w:t>International</w:t>
            </w:r>
          </w:p>
        </w:tc>
      </w:tr>
      <w:tr w:rsidR="00000000" w14:paraId="165C5598" w14:textId="77777777">
        <w:trPr>
          <w:divId w:val="39399161"/>
          <w:jc w:val="center"/>
        </w:trPr>
        <w:tc>
          <w:tcPr>
            <w:tcW w:w="0" w:type="auto"/>
            <w:tcMar>
              <w:top w:w="30" w:type="dxa"/>
              <w:left w:w="30" w:type="dxa"/>
              <w:bottom w:w="30" w:type="dxa"/>
              <w:right w:w="30" w:type="dxa"/>
            </w:tcMar>
            <w:vAlign w:val="bottom"/>
            <w:hideMark/>
          </w:tcPr>
          <w:p w14:paraId="7ECEBD3C" w14:textId="77777777" w:rsidR="00000000" w:rsidRDefault="001417CD">
            <w:pPr>
              <w:rPr>
                <w:rFonts w:eastAsia="Times New Roman"/>
                <w:sz w:val="14"/>
                <w:szCs w:val="14"/>
              </w:rPr>
            </w:pPr>
            <w:r>
              <w:rPr>
                <w:rFonts w:ascii="inherit" w:eastAsia="Times New Roman" w:hAnsi="inherit"/>
                <w:b/>
                <w:bCs/>
                <w:sz w:val="14"/>
                <w:szCs w:val="14"/>
              </w:rPr>
              <w:t>In millions</w:t>
            </w:r>
          </w:p>
        </w:tc>
        <w:tc>
          <w:tcPr>
            <w:tcW w:w="0" w:type="auto"/>
            <w:gridSpan w:val="2"/>
            <w:tcBorders>
              <w:bottom w:val="single" w:sz="6" w:space="0" w:color="000000"/>
            </w:tcBorders>
            <w:tcMar>
              <w:top w:w="30" w:type="dxa"/>
              <w:left w:w="30" w:type="dxa"/>
              <w:bottom w:w="30" w:type="dxa"/>
              <w:right w:w="30" w:type="dxa"/>
            </w:tcMar>
            <w:vAlign w:val="bottom"/>
            <w:hideMark/>
          </w:tcPr>
          <w:p w14:paraId="5C3EAC52" w14:textId="77777777" w:rsidR="00000000" w:rsidRDefault="001417CD">
            <w:pPr>
              <w:jc w:val="center"/>
              <w:rPr>
                <w:rFonts w:eastAsia="Times New Roman"/>
                <w:sz w:val="14"/>
                <w:szCs w:val="14"/>
              </w:rPr>
            </w:pPr>
            <w:r>
              <w:rPr>
                <w:rFonts w:ascii="inherit" w:eastAsia="Times New Roman" w:hAnsi="inherit"/>
                <w:b/>
                <w:bCs/>
                <w:sz w:val="14"/>
                <w:szCs w:val="14"/>
              </w:rPr>
              <w:t>Notes</w:t>
            </w:r>
          </w:p>
        </w:tc>
        <w:tc>
          <w:tcPr>
            <w:tcW w:w="0" w:type="auto"/>
            <w:gridSpan w:val="3"/>
            <w:tcBorders>
              <w:bottom w:val="single" w:sz="6" w:space="0" w:color="000000"/>
            </w:tcBorders>
            <w:tcMar>
              <w:top w:w="30" w:type="dxa"/>
              <w:left w:w="30" w:type="dxa"/>
              <w:bottom w:w="30" w:type="dxa"/>
              <w:right w:w="30" w:type="dxa"/>
            </w:tcMar>
            <w:vAlign w:val="bottom"/>
            <w:hideMark/>
          </w:tcPr>
          <w:p w14:paraId="6B65AA91" w14:textId="77777777" w:rsidR="00000000" w:rsidRDefault="001417CD">
            <w:pPr>
              <w:jc w:val="center"/>
              <w:rPr>
                <w:rFonts w:eastAsia="Times New Roman"/>
                <w:sz w:val="14"/>
                <w:szCs w:val="14"/>
              </w:rPr>
            </w:pPr>
            <w:r>
              <w:rPr>
                <w:rFonts w:ascii="inherit" w:eastAsia="Times New Roman" w:hAnsi="inherit"/>
                <w:b/>
                <w:bCs/>
                <w:sz w:val="14"/>
                <w:szCs w:val="14"/>
              </w:rPr>
              <w:t>Fair Value as of December 31, 2018</w:t>
            </w:r>
          </w:p>
        </w:tc>
        <w:tc>
          <w:tcPr>
            <w:tcW w:w="0" w:type="auto"/>
            <w:gridSpan w:val="3"/>
            <w:tcBorders>
              <w:bottom w:val="single" w:sz="6" w:space="0" w:color="000000"/>
            </w:tcBorders>
            <w:tcMar>
              <w:top w:w="30" w:type="dxa"/>
              <w:left w:w="30" w:type="dxa"/>
              <w:bottom w:w="30" w:type="dxa"/>
              <w:right w:w="30" w:type="dxa"/>
            </w:tcMar>
            <w:vAlign w:val="bottom"/>
            <w:hideMark/>
          </w:tcPr>
          <w:p w14:paraId="364D6248" w14:textId="77777777" w:rsidR="00000000" w:rsidRDefault="001417CD">
            <w:pPr>
              <w:jc w:val="center"/>
              <w:rPr>
                <w:rFonts w:eastAsia="Times New Roman"/>
                <w:sz w:val="14"/>
                <w:szCs w:val="14"/>
              </w:rPr>
            </w:pPr>
            <w:r>
              <w:rPr>
                <w:rFonts w:ascii="inherit" w:eastAsia="Times New Roman" w:hAnsi="inherit"/>
                <w:b/>
                <w:bCs/>
                <w:sz w:val="14"/>
                <w:szCs w:val="14"/>
              </w:rPr>
              <w:t>Quoted Prices in Active Markets for Identical Assets (Level 1)</w:t>
            </w:r>
          </w:p>
        </w:tc>
        <w:tc>
          <w:tcPr>
            <w:tcW w:w="0" w:type="auto"/>
            <w:gridSpan w:val="3"/>
            <w:tcBorders>
              <w:bottom w:val="single" w:sz="6" w:space="0" w:color="000000"/>
            </w:tcBorders>
            <w:tcMar>
              <w:top w:w="30" w:type="dxa"/>
              <w:left w:w="30" w:type="dxa"/>
              <w:bottom w:w="30" w:type="dxa"/>
              <w:right w:w="30" w:type="dxa"/>
            </w:tcMar>
            <w:vAlign w:val="bottom"/>
            <w:hideMark/>
          </w:tcPr>
          <w:p w14:paraId="51C02352" w14:textId="77777777" w:rsidR="00000000" w:rsidRDefault="001417CD">
            <w:pPr>
              <w:jc w:val="center"/>
              <w:rPr>
                <w:rFonts w:eastAsia="Times New Roman"/>
                <w:sz w:val="14"/>
                <w:szCs w:val="14"/>
              </w:rPr>
            </w:pPr>
            <w:r>
              <w:rPr>
                <w:rFonts w:ascii="inherit" w:eastAsia="Times New Roman" w:hAnsi="inherit"/>
                <w:b/>
                <w:bCs/>
                <w:sz w:val="14"/>
                <w:szCs w:val="14"/>
              </w:rPr>
              <w:t>Significant Other Observable Inputs (Level 2)</w:t>
            </w:r>
          </w:p>
        </w:tc>
        <w:tc>
          <w:tcPr>
            <w:tcW w:w="0" w:type="auto"/>
            <w:gridSpan w:val="3"/>
            <w:tcBorders>
              <w:bottom w:val="single" w:sz="6" w:space="0" w:color="000000"/>
            </w:tcBorders>
            <w:tcMar>
              <w:top w:w="30" w:type="dxa"/>
              <w:left w:w="30" w:type="dxa"/>
              <w:bottom w:w="30" w:type="dxa"/>
              <w:right w:w="30" w:type="dxa"/>
            </w:tcMar>
            <w:vAlign w:val="bottom"/>
            <w:hideMark/>
          </w:tcPr>
          <w:p w14:paraId="5317DF59" w14:textId="77777777" w:rsidR="00000000" w:rsidRDefault="001417CD">
            <w:pPr>
              <w:jc w:val="center"/>
              <w:rPr>
                <w:rFonts w:eastAsia="Times New Roman"/>
                <w:sz w:val="14"/>
                <w:szCs w:val="14"/>
              </w:rPr>
            </w:pPr>
            <w:r>
              <w:rPr>
                <w:rFonts w:ascii="inherit" w:eastAsia="Times New Roman" w:hAnsi="inherit"/>
                <w:b/>
                <w:bCs/>
                <w:sz w:val="14"/>
                <w:szCs w:val="14"/>
              </w:rPr>
              <w:t>Significant Unobservable Inputs</w:t>
            </w:r>
          </w:p>
          <w:p w14:paraId="55E03C03" w14:textId="77777777" w:rsidR="00000000" w:rsidRDefault="001417CD">
            <w:pPr>
              <w:jc w:val="center"/>
              <w:rPr>
                <w:rFonts w:eastAsia="Times New Roman"/>
                <w:sz w:val="14"/>
                <w:szCs w:val="14"/>
              </w:rPr>
            </w:pPr>
            <w:r>
              <w:rPr>
                <w:rFonts w:ascii="inherit" w:eastAsia="Times New Roman" w:hAnsi="inherit"/>
                <w:b/>
                <w:bCs/>
                <w:sz w:val="14"/>
                <w:szCs w:val="14"/>
              </w:rPr>
              <w:t>(Level 3)</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6B2166" w14:textId="77777777" w:rsidR="00000000" w:rsidRDefault="001417CD">
            <w:pPr>
              <w:jc w:val="center"/>
              <w:rPr>
                <w:rFonts w:eastAsia="Times New Roman"/>
                <w:sz w:val="14"/>
                <w:szCs w:val="14"/>
              </w:rPr>
            </w:pPr>
            <w:r>
              <w:rPr>
                <w:rFonts w:ascii="inherit" w:eastAsia="Times New Roman" w:hAnsi="inherit"/>
                <w:b/>
                <w:bCs/>
                <w:sz w:val="14"/>
                <w:szCs w:val="14"/>
              </w:rPr>
              <w:t>Not Subject to Leveling</w:t>
            </w:r>
          </w:p>
        </w:tc>
        <w:tc>
          <w:tcPr>
            <w:tcW w:w="0" w:type="auto"/>
            <w:tcMar>
              <w:top w:w="30" w:type="dxa"/>
              <w:left w:w="30" w:type="dxa"/>
              <w:bottom w:w="30" w:type="dxa"/>
              <w:right w:w="30" w:type="dxa"/>
            </w:tcMar>
            <w:vAlign w:val="bottom"/>
            <w:hideMark/>
          </w:tcPr>
          <w:p w14:paraId="26ED0585" w14:textId="77777777" w:rsidR="00000000" w:rsidRDefault="001417CD">
            <w:pPr>
              <w:divId w:val="294338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F99362" w14:textId="77777777" w:rsidR="00000000" w:rsidRDefault="001417CD">
            <w:pPr>
              <w:jc w:val="center"/>
              <w:rPr>
                <w:rFonts w:eastAsia="Times New Roman"/>
                <w:sz w:val="14"/>
                <w:szCs w:val="14"/>
              </w:rPr>
            </w:pPr>
            <w:r>
              <w:rPr>
                <w:rFonts w:ascii="inherit" w:eastAsia="Times New Roman" w:hAnsi="inherit"/>
                <w:b/>
                <w:bCs/>
                <w:sz w:val="14"/>
                <w:szCs w:val="14"/>
              </w:rPr>
              <w:t>Fair Value as of December 31, 2018</w:t>
            </w:r>
          </w:p>
        </w:tc>
        <w:tc>
          <w:tcPr>
            <w:tcW w:w="0" w:type="auto"/>
            <w:gridSpan w:val="3"/>
            <w:tcBorders>
              <w:bottom w:val="single" w:sz="6" w:space="0" w:color="000000"/>
            </w:tcBorders>
            <w:tcMar>
              <w:top w:w="30" w:type="dxa"/>
              <w:left w:w="30" w:type="dxa"/>
              <w:bottom w:w="30" w:type="dxa"/>
              <w:right w:w="30" w:type="dxa"/>
            </w:tcMar>
            <w:vAlign w:val="bottom"/>
            <w:hideMark/>
          </w:tcPr>
          <w:p w14:paraId="1A980F2A" w14:textId="77777777" w:rsidR="00000000" w:rsidRDefault="001417CD">
            <w:pPr>
              <w:jc w:val="center"/>
              <w:rPr>
                <w:rFonts w:eastAsia="Times New Roman"/>
                <w:sz w:val="14"/>
                <w:szCs w:val="14"/>
              </w:rPr>
            </w:pPr>
            <w:r>
              <w:rPr>
                <w:rFonts w:ascii="inherit" w:eastAsia="Times New Roman" w:hAnsi="inherit"/>
                <w:b/>
                <w:bCs/>
                <w:sz w:val="14"/>
                <w:szCs w:val="14"/>
              </w:rPr>
              <w:t>Quoted Prices in Active Markets for Identical Assets (Level 1)</w:t>
            </w:r>
          </w:p>
        </w:tc>
        <w:tc>
          <w:tcPr>
            <w:tcW w:w="0" w:type="auto"/>
            <w:gridSpan w:val="3"/>
            <w:tcBorders>
              <w:bottom w:val="single" w:sz="6" w:space="0" w:color="000000"/>
            </w:tcBorders>
            <w:tcMar>
              <w:top w:w="30" w:type="dxa"/>
              <w:left w:w="30" w:type="dxa"/>
              <w:bottom w:w="30" w:type="dxa"/>
              <w:right w:w="30" w:type="dxa"/>
            </w:tcMar>
            <w:vAlign w:val="bottom"/>
            <w:hideMark/>
          </w:tcPr>
          <w:p w14:paraId="568A7BC6" w14:textId="77777777" w:rsidR="00000000" w:rsidRDefault="001417CD">
            <w:pPr>
              <w:jc w:val="center"/>
              <w:rPr>
                <w:rFonts w:eastAsia="Times New Roman"/>
                <w:sz w:val="14"/>
                <w:szCs w:val="14"/>
              </w:rPr>
            </w:pPr>
            <w:r>
              <w:rPr>
                <w:rFonts w:ascii="inherit" w:eastAsia="Times New Roman" w:hAnsi="inherit"/>
                <w:b/>
                <w:bCs/>
                <w:sz w:val="14"/>
                <w:szCs w:val="14"/>
              </w:rPr>
              <w:t>Significant Other Observable Inputs</w:t>
            </w:r>
            <w:r>
              <w:rPr>
                <w:rFonts w:ascii="inherit" w:eastAsia="Times New Roman" w:hAnsi="inherit"/>
                <w:b/>
                <w:bCs/>
                <w:sz w:val="14"/>
                <w:szCs w:val="14"/>
              </w:rPr>
              <w:t xml:space="preserve"> </w:t>
            </w:r>
          </w:p>
          <w:p w14:paraId="19BB39A4" w14:textId="77777777" w:rsidR="00000000" w:rsidRDefault="001417CD">
            <w:pPr>
              <w:jc w:val="center"/>
              <w:rPr>
                <w:rFonts w:eastAsia="Times New Roman"/>
                <w:sz w:val="14"/>
                <w:szCs w:val="14"/>
              </w:rPr>
            </w:pPr>
            <w:r>
              <w:rPr>
                <w:rFonts w:ascii="inherit" w:eastAsia="Times New Roman" w:hAnsi="inherit"/>
                <w:b/>
                <w:bCs/>
                <w:sz w:val="14"/>
                <w:szCs w:val="14"/>
              </w:rPr>
              <w:t>(Level 2)</w:t>
            </w:r>
          </w:p>
        </w:tc>
        <w:tc>
          <w:tcPr>
            <w:tcW w:w="0" w:type="auto"/>
            <w:gridSpan w:val="3"/>
            <w:tcBorders>
              <w:bottom w:val="single" w:sz="6" w:space="0" w:color="000000"/>
            </w:tcBorders>
            <w:tcMar>
              <w:top w:w="30" w:type="dxa"/>
              <w:left w:w="30" w:type="dxa"/>
              <w:bottom w:w="30" w:type="dxa"/>
              <w:right w:w="30" w:type="dxa"/>
            </w:tcMar>
            <w:vAlign w:val="bottom"/>
            <w:hideMark/>
          </w:tcPr>
          <w:p w14:paraId="3E9F12D5" w14:textId="77777777" w:rsidR="00000000" w:rsidRDefault="001417CD">
            <w:pPr>
              <w:jc w:val="center"/>
              <w:rPr>
                <w:rFonts w:eastAsia="Times New Roman"/>
                <w:sz w:val="14"/>
                <w:szCs w:val="14"/>
              </w:rPr>
            </w:pPr>
            <w:r>
              <w:rPr>
                <w:rFonts w:ascii="inherit" w:eastAsia="Times New Roman" w:hAnsi="inherit"/>
                <w:b/>
                <w:bCs/>
                <w:sz w:val="14"/>
                <w:szCs w:val="14"/>
              </w:rPr>
              <w:t>Significant Unobservable Inputs</w:t>
            </w:r>
          </w:p>
          <w:p w14:paraId="77A24F71" w14:textId="77777777" w:rsidR="00000000" w:rsidRDefault="001417CD">
            <w:pPr>
              <w:jc w:val="center"/>
              <w:rPr>
                <w:rFonts w:eastAsia="Times New Roman"/>
                <w:sz w:val="14"/>
                <w:szCs w:val="14"/>
              </w:rPr>
            </w:pPr>
            <w:r>
              <w:rPr>
                <w:rFonts w:ascii="inherit" w:eastAsia="Times New Roman" w:hAnsi="inherit"/>
                <w:b/>
                <w:bCs/>
                <w:sz w:val="14"/>
                <w:szCs w:val="14"/>
              </w:rPr>
              <w:t>(Level 3)</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CE88A1" w14:textId="77777777" w:rsidR="00000000" w:rsidRDefault="001417CD">
            <w:pPr>
              <w:jc w:val="center"/>
              <w:rPr>
                <w:rFonts w:eastAsia="Times New Roman"/>
                <w:sz w:val="14"/>
                <w:szCs w:val="14"/>
              </w:rPr>
            </w:pPr>
            <w:r>
              <w:rPr>
                <w:rFonts w:ascii="inherit" w:eastAsia="Times New Roman" w:hAnsi="inherit"/>
                <w:b/>
                <w:bCs/>
                <w:sz w:val="14"/>
                <w:szCs w:val="14"/>
              </w:rPr>
              <w:t>Not Subject to Leveling</w:t>
            </w:r>
          </w:p>
        </w:tc>
      </w:tr>
      <w:tr w:rsidR="00000000" w14:paraId="4D23312C" w14:textId="77777777">
        <w:trPr>
          <w:divId w:val="39399161"/>
          <w:jc w:val="center"/>
        </w:trPr>
        <w:tc>
          <w:tcPr>
            <w:tcW w:w="0" w:type="auto"/>
            <w:shd w:val="clear" w:color="auto" w:fill="CCEEFF"/>
            <w:tcMar>
              <w:top w:w="30" w:type="dxa"/>
              <w:left w:w="30" w:type="dxa"/>
              <w:bottom w:w="30" w:type="dxa"/>
              <w:right w:w="30" w:type="dxa"/>
            </w:tcMar>
            <w:vAlign w:val="bottom"/>
            <w:hideMark/>
          </w:tcPr>
          <w:p w14:paraId="6F4C582C" w14:textId="77777777" w:rsidR="00000000" w:rsidRDefault="001417CD">
            <w:pPr>
              <w:rPr>
                <w:rFonts w:eastAsia="Times New Roman"/>
                <w:sz w:val="16"/>
                <w:szCs w:val="16"/>
              </w:rPr>
            </w:pPr>
            <w:r>
              <w:rPr>
                <w:rFonts w:ascii="inherit" w:eastAsia="Times New Roman" w:hAnsi="inherit"/>
                <w:b/>
                <w:bCs/>
                <w:sz w:val="16"/>
                <w:szCs w:val="16"/>
              </w:rPr>
              <w:t>Assets</w:t>
            </w:r>
          </w:p>
        </w:tc>
        <w:tc>
          <w:tcPr>
            <w:tcW w:w="0" w:type="auto"/>
            <w:gridSpan w:val="2"/>
            <w:shd w:val="clear" w:color="auto" w:fill="CCEEFF"/>
            <w:tcMar>
              <w:top w:w="30" w:type="dxa"/>
              <w:left w:w="30" w:type="dxa"/>
              <w:bottom w:w="30" w:type="dxa"/>
              <w:right w:w="30" w:type="dxa"/>
            </w:tcMar>
            <w:vAlign w:val="bottom"/>
            <w:hideMark/>
          </w:tcPr>
          <w:p w14:paraId="5EDF736A" w14:textId="77777777" w:rsidR="00000000" w:rsidRDefault="001417CD">
            <w:pPr>
              <w:divId w:val="970744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B84D9" w14:textId="77777777" w:rsidR="00000000" w:rsidRDefault="001417CD">
            <w:pPr>
              <w:divId w:val="1843817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043C6A" w14:textId="77777777" w:rsidR="00000000" w:rsidRDefault="001417CD">
            <w:pPr>
              <w:divId w:val="1057777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8EA890" w14:textId="77777777" w:rsidR="00000000" w:rsidRDefault="001417CD">
            <w:pPr>
              <w:divId w:val="1469280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E59878" w14:textId="77777777" w:rsidR="00000000" w:rsidRDefault="001417CD">
            <w:pPr>
              <w:divId w:val="1446653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170CAE" w14:textId="77777777" w:rsidR="00000000" w:rsidRDefault="001417CD">
            <w:pPr>
              <w:divId w:val="106320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4E6E4A" w14:textId="77777777" w:rsidR="00000000" w:rsidRDefault="001417CD">
            <w:pPr>
              <w:divId w:val="205803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E9E91F" w14:textId="77777777" w:rsidR="00000000" w:rsidRDefault="001417CD">
            <w:pPr>
              <w:divId w:val="237787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A114BD" w14:textId="77777777" w:rsidR="00000000" w:rsidRDefault="001417CD">
            <w:pPr>
              <w:divId w:val="556474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A585A1" w14:textId="77777777" w:rsidR="00000000" w:rsidRDefault="001417CD">
            <w:pPr>
              <w:divId w:val="570654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044BC8" w14:textId="77777777" w:rsidR="00000000" w:rsidRDefault="001417CD">
            <w:pPr>
              <w:divId w:val="955789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DBE669" w14:textId="77777777" w:rsidR="00000000" w:rsidRDefault="001417CD">
            <w:pPr>
              <w:divId w:val="350034870"/>
              <w:rPr>
                <w:rFonts w:eastAsia="Times New Roman"/>
                <w:sz w:val="20"/>
                <w:szCs w:val="20"/>
              </w:rPr>
            </w:pPr>
            <w:r>
              <w:rPr>
                <w:rFonts w:ascii="inherit" w:eastAsia="Times New Roman" w:hAnsi="inherit"/>
                <w:sz w:val="20"/>
                <w:szCs w:val="20"/>
              </w:rPr>
              <w:t> </w:t>
            </w:r>
          </w:p>
        </w:tc>
      </w:tr>
      <w:tr w:rsidR="00000000" w14:paraId="07E0667F" w14:textId="77777777">
        <w:trPr>
          <w:divId w:val="39399161"/>
          <w:jc w:val="center"/>
        </w:trPr>
        <w:tc>
          <w:tcPr>
            <w:tcW w:w="0" w:type="auto"/>
            <w:tcMar>
              <w:top w:w="30" w:type="dxa"/>
              <w:left w:w="30" w:type="dxa"/>
              <w:bottom w:w="30" w:type="dxa"/>
              <w:right w:w="30" w:type="dxa"/>
            </w:tcMar>
            <w:vAlign w:val="bottom"/>
            <w:hideMark/>
          </w:tcPr>
          <w:p w14:paraId="5A224C76" w14:textId="77777777" w:rsidR="00000000" w:rsidRDefault="001417CD">
            <w:pPr>
              <w:rPr>
                <w:rFonts w:eastAsia="Times New Roman"/>
                <w:sz w:val="16"/>
                <w:szCs w:val="16"/>
              </w:rPr>
            </w:pPr>
            <w:r>
              <w:rPr>
                <w:rFonts w:ascii="inherit" w:eastAsia="Times New Roman" w:hAnsi="inherit"/>
                <w:i/>
                <w:iCs/>
                <w:sz w:val="16"/>
                <w:szCs w:val="16"/>
              </w:rPr>
              <w:t>Equity securities:</w:t>
            </w:r>
          </w:p>
        </w:tc>
        <w:tc>
          <w:tcPr>
            <w:tcW w:w="0" w:type="auto"/>
            <w:gridSpan w:val="2"/>
            <w:tcMar>
              <w:top w:w="30" w:type="dxa"/>
              <w:left w:w="30" w:type="dxa"/>
              <w:bottom w:w="30" w:type="dxa"/>
              <w:right w:w="30" w:type="dxa"/>
            </w:tcMar>
            <w:vAlign w:val="bottom"/>
            <w:hideMark/>
          </w:tcPr>
          <w:p w14:paraId="70DC1EC9" w14:textId="77777777" w:rsidR="00000000" w:rsidRDefault="001417CD">
            <w:pPr>
              <w:divId w:val="616791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95EFA4" w14:textId="77777777" w:rsidR="00000000" w:rsidRDefault="001417CD">
            <w:pPr>
              <w:divId w:val="5608683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1752B3" w14:textId="77777777" w:rsidR="00000000" w:rsidRDefault="001417CD">
            <w:pPr>
              <w:divId w:val="1539972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CC7AFD" w14:textId="77777777" w:rsidR="00000000" w:rsidRDefault="001417CD">
            <w:pPr>
              <w:divId w:val="1572276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970D36" w14:textId="77777777" w:rsidR="00000000" w:rsidRDefault="001417CD">
            <w:pPr>
              <w:divId w:val="190456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E2872B" w14:textId="77777777" w:rsidR="00000000" w:rsidRDefault="001417CD">
            <w:pPr>
              <w:divId w:val="549150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683916" w14:textId="77777777" w:rsidR="00000000" w:rsidRDefault="001417CD">
            <w:pPr>
              <w:divId w:val="314725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62F13D" w14:textId="77777777" w:rsidR="00000000" w:rsidRDefault="001417CD">
            <w:pPr>
              <w:divId w:val="190731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CD6862" w14:textId="77777777" w:rsidR="00000000" w:rsidRDefault="001417CD">
            <w:pPr>
              <w:divId w:val="648095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2A4C6C" w14:textId="77777777" w:rsidR="00000000" w:rsidRDefault="001417CD">
            <w:pPr>
              <w:divId w:val="417137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C2A1DA" w14:textId="77777777" w:rsidR="00000000" w:rsidRDefault="001417CD">
            <w:pPr>
              <w:divId w:val="1153836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C80124" w14:textId="77777777" w:rsidR="00000000" w:rsidRDefault="001417CD">
            <w:pPr>
              <w:divId w:val="1433012618"/>
              <w:rPr>
                <w:rFonts w:eastAsia="Times New Roman"/>
                <w:sz w:val="20"/>
                <w:szCs w:val="20"/>
              </w:rPr>
            </w:pPr>
            <w:r>
              <w:rPr>
                <w:rFonts w:ascii="inherit" w:eastAsia="Times New Roman" w:hAnsi="inherit"/>
                <w:sz w:val="20"/>
                <w:szCs w:val="20"/>
              </w:rPr>
              <w:t> </w:t>
            </w:r>
          </w:p>
        </w:tc>
      </w:tr>
      <w:tr w:rsidR="001417CD" w14:paraId="45B761EE" w14:textId="77777777">
        <w:trPr>
          <w:divId w:val="39399161"/>
          <w:jc w:val="center"/>
        </w:trPr>
        <w:tc>
          <w:tcPr>
            <w:tcW w:w="0" w:type="auto"/>
            <w:shd w:val="clear" w:color="auto" w:fill="CCEEFF"/>
            <w:tcMar>
              <w:top w:w="30" w:type="dxa"/>
              <w:left w:w="30" w:type="dxa"/>
              <w:bottom w:w="30" w:type="dxa"/>
              <w:right w:w="30" w:type="dxa"/>
            </w:tcMar>
            <w:vAlign w:val="bottom"/>
            <w:hideMark/>
          </w:tcPr>
          <w:p w14:paraId="46C8D441" w14:textId="77777777" w:rsidR="00000000" w:rsidRDefault="001417CD">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0" w:type="dxa"/>
            </w:tcMar>
            <w:vAlign w:val="bottom"/>
            <w:hideMark/>
          </w:tcPr>
          <w:p w14:paraId="21838B58"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4E857E9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72575075"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AB6894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BD04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5954BE61"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3187F42"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DD6CFA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4E9413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7377A51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005091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C3BB2B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944091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21EC0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0D770D0"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40F841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4B973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3E527" w14:textId="77777777" w:rsidR="00000000" w:rsidRDefault="001417CD">
            <w:pPr>
              <w:divId w:val="234970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AAE56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A2F9143" w14:textId="77777777" w:rsidR="00000000" w:rsidRDefault="001417CD">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14:paraId="5DE4801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221300D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E1530EB" w14:textId="77777777" w:rsidR="00000000" w:rsidRDefault="001417CD">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14:paraId="1E02934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3D8871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4C48DE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85728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318745B7"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D8A387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AA46BB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00C63B4F" w14:textId="77777777" w:rsidR="00000000" w:rsidRDefault="001417CD">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FDDECA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FCCFA9F" w14:textId="77777777" w:rsidR="00000000" w:rsidRDefault="001417CD">
            <w:pPr>
              <w:rPr>
                <w:rFonts w:eastAsia="Times New Roman"/>
                <w:sz w:val="20"/>
                <w:szCs w:val="20"/>
              </w:rPr>
            </w:pPr>
          </w:p>
        </w:tc>
      </w:tr>
      <w:tr w:rsidR="00000000" w14:paraId="205F60B6" w14:textId="77777777">
        <w:trPr>
          <w:divId w:val="39399161"/>
          <w:jc w:val="center"/>
        </w:trPr>
        <w:tc>
          <w:tcPr>
            <w:tcW w:w="0" w:type="auto"/>
            <w:tcMar>
              <w:top w:w="30" w:type="dxa"/>
              <w:left w:w="30" w:type="dxa"/>
              <w:bottom w:w="30" w:type="dxa"/>
              <w:right w:w="30" w:type="dxa"/>
            </w:tcMar>
            <w:vAlign w:val="bottom"/>
            <w:hideMark/>
          </w:tcPr>
          <w:p w14:paraId="2734BBD5" w14:textId="77777777" w:rsidR="00000000" w:rsidRDefault="001417CD">
            <w:pPr>
              <w:rPr>
                <w:rFonts w:eastAsia="Times New Roman"/>
                <w:sz w:val="16"/>
                <w:szCs w:val="16"/>
              </w:rPr>
            </w:pPr>
            <w:r>
              <w:rPr>
                <w:rFonts w:ascii="inherit" w:eastAsia="Times New Roman" w:hAnsi="inherit"/>
                <w:i/>
                <w:iCs/>
                <w:sz w:val="16"/>
                <w:szCs w:val="16"/>
              </w:rPr>
              <w:t>Fixed income securities:</w:t>
            </w:r>
          </w:p>
        </w:tc>
        <w:tc>
          <w:tcPr>
            <w:tcW w:w="0" w:type="auto"/>
            <w:gridSpan w:val="2"/>
            <w:tcMar>
              <w:top w:w="30" w:type="dxa"/>
              <w:left w:w="30" w:type="dxa"/>
              <w:bottom w:w="30" w:type="dxa"/>
              <w:right w:w="30" w:type="dxa"/>
            </w:tcMar>
            <w:vAlign w:val="bottom"/>
            <w:hideMark/>
          </w:tcPr>
          <w:p w14:paraId="2D16A216" w14:textId="77777777" w:rsidR="00000000" w:rsidRDefault="001417CD">
            <w:pPr>
              <w:divId w:val="1977640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54F950" w14:textId="77777777" w:rsidR="00000000" w:rsidRDefault="001417CD">
            <w:pPr>
              <w:divId w:val="1633751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ED4B4D" w14:textId="77777777" w:rsidR="00000000" w:rsidRDefault="001417CD">
            <w:pPr>
              <w:divId w:val="835537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6EAFA1" w14:textId="77777777" w:rsidR="00000000" w:rsidRDefault="001417CD">
            <w:pPr>
              <w:divId w:val="680087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54611F" w14:textId="77777777" w:rsidR="00000000" w:rsidRDefault="001417CD">
            <w:pPr>
              <w:divId w:val="538782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1EAD7F" w14:textId="77777777" w:rsidR="00000000" w:rsidRDefault="001417CD">
            <w:pPr>
              <w:divId w:val="850872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F287D6" w14:textId="77777777" w:rsidR="00000000" w:rsidRDefault="001417CD">
            <w:pPr>
              <w:divId w:val="1461026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5202C2" w14:textId="77777777" w:rsidR="00000000" w:rsidRDefault="001417CD">
            <w:pPr>
              <w:divId w:val="343288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409ED2" w14:textId="77777777" w:rsidR="00000000" w:rsidRDefault="001417CD">
            <w:pPr>
              <w:divId w:val="1367027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19D007" w14:textId="77777777" w:rsidR="00000000" w:rsidRDefault="001417CD">
            <w:pPr>
              <w:divId w:val="16751070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4E928F" w14:textId="77777777" w:rsidR="00000000" w:rsidRDefault="001417CD">
            <w:pPr>
              <w:divId w:val="663360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592EA6" w14:textId="77777777" w:rsidR="00000000" w:rsidRDefault="001417CD">
            <w:pPr>
              <w:divId w:val="563493867"/>
              <w:rPr>
                <w:rFonts w:eastAsia="Times New Roman"/>
                <w:sz w:val="20"/>
                <w:szCs w:val="20"/>
              </w:rPr>
            </w:pPr>
            <w:r>
              <w:rPr>
                <w:rFonts w:ascii="inherit" w:eastAsia="Times New Roman" w:hAnsi="inherit"/>
                <w:sz w:val="20"/>
                <w:szCs w:val="20"/>
              </w:rPr>
              <w:t> </w:t>
            </w:r>
          </w:p>
        </w:tc>
      </w:tr>
      <w:tr w:rsidR="00000000" w14:paraId="29EDF908" w14:textId="77777777">
        <w:trPr>
          <w:divId w:val="39399161"/>
          <w:jc w:val="center"/>
        </w:trPr>
        <w:tc>
          <w:tcPr>
            <w:tcW w:w="0" w:type="auto"/>
            <w:shd w:val="clear" w:color="auto" w:fill="CCEEFF"/>
            <w:tcMar>
              <w:top w:w="30" w:type="dxa"/>
              <w:left w:w="30" w:type="dxa"/>
              <w:bottom w:w="30" w:type="dxa"/>
              <w:right w:w="30" w:type="dxa"/>
            </w:tcMar>
            <w:vAlign w:val="bottom"/>
            <w:hideMark/>
          </w:tcPr>
          <w:p w14:paraId="060DE7C2" w14:textId="77777777" w:rsidR="00000000" w:rsidRDefault="001417CD">
            <w:pPr>
              <w:rPr>
                <w:rFonts w:eastAsia="Times New Roman"/>
                <w:sz w:val="16"/>
                <w:szCs w:val="16"/>
              </w:rPr>
            </w:pPr>
            <w:r>
              <w:rPr>
                <w:rFonts w:ascii="inherit" w:eastAsia="Times New Roman" w:hAnsi="inherit"/>
                <w:sz w:val="16"/>
                <w:szCs w:val="16"/>
              </w:rPr>
              <w:t>Government securities</w:t>
            </w:r>
          </w:p>
        </w:tc>
        <w:tc>
          <w:tcPr>
            <w:tcW w:w="0" w:type="auto"/>
            <w:shd w:val="clear" w:color="auto" w:fill="CCEEFF"/>
            <w:tcMar>
              <w:top w:w="30" w:type="dxa"/>
              <w:left w:w="30" w:type="dxa"/>
              <w:bottom w:w="30" w:type="dxa"/>
              <w:right w:w="0" w:type="dxa"/>
            </w:tcMar>
            <w:vAlign w:val="bottom"/>
            <w:hideMark/>
          </w:tcPr>
          <w:p w14:paraId="5E80B572"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0ABDCA8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E1071E5" w14:textId="77777777" w:rsidR="00000000" w:rsidRDefault="001417CD">
            <w:pPr>
              <w:jc w:val="right"/>
              <w:rPr>
                <w:rFonts w:eastAsia="Times New Roman"/>
                <w:sz w:val="16"/>
                <w:szCs w:val="16"/>
              </w:rPr>
            </w:pPr>
            <w:r>
              <w:rPr>
                <w:rFonts w:ascii="inherit" w:eastAsia="Times New Roman" w:hAnsi="inherit"/>
                <w:sz w:val="16"/>
                <w:szCs w:val="16"/>
              </w:rPr>
              <w:t>247</w:t>
            </w:r>
          </w:p>
        </w:tc>
        <w:tc>
          <w:tcPr>
            <w:tcW w:w="0" w:type="auto"/>
            <w:shd w:val="clear" w:color="auto" w:fill="CCEEFF"/>
            <w:vAlign w:val="bottom"/>
            <w:hideMark/>
          </w:tcPr>
          <w:p w14:paraId="47EE1C8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C96C0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42A549"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DCB9958" w14:textId="77777777" w:rsidR="00000000" w:rsidRDefault="001417CD">
            <w:pPr>
              <w:jc w:val="right"/>
              <w:rPr>
                <w:rFonts w:eastAsia="Times New Roman"/>
                <w:sz w:val="16"/>
                <w:szCs w:val="16"/>
              </w:rPr>
            </w:pPr>
            <w:r>
              <w:rPr>
                <w:rFonts w:ascii="inherit" w:eastAsia="Times New Roman" w:hAnsi="inherit"/>
                <w:sz w:val="16"/>
                <w:szCs w:val="16"/>
              </w:rPr>
              <w:t>247</w:t>
            </w:r>
          </w:p>
        </w:tc>
        <w:tc>
          <w:tcPr>
            <w:tcW w:w="0" w:type="auto"/>
            <w:shd w:val="clear" w:color="auto" w:fill="CCEEFF"/>
            <w:vAlign w:val="bottom"/>
            <w:hideMark/>
          </w:tcPr>
          <w:p w14:paraId="76C684C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8E1C9B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905886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44F372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E03BB8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E9E63" w14:textId="77777777" w:rsidR="00000000" w:rsidRDefault="001417CD">
            <w:pPr>
              <w:divId w:val="1251936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4EFC1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A2A5DD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65FE11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74C231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EEA6E6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299A7A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BC27E4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F7328E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FF43DD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F555EB" w14:textId="77777777" w:rsidR="00000000" w:rsidRDefault="001417CD">
            <w:pPr>
              <w:rPr>
                <w:rFonts w:eastAsia="Times New Roman"/>
                <w:sz w:val="20"/>
                <w:szCs w:val="20"/>
              </w:rPr>
            </w:pPr>
          </w:p>
        </w:tc>
      </w:tr>
      <w:tr w:rsidR="00000000" w14:paraId="73D2F378" w14:textId="77777777">
        <w:trPr>
          <w:divId w:val="39399161"/>
          <w:jc w:val="center"/>
        </w:trPr>
        <w:tc>
          <w:tcPr>
            <w:tcW w:w="0" w:type="auto"/>
            <w:tcMar>
              <w:top w:w="30" w:type="dxa"/>
              <w:left w:w="30" w:type="dxa"/>
              <w:bottom w:w="30" w:type="dxa"/>
              <w:right w:w="30" w:type="dxa"/>
            </w:tcMar>
            <w:vAlign w:val="bottom"/>
            <w:hideMark/>
          </w:tcPr>
          <w:p w14:paraId="29776786" w14:textId="77777777" w:rsidR="00000000" w:rsidRDefault="001417CD">
            <w:pPr>
              <w:rPr>
                <w:rFonts w:eastAsia="Times New Roman"/>
                <w:sz w:val="16"/>
                <w:szCs w:val="16"/>
              </w:rPr>
            </w:pPr>
            <w:r>
              <w:rPr>
                <w:rFonts w:ascii="inherit" w:eastAsia="Times New Roman" w:hAnsi="inherit"/>
                <w:sz w:val="16"/>
                <w:szCs w:val="16"/>
              </w:rPr>
              <w:t>Corporate debt</w:t>
            </w:r>
          </w:p>
        </w:tc>
        <w:tc>
          <w:tcPr>
            <w:tcW w:w="0" w:type="auto"/>
            <w:tcMar>
              <w:top w:w="30" w:type="dxa"/>
              <w:left w:w="30" w:type="dxa"/>
              <w:bottom w:w="30" w:type="dxa"/>
              <w:right w:w="0" w:type="dxa"/>
            </w:tcMar>
            <w:vAlign w:val="bottom"/>
            <w:hideMark/>
          </w:tcPr>
          <w:p w14:paraId="64CB3B52" w14:textId="77777777" w:rsidR="00000000" w:rsidRDefault="001417CD">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63AFA91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4F7555C" w14:textId="77777777" w:rsidR="00000000" w:rsidRDefault="001417CD">
            <w:pPr>
              <w:jc w:val="right"/>
              <w:rPr>
                <w:rFonts w:eastAsia="Times New Roman"/>
                <w:sz w:val="16"/>
                <w:szCs w:val="16"/>
              </w:rPr>
            </w:pPr>
            <w:r>
              <w:rPr>
                <w:rFonts w:ascii="inherit" w:eastAsia="Times New Roman" w:hAnsi="inherit"/>
                <w:sz w:val="16"/>
                <w:szCs w:val="16"/>
              </w:rPr>
              <w:t>761</w:t>
            </w:r>
          </w:p>
        </w:tc>
        <w:tc>
          <w:tcPr>
            <w:tcW w:w="0" w:type="auto"/>
            <w:vAlign w:val="bottom"/>
            <w:hideMark/>
          </w:tcPr>
          <w:p w14:paraId="7F92A17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749DD9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7C62DD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8D957FC" w14:textId="77777777" w:rsidR="00000000" w:rsidRDefault="001417CD">
            <w:pPr>
              <w:jc w:val="right"/>
              <w:rPr>
                <w:rFonts w:eastAsia="Times New Roman"/>
                <w:sz w:val="16"/>
                <w:szCs w:val="16"/>
              </w:rPr>
            </w:pPr>
            <w:r>
              <w:rPr>
                <w:rFonts w:ascii="inherit" w:eastAsia="Times New Roman" w:hAnsi="inherit"/>
                <w:sz w:val="16"/>
                <w:szCs w:val="16"/>
              </w:rPr>
              <w:t>761</w:t>
            </w:r>
          </w:p>
        </w:tc>
        <w:tc>
          <w:tcPr>
            <w:tcW w:w="0" w:type="auto"/>
            <w:vAlign w:val="bottom"/>
            <w:hideMark/>
          </w:tcPr>
          <w:p w14:paraId="4511584E"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575889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906FEE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C6D8DC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1E5DFE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CC0A2B" w14:textId="77777777" w:rsidR="00000000" w:rsidRDefault="001417CD">
            <w:pPr>
              <w:divId w:val="102040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AEFE9F" w14:textId="77777777" w:rsidR="00000000" w:rsidRDefault="001417CD">
            <w:pPr>
              <w:jc w:val="right"/>
              <w:rPr>
                <w:rFonts w:eastAsia="Times New Roman"/>
                <w:sz w:val="16"/>
                <w:szCs w:val="16"/>
              </w:rPr>
            </w:pPr>
            <w:r>
              <w:rPr>
                <w:rFonts w:ascii="inherit" w:eastAsia="Times New Roman" w:hAnsi="inherit"/>
                <w:sz w:val="16"/>
                <w:szCs w:val="16"/>
              </w:rPr>
              <w:t>100</w:t>
            </w:r>
          </w:p>
        </w:tc>
        <w:tc>
          <w:tcPr>
            <w:tcW w:w="0" w:type="auto"/>
            <w:vAlign w:val="bottom"/>
            <w:hideMark/>
          </w:tcPr>
          <w:p w14:paraId="446AF30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5F92DA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35933A9"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01FCBFD" w14:textId="77777777" w:rsidR="00000000" w:rsidRDefault="001417CD">
            <w:pPr>
              <w:jc w:val="right"/>
              <w:rPr>
                <w:rFonts w:eastAsia="Times New Roman"/>
                <w:sz w:val="16"/>
                <w:szCs w:val="16"/>
              </w:rPr>
            </w:pPr>
            <w:r>
              <w:rPr>
                <w:rFonts w:ascii="inherit" w:eastAsia="Times New Roman" w:hAnsi="inherit"/>
                <w:sz w:val="16"/>
                <w:szCs w:val="16"/>
              </w:rPr>
              <w:t>100</w:t>
            </w:r>
          </w:p>
        </w:tc>
        <w:tc>
          <w:tcPr>
            <w:tcW w:w="0" w:type="auto"/>
            <w:vAlign w:val="bottom"/>
            <w:hideMark/>
          </w:tcPr>
          <w:p w14:paraId="7EE16A7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8BE7B5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E8DF13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66B076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3078DAD" w14:textId="77777777" w:rsidR="00000000" w:rsidRDefault="001417CD">
            <w:pPr>
              <w:rPr>
                <w:rFonts w:eastAsia="Times New Roman"/>
                <w:sz w:val="20"/>
                <w:szCs w:val="20"/>
              </w:rPr>
            </w:pPr>
          </w:p>
        </w:tc>
      </w:tr>
      <w:tr w:rsidR="00000000" w14:paraId="2BFDD4CF" w14:textId="77777777">
        <w:trPr>
          <w:divId w:val="39399161"/>
          <w:jc w:val="center"/>
        </w:trPr>
        <w:tc>
          <w:tcPr>
            <w:tcW w:w="0" w:type="auto"/>
            <w:shd w:val="clear" w:color="auto" w:fill="CCEEFF"/>
            <w:tcMar>
              <w:top w:w="30" w:type="dxa"/>
              <w:left w:w="30" w:type="dxa"/>
              <w:bottom w:w="30" w:type="dxa"/>
              <w:right w:w="30" w:type="dxa"/>
            </w:tcMar>
            <w:vAlign w:val="bottom"/>
            <w:hideMark/>
          </w:tcPr>
          <w:p w14:paraId="7ED349B0" w14:textId="77777777" w:rsidR="00000000" w:rsidRDefault="001417CD">
            <w:pPr>
              <w:rPr>
                <w:rFonts w:eastAsia="Times New Roman"/>
                <w:sz w:val="16"/>
                <w:szCs w:val="16"/>
              </w:rPr>
            </w:pPr>
            <w:r>
              <w:rPr>
                <w:rFonts w:ascii="inherit" w:eastAsia="Times New Roman" w:hAnsi="inherit"/>
                <w:i/>
                <w:iCs/>
                <w:sz w:val="16"/>
                <w:szCs w:val="16"/>
              </w:rPr>
              <w:t>Other types of investments:</w:t>
            </w:r>
          </w:p>
        </w:tc>
        <w:tc>
          <w:tcPr>
            <w:tcW w:w="0" w:type="auto"/>
            <w:gridSpan w:val="2"/>
            <w:shd w:val="clear" w:color="auto" w:fill="CCEEFF"/>
            <w:tcMar>
              <w:top w:w="30" w:type="dxa"/>
              <w:left w:w="30" w:type="dxa"/>
              <w:bottom w:w="30" w:type="dxa"/>
              <w:right w:w="30" w:type="dxa"/>
            </w:tcMar>
            <w:vAlign w:val="bottom"/>
            <w:hideMark/>
          </w:tcPr>
          <w:p w14:paraId="0ABED1F6" w14:textId="77777777" w:rsidR="00000000" w:rsidRDefault="001417CD">
            <w:pPr>
              <w:divId w:val="653291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8988EE" w14:textId="77777777" w:rsidR="00000000" w:rsidRDefault="001417CD">
            <w:pPr>
              <w:divId w:val="658390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570601" w14:textId="77777777" w:rsidR="00000000" w:rsidRDefault="001417CD">
            <w:pPr>
              <w:divId w:val="133790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8E0B49" w14:textId="77777777" w:rsidR="00000000" w:rsidRDefault="001417CD">
            <w:pPr>
              <w:divId w:val="1205748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53CED4" w14:textId="77777777" w:rsidR="00000000" w:rsidRDefault="001417CD">
            <w:pPr>
              <w:divId w:val="354312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3276A8" w14:textId="77777777" w:rsidR="00000000" w:rsidRDefault="001417CD">
            <w:pPr>
              <w:divId w:val="1268924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FEC420" w14:textId="77777777" w:rsidR="00000000" w:rsidRDefault="001417CD">
            <w:pPr>
              <w:divId w:val="378482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B6E933" w14:textId="77777777" w:rsidR="00000000" w:rsidRDefault="001417CD">
            <w:pPr>
              <w:divId w:val="891699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1D37BF" w14:textId="77777777" w:rsidR="00000000" w:rsidRDefault="001417CD">
            <w:pPr>
              <w:divId w:val="1976637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F07BA5" w14:textId="77777777" w:rsidR="00000000" w:rsidRDefault="001417CD">
            <w:pPr>
              <w:divId w:val="495462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C439F0" w14:textId="77777777" w:rsidR="00000000" w:rsidRDefault="001417CD">
            <w:pPr>
              <w:divId w:val="155418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EF9397" w14:textId="77777777" w:rsidR="00000000" w:rsidRDefault="001417CD">
            <w:pPr>
              <w:divId w:val="293953929"/>
              <w:rPr>
                <w:rFonts w:eastAsia="Times New Roman"/>
                <w:sz w:val="20"/>
                <w:szCs w:val="20"/>
              </w:rPr>
            </w:pPr>
            <w:r>
              <w:rPr>
                <w:rFonts w:ascii="inherit" w:eastAsia="Times New Roman" w:hAnsi="inherit"/>
                <w:sz w:val="20"/>
                <w:szCs w:val="20"/>
              </w:rPr>
              <w:t> </w:t>
            </w:r>
          </w:p>
        </w:tc>
      </w:tr>
      <w:tr w:rsidR="00000000" w14:paraId="72FCAE93" w14:textId="77777777">
        <w:trPr>
          <w:divId w:val="39399161"/>
          <w:jc w:val="center"/>
        </w:trPr>
        <w:tc>
          <w:tcPr>
            <w:tcW w:w="0" w:type="auto"/>
            <w:tcMar>
              <w:top w:w="30" w:type="dxa"/>
              <w:left w:w="30" w:type="dxa"/>
              <w:bottom w:w="30" w:type="dxa"/>
              <w:right w:w="30" w:type="dxa"/>
            </w:tcMar>
            <w:vAlign w:val="bottom"/>
            <w:hideMark/>
          </w:tcPr>
          <w:p w14:paraId="43D9D194" w14:textId="77777777" w:rsidR="00000000" w:rsidRDefault="001417CD">
            <w:pPr>
              <w:rPr>
                <w:rFonts w:eastAsia="Times New Roman"/>
                <w:sz w:val="16"/>
                <w:szCs w:val="16"/>
              </w:rPr>
            </w:pPr>
            <w:r>
              <w:rPr>
                <w:rFonts w:ascii="inherit" w:eastAsia="Times New Roman" w:hAnsi="inherit"/>
                <w:sz w:val="16"/>
                <w:szCs w:val="16"/>
              </w:rPr>
              <w:t>Money market funds</w:t>
            </w:r>
          </w:p>
        </w:tc>
        <w:tc>
          <w:tcPr>
            <w:tcW w:w="0" w:type="auto"/>
            <w:tcMar>
              <w:top w:w="30" w:type="dxa"/>
              <w:left w:w="30" w:type="dxa"/>
              <w:bottom w:w="30" w:type="dxa"/>
              <w:right w:w="0" w:type="dxa"/>
            </w:tcMar>
            <w:vAlign w:val="bottom"/>
            <w:hideMark/>
          </w:tcPr>
          <w:p w14:paraId="164A0671"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30E5D134"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B977B8C" w14:textId="77777777" w:rsidR="00000000" w:rsidRDefault="001417CD">
            <w:pPr>
              <w:jc w:val="right"/>
              <w:rPr>
                <w:rFonts w:eastAsia="Times New Roman"/>
                <w:sz w:val="16"/>
                <w:szCs w:val="16"/>
              </w:rPr>
            </w:pPr>
            <w:r>
              <w:rPr>
                <w:rFonts w:ascii="inherit" w:eastAsia="Times New Roman" w:hAnsi="inherit"/>
                <w:sz w:val="16"/>
                <w:szCs w:val="16"/>
              </w:rPr>
              <w:t>13</w:t>
            </w:r>
          </w:p>
        </w:tc>
        <w:tc>
          <w:tcPr>
            <w:tcW w:w="0" w:type="auto"/>
            <w:vAlign w:val="bottom"/>
            <w:hideMark/>
          </w:tcPr>
          <w:p w14:paraId="7D6BAAE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687983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AE7300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22B33CB" w14:textId="77777777" w:rsidR="00000000" w:rsidRDefault="001417CD">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5E6EE11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EBF04B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2542B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D7C4216" w14:textId="77777777" w:rsidR="00000000" w:rsidRDefault="001417CD">
            <w:pPr>
              <w:jc w:val="right"/>
              <w:rPr>
                <w:rFonts w:eastAsia="Times New Roman"/>
                <w:sz w:val="16"/>
                <w:szCs w:val="16"/>
              </w:rPr>
            </w:pPr>
            <w:r>
              <w:rPr>
                <w:rFonts w:ascii="inherit" w:eastAsia="Times New Roman" w:hAnsi="inherit"/>
                <w:sz w:val="16"/>
                <w:szCs w:val="16"/>
              </w:rPr>
              <w:t>11</w:t>
            </w:r>
          </w:p>
        </w:tc>
        <w:tc>
          <w:tcPr>
            <w:tcW w:w="0" w:type="auto"/>
            <w:vAlign w:val="bottom"/>
            <w:hideMark/>
          </w:tcPr>
          <w:p w14:paraId="5300324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952050" w14:textId="77777777" w:rsidR="00000000" w:rsidRDefault="001417CD">
            <w:pPr>
              <w:divId w:val="1650133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056D15"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vAlign w:val="bottom"/>
            <w:hideMark/>
          </w:tcPr>
          <w:p w14:paraId="6036BE8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F3843A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C87DB6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2F986D8" w14:textId="77777777" w:rsidR="00000000" w:rsidRDefault="001417CD">
            <w:pPr>
              <w:jc w:val="right"/>
              <w:rPr>
                <w:rFonts w:eastAsia="Times New Roman"/>
                <w:sz w:val="16"/>
                <w:szCs w:val="16"/>
              </w:rPr>
            </w:pPr>
            <w:r>
              <w:rPr>
                <w:rFonts w:ascii="inherit" w:eastAsia="Times New Roman" w:hAnsi="inherit"/>
                <w:sz w:val="16"/>
                <w:szCs w:val="16"/>
              </w:rPr>
              <w:t>8</w:t>
            </w:r>
          </w:p>
        </w:tc>
        <w:tc>
          <w:tcPr>
            <w:tcW w:w="0" w:type="auto"/>
            <w:vAlign w:val="bottom"/>
            <w:hideMark/>
          </w:tcPr>
          <w:p w14:paraId="59B6C05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2FCD7F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8F4FD5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9A79C5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E25961D" w14:textId="77777777" w:rsidR="00000000" w:rsidRDefault="001417CD">
            <w:pPr>
              <w:rPr>
                <w:rFonts w:eastAsia="Times New Roman"/>
                <w:sz w:val="20"/>
                <w:szCs w:val="20"/>
              </w:rPr>
            </w:pPr>
          </w:p>
        </w:tc>
      </w:tr>
      <w:tr w:rsidR="00000000" w14:paraId="2F36134F" w14:textId="77777777">
        <w:trPr>
          <w:divId w:val="39399161"/>
          <w:jc w:val="center"/>
        </w:trPr>
        <w:tc>
          <w:tcPr>
            <w:tcW w:w="0" w:type="auto"/>
            <w:shd w:val="clear" w:color="auto" w:fill="CCEEFF"/>
            <w:tcMar>
              <w:top w:w="30" w:type="dxa"/>
              <w:left w:w="30" w:type="dxa"/>
              <w:bottom w:w="30" w:type="dxa"/>
              <w:right w:w="30" w:type="dxa"/>
            </w:tcMar>
            <w:vAlign w:val="bottom"/>
            <w:hideMark/>
          </w:tcPr>
          <w:p w14:paraId="62C227A6" w14:textId="77777777" w:rsidR="00000000" w:rsidRDefault="001417CD">
            <w:pPr>
              <w:rPr>
                <w:rFonts w:eastAsia="Times New Roman"/>
                <w:sz w:val="16"/>
                <w:szCs w:val="16"/>
              </w:rPr>
            </w:pPr>
            <w:r>
              <w:rPr>
                <w:rFonts w:ascii="inherit" w:eastAsia="Times New Roman" w:hAnsi="inherit"/>
                <w:sz w:val="16"/>
                <w:szCs w:val="16"/>
              </w:rPr>
              <w:t>Common and commingled trusts - Equities</w:t>
            </w:r>
          </w:p>
        </w:tc>
        <w:tc>
          <w:tcPr>
            <w:tcW w:w="0" w:type="auto"/>
            <w:shd w:val="clear" w:color="auto" w:fill="CCEEFF"/>
            <w:tcMar>
              <w:top w:w="30" w:type="dxa"/>
              <w:left w:w="30" w:type="dxa"/>
              <w:bottom w:w="30" w:type="dxa"/>
              <w:right w:w="0" w:type="dxa"/>
            </w:tcMar>
            <w:vAlign w:val="bottom"/>
            <w:hideMark/>
          </w:tcPr>
          <w:p w14:paraId="4D77FB06"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0EE5E85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50F900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114188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AFDECA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A6C94F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29AA5F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1DDA1F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E9C35A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9C36A9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8DBEBC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7F221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5E8D6" w14:textId="77777777" w:rsidR="00000000" w:rsidRDefault="001417CD">
            <w:pPr>
              <w:divId w:val="1365134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F23899" w14:textId="77777777" w:rsidR="00000000" w:rsidRDefault="001417CD">
            <w:pPr>
              <w:jc w:val="right"/>
              <w:rPr>
                <w:rFonts w:eastAsia="Times New Roman"/>
                <w:sz w:val="16"/>
                <w:szCs w:val="16"/>
              </w:rPr>
            </w:pPr>
            <w:r>
              <w:rPr>
                <w:rFonts w:ascii="inherit" w:eastAsia="Times New Roman" w:hAnsi="inherit"/>
                <w:sz w:val="16"/>
                <w:szCs w:val="16"/>
              </w:rPr>
              <w:t>150</w:t>
            </w:r>
          </w:p>
        </w:tc>
        <w:tc>
          <w:tcPr>
            <w:tcW w:w="0" w:type="auto"/>
            <w:shd w:val="clear" w:color="auto" w:fill="CCEEFF"/>
            <w:vAlign w:val="bottom"/>
            <w:hideMark/>
          </w:tcPr>
          <w:p w14:paraId="3972442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FACC49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1FF82F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25025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7CCF4E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CDB438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B9E86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114D1BD" w14:textId="77777777" w:rsidR="00000000" w:rsidRDefault="001417CD">
            <w:pPr>
              <w:jc w:val="right"/>
              <w:rPr>
                <w:rFonts w:eastAsia="Times New Roman"/>
                <w:sz w:val="16"/>
                <w:szCs w:val="16"/>
              </w:rPr>
            </w:pPr>
            <w:r>
              <w:rPr>
                <w:rFonts w:ascii="inherit" w:eastAsia="Times New Roman" w:hAnsi="inherit"/>
                <w:sz w:val="16"/>
                <w:szCs w:val="16"/>
              </w:rPr>
              <w:t>150</w:t>
            </w:r>
          </w:p>
        </w:tc>
        <w:tc>
          <w:tcPr>
            <w:tcW w:w="0" w:type="auto"/>
            <w:shd w:val="clear" w:color="auto" w:fill="CCEEFF"/>
            <w:vAlign w:val="bottom"/>
            <w:hideMark/>
          </w:tcPr>
          <w:p w14:paraId="46BF2D35" w14:textId="77777777" w:rsidR="00000000" w:rsidRDefault="001417CD">
            <w:pPr>
              <w:rPr>
                <w:rFonts w:eastAsia="Times New Roman"/>
                <w:sz w:val="20"/>
                <w:szCs w:val="20"/>
              </w:rPr>
            </w:pPr>
          </w:p>
        </w:tc>
      </w:tr>
      <w:tr w:rsidR="00000000" w14:paraId="3C5290F4" w14:textId="77777777">
        <w:trPr>
          <w:divId w:val="39399161"/>
          <w:jc w:val="center"/>
        </w:trPr>
        <w:tc>
          <w:tcPr>
            <w:tcW w:w="0" w:type="auto"/>
            <w:tcMar>
              <w:top w:w="30" w:type="dxa"/>
              <w:left w:w="30" w:type="dxa"/>
              <w:bottom w:w="30" w:type="dxa"/>
              <w:right w:w="30" w:type="dxa"/>
            </w:tcMar>
            <w:vAlign w:val="bottom"/>
            <w:hideMark/>
          </w:tcPr>
          <w:p w14:paraId="488F9B5C" w14:textId="77777777" w:rsidR="00000000" w:rsidRDefault="001417CD">
            <w:pPr>
              <w:rPr>
                <w:rFonts w:eastAsia="Times New Roman"/>
                <w:sz w:val="16"/>
                <w:szCs w:val="16"/>
              </w:rPr>
            </w:pPr>
            <w:r>
              <w:rPr>
                <w:rFonts w:ascii="inherit" w:eastAsia="Times New Roman" w:hAnsi="inherit"/>
                <w:sz w:val="16"/>
                <w:szCs w:val="16"/>
              </w:rPr>
              <w:t>Common and commingled trusts - Bonds</w:t>
            </w:r>
          </w:p>
        </w:tc>
        <w:tc>
          <w:tcPr>
            <w:tcW w:w="0" w:type="auto"/>
            <w:tcMar>
              <w:top w:w="30" w:type="dxa"/>
              <w:left w:w="30" w:type="dxa"/>
              <w:bottom w:w="30" w:type="dxa"/>
              <w:right w:w="0" w:type="dxa"/>
            </w:tcMar>
            <w:vAlign w:val="bottom"/>
            <w:hideMark/>
          </w:tcPr>
          <w:p w14:paraId="4847F435"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0B7082A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650FBA2" w14:textId="77777777" w:rsidR="00000000" w:rsidRDefault="001417CD">
            <w:pPr>
              <w:jc w:val="right"/>
              <w:rPr>
                <w:rFonts w:eastAsia="Times New Roman"/>
                <w:sz w:val="16"/>
                <w:szCs w:val="16"/>
              </w:rPr>
            </w:pPr>
            <w:r>
              <w:rPr>
                <w:rFonts w:ascii="inherit" w:eastAsia="Times New Roman" w:hAnsi="inherit"/>
                <w:sz w:val="16"/>
                <w:szCs w:val="16"/>
              </w:rPr>
              <w:t>174</w:t>
            </w:r>
          </w:p>
        </w:tc>
        <w:tc>
          <w:tcPr>
            <w:tcW w:w="0" w:type="auto"/>
            <w:vAlign w:val="bottom"/>
            <w:hideMark/>
          </w:tcPr>
          <w:p w14:paraId="1BD2742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3BFEC2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D2FC5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D2778B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E4FAA0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13B81D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2F0520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8885A66" w14:textId="77777777" w:rsidR="00000000" w:rsidRDefault="001417CD">
            <w:pPr>
              <w:jc w:val="right"/>
              <w:rPr>
                <w:rFonts w:eastAsia="Times New Roman"/>
                <w:sz w:val="16"/>
                <w:szCs w:val="16"/>
              </w:rPr>
            </w:pPr>
            <w:r>
              <w:rPr>
                <w:rFonts w:ascii="inherit" w:eastAsia="Times New Roman" w:hAnsi="inherit"/>
                <w:sz w:val="16"/>
                <w:szCs w:val="16"/>
              </w:rPr>
              <w:t>174</w:t>
            </w:r>
          </w:p>
        </w:tc>
        <w:tc>
          <w:tcPr>
            <w:tcW w:w="0" w:type="auto"/>
            <w:vAlign w:val="bottom"/>
            <w:hideMark/>
          </w:tcPr>
          <w:p w14:paraId="7200ABD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CCEDBC" w14:textId="77777777" w:rsidR="00000000" w:rsidRDefault="001417CD">
            <w:pPr>
              <w:divId w:val="782960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919BE" w14:textId="77777777" w:rsidR="00000000" w:rsidRDefault="001417CD">
            <w:pPr>
              <w:jc w:val="right"/>
              <w:rPr>
                <w:rFonts w:eastAsia="Times New Roman"/>
                <w:sz w:val="16"/>
                <w:szCs w:val="16"/>
              </w:rPr>
            </w:pPr>
            <w:r>
              <w:rPr>
                <w:rFonts w:ascii="inherit" w:eastAsia="Times New Roman" w:hAnsi="inherit"/>
                <w:sz w:val="16"/>
                <w:szCs w:val="16"/>
              </w:rPr>
              <w:t>405</w:t>
            </w:r>
          </w:p>
        </w:tc>
        <w:tc>
          <w:tcPr>
            <w:tcW w:w="0" w:type="auto"/>
            <w:vAlign w:val="bottom"/>
            <w:hideMark/>
          </w:tcPr>
          <w:p w14:paraId="5BED5CB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C0A0E3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D0A0AF"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6B13CB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872AB24"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21C778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922E5E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ADA1FDD" w14:textId="77777777" w:rsidR="00000000" w:rsidRDefault="001417CD">
            <w:pPr>
              <w:jc w:val="right"/>
              <w:rPr>
                <w:rFonts w:eastAsia="Times New Roman"/>
                <w:sz w:val="16"/>
                <w:szCs w:val="16"/>
              </w:rPr>
            </w:pPr>
            <w:r>
              <w:rPr>
                <w:rFonts w:ascii="inherit" w:eastAsia="Times New Roman" w:hAnsi="inherit"/>
                <w:sz w:val="16"/>
                <w:szCs w:val="16"/>
              </w:rPr>
              <w:t>405</w:t>
            </w:r>
          </w:p>
        </w:tc>
        <w:tc>
          <w:tcPr>
            <w:tcW w:w="0" w:type="auto"/>
            <w:vAlign w:val="bottom"/>
            <w:hideMark/>
          </w:tcPr>
          <w:p w14:paraId="2D05386E" w14:textId="77777777" w:rsidR="00000000" w:rsidRDefault="001417CD">
            <w:pPr>
              <w:rPr>
                <w:rFonts w:eastAsia="Times New Roman"/>
                <w:sz w:val="20"/>
                <w:szCs w:val="20"/>
              </w:rPr>
            </w:pPr>
          </w:p>
        </w:tc>
      </w:tr>
      <w:tr w:rsidR="00000000" w14:paraId="0F1363B6" w14:textId="77777777">
        <w:trPr>
          <w:divId w:val="39399161"/>
          <w:jc w:val="center"/>
        </w:trPr>
        <w:tc>
          <w:tcPr>
            <w:tcW w:w="0" w:type="auto"/>
            <w:shd w:val="clear" w:color="auto" w:fill="CCEEFF"/>
            <w:tcMar>
              <w:top w:w="30" w:type="dxa"/>
              <w:left w:w="30" w:type="dxa"/>
              <w:bottom w:w="30" w:type="dxa"/>
              <w:right w:w="30" w:type="dxa"/>
            </w:tcMar>
            <w:vAlign w:val="bottom"/>
            <w:hideMark/>
          </w:tcPr>
          <w:p w14:paraId="468FB4EF" w14:textId="77777777" w:rsidR="00000000" w:rsidRDefault="001417CD">
            <w:pPr>
              <w:rPr>
                <w:rFonts w:eastAsia="Times New Roman"/>
                <w:sz w:val="16"/>
                <w:szCs w:val="16"/>
              </w:rPr>
            </w:pPr>
            <w:r>
              <w:rPr>
                <w:rFonts w:ascii="inherit" w:eastAsia="Times New Roman" w:hAnsi="inherit"/>
                <w:sz w:val="16"/>
                <w:szCs w:val="16"/>
              </w:rPr>
              <w:t>Common and commingled trusts - Short Term Investments</w:t>
            </w:r>
          </w:p>
        </w:tc>
        <w:tc>
          <w:tcPr>
            <w:tcW w:w="0" w:type="auto"/>
            <w:shd w:val="clear" w:color="auto" w:fill="CCEEFF"/>
            <w:tcMar>
              <w:top w:w="30" w:type="dxa"/>
              <w:left w:w="30" w:type="dxa"/>
              <w:bottom w:w="30" w:type="dxa"/>
              <w:right w:w="0" w:type="dxa"/>
            </w:tcMar>
            <w:vAlign w:val="bottom"/>
            <w:hideMark/>
          </w:tcPr>
          <w:p w14:paraId="121D1BEE"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01C52A8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3FDC900" w14:textId="77777777" w:rsidR="00000000" w:rsidRDefault="001417CD">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14:paraId="3A14C8D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A68ACC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CB9BF1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CE58D6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D6FA34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D6DCD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3E2F0FC"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443B51D" w14:textId="77777777" w:rsidR="00000000" w:rsidRDefault="001417CD">
            <w:pPr>
              <w:jc w:val="right"/>
              <w:rPr>
                <w:rFonts w:eastAsia="Times New Roman"/>
                <w:sz w:val="16"/>
                <w:szCs w:val="16"/>
              </w:rPr>
            </w:pPr>
            <w:r>
              <w:rPr>
                <w:rFonts w:ascii="inherit" w:eastAsia="Times New Roman" w:hAnsi="inherit"/>
                <w:sz w:val="16"/>
                <w:szCs w:val="16"/>
              </w:rPr>
              <w:t>27</w:t>
            </w:r>
          </w:p>
        </w:tc>
        <w:tc>
          <w:tcPr>
            <w:tcW w:w="0" w:type="auto"/>
            <w:shd w:val="clear" w:color="auto" w:fill="CCEEFF"/>
            <w:vAlign w:val="bottom"/>
            <w:hideMark/>
          </w:tcPr>
          <w:p w14:paraId="3487CA8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1E207" w14:textId="77777777" w:rsidR="00000000" w:rsidRDefault="001417CD">
            <w:pPr>
              <w:divId w:val="402217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F914D7" w14:textId="77777777" w:rsidR="00000000" w:rsidRDefault="001417CD">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14:paraId="25A13DF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5D31FF9"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F7E54D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C8AB87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0D2A13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B7E9BF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332DB75"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119C0DE" w14:textId="77777777" w:rsidR="00000000" w:rsidRDefault="001417CD">
            <w:pPr>
              <w:jc w:val="right"/>
              <w:rPr>
                <w:rFonts w:eastAsia="Times New Roman"/>
                <w:sz w:val="16"/>
                <w:szCs w:val="16"/>
              </w:rPr>
            </w:pPr>
            <w:r>
              <w:rPr>
                <w:rFonts w:ascii="inherit" w:eastAsia="Times New Roman" w:hAnsi="inherit"/>
                <w:sz w:val="16"/>
                <w:szCs w:val="16"/>
              </w:rPr>
              <w:t>40</w:t>
            </w:r>
          </w:p>
        </w:tc>
        <w:tc>
          <w:tcPr>
            <w:tcW w:w="0" w:type="auto"/>
            <w:shd w:val="clear" w:color="auto" w:fill="CCEEFF"/>
            <w:vAlign w:val="bottom"/>
            <w:hideMark/>
          </w:tcPr>
          <w:p w14:paraId="7408C250" w14:textId="77777777" w:rsidR="00000000" w:rsidRDefault="001417CD">
            <w:pPr>
              <w:rPr>
                <w:rFonts w:eastAsia="Times New Roman"/>
                <w:sz w:val="20"/>
                <w:szCs w:val="20"/>
              </w:rPr>
            </w:pPr>
          </w:p>
        </w:tc>
      </w:tr>
      <w:tr w:rsidR="00000000" w14:paraId="22B34D35" w14:textId="77777777">
        <w:trPr>
          <w:divId w:val="39399161"/>
          <w:jc w:val="center"/>
        </w:trPr>
        <w:tc>
          <w:tcPr>
            <w:tcW w:w="0" w:type="auto"/>
            <w:tcMar>
              <w:top w:w="30" w:type="dxa"/>
              <w:left w:w="30" w:type="dxa"/>
              <w:bottom w:w="30" w:type="dxa"/>
              <w:right w:w="30" w:type="dxa"/>
            </w:tcMar>
            <w:vAlign w:val="bottom"/>
            <w:hideMark/>
          </w:tcPr>
          <w:p w14:paraId="75E4FF47" w14:textId="77777777" w:rsidR="00000000" w:rsidRDefault="001417CD">
            <w:pPr>
              <w:rPr>
                <w:rFonts w:eastAsia="Times New Roman"/>
                <w:sz w:val="16"/>
                <w:szCs w:val="16"/>
              </w:rPr>
            </w:pPr>
            <w:r>
              <w:rPr>
                <w:rFonts w:ascii="inherit" w:eastAsia="Times New Roman" w:hAnsi="inherit"/>
                <w:sz w:val="16"/>
                <w:szCs w:val="16"/>
              </w:rPr>
              <w:t>Common and commingled trusts - Balanced</w:t>
            </w:r>
          </w:p>
        </w:tc>
        <w:tc>
          <w:tcPr>
            <w:tcW w:w="0" w:type="auto"/>
            <w:tcMar>
              <w:top w:w="30" w:type="dxa"/>
              <w:left w:w="30" w:type="dxa"/>
              <w:bottom w:w="30" w:type="dxa"/>
              <w:right w:w="0" w:type="dxa"/>
            </w:tcMar>
            <w:vAlign w:val="bottom"/>
            <w:hideMark/>
          </w:tcPr>
          <w:p w14:paraId="6D222F8A"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5386BEF0"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357D62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BBE7AC5"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57895D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E18E40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BF167C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726A804"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10864D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A1064B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1F4A29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10D3F3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43FC13C" w14:textId="77777777" w:rsidR="00000000" w:rsidRDefault="001417CD">
            <w:pPr>
              <w:divId w:val="1176385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E4DC82" w14:textId="77777777" w:rsidR="00000000" w:rsidRDefault="001417CD">
            <w:pPr>
              <w:jc w:val="right"/>
              <w:rPr>
                <w:rFonts w:eastAsia="Times New Roman"/>
                <w:sz w:val="16"/>
                <w:szCs w:val="16"/>
              </w:rPr>
            </w:pPr>
            <w:r>
              <w:rPr>
                <w:rFonts w:ascii="inherit" w:eastAsia="Times New Roman" w:hAnsi="inherit"/>
                <w:sz w:val="16"/>
                <w:szCs w:val="16"/>
              </w:rPr>
              <w:t>76</w:t>
            </w:r>
          </w:p>
        </w:tc>
        <w:tc>
          <w:tcPr>
            <w:tcW w:w="0" w:type="auto"/>
            <w:vAlign w:val="bottom"/>
            <w:hideMark/>
          </w:tcPr>
          <w:p w14:paraId="22EC4C8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5E40C70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621797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D3EB7F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A23FC1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18B8A6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48544C"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ED6D622" w14:textId="77777777" w:rsidR="00000000" w:rsidRDefault="001417CD">
            <w:pPr>
              <w:jc w:val="right"/>
              <w:rPr>
                <w:rFonts w:eastAsia="Times New Roman"/>
                <w:sz w:val="16"/>
                <w:szCs w:val="16"/>
              </w:rPr>
            </w:pPr>
            <w:r>
              <w:rPr>
                <w:rFonts w:ascii="inherit" w:eastAsia="Times New Roman" w:hAnsi="inherit"/>
                <w:sz w:val="16"/>
                <w:szCs w:val="16"/>
              </w:rPr>
              <w:t>76</w:t>
            </w:r>
          </w:p>
        </w:tc>
        <w:tc>
          <w:tcPr>
            <w:tcW w:w="0" w:type="auto"/>
            <w:vAlign w:val="bottom"/>
            <w:hideMark/>
          </w:tcPr>
          <w:p w14:paraId="02E19239" w14:textId="77777777" w:rsidR="00000000" w:rsidRDefault="001417CD">
            <w:pPr>
              <w:rPr>
                <w:rFonts w:eastAsia="Times New Roman"/>
                <w:sz w:val="20"/>
                <w:szCs w:val="20"/>
              </w:rPr>
            </w:pPr>
          </w:p>
        </w:tc>
      </w:tr>
      <w:tr w:rsidR="00000000" w14:paraId="6A223178" w14:textId="77777777">
        <w:trPr>
          <w:divId w:val="39399161"/>
          <w:jc w:val="center"/>
        </w:trPr>
        <w:tc>
          <w:tcPr>
            <w:tcW w:w="0" w:type="auto"/>
            <w:shd w:val="clear" w:color="auto" w:fill="CCEEFF"/>
            <w:tcMar>
              <w:top w:w="30" w:type="dxa"/>
              <w:left w:w="30" w:type="dxa"/>
              <w:bottom w:w="30" w:type="dxa"/>
              <w:right w:w="30" w:type="dxa"/>
            </w:tcMar>
            <w:vAlign w:val="bottom"/>
            <w:hideMark/>
          </w:tcPr>
          <w:p w14:paraId="53A59C15" w14:textId="77777777" w:rsidR="00000000" w:rsidRDefault="001417CD">
            <w:pPr>
              <w:rPr>
                <w:rFonts w:eastAsia="Times New Roman"/>
                <w:sz w:val="16"/>
                <w:szCs w:val="16"/>
              </w:rPr>
            </w:pPr>
            <w:r>
              <w:rPr>
                <w:rFonts w:ascii="inherit" w:eastAsia="Times New Roman" w:hAnsi="inherit"/>
                <w:sz w:val="16"/>
                <w:szCs w:val="16"/>
              </w:rPr>
              <w:t>Partnership/joint venture interests - Real estate</w:t>
            </w:r>
          </w:p>
        </w:tc>
        <w:tc>
          <w:tcPr>
            <w:tcW w:w="0" w:type="auto"/>
            <w:shd w:val="clear" w:color="auto" w:fill="CCEEFF"/>
            <w:tcMar>
              <w:top w:w="30" w:type="dxa"/>
              <w:left w:w="30" w:type="dxa"/>
              <w:bottom w:w="30" w:type="dxa"/>
              <w:right w:w="0" w:type="dxa"/>
            </w:tcMar>
            <w:vAlign w:val="bottom"/>
            <w:hideMark/>
          </w:tcPr>
          <w:p w14:paraId="1361BA75"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14:paraId="273AD26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6A6803A"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0C91FD80"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7B6D57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C28186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93C65D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D1C5EDF"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470627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67E0D5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CD31049"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08248B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B0758" w14:textId="77777777" w:rsidR="00000000" w:rsidRDefault="001417CD">
            <w:pPr>
              <w:divId w:val="1887333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5B34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CC866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584C4FA4"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29831F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3C11C4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66CA4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C6BDC2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0E927B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BA4B09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817F517" w14:textId="77777777" w:rsidR="00000000" w:rsidRDefault="001417CD">
            <w:pPr>
              <w:rPr>
                <w:rFonts w:eastAsia="Times New Roman"/>
                <w:sz w:val="20"/>
                <w:szCs w:val="20"/>
              </w:rPr>
            </w:pPr>
          </w:p>
        </w:tc>
      </w:tr>
      <w:tr w:rsidR="00000000" w14:paraId="6A4CBDCA" w14:textId="77777777">
        <w:trPr>
          <w:divId w:val="39399161"/>
          <w:jc w:val="center"/>
        </w:trPr>
        <w:tc>
          <w:tcPr>
            <w:tcW w:w="0" w:type="auto"/>
            <w:tcMar>
              <w:top w:w="30" w:type="dxa"/>
              <w:left w:w="30" w:type="dxa"/>
              <w:bottom w:w="30" w:type="dxa"/>
              <w:right w:w="30" w:type="dxa"/>
            </w:tcMar>
            <w:vAlign w:val="bottom"/>
            <w:hideMark/>
          </w:tcPr>
          <w:p w14:paraId="3CD0B8B0" w14:textId="77777777" w:rsidR="00000000" w:rsidRDefault="001417CD">
            <w:pPr>
              <w:rPr>
                <w:rFonts w:eastAsia="Times New Roman"/>
                <w:sz w:val="16"/>
                <w:szCs w:val="16"/>
              </w:rPr>
            </w:pPr>
            <w:r>
              <w:rPr>
                <w:rFonts w:ascii="inherit" w:eastAsia="Times New Roman" w:hAnsi="inherit"/>
                <w:sz w:val="16"/>
                <w:szCs w:val="16"/>
              </w:rPr>
              <w:t>Partnership/joint venture interests - Other</w:t>
            </w:r>
          </w:p>
        </w:tc>
        <w:tc>
          <w:tcPr>
            <w:tcW w:w="0" w:type="auto"/>
            <w:tcMar>
              <w:top w:w="30" w:type="dxa"/>
              <w:left w:w="30" w:type="dxa"/>
              <w:bottom w:w="30" w:type="dxa"/>
              <w:right w:w="0" w:type="dxa"/>
            </w:tcMar>
            <w:vAlign w:val="bottom"/>
            <w:hideMark/>
          </w:tcPr>
          <w:p w14:paraId="2E4A0796"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vAlign w:val="bottom"/>
            <w:hideMark/>
          </w:tcPr>
          <w:p w14:paraId="6911E28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E2D2BFD"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55FD70E9"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6E178F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2EB02F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CDD5FD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3B1EDE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C0199D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782A9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106E05D"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6FDA0CC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290297" w14:textId="77777777" w:rsidR="00000000" w:rsidRDefault="001417CD">
            <w:pPr>
              <w:divId w:val="886063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551BA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F134D88"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2922F2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D27AF5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667EF4C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F812B0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95D1A0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3BCD1B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DC547E6"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463F8CD" w14:textId="77777777" w:rsidR="00000000" w:rsidRDefault="001417CD">
            <w:pPr>
              <w:rPr>
                <w:rFonts w:eastAsia="Times New Roman"/>
                <w:sz w:val="20"/>
                <w:szCs w:val="20"/>
              </w:rPr>
            </w:pPr>
          </w:p>
        </w:tc>
      </w:tr>
      <w:tr w:rsidR="00000000" w14:paraId="349CE0BE" w14:textId="77777777">
        <w:trPr>
          <w:divId w:val="39399161"/>
          <w:jc w:val="center"/>
        </w:trPr>
        <w:tc>
          <w:tcPr>
            <w:tcW w:w="0" w:type="auto"/>
            <w:shd w:val="clear" w:color="auto" w:fill="CCEEFF"/>
            <w:tcMar>
              <w:top w:w="30" w:type="dxa"/>
              <w:left w:w="30" w:type="dxa"/>
              <w:bottom w:w="30" w:type="dxa"/>
              <w:right w:w="30" w:type="dxa"/>
            </w:tcMar>
            <w:vAlign w:val="bottom"/>
            <w:hideMark/>
          </w:tcPr>
          <w:p w14:paraId="1D19EF1D" w14:textId="77777777" w:rsidR="00000000" w:rsidRDefault="001417CD">
            <w:pPr>
              <w:rPr>
                <w:rFonts w:eastAsia="Times New Roman"/>
                <w:sz w:val="16"/>
                <w:szCs w:val="16"/>
              </w:rPr>
            </w:pPr>
            <w:r>
              <w:rPr>
                <w:rFonts w:ascii="inherit" w:eastAsia="Times New Roman" w:hAnsi="inherit"/>
                <w:sz w:val="16"/>
                <w:szCs w:val="16"/>
              </w:rPr>
              <w:t>Mutual funds</w:t>
            </w:r>
          </w:p>
        </w:tc>
        <w:tc>
          <w:tcPr>
            <w:tcW w:w="0" w:type="auto"/>
            <w:shd w:val="clear" w:color="auto" w:fill="CCEEFF"/>
            <w:tcMar>
              <w:top w:w="30" w:type="dxa"/>
              <w:left w:w="30" w:type="dxa"/>
              <w:bottom w:w="30" w:type="dxa"/>
              <w:right w:w="0" w:type="dxa"/>
            </w:tcMar>
            <w:vAlign w:val="bottom"/>
            <w:hideMark/>
          </w:tcPr>
          <w:p w14:paraId="06F6E143"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482C83E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ECC45F2" w14:textId="77777777" w:rsidR="00000000" w:rsidRDefault="001417CD">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14:paraId="2DA454B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53D25F" w14:textId="77777777" w:rsidR="00000000" w:rsidRDefault="001417CD">
            <w:pPr>
              <w:jc w:val="right"/>
              <w:rPr>
                <w:rFonts w:eastAsia="Times New Roman"/>
                <w:sz w:val="16"/>
                <w:szCs w:val="16"/>
              </w:rPr>
            </w:pPr>
            <w:r>
              <w:rPr>
                <w:rFonts w:ascii="inherit" w:eastAsia="Times New Roman" w:hAnsi="inherit"/>
                <w:sz w:val="16"/>
                <w:szCs w:val="16"/>
              </w:rPr>
              <w:t>39</w:t>
            </w:r>
          </w:p>
        </w:tc>
        <w:tc>
          <w:tcPr>
            <w:tcW w:w="0" w:type="auto"/>
            <w:shd w:val="clear" w:color="auto" w:fill="CCEEFF"/>
            <w:vAlign w:val="bottom"/>
            <w:hideMark/>
          </w:tcPr>
          <w:p w14:paraId="6EBA35B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8AB97F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9F149D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8AA09ED"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E4BC6F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C1D44A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9DFA0B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259BD3" w14:textId="77777777" w:rsidR="00000000" w:rsidRDefault="001417CD">
            <w:pPr>
              <w:divId w:val="140395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78D1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C4DC331"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7E4612F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152FB7A"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7865E7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8E40C8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FC22B9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70F9D7E"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D19CFDA"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247B94F" w14:textId="77777777" w:rsidR="00000000" w:rsidRDefault="001417CD">
            <w:pPr>
              <w:rPr>
                <w:rFonts w:eastAsia="Times New Roman"/>
                <w:sz w:val="20"/>
                <w:szCs w:val="20"/>
              </w:rPr>
            </w:pPr>
          </w:p>
        </w:tc>
      </w:tr>
      <w:tr w:rsidR="00000000" w14:paraId="28F51EAA" w14:textId="77777777">
        <w:trPr>
          <w:divId w:val="39399161"/>
          <w:jc w:val="center"/>
        </w:trPr>
        <w:tc>
          <w:tcPr>
            <w:tcW w:w="0" w:type="auto"/>
            <w:tcMar>
              <w:top w:w="30" w:type="dxa"/>
              <w:left w:w="30" w:type="dxa"/>
              <w:bottom w:w="30" w:type="dxa"/>
              <w:right w:w="30" w:type="dxa"/>
            </w:tcMar>
            <w:vAlign w:val="bottom"/>
            <w:hideMark/>
          </w:tcPr>
          <w:p w14:paraId="0166B916" w14:textId="77777777" w:rsidR="00000000" w:rsidRDefault="001417CD">
            <w:pPr>
              <w:rPr>
                <w:rFonts w:eastAsia="Times New Roman"/>
                <w:sz w:val="16"/>
                <w:szCs w:val="16"/>
              </w:rPr>
            </w:pPr>
            <w:r>
              <w:rPr>
                <w:rFonts w:ascii="inherit" w:eastAsia="Times New Roman" w:hAnsi="inherit"/>
                <w:sz w:val="16"/>
                <w:szCs w:val="16"/>
              </w:rPr>
              <w:t>Insurance products</w:t>
            </w:r>
          </w:p>
        </w:tc>
        <w:tc>
          <w:tcPr>
            <w:tcW w:w="0" w:type="auto"/>
            <w:tcMar>
              <w:top w:w="30" w:type="dxa"/>
              <w:left w:w="30" w:type="dxa"/>
              <w:bottom w:w="30" w:type="dxa"/>
              <w:right w:w="0" w:type="dxa"/>
            </w:tcMar>
            <w:vAlign w:val="bottom"/>
            <w:hideMark/>
          </w:tcPr>
          <w:p w14:paraId="5CD72F39" w14:textId="77777777" w:rsidR="00000000" w:rsidRDefault="001417CD">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463B7A52"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2D06E3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20DFF7"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253CD22F"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9582B8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368B3E8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6E9878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1800DD0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42CE62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98578D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079F63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E7B702" w14:textId="77777777" w:rsidR="00000000" w:rsidRDefault="001417CD">
            <w:pPr>
              <w:divId w:val="155655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649A73"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2B85F5A3"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D2D291C"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88EE82B"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D6DA105" w14:textId="77777777" w:rsidR="00000000" w:rsidRDefault="001417CD">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71C73021"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018E50D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BBEE18D"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74DFBB95"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2C34DF" w14:textId="77777777" w:rsidR="00000000" w:rsidRDefault="001417CD">
            <w:pPr>
              <w:rPr>
                <w:rFonts w:eastAsia="Times New Roman"/>
                <w:sz w:val="20"/>
                <w:szCs w:val="20"/>
              </w:rPr>
            </w:pPr>
          </w:p>
        </w:tc>
      </w:tr>
      <w:tr w:rsidR="00000000" w14:paraId="2E96C48C" w14:textId="77777777">
        <w:trPr>
          <w:divId w:val="39399161"/>
          <w:jc w:val="center"/>
        </w:trPr>
        <w:tc>
          <w:tcPr>
            <w:tcW w:w="0" w:type="auto"/>
            <w:shd w:val="clear" w:color="auto" w:fill="CCEEFF"/>
            <w:tcMar>
              <w:top w:w="30" w:type="dxa"/>
              <w:left w:w="30" w:type="dxa"/>
              <w:bottom w:w="30" w:type="dxa"/>
              <w:right w:w="30" w:type="dxa"/>
            </w:tcMar>
            <w:vAlign w:val="bottom"/>
            <w:hideMark/>
          </w:tcPr>
          <w:p w14:paraId="5EA61674" w14:textId="77777777" w:rsidR="00000000" w:rsidRDefault="001417CD">
            <w:pPr>
              <w:rPr>
                <w:rFonts w:eastAsia="Times New Roman"/>
                <w:sz w:val="16"/>
                <w:szCs w:val="16"/>
              </w:rPr>
            </w:pPr>
            <w:r>
              <w:rPr>
                <w:rFonts w:ascii="inherit" w:eastAsia="Times New Roman" w:hAnsi="inherit"/>
                <w:sz w:val="16"/>
                <w:szCs w:val="16"/>
              </w:rPr>
              <w:t>Real estate and other</w:t>
            </w:r>
          </w:p>
        </w:tc>
        <w:tc>
          <w:tcPr>
            <w:tcW w:w="0" w:type="auto"/>
            <w:shd w:val="clear" w:color="auto" w:fill="CCEEFF"/>
            <w:tcMar>
              <w:top w:w="30" w:type="dxa"/>
              <w:left w:w="30" w:type="dxa"/>
              <w:bottom w:w="30" w:type="dxa"/>
              <w:right w:w="0" w:type="dxa"/>
            </w:tcMar>
            <w:vAlign w:val="bottom"/>
            <w:hideMark/>
          </w:tcPr>
          <w:p w14:paraId="24B850E9" w14:textId="77777777" w:rsidR="00000000" w:rsidRDefault="001417CD">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14:paraId="4E04BC4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6B7F47E"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2B538C"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6B311087"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453EFD2"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32430F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77603B"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4B36B83"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303D48"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4FABD1F1"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DA1DBC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7910E0" w14:textId="77777777" w:rsidR="00000000" w:rsidRDefault="001417CD">
            <w:pPr>
              <w:divId w:val="1125848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921F6" w14:textId="77777777" w:rsidR="00000000" w:rsidRDefault="001417CD">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14:paraId="07E8CA3D"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8A340E8"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9FDC757"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17D54440"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A81799"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A9E4C4F" w14:textId="77777777" w:rsidR="00000000" w:rsidRDefault="001417CD">
            <w:pPr>
              <w:jc w:val="right"/>
              <w:rPr>
                <w:rFonts w:eastAsia="Times New Roman"/>
                <w:sz w:val="16"/>
                <w:szCs w:val="16"/>
              </w:rPr>
            </w:pPr>
            <w:r>
              <w:rPr>
                <w:rFonts w:ascii="inherit" w:eastAsia="Times New Roman" w:hAnsi="inherit"/>
                <w:sz w:val="16"/>
                <w:szCs w:val="16"/>
              </w:rPr>
              <w:t>129</w:t>
            </w:r>
          </w:p>
        </w:tc>
        <w:tc>
          <w:tcPr>
            <w:tcW w:w="0" w:type="auto"/>
            <w:shd w:val="clear" w:color="auto" w:fill="CCEEFF"/>
            <w:vAlign w:val="bottom"/>
            <w:hideMark/>
          </w:tcPr>
          <w:p w14:paraId="15E232C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21C2484B" w14:textId="77777777" w:rsidR="00000000" w:rsidRDefault="001417CD">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55C3CD7" w14:textId="77777777" w:rsidR="00000000" w:rsidRDefault="001417CD">
            <w:pPr>
              <w:rPr>
                <w:rFonts w:eastAsia="Times New Roman"/>
                <w:sz w:val="20"/>
                <w:szCs w:val="20"/>
              </w:rPr>
            </w:pPr>
          </w:p>
        </w:tc>
      </w:tr>
      <w:tr w:rsidR="00000000" w14:paraId="2A4AC6F6" w14:textId="77777777">
        <w:trPr>
          <w:divId w:val="39399161"/>
          <w:jc w:val="center"/>
        </w:trPr>
        <w:tc>
          <w:tcPr>
            <w:tcW w:w="0" w:type="auto"/>
            <w:tcMar>
              <w:top w:w="30" w:type="dxa"/>
              <w:left w:w="420" w:type="dxa"/>
              <w:bottom w:w="30" w:type="dxa"/>
              <w:right w:w="30" w:type="dxa"/>
            </w:tcMar>
            <w:vAlign w:val="bottom"/>
            <w:hideMark/>
          </w:tcPr>
          <w:p w14:paraId="68FEEA6D" w14:textId="77777777" w:rsidR="00000000" w:rsidRDefault="001417CD">
            <w:pPr>
              <w:rPr>
                <w:rFonts w:eastAsia="Times New Roman"/>
                <w:sz w:val="16"/>
                <w:szCs w:val="16"/>
              </w:rPr>
            </w:pP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14:paraId="167440F3" w14:textId="77777777" w:rsidR="00000000" w:rsidRDefault="001417CD">
            <w:pPr>
              <w:divId w:val="981231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EC6C98"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0EAD2D" w14:textId="77777777" w:rsidR="00000000" w:rsidRDefault="001417CD">
            <w:pPr>
              <w:jc w:val="right"/>
              <w:rPr>
                <w:rFonts w:eastAsia="Times New Roman"/>
                <w:sz w:val="16"/>
                <w:szCs w:val="16"/>
              </w:rPr>
            </w:pPr>
            <w:r>
              <w:rPr>
                <w:rFonts w:ascii="inherit" w:eastAsia="Times New Roman" w:hAnsi="inherit"/>
                <w:b/>
                <w:bCs/>
                <w:sz w:val="16"/>
                <w:szCs w:val="16"/>
              </w:rPr>
              <w:t>1,269</w:t>
            </w:r>
          </w:p>
        </w:tc>
        <w:tc>
          <w:tcPr>
            <w:tcW w:w="0" w:type="auto"/>
            <w:tcBorders>
              <w:top w:val="single" w:sz="6" w:space="0" w:color="000000"/>
              <w:bottom w:val="double" w:sz="6" w:space="0" w:color="000000"/>
            </w:tcBorders>
            <w:vAlign w:val="bottom"/>
            <w:hideMark/>
          </w:tcPr>
          <w:p w14:paraId="37168CC3"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22E097"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0EF333" w14:textId="77777777" w:rsidR="00000000" w:rsidRDefault="001417CD">
            <w:pPr>
              <w:jc w:val="right"/>
              <w:rPr>
                <w:rFonts w:eastAsia="Times New Roman"/>
                <w:sz w:val="16"/>
                <w:szCs w:val="16"/>
              </w:rPr>
            </w:pPr>
            <w:r>
              <w:rPr>
                <w:rFonts w:ascii="inherit" w:eastAsia="Times New Roman" w:hAnsi="inherit"/>
                <w:b/>
                <w:bCs/>
                <w:sz w:val="16"/>
                <w:szCs w:val="16"/>
              </w:rPr>
              <w:t>39</w:t>
            </w:r>
          </w:p>
        </w:tc>
        <w:tc>
          <w:tcPr>
            <w:tcW w:w="0" w:type="auto"/>
            <w:tcBorders>
              <w:top w:val="single" w:sz="6" w:space="0" w:color="000000"/>
              <w:bottom w:val="double" w:sz="6" w:space="0" w:color="000000"/>
            </w:tcBorders>
            <w:vAlign w:val="bottom"/>
            <w:hideMark/>
          </w:tcPr>
          <w:p w14:paraId="2894A633"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B8AE9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0FD729" w14:textId="77777777" w:rsidR="00000000" w:rsidRDefault="001417CD">
            <w:pPr>
              <w:jc w:val="right"/>
              <w:rPr>
                <w:rFonts w:eastAsia="Times New Roman"/>
                <w:sz w:val="16"/>
                <w:szCs w:val="16"/>
              </w:rPr>
            </w:pPr>
            <w:r>
              <w:rPr>
                <w:rFonts w:ascii="inherit" w:eastAsia="Times New Roman" w:hAnsi="inherit"/>
                <w:b/>
                <w:bCs/>
                <w:sz w:val="16"/>
                <w:szCs w:val="16"/>
              </w:rPr>
              <w:t>1,010</w:t>
            </w:r>
          </w:p>
        </w:tc>
        <w:tc>
          <w:tcPr>
            <w:tcW w:w="0" w:type="auto"/>
            <w:tcBorders>
              <w:top w:val="single" w:sz="6" w:space="0" w:color="000000"/>
              <w:bottom w:val="double" w:sz="6" w:space="0" w:color="000000"/>
            </w:tcBorders>
            <w:vAlign w:val="bottom"/>
            <w:hideMark/>
          </w:tcPr>
          <w:p w14:paraId="13BE3217"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9448F1"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BEFBF4" w14:textId="77777777" w:rsidR="00000000" w:rsidRDefault="001417CD">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vAlign w:val="bottom"/>
            <w:hideMark/>
          </w:tcPr>
          <w:p w14:paraId="72D46E2C"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93771C"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4D4104" w14:textId="77777777" w:rsidR="00000000" w:rsidRDefault="001417CD">
            <w:pPr>
              <w:jc w:val="right"/>
              <w:rPr>
                <w:rFonts w:eastAsia="Times New Roman"/>
                <w:sz w:val="16"/>
                <w:szCs w:val="16"/>
              </w:rPr>
            </w:pPr>
            <w:r>
              <w:rPr>
                <w:rFonts w:ascii="inherit" w:eastAsia="Times New Roman" w:hAnsi="inherit"/>
                <w:b/>
                <w:bCs/>
                <w:sz w:val="16"/>
                <w:szCs w:val="16"/>
              </w:rPr>
              <w:t>220</w:t>
            </w:r>
          </w:p>
        </w:tc>
        <w:tc>
          <w:tcPr>
            <w:tcW w:w="0" w:type="auto"/>
            <w:tcBorders>
              <w:top w:val="single" w:sz="6" w:space="0" w:color="000000"/>
              <w:bottom w:val="double" w:sz="6" w:space="0" w:color="000000"/>
            </w:tcBorders>
            <w:vAlign w:val="bottom"/>
            <w:hideMark/>
          </w:tcPr>
          <w:p w14:paraId="3CC41A1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2A6DFA" w14:textId="77777777" w:rsidR="00000000" w:rsidRDefault="001417CD">
            <w:pPr>
              <w:divId w:val="1890454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C9E670"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9A2FA0" w14:textId="77777777" w:rsidR="00000000" w:rsidRDefault="001417CD">
            <w:pPr>
              <w:jc w:val="right"/>
              <w:rPr>
                <w:rFonts w:eastAsia="Times New Roman"/>
                <w:sz w:val="16"/>
                <w:szCs w:val="16"/>
              </w:rPr>
            </w:pPr>
            <w:r>
              <w:rPr>
                <w:rFonts w:ascii="inherit" w:eastAsia="Times New Roman" w:hAnsi="inherit"/>
                <w:b/>
                <w:bCs/>
                <w:sz w:val="16"/>
                <w:szCs w:val="16"/>
              </w:rPr>
              <w:t>953</w:t>
            </w:r>
          </w:p>
        </w:tc>
        <w:tc>
          <w:tcPr>
            <w:tcW w:w="0" w:type="auto"/>
            <w:tcBorders>
              <w:top w:val="single" w:sz="6" w:space="0" w:color="000000"/>
              <w:bottom w:val="double" w:sz="6" w:space="0" w:color="000000"/>
            </w:tcBorders>
            <w:vAlign w:val="bottom"/>
            <w:hideMark/>
          </w:tcPr>
          <w:p w14:paraId="3A21FE44"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245B2F"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CAE3CE" w14:textId="77777777" w:rsidR="00000000" w:rsidRDefault="001417CD">
            <w:pPr>
              <w:jc w:val="right"/>
              <w:rPr>
                <w:rFonts w:eastAsia="Times New Roman"/>
                <w:sz w:val="16"/>
                <w:szCs w:val="16"/>
              </w:rPr>
            </w:pPr>
            <w:r>
              <w:rPr>
                <w:rFonts w:ascii="inherit" w:eastAsia="Times New Roman" w:hAnsi="inherit"/>
                <w:b/>
                <w:bCs/>
                <w:sz w:val="16"/>
                <w:szCs w:val="16"/>
              </w:rPr>
              <w:t>44</w:t>
            </w:r>
          </w:p>
        </w:tc>
        <w:tc>
          <w:tcPr>
            <w:tcW w:w="0" w:type="auto"/>
            <w:tcBorders>
              <w:top w:val="single" w:sz="6" w:space="0" w:color="000000"/>
              <w:bottom w:val="double" w:sz="6" w:space="0" w:color="000000"/>
            </w:tcBorders>
            <w:vAlign w:val="bottom"/>
            <w:hideMark/>
          </w:tcPr>
          <w:p w14:paraId="6892257C"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B4E31C"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797394" w14:textId="77777777" w:rsidR="00000000" w:rsidRDefault="001417CD">
            <w:pPr>
              <w:jc w:val="right"/>
              <w:rPr>
                <w:rFonts w:eastAsia="Times New Roman"/>
                <w:sz w:val="16"/>
                <w:szCs w:val="16"/>
              </w:rPr>
            </w:pPr>
            <w:r>
              <w:rPr>
                <w:rFonts w:ascii="inherit" w:eastAsia="Times New Roman" w:hAnsi="inherit"/>
                <w:b/>
                <w:bCs/>
                <w:sz w:val="16"/>
                <w:szCs w:val="16"/>
              </w:rPr>
              <w:t>109</w:t>
            </w:r>
          </w:p>
        </w:tc>
        <w:tc>
          <w:tcPr>
            <w:tcW w:w="0" w:type="auto"/>
            <w:tcBorders>
              <w:top w:val="single" w:sz="6" w:space="0" w:color="000000"/>
              <w:bottom w:val="double" w:sz="6" w:space="0" w:color="000000"/>
            </w:tcBorders>
            <w:vAlign w:val="bottom"/>
            <w:hideMark/>
          </w:tcPr>
          <w:p w14:paraId="3D53B667"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896BC1"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F798E3" w14:textId="77777777" w:rsidR="00000000" w:rsidRDefault="001417CD">
            <w:pPr>
              <w:jc w:val="right"/>
              <w:rPr>
                <w:rFonts w:eastAsia="Times New Roman"/>
                <w:sz w:val="16"/>
                <w:szCs w:val="16"/>
              </w:rPr>
            </w:pPr>
            <w:r>
              <w:rPr>
                <w:rFonts w:ascii="inherit" w:eastAsia="Times New Roman" w:hAnsi="inherit"/>
                <w:b/>
                <w:bCs/>
                <w:sz w:val="16"/>
                <w:szCs w:val="16"/>
              </w:rPr>
              <w:t>129</w:t>
            </w:r>
          </w:p>
        </w:tc>
        <w:tc>
          <w:tcPr>
            <w:tcW w:w="0" w:type="auto"/>
            <w:tcBorders>
              <w:top w:val="single" w:sz="6" w:space="0" w:color="000000"/>
              <w:bottom w:val="double" w:sz="6" w:space="0" w:color="000000"/>
            </w:tcBorders>
            <w:vAlign w:val="bottom"/>
            <w:hideMark/>
          </w:tcPr>
          <w:p w14:paraId="66B12B22"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D09C0E" w14:textId="77777777" w:rsidR="00000000" w:rsidRDefault="001417CD">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FFA3B9" w14:textId="77777777" w:rsidR="00000000" w:rsidRDefault="001417CD">
            <w:pPr>
              <w:jc w:val="right"/>
              <w:rPr>
                <w:rFonts w:eastAsia="Times New Roman"/>
                <w:sz w:val="16"/>
                <w:szCs w:val="16"/>
              </w:rPr>
            </w:pPr>
            <w:r>
              <w:rPr>
                <w:rFonts w:ascii="inherit" w:eastAsia="Times New Roman" w:hAnsi="inherit"/>
                <w:b/>
                <w:bCs/>
                <w:sz w:val="16"/>
                <w:szCs w:val="16"/>
              </w:rPr>
              <w:t>671</w:t>
            </w:r>
          </w:p>
        </w:tc>
        <w:tc>
          <w:tcPr>
            <w:tcW w:w="0" w:type="auto"/>
            <w:tcBorders>
              <w:top w:val="single" w:sz="6" w:space="0" w:color="000000"/>
              <w:bottom w:val="double" w:sz="6" w:space="0" w:color="000000"/>
            </w:tcBorders>
            <w:vAlign w:val="bottom"/>
            <w:hideMark/>
          </w:tcPr>
          <w:p w14:paraId="5038B37E" w14:textId="77777777" w:rsidR="00000000" w:rsidRDefault="001417CD">
            <w:pPr>
              <w:rPr>
                <w:rFonts w:eastAsia="Times New Roman"/>
                <w:sz w:val="20"/>
                <w:szCs w:val="20"/>
              </w:rPr>
            </w:pPr>
          </w:p>
        </w:tc>
      </w:tr>
    </w:tbl>
    <w:p w14:paraId="11BF8B36" w14:textId="77777777" w:rsidR="00000000" w:rsidRDefault="001417CD">
      <w:pPr>
        <w:spacing w:line="288" w:lineRule="auto"/>
        <w:divId w:val="464930204"/>
        <w:rPr>
          <w:rFonts w:eastAsia="Times New Roman"/>
          <w:sz w:val="20"/>
          <w:szCs w:val="20"/>
        </w:rPr>
      </w:pPr>
    </w:p>
    <w:p w14:paraId="7C4C40C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u w:val="single"/>
        </w:rPr>
        <w:t>Notes:</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66454AA" w14:textId="77777777">
        <w:trPr>
          <w:divId w:val="286398043"/>
          <w:tblCellSpacing w:w="0" w:type="dxa"/>
        </w:trPr>
        <w:tc>
          <w:tcPr>
            <w:tcW w:w="360" w:type="dxa"/>
            <w:vAlign w:val="center"/>
            <w:hideMark/>
          </w:tcPr>
          <w:p w14:paraId="145EDC6E" w14:textId="77777777" w:rsidR="00000000" w:rsidRDefault="001417CD">
            <w:pPr>
              <w:spacing w:line="288" w:lineRule="auto"/>
              <w:jc w:val="both"/>
              <w:rPr>
                <w:rFonts w:eastAsia="Times New Roman"/>
                <w:sz w:val="20"/>
                <w:szCs w:val="20"/>
              </w:rPr>
            </w:pPr>
          </w:p>
        </w:tc>
        <w:tc>
          <w:tcPr>
            <w:tcW w:w="0" w:type="auto"/>
            <w:vAlign w:val="center"/>
            <w:hideMark/>
          </w:tcPr>
          <w:p w14:paraId="163B276E" w14:textId="77777777" w:rsidR="00000000" w:rsidRDefault="001417CD">
            <w:pPr>
              <w:rPr>
                <w:rFonts w:eastAsia="Times New Roman"/>
                <w:sz w:val="20"/>
                <w:szCs w:val="20"/>
              </w:rPr>
            </w:pPr>
          </w:p>
        </w:tc>
      </w:tr>
      <w:tr w:rsidR="00000000" w14:paraId="5929400C" w14:textId="77777777">
        <w:trPr>
          <w:divId w:val="286398043"/>
          <w:tblCellSpacing w:w="0" w:type="dxa"/>
        </w:trPr>
        <w:tc>
          <w:tcPr>
            <w:tcW w:w="0" w:type="auto"/>
            <w:hideMark/>
          </w:tcPr>
          <w:p w14:paraId="0210F652" w14:textId="77777777" w:rsidR="00000000" w:rsidRDefault="001417CD">
            <w:pPr>
              <w:spacing w:line="288" w:lineRule="auto"/>
              <w:divId w:val="287514802"/>
              <w:rPr>
                <w:rFonts w:eastAsia="Times New Roman"/>
                <w:sz w:val="20"/>
                <w:szCs w:val="20"/>
              </w:rPr>
            </w:pPr>
            <w:r>
              <w:rPr>
                <w:rFonts w:ascii="inherit" w:eastAsia="Times New Roman" w:hAnsi="inherit"/>
                <w:sz w:val="20"/>
                <w:szCs w:val="20"/>
              </w:rPr>
              <w:t>1.</w:t>
            </w:r>
          </w:p>
        </w:tc>
        <w:tc>
          <w:tcPr>
            <w:tcW w:w="0" w:type="auto"/>
            <w:hideMark/>
          </w:tcPr>
          <w:p w14:paraId="5FC6654E"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Common stocks are valued based on quoted market prices at the closing price as reported on the active market on which the individual securities are traded.</w:t>
            </w:r>
          </w:p>
        </w:tc>
      </w:tr>
    </w:tbl>
    <w:p w14:paraId="1E8AED9E"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594796AB" w14:textId="77777777">
        <w:trPr>
          <w:divId w:val="286398043"/>
          <w:tblCellSpacing w:w="0" w:type="dxa"/>
        </w:trPr>
        <w:tc>
          <w:tcPr>
            <w:tcW w:w="360" w:type="dxa"/>
            <w:vAlign w:val="center"/>
            <w:hideMark/>
          </w:tcPr>
          <w:p w14:paraId="52CA9765" w14:textId="77777777" w:rsidR="00000000" w:rsidRDefault="001417CD">
            <w:pPr>
              <w:rPr>
                <w:rFonts w:eastAsia="Times New Roman"/>
                <w:sz w:val="20"/>
                <w:szCs w:val="20"/>
              </w:rPr>
            </w:pPr>
          </w:p>
        </w:tc>
        <w:tc>
          <w:tcPr>
            <w:tcW w:w="0" w:type="auto"/>
            <w:vAlign w:val="center"/>
            <w:hideMark/>
          </w:tcPr>
          <w:p w14:paraId="411EE518" w14:textId="77777777" w:rsidR="00000000" w:rsidRDefault="001417CD">
            <w:pPr>
              <w:rPr>
                <w:rFonts w:eastAsia="Times New Roman"/>
                <w:sz w:val="20"/>
                <w:szCs w:val="20"/>
              </w:rPr>
            </w:pPr>
          </w:p>
        </w:tc>
      </w:tr>
      <w:tr w:rsidR="00000000" w14:paraId="57F24284" w14:textId="77777777">
        <w:trPr>
          <w:divId w:val="286398043"/>
          <w:tblCellSpacing w:w="0" w:type="dxa"/>
        </w:trPr>
        <w:tc>
          <w:tcPr>
            <w:tcW w:w="0" w:type="auto"/>
            <w:hideMark/>
          </w:tcPr>
          <w:p w14:paraId="2A6C0CDE" w14:textId="77777777" w:rsidR="00000000" w:rsidRDefault="001417CD">
            <w:pPr>
              <w:spacing w:line="288" w:lineRule="auto"/>
              <w:divId w:val="1873034734"/>
              <w:rPr>
                <w:rFonts w:eastAsia="Times New Roman"/>
                <w:sz w:val="20"/>
                <w:szCs w:val="20"/>
              </w:rPr>
            </w:pPr>
            <w:r>
              <w:rPr>
                <w:rFonts w:ascii="inherit" w:eastAsia="Times New Roman" w:hAnsi="inherit"/>
                <w:sz w:val="20"/>
                <w:szCs w:val="20"/>
              </w:rPr>
              <w:t>2.</w:t>
            </w:r>
          </w:p>
        </w:tc>
        <w:tc>
          <w:tcPr>
            <w:tcW w:w="0" w:type="auto"/>
            <w:hideMark/>
          </w:tcPr>
          <w:p w14:paraId="0E3665F6" w14:textId="77777777" w:rsidR="00000000" w:rsidRDefault="001417CD">
            <w:pPr>
              <w:spacing w:line="288" w:lineRule="auto"/>
              <w:jc w:val="both"/>
              <w:rPr>
                <w:rFonts w:eastAsia="Times New Roman"/>
                <w:sz w:val="20"/>
                <w:szCs w:val="20"/>
              </w:rPr>
            </w:pPr>
            <w:r>
              <w:rPr>
                <w:rFonts w:ascii="inherit" w:eastAsia="Times New Roman" w:hAnsi="inherit"/>
                <w:sz w:val="20"/>
                <w:szCs w:val="20"/>
              </w:rPr>
              <w:t xml:space="preserve">Government securities are valued based on yields currently available on comparable securities of issuers with similar credit ratings. When quoted prices are not available for identical or similar securities, the security is valued under a discounted </w:t>
            </w:r>
            <w:r>
              <w:rPr>
                <w:rFonts w:ascii="inherit" w:eastAsia="Times New Roman" w:hAnsi="inherit"/>
                <w:sz w:val="20"/>
                <w:szCs w:val="20"/>
              </w:rPr>
              <w:t>cash flows approach that maximizes observable inputs, such as current yields on similar instruments but includes adjustments for certain risks that may not be observable, such as credit and liquidity risks.</w:t>
            </w:r>
          </w:p>
        </w:tc>
      </w:tr>
    </w:tbl>
    <w:p w14:paraId="03EEABFB"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8418A71" w14:textId="77777777">
        <w:trPr>
          <w:divId w:val="286398043"/>
          <w:tblCellSpacing w:w="0" w:type="dxa"/>
        </w:trPr>
        <w:tc>
          <w:tcPr>
            <w:tcW w:w="360" w:type="dxa"/>
            <w:vAlign w:val="center"/>
            <w:hideMark/>
          </w:tcPr>
          <w:p w14:paraId="7648707B" w14:textId="77777777" w:rsidR="00000000" w:rsidRDefault="001417CD">
            <w:pPr>
              <w:rPr>
                <w:rFonts w:eastAsia="Times New Roman"/>
                <w:sz w:val="20"/>
                <w:szCs w:val="20"/>
              </w:rPr>
            </w:pPr>
          </w:p>
        </w:tc>
        <w:tc>
          <w:tcPr>
            <w:tcW w:w="0" w:type="auto"/>
            <w:vAlign w:val="center"/>
            <w:hideMark/>
          </w:tcPr>
          <w:p w14:paraId="541016A5" w14:textId="77777777" w:rsidR="00000000" w:rsidRDefault="001417CD">
            <w:pPr>
              <w:rPr>
                <w:rFonts w:eastAsia="Times New Roman"/>
                <w:sz w:val="20"/>
                <w:szCs w:val="20"/>
              </w:rPr>
            </w:pPr>
          </w:p>
        </w:tc>
      </w:tr>
      <w:tr w:rsidR="00000000" w14:paraId="7DFAA0A2" w14:textId="77777777">
        <w:trPr>
          <w:divId w:val="286398043"/>
          <w:tblCellSpacing w:w="0" w:type="dxa"/>
        </w:trPr>
        <w:tc>
          <w:tcPr>
            <w:tcW w:w="0" w:type="auto"/>
            <w:hideMark/>
          </w:tcPr>
          <w:p w14:paraId="5568C400" w14:textId="77777777" w:rsidR="00000000" w:rsidRDefault="001417CD">
            <w:pPr>
              <w:spacing w:line="288" w:lineRule="auto"/>
              <w:divId w:val="360519798"/>
              <w:rPr>
                <w:rFonts w:eastAsia="Times New Roman"/>
                <w:sz w:val="20"/>
                <w:szCs w:val="20"/>
              </w:rPr>
            </w:pPr>
            <w:r>
              <w:rPr>
                <w:rFonts w:ascii="inherit" w:eastAsia="Times New Roman" w:hAnsi="inherit"/>
                <w:sz w:val="20"/>
                <w:szCs w:val="20"/>
              </w:rPr>
              <w:t>3.</w:t>
            </w:r>
          </w:p>
        </w:tc>
        <w:tc>
          <w:tcPr>
            <w:tcW w:w="0" w:type="auto"/>
            <w:hideMark/>
          </w:tcPr>
          <w:p w14:paraId="2F34219F"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Corporate debt is valued primarily based on observable market quotations for similar bonds at the closing price reported on the active market on which the individual securities are traded. When such quoted prices are not available, the bonds are valued usi</w:t>
            </w:r>
            <w:r>
              <w:rPr>
                <w:rFonts w:ascii="inherit" w:eastAsia="Times New Roman" w:hAnsi="inherit"/>
                <w:sz w:val="20"/>
                <w:szCs w:val="20"/>
              </w:rPr>
              <w:t>ng a discounted cash flows approach using current yields on similar instruments of issuers with similar credit ratings.</w:t>
            </w:r>
          </w:p>
        </w:tc>
      </w:tr>
    </w:tbl>
    <w:p w14:paraId="12F158D2"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6194123D" w14:textId="77777777">
        <w:trPr>
          <w:divId w:val="286398043"/>
          <w:tblCellSpacing w:w="0" w:type="dxa"/>
        </w:trPr>
        <w:tc>
          <w:tcPr>
            <w:tcW w:w="360" w:type="dxa"/>
            <w:vAlign w:val="center"/>
            <w:hideMark/>
          </w:tcPr>
          <w:p w14:paraId="4FE92E67" w14:textId="77777777" w:rsidR="00000000" w:rsidRDefault="001417CD">
            <w:pPr>
              <w:rPr>
                <w:rFonts w:eastAsia="Times New Roman"/>
                <w:sz w:val="20"/>
                <w:szCs w:val="20"/>
              </w:rPr>
            </w:pPr>
          </w:p>
        </w:tc>
        <w:tc>
          <w:tcPr>
            <w:tcW w:w="0" w:type="auto"/>
            <w:vAlign w:val="center"/>
            <w:hideMark/>
          </w:tcPr>
          <w:p w14:paraId="3FA61583" w14:textId="77777777" w:rsidR="00000000" w:rsidRDefault="001417CD">
            <w:pPr>
              <w:rPr>
                <w:rFonts w:eastAsia="Times New Roman"/>
                <w:sz w:val="20"/>
                <w:szCs w:val="20"/>
              </w:rPr>
            </w:pPr>
          </w:p>
        </w:tc>
      </w:tr>
      <w:tr w:rsidR="00000000" w14:paraId="4A671E2C" w14:textId="77777777">
        <w:trPr>
          <w:divId w:val="286398043"/>
          <w:tblCellSpacing w:w="0" w:type="dxa"/>
        </w:trPr>
        <w:tc>
          <w:tcPr>
            <w:tcW w:w="0" w:type="auto"/>
            <w:hideMark/>
          </w:tcPr>
          <w:p w14:paraId="088C8B3A" w14:textId="77777777" w:rsidR="00000000" w:rsidRDefault="001417CD">
            <w:pPr>
              <w:spacing w:line="288" w:lineRule="auto"/>
              <w:divId w:val="560797333"/>
              <w:rPr>
                <w:rFonts w:eastAsia="Times New Roman"/>
                <w:sz w:val="20"/>
                <w:szCs w:val="20"/>
              </w:rPr>
            </w:pPr>
            <w:r>
              <w:rPr>
                <w:rFonts w:ascii="inherit" w:eastAsia="Times New Roman" w:hAnsi="inherit"/>
                <w:sz w:val="20"/>
                <w:szCs w:val="20"/>
              </w:rPr>
              <w:t>4.</w:t>
            </w:r>
          </w:p>
        </w:tc>
        <w:tc>
          <w:tcPr>
            <w:tcW w:w="0" w:type="auto"/>
            <w:hideMark/>
          </w:tcPr>
          <w:p w14:paraId="12C5D41D" w14:textId="77777777" w:rsidR="00000000" w:rsidRDefault="001417CD">
            <w:pPr>
              <w:spacing w:line="288" w:lineRule="auto"/>
              <w:jc w:val="both"/>
              <w:rPr>
                <w:rFonts w:eastAsia="Times New Roman"/>
                <w:sz w:val="20"/>
                <w:szCs w:val="20"/>
              </w:rPr>
            </w:pPr>
            <w:r>
              <w:rPr>
                <w:rFonts w:ascii="inherit" w:eastAsia="Times New Roman" w:hAnsi="inherit"/>
                <w:sz w:val="20"/>
                <w:szCs w:val="20"/>
              </w:rPr>
              <w:t>Common/collective trusts and registered investment companies (RICs) such as mutual funds are valued using a Net Asset Value (NAV</w:t>
            </w:r>
            <w:r>
              <w:rPr>
                <w:rFonts w:ascii="inherit" w:eastAsia="Times New Roman" w:hAnsi="inherit"/>
                <w:sz w:val="20"/>
                <w:szCs w:val="20"/>
              </w:rPr>
              <w:t>) provided by the manager of each fund. The NAV is based on the underlying net assets owned by the fund, divided by the number of shares or units outstanding. The fair value of the underlying securities within the fund, which are generally traded on an act</w:t>
            </w:r>
            <w:r>
              <w:rPr>
                <w:rFonts w:ascii="inherit" w:eastAsia="Times New Roman" w:hAnsi="inherit"/>
                <w:sz w:val="20"/>
                <w:szCs w:val="20"/>
              </w:rPr>
              <w:t>ive market, are valued at the closing price reported on the active market on which those individual securities are traded. For investments not traded on an active market, or for which a quoted price is not publicly available, a variety of unobservable valu</w:t>
            </w:r>
            <w:r>
              <w:rPr>
                <w:rFonts w:ascii="inherit" w:eastAsia="Times New Roman" w:hAnsi="inherit"/>
                <w:sz w:val="20"/>
                <w:szCs w:val="20"/>
              </w:rPr>
              <w:t>ation methodologies, including discounted cash flow, market multiple and cost valuation approaches, are employed by the fund manager or independent third party to value investments.</w:t>
            </w:r>
            <w:r>
              <w:rPr>
                <w:rFonts w:ascii="inherit" w:eastAsia="Times New Roman" w:hAnsi="inherit"/>
                <w:sz w:val="20"/>
                <w:szCs w:val="20"/>
              </w:rPr>
              <w:t xml:space="preserve"> </w:t>
            </w:r>
          </w:p>
        </w:tc>
      </w:tr>
    </w:tbl>
    <w:p w14:paraId="70FD5C51"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48E56A2" w14:textId="77777777">
        <w:trPr>
          <w:divId w:val="286398043"/>
          <w:tblCellSpacing w:w="0" w:type="dxa"/>
        </w:trPr>
        <w:tc>
          <w:tcPr>
            <w:tcW w:w="360" w:type="dxa"/>
            <w:vAlign w:val="center"/>
            <w:hideMark/>
          </w:tcPr>
          <w:p w14:paraId="42CB8391" w14:textId="77777777" w:rsidR="00000000" w:rsidRDefault="001417CD">
            <w:pPr>
              <w:rPr>
                <w:rFonts w:eastAsia="Times New Roman"/>
                <w:sz w:val="20"/>
                <w:szCs w:val="20"/>
              </w:rPr>
            </w:pPr>
          </w:p>
        </w:tc>
        <w:tc>
          <w:tcPr>
            <w:tcW w:w="0" w:type="auto"/>
            <w:vAlign w:val="center"/>
            <w:hideMark/>
          </w:tcPr>
          <w:p w14:paraId="14831A22" w14:textId="77777777" w:rsidR="00000000" w:rsidRDefault="001417CD">
            <w:pPr>
              <w:rPr>
                <w:rFonts w:eastAsia="Times New Roman"/>
                <w:sz w:val="20"/>
                <w:szCs w:val="20"/>
              </w:rPr>
            </w:pPr>
          </w:p>
        </w:tc>
      </w:tr>
      <w:tr w:rsidR="00000000" w14:paraId="36A9C3DB" w14:textId="77777777">
        <w:trPr>
          <w:divId w:val="286398043"/>
          <w:tblCellSpacing w:w="0" w:type="dxa"/>
        </w:trPr>
        <w:tc>
          <w:tcPr>
            <w:tcW w:w="0" w:type="auto"/>
            <w:hideMark/>
          </w:tcPr>
          <w:p w14:paraId="639E34E1" w14:textId="77777777" w:rsidR="00000000" w:rsidRDefault="001417CD">
            <w:pPr>
              <w:spacing w:line="288" w:lineRule="auto"/>
              <w:divId w:val="2095742354"/>
              <w:rPr>
                <w:rFonts w:eastAsia="Times New Roman"/>
                <w:sz w:val="20"/>
                <w:szCs w:val="20"/>
              </w:rPr>
            </w:pPr>
            <w:r>
              <w:rPr>
                <w:rFonts w:ascii="inherit" w:eastAsia="Times New Roman" w:hAnsi="inherit"/>
                <w:sz w:val="20"/>
                <w:szCs w:val="20"/>
              </w:rPr>
              <w:t>5.</w:t>
            </w:r>
          </w:p>
        </w:tc>
        <w:tc>
          <w:tcPr>
            <w:tcW w:w="0" w:type="auto"/>
            <w:hideMark/>
          </w:tcPr>
          <w:p w14:paraId="475F8623" w14:textId="77777777" w:rsidR="00000000" w:rsidRDefault="001417CD">
            <w:pPr>
              <w:spacing w:line="288" w:lineRule="auto"/>
              <w:jc w:val="both"/>
              <w:rPr>
                <w:rFonts w:eastAsia="Times New Roman"/>
                <w:sz w:val="20"/>
                <w:szCs w:val="20"/>
              </w:rPr>
            </w:pPr>
            <w:r>
              <w:rPr>
                <w:rFonts w:ascii="inherit" w:eastAsia="Times New Roman" w:hAnsi="inherit"/>
                <w:sz w:val="20"/>
                <w:szCs w:val="20"/>
              </w:rPr>
              <w:t xml:space="preserve">Partnership/joint ventures are valued based on the fair value of </w:t>
            </w:r>
            <w:r>
              <w:rPr>
                <w:rFonts w:ascii="inherit" w:eastAsia="Times New Roman" w:hAnsi="inherit"/>
                <w:sz w:val="20"/>
                <w:szCs w:val="20"/>
              </w:rPr>
              <w:t>the underlying securities within the fund, which include investments both traded on an active market and not traded on an active market. For those investments that are traded on an</w:t>
            </w:r>
            <w:r>
              <w:rPr>
                <w:rFonts w:ascii="inherit" w:eastAsia="Times New Roman" w:hAnsi="inherit"/>
                <w:sz w:val="20"/>
                <w:szCs w:val="20"/>
              </w:rPr>
              <w:t xml:space="preserve"> </w:t>
            </w:r>
          </w:p>
        </w:tc>
      </w:tr>
    </w:tbl>
    <w:p w14:paraId="29CB8BEA" w14:textId="77777777" w:rsidR="00000000" w:rsidRDefault="001417CD">
      <w:pPr>
        <w:divId w:val="2703811"/>
        <w:rPr>
          <w:rFonts w:eastAsia="Times New Roman"/>
          <w:sz w:val="20"/>
          <w:szCs w:val="20"/>
        </w:rPr>
      </w:pPr>
    </w:p>
    <w:p w14:paraId="00C3644E" w14:textId="77777777" w:rsidR="00000000" w:rsidRDefault="001417CD">
      <w:pPr>
        <w:spacing w:line="288" w:lineRule="auto"/>
        <w:jc w:val="center"/>
        <w:divId w:val="2113822353"/>
        <w:rPr>
          <w:rFonts w:eastAsia="Times New Roman"/>
          <w:sz w:val="20"/>
          <w:szCs w:val="20"/>
        </w:rPr>
      </w:pPr>
      <w:r>
        <w:rPr>
          <w:rFonts w:ascii="inherit" w:eastAsia="Times New Roman" w:hAnsi="inherit"/>
          <w:sz w:val="20"/>
          <w:szCs w:val="20"/>
        </w:rPr>
        <w:t>92</w:t>
      </w:r>
    </w:p>
    <w:p w14:paraId="62EBC512" w14:textId="77777777" w:rsidR="00000000" w:rsidRDefault="001417CD">
      <w:pPr>
        <w:divId w:val="286398043"/>
        <w:rPr>
          <w:rFonts w:eastAsia="Times New Roman"/>
          <w:sz w:val="20"/>
          <w:szCs w:val="20"/>
        </w:rPr>
      </w:pPr>
      <w:r>
        <w:rPr>
          <w:rFonts w:eastAsia="Times New Roman"/>
          <w:sz w:val="20"/>
          <w:szCs w:val="20"/>
        </w:rPr>
        <w:pict w14:anchorId="59B7ACFB">
          <v:rect id="_x0000_i1121" style="width:0;height:1.5pt" o:hralign="center" o:hrstd="t" o:hr="t" fillcolor="#a0a0a0" stroked="f"/>
        </w:pict>
      </w:r>
    </w:p>
    <w:p w14:paraId="09F44159" w14:textId="77777777" w:rsidR="00000000" w:rsidRDefault="001417CD">
      <w:pPr>
        <w:spacing w:line="288" w:lineRule="auto"/>
        <w:divId w:val="22788674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A7BB14B" w14:textId="77777777" w:rsidR="00000000" w:rsidRDefault="001417CD">
      <w:pPr>
        <w:spacing w:line="288" w:lineRule="auto"/>
        <w:jc w:val="center"/>
        <w:divId w:val="612439767"/>
        <w:rPr>
          <w:rFonts w:eastAsia="Times New Roman"/>
          <w:sz w:val="20"/>
          <w:szCs w:val="20"/>
        </w:rPr>
      </w:pPr>
      <w:r>
        <w:rPr>
          <w:rFonts w:ascii="inherit" w:eastAsia="Times New Roman" w:hAnsi="inherit"/>
          <w:b/>
          <w:bCs/>
          <w:sz w:val="20"/>
          <w:szCs w:val="20"/>
        </w:rPr>
        <w:t>NCR Corporation</w:t>
      </w:r>
    </w:p>
    <w:p w14:paraId="764D92C3" w14:textId="77777777" w:rsidR="00000000" w:rsidRDefault="001417CD">
      <w:pPr>
        <w:spacing w:line="288" w:lineRule="auto"/>
        <w:jc w:val="center"/>
        <w:divId w:val="612439767"/>
        <w:rPr>
          <w:rFonts w:eastAsia="Times New Roman"/>
          <w:sz w:val="20"/>
          <w:szCs w:val="20"/>
        </w:rPr>
      </w:pPr>
      <w:r>
        <w:rPr>
          <w:rFonts w:ascii="inherit" w:eastAsia="Times New Roman" w:hAnsi="inherit"/>
          <w:b/>
          <w:bCs/>
          <w:sz w:val="20"/>
          <w:szCs w:val="20"/>
        </w:rPr>
        <w:t>Notes to Consolidated Financial Statements-(Continued)</w:t>
      </w:r>
    </w:p>
    <w:p w14:paraId="1904413F" w14:textId="77777777" w:rsidR="00000000" w:rsidRDefault="001417CD">
      <w:pPr>
        <w:spacing w:line="288" w:lineRule="auto"/>
        <w:jc w:val="center"/>
        <w:divId w:val="612439767"/>
        <w:rPr>
          <w:rFonts w:eastAsia="Times New Roman"/>
          <w:sz w:val="20"/>
          <w:szCs w:val="20"/>
        </w:rPr>
      </w:pPr>
    </w:p>
    <w:p w14:paraId="5347D1D9" w14:textId="77777777" w:rsidR="00000000" w:rsidRDefault="001417CD">
      <w:pPr>
        <w:spacing w:line="288" w:lineRule="auto"/>
        <w:divId w:val="1005522142"/>
        <w:rPr>
          <w:rFonts w:eastAsia="Times New Roman"/>
          <w:sz w:val="20"/>
          <w:szCs w:val="20"/>
        </w:rPr>
      </w:pPr>
    </w:p>
    <w:p w14:paraId="054A4202" w14:textId="77777777" w:rsidR="00000000" w:rsidRDefault="001417CD">
      <w:pPr>
        <w:divId w:val="1343240874"/>
        <w:rPr>
          <w:rFonts w:eastAsia="Times New Roman"/>
          <w:sz w:val="20"/>
          <w:szCs w:val="20"/>
        </w:rPr>
      </w:pPr>
    </w:p>
    <w:p w14:paraId="0CD307D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active market, the values are based on the closing price reported on </w:t>
      </w:r>
      <w:r>
        <w:rPr>
          <w:rFonts w:ascii="inherit" w:eastAsia="Times New Roman" w:hAnsi="inherit"/>
          <w:sz w:val="20"/>
          <w:szCs w:val="20"/>
        </w:rPr>
        <w:t>the active market on which those individual securities are traded. For investments not traded on an active market, or for which a quoted price is not publicly available, a variety of unobservable valuation methodologies, including discounted cash flow, mar</w:t>
      </w:r>
      <w:r>
        <w:rPr>
          <w:rFonts w:ascii="inherit" w:eastAsia="Times New Roman" w:hAnsi="inherit"/>
          <w:sz w:val="20"/>
          <w:szCs w:val="20"/>
        </w:rPr>
        <w:t>ket multiples and cost valuation approaches, are employed by the fund manager to value investments.</w:t>
      </w:r>
    </w:p>
    <w:p w14:paraId="16E09707" w14:textId="77777777" w:rsidR="00000000" w:rsidRDefault="001417CD">
      <w:pPr>
        <w:spacing w:line="288" w:lineRule="auto"/>
        <w:ind w:hanging="360"/>
        <w:jc w:val="both"/>
        <w:divId w:val="286398043"/>
        <w:rPr>
          <w:rFonts w:eastAsia="Times New Roman"/>
          <w:sz w:val="20"/>
          <w:szCs w:val="20"/>
        </w:rPr>
      </w:pPr>
    </w:p>
    <w:p w14:paraId="410EABC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reconciliation of the beginning and ending balances of those plan assets classified within Level 3 of the valuation hiera</w:t>
      </w:r>
      <w:r>
        <w:rPr>
          <w:rFonts w:ascii="inherit" w:eastAsia="Times New Roman" w:hAnsi="inherit"/>
          <w:sz w:val="20"/>
          <w:szCs w:val="20"/>
        </w:rPr>
        <w:t>rchy. When the determination is made to classify the plan assets within Level 3, the determination is based upon the significance of the unobservable inputs to the overall fair value measurement.</w:t>
      </w:r>
    </w:p>
    <w:tbl>
      <w:tblPr>
        <w:tblW w:w="5000" w:type="pct"/>
        <w:jc w:val="center"/>
        <w:tblCellMar>
          <w:left w:w="0" w:type="dxa"/>
          <w:right w:w="0" w:type="dxa"/>
        </w:tblCellMar>
        <w:tblLook w:val="04A0" w:firstRow="1" w:lastRow="0" w:firstColumn="1" w:lastColumn="0" w:noHBand="0" w:noVBand="1"/>
      </w:tblPr>
      <w:tblGrid>
        <w:gridCol w:w="6771"/>
        <w:gridCol w:w="139"/>
        <w:gridCol w:w="1289"/>
        <w:gridCol w:w="107"/>
      </w:tblGrid>
      <w:tr w:rsidR="00000000" w14:paraId="72169C4E" w14:textId="77777777">
        <w:trPr>
          <w:divId w:val="358243813"/>
          <w:jc w:val="center"/>
        </w:trPr>
        <w:tc>
          <w:tcPr>
            <w:tcW w:w="0" w:type="auto"/>
            <w:gridSpan w:val="4"/>
            <w:vAlign w:val="center"/>
            <w:hideMark/>
          </w:tcPr>
          <w:p w14:paraId="6AE1C384" w14:textId="77777777" w:rsidR="00000000" w:rsidRDefault="001417CD">
            <w:pPr>
              <w:spacing w:line="288" w:lineRule="auto"/>
              <w:jc w:val="both"/>
              <w:rPr>
                <w:rFonts w:eastAsia="Times New Roman"/>
                <w:sz w:val="20"/>
                <w:szCs w:val="20"/>
              </w:rPr>
            </w:pPr>
          </w:p>
        </w:tc>
      </w:tr>
      <w:tr w:rsidR="00000000" w14:paraId="391DE62A" w14:textId="77777777">
        <w:trPr>
          <w:divId w:val="358243813"/>
          <w:jc w:val="center"/>
        </w:trPr>
        <w:tc>
          <w:tcPr>
            <w:tcW w:w="4100" w:type="pct"/>
            <w:vAlign w:val="center"/>
            <w:hideMark/>
          </w:tcPr>
          <w:p w14:paraId="68775831" w14:textId="77777777" w:rsidR="00000000" w:rsidRDefault="001417CD">
            <w:pPr>
              <w:rPr>
                <w:rFonts w:eastAsia="Times New Roman"/>
                <w:sz w:val="20"/>
                <w:szCs w:val="20"/>
              </w:rPr>
            </w:pPr>
          </w:p>
        </w:tc>
        <w:tc>
          <w:tcPr>
            <w:tcW w:w="50" w:type="pct"/>
            <w:vAlign w:val="center"/>
            <w:hideMark/>
          </w:tcPr>
          <w:p w14:paraId="457F3361" w14:textId="77777777" w:rsidR="00000000" w:rsidRDefault="001417CD">
            <w:pPr>
              <w:rPr>
                <w:rFonts w:eastAsia="Times New Roman"/>
                <w:sz w:val="20"/>
                <w:szCs w:val="20"/>
              </w:rPr>
            </w:pPr>
          </w:p>
        </w:tc>
        <w:tc>
          <w:tcPr>
            <w:tcW w:w="800" w:type="pct"/>
            <w:vAlign w:val="center"/>
            <w:hideMark/>
          </w:tcPr>
          <w:p w14:paraId="3BE2F970" w14:textId="77777777" w:rsidR="00000000" w:rsidRDefault="001417CD">
            <w:pPr>
              <w:rPr>
                <w:rFonts w:eastAsia="Times New Roman"/>
                <w:sz w:val="20"/>
                <w:szCs w:val="20"/>
              </w:rPr>
            </w:pPr>
          </w:p>
        </w:tc>
        <w:tc>
          <w:tcPr>
            <w:tcW w:w="50" w:type="pct"/>
            <w:vAlign w:val="center"/>
            <w:hideMark/>
          </w:tcPr>
          <w:p w14:paraId="0D88186E" w14:textId="77777777" w:rsidR="00000000" w:rsidRDefault="001417CD">
            <w:pPr>
              <w:rPr>
                <w:rFonts w:eastAsia="Times New Roman"/>
                <w:sz w:val="20"/>
                <w:szCs w:val="20"/>
              </w:rPr>
            </w:pPr>
          </w:p>
        </w:tc>
      </w:tr>
      <w:tr w:rsidR="00000000" w14:paraId="19D0ED58" w14:textId="77777777">
        <w:trPr>
          <w:divId w:val="358243813"/>
          <w:jc w:val="center"/>
        </w:trPr>
        <w:tc>
          <w:tcPr>
            <w:tcW w:w="0" w:type="auto"/>
            <w:tcMar>
              <w:top w:w="30" w:type="dxa"/>
              <w:left w:w="30" w:type="dxa"/>
              <w:bottom w:w="30" w:type="dxa"/>
              <w:right w:w="30" w:type="dxa"/>
            </w:tcMar>
            <w:vAlign w:val="bottom"/>
            <w:hideMark/>
          </w:tcPr>
          <w:p w14:paraId="4B13A78F"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4C0FEBAB" w14:textId="77777777" w:rsidR="00000000" w:rsidRDefault="001417CD">
            <w:pPr>
              <w:jc w:val="center"/>
              <w:rPr>
                <w:rFonts w:eastAsia="Times New Roman"/>
                <w:sz w:val="16"/>
                <w:szCs w:val="16"/>
              </w:rPr>
            </w:pPr>
            <w:r>
              <w:rPr>
                <w:rFonts w:ascii="inherit" w:eastAsia="Times New Roman" w:hAnsi="inherit"/>
                <w:b/>
                <w:bCs/>
                <w:sz w:val="16"/>
                <w:szCs w:val="16"/>
              </w:rPr>
              <w:t>International Pension Plans</w:t>
            </w:r>
          </w:p>
        </w:tc>
      </w:tr>
      <w:tr w:rsidR="00000000" w14:paraId="6B2AF930" w14:textId="77777777">
        <w:trPr>
          <w:divId w:val="358243813"/>
          <w:jc w:val="center"/>
        </w:trPr>
        <w:tc>
          <w:tcPr>
            <w:tcW w:w="0" w:type="auto"/>
            <w:shd w:val="clear" w:color="auto" w:fill="CCEEFF"/>
            <w:tcMar>
              <w:top w:w="30" w:type="dxa"/>
              <w:left w:w="30" w:type="dxa"/>
              <w:bottom w:w="30" w:type="dxa"/>
              <w:right w:w="30" w:type="dxa"/>
            </w:tcMar>
            <w:vAlign w:val="bottom"/>
            <w:hideMark/>
          </w:tcPr>
          <w:p w14:paraId="7F2E03DC" w14:textId="77777777" w:rsidR="00000000" w:rsidRDefault="001417CD">
            <w:pPr>
              <w:rPr>
                <w:rFonts w:eastAsia="Times New Roman"/>
                <w:sz w:val="20"/>
                <w:szCs w:val="20"/>
              </w:rPr>
            </w:pPr>
            <w:r>
              <w:rPr>
                <w:rFonts w:ascii="inherit" w:eastAsia="Times New Roman" w:hAnsi="inherit"/>
                <w:sz w:val="20"/>
                <w:szCs w:val="20"/>
              </w:rPr>
              <w:t>Balance,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57064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98DFA1" w14:textId="77777777" w:rsidR="00000000" w:rsidRDefault="001417CD">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tcBorders>
            <w:shd w:val="clear" w:color="auto" w:fill="CCEEFF"/>
            <w:vAlign w:val="bottom"/>
            <w:hideMark/>
          </w:tcPr>
          <w:p w14:paraId="6FC81DC5" w14:textId="77777777" w:rsidR="00000000" w:rsidRDefault="001417CD">
            <w:pPr>
              <w:rPr>
                <w:rFonts w:eastAsia="Times New Roman"/>
                <w:sz w:val="20"/>
                <w:szCs w:val="20"/>
              </w:rPr>
            </w:pPr>
          </w:p>
        </w:tc>
      </w:tr>
      <w:tr w:rsidR="00000000" w14:paraId="212D105B" w14:textId="77777777">
        <w:trPr>
          <w:divId w:val="358243813"/>
          <w:jc w:val="center"/>
        </w:trPr>
        <w:tc>
          <w:tcPr>
            <w:tcW w:w="0" w:type="auto"/>
            <w:tcMar>
              <w:top w:w="30" w:type="dxa"/>
              <w:left w:w="30" w:type="dxa"/>
              <w:bottom w:w="30" w:type="dxa"/>
              <w:right w:w="30" w:type="dxa"/>
            </w:tcMar>
            <w:vAlign w:val="bottom"/>
            <w:hideMark/>
          </w:tcPr>
          <w:p w14:paraId="6AA6928F" w14:textId="77777777" w:rsidR="00000000" w:rsidRDefault="001417CD">
            <w:pPr>
              <w:rPr>
                <w:rFonts w:eastAsia="Times New Roman"/>
                <w:sz w:val="20"/>
                <w:szCs w:val="20"/>
              </w:rPr>
            </w:pPr>
            <w:r>
              <w:rPr>
                <w:rFonts w:ascii="inherit" w:eastAsia="Times New Roman" w:hAnsi="inherit"/>
                <w:sz w:val="20"/>
                <w:szCs w:val="20"/>
              </w:rPr>
              <w:t>Realized and unrealized gains and losses, net</w:t>
            </w:r>
          </w:p>
        </w:tc>
        <w:tc>
          <w:tcPr>
            <w:tcW w:w="0" w:type="auto"/>
            <w:gridSpan w:val="2"/>
            <w:tcMar>
              <w:top w:w="30" w:type="dxa"/>
              <w:left w:w="30" w:type="dxa"/>
              <w:bottom w:w="30" w:type="dxa"/>
              <w:right w:w="0" w:type="dxa"/>
            </w:tcMar>
            <w:vAlign w:val="bottom"/>
            <w:hideMark/>
          </w:tcPr>
          <w:p w14:paraId="135155F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5C7CD0" w14:textId="77777777" w:rsidR="00000000" w:rsidRDefault="001417CD">
            <w:pPr>
              <w:rPr>
                <w:rFonts w:eastAsia="Times New Roman"/>
                <w:sz w:val="20"/>
                <w:szCs w:val="20"/>
              </w:rPr>
            </w:pPr>
          </w:p>
        </w:tc>
      </w:tr>
      <w:tr w:rsidR="00000000" w14:paraId="03B42DA0" w14:textId="77777777">
        <w:trPr>
          <w:divId w:val="358243813"/>
          <w:jc w:val="center"/>
        </w:trPr>
        <w:tc>
          <w:tcPr>
            <w:tcW w:w="0" w:type="auto"/>
            <w:shd w:val="clear" w:color="auto" w:fill="CCEEFF"/>
            <w:tcMar>
              <w:top w:w="30" w:type="dxa"/>
              <w:left w:w="30" w:type="dxa"/>
              <w:bottom w:w="30" w:type="dxa"/>
              <w:right w:w="30" w:type="dxa"/>
            </w:tcMar>
            <w:vAlign w:val="bottom"/>
            <w:hideMark/>
          </w:tcPr>
          <w:p w14:paraId="58D92FE6" w14:textId="77777777" w:rsidR="00000000" w:rsidRDefault="001417CD">
            <w:pPr>
              <w:rPr>
                <w:rFonts w:eastAsia="Times New Roman"/>
                <w:sz w:val="20"/>
                <w:szCs w:val="20"/>
              </w:rPr>
            </w:pPr>
            <w:r>
              <w:rPr>
                <w:rFonts w:ascii="inherit" w:eastAsia="Times New Roman" w:hAnsi="inherit"/>
                <w:sz w:val="20"/>
                <w:szCs w:val="20"/>
              </w:rPr>
              <w:t>Purchases, sales and settlements, net</w:t>
            </w:r>
          </w:p>
        </w:tc>
        <w:tc>
          <w:tcPr>
            <w:tcW w:w="0" w:type="auto"/>
            <w:gridSpan w:val="2"/>
            <w:shd w:val="clear" w:color="auto" w:fill="CCEEFF"/>
            <w:tcMar>
              <w:top w:w="30" w:type="dxa"/>
              <w:left w:w="30" w:type="dxa"/>
              <w:bottom w:w="30" w:type="dxa"/>
              <w:right w:w="0" w:type="dxa"/>
            </w:tcMar>
            <w:vAlign w:val="bottom"/>
            <w:hideMark/>
          </w:tcPr>
          <w:p w14:paraId="1F0F774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5FA7C6" w14:textId="77777777" w:rsidR="00000000" w:rsidRDefault="001417CD">
            <w:pPr>
              <w:rPr>
                <w:rFonts w:eastAsia="Times New Roman"/>
                <w:sz w:val="20"/>
                <w:szCs w:val="20"/>
              </w:rPr>
            </w:pPr>
          </w:p>
        </w:tc>
      </w:tr>
      <w:tr w:rsidR="00000000" w14:paraId="02CC0D09" w14:textId="77777777">
        <w:trPr>
          <w:divId w:val="358243813"/>
          <w:jc w:val="center"/>
        </w:trPr>
        <w:tc>
          <w:tcPr>
            <w:tcW w:w="0" w:type="auto"/>
            <w:tcMar>
              <w:top w:w="30" w:type="dxa"/>
              <w:left w:w="30" w:type="dxa"/>
              <w:bottom w:w="30" w:type="dxa"/>
              <w:right w:w="30" w:type="dxa"/>
            </w:tcMar>
            <w:vAlign w:val="bottom"/>
            <w:hideMark/>
          </w:tcPr>
          <w:p w14:paraId="32470CAC" w14:textId="77777777" w:rsidR="00000000" w:rsidRDefault="001417CD">
            <w:pPr>
              <w:rPr>
                <w:rFonts w:eastAsia="Times New Roman"/>
                <w:sz w:val="20"/>
                <w:szCs w:val="20"/>
              </w:rPr>
            </w:pPr>
            <w:r>
              <w:rPr>
                <w:rFonts w:ascii="inherit" w:eastAsia="Times New Roman" w:hAnsi="inherit"/>
                <w:sz w:val="20"/>
                <w:szCs w:val="20"/>
              </w:rPr>
              <w:t>Transfers, net</w:t>
            </w:r>
          </w:p>
        </w:tc>
        <w:tc>
          <w:tcPr>
            <w:tcW w:w="0" w:type="auto"/>
            <w:gridSpan w:val="2"/>
            <w:tcMar>
              <w:top w:w="30" w:type="dxa"/>
              <w:left w:w="30" w:type="dxa"/>
              <w:bottom w:w="30" w:type="dxa"/>
              <w:right w:w="0" w:type="dxa"/>
            </w:tcMar>
            <w:vAlign w:val="bottom"/>
            <w:hideMark/>
          </w:tcPr>
          <w:p w14:paraId="6ABDE924"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2A5EEEF" w14:textId="77777777" w:rsidR="00000000" w:rsidRDefault="001417CD">
            <w:pPr>
              <w:rPr>
                <w:rFonts w:eastAsia="Times New Roman"/>
                <w:sz w:val="20"/>
                <w:szCs w:val="20"/>
              </w:rPr>
            </w:pPr>
            <w:r>
              <w:rPr>
                <w:rFonts w:ascii="inherit" w:eastAsia="Times New Roman" w:hAnsi="inherit"/>
                <w:sz w:val="20"/>
                <w:szCs w:val="20"/>
              </w:rPr>
              <w:t>)</w:t>
            </w:r>
          </w:p>
        </w:tc>
      </w:tr>
      <w:tr w:rsidR="00000000" w14:paraId="5FA78D55" w14:textId="77777777">
        <w:trPr>
          <w:divId w:val="358243813"/>
          <w:jc w:val="center"/>
        </w:trPr>
        <w:tc>
          <w:tcPr>
            <w:tcW w:w="0" w:type="auto"/>
            <w:shd w:val="clear" w:color="auto" w:fill="CCEEFF"/>
            <w:tcMar>
              <w:top w:w="30" w:type="dxa"/>
              <w:left w:w="30" w:type="dxa"/>
              <w:bottom w:w="30" w:type="dxa"/>
              <w:right w:w="30" w:type="dxa"/>
            </w:tcMar>
            <w:vAlign w:val="bottom"/>
            <w:hideMark/>
          </w:tcPr>
          <w:p w14:paraId="691CCD50" w14:textId="77777777" w:rsidR="00000000" w:rsidRDefault="001417CD">
            <w:pPr>
              <w:rPr>
                <w:rFonts w:eastAsia="Times New Roman"/>
                <w:sz w:val="20"/>
                <w:szCs w:val="20"/>
              </w:rPr>
            </w:pPr>
            <w:r>
              <w:rPr>
                <w:rFonts w:ascii="inherit" w:eastAsia="Times New Roman" w:hAnsi="inherit"/>
                <w:sz w:val="20"/>
                <w:szCs w:val="20"/>
              </w:rPr>
              <w:t>Balance,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FD550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B2B0CC" w14:textId="77777777" w:rsidR="00000000" w:rsidRDefault="001417CD">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14:paraId="1F356D1C" w14:textId="77777777" w:rsidR="00000000" w:rsidRDefault="001417CD">
            <w:pPr>
              <w:rPr>
                <w:rFonts w:eastAsia="Times New Roman"/>
                <w:sz w:val="20"/>
                <w:szCs w:val="20"/>
              </w:rPr>
            </w:pPr>
          </w:p>
        </w:tc>
      </w:tr>
      <w:tr w:rsidR="00000000" w14:paraId="66EC628B" w14:textId="77777777">
        <w:trPr>
          <w:divId w:val="358243813"/>
          <w:jc w:val="center"/>
        </w:trPr>
        <w:tc>
          <w:tcPr>
            <w:tcW w:w="0" w:type="auto"/>
            <w:tcMar>
              <w:top w:w="30" w:type="dxa"/>
              <w:left w:w="30" w:type="dxa"/>
              <w:bottom w:w="30" w:type="dxa"/>
              <w:right w:w="30" w:type="dxa"/>
            </w:tcMar>
            <w:vAlign w:val="bottom"/>
            <w:hideMark/>
          </w:tcPr>
          <w:p w14:paraId="39E5DEA1" w14:textId="77777777" w:rsidR="00000000" w:rsidRDefault="001417CD">
            <w:pPr>
              <w:rPr>
                <w:rFonts w:eastAsia="Times New Roman"/>
                <w:sz w:val="20"/>
                <w:szCs w:val="20"/>
              </w:rPr>
            </w:pPr>
            <w:r>
              <w:rPr>
                <w:rFonts w:ascii="inherit" w:eastAsia="Times New Roman" w:hAnsi="inherit"/>
                <w:sz w:val="20"/>
                <w:szCs w:val="20"/>
              </w:rPr>
              <w:t>Realized and unrealized gains and losses, net</w:t>
            </w:r>
          </w:p>
        </w:tc>
        <w:tc>
          <w:tcPr>
            <w:tcW w:w="0" w:type="auto"/>
            <w:gridSpan w:val="2"/>
            <w:tcMar>
              <w:top w:w="30" w:type="dxa"/>
              <w:left w:w="30" w:type="dxa"/>
              <w:bottom w:w="30" w:type="dxa"/>
              <w:right w:w="0" w:type="dxa"/>
            </w:tcMar>
            <w:vAlign w:val="bottom"/>
            <w:hideMark/>
          </w:tcPr>
          <w:p w14:paraId="429A9DC8"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40A3CC96" w14:textId="77777777" w:rsidR="00000000" w:rsidRDefault="001417CD">
            <w:pPr>
              <w:rPr>
                <w:rFonts w:eastAsia="Times New Roman"/>
                <w:sz w:val="20"/>
                <w:szCs w:val="20"/>
              </w:rPr>
            </w:pPr>
          </w:p>
        </w:tc>
      </w:tr>
      <w:tr w:rsidR="00000000" w14:paraId="32136B33" w14:textId="77777777">
        <w:trPr>
          <w:divId w:val="358243813"/>
          <w:jc w:val="center"/>
        </w:trPr>
        <w:tc>
          <w:tcPr>
            <w:tcW w:w="0" w:type="auto"/>
            <w:shd w:val="clear" w:color="auto" w:fill="CCEEFF"/>
            <w:tcMar>
              <w:top w:w="30" w:type="dxa"/>
              <w:left w:w="30" w:type="dxa"/>
              <w:bottom w:w="30" w:type="dxa"/>
              <w:right w:w="30" w:type="dxa"/>
            </w:tcMar>
            <w:vAlign w:val="bottom"/>
            <w:hideMark/>
          </w:tcPr>
          <w:p w14:paraId="158D565A" w14:textId="77777777" w:rsidR="00000000" w:rsidRDefault="001417CD">
            <w:pPr>
              <w:rPr>
                <w:rFonts w:eastAsia="Times New Roman"/>
                <w:sz w:val="20"/>
                <w:szCs w:val="20"/>
              </w:rPr>
            </w:pPr>
            <w:r>
              <w:rPr>
                <w:rFonts w:ascii="inherit" w:eastAsia="Times New Roman" w:hAnsi="inherit"/>
                <w:sz w:val="20"/>
                <w:szCs w:val="20"/>
              </w:rPr>
              <w:t>Purchases, sales and settlements, net</w:t>
            </w:r>
          </w:p>
        </w:tc>
        <w:tc>
          <w:tcPr>
            <w:tcW w:w="0" w:type="auto"/>
            <w:gridSpan w:val="2"/>
            <w:shd w:val="clear" w:color="auto" w:fill="CCEEFF"/>
            <w:tcMar>
              <w:top w:w="30" w:type="dxa"/>
              <w:left w:w="30" w:type="dxa"/>
              <w:bottom w:w="30" w:type="dxa"/>
              <w:right w:w="0" w:type="dxa"/>
            </w:tcMar>
            <w:vAlign w:val="bottom"/>
            <w:hideMark/>
          </w:tcPr>
          <w:p w14:paraId="6A3664B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3C32FF4" w14:textId="77777777" w:rsidR="00000000" w:rsidRDefault="001417CD">
            <w:pPr>
              <w:rPr>
                <w:rFonts w:eastAsia="Times New Roman"/>
                <w:sz w:val="20"/>
                <w:szCs w:val="20"/>
              </w:rPr>
            </w:pPr>
          </w:p>
        </w:tc>
      </w:tr>
      <w:tr w:rsidR="00000000" w14:paraId="7D4CF714" w14:textId="77777777">
        <w:trPr>
          <w:divId w:val="358243813"/>
          <w:jc w:val="center"/>
        </w:trPr>
        <w:tc>
          <w:tcPr>
            <w:tcW w:w="0" w:type="auto"/>
            <w:tcMar>
              <w:top w:w="30" w:type="dxa"/>
              <w:left w:w="30" w:type="dxa"/>
              <w:bottom w:w="30" w:type="dxa"/>
              <w:right w:w="30" w:type="dxa"/>
            </w:tcMar>
            <w:vAlign w:val="bottom"/>
            <w:hideMark/>
          </w:tcPr>
          <w:p w14:paraId="2E0448EA" w14:textId="77777777" w:rsidR="00000000" w:rsidRDefault="001417CD">
            <w:pPr>
              <w:rPr>
                <w:rFonts w:eastAsia="Times New Roman"/>
                <w:sz w:val="20"/>
                <w:szCs w:val="20"/>
              </w:rPr>
            </w:pPr>
            <w:r>
              <w:rPr>
                <w:rFonts w:ascii="inherit" w:eastAsia="Times New Roman" w:hAnsi="inherit"/>
                <w:sz w:val="20"/>
                <w:szCs w:val="20"/>
              </w:rPr>
              <w:t>Transfers, net</w:t>
            </w:r>
          </w:p>
        </w:tc>
        <w:tc>
          <w:tcPr>
            <w:tcW w:w="0" w:type="auto"/>
            <w:gridSpan w:val="2"/>
            <w:tcMar>
              <w:top w:w="30" w:type="dxa"/>
              <w:left w:w="30" w:type="dxa"/>
              <w:bottom w:w="30" w:type="dxa"/>
              <w:right w:w="0" w:type="dxa"/>
            </w:tcMar>
            <w:vAlign w:val="bottom"/>
            <w:hideMark/>
          </w:tcPr>
          <w:p w14:paraId="756DF42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3B5588" w14:textId="77777777" w:rsidR="00000000" w:rsidRDefault="001417CD">
            <w:pPr>
              <w:rPr>
                <w:rFonts w:eastAsia="Times New Roman"/>
                <w:sz w:val="20"/>
                <w:szCs w:val="20"/>
              </w:rPr>
            </w:pPr>
          </w:p>
        </w:tc>
      </w:tr>
      <w:tr w:rsidR="00000000" w14:paraId="70C65E23" w14:textId="77777777">
        <w:trPr>
          <w:divId w:val="358243813"/>
          <w:jc w:val="center"/>
        </w:trPr>
        <w:tc>
          <w:tcPr>
            <w:tcW w:w="0" w:type="auto"/>
            <w:shd w:val="clear" w:color="auto" w:fill="CCEEFF"/>
            <w:tcMar>
              <w:top w:w="30" w:type="dxa"/>
              <w:left w:w="30" w:type="dxa"/>
              <w:bottom w:w="30" w:type="dxa"/>
              <w:right w:w="30" w:type="dxa"/>
            </w:tcMar>
            <w:vAlign w:val="bottom"/>
            <w:hideMark/>
          </w:tcPr>
          <w:p w14:paraId="0CAFAEB5" w14:textId="77777777" w:rsidR="00000000" w:rsidRDefault="001417CD">
            <w:pPr>
              <w:rPr>
                <w:rFonts w:eastAsia="Times New Roman"/>
                <w:sz w:val="20"/>
                <w:szCs w:val="20"/>
              </w:rPr>
            </w:pPr>
            <w:r>
              <w:rPr>
                <w:rFonts w:ascii="inherit" w:eastAsia="Times New Roman" w:hAnsi="inherit"/>
                <w:b/>
                <w:bCs/>
                <w:sz w:val="20"/>
                <w:szCs w:val="20"/>
              </w:rPr>
              <w:t>Balance, December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CE13B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D75C00" w14:textId="77777777" w:rsidR="00000000" w:rsidRDefault="001417CD">
            <w:pPr>
              <w:jc w:val="right"/>
              <w:rPr>
                <w:rFonts w:eastAsia="Times New Roman"/>
                <w:sz w:val="20"/>
                <w:szCs w:val="20"/>
              </w:rPr>
            </w:pPr>
            <w:r>
              <w:rPr>
                <w:rFonts w:ascii="inherit" w:eastAsia="Times New Roman" w:hAnsi="inherit"/>
                <w:b/>
                <w:bCs/>
                <w:sz w:val="20"/>
                <w:szCs w:val="20"/>
              </w:rPr>
              <w:t>131</w:t>
            </w:r>
          </w:p>
        </w:tc>
        <w:tc>
          <w:tcPr>
            <w:tcW w:w="0" w:type="auto"/>
            <w:tcBorders>
              <w:top w:val="single" w:sz="6" w:space="0" w:color="000000"/>
              <w:bottom w:val="double" w:sz="6" w:space="0" w:color="000000"/>
            </w:tcBorders>
            <w:shd w:val="clear" w:color="auto" w:fill="CCEEFF"/>
            <w:vAlign w:val="bottom"/>
            <w:hideMark/>
          </w:tcPr>
          <w:p w14:paraId="06F143E5" w14:textId="77777777" w:rsidR="00000000" w:rsidRDefault="001417CD">
            <w:pPr>
              <w:rPr>
                <w:rFonts w:eastAsia="Times New Roman"/>
                <w:sz w:val="20"/>
                <w:szCs w:val="20"/>
              </w:rPr>
            </w:pPr>
          </w:p>
        </w:tc>
      </w:tr>
    </w:tbl>
    <w:p w14:paraId="05165C87" w14:textId="77777777" w:rsidR="00000000" w:rsidRDefault="001417CD">
      <w:pPr>
        <w:spacing w:line="288" w:lineRule="auto"/>
        <w:jc w:val="center"/>
        <w:divId w:val="286398043"/>
        <w:rPr>
          <w:rFonts w:eastAsia="Times New Roman"/>
          <w:sz w:val="20"/>
          <w:szCs w:val="20"/>
        </w:rPr>
      </w:pPr>
    </w:p>
    <w:p w14:paraId="45E86B9A" w14:textId="77777777" w:rsidR="00000000" w:rsidRDefault="001417CD">
      <w:pPr>
        <w:spacing w:line="288" w:lineRule="auto"/>
        <w:divId w:val="1229534915"/>
        <w:rPr>
          <w:rFonts w:eastAsia="Times New Roman"/>
          <w:sz w:val="20"/>
          <w:szCs w:val="20"/>
        </w:rPr>
      </w:pPr>
    </w:p>
    <w:p w14:paraId="0074D482"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Investment Strategy</w:t>
      </w:r>
      <w:r>
        <w:rPr>
          <w:rFonts w:ascii="inherit" w:eastAsia="Times New Roman" w:hAnsi="inherit"/>
          <w:sz w:val="20"/>
          <w:szCs w:val="20"/>
        </w:rPr>
        <w:t xml:space="preserve"> </w:t>
      </w:r>
      <w:r>
        <w:rPr>
          <w:rFonts w:ascii="inherit" w:eastAsia="Times New Roman" w:hAnsi="inherit"/>
          <w:sz w:val="20"/>
          <w:szCs w:val="20"/>
        </w:rPr>
        <w:t>NCR has historically employed a total return investment approach, whereby a mix of fixed-income, equities and real estate investments are used to maximize the long-term return of plan assets subject to a prudent level of risk. The risk tolerance is establi</w:t>
      </w:r>
      <w:r>
        <w:rPr>
          <w:rFonts w:ascii="inherit" w:eastAsia="Times New Roman" w:hAnsi="inherit"/>
          <w:sz w:val="20"/>
          <w:szCs w:val="20"/>
        </w:rPr>
        <w:t xml:space="preserve">shed for each plan through a careful consideration of plan liabilities, plan funded status and corporate financial condition. To reduce volatility in the value of assets held by the U.S. pension plan, we have rebalanced the asset allocation to a portfolio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99%</w:t>
      </w:r>
      <w:r>
        <w:rPr>
          <w:rFonts w:ascii="inherit" w:eastAsia="Times New Roman" w:hAnsi="inherit"/>
          <w:sz w:val="20"/>
          <w:szCs w:val="20"/>
        </w:rPr>
        <w:t xml:space="preserve"> </w:t>
      </w:r>
      <w:r>
        <w:rPr>
          <w:rFonts w:ascii="inherit" w:eastAsia="Times New Roman" w:hAnsi="inherit"/>
          <w:sz w:val="20"/>
          <w:szCs w:val="20"/>
        </w:rPr>
        <w:t>of fixed income assets as of</w:t>
      </w:r>
      <w:r>
        <w:rPr>
          <w:rFonts w:ascii="inherit" w:eastAsia="Times New Roman" w:hAnsi="inherit"/>
          <w:sz w:val="20"/>
          <w:szCs w:val="20"/>
        </w:rPr>
        <w:t xml:space="preserve"> </w:t>
      </w:r>
      <w:r>
        <w:rPr>
          <w:rFonts w:ascii="inherit" w:eastAsia="Times New Roman" w:hAnsi="inherit"/>
          <w:sz w:val="20"/>
          <w:szCs w:val="20"/>
        </w:rPr>
        <w:t>December 31, 2019. Additionally, for the U.S. pension plan, we consult with an independent advisor on asset allocation strategy as well as on investment policy and objectives.</w:t>
      </w:r>
      <w:r>
        <w:rPr>
          <w:rFonts w:ascii="inherit" w:eastAsia="Times New Roman" w:hAnsi="inherit"/>
          <w:sz w:val="20"/>
          <w:szCs w:val="20"/>
        </w:rPr>
        <w:t xml:space="preserve"> </w:t>
      </w:r>
      <w:r>
        <w:rPr>
          <w:rFonts w:ascii="inherit" w:eastAsia="Times New Roman" w:hAnsi="inherit"/>
          <w:sz w:val="20"/>
          <w:szCs w:val="20"/>
        </w:rPr>
        <w:t>Similar investment strategy changes are unde</w:t>
      </w:r>
      <w:r>
        <w:rPr>
          <w:rFonts w:ascii="inherit" w:eastAsia="Times New Roman" w:hAnsi="inherit"/>
          <w:sz w:val="20"/>
          <w:szCs w:val="20"/>
        </w:rPr>
        <w:t>r consideration or being implemented in a number of NCR’s international plans.</w:t>
      </w:r>
      <w:r>
        <w:rPr>
          <w:rFonts w:ascii="inherit" w:eastAsia="Times New Roman" w:hAnsi="inherit"/>
          <w:sz w:val="20"/>
          <w:szCs w:val="20"/>
        </w:rPr>
        <w:t xml:space="preserve"> </w:t>
      </w:r>
    </w:p>
    <w:p w14:paraId="1D091F60" w14:textId="77777777" w:rsidR="00000000" w:rsidRDefault="001417CD">
      <w:pPr>
        <w:spacing w:line="288" w:lineRule="auto"/>
        <w:jc w:val="both"/>
        <w:divId w:val="286398043"/>
        <w:rPr>
          <w:rFonts w:eastAsia="Times New Roman"/>
          <w:sz w:val="20"/>
          <w:szCs w:val="20"/>
        </w:rPr>
      </w:pPr>
    </w:p>
    <w:p w14:paraId="0205566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investment portfolios contain primarily fixed-income investments, which are diversified across U.S. and non-U.S. issuers, type of fixed-income security (i.e., government </w:t>
      </w:r>
      <w:r>
        <w:rPr>
          <w:rFonts w:ascii="inherit" w:eastAsia="Times New Roman" w:hAnsi="inherit"/>
          <w:sz w:val="20"/>
          <w:szCs w:val="20"/>
        </w:rPr>
        <w:t>bonds, corporate bonds, mortgage-backed securities) and credit quality. The investment portfolios also contain a blend of equity investments, which are diversified across U.S. and non-U.S. stocks, small and large capitalization stocks, and growth and value</w:t>
      </w:r>
      <w:r>
        <w:rPr>
          <w:rFonts w:ascii="inherit" w:eastAsia="Times New Roman" w:hAnsi="inherit"/>
          <w:sz w:val="20"/>
          <w:szCs w:val="20"/>
        </w:rPr>
        <w:t xml:space="preserve"> stocks, primarily of non-U.S. issuers. Where applicable, real estate investments are made through real estate securities, partnership interests or direct investment and are diversified by property type and location. Other assets, such as cash or private e</w:t>
      </w:r>
      <w:r>
        <w:rPr>
          <w:rFonts w:ascii="inherit" w:eastAsia="Times New Roman" w:hAnsi="inherit"/>
          <w:sz w:val="20"/>
          <w:szCs w:val="20"/>
        </w:rPr>
        <w:t xml:space="preserve">quity are used judiciously to improve portfolio diversification and enhance risk-adjusted portfolio returns. Derivatives may be used to adjust market exposures in an efficient and timely manner. Due to the timing of security purchases and sales, cash held </w:t>
      </w:r>
      <w:r>
        <w:rPr>
          <w:rFonts w:ascii="inherit" w:eastAsia="Times New Roman" w:hAnsi="inherit"/>
          <w:sz w:val="20"/>
          <w:szCs w:val="20"/>
        </w:rPr>
        <w:t>by fund managers is classified in the same asset category as the related investment. Rebalancing algorithms are applied to keep the asset mix of the plans from deviating excessively from their targets. Investment risk is measured and monitored on an ongoin</w:t>
      </w:r>
      <w:r>
        <w:rPr>
          <w:rFonts w:ascii="inherit" w:eastAsia="Times New Roman" w:hAnsi="inherit"/>
          <w:sz w:val="20"/>
          <w:szCs w:val="20"/>
        </w:rPr>
        <w:t>g basis through regular performance reporting, investment manager reviews, actuarial liability measurements and periodic investment strategy reviews.</w:t>
      </w:r>
    </w:p>
    <w:p w14:paraId="21D193EA" w14:textId="77777777" w:rsidR="00000000" w:rsidRDefault="001417CD">
      <w:pPr>
        <w:spacing w:line="288" w:lineRule="auto"/>
        <w:jc w:val="both"/>
        <w:divId w:val="286398043"/>
        <w:rPr>
          <w:rFonts w:eastAsia="Times New Roman"/>
          <w:sz w:val="20"/>
          <w:szCs w:val="20"/>
        </w:rPr>
      </w:pPr>
    </w:p>
    <w:p w14:paraId="002440F5" w14:textId="77777777" w:rsidR="00000000" w:rsidRDefault="001417CD">
      <w:pPr>
        <w:divId w:val="1870600515"/>
        <w:rPr>
          <w:rFonts w:eastAsia="Times New Roman"/>
          <w:sz w:val="20"/>
          <w:szCs w:val="20"/>
        </w:rPr>
      </w:pPr>
    </w:p>
    <w:p w14:paraId="09DCA7AC" w14:textId="77777777" w:rsidR="00000000" w:rsidRDefault="001417CD">
      <w:pPr>
        <w:spacing w:line="288" w:lineRule="auto"/>
        <w:jc w:val="center"/>
        <w:divId w:val="944192783"/>
        <w:rPr>
          <w:rFonts w:eastAsia="Times New Roman"/>
          <w:sz w:val="20"/>
          <w:szCs w:val="20"/>
        </w:rPr>
      </w:pPr>
      <w:r>
        <w:rPr>
          <w:rFonts w:ascii="inherit" w:eastAsia="Times New Roman" w:hAnsi="inherit"/>
          <w:sz w:val="20"/>
          <w:szCs w:val="20"/>
        </w:rPr>
        <w:t>93</w:t>
      </w:r>
    </w:p>
    <w:p w14:paraId="71193734" w14:textId="77777777" w:rsidR="00000000" w:rsidRDefault="001417CD">
      <w:pPr>
        <w:divId w:val="286398043"/>
        <w:rPr>
          <w:rFonts w:eastAsia="Times New Roman"/>
          <w:sz w:val="20"/>
          <w:szCs w:val="20"/>
        </w:rPr>
      </w:pPr>
      <w:r>
        <w:rPr>
          <w:rFonts w:eastAsia="Times New Roman"/>
          <w:sz w:val="20"/>
          <w:szCs w:val="20"/>
        </w:rPr>
        <w:pict w14:anchorId="7673F1D2">
          <v:rect id="_x0000_i1122" style="width:0;height:1.5pt" o:hralign="center" o:hrstd="t" o:hr="t" fillcolor="#a0a0a0" stroked="f"/>
        </w:pict>
      </w:r>
    </w:p>
    <w:p w14:paraId="6F67C1EC" w14:textId="77777777" w:rsidR="00000000" w:rsidRDefault="001417CD">
      <w:pPr>
        <w:spacing w:line="288" w:lineRule="auto"/>
        <w:divId w:val="159741652"/>
        <w:rPr>
          <w:rFonts w:eastAsia="Times New Roman"/>
          <w:sz w:val="16"/>
          <w:szCs w:val="16"/>
        </w:rPr>
      </w:pPr>
      <w:hyperlink w:anchor="sFAD47FC5B47A52369BEA68F7BF25E267" w:history="1">
        <w:r>
          <w:rPr>
            <w:rStyle w:val="a3"/>
            <w:rFonts w:ascii="inherit" w:eastAsia="Times New Roman" w:hAnsi="inherit"/>
            <w:sz w:val="16"/>
            <w:szCs w:val="16"/>
          </w:rPr>
          <w:t xml:space="preserve">Table </w:t>
        </w:r>
        <w:r>
          <w:rPr>
            <w:rStyle w:val="a3"/>
            <w:rFonts w:ascii="inherit" w:eastAsia="Times New Roman" w:hAnsi="inherit"/>
            <w:sz w:val="16"/>
            <w:szCs w:val="16"/>
          </w:rPr>
          <w:t>of Contents</w:t>
        </w:r>
      </w:hyperlink>
    </w:p>
    <w:p w14:paraId="7A877397" w14:textId="77777777" w:rsidR="00000000" w:rsidRDefault="001417CD">
      <w:pPr>
        <w:spacing w:line="288" w:lineRule="auto"/>
        <w:jc w:val="center"/>
        <w:divId w:val="1109857286"/>
        <w:rPr>
          <w:rFonts w:eastAsia="Times New Roman"/>
          <w:sz w:val="20"/>
          <w:szCs w:val="20"/>
        </w:rPr>
      </w:pPr>
      <w:r>
        <w:rPr>
          <w:rFonts w:ascii="inherit" w:eastAsia="Times New Roman" w:hAnsi="inherit"/>
          <w:b/>
          <w:bCs/>
          <w:sz w:val="20"/>
          <w:szCs w:val="20"/>
        </w:rPr>
        <w:t>NCR Corporation</w:t>
      </w:r>
    </w:p>
    <w:p w14:paraId="396A679C" w14:textId="77777777" w:rsidR="00000000" w:rsidRDefault="001417CD">
      <w:pPr>
        <w:spacing w:line="288" w:lineRule="auto"/>
        <w:jc w:val="center"/>
        <w:divId w:val="1109857286"/>
        <w:rPr>
          <w:rFonts w:eastAsia="Times New Roman"/>
          <w:sz w:val="20"/>
          <w:szCs w:val="20"/>
        </w:rPr>
      </w:pPr>
      <w:r>
        <w:rPr>
          <w:rFonts w:ascii="inherit" w:eastAsia="Times New Roman" w:hAnsi="inherit"/>
          <w:b/>
          <w:bCs/>
          <w:sz w:val="20"/>
          <w:szCs w:val="20"/>
        </w:rPr>
        <w:t>Notes to Consolidated Financial Statements-(Continued)</w:t>
      </w:r>
    </w:p>
    <w:p w14:paraId="421599F9" w14:textId="77777777" w:rsidR="00000000" w:rsidRDefault="001417CD">
      <w:pPr>
        <w:spacing w:line="288" w:lineRule="auto"/>
        <w:jc w:val="center"/>
        <w:divId w:val="1109857286"/>
        <w:rPr>
          <w:rFonts w:eastAsia="Times New Roman"/>
          <w:sz w:val="20"/>
          <w:szCs w:val="20"/>
        </w:rPr>
      </w:pPr>
    </w:p>
    <w:p w14:paraId="51C0B82D" w14:textId="77777777" w:rsidR="00000000" w:rsidRDefault="001417CD">
      <w:pPr>
        <w:spacing w:line="288" w:lineRule="auto"/>
        <w:divId w:val="1223832231"/>
        <w:rPr>
          <w:rFonts w:eastAsia="Times New Roman"/>
          <w:sz w:val="20"/>
          <w:szCs w:val="20"/>
        </w:rPr>
      </w:pPr>
    </w:p>
    <w:p w14:paraId="69668491" w14:textId="77777777" w:rsidR="00000000" w:rsidRDefault="001417CD">
      <w:pPr>
        <w:divId w:val="1132210630"/>
        <w:rPr>
          <w:rFonts w:eastAsia="Times New Roman"/>
          <w:sz w:val="20"/>
          <w:szCs w:val="20"/>
        </w:rPr>
      </w:pPr>
    </w:p>
    <w:p w14:paraId="1CF88FE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Postretirement Plans</w:t>
      </w:r>
      <w:r>
        <w:rPr>
          <w:rFonts w:ascii="inherit" w:eastAsia="Times New Roman" w:hAnsi="inherit"/>
          <w:sz w:val="20"/>
          <w:szCs w:val="20"/>
        </w:rPr>
        <w:t xml:space="preserve"> </w:t>
      </w:r>
      <w:r>
        <w:rPr>
          <w:rFonts w:ascii="inherit" w:eastAsia="Times New Roman" w:hAnsi="inherit"/>
          <w:sz w:val="20"/>
          <w:szCs w:val="20"/>
        </w:rPr>
        <w:t>Reconciliation of the beginning and ending balances of the benefit obligation for NCR's U.S. postretirement plan is as follows:</w:t>
      </w:r>
    </w:p>
    <w:tbl>
      <w:tblPr>
        <w:tblW w:w="5000" w:type="pct"/>
        <w:jc w:val="center"/>
        <w:tblCellMar>
          <w:left w:w="0" w:type="dxa"/>
          <w:right w:w="0" w:type="dxa"/>
        </w:tblCellMar>
        <w:tblLook w:val="04A0" w:firstRow="1" w:lastRow="0" w:firstColumn="1" w:lastColumn="0" w:noHBand="0" w:noVBand="1"/>
      </w:tblPr>
      <w:tblGrid>
        <w:gridCol w:w="5911"/>
        <w:gridCol w:w="105"/>
        <w:gridCol w:w="140"/>
        <w:gridCol w:w="845"/>
        <w:gridCol w:w="113"/>
        <w:gridCol w:w="106"/>
        <w:gridCol w:w="133"/>
        <w:gridCol w:w="846"/>
        <w:gridCol w:w="107"/>
      </w:tblGrid>
      <w:tr w:rsidR="00000000" w14:paraId="257823B1" w14:textId="77777777">
        <w:trPr>
          <w:divId w:val="1411074314"/>
          <w:jc w:val="center"/>
        </w:trPr>
        <w:tc>
          <w:tcPr>
            <w:tcW w:w="0" w:type="auto"/>
            <w:gridSpan w:val="9"/>
            <w:vAlign w:val="center"/>
            <w:hideMark/>
          </w:tcPr>
          <w:p w14:paraId="06B694D3" w14:textId="77777777" w:rsidR="00000000" w:rsidRDefault="001417CD">
            <w:pPr>
              <w:spacing w:line="288" w:lineRule="auto"/>
              <w:jc w:val="both"/>
              <w:rPr>
                <w:rFonts w:eastAsia="Times New Roman"/>
                <w:sz w:val="20"/>
                <w:szCs w:val="20"/>
              </w:rPr>
            </w:pPr>
          </w:p>
        </w:tc>
      </w:tr>
      <w:tr w:rsidR="00000000" w14:paraId="61969A85" w14:textId="77777777">
        <w:trPr>
          <w:divId w:val="1411074314"/>
          <w:jc w:val="center"/>
        </w:trPr>
        <w:tc>
          <w:tcPr>
            <w:tcW w:w="3600" w:type="pct"/>
            <w:vAlign w:val="center"/>
            <w:hideMark/>
          </w:tcPr>
          <w:p w14:paraId="0CFE0A41" w14:textId="77777777" w:rsidR="00000000" w:rsidRDefault="001417CD">
            <w:pPr>
              <w:rPr>
                <w:rFonts w:eastAsia="Times New Roman"/>
                <w:sz w:val="20"/>
                <w:szCs w:val="20"/>
              </w:rPr>
            </w:pPr>
          </w:p>
        </w:tc>
        <w:tc>
          <w:tcPr>
            <w:tcW w:w="50" w:type="pct"/>
            <w:vAlign w:val="center"/>
            <w:hideMark/>
          </w:tcPr>
          <w:p w14:paraId="08DC27FF" w14:textId="77777777" w:rsidR="00000000" w:rsidRDefault="001417CD">
            <w:pPr>
              <w:rPr>
                <w:rFonts w:eastAsia="Times New Roman"/>
                <w:sz w:val="20"/>
                <w:szCs w:val="20"/>
              </w:rPr>
            </w:pPr>
          </w:p>
        </w:tc>
        <w:tc>
          <w:tcPr>
            <w:tcW w:w="50" w:type="pct"/>
            <w:vAlign w:val="center"/>
            <w:hideMark/>
          </w:tcPr>
          <w:p w14:paraId="00F726F3" w14:textId="77777777" w:rsidR="00000000" w:rsidRDefault="001417CD">
            <w:pPr>
              <w:rPr>
                <w:rFonts w:eastAsia="Times New Roman"/>
                <w:sz w:val="20"/>
                <w:szCs w:val="20"/>
              </w:rPr>
            </w:pPr>
          </w:p>
        </w:tc>
        <w:tc>
          <w:tcPr>
            <w:tcW w:w="550" w:type="pct"/>
            <w:vAlign w:val="center"/>
            <w:hideMark/>
          </w:tcPr>
          <w:p w14:paraId="249DEC6E" w14:textId="77777777" w:rsidR="00000000" w:rsidRDefault="001417CD">
            <w:pPr>
              <w:rPr>
                <w:rFonts w:eastAsia="Times New Roman"/>
                <w:sz w:val="20"/>
                <w:szCs w:val="20"/>
              </w:rPr>
            </w:pPr>
          </w:p>
        </w:tc>
        <w:tc>
          <w:tcPr>
            <w:tcW w:w="50" w:type="pct"/>
            <w:vAlign w:val="center"/>
            <w:hideMark/>
          </w:tcPr>
          <w:p w14:paraId="5983FB9F" w14:textId="77777777" w:rsidR="00000000" w:rsidRDefault="001417CD">
            <w:pPr>
              <w:rPr>
                <w:rFonts w:eastAsia="Times New Roman"/>
                <w:sz w:val="20"/>
                <w:szCs w:val="20"/>
              </w:rPr>
            </w:pPr>
          </w:p>
        </w:tc>
        <w:tc>
          <w:tcPr>
            <w:tcW w:w="50" w:type="pct"/>
            <w:vAlign w:val="center"/>
            <w:hideMark/>
          </w:tcPr>
          <w:p w14:paraId="3758E8ED" w14:textId="77777777" w:rsidR="00000000" w:rsidRDefault="001417CD">
            <w:pPr>
              <w:rPr>
                <w:rFonts w:eastAsia="Times New Roman"/>
                <w:sz w:val="20"/>
                <w:szCs w:val="20"/>
              </w:rPr>
            </w:pPr>
          </w:p>
        </w:tc>
        <w:tc>
          <w:tcPr>
            <w:tcW w:w="50" w:type="pct"/>
            <w:vAlign w:val="center"/>
            <w:hideMark/>
          </w:tcPr>
          <w:p w14:paraId="68ECAC4E" w14:textId="77777777" w:rsidR="00000000" w:rsidRDefault="001417CD">
            <w:pPr>
              <w:rPr>
                <w:rFonts w:eastAsia="Times New Roman"/>
                <w:sz w:val="20"/>
                <w:szCs w:val="20"/>
              </w:rPr>
            </w:pPr>
          </w:p>
        </w:tc>
        <w:tc>
          <w:tcPr>
            <w:tcW w:w="550" w:type="pct"/>
            <w:vAlign w:val="center"/>
            <w:hideMark/>
          </w:tcPr>
          <w:p w14:paraId="5A9B0EDE" w14:textId="77777777" w:rsidR="00000000" w:rsidRDefault="001417CD">
            <w:pPr>
              <w:rPr>
                <w:rFonts w:eastAsia="Times New Roman"/>
                <w:sz w:val="20"/>
                <w:szCs w:val="20"/>
              </w:rPr>
            </w:pPr>
          </w:p>
        </w:tc>
        <w:tc>
          <w:tcPr>
            <w:tcW w:w="50" w:type="pct"/>
            <w:vAlign w:val="center"/>
            <w:hideMark/>
          </w:tcPr>
          <w:p w14:paraId="09962F05" w14:textId="77777777" w:rsidR="00000000" w:rsidRDefault="001417CD">
            <w:pPr>
              <w:rPr>
                <w:rFonts w:eastAsia="Times New Roman"/>
                <w:sz w:val="20"/>
                <w:szCs w:val="20"/>
              </w:rPr>
            </w:pPr>
          </w:p>
        </w:tc>
      </w:tr>
      <w:tr w:rsidR="00000000" w14:paraId="50C3448E" w14:textId="77777777">
        <w:trPr>
          <w:divId w:val="1411074314"/>
          <w:jc w:val="center"/>
        </w:trPr>
        <w:tc>
          <w:tcPr>
            <w:tcW w:w="0" w:type="auto"/>
            <w:tcMar>
              <w:top w:w="30" w:type="dxa"/>
              <w:left w:w="30" w:type="dxa"/>
              <w:bottom w:w="30" w:type="dxa"/>
              <w:right w:w="30" w:type="dxa"/>
            </w:tcMar>
            <w:vAlign w:val="bottom"/>
            <w:hideMark/>
          </w:tcPr>
          <w:p w14:paraId="69B2D9FF" w14:textId="77777777" w:rsidR="00000000" w:rsidRDefault="001417CD">
            <w:pPr>
              <w:divId w:val="382412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620B3E" w14:textId="77777777" w:rsidR="00000000" w:rsidRDefault="001417CD">
            <w:pPr>
              <w:divId w:val="16103126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5609D1" w14:textId="77777777" w:rsidR="00000000" w:rsidRDefault="001417CD">
            <w:pPr>
              <w:jc w:val="center"/>
              <w:rPr>
                <w:rFonts w:eastAsia="Times New Roman"/>
                <w:sz w:val="16"/>
                <w:szCs w:val="16"/>
              </w:rPr>
            </w:pPr>
            <w:r>
              <w:rPr>
                <w:rFonts w:ascii="inherit" w:eastAsia="Times New Roman" w:hAnsi="inherit"/>
                <w:b/>
                <w:bCs/>
                <w:sz w:val="16"/>
                <w:szCs w:val="16"/>
              </w:rPr>
              <w:t>Postretirement Benefits</w:t>
            </w:r>
          </w:p>
        </w:tc>
      </w:tr>
      <w:tr w:rsidR="00000000" w14:paraId="79D5C075" w14:textId="77777777">
        <w:trPr>
          <w:divId w:val="1411074314"/>
          <w:jc w:val="center"/>
        </w:trPr>
        <w:tc>
          <w:tcPr>
            <w:tcW w:w="0" w:type="auto"/>
            <w:tcMar>
              <w:top w:w="30" w:type="dxa"/>
              <w:left w:w="30" w:type="dxa"/>
              <w:bottom w:w="30" w:type="dxa"/>
              <w:right w:w="30" w:type="dxa"/>
            </w:tcMar>
            <w:vAlign w:val="bottom"/>
            <w:hideMark/>
          </w:tcPr>
          <w:p w14:paraId="6E29ED2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597CBF46" w14:textId="77777777" w:rsidR="00000000" w:rsidRDefault="001417CD">
            <w:pPr>
              <w:divId w:val="3839875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C2B7E0"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614BEE0" w14:textId="77777777" w:rsidR="00000000" w:rsidRDefault="001417CD">
            <w:pPr>
              <w:divId w:val="21158982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EB818D"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65AA8885" w14:textId="77777777">
        <w:trPr>
          <w:divId w:val="1411074314"/>
          <w:jc w:val="center"/>
        </w:trPr>
        <w:tc>
          <w:tcPr>
            <w:tcW w:w="0" w:type="auto"/>
            <w:shd w:val="clear" w:color="auto" w:fill="CCEEFF"/>
            <w:tcMar>
              <w:top w:w="30" w:type="dxa"/>
              <w:left w:w="30" w:type="dxa"/>
              <w:bottom w:w="30" w:type="dxa"/>
              <w:right w:w="30" w:type="dxa"/>
            </w:tcMar>
            <w:vAlign w:val="bottom"/>
            <w:hideMark/>
          </w:tcPr>
          <w:p w14:paraId="1845383A" w14:textId="77777777" w:rsidR="00000000" w:rsidRDefault="001417CD">
            <w:pPr>
              <w:rPr>
                <w:rFonts w:eastAsia="Times New Roman"/>
                <w:sz w:val="20"/>
                <w:szCs w:val="20"/>
              </w:rPr>
            </w:pPr>
            <w:r>
              <w:rPr>
                <w:rFonts w:ascii="inherit" w:eastAsia="Times New Roman" w:hAnsi="inherit"/>
                <w:b/>
                <w:bCs/>
                <w:sz w:val="20"/>
                <w:szCs w:val="20"/>
              </w:rPr>
              <w:t>Change in benefit obligation</w:t>
            </w:r>
          </w:p>
        </w:tc>
        <w:tc>
          <w:tcPr>
            <w:tcW w:w="0" w:type="auto"/>
            <w:shd w:val="clear" w:color="auto" w:fill="CCEEFF"/>
            <w:tcMar>
              <w:top w:w="30" w:type="dxa"/>
              <w:left w:w="30" w:type="dxa"/>
              <w:bottom w:w="30" w:type="dxa"/>
              <w:right w:w="30" w:type="dxa"/>
            </w:tcMar>
            <w:vAlign w:val="bottom"/>
            <w:hideMark/>
          </w:tcPr>
          <w:p w14:paraId="328AB5F4" w14:textId="77777777" w:rsidR="00000000" w:rsidRDefault="001417CD">
            <w:pPr>
              <w:divId w:val="2034382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7323EA" w14:textId="77777777" w:rsidR="00000000" w:rsidRDefault="001417CD">
            <w:pPr>
              <w:divId w:val="541131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358C6A" w14:textId="77777777" w:rsidR="00000000" w:rsidRDefault="001417CD">
            <w:pPr>
              <w:divId w:val="64689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58B87F" w14:textId="77777777" w:rsidR="00000000" w:rsidRDefault="001417CD">
            <w:pPr>
              <w:divId w:val="796333044"/>
              <w:rPr>
                <w:rFonts w:eastAsia="Times New Roman"/>
                <w:sz w:val="20"/>
                <w:szCs w:val="20"/>
              </w:rPr>
            </w:pPr>
            <w:r>
              <w:rPr>
                <w:rFonts w:ascii="inherit" w:eastAsia="Times New Roman" w:hAnsi="inherit"/>
                <w:sz w:val="20"/>
                <w:szCs w:val="20"/>
              </w:rPr>
              <w:t> </w:t>
            </w:r>
          </w:p>
        </w:tc>
      </w:tr>
      <w:tr w:rsidR="00000000" w14:paraId="30406853" w14:textId="77777777">
        <w:trPr>
          <w:divId w:val="1411074314"/>
          <w:jc w:val="center"/>
        </w:trPr>
        <w:tc>
          <w:tcPr>
            <w:tcW w:w="0" w:type="auto"/>
            <w:tcMar>
              <w:top w:w="30" w:type="dxa"/>
              <w:left w:w="30" w:type="dxa"/>
              <w:bottom w:w="30" w:type="dxa"/>
              <w:right w:w="30" w:type="dxa"/>
            </w:tcMar>
            <w:vAlign w:val="bottom"/>
            <w:hideMark/>
          </w:tcPr>
          <w:p w14:paraId="5A4452D9" w14:textId="77777777" w:rsidR="00000000" w:rsidRDefault="001417CD">
            <w:pPr>
              <w:rPr>
                <w:rFonts w:eastAsia="Times New Roman"/>
                <w:sz w:val="20"/>
                <w:szCs w:val="20"/>
              </w:rPr>
            </w:pPr>
            <w:r>
              <w:rPr>
                <w:rFonts w:ascii="inherit" w:eastAsia="Times New Roman" w:hAnsi="inherit"/>
                <w:sz w:val="20"/>
                <w:szCs w:val="20"/>
              </w:rPr>
              <w:t>Benefit obligation as of January 1</w:t>
            </w:r>
          </w:p>
        </w:tc>
        <w:tc>
          <w:tcPr>
            <w:tcW w:w="0" w:type="auto"/>
            <w:tcMar>
              <w:top w:w="30" w:type="dxa"/>
              <w:left w:w="30" w:type="dxa"/>
              <w:bottom w:w="30" w:type="dxa"/>
              <w:right w:w="30" w:type="dxa"/>
            </w:tcMar>
            <w:vAlign w:val="bottom"/>
            <w:hideMark/>
          </w:tcPr>
          <w:p w14:paraId="0A2B2454" w14:textId="77777777" w:rsidR="00000000" w:rsidRDefault="001417CD">
            <w:pPr>
              <w:divId w:val="373702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1D67A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71E7A43" w14:textId="77777777" w:rsidR="00000000" w:rsidRDefault="001417CD">
            <w:pPr>
              <w:jc w:val="right"/>
              <w:rPr>
                <w:rFonts w:eastAsia="Times New Roman"/>
                <w:sz w:val="20"/>
                <w:szCs w:val="20"/>
              </w:rPr>
            </w:pPr>
            <w:r>
              <w:rPr>
                <w:rFonts w:ascii="inherit" w:eastAsia="Times New Roman" w:hAnsi="inherit"/>
                <w:b/>
                <w:bCs/>
                <w:sz w:val="20"/>
                <w:szCs w:val="20"/>
              </w:rPr>
              <w:t>18</w:t>
            </w:r>
          </w:p>
        </w:tc>
        <w:tc>
          <w:tcPr>
            <w:tcW w:w="0" w:type="auto"/>
            <w:vAlign w:val="bottom"/>
            <w:hideMark/>
          </w:tcPr>
          <w:p w14:paraId="17453B3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FCEBB8" w14:textId="77777777" w:rsidR="00000000" w:rsidRDefault="001417CD">
            <w:pPr>
              <w:divId w:val="1219046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EBC3A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BE3816"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617A69F9" w14:textId="77777777" w:rsidR="00000000" w:rsidRDefault="001417CD">
            <w:pPr>
              <w:rPr>
                <w:rFonts w:eastAsia="Times New Roman"/>
                <w:sz w:val="20"/>
                <w:szCs w:val="20"/>
              </w:rPr>
            </w:pPr>
          </w:p>
        </w:tc>
      </w:tr>
      <w:tr w:rsidR="00000000" w14:paraId="180493D9" w14:textId="77777777">
        <w:trPr>
          <w:divId w:val="1411074314"/>
          <w:jc w:val="center"/>
        </w:trPr>
        <w:tc>
          <w:tcPr>
            <w:tcW w:w="0" w:type="auto"/>
            <w:shd w:val="clear" w:color="auto" w:fill="CCEEFF"/>
            <w:tcMar>
              <w:top w:w="30" w:type="dxa"/>
              <w:left w:w="30" w:type="dxa"/>
              <w:bottom w:w="30" w:type="dxa"/>
              <w:right w:w="30" w:type="dxa"/>
            </w:tcMar>
            <w:vAlign w:val="bottom"/>
            <w:hideMark/>
          </w:tcPr>
          <w:p w14:paraId="31EEFD16"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shd w:val="clear" w:color="auto" w:fill="CCEEFF"/>
            <w:tcMar>
              <w:top w:w="30" w:type="dxa"/>
              <w:left w:w="30" w:type="dxa"/>
              <w:bottom w:w="30" w:type="dxa"/>
              <w:right w:w="30" w:type="dxa"/>
            </w:tcMar>
            <w:vAlign w:val="bottom"/>
            <w:hideMark/>
          </w:tcPr>
          <w:p w14:paraId="38701307" w14:textId="77777777" w:rsidR="00000000" w:rsidRDefault="001417CD">
            <w:pPr>
              <w:divId w:val="1873306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96CBCF"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3A159CF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4791D" w14:textId="77777777" w:rsidR="00000000" w:rsidRDefault="001417CD">
            <w:pPr>
              <w:divId w:val="175577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173A4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22BEF4" w14:textId="77777777" w:rsidR="00000000" w:rsidRDefault="001417CD">
            <w:pPr>
              <w:rPr>
                <w:rFonts w:eastAsia="Times New Roman"/>
                <w:sz w:val="20"/>
                <w:szCs w:val="20"/>
              </w:rPr>
            </w:pPr>
          </w:p>
        </w:tc>
      </w:tr>
      <w:tr w:rsidR="00000000" w14:paraId="25AA40A3" w14:textId="77777777">
        <w:trPr>
          <w:divId w:val="1411074314"/>
          <w:jc w:val="center"/>
        </w:trPr>
        <w:tc>
          <w:tcPr>
            <w:tcW w:w="0" w:type="auto"/>
            <w:tcMar>
              <w:top w:w="30" w:type="dxa"/>
              <w:left w:w="30" w:type="dxa"/>
              <w:bottom w:w="30" w:type="dxa"/>
              <w:right w:w="30" w:type="dxa"/>
            </w:tcMar>
            <w:vAlign w:val="bottom"/>
            <w:hideMark/>
          </w:tcPr>
          <w:p w14:paraId="02A8B351" w14:textId="77777777" w:rsidR="00000000" w:rsidRDefault="001417CD">
            <w:pPr>
              <w:rPr>
                <w:rFonts w:eastAsia="Times New Roman"/>
                <w:sz w:val="20"/>
                <w:szCs w:val="20"/>
              </w:rPr>
            </w:pPr>
            <w:r>
              <w:rPr>
                <w:rFonts w:ascii="inherit" w:eastAsia="Times New Roman" w:hAnsi="inherit"/>
                <w:sz w:val="20"/>
                <w:szCs w:val="20"/>
              </w:rPr>
              <w:t>Actuarial gain</w:t>
            </w:r>
          </w:p>
        </w:tc>
        <w:tc>
          <w:tcPr>
            <w:tcW w:w="0" w:type="auto"/>
            <w:tcMar>
              <w:top w:w="30" w:type="dxa"/>
              <w:left w:w="30" w:type="dxa"/>
              <w:bottom w:w="30" w:type="dxa"/>
              <w:right w:w="30" w:type="dxa"/>
            </w:tcMar>
            <w:vAlign w:val="bottom"/>
            <w:hideMark/>
          </w:tcPr>
          <w:p w14:paraId="1CF3E8D8" w14:textId="77777777" w:rsidR="00000000" w:rsidRDefault="001417CD">
            <w:pPr>
              <w:divId w:val="59909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865B6"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2A2CD4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AAA3F04" w14:textId="77777777" w:rsidR="00000000" w:rsidRDefault="001417CD">
            <w:pPr>
              <w:divId w:val="729691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403998"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7AEE5E72" w14:textId="77777777" w:rsidR="00000000" w:rsidRDefault="001417CD">
            <w:pPr>
              <w:rPr>
                <w:rFonts w:eastAsia="Times New Roman"/>
                <w:sz w:val="20"/>
                <w:szCs w:val="20"/>
              </w:rPr>
            </w:pPr>
            <w:r>
              <w:rPr>
                <w:rFonts w:ascii="inherit" w:eastAsia="Times New Roman" w:hAnsi="inherit"/>
                <w:sz w:val="20"/>
                <w:szCs w:val="20"/>
              </w:rPr>
              <w:t>)</w:t>
            </w:r>
          </w:p>
        </w:tc>
      </w:tr>
      <w:tr w:rsidR="00000000" w14:paraId="12C51118" w14:textId="77777777">
        <w:trPr>
          <w:divId w:val="1411074314"/>
          <w:jc w:val="center"/>
        </w:trPr>
        <w:tc>
          <w:tcPr>
            <w:tcW w:w="0" w:type="auto"/>
            <w:shd w:val="clear" w:color="auto" w:fill="CCEEFF"/>
            <w:tcMar>
              <w:top w:w="30" w:type="dxa"/>
              <w:left w:w="30" w:type="dxa"/>
              <w:bottom w:w="30" w:type="dxa"/>
              <w:right w:w="30" w:type="dxa"/>
            </w:tcMar>
            <w:vAlign w:val="bottom"/>
            <w:hideMark/>
          </w:tcPr>
          <w:p w14:paraId="0F7E858F" w14:textId="77777777" w:rsidR="00000000" w:rsidRDefault="001417CD">
            <w:pPr>
              <w:rPr>
                <w:rFonts w:eastAsia="Times New Roman"/>
                <w:sz w:val="20"/>
                <w:szCs w:val="20"/>
              </w:rPr>
            </w:pPr>
            <w:r>
              <w:rPr>
                <w:rFonts w:ascii="inherit" w:eastAsia="Times New Roman" w:hAnsi="inherit"/>
                <w:sz w:val="20"/>
                <w:szCs w:val="20"/>
              </w:rPr>
              <w:t>Plan participant contributions</w:t>
            </w:r>
          </w:p>
        </w:tc>
        <w:tc>
          <w:tcPr>
            <w:tcW w:w="0" w:type="auto"/>
            <w:shd w:val="clear" w:color="auto" w:fill="CCEEFF"/>
            <w:tcMar>
              <w:top w:w="30" w:type="dxa"/>
              <w:left w:w="30" w:type="dxa"/>
              <w:bottom w:w="30" w:type="dxa"/>
              <w:right w:w="30" w:type="dxa"/>
            </w:tcMar>
            <w:vAlign w:val="bottom"/>
            <w:hideMark/>
          </w:tcPr>
          <w:p w14:paraId="03D67859" w14:textId="77777777" w:rsidR="00000000" w:rsidRDefault="001417CD">
            <w:pPr>
              <w:divId w:val="48512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D3A70D"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3BC8AD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65FBF" w14:textId="77777777" w:rsidR="00000000" w:rsidRDefault="001417CD">
            <w:pPr>
              <w:divId w:val="511532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40AD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1909586" w14:textId="77777777" w:rsidR="00000000" w:rsidRDefault="001417CD">
            <w:pPr>
              <w:rPr>
                <w:rFonts w:eastAsia="Times New Roman"/>
                <w:sz w:val="20"/>
                <w:szCs w:val="20"/>
              </w:rPr>
            </w:pPr>
          </w:p>
        </w:tc>
      </w:tr>
      <w:tr w:rsidR="00000000" w14:paraId="6F3402B6" w14:textId="77777777">
        <w:trPr>
          <w:divId w:val="1411074314"/>
          <w:jc w:val="center"/>
        </w:trPr>
        <w:tc>
          <w:tcPr>
            <w:tcW w:w="0" w:type="auto"/>
            <w:tcMar>
              <w:top w:w="30" w:type="dxa"/>
              <w:left w:w="30" w:type="dxa"/>
              <w:bottom w:w="30" w:type="dxa"/>
              <w:right w:w="30" w:type="dxa"/>
            </w:tcMar>
            <w:vAlign w:val="bottom"/>
            <w:hideMark/>
          </w:tcPr>
          <w:p w14:paraId="2D2D9046" w14:textId="77777777" w:rsidR="00000000" w:rsidRDefault="001417CD">
            <w:pPr>
              <w:rPr>
                <w:rFonts w:eastAsia="Times New Roman"/>
                <w:sz w:val="20"/>
                <w:szCs w:val="20"/>
              </w:rPr>
            </w:pPr>
            <w:r>
              <w:rPr>
                <w:rFonts w:ascii="inherit" w:eastAsia="Times New Roman" w:hAnsi="inherit"/>
                <w:sz w:val="20"/>
                <w:szCs w:val="20"/>
              </w:rPr>
              <w:t>Benefits paid</w:t>
            </w:r>
          </w:p>
        </w:tc>
        <w:tc>
          <w:tcPr>
            <w:tcW w:w="0" w:type="auto"/>
            <w:tcMar>
              <w:top w:w="30" w:type="dxa"/>
              <w:left w:w="30" w:type="dxa"/>
              <w:bottom w:w="30" w:type="dxa"/>
              <w:right w:w="30" w:type="dxa"/>
            </w:tcMar>
            <w:vAlign w:val="bottom"/>
            <w:hideMark/>
          </w:tcPr>
          <w:p w14:paraId="48049D01" w14:textId="77777777" w:rsidR="00000000" w:rsidRDefault="001417CD">
            <w:pPr>
              <w:divId w:val="72125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80574"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72C6280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6FA7C2B" w14:textId="77777777" w:rsidR="00000000" w:rsidRDefault="001417CD">
            <w:pPr>
              <w:divId w:val="2133552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A5F8D"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BB08D92" w14:textId="77777777" w:rsidR="00000000" w:rsidRDefault="001417CD">
            <w:pPr>
              <w:rPr>
                <w:rFonts w:eastAsia="Times New Roman"/>
                <w:sz w:val="20"/>
                <w:szCs w:val="20"/>
              </w:rPr>
            </w:pPr>
            <w:r>
              <w:rPr>
                <w:rFonts w:ascii="inherit" w:eastAsia="Times New Roman" w:hAnsi="inherit"/>
                <w:sz w:val="20"/>
                <w:szCs w:val="20"/>
              </w:rPr>
              <w:t>)</w:t>
            </w:r>
          </w:p>
        </w:tc>
      </w:tr>
      <w:tr w:rsidR="00000000" w14:paraId="7BF86E9C" w14:textId="77777777">
        <w:trPr>
          <w:divId w:val="1411074314"/>
          <w:jc w:val="center"/>
        </w:trPr>
        <w:tc>
          <w:tcPr>
            <w:tcW w:w="0" w:type="auto"/>
            <w:shd w:val="clear" w:color="auto" w:fill="CCEEFF"/>
            <w:tcMar>
              <w:top w:w="30" w:type="dxa"/>
              <w:left w:w="30" w:type="dxa"/>
              <w:bottom w:w="30" w:type="dxa"/>
              <w:right w:w="30" w:type="dxa"/>
            </w:tcMar>
            <w:vAlign w:val="bottom"/>
            <w:hideMark/>
          </w:tcPr>
          <w:p w14:paraId="3958F6E1" w14:textId="77777777" w:rsidR="00000000" w:rsidRDefault="001417CD">
            <w:pPr>
              <w:rPr>
                <w:rFonts w:eastAsia="Times New Roman"/>
                <w:sz w:val="20"/>
                <w:szCs w:val="20"/>
              </w:rPr>
            </w:pPr>
            <w:r>
              <w:rPr>
                <w:rFonts w:ascii="inherit" w:eastAsia="Times New Roman" w:hAnsi="inherit"/>
                <w:sz w:val="20"/>
                <w:szCs w:val="20"/>
              </w:rPr>
              <w:t>Benefit obligation as of December 31</w:t>
            </w:r>
          </w:p>
        </w:tc>
        <w:tc>
          <w:tcPr>
            <w:tcW w:w="0" w:type="auto"/>
            <w:shd w:val="clear" w:color="auto" w:fill="CCEEFF"/>
            <w:tcMar>
              <w:top w:w="30" w:type="dxa"/>
              <w:left w:w="30" w:type="dxa"/>
              <w:bottom w:w="30" w:type="dxa"/>
              <w:right w:w="30" w:type="dxa"/>
            </w:tcMar>
            <w:vAlign w:val="bottom"/>
            <w:hideMark/>
          </w:tcPr>
          <w:p w14:paraId="2503EBD5" w14:textId="77777777" w:rsidR="00000000" w:rsidRDefault="001417CD">
            <w:pPr>
              <w:divId w:val="1243829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7B18E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773D8B"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bottom w:val="double" w:sz="6" w:space="0" w:color="000000"/>
            </w:tcBorders>
            <w:shd w:val="clear" w:color="auto" w:fill="CCEEFF"/>
            <w:vAlign w:val="bottom"/>
            <w:hideMark/>
          </w:tcPr>
          <w:p w14:paraId="6480DF5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056214" w14:textId="77777777" w:rsidR="00000000" w:rsidRDefault="001417CD">
            <w:pPr>
              <w:divId w:val="983314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905FB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B425F9"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vAlign w:val="bottom"/>
            <w:hideMark/>
          </w:tcPr>
          <w:p w14:paraId="6F21BA64" w14:textId="77777777" w:rsidR="00000000" w:rsidRDefault="001417CD">
            <w:pPr>
              <w:rPr>
                <w:rFonts w:eastAsia="Times New Roman"/>
                <w:sz w:val="20"/>
                <w:szCs w:val="20"/>
              </w:rPr>
            </w:pPr>
          </w:p>
        </w:tc>
      </w:tr>
    </w:tbl>
    <w:p w14:paraId="04B84040" w14:textId="77777777" w:rsidR="00000000" w:rsidRDefault="001417CD">
      <w:pPr>
        <w:spacing w:line="288" w:lineRule="auto"/>
        <w:jc w:val="center"/>
        <w:divId w:val="286398043"/>
        <w:rPr>
          <w:rFonts w:eastAsia="Times New Roman"/>
          <w:sz w:val="20"/>
          <w:szCs w:val="20"/>
        </w:rPr>
      </w:pPr>
    </w:p>
    <w:p w14:paraId="2B85882E" w14:textId="77777777" w:rsidR="00000000" w:rsidRDefault="001417CD">
      <w:pPr>
        <w:spacing w:line="288" w:lineRule="auto"/>
        <w:divId w:val="700013230"/>
        <w:rPr>
          <w:rFonts w:eastAsia="Times New Roman"/>
          <w:sz w:val="20"/>
          <w:szCs w:val="20"/>
        </w:rPr>
      </w:pPr>
    </w:p>
    <w:p w14:paraId="3CC617A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funded status and the reconciliation of the funded status to amounts recognized in the Consolidated Balance Sheets and in accumulated other comprehensive loss as of</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5912"/>
        <w:gridCol w:w="105"/>
        <w:gridCol w:w="139"/>
        <w:gridCol w:w="847"/>
        <w:gridCol w:w="112"/>
        <w:gridCol w:w="105"/>
        <w:gridCol w:w="132"/>
        <w:gridCol w:w="847"/>
        <w:gridCol w:w="107"/>
      </w:tblGrid>
      <w:tr w:rsidR="00000000" w14:paraId="23559A57" w14:textId="77777777">
        <w:trPr>
          <w:divId w:val="1467744504"/>
          <w:jc w:val="center"/>
        </w:trPr>
        <w:tc>
          <w:tcPr>
            <w:tcW w:w="0" w:type="auto"/>
            <w:gridSpan w:val="9"/>
            <w:vAlign w:val="center"/>
            <w:hideMark/>
          </w:tcPr>
          <w:p w14:paraId="1685BAA2" w14:textId="77777777" w:rsidR="00000000" w:rsidRDefault="001417CD">
            <w:pPr>
              <w:spacing w:line="288" w:lineRule="auto"/>
              <w:jc w:val="both"/>
              <w:rPr>
                <w:rFonts w:eastAsia="Times New Roman"/>
                <w:sz w:val="20"/>
                <w:szCs w:val="20"/>
              </w:rPr>
            </w:pPr>
          </w:p>
        </w:tc>
      </w:tr>
      <w:tr w:rsidR="00000000" w14:paraId="0F4F9971" w14:textId="77777777">
        <w:trPr>
          <w:divId w:val="1467744504"/>
          <w:jc w:val="center"/>
        </w:trPr>
        <w:tc>
          <w:tcPr>
            <w:tcW w:w="3600" w:type="pct"/>
            <w:vAlign w:val="center"/>
            <w:hideMark/>
          </w:tcPr>
          <w:p w14:paraId="260ECC01" w14:textId="77777777" w:rsidR="00000000" w:rsidRDefault="001417CD">
            <w:pPr>
              <w:rPr>
                <w:rFonts w:eastAsia="Times New Roman"/>
                <w:sz w:val="20"/>
                <w:szCs w:val="20"/>
              </w:rPr>
            </w:pPr>
          </w:p>
        </w:tc>
        <w:tc>
          <w:tcPr>
            <w:tcW w:w="50" w:type="pct"/>
            <w:vAlign w:val="center"/>
            <w:hideMark/>
          </w:tcPr>
          <w:p w14:paraId="20B51862" w14:textId="77777777" w:rsidR="00000000" w:rsidRDefault="001417CD">
            <w:pPr>
              <w:rPr>
                <w:rFonts w:eastAsia="Times New Roman"/>
                <w:sz w:val="20"/>
                <w:szCs w:val="20"/>
              </w:rPr>
            </w:pPr>
          </w:p>
        </w:tc>
        <w:tc>
          <w:tcPr>
            <w:tcW w:w="50" w:type="pct"/>
            <w:vAlign w:val="center"/>
            <w:hideMark/>
          </w:tcPr>
          <w:p w14:paraId="5E752F28" w14:textId="77777777" w:rsidR="00000000" w:rsidRDefault="001417CD">
            <w:pPr>
              <w:rPr>
                <w:rFonts w:eastAsia="Times New Roman"/>
                <w:sz w:val="20"/>
                <w:szCs w:val="20"/>
              </w:rPr>
            </w:pPr>
          </w:p>
        </w:tc>
        <w:tc>
          <w:tcPr>
            <w:tcW w:w="550" w:type="pct"/>
            <w:vAlign w:val="center"/>
            <w:hideMark/>
          </w:tcPr>
          <w:p w14:paraId="509EFD47" w14:textId="77777777" w:rsidR="00000000" w:rsidRDefault="001417CD">
            <w:pPr>
              <w:rPr>
                <w:rFonts w:eastAsia="Times New Roman"/>
                <w:sz w:val="20"/>
                <w:szCs w:val="20"/>
              </w:rPr>
            </w:pPr>
          </w:p>
        </w:tc>
        <w:tc>
          <w:tcPr>
            <w:tcW w:w="50" w:type="pct"/>
            <w:vAlign w:val="center"/>
            <w:hideMark/>
          </w:tcPr>
          <w:p w14:paraId="7E676E45" w14:textId="77777777" w:rsidR="00000000" w:rsidRDefault="001417CD">
            <w:pPr>
              <w:rPr>
                <w:rFonts w:eastAsia="Times New Roman"/>
                <w:sz w:val="20"/>
                <w:szCs w:val="20"/>
              </w:rPr>
            </w:pPr>
          </w:p>
        </w:tc>
        <w:tc>
          <w:tcPr>
            <w:tcW w:w="50" w:type="pct"/>
            <w:vAlign w:val="center"/>
            <w:hideMark/>
          </w:tcPr>
          <w:p w14:paraId="60FE5955" w14:textId="77777777" w:rsidR="00000000" w:rsidRDefault="001417CD">
            <w:pPr>
              <w:rPr>
                <w:rFonts w:eastAsia="Times New Roman"/>
                <w:sz w:val="20"/>
                <w:szCs w:val="20"/>
              </w:rPr>
            </w:pPr>
          </w:p>
        </w:tc>
        <w:tc>
          <w:tcPr>
            <w:tcW w:w="50" w:type="pct"/>
            <w:vAlign w:val="center"/>
            <w:hideMark/>
          </w:tcPr>
          <w:p w14:paraId="18B5ECEB" w14:textId="77777777" w:rsidR="00000000" w:rsidRDefault="001417CD">
            <w:pPr>
              <w:rPr>
                <w:rFonts w:eastAsia="Times New Roman"/>
                <w:sz w:val="20"/>
                <w:szCs w:val="20"/>
              </w:rPr>
            </w:pPr>
          </w:p>
        </w:tc>
        <w:tc>
          <w:tcPr>
            <w:tcW w:w="550" w:type="pct"/>
            <w:vAlign w:val="center"/>
            <w:hideMark/>
          </w:tcPr>
          <w:p w14:paraId="164EC173" w14:textId="77777777" w:rsidR="00000000" w:rsidRDefault="001417CD">
            <w:pPr>
              <w:rPr>
                <w:rFonts w:eastAsia="Times New Roman"/>
                <w:sz w:val="20"/>
                <w:szCs w:val="20"/>
              </w:rPr>
            </w:pPr>
          </w:p>
        </w:tc>
        <w:tc>
          <w:tcPr>
            <w:tcW w:w="50" w:type="pct"/>
            <w:vAlign w:val="center"/>
            <w:hideMark/>
          </w:tcPr>
          <w:p w14:paraId="66601697" w14:textId="77777777" w:rsidR="00000000" w:rsidRDefault="001417CD">
            <w:pPr>
              <w:rPr>
                <w:rFonts w:eastAsia="Times New Roman"/>
                <w:sz w:val="20"/>
                <w:szCs w:val="20"/>
              </w:rPr>
            </w:pPr>
          </w:p>
        </w:tc>
      </w:tr>
      <w:tr w:rsidR="00000000" w14:paraId="099ADA04" w14:textId="77777777">
        <w:trPr>
          <w:divId w:val="1467744504"/>
          <w:jc w:val="center"/>
        </w:trPr>
        <w:tc>
          <w:tcPr>
            <w:tcW w:w="0" w:type="auto"/>
            <w:tcMar>
              <w:top w:w="30" w:type="dxa"/>
              <w:left w:w="30" w:type="dxa"/>
              <w:bottom w:w="30" w:type="dxa"/>
              <w:right w:w="30" w:type="dxa"/>
            </w:tcMar>
            <w:vAlign w:val="bottom"/>
            <w:hideMark/>
          </w:tcPr>
          <w:p w14:paraId="7BBE3DD1" w14:textId="77777777" w:rsidR="00000000" w:rsidRDefault="001417CD">
            <w:pPr>
              <w:divId w:val="2050104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567CDA" w14:textId="77777777" w:rsidR="00000000" w:rsidRDefault="001417CD">
            <w:pPr>
              <w:divId w:val="3407420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008FD6" w14:textId="77777777" w:rsidR="00000000" w:rsidRDefault="001417CD">
            <w:pPr>
              <w:jc w:val="center"/>
              <w:rPr>
                <w:rFonts w:eastAsia="Times New Roman"/>
                <w:sz w:val="16"/>
                <w:szCs w:val="16"/>
              </w:rPr>
            </w:pPr>
            <w:r>
              <w:rPr>
                <w:rFonts w:ascii="inherit" w:eastAsia="Times New Roman" w:hAnsi="inherit"/>
                <w:b/>
                <w:bCs/>
                <w:sz w:val="16"/>
                <w:szCs w:val="16"/>
              </w:rPr>
              <w:t>Postretirement Benefits</w:t>
            </w:r>
          </w:p>
        </w:tc>
      </w:tr>
      <w:tr w:rsidR="00000000" w14:paraId="7C430B5F" w14:textId="77777777">
        <w:trPr>
          <w:divId w:val="1467744504"/>
          <w:jc w:val="center"/>
        </w:trPr>
        <w:tc>
          <w:tcPr>
            <w:tcW w:w="0" w:type="auto"/>
            <w:tcMar>
              <w:top w:w="30" w:type="dxa"/>
              <w:left w:w="30" w:type="dxa"/>
              <w:bottom w:w="30" w:type="dxa"/>
              <w:right w:w="30" w:type="dxa"/>
            </w:tcMar>
            <w:vAlign w:val="bottom"/>
            <w:hideMark/>
          </w:tcPr>
          <w:p w14:paraId="14AA73B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6A251588" w14:textId="77777777" w:rsidR="00000000" w:rsidRDefault="001417CD">
            <w:pPr>
              <w:divId w:val="7385577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BB7E02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81EA7D5" w14:textId="77777777" w:rsidR="00000000" w:rsidRDefault="001417CD">
            <w:pPr>
              <w:divId w:val="986320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B197FA7"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6876CB81" w14:textId="77777777">
        <w:trPr>
          <w:divId w:val="1467744504"/>
          <w:jc w:val="center"/>
        </w:trPr>
        <w:tc>
          <w:tcPr>
            <w:tcW w:w="0" w:type="auto"/>
            <w:shd w:val="clear" w:color="auto" w:fill="CCEEFF"/>
            <w:tcMar>
              <w:top w:w="30" w:type="dxa"/>
              <w:left w:w="30" w:type="dxa"/>
              <w:bottom w:w="30" w:type="dxa"/>
              <w:right w:w="30" w:type="dxa"/>
            </w:tcMar>
            <w:vAlign w:val="bottom"/>
            <w:hideMark/>
          </w:tcPr>
          <w:p w14:paraId="33183652" w14:textId="77777777" w:rsidR="00000000" w:rsidRDefault="001417CD">
            <w:pPr>
              <w:rPr>
                <w:rFonts w:eastAsia="Times New Roman"/>
                <w:sz w:val="20"/>
                <w:szCs w:val="20"/>
              </w:rPr>
            </w:pPr>
            <w:r>
              <w:rPr>
                <w:rFonts w:ascii="inherit" w:eastAsia="Times New Roman" w:hAnsi="inherit"/>
                <w:sz w:val="20"/>
                <w:szCs w:val="20"/>
              </w:rPr>
              <w:t>Benefit obligation</w:t>
            </w:r>
          </w:p>
        </w:tc>
        <w:tc>
          <w:tcPr>
            <w:tcW w:w="0" w:type="auto"/>
            <w:shd w:val="clear" w:color="auto" w:fill="CCEEFF"/>
            <w:tcMar>
              <w:top w:w="30" w:type="dxa"/>
              <w:left w:w="30" w:type="dxa"/>
              <w:bottom w:w="30" w:type="dxa"/>
              <w:right w:w="30" w:type="dxa"/>
            </w:tcMar>
            <w:vAlign w:val="bottom"/>
            <w:hideMark/>
          </w:tcPr>
          <w:p w14:paraId="42E8B68A" w14:textId="77777777" w:rsidR="00000000" w:rsidRDefault="001417CD">
            <w:pPr>
              <w:divId w:val="1946842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AFA24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F23978"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7936DD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DE88766" w14:textId="77777777" w:rsidR="00000000" w:rsidRDefault="001417CD">
            <w:pPr>
              <w:divId w:val="383065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9F2EC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D2FA51"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5D99D5C" w14:textId="77777777" w:rsidR="00000000" w:rsidRDefault="001417CD">
            <w:pPr>
              <w:rPr>
                <w:rFonts w:eastAsia="Times New Roman"/>
                <w:sz w:val="20"/>
                <w:szCs w:val="20"/>
              </w:rPr>
            </w:pPr>
            <w:r>
              <w:rPr>
                <w:rFonts w:ascii="inherit" w:eastAsia="Times New Roman" w:hAnsi="inherit"/>
                <w:sz w:val="20"/>
                <w:szCs w:val="20"/>
              </w:rPr>
              <w:t>)</w:t>
            </w:r>
          </w:p>
        </w:tc>
      </w:tr>
      <w:tr w:rsidR="00000000" w14:paraId="1942B517" w14:textId="77777777">
        <w:trPr>
          <w:divId w:val="1467744504"/>
          <w:jc w:val="center"/>
        </w:trPr>
        <w:tc>
          <w:tcPr>
            <w:tcW w:w="0" w:type="auto"/>
            <w:tcMar>
              <w:top w:w="30" w:type="dxa"/>
              <w:left w:w="30" w:type="dxa"/>
              <w:bottom w:w="30" w:type="dxa"/>
              <w:right w:w="30" w:type="dxa"/>
            </w:tcMar>
            <w:vAlign w:val="bottom"/>
            <w:hideMark/>
          </w:tcPr>
          <w:p w14:paraId="306A0216" w14:textId="77777777" w:rsidR="00000000" w:rsidRDefault="001417CD">
            <w:pPr>
              <w:rPr>
                <w:rFonts w:eastAsia="Times New Roman"/>
                <w:sz w:val="20"/>
                <w:szCs w:val="20"/>
              </w:rPr>
            </w:pPr>
            <w:r>
              <w:rPr>
                <w:rFonts w:ascii="inherit" w:eastAsia="Times New Roman" w:hAnsi="inherit"/>
                <w:b/>
                <w:bCs/>
                <w:sz w:val="20"/>
                <w:szCs w:val="20"/>
              </w:rPr>
              <w:t>Amounts recognized in the Consolidated Balance Sheets</w:t>
            </w:r>
          </w:p>
        </w:tc>
        <w:tc>
          <w:tcPr>
            <w:tcW w:w="0" w:type="auto"/>
            <w:tcMar>
              <w:top w:w="30" w:type="dxa"/>
              <w:left w:w="30" w:type="dxa"/>
              <w:bottom w:w="30" w:type="dxa"/>
              <w:right w:w="30" w:type="dxa"/>
            </w:tcMar>
            <w:vAlign w:val="bottom"/>
            <w:hideMark/>
          </w:tcPr>
          <w:p w14:paraId="6DDEC0E2" w14:textId="77777777" w:rsidR="00000000" w:rsidRDefault="001417CD">
            <w:pPr>
              <w:divId w:val="1337809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9A9577" w14:textId="77777777" w:rsidR="00000000" w:rsidRDefault="001417CD">
            <w:pPr>
              <w:divId w:val="30192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4B757" w14:textId="77777777" w:rsidR="00000000" w:rsidRDefault="001417CD">
            <w:pPr>
              <w:divId w:val="305361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DA7EE4" w14:textId="77777777" w:rsidR="00000000" w:rsidRDefault="001417CD">
            <w:pPr>
              <w:divId w:val="59141251"/>
              <w:rPr>
                <w:rFonts w:eastAsia="Times New Roman"/>
                <w:sz w:val="20"/>
                <w:szCs w:val="20"/>
              </w:rPr>
            </w:pPr>
            <w:r>
              <w:rPr>
                <w:rFonts w:ascii="inherit" w:eastAsia="Times New Roman" w:hAnsi="inherit"/>
                <w:sz w:val="20"/>
                <w:szCs w:val="20"/>
              </w:rPr>
              <w:t> </w:t>
            </w:r>
          </w:p>
        </w:tc>
      </w:tr>
      <w:tr w:rsidR="00000000" w14:paraId="182C9A5B" w14:textId="77777777">
        <w:trPr>
          <w:divId w:val="1467744504"/>
          <w:jc w:val="center"/>
        </w:trPr>
        <w:tc>
          <w:tcPr>
            <w:tcW w:w="0" w:type="auto"/>
            <w:shd w:val="clear" w:color="auto" w:fill="CCEEFF"/>
            <w:tcMar>
              <w:top w:w="30" w:type="dxa"/>
              <w:left w:w="30" w:type="dxa"/>
              <w:bottom w:w="30" w:type="dxa"/>
              <w:right w:w="30" w:type="dxa"/>
            </w:tcMar>
            <w:vAlign w:val="bottom"/>
            <w:hideMark/>
          </w:tcPr>
          <w:p w14:paraId="2F29F90A"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shd w:val="clear" w:color="auto" w:fill="CCEEFF"/>
            <w:tcMar>
              <w:top w:w="30" w:type="dxa"/>
              <w:left w:w="30" w:type="dxa"/>
              <w:bottom w:w="30" w:type="dxa"/>
              <w:right w:w="30" w:type="dxa"/>
            </w:tcMar>
            <w:vAlign w:val="bottom"/>
            <w:hideMark/>
          </w:tcPr>
          <w:p w14:paraId="7843CB9F" w14:textId="77777777" w:rsidR="00000000" w:rsidRDefault="001417CD">
            <w:pPr>
              <w:divId w:val="408504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E78E8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D544708"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0535E44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829675" w14:textId="77777777" w:rsidR="00000000" w:rsidRDefault="001417CD">
            <w:pPr>
              <w:divId w:val="76457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D3089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FCFC3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D63C942" w14:textId="77777777" w:rsidR="00000000" w:rsidRDefault="001417CD">
            <w:pPr>
              <w:rPr>
                <w:rFonts w:eastAsia="Times New Roman"/>
                <w:sz w:val="20"/>
                <w:szCs w:val="20"/>
              </w:rPr>
            </w:pPr>
            <w:r>
              <w:rPr>
                <w:rFonts w:ascii="inherit" w:eastAsia="Times New Roman" w:hAnsi="inherit"/>
                <w:sz w:val="20"/>
                <w:szCs w:val="20"/>
              </w:rPr>
              <w:t>)</w:t>
            </w:r>
          </w:p>
        </w:tc>
      </w:tr>
      <w:tr w:rsidR="00000000" w14:paraId="7F282D51" w14:textId="77777777">
        <w:trPr>
          <w:divId w:val="1467744504"/>
          <w:jc w:val="center"/>
        </w:trPr>
        <w:tc>
          <w:tcPr>
            <w:tcW w:w="0" w:type="auto"/>
            <w:tcMar>
              <w:top w:w="30" w:type="dxa"/>
              <w:left w:w="30" w:type="dxa"/>
              <w:bottom w:w="30" w:type="dxa"/>
              <w:right w:w="30" w:type="dxa"/>
            </w:tcMar>
            <w:vAlign w:val="bottom"/>
            <w:hideMark/>
          </w:tcPr>
          <w:p w14:paraId="022A6370" w14:textId="77777777" w:rsidR="00000000" w:rsidRDefault="001417CD">
            <w:pPr>
              <w:rPr>
                <w:rFonts w:eastAsia="Times New Roman"/>
                <w:sz w:val="20"/>
                <w:szCs w:val="20"/>
              </w:rPr>
            </w:pPr>
            <w:r>
              <w:rPr>
                <w:rFonts w:ascii="inherit" w:eastAsia="Times New Roman" w:hAnsi="inherit"/>
                <w:sz w:val="20"/>
                <w:szCs w:val="20"/>
              </w:rPr>
              <w:t>Noncurrent liabilities</w:t>
            </w:r>
          </w:p>
        </w:tc>
        <w:tc>
          <w:tcPr>
            <w:tcW w:w="0" w:type="auto"/>
            <w:tcMar>
              <w:top w:w="30" w:type="dxa"/>
              <w:left w:w="30" w:type="dxa"/>
              <w:bottom w:w="30" w:type="dxa"/>
              <w:right w:w="30" w:type="dxa"/>
            </w:tcMar>
            <w:vAlign w:val="bottom"/>
            <w:hideMark/>
          </w:tcPr>
          <w:p w14:paraId="2F357304" w14:textId="77777777" w:rsidR="00000000" w:rsidRDefault="001417CD">
            <w:pPr>
              <w:divId w:val="135027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8A2431" w14:textId="77777777" w:rsidR="00000000" w:rsidRDefault="001417CD">
            <w:pPr>
              <w:jc w:val="right"/>
              <w:rPr>
                <w:rFonts w:eastAsia="Times New Roman"/>
                <w:sz w:val="20"/>
                <w:szCs w:val="20"/>
              </w:rPr>
            </w:pPr>
            <w:r>
              <w:rPr>
                <w:rFonts w:ascii="inherit" w:eastAsia="Times New Roman" w:hAnsi="inherit"/>
                <w:b/>
                <w:bCs/>
                <w:sz w:val="20"/>
                <w:szCs w:val="20"/>
              </w:rPr>
              <w:t>(15</w:t>
            </w:r>
          </w:p>
        </w:tc>
        <w:tc>
          <w:tcPr>
            <w:tcW w:w="0" w:type="auto"/>
            <w:tcMar>
              <w:top w:w="30" w:type="dxa"/>
              <w:left w:w="0" w:type="dxa"/>
              <w:bottom w:w="30" w:type="dxa"/>
              <w:right w:w="30" w:type="dxa"/>
            </w:tcMar>
            <w:vAlign w:val="bottom"/>
            <w:hideMark/>
          </w:tcPr>
          <w:p w14:paraId="3E9B3E1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4A9234F" w14:textId="77777777" w:rsidR="00000000" w:rsidRDefault="001417CD">
            <w:pPr>
              <w:divId w:val="415588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BC87AF"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26AE1353" w14:textId="77777777" w:rsidR="00000000" w:rsidRDefault="001417CD">
            <w:pPr>
              <w:rPr>
                <w:rFonts w:eastAsia="Times New Roman"/>
                <w:sz w:val="20"/>
                <w:szCs w:val="20"/>
              </w:rPr>
            </w:pPr>
            <w:r>
              <w:rPr>
                <w:rFonts w:ascii="inherit" w:eastAsia="Times New Roman" w:hAnsi="inherit"/>
                <w:sz w:val="20"/>
                <w:szCs w:val="20"/>
              </w:rPr>
              <w:t>)</w:t>
            </w:r>
          </w:p>
        </w:tc>
      </w:tr>
      <w:tr w:rsidR="00000000" w14:paraId="6AF959A9" w14:textId="77777777">
        <w:trPr>
          <w:divId w:val="1467744504"/>
          <w:jc w:val="center"/>
        </w:trPr>
        <w:tc>
          <w:tcPr>
            <w:tcW w:w="0" w:type="auto"/>
            <w:shd w:val="clear" w:color="auto" w:fill="CCEEFF"/>
            <w:tcMar>
              <w:top w:w="30" w:type="dxa"/>
              <w:left w:w="30" w:type="dxa"/>
              <w:bottom w:w="30" w:type="dxa"/>
              <w:right w:w="30" w:type="dxa"/>
            </w:tcMar>
            <w:vAlign w:val="bottom"/>
            <w:hideMark/>
          </w:tcPr>
          <w:p w14:paraId="435F7848" w14:textId="77777777" w:rsidR="00000000" w:rsidRDefault="001417CD">
            <w:pPr>
              <w:rPr>
                <w:rFonts w:eastAsia="Times New Roman"/>
                <w:sz w:val="20"/>
                <w:szCs w:val="20"/>
              </w:rPr>
            </w:pPr>
            <w:r>
              <w:rPr>
                <w:rFonts w:ascii="inherit" w:eastAsia="Times New Roman" w:hAnsi="inherit"/>
                <w:sz w:val="20"/>
                <w:szCs w:val="20"/>
              </w:rPr>
              <w:t>Net amounts recognized</w:t>
            </w:r>
          </w:p>
        </w:tc>
        <w:tc>
          <w:tcPr>
            <w:tcW w:w="0" w:type="auto"/>
            <w:shd w:val="clear" w:color="auto" w:fill="CCEEFF"/>
            <w:tcMar>
              <w:top w:w="30" w:type="dxa"/>
              <w:left w:w="30" w:type="dxa"/>
              <w:bottom w:w="30" w:type="dxa"/>
              <w:right w:w="30" w:type="dxa"/>
            </w:tcMar>
            <w:vAlign w:val="bottom"/>
            <w:hideMark/>
          </w:tcPr>
          <w:p w14:paraId="409645BC" w14:textId="77777777" w:rsidR="00000000" w:rsidRDefault="001417CD">
            <w:pPr>
              <w:divId w:val="2080597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FE267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17B0E0"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BE959F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2C40DB" w14:textId="77777777" w:rsidR="00000000" w:rsidRDefault="001417CD">
            <w:pPr>
              <w:divId w:val="1332372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C0BDE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42A83A"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3C9A53" w14:textId="77777777" w:rsidR="00000000" w:rsidRDefault="001417CD">
            <w:pPr>
              <w:rPr>
                <w:rFonts w:eastAsia="Times New Roman"/>
                <w:sz w:val="20"/>
                <w:szCs w:val="20"/>
              </w:rPr>
            </w:pPr>
            <w:r>
              <w:rPr>
                <w:rFonts w:ascii="inherit" w:eastAsia="Times New Roman" w:hAnsi="inherit"/>
                <w:sz w:val="20"/>
                <w:szCs w:val="20"/>
              </w:rPr>
              <w:t>)</w:t>
            </w:r>
          </w:p>
        </w:tc>
      </w:tr>
      <w:tr w:rsidR="00000000" w14:paraId="684AEBB1" w14:textId="77777777">
        <w:trPr>
          <w:divId w:val="1467744504"/>
          <w:jc w:val="center"/>
        </w:trPr>
        <w:tc>
          <w:tcPr>
            <w:tcW w:w="0" w:type="auto"/>
            <w:tcMar>
              <w:top w:w="30" w:type="dxa"/>
              <w:left w:w="30" w:type="dxa"/>
              <w:bottom w:w="30" w:type="dxa"/>
              <w:right w:w="30" w:type="dxa"/>
            </w:tcMar>
            <w:vAlign w:val="bottom"/>
            <w:hideMark/>
          </w:tcPr>
          <w:p w14:paraId="7AF19DCE" w14:textId="77777777" w:rsidR="00000000" w:rsidRDefault="001417CD">
            <w:pPr>
              <w:rPr>
                <w:rFonts w:eastAsia="Times New Roman"/>
                <w:sz w:val="20"/>
                <w:szCs w:val="20"/>
              </w:rPr>
            </w:pPr>
            <w:r>
              <w:rPr>
                <w:rFonts w:ascii="inherit" w:eastAsia="Times New Roman" w:hAnsi="inherit"/>
                <w:b/>
                <w:bCs/>
                <w:sz w:val="20"/>
                <w:szCs w:val="20"/>
              </w:rPr>
              <w:t>Amounts recognized in accumulated other comprehensive loss</w:t>
            </w:r>
          </w:p>
        </w:tc>
        <w:tc>
          <w:tcPr>
            <w:tcW w:w="0" w:type="auto"/>
            <w:tcMar>
              <w:top w:w="30" w:type="dxa"/>
              <w:left w:w="30" w:type="dxa"/>
              <w:bottom w:w="30" w:type="dxa"/>
              <w:right w:w="30" w:type="dxa"/>
            </w:tcMar>
            <w:vAlign w:val="bottom"/>
            <w:hideMark/>
          </w:tcPr>
          <w:p w14:paraId="223FD9F4" w14:textId="77777777" w:rsidR="00000000" w:rsidRDefault="001417CD">
            <w:pPr>
              <w:divId w:val="1850633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9931B2" w14:textId="77777777" w:rsidR="00000000" w:rsidRDefault="001417CD">
            <w:pPr>
              <w:divId w:val="650790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143B27" w14:textId="77777777" w:rsidR="00000000" w:rsidRDefault="001417CD">
            <w:pPr>
              <w:divId w:val="2089232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2E1791" w14:textId="77777777" w:rsidR="00000000" w:rsidRDefault="001417CD">
            <w:pPr>
              <w:divId w:val="1130902381"/>
              <w:rPr>
                <w:rFonts w:eastAsia="Times New Roman"/>
                <w:sz w:val="20"/>
                <w:szCs w:val="20"/>
              </w:rPr>
            </w:pPr>
            <w:r>
              <w:rPr>
                <w:rFonts w:ascii="inherit" w:eastAsia="Times New Roman" w:hAnsi="inherit"/>
                <w:sz w:val="20"/>
                <w:szCs w:val="20"/>
              </w:rPr>
              <w:t> </w:t>
            </w:r>
          </w:p>
        </w:tc>
      </w:tr>
      <w:tr w:rsidR="00000000" w14:paraId="07DF18AB" w14:textId="77777777">
        <w:trPr>
          <w:divId w:val="1467744504"/>
          <w:jc w:val="center"/>
        </w:trPr>
        <w:tc>
          <w:tcPr>
            <w:tcW w:w="0" w:type="auto"/>
            <w:shd w:val="clear" w:color="auto" w:fill="CCEEFF"/>
            <w:tcMar>
              <w:top w:w="30" w:type="dxa"/>
              <w:left w:w="30" w:type="dxa"/>
              <w:bottom w:w="30" w:type="dxa"/>
              <w:right w:w="30" w:type="dxa"/>
            </w:tcMar>
            <w:vAlign w:val="bottom"/>
            <w:hideMark/>
          </w:tcPr>
          <w:p w14:paraId="1D40D339" w14:textId="77777777" w:rsidR="00000000" w:rsidRDefault="001417CD">
            <w:pPr>
              <w:rPr>
                <w:rFonts w:eastAsia="Times New Roman"/>
                <w:sz w:val="20"/>
                <w:szCs w:val="20"/>
              </w:rPr>
            </w:pPr>
            <w:r>
              <w:rPr>
                <w:rFonts w:ascii="inherit" w:eastAsia="Times New Roman" w:hAnsi="inherit"/>
                <w:sz w:val="20"/>
                <w:szCs w:val="20"/>
              </w:rPr>
              <w:t>Net actuarial loss</w:t>
            </w:r>
          </w:p>
        </w:tc>
        <w:tc>
          <w:tcPr>
            <w:tcW w:w="0" w:type="auto"/>
            <w:shd w:val="clear" w:color="auto" w:fill="CCEEFF"/>
            <w:tcMar>
              <w:top w:w="30" w:type="dxa"/>
              <w:left w:w="30" w:type="dxa"/>
              <w:bottom w:w="30" w:type="dxa"/>
              <w:right w:w="30" w:type="dxa"/>
            </w:tcMar>
            <w:vAlign w:val="bottom"/>
            <w:hideMark/>
          </w:tcPr>
          <w:p w14:paraId="5AF3F717" w14:textId="77777777" w:rsidR="00000000" w:rsidRDefault="001417CD">
            <w:pPr>
              <w:divId w:val="1759329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5B0ED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C550DA5"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55F94DF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16442" w14:textId="77777777" w:rsidR="00000000" w:rsidRDefault="001417CD">
            <w:pPr>
              <w:divId w:val="1421022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E01C2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A4FEC1"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45CDEBE2" w14:textId="77777777" w:rsidR="00000000" w:rsidRDefault="001417CD">
            <w:pPr>
              <w:rPr>
                <w:rFonts w:eastAsia="Times New Roman"/>
                <w:sz w:val="20"/>
                <w:szCs w:val="20"/>
              </w:rPr>
            </w:pPr>
          </w:p>
        </w:tc>
      </w:tr>
      <w:tr w:rsidR="00000000" w14:paraId="7C7606B5" w14:textId="77777777">
        <w:trPr>
          <w:divId w:val="1467744504"/>
          <w:jc w:val="center"/>
        </w:trPr>
        <w:tc>
          <w:tcPr>
            <w:tcW w:w="0" w:type="auto"/>
            <w:tcMar>
              <w:top w:w="30" w:type="dxa"/>
              <w:left w:w="30" w:type="dxa"/>
              <w:bottom w:w="30" w:type="dxa"/>
              <w:right w:w="30" w:type="dxa"/>
            </w:tcMar>
            <w:vAlign w:val="bottom"/>
            <w:hideMark/>
          </w:tcPr>
          <w:p w14:paraId="14C20A40" w14:textId="77777777" w:rsidR="00000000" w:rsidRDefault="001417CD">
            <w:pPr>
              <w:rPr>
                <w:rFonts w:eastAsia="Times New Roman"/>
                <w:sz w:val="20"/>
                <w:szCs w:val="20"/>
              </w:rPr>
            </w:pPr>
            <w:r>
              <w:rPr>
                <w:rFonts w:ascii="inherit" w:eastAsia="Times New Roman" w:hAnsi="inherit"/>
                <w:sz w:val="20"/>
                <w:szCs w:val="20"/>
              </w:rPr>
              <w:t>Prior service benefit</w:t>
            </w:r>
          </w:p>
        </w:tc>
        <w:tc>
          <w:tcPr>
            <w:tcW w:w="0" w:type="auto"/>
            <w:tcMar>
              <w:top w:w="30" w:type="dxa"/>
              <w:left w:w="30" w:type="dxa"/>
              <w:bottom w:w="30" w:type="dxa"/>
              <w:right w:w="30" w:type="dxa"/>
            </w:tcMar>
            <w:vAlign w:val="bottom"/>
            <w:hideMark/>
          </w:tcPr>
          <w:p w14:paraId="73100094" w14:textId="77777777" w:rsidR="00000000" w:rsidRDefault="001417CD">
            <w:pPr>
              <w:divId w:val="130489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32AF8"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Mar>
              <w:top w:w="30" w:type="dxa"/>
              <w:left w:w="0" w:type="dxa"/>
              <w:bottom w:w="30" w:type="dxa"/>
              <w:right w:w="30" w:type="dxa"/>
            </w:tcMar>
            <w:vAlign w:val="bottom"/>
            <w:hideMark/>
          </w:tcPr>
          <w:p w14:paraId="56C45A0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5BE10D6" w14:textId="77777777" w:rsidR="00000000" w:rsidRDefault="001417CD">
            <w:pPr>
              <w:divId w:val="634026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8C33A"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2A86479C" w14:textId="77777777" w:rsidR="00000000" w:rsidRDefault="001417CD">
            <w:pPr>
              <w:rPr>
                <w:rFonts w:eastAsia="Times New Roman"/>
                <w:sz w:val="20"/>
                <w:szCs w:val="20"/>
              </w:rPr>
            </w:pPr>
            <w:r>
              <w:rPr>
                <w:rFonts w:ascii="inherit" w:eastAsia="Times New Roman" w:hAnsi="inherit"/>
                <w:sz w:val="20"/>
                <w:szCs w:val="20"/>
              </w:rPr>
              <w:t>)</w:t>
            </w:r>
          </w:p>
        </w:tc>
      </w:tr>
      <w:tr w:rsidR="00000000" w14:paraId="7F012221" w14:textId="77777777">
        <w:trPr>
          <w:divId w:val="1467744504"/>
          <w:jc w:val="center"/>
        </w:trPr>
        <w:tc>
          <w:tcPr>
            <w:tcW w:w="0" w:type="auto"/>
            <w:shd w:val="clear" w:color="auto" w:fill="CCEEFF"/>
            <w:tcMar>
              <w:top w:w="30" w:type="dxa"/>
              <w:left w:w="30" w:type="dxa"/>
              <w:bottom w:w="30" w:type="dxa"/>
              <w:right w:w="30" w:type="dxa"/>
            </w:tcMar>
            <w:vAlign w:val="bottom"/>
            <w:hideMark/>
          </w:tcPr>
          <w:p w14:paraId="56EC4231" w14:textId="77777777" w:rsidR="00000000" w:rsidRDefault="001417CD">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40B43621" w14:textId="77777777" w:rsidR="00000000" w:rsidRDefault="001417CD">
            <w:pPr>
              <w:divId w:val="75132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D722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60CD55"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vAlign w:val="bottom"/>
            <w:hideMark/>
          </w:tcPr>
          <w:p w14:paraId="51B2123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0B340" w14:textId="77777777" w:rsidR="00000000" w:rsidRDefault="001417CD">
            <w:pPr>
              <w:divId w:val="1217669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9962B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6DA0E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4C1EF2B" w14:textId="77777777" w:rsidR="00000000" w:rsidRDefault="001417CD">
            <w:pPr>
              <w:rPr>
                <w:rFonts w:eastAsia="Times New Roman"/>
                <w:sz w:val="20"/>
                <w:szCs w:val="20"/>
              </w:rPr>
            </w:pPr>
            <w:r>
              <w:rPr>
                <w:rFonts w:ascii="inherit" w:eastAsia="Times New Roman" w:hAnsi="inherit"/>
                <w:sz w:val="20"/>
                <w:szCs w:val="20"/>
              </w:rPr>
              <w:t>)</w:t>
            </w:r>
          </w:p>
        </w:tc>
      </w:tr>
    </w:tbl>
    <w:p w14:paraId="69874033" w14:textId="77777777" w:rsidR="00000000" w:rsidRDefault="001417CD">
      <w:pPr>
        <w:spacing w:line="288" w:lineRule="auto"/>
        <w:jc w:val="center"/>
        <w:divId w:val="286398043"/>
        <w:rPr>
          <w:rFonts w:eastAsia="Times New Roman"/>
          <w:sz w:val="20"/>
          <w:szCs w:val="20"/>
        </w:rPr>
      </w:pPr>
    </w:p>
    <w:p w14:paraId="04B6DA3E" w14:textId="77777777" w:rsidR="00000000" w:rsidRDefault="001417CD">
      <w:pPr>
        <w:spacing w:line="288" w:lineRule="auto"/>
        <w:divId w:val="286398043"/>
        <w:rPr>
          <w:rFonts w:eastAsia="Times New Roman"/>
          <w:sz w:val="20"/>
          <w:szCs w:val="20"/>
        </w:rPr>
      </w:pPr>
    </w:p>
    <w:p w14:paraId="75DF3DB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net periodic benefit income of the postretirement plan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was:</w:t>
      </w:r>
    </w:p>
    <w:tbl>
      <w:tblPr>
        <w:tblW w:w="5000" w:type="pct"/>
        <w:jc w:val="center"/>
        <w:tblCellMar>
          <w:left w:w="0" w:type="dxa"/>
          <w:right w:w="0" w:type="dxa"/>
        </w:tblCellMar>
        <w:tblLook w:val="04A0" w:firstRow="1" w:lastRow="0" w:firstColumn="1" w:lastColumn="0" w:noHBand="0" w:noVBand="1"/>
      </w:tblPr>
      <w:tblGrid>
        <w:gridCol w:w="5739"/>
        <w:gridCol w:w="105"/>
        <w:gridCol w:w="139"/>
        <w:gridCol w:w="506"/>
        <w:gridCol w:w="112"/>
        <w:gridCol w:w="105"/>
        <w:gridCol w:w="133"/>
        <w:gridCol w:w="506"/>
        <w:gridCol w:w="108"/>
        <w:gridCol w:w="105"/>
        <w:gridCol w:w="133"/>
        <w:gridCol w:w="507"/>
        <w:gridCol w:w="108"/>
      </w:tblGrid>
      <w:tr w:rsidR="00000000" w14:paraId="4CD6EEF1" w14:textId="77777777">
        <w:trPr>
          <w:divId w:val="2069644981"/>
          <w:jc w:val="center"/>
        </w:trPr>
        <w:tc>
          <w:tcPr>
            <w:tcW w:w="0" w:type="auto"/>
            <w:gridSpan w:val="13"/>
            <w:vAlign w:val="center"/>
            <w:hideMark/>
          </w:tcPr>
          <w:p w14:paraId="104F4A02" w14:textId="77777777" w:rsidR="00000000" w:rsidRDefault="001417CD">
            <w:pPr>
              <w:spacing w:line="288" w:lineRule="auto"/>
              <w:jc w:val="both"/>
              <w:rPr>
                <w:rFonts w:eastAsia="Times New Roman"/>
                <w:sz w:val="20"/>
                <w:szCs w:val="20"/>
              </w:rPr>
            </w:pPr>
          </w:p>
        </w:tc>
      </w:tr>
      <w:tr w:rsidR="00000000" w14:paraId="43A1208D" w14:textId="77777777">
        <w:trPr>
          <w:divId w:val="2069644981"/>
          <w:jc w:val="center"/>
        </w:trPr>
        <w:tc>
          <w:tcPr>
            <w:tcW w:w="3500" w:type="pct"/>
            <w:vAlign w:val="center"/>
            <w:hideMark/>
          </w:tcPr>
          <w:p w14:paraId="6C996093" w14:textId="77777777" w:rsidR="00000000" w:rsidRDefault="001417CD">
            <w:pPr>
              <w:rPr>
                <w:rFonts w:eastAsia="Times New Roman"/>
                <w:sz w:val="20"/>
                <w:szCs w:val="20"/>
              </w:rPr>
            </w:pPr>
          </w:p>
        </w:tc>
        <w:tc>
          <w:tcPr>
            <w:tcW w:w="50" w:type="pct"/>
            <w:vAlign w:val="center"/>
            <w:hideMark/>
          </w:tcPr>
          <w:p w14:paraId="531ADD1D" w14:textId="77777777" w:rsidR="00000000" w:rsidRDefault="001417CD">
            <w:pPr>
              <w:rPr>
                <w:rFonts w:eastAsia="Times New Roman"/>
                <w:sz w:val="20"/>
                <w:szCs w:val="20"/>
              </w:rPr>
            </w:pPr>
          </w:p>
        </w:tc>
        <w:tc>
          <w:tcPr>
            <w:tcW w:w="50" w:type="pct"/>
            <w:vAlign w:val="center"/>
            <w:hideMark/>
          </w:tcPr>
          <w:p w14:paraId="48A18929" w14:textId="77777777" w:rsidR="00000000" w:rsidRDefault="001417CD">
            <w:pPr>
              <w:rPr>
                <w:rFonts w:eastAsia="Times New Roman"/>
                <w:sz w:val="20"/>
                <w:szCs w:val="20"/>
              </w:rPr>
            </w:pPr>
          </w:p>
        </w:tc>
        <w:tc>
          <w:tcPr>
            <w:tcW w:w="350" w:type="pct"/>
            <w:vAlign w:val="center"/>
            <w:hideMark/>
          </w:tcPr>
          <w:p w14:paraId="7817CBBF" w14:textId="77777777" w:rsidR="00000000" w:rsidRDefault="001417CD">
            <w:pPr>
              <w:rPr>
                <w:rFonts w:eastAsia="Times New Roman"/>
                <w:sz w:val="20"/>
                <w:szCs w:val="20"/>
              </w:rPr>
            </w:pPr>
          </w:p>
        </w:tc>
        <w:tc>
          <w:tcPr>
            <w:tcW w:w="50" w:type="pct"/>
            <w:vAlign w:val="center"/>
            <w:hideMark/>
          </w:tcPr>
          <w:p w14:paraId="43F06722" w14:textId="77777777" w:rsidR="00000000" w:rsidRDefault="001417CD">
            <w:pPr>
              <w:rPr>
                <w:rFonts w:eastAsia="Times New Roman"/>
                <w:sz w:val="20"/>
                <w:szCs w:val="20"/>
              </w:rPr>
            </w:pPr>
          </w:p>
        </w:tc>
        <w:tc>
          <w:tcPr>
            <w:tcW w:w="50" w:type="pct"/>
            <w:vAlign w:val="center"/>
            <w:hideMark/>
          </w:tcPr>
          <w:p w14:paraId="78B149DB" w14:textId="77777777" w:rsidR="00000000" w:rsidRDefault="001417CD">
            <w:pPr>
              <w:rPr>
                <w:rFonts w:eastAsia="Times New Roman"/>
                <w:sz w:val="20"/>
                <w:szCs w:val="20"/>
              </w:rPr>
            </w:pPr>
          </w:p>
        </w:tc>
        <w:tc>
          <w:tcPr>
            <w:tcW w:w="50" w:type="pct"/>
            <w:vAlign w:val="center"/>
            <w:hideMark/>
          </w:tcPr>
          <w:p w14:paraId="446B53D7" w14:textId="77777777" w:rsidR="00000000" w:rsidRDefault="001417CD">
            <w:pPr>
              <w:rPr>
                <w:rFonts w:eastAsia="Times New Roman"/>
                <w:sz w:val="20"/>
                <w:szCs w:val="20"/>
              </w:rPr>
            </w:pPr>
          </w:p>
        </w:tc>
        <w:tc>
          <w:tcPr>
            <w:tcW w:w="350" w:type="pct"/>
            <w:vAlign w:val="center"/>
            <w:hideMark/>
          </w:tcPr>
          <w:p w14:paraId="647C2D8E" w14:textId="77777777" w:rsidR="00000000" w:rsidRDefault="001417CD">
            <w:pPr>
              <w:rPr>
                <w:rFonts w:eastAsia="Times New Roman"/>
                <w:sz w:val="20"/>
                <w:szCs w:val="20"/>
              </w:rPr>
            </w:pPr>
          </w:p>
        </w:tc>
        <w:tc>
          <w:tcPr>
            <w:tcW w:w="50" w:type="pct"/>
            <w:vAlign w:val="center"/>
            <w:hideMark/>
          </w:tcPr>
          <w:p w14:paraId="0AEC813F" w14:textId="77777777" w:rsidR="00000000" w:rsidRDefault="001417CD">
            <w:pPr>
              <w:rPr>
                <w:rFonts w:eastAsia="Times New Roman"/>
                <w:sz w:val="20"/>
                <w:szCs w:val="20"/>
              </w:rPr>
            </w:pPr>
          </w:p>
        </w:tc>
        <w:tc>
          <w:tcPr>
            <w:tcW w:w="50" w:type="pct"/>
            <w:vAlign w:val="center"/>
            <w:hideMark/>
          </w:tcPr>
          <w:p w14:paraId="2E270D81" w14:textId="77777777" w:rsidR="00000000" w:rsidRDefault="001417CD">
            <w:pPr>
              <w:rPr>
                <w:rFonts w:eastAsia="Times New Roman"/>
                <w:sz w:val="20"/>
                <w:szCs w:val="20"/>
              </w:rPr>
            </w:pPr>
          </w:p>
        </w:tc>
        <w:tc>
          <w:tcPr>
            <w:tcW w:w="50" w:type="pct"/>
            <w:vAlign w:val="center"/>
            <w:hideMark/>
          </w:tcPr>
          <w:p w14:paraId="2B3DC982" w14:textId="77777777" w:rsidR="00000000" w:rsidRDefault="001417CD">
            <w:pPr>
              <w:rPr>
                <w:rFonts w:eastAsia="Times New Roman"/>
                <w:sz w:val="20"/>
                <w:szCs w:val="20"/>
              </w:rPr>
            </w:pPr>
          </w:p>
        </w:tc>
        <w:tc>
          <w:tcPr>
            <w:tcW w:w="350" w:type="pct"/>
            <w:vAlign w:val="center"/>
            <w:hideMark/>
          </w:tcPr>
          <w:p w14:paraId="7C684A2D" w14:textId="77777777" w:rsidR="00000000" w:rsidRDefault="001417CD">
            <w:pPr>
              <w:rPr>
                <w:rFonts w:eastAsia="Times New Roman"/>
                <w:sz w:val="20"/>
                <w:szCs w:val="20"/>
              </w:rPr>
            </w:pPr>
          </w:p>
        </w:tc>
        <w:tc>
          <w:tcPr>
            <w:tcW w:w="50" w:type="pct"/>
            <w:vAlign w:val="center"/>
            <w:hideMark/>
          </w:tcPr>
          <w:p w14:paraId="47F2AB44" w14:textId="77777777" w:rsidR="00000000" w:rsidRDefault="001417CD">
            <w:pPr>
              <w:rPr>
                <w:rFonts w:eastAsia="Times New Roman"/>
                <w:sz w:val="20"/>
                <w:szCs w:val="20"/>
              </w:rPr>
            </w:pPr>
          </w:p>
        </w:tc>
      </w:tr>
      <w:tr w:rsidR="00000000" w14:paraId="121931E7" w14:textId="77777777">
        <w:trPr>
          <w:divId w:val="2069644981"/>
          <w:jc w:val="center"/>
        </w:trPr>
        <w:tc>
          <w:tcPr>
            <w:tcW w:w="0" w:type="auto"/>
            <w:vMerge w:val="restart"/>
            <w:tcMar>
              <w:top w:w="30" w:type="dxa"/>
              <w:left w:w="30" w:type="dxa"/>
              <w:bottom w:w="30" w:type="dxa"/>
              <w:right w:w="30" w:type="dxa"/>
            </w:tcMar>
            <w:vAlign w:val="bottom"/>
            <w:hideMark/>
          </w:tcPr>
          <w:p w14:paraId="176A9AB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6FBD2721" w14:textId="77777777" w:rsidR="00000000" w:rsidRDefault="001417CD">
            <w:pPr>
              <w:divId w:val="10067112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6930AFC" w14:textId="77777777" w:rsidR="00000000" w:rsidRDefault="001417CD">
            <w:pPr>
              <w:jc w:val="center"/>
              <w:rPr>
                <w:rFonts w:eastAsia="Times New Roman"/>
                <w:sz w:val="16"/>
                <w:szCs w:val="16"/>
              </w:rPr>
            </w:pPr>
            <w:r>
              <w:rPr>
                <w:rFonts w:ascii="inherit" w:eastAsia="Times New Roman" w:hAnsi="inherit"/>
                <w:b/>
                <w:bCs/>
                <w:sz w:val="16"/>
                <w:szCs w:val="16"/>
              </w:rPr>
              <w:t>Postretirement Benefits</w:t>
            </w:r>
          </w:p>
        </w:tc>
      </w:tr>
      <w:tr w:rsidR="00000000" w14:paraId="4AE6D8FC" w14:textId="77777777">
        <w:trPr>
          <w:divId w:val="2069644981"/>
          <w:jc w:val="center"/>
        </w:trPr>
        <w:tc>
          <w:tcPr>
            <w:tcW w:w="0" w:type="auto"/>
            <w:vMerge/>
            <w:vAlign w:val="center"/>
            <w:hideMark/>
          </w:tcPr>
          <w:p w14:paraId="6B9C21EA" w14:textId="77777777" w:rsidR="00000000" w:rsidRDefault="001417CD">
            <w:pPr>
              <w:rPr>
                <w:rFonts w:eastAsia="Times New Roman"/>
                <w:sz w:val="16"/>
                <w:szCs w:val="16"/>
              </w:rPr>
            </w:pPr>
          </w:p>
        </w:tc>
        <w:tc>
          <w:tcPr>
            <w:tcW w:w="0" w:type="auto"/>
            <w:tcMar>
              <w:top w:w="30" w:type="dxa"/>
              <w:left w:w="30" w:type="dxa"/>
              <w:bottom w:w="30" w:type="dxa"/>
              <w:right w:w="30" w:type="dxa"/>
            </w:tcMar>
            <w:vAlign w:val="bottom"/>
            <w:hideMark/>
          </w:tcPr>
          <w:p w14:paraId="5FCDF449" w14:textId="77777777" w:rsidR="00000000" w:rsidRDefault="001417CD">
            <w:pPr>
              <w:divId w:val="12316972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B216C1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C3D54F9" w14:textId="77777777" w:rsidR="00000000" w:rsidRDefault="001417CD">
            <w:pPr>
              <w:divId w:val="6771222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F1B663"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EEEDD50" w14:textId="77777777" w:rsidR="00000000" w:rsidRDefault="001417CD">
            <w:pPr>
              <w:divId w:val="1064641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CAD2EBC"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6D779A98" w14:textId="77777777">
        <w:trPr>
          <w:divId w:val="2069644981"/>
          <w:jc w:val="center"/>
        </w:trPr>
        <w:tc>
          <w:tcPr>
            <w:tcW w:w="0" w:type="auto"/>
            <w:shd w:val="clear" w:color="auto" w:fill="CCEEFF"/>
            <w:tcMar>
              <w:top w:w="30" w:type="dxa"/>
              <w:left w:w="30" w:type="dxa"/>
              <w:bottom w:w="30" w:type="dxa"/>
              <w:right w:w="30" w:type="dxa"/>
            </w:tcMar>
            <w:hideMark/>
          </w:tcPr>
          <w:p w14:paraId="151F0A99"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shd w:val="clear" w:color="auto" w:fill="CCEEFF"/>
            <w:tcMar>
              <w:top w:w="30" w:type="dxa"/>
              <w:left w:w="30" w:type="dxa"/>
              <w:bottom w:w="30" w:type="dxa"/>
              <w:right w:w="30" w:type="dxa"/>
            </w:tcMar>
            <w:vAlign w:val="bottom"/>
            <w:hideMark/>
          </w:tcPr>
          <w:p w14:paraId="62E65B42" w14:textId="77777777" w:rsidR="00000000" w:rsidRDefault="001417CD">
            <w:pPr>
              <w:divId w:val="20307195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47DE5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29E155"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14:paraId="4BB6746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9BD335" w14:textId="77777777" w:rsidR="00000000" w:rsidRDefault="001417CD">
            <w:pPr>
              <w:divId w:val="1748723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02588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0BA07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C18CD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D60ED" w14:textId="77777777" w:rsidR="00000000" w:rsidRDefault="001417CD">
            <w:pPr>
              <w:divId w:val="1100294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FC3B7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821620"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0E97B7EC" w14:textId="77777777" w:rsidR="00000000" w:rsidRDefault="001417CD">
            <w:pPr>
              <w:rPr>
                <w:rFonts w:eastAsia="Times New Roman"/>
                <w:sz w:val="20"/>
                <w:szCs w:val="20"/>
              </w:rPr>
            </w:pPr>
          </w:p>
        </w:tc>
      </w:tr>
      <w:tr w:rsidR="00000000" w14:paraId="2C6FAC15" w14:textId="77777777">
        <w:trPr>
          <w:divId w:val="2069644981"/>
          <w:jc w:val="center"/>
        </w:trPr>
        <w:tc>
          <w:tcPr>
            <w:tcW w:w="0" w:type="auto"/>
            <w:tcMar>
              <w:top w:w="30" w:type="dxa"/>
              <w:left w:w="30" w:type="dxa"/>
              <w:bottom w:w="30" w:type="dxa"/>
              <w:right w:w="30" w:type="dxa"/>
            </w:tcMar>
            <w:hideMark/>
          </w:tcPr>
          <w:p w14:paraId="2072AC76" w14:textId="77777777" w:rsidR="00000000" w:rsidRDefault="001417CD">
            <w:pPr>
              <w:rPr>
                <w:rFonts w:eastAsia="Times New Roman"/>
                <w:sz w:val="20"/>
                <w:szCs w:val="20"/>
              </w:rPr>
            </w:pPr>
            <w:r>
              <w:rPr>
                <w:rFonts w:ascii="inherit" w:eastAsia="Times New Roman" w:hAnsi="inherit"/>
                <w:sz w:val="20"/>
                <w:szCs w:val="20"/>
              </w:rPr>
              <w:t>Amortization of:</w:t>
            </w:r>
          </w:p>
        </w:tc>
        <w:tc>
          <w:tcPr>
            <w:tcW w:w="0" w:type="auto"/>
            <w:tcMar>
              <w:top w:w="30" w:type="dxa"/>
              <w:left w:w="30" w:type="dxa"/>
              <w:bottom w:w="30" w:type="dxa"/>
              <w:right w:w="30" w:type="dxa"/>
            </w:tcMar>
            <w:vAlign w:val="bottom"/>
            <w:hideMark/>
          </w:tcPr>
          <w:p w14:paraId="6A4EEC6D" w14:textId="77777777" w:rsidR="00000000" w:rsidRDefault="001417CD">
            <w:pPr>
              <w:divId w:val="1540318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D10F5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45DB6A" w14:textId="77777777" w:rsidR="00000000" w:rsidRDefault="001417CD">
            <w:pPr>
              <w:divId w:val="416753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FF398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B4E45C9" w14:textId="77777777" w:rsidR="00000000" w:rsidRDefault="001417CD">
            <w:pPr>
              <w:divId w:val="1981618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D7F8C6" w14:textId="77777777" w:rsidR="00000000" w:rsidRDefault="001417CD">
            <w:pPr>
              <w:rPr>
                <w:rFonts w:eastAsia="Times New Roman"/>
                <w:sz w:val="20"/>
                <w:szCs w:val="20"/>
              </w:rPr>
            </w:pPr>
          </w:p>
        </w:tc>
      </w:tr>
      <w:tr w:rsidR="00000000" w14:paraId="7FD4C815" w14:textId="77777777">
        <w:trPr>
          <w:divId w:val="2069644981"/>
          <w:jc w:val="center"/>
        </w:trPr>
        <w:tc>
          <w:tcPr>
            <w:tcW w:w="0" w:type="auto"/>
            <w:shd w:val="clear" w:color="auto" w:fill="CCEEFF"/>
            <w:tcMar>
              <w:top w:w="30" w:type="dxa"/>
              <w:left w:w="30" w:type="dxa"/>
              <w:bottom w:w="30" w:type="dxa"/>
              <w:right w:w="30" w:type="dxa"/>
            </w:tcMar>
            <w:hideMark/>
          </w:tcPr>
          <w:p w14:paraId="53296789" w14:textId="77777777" w:rsidR="00000000" w:rsidRDefault="001417CD">
            <w:pPr>
              <w:rPr>
                <w:rFonts w:eastAsia="Times New Roman"/>
                <w:sz w:val="20"/>
                <w:szCs w:val="20"/>
              </w:rPr>
            </w:pPr>
            <w:r>
              <w:rPr>
                <w:rFonts w:ascii="inherit" w:eastAsia="Times New Roman" w:hAnsi="inherit"/>
                <w:sz w:val="20"/>
                <w:szCs w:val="20"/>
              </w:rPr>
              <w:t>   Prior service benefit</w:t>
            </w:r>
          </w:p>
        </w:tc>
        <w:tc>
          <w:tcPr>
            <w:tcW w:w="0" w:type="auto"/>
            <w:shd w:val="clear" w:color="auto" w:fill="CCEEFF"/>
            <w:tcMar>
              <w:top w:w="30" w:type="dxa"/>
              <w:left w:w="30" w:type="dxa"/>
              <w:bottom w:w="30" w:type="dxa"/>
              <w:right w:w="30" w:type="dxa"/>
            </w:tcMar>
            <w:vAlign w:val="bottom"/>
            <w:hideMark/>
          </w:tcPr>
          <w:p w14:paraId="7675DEAA" w14:textId="77777777" w:rsidR="00000000" w:rsidRDefault="001417CD">
            <w:pPr>
              <w:divId w:val="1070277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C0F2E"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550F0F1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DC27B63" w14:textId="77777777" w:rsidR="00000000" w:rsidRDefault="001417CD">
            <w:pPr>
              <w:divId w:val="362829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0447E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64463E1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C88012" w14:textId="77777777" w:rsidR="00000000" w:rsidRDefault="001417CD">
            <w:pPr>
              <w:divId w:val="1821145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E62794"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4389281D" w14:textId="77777777" w:rsidR="00000000" w:rsidRDefault="001417CD">
            <w:pPr>
              <w:rPr>
                <w:rFonts w:eastAsia="Times New Roman"/>
                <w:sz w:val="20"/>
                <w:szCs w:val="20"/>
              </w:rPr>
            </w:pPr>
            <w:r>
              <w:rPr>
                <w:rFonts w:ascii="inherit" w:eastAsia="Times New Roman" w:hAnsi="inherit"/>
                <w:sz w:val="20"/>
                <w:szCs w:val="20"/>
              </w:rPr>
              <w:t>)</w:t>
            </w:r>
          </w:p>
        </w:tc>
      </w:tr>
      <w:tr w:rsidR="00000000" w14:paraId="4F7C50EA" w14:textId="77777777">
        <w:trPr>
          <w:divId w:val="2069644981"/>
          <w:jc w:val="center"/>
        </w:trPr>
        <w:tc>
          <w:tcPr>
            <w:tcW w:w="0" w:type="auto"/>
            <w:tcMar>
              <w:top w:w="30" w:type="dxa"/>
              <w:left w:w="30" w:type="dxa"/>
              <w:bottom w:w="30" w:type="dxa"/>
              <w:right w:w="30" w:type="dxa"/>
            </w:tcMar>
            <w:hideMark/>
          </w:tcPr>
          <w:p w14:paraId="210CCEE2" w14:textId="77777777" w:rsidR="00000000" w:rsidRDefault="001417CD">
            <w:pPr>
              <w:rPr>
                <w:rFonts w:eastAsia="Times New Roman"/>
                <w:sz w:val="20"/>
                <w:szCs w:val="20"/>
              </w:rPr>
            </w:pPr>
            <w:r>
              <w:rPr>
                <w:rFonts w:ascii="inherit" w:eastAsia="Times New Roman" w:hAnsi="inherit"/>
                <w:sz w:val="20"/>
                <w:szCs w:val="20"/>
              </w:rPr>
              <w:t>   Actuarial loss</w:t>
            </w:r>
          </w:p>
        </w:tc>
        <w:tc>
          <w:tcPr>
            <w:tcW w:w="0" w:type="auto"/>
            <w:tcMar>
              <w:top w:w="30" w:type="dxa"/>
              <w:left w:w="30" w:type="dxa"/>
              <w:bottom w:w="30" w:type="dxa"/>
              <w:right w:w="30" w:type="dxa"/>
            </w:tcMar>
            <w:vAlign w:val="bottom"/>
            <w:hideMark/>
          </w:tcPr>
          <w:p w14:paraId="03697452" w14:textId="77777777" w:rsidR="00000000" w:rsidRDefault="001417CD">
            <w:pPr>
              <w:divId w:val="104084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01473"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B3D757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D12409" w14:textId="77777777" w:rsidR="00000000" w:rsidRDefault="001417CD">
            <w:pPr>
              <w:divId w:val="359939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604F20"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AC8610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3E5029" w14:textId="77777777" w:rsidR="00000000" w:rsidRDefault="001417CD">
            <w:pPr>
              <w:divId w:val="150636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604D9"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744A50A" w14:textId="77777777" w:rsidR="00000000" w:rsidRDefault="001417CD">
            <w:pPr>
              <w:rPr>
                <w:rFonts w:eastAsia="Times New Roman"/>
                <w:sz w:val="20"/>
                <w:szCs w:val="20"/>
              </w:rPr>
            </w:pPr>
          </w:p>
        </w:tc>
      </w:tr>
      <w:tr w:rsidR="00000000" w14:paraId="214B3D69" w14:textId="77777777">
        <w:trPr>
          <w:divId w:val="2069644981"/>
          <w:jc w:val="center"/>
        </w:trPr>
        <w:tc>
          <w:tcPr>
            <w:tcW w:w="0" w:type="auto"/>
            <w:shd w:val="clear" w:color="auto" w:fill="CCEEFF"/>
            <w:tcMar>
              <w:top w:w="30" w:type="dxa"/>
              <w:left w:w="30" w:type="dxa"/>
              <w:bottom w:w="30" w:type="dxa"/>
              <w:right w:w="30" w:type="dxa"/>
            </w:tcMar>
            <w:hideMark/>
          </w:tcPr>
          <w:p w14:paraId="6F390A81" w14:textId="77777777" w:rsidR="00000000" w:rsidRDefault="001417CD">
            <w:pPr>
              <w:rPr>
                <w:rFonts w:eastAsia="Times New Roman"/>
                <w:sz w:val="20"/>
                <w:szCs w:val="20"/>
              </w:rPr>
            </w:pPr>
            <w:r>
              <w:rPr>
                <w:rFonts w:ascii="inherit" w:eastAsia="Times New Roman" w:hAnsi="inherit"/>
                <w:sz w:val="20"/>
                <w:szCs w:val="20"/>
              </w:rPr>
              <w:t>Net periodic benefit income</w:t>
            </w:r>
          </w:p>
        </w:tc>
        <w:tc>
          <w:tcPr>
            <w:tcW w:w="0" w:type="auto"/>
            <w:shd w:val="clear" w:color="auto" w:fill="CCEEFF"/>
            <w:tcMar>
              <w:top w:w="30" w:type="dxa"/>
              <w:left w:w="30" w:type="dxa"/>
              <w:bottom w:w="30" w:type="dxa"/>
              <w:right w:w="30" w:type="dxa"/>
            </w:tcMar>
            <w:vAlign w:val="bottom"/>
            <w:hideMark/>
          </w:tcPr>
          <w:p w14:paraId="7A54ED79" w14:textId="77777777" w:rsidR="00000000" w:rsidRDefault="001417CD">
            <w:pPr>
              <w:divId w:val="601496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27297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6F042A"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FF86B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2E0E570" w14:textId="77777777" w:rsidR="00000000" w:rsidRDefault="001417CD">
            <w:pPr>
              <w:divId w:val="1207059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CEDF4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58FF69"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4B3DB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8B0513" w14:textId="77777777" w:rsidR="00000000" w:rsidRDefault="001417CD">
            <w:pPr>
              <w:divId w:val="1882205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4E65D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A5F54C"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C038AE" w14:textId="77777777" w:rsidR="00000000" w:rsidRDefault="001417CD">
            <w:pPr>
              <w:rPr>
                <w:rFonts w:eastAsia="Times New Roman"/>
                <w:sz w:val="20"/>
                <w:szCs w:val="20"/>
              </w:rPr>
            </w:pPr>
            <w:r>
              <w:rPr>
                <w:rFonts w:ascii="inherit" w:eastAsia="Times New Roman" w:hAnsi="inherit"/>
                <w:sz w:val="20"/>
                <w:szCs w:val="20"/>
              </w:rPr>
              <w:t>)</w:t>
            </w:r>
          </w:p>
        </w:tc>
      </w:tr>
    </w:tbl>
    <w:p w14:paraId="5E7FA296" w14:textId="77777777" w:rsidR="00000000" w:rsidRDefault="001417CD">
      <w:pPr>
        <w:spacing w:line="288" w:lineRule="auto"/>
        <w:jc w:val="center"/>
        <w:divId w:val="286398043"/>
        <w:rPr>
          <w:rFonts w:eastAsia="Times New Roman"/>
          <w:sz w:val="20"/>
          <w:szCs w:val="20"/>
        </w:rPr>
      </w:pPr>
    </w:p>
    <w:p w14:paraId="618D2C3B" w14:textId="77777777" w:rsidR="00000000" w:rsidRDefault="001417CD">
      <w:pPr>
        <w:spacing w:line="288" w:lineRule="auto"/>
        <w:divId w:val="286398043"/>
        <w:rPr>
          <w:rFonts w:eastAsia="Times New Roman"/>
          <w:sz w:val="20"/>
          <w:szCs w:val="20"/>
        </w:rPr>
      </w:pPr>
    </w:p>
    <w:p w14:paraId="7FE6C82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assumptions utilized in accounting for postretirement benefit obligations as of</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and for postretirement benefit income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were:</w:t>
      </w:r>
    </w:p>
    <w:tbl>
      <w:tblPr>
        <w:tblW w:w="4951" w:type="pct"/>
        <w:jc w:val="center"/>
        <w:tblCellMar>
          <w:left w:w="0" w:type="dxa"/>
          <w:right w:w="0" w:type="dxa"/>
        </w:tblCellMar>
        <w:tblLook w:val="04A0" w:firstRow="1" w:lastRow="0" w:firstColumn="1" w:lastColumn="0" w:noHBand="0" w:noVBand="1"/>
      </w:tblPr>
      <w:tblGrid>
        <w:gridCol w:w="3404"/>
        <w:gridCol w:w="105"/>
        <w:gridCol w:w="525"/>
        <w:gridCol w:w="226"/>
        <w:gridCol w:w="105"/>
        <w:gridCol w:w="525"/>
        <w:gridCol w:w="208"/>
        <w:gridCol w:w="105"/>
        <w:gridCol w:w="525"/>
        <w:gridCol w:w="208"/>
        <w:gridCol w:w="105"/>
        <w:gridCol w:w="444"/>
        <w:gridCol w:w="226"/>
        <w:gridCol w:w="105"/>
        <w:gridCol w:w="444"/>
        <w:gridCol w:w="208"/>
        <w:gridCol w:w="105"/>
        <w:gridCol w:w="444"/>
        <w:gridCol w:w="208"/>
      </w:tblGrid>
      <w:tr w:rsidR="00000000" w14:paraId="59D7C5A8" w14:textId="77777777">
        <w:trPr>
          <w:divId w:val="1522668618"/>
          <w:jc w:val="center"/>
        </w:trPr>
        <w:tc>
          <w:tcPr>
            <w:tcW w:w="0" w:type="auto"/>
            <w:gridSpan w:val="19"/>
            <w:vAlign w:val="center"/>
            <w:hideMark/>
          </w:tcPr>
          <w:p w14:paraId="539A19AC" w14:textId="77777777" w:rsidR="00000000" w:rsidRDefault="001417CD">
            <w:pPr>
              <w:spacing w:line="288" w:lineRule="auto"/>
              <w:jc w:val="both"/>
              <w:rPr>
                <w:rFonts w:eastAsia="Times New Roman"/>
                <w:sz w:val="20"/>
                <w:szCs w:val="20"/>
              </w:rPr>
            </w:pPr>
          </w:p>
        </w:tc>
      </w:tr>
      <w:tr w:rsidR="00000000" w14:paraId="6511D5EE" w14:textId="77777777">
        <w:trPr>
          <w:divId w:val="1522668618"/>
          <w:jc w:val="center"/>
        </w:trPr>
        <w:tc>
          <w:tcPr>
            <w:tcW w:w="2150" w:type="pct"/>
            <w:vAlign w:val="center"/>
            <w:hideMark/>
          </w:tcPr>
          <w:p w14:paraId="45C6A6A2" w14:textId="77777777" w:rsidR="00000000" w:rsidRDefault="001417CD">
            <w:pPr>
              <w:rPr>
                <w:rFonts w:eastAsia="Times New Roman"/>
                <w:sz w:val="20"/>
                <w:szCs w:val="20"/>
              </w:rPr>
            </w:pPr>
          </w:p>
        </w:tc>
        <w:tc>
          <w:tcPr>
            <w:tcW w:w="50" w:type="pct"/>
            <w:vAlign w:val="center"/>
            <w:hideMark/>
          </w:tcPr>
          <w:p w14:paraId="70F35E34" w14:textId="77777777" w:rsidR="00000000" w:rsidRDefault="001417CD">
            <w:pPr>
              <w:rPr>
                <w:rFonts w:eastAsia="Times New Roman"/>
                <w:sz w:val="20"/>
                <w:szCs w:val="20"/>
              </w:rPr>
            </w:pPr>
          </w:p>
        </w:tc>
        <w:tc>
          <w:tcPr>
            <w:tcW w:w="400" w:type="pct"/>
            <w:vAlign w:val="center"/>
            <w:hideMark/>
          </w:tcPr>
          <w:p w14:paraId="4371EA6D" w14:textId="77777777" w:rsidR="00000000" w:rsidRDefault="001417CD">
            <w:pPr>
              <w:rPr>
                <w:rFonts w:eastAsia="Times New Roman"/>
                <w:sz w:val="20"/>
                <w:szCs w:val="20"/>
              </w:rPr>
            </w:pPr>
          </w:p>
        </w:tc>
        <w:tc>
          <w:tcPr>
            <w:tcW w:w="50" w:type="pct"/>
            <w:vAlign w:val="center"/>
            <w:hideMark/>
          </w:tcPr>
          <w:p w14:paraId="043B230E" w14:textId="77777777" w:rsidR="00000000" w:rsidRDefault="001417CD">
            <w:pPr>
              <w:rPr>
                <w:rFonts w:eastAsia="Times New Roman"/>
                <w:sz w:val="20"/>
                <w:szCs w:val="20"/>
              </w:rPr>
            </w:pPr>
          </w:p>
        </w:tc>
        <w:tc>
          <w:tcPr>
            <w:tcW w:w="50" w:type="pct"/>
            <w:vAlign w:val="center"/>
            <w:hideMark/>
          </w:tcPr>
          <w:p w14:paraId="6BBC8030" w14:textId="77777777" w:rsidR="00000000" w:rsidRDefault="001417CD">
            <w:pPr>
              <w:rPr>
                <w:rFonts w:eastAsia="Times New Roman"/>
                <w:sz w:val="20"/>
                <w:szCs w:val="20"/>
              </w:rPr>
            </w:pPr>
          </w:p>
        </w:tc>
        <w:tc>
          <w:tcPr>
            <w:tcW w:w="400" w:type="pct"/>
            <w:vAlign w:val="center"/>
            <w:hideMark/>
          </w:tcPr>
          <w:p w14:paraId="398EA2CE" w14:textId="77777777" w:rsidR="00000000" w:rsidRDefault="001417CD">
            <w:pPr>
              <w:rPr>
                <w:rFonts w:eastAsia="Times New Roman"/>
                <w:sz w:val="20"/>
                <w:szCs w:val="20"/>
              </w:rPr>
            </w:pPr>
          </w:p>
        </w:tc>
        <w:tc>
          <w:tcPr>
            <w:tcW w:w="50" w:type="pct"/>
            <w:vAlign w:val="center"/>
            <w:hideMark/>
          </w:tcPr>
          <w:p w14:paraId="30088BEF" w14:textId="77777777" w:rsidR="00000000" w:rsidRDefault="001417CD">
            <w:pPr>
              <w:rPr>
                <w:rFonts w:eastAsia="Times New Roman"/>
                <w:sz w:val="20"/>
                <w:szCs w:val="20"/>
              </w:rPr>
            </w:pPr>
          </w:p>
        </w:tc>
        <w:tc>
          <w:tcPr>
            <w:tcW w:w="50" w:type="pct"/>
            <w:vAlign w:val="center"/>
            <w:hideMark/>
          </w:tcPr>
          <w:p w14:paraId="52ED1428" w14:textId="77777777" w:rsidR="00000000" w:rsidRDefault="001417CD">
            <w:pPr>
              <w:rPr>
                <w:rFonts w:eastAsia="Times New Roman"/>
                <w:sz w:val="20"/>
                <w:szCs w:val="20"/>
              </w:rPr>
            </w:pPr>
          </w:p>
        </w:tc>
        <w:tc>
          <w:tcPr>
            <w:tcW w:w="400" w:type="pct"/>
            <w:vAlign w:val="center"/>
            <w:hideMark/>
          </w:tcPr>
          <w:p w14:paraId="6C2B358B" w14:textId="77777777" w:rsidR="00000000" w:rsidRDefault="001417CD">
            <w:pPr>
              <w:rPr>
                <w:rFonts w:eastAsia="Times New Roman"/>
                <w:sz w:val="20"/>
                <w:szCs w:val="20"/>
              </w:rPr>
            </w:pPr>
          </w:p>
        </w:tc>
        <w:tc>
          <w:tcPr>
            <w:tcW w:w="50" w:type="pct"/>
            <w:vAlign w:val="center"/>
            <w:hideMark/>
          </w:tcPr>
          <w:p w14:paraId="50B20EBB" w14:textId="77777777" w:rsidR="00000000" w:rsidRDefault="001417CD">
            <w:pPr>
              <w:rPr>
                <w:rFonts w:eastAsia="Times New Roman"/>
                <w:sz w:val="20"/>
                <w:szCs w:val="20"/>
              </w:rPr>
            </w:pPr>
          </w:p>
        </w:tc>
        <w:tc>
          <w:tcPr>
            <w:tcW w:w="50" w:type="pct"/>
            <w:vAlign w:val="center"/>
            <w:hideMark/>
          </w:tcPr>
          <w:p w14:paraId="59EBF1E0" w14:textId="77777777" w:rsidR="00000000" w:rsidRDefault="001417CD">
            <w:pPr>
              <w:rPr>
                <w:rFonts w:eastAsia="Times New Roman"/>
                <w:sz w:val="20"/>
                <w:szCs w:val="20"/>
              </w:rPr>
            </w:pPr>
          </w:p>
        </w:tc>
        <w:tc>
          <w:tcPr>
            <w:tcW w:w="350" w:type="pct"/>
            <w:vAlign w:val="center"/>
            <w:hideMark/>
          </w:tcPr>
          <w:p w14:paraId="4BAB0553" w14:textId="77777777" w:rsidR="00000000" w:rsidRDefault="001417CD">
            <w:pPr>
              <w:rPr>
                <w:rFonts w:eastAsia="Times New Roman"/>
                <w:sz w:val="20"/>
                <w:szCs w:val="20"/>
              </w:rPr>
            </w:pPr>
          </w:p>
        </w:tc>
        <w:tc>
          <w:tcPr>
            <w:tcW w:w="50" w:type="pct"/>
            <w:vAlign w:val="center"/>
            <w:hideMark/>
          </w:tcPr>
          <w:p w14:paraId="7AF83104" w14:textId="77777777" w:rsidR="00000000" w:rsidRDefault="001417CD">
            <w:pPr>
              <w:rPr>
                <w:rFonts w:eastAsia="Times New Roman"/>
                <w:sz w:val="20"/>
                <w:szCs w:val="20"/>
              </w:rPr>
            </w:pPr>
          </w:p>
        </w:tc>
        <w:tc>
          <w:tcPr>
            <w:tcW w:w="50" w:type="pct"/>
            <w:vAlign w:val="center"/>
            <w:hideMark/>
          </w:tcPr>
          <w:p w14:paraId="1E7D6DED" w14:textId="77777777" w:rsidR="00000000" w:rsidRDefault="001417CD">
            <w:pPr>
              <w:rPr>
                <w:rFonts w:eastAsia="Times New Roman"/>
                <w:sz w:val="20"/>
                <w:szCs w:val="20"/>
              </w:rPr>
            </w:pPr>
          </w:p>
        </w:tc>
        <w:tc>
          <w:tcPr>
            <w:tcW w:w="350" w:type="pct"/>
            <w:vAlign w:val="center"/>
            <w:hideMark/>
          </w:tcPr>
          <w:p w14:paraId="4CEEE028" w14:textId="77777777" w:rsidR="00000000" w:rsidRDefault="001417CD">
            <w:pPr>
              <w:rPr>
                <w:rFonts w:eastAsia="Times New Roman"/>
                <w:sz w:val="20"/>
                <w:szCs w:val="20"/>
              </w:rPr>
            </w:pPr>
          </w:p>
        </w:tc>
        <w:tc>
          <w:tcPr>
            <w:tcW w:w="50" w:type="pct"/>
            <w:vAlign w:val="center"/>
            <w:hideMark/>
          </w:tcPr>
          <w:p w14:paraId="031A4E2E" w14:textId="77777777" w:rsidR="00000000" w:rsidRDefault="001417CD">
            <w:pPr>
              <w:rPr>
                <w:rFonts w:eastAsia="Times New Roman"/>
                <w:sz w:val="20"/>
                <w:szCs w:val="20"/>
              </w:rPr>
            </w:pPr>
          </w:p>
        </w:tc>
        <w:tc>
          <w:tcPr>
            <w:tcW w:w="50" w:type="pct"/>
            <w:vAlign w:val="center"/>
            <w:hideMark/>
          </w:tcPr>
          <w:p w14:paraId="2335E08D" w14:textId="77777777" w:rsidR="00000000" w:rsidRDefault="001417CD">
            <w:pPr>
              <w:rPr>
                <w:rFonts w:eastAsia="Times New Roman"/>
                <w:sz w:val="20"/>
                <w:szCs w:val="20"/>
              </w:rPr>
            </w:pPr>
          </w:p>
        </w:tc>
        <w:tc>
          <w:tcPr>
            <w:tcW w:w="350" w:type="pct"/>
            <w:vAlign w:val="center"/>
            <w:hideMark/>
          </w:tcPr>
          <w:p w14:paraId="64F450A6" w14:textId="77777777" w:rsidR="00000000" w:rsidRDefault="001417CD">
            <w:pPr>
              <w:rPr>
                <w:rFonts w:eastAsia="Times New Roman"/>
                <w:sz w:val="20"/>
                <w:szCs w:val="20"/>
              </w:rPr>
            </w:pPr>
          </w:p>
        </w:tc>
        <w:tc>
          <w:tcPr>
            <w:tcW w:w="50" w:type="pct"/>
            <w:vAlign w:val="center"/>
            <w:hideMark/>
          </w:tcPr>
          <w:p w14:paraId="0BC6CF78" w14:textId="77777777" w:rsidR="00000000" w:rsidRDefault="001417CD">
            <w:pPr>
              <w:rPr>
                <w:rFonts w:eastAsia="Times New Roman"/>
                <w:sz w:val="20"/>
                <w:szCs w:val="20"/>
              </w:rPr>
            </w:pPr>
          </w:p>
        </w:tc>
      </w:tr>
      <w:tr w:rsidR="00000000" w14:paraId="7DC5732E" w14:textId="77777777">
        <w:trPr>
          <w:divId w:val="1522668618"/>
          <w:jc w:val="center"/>
        </w:trPr>
        <w:tc>
          <w:tcPr>
            <w:tcW w:w="0" w:type="auto"/>
            <w:tcMar>
              <w:top w:w="30" w:type="dxa"/>
              <w:left w:w="30" w:type="dxa"/>
              <w:bottom w:w="30" w:type="dxa"/>
              <w:right w:w="30" w:type="dxa"/>
            </w:tcMar>
            <w:vAlign w:val="bottom"/>
            <w:hideMark/>
          </w:tcPr>
          <w:p w14:paraId="7848F329" w14:textId="77777777" w:rsidR="00000000" w:rsidRDefault="001417CD">
            <w:pPr>
              <w:divId w:val="734936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554B9" w14:textId="77777777" w:rsidR="00000000" w:rsidRDefault="001417CD">
            <w:pPr>
              <w:divId w:val="82459105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EAFF52D" w14:textId="77777777" w:rsidR="00000000" w:rsidRDefault="001417CD">
            <w:pPr>
              <w:jc w:val="center"/>
              <w:rPr>
                <w:rFonts w:eastAsia="Times New Roman"/>
                <w:sz w:val="16"/>
                <w:szCs w:val="16"/>
              </w:rPr>
            </w:pPr>
            <w:r>
              <w:rPr>
                <w:rFonts w:ascii="inherit" w:eastAsia="Times New Roman" w:hAnsi="inherit"/>
                <w:b/>
                <w:bCs/>
                <w:sz w:val="16"/>
                <w:szCs w:val="16"/>
              </w:rPr>
              <w:t>Postretirement Benefit Obligations</w:t>
            </w:r>
          </w:p>
        </w:tc>
        <w:tc>
          <w:tcPr>
            <w:tcW w:w="0" w:type="auto"/>
            <w:tcMar>
              <w:top w:w="30" w:type="dxa"/>
              <w:left w:w="30" w:type="dxa"/>
              <w:bottom w:w="30" w:type="dxa"/>
              <w:right w:w="30" w:type="dxa"/>
            </w:tcMar>
            <w:vAlign w:val="bottom"/>
            <w:hideMark/>
          </w:tcPr>
          <w:p w14:paraId="1F5DB37D" w14:textId="77777777" w:rsidR="00000000" w:rsidRDefault="001417CD">
            <w:pPr>
              <w:divId w:val="1295863784"/>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68BB8AB7" w14:textId="77777777" w:rsidR="00000000" w:rsidRDefault="001417CD">
            <w:pPr>
              <w:jc w:val="center"/>
              <w:rPr>
                <w:rFonts w:eastAsia="Times New Roman"/>
                <w:sz w:val="16"/>
                <w:szCs w:val="16"/>
              </w:rPr>
            </w:pPr>
            <w:r>
              <w:rPr>
                <w:rFonts w:ascii="inherit" w:eastAsia="Times New Roman" w:hAnsi="inherit"/>
                <w:b/>
                <w:bCs/>
                <w:sz w:val="16"/>
                <w:szCs w:val="16"/>
              </w:rPr>
              <w:t>Postretirement Benefit Costs</w:t>
            </w:r>
          </w:p>
        </w:tc>
      </w:tr>
      <w:tr w:rsidR="00000000" w14:paraId="218DBE0F" w14:textId="77777777">
        <w:trPr>
          <w:divId w:val="1522668618"/>
          <w:jc w:val="center"/>
        </w:trPr>
        <w:tc>
          <w:tcPr>
            <w:tcW w:w="0" w:type="auto"/>
            <w:tcMar>
              <w:top w:w="30" w:type="dxa"/>
              <w:left w:w="30" w:type="dxa"/>
              <w:bottom w:w="30" w:type="dxa"/>
              <w:right w:w="30" w:type="dxa"/>
            </w:tcMar>
            <w:vAlign w:val="bottom"/>
            <w:hideMark/>
          </w:tcPr>
          <w:p w14:paraId="1AE0B0B6" w14:textId="77777777" w:rsidR="00000000" w:rsidRDefault="001417CD">
            <w:pPr>
              <w:divId w:val="65792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E7F97A" w14:textId="77777777" w:rsidR="00000000" w:rsidRDefault="001417CD">
            <w:pPr>
              <w:divId w:val="865680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65AA279"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E17DE0A" w14:textId="77777777" w:rsidR="00000000" w:rsidRDefault="001417CD">
            <w:pPr>
              <w:divId w:val="56393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04ADF68F"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20D88605" w14:textId="77777777" w:rsidR="00000000" w:rsidRDefault="001417CD">
            <w:pPr>
              <w:divId w:val="1334333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2D9A3EE4" w14:textId="77777777" w:rsidR="00000000" w:rsidRDefault="001417CD">
            <w:pPr>
              <w:jc w:val="center"/>
              <w:rPr>
                <w:rFonts w:eastAsia="Times New Roman"/>
                <w:sz w:val="16"/>
                <w:szCs w:val="16"/>
              </w:rPr>
            </w:pPr>
            <w:r>
              <w:rPr>
                <w:rFonts w:ascii="inherit" w:eastAsia="Times New Roman" w:hAnsi="inherit"/>
                <w:b/>
                <w:bCs/>
                <w:sz w:val="16"/>
                <w:szCs w:val="16"/>
              </w:rPr>
              <w:t>2017</w:t>
            </w:r>
          </w:p>
        </w:tc>
        <w:tc>
          <w:tcPr>
            <w:tcW w:w="0" w:type="auto"/>
            <w:tcMar>
              <w:top w:w="30" w:type="dxa"/>
              <w:left w:w="30" w:type="dxa"/>
              <w:bottom w:w="30" w:type="dxa"/>
              <w:right w:w="30" w:type="dxa"/>
            </w:tcMar>
            <w:vAlign w:val="bottom"/>
            <w:hideMark/>
          </w:tcPr>
          <w:p w14:paraId="116B78D6" w14:textId="77777777" w:rsidR="00000000" w:rsidRDefault="001417CD">
            <w:pPr>
              <w:divId w:val="708187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3077292"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FC33A29" w14:textId="77777777" w:rsidR="00000000" w:rsidRDefault="001417CD">
            <w:pPr>
              <w:divId w:val="1670907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F9AF8AE"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2743177C" w14:textId="77777777" w:rsidR="00000000" w:rsidRDefault="001417CD">
            <w:pPr>
              <w:divId w:val="434860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3E8B5A8"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2ECA59CD" w14:textId="77777777">
        <w:trPr>
          <w:divId w:val="1522668618"/>
          <w:jc w:val="center"/>
        </w:trPr>
        <w:tc>
          <w:tcPr>
            <w:tcW w:w="0" w:type="auto"/>
            <w:shd w:val="clear" w:color="auto" w:fill="CCEEFF"/>
            <w:tcMar>
              <w:top w:w="30" w:type="dxa"/>
              <w:left w:w="30" w:type="dxa"/>
              <w:bottom w:w="30" w:type="dxa"/>
              <w:right w:w="30" w:type="dxa"/>
            </w:tcMar>
            <w:vAlign w:val="bottom"/>
            <w:hideMark/>
          </w:tcPr>
          <w:p w14:paraId="55C0F8A0" w14:textId="77777777" w:rsidR="00000000" w:rsidRDefault="001417CD">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14:paraId="670EEE49" w14:textId="77777777" w:rsidR="00000000" w:rsidRDefault="001417CD">
            <w:pPr>
              <w:divId w:val="19524735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D85065" w14:textId="77777777" w:rsidR="00000000" w:rsidRDefault="001417CD">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90FF6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8A385B5" w14:textId="77777777" w:rsidR="00000000" w:rsidRDefault="001417CD">
            <w:pPr>
              <w:divId w:val="7016388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4D68DD"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BCC6B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2051EB" w14:textId="77777777" w:rsidR="00000000" w:rsidRDefault="001417CD">
            <w:pPr>
              <w:divId w:val="2619584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F36C60"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918E1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04114C" w14:textId="77777777" w:rsidR="00000000" w:rsidRDefault="001417CD">
            <w:pPr>
              <w:divId w:val="9936857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185265" w14:textId="77777777" w:rsidR="00000000" w:rsidRDefault="001417CD">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1DD8F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E194157" w14:textId="77777777" w:rsidR="00000000" w:rsidRDefault="001417CD">
            <w:pPr>
              <w:divId w:val="11127428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EC76A1"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8FD80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5F60B5" w14:textId="77777777" w:rsidR="00000000" w:rsidRDefault="001417CD">
            <w:pPr>
              <w:divId w:val="15778556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0DC344"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08D46E" w14:textId="77777777" w:rsidR="00000000" w:rsidRDefault="001417CD">
            <w:pPr>
              <w:rPr>
                <w:rFonts w:eastAsia="Times New Roman"/>
                <w:sz w:val="20"/>
                <w:szCs w:val="20"/>
              </w:rPr>
            </w:pPr>
            <w:r>
              <w:rPr>
                <w:rFonts w:ascii="inherit" w:eastAsia="Times New Roman" w:hAnsi="inherit"/>
                <w:sz w:val="20"/>
                <w:szCs w:val="20"/>
              </w:rPr>
              <w:t>%</w:t>
            </w:r>
          </w:p>
        </w:tc>
      </w:tr>
    </w:tbl>
    <w:p w14:paraId="23E3DF26" w14:textId="77777777" w:rsidR="00000000" w:rsidRDefault="001417CD">
      <w:pPr>
        <w:spacing w:line="288" w:lineRule="auto"/>
        <w:divId w:val="286398043"/>
        <w:rPr>
          <w:rFonts w:eastAsia="Times New Roman"/>
          <w:sz w:val="20"/>
          <w:szCs w:val="20"/>
        </w:rPr>
      </w:pPr>
    </w:p>
    <w:p w14:paraId="77F467D4" w14:textId="77777777" w:rsidR="00000000" w:rsidRDefault="001417CD">
      <w:pPr>
        <w:divId w:val="1791783204"/>
        <w:rPr>
          <w:rFonts w:eastAsia="Times New Roman"/>
          <w:sz w:val="20"/>
          <w:szCs w:val="20"/>
        </w:rPr>
      </w:pPr>
    </w:p>
    <w:p w14:paraId="7640249A" w14:textId="77777777" w:rsidR="00000000" w:rsidRDefault="001417CD">
      <w:pPr>
        <w:spacing w:line="288" w:lineRule="auto"/>
        <w:jc w:val="center"/>
        <w:divId w:val="353462424"/>
        <w:rPr>
          <w:rFonts w:eastAsia="Times New Roman"/>
          <w:sz w:val="20"/>
          <w:szCs w:val="20"/>
        </w:rPr>
      </w:pPr>
      <w:r>
        <w:rPr>
          <w:rFonts w:ascii="inherit" w:eastAsia="Times New Roman" w:hAnsi="inherit"/>
          <w:sz w:val="20"/>
          <w:szCs w:val="20"/>
        </w:rPr>
        <w:t>94</w:t>
      </w:r>
    </w:p>
    <w:p w14:paraId="15C91A10" w14:textId="77777777" w:rsidR="00000000" w:rsidRDefault="001417CD">
      <w:pPr>
        <w:divId w:val="286398043"/>
        <w:rPr>
          <w:rFonts w:eastAsia="Times New Roman"/>
          <w:sz w:val="20"/>
          <w:szCs w:val="20"/>
        </w:rPr>
      </w:pPr>
      <w:r>
        <w:rPr>
          <w:rFonts w:eastAsia="Times New Roman"/>
          <w:sz w:val="20"/>
          <w:szCs w:val="20"/>
        </w:rPr>
        <w:pict w14:anchorId="591100EB">
          <v:rect id="_x0000_i1123" style="width:0;height:1.5pt" o:hralign="center" o:hrstd="t" o:hr="t" fillcolor="#a0a0a0" stroked="f"/>
        </w:pict>
      </w:r>
    </w:p>
    <w:p w14:paraId="5EF9A3DD" w14:textId="77777777" w:rsidR="00000000" w:rsidRDefault="001417CD">
      <w:pPr>
        <w:spacing w:line="288" w:lineRule="auto"/>
        <w:divId w:val="98867816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A103D23" w14:textId="77777777" w:rsidR="00000000" w:rsidRDefault="001417CD">
      <w:pPr>
        <w:spacing w:line="288" w:lineRule="auto"/>
        <w:jc w:val="center"/>
        <w:divId w:val="573666733"/>
        <w:rPr>
          <w:rFonts w:eastAsia="Times New Roman"/>
          <w:sz w:val="20"/>
          <w:szCs w:val="20"/>
        </w:rPr>
      </w:pPr>
      <w:r>
        <w:rPr>
          <w:rFonts w:ascii="inherit" w:eastAsia="Times New Roman" w:hAnsi="inherit"/>
          <w:b/>
          <w:bCs/>
          <w:sz w:val="20"/>
          <w:szCs w:val="20"/>
        </w:rPr>
        <w:t>NCR Corporation</w:t>
      </w:r>
    </w:p>
    <w:p w14:paraId="4C06381D" w14:textId="77777777" w:rsidR="00000000" w:rsidRDefault="001417CD">
      <w:pPr>
        <w:spacing w:line="288" w:lineRule="auto"/>
        <w:jc w:val="center"/>
        <w:divId w:val="573666733"/>
        <w:rPr>
          <w:rFonts w:eastAsia="Times New Roman"/>
          <w:sz w:val="20"/>
          <w:szCs w:val="20"/>
        </w:rPr>
      </w:pPr>
      <w:r>
        <w:rPr>
          <w:rFonts w:ascii="inherit" w:eastAsia="Times New Roman" w:hAnsi="inherit"/>
          <w:b/>
          <w:bCs/>
          <w:sz w:val="20"/>
          <w:szCs w:val="20"/>
        </w:rPr>
        <w:t>Notes to Consolidated Financial Statements-(Continued)</w:t>
      </w:r>
    </w:p>
    <w:p w14:paraId="25A3868E" w14:textId="77777777" w:rsidR="00000000" w:rsidRDefault="001417CD">
      <w:pPr>
        <w:spacing w:line="288" w:lineRule="auto"/>
        <w:jc w:val="center"/>
        <w:divId w:val="573666733"/>
        <w:rPr>
          <w:rFonts w:eastAsia="Times New Roman"/>
          <w:sz w:val="20"/>
          <w:szCs w:val="20"/>
        </w:rPr>
      </w:pPr>
    </w:p>
    <w:p w14:paraId="0D6DBD25" w14:textId="77777777" w:rsidR="00000000" w:rsidRDefault="001417CD">
      <w:pPr>
        <w:spacing w:line="288" w:lineRule="auto"/>
        <w:divId w:val="1982153286"/>
        <w:rPr>
          <w:rFonts w:eastAsia="Times New Roman"/>
          <w:sz w:val="20"/>
          <w:szCs w:val="20"/>
        </w:rPr>
      </w:pPr>
    </w:p>
    <w:p w14:paraId="45FDF9D3" w14:textId="77777777" w:rsidR="00000000" w:rsidRDefault="001417CD">
      <w:pPr>
        <w:divId w:val="678889775"/>
        <w:rPr>
          <w:rFonts w:eastAsia="Times New Roman"/>
          <w:sz w:val="20"/>
          <w:szCs w:val="20"/>
        </w:rPr>
      </w:pPr>
    </w:p>
    <w:p w14:paraId="3B65F52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Assumed healthcare cost trend rates as of</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were:</w:t>
      </w:r>
    </w:p>
    <w:tbl>
      <w:tblPr>
        <w:tblW w:w="5000" w:type="pct"/>
        <w:jc w:val="center"/>
        <w:tblCellMar>
          <w:left w:w="0" w:type="dxa"/>
          <w:right w:w="0" w:type="dxa"/>
        </w:tblCellMar>
        <w:tblLook w:val="04A0" w:firstRow="1" w:lastRow="0" w:firstColumn="1" w:lastColumn="0" w:noHBand="0" w:noVBand="1"/>
      </w:tblPr>
      <w:tblGrid>
        <w:gridCol w:w="4194"/>
        <w:gridCol w:w="105"/>
        <w:gridCol w:w="706"/>
        <w:gridCol w:w="226"/>
        <w:gridCol w:w="105"/>
        <w:gridCol w:w="706"/>
        <w:gridCol w:w="226"/>
        <w:gridCol w:w="105"/>
        <w:gridCol w:w="706"/>
        <w:gridCol w:w="208"/>
        <w:gridCol w:w="105"/>
        <w:gridCol w:w="706"/>
        <w:gridCol w:w="208"/>
      </w:tblGrid>
      <w:tr w:rsidR="00000000" w14:paraId="50423BA7" w14:textId="77777777">
        <w:trPr>
          <w:divId w:val="15814340"/>
          <w:jc w:val="center"/>
        </w:trPr>
        <w:tc>
          <w:tcPr>
            <w:tcW w:w="0" w:type="auto"/>
            <w:gridSpan w:val="13"/>
            <w:vAlign w:val="center"/>
            <w:hideMark/>
          </w:tcPr>
          <w:p w14:paraId="5179FF41" w14:textId="77777777" w:rsidR="00000000" w:rsidRDefault="001417CD">
            <w:pPr>
              <w:spacing w:line="288" w:lineRule="auto"/>
              <w:jc w:val="both"/>
              <w:rPr>
                <w:rFonts w:eastAsia="Times New Roman"/>
                <w:sz w:val="20"/>
                <w:szCs w:val="20"/>
              </w:rPr>
            </w:pPr>
          </w:p>
        </w:tc>
      </w:tr>
      <w:tr w:rsidR="00000000" w14:paraId="6E87D058" w14:textId="77777777">
        <w:trPr>
          <w:divId w:val="15814340"/>
          <w:jc w:val="center"/>
        </w:trPr>
        <w:tc>
          <w:tcPr>
            <w:tcW w:w="2600" w:type="pct"/>
            <w:vAlign w:val="center"/>
            <w:hideMark/>
          </w:tcPr>
          <w:p w14:paraId="17F743BF" w14:textId="77777777" w:rsidR="00000000" w:rsidRDefault="001417CD">
            <w:pPr>
              <w:rPr>
                <w:rFonts w:eastAsia="Times New Roman"/>
                <w:sz w:val="20"/>
                <w:szCs w:val="20"/>
              </w:rPr>
            </w:pPr>
          </w:p>
        </w:tc>
        <w:tc>
          <w:tcPr>
            <w:tcW w:w="50" w:type="pct"/>
            <w:vAlign w:val="center"/>
            <w:hideMark/>
          </w:tcPr>
          <w:p w14:paraId="03EEB435" w14:textId="77777777" w:rsidR="00000000" w:rsidRDefault="001417CD">
            <w:pPr>
              <w:rPr>
                <w:rFonts w:eastAsia="Times New Roman"/>
                <w:sz w:val="20"/>
                <w:szCs w:val="20"/>
              </w:rPr>
            </w:pPr>
          </w:p>
        </w:tc>
        <w:tc>
          <w:tcPr>
            <w:tcW w:w="500" w:type="pct"/>
            <w:vAlign w:val="center"/>
            <w:hideMark/>
          </w:tcPr>
          <w:p w14:paraId="7784031B" w14:textId="77777777" w:rsidR="00000000" w:rsidRDefault="001417CD">
            <w:pPr>
              <w:rPr>
                <w:rFonts w:eastAsia="Times New Roman"/>
                <w:sz w:val="20"/>
                <w:szCs w:val="20"/>
              </w:rPr>
            </w:pPr>
          </w:p>
        </w:tc>
        <w:tc>
          <w:tcPr>
            <w:tcW w:w="50" w:type="pct"/>
            <w:vAlign w:val="center"/>
            <w:hideMark/>
          </w:tcPr>
          <w:p w14:paraId="1E78294F" w14:textId="77777777" w:rsidR="00000000" w:rsidRDefault="001417CD">
            <w:pPr>
              <w:rPr>
                <w:rFonts w:eastAsia="Times New Roman"/>
                <w:sz w:val="20"/>
                <w:szCs w:val="20"/>
              </w:rPr>
            </w:pPr>
          </w:p>
        </w:tc>
        <w:tc>
          <w:tcPr>
            <w:tcW w:w="50" w:type="pct"/>
            <w:vAlign w:val="center"/>
            <w:hideMark/>
          </w:tcPr>
          <w:p w14:paraId="02D570FA" w14:textId="77777777" w:rsidR="00000000" w:rsidRDefault="001417CD">
            <w:pPr>
              <w:rPr>
                <w:rFonts w:eastAsia="Times New Roman"/>
                <w:sz w:val="20"/>
                <w:szCs w:val="20"/>
              </w:rPr>
            </w:pPr>
          </w:p>
        </w:tc>
        <w:tc>
          <w:tcPr>
            <w:tcW w:w="500" w:type="pct"/>
            <w:vAlign w:val="center"/>
            <w:hideMark/>
          </w:tcPr>
          <w:p w14:paraId="515BDFEA" w14:textId="77777777" w:rsidR="00000000" w:rsidRDefault="001417CD">
            <w:pPr>
              <w:rPr>
                <w:rFonts w:eastAsia="Times New Roman"/>
                <w:sz w:val="20"/>
                <w:szCs w:val="20"/>
              </w:rPr>
            </w:pPr>
          </w:p>
        </w:tc>
        <w:tc>
          <w:tcPr>
            <w:tcW w:w="50" w:type="pct"/>
            <w:vAlign w:val="center"/>
            <w:hideMark/>
          </w:tcPr>
          <w:p w14:paraId="4CA9FD95" w14:textId="77777777" w:rsidR="00000000" w:rsidRDefault="001417CD">
            <w:pPr>
              <w:rPr>
                <w:rFonts w:eastAsia="Times New Roman"/>
                <w:sz w:val="20"/>
                <w:szCs w:val="20"/>
              </w:rPr>
            </w:pPr>
          </w:p>
        </w:tc>
        <w:tc>
          <w:tcPr>
            <w:tcW w:w="50" w:type="pct"/>
            <w:vAlign w:val="center"/>
            <w:hideMark/>
          </w:tcPr>
          <w:p w14:paraId="30722B5A" w14:textId="77777777" w:rsidR="00000000" w:rsidRDefault="001417CD">
            <w:pPr>
              <w:rPr>
                <w:rFonts w:eastAsia="Times New Roman"/>
                <w:sz w:val="20"/>
                <w:szCs w:val="20"/>
              </w:rPr>
            </w:pPr>
          </w:p>
        </w:tc>
        <w:tc>
          <w:tcPr>
            <w:tcW w:w="500" w:type="pct"/>
            <w:vAlign w:val="center"/>
            <w:hideMark/>
          </w:tcPr>
          <w:p w14:paraId="26F5D697" w14:textId="77777777" w:rsidR="00000000" w:rsidRDefault="001417CD">
            <w:pPr>
              <w:rPr>
                <w:rFonts w:eastAsia="Times New Roman"/>
                <w:sz w:val="20"/>
                <w:szCs w:val="20"/>
              </w:rPr>
            </w:pPr>
          </w:p>
        </w:tc>
        <w:tc>
          <w:tcPr>
            <w:tcW w:w="50" w:type="pct"/>
            <w:vAlign w:val="center"/>
            <w:hideMark/>
          </w:tcPr>
          <w:p w14:paraId="40362FDA" w14:textId="77777777" w:rsidR="00000000" w:rsidRDefault="001417CD">
            <w:pPr>
              <w:rPr>
                <w:rFonts w:eastAsia="Times New Roman"/>
                <w:sz w:val="20"/>
                <w:szCs w:val="20"/>
              </w:rPr>
            </w:pPr>
          </w:p>
        </w:tc>
        <w:tc>
          <w:tcPr>
            <w:tcW w:w="50" w:type="pct"/>
            <w:vAlign w:val="center"/>
            <w:hideMark/>
          </w:tcPr>
          <w:p w14:paraId="79D6A598" w14:textId="77777777" w:rsidR="00000000" w:rsidRDefault="001417CD">
            <w:pPr>
              <w:rPr>
                <w:rFonts w:eastAsia="Times New Roman"/>
                <w:sz w:val="20"/>
                <w:szCs w:val="20"/>
              </w:rPr>
            </w:pPr>
          </w:p>
        </w:tc>
        <w:tc>
          <w:tcPr>
            <w:tcW w:w="500" w:type="pct"/>
            <w:vAlign w:val="center"/>
            <w:hideMark/>
          </w:tcPr>
          <w:p w14:paraId="3A9BAB89" w14:textId="77777777" w:rsidR="00000000" w:rsidRDefault="001417CD">
            <w:pPr>
              <w:rPr>
                <w:rFonts w:eastAsia="Times New Roman"/>
                <w:sz w:val="20"/>
                <w:szCs w:val="20"/>
              </w:rPr>
            </w:pPr>
          </w:p>
        </w:tc>
        <w:tc>
          <w:tcPr>
            <w:tcW w:w="50" w:type="pct"/>
            <w:vAlign w:val="center"/>
            <w:hideMark/>
          </w:tcPr>
          <w:p w14:paraId="01106F3B" w14:textId="77777777" w:rsidR="00000000" w:rsidRDefault="001417CD">
            <w:pPr>
              <w:rPr>
                <w:rFonts w:eastAsia="Times New Roman"/>
                <w:sz w:val="20"/>
                <w:szCs w:val="20"/>
              </w:rPr>
            </w:pPr>
          </w:p>
        </w:tc>
      </w:tr>
      <w:tr w:rsidR="00000000" w14:paraId="5274DE70" w14:textId="77777777">
        <w:trPr>
          <w:divId w:val="15814340"/>
          <w:jc w:val="center"/>
        </w:trPr>
        <w:tc>
          <w:tcPr>
            <w:tcW w:w="0" w:type="auto"/>
            <w:tcMar>
              <w:top w:w="30" w:type="dxa"/>
              <w:left w:w="30" w:type="dxa"/>
              <w:bottom w:w="30" w:type="dxa"/>
              <w:right w:w="30" w:type="dxa"/>
            </w:tcMar>
            <w:vAlign w:val="bottom"/>
            <w:hideMark/>
          </w:tcPr>
          <w:p w14:paraId="6B50BCB9" w14:textId="77777777" w:rsidR="00000000" w:rsidRDefault="001417CD">
            <w:pPr>
              <w:divId w:val="1690721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4FB39" w14:textId="77777777" w:rsidR="00000000" w:rsidRDefault="001417CD">
            <w:pPr>
              <w:divId w:val="69789557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406707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615F00F" w14:textId="77777777" w:rsidR="00000000" w:rsidRDefault="001417CD">
            <w:pPr>
              <w:divId w:val="164357922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2A72CF7"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19CFB71F" w14:textId="77777777">
        <w:trPr>
          <w:divId w:val="15814340"/>
          <w:jc w:val="center"/>
        </w:trPr>
        <w:tc>
          <w:tcPr>
            <w:tcW w:w="0" w:type="auto"/>
            <w:tcMar>
              <w:top w:w="30" w:type="dxa"/>
              <w:left w:w="30" w:type="dxa"/>
              <w:bottom w:w="30" w:type="dxa"/>
              <w:right w:w="30" w:type="dxa"/>
            </w:tcMar>
            <w:vAlign w:val="bottom"/>
            <w:hideMark/>
          </w:tcPr>
          <w:p w14:paraId="68865F4D" w14:textId="77777777" w:rsidR="00000000" w:rsidRDefault="001417CD">
            <w:pPr>
              <w:divId w:val="24990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030D67" w14:textId="77777777" w:rsidR="00000000" w:rsidRDefault="001417CD">
            <w:pPr>
              <w:divId w:val="67961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25E8A2" w14:textId="77777777" w:rsidR="00000000" w:rsidRDefault="001417CD">
            <w:pPr>
              <w:jc w:val="center"/>
              <w:rPr>
                <w:rFonts w:eastAsia="Times New Roman"/>
                <w:sz w:val="16"/>
                <w:szCs w:val="16"/>
              </w:rPr>
            </w:pPr>
            <w:r>
              <w:rPr>
                <w:rFonts w:ascii="inherit" w:eastAsia="Times New Roman" w:hAnsi="inherit"/>
                <w:b/>
                <w:bCs/>
                <w:sz w:val="16"/>
                <w:szCs w:val="16"/>
              </w:rPr>
              <w:t>Pre-65 Coverage</w:t>
            </w:r>
          </w:p>
        </w:tc>
        <w:tc>
          <w:tcPr>
            <w:tcW w:w="0" w:type="auto"/>
            <w:tcMar>
              <w:top w:w="30" w:type="dxa"/>
              <w:left w:w="30" w:type="dxa"/>
              <w:bottom w:w="30" w:type="dxa"/>
              <w:right w:w="30" w:type="dxa"/>
            </w:tcMar>
            <w:vAlign w:val="bottom"/>
            <w:hideMark/>
          </w:tcPr>
          <w:p w14:paraId="4F5A5BE1" w14:textId="77777777" w:rsidR="00000000" w:rsidRDefault="001417CD">
            <w:pPr>
              <w:divId w:val="1601448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839616" w14:textId="77777777" w:rsidR="00000000" w:rsidRDefault="001417CD">
            <w:pPr>
              <w:jc w:val="center"/>
              <w:rPr>
                <w:rFonts w:eastAsia="Times New Roman"/>
                <w:sz w:val="16"/>
                <w:szCs w:val="16"/>
              </w:rPr>
            </w:pPr>
            <w:r>
              <w:rPr>
                <w:rFonts w:ascii="inherit" w:eastAsia="Times New Roman" w:hAnsi="inherit"/>
                <w:b/>
                <w:bCs/>
                <w:sz w:val="16"/>
                <w:szCs w:val="16"/>
              </w:rPr>
              <w:t>Post-65 Coverage</w:t>
            </w:r>
          </w:p>
        </w:tc>
        <w:tc>
          <w:tcPr>
            <w:tcW w:w="0" w:type="auto"/>
            <w:tcMar>
              <w:top w:w="30" w:type="dxa"/>
              <w:left w:w="30" w:type="dxa"/>
              <w:bottom w:w="30" w:type="dxa"/>
              <w:right w:w="30" w:type="dxa"/>
            </w:tcMar>
            <w:vAlign w:val="bottom"/>
            <w:hideMark/>
          </w:tcPr>
          <w:p w14:paraId="4B21B18B" w14:textId="77777777" w:rsidR="00000000" w:rsidRDefault="001417CD">
            <w:pPr>
              <w:divId w:val="1733773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A4FC62" w14:textId="77777777" w:rsidR="00000000" w:rsidRDefault="001417CD">
            <w:pPr>
              <w:jc w:val="center"/>
              <w:rPr>
                <w:rFonts w:eastAsia="Times New Roman"/>
                <w:sz w:val="16"/>
                <w:szCs w:val="16"/>
              </w:rPr>
            </w:pPr>
            <w:r>
              <w:rPr>
                <w:rFonts w:ascii="inherit" w:eastAsia="Times New Roman" w:hAnsi="inherit"/>
                <w:b/>
                <w:bCs/>
                <w:sz w:val="16"/>
                <w:szCs w:val="16"/>
              </w:rPr>
              <w:t>Pre-65 Coverage</w:t>
            </w:r>
          </w:p>
        </w:tc>
        <w:tc>
          <w:tcPr>
            <w:tcW w:w="0" w:type="auto"/>
            <w:tcMar>
              <w:top w:w="30" w:type="dxa"/>
              <w:left w:w="30" w:type="dxa"/>
              <w:bottom w:w="30" w:type="dxa"/>
              <w:right w:w="30" w:type="dxa"/>
            </w:tcMar>
            <w:vAlign w:val="bottom"/>
            <w:hideMark/>
          </w:tcPr>
          <w:p w14:paraId="6273221A" w14:textId="77777777" w:rsidR="00000000" w:rsidRDefault="001417CD">
            <w:pPr>
              <w:divId w:val="650909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5F02BDD" w14:textId="77777777" w:rsidR="00000000" w:rsidRDefault="001417CD">
            <w:pPr>
              <w:jc w:val="center"/>
              <w:rPr>
                <w:rFonts w:eastAsia="Times New Roman"/>
                <w:sz w:val="16"/>
                <w:szCs w:val="16"/>
              </w:rPr>
            </w:pPr>
            <w:r>
              <w:rPr>
                <w:rFonts w:ascii="inherit" w:eastAsia="Times New Roman" w:hAnsi="inherit"/>
                <w:b/>
                <w:bCs/>
                <w:sz w:val="16"/>
                <w:szCs w:val="16"/>
              </w:rPr>
              <w:t>Post-65 Coverage</w:t>
            </w:r>
          </w:p>
        </w:tc>
      </w:tr>
      <w:tr w:rsidR="00000000" w14:paraId="2B59C0D9" w14:textId="77777777">
        <w:trPr>
          <w:divId w:val="15814340"/>
          <w:jc w:val="center"/>
        </w:trPr>
        <w:tc>
          <w:tcPr>
            <w:tcW w:w="0" w:type="auto"/>
            <w:shd w:val="clear" w:color="auto" w:fill="CCEEFF"/>
            <w:tcMar>
              <w:top w:w="30" w:type="dxa"/>
              <w:left w:w="30" w:type="dxa"/>
              <w:bottom w:w="30" w:type="dxa"/>
              <w:right w:w="30" w:type="dxa"/>
            </w:tcMar>
            <w:vAlign w:val="bottom"/>
            <w:hideMark/>
          </w:tcPr>
          <w:p w14:paraId="50B0E139" w14:textId="77777777" w:rsidR="00000000" w:rsidRDefault="001417CD">
            <w:pPr>
              <w:rPr>
                <w:rFonts w:eastAsia="Times New Roman"/>
                <w:sz w:val="20"/>
                <w:szCs w:val="20"/>
              </w:rPr>
            </w:pPr>
            <w:r>
              <w:rPr>
                <w:rFonts w:ascii="inherit" w:eastAsia="Times New Roman" w:hAnsi="inherit"/>
                <w:sz w:val="20"/>
                <w:szCs w:val="20"/>
              </w:rPr>
              <w:t>Healthcare cost trend rate assumed for next year</w:t>
            </w:r>
          </w:p>
        </w:tc>
        <w:tc>
          <w:tcPr>
            <w:tcW w:w="0" w:type="auto"/>
            <w:shd w:val="clear" w:color="auto" w:fill="CCEEFF"/>
            <w:tcMar>
              <w:top w:w="30" w:type="dxa"/>
              <w:left w:w="30" w:type="dxa"/>
              <w:bottom w:w="30" w:type="dxa"/>
              <w:right w:w="30" w:type="dxa"/>
            </w:tcMar>
            <w:vAlign w:val="bottom"/>
            <w:hideMark/>
          </w:tcPr>
          <w:p w14:paraId="2CBD340E" w14:textId="77777777" w:rsidR="00000000" w:rsidRDefault="001417CD">
            <w:pPr>
              <w:divId w:val="1704404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82C996" w14:textId="77777777" w:rsidR="00000000" w:rsidRDefault="001417CD">
            <w:pPr>
              <w:jc w:val="right"/>
              <w:rPr>
                <w:rFonts w:eastAsia="Times New Roman"/>
                <w:sz w:val="20"/>
                <w:szCs w:val="20"/>
              </w:rPr>
            </w:pPr>
            <w:r>
              <w:rPr>
                <w:rFonts w:ascii="inherit" w:eastAsia="Times New Roman" w:hAnsi="inherit"/>
                <w:b/>
                <w:bCs/>
                <w:sz w:val="20"/>
                <w:szCs w:val="20"/>
              </w:rPr>
              <w:t>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7C6AC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19A56B" w14:textId="77777777" w:rsidR="00000000" w:rsidRDefault="001417CD">
            <w:pPr>
              <w:divId w:val="1689258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EBD223" w14:textId="77777777" w:rsidR="00000000" w:rsidRDefault="001417CD">
            <w:pPr>
              <w:jc w:val="right"/>
              <w:rPr>
                <w:rFonts w:eastAsia="Times New Roman"/>
                <w:sz w:val="20"/>
                <w:szCs w:val="20"/>
              </w:rPr>
            </w:pPr>
            <w:r>
              <w:rPr>
                <w:rFonts w:ascii="inherit" w:eastAsia="Times New Roman" w:hAnsi="inherit"/>
                <w:b/>
                <w:bCs/>
                <w:sz w:val="20"/>
                <w:szCs w:val="20"/>
              </w:rPr>
              <w:t>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E9618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4E7511" w14:textId="77777777" w:rsidR="00000000" w:rsidRDefault="001417CD">
            <w:pPr>
              <w:divId w:val="17710495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EDF9E7" w14:textId="77777777" w:rsidR="00000000" w:rsidRDefault="001417CD">
            <w:pPr>
              <w:jc w:val="right"/>
              <w:rPr>
                <w:rFonts w:eastAsia="Times New Roman"/>
                <w:sz w:val="20"/>
                <w:szCs w:val="20"/>
              </w:rPr>
            </w:pPr>
            <w:r>
              <w:rPr>
                <w:rFonts w:ascii="inherit" w:eastAsia="Times New Roman" w:hAnsi="inherit"/>
                <w:sz w:val="20"/>
                <w:szCs w:val="20"/>
              </w:rPr>
              <w:t>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98B59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7BFF56" w14:textId="77777777" w:rsidR="00000000" w:rsidRDefault="001417CD">
            <w:pPr>
              <w:divId w:val="4461998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FF4720" w14:textId="77777777" w:rsidR="00000000" w:rsidRDefault="001417CD">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58A25D" w14:textId="77777777" w:rsidR="00000000" w:rsidRDefault="001417CD">
            <w:pPr>
              <w:rPr>
                <w:rFonts w:eastAsia="Times New Roman"/>
                <w:sz w:val="20"/>
                <w:szCs w:val="20"/>
              </w:rPr>
            </w:pPr>
            <w:r>
              <w:rPr>
                <w:rFonts w:ascii="inherit" w:eastAsia="Times New Roman" w:hAnsi="inherit"/>
                <w:sz w:val="20"/>
                <w:szCs w:val="20"/>
              </w:rPr>
              <w:t>%</w:t>
            </w:r>
          </w:p>
        </w:tc>
      </w:tr>
      <w:tr w:rsidR="00000000" w14:paraId="1BE6B03E" w14:textId="77777777">
        <w:trPr>
          <w:divId w:val="15814340"/>
          <w:jc w:val="center"/>
        </w:trPr>
        <w:tc>
          <w:tcPr>
            <w:tcW w:w="0" w:type="auto"/>
            <w:tcMar>
              <w:top w:w="30" w:type="dxa"/>
              <w:left w:w="30" w:type="dxa"/>
              <w:bottom w:w="30" w:type="dxa"/>
              <w:right w:w="30" w:type="dxa"/>
            </w:tcMar>
            <w:vAlign w:val="bottom"/>
            <w:hideMark/>
          </w:tcPr>
          <w:p w14:paraId="2D48105C" w14:textId="77777777" w:rsidR="00000000" w:rsidRDefault="001417CD">
            <w:pPr>
              <w:rPr>
                <w:rFonts w:eastAsia="Times New Roman"/>
                <w:sz w:val="20"/>
                <w:szCs w:val="20"/>
              </w:rPr>
            </w:pPr>
            <w:r>
              <w:rPr>
                <w:rFonts w:ascii="inherit" w:eastAsia="Times New Roman" w:hAnsi="inherit"/>
                <w:sz w:val="20"/>
                <w:szCs w:val="20"/>
              </w:rPr>
              <w:t>Rate to which the cost trend rate is assumed to decline (the ultimate trend rate)</w:t>
            </w:r>
          </w:p>
        </w:tc>
        <w:tc>
          <w:tcPr>
            <w:tcW w:w="0" w:type="auto"/>
            <w:tcMar>
              <w:top w:w="30" w:type="dxa"/>
              <w:left w:w="30" w:type="dxa"/>
              <w:bottom w:w="30" w:type="dxa"/>
              <w:right w:w="30" w:type="dxa"/>
            </w:tcMar>
            <w:vAlign w:val="bottom"/>
            <w:hideMark/>
          </w:tcPr>
          <w:p w14:paraId="40A876DC" w14:textId="77777777" w:rsidR="00000000" w:rsidRDefault="001417CD">
            <w:pPr>
              <w:divId w:val="144966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E49CCF"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Mar>
              <w:top w:w="30" w:type="dxa"/>
              <w:left w:w="0" w:type="dxa"/>
              <w:bottom w:w="30" w:type="dxa"/>
              <w:right w:w="30" w:type="dxa"/>
            </w:tcMar>
            <w:vAlign w:val="bottom"/>
            <w:hideMark/>
          </w:tcPr>
          <w:p w14:paraId="72605E3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60BDDA3" w14:textId="77777777" w:rsidR="00000000" w:rsidRDefault="001417CD">
            <w:pPr>
              <w:divId w:val="197945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42BF1C"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Mar>
              <w:top w:w="30" w:type="dxa"/>
              <w:left w:w="0" w:type="dxa"/>
              <w:bottom w:w="30" w:type="dxa"/>
              <w:right w:w="30" w:type="dxa"/>
            </w:tcMar>
            <w:vAlign w:val="bottom"/>
            <w:hideMark/>
          </w:tcPr>
          <w:p w14:paraId="5BAA699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A2A113" w14:textId="77777777" w:rsidR="00000000" w:rsidRDefault="001417CD">
            <w:pPr>
              <w:divId w:val="92618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0A251B"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7D3E300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C69294" w14:textId="77777777" w:rsidR="00000000" w:rsidRDefault="001417CD">
            <w:pPr>
              <w:divId w:val="142333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F22922"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0E20D060" w14:textId="77777777" w:rsidR="00000000" w:rsidRDefault="001417CD">
            <w:pPr>
              <w:rPr>
                <w:rFonts w:eastAsia="Times New Roman"/>
                <w:sz w:val="20"/>
                <w:szCs w:val="20"/>
              </w:rPr>
            </w:pPr>
            <w:r>
              <w:rPr>
                <w:rFonts w:ascii="inherit" w:eastAsia="Times New Roman" w:hAnsi="inherit"/>
                <w:sz w:val="20"/>
                <w:szCs w:val="20"/>
              </w:rPr>
              <w:t>%</w:t>
            </w:r>
          </w:p>
        </w:tc>
      </w:tr>
      <w:tr w:rsidR="00000000" w14:paraId="429FB398" w14:textId="77777777">
        <w:trPr>
          <w:divId w:val="15814340"/>
          <w:jc w:val="center"/>
        </w:trPr>
        <w:tc>
          <w:tcPr>
            <w:tcW w:w="0" w:type="auto"/>
            <w:shd w:val="clear" w:color="auto" w:fill="CCEEFF"/>
            <w:tcMar>
              <w:top w:w="30" w:type="dxa"/>
              <w:left w:w="30" w:type="dxa"/>
              <w:bottom w:w="30" w:type="dxa"/>
              <w:right w:w="30" w:type="dxa"/>
            </w:tcMar>
            <w:vAlign w:val="bottom"/>
            <w:hideMark/>
          </w:tcPr>
          <w:p w14:paraId="7C040B4B" w14:textId="77777777" w:rsidR="00000000" w:rsidRDefault="001417CD">
            <w:pPr>
              <w:rPr>
                <w:rFonts w:eastAsia="Times New Roman"/>
                <w:sz w:val="20"/>
                <w:szCs w:val="20"/>
              </w:rPr>
            </w:pPr>
            <w:r>
              <w:rPr>
                <w:rFonts w:ascii="inherit" w:eastAsia="Times New Roman" w:hAnsi="inherit"/>
                <w:sz w:val="20"/>
                <w:szCs w:val="20"/>
              </w:rPr>
              <w:t>Year that the rate reaches the ultimate rate</w:t>
            </w:r>
          </w:p>
        </w:tc>
        <w:tc>
          <w:tcPr>
            <w:tcW w:w="0" w:type="auto"/>
            <w:shd w:val="clear" w:color="auto" w:fill="CCEEFF"/>
            <w:tcMar>
              <w:top w:w="30" w:type="dxa"/>
              <w:left w:w="30" w:type="dxa"/>
              <w:bottom w:w="30" w:type="dxa"/>
              <w:right w:w="30" w:type="dxa"/>
            </w:tcMar>
            <w:vAlign w:val="bottom"/>
            <w:hideMark/>
          </w:tcPr>
          <w:p w14:paraId="4232351B" w14:textId="77777777" w:rsidR="00000000" w:rsidRDefault="001417CD">
            <w:pPr>
              <w:divId w:val="889193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2C2633" w14:textId="77777777" w:rsidR="00000000" w:rsidRDefault="001417CD">
            <w:pPr>
              <w:jc w:val="right"/>
              <w:rPr>
                <w:rFonts w:eastAsia="Times New Roman"/>
                <w:sz w:val="20"/>
                <w:szCs w:val="20"/>
              </w:rPr>
            </w:pPr>
            <w:r>
              <w:rPr>
                <w:rFonts w:ascii="inherit" w:eastAsia="Times New Roman" w:hAnsi="inherit"/>
                <w:b/>
                <w:bCs/>
                <w:sz w:val="20"/>
                <w:szCs w:val="20"/>
              </w:rPr>
              <w:t>2027</w:t>
            </w:r>
          </w:p>
        </w:tc>
        <w:tc>
          <w:tcPr>
            <w:tcW w:w="0" w:type="auto"/>
            <w:shd w:val="clear" w:color="auto" w:fill="CCEEFF"/>
            <w:vAlign w:val="bottom"/>
            <w:hideMark/>
          </w:tcPr>
          <w:p w14:paraId="07C240C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AF7DE" w14:textId="77777777" w:rsidR="00000000" w:rsidRDefault="001417CD">
            <w:pPr>
              <w:divId w:val="624307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43CBA0" w14:textId="77777777" w:rsidR="00000000" w:rsidRDefault="001417CD">
            <w:pPr>
              <w:jc w:val="right"/>
              <w:rPr>
                <w:rFonts w:eastAsia="Times New Roman"/>
                <w:sz w:val="20"/>
                <w:szCs w:val="20"/>
              </w:rPr>
            </w:pPr>
            <w:r>
              <w:rPr>
                <w:rFonts w:ascii="inherit" w:eastAsia="Times New Roman" w:hAnsi="inherit"/>
                <w:b/>
                <w:bCs/>
                <w:sz w:val="20"/>
                <w:szCs w:val="20"/>
              </w:rPr>
              <w:t>2027</w:t>
            </w:r>
          </w:p>
        </w:tc>
        <w:tc>
          <w:tcPr>
            <w:tcW w:w="0" w:type="auto"/>
            <w:shd w:val="clear" w:color="auto" w:fill="CCEEFF"/>
            <w:vAlign w:val="bottom"/>
            <w:hideMark/>
          </w:tcPr>
          <w:p w14:paraId="22E79A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0C1353" w14:textId="77777777" w:rsidR="00000000" w:rsidRDefault="001417CD">
            <w:pPr>
              <w:divId w:val="206264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4E0D67" w14:textId="77777777" w:rsidR="00000000" w:rsidRDefault="001417CD">
            <w:pPr>
              <w:jc w:val="right"/>
              <w:rPr>
                <w:rFonts w:eastAsia="Times New Roman"/>
                <w:sz w:val="20"/>
                <w:szCs w:val="20"/>
              </w:rPr>
            </w:pPr>
            <w:r>
              <w:rPr>
                <w:rFonts w:ascii="inherit" w:eastAsia="Times New Roman" w:hAnsi="inherit"/>
                <w:sz w:val="20"/>
                <w:szCs w:val="20"/>
              </w:rPr>
              <w:t>2027</w:t>
            </w:r>
          </w:p>
        </w:tc>
        <w:tc>
          <w:tcPr>
            <w:tcW w:w="0" w:type="auto"/>
            <w:shd w:val="clear" w:color="auto" w:fill="CCEEFF"/>
            <w:vAlign w:val="bottom"/>
            <w:hideMark/>
          </w:tcPr>
          <w:p w14:paraId="4964EF6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40103D" w14:textId="77777777" w:rsidR="00000000" w:rsidRDefault="001417CD">
            <w:pPr>
              <w:divId w:val="181333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BBD03E" w14:textId="77777777" w:rsidR="00000000" w:rsidRDefault="001417CD">
            <w:pPr>
              <w:jc w:val="right"/>
              <w:rPr>
                <w:rFonts w:eastAsia="Times New Roman"/>
                <w:sz w:val="20"/>
                <w:szCs w:val="20"/>
              </w:rPr>
            </w:pPr>
            <w:r>
              <w:rPr>
                <w:rFonts w:ascii="inherit" w:eastAsia="Times New Roman" w:hAnsi="inherit"/>
                <w:sz w:val="20"/>
                <w:szCs w:val="20"/>
              </w:rPr>
              <w:t>2027</w:t>
            </w:r>
          </w:p>
        </w:tc>
        <w:tc>
          <w:tcPr>
            <w:tcW w:w="0" w:type="auto"/>
            <w:shd w:val="clear" w:color="auto" w:fill="CCEEFF"/>
            <w:vAlign w:val="bottom"/>
            <w:hideMark/>
          </w:tcPr>
          <w:p w14:paraId="6430E3CA" w14:textId="77777777" w:rsidR="00000000" w:rsidRDefault="001417CD">
            <w:pPr>
              <w:rPr>
                <w:rFonts w:eastAsia="Times New Roman"/>
                <w:sz w:val="20"/>
                <w:szCs w:val="20"/>
              </w:rPr>
            </w:pPr>
          </w:p>
        </w:tc>
      </w:tr>
    </w:tbl>
    <w:p w14:paraId="03B9A7B0" w14:textId="77777777" w:rsidR="00000000" w:rsidRDefault="001417CD">
      <w:pPr>
        <w:spacing w:line="288" w:lineRule="auto"/>
        <w:jc w:val="center"/>
        <w:divId w:val="286398043"/>
        <w:rPr>
          <w:rFonts w:eastAsia="Times New Roman"/>
          <w:sz w:val="20"/>
          <w:szCs w:val="20"/>
        </w:rPr>
      </w:pPr>
    </w:p>
    <w:p w14:paraId="0462B9C6" w14:textId="77777777" w:rsidR="00000000" w:rsidRDefault="001417CD">
      <w:pPr>
        <w:spacing w:line="288" w:lineRule="auto"/>
        <w:divId w:val="286398043"/>
        <w:rPr>
          <w:rFonts w:eastAsia="Times New Roman"/>
          <w:sz w:val="20"/>
          <w:szCs w:val="20"/>
        </w:rPr>
      </w:pPr>
    </w:p>
    <w:p w14:paraId="5A7D8232" w14:textId="77777777" w:rsidR="00000000" w:rsidRDefault="001417CD">
      <w:pPr>
        <w:spacing w:line="288" w:lineRule="auto"/>
        <w:jc w:val="both"/>
        <w:divId w:val="286398043"/>
        <w:rPr>
          <w:rFonts w:eastAsia="Times New Roman"/>
          <w:sz w:val="20"/>
          <w:szCs w:val="20"/>
        </w:rPr>
      </w:pPr>
    </w:p>
    <w:p w14:paraId="1BF8AAE2"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Postemployment Benefits</w:t>
      </w:r>
      <w:r>
        <w:rPr>
          <w:rFonts w:ascii="inherit" w:eastAsia="Times New Roman" w:hAnsi="inherit"/>
          <w:i/>
          <w:iCs/>
          <w:sz w:val="20"/>
          <w:szCs w:val="20"/>
        </w:rPr>
        <w:t xml:space="preserve"> </w:t>
      </w:r>
      <w:r>
        <w:rPr>
          <w:rFonts w:ascii="inherit" w:eastAsia="Times New Roman" w:hAnsi="inherit"/>
          <w:sz w:val="20"/>
          <w:szCs w:val="20"/>
        </w:rPr>
        <w:t>Reconciliation of the beginning and ending balances of the benefit obligation for NCR's postemployment plan was:</w:t>
      </w:r>
    </w:p>
    <w:tbl>
      <w:tblPr>
        <w:tblW w:w="5000" w:type="pct"/>
        <w:jc w:val="center"/>
        <w:tblCellMar>
          <w:left w:w="0" w:type="dxa"/>
          <w:right w:w="0" w:type="dxa"/>
        </w:tblCellMar>
        <w:tblLook w:val="04A0" w:firstRow="1" w:lastRow="0" w:firstColumn="1" w:lastColumn="0" w:noHBand="0" w:noVBand="1"/>
      </w:tblPr>
      <w:tblGrid>
        <w:gridCol w:w="5912"/>
        <w:gridCol w:w="105"/>
        <w:gridCol w:w="139"/>
        <w:gridCol w:w="847"/>
        <w:gridCol w:w="112"/>
        <w:gridCol w:w="105"/>
        <w:gridCol w:w="132"/>
        <w:gridCol w:w="847"/>
        <w:gridCol w:w="107"/>
      </w:tblGrid>
      <w:tr w:rsidR="00000000" w14:paraId="46DA405C" w14:textId="77777777">
        <w:trPr>
          <w:divId w:val="1651515575"/>
          <w:jc w:val="center"/>
        </w:trPr>
        <w:tc>
          <w:tcPr>
            <w:tcW w:w="0" w:type="auto"/>
            <w:gridSpan w:val="9"/>
            <w:vAlign w:val="center"/>
            <w:hideMark/>
          </w:tcPr>
          <w:p w14:paraId="2DC0571A" w14:textId="77777777" w:rsidR="00000000" w:rsidRDefault="001417CD">
            <w:pPr>
              <w:spacing w:line="288" w:lineRule="auto"/>
              <w:jc w:val="both"/>
              <w:rPr>
                <w:rFonts w:eastAsia="Times New Roman"/>
                <w:sz w:val="20"/>
                <w:szCs w:val="20"/>
              </w:rPr>
            </w:pPr>
          </w:p>
        </w:tc>
      </w:tr>
      <w:tr w:rsidR="00000000" w14:paraId="7EDA3185" w14:textId="77777777">
        <w:trPr>
          <w:divId w:val="1651515575"/>
          <w:jc w:val="center"/>
        </w:trPr>
        <w:tc>
          <w:tcPr>
            <w:tcW w:w="3600" w:type="pct"/>
            <w:vAlign w:val="center"/>
            <w:hideMark/>
          </w:tcPr>
          <w:p w14:paraId="3DE3E0F0" w14:textId="77777777" w:rsidR="00000000" w:rsidRDefault="001417CD">
            <w:pPr>
              <w:rPr>
                <w:rFonts w:eastAsia="Times New Roman"/>
                <w:sz w:val="20"/>
                <w:szCs w:val="20"/>
              </w:rPr>
            </w:pPr>
          </w:p>
        </w:tc>
        <w:tc>
          <w:tcPr>
            <w:tcW w:w="50" w:type="pct"/>
            <w:vAlign w:val="center"/>
            <w:hideMark/>
          </w:tcPr>
          <w:p w14:paraId="6A393705" w14:textId="77777777" w:rsidR="00000000" w:rsidRDefault="001417CD">
            <w:pPr>
              <w:rPr>
                <w:rFonts w:eastAsia="Times New Roman"/>
                <w:sz w:val="20"/>
                <w:szCs w:val="20"/>
              </w:rPr>
            </w:pPr>
          </w:p>
        </w:tc>
        <w:tc>
          <w:tcPr>
            <w:tcW w:w="50" w:type="pct"/>
            <w:vAlign w:val="center"/>
            <w:hideMark/>
          </w:tcPr>
          <w:p w14:paraId="3000A0DF" w14:textId="77777777" w:rsidR="00000000" w:rsidRDefault="001417CD">
            <w:pPr>
              <w:rPr>
                <w:rFonts w:eastAsia="Times New Roman"/>
                <w:sz w:val="20"/>
                <w:szCs w:val="20"/>
              </w:rPr>
            </w:pPr>
          </w:p>
        </w:tc>
        <w:tc>
          <w:tcPr>
            <w:tcW w:w="550" w:type="pct"/>
            <w:vAlign w:val="center"/>
            <w:hideMark/>
          </w:tcPr>
          <w:p w14:paraId="23284DA0" w14:textId="77777777" w:rsidR="00000000" w:rsidRDefault="001417CD">
            <w:pPr>
              <w:rPr>
                <w:rFonts w:eastAsia="Times New Roman"/>
                <w:sz w:val="20"/>
                <w:szCs w:val="20"/>
              </w:rPr>
            </w:pPr>
          </w:p>
        </w:tc>
        <w:tc>
          <w:tcPr>
            <w:tcW w:w="50" w:type="pct"/>
            <w:vAlign w:val="center"/>
            <w:hideMark/>
          </w:tcPr>
          <w:p w14:paraId="5C36B8F5" w14:textId="77777777" w:rsidR="00000000" w:rsidRDefault="001417CD">
            <w:pPr>
              <w:rPr>
                <w:rFonts w:eastAsia="Times New Roman"/>
                <w:sz w:val="20"/>
                <w:szCs w:val="20"/>
              </w:rPr>
            </w:pPr>
          </w:p>
        </w:tc>
        <w:tc>
          <w:tcPr>
            <w:tcW w:w="50" w:type="pct"/>
            <w:vAlign w:val="center"/>
            <w:hideMark/>
          </w:tcPr>
          <w:p w14:paraId="3A6273EF" w14:textId="77777777" w:rsidR="00000000" w:rsidRDefault="001417CD">
            <w:pPr>
              <w:rPr>
                <w:rFonts w:eastAsia="Times New Roman"/>
                <w:sz w:val="20"/>
                <w:szCs w:val="20"/>
              </w:rPr>
            </w:pPr>
          </w:p>
        </w:tc>
        <w:tc>
          <w:tcPr>
            <w:tcW w:w="50" w:type="pct"/>
            <w:vAlign w:val="center"/>
            <w:hideMark/>
          </w:tcPr>
          <w:p w14:paraId="6E0664FF" w14:textId="77777777" w:rsidR="00000000" w:rsidRDefault="001417CD">
            <w:pPr>
              <w:rPr>
                <w:rFonts w:eastAsia="Times New Roman"/>
                <w:sz w:val="20"/>
                <w:szCs w:val="20"/>
              </w:rPr>
            </w:pPr>
          </w:p>
        </w:tc>
        <w:tc>
          <w:tcPr>
            <w:tcW w:w="550" w:type="pct"/>
            <w:vAlign w:val="center"/>
            <w:hideMark/>
          </w:tcPr>
          <w:p w14:paraId="065D8E4A" w14:textId="77777777" w:rsidR="00000000" w:rsidRDefault="001417CD">
            <w:pPr>
              <w:rPr>
                <w:rFonts w:eastAsia="Times New Roman"/>
                <w:sz w:val="20"/>
                <w:szCs w:val="20"/>
              </w:rPr>
            </w:pPr>
          </w:p>
        </w:tc>
        <w:tc>
          <w:tcPr>
            <w:tcW w:w="50" w:type="pct"/>
            <w:vAlign w:val="center"/>
            <w:hideMark/>
          </w:tcPr>
          <w:p w14:paraId="4E2865E7" w14:textId="77777777" w:rsidR="00000000" w:rsidRDefault="001417CD">
            <w:pPr>
              <w:rPr>
                <w:rFonts w:eastAsia="Times New Roman"/>
                <w:sz w:val="20"/>
                <w:szCs w:val="20"/>
              </w:rPr>
            </w:pPr>
          </w:p>
        </w:tc>
      </w:tr>
      <w:tr w:rsidR="00000000" w14:paraId="15DE7B26" w14:textId="77777777">
        <w:trPr>
          <w:divId w:val="1651515575"/>
          <w:jc w:val="center"/>
        </w:trPr>
        <w:tc>
          <w:tcPr>
            <w:tcW w:w="0" w:type="auto"/>
            <w:tcMar>
              <w:top w:w="30" w:type="dxa"/>
              <w:left w:w="30" w:type="dxa"/>
              <w:bottom w:w="30" w:type="dxa"/>
              <w:right w:w="30" w:type="dxa"/>
            </w:tcMar>
            <w:vAlign w:val="bottom"/>
            <w:hideMark/>
          </w:tcPr>
          <w:p w14:paraId="13AABD05" w14:textId="77777777" w:rsidR="00000000" w:rsidRDefault="001417CD">
            <w:pPr>
              <w:divId w:val="1614095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222C7B" w14:textId="77777777" w:rsidR="00000000" w:rsidRDefault="001417CD">
            <w:pPr>
              <w:divId w:val="5469204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2111EFB" w14:textId="77777777" w:rsidR="00000000" w:rsidRDefault="001417CD">
            <w:pPr>
              <w:jc w:val="center"/>
              <w:rPr>
                <w:rFonts w:eastAsia="Times New Roman"/>
                <w:sz w:val="16"/>
                <w:szCs w:val="16"/>
              </w:rPr>
            </w:pPr>
            <w:r>
              <w:rPr>
                <w:rFonts w:ascii="inherit" w:eastAsia="Times New Roman" w:hAnsi="inherit"/>
                <w:b/>
                <w:bCs/>
                <w:sz w:val="16"/>
                <w:szCs w:val="16"/>
              </w:rPr>
              <w:t>Postemployment Benefits</w:t>
            </w:r>
          </w:p>
        </w:tc>
      </w:tr>
      <w:tr w:rsidR="00000000" w14:paraId="2538FED5" w14:textId="77777777">
        <w:trPr>
          <w:divId w:val="1651515575"/>
          <w:jc w:val="center"/>
        </w:trPr>
        <w:tc>
          <w:tcPr>
            <w:tcW w:w="0" w:type="auto"/>
            <w:tcMar>
              <w:top w:w="30" w:type="dxa"/>
              <w:left w:w="30" w:type="dxa"/>
              <w:bottom w:w="30" w:type="dxa"/>
              <w:right w:w="30" w:type="dxa"/>
            </w:tcMar>
            <w:vAlign w:val="bottom"/>
            <w:hideMark/>
          </w:tcPr>
          <w:p w14:paraId="13270CF1"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5C282C80" w14:textId="77777777" w:rsidR="00000000" w:rsidRDefault="001417CD">
            <w:pPr>
              <w:divId w:val="867988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401820"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EA2D23" w14:textId="77777777" w:rsidR="00000000" w:rsidRDefault="001417CD">
            <w:pPr>
              <w:divId w:val="1326397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D26351"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64E2628E" w14:textId="77777777">
        <w:trPr>
          <w:divId w:val="1651515575"/>
          <w:jc w:val="center"/>
        </w:trPr>
        <w:tc>
          <w:tcPr>
            <w:tcW w:w="0" w:type="auto"/>
            <w:shd w:val="clear" w:color="auto" w:fill="CCEEFF"/>
            <w:tcMar>
              <w:top w:w="30" w:type="dxa"/>
              <w:left w:w="30" w:type="dxa"/>
              <w:bottom w:w="30" w:type="dxa"/>
              <w:right w:w="30" w:type="dxa"/>
            </w:tcMar>
            <w:vAlign w:val="bottom"/>
            <w:hideMark/>
          </w:tcPr>
          <w:p w14:paraId="1694F425" w14:textId="77777777" w:rsidR="00000000" w:rsidRDefault="001417CD">
            <w:pPr>
              <w:rPr>
                <w:rFonts w:eastAsia="Times New Roman"/>
                <w:sz w:val="20"/>
                <w:szCs w:val="20"/>
              </w:rPr>
            </w:pPr>
            <w:r>
              <w:rPr>
                <w:rFonts w:ascii="inherit" w:eastAsia="Times New Roman" w:hAnsi="inherit"/>
                <w:b/>
                <w:bCs/>
                <w:sz w:val="20"/>
                <w:szCs w:val="20"/>
              </w:rPr>
              <w:t>Change in benefit obligation</w:t>
            </w:r>
          </w:p>
        </w:tc>
        <w:tc>
          <w:tcPr>
            <w:tcW w:w="0" w:type="auto"/>
            <w:shd w:val="clear" w:color="auto" w:fill="CCEEFF"/>
            <w:tcMar>
              <w:top w:w="30" w:type="dxa"/>
              <w:left w:w="30" w:type="dxa"/>
              <w:bottom w:w="30" w:type="dxa"/>
              <w:right w:w="30" w:type="dxa"/>
            </w:tcMar>
            <w:vAlign w:val="bottom"/>
            <w:hideMark/>
          </w:tcPr>
          <w:p w14:paraId="6B66DCD8" w14:textId="77777777" w:rsidR="00000000" w:rsidRDefault="001417CD">
            <w:pPr>
              <w:divId w:val="1585646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334D84" w14:textId="77777777" w:rsidR="00000000" w:rsidRDefault="001417CD">
            <w:pPr>
              <w:divId w:val="1533491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31B552" w14:textId="77777777" w:rsidR="00000000" w:rsidRDefault="001417CD">
            <w:pPr>
              <w:divId w:val="286399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05C1A3" w14:textId="77777777" w:rsidR="00000000" w:rsidRDefault="001417CD">
            <w:pPr>
              <w:divId w:val="1804620877"/>
              <w:rPr>
                <w:rFonts w:eastAsia="Times New Roman"/>
                <w:sz w:val="20"/>
                <w:szCs w:val="20"/>
              </w:rPr>
            </w:pPr>
            <w:r>
              <w:rPr>
                <w:rFonts w:ascii="inherit" w:eastAsia="Times New Roman" w:hAnsi="inherit"/>
                <w:sz w:val="20"/>
                <w:szCs w:val="20"/>
              </w:rPr>
              <w:t> </w:t>
            </w:r>
          </w:p>
        </w:tc>
      </w:tr>
      <w:tr w:rsidR="00000000" w14:paraId="6E57648C" w14:textId="77777777">
        <w:trPr>
          <w:divId w:val="1651515575"/>
          <w:jc w:val="center"/>
        </w:trPr>
        <w:tc>
          <w:tcPr>
            <w:tcW w:w="0" w:type="auto"/>
            <w:tcMar>
              <w:top w:w="30" w:type="dxa"/>
              <w:left w:w="30" w:type="dxa"/>
              <w:bottom w:w="30" w:type="dxa"/>
              <w:right w:w="30" w:type="dxa"/>
            </w:tcMar>
            <w:vAlign w:val="bottom"/>
            <w:hideMark/>
          </w:tcPr>
          <w:p w14:paraId="5BEBC158" w14:textId="77777777" w:rsidR="00000000" w:rsidRDefault="001417CD">
            <w:pPr>
              <w:rPr>
                <w:rFonts w:eastAsia="Times New Roman"/>
                <w:sz w:val="20"/>
                <w:szCs w:val="20"/>
              </w:rPr>
            </w:pPr>
            <w:r>
              <w:rPr>
                <w:rFonts w:ascii="inherit" w:eastAsia="Times New Roman" w:hAnsi="inherit"/>
                <w:sz w:val="20"/>
                <w:szCs w:val="20"/>
              </w:rPr>
              <w:t>Benefit obligation as of January 1</w:t>
            </w:r>
          </w:p>
        </w:tc>
        <w:tc>
          <w:tcPr>
            <w:tcW w:w="0" w:type="auto"/>
            <w:tcMar>
              <w:top w:w="30" w:type="dxa"/>
              <w:left w:w="30" w:type="dxa"/>
              <w:bottom w:w="30" w:type="dxa"/>
              <w:right w:w="30" w:type="dxa"/>
            </w:tcMar>
            <w:vAlign w:val="bottom"/>
            <w:hideMark/>
          </w:tcPr>
          <w:p w14:paraId="7E652C0D" w14:textId="77777777" w:rsidR="00000000" w:rsidRDefault="001417CD">
            <w:pPr>
              <w:divId w:val="950822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57DBD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798CCBF" w14:textId="77777777" w:rsidR="00000000" w:rsidRDefault="001417CD">
            <w:pPr>
              <w:jc w:val="right"/>
              <w:rPr>
                <w:rFonts w:eastAsia="Times New Roman"/>
                <w:sz w:val="20"/>
                <w:szCs w:val="20"/>
              </w:rPr>
            </w:pPr>
            <w:r>
              <w:rPr>
                <w:rFonts w:ascii="inherit" w:eastAsia="Times New Roman" w:hAnsi="inherit"/>
                <w:b/>
                <w:bCs/>
                <w:sz w:val="20"/>
                <w:szCs w:val="20"/>
              </w:rPr>
              <w:t>139</w:t>
            </w:r>
          </w:p>
        </w:tc>
        <w:tc>
          <w:tcPr>
            <w:tcW w:w="0" w:type="auto"/>
            <w:vAlign w:val="bottom"/>
            <w:hideMark/>
          </w:tcPr>
          <w:p w14:paraId="6BF3A3D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E12A85" w14:textId="77777777" w:rsidR="00000000" w:rsidRDefault="001417CD">
            <w:pPr>
              <w:divId w:val="1941260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29322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766D37" w14:textId="77777777" w:rsidR="00000000" w:rsidRDefault="001417CD">
            <w:pPr>
              <w:jc w:val="right"/>
              <w:rPr>
                <w:rFonts w:eastAsia="Times New Roman"/>
                <w:sz w:val="20"/>
                <w:szCs w:val="20"/>
              </w:rPr>
            </w:pPr>
            <w:r>
              <w:rPr>
                <w:rFonts w:ascii="inherit" w:eastAsia="Times New Roman" w:hAnsi="inherit"/>
                <w:sz w:val="20"/>
                <w:szCs w:val="20"/>
              </w:rPr>
              <w:t>142</w:t>
            </w:r>
          </w:p>
        </w:tc>
        <w:tc>
          <w:tcPr>
            <w:tcW w:w="0" w:type="auto"/>
            <w:vAlign w:val="bottom"/>
            <w:hideMark/>
          </w:tcPr>
          <w:p w14:paraId="7248CFC3" w14:textId="77777777" w:rsidR="00000000" w:rsidRDefault="001417CD">
            <w:pPr>
              <w:rPr>
                <w:rFonts w:eastAsia="Times New Roman"/>
                <w:sz w:val="20"/>
                <w:szCs w:val="20"/>
              </w:rPr>
            </w:pPr>
          </w:p>
        </w:tc>
      </w:tr>
      <w:tr w:rsidR="00000000" w14:paraId="4028F8D7" w14:textId="77777777">
        <w:trPr>
          <w:divId w:val="1651515575"/>
          <w:jc w:val="center"/>
        </w:trPr>
        <w:tc>
          <w:tcPr>
            <w:tcW w:w="0" w:type="auto"/>
            <w:shd w:val="clear" w:color="auto" w:fill="CCEEFF"/>
            <w:tcMar>
              <w:top w:w="30" w:type="dxa"/>
              <w:left w:w="30" w:type="dxa"/>
              <w:bottom w:w="30" w:type="dxa"/>
              <w:right w:w="30" w:type="dxa"/>
            </w:tcMar>
            <w:vAlign w:val="bottom"/>
            <w:hideMark/>
          </w:tcPr>
          <w:p w14:paraId="29B940AD" w14:textId="77777777" w:rsidR="00000000" w:rsidRDefault="001417CD">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14:paraId="42F30364" w14:textId="77777777" w:rsidR="00000000" w:rsidRDefault="001417CD">
            <w:pPr>
              <w:divId w:val="1526677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D5E54C" w14:textId="77777777" w:rsidR="00000000" w:rsidRDefault="001417CD">
            <w:pPr>
              <w:jc w:val="right"/>
              <w:rPr>
                <w:rFonts w:eastAsia="Times New Roman"/>
                <w:sz w:val="20"/>
                <w:szCs w:val="20"/>
              </w:rPr>
            </w:pPr>
            <w:r>
              <w:rPr>
                <w:rFonts w:ascii="inherit" w:eastAsia="Times New Roman" w:hAnsi="inherit"/>
                <w:b/>
                <w:bCs/>
                <w:sz w:val="20"/>
                <w:szCs w:val="20"/>
              </w:rPr>
              <w:t>31</w:t>
            </w:r>
          </w:p>
        </w:tc>
        <w:tc>
          <w:tcPr>
            <w:tcW w:w="0" w:type="auto"/>
            <w:shd w:val="clear" w:color="auto" w:fill="CCEEFF"/>
            <w:vAlign w:val="bottom"/>
            <w:hideMark/>
          </w:tcPr>
          <w:p w14:paraId="4BCA89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81431" w14:textId="77777777" w:rsidR="00000000" w:rsidRDefault="001417CD">
            <w:pPr>
              <w:divId w:val="210279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CB7006"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09954FF4" w14:textId="77777777" w:rsidR="00000000" w:rsidRDefault="001417CD">
            <w:pPr>
              <w:rPr>
                <w:rFonts w:eastAsia="Times New Roman"/>
                <w:sz w:val="20"/>
                <w:szCs w:val="20"/>
              </w:rPr>
            </w:pPr>
          </w:p>
        </w:tc>
      </w:tr>
      <w:tr w:rsidR="00000000" w14:paraId="1AB483CB" w14:textId="77777777">
        <w:trPr>
          <w:divId w:val="1651515575"/>
          <w:jc w:val="center"/>
        </w:trPr>
        <w:tc>
          <w:tcPr>
            <w:tcW w:w="0" w:type="auto"/>
            <w:tcMar>
              <w:top w:w="30" w:type="dxa"/>
              <w:left w:w="30" w:type="dxa"/>
              <w:bottom w:w="30" w:type="dxa"/>
              <w:right w:w="30" w:type="dxa"/>
            </w:tcMar>
            <w:vAlign w:val="bottom"/>
            <w:hideMark/>
          </w:tcPr>
          <w:p w14:paraId="7EDF2898"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14:paraId="52253CEA" w14:textId="77777777" w:rsidR="00000000" w:rsidRDefault="001417CD">
            <w:pPr>
              <w:divId w:val="743181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9EB3D9"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586679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56C6C6" w14:textId="77777777" w:rsidR="00000000" w:rsidRDefault="001417CD">
            <w:pPr>
              <w:divId w:val="1193688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148D79"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39841208" w14:textId="77777777" w:rsidR="00000000" w:rsidRDefault="001417CD">
            <w:pPr>
              <w:rPr>
                <w:rFonts w:eastAsia="Times New Roman"/>
                <w:sz w:val="20"/>
                <w:szCs w:val="20"/>
              </w:rPr>
            </w:pPr>
          </w:p>
        </w:tc>
      </w:tr>
      <w:tr w:rsidR="00000000" w14:paraId="0E669FB3" w14:textId="77777777">
        <w:trPr>
          <w:divId w:val="1651515575"/>
          <w:jc w:val="center"/>
        </w:trPr>
        <w:tc>
          <w:tcPr>
            <w:tcW w:w="0" w:type="auto"/>
            <w:shd w:val="clear" w:color="auto" w:fill="CCEEFF"/>
            <w:tcMar>
              <w:top w:w="30" w:type="dxa"/>
              <w:left w:w="30" w:type="dxa"/>
              <w:bottom w:w="30" w:type="dxa"/>
              <w:right w:w="30" w:type="dxa"/>
            </w:tcMar>
            <w:vAlign w:val="bottom"/>
            <w:hideMark/>
          </w:tcPr>
          <w:p w14:paraId="1A30AFC8" w14:textId="77777777" w:rsidR="00000000" w:rsidRDefault="001417CD">
            <w:pPr>
              <w:rPr>
                <w:rFonts w:eastAsia="Times New Roman"/>
                <w:sz w:val="20"/>
                <w:szCs w:val="20"/>
              </w:rPr>
            </w:pPr>
            <w:r>
              <w:rPr>
                <w:rFonts w:ascii="inherit" w:eastAsia="Times New Roman" w:hAnsi="inherit"/>
                <w:sz w:val="20"/>
                <w:szCs w:val="20"/>
              </w:rPr>
              <w:t>Benefits paid</w:t>
            </w:r>
          </w:p>
        </w:tc>
        <w:tc>
          <w:tcPr>
            <w:tcW w:w="0" w:type="auto"/>
            <w:shd w:val="clear" w:color="auto" w:fill="CCEEFF"/>
            <w:tcMar>
              <w:top w:w="30" w:type="dxa"/>
              <w:left w:w="30" w:type="dxa"/>
              <w:bottom w:w="30" w:type="dxa"/>
              <w:right w:w="30" w:type="dxa"/>
            </w:tcMar>
            <w:vAlign w:val="bottom"/>
            <w:hideMark/>
          </w:tcPr>
          <w:p w14:paraId="58D44580" w14:textId="77777777" w:rsidR="00000000" w:rsidRDefault="001417CD">
            <w:pPr>
              <w:divId w:val="736710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7B2207" w14:textId="77777777" w:rsidR="00000000" w:rsidRDefault="001417CD">
            <w:pPr>
              <w:jc w:val="right"/>
              <w:rPr>
                <w:rFonts w:eastAsia="Times New Roman"/>
                <w:sz w:val="20"/>
                <w:szCs w:val="20"/>
              </w:rPr>
            </w:pPr>
            <w:r>
              <w:rPr>
                <w:rFonts w:ascii="inherit" w:eastAsia="Times New Roman" w:hAnsi="inherit"/>
                <w:b/>
                <w:bCs/>
                <w:sz w:val="20"/>
                <w:szCs w:val="20"/>
              </w:rPr>
              <w:t>(35</w:t>
            </w:r>
          </w:p>
        </w:tc>
        <w:tc>
          <w:tcPr>
            <w:tcW w:w="0" w:type="auto"/>
            <w:shd w:val="clear" w:color="auto" w:fill="CCEEFF"/>
            <w:tcMar>
              <w:top w:w="30" w:type="dxa"/>
              <w:left w:w="0" w:type="dxa"/>
              <w:bottom w:w="30" w:type="dxa"/>
              <w:right w:w="30" w:type="dxa"/>
            </w:tcMar>
            <w:vAlign w:val="bottom"/>
            <w:hideMark/>
          </w:tcPr>
          <w:p w14:paraId="28D5614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D01A880" w14:textId="77777777" w:rsidR="00000000" w:rsidRDefault="001417CD">
            <w:pPr>
              <w:divId w:val="1615671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AA09D2" w14:textId="77777777" w:rsidR="00000000" w:rsidRDefault="001417CD">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14:paraId="0D479688" w14:textId="77777777" w:rsidR="00000000" w:rsidRDefault="001417CD">
            <w:pPr>
              <w:rPr>
                <w:rFonts w:eastAsia="Times New Roman"/>
                <w:sz w:val="20"/>
                <w:szCs w:val="20"/>
              </w:rPr>
            </w:pPr>
            <w:r>
              <w:rPr>
                <w:rFonts w:ascii="inherit" w:eastAsia="Times New Roman" w:hAnsi="inherit"/>
                <w:sz w:val="20"/>
                <w:szCs w:val="20"/>
              </w:rPr>
              <w:t>)</w:t>
            </w:r>
          </w:p>
        </w:tc>
      </w:tr>
      <w:tr w:rsidR="00000000" w14:paraId="3D1B53FC" w14:textId="77777777">
        <w:trPr>
          <w:divId w:val="1651515575"/>
          <w:jc w:val="center"/>
        </w:trPr>
        <w:tc>
          <w:tcPr>
            <w:tcW w:w="0" w:type="auto"/>
            <w:tcMar>
              <w:top w:w="30" w:type="dxa"/>
              <w:left w:w="30" w:type="dxa"/>
              <w:bottom w:w="30" w:type="dxa"/>
              <w:right w:w="30" w:type="dxa"/>
            </w:tcMar>
            <w:vAlign w:val="bottom"/>
            <w:hideMark/>
          </w:tcPr>
          <w:p w14:paraId="120943A9" w14:textId="77777777" w:rsidR="00000000" w:rsidRDefault="001417CD">
            <w:pPr>
              <w:rPr>
                <w:rFonts w:eastAsia="Times New Roman"/>
                <w:sz w:val="20"/>
                <w:szCs w:val="20"/>
              </w:rPr>
            </w:pPr>
            <w:r>
              <w:rPr>
                <w:rFonts w:ascii="inherit" w:eastAsia="Times New Roman" w:hAnsi="inherit"/>
                <w:sz w:val="20"/>
                <w:szCs w:val="20"/>
              </w:rPr>
              <w:t>Foreign currency exchange</w:t>
            </w:r>
          </w:p>
        </w:tc>
        <w:tc>
          <w:tcPr>
            <w:tcW w:w="0" w:type="auto"/>
            <w:tcMar>
              <w:top w:w="30" w:type="dxa"/>
              <w:left w:w="30" w:type="dxa"/>
              <w:bottom w:w="30" w:type="dxa"/>
              <w:right w:w="30" w:type="dxa"/>
            </w:tcMar>
            <w:vAlign w:val="bottom"/>
            <w:hideMark/>
          </w:tcPr>
          <w:p w14:paraId="087575A0" w14:textId="77777777" w:rsidR="00000000" w:rsidRDefault="001417CD">
            <w:pPr>
              <w:divId w:val="17546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E3CB1"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11DB034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A1A993C" w14:textId="77777777" w:rsidR="00000000" w:rsidRDefault="001417CD">
            <w:pPr>
              <w:divId w:val="154096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755ABB"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762679CB" w14:textId="77777777" w:rsidR="00000000" w:rsidRDefault="001417CD">
            <w:pPr>
              <w:rPr>
                <w:rFonts w:eastAsia="Times New Roman"/>
                <w:sz w:val="20"/>
                <w:szCs w:val="20"/>
              </w:rPr>
            </w:pPr>
            <w:r>
              <w:rPr>
                <w:rFonts w:ascii="inherit" w:eastAsia="Times New Roman" w:hAnsi="inherit"/>
                <w:sz w:val="20"/>
                <w:szCs w:val="20"/>
              </w:rPr>
              <w:t>)</w:t>
            </w:r>
          </w:p>
        </w:tc>
      </w:tr>
      <w:tr w:rsidR="00000000" w14:paraId="25293DF7" w14:textId="77777777">
        <w:trPr>
          <w:divId w:val="1651515575"/>
          <w:jc w:val="center"/>
        </w:trPr>
        <w:tc>
          <w:tcPr>
            <w:tcW w:w="0" w:type="auto"/>
            <w:shd w:val="clear" w:color="auto" w:fill="CCEEFF"/>
            <w:tcMar>
              <w:top w:w="30" w:type="dxa"/>
              <w:left w:w="30" w:type="dxa"/>
              <w:bottom w:w="30" w:type="dxa"/>
              <w:right w:w="30" w:type="dxa"/>
            </w:tcMar>
            <w:vAlign w:val="bottom"/>
            <w:hideMark/>
          </w:tcPr>
          <w:p w14:paraId="5C71D279" w14:textId="77777777" w:rsidR="00000000" w:rsidRDefault="001417CD">
            <w:pPr>
              <w:rPr>
                <w:rFonts w:eastAsia="Times New Roman"/>
                <w:sz w:val="20"/>
                <w:szCs w:val="20"/>
              </w:rPr>
            </w:pPr>
            <w:r>
              <w:rPr>
                <w:rFonts w:ascii="inherit" w:eastAsia="Times New Roman" w:hAnsi="inherit"/>
                <w:sz w:val="20"/>
                <w:szCs w:val="20"/>
              </w:rPr>
              <w:t>Actuarial (gain) loss</w:t>
            </w:r>
          </w:p>
        </w:tc>
        <w:tc>
          <w:tcPr>
            <w:tcW w:w="0" w:type="auto"/>
            <w:shd w:val="clear" w:color="auto" w:fill="CCEEFF"/>
            <w:tcMar>
              <w:top w:w="30" w:type="dxa"/>
              <w:left w:w="30" w:type="dxa"/>
              <w:bottom w:w="30" w:type="dxa"/>
              <w:right w:w="30" w:type="dxa"/>
            </w:tcMar>
            <w:vAlign w:val="bottom"/>
            <w:hideMark/>
          </w:tcPr>
          <w:p w14:paraId="15A44354" w14:textId="77777777" w:rsidR="00000000" w:rsidRDefault="001417CD">
            <w:pPr>
              <w:divId w:val="2074351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B7990C"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0" w:type="dxa"/>
              <w:bottom w:w="30" w:type="dxa"/>
              <w:right w:w="30" w:type="dxa"/>
            </w:tcMar>
            <w:vAlign w:val="bottom"/>
            <w:hideMark/>
          </w:tcPr>
          <w:p w14:paraId="73774FA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337A1E5" w14:textId="77777777" w:rsidR="00000000" w:rsidRDefault="001417CD">
            <w:pPr>
              <w:divId w:val="69704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A9B25"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712EA2D2" w14:textId="77777777" w:rsidR="00000000" w:rsidRDefault="001417CD">
            <w:pPr>
              <w:rPr>
                <w:rFonts w:eastAsia="Times New Roman"/>
                <w:sz w:val="20"/>
                <w:szCs w:val="20"/>
              </w:rPr>
            </w:pPr>
            <w:r>
              <w:rPr>
                <w:rFonts w:ascii="inherit" w:eastAsia="Times New Roman" w:hAnsi="inherit"/>
                <w:sz w:val="20"/>
                <w:szCs w:val="20"/>
              </w:rPr>
              <w:t>)</w:t>
            </w:r>
          </w:p>
        </w:tc>
      </w:tr>
      <w:tr w:rsidR="00000000" w14:paraId="0AAF0378" w14:textId="77777777">
        <w:trPr>
          <w:divId w:val="1651515575"/>
          <w:jc w:val="center"/>
        </w:trPr>
        <w:tc>
          <w:tcPr>
            <w:tcW w:w="0" w:type="auto"/>
            <w:tcMar>
              <w:top w:w="30" w:type="dxa"/>
              <w:left w:w="30" w:type="dxa"/>
              <w:bottom w:w="30" w:type="dxa"/>
              <w:right w:w="30" w:type="dxa"/>
            </w:tcMar>
            <w:vAlign w:val="bottom"/>
            <w:hideMark/>
          </w:tcPr>
          <w:p w14:paraId="3A3AE0F5" w14:textId="77777777" w:rsidR="00000000" w:rsidRDefault="001417CD">
            <w:pPr>
              <w:rPr>
                <w:rFonts w:eastAsia="Times New Roman"/>
                <w:sz w:val="20"/>
                <w:szCs w:val="20"/>
              </w:rPr>
            </w:pPr>
            <w:r>
              <w:rPr>
                <w:rFonts w:ascii="inherit" w:eastAsia="Times New Roman" w:hAnsi="inherit"/>
                <w:sz w:val="20"/>
                <w:szCs w:val="20"/>
              </w:rPr>
              <w:t>Benefit obligation as of December 31</w:t>
            </w:r>
          </w:p>
        </w:tc>
        <w:tc>
          <w:tcPr>
            <w:tcW w:w="0" w:type="auto"/>
            <w:tcMar>
              <w:top w:w="30" w:type="dxa"/>
              <w:left w:w="30" w:type="dxa"/>
              <w:bottom w:w="30" w:type="dxa"/>
              <w:right w:w="30" w:type="dxa"/>
            </w:tcMar>
            <w:vAlign w:val="bottom"/>
            <w:hideMark/>
          </w:tcPr>
          <w:p w14:paraId="7FD4E1A1" w14:textId="77777777" w:rsidR="00000000" w:rsidRDefault="001417CD">
            <w:pPr>
              <w:divId w:val="628974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E0DA6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2726BC" w14:textId="77777777" w:rsidR="00000000" w:rsidRDefault="001417C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bottom w:val="double" w:sz="6" w:space="0" w:color="000000"/>
            </w:tcBorders>
            <w:vAlign w:val="bottom"/>
            <w:hideMark/>
          </w:tcPr>
          <w:p w14:paraId="3605F6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CF7907" w14:textId="77777777" w:rsidR="00000000" w:rsidRDefault="001417CD">
            <w:pPr>
              <w:divId w:val="914246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62CF2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B2855A"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bottom w:val="double" w:sz="6" w:space="0" w:color="000000"/>
            </w:tcBorders>
            <w:vAlign w:val="bottom"/>
            <w:hideMark/>
          </w:tcPr>
          <w:p w14:paraId="53B2BAA4" w14:textId="77777777" w:rsidR="00000000" w:rsidRDefault="001417CD">
            <w:pPr>
              <w:rPr>
                <w:rFonts w:eastAsia="Times New Roman"/>
                <w:sz w:val="20"/>
                <w:szCs w:val="20"/>
              </w:rPr>
            </w:pPr>
          </w:p>
        </w:tc>
      </w:tr>
    </w:tbl>
    <w:p w14:paraId="7724B68E" w14:textId="77777777" w:rsidR="00000000" w:rsidRDefault="001417CD">
      <w:pPr>
        <w:spacing w:line="288" w:lineRule="auto"/>
        <w:jc w:val="center"/>
        <w:divId w:val="286398043"/>
        <w:rPr>
          <w:rFonts w:eastAsia="Times New Roman"/>
          <w:sz w:val="20"/>
          <w:szCs w:val="20"/>
        </w:rPr>
      </w:pPr>
    </w:p>
    <w:p w14:paraId="567C6CFB" w14:textId="77777777" w:rsidR="00000000" w:rsidRDefault="001417CD">
      <w:pPr>
        <w:spacing w:line="288" w:lineRule="auto"/>
        <w:divId w:val="286398043"/>
        <w:rPr>
          <w:rFonts w:eastAsia="Times New Roman"/>
          <w:sz w:val="20"/>
          <w:szCs w:val="20"/>
        </w:rPr>
      </w:pPr>
    </w:p>
    <w:p w14:paraId="7E6DBBB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presents the funded status and the reconciliation of the unfunded status to amounts recognized in the Consolidated Balance Sheets and in accumulated other comprehensive loss at</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5912"/>
        <w:gridCol w:w="105"/>
        <w:gridCol w:w="139"/>
        <w:gridCol w:w="847"/>
        <w:gridCol w:w="112"/>
        <w:gridCol w:w="105"/>
        <w:gridCol w:w="132"/>
        <w:gridCol w:w="847"/>
        <w:gridCol w:w="107"/>
      </w:tblGrid>
      <w:tr w:rsidR="00000000" w14:paraId="3E83860D" w14:textId="77777777">
        <w:trPr>
          <w:divId w:val="665406385"/>
          <w:jc w:val="center"/>
        </w:trPr>
        <w:tc>
          <w:tcPr>
            <w:tcW w:w="0" w:type="auto"/>
            <w:gridSpan w:val="9"/>
            <w:vAlign w:val="center"/>
            <w:hideMark/>
          </w:tcPr>
          <w:p w14:paraId="52C72FD9" w14:textId="77777777" w:rsidR="00000000" w:rsidRDefault="001417CD">
            <w:pPr>
              <w:spacing w:line="288" w:lineRule="auto"/>
              <w:jc w:val="both"/>
              <w:rPr>
                <w:rFonts w:eastAsia="Times New Roman"/>
                <w:sz w:val="20"/>
                <w:szCs w:val="20"/>
              </w:rPr>
            </w:pPr>
          </w:p>
        </w:tc>
      </w:tr>
      <w:tr w:rsidR="00000000" w14:paraId="4288E167" w14:textId="77777777">
        <w:trPr>
          <w:divId w:val="665406385"/>
          <w:jc w:val="center"/>
        </w:trPr>
        <w:tc>
          <w:tcPr>
            <w:tcW w:w="3600" w:type="pct"/>
            <w:vAlign w:val="center"/>
            <w:hideMark/>
          </w:tcPr>
          <w:p w14:paraId="56BA81FB" w14:textId="77777777" w:rsidR="00000000" w:rsidRDefault="001417CD">
            <w:pPr>
              <w:rPr>
                <w:rFonts w:eastAsia="Times New Roman"/>
                <w:sz w:val="20"/>
                <w:szCs w:val="20"/>
              </w:rPr>
            </w:pPr>
          </w:p>
        </w:tc>
        <w:tc>
          <w:tcPr>
            <w:tcW w:w="50" w:type="pct"/>
            <w:vAlign w:val="center"/>
            <w:hideMark/>
          </w:tcPr>
          <w:p w14:paraId="4C194B2E" w14:textId="77777777" w:rsidR="00000000" w:rsidRDefault="001417CD">
            <w:pPr>
              <w:rPr>
                <w:rFonts w:eastAsia="Times New Roman"/>
                <w:sz w:val="20"/>
                <w:szCs w:val="20"/>
              </w:rPr>
            </w:pPr>
          </w:p>
        </w:tc>
        <w:tc>
          <w:tcPr>
            <w:tcW w:w="50" w:type="pct"/>
            <w:vAlign w:val="center"/>
            <w:hideMark/>
          </w:tcPr>
          <w:p w14:paraId="01660B1E" w14:textId="77777777" w:rsidR="00000000" w:rsidRDefault="001417CD">
            <w:pPr>
              <w:rPr>
                <w:rFonts w:eastAsia="Times New Roman"/>
                <w:sz w:val="20"/>
                <w:szCs w:val="20"/>
              </w:rPr>
            </w:pPr>
          </w:p>
        </w:tc>
        <w:tc>
          <w:tcPr>
            <w:tcW w:w="550" w:type="pct"/>
            <w:vAlign w:val="center"/>
            <w:hideMark/>
          </w:tcPr>
          <w:p w14:paraId="42C5247D" w14:textId="77777777" w:rsidR="00000000" w:rsidRDefault="001417CD">
            <w:pPr>
              <w:rPr>
                <w:rFonts w:eastAsia="Times New Roman"/>
                <w:sz w:val="20"/>
                <w:szCs w:val="20"/>
              </w:rPr>
            </w:pPr>
          </w:p>
        </w:tc>
        <w:tc>
          <w:tcPr>
            <w:tcW w:w="50" w:type="pct"/>
            <w:vAlign w:val="center"/>
            <w:hideMark/>
          </w:tcPr>
          <w:p w14:paraId="201597CB" w14:textId="77777777" w:rsidR="00000000" w:rsidRDefault="001417CD">
            <w:pPr>
              <w:rPr>
                <w:rFonts w:eastAsia="Times New Roman"/>
                <w:sz w:val="20"/>
                <w:szCs w:val="20"/>
              </w:rPr>
            </w:pPr>
          </w:p>
        </w:tc>
        <w:tc>
          <w:tcPr>
            <w:tcW w:w="50" w:type="pct"/>
            <w:vAlign w:val="center"/>
            <w:hideMark/>
          </w:tcPr>
          <w:p w14:paraId="776D1784" w14:textId="77777777" w:rsidR="00000000" w:rsidRDefault="001417CD">
            <w:pPr>
              <w:rPr>
                <w:rFonts w:eastAsia="Times New Roman"/>
                <w:sz w:val="20"/>
                <w:szCs w:val="20"/>
              </w:rPr>
            </w:pPr>
          </w:p>
        </w:tc>
        <w:tc>
          <w:tcPr>
            <w:tcW w:w="50" w:type="pct"/>
            <w:vAlign w:val="center"/>
            <w:hideMark/>
          </w:tcPr>
          <w:p w14:paraId="2F2C1BD0" w14:textId="77777777" w:rsidR="00000000" w:rsidRDefault="001417CD">
            <w:pPr>
              <w:rPr>
                <w:rFonts w:eastAsia="Times New Roman"/>
                <w:sz w:val="20"/>
                <w:szCs w:val="20"/>
              </w:rPr>
            </w:pPr>
          </w:p>
        </w:tc>
        <w:tc>
          <w:tcPr>
            <w:tcW w:w="550" w:type="pct"/>
            <w:vAlign w:val="center"/>
            <w:hideMark/>
          </w:tcPr>
          <w:p w14:paraId="4A33D3F4" w14:textId="77777777" w:rsidR="00000000" w:rsidRDefault="001417CD">
            <w:pPr>
              <w:rPr>
                <w:rFonts w:eastAsia="Times New Roman"/>
                <w:sz w:val="20"/>
                <w:szCs w:val="20"/>
              </w:rPr>
            </w:pPr>
          </w:p>
        </w:tc>
        <w:tc>
          <w:tcPr>
            <w:tcW w:w="50" w:type="pct"/>
            <w:vAlign w:val="center"/>
            <w:hideMark/>
          </w:tcPr>
          <w:p w14:paraId="415705DE" w14:textId="77777777" w:rsidR="00000000" w:rsidRDefault="001417CD">
            <w:pPr>
              <w:rPr>
                <w:rFonts w:eastAsia="Times New Roman"/>
                <w:sz w:val="20"/>
                <w:szCs w:val="20"/>
              </w:rPr>
            </w:pPr>
          </w:p>
        </w:tc>
      </w:tr>
      <w:tr w:rsidR="00000000" w14:paraId="127CF561" w14:textId="77777777">
        <w:trPr>
          <w:divId w:val="665406385"/>
          <w:jc w:val="center"/>
        </w:trPr>
        <w:tc>
          <w:tcPr>
            <w:tcW w:w="0" w:type="auto"/>
            <w:tcMar>
              <w:top w:w="30" w:type="dxa"/>
              <w:left w:w="30" w:type="dxa"/>
              <w:bottom w:w="30" w:type="dxa"/>
              <w:right w:w="30" w:type="dxa"/>
            </w:tcMar>
            <w:vAlign w:val="bottom"/>
            <w:hideMark/>
          </w:tcPr>
          <w:p w14:paraId="183BF866" w14:textId="77777777" w:rsidR="00000000" w:rsidRDefault="001417CD">
            <w:pPr>
              <w:divId w:val="462231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B51B93" w14:textId="77777777" w:rsidR="00000000" w:rsidRDefault="001417CD">
            <w:pPr>
              <w:divId w:val="7191294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EFAAEB" w14:textId="77777777" w:rsidR="00000000" w:rsidRDefault="001417CD">
            <w:pPr>
              <w:jc w:val="center"/>
              <w:rPr>
                <w:rFonts w:eastAsia="Times New Roman"/>
                <w:sz w:val="16"/>
                <w:szCs w:val="16"/>
              </w:rPr>
            </w:pPr>
            <w:r>
              <w:rPr>
                <w:rFonts w:ascii="inherit" w:eastAsia="Times New Roman" w:hAnsi="inherit"/>
                <w:b/>
                <w:bCs/>
                <w:sz w:val="16"/>
                <w:szCs w:val="16"/>
              </w:rPr>
              <w:t>Postemployment Benefits</w:t>
            </w:r>
          </w:p>
        </w:tc>
      </w:tr>
      <w:tr w:rsidR="00000000" w14:paraId="2E0A11DC" w14:textId="77777777">
        <w:trPr>
          <w:divId w:val="665406385"/>
          <w:jc w:val="center"/>
        </w:trPr>
        <w:tc>
          <w:tcPr>
            <w:tcW w:w="0" w:type="auto"/>
            <w:tcMar>
              <w:top w:w="30" w:type="dxa"/>
              <w:left w:w="30" w:type="dxa"/>
              <w:bottom w:w="30" w:type="dxa"/>
              <w:right w:w="30" w:type="dxa"/>
            </w:tcMar>
            <w:vAlign w:val="bottom"/>
            <w:hideMark/>
          </w:tcPr>
          <w:p w14:paraId="5EDE5564"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27EBE4A" w14:textId="77777777" w:rsidR="00000000" w:rsidRDefault="001417CD">
            <w:pPr>
              <w:divId w:val="1962758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356D202"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4C3683F" w14:textId="77777777" w:rsidR="00000000" w:rsidRDefault="001417CD">
            <w:pPr>
              <w:divId w:val="13864918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832AB3"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34EE5BC3" w14:textId="77777777">
        <w:trPr>
          <w:divId w:val="665406385"/>
          <w:jc w:val="center"/>
        </w:trPr>
        <w:tc>
          <w:tcPr>
            <w:tcW w:w="0" w:type="auto"/>
            <w:shd w:val="clear" w:color="auto" w:fill="CCEEFF"/>
            <w:tcMar>
              <w:top w:w="30" w:type="dxa"/>
              <w:left w:w="30" w:type="dxa"/>
              <w:bottom w:w="30" w:type="dxa"/>
              <w:right w:w="30" w:type="dxa"/>
            </w:tcMar>
            <w:vAlign w:val="bottom"/>
            <w:hideMark/>
          </w:tcPr>
          <w:p w14:paraId="535BEFED" w14:textId="77777777" w:rsidR="00000000" w:rsidRDefault="001417CD">
            <w:pPr>
              <w:rPr>
                <w:rFonts w:eastAsia="Times New Roman"/>
                <w:sz w:val="20"/>
                <w:szCs w:val="20"/>
              </w:rPr>
            </w:pPr>
            <w:r>
              <w:rPr>
                <w:rFonts w:ascii="inherit" w:eastAsia="Times New Roman" w:hAnsi="inherit"/>
                <w:sz w:val="20"/>
                <w:szCs w:val="20"/>
              </w:rPr>
              <w:t>Benefit obligation</w:t>
            </w:r>
          </w:p>
        </w:tc>
        <w:tc>
          <w:tcPr>
            <w:tcW w:w="0" w:type="auto"/>
            <w:shd w:val="clear" w:color="auto" w:fill="CCEEFF"/>
            <w:tcMar>
              <w:top w:w="30" w:type="dxa"/>
              <w:left w:w="30" w:type="dxa"/>
              <w:bottom w:w="30" w:type="dxa"/>
              <w:right w:w="30" w:type="dxa"/>
            </w:tcMar>
            <w:vAlign w:val="bottom"/>
            <w:hideMark/>
          </w:tcPr>
          <w:p w14:paraId="09102A1F" w14:textId="77777777" w:rsidR="00000000" w:rsidRDefault="001417CD">
            <w:pPr>
              <w:divId w:val="283343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2CA4A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B48542" w14:textId="77777777" w:rsidR="00000000" w:rsidRDefault="001417C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692DD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510440F" w14:textId="77777777" w:rsidR="00000000" w:rsidRDefault="001417CD">
            <w:pPr>
              <w:divId w:val="1155336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0FBAB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7A81A1"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CBC917" w14:textId="77777777" w:rsidR="00000000" w:rsidRDefault="001417CD">
            <w:pPr>
              <w:rPr>
                <w:rFonts w:eastAsia="Times New Roman"/>
                <w:sz w:val="20"/>
                <w:szCs w:val="20"/>
              </w:rPr>
            </w:pPr>
            <w:r>
              <w:rPr>
                <w:rFonts w:ascii="inherit" w:eastAsia="Times New Roman" w:hAnsi="inherit"/>
                <w:sz w:val="20"/>
                <w:szCs w:val="20"/>
              </w:rPr>
              <w:t>)</w:t>
            </w:r>
          </w:p>
        </w:tc>
      </w:tr>
      <w:tr w:rsidR="00000000" w14:paraId="4A796BE8" w14:textId="77777777">
        <w:trPr>
          <w:divId w:val="665406385"/>
          <w:jc w:val="center"/>
        </w:trPr>
        <w:tc>
          <w:tcPr>
            <w:tcW w:w="0" w:type="auto"/>
            <w:tcMar>
              <w:top w:w="30" w:type="dxa"/>
              <w:left w:w="30" w:type="dxa"/>
              <w:bottom w:w="30" w:type="dxa"/>
              <w:right w:w="30" w:type="dxa"/>
            </w:tcMar>
            <w:vAlign w:val="bottom"/>
            <w:hideMark/>
          </w:tcPr>
          <w:p w14:paraId="37430A9A" w14:textId="77777777" w:rsidR="00000000" w:rsidRDefault="001417CD">
            <w:pPr>
              <w:rPr>
                <w:rFonts w:eastAsia="Times New Roman"/>
                <w:sz w:val="20"/>
                <w:szCs w:val="20"/>
              </w:rPr>
            </w:pPr>
            <w:r>
              <w:rPr>
                <w:rFonts w:ascii="inherit" w:eastAsia="Times New Roman" w:hAnsi="inherit"/>
                <w:b/>
                <w:bCs/>
                <w:sz w:val="20"/>
                <w:szCs w:val="20"/>
              </w:rPr>
              <w:t>Amounts recognized in the Consolidated Balance Sheets</w:t>
            </w:r>
          </w:p>
        </w:tc>
        <w:tc>
          <w:tcPr>
            <w:tcW w:w="0" w:type="auto"/>
            <w:tcMar>
              <w:top w:w="30" w:type="dxa"/>
              <w:left w:w="30" w:type="dxa"/>
              <w:bottom w:w="30" w:type="dxa"/>
              <w:right w:w="30" w:type="dxa"/>
            </w:tcMar>
            <w:vAlign w:val="bottom"/>
            <w:hideMark/>
          </w:tcPr>
          <w:p w14:paraId="21FA89B8" w14:textId="77777777" w:rsidR="00000000" w:rsidRDefault="001417CD">
            <w:pPr>
              <w:divId w:val="877205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820E2B" w14:textId="77777777" w:rsidR="00000000" w:rsidRDefault="001417CD">
            <w:pPr>
              <w:divId w:val="1602566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66558C" w14:textId="77777777" w:rsidR="00000000" w:rsidRDefault="001417CD">
            <w:pPr>
              <w:divId w:val="1161115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ECB21B" w14:textId="77777777" w:rsidR="00000000" w:rsidRDefault="001417CD">
            <w:pPr>
              <w:divId w:val="771587589"/>
              <w:rPr>
                <w:rFonts w:eastAsia="Times New Roman"/>
                <w:sz w:val="20"/>
                <w:szCs w:val="20"/>
              </w:rPr>
            </w:pPr>
            <w:r>
              <w:rPr>
                <w:rFonts w:ascii="inherit" w:eastAsia="Times New Roman" w:hAnsi="inherit"/>
                <w:sz w:val="20"/>
                <w:szCs w:val="20"/>
              </w:rPr>
              <w:t> </w:t>
            </w:r>
          </w:p>
        </w:tc>
      </w:tr>
      <w:tr w:rsidR="00000000" w14:paraId="341E005B" w14:textId="77777777">
        <w:trPr>
          <w:divId w:val="665406385"/>
          <w:jc w:val="center"/>
        </w:trPr>
        <w:tc>
          <w:tcPr>
            <w:tcW w:w="0" w:type="auto"/>
            <w:shd w:val="clear" w:color="auto" w:fill="CCEEFF"/>
            <w:tcMar>
              <w:top w:w="30" w:type="dxa"/>
              <w:left w:w="30" w:type="dxa"/>
              <w:bottom w:w="30" w:type="dxa"/>
              <w:right w:w="30" w:type="dxa"/>
            </w:tcMar>
            <w:vAlign w:val="bottom"/>
            <w:hideMark/>
          </w:tcPr>
          <w:p w14:paraId="2F2D82AB"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shd w:val="clear" w:color="auto" w:fill="CCEEFF"/>
            <w:tcMar>
              <w:top w:w="30" w:type="dxa"/>
              <w:left w:w="30" w:type="dxa"/>
              <w:bottom w:w="30" w:type="dxa"/>
              <w:right w:w="30" w:type="dxa"/>
            </w:tcMar>
            <w:vAlign w:val="bottom"/>
            <w:hideMark/>
          </w:tcPr>
          <w:p w14:paraId="7FFA965C" w14:textId="77777777" w:rsidR="00000000" w:rsidRDefault="001417CD">
            <w:pPr>
              <w:divId w:val="744254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67491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46D1449" w14:textId="77777777" w:rsidR="00000000" w:rsidRDefault="001417CD">
            <w:pPr>
              <w:jc w:val="right"/>
              <w:rPr>
                <w:rFonts w:eastAsia="Times New Roman"/>
                <w:sz w:val="20"/>
                <w:szCs w:val="20"/>
              </w:rPr>
            </w:pPr>
            <w:r>
              <w:rPr>
                <w:rFonts w:ascii="inherit" w:eastAsia="Times New Roman" w:hAnsi="inherit"/>
                <w:b/>
                <w:bCs/>
                <w:sz w:val="20"/>
                <w:szCs w:val="20"/>
              </w:rPr>
              <w:t>(30</w:t>
            </w:r>
          </w:p>
        </w:tc>
        <w:tc>
          <w:tcPr>
            <w:tcW w:w="0" w:type="auto"/>
            <w:shd w:val="clear" w:color="auto" w:fill="CCEEFF"/>
            <w:tcMar>
              <w:top w:w="30" w:type="dxa"/>
              <w:left w:w="0" w:type="dxa"/>
              <w:bottom w:w="30" w:type="dxa"/>
              <w:right w:w="30" w:type="dxa"/>
            </w:tcMar>
            <w:vAlign w:val="bottom"/>
            <w:hideMark/>
          </w:tcPr>
          <w:p w14:paraId="77B00F2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8434FAC" w14:textId="77777777" w:rsidR="00000000" w:rsidRDefault="001417CD">
            <w:pPr>
              <w:divId w:val="21371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544BF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F3B581"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7D86B6C1" w14:textId="77777777" w:rsidR="00000000" w:rsidRDefault="001417CD">
            <w:pPr>
              <w:rPr>
                <w:rFonts w:eastAsia="Times New Roman"/>
                <w:sz w:val="20"/>
                <w:szCs w:val="20"/>
              </w:rPr>
            </w:pPr>
            <w:r>
              <w:rPr>
                <w:rFonts w:ascii="inherit" w:eastAsia="Times New Roman" w:hAnsi="inherit"/>
                <w:sz w:val="20"/>
                <w:szCs w:val="20"/>
              </w:rPr>
              <w:t>)</w:t>
            </w:r>
          </w:p>
        </w:tc>
      </w:tr>
      <w:tr w:rsidR="00000000" w14:paraId="200619F1" w14:textId="77777777">
        <w:trPr>
          <w:divId w:val="665406385"/>
          <w:jc w:val="center"/>
        </w:trPr>
        <w:tc>
          <w:tcPr>
            <w:tcW w:w="0" w:type="auto"/>
            <w:tcMar>
              <w:top w:w="30" w:type="dxa"/>
              <w:left w:w="30" w:type="dxa"/>
              <w:bottom w:w="30" w:type="dxa"/>
              <w:right w:w="30" w:type="dxa"/>
            </w:tcMar>
            <w:vAlign w:val="bottom"/>
            <w:hideMark/>
          </w:tcPr>
          <w:p w14:paraId="7E005F5F" w14:textId="77777777" w:rsidR="00000000" w:rsidRDefault="001417CD">
            <w:pPr>
              <w:rPr>
                <w:rFonts w:eastAsia="Times New Roman"/>
                <w:sz w:val="20"/>
                <w:szCs w:val="20"/>
              </w:rPr>
            </w:pPr>
            <w:r>
              <w:rPr>
                <w:rFonts w:ascii="inherit" w:eastAsia="Times New Roman" w:hAnsi="inherit"/>
                <w:sz w:val="20"/>
                <w:szCs w:val="20"/>
              </w:rPr>
              <w:t>Noncurrent liabilities</w:t>
            </w:r>
          </w:p>
        </w:tc>
        <w:tc>
          <w:tcPr>
            <w:tcW w:w="0" w:type="auto"/>
            <w:tcMar>
              <w:top w:w="30" w:type="dxa"/>
              <w:left w:w="30" w:type="dxa"/>
              <w:bottom w:w="30" w:type="dxa"/>
              <w:right w:w="30" w:type="dxa"/>
            </w:tcMar>
            <w:vAlign w:val="bottom"/>
            <w:hideMark/>
          </w:tcPr>
          <w:p w14:paraId="6F57C82E" w14:textId="77777777" w:rsidR="00000000" w:rsidRDefault="001417CD">
            <w:pPr>
              <w:divId w:val="1434277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A7728B" w14:textId="77777777" w:rsidR="00000000" w:rsidRDefault="001417CD">
            <w:pPr>
              <w:jc w:val="right"/>
              <w:rPr>
                <w:rFonts w:eastAsia="Times New Roman"/>
                <w:sz w:val="20"/>
                <w:szCs w:val="20"/>
              </w:rPr>
            </w:pPr>
            <w:r>
              <w:rPr>
                <w:rFonts w:ascii="inherit" w:eastAsia="Times New Roman" w:hAnsi="inherit"/>
                <w:b/>
                <w:bCs/>
                <w:sz w:val="20"/>
                <w:szCs w:val="20"/>
              </w:rPr>
              <w:t>(96</w:t>
            </w:r>
          </w:p>
        </w:tc>
        <w:tc>
          <w:tcPr>
            <w:tcW w:w="0" w:type="auto"/>
            <w:tcMar>
              <w:top w:w="30" w:type="dxa"/>
              <w:left w:w="0" w:type="dxa"/>
              <w:bottom w:w="30" w:type="dxa"/>
              <w:right w:w="30" w:type="dxa"/>
            </w:tcMar>
            <w:vAlign w:val="bottom"/>
            <w:hideMark/>
          </w:tcPr>
          <w:p w14:paraId="53E1EC4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D3238F6" w14:textId="77777777" w:rsidR="00000000" w:rsidRDefault="001417CD">
            <w:pPr>
              <w:divId w:val="1748456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FEEB0" w14:textId="77777777" w:rsidR="00000000" w:rsidRDefault="001417CD">
            <w:pPr>
              <w:jc w:val="right"/>
              <w:rPr>
                <w:rFonts w:eastAsia="Times New Roman"/>
                <w:sz w:val="20"/>
                <w:szCs w:val="20"/>
              </w:rPr>
            </w:pPr>
            <w:r>
              <w:rPr>
                <w:rFonts w:ascii="inherit" w:eastAsia="Times New Roman" w:hAnsi="inherit"/>
                <w:sz w:val="20"/>
                <w:szCs w:val="20"/>
              </w:rPr>
              <w:t>(102</w:t>
            </w:r>
          </w:p>
        </w:tc>
        <w:tc>
          <w:tcPr>
            <w:tcW w:w="0" w:type="auto"/>
            <w:tcMar>
              <w:top w:w="30" w:type="dxa"/>
              <w:left w:w="0" w:type="dxa"/>
              <w:bottom w:w="30" w:type="dxa"/>
              <w:right w:w="30" w:type="dxa"/>
            </w:tcMar>
            <w:vAlign w:val="bottom"/>
            <w:hideMark/>
          </w:tcPr>
          <w:p w14:paraId="2034AE0E" w14:textId="77777777" w:rsidR="00000000" w:rsidRDefault="001417CD">
            <w:pPr>
              <w:rPr>
                <w:rFonts w:eastAsia="Times New Roman"/>
                <w:sz w:val="20"/>
                <w:szCs w:val="20"/>
              </w:rPr>
            </w:pPr>
            <w:r>
              <w:rPr>
                <w:rFonts w:ascii="inherit" w:eastAsia="Times New Roman" w:hAnsi="inherit"/>
                <w:sz w:val="20"/>
                <w:szCs w:val="20"/>
              </w:rPr>
              <w:t>)</w:t>
            </w:r>
          </w:p>
        </w:tc>
      </w:tr>
      <w:tr w:rsidR="00000000" w14:paraId="72E9D204" w14:textId="77777777">
        <w:trPr>
          <w:divId w:val="665406385"/>
          <w:jc w:val="center"/>
        </w:trPr>
        <w:tc>
          <w:tcPr>
            <w:tcW w:w="0" w:type="auto"/>
            <w:shd w:val="clear" w:color="auto" w:fill="CCEEFF"/>
            <w:tcMar>
              <w:top w:w="30" w:type="dxa"/>
              <w:left w:w="30" w:type="dxa"/>
              <w:bottom w:w="30" w:type="dxa"/>
              <w:right w:w="30" w:type="dxa"/>
            </w:tcMar>
            <w:vAlign w:val="bottom"/>
            <w:hideMark/>
          </w:tcPr>
          <w:p w14:paraId="251DF7A3" w14:textId="77777777" w:rsidR="00000000" w:rsidRDefault="001417CD">
            <w:pPr>
              <w:rPr>
                <w:rFonts w:eastAsia="Times New Roman"/>
                <w:sz w:val="20"/>
                <w:szCs w:val="20"/>
              </w:rPr>
            </w:pPr>
            <w:r>
              <w:rPr>
                <w:rFonts w:ascii="inherit" w:eastAsia="Times New Roman" w:hAnsi="inherit"/>
                <w:sz w:val="20"/>
                <w:szCs w:val="20"/>
              </w:rPr>
              <w:t>Net amounts recognized</w:t>
            </w:r>
          </w:p>
        </w:tc>
        <w:tc>
          <w:tcPr>
            <w:tcW w:w="0" w:type="auto"/>
            <w:shd w:val="clear" w:color="auto" w:fill="CCEEFF"/>
            <w:tcMar>
              <w:top w:w="30" w:type="dxa"/>
              <w:left w:w="30" w:type="dxa"/>
              <w:bottom w:w="30" w:type="dxa"/>
              <w:right w:w="30" w:type="dxa"/>
            </w:tcMar>
            <w:vAlign w:val="bottom"/>
            <w:hideMark/>
          </w:tcPr>
          <w:p w14:paraId="09B1EDD4" w14:textId="77777777" w:rsidR="00000000" w:rsidRDefault="001417CD">
            <w:pPr>
              <w:divId w:val="2095125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FD87A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4AD163" w14:textId="77777777" w:rsidR="00000000" w:rsidRDefault="001417CD">
            <w:pPr>
              <w:jc w:val="right"/>
              <w:rPr>
                <w:rFonts w:eastAsia="Times New Roman"/>
                <w:sz w:val="20"/>
                <w:szCs w:val="20"/>
              </w:rPr>
            </w:pPr>
            <w:r>
              <w:rPr>
                <w:rFonts w:ascii="inherit" w:eastAsia="Times New Roman" w:hAnsi="inherit"/>
                <w:b/>
                <w:bCs/>
                <w:sz w:val="20"/>
                <w:szCs w:val="20"/>
              </w:rPr>
              <w:t>(126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4F9F2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987880" w14:textId="77777777" w:rsidR="00000000" w:rsidRDefault="001417CD">
            <w:pPr>
              <w:divId w:val="1195726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53934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46D1C8" w14:textId="77777777" w:rsidR="00000000" w:rsidRDefault="001417CD">
            <w:pPr>
              <w:jc w:val="right"/>
              <w:rPr>
                <w:rFonts w:eastAsia="Times New Roman"/>
                <w:sz w:val="20"/>
                <w:szCs w:val="20"/>
              </w:rPr>
            </w:pPr>
            <w:r>
              <w:rPr>
                <w:rFonts w:ascii="inherit" w:eastAsia="Times New Roman" w:hAnsi="inherit"/>
                <w:sz w:val="20"/>
                <w:szCs w:val="20"/>
              </w:rPr>
              <w:t>(139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EAB336" w14:textId="77777777" w:rsidR="00000000" w:rsidRDefault="001417CD">
            <w:pPr>
              <w:rPr>
                <w:rFonts w:eastAsia="Times New Roman"/>
                <w:sz w:val="20"/>
                <w:szCs w:val="20"/>
              </w:rPr>
            </w:pPr>
            <w:r>
              <w:rPr>
                <w:rFonts w:ascii="inherit" w:eastAsia="Times New Roman" w:hAnsi="inherit"/>
                <w:sz w:val="20"/>
                <w:szCs w:val="20"/>
              </w:rPr>
              <w:t>)</w:t>
            </w:r>
          </w:p>
        </w:tc>
      </w:tr>
      <w:tr w:rsidR="00000000" w14:paraId="316023F4" w14:textId="77777777">
        <w:trPr>
          <w:divId w:val="665406385"/>
          <w:jc w:val="center"/>
        </w:trPr>
        <w:tc>
          <w:tcPr>
            <w:tcW w:w="0" w:type="auto"/>
            <w:tcMar>
              <w:top w:w="30" w:type="dxa"/>
              <w:left w:w="30" w:type="dxa"/>
              <w:bottom w:w="30" w:type="dxa"/>
              <w:right w:w="30" w:type="dxa"/>
            </w:tcMar>
            <w:vAlign w:val="bottom"/>
            <w:hideMark/>
          </w:tcPr>
          <w:p w14:paraId="0F2AD486" w14:textId="77777777" w:rsidR="00000000" w:rsidRDefault="001417CD">
            <w:pPr>
              <w:rPr>
                <w:rFonts w:eastAsia="Times New Roman"/>
                <w:sz w:val="20"/>
                <w:szCs w:val="20"/>
              </w:rPr>
            </w:pPr>
            <w:r>
              <w:rPr>
                <w:rFonts w:ascii="inherit" w:eastAsia="Times New Roman" w:hAnsi="inherit"/>
                <w:b/>
                <w:bCs/>
                <w:sz w:val="20"/>
                <w:szCs w:val="20"/>
              </w:rPr>
              <w:t>Amounts recognized in accumulated other comprehensive loss</w:t>
            </w:r>
          </w:p>
        </w:tc>
        <w:tc>
          <w:tcPr>
            <w:tcW w:w="0" w:type="auto"/>
            <w:tcMar>
              <w:top w:w="30" w:type="dxa"/>
              <w:left w:w="30" w:type="dxa"/>
              <w:bottom w:w="30" w:type="dxa"/>
              <w:right w:w="30" w:type="dxa"/>
            </w:tcMar>
            <w:vAlign w:val="bottom"/>
            <w:hideMark/>
          </w:tcPr>
          <w:p w14:paraId="7927CFE6" w14:textId="77777777" w:rsidR="00000000" w:rsidRDefault="001417CD">
            <w:pPr>
              <w:divId w:val="1440026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5FA5BE" w14:textId="77777777" w:rsidR="00000000" w:rsidRDefault="001417CD">
            <w:pPr>
              <w:divId w:val="1738047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660ECF" w14:textId="77777777" w:rsidR="00000000" w:rsidRDefault="001417CD">
            <w:pPr>
              <w:divId w:val="289827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32286" w14:textId="77777777" w:rsidR="00000000" w:rsidRDefault="001417CD">
            <w:pPr>
              <w:divId w:val="1136794450"/>
              <w:rPr>
                <w:rFonts w:eastAsia="Times New Roman"/>
                <w:sz w:val="20"/>
                <w:szCs w:val="20"/>
              </w:rPr>
            </w:pPr>
            <w:r>
              <w:rPr>
                <w:rFonts w:ascii="inherit" w:eastAsia="Times New Roman" w:hAnsi="inherit"/>
                <w:sz w:val="20"/>
                <w:szCs w:val="20"/>
              </w:rPr>
              <w:t> </w:t>
            </w:r>
          </w:p>
        </w:tc>
      </w:tr>
      <w:tr w:rsidR="00000000" w14:paraId="6A0D9D63" w14:textId="77777777">
        <w:trPr>
          <w:divId w:val="665406385"/>
          <w:jc w:val="center"/>
        </w:trPr>
        <w:tc>
          <w:tcPr>
            <w:tcW w:w="0" w:type="auto"/>
            <w:shd w:val="clear" w:color="auto" w:fill="CCEEFF"/>
            <w:tcMar>
              <w:top w:w="30" w:type="dxa"/>
              <w:left w:w="30" w:type="dxa"/>
              <w:bottom w:w="30" w:type="dxa"/>
              <w:right w:w="30" w:type="dxa"/>
            </w:tcMar>
            <w:vAlign w:val="bottom"/>
            <w:hideMark/>
          </w:tcPr>
          <w:p w14:paraId="50502719" w14:textId="77777777" w:rsidR="00000000" w:rsidRDefault="001417CD">
            <w:pPr>
              <w:rPr>
                <w:rFonts w:eastAsia="Times New Roman"/>
                <w:sz w:val="20"/>
                <w:szCs w:val="20"/>
              </w:rPr>
            </w:pPr>
            <w:r>
              <w:rPr>
                <w:rFonts w:ascii="inherit" w:eastAsia="Times New Roman" w:hAnsi="inherit"/>
                <w:sz w:val="20"/>
                <w:szCs w:val="20"/>
              </w:rPr>
              <w:t>Net actuarial gain</w:t>
            </w:r>
          </w:p>
        </w:tc>
        <w:tc>
          <w:tcPr>
            <w:tcW w:w="0" w:type="auto"/>
            <w:shd w:val="clear" w:color="auto" w:fill="CCEEFF"/>
            <w:tcMar>
              <w:top w:w="30" w:type="dxa"/>
              <w:left w:w="30" w:type="dxa"/>
              <w:bottom w:w="30" w:type="dxa"/>
              <w:right w:w="30" w:type="dxa"/>
            </w:tcMar>
            <w:vAlign w:val="bottom"/>
            <w:hideMark/>
          </w:tcPr>
          <w:p w14:paraId="2DF8D3A8" w14:textId="77777777" w:rsidR="00000000" w:rsidRDefault="001417CD">
            <w:pPr>
              <w:divId w:val="426927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DCAB4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5A27A35" w14:textId="77777777" w:rsidR="00000000" w:rsidRDefault="001417CD">
            <w:pPr>
              <w:jc w:val="right"/>
              <w:rPr>
                <w:rFonts w:eastAsia="Times New Roman"/>
                <w:sz w:val="20"/>
                <w:szCs w:val="20"/>
              </w:rPr>
            </w:pPr>
            <w:r>
              <w:rPr>
                <w:rFonts w:ascii="inherit" w:eastAsia="Times New Roman" w:hAnsi="inherit"/>
                <w:b/>
                <w:bCs/>
                <w:sz w:val="20"/>
                <w:szCs w:val="20"/>
              </w:rPr>
              <w:t>(38</w:t>
            </w:r>
          </w:p>
        </w:tc>
        <w:tc>
          <w:tcPr>
            <w:tcW w:w="0" w:type="auto"/>
            <w:shd w:val="clear" w:color="auto" w:fill="CCEEFF"/>
            <w:tcMar>
              <w:top w:w="30" w:type="dxa"/>
              <w:left w:w="0" w:type="dxa"/>
              <w:bottom w:w="30" w:type="dxa"/>
              <w:right w:w="30" w:type="dxa"/>
            </w:tcMar>
            <w:vAlign w:val="bottom"/>
            <w:hideMark/>
          </w:tcPr>
          <w:p w14:paraId="553739C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2B0E1DC" w14:textId="77777777" w:rsidR="00000000" w:rsidRDefault="001417CD">
            <w:pPr>
              <w:divId w:val="156332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D588D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EF8ABB"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38A9ED9E" w14:textId="77777777" w:rsidR="00000000" w:rsidRDefault="001417CD">
            <w:pPr>
              <w:rPr>
                <w:rFonts w:eastAsia="Times New Roman"/>
                <w:sz w:val="20"/>
                <w:szCs w:val="20"/>
              </w:rPr>
            </w:pPr>
            <w:r>
              <w:rPr>
                <w:rFonts w:ascii="inherit" w:eastAsia="Times New Roman" w:hAnsi="inherit"/>
                <w:sz w:val="20"/>
                <w:szCs w:val="20"/>
              </w:rPr>
              <w:t>)</w:t>
            </w:r>
          </w:p>
        </w:tc>
      </w:tr>
      <w:tr w:rsidR="00000000" w14:paraId="1D8736AD" w14:textId="77777777">
        <w:trPr>
          <w:divId w:val="665406385"/>
          <w:jc w:val="center"/>
        </w:trPr>
        <w:tc>
          <w:tcPr>
            <w:tcW w:w="0" w:type="auto"/>
            <w:tcMar>
              <w:top w:w="30" w:type="dxa"/>
              <w:left w:w="30" w:type="dxa"/>
              <w:bottom w:w="30" w:type="dxa"/>
              <w:right w:w="30" w:type="dxa"/>
            </w:tcMar>
            <w:vAlign w:val="bottom"/>
            <w:hideMark/>
          </w:tcPr>
          <w:p w14:paraId="275BDAC0" w14:textId="77777777" w:rsidR="00000000" w:rsidRDefault="001417CD">
            <w:pPr>
              <w:rPr>
                <w:rFonts w:eastAsia="Times New Roman"/>
                <w:sz w:val="20"/>
                <w:szCs w:val="20"/>
              </w:rPr>
            </w:pPr>
            <w:r>
              <w:rPr>
                <w:rFonts w:ascii="inherit" w:eastAsia="Times New Roman" w:hAnsi="inherit"/>
                <w:sz w:val="20"/>
                <w:szCs w:val="20"/>
              </w:rPr>
              <w:t>Prior service benefit</w:t>
            </w:r>
          </w:p>
        </w:tc>
        <w:tc>
          <w:tcPr>
            <w:tcW w:w="0" w:type="auto"/>
            <w:tcMar>
              <w:top w:w="30" w:type="dxa"/>
              <w:left w:w="30" w:type="dxa"/>
              <w:bottom w:w="30" w:type="dxa"/>
              <w:right w:w="30" w:type="dxa"/>
            </w:tcMar>
            <w:vAlign w:val="bottom"/>
            <w:hideMark/>
          </w:tcPr>
          <w:p w14:paraId="09E3ADED" w14:textId="77777777" w:rsidR="00000000" w:rsidRDefault="001417CD">
            <w:pPr>
              <w:divId w:val="705757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941D15"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tcMar>
              <w:top w:w="30" w:type="dxa"/>
              <w:left w:w="0" w:type="dxa"/>
              <w:bottom w:w="30" w:type="dxa"/>
              <w:right w:w="30" w:type="dxa"/>
            </w:tcMar>
            <w:vAlign w:val="bottom"/>
            <w:hideMark/>
          </w:tcPr>
          <w:p w14:paraId="132CB37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4EE2B1C" w14:textId="77777777" w:rsidR="00000000" w:rsidRDefault="001417CD">
            <w:pPr>
              <w:divId w:val="833452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89835"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EF3E438" w14:textId="77777777" w:rsidR="00000000" w:rsidRDefault="001417CD">
            <w:pPr>
              <w:rPr>
                <w:rFonts w:eastAsia="Times New Roman"/>
                <w:sz w:val="20"/>
                <w:szCs w:val="20"/>
              </w:rPr>
            </w:pPr>
            <w:r>
              <w:rPr>
                <w:rFonts w:ascii="inherit" w:eastAsia="Times New Roman" w:hAnsi="inherit"/>
                <w:sz w:val="20"/>
                <w:szCs w:val="20"/>
              </w:rPr>
              <w:t>)</w:t>
            </w:r>
          </w:p>
        </w:tc>
      </w:tr>
      <w:tr w:rsidR="00000000" w14:paraId="370494F2" w14:textId="77777777">
        <w:trPr>
          <w:divId w:val="665406385"/>
          <w:jc w:val="center"/>
        </w:trPr>
        <w:tc>
          <w:tcPr>
            <w:tcW w:w="0" w:type="auto"/>
            <w:shd w:val="clear" w:color="auto" w:fill="CCEEFF"/>
            <w:tcMar>
              <w:top w:w="30" w:type="dxa"/>
              <w:left w:w="30" w:type="dxa"/>
              <w:bottom w:w="30" w:type="dxa"/>
              <w:right w:w="30" w:type="dxa"/>
            </w:tcMar>
            <w:vAlign w:val="bottom"/>
            <w:hideMark/>
          </w:tcPr>
          <w:p w14:paraId="674947EA" w14:textId="77777777" w:rsidR="00000000" w:rsidRDefault="001417CD">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0158B746" w14:textId="77777777" w:rsidR="00000000" w:rsidRDefault="001417CD">
            <w:pPr>
              <w:divId w:val="465784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7BB50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DD652C" w14:textId="77777777" w:rsidR="00000000" w:rsidRDefault="001417CD">
            <w:pPr>
              <w:jc w:val="right"/>
              <w:rPr>
                <w:rFonts w:eastAsia="Times New Roman"/>
                <w:sz w:val="20"/>
                <w:szCs w:val="20"/>
              </w:rPr>
            </w:pPr>
            <w:r>
              <w:rPr>
                <w:rFonts w:ascii="inherit" w:eastAsia="Times New Roman" w:hAnsi="inherit"/>
                <w:b/>
                <w:bCs/>
                <w:sz w:val="20"/>
                <w:szCs w:val="20"/>
              </w:rPr>
              <w:t>(44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7F502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A32DC14" w14:textId="77777777" w:rsidR="00000000" w:rsidRDefault="001417CD">
            <w:pPr>
              <w:divId w:val="682517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31EB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232C44"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660617" w14:textId="77777777" w:rsidR="00000000" w:rsidRDefault="001417CD">
            <w:pPr>
              <w:rPr>
                <w:rFonts w:eastAsia="Times New Roman"/>
                <w:sz w:val="20"/>
                <w:szCs w:val="20"/>
              </w:rPr>
            </w:pPr>
            <w:r>
              <w:rPr>
                <w:rFonts w:ascii="inherit" w:eastAsia="Times New Roman" w:hAnsi="inherit"/>
                <w:sz w:val="20"/>
                <w:szCs w:val="20"/>
              </w:rPr>
              <w:t>)</w:t>
            </w:r>
          </w:p>
        </w:tc>
      </w:tr>
    </w:tbl>
    <w:p w14:paraId="45D2D3AB" w14:textId="77777777" w:rsidR="00000000" w:rsidRDefault="001417CD">
      <w:pPr>
        <w:spacing w:line="288" w:lineRule="auto"/>
        <w:jc w:val="center"/>
        <w:divId w:val="286398043"/>
        <w:rPr>
          <w:rFonts w:eastAsia="Times New Roman"/>
          <w:sz w:val="20"/>
          <w:szCs w:val="20"/>
        </w:rPr>
      </w:pPr>
    </w:p>
    <w:p w14:paraId="440F1319" w14:textId="77777777" w:rsidR="00000000" w:rsidRDefault="001417CD">
      <w:pPr>
        <w:spacing w:line="288" w:lineRule="auto"/>
        <w:divId w:val="1814711460"/>
        <w:rPr>
          <w:rFonts w:eastAsia="Times New Roman"/>
          <w:sz w:val="16"/>
          <w:szCs w:val="16"/>
        </w:rPr>
      </w:pPr>
    </w:p>
    <w:p w14:paraId="115C86F8" w14:textId="77777777" w:rsidR="00000000" w:rsidRDefault="001417CD">
      <w:pPr>
        <w:divId w:val="1524517902"/>
        <w:rPr>
          <w:rFonts w:eastAsia="Times New Roman"/>
          <w:sz w:val="20"/>
          <w:szCs w:val="20"/>
        </w:rPr>
      </w:pPr>
    </w:p>
    <w:p w14:paraId="25B28640" w14:textId="77777777" w:rsidR="00000000" w:rsidRDefault="001417CD">
      <w:pPr>
        <w:spacing w:line="288" w:lineRule="auto"/>
        <w:jc w:val="center"/>
        <w:divId w:val="1199583397"/>
        <w:rPr>
          <w:rFonts w:eastAsia="Times New Roman"/>
          <w:sz w:val="20"/>
          <w:szCs w:val="20"/>
        </w:rPr>
      </w:pPr>
      <w:r>
        <w:rPr>
          <w:rFonts w:ascii="inherit" w:eastAsia="Times New Roman" w:hAnsi="inherit"/>
          <w:sz w:val="20"/>
          <w:szCs w:val="20"/>
        </w:rPr>
        <w:t>95</w:t>
      </w:r>
    </w:p>
    <w:p w14:paraId="4CD51AE5" w14:textId="77777777" w:rsidR="00000000" w:rsidRDefault="001417CD">
      <w:pPr>
        <w:divId w:val="286398043"/>
        <w:rPr>
          <w:rFonts w:eastAsia="Times New Roman"/>
          <w:sz w:val="20"/>
          <w:szCs w:val="20"/>
        </w:rPr>
      </w:pPr>
      <w:r>
        <w:rPr>
          <w:rFonts w:eastAsia="Times New Roman"/>
          <w:sz w:val="20"/>
          <w:szCs w:val="20"/>
        </w:rPr>
        <w:pict w14:anchorId="7C5D2C7B">
          <v:rect id="_x0000_i1124" style="width:0;height:1.5pt" o:hralign="center" o:hrstd="t" o:hr="t" fillcolor="#a0a0a0" stroked="f"/>
        </w:pict>
      </w:r>
    </w:p>
    <w:p w14:paraId="26758E45" w14:textId="77777777" w:rsidR="00000000" w:rsidRDefault="001417CD">
      <w:pPr>
        <w:spacing w:line="288" w:lineRule="auto"/>
        <w:divId w:val="11732279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6DFC70F" w14:textId="77777777" w:rsidR="00000000" w:rsidRDefault="001417CD">
      <w:pPr>
        <w:spacing w:line="288" w:lineRule="auto"/>
        <w:jc w:val="center"/>
        <w:divId w:val="800614773"/>
        <w:rPr>
          <w:rFonts w:eastAsia="Times New Roman"/>
          <w:sz w:val="20"/>
          <w:szCs w:val="20"/>
        </w:rPr>
      </w:pPr>
      <w:r>
        <w:rPr>
          <w:rFonts w:ascii="inherit" w:eastAsia="Times New Roman" w:hAnsi="inherit"/>
          <w:b/>
          <w:bCs/>
          <w:sz w:val="20"/>
          <w:szCs w:val="20"/>
        </w:rPr>
        <w:t>NCR Corporation</w:t>
      </w:r>
    </w:p>
    <w:p w14:paraId="51E443B2" w14:textId="77777777" w:rsidR="00000000" w:rsidRDefault="001417CD">
      <w:pPr>
        <w:spacing w:line="288" w:lineRule="auto"/>
        <w:jc w:val="center"/>
        <w:divId w:val="800614773"/>
        <w:rPr>
          <w:rFonts w:eastAsia="Times New Roman"/>
          <w:sz w:val="20"/>
          <w:szCs w:val="20"/>
        </w:rPr>
      </w:pPr>
      <w:r>
        <w:rPr>
          <w:rFonts w:ascii="inherit" w:eastAsia="Times New Roman" w:hAnsi="inherit"/>
          <w:b/>
          <w:bCs/>
          <w:sz w:val="20"/>
          <w:szCs w:val="20"/>
        </w:rPr>
        <w:t>Notes to Consolidated Financial Statements-(Continued)</w:t>
      </w:r>
    </w:p>
    <w:p w14:paraId="3D05D4D0" w14:textId="77777777" w:rsidR="00000000" w:rsidRDefault="001417CD">
      <w:pPr>
        <w:spacing w:line="288" w:lineRule="auto"/>
        <w:jc w:val="center"/>
        <w:divId w:val="800614773"/>
        <w:rPr>
          <w:rFonts w:eastAsia="Times New Roman"/>
          <w:sz w:val="20"/>
          <w:szCs w:val="20"/>
        </w:rPr>
      </w:pPr>
    </w:p>
    <w:p w14:paraId="23C1FE8A" w14:textId="77777777" w:rsidR="00000000" w:rsidRDefault="001417CD">
      <w:pPr>
        <w:spacing w:line="288" w:lineRule="auto"/>
        <w:divId w:val="1902055813"/>
        <w:rPr>
          <w:rFonts w:eastAsia="Times New Roman"/>
          <w:sz w:val="20"/>
          <w:szCs w:val="20"/>
        </w:rPr>
      </w:pPr>
    </w:p>
    <w:p w14:paraId="644EB8D7" w14:textId="77777777" w:rsidR="00000000" w:rsidRDefault="001417CD">
      <w:pPr>
        <w:divId w:val="1173451920"/>
        <w:rPr>
          <w:rFonts w:eastAsia="Times New Roman"/>
          <w:sz w:val="20"/>
          <w:szCs w:val="20"/>
        </w:rPr>
      </w:pPr>
    </w:p>
    <w:p w14:paraId="3B15FF99"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net periodic benefit cost of the postemployment plan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was:</w:t>
      </w:r>
    </w:p>
    <w:tbl>
      <w:tblPr>
        <w:tblW w:w="5000" w:type="pct"/>
        <w:jc w:val="center"/>
        <w:tblCellMar>
          <w:left w:w="0" w:type="dxa"/>
          <w:right w:w="0" w:type="dxa"/>
        </w:tblCellMar>
        <w:tblLook w:val="04A0" w:firstRow="1" w:lastRow="0" w:firstColumn="1" w:lastColumn="0" w:noHBand="0" w:noVBand="1"/>
      </w:tblPr>
      <w:tblGrid>
        <w:gridCol w:w="4832"/>
        <w:gridCol w:w="139"/>
        <w:gridCol w:w="845"/>
        <w:gridCol w:w="112"/>
        <w:gridCol w:w="105"/>
        <w:gridCol w:w="132"/>
        <w:gridCol w:w="845"/>
        <w:gridCol w:w="107"/>
        <w:gridCol w:w="105"/>
        <w:gridCol w:w="132"/>
        <w:gridCol w:w="845"/>
        <w:gridCol w:w="107"/>
      </w:tblGrid>
      <w:tr w:rsidR="00000000" w14:paraId="2ACC7049" w14:textId="77777777">
        <w:trPr>
          <w:divId w:val="32385453"/>
          <w:jc w:val="center"/>
        </w:trPr>
        <w:tc>
          <w:tcPr>
            <w:tcW w:w="0" w:type="auto"/>
            <w:gridSpan w:val="12"/>
            <w:vAlign w:val="center"/>
            <w:hideMark/>
          </w:tcPr>
          <w:p w14:paraId="55FB7536" w14:textId="77777777" w:rsidR="00000000" w:rsidRDefault="001417CD">
            <w:pPr>
              <w:spacing w:line="288" w:lineRule="auto"/>
              <w:jc w:val="both"/>
              <w:rPr>
                <w:rFonts w:eastAsia="Times New Roman"/>
                <w:sz w:val="20"/>
                <w:szCs w:val="20"/>
              </w:rPr>
            </w:pPr>
          </w:p>
        </w:tc>
      </w:tr>
      <w:tr w:rsidR="00000000" w14:paraId="0EE8C3DB" w14:textId="77777777">
        <w:trPr>
          <w:divId w:val="32385453"/>
          <w:jc w:val="center"/>
        </w:trPr>
        <w:tc>
          <w:tcPr>
            <w:tcW w:w="2950" w:type="pct"/>
            <w:vAlign w:val="center"/>
            <w:hideMark/>
          </w:tcPr>
          <w:p w14:paraId="7FFC67EC" w14:textId="77777777" w:rsidR="00000000" w:rsidRDefault="001417CD">
            <w:pPr>
              <w:rPr>
                <w:rFonts w:eastAsia="Times New Roman"/>
                <w:sz w:val="20"/>
                <w:szCs w:val="20"/>
              </w:rPr>
            </w:pPr>
          </w:p>
        </w:tc>
        <w:tc>
          <w:tcPr>
            <w:tcW w:w="50" w:type="pct"/>
            <w:vAlign w:val="center"/>
            <w:hideMark/>
          </w:tcPr>
          <w:p w14:paraId="112BCCE9" w14:textId="77777777" w:rsidR="00000000" w:rsidRDefault="001417CD">
            <w:pPr>
              <w:rPr>
                <w:rFonts w:eastAsia="Times New Roman"/>
                <w:sz w:val="20"/>
                <w:szCs w:val="20"/>
              </w:rPr>
            </w:pPr>
          </w:p>
        </w:tc>
        <w:tc>
          <w:tcPr>
            <w:tcW w:w="550" w:type="pct"/>
            <w:vAlign w:val="center"/>
            <w:hideMark/>
          </w:tcPr>
          <w:p w14:paraId="5860CA01" w14:textId="77777777" w:rsidR="00000000" w:rsidRDefault="001417CD">
            <w:pPr>
              <w:rPr>
                <w:rFonts w:eastAsia="Times New Roman"/>
                <w:sz w:val="20"/>
                <w:szCs w:val="20"/>
              </w:rPr>
            </w:pPr>
          </w:p>
        </w:tc>
        <w:tc>
          <w:tcPr>
            <w:tcW w:w="50" w:type="pct"/>
            <w:vAlign w:val="center"/>
            <w:hideMark/>
          </w:tcPr>
          <w:p w14:paraId="14326D85" w14:textId="77777777" w:rsidR="00000000" w:rsidRDefault="001417CD">
            <w:pPr>
              <w:rPr>
                <w:rFonts w:eastAsia="Times New Roman"/>
                <w:sz w:val="20"/>
                <w:szCs w:val="20"/>
              </w:rPr>
            </w:pPr>
          </w:p>
        </w:tc>
        <w:tc>
          <w:tcPr>
            <w:tcW w:w="50" w:type="pct"/>
            <w:vAlign w:val="center"/>
            <w:hideMark/>
          </w:tcPr>
          <w:p w14:paraId="6DA04308" w14:textId="77777777" w:rsidR="00000000" w:rsidRDefault="001417CD">
            <w:pPr>
              <w:rPr>
                <w:rFonts w:eastAsia="Times New Roman"/>
                <w:sz w:val="20"/>
                <w:szCs w:val="20"/>
              </w:rPr>
            </w:pPr>
          </w:p>
        </w:tc>
        <w:tc>
          <w:tcPr>
            <w:tcW w:w="50" w:type="pct"/>
            <w:vAlign w:val="center"/>
            <w:hideMark/>
          </w:tcPr>
          <w:p w14:paraId="38388131" w14:textId="77777777" w:rsidR="00000000" w:rsidRDefault="001417CD">
            <w:pPr>
              <w:rPr>
                <w:rFonts w:eastAsia="Times New Roman"/>
                <w:sz w:val="20"/>
                <w:szCs w:val="20"/>
              </w:rPr>
            </w:pPr>
          </w:p>
        </w:tc>
        <w:tc>
          <w:tcPr>
            <w:tcW w:w="550" w:type="pct"/>
            <w:vAlign w:val="center"/>
            <w:hideMark/>
          </w:tcPr>
          <w:p w14:paraId="6AC1153B" w14:textId="77777777" w:rsidR="00000000" w:rsidRDefault="001417CD">
            <w:pPr>
              <w:rPr>
                <w:rFonts w:eastAsia="Times New Roman"/>
                <w:sz w:val="20"/>
                <w:szCs w:val="20"/>
              </w:rPr>
            </w:pPr>
          </w:p>
        </w:tc>
        <w:tc>
          <w:tcPr>
            <w:tcW w:w="50" w:type="pct"/>
            <w:vAlign w:val="center"/>
            <w:hideMark/>
          </w:tcPr>
          <w:p w14:paraId="0C586FDF" w14:textId="77777777" w:rsidR="00000000" w:rsidRDefault="001417CD">
            <w:pPr>
              <w:rPr>
                <w:rFonts w:eastAsia="Times New Roman"/>
                <w:sz w:val="20"/>
                <w:szCs w:val="20"/>
              </w:rPr>
            </w:pPr>
          </w:p>
        </w:tc>
        <w:tc>
          <w:tcPr>
            <w:tcW w:w="50" w:type="pct"/>
            <w:vAlign w:val="center"/>
            <w:hideMark/>
          </w:tcPr>
          <w:p w14:paraId="37C88605" w14:textId="77777777" w:rsidR="00000000" w:rsidRDefault="001417CD">
            <w:pPr>
              <w:rPr>
                <w:rFonts w:eastAsia="Times New Roman"/>
                <w:sz w:val="20"/>
                <w:szCs w:val="20"/>
              </w:rPr>
            </w:pPr>
          </w:p>
        </w:tc>
        <w:tc>
          <w:tcPr>
            <w:tcW w:w="50" w:type="pct"/>
            <w:vAlign w:val="center"/>
            <w:hideMark/>
          </w:tcPr>
          <w:p w14:paraId="22CA36A6" w14:textId="77777777" w:rsidR="00000000" w:rsidRDefault="001417CD">
            <w:pPr>
              <w:rPr>
                <w:rFonts w:eastAsia="Times New Roman"/>
                <w:sz w:val="20"/>
                <w:szCs w:val="20"/>
              </w:rPr>
            </w:pPr>
          </w:p>
        </w:tc>
        <w:tc>
          <w:tcPr>
            <w:tcW w:w="550" w:type="pct"/>
            <w:vAlign w:val="center"/>
            <w:hideMark/>
          </w:tcPr>
          <w:p w14:paraId="429F470F" w14:textId="77777777" w:rsidR="00000000" w:rsidRDefault="001417CD">
            <w:pPr>
              <w:rPr>
                <w:rFonts w:eastAsia="Times New Roman"/>
                <w:sz w:val="20"/>
                <w:szCs w:val="20"/>
              </w:rPr>
            </w:pPr>
          </w:p>
        </w:tc>
        <w:tc>
          <w:tcPr>
            <w:tcW w:w="50" w:type="pct"/>
            <w:vAlign w:val="center"/>
            <w:hideMark/>
          </w:tcPr>
          <w:p w14:paraId="7375F299" w14:textId="77777777" w:rsidR="00000000" w:rsidRDefault="001417CD">
            <w:pPr>
              <w:rPr>
                <w:rFonts w:eastAsia="Times New Roman"/>
                <w:sz w:val="20"/>
                <w:szCs w:val="20"/>
              </w:rPr>
            </w:pPr>
          </w:p>
        </w:tc>
      </w:tr>
      <w:tr w:rsidR="00000000" w14:paraId="50F48E7B" w14:textId="77777777">
        <w:trPr>
          <w:divId w:val="32385453"/>
          <w:jc w:val="center"/>
        </w:trPr>
        <w:tc>
          <w:tcPr>
            <w:tcW w:w="0" w:type="auto"/>
            <w:vMerge w:val="restart"/>
            <w:tcMar>
              <w:top w:w="30" w:type="dxa"/>
              <w:left w:w="30" w:type="dxa"/>
              <w:bottom w:w="30" w:type="dxa"/>
              <w:right w:w="30" w:type="dxa"/>
            </w:tcMar>
            <w:vAlign w:val="bottom"/>
            <w:hideMark/>
          </w:tcPr>
          <w:p w14:paraId="12AE6E2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11"/>
            <w:tcBorders>
              <w:bottom w:val="single" w:sz="6" w:space="0" w:color="000000"/>
            </w:tcBorders>
            <w:tcMar>
              <w:top w:w="30" w:type="dxa"/>
              <w:left w:w="30" w:type="dxa"/>
              <w:bottom w:w="30" w:type="dxa"/>
              <w:right w:w="0" w:type="dxa"/>
            </w:tcMar>
            <w:vAlign w:val="bottom"/>
            <w:hideMark/>
          </w:tcPr>
          <w:p w14:paraId="48C537A5" w14:textId="77777777" w:rsidR="00000000" w:rsidRDefault="001417CD">
            <w:pPr>
              <w:jc w:val="center"/>
              <w:rPr>
                <w:rFonts w:eastAsia="Times New Roman"/>
                <w:sz w:val="16"/>
                <w:szCs w:val="16"/>
              </w:rPr>
            </w:pPr>
            <w:r>
              <w:rPr>
                <w:rFonts w:ascii="inherit" w:eastAsia="Times New Roman" w:hAnsi="inherit"/>
                <w:b/>
                <w:bCs/>
                <w:sz w:val="16"/>
                <w:szCs w:val="16"/>
              </w:rPr>
              <w:t>Postemployment Benefits</w:t>
            </w:r>
          </w:p>
        </w:tc>
      </w:tr>
      <w:tr w:rsidR="00000000" w14:paraId="241A31E2" w14:textId="77777777">
        <w:trPr>
          <w:divId w:val="32385453"/>
          <w:jc w:val="center"/>
        </w:trPr>
        <w:tc>
          <w:tcPr>
            <w:tcW w:w="0" w:type="auto"/>
            <w:vMerge/>
            <w:vAlign w:val="center"/>
            <w:hideMark/>
          </w:tcPr>
          <w:p w14:paraId="510AE0D8" w14:textId="77777777" w:rsidR="00000000" w:rsidRDefault="001417CD">
            <w:pPr>
              <w:rPr>
                <w:rFonts w:eastAsia="Times New Roman"/>
                <w:sz w:val="16"/>
                <w:szCs w:val="16"/>
              </w:rPr>
            </w:pPr>
          </w:p>
        </w:tc>
        <w:tc>
          <w:tcPr>
            <w:tcW w:w="0" w:type="auto"/>
            <w:gridSpan w:val="3"/>
            <w:tcBorders>
              <w:top w:val="single" w:sz="6" w:space="0" w:color="000000"/>
            </w:tcBorders>
            <w:tcMar>
              <w:top w:w="30" w:type="dxa"/>
              <w:left w:w="30" w:type="dxa"/>
              <w:bottom w:w="30" w:type="dxa"/>
              <w:right w:w="30" w:type="dxa"/>
            </w:tcMar>
            <w:vAlign w:val="bottom"/>
            <w:hideMark/>
          </w:tcPr>
          <w:p w14:paraId="2960A858"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C2704B1" w14:textId="77777777" w:rsidR="00000000" w:rsidRDefault="001417CD">
            <w:pPr>
              <w:divId w:val="17981347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FEBFA80"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AF5F89D" w14:textId="77777777" w:rsidR="00000000" w:rsidRDefault="001417CD">
            <w:pPr>
              <w:divId w:val="3979452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94F591A"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1F44D471" w14:textId="77777777">
        <w:trPr>
          <w:divId w:val="32385453"/>
          <w:jc w:val="center"/>
        </w:trPr>
        <w:tc>
          <w:tcPr>
            <w:tcW w:w="0" w:type="auto"/>
            <w:shd w:val="clear" w:color="auto" w:fill="CCEEFF"/>
            <w:tcMar>
              <w:top w:w="30" w:type="dxa"/>
              <w:left w:w="30" w:type="dxa"/>
              <w:bottom w:w="30" w:type="dxa"/>
              <w:right w:w="30" w:type="dxa"/>
            </w:tcMar>
            <w:hideMark/>
          </w:tcPr>
          <w:p w14:paraId="1BF8731C" w14:textId="77777777" w:rsidR="00000000" w:rsidRDefault="001417CD">
            <w:pPr>
              <w:rPr>
                <w:rFonts w:eastAsia="Times New Roman"/>
                <w:sz w:val="20"/>
                <w:szCs w:val="20"/>
              </w:rPr>
            </w:pPr>
            <w:r>
              <w:rPr>
                <w:rFonts w:ascii="inherit" w:eastAsia="Times New Roman" w:hAnsi="inherit"/>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64C20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73691F" w14:textId="77777777" w:rsidR="00000000" w:rsidRDefault="001417CD">
            <w:pPr>
              <w:jc w:val="right"/>
              <w:rPr>
                <w:rFonts w:eastAsia="Times New Roman"/>
                <w:sz w:val="20"/>
                <w:szCs w:val="20"/>
              </w:rPr>
            </w:pPr>
            <w:r>
              <w:rPr>
                <w:rFonts w:ascii="inherit" w:eastAsia="Times New Roman" w:hAnsi="inherit"/>
                <w:b/>
                <w:bCs/>
                <w:sz w:val="20"/>
                <w:szCs w:val="20"/>
              </w:rPr>
              <w:t>31</w:t>
            </w:r>
          </w:p>
        </w:tc>
        <w:tc>
          <w:tcPr>
            <w:tcW w:w="0" w:type="auto"/>
            <w:tcBorders>
              <w:top w:val="single" w:sz="6" w:space="0" w:color="000000"/>
            </w:tcBorders>
            <w:shd w:val="clear" w:color="auto" w:fill="CCEEFF"/>
            <w:vAlign w:val="bottom"/>
            <w:hideMark/>
          </w:tcPr>
          <w:p w14:paraId="57948C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CD94A1" w14:textId="77777777" w:rsidR="00000000" w:rsidRDefault="001417CD">
            <w:pPr>
              <w:divId w:val="5005098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CBD06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062F06"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1F46B07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ED2B1A" w14:textId="77777777" w:rsidR="00000000" w:rsidRDefault="001417CD">
            <w:pPr>
              <w:divId w:val="134299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9B877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A9E123"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vAlign w:val="bottom"/>
            <w:hideMark/>
          </w:tcPr>
          <w:p w14:paraId="0B2ED8EE" w14:textId="77777777" w:rsidR="00000000" w:rsidRDefault="001417CD">
            <w:pPr>
              <w:rPr>
                <w:rFonts w:eastAsia="Times New Roman"/>
                <w:sz w:val="20"/>
                <w:szCs w:val="20"/>
              </w:rPr>
            </w:pPr>
          </w:p>
        </w:tc>
      </w:tr>
      <w:tr w:rsidR="00000000" w14:paraId="0D6EE628" w14:textId="77777777">
        <w:trPr>
          <w:divId w:val="32385453"/>
          <w:jc w:val="center"/>
        </w:trPr>
        <w:tc>
          <w:tcPr>
            <w:tcW w:w="0" w:type="auto"/>
            <w:tcMar>
              <w:top w:w="30" w:type="dxa"/>
              <w:left w:w="30" w:type="dxa"/>
              <w:bottom w:w="30" w:type="dxa"/>
              <w:right w:w="30" w:type="dxa"/>
            </w:tcMar>
            <w:hideMark/>
          </w:tcPr>
          <w:p w14:paraId="2E96AC72" w14:textId="77777777" w:rsidR="00000000" w:rsidRDefault="001417CD">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6562707F"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0C82A53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09B442" w14:textId="77777777" w:rsidR="00000000" w:rsidRDefault="001417CD">
            <w:pPr>
              <w:divId w:val="659773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550A1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F6FE99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6147A2" w14:textId="77777777" w:rsidR="00000000" w:rsidRDefault="001417CD">
            <w:pPr>
              <w:divId w:val="1074083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05DC68"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19E5515C" w14:textId="77777777" w:rsidR="00000000" w:rsidRDefault="001417CD">
            <w:pPr>
              <w:rPr>
                <w:rFonts w:eastAsia="Times New Roman"/>
                <w:sz w:val="20"/>
                <w:szCs w:val="20"/>
              </w:rPr>
            </w:pPr>
          </w:p>
        </w:tc>
      </w:tr>
      <w:tr w:rsidR="00000000" w14:paraId="14BED6CB" w14:textId="77777777">
        <w:trPr>
          <w:divId w:val="32385453"/>
          <w:jc w:val="center"/>
        </w:trPr>
        <w:tc>
          <w:tcPr>
            <w:tcW w:w="0" w:type="auto"/>
            <w:shd w:val="clear" w:color="auto" w:fill="CCEEFF"/>
            <w:tcMar>
              <w:top w:w="30" w:type="dxa"/>
              <w:left w:w="30" w:type="dxa"/>
              <w:bottom w:w="30" w:type="dxa"/>
              <w:right w:w="30" w:type="dxa"/>
            </w:tcMar>
            <w:hideMark/>
          </w:tcPr>
          <w:p w14:paraId="728034B1" w14:textId="77777777" w:rsidR="00000000" w:rsidRDefault="001417CD">
            <w:pPr>
              <w:rPr>
                <w:rFonts w:eastAsia="Times New Roman"/>
                <w:sz w:val="20"/>
                <w:szCs w:val="20"/>
              </w:rPr>
            </w:pPr>
            <w:r>
              <w:rPr>
                <w:rFonts w:ascii="inherit" w:eastAsia="Times New Roman" w:hAnsi="inherit"/>
                <w:sz w:val="20"/>
                <w:szCs w:val="20"/>
              </w:rPr>
              <w:t>Amortization of:</w:t>
            </w:r>
          </w:p>
        </w:tc>
        <w:tc>
          <w:tcPr>
            <w:tcW w:w="0" w:type="auto"/>
            <w:gridSpan w:val="2"/>
            <w:shd w:val="clear" w:color="auto" w:fill="CCEEFF"/>
            <w:tcMar>
              <w:top w:w="30" w:type="dxa"/>
              <w:left w:w="30" w:type="dxa"/>
              <w:bottom w:w="30" w:type="dxa"/>
              <w:right w:w="0" w:type="dxa"/>
            </w:tcMar>
            <w:vAlign w:val="bottom"/>
            <w:hideMark/>
          </w:tcPr>
          <w:p w14:paraId="3B7251ED" w14:textId="77777777" w:rsidR="00000000" w:rsidRDefault="001417CD">
            <w:pPr>
              <w:jc w:val="right"/>
              <w:rPr>
                <w:rFonts w:eastAsia="Times New Roman"/>
                <w:sz w:val="20"/>
                <w:szCs w:val="20"/>
              </w:rPr>
            </w:pPr>
          </w:p>
        </w:tc>
        <w:tc>
          <w:tcPr>
            <w:tcW w:w="0" w:type="auto"/>
            <w:shd w:val="clear" w:color="auto" w:fill="CCEEFF"/>
            <w:vAlign w:val="bottom"/>
            <w:hideMark/>
          </w:tcPr>
          <w:p w14:paraId="2BBDD3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59CE5" w14:textId="77777777" w:rsidR="00000000" w:rsidRDefault="001417CD">
            <w:pPr>
              <w:divId w:val="1708874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70BF80" w14:textId="77777777" w:rsidR="00000000" w:rsidRDefault="001417CD">
            <w:pPr>
              <w:jc w:val="right"/>
              <w:rPr>
                <w:rFonts w:eastAsia="Times New Roman"/>
                <w:sz w:val="20"/>
                <w:szCs w:val="20"/>
              </w:rPr>
            </w:pPr>
          </w:p>
        </w:tc>
        <w:tc>
          <w:tcPr>
            <w:tcW w:w="0" w:type="auto"/>
            <w:shd w:val="clear" w:color="auto" w:fill="CCEEFF"/>
            <w:vAlign w:val="bottom"/>
            <w:hideMark/>
          </w:tcPr>
          <w:p w14:paraId="5F6F882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8687C" w14:textId="77777777" w:rsidR="00000000" w:rsidRDefault="001417CD">
            <w:pPr>
              <w:divId w:val="1512790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5D4F17" w14:textId="77777777" w:rsidR="00000000" w:rsidRDefault="001417CD">
            <w:pPr>
              <w:jc w:val="right"/>
              <w:rPr>
                <w:rFonts w:eastAsia="Times New Roman"/>
                <w:sz w:val="20"/>
                <w:szCs w:val="20"/>
              </w:rPr>
            </w:pPr>
          </w:p>
        </w:tc>
        <w:tc>
          <w:tcPr>
            <w:tcW w:w="0" w:type="auto"/>
            <w:shd w:val="clear" w:color="auto" w:fill="CCEEFF"/>
            <w:vAlign w:val="bottom"/>
            <w:hideMark/>
          </w:tcPr>
          <w:p w14:paraId="41AFEA5D" w14:textId="77777777" w:rsidR="00000000" w:rsidRDefault="001417CD">
            <w:pPr>
              <w:rPr>
                <w:rFonts w:eastAsia="Times New Roman"/>
                <w:sz w:val="20"/>
                <w:szCs w:val="20"/>
              </w:rPr>
            </w:pPr>
          </w:p>
        </w:tc>
      </w:tr>
      <w:tr w:rsidR="00000000" w14:paraId="2ED0AE98" w14:textId="77777777">
        <w:trPr>
          <w:divId w:val="32385453"/>
          <w:jc w:val="center"/>
        </w:trPr>
        <w:tc>
          <w:tcPr>
            <w:tcW w:w="0" w:type="auto"/>
            <w:tcMar>
              <w:top w:w="30" w:type="dxa"/>
              <w:left w:w="30" w:type="dxa"/>
              <w:bottom w:w="30" w:type="dxa"/>
              <w:right w:w="30" w:type="dxa"/>
            </w:tcMar>
            <w:hideMark/>
          </w:tcPr>
          <w:p w14:paraId="7842D786" w14:textId="77777777" w:rsidR="00000000" w:rsidRDefault="001417CD">
            <w:pPr>
              <w:rPr>
                <w:rFonts w:eastAsia="Times New Roman"/>
                <w:sz w:val="20"/>
                <w:szCs w:val="20"/>
              </w:rPr>
            </w:pPr>
            <w:r>
              <w:rPr>
                <w:rFonts w:ascii="inherit" w:eastAsia="Times New Roman" w:hAnsi="inherit"/>
                <w:sz w:val="20"/>
                <w:szCs w:val="20"/>
              </w:rPr>
              <w:t>   Prior service benefit</w:t>
            </w:r>
          </w:p>
        </w:tc>
        <w:tc>
          <w:tcPr>
            <w:tcW w:w="0" w:type="auto"/>
            <w:gridSpan w:val="2"/>
            <w:tcMar>
              <w:top w:w="30" w:type="dxa"/>
              <w:left w:w="30" w:type="dxa"/>
              <w:bottom w:w="30" w:type="dxa"/>
              <w:right w:w="0" w:type="dxa"/>
            </w:tcMar>
            <w:vAlign w:val="bottom"/>
            <w:hideMark/>
          </w:tcPr>
          <w:p w14:paraId="37532F35"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0D46E4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3A9060B" w14:textId="77777777" w:rsidR="00000000" w:rsidRDefault="001417CD">
            <w:pPr>
              <w:divId w:val="14096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59BCF9"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BB362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D175AF" w14:textId="77777777" w:rsidR="00000000" w:rsidRDefault="001417CD">
            <w:pPr>
              <w:divId w:val="1504979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C83A1"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08729527" w14:textId="77777777" w:rsidR="00000000" w:rsidRDefault="001417CD">
            <w:pPr>
              <w:rPr>
                <w:rFonts w:eastAsia="Times New Roman"/>
                <w:sz w:val="20"/>
                <w:szCs w:val="20"/>
              </w:rPr>
            </w:pPr>
            <w:r>
              <w:rPr>
                <w:rFonts w:ascii="inherit" w:eastAsia="Times New Roman" w:hAnsi="inherit"/>
                <w:sz w:val="20"/>
                <w:szCs w:val="20"/>
              </w:rPr>
              <w:t>)</w:t>
            </w:r>
          </w:p>
        </w:tc>
      </w:tr>
      <w:tr w:rsidR="00000000" w14:paraId="70D97752" w14:textId="77777777">
        <w:trPr>
          <w:divId w:val="32385453"/>
          <w:jc w:val="center"/>
        </w:trPr>
        <w:tc>
          <w:tcPr>
            <w:tcW w:w="0" w:type="auto"/>
            <w:shd w:val="clear" w:color="auto" w:fill="CCEEFF"/>
            <w:tcMar>
              <w:top w:w="30" w:type="dxa"/>
              <w:left w:w="30" w:type="dxa"/>
              <w:bottom w:w="30" w:type="dxa"/>
              <w:right w:w="30" w:type="dxa"/>
            </w:tcMar>
            <w:hideMark/>
          </w:tcPr>
          <w:p w14:paraId="16C6C441" w14:textId="77777777" w:rsidR="00000000" w:rsidRDefault="001417CD">
            <w:pPr>
              <w:rPr>
                <w:rFonts w:eastAsia="Times New Roman"/>
                <w:sz w:val="20"/>
                <w:szCs w:val="20"/>
              </w:rPr>
            </w:pPr>
            <w:r>
              <w:rPr>
                <w:rFonts w:ascii="inherit" w:eastAsia="Times New Roman" w:hAnsi="inherit"/>
                <w:sz w:val="20"/>
                <w:szCs w:val="20"/>
              </w:rPr>
              <w:t>   Actuarial gain</w:t>
            </w:r>
          </w:p>
        </w:tc>
        <w:tc>
          <w:tcPr>
            <w:tcW w:w="0" w:type="auto"/>
            <w:gridSpan w:val="2"/>
            <w:shd w:val="clear" w:color="auto" w:fill="CCEEFF"/>
            <w:tcMar>
              <w:top w:w="30" w:type="dxa"/>
              <w:left w:w="30" w:type="dxa"/>
              <w:bottom w:w="30" w:type="dxa"/>
              <w:right w:w="0" w:type="dxa"/>
            </w:tcMar>
            <w:vAlign w:val="bottom"/>
            <w:hideMark/>
          </w:tcPr>
          <w:p w14:paraId="6263AC94"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24E0A81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99D83FF" w14:textId="77777777" w:rsidR="00000000" w:rsidRDefault="001417CD">
            <w:pPr>
              <w:divId w:val="1176766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DDC15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84E785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56CD1F0" w14:textId="77777777" w:rsidR="00000000" w:rsidRDefault="001417CD">
            <w:pPr>
              <w:divId w:val="464126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BEE716"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8B41D6C" w14:textId="77777777" w:rsidR="00000000" w:rsidRDefault="001417CD">
            <w:pPr>
              <w:rPr>
                <w:rFonts w:eastAsia="Times New Roman"/>
                <w:sz w:val="20"/>
                <w:szCs w:val="20"/>
              </w:rPr>
            </w:pPr>
            <w:r>
              <w:rPr>
                <w:rFonts w:ascii="inherit" w:eastAsia="Times New Roman" w:hAnsi="inherit"/>
                <w:sz w:val="20"/>
                <w:szCs w:val="20"/>
              </w:rPr>
              <w:t>)</w:t>
            </w:r>
          </w:p>
        </w:tc>
      </w:tr>
      <w:tr w:rsidR="00000000" w14:paraId="5CE062DD" w14:textId="77777777">
        <w:trPr>
          <w:divId w:val="32385453"/>
          <w:jc w:val="center"/>
        </w:trPr>
        <w:tc>
          <w:tcPr>
            <w:tcW w:w="0" w:type="auto"/>
            <w:tcMar>
              <w:top w:w="30" w:type="dxa"/>
              <w:left w:w="30" w:type="dxa"/>
              <w:bottom w:w="30" w:type="dxa"/>
              <w:right w:w="30" w:type="dxa"/>
            </w:tcMar>
            <w:hideMark/>
          </w:tcPr>
          <w:p w14:paraId="61C382BE" w14:textId="77777777" w:rsidR="00000000" w:rsidRDefault="001417CD">
            <w:pPr>
              <w:rPr>
                <w:rFonts w:eastAsia="Times New Roman"/>
                <w:sz w:val="20"/>
                <w:szCs w:val="20"/>
              </w:rPr>
            </w:pPr>
            <w:r>
              <w:rPr>
                <w:rFonts w:ascii="inherit" w:eastAsia="Times New Roman" w:hAnsi="inherit"/>
                <w:sz w:val="20"/>
                <w:szCs w:val="20"/>
              </w:rPr>
              <w:t>Net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7B99E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CBF575" w14:textId="77777777" w:rsidR="00000000" w:rsidRDefault="001417CD">
            <w:pPr>
              <w:jc w:val="right"/>
              <w:rPr>
                <w:rFonts w:eastAsia="Times New Roman"/>
                <w:sz w:val="20"/>
                <w:szCs w:val="20"/>
              </w:rPr>
            </w:pPr>
            <w:r>
              <w:rPr>
                <w:rFonts w:ascii="inherit" w:eastAsia="Times New Roman" w:hAnsi="inherit"/>
                <w:b/>
                <w:bCs/>
                <w:sz w:val="20"/>
                <w:szCs w:val="20"/>
              </w:rPr>
              <w:t>29</w:t>
            </w:r>
          </w:p>
        </w:tc>
        <w:tc>
          <w:tcPr>
            <w:tcW w:w="0" w:type="auto"/>
            <w:tcBorders>
              <w:top w:val="single" w:sz="6" w:space="0" w:color="000000"/>
              <w:bottom w:val="double" w:sz="6" w:space="0" w:color="000000"/>
            </w:tcBorders>
            <w:vAlign w:val="bottom"/>
            <w:hideMark/>
          </w:tcPr>
          <w:p w14:paraId="0F94485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A92733" w14:textId="77777777" w:rsidR="00000000" w:rsidRDefault="001417CD">
            <w:pPr>
              <w:divId w:val="20565853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519C5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E72352" w14:textId="77777777" w:rsidR="00000000" w:rsidRDefault="001417CD">
            <w:pPr>
              <w:jc w:val="right"/>
              <w:rPr>
                <w:rFonts w:eastAsia="Times New Roman"/>
                <w:sz w:val="20"/>
                <w:szCs w:val="20"/>
              </w:rPr>
            </w:pPr>
            <w:r>
              <w:rPr>
                <w:rFonts w:ascii="inherit" w:eastAsia="Times New Roman" w:hAnsi="inherit"/>
                <w:sz w:val="20"/>
                <w:szCs w:val="20"/>
              </w:rPr>
              <w:t>40</w:t>
            </w:r>
          </w:p>
        </w:tc>
        <w:tc>
          <w:tcPr>
            <w:tcW w:w="0" w:type="auto"/>
            <w:tcBorders>
              <w:top w:val="single" w:sz="6" w:space="0" w:color="000000"/>
              <w:bottom w:val="double" w:sz="6" w:space="0" w:color="000000"/>
            </w:tcBorders>
            <w:vAlign w:val="bottom"/>
            <w:hideMark/>
          </w:tcPr>
          <w:p w14:paraId="1142F4B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B2773B" w14:textId="77777777" w:rsidR="00000000" w:rsidRDefault="001417CD">
            <w:pPr>
              <w:divId w:val="201410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94E41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FFB934"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vAlign w:val="bottom"/>
            <w:hideMark/>
          </w:tcPr>
          <w:p w14:paraId="6070A7C0" w14:textId="77777777" w:rsidR="00000000" w:rsidRDefault="001417CD">
            <w:pPr>
              <w:rPr>
                <w:rFonts w:eastAsia="Times New Roman"/>
                <w:sz w:val="20"/>
                <w:szCs w:val="20"/>
              </w:rPr>
            </w:pPr>
          </w:p>
        </w:tc>
      </w:tr>
    </w:tbl>
    <w:p w14:paraId="273DAAA1" w14:textId="77777777" w:rsidR="00000000" w:rsidRDefault="001417CD">
      <w:pPr>
        <w:spacing w:line="288" w:lineRule="auto"/>
        <w:jc w:val="center"/>
        <w:divId w:val="286398043"/>
        <w:rPr>
          <w:rFonts w:eastAsia="Times New Roman"/>
          <w:sz w:val="20"/>
          <w:szCs w:val="20"/>
        </w:rPr>
      </w:pPr>
    </w:p>
    <w:p w14:paraId="03C79D03" w14:textId="77777777" w:rsidR="00000000" w:rsidRDefault="001417CD">
      <w:pPr>
        <w:spacing w:line="288" w:lineRule="auto"/>
        <w:divId w:val="1650745538"/>
        <w:rPr>
          <w:rFonts w:eastAsia="Times New Roman"/>
          <w:sz w:val="20"/>
          <w:szCs w:val="20"/>
        </w:rPr>
      </w:pPr>
    </w:p>
    <w:p w14:paraId="1BDF2A4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weighted average assumptions utilized in accounting for postemployment benefit obligations as of</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and for postemployment benefit costs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were:</w:t>
      </w:r>
    </w:p>
    <w:tbl>
      <w:tblPr>
        <w:tblW w:w="5000" w:type="pct"/>
        <w:jc w:val="center"/>
        <w:tblCellMar>
          <w:left w:w="0" w:type="dxa"/>
          <w:right w:w="0" w:type="dxa"/>
        </w:tblCellMar>
        <w:tblLook w:val="04A0" w:firstRow="1" w:lastRow="0" w:firstColumn="1" w:lastColumn="0" w:noHBand="0" w:noVBand="1"/>
      </w:tblPr>
      <w:tblGrid>
        <w:gridCol w:w="3609"/>
        <w:gridCol w:w="105"/>
        <w:gridCol w:w="619"/>
        <w:gridCol w:w="226"/>
        <w:gridCol w:w="105"/>
        <w:gridCol w:w="619"/>
        <w:gridCol w:w="208"/>
        <w:gridCol w:w="105"/>
        <w:gridCol w:w="619"/>
        <w:gridCol w:w="226"/>
        <w:gridCol w:w="105"/>
        <w:gridCol w:w="619"/>
        <w:gridCol w:w="208"/>
        <w:gridCol w:w="105"/>
        <w:gridCol w:w="620"/>
        <w:gridCol w:w="208"/>
      </w:tblGrid>
      <w:tr w:rsidR="00000000" w14:paraId="3AD6947C" w14:textId="77777777">
        <w:trPr>
          <w:divId w:val="1368945565"/>
          <w:jc w:val="center"/>
        </w:trPr>
        <w:tc>
          <w:tcPr>
            <w:tcW w:w="0" w:type="auto"/>
            <w:gridSpan w:val="16"/>
            <w:vAlign w:val="center"/>
            <w:hideMark/>
          </w:tcPr>
          <w:p w14:paraId="5B648887" w14:textId="77777777" w:rsidR="00000000" w:rsidRDefault="001417CD">
            <w:pPr>
              <w:spacing w:line="288" w:lineRule="auto"/>
              <w:jc w:val="both"/>
              <w:rPr>
                <w:rFonts w:eastAsia="Times New Roman"/>
                <w:sz w:val="20"/>
                <w:szCs w:val="20"/>
              </w:rPr>
            </w:pPr>
          </w:p>
        </w:tc>
      </w:tr>
      <w:tr w:rsidR="00000000" w14:paraId="51ACD7F3" w14:textId="77777777">
        <w:trPr>
          <w:divId w:val="1368945565"/>
          <w:jc w:val="center"/>
        </w:trPr>
        <w:tc>
          <w:tcPr>
            <w:tcW w:w="2250" w:type="pct"/>
            <w:vAlign w:val="center"/>
            <w:hideMark/>
          </w:tcPr>
          <w:p w14:paraId="550B3309" w14:textId="77777777" w:rsidR="00000000" w:rsidRDefault="001417CD">
            <w:pPr>
              <w:rPr>
                <w:rFonts w:eastAsia="Times New Roman"/>
                <w:sz w:val="20"/>
                <w:szCs w:val="20"/>
              </w:rPr>
            </w:pPr>
          </w:p>
        </w:tc>
        <w:tc>
          <w:tcPr>
            <w:tcW w:w="50" w:type="pct"/>
            <w:vAlign w:val="center"/>
            <w:hideMark/>
          </w:tcPr>
          <w:p w14:paraId="29B1BFE1" w14:textId="77777777" w:rsidR="00000000" w:rsidRDefault="001417CD">
            <w:pPr>
              <w:rPr>
                <w:rFonts w:eastAsia="Times New Roman"/>
                <w:sz w:val="20"/>
                <w:szCs w:val="20"/>
              </w:rPr>
            </w:pPr>
          </w:p>
        </w:tc>
        <w:tc>
          <w:tcPr>
            <w:tcW w:w="450" w:type="pct"/>
            <w:vAlign w:val="center"/>
            <w:hideMark/>
          </w:tcPr>
          <w:p w14:paraId="231AEBE3" w14:textId="77777777" w:rsidR="00000000" w:rsidRDefault="001417CD">
            <w:pPr>
              <w:rPr>
                <w:rFonts w:eastAsia="Times New Roman"/>
                <w:sz w:val="20"/>
                <w:szCs w:val="20"/>
              </w:rPr>
            </w:pPr>
          </w:p>
        </w:tc>
        <w:tc>
          <w:tcPr>
            <w:tcW w:w="50" w:type="pct"/>
            <w:vAlign w:val="center"/>
            <w:hideMark/>
          </w:tcPr>
          <w:p w14:paraId="5AD83270" w14:textId="77777777" w:rsidR="00000000" w:rsidRDefault="001417CD">
            <w:pPr>
              <w:rPr>
                <w:rFonts w:eastAsia="Times New Roman"/>
                <w:sz w:val="20"/>
                <w:szCs w:val="20"/>
              </w:rPr>
            </w:pPr>
          </w:p>
        </w:tc>
        <w:tc>
          <w:tcPr>
            <w:tcW w:w="50" w:type="pct"/>
            <w:vAlign w:val="center"/>
            <w:hideMark/>
          </w:tcPr>
          <w:p w14:paraId="3313DDC3" w14:textId="77777777" w:rsidR="00000000" w:rsidRDefault="001417CD">
            <w:pPr>
              <w:rPr>
                <w:rFonts w:eastAsia="Times New Roman"/>
                <w:sz w:val="20"/>
                <w:szCs w:val="20"/>
              </w:rPr>
            </w:pPr>
          </w:p>
        </w:tc>
        <w:tc>
          <w:tcPr>
            <w:tcW w:w="450" w:type="pct"/>
            <w:vAlign w:val="center"/>
            <w:hideMark/>
          </w:tcPr>
          <w:p w14:paraId="1C2F4AF9" w14:textId="77777777" w:rsidR="00000000" w:rsidRDefault="001417CD">
            <w:pPr>
              <w:rPr>
                <w:rFonts w:eastAsia="Times New Roman"/>
                <w:sz w:val="20"/>
                <w:szCs w:val="20"/>
              </w:rPr>
            </w:pPr>
          </w:p>
        </w:tc>
        <w:tc>
          <w:tcPr>
            <w:tcW w:w="50" w:type="pct"/>
            <w:vAlign w:val="center"/>
            <w:hideMark/>
          </w:tcPr>
          <w:p w14:paraId="5D5BF0B9" w14:textId="77777777" w:rsidR="00000000" w:rsidRDefault="001417CD">
            <w:pPr>
              <w:rPr>
                <w:rFonts w:eastAsia="Times New Roman"/>
                <w:sz w:val="20"/>
                <w:szCs w:val="20"/>
              </w:rPr>
            </w:pPr>
          </w:p>
        </w:tc>
        <w:tc>
          <w:tcPr>
            <w:tcW w:w="50" w:type="pct"/>
            <w:vAlign w:val="center"/>
            <w:hideMark/>
          </w:tcPr>
          <w:p w14:paraId="2B2EC0E0" w14:textId="77777777" w:rsidR="00000000" w:rsidRDefault="001417CD">
            <w:pPr>
              <w:rPr>
                <w:rFonts w:eastAsia="Times New Roman"/>
                <w:sz w:val="20"/>
                <w:szCs w:val="20"/>
              </w:rPr>
            </w:pPr>
          </w:p>
        </w:tc>
        <w:tc>
          <w:tcPr>
            <w:tcW w:w="450" w:type="pct"/>
            <w:vAlign w:val="center"/>
            <w:hideMark/>
          </w:tcPr>
          <w:p w14:paraId="3BAA18C8" w14:textId="77777777" w:rsidR="00000000" w:rsidRDefault="001417CD">
            <w:pPr>
              <w:rPr>
                <w:rFonts w:eastAsia="Times New Roman"/>
                <w:sz w:val="20"/>
                <w:szCs w:val="20"/>
              </w:rPr>
            </w:pPr>
          </w:p>
        </w:tc>
        <w:tc>
          <w:tcPr>
            <w:tcW w:w="50" w:type="pct"/>
            <w:vAlign w:val="center"/>
            <w:hideMark/>
          </w:tcPr>
          <w:p w14:paraId="07858E78" w14:textId="77777777" w:rsidR="00000000" w:rsidRDefault="001417CD">
            <w:pPr>
              <w:rPr>
                <w:rFonts w:eastAsia="Times New Roman"/>
                <w:sz w:val="20"/>
                <w:szCs w:val="20"/>
              </w:rPr>
            </w:pPr>
          </w:p>
        </w:tc>
        <w:tc>
          <w:tcPr>
            <w:tcW w:w="50" w:type="pct"/>
            <w:vAlign w:val="center"/>
            <w:hideMark/>
          </w:tcPr>
          <w:p w14:paraId="29B754F5" w14:textId="77777777" w:rsidR="00000000" w:rsidRDefault="001417CD">
            <w:pPr>
              <w:rPr>
                <w:rFonts w:eastAsia="Times New Roman"/>
                <w:sz w:val="20"/>
                <w:szCs w:val="20"/>
              </w:rPr>
            </w:pPr>
          </w:p>
        </w:tc>
        <w:tc>
          <w:tcPr>
            <w:tcW w:w="450" w:type="pct"/>
            <w:vAlign w:val="center"/>
            <w:hideMark/>
          </w:tcPr>
          <w:p w14:paraId="7942F9CA" w14:textId="77777777" w:rsidR="00000000" w:rsidRDefault="001417CD">
            <w:pPr>
              <w:rPr>
                <w:rFonts w:eastAsia="Times New Roman"/>
                <w:sz w:val="20"/>
                <w:szCs w:val="20"/>
              </w:rPr>
            </w:pPr>
          </w:p>
        </w:tc>
        <w:tc>
          <w:tcPr>
            <w:tcW w:w="50" w:type="pct"/>
            <w:vAlign w:val="center"/>
            <w:hideMark/>
          </w:tcPr>
          <w:p w14:paraId="1975C2D4" w14:textId="77777777" w:rsidR="00000000" w:rsidRDefault="001417CD">
            <w:pPr>
              <w:rPr>
                <w:rFonts w:eastAsia="Times New Roman"/>
                <w:sz w:val="20"/>
                <w:szCs w:val="20"/>
              </w:rPr>
            </w:pPr>
          </w:p>
        </w:tc>
        <w:tc>
          <w:tcPr>
            <w:tcW w:w="50" w:type="pct"/>
            <w:vAlign w:val="center"/>
            <w:hideMark/>
          </w:tcPr>
          <w:p w14:paraId="55C01003" w14:textId="77777777" w:rsidR="00000000" w:rsidRDefault="001417CD">
            <w:pPr>
              <w:rPr>
                <w:rFonts w:eastAsia="Times New Roman"/>
                <w:sz w:val="20"/>
                <w:szCs w:val="20"/>
              </w:rPr>
            </w:pPr>
          </w:p>
        </w:tc>
        <w:tc>
          <w:tcPr>
            <w:tcW w:w="450" w:type="pct"/>
            <w:vAlign w:val="center"/>
            <w:hideMark/>
          </w:tcPr>
          <w:p w14:paraId="44332A7E" w14:textId="77777777" w:rsidR="00000000" w:rsidRDefault="001417CD">
            <w:pPr>
              <w:rPr>
                <w:rFonts w:eastAsia="Times New Roman"/>
                <w:sz w:val="20"/>
                <w:szCs w:val="20"/>
              </w:rPr>
            </w:pPr>
          </w:p>
        </w:tc>
        <w:tc>
          <w:tcPr>
            <w:tcW w:w="50" w:type="pct"/>
            <w:vAlign w:val="center"/>
            <w:hideMark/>
          </w:tcPr>
          <w:p w14:paraId="79F1F0B9" w14:textId="77777777" w:rsidR="00000000" w:rsidRDefault="001417CD">
            <w:pPr>
              <w:rPr>
                <w:rFonts w:eastAsia="Times New Roman"/>
                <w:sz w:val="20"/>
                <w:szCs w:val="20"/>
              </w:rPr>
            </w:pPr>
          </w:p>
        </w:tc>
      </w:tr>
      <w:tr w:rsidR="00000000" w14:paraId="12B0CFA0" w14:textId="77777777">
        <w:trPr>
          <w:divId w:val="1368945565"/>
          <w:jc w:val="center"/>
        </w:trPr>
        <w:tc>
          <w:tcPr>
            <w:tcW w:w="0" w:type="auto"/>
            <w:tcMar>
              <w:top w:w="30" w:type="dxa"/>
              <w:left w:w="30" w:type="dxa"/>
              <w:bottom w:w="30" w:type="dxa"/>
              <w:right w:w="30" w:type="dxa"/>
            </w:tcMar>
            <w:vAlign w:val="bottom"/>
            <w:hideMark/>
          </w:tcPr>
          <w:p w14:paraId="6EE57119" w14:textId="77777777" w:rsidR="00000000" w:rsidRDefault="001417CD">
            <w:pPr>
              <w:divId w:val="386878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30B487" w14:textId="77777777" w:rsidR="00000000" w:rsidRDefault="001417CD">
            <w:pPr>
              <w:divId w:val="57601657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E8AA757" w14:textId="77777777" w:rsidR="00000000" w:rsidRDefault="001417CD">
            <w:pPr>
              <w:jc w:val="center"/>
              <w:rPr>
                <w:rFonts w:eastAsia="Times New Roman"/>
                <w:sz w:val="16"/>
                <w:szCs w:val="16"/>
              </w:rPr>
            </w:pPr>
            <w:r>
              <w:rPr>
                <w:rFonts w:ascii="inherit" w:eastAsia="Times New Roman" w:hAnsi="inherit"/>
                <w:b/>
                <w:bCs/>
                <w:sz w:val="16"/>
                <w:szCs w:val="16"/>
              </w:rPr>
              <w:t>Postemployment Benefit Obligations</w:t>
            </w:r>
          </w:p>
        </w:tc>
        <w:tc>
          <w:tcPr>
            <w:tcW w:w="0" w:type="auto"/>
            <w:tcMar>
              <w:top w:w="30" w:type="dxa"/>
              <w:left w:w="30" w:type="dxa"/>
              <w:bottom w:w="30" w:type="dxa"/>
              <w:right w:w="30" w:type="dxa"/>
            </w:tcMar>
            <w:vAlign w:val="bottom"/>
            <w:hideMark/>
          </w:tcPr>
          <w:p w14:paraId="184277AB" w14:textId="77777777" w:rsidR="00000000" w:rsidRDefault="001417CD">
            <w:pPr>
              <w:divId w:val="202304655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8F5A467" w14:textId="77777777" w:rsidR="00000000" w:rsidRDefault="001417CD">
            <w:pPr>
              <w:jc w:val="center"/>
              <w:rPr>
                <w:rFonts w:eastAsia="Times New Roman"/>
                <w:sz w:val="16"/>
                <w:szCs w:val="16"/>
              </w:rPr>
            </w:pPr>
            <w:r>
              <w:rPr>
                <w:rFonts w:ascii="inherit" w:eastAsia="Times New Roman" w:hAnsi="inherit"/>
                <w:b/>
                <w:bCs/>
                <w:sz w:val="16"/>
                <w:szCs w:val="16"/>
              </w:rPr>
              <w:t>Postemployment Benefit Costs</w:t>
            </w:r>
          </w:p>
        </w:tc>
      </w:tr>
      <w:tr w:rsidR="00000000" w14:paraId="6AAFDD6E" w14:textId="77777777">
        <w:trPr>
          <w:divId w:val="1368945565"/>
          <w:jc w:val="center"/>
        </w:trPr>
        <w:tc>
          <w:tcPr>
            <w:tcW w:w="0" w:type="auto"/>
            <w:tcMar>
              <w:top w:w="30" w:type="dxa"/>
              <w:left w:w="30" w:type="dxa"/>
              <w:bottom w:w="30" w:type="dxa"/>
              <w:right w:w="30" w:type="dxa"/>
            </w:tcMar>
            <w:vAlign w:val="bottom"/>
            <w:hideMark/>
          </w:tcPr>
          <w:p w14:paraId="2419D630" w14:textId="77777777" w:rsidR="00000000" w:rsidRDefault="001417CD">
            <w:pPr>
              <w:divId w:val="2028601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3AB799" w14:textId="77777777" w:rsidR="00000000" w:rsidRDefault="001417CD">
            <w:pPr>
              <w:divId w:val="232662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DA218FB"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EA5626C" w14:textId="77777777" w:rsidR="00000000" w:rsidRDefault="001417CD">
            <w:pPr>
              <w:divId w:val="207841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9BDB236"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D6A8773" w14:textId="77777777" w:rsidR="00000000" w:rsidRDefault="001417CD">
            <w:pPr>
              <w:divId w:val="15906948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ADB2BB5"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5288BEF" w14:textId="77777777" w:rsidR="00000000" w:rsidRDefault="001417CD">
            <w:pPr>
              <w:divId w:val="1686008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F8D06BE"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048ACB2" w14:textId="77777777" w:rsidR="00000000" w:rsidRDefault="001417CD">
            <w:pPr>
              <w:divId w:val="1378774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F16044D"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343834CC" w14:textId="77777777">
        <w:trPr>
          <w:divId w:val="1368945565"/>
          <w:jc w:val="center"/>
        </w:trPr>
        <w:tc>
          <w:tcPr>
            <w:tcW w:w="0" w:type="auto"/>
            <w:shd w:val="clear" w:color="auto" w:fill="CCEEFF"/>
            <w:tcMar>
              <w:top w:w="30" w:type="dxa"/>
              <w:left w:w="30" w:type="dxa"/>
              <w:bottom w:w="30" w:type="dxa"/>
              <w:right w:w="30" w:type="dxa"/>
            </w:tcMar>
            <w:vAlign w:val="bottom"/>
            <w:hideMark/>
          </w:tcPr>
          <w:p w14:paraId="77CEAE88" w14:textId="77777777" w:rsidR="00000000" w:rsidRDefault="001417CD">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14:paraId="4F0A94FC" w14:textId="77777777" w:rsidR="00000000" w:rsidRDefault="001417CD">
            <w:pPr>
              <w:divId w:val="18896788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0271DE" w14:textId="77777777" w:rsidR="00000000" w:rsidRDefault="001417CD">
            <w:pPr>
              <w:jc w:val="right"/>
              <w:rPr>
                <w:rFonts w:eastAsia="Times New Roman"/>
                <w:sz w:val="20"/>
                <w:szCs w:val="20"/>
              </w:rPr>
            </w:pPr>
            <w:r>
              <w:rPr>
                <w:rFonts w:ascii="inherit" w:eastAsia="Times New Roman" w:hAnsi="inherit"/>
                <w:b/>
                <w:bCs/>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D7482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9F91A8C" w14:textId="77777777" w:rsidR="00000000" w:rsidRDefault="001417CD">
            <w:pPr>
              <w:divId w:val="9776090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7C6724"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8DBAB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405113" w14:textId="77777777" w:rsidR="00000000" w:rsidRDefault="001417CD">
            <w:pPr>
              <w:divId w:val="7498111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731CE5" w14:textId="77777777" w:rsidR="00000000" w:rsidRDefault="001417CD">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28529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DF60736" w14:textId="77777777" w:rsidR="00000000" w:rsidRDefault="001417CD">
            <w:pPr>
              <w:divId w:val="1805810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7F629C"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F6B2C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35F175" w14:textId="77777777" w:rsidR="00000000" w:rsidRDefault="001417CD">
            <w:pPr>
              <w:divId w:val="655961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7D1303"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4F1728" w14:textId="77777777" w:rsidR="00000000" w:rsidRDefault="001417CD">
            <w:pPr>
              <w:rPr>
                <w:rFonts w:eastAsia="Times New Roman"/>
                <w:sz w:val="20"/>
                <w:szCs w:val="20"/>
              </w:rPr>
            </w:pPr>
            <w:r>
              <w:rPr>
                <w:rFonts w:ascii="inherit" w:eastAsia="Times New Roman" w:hAnsi="inherit"/>
                <w:sz w:val="20"/>
                <w:szCs w:val="20"/>
              </w:rPr>
              <w:t>%</w:t>
            </w:r>
          </w:p>
        </w:tc>
      </w:tr>
      <w:tr w:rsidR="00000000" w14:paraId="13E63EA6" w14:textId="77777777">
        <w:trPr>
          <w:divId w:val="1368945565"/>
          <w:jc w:val="center"/>
        </w:trPr>
        <w:tc>
          <w:tcPr>
            <w:tcW w:w="0" w:type="auto"/>
            <w:tcMar>
              <w:top w:w="30" w:type="dxa"/>
              <w:left w:w="30" w:type="dxa"/>
              <w:bottom w:w="30" w:type="dxa"/>
              <w:right w:w="30" w:type="dxa"/>
            </w:tcMar>
            <w:vAlign w:val="bottom"/>
            <w:hideMark/>
          </w:tcPr>
          <w:p w14:paraId="6B4E32B9" w14:textId="77777777" w:rsidR="00000000" w:rsidRDefault="001417CD">
            <w:pPr>
              <w:rPr>
                <w:rFonts w:eastAsia="Times New Roman"/>
                <w:sz w:val="20"/>
                <w:szCs w:val="20"/>
              </w:rPr>
            </w:pPr>
            <w:r>
              <w:rPr>
                <w:rFonts w:ascii="inherit" w:eastAsia="Times New Roman" w:hAnsi="inherit"/>
                <w:sz w:val="20"/>
                <w:szCs w:val="20"/>
              </w:rPr>
              <w:t>Salary increase rate</w:t>
            </w:r>
          </w:p>
        </w:tc>
        <w:tc>
          <w:tcPr>
            <w:tcW w:w="0" w:type="auto"/>
            <w:tcMar>
              <w:top w:w="30" w:type="dxa"/>
              <w:left w:w="30" w:type="dxa"/>
              <w:bottom w:w="30" w:type="dxa"/>
              <w:right w:w="30" w:type="dxa"/>
            </w:tcMar>
            <w:vAlign w:val="bottom"/>
            <w:hideMark/>
          </w:tcPr>
          <w:p w14:paraId="31FCE163" w14:textId="77777777" w:rsidR="00000000" w:rsidRDefault="001417CD">
            <w:pPr>
              <w:divId w:val="5683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5F684F" w14:textId="77777777" w:rsidR="00000000" w:rsidRDefault="001417CD">
            <w:pPr>
              <w:jc w:val="right"/>
              <w:rPr>
                <w:rFonts w:eastAsia="Times New Roman"/>
                <w:sz w:val="20"/>
                <w:szCs w:val="20"/>
              </w:rPr>
            </w:pPr>
            <w:r>
              <w:rPr>
                <w:rFonts w:ascii="inherit" w:eastAsia="Times New Roman" w:hAnsi="inherit"/>
                <w:b/>
                <w:bCs/>
                <w:sz w:val="20"/>
                <w:szCs w:val="20"/>
              </w:rPr>
              <w:t>1.8</w:t>
            </w:r>
          </w:p>
        </w:tc>
        <w:tc>
          <w:tcPr>
            <w:tcW w:w="0" w:type="auto"/>
            <w:tcMar>
              <w:top w:w="30" w:type="dxa"/>
              <w:left w:w="0" w:type="dxa"/>
              <w:bottom w:w="30" w:type="dxa"/>
              <w:right w:w="30" w:type="dxa"/>
            </w:tcMar>
            <w:vAlign w:val="bottom"/>
            <w:hideMark/>
          </w:tcPr>
          <w:p w14:paraId="6031744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4463F2D" w14:textId="77777777" w:rsidR="00000000" w:rsidRDefault="001417CD">
            <w:pPr>
              <w:divId w:val="60877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F27F74" w14:textId="77777777" w:rsidR="00000000" w:rsidRDefault="001417CD">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73108AB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A74967" w14:textId="77777777" w:rsidR="00000000" w:rsidRDefault="001417CD">
            <w:pPr>
              <w:divId w:val="2044667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B7DF0B" w14:textId="77777777" w:rsidR="00000000" w:rsidRDefault="001417CD">
            <w:pPr>
              <w:jc w:val="right"/>
              <w:rPr>
                <w:rFonts w:eastAsia="Times New Roman"/>
                <w:sz w:val="20"/>
                <w:szCs w:val="20"/>
              </w:rPr>
            </w:pPr>
            <w:r>
              <w:rPr>
                <w:rFonts w:ascii="inherit" w:eastAsia="Times New Roman" w:hAnsi="inherit"/>
                <w:b/>
                <w:bCs/>
                <w:sz w:val="20"/>
                <w:szCs w:val="20"/>
              </w:rPr>
              <w:t>1.9</w:t>
            </w:r>
          </w:p>
        </w:tc>
        <w:tc>
          <w:tcPr>
            <w:tcW w:w="0" w:type="auto"/>
            <w:tcMar>
              <w:top w:w="30" w:type="dxa"/>
              <w:left w:w="0" w:type="dxa"/>
              <w:bottom w:w="30" w:type="dxa"/>
              <w:right w:w="30" w:type="dxa"/>
            </w:tcMar>
            <w:vAlign w:val="bottom"/>
            <w:hideMark/>
          </w:tcPr>
          <w:p w14:paraId="60F46EA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C46E035" w14:textId="77777777" w:rsidR="00000000" w:rsidRDefault="001417CD">
            <w:pPr>
              <w:divId w:val="1335917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14004F" w14:textId="77777777" w:rsidR="00000000" w:rsidRDefault="001417CD">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285CB33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54EB27" w14:textId="77777777" w:rsidR="00000000" w:rsidRDefault="001417CD">
            <w:pPr>
              <w:divId w:val="5100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CDEF4A"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7A61C598" w14:textId="77777777" w:rsidR="00000000" w:rsidRDefault="001417CD">
            <w:pPr>
              <w:rPr>
                <w:rFonts w:eastAsia="Times New Roman"/>
                <w:sz w:val="20"/>
                <w:szCs w:val="20"/>
              </w:rPr>
            </w:pPr>
            <w:r>
              <w:rPr>
                <w:rFonts w:ascii="inherit" w:eastAsia="Times New Roman" w:hAnsi="inherit"/>
                <w:sz w:val="20"/>
                <w:szCs w:val="20"/>
              </w:rPr>
              <w:t>%</w:t>
            </w:r>
          </w:p>
        </w:tc>
      </w:tr>
      <w:tr w:rsidR="00000000" w14:paraId="0B21A9C3" w14:textId="77777777">
        <w:trPr>
          <w:divId w:val="1368945565"/>
          <w:jc w:val="center"/>
        </w:trPr>
        <w:tc>
          <w:tcPr>
            <w:tcW w:w="0" w:type="auto"/>
            <w:shd w:val="clear" w:color="auto" w:fill="CCEEFF"/>
            <w:tcMar>
              <w:top w:w="30" w:type="dxa"/>
              <w:left w:w="30" w:type="dxa"/>
              <w:bottom w:w="30" w:type="dxa"/>
              <w:right w:w="30" w:type="dxa"/>
            </w:tcMar>
            <w:vAlign w:val="bottom"/>
            <w:hideMark/>
          </w:tcPr>
          <w:p w14:paraId="02FE2579" w14:textId="77777777" w:rsidR="00000000" w:rsidRDefault="001417CD">
            <w:pPr>
              <w:rPr>
                <w:rFonts w:eastAsia="Times New Roman"/>
                <w:sz w:val="20"/>
                <w:szCs w:val="20"/>
              </w:rPr>
            </w:pPr>
            <w:r>
              <w:rPr>
                <w:rFonts w:ascii="inherit" w:eastAsia="Times New Roman" w:hAnsi="inherit"/>
                <w:sz w:val="20"/>
                <w:szCs w:val="20"/>
              </w:rPr>
              <w:t>Involuntary turnover rate</w:t>
            </w:r>
          </w:p>
        </w:tc>
        <w:tc>
          <w:tcPr>
            <w:tcW w:w="0" w:type="auto"/>
            <w:shd w:val="clear" w:color="auto" w:fill="CCEEFF"/>
            <w:tcMar>
              <w:top w:w="30" w:type="dxa"/>
              <w:left w:w="30" w:type="dxa"/>
              <w:bottom w:w="30" w:type="dxa"/>
              <w:right w:w="30" w:type="dxa"/>
            </w:tcMar>
            <w:vAlign w:val="bottom"/>
            <w:hideMark/>
          </w:tcPr>
          <w:p w14:paraId="6AF04B27" w14:textId="77777777" w:rsidR="00000000" w:rsidRDefault="001417CD">
            <w:pPr>
              <w:divId w:val="1358039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7FF9DA" w14:textId="77777777" w:rsidR="00000000" w:rsidRDefault="001417CD">
            <w:pPr>
              <w:jc w:val="right"/>
              <w:rPr>
                <w:rFonts w:eastAsia="Times New Roman"/>
                <w:sz w:val="20"/>
                <w:szCs w:val="20"/>
              </w:rPr>
            </w:pPr>
            <w:r>
              <w:rPr>
                <w:rFonts w:ascii="inherit" w:eastAsia="Times New Roman" w:hAnsi="inherit"/>
                <w:b/>
                <w:bCs/>
                <w:sz w:val="20"/>
                <w:szCs w:val="20"/>
              </w:rPr>
              <w:t>3.8</w:t>
            </w:r>
          </w:p>
        </w:tc>
        <w:tc>
          <w:tcPr>
            <w:tcW w:w="0" w:type="auto"/>
            <w:shd w:val="clear" w:color="auto" w:fill="CCEEFF"/>
            <w:tcMar>
              <w:top w:w="30" w:type="dxa"/>
              <w:left w:w="0" w:type="dxa"/>
              <w:bottom w:w="30" w:type="dxa"/>
              <w:right w:w="30" w:type="dxa"/>
            </w:tcMar>
            <w:vAlign w:val="bottom"/>
            <w:hideMark/>
          </w:tcPr>
          <w:p w14:paraId="0BA0F32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89C88D7" w14:textId="77777777" w:rsidR="00000000" w:rsidRDefault="001417CD">
            <w:pPr>
              <w:divId w:val="986477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3A74FF"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25A7532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2CA91A" w14:textId="77777777" w:rsidR="00000000" w:rsidRDefault="001417CD">
            <w:pPr>
              <w:divId w:val="106656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5FFFF3" w14:textId="77777777" w:rsidR="00000000" w:rsidRDefault="001417CD">
            <w:pPr>
              <w:jc w:val="right"/>
              <w:rPr>
                <w:rFonts w:eastAsia="Times New Roman"/>
                <w:sz w:val="20"/>
                <w:szCs w:val="20"/>
              </w:rPr>
            </w:pPr>
            <w:r>
              <w:rPr>
                <w:rFonts w:ascii="inherit" w:eastAsia="Times New Roman" w:hAnsi="inherit"/>
                <w:b/>
                <w:bCs/>
                <w:sz w:val="20"/>
                <w:szCs w:val="20"/>
              </w:rPr>
              <w:t>4.3</w:t>
            </w:r>
          </w:p>
        </w:tc>
        <w:tc>
          <w:tcPr>
            <w:tcW w:w="0" w:type="auto"/>
            <w:shd w:val="clear" w:color="auto" w:fill="CCEEFF"/>
            <w:tcMar>
              <w:top w:w="30" w:type="dxa"/>
              <w:left w:w="0" w:type="dxa"/>
              <w:bottom w:w="30" w:type="dxa"/>
              <w:right w:w="30" w:type="dxa"/>
            </w:tcMar>
            <w:vAlign w:val="bottom"/>
            <w:hideMark/>
          </w:tcPr>
          <w:p w14:paraId="70EAB4E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72B5237" w14:textId="77777777" w:rsidR="00000000" w:rsidRDefault="001417CD">
            <w:pPr>
              <w:divId w:val="707802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FE06AF"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5353476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E746D6" w14:textId="77777777" w:rsidR="00000000" w:rsidRDefault="001417CD">
            <w:pPr>
              <w:divId w:val="1775248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95425B"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6C1F62E4" w14:textId="77777777" w:rsidR="00000000" w:rsidRDefault="001417CD">
            <w:pPr>
              <w:rPr>
                <w:rFonts w:eastAsia="Times New Roman"/>
                <w:sz w:val="20"/>
                <w:szCs w:val="20"/>
              </w:rPr>
            </w:pPr>
            <w:r>
              <w:rPr>
                <w:rFonts w:ascii="inherit" w:eastAsia="Times New Roman" w:hAnsi="inherit"/>
                <w:sz w:val="20"/>
                <w:szCs w:val="20"/>
              </w:rPr>
              <w:t>%</w:t>
            </w:r>
          </w:p>
        </w:tc>
      </w:tr>
    </w:tbl>
    <w:p w14:paraId="257A44BB" w14:textId="77777777" w:rsidR="00000000" w:rsidRDefault="001417CD">
      <w:pPr>
        <w:spacing w:line="288" w:lineRule="auto"/>
        <w:jc w:val="center"/>
        <w:divId w:val="286398043"/>
        <w:rPr>
          <w:rFonts w:eastAsia="Times New Roman"/>
          <w:sz w:val="20"/>
          <w:szCs w:val="20"/>
        </w:rPr>
      </w:pPr>
    </w:p>
    <w:p w14:paraId="5EAB77D3" w14:textId="77777777" w:rsidR="00000000" w:rsidRDefault="001417CD">
      <w:pPr>
        <w:spacing w:line="288" w:lineRule="auto"/>
        <w:divId w:val="8720141"/>
        <w:rPr>
          <w:rFonts w:eastAsia="Times New Roman"/>
          <w:sz w:val="20"/>
          <w:szCs w:val="20"/>
        </w:rPr>
      </w:pPr>
    </w:p>
    <w:p w14:paraId="7320B4D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Cash Flows Related to Employee Benefit Plans</w:t>
      </w:r>
    </w:p>
    <w:p w14:paraId="48C6781E" w14:textId="77777777" w:rsidR="00000000" w:rsidRDefault="001417CD">
      <w:pPr>
        <w:spacing w:line="288" w:lineRule="auto"/>
        <w:jc w:val="both"/>
        <w:divId w:val="286398043"/>
        <w:rPr>
          <w:rFonts w:eastAsia="Times New Roman"/>
          <w:sz w:val="20"/>
          <w:szCs w:val="20"/>
        </w:rPr>
      </w:pPr>
    </w:p>
    <w:p w14:paraId="00FAF2D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Cash Contributions</w:t>
      </w:r>
      <w:r>
        <w:rPr>
          <w:rFonts w:ascii="inherit" w:eastAsia="Times New Roman" w:hAnsi="inherit"/>
          <w:sz w:val="20"/>
          <w:szCs w:val="20"/>
        </w:rPr>
        <w:t xml:space="preserve"> </w:t>
      </w:r>
      <w:r>
        <w:rPr>
          <w:rFonts w:ascii="inherit" w:eastAsia="Times New Roman" w:hAnsi="inherit"/>
          <w:sz w:val="20"/>
          <w:szCs w:val="20"/>
        </w:rPr>
        <w:t>NCR does not plan to contribute to the U.S. qualified pension plan in</w:t>
      </w:r>
      <w:r>
        <w:rPr>
          <w:rFonts w:ascii="inherit" w:eastAsia="Times New Roman" w:hAnsi="inherit"/>
          <w:sz w:val="20"/>
          <w:szCs w:val="20"/>
        </w:rPr>
        <w:t xml:space="preserve"> </w:t>
      </w:r>
      <w:r>
        <w:rPr>
          <w:rFonts w:ascii="inherit" w:eastAsia="Times New Roman" w:hAnsi="inherit"/>
          <w:sz w:val="20"/>
          <w:szCs w:val="20"/>
        </w:rPr>
        <w:t>2020, and plans to contribute approximately</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international pension plans in</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The Company also plans to make contributions of approximately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U.S. p</w:t>
      </w:r>
      <w:r>
        <w:rPr>
          <w:rFonts w:ascii="inherit" w:eastAsia="Times New Roman" w:hAnsi="inherit"/>
          <w:sz w:val="20"/>
          <w:szCs w:val="20"/>
        </w:rPr>
        <w:t>ostretirement plan and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postemployment plan in</w:t>
      </w:r>
      <w:r>
        <w:rPr>
          <w:rFonts w:ascii="inherit" w:eastAsia="Times New Roman" w:hAnsi="inherit"/>
          <w:sz w:val="20"/>
          <w:szCs w:val="20"/>
        </w:rPr>
        <w:t xml:space="preserve"> </w:t>
      </w:r>
      <w:r>
        <w:rPr>
          <w:rFonts w:ascii="inherit" w:eastAsia="Times New Roman" w:hAnsi="inherit"/>
          <w:sz w:val="20"/>
          <w:szCs w:val="20"/>
        </w:rPr>
        <w:t>2020.</w:t>
      </w:r>
    </w:p>
    <w:p w14:paraId="3642D0B6" w14:textId="77777777" w:rsidR="00000000" w:rsidRDefault="001417CD">
      <w:pPr>
        <w:spacing w:line="288" w:lineRule="auto"/>
        <w:jc w:val="both"/>
        <w:divId w:val="286398043"/>
        <w:rPr>
          <w:rFonts w:eastAsia="Times New Roman"/>
          <w:sz w:val="20"/>
          <w:szCs w:val="20"/>
        </w:rPr>
      </w:pPr>
    </w:p>
    <w:p w14:paraId="3C4DAF35"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Estimated Future Benefit Payments</w:t>
      </w:r>
      <w:r>
        <w:rPr>
          <w:rFonts w:ascii="inherit" w:eastAsia="Times New Roman" w:hAnsi="inherit"/>
          <w:sz w:val="20"/>
          <w:szCs w:val="20"/>
        </w:rPr>
        <w:t xml:space="preserve"> </w:t>
      </w:r>
      <w:r>
        <w:rPr>
          <w:rFonts w:ascii="inherit" w:eastAsia="Times New Roman" w:hAnsi="inherit"/>
          <w:sz w:val="20"/>
          <w:szCs w:val="20"/>
        </w:rPr>
        <w:t>NCR expects to make the following benefit payments reflecting past and future service from its pension, postretirement and postemployment plans:</w:t>
      </w:r>
    </w:p>
    <w:tbl>
      <w:tblPr>
        <w:tblW w:w="5000" w:type="pct"/>
        <w:jc w:val="center"/>
        <w:tblCellMar>
          <w:left w:w="0" w:type="dxa"/>
          <w:right w:w="0" w:type="dxa"/>
        </w:tblCellMar>
        <w:tblLook w:val="04A0" w:firstRow="1" w:lastRow="0" w:firstColumn="1" w:lastColumn="0" w:noHBand="0" w:noVBand="1"/>
      </w:tblPr>
      <w:tblGrid>
        <w:gridCol w:w="1202"/>
        <w:gridCol w:w="105"/>
        <w:gridCol w:w="133"/>
        <w:gridCol w:w="1120"/>
        <w:gridCol w:w="41"/>
        <w:gridCol w:w="105"/>
        <w:gridCol w:w="133"/>
        <w:gridCol w:w="1119"/>
        <w:gridCol w:w="65"/>
        <w:gridCol w:w="105"/>
        <w:gridCol w:w="133"/>
        <w:gridCol w:w="1105"/>
        <w:gridCol w:w="41"/>
        <w:gridCol w:w="105"/>
        <w:gridCol w:w="133"/>
        <w:gridCol w:w="1120"/>
        <w:gridCol w:w="74"/>
        <w:gridCol w:w="105"/>
        <w:gridCol w:w="132"/>
        <w:gridCol w:w="1148"/>
        <w:gridCol w:w="82"/>
      </w:tblGrid>
      <w:tr w:rsidR="00000000" w14:paraId="4D7E3E8B" w14:textId="77777777">
        <w:trPr>
          <w:divId w:val="1767068871"/>
          <w:jc w:val="center"/>
        </w:trPr>
        <w:tc>
          <w:tcPr>
            <w:tcW w:w="0" w:type="auto"/>
            <w:gridSpan w:val="21"/>
            <w:vAlign w:val="center"/>
            <w:hideMark/>
          </w:tcPr>
          <w:p w14:paraId="0B476870" w14:textId="77777777" w:rsidR="00000000" w:rsidRDefault="001417CD">
            <w:pPr>
              <w:spacing w:line="288" w:lineRule="auto"/>
              <w:jc w:val="both"/>
              <w:rPr>
                <w:rFonts w:eastAsia="Times New Roman"/>
                <w:sz w:val="20"/>
                <w:szCs w:val="20"/>
              </w:rPr>
            </w:pPr>
          </w:p>
        </w:tc>
      </w:tr>
      <w:tr w:rsidR="00000000" w14:paraId="1BB25C1B" w14:textId="77777777">
        <w:trPr>
          <w:divId w:val="1767068871"/>
          <w:jc w:val="center"/>
        </w:trPr>
        <w:tc>
          <w:tcPr>
            <w:tcW w:w="750" w:type="pct"/>
            <w:vAlign w:val="center"/>
            <w:hideMark/>
          </w:tcPr>
          <w:p w14:paraId="7F323AA0" w14:textId="77777777" w:rsidR="00000000" w:rsidRDefault="001417CD">
            <w:pPr>
              <w:rPr>
                <w:rFonts w:eastAsia="Times New Roman"/>
                <w:sz w:val="20"/>
                <w:szCs w:val="20"/>
              </w:rPr>
            </w:pPr>
          </w:p>
        </w:tc>
        <w:tc>
          <w:tcPr>
            <w:tcW w:w="50" w:type="pct"/>
            <w:vAlign w:val="center"/>
            <w:hideMark/>
          </w:tcPr>
          <w:p w14:paraId="45000E0D" w14:textId="77777777" w:rsidR="00000000" w:rsidRDefault="001417CD">
            <w:pPr>
              <w:rPr>
                <w:rFonts w:eastAsia="Times New Roman"/>
                <w:sz w:val="20"/>
                <w:szCs w:val="20"/>
              </w:rPr>
            </w:pPr>
          </w:p>
        </w:tc>
        <w:tc>
          <w:tcPr>
            <w:tcW w:w="50" w:type="pct"/>
            <w:vAlign w:val="center"/>
            <w:hideMark/>
          </w:tcPr>
          <w:p w14:paraId="2E27E15D" w14:textId="77777777" w:rsidR="00000000" w:rsidRDefault="001417CD">
            <w:pPr>
              <w:rPr>
                <w:rFonts w:eastAsia="Times New Roman"/>
                <w:sz w:val="20"/>
                <w:szCs w:val="20"/>
              </w:rPr>
            </w:pPr>
          </w:p>
        </w:tc>
        <w:tc>
          <w:tcPr>
            <w:tcW w:w="700" w:type="pct"/>
            <w:vAlign w:val="center"/>
            <w:hideMark/>
          </w:tcPr>
          <w:p w14:paraId="4AFD820E" w14:textId="77777777" w:rsidR="00000000" w:rsidRDefault="001417CD">
            <w:pPr>
              <w:rPr>
                <w:rFonts w:eastAsia="Times New Roman"/>
                <w:sz w:val="20"/>
                <w:szCs w:val="20"/>
              </w:rPr>
            </w:pPr>
          </w:p>
        </w:tc>
        <w:tc>
          <w:tcPr>
            <w:tcW w:w="50" w:type="pct"/>
            <w:vAlign w:val="center"/>
            <w:hideMark/>
          </w:tcPr>
          <w:p w14:paraId="7A7321AF" w14:textId="77777777" w:rsidR="00000000" w:rsidRDefault="001417CD">
            <w:pPr>
              <w:rPr>
                <w:rFonts w:eastAsia="Times New Roman"/>
                <w:sz w:val="20"/>
                <w:szCs w:val="20"/>
              </w:rPr>
            </w:pPr>
          </w:p>
        </w:tc>
        <w:tc>
          <w:tcPr>
            <w:tcW w:w="50" w:type="pct"/>
            <w:vAlign w:val="center"/>
            <w:hideMark/>
          </w:tcPr>
          <w:p w14:paraId="2DE0252B" w14:textId="77777777" w:rsidR="00000000" w:rsidRDefault="001417CD">
            <w:pPr>
              <w:rPr>
                <w:rFonts w:eastAsia="Times New Roman"/>
                <w:sz w:val="20"/>
                <w:szCs w:val="20"/>
              </w:rPr>
            </w:pPr>
          </w:p>
        </w:tc>
        <w:tc>
          <w:tcPr>
            <w:tcW w:w="50" w:type="pct"/>
            <w:vAlign w:val="center"/>
            <w:hideMark/>
          </w:tcPr>
          <w:p w14:paraId="0AFEC05C" w14:textId="77777777" w:rsidR="00000000" w:rsidRDefault="001417CD">
            <w:pPr>
              <w:rPr>
                <w:rFonts w:eastAsia="Times New Roman"/>
                <w:sz w:val="20"/>
                <w:szCs w:val="20"/>
              </w:rPr>
            </w:pPr>
          </w:p>
        </w:tc>
        <w:tc>
          <w:tcPr>
            <w:tcW w:w="700" w:type="pct"/>
            <w:vAlign w:val="center"/>
            <w:hideMark/>
          </w:tcPr>
          <w:p w14:paraId="6A2645D0" w14:textId="77777777" w:rsidR="00000000" w:rsidRDefault="001417CD">
            <w:pPr>
              <w:rPr>
                <w:rFonts w:eastAsia="Times New Roman"/>
                <w:sz w:val="20"/>
                <w:szCs w:val="20"/>
              </w:rPr>
            </w:pPr>
          </w:p>
        </w:tc>
        <w:tc>
          <w:tcPr>
            <w:tcW w:w="50" w:type="pct"/>
            <w:vAlign w:val="center"/>
            <w:hideMark/>
          </w:tcPr>
          <w:p w14:paraId="595125D6" w14:textId="77777777" w:rsidR="00000000" w:rsidRDefault="001417CD">
            <w:pPr>
              <w:rPr>
                <w:rFonts w:eastAsia="Times New Roman"/>
                <w:sz w:val="20"/>
                <w:szCs w:val="20"/>
              </w:rPr>
            </w:pPr>
          </w:p>
        </w:tc>
        <w:tc>
          <w:tcPr>
            <w:tcW w:w="50" w:type="pct"/>
            <w:vAlign w:val="center"/>
            <w:hideMark/>
          </w:tcPr>
          <w:p w14:paraId="19256474" w14:textId="77777777" w:rsidR="00000000" w:rsidRDefault="001417CD">
            <w:pPr>
              <w:rPr>
                <w:rFonts w:eastAsia="Times New Roman"/>
                <w:sz w:val="20"/>
                <w:szCs w:val="20"/>
              </w:rPr>
            </w:pPr>
          </w:p>
        </w:tc>
        <w:tc>
          <w:tcPr>
            <w:tcW w:w="50" w:type="pct"/>
            <w:vAlign w:val="center"/>
            <w:hideMark/>
          </w:tcPr>
          <w:p w14:paraId="4A8B6439" w14:textId="77777777" w:rsidR="00000000" w:rsidRDefault="001417CD">
            <w:pPr>
              <w:rPr>
                <w:rFonts w:eastAsia="Times New Roman"/>
                <w:sz w:val="20"/>
                <w:szCs w:val="20"/>
              </w:rPr>
            </w:pPr>
          </w:p>
        </w:tc>
        <w:tc>
          <w:tcPr>
            <w:tcW w:w="700" w:type="pct"/>
            <w:vAlign w:val="center"/>
            <w:hideMark/>
          </w:tcPr>
          <w:p w14:paraId="6090AD61" w14:textId="77777777" w:rsidR="00000000" w:rsidRDefault="001417CD">
            <w:pPr>
              <w:rPr>
                <w:rFonts w:eastAsia="Times New Roman"/>
                <w:sz w:val="20"/>
                <w:szCs w:val="20"/>
              </w:rPr>
            </w:pPr>
          </w:p>
        </w:tc>
        <w:tc>
          <w:tcPr>
            <w:tcW w:w="50" w:type="pct"/>
            <w:vAlign w:val="center"/>
            <w:hideMark/>
          </w:tcPr>
          <w:p w14:paraId="295857CD" w14:textId="77777777" w:rsidR="00000000" w:rsidRDefault="001417CD">
            <w:pPr>
              <w:rPr>
                <w:rFonts w:eastAsia="Times New Roman"/>
                <w:sz w:val="20"/>
                <w:szCs w:val="20"/>
              </w:rPr>
            </w:pPr>
          </w:p>
        </w:tc>
        <w:tc>
          <w:tcPr>
            <w:tcW w:w="50" w:type="pct"/>
            <w:vAlign w:val="center"/>
            <w:hideMark/>
          </w:tcPr>
          <w:p w14:paraId="3D2D2D16" w14:textId="77777777" w:rsidR="00000000" w:rsidRDefault="001417CD">
            <w:pPr>
              <w:rPr>
                <w:rFonts w:eastAsia="Times New Roman"/>
                <w:sz w:val="20"/>
                <w:szCs w:val="20"/>
              </w:rPr>
            </w:pPr>
          </w:p>
        </w:tc>
        <w:tc>
          <w:tcPr>
            <w:tcW w:w="50" w:type="pct"/>
            <w:vAlign w:val="center"/>
            <w:hideMark/>
          </w:tcPr>
          <w:p w14:paraId="09278820" w14:textId="77777777" w:rsidR="00000000" w:rsidRDefault="001417CD">
            <w:pPr>
              <w:rPr>
                <w:rFonts w:eastAsia="Times New Roman"/>
                <w:sz w:val="20"/>
                <w:szCs w:val="20"/>
              </w:rPr>
            </w:pPr>
          </w:p>
        </w:tc>
        <w:tc>
          <w:tcPr>
            <w:tcW w:w="700" w:type="pct"/>
            <w:vAlign w:val="center"/>
            <w:hideMark/>
          </w:tcPr>
          <w:p w14:paraId="4C9DF304" w14:textId="77777777" w:rsidR="00000000" w:rsidRDefault="001417CD">
            <w:pPr>
              <w:rPr>
                <w:rFonts w:eastAsia="Times New Roman"/>
                <w:sz w:val="20"/>
                <w:szCs w:val="20"/>
              </w:rPr>
            </w:pPr>
          </w:p>
        </w:tc>
        <w:tc>
          <w:tcPr>
            <w:tcW w:w="50" w:type="pct"/>
            <w:vAlign w:val="center"/>
            <w:hideMark/>
          </w:tcPr>
          <w:p w14:paraId="6280AD8D" w14:textId="77777777" w:rsidR="00000000" w:rsidRDefault="001417CD">
            <w:pPr>
              <w:rPr>
                <w:rFonts w:eastAsia="Times New Roman"/>
                <w:sz w:val="20"/>
                <w:szCs w:val="20"/>
              </w:rPr>
            </w:pPr>
          </w:p>
        </w:tc>
        <w:tc>
          <w:tcPr>
            <w:tcW w:w="50" w:type="pct"/>
            <w:vAlign w:val="center"/>
            <w:hideMark/>
          </w:tcPr>
          <w:p w14:paraId="7D8EF6E6" w14:textId="77777777" w:rsidR="00000000" w:rsidRDefault="001417CD">
            <w:pPr>
              <w:rPr>
                <w:rFonts w:eastAsia="Times New Roman"/>
                <w:sz w:val="20"/>
                <w:szCs w:val="20"/>
              </w:rPr>
            </w:pPr>
          </w:p>
        </w:tc>
        <w:tc>
          <w:tcPr>
            <w:tcW w:w="50" w:type="pct"/>
            <w:vAlign w:val="center"/>
            <w:hideMark/>
          </w:tcPr>
          <w:p w14:paraId="70A2DF58" w14:textId="77777777" w:rsidR="00000000" w:rsidRDefault="001417CD">
            <w:pPr>
              <w:rPr>
                <w:rFonts w:eastAsia="Times New Roman"/>
                <w:sz w:val="20"/>
                <w:szCs w:val="20"/>
              </w:rPr>
            </w:pPr>
          </w:p>
        </w:tc>
        <w:tc>
          <w:tcPr>
            <w:tcW w:w="700" w:type="pct"/>
            <w:vAlign w:val="center"/>
            <w:hideMark/>
          </w:tcPr>
          <w:p w14:paraId="335F34AC" w14:textId="77777777" w:rsidR="00000000" w:rsidRDefault="001417CD">
            <w:pPr>
              <w:rPr>
                <w:rFonts w:eastAsia="Times New Roman"/>
                <w:sz w:val="20"/>
                <w:szCs w:val="20"/>
              </w:rPr>
            </w:pPr>
          </w:p>
        </w:tc>
        <w:tc>
          <w:tcPr>
            <w:tcW w:w="50" w:type="pct"/>
            <w:vAlign w:val="center"/>
            <w:hideMark/>
          </w:tcPr>
          <w:p w14:paraId="66746E25" w14:textId="77777777" w:rsidR="00000000" w:rsidRDefault="001417CD">
            <w:pPr>
              <w:rPr>
                <w:rFonts w:eastAsia="Times New Roman"/>
                <w:sz w:val="20"/>
                <w:szCs w:val="20"/>
              </w:rPr>
            </w:pPr>
          </w:p>
        </w:tc>
      </w:tr>
      <w:tr w:rsidR="00000000" w14:paraId="24A32DD6" w14:textId="77777777">
        <w:trPr>
          <w:divId w:val="1767068871"/>
          <w:jc w:val="center"/>
        </w:trPr>
        <w:tc>
          <w:tcPr>
            <w:tcW w:w="0" w:type="auto"/>
            <w:tcMar>
              <w:top w:w="30" w:type="dxa"/>
              <w:left w:w="30" w:type="dxa"/>
              <w:bottom w:w="30" w:type="dxa"/>
              <w:right w:w="30" w:type="dxa"/>
            </w:tcMar>
            <w:vAlign w:val="bottom"/>
            <w:hideMark/>
          </w:tcPr>
          <w:p w14:paraId="24844968"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200ED35" w14:textId="77777777" w:rsidR="00000000" w:rsidRDefault="001417CD">
            <w:pPr>
              <w:divId w:val="4134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98B63C" w14:textId="77777777" w:rsidR="00000000" w:rsidRDefault="001417CD">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15940D8B" w14:textId="77777777" w:rsidR="00000000" w:rsidRDefault="001417CD">
            <w:pPr>
              <w:divId w:val="1239368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D84DB5"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642A0C24" w14:textId="77777777" w:rsidR="00000000" w:rsidRDefault="001417CD">
            <w:pPr>
              <w:divId w:val="2056729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20B6CB" w14:textId="77777777" w:rsidR="00000000" w:rsidRDefault="001417CD">
            <w:pPr>
              <w:jc w:val="center"/>
              <w:rPr>
                <w:rFonts w:eastAsia="Times New Roman"/>
                <w:sz w:val="16"/>
                <w:szCs w:val="16"/>
              </w:rPr>
            </w:pPr>
            <w:r>
              <w:rPr>
                <w:rFonts w:ascii="inherit" w:eastAsia="Times New Roman" w:hAnsi="inherit"/>
                <w:b/>
                <w:bCs/>
                <w:sz w:val="16"/>
                <w:szCs w:val="16"/>
              </w:rPr>
              <w:t>Total Pension Benefits</w:t>
            </w:r>
          </w:p>
        </w:tc>
        <w:tc>
          <w:tcPr>
            <w:tcW w:w="0" w:type="auto"/>
            <w:tcMar>
              <w:top w:w="30" w:type="dxa"/>
              <w:left w:w="30" w:type="dxa"/>
              <w:bottom w:w="30" w:type="dxa"/>
              <w:right w:w="30" w:type="dxa"/>
            </w:tcMar>
            <w:vAlign w:val="bottom"/>
            <w:hideMark/>
          </w:tcPr>
          <w:p w14:paraId="4E114AEF" w14:textId="77777777" w:rsidR="00000000" w:rsidRDefault="001417CD">
            <w:pPr>
              <w:divId w:val="1564177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748DB7" w14:textId="77777777" w:rsidR="00000000" w:rsidRDefault="001417CD">
            <w:pPr>
              <w:jc w:val="center"/>
              <w:rPr>
                <w:rFonts w:eastAsia="Times New Roman"/>
                <w:sz w:val="16"/>
                <w:szCs w:val="16"/>
              </w:rPr>
            </w:pPr>
            <w:r>
              <w:rPr>
                <w:rFonts w:ascii="inherit" w:eastAsia="Times New Roman" w:hAnsi="inherit"/>
                <w:b/>
                <w:bCs/>
                <w:sz w:val="16"/>
                <w:szCs w:val="16"/>
              </w:rPr>
              <w:t>Postretirement Benefits</w:t>
            </w:r>
          </w:p>
        </w:tc>
        <w:tc>
          <w:tcPr>
            <w:tcW w:w="0" w:type="auto"/>
            <w:tcMar>
              <w:top w:w="30" w:type="dxa"/>
              <w:left w:w="30" w:type="dxa"/>
              <w:bottom w:w="30" w:type="dxa"/>
              <w:right w:w="30" w:type="dxa"/>
            </w:tcMar>
            <w:vAlign w:val="bottom"/>
            <w:hideMark/>
          </w:tcPr>
          <w:p w14:paraId="7A6D659E" w14:textId="77777777" w:rsidR="00000000" w:rsidRDefault="001417CD">
            <w:pPr>
              <w:divId w:val="1034958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E04AD2" w14:textId="77777777" w:rsidR="00000000" w:rsidRDefault="001417CD">
            <w:pPr>
              <w:jc w:val="center"/>
              <w:rPr>
                <w:rFonts w:eastAsia="Times New Roman"/>
                <w:sz w:val="16"/>
                <w:szCs w:val="16"/>
              </w:rPr>
            </w:pPr>
            <w:r>
              <w:rPr>
                <w:rFonts w:ascii="inherit" w:eastAsia="Times New Roman" w:hAnsi="inherit"/>
                <w:b/>
                <w:bCs/>
                <w:sz w:val="16"/>
                <w:szCs w:val="16"/>
              </w:rPr>
              <w:t>Postemployment Benefits</w:t>
            </w:r>
          </w:p>
        </w:tc>
      </w:tr>
      <w:tr w:rsidR="00000000" w14:paraId="66505B58" w14:textId="77777777">
        <w:trPr>
          <w:divId w:val="1767068871"/>
          <w:jc w:val="center"/>
        </w:trPr>
        <w:tc>
          <w:tcPr>
            <w:tcW w:w="0" w:type="auto"/>
            <w:shd w:val="clear" w:color="auto" w:fill="CCEEFF"/>
            <w:tcMar>
              <w:top w:w="30" w:type="dxa"/>
              <w:left w:w="30" w:type="dxa"/>
              <w:bottom w:w="30" w:type="dxa"/>
              <w:right w:w="30" w:type="dxa"/>
            </w:tcMar>
            <w:vAlign w:val="bottom"/>
            <w:hideMark/>
          </w:tcPr>
          <w:p w14:paraId="23223287" w14:textId="77777777" w:rsidR="00000000" w:rsidRDefault="001417CD">
            <w:pPr>
              <w:rPr>
                <w:rFonts w:eastAsia="Times New Roman"/>
                <w:sz w:val="20"/>
                <w:szCs w:val="20"/>
              </w:rPr>
            </w:pPr>
            <w:r>
              <w:rPr>
                <w:rFonts w:ascii="inherit" w:eastAsia="Times New Roman" w:hAnsi="inherit"/>
                <w:sz w:val="20"/>
                <w:szCs w:val="20"/>
              </w:rPr>
              <w:t>Year</w:t>
            </w:r>
          </w:p>
        </w:tc>
        <w:tc>
          <w:tcPr>
            <w:tcW w:w="0" w:type="auto"/>
            <w:shd w:val="clear" w:color="auto" w:fill="CCEEFF"/>
            <w:tcMar>
              <w:top w:w="30" w:type="dxa"/>
              <w:left w:w="30" w:type="dxa"/>
              <w:bottom w:w="30" w:type="dxa"/>
              <w:right w:w="30" w:type="dxa"/>
            </w:tcMar>
            <w:vAlign w:val="bottom"/>
            <w:hideMark/>
          </w:tcPr>
          <w:p w14:paraId="71F918F7" w14:textId="77777777" w:rsidR="00000000" w:rsidRDefault="001417CD">
            <w:pPr>
              <w:divId w:val="1694571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3FB735" w14:textId="77777777" w:rsidR="00000000" w:rsidRDefault="001417CD">
            <w:pPr>
              <w:divId w:val="155877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479A5" w14:textId="77777777" w:rsidR="00000000" w:rsidRDefault="001417CD">
            <w:pPr>
              <w:divId w:val="1535459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9B7F7E" w14:textId="77777777" w:rsidR="00000000" w:rsidRDefault="001417CD">
            <w:pPr>
              <w:divId w:val="466512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76C25D" w14:textId="77777777" w:rsidR="00000000" w:rsidRDefault="001417CD">
            <w:pPr>
              <w:divId w:val="1211259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0B4F76" w14:textId="77777777" w:rsidR="00000000" w:rsidRDefault="001417CD">
            <w:pPr>
              <w:divId w:val="1554267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F44E5D" w14:textId="77777777" w:rsidR="00000000" w:rsidRDefault="001417CD">
            <w:pPr>
              <w:divId w:val="1212887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6F2039" w14:textId="77777777" w:rsidR="00000000" w:rsidRDefault="001417CD">
            <w:pPr>
              <w:divId w:val="2010793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340DC3" w14:textId="77777777" w:rsidR="00000000" w:rsidRDefault="001417CD">
            <w:pPr>
              <w:divId w:val="577056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00D0A0" w14:textId="77777777" w:rsidR="00000000" w:rsidRDefault="001417CD">
            <w:pPr>
              <w:divId w:val="143594419"/>
              <w:rPr>
                <w:rFonts w:eastAsia="Times New Roman"/>
                <w:sz w:val="20"/>
                <w:szCs w:val="20"/>
              </w:rPr>
            </w:pPr>
            <w:r>
              <w:rPr>
                <w:rFonts w:ascii="inherit" w:eastAsia="Times New Roman" w:hAnsi="inherit"/>
                <w:sz w:val="20"/>
                <w:szCs w:val="20"/>
              </w:rPr>
              <w:t> </w:t>
            </w:r>
          </w:p>
        </w:tc>
      </w:tr>
      <w:tr w:rsidR="00000000" w14:paraId="4A913729" w14:textId="77777777">
        <w:trPr>
          <w:divId w:val="1767068871"/>
          <w:jc w:val="center"/>
        </w:trPr>
        <w:tc>
          <w:tcPr>
            <w:tcW w:w="0" w:type="auto"/>
            <w:tcMar>
              <w:top w:w="30" w:type="dxa"/>
              <w:left w:w="30" w:type="dxa"/>
              <w:bottom w:w="30" w:type="dxa"/>
              <w:right w:w="30" w:type="dxa"/>
            </w:tcMar>
            <w:vAlign w:val="bottom"/>
            <w:hideMark/>
          </w:tcPr>
          <w:p w14:paraId="33CD3B47" w14:textId="77777777" w:rsidR="00000000" w:rsidRDefault="001417CD">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6367D361" w14:textId="77777777" w:rsidR="00000000" w:rsidRDefault="001417CD">
            <w:pPr>
              <w:divId w:val="110796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2520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4D8CEB" w14:textId="77777777" w:rsidR="00000000" w:rsidRDefault="001417CD">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4223D66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E6299A" w14:textId="77777777" w:rsidR="00000000" w:rsidRDefault="001417CD">
            <w:pPr>
              <w:divId w:val="205442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D6EB8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15D017"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06DCD17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5D2E54" w14:textId="77777777" w:rsidR="00000000" w:rsidRDefault="001417CD">
            <w:pPr>
              <w:divId w:val="1726948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C733C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19CB96" w14:textId="77777777" w:rsidR="00000000" w:rsidRDefault="001417CD">
            <w:pPr>
              <w:jc w:val="right"/>
              <w:rPr>
                <w:rFonts w:eastAsia="Times New Roman"/>
                <w:sz w:val="20"/>
                <w:szCs w:val="20"/>
              </w:rPr>
            </w:pPr>
            <w:r>
              <w:rPr>
                <w:rFonts w:ascii="inherit" w:eastAsia="Times New Roman" w:hAnsi="inherit"/>
                <w:sz w:val="20"/>
                <w:szCs w:val="20"/>
              </w:rPr>
              <w:t>158</w:t>
            </w:r>
          </w:p>
        </w:tc>
        <w:tc>
          <w:tcPr>
            <w:tcW w:w="0" w:type="auto"/>
            <w:vAlign w:val="bottom"/>
            <w:hideMark/>
          </w:tcPr>
          <w:p w14:paraId="32A3E3D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68078B" w14:textId="77777777" w:rsidR="00000000" w:rsidRDefault="001417CD">
            <w:pPr>
              <w:divId w:val="39520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F653F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FEDC0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5D4AE69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7CC244" w14:textId="77777777" w:rsidR="00000000" w:rsidRDefault="001417CD">
            <w:pPr>
              <w:divId w:val="466045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355FE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ACF968"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7EE8F879" w14:textId="77777777" w:rsidR="00000000" w:rsidRDefault="001417CD">
            <w:pPr>
              <w:rPr>
                <w:rFonts w:eastAsia="Times New Roman"/>
                <w:sz w:val="20"/>
                <w:szCs w:val="20"/>
              </w:rPr>
            </w:pPr>
          </w:p>
        </w:tc>
      </w:tr>
      <w:tr w:rsidR="00000000" w14:paraId="5DC79E45" w14:textId="77777777">
        <w:trPr>
          <w:divId w:val="1767068871"/>
          <w:jc w:val="center"/>
        </w:trPr>
        <w:tc>
          <w:tcPr>
            <w:tcW w:w="0" w:type="auto"/>
            <w:shd w:val="clear" w:color="auto" w:fill="CCEEFF"/>
            <w:tcMar>
              <w:top w:w="30" w:type="dxa"/>
              <w:left w:w="30" w:type="dxa"/>
              <w:bottom w:w="30" w:type="dxa"/>
              <w:right w:w="30" w:type="dxa"/>
            </w:tcMar>
            <w:vAlign w:val="bottom"/>
            <w:hideMark/>
          </w:tcPr>
          <w:p w14:paraId="3FFE0DD1" w14:textId="77777777" w:rsidR="00000000" w:rsidRDefault="001417CD">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1064D050" w14:textId="77777777" w:rsidR="00000000" w:rsidRDefault="001417CD">
            <w:pPr>
              <w:divId w:val="1656909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98482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15F29E" w14:textId="77777777" w:rsidR="00000000" w:rsidRDefault="001417CD">
            <w:pPr>
              <w:jc w:val="right"/>
              <w:rPr>
                <w:rFonts w:eastAsia="Times New Roman"/>
                <w:sz w:val="20"/>
                <w:szCs w:val="20"/>
              </w:rPr>
            </w:pPr>
            <w:r>
              <w:rPr>
                <w:rFonts w:ascii="inherit" w:eastAsia="Times New Roman" w:hAnsi="inherit"/>
                <w:sz w:val="20"/>
                <w:szCs w:val="20"/>
              </w:rPr>
              <w:t>110</w:t>
            </w:r>
          </w:p>
        </w:tc>
        <w:tc>
          <w:tcPr>
            <w:tcW w:w="0" w:type="auto"/>
            <w:shd w:val="clear" w:color="auto" w:fill="CCEEFF"/>
            <w:vAlign w:val="bottom"/>
            <w:hideMark/>
          </w:tcPr>
          <w:p w14:paraId="34094C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B842FA" w14:textId="77777777" w:rsidR="00000000" w:rsidRDefault="001417CD">
            <w:pPr>
              <w:divId w:val="1990016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EE550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3FB539"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shd w:val="clear" w:color="auto" w:fill="CCEEFF"/>
            <w:vAlign w:val="bottom"/>
            <w:hideMark/>
          </w:tcPr>
          <w:p w14:paraId="0F18057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6F4E2" w14:textId="77777777" w:rsidR="00000000" w:rsidRDefault="001417CD">
            <w:pPr>
              <w:divId w:val="1105031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3D5A9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C9408C" w14:textId="77777777" w:rsidR="00000000" w:rsidRDefault="001417CD">
            <w:pPr>
              <w:jc w:val="right"/>
              <w:rPr>
                <w:rFonts w:eastAsia="Times New Roman"/>
                <w:sz w:val="20"/>
                <w:szCs w:val="20"/>
              </w:rPr>
            </w:pPr>
            <w:r>
              <w:rPr>
                <w:rFonts w:ascii="inherit" w:eastAsia="Times New Roman" w:hAnsi="inherit"/>
                <w:sz w:val="20"/>
                <w:szCs w:val="20"/>
              </w:rPr>
              <w:t>159</w:t>
            </w:r>
          </w:p>
        </w:tc>
        <w:tc>
          <w:tcPr>
            <w:tcW w:w="0" w:type="auto"/>
            <w:shd w:val="clear" w:color="auto" w:fill="CCEEFF"/>
            <w:vAlign w:val="bottom"/>
            <w:hideMark/>
          </w:tcPr>
          <w:p w14:paraId="2CBE381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9ABBC" w14:textId="77777777" w:rsidR="00000000" w:rsidRDefault="001417CD">
            <w:pPr>
              <w:divId w:val="775903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BE10A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92C4B2"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590A03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5EC5ED" w14:textId="77777777" w:rsidR="00000000" w:rsidRDefault="001417CD">
            <w:pPr>
              <w:divId w:val="936212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DC098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66B0F4" w14:textId="77777777" w:rsidR="00000000" w:rsidRDefault="001417CD">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089F2E80" w14:textId="77777777" w:rsidR="00000000" w:rsidRDefault="001417CD">
            <w:pPr>
              <w:rPr>
                <w:rFonts w:eastAsia="Times New Roman"/>
                <w:sz w:val="20"/>
                <w:szCs w:val="20"/>
              </w:rPr>
            </w:pPr>
          </w:p>
        </w:tc>
      </w:tr>
      <w:tr w:rsidR="00000000" w14:paraId="55B070D5" w14:textId="77777777">
        <w:trPr>
          <w:divId w:val="1767068871"/>
          <w:jc w:val="center"/>
        </w:trPr>
        <w:tc>
          <w:tcPr>
            <w:tcW w:w="0" w:type="auto"/>
            <w:tcMar>
              <w:top w:w="30" w:type="dxa"/>
              <w:left w:w="30" w:type="dxa"/>
              <w:bottom w:w="30" w:type="dxa"/>
              <w:right w:w="30" w:type="dxa"/>
            </w:tcMar>
            <w:vAlign w:val="bottom"/>
            <w:hideMark/>
          </w:tcPr>
          <w:p w14:paraId="4E0F98A1" w14:textId="77777777" w:rsidR="00000000" w:rsidRDefault="001417CD">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475F30FA" w14:textId="77777777" w:rsidR="00000000" w:rsidRDefault="001417CD">
            <w:pPr>
              <w:divId w:val="498617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E6D48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73A2CC" w14:textId="77777777" w:rsidR="00000000" w:rsidRDefault="001417CD">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4A39339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7D0CA3" w14:textId="77777777" w:rsidR="00000000" w:rsidRDefault="001417CD">
            <w:pPr>
              <w:divId w:val="1282568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5A887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B31AFAB"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6C2D11A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0C230B" w14:textId="77777777" w:rsidR="00000000" w:rsidRDefault="001417CD">
            <w:pPr>
              <w:divId w:val="1586458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A926F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481CD6" w14:textId="77777777" w:rsidR="00000000" w:rsidRDefault="001417CD">
            <w:pPr>
              <w:jc w:val="right"/>
              <w:rPr>
                <w:rFonts w:eastAsia="Times New Roman"/>
                <w:sz w:val="20"/>
                <w:szCs w:val="20"/>
              </w:rPr>
            </w:pPr>
            <w:r>
              <w:rPr>
                <w:rFonts w:ascii="inherit" w:eastAsia="Times New Roman" w:hAnsi="inherit"/>
                <w:sz w:val="20"/>
                <w:szCs w:val="20"/>
              </w:rPr>
              <w:t>160</w:t>
            </w:r>
          </w:p>
        </w:tc>
        <w:tc>
          <w:tcPr>
            <w:tcW w:w="0" w:type="auto"/>
            <w:vAlign w:val="bottom"/>
            <w:hideMark/>
          </w:tcPr>
          <w:p w14:paraId="5186E8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8212CB" w14:textId="77777777" w:rsidR="00000000" w:rsidRDefault="001417CD">
            <w:pPr>
              <w:divId w:val="1340623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17D32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0D78F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4E6228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C84302" w14:textId="77777777" w:rsidR="00000000" w:rsidRDefault="001417CD">
            <w:pPr>
              <w:divId w:val="2045713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BF57A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9276CA"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24E3E40C" w14:textId="77777777" w:rsidR="00000000" w:rsidRDefault="001417CD">
            <w:pPr>
              <w:rPr>
                <w:rFonts w:eastAsia="Times New Roman"/>
                <w:sz w:val="20"/>
                <w:szCs w:val="20"/>
              </w:rPr>
            </w:pPr>
          </w:p>
        </w:tc>
      </w:tr>
      <w:tr w:rsidR="00000000" w14:paraId="1482E4CF" w14:textId="77777777">
        <w:trPr>
          <w:divId w:val="1767068871"/>
          <w:jc w:val="center"/>
        </w:trPr>
        <w:tc>
          <w:tcPr>
            <w:tcW w:w="0" w:type="auto"/>
            <w:shd w:val="clear" w:color="auto" w:fill="CCEEFF"/>
            <w:tcMar>
              <w:top w:w="30" w:type="dxa"/>
              <w:left w:w="30" w:type="dxa"/>
              <w:bottom w:w="30" w:type="dxa"/>
              <w:right w:w="30" w:type="dxa"/>
            </w:tcMar>
            <w:vAlign w:val="bottom"/>
            <w:hideMark/>
          </w:tcPr>
          <w:p w14:paraId="6CE5785D" w14:textId="77777777" w:rsidR="00000000" w:rsidRDefault="001417CD">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3A477196" w14:textId="77777777" w:rsidR="00000000" w:rsidRDefault="001417CD">
            <w:pPr>
              <w:divId w:val="148223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DD4D4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E96E37" w14:textId="77777777" w:rsidR="00000000" w:rsidRDefault="001417CD">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14:paraId="7335DEE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B593EB" w14:textId="77777777" w:rsidR="00000000" w:rsidRDefault="001417CD">
            <w:pPr>
              <w:divId w:val="774521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F8984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F6CA02"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14:paraId="39B0B66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32546" w14:textId="77777777" w:rsidR="00000000" w:rsidRDefault="001417CD">
            <w:pPr>
              <w:divId w:val="1568028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C9D8A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8A546B" w14:textId="77777777" w:rsidR="00000000" w:rsidRDefault="001417CD">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14:paraId="0ED5521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BA95B" w14:textId="77777777" w:rsidR="00000000" w:rsidRDefault="001417CD">
            <w:pPr>
              <w:divId w:val="799617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5CCFD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D9E456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BD908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3D43B" w14:textId="77777777" w:rsidR="00000000" w:rsidRDefault="001417CD">
            <w:pPr>
              <w:divId w:val="1153528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61858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B4D027B"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6465127B" w14:textId="77777777" w:rsidR="00000000" w:rsidRDefault="001417CD">
            <w:pPr>
              <w:rPr>
                <w:rFonts w:eastAsia="Times New Roman"/>
                <w:sz w:val="20"/>
                <w:szCs w:val="20"/>
              </w:rPr>
            </w:pPr>
          </w:p>
        </w:tc>
      </w:tr>
      <w:tr w:rsidR="00000000" w14:paraId="75F95735" w14:textId="77777777">
        <w:trPr>
          <w:divId w:val="1767068871"/>
          <w:jc w:val="center"/>
        </w:trPr>
        <w:tc>
          <w:tcPr>
            <w:tcW w:w="0" w:type="auto"/>
            <w:tcMar>
              <w:top w:w="30" w:type="dxa"/>
              <w:left w:w="30" w:type="dxa"/>
              <w:bottom w:w="30" w:type="dxa"/>
              <w:right w:w="30" w:type="dxa"/>
            </w:tcMar>
            <w:vAlign w:val="bottom"/>
            <w:hideMark/>
          </w:tcPr>
          <w:p w14:paraId="7C9090CB" w14:textId="77777777" w:rsidR="00000000" w:rsidRDefault="001417CD">
            <w:pPr>
              <w:rPr>
                <w:rFonts w:eastAsia="Times New Roman"/>
                <w:sz w:val="20"/>
                <w:szCs w:val="20"/>
              </w:rPr>
            </w:pPr>
            <w:r>
              <w:rPr>
                <w:rFonts w:ascii="inherit" w:eastAsia="Times New Roman" w:hAnsi="inherit"/>
                <w:sz w:val="20"/>
                <w:szCs w:val="20"/>
              </w:rPr>
              <w:t>2024</w:t>
            </w:r>
          </w:p>
        </w:tc>
        <w:tc>
          <w:tcPr>
            <w:tcW w:w="0" w:type="auto"/>
            <w:tcMar>
              <w:top w:w="30" w:type="dxa"/>
              <w:left w:w="30" w:type="dxa"/>
              <w:bottom w:w="30" w:type="dxa"/>
              <w:right w:w="30" w:type="dxa"/>
            </w:tcMar>
            <w:vAlign w:val="bottom"/>
            <w:hideMark/>
          </w:tcPr>
          <w:p w14:paraId="510FB368" w14:textId="77777777" w:rsidR="00000000" w:rsidRDefault="001417CD">
            <w:pPr>
              <w:divId w:val="98567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6279C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E63E00" w14:textId="77777777" w:rsidR="00000000" w:rsidRDefault="001417CD">
            <w:pPr>
              <w:jc w:val="right"/>
              <w:rPr>
                <w:rFonts w:eastAsia="Times New Roman"/>
                <w:sz w:val="20"/>
                <w:szCs w:val="20"/>
              </w:rPr>
            </w:pPr>
            <w:r>
              <w:rPr>
                <w:rFonts w:ascii="inherit" w:eastAsia="Times New Roman" w:hAnsi="inherit"/>
                <w:sz w:val="20"/>
                <w:szCs w:val="20"/>
              </w:rPr>
              <w:t>115</w:t>
            </w:r>
          </w:p>
        </w:tc>
        <w:tc>
          <w:tcPr>
            <w:tcW w:w="0" w:type="auto"/>
            <w:vAlign w:val="bottom"/>
            <w:hideMark/>
          </w:tcPr>
          <w:p w14:paraId="79E5721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57ED4B" w14:textId="77777777" w:rsidR="00000000" w:rsidRDefault="001417CD">
            <w:pPr>
              <w:divId w:val="1046832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3754F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C2CE1D"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vAlign w:val="bottom"/>
            <w:hideMark/>
          </w:tcPr>
          <w:p w14:paraId="3F69EE3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E4E9AE" w14:textId="77777777" w:rsidR="00000000" w:rsidRDefault="001417CD">
            <w:pPr>
              <w:divId w:val="306784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E5A46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1E10EB5" w14:textId="77777777" w:rsidR="00000000" w:rsidRDefault="001417CD">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41FE294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82FF88" w14:textId="77777777" w:rsidR="00000000" w:rsidRDefault="001417CD">
            <w:pPr>
              <w:divId w:val="23948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91E3B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D9BF1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985C15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B57A9A3" w14:textId="77777777" w:rsidR="00000000" w:rsidRDefault="001417CD">
            <w:pPr>
              <w:divId w:val="880633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139A1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0A85CB"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02BBB41C" w14:textId="77777777" w:rsidR="00000000" w:rsidRDefault="001417CD">
            <w:pPr>
              <w:rPr>
                <w:rFonts w:eastAsia="Times New Roman"/>
                <w:sz w:val="20"/>
                <w:szCs w:val="20"/>
              </w:rPr>
            </w:pPr>
          </w:p>
        </w:tc>
      </w:tr>
      <w:tr w:rsidR="00000000" w14:paraId="5290E083" w14:textId="77777777">
        <w:trPr>
          <w:divId w:val="1767068871"/>
          <w:jc w:val="center"/>
        </w:trPr>
        <w:tc>
          <w:tcPr>
            <w:tcW w:w="0" w:type="auto"/>
            <w:shd w:val="clear" w:color="auto" w:fill="CCEEFF"/>
            <w:tcMar>
              <w:top w:w="30" w:type="dxa"/>
              <w:left w:w="30" w:type="dxa"/>
              <w:bottom w:w="30" w:type="dxa"/>
              <w:right w:w="30" w:type="dxa"/>
            </w:tcMar>
            <w:vAlign w:val="bottom"/>
            <w:hideMark/>
          </w:tcPr>
          <w:p w14:paraId="79937F91" w14:textId="77777777" w:rsidR="00000000" w:rsidRDefault="001417CD">
            <w:pPr>
              <w:rPr>
                <w:rFonts w:eastAsia="Times New Roman"/>
                <w:sz w:val="20"/>
                <w:szCs w:val="20"/>
              </w:rPr>
            </w:pPr>
            <w:r>
              <w:rPr>
                <w:rFonts w:ascii="inherit" w:eastAsia="Times New Roman" w:hAnsi="inherit"/>
                <w:sz w:val="20"/>
                <w:szCs w:val="20"/>
              </w:rPr>
              <w:t>2025-2029</w:t>
            </w:r>
          </w:p>
        </w:tc>
        <w:tc>
          <w:tcPr>
            <w:tcW w:w="0" w:type="auto"/>
            <w:shd w:val="clear" w:color="auto" w:fill="CCEEFF"/>
            <w:tcMar>
              <w:top w:w="30" w:type="dxa"/>
              <w:left w:w="30" w:type="dxa"/>
              <w:bottom w:w="30" w:type="dxa"/>
              <w:right w:w="30" w:type="dxa"/>
            </w:tcMar>
            <w:vAlign w:val="bottom"/>
            <w:hideMark/>
          </w:tcPr>
          <w:p w14:paraId="2A91E36D" w14:textId="77777777" w:rsidR="00000000" w:rsidRDefault="001417CD">
            <w:pPr>
              <w:divId w:val="781338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CE88E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675B50" w14:textId="77777777" w:rsidR="00000000" w:rsidRDefault="001417CD">
            <w:pPr>
              <w:jc w:val="right"/>
              <w:rPr>
                <w:rFonts w:eastAsia="Times New Roman"/>
                <w:sz w:val="20"/>
                <w:szCs w:val="20"/>
              </w:rPr>
            </w:pPr>
            <w:r>
              <w:rPr>
                <w:rFonts w:ascii="inherit" w:eastAsia="Times New Roman" w:hAnsi="inherit"/>
                <w:sz w:val="20"/>
                <w:szCs w:val="20"/>
              </w:rPr>
              <w:t>579</w:t>
            </w:r>
          </w:p>
        </w:tc>
        <w:tc>
          <w:tcPr>
            <w:tcW w:w="0" w:type="auto"/>
            <w:shd w:val="clear" w:color="auto" w:fill="CCEEFF"/>
            <w:vAlign w:val="bottom"/>
            <w:hideMark/>
          </w:tcPr>
          <w:p w14:paraId="6F26F1E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A8BE6" w14:textId="77777777" w:rsidR="00000000" w:rsidRDefault="001417CD">
            <w:pPr>
              <w:divId w:val="1411388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75C8E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A9114C" w14:textId="77777777" w:rsidR="00000000" w:rsidRDefault="001417CD">
            <w:pPr>
              <w:jc w:val="right"/>
              <w:rPr>
                <w:rFonts w:eastAsia="Times New Roman"/>
                <w:sz w:val="20"/>
                <w:szCs w:val="20"/>
              </w:rPr>
            </w:pPr>
            <w:r>
              <w:rPr>
                <w:rFonts w:ascii="inherit" w:eastAsia="Times New Roman" w:hAnsi="inherit"/>
                <w:sz w:val="20"/>
                <w:szCs w:val="20"/>
              </w:rPr>
              <w:t>244</w:t>
            </w:r>
          </w:p>
        </w:tc>
        <w:tc>
          <w:tcPr>
            <w:tcW w:w="0" w:type="auto"/>
            <w:shd w:val="clear" w:color="auto" w:fill="CCEEFF"/>
            <w:vAlign w:val="bottom"/>
            <w:hideMark/>
          </w:tcPr>
          <w:p w14:paraId="5F0960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8E14D" w14:textId="77777777" w:rsidR="00000000" w:rsidRDefault="001417CD">
            <w:pPr>
              <w:divId w:val="932474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A7F34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2BEBDD" w14:textId="77777777" w:rsidR="00000000" w:rsidRDefault="001417CD">
            <w:pPr>
              <w:jc w:val="right"/>
              <w:rPr>
                <w:rFonts w:eastAsia="Times New Roman"/>
                <w:sz w:val="20"/>
                <w:szCs w:val="20"/>
              </w:rPr>
            </w:pPr>
            <w:r>
              <w:rPr>
                <w:rFonts w:ascii="inherit" w:eastAsia="Times New Roman" w:hAnsi="inherit"/>
                <w:sz w:val="20"/>
                <w:szCs w:val="20"/>
              </w:rPr>
              <w:t>823</w:t>
            </w:r>
          </w:p>
        </w:tc>
        <w:tc>
          <w:tcPr>
            <w:tcW w:w="0" w:type="auto"/>
            <w:shd w:val="clear" w:color="auto" w:fill="CCEEFF"/>
            <w:vAlign w:val="bottom"/>
            <w:hideMark/>
          </w:tcPr>
          <w:p w14:paraId="3E0462A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9E461" w14:textId="77777777" w:rsidR="00000000" w:rsidRDefault="001417CD">
            <w:pPr>
              <w:divId w:val="1204751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CB482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9C2E74"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71AEDEA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A05D38" w14:textId="77777777" w:rsidR="00000000" w:rsidRDefault="001417CD">
            <w:pPr>
              <w:divId w:val="178855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25222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9C3931" w14:textId="77777777" w:rsidR="00000000" w:rsidRDefault="001417CD">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6A4ACC6A" w14:textId="77777777" w:rsidR="00000000" w:rsidRDefault="001417CD">
            <w:pPr>
              <w:rPr>
                <w:rFonts w:eastAsia="Times New Roman"/>
                <w:sz w:val="20"/>
                <w:szCs w:val="20"/>
              </w:rPr>
            </w:pPr>
          </w:p>
        </w:tc>
      </w:tr>
    </w:tbl>
    <w:p w14:paraId="1B01F1E9" w14:textId="77777777" w:rsidR="00000000" w:rsidRDefault="001417CD">
      <w:pPr>
        <w:spacing w:line="288" w:lineRule="auto"/>
        <w:jc w:val="center"/>
        <w:divId w:val="286398043"/>
        <w:rPr>
          <w:rFonts w:eastAsia="Times New Roman"/>
          <w:sz w:val="20"/>
          <w:szCs w:val="20"/>
        </w:rPr>
      </w:pPr>
    </w:p>
    <w:p w14:paraId="34AA35D6" w14:textId="77777777" w:rsidR="00000000" w:rsidRDefault="001417CD">
      <w:pPr>
        <w:spacing w:line="288" w:lineRule="auto"/>
        <w:divId w:val="133109035"/>
        <w:rPr>
          <w:rFonts w:eastAsia="Times New Roman"/>
          <w:sz w:val="20"/>
          <w:szCs w:val="20"/>
        </w:rPr>
      </w:pPr>
    </w:p>
    <w:p w14:paraId="00E02372"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Savings Plans</w:t>
      </w:r>
      <w:r>
        <w:rPr>
          <w:rFonts w:ascii="inherit" w:eastAsia="Times New Roman" w:hAnsi="inherit"/>
          <w:sz w:val="20"/>
          <w:szCs w:val="20"/>
        </w:rPr>
        <w:t xml:space="preserve"> </w:t>
      </w:r>
      <w:r>
        <w:rPr>
          <w:rFonts w:ascii="inherit" w:eastAsia="Times New Roman" w:hAnsi="inherit"/>
          <w:sz w:val="20"/>
          <w:szCs w:val="20"/>
        </w:rPr>
        <w:t>U.S. employees and many international employees participate in defined contribution savings plans. These plans generally provide either a specified percent of pay or a matching contribution on participating employees’</w:t>
      </w:r>
      <w:r>
        <w:rPr>
          <w:rFonts w:ascii="inherit" w:eastAsia="Times New Roman" w:hAnsi="inherit"/>
          <w:sz w:val="20"/>
          <w:szCs w:val="20"/>
        </w:rPr>
        <w:t xml:space="preserve"> </w:t>
      </w:r>
      <w:r>
        <w:rPr>
          <w:rFonts w:ascii="inherit" w:eastAsia="Times New Roman" w:hAnsi="inherit"/>
          <w:sz w:val="20"/>
          <w:szCs w:val="20"/>
        </w:rPr>
        <w:t>voluntary elections. NCR’s matching co</w:t>
      </w:r>
      <w:r>
        <w:rPr>
          <w:rFonts w:ascii="inherit" w:eastAsia="Times New Roman" w:hAnsi="inherit"/>
          <w:sz w:val="20"/>
          <w:szCs w:val="20"/>
        </w:rPr>
        <w:t>ntributions typically are subject to a maximum percentage or level of compensation. Employee contributions can be made pre-tax, after-tax or a combination thereof. The expense under the U.S. plan was approximately</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2018,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 The expense under international and subsidiary savings plans was</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2017.</w:t>
      </w:r>
    </w:p>
    <w:p w14:paraId="31BC7194" w14:textId="77777777" w:rsidR="00000000" w:rsidRDefault="001417CD">
      <w:pPr>
        <w:spacing w:line="288" w:lineRule="auto"/>
        <w:divId w:val="730230769"/>
        <w:rPr>
          <w:rFonts w:eastAsia="Times New Roman"/>
          <w:sz w:val="20"/>
          <w:szCs w:val="20"/>
        </w:rPr>
      </w:pPr>
    </w:p>
    <w:p w14:paraId="255E183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Amounts to be Recognized</w:t>
      </w:r>
      <w:r>
        <w:rPr>
          <w:rFonts w:ascii="inherit" w:eastAsia="Times New Roman" w:hAnsi="inherit"/>
          <w:i/>
          <w:iCs/>
          <w:sz w:val="20"/>
          <w:szCs w:val="20"/>
        </w:rPr>
        <w:t xml:space="preserve"> </w:t>
      </w:r>
      <w:r>
        <w:rPr>
          <w:rFonts w:ascii="inherit" w:eastAsia="Times New Roman" w:hAnsi="inherit"/>
          <w:sz w:val="20"/>
          <w:szCs w:val="20"/>
        </w:rPr>
        <w:t>The amounts in accumulated other comprehensive loss that are expected to</w:t>
      </w:r>
      <w:r>
        <w:rPr>
          <w:rFonts w:ascii="inherit" w:eastAsia="Times New Roman" w:hAnsi="inherit"/>
          <w:sz w:val="20"/>
          <w:szCs w:val="20"/>
        </w:rPr>
        <w:t xml:space="preserve"> be recognized as components of net periodic benefit cost (income) during</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are as follows:</w:t>
      </w:r>
    </w:p>
    <w:p w14:paraId="25D35547" w14:textId="77777777" w:rsidR="00000000" w:rsidRDefault="001417CD">
      <w:pPr>
        <w:divId w:val="381948683"/>
        <w:rPr>
          <w:rFonts w:eastAsia="Times New Roman"/>
          <w:sz w:val="20"/>
          <w:szCs w:val="20"/>
        </w:rPr>
      </w:pPr>
    </w:p>
    <w:p w14:paraId="377B4079" w14:textId="77777777" w:rsidR="00000000" w:rsidRDefault="001417CD">
      <w:pPr>
        <w:spacing w:line="288" w:lineRule="auto"/>
        <w:jc w:val="center"/>
        <w:divId w:val="761029568"/>
        <w:rPr>
          <w:rFonts w:eastAsia="Times New Roman"/>
          <w:sz w:val="20"/>
          <w:szCs w:val="20"/>
        </w:rPr>
      </w:pPr>
      <w:r>
        <w:rPr>
          <w:rFonts w:ascii="inherit" w:eastAsia="Times New Roman" w:hAnsi="inherit"/>
          <w:sz w:val="20"/>
          <w:szCs w:val="20"/>
        </w:rPr>
        <w:t>96</w:t>
      </w:r>
    </w:p>
    <w:p w14:paraId="0E654295" w14:textId="77777777" w:rsidR="00000000" w:rsidRDefault="001417CD">
      <w:pPr>
        <w:divId w:val="286398043"/>
        <w:rPr>
          <w:rFonts w:eastAsia="Times New Roman"/>
          <w:sz w:val="20"/>
          <w:szCs w:val="20"/>
        </w:rPr>
      </w:pPr>
      <w:r>
        <w:rPr>
          <w:rFonts w:eastAsia="Times New Roman"/>
          <w:sz w:val="20"/>
          <w:szCs w:val="20"/>
        </w:rPr>
        <w:pict w14:anchorId="1D806738">
          <v:rect id="_x0000_i1125" style="width:0;height:1.5pt" o:hralign="center" o:hrstd="t" o:hr="t" fillcolor="#a0a0a0" stroked="f"/>
        </w:pict>
      </w:r>
    </w:p>
    <w:p w14:paraId="5DB7F70A" w14:textId="77777777" w:rsidR="00000000" w:rsidRDefault="001417CD">
      <w:pPr>
        <w:spacing w:line="288" w:lineRule="auto"/>
        <w:divId w:val="189905325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58D1B36" w14:textId="77777777" w:rsidR="00000000" w:rsidRDefault="001417CD">
      <w:pPr>
        <w:spacing w:line="288" w:lineRule="auto"/>
        <w:jc w:val="center"/>
        <w:divId w:val="626276008"/>
        <w:rPr>
          <w:rFonts w:eastAsia="Times New Roman"/>
          <w:sz w:val="20"/>
          <w:szCs w:val="20"/>
        </w:rPr>
      </w:pPr>
      <w:r>
        <w:rPr>
          <w:rFonts w:ascii="inherit" w:eastAsia="Times New Roman" w:hAnsi="inherit"/>
          <w:b/>
          <w:bCs/>
          <w:sz w:val="20"/>
          <w:szCs w:val="20"/>
        </w:rPr>
        <w:t>NCR Corporation</w:t>
      </w:r>
    </w:p>
    <w:p w14:paraId="4159EBFD" w14:textId="77777777" w:rsidR="00000000" w:rsidRDefault="001417CD">
      <w:pPr>
        <w:spacing w:line="288" w:lineRule="auto"/>
        <w:jc w:val="center"/>
        <w:divId w:val="626276008"/>
        <w:rPr>
          <w:rFonts w:eastAsia="Times New Roman"/>
          <w:sz w:val="20"/>
          <w:szCs w:val="20"/>
        </w:rPr>
      </w:pPr>
      <w:r>
        <w:rPr>
          <w:rFonts w:ascii="inherit" w:eastAsia="Times New Roman" w:hAnsi="inherit"/>
          <w:b/>
          <w:bCs/>
          <w:sz w:val="20"/>
          <w:szCs w:val="20"/>
        </w:rPr>
        <w:t>Notes to Consolidated Financia</w:t>
      </w:r>
      <w:r>
        <w:rPr>
          <w:rFonts w:ascii="inherit" w:eastAsia="Times New Roman" w:hAnsi="inherit"/>
          <w:b/>
          <w:bCs/>
          <w:sz w:val="20"/>
          <w:szCs w:val="20"/>
        </w:rPr>
        <w:t>l Statements-(Continued)</w:t>
      </w:r>
    </w:p>
    <w:p w14:paraId="31BF2F0A" w14:textId="77777777" w:rsidR="00000000" w:rsidRDefault="001417CD">
      <w:pPr>
        <w:spacing w:line="288" w:lineRule="auto"/>
        <w:jc w:val="center"/>
        <w:divId w:val="626276008"/>
        <w:rPr>
          <w:rFonts w:eastAsia="Times New Roman"/>
          <w:sz w:val="20"/>
          <w:szCs w:val="20"/>
        </w:rPr>
      </w:pPr>
    </w:p>
    <w:p w14:paraId="0E7C5C37" w14:textId="77777777" w:rsidR="00000000" w:rsidRDefault="001417CD">
      <w:pPr>
        <w:spacing w:line="288" w:lineRule="auto"/>
        <w:divId w:val="1361973964"/>
        <w:rPr>
          <w:rFonts w:eastAsia="Times New Roman"/>
          <w:sz w:val="20"/>
          <w:szCs w:val="20"/>
        </w:rPr>
      </w:pPr>
    </w:p>
    <w:p w14:paraId="53EA6BB1" w14:textId="77777777" w:rsidR="00000000" w:rsidRDefault="001417CD">
      <w:pPr>
        <w:divId w:val="1794713099"/>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1587"/>
        <w:gridCol w:w="105"/>
        <w:gridCol w:w="133"/>
        <w:gridCol w:w="1007"/>
        <w:gridCol w:w="44"/>
        <w:gridCol w:w="105"/>
        <w:gridCol w:w="133"/>
        <w:gridCol w:w="987"/>
        <w:gridCol w:w="69"/>
        <w:gridCol w:w="105"/>
        <w:gridCol w:w="133"/>
        <w:gridCol w:w="963"/>
        <w:gridCol w:w="44"/>
        <w:gridCol w:w="105"/>
        <w:gridCol w:w="133"/>
        <w:gridCol w:w="1031"/>
        <w:gridCol w:w="107"/>
        <w:gridCol w:w="105"/>
        <w:gridCol w:w="133"/>
        <w:gridCol w:w="1137"/>
        <w:gridCol w:w="107"/>
      </w:tblGrid>
      <w:tr w:rsidR="00000000" w14:paraId="1B64E5F7" w14:textId="77777777">
        <w:trPr>
          <w:divId w:val="818962129"/>
          <w:jc w:val="center"/>
        </w:trPr>
        <w:tc>
          <w:tcPr>
            <w:tcW w:w="0" w:type="auto"/>
            <w:gridSpan w:val="21"/>
            <w:vAlign w:val="center"/>
            <w:hideMark/>
          </w:tcPr>
          <w:p w14:paraId="63324A9A" w14:textId="77777777" w:rsidR="00000000" w:rsidRDefault="001417CD">
            <w:pPr>
              <w:rPr>
                <w:rFonts w:eastAsia="Times New Roman"/>
                <w:sz w:val="20"/>
                <w:szCs w:val="20"/>
              </w:rPr>
            </w:pPr>
          </w:p>
        </w:tc>
      </w:tr>
      <w:tr w:rsidR="00000000" w14:paraId="3A0AF8B3" w14:textId="77777777">
        <w:trPr>
          <w:divId w:val="818962129"/>
          <w:jc w:val="center"/>
        </w:trPr>
        <w:tc>
          <w:tcPr>
            <w:tcW w:w="1000" w:type="pct"/>
            <w:vAlign w:val="center"/>
            <w:hideMark/>
          </w:tcPr>
          <w:p w14:paraId="08D6FD6A" w14:textId="77777777" w:rsidR="00000000" w:rsidRDefault="001417CD">
            <w:pPr>
              <w:rPr>
                <w:rFonts w:eastAsia="Times New Roman"/>
                <w:sz w:val="20"/>
                <w:szCs w:val="20"/>
              </w:rPr>
            </w:pPr>
          </w:p>
        </w:tc>
        <w:tc>
          <w:tcPr>
            <w:tcW w:w="50" w:type="pct"/>
            <w:vAlign w:val="center"/>
            <w:hideMark/>
          </w:tcPr>
          <w:p w14:paraId="3AC48654" w14:textId="77777777" w:rsidR="00000000" w:rsidRDefault="001417CD">
            <w:pPr>
              <w:rPr>
                <w:rFonts w:eastAsia="Times New Roman"/>
                <w:sz w:val="20"/>
                <w:szCs w:val="20"/>
              </w:rPr>
            </w:pPr>
          </w:p>
        </w:tc>
        <w:tc>
          <w:tcPr>
            <w:tcW w:w="50" w:type="pct"/>
            <w:vAlign w:val="center"/>
            <w:hideMark/>
          </w:tcPr>
          <w:p w14:paraId="20620E8C" w14:textId="77777777" w:rsidR="00000000" w:rsidRDefault="001417CD">
            <w:pPr>
              <w:rPr>
                <w:rFonts w:eastAsia="Times New Roman"/>
                <w:sz w:val="20"/>
                <w:szCs w:val="20"/>
              </w:rPr>
            </w:pPr>
          </w:p>
        </w:tc>
        <w:tc>
          <w:tcPr>
            <w:tcW w:w="650" w:type="pct"/>
            <w:vAlign w:val="center"/>
            <w:hideMark/>
          </w:tcPr>
          <w:p w14:paraId="6CD4D604" w14:textId="77777777" w:rsidR="00000000" w:rsidRDefault="001417CD">
            <w:pPr>
              <w:rPr>
                <w:rFonts w:eastAsia="Times New Roman"/>
                <w:sz w:val="20"/>
                <w:szCs w:val="20"/>
              </w:rPr>
            </w:pPr>
          </w:p>
        </w:tc>
        <w:tc>
          <w:tcPr>
            <w:tcW w:w="50" w:type="pct"/>
            <w:vAlign w:val="center"/>
            <w:hideMark/>
          </w:tcPr>
          <w:p w14:paraId="3C234A65" w14:textId="77777777" w:rsidR="00000000" w:rsidRDefault="001417CD">
            <w:pPr>
              <w:rPr>
                <w:rFonts w:eastAsia="Times New Roman"/>
                <w:sz w:val="20"/>
                <w:szCs w:val="20"/>
              </w:rPr>
            </w:pPr>
          </w:p>
        </w:tc>
        <w:tc>
          <w:tcPr>
            <w:tcW w:w="50" w:type="pct"/>
            <w:vAlign w:val="center"/>
            <w:hideMark/>
          </w:tcPr>
          <w:p w14:paraId="30E9D0BF" w14:textId="77777777" w:rsidR="00000000" w:rsidRDefault="001417CD">
            <w:pPr>
              <w:rPr>
                <w:rFonts w:eastAsia="Times New Roman"/>
                <w:sz w:val="20"/>
                <w:szCs w:val="20"/>
              </w:rPr>
            </w:pPr>
          </w:p>
        </w:tc>
        <w:tc>
          <w:tcPr>
            <w:tcW w:w="50" w:type="pct"/>
            <w:vAlign w:val="center"/>
            <w:hideMark/>
          </w:tcPr>
          <w:p w14:paraId="14F9F0E1" w14:textId="77777777" w:rsidR="00000000" w:rsidRDefault="001417CD">
            <w:pPr>
              <w:rPr>
                <w:rFonts w:eastAsia="Times New Roman"/>
                <w:sz w:val="20"/>
                <w:szCs w:val="20"/>
              </w:rPr>
            </w:pPr>
          </w:p>
        </w:tc>
        <w:tc>
          <w:tcPr>
            <w:tcW w:w="650" w:type="pct"/>
            <w:vAlign w:val="center"/>
            <w:hideMark/>
          </w:tcPr>
          <w:p w14:paraId="539A91C6" w14:textId="77777777" w:rsidR="00000000" w:rsidRDefault="001417CD">
            <w:pPr>
              <w:rPr>
                <w:rFonts w:eastAsia="Times New Roman"/>
                <w:sz w:val="20"/>
                <w:szCs w:val="20"/>
              </w:rPr>
            </w:pPr>
          </w:p>
        </w:tc>
        <w:tc>
          <w:tcPr>
            <w:tcW w:w="50" w:type="pct"/>
            <w:vAlign w:val="center"/>
            <w:hideMark/>
          </w:tcPr>
          <w:p w14:paraId="6BD72EF2" w14:textId="77777777" w:rsidR="00000000" w:rsidRDefault="001417CD">
            <w:pPr>
              <w:rPr>
                <w:rFonts w:eastAsia="Times New Roman"/>
                <w:sz w:val="20"/>
                <w:szCs w:val="20"/>
              </w:rPr>
            </w:pPr>
          </w:p>
        </w:tc>
        <w:tc>
          <w:tcPr>
            <w:tcW w:w="50" w:type="pct"/>
            <w:vAlign w:val="center"/>
            <w:hideMark/>
          </w:tcPr>
          <w:p w14:paraId="3930E7D6" w14:textId="77777777" w:rsidR="00000000" w:rsidRDefault="001417CD">
            <w:pPr>
              <w:rPr>
                <w:rFonts w:eastAsia="Times New Roman"/>
                <w:sz w:val="20"/>
                <w:szCs w:val="20"/>
              </w:rPr>
            </w:pPr>
          </w:p>
        </w:tc>
        <w:tc>
          <w:tcPr>
            <w:tcW w:w="50" w:type="pct"/>
            <w:vAlign w:val="center"/>
            <w:hideMark/>
          </w:tcPr>
          <w:p w14:paraId="243AC234" w14:textId="77777777" w:rsidR="00000000" w:rsidRDefault="001417CD">
            <w:pPr>
              <w:rPr>
                <w:rFonts w:eastAsia="Times New Roman"/>
                <w:sz w:val="20"/>
                <w:szCs w:val="20"/>
              </w:rPr>
            </w:pPr>
          </w:p>
        </w:tc>
        <w:tc>
          <w:tcPr>
            <w:tcW w:w="650" w:type="pct"/>
            <w:vAlign w:val="center"/>
            <w:hideMark/>
          </w:tcPr>
          <w:p w14:paraId="7D3906F9" w14:textId="77777777" w:rsidR="00000000" w:rsidRDefault="001417CD">
            <w:pPr>
              <w:rPr>
                <w:rFonts w:eastAsia="Times New Roman"/>
                <w:sz w:val="20"/>
                <w:szCs w:val="20"/>
              </w:rPr>
            </w:pPr>
          </w:p>
        </w:tc>
        <w:tc>
          <w:tcPr>
            <w:tcW w:w="50" w:type="pct"/>
            <w:vAlign w:val="center"/>
            <w:hideMark/>
          </w:tcPr>
          <w:p w14:paraId="0FCD869B" w14:textId="77777777" w:rsidR="00000000" w:rsidRDefault="001417CD">
            <w:pPr>
              <w:rPr>
                <w:rFonts w:eastAsia="Times New Roman"/>
                <w:sz w:val="20"/>
                <w:szCs w:val="20"/>
              </w:rPr>
            </w:pPr>
          </w:p>
        </w:tc>
        <w:tc>
          <w:tcPr>
            <w:tcW w:w="50" w:type="pct"/>
            <w:vAlign w:val="center"/>
            <w:hideMark/>
          </w:tcPr>
          <w:p w14:paraId="5AB19D6E" w14:textId="77777777" w:rsidR="00000000" w:rsidRDefault="001417CD">
            <w:pPr>
              <w:rPr>
                <w:rFonts w:eastAsia="Times New Roman"/>
                <w:sz w:val="20"/>
                <w:szCs w:val="20"/>
              </w:rPr>
            </w:pPr>
          </w:p>
        </w:tc>
        <w:tc>
          <w:tcPr>
            <w:tcW w:w="50" w:type="pct"/>
            <w:vAlign w:val="center"/>
            <w:hideMark/>
          </w:tcPr>
          <w:p w14:paraId="6AF17CD8" w14:textId="77777777" w:rsidR="00000000" w:rsidRDefault="001417CD">
            <w:pPr>
              <w:rPr>
                <w:rFonts w:eastAsia="Times New Roman"/>
                <w:sz w:val="20"/>
                <w:szCs w:val="20"/>
              </w:rPr>
            </w:pPr>
          </w:p>
        </w:tc>
        <w:tc>
          <w:tcPr>
            <w:tcW w:w="650" w:type="pct"/>
            <w:vAlign w:val="center"/>
            <w:hideMark/>
          </w:tcPr>
          <w:p w14:paraId="4D4F5C49" w14:textId="77777777" w:rsidR="00000000" w:rsidRDefault="001417CD">
            <w:pPr>
              <w:rPr>
                <w:rFonts w:eastAsia="Times New Roman"/>
                <w:sz w:val="20"/>
                <w:szCs w:val="20"/>
              </w:rPr>
            </w:pPr>
          </w:p>
        </w:tc>
        <w:tc>
          <w:tcPr>
            <w:tcW w:w="50" w:type="pct"/>
            <w:vAlign w:val="center"/>
            <w:hideMark/>
          </w:tcPr>
          <w:p w14:paraId="7894330F" w14:textId="77777777" w:rsidR="00000000" w:rsidRDefault="001417CD">
            <w:pPr>
              <w:rPr>
                <w:rFonts w:eastAsia="Times New Roman"/>
                <w:sz w:val="20"/>
                <w:szCs w:val="20"/>
              </w:rPr>
            </w:pPr>
          </w:p>
        </w:tc>
        <w:tc>
          <w:tcPr>
            <w:tcW w:w="50" w:type="pct"/>
            <w:vAlign w:val="center"/>
            <w:hideMark/>
          </w:tcPr>
          <w:p w14:paraId="6877BEC8" w14:textId="77777777" w:rsidR="00000000" w:rsidRDefault="001417CD">
            <w:pPr>
              <w:rPr>
                <w:rFonts w:eastAsia="Times New Roman"/>
                <w:sz w:val="20"/>
                <w:szCs w:val="20"/>
              </w:rPr>
            </w:pPr>
          </w:p>
        </w:tc>
        <w:tc>
          <w:tcPr>
            <w:tcW w:w="50" w:type="pct"/>
            <w:vAlign w:val="center"/>
            <w:hideMark/>
          </w:tcPr>
          <w:p w14:paraId="54DEF411" w14:textId="77777777" w:rsidR="00000000" w:rsidRDefault="001417CD">
            <w:pPr>
              <w:rPr>
                <w:rFonts w:eastAsia="Times New Roman"/>
                <w:sz w:val="20"/>
                <w:szCs w:val="20"/>
              </w:rPr>
            </w:pPr>
          </w:p>
        </w:tc>
        <w:tc>
          <w:tcPr>
            <w:tcW w:w="650" w:type="pct"/>
            <w:vAlign w:val="center"/>
            <w:hideMark/>
          </w:tcPr>
          <w:p w14:paraId="08462238" w14:textId="77777777" w:rsidR="00000000" w:rsidRDefault="001417CD">
            <w:pPr>
              <w:rPr>
                <w:rFonts w:eastAsia="Times New Roman"/>
                <w:sz w:val="20"/>
                <w:szCs w:val="20"/>
              </w:rPr>
            </w:pPr>
          </w:p>
        </w:tc>
        <w:tc>
          <w:tcPr>
            <w:tcW w:w="50" w:type="pct"/>
            <w:vAlign w:val="center"/>
            <w:hideMark/>
          </w:tcPr>
          <w:p w14:paraId="059B835B" w14:textId="77777777" w:rsidR="00000000" w:rsidRDefault="001417CD">
            <w:pPr>
              <w:rPr>
                <w:rFonts w:eastAsia="Times New Roman"/>
                <w:sz w:val="20"/>
                <w:szCs w:val="20"/>
              </w:rPr>
            </w:pPr>
          </w:p>
        </w:tc>
      </w:tr>
      <w:tr w:rsidR="00000000" w14:paraId="33C9C820" w14:textId="77777777">
        <w:trPr>
          <w:divId w:val="818962129"/>
          <w:jc w:val="center"/>
        </w:trPr>
        <w:tc>
          <w:tcPr>
            <w:tcW w:w="0" w:type="auto"/>
            <w:tcMar>
              <w:top w:w="30" w:type="dxa"/>
              <w:left w:w="30" w:type="dxa"/>
              <w:bottom w:w="30" w:type="dxa"/>
              <w:right w:w="30" w:type="dxa"/>
            </w:tcMar>
            <w:vAlign w:val="bottom"/>
            <w:hideMark/>
          </w:tcPr>
          <w:p w14:paraId="51F3BF2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EF9D427" w14:textId="77777777" w:rsidR="00000000" w:rsidRDefault="001417CD">
            <w:pPr>
              <w:divId w:val="331686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4C957E" w14:textId="77777777" w:rsidR="00000000" w:rsidRDefault="001417CD">
            <w:pPr>
              <w:jc w:val="center"/>
              <w:rPr>
                <w:rFonts w:eastAsia="Times New Roman"/>
                <w:sz w:val="16"/>
                <w:szCs w:val="16"/>
              </w:rPr>
            </w:pPr>
            <w:r>
              <w:rPr>
                <w:rFonts w:ascii="inherit" w:eastAsia="Times New Roman" w:hAnsi="inherit"/>
                <w:b/>
                <w:bCs/>
                <w:sz w:val="16"/>
                <w:szCs w:val="16"/>
              </w:rPr>
              <w:t>U.S.</w:t>
            </w:r>
          </w:p>
          <w:p w14:paraId="120FB487" w14:textId="77777777" w:rsidR="00000000" w:rsidRDefault="001417CD">
            <w:pPr>
              <w:jc w:val="center"/>
              <w:rPr>
                <w:rFonts w:eastAsia="Times New Roman"/>
                <w:sz w:val="16"/>
                <w:szCs w:val="16"/>
              </w:rPr>
            </w:pPr>
            <w:r>
              <w:rPr>
                <w:rFonts w:ascii="inherit" w:eastAsia="Times New Roman" w:hAnsi="inherit"/>
                <w:b/>
                <w:bCs/>
                <w:sz w:val="16"/>
                <w:szCs w:val="16"/>
              </w:rPr>
              <w:t>Pension Benefits</w:t>
            </w:r>
          </w:p>
        </w:tc>
        <w:tc>
          <w:tcPr>
            <w:tcW w:w="0" w:type="auto"/>
            <w:tcMar>
              <w:top w:w="30" w:type="dxa"/>
              <w:left w:w="30" w:type="dxa"/>
              <w:bottom w:w="30" w:type="dxa"/>
              <w:right w:w="30" w:type="dxa"/>
            </w:tcMar>
            <w:vAlign w:val="bottom"/>
            <w:hideMark/>
          </w:tcPr>
          <w:p w14:paraId="7F8D69E5" w14:textId="77777777" w:rsidR="00000000" w:rsidRDefault="001417CD">
            <w:pPr>
              <w:divId w:val="745566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461A3" w14:textId="77777777" w:rsidR="00000000" w:rsidRDefault="001417CD">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61C29656" w14:textId="77777777" w:rsidR="00000000" w:rsidRDefault="001417CD">
            <w:pPr>
              <w:divId w:val="1954559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0E3F48" w14:textId="77777777" w:rsidR="00000000" w:rsidRDefault="001417CD">
            <w:pPr>
              <w:jc w:val="center"/>
              <w:rPr>
                <w:rFonts w:eastAsia="Times New Roman"/>
                <w:sz w:val="16"/>
                <w:szCs w:val="16"/>
              </w:rPr>
            </w:pPr>
            <w:r>
              <w:rPr>
                <w:rFonts w:ascii="inherit" w:eastAsia="Times New Roman" w:hAnsi="inherit"/>
                <w:b/>
                <w:bCs/>
                <w:sz w:val="16"/>
                <w:szCs w:val="16"/>
              </w:rPr>
              <w:t>Total</w:t>
            </w:r>
          </w:p>
          <w:p w14:paraId="1A9E5F10" w14:textId="77777777" w:rsidR="00000000" w:rsidRDefault="001417CD">
            <w:pPr>
              <w:jc w:val="center"/>
              <w:rPr>
                <w:rFonts w:eastAsia="Times New Roman"/>
                <w:sz w:val="16"/>
                <w:szCs w:val="16"/>
              </w:rPr>
            </w:pPr>
            <w:r>
              <w:rPr>
                <w:rFonts w:ascii="inherit" w:eastAsia="Times New Roman" w:hAnsi="inherit"/>
                <w:b/>
                <w:bCs/>
                <w:sz w:val="16"/>
                <w:szCs w:val="16"/>
              </w:rPr>
              <w:t>Pension Benefits</w:t>
            </w:r>
          </w:p>
        </w:tc>
        <w:tc>
          <w:tcPr>
            <w:tcW w:w="0" w:type="auto"/>
            <w:tcMar>
              <w:top w:w="30" w:type="dxa"/>
              <w:left w:w="30" w:type="dxa"/>
              <w:bottom w:w="30" w:type="dxa"/>
              <w:right w:w="30" w:type="dxa"/>
            </w:tcMar>
            <w:vAlign w:val="bottom"/>
            <w:hideMark/>
          </w:tcPr>
          <w:p w14:paraId="48B19B3D" w14:textId="77777777" w:rsidR="00000000" w:rsidRDefault="001417CD">
            <w:pPr>
              <w:divId w:val="260339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9D61DD" w14:textId="77777777" w:rsidR="00000000" w:rsidRDefault="001417CD">
            <w:pPr>
              <w:jc w:val="center"/>
              <w:rPr>
                <w:rFonts w:eastAsia="Times New Roman"/>
                <w:sz w:val="16"/>
                <w:szCs w:val="16"/>
              </w:rPr>
            </w:pPr>
            <w:r>
              <w:rPr>
                <w:rFonts w:ascii="inherit" w:eastAsia="Times New Roman" w:hAnsi="inherit"/>
                <w:b/>
                <w:bCs/>
                <w:sz w:val="16"/>
                <w:szCs w:val="16"/>
              </w:rPr>
              <w:t>Postretirement Benefits</w:t>
            </w:r>
          </w:p>
        </w:tc>
        <w:tc>
          <w:tcPr>
            <w:tcW w:w="0" w:type="auto"/>
            <w:tcMar>
              <w:top w:w="30" w:type="dxa"/>
              <w:left w:w="30" w:type="dxa"/>
              <w:bottom w:w="30" w:type="dxa"/>
              <w:right w:w="30" w:type="dxa"/>
            </w:tcMar>
            <w:vAlign w:val="bottom"/>
            <w:hideMark/>
          </w:tcPr>
          <w:p w14:paraId="10C0569F" w14:textId="77777777" w:rsidR="00000000" w:rsidRDefault="001417CD">
            <w:pPr>
              <w:divId w:val="1364865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C7C47D" w14:textId="77777777" w:rsidR="00000000" w:rsidRDefault="001417CD">
            <w:pPr>
              <w:jc w:val="center"/>
              <w:rPr>
                <w:rFonts w:eastAsia="Times New Roman"/>
                <w:sz w:val="16"/>
                <w:szCs w:val="16"/>
              </w:rPr>
            </w:pPr>
            <w:r>
              <w:rPr>
                <w:rFonts w:ascii="inherit" w:eastAsia="Times New Roman" w:hAnsi="inherit"/>
                <w:b/>
                <w:bCs/>
                <w:sz w:val="16"/>
                <w:szCs w:val="16"/>
              </w:rPr>
              <w:t>Postemployment Benefits</w:t>
            </w:r>
          </w:p>
        </w:tc>
      </w:tr>
      <w:tr w:rsidR="00000000" w14:paraId="5631FAE4" w14:textId="77777777">
        <w:trPr>
          <w:divId w:val="818962129"/>
          <w:jc w:val="center"/>
        </w:trPr>
        <w:tc>
          <w:tcPr>
            <w:tcW w:w="0" w:type="auto"/>
            <w:shd w:val="clear" w:color="auto" w:fill="CCEEFF"/>
            <w:tcMar>
              <w:top w:w="30" w:type="dxa"/>
              <w:left w:w="30" w:type="dxa"/>
              <w:bottom w:w="30" w:type="dxa"/>
              <w:right w:w="30" w:type="dxa"/>
            </w:tcMar>
            <w:vAlign w:val="bottom"/>
            <w:hideMark/>
          </w:tcPr>
          <w:p w14:paraId="5F0F4FDC" w14:textId="77777777" w:rsidR="00000000" w:rsidRDefault="001417CD">
            <w:pPr>
              <w:rPr>
                <w:rFonts w:eastAsia="Times New Roman"/>
                <w:sz w:val="20"/>
                <w:szCs w:val="20"/>
              </w:rPr>
            </w:pPr>
            <w:r>
              <w:rPr>
                <w:rFonts w:ascii="inherit" w:eastAsia="Times New Roman" w:hAnsi="inherit"/>
                <w:sz w:val="20"/>
                <w:szCs w:val="20"/>
              </w:rPr>
              <w:t>Prior service cost (benefit)</w:t>
            </w:r>
          </w:p>
        </w:tc>
        <w:tc>
          <w:tcPr>
            <w:tcW w:w="0" w:type="auto"/>
            <w:shd w:val="clear" w:color="auto" w:fill="CCEEFF"/>
            <w:tcMar>
              <w:top w:w="30" w:type="dxa"/>
              <w:left w:w="30" w:type="dxa"/>
              <w:bottom w:w="30" w:type="dxa"/>
              <w:right w:w="30" w:type="dxa"/>
            </w:tcMar>
            <w:vAlign w:val="bottom"/>
            <w:hideMark/>
          </w:tcPr>
          <w:p w14:paraId="69779BC3" w14:textId="77777777" w:rsidR="00000000" w:rsidRDefault="001417CD">
            <w:pPr>
              <w:divId w:val="867714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9F76C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C9DBD6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7859A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46D42" w14:textId="77777777" w:rsidR="00000000" w:rsidRDefault="001417CD">
            <w:pPr>
              <w:divId w:val="3984798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02DA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D5489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064EEE0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D365E" w14:textId="77777777" w:rsidR="00000000" w:rsidRDefault="001417CD">
            <w:pPr>
              <w:divId w:val="677778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EB68C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1E54D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4EAA3DD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3F4C4" w14:textId="77777777" w:rsidR="00000000" w:rsidRDefault="001417CD">
            <w:pPr>
              <w:divId w:val="20040451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A1E6D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224FE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5F28E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B20329" w14:textId="77777777" w:rsidR="00000000" w:rsidRDefault="001417CD">
            <w:pPr>
              <w:divId w:val="13900311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30076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99A32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143494" w14:textId="77777777" w:rsidR="00000000" w:rsidRDefault="001417CD">
            <w:pPr>
              <w:rPr>
                <w:rFonts w:eastAsia="Times New Roman"/>
                <w:sz w:val="20"/>
                <w:szCs w:val="20"/>
              </w:rPr>
            </w:pPr>
            <w:r>
              <w:rPr>
                <w:rFonts w:ascii="inherit" w:eastAsia="Times New Roman" w:hAnsi="inherit"/>
                <w:sz w:val="20"/>
                <w:szCs w:val="20"/>
              </w:rPr>
              <w:t>)</w:t>
            </w:r>
          </w:p>
        </w:tc>
      </w:tr>
      <w:tr w:rsidR="00000000" w14:paraId="718D5FB1" w14:textId="77777777">
        <w:trPr>
          <w:divId w:val="818962129"/>
          <w:jc w:val="center"/>
        </w:trPr>
        <w:tc>
          <w:tcPr>
            <w:tcW w:w="0" w:type="auto"/>
            <w:tcMar>
              <w:top w:w="30" w:type="dxa"/>
              <w:left w:w="30" w:type="dxa"/>
              <w:bottom w:w="30" w:type="dxa"/>
              <w:right w:w="30" w:type="dxa"/>
            </w:tcMar>
            <w:vAlign w:val="bottom"/>
            <w:hideMark/>
          </w:tcPr>
          <w:p w14:paraId="5672D099" w14:textId="77777777" w:rsidR="00000000" w:rsidRDefault="001417CD">
            <w:pPr>
              <w:rPr>
                <w:rFonts w:eastAsia="Times New Roman"/>
                <w:sz w:val="20"/>
                <w:szCs w:val="20"/>
              </w:rPr>
            </w:pPr>
            <w:r>
              <w:rPr>
                <w:rFonts w:ascii="inherit" w:eastAsia="Times New Roman" w:hAnsi="inherit"/>
                <w:sz w:val="20"/>
                <w:szCs w:val="20"/>
              </w:rPr>
              <w:t>Actuarial loss (gain)</w:t>
            </w:r>
          </w:p>
        </w:tc>
        <w:tc>
          <w:tcPr>
            <w:tcW w:w="0" w:type="auto"/>
            <w:tcMar>
              <w:top w:w="30" w:type="dxa"/>
              <w:left w:w="30" w:type="dxa"/>
              <w:bottom w:w="30" w:type="dxa"/>
              <w:right w:w="30" w:type="dxa"/>
            </w:tcMar>
            <w:vAlign w:val="bottom"/>
            <w:hideMark/>
          </w:tcPr>
          <w:p w14:paraId="0DB95A46" w14:textId="77777777" w:rsidR="00000000" w:rsidRDefault="001417CD">
            <w:pPr>
              <w:divId w:val="124802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C8D6F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ECA48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70386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63119E5" w14:textId="77777777" w:rsidR="00000000" w:rsidRDefault="001417CD">
            <w:pPr>
              <w:divId w:val="15538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BB227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24EEA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E4D0A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24F819" w14:textId="77777777" w:rsidR="00000000" w:rsidRDefault="001417CD">
            <w:pPr>
              <w:divId w:val="104020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4EACB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4526A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3E888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C184DA" w14:textId="77777777" w:rsidR="00000000" w:rsidRDefault="001417CD">
            <w:pPr>
              <w:divId w:val="5289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1296B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2C6CBA"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C5406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8FB113" w14:textId="77777777" w:rsidR="00000000" w:rsidRDefault="001417CD">
            <w:pPr>
              <w:divId w:val="155137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88E42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A61D49"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6BE674B" w14:textId="77777777" w:rsidR="00000000" w:rsidRDefault="001417CD">
            <w:pPr>
              <w:rPr>
                <w:rFonts w:eastAsia="Times New Roman"/>
                <w:sz w:val="20"/>
                <w:szCs w:val="20"/>
              </w:rPr>
            </w:pPr>
            <w:r>
              <w:rPr>
                <w:rFonts w:ascii="inherit" w:eastAsia="Times New Roman" w:hAnsi="inherit"/>
                <w:sz w:val="20"/>
                <w:szCs w:val="20"/>
              </w:rPr>
              <w:t>)</w:t>
            </w:r>
          </w:p>
        </w:tc>
      </w:tr>
    </w:tbl>
    <w:p w14:paraId="579CF306" w14:textId="77777777" w:rsidR="00000000" w:rsidRDefault="001417CD">
      <w:pPr>
        <w:spacing w:line="288" w:lineRule="auto"/>
        <w:jc w:val="center"/>
        <w:divId w:val="286398043"/>
        <w:rPr>
          <w:rFonts w:eastAsia="Times New Roman"/>
          <w:sz w:val="20"/>
          <w:szCs w:val="20"/>
        </w:rPr>
      </w:pPr>
    </w:p>
    <w:p w14:paraId="3B241269" w14:textId="77777777" w:rsidR="00000000" w:rsidRDefault="001417CD">
      <w:pPr>
        <w:spacing w:line="288" w:lineRule="auto"/>
        <w:jc w:val="both"/>
        <w:divId w:val="286398043"/>
        <w:rPr>
          <w:rFonts w:eastAsia="Times New Roman"/>
          <w:sz w:val="20"/>
          <w:szCs w:val="20"/>
        </w:rPr>
      </w:pPr>
    </w:p>
    <w:p w14:paraId="71E308D4" w14:textId="77777777" w:rsidR="00000000" w:rsidRDefault="001417CD">
      <w:pPr>
        <w:spacing w:line="288" w:lineRule="auto"/>
        <w:divId w:val="314184993"/>
        <w:rPr>
          <w:rFonts w:eastAsia="Times New Roman"/>
          <w:sz w:val="20"/>
          <w:szCs w:val="20"/>
        </w:rPr>
      </w:pPr>
      <w:r>
        <w:rPr>
          <w:rFonts w:ascii="inherit" w:eastAsia="Times New Roman" w:hAnsi="inherit"/>
          <w:b/>
          <w:bCs/>
          <w:color w:val="7ACE05"/>
          <w:sz w:val="20"/>
          <w:szCs w:val="20"/>
        </w:rPr>
        <w:t>11. COMMITMENTS AND CONTINGENCIES</w:t>
      </w:r>
      <w:r>
        <w:rPr>
          <w:rFonts w:ascii="inherit" w:eastAsia="Times New Roman" w:hAnsi="inherit"/>
          <w:b/>
          <w:bCs/>
          <w:color w:val="7ACE05"/>
          <w:sz w:val="20"/>
          <w:szCs w:val="20"/>
        </w:rPr>
        <w:t xml:space="preserve"> </w:t>
      </w:r>
    </w:p>
    <w:p w14:paraId="2DD6A02F" w14:textId="77777777" w:rsidR="00000000" w:rsidRDefault="001417CD">
      <w:pPr>
        <w:spacing w:line="288" w:lineRule="auto"/>
        <w:divId w:val="585069954"/>
        <w:rPr>
          <w:rFonts w:eastAsia="Times New Roman"/>
          <w:sz w:val="20"/>
          <w:szCs w:val="20"/>
        </w:rPr>
      </w:pPr>
    </w:p>
    <w:p w14:paraId="1DCBE59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ascii="inherit" w:eastAsia="Times New Roman" w:hAnsi="inherit"/>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ascii="inherit" w:eastAsia="Times New Roman" w:hAnsi="inherit"/>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ascii="inherit" w:eastAsia="Times New Roman" w:hAnsi="inherit"/>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ascii="inherit" w:eastAsia="Times New Roman" w:hAnsi="inherit"/>
          <w:sz w:val="20"/>
          <w:szCs w:val="20"/>
        </w:rPr>
        <w:t>may create a substantial burden on, and substantially increase costs to NCR or could have an impact on NCR's future operating results. The Company has reflected all liabilities when a loss is considered probable and reasonably estimable in the Consolidated</w:t>
      </w:r>
      <w:r>
        <w:rPr>
          <w:rFonts w:ascii="inherit" w:eastAsia="Times New Roman" w:hAnsi="inherit"/>
          <w:sz w:val="20"/>
          <w:szCs w:val="20"/>
        </w:rPr>
        <w:t xml:space="preserve"> Financial Statements. We do not believe there is a reasonable possibility that losses exceeding amounts already recognized have been incurred, but there can be no assurances that the amounts required to satisfy alleged liabilities from such matters will n</w:t>
      </w:r>
      <w:r>
        <w:rPr>
          <w:rFonts w:ascii="inherit" w:eastAsia="Times New Roman" w:hAnsi="inherit"/>
          <w:sz w:val="20"/>
          <w:szCs w:val="20"/>
        </w:rPr>
        <w:t>ot impact future operating results.</w:t>
      </w:r>
      <w:r>
        <w:rPr>
          <w:rFonts w:ascii="inherit" w:eastAsia="Times New Roman" w:hAnsi="inherit"/>
          <w:sz w:val="20"/>
          <w:szCs w:val="20"/>
        </w:rPr>
        <w:t xml:space="preserve"> </w:t>
      </w:r>
      <w:r>
        <w:rPr>
          <w:rFonts w:ascii="inherit" w:eastAsia="Times New Roman" w:hAnsi="inherit"/>
          <w:sz w:val="20"/>
          <w:szCs w:val="20"/>
        </w:rPr>
        <w:t>Other than as stated below, the Company does not currently expect to incur material capital expenditures related to such matters.</w:t>
      </w:r>
      <w:r>
        <w:rPr>
          <w:rFonts w:ascii="inherit" w:eastAsia="Times New Roman" w:hAnsi="inherit"/>
          <w:sz w:val="20"/>
          <w:szCs w:val="20"/>
        </w:rPr>
        <w:t xml:space="preserve"> </w:t>
      </w:r>
      <w:r>
        <w:rPr>
          <w:rFonts w:ascii="inherit" w:eastAsia="Times New Roman" w:hAnsi="inherit"/>
          <w:sz w:val="20"/>
          <w:szCs w:val="20"/>
        </w:rPr>
        <w:t>However, there can be no assurances that the actual amounts required to satisfy alleged li</w:t>
      </w:r>
      <w:r>
        <w:rPr>
          <w:rFonts w:ascii="inherit" w:eastAsia="Times New Roman" w:hAnsi="inherit"/>
          <w:sz w:val="20"/>
          <w:szCs w:val="20"/>
        </w:rPr>
        <w:t xml:space="preserve">abilities from various lawsuits, claims, legal proceedings and other matters, including, but not limited to the Fox River and Kalamazoo River environmental matters and other matters discussed below, and to comply with applicable laws and regulations, will </w:t>
      </w:r>
      <w:r>
        <w:rPr>
          <w:rFonts w:ascii="inherit" w:eastAsia="Times New Roman" w:hAnsi="inherit"/>
          <w:sz w:val="20"/>
          <w:szCs w:val="20"/>
        </w:rPr>
        <w:t>not exceed the amounts reflected in NCR’s Consolidated Financial Statements or will not have a material adverse effect on its consolidated results of operations, capital expenditures, competitive position, financial condition or cash flows.</w:t>
      </w:r>
    </w:p>
    <w:p w14:paraId="3233CCBD" w14:textId="77777777" w:rsidR="00000000" w:rsidRDefault="001417CD">
      <w:pPr>
        <w:spacing w:line="288" w:lineRule="auto"/>
        <w:jc w:val="both"/>
        <w:divId w:val="286398043"/>
        <w:rPr>
          <w:rFonts w:eastAsia="Times New Roman"/>
          <w:sz w:val="20"/>
          <w:szCs w:val="20"/>
        </w:rPr>
      </w:pPr>
    </w:p>
    <w:p w14:paraId="0842444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June 2014,</w:t>
      </w:r>
      <w:r>
        <w:rPr>
          <w:rFonts w:ascii="inherit" w:eastAsia="Times New Roman" w:hAnsi="inherit"/>
          <w:sz w:val="20"/>
          <w:szCs w:val="20"/>
        </w:rPr>
        <w:t xml:space="preserve"> one of the Company’s Brazilian subsidiaries, NCR Manaus, was notified of a Brazilian federal tax assessment of</w:t>
      </w:r>
      <w:r>
        <w:rPr>
          <w:rFonts w:ascii="inherit" w:eastAsia="Times New Roman" w:hAnsi="inherit"/>
          <w:sz w:val="20"/>
          <w:szCs w:val="20"/>
        </w:rPr>
        <w:t xml:space="preserve"> </w:t>
      </w:r>
      <w:r>
        <w:rPr>
          <w:rFonts w:ascii="inherit" w:eastAsia="Times New Roman" w:hAnsi="inherit"/>
          <w:sz w:val="20"/>
          <w:szCs w:val="20"/>
        </w:rPr>
        <w:t>R$168</w:t>
      </w:r>
      <w:r>
        <w:rPr>
          <w:rFonts w:ascii="inherit" w:eastAsia="Times New Roman" w:hAnsi="inherit"/>
          <w:sz w:val="20"/>
          <w:szCs w:val="20"/>
        </w:rPr>
        <w:t xml:space="preserve"> </w:t>
      </w:r>
      <w:r>
        <w:rPr>
          <w:rFonts w:ascii="inherit" w:eastAsia="Times New Roman" w:hAnsi="inherit"/>
          <w:sz w:val="20"/>
          <w:szCs w:val="20"/>
        </w:rPr>
        <w:t>million, or approximately</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including penalties and interest regarding certain federal indirect taxes f</w:t>
      </w:r>
      <w:r>
        <w:rPr>
          <w:rFonts w:ascii="inherit" w:eastAsia="Times New Roman" w:hAnsi="inherit"/>
          <w:sz w:val="20"/>
          <w:szCs w:val="20"/>
        </w:rPr>
        <w:t>or 2010 through 2012.</w:t>
      </w:r>
      <w:r>
        <w:rPr>
          <w:rFonts w:ascii="inherit" w:eastAsia="Times New Roman" w:hAnsi="inherit"/>
          <w:sz w:val="20"/>
          <w:szCs w:val="20"/>
        </w:rPr>
        <w:t xml:space="preserve"> </w:t>
      </w:r>
      <w:r>
        <w:rPr>
          <w:rFonts w:ascii="inherit" w:eastAsia="Times New Roman" w:hAnsi="inherit"/>
          <w:sz w:val="20"/>
          <w:szCs w:val="20"/>
        </w:rPr>
        <w:t xml:space="preserve">The assessment alleges improper importation of certain components into Brazil's free trade zone that would nullify related indirect tax incentives. At the time of the assessment, we did not record an accrual for the assessment as the </w:t>
      </w:r>
      <w:r>
        <w:rPr>
          <w:rFonts w:ascii="inherit" w:eastAsia="Times New Roman" w:hAnsi="inherit"/>
          <w:sz w:val="20"/>
          <w:szCs w:val="20"/>
        </w:rPr>
        <w:t>Company believed it had a valid position regarding indirect taxes in Brazil and, as such, filed an appeal in 2014. In December 2017, the Company prevailed in this appeal regarding substantially all of the disputed amounts. The Brazilian federal tax authori</w:t>
      </w:r>
      <w:r>
        <w:rPr>
          <w:rFonts w:ascii="inherit" w:eastAsia="Times New Roman" w:hAnsi="inherit"/>
          <w:sz w:val="20"/>
          <w:szCs w:val="20"/>
        </w:rPr>
        <w:t>ty further appealed this dispute to the next procedural level, in which an intermediate tribunal decided in NCR's favor in August 2018 and issued an opinion to that effect on February 25, 2019. The Brazilian tax authorities appealed one of the matters incl</w:t>
      </w:r>
      <w:r>
        <w:rPr>
          <w:rFonts w:ascii="inherit" w:eastAsia="Times New Roman" w:hAnsi="inherit"/>
          <w:sz w:val="20"/>
          <w:szCs w:val="20"/>
        </w:rPr>
        <w:t>uded within this decision. In May 2019, the Supreme Administrative Court issued an opinion in favor of NCR finally resolving this matter and canceling any future assessments.</w:t>
      </w:r>
      <w:r>
        <w:rPr>
          <w:rFonts w:ascii="inherit" w:eastAsia="Times New Roman" w:hAnsi="inherit"/>
          <w:sz w:val="20"/>
          <w:szCs w:val="20"/>
        </w:rPr>
        <w:t xml:space="preserve"> </w:t>
      </w:r>
    </w:p>
    <w:p w14:paraId="71432F69" w14:textId="77777777" w:rsidR="00000000" w:rsidRDefault="001417CD">
      <w:pPr>
        <w:spacing w:line="288" w:lineRule="auto"/>
        <w:jc w:val="both"/>
        <w:divId w:val="286398043"/>
        <w:rPr>
          <w:rFonts w:eastAsia="Times New Roman"/>
          <w:sz w:val="20"/>
          <w:szCs w:val="20"/>
        </w:rPr>
      </w:pPr>
    </w:p>
    <w:p w14:paraId="397ECF7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On November 6, 2019, Boston Consulting Group, Inc., a former consultant for th</w:t>
      </w:r>
      <w:r>
        <w:rPr>
          <w:rFonts w:ascii="inherit" w:eastAsia="Times New Roman" w:hAnsi="inherit"/>
          <w:sz w:val="20"/>
          <w:szCs w:val="20"/>
        </w:rPr>
        <w:t>e Company, commenced a lawsuit against the Company in the United States District Court for the District of New York. The Complaint in the matter alleges the Company breached two consulting agreements and seeks in excess of</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other compensator</w:t>
      </w:r>
      <w:r>
        <w:rPr>
          <w:rFonts w:ascii="inherit" w:eastAsia="Times New Roman" w:hAnsi="inherit"/>
          <w:sz w:val="20"/>
          <w:szCs w:val="20"/>
        </w:rPr>
        <w:t>y damages and equitable relief. While the Company at this time is unable to make any predictions about the outcome of this case or estimate any possible liability, the Company believes the allegations of money owed are grossly overstated, and the Company i</w:t>
      </w:r>
      <w:r>
        <w:rPr>
          <w:rFonts w:ascii="inherit" w:eastAsia="Times New Roman" w:hAnsi="inherit"/>
          <w:sz w:val="20"/>
          <w:szCs w:val="20"/>
        </w:rPr>
        <w:t>ntends to vigorously defend this lawsuit.</w:t>
      </w:r>
    </w:p>
    <w:p w14:paraId="50EB1AD2" w14:textId="77777777" w:rsidR="00000000" w:rsidRDefault="001417CD">
      <w:pPr>
        <w:spacing w:line="288" w:lineRule="auto"/>
        <w:jc w:val="both"/>
        <w:divId w:val="286398043"/>
        <w:rPr>
          <w:rFonts w:eastAsia="Times New Roman"/>
          <w:sz w:val="20"/>
          <w:szCs w:val="20"/>
        </w:rPr>
      </w:pPr>
    </w:p>
    <w:p w14:paraId="6670C26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NCR's facilities and operations are subject to a wide range of environmental protection laws, and NCR has investigatory and remedial activities underway at a number of facilities that it cur</w:t>
      </w:r>
      <w:r>
        <w:rPr>
          <w:rFonts w:ascii="inherit" w:eastAsia="Times New Roman" w:hAnsi="inherit"/>
          <w:sz w:val="20"/>
          <w:szCs w:val="20"/>
        </w:rPr>
        <w:t xml:space="preserve">rently owns or operates, or formerly owned or operated, to comply, or to determine compliance, with such laws. Also, NCR has been identified, either by a government agency or by a private party seeking contribution to site clean-up costs, as a potentially </w:t>
      </w:r>
      <w:r>
        <w:rPr>
          <w:rFonts w:ascii="inherit" w:eastAsia="Times New Roman" w:hAnsi="inherit"/>
          <w:sz w:val="20"/>
          <w:szCs w:val="20"/>
        </w:rPr>
        <w:t>responsible party (PRP) at a number of sites pursuant to various state and federal laws, including the Federal Water Pollution Control Act, the Comprehensive Environmental Response, Compensation and Liability Act (CERCLA) and comparable state statutes. Oth</w:t>
      </w:r>
      <w:r>
        <w:rPr>
          <w:rFonts w:ascii="inherit" w:eastAsia="Times New Roman" w:hAnsi="inherit"/>
          <w:sz w:val="20"/>
          <w:szCs w:val="20"/>
        </w:rPr>
        <w:t>er than the Fox River matter, the Kalamazoo River matter and the Ebina matter discussed below, we currently do not anticipate material expenses and liabilities from these environmental matters.</w:t>
      </w:r>
    </w:p>
    <w:p w14:paraId="0EDEDAA3" w14:textId="77777777" w:rsidR="00000000" w:rsidRDefault="001417CD">
      <w:pPr>
        <w:spacing w:line="288" w:lineRule="auto"/>
        <w:jc w:val="both"/>
        <w:divId w:val="286398043"/>
        <w:rPr>
          <w:rFonts w:eastAsia="Times New Roman"/>
          <w:sz w:val="20"/>
          <w:szCs w:val="20"/>
        </w:rPr>
      </w:pPr>
    </w:p>
    <w:p w14:paraId="1676644D"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Fox River</w:t>
      </w:r>
      <w:r>
        <w:rPr>
          <w:rFonts w:ascii="inherit" w:eastAsia="Times New Roman" w:hAnsi="inherit"/>
          <w:sz w:val="20"/>
          <w:szCs w:val="20"/>
        </w:rPr>
        <w:t xml:space="preserve"> </w:t>
      </w:r>
      <w:r>
        <w:rPr>
          <w:rFonts w:ascii="inherit" w:eastAsia="Times New Roman" w:hAnsi="inherit"/>
          <w:sz w:val="20"/>
          <w:szCs w:val="20"/>
        </w:rPr>
        <w:t>NCR is one of</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entities that were formally no</w:t>
      </w:r>
      <w:r>
        <w:rPr>
          <w:rFonts w:ascii="inherit" w:eastAsia="Times New Roman" w:hAnsi="inherit"/>
          <w:sz w:val="20"/>
          <w:szCs w:val="20"/>
        </w:rPr>
        <w:t>tified by governmental and other entities, such as local Native American tribes, that they are PRPs for environmental claims (under CERCLA and other statutes) arising out of the presence of polychlorinated biphenyls (PCBs) in sediments in the lower Fox Riv</w:t>
      </w:r>
      <w:r>
        <w:rPr>
          <w:rFonts w:ascii="inherit" w:eastAsia="Times New Roman" w:hAnsi="inherit"/>
          <w:sz w:val="20"/>
          <w:szCs w:val="20"/>
        </w:rPr>
        <w:t>er and in the Bay of Green Bay in Wisconsin. The other Fox River PRPs that</w:t>
      </w:r>
      <w:r>
        <w:rPr>
          <w:rFonts w:ascii="inherit" w:eastAsia="Times New Roman" w:hAnsi="inherit"/>
          <w:sz w:val="20"/>
          <w:szCs w:val="20"/>
        </w:rPr>
        <w:t xml:space="preserve"> </w:t>
      </w:r>
    </w:p>
    <w:p w14:paraId="56F2A394" w14:textId="77777777" w:rsidR="00000000" w:rsidRDefault="001417CD">
      <w:pPr>
        <w:divId w:val="643849709"/>
        <w:rPr>
          <w:rFonts w:eastAsia="Times New Roman"/>
          <w:sz w:val="20"/>
          <w:szCs w:val="20"/>
        </w:rPr>
      </w:pPr>
    </w:p>
    <w:p w14:paraId="357A5B27" w14:textId="77777777" w:rsidR="00000000" w:rsidRDefault="001417CD">
      <w:pPr>
        <w:spacing w:line="288" w:lineRule="auto"/>
        <w:jc w:val="center"/>
        <w:divId w:val="54210598"/>
        <w:rPr>
          <w:rFonts w:eastAsia="Times New Roman"/>
          <w:sz w:val="20"/>
          <w:szCs w:val="20"/>
        </w:rPr>
      </w:pPr>
      <w:r>
        <w:rPr>
          <w:rFonts w:ascii="inherit" w:eastAsia="Times New Roman" w:hAnsi="inherit"/>
          <w:sz w:val="20"/>
          <w:szCs w:val="20"/>
        </w:rPr>
        <w:t>97</w:t>
      </w:r>
    </w:p>
    <w:p w14:paraId="3207C0B5" w14:textId="77777777" w:rsidR="00000000" w:rsidRDefault="001417CD">
      <w:pPr>
        <w:divId w:val="286398043"/>
        <w:rPr>
          <w:rFonts w:eastAsia="Times New Roman"/>
          <w:sz w:val="20"/>
          <w:szCs w:val="20"/>
        </w:rPr>
      </w:pPr>
      <w:r>
        <w:rPr>
          <w:rFonts w:eastAsia="Times New Roman"/>
          <w:sz w:val="20"/>
          <w:szCs w:val="20"/>
        </w:rPr>
        <w:pict w14:anchorId="62047E9F">
          <v:rect id="_x0000_i1126" style="width:0;height:1.5pt" o:hralign="center" o:hrstd="t" o:hr="t" fillcolor="#a0a0a0" stroked="f"/>
        </w:pict>
      </w:r>
    </w:p>
    <w:p w14:paraId="6E78BBEA" w14:textId="77777777" w:rsidR="00000000" w:rsidRDefault="001417CD">
      <w:pPr>
        <w:spacing w:line="288" w:lineRule="auto"/>
        <w:divId w:val="113213781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8CDE9E2" w14:textId="77777777" w:rsidR="00000000" w:rsidRDefault="001417CD">
      <w:pPr>
        <w:spacing w:line="288" w:lineRule="auto"/>
        <w:jc w:val="center"/>
        <w:divId w:val="1289512977"/>
        <w:rPr>
          <w:rFonts w:eastAsia="Times New Roman"/>
          <w:sz w:val="20"/>
          <w:szCs w:val="20"/>
        </w:rPr>
      </w:pPr>
      <w:r>
        <w:rPr>
          <w:rFonts w:ascii="inherit" w:eastAsia="Times New Roman" w:hAnsi="inherit"/>
          <w:b/>
          <w:bCs/>
          <w:sz w:val="20"/>
          <w:szCs w:val="20"/>
        </w:rPr>
        <w:t>NCR Corporation</w:t>
      </w:r>
    </w:p>
    <w:p w14:paraId="7E924FE6" w14:textId="77777777" w:rsidR="00000000" w:rsidRDefault="001417CD">
      <w:pPr>
        <w:spacing w:line="288" w:lineRule="auto"/>
        <w:jc w:val="center"/>
        <w:divId w:val="1289512977"/>
        <w:rPr>
          <w:rFonts w:eastAsia="Times New Roman"/>
          <w:sz w:val="20"/>
          <w:szCs w:val="20"/>
        </w:rPr>
      </w:pPr>
      <w:r>
        <w:rPr>
          <w:rFonts w:ascii="inherit" w:eastAsia="Times New Roman" w:hAnsi="inherit"/>
          <w:b/>
          <w:bCs/>
          <w:sz w:val="20"/>
          <w:szCs w:val="20"/>
        </w:rPr>
        <w:t>Notes to Consolidated Financial Statements-(Continued)</w:t>
      </w:r>
    </w:p>
    <w:p w14:paraId="4E1031BA" w14:textId="77777777" w:rsidR="00000000" w:rsidRDefault="001417CD">
      <w:pPr>
        <w:spacing w:line="288" w:lineRule="auto"/>
        <w:jc w:val="center"/>
        <w:divId w:val="1289512977"/>
        <w:rPr>
          <w:rFonts w:eastAsia="Times New Roman"/>
          <w:sz w:val="20"/>
          <w:szCs w:val="20"/>
        </w:rPr>
      </w:pPr>
    </w:p>
    <w:p w14:paraId="5E507A1F" w14:textId="77777777" w:rsidR="00000000" w:rsidRDefault="001417CD">
      <w:pPr>
        <w:spacing w:line="288" w:lineRule="auto"/>
        <w:divId w:val="1214579774"/>
        <w:rPr>
          <w:rFonts w:eastAsia="Times New Roman"/>
          <w:sz w:val="20"/>
          <w:szCs w:val="20"/>
        </w:rPr>
      </w:pPr>
    </w:p>
    <w:p w14:paraId="5069D106" w14:textId="77777777" w:rsidR="00000000" w:rsidRDefault="001417CD">
      <w:pPr>
        <w:divId w:val="1968244006"/>
        <w:rPr>
          <w:rFonts w:eastAsia="Times New Roman"/>
          <w:sz w:val="20"/>
          <w:szCs w:val="20"/>
        </w:rPr>
      </w:pPr>
    </w:p>
    <w:p w14:paraId="0684C44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received notices include Appleton Papers Inc. (API; now known as Appvion, Inc.), P.H. Glatfelter Company ("Glatfelter"), Georgia-Pacific Consumer Products LP (GP, successor to Fort James Operating Company), and others. NCR was identified as a PRP because o</w:t>
      </w:r>
      <w:r>
        <w:rPr>
          <w:rFonts w:ascii="inherit" w:eastAsia="Times New Roman" w:hAnsi="inherit"/>
          <w:sz w:val="20"/>
          <w:szCs w:val="20"/>
        </w:rPr>
        <w:t>f alleged PCB discharges from</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carbonless copy paper manufacturing facilities it previously owned, which were located along the Fox River. NCR sold its facilities in 1978 to API. The parties have also contended that NCR is responsible for PCB discharges</w:t>
      </w:r>
      <w:r>
        <w:rPr>
          <w:rFonts w:ascii="inherit" w:eastAsia="Times New Roman" w:hAnsi="inherit"/>
          <w:sz w:val="20"/>
          <w:szCs w:val="20"/>
        </w:rPr>
        <w:t xml:space="preserve"> from paper mills owned by other companies because NCR carbonless copy paper "broke" was allegedly purchased by those other mills as a raw material.</w:t>
      </w:r>
    </w:p>
    <w:p w14:paraId="2E698266" w14:textId="77777777" w:rsidR="00000000" w:rsidRDefault="001417CD">
      <w:pPr>
        <w:spacing w:line="288" w:lineRule="auto"/>
        <w:jc w:val="both"/>
        <w:divId w:val="286398043"/>
        <w:rPr>
          <w:rFonts w:eastAsia="Times New Roman"/>
          <w:sz w:val="20"/>
          <w:szCs w:val="20"/>
        </w:rPr>
      </w:pPr>
    </w:p>
    <w:p w14:paraId="20BC50E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United States Environmental Protection Agency (USEPA) and Wisconsin Department of Natural Resources (</w:t>
      </w:r>
      <w:r>
        <w:rPr>
          <w:rFonts w:ascii="inherit" w:eastAsia="Times New Roman" w:hAnsi="inherit"/>
          <w:sz w:val="20"/>
          <w:szCs w:val="20"/>
        </w:rPr>
        <w:t>together, the Governments) developed clean-up plans for the upper and lower parts of the Fox River and for portions of the Bay of Green Bay. On November 13, 2007, the Governments issued a unilateral administrative order (the 2007 Order) under CERCLA to the</w:t>
      </w:r>
      <w:r>
        <w:rPr>
          <w:rFonts w:ascii="inherit" w:eastAsia="Times New Roman" w:hAnsi="inherit"/>
          <w:sz w:val="20"/>
          <w:szCs w:val="20"/>
        </w:rPr>
        <w:t xml:space="preserve"> eight original PRPs, requiring them to perform remedial work under the Governments’</w:t>
      </w:r>
      <w:r>
        <w:rPr>
          <w:rFonts w:ascii="inherit" w:eastAsia="Times New Roman" w:hAnsi="inherit"/>
          <w:sz w:val="20"/>
          <w:szCs w:val="20"/>
        </w:rPr>
        <w:t xml:space="preserve"> </w:t>
      </w:r>
      <w:r>
        <w:rPr>
          <w:rFonts w:ascii="inherit" w:eastAsia="Times New Roman" w:hAnsi="inherit"/>
          <w:sz w:val="20"/>
          <w:szCs w:val="20"/>
        </w:rPr>
        <w:t>clean-up plan for the lower parts of the river (operable units 2 through 5). In April 2009, NCR and API formed a limited liability company (the LLC), which entered into an</w:t>
      </w:r>
      <w:r>
        <w:rPr>
          <w:rFonts w:ascii="inherit" w:eastAsia="Times New Roman" w:hAnsi="inherit"/>
          <w:sz w:val="20"/>
          <w:szCs w:val="20"/>
        </w:rPr>
        <w:t xml:space="preserve"> agreement with an environmental remediation contractor to perform the work at the Fox River site. In-water dredging and remediation under the clean-up plan commenced shortly thereafter.</w:t>
      </w:r>
      <w:r>
        <w:rPr>
          <w:rFonts w:ascii="inherit" w:eastAsia="Times New Roman" w:hAnsi="inherit"/>
          <w:sz w:val="20"/>
          <w:szCs w:val="20"/>
        </w:rPr>
        <w:t xml:space="preserve"> </w:t>
      </w:r>
    </w:p>
    <w:p w14:paraId="7378A38D" w14:textId="77777777" w:rsidR="00000000" w:rsidRDefault="001417CD">
      <w:pPr>
        <w:spacing w:line="288" w:lineRule="auto"/>
        <w:jc w:val="both"/>
        <w:divId w:val="286398043"/>
        <w:rPr>
          <w:rFonts w:eastAsia="Times New Roman"/>
          <w:sz w:val="20"/>
          <w:szCs w:val="20"/>
        </w:rPr>
      </w:pPr>
    </w:p>
    <w:p w14:paraId="76275F2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and API, along with B.A.T Industries p.l.c. (BAT), share among</w:t>
      </w:r>
      <w:r>
        <w:rPr>
          <w:rFonts w:ascii="inherit" w:eastAsia="Times New Roman" w:hAnsi="inherit"/>
          <w:sz w:val="20"/>
          <w:szCs w:val="20"/>
        </w:rPr>
        <w:t xml:space="preserve"> themselves a portion of the cost of the Fox River clean-up and natural resource damages (NRD) based upon a 1998 agreement (the Cost Sharing Agreement), a 2005 arbitration award (subsequently confirmed as a judgment), and a September 30, 2014 Funding Agree</w:t>
      </w:r>
      <w:r>
        <w:rPr>
          <w:rFonts w:ascii="inherit" w:eastAsia="Times New Roman" w:hAnsi="inherit"/>
          <w:sz w:val="20"/>
          <w:szCs w:val="20"/>
        </w:rPr>
        <w:t>ment (the Funding Agreement). The Cost Sharing Agreement and the arbitration resolved disputes that arose out of the Company's 1978 sale of its Fox River facilities to API. The Cost Sharing Agreement and arbitration award resulted in a</w:t>
      </w:r>
      <w:r>
        <w:rPr>
          <w:rFonts w:ascii="inherit" w:eastAsia="Times New Roman" w:hAnsi="inherit"/>
          <w:sz w:val="20"/>
          <w:szCs w:val="20"/>
        </w:rPr>
        <w:t xml:space="preserve"> </w:t>
      </w:r>
      <w:r>
        <w:rPr>
          <w:rFonts w:ascii="inherit" w:eastAsia="Times New Roman" w:hAnsi="inherit"/>
          <w:color w:val="000000"/>
          <w:sz w:val="20"/>
          <w:szCs w:val="20"/>
        </w:rPr>
        <w:t>45%</w:t>
      </w:r>
      <w:r>
        <w:rPr>
          <w:rFonts w:ascii="inherit" w:eastAsia="Times New Roman" w:hAnsi="inherit"/>
          <w:sz w:val="20"/>
          <w:szCs w:val="20"/>
        </w:rPr>
        <w:t xml:space="preserve"> </w:t>
      </w:r>
      <w:r>
        <w:rPr>
          <w:rFonts w:ascii="inherit" w:eastAsia="Times New Roman" w:hAnsi="inherit"/>
          <w:sz w:val="20"/>
          <w:szCs w:val="20"/>
        </w:rPr>
        <w:t>share for NCR of</w:t>
      </w:r>
      <w:r>
        <w:rPr>
          <w:rFonts w:ascii="inherit" w:eastAsia="Times New Roman" w:hAnsi="inherit"/>
          <w:sz w:val="20"/>
          <w:szCs w:val="20"/>
        </w:rPr>
        <w:t xml:space="preserve"> the first</w:t>
      </w:r>
      <w:r>
        <w:rPr>
          <w:rFonts w:ascii="inherit" w:eastAsia="Times New Roman" w:hAnsi="inherit"/>
          <w:sz w:val="20"/>
          <w:szCs w:val="20"/>
        </w:rPr>
        <w:t xml:space="preserve"> </w:t>
      </w:r>
      <w:r>
        <w:rPr>
          <w:rFonts w:ascii="inherit" w:eastAsia="Times New Roman" w:hAnsi="inherit"/>
          <w:color w:val="000000"/>
          <w:sz w:val="20"/>
          <w:szCs w:val="20"/>
        </w:rPr>
        <w:t>$75</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of such costs (a threshold that was reached in 2008), and a</w:t>
      </w:r>
      <w:r>
        <w:rPr>
          <w:rFonts w:ascii="inherit" w:eastAsia="Times New Roman" w:hAnsi="inherit"/>
          <w:sz w:val="20"/>
          <w:szCs w:val="20"/>
        </w:rPr>
        <w:t xml:space="preserve"> </w:t>
      </w:r>
      <w:r>
        <w:rPr>
          <w:rFonts w:ascii="inherit" w:eastAsia="Times New Roman" w:hAnsi="inherit"/>
          <w:color w:val="000000"/>
          <w:sz w:val="20"/>
          <w:szCs w:val="20"/>
        </w:rPr>
        <w:t>40%</w:t>
      </w:r>
      <w:r>
        <w:rPr>
          <w:rFonts w:ascii="inherit" w:eastAsia="Times New Roman" w:hAnsi="inherit"/>
          <w:sz w:val="20"/>
          <w:szCs w:val="20"/>
        </w:rPr>
        <w:t xml:space="preserve"> </w:t>
      </w:r>
      <w:r>
        <w:rPr>
          <w:rFonts w:ascii="inherit" w:eastAsia="Times New Roman" w:hAnsi="inherit"/>
          <w:sz w:val="20"/>
          <w:szCs w:val="20"/>
        </w:rPr>
        <w:t>share for amounts in excess of</w:t>
      </w:r>
      <w:r>
        <w:rPr>
          <w:rFonts w:ascii="inherit" w:eastAsia="Times New Roman" w:hAnsi="inherit"/>
          <w:sz w:val="20"/>
          <w:szCs w:val="20"/>
        </w:rPr>
        <w:t xml:space="preserve"> </w:t>
      </w:r>
      <w:r>
        <w:rPr>
          <w:rFonts w:ascii="inherit" w:eastAsia="Times New Roman" w:hAnsi="inherit"/>
          <w:color w:val="000000"/>
          <w:sz w:val="20"/>
          <w:szCs w:val="20"/>
        </w:rPr>
        <w:t>$75</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The Funding Agreement arose out of a 2012 to 2014 arbitration dispute between NCR and API, and provides for regular, ongoing </w:t>
      </w:r>
      <w:r>
        <w:rPr>
          <w:rFonts w:ascii="inherit" w:eastAsia="Times New Roman" w:hAnsi="inherit"/>
          <w:sz w:val="20"/>
          <w:szCs w:val="20"/>
        </w:rPr>
        <w:t>funding of NCR incurred Fox River remediation costs via contributions, made to a new limited liability corporation created by the Funding Agreement, by BAT, API and, for 2014, API's indemnitor, Windward Prospects. The Funding Agreement creates an obligatio</w:t>
      </w:r>
      <w:r>
        <w:rPr>
          <w:rFonts w:ascii="inherit" w:eastAsia="Times New Roman" w:hAnsi="inherit"/>
          <w:sz w:val="20"/>
          <w:szCs w:val="20"/>
        </w:rPr>
        <w:t>n on BAT and API to fund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NCR’s Fox River remediation costs from October 1, 2014 forward (API’s Fox River-related obligations under the Funding Agreement were fully satisfied in 2016); the Funding Agreement also provides NCR contractual avenues for p</w:t>
      </w:r>
      <w:r>
        <w:rPr>
          <w:rFonts w:ascii="inherit" w:eastAsia="Times New Roman" w:hAnsi="inherit"/>
          <w:sz w:val="20"/>
          <w:szCs w:val="20"/>
        </w:rPr>
        <w:t>ayment of, via direct and third-party sources, (1) the difference between BAT’s and API’s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obligation under the Cost Sharing Agreement and arbitration award on the one hand and their ongoing (since September 2014)</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payments under the Funding Agreemen</w:t>
      </w:r>
      <w:r>
        <w:rPr>
          <w:rFonts w:ascii="inherit" w:eastAsia="Times New Roman" w:hAnsi="inherit"/>
          <w:sz w:val="20"/>
          <w:szCs w:val="20"/>
        </w:rPr>
        <w:t>t on the other, as well as (2) the difference between the amount NCR received under the Funding Agreement and the amount owed to it under the Cost Sharing Agreement and arbitration award for the period from April 2012 through September 2014. As of</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xml:space="preserve">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receivable under the Funding Agreement was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 respectively, and was included in other assets in the Consolidated Balance Sheet.</w:t>
      </w:r>
      <w:r>
        <w:rPr>
          <w:rFonts w:ascii="inherit" w:eastAsia="Times New Roman" w:hAnsi="inherit"/>
          <w:sz w:val="20"/>
          <w:szCs w:val="20"/>
        </w:rPr>
        <w:t xml:space="preserve"> </w:t>
      </w:r>
      <w:r>
        <w:rPr>
          <w:rFonts w:ascii="inherit" w:eastAsia="Times New Roman" w:hAnsi="inherit"/>
          <w:sz w:val="20"/>
          <w:szCs w:val="20"/>
        </w:rPr>
        <w:t>The Company anticipates that it will collect sums related to the</w:t>
      </w:r>
      <w:r>
        <w:rPr>
          <w:rFonts w:ascii="inherit" w:eastAsia="Times New Roman" w:hAnsi="inherit"/>
          <w:sz w:val="20"/>
          <w:szCs w:val="20"/>
        </w:rPr>
        <w:t xml:space="preserve"> receivable in 2020 or later, likely after the remediation efforts related to the Fox River matter, described below, are complete.</w:t>
      </w:r>
      <w:r>
        <w:rPr>
          <w:rFonts w:ascii="inherit" w:eastAsia="Times New Roman" w:hAnsi="inherit"/>
          <w:sz w:val="20"/>
          <w:szCs w:val="20"/>
        </w:rPr>
        <w:t xml:space="preserve"> </w:t>
      </w:r>
      <w:r>
        <w:rPr>
          <w:rFonts w:ascii="inherit" w:eastAsia="Times New Roman" w:hAnsi="inherit"/>
          <w:sz w:val="20"/>
          <w:szCs w:val="20"/>
        </w:rPr>
        <w:t>This receivable is not taken into account in calculating the Company’s Fox River net reserve.</w:t>
      </w:r>
      <w:r>
        <w:rPr>
          <w:rFonts w:ascii="inherit" w:eastAsia="Times New Roman" w:hAnsi="inherit"/>
          <w:sz w:val="20"/>
          <w:szCs w:val="20"/>
        </w:rPr>
        <w:t xml:space="preserve"> </w:t>
      </w:r>
    </w:p>
    <w:p w14:paraId="5F7AD3B4" w14:textId="77777777" w:rsidR="00000000" w:rsidRDefault="001417CD">
      <w:pPr>
        <w:spacing w:line="288" w:lineRule="auto"/>
        <w:jc w:val="both"/>
        <w:divId w:val="286398043"/>
        <w:rPr>
          <w:rFonts w:eastAsia="Times New Roman"/>
          <w:sz w:val="20"/>
          <w:szCs w:val="20"/>
        </w:rPr>
      </w:pPr>
    </w:p>
    <w:p w14:paraId="06188D9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Company's litigations re</w:t>
      </w:r>
      <w:r>
        <w:rPr>
          <w:rFonts w:ascii="inherit" w:eastAsia="Times New Roman" w:hAnsi="inherit"/>
          <w:sz w:val="20"/>
          <w:szCs w:val="20"/>
        </w:rPr>
        <w:t>lating to contribution and enforcement claims concerning the Fox River have been concluded. A proposed consent decree settlement (the CD settlement) with respect to the contribution action (a case originally filed by NCR and API) and the government enforce</w:t>
      </w:r>
      <w:r>
        <w:rPr>
          <w:rFonts w:ascii="inherit" w:eastAsia="Times New Roman" w:hAnsi="inherit"/>
          <w:sz w:val="20"/>
          <w:szCs w:val="20"/>
        </w:rPr>
        <w:t>ment action (a case originally filed by the federal and state governments against several PRPs, including the Company) was successfully negotiated by NCR and the federal and state governments and was approved on August 22, 2017 by the federal district cour</w:t>
      </w:r>
      <w:r>
        <w:rPr>
          <w:rFonts w:ascii="inherit" w:eastAsia="Times New Roman" w:hAnsi="inherit"/>
          <w:sz w:val="20"/>
          <w:szCs w:val="20"/>
        </w:rPr>
        <w:t>t in Wisconsin that had been presiding over those cases.</w:t>
      </w:r>
      <w:r>
        <w:rPr>
          <w:rFonts w:ascii="inherit" w:eastAsia="Times New Roman" w:hAnsi="inherit"/>
          <w:sz w:val="20"/>
          <w:szCs w:val="20"/>
        </w:rPr>
        <w:t xml:space="preserve"> </w:t>
      </w:r>
      <w:r>
        <w:rPr>
          <w:rFonts w:ascii="inherit" w:eastAsia="Times New Roman" w:hAnsi="inherit"/>
          <w:sz w:val="20"/>
          <w:szCs w:val="20"/>
        </w:rPr>
        <w:t>A final order of dismissal as to the Company in the contribution and government enforcement actions was subsequently entered; one party, Glatfelter, had appealed the approval of the CD settlement. On</w:t>
      </w:r>
      <w:r>
        <w:rPr>
          <w:rFonts w:ascii="inherit" w:eastAsia="Times New Roman" w:hAnsi="inherit"/>
          <w:sz w:val="20"/>
          <w:szCs w:val="20"/>
        </w:rPr>
        <w:t xml:space="preserve"> January 3, 2019, the United States lodged a proposed consent decree with the Wisconsin court, reflecting a settlement reached by the United States, Wisconsin and Glatfelter with respect to Glatfelter’s Fox River liability under the government enforcement </w:t>
      </w:r>
      <w:r>
        <w:rPr>
          <w:rFonts w:ascii="inherit" w:eastAsia="Times New Roman" w:hAnsi="inherit"/>
          <w:sz w:val="20"/>
          <w:szCs w:val="20"/>
        </w:rPr>
        <w:t>action; a component of that settlement was withdrawal of Glatfelter’s appeal opposing the Company’s CD settlement.</w:t>
      </w:r>
      <w:r>
        <w:rPr>
          <w:rFonts w:ascii="inherit" w:eastAsia="Times New Roman" w:hAnsi="inherit"/>
          <w:sz w:val="20"/>
          <w:szCs w:val="20"/>
        </w:rPr>
        <w:t xml:space="preserve"> </w:t>
      </w:r>
      <w:r>
        <w:rPr>
          <w:rFonts w:ascii="inherit" w:eastAsia="Times New Roman" w:hAnsi="inherit"/>
          <w:sz w:val="20"/>
          <w:szCs w:val="20"/>
        </w:rPr>
        <w:t>On March 14, 2019, the Wisconsin court approved the Glatfelter consent decree, and on April 3, 2019, Glatfelter's appeal was dismissed.</w:t>
      </w:r>
      <w:r>
        <w:rPr>
          <w:rFonts w:ascii="inherit" w:eastAsia="Times New Roman" w:hAnsi="inherit"/>
          <w:sz w:val="20"/>
          <w:szCs w:val="20"/>
        </w:rPr>
        <w:t xml:space="preserve"> </w:t>
      </w:r>
    </w:p>
    <w:p w14:paraId="76FB99B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The </w:t>
      </w:r>
      <w:r>
        <w:rPr>
          <w:rFonts w:ascii="inherit" w:eastAsia="Times New Roman" w:hAnsi="inherit"/>
          <w:sz w:val="20"/>
          <w:szCs w:val="20"/>
        </w:rPr>
        <w:t>CD settlement has now resolved the remaining Fox River-related contribution and enforcement claims against the Company. The key components of the approved CD settlement include (1) the Company’s commitment to complete the remediation of the Fox River, whic</w:t>
      </w:r>
      <w:r>
        <w:rPr>
          <w:rFonts w:ascii="inherit" w:eastAsia="Times New Roman" w:hAnsi="inherit"/>
          <w:sz w:val="20"/>
          <w:szCs w:val="20"/>
        </w:rPr>
        <w:t>h is now expected to be completed in 2020; (2) the Company’s conditional agreement to waive its contribution claims against the two remaining defendants in the case, GP and Glatfelter; (3) the Company’s agreement not to appeal the trial court’s decision on</w:t>
      </w:r>
      <w:r>
        <w:rPr>
          <w:rFonts w:ascii="inherit" w:eastAsia="Times New Roman" w:hAnsi="inherit"/>
          <w:sz w:val="20"/>
          <w:szCs w:val="20"/>
        </w:rPr>
        <w:t xml:space="preserve"> divisibility of harm; (4) the Governments’</w:t>
      </w:r>
      <w:r>
        <w:rPr>
          <w:rFonts w:ascii="inherit" w:eastAsia="Times New Roman" w:hAnsi="inherit"/>
          <w:sz w:val="20"/>
          <w:szCs w:val="20"/>
        </w:rPr>
        <w:t xml:space="preserve"> </w:t>
      </w:r>
      <w:r>
        <w:rPr>
          <w:rFonts w:ascii="inherit" w:eastAsia="Times New Roman" w:hAnsi="inherit"/>
          <w:sz w:val="20"/>
          <w:szCs w:val="20"/>
        </w:rPr>
        <w:t>agreement to include in the settlement so-called</w:t>
      </w:r>
      <w:r>
        <w:rPr>
          <w:rFonts w:ascii="inherit" w:eastAsia="Times New Roman" w:hAnsi="inherit"/>
          <w:sz w:val="20"/>
          <w:szCs w:val="20"/>
        </w:rPr>
        <w:t xml:space="preserve"> </w:t>
      </w:r>
      <w:r>
        <w:rPr>
          <w:rFonts w:ascii="inherit" w:eastAsia="Times New Roman" w:hAnsi="inherit"/>
          <w:sz w:val="20"/>
          <w:szCs w:val="20"/>
        </w:rPr>
        <w:t>“contribution protection”</w:t>
      </w:r>
      <w:r>
        <w:rPr>
          <w:rFonts w:ascii="inherit" w:eastAsia="Times New Roman" w:hAnsi="inherit"/>
          <w:sz w:val="20"/>
          <w:szCs w:val="20"/>
        </w:rPr>
        <w:t xml:space="preserve"> </w:t>
      </w:r>
      <w:r>
        <w:rPr>
          <w:rFonts w:ascii="inherit" w:eastAsia="Times New Roman" w:hAnsi="inherit"/>
          <w:sz w:val="20"/>
          <w:szCs w:val="20"/>
        </w:rPr>
        <w:t>in the Company’s favor as to GP’s and Glatfelter’s contribution claims against the Company, the effect of which will be to extinguish tho</w:t>
      </w:r>
      <w:r>
        <w:rPr>
          <w:rFonts w:ascii="inherit" w:eastAsia="Times New Roman" w:hAnsi="inherit"/>
          <w:sz w:val="20"/>
          <w:szCs w:val="20"/>
        </w:rPr>
        <w:t>se claims; (5) the Governments’</w:t>
      </w:r>
      <w:r>
        <w:rPr>
          <w:rFonts w:ascii="inherit" w:eastAsia="Times New Roman" w:hAnsi="inherit"/>
          <w:sz w:val="20"/>
          <w:szCs w:val="20"/>
        </w:rPr>
        <w:t xml:space="preserve"> </w:t>
      </w:r>
      <w:r>
        <w:rPr>
          <w:rFonts w:ascii="inherit" w:eastAsia="Times New Roman" w:hAnsi="inherit"/>
          <w:sz w:val="20"/>
          <w:szCs w:val="20"/>
        </w:rPr>
        <w:t>agreement not to pursue the Company for the Governments’</w:t>
      </w:r>
      <w:r>
        <w:rPr>
          <w:rFonts w:ascii="inherit" w:eastAsia="Times New Roman" w:hAnsi="inherit"/>
          <w:sz w:val="20"/>
          <w:szCs w:val="20"/>
        </w:rPr>
        <w:t xml:space="preserve"> </w:t>
      </w:r>
      <w:r>
        <w:rPr>
          <w:rFonts w:ascii="inherit" w:eastAsia="Times New Roman" w:hAnsi="inherit"/>
          <w:sz w:val="20"/>
          <w:szCs w:val="20"/>
        </w:rPr>
        <w:t>past oversight costs; and (6) the Governments’</w:t>
      </w:r>
      <w:r>
        <w:rPr>
          <w:rFonts w:ascii="inherit" w:eastAsia="Times New Roman" w:hAnsi="inherit"/>
          <w:sz w:val="20"/>
          <w:szCs w:val="20"/>
        </w:rPr>
        <w:t xml:space="preserve"> </w:t>
      </w:r>
      <w:r>
        <w:rPr>
          <w:rFonts w:ascii="inherit" w:eastAsia="Times New Roman" w:hAnsi="inherit"/>
          <w:sz w:val="20"/>
          <w:szCs w:val="20"/>
        </w:rPr>
        <w:t>agreement to exercise prosecutorial discretion in pursuing other parties for future oversight costs and long-term monito</w:t>
      </w:r>
      <w:r>
        <w:rPr>
          <w:rFonts w:ascii="inherit" w:eastAsia="Times New Roman" w:hAnsi="inherit"/>
          <w:sz w:val="20"/>
          <w:szCs w:val="20"/>
        </w:rPr>
        <w:t>ring and maintenance, with the Company retaining so-called</w:t>
      </w:r>
      <w:r>
        <w:rPr>
          <w:rFonts w:ascii="inherit" w:eastAsia="Times New Roman" w:hAnsi="inherit"/>
          <w:sz w:val="20"/>
          <w:szCs w:val="20"/>
        </w:rPr>
        <w:t xml:space="preserve"> </w:t>
      </w:r>
      <w:r>
        <w:rPr>
          <w:rFonts w:ascii="inherit" w:eastAsia="Times New Roman" w:hAnsi="inherit"/>
          <w:sz w:val="20"/>
          <w:szCs w:val="20"/>
        </w:rPr>
        <w:t>“backstop”</w:t>
      </w:r>
      <w:r>
        <w:rPr>
          <w:rFonts w:ascii="inherit" w:eastAsia="Times New Roman" w:hAnsi="inherit"/>
          <w:sz w:val="20"/>
          <w:szCs w:val="20"/>
        </w:rPr>
        <w:t xml:space="preserve"> </w:t>
      </w:r>
      <w:r>
        <w:rPr>
          <w:rFonts w:ascii="inherit" w:eastAsia="Times New Roman" w:hAnsi="inherit"/>
          <w:sz w:val="20"/>
          <w:szCs w:val="20"/>
        </w:rPr>
        <w:t>liability in the event that the other parties fail to pay future oversight costs or to perform long-term monitoring and maintenance.</w:t>
      </w:r>
      <w:r>
        <w:rPr>
          <w:rFonts w:ascii="inherit" w:eastAsia="Times New Roman" w:hAnsi="inherit"/>
          <w:sz w:val="20"/>
          <w:szCs w:val="20"/>
        </w:rPr>
        <w:t xml:space="preserve"> </w:t>
      </w:r>
      <w:r>
        <w:rPr>
          <w:rFonts w:ascii="inherit" w:eastAsia="Times New Roman" w:hAnsi="inherit"/>
          <w:sz w:val="20"/>
          <w:szCs w:val="20"/>
        </w:rPr>
        <w:t>Additionally, although certain state law claims by GP</w:t>
      </w:r>
      <w:r>
        <w:rPr>
          <w:rFonts w:ascii="inherit" w:eastAsia="Times New Roman" w:hAnsi="inherit"/>
          <w:sz w:val="20"/>
          <w:szCs w:val="20"/>
        </w:rPr>
        <w:t xml:space="preserve"> and Glatfelter against the Company may not be affected directly by the CD settlement, the CD settlement provides</w:t>
      </w:r>
      <w:r>
        <w:rPr>
          <w:rFonts w:ascii="inherit" w:eastAsia="Times New Roman" w:hAnsi="inherit"/>
          <w:sz w:val="20"/>
          <w:szCs w:val="20"/>
        </w:rPr>
        <w:t xml:space="preserve"> </w:t>
      </w:r>
    </w:p>
    <w:p w14:paraId="2D45CBFE" w14:textId="77777777" w:rsidR="00000000" w:rsidRDefault="001417CD">
      <w:pPr>
        <w:divId w:val="115830122"/>
        <w:rPr>
          <w:rFonts w:eastAsia="Times New Roman"/>
          <w:sz w:val="20"/>
          <w:szCs w:val="20"/>
        </w:rPr>
      </w:pPr>
    </w:p>
    <w:p w14:paraId="69AF8B24" w14:textId="77777777" w:rsidR="00000000" w:rsidRDefault="001417CD">
      <w:pPr>
        <w:spacing w:line="288" w:lineRule="auto"/>
        <w:jc w:val="center"/>
        <w:divId w:val="874847803"/>
        <w:rPr>
          <w:rFonts w:eastAsia="Times New Roman"/>
          <w:sz w:val="20"/>
          <w:szCs w:val="20"/>
        </w:rPr>
      </w:pPr>
      <w:r>
        <w:rPr>
          <w:rFonts w:ascii="inherit" w:eastAsia="Times New Roman" w:hAnsi="inherit"/>
          <w:sz w:val="20"/>
          <w:szCs w:val="20"/>
        </w:rPr>
        <w:t>98</w:t>
      </w:r>
    </w:p>
    <w:p w14:paraId="0E79C2F1" w14:textId="77777777" w:rsidR="00000000" w:rsidRDefault="001417CD">
      <w:pPr>
        <w:divId w:val="286398043"/>
        <w:rPr>
          <w:rFonts w:eastAsia="Times New Roman"/>
          <w:sz w:val="20"/>
          <w:szCs w:val="20"/>
        </w:rPr>
      </w:pPr>
      <w:r>
        <w:rPr>
          <w:rFonts w:eastAsia="Times New Roman"/>
          <w:sz w:val="20"/>
          <w:szCs w:val="20"/>
        </w:rPr>
        <w:pict w14:anchorId="617A8B34">
          <v:rect id="_x0000_i1127" style="width:0;height:1.5pt" o:hralign="center" o:hrstd="t" o:hr="t" fillcolor="#a0a0a0" stroked="f"/>
        </w:pict>
      </w:r>
    </w:p>
    <w:p w14:paraId="70384960" w14:textId="77777777" w:rsidR="00000000" w:rsidRDefault="001417CD">
      <w:pPr>
        <w:spacing w:line="288" w:lineRule="auto"/>
        <w:divId w:val="102540458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A63E010" w14:textId="77777777" w:rsidR="00000000" w:rsidRDefault="001417CD">
      <w:pPr>
        <w:spacing w:line="288" w:lineRule="auto"/>
        <w:jc w:val="center"/>
        <w:divId w:val="261886347"/>
        <w:rPr>
          <w:rFonts w:eastAsia="Times New Roman"/>
          <w:sz w:val="20"/>
          <w:szCs w:val="20"/>
        </w:rPr>
      </w:pPr>
      <w:r>
        <w:rPr>
          <w:rFonts w:ascii="inherit" w:eastAsia="Times New Roman" w:hAnsi="inherit"/>
          <w:b/>
          <w:bCs/>
          <w:sz w:val="20"/>
          <w:szCs w:val="20"/>
        </w:rPr>
        <w:t>NCR Corporation</w:t>
      </w:r>
    </w:p>
    <w:p w14:paraId="249786C7" w14:textId="77777777" w:rsidR="00000000" w:rsidRDefault="001417CD">
      <w:pPr>
        <w:spacing w:line="288" w:lineRule="auto"/>
        <w:jc w:val="center"/>
        <w:divId w:val="261886347"/>
        <w:rPr>
          <w:rFonts w:eastAsia="Times New Roman"/>
          <w:sz w:val="20"/>
          <w:szCs w:val="20"/>
        </w:rPr>
      </w:pPr>
      <w:r>
        <w:rPr>
          <w:rFonts w:ascii="inherit" w:eastAsia="Times New Roman" w:hAnsi="inherit"/>
          <w:b/>
          <w:bCs/>
          <w:sz w:val="20"/>
          <w:szCs w:val="20"/>
        </w:rPr>
        <w:t>Notes to C</w:t>
      </w:r>
      <w:r>
        <w:rPr>
          <w:rFonts w:ascii="inherit" w:eastAsia="Times New Roman" w:hAnsi="inherit"/>
          <w:b/>
          <w:bCs/>
          <w:sz w:val="20"/>
          <w:szCs w:val="20"/>
        </w:rPr>
        <w:t>onsolidated Financial Statements-(Continued)</w:t>
      </w:r>
    </w:p>
    <w:p w14:paraId="641A4646" w14:textId="77777777" w:rsidR="00000000" w:rsidRDefault="001417CD">
      <w:pPr>
        <w:spacing w:line="288" w:lineRule="auto"/>
        <w:jc w:val="center"/>
        <w:divId w:val="261886347"/>
        <w:rPr>
          <w:rFonts w:eastAsia="Times New Roman"/>
          <w:sz w:val="20"/>
          <w:szCs w:val="20"/>
        </w:rPr>
      </w:pPr>
    </w:p>
    <w:p w14:paraId="5F06DE4B" w14:textId="77777777" w:rsidR="00000000" w:rsidRDefault="001417CD">
      <w:pPr>
        <w:spacing w:line="288" w:lineRule="auto"/>
        <w:divId w:val="1046373490"/>
        <w:rPr>
          <w:rFonts w:eastAsia="Times New Roman"/>
          <w:sz w:val="20"/>
          <w:szCs w:val="20"/>
        </w:rPr>
      </w:pPr>
    </w:p>
    <w:p w14:paraId="258ACE8C" w14:textId="77777777" w:rsidR="00000000" w:rsidRDefault="001417CD">
      <w:pPr>
        <w:divId w:val="97070141"/>
        <w:rPr>
          <w:rFonts w:eastAsia="Times New Roman"/>
          <w:sz w:val="20"/>
          <w:szCs w:val="20"/>
        </w:rPr>
      </w:pPr>
    </w:p>
    <w:p w14:paraId="59228888"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that the Company’s contribution claims against those two parties will revive if those parties attempt to assert any claims against the Company relating to the Fox River, including any state law claims.</w:t>
      </w:r>
    </w:p>
    <w:p w14:paraId="1CDCA1A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w:t>
      </w:r>
      <w:r>
        <w:rPr>
          <w:rFonts w:ascii="inherit" w:eastAsia="Times New Roman" w:hAnsi="inherit"/>
          <w:sz w:val="20"/>
          <w:szCs w:val="20"/>
        </w:rPr>
        <w:t>the quarter ending September 30, 2017, the remediation general contractor commenced an arbitration against the LLC, in a dispute over contract interpretation.</w:t>
      </w:r>
      <w:r>
        <w:rPr>
          <w:rFonts w:ascii="inherit" w:eastAsia="Times New Roman" w:hAnsi="inherit"/>
          <w:sz w:val="20"/>
          <w:szCs w:val="20"/>
        </w:rPr>
        <w:t xml:space="preserve"> </w:t>
      </w:r>
      <w:r>
        <w:rPr>
          <w:rFonts w:ascii="inherit" w:eastAsia="Times New Roman" w:hAnsi="inherit"/>
          <w:sz w:val="20"/>
          <w:szCs w:val="20"/>
        </w:rPr>
        <w:t>The hearing on this matter was completed in June 2019, and the parties submitted post-trial brief</w:t>
      </w:r>
      <w:r>
        <w:rPr>
          <w:rFonts w:ascii="inherit" w:eastAsia="Times New Roman" w:hAnsi="inherit"/>
          <w:sz w:val="20"/>
          <w:szCs w:val="20"/>
        </w:rPr>
        <w:t>s in August 2019. The amounts claimed by the contractor range from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the Company disputed the claims and contested them vigorously during the hearing. In November 2019, having rejected substantial porti</w:t>
      </w:r>
      <w:r>
        <w:rPr>
          <w:rFonts w:ascii="inherit" w:eastAsia="Times New Roman" w:hAnsi="inherit"/>
          <w:sz w:val="20"/>
          <w:szCs w:val="20"/>
        </w:rPr>
        <w:t>ons of the claims, the arbitration panel awarded the contractor</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The Company’s indemnitors and co-obligors, described below, are expected to bear responsibility for the majority of any award, with the Company’s share of approximately one-fourth</w:t>
      </w:r>
      <w:r>
        <w:rPr>
          <w:rFonts w:ascii="inherit" w:eastAsia="Times New Roman" w:hAnsi="inherit"/>
          <w:sz w:val="20"/>
          <w:szCs w:val="20"/>
        </w:rPr>
        <w:t xml:space="preserve"> of such award.</w:t>
      </w:r>
    </w:p>
    <w:p w14:paraId="57331C4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With respect to the Company’</w:t>
      </w:r>
      <w:r>
        <w:rPr>
          <w:rFonts w:ascii="inherit" w:eastAsia="Times New Roman" w:hAnsi="inherit"/>
          <w:sz w:val="20"/>
          <w:szCs w:val="20"/>
        </w:rPr>
        <w:t>s prior dispute with API, which was generally superseded by the Funding Agreement, the Company received timely payments as they came due under the Funding Agreement. Although API filed for bankruptcy protection in October 2017, it had made all of the payme</w:t>
      </w:r>
      <w:r>
        <w:rPr>
          <w:rFonts w:ascii="inherit" w:eastAsia="Times New Roman" w:hAnsi="inherit"/>
          <w:sz w:val="20"/>
          <w:szCs w:val="20"/>
        </w:rPr>
        <w:t>nts to the Company in connection with the Fox River that are required of it by the Funding Agreement.</w:t>
      </w:r>
      <w:r>
        <w:rPr>
          <w:rFonts w:ascii="inherit" w:eastAsia="Times New Roman" w:hAnsi="inherit"/>
          <w:sz w:val="20"/>
          <w:szCs w:val="20"/>
        </w:rPr>
        <w:t xml:space="preserve"> </w:t>
      </w:r>
    </w:p>
    <w:p w14:paraId="5ED08CA2" w14:textId="77777777" w:rsidR="00000000" w:rsidRDefault="001417CD">
      <w:pPr>
        <w:spacing w:line="288" w:lineRule="auto"/>
        <w:jc w:val="both"/>
        <w:divId w:val="286398043"/>
        <w:rPr>
          <w:rFonts w:eastAsia="Times New Roman"/>
          <w:sz w:val="20"/>
          <w:szCs w:val="20"/>
        </w:rPr>
      </w:pPr>
    </w:p>
    <w:p w14:paraId="01B00F9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NCR's eventual remediation liability, followed by long-term monitoring expected to be performed by others, will depend on a number of factors. In estab</w:t>
      </w:r>
      <w:r>
        <w:rPr>
          <w:rFonts w:ascii="inherit" w:eastAsia="Times New Roman" w:hAnsi="inherit"/>
          <w:sz w:val="20"/>
          <w:szCs w:val="20"/>
        </w:rPr>
        <w:t>lishing the reserve, NCR attempts to estimate a range of reasonably possible outcomes for each of these factors, although each range is itself uncertain. NCR uses its best estimate within the range, if that is possible. Where there is a range of equally po</w:t>
      </w:r>
      <w:r>
        <w:rPr>
          <w:rFonts w:ascii="inherit" w:eastAsia="Times New Roman" w:hAnsi="inherit"/>
          <w:sz w:val="20"/>
          <w:szCs w:val="20"/>
        </w:rPr>
        <w:t>ssible outcomes, and there is no amount within that range that is considered to be a better estimate than any other amount, NCR uses the low end of the range. The significant factors include: (1) the total remaining clean-up costs, including the costs asso</w:t>
      </w:r>
      <w:r>
        <w:rPr>
          <w:rFonts w:ascii="inherit" w:eastAsia="Times New Roman" w:hAnsi="inherit"/>
          <w:sz w:val="20"/>
          <w:szCs w:val="20"/>
        </w:rPr>
        <w:t>ciated with decommissioning the site, the expected cost impact of which is expected to be neutral or non-material to the Company, including long-term monitoring following completion of the clean-up, and what parties are assigned to discharge the post-clean</w:t>
      </w:r>
      <w:r>
        <w:rPr>
          <w:rFonts w:ascii="inherit" w:eastAsia="Times New Roman" w:hAnsi="inherit"/>
          <w:sz w:val="20"/>
          <w:szCs w:val="20"/>
        </w:rPr>
        <w:t>-up tasks (as noted, the Company no longer expects to bear long-term monitoring costs); (2) total NRD for the site and the share that NCR will bear (which is now resolved as to the Company); (3) the share of clean-up costs that NCR will bear (which is reso</w:t>
      </w:r>
      <w:r>
        <w:rPr>
          <w:rFonts w:ascii="inherit" w:eastAsia="Times New Roman" w:hAnsi="inherit"/>
          <w:sz w:val="20"/>
          <w:szCs w:val="20"/>
        </w:rPr>
        <w:t>lved under the CD settlement); (4) NCR's transaction and litigation costs to defend itself to the extent additional litigation is required with respect to claims brought by the general contractor; and (5) the share of NCR's payments that BAT will bear (whi</w:t>
      </w:r>
      <w:r>
        <w:rPr>
          <w:rFonts w:ascii="inherit" w:eastAsia="Times New Roman" w:hAnsi="inherit"/>
          <w:sz w:val="20"/>
          <w:szCs w:val="20"/>
        </w:rPr>
        <w:t>ch is governed by the Cost Sharing Agreement and the Funding Agreement, BAT has made all of the payments requested of it, and as discussed above; API is in bankruptcy and is not presumed likely to bear further shares of NCR's payments).</w:t>
      </w:r>
      <w:r>
        <w:rPr>
          <w:rFonts w:ascii="inherit" w:eastAsia="Times New Roman" w:hAnsi="inherit"/>
          <w:sz w:val="20"/>
          <w:szCs w:val="20"/>
        </w:rPr>
        <w:t xml:space="preserve"> </w:t>
      </w:r>
      <w:r>
        <w:rPr>
          <w:rFonts w:ascii="inherit" w:eastAsia="Times New Roman" w:hAnsi="inherit"/>
          <w:sz w:val="20"/>
          <w:szCs w:val="20"/>
        </w:rPr>
        <w:t>With respect to NRD</w:t>
      </w:r>
      <w:r>
        <w:rPr>
          <w:rFonts w:ascii="inherit" w:eastAsia="Times New Roman" w:hAnsi="inherit"/>
          <w:sz w:val="20"/>
          <w:szCs w:val="20"/>
        </w:rPr>
        <w:t>, in connection with a certain settlement entered into by other PRPs in 2015, the Government withdrew the NRD claims it had prosecuted on behalf of NRD trustees, including those NRD claims asserted against the Company.</w:t>
      </w:r>
      <w:r>
        <w:rPr>
          <w:rFonts w:ascii="inherit" w:eastAsia="Times New Roman" w:hAnsi="inherit"/>
          <w:sz w:val="20"/>
          <w:szCs w:val="20"/>
        </w:rPr>
        <w:t xml:space="preserve"> </w:t>
      </w:r>
    </w:p>
    <w:p w14:paraId="5A524362" w14:textId="77777777" w:rsidR="00000000" w:rsidRDefault="001417CD">
      <w:pPr>
        <w:spacing w:line="288" w:lineRule="auto"/>
        <w:jc w:val="both"/>
        <w:divId w:val="286398043"/>
        <w:rPr>
          <w:rFonts w:eastAsia="Times New Roman"/>
          <w:sz w:val="20"/>
          <w:szCs w:val="20"/>
        </w:rPr>
      </w:pPr>
    </w:p>
    <w:p w14:paraId="20EFDD4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Calculation of the Company's Fox River reserve is subject to several complexities, and it is possible there could be additional changes to some elements of the reserve over upcoming periods, although the Company is unable to predict or estimate such change</w:t>
      </w:r>
      <w:r>
        <w:rPr>
          <w:rFonts w:ascii="inherit" w:eastAsia="Times New Roman" w:hAnsi="inherit"/>
          <w:sz w:val="20"/>
          <w:szCs w:val="20"/>
        </w:rPr>
        <w:t>s at this time. There can be no assurance that the clean-up and related expenditures and liabilities will not have a material effect on NCR's capital expenditures, earnings, financial condition, cash flows, or competitive position. 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gross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respectively. As of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net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 respectively. NCR con</w:t>
      </w:r>
      <w:r>
        <w:rPr>
          <w:rFonts w:ascii="inherit" w:eastAsia="Times New Roman" w:hAnsi="inherit"/>
          <w:sz w:val="20"/>
          <w:szCs w:val="20"/>
        </w:rPr>
        <w:t>tributes to the LLC to fund remediation activities and generally, by contract, has funded certain amounts of remediation expenses in advance.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approximately</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remained from this funding. NCR's reserve for the Fox River m</w:t>
      </w:r>
      <w:r>
        <w:rPr>
          <w:rFonts w:ascii="inherit" w:eastAsia="Times New Roman" w:hAnsi="inherit"/>
          <w:sz w:val="20"/>
          <w:szCs w:val="20"/>
        </w:rPr>
        <w:t>atter is reduced as the LLC makes payments to the remediation contractor and other vendors with respect to remediation activities.</w:t>
      </w:r>
      <w:r>
        <w:rPr>
          <w:rFonts w:ascii="inherit" w:eastAsia="Times New Roman" w:hAnsi="inherit"/>
          <w:sz w:val="20"/>
          <w:szCs w:val="20"/>
        </w:rPr>
        <w:t xml:space="preserve"> </w:t>
      </w:r>
    </w:p>
    <w:p w14:paraId="2D097D29" w14:textId="77777777" w:rsidR="00000000" w:rsidRDefault="001417CD">
      <w:pPr>
        <w:spacing w:line="288" w:lineRule="auto"/>
        <w:jc w:val="both"/>
        <w:divId w:val="286398043"/>
        <w:rPr>
          <w:rFonts w:eastAsia="Times New Roman"/>
          <w:sz w:val="20"/>
          <w:szCs w:val="20"/>
        </w:rPr>
      </w:pPr>
    </w:p>
    <w:p w14:paraId="60134B7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Under a 1996 agreement, AT&amp;T Corp. (AT&amp;T) and Nokia (as the successor to Lucent Technologies and Alcatel-Lucent USA) are r</w:t>
      </w:r>
      <w:r>
        <w:rPr>
          <w:rFonts w:ascii="inherit" w:eastAsia="Times New Roman" w:hAnsi="inherit"/>
          <w:sz w:val="20"/>
          <w:szCs w:val="20"/>
        </w:rPr>
        <w:t>esponsible severally (not jointly) for indemnifying NCR for certain portions of the amounts paid by NCR for the Fox River matter over a defined threshold and subject to certain offsets. (The agreement governs certain aspects of AT&amp;T's divestiture of NCR an</w:t>
      </w:r>
      <w:r>
        <w:rPr>
          <w:rFonts w:ascii="inherit" w:eastAsia="Times New Roman" w:hAnsi="inherit"/>
          <w:sz w:val="20"/>
          <w:szCs w:val="20"/>
        </w:rPr>
        <w:t>d of what was then known</w:t>
      </w:r>
      <w:r>
        <w:rPr>
          <w:rFonts w:ascii="inherit" w:eastAsia="Times New Roman" w:hAnsi="inherit"/>
          <w:sz w:val="20"/>
          <w:szCs w:val="20"/>
        </w:rPr>
        <w:t xml:space="preserve"> </w:t>
      </w:r>
      <w:r>
        <w:rPr>
          <w:rFonts w:ascii="inherit" w:eastAsia="Times New Roman" w:hAnsi="inherit"/>
          <w:sz w:val="20"/>
          <w:szCs w:val="20"/>
        </w:rPr>
        <w:t>as Lucent Technologies.) Those companies have made the payments requested of them by the Company on an ongoing basis.</w:t>
      </w:r>
    </w:p>
    <w:p w14:paraId="5F43B9B9" w14:textId="77777777" w:rsidR="00000000" w:rsidRDefault="001417CD">
      <w:pPr>
        <w:spacing w:line="288" w:lineRule="auto"/>
        <w:jc w:val="both"/>
        <w:divId w:val="286398043"/>
        <w:rPr>
          <w:rFonts w:eastAsia="Times New Roman"/>
          <w:sz w:val="20"/>
          <w:szCs w:val="20"/>
        </w:rPr>
      </w:pPr>
    </w:p>
    <w:p w14:paraId="4438DAB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Kalamazoo River</w:t>
      </w:r>
      <w:r>
        <w:rPr>
          <w:rFonts w:ascii="inherit" w:eastAsia="Times New Roman" w:hAnsi="inherit"/>
          <w:i/>
          <w:iCs/>
          <w:sz w:val="20"/>
          <w:szCs w:val="20"/>
        </w:rPr>
        <w:t xml:space="preserve"> </w:t>
      </w:r>
      <w:r>
        <w:rPr>
          <w:rFonts w:ascii="inherit" w:eastAsia="Times New Roman" w:hAnsi="inherit"/>
          <w:sz w:val="20"/>
          <w:szCs w:val="20"/>
        </w:rPr>
        <w:t>In November 2010, USEPA issued a "general notice letter" to NCR with respect to the Allied Pape</w:t>
      </w:r>
      <w:r>
        <w:rPr>
          <w:rFonts w:ascii="inherit" w:eastAsia="Times New Roman" w:hAnsi="inherit"/>
          <w:sz w:val="20"/>
          <w:szCs w:val="20"/>
        </w:rPr>
        <w:t>r, Inc./Portage Creek/Kalamazoo River Superfund Site (Kalamazoo River site) in Michigan.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other companies - International Paper, Mead Corporation, and Consumers Energy - also received general notice letters at or about the same time. USEPA asserts tha</w:t>
      </w:r>
      <w:r>
        <w:rPr>
          <w:rFonts w:ascii="inherit" w:eastAsia="Times New Roman" w:hAnsi="inherit"/>
          <w:sz w:val="20"/>
          <w:szCs w:val="20"/>
        </w:rPr>
        <w:t xml:space="preserve">t the site is contaminated by various substances, primarily PCBs, as a result of discharges by various paper mills located along the river. USEPA does not claim that the Company made direct discharges into the Kalamazoo River, and NCR never had facilities </w:t>
      </w:r>
      <w:r>
        <w:rPr>
          <w:rFonts w:ascii="inherit" w:eastAsia="Times New Roman" w:hAnsi="inherit"/>
          <w:sz w:val="20"/>
          <w:szCs w:val="20"/>
        </w:rPr>
        <w:t xml:space="preserve">at or near the Kalamazoo River site, but USEPA indicated that "NCR may be liable under Section 107 of CERCLA ... as an arranger, who by contract or agreement, arranged for the disposal, treatment and/or transportation of hazardous substances at the Site." </w:t>
      </w:r>
      <w:r>
        <w:rPr>
          <w:rFonts w:ascii="inherit" w:eastAsia="Times New Roman" w:hAnsi="inherit"/>
          <w:sz w:val="20"/>
          <w:szCs w:val="20"/>
        </w:rPr>
        <w:t>USEPA stated that it "may issue special notice letters to [NCR] and other PRPs for future RI/FS [remedial investigation / feasibility studies] and RD/RA [remedial design / remedial action] negotiations."</w:t>
      </w:r>
    </w:p>
    <w:p w14:paraId="542B05D4" w14:textId="77777777" w:rsidR="00000000" w:rsidRDefault="001417CD">
      <w:pPr>
        <w:spacing w:line="288" w:lineRule="auto"/>
        <w:jc w:val="both"/>
        <w:divId w:val="286398043"/>
        <w:rPr>
          <w:rFonts w:eastAsia="Times New Roman"/>
          <w:sz w:val="20"/>
          <w:szCs w:val="20"/>
        </w:rPr>
      </w:pPr>
    </w:p>
    <w:p w14:paraId="118B7913" w14:textId="77777777" w:rsidR="00000000" w:rsidRDefault="001417CD">
      <w:pPr>
        <w:divId w:val="909924806"/>
        <w:rPr>
          <w:rFonts w:eastAsia="Times New Roman"/>
          <w:sz w:val="20"/>
          <w:szCs w:val="20"/>
        </w:rPr>
      </w:pPr>
    </w:p>
    <w:p w14:paraId="2EB08653" w14:textId="77777777" w:rsidR="00000000" w:rsidRDefault="001417CD">
      <w:pPr>
        <w:spacing w:line="288" w:lineRule="auto"/>
        <w:jc w:val="center"/>
        <w:divId w:val="523861887"/>
        <w:rPr>
          <w:rFonts w:eastAsia="Times New Roman"/>
          <w:sz w:val="20"/>
          <w:szCs w:val="20"/>
        </w:rPr>
      </w:pPr>
      <w:r>
        <w:rPr>
          <w:rFonts w:ascii="inherit" w:eastAsia="Times New Roman" w:hAnsi="inherit"/>
          <w:sz w:val="20"/>
          <w:szCs w:val="20"/>
        </w:rPr>
        <w:t>99</w:t>
      </w:r>
    </w:p>
    <w:p w14:paraId="451DEF60" w14:textId="77777777" w:rsidR="00000000" w:rsidRDefault="001417CD">
      <w:pPr>
        <w:divId w:val="286398043"/>
        <w:rPr>
          <w:rFonts w:eastAsia="Times New Roman"/>
          <w:sz w:val="20"/>
          <w:szCs w:val="20"/>
        </w:rPr>
      </w:pPr>
      <w:r>
        <w:rPr>
          <w:rFonts w:eastAsia="Times New Roman"/>
          <w:sz w:val="20"/>
          <w:szCs w:val="20"/>
        </w:rPr>
        <w:pict w14:anchorId="353B23E1">
          <v:rect id="_x0000_i1128" style="width:0;height:1.5pt" o:hralign="center" o:hrstd="t" o:hr="t" fillcolor="#a0a0a0" stroked="f"/>
        </w:pict>
      </w:r>
    </w:p>
    <w:p w14:paraId="28750BD2" w14:textId="77777777" w:rsidR="00000000" w:rsidRDefault="001417CD">
      <w:pPr>
        <w:spacing w:line="288" w:lineRule="auto"/>
        <w:divId w:val="174942033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D5337E1" w14:textId="77777777" w:rsidR="00000000" w:rsidRDefault="001417CD">
      <w:pPr>
        <w:spacing w:line="288" w:lineRule="auto"/>
        <w:jc w:val="center"/>
        <w:divId w:val="601841168"/>
        <w:rPr>
          <w:rFonts w:eastAsia="Times New Roman"/>
          <w:sz w:val="20"/>
          <w:szCs w:val="20"/>
        </w:rPr>
      </w:pPr>
      <w:r>
        <w:rPr>
          <w:rFonts w:ascii="inherit" w:eastAsia="Times New Roman" w:hAnsi="inherit"/>
          <w:b/>
          <w:bCs/>
          <w:sz w:val="20"/>
          <w:szCs w:val="20"/>
        </w:rPr>
        <w:t>NCR Corporation</w:t>
      </w:r>
    </w:p>
    <w:p w14:paraId="6C937C3E" w14:textId="77777777" w:rsidR="00000000" w:rsidRDefault="001417CD">
      <w:pPr>
        <w:spacing w:line="288" w:lineRule="auto"/>
        <w:jc w:val="center"/>
        <w:divId w:val="601841168"/>
        <w:rPr>
          <w:rFonts w:eastAsia="Times New Roman"/>
          <w:sz w:val="20"/>
          <w:szCs w:val="20"/>
        </w:rPr>
      </w:pPr>
      <w:r>
        <w:rPr>
          <w:rFonts w:ascii="inherit" w:eastAsia="Times New Roman" w:hAnsi="inherit"/>
          <w:b/>
          <w:bCs/>
          <w:sz w:val="20"/>
          <w:szCs w:val="20"/>
        </w:rPr>
        <w:t>Notes to Consolidated Financial Statements-(Continued)</w:t>
      </w:r>
    </w:p>
    <w:p w14:paraId="711237A1" w14:textId="77777777" w:rsidR="00000000" w:rsidRDefault="001417CD">
      <w:pPr>
        <w:spacing w:line="288" w:lineRule="auto"/>
        <w:jc w:val="center"/>
        <w:divId w:val="601841168"/>
        <w:rPr>
          <w:rFonts w:eastAsia="Times New Roman"/>
          <w:sz w:val="20"/>
          <w:szCs w:val="20"/>
        </w:rPr>
      </w:pPr>
    </w:p>
    <w:p w14:paraId="62ED04E9" w14:textId="77777777" w:rsidR="00000000" w:rsidRDefault="001417CD">
      <w:pPr>
        <w:spacing w:line="288" w:lineRule="auto"/>
        <w:divId w:val="323052608"/>
        <w:rPr>
          <w:rFonts w:eastAsia="Times New Roman"/>
          <w:sz w:val="20"/>
          <w:szCs w:val="20"/>
        </w:rPr>
      </w:pPr>
    </w:p>
    <w:p w14:paraId="39E24E5D" w14:textId="77777777" w:rsidR="00000000" w:rsidRDefault="001417CD">
      <w:pPr>
        <w:divId w:val="792675927"/>
        <w:rPr>
          <w:rFonts w:eastAsia="Times New Roman"/>
          <w:sz w:val="20"/>
          <w:szCs w:val="20"/>
        </w:rPr>
      </w:pPr>
    </w:p>
    <w:p w14:paraId="39E518F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Kalamazoo River site, in December 2010 the Company, along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other defendants, was s</w:t>
      </w:r>
      <w:r>
        <w:rPr>
          <w:rFonts w:ascii="inherit" w:eastAsia="Times New Roman" w:hAnsi="inherit"/>
          <w:sz w:val="20"/>
          <w:szCs w:val="20"/>
        </w:rPr>
        <w:t>ued in federal court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Georgia-Pacific (GP) affiliate corporations in a private-party contribution and cost recovery action for alleged pollution. The suit, pending in Michigan, asks that the Company and other defendants pay a "fair portion" of thes</w:t>
      </w:r>
      <w:r>
        <w:rPr>
          <w:rFonts w:ascii="inherit" w:eastAsia="Times New Roman" w:hAnsi="inherit"/>
          <w:sz w:val="20"/>
          <w:szCs w:val="20"/>
        </w:rPr>
        <w:t>e companies’</w:t>
      </w:r>
      <w:r>
        <w:rPr>
          <w:rFonts w:ascii="inherit" w:eastAsia="Times New Roman" w:hAnsi="inherit"/>
          <w:sz w:val="20"/>
          <w:szCs w:val="20"/>
        </w:rPr>
        <w:t xml:space="preserve"> </w:t>
      </w:r>
      <w:r>
        <w:rPr>
          <w:rFonts w:ascii="inherit" w:eastAsia="Times New Roman" w:hAnsi="inherit"/>
          <w:sz w:val="20"/>
          <w:szCs w:val="20"/>
        </w:rPr>
        <w:t>costs. Various removal and remedial actions remain to be decided upon and performed at the Kalamazoo River site, the total costs for which generally remain undetermined; in 2017, Records of Decisions were issued for two parts of the river, and</w:t>
      </w:r>
      <w:r>
        <w:rPr>
          <w:rFonts w:ascii="inherit" w:eastAsia="Times New Roman" w:hAnsi="inherit"/>
          <w:sz w:val="20"/>
          <w:szCs w:val="20"/>
        </w:rPr>
        <w:t xml:space="preserve"> in 2018 such a decision was issued for another part of the river, but such decisions for the majority of the work are expected to be made only over the next several years. The suit alleges that the Company is liable to the GP entities as an "arranger" und</w:t>
      </w:r>
      <w:r>
        <w:rPr>
          <w:rFonts w:ascii="inherit" w:eastAsia="Times New Roman" w:hAnsi="inherit"/>
          <w:sz w:val="20"/>
          <w:szCs w:val="20"/>
        </w:rPr>
        <w:t>er CERCLA. The initial phase of the case was tried in a Michigan federal court in February 2013; on September 26, 2013 the court issued a decision that held NCR was liable as an</w:t>
      </w:r>
      <w:r>
        <w:rPr>
          <w:rFonts w:ascii="inherit" w:eastAsia="Times New Roman" w:hAnsi="inherit"/>
          <w:sz w:val="20"/>
          <w:szCs w:val="20"/>
        </w:rPr>
        <w:t xml:space="preserve"> </w:t>
      </w:r>
      <w:r>
        <w:rPr>
          <w:rFonts w:ascii="inherit" w:eastAsia="Times New Roman" w:hAnsi="inherit"/>
          <w:sz w:val="20"/>
          <w:szCs w:val="20"/>
        </w:rPr>
        <w:t>“arranger”</w:t>
      </w:r>
      <w:r>
        <w:rPr>
          <w:rFonts w:ascii="inherit" w:eastAsia="Times New Roman" w:hAnsi="inherit"/>
          <w:sz w:val="20"/>
          <w:szCs w:val="20"/>
        </w:rPr>
        <w:t xml:space="preserve"> </w:t>
      </w:r>
      <w:r>
        <w:rPr>
          <w:rFonts w:ascii="inherit" w:eastAsia="Times New Roman" w:hAnsi="inherit"/>
          <w:sz w:val="20"/>
          <w:szCs w:val="20"/>
        </w:rPr>
        <w:t>as of at least March 1969. (PCB-containing carbonless copy paper wa</w:t>
      </w:r>
      <w:r>
        <w:rPr>
          <w:rFonts w:ascii="inherit" w:eastAsia="Times New Roman" w:hAnsi="inherit"/>
          <w:sz w:val="20"/>
          <w:szCs w:val="20"/>
        </w:rPr>
        <w:t>s produced from approximately 1954 to April 1971, and the majority of contamination at the Kalamazoo River site had occurred prior to 1969). NCR preserved its right to appeal the September 2013 decision.</w:t>
      </w:r>
      <w:r>
        <w:rPr>
          <w:rFonts w:ascii="inherit" w:eastAsia="Times New Roman" w:hAnsi="inherit"/>
          <w:sz w:val="20"/>
          <w:szCs w:val="20"/>
        </w:rPr>
        <w:t xml:space="preserve"> </w:t>
      </w:r>
    </w:p>
    <w:p w14:paraId="24FB3A4F" w14:textId="77777777" w:rsidR="00000000" w:rsidRDefault="001417CD">
      <w:pPr>
        <w:spacing w:line="288" w:lineRule="auto"/>
        <w:jc w:val="both"/>
        <w:divId w:val="286398043"/>
        <w:rPr>
          <w:rFonts w:eastAsia="Times New Roman"/>
          <w:sz w:val="20"/>
          <w:szCs w:val="20"/>
        </w:rPr>
      </w:pPr>
    </w:p>
    <w:p w14:paraId="54F8B13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the 2013 decision the Court did not determine </w:t>
      </w:r>
      <w:r>
        <w:rPr>
          <w:rFonts w:ascii="inherit" w:eastAsia="Times New Roman" w:hAnsi="inherit"/>
          <w:sz w:val="20"/>
          <w:szCs w:val="20"/>
        </w:rPr>
        <w:t>NCR’s share of the overall liability. Relative shares of liability for the four companies were tried to the court in a subsequent phase of the case in December 2015. In a ruling issued on March 29, 2018, the court addressed responsibility for the costs tha</w:t>
      </w:r>
      <w:r>
        <w:rPr>
          <w:rFonts w:ascii="inherit" w:eastAsia="Times New Roman" w:hAnsi="inherit"/>
          <w:sz w:val="20"/>
          <w:szCs w:val="20"/>
        </w:rPr>
        <w:t>t GP had incurred in the past, totaling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(GP had sought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 but</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of those claims were removed by the court upon motions filed by the Company and other parties); NCR and GP were each assigned a </w:t>
      </w:r>
      <w:r>
        <w:rPr>
          <w:rFonts w:ascii="inherit" w:eastAsia="Times New Roman" w:hAnsi="inherit"/>
          <w:sz w:val="20"/>
          <w:szCs w:val="20"/>
        </w:rPr>
        <w:t>40% share of those costs, and the other two companies were assigned 15% and 5% as their allocations.</w:t>
      </w:r>
      <w:r>
        <w:rPr>
          <w:rFonts w:ascii="inherit" w:eastAsia="Times New Roman" w:hAnsi="inherit"/>
          <w:sz w:val="20"/>
          <w:szCs w:val="20"/>
        </w:rPr>
        <w:t xml:space="preserve"> </w:t>
      </w:r>
      <w:r>
        <w:rPr>
          <w:rFonts w:ascii="inherit" w:eastAsia="Times New Roman" w:hAnsi="inherit"/>
          <w:sz w:val="20"/>
          <w:szCs w:val="20"/>
        </w:rPr>
        <w:t>The court entered a judgment in the case on June 19, 2018, in which it indicated that it would not allocate future costs, but would enter a declaratory jud</w:t>
      </w:r>
      <w:r>
        <w:rPr>
          <w:rFonts w:ascii="inherit" w:eastAsia="Times New Roman" w:hAnsi="inherit"/>
          <w:sz w:val="20"/>
          <w:szCs w:val="20"/>
        </w:rPr>
        <w:t>gment that the four companies together had responsibility for future costs, in amounts and shares to be determined. Cross-proceedings have been commenced to obtain recoveries from the other parties pursuant to the judgment; those proceedings are stayed pen</w:t>
      </w:r>
      <w:r>
        <w:rPr>
          <w:rFonts w:ascii="inherit" w:eastAsia="Times New Roman" w:hAnsi="inherit"/>
          <w:sz w:val="20"/>
          <w:szCs w:val="20"/>
        </w:rPr>
        <w:t>ding the appeal referenced below.</w:t>
      </w:r>
    </w:p>
    <w:p w14:paraId="63B3F7AD" w14:textId="77777777" w:rsidR="00000000" w:rsidRDefault="001417CD">
      <w:pPr>
        <w:spacing w:line="288" w:lineRule="auto"/>
        <w:jc w:val="both"/>
        <w:divId w:val="286398043"/>
        <w:rPr>
          <w:rFonts w:eastAsia="Times New Roman"/>
          <w:sz w:val="20"/>
          <w:szCs w:val="20"/>
        </w:rPr>
      </w:pPr>
    </w:p>
    <w:p w14:paraId="0A31A07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July 2018, the Company appealed to the United States Court of Appeals for the Sixth Circuit both the 2013 court decision, which it believes is in conflict with a decision from the Fox River trial court as to Operable </w:t>
      </w:r>
      <w:r>
        <w:rPr>
          <w:rFonts w:ascii="inherit" w:eastAsia="Times New Roman" w:hAnsi="inherit"/>
          <w:sz w:val="20"/>
          <w:szCs w:val="20"/>
        </w:rPr>
        <w:t>Unit 1 of that site and an affirmance of that decision from the Court of Appeals for the Seventh Circuit, and the 2018 court decision, on various legal grounds. The Company filed a bond to stay any execution of the judgment pending the appeal, and its appl</w:t>
      </w:r>
      <w:r>
        <w:rPr>
          <w:rFonts w:ascii="inherit" w:eastAsia="Times New Roman" w:hAnsi="inherit"/>
          <w:sz w:val="20"/>
          <w:szCs w:val="20"/>
        </w:rPr>
        <w:t>ication for a stay was approved by the court and remains stayed as of December 2019.</w:t>
      </w:r>
    </w:p>
    <w:p w14:paraId="2CE67975" w14:textId="77777777" w:rsidR="00000000" w:rsidRDefault="001417CD">
      <w:pPr>
        <w:spacing w:line="288" w:lineRule="auto"/>
        <w:jc w:val="both"/>
        <w:divId w:val="286398043"/>
        <w:rPr>
          <w:rFonts w:eastAsia="Times New Roman"/>
          <w:sz w:val="20"/>
          <w:szCs w:val="20"/>
        </w:rPr>
      </w:pPr>
    </w:p>
    <w:p w14:paraId="20CE5120" w14:textId="77777777" w:rsidR="00000000" w:rsidRDefault="001417CD">
      <w:pPr>
        <w:spacing w:line="288" w:lineRule="auto"/>
        <w:jc w:val="both"/>
        <w:divId w:val="286398043"/>
        <w:rPr>
          <w:rFonts w:eastAsia="Times New Roman"/>
          <w:sz w:val="20"/>
          <w:szCs w:val="20"/>
        </w:rPr>
      </w:pPr>
      <w:r>
        <w:rPr>
          <w:rFonts w:ascii="inherit" w:eastAsia="Times New Roman" w:hAnsi="inherit"/>
          <w:color w:val="212529"/>
          <w:sz w:val="20"/>
          <w:szCs w:val="20"/>
        </w:rPr>
        <w:t>During the pendency of the Sixth Circuit stay, the Company negotiated a settlement of the Kalamazoo River matter with the USEPA and other government agencies having over</w:t>
      </w:r>
      <w:r>
        <w:rPr>
          <w:rFonts w:ascii="inherit" w:eastAsia="Times New Roman" w:hAnsi="inherit"/>
          <w:color w:val="212529"/>
          <w:sz w:val="20"/>
          <w:szCs w:val="20"/>
        </w:rPr>
        <w:t>sight over the river.</w:t>
      </w:r>
      <w:r>
        <w:rPr>
          <w:rFonts w:ascii="inherit" w:eastAsia="Times New Roman" w:hAnsi="inherit"/>
          <w:color w:val="212529"/>
          <w:sz w:val="20"/>
          <w:szCs w:val="20"/>
        </w:rPr>
        <w:t xml:space="preserve"> </w:t>
      </w:r>
      <w:r>
        <w:rPr>
          <w:rFonts w:ascii="inherit" w:eastAsia="Times New Roman" w:hAnsi="inherit"/>
          <w:color w:val="212529"/>
          <w:sz w:val="20"/>
          <w:szCs w:val="20"/>
        </w:rPr>
        <w:t>On December 5, 2019, the Company entered into a Consent Decree, filed with the District Court on December 11, 2019, which will resolve all litigation associated with the river clean-up, including the Sixth Circuit appeal when approved</w:t>
      </w:r>
      <w:r>
        <w:rPr>
          <w:rFonts w:ascii="inherit" w:eastAsia="Times New Roman" w:hAnsi="inherit"/>
          <w:color w:val="212529"/>
          <w:sz w:val="20"/>
          <w:szCs w:val="20"/>
        </w:rPr>
        <w:t>.</w:t>
      </w:r>
      <w:r>
        <w:rPr>
          <w:rFonts w:ascii="inherit" w:eastAsia="Times New Roman" w:hAnsi="inherit"/>
          <w:color w:val="212529"/>
          <w:sz w:val="20"/>
          <w:szCs w:val="20"/>
        </w:rPr>
        <w:t xml:space="preserve"> </w:t>
      </w:r>
      <w:r>
        <w:rPr>
          <w:rFonts w:ascii="inherit" w:eastAsia="Times New Roman" w:hAnsi="inherit"/>
          <w:color w:val="212529"/>
          <w:sz w:val="20"/>
          <w:szCs w:val="20"/>
        </w:rPr>
        <w:t>Upon approval, the Consent Decree will require the Company to pay GP its 40% share of past costs, to pay the USEPA and state agencies their past and future administrative costs, to dismiss its Sixth Circuit appeal, and to take responsibility for the reme</w:t>
      </w:r>
      <w:r>
        <w:rPr>
          <w:rFonts w:ascii="inherit" w:eastAsia="Times New Roman" w:hAnsi="inherit"/>
          <w:color w:val="212529"/>
          <w:sz w:val="20"/>
          <w:szCs w:val="20"/>
        </w:rPr>
        <w:t>diation of a portion, but not all, of the Kalamazoo River.</w:t>
      </w:r>
      <w:r>
        <w:rPr>
          <w:rFonts w:ascii="inherit" w:eastAsia="Times New Roman" w:hAnsi="inherit"/>
          <w:color w:val="212529"/>
          <w:sz w:val="20"/>
          <w:szCs w:val="20"/>
        </w:rPr>
        <w:t xml:space="preserve"> </w:t>
      </w:r>
      <w:r>
        <w:rPr>
          <w:rFonts w:ascii="inherit" w:eastAsia="Times New Roman" w:hAnsi="inherit"/>
          <w:color w:val="212529"/>
          <w:sz w:val="20"/>
          <w:szCs w:val="20"/>
        </w:rPr>
        <w:t xml:space="preserve">The Consent Decree further provides the Company protection from other PRPs, including GP, seeking contribution for their costs associated with the clean-up anywhere on the river, thereby resolving </w:t>
      </w:r>
      <w:r>
        <w:rPr>
          <w:rFonts w:ascii="inherit" w:eastAsia="Times New Roman" w:hAnsi="inherit"/>
          <w:color w:val="212529"/>
          <w:sz w:val="20"/>
          <w:szCs w:val="20"/>
        </w:rPr>
        <w:t>the allocation of future costs left unresolved by the June 19, 2019 judgment.</w:t>
      </w:r>
    </w:p>
    <w:p w14:paraId="260B0760" w14:textId="77777777" w:rsidR="00000000" w:rsidRDefault="001417CD">
      <w:pPr>
        <w:spacing w:line="288" w:lineRule="auto"/>
        <w:jc w:val="both"/>
        <w:divId w:val="286398043"/>
        <w:rPr>
          <w:rFonts w:eastAsia="Times New Roman"/>
          <w:sz w:val="20"/>
          <w:szCs w:val="20"/>
        </w:rPr>
      </w:pPr>
    </w:p>
    <w:p w14:paraId="1026C40C" w14:textId="77777777" w:rsidR="00000000" w:rsidRDefault="001417CD">
      <w:pPr>
        <w:spacing w:line="288" w:lineRule="auto"/>
        <w:jc w:val="both"/>
        <w:divId w:val="286398043"/>
        <w:rPr>
          <w:rFonts w:eastAsia="Times New Roman"/>
          <w:sz w:val="20"/>
          <w:szCs w:val="20"/>
        </w:rPr>
      </w:pPr>
      <w:r>
        <w:rPr>
          <w:rFonts w:ascii="inherit" w:eastAsia="Times New Roman" w:hAnsi="inherit"/>
          <w:color w:val="212529"/>
          <w:sz w:val="20"/>
          <w:szCs w:val="20"/>
        </w:rPr>
        <w:t>The Consent Decree was subject to a public comment period which ended February 18, 2020, and the Company is currently seeking approval of the Consent Decree.</w:t>
      </w:r>
    </w:p>
    <w:p w14:paraId="3A3BAF7D" w14:textId="77777777" w:rsidR="00000000" w:rsidRDefault="001417CD">
      <w:pPr>
        <w:spacing w:line="288" w:lineRule="auto"/>
        <w:jc w:val="both"/>
        <w:divId w:val="286398043"/>
        <w:rPr>
          <w:rFonts w:eastAsia="Times New Roman"/>
          <w:sz w:val="20"/>
          <w:szCs w:val="20"/>
        </w:rPr>
      </w:pPr>
    </w:p>
    <w:p w14:paraId="1EC831E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expects to have claims against BAT and API under the Funding Agreement discussed above for the Kalamazoo River remediation expenses.</w:t>
      </w:r>
      <w:r>
        <w:rPr>
          <w:rFonts w:ascii="inherit" w:eastAsia="Times New Roman" w:hAnsi="inherit"/>
          <w:sz w:val="20"/>
          <w:szCs w:val="20"/>
        </w:rPr>
        <w:t xml:space="preserve"> </w:t>
      </w:r>
      <w:r>
        <w:rPr>
          <w:rFonts w:ascii="inherit" w:eastAsia="Times New Roman" w:hAnsi="inherit"/>
          <w:sz w:val="20"/>
          <w:szCs w:val="20"/>
        </w:rPr>
        <w:t>API filed for bankruptcy protection in October 2017, and thus payment of its potential share under the Funding Agreemen</w:t>
      </w:r>
      <w:r>
        <w:rPr>
          <w:rFonts w:ascii="inherit" w:eastAsia="Times New Roman" w:hAnsi="inherit"/>
          <w:sz w:val="20"/>
          <w:szCs w:val="20"/>
        </w:rPr>
        <w:t>t for so-called</w:t>
      </w:r>
      <w:r>
        <w:rPr>
          <w:rFonts w:ascii="inherit" w:eastAsia="Times New Roman" w:hAnsi="inherit"/>
          <w:sz w:val="20"/>
          <w:szCs w:val="20"/>
        </w:rPr>
        <w:t xml:space="preserve"> </w:t>
      </w:r>
      <w:r>
        <w:rPr>
          <w:rFonts w:ascii="inherit" w:eastAsia="Times New Roman" w:hAnsi="inherit"/>
          <w:sz w:val="20"/>
          <w:szCs w:val="20"/>
        </w:rPr>
        <w:t>“future sites,”</w:t>
      </w:r>
      <w:r>
        <w:rPr>
          <w:rFonts w:ascii="inherit" w:eastAsia="Times New Roman" w:hAnsi="inherit"/>
          <w:sz w:val="20"/>
          <w:szCs w:val="20"/>
        </w:rPr>
        <w:t xml:space="preserve"> </w:t>
      </w:r>
      <w:r>
        <w:rPr>
          <w:rFonts w:ascii="inherit" w:eastAsia="Times New Roman" w:hAnsi="inherit"/>
          <w:sz w:val="20"/>
          <w:szCs w:val="20"/>
        </w:rPr>
        <w:t>which would include the Kalamazoo River site, may be at risk, but as liability under the Cost Sharing Agreement and the Funding Agreement is joint and several, the bankruptcy is not anticipated to affect the Company’s abilit</w:t>
      </w:r>
      <w:r>
        <w:rPr>
          <w:rFonts w:ascii="inherit" w:eastAsia="Times New Roman" w:hAnsi="inherit"/>
          <w:sz w:val="20"/>
          <w:szCs w:val="20"/>
        </w:rPr>
        <w:t>y to seek that amount from BAT. The Company will also have indemnity or reimbursement claims against AT&amp;T and Nokia under the arrangement discussed above in connection with the Fox River matter after expenses have met a contractual threshold set out in the</w:t>
      </w:r>
      <w:r>
        <w:rPr>
          <w:rFonts w:ascii="inherit" w:eastAsia="Times New Roman" w:hAnsi="inherit"/>
          <w:sz w:val="20"/>
          <w:szCs w:val="20"/>
        </w:rPr>
        <w:t xml:space="preserve"> 1996 agreement referenced above in the Fox River discussion.</w:t>
      </w:r>
      <w:r>
        <w:rPr>
          <w:rFonts w:ascii="inherit" w:eastAsia="Times New Roman" w:hAnsi="inherit"/>
          <w:sz w:val="20"/>
          <w:szCs w:val="20"/>
        </w:rPr>
        <w:t xml:space="preserve"> </w:t>
      </w:r>
    </w:p>
    <w:p w14:paraId="012FC03E" w14:textId="77777777" w:rsidR="00000000" w:rsidRDefault="001417CD">
      <w:pPr>
        <w:spacing w:line="288" w:lineRule="auto"/>
        <w:jc w:val="both"/>
        <w:divId w:val="286398043"/>
        <w:rPr>
          <w:rFonts w:eastAsia="Times New Roman"/>
          <w:sz w:val="20"/>
          <w:szCs w:val="20"/>
        </w:rPr>
      </w:pPr>
    </w:p>
    <w:p w14:paraId="1FEEC30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reserve for Kalamazoo was</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2018; that figure is reported on a basis that is net of expected contributions</w:t>
      </w:r>
      <w:r>
        <w:rPr>
          <w:rFonts w:ascii="inherit" w:eastAsia="Times New Roman" w:hAnsi="inherit"/>
          <w:sz w:val="20"/>
          <w:szCs w:val="20"/>
        </w:rPr>
        <w:t xml:space="preserve"> from the Company's co-obligors and indemnitors, subject to when the applicable threshold is reached. As many aspects of the costs of remediation will not be determined for several years (and thus the high end of a range of possible costs for many areas of</w:t>
      </w:r>
      <w:r>
        <w:rPr>
          <w:rFonts w:ascii="inherit" w:eastAsia="Times New Roman" w:hAnsi="inherit"/>
          <w:sz w:val="20"/>
          <w:szCs w:val="20"/>
        </w:rPr>
        <w:t xml:space="preserve"> the site cannot be quantified at this time), the Company has made what it considers to be reasonable estimates of the low end of a range for such costs where remedies are identified, and/or of the costs of investigations and studies for areas of the river</w:t>
      </w:r>
      <w:r>
        <w:rPr>
          <w:rFonts w:ascii="inherit" w:eastAsia="Times New Roman" w:hAnsi="inherit"/>
          <w:sz w:val="20"/>
          <w:szCs w:val="20"/>
        </w:rPr>
        <w:t xml:space="preserve"> where remedies have not yet been determined, and the reserve is informed by those estimates. The extent of NCR’s potential liability remains subject to many uncertainties, notwithstanding the settlement of this matter and related Consent Decree noted abov</w:t>
      </w:r>
      <w:r>
        <w:rPr>
          <w:rFonts w:ascii="inherit" w:eastAsia="Times New Roman" w:hAnsi="inherit"/>
          <w:sz w:val="20"/>
          <w:szCs w:val="20"/>
        </w:rPr>
        <w:t>e, particularly inasmuch as remedy decisions and cost estimates will not be generated until times in the future and as most of the work to be performed will not take place until the 2020s and 2030s. Under other assumptions or estimates for possible costs o</w:t>
      </w:r>
      <w:r>
        <w:rPr>
          <w:rFonts w:ascii="inherit" w:eastAsia="Times New Roman" w:hAnsi="inherit"/>
          <w:sz w:val="20"/>
          <w:szCs w:val="20"/>
        </w:rPr>
        <w:t>f remediation, which the Company does not at this point consider to be reasonably</w:t>
      </w:r>
      <w:r>
        <w:rPr>
          <w:rFonts w:ascii="inherit" w:eastAsia="Times New Roman" w:hAnsi="inherit"/>
          <w:sz w:val="20"/>
          <w:szCs w:val="20"/>
        </w:rPr>
        <w:t xml:space="preserve"> </w:t>
      </w:r>
    </w:p>
    <w:p w14:paraId="25BC6F03" w14:textId="77777777" w:rsidR="00000000" w:rsidRDefault="001417CD">
      <w:pPr>
        <w:divId w:val="621376890"/>
        <w:rPr>
          <w:rFonts w:eastAsia="Times New Roman"/>
          <w:sz w:val="20"/>
          <w:szCs w:val="20"/>
        </w:rPr>
      </w:pPr>
    </w:p>
    <w:p w14:paraId="48FB7D0D" w14:textId="77777777" w:rsidR="00000000" w:rsidRDefault="001417CD">
      <w:pPr>
        <w:spacing w:line="288" w:lineRule="auto"/>
        <w:jc w:val="center"/>
        <w:divId w:val="1975407362"/>
        <w:rPr>
          <w:rFonts w:eastAsia="Times New Roman"/>
          <w:sz w:val="20"/>
          <w:szCs w:val="20"/>
        </w:rPr>
      </w:pPr>
      <w:r>
        <w:rPr>
          <w:rFonts w:ascii="inherit" w:eastAsia="Times New Roman" w:hAnsi="inherit"/>
          <w:sz w:val="20"/>
          <w:szCs w:val="20"/>
        </w:rPr>
        <w:t>100</w:t>
      </w:r>
    </w:p>
    <w:p w14:paraId="72F92B55" w14:textId="77777777" w:rsidR="00000000" w:rsidRDefault="001417CD">
      <w:pPr>
        <w:divId w:val="286398043"/>
        <w:rPr>
          <w:rFonts w:eastAsia="Times New Roman"/>
          <w:sz w:val="20"/>
          <w:szCs w:val="20"/>
        </w:rPr>
      </w:pPr>
      <w:r>
        <w:rPr>
          <w:rFonts w:eastAsia="Times New Roman"/>
          <w:sz w:val="20"/>
          <w:szCs w:val="20"/>
        </w:rPr>
        <w:pict w14:anchorId="38DC4E59">
          <v:rect id="_x0000_i1129" style="width:0;height:1.5pt" o:hralign="center" o:hrstd="t" o:hr="t" fillcolor="#a0a0a0" stroked="f"/>
        </w:pict>
      </w:r>
    </w:p>
    <w:p w14:paraId="5C0048AC" w14:textId="77777777" w:rsidR="00000000" w:rsidRDefault="001417CD">
      <w:pPr>
        <w:spacing w:line="288" w:lineRule="auto"/>
        <w:divId w:val="53801484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1F0E4CD" w14:textId="77777777" w:rsidR="00000000" w:rsidRDefault="001417CD">
      <w:pPr>
        <w:spacing w:line="288" w:lineRule="auto"/>
        <w:jc w:val="center"/>
        <w:divId w:val="766315864"/>
        <w:rPr>
          <w:rFonts w:eastAsia="Times New Roman"/>
          <w:sz w:val="20"/>
          <w:szCs w:val="20"/>
        </w:rPr>
      </w:pPr>
      <w:r>
        <w:rPr>
          <w:rFonts w:ascii="inherit" w:eastAsia="Times New Roman" w:hAnsi="inherit"/>
          <w:b/>
          <w:bCs/>
          <w:sz w:val="20"/>
          <w:szCs w:val="20"/>
        </w:rPr>
        <w:t>NCR Corporation</w:t>
      </w:r>
    </w:p>
    <w:p w14:paraId="618638AE" w14:textId="77777777" w:rsidR="00000000" w:rsidRDefault="001417CD">
      <w:pPr>
        <w:spacing w:line="288" w:lineRule="auto"/>
        <w:jc w:val="center"/>
        <w:divId w:val="766315864"/>
        <w:rPr>
          <w:rFonts w:eastAsia="Times New Roman"/>
          <w:sz w:val="20"/>
          <w:szCs w:val="20"/>
        </w:rPr>
      </w:pPr>
      <w:r>
        <w:rPr>
          <w:rFonts w:ascii="inherit" w:eastAsia="Times New Roman" w:hAnsi="inherit"/>
          <w:b/>
          <w:bCs/>
          <w:sz w:val="20"/>
          <w:szCs w:val="20"/>
        </w:rPr>
        <w:t>Notes to Consolidated Financial Statemen</w:t>
      </w:r>
      <w:r>
        <w:rPr>
          <w:rFonts w:ascii="inherit" w:eastAsia="Times New Roman" w:hAnsi="inherit"/>
          <w:b/>
          <w:bCs/>
          <w:sz w:val="20"/>
          <w:szCs w:val="20"/>
        </w:rPr>
        <w:t>ts-(Continued)</w:t>
      </w:r>
    </w:p>
    <w:p w14:paraId="75394B7E" w14:textId="77777777" w:rsidR="00000000" w:rsidRDefault="001417CD">
      <w:pPr>
        <w:spacing w:line="288" w:lineRule="auto"/>
        <w:jc w:val="center"/>
        <w:divId w:val="766315864"/>
        <w:rPr>
          <w:rFonts w:eastAsia="Times New Roman"/>
          <w:sz w:val="20"/>
          <w:szCs w:val="20"/>
        </w:rPr>
      </w:pPr>
    </w:p>
    <w:p w14:paraId="32120A46" w14:textId="77777777" w:rsidR="00000000" w:rsidRDefault="001417CD">
      <w:pPr>
        <w:spacing w:line="288" w:lineRule="auto"/>
        <w:divId w:val="1512909741"/>
        <w:rPr>
          <w:rFonts w:eastAsia="Times New Roman"/>
          <w:sz w:val="20"/>
          <w:szCs w:val="20"/>
        </w:rPr>
      </w:pPr>
    </w:p>
    <w:p w14:paraId="7920EFAD" w14:textId="77777777" w:rsidR="00000000" w:rsidRDefault="001417CD">
      <w:pPr>
        <w:divId w:val="1819960400"/>
        <w:rPr>
          <w:rFonts w:eastAsia="Times New Roman"/>
          <w:sz w:val="20"/>
          <w:szCs w:val="20"/>
        </w:rPr>
      </w:pPr>
    </w:p>
    <w:p w14:paraId="7F97AE4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estimable or verifiable, it is possible that the reserve the Company has taken to discontinued operations reflected in this paragraph could more than approximately double the reflected reserve.</w:t>
      </w:r>
    </w:p>
    <w:p w14:paraId="79064331" w14:textId="77777777" w:rsidR="00000000" w:rsidRDefault="001417CD">
      <w:pPr>
        <w:spacing w:line="288" w:lineRule="auto"/>
        <w:jc w:val="both"/>
        <w:divId w:val="286398043"/>
        <w:rPr>
          <w:rFonts w:eastAsia="Times New Roman"/>
          <w:sz w:val="20"/>
          <w:szCs w:val="20"/>
        </w:rPr>
      </w:pPr>
    </w:p>
    <w:p w14:paraId="004CA7D0"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Ebina</w:t>
      </w:r>
      <w:r>
        <w:rPr>
          <w:rFonts w:ascii="inherit" w:eastAsia="Times New Roman" w:hAnsi="inherit"/>
          <w:sz w:val="20"/>
          <w:szCs w:val="20"/>
        </w:rPr>
        <w:t xml:space="preserve"> </w:t>
      </w:r>
      <w:r>
        <w:rPr>
          <w:rFonts w:ascii="inherit" w:eastAsia="Times New Roman" w:hAnsi="inherit"/>
          <w:sz w:val="20"/>
          <w:szCs w:val="20"/>
        </w:rPr>
        <w:t>The Company is engaged in coopera</w:t>
      </w:r>
      <w:r>
        <w:rPr>
          <w:rFonts w:ascii="inherit" w:eastAsia="Times New Roman" w:hAnsi="inherit"/>
          <w:sz w:val="20"/>
          <w:szCs w:val="20"/>
        </w:rPr>
        <w:t>tive regulatory compliance activities with the government of Japan in connection with certain environmental contaminants generated in its past operations in that country.</w:t>
      </w:r>
      <w:r>
        <w:rPr>
          <w:rFonts w:ascii="inherit" w:eastAsia="Times New Roman" w:hAnsi="inherit"/>
          <w:sz w:val="20"/>
          <w:szCs w:val="20"/>
        </w:rPr>
        <w:t xml:space="preserve"> </w:t>
      </w:r>
      <w:r>
        <w:rPr>
          <w:rFonts w:ascii="inherit" w:eastAsia="Times New Roman" w:hAnsi="inherit"/>
          <w:sz w:val="20"/>
          <w:szCs w:val="20"/>
        </w:rPr>
        <w:t>The Company has quantities of PCB and other wastes primarily from its former plant at</w:t>
      </w:r>
      <w:r>
        <w:rPr>
          <w:rFonts w:ascii="inherit" w:eastAsia="Times New Roman" w:hAnsi="inherit"/>
          <w:sz w:val="20"/>
          <w:szCs w:val="20"/>
        </w:rPr>
        <w:t xml:space="preserve"> Oiso, Japan, including capsulated undiluted solutions manufactured in the past, capacitors, light ballasts and PCB-affected soil from the Oiso plant that was excavated and placed in steel drums.</w:t>
      </w:r>
      <w:r>
        <w:rPr>
          <w:rFonts w:ascii="inherit" w:eastAsia="Times New Roman" w:hAnsi="inherit"/>
          <w:sz w:val="20"/>
          <w:szCs w:val="20"/>
        </w:rPr>
        <w:t xml:space="preserve"> </w:t>
      </w:r>
      <w:r>
        <w:rPr>
          <w:rFonts w:ascii="inherit" w:eastAsia="Times New Roman" w:hAnsi="inherit"/>
          <w:sz w:val="20"/>
          <w:szCs w:val="20"/>
        </w:rPr>
        <w:t>These wastes are stored in a facility at Ebina, Japan in acc</w:t>
      </w:r>
      <w:r>
        <w:rPr>
          <w:rFonts w:ascii="inherit" w:eastAsia="Times New Roman" w:hAnsi="inherit"/>
          <w:sz w:val="20"/>
          <w:szCs w:val="20"/>
        </w:rPr>
        <w:t>ordance with Japanese regulations governing such materials.</w:t>
      </w:r>
      <w:r>
        <w:rPr>
          <w:rFonts w:ascii="inherit" w:eastAsia="Times New Roman" w:hAnsi="inherit"/>
          <w:sz w:val="20"/>
          <w:szCs w:val="20"/>
        </w:rPr>
        <w:t xml:space="preserve"> </w:t>
      </w:r>
      <w:r>
        <w:rPr>
          <w:rFonts w:ascii="inherit" w:eastAsia="Times New Roman" w:hAnsi="inherit"/>
          <w:sz w:val="20"/>
          <w:szCs w:val="20"/>
        </w:rPr>
        <w:t>Over the past several years Japan has enacted and amended legislation governing such wastes, and has set a current deadline for treating and disposing of (at government-constructed disposal facili</w:t>
      </w:r>
      <w:r>
        <w:rPr>
          <w:rFonts w:ascii="inherit" w:eastAsia="Times New Roman" w:hAnsi="inherit"/>
          <w:sz w:val="20"/>
          <w:szCs w:val="20"/>
        </w:rPr>
        <w:t>ties) the highest-concentration wastes by 2027.</w:t>
      </w:r>
      <w:r>
        <w:rPr>
          <w:rFonts w:ascii="inherit" w:eastAsia="Times New Roman" w:hAnsi="inherit"/>
          <w:sz w:val="20"/>
          <w:szCs w:val="20"/>
        </w:rPr>
        <w:t xml:space="preserve"> </w:t>
      </w:r>
      <w:r>
        <w:rPr>
          <w:rFonts w:ascii="inherit" w:eastAsia="Times New Roman" w:hAnsi="inherit"/>
          <w:sz w:val="20"/>
          <w:szCs w:val="20"/>
        </w:rPr>
        <w:t>Lower-concentration wastes can be and have been disposed of via private contractors, and as of December 31, 2019, NCR had disposed of more than a third of its lower-concentration wastes.</w:t>
      </w:r>
    </w:p>
    <w:p w14:paraId="17CE9787" w14:textId="77777777" w:rsidR="00000000" w:rsidRDefault="001417CD">
      <w:pPr>
        <w:spacing w:line="288" w:lineRule="auto"/>
        <w:jc w:val="both"/>
        <w:divId w:val="286398043"/>
        <w:rPr>
          <w:rFonts w:eastAsia="Times New Roman"/>
          <w:sz w:val="20"/>
          <w:szCs w:val="20"/>
        </w:rPr>
      </w:pPr>
    </w:p>
    <w:p w14:paraId="6B97DC0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 and its</w:t>
      </w:r>
      <w:r>
        <w:rPr>
          <w:rFonts w:ascii="inherit" w:eastAsia="Times New Roman" w:hAnsi="inherit"/>
          <w:sz w:val="20"/>
          <w:szCs w:val="20"/>
        </w:rPr>
        <w:t xml:space="preserve"> consultants have met and communicated regularly with the Japanese agency charged with administration of the law, and are working with that agency on a program to manage disposal of the high-concentration wastes, including tests of technologies to make the</w:t>
      </w:r>
      <w:r>
        <w:rPr>
          <w:rFonts w:ascii="inherit" w:eastAsia="Times New Roman" w:hAnsi="inherit"/>
          <w:sz w:val="20"/>
          <w:szCs w:val="20"/>
        </w:rPr>
        <w:t xml:space="preserve"> disposal more efficient.</w:t>
      </w:r>
      <w:r>
        <w:rPr>
          <w:rFonts w:ascii="inherit" w:eastAsia="Times New Roman" w:hAnsi="inherit"/>
          <w:sz w:val="20"/>
          <w:szCs w:val="20"/>
        </w:rPr>
        <w:t xml:space="preserve"> </w:t>
      </w:r>
      <w:r>
        <w:rPr>
          <w:rFonts w:ascii="inherit" w:eastAsia="Times New Roman" w:hAnsi="inherit"/>
          <w:sz w:val="20"/>
          <w:szCs w:val="20"/>
        </w:rPr>
        <w:t>Based on communications with the agency, the earliest that high-concentration wastes can be disposed of will be in the second half of 2020, with final deadlines for various of the government-constructed disposal sites currently se</w:t>
      </w:r>
      <w:r>
        <w:rPr>
          <w:rFonts w:ascii="inherit" w:eastAsia="Times New Roman" w:hAnsi="inherit"/>
          <w:sz w:val="20"/>
          <w:szCs w:val="20"/>
        </w:rPr>
        <w:t>t for 2022, 2023 and later.</w:t>
      </w:r>
      <w:r>
        <w:rPr>
          <w:rFonts w:ascii="inherit" w:eastAsia="Times New Roman" w:hAnsi="inherit"/>
          <w:sz w:val="20"/>
          <w:szCs w:val="20"/>
        </w:rPr>
        <w:t xml:space="preserve"> </w:t>
      </w:r>
      <w:r>
        <w:rPr>
          <w:rFonts w:ascii="inherit" w:eastAsia="Times New Roman" w:hAnsi="inherit"/>
          <w:sz w:val="20"/>
          <w:szCs w:val="20"/>
        </w:rPr>
        <w:t>Low-concentration wastes are required to be contracted for disposal by 2027, a timetable that the Company expects to meet.</w:t>
      </w:r>
      <w:r>
        <w:rPr>
          <w:rFonts w:ascii="inherit" w:eastAsia="Times New Roman" w:hAnsi="inherit"/>
          <w:sz w:val="20"/>
          <w:szCs w:val="20"/>
        </w:rPr>
        <w:t xml:space="preserve"> </w:t>
      </w:r>
      <w:r>
        <w:rPr>
          <w:rFonts w:ascii="inherit" w:eastAsia="Times New Roman" w:hAnsi="inherit"/>
          <w:sz w:val="20"/>
          <w:szCs w:val="20"/>
        </w:rPr>
        <w:t>In September 2019, the Company’s environmental consultants, following a series of communications and meet</w:t>
      </w:r>
      <w:r>
        <w:rPr>
          <w:rFonts w:ascii="inherit" w:eastAsia="Times New Roman" w:hAnsi="inherit"/>
          <w:sz w:val="20"/>
          <w:szCs w:val="20"/>
        </w:rPr>
        <w:t>ings with the Japanese agency, at the Company’s request prepared an estimate of remaining disposal costs over the coming several years.</w:t>
      </w:r>
      <w:r>
        <w:rPr>
          <w:rFonts w:ascii="inherit" w:eastAsia="Times New Roman" w:hAnsi="inherit"/>
          <w:sz w:val="20"/>
          <w:szCs w:val="20"/>
        </w:rPr>
        <w:t xml:space="preserve"> </w:t>
      </w:r>
      <w:r>
        <w:rPr>
          <w:rFonts w:ascii="inherit" w:eastAsia="Times New Roman" w:hAnsi="inherit"/>
          <w:sz w:val="20"/>
          <w:szCs w:val="20"/>
        </w:rPr>
        <w:t>While the estimate is subject to a range of assumptions and uncertainties, including prospects of cost reduction in coor</w:t>
      </w:r>
      <w:r>
        <w:rPr>
          <w:rFonts w:ascii="inherit" w:eastAsia="Times New Roman" w:hAnsi="inherit"/>
          <w:sz w:val="20"/>
          <w:szCs w:val="20"/>
        </w:rPr>
        <w:t>dination with the agency as certain field testing to separate high-concentration and low-concentration waste progresses over the coming years, the Company has adjusted its existing reserve for the matter to take into account this cost estimate, and that re</w:t>
      </w:r>
      <w:r>
        <w:rPr>
          <w:rFonts w:ascii="inherit" w:eastAsia="Times New Roman" w:hAnsi="inherit"/>
          <w:sz w:val="20"/>
          <w:szCs w:val="20"/>
        </w:rPr>
        <w:t>serve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r>
        <w:rPr>
          <w:rFonts w:ascii="inherit" w:eastAsia="Times New Roman" w:hAnsi="inherit"/>
          <w:sz w:val="20"/>
          <w:szCs w:val="20"/>
        </w:rPr>
        <w:t>The Japan environmental waste issue is treated as a compliance matter and not as litigation or enforcement, and the Company has received no threats of litigation or enforce</w:t>
      </w:r>
      <w:r>
        <w:rPr>
          <w:rFonts w:ascii="inherit" w:eastAsia="Times New Roman" w:hAnsi="inherit"/>
          <w:sz w:val="20"/>
          <w:szCs w:val="20"/>
        </w:rPr>
        <w:t>ment.</w:t>
      </w:r>
    </w:p>
    <w:p w14:paraId="3BE0D36A" w14:textId="77777777" w:rsidR="00000000" w:rsidRDefault="001417CD">
      <w:pPr>
        <w:spacing w:line="288" w:lineRule="auto"/>
        <w:jc w:val="both"/>
        <w:divId w:val="286398043"/>
        <w:rPr>
          <w:rFonts w:eastAsia="Times New Roman"/>
          <w:sz w:val="20"/>
          <w:szCs w:val="20"/>
        </w:rPr>
      </w:pPr>
    </w:p>
    <w:p w14:paraId="3B1B5184"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Environmental-Related Insurance Recoveries</w:t>
      </w:r>
      <w:r>
        <w:rPr>
          <w:rFonts w:ascii="inherit" w:eastAsia="Times New Roman" w:hAnsi="inherit"/>
          <w:sz w:val="20"/>
          <w:szCs w:val="20"/>
        </w:rPr>
        <w:t xml:space="preserve"> </w:t>
      </w:r>
      <w:r>
        <w:rPr>
          <w:rFonts w:ascii="inherit" w:eastAsia="Times New Roman" w:hAnsi="inherit"/>
          <w:sz w:val="20"/>
          <w:szCs w:val="20"/>
        </w:rPr>
        <w:t>In connection with the Fox River and other environmental sites, through</w:t>
      </w:r>
      <w:r>
        <w:rPr>
          <w:rFonts w:ascii="inherit" w:eastAsia="Times New Roman" w:hAnsi="inherit"/>
          <w:sz w:val="20"/>
          <w:szCs w:val="20"/>
        </w:rPr>
        <w:t xml:space="preserve"> </w:t>
      </w:r>
      <w:r>
        <w:rPr>
          <w:rFonts w:ascii="inherit" w:eastAsia="Times New Roman" w:hAnsi="inherit"/>
          <w:sz w:val="20"/>
          <w:szCs w:val="20"/>
        </w:rPr>
        <w:t>December 31, 2019, NCR has received a combined gross total of approximately</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settlements reached with various of its i</w:t>
      </w:r>
      <w:r>
        <w:rPr>
          <w:rFonts w:ascii="inherit" w:eastAsia="Times New Roman" w:hAnsi="inherit"/>
          <w:sz w:val="20"/>
          <w:szCs w:val="20"/>
        </w:rPr>
        <w:t>nsurance carriers. Portions of many of these settlements agreed in the 2010 through 2013 timeframe are payable to a law firm that litigated the claims on the Company's behalf. Some of the settlements cover not only the Fox River but also other environmenta</w:t>
      </w:r>
      <w:r>
        <w:rPr>
          <w:rFonts w:ascii="inherit" w:eastAsia="Times New Roman" w:hAnsi="inherit"/>
          <w:sz w:val="20"/>
          <w:szCs w:val="20"/>
        </w:rPr>
        <w:t>l sites; some are limited to either the Fox River or the Kalamazoo River site. Some of the settlements are directed to defense costs and some are directed to indemnity; some settlements cover both defense costs and indemnity. The Company does not anticipat</w:t>
      </w:r>
      <w:r>
        <w:rPr>
          <w:rFonts w:ascii="inherit" w:eastAsia="Times New Roman" w:hAnsi="inherit"/>
          <w:sz w:val="20"/>
          <w:szCs w:val="20"/>
        </w:rPr>
        <w:t xml:space="preserve">e that further material insurance recoveries specific to Kalamazoo River remediation costs will be available to it, owing to considerations under applicable Michigan law. Claims with respect to Kalamazoo River defense costs have now been settled, with the </w:t>
      </w:r>
      <w:r>
        <w:rPr>
          <w:rFonts w:ascii="inherit" w:eastAsia="Times New Roman" w:hAnsi="inherit"/>
          <w:sz w:val="20"/>
          <w:szCs w:val="20"/>
        </w:rPr>
        <w:t>amounts of those settlements included in the sum reported above.</w:t>
      </w:r>
    </w:p>
    <w:p w14:paraId="2212FDC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Environmental Remediation Estimates</w:t>
      </w:r>
      <w:r>
        <w:rPr>
          <w:rFonts w:ascii="inherit" w:eastAsia="Times New Roman" w:hAnsi="inherit"/>
          <w:sz w:val="20"/>
          <w:szCs w:val="20"/>
        </w:rPr>
        <w:t> It is difficult to estimate the future financial impact of environmental laws, including potential liabilities. NCR records environmental provisions when i</w:t>
      </w:r>
      <w:r>
        <w:rPr>
          <w:rFonts w:ascii="inherit" w:eastAsia="Times New Roman" w:hAnsi="inherit"/>
          <w:sz w:val="20"/>
          <w:szCs w:val="20"/>
        </w:rPr>
        <w:t>t is probable that a liability has been incurred and the amount or range of the liability is reasonably estimable; in accordance with accounting guidance, where liabilities are not expected to be quantifiable or estimable for a period of years, the estimat</w:t>
      </w:r>
      <w:r>
        <w:rPr>
          <w:rFonts w:ascii="inherit" w:eastAsia="Times New Roman" w:hAnsi="inherit"/>
          <w:sz w:val="20"/>
          <w:szCs w:val="20"/>
        </w:rPr>
        <w:t>ed costs of investigating those liabilities are recorded as a component of the reserve for that particular site. Provisions for estimated losses from environmental restoration and remediation are, depending on the site, based generally on internal and thir</w:t>
      </w:r>
      <w:r>
        <w:rPr>
          <w:rFonts w:ascii="inherit" w:eastAsia="Times New Roman" w:hAnsi="inherit"/>
          <w:sz w:val="20"/>
          <w:szCs w:val="20"/>
        </w:rPr>
        <w:t xml:space="preserve">d-party environmental studies, estimates as to the number and participation level of other PRPs, the extent of contamination, estimated amounts for attorney and other fees, and the nature of required clean-up and restoration actions. Reserves are adjusted </w:t>
      </w:r>
      <w:r>
        <w:rPr>
          <w:rFonts w:ascii="inherit" w:eastAsia="Times New Roman" w:hAnsi="inherit"/>
          <w:sz w:val="20"/>
          <w:szCs w:val="20"/>
        </w:rPr>
        <w:t>as further information develops or circumstances change. Management expects that the amounts reserved from time to time will be paid out over the period of investigation, negotiation, remediation and restoration for the applicable sites. The amounts provid</w:t>
      </w:r>
      <w:r>
        <w:rPr>
          <w:rFonts w:ascii="inherit" w:eastAsia="Times New Roman" w:hAnsi="inherit"/>
          <w:sz w:val="20"/>
          <w:szCs w:val="20"/>
        </w:rPr>
        <w:t>ed for environmental matters in NCR's Consolidated Financial Statements are the estimated gross undiscounted amounts of such liabilities, without deductions for indemnity insurance, third-party indemnity claims or recoveries from other PRPs, except as qual</w:t>
      </w:r>
      <w:r>
        <w:rPr>
          <w:rFonts w:ascii="inherit" w:eastAsia="Times New Roman" w:hAnsi="inherit"/>
          <w:sz w:val="20"/>
          <w:szCs w:val="20"/>
        </w:rPr>
        <w:t>ified in the following sentences. In those cases where insurance carriers or third-party indemnitors have agreed to pay any amounts and management believes that collectability of such amounts is probable, the amounts are recorded in the Consolidated Financ</w:t>
      </w:r>
      <w:r>
        <w:rPr>
          <w:rFonts w:ascii="inherit" w:eastAsia="Times New Roman" w:hAnsi="inherit"/>
          <w:sz w:val="20"/>
          <w:szCs w:val="20"/>
        </w:rPr>
        <w:t>ial Statements. For the Fox River and Kalamazoo River sites, as described above, assets relating to the AT&amp;T and Nokia indemnities and to the BAT obligations are recorded as payment is supported by contractual agreements, public filings and/or payment hist</w:t>
      </w:r>
      <w:r>
        <w:rPr>
          <w:rFonts w:ascii="inherit" w:eastAsia="Times New Roman" w:hAnsi="inherit"/>
          <w:sz w:val="20"/>
          <w:szCs w:val="20"/>
        </w:rPr>
        <w:t>ory.</w:t>
      </w:r>
    </w:p>
    <w:p w14:paraId="4D9ED0C6" w14:textId="77777777" w:rsidR="00000000" w:rsidRDefault="001417CD">
      <w:pPr>
        <w:spacing w:line="288" w:lineRule="auto"/>
        <w:jc w:val="both"/>
        <w:divId w:val="286398043"/>
        <w:rPr>
          <w:rFonts w:eastAsia="Times New Roman"/>
          <w:sz w:val="20"/>
          <w:szCs w:val="20"/>
        </w:rPr>
      </w:pPr>
    </w:p>
    <w:p w14:paraId="60BC2414"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Guarantees and Product Warranties</w:t>
      </w:r>
      <w:r>
        <w:rPr>
          <w:rFonts w:ascii="inherit" w:eastAsia="Times New Roman" w:hAnsi="inherit"/>
          <w:sz w:val="20"/>
          <w:szCs w:val="20"/>
        </w:rPr>
        <w:t xml:space="preserve"> </w:t>
      </w:r>
      <w:r>
        <w:rPr>
          <w:rFonts w:ascii="inherit" w:eastAsia="Times New Roman" w:hAnsi="inherit"/>
          <w:sz w:val="20"/>
          <w:szCs w:val="20"/>
        </w:rPr>
        <w:t>In the ordinary course of business, NCR may issue performance guarantees on behalf of its subsidiaries to certain of its customers and other parties. Some of those guarantees may be backed by standby letters of cred</w:t>
      </w:r>
      <w:r>
        <w:rPr>
          <w:rFonts w:ascii="inherit" w:eastAsia="Times New Roman" w:hAnsi="inherit"/>
          <w:sz w:val="20"/>
          <w:szCs w:val="20"/>
        </w:rPr>
        <w:t>it, surety bonds, or similar instruments. In general, under the guarantees, NCR would be obligated to perform, or cause performance, over the term of the underlying contract in the event of an unexcused, uncured breach by its subsidiary, or some other spec</w:t>
      </w:r>
      <w:r>
        <w:rPr>
          <w:rFonts w:ascii="inherit" w:eastAsia="Times New Roman" w:hAnsi="inherit"/>
          <w:sz w:val="20"/>
          <w:szCs w:val="20"/>
        </w:rPr>
        <w:t>ified</w:t>
      </w:r>
      <w:r>
        <w:rPr>
          <w:rFonts w:ascii="inherit" w:eastAsia="Times New Roman" w:hAnsi="inherit"/>
          <w:sz w:val="20"/>
          <w:szCs w:val="20"/>
        </w:rPr>
        <w:t xml:space="preserve"> </w:t>
      </w:r>
    </w:p>
    <w:p w14:paraId="2CC0FF8A" w14:textId="77777777" w:rsidR="00000000" w:rsidRDefault="001417CD">
      <w:pPr>
        <w:divId w:val="1948850694"/>
        <w:rPr>
          <w:rFonts w:eastAsia="Times New Roman"/>
          <w:sz w:val="20"/>
          <w:szCs w:val="20"/>
        </w:rPr>
      </w:pPr>
    </w:p>
    <w:p w14:paraId="031816AC" w14:textId="77777777" w:rsidR="00000000" w:rsidRDefault="001417CD">
      <w:pPr>
        <w:spacing w:line="288" w:lineRule="auto"/>
        <w:jc w:val="center"/>
        <w:divId w:val="1533883538"/>
        <w:rPr>
          <w:rFonts w:eastAsia="Times New Roman"/>
          <w:sz w:val="20"/>
          <w:szCs w:val="20"/>
        </w:rPr>
      </w:pPr>
      <w:r>
        <w:rPr>
          <w:rFonts w:ascii="inherit" w:eastAsia="Times New Roman" w:hAnsi="inherit"/>
          <w:sz w:val="20"/>
          <w:szCs w:val="20"/>
        </w:rPr>
        <w:t>101</w:t>
      </w:r>
    </w:p>
    <w:p w14:paraId="4E2A672D" w14:textId="77777777" w:rsidR="00000000" w:rsidRDefault="001417CD">
      <w:pPr>
        <w:divId w:val="286398043"/>
        <w:rPr>
          <w:rFonts w:eastAsia="Times New Roman"/>
          <w:sz w:val="20"/>
          <w:szCs w:val="20"/>
        </w:rPr>
      </w:pPr>
      <w:r>
        <w:rPr>
          <w:rFonts w:eastAsia="Times New Roman"/>
          <w:sz w:val="20"/>
          <w:szCs w:val="20"/>
        </w:rPr>
        <w:pict w14:anchorId="76B67D7A">
          <v:rect id="_x0000_i1130" style="width:0;height:1.5pt" o:hralign="center" o:hrstd="t" o:hr="t" fillcolor="#a0a0a0" stroked="f"/>
        </w:pict>
      </w:r>
    </w:p>
    <w:p w14:paraId="4BC50703" w14:textId="77777777" w:rsidR="00000000" w:rsidRDefault="001417CD">
      <w:pPr>
        <w:spacing w:line="288" w:lineRule="auto"/>
        <w:divId w:val="157820244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0AACA84" w14:textId="77777777" w:rsidR="00000000" w:rsidRDefault="001417CD">
      <w:pPr>
        <w:spacing w:line="288" w:lineRule="auto"/>
        <w:jc w:val="center"/>
        <w:divId w:val="1948199781"/>
        <w:rPr>
          <w:rFonts w:eastAsia="Times New Roman"/>
          <w:sz w:val="20"/>
          <w:szCs w:val="20"/>
        </w:rPr>
      </w:pPr>
      <w:r>
        <w:rPr>
          <w:rFonts w:ascii="inherit" w:eastAsia="Times New Roman" w:hAnsi="inherit"/>
          <w:b/>
          <w:bCs/>
          <w:sz w:val="20"/>
          <w:szCs w:val="20"/>
        </w:rPr>
        <w:t>NCR Corporation</w:t>
      </w:r>
    </w:p>
    <w:p w14:paraId="13280E49" w14:textId="77777777" w:rsidR="00000000" w:rsidRDefault="001417CD">
      <w:pPr>
        <w:spacing w:line="288" w:lineRule="auto"/>
        <w:jc w:val="center"/>
        <w:divId w:val="1948199781"/>
        <w:rPr>
          <w:rFonts w:eastAsia="Times New Roman"/>
          <w:sz w:val="20"/>
          <w:szCs w:val="20"/>
        </w:rPr>
      </w:pPr>
      <w:r>
        <w:rPr>
          <w:rFonts w:ascii="inherit" w:eastAsia="Times New Roman" w:hAnsi="inherit"/>
          <w:b/>
          <w:bCs/>
          <w:sz w:val="20"/>
          <w:szCs w:val="20"/>
        </w:rPr>
        <w:t>Notes to Consolidated Financial Statements-(Continued)</w:t>
      </w:r>
    </w:p>
    <w:p w14:paraId="02B8C251" w14:textId="77777777" w:rsidR="00000000" w:rsidRDefault="001417CD">
      <w:pPr>
        <w:spacing w:line="288" w:lineRule="auto"/>
        <w:jc w:val="center"/>
        <w:divId w:val="1948199781"/>
        <w:rPr>
          <w:rFonts w:eastAsia="Times New Roman"/>
          <w:sz w:val="20"/>
          <w:szCs w:val="20"/>
        </w:rPr>
      </w:pPr>
    </w:p>
    <w:p w14:paraId="05034EF5" w14:textId="77777777" w:rsidR="00000000" w:rsidRDefault="001417CD">
      <w:pPr>
        <w:spacing w:line="288" w:lineRule="auto"/>
        <w:divId w:val="292096874"/>
        <w:rPr>
          <w:rFonts w:eastAsia="Times New Roman"/>
          <w:sz w:val="20"/>
          <w:szCs w:val="20"/>
        </w:rPr>
      </w:pPr>
    </w:p>
    <w:p w14:paraId="6AF8C2F4" w14:textId="77777777" w:rsidR="00000000" w:rsidRDefault="001417CD">
      <w:pPr>
        <w:divId w:val="1356231903"/>
        <w:rPr>
          <w:rFonts w:eastAsia="Times New Roman"/>
          <w:sz w:val="20"/>
          <w:szCs w:val="20"/>
        </w:rPr>
      </w:pPr>
    </w:p>
    <w:p w14:paraId="645BF31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triggering event, in each case as defined by the applicable guarantee. NCR believes the likelihood of having to perform under any such guarantee is remote.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NCR had no material obligations related to such guarantees, and th</w:t>
      </w:r>
      <w:r>
        <w:rPr>
          <w:rFonts w:ascii="inherit" w:eastAsia="Times New Roman" w:hAnsi="inherit"/>
          <w:sz w:val="20"/>
          <w:szCs w:val="20"/>
        </w:rPr>
        <w:t>erefore its Consolidated Financial Statements do not have any associated liability balance.</w:t>
      </w:r>
    </w:p>
    <w:p w14:paraId="36893F47" w14:textId="77777777" w:rsidR="00000000" w:rsidRDefault="001417CD">
      <w:pPr>
        <w:spacing w:line="288" w:lineRule="auto"/>
        <w:divId w:val="286398043"/>
        <w:rPr>
          <w:rFonts w:eastAsia="Times New Roman"/>
          <w:sz w:val="20"/>
          <w:szCs w:val="20"/>
        </w:rPr>
      </w:pPr>
    </w:p>
    <w:p w14:paraId="4A4D47AE"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provides its customers a standard manufacturer’s warranty and records, at the time of the sale, a corresponding estimated liability for potential warranty cos</w:t>
      </w:r>
      <w:r>
        <w:rPr>
          <w:rFonts w:ascii="inherit" w:eastAsia="Times New Roman" w:hAnsi="inherit"/>
          <w:sz w:val="20"/>
          <w:szCs w:val="20"/>
        </w:rPr>
        <w:t>ts. Estimated future obligations due to warranty claims are based upon historical factors, such as labor rates, average repair time, travel time, number of service calls per machine and cost of replacement parts. When a sale is consummated, the total custo</w:t>
      </w:r>
      <w:r>
        <w:rPr>
          <w:rFonts w:ascii="inherit" w:eastAsia="Times New Roman" w:hAnsi="inherit"/>
          <w:sz w:val="20"/>
          <w:szCs w:val="20"/>
        </w:rPr>
        <w:t>mer revenue is recognized, provided that all revenue recognition criteria are otherwise satisfied, and the associated warranty liability is recorded using pre-established warranty percentages for the respective product classes.</w:t>
      </w:r>
      <w:r>
        <w:rPr>
          <w:rFonts w:ascii="inherit" w:eastAsia="Times New Roman" w:hAnsi="inherit"/>
          <w:sz w:val="20"/>
          <w:szCs w:val="20"/>
        </w:rPr>
        <w:t xml:space="preserve"> </w:t>
      </w:r>
    </w:p>
    <w:p w14:paraId="11C3C398" w14:textId="77777777" w:rsidR="00000000" w:rsidRDefault="001417CD">
      <w:pPr>
        <w:spacing w:line="288" w:lineRule="auto"/>
        <w:jc w:val="both"/>
        <w:divId w:val="286398043"/>
        <w:rPr>
          <w:rFonts w:eastAsia="Times New Roman"/>
          <w:sz w:val="20"/>
          <w:szCs w:val="20"/>
        </w:rPr>
      </w:pPr>
    </w:p>
    <w:p w14:paraId="1E33487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From time to time, produc</w:t>
      </w:r>
      <w:r>
        <w:rPr>
          <w:rFonts w:ascii="inherit" w:eastAsia="Times New Roman" w:hAnsi="inherit"/>
          <w:sz w:val="20"/>
          <w:szCs w:val="20"/>
        </w:rPr>
        <w:t>t design or quality corrections are accomplished through modification programs. When identified, associated costs of labor and parts for such programs are estimated and accrued as part of the warranty reserve.</w:t>
      </w:r>
    </w:p>
    <w:p w14:paraId="30705B3F" w14:textId="77777777" w:rsidR="00000000" w:rsidRDefault="001417CD">
      <w:pPr>
        <w:spacing w:line="288" w:lineRule="auto"/>
        <w:divId w:val="1139112539"/>
        <w:rPr>
          <w:rFonts w:eastAsia="Times New Roman"/>
          <w:sz w:val="20"/>
          <w:szCs w:val="20"/>
        </w:rPr>
      </w:pPr>
    </w:p>
    <w:p w14:paraId="61693B14" w14:textId="77777777" w:rsidR="00000000" w:rsidRDefault="001417CD">
      <w:pPr>
        <w:spacing w:line="288" w:lineRule="auto"/>
        <w:divId w:val="673454571"/>
        <w:rPr>
          <w:rFonts w:eastAsia="Times New Roman"/>
          <w:sz w:val="20"/>
          <w:szCs w:val="20"/>
        </w:rPr>
      </w:pPr>
      <w:r>
        <w:rPr>
          <w:rFonts w:ascii="inherit" w:eastAsia="Times New Roman" w:hAnsi="inherit"/>
          <w:sz w:val="20"/>
          <w:szCs w:val="20"/>
        </w:rPr>
        <w:t>The Company recorded the activity related to</w:t>
      </w:r>
      <w:r>
        <w:rPr>
          <w:rFonts w:ascii="inherit" w:eastAsia="Times New Roman" w:hAnsi="inherit"/>
          <w:sz w:val="20"/>
          <w:szCs w:val="20"/>
        </w:rPr>
        <w:t xml:space="preserve"> the warranty reserve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color w:val="000000"/>
          <w:sz w:val="20"/>
          <w:szCs w:val="20"/>
        </w:rPr>
        <w:t>December 31</w:t>
      </w:r>
      <w:r>
        <w:rPr>
          <w:rFonts w:ascii="inherit" w:eastAsia="Times New Roman" w:hAnsi="inherit"/>
          <w:sz w:val="20"/>
          <w:szCs w:val="20"/>
        </w:rPr>
        <w:t xml:space="preserve"> </w:t>
      </w:r>
      <w:r>
        <w:rPr>
          <w:rFonts w:ascii="inherit" w:eastAsia="Times New Roman" w:hAnsi="inherit"/>
          <w:sz w:val="20"/>
          <w:szCs w:val="20"/>
        </w:rPr>
        <w:t>as follows:</w:t>
      </w:r>
    </w:p>
    <w:tbl>
      <w:tblPr>
        <w:tblW w:w="5000" w:type="pct"/>
        <w:jc w:val="center"/>
        <w:tblCellMar>
          <w:left w:w="0" w:type="dxa"/>
          <w:right w:w="0" w:type="dxa"/>
        </w:tblCellMar>
        <w:tblLook w:val="04A0" w:firstRow="1" w:lastRow="0" w:firstColumn="1" w:lastColumn="0" w:noHBand="0" w:noVBand="1"/>
      </w:tblPr>
      <w:tblGrid>
        <w:gridCol w:w="5370"/>
        <w:gridCol w:w="139"/>
        <w:gridCol w:w="719"/>
        <w:gridCol w:w="54"/>
        <w:gridCol w:w="105"/>
        <w:gridCol w:w="132"/>
        <w:gridCol w:w="720"/>
        <w:gridCol w:w="55"/>
        <w:gridCol w:w="105"/>
        <w:gridCol w:w="132"/>
        <w:gridCol w:w="720"/>
        <w:gridCol w:w="55"/>
      </w:tblGrid>
      <w:tr w:rsidR="00000000" w14:paraId="7E1124A1" w14:textId="77777777">
        <w:trPr>
          <w:divId w:val="926770049"/>
          <w:jc w:val="center"/>
        </w:trPr>
        <w:tc>
          <w:tcPr>
            <w:tcW w:w="0" w:type="auto"/>
            <w:gridSpan w:val="12"/>
            <w:vAlign w:val="center"/>
            <w:hideMark/>
          </w:tcPr>
          <w:p w14:paraId="1D0C5B24" w14:textId="77777777" w:rsidR="00000000" w:rsidRDefault="001417CD">
            <w:pPr>
              <w:spacing w:line="288" w:lineRule="auto"/>
              <w:rPr>
                <w:rFonts w:eastAsia="Times New Roman"/>
                <w:sz w:val="20"/>
                <w:szCs w:val="20"/>
              </w:rPr>
            </w:pPr>
          </w:p>
        </w:tc>
      </w:tr>
      <w:tr w:rsidR="00000000" w14:paraId="39A40DE2" w14:textId="77777777">
        <w:trPr>
          <w:divId w:val="926770049"/>
          <w:jc w:val="center"/>
        </w:trPr>
        <w:tc>
          <w:tcPr>
            <w:tcW w:w="3250" w:type="pct"/>
            <w:vAlign w:val="center"/>
            <w:hideMark/>
          </w:tcPr>
          <w:p w14:paraId="72B7294C" w14:textId="77777777" w:rsidR="00000000" w:rsidRDefault="001417CD">
            <w:pPr>
              <w:rPr>
                <w:rFonts w:eastAsia="Times New Roman"/>
                <w:sz w:val="20"/>
                <w:szCs w:val="20"/>
              </w:rPr>
            </w:pPr>
          </w:p>
        </w:tc>
        <w:tc>
          <w:tcPr>
            <w:tcW w:w="50" w:type="pct"/>
            <w:vAlign w:val="center"/>
            <w:hideMark/>
          </w:tcPr>
          <w:p w14:paraId="77B84FB4" w14:textId="77777777" w:rsidR="00000000" w:rsidRDefault="001417CD">
            <w:pPr>
              <w:rPr>
                <w:rFonts w:eastAsia="Times New Roman"/>
                <w:sz w:val="20"/>
                <w:szCs w:val="20"/>
              </w:rPr>
            </w:pPr>
          </w:p>
        </w:tc>
        <w:tc>
          <w:tcPr>
            <w:tcW w:w="450" w:type="pct"/>
            <w:vAlign w:val="center"/>
            <w:hideMark/>
          </w:tcPr>
          <w:p w14:paraId="74D69969" w14:textId="77777777" w:rsidR="00000000" w:rsidRDefault="001417CD">
            <w:pPr>
              <w:rPr>
                <w:rFonts w:eastAsia="Times New Roman"/>
                <w:sz w:val="20"/>
                <w:szCs w:val="20"/>
              </w:rPr>
            </w:pPr>
          </w:p>
        </w:tc>
        <w:tc>
          <w:tcPr>
            <w:tcW w:w="50" w:type="pct"/>
            <w:vAlign w:val="center"/>
            <w:hideMark/>
          </w:tcPr>
          <w:p w14:paraId="67C83612" w14:textId="77777777" w:rsidR="00000000" w:rsidRDefault="001417CD">
            <w:pPr>
              <w:rPr>
                <w:rFonts w:eastAsia="Times New Roman"/>
                <w:sz w:val="20"/>
                <w:szCs w:val="20"/>
              </w:rPr>
            </w:pPr>
          </w:p>
        </w:tc>
        <w:tc>
          <w:tcPr>
            <w:tcW w:w="50" w:type="pct"/>
            <w:vAlign w:val="center"/>
            <w:hideMark/>
          </w:tcPr>
          <w:p w14:paraId="06CF4428" w14:textId="77777777" w:rsidR="00000000" w:rsidRDefault="001417CD">
            <w:pPr>
              <w:rPr>
                <w:rFonts w:eastAsia="Times New Roman"/>
                <w:sz w:val="20"/>
                <w:szCs w:val="20"/>
              </w:rPr>
            </w:pPr>
          </w:p>
        </w:tc>
        <w:tc>
          <w:tcPr>
            <w:tcW w:w="50" w:type="pct"/>
            <w:vAlign w:val="center"/>
            <w:hideMark/>
          </w:tcPr>
          <w:p w14:paraId="5876706C" w14:textId="77777777" w:rsidR="00000000" w:rsidRDefault="001417CD">
            <w:pPr>
              <w:rPr>
                <w:rFonts w:eastAsia="Times New Roman"/>
                <w:sz w:val="20"/>
                <w:szCs w:val="20"/>
              </w:rPr>
            </w:pPr>
          </w:p>
        </w:tc>
        <w:tc>
          <w:tcPr>
            <w:tcW w:w="450" w:type="pct"/>
            <w:vAlign w:val="center"/>
            <w:hideMark/>
          </w:tcPr>
          <w:p w14:paraId="52C3BA6C" w14:textId="77777777" w:rsidR="00000000" w:rsidRDefault="001417CD">
            <w:pPr>
              <w:rPr>
                <w:rFonts w:eastAsia="Times New Roman"/>
                <w:sz w:val="20"/>
                <w:szCs w:val="20"/>
              </w:rPr>
            </w:pPr>
          </w:p>
        </w:tc>
        <w:tc>
          <w:tcPr>
            <w:tcW w:w="50" w:type="pct"/>
            <w:vAlign w:val="center"/>
            <w:hideMark/>
          </w:tcPr>
          <w:p w14:paraId="39D39D3F" w14:textId="77777777" w:rsidR="00000000" w:rsidRDefault="001417CD">
            <w:pPr>
              <w:rPr>
                <w:rFonts w:eastAsia="Times New Roman"/>
                <w:sz w:val="20"/>
                <w:szCs w:val="20"/>
              </w:rPr>
            </w:pPr>
          </w:p>
        </w:tc>
        <w:tc>
          <w:tcPr>
            <w:tcW w:w="50" w:type="pct"/>
            <w:vAlign w:val="center"/>
            <w:hideMark/>
          </w:tcPr>
          <w:p w14:paraId="064455D4" w14:textId="77777777" w:rsidR="00000000" w:rsidRDefault="001417CD">
            <w:pPr>
              <w:rPr>
                <w:rFonts w:eastAsia="Times New Roman"/>
                <w:sz w:val="20"/>
                <w:szCs w:val="20"/>
              </w:rPr>
            </w:pPr>
          </w:p>
        </w:tc>
        <w:tc>
          <w:tcPr>
            <w:tcW w:w="50" w:type="pct"/>
            <w:vAlign w:val="center"/>
            <w:hideMark/>
          </w:tcPr>
          <w:p w14:paraId="069D54A0" w14:textId="77777777" w:rsidR="00000000" w:rsidRDefault="001417CD">
            <w:pPr>
              <w:rPr>
                <w:rFonts w:eastAsia="Times New Roman"/>
                <w:sz w:val="20"/>
                <w:szCs w:val="20"/>
              </w:rPr>
            </w:pPr>
          </w:p>
        </w:tc>
        <w:tc>
          <w:tcPr>
            <w:tcW w:w="450" w:type="pct"/>
            <w:vAlign w:val="center"/>
            <w:hideMark/>
          </w:tcPr>
          <w:p w14:paraId="5CC430DA" w14:textId="77777777" w:rsidR="00000000" w:rsidRDefault="001417CD">
            <w:pPr>
              <w:rPr>
                <w:rFonts w:eastAsia="Times New Roman"/>
                <w:sz w:val="20"/>
                <w:szCs w:val="20"/>
              </w:rPr>
            </w:pPr>
          </w:p>
        </w:tc>
        <w:tc>
          <w:tcPr>
            <w:tcW w:w="50" w:type="pct"/>
            <w:vAlign w:val="center"/>
            <w:hideMark/>
          </w:tcPr>
          <w:p w14:paraId="6D92F3E8" w14:textId="77777777" w:rsidR="00000000" w:rsidRDefault="001417CD">
            <w:pPr>
              <w:rPr>
                <w:rFonts w:eastAsia="Times New Roman"/>
                <w:sz w:val="20"/>
                <w:szCs w:val="20"/>
              </w:rPr>
            </w:pPr>
          </w:p>
        </w:tc>
      </w:tr>
      <w:tr w:rsidR="00000000" w14:paraId="2E47107A" w14:textId="77777777">
        <w:trPr>
          <w:divId w:val="926770049"/>
          <w:jc w:val="center"/>
        </w:trPr>
        <w:tc>
          <w:tcPr>
            <w:tcW w:w="0" w:type="auto"/>
            <w:tcMar>
              <w:top w:w="30" w:type="dxa"/>
              <w:left w:w="30" w:type="dxa"/>
              <w:bottom w:w="30" w:type="dxa"/>
              <w:right w:w="30" w:type="dxa"/>
            </w:tcMar>
            <w:vAlign w:val="bottom"/>
            <w:hideMark/>
          </w:tcPr>
          <w:p w14:paraId="65B561A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A70399A"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E5EC567" w14:textId="77777777" w:rsidR="00000000" w:rsidRDefault="001417CD">
            <w:pPr>
              <w:divId w:val="1809013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7CF04"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05DBB0D" w14:textId="77777777" w:rsidR="00000000" w:rsidRDefault="001417CD">
            <w:pPr>
              <w:divId w:val="609052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DD9917"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274D7E09" w14:textId="77777777">
        <w:trPr>
          <w:divId w:val="926770049"/>
          <w:jc w:val="center"/>
        </w:trPr>
        <w:tc>
          <w:tcPr>
            <w:tcW w:w="0" w:type="auto"/>
            <w:shd w:val="clear" w:color="auto" w:fill="CCEEFF"/>
            <w:tcMar>
              <w:top w:w="30" w:type="dxa"/>
              <w:left w:w="30" w:type="dxa"/>
              <w:bottom w:w="30" w:type="dxa"/>
              <w:right w:w="30" w:type="dxa"/>
            </w:tcMar>
            <w:hideMark/>
          </w:tcPr>
          <w:p w14:paraId="774FDB61" w14:textId="77777777" w:rsidR="00000000" w:rsidRDefault="001417CD">
            <w:pPr>
              <w:rPr>
                <w:rFonts w:eastAsia="Times New Roman"/>
                <w:sz w:val="20"/>
                <w:szCs w:val="20"/>
              </w:rPr>
            </w:pPr>
            <w:r>
              <w:rPr>
                <w:rFonts w:ascii="inherit" w:eastAsia="Times New Roman" w:hAnsi="inherit"/>
                <w:b/>
                <w:bCs/>
                <w:sz w:val="20"/>
                <w:szCs w:val="20"/>
              </w:rPr>
              <w:t>Warranty reserve liability</w:t>
            </w:r>
          </w:p>
        </w:tc>
        <w:tc>
          <w:tcPr>
            <w:tcW w:w="0" w:type="auto"/>
            <w:gridSpan w:val="3"/>
            <w:shd w:val="clear" w:color="auto" w:fill="CCEEFF"/>
            <w:tcMar>
              <w:top w:w="30" w:type="dxa"/>
              <w:left w:w="30" w:type="dxa"/>
              <w:bottom w:w="30" w:type="dxa"/>
              <w:right w:w="30" w:type="dxa"/>
            </w:tcMar>
            <w:vAlign w:val="bottom"/>
            <w:hideMark/>
          </w:tcPr>
          <w:p w14:paraId="4DA007E2" w14:textId="77777777" w:rsidR="00000000" w:rsidRDefault="001417CD">
            <w:pPr>
              <w:divId w:val="1979334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5B3575" w14:textId="77777777" w:rsidR="00000000" w:rsidRDefault="001417CD">
            <w:pPr>
              <w:divId w:val="1651324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1E8081" w14:textId="77777777" w:rsidR="00000000" w:rsidRDefault="001417CD">
            <w:pPr>
              <w:divId w:val="1999117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3494C6" w14:textId="77777777" w:rsidR="00000000" w:rsidRDefault="001417CD">
            <w:pPr>
              <w:divId w:val="853887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3C6DD0" w14:textId="77777777" w:rsidR="00000000" w:rsidRDefault="001417CD">
            <w:pPr>
              <w:divId w:val="709694091"/>
              <w:rPr>
                <w:rFonts w:eastAsia="Times New Roman"/>
                <w:sz w:val="20"/>
                <w:szCs w:val="20"/>
              </w:rPr>
            </w:pPr>
            <w:r>
              <w:rPr>
                <w:rFonts w:ascii="inherit" w:eastAsia="Times New Roman" w:hAnsi="inherit"/>
                <w:sz w:val="20"/>
                <w:szCs w:val="20"/>
              </w:rPr>
              <w:t> </w:t>
            </w:r>
          </w:p>
        </w:tc>
      </w:tr>
      <w:tr w:rsidR="00000000" w14:paraId="7EE85C8B" w14:textId="77777777">
        <w:trPr>
          <w:divId w:val="926770049"/>
          <w:jc w:val="center"/>
        </w:trPr>
        <w:tc>
          <w:tcPr>
            <w:tcW w:w="0" w:type="auto"/>
            <w:tcMar>
              <w:top w:w="30" w:type="dxa"/>
              <w:left w:w="30" w:type="dxa"/>
              <w:bottom w:w="30" w:type="dxa"/>
              <w:right w:w="30" w:type="dxa"/>
            </w:tcMar>
            <w:hideMark/>
          </w:tcPr>
          <w:p w14:paraId="62E8DEF5" w14:textId="77777777" w:rsidR="00000000" w:rsidRDefault="001417CD">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1ABE45F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08F7405" w14:textId="77777777" w:rsidR="00000000" w:rsidRDefault="001417CD">
            <w:pPr>
              <w:jc w:val="right"/>
              <w:rPr>
                <w:rFonts w:eastAsia="Times New Roman"/>
                <w:sz w:val="20"/>
                <w:szCs w:val="20"/>
              </w:rPr>
            </w:pPr>
            <w:r>
              <w:rPr>
                <w:rFonts w:ascii="inherit" w:eastAsia="Times New Roman" w:hAnsi="inherit"/>
                <w:b/>
                <w:bCs/>
                <w:sz w:val="20"/>
                <w:szCs w:val="20"/>
              </w:rPr>
              <w:t>26</w:t>
            </w:r>
          </w:p>
        </w:tc>
        <w:tc>
          <w:tcPr>
            <w:tcW w:w="0" w:type="auto"/>
            <w:vAlign w:val="bottom"/>
            <w:hideMark/>
          </w:tcPr>
          <w:p w14:paraId="6A62A26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FC56C7" w14:textId="77777777" w:rsidR="00000000" w:rsidRDefault="001417CD">
            <w:pPr>
              <w:divId w:val="1985502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99ED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F3C2614"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118D828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D5C797" w14:textId="77777777" w:rsidR="00000000" w:rsidRDefault="001417CD">
            <w:pPr>
              <w:divId w:val="1894347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56D56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46B441" w14:textId="77777777" w:rsidR="00000000" w:rsidRDefault="001417CD">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497DEC8B" w14:textId="77777777" w:rsidR="00000000" w:rsidRDefault="001417CD">
            <w:pPr>
              <w:rPr>
                <w:rFonts w:eastAsia="Times New Roman"/>
                <w:sz w:val="20"/>
                <w:szCs w:val="20"/>
              </w:rPr>
            </w:pPr>
          </w:p>
        </w:tc>
      </w:tr>
      <w:tr w:rsidR="00000000" w14:paraId="27C85C94" w14:textId="77777777">
        <w:trPr>
          <w:divId w:val="926770049"/>
          <w:jc w:val="center"/>
        </w:trPr>
        <w:tc>
          <w:tcPr>
            <w:tcW w:w="0" w:type="auto"/>
            <w:shd w:val="clear" w:color="auto" w:fill="CCEEFF"/>
            <w:tcMar>
              <w:top w:w="30" w:type="dxa"/>
              <w:left w:w="30" w:type="dxa"/>
              <w:bottom w:w="30" w:type="dxa"/>
              <w:right w:w="30" w:type="dxa"/>
            </w:tcMar>
            <w:hideMark/>
          </w:tcPr>
          <w:p w14:paraId="33334EB6" w14:textId="77777777" w:rsidR="00000000" w:rsidRDefault="001417CD">
            <w:pPr>
              <w:rPr>
                <w:rFonts w:eastAsia="Times New Roman"/>
                <w:sz w:val="20"/>
                <w:szCs w:val="20"/>
              </w:rPr>
            </w:pPr>
            <w:r>
              <w:rPr>
                <w:rFonts w:ascii="inherit" w:eastAsia="Times New Roman" w:hAnsi="inherit"/>
                <w:sz w:val="20"/>
                <w:szCs w:val="20"/>
              </w:rPr>
              <w:t>Accruals for warranties issued</w:t>
            </w:r>
          </w:p>
        </w:tc>
        <w:tc>
          <w:tcPr>
            <w:tcW w:w="0" w:type="auto"/>
            <w:gridSpan w:val="2"/>
            <w:shd w:val="clear" w:color="auto" w:fill="CCEEFF"/>
            <w:tcMar>
              <w:top w:w="30" w:type="dxa"/>
              <w:left w:w="30" w:type="dxa"/>
              <w:bottom w:w="30" w:type="dxa"/>
              <w:right w:w="0" w:type="dxa"/>
            </w:tcMar>
            <w:vAlign w:val="bottom"/>
            <w:hideMark/>
          </w:tcPr>
          <w:p w14:paraId="525F6CAA" w14:textId="77777777" w:rsidR="00000000" w:rsidRDefault="001417CD">
            <w:pPr>
              <w:jc w:val="right"/>
              <w:rPr>
                <w:rFonts w:eastAsia="Times New Roman"/>
                <w:sz w:val="20"/>
                <w:szCs w:val="20"/>
              </w:rPr>
            </w:pPr>
            <w:r>
              <w:rPr>
                <w:rFonts w:ascii="inherit" w:eastAsia="Times New Roman" w:hAnsi="inherit"/>
                <w:b/>
                <w:bCs/>
                <w:sz w:val="20"/>
                <w:szCs w:val="20"/>
              </w:rPr>
              <w:t>37</w:t>
            </w:r>
          </w:p>
        </w:tc>
        <w:tc>
          <w:tcPr>
            <w:tcW w:w="0" w:type="auto"/>
            <w:shd w:val="clear" w:color="auto" w:fill="CCEEFF"/>
            <w:vAlign w:val="bottom"/>
            <w:hideMark/>
          </w:tcPr>
          <w:p w14:paraId="31D899B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8DC0CB" w14:textId="77777777" w:rsidR="00000000" w:rsidRDefault="001417CD">
            <w:pPr>
              <w:divId w:val="1907376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2A183F"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14:paraId="43F0DCF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59AC6D" w14:textId="77777777" w:rsidR="00000000" w:rsidRDefault="001417CD">
            <w:pPr>
              <w:divId w:val="836503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388A05"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6D13B309" w14:textId="77777777" w:rsidR="00000000" w:rsidRDefault="001417CD">
            <w:pPr>
              <w:rPr>
                <w:rFonts w:eastAsia="Times New Roman"/>
                <w:sz w:val="20"/>
                <w:szCs w:val="20"/>
              </w:rPr>
            </w:pPr>
          </w:p>
        </w:tc>
      </w:tr>
      <w:tr w:rsidR="00000000" w14:paraId="540C7FFA" w14:textId="77777777">
        <w:trPr>
          <w:divId w:val="926770049"/>
          <w:jc w:val="center"/>
        </w:trPr>
        <w:tc>
          <w:tcPr>
            <w:tcW w:w="0" w:type="auto"/>
            <w:tcMar>
              <w:top w:w="30" w:type="dxa"/>
              <w:left w:w="30" w:type="dxa"/>
              <w:bottom w:w="30" w:type="dxa"/>
              <w:right w:w="30" w:type="dxa"/>
            </w:tcMar>
            <w:hideMark/>
          </w:tcPr>
          <w:p w14:paraId="4C945A6E" w14:textId="77777777" w:rsidR="00000000" w:rsidRDefault="001417CD">
            <w:pPr>
              <w:rPr>
                <w:rFonts w:eastAsia="Times New Roman"/>
                <w:sz w:val="20"/>
                <w:szCs w:val="20"/>
              </w:rPr>
            </w:pPr>
            <w:r>
              <w:rPr>
                <w:rFonts w:ascii="inherit" w:eastAsia="Times New Roman" w:hAnsi="inherit"/>
                <w:sz w:val="20"/>
                <w:szCs w:val="20"/>
              </w:rPr>
              <w:t>Settlements (in cash or in kind)</w:t>
            </w:r>
          </w:p>
        </w:tc>
        <w:tc>
          <w:tcPr>
            <w:tcW w:w="0" w:type="auto"/>
            <w:gridSpan w:val="2"/>
            <w:tcBorders>
              <w:bottom w:val="single" w:sz="6" w:space="0" w:color="000000"/>
            </w:tcBorders>
            <w:tcMar>
              <w:top w:w="30" w:type="dxa"/>
              <w:left w:w="30" w:type="dxa"/>
              <w:bottom w:w="30" w:type="dxa"/>
              <w:right w:w="0" w:type="dxa"/>
            </w:tcMar>
            <w:vAlign w:val="bottom"/>
            <w:hideMark/>
          </w:tcPr>
          <w:p w14:paraId="725DFE6E" w14:textId="77777777" w:rsidR="00000000" w:rsidRDefault="001417CD">
            <w:pPr>
              <w:jc w:val="right"/>
              <w:rPr>
                <w:rFonts w:eastAsia="Times New Roman"/>
                <w:sz w:val="20"/>
                <w:szCs w:val="20"/>
              </w:rPr>
            </w:pPr>
            <w:r>
              <w:rPr>
                <w:rFonts w:ascii="inherit" w:eastAsia="Times New Roman" w:hAnsi="inherit"/>
                <w:b/>
                <w:bCs/>
                <w:sz w:val="20"/>
                <w:szCs w:val="20"/>
              </w:rPr>
              <w:t>(42)</w:t>
            </w:r>
          </w:p>
        </w:tc>
        <w:tc>
          <w:tcPr>
            <w:tcW w:w="0" w:type="auto"/>
            <w:tcBorders>
              <w:bottom w:val="single" w:sz="6" w:space="0" w:color="000000"/>
            </w:tcBorders>
            <w:vAlign w:val="bottom"/>
            <w:hideMark/>
          </w:tcPr>
          <w:p w14:paraId="1AF6C55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FC5194" w14:textId="77777777" w:rsidR="00000000" w:rsidRDefault="001417CD">
            <w:pPr>
              <w:divId w:val="642731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D24120"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vAlign w:val="bottom"/>
            <w:hideMark/>
          </w:tcPr>
          <w:p w14:paraId="1E1968D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D75EC3" w14:textId="77777777" w:rsidR="00000000" w:rsidRDefault="001417CD">
            <w:pPr>
              <w:divId w:val="1208840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5B3F33" w14:textId="77777777" w:rsidR="00000000" w:rsidRDefault="001417CD">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vAlign w:val="bottom"/>
            <w:hideMark/>
          </w:tcPr>
          <w:p w14:paraId="0B9451A3" w14:textId="77777777" w:rsidR="00000000" w:rsidRDefault="001417CD">
            <w:pPr>
              <w:rPr>
                <w:rFonts w:eastAsia="Times New Roman"/>
                <w:sz w:val="20"/>
                <w:szCs w:val="20"/>
              </w:rPr>
            </w:pPr>
          </w:p>
        </w:tc>
      </w:tr>
      <w:tr w:rsidR="00000000" w14:paraId="1939D4C6" w14:textId="77777777">
        <w:trPr>
          <w:divId w:val="926770049"/>
          <w:jc w:val="center"/>
        </w:trPr>
        <w:tc>
          <w:tcPr>
            <w:tcW w:w="0" w:type="auto"/>
            <w:shd w:val="clear" w:color="auto" w:fill="CCEEFF"/>
            <w:tcMar>
              <w:top w:w="30" w:type="dxa"/>
              <w:left w:w="30" w:type="dxa"/>
              <w:bottom w:w="30" w:type="dxa"/>
              <w:right w:w="30" w:type="dxa"/>
            </w:tcMar>
            <w:hideMark/>
          </w:tcPr>
          <w:p w14:paraId="7E9688A3" w14:textId="77777777" w:rsidR="00000000" w:rsidRDefault="001417CD">
            <w:pPr>
              <w:rPr>
                <w:rFonts w:eastAsia="Times New Roman"/>
                <w:sz w:val="20"/>
                <w:szCs w:val="20"/>
              </w:rPr>
            </w:pPr>
            <w:r>
              <w:rPr>
                <w:rFonts w:ascii="inherit" w:eastAsia="Times New Roman" w:hAnsi="inherit"/>
                <w:sz w:val="20"/>
                <w:szCs w:val="20"/>
              </w:rPr>
              <w:t>Ending balance as of December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04C7D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73F31B" w14:textId="77777777" w:rsidR="00000000" w:rsidRDefault="001417CD">
            <w:pPr>
              <w:jc w:val="right"/>
              <w:rPr>
                <w:rFonts w:eastAsia="Times New Roman"/>
                <w:sz w:val="20"/>
                <w:szCs w:val="20"/>
              </w:rPr>
            </w:pPr>
            <w:r>
              <w:rPr>
                <w:rFonts w:ascii="inherit" w:eastAsia="Times New Roman" w:hAnsi="inherit"/>
                <w:b/>
                <w:bCs/>
                <w:sz w:val="20"/>
                <w:szCs w:val="20"/>
              </w:rPr>
              <w:t>21</w:t>
            </w:r>
          </w:p>
        </w:tc>
        <w:tc>
          <w:tcPr>
            <w:tcW w:w="0" w:type="auto"/>
            <w:tcBorders>
              <w:bottom w:val="double" w:sz="6" w:space="0" w:color="000000"/>
            </w:tcBorders>
            <w:shd w:val="clear" w:color="auto" w:fill="CCEEFF"/>
            <w:vAlign w:val="bottom"/>
            <w:hideMark/>
          </w:tcPr>
          <w:p w14:paraId="3541FE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CFDA5" w14:textId="77777777" w:rsidR="00000000" w:rsidRDefault="001417CD">
            <w:pPr>
              <w:divId w:val="1321423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2B739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FD463C"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bottom w:val="double" w:sz="6" w:space="0" w:color="000000"/>
            </w:tcBorders>
            <w:shd w:val="clear" w:color="auto" w:fill="CCEEFF"/>
            <w:vAlign w:val="bottom"/>
            <w:hideMark/>
          </w:tcPr>
          <w:p w14:paraId="7E7C4D5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06292" w14:textId="77777777" w:rsidR="00000000" w:rsidRDefault="001417CD">
            <w:pPr>
              <w:divId w:val="12896265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C22BA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12148B"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bottom w:val="double" w:sz="6" w:space="0" w:color="000000"/>
            </w:tcBorders>
            <w:shd w:val="clear" w:color="auto" w:fill="CCEEFF"/>
            <w:vAlign w:val="bottom"/>
            <w:hideMark/>
          </w:tcPr>
          <w:p w14:paraId="4AAAE5AC" w14:textId="77777777" w:rsidR="00000000" w:rsidRDefault="001417CD">
            <w:pPr>
              <w:rPr>
                <w:rFonts w:eastAsia="Times New Roman"/>
                <w:sz w:val="20"/>
                <w:szCs w:val="20"/>
              </w:rPr>
            </w:pPr>
          </w:p>
        </w:tc>
      </w:tr>
    </w:tbl>
    <w:p w14:paraId="5AA468E0" w14:textId="77777777" w:rsidR="00000000" w:rsidRDefault="001417CD">
      <w:pPr>
        <w:spacing w:line="288" w:lineRule="auto"/>
        <w:jc w:val="center"/>
        <w:divId w:val="286398043"/>
        <w:rPr>
          <w:rFonts w:eastAsia="Times New Roman"/>
          <w:sz w:val="20"/>
          <w:szCs w:val="20"/>
        </w:rPr>
      </w:pPr>
    </w:p>
    <w:p w14:paraId="70583502" w14:textId="77777777" w:rsidR="00000000" w:rsidRDefault="001417CD">
      <w:pPr>
        <w:spacing w:line="288" w:lineRule="auto"/>
        <w:divId w:val="1965848115"/>
        <w:rPr>
          <w:rFonts w:eastAsia="Times New Roman"/>
          <w:sz w:val="16"/>
          <w:szCs w:val="16"/>
        </w:rPr>
      </w:pPr>
    </w:p>
    <w:p w14:paraId="02F6938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ascii="inherit" w:eastAsia="Times New Roman" w:hAnsi="inherit"/>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ascii="inherit" w:eastAsia="Times New Roman" w:hAnsi="inherit"/>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ascii="inherit" w:eastAsia="Times New Roman" w:hAnsi="inherit"/>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ascii="inherit" w:eastAsia="Times New Roman" w:hAnsi="inherit"/>
          <w:sz w:val="20"/>
          <w:szCs w:val="20"/>
        </w:rPr>
        <w:t>torically, payments made by the Company under these types of agreements have not had a material effect on the Company’s consolidated financial condition, results of operations or cash flows.</w:t>
      </w:r>
    </w:p>
    <w:p w14:paraId="48874B95" w14:textId="77777777" w:rsidR="00000000" w:rsidRDefault="001417CD">
      <w:pPr>
        <w:spacing w:line="288" w:lineRule="auto"/>
        <w:jc w:val="both"/>
        <w:divId w:val="286398043"/>
        <w:rPr>
          <w:rFonts w:eastAsia="Times New Roman"/>
          <w:sz w:val="20"/>
          <w:szCs w:val="20"/>
        </w:rPr>
      </w:pPr>
    </w:p>
    <w:p w14:paraId="096B784A"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Purchase Commitments</w:t>
      </w:r>
      <w:r>
        <w:rPr>
          <w:rFonts w:ascii="inherit" w:eastAsia="Times New Roman" w:hAnsi="inherit"/>
          <w:sz w:val="20"/>
          <w:szCs w:val="20"/>
        </w:rPr>
        <w:t> The Company has purchase commitments for m</w:t>
      </w:r>
      <w:r>
        <w:rPr>
          <w:rFonts w:ascii="inherit" w:eastAsia="Times New Roman" w:hAnsi="inherit"/>
          <w:sz w:val="20"/>
          <w:szCs w:val="20"/>
        </w:rPr>
        <w:t>aterials, supplies, services, and property, plant and equipment as part of the normal course of business. This includes a long-term service agreement with Accenture, under which many of NCR's key transaction processing activities and functions are performe</w:t>
      </w:r>
      <w:r>
        <w:rPr>
          <w:rFonts w:ascii="inherit" w:eastAsia="Times New Roman" w:hAnsi="inherit"/>
          <w:sz w:val="20"/>
          <w:szCs w:val="20"/>
        </w:rPr>
        <w:t>d.</w:t>
      </w:r>
    </w:p>
    <w:p w14:paraId="7AF25B3D" w14:textId="77777777" w:rsidR="00000000" w:rsidRDefault="001417CD">
      <w:pPr>
        <w:spacing w:line="288" w:lineRule="auto"/>
        <w:jc w:val="both"/>
        <w:divId w:val="286398043"/>
        <w:rPr>
          <w:rFonts w:eastAsia="Times New Roman"/>
          <w:sz w:val="20"/>
          <w:szCs w:val="20"/>
        </w:rPr>
      </w:pPr>
    </w:p>
    <w:p w14:paraId="3EA32161" w14:textId="77777777" w:rsidR="00000000" w:rsidRDefault="001417CD">
      <w:pPr>
        <w:spacing w:line="288" w:lineRule="auto"/>
        <w:divId w:val="256982721"/>
        <w:rPr>
          <w:rFonts w:eastAsia="Times New Roman"/>
          <w:sz w:val="20"/>
          <w:szCs w:val="20"/>
        </w:rPr>
      </w:pPr>
      <w:r>
        <w:rPr>
          <w:rFonts w:ascii="inherit" w:eastAsia="Times New Roman" w:hAnsi="inherit"/>
          <w:b/>
          <w:bCs/>
          <w:color w:val="7ACE05"/>
          <w:sz w:val="20"/>
          <w:szCs w:val="20"/>
        </w:rPr>
        <w:t>12. DERIVATIVES AND HEDGING INSTRUMENTS</w:t>
      </w:r>
      <w:r>
        <w:rPr>
          <w:rFonts w:ascii="inherit" w:eastAsia="Times New Roman" w:hAnsi="inherit"/>
          <w:b/>
          <w:bCs/>
          <w:color w:val="7ACE05"/>
          <w:sz w:val="20"/>
          <w:szCs w:val="20"/>
        </w:rPr>
        <w:t xml:space="preserve"> </w:t>
      </w:r>
    </w:p>
    <w:p w14:paraId="13446793" w14:textId="77777777" w:rsidR="00000000" w:rsidRDefault="001417CD">
      <w:pPr>
        <w:spacing w:line="288" w:lineRule="auto"/>
        <w:divId w:val="301082711"/>
        <w:rPr>
          <w:rFonts w:eastAsia="Times New Roman"/>
          <w:sz w:val="20"/>
          <w:szCs w:val="20"/>
        </w:rPr>
      </w:pPr>
    </w:p>
    <w:p w14:paraId="4246240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is exposed to risks associated with changes in foreign currency exchange rates and interest rates. NCR utilizes a variety of measures to monitor and manage these risks, including the use of derivative financial instruments. NCR has exposure to approxim</w:t>
      </w:r>
      <w:r>
        <w:rPr>
          <w:rFonts w:ascii="inherit" w:eastAsia="Times New Roman" w:hAnsi="inherit"/>
          <w:sz w:val="20"/>
          <w:szCs w:val="20"/>
        </w:rPr>
        <w:t>ately</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functional currencies. Since a substantial portion of our operations and revenue occur outside the U.S., and in currencies other than the U.S. Dollar, our results can be significantly impacted, both positively and negatively, by changes in foreign</w:t>
      </w:r>
      <w:r>
        <w:rPr>
          <w:rFonts w:ascii="inherit" w:eastAsia="Times New Roman" w:hAnsi="inherit"/>
          <w:sz w:val="20"/>
          <w:szCs w:val="20"/>
        </w:rPr>
        <w:t xml:space="preserve"> currency exchange rates.</w:t>
      </w:r>
    </w:p>
    <w:p w14:paraId="17E01DA5" w14:textId="77777777" w:rsidR="00000000" w:rsidRDefault="001417CD">
      <w:pPr>
        <w:spacing w:line="288" w:lineRule="auto"/>
        <w:jc w:val="both"/>
        <w:divId w:val="286398043"/>
        <w:rPr>
          <w:rFonts w:eastAsia="Times New Roman"/>
          <w:sz w:val="20"/>
          <w:szCs w:val="20"/>
        </w:rPr>
      </w:pPr>
    </w:p>
    <w:p w14:paraId="0BDE1045"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Foreign Currency Exchange Risk</w:t>
      </w:r>
      <w:r>
        <w:rPr>
          <w:rFonts w:ascii="inherit" w:eastAsia="Times New Roman" w:hAnsi="inherit"/>
          <w:b/>
          <w:bCs/>
          <w:sz w:val="20"/>
          <w:szCs w:val="20"/>
        </w:rPr>
        <w:t xml:space="preserve"> </w:t>
      </w:r>
      <w:r>
        <w:rPr>
          <w:rFonts w:ascii="inherit" w:eastAsia="Times New Roman" w:hAnsi="inherit"/>
          <w:sz w:val="20"/>
          <w:szCs w:val="20"/>
        </w:rPr>
        <w:t xml:space="preserve">The accounting guidance for derivatives and hedging requires companies to recognize all derivative instruments as either assets or liabilities at fair value in the Consolidated Balance Sheets. The </w:t>
      </w:r>
      <w:r>
        <w:rPr>
          <w:rFonts w:ascii="inherit" w:eastAsia="Times New Roman" w:hAnsi="inherit"/>
          <w:sz w:val="20"/>
          <w:szCs w:val="20"/>
        </w:rPr>
        <w:t>Company designates foreign exchange contracts as cash flow hedges of forecasted transactions when they are determined to be highly effective at inception.</w:t>
      </w:r>
    </w:p>
    <w:p w14:paraId="6122EBEC" w14:textId="77777777" w:rsidR="00000000" w:rsidRDefault="001417CD">
      <w:pPr>
        <w:spacing w:line="288" w:lineRule="auto"/>
        <w:jc w:val="both"/>
        <w:divId w:val="286398043"/>
        <w:rPr>
          <w:rFonts w:eastAsia="Times New Roman"/>
          <w:sz w:val="20"/>
          <w:szCs w:val="20"/>
        </w:rPr>
      </w:pPr>
    </w:p>
    <w:p w14:paraId="13C1BA2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Our risk management strategy includes hedging, on behalf of certain subsidiaries, a portion of our </w:t>
      </w:r>
      <w:r>
        <w:rPr>
          <w:rFonts w:ascii="inherit" w:eastAsia="Times New Roman" w:hAnsi="inherit"/>
          <w:sz w:val="20"/>
          <w:szCs w:val="20"/>
        </w:rPr>
        <w:t>forecasted, non-functional currency denominated cash flows for a period of up to</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As a result, some of the impact of currency fluctuations on non-functional currency denominated transactions (and hence on subsidiary operating income, as stated in</w:t>
      </w:r>
      <w:r>
        <w:rPr>
          <w:rFonts w:ascii="inherit" w:eastAsia="Times New Roman" w:hAnsi="inherit"/>
          <w:sz w:val="20"/>
          <w:szCs w:val="20"/>
        </w:rPr>
        <w:t xml:space="preserve"> the functional currency), is mitigated in the near term. The amount we hedge and the duration of hedge contracts may vary significantly. In the longer term (greater than</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the subsidiaries are still subject to the effect of translating the funct</w:t>
      </w:r>
      <w:r>
        <w:rPr>
          <w:rFonts w:ascii="inherit" w:eastAsia="Times New Roman" w:hAnsi="inherit"/>
          <w:sz w:val="20"/>
          <w:szCs w:val="20"/>
        </w:rPr>
        <w:t>ional currency results to U.S. Dollars. To manage our exposures and mitigate the impact of currency fluctuations on the operations of our foreign subsidiaries, we hedge our main transactional exposures through the use of foreign exchange forward and option</w:t>
      </w:r>
      <w:r>
        <w:rPr>
          <w:rFonts w:ascii="inherit" w:eastAsia="Times New Roman" w:hAnsi="inherit"/>
          <w:sz w:val="20"/>
          <w:szCs w:val="20"/>
        </w:rPr>
        <w:t xml:space="preserve"> contracts. This is primarily done through</w:t>
      </w:r>
      <w:r>
        <w:rPr>
          <w:rFonts w:ascii="inherit" w:eastAsia="Times New Roman" w:hAnsi="inherit"/>
          <w:sz w:val="20"/>
          <w:szCs w:val="20"/>
        </w:rPr>
        <w:t xml:space="preserve"> </w:t>
      </w:r>
    </w:p>
    <w:p w14:paraId="0A0FB9A6" w14:textId="77777777" w:rsidR="00000000" w:rsidRDefault="001417CD">
      <w:pPr>
        <w:divId w:val="326370673"/>
        <w:rPr>
          <w:rFonts w:eastAsia="Times New Roman"/>
          <w:sz w:val="20"/>
          <w:szCs w:val="20"/>
        </w:rPr>
      </w:pPr>
    </w:p>
    <w:p w14:paraId="1851C75C" w14:textId="77777777" w:rsidR="00000000" w:rsidRDefault="001417CD">
      <w:pPr>
        <w:spacing w:line="288" w:lineRule="auto"/>
        <w:jc w:val="center"/>
        <w:divId w:val="1279798192"/>
        <w:rPr>
          <w:rFonts w:eastAsia="Times New Roman"/>
          <w:sz w:val="20"/>
          <w:szCs w:val="20"/>
        </w:rPr>
      </w:pPr>
      <w:r>
        <w:rPr>
          <w:rFonts w:ascii="inherit" w:eastAsia="Times New Roman" w:hAnsi="inherit"/>
          <w:sz w:val="20"/>
          <w:szCs w:val="20"/>
        </w:rPr>
        <w:t>102</w:t>
      </w:r>
    </w:p>
    <w:p w14:paraId="1459D4CA" w14:textId="77777777" w:rsidR="00000000" w:rsidRDefault="001417CD">
      <w:pPr>
        <w:divId w:val="286398043"/>
        <w:rPr>
          <w:rFonts w:eastAsia="Times New Roman"/>
          <w:sz w:val="20"/>
          <w:szCs w:val="20"/>
        </w:rPr>
      </w:pPr>
      <w:r>
        <w:rPr>
          <w:rFonts w:eastAsia="Times New Roman"/>
          <w:sz w:val="20"/>
          <w:szCs w:val="20"/>
        </w:rPr>
        <w:pict w14:anchorId="51F8A6A8">
          <v:rect id="_x0000_i1131" style="width:0;height:1.5pt" o:hralign="center" o:hrstd="t" o:hr="t" fillcolor="#a0a0a0" stroked="f"/>
        </w:pict>
      </w:r>
    </w:p>
    <w:p w14:paraId="5544FDFB" w14:textId="77777777" w:rsidR="00000000" w:rsidRDefault="001417CD">
      <w:pPr>
        <w:spacing w:line="288" w:lineRule="auto"/>
        <w:divId w:val="59868639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2D073A7" w14:textId="77777777" w:rsidR="00000000" w:rsidRDefault="001417CD">
      <w:pPr>
        <w:spacing w:line="288" w:lineRule="auto"/>
        <w:jc w:val="center"/>
        <w:divId w:val="795832917"/>
        <w:rPr>
          <w:rFonts w:eastAsia="Times New Roman"/>
          <w:sz w:val="20"/>
          <w:szCs w:val="20"/>
        </w:rPr>
      </w:pPr>
      <w:r>
        <w:rPr>
          <w:rFonts w:ascii="inherit" w:eastAsia="Times New Roman" w:hAnsi="inherit"/>
          <w:b/>
          <w:bCs/>
          <w:sz w:val="20"/>
          <w:szCs w:val="20"/>
        </w:rPr>
        <w:t>NCR Corporation</w:t>
      </w:r>
    </w:p>
    <w:p w14:paraId="21F1B5F8" w14:textId="77777777" w:rsidR="00000000" w:rsidRDefault="001417CD">
      <w:pPr>
        <w:spacing w:line="288" w:lineRule="auto"/>
        <w:jc w:val="center"/>
        <w:divId w:val="795832917"/>
        <w:rPr>
          <w:rFonts w:eastAsia="Times New Roman"/>
          <w:sz w:val="20"/>
          <w:szCs w:val="20"/>
        </w:rPr>
      </w:pPr>
      <w:r>
        <w:rPr>
          <w:rFonts w:ascii="inherit" w:eastAsia="Times New Roman" w:hAnsi="inherit"/>
          <w:b/>
          <w:bCs/>
          <w:sz w:val="20"/>
          <w:szCs w:val="20"/>
        </w:rPr>
        <w:t>Notes to Consolidated Financial Statements-(Continued)</w:t>
      </w:r>
    </w:p>
    <w:p w14:paraId="50DEBEF0" w14:textId="77777777" w:rsidR="00000000" w:rsidRDefault="001417CD">
      <w:pPr>
        <w:spacing w:line="288" w:lineRule="auto"/>
        <w:jc w:val="center"/>
        <w:divId w:val="795832917"/>
        <w:rPr>
          <w:rFonts w:eastAsia="Times New Roman"/>
          <w:sz w:val="20"/>
          <w:szCs w:val="20"/>
        </w:rPr>
      </w:pPr>
    </w:p>
    <w:p w14:paraId="0C4FE0D8" w14:textId="77777777" w:rsidR="00000000" w:rsidRDefault="001417CD">
      <w:pPr>
        <w:spacing w:line="288" w:lineRule="auto"/>
        <w:divId w:val="73672157"/>
        <w:rPr>
          <w:rFonts w:eastAsia="Times New Roman"/>
          <w:sz w:val="20"/>
          <w:szCs w:val="20"/>
        </w:rPr>
      </w:pPr>
    </w:p>
    <w:p w14:paraId="6F718845" w14:textId="77777777" w:rsidR="00000000" w:rsidRDefault="001417CD">
      <w:pPr>
        <w:divId w:val="1129396942"/>
        <w:rPr>
          <w:rFonts w:eastAsia="Times New Roman"/>
          <w:sz w:val="20"/>
          <w:szCs w:val="20"/>
        </w:rPr>
      </w:pPr>
    </w:p>
    <w:p w14:paraId="7185BC0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hedging of foreign currency denominated inter-company inventory p</w:t>
      </w:r>
      <w:r>
        <w:rPr>
          <w:rFonts w:ascii="inherit" w:eastAsia="Times New Roman" w:hAnsi="inherit"/>
          <w:sz w:val="20"/>
          <w:szCs w:val="20"/>
        </w:rPr>
        <w:t>urchases by NCR’s marketing units and the foreign currency denominated inputs to our manufacturing units. The related foreign exchange contracts are designated as highly effective cash flow hedges. The gains or losses on these hedges are deferred in accumu</w:t>
      </w:r>
      <w:r>
        <w:rPr>
          <w:rFonts w:ascii="inherit" w:eastAsia="Times New Roman" w:hAnsi="inherit"/>
          <w:sz w:val="20"/>
          <w:szCs w:val="20"/>
        </w:rPr>
        <w:t>lated other comprehensive income (AOCI) and reclassified to income when the underlying hedged transaction is recorded in earnings.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the balance in AOCI related to foreign exchange derivative transactions was a gain of</w:t>
      </w:r>
      <w:r>
        <w:rPr>
          <w:rFonts w:ascii="inherit" w:eastAsia="Times New Roman" w:hAnsi="inherit"/>
          <w:sz w:val="20"/>
          <w:szCs w:val="20"/>
        </w:rPr>
        <w:t xml:space="preserve"> </w:t>
      </w:r>
      <w:r>
        <w:rPr>
          <w:rFonts w:ascii="inherit" w:eastAsia="Times New Roman" w:hAnsi="inherit"/>
          <w:color w:val="000000"/>
          <w:sz w:val="20"/>
          <w:szCs w:val="20"/>
        </w:rPr>
        <w:t>$1</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Th</w:t>
      </w:r>
      <w:r>
        <w:rPr>
          <w:rFonts w:ascii="inherit" w:eastAsia="Times New Roman" w:hAnsi="inherit"/>
          <w:sz w:val="20"/>
          <w:szCs w:val="20"/>
        </w:rPr>
        <w:t>e gains or losses from derivative contracts related to inventory purchases are recorded in cost of products when the inventory is sold to an unrelated third party.</w:t>
      </w:r>
    </w:p>
    <w:p w14:paraId="328BF14D" w14:textId="77777777" w:rsidR="00000000" w:rsidRDefault="001417CD">
      <w:pPr>
        <w:spacing w:line="288" w:lineRule="auto"/>
        <w:jc w:val="both"/>
        <w:divId w:val="286398043"/>
        <w:rPr>
          <w:rFonts w:eastAsia="Times New Roman"/>
          <w:sz w:val="20"/>
          <w:szCs w:val="20"/>
        </w:rPr>
      </w:pPr>
    </w:p>
    <w:p w14:paraId="3DB4E1D4"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also utilize foreign exchange contracts to hedge our exposure of assets and liabilities</w:t>
      </w:r>
      <w:r>
        <w:rPr>
          <w:rFonts w:ascii="inherit" w:eastAsia="Times New Roman" w:hAnsi="inherit"/>
          <w:sz w:val="20"/>
          <w:szCs w:val="20"/>
        </w:rPr>
        <w:t xml:space="preserve"> denominated in non-functional currencies. We recognize the gains and losses on these types of hedges in earnings as exchange rates change. We do not enter into hedges for speculative purposes.</w:t>
      </w:r>
    </w:p>
    <w:p w14:paraId="5F484719" w14:textId="77777777" w:rsidR="00000000" w:rsidRDefault="001417CD">
      <w:pPr>
        <w:spacing w:line="288" w:lineRule="auto"/>
        <w:jc w:val="both"/>
        <w:divId w:val="286398043"/>
        <w:rPr>
          <w:rFonts w:eastAsia="Times New Roman"/>
          <w:sz w:val="20"/>
          <w:szCs w:val="20"/>
        </w:rPr>
      </w:pPr>
    </w:p>
    <w:p w14:paraId="72DC760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tables provide information on the location and</w:t>
      </w:r>
      <w:r>
        <w:rPr>
          <w:rFonts w:ascii="inherit" w:eastAsia="Times New Roman" w:hAnsi="inherit"/>
          <w:sz w:val="20"/>
          <w:szCs w:val="20"/>
        </w:rPr>
        <w:t xml:space="preserve"> amounts of derivative fair values in the Consolidated Balance Sheets:</w:t>
      </w:r>
    </w:p>
    <w:tbl>
      <w:tblPr>
        <w:tblW w:w="5000" w:type="pct"/>
        <w:tblCellMar>
          <w:left w:w="0" w:type="dxa"/>
          <w:right w:w="0" w:type="dxa"/>
        </w:tblCellMar>
        <w:tblLook w:val="04A0" w:firstRow="1" w:lastRow="0" w:firstColumn="1" w:lastColumn="0" w:noHBand="0" w:noVBand="1"/>
      </w:tblPr>
      <w:tblGrid>
        <w:gridCol w:w="2206"/>
        <w:gridCol w:w="1459"/>
        <w:gridCol w:w="105"/>
        <w:gridCol w:w="140"/>
        <w:gridCol w:w="495"/>
        <w:gridCol w:w="98"/>
        <w:gridCol w:w="105"/>
        <w:gridCol w:w="140"/>
        <w:gridCol w:w="318"/>
        <w:gridCol w:w="79"/>
        <w:gridCol w:w="105"/>
        <w:gridCol w:w="1576"/>
        <w:gridCol w:w="105"/>
        <w:gridCol w:w="140"/>
        <w:gridCol w:w="495"/>
        <w:gridCol w:w="98"/>
        <w:gridCol w:w="105"/>
        <w:gridCol w:w="140"/>
        <w:gridCol w:w="318"/>
        <w:gridCol w:w="79"/>
      </w:tblGrid>
      <w:tr w:rsidR="00000000" w14:paraId="224856B7" w14:textId="77777777">
        <w:trPr>
          <w:divId w:val="1359231576"/>
        </w:trPr>
        <w:tc>
          <w:tcPr>
            <w:tcW w:w="0" w:type="auto"/>
            <w:gridSpan w:val="20"/>
            <w:vAlign w:val="center"/>
            <w:hideMark/>
          </w:tcPr>
          <w:p w14:paraId="0EA9C71D" w14:textId="77777777" w:rsidR="00000000" w:rsidRDefault="001417CD">
            <w:pPr>
              <w:spacing w:line="288" w:lineRule="auto"/>
              <w:jc w:val="both"/>
              <w:rPr>
                <w:rFonts w:eastAsia="Times New Roman"/>
                <w:sz w:val="20"/>
                <w:szCs w:val="20"/>
              </w:rPr>
            </w:pPr>
          </w:p>
        </w:tc>
      </w:tr>
      <w:tr w:rsidR="00000000" w14:paraId="7051AF20" w14:textId="77777777">
        <w:trPr>
          <w:divId w:val="1359231576"/>
        </w:trPr>
        <w:tc>
          <w:tcPr>
            <w:tcW w:w="1400" w:type="pct"/>
            <w:vAlign w:val="center"/>
            <w:hideMark/>
          </w:tcPr>
          <w:p w14:paraId="4C336047" w14:textId="77777777" w:rsidR="00000000" w:rsidRDefault="001417CD">
            <w:pPr>
              <w:rPr>
                <w:rFonts w:eastAsia="Times New Roman"/>
                <w:sz w:val="20"/>
                <w:szCs w:val="20"/>
              </w:rPr>
            </w:pPr>
          </w:p>
        </w:tc>
        <w:tc>
          <w:tcPr>
            <w:tcW w:w="950" w:type="pct"/>
            <w:vAlign w:val="center"/>
            <w:hideMark/>
          </w:tcPr>
          <w:p w14:paraId="6A016DAA" w14:textId="77777777" w:rsidR="00000000" w:rsidRDefault="001417CD">
            <w:pPr>
              <w:rPr>
                <w:rFonts w:eastAsia="Times New Roman"/>
                <w:sz w:val="20"/>
                <w:szCs w:val="20"/>
              </w:rPr>
            </w:pPr>
          </w:p>
        </w:tc>
        <w:tc>
          <w:tcPr>
            <w:tcW w:w="50" w:type="pct"/>
            <w:vAlign w:val="center"/>
            <w:hideMark/>
          </w:tcPr>
          <w:p w14:paraId="53D905D9" w14:textId="77777777" w:rsidR="00000000" w:rsidRDefault="001417CD">
            <w:pPr>
              <w:rPr>
                <w:rFonts w:eastAsia="Times New Roman"/>
                <w:sz w:val="20"/>
                <w:szCs w:val="20"/>
              </w:rPr>
            </w:pPr>
          </w:p>
        </w:tc>
        <w:tc>
          <w:tcPr>
            <w:tcW w:w="50" w:type="pct"/>
            <w:vAlign w:val="center"/>
            <w:hideMark/>
          </w:tcPr>
          <w:p w14:paraId="47C22FAC" w14:textId="77777777" w:rsidR="00000000" w:rsidRDefault="001417CD">
            <w:pPr>
              <w:rPr>
                <w:rFonts w:eastAsia="Times New Roman"/>
                <w:sz w:val="20"/>
                <w:szCs w:val="20"/>
              </w:rPr>
            </w:pPr>
          </w:p>
        </w:tc>
        <w:tc>
          <w:tcPr>
            <w:tcW w:w="250" w:type="pct"/>
            <w:vAlign w:val="center"/>
            <w:hideMark/>
          </w:tcPr>
          <w:p w14:paraId="7FABAB27" w14:textId="77777777" w:rsidR="00000000" w:rsidRDefault="001417CD">
            <w:pPr>
              <w:rPr>
                <w:rFonts w:eastAsia="Times New Roman"/>
                <w:sz w:val="20"/>
                <w:szCs w:val="20"/>
              </w:rPr>
            </w:pPr>
          </w:p>
        </w:tc>
        <w:tc>
          <w:tcPr>
            <w:tcW w:w="50" w:type="pct"/>
            <w:vAlign w:val="center"/>
            <w:hideMark/>
          </w:tcPr>
          <w:p w14:paraId="77D1F6EB" w14:textId="77777777" w:rsidR="00000000" w:rsidRDefault="001417CD">
            <w:pPr>
              <w:rPr>
                <w:rFonts w:eastAsia="Times New Roman"/>
                <w:sz w:val="20"/>
                <w:szCs w:val="20"/>
              </w:rPr>
            </w:pPr>
          </w:p>
        </w:tc>
        <w:tc>
          <w:tcPr>
            <w:tcW w:w="50" w:type="pct"/>
            <w:vAlign w:val="center"/>
            <w:hideMark/>
          </w:tcPr>
          <w:p w14:paraId="4CFA8A09" w14:textId="77777777" w:rsidR="00000000" w:rsidRDefault="001417CD">
            <w:pPr>
              <w:rPr>
                <w:rFonts w:eastAsia="Times New Roman"/>
                <w:sz w:val="20"/>
                <w:szCs w:val="20"/>
              </w:rPr>
            </w:pPr>
          </w:p>
        </w:tc>
        <w:tc>
          <w:tcPr>
            <w:tcW w:w="50" w:type="pct"/>
            <w:vAlign w:val="center"/>
            <w:hideMark/>
          </w:tcPr>
          <w:p w14:paraId="428E4E11" w14:textId="77777777" w:rsidR="00000000" w:rsidRDefault="001417CD">
            <w:pPr>
              <w:rPr>
                <w:rFonts w:eastAsia="Times New Roman"/>
                <w:sz w:val="20"/>
                <w:szCs w:val="20"/>
              </w:rPr>
            </w:pPr>
          </w:p>
        </w:tc>
        <w:tc>
          <w:tcPr>
            <w:tcW w:w="200" w:type="pct"/>
            <w:vAlign w:val="center"/>
            <w:hideMark/>
          </w:tcPr>
          <w:p w14:paraId="6855B100" w14:textId="77777777" w:rsidR="00000000" w:rsidRDefault="001417CD">
            <w:pPr>
              <w:rPr>
                <w:rFonts w:eastAsia="Times New Roman"/>
                <w:sz w:val="20"/>
                <w:szCs w:val="20"/>
              </w:rPr>
            </w:pPr>
          </w:p>
        </w:tc>
        <w:tc>
          <w:tcPr>
            <w:tcW w:w="50" w:type="pct"/>
            <w:vAlign w:val="center"/>
            <w:hideMark/>
          </w:tcPr>
          <w:p w14:paraId="3A742A23" w14:textId="77777777" w:rsidR="00000000" w:rsidRDefault="001417CD">
            <w:pPr>
              <w:rPr>
                <w:rFonts w:eastAsia="Times New Roman"/>
                <w:sz w:val="20"/>
                <w:szCs w:val="20"/>
              </w:rPr>
            </w:pPr>
          </w:p>
        </w:tc>
        <w:tc>
          <w:tcPr>
            <w:tcW w:w="50" w:type="pct"/>
            <w:vAlign w:val="center"/>
            <w:hideMark/>
          </w:tcPr>
          <w:p w14:paraId="15815217" w14:textId="77777777" w:rsidR="00000000" w:rsidRDefault="001417CD">
            <w:pPr>
              <w:rPr>
                <w:rFonts w:eastAsia="Times New Roman"/>
                <w:sz w:val="20"/>
                <w:szCs w:val="20"/>
              </w:rPr>
            </w:pPr>
          </w:p>
        </w:tc>
        <w:tc>
          <w:tcPr>
            <w:tcW w:w="1100" w:type="pct"/>
            <w:vAlign w:val="center"/>
            <w:hideMark/>
          </w:tcPr>
          <w:p w14:paraId="1D36F9E0" w14:textId="77777777" w:rsidR="00000000" w:rsidRDefault="001417CD">
            <w:pPr>
              <w:rPr>
                <w:rFonts w:eastAsia="Times New Roman"/>
                <w:sz w:val="20"/>
                <w:szCs w:val="20"/>
              </w:rPr>
            </w:pPr>
          </w:p>
        </w:tc>
        <w:tc>
          <w:tcPr>
            <w:tcW w:w="50" w:type="pct"/>
            <w:vAlign w:val="center"/>
            <w:hideMark/>
          </w:tcPr>
          <w:p w14:paraId="611CBEB8" w14:textId="77777777" w:rsidR="00000000" w:rsidRDefault="001417CD">
            <w:pPr>
              <w:rPr>
                <w:rFonts w:eastAsia="Times New Roman"/>
                <w:sz w:val="20"/>
                <w:szCs w:val="20"/>
              </w:rPr>
            </w:pPr>
          </w:p>
        </w:tc>
        <w:tc>
          <w:tcPr>
            <w:tcW w:w="50" w:type="pct"/>
            <w:vAlign w:val="center"/>
            <w:hideMark/>
          </w:tcPr>
          <w:p w14:paraId="26CD8976" w14:textId="77777777" w:rsidR="00000000" w:rsidRDefault="001417CD">
            <w:pPr>
              <w:rPr>
                <w:rFonts w:eastAsia="Times New Roman"/>
                <w:sz w:val="20"/>
                <w:szCs w:val="20"/>
              </w:rPr>
            </w:pPr>
          </w:p>
        </w:tc>
        <w:tc>
          <w:tcPr>
            <w:tcW w:w="250" w:type="pct"/>
            <w:vAlign w:val="center"/>
            <w:hideMark/>
          </w:tcPr>
          <w:p w14:paraId="361F4DEF" w14:textId="77777777" w:rsidR="00000000" w:rsidRDefault="001417CD">
            <w:pPr>
              <w:rPr>
                <w:rFonts w:eastAsia="Times New Roman"/>
                <w:sz w:val="20"/>
                <w:szCs w:val="20"/>
              </w:rPr>
            </w:pPr>
          </w:p>
        </w:tc>
        <w:tc>
          <w:tcPr>
            <w:tcW w:w="50" w:type="pct"/>
            <w:vAlign w:val="center"/>
            <w:hideMark/>
          </w:tcPr>
          <w:p w14:paraId="69FD8A09" w14:textId="77777777" w:rsidR="00000000" w:rsidRDefault="001417CD">
            <w:pPr>
              <w:rPr>
                <w:rFonts w:eastAsia="Times New Roman"/>
                <w:sz w:val="20"/>
                <w:szCs w:val="20"/>
              </w:rPr>
            </w:pPr>
          </w:p>
        </w:tc>
        <w:tc>
          <w:tcPr>
            <w:tcW w:w="50" w:type="pct"/>
            <w:vAlign w:val="center"/>
            <w:hideMark/>
          </w:tcPr>
          <w:p w14:paraId="3EA56EA9" w14:textId="77777777" w:rsidR="00000000" w:rsidRDefault="001417CD">
            <w:pPr>
              <w:rPr>
                <w:rFonts w:eastAsia="Times New Roman"/>
                <w:sz w:val="20"/>
                <w:szCs w:val="20"/>
              </w:rPr>
            </w:pPr>
          </w:p>
        </w:tc>
        <w:tc>
          <w:tcPr>
            <w:tcW w:w="50" w:type="pct"/>
            <w:vAlign w:val="center"/>
            <w:hideMark/>
          </w:tcPr>
          <w:p w14:paraId="6B9318BE" w14:textId="77777777" w:rsidR="00000000" w:rsidRDefault="001417CD">
            <w:pPr>
              <w:rPr>
                <w:rFonts w:eastAsia="Times New Roman"/>
                <w:sz w:val="20"/>
                <w:szCs w:val="20"/>
              </w:rPr>
            </w:pPr>
          </w:p>
        </w:tc>
        <w:tc>
          <w:tcPr>
            <w:tcW w:w="200" w:type="pct"/>
            <w:vAlign w:val="center"/>
            <w:hideMark/>
          </w:tcPr>
          <w:p w14:paraId="05291894" w14:textId="77777777" w:rsidR="00000000" w:rsidRDefault="001417CD">
            <w:pPr>
              <w:rPr>
                <w:rFonts w:eastAsia="Times New Roman"/>
                <w:sz w:val="20"/>
                <w:szCs w:val="20"/>
              </w:rPr>
            </w:pPr>
          </w:p>
        </w:tc>
        <w:tc>
          <w:tcPr>
            <w:tcW w:w="50" w:type="pct"/>
            <w:vAlign w:val="center"/>
            <w:hideMark/>
          </w:tcPr>
          <w:p w14:paraId="14A09A71" w14:textId="77777777" w:rsidR="00000000" w:rsidRDefault="001417CD">
            <w:pPr>
              <w:rPr>
                <w:rFonts w:eastAsia="Times New Roman"/>
                <w:sz w:val="20"/>
                <w:szCs w:val="20"/>
              </w:rPr>
            </w:pPr>
          </w:p>
        </w:tc>
      </w:tr>
      <w:tr w:rsidR="00000000" w14:paraId="15E9B218" w14:textId="77777777">
        <w:trPr>
          <w:divId w:val="1359231576"/>
        </w:trPr>
        <w:tc>
          <w:tcPr>
            <w:tcW w:w="0" w:type="auto"/>
            <w:tcMar>
              <w:top w:w="30" w:type="dxa"/>
              <w:left w:w="30" w:type="dxa"/>
              <w:bottom w:w="30" w:type="dxa"/>
              <w:right w:w="30" w:type="dxa"/>
            </w:tcMar>
            <w:vAlign w:val="bottom"/>
            <w:hideMark/>
          </w:tcPr>
          <w:p w14:paraId="08B842CF" w14:textId="77777777" w:rsidR="00000000" w:rsidRDefault="001417CD">
            <w:pPr>
              <w:divId w:val="41223900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1FE7AD22" w14:textId="77777777" w:rsidR="00000000" w:rsidRDefault="001417CD">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5F0287A1" w14:textId="77777777">
        <w:trPr>
          <w:divId w:val="1359231576"/>
        </w:trPr>
        <w:tc>
          <w:tcPr>
            <w:tcW w:w="0" w:type="auto"/>
            <w:tcMar>
              <w:top w:w="30" w:type="dxa"/>
              <w:left w:w="30" w:type="dxa"/>
              <w:bottom w:w="30" w:type="dxa"/>
              <w:right w:w="30" w:type="dxa"/>
            </w:tcMar>
            <w:vAlign w:val="bottom"/>
            <w:hideMark/>
          </w:tcPr>
          <w:p w14:paraId="4161F3CC" w14:textId="77777777" w:rsidR="00000000" w:rsidRDefault="001417CD">
            <w:pPr>
              <w:divId w:val="70459769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65D2B1F9"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r>
      <w:tr w:rsidR="00000000" w14:paraId="6E6DEC73" w14:textId="77777777">
        <w:trPr>
          <w:divId w:val="1359231576"/>
        </w:trPr>
        <w:tc>
          <w:tcPr>
            <w:tcW w:w="0" w:type="auto"/>
            <w:tcMar>
              <w:top w:w="30" w:type="dxa"/>
              <w:left w:w="30" w:type="dxa"/>
              <w:bottom w:w="30" w:type="dxa"/>
              <w:right w:w="30" w:type="dxa"/>
            </w:tcMar>
            <w:vAlign w:val="bottom"/>
            <w:hideMark/>
          </w:tcPr>
          <w:p w14:paraId="7F1A1416"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6817FB6" w14:textId="77777777" w:rsidR="00000000" w:rsidRDefault="001417CD">
            <w:pPr>
              <w:jc w:val="center"/>
              <w:rPr>
                <w:rFonts w:eastAsia="Times New Roman"/>
                <w:sz w:val="16"/>
                <w:szCs w:val="16"/>
              </w:rPr>
            </w:pPr>
            <w:r>
              <w:rPr>
                <w:rFonts w:ascii="inherit" w:eastAsia="Times New Roman" w:hAnsi="inherit"/>
                <w:b/>
                <w:bCs/>
                <w:sz w:val="16"/>
                <w:szCs w:val="16"/>
              </w:rPr>
              <w:t>Balance Sheet</w:t>
            </w:r>
          </w:p>
          <w:p w14:paraId="510D3C5D" w14:textId="77777777" w:rsidR="00000000" w:rsidRDefault="001417C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03D18E0F" w14:textId="77777777" w:rsidR="00000000" w:rsidRDefault="001417CD">
            <w:pPr>
              <w:divId w:val="2077588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4399DD" w14:textId="77777777" w:rsidR="00000000" w:rsidRDefault="001417CD">
            <w:pPr>
              <w:jc w:val="center"/>
              <w:rPr>
                <w:rFonts w:eastAsia="Times New Roman"/>
                <w:sz w:val="16"/>
                <w:szCs w:val="16"/>
              </w:rPr>
            </w:pPr>
            <w:r>
              <w:rPr>
                <w:rFonts w:ascii="inherit" w:eastAsia="Times New Roman" w:hAnsi="inherit"/>
                <w:b/>
                <w:bCs/>
                <w:sz w:val="16"/>
                <w:szCs w:val="16"/>
              </w:rPr>
              <w:t>Notional</w:t>
            </w:r>
          </w:p>
          <w:p w14:paraId="5172608B"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BEE833F" w14:textId="77777777" w:rsidR="00000000" w:rsidRDefault="001417CD">
            <w:pPr>
              <w:divId w:val="1324353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2DDE0D" w14:textId="77777777" w:rsidR="00000000" w:rsidRDefault="001417CD">
            <w:pPr>
              <w:jc w:val="center"/>
              <w:rPr>
                <w:rFonts w:eastAsia="Times New Roman"/>
                <w:sz w:val="16"/>
                <w:szCs w:val="16"/>
              </w:rPr>
            </w:pPr>
            <w:r>
              <w:rPr>
                <w:rFonts w:ascii="inherit" w:eastAsia="Times New Roman" w:hAnsi="inherit"/>
                <w:b/>
                <w:bCs/>
                <w:sz w:val="16"/>
                <w:szCs w:val="16"/>
              </w:rPr>
              <w:t>Fair</w:t>
            </w:r>
          </w:p>
          <w:p w14:paraId="12AC9495" w14:textId="77777777" w:rsidR="00000000" w:rsidRDefault="001417CD">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01CCD559" w14:textId="77777777" w:rsidR="00000000" w:rsidRDefault="001417CD">
            <w:pPr>
              <w:divId w:val="2079132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A217A2B" w14:textId="77777777" w:rsidR="00000000" w:rsidRDefault="001417CD">
            <w:pPr>
              <w:jc w:val="center"/>
              <w:rPr>
                <w:rFonts w:eastAsia="Times New Roman"/>
                <w:sz w:val="16"/>
                <w:szCs w:val="16"/>
              </w:rPr>
            </w:pPr>
            <w:r>
              <w:rPr>
                <w:rFonts w:ascii="inherit" w:eastAsia="Times New Roman" w:hAnsi="inherit"/>
                <w:b/>
                <w:bCs/>
                <w:sz w:val="16"/>
                <w:szCs w:val="16"/>
              </w:rPr>
              <w:t>Balance Sheet</w:t>
            </w:r>
          </w:p>
          <w:p w14:paraId="61589E5C" w14:textId="77777777" w:rsidR="00000000" w:rsidRDefault="001417C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1FC01EFE" w14:textId="77777777" w:rsidR="00000000" w:rsidRDefault="001417CD">
            <w:pPr>
              <w:divId w:val="444155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71BB82" w14:textId="77777777" w:rsidR="00000000" w:rsidRDefault="001417CD">
            <w:pPr>
              <w:jc w:val="center"/>
              <w:rPr>
                <w:rFonts w:eastAsia="Times New Roman"/>
                <w:sz w:val="16"/>
                <w:szCs w:val="16"/>
              </w:rPr>
            </w:pPr>
            <w:r>
              <w:rPr>
                <w:rFonts w:ascii="inherit" w:eastAsia="Times New Roman" w:hAnsi="inherit"/>
                <w:b/>
                <w:bCs/>
                <w:sz w:val="16"/>
                <w:szCs w:val="16"/>
              </w:rPr>
              <w:t>Notional</w:t>
            </w:r>
          </w:p>
          <w:p w14:paraId="2E333DC6"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ED59CB5" w14:textId="77777777" w:rsidR="00000000" w:rsidRDefault="001417CD">
            <w:pPr>
              <w:divId w:val="191118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E9CC67" w14:textId="77777777" w:rsidR="00000000" w:rsidRDefault="001417CD">
            <w:pPr>
              <w:jc w:val="center"/>
              <w:rPr>
                <w:rFonts w:eastAsia="Times New Roman"/>
                <w:sz w:val="16"/>
                <w:szCs w:val="16"/>
              </w:rPr>
            </w:pPr>
            <w:r>
              <w:rPr>
                <w:rFonts w:ascii="inherit" w:eastAsia="Times New Roman" w:hAnsi="inherit"/>
                <w:b/>
                <w:bCs/>
                <w:sz w:val="16"/>
                <w:szCs w:val="16"/>
              </w:rPr>
              <w:t>Fair</w:t>
            </w:r>
          </w:p>
          <w:p w14:paraId="1B5386FA" w14:textId="77777777" w:rsidR="00000000" w:rsidRDefault="001417CD">
            <w:pPr>
              <w:jc w:val="center"/>
              <w:rPr>
                <w:rFonts w:eastAsia="Times New Roman"/>
                <w:sz w:val="16"/>
                <w:szCs w:val="16"/>
              </w:rPr>
            </w:pPr>
            <w:r>
              <w:rPr>
                <w:rFonts w:ascii="inherit" w:eastAsia="Times New Roman" w:hAnsi="inherit"/>
                <w:b/>
                <w:bCs/>
                <w:sz w:val="16"/>
                <w:szCs w:val="16"/>
              </w:rPr>
              <w:t>Value</w:t>
            </w:r>
          </w:p>
        </w:tc>
      </w:tr>
      <w:tr w:rsidR="00000000" w14:paraId="0914D716" w14:textId="77777777">
        <w:trPr>
          <w:divId w:val="1359231576"/>
        </w:trPr>
        <w:tc>
          <w:tcPr>
            <w:tcW w:w="0" w:type="auto"/>
            <w:shd w:val="clear" w:color="auto" w:fill="CCEEFF"/>
            <w:tcMar>
              <w:top w:w="30" w:type="dxa"/>
              <w:left w:w="30" w:type="dxa"/>
              <w:bottom w:w="30" w:type="dxa"/>
              <w:right w:w="30" w:type="dxa"/>
            </w:tcMar>
            <w:hideMark/>
          </w:tcPr>
          <w:p w14:paraId="0A14EA7F" w14:textId="77777777" w:rsidR="00000000" w:rsidRDefault="001417CD">
            <w:pPr>
              <w:rPr>
                <w:rFonts w:eastAsia="Times New Roman"/>
                <w:sz w:val="20"/>
                <w:szCs w:val="20"/>
              </w:rPr>
            </w:pPr>
            <w:r>
              <w:rPr>
                <w:rFonts w:ascii="inherit" w:eastAsia="Times New Roman" w:hAnsi="inherit"/>
                <w:b/>
                <w:bCs/>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14:paraId="5F74C135" w14:textId="77777777" w:rsidR="00000000" w:rsidRDefault="001417CD">
            <w:pPr>
              <w:divId w:val="128212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24FB80" w14:textId="77777777" w:rsidR="00000000" w:rsidRDefault="001417CD">
            <w:pPr>
              <w:divId w:val="1272282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D130E6" w14:textId="77777777" w:rsidR="00000000" w:rsidRDefault="001417CD">
            <w:pPr>
              <w:divId w:val="122587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4DA167" w14:textId="77777777" w:rsidR="00000000" w:rsidRDefault="001417CD">
            <w:pPr>
              <w:divId w:val="1514028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35A895" w14:textId="77777777" w:rsidR="00000000" w:rsidRDefault="001417CD">
            <w:pPr>
              <w:divId w:val="1837842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156DC" w14:textId="77777777" w:rsidR="00000000" w:rsidRDefault="001417CD">
            <w:pPr>
              <w:divId w:val="1402563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BE2425" w14:textId="77777777" w:rsidR="00000000" w:rsidRDefault="001417CD">
            <w:pPr>
              <w:divId w:val="778839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D5A56" w14:textId="77777777" w:rsidR="00000000" w:rsidRDefault="001417CD">
            <w:pPr>
              <w:divId w:val="6248881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FF663D" w14:textId="77777777" w:rsidR="00000000" w:rsidRDefault="001417CD">
            <w:pPr>
              <w:divId w:val="562447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021990" w14:textId="77777777" w:rsidR="00000000" w:rsidRDefault="001417CD">
            <w:pPr>
              <w:divId w:val="1611934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9B7644" w14:textId="77777777" w:rsidR="00000000" w:rsidRDefault="001417CD">
            <w:pPr>
              <w:divId w:val="632447105"/>
              <w:rPr>
                <w:rFonts w:eastAsia="Times New Roman"/>
                <w:sz w:val="20"/>
                <w:szCs w:val="20"/>
              </w:rPr>
            </w:pPr>
            <w:r>
              <w:rPr>
                <w:rFonts w:ascii="inherit" w:eastAsia="Times New Roman" w:hAnsi="inherit"/>
                <w:sz w:val="20"/>
                <w:szCs w:val="20"/>
              </w:rPr>
              <w:t> </w:t>
            </w:r>
          </w:p>
        </w:tc>
      </w:tr>
      <w:tr w:rsidR="00000000" w14:paraId="5565E9D6" w14:textId="77777777">
        <w:trPr>
          <w:divId w:val="1359231576"/>
        </w:trPr>
        <w:tc>
          <w:tcPr>
            <w:tcW w:w="0" w:type="auto"/>
            <w:tcMar>
              <w:top w:w="30" w:type="dxa"/>
              <w:left w:w="30" w:type="dxa"/>
              <w:bottom w:w="30" w:type="dxa"/>
              <w:right w:w="30" w:type="dxa"/>
            </w:tcMar>
            <w:vAlign w:val="bottom"/>
            <w:hideMark/>
          </w:tcPr>
          <w:p w14:paraId="7F8C2C4C" w14:textId="77777777" w:rsidR="00000000" w:rsidRDefault="001417CD">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3F8C607D"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075E5F13" w14:textId="77777777" w:rsidR="00000000" w:rsidRDefault="001417CD">
            <w:pPr>
              <w:divId w:val="1655179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72103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14E46C7E" w14:textId="77777777" w:rsidR="00000000" w:rsidRDefault="001417CD">
            <w:pPr>
              <w:jc w:val="right"/>
              <w:rPr>
                <w:rFonts w:eastAsia="Times New Roman"/>
                <w:sz w:val="20"/>
                <w:szCs w:val="20"/>
              </w:rPr>
            </w:pPr>
            <w:r>
              <w:rPr>
                <w:rFonts w:ascii="inherit" w:eastAsia="Times New Roman" w:hAnsi="inherit"/>
                <w:b/>
                <w:bCs/>
                <w:sz w:val="20"/>
                <w:szCs w:val="20"/>
              </w:rPr>
              <w:t>55</w:t>
            </w:r>
          </w:p>
        </w:tc>
        <w:tc>
          <w:tcPr>
            <w:tcW w:w="0" w:type="auto"/>
            <w:vAlign w:val="bottom"/>
            <w:hideMark/>
          </w:tcPr>
          <w:p w14:paraId="1A22C9D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A5C2BA" w14:textId="77777777" w:rsidR="00000000" w:rsidRDefault="001417CD">
            <w:pPr>
              <w:divId w:val="386328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92C24F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D924DC7"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30BE9A6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36CD85" w14:textId="77777777" w:rsidR="00000000" w:rsidRDefault="001417CD">
            <w:pPr>
              <w:divId w:val="410547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72835"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164E3845" w14:textId="77777777" w:rsidR="00000000" w:rsidRDefault="001417CD">
            <w:pPr>
              <w:divId w:val="61271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D17FB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D1C6DDC"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76AF727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C79F57" w14:textId="77777777" w:rsidR="00000000" w:rsidRDefault="001417CD">
            <w:pPr>
              <w:divId w:val="38964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C38B18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5FFA1F3"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3AF49E33" w14:textId="77777777" w:rsidR="00000000" w:rsidRDefault="001417CD">
            <w:pPr>
              <w:rPr>
                <w:rFonts w:eastAsia="Times New Roman"/>
                <w:sz w:val="20"/>
                <w:szCs w:val="20"/>
              </w:rPr>
            </w:pPr>
          </w:p>
        </w:tc>
      </w:tr>
      <w:tr w:rsidR="00000000" w14:paraId="156B979B" w14:textId="77777777">
        <w:trPr>
          <w:divId w:val="1359231576"/>
        </w:trPr>
        <w:tc>
          <w:tcPr>
            <w:tcW w:w="0" w:type="auto"/>
            <w:shd w:val="clear" w:color="auto" w:fill="CCEEFF"/>
            <w:tcMar>
              <w:top w:w="30" w:type="dxa"/>
              <w:left w:w="30" w:type="dxa"/>
              <w:bottom w:w="30" w:type="dxa"/>
              <w:right w:w="30" w:type="dxa"/>
            </w:tcMar>
            <w:vAlign w:val="bottom"/>
            <w:hideMark/>
          </w:tcPr>
          <w:p w14:paraId="41C89261" w14:textId="77777777" w:rsidR="00000000" w:rsidRDefault="001417CD">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46A472B2" w14:textId="77777777" w:rsidR="00000000" w:rsidRDefault="001417CD">
            <w:pPr>
              <w:divId w:val="566763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D1003D" w14:textId="77777777" w:rsidR="00000000" w:rsidRDefault="001417CD">
            <w:pPr>
              <w:divId w:val="1376199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02FB60" w14:textId="77777777" w:rsidR="00000000" w:rsidRDefault="001417CD">
            <w:pPr>
              <w:divId w:val="1724939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727C32" w14:textId="77777777" w:rsidR="00000000" w:rsidRDefault="001417CD">
            <w:pPr>
              <w:divId w:val="14448373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1380B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13D3AA7"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54FFFA9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3DA901" w14:textId="77777777" w:rsidR="00000000" w:rsidRDefault="001417CD">
            <w:pPr>
              <w:divId w:val="892543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897B03" w14:textId="77777777" w:rsidR="00000000" w:rsidRDefault="001417CD">
            <w:pPr>
              <w:divId w:val="1876699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40C814" w14:textId="77777777" w:rsidR="00000000" w:rsidRDefault="001417CD">
            <w:pPr>
              <w:divId w:val="1189950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4884A1" w14:textId="77777777" w:rsidR="00000000" w:rsidRDefault="001417CD">
            <w:pPr>
              <w:divId w:val="290288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14D467" w14:textId="77777777" w:rsidR="00000000" w:rsidRDefault="001417CD">
            <w:pPr>
              <w:divId w:val="1713117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254AE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4B892A9"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07DF1D16" w14:textId="77777777" w:rsidR="00000000" w:rsidRDefault="001417CD">
            <w:pPr>
              <w:rPr>
                <w:rFonts w:eastAsia="Times New Roman"/>
                <w:sz w:val="20"/>
                <w:szCs w:val="20"/>
              </w:rPr>
            </w:pPr>
          </w:p>
        </w:tc>
      </w:tr>
      <w:tr w:rsidR="00000000" w14:paraId="039F4013" w14:textId="77777777">
        <w:trPr>
          <w:divId w:val="1359231576"/>
        </w:trPr>
        <w:tc>
          <w:tcPr>
            <w:tcW w:w="0" w:type="auto"/>
            <w:tcMar>
              <w:top w:w="30" w:type="dxa"/>
              <w:left w:w="30" w:type="dxa"/>
              <w:bottom w:w="30" w:type="dxa"/>
              <w:right w:w="30" w:type="dxa"/>
            </w:tcMar>
            <w:vAlign w:val="bottom"/>
            <w:hideMark/>
          </w:tcPr>
          <w:p w14:paraId="5BA3DB24" w14:textId="77777777" w:rsidR="00000000" w:rsidRDefault="001417CD">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381AD902" w14:textId="77777777" w:rsidR="00000000" w:rsidRDefault="001417CD">
            <w:pPr>
              <w:divId w:val="574583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03EEE6" w14:textId="77777777" w:rsidR="00000000" w:rsidRDefault="001417CD">
            <w:pPr>
              <w:divId w:val="661391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F0F135" w14:textId="77777777" w:rsidR="00000000" w:rsidRDefault="001417CD">
            <w:pPr>
              <w:divId w:val="1448114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23747" w14:textId="77777777" w:rsidR="00000000" w:rsidRDefault="001417CD">
            <w:pPr>
              <w:divId w:val="1319072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EF5B09" w14:textId="77777777" w:rsidR="00000000" w:rsidRDefault="001417CD">
            <w:pPr>
              <w:divId w:val="1701784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84439B" w14:textId="77777777" w:rsidR="00000000" w:rsidRDefault="001417CD">
            <w:pPr>
              <w:divId w:val="1644971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227B42" w14:textId="77777777" w:rsidR="00000000" w:rsidRDefault="001417CD">
            <w:pPr>
              <w:divId w:val="1920089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F66AC" w14:textId="77777777" w:rsidR="00000000" w:rsidRDefault="001417CD">
            <w:pPr>
              <w:divId w:val="1662350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72AA34" w14:textId="77777777" w:rsidR="00000000" w:rsidRDefault="001417CD">
            <w:pPr>
              <w:divId w:val="1004746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F85EF0" w14:textId="77777777" w:rsidR="00000000" w:rsidRDefault="001417CD">
            <w:pPr>
              <w:divId w:val="982932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5EF30F" w14:textId="77777777" w:rsidR="00000000" w:rsidRDefault="001417CD">
            <w:pPr>
              <w:divId w:val="1676107121"/>
              <w:rPr>
                <w:rFonts w:eastAsia="Times New Roman"/>
                <w:sz w:val="20"/>
                <w:szCs w:val="20"/>
              </w:rPr>
            </w:pPr>
            <w:r>
              <w:rPr>
                <w:rFonts w:ascii="inherit" w:eastAsia="Times New Roman" w:hAnsi="inherit"/>
                <w:sz w:val="20"/>
                <w:szCs w:val="20"/>
              </w:rPr>
              <w:t> </w:t>
            </w:r>
          </w:p>
        </w:tc>
      </w:tr>
      <w:tr w:rsidR="00000000" w14:paraId="361C618E" w14:textId="77777777">
        <w:trPr>
          <w:divId w:val="1359231576"/>
        </w:trPr>
        <w:tc>
          <w:tcPr>
            <w:tcW w:w="0" w:type="auto"/>
            <w:shd w:val="clear" w:color="auto" w:fill="CCEEFF"/>
            <w:tcMar>
              <w:top w:w="30" w:type="dxa"/>
              <w:left w:w="30" w:type="dxa"/>
              <w:bottom w:w="30" w:type="dxa"/>
              <w:right w:w="30" w:type="dxa"/>
            </w:tcMar>
            <w:vAlign w:val="bottom"/>
            <w:hideMark/>
          </w:tcPr>
          <w:p w14:paraId="0F69C02B" w14:textId="77777777" w:rsidR="00000000" w:rsidRDefault="001417C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66FDEBFD"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365335DB" w14:textId="77777777" w:rsidR="00000000" w:rsidRDefault="001417CD">
            <w:pPr>
              <w:divId w:val="1339890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45F07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3260FBE" w14:textId="77777777" w:rsidR="00000000" w:rsidRDefault="001417CD">
            <w:pPr>
              <w:jc w:val="right"/>
              <w:rPr>
                <w:rFonts w:eastAsia="Times New Roman"/>
                <w:sz w:val="20"/>
                <w:szCs w:val="20"/>
              </w:rPr>
            </w:pPr>
            <w:r>
              <w:rPr>
                <w:rFonts w:ascii="inherit" w:eastAsia="Times New Roman" w:hAnsi="inherit"/>
                <w:b/>
                <w:bCs/>
                <w:sz w:val="20"/>
                <w:szCs w:val="20"/>
              </w:rPr>
              <w:t>71</w:t>
            </w:r>
          </w:p>
        </w:tc>
        <w:tc>
          <w:tcPr>
            <w:tcW w:w="0" w:type="auto"/>
            <w:shd w:val="clear" w:color="auto" w:fill="CCEEFF"/>
            <w:vAlign w:val="bottom"/>
            <w:hideMark/>
          </w:tcPr>
          <w:p w14:paraId="4636CD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5748B" w14:textId="77777777" w:rsidR="00000000" w:rsidRDefault="001417CD">
            <w:pPr>
              <w:divId w:val="11059298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34C5E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D98D462"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5B18868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EE859F" w14:textId="77777777" w:rsidR="00000000" w:rsidRDefault="001417CD">
            <w:pPr>
              <w:divId w:val="1992831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88F9A9"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7CDE7426" w14:textId="77777777" w:rsidR="00000000" w:rsidRDefault="001417CD">
            <w:pPr>
              <w:divId w:val="804155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1AD90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A03D74E" w14:textId="77777777" w:rsidR="00000000" w:rsidRDefault="001417CD">
            <w:pPr>
              <w:jc w:val="right"/>
              <w:rPr>
                <w:rFonts w:eastAsia="Times New Roman"/>
                <w:sz w:val="20"/>
                <w:szCs w:val="20"/>
              </w:rPr>
            </w:pPr>
            <w:r>
              <w:rPr>
                <w:rFonts w:ascii="inherit" w:eastAsia="Times New Roman" w:hAnsi="inherit"/>
                <w:b/>
                <w:bCs/>
                <w:sz w:val="20"/>
                <w:szCs w:val="20"/>
              </w:rPr>
              <w:t>264</w:t>
            </w:r>
          </w:p>
        </w:tc>
        <w:tc>
          <w:tcPr>
            <w:tcW w:w="0" w:type="auto"/>
            <w:shd w:val="clear" w:color="auto" w:fill="CCEEFF"/>
            <w:vAlign w:val="bottom"/>
            <w:hideMark/>
          </w:tcPr>
          <w:p w14:paraId="50677A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0CB83" w14:textId="77777777" w:rsidR="00000000" w:rsidRDefault="001417CD">
            <w:pPr>
              <w:divId w:val="225186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4C352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5A128B0"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02A2AEE6" w14:textId="77777777" w:rsidR="00000000" w:rsidRDefault="001417CD">
            <w:pPr>
              <w:rPr>
                <w:rFonts w:eastAsia="Times New Roman"/>
                <w:sz w:val="20"/>
                <w:szCs w:val="20"/>
              </w:rPr>
            </w:pPr>
          </w:p>
        </w:tc>
      </w:tr>
      <w:tr w:rsidR="00000000" w14:paraId="73E3D5AB" w14:textId="77777777">
        <w:trPr>
          <w:divId w:val="1359231576"/>
        </w:trPr>
        <w:tc>
          <w:tcPr>
            <w:tcW w:w="0" w:type="auto"/>
            <w:tcMar>
              <w:top w:w="30" w:type="dxa"/>
              <w:left w:w="30" w:type="dxa"/>
              <w:bottom w:w="30" w:type="dxa"/>
              <w:right w:w="30" w:type="dxa"/>
            </w:tcMar>
            <w:hideMark/>
          </w:tcPr>
          <w:p w14:paraId="79D760AC" w14:textId="77777777" w:rsidR="00000000" w:rsidRDefault="001417CD">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56A4A064" w14:textId="77777777" w:rsidR="00000000" w:rsidRDefault="001417CD">
            <w:pPr>
              <w:divId w:val="1987121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A0A8D" w14:textId="77777777" w:rsidR="00000000" w:rsidRDefault="001417CD">
            <w:pPr>
              <w:divId w:val="41295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637E1F" w14:textId="77777777" w:rsidR="00000000" w:rsidRDefault="001417CD">
            <w:pPr>
              <w:divId w:val="1174764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A15E6" w14:textId="77777777" w:rsidR="00000000" w:rsidRDefault="001417CD">
            <w:pPr>
              <w:divId w:val="7099609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56D99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EE6692C"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285D855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6D22C75" w14:textId="77777777" w:rsidR="00000000" w:rsidRDefault="001417CD">
            <w:pPr>
              <w:divId w:val="1126124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005F04" w14:textId="77777777" w:rsidR="00000000" w:rsidRDefault="001417CD">
            <w:pPr>
              <w:divId w:val="34217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A0679" w14:textId="77777777" w:rsidR="00000000" w:rsidRDefault="001417CD">
            <w:pPr>
              <w:divId w:val="1250693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750FC" w14:textId="77777777" w:rsidR="00000000" w:rsidRDefault="001417CD">
            <w:pPr>
              <w:divId w:val="244152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1AA54C" w14:textId="77777777" w:rsidR="00000000" w:rsidRDefault="001417CD">
            <w:pPr>
              <w:divId w:val="20601250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1440E9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F11A6A"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1E8F20A3" w14:textId="77777777" w:rsidR="00000000" w:rsidRDefault="001417CD">
            <w:pPr>
              <w:rPr>
                <w:rFonts w:eastAsia="Times New Roman"/>
                <w:sz w:val="20"/>
                <w:szCs w:val="20"/>
              </w:rPr>
            </w:pPr>
          </w:p>
        </w:tc>
      </w:tr>
      <w:tr w:rsidR="00000000" w14:paraId="24A68009" w14:textId="77777777">
        <w:trPr>
          <w:divId w:val="1359231576"/>
        </w:trPr>
        <w:tc>
          <w:tcPr>
            <w:tcW w:w="0" w:type="auto"/>
            <w:shd w:val="clear" w:color="auto" w:fill="CCEEFF"/>
            <w:tcMar>
              <w:top w:w="30" w:type="dxa"/>
              <w:left w:w="30" w:type="dxa"/>
              <w:bottom w:w="30" w:type="dxa"/>
              <w:right w:w="30" w:type="dxa"/>
            </w:tcMar>
            <w:hideMark/>
          </w:tcPr>
          <w:p w14:paraId="0688F3C4" w14:textId="77777777" w:rsidR="00000000" w:rsidRDefault="001417CD">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4EFC5662" w14:textId="77777777" w:rsidR="00000000" w:rsidRDefault="001417CD">
            <w:pPr>
              <w:divId w:val="231081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8ABF93" w14:textId="77777777" w:rsidR="00000000" w:rsidRDefault="001417CD">
            <w:pPr>
              <w:divId w:val="454560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E4394E" w14:textId="77777777" w:rsidR="00000000" w:rsidRDefault="001417CD">
            <w:pPr>
              <w:divId w:val="1753308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772315" w14:textId="77777777" w:rsidR="00000000" w:rsidRDefault="001417CD">
            <w:pPr>
              <w:divId w:val="1165585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89838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875A32"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14:paraId="069C3FB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59D4F" w14:textId="77777777" w:rsidR="00000000" w:rsidRDefault="001417CD">
            <w:pPr>
              <w:divId w:val="1186559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B0B845" w14:textId="77777777" w:rsidR="00000000" w:rsidRDefault="001417CD">
            <w:pPr>
              <w:divId w:val="133639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99D700" w14:textId="77777777" w:rsidR="00000000" w:rsidRDefault="001417CD">
            <w:pPr>
              <w:divId w:val="990911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DA1416" w14:textId="77777777" w:rsidR="00000000" w:rsidRDefault="001417CD">
            <w:pPr>
              <w:divId w:val="100154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4157D9" w14:textId="77777777" w:rsidR="00000000" w:rsidRDefault="001417CD">
            <w:pPr>
              <w:divId w:val="81338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D401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3AA05A"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shd w:val="clear" w:color="auto" w:fill="CCEEFF"/>
            <w:vAlign w:val="bottom"/>
            <w:hideMark/>
          </w:tcPr>
          <w:p w14:paraId="14268419" w14:textId="77777777" w:rsidR="00000000" w:rsidRDefault="001417CD">
            <w:pPr>
              <w:rPr>
                <w:rFonts w:eastAsia="Times New Roman"/>
                <w:sz w:val="20"/>
                <w:szCs w:val="20"/>
              </w:rPr>
            </w:pPr>
          </w:p>
        </w:tc>
      </w:tr>
      <w:tr w:rsidR="00000000" w14:paraId="39E75435" w14:textId="77777777">
        <w:trPr>
          <w:divId w:val="1359231576"/>
        </w:trPr>
        <w:tc>
          <w:tcPr>
            <w:tcW w:w="0" w:type="auto"/>
            <w:tcMar>
              <w:top w:w="30" w:type="dxa"/>
              <w:left w:w="30" w:type="dxa"/>
              <w:bottom w:w="30" w:type="dxa"/>
              <w:right w:w="30" w:type="dxa"/>
            </w:tcMar>
            <w:vAlign w:val="bottom"/>
            <w:hideMark/>
          </w:tcPr>
          <w:p w14:paraId="228AA1A7" w14:textId="77777777" w:rsidR="00000000" w:rsidRDefault="001417CD">
            <w:pPr>
              <w:divId w:val="1297906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848FA" w14:textId="77777777" w:rsidR="00000000" w:rsidRDefault="001417CD">
            <w:pPr>
              <w:divId w:val="686713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C47956" w14:textId="77777777" w:rsidR="00000000" w:rsidRDefault="001417CD">
            <w:pPr>
              <w:divId w:val="5859648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6F9BE7" w14:textId="77777777" w:rsidR="00000000" w:rsidRDefault="001417CD">
            <w:pPr>
              <w:divId w:val="139007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CC795" w14:textId="77777777" w:rsidR="00000000" w:rsidRDefault="001417CD">
            <w:pPr>
              <w:divId w:val="2043700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4170BA" w14:textId="77777777" w:rsidR="00000000" w:rsidRDefault="001417CD">
            <w:pPr>
              <w:divId w:val="602689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8E61FF" w14:textId="77777777" w:rsidR="00000000" w:rsidRDefault="001417CD">
            <w:pPr>
              <w:divId w:val="207620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21F9F" w14:textId="77777777" w:rsidR="00000000" w:rsidRDefault="001417CD">
            <w:pPr>
              <w:divId w:val="29557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93E224" w14:textId="77777777" w:rsidR="00000000" w:rsidRDefault="001417CD">
            <w:pPr>
              <w:divId w:val="154155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574E95" w14:textId="77777777" w:rsidR="00000000" w:rsidRDefault="001417CD">
            <w:pPr>
              <w:divId w:val="444885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6E52E3" w14:textId="77777777" w:rsidR="00000000" w:rsidRDefault="001417CD">
            <w:pPr>
              <w:divId w:val="1091901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6EC779" w14:textId="77777777" w:rsidR="00000000" w:rsidRDefault="001417CD">
            <w:pPr>
              <w:divId w:val="2141604104"/>
              <w:rPr>
                <w:rFonts w:eastAsia="Times New Roman"/>
                <w:sz w:val="20"/>
                <w:szCs w:val="20"/>
              </w:rPr>
            </w:pPr>
            <w:r>
              <w:rPr>
                <w:rFonts w:ascii="inherit" w:eastAsia="Times New Roman" w:hAnsi="inherit"/>
                <w:sz w:val="20"/>
                <w:szCs w:val="20"/>
              </w:rPr>
              <w:t> </w:t>
            </w:r>
          </w:p>
        </w:tc>
      </w:tr>
      <w:tr w:rsidR="00000000" w14:paraId="5F8111E1" w14:textId="77777777">
        <w:trPr>
          <w:divId w:val="1359231576"/>
        </w:trPr>
        <w:tc>
          <w:tcPr>
            <w:tcW w:w="0" w:type="auto"/>
            <w:tcMar>
              <w:top w:w="30" w:type="dxa"/>
              <w:left w:w="30" w:type="dxa"/>
              <w:bottom w:w="30" w:type="dxa"/>
              <w:right w:w="30" w:type="dxa"/>
            </w:tcMar>
            <w:vAlign w:val="bottom"/>
            <w:hideMark/>
          </w:tcPr>
          <w:p w14:paraId="7A965AA1" w14:textId="77777777" w:rsidR="00000000" w:rsidRDefault="001417CD">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751FC979" w14:textId="77777777" w:rsidR="00000000" w:rsidRDefault="001417CD">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12B377DC" w14:textId="77777777">
        <w:trPr>
          <w:divId w:val="1359231576"/>
        </w:trPr>
        <w:tc>
          <w:tcPr>
            <w:tcW w:w="0" w:type="auto"/>
            <w:tcMar>
              <w:top w:w="30" w:type="dxa"/>
              <w:left w:w="30" w:type="dxa"/>
              <w:bottom w:w="30" w:type="dxa"/>
              <w:right w:w="30" w:type="dxa"/>
            </w:tcMar>
            <w:vAlign w:val="bottom"/>
            <w:hideMark/>
          </w:tcPr>
          <w:p w14:paraId="7597C65E" w14:textId="77777777" w:rsidR="00000000" w:rsidRDefault="001417CD">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5AA1F7FC"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7030A1BA" w14:textId="77777777">
        <w:trPr>
          <w:divId w:val="1359231576"/>
        </w:trPr>
        <w:tc>
          <w:tcPr>
            <w:tcW w:w="0" w:type="auto"/>
            <w:tcMar>
              <w:top w:w="30" w:type="dxa"/>
              <w:left w:w="30" w:type="dxa"/>
              <w:bottom w:w="30" w:type="dxa"/>
              <w:right w:w="30" w:type="dxa"/>
            </w:tcMar>
            <w:vAlign w:val="bottom"/>
            <w:hideMark/>
          </w:tcPr>
          <w:p w14:paraId="0A09E953"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948C3AF" w14:textId="77777777" w:rsidR="00000000" w:rsidRDefault="001417CD">
            <w:pPr>
              <w:jc w:val="center"/>
              <w:rPr>
                <w:rFonts w:eastAsia="Times New Roman"/>
                <w:sz w:val="16"/>
                <w:szCs w:val="16"/>
              </w:rPr>
            </w:pPr>
            <w:r>
              <w:rPr>
                <w:rFonts w:ascii="inherit" w:eastAsia="Times New Roman" w:hAnsi="inherit"/>
                <w:b/>
                <w:bCs/>
                <w:sz w:val="16"/>
                <w:szCs w:val="16"/>
              </w:rPr>
              <w:t>Balance Sheet</w:t>
            </w:r>
          </w:p>
          <w:p w14:paraId="3787E2B2" w14:textId="77777777" w:rsidR="00000000" w:rsidRDefault="001417C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7310A37F" w14:textId="77777777" w:rsidR="00000000" w:rsidRDefault="001417CD">
            <w:pPr>
              <w:divId w:val="1278487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D415C" w14:textId="77777777" w:rsidR="00000000" w:rsidRDefault="001417CD">
            <w:pPr>
              <w:jc w:val="center"/>
              <w:rPr>
                <w:rFonts w:eastAsia="Times New Roman"/>
                <w:sz w:val="16"/>
                <w:szCs w:val="16"/>
              </w:rPr>
            </w:pPr>
            <w:r>
              <w:rPr>
                <w:rFonts w:ascii="inherit" w:eastAsia="Times New Roman" w:hAnsi="inherit"/>
                <w:b/>
                <w:bCs/>
                <w:sz w:val="16"/>
                <w:szCs w:val="16"/>
              </w:rPr>
              <w:t>Notional</w:t>
            </w:r>
          </w:p>
          <w:p w14:paraId="74A15AEF"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D2A6DF8" w14:textId="77777777" w:rsidR="00000000" w:rsidRDefault="001417CD">
            <w:pPr>
              <w:divId w:val="422603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C9B9B5" w14:textId="77777777" w:rsidR="00000000" w:rsidRDefault="001417CD">
            <w:pPr>
              <w:jc w:val="center"/>
              <w:rPr>
                <w:rFonts w:eastAsia="Times New Roman"/>
                <w:sz w:val="16"/>
                <w:szCs w:val="16"/>
              </w:rPr>
            </w:pPr>
            <w:r>
              <w:rPr>
                <w:rFonts w:ascii="inherit" w:eastAsia="Times New Roman" w:hAnsi="inherit"/>
                <w:b/>
                <w:bCs/>
                <w:sz w:val="16"/>
                <w:szCs w:val="16"/>
              </w:rPr>
              <w:t>Fair</w:t>
            </w:r>
          </w:p>
          <w:p w14:paraId="48E61CE9" w14:textId="77777777" w:rsidR="00000000" w:rsidRDefault="001417CD">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3EEFED69" w14:textId="77777777" w:rsidR="00000000" w:rsidRDefault="001417CD">
            <w:pPr>
              <w:divId w:val="13278543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73BC06" w14:textId="77777777" w:rsidR="00000000" w:rsidRDefault="001417CD">
            <w:pPr>
              <w:jc w:val="center"/>
              <w:rPr>
                <w:rFonts w:eastAsia="Times New Roman"/>
                <w:sz w:val="16"/>
                <w:szCs w:val="16"/>
              </w:rPr>
            </w:pPr>
            <w:r>
              <w:rPr>
                <w:rFonts w:ascii="inherit" w:eastAsia="Times New Roman" w:hAnsi="inherit"/>
                <w:b/>
                <w:bCs/>
                <w:sz w:val="16"/>
                <w:szCs w:val="16"/>
              </w:rPr>
              <w:t>Balance Sheet</w:t>
            </w:r>
          </w:p>
          <w:p w14:paraId="1400F4B8" w14:textId="77777777" w:rsidR="00000000" w:rsidRDefault="001417CD">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03B8F5B6" w14:textId="77777777" w:rsidR="00000000" w:rsidRDefault="001417CD">
            <w:pPr>
              <w:divId w:val="20398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B709CD" w14:textId="77777777" w:rsidR="00000000" w:rsidRDefault="001417CD">
            <w:pPr>
              <w:jc w:val="center"/>
              <w:rPr>
                <w:rFonts w:eastAsia="Times New Roman"/>
                <w:sz w:val="16"/>
                <w:szCs w:val="16"/>
              </w:rPr>
            </w:pPr>
            <w:r>
              <w:rPr>
                <w:rFonts w:ascii="inherit" w:eastAsia="Times New Roman" w:hAnsi="inherit"/>
                <w:b/>
                <w:bCs/>
                <w:sz w:val="16"/>
                <w:szCs w:val="16"/>
              </w:rPr>
              <w:t>Notional</w:t>
            </w:r>
          </w:p>
          <w:p w14:paraId="2DFFF0A4" w14:textId="77777777" w:rsidR="00000000" w:rsidRDefault="001417CD">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EBF7E06" w14:textId="77777777" w:rsidR="00000000" w:rsidRDefault="001417CD">
            <w:pPr>
              <w:divId w:val="2059012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279BC" w14:textId="77777777" w:rsidR="00000000" w:rsidRDefault="001417CD">
            <w:pPr>
              <w:jc w:val="center"/>
              <w:rPr>
                <w:rFonts w:eastAsia="Times New Roman"/>
                <w:sz w:val="16"/>
                <w:szCs w:val="16"/>
              </w:rPr>
            </w:pPr>
            <w:r>
              <w:rPr>
                <w:rFonts w:ascii="inherit" w:eastAsia="Times New Roman" w:hAnsi="inherit"/>
                <w:b/>
                <w:bCs/>
                <w:sz w:val="16"/>
                <w:szCs w:val="16"/>
              </w:rPr>
              <w:t>Fair</w:t>
            </w:r>
          </w:p>
          <w:p w14:paraId="2E14D4B3" w14:textId="77777777" w:rsidR="00000000" w:rsidRDefault="001417CD">
            <w:pPr>
              <w:jc w:val="center"/>
              <w:rPr>
                <w:rFonts w:eastAsia="Times New Roman"/>
                <w:sz w:val="16"/>
                <w:szCs w:val="16"/>
              </w:rPr>
            </w:pPr>
            <w:r>
              <w:rPr>
                <w:rFonts w:ascii="inherit" w:eastAsia="Times New Roman" w:hAnsi="inherit"/>
                <w:b/>
                <w:bCs/>
                <w:sz w:val="16"/>
                <w:szCs w:val="16"/>
              </w:rPr>
              <w:t>Value</w:t>
            </w:r>
          </w:p>
        </w:tc>
      </w:tr>
      <w:tr w:rsidR="00000000" w14:paraId="2AFB784A" w14:textId="77777777">
        <w:trPr>
          <w:divId w:val="1359231576"/>
        </w:trPr>
        <w:tc>
          <w:tcPr>
            <w:tcW w:w="0" w:type="auto"/>
            <w:tcMar>
              <w:top w:w="30" w:type="dxa"/>
              <w:left w:w="30" w:type="dxa"/>
              <w:bottom w:w="30" w:type="dxa"/>
              <w:right w:w="30" w:type="dxa"/>
            </w:tcMar>
            <w:hideMark/>
          </w:tcPr>
          <w:p w14:paraId="14B96072" w14:textId="77777777" w:rsidR="00000000" w:rsidRDefault="001417CD">
            <w:pPr>
              <w:rPr>
                <w:rFonts w:eastAsia="Times New Roman"/>
                <w:sz w:val="20"/>
                <w:szCs w:val="20"/>
              </w:rPr>
            </w:pPr>
            <w:r>
              <w:rPr>
                <w:rFonts w:ascii="inherit" w:eastAsia="Times New Roman" w:hAnsi="inherit"/>
                <w:b/>
                <w:bCs/>
                <w:sz w:val="20"/>
                <w:szCs w:val="20"/>
              </w:rPr>
              <w:t>Derivatives designated as hedging instruments</w:t>
            </w:r>
          </w:p>
        </w:tc>
        <w:tc>
          <w:tcPr>
            <w:tcW w:w="0" w:type="auto"/>
            <w:tcMar>
              <w:top w:w="30" w:type="dxa"/>
              <w:left w:w="30" w:type="dxa"/>
              <w:bottom w:w="30" w:type="dxa"/>
              <w:right w:w="30" w:type="dxa"/>
            </w:tcMar>
            <w:vAlign w:val="bottom"/>
            <w:hideMark/>
          </w:tcPr>
          <w:p w14:paraId="26B5C344" w14:textId="77777777" w:rsidR="00000000" w:rsidRDefault="001417CD">
            <w:pPr>
              <w:divId w:val="1148938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10D6FB" w14:textId="77777777" w:rsidR="00000000" w:rsidRDefault="001417CD">
            <w:pPr>
              <w:divId w:val="2104178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141566" w14:textId="77777777" w:rsidR="00000000" w:rsidRDefault="001417CD">
            <w:pPr>
              <w:divId w:val="1231189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85EF6D" w14:textId="77777777" w:rsidR="00000000" w:rsidRDefault="001417CD">
            <w:pPr>
              <w:divId w:val="1092243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3F0EB9" w14:textId="77777777" w:rsidR="00000000" w:rsidRDefault="001417CD">
            <w:pPr>
              <w:divId w:val="1290017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24BF39" w14:textId="77777777" w:rsidR="00000000" w:rsidRDefault="001417CD">
            <w:pPr>
              <w:divId w:val="82142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C8DCC0" w14:textId="77777777" w:rsidR="00000000" w:rsidRDefault="001417CD">
            <w:pPr>
              <w:divId w:val="66267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C992EF" w14:textId="77777777" w:rsidR="00000000" w:rsidRDefault="001417CD">
            <w:pPr>
              <w:divId w:val="598148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16A4DA" w14:textId="77777777" w:rsidR="00000000" w:rsidRDefault="001417CD">
            <w:pPr>
              <w:divId w:val="358359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BF2AB7" w14:textId="77777777" w:rsidR="00000000" w:rsidRDefault="001417CD">
            <w:pPr>
              <w:divId w:val="870652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D6A16C" w14:textId="77777777" w:rsidR="00000000" w:rsidRDefault="001417CD">
            <w:pPr>
              <w:divId w:val="302391888"/>
              <w:rPr>
                <w:rFonts w:eastAsia="Times New Roman"/>
                <w:sz w:val="20"/>
                <w:szCs w:val="20"/>
              </w:rPr>
            </w:pPr>
            <w:r>
              <w:rPr>
                <w:rFonts w:ascii="inherit" w:eastAsia="Times New Roman" w:hAnsi="inherit"/>
                <w:sz w:val="20"/>
                <w:szCs w:val="20"/>
              </w:rPr>
              <w:t> </w:t>
            </w:r>
          </w:p>
        </w:tc>
      </w:tr>
      <w:tr w:rsidR="00000000" w14:paraId="1CD760E9" w14:textId="77777777">
        <w:trPr>
          <w:divId w:val="1359231576"/>
        </w:trPr>
        <w:tc>
          <w:tcPr>
            <w:tcW w:w="0" w:type="auto"/>
            <w:shd w:val="clear" w:color="auto" w:fill="CCEEFF"/>
            <w:tcMar>
              <w:top w:w="30" w:type="dxa"/>
              <w:left w:w="30" w:type="dxa"/>
              <w:bottom w:w="30" w:type="dxa"/>
              <w:right w:w="30" w:type="dxa"/>
            </w:tcMar>
            <w:vAlign w:val="bottom"/>
            <w:hideMark/>
          </w:tcPr>
          <w:p w14:paraId="0C427060" w14:textId="77777777" w:rsidR="00000000" w:rsidRDefault="001417C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6BDDBCE8"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34A50CAA" w14:textId="77777777" w:rsidR="00000000" w:rsidRDefault="001417CD">
            <w:pPr>
              <w:divId w:val="1962494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E39D5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16F1CF" w14:textId="77777777" w:rsidR="00000000" w:rsidRDefault="001417CD">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14:paraId="104773A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DC01E" w14:textId="77777777" w:rsidR="00000000" w:rsidRDefault="001417CD">
            <w:pPr>
              <w:divId w:val="1833139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2FF39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A01C7A"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4171588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CFAB8" w14:textId="77777777" w:rsidR="00000000" w:rsidRDefault="001417CD">
            <w:pPr>
              <w:divId w:val="1614633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0B44F9"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41620662" w14:textId="77777777" w:rsidR="00000000" w:rsidRDefault="001417CD">
            <w:pPr>
              <w:divId w:val="401099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9BB63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AB3DC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6E635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61590" w14:textId="77777777" w:rsidR="00000000" w:rsidRDefault="001417CD">
            <w:pPr>
              <w:divId w:val="248389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D6130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A5961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7CBFD1" w14:textId="77777777" w:rsidR="00000000" w:rsidRDefault="001417CD">
            <w:pPr>
              <w:rPr>
                <w:rFonts w:eastAsia="Times New Roman"/>
                <w:sz w:val="20"/>
                <w:szCs w:val="20"/>
              </w:rPr>
            </w:pPr>
          </w:p>
        </w:tc>
      </w:tr>
      <w:tr w:rsidR="00000000" w14:paraId="15A72B11" w14:textId="77777777">
        <w:trPr>
          <w:divId w:val="1359231576"/>
        </w:trPr>
        <w:tc>
          <w:tcPr>
            <w:tcW w:w="0" w:type="auto"/>
            <w:tcMar>
              <w:top w:w="30" w:type="dxa"/>
              <w:left w:w="30" w:type="dxa"/>
              <w:bottom w:w="30" w:type="dxa"/>
              <w:right w:w="30" w:type="dxa"/>
            </w:tcMar>
            <w:vAlign w:val="bottom"/>
            <w:hideMark/>
          </w:tcPr>
          <w:p w14:paraId="0DAD9607" w14:textId="77777777" w:rsidR="00000000" w:rsidRDefault="001417CD">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tcMar>
              <w:top w:w="30" w:type="dxa"/>
              <w:left w:w="30" w:type="dxa"/>
              <w:bottom w:w="30" w:type="dxa"/>
              <w:right w:w="30" w:type="dxa"/>
            </w:tcMar>
            <w:vAlign w:val="bottom"/>
            <w:hideMark/>
          </w:tcPr>
          <w:p w14:paraId="576133AD" w14:textId="77777777" w:rsidR="00000000" w:rsidRDefault="001417CD">
            <w:pPr>
              <w:divId w:val="73835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086956" w14:textId="77777777" w:rsidR="00000000" w:rsidRDefault="001417CD">
            <w:pPr>
              <w:divId w:val="1119301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BDDAE4" w14:textId="77777777" w:rsidR="00000000" w:rsidRDefault="001417CD">
            <w:pPr>
              <w:divId w:val="659193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831DB8" w14:textId="77777777" w:rsidR="00000000" w:rsidRDefault="001417CD">
            <w:pPr>
              <w:divId w:val="1453547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17DAD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133FA8C"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single" w:sz="6" w:space="0" w:color="000000"/>
            </w:tcBorders>
            <w:vAlign w:val="bottom"/>
            <w:hideMark/>
          </w:tcPr>
          <w:p w14:paraId="121F916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1A976D" w14:textId="77777777" w:rsidR="00000000" w:rsidRDefault="001417CD">
            <w:pPr>
              <w:divId w:val="96962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01D77" w14:textId="77777777" w:rsidR="00000000" w:rsidRDefault="001417CD">
            <w:pPr>
              <w:divId w:val="886531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E75B84" w14:textId="77777777" w:rsidR="00000000" w:rsidRDefault="001417CD">
            <w:pPr>
              <w:divId w:val="1136681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AE7F0A" w14:textId="77777777" w:rsidR="00000000" w:rsidRDefault="001417CD">
            <w:pPr>
              <w:divId w:val="2086758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4C834A" w14:textId="77777777" w:rsidR="00000000" w:rsidRDefault="001417CD">
            <w:pPr>
              <w:divId w:val="1964192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C5593D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A1640E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14:paraId="22C5B46B" w14:textId="77777777" w:rsidR="00000000" w:rsidRDefault="001417CD">
            <w:pPr>
              <w:rPr>
                <w:rFonts w:eastAsia="Times New Roman"/>
                <w:sz w:val="20"/>
                <w:szCs w:val="20"/>
              </w:rPr>
            </w:pPr>
          </w:p>
        </w:tc>
      </w:tr>
      <w:tr w:rsidR="00000000" w14:paraId="479350C7" w14:textId="77777777">
        <w:trPr>
          <w:divId w:val="1359231576"/>
        </w:trPr>
        <w:tc>
          <w:tcPr>
            <w:tcW w:w="0" w:type="auto"/>
            <w:shd w:val="clear" w:color="auto" w:fill="CCEEFF"/>
            <w:tcMar>
              <w:top w:w="30" w:type="dxa"/>
              <w:left w:w="30" w:type="dxa"/>
              <w:bottom w:w="30" w:type="dxa"/>
              <w:right w:w="30" w:type="dxa"/>
            </w:tcMar>
            <w:vAlign w:val="bottom"/>
            <w:hideMark/>
          </w:tcPr>
          <w:p w14:paraId="492BD583" w14:textId="77777777" w:rsidR="00000000" w:rsidRDefault="001417CD">
            <w:pPr>
              <w:rPr>
                <w:rFonts w:eastAsia="Times New Roman"/>
                <w:sz w:val="20"/>
                <w:szCs w:val="20"/>
              </w:rPr>
            </w:pPr>
            <w:r>
              <w:rPr>
                <w:rFonts w:ascii="inherit" w:eastAsia="Times New Roman" w:hAnsi="inherit"/>
                <w:b/>
                <w:bCs/>
                <w:sz w:val="20"/>
                <w:szCs w:val="20"/>
              </w:rPr>
              <w:t>Derivatives not designated as hedging instruments</w:t>
            </w:r>
          </w:p>
        </w:tc>
        <w:tc>
          <w:tcPr>
            <w:tcW w:w="0" w:type="auto"/>
            <w:shd w:val="clear" w:color="auto" w:fill="CCEEFF"/>
            <w:tcMar>
              <w:top w:w="30" w:type="dxa"/>
              <w:left w:w="30" w:type="dxa"/>
              <w:bottom w:w="30" w:type="dxa"/>
              <w:right w:w="30" w:type="dxa"/>
            </w:tcMar>
            <w:vAlign w:val="bottom"/>
            <w:hideMark/>
          </w:tcPr>
          <w:p w14:paraId="31AACE1E" w14:textId="77777777" w:rsidR="00000000" w:rsidRDefault="001417CD">
            <w:pPr>
              <w:divId w:val="1964919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B23257" w14:textId="77777777" w:rsidR="00000000" w:rsidRDefault="001417CD">
            <w:pPr>
              <w:divId w:val="1793788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41D420" w14:textId="77777777" w:rsidR="00000000" w:rsidRDefault="001417CD">
            <w:pPr>
              <w:divId w:val="521281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73A306" w14:textId="77777777" w:rsidR="00000000" w:rsidRDefault="001417CD">
            <w:pPr>
              <w:divId w:val="333343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41E27E" w14:textId="77777777" w:rsidR="00000000" w:rsidRDefault="001417CD">
            <w:pPr>
              <w:divId w:val="402873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9AAFED" w14:textId="77777777" w:rsidR="00000000" w:rsidRDefault="001417CD">
            <w:pPr>
              <w:divId w:val="1723283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5BDAC3" w14:textId="77777777" w:rsidR="00000000" w:rsidRDefault="001417CD">
            <w:pPr>
              <w:divId w:val="899752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E41F23" w14:textId="77777777" w:rsidR="00000000" w:rsidRDefault="001417CD">
            <w:pPr>
              <w:divId w:val="1084381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8B79AE" w14:textId="77777777" w:rsidR="00000000" w:rsidRDefault="001417CD">
            <w:pPr>
              <w:divId w:val="1067456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C7B458" w14:textId="77777777" w:rsidR="00000000" w:rsidRDefault="001417CD">
            <w:pPr>
              <w:divId w:val="816652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5E6D49" w14:textId="77777777" w:rsidR="00000000" w:rsidRDefault="001417CD">
            <w:pPr>
              <w:divId w:val="256713203"/>
              <w:rPr>
                <w:rFonts w:eastAsia="Times New Roman"/>
                <w:sz w:val="20"/>
                <w:szCs w:val="20"/>
              </w:rPr>
            </w:pPr>
            <w:r>
              <w:rPr>
                <w:rFonts w:ascii="inherit" w:eastAsia="Times New Roman" w:hAnsi="inherit"/>
                <w:sz w:val="20"/>
                <w:szCs w:val="20"/>
              </w:rPr>
              <w:t> </w:t>
            </w:r>
          </w:p>
        </w:tc>
      </w:tr>
      <w:tr w:rsidR="00000000" w14:paraId="51B8D572" w14:textId="77777777">
        <w:trPr>
          <w:divId w:val="1359231576"/>
        </w:trPr>
        <w:tc>
          <w:tcPr>
            <w:tcW w:w="0" w:type="auto"/>
            <w:tcMar>
              <w:top w:w="30" w:type="dxa"/>
              <w:left w:w="30" w:type="dxa"/>
              <w:bottom w:w="30" w:type="dxa"/>
              <w:right w:w="30" w:type="dxa"/>
            </w:tcMar>
            <w:vAlign w:val="bottom"/>
            <w:hideMark/>
          </w:tcPr>
          <w:p w14:paraId="798EB22A" w14:textId="77777777" w:rsidR="00000000" w:rsidRDefault="001417CD">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7255E739"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64945A2F" w14:textId="77777777" w:rsidR="00000000" w:rsidRDefault="001417CD">
            <w:pPr>
              <w:divId w:val="20330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54AD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86FA25" w14:textId="77777777" w:rsidR="00000000" w:rsidRDefault="001417CD">
            <w:pPr>
              <w:jc w:val="right"/>
              <w:rPr>
                <w:rFonts w:eastAsia="Times New Roman"/>
                <w:sz w:val="20"/>
                <w:szCs w:val="20"/>
              </w:rPr>
            </w:pPr>
            <w:r>
              <w:rPr>
                <w:rFonts w:ascii="inherit" w:eastAsia="Times New Roman" w:hAnsi="inherit"/>
                <w:sz w:val="20"/>
                <w:szCs w:val="20"/>
              </w:rPr>
              <w:t>219</w:t>
            </w:r>
          </w:p>
        </w:tc>
        <w:tc>
          <w:tcPr>
            <w:tcW w:w="0" w:type="auto"/>
            <w:vAlign w:val="bottom"/>
            <w:hideMark/>
          </w:tcPr>
          <w:p w14:paraId="0E37100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6E5A98" w14:textId="77777777" w:rsidR="00000000" w:rsidRDefault="001417CD">
            <w:pPr>
              <w:divId w:val="1451389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965DB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9565D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E7072F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F87994" w14:textId="77777777" w:rsidR="00000000" w:rsidRDefault="001417CD">
            <w:pPr>
              <w:divId w:val="679308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5CED8C"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1D11D1FA" w14:textId="77777777" w:rsidR="00000000" w:rsidRDefault="001417CD">
            <w:pPr>
              <w:divId w:val="710613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B12D8D" w14:textId="77777777" w:rsidR="00000000" w:rsidRDefault="001417CD">
            <w:pPr>
              <w:jc w:val="center"/>
              <w:rPr>
                <w:rFonts w:eastAsia="Times New Roman"/>
                <w:sz w:val="20"/>
                <w:szCs w:val="20"/>
              </w:rPr>
            </w:pPr>
            <w:r>
              <w:rPr>
                <w:rFonts w:ascii="inherit" w:eastAsia="Times New Roman" w:hAnsi="inherit"/>
                <w:sz w:val="20"/>
                <w:szCs w:val="20"/>
              </w:rPr>
              <w:t>$157</w:t>
            </w:r>
          </w:p>
        </w:tc>
        <w:tc>
          <w:tcPr>
            <w:tcW w:w="0" w:type="auto"/>
            <w:tcMar>
              <w:top w:w="30" w:type="dxa"/>
              <w:left w:w="30" w:type="dxa"/>
              <w:bottom w:w="30" w:type="dxa"/>
              <w:right w:w="30" w:type="dxa"/>
            </w:tcMar>
            <w:vAlign w:val="bottom"/>
            <w:hideMark/>
          </w:tcPr>
          <w:p w14:paraId="5B2D49DF" w14:textId="77777777" w:rsidR="00000000" w:rsidRDefault="001417CD">
            <w:pPr>
              <w:divId w:val="1373379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77CD1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031C4E"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061C469" w14:textId="77777777" w:rsidR="00000000" w:rsidRDefault="001417CD">
            <w:pPr>
              <w:rPr>
                <w:rFonts w:eastAsia="Times New Roman"/>
                <w:sz w:val="20"/>
                <w:szCs w:val="20"/>
              </w:rPr>
            </w:pPr>
          </w:p>
        </w:tc>
      </w:tr>
      <w:tr w:rsidR="00000000" w14:paraId="74462AED" w14:textId="77777777">
        <w:trPr>
          <w:divId w:val="1359231576"/>
        </w:trPr>
        <w:tc>
          <w:tcPr>
            <w:tcW w:w="0" w:type="auto"/>
            <w:shd w:val="clear" w:color="auto" w:fill="CCEEFF"/>
            <w:tcMar>
              <w:top w:w="30" w:type="dxa"/>
              <w:left w:w="30" w:type="dxa"/>
              <w:bottom w:w="30" w:type="dxa"/>
              <w:right w:w="30" w:type="dxa"/>
            </w:tcMar>
            <w:hideMark/>
          </w:tcPr>
          <w:p w14:paraId="3AE1666F" w14:textId="77777777" w:rsidR="00000000" w:rsidRDefault="001417CD">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shd w:val="clear" w:color="auto" w:fill="CCEEFF"/>
            <w:tcMar>
              <w:top w:w="30" w:type="dxa"/>
              <w:left w:w="30" w:type="dxa"/>
              <w:bottom w:w="30" w:type="dxa"/>
              <w:right w:w="30" w:type="dxa"/>
            </w:tcMar>
            <w:vAlign w:val="bottom"/>
            <w:hideMark/>
          </w:tcPr>
          <w:p w14:paraId="74237900" w14:textId="77777777" w:rsidR="00000000" w:rsidRDefault="001417CD">
            <w:pPr>
              <w:divId w:val="473524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E5FC8C" w14:textId="77777777" w:rsidR="00000000" w:rsidRDefault="001417CD">
            <w:pPr>
              <w:divId w:val="528644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1650F8" w14:textId="77777777" w:rsidR="00000000" w:rsidRDefault="001417CD">
            <w:pPr>
              <w:divId w:val="786581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2CDFDC" w14:textId="77777777" w:rsidR="00000000" w:rsidRDefault="001417CD">
            <w:pPr>
              <w:divId w:val="460533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94C36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182C8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10709A5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DE0C5E" w14:textId="77777777" w:rsidR="00000000" w:rsidRDefault="001417CD">
            <w:pPr>
              <w:divId w:val="342364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D494A" w14:textId="77777777" w:rsidR="00000000" w:rsidRDefault="001417CD">
            <w:pPr>
              <w:divId w:val="1682197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417F3D" w14:textId="77777777" w:rsidR="00000000" w:rsidRDefault="001417CD">
            <w:pPr>
              <w:divId w:val="17746632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BB1B74" w14:textId="77777777" w:rsidR="00000000" w:rsidRDefault="001417CD">
            <w:pPr>
              <w:divId w:val="429087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19183F" w14:textId="77777777" w:rsidR="00000000" w:rsidRDefault="001417CD">
            <w:pPr>
              <w:divId w:val="1801803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C3D9F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8DB19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shd w:val="clear" w:color="auto" w:fill="CCEEFF"/>
            <w:vAlign w:val="bottom"/>
            <w:hideMark/>
          </w:tcPr>
          <w:p w14:paraId="59E2FE64" w14:textId="77777777" w:rsidR="00000000" w:rsidRDefault="001417CD">
            <w:pPr>
              <w:rPr>
                <w:rFonts w:eastAsia="Times New Roman"/>
                <w:sz w:val="20"/>
                <w:szCs w:val="20"/>
              </w:rPr>
            </w:pPr>
          </w:p>
        </w:tc>
      </w:tr>
      <w:tr w:rsidR="00000000" w14:paraId="6743A86B" w14:textId="77777777">
        <w:trPr>
          <w:divId w:val="1359231576"/>
        </w:trPr>
        <w:tc>
          <w:tcPr>
            <w:tcW w:w="0" w:type="auto"/>
            <w:tcMar>
              <w:top w:w="30" w:type="dxa"/>
              <w:left w:w="30" w:type="dxa"/>
              <w:bottom w:w="30" w:type="dxa"/>
              <w:right w:w="30" w:type="dxa"/>
            </w:tcMar>
            <w:hideMark/>
          </w:tcPr>
          <w:p w14:paraId="42E9B5D1" w14:textId="77777777" w:rsidR="00000000" w:rsidRDefault="001417CD">
            <w:pPr>
              <w:rPr>
                <w:rFonts w:eastAsia="Times New Roman"/>
                <w:sz w:val="20"/>
                <w:szCs w:val="20"/>
              </w:rPr>
            </w:pPr>
            <w:r>
              <w:rPr>
                <w:rFonts w:ascii="inherit" w:eastAsia="Times New Roman" w:hAnsi="inherit"/>
                <w:b/>
                <w:bCs/>
                <w:sz w:val="20"/>
                <w:szCs w:val="20"/>
              </w:rPr>
              <w:t>Total derivatives</w:t>
            </w:r>
          </w:p>
        </w:tc>
        <w:tc>
          <w:tcPr>
            <w:tcW w:w="0" w:type="auto"/>
            <w:tcMar>
              <w:top w:w="30" w:type="dxa"/>
              <w:left w:w="30" w:type="dxa"/>
              <w:bottom w:w="30" w:type="dxa"/>
              <w:right w:w="30" w:type="dxa"/>
            </w:tcMar>
            <w:vAlign w:val="bottom"/>
            <w:hideMark/>
          </w:tcPr>
          <w:p w14:paraId="1AF0E62C" w14:textId="77777777" w:rsidR="00000000" w:rsidRDefault="001417CD">
            <w:pPr>
              <w:divId w:val="1612011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BAF842" w14:textId="77777777" w:rsidR="00000000" w:rsidRDefault="001417CD">
            <w:pPr>
              <w:divId w:val="550112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D2C062" w14:textId="77777777" w:rsidR="00000000" w:rsidRDefault="001417CD">
            <w:pPr>
              <w:divId w:val="175466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2B6996" w14:textId="77777777" w:rsidR="00000000" w:rsidRDefault="001417CD">
            <w:pPr>
              <w:divId w:val="64628117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17E6E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A5816B2"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top w:val="double" w:sz="6" w:space="0" w:color="000000"/>
              <w:bottom w:val="double" w:sz="6" w:space="0" w:color="000000"/>
            </w:tcBorders>
            <w:vAlign w:val="bottom"/>
            <w:hideMark/>
          </w:tcPr>
          <w:p w14:paraId="706B59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60A440" w14:textId="77777777" w:rsidR="00000000" w:rsidRDefault="001417CD">
            <w:pPr>
              <w:divId w:val="694963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A0D7B" w14:textId="77777777" w:rsidR="00000000" w:rsidRDefault="001417CD">
            <w:pPr>
              <w:divId w:val="591547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4068A" w14:textId="77777777" w:rsidR="00000000" w:rsidRDefault="001417CD">
            <w:pPr>
              <w:divId w:val="45684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EBDAB0" w14:textId="77777777" w:rsidR="00000000" w:rsidRDefault="001417CD">
            <w:pPr>
              <w:divId w:val="938176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3163D7" w14:textId="77777777" w:rsidR="00000000" w:rsidRDefault="001417CD">
            <w:pPr>
              <w:divId w:val="1724325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CFD0A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853EB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vAlign w:val="bottom"/>
            <w:hideMark/>
          </w:tcPr>
          <w:p w14:paraId="4DC3AFFF" w14:textId="77777777" w:rsidR="00000000" w:rsidRDefault="001417CD">
            <w:pPr>
              <w:rPr>
                <w:rFonts w:eastAsia="Times New Roman"/>
                <w:sz w:val="20"/>
                <w:szCs w:val="20"/>
              </w:rPr>
            </w:pPr>
          </w:p>
        </w:tc>
      </w:tr>
    </w:tbl>
    <w:p w14:paraId="29A10875" w14:textId="77777777" w:rsidR="00000000" w:rsidRDefault="001417CD">
      <w:pPr>
        <w:spacing w:line="288" w:lineRule="auto"/>
        <w:divId w:val="1230534426"/>
        <w:rPr>
          <w:rFonts w:eastAsia="Times New Roman"/>
          <w:sz w:val="20"/>
          <w:szCs w:val="20"/>
        </w:rPr>
      </w:pPr>
    </w:p>
    <w:p w14:paraId="21CE4673" w14:textId="77777777" w:rsidR="00000000" w:rsidRDefault="001417CD">
      <w:pPr>
        <w:divId w:val="961423071"/>
        <w:rPr>
          <w:rFonts w:eastAsia="Times New Roman"/>
          <w:sz w:val="20"/>
          <w:szCs w:val="20"/>
        </w:rPr>
      </w:pPr>
    </w:p>
    <w:p w14:paraId="01716A5F" w14:textId="77777777" w:rsidR="00000000" w:rsidRDefault="001417CD">
      <w:pPr>
        <w:spacing w:line="288" w:lineRule="auto"/>
        <w:jc w:val="center"/>
        <w:divId w:val="1516534809"/>
        <w:rPr>
          <w:rFonts w:eastAsia="Times New Roman"/>
          <w:sz w:val="20"/>
          <w:szCs w:val="20"/>
        </w:rPr>
      </w:pPr>
      <w:r>
        <w:rPr>
          <w:rFonts w:ascii="inherit" w:eastAsia="Times New Roman" w:hAnsi="inherit"/>
          <w:sz w:val="20"/>
          <w:szCs w:val="20"/>
        </w:rPr>
        <w:t>103</w:t>
      </w:r>
    </w:p>
    <w:p w14:paraId="770A61A6" w14:textId="77777777" w:rsidR="00000000" w:rsidRDefault="001417CD">
      <w:pPr>
        <w:divId w:val="286398043"/>
        <w:rPr>
          <w:rFonts w:eastAsia="Times New Roman"/>
          <w:sz w:val="20"/>
          <w:szCs w:val="20"/>
        </w:rPr>
      </w:pPr>
      <w:r>
        <w:rPr>
          <w:rFonts w:eastAsia="Times New Roman"/>
          <w:sz w:val="20"/>
          <w:szCs w:val="20"/>
        </w:rPr>
        <w:pict w14:anchorId="4B1E6641">
          <v:rect id="_x0000_i1132" style="width:0;height:1.5pt" o:hralign="center" o:hrstd="t" o:hr="t" fillcolor="#a0a0a0" stroked="f"/>
        </w:pict>
      </w:r>
    </w:p>
    <w:p w14:paraId="645124C6" w14:textId="77777777" w:rsidR="00000000" w:rsidRDefault="001417CD">
      <w:pPr>
        <w:spacing w:line="288" w:lineRule="auto"/>
        <w:divId w:val="193458101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7FCB4E5" w14:textId="77777777" w:rsidR="00000000" w:rsidRDefault="001417CD">
      <w:pPr>
        <w:spacing w:line="288" w:lineRule="auto"/>
        <w:jc w:val="center"/>
        <w:divId w:val="1070349441"/>
        <w:rPr>
          <w:rFonts w:eastAsia="Times New Roman"/>
          <w:sz w:val="20"/>
          <w:szCs w:val="20"/>
        </w:rPr>
      </w:pPr>
      <w:r>
        <w:rPr>
          <w:rFonts w:ascii="inherit" w:eastAsia="Times New Roman" w:hAnsi="inherit"/>
          <w:b/>
          <w:bCs/>
          <w:sz w:val="20"/>
          <w:szCs w:val="20"/>
        </w:rPr>
        <w:t>NCR Corporation</w:t>
      </w:r>
    </w:p>
    <w:p w14:paraId="54B47D6C" w14:textId="77777777" w:rsidR="00000000" w:rsidRDefault="001417CD">
      <w:pPr>
        <w:spacing w:line="288" w:lineRule="auto"/>
        <w:jc w:val="center"/>
        <w:divId w:val="1070349441"/>
        <w:rPr>
          <w:rFonts w:eastAsia="Times New Roman"/>
          <w:sz w:val="20"/>
          <w:szCs w:val="20"/>
        </w:rPr>
      </w:pPr>
      <w:r>
        <w:rPr>
          <w:rFonts w:ascii="inherit" w:eastAsia="Times New Roman" w:hAnsi="inherit"/>
          <w:b/>
          <w:bCs/>
          <w:sz w:val="20"/>
          <w:szCs w:val="20"/>
        </w:rPr>
        <w:t>Notes to Consolidated Financial Statements-(Continued)</w:t>
      </w:r>
    </w:p>
    <w:p w14:paraId="2B3C75F9" w14:textId="77777777" w:rsidR="00000000" w:rsidRDefault="001417CD">
      <w:pPr>
        <w:spacing w:line="288" w:lineRule="auto"/>
        <w:jc w:val="center"/>
        <w:divId w:val="1070349441"/>
        <w:rPr>
          <w:rFonts w:eastAsia="Times New Roman"/>
          <w:sz w:val="20"/>
          <w:szCs w:val="20"/>
        </w:rPr>
      </w:pPr>
    </w:p>
    <w:p w14:paraId="49868DD9" w14:textId="77777777" w:rsidR="00000000" w:rsidRDefault="001417CD">
      <w:pPr>
        <w:spacing w:line="288" w:lineRule="auto"/>
        <w:divId w:val="425007718"/>
        <w:rPr>
          <w:rFonts w:eastAsia="Times New Roman"/>
          <w:sz w:val="20"/>
          <w:szCs w:val="20"/>
        </w:rPr>
      </w:pPr>
    </w:p>
    <w:p w14:paraId="49FCA71B" w14:textId="77777777" w:rsidR="00000000" w:rsidRDefault="001417CD">
      <w:pPr>
        <w:divId w:val="1022588282"/>
        <w:rPr>
          <w:rFonts w:eastAsia="Times New Roman"/>
          <w:sz w:val="20"/>
          <w:szCs w:val="20"/>
        </w:rPr>
      </w:pPr>
    </w:p>
    <w:p w14:paraId="7CA39883" w14:textId="77777777" w:rsidR="00000000" w:rsidRDefault="001417CD">
      <w:pPr>
        <w:spacing w:line="288" w:lineRule="auto"/>
        <w:divId w:val="2068532762"/>
        <w:rPr>
          <w:rFonts w:eastAsia="Times New Roman"/>
          <w:sz w:val="20"/>
          <w:szCs w:val="20"/>
        </w:rPr>
      </w:pPr>
    </w:p>
    <w:p w14:paraId="2B1ED46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effects of derivative instruments on the Consolidated Statement of Operations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1071"/>
        <w:gridCol w:w="903"/>
        <w:gridCol w:w="903"/>
        <w:gridCol w:w="903"/>
        <w:gridCol w:w="1567"/>
        <w:gridCol w:w="986"/>
        <w:gridCol w:w="986"/>
        <w:gridCol w:w="987"/>
      </w:tblGrid>
      <w:tr w:rsidR="00000000" w14:paraId="69828400" w14:textId="77777777">
        <w:trPr>
          <w:divId w:val="64225738"/>
        </w:trPr>
        <w:tc>
          <w:tcPr>
            <w:tcW w:w="0" w:type="auto"/>
            <w:gridSpan w:val="8"/>
            <w:vAlign w:val="center"/>
            <w:hideMark/>
          </w:tcPr>
          <w:p w14:paraId="58C71BCE" w14:textId="77777777" w:rsidR="00000000" w:rsidRDefault="001417CD">
            <w:pPr>
              <w:spacing w:line="288" w:lineRule="auto"/>
              <w:jc w:val="both"/>
              <w:rPr>
                <w:rFonts w:eastAsia="Times New Roman"/>
                <w:sz w:val="20"/>
                <w:szCs w:val="20"/>
              </w:rPr>
            </w:pPr>
          </w:p>
        </w:tc>
      </w:tr>
      <w:tr w:rsidR="00000000" w14:paraId="71862900" w14:textId="77777777">
        <w:trPr>
          <w:divId w:val="64225738"/>
        </w:trPr>
        <w:tc>
          <w:tcPr>
            <w:tcW w:w="600" w:type="pct"/>
            <w:vAlign w:val="center"/>
            <w:hideMark/>
          </w:tcPr>
          <w:p w14:paraId="4F0EEFDB" w14:textId="77777777" w:rsidR="00000000" w:rsidRDefault="001417CD">
            <w:pPr>
              <w:rPr>
                <w:rFonts w:eastAsia="Times New Roman"/>
                <w:sz w:val="20"/>
                <w:szCs w:val="20"/>
              </w:rPr>
            </w:pPr>
          </w:p>
        </w:tc>
        <w:tc>
          <w:tcPr>
            <w:tcW w:w="550" w:type="pct"/>
            <w:vAlign w:val="center"/>
            <w:hideMark/>
          </w:tcPr>
          <w:p w14:paraId="0B148811" w14:textId="77777777" w:rsidR="00000000" w:rsidRDefault="001417CD">
            <w:pPr>
              <w:rPr>
                <w:rFonts w:eastAsia="Times New Roman"/>
                <w:sz w:val="20"/>
                <w:szCs w:val="20"/>
              </w:rPr>
            </w:pPr>
          </w:p>
        </w:tc>
        <w:tc>
          <w:tcPr>
            <w:tcW w:w="550" w:type="pct"/>
            <w:vAlign w:val="center"/>
            <w:hideMark/>
          </w:tcPr>
          <w:p w14:paraId="2DB4B00C" w14:textId="77777777" w:rsidR="00000000" w:rsidRDefault="001417CD">
            <w:pPr>
              <w:rPr>
                <w:rFonts w:eastAsia="Times New Roman"/>
                <w:sz w:val="20"/>
                <w:szCs w:val="20"/>
              </w:rPr>
            </w:pPr>
          </w:p>
        </w:tc>
        <w:tc>
          <w:tcPr>
            <w:tcW w:w="550" w:type="pct"/>
            <w:vAlign w:val="center"/>
            <w:hideMark/>
          </w:tcPr>
          <w:p w14:paraId="07D274DC" w14:textId="77777777" w:rsidR="00000000" w:rsidRDefault="001417CD">
            <w:pPr>
              <w:rPr>
                <w:rFonts w:eastAsia="Times New Roman"/>
                <w:sz w:val="20"/>
                <w:szCs w:val="20"/>
              </w:rPr>
            </w:pPr>
          </w:p>
        </w:tc>
        <w:tc>
          <w:tcPr>
            <w:tcW w:w="950" w:type="pct"/>
            <w:vAlign w:val="center"/>
            <w:hideMark/>
          </w:tcPr>
          <w:p w14:paraId="2FD9CDC0" w14:textId="77777777" w:rsidR="00000000" w:rsidRDefault="001417CD">
            <w:pPr>
              <w:rPr>
                <w:rFonts w:eastAsia="Times New Roman"/>
                <w:sz w:val="20"/>
                <w:szCs w:val="20"/>
              </w:rPr>
            </w:pPr>
          </w:p>
        </w:tc>
        <w:tc>
          <w:tcPr>
            <w:tcW w:w="600" w:type="pct"/>
            <w:vAlign w:val="center"/>
            <w:hideMark/>
          </w:tcPr>
          <w:p w14:paraId="51B71092" w14:textId="77777777" w:rsidR="00000000" w:rsidRDefault="001417CD">
            <w:pPr>
              <w:rPr>
                <w:rFonts w:eastAsia="Times New Roman"/>
                <w:sz w:val="20"/>
                <w:szCs w:val="20"/>
              </w:rPr>
            </w:pPr>
          </w:p>
        </w:tc>
        <w:tc>
          <w:tcPr>
            <w:tcW w:w="600" w:type="pct"/>
            <w:vAlign w:val="center"/>
            <w:hideMark/>
          </w:tcPr>
          <w:p w14:paraId="7703985D" w14:textId="77777777" w:rsidR="00000000" w:rsidRDefault="001417CD">
            <w:pPr>
              <w:rPr>
                <w:rFonts w:eastAsia="Times New Roman"/>
                <w:sz w:val="20"/>
                <w:szCs w:val="20"/>
              </w:rPr>
            </w:pPr>
          </w:p>
        </w:tc>
        <w:tc>
          <w:tcPr>
            <w:tcW w:w="600" w:type="pct"/>
            <w:vAlign w:val="center"/>
            <w:hideMark/>
          </w:tcPr>
          <w:p w14:paraId="5FF91421" w14:textId="77777777" w:rsidR="00000000" w:rsidRDefault="001417CD">
            <w:pPr>
              <w:rPr>
                <w:rFonts w:eastAsia="Times New Roman"/>
                <w:sz w:val="20"/>
                <w:szCs w:val="20"/>
              </w:rPr>
            </w:pPr>
          </w:p>
        </w:tc>
      </w:tr>
      <w:tr w:rsidR="00000000" w14:paraId="0D00BD3E" w14:textId="77777777">
        <w:trPr>
          <w:divId w:val="64225738"/>
        </w:trPr>
        <w:tc>
          <w:tcPr>
            <w:tcW w:w="0" w:type="auto"/>
            <w:tcMar>
              <w:top w:w="30" w:type="dxa"/>
              <w:left w:w="30" w:type="dxa"/>
              <w:bottom w:w="30" w:type="dxa"/>
              <w:right w:w="30" w:type="dxa"/>
            </w:tcMar>
            <w:vAlign w:val="bottom"/>
            <w:hideMark/>
          </w:tcPr>
          <w:p w14:paraId="42DFDE3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15D79BE" w14:textId="77777777" w:rsidR="00000000" w:rsidRDefault="001417CD">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(Effective Portion)</w:t>
            </w:r>
          </w:p>
        </w:tc>
        <w:tc>
          <w:tcPr>
            <w:tcW w:w="0" w:type="auto"/>
            <w:tcMar>
              <w:top w:w="30" w:type="dxa"/>
              <w:left w:w="30" w:type="dxa"/>
              <w:bottom w:w="30" w:type="dxa"/>
              <w:right w:w="30" w:type="dxa"/>
            </w:tcMar>
            <w:vAlign w:val="bottom"/>
            <w:hideMark/>
          </w:tcPr>
          <w:p w14:paraId="1A142E9D" w14:textId="77777777" w:rsidR="00000000" w:rsidRDefault="001417CD">
            <w:pPr>
              <w:divId w:val="14749852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4D068B" w14:textId="77777777" w:rsidR="00000000" w:rsidRDefault="001417CD">
            <w:pPr>
              <w:jc w:val="center"/>
              <w:rPr>
                <w:rFonts w:eastAsia="Times New Roman"/>
                <w:sz w:val="16"/>
                <w:szCs w:val="16"/>
              </w:rPr>
            </w:pPr>
            <w:r>
              <w:rPr>
                <w:rFonts w:ascii="inherit" w:eastAsia="Times New Roman" w:hAnsi="inherit"/>
                <w:b/>
                <w:bCs/>
                <w:sz w:val="16"/>
                <w:szCs w:val="16"/>
              </w:rPr>
              <w:t>Amount of (Gain) Loss Reclassified from AOCI into the Consolidated Statement of Operations</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(Effective Portion)</w:t>
            </w:r>
          </w:p>
        </w:tc>
      </w:tr>
      <w:tr w:rsidR="00000000" w14:paraId="05CE4498" w14:textId="77777777">
        <w:trPr>
          <w:divId w:val="64225738"/>
        </w:trPr>
        <w:tc>
          <w:tcPr>
            <w:tcW w:w="0" w:type="auto"/>
            <w:tcMar>
              <w:top w:w="30" w:type="dxa"/>
              <w:left w:w="30" w:type="dxa"/>
              <w:bottom w:w="30" w:type="dxa"/>
              <w:right w:w="30" w:type="dxa"/>
            </w:tcMar>
            <w:vAlign w:val="bottom"/>
            <w:hideMark/>
          </w:tcPr>
          <w:p w14:paraId="7068B695" w14:textId="77777777" w:rsidR="00000000" w:rsidRDefault="001417CD">
            <w:pPr>
              <w:rPr>
                <w:rFonts w:eastAsia="Times New Roman"/>
                <w:sz w:val="16"/>
                <w:szCs w:val="16"/>
              </w:rPr>
            </w:pPr>
            <w:r>
              <w:rPr>
                <w:rFonts w:ascii="inherit" w:eastAsia="Times New Roman" w:hAnsi="inherit"/>
                <w:b/>
                <w:bCs/>
                <w:sz w:val="16"/>
                <w:szCs w:val="16"/>
              </w:rPr>
              <w:t>Derivatives in Cash Flow Hedging Relationships</w:t>
            </w:r>
          </w:p>
        </w:tc>
        <w:tc>
          <w:tcPr>
            <w:tcW w:w="0" w:type="auto"/>
            <w:tcBorders>
              <w:bottom w:val="single" w:sz="6" w:space="0" w:color="000000"/>
            </w:tcBorders>
            <w:tcMar>
              <w:top w:w="30" w:type="dxa"/>
              <w:left w:w="30" w:type="dxa"/>
              <w:bottom w:w="30" w:type="dxa"/>
              <w:right w:w="30" w:type="dxa"/>
            </w:tcMar>
            <w:vAlign w:val="bottom"/>
            <w:hideMark/>
          </w:tcPr>
          <w:p w14:paraId="7C3161C5"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c>
          <w:tcPr>
            <w:tcW w:w="0" w:type="auto"/>
            <w:tcBorders>
              <w:bottom w:val="single" w:sz="6" w:space="0" w:color="000000"/>
            </w:tcBorders>
            <w:tcMar>
              <w:top w:w="30" w:type="dxa"/>
              <w:left w:w="30" w:type="dxa"/>
              <w:bottom w:w="30" w:type="dxa"/>
              <w:right w:w="30" w:type="dxa"/>
            </w:tcMar>
            <w:vAlign w:val="bottom"/>
            <w:hideMark/>
          </w:tcPr>
          <w:p w14:paraId="0D80B549"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B76898" w14:textId="77777777" w:rsidR="00000000" w:rsidRDefault="001417CD">
            <w:pPr>
              <w:jc w:val="center"/>
              <w:rPr>
                <w:rFonts w:eastAsia="Times New Roman"/>
                <w:sz w:val="16"/>
                <w:szCs w:val="16"/>
              </w:rPr>
            </w:pPr>
            <w:r>
              <w:rPr>
                <w:rFonts w:ascii="inherit" w:eastAsia="Times New Roman" w:hAnsi="inherit"/>
                <w:b/>
                <w:bCs/>
                <w:sz w:val="16"/>
                <w:szCs w:val="16"/>
              </w:rPr>
              <w:t>For the year ended D</w:t>
            </w:r>
            <w:r>
              <w:rPr>
                <w:rFonts w:ascii="inherit" w:eastAsia="Times New Roman" w:hAnsi="inherit"/>
                <w:b/>
                <w:bCs/>
                <w:sz w:val="16"/>
                <w:szCs w:val="16"/>
              </w:rPr>
              <w:t>ecember 31, 2017</w:t>
            </w:r>
          </w:p>
        </w:tc>
        <w:tc>
          <w:tcPr>
            <w:tcW w:w="0" w:type="auto"/>
            <w:tcMar>
              <w:top w:w="30" w:type="dxa"/>
              <w:left w:w="30" w:type="dxa"/>
              <w:bottom w:w="30" w:type="dxa"/>
              <w:right w:w="30" w:type="dxa"/>
            </w:tcMar>
            <w:vAlign w:val="bottom"/>
            <w:hideMark/>
          </w:tcPr>
          <w:p w14:paraId="2034561A" w14:textId="77777777" w:rsidR="00000000" w:rsidRDefault="001417CD">
            <w:pPr>
              <w:jc w:val="center"/>
              <w:rPr>
                <w:rFonts w:eastAsia="Times New Roman"/>
                <w:sz w:val="16"/>
                <w:szCs w:val="16"/>
              </w:rPr>
            </w:pPr>
            <w:r>
              <w:rPr>
                <w:rFonts w:ascii="inherit" w:eastAsia="Times New Roman" w:hAnsi="inherit"/>
                <w:b/>
                <w:bCs/>
                <w:sz w:val="16"/>
                <w:szCs w:val="16"/>
              </w:rPr>
              <w:t>Location of (Gain) Loss Reclassified from AOCI into the Consolidated Statement of Operations (Effective Portion)</w:t>
            </w:r>
          </w:p>
        </w:tc>
        <w:tc>
          <w:tcPr>
            <w:tcW w:w="0" w:type="auto"/>
            <w:tcBorders>
              <w:bottom w:val="single" w:sz="6" w:space="0" w:color="000000"/>
            </w:tcBorders>
            <w:tcMar>
              <w:top w:w="30" w:type="dxa"/>
              <w:left w:w="30" w:type="dxa"/>
              <w:bottom w:w="30" w:type="dxa"/>
              <w:right w:w="30" w:type="dxa"/>
            </w:tcMar>
            <w:vAlign w:val="bottom"/>
            <w:hideMark/>
          </w:tcPr>
          <w:p w14:paraId="12D7F6D8"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c>
          <w:tcPr>
            <w:tcW w:w="0" w:type="auto"/>
            <w:tcBorders>
              <w:bottom w:val="single" w:sz="6" w:space="0" w:color="000000"/>
            </w:tcBorders>
            <w:tcMar>
              <w:top w:w="30" w:type="dxa"/>
              <w:left w:w="30" w:type="dxa"/>
              <w:bottom w:w="30" w:type="dxa"/>
              <w:right w:w="30" w:type="dxa"/>
            </w:tcMar>
            <w:vAlign w:val="bottom"/>
            <w:hideMark/>
          </w:tcPr>
          <w:p w14:paraId="02257651"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238BD97"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2017</w:t>
            </w:r>
          </w:p>
        </w:tc>
      </w:tr>
      <w:tr w:rsidR="00000000" w14:paraId="26CD9107" w14:textId="77777777">
        <w:trPr>
          <w:divId w:val="64225738"/>
        </w:trPr>
        <w:tc>
          <w:tcPr>
            <w:tcW w:w="0" w:type="auto"/>
            <w:shd w:val="clear" w:color="auto" w:fill="CCEEFF"/>
            <w:tcMar>
              <w:top w:w="30" w:type="dxa"/>
              <w:left w:w="30" w:type="dxa"/>
              <w:bottom w:w="30" w:type="dxa"/>
              <w:right w:w="30" w:type="dxa"/>
            </w:tcMar>
            <w:vAlign w:val="bottom"/>
            <w:hideMark/>
          </w:tcPr>
          <w:p w14:paraId="552A33A4" w14:textId="77777777" w:rsidR="00000000" w:rsidRDefault="001417CD">
            <w:pPr>
              <w:rPr>
                <w:rFonts w:eastAsia="Times New Roman"/>
                <w:sz w:val="20"/>
                <w:szCs w:val="20"/>
              </w:rPr>
            </w:pPr>
            <w:r>
              <w:rPr>
                <w:rFonts w:ascii="inherit" w:eastAsia="Times New Roman" w:hAnsi="inherit"/>
                <w:sz w:val="20"/>
                <w:szCs w:val="20"/>
              </w:rPr>
              <w:t>Foreign exchan</w:t>
            </w:r>
            <w:r>
              <w:rPr>
                <w:rFonts w:ascii="inherit" w:eastAsia="Times New Roman" w:hAnsi="inherit"/>
                <w:sz w:val="20"/>
                <w:szCs w:val="20"/>
              </w:rPr>
              <w:t>ge contracts</w:t>
            </w:r>
          </w:p>
        </w:tc>
        <w:tc>
          <w:tcPr>
            <w:tcW w:w="0" w:type="auto"/>
            <w:shd w:val="clear" w:color="auto" w:fill="CCEEFF"/>
            <w:tcMar>
              <w:top w:w="30" w:type="dxa"/>
              <w:left w:w="30" w:type="dxa"/>
              <w:bottom w:w="30" w:type="dxa"/>
              <w:right w:w="30" w:type="dxa"/>
            </w:tcMar>
            <w:vAlign w:val="bottom"/>
            <w:hideMark/>
          </w:tcPr>
          <w:p w14:paraId="4F0BEBCD" w14:textId="77777777" w:rsidR="00000000" w:rsidRDefault="001417CD">
            <w:pPr>
              <w:jc w:val="center"/>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30" w:type="dxa"/>
              <w:bottom w:w="30" w:type="dxa"/>
              <w:right w:w="30" w:type="dxa"/>
            </w:tcMar>
            <w:vAlign w:val="bottom"/>
            <w:hideMark/>
          </w:tcPr>
          <w:p w14:paraId="1761ED6B" w14:textId="77777777" w:rsidR="00000000" w:rsidRDefault="001417CD">
            <w:pPr>
              <w:jc w:val="center"/>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30" w:type="dxa"/>
              <w:bottom w:w="30" w:type="dxa"/>
              <w:right w:w="30" w:type="dxa"/>
            </w:tcMar>
            <w:vAlign w:val="bottom"/>
            <w:hideMark/>
          </w:tcPr>
          <w:p w14:paraId="22DDE276" w14:textId="77777777" w:rsidR="00000000" w:rsidRDefault="001417CD">
            <w:pPr>
              <w:jc w:val="center"/>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30" w:type="dxa"/>
              <w:bottom w:w="30" w:type="dxa"/>
              <w:right w:w="30" w:type="dxa"/>
            </w:tcMar>
            <w:vAlign w:val="bottom"/>
            <w:hideMark/>
          </w:tcPr>
          <w:p w14:paraId="3545925F"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14:paraId="490D279E" w14:textId="77777777" w:rsidR="00000000" w:rsidRDefault="001417CD">
            <w:pPr>
              <w:jc w:val="center"/>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30" w:type="dxa"/>
              <w:bottom w:w="30" w:type="dxa"/>
              <w:right w:w="30" w:type="dxa"/>
            </w:tcMar>
            <w:vAlign w:val="bottom"/>
            <w:hideMark/>
          </w:tcPr>
          <w:p w14:paraId="18B5C1D3" w14:textId="77777777" w:rsidR="00000000" w:rsidRDefault="001417CD">
            <w:pPr>
              <w:jc w:val="center"/>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30" w:type="dxa"/>
              <w:bottom w:w="30" w:type="dxa"/>
              <w:right w:w="30" w:type="dxa"/>
            </w:tcMar>
            <w:vAlign w:val="bottom"/>
            <w:hideMark/>
          </w:tcPr>
          <w:p w14:paraId="0FD984EF" w14:textId="77777777" w:rsidR="00000000" w:rsidRDefault="001417CD">
            <w:pPr>
              <w:jc w:val="center"/>
              <w:rPr>
                <w:rFonts w:eastAsia="Times New Roman"/>
                <w:sz w:val="20"/>
                <w:szCs w:val="20"/>
              </w:rPr>
            </w:pPr>
            <w:r>
              <w:rPr>
                <w:rFonts w:ascii="inherit" w:eastAsia="Times New Roman" w:hAnsi="inherit"/>
                <w:sz w:val="20"/>
                <w:szCs w:val="20"/>
              </w:rPr>
              <w:t>$(1)</w:t>
            </w:r>
          </w:p>
        </w:tc>
      </w:tr>
    </w:tbl>
    <w:p w14:paraId="374188F8" w14:textId="77777777" w:rsidR="00000000" w:rsidRDefault="001417CD">
      <w:pPr>
        <w:spacing w:line="288" w:lineRule="auto"/>
        <w:divId w:val="762262368"/>
        <w:rPr>
          <w:rFonts w:eastAsia="Times New Roman"/>
          <w:sz w:val="18"/>
          <w:szCs w:val="18"/>
        </w:rPr>
      </w:pPr>
    </w:p>
    <w:tbl>
      <w:tblPr>
        <w:tblW w:w="5000" w:type="pct"/>
        <w:tblCellMar>
          <w:left w:w="0" w:type="dxa"/>
          <w:right w:w="0" w:type="dxa"/>
        </w:tblCellMar>
        <w:tblLook w:val="04A0" w:firstRow="1" w:lastRow="0" w:firstColumn="1" w:lastColumn="0" w:noHBand="0" w:noVBand="1"/>
      </w:tblPr>
      <w:tblGrid>
        <w:gridCol w:w="2644"/>
        <w:gridCol w:w="2395"/>
        <w:gridCol w:w="105"/>
        <w:gridCol w:w="984"/>
        <w:gridCol w:w="105"/>
        <w:gridCol w:w="984"/>
        <w:gridCol w:w="105"/>
        <w:gridCol w:w="984"/>
      </w:tblGrid>
      <w:tr w:rsidR="00000000" w14:paraId="22032005" w14:textId="77777777">
        <w:trPr>
          <w:divId w:val="1064765632"/>
        </w:trPr>
        <w:tc>
          <w:tcPr>
            <w:tcW w:w="0" w:type="auto"/>
            <w:gridSpan w:val="8"/>
            <w:vAlign w:val="center"/>
            <w:hideMark/>
          </w:tcPr>
          <w:p w14:paraId="68305A3F" w14:textId="77777777" w:rsidR="00000000" w:rsidRDefault="001417CD">
            <w:pPr>
              <w:spacing w:line="288" w:lineRule="auto"/>
              <w:rPr>
                <w:rFonts w:eastAsia="Times New Roman"/>
                <w:sz w:val="18"/>
                <w:szCs w:val="18"/>
              </w:rPr>
            </w:pPr>
          </w:p>
        </w:tc>
      </w:tr>
      <w:tr w:rsidR="00000000" w14:paraId="67C70E26" w14:textId="77777777">
        <w:trPr>
          <w:divId w:val="1064765632"/>
        </w:trPr>
        <w:tc>
          <w:tcPr>
            <w:tcW w:w="1600" w:type="pct"/>
            <w:vAlign w:val="center"/>
            <w:hideMark/>
          </w:tcPr>
          <w:p w14:paraId="6CF02054" w14:textId="77777777" w:rsidR="00000000" w:rsidRDefault="001417CD">
            <w:pPr>
              <w:rPr>
                <w:rFonts w:eastAsia="Times New Roman"/>
                <w:sz w:val="20"/>
                <w:szCs w:val="20"/>
              </w:rPr>
            </w:pPr>
          </w:p>
        </w:tc>
        <w:tc>
          <w:tcPr>
            <w:tcW w:w="1450" w:type="pct"/>
            <w:vAlign w:val="center"/>
            <w:hideMark/>
          </w:tcPr>
          <w:p w14:paraId="53151F6A" w14:textId="77777777" w:rsidR="00000000" w:rsidRDefault="001417CD">
            <w:pPr>
              <w:rPr>
                <w:rFonts w:eastAsia="Times New Roman"/>
                <w:sz w:val="20"/>
                <w:szCs w:val="20"/>
              </w:rPr>
            </w:pPr>
          </w:p>
        </w:tc>
        <w:tc>
          <w:tcPr>
            <w:tcW w:w="50" w:type="pct"/>
            <w:vAlign w:val="center"/>
            <w:hideMark/>
          </w:tcPr>
          <w:p w14:paraId="6C630ABC" w14:textId="77777777" w:rsidR="00000000" w:rsidRDefault="001417CD">
            <w:pPr>
              <w:rPr>
                <w:rFonts w:eastAsia="Times New Roman"/>
                <w:sz w:val="20"/>
                <w:szCs w:val="20"/>
              </w:rPr>
            </w:pPr>
          </w:p>
        </w:tc>
        <w:tc>
          <w:tcPr>
            <w:tcW w:w="600" w:type="pct"/>
            <w:vAlign w:val="center"/>
            <w:hideMark/>
          </w:tcPr>
          <w:p w14:paraId="2E9FB759" w14:textId="77777777" w:rsidR="00000000" w:rsidRDefault="001417CD">
            <w:pPr>
              <w:rPr>
                <w:rFonts w:eastAsia="Times New Roman"/>
                <w:sz w:val="20"/>
                <w:szCs w:val="20"/>
              </w:rPr>
            </w:pPr>
          </w:p>
        </w:tc>
        <w:tc>
          <w:tcPr>
            <w:tcW w:w="50" w:type="pct"/>
            <w:vAlign w:val="center"/>
            <w:hideMark/>
          </w:tcPr>
          <w:p w14:paraId="40499E49" w14:textId="77777777" w:rsidR="00000000" w:rsidRDefault="001417CD">
            <w:pPr>
              <w:rPr>
                <w:rFonts w:eastAsia="Times New Roman"/>
                <w:sz w:val="20"/>
                <w:szCs w:val="20"/>
              </w:rPr>
            </w:pPr>
          </w:p>
        </w:tc>
        <w:tc>
          <w:tcPr>
            <w:tcW w:w="600" w:type="pct"/>
            <w:vAlign w:val="center"/>
            <w:hideMark/>
          </w:tcPr>
          <w:p w14:paraId="634A1EE6" w14:textId="77777777" w:rsidR="00000000" w:rsidRDefault="001417CD">
            <w:pPr>
              <w:rPr>
                <w:rFonts w:eastAsia="Times New Roman"/>
                <w:sz w:val="20"/>
                <w:szCs w:val="20"/>
              </w:rPr>
            </w:pPr>
          </w:p>
        </w:tc>
        <w:tc>
          <w:tcPr>
            <w:tcW w:w="50" w:type="pct"/>
            <w:vAlign w:val="center"/>
            <w:hideMark/>
          </w:tcPr>
          <w:p w14:paraId="2D90493A" w14:textId="77777777" w:rsidR="00000000" w:rsidRDefault="001417CD">
            <w:pPr>
              <w:rPr>
                <w:rFonts w:eastAsia="Times New Roman"/>
                <w:sz w:val="20"/>
                <w:szCs w:val="20"/>
              </w:rPr>
            </w:pPr>
          </w:p>
        </w:tc>
        <w:tc>
          <w:tcPr>
            <w:tcW w:w="600" w:type="pct"/>
            <w:vAlign w:val="center"/>
            <w:hideMark/>
          </w:tcPr>
          <w:p w14:paraId="13561096" w14:textId="77777777" w:rsidR="00000000" w:rsidRDefault="001417CD">
            <w:pPr>
              <w:rPr>
                <w:rFonts w:eastAsia="Times New Roman"/>
                <w:sz w:val="20"/>
                <w:szCs w:val="20"/>
              </w:rPr>
            </w:pPr>
          </w:p>
        </w:tc>
      </w:tr>
      <w:tr w:rsidR="00000000" w14:paraId="67F576FA" w14:textId="77777777">
        <w:trPr>
          <w:divId w:val="1064765632"/>
        </w:trPr>
        <w:tc>
          <w:tcPr>
            <w:tcW w:w="0" w:type="auto"/>
            <w:tcMar>
              <w:top w:w="30" w:type="dxa"/>
              <w:left w:w="30" w:type="dxa"/>
              <w:bottom w:w="30" w:type="dxa"/>
              <w:right w:w="30" w:type="dxa"/>
            </w:tcMar>
            <w:vAlign w:val="bottom"/>
            <w:hideMark/>
          </w:tcPr>
          <w:p w14:paraId="5A76C8D4"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A0364FA"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F459D3F" w14:textId="77777777" w:rsidR="00000000" w:rsidRDefault="001417CD">
            <w:pPr>
              <w:divId w:val="6148526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7CAE25DE" w14:textId="77777777" w:rsidR="00000000" w:rsidRDefault="001417CD">
            <w:pPr>
              <w:jc w:val="center"/>
              <w:rPr>
                <w:rFonts w:eastAsia="Times New Roman"/>
                <w:sz w:val="16"/>
                <w:szCs w:val="16"/>
              </w:rPr>
            </w:pPr>
            <w:r>
              <w:rPr>
                <w:rFonts w:ascii="inherit" w:eastAsia="Times New Roman" w:hAnsi="inherit"/>
                <w:b/>
                <w:bCs/>
                <w:sz w:val="16"/>
                <w:szCs w:val="16"/>
              </w:rPr>
              <w:t>Amount of Gain (Loss) Recognized in the</w:t>
            </w:r>
          </w:p>
          <w:p w14:paraId="3FEFA764" w14:textId="77777777" w:rsidR="00000000" w:rsidRDefault="001417CD">
            <w:pPr>
              <w:jc w:val="center"/>
              <w:rPr>
                <w:rFonts w:eastAsia="Times New Roman"/>
                <w:sz w:val="16"/>
                <w:szCs w:val="16"/>
              </w:rPr>
            </w:pPr>
            <w:r>
              <w:rPr>
                <w:rFonts w:ascii="inherit" w:eastAsia="Times New Roman" w:hAnsi="inherit"/>
                <w:b/>
                <w:bCs/>
                <w:sz w:val="16"/>
                <w:szCs w:val="16"/>
              </w:rPr>
              <w:t>Consolidated Statement of Operations</w:t>
            </w:r>
          </w:p>
        </w:tc>
      </w:tr>
      <w:tr w:rsidR="00000000" w14:paraId="29044E05" w14:textId="77777777">
        <w:trPr>
          <w:divId w:val="1064765632"/>
        </w:trPr>
        <w:tc>
          <w:tcPr>
            <w:tcW w:w="0" w:type="auto"/>
            <w:tcMar>
              <w:top w:w="30" w:type="dxa"/>
              <w:left w:w="30" w:type="dxa"/>
              <w:bottom w:w="30" w:type="dxa"/>
              <w:right w:w="30" w:type="dxa"/>
            </w:tcMar>
            <w:vAlign w:val="bottom"/>
            <w:hideMark/>
          </w:tcPr>
          <w:p w14:paraId="4EE231E1" w14:textId="77777777" w:rsidR="00000000" w:rsidRDefault="001417CD">
            <w:pPr>
              <w:rPr>
                <w:rFonts w:eastAsia="Times New Roman"/>
                <w:sz w:val="16"/>
                <w:szCs w:val="16"/>
              </w:rPr>
            </w:pPr>
            <w:r>
              <w:rPr>
                <w:rFonts w:ascii="inherit" w:eastAsia="Times New Roman" w:hAnsi="inherit"/>
                <w:b/>
                <w:bCs/>
                <w:sz w:val="16"/>
                <w:szCs w:val="16"/>
              </w:rPr>
              <w:t>Derivatives not Designated as Hedging Instruments</w:t>
            </w:r>
          </w:p>
        </w:tc>
        <w:tc>
          <w:tcPr>
            <w:tcW w:w="0" w:type="auto"/>
            <w:tcMar>
              <w:top w:w="30" w:type="dxa"/>
              <w:left w:w="30" w:type="dxa"/>
              <w:bottom w:w="30" w:type="dxa"/>
              <w:right w:w="30" w:type="dxa"/>
            </w:tcMar>
            <w:vAlign w:val="bottom"/>
            <w:hideMark/>
          </w:tcPr>
          <w:p w14:paraId="56A07581" w14:textId="77777777" w:rsidR="00000000" w:rsidRDefault="001417CD">
            <w:pPr>
              <w:jc w:val="center"/>
              <w:rPr>
                <w:rFonts w:eastAsia="Times New Roman"/>
                <w:sz w:val="16"/>
                <w:szCs w:val="16"/>
              </w:rPr>
            </w:pPr>
            <w:r>
              <w:rPr>
                <w:rFonts w:ascii="inherit" w:eastAsia="Times New Roman" w:hAnsi="inherit"/>
                <w:b/>
                <w:bCs/>
                <w:sz w:val="16"/>
                <w:szCs w:val="16"/>
              </w:rPr>
              <w:t>Location of Gain (Loss) Recognized in the Consolidated Statement of Operations</w:t>
            </w:r>
          </w:p>
        </w:tc>
        <w:tc>
          <w:tcPr>
            <w:tcW w:w="0" w:type="auto"/>
            <w:tcMar>
              <w:top w:w="30" w:type="dxa"/>
              <w:left w:w="30" w:type="dxa"/>
              <w:bottom w:w="30" w:type="dxa"/>
              <w:right w:w="30" w:type="dxa"/>
            </w:tcMar>
            <w:vAlign w:val="bottom"/>
            <w:hideMark/>
          </w:tcPr>
          <w:p w14:paraId="64C8BDDD" w14:textId="77777777" w:rsidR="00000000" w:rsidRDefault="001417CD">
            <w:pPr>
              <w:divId w:val="7612985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428A5A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c>
          <w:tcPr>
            <w:tcW w:w="0" w:type="auto"/>
            <w:tcMar>
              <w:top w:w="30" w:type="dxa"/>
              <w:left w:w="30" w:type="dxa"/>
              <w:bottom w:w="30" w:type="dxa"/>
              <w:right w:w="30" w:type="dxa"/>
            </w:tcMar>
            <w:vAlign w:val="bottom"/>
            <w:hideMark/>
          </w:tcPr>
          <w:p w14:paraId="2666928A" w14:textId="77777777" w:rsidR="00000000" w:rsidRDefault="001417CD">
            <w:pPr>
              <w:divId w:val="14239862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10807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c>
          <w:tcPr>
            <w:tcW w:w="0" w:type="auto"/>
            <w:tcMar>
              <w:top w:w="30" w:type="dxa"/>
              <w:left w:w="30" w:type="dxa"/>
              <w:bottom w:w="30" w:type="dxa"/>
              <w:right w:w="30" w:type="dxa"/>
            </w:tcMar>
            <w:vAlign w:val="bottom"/>
            <w:hideMark/>
          </w:tcPr>
          <w:p w14:paraId="3C1C2D64" w14:textId="77777777" w:rsidR="00000000" w:rsidRDefault="001417CD">
            <w:pPr>
              <w:divId w:val="11673320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00633F7"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2017</w:t>
            </w:r>
          </w:p>
        </w:tc>
      </w:tr>
      <w:tr w:rsidR="00000000" w14:paraId="62D3D284" w14:textId="77777777">
        <w:trPr>
          <w:divId w:val="1064765632"/>
        </w:trPr>
        <w:tc>
          <w:tcPr>
            <w:tcW w:w="0" w:type="auto"/>
            <w:shd w:val="clear" w:color="auto" w:fill="CCEEFF"/>
            <w:tcMar>
              <w:top w:w="30" w:type="dxa"/>
              <w:left w:w="30" w:type="dxa"/>
              <w:bottom w:w="30" w:type="dxa"/>
              <w:right w:w="30" w:type="dxa"/>
            </w:tcMar>
            <w:hideMark/>
          </w:tcPr>
          <w:p w14:paraId="2531CDA4" w14:textId="77777777" w:rsidR="00000000" w:rsidRDefault="001417CD">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02AACC6C"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shd w:val="clear" w:color="auto" w:fill="CCEEFF"/>
            <w:tcMar>
              <w:top w:w="30" w:type="dxa"/>
              <w:left w:w="30" w:type="dxa"/>
              <w:bottom w:w="30" w:type="dxa"/>
              <w:right w:w="30" w:type="dxa"/>
            </w:tcMar>
            <w:vAlign w:val="bottom"/>
            <w:hideMark/>
          </w:tcPr>
          <w:p w14:paraId="6D70F56B" w14:textId="77777777" w:rsidR="00000000" w:rsidRDefault="001417CD">
            <w:pPr>
              <w:divId w:val="1206798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83EDD4" w14:textId="77777777" w:rsidR="00000000" w:rsidRDefault="001417CD">
            <w:pPr>
              <w:jc w:val="center"/>
              <w:rPr>
                <w:rFonts w:eastAsia="Times New Roman"/>
                <w:sz w:val="20"/>
                <w:szCs w:val="20"/>
              </w:rPr>
            </w:pPr>
            <w:r>
              <w:rPr>
                <w:rFonts w:ascii="inherit" w:eastAsia="Times New Roman" w:hAnsi="inherit"/>
                <w:b/>
                <w:bCs/>
                <w:sz w:val="20"/>
                <w:szCs w:val="20"/>
              </w:rPr>
              <w:t>$(8)</w:t>
            </w:r>
          </w:p>
        </w:tc>
        <w:tc>
          <w:tcPr>
            <w:tcW w:w="0" w:type="auto"/>
            <w:shd w:val="clear" w:color="auto" w:fill="CCEEFF"/>
            <w:tcMar>
              <w:top w:w="30" w:type="dxa"/>
              <w:left w:w="30" w:type="dxa"/>
              <w:bottom w:w="30" w:type="dxa"/>
              <w:right w:w="30" w:type="dxa"/>
            </w:tcMar>
            <w:vAlign w:val="bottom"/>
            <w:hideMark/>
          </w:tcPr>
          <w:p w14:paraId="5D47B468" w14:textId="77777777" w:rsidR="00000000" w:rsidRDefault="001417CD">
            <w:pPr>
              <w:divId w:val="247429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E0E42E" w14:textId="77777777" w:rsidR="00000000" w:rsidRDefault="001417CD">
            <w:pPr>
              <w:jc w:val="center"/>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30" w:type="dxa"/>
              <w:bottom w:w="30" w:type="dxa"/>
              <w:right w:w="30" w:type="dxa"/>
            </w:tcMar>
            <w:vAlign w:val="bottom"/>
            <w:hideMark/>
          </w:tcPr>
          <w:p w14:paraId="289E8FDB" w14:textId="77777777" w:rsidR="00000000" w:rsidRDefault="001417CD">
            <w:pPr>
              <w:divId w:val="822352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01818C" w14:textId="77777777" w:rsidR="00000000" w:rsidRDefault="001417CD">
            <w:pPr>
              <w:jc w:val="center"/>
              <w:rPr>
                <w:rFonts w:eastAsia="Times New Roman"/>
                <w:sz w:val="20"/>
                <w:szCs w:val="20"/>
              </w:rPr>
            </w:pPr>
            <w:r>
              <w:rPr>
                <w:rFonts w:ascii="inherit" w:eastAsia="Times New Roman" w:hAnsi="inherit"/>
                <w:sz w:val="20"/>
                <w:szCs w:val="20"/>
              </w:rPr>
              <w:t>$(4)</w:t>
            </w:r>
          </w:p>
        </w:tc>
      </w:tr>
    </w:tbl>
    <w:p w14:paraId="733FF90D" w14:textId="77777777" w:rsidR="00000000" w:rsidRDefault="001417CD">
      <w:pPr>
        <w:spacing w:line="288" w:lineRule="auto"/>
        <w:divId w:val="737821569"/>
        <w:rPr>
          <w:rFonts w:eastAsia="Times New Roman"/>
          <w:sz w:val="20"/>
          <w:szCs w:val="20"/>
        </w:rPr>
      </w:pPr>
    </w:p>
    <w:p w14:paraId="7842658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Note 13,</w:t>
      </w:r>
      <w:r>
        <w:rPr>
          <w:rFonts w:ascii="inherit" w:eastAsia="Times New Roman" w:hAnsi="inherit"/>
          <w:sz w:val="20"/>
          <w:szCs w:val="20"/>
        </w:rPr>
        <w:t xml:space="preserve"> </w:t>
      </w:r>
      <w:r>
        <w:rPr>
          <w:rFonts w:ascii="inherit" w:eastAsia="Times New Roman" w:hAnsi="inherit"/>
          <w:sz w:val="20"/>
          <w:szCs w:val="20"/>
        </w:rPr>
        <w:t>“Fair Value of Assets and Liabilities”</w:t>
      </w:r>
      <w:r>
        <w:rPr>
          <w:rFonts w:ascii="inherit" w:eastAsia="Times New Roman" w:hAnsi="inherit"/>
          <w:sz w:val="20"/>
          <w:szCs w:val="20"/>
        </w:rPr>
        <w:t xml:space="preserve"> </w:t>
      </w:r>
      <w:r>
        <w:rPr>
          <w:rFonts w:ascii="inherit" w:eastAsia="Times New Roman" w:hAnsi="inherit"/>
          <w:sz w:val="20"/>
          <w:szCs w:val="20"/>
        </w:rPr>
        <w:t>for further information on derivative assets and liabilities recorded at fair value on a recurring basis.</w:t>
      </w:r>
    </w:p>
    <w:p w14:paraId="263DC4FC"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Concentration of Credit Risk</w:t>
      </w:r>
    </w:p>
    <w:p w14:paraId="2ABAC26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is potentially subject to concentrations of credit risk on accounts receivable and financial instruments such as hedg</w:t>
      </w:r>
      <w:r>
        <w:rPr>
          <w:rFonts w:ascii="inherit" w:eastAsia="Times New Roman" w:hAnsi="inherit"/>
          <w:sz w:val="20"/>
          <w:szCs w:val="20"/>
        </w:rPr>
        <w:t>ing instruments and cash and cash equivalents. Credit risk includes the risk of nonperformance by counterparties. The maximum potential loss may exceed the amount recognized on the Consolidated Balance Sheets. Exposure to credit risk is managed through cre</w:t>
      </w:r>
      <w:r>
        <w:rPr>
          <w:rFonts w:ascii="inherit" w:eastAsia="Times New Roman" w:hAnsi="inherit"/>
          <w:sz w:val="20"/>
          <w:szCs w:val="20"/>
        </w:rPr>
        <w:t>dit approvals, credit limits, selecting major international financial institutions as counterparties to hedging transactions and monitoring procedures. NCR’s business often involves large transactions with customers, and if one or more of those customers w</w:t>
      </w:r>
      <w:r>
        <w:rPr>
          <w:rFonts w:ascii="inherit" w:eastAsia="Times New Roman" w:hAnsi="inherit"/>
          <w:sz w:val="20"/>
          <w:szCs w:val="20"/>
        </w:rPr>
        <w:t>ere to default on its obligations under applicable contractual arrangements, the Company could be exposed to potentially significant losses. However, management believes that the reserves for potential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NCR did</w:t>
      </w:r>
      <w:r>
        <w:rPr>
          <w:rFonts w:ascii="inherit" w:eastAsia="Times New Roman" w:hAnsi="inherit"/>
          <w:sz w:val="20"/>
          <w:szCs w:val="20"/>
        </w:rPr>
        <w:t xml:space="preserve"> </w:t>
      </w:r>
      <w:r>
        <w:rPr>
          <w:rFonts w:ascii="inherit" w:eastAsia="Times New Roman" w:hAnsi="inherit"/>
          <w:sz w:val="20"/>
          <w:szCs w:val="20"/>
        </w:rPr>
        <w:t>not have any major concentration of credit risk related to financial instruments.</w:t>
      </w:r>
    </w:p>
    <w:p w14:paraId="59C0AE80" w14:textId="77777777" w:rsidR="00000000" w:rsidRDefault="001417CD">
      <w:pPr>
        <w:spacing w:line="288" w:lineRule="auto"/>
        <w:divId w:val="1523668826"/>
        <w:rPr>
          <w:rFonts w:eastAsia="Times New Roman"/>
          <w:sz w:val="20"/>
          <w:szCs w:val="20"/>
        </w:rPr>
      </w:pPr>
    </w:p>
    <w:p w14:paraId="4FF35079" w14:textId="77777777" w:rsidR="00000000" w:rsidRDefault="001417CD">
      <w:pPr>
        <w:divId w:val="1176573181"/>
        <w:rPr>
          <w:rFonts w:eastAsia="Times New Roman"/>
          <w:sz w:val="20"/>
          <w:szCs w:val="20"/>
        </w:rPr>
      </w:pPr>
    </w:p>
    <w:p w14:paraId="446301FB" w14:textId="77777777" w:rsidR="00000000" w:rsidRDefault="001417CD">
      <w:pPr>
        <w:spacing w:line="288" w:lineRule="auto"/>
        <w:jc w:val="center"/>
        <w:divId w:val="697463761"/>
        <w:rPr>
          <w:rFonts w:eastAsia="Times New Roman"/>
          <w:sz w:val="20"/>
          <w:szCs w:val="20"/>
        </w:rPr>
      </w:pPr>
      <w:r>
        <w:rPr>
          <w:rFonts w:ascii="inherit" w:eastAsia="Times New Roman" w:hAnsi="inherit"/>
          <w:sz w:val="20"/>
          <w:szCs w:val="20"/>
        </w:rPr>
        <w:t>104</w:t>
      </w:r>
    </w:p>
    <w:p w14:paraId="254FD3BA" w14:textId="77777777" w:rsidR="00000000" w:rsidRDefault="001417CD">
      <w:pPr>
        <w:divId w:val="286398043"/>
        <w:rPr>
          <w:rFonts w:eastAsia="Times New Roman"/>
          <w:sz w:val="20"/>
          <w:szCs w:val="20"/>
        </w:rPr>
      </w:pPr>
      <w:r>
        <w:rPr>
          <w:rFonts w:eastAsia="Times New Roman"/>
          <w:sz w:val="20"/>
          <w:szCs w:val="20"/>
        </w:rPr>
        <w:pict w14:anchorId="6845A2AE">
          <v:rect id="_x0000_i1133" style="width:0;height:1.5pt" o:hralign="center" o:hrstd="t" o:hr="t" fillcolor="#a0a0a0" stroked="f"/>
        </w:pict>
      </w:r>
    </w:p>
    <w:p w14:paraId="027A3C5F" w14:textId="77777777" w:rsidR="00000000" w:rsidRDefault="001417CD">
      <w:pPr>
        <w:spacing w:line="288" w:lineRule="auto"/>
        <w:divId w:val="135059772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66ACC06" w14:textId="77777777" w:rsidR="00000000" w:rsidRDefault="001417CD">
      <w:pPr>
        <w:spacing w:line="288" w:lineRule="auto"/>
        <w:jc w:val="center"/>
        <w:divId w:val="161169885"/>
        <w:rPr>
          <w:rFonts w:eastAsia="Times New Roman"/>
          <w:sz w:val="20"/>
          <w:szCs w:val="20"/>
        </w:rPr>
      </w:pPr>
      <w:r>
        <w:rPr>
          <w:rFonts w:ascii="inherit" w:eastAsia="Times New Roman" w:hAnsi="inherit"/>
          <w:b/>
          <w:bCs/>
          <w:sz w:val="20"/>
          <w:szCs w:val="20"/>
        </w:rPr>
        <w:t>NCR Corporation</w:t>
      </w:r>
    </w:p>
    <w:p w14:paraId="6A21CEE8" w14:textId="77777777" w:rsidR="00000000" w:rsidRDefault="001417CD">
      <w:pPr>
        <w:spacing w:line="288" w:lineRule="auto"/>
        <w:jc w:val="center"/>
        <w:divId w:val="161169885"/>
        <w:rPr>
          <w:rFonts w:eastAsia="Times New Roman"/>
          <w:sz w:val="20"/>
          <w:szCs w:val="20"/>
        </w:rPr>
      </w:pPr>
      <w:r>
        <w:rPr>
          <w:rFonts w:ascii="inherit" w:eastAsia="Times New Roman" w:hAnsi="inherit"/>
          <w:b/>
          <w:bCs/>
          <w:sz w:val="20"/>
          <w:szCs w:val="20"/>
        </w:rPr>
        <w:t>Notes to Consolidated Financial Statements-(Continued)</w:t>
      </w:r>
    </w:p>
    <w:p w14:paraId="2E0B8B20" w14:textId="77777777" w:rsidR="00000000" w:rsidRDefault="001417CD">
      <w:pPr>
        <w:spacing w:line="288" w:lineRule="auto"/>
        <w:jc w:val="center"/>
        <w:divId w:val="161169885"/>
        <w:rPr>
          <w:rFonts w:eastAsia="Times New Roman"/>
          <w:sz w:val="20"/>
          <w:szCs w:val="20"/>
        </w:rPr>
      </w:pPr>
    </w:p>
    <w:p w14:paraId="0BE5133C" w14:textId="77777777" w:rsidR="00000000" w:rsidRDefault="001417CD">
      <w:pPr>
        <w:spacing w:line="288" w:lineRule="auto"/>
        <w:divId w:val="1102072831"/>
        <w:rPr>
          <w:rFonts w:eastAsia="Times New Roman"/>
          <w:sz w:val="20"/>
          <w:szCs w:val="20"/>
        </w:rPr>
      </w:pPr>
    </w:p>
    <w:p w14:paraId="6E1F98A5" w14:textId="77777777" w:rsidR="00000000" w:rsidRDefault="001417CD">
      <w:pPr>
        <w:divId w:val="1248998723"/>
        <w:rPr>
          <w:rFonts w:eastAsia="Times New Roman"/>
          <w:sz w:val="20"/>
          <w:szCs w:val="20"/>
        </w:rPr>
      </w:pPr>
    </w:p>
    <w:p w14:paraId="4D2FE674" w14:textId="77777777" w:rsidR="00000000" w:rsidRDefault="001417CD">
      <w:pPr>
        <w:spacing w:line="288" w:lineRule="auto"/>
        <w:divId w:val="1944338495"/>
        <w:rPr>
          <w:rFonts w:eastAsia="Times New Roman"/>
          <w:sz w:val="20"/>
          <w:szCs w:val="20"/>
        </w:rPr>
      </w:pPr>
      <w:r>
        <w:rPr>
          <w:rFonts w:ascii="inherit" w:eastAsia="Times New Roman" w:hAnsi="inherit"/>
          <w:b/>
          <w:bCs/>
          <w:color w:val="7ACE05"/>
          <w:sz w:val="20"/>
          <w:szCs w:val="20"/>
        </w:rPr>
        <w:t>13. FAIR VALUE OF ASSETS AND LIABILITIES</w:t>
      </w:r>
      <w:r>
        <w:rPr>
          <w:rFonts w:ascii="inherit" w:eastAsia="Times New Roman" w:hAnsi="inherit"/>
          <w:b/>
          <w:bCs/>
          <w:color w:val="7ACE05"/>
          <w:sz w:val="20"/>
          <w:szCs w:val="20"/>
        </w:rPr>
        <w:t xml:space="preserve"> </w:t>
      </w:r>
    </w:p>
    <w:p w14:paraId="41A8DB5D"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Assets and Liabilities Measured at Fair Value on a Recurring Basis</w:t>
      </w:r>
    </w:p>
    <w:p w14:paraId="05F455D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Assets and liabilities recorded at fair value on a recurring basis as of</w:t>
      </w:r>
      <w:r>
        <w:rPr>
          <w:rFonts w:ascii="inherit" w:eastAsia="Times New Roman" w:hAnsi="inherit"/>
          <w:sz w:val="20"/>
          <w:szCs w:val="20"/>
        </w:rPr>
        <w:t xml:space="preserve"> </w:t>
      </w:r>
      <w:r>
        <w:rPr>
          <w:rFonts w:ascii="inherit" w:eastAsia="Times New Roman" w:hAnsi="inherit"/>
          <w:color w:val="000000"/>
          <w:sz w:val="20"/>
          <w:szCs w:val="20"/>
        </w:rPr>
        <w:t xml:space="preserve">December 31,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set forth as follows:</w:t>
      </w:r>
    </w:p>
    <w:tbl>
      <w:tblPr>
        <w:tblW w:w="5000" w:type="pct"/>
        <w:jc w:val="center"/>
        <w:tblCellMar>
          <w:left w:w="0" w:type="dxa"/>
          <w:right w:w="0" w:type="dxa"/>
        </w:tblCellMar>
        <w:tblLook w:val="04A0" w:firstRow="1" w:lastRow="0" w:firstColumn="1" w:lastColumn="0" w:noHBand="0" w:noVBand="1"/>
      </w:tblPr>
      <w:tblGrid>
        <w:gridCol w:w="1036"/>
        <w:gridCol w:w="814"/>
        <w:gridCol w:w="1088"/>
        <w:gridCol w:w="1409"/>
        <w:gridCol w:w="1593"/>
        <w:gridCol w:w="105"/>
        <w:gridCol w:w="814"/>
        <w:gridCol w:w="1088"/>
        <w:gridCol w:w="1409"/>
        <w:gridCol w:w="1593"/>
      </w:tblGrid>
      <w:tr w:rsidR="00000000" w14:paraId="374EF48C" w14:textId="77777777">
        <w:trPr>
          <w:divId w:val="280769906"/>
          <w:jc w:val="center"/>
        </w:trPr>
        <w:tc>
          <w:tcPr>
            <w:tcW w:w="0" w:type="auto"/>
            <w:gridSpan w:val="10"/>
            <w:vAlign w:val="center"/>
            <w:hideMark/>
          </w:tcPr>
          <w:p w14:paraId="098E6896" w14:textId="77777777" w:rsidR="00000000" w:rsidRDefault="001417CD">
            <w:pPr>
              <w:spacing w:line="288" w:lineRule="auto"/>
              <w:jc w:val="both"/>
              <w:rPr>
                <w:rFonts w:eastAsia="Times New Roman"/>
                <w:sz w:val="20"/>
                <w:szCs w:val="20"/>
              </w:rPr>
            </w:pPr>
          </w:p>
        </w:tc>
      </w:tr>
      <w:tr w:rsidR="00000000" w14:paraId="6A0B1E8B" w14:textId="77777777">
        <w:trPr>
          <w:divId w:val="280769906"/>
          <w:jc w:val="center"/>
        </w:trPr>
        <w:tc>
          <w:tcPr>
            <w:tcW w:w="1000" w:type="pct"/>
            <w:vAlign w:val="center"/>
            <w:hideMark/>
          </w:tcPr>
          <w:p w14:paraId="6B085F38" w14:textId="77777777" w:rsidR="00000000" w:rsidRDefault="001417CD">
            <w:pPr>
              <w:rPr>
                <w:rFonts w:eastAsia="Times New Roman"/>
                <w:sz w:val="20"/>
                <w:szCs w:val="20"/>
              </w:rPr>
            </w:pPr>
          </w:p>
        </w:tc>
        <w:tc>
          <w:tcPr>
            <w:tcW w:w="400" w:type="pct"/>
            <w:vAlign w:val="center"/>
            <w:hideMark/>
          </w:tcPr>
          <w:p w14:paraId="3B39E8AC" w14:textId="77777777" w:rsidR="00000000" w:rsidRDefault="001417CD">
            <w:pPr>
              <w:rPr>
                <w:rFonts w:eastAsia="Times New Roman"/>
                <w:sz w:val="20"/>
                <w:szCs w:val="20"/>
              </w:rPr>
            </w:pPr>
          </w:p>
        </w:tc>
        <w:tc>
          <w:tcPr>
            <w:tcW w:w="600" w:type="pct"/>
            <w:vAlign w:val="center"/>
            <w:hideMark/>
          </w:tcPr>
          <w:p w14:paraId="379FD5BE" w14:textId="77777777" w:rsidR="00000000" w:rsidRDefault="001417CD">
            <w:pPr>
              <w:rPr>
                <w:rFonts w:eastAsia="Times New Roman"/>
                <w:sz w:val="20"/>
                <w:szCs w:val="20"/>
              </w:rPr>
            </w:pPr>
          </w:p>
        </w:tc>
        <w:tc>
          <w:tcPr>
            <w:tcW w:w="450" w:type="pct"/>
            <w:vAlign w:val="center"/>
            <w:hideMark/>
          </w:tcPr>
          <w:p w14:paraId="09D7A9E7" w14:textId="77777777" w:rsidR="00000000" w:rsidRDefault="001417CD">
            <w:pPr>
              <w:rPr>
                <w:rFonts w:eastAsia="Times New Roman"/>
                <w:sz w:val="20"/>
                <w:szCs w:val="20"/>
              </w:rPr>
            </w:pPr>
          </w:p>
        </w:tc>
        <w:tc>
          <w:tcPr>
            <w:tcW w:w="550" w:type="pct"/>
            <w:vAlign w:val="center"/>
            <w:hideMark/>
          </w:tcPr>
          <w:p w14:paraId="319DA829" w14:textId="77777777" w:rsidR="00000000" w:rsidRDefault="001417CD">
            <w:pPr>
              <w:rPr>
                <w:rFonts w:eastAsia="Times New Roman"/>
                <w:sz w:val="20"/>
                <w:szCs w:val="20"/>
              </w:rPr>
            </w:pPr>
          </w:p>
        </w:tc>
        <w:tc>
          <w:tcPr>
            <w:tcW w:w="50" w:type="pct"/>
            <w:vAlign w:val="center"/>
            <w:hideMark/>
          </w:tcPr>
          <w:p w14:paraId="0848EAF0" w14:textId="77777777" w:rsidR="00000000" w:rsidRDefault="001417CD">
            <w:pPr>
              <w:rPr>
                <w:rFonts w:eastAsia="Times New Roman"/>
                <w:sz w:val="20"/>
                <w:szCs w:val="20"/>
              </w:rPr>
            </w:pPr>
          </w:p>
        </w:tc>
        <w:tc>
          <w:tcPr>
            <w:tcW w:w="400" w:type="pct"/>
            <w:vAlign w:val="center"/>
            <w:hideMark/>
          </w:tcPr>
          <w:p w14:paraId="7069BBF2" w14:textId="77777777" w:rsidR="00000000" w:rsidRDefault="001417CD">
            <w:pPr>
              <w:rPr>
                <w:rFonts w:eastAsia="Times New Roman"/>
                <w:sz w:val="20"/>
                <w:szCs w:val="20"/>
              </w:rPr>
            </w:pPr>
          </w:p>
        </w:tc>
        <w:tc>
          <w:tcPr>
            <w:tcW w:w="600" w:type="pct"/>
            <w:vAlign w:val="center"/>
            <w:hideMark/>
          </w:tcPr>
          <w:p w14:paraId="235C2D0D" w14:textId="77777777" w:rsidR="00000000" w:rsidRDefault="001417CD">
            <w:pPr>
              <w:rPr>
                <w:rFonts w:eastAsia="Times New Roman"/>
                <w:sz w:val="20"/>
                <w:szCs w:val="20"/>
              </w:rPr>
            </w:pPr>
          </w:p>
        </w:tc>
        <w:tc>
          <w:tcPr>
            <w:tcW w:w="450" w:type="pct"/>
            <w:vAlign w:val="center"/>
            <w:hideMark/>
          </w:tcPr>
          <w:p w14:paraId="22390233" w14:textId="77777777" w:rsidR="00000000" w:rsidRDefault="001417CD">
            <w:pPr>
              <w:rPr>
                <w:rFonts w:eastAsia="Times New Roman"/>
                <w:sz w:val="20"/>
                <w:szCs w:val="20"/>
              </w:rPr>
            </w:pPr>
          </w:p>
        </w:tc>
        <w:tc>
          <w:tcPr>
            <w:tcW w:w="500" w:type="pct"/>
            <w:vAlign w:val="center"/>
            <w:hideMark/>
          </w:tcPr>
          <w:p w14:paraId="00161408" w14:textId="77777777" w:rsidR="00000000" w:rsidRDefault="001417CD">
            <w:pPr>
              <w:rPr>
                <w:rFonts w:eastAsia="Times New Roman"/>
                <w:sz w:val="20"/>
                <w:szCs w:val="20"/>
              </w:rPr>
            </w:pPr>
          </w:p>
        </w:tc>
      </w:tr>
      <w:tr w:rsidR="00000000" w14:paraId="06F5BC92" w14:textId="77777777">
        <w:trPr>
          <w:divId w:val="280769906"/>
          <w:jc w:val="center"/>
        </w:trPr>
        <w:tc>
          <w:tcPr>
            <w:tcW w:w="0" w:type="auto"/>
            <w:tcMar>
              <w:top w:w="30" w:type="dxa"/>
              <w:left w:w="30" w:type="dxa"/>
              <w:bottom w:w="30" w:type="dxa"/>
              <w:right w:w="30" w:type="dxa"/>
            </w:tcMar>
            <w:vAlign w:val="bottom"/>
            <w:hideMark/>
          </w:tcPr>
          <w:p w14:paraId="479F97B5" w14:textId="77777777" w:rsidR="00000000" w:rsidRDefault="001417CD">
            <w:pPr>
              <w:divId w:val="1523012454"/>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08BE0BB" w14:textId="77777777" w:rsidR="00000000" w:rsidRDefault="001417CD">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13947F1" w14:textId="77777777" w:rsidR="00000000" w:rsidRDefault="001417CD">
            <w:pPr>
              <w:jc w:val="center"/>
              <w:rPr>
                <w:rFonts w:eastAsia="Times New Roman"/>
                <w:sz w:val="16"/>
                <w:szCs w:val="16"/>
              </w:rPr>
            </w:pPr>
            <w:r>
              <w:rPr>
                <w:rFonts w:ascii="inherit" w:eastAsia="Times New Roman" w:hAnsi="inherit"/>
                <w:b/>
                <w:bCs/>
                <w:sz w:val="16"/>
                <w:szCs w:val="16"/>
              </w:rPr>
              <w:t>December 31, 2019</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2D89B282" w14:textId="77777777" w:rsidR="00000000" w:rsidRDefault="001417CD">
            <w:pPr>
              <w:divId w:val="16359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91E36B" w14:textId="77777777" w:rsidR="00000000" w:rsidRDefault="001417CD">
            <w:pPr>
              <w:divId w:val="12751383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E5091" w14:textId="77777777" w:rsidR="00000000" w:rsidRDefault="001417CD">
            <w:pPr>
              <w:jc w:val="center"/>
              <w:rPr>
                <w:rFonts w:eastAsia="Times New Roman"/>
                <w:sz w:val="16"/>
                <w:szCs w:val="16"/>
              </w:rPr>
            </w:pPr>
            <w:r>
              <w:rPr>
                <w:rFonts w:ascii="inherit" w:eastAsia="Times New Roman" w:hAnsi="inherit"/>
                <w:b/>
                <w:bCs/>
                <w:sz w:val="16"/>
                <w:szCs w:val="16"/>
              </w:rPr>
              <w:t>December 31, 2018</w:t>
            </w:r>
            <w:r>
              <w:rPr>
                <w:rFonts w:ascii="inherit" w:eastAsia="Times New Roman" w:hAnsi="inherit"/>
                <w:b/>
                <w:bCs/>
                <w:sz w:val="16"/>
                <w:szCs w:val="16"/>
              </w:rPr>
              <w:t xml:space="preserve"> </w:t>
            </w:r>
          </w:p>
        </w:tc>
      </w:tr>
      <w:tr w:rsidR="00000000" w14:paraId="3E833C8D" w14:textId="77777777">
        <w:trPr>
          <w:divId w:val="280769906"/>
          <w:jc w:val="center"/>
        </w:trPr>
        <w:tc>
          <w:tcPr>
            <w:tcW w:w="0" w:type="auto"/>
            <w:tcMar>
              <w:top w:w="30" w:type="dxa"/>
              <w:left w:w="30" w:type="dxa"/>
              <w:bottom w:w="30" w:type="dxa"/>
              <w:right w:w="30" w:type="dxa"/>
            </w:tcMar>
            <w:vAlign w:val="bottom"/>
            <w:hideMark/>
          </w:tcPr>
          <w:p w14:paraId="1C4FE41D" w14:textId="77777777" w:rsidR="00000000" w:rsidRDefault="001417CD">
            <w:pPr>
              <w:divId w:val="1145197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EEF36B" w14:textId="77777777" w:rsidR="00000000" w:rsidRDefault="001417CD">
            <w:pPr>
              <w:divId w:val="1324354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FD2344" w14:textId="77777777" w:rsidR="00000000" w:rsidRDefault="001417CD">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14:paraId="263EC7EA" w14:textId="77777777" w:rsidR="00000000" w:rsidRDefault="001417CD">
            <w:pPr>
              <w:divId w:val="17973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88182D" w14:textId="77777777" w:rsidR="00000000" w:rsidRDefault="001417CD">
            <w:pPr>
              <w:divId w:val="142821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144AB7" w14:textId="77777777" w:rsidR="00000000" w:rsidRDefault="001417CD">
            <w:pPr>
              <w:jc w:val="center"/>
              <w:rPr>
                <w:rFonts w:eastAsia="Times New Roman"/>
                <w:sz w:val="16"/>
                <w:szCs w:val="16"/>
              </w:rPr>
            </w:pPr>
            <w:r>
              <w:rPr>
                <w:rFonts w:ascii="inherit" w:eastAsia="Times New Roman" w:hAnsi="inherit"/>
                <w:b/>
                <w:bCs/>
                <w:sz w:val="16"/>
                <w:szCs w:val="16"/>
              </w:rPr>
              <w:t>Fair Value Measurements Using</w:t>
            </w:r>
          </w:p>
        </w:tc>
      </w:tr>
      <w:tr w:rsidR="00000000" w14:paraId="77C471B5" w14:textId="77777777">
        <w:trPr>
          <w:divId w:val="280769906"/>
          <w:jc w:val="center"/>
        </w:trPr>
        <w:tc>
          <w:tcPr>
            <w:tcW w:w="0" w:type="auto"/>
            <w:tcMar>
              <w:top w:w="30" w:type="dxa"/>
              <w:left w:w="30" w:type="dxa"/>
              <w:bottom w:w="30" w:type="dxa"/>
              <w:right w:w="30" w:type="dxa"/>
            </w:tcMar>
            <w:vAlign w:val="bottom"/>
            <w:hideMark/>
          </w:tcPr>
          <w:p w14:paraId="4BB6C09E"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D084D9B"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Borders>
              <w:bottom w:val="single" w:sz="6" w:space="0" w:color="000000"/>
            </w:tcBorders>
            <w:tcMar>
              <w:top w:w="30" w:type="dxa"/>
              <w:left w:w="30" w:type="dxa"/>
              <w:bottom w:w="30" w:type="dxa"/>
              <w:right w:w="30" w:type="dxa"/>
            </w:tcMar>
            <w:vAlign w:val="bottom"/>
            <w:hideMark/>
          </w:tcPr>
          <w:p w14:paraId="029615D8" w14:textId="77777777" w:rsidR="00000000" w:rsidRDefault="001417CD">
            <w:pPr>
              <w:jc w:val="center"/>
              <w:rPr>
                <w:rFonts w:eastAsia="Times New Roman"/>
                <w:sz w:val="16"/>
                <w:szCs w:val="16"/>
              </w:rPr>
            </w:pPr>
            <w:r>
              <w:rPr>
                <w:rFonts w:ascii="inherit" w:eastAsia="Times New Roman" w:hAnsi="inherit"/>
                <w:b/>
                <w:bCs/>
                <w:sz w:val="16"/>
                <w:szCs w:val="16"/>
              </w:rPr>
              <w:t>Quoted Prices</w:t>
            </w:r>
          </w:p>
          <w:p w14:paraId="52D0AD79" w14:textId="77777777" w:rsidR="00000000" w:rsidRDefault="001417CD">
            <w:pPr>
              <w:jc w:val="center"/>
              <w:rPr>
                <w:rFonts w:eastAsia="Times New Roman"/>
                <w:sz w:val="16"/>
                <w:szCs w:val="16"/>
              </w:rPr>
            </w:pPr>
            <w:r>
              <w:rPr>
                <w:rFonts w:ascii="inherit" w:eastAsia="Times New Roman" w:hAnsi="inherit"/>
                <w:b/>
                <w:bCs/>
                <w:sz w:val="16"/>
                <w:szCs w:val="16"/>
              </w:rPr>
              <w:t>in Active</w:t>
            </w:r>
          </w:p>
          <w:p w14:paraId="2A9BE908" w14:textId="77777777" w:rsidR="00000000" w:rsidRDefault="001417CD">
            <w:pPr>
              <w:jc w:val="center"/>
              <w:rPr>
                <w:rFonts w:eastAsia="Times New Roman"/>
                <w:sz w:val="16"/>
                <w:szCs w:val="16"/>
              </w:rPr>
            </w:pPr>
            <w:r>
              <w:rPr>
                <w:rFonts w:ascii="inherit" w:eastAsia="Times New Roman" w:hAnsi="inherit"/>
                <w:b/>
                <w:bCs/>
                <w:sz w:val="16"/>
                <w:szCs w:val="16"/>
              </w:rPr>
              <w:t>Markets</w:t>
            </w:r>
          </w:p>
          <w:p w14:paraId="3A479BDE" w14:textId="77777777" w:rsidR="00000000" w:rsidRDefault="001417CD">
            <w:pPr>
              <w:jc w:val="center"/>
              <w:rPr>
                <w:rFonts w:eastAsia="Times New Roman"/>
                <w:sz w:val="16"/>
                <w:szCs w:val="16"/>
              </w:rPr>
            </w:pPr>
            <w:r>
              <w:rPr>
                <w:rFonts w:ascii="inherit" w:eastAsia="Times New Roman" w:hAnsi="inherit"/>
                <w:b/>
                <w:bCs/>
                <w:sz w:val="16"/>
                <w:szCs w:val="16"/>
              </w:rPr>
              <w:t>for Identical Assets</w:t>
            </w:r>
          </w:p>
          <w:p w14:paraId="683363D2" w14:textId="77777777" w:rsidR="00000000" w:rsidRDefault="001417CD">
            <w:pPr>
              <w:jc w:val="center"/>
              <w:rPr>
                <w:rFonts w:eastAsia="Times New Roman"/>
                <w:sz w:val="16"/>
                <w:szCs w:val="16"/>
              </w:rPr>
            </w:pPr>
            <w:r>
              <w:rPr>
                <w:rFonts w:ascii="inherit" w:eastAsia="Times New Roman" w:hAnsi="inherit"/>
                <w:b/>
                <w:bCs/>
                <w:sz w:val="16"/>
                <w:szCs w:val="16"/>
              </w:rPr>
              <w:t>(Level 1)</w:t>
            </w:r>
          </w:p>
        </w:tc>
        <w:tc>
          <w:tcPr>
            <w:tcW w:w="0" w:type="auto"/>
            <w:tcBorders>
              <w:bottom w:val="single" w:sz="6" w:space="0" w:color="000000"/>
            </w:tcBorders>
            <w:tcMar>
              <w:top w:w="30" w:type="dxa"/>
              <w:left w:w="30" w:type="dxa"/>
              <w:bottom w:w="30" w:type="dxa"/>
              <w:right w:w="30" w:type="dxa"/>
            </w:tcMar>
            <w:vAlign w:val="bottom"/>
            <w:hideMark/>
          </w:tcPr>
          <w:p w14:paraId="168956C5" w14:textId="77777777" w:rsidR="00000000" w:rsidRDefault="001417CD">
            <w:pPr>
              <w:jc w:val="center"/>
              <w:rPr>
                <w:rFonts w:eastAsia="Times New Roman"/>
                <w:sz w:val="16"/>
                <w:szCs w:val="16"/>
              </w:rPr>
            </w:pPr>
            <w:r>
              <w:rPr>
                <w:rFonts w:ascii="inherit" w:eastAsia="Times New Roman" w:hAnsi="inherit"/>
                <w:b/>
                <w:bCs/>
                <w:sz w:val="16"/>
                <w:szCs w:val="16"/>
              </w:rPr>
              <w:t>Significant Other</w:t>
            </w:r>
          </w:p>
          <w:p w14:paraId="2DD27120" w14:textId="77777777" w:rsidR="00000000" w:rsidRDefault="001417CD">
            <w:pPr>
              <w:jc w:val="center"/>
              <w:rPr>
                <w:rFonts w:eastAsia="Times New Roman"/>
                <w:sz w:val="16"/>
                <w:szCs w:val="16"/>
              </w:rPr>
            </w:pPr>
            <w:r>
              <w:rPr>
                <w:rFonts w:ascii="inherit" w:eastAsia="Times New Roman" w:hAnsi="inherit"/>
                <w:b/>
                <w:bCs/>
                <w:sz w:val="16"/>
                <w:szCs w:val="16"/>
              </w:rPr>
              <w:t>Observable Inputs</w:t>
            </w:r>
          </w:p>
          <w:p w14:paraId="7D4A9CE2" w14:textId="77777777" w:rsidR="00000000" w:rsidRDefault="001417CD">
            <w:pPr>
              <w:jc w:val="center"/>
              <w:rPr>
                <w:rFonts w:eastAsia="Times New Roman"/>
                <w:sz w:val="16"/>
                <w:szCs w:val="16"/>
              </w:rPr>
            </w:pPr>
            <w:r>
              <w:rPr>
                <w:rFonts w:ascii="inherit" w:eastAsia="Times New Roman" w:hAnsi="inherit"/>
                <w:b/>
                <w:bCs/>
                <w:sz w:val="16"/>
                <w:szCs w:val="16"/>
              </w:rPr>
              <w:t>(Level 2)</w:t>
            </w:r>
          </w:p>
        </w:tc>
        <w:tc>
          <w:tcPr>
            <w:tcW w:w="0" w:type="auto"/>
            <w:tcBorders>
              <w:bottom w:val="single" w:sz="6" w:space="0" w:color="000000"/>
            </w:tcBorders>
            <w:tcMar>
              <w:top w:w="30" w:type="dxa"/>
              <w:left w:w="30" w:type="dxa"/>
              <w:bottom w:w="30" w:type="dxa"/>
              <w:right w:w="30" w:type="dxa"/>
            </w:tcMar>
            <w:vAlign w:val="bottom"/>
            <w:hideMark/>
          </w:tcPr>
          <w:p w14:paraId="32717626" w14:textId="77777777" w:rsidR="00000000" w:rsidRDefault="001417CD">
            <w:pPr>
              <w:jc w:val="center"/>
              <w:rPr>
                <w:rFonts w:eastAsia="Times New Roman"/>
                <w:sz w:val="16"/>
                <w:szCs w:val="16"/>
              </w:rPr>
            </w:pPr>
            <w:r>
              <w:rPr>
                <w:rFonts w:ascii="inherit" w:eastAsia="Times New Roman" w:hAnsi="inherit"/>
                <w:b/>
                <w:bCs/>
                <w:sz w:val="16"/>
                <w:szCs w:val="16"/>
              </w:rPr>
              <w:t>Significant</w:t>
            </w:r>
          </w:p>
          <w:p w14:paraId="45CE66F2" w14:textId="77777777" w:rsidR="00000000" w:rsidRDefault="001417CD">
            <w:pPr>
              <w:jc w:val="center"/>
              <w:rPr>
                <w:rFonts w:eastAsia="Times New Roman"/>
                <w:sz w:val="16"/>
                <w:szCs w:val="16"/>
              </w:rPr>
            </w:pPr>
            <w:r>
              <w:rPr>
                <w:rFonts w:ascii="inherit" w:eastAsia="Times New Roman" w:hAnsi="inherit"/>
                <w:b/>
                <w:bCs/>
                <w:sz w:val="16"/>
                <w:szCs w:val="16"/>
              </w:rPr>
              <w:t>Unobservable Inputs</w:t>
            </w:r>
          </w:p>
          <w:p w14:paraId="1A503546" w14:textId="77777777" w:rsidR="00000000" w:rsidRDefault="001417CD">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14:paraId="12186C5D" w14:textId="77777777" w:rsidR="00000000" w:rsidRDefault="001417CD">
            <w:pPr>
              <w:divId w:val="14350499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01EC86"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c>
          <w:tcPr>
            <w:tcW w:w="0" w:type="auto"/>
            <w:tcBorders>
              <w:bottom w:val="single" w:sz="6" w:space="0" w:color="000000"/>
            </w:tcBorders>
            <w:tcMar>
              <w:top w:w="30" w:type="dxa"/>
              <w:left w:w="30" w:type="dxa"/>
              <w:bottom w:w="30" w:type="dxa"/>
              <w:right w:w="30" w:type="dxa"/>
            </w:tcMar>
            <w:vAlign w:val="bottom"/>
            <w:hideMark/>
          </w:tcPr>
          <w:p w14:paraId="3ADBA81F" w14:textId="77777777" w:rsidR="00000000" w:rsidRDefault="001417CD">
            <w:pPr>
              <w:jc w:val="center"/>
              <w:rPr>
                <w:rFonts w:eastAsia="Times New Roman"/>
                <w:sz w:val="16"/>
                <w:szCs w:val="16"/>
              </w:rPr>
            </w:pPr>
            <w:r>
              <w:rPr>
                <w:rFonts w:ascii="inherit" w:eastAsia="Times New Roman" w:hAnsi="inherit"/>
                <w:b/>
                <w:bCs/>
                <w:sz w:val="16"/>
                <w:szCs w:val="16"/>
              </w:rPr>
              <w:t>Quoted Prices</w:t>
            </w:r>
            <w:r>
              <w:rPr>
                <w:rFonts w:ascii="inherit" w:eastAsia="Times New Roman" w:hAnsi="inherit"/>
                <w:b/>
                <w:bCs/>
                <w:sz w:val="16"/>
                <w:szCs w:val="16"/>
              </w:rPr>
              <w:br/>
            </w:r>
            <w:r>
              <w:rPr>
                <w:rFonts w:ascii="inherit" w:eastAsia="Times New Roman" w:hAnsi="inherit"/>
                <w:b/>
                <w:bCs/>
                <w:sz w:val="16"/>
                <w:szCs w:val="16"/>
              </w:rPr>
              <w:t>in Active</w:t>
            </w:r>
            <w:r>
              <w:rPr>
                <w:rFonts w:ascii="inherit" w:eastAsia="Times New Roman" w:hAnsi="inherit"/>
                <w:b/>
                <w:bCs/>
                <w:sz w:val="16"/>
                <w:szCs w:val="16"/>
              </w:rPr>
              <w:br/>
            </w:r>
            <w:r>
              <w:rPr>
                <w:rFonts w:ascii="inherit" w:eastAsia="Times New Roman" w:hAnsi="inherit"/>
                <w:b/>
                <w:bCs/>
                <w:sz w:val="16"/>
                <w:szCs w:val="16"/>
              </w:rPr>
              <w:t>Markets</w:t>
            </w:r>
            <w:r>
              <w:rPr>
                <w:rFonts w:ascii="inherit" w:eastAsia="Times New Roman" w:hAnsi="inherit"/>
                <w:b/>
                <w:bCs/>
                <w:sz w:val="16"/>
                <w:szCs w:val="16"/>
              </w:rPr>
              <w:br/>
            </w:r>
            <w:r>
              <w:rPr>
                <w:rFonts w:ascii="inherit" w:eastAsia="Times New Roman" w:hAnsi="inherit"/>
                <w:b/>
                <w:bCs/>
                <w:sz w:val="16"/>
                <w:szCs w:val="16"/>
              </w:rPr>
              <w:t>for Identical Assets</w:t>
            </w:r>
            <w:r>
              <w:rPr>
                <w:rFonts w:ascii="inherit" w:eastAsia="Times New Roman" w:hAnsi="inherit"/>
                <w:b/>
                <w:bCs/>
                <w:sz w:val="16"/>
                <w:szCs w:val="16"/>
              </w:rPr>
              <w:br/>
            </w:r>
            <w:r>
              <w:rPr>
                <w:rFonts w:ascii="inherit" w:eastAsia="Times New Roman" w:hAnsi="inherit"/>
                <w:b/>
                <w:bCs/>
                <w:sz w:val="16"/>
                <w:szCs w:val="16"/>
              </w:rPr>
              <w:t>(Level 1)</w:t>
            </w:r>
          </w:p>
        </w:tc>
        <w:tc>
          <w:tcPr>
            <w:tcW w:w="0" w:type="auto"/>
            <w:tcBorders>
              <w:bottom w:val="single" w:sz="6" w:space="0" w:color="000000"/>
            </w:tcBorders>
            <w:tcMar>
              <w:top w:w="30" w:type="dxa"/>
              <w:left w:w="30" w:type="dxa"/>
              <w:bottom w:w="30" w:type="dxa"/>
              <w:right w:w="30" w:type="dxa"/>
            </w:tcMar>
            <w:vAlign w:val="bottom"/>
            <w:hideMark/>
          </w:tcPr>
          <w:p w14:paraId="17CD8621" w14:textId="77777777" w:rsidR="00000000" w:rsidRDefault="001417CD">
            <w:pPr>
              <w:jc w:val="center"/>
              <w:rPr>
                <w:rFonts w:eastAsia="Times New Roman"/>
                <w:sz w:val="16"/>
                <w:szCs w:val="16"/>
              </w:rPr>
            </w:pPr>
            <w:r>
              <w:rPr>
                <w:rFonts w:ascii="inherit" w:eastAsia="Times New Roman" w:hAnsi="inherit"/>
                <w:b/>
                <w:bCs/>
                <w:sz w:val="16"/>
                <w:szCs w:val="16"/>
              </w:rPr>
              <w:t>Significant Other</w:t>
            </w:r>
            <w:r>
              <w:rPr>
                <w:rFonts w:ascii="inherit" w:eastAsia="Times New Roman" w:hAnsi="inherit"/>
                <w:b/>
                <w:bCs/>
                <w:sz w:val="16"/>
                <w:szCs w:val="16"/>
              </w:rPr>
              <w:br/>
            </w:r>
            <w:r>
              <w:rPr>
                <w:rFonts w:ascii="inherit" w:eastAsia="Times New Roman" w:hAnsi="inherit"/>
                <w:b/>
                <w:bCs/>
                <w:sz w:val="16"/>
                <w:szCs w:val="16"/>
              </w:rPr>
              <w:t>Observable Inputs</w:t>
            </w:r>
            <w:r>
              <w:rPr>
                <w:rFonts w:ascii="inherit" w:eastAsia="Times New Roman" w:hAnsi="inherit"/>
                <w:b/>
                <w:bCs/>
                <w:sz w:val="16"/>
                <w:szCs w:val="16"/>
              </w:rPr>
              <w:br/>
            </w:r>
            <w:r>
              <w:rPr>
                <w:rFonts w:ascii="inherit" w:eastAsia="Times New Roman" w:hAnsi="inherit"/>
                <w:b/>
                <w:bCs/>
                <w:sz w:val="16"/>
                <w:szCs w:val="16"/>
              </w:rPr>
              <w:t>(Level 2)</w:t>
            </w:r>
          </w:p>
        </w:tc>
        <w:tc>
          <w:tcPr>
            <w:tcW w:w="0" w:type="auto"/>
            <w:tcBorders>
              <w:bottom w:val="single" w:sz="6" w:space="0" w:color="000000"/>
            </w:tcBorders>
            <w:tcMar>
              <w:top w:w="30" w:type="dxa"/>
              <w:left w:w="30" w:type="dxa"/>
              <w:bottom w:w="30" w:type="dxa"/>
              <w:right w:w="30" w:type="dxa"/>
            </w:tcMar>
            <w:vAlign w:val="bottom"/>
            <w:hideMark/>
          </w:tcPr>
          <w:p w14:paraId="429F63CC" w14:textId="77777777" w:rsidR="00000000" w:rsidRDefault="001417CD">
            <w:pPr>
              <w:jc w:val="center"/>
              <w:rPr>
                <w:rFonts w:eastAsia="Times New Roman"/>
                <w:sz w:val="16"/>
                <w:szCs w:val="16"/>
              </w:rPr>
            </w:pPr>
            <w:r>
              <w:rPr>
                <w:rFonts w:ascii="inherit" w:eastAsia="Times New Roman" w:hAnsi="inherit"/>
                <w:b/>
                <w:bCs/>
                <w:sz w:val="16"/>
                <w:szCs w:val="16"/>
              </w:rPr>
              <w:t>Signific</w:t>
            </w:r>
            <w:r>
              <w:rPr>
                <w:rFonts w:ascii="inherit" w:eastAsia="Times New Roman" w:hAnsi="inherit"/>
                <w:b/>
                <w:bCs/>
                <w:sz w:val="16"/>
                <w:szCs w:val="16"/>
              </w:rPr>
              <w:t>ant</w:t>
            </w:r>
            <w:r>
              <w:rPr>
                <w:rFonts w:ascii="inherit" w:eastAsia="Times New Roman" w:hAnsi="inherit"/>
                <w:b/>
                <w:bCs/>
                <w:sz w:val="16"/>
                <w:szCs w:val="16"/>
              </w:rPr>
              <w:br/>
            </w:r>
            <w:r>
              <w:rPr>
                <w:rFonts w:ascii="inherit" w:eastAsia="Times New Roman" w:hAnsi="inherit"/>
                <w:b/>
                <w:bCs/>
                <w:sz w:val="16"/>
                <w:szCs w:val="16"/>
              </w:rPr>
              <w:t>Unobservable Inputs</w:t>
            </w:r>
            <w:r>
              <w:rPr>
                <w:rFonts w:ascii="inherit" w:eastAsia="Times New Roman" w:hAnsi="inherit"/>
                <w:b/>
                <w:bCs/>
                <w:sz w:val="16"/>
                <w:szCs w:val="16"/>
              </w:rPr>
              <w:br/>
            </w:r>
            <w:r>
              <w:rPr>
                <w:rFonts w:ascii="inherit" w:eastAsia="Times New Roman" w:hAnsi="inherit"/>
                <w:b/>
                <w:bCs/>
                <w:sz w:val="16"/>
                <w:szCs w:val="16"/>
              </w:rPr>
              <w:t>(Level 3)</w:t>
            </w:r>
          </w:p>
        </w:tc>
      </w:tr>
      <w:tr w:rsidR="00000000" w14:paraId="5558B073" w14:textId="77777777">
        <w:trPr>
          <w:divId w:val="280769906"/>
          <w:jc w:val="center"/>
        </w:trPr>
        <w:tc>
          <w:tcPr>
            <w:tcW w:w="0" w:type="auto"/>
            <w:tcMar>
              <w:top w:w="30" w:type="dxa"/>
              <w:left w:w="30" w:type="dxa"/>
              <w:bottom w:w="30" w:type="dxa"/>
              <w:right w:w="30" w:type="dxa"/>
            </w:tcMar>
            <w:hideMark/>
          </w:tcPr>
          <w:p w14:paraId="464B1C79" w14:textId="77777777" w:rsidR="00000000" w:rsidRDefault="001417CD">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14:paraId="4A902134" w14:textId="77777777" w:rsidR="00000000" w:rsidRDefault="001417CD">
            <w:pPr>
              <w:divId w:val="1285038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69A2A" w14:textId="77777777" w:rsidR="00000000" w:rsidRDefault="001417CD">
            <w:pPr>
              <w:divId w:val="1376345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501AC" w14:textId="77777777" w:rsidR="00000000" w:rsidRDefault="001417CD">
            <w:pPr>
              <w:divId w:val="140826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DD0BE" w14:textId="77777777" w:rsidR="00000000" w:rsidRDefault="001417CD">
            <w:pPr>
              <w:divId w:val="514614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3DD7C6" w14:textId="77777777" w:rsidR="00000000" w:rsidRDefault="001417CD">
            <w:pPr>
              <w:divId w:val="1155296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8B9D19" w14:textId="77777777" w:rsidR="00000000" w:rsidRDefault="001417CD">
            <w:pPr>
              <w:divId w:val="406270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169D94" w14:textId="77777777" w:rsidR="00000000" w:rsidRDefault="001417CD">
            <w:pPr>
              <w:divId w:val="136108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A7F3E8" w14:textId="77777777" w:rsidR="00000000" w:rsidRDefault="001417CD">
            <w:pPr>
              <w:divId w:val="172399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4ED84" w14:textId="77777777" w:rsidR="00000000" w:rsidRDefault="001417CD">
            <w:pPr>
              <w:divId w:val="104009086"/>
              <w:rPr>
                <w:rFonts w:eastAsia="Times New Roman"/>
                <w:sz w:val="20"/>
                <w:szCs w:val="20"/>
              </w:rPr>
            </w:pPr>
            <w:r>
              <w:rPr>
                <w:rFonts w:ascii="inherit" w:eastAsia="Times New Roman" w:hAnsi="inherit"/>
                <w:sz w:val="20"/>
                <w:szCs w:val="20"/>
              </w:rPr>
              <w:t> </w:t>
            </w:r>
          </w:p>
        </w:tc>
      </w:tr>
      <w:tr w:rsidR="00000000" w14:paraId="1333DDE9" w14:textId="77777777">
        <w:trPr>
          <w:divId w:val="280769906"/>
          <w:jc w:val="center"/>
        </w:trPr>
        <w:tc>
          <w:tcPr>
            <w:tcW w:w="0" w:type="auto"/>
            <w:shd w:val="clear" w:color="auto" w:fill="CCEEFF"/>
            <w:tcMar>
              <w:top w:w="30" w:type="dxa"/>
              <w:left w:w="30" w:type="dxa"/>
              <w:bottom w:w="30" w:type="dxa"/>
              <w:right w:w="30" w:type="dxa"/>
            </w:tcMar>
            <w:hideMark/>
          </w:tcPr>
          <w:p w14:paraId="46762144" w14:textId="77777777" w:rsidR="00000000" w:rsidRDefault="001417CD">
            <w:pPr>
              <w:divId w:val="940576760"/>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14:paraId="3CE70059" w14:textId="77777777" w:rsidR="00000000" w:rsidRDefault="001417CD">
            <w:pPr>
              <w:jc w:val="center"/>
              <w:rPr>
                <w:rFonts w:eastAsia="Times New Roman"/>
                <w:sz w:val="20"/>
                <w:szCs w:val="20"/>
              </w:rPr>
            </w:pPr>
            <w:r>
              <w:rPr>
                <w:rFonts w:ascii="inherit" w:eastAsia="Times New Roman" w:hAnsi="inherit"/>
                <w:b/>
                <w:bCs/>
                <w:sz w:val="20"/>
                <w:szCs w:val="20"/>
              </w:rPr>
              <w:t>$15</w:t>
            </w:r>
          </w:p>
        </w:tc>
        <w:tc>
          <w:tcPr>
            <w:tcW w:w="0" w:type="auto"/>
            <w:shd w:val="clear" w:color="auto" w:fill="CCEEFF"/>
            <w:tcMar>
              <w:top w:w="30" w:type="dxa"/>
              <w:left w:w="30" w:type="dxa"/>
              <w:bottom w:w="30" w:type="dxa"/>
              <w:right w:w="30" w:type="dxa"/>
            </w:tcMar>
            <w:vAlign w:val="bottom"/>
            <w:hideMark/>
          </w:tcPr>
          <w:p w14:paraId="05053D96" w14:textId="77777777" w:rsidR="00000000" w:rsidRDefault="001417CD">
            <w:pPr>
              <w:jc w:val="center"/>
              <w:rPr>
                <w:rFonts w:eastAsia="Times New Roman"/>
                <w:sz w:val="20"/>
                <w:szCs w:val="20"/>
              </w:rPr>
            </w:pPr>
            <w:r>
              <w:rPr>
                <w:rFonts w:ascii="inherit" w:eastAsia="Times New Roman" w:hAnsi="inherit"/>
                <w:b/>
                <w:bCs/>
                <w:sz w:val="20"/>
                <w:szCs w:val="20"/>
              </w:rPr>
              <w:t>$15</w:t>
            </w:r>
          </w:p>
        </w:tc>
        <w:tc>
          <w:tcPr>
            <w:tcW w:w="0" w:type="auto"/>
            <w:shd w:val="clear" w:color="auto" w:fill="CCEEFF"/>
            <w:tcMar>
              <w:top w:w="30" w:type="dxa"/>
              <w:left w:w="30" w:type="dxa"/>
              <w:bottom w:w="30" w:type="dxa"/>
              <w:right w:w="30" w:type="dxa"/>
            </w:tcMar>
            <w:vAlign w:val="bottom"/>
            <w:hideMark/>
          </w:tcPr>
          <w:p w14:paraId="35186282"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387E5DA"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F89A0C2" w14:textId="77777777" w:rsidR="00000000" w:rsidRDefault="001417CD">
            <w:pPr>
              <w:divId w:val="603611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E8EDAC"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5BF2A5FE"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30" w:type="dxa"/>
              <w:bottom w:w="30" w:type="dxa"/>
              <w:right w:w="30" w:type="dxa"/>
            </w:tcMar>
            <w:vAlign w:val="bottom"/>
            <w:hideMark/>
          </w:tcPr>
          <w:p w14:paraId="06D6D832"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309E3F" w14:textId="77777777" w:rsidR="00000000" w:rsidRDefault="001417CD">
            <w:pPr>
              <w:jc w:val="center"/>
              <w:rPr>
                <w:rFonts w:eastAsia="Times New Roman"/>
                <w:sz w:val="20"/>
                <w:szCs w:val="20"/>
              </w:rPr>
            </w:pPr>
            <w:r>
              <w:rPr>
                <w:rFonts w:ascii="inherit" w:eastAsia="Times New Roman" w:hAnsi="inherit"/>
                <w:sz w:val="20"/>
                <w:szCs w:val="20"/>
              </w:rPr>
              <w:t>$—</w:t>
            </w:r>
          </w:p>
        </w:tc>
      </w:tr>
      <w:tr w:rsidR="00000000" w14:paraId="6AA588B5" w14:textId="77777777">
        <w:trPr>
          <w:divId w:val="280769906"/>
          <w:jc w:val="center"/>
        </w:trPr>
        <w:tc>
          <w:tcPr>
            <w:tcW w:w="0" w:type="auto"/>
            <w:tcMar>
              <w:top w:w="30" w:type="dxa"/>
              <w:left w:w="30" w:type="dxa"/>
              <w:bottom w:w="30" w:type="dxa"/>
              <w:right w:w="30" w:type="dxa"/>
            </w:tcMar>
            <w:hideMark/>
          </w:tcPr>
          <w:p w14:paraId="47D4F369" w14:textId="77777777" w:rsidR="00000000" w:rsidRDefault="001417CD">
            <w:pPr>
              <w:divId w:val="1508246893"/>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4F8ACCB9" w14:textId="77777777" w:rsidR="00000000" w:rsidRDefault="001417CD">
            <w:pPr>
              <w:jc w:val="center"/>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tcMar>
              <w:top w:w="30" w:type="dxa"/>
              <w:left w:w="30" w:type="dxa"/>
              <w:bottom w:w="30" w:type="dxa"/>
              <w:right w:w="30" w:type="dxa"/>
            </w:tcMar>
            <w:vAlign w:val="bottom"/>
            <w:hideMark/>
          </w:tcPr>
          <w:p w14:paraId="1ADCBD49"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1565876" w14:textId="77777777" w:rsidR="00000000" w:rsidRDefault="001417CD">
            <w:pPr>
              <w:jc w:val="center"/>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tcMar>
              <w:top w:w="30" w:type="dxa"/>
              <w:left w:w="30" w:type="dxa"/>
              <w:bottom w:w="30" w:type="dxa"/>
              <w:right w:w="30" w:type="dxa"/>
            </w:tcMar>
            <w:vAlign w:val="bottom"/>
            <w:hideMark/>
          </w:tcPr>
          <w:p w14:paraId="088C7087"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EC58D5D" w14:textId="77777777" w:rsidR="00000000" w:rsidRDefault="001417CD">
            <w:pPr>
              <w:divId w:val="6815866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BCCE39A"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30" w:type="dxa"/>
              <w:bottom w:w="30" w:type="dxa"/>
              <w:right w:w="30" w:type="dxa"/>
            </w:tcMar>
            <w:vAlign w:val="bottom"/>
            <w:hideMark/>
          </w:tcPr>
          <w:p w14:paraId="0E447B57"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43C7DC3"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tcMar>
              <w:top w:w="30" w:type="dxa"/>
              <w:left w:w="30" w:type="dxa"/>
              <w:bottom w:w="30" w:type="dxa"/>
              <w:right w:w="30" w:type="dxa"/>
            </w:tcMar>
            <w:vAlign w:val="bottom"/>
            <w:hideMark/>
          </w:tcPr>
          <w:p w14:paraId="4FB194C7" w14:textId="77777777" w:rsidR="00000000" w:rsidRDefault="001417CD">
            <w:pPr>
              <w:jc w:val="center"/>
              <w:rPr>
                <w:rFonts w:eastAsia="Times New Roman"/>
                <w:sz w:val="20"/>
                <w:szCs w:val="20"/>
              </w:rPr>
            </w:pPr>
            <w:r>
              <w:rPr>
                <w:rFonts w:ascii="inherit" w:eastAsia="Times New Roman" w:hAnsi="inherit"/>
                <w:sz w:val="20"/>
                <w:szCs w:val="20"/>
              </w:rPr>
              <w:t>—</w:t>
            </w:r>
          </w:p>
        </w:tc>
      </w:tr>
      <w:tr w:rsidR="00000000" w14:paraId="71978420" w14:textId="77777777">
        <w:trPr>
          <w:divId w:val="280769906"/>
          <w:jc w:val="center"/>
        </w:trPr>
        <w:tc>
          <w:tcPr>
            <w:tcW w:w="0" w:type="auto"/>
            <w:shd w:val="clear" w:color="auto" w:fill="CCEEFF"/>
            <w:tcMar>
              <w:top w:w="30" w:type="dxa"/>
              <w:left w:w="420" w:type="dxa"/>
              <w:bottom w:w="30" w:type="dxa"/>
              <w:right w:w="30" w:type="dxa"/>
            </w:tcMar>
            <w:hideMark/>
          </w:tcPr>
          <w:p w14:paraId="6B7A6F9A" w14:textId="77777777" w:rsidR="00000000" w:rsidRDefault="001417C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3185DB5" w14:textId="77777777" w:rsidR="00000000" w:rsidRDefault="001417CD">
            <w:pPr>
              <w:jc w:val="center"/>
              <w:rPr>
                <w:rFonts w:eastAsia="Times New Roman"/>
                <w:sz w:val="20"/>
                <w:szCs w:val="20"/>
              </w:rPr>
            </w:pPr>
            <w:r>
              <w:rPr>
                <w:rFonts w:ascii="inherit" w:eastAsia="Times New Roman" w:hAnsi="inherit"/>
                <w:b/>
                <w:bCs/>
                <w:sz w:val="20"/>
                <w:szCs w:val="20"/>
              </w:rPr>
              <w:t>$17</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8CFBED8" w14:textId="77777777" w:rsidR="00000000" w:rsidRDefault="001417CD">
            <w:pPr>
              <w:jc w:val="center"/>
              <w:rPr>
                <w:rFonts w:eastAsia="Times New Roman"/>
                <w:sz w:val="20"/>
                <w:szCs w:val="20"/>
              </w:rPr>
            </w:pPr>
            <w:r>
              <w:rPr>
                <w:rFonts w:ascii="inherit" w:eastAsia="Times New Roman" w:hAnsi="inherit"/>
                <w:b/>
                <w:bCs/>
                <w:sz w:val="20"/>
                <w:szCs w:val="20"/>
              </w:rPr>
              <w:t>$15</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4D9595C" w14:textId="77777777" w:rsidR="00000000" w:rsidRDefault="001417CD">
            <w:pPr>
              <w:jc w:val="center"/>
              <w:rPr>
                <w:rFonts w:eastAsia="Times New Roman"/>
                <w:sz w:val="20"/>
                <w:szCs w:val="20"/>
              </w:rPr>
            </w:pPr>
            <w:r>
              <w:rPr>
                <w:rFonts w:ascii="inherit" w:eastAsia="Times New Roman" w:hAnsi="inherit"/>
                <w:b/>
                <w:bCs/>
                <w:sz w:val="20"/>
                <w:szCs w:val="20"/>
              </w:rPr>
              <w:t>$2</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145DFB0"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0A31E6F" w14:textId="77777777" w:rsidR="00000000" w:rsidRDefault="001417CD">
            <w:pPr>
              <w:divId w:val="477575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CD34457" w14:textId="77777777" w:rsidR="00000000" w:rsidRDefault="001417CD">
            <w:pPr>
              <w:jc w:val="center"/>
              <w:rPr>
                <w:rFonts w:eastAsia="Times New Roman"/>
                <w:sz w:val="20"/>
                <w:szCs w:val="20"/>
              </w:rPr>
            </w:pPr>
            <w:r>
              <w:rPr>
                <w:rFonts w:ascii="inherit" w:eastAsia="Times New Roman" w:hAnsi="inherit"/>
                <w:sz w:val="20"/>
                <w:szCs w:val="20"/>
              </w:rPr>
              <w:t>$13</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2FF1AA67" w14:textId="77777777" w:rsidR="00000000" w:rsidRDefault="001417CD">
            <w:pPr>
              <w:jc w:val="center"/>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6523015D" w14:textId="77777777" w:rsidR="00000000" w:rsidRDefault="001417CD">
            <w:pPr>
              <w:jc w:val="center"/>
              <w:rPr>
                <w:rFonts w:eastAsia="Times New Roman"/>
                <w:sz w:val="20"/>
                <w:szCs w:val="20"/>
              </w:rPr>
            </w:pPr>
            <w:r>
              <w:rPr>
                <w:rFonts w:ascii="inherit" w:eastAsia="Times New Roman" w:hAnsi="inherit"/>
                <w:sz w:val="20"/>
                <w:szCs w:val="20"/>
              </w:rPr>
              <w:t>$5</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0AF845B9" w14:textId="77777777" w:rsidR="00000000" w:rsidRDefault="001417CD">
            <w:pPr>
              <w:jc w:val="center"/>
              <w:rPr>
                <w:rFonts w:eastAsia="Times New Roman"/>
                <w:sz w:val="20"/>
                <w:szCs w:val="20"/>
              </w:rPr>
            </w:pPr>
            <w:r>
              <w:rPr>
                <w:rFonts w:ascii="inherit" w:eastAsia="Times New Roman" w:hAnsi="inherit"/>
                <w:sz w:val="20"/>
                <w:szCs w:val="20"/>
              </w:rPr>
              <w:t>$—</w:t>
            </w:r>
          </w:p>
        </w:tc>
      </w:tr>
      <w:tr w:rsidR="00000000" w14:paraId="0C9ACFB8" w14:textId="77777777">
        <w:trPr>
          <w:divId w:val="280769906"/>
          <w:jc w:val="center"/>
        </w:trPr>
        <w:tc>
          <w:tcPr>
            <w:tcW w:w="0" w:type="auto"/>
            <w:tcMar>
              <w:top w:w="30" w:type="dxa"/>
              <w:left w:w="30" w:type="dxa"/>
              <w:bottom w:w="30" w:type="dxa"/>
              <w:right w:w="30" w:type="dxa"/>
            </w:tcMar>
            <w:hideMark/>
          </w:tcPr>
          <w:p w14:paraId="5CB4A91F" w14:textId="77777777" w:rsidR="00000000" w:rsidRDefault="001417CD">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14:paraId="19C900E0" w14:textId="77777777" w:rsidR="00000000" w:rsidRDefault="001417CD">
            <w:pPr>
              <w:divId w:val="1829706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35975" w14:textId="77777777" w:rsidR="00000000" w:rsidRDefault="001417CD">
            <w:pPr>
              <w:divId w:val="1312058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BAD4D" w14:textId="77777777" w:rsidR="00000000" w:rsidRDefault="001417CD">
            <w:pPr>
              <w:divId w:val="649020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44DF8" w14:textId="77777777" w:rsidR="00000000" w:rsidRDefault="001417CD">
            <w:pPr>
              <w:divId w:val="732503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00B9E" w14:textId="77777777" w:rsidR="00000000" w:rsidRDefault="001417CD">
            <w:pPr>
              <w:divId w:val="140967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EA953A" w14:textId="77777777" w:rsidR="00000000" w:rsidRDefault="001417CD">
            <w:pPr>
              <w:divId w:val="494077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6B8A0B" w14:textId="77777777" w:rsidR="00000000" w:rsidRDefault="001417CD">
            <w:pPr>
              <w:divId w:val="190980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9B95C6" w14:textId="77777777" w:rsidR="00000000" w:rsidRDefault="001417CD">
            <w:pPr>
              <w:divId w:val="558639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CDA0B4" w14:textId="77777777" w:rsidR="00000000" w:rsidRDefault="001417CD">
            <w:pPr>
              <w:divId w:val="2134320358"/>
              <w:rPr>
                <w:rFonts w:eastAsia="Times New Roman"/>
                <w:sz w:val="20"/>
                <w:szCs w:val="20"/>
              </w:rPr>
            </w:pPr>
            <w:r>
              <w:rPr>
                <w:rFonts w:ascii="inherit" w:eastAsia="Times New Roman" w:hAnsi="inherit"/>
                <w:sz w:val="20"/>
                <w:szCs w:val="20"/>
              </w:rPr>
              <w:t> </w:t>
            </w:r>
          </w:p>
        </w:tc>
      </w:tr>
      <w:tr w:rsidR="00000000" w14:paraId="51809B91" w14:textId="77777777">
        <w:trPr>
          <w:divId w:val="280769906"/>
          <w:jc w:val="center"/>
        </w:trPr>
        <w:tc>
          <w:tcPr>
            <w:tcW w:w="0" w:type="auto"/>
            <w:shd w:val="clear" w:color="auto" w:fill="CCEEFF"/>
            <w:tcMar>
              <w:top w:w="30" w:type="dxa"/>
              <w:left w:w="30" w:type="dxa"/>
              <w:bottom w:w="30" w:type="dxa"/>
              <w:right w:w="30" w:type="dxa"/>
            </w:tcMar>
            <w:hideMark/>
          </w:tcPr>
          <w:p w14:paraId="2A1F6D68" w14:textId="77777777" w:rsidR="00000000" w:rsidRDefault="001417CD">
            <w:pPr>
              <w:divId w:val="666252648"/>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2B50507" w14:textId="77777777" w:rsidR="00000000" w:rsidRDefault="001417CD">
            <w:pPr>
              <w:jc w:val="center"/>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58E93A4"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9C2D9F7" w14:textId="77777777" w:rsidR="00000000" w:rsidRDefault="001417CD">
            <w:pPr>
              <w:jc w:val="center"/>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33094FA"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9CFEFCB" w14:textId="77777777" w:rsidR="00000000" w:rsidRDefault="001417CD">
            <w:pPr>
              <w:divId w:val="2103332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92F28B2"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139085C"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4028723"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0074220" w14:textId="77777777" w:rsidR="00000000" w:rsidRDefault="001417CD">
            <w:pPr>
              <w:jc w:val="center"/>
              <w:rPr>
                <w:rFonts w:eastAsia="Times New Roman"/>
                <w:sz w:val="20"/>
                <w:szCs w:val="20"/>
              </w:rPr>
            </w:pPr>
            <w:r>
              <w:rPr>
                <w:rFonts w:ascii="inherit" w:eastAsia="Times New Roman" w:hAnsi="inherit"/>
                <w:sz w:val="20"/>
                <w:szCs w:val="20"/>
              </w:rPr>
              <w:t>—</w:t>
            </w:r>
          </w:p>
        </w:tc>
      </w:tr>
      <w:tr w:rsidR="00000000" w14:paraId="36ACC00E" w14:textId="77777777">
        <w:trPr>
          <w:divId w:val="280769906"/>
          <w:jc w:val="center"/>
        </w:trPr>
        <w:tc>
          <w:tcPr>
            <w:tcW w:w="0" w:type="auto"/>
            <w:tcMar>
              <w:top w:w="30" w:type="dxa"/>
              <w:left w:w="420" w:type="dxa"/>
              <w:bottom w:w="30" w:type="dxa"/>
              <w:right w:w="30" w:type="dxa"/>
            </w:tcMar>
            <w:hideMark/>
          </w:tcPr>
          <w:p w14:paraId="4DDCF0A0" w14:textId="77777777" w:rsidR="00000000" w:rsidRDefault="001417CD">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30" w:type="dxa"/>
            </w:tcMar>
            <w:vAlign w:val="bottom"/>
            <w:hideMark/>
          </w:tcPr>
          <w:p w14:paraId="300819FF" w14:textId="77777777" w:rsidR="00000000" w:rsidRDefault="001417CD">
            <w:pPr>
              <w:jc w:val="center"/>
              <w:rPr>
                <w:rFonts w:eastAsia="Times New Roman"/>
                <w:sz w:val="20"/>
                <w:szCs w:val="20"/>
              </w:rPr>
            </w:pPr>
            <w:r>
              <w:rPr>
                <w:rFonts w:ascii="inherit" w:eastAsia="Times New Roman" w:hAnsi="inherit"/>
                <w:b/>
                <w:bCs/>
                <w:sz w:val="20"/>
                <w:szCs w:val="20"/>
              </w:rPr>
              <w:t>$1</w:t>
            </w:r>
          </w:p>
        </w:tc>
        <w:tc>
          <w:tcPr>
            <w:tcW w:w="0" w:type="auto"/>
            <w:tcBorders>
              <w:bottom w:val="double" w:sz="6" w:space="0" w:color="000000"/>
            </w:tcBorders>
            <w:tcMar>
              <w:top w:w="30" w:type="dxa"/>
              <w:left w:w="30" w:type="dxa"/>
              <w:bottom w:w="30" w:type="dxa"/>
              <w:right w:w="30" w:type="dxa"/>
            </w:tcMar>
            <w:vAlign w:val="bottom"/>
            <w:hideMark/>
          </w:tcPr>
          <w:p w14:paraId="41DA0661"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6433A0A9" w14:textId="77777777" w:rsidR="00000000" w:rsidRDefault="001417CD">
            <w:pPr>
              <w:jc w:val="center"/>
              <w:rPr>
                <w:rFonts w:eastAsia="Times New Roman"/>
                <w:sz w:val="20"/>
                <w:szCs w:val="20"/>
              </w:rPr>
            </w:pPr>
            <w:r>
              <w:rPr>
                <w:rFonts w:ascii="inherit" w:eastAsia="Times New Roman" w:hAnsi="inherit"/>
                <w:b/>
                <w:bCs/>
                <w:sz w:val="20"/>
                <w:szCs w:val="20"/>
              </w:rPr>
              <w:t>$1</w:t>
            </w:r>
          </w:p>
        </w:tc>
        <w:tc>
          <w:tcPr>
            <w:tcW w:w="0" w:type="auto"/>
            <w:tcBorders>
              <w:bottom w:val="double" w:sz="6" w:space="0" w:color="000000"/>
            </w:tcBorders>
            <w:tcMar>
              <w:top w:w="30" w:type="dxa"/>
              <w:left w:w="30" w:type="dxa"/>
              <w:bottom w:w="30" w:type="dxa"/>
              <w:right w:w="30" w:type="dxa"/>
            </w:tcMar>
            <w:vAlign w:val="bottom"/>
            <w:hideMark/>
          </w:tcPr>
          <w:p w14:paraId="2BA7630A" w14:textId="77777777" w:rsidR="00000000" w:rsidRDefault="001417CD">
            <w:pPr>
              <w:jc w:val="cente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8F42D6" w14:textId="77777777" w:rsidR="00000000" w:rsidRDefault="001417CD">
            <w:pPr>
              <w:divId w:val="889224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30" w:type="dxa"/>
            </w:tcMar>
            <w:vAlign w:val="bottom"/>
            <w:hideMark/>
          </w:tcPr>
          <w:p w14:paraId="4603DB2B"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tcMar>
              <w:top w:w="30" w:type="dxa"/>
              <w:left w:w="30" w:type="dxa"/>
              <w:bottom w:w="30" w:type="dxa"/>
              <w:right w:w="30" w:type="dxa"/>
            </w:tcMar>
            <w:vAlign w:val="bottom"/>
            <w:hideMark/>
          </w:tcPr>
          <w:p w14:paraId="1CFBC8C8"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30" w:type="dxa"/>
              <w:bottom w:w="30" w:type="dxa"/>
              <w:right w:w="30" w:type="dxa"/>
            </w:tcMar>
            <w:vAlign w:val="bottom"/>
            <w:hideMark/>
          </w:tcPr>
          <w:p w14:paraId="02525110" w14:textId="77777777" w:rsidR="00000000" w:rsidRDefault="001417CD">
            <w:pPr>
              <w:jc w:val="center"/>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tcMar>
              <w:top w:w="30" w:type="dxa"/>
              <w:left w:w="30" w:type="dxa"/>
              <w:bottom w:w="30" w:type="dxa"/>
              <w:right w:w="30" w:type="dxa"/>
            </w:tcMar>
            <w:vAlign w:val="bottom"/>
            <w:hideMark/>
          </w:tcPr>
          <w:p w14:paraId="2AFC9354" w14:textId="77777777" w:rsidR="00000000" w:rsidRDefault="001417CD">
            <w:pPr>
              <w:jc w:val="center"/>
              <w:rPr>
                <w:rFonts w:eastAsia="Times New Roman"/>
                <w:sz w:val="20"/>
                <w:szCs w:val="20"/>
              </w:rPr>
            </w:pPr>
            <w:r>
              <w:rPr>
                <w:rFonts w:ascii="inherit" w:eastAsia="Times New Roman" w:hAnsi="inherit"/>
                <w:sz w:val="20"/>
                <w:szCs w:val="20"/>
              </w:rPr>
              <w:t>$—</w:t>
            </w:r>
          </w:p>
        </w:tc>
      </w:tr>
    </w:tbl>
    <w:p w14:paraId="1C50AEF5" w14:textId="77777777" w:rsidR="00000000" w:rsidRDefault="001417CD">
      <w:pPr>
        <w:spacing w:line="288" w:lineRule="auto"/>
        <w:divId w:val="1911427760"/>
        <w:rPr>
          <w:rFonts w:eastAsia="Times New Roman"/>
          <w:sz w:val="20"/>
          <w:szCs w:val="20"/>
        </w:rPr>
      </w:pPr>
    </w:p>
    <w:p w14:paraId="5E54A69F" w14:textId="77777777" w:rsidR="00000000" w:rsidRDefault="001417CD">
      <w:pPr>
        <w:spacing w:line="288" w:lineRule="auto"/>
        <w:divId w:val="1801336601"/>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Included in Cash and cash equivalents in the Consolidated Balance Sheet.</w:t>
      </w:r>
    </w:p>
    <w:p w14:paraId="708915C0" w14:textId="77777777" w:rsidR="00000000" w:rsidRDefault="001417CD">
      <w:pPr>
        <w:spacing w:line="288" w:lineRule="auto"/>
        <w:divId w:val="1535147660"/>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r>
        <w:rPr>
          <w:rFonts w:ascii="inherit" w:eastAsia="Times New Roman" w:hAnsi="inherit"/>
          <w:sz w:val="20"/>
          <w:szCs w:val="20"/>
        </w:rPr>
        <w:t>Included in Other current assets in the Consolidated Balance Sheet.</w:t>
      </w:r>
    </w:p>
    <w:p w14:paraId="5614477B" w14:textId="77777777" w:rsidR="00000000" w:rsidRDefault="001417CD">
      <w:pPr>
        <w:spacing w:line="288" w:lineRule="auto"/>
        <w:divId w:val="1883636870"/>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Included in Other current liabilities in the Consolidated Balance Sheet.</w:t>
      </w:r>
    </w:p>
    <w:p w14:paraId="630726B4" w14:textId="77777777" w:rsidR="00000000" w:rsidRDefault="001417CD">
      <w:pPr>
        <w:spacing w:line="288" w:lineRule="auto"/>
        <w:jc w:val="both"/>
        <w:divId w:val="286398043"/>
        <w:rPr>
          <w:rFonts w:eastAsia="Times New Roman"/>
          <w:sz w:val="20"/>
          <w:szCs w:val="20"/>
        </w:rPr>
      </w:pPr>
    </w:p>
    <w:p w14:paraId="2464AC3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Deposits Held in Money Market Mutual Funds</w:t>
      </w:r>
      <w:r>
        <w:rPr>
          <w:rFonts w:ascii="inherit" w:eastAsia="Times New Roman" w:hAnsi="inherit"/>
          <w:i/>
          <w:iCs/>
          <w:sz w:val="20"/>
          <w:szCs w:val="20"/>
        </w:rPr>
        <w:t xml:space="preserve"> </w:t>
      </w:r>
      <w:r>
        <w:rPr>
          <w:rFonts w:ascii="inherit" w:eastAsia="Times New Roman" w:hAnsi="inherit"/>
          <w:sz w:val="20"/>
          <w:szCs w:val="20"/>
        </w:rPr>
        <w:t xml:space="preserve">A portion of the Company’s excess cash is held in money market </w:t>
      </w:r>
      <w:r>
        <w:rPr>
          <w:rFonts w:ascii="inherit" w:eastAsia="Times New Roman" w:hAnsi="inherit"/>
          <w:sz w:val="20"/>
          <w:szCs w:val="20"/>
        </w:rPr>
        <w:t>mutual funds which generate interest income based on prevailing market rates. Money market mutual fund holdings are measured at fair value using quoted market prices and are classified within Level 1 of the valuation hierarchy.</w:t>
      </w:r>
    </w:p>
    <w:p w14:paraId="4530B318" w14:textId="77777777" w:rsidR="00000000" w:rsidRDefault="001417CD">
      <w:pPr>
        <w:spacing w:line="288" w:lineRule="auto"/>
        <w:jc w:val="both"/>
        <w:divId w:val="286398043"/>
        <w:rPr>
          <w:rFonts w:eastAsia="Times New Roman"/>
          <w:sz w:val="20"/>
          <w:szCs w:val="20"/>
        </w:rPr>
      </w:pPr>
    </w:p>
    <w:p w14:paraId="7853811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Foreign Exchange Contracts</w:t>
      </w:r>
      <w:r>
        <w:rPr>
          <w:rFonts w:ascii="inherit" w:eastAsia="Times New Roman" w:hAnsi="inherit"/>
          <w:i/>
          <w:iCs/>
          <w:sz w:val="20"/>
          <w:szCs w:val="20"/>
        </w:rPr>
        <w:t xml:space="preserve"> </w:t>
      </w:r>
      <w:r>
        <w:rPr>
          <w:rFonts w:ascii="inherit" w:eastAsia="Times New Roman" w:hAnsi="inherit"/>
          <w:sz w:val="20"/>
          <w:szCs w:val="20"/>
        </w:rPr>
        <w:t>As a result of our global operating activities, we are exposed to risks from changes in foreign currency exchange rates, which may adversely affect our financial condition. To manage our exposures and mitigate the impact of currency fluctuations on our fi</w:t>
      </w:r>
      <w:r>
        <w:rPr>
          <w:rFonts w:ascii="inherit" w:eastAsia="Times New Roman" w:hAnsi="inherit"/>
          <w:sz w:val="20"/>
          <w:szCs w:val="20"/>
        </w:rPr>
        <w:t>nancial results, we hedge our primary transactional exposures through the use of foreign exchange forward and option contracts. The foreign exchange contracts are valued using the market approach based on observable market transactions of forward rates and</w:t>
      </w:r>
      <w:r>
        <w:rPr>
          <w:rFonts w:ascii="inherit" w:eastAsia="Times New Roman" w:hAnsi="inherit"/>
          <w:sz w:val="20"/>
          <w:szCs w:val="20"/>
        </w:rPr>
        <w:t xml:space="preserve"> are classified within Level 2 of the valuation hierarchy.</w:t>
      </w:r>
    </w:p>
    <w:p w14:paraId="368D878F" w14:textId="77777777" w:rsidR="00000000" w:rsidRDefault="001417CD">
      <w:pPr>
        <w:spacing w:line="288" w:lineRule="auto"/>
        <w:jc w:val="both"/>
        <w:divId w:val="286398043"/>
        <w:rPr>
          <w:rFonts w:eastAsia="Times New Roman"/>
          <w:sz w:val="20"/>
          <w:szCs w:val="20"/>
        </w:rPr>
      </w:pPr>
    </w:p>
    <w:p w14:paraId="6E96582E" w14:textId="77777777" w:rsidR="00000000" w:rsidRDefault="001417CD">
      <w:pPr>
        <w:spacing w:line="288" w:lineRule="auto"/>
        <w:jc w:val="both"/>
        <w:divId w:val="286398043"/>
        <w:rPr>
          <w:rFonts w:eastAsia="Times New Roman"/>
          <w:sz w:val="20"/>
          <w:szCs w:val="20"/>
        </w:rPr>
      </w:pPr>
      <w:r>
        <w:rPr>
          <w:rFonts w:ascii="inherit" w:eastAsia="Times New Roman" w:hAnsi="inherit"/>
          <w:b/>
          <w:bCs/>
          <w:i/>
          <w:iCs/>
          <w:sz w:val="20"/>
          <w:szCs w:val="20"/>
        </w:rPr>
        <w:t>Assets Measured at Fair Value on a Non-recurring Basis</w:t>
      </w:r>
    </w:p>
    <w:p w14:paraId="18C1D7BF" w14:textId="77777777" w:rsidR="00000000" w:rsidRDefault="001417CD">
      <w:pPr>
        <w:spacing w:line="288" w:lineRule="auto"/>
        <w:jc w:val="both"/>
        <w:divId w:val="286398043"/>
        <w:rPr>
          <w:rFonts w:eastAsia="Times New Roman"/>
          <w:sz w:val="20"/>
          <w:szCs w:val="20"/>
        </w:rPr>
      </w:pPr>
    </w:p>
    <w:p w14:paraId="5F7E77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Certain assets have been measured at fair value on a nonrecurring basis using significant unobservable inputs (Level 3). NCR measures certain assets, including intangible assets and cost and equity method investments, at fair value on a non-recurring basis</w:t>
      </w:r>
      <w:r>
        <w:rPr>
          <w:rFonts w:ascii="inherit" w:eastAsia="Times New Roman" w:hAnsi="inherit"/>
          <w:sz w:val="20"/>
          <w:szCs w:val="20"/>
        </w:rPr>
        <w:t>. These assets are recognized at fair value when initially valued and when deemed to be impaired.</w:t>
      </w:r>
      <w:r>
        <w:rPr>
          <w:rFonts w:ascii="inherit" w:eastAsia="Times New Roman" w:hAnsi="inherit"/>
          <w:sz w:val="20"/>
          <w:szCs w:val="20"/>
        </w:rPr>
        <w:t xml:space="preserve"> </w:t>
      </w:r>
      <w:r>
        <w:rPr>
          <w:rFonts w:ascii="inherit" w:eastAsia="Times New Roman" w:hAnsi="inherit"/>
          <w:sz w:val="20"/>
          <w:szCs w:val="20"/>
        </w:rPr>
        <w:t>Additionally, NCR reviews the carrying values of investments when events and circumstances warrant and considers all available evidence in evaluating when dec</w:t>
      </w:r>
      <w:r>
        <w:rPr>
          <w:rFonts w:ascii="inherit" w:eastAsia="Times New Roman" w:hAnsi="inherit"/>
          <w:sz w:val="20"/>
          <w:szCs w:val="20"/>
        </w:rPr>
        <w:t>lines in fair value are other-than-temporary declines. NCR carries equity investments in privately-held companies at cost or at fair value when NCR recognizes an other-than-temporary impairment charge.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impairment charges or non-recurring fair v</w:t>
      </w:r>
      <w:r>
        <w:rPr>
          <w:rFonts w:ascii="inherit" w:eastAsia="Times New Roman" w:hAnsi="inherit"/>
          <w:sz w:val="20"/>
          <w:szCs w:val="20"/>
        </w:rPr>
        <w:t>alue adjustments were recorded during</w:t>
      </w:r>
      <w:r>
        <w:rPr>
          <w:rFonts w:ascii="inherit" w:eastAsia="Times New Roman" w:hAnsi="inherit"/>
          <w:sz w:val="20"/>
          <w:szCs w:val="20"/>
        </w:rPr>
        <w:t xml:space="preserve"> </w:t>
      </w:r>
      <w:r>
        <w:rPr>
          <w:rFonts w:ascii="inherit" w:eastAsia="Times New Roman" w:hAnsi="inherit"/>
          <w:sz w:val="20"/>
          <w:szCs w:val="20"/>
        </w:rPr>
        <w:t>the year</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In</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 we recorded</w:t>
      </w:r>
      <w:r>
        <w:rPr>
          <w:rFonts w:ascii="inherit" w:eastAsia="Times New Roman" w:hAnsi="inherit"/>
          <w:sz w:val="20"/>
          <w:szCs w:val="20"/>
        </w:rPr>
        <w:t xml:space="preserve"> </w:t>
      </w:r>
      <w:r>
        <w:rPr>
          <w:rFonts w:ascii="inherit" w:eastAsia="Times New Roman" w:hAnsi="inherit"/>
          <w:sz w:val="20"/>
          <w:szCs w:val="20"/>
        </w:rPr>
        <w:t>$227</w:t>
      </w:r>
      <w:r>
        <w:rPr>
          <w:rFonts w:ascii="inherit" w:eastAsia="Times New Roman" w:hAnsi="inherit"/>
          <w:sz w:val="20"/>
          <w:szCs w:val="20"/>
        </w:rPr>
        <w:t xml:space="preserve"> </w:t>
      </w:r>
      <w:r>
        <w:rPr>
          <w:rFonts w:ascii="inherit" w:eastAsia="Times New Roman" w:hAnsi="inherit"/>
          <w:sz w:val="20"/>
          <w:szCs w:val="20"/>
        </w:rPr>
        <w:t>million, which included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of goodwill under our previous segment structure, which was assigned to t</w:t>
      </w:r>
      <w:r>
        <w:rPr>
          <w:rFonts w:ascii="inherit" w:eastAsia="Times New Roman" w:hAnsi="inherit"/>
          <w:sz w:val="20"/>
          <w:szCs w:val="20"/>
        </w:rPr>
        <w:t>he Hardware reporting unit and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impairment charge related to long-lived assets held and used in our Hardware operations.</w:t>
      </w:r>
    </w:p>
    <w:p w14:paraId="11C4F7E4" w14:textId="77777777" w:rsidR="00000000" w:rsidRDefault="001417CD">
      <w:pPr>
        <w:spacing w:line="288" w:lineRule="auto"/>
        <w:jc w:val="both"/>
        <w:divId w:val="286398043"/>
        <w:rPr>
          <w:rFonts w:eastAsia="Times New Roman"/>
          <w:sz w:val="20"/>
          <w:szCs w:val="20"/>
        </w:rPr>
      </w:pPr>
    </w:p>
    <w:p w14:paraId="4C6691F6" w14:textId="77777777" w:rsidR="00000000" w:rsidRDefault="001417CD">
      <w:pPr>
        <w:spacing w:line="288" w:lineRule="auto"/>
        <w:divId w:val="2134397349"/>
        <w:rPr>
          <w:rFonts w:eastAsia="Times New Roman"/>
          <w:sz w:val="20"/>
          <w:szCs w:val="20"/>
        </w:rPr>
      </w:pPr>
    </w:p>
    <w:p w14:paraId="15FA63AF" w14:textId="77777777" w:rsidR="00000000" w:rsidRDefault="001417CD">
      <w:pPr>
        <w:divId w:val="1181315404"/>
        <w:rPr>
          <w:rFonts w:eastAsia="Times New Roman"/>
          <w:sz w:val="20"/>
          <w:szCs w:val="20"/>
        </w:rPr>
      </w:pPr>
    </w:p>
    <w:p w14:paraId="41CEF7D5" w14:textId="77777777" w:rsidR="00000000" w:rsidRDefault="001417CD">
      <w:pPr>
        <w:spacing w:line="288" w:lineRule="auto"/>
        <w:jc w:val="center"/>
        <w:divId w:val="213658397"/>
        <w:rPr>
          <w:rFonts w:eastAsia="Times New Roman"/>
          <w:sz w:val="20"/>
          <w:szCs w:val="20"/>
        </w:rPr>
      </w:pPr>
      <w:r>
        <w:rPr>
          <w:rFonts w:ascii="inherit" w:eastAsia="Times New Roman" w:hAnsi="inherit"/>
          <w:sz w:val="20"/>
          <w:szCs w:val="20"/>
        </w:rPr>
        <w:t>105</w:t>
      </w:r>
    </w:p>
    <w:p w14:paraId="3C067641" w14:textId="77777777" w:rsidR="00000000" w:rsidRDefault="001417CD">
      <w:pPr>
        <w:divId w:val="286398043"/>
        <w:rPr>
          <w:rFonts w:eastAsia="Times New Roman"/>
          <w:sz w:val="20"/>
          <w:szCs w:val="20"/>
        </w:rPr>
      </w:pPr>
      <w:r>
        <w:rPr>
          <w:rFonts w:eastAsia="Times New Roman"/>
          <w:sz w:val="20"/>
          <w:szCs w:val="20"/>
        </w:rPr>
        <w:pict w14:anchorId="527EC999">
          <v:rect id="_x0000_i1134" style="width:0;height:1.5pt" o:hralign="center" o:hrstd="t" o:hr="t" fillcolor="#a0a0a0" stroked="f"/>
        </w:pict>
      </w:r>
    </w:p>
    <w:p w14:paraId="5EF36737" w14:textId="77777777" w:rsidR="00000000" w:rsidRDefault="001417CD">
      <w:pPr>
        <w:spacing w:line="288" w:lineRule="auto"/>
        <w:divId w:val="22499234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ACB8D63" w14:textId="77777777" w:rsidR="00000000" w:rsidRDefault="001417CD">
      <w:pPr>
        <w:spacing w:line="288" w:lineRule="auto"/>
        <w:jc w:val="center"/>
        <w:divId w:val="1394429674"/>
        <w:rPr>
          <w:rFonts w:eastAsia="Times New Roman"/>
          <w:sz w:val="20"/>
          <w:szCs w:val="20"/>
        </w:rPr>
      </w:pPr>
      <w:r>
        <w:rPr>
          <w:rFonts w:ascii="inherit" w:eastAsia="Times New Roman" w:hAnsi="inherit"/>
          <w:b/>
          <w:bCs/>
          <w:sz w:val="20"/>
          <w:szCs w:val="20"/>
        </w:rPr>
        <w:t>NCR Corporation</w:t>
      </w:r>
    </w:p>
    <w:p w14:paraId="2DFBD1BA" w14:textId="77777777" w:rsidR="00000000" w:rsidRDefault="001417CD">
      <w:pPr>
        <w:spacing w:line="288" w:lineRule="auto"/>
        <w:jc w:val="center"/>
        <w:divId w:val="1394429674"/>
        <w:rPr>
          <w:rFonts w:eastAsia="Times New Roman"/>
          <w:sz w:val="20"/>
          <w:szCs w:val="20"/>
        </w:rPr>
      </w:pPr>
      <w:r>
        <w:rPr>
          <w:rFonts w:ascii="inherit" w:eastAsia="Times New Roman" w:hAnsi="inherit"/>
          <w:b/>
          <w:bCs/>
          <w:sz w:val="20"/>
          <w:szCs w:val="20"/>
        </w:rPr>
        <w:t>Notes to Consolidated Financial Statements-(Continued)</w:t>
      </w:r>
    </w:p>
    <w:p w14:paraId="30A9A057" w14:textId="77777777" w:rsidR="00000000" w:rsidRDefault="001417CD">
      <w:pPr>
        <w:spacing w:line="288" w:lineRule="auto"/>
        <w:jc w:val="center"/>
        <w:divId w:val="1394429674"/>
        <w:rPr>
          <w:rFonts w:eastAsia="Times New Roman"/>
          <w:sz w:val="20"/>
          <w:szCs w:val="20"/>
        </w:rPr>
      </w:pPr>
    </w:p>
    <w:p w14:paraId="7679064A" w14:textId="77777777" w:rsidR="00000000" w:rsidRDefault="001417CD">
      <w:pPr>
        <w:spacing w:line="288" w:lineRule="auto"/>
        <w:divId w:val="2027633487"/>
        <w:rPr>
          <w:rFonts w:eastAsia="Times New Roman"/>
          <w:sz w:val="20"/>
          <w:szCs w:val="20"/>
        </w:rPr>
      </w:pPr>
    </w:p>
    <w:p w14:paraId="1BF3392D" w14:textId="77777777" w:rsidR="00000000" w:rsidRDefault="001417CD">
      <w:pPr>
        <w:divId w:val="329410100"/>
        <w:rPr>
          <w:rFonts w:eastAsia="Times New Roman"/>
          <w:sz w:val="20"/>
          <w:szCs w:val="20"/>
        </w:rPr>
      </w:pPr>
    </w:p>
    <w:p w14:paraId="5CE5233A" w14:textId="77777777" w:rsidR="00000000" w:rsidRDefault="001417CD">
      <w:pPr>
        <w:spacing w:line="288" w:lineRule="auto"/>
        <w:divId w:val="146283059"/>
        <w:rPr>
          <w:rFonts w:eastAsia="Times New Roman"/>
          <w:sz w:val="20"/>
          <w:szCs w:val="20"/>
        </w:rPr>
      </w:pPr>
      <w:r>
        <w:rPr>
          <w:rFonts w:ascii="inherit" w:eastAsia="Times New Roman" w:hAnsi="inherit"/>
          <w:b/>
          <w:bCs/>
          <w:color w:val="7ACE05"/>
          <w:sz w:val="20"/>
          <w:szCs w:val="20"/>
        </w:rPr>
        <w:t>14. ACCUMULATED OTHER COMPREHENSIVE INCOME</w:t>
      </w:r>
      <w:r>
        <w:rPr>
          <w:rFonts w:ascii="inherit" w:eastAsia="Times New Roman" w:hAnsi="inherit"/>
          <w:b/>
          <w:bCs/>
          <w:color w:val="7ACE05"/>
          <w:sz w:val="20"/>
          <w:szCs w:val="20"/>
        </w:rPr>
        <w:t xml:space="preserve"> </w:t>
      </w:r>
    </w:p>
    <w:p w14:paraId="5D854488" w14:textId="77777777" w:rsidR="00000000" w:rsidRDefault="001417CD">
      <w:pPr>
        <w:spacing w:line="288" w:lineRule="auto"/>
        <w:divId w:val="896167734"/>
        <w:rPr>
          <w:rFonts w:eastAsia="Times New Roman"/>
          <w:sz w:val="20"/>
          <w:szCs w:val="20"/>
        </w:rPr>
      </w:pPr>
    </w:p>
    <w:p w14:paraId="5CA2F4CA" w14:textId="77777777" w:rsidR="00000000" w:rsidRDefault="001417CD">
      <w:pPr>
        <w:spacing w:line="288" w:lineRule="auto"/>
        <w:divId w:val="414598073"/>
        <w:rPr>
          <w:rFonts w:eastAsia="Times New Roman"/>
          <w:sz w:val="20"/>
          <w:szCs w:val="20"/>
        </w:rPr>
      </w:pPr>
      <w:r>
        <w:rPr>
          <w:rFonts w:ascii="inherit" w:eastAsia="Times New Roman" w:hAnsi="inherit"/>
          <w:b/>
          <w:bCs/>
          <w:sz w:val="20"/>
          <w:szCs w:val="20"/>
        </w:rPr>
        <w:t>Changes in Accumulated Other Comprehensive Income (AOCI) by Component</w:t>
      </w:r>
    </w:p>
    <w:p w14:paraId="7295CBFC" w14:textId="77777777" w:rsidR="00000000" w:rsidRDefault="001417CD">
      <w:pPr>
        <w:spacing w:line="288" w:lineRule="auto"/>
        <w:divId w:val="868252291"/>
        <w:rPr>
          <w:rFonts w:eastAsia="Times New Roman"/>
          <w:sz w:val="20"/>
          <w:szCs w:val="20"/>
        </w:rPr>
      </w:pPr>
    </w:p>
    <w:p w14:paraId="77BF843F" w14:textId="77777777" w:rsidR="00000000" w:rsidRDefault="001417CD">
      <w:pPr>
        <w:spacing w:line="288" w:lineRule="auto"/>
        <w:divId w:val="459419053"/>
        <w:rPr>
          <w:rFonts w:eastAsia="Times New Roman"/>
          <w:sz w:val="20"/>
          <w:szCs w:val="20"/>
        </w:rPr>
      </w:pPr>
      <w:r>
        <w:rPr>
          <w:rFonts w:ascii="inherit" w:eastAsia="Times New Roman" w:hAnsi="inherit"/>
          <w:sz w:val="20"/>
          <w:szCs w:val="20"/>
        </w:rPr>
        <w:t>The changes in AOCI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are as fo</w:t>
      </w:r>
      <w:r>
        <w:rPr>
          <w:rFonts w:ascii="inherit" w:eastAsia="Times New Roman" w:hAnsi="inherit"/>
          <w:sz w:val="20"/>
          <w:szCs w:val="20"/>
        </w:rPr>
        <w:t>llows:</w:t>
      </w:r>
    </w:p>
    <w:tbl>
      <w:tblPr>
        <w:tblW w:w="5000" w:type="pct"/>
        <w:jc w:val="center"/>
        <w:tblCellMar>
          <w:left w:w="0" w:type="dxa"/>
          <w:right w:w="0" w:type="dxa"/>
        </w:tblCellMar>
        <w:tblLook w:val="04A0" w:firstRow="1" w:lastRow="0" w:firstColumn="1" w:lastColumn="0" w:noHBand="0" w:noVBand="1"/>
      </w:tblPr>
      <w:tblGrid>
        <w:gridCol w:w="3490"/>
        <w:gridCol w:w="140"/>
        <w:gridCol w:w="915"/>
        <w:gridCol w:w="112"/>
        <w:gridCol w:w="105"/>
        <w:gridCol w:w="140"/>
        <w:gridCol w:w="915"/>
        <w:gridCol w:w="112"/>
        <w:gridCol w:w="105"/>
        <w:gridCol w:w="140"/>
        <w:gridCol w:w="915"/>
        <w:gridCol w:w="112"/>
        <w:gridCol w:w="105"/>
        <w:gridCol w:w="139"/>
        <w:gridCol w:w="749"/>
        <w:gridCol w:w="112"/>
      </w:tblGrid>
      <w:tr w:rsidR="00000000" w14:paraId="297D1B62" w14:textId="77777777">
        <w:trPr>
          <w:divId w:val="1877307187"/>
          <w:jc w:val="center"/>
        </w:trPr>
        <w:tc>
          <w:tcPr>
            <w:tcW w:w="0" w:type="auto"/>
            <w:gridSpan w:val="16"/>
            <w:vAlign w:val="center"/>
            <w:hideMark/>
          </w:tcPr>
          <w:p w14:paraId="09414EEA" w14:textId="77777777" w:rsidR="00000000" w:rsidRDefault="001417CD">
            <w:pPr>
              <w:spacing w:line="288" w:lineRule="auto"/>
              <w:rPr>
                <w:rFonts w:eastAsia="Times New Roman"/>
                <w:sz w:val="20"/>
                <w:szCs w:val="20"/>
              </w:rPr>
            </w:pPr>
          </w:p>
        </w:tc>
      </w:tr>
      <w:tr w:rsidR="00000000" w14:paraId="4A01084B" w14:textId="77777777">
        <w:trPr>
          <w:divId w:val="1877307187"/>
          <w:jc w:val="center"/>
        </w:trPr>
        <w:tc>
          <w:tcPr>
            <w:tcW w:w="2150" w:type="pct"/>
            <w:vAlign w:val="center"/>
            <w:hideMark/>
          </w:tcPr>
          <w:p w14:paraId="3F90572B" w14:textId="77777777" w:rsidR="00000000" w:rsidRDefault="001417CD">
            <w:pPr>
              <w:rPr>
                <w:rFonts w:eastAsia="Times New Roman"/>
                <w:sz w:val="20"/>
                <w:szCs w:val="20"/>
              </w:rPr>
            </w:pPr>
          </w:p>
        </w:tc>
        <w:tc>
          <w:tcPr>
            <w:tcW w:w="50" w:type="pct"/>
            <w:vAlign w:val="center"/>
            <w:hideMark/>
          </w:tcPr>
          <w:p w14:paraId="1F6CDAEC" w14:textId="77777777" w:rsidR="00000000" w:rsidRDefault="001417CD">
            <w:pPr>
              <w:rPr>
                <w:rFonts w:eastAsia="Times New Roman"/>
                <w:sz w:val="20"/>
                <w:szCs w:val="20"/>
              </w:rPr>
            </w:pPr>
          </w:p>
        </w:tc>
        <w:tc>
          <w:tcPr>
            <w:tcW w:w="600" w:type="pct"/>
            <w:vAlign w:val="center"/>
            <w:hideMark/>
          </w:tcPr>
          <w:p w14:paraId="2E176275" w14:textId="77777777" w:rsidR="00000000" w:rsidRDefault="001417CD">
            <w:pPr>
              <w:rPr>
                <w:rFonts w:eastAsia="Times New Roman"/>
                <w:sz w:val="20"/>
                <w:szCs w:val="20"/>
              </w:rPr>
            </w:pPr>
          </w:p>
        </w:tc>
        <w:tc>
          <w:tcPr>
            <w:tcW w:w="50" w:type="pct"/>
            <w:vAlign w:val="center"/>
            <w:hideMark/>
          </w:tcPr>
          <w:p w14:paraId="5228EA5C" w14:textId="77777777" w:rsidR="00000000" w:rsidRDefault="001417CD">
            <w:pPr>
              <w:rPr>
                <w:rFonts w:eastAsia="Times New Roman"/>
                <w:sz w:val="20"/>
                <w:szCs w:val="20"/>
              </w:rPr>
            </w:pPr>
          </w:p>
        </w:tc>
        <w:tc>
          <w:tcPr>
            <w:tcW w:w="50" w:type="pct"/>
            <w:vAlign w:val="center"/>
            <w:hideMark/>
          </w:tcPr>
          <w:p w14:paraId="06B3ACAF" w14:textId="77777777" w:rsidR="00000000" w:rsidRDefault="001417CD">
            <w:pPr>
              <w:rPr>
                <w:rFonts w:eastAsia="Times New Roman"/>
                <w:sz w:val="20"/>
                <w:szCs w:val="20"/>
              </w:rPr>
            </w:pPr>
          </w:p>
        </w:tc>
        <w:tc>
          <w:tcPr>
            <w:tcW w:w="50" w:type="pct"/>
            <w:vAlign w:val="center"/>
            <w:hideMark/>
          </w:tcPr>
          <w:p w14:paraId="35F46036" w14:textId="77777777" w:rsidR="00000000" w:rsidRDefault="001417CD">
            <w:pPr>
              <w:rPr>
                <w:rFonts w:eastAsia="Times New Roman"/>
                <w:sz w:val="20"/>
                <w:szCs w:val="20"/>
              </w:rPr>
            </w:pPr>
          </w:p>
        </w:tc>
        <w:tc>
          <w:tcPr>
            <w:tcW w:w="600" w:type="pct"/>
            <w:vAlign w:val="center"/>
            <w:hideMark/>
          </w:tcPr>
          <w:p w14:paraId="7B1BB8A7" w14:textId="77777777" w:rsidR="00000000" w:rsidRDefault="001417CD">
            <w:pPr>
              <w:rPr>
                <w:rFonts w:eastAsia="Times New Roman"/>
                <w:sz w:val="20"/>
                <w:szCs w:val="20"/>
              </w:rPr>
            </w:pPr>
          </w:p>
        </w:tc>
        <w:tc>
          <w:tcPr>
            <w:tcW w:w="50" w:type="pct"/>
            <w:vAlign w:val="center"/>
            <w:hideMark/>
          </w:tcPr>
          <w:p w14:paraId="7187D1FB" w14:textId="77777777" w:rsidR="00000000" w:rsidRDefault="001417CD">
            <w:pPr>
              <w:rPr>
                <w:rFonts w:eastAsia="Times New Roman"/>
                <w:sz w:val="20"/>
                <w:szCs w:val="20"/>
              </w:rPr>
            </w:pPr>
          </w:p>
        </w:tc>
        <w:tc>
          <w:tcPr>
            <w:tcW w:w="50" w:type="pct"/>
            <w:vAlign w:val="center"/>
            <w:hideMark/>
          </w:tcPr>
          <w:p w14:paraId="028F7902" w14:textId="77777777" w:rsidR="00000000" w:rsidRDefault="001417CD">
            <w:pPr>
              <w:rPr>
                <w:rFonts w:eastAsia="Times New Roman"/>
                <w:sz w:val="20"/>
                <w:szCs w:val="20"/>
              </w:rPr>
            </w:pPr>
          </w:p>
        </w:tc>
        <w:tc>
          <w:tcPr>
            <w:tcW w:w="50" w:type="pct"/>
            <w:vAlign w:val="center"/>
            <w:hideMark/>
          </w:tcPr>
          <w:p w14:paraId="5521E7B7" w14:textId="77777777" w:rsidR="00000000" w:rsidRDefault="001417CD">
            <w:pPr>
              <w:rPr>
                <w:rFonts w:eastAsia="Times New Roman"/>
                <w:sz w:val="20"/>
                <w:szCs w:val="20"/>
              </w:rPr>
            </w:pPr>
          </w:p>
        </w:tc>
        <w:tc>
          <w:tcPr>
            <w:tcW w:w="600" w:type="pct"/>
            <w:vAlign w:val="center"/>
            <w:hideMark/>
          </w:tcPr>
          <w:p w14:paraId="10C334D9" w14:textId="77777777" w:rsidR="00000000" w:rsidRDefault="001417CD">
            <w:pPr>
              <w:rPr>
                <w:rFonts w:eastAsia="Times New Roman"/>
                <w:sz w:val="20"/>
                <w:szCs w:val="20"/>
              </w:rPr>
            </w:pPr>
          </w:p>
        </w:tc>
        <w:tc>
          <w:tcPr>
            <w:tcW w:w="50" w:type="pct"/>
            <w:vAlign w:val="center"/>
            <w:hideMark/>
          </w:tcPr>
          <w:p w14:paraId="2BCF1963" w14:textId="77777777" w:rsidR="00000000" w:rsidRDefault="001417CD">
            <w:pPr>
              <w:rPr>
                <w:rFonts w:eastAsia="Times New Roman"/>
                <w:sz w:val="20"/>
                <w:szCs w:val="20"/>
              </w:rPr>
            </w:pPr>
          </w:p>
        </w:tc>
        <w:tc>
          <w:tcPr>
            <w:tcW w:w="50" w:type="pct"/>
            <w:vAlign w:val="center"/>
            <w:hideMark/>
          </w:tcPr>
          <w:p w14:paraId="430DB96A" w14:textId="77777777" w:rsidR="00000000" w:rsidRDefault="001417CD">
            <w:pPr>
              <w:rPr>
                <w:rFonts w:eastAsia="Times New Roman"/>
                <w:sz w:val="20"/>
                <w:szCs w:val="20"/>
              </w:rPr>
            </w:pPr>
          </w:p>
        </w:tc>
        <w:tc>
          <w:tcPr>
            <w:tcW w:w="50" w:type="pct"/>
            <w:vAlign w:val="center"/>
            <w:hideMark/>
          </w:tcPr>
          <w:p w14:paraId="008EF82B" w14:textId="77777777" w:rsidR="00000000" w:rsidRDefault="001417CD">
            <w:pPr>
              <w:rPr>
                <w:rFonts w:eastAsia="Times New Roman"/>
                <w:sz w:val="20"/>
                <w:szCs w:val="20"/>
              </w:rPr>
            </w:pPr>
          </w:p>
        </w:tc>
        <w:tc>
          <w:tcPr>
            <w:tcW w:w="500" w:type="pct"/>
            <w:vAlign w:val="center"/>
            <w:hideMark/>
          </w:tcPr>
          <w:p w14:paraId="07D3493D" w14:textId="77777777" w:rsidR="00000000" w:rsidRDefault="001417CD">
            <w:pPr>
              <w:rPr>
                <w:rFonts w:eastAsia="Times New Roman"/>
                <w:sz w:val="20"/>
                <w:szCs w:val="20"/>
              </w:rPr>
            </w:pPr>
          </w:p>
        </w:tc>
        <w:tc>
          <w:tcPr>
            <w:tcW w:w="50" w:type="pct"/>
            <w:vAlign w:val="center"/>
            <w:hideMark/>
          </w:tcPr>
          <w:p w14:paraId="4FAD64CE" w14:textId="77777777" w:rsidR="00000000" w:rsidRDefault="001417CD">
            <w:pPr>
              <w:rPr>
                <w:rFonts w:eastAsia="Times New Roman"/>
                <w:sz w:val="20"/>
                <w:szCs w:val="20"/>
              </w:rPr>
            </w:pPr>
          </w:p>
        </w:tc>
      </w:tr>
      <w:tr w:rsidR="00000000" w14:paraId="1CCB763D" w14:textId="77777777">
        <w:trPr>
          <w:divId w:val="1877307187"/>
          <w:jc w:val="center"/>
        </w:trPr>
        <w:tc>
          <w:tcPr>
            <w:tcW w:w="0" w:type="auto"/>
            <w:tcMar>
              <w:top w:w="30" w:type="dxa"/>
              <w:left w:w="30" w:type="dxa"/>
              <w:bottom w:w="30" w:type="dxa"/>
              <w:right w:w="30" w:type="dxa"/>
            </w:tcMar>
            <w:vAlign w:val="bottom"/>
            <w:hideMark/>
          </w:tcPr>
          <w:p w14:paraId="24A7F22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5A007709" w14:textId="77777777" w:rsidR="00000000" w:rsidRDefault="001417CD">
            <w:pPr>
              <w:jc w:val="center"/>
              <w:rPr>
                <w:rFonts w:eastAsia="Times New Roman"/>
                <w:sz w:val="16"/>
                <w:szCs w:val="16"/>
              </w:rPr>
            </w:pPr>
            <w:r>
              <w:rPr>
                <w:rFonts w:ascii="inherit" w:eastAsia="Times New Roman" w:hAnsi="inherit"/>
                <w:b/>
                <w:bCs/>
                <w:sz w:val="16"/>
                <w:szCs w:val="16"/>
              </w:rPr>
              <w:t>Currency Translation Adjustments</w:t>
            </w:r>
          </w:p>
        </w:tc>
        <w:tc>
          <w:tcPr>
            <w:tcW w:w="0" w:type="auto"/>
            <w:tcMar>
              <w:top w:w="30" w:type="dxa"/>
              <w:left w:w="30" w:type="dxa"/>
              <w:bottom w:w="30" w:type="dxa"/>
              <w:right w:w="30" w:type="dxa"/>
            </w:tcMar>
            <w:vAlign w:val="bottom"/>
            <w:hideMark/>
          </w:tcPr>
          <w:p w14:paraId="5EE38410" w14:textId="77777777" w:rsidR="00000000" w:rsidRDefault="001417CD">
            <w:pPr>
              <w:divId w:val="1716273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4E33F3" w14:textId="77777777" w:rsidR="00000000" w:rsidRDefault="001417CD">
            <w:pPr>
              <w:jc w:val="center"/>
              <w:rPr>
                <w:rFonts w:eastAsia="Times New Roman"/>
                <w:sz w:val="16"/>
                <w:szCs w:val="16"/>
              </w:rPr>
            </w:pPr>
            <w:r>
              <w:rPr>
                <w:rFonts w:ascii="inherit" w:eastAsia="Times New Roman" w:hAnsi="inherit"/>
                <w:b/>
                <w:bCs/>
                <w:sz w:val="16"/>
                <w:szCs w:val="16"/>
              </w:rPr>
              <w:t>Changes in Employee Benefit Plans</w:t>
            </w:r>
          </w:p>
        </w:tc>
        <w:tc>
          <w:tcPr>
            <w:tcW w:w="0" w:type="auto"/>
            <w:tcMar>
              <w:top w:w="30" w:type="dxa"/>
              <w:left w:w="30" w:type="dxa"/>
              <w:bottom w:w="30" w:type="dxa"/>
              <w:right w:w="30" w:type="dxa"/>
            </w:tcMar>
            <w:vAlign w:val="bottom"/>
            <w:hideMark/>
          </w:tcPr>
          <w:p w14:paraId="282BDED3" w14:textId="77777777" w:rsidR="00000000" w:rsidRDefault="001417CD">
            <w:pPr>
              <w:divId w:val="1668286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100D8F" w14:textId="77777777" w:rsidR="00000000" w:rsidRDefault="001417CD">
            <w:pPr>
              <w:jc w:val="center"/>
              <w:rPr>
                <w:rFonts w:eastAsia="Times New Roman"/>
                <w:sz w:val="16"/>
                <w:szCs w:val="16"/>
              </w:rPr>
            </w:pPr>
            <w:r>
              <w:rPr>
                <w:rFonts w:ascii="inherit" w:eastAsia="Times New Roman" w:hAnsi="inherit"/>
                <w:b/>
                <w:bCs/>
                <w:sz w:val="16"/>
                <w:szCs w:val="16"/>
              </w:rPr>
              <w:t>Changes in Fair Value of Effective Cash Flow Hedges</w:t>
            </w:r>
          </w:p>
        </w:tc>
        <w:tc>
          <w:tcPr>
            <w:tcW w:w="0" w:type="auto"/>
            <w:tcMar>
              <w:top w:w="30" w:type="dxa"/>
              <w:left w:w="30" w:type="dxa"/>
              <w:bottom w:w="30" w:type="dxa"/>
              <w:right w:w="30" w:type="dxa"/>
            </w:tcMar>
            <w:vAlign w:val="bottom"/>
            <w:hideMark/>
          </w:tcPr>
          <w:p w14:paraId="20E4F6AD" w14:textId="77777777" w:rsidR="00000000" w:rsidRDefault="001417CD">
            <w:pPr>
              <w:divId w:val="1071780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D80884"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000000" w14:paraId="4EC2CB92" w14:textId="77777777">
        <w:trPr>
          <w:divId w:val="1877307187"/>
          <w:jc w:val="center"/>
        </w:trPr>
        <w:tc>
          <w:tcPr>
            <w:tcW w:w="0" w:type="auto"/>
            <w:shd w:val="clear" w:color="auto" w:fill="CCEEFF"/>
            <w:tcMar>
              <w:top w:w="30" w:type="dxa"/>
              <w:left w:w="30" w:type="dxa"/>
              <w:bottom w:w="30" w:type="dxa"/>
              <w:right w:w="30" w:type="dxa"/>
            </w:tcMar>
            <w:vAlign w:val="bottom"/>
            <w:hideMark/>
          </w:tcPr>
          <w:p w14:paraId="4483C42C" w14:textId="77777777" w:rsidR="00000000" w:rsidRDefault="001417CD">
            <w:pPr>
              <w:rPr>
                <w:rFonts w:eastAsia="Times New Roman"/>
                <w:sz w:val="20"/>
                <w:szCs w:val="20"/>
              </w:rPr>
            </w:pPr>
            <w:r>
              <w:rPr>
                <w:rFonts w:ascii="inherit" w:eastAsia="Times New Roman" w:hAnsi="inherit"/>
                <w:sz w:val="20"/>
                <w:szCs w:val="20"/>
              </w:rPr>
              <w:t>Balance at December 31, 2016</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09A6C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50BFA5" w14:textId="77777777" w:rsidR="00000000" w:rsidRDefault="001417CD">
            <w:pPr>
              <w:jc w:val="right"/>
              <w:rPr>
                <w:rFonts w:eastAsia="Times New Roman"/>
                <w:sz w:val="20"/>
                <w:szCs w:val="20"/>
              </w:rPr>
            </w:pPr>
            <w:r>
              <w:rPr>
                <w:rFonts w:ascii="inherit" w:eastAsia="Times New Roman" w:hAnsi="inherit"/>
                <w:b/>
                <w:bCs/>
                <w:sz w:val="20"/>
                <w:szCs w:val="20"/>
              </w:rPr>
              <w:t>(224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BD4E71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1B3635B" w14:textId="77777777" w:rsidR="00000000" w:rsidRDefault="001417CD">
            <w:pPr>
              <w:divId w:val="223370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F784D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7AFB2FF"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shd w:val="clear" w:color="auto" w:fill="CCEEFF"/>
            <w:vAlign w:val="bottom"/>
            <w:hideMark/>
          </w:tcPr>
          <w:p w14:paraId="5A72D5C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EFCEC" w14:textId="77777777" w:rsidR="00000000" w:rsidRDefault="001417CD">
            <w:pPr>
              <w:divId w:val="1781145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B998D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72A39CB" w14:textId="77777777" w:rsidR="00000000" w:rsidRDefault="001417CD">
            <w:pPr>
              <w:jc w:val="right"/>
              <w:rPr>
                <w:rFonts w:eastAsia="Times New Roman"/>
                <w:sz w:val="20"/>
                <w:szCs w:val="20"/>
              </w:rPr>
            </w:pPr>
            <w:r>
              <w:rPr>
                <w:rFonts w:ascii="inherit" w:eastAsia="Times New Roman" w:hAnsi="inherit"/>
                <w:b/>
                <w:bCs/>
                <w:sz w:val="20"/>
                <w:szCs w:val="20"/>
              </w:rPr>
              <w:t>13</w:t>
            </w:r>
          </w:p>
        </w:tc>
        <w:tc>
          <w:tcPr>
            <w:tcW w:w="0" w:type="auto"/>
            <w:tcBorders>
              <w:top w:val="single" w:sz="6" w:space="0" w:color="000000"/>
              <w:bottom w:val="single" w:sz="6" w:space="0" w:color="000000"/>
            </w:tcBorders>
            <w:shd w:val="clear" w:color="auto" w:fill="CCEEFF"/>
            <w:vAlign w:val="bottom"/>
            <w:hideMark/>
          </w:tcPr>
          <w:p w14:paraId="09F7F3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49CA32" w14:textId="77777777" w:rsidR="00000000" w:rsidRDefault="001417CD">
            <w:pPr>
              <w:divId w:val="1682585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DE92D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2B32DAD" w14:textId="77777777" w:rsidR="00000000" w:rsidRDefault="001417CD">
            <w:pPr>
              <w:jc w:val="right"/>
              <w:rPr>
                <w:rFonts w:eastAsia="Times New Roman"/>
                <w:sz w:val="20"/>
                <w:szCs w:val="20"/>
              </w:rPr>
            </w:pPr>
            <w:r>
              <w:rPr>
                <w:rFonts w:ascii="inherit" w:eastAsia="Times New Roman" w:hAnsi="inherit"/>
                <w:b/>
                <w:bCs/>
                <w:sz w:val="20"/>
                <w:szCs w:val="20"/>
              </w:rPr>
              <w:t>(</w:t>
            </w:r>
            <w:r>
              <w:rPr>
                <w:rFonts w:ascii="inherit" w:eastAsia="Times New Roman" w:hAnsi="inherit"/>
                <w:b/>
                <w:bCs/>
                <w:sz w:val="20"/>
                <w:szCs w:val="20"/>
              </w:rPr>
              <w:t>205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EEBFFD7"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4828E0ED" w14:textId="77777777">
        <w:trPr>
          <w:divId w:val="1877307187"/>
          <w:jc w:val="center"/>
        </w:trPr>
        <w:tc>
          <w:tcPr>
            <w:tcW w:w="0" w:type="auto"/>
            <w:tcMar>
              <w:top w:w="30" w:type="dxa"/>
              <w:left w:w="30" w:type="dxa"/>
              <w:bottom w:w="30" w:type="dxa"/>
              <w:right w:w="30" w:type="dxa"/>
            </w:tcMar>
            <w:vAlign w:val="bottom"/>
            <w:hideMark/>
          </w:tcPr>
          <w:p w14:paraId="22089288" w14:textId="77777777" w:rsidR="00000000" w:rsidRDefault="001417CD">
            <w:pPr>
              <w:rPr>
                <w:rFonts w:eastAsia="Times New Roman"/>
                <w:sz w:val="20"/>
                <w:szCs w:val="20"/>
              </w:rPr>
            </w:pPr>
            <w:r>
              <w:rPr>
                <w:rFonts w:ascii="inherit" w:eastAsia="Times New Roman" w:hAnsi="inherit"/>
                <w:sz w:val="20"/>
                <w:szCs w:val="20"/>
              </w:rPr>
              <w:t>Other comprehensive (loss) income before reclassifications</w:t>
            </w:r>
          </w:p>
        </w:tc>
        <w:tc>
          <w:tcPr>
            <w:tcW w:w="0" w:type="auto"/>
            <w:gridSpan w:val="2"/>
            <w:tcMar>
              <w:top w:w="30" w:type="dxa"/>
              <w:left w:w="30" w:type="dxa"/>
              <w:bottom w:w="30" w:type="dxa"/>
              <w:right w:w="0" w:type="dxa"/>
            </w:tcMar>
            <w:vAlign w:val="bottom"/>
            <w:hideMark/>
          </w:tcPr>
          <w:p w14:paraId="3DEA33DD" w14:textId="77777777" w:rsidR="00000000" w:rsidRDefault="001417CD">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5CD4719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1577B4" w14:textId="77777777" w:rsidR="00000000" w:rsidRDefault="001417CD">
            <w:pPr>
              <w:divId w:val="1233811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E1ECB"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1C1002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3DB209" w14:textId="77777777" w:rsidR="00000000" w:rsidRDefault="001417CD">
            <w:pPr>
              <w:divId w:val="2045598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3D791"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69D1966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8437F3" w14:textId="77777777" w:rsidR="00000000" w:rsidRDefault="001417CD">
            <w:pPr>
              <w:divId w:val="1353647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633E24"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4153D540" w14:textId="77777777" w:rsidR="00000000" w:rsidRDefault="001417CD">
            <w:pPr>
              <w:rPr>
                <w:rFonts w:eastAsia="Times New Roman"/>
                <w:sz w:val="20"/>
                <w:szCs w:val="20"/>
              </w:rPr>
            </w:pPr>
          </w:p>
        </w:tc>
      </w:tr>
      <w:tr w:rsidR="00000000" w14:paraId="6176487C" w14:textId="77777777">
        <w:trPr>
          <w:divId w:val="1877307187"/>
          <w:jc w:val="center"/>
        </w:trPr>
        <w:tc>
          <w:tcPr>
            <w:tcW w:w="0" w:type="auto"/>
            <w:shd w:val="clear" w:color="auto" w:fill="CCEEFF"/>
            <w:tcMar>
              <w:top w:w="30" w:type="dxa"/>
              <w:left w:w="30" w:type="dxa"/>
              <w:bottom w:w="30" w:type="dxa"/>
              <w:right w:w="30" w:type="dxa"/>
            </w:tcMar>
            <w:vAlign w:val="bottom"/>
            <w:hideMark/>
          </w:tcPr>
          <w:p w14:paraId="6349B46B" w14:textId="77777777" w:rsidR="00000000" w:rsidRDefault="001417CD">
            <w:pPr>
              <w:rPr>
                <w:rFonts w:eastAsia="Times New Roman"/>
                <w:sz w:val="20"/>
                <w:szCs w:val="20"/>
              </w:rPr>
            </w:pPr>
            <w:r>
              <w:rPr>
                <w:rFonts w:ascii="inherit" w:eastAsia="Times New Roman" w:hAnsi="inherit"/>
                <w:sz w:val="20"/>
                <w:szCs w:val="20"/>
              </w:rPr>
              <w:t>Amounts reclassified from AOCI</w:t>
            </w:r>
          </w:p>
        </w:tc>
        <w:tc>
          <w:tcPr>
            <w:tcW w:w="0" w:type="auto"/>
            <w:gridSpan w:val="2"/>
            <w:shd w:val="clear" w:color="auto" w:fill="CCEEFF"/>
            <w:tcMar>
              <w:top w:w="30" w:type="dxa"/>
              <w:left w:w="30" w:type="dxa"/>
              <w:bottom w:w="30" w:type="dxa"/>
              <w:right w:w="0" w:type="dxa"/>
            </w:tcMar>
            <w:vAlign w:val="bottom"/>
            <w:hideMark/>
          </w:tcPr>
          <w:p w14:paraId="1D9B624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D16563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F5A78A" w14:textId="77777777" w:rsidR="00000000" w:rsidRDefault="001417CD">
            <w:pPr>
              <w:divId w:val="2130513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2917D9"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0E84BAF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04AAF6" w14:textId="77777777" w:rsidR="00000000" w:rsidRDefault="001417CD">
            <w:pPr>
              <w:divId w:val="645203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1F590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0A88F6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926577" w14:textId="77777777" w:rsidR="00000000" w:rsidRDefault="001417CD">
            <w:pPr>
              <w:divId w:val="418716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4B7A84"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0EA81690" w14:textId="77777777" w:rsidR="00000000" w:rsidRDefault="001417CD">
            <w:pPr>
              <w:rPr>
                <w:rFonts w:eastAsia="Times New Roman"/>
                <w:sz w:val="20"/>
                <w:szCs w:val="20"/>
              </w:rPr>
            </w:pPr>
            <w:r>
              <w:rPr>
                <w:rFonts w:ascii="inherit" w:eastAsia="Times New Roman" w:hAnsi="inherit"/>
                <w:sz w:val="20"/>
                <w:szCs w:val="20"/>
              </w:rPr>
              <w:t>)</w:t>
            </w:r>
          </w:p>
        </w:tc>
      </w:tr>
      <w:tr w:rsidR="00000000" w14:paraId="121CB21F" w14:textId="77777777">
        <w:trPr>
          <w:divId w:val="1877307187"/>
          <w:jc w:val="center"/>
        </w:trPr>
        <w:tc>
          <w:tcPr>
            <w:tcW w:w="0" w:type="auto"/>
            <w:tcMar>
              <w:top w:w="30" w:type="dxa"/>
              <w:left w:w="30" w:type="dxa"/>
              <w:bottom w:w="30" w:type="dxa"/>
              <w:right w:w="30" w:type="dxa"/>
            </w:tcMar>
            <w:vAlign w:val="bottom"/>
            <w:hideMark/>
          </w:tcPr>
          <w:p w14:paraId="11C7A367" w14:textId="77777777" w:rsidR="00000000" w:rsidRDefault="001417CD">
            <w:pPr>
              <w:rPr>
                <w:rFonts w:eastAsia="Times New Roman"/>
                <w:sz w:val="20"/>
                <w:szCs w:val="20"/>
              </w:rPr>
            </w:pPr>
            <w:r>
              <w:rPr>
                <w:rFonts w:ascii="inherit" w:eastAsia="Times New Roman" w:hAnsi="inherit"/>
                <w:sz w:val="20"/>
                <w:szCs w:val="20"/>
              </w:rPr>
              <w:t>Net current period other comprehensive (loss) income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D45E8A" w14:textId="77777777" w:rsidR="00000000" w:rsidRDefault="001417CD">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bottom w:val="single" w:sz="6" w:space="0" w:color="000000"/>
            </w:tcBorders>
            <w:vAlign w:val="bottom"/>
            <w:hideMark/>
          </w:tcPr>
          <w:p w14:paraId="183BAFD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4D5D7E5" w14:textId="77777777" w:rsidR="00000000" w:rsidRDefault="001417CD">
            <w:pPr>
              <w:divId w:val="5665719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C851A5" w14:textId="77777777" w:rsidR="00000000" w:rsidRDefault="001417CD">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1F0FE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618E36" w14:textId="77777777" w:rsidR="00000000" w:rsidRDefault="001417CD">
            <w:pPr>
              <w:divId w:val="1022055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996930"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A65196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8D2CE8" w14:textId="77777777" w:rsidR="00000000" w:rsidRDefault="001417CD">
            <w:pPr>
              <w:divId w:val="7158573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00B6F9"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single" w:sz="6" w:space="0" w:color="000000"/>
            </w:tcBorders>
            <w:vAlign w:val="bottom"/>
            <w:hideMark/>
          </w:tcPr>
          <w:p w14:paraId="58781724" w14:textId="77777777" w:rsidR="00000000" w:rsidRDefault="001417CD">
            <w:pPr>
              <w:rPr>
                <w:rFonts w:eastAsia="Times New Roman"/>
                <w:sz w:val="20"/>
                <w:szCs w:val="20"/>
              </w:rPr>
            </w:pPr>
          </w:p>
        </w:tc>
      </w:tr>
      <w:tr w:rsidR="00000000" w14:paraId="31A0BA91" w14:textId="77777777">
        <w:trPr>
          <w:divId w:val="1877307187"/>
          <w:jc w:val="center"/>
        </w:trPr>
        <w:tc>
          <w:tcPr>
            <w:tcW w:w="0" w:type="auto"/>
            <w:shd w:val="clear" w:color="auto" w:fill="CCEEFF"/>
            <w:tcMar>
              <w:top w:w="30" w:type="dxa"/>
              <w:left w:w="30" w:type="dxa"/>
              <w:bottom w:w="30" w:type="dxa"/>
              <w:right w:w="30" w:type="dxa"/>
            </w:tcMar>
            <w:vAlign w:val="bottom"/>
            <w:hideMark/>
          </w:tcPr>
          <w:p w14:paraId="71EA1445" w14:textId="77777777" w:rsidR="00000000" w:rsidRDefault="001417CD">
            <w:pPr>
              <w:rPr>
                <w:rFonts w:eastAsia="Times New Roman"/>
                <w:sz w:val="20"/>
                <w:szCs w:val="20"/>
              </w:rPr>
            </w:pPr>
            <w:r>
              <w:rPr>
                <w:rFonts w:ascii="inherit" w:eastAsia="Times New Roman" w:hAnsi="inherit"/>
                <w:sz w:val="20"/>
                <w:szCs w:val="20"/>
              </w:rPr>
              <w:t>Balance at December 31, 2017</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18801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2F606B0" w14:textId="77777777" w:rsidR="00000000" w:rsidRDefault="001417CD">
            <w:pPr>
              <w:jc w:val="right"/>
              <w:rPr>
                <w:rFonts w:eastAsia="Times New Roman"/>
                <w:sz w:val="20"/>
                <w:szCs w:val="20"/>
              </w:rPr>
            </w:pPr>
            <w:r>
              <w:rPr>
                <w:rFonts w:ascii="inherit" w:eastAsia="Times New Roman" w:hAnsi="inherit"/>
                <w:b/>
                <w:bCs/>
                <w:sz w:val="20"/>
                <w:szCs w:val="20"/>
              </w:rPr>
              <w:t>(183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36B40B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9F7258" w14:textId="77777777" w:rsidR="00000000" w:rsidRDefault="001417CD">
            <w:pPr>
              <w:divId w:val="156851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F2721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70F80D8" w14:textId="77777777" w:rsidR="00000000" w:rsidRDefault="001417CD">
            <w:pPr>
              <w:jc w:val="right"/>
              <w:rPr>
                <w:rFonts w:eastAsia="Times New Roman"/>
                <w:sz w:val="20"/>
                <w:szCs w:val="20"/>
              </w:rPr>
            </w:pPr>
            <w:r>
              <w:rPr>
                <w:rFonts w:ascii="inherit" w:eastAsia="Times New Roman" w:hAnsi="inherit"/>
                <w:b/>
                <w:bCs/>
                <w:sz w:val="20"/>
                <w:szCs w:val="20"/>
              </w:rPr>
              <w:t>(15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8CEC9E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0250222" w14:textId="77777777" w:rsidR="00000000" w:rsidRDefault="001417CD">
            <w:pPr>
              <w:divId w:val="1356156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CF89F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2EC0094"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2DEE45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BE9B3E4" w14:textId="77777777" w:rsidR="00000000" w:rsidRDefault="001417CD">
            <w:pPr>
              <w:divId w:val="1998804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A7221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9D2EA20" w14:textId="77777777" w:rsidR="00000000" w:rsidRDefault="001417CD">
            <w:pPr>
              <w:jc w:val="right"/>
              <w:rPr>
                <w:rFonts w:eastAsia="Times New Roman"/>
                <w:sz w:val="20"/>
                <w:szCs w:val="20"/>
              </w:rPr>
            </w:pPr>
            <w:r>
              <w:rPr>
                <w:rFonts w:ascii="inherit" w:eastAsia="Times New Roman" w:hAnsi="inherit"/>
                <w:b/>
                <w:bCs/>
                <w:sz w:val="20"/>
                <w:szCs w:val="20"/>
              </w:rPr>
              <w:t>(199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B6CA272"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28537FE3" w14:textId="77777777">
        <w:trPr>
          <w:divId w:val="1877307187"/>
          <w:jc w:val="center"/>
        </w:trPr>
        <w:tc>
          <w:tcPr>
            <w:tcW w:w="0" w:type="auto"/>
            <w:tcMar>
              <w:top w:w="30" w:type="dxa"/>
              <w:left w:w="30" w:type="dxa"/>
              <w:bottom w:w="30" w:type="dxa"/>
              <w:right w:w="30" w:type="dxa"/>
            </w:tcMar>
            <w:vAlign w:val="bottom"/>
            <w:hideMark/>
          </w:tcPr>
          <w:p w14:paraId="7E222DA1" w14:textId="77777777" w:rsidR="00000000" w:rsidRDefault="001417CD">
            <w:pPr>
              <w:rPr>
                <w:rFonts w:eastAsia="Times New Roman"/>
                <w:sz w:val="20"/>
                <w:szCs w:val="20"/>
              </w:rPr>
            </w:pPr>
            <w:r>
              <w:rPr>
                <w:rFonts w:ascii="inherit" w:eastAsia="Times New Roman" w:hAnsi="inherit"/>
                <w:sz w:val="20"/>
                <w:szCs w:val="20"/>
              </w:rPr>
              <w:t>Impact of adoption of new accounting standard</w:t>
            </w:r>
          </w:p>
        </w:tc>
        <w:tc>
          <w:tcPr>
            <w:tcW w:w="0" w:type="auto"/>
            <w:gridSpan w:val="2"/>
            <w:tcMar>
              <w:top w:w="30" w:type="dxa"/>
              <w:left w:w="30" w:type="dxa"/>
              <w:bottom w:w="30" w:type="dxa"/>
              <w:right w:w="0" w:type="dxa"/>
            </w:tcMar>
            <w:vAlign w:val="bottom"/>
            <w:hideMark/>
          </w:tcPr>
          <w:p w14:paraId="003D7B5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B18A3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0FBF51" w14:textId="77777777" w:rsidR="00000000" w:rsidRDefault="001417CD">
            <w:pPr>
              <w:divId w:val="166631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2B40CC"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C6198B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2B9C2F" w14:textId="77777777" w:rsidR="00000000" w:rsidRDefault="001417CD">
            <w:pPr>
              <w:divId w:val="1996839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13A7C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17EB3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A83F40" w14:textId="77777777" w:rsidR="00000000" w:rsidRDefault="001417CD">
            <w:pPr>
              <w:divId w:val="87870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F6E2A"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6821B05" w14:textId="77777777" w:rsidR="00000000" w:rsidRDefault="001417CD">
            <w:pPr>
              <w:rPr>
                <w:rFonts w:eastAsia="Times New Roman"/>
                <w:sz w:val="20"/>
                <w:szCs w:val="20"/>
              </w:rPr>
            </w:pPr>
          </w:p>
        </w:tc>
      </w:tr>
      <w:tr w:rsidR="00000000" w14:paraId="0A5FD853" w14:textId="77777777">
        <w:trPr>
          <w:divId w:val="1877307187"/>
          <w:jc w:val="center"/>
        </w:trPr>
        <w:tc>
          <w:tcPr>
            <w:tcW w:w="0" w:type="auto"/>
            <w:shd w:val="clear" w:color="auto" w:fill="CCEEFF"/>
            <w:tcMar>
              <w:top w:w="30" w:type="dxa"/>
              <w:left w:w="30" w:type="dxa"/>
              <w:bottom w:w="30" w:type="dxa"/>
              <w:right w:w="30" w:type="dxa"/>
            </w:tcMar>
            <w:vAlign w:val="bottom"/>
            <w:hideMark/>
          </w:tcPr>
          <w:p w14:paraId="265DDE9D" w14:textId="77777777" w:rsidR="00000000" w:rsidRDefault="001417CD">
            <w:pPr>
              <w:rPr>
                <w:rFonts w:eastAsia="Times New Roman"/>
                <w:sz w:val="20"/>
                <w:szCs w:val="20"/>
              </w:rPr>
            </w:pPr>
            <w:r>
              <w:rPr>
                <w:rFonts w:ascii="inherit" w:eastAsia="Times New Roman" w:hAnsi="inherit"/>
                <w:sz w:val="20"/>
                <w:szCs w:val="20"/>
              </w:rPr>
              <w:t>Other comprehensive (loss) income before reclassifications</w:t>
            </w:r>
          </w:p>
        </w:tc>
        <w:tc>
          <w:tcPr>
            <w:tcW w:w="0" w:type="auto"/>
            <w:gridSpan w:val="2"/>
            <w:shd w:val="clear" w:color="auto" w:fill="CCEEFF"/>
            <w:tcMar>
              <w:top w:w="30" w:type="dxa"/>
              <w:left w:w="30" w:type="dxa"/>
              <w:bottom w:w="30" w:type="dxa"/>
              <w:right w:w="0" w:type="dxa"/>
            </w:tcMar>
            <w:vAlign w:val="bottom"/>
            <w:hideMark/>
          </w:tcPr>
          <w:p w14:paraId="7A31FAE2"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6A72A5B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4D2464" w14:textId="77777777" w:rsidR="00000000" w:rsidRDefault="001417CD">
            <w:pPr>
              <w:divId w:val="1724140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79FD46"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07F644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7A1C2" w14:textId="77777777" w:rsidR="00000000" w:rsidRDefault="001417CD">
            <w:pPr>
              <w:divId w:val="503201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F54A25"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472A4FE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47F81B" w14:textId="77777777" w:rsidR="00000000" w:rsidRDefault="001417CD">
            <w:pPr>
              <w:divId w:val="96100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05FD93"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39DDBB1B" w14:textId="77777777" w:rsidR="00000000" w:rsidRDefault="001417CD">
            <w:pPr>
              <w:rPr>
                <w:rFonts w:eastAsia="Times New Roman"/>
                <w:sz w:val="20"/>
                <w:szCs w:val="20"/>
              </w:rPr>
            </w:pPr>
            <w:r>
              <w:rPr>
                <w:rFonts w:ascii="inherit" w:eastAsia="Times New Roman" w:hAnsi="inherit"/>
                <w:sz w:val="20"/>
                <w:szCs w:val="20"/>
              </w:rPr>
              <w:t>)</w:t>
            </w:r>
          </w:p>
        </w:tc>
      </w:tr>
      <w:tr w:rsidR="00000000" w14:paraId="0FD88F44" w14:textId="77777777">
        <w:trPr>
          <w:divId w:val="1877307187"/>
          <w:jc w:val="center"/>
        </w:trPr>
        <w:tc>
          <w:tcPr>
            <w:tcW w:w="0" w:type="auto"/>
            <w:tcMar>
              <w:top w:w="30" w:type="dxa"/>
              <w:left w:w="30" w:type="dxa"/>
              <w:bottom w:w="30" w:type="dxa"/>
              <w:right w:w="30" w:type="dxa"/>
            </w:tcMar>
            <w:vAlign w:val="bottom"/>
            <w:hideMark/>
          </w:tcPr>
          <w:p w14:paraId="19FA8FA4" w14:textId="77777777" w:rsidR="00000000" w:rsidRDefault="001417CD">
            <w:pPr>
              <w:rPr>
                <w:rFonts w:eastAsia="Times New Roman"/>
                <w:sz w:val="20"/>
                <w:szCs w:val="20"/>
              </w:rPr>
            </w:pPr>
            <w:r>
              <w:rPr>
                <w:rFonts w:ascii="inherit" w:eastAsia="Times New Roman" w:hAnsi="inherit"/>
                <w:sz w:val="20"/>
                <w:szCs w:val="20"/>
              </w:rPr>
              <w:t>Amounts reclassified from AOCI</w:t>
            </w:r>
          </w:p>
        </w:tc>
        <w:tc>
          <w:tcPr>
            <w:tcW w:w="0" w:type="auto"/>
            <w:gridSpan w:val="2"/>
            <w:tcMar>
              <w:top w:w="30" w:type="dxa"/>
              <w:left w:w="30" w:type="dxa"/>
              <w:bottom w:w="30" w:type="dxa"/>
              <w:right w:w="0" w:type="dxa"/>
            </w:tcMar>
            <w:vAlign w:val="bottom"/>
            <w:hideMark/>
          </w:tcPr>
          <w:p w14:paraId="3C6555D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9B6CC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A8ED4D" w14:textId="77777777" w:rsidR="00000000" w:rsidRDefault="001417CD">
            <w:pPr>
              <w:divId w:val="534774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48919"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5D2C740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6BF242" w14:textId="77777777" w:rsidR="00000000" w:rsidRDefault="001417CD">
            <w:pPr>
              <w:divId w:val="1441997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98CEC"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17DFDD0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2F1E3B" w14:textId="77777777" w:rsidR="00000000" w:rsidRDefault="001417CD">
            <w:pPr>
              <w:divId w:val="30998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A75D63"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03B69E03" w14:textId="77777777" w:rsidR="00000000" w:rsidRDefault="001417CD">
            <w:pPr>
              <w:rPr>
                <w:rFonts w:eastAsia="Times New Roman"/>
                <w:sz w:val="20"/>
                <w:szCs w:val="20"/>
              </w:rPr>
            </w:pPr>
            <w:r>
              <w:rPr>
                <w:rFonts w:ascii="inherit" w:eastAsia="Times New Roman" w:hAnsi="inherit"/>
                <w:sz w:val="20"/>
                <w:szCs w:val="20"/>
              </w:rPr>
              <w:t>)</w:t>
            </w:r>
          </w:p>
        </w:tc>
      </w:tr>
      <w:tr w:rsidR="00000000" w14:paraId="53DFDAF9" w14:textId="77777777">
        <w:trPr>
          <w:divId w:val="1877307187"/>
          <w:jc w:val="center"/>
        </w:trPr>
        <w:tc>
          <w:tcPr>
            <w:tcW w:w="0" w:type="auto"/>
            <w:shd w:val="clear" w:color="auto" w:fill="CCEEFF"/>
            <w:tcMar>
              <w:top w:w="30" w:type="dxa"/>
              <w:left w:w="30" w:type="dxa"/>
              <w:bottom w:w="30" w:type="dxa"/>
              <w:right w:w="30" w:type="dxa"/>
            </w:tcMar>
            <w:vAlign w:val="bottom"/>
            <w:hideMark/>
          </w:tcPr>
          <w:p w14:paraId="01FCE3B2" w14:textId="77777777" w:rsidR="00000000" w:rsidRDefault="001417CD">
            <w:pPr>
              <w:rPr>
                <w:rFonts w:eastAsia="Times New Roman"/>
                <w:sz w:val="20"/>
                <w:szCs w:val="20"/>
              </w:rPr>
            </w:pPr>
            <w:r>
              <w:rPr>
                <w:rFonts w:ascii="inherit" w:eastAsia="Times New Roman" w:hAnsi="inherit"/>
                <w:sz w:val="20"/>
                <w:szCs w:val="20"/>
              </w:rPr>
              <w:t>Net current period other comprehensive (loss)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B7DBC9"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17789B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EBC85E" w14:textId="77777777" w:rsidR="00000000" w:rsidRDefault="001417CD">
            <w:pPr>
              <w:divId w:val="960112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72745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4AE554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9C790" w14:textId="77777777" w:rsidR="00000000" w:rsidRDefault="001417CD">
            <w:pPr>
              <w:divId w:val="1305814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C9BB06"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single" w:sz="6" w:space="0" w:color="000000"/>
            </w:tcBorders>
            <w:shd w:val="clear" w:color="auto" w:fill="CCEEFF"/>
            <w:vAlign w:val="bottom"/>
            <w:hideMark/>
          </w:tcPr>
          <w:p w14:paraId="2918BB9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20ED6" w14:textId="77777777" w:rsidR="00000000" w:rsidRDefault="001417CD">
            <w:pPr>
              <w:divId w:val="2400663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60064D"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1DE9AA8" w14:textId="77777777" w:rsidR="00000000" w:rsidRDefault="001417CD">
            <w:pPr>
              <w:rPr>
                <w:rFonts w:eastAsia="Times New Roman"/>
                <w:sz w:val="20"/>
                <w:szCs w:val="20"/>
              </w:rPr>
            </w:pPr>
            <w:r>
              <w:rPr>
                <w:rFonts w:ascii="inherit" w:eastAsia="Times New Roman" w:hAnsi="inherit"/>
                <w:sz w:val="20"/>
                <w:szCs w:val="20"/>
              </w:rPr>
              <w:t>)</w:t>
            </w:r>
          </w:p>
        </w:tc>
      </w:tr>
      <w:tr w:rsidR="00000000" w14:paraId="275B8C5A" w14:textId="77777777">
        <w:trPr>
          <w:divId w:val="1877307187"/>
          <w:jc w:val="center"/>
        </w:trPr>
        <w:tc>
          <w:tcPr>
            <w:tcW w:w="0" w:type="auto"/>
            <w:tcMar>
              <w:top w:w="30" w:type="dxa"/>
              <w:left w:w="30" w:type="dxa"/>
              <w:bottom w:w="30" w:type="dxa"/>
              <w:right w:w="30" w:type="dxa"/>
            </w:tcMar>
            <w:vAlign w:val="bottom"/>
            <w:hideMark/>
          </w:tcPr>
          <w:p w14:paraId="4DE06849" w14:textId="77777777" w:rsidR="00000000" w:rsidRDefault="001417CD">
            <w:pPr>
              <w:rPr>
                <w:rFonts w:eastAsia="Times New Roman"/>
                <w:sz w:val="20"/>
                <w:szCs w:val="20"/>
              </w:rPr>
            </w:pPr>
            <w:r>
              <w:rPr>
                <w:rFonts w:ascii="inherit" w:eastAsia="Times New Roman" w:hAnsi="inherit"/>
                <w:sz w:val="20"/>
                <w:szCs w:val="20"/>
              </w:rPr>
              <w:t>Balance at December 31, 2018</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50DA39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49C759" w14:textId="77777777" w:rsidR="00000000" w:rsidRDefault="001417CD">
            <w:pPr>
              <w:jc w:val="right"/>
              <w:rPr>
                <w:rFonts w:eastAsia="Times New Roman"/>
                <w:sz w:val="20"/>
                <w:szCs w:val="20"/>
              </w:rPr>
            </w:pPr>
            <w:r>
              <w:rPr>
                <w:rFonts w:ascii="inherit" w:eastAsia="Times New Roman" w:hAnsi="inherit"/>
                <w:b/>
                <w:bCs/>
                <w:sz w:val="20"/>
                <w:szCs w:val="20"/>
              </w:rPr>
              <w:t>(234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47185F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22D0608" w14:textId="77777777" w:rsidR="00000000" w:rsidRDefault="001417CD">
            <w:pPr>
              <w:divId w:val="1623075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44D4EA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4D020A8" w14:textId="77777777" w:rsidR="00000000" w:rsidRDefault="001417CD">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81B6C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E4CEF44" w14:textId="77777777" w:rsidR="00000000" w:rsidRDefault="001417CD">
            <w:pPr>
              <w:divId w:val="1562869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83E5C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1320F1"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single" w:sz="6" w:space="0" w:color="000000"/>
            </w:tcBorders>
            <w:vAlign w:val="bottom"/>
            <w:hideMark/>
          </w:tcPr>
          <w:p w14:paraId="63E39DF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309D9F" w14:textId="77777777" w:rsidR="00000000" w:rsidRDefault="001417CD">
            <w:pPr>
              <w:divId w:val="1315111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1BA4C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18CE266" w14:textId="77777777" w:rsidR="00000000" w:rsidRDefault="001417CD">
            <w:pPr>
              <w:jc w:val="right"/>
              <w:rPr>
                <w:rFonts w:eastAsia="Times New Roman"/>
                <w:sz w:val="20"/>
                <w:szCs w:val="20"/>
              </w:rPr>
            </w:pPr>
            <w:r>
              <w:rPr>
                <w:rFonts w:ascii="inherit" w:eastAsia="Times New Roman" w:hAnsi="inherit"/>
                <w:b/>
                <w:bCs/>
                <w:sz w:val="20"/>
                <w:szCs w:val="20"/>
              </w:rPr>
              <w:t>(246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4D62BD0"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41FC469A" w14:textId="77777777">
        <w:trPr>
          <w:divId w:val="1877307187"/>
          <w:jc w:val="center"/>
        </w:trPr>
        <w:tc>
          <w:tcPr>
            <w:tcW w:w="0" w:type="auto"/>
            <w:shd w:val="clear" w:color="auto" w:fill="CCEEFF"/>
            <w:tcMar>
              <w:top w:w="30" w:type="dxa"/>
              <w:left w:w="30" w:type="dxa"/>
              <w:bottom w:w="30" w:type="dxa"/>
              <w:right w:w="30" w:type="dxa"/>
            </w:tcMar>
            <w:vAlign w:val="bottom"/>
            <w:hideMark/>
          </w:tcPr>
          <w:p w14:paraId="7E241E9A" w14:textId="77777777" w:rsidR="00000000" w:rsidRDefault="001417CD">
            <w:pPr>
              <w:rPr>
                <w:rFonts w:eastAsia="Times New Roman"/>
                <w:sz w:val="20"/>
                <w:szCs w:val="20"/>
              </w:rPr>
            </w:pPr>
            <w:r>
              <w:rPr>
                <w:rFonts w:ascii="inherit" w:eastAsia="Times New Roman" w:hAnsi="inherit"/>
                <w:sz w:val="20"/>
                <w:szCs w:val="20"/>
              </w:rPr>
              <w:t>Other comprehensive (loss) income before reclassifications</w:t>
            </w:r>
          </w:p>
        </w:tc>
        <w:tc>
          <w:tcPr>
            <w:tcW w:w="0" w:type="auto"/>
            <w:gridSpan w:val="2"/>
            <w:shd w:val="clear" w:color="auto" w:fill="CCEEFF"/>
            <w:tcMar>
              <w:top w:w="30" w:type="dxa"/>
              <w:left w:w="30" w:type="dxa"/>
              <w:bottom w:w="30" w:type="dxa"/>
              <w:right w:w="0" w:type="dxa"/>
            </w:tcMar>
            <w:vAlign w:val="bottom"/>
            <w:hideMark/>
          </w:tcPr>
          <w:p w14:paraId="4AB6E5D7"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659C588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9FCEA57" w14:textId="77777777" w:rsidR="00000000" w:rsidRDefault="001417CD">
            <w:pPr>
              <w:divId w:val="1354116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B6E765"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21D7D4B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89E89" w14:textId="77777777" w:rsidR="00000000" w:rsidRDefault="001417CD">
            <w:pPr>
              <w:divId w:val="17045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B6EC1A"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258C5E8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2A2DB" w14:textId="77777777" w:rsidR="00000000" w:rsidRDefault="001417CD">
            <w:pPr>
              <w:divId w:val="953177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FE682E"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68EF5E29" w14:textId="77777777" w:rsidR="00000000" w:rsidRDefault="001417CD">
            <w:pPr>
              <w:rPr>
                <w:rFonts w:eastAsia="Times New Roman"/>
                <w:sz w:val="20"/>
                <w:szCs w:val="20"/>
              </w:rPr>
            </w:pPr>
            <w:r>
              <w:rPr>
                <w:rFonts w:ascii="inherit" w:eastAsia="Times New Roman" w:hAnsi="inherit"/>
                <w:sz w:val="20"/>
                <w:szCs w:val="20"/>
              </w:rPr>
              <w:t>)</w:t>
            </w:r>
          </w:p>
        </w:tc>
      </w:tr>
      <w:tr w:rsidR="00000000" w14:paraId="74505FAE" w14:textId="77777777">
        <w:trPr>
          <w:divId w:val="1877307187"/>
          <w:jc w:val="center"/>
        </w:trPr>
        <w:tc>
          <w:tcPr>
            <w:tcW w:w="0" w:type="auto"/>
            <w:tcMar>
              <w:top w:w="30" w:type="dxa"/>
              <w:left w:w="30" w:type="dxa"/>
              <w:bottom w:w="30" w:type="dxa"/>
              <w:right w:w="30" w:type="dxa"/>
            </w:tcMar>
            <w:vAlign w:val="bottom"/>
            <w:hideMark/>
          </w:tcPr>
          <w:p w14:paraId="062D5784" w14:textId="77777777" w:rsidR="00000000" w:rsidRDefault="001417CD">
            <w:pPr>
              <w:rPr>
                <w:rFonts w:eastAsia="Times New Roman"/>
                <w:sz w:val="20"/>
                <w:szCs w:val="20"/>
              </w:rPr>
            </w:pPr>
            <w:r>
              <w:rPr>
                <w:rFonts w:ascii="inherit" w:eastAsia="Times New Roman" w:hAnsi="inherit"/>
                <w:sz w:val="20"/>
                <w:szCs w:val="20"/>
              </w:rPr>
              <w:t>Amounts reclassified from AOCI</w:t>
            </w:r>
          </w:p>
        </w:tc>
        <w:tc>
          <w:tcPr>
            <w:tcW w:w="0" w:type="auto"/>
            <w:gridSpan w:val="2"/>
            <w:tcMar>
              <w:top w:w="30" w:type="dxa"/>
              <w:left w:w="30" w:type="dxa"/>
              <w:bottom w:w="30" w:type="dxa"/>
              <w:right w:w="0" w:type="dxa"/>
            </w:tcMar>
            <w:vAlign w:val="bottom"/>
            <w:hideMark/>
          </w:tcPr>
          <w:p w14:paraId="1483271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7E6EE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B7232F8" w14:textId="77777777" w:rsidR="00000000" w:rsidRDefault="001417CD">
            <w:pPr>
              <w:divId w:val="64639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1A28C4"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19AA46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A28613" w14:textId="77777777" w:rsidR="00000000" w:rsidRDefault="001417CD">
            <w:pPr>
              <w:divId w:val="1247687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FE3B47"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934EB5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35F6B9" w14:textId="77777777" w:rsidR="00000000" w:rsidRDefault="001417CD">
            <w:pPr>
              <w:divId w:val="329796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46E9ED"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14:paraId="26891752" w14:textId="77777777" w:rsidR="00000000" w:rsidRDefault="001417CD">
            <w:pPr>
              <w:rPr>
                <w:rFonts w:eastAsia="Times New Roman"/>
                <w:sz w:val="20"/>
                <w:szCs w:val="20"/>
              </w:rPr>
            </w:pPr>
            <w:r>
              <w:rPr>
                <w:rFonts w:ascii="inherit" w:eastAsia="Times New Roman" w:hAnsi="inherit"/>
                <w:sz w:val="20"/>
                <w:szCs w:val="20"/>
              </w:rPr>
              <w:t>)</w:t>
            </w:r>
          </w:p>
        </w:tc>
      </w:tr>
      <w:tr w:rsidR="00000000" w14:paraId="3B154F2A" w14:textId="77777777">
        <w:trPr>
          <w:divId w:val="1877307187"/>
          <w:jc w:val="center"/>
        </w:trPr>
        <w:tc>
          <w:tcPr>
            <w:tcW w:w="0" w:type="auto"/>
            <w:shd w:val="clear" w:color="auto" w:fill="CCEEFF"/>
            <w:tcMar>
              <w:top w:w="30" w:type="dxa"/>
              <w:left w:w="30" w:type="dxa"/>
              <w:bottom w:w="30" w:type="dxa"/>
              <w:right w:w="30" w:type="dxa"/>
            </w:tcMar>
            <w:vAlign w:val="bottom"/>
            <w:hideMark/>
          </w:tcPr>
          <w:p w14:paraId="4A738D92" w14:textId="77777777" w:rsidR="00000000" w:rsidRDefault="001417CD">
            <w:pPr>
              <w:rPr>
                <w:rFonts w:eastAsia="Times New Roman"/>
                <w:sz w:val="20"/>
                <w:szCs w:val="20"/>
              </w:rPr>
            </w:pPr>
            <w:r>
              <w:rPr>
                <w:rFonts w:ascii="inherit" w:eastAsia="Times New Roman" w:hAnsi="inherit"/>
                <w:sz w:val="20"/>
                <w:szCs w:val="20"/>
              </w:rPr>
              <w:t>Net current period other comprehensive (loss)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0B0184"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45F8E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696DA2" w14:textId="77777777" w:rsidR="00000000" w:rsidRDefault="001417CD">
            <w:pPr>
              <w:divId w:val="317805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9FCBE6"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vAlign w:val="bottom"/>
            <w:hideMark/>
          </w:tcPr>
          <w:p w14:paraId="7A5E0DB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04906" w14:textId="77777777" w:rsidR="00000000" w:rsidRDefault="001417CD">
            <w:pPr>
              <w:divId w:val="12790220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3E1944"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5BEE0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C6DEA8" w14:textId="77777777" w:rsidR="00000000" w:rsidRDefault="001417CD">
            <w:pPr>
              <w:divId w:val="313485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58865B"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273B28" w14:textId="77777777" w:rsidR="00000000" w:rsidRDefault="001417CD">
            <w:pPr>
              <w:rPr>
                <w:rFonts w:eastAsia="Times New Roman"/>
                <w:sz w:val="20"/>
                <w:szCs w:val="20"/>
              </w:rPr>
            </w:pPr>
            <w:r>
              <w:rPr>
                <w:rFonts w:ascii="inherit" w:eastAsia="Times New Roman" w:hAnsi="inherit"/>
                <w:sz w:val="20"/>
                <w:szCs w:val="20"/>
              </w:rPr>
              <w:t>)</w:t>
            </w:r>
          </w:p>
        </w:tc>
      </w:tr>
      <w:tr w:rsidR="00000000" w14:paraId="584FB914" w14:textId="77777777">
        <w:trPr>
          <w:divId w:val="1877307187"/>
          <w:jc w:val="center"/>
        </w:trPr>
        <w:tc>
          <w:tcPr>
            <w:tcW w:w="0" w:type="auto"/>
            <w:tcMar>
              <w:top w:w="30" w:type="dxa"/>
              <w:left w:w="30" w:type="dxa"/>
              <w:bottom w:w="30" w:type="dxa"/>
              <w:right w:w="30" w:type="dxa"/>
            </w:tcMar>
            <w:vAlign w:val="bottom"/>
            <w:hideMark/>
          </w:tcPr>
          <w:p w14:paraId="3B8ACBBC" w14:textId="77777777" w:rsidR="00000000" w:rsidRDefault="001417CD">
            <w:pPr>
              <w:rPr>
                <w:rFonts w:eastAsia="Times New Roman"/>
                <w:sz w:val="20"/>
                <w:szCs w:val="20"/>
              </w:rPr>
            </w:pPr>
            <w:r>
              <w:rPr>
                <w:rFonts w:ascii="inherit" w:eastAsia="Times New Roman" w:hAnsi="inherit"/>
                <w:sz w:val="20"/>
                <w:szCs w:val="20"/>
              </w:rPr>
              <w:t>Balance at December 31, 2019</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6B6BE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BA76D8B" w14:textId="77777777" w:rsidR="00000000" w:rsidRDefault="001417CD">
            <w:pPr>
              <w:jc w:val="right"/>
              <w:rPr>
                <w:rFonts w:eastAsia="Times New Roman"/>
                <w:sz w:val="20"/>
                <w:szCs w:val="20"/>
              </w:rPr>
            </w:pPr>
            <w:r>
              <w:rPr>
                <w:rFonts w:ascii="inherit" w:eastAsia="Times New Roman" w:hAnsi="inherit"/>
                <w:b/>
                <w:bCs/>
                <w:sz w:val="20"/>
                <w:szCs w:val="20"/>
              </w:rPr>
              <w:t>(260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1224AA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B95FA39" w14:textId="77777777" w:rsidR="00000000" w:rsidRDefault="001417CD">
            <w:pPr>
              <w:divId w:val="1679388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AD409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8939934" w14:textId="77777777" w:rsidR="00000000" w:rsidRDefault="001417CD">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1692A2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A82A781" w14:textId="77777777" w:rsidR="00000000" w:rsidRDefault="001417CD">
            <w:pPr>
              <w:divId w:val="328296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160E67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D754A26"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single" w:sz="6" w:space="0" w:color="000000"/>
            </w:tcBorders>
            <w:vAlign w:val="bottom"/>
            <w:hideMark/>
          </w:tcPr>
          <w:p w14:paraId="17AA90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75D405" w14:textId="77777777" w:rsidR="00000000" w:rsidRDefault="001417CD">
            <w:pPr>
              <w:divId w:val="1548638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45377A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122A945" w14:textId="77777777" w:rsidR="00000000" w:rsidRDefault="001417CD">
            <w:pPr>
              <w:jc w:val="right"/>
              <w:rPr>
                <w:rFonts w:eastAsia="Times New Roman"/>
                <w:sz w:val="20"/>
                <w:szCs w:val="20"/>
              </w:rPr>
            </w:pPr>
            <w:r>
              <w:rPr>
                <w:rFonts w:ascii="inherit" w:eastAsia="Times New Roman" w:hAnsi="inherit"/>
                <w:b/>
                <w:bCs/>
                <w:sz w:val="20"/>
                <w:szCs w:val="20"/>
              </w:rPr>
              <w:t>(269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9C4A738" w14:textId="77777777" w:rsidR="00000000" w:rsidRDefault="001417CD">
            <w:pPr>
              <w:rPr>
                <w:rFonts w:eastAsia="Times New Roman"/>
                <w:sz w:val="20"/>
                <w:szCs w:val="20"/>
              </w:rPr>
            </w:pPr>
            <w:r>
              <w:rPr>
                <w:rFonts w:ascii="inherit" w:eastAsia="Times New Roman" w:hAnsi="inherit"/>
                <w:b/>
                <w:bCs/>
                <w:sz w:val="20"/>
                <w:szCs w:val="20"/>
              </w:rPr>
              <w:t>)</w:t>
            </w:r>
          </w:p>
        </w:tc>
      </w:tr>
    </w:tbl>
    <w:p w14:paraId="057C14C7" w14:textId="77777777" w:rsidR="00000000" w:rsidRDefault="001417CD">
      <w:pPr>
        <w:spacing w:line="288" w:lineRule="auto"/>
        <w:divId w:val="286398043"/>
        <w:rPr>
          <w:rFonts w:eastAsia="Times New Roman"/>
          <w:sz w:val="20"/>
          <w:szCs w:val="20"/>
        </w:rPr>
      </w:pPr>
    </w:p>
    <w:p w14:paraId="0435C7F9" w14:textId="77777777" w:rsidR="00000000" w:rsidRDefault="001417CD">
      <w:pPr>
        <w:spacing w:line="288" w:lineRule="auto"/>
        <w:jc w:val="both"/>
        <w:divId w:val="286398043"/>
        <w:rPr>
          <w:rFonts w:eastAsia="Times New Roman"/>
          <w:sz w:val="20"/>
          <w:szCs w:val="20"/>
        </w:rPr>
      </w:pPr>
    </w:p>
    <w:p w14:paraId="1E455F58" w14:textId="77777777" w:rsidR="00000000" w:rsidRDefault="001417CD">
      <w:pPr>
        <w:spacing w:line="288" w:lineRule="auto"/>
        <w:divId w:val="286398043"/>
        <w:rPr>
          <w:rFonts w:eastAsia="Times New Roman"/>
          <w:sz w:val="20"/>
          <w:szCs w:val="20"/>
        </w:rPr>
      </w:pPr>
    </w:p>
    <w:p w14:paraId="66677C2C" w14:textId="77777777" w:rsidR="00000000" w:rsidRDefault="001417CD">
      <w:pPr>
        <w:spacing w:line="288" w:lineRule="auto"/>
        <w:divId w:val="286398043"/>
        <w:rPr>
          <w:rFonts w:eastAsia="Times New Roman"/>
          <w:sz w:val="20"/>
          <w:szCs w:val="20"/>
        </w:rPr>
      </w:pPr>
      <w:r>
        <w:rPr>
          <w:rFonts w:ascii="inherit" w:eastAsia="Times New Roman" w:hAnsi="inherit"/>
          <w:b/>
          <w:bCs/>
          <w:sz w:val="20"/>
          <w:szCs w:val="20"/>
        </w:rPr>
        <w:t>Reclassifications Out of AOCI</w:t>
      </w:r>
    </w:p>
    <w:p w14:paraId="2B138F95" w14:textId="77777777" w:rsidR="00000000" w:rsidRDefault="001417CD">
      <w:pPr>
        <w:spacing w:line="288" w:lineRule="auto"/>
        <w:divId w:val="286398043"/>
        <w:rPr>
          <w:rFonts w:eastAsia="Times New Roman"/>
          <w:sz w:val="20"/>
          <w:szCs w:val="20"/>
        </w:rPr>
      </w:pPr>
    </w:p>
    <w:p w14:paraId="28781AAD"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The reclassifications out of AOCI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105"/>
        <w:gridCol w:w="3941"/>
        <w:gridCol w:w="133"/>
        <w:gridCol w:w="754"/>
        <w:gridCol w:w="107"/>
        <w:gridCol w:w="105"/>
        <w:gridCol w:w="133"/>
        <w:gridCol w:w="867"/>
        <w:gridCol w:w="107"/>
        <w:gridCol w:w="105"/>
        <w:gridCol w:w="132"/>
        <w:gridCol w:w="651"/>
        <w:gridCol w:w="107"/>
        <w:gridCol w:w="105"/>
        <w:gridCol w:w="139"/>
        <w:gridCol w:w="703"/>
        <w:gridCol w:w="112"/>
      </w:tblGrid>
      <w:tr w:rsidR="00000000" w14:paraId="0E6AC8C8" w14:textId="77777777">
        <w:trPr>
          <w:divId w:val="460418385"/>
          <w:jc w:val="center"/>
        </w:trPr>
        <w:tc>
          <w:tcPr>
            <w:tcW w:w="0" w:type="auto"/>
            <w:gridSpan w:val="17"/>
            <w:vAlign w:val="center"/>
            <w:hideMark/>
          </w:tcPr>
          <w:p w14:paraId="22A426A2" w14:textId="77777777" w:rsidR="00000000" w:rsidRDefault="001417CD">
            <w:pPr>
              <w:spacing w:line="288" w:lineRule="auto"/>
              <w:rPr>
                <w:rFonts w:eastAsia="Times New Roman"/>
                <w:sz w:val="20"/>
                <w:szCs w:val="20"/>
              </w:rPr>
            </w:pPr>
          </w:p>
        </w:tc>
      </w:tr>
      <w:tr w:rsidR="00000000" w14:paraId="42C74040" w14:textId="77777777">
        <w:trPr>
          <w:divId w:val="460418385"/>
          <w:jc w:val="center"/>
        </w:trPr>
        <w:tc>
          <w:tcPr>
            <w:tcW w:w="0" w:type="pct"/>
            <w:vAlign w:val="center"/>
            <w:hideMark/>
          </w:tcPr>
          <w:p w14:paraId="31A54F6A" w14:textId="77777777" w:rsidR="00000000" w:rsidRDefault="001417CD">
            <w:pPr>
              <w:rPr>
                <w:rFonts w:eastAsia="Times New Roman"/>
                <w:sz w:val="20"/>
                <w:szCs w:val="20"/>
              </w:rPr>
            </w:pPr>
          </w:p>
        </w:tc>
        <w:tc>
          <w:tcPr>
            <w:tcW w:w="2450" w:type="pct"/>
            <w:vAlign w:val="center"/>
            <w:hideMark/>
          </w:tcPr>
          <w:p w14:paraId="2DE4562C" w14:textId="77777777" w:rsidR="00000000" w:rsidRDefault="001417CD">
            <w:pPr>
              <w:rPr>
                <w:rFonts w:eastAsia="Times New Roman"/>
                <w:sz w:val="20"/>
                <w:szCs w:val="20"/>
              </w:rPr>
            </w:pPr>
          </w:p>
        </w:tc>
        <w:tc>
          <w:tcPr>
            <w:tcW w:w="50" w:type="pct"/>
            <w:vAlign w:val="center"/>
            <w:hideMark/>
          </w:tcPr>
          <w:p w14:paraId="2BCAA675" w14:textId="77777777" w:rsidR="00000000" w:rsidRDefault="001417CD">
            <w:pPr>
              <w:rPr>
                <w:rFonts w:eastAsia="Times New Roman"/>
                <w:sz w:val="20"/>
                <w:szCs w:val="20"/>
              </w:rPr>
            </w:pPr>
          </w:p>
        </w:tc>
        <w:tc>
          <w:tcPr>
            <w:tcW w:w="500" w:type="pct"/>
            <w:vAlign w:val="center"/>
            <w:hideMark/>
          </w:tcPr>
          <w:p w14:paraId="1860B37E" w14:textId="77777777" w:rsidR="00000000" w:rsidRDefault="001417CD">
            <w:pPr>
              <w:rPr>
                <w:rFonts w:eastAsia="Times New Roman"/>
                <w:sz w:val="20"/>
                <w:szCs w:val="20"/>
              </w:rPr>
            </w:pPr>
          </w:p>
        </w:tc>
        <w:tc>
          <w:tcPr>
            <w:tcW w:w="50" w:type="pct"/>
            <w:vAlign w:val="center"/>
            <w:hideMark/>
          </w:tcPr>
          <w:p w14:paraId="50D2AC35" w14:textId="77777777" w:rsidR="00000000" w:rsidRDefault="001417CD">
            <w:pPr>
              <w:rPr>
                <w:rFonts w:eastAsia="Times New Roman"/>
                <w:sz w:val="20"/>
                <w:szCs w:val="20"/>
              </w:rPr>
            </w:pPr>
          </w:p>
        </w:tc>
        <w:tc>
          <w:tcPr>
            <w:tcW w:w="50" w:type="pct"/>
            <w:vAlign w:val="center"/>
            <w:hideMark/>
          </w:tcPr>
          <w:p w14:paraId="3D255960" w14:textId="77777777" w:rsidR="00000000" w:rsidRDefault="001417CD">
            <w:pPr>
              <w:rPr>
                <w:rFonts w:eastAsia="Times New Roman"/>
                <w:sz w:val="20"/>
                <w:szCs w:val="20"/>
              </w:rPr>
            </w:pPr>
          </w:p>
        </w:tc>
        <w:tc>
          <w:tcPr>
            <w:tcW w:w="50" w:type="pct"/>
            <w:vAlign w:val="center"/>
            <w:hideMark/>
          </w:tcPr>
          <w:p w14:paraId="5CE295D5" w14:textId="77777777" w:rsidR="00000000" w:rsidRDefault="001417CD">
            <w:pPr>
              <w:rPr>
                <w:rFonts w:eastAsia="Times New Roman"/>
                <w:sz w:val="20"/>
                <w:szCs w:val="20"/>
              </w:rPr>
            </w:pPr>
          </w:p>
        </w:tc>
        <w:tc>
          <w:tcPr>
            <w:tcW w:w="500" w:type="pct"/>
            <w:vAlign w:val="center"/>
            <w:hideMark/>
          </w:tcPr>
          <w:p w14:paraId="7B9B0409" w14:textId="77777777" w:rsidR="00000000" w:rsidRDefault="001417CD">
            <w:pPr>
              <w:rPr>
                <w:rFonts w:eastAsia="Times New Roman"/>
                <w:sz w:val="20"/>
                <w:szCs w:val="20"/>
              </w:rPr>
            </w:pPr>
          </w:p>
        </w:tc>
        <w:tc>
          <w:tcPr>
            <w:tcW w:w="50" w:type="pct"/>
            <w:vAlign w:val="center"/>
            <w:hideMark/>
          </w:tcPr>
          <w:p w14:paraId="04F6D08C" w14:textId="77777777" w:rsidR="00000000" w:rsidRDefault="001417CD">
            <w:pPr>
              <w:rPr>
                <w:rFonts w:eastAsia="Times New Roman"/>
                <w:sz w:val="20"/>
                <w:szCs w:val="20"/>
              </w:rPr>
            </w:pPr>
          </w:p>
        </w:tc>
        <w:tc>
          <w:tcPr>
            <w:tcW w:w="50" w:type="pct"/>
            <w:vAlign w:val="center"/>
            <w:hideMark/>
          </w:tcPr>
          <w:p w14:paraId="0BAB4754" w14:textId="77777777" w:rsidR="00000000" w:rsidRDefault="001417CD">
            <w:pPr>
              <w:rPr>
                <w:rFonts w:eastAsia="Times New Roman"/>
                <w:sz w:val="20"/>
                <w:szCs w:val="20"/>
              </w:rPr>
            </w:pPr>
          </w:p>
        </w:tc>
        <w:tc>
          <w:tcPr>
            <w:tcW w:w="50" w:type="pct"/>
            <w:vAlign w:val="center"/>
            <w:hideMark/>
          </w:tcPr>
          <w:p w14:paraId="44DC2B65" w14:textId="77777777" w:rsidR="00000000" w:rsidRDefault="001417CD">
            <w:pPr>
              <w:rPr>
                <w:rFonts w:eastAsia="Times New Roman"/>
                <w:sz w:val="20"/>
                <w:szCs w:val="20"/>
              </w:rPr>
            </w:pPr>
          </w:p>
        </w:tc>
        <w:tc>
          <w:tcPr>
            <w:tcW w:w="500" w:type="pct"/>
            <w:vAlign w:val="center"/>
            <w:hideMark/>
          </w:tcPr>
          <w:p w14:paraId="4D799F47" w14:textId="77777777" w:rsidR="00000000" w:rsidRDefault="001417CD">
            <w:pPr>
              <w:rPr>
                <w:rFonts w:eastAsia="Times New Roman"/>
                <w:sz w:val="20"/>
                <w:szCs w:val="20"/>
              </w:rPr>
            </w:pPr>
          </w:p>
        </w:tc>
        <w:tc>
          <w:tcPr>
            <w:tcW w:w="50" w:type="pct"/>
            <w:vAlign w:val="center"/>
            <w:hideMark/>
          </w:tcPr>
          <w:p w14:paraId="4DE03B9C" w14:textId="77777777" w:rsidR="00000000" w:rsidRDefault="001417CD">
            <w:pPr>
              <w:rPr>
                <w:rFonts w:eastAsia="Times New Roman"/>
                <w:sz w:val="20"/>
                <w:szCs w:val="20"/>
              </w:rPr>
            </w:pPr>
          </w:p>
        </w:tc>
        <w:tc>
          <w:tcPr>
            <w:tcW w:w="50" w:type="pct"/>
            <w:vAlign w:val="center"/>
            <w:hideMark/>
          </w:tcPr>
          <w:p w14:paraId="2E5BC131" w14:textId="77777777" w:rsidR="00000000" w:rsidRDefault="001417CD">
            <w:pPr>
              <w:rPr>
                <w:rFonts w:eastAsia="Times New Roman"/>
                <w:sz w:val="20"/>
                <w:szCs w:val="20"/>
              </w:rPr>
            </w:pPr>
          </w:p>
        </w:tc>
        <w:tc>
          <w:tcPr>
            <w:tcW w:w="50" w:type="pct"/>
            <w:vAlign w:val="center"/>
            <w:hideMark/>
          </w:tcPr>
          <w:p w14:paraId="110F2F66" w14:textId="77777777" w:rsidR="00000000" w:rsidRDefault="001417CD">
            <w:pPr>
              <w:rPr>
                <w:rFonts w:eastAsia="Times New Roman"/>
                <w:sz w:val="20"/>
                <w:szCs w:val="20"/>
              </w:rPr>
            </w:pPr>
          </w:p>
        </w:tc>
        <w:tc>
          <w:tcPr>
            <w:tcW w:w="500" w:type="pct"/>
            <w:vAlign w:val="center"/>
            <w:hideMark/>
          </w:tcPr>
          <w:p w14:paraId="0E9A112F" w14:textId="77777777" w:rsidR="00000000" w:rsidRDefault="001417CD">
            <w:pPr>
              <w:rPr>
                <w:rFonts w:eastAsia="Times New Roman"/>
                <w:sz w:val="20"/>
                <w:szCs w:val="20"/>
              </w:rPr>
            </w:pPr>
          </w:p>
        </w:tc>
        <w:tc>
          <w:tcPr>
            <w:tcW w:w="50" w:type="pct"/>
            <w:vAlign w:val="center"/>
            <w:hideMark/>
          </w:tcPr>
          <w:p w14:paraId="4791E33C" w14:textId="77777777" w:rsidR="00000000" w:rsidRDefault="001417CD">
            <w:pPr>
              <w:rPr>
                <w:rFonts w:eastAsia="Times New Roman"/>
                <w:sz w:val="20"/>
                <w:szCs w:val="20"/>
              </w:rPr>
            </w:pPr>
          </w:p>
        </w:tc>
      </w:tr>
      <w:tr w:rsidR="00000000" w14:paraId="4AF06FCC" w14:textId="77777777">
        <w:trPr>
          <w:divId w:val="460418385"/>
          <w:jc w:val="center"/>
        </w:trPr>
        <w:tc>
          <w:tcPr>
            <w:tcW w:w="0" w:type="auto"/>
            <w:tcMar>
              <w:top w:w="30" w:type="dxa"/>
              <w:left w:w="30" w:type="dxa"/>
              <w:bottom w:w="30" w:type="dxa"/>
              <w:right w:w="30" w:type="dxa"/>
            </w:tcMar>
            <w:vAlign w:val="bottom"/>
            <w:hideMark/>
          </w:tcPr>
          <w:p w14:paraId="70F8ADB7" w14:textId="77777777" w:rsidR="00000000" w:rsidRDefault="001417CD">
            <w:pPr>
              <w:divId w:val="529681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2D36DA" w14:textId="77777777" w:rsidR="00000000" w:rsidRDefault="001417CD">
            <w:pPr>
              <w:divId w:val="3724398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49DF5ED"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r>
      <w:tr w:rsidR="00000000" w14:paraId="0DBB02CC" w14:textId="77777777">
        <w:trPr>
          <w:divId w:val="460418385"/>
          <w:jc w:val="center"/>
        </w:trPr>
        <w:tc>
          <w:tcPr>
            <w:tcW w:w="0" w:type="auto"/>
            <w:gridSpan w:val="2"/>
            <w:tcMar>
              <w:top w:w="30" w:type="dxa"/>
              <w:left w:w="30" w:type="dxa"/>
              <w:bottom w:w="30" w:type="dxa"/>
              <w:right w:w="30" w:type="dxa"/>
            </w:tcMar>
            <w:vAlign w:val="bottom"/>
            <w:hideMark/>
          </w:tcPr>
          <w:p w14:paraId="04FDB1C4" w14:textId="77777777" w:rsidR="00000000" w:rsidRDefault="001417CD">
            <w:pPr>
              <w:divId w:val="11652469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9958B7" w14:textId="77777777" w:rsidR="00000000" w:rsidRDefault="001417CD">
            <w:pPr>
              <w:jc w:val="center"/>
              <w:rPr>
                <w:rFonts w:eastAsia="Times New Roman"/>
                <w:sz w:val="16"/>
                <w:szCs w:val="16"/>
              </w:rPr>
            </w:pPr>
            <w:r>
              <w:rPr>
                <w:rFonts w:ascii="inherit" w:eastAsia="Times New Roman" w:hAnsi="inherit"/>
                <w:b/>
                <w:bCs/>
                <w:sz w:val="16"/>
                <w:szCs w:val="16"/>
              </w:rPr>
              <w:t>Employee Benefit Plans</w:t>
            </w:r>
          </w:p>
        </w:tc>
        <w:tc>
          <w:tcPr>
            <w:tcW w:w="0" w:type="auto"/>
            <w:tcMar>
              <w:top w:w="30" w:type="dxa"/>
              <w:left w:w="30" w:type="dxa"/>
              <w:bottom w:w="30" w:type="dxa"/>
              <w:right w:w="30" w:type="dxa"/>
            </w:tcMar>
            <w:vAlign w:val="bottom"/>
            <w:hideMark/>
          </w:tcPr>
          <w:p w14:paraId="7CED13E8" w14:textId="77777777" w:rsidR="00000000" w:rsidRDefault="001417CD">
            <w:pPr>
              <w:divId w:val="256988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21AAA9" w14:textId="77777777" w:rsidR="00000000" w:rsidRDefault="001417CD">
            <w:pPr>
              <w:divId w:val="85492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9CE724" w14:textId="77777777" w:rsidR="00000000" w:rsidRDefault="001417CD">
            <w:pPr>
              <w:divId w:val="1479692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5C3071" w14:textId="77777777" w:rsidR="00000000" w:rsidRDefault="001417CD">
            <w:pPr>
              <w:divId w:val="93523401"/>
              <w:rPr>
                <w:rFonts w:eastAsia="Times New Roman"/>
                <w:sz w:val="20"/>
                <w:szCs w:val="20"/>
              </w:rPr>
            </w:pPr>
            <w:r>
              <w:rPr>
                <w:rFonts w:ascii="inherit" w:eastAsia="Times New Roman" w:hAnsi="inherit"/>
                <w:sz w:val="20"/>
                <w:szCs w:val="20"/>
              </w:rPr>
              <w:t> </w:t>
            </w:r>
          </w:p>
        </w:tc>
      </w:tr>
      <w:tr w:rsidR="00000000" w14:paraId="397C36A6" w14:textId="77777777">
        <w:trPr>
          <w:divId w:val="460418385"/>
          <w:jc w:val="center"/>
        </w:trPr>
        <w:tc>
          <w:tcPr>
            <w:tcW w:w="0" w:type="auto"/>
            <w:gridSpan w:val="2"/>
            <w:tcMar>
              <w:top w:w="30" w:type="dxa"/>
              <w:left w:w="30" w:type="dxa"/>
              <w:bottom w:w="30" w:type="dxa"/>
              <w:right w:w="30" w:type="dxa"/>
            </w:tcMar>
            <w:vAlign w:val="bottom"/>
            <w:hideMark/>
          </w:tcPr>
          <w:p w14:paraId="5A66F1DF"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A59E6D5" w14:textId="77777777" w:rsidR="00000000" w:rsidRDefault="001417CD">
            <w:pPr>
              <w:jc w:val="center"/>
              <w:rPr>
                <w:rFonts w:eastAsia="Times New Roman"/>
                <w:sz w:val="16"/>
                <w:szCs w:val="16"/>
              </w:rPr>
            </w:pPr>
            <w:r>
              <w:rPr>
                <w:rFonts w:ascii="inherit" w:eastAsia="Times New Roman" w:hAnsi="inherit"/>
                <w:b/>
                <w:bCs/>
                <w:sz w:val="16"/>
                <w:szCs w:val="16"/>
              </w:rPr>
              <w:t>Actuarial Losses Recognized</w:t>
            </w:r>
          </w:p>
        </w:tc>
        <w:tc>
          <w:tcPr>
            <w:tcW w:w="0" w:type="auto"/>
            <w:tcMar>
              <w:top w:w="30" w:type="dxa"/>
              <w:left w:w="30" w:type="dxa"/>
              <w:bottom w:w="30" w:type="dxa"/>
              <w:right w:w="30" w:type="dxa"/>
            </w:tcMar>
            <w:vAlign w:val="bottom"/>
            <w:hideMark/>
          </w:tcPr>
          <w:p w14:paraId="25F945A8" w14:textId="77777777" w:rsidR="00000000" w:rsidRDefault="001417CD">
            <w:pPr>
              <w:divId w:val="1521117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F2146C" w14:textId="77777777" w:rsidR="00000000" w:rsidRDefault="001417C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tcMar>
              <w:top w:w="30" w:type="dxa"/>
              <w:left w:w="30" w:type="dxa"/>
              <w:bottom w:w="30" w:type="dxa"/>
              <w:right w:w="30" w:type="dxa"/>
            </w:tcMar>
            <w:vAlign w:val="bottom"/>
            <w:hideMark/>
          </w:tcPr>
          <w:p w14:paraId="70065DA1" w14:textId="77777777" w:rsidR="00000000" w:rsidRDefault="001417CD">
            <w:pPr>
              <w:divId w:val="579095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42E6FE" w14:textId="77777777" w:rsidR="00000000" w:rsidRDefault="001417CD">
            <w:pPr>
              <w:jc w:val="center"/>
              <w:rPr>
                <w:rFonts w:eastAsia="Times New Roman"/>
                <w:sz w:val="16"/>
                <w:szCs w:val="16"/>
              </w:rPr>
            </w:pPr>
            <w:r>
              <w:rPr>
                <w:rFonts w:ascii="inherit" w:eastAsia="Times New Roman" w:hAnsi="inherit"/>
                <w:b/>
                <w:bCs/>
                <w:sz w:val="16"/>
                <w:szCs w:val="16"/>
              </w:rPr>
              <w:t>Effective Cash Flow Hedges</w:t>
            </w:r>
          </w:p>
        </w:tc>
        <w:tc>
          <w:tcPr>
            <w:tcW w:w="0" w:type="auto"/>
            <w:tcMar>
              <w:top w:w="30" w:type="dxa"/>
              <w:left w:w="30" w:type="dxa"/>
              <w:bottom w:w="30" w:type="dxa"/>
              <w:right w:w="30" w:type="dxa"/>
            </w:tcMar>
            <w:vAlign w:val="bottom"/>
            <w:hideMark/>
          </w:tcPr>
          <w:p w14:paraId="04A481B5" w14:textId="77777777" w:rsidR="00000000" w:rsidRDefault="001417CD">
            <w:pPr>
              <w:divId w:val="163203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10B1A7"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000000" w14:paraId="14AFEF4F" w14:textId="77777777">
        <w:trPr>
          <w:divId w:val="460418385"/>
          <w:jc w:val="center"/>
        </w:trPr>
        <w:tc>
          <w:tcPr>
            <w:tcW w:w="0" w:type="auto"/>
            <w:gridSpan w:val="2"/>
            <w:shd w:val="clear" w:color="auto" w:fill="CCEEFF"/>
            <w:tcMar>
              <w:top w:w="30" w:type="dxa"/>
              <w:left w:w="30" w:type="dxa"/>
              <w:bottom w:w="30" w:type="dxa"/>
              <w:right w:w="30" w:type="dxa"/>
            </w:tcMar>
            <w:vAlign w:val="bottom"/>
            <w:hideMark/>
          </w:tcPr>
          <w:p w14:paraId="6D49561E" w14:textId="77777777" w:rsidR="00000000" w:rsidRDefault="001417CD">
            <w:pPr>
              <w:rPr>
                <w:rFonts w:eastAsia="Times New Roman"/>
                <w:sz w:val="20"/>
                <w:szCs w:val="20"/>
              </w:rPr>
            </w:pPr>
            <w:r>
              <w:rPr>
                <w:rFonts w:ascii="inherit" w:eastAsia="Times New Roman" w:hAnsi="inherit"/>
                <w:sz w:val="20"/>
                <w:szCs w:val="20"/>
              </w:rPr>
              <w:t>Affected line in Consolidated Statement of Operations: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179B89B" w14:textId="77777777" w:rsidR="00000000" w:rsidRDefault="001417CD">
            <w:pPr>
              <w:divId w:val="1761827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ABE7F4" w14:textId="77777777" w:rsidR="00000000" w:rsidRDefault="001417CD">
            <w:pPr>
              <w:divId w:val="6469769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EEE46B8" w14:textId="77777777" w:rsidR="00000000" w:rsidRDefault="001417CD">
            <w:pPr>
              <w:divId w:val="149950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1BDAD6" w14:textId="77777777" w:rsidR="00000000" w:rsidRDefault="001417CD">
            <w:pPr>
              <w:divId w:val="19194859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5A6FCFE" w14:textId="77777777" w:rsidR="00000000" w:rsidRDefault="001417CD">
            <w:pPr>
              <w:divId w:val="2086567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44470F" w14:textId="77777777" w:rsidR="00000000" w:rsidRDefault="001417CD">
            <w:pPr>
              <w:divId w:val="656299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66D96C" w14:textId="77777777" w:rsidR="00000000" w:rsidRDefault="001417CD">
            <w:pPr>
              <w:divId w:val="1466118700"/>
              <w:rPr>
                <w:rFonts w:eastAsia="Times New Roman"/>
                <w:sz w:val="20"/>
                <w:szCs w:val="20"/>
              </w:rPr>
            </w:pPr>
            <w:r>
              <w:rPr>
                <w:rFonts w:ascii="inherit" w:eastAsia="Times New Roman" w:hAnsi="inherit"/>
                <w:sz w:val="20"/>
                <w:szCs w:val="20"/>
              </w:rPr>
              <w:t> </w:t>
            </w:r>
          </w:p>
        </w:tc>
      </w:tr>
      <w:tr w:rsidR="00000000" w14:paraId="764AE1BD" w14:textId="77777777">
        <w:trPr>
          <w:divId w:val="460418385"/>
          <w:jc w:val="center"/>
        </w:trPr>
        <w:tc>
          <w:tcPr>
            <w:tcW w:w="0" w:type="auto"/>
            <w:tcMar>
              <w:top w:w="30" w:type="dxa"/>
              <w:left w:w="30" w:type="dxa"/>
              <w:bottom w:w="30" w:type="dxa"/>
              <w:right w:w="30" w:type="dxa"/>
            </w:tcMar>
            <w:vAlign w:val="bottom"/>
            <w:hideMark/>
          </w:tcPr>
          <w:p w14:paraId="3C7C72D4" w14:textId="77777777" w:rsidR="00000000" w:rsidRDefault="001417CD">
            <w:pPr>
              <w:divId w:val="1414736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4E13A6"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0754789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A3C01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0C9D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F2CBA1" w14:textId="77777777" w:rsidR="00000000" w:rsidRDefault="001417CD">
            <w:pPr>
              <w:divId w:val="1265576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7A9E5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19CBB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AA2B3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47B13E" w14:textId="77777777" w:rsidR="00000000" w:rsidRDefault="001417CD">
            <w:pPr>
              <w:divId w:val="107277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678B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5D2188"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77DC09C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706ABD" w14:textId="77777777" w:rsidR="00000000" w:rsidRDefault="001417CD">
            <w:pPr>
              <w:divId w:val="593320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BBC54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C8C0EDC" w14:textId="77777777" w:rsidR="00000000" w:rsidRDefault="001417CD">
            <w:pPr>
              <w:jc w:val="right"/>
              <w:rPr>
                <w:rFonts w:eastAsia="Times New Roman"/>
                <w:sz w:val="20"/>
                <w:szCs w:val="20"/>
              </w:rPr>
            </w:pPr>
            <w:r>
              <w:rPr>
                <w:rFonts w:ascii="inherit" w:eastAsia="Times New Roman" w:hAnsi="inherit"/>
                <w:b/>
                <w:bCs/>
                <w:sz w:val="20"/>
                <w:szCs w:val="20"/>
              </w:rPr>
              <w:t>(8</w:t>
            </w:r>
          </w:p>
        </w:tc>
        <w:tc>
          <w:tcPr>
            <w:tcW w:w="0" w:type="auto"/>
            <w:tcMar>
              <w:top w:w="30" w:type="dxa"/>
              <w:left w:w="0" w:type="dxa"/>
              <w:bottom w:w="30" w:type="dxa"/>
              <w:right w:w="30" w:type="dxa"/>
            </w:tcMar>
            <w:vAlign w:val="bottom"/>
            <w:hideMark/>
          </w:tcPr>
          <w:p w14:paraId="7422CE22"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6FF32819" w14:textId="77777777">
        <w:trPr>
          <w:divId w:val="460418385"/>
          <w:jc w:val="center"/>
        </w:trPr>
        <w:tc>
          <w:tcPr>
            <w:tcW w:w="0" w:type="auto"/>
            <w:shd w:val="clear" w:color="auto" w:fill="CCEEFF"/>
            <w:tcMar>
              <w:top w:w="30" w:type="dxa"/>
              <w:left w:w="30" w:type="dxa"/>
              <w:bottom w:w="30" w:type="dxa"/>
              <w:right w:w="30" w:type="dxa"/>
            </w:tcMar>
            <w:vAlign w:val="bottom"/>
            <w:hideMark/>
          </w:tcPr>
          <w:p w14:paraId="31C30560" w14:textId="77777777" w:rsidR="00000000" w:rsidRDefault="001417CD">
            <w:pPr>
              <w:divId w:val="1234663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B1F524"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43162192"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312C06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6CB5AB" w14:textId="77777777" w:rsidR="00000000" w:rsidRDefault="001417CD">
            <w:pPr>
              <w:divId w:val="953093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823113"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7A1521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D7DC75" w14:textId="77777777" w:rsidR="00000000" w:rsidRDefault="001417CD">
            <w:pPr>
              <w:divId w:val="1285843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14EA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A2D72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23AF88" w14:textId="77777777" w:rsidR="00000000" w:rsidRDefault="001417CD">
            <w:pPr>
              <w:divId w:val="469596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1C421"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tcMar>
              <w:top w:w="30" w:type="dxa"/>
              <w:left w:w="0" w:type="dxa"/>
              <w:bottom w:w="30" w:type="dxa"/>
              <w:right w:w="30" w:type="dxa"/>
            </w:tcMar>
            <w:vAlign w:val="bottom"/>
            <w:hideMark/>
          </w:tcPr>
          <w:p w14:paraId="5E9E0A04"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65854D2F" w14:textId="77777777">
        <w:trPr>
          <w:divId w:val="460418385"/>
          <w:jc w:val="center"/>
        </w:trPr>
        <w:tc>
          <w:tcPr>
            <w:tcW w:w="0" w:type="auto"/>
            <w:tcMar>
              <w:top w:w="30" w:type="dxa"/>
              <w:left w:w="30" w:type="dxa"/>
              <w:bottom w:w="30" w:type="dxa"/>
              <w:right w:w="30" w:type="dxa"/>
            </w:tcMar>
            <w:vAlign w:val="bottom"/>
            <w:hideMark/>
          </w:tcPr>
          <w:p w14:paraId="5E562F75" w14:textId="77777777" w:rsidR="00000000" w:rsidRDefault="001417CD">
            <w:pPr>
              <w:divId w:val="104622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677665"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B35C0D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833717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93A929" w14:textId="77777777" w:rsidR="00000000" w:rsidRDefault="001417CD">
            <w:pPr>
              <w:divId w:val="2040692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CD4AB6"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15B7E02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1F8000" w14:textId="77777777" w:rsidR="00000000" w:rsidRDefault="001417CD">
            <w:pPr>
              <w:divId w:val="186145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E6A8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CA61F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1C0F4C" w14:textId="77777777" w:rsidR="00000000" w:rsidRDefault="001417CD">
            <w:pPr>
              <w:divId w:val="427195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3D205"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tcMar>
              <w:top w:w="30" w:type="dxa"/>
              <w:left w:w="0" w:type="dxa"/>
              <w:bottom w:w="30" w:type="dxa"/>
              <w:right w:w="30" w:type="dxa"/>
            </w:tcMar>
            <w:vAlign w:val="bottom"/>
            <w:hideMark/>
          </w:tcPr>
          <w:p w14:paraId="371CC383"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09D04213" w14:textId="77777777">
        <w:trPr>
          <w:divId w:val="460418385"/>
          <w:jc w:val="center"/>
        </w:trPr>
        <w:tc>
          <w:tcPr>
            <w:tcW w:w="0" w:type="auto"/>
            <w:shd w:val="clear" w:color="auto" w:fill="CCEEFF"/>
            <w:tcMar>
              <w:top w:w="30" w:type="dxa"/>
              <w:left w:w="30" w:type="dxa"/>
              <w:bottom w:w="30" w:type="dxa"/>
              <w:right w:w="30" w:type="dxa"/>
            </w:tcMar>
            <w:vAlign w:val="bottom"/>
            <w:hideMark/>
          </w:tcPr>
          <w:p w14:paraId="45EEE0B0" w14:textId="77777777" w:rsidR="00000000" w:rsidRDefault="001417CD">
            <w:pPr>
              <w:divId w:val="1612545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2E86E4"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2BF9D98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1BF8D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258121" w14:textId="77777777" w:rsidR="00000000" w:rsidRDefault="001417CD">
            <w:pPr>
              <w:divId w:val="155148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D7BDF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9F3A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8C245E" w14:textId="77777777" w:rsidR="00000000" w:rsidRDefault="001417CD">
            <w:pPr>
              <w:divId w:val="1008605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5BEAC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24BFE0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D7C68" w14:textId="77777777" w:rsidR="00000000" w:rsidRDefault="001417CD">
            <w:pPr>
              <w:divId w:val="580256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7A7327"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55A0830C" w14:textId="77777777" w:rsidR="00000000" w:rsidRDefault="001417CD">
            <w:pPr>
              <w:rPr>
                <w:rFonts w:eastAsia="Times New Roman"/>
                <w:sz w:val="20"/>
                <w:szCs w:val="20"/>
              </w:rPr>
            </w:pPr>
          </w:p>
        </w:tc>
      </w:tr>
      <w:tr w:rsidR="00000000" w14:paraId="76DEC2B7" w14:textId="77777777">
        <w:trPr>
          <w:divId w:val="460418385"/>
          <w:jc w:val="center"/>
        </w:trPr>
        <w:tc>
          <w:tcPr>
            <w:tcW w:w="0" w:type="auto"/>
            <w:tcMar>
              <w:top w:w="30" w:type="dxa"/>
              <w:left w:w="30" w:type="dxa"/>
              <w:bottom w:w="30" w:type="dxa"/>
              <w:right w:w="30" w:type="dxa"/>
            </w:tcMar>
            <w:vAlign w:val="bottom"/>
            <w:hideMark/>
          </w:tcPr>
          <w:p w14:paraId="158376CC" w14:textId="77777777" w:rsidR="00000000" w:rsidRDefault="001417CD">
            <w:pPr>
              <w:divId w:val="280649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123CF" w14:textId="77777777" w:rsidR="00000000" w:rsidRDefault="001417C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77A2C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AC7965"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DB9EE0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ECA627" w14:textId="77777777" w:rsidR="00000000" w:rsidRDefault="001417CD">
            <w:pPr>
              <w:divId w:val="1731685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AF27C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9679E0"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CE6C2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16FB3E" w14:textId="77777777" w:rsidR="00000000" w:rsidRDefault="001417CD">
            <w:pPr>
              <w:divId w:val="1694722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B137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A7B8B2"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26560A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3AA8C9" w14:textId="77777777" w:rsidR="00000000" w:rsidRDefault="001417CD">
            <w:pPr>
              <w:divId w:val="1928691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69FBF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F4F200" w14:textId="77777777" w:rsidR="00000000" w:rsidRDefault="001417CD">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6F4C2B8"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2392522E" w14:textId="77777777">
        <w:trPr>
          <w:divId w:val="460418385"/>
          <w:jc w:val="center"/>
        </w:trPr>
        <w:tc>
          <w:tcPr>
            <w:tcW w:w="0" w:type="auto"/>
            <w:shd w:val="clear" w:color="auto" w:fill="CCEEFF"/>
            <w:tcMar>
              <w:top w:w="30" w:type="dxa"/>
              <w:left w:w="30" w:type="dxa"/>
              <w:bottom w:w="30" w:type="dxa"/>
              <w:right w:w="30" w:type="dxa"/>
            </w:tcMar>
            <w:vAlign w:val="bottom"/>
            <w:hideMark/>
          </w:tcPr>
          <w:p w14:paraId="5AE0D752" w14:textId="77777777" w:rsidR="00000000" w:rsidRDefault="001417CD">
            <w:pPr>
              <w:divId w:val="1685863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B153E7" w14:textId="77777777" w:rsidR="00000000" w:rsidRDefault="001417CD">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73ECD36E" w14:textId="77777777" w:rsidR="00000000" w:rsidRDefault="001417CD">
            <w:pPr>
              <w:divId w:val="1538274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780F61" w14:textId="77777777" w:rsidR="00000000" w:rsidRDefault="001417CD">
            <w:pPr>
              <w:divId w:val="375861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F2F626" w14:textId="77777777" w:rsidR="00000000" w:rsidRDefault="001417CD">
            <w:pPr>
              <w:divId w:val="86718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D9D796" w14:textId="77777777" w:rsidR="00000000" w:rsidRDefault="001417CD">
            <w:pPr>
              <w:divId w:val="599678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306FC9" w14:textId="77777777" w:rsidR="00000000" w:rsidRDefault="001417CD">
            <w:pPr>
              <w:divId w:val="2133089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3D20C5" w14:textId="77777777" w:rsidR="00000000" w:rsidRDefault="001417CD">
            <w:pPr>
              <w:divId w:val="2000502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1F32F4"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14:paraId="32F2B18E" w14:textId="77777777" w:rsidR="00000000" w:rsidRDefault="001417CD">
            <w:pPr>
              <w:rPr>
                <w:rFonts w:eastAsia="Times New Roman"/>
                <w:sz w:val="20"/>
                <w:szCs w:val="20"/>
              </w:rPr>
            </w:pPr>
          </w:p>
        </w:tc>
      </w:tr>
      <w:tr w:rsidR="00000000" w14:paraId="76756D1E" w14:textId="77777777">
        <w:trPr>
          <w:divId w:val="460418385"/>
          <w:jc w:val="center"/>
        </w:trPr>
        <w:tc>
          <w:tcPr>
            <w:tcW w:w="0" w:type="auto"/>
            <w:tcMar>
              <w:top w:w="30" w:type="dxa"/>
              <w:left w:w="30" w:type="dxa"/>
              <w:bottom w:w="30" w:type="dxa"/>
              <w:right w:w="30" w:type="dxa"/>
            </w:tcMar>
            <w:vAlign w:val="bottom"/>
            <w:hideMark/>
          </w:tcPr>
          <w:p w14:paraId="3F676E07" w14:textId="77777777" w:rsidR="00000000" w:rsidRDefault="001417CD">
            <w:pPr>
              <w:divId w:val="1165439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4C8AC" w14:textId="77777777" w:rsidR="00000000" w:rsidRDefault="001417CD">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32C36F4A" w14:textId="77777777" w:rsidR="00000000" w:rsidRDefault="001417CD">
            <w:pPr>
              <w:divId w:val="777872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9126A7" w14:textId="77777777" w:rsidR="00000000" w:rsidRDefault="001417CD">
            <w:pPr>
              <w:divId w:val="745037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84940E" w14:textId="77777777" w:rsidR="00000000" w:rsidRDefault="001417CD">
            <w:pPr>
              <w:divId w:val="1146123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30D08E" w14:textId="77777777" w:rsidR="00000000" w:rsidRDefault="001417CD">
            <w:pPr>
              <w:divId w:val="730739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BD879E" w14:textId="77777777" w:rsidR="00000000" w:rsidRDefault="001417CD">
            <w:pPr>
              <w:divId w:val="1596284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87C70" w14:textId="77777777" w:rsidR="00000000" w:rsidRDefault="001417CD">
            <w:pPr>
              <w:divId w:val="1029646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9A857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FF0996"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01F93CA" w14:textId="77777777" w:rsidR="00000000" w:rsidRDefault="001417CD">
            <w:pPr>
              <w:rPr>
                <w:rFonts w:eastAsia="Times New Roman"/>
                <w:sz w:val="20"/>
                <w:szCs w:val="20"/>
              </w:rPr>
            </w:pPr>
            <w:r>
              <w:rPr>
                <w:rFonts w:ascii="inherit" w:eastAsia="Times New Roman" w:hAnsi="inherit"/>
                <w:b/>
                <w:bCs/>
                <w:sz w:val="20"/>
                <w:szCs w:val="20"/>
              </w:rPr>
              <w:t>)</w:t>
            </w:r>
          </w:p>
        </w:tc>
      </w:tr>
    </w:tbl>
    <w:p w14:paraId="11E815B5" w14:textId="77777777" w:rsidR="00000000" w:rsidRDefault="001417CD">
      <w:pPr>
        <w:divId w:val="2002537392"/>
        <w:rPr>
          <w:rFonts w:eastAsia="Times New Roman"/>
          <w:sz w:val="20"/>
          <w:szCs w:val="20"/>
        </w:rPr>
      </w:pPr>
    </w:p>
    <w:p w14:paraId="0F957355" w14:textId="77777777" w:rsidR="00000000" w:rsidRDefault="001417CD">
      <w:pPr>
        <w:spacing w:line="288" w:lineRule="auto"/>
        <w:jc w:val="center"/>
        <w:divId w:val="763963202"/>
        <w:rPr>
          <w:rFonts w:eastAsia="Times New Roman"/>
          <w:sz w:val="20"/>
          <w:szCs w:val="20"/>
        </w:rPr>
      </w:pPr>
      <w:r>
        <w:rPr>
          <w:rFonts w:ascii="inherit" w:eastAsia="Times New Roman" w:hAnsi="inherit"/>
          <w:sz w:val="20"/>
          <w:szCs w:val="20"/>
        </w:rPr>
        <w:t>106</w:t>
      </w:r>
    </w:p>
    <w:p w14:paraId="73764EA8" w14:textId="77777777" w:rsidR="00000000" w:rsidRDefault="001417CD">
      <w:pPr>
        <w:divId w:val="286398043"/>
        <w:rPr>
          <w:rFonts w:eastAsia="Times New Roman"/>
          <w:sz w:val="20"/>
          <w:szCs w:val="20"/>
        </w:rPr>
      </w:pPr>
      <w:r>
        <w:rPr>
          <w:rFonts w:eastAsia="Times New Roman"/>
          <w:sz w:val="20"/>
          <w:szCs w:val="20"/>
        </w:rPr>
        <w:pict w14:anchorId="6508CAFF">
          <v:rect id="_x0000_i1135" style="width:0;height:1.5pt" o:hralign="center" o:hrstd="t" o:hr="t" fillcolor="#a0a0a0" stroked="f"/>
        </w:pict>
      </w:r>
    </w:p>
    <w:p w14:paraId="1CB46783" w14:textId="77777777" w:rsidR="00000000" w:rsidRDefault="001417CD">
      <w:pPr>
        <w:spacing w:line="288" w:lineRule="auto"/>
        <w:divId w:val="78978537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FF3D665" w14:textId="77777777" w:rsidR="00000000" w:rsidRDefault="001417CD">
      <w:pPr>
        <w:spacing w:line="288" w:lineRule="auto"/>
        <w:jc w:val="center"/>
        <w:divId w:val="651952969"/>
        <w:rPr>
          <w:rFonts w:eastAsia="Times New Roman"/>
          <w:sz w:val="20"/>
          <w:szCs w:val="20"/>
        </w:rPr>
      </w:pPr>
      <w:r>
        <w:rPr>
          <w:rFonts w:ascii="inherit" w:eastAsia="Times New Roman" w:hAnsi="inherit"/>
          <w:b/>
          <w:bCs/>
          <w:sz w:val="20"/>
          <w:szCs w:val="20"/>
        </w:rPr>
        <w:t>NCR Corporation</w:t>
      </w:r>
    </w:p>
    <w:p w14:paraId="5874B74F" w14:textId="77777777" w:rsidR="00000000" w:rsidRDefault="001417CD">
      <w:pPr>
        <w:spacing w:line="288" w:lineRule="auto"/>
        <w:jc w:val="center"/>
        <w:divId w:val="651952969"/>
        <w:rPr>
          <w:rFonts w:eastAsia="Times New Roman"/>
          <w:sz w:val="20"/>
          <w:szCs w:val="20"/>
        </w:rPr>
      </w:pPr>
      <w:r>
        <w:rPr>
          <w:rFonts w:ascii="inherit" w:eastAsia="Times New Roman" w:hAnsi="inherit"/>
          <w:b/>
          <w:bCs/>
          <w:sz w:val="20"/>
          <w:szCs w:val="20"/>
        </w:rPr>
        <w:t>Notes to Consolidated Financial Statements-(Continued)</w:t>
      </w:r>
    </w:p>
    <w:p w14:paraId="10A92AA4" w14:textId="77777777" w:rsidR="00000000" w:rsidRDefault="001417CD">
      <w:pPr>
        <w:spacing w:line="288" w:lineRule="auto"/>
        <w:jc w:val="center"/>
        <w:divId w:val="651952969"/>
        <w:rPr>
          <w:rFonts w:eastAsia="Times New Roman"/>
          <w:sz w:val="20"/>
          <w:szCs w:val="20"/>
        </w:rPr>
      </w:pPr>
    </w:p>
    <w:p w14:paraId="44D5A05B" w14:textId="77777777" w:rsidR="00000000" w:rsidRDefault="001417CD">
      <w:pPr>
        <w:spacing w:line="288" w:lineRule="auto"/>
        <w:divId w:val="1437946530"/>
        <w:rPr>
          <w:rFonts w:eastAsia="Times New Roman"/>
          <w:sz w:val="20"/>
          <w:szCs w:val="20"/>
        </w:rPr>
      </w:pPr>
    </w:p>
    <w:p w14:paraId="5275A789" w14:textId="77777777" w:rsidR="00000000" w:rsidRDefault="001417CD">
      <w:pPr>
        <w:divId w:val="3090998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5"/>
        <w:gridCol w:w="3974"/>
        <w:gridCol w:w="133"/>
        <w:gridCol w:w="754"/>
        <w:gridCol w:w="75"/>
        <w:gridCol w:w="105"/>
        <w:gridCol w:w="133"/>
        <w:gridCol w:w="867"/>
        <w:gridCol w:w="107"/>
        <w:gridCol w:w="105"/>
        <w:gridCol w:w="132"/>
        <w:gridCol w:w="629"/>
        <w:gridCol w:w="107"/>
        <w:gridCol w:w="105"/>
        <w:gridCol w:w="132"/>
        <w:gridCol w:w="736"/>
        <w:gridCol w:w="107"/>
      </w:tblGrid>
      <w:tr w:rsidR="00000000" w14:paraId="21AB47F0" w14:textId="77777777">
        <w:trPr>
          <w:divId w:val="673924495"/>
          <w:jc w:val="center"/>
        </w:trPr>
        <w:tc>
          <w:tcPr>
            <w:tcW w:w="0" w:type="auto"/>
            <w:gridSpan w:val="17"/>
            <w:vAlign w:val="center"/>
            <w:hideMark/>
          </w:tcPr>
          <w:p w14:paraId="06A922DE" w14:textId="77777777" w:rsidR="00000000" w:rsidRDefault="001417CD">
            <w:pPr>
              <w:rPr>
                <w:rFonts w:eastAsia="Times New Roman"/>
                <w:sz w:val="20"/>
                <w:szCs w:val="20"/>
              </w:rPr>
            </w:pPr>
          </w:p>
        </w:tc>
      </w:tr>
      <w:tr w:rsidR="00000000" w14:paraId="1A70EEAF" w14:textId="77777777">
        <w:trPr>
          <w:divId w:val="673924495"/>
          <w:jc w:val="center"/>
        </w:trPr>
        <w:tc>
          <w:tcPr>
            <w:tcW w:w="0" w:type="pct"/>
            <w:vAlign w:val="center"/>
            <w:hideMark/>
          </w:tcPr>
          <w:p w14:paraId="42F378E3" w14:textId="77777777" w:rsidR="00000000" w:rsidRDefault="001417CD">
            <w:pPr>
              <w:rPr>
                <w:rFonts w:eastAsia="Times New Roman"/>
                <w:sz w:val="20"/>
                <w:szCs w:val="20"/>
              </w:rPr>
            </w:pPr>
          </w:p>
        </w:tc>
        <w:tc>
          <w:tcPr>
            <w:tcW w:w="2450" w:type="pct"/>
            <w:vAlign w:val="center"/>
            <w:hideMark/>
          </w:tcPr>
          <w:p w14:paraId="117166DF" w14:textId="77777777" w:rsidR="00000000" w:rsidRDefault="001417CD">
            <w:pPr>
              <w:rPr>
                <w:rFonts w:eastAsia="Times New Roman"/>
                <w:sz w:val="20"/>
                <w:szCs w:val="20"/>
              </w:rPr>
            </w:pPr>
          </w:p>
        </w:tc>
        <w:tc>
          <w:tcPr>
            <w:tcW w:w="50" w:type="pct"/>
            <w:vAlign w:val="center"/>
            <w:hideMark/>
          </w:tcPr>
          <w:p w14:paraId="46843AA6" w14:textId="77777777" w:rsidR="00000000" w:rsidRDefault="001417CD">
            <w:pPr>
              <w:rPr>
                <w:rFonts w:eastAsia="Times New Roman"/>
                <w:sz w:val="20"/>
                <w:szCs w:val="20"/>
              </w:rPr>
            </w:pPr>
          </w:p>
        </w:tc>
        <w:tc>
          <w:tcPr>
            <w:tcW w:w="500" w:type="pct"/>
            <w:vAlign w:val="center"/>
            <w:hideMark/>
          </w:tcPr>
          <w:p w14:paraId="59CAD0A3" w14:textId="77777777" w:rsidR="00000000" w:rsidRDefault="001417CD">
            <w:pPr>
              <w:rPr>
                <w:rFonts w:eastAsia="Times New Roman"/>
                <w:sz w:val="20"/>
                <w:szCs w:val="20"/>
              </w:rPr>
            </w:pPr>
          </w:p>
        </w:tc>
        <w:tc>
          <w:tcPr>
            <w:tcW w:w="50" w:type="pct"/>
            <w:vAlign w:val="center"/>
            <w:hideMark/>
          </w:tcPr>
          <w:p w14:paraId="54B2F15A" w14:textId="77777777" w:rsidR="00000000" w:rsidRDefault="001417CD">
            <w:pPr>
              <w:rPr>
                <w:rFonts w:eastAsia="Times New Roman"/>
                <w:sz w:val="20"/>
                <w:szCs w:val="20"/>
              </w:rPr>
            </w:pPr>
          </w:p>
        </w:tc>
        <w:tc>
          <w:tcPr>
            <w:tcW w:w="50" w:type="pct"/>
            <w:vAlign w:val="center"/>
            <w:hideMark/>
          </w:tcPr>
          <w:p w14:paraId="6FE1F85D" w14:textId="77777777" w:rsidR="00000000" w:rsidRDefault="001417CD">
            <w:pPr>
              <w:rPr>
                <w:rFonts w:eastAsia="Times New Roman"/>
                <w:sz w:val="20"/>
                <w:szCs w:val="20"/>
              </w:rPr>
            </w:pPr>
          </w:p>
        </w:tc>
        <w:tc>
          <w:tcPr>
            <w:tcW w:w="50" w:type="pct"/>
            <w:vAlign w:val="center"/>
            <w:hideMark/>
          </w:tcPr>
          <w:p w14:paraId="4B01EC7D" w14:textId="77777777" w:rsidR="00000000" w:rsidRDefault="001417CD">
            <w:pPr>
              <w:rPr>
                <w:rFonts w:eastAsia="Times New Roman"/>
                <w:sz w:val="20"/>
                <w:szCs w:val="20"/>
              </w:rPr>
            </w:pPr>
          </w:p>
        </w:tc>
        <w:tc>
          <w:tcPr>
            <w:tcW w:w="500" w:type="pct"/>
            <w:vAlign w:val="center"/>
            <w:hideMark/>
          </w:tcPr>
          <w:p w14:paraId="23DA560C" w14:textId="77777777" w:rsidR="00000000" w:rsidRDefault="001417CD">
            <w:pPr>
              <w:rPr>
                <w:rFonts w:eastAsia="Times New Roman"/>
                <w:sz w:val="20"/>
                <w:szCs w:val="20"/>
              </w:rPr>
            </w:pPr>
          </w:p>
        </w:tc>
        <w:tc>
          <w:tcPr>
            <w:tcW w:w="50" w:type="pct"/>
            <w:vAlign w:val="center"/>
            <w:hideMark/>
          </w:tcPr>
          <w:p w14:paraId="0A23CDA6" w14:textId="77777777" w:rsidR="00000000" w:rsidRDefault="001417CD">
            <w:pPr>
              <w:rPr>
                <w:rFonts w:eastAsia="Times New Roman"/>
                <w:sz w:val="20"/>
                <w:szCs w:val="20"/>
              </w:rPr>
            </w:pPr>
          </w:p>
        </w:tc>
        <w:tc>
          <w:tcPr>
            <w:tcW w:w="50" w:type="pct"/>
            <w:vAlign w:val="center"/>
            <w:hideMark/>
          </w:tcPr>
          <w:p w14:paraId="1A951121" w14:textId="77777777" w:rsidR="00000000" w:rsidRDefault="001417CD">
            <w:pPr>
              <w:rPr>
                <w:rFonts w:eastAsia="Times New Roman"/>
                <w:sz w:val="20"/>
                <w:szCs w:val="20"/>
              </w:rPr>
            </w:pPr>
          </w:p>
        </w:tc>
        <w:tc>
          <w:tcPr>
            <w:tcW w:w="50" w:type="pct"/>
            <w:vAlign w:val="center"/>
            <w:hideMark/>
          </w:tcPr>
          <w:p w14:paraId="63BEDED3" w14:textId="77777777" w:rsidR="00000000" w:rsidRDefault="001417CD">
            <w:pPr>
              <w:rPr>
                <w:rFonts w:eastAsia="Times New Roman"/>
                <w:sz w:val="20"/>
                <w:szCs w:val="20"/>
              </w:rPr>
            </w:pPr>
          </w:p>
        </w:tc>
        <w:tc>
          <w:tcPr>
            <w:tcW w:w="500" w:type="pct"/>
            <w:vAlign w:val="center"/>
            <w:hideMark/>
          </w:tcPr>
          <w:p w14:paraId="2C773B91" w14:textId="77777777" w:rsidR="00000000" w:rsidRDefault="001417CD">
            <w:pPr>
              <w:rPr>
                <w:rFonts w:eastAsia="Times New Roman"/>
                <w:sz w:val="20"/>
                <w:szCs w:val="20"/>
              </w:rPr>
            </w:pPr>
          </w:p>
        </w:tc>
        <w:tc>
          <w:tcPr>
            <w:tcW w:w="50" w:type="pct"/>
            <w:vAlign w:val="center"/>
            <w:hideMark/>
          </w:tcPr>
          <w:p w14:paraId="7534E744" w14:textId="77777777" w:rsidR="00000000" w:rsidRDefault="001417CD">
            <w:pPr>
              <w:rPr>
                <w:rFonts w:eastAsia="Times New Roman"/>
                <w:sz w:val="20"/>
                <w:szCs w:val="20"/>
              </w:rPr>
            </w:pPr>
          </w:p>
        </w:tc>
        <w:tc>
          <w:tcPr>
            <w:tcW w:w="50" w:type="pct"/>
            <w:vAlign w:val="center"/>
            <w:hideMark/>
          </w:tcPr>
          <w:p w14:paraId="09990162" w14:textId="77777777" w:rsidR="00000000" w:rsidRDefault="001417CD">
            <w:pPr>
              <w:rPr>
                <w:rFonts w:eastAsia="Times New Roman"/>
                <w:sz w:val="20"/>
                <w:szCs w:val="20"/>
              </w:rPr>
            </w:pPr>
          </w:p>
        </w:tc>
        <w:tc>
          <w:tcPr>
            <w:tcW w:w="50" w:type="pct"/>
            <w:vAlign w:val="center"/>
            <w:hideMark/>
          </w:tcPr>
          <w:p w14:paraId="4DD6D2CF" w14:textId="77777777" w:rsidR="00000000" w:rsidRDefault="001417CD">
            <w:pPr>
              <w:rPr>
                <w:rFonts w:eastAsia="Times New Roman"/>
                <w:sz w:val="20"/>
                <w:szCs w:val="20"/>
              </w:rPr>
            </w:pPr>
          </w:p>
        </w:tc>
        <w:tc>
          <w:tcPr>
            <w:tcW w:w="500" w:type="pct"/>
            <w:vAlign w:val="center"/>
            <w:hideMark/>
          </w:tcPr>
          <w:p w14:paraId="4562309B" w14:textId="77777777" w:rsidR="00000000" w:rsidRDefault="001417CD">
            <w:pPr>
              <w:rPr>
                <w:rFonts w:eastAsia="Times New Roman"/>
                <w:sz w:val="20"/>
                <w:szCs w:val="20"/>
              </w:rPr>
            </w:pPr>
          </w:p>
        </w:tc>
        <w:tc>
          <w:tcPr>
            <w:tcW w:w="50" w:type="pct"/>
            <w:vAlign w:val="center"/>
            <w:hideMark/>
          </w:tcPr>
          <w:p w14:paraId="62EF893E" w14:textId="77777777" w:rsidR="00000000" w:rsidRDefault="001417CD">
            <w:pPr>
              <w:rPr>
                <w:rFonts w:eastAsia="Times New Roman"/>
                <w:sz w:val="20"/>
                <w:szCs w:val="20"/>
              </w:rPr>
            </w:pPr>
          </w:p>
        </w:tc>
      </w:tr>
      <w:tr w:rsidR="00000000" w14:paraId="0D22F9E7" w14:textId="77777777">
        <w:trPr>
          <w:divId w:val="673924495"/>
          <w:jc w:val="center"/>
        </w:trPr>
        <w:tc>
          <w:tcPr>
            <w:tcW w:w="0" w:type="auto"/>
            <w:tcMar>
              <w:top w:w="30" w:type="dxa"/>
              <w:left w:w="30" w:type="dxa"/>
              <w:bottom w:w="30" w:type="dxa"/>
              <w:right w:w="30" w:type="dxa"/>
            </w:tcMar>
            <w:vAlign w:val="bottom"/>
            <w:hideMark/>
          </w:tcPr>
          <w:p w14:paraId="79817D4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AFCE21" w14:textId="77777777" w:rsidR="00000000" w:rsidRDefault="001417CD">
            <w:pPr>
              <w:rPr>
                <w:rFonts w:eastAsia="Times New Roman"/>
                <w:sz w:val="20"/>
                <w:szCs w:val="20"/>
              </w:rPr>
            </w:pPr>
          </w:p>
        </w:tc>
        <w:tc>
          <w:tcPr>
            <w:tcW w:w="0" w:type="auto"/>
            <w:gridSpan w:val="15"/>
            <w:tcBorders>
              <w:bottom w:val="single" w:sz="6" w:space="0" w:color="000000"/>
            </w:tcBorders>
            <w:tcMar>
              <w:top w:w="30" w:type="dxa"/>
              <w:left w:w="30" w:type="dxa"/>
              <w:bottom w:w="30" w:type="dxa"/>
              <w:right w:w="0" w:type="dxa"/>
            </w:tcMar>
            <w:vAlign w:val="bottom"/>
            <w:hideMark/>
          </w:tcPr>
          <w:p w14:paraId="2E83B0D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r>
      <w:tr w:rsidR="00000000" w14:paraId="31641A2F" w14:textId="77777777">
        <w:trPr>
          <w:divId w:val="673924495"/>
          <w:jc w:val="center"/>
        </w:trPr>
        <w:tc>
          <w:tcPr>
            <w:tcW w:w="0" w:type="auto"/>
            <w:gridSpan w:val="2"/>
            <w:tcMar>
              <w:top w:w="30" w:type="dxa"/>
              <w:left w:w="30" w:type="dxa"/>
              <w:bottom w:w="30" w:type="dxa"/>
              <w:right w:w="30" w:type="dxa"/>
            </w:tcMar>
            <w:vAlign w:val="bottom"/>
            <w:hideMark/>
          </w:tcPr>
          <w:p w14:paraId="11D9BA55" w14:textId="77777777" w:rsidR="00000000" w:rsidRDefault="001417CD">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14:paraId="68CE172F" w14:textId="77777777" w:rsidR="00000000" w:rsidRDefault="001417CD">
            <w:pPr>
              <w:jc w:val="center"/>
              <w:rPr>
                <w:rFonts w:eastAsia="Times New Roman"/>
                <w:sz w:val="16"/>
                <w:szCs w:val="16"/>
              </w:rPr>
            </w:pPr>
            <w:r>
              <w:rPr>
                <w:rFonts w:ascii="inherit" w:eastAsia="Times New Roman" w:hAnsi="inherit"/>
                <w:b/>
                <w:bCs/>
                <w:sz w:val="16"/>
                <w:szCs w:val="16"/>
              </w:rPr>
              <w:t>Employee Benefit Plans</w:t>
            </w:r>
          </w:p>
        </w:tc>
        <w:tc>
          <w:tcPr>
            <w:tcW w:w="0" w:type="auto"/>
            <w:tcMar>
              <w:top w:w="30" w:type="dxa"/>
              <w:left w:w="30" w:type="dxa"/>
              <w:bottom w:w="30" w:type="dxa"/>
              <w:right w:w="30" w:type="dxa"/>
            </w:tcMar>
            <w:vAlign w:val="bottom"/>
            <w:hideMark/>
          </w:tcPr>
          <w:p w14:paraId="455C4AC7" w14:textId="77777777" w:rsidR="00000000" w:rsidRDefault="001417CD">
            <w:pPr>
              <w:divId w:val="1528372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AD92EE" w14:textId="77777777" w:rsidR="00000000" w:rsidRDefault="001417CD">
            <w:pPr>
              <w:jc w:val="center"/>
              <w:rPr>
                <w:rFonts w:eastAsia="Times New Roman"/>
                <w:sz w:val="16"/>
                <w:szCs w:val="16"/>
              </w:rPr>
            </w:pPr>
          </w:p>
        </w:tc>
        <w:tc>
          <w:tcPr>
            <w:tcW w:w="0" w:type="auto"/>
            <w:tcMar>
              <w:top w:w="30" w:type="dxa"/>
              <w:left w:w="30" w:type="dxa"/>
              <w:bottom w:w="30" w:type="dxa"/>
              <w:right w:w="30" w:type="dxa"/>
            </w:tcMar>
            <w:vAlign w:val="bottom"/>
            <w:hideMark/>
          </w:tcPr>
          <w:p w14:paraId="1DEA77C0" w14:textId="77777777" w:rsidR="00000000" w:rsidRDefault="001417CD">
            <w:pPr>
              <w:rPr>
                <w:rFonts w:eastAsia="Times New Roman"/>
                <w:sz w:val="16"/>
                <w:szCs w:val="16"/>
              </w:rPr>
            </w:pPr>
          </w:p>
        </w:tc>
        <w:tc>
          <w:tcPr>
            <w:tcW w:w="0" w:type="auto"/>
            <w:gridSpan w:val="2"/>
            <w:tcMar>
              <w:top w:w="30" w:type="dxa"/>
              <w:left w:w="30" w:type="dxa"/>
              <w:bottom w:w="30" w:type="dxa"/>
              <w:right w:w="0" w:type="dxa"/>
            </w:tcMar>
            <w:vAlign w:val="bottom"/>
            <w:hideMark/>
          </w:tcPr>
          <w:p w14:paraId="4700B893" w14:textId="77777777" w:rsidR="00000000" w:rsidRDefault="001417CD">
            <w:pPr>
              <w:jc w:val="right"/>
              <w:rPr>
                <w:rFonts w:eastAsia="Times New Roman"/>
                <w:sz w:val="16"/>
                <w:szCs w:val="16"/>
              </w:rPr>
            </w:pPr>
          </w:p>
        </w:tc>
        <w:tc>
          <w:tcPr>
            <w:tcW w:w="0" w:type="auto"/>
            <w:vAlign w:val="bottom"/>
            <w:hideMark/>
          </w:tcPr>
          <w:p w14:paraId="01B5AABF" w14:textId="77777777" w:rsidR="00000000" w:rsidRDefault="001417CD">
            <w:pPr>
              <w:rPr>
                <w:rFonts w:eastAsia="Times New Roman"/>
                <w:sz w:val="20"/>
                <w:szCs w:val="20"/>
              </w:rPr>
            </w:pPr>
          </w:p>
        </w:tc>
      </w:tr>
      <w:tr w:rsidR="00000000" w14:paraId="05CE2EEB" w14:textId="77777777">
        <w:trPr>
          <w:divId w:val="673924495"/>
          <w:jc w:val="center"/>
        </w:trPr>
        <w:tc>
          <w:tcPr>
            <w:tcW w:w="0" w:type="auto"/>
            <w:gridSpan w:val="2"/>
            <w:tcMar>
              <w:top w:w="30" w:type="dxa"/>
              <w:left w:w="30" w:type="dxa"/>
              <w:bottom w:w="30" w:type="dxa"/>
              <w:right w:w="30" w:type="dxa"/>
            </w:tcMar>
            <w:vAlign w:val="bottom"/>
            <w:hideMark/>
          </w:tcPr>
          <w:p w14:paraId="684D4AC6" w14:textId="77777777" w:rsidR="00000000" w:rsidRDefault="001417CD">
            <w:pPr>
              <w:divId w:val="931864288"/>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83A8CA1" w14:textId="77777777" w:rsidR="00000000" w:rsidRDefault="001417CD">
            <w:pPr>
              <w:jc w:val="center"/>
              <w:rPr>
                <w:rFonts w:eastAsia="Times New Roman"/>
                <w:sz w:val="16"/>
                <w:szCs w:val="16"/>
              </w:rPr>
            </w:pPr>
            <w:r>
              <w:rPr>
                <w:rFonts w:ascii="inherit" w:eastAsia="Times New Roman" w:hAnsi="inherit"/>
                <w:b/>
                <w:bCs/>
                <w:sz w:val="16"/>
                <w:szCs w:val="16"/>
              </w:rPr>
              <w:t>Actuarial Losses Recognized</w:t>
            </w:r>
          </w:p>
        </w:tc>
        <w:tc>
          <w:tcPr>
            <w:tcW w:w="0" w:type="auto"/>
            <w:tcMar>
              <w:top w:w="30" w:type="dxa"/>
              <w:left w:w="30" w:type="dxa"/>
              <w:bottom w:w="30" w:type="dxa"/>
              <w:right w:w="30" w:type="dxa"/>
            </w:tcMar>
            <w:vAlign w:val="bottom"/>
            <w:hideMark/>
          </w:tcPr>
          <w:p w14:paraId="7932029B" w14:textId="77777777" w:rsidR="00000000" w:rsidRDefault="001417CD">
            <w:pPr>
              <w:divId w:val="111368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9AF9E9" w14:textId="77777777" w:rsidR="00000000" w:rsidRDefault="001417C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tcMar>
              <w:top w:w="30" w:type="dxa"/>
              <w:left w:w="30" w:type="dxa"/>
              <w:bottom w:w="30" w:type="dxa"/>
              <w:right w:w="30" w:type="dxa"/>
            </w:tcMar>
            <w:vAlign w:val="bottom"/>
            <w:hideMark/>
          </w:tcPr>
          <w:p w14:paraId="6A720E06" w14:textId="77777777" w:rsidR="00000000" w:rsidRDefault="001417CD">
            <w:pPr>
              <w:divId w:val="4025321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0E6BB" w14:textId="77777777" w:rsidR="00000000" w:rsidRDefault="001417CD">
            <w:pPr>
              <w:jc w:val="center"/>
              <w:rPr>
                <w:rFonts w:eastAsia="Times New Roman"/>
                <w:sz w:val="16"/>
                <w:szCs w:val="16"/>
              </w:rPr>
            </w:pPr>
            <w:r>
              <w:rPr>
                <w:rFonts w:ascii="inherit" w:eastAsia="Times New Roman" w:hAnsi="inherit"/>
                <w:b/>
                <w:bCs/>
                <w:sz w:val="16"/>
                <w:szCs w:val="16"/>
              </w:rPr>
              <w:t>Effective Cash Flow Hedges</w:t>
            </w:r>
          </w:p>
        </w:tc>
        <w:tc>
          <w:tcPr>
            <w:tcW w:w="0" w:type="auto"/>
            <w:tcMar>
              <w:top w:w="30" w:type="dxa"/>
              <w:left w:w="30" w:type="dxa"/>
              <w:bottom w:w="30" w:type="dxa"/>
              <w:right w:w="30" w:type="dxa"/>
            </w:tcMar>
            <w:vAlign w:val="bottom"/>
            <w:hideMark/>
          </w:tcPr>
          <w:p w14:paraId="35F052A6" w14:textId="77777777" w:rsidR="00000000" w:rsidRDefault="001417CD">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F9F856A"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000000" w14:paraId="7126F001" w14:textId="77777777">
        <w:trPr>
          <w:divId w:val="673924495"/>
          <w:jc w:val="center"/>
        </w:trPr>
        <w:tc>
          <w:tcPr>
            <w:tcW w:w="0" w:type="auto"/>
            <w:gridSpan w:val="2"/>
            <w:shd w:val="clear" w:color="auto" w:fill="CCEEFF"/>
            <w:tcMar>
              <w:top w:w="30" w:type="dxa"/>
              <w:left w:w="30" w:type="dxa"/>
              <w:bottom w:w="30" w:type="dxa"/>
              <w:right w:w="30" w:type="dxa"/>
            </w:tcMar>
            <w:vAlign w:val="bottom"/>
            <w:hideMark/>
          </w:tcPr>
          <w:p w14:paraId="51EAA711" w14:textId="77777777" w:rsidR="00000000" w:rsidRDefault="001417CD">
            <w:pPr>
              <w:rPr>
                <w:rFonts w:eastAsia="Times New Roman"/>
                <w:sz w:val="20"/>
                <w:szCs w:val="20"/>
              </w:rPr>
            </w:pPr>
            <w:r>
              <w:rPr>
                <w:rFonts w:ascii="inherit" w:eastAsia="Times New Roman" w:hAnsi="inherit"/>
                <w:sz w:val="20"/>
                <w:szCs w:val="20"/>
              </w:rPr>
              <w:t>Affected line in Consolidated Statement of Operations:</w:t>
            </w:r>
          </w:p>
        </w:tc>
        <w:tc>
          <w:tcPr>
            <w:tcW w:w="0" w:type="auto"/>
            <w:gridSpan w:val="3"/>
            <w:shd w:val="clear" w:color="auto" w:fill="CCEEFF"/>
            <w:tcMar>
              <w:top w:w="30" w:type="dxa"/>
              <w:left w:w="30" w:type="dxa"/>
              <w:bottom w:w="30" w:type="dxa"/>
              <w:right w:w="30" w:type="dxa"/>
            </w:tcMar>
            <w:vAlign w:val="bottom"/>
            <w:hideMark/>
          </w:tcPr>
          <w:p w14:paraId="32180B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8612D" w14:textId="77777777" w:rsidR="00000000" w:rsidRDefault="001417CD">
            <w:pPr>
              <w:divId w:val="1469275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04E8A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5EC27B" w14:textId="77777777" w:rsidR="00000000" w:rsidRDefault="001417CD">
            <w:pPr>
              <w:divId w:val="1422213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57EB2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E45A55" w14:textId="77777777" w:rsidR="00000000" w:rsidRDefault="001417CD">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7D6A46B1" w14:textId="77777777" w:rsidR="00000000" w:rsidRDefault="001417CD">
            <w:pPr>
              <w:rPr>
                <w:rFonts w:eastAsia="Times New Roman"/>
                <w:sz w:val="20"/>
                <w:szCs w:val="20"/>
              </w:rPr>
            </w:pPr>
          </w:p>
        </w:tc>
      </w:tr>
      <w:tr w:rsidR="00000000" w14:paraId="35B46CAA" w14:textId="77777777">
        <w:trPr>
          <w:divId w:val="673924495"/>
          <w:jc w:val="center"/>
        </w:trPr>
        <w:tc>
          <w:tcPr>
            <w:tcW w:w="0" w:type="auto"/>
            <w:tcMar>
              <w:top w:w="30" w:type="dxa"/>
              <w:left w:w="30" w:type="dxa"/>
              <w:bottom w:w="30" w:type="dxa"/>
              <w:right w:w="30" w:type="dxa"/>
            </w:tcMar>
            <w:vAlign w:val="bottom"/>
            <w:hideMark/>
          </w:tcPr>
          <w:p w14:paraId="7DD2525E" w14:textId="77777777" w:rsidR="00000000" w:rsidRDefault="001417CD">
            <w:pPr>
              <w:divId w:val="77950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ED1AB"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35AE47C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04F2D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E4EF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BC51A21" w14:textId="77777777" w:rsidR="00000000" w:rsidRDefault="001417CD">
            <w:pPr>
              <w:divId w:val="183468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883DE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BB9F8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E5063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12C60F3" w14:textId="77777777" w:rsidR="00000000" w:rsidRDefault="001417CD">
            <w:pPr>
              <w:divId w:val="135700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8FEC2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263252E"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00961D9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FA94DF" w14:textId="77777777" w:rsidR="00000000" w:rsidRDefault="001417CD">
            <w:pPr>
              <w:divId w:val="205739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DEAC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94544B"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46729B16" w14:textId="77777777" w:rsidR="00000000" w:rsidRDefault="001417CD">
            <w:pPr>
              <w:rPr>
                <w:rFonts w:eastAsia="Times New Roman"/>
                <w:sz w:val="20"/>
                <w:szCs w:val="20"/>
              </w:rPr>
            </w:pPr>
            <w:r>
              <w:rPr>
                <w:rFonts w:ascii="inherit" w:eastAsia="Times New Roman" w:hAnsi="inherit"/>
                <w:sz w:val="20"/>
                <w:szCs w:val="20"/>
              </w:rPr>
              <w:t>)</w:t>
            </w:r>
          </w:p>
        </w:tc>
      </w:tr>
      <w:tr w:rsidR="00000000" w14:paraId="323CC235" w14:textId="77777777">
        <w:trPr>
          <w:divId w:val="673924495"/>
          <w:jc w:val="center"/>
        </w:trPr>
        <w:tc>
          <w:tcPr>
            <w:tcW w:w="0" w:type="auto"/>
            <w:shd w:val="clear" w:color="auto" w:fill="CCEEFF"/>
            <w:tcMar>
              <w:top w:w="30" w:type="dxa"/>
              <w:left w:w="30" w:type="dxa"/>
              <w:bottom w:w="30" w:type="dxa"/>
              <w:right w:w="30" w:type="dxa"/>
            </w:tcMar>
            <w:vAlign w:val="bottom"/>
            <w:hideMark/>
          </w:tcPr>
          <w:p w14:paraId="65B98F2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B57308"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3E0AC5A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4DB05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40D65" w14:textId="77777777" w:rsidR="00000000" w:rsidRDefault="001417CD">
            <w:pPr>
              <w:divId w:val="354426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32B037"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039EDD4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9B1E6C" w14:textId="77777777" w:rsidR="00000000" w:rsidRDefault="001417CD">
            <w:pPr>
              <w:divId w:val="943725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EAC8D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287F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16104"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2E3C3C7"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76DA5D5D" w14:textId="77777777" w:rsidR="00000000" w:rsidRDefault="001417CD">
            <w:pPr>
              <w:rPr>
                <w:rFonts w:eastAsia="Times New Roman"/>
                <w:sz w:val="20"/>
                <w:szCs w:val="20"/>
              </w:rPr>
            </w:pPr>
            <w:r>
              <w:rPr>
                <w:rFonts w:ascii="inherit" w:eastAsia="Times New Roman" w:hAnsi="inherit"/>
                <w:sz w:val="20"/>
                <w:szCs w:val="20"/>
              </w:rPr>
              <w:t>)</w:t>
            </w:r>
          </w:p>
        </w:tc>
      </w:tr>
      <w:tr w:rsidR="00000000" w14:paraId="223187E5" w14:textId="77777777">
        <w:trPr>
          <w:divId w:val="673924495"/>
          <w:jc w:val="center"/>
        </w:trPr>
        <w:tc>
          <w:tcPr>
            <w:tcW w:w="0" w:type="auto"/>
            <w:tcMar>
              <w:top w:w="30" w:type="dxa"/>
              <w:left w:w="30" w:type="dxa"/>
              <w:bottom w:w="30" w:type="dxa"/>
              <w:right w:w="30" w:type="dxa"/>
            </w:tcMar>
            <w:vAlign w:val="bottom"/>
            <w:hideMark/>
          </w:tcPr>
          <w:p w14:paraId="5FF33A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21CD3E"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58CB6FC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8D191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08465F" w14:textId="77777777" w:rsidR="00000000" w:rsidRDefault="001417CD">
            <w:pPr>
              <w:divId w:val="877164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07B2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F00B2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C408FD" w14:textId="77777777" w:rsidR="00000000" w:rsidRDefault="001417CD">
            <w:pPr>
              <w:divId w:val="814223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99986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67917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926ED6" w14:textId="77777777" w:rsidR="00000000" w:rsidRDefault="001417CD">
            <w:pPr>
              <w:rPr>
                <w:rFonts w:eastAsia="Times New Roman"/>
                <w:sz w:val="20"/>
                <w:szCs w:val="20"/>
              </w:rPr>
            </w:pPr>
          </w:p>
        </w:tc>
        <w:tc>
          <w:tcPr>
            <w:tcW w:w="0" w:type="auto"/>
            <w:gridSpan w:val="2"/>
            <w:tcMar>
              <w:top w:w="30" w:type="dxa"/>
              <w:left w:w="30" w:type="dxa"/>
              <w:bottom w:w="30" w:type="dxa"/>
              <w:right w:w="0" w:type="dxa"/>
            </w:tcMar>
            <w:vAlign w:val="bottom"/>
            <w:hideMark/>
          </w:tcPr>
          <w:p w14:paraId="42B2C209"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ECAB93F" w14:textId="77777777" w:rsidR="00000000" w:rsidRDefault="001417CD">
            <w:pPr>
              <w:rPr>
                <w:rFonts w:eastAsia="Times New Roman"/>
                <w:sz w:val="20"/>
                <w:szCs w:val="20"/>
              </w:rPr>
            </w:pPr>
            <w:r>
              <w:rPr>
                <w:rFonts w:ascii="inherit" w:eastAsia="Times New Roman" w:hAnsi="inherit"/>
                <w:sz w:val="20"/>
                <w:szCs w:val="20"/>
              </w:rPr>
              <w:t>)</w:t>
            </w:r>
          </w:p>
        </w:tc>
      </w:tr>
      <w:tr w:rsidR="00000000" w14:paraId="2D8A7636" w14:textId="77777777">
        <w:trPr>
          <w:divId w:val="673924495"/>
          <w:jc w:val="center"/>
        </w:trPr>
        <w:tc>
          <w:tcPr>
            <w:tcW w:w="0" w:type="auto"/>
            <w:shd w:val="clear" w:color="auto" w:fill="CCEEFF"/>
            <w:tcMar>
              <w:top w:w="30" w:type="dxa"/>
              <w:left w:w="30" w:type="dxa"/>
              <w:bottom w:w="30" w:type="dxa"/>
              <w:right w:w="30" w:type="dxa"/>
            </w:tcMar>
            <w:vAlign w:val="bottom"/>
            <w:hideMark/>
          </w:tcPr>
          <w:p w14:paraId="6137262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F3DFF"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12BA305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BDD1E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24901" w14:textId="77777777" w:rsidR="00000000" w:rsidRDefault="001417CD">
            <w:pPr>
              <w:divId w:val="56152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E7723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B16AE4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28E05E" w14:textId="77777777" w:rsidR="00000000" w:rsidRDefault="001417CD">
            <w:pPr>
              <w:divId w:val="1240287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34325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7B21C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C6533"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0E534A6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C5AAC23" w14:textId="77777777" w:rsidR="00000000" w:rsidRDefault="001417CD">
            <w:pPr>
              <w:rPr>
                <w:rFonts w:eastAsia="Times New Roman"/>
                <w:sz w:val="20"/>
                <w:szCs w:val="20"/>
              </w:rPr>
            </w:pPr>
            <w:r>
              <w:rPr>
                <w:rFonts w:ascii="inherit" w:eastAsia="Times New Roman" w:hAnsi="inherit"/>
                <w:sz w:val="20"/>
                <w:szCs w:val="20"/>
              </w:rPr>
              <w:t>)</w:t>
            </w:r>
          </w:p>
        </w:tc>
      </w:tr>
      <w:tr w:rsidR="00000000" w14:paraId="1A0FA3F0" w14:textId="77777777">
        <w:trPr>
          <w:divId w:val="673924495"/>
          <w:jc w:val="center"/>
        </w:trPr>
        <w:tc>
          <w:tcPr>
            <w:tcW w:w="0" w:type="auto"/>
            <w:tcMar>
              <w:top w:w="30" w:type="dxa"/>
              <w:left w:w="30" w:type="dxa"/>
              <w:bottom w:w="30" w:type="dxa"/>
              <w:right w:w="30" w:type="dxa"/>
            </w:tcMar>
            <w:vAlign w:val="bottom"/>
            <w:hideMark/>
          </w:tcPr>
          <w:p w14:paraId="33E5B1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DDC80A7" w14:textId="77777777" w:rsidR="00000000" w:rsidRDefault="001417C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40304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88002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487BEB5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00EB8F" w14:textId="77777777" w:rsidR="00000000" w:rsidRDefault="001417CD">
            <w:pPr>
              <w:divId w:val="1758478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599D3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F0759C"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DCB1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913397" w14:textId="77777777" w:rsidR="00000000" w:rsidRDefault="001417CD">
            <w:pPr>
              <w:divId w:val="1284967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75106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0241FD"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AA5E3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ECBBD2"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EE335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347876"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FDF0E7" w14:textId="77777777" w:rsidR="00000000" w:rsidRDefault="001417CD">
            <w:pPr>
              <w:rPr>
                <w:rFonts w:eastAsia="Times New Roman"/>
                <w:sz w:val="20"/>
                <w:szCs w:val="20"/>
              </w:rPr>
            </w:pPr>
            <w:r>
              <w:rPr>
                <w:rFonts w:ascii="inherit" w:eastAsia="Times New Roman" w:hAnsi="inherit"/>
                <w:sz w:val="20"/>
                <w:szCs w:val="20"/>
              </w:rPr>
              <w:t>)</w:t>
            </w:r>
          </w:p>
        </w:tc>
      </w:tr>
      <w:tr w:rsidR="00000000" w14:paraId="2BDBA81E" w14:textId="77777777">
        <w:trPr>
          <w:divId w:val="673924495"/>
          <w:jc w:val="center"/>
        </w:trPr>
        <w:tc>
          <w:tcPr>
            <w:tcW w:w="0" w:type="auto"/>
            <w:shd w:val="clear" w:color="auto" w:fill="CCEEFF"/>
            <w:tcMar>
              <w:top w:w="30" w:type="dxa"/>
              <w:left w:w="30" w:type="dxa"/>
              <w:bottom w:w="30" w:type="dxa"/>
              <w:right w:w="30" w:type="dxa"/>
            </w:tcMar>
            <w:vAlign w:val="bottom"/>
            <w:hideMark/>
          </w:tcPr>
          <w:p w14:paraId="6510F5B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065C5" w14:textId="77777777" w:rsidR="00000000" w:rsidRDefault="001417CD">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483D18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06A42" w14:textId="77777777" w:rsidR="00000000" w:rsidRDefault="001417CD">
            <w:pPr>
              <w:divId w:val="374551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89676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4FC264" w14:textId="77777777" w:rsidR="00000000" w:rsidRDefault="001417CD">
            <w:pPr>
              <w:divId w:val="1217739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E13B1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597A2" w14:textId="77777777" w:rsidR="00000000" w:rsidRDefault="001417CD">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B7025C"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69E25B76" w14:textId="77777777" w:rsidR="00000000" w:rsidRDefault="001417CD">
            <w:pPr>
              <w:rPr>
                <w:rFonts w:eastAsia="Times New Roman"/>
                <w:sz w:val="20"/>
                <w:szCs w:val="20"/>
              </w:rPr>
            </w:pPr>
          </w:p>
        </w:tc>
      </w:tr>
      <w:tr w:rsidR="00000000" w14:paraId="5AEEE708" w14:textId="77777777">
        <w:trPr>
          <w:divId w:val="673924495"/>
          <w:jc w:val="center"/>
        </w:trPr>
        <w:tc>
          <w:tcPr>
            <w:tcW w:w="0" w:type="auto"/>
            <w:tcMar>
              <w:top w:w="30" w:type="dxa"/>
              <w:left w:w="30" w:type="dxa"/>
              <w:bottom w:w="30" w:type="dxa"/>
              <w:right w:w="30" w:type="dxa"/>
            </w:tcMar>
            <w:vAlign w:val="bottom"/>
            <w:hideMark/>
          </w:tcPr>
          <w:p w14:paraId="24CD501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86E10A" w14:textId="77777777" w:rsidR="00000000" w:rsidRDefault="001417CD">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1874368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5D3A5A" w14:textId="77777777" w:rsidR="00000000" w:rsidRDefault="001417CD">
            <w:pPr>
              <w:divId w:val="1862932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946FF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97B4A4" w14:textId="77777777" w:rsidR="00000000" w:rsidRDefault="001417CD">
            <w:pPr>
              <w:divId w:val="1471705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F9B89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2C5259" w14:textId="77777777" w:rsidR="00000000" w:rsidRDefault="001417CD">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600F1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2F3793"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73DCEB" w14:textId="77777777" w:rsidR="00000000" w:rsidRDefault="001417CD">
            <w:pPr>
              <w:rPr>
                <w:rFonts w:eastAsia="Times New Roman"/>
                <w:sz w:val="20"/>
                <w:szCs w:val="20"/>
              </w:rPr>
            </w:pPr>
            <w:r>
              <w:rPr>
                <w:rFonts w:ascii="inherit" w:eastAsia="Times New Roman" w:hAnsi="inherit"/>
                <w:sz w:val="20"/>
                <w:szCs w:val="20"/>
              </w:rPr>
              <w:t>)</w:t>
            </w:r>
          </w:p>
        </w:tc>
      </w:tr>
    </w:tbl>
    <w:tbl>
      <w:tblPr>
        <w:tblW w:w="5000" w:type="pct"/>
        <w:jc w:val="center"/>
        <w:tblCellMar>
          <w:left w:w="0" w:type="dxa"/>
          <w:right w:w="0" w:type="dxa"/>
        </w:tblCellMar>
        <w:tblLook w:val="04A0" w:firstRow="1" w:lastRow="0" w:firstColumn="1" w:lastColumn="0" w:noHBand="0" w:noVBand="1"/>
      </w:tblPr>
      <w:tblGrid>
        <w:gridCol w:w="144"/>
        <w:gridCol w:w="3986"/>
        <w:gridCol w:w="144"/>
        <w:gridCol w:w="830"/>
        <w:gridCol w:w="144"/>
        <w:gridCol w:w="144"/>
        <w:gridCol w:w="144"/>
        <w:gridCol w:w="830"/>
        <w:gridCol w:w="144"/>
        <w:gridCol w:w="144"/>
        <w:gridCol w:w="144"/>
        <w:gridCol w:w="830"/>
        <w:gridCol w:w="144"/>
        <w:gridCol w:w="144"/>
        <w:gridCol w:w="144"/>
        <w:gridCol w:w="830"/>
        <w:gridCol w:w="144"/>
      </w:tblGrid>
      <w:tr w:rsidR="00000000" w14:paraId="2449CAA3" w14:textId="77777777">
        <w:trPr>
          <w:divId w:val="286398043"/>
          <w:jc w:val="center"/>
        </w:trPr>
        <w:tc>
          <w:tcPr>
            <w:tcW w:w="0" w:type="auto"/>
            <w:gridSpan w:val="17"/>
            <w:vAlign w:val="center"/>
            <w:hideMark/>
          </w:tcPr>
          <w:p w14:paraId="1A21F892" w14:textId="77777777" w:rsidR="00000000" w:rsidRDefault="001417CD">
            <w:pPr>
              <w:jc w:val="center"/>
              <w:rPr>
                <w:rFonts w:eastAsia="Times New Roman"/>
                <w:sz w:val="20"/>
                <w:szCs w:val="20"/>
              </w:rPr>
            </w:pPr>
          </w:p>
        </w:tc>
      </w:tr>
      <w:tr w:rsidR="00000000" w14:paraId="748D610E" w14:textId="77777777">
        <w:trPr>
          <w:divId w:val="286398043"/>
          <w:jc w:val="center"/>
        </w:trPr>
        <w:tc>
          <w:tcPr>
            <w:tcW w:w="50" w:type="pct"/>
            <w:vAlign w:val="center"/>
            <w:hideMark/>
          </w:tcPr>
          <w:p w14:paraId="3DEFA1A3" w14:textId="77777777" w:rsidR="00000000" w:rsidRDefault="001417CD">
            <w:pPr>
              <w:rPr>
                <w:rFonts w:eastAsia="Times New Roman"/>
                <w:sz w:val="20"/>
                <w:szCs w:val="20"/>
              </w:rPr>
            </w:pPr>
          </w:p>
        </w:tc>
        <w:tc>
          <w:tcPr>
            <w:tcW w:w="2400" w:type="pct"/>
            <w:vAlign w:val="center"/>
            <w:hideMark/>
          </w:tcPr>
          <w:p w14:paraId="2D18BC90" w14:textId="77777777" w:rsidR="00000000" w:rsidRDefault="001417CD">
            <w:pPr>
              <w:rPr>
                <w:rFonts w:eastAsia="Times New Roman"/>
                <w:sz w:val="20"/>
                <w:szCs w:val="20"/>
              </w:rPr>
            </w:pPr>
          </w:p>
        </w:tc>
        <w:tc>
          <w:tcPr>
            <w:tcW w:w="50" w:type="pct"/>
            <w:vAlign w:val="center"/>
            <w:hideMark/>
          </w:tcPr>
          <w:p w14:paraId="2906ABB1" w14:textId="77777777" w:rsidR="00000000" w:rsidRDefault="001417CD">
            <w:pPr>
              <w:rPr>
                <w:rFonts w:eastAsia="Times New Roman"/>
                <w:sz w:val="20"/>
                <w:szCs w:val="20"/>
              </w:rPr>
            </w:pPr>
          </w:p>
        </w:tc>
        <w:tc>
          <w:tcPr>
            <w:tcW w:w="500" w:type="pct"/>
            <w:vAlign w:val="center"/>
            <w:hideMark/>
          </w:tcPr>
          <w:p w14:paraId="7FF574CC" w14:textId="77777777" w:rsidR="00000000" w:rsidRDefault="001417CD">
            <w:pPr>
              <w:rPr>
                <w:rFonts w:eastAsia="Times New Roman"/>
                <w:sz w:val="20"/>
                <w:szCs w:val="20"/>
              </w:rPr>
            </w:pPr>
          </w:p>
        </w:tc>
        <w:tc>
          <w:tcPr>
            <w:tcW w:w="50" w:type="pct"/>
            <w:vAlign w:val="center"/>
            <w:hideMark/>
          </w:tcPr>
          <w:p w14:paraId="068EAB9A" w14:textId="77777777" w:rsidR="00000000" w:rsidRDefault="001417CD">
            <w:pPr>
              <w:rPr>
                <w:rFonts w:eastAsia="Times New Roman"/>
                <w:sz w:val="20"/>
                <w:szCs w:val="20"/>
              </w:rPr>
            </w:pPr>
          </w:p>
        </w:tc>
        <w:tc>
          <w:tcPr>
            <w:tcW w:w="50" w:type="pct"/>
            <w:vAlign w:val="center"/>
            <w:hideMark/>
          </w:tcPr>
          <w:p w14:paraId="2A59DF3B" w14:textId="77777777" w:rsidR="00000000" w:rsidRDefault="001417CD">
            <w:pPr>
              <w:rPr>
                <w:rFonts w:eastAsia="Times New Roman"/>
                <w:sz w:val="20"/>
                <w:szCs w:val="20"/>
              </w:rPr>
            </w:pPr>
          </w:p>
        </w:tc>
        <w:tc>
          <w:tcPr>
            <w:tcW w:w="50" w:type="pct"/>
            <w:vAlign w:val="center"/>
            <w:hideMark/>
          </w:tcPr>
          <w:p w14:paraId="54D59B52" w14:textId="77777777" w:rsidR="00000000" w:rsidRDefault="001417CD">
            <w:pPr>
              <w:rPr>
                <w:rFonts w:eastAsia="Times New Roman"/>
                <w:sz w:val="20"/>
                <w:szCs w:val="20"/>
              </w:rPr>
            </w:pPr>
          </w:p>
        </w:tc>
        <w:tc>
          <w:tcPr>
            <w:tcW w:w="500" w:type="pct"/>
            <w:vAlign w:val="center"/>
            <w:hideMark/>
          </w:tcPr>
          <w:p w14:paraId="21B47E2B" w14:textId="77777777" w:rsidR="00000000" w:rsidRDefault="001417CD">
            <w:pPr>
              <w:rPr>
                <w:rFonts w:eastAsia="Times New Roman"/>
                <w:sz w:val="20"/>
                <w:szCs w:val="20"/>
              </w:rPr>
            </w:pPr>
          </w:p>
        </w:tc>
        <w:tc>
          <w:tcPr>
            <w:tcW w:w="50" w:type="pct"/>
            <w:vAlign w:val="center"/>
            <w:hideMark/>
          </w:tcPr>
          <w:p w14:paraId="2459083F" w14:textId="77777777" w:rsidR="00000000" w:rsidRDefault="001417CD">
            <w:pPr>
              <w:rPr>
                <w:rFonts w:eastAsia="Times New Roman"/>
                <w:sz w:val="20"/>
                <w:szCs w:val="20"/>
              </w:rPr>
            </w:pPr>
          </w:p>
        </w:tc>
        <w:tc>
          <w:tcPr>
            <w:tcW w:w="50" w:type="pct"/>
            <w:vAlign w:val="center"/>
            <w:hideMark/>
          </w:tcPr>
          <w:p w14:paraId="069E1D73" w14:textId="77777777" w:rsidR="00000000" w:rsidRDefault="001417CD">
            <w:pPr>
              <w:rPr>
                <w:rFonts w:eastAsia="Times New Roman"/>
                <w:sz w:val="20"/>
                <w:szCs w:val="20"/>
              </w:rPr>
            </w:pPr>
          </w:p>
        </w:tc>
        <w:tc>
          <w:tcPr>
            <w:tcW w:w="50" w:type="pct"/>
            <w:vAlign w:val="center"/>
            <w:hideMark/>
          </w:tcPr>
          <w:p w14:paraId="7ADC7FF8" w14:textId="77777777" w:rsidR="00000000" w:rsidRDefault="001417CD">
            <w:pPr>
              <w:rPr>
                <w:rFonts w:eastAsia="Times New Roman"/>
                <w:sz w:val="20"/>
                <w:szCs w:val="20"/>
              </w:rPr>
            </w:pPr>
          </w:p>
        </w:tc>
        <w:tc>
          <w:tcPr>
            <w:tcW w:w="500" w:type="pct"/>
            <w:vAlign w:val="center"/>
            <w:hideMark/>
          </w:tcPr>
          <w:p w14:paraId="782639F6" w14:textId="77777777" w:rsidR="00000000" w:rsidRDefault="001417CD">
            <w:pPr>
              <w:rPr>
                <w:rFonts w:eastAsia="Times New Roman"/>
                <w:sz w:val="20"/>
                <w:szCs w:val="20"/>
              </w:rPr>
            </w:pPr>
          </w:p>
        </w:tc>
        <w:tc>
          <w:tcPr>
            <w:tcW w:w="50" w:type="pct"/>
            <w:vAlign w:val="center"/>
            <w:hideMark/>
          </w:tcPr>
          <w:p w14:paraId="6D8A8FB8" w14:textId="77777777" w:rsidR="00000000" w:rsidRDefault="001417CD">
            <w:pPr>
              <w:rPr>
                <w:rFonts w:eastAsia="Times New Roman"/>
                <w:sz w:val="20"/>
                <w:szCs w:val="20"/>
              </w:rPr>
            </w:pPr>
          </w:p>
        </w:tc>
        <w:tc>
          <w:tcPr>
            <w:tcW w:w="50" w:type="pct"/>
            <w:vAlign w:val="center"/>
            <w:hideMark/>
          </w:tcPr>
          <w:p w14:paraId="77B881B2" w14:textId="77777777" w:rsidR="00000000" w:rsidRDefault="001417CD">
            <w:pPr>
              <w:rPr>
                <w:rFonts w:eastAsia="Times New Roman"/>
                <w:sz w:val="20"/>
                <w:szCs w:val="20"/>
              </w:rPr>
            </w:pPr>
          </w:p>
        </w:tc>
        <w:tc>
          <w:tcPr>
            <w:tcW w:w="50" w:type="pct"/>
            <w:vAlign w:val="center"/>
            <w:hideMark/>
          </w:tcPr>
          <w:p w14:paraId="7C54939B" w14:textId="77777777" w:rsidR="00000000" w:rsidRDefault="001417CD">
            <w:pPr>
              <w:rPr>
                <w:rFonts w:eastAsia="Times New Roman"/>
                <w:sz w:val="20"/>
                <w:szCs w:val="20"/>
              </w:rPr>
            </w:pPr>
          </w:p>
        </w:tc>
        <w:tc>
          <w:tcPr>
            <w:tcW w:w="500" w:type="pct"/>
            <w:vAlign w:val="center"/>
            <w:hideMark/>
          </w:tcPr>
          <w:p w14:paraId="53AF8A95" w14:textId="77777777" w:rsidR="00000000" w:rsidRDefault="001417CD">
            <w:pPr>
              <w:rPr>
                <w:rFonts w:eastAsia="Times New Roman"/>
                <w:sz w:val="20"/>
                <w:szCs w:val="20"/>
              </w:rPr>
            </w:pPr>
          </w:p>
        </w:tc>
        <w:tc>
          <w:tcPr>
            <w:tcW w:w="50" w:type="pct"/>
            <w:vAlign w:val="center"/>
            <w:hideMark/>
          </w:tcPr>
          <w:p w14:paraId="106457EA" w14:textId="77777777" w:rsidR="00000000" w:rsidRDefault="001417CD">
            <w:pPr>
              <w:rPr>
                <w:rFonts w:eastAsia="Times New Roman"/>
                <w:sz w:val="20"/>
                <w:szCs w:val="20"/>
              </w:rPr>
            </w:pPr>
          </w:p>
        </w:tc>
      </w:tr>
      <w:tr w:rsidR="00000000" w14:paraId="70251B84" w14:textId="77777777">
        <w:trPr>
          <w:divId w:val="286398043"/>
          <w:jc w:val="center"/>
        </w:trPr>
        <w:tc>
          <w:tcPr>
            <w:tcW w:w="0" w:type="auto"/>
            <w:tcMar>
              <w:top w:w="30" w:type="dxa"/>
              <w:left w:w="30" w:type="dxa"/>
              <w:bottom w:w="30" w:type="dxa"/>
              <w:right w:w="30" w:type="dxa"/>
            </w:tcMar>
            <w:vAlign w:val="bottom"/>
            <w:hideMark/>
          </w:tcPr>
          <w:p w14:paraId="6ED14700" w14:textId="77777777" w:rsidR="00000000" w:rsidRDefault="001417CD">
            <w:pPr>
              <w:divId w:val="61521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9DC102" w14:textId="77777777" w:rsidR="00000000" w:rsidRDefault="001417CD">
            <w:pPr>
              <w:divId w:val="186197001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8026D39"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2017</w:t>
            </w:r>
          </w:p>
        </w:tc>
      </w:tr>
      <w:tr w:rsidR="00000000" w14:paraId="4C38E8E9" w14:textId="77777777">
        <w:trPr>
          <w:divId w:val="286398043"/>
          <w:jc w:val="center"/>
        </w:trPr>
        <w:tc>
          <w:tcPr>
            <w:tcW w:w="0" w:type="auto"/>
            <w:tcMar>
              <w:top w:w="30" w:type="dxa"/>
              <w:left w:w="30" w:type="dxa"/>
              <w:bottom w:w="30" w:type="dxa"/>
              <w:right w:w="30" w:type="dxa"/>
            </w:tcMar>
            <w:vAlign w:val="bottom"/>
            <w:hideMark/>
          </w:tcPr>
          <w:p w14:paraId="5A9D81CD" w14:textId="77777777" w:rsidR="00000000" w:rsidRDefault="001417CD">
            <w:pPr>
              <w:divId w:val="575670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897035" w14:textId="77777777" w:rsidR="00000000" w:rsidRDefault="001417CD">
            <w:pPr>
              <w:divId w:val="15092946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EA2A02F" w14:textId="77777777" w:rsidR="00000000" w:rsidRDefault="001417CD">
            <w:pPr>
              <w:jc w:val="center"/>
              <w:rPr>
                <w:rFonts w:eastAsia="Times New Roman"/>
                <w:sz w:val="16"/>
                <w:szCs w:val="16"/>
              </w:rPr>
            </w:pPr>
            <w:r>
              <w:rPr>
                <w:rFonts w:ascii="inherit" w:eastAsia="Times New Roman" w:hAnsi="inherit"/>
                <w:b/>
                <w:bCs/>
                <w:sz w:val="16"/>
                <w:szCs w:val="16"/>
              </w:rPr>
              <w:t>Employee Benefit Plans</w:t>
            </w:r>
          </w:p>
        </w:tc>
        <w:tc>
          <w:tcPr>
            <w:tcW w:w="0" w:type="auto"/>
            <w:tcMar>
              <w:top w:w="30" w:type="dxa"/>
              <w:left w:w="30" w:type="dxa"/>
              <w:bottom w:w="30" w:type="dxa"/>
              <w:right w:w="30" w:type="dxa"/>
            </w:tcMar>
            <w:vAlign w:val="bottom"/>
            <w:hideMark/>
          </w:tcPr>
          <w:p w14:paraId="5FE7F95F" w14:textId="77777777" w:rsidR="00000000" w:rsidRDefault="001417CD">
            <w:pPr>
              <w:divId w:val="716470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56AA98" w14:textId="77777777" w:rsidR="00000000" w:rsidRDefault="001417CD">
            <w:pPr>
              <w:divId w:val="91458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DB7770" w14:textId="77777777" w:rsidR="00000000" w:rsidRDefault="001417CD">
            <w:pPr>
              <w:divId w:val="863254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81E4F3" w14:textId="77777777" w:rsidR="00000000" w:rsidRDefault="001417CD">
            <w:pPr>
              <w:divId w:val="940769552"/>
              <w:rPr>
                <w:rFonts w:eastAsia="Times New Roman"/>
                <w:sz w:val="20"/>
                <w:szCs w:val="20"/>
              </w:rPr>
            </w:pPr>
            <w:r>
              <w:rPr>
                <w:rFonts w:ascii="inherit" w:eastAsia="Times New Roman" w:hAnsi="inherit"/>
                <w:sz w:val="20"/>
                <w:szCs w:val="20"/>
              </w:rPr>
              <w:t> </w:t>
            </w:r>
          </w:p>
        </w:tc>
      </w:tr>
      <w:tr w:rsidR="00000000" w14:paraId="5F00F714" w14:textId="77777777">
        <w:trPr>
          <w:divId w:val="286398043"/>
          <w:jc w:val="center"/>
        </w:trPr>
        <w:tc>
          <w:tcPr>
            <w:tcW w:w="0" w:type="auto"/>
            <w:gridSpan w:val="2"/>
            <w:tcMar>
              <w:top w:w="30" w:type="dxa"/>
              <w:left w:w="30" w:type="dxa"/>
              <w:bottom w:w="30" w:type="dxa"/>
              <w:right w:w="30" w:type="dxa"/>
            </w:tcMar>
            <w:vAlign w:val="bottom"/>
            <w:hideMark/>
          </w:tcPr>
          <w:p w14:paraId="3E4C1A0C"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8902251" w14:textId="77777777" w:rsidR="00000000" w:rsidRDefault="001417CD">
            <w:pPr>
              <w:jc w:val="center"/>
              <w:rPr>
                <w:rFonts w:eastAsia="Times New Roman"/>
                <w:sz w:val="16"/>
                <w:szCs w:val="16"/>
              </w:rPr>
            </w:pPr>
            <w:r>
              <w:rPr>
                <w:rFonts w:ascii="inherit" w:eastAsia="Times New Roman" w:hAnsi="inherit"/>
                <w:b/>
                <w:bCs/>
                <w:sz w:val="16"/>
                <w:szCs w:val="16"/>
              </w:rPr>
              <w:t>Actuarial Losses Recognized</w:t>
            </w:r>
          </w:p>
        </w:tc>
        <w:tc>
          <w:tcPr>
            <w:tcW w:w="0" w:type="auto"/>
            <w:tcMar>
              <w:top w:w="30" w:type="dxa"/>
              <w:left w:w="30" w:type="dxa"/>
              <w:bottom w:w="30" w:type="dxa"/>
              <w:right w:w="30" w:type="dxa"/>
            </w:tcMar>
            <w:vAlign w:val="bottom"/>
            <w:hideMark/>
          </w:tcPr>
          <w:p w14:paraId="1C813CBE" w14:textId="77777777" w:rsidR="00000000" w:rsidRDefault="001417CD">
            <w:pPr>
              <w:divId w:val="1342314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040B29" w14:textId="77777777" w:rsidR="00000000" w:rsidRDefault="001417CD">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tcMar>
              <w:top w:w="30" w:type="dxa"/>
              <w:left w:w="30" w:type="dxa"/>
              <w:bottom w:w="30" w:type="dxa"/>
              <w:right w:w="30" w:type="dxa"/>
            </w:tcMar>
            <w:vAlign w:val="bottom"/>
            <w:hideMark/>
          </w:tcPr>
          <w:p w14:paraId="272CD7F9" w14:textId="77777777" w:rsidR="00000000" w:rsidRDefault="001417CD">
            <w:pPr>
              <w:divId w:val="957029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62825" w14:textId="77777777" w:rsidR="00000000" w:rsidRDefault="001417CD">
            <w:pPr>
              <w:jc w:val="center"/>
              <w:rPr>
                <w:rFonts w:eastAsia="Times New Roman"/>
                <w:sz w:val="16"/>
                <w:szCs w:val="16"/>
              </w:rPr>
            </w:pPr>
            <w:r>
              <w:rPr>
                <w:rFonts w:ascii="inherit" w:eastAsia="Times New Roman" w:hAnsi="inherit"/>
                <w:b/>
                <w:bCs/>
                <w:sz w:val="16"/>
                <w:szCs w:val="16"/>
              </w:rPr>
              <w:t>Effective Cash Flow Hedges</w:t>
            </w:r>
          </w:p>
        </w:tc>
        <w:tc>
          <w:tcPr>
            <w:tcW w:w="0" w:type="auto"/>
            <w:tcMar>
              <w:top w:w="30" w:type="dxa"/>
              <w:left w:w="30" w:type="dxa"/>
              <w:bottom w:w="30" w:type="dxa"/>
              <w:right w:w="30" w:type="dxa"/>
            </w:tcMar>
            <w:vAlign w:val="bottom"/>
            <w:hideMark/>
          </w:tcPr>
          <w:p w14:paraId="301F1897" w14:textId="77777777" w:rsidR="00000000" w:rsidRDefault="001417CD">
            <w:pPr>
              <w:divId w:val="1096558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FF2A27" w14:textId="77777777" w:rsidR="00000000" w:rsidRDefault="001417CD">
            <w:pPr>
              <w:jc w:val="center"/>
              <w:rPr>
                <w:rFonts w:eastAsia="Times New Roman"/>
                <w:sz w:val="16"/>
                <w:szCs w:val="16"/>
              </w:rPr>
            </w:pPr>
            <w:r>
              <w:rPr>
                <w:rFonts w:ascii="inherit" w:eastAsia="Times New Roman" w:hAnsi="inherit"/>
                <w:b/>
                <w:bCs/>
                <w:sz w:val="16"/>
                <w:szCs w:val="16"/>
              </w:rPr>
              <w:t>Total</w:t>
            </w:r>
          </w:p>
        </w:tc>
      </w:tr>
      <w:tr w:rsidR="00000000" w14:paraId="2CCD3CED" w14:textId="77777777">
        <w:trPr>
          <w:divId w:val="286398043"/>
          <w:jc w:val="center"/>
        </w:trPr>
        <w:tc>
          <w:tcPr>
            <w:tcW w:w="0" w:type="auto"/>
            <w:gridSpan w:val="2"/>
            <w:shd w:val="clear" w:color="auto" w:fill="CCEEFF"/>
            <w:tcMar>
              <w:top w:w="30" w:type="dxa"/>
              <w:left w:w="30" w:type="dxa"/>
              <w:bottom w:w="30" w:type="dxa"/>
              <w:right w:w="30" w:type="dxa"/>
            </w:tcMar>
            <w:vAlign w:val="bottom"/>
            <w:hideMark/>
          </w:tcPr>
          <w:p w14:paraId="43139D19" w14:textId="77777777" w:rsidR="00000000" w:rsidRDefault="001417CD">
            <w:pPr>
              <w:rPr>
                <w:rFonts w:eastAsia="Times New Roman"/>
                <w:sz w:val="20"/>
                <w:szCs w:val="20"/>
              </w:rPr>
            </w:pPr>
            <w:r>
              <w:rPr>
                <w:rFonts w:ascii="inherit" w:eastAsia="Times New Roman" w:hAnsi="inherit"/>
                <w:sz w:val="20"/>
                <w:szCs w:val="20"/>
              </w:rPr>
              <w:t>Affected line in Consolidated Statement of Operations:</w:t>
            </w:r>
          </w:p>
        </w:tc>
        <w:tc>
          <w:tcPr>
            <w:tcW w:w="0" w:type="auto"/>
            <w:gridSpan w:val="3"/>
            <w:shd w:val="clear" w:color="auto" w:fill="CCEEFF"/>
            <w:tcMar>
              <w:top w:w="30" w:type="dxa"/>
              <w:left w:w="30" w:type="dxa"/>
              <w:bottom w:w="30" w:type="dxa"/>
              <w:right w:w="30" w:type="dxa"/>
            </w:tcMar>
            <w:vAlign w:val="bottom"/>
            <w:hideMark/>
          </w:tcPr>
          <w:p w14:paraId="627E91F6" w14:textId="77777777" w:rsidR="00000000" w:rsidRDefault="001417CD">
            <w:pPr>
              <w:divId w:val="1181966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B267F4" w14:textId="77777777" w:rsidR="00000000" w:rsidRDefault="001417CD">
            <w:pPr>
              <w:divId w:val="146747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4AD075" w14:textId="77777777" w:rsidR="00000000" w:rsidRDefault="001417CD">
            <w:pPr>
              <w:divId w:val="1579944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2C0A04" w14:textId="77777777" w:rsidR="00000000" w:rsidRDefault="001417CD">
            <w:pPr>
              <w:divId w:val="1236891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8942C6" w14:textId="77777777" w:rsidR="00000000" w:rsidRDefault="001417CD">
            <w:pPr>
              <w:divId w:val="359627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D38191" w14:textId="77777777" w:rsidR="00000000" w:rsidRDefault="001417CD">
            <w:pPr>
              <w:divId w:val="1199124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1E7722" w14:textId="77777777" w:rsidR="00000000" w:rsidRDefault="001417CD">
            <w:pPr>
              <w:divId w:val="1604191518"/>
              <w:rPr>
                <w:rFonts w:eastAsia="Times New Roman"/>
                <w:sz w:val="20"/>
                <w:szCs w:val="20"/>
              </w:rPr>
            </w:pPr>
            <w:r>
              <w:rPr>
                <w:rFonts w:ascii="inherit" w:eastAsia="Times New Roman" w:hAnsi="inherit"/>
                <w:sz w:val="20"/>
                <w:szCs w:val="20"/>
              </w:rPr>
              <w:t> </w:t>
            </w:r>
          </w:p>
        </w:tc>
      </w:tr>
      <w:tr w:rsidR="00000000" w14:paraId="3F4F9263" w14:textId="77777777">
        <w:trPr>
          <w:divId w:val="286398043"/>
          <w:jc w:val="center"/>
        </w:trPr>
        <w:tc>
          <w:tcPr>
            <w:tcW w:w="0" w:type="auto"/>
            <w:tcMar>
              <w:top w:w="30" w:type="dxa"/>
              <w:left w:w="30" w:type="dxa"/>
              <w:bottom w:w="30" w:type="dxa"/>
              <w:right w:w="30" w:type="dxa"/>
            </w:tcMar>
            <w:vAlign w:val="bottom"/>
            <w:hideMark/>
          </w:tcPr>
          <w:p w14:paraId="58A72763" w14:textId="77777777" w:rsidR="00000000" w:rsidRDefault="001417CD">
            <w:pPr>
              <w:divId w:val="1177426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EF242"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2FC09A0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E1E66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5081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752561" w14:textId="77777777" w:rsidR="00000000" w:rsidRDefault="001417CD">
            <w:pPr>
              <w:divId w:val="76469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279B6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82B6B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A81F3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6C326B4" w14:textId="77777777" w:rsidR="00000000" w:rsidRDefault="001417CD">
            <w:pPr>
              <w:divId w:val="1549337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B07C1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946640"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023896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5C152E" w14:textId="77777777" w:rsidR="00000000" w:rsidRDefault="001417CD">
            <w:pPr>
              <w:divId w:val="1303971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A565D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40EB0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E856A65" w14:textId="77777777" w:rsidR="00000000" w:rsidRDefault="001417CD">
            <w:pPr>
              <w:rPr>
                <w:rFonts w:eastAsia="Times New Roman"/>
                <w:sz w:val="20"/>
                <w:szCs w:val="20"/>
              </w:rPr>
            </w:pPr>
            <w:r>
              <w:rPr>
                <w:rFonts w:ascii="inherit" w:eastAsia="Times New Roman" w:hAnsi="inherit"/>
                <w:sz w:val="20"/>
                <w:szCs w:val="20"/>
              </w:rPr>
              <w:t>)</w:t>
            </w:r>
          </w:p>
        </w:tc>
      </w:tr>
      <w:tr w:rsidR="00000000" w14:paraId="03BBC090" w14:textId="77777777">
        <w:trPr>
          <w:divId w:val="286398043"/>
          <w:jc w:val="center"/>
        </w:trPr>
        <w:tc>
          <w:tcPr>
            <w:tcW w:w="0" w:type="auto"/>
            <w:shd w:val="clear" w:color="auto" w:fill="CCEEFF"/>
            <w:tcMar>
              <w:top w:w="30" w:type="dxa"/>
              <w:left w:w="30" w:type="dxa"/>
              <w:bottom w:w="30" w:type="dxa"/>
              <w:right w:w="30" w:type="dxa"/>
            </w:tcMar>
            <w:vAlign w:val="bottom"/>
            <w:hideMark/>
          </w:tcPr>
          <w:p w14:paraId="6AAFB6CE" w14:textId="77777777" w:rsidR="00000000" w:rsidRDefault="001417CD">
            <w:pPr>
              <w:divId w:val="2081128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04EAAE"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41ABF9FD"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DA2449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2E1AFD" w14:textId="77777777" w:rsidR="00000000" w:rsidRDefault="001417CD">
            <w:pPr>
              <w:divId w:val="792552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E3659"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5607D76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DECFC1" w14:textId="77777777" w:rsidR="00000000" w:rsidRDefault="001417CD">
            <w:pPr>
              <w:divId w:val="1874339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D4C9F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552B6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6ECF02" w14:textId="77777777" w:rsidR="00000000" w:rsidRDefault="001417CD">
            <w:pPr>
              <w:divId w:val="1821337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08493B"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39EE3D8B" w14:textId="77777777" w:rsidR="00000000" w:rsidRDefault="001417CD">
            <w:pPr>
              <w:rPr>
                <w:rFonts w:eastAsia="Times New Roman"/>
                <w:sz w:val="20"/>
                <w:szCs w:val="20"/>
              </w:rPr>
            </w:pPr>
            <w:r>
              <w:rPr>
                <w:rFonts w:ascii="inherit" w:eastAsia="Times New Roman" w:hAnsi="inherit"/>
                <w:sz w:val="20"/>
                <w:szCs w:val="20"/>
              </w:rPr>
              <w:t>)</w:t>
            </w:r>
          </w:p>
        </w:tc>
      </w:tr>
      <w:tr w:rsidR="00000000" w14:paraId="4E06CFF5" w14:textId="77777777">
        <w:trPr>
          <w:divId w:val="286398043"/>
          <w:jc w:val="center"/>
        </w:trPr>
        <w:tc>
          <w:tcPr>
            <w:tcW w:w="0" w:type="auto"/>
            <w:tcMar>
              <w:top w:w="30" w:type="dxa"/>
              <w:left w:w="30" w:type="dxa"/>
              <w:bottom w:w="30" w:type="dxa"/>
              <w:right w:w="30" w:type="dxa"/>
            </w:tcMar>
            <w:vAlign w:val="bottom"/>
            <w:hideMark/>
          </w:tcPr>
          <w:p w14:paraId="54D6F73A" w14:textId="77777777" w:rsidR="00000000" w:rsidRDefault="001417CD">
            <w:pPr>
              <w:divId w:val="155989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D75EA2"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425662A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12F5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6A040F" w14:textId="77777777" w:rsidR="00000000" w:rsidRDefault="001417CD">
            <w:pPr>
              <w:divId w:val="701781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2AC0B0"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6E2F08E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75BED8" w14:textId="77777777" w:rsidR="00000000" w:rsidRDefault="001417CD">
            <w:pPr>
              <w:divId w:val="1044907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7230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77DD7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773BB2" w14:textId="77777777" w:rsidR="00000000" w:rsidRDefault="001417CD">
            <w:pPr>
              <w:divId w:val="2116241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3A2169"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10209BD4" w14:textId="77777777" w:rsidR="00000000" w:rsidRDefault="001417CD">
            <w:pPr>
              <w:rPr>
                <w:rFonts w:eastAsia="Times New Roman"/>
                <w:sz w:val="20"/>
                <w:szCs w:val="20"/>
              </w:rPr>
            </w:pPr>
            <w:r>
              <w:rPr>
                <w:rFonts w:ascii="inherit" w:eastAsia="Times New Roman" w:hAnsi="inherit"/>
                <w:sz w:val="20"/>
                <w:szCs w:val="20"/>
              </w:rPr>
              <w:t>)</w:t>
            </w:r>
          </w:p>
        </w:tc>
      </w:tr>
      <w:tr w:rsidR="00000000" w14:paraId="1BCC0722" w14:textId="77777777">
        <w:trPr>
          <w:divId w:val="286398043"/>
          <w:jc w:val="center"/>
        </w:trPr>
        <w:tc>
          <w:tcPr>
            <w:tcW w:w="0" w:type="auto"/>
            <w:shd w:val="clear" w:color="auto" w:fill="CCEEFF"/>
            <w:tcMar>
              <w:top w:w="30" w:type="dxa"/>
              <w:left w:w="30" w:type="dxa"/>
              <w:bottom w:w="30" w:type="dxa"/>
              <w:right w:w="30" w:type="dxa"/>
            </w:tcMar>
            <w:vAlign w:val="bottom"/>
            <w:hideMark/>
          </w:tcPr>
          <w:p w14:paraId="7664CFD4" w14:textId="77777777" w:rsidR="00000000" w:rsidRDefault="001417CD">
            <w:pPr>
              <w:divId w:val="1100294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85F274"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71B2F81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9E5AF0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778902" w14:textId="77777777" w:rsidR="00000000" w:rsidRDefault="001417CD">
            <w:pPr>
              <w:divId w:val="626011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D0153A"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0CB238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1E69CE" w14:textId="77777777" w:rsidR="00000000" w:rsidRDefault="001417CD">
            <w:pPr>
              <w:divId w:val="1639843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DB80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1B087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1FAD98" w14:textId="77777777" w:rsidR="00000000" w:rsidRDefault="001417CD">
            <w:pPr>
              <w:divId w:val="1461847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3723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65090B3" w14:textId="77777777" w:rsidR="00000000" w:rsidRDefault="001417CD">
            <w:pPr>
              <w:rPr>
                <w:rFonts w:eastAsia="Times New Roman"/>
                <w:sz w:val="20"/>
                <w:szCs w:val="20"/>
              </w:rPr>
            </w:pPr>
            <w:r>
              <w:rPr>
                <w:rFonts w:ascii="inherit" w:eastAsia="Times New Roman" w:hAnsi="inherit"/>
                <w:sz w:val="20"/>
                <w:szCs w:val="20"/>
              </w:rPr>
              <w:t>)</w:t>
            </w:r>
          </w:p>
        </w:tc>
      </w:tr>
      <w:tr w:rsidR="00000000" w14:paraId="6C1070C4" w14:textId="77777777">
        <w:trPr>
          <w:divId w:val="286398043"/>
          <w:jc w:val="center"/>
        </w:trPr>
        <w:tc>
          <w:tcPr>
            <w:tcW w:w="0" w:type="auto"/>
            <w:tcMar>
              <w:top w:w="30" w:type="dxa"/>
              <w:left w:w="30" w:type="dxa"/>
              <w:bottom w:w="30" w:type="dxa"/>
              <w:right w:w="30" w:type="dxa"/>
            </w:tcMar>
            <w:vAlign w:val="bottom"/>
            <w:hideMark/>
          </w:tcPr>
          <w:p w14:paraId="7D3A7099" w14:textId="77777777" w:rsidR="00000000" w:rsidRDefault="001417CD">
            <w:pPr>
              <w:divId w:val="1893539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FEA833" w14:textId="77777777" w:rsidR="00000000" w:rsidRDefault="001417CD">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8787D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74133C"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12B87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3C8F7E" w14:textId="77777777" w:rsidR="00000000" w:rsidRDefault="001417CD">
            <w:pPr>
              <w:divId w:val="1256212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59A6D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619C28"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B08A8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BEB7A7" w14:textId="77777777" w:rsidR="00000000" w:rsidRDefault="001417CD">
            <w:pPr>
              <w:divId w:val="1370379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98697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1203D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12A4F9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3CDADB" w14:textId="77777777" w:rsidR="00000000" w:rsidRDefault="001417CD">
            <w:pPr>
              <w:divId w:val="1422415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A4CC7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44C0F4"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DAB34AC" w14:textId="77777777" w:rsidR="00000000" w:rsidRDefault="001417CD">
            <w:pPr>
              <w:rPr>
                <w:rFonts w:eastAsia="Times New Roman"/>
                <w:sz w:val="20"/>
                <w:szCs w:val="20"/>
              </w:rPr>
            </w:pPr>
            <w:r>
              <w:rPr>
                <w:rFonts w:ascii="inherit" w:eastAsia="Times New Roman" w:hAnsi="inherit"/>
                <w:sz w:val="20"/>
                <w:szCs w:val="20"/>
              </w:rPr>
              <w:t>)</w:t>
            </w:r>
          </w:p>
        </w:tc>
      </w:tr>
      <w:tr w:rsidR="00000000" w14:paraId="542C5152" w14:textId="77777777">
        <w:trPr>
          <w:divId w:val="286398043"/>
          <w:jc w:val="center"/>
        </w:trPr>
        <w:tc>
          <w:tcPr>
            <w:tcW w:w="0" w:type="auto"/>
            <w:shd w:val="clear" w:color="auto" w:fill="CCEEFF"/>
            <w:tcMar>
              <w:top w:w="30" w:type="dxa"/>
              <w:left w:w="30" w:type="dxa"/>
              <w:bottom w:w="30" w:type="dxa"/>
              <w:right w:w="30" w:type="dxa"/>
            </w:tcMar>
            <w:vAlign w:val="bottom"/>
            <w:hideMark/>
          </w:tcPr>
          <w:p w14:paraId="4DC2F794" w14:textId="77777777" w:rsidR="00000000" w:rsidRDefault="001417CD">
            <w:pPr>
              <w:divId w:val="1431466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A0C3A7" w14:textId="77777777" w:rsidR="00000000" w:rsidRDefault="001417CD">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717EC42B" w14:textId="77777777" w:rsidR="00000000" w:rsidRDefault="001417CD">
            <w:pPr>
              <w:divId w:val="182932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38920B" w14:textId="77777777" w:rsidR="00000000" w:rsidRDefault="001417CD">
            <w:pPr>
              <w:divId w:val="639771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47838B" w14:textId="77777777" w:rsidR="00000000" w:rsidRDefault="001417CD">
            <w:pPr>
              <w:divId w:val="1911384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8E3348" w14:textId="77777777" w:rsidR="00000000" w:rsidRDefault="001417CD">
            <w:pPr>
              <w:divId w:val="2002156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520514" w14:textId="77777777" w:rsidR="00000000" w:rsidRDefault="001417CD">
            <w:pPr>
              <w:divId w:val="134932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99CBC0" w14:textId="77777777" w:rsidR="00000000" w:rsidRDefault="001417CD">
            <w:pPr>
              <w:divId w:val="1695617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2A4569"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2CB5C3FB" w14:textId="77777777" w:rsidR="00000000" w:rsidRDefault="001417CD">
            <w:pPr>
              <w:rPr>
                <w:rFonts w:eastAsia="Times New Roman"/>
                <w:sz w:val="20"/>
                <w:szCs w:val="20"/>
              </w:rPr>
            </w:pPr>
          </w:p>
        </w:tc>
      </w:tr>
      <w:tr w:rsidR="00000000" w14:paraId="188158A4" w14:textId="77777777">
        <w:trPr>
          <w:divId w:val="286398043"/>
          <w:jc w:val="center"/>
        </w:trPr>
        <w:tc>
          <w:tcPr>
            <w:tcW w:w="0" w:type="auto"/>
            <w:tcMar>
              <w:top w:w="30" w:type="dxa"/>
              <w:left w:w="30" w:type="dxa"/>
              <w:bottom w:w="30" w:type="dxa"/>
              <w:right w:w="30" w:type="dxa"/>
            </w:tcMar>
            <w:vAlign w:val="bottom"/>
            <w:hideMark/>
          </w:tcPr>
          <w:p w14:paraId="43388829" w14:textId="77777777" w:rsidR="00000000" w:rsidRDefault="001417CD">
            <w:pPr>
              <w:divId w:val="148254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CC70C6" w14:textId="77777777" w:rsidR="00000000" w:rsidRDefault="001417CD">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400F3AA4" w14:textId="77777777" w:rsidR="00000000" w:rsidRDefault="001417CD">
            <w:pPr>
              <w:divId w:val="280038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96FD6" w14:textId="77777777" w:rsidR="00000000" w:rsidRDefault="001417CD">
            <w:pPr>
              <w:divId w:val="912277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41871" w14:textId="77777777" w:rsidR="00000000" w:rsidRDefault="001417CD">
            <w:pPr>
              <w:divId w:val="61685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3A8DA0" w14:textId="77777777" w:rsidR="00000000" w:rsidRDefault="001417CD">
            <w:pPr>
              <w:divId w:val="61418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582684" w14:textId="77777777" w:rsidR="00000000" w:rsidRDefault="001417CD">
            <w:pPr>
              <w:divId w:val="351155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CA654D" w14:textId="77777777" w:rsidR="00000000" w:rsidRDefault="001417CD">
            <w:pPr>
              <w:divId w:val="1501656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9D228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424991"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0D2641" w14:textId="77777777" w:rsidR="00000000" w:rsidRDefault="001417CD">
            <w:pPr>
              <w:rPr>
                <w:rFonts w:eastAsia="Times New Roman"/>
                <w:sz w:val="20"/>
                <w:szCs w:val="20"/>
              </w:rPr>
            </w:pPr>
            <w:r>
              <w:rPr>
                <w:rFonts w:ascii="inherit" w:eastAsia="Times New Roman" w:hAnsi="inherit"/>
                <w:sz w:val="20"/>
                <w:szCs w:val="20"/>
              </w:rPr>
              <w:t>)</w:t>
            </w:r>
          </w:p>
        </w:tc>
      </w:tr>
    </w:tbl>
    <w:p w14:paraId="35325AEE" w14:textId="77777777" w:rsidR="00000000" w:rsidRDefault="001417CD">
      <w:pPr>
        <w:spacing w:line="288" w:lineRule="auto"/>
        <w:jc w:val="center"/>
        <w:divId w:val="286398043"/>
        <w:rPr>
          <w:rFonts w:eastAsia="Times New Roman"/>
          <w:sz w:val="20"/>
          <w:szCs w:val="20"/>
        </w:rPr>
      </w:pPr>
    </w:p>
    <w:p w14:paraId="67D71DA5" w14:textId="77777777" w:rsidR="00000000" w:rsidRDefault="001417CD">
      <w:pPr>
        <w:spacing w:line="288" w:lineRule="auto"/>
        <w:divId w:val="286398043"/>
        <w:rPr>
          <w:rFonts w:eastAsia="Times New Roman"/>
          <w:sz w:val="20"/>
          <w:szCs w:val="20"/>
        </w:rPr>
      </w:pPr>
    </w:p>
    <w:p w14:paraId="42994431" w14:textId="77777777" w:rsidR="00000000" w:rsidRDefault="001417CD">
      <w:pPr>
        <w:spacing w:line="288" w:lineRule="auto"/>
        <w:divId w:val="720904950"/>
        <w:rPr>
          <w:rFonts w:eastAsia="Times New Roman"/>
          <w:sz w:val="20"/>
          <w:szCs w:val="20"/>
        </w:rPr>
      </w:pPr>
      <w:r>
        <w:rPr>
          <w:rFonts w:ascii="inherit" w:eastAsia="Times New Roman" w:hAnsi="inherit"/>
          <w:b/>
          <w:bCs/>
          <w:color w:val="7ACE05"/>
          <w:sz w:val="20"/>
          <w:szCs w:val="20"/>
        </w:rPr>
        <w:t>15. RESTRUCTURING PLAN</w:t>
      </w:r>
      <w:r>
        <w:rPr>
          <w:rFonts w:ascii="inherit" w:eastAsia="Times New Roman" w:hAnsi="inherit"/>
          <w:sz w:val="20"/>
          <w:szCs w:val="20"/>
        </w:rPr>
        <w:t xml:space="preserve"> </w:t>
      </w:r>
    </w:p>
    <w:p w14:paraId="0CD9F24E" w14:textId="77777777" w:rsidR="00000000" w:rsidRDefault="001417CD">
      <w:pPr>
        <w:spacing w:line="288" w:lineRule="auto"/>
        <w:divId w:val="1314986793"/>
        <w:rPr>
          <w:rFonts w:eastAsia="Times New Roman"/>
          <w:sz w:val="20"/>
          <w:szCs w:val="20"/>
        </w:rPr>
      </w:pPr>
    </w:p>
    <w:p w14:paraId="2031606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xml:space="preserve">In the second quarter of 2018, we announced a hardware transformation initiative to streamline our manufacturing operations that helped us reduce our exposure to variable hardware demand as well as increase global utilization rates and optimize our supply </w:t>
      </w:r>
      <w:r>
        <w:rPr>
          <w:rFonts w:ascii="inherit" w:eastAsia="Times New Roman" w:hAnsi="inherit"/>
          <w:sz w:val="20"/>
          <w:szCs w:val="20"/>
        </w:rPr>
        <w:t>chain network.</w:t>
      </w:r>
      <w:r>
        <w:rPr>
          <w:rFonts w:ascii="inherit" w:eastAsia="Times New Roman" w:hAnsi="inherit"/>
          <w:sz w:val="20"/>
          <w:szCs w:val="20"/>
        </w:rPr>
        <w:t xml:space="preserve"> </w:t>
      </w:r>
      <w:r>
        <w:rPr>
          <w:rFonts w:ascii="inherit" w:eastAsia="Times New Roman" w:hAnsi="inherit"/>
          <w:sz w:val="20"/>
          <w:szCs w:val="20"/>
        </w:rPr>
        <w:t>As a part of this initiative, we reduced the number of manufacturing plants and moved the manufacturing operations at those plants to other existing NCR facilities and current third party suppliers.</w:t>
      </w:r>
    </w:p>
    <w:p w14:paraId="214BD62A" w14:textId="77777777" w:rsidR="00000000" w:rsidRDefault="001417CD">
      <w:pPr>
        <w:spacing w:line="288" w:lineRule="auto"/>
        <w:jc w:val="both"/>
        <w:divId w:val="286398043"/>
        <w:rPr>
          <w:rFonts w:eastAsia="Times New Roman"/>
          <w:sz w:val="20"/>
          <w:szCs w:val="20"/>
        </w:rPr>
      </w:pPr>
    </w:p>
    <w:p w14:paraId="7563CA1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As a result of the restructuring plan, t</w:t>
      </w:r>
      <w:r>
        <w:rPr>
          <w:rFonts w:ascii="inherit" w:eastAsia="Times New Roman" w:hAnsi="inherit"/>
          <w:sz w:val="20"/>
          <w:szCs w:val="20"/>
        </w:rPr>
        <w:t>he Company recorded a total charge of $4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years ended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 restructuring program was substantially complete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p>
    <w:p w14:paraId="104BF2F4" w14:textId="77777777" w:rsidR="00000000" w:rsidRDefault="001417CD">
      <w:pPr>
        <w:spacing w:line="288" w:lineRule="auto"/>
        <w:jc w:val="both"/>
        <w:divId w:val="286398043"/>
        <w:rPr>
          <w:rFonts w:eastAsia="Times New Roman"/>
          <w:sz w:val="20"/>
          <w:szCs w:val="20"/>
        </w:rPr>
      </w:pPr>
    </w:p>
    <w:p w14:paraId="4CB4290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summarizes the tota</w:t>
      </w:r>
      <w:r>
        <w:rPr>
          <w:rFonts w:ascii="inherit" w:eastAsia="Times New Roman" w:hAnsi="inherit"/>
          <w:sz w:val="20"/>
          <w:szCs w:val="20"/>
        </w:rPr>
        <w:t>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36968F5E" w14:textId="77777777" w:rsidR="00000000" w:rsidRDefault="001417CD">
      <w:pPr>
        <w:spacing w:line="288" w:lineRule="auto"/>
        <w:jc w:val="both"/>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768"/>
        <w:gridCol w:w="140"/>
        <w:gridCol w:w="1286"/>
        <w:gridCol w:w="112"/>
      </w:tblGrid>
      <w:tr w:rsidR="00000000" w14:paraId="242E4466" w14:textId="77777777">
        <w:trPr>
          <w:divId w:val="1279339226"/>
          <w:jc w:val="center"/>
        </w:trPr>
        <w:tc>
          <w:tcPr>
            <w:tcW w:w="0" w:type="auto"/>
            <w:gridSpan w:val="4"/>
            <w:vAlign w:val="center"/>
            <w:hideMark/>
          </w:tcPr>
          <w:p w14:paraId="4906C7DD" w14:textId="77777777" w:rsidR="00000000" w:rsidRDefault="001417CD">
            <w:pPr>
              <w:spacing w:line="288" w:lineRule="auto"/>
              <w:jc w:val="both"/>
              <w:rPr>
                <w:rFonts w:eastAsia="Times New Roman"/>
                <w:sz w:val="20"/>
                <w:szCs w:val="20"/>
              </w:rPr>
            </w:pPr>
          </w:p>
        </w:tc>
      </w:tr>
      <w:tr w:rsidR="00000000" w14:paraId="6408EAE8" w14:textId="77777777">
        <w:trPr>
          <w:divId w:val="1279339226"/>
          <w:jc w:val="center"/>
        </w:trPr>
        <w:tc>
          <w:tcPr>
            <w:tcW w:w="4100" w:type="pct"/>
            <w:vAlign w:val="center"/>
            <w:hideMark/>
          </w:tcPr>
          <w:p w14:paraId="1E02D21A" w14:textId="77777777" w:rsidR="00000000" w:rsidRDefault="001417CD">
            <w:pPr>
              <w:rPr>
                <w:rFonts w:eastAsia="Times New Roman"/>
                <w:sz w:val="20"/>
                <w:szCs w:val="20"/>
              </w:rPr>
            </w:pPr>
          </w:p>
        </w:tc>
        <w:tc>
          <w:tcPr>
            <w:tcW w:w="50" w:type="pct"/>
            <w:vAlign w:val="center"/>
            <w:hideMark/>
          </w:tcPr>
          <w:p w14:paraId="6D42E923" w14:textId="77777777" w:rsidR="00000000" w:rsidRDefault="001417CD">
            <w:pPr>
              <w:rPr>
                <w:rFonts w:eastAsia="Times New Roman"/>
                <w:sz w:val="20"/>
                <w:szCs w:val="20"/>
              </w:rPr>
            </w:pPr>
          </w:p>
        </w:tc>
        <w:tc>
          <w:tcPr>
            <w:tcW w:w="800" w:type="pct"/>
            <w:vAlign w:val="center"/>
            <w:hideMark/>
          </w:tcPr>
          <w:p w14:paraId="3AF6DEAC" w14:textId="77777777" w:rsidR="00000000" w:rsidRDefault="001417CD">
            <w:pPr>
              <w:rPr>
                <w:rFonts w:eastAsia="Times New Roman"/>
                <w:sz w:val="20"/>
                <w:szCs w:val="20"/>
              </w:rPr>
            </w:pPr>
          </w:p>
        </w:tc>
        <w:tc>
          <w:tcPr>
            <w:tcW w:w="50" w:type="pct"/>
            <w:vAlign w:val="center"/>
            <w:hideMark/>
          </w:tcPr>
          <w:p w14:paraId="2BC9492C" w14:textId="77777777" w:rsidR="00000000" w:rsidRDefault="001417CD">
            <w:pPr>
              <w:rPr>
                <w:rFonts w:eastAsia="Times New Roman"/>
                <w:sz w:val="20"/>
                <w:szCs w:val="20"/>
              </w:rPr>
            </w:pPr>
          </w:p>
        </w:tc>
      </w:tr>
      <w:tr w:rsidR="00000000" w14:paraId="12B2157C" w14:textId="77777777">
        <w:trPr>
          <w:divId w:val="1279339226"/>
          <w:jc w:val="center"/>
        </w:trPr>
        <w:tc>
          <w:tcPr>
            <w:tcW w:w="0" w:type="auto"/>
            <w:tcMar>
              <w:top w:w="30" w:type="dxa"/>
              <w:left w:w="30" w:type="dxa"/>
              <w:bottom w:w="30" w:type="dxa"/>
              <w:right w:w="30" w:type="dxa"/>
            </w:tcMar>
            <w:vAlign w:val="bottom"/>
            <w:hideMark/>
          </w:tcPr>
          <w:p w14:paraId="4528C2E3"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7C95AED"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2019</w:t>
            </w:r>
          </w:p>
        </w:tc>
      </w:tr>
      <w:tr w:rsidR="00000000" w14:paraId="229E0D03" w14:textId="77777777">
        <w:trPr>
          <w:divId w:val="1279339226"/>
          <w:jc w:val="center"/>
        </w:trPr>
        <w:tc>
          <w:tcPr>
            <w:tcW w:w="0" w:type="auto"/>
            <w:shd w:val="clear" w:color="auto" w:fill="CCEEFF"/>
            <w:tcMar>
              <w:top w:w="30" w:type="dxa"/>
              <w:left w:w="30" w:type="dxa"/>
              <w:bottom w:w="30" w:type="dxa"/>
              <w:right w:w="30" w:type="dxa"/>
            </w:tcMar>
            <w:hideMark/>
          </w:tcPr>
          <w:p w14:paraId="54EEF24A" w14:textId="77777777" w:rsidR="00000000" w:rsidRDefault="001417CD">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hideMark/>
          </w:tcPr>
          <w:p w14:paraId="6DD1DC3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hideMark/>
          </w:tcPr>
          <w:p w14:paraId="26FA3A4B" w14:textId="77777777" w:rsidR="00000000" w:rsidRDefault="001417CD">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689B2317" w14:textId="77777777" w:rsidR="00000000" w:rsidRDefault="001417CD">
            <w:pPr>
              <w:rPr>
                <w:rFonts w:eastAsia="Times New Roman"/>
                <w:sz w:val="20"/>
                <w:szCs w:val="20"/>
              </w:rPr>
            </w:pPr>
          </w:p>
        </w:tc>
      </w:tr>
      <w:tr w:rsidR="00000000" w14:paraId="0A2C3DEF" w14:textId="77777777">
        <w:trPr>
          <w:divId w:val="1279339226"/>
          <w:jc w:val="center"/>
        </w:trPr>
        <w:tc>
          <w:tcPr>
            <w:tcW w:w="0" w:type="auto"/>
            <w:tcMar>
              <w:top w:w="30" w:type="dxa"/>
              <w:left w:w="30" w:type="dxa"/>
              <w:bottom w:w="30" w:type="dxa"/>
              <w:right w:w="30" w:type="dxa"/>
            </w:tcMar>
            <w:hideMark/>
          </w:tcPr>
          <w:p w14:paraId="2465F5E5" w14:textId="77777777" w:rsidR="00000000" w:rsidRDefault="001417CD">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14:paraId="769728CE"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20056624" w14:textId="77777777" w:rsidR="00000000" w:rsidRDefault="001417CD">
            <w:pPr>
              <w:rPr>
                <w:rFonts w:eastAsia="Times New Roman"/>
                <w:sz w:val="20"/>
                <w:szCs w:val="20"/>
              </w:rPr>
            </w:pPr>
          </w:p>
        </w:tc>
      </w:tr>
      <w:tr w:rsidR="00000000" w14:paraId="2EA965C1" w14:textId="77777777">
        <w:trPr>
          <w:divId w:val="1279339226"/>
          <w:jc w:val="center"/>
        </w:trPr>
        <w:tc>
          <w:tcPr>
            <w:tcW w:w="0" w:type="auto"/>
            <w:shd w:val="clear" w:color="auto" w:fill="CCEEFF"/>
            <w:tcMar>
              <w:top w:w="30" w:type="dxa"/>
              <w:left w:w="30" w:type="dxa"/>
              <w:bottom w:w="30" w:type="dxa"/>
              <w:right w:w="30" w:type="dxa"/>
            </w:tcMar>
            <w:hideMark/>
          </w:tcPr>
          <w:p w14:paraId="5E50BEE8" w14:textId="77777777" w:rsidR="00000000" w:rsidRDefault="001417CD">
            <w:pPr>
              <w:rPr>
                <w:rFonts w:eastAsia="Times New Roman"/>
                <w:sz w:val="20"/>
                <w:szCs w:val="20"/>
              </w:rPr>
            </w:pPr>
            <w:r>
              <w:rPr>
                <w:rFonts w:ascii="inherit" w:eastAsia="Times New Roman" w:hAnsi="inherit"/>
                <w:sz w:val="20"/>
                <w:szCs w:val="20"/>
              </w:rPr>
              <w:t>Gain on sale of property, plant and equipment</w:t>
            </w:r>
          </w:p>
        </w:tc>
        <w:tc>
          <w:tcPr>
            <w:tcW w:w="0" w:type="auto"/>
            <w:gridSpan w:val="2"/>
            <w:shd w:val="clear" w:color="auto" w:fill="CCEEFF"/>
            <w:tcMar>
              <w:top w:w="30" w:type="dxa"/>
              <w:left w:w="30" w:type="dxa"/>
              <w:bottom w:w="30" w:type="dxa"/>
              <w:right w:w="0" w:type="dxa"/>
            </w:tcMar>
            <w:hideMark/>
          </w:tcPr>
          <w:p w14:paraId="5AB8B640"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hideMark/>
          </w:tcPr>
          <w:p w14:paraId="7B34ABA2"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623934DA" w14:textId="77777777">
        <w:trPr>
          <w:divId w:val="1279339226"/>
          <w:jc w:val="center"/>
        </w:trPr>
        <w:tc>
          <w:tcPr>
            <w:tcW w:w="0" w:type="auto"/>
            <w:tcMar>
              <w:top w:w="30" w:type="dxa"/>
              <w:left w:w="30" w:type="dxa"/>
              <w:bottom w:w="30" w:type="dxa"/>
              <w:right w:w="30" w:type="dxa"/>
            </w:tcMar>
            <w:hideMark/>
          </w:tcPr>
          <w:p w14:paraId="33B1795A" w14:textId="77777777" w:rsidR="00000000" w:rsidRDefault="001417CD">
            <w:pPr>
              <w:rPr>
                <w:rFonts w:eastAsia="Times New Roman"/>
                <w:sz w:val="20"/>
                <w:szCs w:val="20"/>
              </w:rPr>
            </w:pPr>
            <w:r>
              <w:rPr>
                <w:rFonts w:ascii="inherit" w:eastAsia="Times New Roman" w:hAnsi="inherit"/>
                <w:sz w:val="20"/>
                <w:szCs w:val="20"/>
              </w:rPr>
              <w:t>Other exit costs</w:t>
            </w:r>
          </w:p>
        </w:tc>
        <w:tc>
          <w:tcPr>
            <w:tcW w:w="0" w:type="auto"/>
            <w:gridSpan w:val="2"/>
            <w:tcMar>
              <w:top w:w="30" w:type="dxa"/>
              <w:left w:w="30" w:type="dxa"/>
              <w:bottom w:w="30" w:type="dxa"/>
              <w:right w:w="0" w:type="dxa"/>
            </w:tcMar>
            <w:vAlign w:val="bottom"/>
            <w:hideMark/>
          </w:tcPr>
          <w:p w14:paraId="3A893C2D"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3DD652F4" w14:textId="77777777" w:rsidR="00000000" w:rsidRDefault="001417CD">
            <w:pPr>
              <w:rPr>
                <w:rFonts w:eastAsia="Times New Roman"/>
                <w:sz w:val="20"/>
                <w:szCs w:val="20"/>
              </w:rPr>
            </w:pPr>
          </w:p>
        </w:tc>
      </w:tr>
      <w:tr w:rsidR="00000000" w14:paraId="1F752D69" w14:textId="77777777">
        <w:trPr>
          <w:divId w:val="1279339226"/>
          <w:jc w:val="center"/>
        </w:trPr>
        <w:tc>
          <w:tcPr>
            <w:tcW w:w="0" w:type="auto"/>
            <w:shd w:val="clear" w:color="auto" w:fill="CCEEFF"/>
            <w:tcMar>
              <w:top w:w="30" w:type="dxa"/>
              <w:left w:w="30" w:type="dxa"/>
              <w:bottom w:w="30" w:type="dxa"/>
              <w:right w:w="30" w:type="dxa"/>
            </w:tcMar>
            <w:hideMark/>
          </w:tcPr>
          <w:p w14:paraId="47AD83B5" w14:textId="77777777" w:rsidR="00000000" w:rsidRDefault="001417CD">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A2A1E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29EB05" w14:textId="77777777" w:rsidR="00000000" w:rsidRDefault="001417CD">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shd w:val="clear" w:color="auto" w:fill="CCEEFF"/>
            <w:vAlign w:val="bottom"/>
            <w:hideMark/>
          </w:tcPr>
          <w:p w14:paraId="4B29D8F6" w14:textId="77777777" w:rsidR="00000000" w:rsidRDefault="001417CD">
            <w:pPr>
              <w:rPr>
                <w:rFonts w:eastAsia="Times New Roman"/>
                <w:sz w:val="20"/>
                <w:szCs w:val="20"/>
              </w:rPr>
            </w:pPr>
          </w:p>
        </w:tc>
      </w:tr>
    </w:tbl>
    <w:p w14:paraId="6D5BD907" w14:textId="77777777" w:rsidR="00000000" w:rsidRDefault="001417CD">
      <w:pPr>
        <w:spacing w:line="288" w:lineRule="auto"/>
        <w:jc w:val="center"/>
        <w:divId w:val="286398043"/>
        <w:rPr>
          <w:rFonts w:eastAsia="Times New Roman"/>
          <w:sz w:val="20"/>
          <w:szCs w:val="20"/>
        </w:rPr>
      </w:pPr>
    </w:p>
    <w:p w14:paraId="77A1D11C" w14:textId="77777777" w:rsidR="00000000" w:rsidRDefault="001417CD">
      <w:pPr>
        <w:spacing w:line="288" w:lineRule="auto"/>
        <w:jc w:val="both"/>
        <w:divId w:val="286398043"/>
        <w:rPr>
          <w:rFonts w:eastAsia="Times New Roman"/>
          <w:sz w:val="20"/>
          <w:szCs w:val="20"/>
        </w:rPr>
      </w:pPr>
    </w:p>
    <w:p w14:paraId="15E00AD9" w14:textId="77777777" w:rsidR="00000000" w:rsidRDefault="001417CD">
      <w:pPr>
        <w:spacing w:line="288" w:lineRule="auto"/>
        <w:jc w:val="both"/>
        <w:divId w:val="286398043"/>
        <w:rPr>
          <w:rFonts w:eastAsia="Times New Roman"/>
          <w:sz w:val="20"/>
          <w:szCs w:val="20"/>
        </w:rPr>
      </w:pPr>
    </w:p>
    <w:p w14:paraId="4F0CDB0E" w14:textId="77777777" w:rsidR="00000000" w:rsidRDefault="001417CD">
      <w:pPr>
        <w:divId w:val="50883897"/>
        <w:rPr>
          <w:rFonts w:eastAsia="Times New Roman"/>
          <w:sz w:val="20"/>
          <w:szCs w:val="20"/>
        </w:rPr>
      </w:pPr>
    </w:p>
    <w:p w14:paraId="3B3C9914" w14:textId="77777777" w:rsidR="00000000" w:rsidRDefault="001417CD">
      <w:pPr>
        <w:spacing w:line="288" w:lineRule="auto"/>
        <w:jc w:val="center"/>
        <w:divId w:val="1017343059"/>
        <w:rPr>
          <w:rFonts w:eastAsia="Times New Roman"/>
          <w:sz w:val="20"/>
          <w:szCs w:val="20"/>
        </w:rPr>
      </w:pPr>
      <w:r>
        <w:rPr>
          <w:rFonts w:ascii="inherit" w:eastAsia="Times New Roman" w:hAnsi="inherit"/>
          <w:sz w:val="20"/>
          <w:szCs w:val="20"/>
        </w:rPr>
        <w:t>107</w:t>
      </w:r>
    </w:p>
    <w:p w14:paraId="1EC96ACF" w14:textId="77777777" w:rsidR="00000000" w:rsidRDefault="001417CD">
      <w:pPr>
        <w:divId w:val="286398043"/>
        <w:rPr>
          <w:rFonts w:eastAsia="Times New Roman"/>
          <w:sz w:val="20"/>
          <w:szCs w:val="20"/>
        </w:rPr>
      </w:pPr>
      <w:r>
        <w:rPr>
          <w:rFonts w:eastAsia="Times New Roman"/>
          <w:sz w:val="20"/>
          <w:szCs w:val="20"/>
        </w:rPr>
        <w:pict w14:anchorId="1D607F5E">
          <v:rect id="_x0000_i1136" style="width:0;height:1.5pt" o:hralign="center" o:hrstd="t" o:hr="t" fillcolor="#a0a0a0" stroked="f"/>
        </w:pict>
      </w:r>
    </w:p>
    <w:p w14:paraId="3013592C" w14:textId="77777777" w:rsidR="00000000" w:rsidRDefault="001417CD">
      <w:pPr>
        <w:spacing w:line="288" w:lineRule="auto"/>
        <w:divId w:val="1249735755"/>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150BBE2" w14:textId="77777777" w:rsidR="00000000" w:rsidRDefault="001417CD">
      <w:pPr>
        <w:spacing w:line="288" w:lineRule="auto"/>
        <w:jc w:val="center"/>
        <w:divId w:val="1853836681"/>
        <w:rPr>
          <w:rFonts w:eastAsia="Times New Roman"/>
          <w:sz w:val="20"/>
          <w:szCs w:val="20"/>
        </w:rPr>
      </w:pPr>
      <w:r>
        <w:rPr>
          <w:rFonts w:ascii="inherit" w:eastAsia="Times New Roman" w:hAnsi="inherit"/>
          <w:b/>
          <w:bCs/>
          <w:sz w:val="20"/>
          <w:szCs w:val="20"/>
        </w:rPr>
        <w:t>NCR Corporation</w:t>
      </w:r>
    </w:p>
    <w:p w14:paraId="4144B135" w14:textId="77777777" w:rsidR="00000000" w:rsidRDefault="001417CD">
      <w:pPr>
        <w:spacing w:line="288" w:lineRule="auto"/>
        <w:jc w:val="center"/>
        <w:divId w:val="1853836681"/>
        <w:rPr>
          <w:rFonts w:eastAsia="Times New Roman"/>
          <w:sz w:val="20"/>
          <w:szCs w:val="20"/>
        </w:rPr>
      </w:pPr>
      <w:r>
        <w:rPr>
          <w:rFonts w:ascii="inherit" w:eastAsia="Times New Roman" w:hAnsi="inherit"/>
          <w:b/>
          <w:bCs/>
          <w:sz w:val="20"/>
          <w:szCs w:val="20"/>
        </w:rPr>
        <w:t>Notes to Consolidated Financial Statements-(Continued)</w:t>
      </w:r>
    </w:p>
    <w:p w14:paraId="034F0B82" w14:textId="77777777" w:rsidR="00000000" w:rsidRDefault="001417CD">
      <w:pPr>
        <w:spacing w:line="288" w:lineRule="auto"/>
        <w:jc w:val="center"/>
        <w:divId w:val="1853836681"/>
        <w:rPr>
          <w:rFonts w:eastAsia="Times New Roman"/>
          <w:sz w:val="20"/>
          <w:szCs w:val="20"/>
        </w:rPr>
      </w:pPr>
    </w:p>
    <w:p w14:paraId="0A79381F" w14:textId="77777777" w:rsidR="00000000" w:rsidRDefault="001417CD">
      <w:pPr>
        <w:spacing w:line="288" w:lineRule="auto"/>
        <w:divId w:val="249627621"/>
        <w:rPr>
          <w:rFonts w:eastAsia="Times New Roman"/>
          <w:sz w:val="20"/>
          <w:szCs w:val="20"/>
        </w:rPr>
      </w:pPr>
    </w:p>
    <w:p w14:paraId="676AB216" w14:textId="77777777" w:rsidR="00000000" w:rsidRDefault="001417CD">
      <w:pPr>
        <w:divId w:val="559288438"/>
        <w:rPr>
          <w:rFonts w:eastAsia="Times New Roman"/>
          <w:sz w:val="20"/>
          <w:szCs w:val="20"/>
        </w:rPr>
      </w:pPr>
    </w:p>
    <w:p w14:paraId="033EE900" w14:textId="77777777" w:rsidR="00000000" w:rsidRDefault="001417CD">
      <w:pPr>
        <w:spacing w:line="288" w:lineRule="auto"/>
        <w:jc w:val="both"/>
        <w:divId w:val="286398043"/>
        <w:rPr>
          <w:rFonts w:eastAsia="Times New Roman"/>
          <w:sz w:val="20"/>
          <w:szCs w:val="20"/>
        </w:rPr>
      </w:pPr>
    </w:p>
    <w:p w14:paraId="1F7D6896"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Severance and other employee related costs</w:t>
      </w:r>
      <w:r>
        <w:rPr>
          <w:rFonts w:ascii="inherit" w:eastAsia="Times New Roman" w:hAnsi="inherit"/>
          <w:i/>
          <w:iCs/>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 the Company recorded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employee related costs in accordance with ASC 420,</w:t>
      </w:r>
      <w:r>
        <w:rPr>
          <w:rFonts w:ascii="inherit" w:eastAsia="Times New Roman" w:hAnsi="inherit"/>
          <w:sz w:val="20"/>
          <w:szCs w:val="20"/>
        </w:rPr>
        <w:t xml:space="preserve"> </w:t>
      </w:r>
      <w:r>
        <w:rPr>
          <w:rFonts w:ascii="inherit" w:eastAsia="Times New Roman" w:hAnsi="inherit"/>
          <w:i/>
          <w:iCs/>
          <w:sz w:val="20"/>
          <w:szCs w:val="20"/>
        </w:rPr>
        <w:t>Exit or Disposal Cost Obligations</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discrete charges in accordance with A</w:t>
      </w:r>
      <w:r>
        <w:rPr>
          <w:rFonts w:ascii="inherit" w:eastAsia="Times New Roman" w:hAnsi="inherit"/>
          <w:sz w:val="20"/>
          <w:szCs w:val="20"/>
        </w:rPr>
        <w:t>SC 712,</w:t>
      </w:r>
      <w:r>
        <w:rPr>
          <w:rFonts w:ascii="inherit" w:eastAsia="Times New Roman" w:hAnsi="inherit"/>
          <w:sz w:val="20"/>
          <w:szCs w:val="20"/>
        </w:rPr>
        <w:t xml:space="preserve"> </w:t>
      </w:r>
      <w:r>
        <w:rPr>
          <w:rFonts w:ascii="inherit" w:eastAsia="Times New Roman" w:hAnsi="inherit"/>
          <w:i/>
          <w:iCs/>
          <w:sz w:val="20"/>
          <w:szCs w:val="20"/>
        </w:rPr>
        <w:t>Employers' Accounting for Postemployment Benefits</w:t>
      </w:r>
      <w:r>
        <w:rPr>
          <w:rFonts w:ascii="inherit" w:eastAsia="Times New Roman" w:hAnsi="inherit"/>
          <w:sz w:val="20"/>
          <w:szCs w:val="20"/>
        </w:rPr>
        <w:t xml:space="preserve"> </w:t>
      </w:r>
      <w:r>
        <w:rPr>
          <w:rFonts w:ascii="inherit" w:eastAsia="Times New Roman" w:hAnsi="inherit"/>
          <w:sz w:val="20"/>
          <w:szCs w:val="20"/>
        </w:rPr>
        <w:t>recorded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14:paraId="29221631" w14:textId="77777777" w:rsidR="00000000" w:rsidRDefault="001417CD">
      <w:pPr>
        <w:spacing w:line="288" w:lineRule="auto"/>
        <w:jc w:val="both"/>
        <w:divId w:val="286398043"/>
        <w:rPr>
          <w:rFonts w:eastAsia="Times New Roman"/>
          <w:sz w:val="20"/>
          <w:szCs w:val="20"/>
        </w:rPr>
      </w:pPr>
    </w:p>
    <w:p w14:paraId="1BBA1C29"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Inventory related charges</w:t>
      </w:r>
      <w:r>
        <w:rPr>
          <w:rFonts w:ascii="inherit" w:eastAsia="Times New Roman" w:hAnsi="inherit"/>
          <w:i/>
          <w:iCs/>
          <w:sz w:val="20"/>
          <w:szCs w:val="20"/>
        </w:rPr>
        <w:t xml:space="preserve"> </w:t>
      </w:r>
      <w:r>
        <w:rPr>
          <w:rFonts w:ascii="inherit" w:eastAsia="Times New Roman" w:hAnsi="inherit"/>
          <w:sz w:val="20"/>
          <w:szCs w:val="20"/>
        </w:rPr>
        <w:t>The Company recorded $7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inventory related charges for rationalizing its product portfolio and writing down i</w:t>
      </w:r>
      <w:r>
        <w:rPr>
          <w:rFonts w:ascii="inherit" w:eastAsia="Times New Roman" w:hAnsi="inherit"/>
          <w:sz w:val="20"/>
          <w:szCs w:val="20"/>
        </w:rPr>
        <w:t>nventory to be sold to third party suppliers to the lower of cost or net realizable value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in the Consolidated Statement of Operations.</w:t>
      </w:r>
      <w:r>
        <w:rPr>
          <w:rFonts w:ascii="inherit" w:eastAsia="Times New Roman" w:hAnsi="inherit"/>
          <w:sz w:val="20"/>
          <w:szCs w:val="20"/>
        </w:rPr>
        <w:t xml:space="preserve"> </w:t>
      </w:r>
    </w:p>
    <w:p w14:paraId="4DD719E0" w14:textId="77777777" w:rsidR="00000000" w:rsidRDefault="001417CD">
      <w:pPr>
        <w:spacing w:line="288" w:lineRule="auto"/>
        <w:jc w:val="both"/>
        <w:divId w:val="286398043"/>
        <w:rPr>
          <w:rFonts w:eastAsia="Times New Roman"/>
          <w:sz w:val="20"/>
          <w:szCs w:val="20"/>
        </w:rPr>
      </w:pPr>
    </w:p>
    <w:p w14:paraId="50087D11"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Gain on sale of property, p</w:t>
      </w:r>
      <w:r>
        <w:rPr>
          <w:rFonts w:ascii="inherit" w:eastAsia="Times New Roman" w:hAnsi="inherit"/>
          <w:i/>
          <w:iCs/>
          <w:sz w:val="20"/>
          <w:szCs w:val="20"/>
        </w:rPr>
        <w:t>lant and equipment</w:t>
      </w:r>
      <w:r>
        <w:rPr>
          <w:rFonts w:ascii="inherit" w:eastAsia="Times New Roman" w:hAnsi="inherit"/>
          <w:i/>
          <w:iCs/>
          <w:sz w:val="20"/>
          <w:szCs w:val="20"/>
        </w:rPr>
        <w:t xml:space="preserve"> </w:t>
      </w:r>
      <w:r>
        <w:rPr>
          <w:rFonts w:ascii="inherit" w:eastAsia="Times New Roman" w:hAnsi="inherit"/>
          <w:sz w:val="20"/>
          <w:szCs w:val="20"/>
        </w:rPr>
        <w:t>The Company recorded a $6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on the sale of two plant locations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p w14:paraId="70B2D515" w14:textId="77777777" w:rsidR="00000000" w:rsidRDefault="001417CD">
      <w:pPr>
        <w:spacing w:line="288" w:lineRule="auto"/>
        <w:jc w:val="both"/>
        <w:divId w:val="286398043"/>
        <w:rPr>
          <w:rFonts w:eastAsia="Times New Roman"/>
          <w:sz w:val="20"/>
          <w:szCs w:val="20"/>
        </w:rPr>
      </w:pPr>
    </w:p>
    <w:p w14:paraId="17A573A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costs primarily related to moving inventory as well as clean-up co</w:t>
      </w:r>
      <w:r>
        <w:rPr>
          <w:rFonts w:ascii="inherit" w:eastAsia="Times New Roman" w:hAnsi="inherit"/>
          <w:sz w:val="20"/>
          <w:szCs w:val="20"/>
        </w:rPr>
        <w:t>sts from the plant locations that were closed 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These costs were included within cost of products and selling, general, and administrative expenses in the Consolidated Statement of Operations.</w:t>
      </w:r>
      <w:r>
        <w:rPr>
          <w:rFonts w:ascii="inherit" w:eastAsia="Times New Roman" w:hAnsi="inherit"/>
          <w:sz w:val="20"/>
          <w:szCs w:val="20"/>
        </w:rPr>
        <w:t xml:space="preserve"> </w:t>
      </w:r>
    </w:p>
    <w:p w14:paraId="41528C3C" w14:textId="77777777" w:rsidR="00000000" w:rsidRDefault="001417CD">
      <w:pPr>
        <w:spacing w:line="288" w:lineRule="auto"/>
        <w:jc w:val="both"/>
        <w:divId w:val="286398043"/>
        <w:rPr>
          <w:rFonts w:eastAsia="Times New Roman"/>
          <w:sz w:val="20"/>
          <w:szCs w:val="20"/>
        </w:rPr>
      </w:pPr>
    </w:p>
    <w:p w14:paraId="16DAA6F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table s</w:t>
      </w:r>
      <w:r>
        <w:rPr>
          <w:rFonts w:ascii="inherit" w:eastAsia="Times New Roman" w:hAnsi="inherit"/>
          <w:sz w:val="20"/>
          <w:szCs w:val="20"/>
        </w:rPr>
        <w:t>ummarizes the total charges related to the restructuring plan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709"/>
        <w:gridCol w:w="140"/>
        <w:gridCol w:w="1393"/>
        <w:gridCol w:w="64"/>
      </w:tblGrid>
      <w:tr w:rsidR="00000000" w14:paraId="274C0756" w14:textId="77777777">
        <w:trPr>
          <w:divId w:val="2009941047"/>
          <w:jc w:val="center"/>
        </w:trPr>
        <w:tc>
          <w:tcPr>
            <w:tcW w:w="0" w:type="auto"/>
            <w:gridSpan w:val="4"/>
            <w:vAlign w:val="center"/>
            <w:hideMark/>
          </w:tcPr>
          <w:p w14:paraId="5D447BBE" w14:textId="77777777" w:rsidR="00000000" w:rsidRDefault="001417CD">
            <w:pPr>
              <w:spacing w:line="288" w:lineRule="auto"/>
              <w:jc w:val="both"/>
              <w:rPr>
                <w:rFonts w:eastAsia="Times New Roman"/>
                <w:sz w:val="20"/>
                <w:szCs w:val="20"/>
              </w:rPr>
            </w:pPr>
          </w:p>
        </w:tc>
      </w:tr>
      <w:tr w:rsidR="00000000" w14:paraId="1679EEA5" w14:textId="77777777">
        <w:trPr>
          <w:divId w:val="2009941047"/>
          <w:jc w:val="center"/>
        </w:trPr>
        <w:tc>
          <w:tcPr>
            <w:tcW w:w="4050" w:type="pct"/>
            <w:vAlign w:val="center"/>
            <w:hideMark/>
          </w:tcPr>
          <w:p w14:paraId="2AC22385" w14:textId="77777777" w:rsidR="00000000" w:rsidRDefault="001417CD">
            <w:pPr>
              <w:rPr>
                <w:rFonts w:eastAsia="Times New Roman"/>
                <w:sz w:val="20"/>
                <w:szCs w:val="20"/>
              </w:rPr>
            </w:pPr>
          </w:p>
        </w:tc>
        <w:tc>
          <w:tcPr>
            <w:tcW w:w="50" w:type="pct"/>
            <w:vAlign w:val="center"/>
            <w:hideMark/>
          </w:tcPr>
          <w:p w14:paraId="74D95E69" w14:textId="77777777" w:rsidR="00000000" w:rsidRDefault="001417CD">
            <w:pPr>
              <w:rPr>
                <w:rFonts w:eastAsia="Times New Roman"/>
                <w:sz w:val="20"/>
                <w:szCs w:val="20"/>
              </w:rPr>
            </w:pPr>
          </w:p>
        </w:tc>
        <w:tc>
          <w:tcPr>
            <w:tcW w:w="850" w:type="pct"/>
            <w:vAlign w:val="center"/>
            <w:hideMark/>
          </w:tcPr>
          <w:p w14:paraId="5207CBB8" w14:textId="77777777" w:rsidR="00000000" w:rsidRDefault="001417CD">
            <w:pPr>
              <w:rPr>
                <w:rFonts w:eastAsia="Times New Roman"/>
                <w:sz w:val="20"/>
                <w:szCs w:val="20"/>
              </w:rPr>
            </w:pPr>
          </w:p>
        </w:tc>
        <w:tc>
          <w:tcPr>
            <w:tcW w:w="50" w:type="pct"/>
            <w:vAlign w:val="center"/>
            <w:hideMark/>
          </w:tcPr>
          <w:p w14:paraId="101F2923" w14:textId="77777777" w:rsidR="00000000" w:rsidRDefault="001417CD">
            <w:pPr>
              <w:rPr>
                <w:rFonts w:eastAsia="Times New Roman"/>
                <w:sz w:val="20"/>
                <w:szCs w:val="20"/>
              </w:rPr>
            </w:pPr>
          </w:p>
        </w:tc>
      </w:tr>
      <w:tr w:rsidR="00000000" w14:paraId="285DC706" w14:textId="77777777">
        <w:trPr>
          <w:divId w:val="2009941047"/>
          <w:jc w:val="center"/>
        </w:trPr>
        <w:tc>
          <w:tcPr>
            <w:tcW w:w="0" w:type="auto"/>
            <w:tcMar>
              <w:top w:w="30" w:type="dxa"/>
              <w:left w:w="30" w:type="dxa"/>
              <w:bottom w:w="30" w:type="dxa"/>
              <w:right w:w="30" w:type="dxa"/>
            </w:tcMar>
            <w:vAlign w:val="bottom"/>
            <w:hideMark/>
          </w:tcPr>
          <w:p w14:paraId="5EC4FBFE"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6042720" w14:textId="77777777" w:rsidR="00000000" w:rsidRDefault="001417CD">
            <w:pPr>
              <w:jc w:val="center"/>
              <w:rPr>
                <w:rFonts w:eastAsia="Times New Roman"/>
                <w:sz w:val="16"/>
                <w:szCs w:val="16"/>
              </w:rPr>
            </w:pPr>
            <w:r>
              <w:rPr>
                <w:rFonts w:ascii="inherit" w:eastAsia="Times New Roman" w:hAnsi="inherit"/>
                <w:b/>
                <w:bCs/>
                <w:sz w:val="16"/>
                <w:szCs w:val="16"/>
              </w:rPr>
              <w:t>For the year ended December 31, 2018</w:t>
            </w:r>
          </w:p>
        </w:tc>
      </w:tr>
      <w:tr w:rsidR="00000000" w14:paraId="66DA68F6" w14:textId="77777777">
        <w:trPr>
          <w:divId w:val="2009941047"/>
          <w:jc w:val="center"/>
        </w:trPr>
        <w:tc>
          <w:tcPr>
            <w:tcW w:w="0" w:type="auto"/>
            <w:shd w:val="clear" w:color="auto" w:fill="CCEEFF"/>
            <w:tcMar>
              <w:top w:w="30" w:type="dxa"/>
              <w:left w:w="30" w:type="dxa"/>
              <w:bottom w:w="30" w:type="dxa"/>
              <w:right w:w="30" w:type="dxa"/>
            </w:tcMar>
            <w:hideMark/>
          </w:tcPr>
          <w:p w14:paraId="30A90733" w14:textId="77777777" w:rsidR="00000000" w:rsidRDefault="001417CD">
            <w:pPr>
              <w:rPr>
                <w:rFonts w:eastAsia="Times New Roman"/>
                <w:sz w:val="20"/>
                <w:szCs w:val="20"/>
              </w:rPr>
            </w:pPr>
            <w:r>
              <w:rPr>
                <w:rFonts w:ascii="inherit" w:eastAsia="Times New Roman" w:hAnsi="inherit"/>
                <w:sz w:val="20"/>
                <w:szCs w:val="20"/>
              </w:rPr>
              <w:t>Severance and other employee related costs</w:t>
            </w:r>
          </w:p>
        </w:tc>
        <w:tc>
          <w:tcPr>
            <w:tcW w:w="0" w:type="auto"/>
            <w:shd w:val="clear" w:color="auto" w:fill="CCEEFF"/>
            <w:tcMar>
              <w:top w:w="30" w:type="dxa"/>
              <w:left w:w="30" w:type="dxa"/>
              <w:bottom w:w="30" w:type="dxa"/>
              <w:right w:w="0" w:type="dxa"/>
            </w:tcMar>
            <w:vAlign w:val="bottom"/>
            <w:hideMark/>
          </w:tcPr>
          <w:p w14:paraId="5F85F71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164CC61"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vAlign w:val="bottom"/>
            <w:hideMark/>
          </w:tcPr>
          <w:p w14:paraId="0301605C" w14:textId="77777777" w:rsidR="00000000" w:rsidRDefault="001417CD">
            <w:pPr>
              <w:rPr>
                <w:rFonts w:eastAsia="Times New Roman"/>
                <w:sz w:val="20"/>
                <w:szCs w:val="20"/>
              </w:rPr>
            </w:pPr>
          </w:p>
        </w:tc>
      </w:tr>
      <w:tr w:rsidR="00000000" w14:paraId="7D531F4F" w14:textId="77777777">
        <w:trPr>
          <w:divId w:val="2009941047"/>
          <w:jc w:val="center"/>
        </w:trPr>
        <w:tc>
          <w:tcPr>
            <w:tcW w:w="0" w:type="auto"/>
            <w:tcMar>
              <w:top w:w="30" w:type="dxa"/>
              <w:left w:w="30" w:type="dxa"/>
              <w:bottom w:w="30" w:type="dxa"/>
              <w:right w:w="30" w:type="dxa"/>
            </w:tcMar>
            <w:hideMark/>
          </w:tcPr>
          <w:p w14:paraId="63F98068" w14:textId="77777777" w:rsidR="00000000" w:rsidRDefault="001417CD">
            <w:pPr>
              <w:rPr>
                <w:rFonts w:eastAsia="Times New Roman"/>
                <w:sz w:val="20"/>
                <w:szCs w:val="20"/>
              </w:rPr>
            </w:pPr>
            <w:r>
              <w:rPr>
                <w:rFonts w:ascii="inherit" w:eastAsia="Times New Roman" w:hAnsi="inherit"/>
                <w:sz w:val="20"/>
                <w:szCs w:val="20"/>
              </w:rPr>
              <w:t>Inventory related charges</w:t>
            </w:r>
          </w:p>
        </w:tc>
        <w:tc>
          <w:tcPr>
            <w:tcW w:w="0" w:type="auto"/>
            <w:gridSpan w:val="2"/>
            <w:tcMar>
              <w:top w:w="30" w:type="dxa"/>
              <w:left w:w="30" w:type="dxa"/>
              <w:bottom w:w="30" w:type="dxa"/>
              <w:right w:w="0" w:type="dxa"/>
            </w:tcMar>
            <w:vAlign w:val="bottom"/>
            <w:hideMark/>
          </w:tcPr>
          <w:p w14:paraId="75BFFADB" w14:textId="77777777" w:rsidR="00000000" w:rsidRDefault="001417CD">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6107A508" w14:textId="77777777" w:rsidR="00000000" w:rsidRDefault="001417CD">
            <w:pPr>
              <w:rPr>
                <w:rFonts w:eastAsia="Times New Roman"/>
                <w:sz w:val="20"/>
                <w:szCs w:val="20"/>
              </w:rPr>
            </w:pPr>
          </w:p>
        </w:tc>
      </w:tr>
      <w:tr w:rsidR="00000000" w14:paraId="4A95E998" w14:textId="77777777">
        <w:trPr>
          <w:divId w:val="2009941047"/>
          <w:jc w:val="center"/>
        </w:trPr>
        <w:tc>
          <w:tcPr>
            <w:tcW w:w="0" w:type="auto"/>
            <w:shd w:val="clear" w:color="auto" w:fill="CCEEFF"/>
            <w:tcMar>
              <w:top w:w="30" w:type="dxa"/>
              <w:left w:w="30" w:type="dxa"/>
              <w:bottom w:w="30" w:type="dxa"/>
              <w:right w:w="30" w:type="dxa"/>
            </w:tcMar>
            <w:hideMark/>
          </w:tcPr>
          <w:p w14:paraId="78E5201E" w14:textId="77777777" w:rsidR="00000000" w:rsidRDefault="001417CD">
            <w:pPr>
              <w:rPr>
                <w:rFonts w:eastAsia="Times New Roman"/>
                <w:sz w:val="20"/>
                <w:szCs w:val="20"/>
              </w:rPr>
            </w:pPr>
            <w:r>
              <w:rPr>
                <w:rFonts w:ascii="inherit" w:eastAsia="Times New Roman" w:hAnsi="inherit"/>
                <w:sz w:val="20"/>
                <w:szCs w:val="20"/>
              </w:rPr>
              <w:t>Other exit costs</w:t>
            </w:r>
          </w:p>
        </w:tc>
        <w:tc>
          <w:tcPr>
            <w:tcW w:w="0" w:type="auto"/>
            <w:gridSpan w:val="2"/>
            <w:shd w:val="clear" w:color="auto" w:fill="CCEEFF"/>
            <w:tcMar>
              <w:top w:w="30" w:type="dxa"/>
              <w:left w:w="30" w:type="dxa"/>
              <w:bottom w:w="30" w:type="dxa"/>
              <w:right w:w="0" w:type="dxa"/>
            </w:tcMar>
            <w:vAlign w:val="bottom"/>
            <w:hideMark/>
          </w:tcPr>
          <w:p w14:paraId="090E1A02" w14:textId="77777777" w:rsidR="00000000" w:rsidRDefault="001417CD">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vAlign w:val="bottom"/>
            <w:hideMark/>
          </w:tcPr>
          <w:p w14:paraId="7D0882FC" w14:textId="77777777" w:rsidR="00000000" w:rsidRDefault="001417CD">
            <w:pPr>
              <w:rPr>
                <w:rFonts w:eastAsia="Times New Roman"/>
                <w:sz w:val="20"/>
                <w:szCs w:val="20"/>
              </w:rPr>
            </w:pPr>
          </w:p>
        </w:tc>
      </w:tr>
      <w:tr w:rsidR="00000000" w14:paraId="1F6B1472" w14:textId="77777777">
        <w:trPr>
          <w:divId w:val="2009941047"/>
          <w:jc w:val="center"/>
        </w:trPr>
        <w:tc>
          <w:tcPr>
            <w:tcW w:w="0" w:type="auto"/>
            <w:tcMar>
              <w:top w:w="30" w:type="dxa"/>
              <w:left w:w="30" w:type="dxa"/>
              <w:bottom w:w="30" w:type="dxa"/>
              <w:right w:w="30" w:type="dxa"/>
            </w:tcMar>
            <w:hideMark/>
          </w:tcPr>
          <w:p w14:paraId="742F435C" w14:textId="77777777" w:rsidR="00000000" w:rsidRDefault="001417CD">
            <w:pPr>
              <w:rPr>
                <w:rFonts w:eastAsia="Times New Roman"/>
                <w:sz w:val="20"/>
                <w:szCs w:val="20"/>
              </w:rPr>
            </w:pPr>
            <w:r>
              <w:rPr>
                <w:rFonts w:ascii="inherit" w:eastAsia="Times New Roman" w:hAnsi="inherit"/>
                <w:sz w:val="20"/>
                <w:szCs w:val="20"/>
              </w:rPr>
              <w:t>Total charge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3803C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F5BDBE" w14:textId="77777777" w:rsidR="00000000" w:rsidRDefault="001417CD">
            <w:pPr>
              <w:jc w:val="right"/>
              <w:rPr>
                <w:rFonts w:eastAsia="Times New Roman"/>
                <w:sz w:val="20"/>
                <w:szCs w:val="20"/>
              </w:rPr>
            </w:pPr>
            <w:r>
              <w:rPr>
                <w:rFonts w:ascii="inherit" w:eastAsia="Times New Roman" w:hAnsi="inherit"/>
                <w:b/>
                <w:bCs/>
                <w:sz w:val="20"/>
                <w:szCs w:val="20"/>
              </w:rPr>
              <w:t>50</w:t>
            </w:r>
          </w:p>
        </w:tc>
        <w:tc>
          <w:tcPr>
            <w:tcW w:w="0" w:type="auto"/>
            <w:tcBorders>
              <w:top w:val="single" w:sz="6" w:space="0" w:color="000000"/>
              <w:bottom w:val="double" w:sz="6" w:space="0" w:color="000000"/>
            </w:tcBorders>
            <w:vAlign w:val="bottom"/>
            <w:hideMark/>
          </w:tcPr>
          <w:p w14:paraId="057CCA57" w14:textId="77777777" w:rsidR="00000000" w:rsidRDefault="001417CD">
            <w:pPr>
              <w:rPr>
                <w:rFonts w:eastAsia="Times New Roman"/>
                <w:sz w:val="20"/>
                <w:szCs w:val="20"/>
              </w:rPr>
            </w:pPr>
          </w:p>
        </w:tc>
      </w:tr>
    </w:tbl>
    <w:p w14:paraId="69FC0CAA" w14:textId="77777777" w:rsidR="00000000" w:rsidRDefault="001417CD">
      <w:pPr>
        <w:spacing w:line="288" w:lineRule="auto"/>
        <w:jc w:val="center"/>
        <w:divId w:val="286398043"/>
        <w:rPr>
          <w:rFonts w:eastAsia="Times New Roman"/>
          <w:sz w:val="20"/>
          <w:szCs w:val="20"/>
        </w:rPr>
      </w:pPr>
    </w:p>
    <w:p w14:paraId="057EB8E4" w14:textId="77777777" w:rsidR="00000000" w:rsidRDefault="001417CD">
      <w:pPr>
        <w:spacing w:line="288" w:lineRule="auto"/>
        <w:jc w:val="both"/>
        <w:divId w:val="286398043"/>
        <w:rPr>
          <w:rFonts w:eastAsia="Times New Roman"/>
          <w:sz w:val="20"/>
          <w:szCs w:val="20"/>
        </w:rPr>
      </w:pPr>
    </w:p>
    <w:p w14:paraId="6987C237"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Severance and other employee related costs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2018, the Company recorded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w:t>
      </w:r>
      <w:r>
        <w:rPr>
          <w:rFonts w:ascii="inherit" w:eastAsia="Times New Roman" w:hAnsi="inherit"/>
          <w:sz w:val="20"/>
          <w:szCs w:val="20"/>
        </w:rPr>
        <w:t>of employee related costs in accordance with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w:t>
      </w:r>
      <w:r>
        <w:rPr>
          <w:rFonts w:ascii="inherit" w:eastAsia="Times New Roman" w:hAnsi="inherit"/>
          <w:sz w:val="20"/>
          <w:szCs w:val="20"/>
        </w:rPr>
        <w:t>, when the severance liability was determined to be probable and reasonably estimable. The Company also recorded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of employee related costs in </w:t>
      </w:r>
      <w:r>
        <w:rPr>
          <w:rFonts w:ascii="inherit" w:eastAsia="Times New Roman" w:hAnsi="inherit"/>
          <w:sz w:val="20"/>
          <w:szCs w:val="20"/>
        </w:rPr>
        <w:t>accordance with ASC 420, </w:t>
      </w:r>
      <w:r>
        <w:rPr>
          <w:rFonts w:ascii="inherit" w:eastAsia="Times New Roman" w:hAnsi="inherit"/>
          <w:i/>
          <w:iCs/>
          <w:sz w:val="20"/>
          <w:szCs w:val="20"/>
        </w:rPr>
        <w:t>Exit or</w:t>
      </w:r>
      <w:r>
        <w:rPr>
          <w:rFonts w:ascii="inherit" w:eastAsia="Times New Roman" w:hAnsi="inherit"/>
          <w:sz w:val="20"/>
          <w:szCs w:val="20"/>
        </w:rPr>
        <w:t xml:space="preserve"> </w:t>
      </w:r>
      <w:r>
        <w:rPr>
          <w:rFonts w:ascii="inherit" w:eastAsia="Times New Roman" w:hAnsi="inherit"/>
          <w:i/>
          <w:iCs/>
          <w:sz w:val="20"/>
          <w:szCs w:val="20"/>
        </w:rPr>
        <w:t>Disposal Cost Obligations</w:t>
      </w:r>
      <w:r>
        <w:rPr>
          <w:rFonts w:ascii="inherit" w:eastAsia="Times New Roman" w:hAnsi="inherit"/>
          <w:sz w:val="20"/>
          <w:szCs w:val="20"/>
        </w:rPr>
        <w:t>. Of the severance and other employee related costs,</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included in cost of products 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included in selling, general and administrative expenses in the Consolidated State</w:t>
      </w:r>
      <w:r>
        <w:rPr>
          <w:rFonts w:ascii="inherit" w:eastAsia="Times New Roman" w:hAnsi="inherit"/>
          <w:sz w:val="20"/>
          <w:szCs w:val="20"/>
        </w:rPr>
        <w:t>ment of Operations. The Company made $2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severance-related payments under ASC 712 in the year ended December 31, 2018. The Company made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severance-related payments under ASC 420 in the year ended December 31, 2018.</w:t>
      </w:r>
      <w:r>
        <w:rPr>
          <w:rFonts w:ascii="inherit" w:eastAsia="Times New Roman" w:hAnsi="inherit"/>
          <w:sz w:val="20"/>
          <w:szCs w:val="20"/>
        </w:rPr>
        <w:t xml:space="preserve"> </w:t>
      </w:r>
    </w:p>
    <w:p w14:paraId="1832AB73" w14:textId="77777777" w:rsidR="00000000" w:rsidRDefault="001417CD">
      <w:pPr>
        <w:spacing w:line="288" w:lineRule="auto"/>
        <w:jc w:val="both"/>
        <w:divId w:val="286398043"/>
        <w:rPr>
          <w:rFonts w:eastAsia="Times New Roman"/>
          <w:sz w:val="20"/>
          <w:szCs w:val="20"/>
        </w:rPr>
      </w:pPr>
    </w:p>
    <w:p w14:paraId="6AE80ABB"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Inventory relat</w:t>
      </w:r>
      <w:r>
        <w:rPr>
          <w:rFonts w:ascii="inherit" w:eastAsia="Times New Roman" w:hAnsi="inherit"/>
          <w:i/>
          <w:iCs/>
          <w:sz w:val="20"/>
          <w:szCs w:val="20"/>
        </w:rPr>
        <w:t>ed charges</w:t>
      </w:r>
      <w:r>
        <w:rPr>
          <w:rFonts w:ascii="inherit" w:eastAsia="Times New Roman" w:hAnsi="inherit"/>
          <w:i/>
          <w:iCs/>
          <w:sz w:val="20"/>
          <w:szCs w:val="20"/>
        </w:rPr>
        <w:t xml:space="preserve"> </w:t>
      </w:r>
      <w:r>
        <w:rPr>
          <w:rFonts w:ascii="inherit" w:eastAsia="Times New Roman" w:hAnsi="inherit"/>
          <w:sz w:val="20"/>
          <w:szCs w:val="20"/>
        </w:rPr>
        <w:t>The Company recorded</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year ended December 31, 2018</w:t>
      </w:r>
      <w:r>
        <w:rPr>
          <w:rFonts w:ascii="inherit" w:eastAsia="Times New Roman" w:hAnsi="inherit"/>
          <w:sz w:val="20"/>
          <w:szCs w:val="20"/>
        </w:rPr>
        <w:t xml:space="preserve"> </w:t>
      </w:r>
      <w:r>
        <w:rPr>
          <w:rFonts w:ascii="inherit" w:eastAsia="Times New Roman" w:hAnsi="inherit"/>
          <w:sz w:val="20"/>
          <w:szCs w:val="20"/>
        </w:rPr>
        <w:t>of inventory related charges for rationalizing its product portfolio and writing down inventory to be sold to third party suppliers to the lower cost or net realizable value.</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nventory related charges are recorded within cost of products in the Consolidated Statement of Operations.</w:t>
      </w:r>
    </w:p>
    <w:p w14:paraId="62F08B5D" w14:textId="77777777" w:rsidR="00000000" w:rsidRDefault="001417CD">
      <w:pPr>
        <w:spacing w:line="288" w:lineRule="auto"/>
        <w:jc w:val="both"/>
        <w:divId w:val="286398043"/>
        <w:rPr>
          <w:rFonts w:eastAsia="Times New Roman"/>
          <w:sz w:val="20"/>
          <w:szCs w:val="20"/>
        </w:rPr>
      </w:pPr>
    </w:p>
    <w:p w14:paraId="411F4A1F" w14:textId="77777777" w:rsidR="00000000" w:rsidRDefault="001417CD">
      <w:pPr>
        <w:spacing w:line="288" w:lineRule="auto"/>
        <w:jc w:val="both"/>
        <w:divId w:val="286398043"/>
        <w:rPr>
          <w:rFonts w:eastAsia="Times New Roman"/>
          <w:sz w:val="20"/>
          <w:szCs w:val="20"/>
        </w:rPr>
      </w:pPr>
      <w:r>
        <w:rPr>
          <w:rFonts w:ascii="inherit" w:eastAsia="Times New Roman" w:hAnsi="inherit"/>
          <w:i/>
          <w:iCs/>
          <w:sz w:val="20"/>
          <w:szCs w:val="20"/>
        </w:rPr>
        <w:t>Other exit costs </w:t>
      </w:r>
      <w:r>
        <w:rPr>
          <w:rFonts w:ascii="inherit" w:eastAsia="Times New Roman" w:hAnsi="inherit"/>
          <w:sz w:val="20"/>
          <w:szCs w:val="20"/>
        </w:rPr>
        <w:t>The Company recorded $6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year ended December 31, 2018</w:t>
      </w:r>
      <w:r>
        <w:rPr>
          <w:rFonts w:ascii="inherit" w:eastAsia="Times New Roman" w:hAnsi="inherit"/>
          <w:sz w:val="20"/>
          <w:szCs w:val="20"/>
        </w:rPr>
        <w:t xml:space="preserve"> </w:t>
      </w:r>
      <w:r>
        <w:rPr>
          <w:rFonts w:ascii="inherit" w:eastAsia="Times New Roman" w:hAnsi="inherit"/>
          <w:sz w:val="20"/>
          <w:szCs w:val="20"/>
        </w:rPr>
        <w:t>for costs primarily related to moving inventory and fixed asse</w:t>
      </w:r>
      <w:r>
        <w:rPr>
          <w:rFonts w:ascii="inherit" w:eastAsia="Times New Roman" w:hAnsi="inherit"/>
          <w:sz w:val="20"/>
          <w:szCs w:val="20"/>
        </w:rPr>
        <w:t>ts from the plant locations that will be closed.</w:t>
      </w:r>
      <w:r>
        <w:rPr>
          <w:rFonts w:ascii="inherit" w:eastAsia="Times New Roman" w:hAnsi="inherit"/>
          <w:sz w:val="20"/>
          <w:szCs w:val="20"/>
        </w:rPr>
        <w:t xml:space="preserve"> </w:t>
      </w:r>
      <w:r>
        <w:rPr>
          <w:rFonts w:ascii="inherit" w:eastAsia="Times New Roman" w:hAnsi="inherit"/>
          <w:sz w:val="20"/>
          <w:szCs w:val="20"/>
        </w:rPr>
        <w:t>Of these costs,</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included in cost of products and selling, general and administrative expenses, respectively, in</w:t>
      </w:r>
      <w:r>
        <w:rPr>
          <w:rFonts w:ascii="inherit" w:eastAsia="Times New Roman" w:hAnsi="inherit"/>
          <w:sz w:val="20"/>
          <w:szCs w:val="20"/>
        </w:rPr>
        <w:t xml:space="preserve"> </w:t>
      </w:r>
      <w:r>
        <w:rPr>
          <w:rFonts w:ascii="inherit" w:eastAsia="Times New Roman" w:hAnsi="inherit"/>
          <w:sz w:val="20"/>
          <w:szCs w:val="20"/>
        </w:rPr>
        <w:t>the year ended December 31, 2018</w:t>
      </w:r>
      <w:r>
        <w:rPr>
          <w:rFonts w:ascii="inherit" w:eastAsia="Times New Roman" w:hAnsi="inherit"/>
          <w:sz w:val="20"/>
          <w:szCs w:val="20"/>
        </w:rPr>
        <w:t xml:space="preserve"> </w:t>
      </w:r>
      <w:r>
        <w:rPr>
          <w:rFonts w:ascii="inherit" w:eastAsia="Times New Roman" w:hAnsi="inherit"/>
          <w:sz w:val="20"/>
          <w:szCs w:val="20"/>
        </w:rPr>
        <w:t>in the Consolidated Statement of Operations.</w:t>
      </w:r>
    </w:p>
    <w:p w14:paraId="686B7135" w14:textId="77777777" w:rsidR="00000000" w:rsidRDefault="001417CD">
      <w:pPr>
        <w:spacing w:line="288" w:lineRule="auto"/>
        <w:jc w:val="both"/>
        <w:divId w:val="286398043"/>
        <w:rPr>
          <w:rFonts w:eastAsia="Times New Roman"/>
          <w:sz w:val="20"/>
          <w:szCs w:val="20"/>
        </w:rPr>
      </w:pPr>
    </w:p>
    <w:p w14:paraId="7CE2F84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results by segment, as disclosed in Note 4,</w:t>
      </w:r>
      <w:r>
        <w:rPr>
          <w:rFonts w:ascii="inherit" w:eastAsia="Times New Roman" w:hAnsi="inherit"/>
          <w:sz w:val="20"/>
          <w:szCs w:val="20"/>
        </w:rPr>
        <w:t xml:space="preserve"> </w:t>
      </w:r>
      <w:r>
        <w:rPr>
          <w:rFonts w:ascii="inherit" w:eastAsia="Times New Roman" w:hAnsi="inherit"/>
          <w:sz w:val="20"/>
          <w:szCs w:val="20"/>
        </w:rPr>
        <w:t>“Segment Information and Concentrations”, exclude the impact of these costs, which is consistent with the manner by which management assesses the performance and evaluates the results of each segment. The fo</w:t>
      </w:r>
      <w:r>
        <w:rPr>
          <w:rFonts w:ascii="inherit" w:eastAsia="Times New Roman" w:hAnsi="inherit"/>
          <w:sz w:val="20"/>
          <w:szCs w:val="20"/>
        </w:rPr>
        <w:t>llowing table summarizes the costs recorded in accordance with ASC 420, </w:t>
      </w:r>
      <w:r>
        <w:rPr>
          <w:rFonts w:ascii="inherit" w:eastAsia="Times New Roman" w:hAnsi="inherit"/>
          <w:i/>
          <w:iCs/>
          <w:sz w:val="20"/>
          <w:szCs w:val="20"/>
        </w:rPr>
        <w:t>Exit or Disposal Cost Obligations, </w:t>
      </w:r>
      <w:r>
        <w:rPr>
          <w:rFonts w:ascii="inherit" w:eastAsia="Times New Roman" w:hAnsi="inherit"/>
          <w:sz w:val="20"/>
          <w:szCs w:val="20"/>
        </w:rPr>
        <w:t>and ASC 712, </w:t>
      </w:r>
      <w:r>
        <w:rPr>
          <w:rFonts w:ascii="inherit" w:eastAsia="Times New Roman" w:hAnsi="inherit"/>
          <w:i/>
          <w:iCs/>
          <w:sz w:val="20"/>
          <w:szCs w:val="20"/>
        </w:rPr>
        <w:t>Employers’</w:t>
      </w:r>
      <w:r>
        <w:rPr>
          <w:rFonts w:ascii="inherit" w:eastAsia="Times New Roman" w:hAnsi="inherit"/>
          <w:i/>
          <w:iCs/>
          <w:sz w:val="20"/>
          <w:szCs w:val="20"/>
        </w:rPr>
        <w:t xml:space="preserve"> </w:t>
      </w:r>
      <w:r>
        <w:rPr>
          <w:rFonts w:ascii="inherit" w:eastAsia="Times New Roman" w:hAnsi="inherit"/>
          <w:i/>
          <w:iCs/>
          <w:sz w:val="20"/>
          <w:szCs w:val="20"/>
        </w:rPr>
        <w:t>Accounting for Postemployment Benefits, </w:t>
      </w:r>
      <w:r>
        <w:rPr>
          <w:rFonts w:ascii="inherit" w:eastAsia="Times New Roman" w:hAnsi="inherit"/>
          <w:sz w:val="20"/>
          <w:szCs w:val="20"/>
        </w:rPr>
        <w:t>and the remaining liabilities as of December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which ar</w:t>
      </w:r>
      <w:r>
        <w:rPr>
          <w:rFonts w:ascii="inherit" w:eastAsia="Times New Roman" w:hAnsi="inherit"/>
          <w:sz w:val="20"/>
          <w:szCs w:val="20"/>
        </w:rPr>
        <w:t>e included in the Consolidated Balance Sheet in other current liabilities.</w:t>
      </w:r>
    </w:p>
    <w:tbl>
      <w:tblPr>
        <w:tblW w:w="5000" w:type="pct"/>
        <w:jc w:val="center"/>
        <w:tblCellMar>
          <w:left w:w="0" w:type="dxa"/>
          <w:right w:w="0" w:type="dxa"/>
        </w:tblCellMar>
        <w:tblLook w:val="04A0" w:firstRow="1" w:lastRow="0" w:firstColumn="1" w:lastColumn="0" w:noHBand="0" w:noVBand="1"/>
      </w:tblPr>
      <w:tblGrid>
        <w:gridCol w:w="6421"/>
        <w:gridCol w:w="139"/>
        <w:gridCol w:w="691"/>
        <w:gridCol w:w="112"/>
        <w:gridCol w:w="140"/>
        <w:gridCol w:w="691"/>
        <w:gridCol w:w="112"/>
      </w:tblGrid>
      <w:tr w:rsidR="00000000" w14:paraId="49A7CCB4" w14:textId="77777777">
        <w:trPr>
          <w:divId w:val="1985576127"/>
          <w:jc w:val="center"/>
        </w:trPr>
        <w:tc>
          <w:tcPr>
            <w:tcW w:w="0" w:type="auto"/>
            <w:gridSpan w:val="7"/>
            <w:vAlign w:val="center"/>
            <w:hideMark/>
          </w:tcPr>
          <w:p w14:paraId="2A5CEAC8" w14:textId="77777777" w:rsidR="00000000" w:rsidRDefault="001417CD">
            <w:pPr>
              <w:spacing w:line="288" w:lineRule="auto"/>
              <w:jc w:val="both"/>
              <w:rPr>
                <w:rFonts w:eastAsia="Times New Roman"/>
                <w:sz w:val="20"/>
                <w:szCs w:val="20"/>
              </w:rPr>
            </w:pPr>
          </w:p>
        </w:tc>
      </w:tr>
      <w:tr w:rsidR="00000000" w14:paraId="374C3552" w14:textId="77777777">
        <w:trPr>
          <w:divId w:val="1985576127"/>
          <w:jc w:val="center"/>
        </w:trPr>
        <w:tc>
          <w:tcPr>
            <w:tcW w:w="3900" w:type="pct"/>
            <w:vAlign w:val="center"/>
            <w:hideMark/>
          </w:tcPr>
          <w:p w14:paraId="4564EB42" w14:textId="77777777" w:rsidR="00000000" w:rsidRDefault="001417CD">
            <w:pPr>
              <w:rPr>
                <w:rFonts w:eastAsia="Times New Roman"/>
                <w:sz w:val="20"/>
                <w:szCs w:val="20"/>
              </w:rPr>
            </w:pPr>
          </w:p>
        </w:tc>
        <w:tc>
          <w:tcPr>
            <w:tcW w:w="50" w:type="pct"/>
            <w:vAlign w:val="center"/>
            <w:hideMark/>
          </w:tcPr>
          <w:p w14:paraId="4BA222F6" w14:textId="77777777" w:rsidR="00000000" w:rsidRDefault="001417CD">
            <w:pPr>
              <w:rPr>
                <w:rFonts w:eastAsia="Times New Roman"/>
                <w:sz w:val="20"/>
                <w:szCs w:val="20"/>
              </w:rPr>
            </w:pPr>
          </w:p>
        </w:tc>
        <w:tc>
          <w:tcPr>
            <w:tcW w:w="450" w:type="pct"/>
            <w:vAlign w:val="center"/>
            <w:hideMark/>
          </w:tcPr>
          <w:p w14:paraId="262404FF" w14:textId="77777777" w:rsidR="00000000" w:rsidRDefault="001417CD">
            <w:pPr>
              <w:rPr>
                <w:rFonts w:eastAsia="Times New Roman"/>
                <w:sz w:val="20"/>
                <w:szCs w:val="20"/>
              </w:rPr>
            </w:pPr>
          </w:p>
        </w:tc>
        <w:tc>
          <w:tcPr>
            <w:tcW w:w="50" w:type="pct"/>
            <w:vAlign w:val="center"/>
            <w:hideMark/>
          </w:tcPr>
          <w:p w14:paraId="4EE06501" w14:textId="77777777" w:rsidR="00000000" w:rsidRDefault="001417CD">
            <w:pPr>
              <w:rPr>
                <w:rFonts w:eastAsia="Times New Roman"/>
                <w:sz w:val="20"/>
                <w:szCs w:val="20"/>
              </w:rPr>
            </w:pPr>
          </w:p>
        </w:tc>
        <w:tc>
          <w:tcPr>
            <w:tcW w:w="50" w:type="pct"/>
            <w:vAlign w:val="center"/>
            <w:hideMark/>
          </w:tcPr>
          <w:p w14:paraId="118FC450" w14:textId="77777777" w:rsidR="00000000" w:rsidRDefault="001417CD">
            <w:pPr>
              <w:rPr>
                <w:rFonts w:eastAsia="Times New Roman"/>
                <w:sz w:val="20"/>
                <w:szCs w:val="20"/>
              </w:rPr>
            </w:pPr>
          </w:p>
        </w:tc>
        <w:tc>
          <w:tcPr>
            <w:tcW w:w="450" w:type="pct"/>
            <w:vAlign w:val="center"/>
            <w:hideMark/>
          </w:tcPr>
          <w:p w14:paraId="536AE895" w14:textId="77777777" w:rsidR="00000000" w:rsidRDefault="001417CD">
            <w:pPr>
              <w:rPr>
                <w:rFonts w:eastAsia="Times New Roman"/>
                <w:sz w:val="20"/>
                <w:szCs w:val="20"/>
              </w:rPr>
            </w:pPr>
          </w:p>
        </w:tc>
        <w:tc>
          <w:tcPr>
            <w:tcW w:w="50" w:type="pct"/>
            <w:vAlign w:val="center"/>
            <w:hideMark/>
          </w:tcPr>
          <w:p w14:paraId="47698CD2" w14:textId="77777777" w:rsidR="00000000" w:rsidRDefault="001417CD">
            <w:pPr>
              <w:rPr>
                <w:rFonts w:eastAsia="Times New Roman"/>
                <w:sz w:val="20"/>
                <w:szCs w:val="20"/>
              </w:rPr>
            </w:pPr>
          </w:p>
        </w:tc>
      </w:tr>
      <w:tr w:rsidR="00000000" w14:paraId="55060D87" w14:textId="77777777">
        <w:trPr>
          <w:divId w:val="1985576127"/>
          <w:jc w:val="center"/>
        </w:trPr>
        <w:tc>
          <w:tcPr>
            <w:tcW w:w="0" w:type="auto"/>
            <w:tcMar>
              <w:top w:w="30" w:type="dxa"/>
              <w:left w:w="30" w:type="dxa"/>
              <w:bottom w:w="30" w:type="dxa"/>
              <w:right w:w="30" w:type="dxa"/>
            </w:tcMar>
            <w:vAlign w:val="bottom"/>
            <w:hideMark/>
          </w:tcPr>
          <w:p w14:paraId="01A66D4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8B9D749"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gridSpan w:val="3"/>
            <w:tcBorders>
              <w:bottom w:val="single" w:sz="6" w:space="0" w:color="000000"/>
            </w:tcBorders>
            <w:tcMar>
              <w:top w:w="30" w:type="dxa"/>
              <w:left w:w="30" w:type="dxa"/>
              <w:bottom w:w="30" w:type="dxa"/>
              <w:right w:w="30" w:type="dxa"/>
            </w:tcMar>
            <w:vAlign w:val="bottom"/>
            <w:hideMark/>
          </w:tcPr>
          <w:p w14:paraId="3C84FDB6" w14:textId="77777777" w:rsidR="00000000" w:rsidRDefault="001417CD">
            <w:pPr>
              <w:jc w:val="center"/>
              <w:rPr>
                <w:rFonts w:eastAsia="Times New Roman"/>
                <w:sz w:val="16"/>
                <w:szCs w:val="16"/>
              </w:rPr>
            </w:pPr>
            <w:r>
              <w:rPr>
                <w:rFonts w:ascii="inherit" w:eastAsia="Times New Roman" w:hAnsi="inherit"/>
                <w:b/>
                <w:bCs/>
                <w:sz w:val="16"/>
                <w:szCs w:val="16"/>
              </w:rPr>
              <w:t>2018</w:t>
            </w:r>
          </w:p>
        </w:tc>
      </w:tr>
      <w:tr w:rsidR="00000000" w14:paraId="1D4F833B" w14:textId="77777777">
        <w:trPr>
          <w:divId w:val="1985576127"/>
          <w:jc w:val="center"/>
        </w:trPr>
        <w:tc>
          <w:tcPr>
            <w:tcW w:w="0" w:type="auto"/>
            <w:shd w:val="clear" w:color="auto" w:fill="CCEEFF"/>
            <w:tcMar>
              <w:top w:w="30" w:type="dxa"/>
              <w:left w:w="30" w:type="dxa"/>
              <w:bottom w:w="30" w:type="dxa"/>
              <w:right w:w="30" w:type="dxa"/>
            </w:tcMar>
            <w:hideMark/>
          </w:tcPr>
          <w:p w14:paraId="6441C8C9" w14:textId="77777777" w:rsidR="00000000" w:rsidRDefault="001417CD">
            <w:pPr>
              <w:rPr>
                <w:rFonts w:eastAsia="Times New Roman"/>
                <w:sz w:val="20"/>
                <w:szCs w:val="20"/>
              </w:rPr>
            </w:pPr>
            <w:r>
              <w:rPr>
                <w:rFonts w:ascii="inherit" w:eastAsia="Times New Roman" w:hAnsi="inherit"/>
                <w:b/>
                <w:bCs/>
                <w:sz w:val="20"/>
                <w:szCs w:val="20"/>
              </w:rPr>
              <w:t>Employee Severance and Other Exit Costs</w:t>
            </w:r>
          </w:p>
        </w:tc>
        <w:tc>
          <w:tcPr>
            <w:tcW w:w="0" w:type="auto"/>
            <w:gridSpan w:val="3"/>
            <w:shd w:val="clear" w:color="auto" w:fill="CCEEFF"/>
            <w:tcMar>
              <w:top w:w="30" w:type="dxa"/>
              <w:left w:w="30" w:type="dxa"/>
              <w:bottom w:w="30" w:type="dxa"/>
              <w:right w:w="30" w:type="dxa"/>
            </w:tcMar>
            <w:vAlign w:val="bottom"/>
            <w:hideMark/>
          </w:tcPr>
          <w:p w14:paraId="4AC0B191" w14:textId="77777777" w:rsidR="00000000" w:rsidRDefault="001417CD">
            <w:pPr>
              <w:divId w:val="467019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68ECC1" w14:textId="77777777" w:rsidR="00000000" w:rsidRDefault="001417CD">
            <w:pPr>
              <w:divId w:val="1698895879"/>
              <w:rPr>
                <w:rFonts w:eastAsia="Times New Roman"/>
                <w:sz w:val="20"/>
                <w:szCs w:val="20"/>
              </w:rPr>
            </w:pPr>
            <w:r>
              <w:rPr>
                <w:rFonts w:ascii="inherit" w:eastAsia="Times New Roman" w:hAnsi="inherit"/>
                <w:sz w:val="20"/>
                <w:szCs w:val="20"/>
              </w:rPr>
              <w:t> </w:t>
            </w:r>
          </w:p>
        </w:tc>
      </w:tr>
      <w:tr w:rsidR="00000000" w14:paraId="4AB6612E" w14:textId="77777777">
        <w:trPr>
          <w:divId w:val="1985576127"/>
          <w:jc w:val="center"/>
        </w:trPr>
        <w:tc>
          <w:tcPr>
            <w:tcW w:w="0" w:type="auto"/>
            <w:tcMar>
              <w:top w:w="30" w:type="dxa"/>
              <w:left w:w="30" w:type="dxa"/>
              <w:bottom w:w="30" w:type="dxa"/>
              <w:right w:w="30" w:type="dxa"/>
            </w:tcMar>
            <w:hideMark/>
          </w:tcPr>
          <w:p w14:paraId="0E6A1D1E" w14:textId="77777777" w:rsidR="00000000" w:rsidRDefault="001417CD">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17EBC19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A6EB8D0"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14B4E02D" w14:textId="77777777" w:rsidR="00000000" w:rsidRDefault="001417CD">
            <w:pPr>
              <w:rPr>
                <w:rFonts w:eastAsia="Times New Roman"/>
                <w:sz w:val="20"/>
                <w:szCs w:val="20"/>
              </w:rPr>
            </w:pPr>
          </w:p>
        </w:tc>
        <w:tc>
          <w:tcPr>
            <w:tcW w:w="0" w:type="auto"/>
            <w:tcMar>
              <w:top w:w="30" w:type="dxa"/>
              <w:left w:w="30" w:type="dxa"/>
              <w:bottom w:w="30" w:type="dxa"/>
              <w:right w:w="0" w:type="dxa"/>
            </w:tcMar>
            <w:vAlign w:val="bottom"/>
            <w:hideMark/>
          </w:tcPr>
          <w:p w14:paraId="7A08E54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251BBB3"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49A9E43" w14:textId="77777777" w:rsidR="00000000" w:rsidRDefault="001417CD">
            <w:pPr>
              <w:rPr>
                <w:rFonts w:eastAsia="Times New Roman"/>
                <w:sz w:val="20"/>
                <w:szCs w:val="20"/>
              </w:rPr>
            </w:pPr>
          </w:p>
        </w:tc>
      </w:tr>
      <w:tr w:rsidR="00000000" w14:paraId="5FB3D5E5" w14:textId="77777777">
        <w:trPr>
          <w:divId w:val="1985576127"/>
          <w:jc w:val="center"/>
        </w:trPr>
        <w:tc>
          <w:tcPr>
            <w:tcW w:w="0" w:type="auto"/>
            <w:shd w:val="clear" w:color="auto" w:fill="CCEEFF"/>
            <w:tcMar>
              <w:top w:w="30" w:type="dxa"/>
              <w:left w:w="30" w:type="dxa"/>
              <w:bottom w:w="30" w:type="dxa"/>
              <w:right w:w="30" w:type="dxa"/>
            </w:tcMar>
            <w:hideMark/>
          </w:tcPr>
          <w:p w14:paraId="51BB10AE" w14:textId="77777777" w:rsidR="00000000" w:rsidRDefault="001417CD">
            <w:pPr>
              <w:rPr>
                <w:rFonts w:eastAsia="Times New Roman"/>
                <w:sz w:val="20"/>
                <w:szCs w:val="20"/>
              </w:rPr>
            </w:pPr>
            <w:r>
              <w:rPr>
                <w:rFonts w:ascii="inherit" w:eastAsia="Times New Roman" w:hAnsi="inherit"/>
                <w:sz w:val="20"/>
                <w:szCs w:val="20"/>
              </w:rPr>
              <w:t>Cost recognized during the period</w:t>
            </w:r>
          </w:p>
        </w:tc>
        <w:tc>
          <w:tcPr>
            <w:tcW w:w="0" w:type="auto"/>
            <w:gridSpan w:val="2"/>
            <w:shd w:val="clear" w:color="auto" w:fill="CCEEFF"/>
            <w:tcMar>
              <w:top w:w="30" w:type="dxa"/>
              <w:left w:w="30" w:type="dxa"/>
              <w:bottom w:w="30" w:type="dxa"/>
              <w:right w:w="0" w:type="dxa"/>
            </w:tcMar>
            <w:hideMark/>
          </w:tcPr>
          <w:p w14:paraId="107BBD6E"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761ECCBF" w14:textId="77777777" w:rsidR="00000000" w:rsidRDefault="001417CD">
            <w:pPr>
              <w:rPr>
                <w:rFonts w:eastAsia="Times New Roman"/>
                <w:sz w:val="20"/>
                <w:szCs w:val="20"/>
              </w:rPr>
            </w:pPr>
          </w:p>
        </w:tc>
        <w:tc>
          <w:tcPr>
            <w:tcW w:w="0" w:type="auto"/>
            <w:gridSpan w:val="2"/>
            <w:shd w:val="clear" w:color="auto" w:fill="CCEEFF"/>
            <w:tcMar>
              <w:top w:w="30" w:type="dxa"/>
              <w:left w:w="30" w:type="dxa"/>
              <w:bottom w:w="30" w:type="dxa"/>
              <w:right w:w="0" w:type="dxa"/>
            </w:tcMar>
            <w:hideMark/>
          </w:tcPr>
          <w:p w14:paraId="16A1A689" w14:textId="77777777" w:rsidR="00000000" w:rsidRDefault="001417CD">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vAlign w:val="bottom"/>
            <w:hideMark/>
          </w:tcPr>
          <w:p w14:paraId="527EA604" w14:textId="77777777" w:rsidR="00000000" w:rsidRDefault="001417CD">
            <w:pPr>
              <w:rPr>
                <w:rFonts w:eastAsia="Times New Roman"/>
                <w:sz w:val="20"/>
                <w:szCs w:val="20"/>
              </w:rPr>
            </w:pPr>
          </w:p>
        </w:tc>
      </w:tr>
      <w:tr w:rsidR="00000000" w14:paraId="78AF430B" w14:textId="77777777">
        <w:trPr>
          <w:divId w:val="1985576127"/>
          <w:jc w:val="center"/>
        </w:trPr>
        <w:tc>
          <w:tcPr>
            <w:tcW w:w="0" w:type="auto"/>
            <w:tcMar>
              <w:top w:w="30" w:type="dxa"/>
              <w:left w:w="30" w:type="dxa"/>
              <w:bottom w:w="30" w:type="dxa"/>
              <w:right w:w="30" w:type="dxa"/>
            </w:tcMar>
            <w:hideMark/>
          </w:tcPr>
          <w:p w14:paraId="1121A85B" w14:textId="77777777" w:rsidR="00000000" w:rsidRDefault="001417CD">
            <w:pPr>
              <w:rPr>
                <w:rFonts w:eastAsia="Times New Roman"/>
                <w:sz w:val="20"/>
                <w:szCs w:val="20"/>
              </w:rPr>
            </w:pPr>
            <w:r>
              <w:rPr>
                <w:rFonts w:ascii="inherit" w:eastAsia="Times New Roman" w:hAnsi="inherit"/>
                <w:sz w:val="20"/>
                <w:szCs w:val="20"/>
              </w:rPr>
              <w:t>Utilization</w:t>
            </w:r>
          </w:p>
        </w:tc>
        <w:tc>
          <w:tcPr>
            <w:tcW w:w="0" w:type="auto"/>
            <w:gridSpan w:val="2"/>
            <w:tcMar>
              <w:top w:w="30" w:type="dxa"/>
              <w:left w:w="30" w:type="dxa"/>
              <w:bottom w:w="30" w:type="dxa"/>
              <w:right w:w="0" w:type="dxa"/>
            </w:tcMar>
            <w:vAlign w:val="bottom"/>
            <w:hideMark/>
          </w:tcPr>
          <w:p w14:paraId="53446FB1"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tcMar>
              <w:top w:w="30" w:type="dxa"/>
              <w:left w:w="0" w:type="dxa"/>
              <w:bottom w:w="30" w:type="dxa"/>
              <w:right w:w="30" w:type="dxa"/>
            </w:tcMar>
            <w:vAlign w:val="bottom"/>
            <w:hideMark/>
          </w:tcPr>
          <w:p w14:paraId="037DC1D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gridSpan w:val="2"/>
            <w:tcMar>
              <w:top w:w="30" w:type="dxa"/>
              <w:left w:w="30" w:type="dxa"/>
              <w:bottom w:w="30" w:type="dxa"/>
              <w:right w:w="0" w:type="dxa"/>
            </w:tcMar>
            <w:vAlign w:val="bottom"/>
            <w:hideMark/>
          </w:tcPr>
          <w:p w14:paraId="0A81A468"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2A8CDAB6"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3DE568CD" w14:textId="77777777">
        <w:trPr>
          <w:divId w:val="1985576127"/>
          <w:jc w:val="center"/>
        </w:trPr>
        <w:tc>
          <w:tcPr>
            <w:tcW w:w="0" w:type="auto"/>
            <w:shd w:val="clear" w:color="auto" w:fill="CCEEFF"/>
            <w:tcMar>
              <w:top w:w="30" w:type="dxa"/>
              <w:left w:w="30" w:type="dxa"/>
              <w:bottom w:w="30" w:type="dxa"/>
              <w:right w:w="30" w:type="dxa"/>
            </w:tcMar>
            <w:hideMark/>
          </w:tcPr>
          <w:p w14:paraId="76ABEF69" w14:textId="77777777" w:rsidR="00000000" w:rsidRDefault="001417CD">
            <w:pPr>
              <w:rPr>
                <w:rFonts w:eastAsia="Times New Roman"/>
                <w:sz w:val="20"/>
                <w:szCs w:val="20"/>
              </w:rPr>
            </w:pPr>
            <w:r>
              <w:rPr>
                <w:rFonts w:ascii="inherit" w:eastAsia="Times New Roman" w:hAnsi="inherit"/>
                <w:sz w:val="20"/>
                <w:szCs w:val="20"/>
              </w:rPr>
              <w:t>Ending balance as of December 31</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0C771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40C4FC"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29D1AA0D" w14:textId="77777777" w:rsidR="00000000" w:rsidRDefault="001417CD">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75788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9DE202" w14:textId="77777777" w:rsidR="00000000" w:rsidRDefault="001417CD">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14:paraId="07F43016" w14:textId="77777777" w:rsidR="00000000" w:rsidRDefault="001417CD">
            <w:pPr>
              <w:rPr>
                <w:rFonts w:eastAsia="Times New Roman"/>
                <w:sz w:val="20"/>
                <w:szCs w:val="20"/>
              </w:rPr>
            </w:pPr>
          </w:p>
        </w:tc>
      </w:tr>
    </w:tbl>
    <w:p w14:paraId="24F24BC7" w14:textId="77777777" w:rsidR="00000000" w:rsidRDefault="001417CD">
      <w:pPr>
        <w:spacing w:line="288" w:lineRule="auto"/>
        <w:jc w:val="center"/>
        <w:divId w:val="286398043"/>
        <w:rPr>
          <w:rFonts w:eastAsia="Times New Roman"/>
          <w:sz w:val="20"/>
          <w:szCs w:val="20"/>
        </w:rPr>
      </w:pPr>
    </w:p>
    <w:p w14:paraId="7E51D9D2" w14:textId="77777777" w:rsidR="00000000" w:rsidRDefault="001417CD">
      <w:pPr>
        <w:divId w:val="1333264936"/>
        <w:rPr>
          <w:rFonts w:eastAsia="Times New Roman"/>
          <w:sz w:val="20"/>
          <w:szCs w:val="20"/>
        </w:rPr>
      </w:pPr>
    </w:p>
    <w:p w14:paraId="251E46E6" w14:textId="77777777" w:rsidR="00000000" w:rsidRDefault="001417CD">
      <w:pPr>
        <w:spacing w:line="288" w:lineRule="auto"/>
        <w:jc w:val="center"/>
        <w:divId w:val="964313382"/>
        <w:rPr>
          <w:rFonts w:eastAsia="Times New Roman"/>
          <w:sz w:val="20"/>
          <w:szCs w:val="20"/>
        </w:rPr>
      </w:pPr>
      <w:r>
        <w:rPr>
          <w:rFonts w:ascii="inherit" w:eastAsia="Times New Roman" w:hAnsi="inherit"/>
          <w:sz w:val="20"/>
          <w:szCs w:val="20"/>
        </w:rPr>
        <w:t>108</w:t>
      </w:r>
    </w:p>
    <w:p w14:paraId="1592B7E7" w14:textId="77777777" w:rsidR="00000000" w:rsidRDefault="001417CD">
      <w:pPr>
        <w:divId w:val="286398043"/>
        <w:rPr>
          <w:rFonts w:eastAsia="Times New Roman"/>
          <w:sz w:val="20"/>
          <w:szCs w:val="20"/>
        </w:rPr>
      </w:pPr>
      <w:r>
        <w:rPr>
          <w:rFonts w:eastAsia="Times New Roman"/>
          <w:sz w:val="20"/>
          <w:szCs w:val="20"/>
        </w:rPr>
        <w:pict w14:anchorId="1A02EDC0">
          <v:rect id="_x0000_i1137" style="width:0;height:1.5pt" o:hralign="center" o:hrstd="t" o:hr="t" fillcolor="#a0a0a0" stroked="f"/>
        </w:pict>
      </w:r>
    </w:p>
    <w:p w14:paraId="38A5E44C" w14:textId="77777777" w:rsidR="00000000" w:rsidRDefault="001417CD">
      <w:pPr>
        <w:spacing w:line="288" w:lineRule="auto"/>
        <w:divId w:val="208479021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F34071C" w14:textId="77777777" w:rsidR="00000000" w:rsidRDefault="001417CD">
      <w:pPr>
        <w:spacing w:line="288" w:lineRule="auto"/>
        <w:jc w:val="center"/>
        <w:divId w:val="1237324625"/>
        <w:rPr>
          <w:rFonts w:eastAsia="Times New Roman"/>
          <w:sz w:val="20"/>
          <w:szCs w:val="20"/>
        </w:rPr>
      </w:pPr>
      <w:r>
        <w:rPr>
          <w:rFonts w:ascii="inherit" w:eastAsia="Times New Roman" w:hAnsi="inherit"/>
          <w:b/>
          <w:bCs/>
          <w:sz w:val="20"/>
          <w:szCs w:val="20"/>
        </w:rPr>
        <w:t>NCR Corporation</w:t>
      </w:r>
    </w:p>
    <w:p w14:paraId="1A018C4C" w14:textId="77777777" w:rsidR="00000000" w:rsidRDefault="001417CD">
      <w:pPr>
        <w:spacing w:line="288" w:lineRule="auto"/>
        <w:jc w:val="center"/>
        <w:divId w:val="1237324625"/>
        <w:rPr>
          <w:rFonts w:eastAsia="Times New Roman"/>
          <w:sz w:val="20"/>
          <w:szCs w:val="20"/>
        </w:rPr>
      </w:pPr>
      <w:r>
        <w:rPr>
          <w:rFonts w:ascii="inherit" w:eastAsia="Times New Roman" w:hAnsi="inherit"/>
          <w:b/>
          <w:bCs/>
          <w:sz w:val="20"/>
          <w:szCs w:val="20"/>
        </w:rPr>
        <w:t>Notes to Consolidated Financial Statements-(Continued)</w:t>
      </w:r>
    </w:p>
    <w:p w14:paraId="48701241" w14:textId="77777777" w:rsidR="00000000" w:rsidRDefault="001417CD">
      <w:pPr>
        <w:spacing w:line="288" w:lineRule="auto"/>
        <w:jc w:val="center"/>
        <w:divId w:val="1237324625"/>
        <w:rPr>
          <w:rFonts w:eastAsia="Times New Roman"/>
          <w:sz w:val="20"/>
          <w:szCs w:val="20"/>
        </w:rPr>
      </w:pPr>
    </w:p>
    <w:p w14:paraId="0E792EDE" w14:textId="77777777" w:rsidR="00000000" w:rsidRDefault="001417CD">
      <w:pPr>
        <w:spacing w:line="288" w:lineRule="auto"/>
        <w:divId w:val="950939166"/>
        <w:rPr>
          <w:rFonts w:eastAsia="Times New Roman"/>
          <w:sz w:val="20"/>
          <w:szCs w:val="20"/>
        </w:rPr>
      </w:pPr>
    </w:p>
    <w:p w14:paraId="5A07B9A9" w14:textId="77777777" w:rsidR="00000000" w:rsidRDefault="001417CD">
      <w:pPr>
        <w:divId w:val="287471523"/>
        <w:rPr>
          <w:rFonts w:eastAsia="Times New Roman"/>
          <w:sz w:val="20"/>
          <w:szCs w:val="20"/>
        </w:rPr>
      </w:pPr>
    </w:p>
    <w:p w14:paraId="756A7F61" w14:textId="77777777" w:rsidR="00000000" w:rsidRDefault="001417CD">
      <w:pPr>
        <w:spacing w:line="288" w:lineRule="auto"/>
        <w:divId w:val="1161391512"/>
        <w:rPr>
          <w:rFonts w:eastAsia="Times New Roman"/>
          <w:sz w:val="20"/>
          <w:szCs w:val="20"/>
        </w:rPr>
      </w:pPr>
      <w:r>
        <w:rPr>
          <w:rFonts w:ascii="inherit" w:eastAsia="Times New Roman" w:hAnsi="inherit"/>
          <w:b/>
          <w:bCs/>
          <w:color w:val="7ACE05"/>
          <w:sz w:val="20"/>
          <w:szCs w:val="20"/>
        </w:rPr>
        <w:t>16. SUPPLEMENTAL FINANCIAL INFORMATION</w:t>
      </w:r>
      <w:r>
        <w:rPr>
          <w:rFonts w:ascii="inherit" w:eastAsia="Times New Roman" w:hAnsi="inherit"/>
          <w:b/>
          <w:bCs/>
          <w:sz w:val="20"/>
          <w:szCs w:val="20"/>
        </w:rPr>
        <w:t xml:space="preserve"> </w:t>
      </w:r>
    </w:p>
    <w:p w14:paraId="11A5972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components of other income (expense), net are summarized as follows for</w:t>
      </w:r>
      <w:r>
        <w:rPr>
          <w:rFonts w:ascii="inherit" w:eastAsia="Times New Roman" w:hAnsi="inherit"/>
          <w:sz w:val="20"/>
          <w:szCs w:val="20"/>
        </w:rPr>
        <w:t xml:space="preserve"> </w:t>
      </w:r>
      <w:r>
        <w:rPr>
          <w:rFonts w:ascii="inherit" w:eastAsia="Times New Roman" w:hAnsi="inherit"/>
          <w:sz w:val="20"/>
          <w:szCs w:val="20"/>
        </w:rPr>
        <w:t>the years ended</w:t>
      </w:r>
      <w:r>
        <w:rPr>
          <w:rFonts w:ascii="inherit" w:eastAsia="Times New Roman" w:hAnsi="inherit"/>
          <w:sz w:val="20"/>
          <w:szCs w:val="20"/>
        </w:rPr>
        <w:t xml:space="preserve"> </w:t>
      </w:r>
      <w:r>
        <w:rPr>
          <w:rFonts w:ascii="inherit" w:eastAsia="Times New Roman" w:hAnsi="inherit"/>
          <w:sz w:val="20"/>
          <w:szCs w:val="20"/>
        </w:rPr>
        <w:t>December 31:</w:t>
      </w:r>
    </w:p>
    <w:tbl>
      <w:tblPr>
        <w:tblW w:w="5000" w:type="pct"/>
        <w:jc w:val="center"/>
        <w:tblCellMar>
          <w:left w:w="0" w:type="dxa"/>
          <w:right w:w="0" w:type="dxa"/>
        </w:tblCellMar>
        <w:tblLook w:val="04A0" w:firstRow="1" w:lastRow="0" w:firstColumn="1" w:lastColumn="0" w:noHBand="0" w:noVBand="1"/>
      </w:tblPr>
      <w:tblGrid>
        <w:gridCol w:w="5241"/>
        <w:gridCol w:w="105"/>
        <w:gridCol w:w="139"/>
        <w:gridCol w:w="673"/>
        <w:gridCol w:w="112"/>
        <w:gridCol w:w="105"/>
        <w:gridCol w:w="132"/>
        <w:gridCol w:w="674"/>
        <w:gridCol w:w="107"/>
        <w:gridCol w:w="105"/>
        <w:gridCol w:w="132"/>
        <w:gridCol w:w="674"/>
        <w:gridCol w:w="107"/>
      </w:tblGrid>
      <w:tr w:rsidR="00000000" w14:paraId="086CC586" w14:textId="77777777">
        <w:trPr>
          <w:divId w:val="1409889737"/>
          <w:jc w:val="center"/>
        </w:trPr>
        <w:tc>
          <w:tcPr>
            <w:tcW w:w="0" w:type="auto"/>
            <w:gridSpan w:val="13"/>
            <w:vAlign w:val="center"/>
            <w:hideMark/>
          </w:tcPr>
          <w:p w14:paraId="18A4E187" w14:textId="77777777" w:rsidR="00000000" w:rsidRDefault="001417CD">
            <w:pPr>
              <w:spacing w:line="288" w:lineRule="auto"/>
              <w:jc w:val="both"/>
              <w:rPr>
                <w:rFonts w:eastAsia="Times New Roman"/>
                <w:sz w:val="20"/>
                <w:szCs w:val="20"/>
              </w:rPr>
            </w:pPr>
          </w:p>
        </w:tc>
      </w:tr>
      <w:tr w:rsidR="00000000" w14:paraId="32E082CB" w14:textId="77777777">
        <w:trPr>
          <w:divId w:val="1409889737"/>
          <w:jc w:val="center"/>
        </w:trPr>
        <w:tc>
          <w:tcPr>
            <w:tcW w:w="3200" w:type="pct"/>
            <w:vAlign w:val="center"/>
            <w:hideMark/>
          </w:tcPr>
          <w:p w14:paraId="4FE2521D" w14:textId="77777777" w:rsidR="00000000" w:rsidRDefault="001417CD">
            <w:pPr>
              <w:rPr>
                <w:rFonts w:eastAsia="Times New Roman"/>
                <w:sz w:val="20"/>
                <w:szCs w:val="20"/>
              </w:rPr>
            </w:pPr>
          </w:p>
        </w:tc>
        <w:tc>
          <w:tcPr>
            <w:tcW w:w="50" w:type="pct"/>
            <w:vAlign w:val="center"/>
            <w:hideMark/>
          </w:tcPr>
          <w:p w14:paraId="3874F15C" w14:textId="77777777" w:rsidR="00000000" w:rsidRDefault="001417CD">
            <w:pPr>
              <w:rPr>
                <w:rFonts w:eastAsia="Times New Roman"/>
                <w:sz w:val="20"/>
                <w:szCs w:val="20"/>
              </w:rPr>
            </w:pPr>
          </w:p>
        </w:tc>
        <w:tc>
          <w:tcPr>
            <w:tcW w:w="50" w:type="pct"/>
            <w:vAlign w:val="center"/>
            <w:hideMark/>
          </w:tcPr>
          <w:p w14:paraId="795C338E" w14:textId="77777777" w:rsidR="00000000" w:rsidRDefault="001417CD">
            <w:pPr>
              <w:rPr>
                <w:rFonts w:eastAsia="Times New Roman"/>
                <w:sz w:val="20"/>
                <w:szCs w:val="20"/>
              </w:rPr>
            </w:pPr>
          </w:p>
        </w:tc>
        <w:tc>
          <w:tcPr>
            <w:tcW w:w="450" w:type="pct"/>
            <w:vAlign w:val="center"/>
            <w:hideMark/>
          </w:tcPr>
          <w:p w14:paraId="6132C652" w14:textId="77777777" w:rsidR="00000000" w:rsidRDefault="001417CD">
            <w:pPr>
              <w:rPr>
                <w:rFonts w:eastAsia="Times New Roman"/>
                <w:sz w:val="20"/>
                <w:szCs w:val="20"/>
              </w:rPr>
            </w:pPr>
          </w:p>
        </w:tc>
        <w:tc>
          <w:tcPr>
            <w:tcW w:w="50" w:type="pct"/>
            <w:vAlign w:val="center"/>
            <w:hideMark/>
          </w:tcPr>
          <w:p w14:paraId="73EF1BD1" w14:textId="77777777" w:rsidR="00000000" w:rsidRDefault="001417CD">
            <w:pPr>
              <w:rPr>
                <w:rFonts w:eastAsia="Times New Roman"/>
                <w:sz w:val="20"/>
                <w:szCs w:val="20"/>
              </w:rPr>
            </w:pPr>
          </w:p>
        </w:tc>
        <w:tc>
          <w:tcPr>
            <w:tcW w:w="50" w:type="pct"/>
            <w:vAlign w:val="center"/>
            <w:hideMark/>
          </w:tcPr>
          <w:p w14:paraId="370B0D93" w14:textId="77777777" w:rsidR="00000000" w:rsidRDefault="001417CD">
            <w:pPr>
              <w:rPr>
                <w:rFonts w:eastAsia="Times New Roman"/>
                <w:sz w:val="20"/>
                <w:szCs w:val="20"/>
              </w:rPr>
            </w:pPr>
          </w:p>
        </w:tc>
        <w:tc>
          <w:tcPr>
            <w:tcW w:w="50" w:type="pct"/>
            <w:vAlign w:val="center"/>
            <w:hideMark/>
          </w:tcPr>
          <w:p w14:paraId="3E148291" w14:textId="77777777" w:rsidR="00000000" w:rsidRDefault="001417CD">
            <w:pPr>
              <w:rPr>
                <w:rFonts w:eastAsia="Times New Roman"/>
                <w:sz w:val="20"/>
                <w:szCs w:val="20"/>
              </w:rPr>
            </w:pPr>
          </w:p>
        </w:tc>
        <w:tc>
          <w:tcPr>
            <w:tcW w:w="450" w:type="pct"/>
            <w:vAlign w:val="center"/>
            <w:hideMark/>
          </w:tcPr>
          <w:p w14:paraId="33E1B710" w14:textId="77777777" w:rsidR="00000000" w:rsidRDefault="001417CD">
            <w:pPr>
              <w:rPr>
                <w:rFonts w:eastAsia="Times New Roman"/>
                <w:sz w:val="20"/>
                <w:szCs w:val="20"/>
              </w:rPr>
            </w:pPr>
          </w:p>
        </w:tc>
        <w:tc>
          <w:tcPr>
            <w:tcW w:w="50" w:type="pct"/>
            <w:vAlign w:val="center"/>
            <w:hideMark/>
          </w:tcPr>
          <w:p w14:paraId="7538B81A" w14:textId="77777777" w:rsidR="00000000" w:rsidRDefault="001417CD">
            <w:pPr>
              <w:rPr>
                <w:rFonts w:eastAsia="Times New Roman"/>
                <w:sz w:val="20"/>
                <w:szCs w:val="20"/>
              </w:rPr>
            </w:pPr>
          </w:p>
        </w:tc>
        <w:tc>
          <w:tcPr>
            <w:tcW w:w="50" w:type="pct"/>
            <w:vAlign w:val="center"/>
            <w:hideMark/>
          </w:tcPr>
          <w:p w14:paraId="1BFBAEBD" w14:textId="77777777" w:rsidR="00000000" w:rsidRDefault="001417CD">
            <w:pPr>
              <w:rPr>
                <w:rFonts w:eastAsia="Times New Roman"/>
                <w:sz w:val="20"/>
                <w:szCs w:val="20"/>
              </w:rPr>
            </w:pPr>
          </w:p>
        </w:tc>
        <w:tc>
          <w:tcPr>
            <w:tcW w:w="50" w:type="pct"/>
            <w:vAlign w:val="center"/>
            <w:hideMark/>
          </w:tcPr>
          <w:p w14:paraId="216B54B7" w14:textId="77777777" w:rsidR="00000000" w:rsidRDefault="001417CD">
            <w:pPr>
              <w:rPr>
                <w:rFonts w:eastAsia="Times New Roman"/>
                <w:sz w:val="20"/>
                <w:szCs w:val="20"/>
              </w:rPr>
            </w:pPr>
          </w:p>
        </w:tc>
        <w:tc>
          <w:tcPr>
            <w:tcW w:w="450" w:type="pct"/>
            <w:vAlign w:val="center"/>
            <w:hideMark/>
          </w:tcPr>
          <w:p w14:paraId="2D9DB1F8" w14:textId="77777777" w:rsidR="00000000" w:rsidRDefault="001417CD">
            <w:pPr>
              <w:rPr>
                <w:rFonts w:eastAsia="Times New Roman"/>
                <w:sz w:val="20"/>
                <w:szCs w:val="20"/>
              </w:rPr>
            </w:pPr>
          </w:p>
        </w:tc>
        <w:tc>
          <w:tcPr>
            <w:tcW w:w="50" w:type="pct"/>
            <w:vAlign w:val="center"/>
            <w:hideMark/>
          </w:tcPr>
          <w:p w14:paraId="15C1477F" w14:textId="77777777" w:rsidR="00000000" w:rsidRDefault="001417CD">
            <w:pPr>
              <w:rPr>
                <w:rFonts w:eastAsia="Times New Roman"/>
                <w:sz w:val="20"/>
                <w:szCs w:val="20"/>
              </w:rPr>
            </w:pPr>
          </w:p>
        </w:tc>
      </w:tr>
      <w:tr w:rsidR="00000000" w14:paraId="53E71D79" w14:textId="77777777">
        <w:trPr>
          <w:divId w:val="1409889737"/>
          <w:jc w:val="center"/>
        </w:trPr>
        <w:tc>
          <w:tcPr>
            <w:tcW w:w="0" w:type="auto"/>
            <w:tcMar>
              <w:top w:w="30" w:type="dxa"/>
              <w:left w:w="30" w:type="dxa"/>
              <w:bottom w:w="30" w:type="dxa"/>
              <w:right w:w="30" w:type="dxa"/>
            </w:tcMar>
            <w:vAlign w:val="bottom"/>
            <w:hideMark/>
          </w:tcPr>
          <w:p w14:paraId="6A066D4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139C0EB9" w14:textId="77777777" w:rsidR="00000000" w:rsidRDefault="001417CD">
            <w:pPr>
              <w:divId w:val="353310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ED8A53" w14:textId="77777777" w:rsidR="00000000" w:rsidRDefault="001417CD">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7E0780F" w14:textId="77777777" w:rsidR="00000000" w:rsidRDefault="001417CD">
            <w:pPr>
              <w:divId w:val="564997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6A8C20" w14:textId="77777777" w:rsidR="00000000" w:rsidRDefault="001417CD">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78E75B4" w14:textId="77777777" w:rsidR="00000000" w:rsidRDefault="001417CD">
            <w:pPr>
              <w:divId w:val="157773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463835" w14:textId="77777777" w:rsidR="00000000" w:rsidRDefault="001417CD">
            <w:pPr>
              <w:jc w:val="center"/>
              <w:rPr>
                <w:rFonts w:eastAsia="Times New Roman"/>
                <w:sz w:val="16"/>
                <w:szCs w:val="16"/>
              </w:rPr>
            </w:pPr>
            <w:r>
              <w:rPr>
                <w:rFonts w:ascii="inherit" w:eastAsia="Times New Roman" w:hAnsi="inherit"/>
                <w:b/>
                <w:bCs/>
                <w:sz w:val="16"/>
                <w:szCs w:val="16"/>
              </w:rPr>
              <w:t>2017</w:t>
            </w:r>
          </w:p>
        </w:tc>
      </w:tr>
      <w:tr w:rsidR="00000000" w14:paraId="3024C3C2" w14:textId="77777777">
        <w:trPr>
          <w:divId w:val="1409889737"/>
          <w:jc w:val="center"/>
        </w:trPr>
        <w:tc>
          <w:tcPr>
            <w:tcW w:w="0" w:type="auto"/>
            <w:shd w:val="clear" w:color="auto" w:fill="CCEEFF"/>
            <w:tcMar>
              <w:top w:w="30" w:type="dxa"/>
              <w:left w:w="30" w:type="dxa"/>
              <w:bottom w:w="30" w:type="dxa"/>
              <w:right w:w="30" w:type="dxa"/>
            </w:tcMar>
            <w:vAlign w:val="bottom"/>
            <w:hideMark/>
          </w:tcPr>
          <w:p w14:paraId="64628B17" w14:textId="77777777" w:rsidR="00000000" w:rsidRDefault="001417CD">
            <w:pPr>
              <w:rPr>
                <w:rFonts w:eastAsia="Times New Roman"/>
                <w:sz w:val="20"/>
                <w:szCs w:val="20"/>
              </w:rPr>
            </w:pPr>
            <w:r>
              <w:rPr>
                <w:rFonts w:ascii="inherit" w:eastAsia="Times New Roman" w:hAnsi="inherit"/>
                <w:b/>
                <w:bCs/>
                <w:sz w:val="20"/>
                <w:szCs w:val="20"/>
              </w:rPr>
              <w:t>Other income (expense), net</w:t>
            </w:r>
          </w:p>
        </w:tc>
        <w:tc>
          <w:tcPr>
            <w:tcW w:w="0" w:type="auto"/>
            <w:shd w:val="clear" w:color="auto" w:fill="CCEEFF"/>
            <w:tcMar>
              <w:top w:w="30" w:type="dxa"/>
              <w:left w:w="30" w:type="dxa"/>
              <w:bottom w:w="30" w:type="dxa"/>
              <w:right w:w="30" w:type="dxa"/>
            </w:tcMar>
            <w:vAlign w:val="bottom"/>
            <w:hideMark/>
          </w:tcPr>
          <w:p w14:paraId="337ECCEB" w14:textId="77777777" w:rsidR="00000000" w:rsidRDefault="001417CD">
            <w:pPr>
              <w:divId w:val="514464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882BDD" w14:textId="77777777" w:rsidR="00000000" w:rsidRDefault="001417CD">
            <w:pPr>
              <w:divId w:val="158271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07849E" w14:textId="77777777" w:rsidR="00000000" w:rsidRDefault="001417CD">
            <w:pPr>
              <w:divId w:val="479538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77783F" w14:textId="77777777" w:rsidR="00000000" w:rsidRDefault="001417CD">
            <w:pPr>
              <w:divId w:val="1470830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4CAA01" w14:textId="77777777" w:rsidR="00000000" w:rsidRDefault="001417CD">
            <w:pPr>
              <w:divId w:val="74279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22CD24" w14:textId="77777777" w:rsidR="00000000" w:rsidRDefault="001417CD">
            <w:pPr>
              <w:divId w:val="1310791205"/>
              <w:rPr>
                <w:rFonts w:eastAsia="Times New Roman"/>
                <w:sz w:val="20"/>
                <w:szCs w:val="20"/>
              </w:rPr>
            </w:pPr>
            <w:r>
              <w:rPr>
                <w:rFonts w:ascii="inherit" w:eastAsia="Times New Roman" w:hAnsi="inherit"/>
                <w:sz w:val="20"/>
                <w:szCs w:val="20"/>
              </w:rPr>
              <w:t> </w:t>
            </w:r>
          </w:p>
        </w:tc>
      </w:tr>
      <w:tr w:rsidR="00000000" w14:paraId="509C79AF" w14:textId="77777777">
        <w:trPr>
          <w:divId w:val="1409889737"/>
          <w:jc w:val="center"/>
        </w:trPr>
        <w:tc>
          <w:tcPr>
            <w:tcW w:w="0" w:type="auto"/>
            <w:tcMar>
              <w:top w:w="30" w:type="dxa"/>
              <w:left w:w="30" w:type="dxa"/>
              <w:bottom w:w="30" w:type="dxa"/>
              <w:right w:w="30" w:type="dxa"/>
            </w:tcMar>
            <w:vAlign w:val="bottom"/>
            <w:hideMark/>
          </w:tcPr>
          <w:p w14:paraId="0D76AFB0" w14:textId="77777777" w:rsidR="00000000" w:rsidRDefault="001417CD">
            <w:pPr>
              <w:rPr>
                <w:rFonts w:eastAsia="Times New Roman"/>
                <w:sz w:val="20"/>
                <w:szCs w:val="20"/>
              </w:rPr>
            </w:pPr>
            <w:r>
              <w:rPr>
                <w:rFonts w:ascii="inherit" w:eastAsia="Times New Roman" w:hAnsi="inherit"/>
                <w:sz w:val="20"/>
                <w:szCs w:val="20"/>
              </w:rPr>
              <w:t>Interest income</w:t>
            </w:r>
          </w:p>
        </w:tc>
        <w:tc>
          <w:tcPr>
            <w:tcW w:w="0" w:type="auto"/>
            <w:tcMar>
              <w:top w:w="30" w:type="dxa"/>
              <w:left w:w="30" w:type="dxa"/>
              <w:bottom w:w="30" w:type="dxa"/>
              <w:right w:w="30" w:type="dxa"/>
            </w:tcMar>
            <w:vAlign w:val="bottom"/>
            <w:hideMark/>
          </w:tcPr>
          <w:p w14:paraId="1D3EADFC" w14:textId="77777777" w:rsidR="00000000" w:rsidRDefault="001417CD">
            <w:pPr>
              <w:divId w:val="12624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A5551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9BF3F0F"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48E2F02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523C981" w14:textId="77777777" w:rsidR="00000000" w:rsidRDefault="001417CD">
            <w:pPr>
              <w:divId w:val="1857229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F642B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693832"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619DC3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5B86AA" w14:textId="77777777" w:rsidR="00000000" w:rsidRDefault="001417CD">
            <w:pPr>
              <w:divId w:val="1842508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4A327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7E480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0A9D5397" w14:textId="77777777" w:rsidR="00000000" w:rsidRDefault="001417CD">
            <w:pPr>
              <w:rPr>
                <w:rFonts w:eastAsia="Times New Roman"/>
                <w:sz w:val="20"/>
                <w:szCs w:val="20"/>
              </w:rPr>
            </w:pPr>
          </w:p>
        </w:tc>
      </w:tr>
      <w:tr w:rsidR="00000000" w14:paraId="1F9A28A9" w14:textId="77777777">
        <w:trPr>
          <w:divId w:val="1409889737"/>
          <w:jc w:val="center"/>
        </w:trPr>
        <w:tc>
          <w:tcPr>
            <w:tcW w:w="0" w:type="auto"/>
            <w:shd w:val="clear" w:color="auto" w:fill="CCEEFF"/>
            <w:tcMar>
              <w:top w:w="30" w:type="dxa"/>
              <w:left w:w="30" w:type="dxa"/>
              <w:bottom w:w="30" w:type="dxa"/>
              <w:right w:w="30" w:type="dxa"/>
            </w:tcMar>
            <w:vAlign w:val="bottom"/>
            <w:hideMark/>
          </w:tcPr>
          <w:p w14:paraId="1DF50066" w14:textId="77777777" w:rsidR="00000000" w:rsidRDefault="001417CD">
            <w:pPr>
              <w:rPr>
                <w:rFonts w:eastAsia="Times New Roman"/>
                <w:sz w:val="20"/>
                <w:szCs w:val="20"/>
              </w:rPr>
            </w:pPr>
            <w:r>
              <w:rPr>
                <w:rFonts w:ascii="inherit" w:eastAsia="Times New Roman" w:hAnsi="inherit"/>
                <w:sz w:val="20"/>
                <w:szCs w:val="20"/>
              </w:rPr>
              <w:t>Foreign currency fluctuations and foreign exchange contracts</w:t>
            </w:r>
          </w:p>
        </w:tc>
        <w:tc>
          <w:tcPr>
            <w:tcW w:w="0" w:type="auto"/>
            <w:shd w:val="clear" w:color="auto" w:fill="CCEEFF"/>
            <w:tcMar>
              <w:top w:w="30" w:type="dxa"/>
              <w:left w:w="30" w:type="dxa"/>
              <w:bottom w:w="30" w:type="dxa"/>
              <w:right w:w="30" w:type="dxa"/>
            </w:tcMar>
            <w:vAlign w:val="bottom"/>
            <w:hideMark/>
          </w:tcPr>
          <w:p w14:paraId="5B1D0A04" w14:textId="77777777" w:rsidR="00000000" w:rsidRDefault="001417CD">
            <w:pPr>
              <w:divId w:val="101875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627CE" w14:textId="77777777" w:rsidR="00000000" w:rsidRDefault="001417CD">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6101AFF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C8CEC2" w14:textId="77777777" w:rsidR="00000000" w:rsidRDefault="001417CD">
            <w:pPr>
              <w:divId w:val="642464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B0A025"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14FCAA1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154D54" w14:textId="77777777" w:rsidR="00000000" w:rsidRDefault="001417CD">
            <w:pPr>
              <w:divId w:val="809636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472B9"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14F1E991" w14:textId="77777777" w:rsidR="00000000" w:rsidRDefault="001417CD">
            <w:pPr>
              <w:rPr>
                <w:rFonts w:eastAsia="Times New Roman"/>
                <w:sz w:val="20"/>
                <w:szCs w:val="20"/>
              </w:rPr>
            </w:pPr>
            <w:r>
              <w:rPr>
                <w:rFonts w:ascii="inherit" w:eastAsia="Times New Roman" w:hAnsi="inherit"/>
                <w:sz w:val="20"/>
                <w:szCs w:val="20"/>
              </w:rPr>
              <w:t>)</w:t>
            </w:r>
          </w:p>
        </w:tc>
      </w:tr>
      <w:tr w:rsidR="00000000" w14:paraId="0D2C83B7" w14:textId="77777777">
        <w:trPr>
          <w:divId w:val="1409889737"/>
          <w:jc w:val="center"/>
        </w:trPr>
        <w:tc>
          <w:tcPr>
            <w:tcW w:w="0" w:type="auto"/>
            <w:tcMar>
              <w:top w:w="30" w:type="dxa"/>
              <w:left w:w="30" w:type="dxa"/>
              <w:bottom w:w="30" w:type="dxa"/>
              <w:right w:w="30" w:type="dxa"/>
            </w:tcMar>
            <w:vAlign w:val="bottom"/>
            <w:hideMark/>
          </w:tcPr>
          <w:p w14:paraId="78168BB8" w14:textId="77777777" w:rsidR="00000000" w:rsidRDefault="001417CD">
            <w:pPr>
              <w:rPr>
                <w:rFonts w:eastAsia="Times New Roman"/>
                <w:sz w:val="20"/>
                <w:szCs w:val="20"/>
              </w:rPr>
            </w:pPr>
            <w:r>
              <w:rPr>
                <w:rFonts w:ascii="inherit" w:eastAsia="Times New Roman" w:hAnsi="inherit"/>
                <w:sz w:val="20"/>
                <w:szCs w:val="20"/>
              </w:rPr>
              <w:t>Employee benefit plans</w:t>
            </w:r>
          </w:p>
        </w:tc>
        <w:tc>
          <w:tcPr>
            <w:tcW w:w="0" w:type="auto"/>
            <w:tcMar>
              <w:top w:w="30" w:type="dxa"/>
              <w:left w:w="30" w:type="dxa"/>
              <w:bottom w:w="30" w:type="dxa"/>
              <w:right w:w="30" w:type="dxa"/>
            </w:tcMar>
            <w:vAlign w:val="bottom"/>
            <w:hideMark/>
          </w:tcPr>
          <w:p w14:paraId="13FB181E" w14:textId="77777777" w:rsidR="00000000" w:rsidRDefault="001417CD">
            <w:pPr>
              <w:divId w:val="207357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D8FD8F" w14:textId="77777777" w:rsidR="00000000" w:rsidRDefault="001417CD">
            <w:pPr>
              <w:jc w:val="right"/>
              <w:rPr>
                <w:rFonts w:eastAsia="Times New Roman"/>
                <w:sz w:val="20"/>
                <w:szCs w:val="20"/>
              </w:rPr>
            </w:pPr>
            <w:r>
              <w:rPr>
                <w:rFonts w:ascii="inherit" w:eastAsia="Times New Roman" w:hAnsi="inherit"/>
                <w:b/>
                <w:bCs/>
                <w:sz w:val="20"/>
                <w:szCs w:val="20"/>
              </w:rPr>
              <w:t>(82</w:t>
            </w:r>
          </w:p>
        </w:tc>
        <w:tc>
          <w:tcPr>
            <w:tcW w:w="0" w:type="auto"/>
            <w:tcMar>
              <w:top w:w="30" w:type="dxa"/>
              <w:left w:w="0" w:type="dxa"/>
              <w:bottom w:w="30" w:type="dxa"/>
              <w:right w:w="30" w:type="dxa"/>
            </w:tcMar>
            <w:vAlign w:val="bottom"/>
            <w:hideMark/>
          </w:tcPr>
          <w:p w14:paraId="7984157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B375642" w14:textId="77777777" w:rsidR="00000000" w:rsidRDefault="001417CD">
            <w:pPr>
              <w:divId w:val="474027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F50375"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769285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14C1D1" w14:textId="77777777" w:rsidR="00000000" w:rsidRDefault="001417CD">
            <w:pPr>
              <w:divId w:val="60793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C6371"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4C5FAAE9" w14:textId="77777777" w:rsidR="00000000" w:rsidRDefault="001417CD">
            <w:pPr>
              <w:rPr>
                <w:rFonts w:eastAsia="Times New Roman"/>
                <w:sz w:val="20"/>
                <w:szCs w:val="20"/>
              </w:rPr>
            </w:pPr>
            <w:r>
              <w:rPr>
                <w:rFonts w:ascii="inherit" w:eastAsia="Times New Roman" w:hAnsi="inherit"/>
                <w:sz w:val="20"/>
                <w:szCs w:val="20"/>
              </w:rPr>
              <w:t>)</w:t>
            </w:r>
          </w:p>
        </w:tc>
      </w:tr>
      <w:tr w:rsidR="00000000" w14:paraId="473C8A51" w14:textId="77777777">
        <w:trPr>
          <w:divId w:val="1409889737"/>
          <w:jc w:val="center"/>
        </w:trPr>
        <w:tc>
          <w:tcPr>
            <w:tcW w:w="0" w:type="auto"/>
            <w:shd w:val="clear" w:color="auto" w:fill="CCEEFF"/>
            <w:tcMar>
              <w:top w:w="30" w:type="dxa"/>
              <w:left w:w="30" w:type="dxa"/>
              <w:bottom w:w="30" w:type="dxa"/>
              <w:right w:w="30" w:type="dxa"/>
            </w:tcMar>
            <w:vAlign w:val="bottom"/>
            <w:hideMark/>
          </w:tcPr>
          <w:p w14:paraId="7FC5B980" w14:textId="77777777" w:rsidR="00000000" w:rsidRDefault="001417CD">
            <w:pPr>
              <w:rPr>
                <w:rFonts w:eastAsia="Times New Roman"/>
                <w:sz w:val="20"/>
                <w:szCs w:val="20"/>
              </w:rPr>
            </w:pPr>
            <w:r>
              <w:rPr>
                <w:rFonts w:ascii="inherit" w:eastAsia="Times New Roman" w:hAnsi="inherit"/>
                <w:sz w:val="20"/>
                <w:szCs w:val="20"/>
              </w:rPr>
              <w:t>Bank-related fees</w:t>
            </w:r>
          </w:p>
        </w:tc>
        <w:tc>
          <w:tcPr>
            <w:tcW w:w="0" w:type="auto"/>
            <w:shd w:val="clear" w:color="auto" w:fill="CCEEFF"/>
            <w:tcMar>
              <w:top w:w="30" w:type="dxa"/>
              <w:left w:w="30" w:type="dxa"/>
              <w:bottom w:w="30" w:type="dxa"/>
              <w:right w:w="30" w:type="dxa"/>
            </w:tcMar>
            <w:vAlign w:val="bottom"/>
            <w:hideMark/>
          </w:tcPr>
          <w:p w14:paraId="5F6A6247" w14:textId="77777777" w:rsidR="00000000" w:rsidRDefault="001417CD">
            <w:pPr>
              <w:divId w:val="1438140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492486" w14:textId="77777777" w:rsidR="00000000" w:rsidRDefault="001417CD">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tcMar>
              <w:top w:w="30" w:type="dxa"/>
              <w:left w:w="0" w:type="dxa"/>
              <w:bottom w:w="30" w:type="dxa"/>
              <w:right w:w="30" w:type="dxa"/>
            </w:tcMar>
            <w:vAlign w:val="bottom"/>
            <w:hideMark/>
          </w:tcPr>
          <w:p w14:paraId="040ADD49"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FD7DA44" w14:textId="77777777" w:rsidR="00000000" w:rsidRDefault="001417CD">
            <w:pPr>
              <w:divId w:val="1509441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D24A5"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6CD37B6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32C1E5" w14:textId="77777777" w:rsidR="00000000" w:rsidRDefault="001417CD">
            <w:pPr>
              <w:divId w:val="2010861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4511C9"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5AC80A35" w14:textId="77777777" w:rsidR="00000000" w:rsidRDefault="001417CD">
            <w:pPr>
              <w:rPr>
                <w:rFonts w:eastAsia="Times New Roman"/>
                <w:sz w:val="20"/>
                <w:szCs w:val="20"/>
              </w:rPr>
            </w:pPr>
            <w:r>
              <w:rPr>
                <w:rFonts w:ascii="inherit" w:eastAsia="Times New Roman" w:hAnsi="inherit"/>
                <w:sz w:val="20"/>
                <w:szCs w:val="20"/>
              </w:rPr>
              <w:t>)</w:t>
            </w:r>
          </w:p>
        </w:tc>
      </w:tr>
      <w:tr w:rsidR="00000000" w14:paraId="6667457D" w14:textId="77777777">
        <w:trPr>
          <w:divId w:val="1409889737"/>
          <w:jc w:val="center"/>
        </w:trPr>
        <w:tc>
          <w:tcPr>
            <w:tcW w:w="0" w:type="auto"/>
            <w:tcMar>
              <w:top w:w="30" w:type="dxa"/>
              <w:left w:w="30" w:type="dxa"/>
              <w:bottom w:w="30" w:type="dxa"/>
              <w:right w:w="30" w:type="dxa"/>
            </w:tcMar>
            <w:vAlign w:val="bottom"/>
            <w:hideMark/>
          </w:tcPr>
          <w:p w14:paraId="789310F3" w14:textId="77777777" w:rsidR="00000000" w:rsidRDefault="001417CD">
            <w:pPr>
              <w:rPr>
                <w:rFonts w:eastAsia="Times New Roman"/>
                <w:sz w:val="20"/>
                <w:szCs w:val="20"/>
              </w:rPr>
            </w:pPr>
            <w:r>
              <w:rPr>
                <w:rFonts w:ascii="inherit" w:eastAsia="Times New Roman" w:hAnsi="inherit"/>
                <w:sz w:val="20"/>
                <w:szCs w:val="20"/>
              </w:rPr>
              <w:t>Gain on equity liquidations</w:t>
            </w:r>
          </w:p>
        </w:tc>
        <w:tc>
          <w:tcPr>
            <w:tcW w:w="0" w:type="auto"/>
            <w:tcMar>
              <w:top w:w="30" w:type="dxa"/>
              <w:left w:w="30" w:type="dxa"/>
              <w:bottom w:w="30" w:type="dxa"/>
              <w:right w:w="30" w:type="dxa"/>
            </w:tcMar>
            <w:vAlign w:val="bottom"/>
            <w:hideMark/>
          </w:tcPr>
          <w:p w14:paraId="3CFE3E14" w14:textId="77777777" w:rsidR="00000000" w:rsidRDefault="001417CD">
            <w:pPr>
              <w:divId w:val="466317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A04C3A" w14:textId="77777777" w:rsidR="00000000" w:rsidRDefault="001417CD">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209901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CAEBA1" w14:textId="77777777" w:rsidR="00000000" w:rsidRDefault="001417CD">
            <w:pPr>
              <w:divId w:val="451559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E478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CB0BE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9476CC" w14:textId="77777777" w:rsidR="00000000" w:rsidRDefault="001417CD">
            <w:pPr>
              <w:divId w:val="35284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9E321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F43A23" w14:textId="77777777" w:rsidR="00000000" w:rsidRDefault="001417CD">
            <w:pPr>
              <w:rPr>
                <w:rFonts w:eastAsia="Times New Roman"/>
                <w:sz w:val="20"/>
                <w:szCs w:val="20"/>
              </w:rPr>
            </w:pPr>
          </w:p>
        </w:tc>
      </w:tr>
      <w:tr w:rsidR="00000000" w14:paraId="6B198E17" w14:textId="77777777">
        <w:trPr>
          <w:divId w:val="1409889737"/>
          <w:jc w:val="center"/>
        </w:trPr>
        <w:tc>
          <w:tcPr>
            <w:tcW w:w="0" w:type="auto"/>
            <w:shd w:val="clear" w:color="auto" w:fill="CCEEFF"/>
            <w:tcMar>
              <w:top w:w="30" w:type="dxa"/>
              <w:left w:w="30" w:type="dxa"/>
              <w:bottom w:w="30" w:type="dxa"/>
              <w:right w:w="30" w:type="dxa"/>
            </w:tcMar>
            <w:vAlign w:val="bottom"/>
            <w:hideMark/>
          </w:tcPr>
          <w:p w14:paraId="22E1BCCE" w14:textId="77777777" w:rsidR="00000000" w:rsidRDefault="001417CD">
            <w:pPr>
              <w:rPr>
                <w:rFonts w:eastAsia="Times New Roman"/>
                <w:sz w:val="20"/>
                <w:szCs w:val="20"/>
              </w:rPr>
            </w:pPr>
            <w:r>
              <w:rPr>
                <w:rFonts w:ascii="inherit" w:eastAsia="Times New Roman" w:hAnsi="inherit"/>
                <w:sz w:val="20"/>
                <w:szCs w:val="20"/>
              </w:rPr>
              <w:t>Other, net</w:t>
            </w:r>
          </w:p>
        </w:tc>
        <w:tc>
          <w:tcPr>
            <w:tcW w:w="0" w:type="auto"/>
            <w:shd w:val="clear" w:color="auto" w:fill="CCEEFF"/>
            <w:tcMar>
              <w:top w:w="30" w:type="dxa"/>
              <w:left w:w="30" w:type="dxa"/>
              <w:bottom w:w="30" w:type="dxa"/>
              <w:right w:w="30" w:type="dxa"/>
            </w:tcMar>
            <w:vAlign w:val="bottom"/>
            <w:hideMark/>
          </w:tcPr>
          <w:p w14:paraId="4914EFFF" w14:textId="77777777" w:rsidR="00000000" w:rsidRDefault="001417CD">
            <w:pPr>
              <w:divId w:val="920872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47D637"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35F1C7E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78E0305" w14:textId="77777777" w:rsidR="00000000" w:rsidRDefault="001417CD">
            <w:pPr>
              <w:divId w:val="28377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16891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9632F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EE282" w14:textId="77777777" w:rsidR="00000000" w:rsidRDefault="001417CD">
            <w:pPr>
              <w:divId w:val="927999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483D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F31F890" w14:textId="77777777" w:rsidR="00000000" w:rsidRDefault="001417CD">
            <w:pPr>
              <w:rPr>
                <w:rFonts w:eastAsia="Times New Roman"/>
                <w:sz w:val="20"/>
                <w:szCs w:val="20"/>
              </w:rPr>
            </w:pPr>
          </w:p>
        </w:tc>
      </w:tr>
      <w:tr w:rsidR="00000000" w14:paraId="02CE6A73" w14:textId="77777777">
        <w:trPr>
          <w:divId w:val="1409889737"/>
          <w:jc w:val="center"/>
        </w:trPr>
        <w:tc>
          <w:tcPr>
            <w:tcW w:w="0" w:type="auto"/>
            <w:tcMar>
              <w:top w:w="30" w:type="dxa"/>
              <w:left w:w="30" w:type="dxa"/>
              <w:bottom w:w="30" w:type="dxa"/>
              <w:right w:w="30" w:type="dxa"/>
            </w:tcMar>
            <w:vAlign w:val="bottom"/>
            <w:hideMark/>
          </w:tcPr>
          <w:p w14:paraId="4E6D0A35" w14:textId="77777777" w:rsidR="00000000" w:rsidRDefault="001417CD">
            <w:pPr>
              <w:rPr>
                <w:rFonts w:eastAsia="Times New Roman"/>
                <w:sz w:val="20"/>
                <w:szCs w:val="20"/>
              </w:rPr>
            </w:pPr>
            <w:r>
              <w:rPr>
                <w:rFonts w:ascii="inherit" w:eastAsia="Times New Roman" w:hAnsi="inherit"/>
                <w:b/>
                <w:bCs/>
                <w:sz w:val="20"/>
                <w:szCs w:val="20"/>
              </w:rPr>
              <w:t>Total other income (expense), net</w:t>
            </w:r>
          </w:p>
        </w:tc>
        <w:tc>
          <w:tcPr>
            <w:tcW w:w="0" w:type="auto"/>
            <w:tcMar>
              <w:top w:w="30" w:type="dxa"/>
              <w:left w:w="30" w:type="dxa"/>
              <w:bottom w:w="30" w:type="dxa"/>
              <w:right w:w="30" w:type="dxa"/>
            </w:tcMar>
            <w:vAlign w:val="bottom"/>
            <w:hideMark/>
          </w:tcPr>
          <w:p w14:paraId="482D64DA" w14:textId="77777777" w:rsidR="00000000" w:rsidRDefault="001417CD">
            <w:pPr>
              <w:divId w:val="1355612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82D19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B06CC0" w14:textId="77777777" w:rsidR="00000000" w:rsidRDefault="001417CD">
            <w:pPr>
              <w:jc w:val="right"/>
              <w:rPr>
                <w:rFonts w:eastAsia="Times New Roman"/>
                <w:sz w:val="20"/>
                <w:szCs w:val="20"/>
              </w:rPr>
            </w:pPr>
            <w:r>
              <w:rPr>
                <w:rFonts w:ascii="inherit" w:eastAsia="Times New Roman" w:hAnsi="inherit"/>
                <w:b/>
                <w:bCs/>
                <w:sz w:val="20"/>
                <w:szCs w:val="20"/>
              </w:rPr>
              <w:t>(73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C48A6C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A327CB3" w14:textId="77777777" w:rsidR="00000000" w:rsidRDefault="001417CD">
            <w:pPr>
              <w:divId w:val="145359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E6D48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739E9A"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double" w:sz="6" w:space="0" w:color="000000"/>
            </w:tcBorders>
            <w:vAlign w:val="bottom"/>
            <w:hideMark/>
          </w:tcPr>
          <w:p w14:paraId="6D983AD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415E2C3" w14:textId="77777777" w:rsidR="00000000" w:rsidRDefault="001417CD">
            <w:pPr>
              <w:divId w:val="1158695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A8FD2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0572E0"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814D8CF" w14:textId="77777777" w:rsidR="00000000" w:rsidRDefault="001417CD">
            <w:pPr>
              <w:rPr>
                <w:rFonts w:eastAsia="Times New Roman"/>
                <w:sz w:val="20"/>
                <w:szCs w:val="20"/>
              </w:rPr>
            </w:pPr>
            <w:r>
              <w:rPr>
                <w:rFonts w:ascii="inherit" w:eastAsia="Times New Roman" w:hAnsi="inherit"/>
                <w:sz w:val="20"/>
                <w:szCs w:val="20"/>
              </w:rPr>
              <w:t>)</w:t>
            </w:r>
          </w:p>
        </w:tc>
      </w:tr>
    </w:tbl>
    <w:p w14:paraId="43D66ACF" w14:textId="77777777" w:rsidR="00000000" w:rsidRDefault="001417CD">
      <w:pPr>
        <w:spacing w:line="288" w:lineRule="auto"/>
        <w:jc w:val="center"/>
        <w:divId w:val="286398043"/>
        <w:rPr>
          <w:rFonts w:eastAsia="Times New Roman"/>
          <w:sz w:val="20"/>
          <w:szCs w:val="20"/>
        </w:rPr>
      </w:pPr>
    </w:p>
    <w:p w14:paraId="13CC676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components of accounts receivable are summarized as follows:</w:t>
      </w:r>
    </w:p>
    <w:tbl>
      <w:tblPr>
        <w:tblW w:w="5000" w:type="pct"/>
        <w:jc w:val="center"/>
        <w:tblCellMar>
          <w:left w:w="0" w:type="dxa"/>
          <w:right w:w="0" w:type="dxa"/>
        </w:tblCellMar>
        <w:tblLook w:val="04A0" w:firstRow="1" w:lastRow="0" w:firstColumn="1" w:lastColumn="0" w:noHBand="0" w:noVBand="1"/>
      </w:tblPr>
      <w:tblGrid>
        <w:gridCol w:w="5670"/>
        <w:gridCol w:w="140"/>
        <w:gridCol w:w="1019"/>
        <w:gridCol w:w="112"/>
        <w:gridCol w:w="105"/>
        <w:gridCol w:w="133"/>
        <w:gridCol w:w="1020"/>
        <w:gridCol w:w="107"/>
      </w:tblGrid>
      <w:tr w:rsidR="00000000" w14:paraId="7E3AC0BA" w14:textId="77777777">
        <w:trPr>
          <w:divId w:val="1934625211"/>
          <w:jc w:val="center"/>
        </w:trPr>
        <w:tc>
          <w:tcPr>
            <w:tcW w:w="0" w:type="auto"/>
            <w:gridSpan w:val="8"/>
            <w:vAlign w:val="center"/>
            <w:hideMark/>
          </w:tcPr>
          <w:p w14:paraId="23A7FA51" w14:textId="77777777" w:rsidR="00000000" w:rsidRDefault="001417CD">
            <w:pPr>
              <w:spacing w:line="288" w:lineRule="auto"/>
              <w:jc w:val="both"/>
              <w:rPr>
                <w:rFonts w:eastAsia="Times New Roman"/>
                <w:sz w:val="20"/>
                <w:szCs w:val="20"/>
              </w:rPr>
            </w:pPr>
          </w:p>
        </w:tc>
      </w:tr>
      <w:tr w:rsidR="00000000" w14:paraId="0E40F4BA" w14:textId="77777777">
        <w:trPr>
          <w:divId w:val="1934625211"/>
          <w:jc w:val="center"/>
        </w:trPr>
        <w:tc>
          <w:tcPr>
            <w:tcW w:w="3450" w:type="pct"/>
            <w:vAlign w:val="center"/>
            <w:hideMark/>
          </w:tcPr>
          <w:p w14:paraId="2F008E77" w14:textId="77777777" w:rsidR="00000000" w:rsidRDefault="001417CD">
            <w:pPr>
              <w:rPr>
                <w:rFonts w:eastAsia="Times New Roman"/>
                <w:sz w:val="20"/>
                <w:szCs w:val="20"/>
              </w:rPr>
            </w:pPr>
          </w:p>
        </w:tc>
        <w:tc>
          <w:tcPr>
            <w:tcW w:w="50" w:type="pct"/>
            <w:vAlign w:val="center"/>
            <w:hideMark/>
          </w:tcPr>
          <w:p w14:paraId="43663E7A" w14:textId="77777777" w:rsidR="00000000" w:rsidRDefault="001417CD">
            <w:pPr>
              <w:rPr>
                <w:rFonts w:eastAsia="Times New Roman"/>
                <w:sz w:val="20"/>
                <w:szCs w:val="20"/>
              </w:rPr>
            </w:pPr>
          </w:p>
        </w:tc>
        <w:tc>
          <w:tcPr>
            <w:tcW w:w="650" w:type="pct"/>
            <w:vAlign w:val="center"/>
            <w:hideMark/>
          </w:tcPr>
          <w:p w14:paraId="4477A097" w14:textId="77777777" w:rsidR="00000000" w:rsidRDefault="001417CD">
            <w:pPr>
              <w:rPr>
                <w:rFonts w:eastAsia="Times New Roman"/>
                <w:sz w:val="20"/>
                <w:szCs w:val="20"/>
              </w:rPr>
            </w:pPr>
          </w:p>
        </w:tc>
        <w:tc>
          <w:tcPr>
            <w:tcW w:w="50" w:type="pct"/>
            <w:vAlign w:val="center"/>
            <w:hideMark/>
          </w:tcPr>
          <w:p w14:paraId="3C58ABA1" w14:textId="77777777" w:rsidR="00000000" w:rsidRDefault="001417CD">
            <w:pPr>
              <w:rPr>
                <w:rFonts w:eastAsia="Times New Roman"/>
                <w:sz w:val="20"/>
                <w:szCs w:val="20"/>
              </w:rPr>
            </w:pPr>
          </w:p>
        </w:tc>
        <w:tc>
          <w:tcPr>
            <w:tcW w:w="50" w:type="pct"/>
            <w:vAlign w:val="center"/>
            <w:hideMark/>
          </w:tcPr>
          <w:p w14:paraId="30BD131C" w14:textId="77777777" w:rsidR="00000000" w:rsidRDefault="001417CD">
            <w:pPr>
              <w:rPr>
                <w:rFonts w:eastAsia="Times New Roman"/>
                <w:sz w:val="20"/>
                <w:szCs w:val="20"/>
              </w:rPr>
            </w:pPr>
          </w:p>
        </w:tc>
        <w:tc>
          <w:tcPr>
            <w:tcW w:w="50" w:type="pct"/>
            <w:vAlign w:val="center"/>
            <w:hideMark/>
          </w:tcPr>
          <w:p w14:paraId="6092E7EB" w14:textId="77777777" w:rsidR="00000000" w:rsidRDefault="001417CD">
            <w:pPr>
              <w:rPr>
                <w:rFonts w:eastAsia="Times New Roman"/>
                <w:sz w:val="20"/>
                <w:szCs w:val="20"/>
              </w:rPr>
            </w:pPr>
          </w:p>
        </w:tc>
        <w:tc>
          <w:tcPr>
            <w:tcW w:w="650" w:type="pct"/>
            <w:vAlign w:val="center"/>
            <w:hideMark/>
          </w:tcPr>
          <w:p w14:paraId="7ED81EE6" w14:textId="77777777" w:rsidR="00000000" w:rsidRDefault="001417CD">
            <w:pPr>
              <w:rPr>
                <w:rFonts w:eastAsia="Times New Roman"/>
                <w:sz w:val="20"/>
                <w:szCs w:val="20"/>
              </w:rPr>
            </w:pPr>
          </w:p>
        </w:tc>
        <w:tc>
          <w:tcPr>
            <w:tcW w:w="50" w:type="pct"/>
            <w:vAlign w:val="center"/>
            <w:hideMark/>
          </w:tcPr>
          <w:p w14:paraId="44265969" w14:textId="77777777" w:rsidR="00000000" w:rsidRDefault="001417CD">
            <w:pPr>
              <w:rPr>
                <w:rFonts w:eastAsia="Times New Roman"/>
                <w:sz w:val="20"/>
                <w:szCs w:val="20"/>
              </w:rPr>
            </w:pPr>
          </w:p>
        </w:tc>
      </w:tr>
      <w:tr w:rsidR="00000000" w14:paraId="2182F42E" w14:textId="77777777">
        <w:trPr>
          <w:divId w:val="1934625211"/>
          <w:jc w:val="center"/>
        </w:trPr>
        <w:tc>
          <w:tcPr>
            <w:tcW w:w="0" w:type="auto"/>
            <w:tcMar>
              <w:top w:w="30" w:type="dxa"/>
              <w:left w:w="30" w:type="dxa"/>
              <w:bottom w:w="30" w:type="dxa"/>
              <w:right w:w="30" w:type="dxa"/>
            </w:tcMar>
            <w:vAlign w:val="bottom"/>
            <w:hideMark/>
          </w:tcPr>
          <w:p w14:paraId="6CF9466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20EDE85"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7F7B6CF4" w14:textId="77777777" w:rsidR="00000000" w:rsidRDefault="001417CD">
            <w:pPr>
              <w:divId w:val="2089418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0FC846"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41E045BB" w14:textId="77777777">
        <w:trPr>
          <w:divId w:val="1934625211"/>
          <w:jc w:val="center"/>
        </w:trPr>
        <w:tc>
          <w:tcPr>
            <w:tcW w:w="0" w:type="auto"/>
            <w:shd w:val="clear" w:color="auto" w:fill="CCEEFF"/>
            <w:tcMar>
              <w:top w:w="30" w:type="dxa"/>
              <w:left w:w="30" w:type="dxa"/>
              <w:bottom w:w="30" w:type="dxa"/>
              <w:right w:w="30" w:type="dxa"/>
            </w:tcMar>
            <w:hideMark/>
          </w:tcPr>
          <w:p w14:paraId="37DE5EE1" w14:textId="77777777" w:rsidR="00000000" w:rsidRDefault="001417CD">
            <w:pPr>
              <w:rPr>
                <w:rFonts w:eastAsia="Times New Roman"/>
                <w:sz w:val="20"/>
                <w:szCs w:val="20"/>
              </w:rPr>
            </w:pPr>
            <w:r>
              <w:rPr>
                <w:rFonts w:ascii="inherit" w:eastAsia="Times New Roman" w:hAnsi="inherit"/>
                <w:b/>
                <w:bCs/>
                <w:sz w:val="20"/>
                <w:szCs w:val="20"/>
              </w:rPr>
              <w:t>Accounts receivable</w:t>
            </w:r>
          </w:p>
        </w:tc>
        <w:tc>
          <w:tcPr>
            <w:tcW w:w="0" w:type="auto"/>
            <w:gridSpan w:val="3"/>
            <w:shd w:val="clear" w:color="auto" w:fill="CCEEFF"/>
            <w:tcMar>
              <w:top w:w="30" w:type="dxa"/>
              <w:left w:w="30" w:type="dxa"/>
              <w:bottom w:w="30" w:type="dxa"/>
              <w:right w:w="30" w:type="dxa"/>
            </w:tcMar>
            <w:vAlign w:val="bottom"/>
            <w:hideMark/>
          </w:tcPr>
          <w:p w14:paraId="68EAB33B" w14:textId="77777777" w:rsidR="00000000" w:rsidRDefault="001417CD">
            <w:pPr>
              <w:divId w:val="1794909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AC1F1" w14:textId="77777777" w:rsidR="00000000" w:rsidRDefault="001417CD">
            <w:pPr>
              <w:divId w:val="1388651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1EF66B" w14:textId="77777777" w:rsidR="00000000" w:rsidRDefault="001417CD">
            <w:pPr>
              <w:divId w:val="1335107422"/>
              <w:rPr>
                <w:rFonts w:eastAsia="Times New Roman"/>
                <w:sz w:val="20"/>
                <w:szCs w:val="20"/>
              </w:rPr>
            </w:pPr>
            <w:r>
              <w:rPr>
                <w:rFonts w:ascii="inherit" w:eastAsia="Times New Roman" w:hAnsi="inherit"/>
                <w:sz w:val="20"/>
                <w:szCs w:val="20"/>
              </w:rPr>
              <w:t> </w:t>
            </w:r>
          </w:p>
        </w:tc>
      </w:tr>
      <w:tr w:rsidR="00000000" w14:paraId="37E28165" w14:textId="77777777">
        <w:trPr>
          <w:divId w:val="1934625211"/>
          <w:jc w:val="center"/>
        </w:trPr>
        <w:tc>
          <w:tcPr>
            <w:tcW w:w="0" w:type="auto"/>
            <w:tcMar>
              <w:top w:w="30" w:type="dxa"/>
              <w:left w:w="30" w:type="dxa"/>
              <w:bottom w:w="30" w:type="dxa"/>
              <w:right w:w="30" w:type="dxa"/>
            </w:tcMar>
            <w:hideMark/>
          </w:tcPr>
          <w:p w14:paraId="53DFEF20" w14:textId="77777777" w:rsidR="00000000" w:rsidRDefault="001417CD">
            <w:pPr>
              <w:rPr>
                <w:rFonts w:eastAsia="Times New Roman"/>
                <w:sz w:val="20"/>
                <w:szCs w:val="20"/>
              </w:rPr>
            </w:pPr>
            <w:r>
              <w:rPr>
                <w:rFonts w:ascii="inherit" w:eastAsia="Times New Roman" w:hAnsi="inherit"/>
                <w:sz w:val="20"/>
                <w:szCs w:val="20"/>
              </w:rPr>
              <w:t>Trade</w:t>
            </w:r>
          </w:p>
        </w:tc>
        <w:tc>
          <w:tcPr>
            <w:tcW w:w="0" w:type="auto"/>
            <w:tcMar>
              <w:top w:w="30" w:type="dxa"/>
              <w:left w:w="30" w:type="dxa"/>
              <w:bottom w:w="30" w:type="dxa"/>
              <w:right w:w="0" w:type="dxa"/>
            </w:tcMar>
            <w:vAlign w:val="bottom"/>
            <w:hideMark/>
          </w:tcPr>
          <w:p w14:paraId="50E5707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D17ACBE" w14:textId="77777777" w:rsidR="00000000" w:rsidRDefault="001417CD">
            <w:pPr>
              <w:jc w:val="right"/>
              <w:rPr>
                <w:rFonts w:eastAsia="Times New Roman"/>
                <w:sz w:val="20"/>
                <w:szCs w:val="20"/>
              </w:rPr>
            </w:pPr>
            <w:r>
              <w:rPr>
                <w:rFonts w:ascii="inherit" w:eastAsia="Times New Roman" w:hAnsi="inherit"/>
                <w:b/>
                <w:bCs/>
                <w:sz w:val="20"/>
                <w:szCs w:val="20"/>
              </w:rPr>
              <w:t>1,482</w:t>
            </w:r>
          </w:p>
        </w:tc>
        <w:tc>
          <w:tcPr>
            <w:tcW w:w="0" w:type="auto"/>
            <w:vAlign w:val="bottom"/>
            <w:hideMark/>
          </w:tcPr>
          <w:p w14:paraId="604ABB0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F5083B" w14:textId="77777777" w:rsidR="00000000" w:rsidRDefault="001417CD">
            <w:pPr>
              <w:divId w:val="1788892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49845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67E830" w14:textId="77777777" w:rsidR="00000000" w:rsidRDefault="001417CD">
            <w:pPr>
              <w:jc w:val="right"/>
              <w:rPr>
                <w:rFonts w:eastAsia="Times New Roman"/>
                <w:sz w:val="20"/>
                <w:szCs w:val="20"/>
              </w:rPr>
            </w:pPr>
            <w:r>
              <w:rPr>
                <w:rFonts w:ascii="inherit" w:eastAsia="Times New Roman" w:hAnsi="inherit"/>
                <w:sz w:val="20"/>
                <w:szCs w:val="20"/>
              </w:rPr>
              <w:t>1,364</w:t>
            </w:r>
          </w:p>
        </w:tc>
        <w:tc>
          <w:tcPr>
            <w:tcW w:w="0" w:type="auto"/>
            <w:vAlign w:val="bottom"/>
            <w:hideMark/>
          </w:tcPr>
          <w:p w14:paraId="7C432B56" w14:textId="77777777" w:rsidR="00000000" w:rsidRDefault="001417CD">
            <w:pPr>
              <w:rPr>
                <w:rFonts w:eastAsia="Times New Roman"/>
                <w:sz w:val="20"/>
                <w:szCs w:val="20"/>
              </w:rPr>
            </w:pPr>
          </w:p>
        </w:tc>
      </w:tr>
      <w:tr w:rsidR="00000000" w14:paraId="22921415" w14:textId="77777777">
        <w:trPr>
          <w:divId w:val="1934625211"/>
          <w:jc w:val="center"/>
        </w:trPr>
        <w:tc>
          <w:tcPr>
            <w:tcW w:w="0" w:type="auto"/>
            <w:shd w:val="clear" w:color="auto" w:fill="CCEEFF"/>
            <w:tcMar>
              <w:top w:w="30" w:type="dxa"/>
              <w:left w:w="30" w:type="dxa"/>
              <w:bottom w:w="30" w:type="dxa"/>
              <w:right w:w="30" w:type="dxa"/>
            </w:tcMar>
            <w:hideMark/>
          </w:tcPr>
          <w:p w14:paraId="078AE2FA" w14:textId="77777777" w:rsidR="00000000" w:rsidRDefault="001417CD">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3237C8" w14:textId="77777777" w:rsidR="00000000" w:rsidRDefault="001417CD">
            <w:pPr>
              <w:jc w:val="right"/>
              <w:rPr>
                <w:rFonts w:eastAsia="Times New Roman"/>
                <w:sz w:val="20"/>
                <w:szCs w:val="20"/>
              </w:rPr>
            </w:pPr>
            <w:r>
              <w:rPr>
                <w:rFonts w:ascii="inherit" w:eastAsia="Times New Roman" w:hAnsi="inherit"/>
                <w:b/>
                <w:bCs/>
                <w:sz w:val="20"/>
                <w:szCs w:val="20"/>
              </w:rPr>
              <w:t>52</w:t>
            </w:r>
          </w:p>
        </w:tc>
        <w:tc>
          <w:tcPr>
            <w:tcW w:w="0" w:type="auto"/>
            <w:tcBorders>
              <w:bottom w:val="single" w:sz="6" w:space="0" w:color="000000"/>
            </w:tcBorders>
            <w:shd w:val="clear" w:color="auto" w:fill="CCEEFF"/>
            <w:vAlign w:val="bottom"/>
            <w:hideMark/>
          </w:tcPr>
          <w:p w14:paraId="7F92DEE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7D34E1" w14:textId="77777777" w:rsidR="00000000" w:rsidRDefault="001417CD">
            <w:pPr>
              <w:divId w:val="2071688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627F2C"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43B56FE2" w14:textId="77777777" w:rsidR="00000000" w:rsidRDefault="001417CD">
            <w:pPr>
              <w:rPr>
                <w:rFonts w:eastAsia="Times New Roman"/>
                <w:sz w:val="20"/>
                <w:szCs w:val="20"/>
              </w:rPr>
            </w:pPr>
          </w:p>
        </w:tc>
      </w:tr>
      <w:tr w:rsidR="00000000" w14:paraId="068A44B0" w14:textId="77777777">
        <w:trPr>
          <w:divId w:val="1934625211"/>
          <w:jc w:val="center"/>
        </w:trPr>
        <w:tc>
          <w:tcPr>
            <w:tcW w:w="0" w:type="auto"/>
            <w:tcMar>
              <w:top w:w="30" w:type="dxa"/>
              <w:left w:w="30" w:type="dxa"/>
              <w:bottom w:w="30" w:type="dxa"/>
              <w:right w:w="30" w:type="dxa"/>
            </w:tcMar>
            <w:hideMark/>
          </w:tcPr>
          <w:p w14:paraId="59194172" w14:textId="77777777" w:rsidR="00000000" w:rsidRDefault="001417CD">
            <w:pPr>
              <w:rPr>
                <w:rFonts w:eastAsia="Times New Roman"/>
                <w:sz w:val="20"/>
                <w:szCs w:val="20"/>
              </w:rPr>
            </w:pPr>
            <w:r>
              <w:rPr>
                <w:rFonts w:ascii="inherit" w:eastAsia="Times New Roman" w:hAnsi="inherit"/>
                <w:sz w:val="20"/>
                <w:szCs w:val="20"/>
              </w:rPr>
              <w:t>Acc</w:t>
            </w:r>
            <w:r>
              <w:rPr>
                <w:rFonts w:ascii="inherit" w:eastAsia="Times New Roman" w:hAnsi="inherit"/>
                <w:sz w:val="20"/>
                <w:szCs w:val="20"/>
              </w:rPr>
              <w:t>ounts receivable, gross</w:t>
            </w:r>
          </w:p>
        </w:tc>
        <w:tc>
          <w:tcPr>
            <w:tcW w:w="0" w:type="auto"/>
            <w:gridSpan w:val="2"/>
            <w:tcMar>
              <w:top w:w="30" w:type="dxa"/>
              <w:left w:w="30" w:type="dxa"/>
              <w:bottom w:w="30" w:type="dxa"/>
              <w:right w:w="0" w:type="dxa"/>
            </w:tcMar>
            <w:vAlign w:val="bottom"/>
            <w:hideMark/>
          </w:tcPr>
          <w:p w14:paraId="38F087C2" w14:textId="77777777" w:rsidR="00000000" w:rsidRDefault="001417CD">
            <w:pPr>
              <w:jc w:val="right"/>
              <w:rPr>
                <w:rFonts w:eastAsia="Times New Roman"/>
                <w:sz w:val="20"/>
                <w:szCs w:val="20"/>
              </w:rPr>
            </w:pPr>
            <w:r>
              <w:rPr>
                <w:rFonts w:ascii="inherit" w:eastAsia="Times New Roman" w:hAnsi="inherit"/>
                <w:b/>
                <w:bCs/>
                <w:sz w:val="20"/>
                <w:szCs w:val="20"/>
              </w:rPr>
              <w:t>1,534</w:t>
            </w:r>
          </w:p>
        </w:tc>
        <w:tc>
          <w:tcPr>
            <w:tcW w:w="0" w:type="auto"/>
            <w:vAlign w:val="bottom"/>
            <w:hideMark/>
          </w:tcPr>
          <w:p w14:paraId="7E94F30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3CD778" w14:textId="77777777" w:rsidR="00000000" w:rsidRDefault="001417CD">
            <w:pPr>
              <w:divId w:val="1533109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22F4C7" w14:textId="77777777" w:rsidR="00000000" w:rsidRDefault="001417CD">
            <w:pPr>
              <w:jc w:val="right"/>
              <w:rPr>
                <w:rFonts w:eastAsia="Times New Roman"/>
                <w:sz w:val="20"/>
                <w:szCs w:val="20"/>
              </w:rPr>
            </w:pPr>
            <w:r>
              <w:rPr>
                <w:rFonts w:ascii="inherit" w:eastAsia="Times New Roman" w:hAnsi="inherit"/>
                <w:sz w:val="20"/>
                <w:szCs w:val="20"/>
              </w:rPr>
              <w:t>1,387</w:t>
            </w:r>
          </w:p>
        </w:tc>
        <w:tc>
          <w:tcPr>
            <w:tcW w:w="0" w:type="auto"/>
            <w:vAlign w:val="bottom"/>
            <w:hideMark/>
          </w:tcPr>
          <w:p w14:paraId="18155C7F" w14:textId="77777777" w:rsidR="00000000" w:rsidRDefault="001417CD">
            <w:pPr>
              <w:rPr>
                <w:rFonts w:eastAsia="Times New Roman"/>
                <w:sz w:val="20"/>
                <w:szCs w:val="20"/>
              </w:rPr>
            </w:pPr>
          </w:p>
        </w:tc>
      </w:tr>
      <w:tr w:rsidR="00000000" w14:paraId="355CE579" w14:textId="77777777">
        <w:trPr>
          <w:divId w:val="1934625211"/>
          <w:jc w:val="center"/>
        </w:trPr>
        <w:tc>
          <w:tcPr>
            <w:tcW w:w="0" w:type="auto"/>
            <w:shd w:val="clear" w:color="auto" w:fill="CCEEFF"/>
            <w:tcMar>
              <w:top w:w="30" w:type="dxa"/>
              <w:left w:w="30" w:type="dxa"/>
              <w:bottom w:w="30" w:type="dxa"/>
              <w:right w:w="30" w:type="dxa"/>
            </w:tcMar>
            <w:hideMark/>
          </w:tcPr>
          <w:p w14:paraId="0179D188" w14:textId="77777777" w:rsidR="00000000" w:rsidRDefault="001417CD">
            <w:pPr>
              <w:rPr>
                <w:rFonts w:eastAsia="Times New Roman"/>
                <w:sz w:val="20"/>
                <w:szCs w:val="20"/>
              </w:rPr>
            </w:pPr>
            <w:r>
              <w:rPr>
                <w:rFonts w:ascii="inherit" w:eastAsia="Times New Roman" w:hAnsi="inherit"/>
                <w:sz w:val="20"/>
                <w:szCs w:val="20"/>
              </w:rPr>
              <w:t>Less: allowance for doubtful accounts</w:t>
            </w:r>
          </w:p>
        </w:tc>
        <w:tc>
          <w:tcPr>
            <w:tcW w:w="0" w:type="auto"/>
            <w:gridSpan w:val="2"/>
            <w:shd w:val="clear" w:color="auto" w:fill="CCEEFF"/>
            <w:tcMar>
              <w:top w:w="30" w:type="dxa"/>
              <w:left w:w="30" w:type="dxa"/>
              <w:bottom w:w="30" w:type="dxa"/>
              <w:right w:w="0" w:type="dxa"/>
            </w:tcMar>
            <w:vAlign w:val="bottom"/>
            <w:hideMark/>
          </w:tcPr>
          <w:p w14:paraId="39680DB9" w14:textId="77777777" w:rsidR="00000000" w:rsidRDefault="001417CD">
            <w:pPr>
              <w:jc w:val="right"/>
              <w:rPr>
                <w:rFonts w:eastAsia="Times New Roman"/>
                <w:sz w:val="20"/>
                <w:szCs w:val="20"/>
              </w:rPr>
            </w:pPr>
            <w:r>
              <w:rPr>
                <w:rFonts w:ascii="inherit" w:eastAsia="Times New Roman" w:hAnsi="inherit"/>
                <w:b/>
                <w:bCs/>
                <w:sz w:val="20"/>
                <w:szCs w:val="20"/>
              </w:rPr>
              <w:t>(44</w:t>
            </w:r>
          </w:p>
        </w:tc>
        <w:tc>
          <w:tcPr>
            <w:tcW w:w="0" w:type="auto"/>
            <w:shd w:val="clear" w:color="auto" w:fill="CCEEFF"/>
            <w:tcMar>
              <w:top w:w="30" w:type="dxa"/>
              <w:left w:w="0" w:type="dxa"/>
              <w:bottom w:w="30" w:type="dxa"/>
              <w:right w:w="30" w:type="dxa"/>
            </w:tcMar>
            <w:vAlign w:val="bottom"/>
            <w:hideMark/>
          </w:tcPr>
          <w:p w14:paraId="67E3385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2F54783" w14:textId="77777777" w:rsidR="00000000" w:rsidRDefault="001417CD">
            <w:pPr>
              <w:divId w:val="56696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C52143"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3399FBC8" w14:textId="77777777" w:rsidR="00000000" w:rsidRDefault="001417CD">
            <w:pPr>
              <w:rPr>
                <w:rFonts w:eastAsia="Times New Roman"/>
                <w:sz w:val="20"/>
                <w:szCs w:val="20"/>
              </w:rPr>
            </w:pPr>
            <w:r>
              <w:rPr>
                <w:rFonts w:ascii="inherit" w:eastAsia="Times New Roman" w:hAnsi="inherit"/>
                <w:sz w:val="20"/>
                <w:szCs w:val="20"/>
              </w:rPr>
              <w:t>)</w:t>
            </w:r>
          </w:p>
        </w:tc>
      </w:tr>
      <w:tr w:rsidR="00000000" w14:paraId="0903BDE3" w14:textId="77777777">
        <w:trPr>
          <w:divId w:val="1934625211"/>
          <w:jc w:val="center"/>
        </w:trPr>
        <w:tc>
          <w:tcPr>
            <w:tcW w:w="0" w:type="auto"/>
            <w:tcMar>
              <w:top w:w="30" w:type="dxa"/>
              <w:left w:w="30" w:type="dxa"/>
              <w:bottom w:w="30" w:type="dxa"/>
              <w:right w:w="30" w:type="dxa"/>
            </w:tcMar>
            <w:hideMark/>
          </w:tcPr>
          <w:p w14:paraId="47DC272D" w14:textId="77777777" w:rsidR="00000000" w:rsidRDefault="001417CD">
            <w:pPr>
              <w:rPr>
                <w:rFonts w:eastAsia="Times New Roman"/>
                <w:sz w:val="20"/>
                <w:szCs w:val="20"/>
              </w:rPr>
            </w:pPr>
            <w:r>
              <w:rPr>
                <w:rFonts w:ascii="inherit" w:eastAsia="Times New Roman" w:hAnsi="inherit"/>
                <w:b/>
                <w:bCs/>
                <w:sz w:val="20"/>
                <w:szCs w:val="20"/>
              </w:rPr>
              <w:t>Total accounts receivable,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D7C97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594F3E" w14:textId="77777777" w:rsidR="00000000" w:rsidRDefault="001417CD">
            <w:pPr>
              <w:jc w:val="right"/>
              <w:rPr>
                <w:rFonts w:eastAsia="Times New Roman"/>
                <w:sz w:val="20"/>
                <w:szCs w:val="20"/>
              </w:rPr>
            </w:pPr>
            <w:r>
              <w:rPr>
                <w:rFonts w:ascii="inherit" w:eastAsia="Times New Roman" w:hAnsi="inherit"/>
                <w:b/>
                <w:bCs/>
                <w:sz w:val="20"/>
                <w:szCs w:val="20"/>
              </w:rPr>
              <w:t>1,490</w:t>
            </w:r>
          </w:p>
        </w:tc>
        <w:tc>
          <w:tcPr>
            <w:tcW w:w="0" w:type="auto"/>
            <w:tcBorders>
              <w:top w:val="single" w:sz="6" w:space="0" w:color="000000"/>
              <w:bottom w:val="double" w:sz="6" w:space="0" w:color="000000"/>
            </w:tcBorders>
            <w:vAlign w:val="bottom"/>
            <w:hideMark/>
          </w:tcPr>
          <w:p w14:paraId="4541FC6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7BDC93" w14:textId="77777777" w:rsidR="00000000" w:rsidRDefault="001417CD">
            <w:pPr>
              <w:divId w:val="1156071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C9A3E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A0DC95" w14:textId="77777777" w:rsidR="00000000" w:rsidRDefault="001417CD">
            <w:pPr>
              <w:jc w:val="right"/>
              <w:rPr>
                <w:rFonts w:eastAsia="Times New Roman"/>
                <w:sz w:val="20"/>
                <w:szCs w:val="20"/>
              </w:rPr>
            </w:pPr>
            <w:r>
              <w:rPr>
                <w:rFonts w:ascii="inherit" w:eastAsia="Times New Roman" w:hAnsi="inherit"/>
                <w:sz w:val="20"/>
                <w:szCs w:val="20"/>
              </w:rPr>
              <w:t>1,356</w:t>
            </w:r>
          </w:p>
        </w:tc>
        <w:tc>
          <w:tcPr>
            <w:tcW w:w="0" w:type="auto"/>
            <w:tcBorders>
              <w:top w:val="single" w:sz="6" w:space="0" w:color="000000"/>
              <w:bottom w:val="double" w:sz="6" w:space="0" w:color="000000"/>
            </w:tcBorders>
            <w:vAlign w:val="bottom"/>
            <w:hideMark/>
          </w:tcPr>
          <w:p w14:paraId="453B24E8" w14:textId="77777777" w:rsidR="00000000" w:rsidRDefault="001417CD">
            <w:pPr>
              <w:rPr>
                <w:rFonts w:eastAsia="Times New Roman"/>
                <w:sz w:val="20"/>
                <w:szCs w:val="20"/>
              </w:rPr>
            </w:pPr>
          </w:p>
        </w:tc>
      </w:tr>
    </w:tbl>
    <w:p w14:paraId="6F986CA0" w14:textId="77777777" w:rsidR="00000000" w:rsidRDefault="001417CD">
      <w:pPr>
        <w:spacing w:line="288" w:lineRule="auto"/>
        <w:jc w:val="center"/>
        <w:divId w:val="286398043"/>
        <w:rPr>
          <w:rFonts w:eastAsia="Times New Roman"/>
          <w:sz w:val="20"/>
          <w:szCs w:val="20"/>
        </w:rPr>
      </w:pPr>
    </w:p>
    <w:p w14:paraId="458C3B0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components of inventory are summarized as follows:</w:t>
      </w:r>
    </w:p>
    <w:tbl>
      <w:tblPr>
        <w:tblW w:w="5000" w:type="pct"/>
        <w:jc w:val="center"/>
        <w:tblCellMar>
          <w:left w:w="0" w:type="dxa"/>
          <w:right w:w="0" w:type="dxa"/>
        </w:tblCellMar>
        <w:tblLook w:val="04A0" w:firstRow="1" w:lastRow="0" w:firstColumn="1" w:lastColumn="0" w:noHBand="0" w:noVBand="1"/>
      </w:tblPr>
      <w:tblGrid>
        <w:gridCol w:w="5705"/>
        <w:gridCol w:w="140"/>
        <w:gridCol w:w="1054"/>
        <w:gridCol w:w="57"/>
        <w:gridCol w:w="105"/>
        <w:gridCol w:w="133"/>
        <w:gridCol w:w="1054"/>
        <w:gridCol w:w="58"/>
      </w:tblGrid>
      <w:tr w:rsidR="00000000" w14:paraId="450D07AE" w14:textId="77777777">
        <w:trPr>
          <w:divId w:val="972097124"/>
          <w:jc w:val="center"/>
        </w:trPr>
        <w:tc>
          <w:tcPr>
            <w:tcW w:w="0" w:type="auto"/>
            <w:gridSpan w:val="8"/>
            <w:vAlign w:val="center"/>
            <w:hideMark/>
          </w:tcPr>
          <w:p w14:paraId="2FC21E31" w14:textId="77777777" w:rsidR="00000000" w:rsidRDefault="001417CD">
            <w:pPr>
              <w:spacing w:line="288" w:lineRule="auto"/>
              <w:jc w:val="both"/>
              <w:rPr>
                <w:rFonts w:eastAsia="Times New Roman"/>
                <w:sz w:val="20"/>
                <w:szCs w:val="20"/>
              </w:rPr>
            </w:pPr>
          </w:p>
        </w:tc>
      </w:tr>
      <w:tr w:rsidR="00000000" w14:paraId="18B71E7F" w14:textId="77777777">
        <w:trPr>
          <w:divId w:val="972097124"/>
          <w:jc w:val="center"/>
        </w:trPr>
        <w:tc>
          <w:tcPr>
            <w:tcW w:w="3450" w:type="pct"/>
            <w:vAlign w:val="center"/>
            <w:hideMark/>
          </w:tcPr>
          <w:p w14:paraId="1FEC7BCC" w14:textId="77777777" w:rsidR="00000000" w:rsidRDefault="001417CD">
            <w:pPr>
              <w:rPr>
                <w:rFonts w:eastAsia="Times New Roman"/>
                <w:sz w:val="20"/>
                <w:szCs w:val="20"/>
              </w:rPr>
            </w:pPr>
          </w:p>
        </w:tc>
        <w:tc>
          <w:tcPr>
            <w:tcW w:w="50" w:type="pct"/>
            <w:vAlign w:val="center"/>
            <w:hideMark/>
          </w:tcPr>
          <w:p w14:paraId="4E5615ED" w14:textId="77777777" w:rsidR="00000000" w:rsidRDefault="001417CD">
            <w:pPr>
              <w:rPr>
                <w:rFonts w:eastAsia="Times New Roman"/>
                <w:sz w:val="20"/>
                <w:szCs w:val="20"/>
              </w:rPr>
            </w:pPr>
          </w:p>
        </w:tc>
        <w:tc>
          <w:tcPr>
            <w:tcW w:w="650" w:type="pct"/>
            <w:vAlign w:val="center"/>
            <w:hideMark/>
          </w:tcPr>
          <w:p w14:paraId="5794169D" w14:textId="77777777" w:rsidR="00000000" w:rsidRDefault="001417CD">
            <w:pPr>
              <w:rPr>
                <w:rFonts w:eastAsia="Times New Roman"/>
                <w:sz w:val="20"/>
                <w:szCs w:val="20"/>
              </w:rPr>
            </w:pPr>
          </w:p>
        </w:tc>
        <w:tc>
          <w:tcPr>
            <w:tcW w:w="50" w:type="pct"/>
            <w:vAlign w:val="center"/>
            <w:hideMark/>
          </w:tcPr>
          <w:p w14:paraId="673465FE" w14:textId="77777777" w:rsidR="00000000" w:rsidRDefault="001417CD">
            <w:pPr>
              <w:rPr>
                <w:rFonts w:eastAsia="Times New Roman"/>
                <w:sz w:val="20"/>
                <w:szCs w:val="20"/>
              </w:rPr>
            </w:pPr>
          </w:p>
        </w:tc>
        <w:tc>
          <w:tcPr>
            <w:tcW w:w="50" w:type="pct"/>
            <w:vAlign w:val="center"/>
            <w:hideMark/>
          </w:tcPr>
          <w:p w14:paraId="60399CC2" w14:textId="77777777" w:rsidR="00000000" w:rsidRDefault="001417CD">
            <w:pPr>
              <w:rPr>
                <w:rFonts w:eastAsia="Times New Roman"/>
                <w:sz w:val="20"/>
                <w:szCs w:val="20"/>
              </w:rPr>
            </w:pPr>
          </w:p>
        </w:tc>
        <w:tc>
          <w:tcPr>
            <w:tcW w:w="50" w:type="pct"/>
            <w:vAlign w:val="center"/>
            <w:hideMark/>
          </w:tcPr>
          <w:p w14:paraId="1D3FB65D" w14:textId="77777777" w:rsidR="00000000" w:rsidRDefault="001417CD">
            <w:pPr>
              <w:rPr>
                <w:rFonts w:eastAsia="Times New Roman"/>
                <w:sz w:val="20"/>
                <w:szCs w:val="20"/>
              </w:rPr>
            </w:pPr>
          </w:p>
        </w:tc>
        <w:tc>
          <w:tcPr>
            <w:tcW w:w="650" w:type="pct"/>
            <w:vAlign w:val="center"/>
            <w:hideMark/>
          </w:tcPr>
          <w:p w14:paraId="3043D93D" w14:textId="77777777" w:rsidR="00000000" w:rsidRDefault="001417CD">
            <w:pPr>
              <w:rPr>
                <w:rFonts w:eastAsia="Times New Roman"/>
                <w:sz w:val="20"/>
                <w:szCs w:val="20"/>
              </w:rPr>
            </w:pPr>
          </w:p>
        </w:tc>
        <w:tc>
          <w:tcPr>
            <w:tcW w:w="50" w:type="pct"/>
            <w:vAlign w:val="center"/>
            <w:hideMark/>
          </w:tcPr>
          <w:p w14:paraId="35F1CFA1" w14:textId="77777777" w:rsidR="00000000" w:rsidRDefault="001417CD">
            <w:pPr>
              <w:rPr>
                <w:rFonts w:eastAsia="Times New Roman"/>
                <w:sz w:val="20"/>
                <w:szCs w:val="20"/>
              </w:rPr>
            </w:pPr>
          </w:p>
        </w:tc>
      </w:tr>
      <w:tr w:rsidR="00000000" w14:paraId="683ADC4B" w14:textId="77777777">
        <w:trPr>
          <w:divId w:val="972097124"/>
          <w:jc w:val="center"/>
        </w:trPr>
        <w:tc>
          <w:tcPr>
            <w:tcW w:w="0" w:type="auto"/>
            <w:tcMar>
              <w:top w:w="30" w:type="dxa"/>
              <w:left w:w="30" w:type="dxa"/>
              <w:bottom w:w="30" w:type="dxa"/>
              <w:right w:w="30" w:type="dxa"/>
            </w:tcMar>
            <w:vAlign w:val="bottom"/>
            <w:hideMark/>
          </w:tcPr>
          <w:p w14:paraId="44199ACB"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554417A"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2C60B618" w14:textId="77777777" w:rsidR="00000000" w:rsidRDefault="001417CD">
            <w:pPr>
              <w:divId w:val="1567568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368938"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03F7A6F3" w14:textId="77777777">
        <w:trPr>
          <w:divId w:val="972097124"/>
          <w:jc w:val="center"/>
        </w:trPr>
        <w:tc>
          <w:tcPr>
            <w:tcW w:w="0" w:type="auto"/>
            <w:shd w:val="clear" w:color="auto" w:fill="CCEEFF"/>
            <w:tcMar>
              <w:top w:w="30" w:type="dxa"/>
              <w:left w:w="30" w:type="dxa"/>
              <w:bottom w:w="30" w:type="dxa"/>
              <w:right w:w="30" w:type="dxa"/>
            </w:tcMar>
            <w:hideMark/>
          </w:tcPr>
          <w:p w14:paraId="352216DE" w14:textId="77777777" w:rsidR="00000000" w:rsidRDefault="001417CD">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77D41285" w14:textId="77777777" w:rsidR="00000000" w:rsidRDefault="001417CD">
            <w:pPr>
              <w:divId w:val="784155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D76A49" w14:textId="77777777" w:rsidR="00000000" w:rsidRDefault="001417CD">
            <w:pPr>
              <w:divId w:val="878472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1530A2" w14:textId="77777777" w:rsidR="00000000" w:rsidRDefault="001417CD">
            <w:pPr>
              <w:divId w:val="757557457"/>
              <w:rPr>
                <w:rFonts w:eastAsia="Times New Roman"/>
                <w:sz w:val="20"/>
                <w:szCs w:val="20"/>
              </w:rPr>
            </w:pPr>
            <w:r>
              <w:rPr>
                <w:rFonts w:ascii="inherit" w:eastAsia="Times New Roman" w:hAnsi="inherit"/>
                <w:sz w:val="20"/>
                <w:szCs w:val="20"/>
              </w:rPr>
              <w:t> </w:t>
            </w:r>
          </w:p>
        </w:tc>
      </w:tr>
      <w:tr w:rsidR="00000000" w14:paraId="5B444C4C" w14:textId="77777777">
        <w:trPr>
          <w:divId w:val="972097124"/>
          <w:jc w:val="center"/>
        </w:trPr>
        <w:tc>
          <w:tcPr>
            <w:tcW w:w="0" w:type="auto"/>
            <w:tcMar>
              <w:top w:w="30" w:type="dxa"/>
              <w:left w:w="30" w:type="dxa"/>
              <w:bottom w:w="30" w:type="dxa"/>
              <w:right w:w="30" w:type="dxa"/>
            </w:tcMar>
            <w:hideMark/>
          </w:tcPr>
          <w:p w14:paraId="4ECC6190" w14:textId="77777777" w:rsidR="00000000" w:rsidRDefault="001417CD">
            <w:pPr>
              <w:rPr>
                <w:rFonts w:eastAsia="Times New Roman"/>
                <w:sz w:val="20"/>
                <w:szCs w:val="20"/>
              </w:rPr>
            </w:pPr>
            <w:r>
              <w:rPr>
                <w:rFonts w:ascii="inherit" w:eastAsia="Times New Roman" w:hAnsi="inherit"/>
                <w:sz w:val="20"/>
                <w:szCs w:val="20"/>
              </w:rPr>
              <w:t>Work in process and raw materials</w:t>
            </w:r>
          </w:p>
        </w:tc>
        <w:tc>
          <w:tcPr>
            <w:tcW w:w="0" w:type="auto"/>
            <w:tcMar>
              <w:top w:w="30" w:type="dxa"/>
              <w:left w:w="30" w:type="dxa"/>
              <w:bottom w:w="30" w:type="dxa"/>
              <w:right w:w="0" w:type="dxa"/>
            </w:tcMar>
            <w:vAlign w:val="bottom"/>
            <w:hideMark/>
          </w:tcPr>
          <w:p w14:paraId="11C7AE6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4796348" w14:textId="77777777" w:rsidR="00000000" w:rsidRDefault="001417CD">
            <w:pPr>
              <w:jc w:val="right"/>
              <w:rPr>
                <w:rFonts w:eastAsia="Times New Roman"/>
                <w:sz w:val="20"/>
                <w:szCs w:val="20"/>
              </w:rPr>
            </w:pPr>
            <w:r>
              <w:rPr>
                <w:rFonts w:ascii="inherit" w:eastAsia="Times New Roman" w:hAnsi="inherit"/>
                <w:b/>
                <w:bCs/>
                <w:sz w:val="20"/>
                <w:szCs w:val="20"/>
              </w:rPr>
              <w:t>204</w:t>
            </w:r>
          </w:p>
        </w:tc>
        <w:tc>
          <w:tcPr>
            <w:tcW w:w="0" w:type="auto"/>
            <w:vAlign w:val="bottom"/>
            <w:hideMark/>
          </w:tcPr>
          <w:p w14:paraId="2FE282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C08415" w14:textId="77777777" w:rsidR="00000000" w:rsidRDefault="001417CD">
            <w:pPr>
              <w:divId w:val="854031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97E76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954916"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vAlign w:val="bottom"/>
            <w:hideMark/>
          </w:tcPr>
          <w:p w14:paraId="4F21B5B2" w14:textId="77777777" w:rsidR="00000000" w:rsidRDefault="001417CD">
            <w:pPr>
              <w:rPr>
                <w:rFonts w:eastAsia="Times New Roman"/>
                <w:sz w:val="20"/>
                <w:szCs w:val="20"/>
              </w:rPr>
            </w:pPr>
          </w:p>
        </w:tc>
      </w:tr>
      <w:tr w:rsidR="00000000" w14:paraId="16061525" w14:textId="77777777">
        <w:trPr>
          <w:divId w:val="972097124"/>
          <w:jc w:val="center"/>
        </w:trPr>
        <w:tc>
          <w:tcPr>
            <w:tcW w:w="0" w:type="auto"/>
            <w:shd w:val="clear" w:color="auto" w:fill="CCEEFF"/>
            <w:tcMar>
              <w:top w:w="30" w:type="dxa"/>
              <w:left w:w="30" w:type="dxa"/>
              <w:bottom w:w="30" w:type="dxa"/>
              <w:right w:w="30" w:type="dxa"/>
            </w:tcMar>
            <w:hideMark/>
          </w:tcPr>
          <w:p w14:paraId="662FE942" w14:textId="77777777" w:rsidR="00000000" w:rsidRDefault="001417CD">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57146729" w14:textId="77777777" w:rsidR="00000000" w:rsidRDefault="001417CD">
            <w:pPr>
              <w:jc w:val="right"/>
              <w:rPr>
                <w:rFonts w:eastAsia="Times New Roman"/>
                <w:sz w:val="20"/>
                <w:szCs w:val="20"/>
              </w:rPr>
            </w:pPr>
            <w:r>
              <w:rPr>
                <w:rFonts w:ascii="inherit" w:eastAsia="Times New Roman" w:hAnsi="inherit"/>
                <w:b/>
                <w:bCs/>
                <w:sz w:val="20"/>
                <w:szCs w:val="20"/>
              </w:rPr>
              <w:t>184</w:t>
            </w:r>
          </w:p>
        </w:tc>
        <w:tc>
          <w:tcPr>
            <w:tcW w:w="0" w:type="auto"/>
            <w:shd w:val="clear" w:color="auto" w:fill="CCEEFF"/>
            <w:vAlign w:val="bottom"/>
            <w:hideMark/>
          </w:tcPr>
          <w:p w14:paraId="44C6761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D6DA2" w14:textId="77777777" w:rsidR="00000000" w:rsidRDefault="001417CD">
            <w:pPr>
              <w:divId w:val="1395617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539D71" w14:textId="77777777" w:rsidR="00000000" w:rsidRDefault="001417CD">
            <w:pPr>
              <w:jc w:val="right"/>
              <w:rPr>
                <w:rFonts w:eastAsia="Times New Roman"/>
                <w:sz w:val="20"/>
                <w:szCs w:val="20"/>
              </w:rPr>
            </w:pPr>
            <w:r>
              <w:rPr>
                <w:rFonts w:ascii="inherit" w:eastAsia="Times New Roman" w:hAnsi="inherit"/>
                <w:sz w:val="20"/>
                <w:szCs w:val="20"/>
              </w:rPr>
              <w:t>214</w:t>
            </w:r>
          </w:p>
        </w:tc>
        <w:tc>
          <w:tcPr>
            <w:tcW w:w="0" w:type="auto"/>
            <w:shd w:val="clear" w:color="auto" w:fill="CCEEFF"/>
            <w:vAlign w:val="bottom"/>
            <w:hideMark/>
          </w:tcPr>
          <w:p w14:paraId="46CBDDBA" w14:textId="77777777" w:rsidR="00000000" w:rsidRDefault="001417CD">
            <w:pPr>
              <w:rPr>
                <w:rFonts w:eastAsia="Times New Roman"/>
                <w:sz w:val="20"/>
                <w:szCs w:val="20"/>
              </w:rPr>
            </w:pPr>
          </w:p>
        </w:tc>
      </w:tr>
      <w:tr w:rsidR="00000000" w14:paraId="4A7FD40B" w14:textId="77777777">
        <w:trPr>
          <w:divId w:val="972097124"/>
          <w:jc w:val="center"/>
        </w:trPr>
        <w:tc>
          <w:tcPr>
            <w:tcW w:w="0" w:type="auto"/>
            <w:tcMar>
              <w:top w:w="30" w:type="dxa"/>
              <w:left w:w="30" w:type="dxa"/>
              <w:bottom w:w="30" w:type="dxa"/>
              <w:right w:w="30" w:type="dxa"/>
            </w:tcMar>
            <w:hideMark/>
          </w:tcPr>
          <w:p w14:paraId="0265E77D" w14:textId="77777777" w:rsidR="00000000" w:rsidRDefault="001417CD">
            <w:pPr>
              <w:rPr>
                <w:rFonts w:eastAsia="Times New Roman"/>
                <w:sz w:val="20"/>
                <w:szCs w:val="20"/>
              </w:rPr>
            </w:pPr>
            <w:r>
              <w:rPr>
                <w:rFonts w:ascii="inherit" w:eastAsia="Times New Roman" w:hAnsi="inherit"/>
                <w:sz w:val="20"/>
                <w:szCs w:val="20"/>
              </w:rPr>
              <w:t>Service parts</w:t>
            </w:r>
          </w:p>
        </w:tc>
        <w:tc>
          <w:tcPr>
            <w:tcW w:w="0" w:type="auto"/>
            <w:gridSpan w:val="2"/>
            <w:tcMar>
              <w:top w:w="30" w:type="dxa"/>
              <w:left w:w="30" w:type="dxa"/>
              <w:bottom w:w="30" w:type="dxa"/>
              <w:right w:w="0" w:type="dxa"/>
            </w:tcMar>
            <w:vAlign w:val="bottom"/>
            <w:hideMark/>
          </w:tcPr>
          <w:p w14:paraId="1A6E5EFC" w14:textId="77777777" w:rsidR="00000000" w:rsidRDefault="001417CD">
            <w:pPr>
              <w:jc w:val="right"/>
              <w:rPr>
                <w:rFonts w:eastAsia="Times New Roman"/>
                <w:sz w:val="20"/>
                <w:szCs w:val="20"/>
              </w:rPr>
            </w:pPr>
            <w:r>
              <w:rPr>
                <w:rFonts w:ascii="inherit" w:eastAsia="Times New Roman" w:hAnsi="inherit"/>
                <w:b/>
                <w:bCs/>
                <w:sz w:val="20"/>
                <w:szCs w:val="20"/>
              </w:rPr>
              <w:t>396</w:t>
            </w:r>
          </w:p>
        </w:tc>
        <w:tc>
          <w:tcPr>
            <w:tcW w:w="0" w:type="auto"/>
            <w:vAlign w:val="bottom"/>
            <w:hideMark/>
          </w:tcPr>
          <w:p w14:paraId="173EA25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E6EEAC" w14:textId="77777777" w:rsidR="00000000" w:rsidRDefault="001417CD">
            <w:pPr>
              <w:divId w:val="59849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5F1B1F" w14:textId="77777777" w:rsidR="00000000" w:rsidRDefault="001417CD">
            <w:pPr>
              <w:jc w:val="right"/>
              <w:rPr>
                <w:rFonts w:eastAsia="Times New Roman"/>
                <w:sz w:val="20"/>
                <w:szCs w:val="20"/>
              </w:rPr>
            </w:pPr>
            <w:r>
              <w:rPr>
                <w:rFonts w:ascii="inherit" w:eastAsia="Times New Roman" w:hAnsi="inherit"/>
                <w:sz w:val="20"/>
                <w:szCs w:val="20"/>
              </w:rPr>
              <w:t>355</w:t>
            </w:r>
          </w:p>
        </w:tc>
        <w:tc>
          <w:tcPr>
            <w:tcW w:w="0" w:type="auto"/>
            <w:vAlign w:val="bottom"/>
            <w:hideMark/>
          </w:tcPr>
          <w:p w14:paraId="11A0378D" w14:textId="77777777" w:rsidR="00000000" w:rsidRDefault="001417CD">
            <w:pPr>
              <w:rPr>
                <w:rFonts w:eastAsia="Times New Roman"/>
                <w:sz w:val="20"/>
                <w:szCs w:val="20"/>
              </w:rPr>
            </w:pPr>
          </w:p>
        </w:tc>
      </w:tr>
      <w:tr w:rsidR="00000000" w14:paraId="2983823A" w14:textId="77777777">
        <w:trPr>
          <w:divId w:val="972097124"/>
          <w:jc w:val="center"/>
        </w:trPr>
        <w:tc>
          <w:tcPr>
            <w:tcW w:w="0" w:type="auto"/>
            <w:shd w:val="clear" w:color="auto" w:fill="CCEEFF"/>
            <w:tcMar>
              <w:top w:w="30" w:type="dxa"/>
              <w:left w:w="30" w:type="dxa"/>
              <w:bottom w:w="30" w:type="dxa"/>
              <w:right w:w="30" w:type="dxa"/>
            </w:tcMar>
            <w:hideMark/>
          </w:tcPr>
          <w:p w14:paraId="24F69033" w14:textId="77777777" w:rsidR="00000000" w:rsidRDefault="001417CD">
            <w:pPr>
              <w:rPr>
                <w:rFonts w:eastAsia="Times New Roman"/>
                <w:sz w:val="20"/>
                <w:szCs w:val="20"/>
              </w:rPr>
            </w:pPr>
            <w:r>
              <w:rPr>
                <w:rFonts w:ascii="inherit" w:eastAsia="Times New Roman" w:hAnsi="inherit"/>
                <w:b/>
                <w:bCs/>
                <w:sz w:val="20"/>
                <w:szCs w:val="20"/>
              </w:rPr>
              <w:t>Total inventories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06C51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C34DDB" w14:textId="77777777" w:rsidR="00000000" w:rsidRDefault="001417CD">
            <w:pPr>
              <w:jc w:val="right"/>
              <w:rPr>
                <w:rFonts w:eastAsia="Times New Roman"/>
                <w:sz w:val="20"/>
                <w:szCs w:val="20"/>
              </w:rPr>
            </w:pPr>
            <w:r>
              <w:rPr>
                <w:rFonts w:ascii="inherit" w:eastAsia="Times New Roman" w:hAnsi="inherit"/>
                <w:b/>
                <w:bCs/>
                <w:sz w:val="20"/>
                <w:szCs w:val="20"/>
              </w:rPr>
              <w:t>784</w:t>
            </w:r>
          </w:p>
        </w:tc>
        <w:tc>
          <w:tcPr>
            <w:tcW w:w="0" w:type="auto"/>
            <w:tcBorders>
              <w:top w:val="single" w:sz="6" w:space="0" w:color="000000"/>
              <w:bottom w:val="double" w:sz="6" w:space="0" w:color="000000"/>
            </w:tcBorders>
            <w:shd w:val="clear" w:color="auto" w:fill="CCEEFF"/>
            <w:vAlign w:val="bottom"/>
            <w:hideMark/>
          </w:tcPr>
          <w:p w14:paraId="778EB03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BDA5E" w14:textId="77777777" w:rsidR="00000000" w:rsidRDefault="001417CD">
            <w:pPr>
              <w:divId w:val="1839418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C529A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DAEB64" w14:textId="77777777" w:rsidR="00000000" w:rsidRDefault="001417CD">
            <w:pPr>
              <w:jc w:val="right"/>
              <w:rPr>
                <w:rFonts w:eastAsia="Times New Roman"/>
                <w:sz w:val="20"/>
                <w:szCs w:val="20"/>
              </w:rPr>
            </w:pPr>
            <w:r>
              <w:rPr>
                <w:rFonts w:ascii="inherit" w:eastAsia="Times New Roman" w:hAnsi="inherit"/>
                <w:sz w:val="20"/>
                <w:szCs w:val="20"/>
              </w:rPr>
              <w:t>806</w:t>
            </w:r>
          </w:p>
        </w:tc>
        <w:tc>
          <w:tcPr>
            <w:tcW w:w="0" w:type="auto"/>
            <w:tcBorders>
              <w:top w:val="single" w:sz="6" w:space="0" w:color="000000"/>
              <w:bottom w:val="double" w:sz="6" w:space="0" w:color="000000"/>
            </w:tcBorders>
            <w:shd w:val="clear" w:color="auto" w:fill="CCEEFF"/>
            <w:vAlign w:val="bottom"/>
            <w:hideMark/>
          </w:tcPr>
          <w:p w14:paraId="7885365D" w14:textId="77777777" w:rsidR="00000000" w:rsidRDefault="001417CD">
            <w:pPr>
              <w:rPr>
                <w:rFonts w:eastAsia="Times New Roman"/>
                <w:sz w:val="20"/>
                <w:szCs w:val="20"/>
              </w:rPr>
            </w:pPr>
          </w:p>
        </w:tc>
      </w:tr>
    </w:tbl>
    <w:p w14:paraId="3527A909" w14:textId="77777777" w:rsidR="00000000" w:rsidRDefault="001417CD">
      <w:pPr>
        <w:spacing w:line="288" w:lineRule="auto"/>
        <w:jc w:val="center"/>
        <w:divId w:val="286398043"/>
        <w:rPr>
          <w:rFonts w:eastAsia="Times New Roman"/>
          <w:sz w:val="20"/>
          <w:szCs w:val="20"/>
        </w:rPr>
      </w:pPr>
    </w:p>
    <w:p w14:paraId="4D8CA06D" w14:textId="77777777" w:rsidR="00000000" w:rsidRDefault="001417CD">
      <w:pPr>
        <w:spacing w:line="288" w:lineRule="auto"/>
        <w:divId w:val="286398043"/>
        <w:rPr>
          <w:rFonts w:eastAsia="Times New Roman"/>
          <w:sz w:val="20"/>
          <w:szCs w:val="20"/>
        </w:rPr>
      </w:pPr>
    </w:p>
    <w:p w14:paraId="26F34D7E"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The components of property, plant and equipment are summarized as follows:</w:t>
      </w:r>
    </w:p>
    <w:tbl>
      <w:tblPr>
        <w:tblW w:w="5000" w:type="pct"/>
        <w:jc w:val="center"/>
        <w:tblCellMar>
          <w:left w:w="0" w:type="dxa"/>
          <w:right w:w="0" w:type="dxa"/>
        </w:tblCellMar>
        <w:tblLook w:val="04A0" w:firstRow="1" w:lastRow="0" w:firstColumn="1" w:lastColumn="0" w:noHBand="0" w:noVBand="1"/>
      </w:tblPr>
      <w:tblGrid>
        <w:gridCol w:w="5670"/>
        <w:gridCol w:w="140"/>
        <w:gridCol w:w="1019"/>
        <w:gridCol w:w="112"/>
        <w:gridCol w:w="105"/>
        <w:gridCol w:w="133"/>
        <w:gridCol w:w="1020"/>
        <w:gridCol w:w="107"/>
      </w:tblGrid>
      <w:tr w:rsidR="00000000" w14:paraId="4DECDAA7" w14:textId="77777777">
        <w:trPr>
          <w:divId w:val="1968390381"/>
          <w:jc w:val="center"/>
        </w:trPr>
        <w:tc>
          <w:tcPr>
            <w:tcW w:w="0" w:type="auto"/>
            <w:gridSpan w:val="8"/>
            <w:vAlign w:val="center"/>
            <w:hideMark/>
          </w:tcPr>
          <w:p w14:paraId="5EF090B8" w14:textId="77777777" w:rsidR="00000000" w:rsidRDefault="001417CD">
            <w:pPr>
              <w:spacing w:line="288" w:lineRule="auto"/>
              <w:rPr>
                <w:rFonts w:eastAsia="Times New Roman"/>
                <w:sz w:val="20"/>
                <w:szCs w:val="20"/>
              </w:rPr>
            </w:pPr>
          </w:p>
        </w:tc>
      </w:tr>
      <w:tr w:rsidR="00000000" w14:paraId="67F2DC5D" w14:textId="77777777">
        <w:trPr>
          <w:divId w:val="1968390381"/>
          <w:jc w:val="center"/>
        </w:trPr>
        <w:tc>
          <w:tcPr>
            <w:tcW w:w="3450" w:type="pct"/>
            <w:vAlign w:val="center"/>
            <w:hideMark/>
          </w:tcPr>
          <w:p w14:paraId="128D2385" w14:textId="77777777" w:rsidR="00000000" w:rsidRDefault="001417CD">
            <w:pPr>
              <w:rPr>
                <w:rFonts w:eastAsia="Times New Roman"/>
                <w:sz w:val="20"/>
                <w:szCs w:val="20"/>
              </w:rPr>
            </w:pPr>
          </w:p>
        </w:tc>
        <w:tc>
          <w:tcPr>
            <w:tcW w:w="50" w:type="pct"/>
            <w:vAlign w:val="center"/>
            <w:hideMark/>
          </w:tcPr>
          <w:p w14:paraId="4B98598B" w14:textId="77777777" w:rsidR="00000000" w:rsidRDefault="001417CD">
            <w:pPr>
              <w:rPr>
                <w:rFonts w:eastAsia="Times New Roman"/>
                <w:sz w:val="20"/>
                <w:szCs w:val="20"/>
              </w:rPr>
            </w:pPr>
          </w:p>
        </w:tc>
        <w:tc>
          <w:tcPr>
            <w:tcW w:w="650" w:type="pct"/>
            <w:vAlign w:val="center"/>
            <w:hideMark/>
          </w:tcPr>
          <w:p w14:paraId="2EAFF420" w14:textId="77777777" w:rsidR="00000000" w:rsidRDefault="001417CD">
            <w:pPr>
              <w:rPr>
                <w:rFonts w:eastAsia="Times New Roman"/>
                <w:sz w:val="20"/>
                <w:szCs w:val="20"/>
              </w:rPr>
            </w:pPr>
          </w:p>
        </w:tc>
        <w:tc>
          <w:tcPr>
            <w:tcW w:w="50" w:type="pct"/>
            <w:vAlign w:val="center"/>
            <w:hideMark/>
          </w:tcPr>
          <w:p w14:paraId="2F35462B" w14:textId="77777777" w:rsidR="00000000" w:rsidRDefault="001417CD">
            <w:pPr>
              <w:rPr>
                <w:rFonts w:eastAsia="Times New Roman"/>
                <w:sz w:val="20"/>
                <w:szCs w:val="20"/>
              </w:rPr>
            </w:pPr>
          </w:p>
        </w:tc>
        <w:tc>
          <w:tcPr>
            <w:tcW w:w="50" w:type="pct"/>
            <w:vAlign w:val="center"/>
            <w:hideMark/>
          </w:tcPr>
          <w:p w14:paraId="29D1B198" w14:textId="77777777" w:rsidR="00000000" w:rsidRDefault="001417CD">
            <w:pPr>
              <w:rPr>
                <w:rFonts w:eastAsia="Times New Roman"/>
                <w:sz w:val="20"/>
                <w:szCs w:val="20"/>
              </w:rPr>
            </w:pPr>
          </w:p>
        </w:tc>
        <w:tc>
          <w:tcPr>
            <w:tcW w:w="50" w:type="pct"/>
            <w:vAlign w:val="center"/>
            <w:hideMark/>
          </w:tcPr>
          <w:p w14:paraId="6C96E31E" w14:textId="77777777" w:rsidR="00000000" w:rsidRDefault="001417CD">
            <w:pPr>
              <w:rPr>
                <w:rFonts w:eastAsia="Times New Roman"/>
                <w:sz w:val="20"/>
                <w:szCs w:val="20"/>
              </w:rPr>
            </w:pPr>
          </w:p>
        </w:tc>
        <w:tc>
          <w:tcPr>
            <w:tcW w:w="650" w:type="pct"/>
            <w:vAlign w:val="center"/>
            <w:hideMark/>
          </w:tcPr>
          <w:p w14:paraId="7393DA00" w14:textId="77777777" w:rsidR="00000000" w:rsidRDefault="001417CD">
            <w:pPr>
              <w:rPr>
                <w:rFonts w:eastAsia="Times New Roman"/>
                <w:sz w:val="20"/>
                <w:szCs w:val="20"/>
              </w:rPr>
            </w:pPr>
          </w:p>
        </w:tc>
        <w:tc>
          <w:tcPr>
            <w:tcW w:w="50" w:type="pct"/>
            <w:vAlign w:val="center"/>
            <w:hideMark/>
          </w:tcPr>
          <w:p w14:paraId="0A1F259E" w14:textId="77777777" w:rsidR="00000000" w:rsidRDefault="001417CD">
            <w:pPr>
              <w:rPr>
                <w:rFonts w:eastAsia="Times New Roman"/>
                <w:sz w:val="20"/>
                <w:szCs w:val="20"/>
              </w:rPr>
            </w:pPr>
          </w:p>
        </w:tc>
      </w:tr>
      <w:tr w:rsidR="00000000" w14:paraId="77BEA20A" w14:textId="77777777">
        <w:trPr>
          <w:divId w:val="1968390381"/>
          <w:jc w:val="center"/>
        </w:trPr>
        <w:tc>
          <w:tcPr>
            <w:tcW w:w="0" w:type="auto"/>
            <w:tcMar>
              <w:top w:w="30" w:type="dxa"/>
              <w:left w:w="30" w:type="dxa"/>
              <w:bottom w:w="30" w:type="dxa"/>
              <w:right w:w="30" w:type="dxa"/>
            </w:tcMar>
            <w:vAlign w:val="bottom"/>
            <w:hideMark/>
          </w:tcPr>
          <w:p w14:paraId="6AFCBDF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D0F9E70"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5B3E3170" w14:textId="77777777" w:rsidR="00000000" w:rsidRDefault="001417CD">
            <w:pPr>
              <w:divId w:val="1087263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FB6E2D"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72F869D9" w14:textId="77777777">
        <w:trPr>
          <w:divId w:val="1968390381"/>
          <w:jc w:val="center"/>
        </w:trPr>
        <w:tc>
          <w:tcPr>
            <w:tcW w:w="0" w:type="auto"/>
            <w:shd w:val="clear" w:color="auto" w:fill="CCEEFF"/>
            <w:tcMar>
              <w:top w:w="30" w:type="dxa"/>
              <w:left w:w="30" w:type="dxa"/>
              <w:bottom w:w="30" w:type="dxa"/>
              <w:right w:w="30" w:type="dxa"/>
            </w:tcMar>
            <w:vAlign w:val="bottom"/>
            <w:hideMark/>
          </w:tcPr>
          <w:p w14:paraId="675B56D6" w14:textId="77777777" w:rsidR="00000000" w:rsidRDefault="001417CD">
            <w:pPr>
              <w:rPr>
                <w:rFonts w:eastAsia="Times New Roman"/>
                <w:sz w:val="20"/>
                <w:szCs w:val="20"/>
              </w:rPr>
            </w:pPr>
            <w:r>
              <w:rPr>
                <w:rFonts w:ascii="inherit" w:eastAsia="Times New Roman" w:hAnsi="inherit"/>
                <w:b/>
                <w:bCs/>
                <w:sz w:val="20"/>
                <w:szCs w:val="20"/>
              </w:rPr>
              <w:t>Property, plant and equipment</w:t>
            </w:r>
          </w:p>
        </w:tc>
        <w:tc>
          <w:tcPr>
            <w:tcW w:w="0" w:type="auto"/>
            <w:gridSpan w:val="3"/>
            <w:shd w:val="clear" w:color="auto" w:fill="CCEEFF"/>
            <w:tcMar>
              <w:top w:w="30" w:type="dxa"/>
              <w:left w:w="30" w:type="dxa"/>
              <w:bottom w:w="30" w:type="dxa"/>
              <w:right w:w="30" w:type="dxa"/>
            </w:tcMar>
            <w:vAlign w:val="bottom"/>
            <w:hideMark/>
          </w:tcPr>
          <w:p w14:paraId="361F3DAA" w14:textId="77777777" w:rsidR="00000000" w:rsidRDefault="001417CD">
            <w:pPr>
              <w:divId w:val="1499539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8D6824" w14:textId="77777777" w:rsidR="00000000" w:rsidRDefault="001417CD">
            <w:pPr>
              <w:divId w:val="1014260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E10E90" w14:textId="77777777" w:rsidR="00000000" w:rsidRDefault="001417CD">
            <w:pPr>
              <w:divId w:val="582571135"/>
              <w:rPr>
                <w:rFonts w:eastAsia="Times New Roman"/>
                <w:sz w:val="20"/>
                <w:szCs w:val="20"/>
              </w:rPr>
            </w:pPr>
            <w:r>
              <w:rPr>
                <w:rFonts w:ascii="inherit" w:eastAsia="Times New Roman" w:hAnsi="inherit"/>
                <w:sz w:val="20"/>
                <w:szCs w:val="20"/>
              </w:rPr>
              <w:t> </w:t>
            </w:r>
          </w:p>
        </w:tc>
      </w:tr>
      <w:tr w:rsidR="00000000" w14:paraId="012E2D25" w14:textId="77777777">
        <w:trPr>
          <w:divId w:val="1968390381"/>
          <w:jc w:val="center"/>
        </w:trPr>
        <w:tc>
          <w:tcPr>
            <w:tcW w:w="0" w:type="auto"/>
            <w:tcMar>
              <w:top w:w="30" w:type="dxa"/>
              <w:left w:w="30" w:type="dxa"/>
              <w:bottom w:w="30" w:type="dxa"/>
              <w:right w:w="30" w:type="dxa"/>
            </w:tcMar>
            <w:vAlign w:val="bottom"/>
            <w:hideMark/>
          </w:tcPr>
          <w:p w14:paraId="3F01AB3C" w14:textId="77777777" w:rsidR="00000000" w:rsidRDefault="001417CD">
            <w:pPr>
              <w:rPr>
                <w:rFonts w:eastAsia="Times New Roman"/>
                <w:sz w:val="20"/>
                <w:szCs w:val="20"/>
              </w:rPr>
            </w:pPr>
            <w:r>
              <w:rPr>
                <w:rFonts w:ascii="inherit" w:eastAsia="Times New Roman" w:hAnsi="inherit"/>
                <w:sz w:val="20"/>
                <w:szCs w:val="20"/>
              </w:rPr>
              <w:t>Land and improvements</w:t>
            </w:r>
          </w:p>
        </w:tc>
        <w:tc>
          <w:tcPr>
            <w:tcW w:w="0" w:type="auto"/>
            <w:tcMar>
              <w:top w:w="30" w:type="dxa"/>
              <w:left w:w="30" w:type="dxa"/>
              <w:bottom w:w="30" w:type="dxa"/>
              <w:right w:w="0" w:type="dxa"/>
            </w:tcMar>
            <w:vAlign w:val="bottom"/>
            <w:hideMark/>
          </w:tcPr>
          <w:p w14:paraId="3E12EAF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6CC310F" w14:textId="77777777" w:rsidR="00000000" w:rsidRDefault="001417CD">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128302E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13853A" w14:textId="77777777" w:rsidR="00000000" w:rsidRDefault="001417CD">
            <w:pPr>
              <w:divId w:val="1071462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EAE11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C9A265"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2D67C646" w14:textId="77777777" w:rsidR="00000000" w:rsidRDefault="001417CD">
            <w:pPr>
              <w:rPr>
                <w:rFonts w:eastAsia="Times New Roman"/>
                <w:sz w:val="20"/>
                <w:szCs w:val="20"/>
              </w:rPr>
            </w:pPr>
          </w:p>
        </w:tc>
      </w:tr>
      <w:tr w:rsidR="00000000" w14:paraId="76055D48" w14:textId="77777777">
        <w:trPr>
          <w:divId w:val="1968390381"/>
          <w:jc w:val="center"/>
        </w:trPr>
        <w:tc>
          <w:tcPr>
            <w:tcW w:w="0" w:type="auto"/>
            <w:shd w:val="clear" w:color="auto" w:fill="CCEEFF"/>
            <w:tcMar>
              <w:top w:w="30" w:type="dxa"/>
              <w:left w:w="30" w:type="dxa"/>
              <w:bottom w:w="30" w:type="dxa"/>
              <w:right w:w="30" w:type="dxa"/>
            </w:tcMar>
            <w:vAlign w:val="bottom"/>
            <w:hideMark/>
          </w:tcPr>
          <w:p w14:paraId="6386A361" w14:textId="77777777" w:rsidR="00000000" w:rsidRDefault="001417CD">
            <w:pPr>
              <w:rPr>
                <w:rFonts w:eastAsia="Times New Roman"/>
                <w:sz w:val="20"/>
                <w:szCs w:val="20"/>
              </w:rPr>
            </w:pPr>
            <w:r>
              <w:rPr>
                <w:rFonts w:ascii="inherit" w:eastAsia="Times New Roman" w:hAnsi="inherit"/>
                <w:sz w:val="20"/>
                <w:szCs w:val="20"/>
              </w:rPr>
              <w:t>Buildings and improvements</w:t>
            </w:r>
          </w:p>
        </w:tc>
        <w:tc>
          <w:tcPr>
            <w:tcW w:w="0" w:type="auto"/>
            <w:gridSpan w:val="2"/>
            <w:shd w:val="clear" w:color="auto" w:fill="CCEEFF"/>
            <w:tcMar>
              <w:top w:w="30" w:type="dxa"/>
              <w:left w:w="30" w:type="dxa"/>
              <w:bottom w:w="30" w:type="dxa"/>
              <w:right w:w="0" w:type="dxa"/>
            </w:tcMar>
            <w:vAlign w:val="bottom"/>
            <w:hideMark/>
          </w:tcPr>
          <w:p w14:paraId="3F36B042" w14:textId="77777777" w:rsidR="00000000" w:rsidRDefault="001417CD">
            <w:pPr>
              <w:jc w:val="right"/>
              <w:rPr>
                <w:rFonts w:eastAsia="Times New Roman"/>
                <w:sz w:val="20"/>
                <w:szCs w:val="20"/>
              </w:rPr>
            </w:pPr>
            <w:r>
              <w:rPr>
                <w:rFonts w:ascii="inherit" w:eastAsia="Times New Roman" w:hAnsi="inherit"/>
                <w:b/>
                <w:bCs/>
                <w:sz w:val="20"/>
                <w:szCs w:val="20"/>
              </w:rPr>
              <w:t>274</w:t>
            </w:r>
          </w:p>
        </w:tc>
        <w:tc>
          <w:tcPr>
            <w:tcW w:w="0" w:type="auto"/>
            <w:shd w:val="clear" w:color="auto" w:fill="CCEEFF"/>
            <w:vAlign w:val="bottom"/>
            <w:hideMark/>
          </w:tcPr>
          <w:p w14:paraId="3014A81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2866E" w14:textId="77777777" w:rsidR="00000000" w:rsidRDefault="001417CD">
            <w:pPr>
              <w:divId w:val="254754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BE348" w14:textId="77777777" w:rsidR="00000000" w:rsidRDefault="001417CD">
            <w:pPr>
              <w:jc w:val="right"/>
              <w:rPr>
                <w:rFonts w:eastAsia="Times New Roman"/>
                <w:sz w:val="20"/>
                <w:szCs w:val="20"/>
              </w:rPr>
            </w:pPr>
            <w:r>
              <w:rPr>
                <w:rFonts w:ascii="inherit" w:eastAsia="Times New Roman" w:hAnsi="inherit"/>
                <w:sz w:val="20"/>
                <w:szCs w:val="20"/>
              </w:rPr>
              <w:t>273</w:t>
            </w:r>
          </w:p>
        </w:tc>
        <w:tc>
          <w:tcPr>
            <w:tcW w:w="0" w:type="auto"/>
            <w:shd w:val="clear" w:color="auto" w:fill="CCEEFF"/>
            <w:vAlign w:val="bottom"/>
            <w:hideMark/>
          </w:tcPr>
          <w:p w14:paraId="02FB1947" w14:textId="77777777" w:rsidR="00000000" w:rsidRDefault="001417CD">
            <w:pPr>
              <w:rPr>
                <w:rFonts w:eastAsia="Times New Roman"/>
                <w:sz w:val="20"/>
                <w:szCs w:val="20"/>
              </w:rPr>
            </w:pPr>
          </w:p>
        </w:tc>
      </w:tr>
      <w:tr w:rsidR="00000000" w14:paraId="5B14C0A1" w14:textId="77777777">
        <w:trPr>
          <w:divId w:val="1968390381"/>
          <w:jc w:val="center"/>
        </w:trPr>
        <w:tc>
          <w:tcPr>
            <w:tcW w:w="0" w:type="auto"/>
            <w:tcMar>
              <w:top w:w="30" w:type="dxa"/>
              <w:left w:w="30" w:type="dxa"/>
              <w:bottom w:w="30" w:type="dxa"/>
              <w:right w:w="30" w:type="dxa"/>
            </w:tcMar>
            <w:vAlign w:val="bottom"/>
            <w:hideMark/>
          </w:tcPr>
          <w:p w14:paraId="46D87E9B" w14:textId="77777777" w:rsidR="00000000" w:rsidRDefault="001417CD">
            <w:pPr>
              <w:rPr>
                <w:rFonts w:eastAsia="Times New Roman"/>
                <w:sz w:val="20"/>
                <w:szCs w:val="20"/>
              </w:rPr>
            </w:pPr>
            <w:r>
              <w:rPr>
                <w:rFonts w:ascii="inherit" w:eastAsia="Times New Roman" w:hAnsi="inherit"/>
                <w:sz w:val="20"/>
                <w:szCs w:val="20"/>
              </w:rPr>
              <w:t>Machinery and other equipment</w:t>
            </w:r>
          </w:p>
        </w:tc>
        <w:tc>
          <w:tcPr>
            <w:tcW w:w="0" w:type="auto"/>
            <w:gridSpan w:val="2"/>
            <w:tcMar>
              <w:top w:w="30" w:type="dxa"/>
              <w:left w:w="30" w:type="dxa"/>
              <w:bottom w:w="30" w:type="dxa"/>
              <w:right w:w="0" w:type="dxa"/>
            </w:tcMar>
            <w:vAlign w:val="bottom"/>
            <w:hideMark/>
          </w:tcPr>
          <w:p w14:paraId="7A7DDCFE" w14:textId="77777777" w:rsidR="00000000" w:rsidRDefault="001417CD">
            <w:pPr>
              <w:jc w:val="right"/>
              <w:rPr>
                <w:rFonts w:eastAsia="Times New Roman"/>
                <w:sz w:val="20"/>
                <w:szCs w:val="20"/>
              </w:rPr>
            </w:pPr>
            <w:r>
              <w:rPr>
                <w:rFonts w:ascii="inherit" w:eastAsia="Times New Roman" w:hAnsi="inherit"/>
                <w:b/>
                <w:bCs/>
                <w:sz w:val="20"/>
                <w:szCs w:val="20"/>
              </w:rPr>
              <w:t>715</w:t>
            </w:r>
          </w:p>
        </w:tc>
        <w:tc>
          <w:tcPr>
            <w:tcW w:w="0" w:type="auto"/>
            <w:vAlign w:val="bottom"/>
            <w:hideMark/>
          </w:tcPr>
          <w:p w14:paraId="4993F09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809A8E" w14:textId="77777777" w:rsidR="00000000" w:rsidRDefault="001417CD">
            <w:pPr>
              <w:divId w:val="598490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6160D" w14:textId="77777777" w:rsidR="00000000" w:rsidRDefault="001417CD">
            <w:pPr>
              <w:jc w:val="right"/>
              <w:rPr>
                <w:rFonts w:eastAsia="Times New Roman"/>
                <w:sz w:val="20"/>
                <w:szCs w:val="20"/>
              </w:rPr>
            </w:pPr>
            <w:r>
              <w:rPr>
                <w:rFonts w:ascii="inherit" w:eastAsia="Times New Roman" w:hAnsi="inherit"/>
                <w:sz w:val="20"/>
                <w:szCs w:val="20"/>
              </w:rPr>
              <w:t>650</w:t>
            </w:r>
          </w:p>
        </w:tc>
        <w:tc>
          <w:tcPr>
            <w:tcW w:w="0" w:type="auto"/>
            <w:vAlign w:val="bottom"/>
            <w:hideMark/>
          </w:tcPr>
          <w:p w14:paraId="2778A9BF" w14:textId="77777777" w:rsidR="00000000" w:rsidRDefault="001417CD">
            <w:pPr>
              <w:rPr>
                <w:rFonts w:eastAsia="Times New Roman"/>
                <w:sz w:val="20"/>
                <w:szCs w:val="20"/>
              </w:rPr>
            </w:pPr>
          </w:p>
        </w:tc>
      </w:tr>
      <w:tr w:rsidR="00000000" w14:paraId="590D5D68" w14:textId="77777777">
        <w:trPr>
          <w:divId w:val="1968390381"/>
          <w:jc w:val="center"/>
        </w:trPr>
        <w:tc>
          <w:tcPr>
            <w:tcW w:w="0" w:type="auto"/>
            <w:shd w:val="clear" w:color="auto" w:fill="CCEEFF"/>
            <w:tcMar>
              <w:top w:w="30" w:type="dxa"/>
              <w:left w:w="30" w:type="dxa"/>
              <w:bottom w:w="30" w:type="dxa"/>
              <w:right w:w="30" w:type="dxa"/>
            </w:tcMar>
            <w:vAlign w:val="bottom"/>
            <w:hideMark/>
          </w:tcPr>
          <w:p w14:paraId="462EBBD3" w14:textId="77777777" w:rsidR="00000000" w:rsidRDefault="001417CD">
            <w:pPr>
              <w:rPr>
                <w:rFonts w:eastAsia="Times New Roman"/>
                <w:sz w:val="20"/>
                <w:szCs w:val="20"/>
              </w:rPr>
            </w:pPr>
            <w:r>
              <w:rPr>
                <w:rFonts w:ascii="inherit" w:eastAsia="Times New Roman" w:hAnsi="inherit"/>
                <w:sz w:val="20"/>
                <w:szCs w:val="20"/>
              </w:rPr>
              <w:t>Finance lease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E8779B" w14:textId="77777777" w:rsidR="00000000" w:rsidRDefault="001417CD">
            <w:pPr>
              <w:jc w:val="right"/>
              <w:rPr>
                <w:rFonts w:eastAsia="Times New Roman"/>
                <w:sz w:val="20"/>
                <w:szCs w:val="20"/>
              </w:rPr>
            </w:pPr>
            <w:r>
              <w:rPr>
                <w:rFonts w:ascii="inherit" w:eastAsia="Times New Roman" w:hAnsi="inherit"/>
                <w:b/>
                <w:bCs/>
                <w:sz w:val="20"/>
                <w:szCs w:val="20"/>
              </w:rPr>
              <w:t>38</w:t>
            </w:r>
          </w:p>
        </w:tc>
        <w:tc>
          <w:tcPr>
            <w:tcW w:w="0" w:type="auto"/>
            <w:tcBorders>
              <w:bottom w:val="single" w:sz="6" w:space="0" w:color="000000"/>
            </w:tcBorders>
            <w:shd w:val="clear" w:color="auto" w:fill="CCEEFF"/>
            <w:vAlign w:val="bottom"/>
            <w:hideMark/>
          </w:tcPr>
          <w:p w14:paraId="364122A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AC34B" w14:textId="77777777" w:rsidR="00000000" w:rsidRDefault="001417CD">
            <w:pPr>
              <w:divId w:val="702172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30CA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8895EF9" w14:textId="77777777" w:rsidR="00000000" w:rsidRDefault="001417CD">
            <w:pPr>
              <w:rPr>
                <w:rFonts w:eastAsia="Times New Roman"/>
                <w:sz w:val="20"/>
                <w:szCs w:val="20"/>
              </w:rPr>
            </w:pPr>
          </w:p>
        </w:tc>
      </w:tr>
      <w:tr w:rsidR="00000000" w14:paraId="4213411D" w14:textId="77777777">
        <w:trPr>
          <w:divId w:val="1968390381"/>
          <w:jc w:val="center"/>
        </w:trPr>
        <w:tc>
          <w:tcPr>
            <w:tcW w:w="0" w:type="auto"/>
            <w:tcMar>
              <w:top w:w="30" w:type="dxa"/>
              <w:left w:w="30" w:type="dxa"/>
              <w:bottom w:w="30" w:type="dxa"/>
              <w:right w:w="30" w:type="dxa"/>
            </w:tcMar>
            <w:vAlign w:val="bottom"/>
            <w:hideMark/>
          </w:tcPr>
          <w:p w14:paraId="70C54EA6" w14:textId="77777777" w:rsidR="00000000" w:rsidRDefault="001417CD">
            <w:pPr>
              <w:rPr>
                <w:rFonts w:eastAsia="Times New Roman"/>
                <w:sz w:val="20"/>
                <w:szCs w:val="20"/>
              </w:rPr>
            </w:pPr>
            <w:r>
              <w:rPr>
                <w:rFonts w:ascii="inherit" w:eastAsia="Times New Roman" w:hAnsi="inherit"/>
                <w:sz w:val="20"/>
                <w:szCs w:val="20"/>
              </w:rPr>
              <w:t>Property, plant and equipment, gross</w:t>
            </w:r>
          </w:p>
        </w:tc>
        <w:tc>
          <w:tcPr>
            <w:tcW w:w="0" w:type="auto"/>
            <w:gridSpan w:val="2"/>
            <w:tcMar>
              <w:top w:w="30" w:type="dxa"/>
              <w:left w:w="30" w:type="dxa"/>
              <w:bottom w:w="30" w:type="dxa"/>
              <w:right w:w="0" w:type="dxa"/>
            </w:tcMar>
            <w:vAlign w:val="bottom"/>
            <w:hideMark/>
          </w:tcPr>
          <w:p w14:paraId="5C671769" w14:textId="77777777" w:rsidR="00000000" w:rsidRDefault="001417CD">
            <w:pPr>
              <w:jc w:val="right"/>
              <w:rPr>
                <w:rFonts w:eastAsia="Times New Roman"/>
                <w:sz w:val="20"/>
                <w:szCs w:val="20"/>
              </w:rPr>
            </w:pPr>
            <w:r>
              <w:rPr>
                <w:rFonts w:ascii="inherit" w:eastAsia="Times New Roman" w:hAnsi="inherit"/>
                <w:b/>
                <w:bCs/>
                <w:sz w:val="20"/>
                <w:szCs w:val="20"/>
              </w:rPr>
              <w:t>1,032</w:t>
            </w:r>
          </w:p>
        </w:tc>
        <w:tc>
          <w:tcPr>
            <w:tcW w:w="0" w:type="auto"/>
            <w:vAlign w:val="bottom"/>
            <w:hideMark/>
          </w:tcPr>
          <w:p w14:paraId="79FA009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F4AA53" w14:textId="77777777" w:rsidR="00000000" w:rsidRDefault="001417CD">
            <w:pPr>
              <w:divId w:val="1398167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36D823" w14:textId="77777777" w:rsidR="00000000" w:rsidRDefault="001417CD">
            <w:pPr>
              <w:jc w:val="right"/>
              <w:rPr>
                <w:rFonts w:eastAsia="Times New Roman"/>
                <w:sz w:val="20"/>
                <w:szCs w:val="20"/>
              </w:rPr>
            </w:pPr>
            <w:r>
              <w:rPr>
                <w:rFonts w:ascii="inherit" w:eastAsia="Times New Roman" w:hAnsi="inherit"/>
                <w:sz w:val="20"/>
                <w:szCs w:val="20"/>
              </w:rPr>
              <w:t>929</w:t>
            </w:r>
          </w:p>
        </w:tc>
        <w:tc>
          <w:tcPr>
            <w:tcW w:w="0" w:type="auto"/>
            <w:vAlign w:val="bottom"/>
            <w:hideMark/>
          </w:tcPr>
          <w:p w14:paraId="1A0EBA71" w14:textId="77777777" w:rsidR="00000000" w:rsidRDefault="001417CD">
            <w:pPr>
              <w:rPr>
                <w:rFonts w:eastAsia="Times New Roman"/>
                <w:sz w:val="20"/>
                <w:szCs w:val="20"/>
              </w:rPr>
            </w:pPr>
          </w:p>
        </w:tc>
      </w:tr>
      <w:tr w:rsidR="00000000" w14:paraId="5E2377EE" w14:textId="77777777">
        <w:trPr>
          <w:divId w:val="1968390381"/>
          <w:jc w:val="center"/>
        </w:trPr>
        <w:tc>
          <w:tcPr>
            <w:tcW w:w="0" w:type="auto"/>
            <w:shd w:val="clear" w:color="auto" w:fill="CCEEFF"/>
            <w:tcMar>
              <w:top w:w="30" w:type="dxa"/>
              <w:left w:w="30" w:type="dxa"/>
              <w:bottom w:w="30" w:type="dxa"/>
              <w:right w:w="30" w:type="dxa"/>
            </w:tcMar>
            <w:vAlign w:val="bottom"/>
            <w:hideMark/>
          </w:tcPr>
          <w:p w14:paraId="77B5DAFC" w14:textId="77777777" w:rsidR="00000000" w:rsidRDefault="001417CD">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9EF381" w14:textId="77777777" w:rsidR="00000000" w:rsidRDefault="001417CD">
            <w:pPr>
              <w:jc w:val="right"/>
              <w:rPr>
                <w:rFonts w:eastAsia="Times New Roman"/>
                <w:sz w:val="20"/>
                <w:szCs w:val="20"/>
              </w:rPr>
            </w:pPr>
            <w:r>
              <w:rPr>
                <w:rFonts w:ascii="inherit" w:eastAsia="Times New Roman" w:hAnsi="inherit"/>
                <w:b/>
                <w:bCs/>
                <w:sz w:val="20"/>
                <w:szCs w:val="20"/>
              </w:rPr>
              <w:t>(619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AF05C6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214B7C7" w14:textId="77777777" w:rsidR="00000000" w:rsidRDefault="001417CD">
            <w:pPr>
              <w:divId w:val="1032730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DB0C29" w14:textId="77777777" w:rsidR="00000000" w:rsidRDefault="001417CD">
            <w:pPr>
              <w:jc w:val="right"/>
              <w:rPr>
                <w:rFonts w:eastAsia="Times New Roman"/>
                <w:sz w:val="20"/>
                <w:szCs w:val="20"/>
              </w:rPr>
            </w:pPr>
            <w:r>
              <w:rPr>
                <w:rFonts w:ascii="inherit" w:eastAsia="Times New Roman" w:hAnsi="inherit"/>
                <w:sz w:val="20"/>
                <w:szCs w:val="20"/>
              </w:rPr>
              <w:t>(570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6E4394" w14:textId="77777777" w:rsidR="00000000" w:rsidRDefault="001417CD">
            <w:pPr>
              <w:rPr>
                <w:rFonts w:eastAsia="Times New Roman"/>
                <w:sz w:val="20"/>
                <w:szCs w:val="20"/>
              </w:rPr>
            </w:pPr>
            <w:r>
              <w:rPr>
                <w:rFonts w:ascii="inherit" w:eastAsia="Times New Roman" w:hAnsi="inherit"/>
                <w:sz w:val="20"/>
                <w:szCs w:val="20"/>
              </w:rPr>
              <w:t>)</w:t>
            </w:r>
          </w:p>
        </w:tc>
      </w:tr>
      <w:tr w:rsidR="00000000" w14:paraId="05AC870D" w14:textId="77777777">
        <w:trPr>
          <w:divId w:val="1968390381"/>
          <w:jc w:val="center"/>
        </w:trPr>
        <w:tc>
          <w:tcPr>
            <w:tcW w:w="0" w:type="auto"/>
            <w:tcMar>
              <w:top w:w="30" w:type="dxa"/>
              <w:left w:w="30" w:type="dxa"/>
              <w:bottom w:w="30" w:type="dxa"/>
              <w:right w:w="30" w:type="dxa"/>
            </w:tcMar>
            <w:vAlign w:val="bottom"/>
            <w:hideMark/>
          </w:tcPr>
          <w:p w14:paraId="11BCC645" w14:textId="77777777" w:rsidR="00000000" w:rsidRDefault="001417CD">
            <w:pPr>
              <w:rPr>
                <w:rFonts w:eastAsia="Times New Roman"/>
                <w:sz w:val="20"/>
                <w:szCs w:val="20"/>
              </w:rPr>
            </w:pPr>
            <w:r>
              <w:rPr>
                <w:rFonts w:ascii="inherit" w:eastAsia="Times New Roman" w:hAnsi="inherit"/>
                <w:b/>
                <w:bCs/>
                <w:sz w:val="20"/>
                <w:szCs w:val="20"/>
              </w:rPr>
              <w:t>Total property, plant and equipment,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0F129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4A1129" w14:textId="77777777" w:rsidR="00000000" w:rsidRDefault="001417CD">
            <w:pPr>
              <w:jc w:val="right"/>
              <w:rPr>
                <w:rFonts w:eastAsia="Times New Roman"/>
                <w:sz w:val="20"/>
                <w:szCs w:val="20"/>
              </w:rPr>
            </w:pPr>
            <w:r>
              <w:rPr>
                <w:rFonts w:ascii="inherit" w:eastAsia="Times New Roman" w:hAnsi="inherit"/>
                <w:b/>
                <w:bCs/>
                <w:sz w:val="20"/>
                <w:szCs w:val="20"/>
              </w:rPr>
              <w:t>413</w:t>
            </w:r>
          </w:p>
        </w:tc>
        <w:tc>
          <w:tcPr>
            <w:tcW w:w="0" w:type="auto"/>
            <w:tcBorders>
              <w:top w:val="single" w:sz="6" w:space="0" w:color="000000"/>
              <w:bottom w:val="double" w:sz="6" w:space="0" w:color="000000"/>
            </w:tcBorders>
            <w:vAlign w:val="bottom"/>
            <w:hideMark/>
          </w:tcPr>
          <w:p w14:paraId="1F8142F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CF2B4E1" w14:textId="77777777" w:rsidR="00000000" w:rsidRDefault="001417CD">
            <w:pPr>
              <w:divId w:val="904682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11E99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3B1521"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bottom w:val="double" w:sz="6" w:space="0" w:color="000000"/>
            </w:tcBorders>
            <w:vAlign w:val="bottom"/>
            <w:hideMark/>
          </w:tcPr>
          <w:p w14:paraId="4DA67392" w14:textId="77777777" w:rsidR="00000000" w:rsidRDefault="001417CD">
            <w:pPr>
              <w:rPr>
                <w:rFonts w:eastAsia="Times New Roman"/>
                <w:sz w:val="20"/>
                <w:szCs w:val="20"/>
              </w:rPr>
            </w:pPr>
          </w:p>
        </w:tc>
      </w:tr>
    </w:tbl>
    <w:p w14:paraId="46C5BD7D" w14:textId="77777777" w:rsidR="00000000" w:rsidRDefault="001417CD">
      <w:pPr>
        <w:spacing w:line="288" w:lineRule="auto"/>
        <w:jc w:val="center"/>
        <w:divId w:val="286398043"/>
        <w:rPr>
          <w:rFonts w:eastAsia="Times New Roman"/>
          <w:sz w:val="20"/>
          <w:szCs w:val="20"/>
        </w:rPr>
      </w:pPr>
    </w:p>
    <w:p w14:paraId="2B032DFE" w14:textId="77777777" w:rsidR="00000000" w:rsidRDefault="001417CD">
      <w:pPr>
        <w:spacing w:line="288" w:lineRule="auto"/>
        <w:divId w:val="286398043"/>
        <w:rPr>
          <w:rFonts w:eastAsia="Times New Roman"/>
          <w:sz w:val="20"/>
          <w:szCs w:val="20"/>
        </w:rPr>
      </w:pPr>
    </w:p>
    <w:p w14:paraId="34082AFD" w14:textId="77777777" w:rsidR="00000000" w:rsidRDefault="001417CD">
      <w:pPr>
        <w:spacing w:line="288" w:lineRule="auto"/>
        <w:divId w:val="1566451619"/>
        <w:rPr>
          <w:rFonts w:eastAsia="Times New Roman"/>
          <w:sz w:val="20"/>
          <w:szCs w:val="20"/>
        </w:rPr>
      </w:pPr>
      <w:r>
        <w:rPr>
          <w:rFonts w:ascii="inherit" w:eastAsia="Times New Roman" w:hAnsi="inherit"/>
          <w:b/>
          <w:bCs/>
          <w:color w:val="7ACE05"/>
          <w:sz w:val="20"/>
          <w:szCs w:val="20"/>
        </w:rPr>
        <w:t>17. GUARANTOR FINANCIAL INFORMATION</w:t>
      </w:r>
      <w:r>
        <w:rPr>
          <w:rFonts w:ascii="inherit" w:eastAsia="Times New Roman" w:hAnsi="inherit"/>
          <w:sz w:val="20"/>
          <w:szCs w:val="20"/>
        </w:rPr>
        <w:t xml:space="preserve"> </w:t>
      </w:r>
    </w:p>
    <w:p w14:paraId="3865EADA" w14:textId="77777777" w:rsidR="00000000" w:rsidRDefault="001417CD">
      <w:pPr>
        <w:spacing w:line="288" w:lineRule="auto"/>
        <w:divId w:val="456291191"/>
        <w:rPr>
          <w:rFonts w:eastAsia="Times New Roman"/>
          <w:sz w:val="20"/>
          <w:szCs w:val="20"/>
        </w:rPr>
      </w:pPr>
    </w:p>
    <w:p w14:paraId="38EF76D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and </w:t>
      </w:r>
      <w:r>
        <w:rPr>
          <w:rFonts w:ascii="inherit" w:eastAsia="Times New Roman" w:hAnsi="inherit"/>
          <w:sz w:val="20"/>
          <w:szCs w:val="20"/>
        </w:rPr>
        <w:t>6.375% Notes are guaranteed by the Company's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unconditionally the obligations to pay principal and interest for these senior unsecure</w:t>
      </w:r>
      <w:r>
        <w:rPr>
          <w:rFonts w:ascii="inherit" w:eastAsia="Times New Roman" w:hAnsi="inherit"/>
          <w:sz w:val="20"/>
          <w:szCs w:val="20"/>
        </w:rPr>
        <w:t>d notes. The guarantees are subject to release under certain circumstances as described below:</w:t>
      </w:r>
    </w:p>
    <w:p w14:paraId="55AF51E0" w14:textId="77777777" w:rsidR="00000000" w:rsidRDefault="001417CD">
      <w:pPr>
        <w:divId w:val="1049643577"/>
        <w:rPr>
          <w:rFonts w:eastAsia="Times New Roman"/>
          <w:sz w:val="20"/>
          <w:szCs w:val="20"/>
        </w:rPr>
      </w:pPr>
    </w:p>
    <w:p w14:paraId="41E4DF8F" w14:textId="77777777" w:rsidR="00000000" w:rsidRDefault="001417CD">
      <w:pPr>
        <w:spacing w:line="288" w:lineRule="auto"/>
        <w:jc w:val="center"/>
        <w:divId w:val="2064862683"/>
        <w:rPr>
          <w:rFonts w:eastAsia="Times New Roman"/>
          <w:sz w:val="20"/>
          <w:szCs w:val="20"/>
        </w:rPr>
      </w:pPr>
      <w:r>
        <w:rPr>
          <w:rFonts w:ascii="inherit" w:eastAsia="Times New Roman" w:hAnsi="inherit"/>
          <w:sz w:val="20"/>
          <w:szCs w:val="20"/>
        </w:rPr>
        <w:t>109</w:t>
      </w:r>
    </w:p>
    <w:p w14:paraId="04613AFB" w14:textId="77777777" w:rsidR="00000000" w:rsidRDefault="001417CD">
      <w:pPr>
        <w:divId w:val="286398043"/>
        <w:rPr>
          <w:rFonts w:eastAsia="Times New Roman"/>
          <w:sz w:val="20"/>
          <w:szCs w:val="20"/>
        </w:rPr>
      </w:pPr>
      <w:r>
        <w:rPr>
          <w:rFonts w:eastAsia="Times New Roman"/>
          <w:sz w:val="20"/>
          <w:szCs w:val="20"/>
        </w:rPr>
        <w:pict w14:anchorId="7D67A5DB">
          <v:rect id="_x0000_i1138" style="width:0;height:1.5pt" o:hralign="center" o:hrstd="t" o:hr="t" fillcolor="#a0a0a0" stroked="f"/>
        </w:pict>
      </w:r>
    </w:p>
    <w:p w14:paraId="21207458" w14:textId="77777777" w:rsidR="00000000" w:rsidRDefault="001417CD">
      <w:pPr>
        <w:spacing w:line="288" w:lineRule="auto"/>
        <w:divId w:val="193917701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51C208B" w14:textId="77777777" w:rsidR="00000000" w:rsidRDefault="001417CD">
      <w:pPr>
        <w:spacing w:line="288" w:lineRule="auto"/>
        <w:jc w:val="center"/>
        <w:divId w:val="1644120479"/>
        <w:rPr>
          <w:rFonts w:eastAsia="Times New Roman"/>
          <w:sz w:val="20"/>
          <w:szCs w:val="20"/>
        </w:rPr>
      </w:pPr>
      <w:r>
        <w:rPr>
          <w:rFonts w:ascii="inherit" w:eastAsia="Times New Roman" w:hAnsi="inherit"/>
          <w:b/>
          <w:bCs/>
          <w:sz w:val="20"/>
          <w:szCs w:val="20"/>
        </w:rPr>
        <w:t>NCR Corporation</w:t>
      </w:r>
    </w:p>
    <w:p w14:paraId="531966C3" w14:textId="77777777" w:rsidR="00000000" w:rsidRDefault="001417CD">
      <w:pPr>
        <w:spacing w:line="288" w:lineRule="auto"/>
        <w:jc w:val="center"/>
        <w:divId w:val="1644120479"/>
        <w:rPr>
          <w:rFonts w:eastAsia="Times New Roman"/>
          <w:sz w:val="20"/>
          <w:szCs w:val="20"/>
        </w:rPr>
      </w:pPr>
      <w:r>
        <w:rPr>
          <w:rFonts w:ascii="inherit" w:eastAsia="Times New Roman" w:hAnsi="inherit"/>
          <w:b/>
          <w:bCs/>
          <w:sz w:val="20"/>
          <w:szCs w:val="20"/>
        </w:rPr>
        <w:t>Notes to Consolidated Financial Statements-(Continued)</w:t>
      </w:r>
    </w:p>
    <w:p w14:paraId="108820D5" w14:textId="77777777" w:rsidR="00000000" w:rsidRDefault="001417CD">
      <w:pPr>
        <w:spacing w:line="288" w:lineRule="auto"/>
        <w:jc w:val="center"/>
        <w:divId w:val="1644120479"/>
        <w:rPr>
          <w:rFonts w:eastAsia="Times New Roman"/>
          <w:sz w:val="20"/>
          <w:szCs w:val="20"/>
        </w:rPr>
      </w:pPr>
    </w:p>
    <w:p w14:paraId="516044A0" w14:textId="77777777" w:rsidR="00000000" w:rsidRDefault="001417CD">
      <w:pPr>
        <w:spacing w:line="288" w:lineRule="auto"/>
        <w:divId w:val="190270395"/>
        <w:rPr>
          <w:rFonts w:eastAsia="Times New Roman"/>
          <w:sz w:val="20"/>
          <w:szCs w:val="20"/>
        </w:rPr>
      </w:pPr>
    </w:p>
    <w:p w14:paraId="75357F45" w14:textId="77777777" w:rsidR="00000000" w:rsidRDefault="001417CD">
      <w:pPr>
        <w:divId w:val="1749116258"/>
        <w:rPr>
          <w:rFonts w:eastAsia="Times New Roman"/>
          <w:sz w:val="20"/>
          <w:szCs w:val="20"/>
        </w:rPr>
      </w:pPr>
    </w:p>
    <w:p w14:paraId="20606F68" w14:textId="77777777" w:rsidR="00000000" w:rsidRDefault="001417CD">
      <w:pPr>
        <w:spacing w:line="288" w:lineRule="auto"/>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8C7ED54" w14:textId="77777777">
        <w:trPr>
          <w:divId w:val="286398043"/>
          <w:tblCellSpacing w:w="0" w:type="dxa"/>
        </w:trPr>
        <w:tc>
          <w:tcPr>
            <w:tcW w:w="720" w:type="dxa"/>
            <w:vAlign w:val="center"/>
            <w:hideMark/>
          </w:tcPr>
          <w:p w14:paraId="2E9EADA4" w14:textId="77777777" w:rsidR="00000000" w:rsidRDefault="001417CD">
            <w:pPr>
              <w:spacing w:line="288" w:lineRule="auto"/>
              <w:jc w:val="both"/>
              <w:rPr>
                <w:rFonts w:eastAsia="Times New Roman"/>
                <w:sz w:val="20"/>
                <w:szCs w:val="20"/>
              </w:rPr>
            </w:pPr>
          </w:p>
        </w:tc>
        <w:tc>
          <w:tcPr>
            <w:tcW w:w="0" w:type="auto"/>
            <w:vAlign w:val="center"/>
            <w:hideMark/>
          </w:tcPr>
          <w:p w14:paraId="187843A6" w14:textId="77777777" w:rsidR="00000000" w:rsidRDefault="001417CD">
            <w:pPr>
              <w:rPr>
                <w:rFonts w:eastAsia="Times New Roman"/>
                <w:sz w:val="20"/>
                <w:szCs w:val="20"/>
              </w:rPr>
            </w:pPr>
          </w:p>
        </w:tc>
      </w:tr>
      <w:tr w:rsidR="00000000" w14:paraId="147BB867" w14:textId="77777777">
        <w:trPr>
          <w:divId w:val="286398043"/>
          <w:tblCellSpacing w:w="0" w:type="dxa"/>
        </w:trPr>
        <w:tc>
          <w:tcPr>
            <w:tcW w:w="0" w:type="auto"/>
            <w:hideMark/>
          </w:tcPr>
          <w:p w14:paraId="08E887EF" w14:textId="77777777" w:rsidR="00000000" w:rsidRDefault="001417CD">
            <w:pPr>
              <w:spacing w:line="288" w:lineRule="auto"/>
              <w:divId w:val="1932123"/>
              <w:rPr>
                <w:rFonts w:eastAsia="Times New Roman"/>
                <w:sz w:val="20"/>
                <w:szCs w:val="20"/>
              </w:rPr>
            </w:pPr>
            <w:r>
              <w:rPr>
                <w:rFonts w:ascii="inherit" w:eastAsia="Times New Roman" w:hAnsi="inherit"/>
                <w:sz w:val="20"/>
                <w:szCs w:val="20"/>
              </w:rPr>
              <w:t>•</w:t>
            </w:r>
          </w:p>
        </w:tc>
        <w:tc>
          <w:tcPr>
            <w:tcW w:w="0" w:type="auto"/>
            <w:hideMark/>
          </w:tcPr>
          <w:p w14:paraId="5BB39C30"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designation of the Guarantor Subsidiary as an unrestricted subsidiary under the indenture governing the notes;</w:t>
            </w:r>
          </w:p>
        </w:tc>
      </w:tr>
    </w:tbl>
    <w:p w14:paraId="695E0E86"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7DF1F33" w14:textId="77777777">
        <w:trPr>
          <w:divId w:val="286398043"/>
          <w:tblCellSpacing w:w="0" w:type="dxa"/>
        </w:trPr>
        <w:tc>
          <w:tcPr>
            <w:tcW w:w="720" w:type="dxa"/>
            <w:vAlign w:val="center"/>
            <w:hideMark/>
          </w:tcPr>
          <w:p w14:paraId="586012FB" w14:textId="77777777" w:rsidR="00000000" w:rsidRDefault="001417CD">
            <w:pPr>
              <w:rPr>
                <w:rFonts w:eastAsia="Times New Roman"/>
                <w:sz w:val="20"/>
                <w:szCs w:val="20"/>
              </w:rPr>
            </w:pPr>
          </w:p>
        </w:tc>
        <w:tc>
          <w:tcPr>
            <w:tcW w:w="0" w:type="auto"/>
            <w:vAlign w:val="center"/>
            <w:hideMark/>
          </w:tcPr>
          <w:p w14:paraId="78C4FB06" w14:textId="77777777" w:rsidR="00000000" w:rsidRDefault="001417CD">
            <w:pPr>
              <w:rPr>
                <w:rFonts w:eastAsia="Times New Roman"/>
                <w:sz w:val="20"/>
                <w:szCs w:val="20"/>
              </w:rPr>
            </w:pPr>
          </w:p>
        </w:tc>
      </w:tr>
      <w:tr w:rsidR="00000000" w14:paraId="7A9D14DB" w14:textId="77777777">
        <w:trPr>
          <w:divId w:val="286398043"/>
          <w:tblCellSpacing w:w="0" w:type="dxa"/>
        </w:trPr>
        <w:tc>
          <w:tcPr>
            <w:tcW w:w="0" w:type="auto"/>
            <w:hideMark/>
          </w:tcPr>
          <w:p w14:paraId="05BCB17C" w14:textId="77777777" w:rsidR="00000000" w:rsidRDefault="001417CD">
            <w:pPr>
              <w:spacing w:line="288" w:lineRule="auto"/>
              <w:divId w:val="1866862735"/>
              <w:rPr>
                <w:rFonts w:eastAsia="Times New Roman"/>
                <w:sz w:val="20"/>
                <w:szCs w:val="20"/>
              </w:rPr>
            </w:pPr>
            <w:r>
              <w:rPr>
                <w:rFonts w:ascii="inherit" w:eastAsia="Times New Roman" w:hAnsi="inherit"/>
                <w:sz w:val="20"/>
                <w:szCs w:val="20"/>
              </w:rPr>
              <w:t>•</w:t>
            </w:r>
          </w:p>
        </w:tc>
        <w:tc>
          <w:tcPr>
            <w:tcW w:w="0" w:type="auto"/>
            <w:hideMark/>
          </w:tcPr>
          <w:p w14:paraId="32F1A03D"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release of the Guarantor Subsidiary from its guarantee under t</w:t>
            </w:r>
            <w:r>
              <w:rPr>
                <w:rFonts w:ascii="inherit" w:eastAsia="Times New Roman" w:hAnsi="inherit"/>
                <w:sz w:val="20"/>
                <w:szCs w:val="20"/>
              </w:rPr>
              <w:t>he Senior Secured Credit Facility;</w:t>
            </w:r>
          </w:p>
        </w:tc>
      </w:tr>
    </w:tbl>
    <w:p w14:paraId="77360772"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90809A1" w14:textId="77777777">
        <w:trPr>
          <w:divId w:val="286398043"/>
          <w:tblCellSpacing w:w="0" w:type="dxa"/>
        </w:trPr>
        <w:tc>
          <w:tcPr>
            <w:tcW w:w="720" w:type="dxa"/>
            <w:vAlign w:val="center"/>
            <w:hideMark/>
          </w:tcPr>
          <w:p w14:paraId="6EC8A436" w14:textId="77777777" w:rsidR="00000000" w:rsidRDefault="001417CD">
            <w:pPr>
              <w:rPr>
                <w:rFonts w:eastAsia="Times New Roman"/>
                <w:sz w:val="20"/>
                <w:szCs w:val="20"/>
              </w:rPr>
            </w:pPr>
          </w:p>
        </w:tc>
        <w:tc>
          <w:tcPr>
            <w:tcW w:w="0" w:type="auto"/>
            <w:vAlign w:val="center"/>
            <w:hideMark/>
          </w:tcPr>
          <w:p w14:paraId="225098F1" w14:textId="77777777" w:rsidR="00000000" w:rsidRDefault="001417CD">
            <w:pPr>
              <w:rPr>
                <w:rFonts w:eastAsia="Times New Roman"/>
                <w:sz w:val="20"/>
                <w:szCs w:val="20"/>
              </w:rPr>
            </w:pPr>
          </w:p>
        </w:tc>
      </w:tr>
      <w:tr w:rsidR="00000000" w14:paraId="298A625C" w14:textId="77777777">
        <w:trPr>
          <w:divId w:val="286398043"/>
          <w:tblCellSpacing w:w="0" w:type="dxa"/>
        </w:trPr>
        <w:tc>
          <w:tcPr>
            <w:tcW w:w="0" w:type="auto"/>
            <w:hideMark/>
          </w:tcPr>
          <w:p w14:paraId="1466222F" w14:textId="77777777" w:rsidR="00000000" w:rsidRDefault="001417CD">
            <w:pPr>
              <w:spacing w:line="288" w:lineRule="auto"/>
              <w:divId w:val="1304626394"/>
              <w:rPr>
                <w:rFonts w:eastAsia="Times New Roman"/>
                <w:sz w:val="20"/>
                <w:szCs w:val="20"/>
              </w:rPr>
            </w:pPr>
            <w:r>
              <w:rPr>
                <w:rFonts w:ascii="inherit" w:eastAsia="Times New Roman" w:hAnsi="inherit"/>
                <w:sz w:val="20"/>
                <w:szCs w:val="20"/>
              </w:rPr>
              <w:t>•</w:t>
            </w:r>
          </w:p>
        </w:tc>
        <w:tc>
          <w:tcPr>
            <w:tcW w:w="0" w:type="auto"/>
            <w:hideMark/>
          </w:tcPr>
          <w:p w14:paraId="2D3A1D7F"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release or discharge of the indebtedness that required the guarantee of the notes by the Guarantor Subsidiary;</w:t>
            </w:r>
          </w:p>
        </w:tc>
      </w:tr>
    </w:tbl>
    <w:p w14:paraId="3CEC395D"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52"/>
      </w:tblGrid>
      <w:tr w:rsidR="00000000" w14:paraId="0D5F7B5E" w14:textId="77777777">
        <w:trPr>
          <w:divId w:val="286398043"/>
          <w:tblCellSpacing w:w="0" w:type="dxa"/>
        </w:trPr>
        <w:tc>
          <w:tcPr>
            <w:tcW w:w="720" w:type="dxa"/>
            <w:vAlign w:val="center"/>
            <w:hideMark/>
          </w:tcPr>
          <w:p w14:paraId="4D618BBC" w14:textId="77777777" w:rsidR="00000000" w:rsidRDefault="001417CD">
            <w:pPr>
              <w:rPr>
                <w:rFonts w:eastAsia="Times New Roman"/>
                <w:sz w:val="20"/>
                <w:szCs w:val="20"/>
              </w:rPr>
            </w:pPr>
          </w:p>
        </w:tc>
        <w:tc>
          <w:tcPr>
            <w:tcW w:w="0" w:type="auto"/>
            <w:vAlign w:val="center"/>
            <w:hideMark/>
          </w:tcPr>
          <w:p w14:paraId="323A9B2A" w14:textId="77777777" w:rsidR="00000000" w:rsidRDefault="001417CD">
            <w:pPr>
              <w:rPr>
                <w:rFonts w:eastAsia="Times New Roman"/>
                <w:sz w:val="20"/>
                <w:szCs w:val="20"/>
              </w:rPr>
            </w:pPr>
          </w:p>
        </w:tc>
      </w:tr>
      <w:tr w:rsidR="00000000" w14:paraId="48436BC2" w14:textId="77777777">
        <w:trPr>
          <w:divId w:val="286398043"/>
          <w:tblCellSpacing w:w="0" w:type="dxa"/>
        </w:trPr>
        <w:tc>
          <w:tcPr>
            <w:tcW w:w="0" w:type="auto"/>
            <w:hideMark/>
          </w:tcPr>
          <w:p w14:paraId="230C8836" w14:textId="77777777" w:rsidR="00000000" w:rsidRDefault="001417CD">
            <w:pPr>
              <w:spacing w:line="288" w:lineRule="auto"/>
              <w:divId w:val="1701083492"/>
              <w:rPr>
                <w:rFonts w:eastAsia="Times New Roman"/>
                <w:sz w:val="20"/>
                <w:szCs w:val="20"/>
              </w:rPr>
            </w:pPr>
            <w:r>
              <w:rPr>
                <w:rFonts w:ascii="inherit" w:eastAsia="Times New Roman" w:hAnsi="inherit"/>
                <w:sz w:val="20"/>
                <w:szCs w:val="20"/>
              </w:rPr>
              <w:t>•</w:t>
            </w:r>
          </w:p>
        </w:tc>
        <w:tc>
          <w:tcPr>
            <w:tcW w:w="0" w:type="auto"/>
            <w:hideMark/>
          </w:tcPr>
          <w:p w14:paraId="32D248E6"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permitted sale or other disposition of the Guarantor Subsidiary to a third party; and</w:t>
            </w:r>
          </w:p>
        </w:tc>
      </w:tr>
    </w:tbl>
    <w:p w14:paraId="5D89C0E6" w14:textId="77777777" w:rsidR="00000000" w:rsidRDefault="001417CD">
      <w:pPr>
        <w:divId w:val="286398043"/>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608EFFF" w14:textId="77777777">
        <w:trPr>
          <w:divId w:val="286398043"/>
          <w:tblCellSpacing w:w="0" w:type="dxa"/>
        </w:trPr>
        <w:tc>
          <w:tcPr>
            <w:tcW w:w="720" w:type="dxa"/>
            <w:vAlign w:val="center"/>
            <w:hideMark/>
          </w:tcPr>
          <w:p w14:paraId="08BA2614" w14:textId="77777777" w:rsidR="00000000" w:rsidRDefault="001417CD">
            <w:pPr>
              <w:rPr>
                <w:rFonts w:eastAsia="Times New Roman"/>
                <w:sz w:val="20"/>
                <w:szCs w:val="20"/>
              </w:rPr>
            </w:pPr>
          </w:p>
        </w:tc>
        <w:tc>
          <w:tcPr>
            <w:tcW w:w="0" w:type="auto"/>
            <w:vAlign w:val="center"/>
            <w:hideMark/>
          </w:tcPr>
          <w:p w14:paraId="68537DAB" w14:textId="77777777" w:rsidR="00000000" w:rsidRDefault="001417CD">
            <w:pPr>
              <w:rPr>
                <w:rFonts w:eastAsia="Times New Roman"/>
                <w:sz w:val="20"/>
                <w:szCs w:val="20"/>
              </w:rPr>
            </w:pPr>
          </w:p>
        </w:tc>
      </w:tr>
      <w:tr w:rsidR="00000000" w14:paraId="1C4A5DC3" w14:textId="77777777">
        <w:trPr>
          <w:divId w:val="286398043"/>
          <w:tblCellSpacing w:w="0" w:type="dxa"/>
        </w:trPr>
        <w:tc>
          <w:tcPr>
            <w:tcW w:w="0" w:type="auto"/>
            <w:hideMark/>
          </w:tcPr>
          <w:p w14:paraId="7FEBF288" w14:textId="77777777" w:rsidR="00000000" w:rsidRDefault="001417CD">
            <w:pPr>
              <w:spacing w:line="288" w:lineRule="auto"/>
              <w:divId w:val="364210867"/>
              <w:rPr>
                <w:rFonts w:eastAsia="Times New Roman"/>
                <w:sz w:val="20"/>
                <w:szCs w:val="20"/>
              </w:rPr>
            </w:pPr>
            <w:r>
              <w:rPr>
                <w:rFonts w:ascii="inherit" w:eastAsia="Times New Roman" w:hAnsi="inherit"/>
                <w:sz w:val="20"/>
                <w:szCs w:val="20"/>
              </w:rPr>
              <w:t>•</w:t>
            </w:r>
          </w:p>
        </w:tc>
        <w:tc>
          <w:tcPr>
            <w:tcW w:w="0" w:type="auto"/>
            <w:hideMark/>
          </w:tcPr>
          <w:p w14:paraId="19C45700" w14:textId="77777777" w:rsidR="00000000" w:rsidRDefault="001417CD">
            <w:pPr>
              <w:spacing w:line="288" w:lineRule="auto"/>
              <w:jc w:val="both"/>
              <w:rPr>
                <w:rFonts w:eastAsia="Times New Roman"/>
                <w:sz w:val="20"/>
                <w:szCs w:val="20"/>
              </w:rPr>
            </w:pPr>
            <w:r>
              <w:rPr>
                <w:rFonts w:ascii="inherit" w:eastAsia="Times New Roman" w:hAnsi="inherit"/>
                <w:sz w:val="20"/>
                <w:szCs w:val="20"/>
              </w:rPr>
              <w:t>the Company's exercise of its legal defeasance option of its covenant defeasance option under the indenture governing the notes.</w:t>
            </w:r>
          </w:p>
        </w:tc>
      </w:tr>
    </w:tbl>
    <w:p w14:paraId="6BFBD59B" w14:textId="77777777" w:rsidR="00000000" w:rsidRDefault="001417CD">
      <w:pPr>
        <w:spacing w:line="288" w:lineRule="auto"/>
        <w:jc w:val="both"/>
        <w:divId w:val="286398043"/>
        <w:rPr>
          <w:rFonts w:eastAsia="Times New Roman"/>
          <w:sz w:val="20"/>
          <w:szCs w:val="20"/>
        </w:rPr>
      </w:pPr>
    </w:p>
    <w:p w14:paraId="373E9E5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Refer to </w:t>
      </w:r>
      <w:r>
        <w:rPr>
          <w:rFonts w:ascii="inherit" w:eastAsia="Times New Roman" w:hAnsi="inherit"/>
          <w:color w:val="000000"/>
          <w:sz w:val="20"/>
          <w:szCs w:val="20"/>
        </w:rPr>
        <w:t>Note 7, "Debt Obligations"</w:t>
      </w:r>
      <w:r>
        <w:rPr>
          <w:rFonts w:ascii="inherit" w:eastAsia="Times New Roman" w:hAnsi="inherit"/>
          <w:sz w:val="20"/>
          <w:szCs w:val="20"/>
        </w:rPr>
        <w:t xml:space="preserve"> </w:t>
      </w:r>
      <w:r>
        <w:rPr>
          <w:rFonts w:ascii="inherit" w:eastAsia="Times New Roman" w:hAnsi="inherit"/>
          <w:sz w:val="20"/>
          <w:szCs w:val="20"/>
        </w:rPr>
        <w:t>for additional information.</w:t>
      </w:r>
    </w:p>
    <w:p w14:paraId="784DFD6B" w14:textId="77777777" w:rsidR="00000000" w:rsidRDefault="001417CD">
      <w:pPr>
        <w:spacing w:line="288" w:lineRule="auto"/>
        <w:jc w:val="both"/>
        <w:divId w:val="286398043"/>
        <w:rPr>
          <w:rFonts w:eastAsia="Times New Roman"/>
          <w:sz w:val="20"/>
          <w:szCs w:val="20"/>
        </w:rPr>
      </w:pPr>
    </w:p>
    <w:p w14:paraId="62FFF57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In connection with the previously completed exchange offer</w:t>
      </w:r>
      <w:r>
        <w:rPr>
          <w:rFonts w:ascii="inherit" w:eastAsia="Times New Roman" w:hAnsi="inherit"/>
          <w:sz w:val="20"/>
          <w:szCs w:val="20"/>
        </w:rPr>
        <w:t>s for the 5.00%</w:t>
      </w:r>
      <w:r>
        <w:rPr>
          <w:rFonts w:ascii="inherit" w:eastAsia="Times New Roman" w:hAnsi="inherit"/>
          <w:sz w:val="20"/>
          <w:szCs w:val="20"/>
        </w:rPr>
        <w:t xml:space="preserve"> </w:t>
      </w:r>
      <w:r>
        <w:rPr>
          <w:rFonts w:ascii="inherit" w:eastAsia="Times New Roman" w:hAnsi="inherit"/>
          <w:sz w:val="20"/>
          <w:szCs w:val="20"/>
        </w:rPr>
        <w:t>Notes and 6.375% Notes, the Company is required to comply with Rule 3-10 of SEC Regulation S-X (Rule 3-10), and has therefore included the accompanying Consolidating Financial Statements in accordance with Rule 3-10(f) of SEC Regulation S-X</w:t>
      </w:r>
      <w:r>
        <w:rPr>
          <w:rFonts w:ascii="inherit" w:eastAsia="Times New Roman" w:hAnsi="inherit"/>
          <w:sz w:val="20"/>
          <w:szCs w:val="20"/>
        </w:rPr>
        <w:t>.</w:t>
      </w:r>
    </w:p>
    <w:p w14:paraId="1077EEC2" w14:textId="77777777" w:rsidR="00000000" w:rsidRDefault="001417CD">
      <w:pPr>
        <w:spacing w:line="288" w:lineRule="auto"/>
        <w:jc w:val="both"/>
        <w:divId w:val="286398043"/>
        <w:rPr>
          <w:rFonts w:eastAsia="Times New Roman"/>
          <w:sz w:val="20"/>
          <w:szCs w:val="20"/>
        </w:rPr>
      </w:pPr>
    </w:p>
    <w:p w14:paraId="640F41D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following supplemental information sets forth, on a consolidating basis, the statements of operations and comprehensive income (loss), the balance sheets and the statements of cash flows for the parent issuer of these senior unsecured notes, for th</w:t>
      </w:r>
      <w:r>
        <w:rPr>
          <w:rFonts w:ascii="inherit" w:eastAsia="Times New Roman" w:hAnsi="inherit"/>
          <w:sz w:val="20"/>
          <w:szCs w:val="20"/>
        </w:rPr>
        <w:t>e Guarantor Subsidiary and for the Company and all of its consolidated subsidiaries.</w:t>
      </w:r>
      <w:r>
        <w:rPr>
          <w:rFonts w:ascii="inherit" w:eastAsia="Times New Roman" w:hAnsi="inherit"/>
          <w:sz w:val="20"/>
          <w:szCs w:val="20"/>
        </w:rPr>
        <w:t xml:space="preserve"> </w:t>
      </w:r>
      <w:r>
        <w:rPr>
          <w:rFonts w:ascii="inherit" w:eastAsia="Times New Roman" w:hAnsi="inherit"/>
          <w:sz w:val="20"/>
          <w:szCs w:val="20"/>
        </w:rPr>
        <w:t>During the fourth quarter of 2019, we completed an internal reorganization and transfer of certain intangible assets among our wholly-owned subsidiaries.</w:t>
      </w:r>
      <w:r>
        <w:rPr>
          <w:rFonts w:ascii="inherit" w:eastAsia="Times New Roman" w:hAnsi="inherit"/>
          <w:sz w:val="20"/>
          <w:szCs w:val="20"/>
        </w:rPr>
        <w:t xml:space="preserve"> </w:t>
      </w:r>
      <w:r>
        <w:rPr>
          <w:rFonts w:ascii="inherit" w:eastAsia="Times New Roman" w:hAnsi="inherit"/>
          <w:sz w:val="20"/>
          <w:szCs w:val="20"/>
        </w:rPr>
        <w:t xml:space="preserve">Accordingly, all </w:t>
      </w:r>
      <w:r>
        <w:rPr>
          <w:rFonts w:ascii="inherit" w:eastAsia="Times New Roman" w:hAnsi="inherit"/>
          <w:sz w:val="20"/>
          <w:szCs w:val="20"/>
        </w:rPr>
        <w:t>prior period consolidating guarantor financial information were updated to reflect the reorganization.</w:t>
      </w:r>
    </w:p>
    <w:p w14:paraId="385EE719" w14:textId="77777777" w:rsidR="00000000" w:rsidRDefault="001417CD">
      <w:pPr>
        <w:divId w:val="1926307051"/>
        <w:rPr>
          <w:rFonts w:eastAsia="Times New Roman"/>
          <w:sz w:val="20"/>
          <w:szCs w:val="20"/>
        </w:rPr>
      </w:pPr>
    </w:p>
    <w:p w14:paraId="2BD470D1" w14:textId="77777777" w:rsidR="00000000" w:rsidRDefault="001417CD">
      <w:pPr>
        <w:spacing w:line="288" w:lineRule="auto"/>
        <w:jc w:val="center"/>
        <w:divId w:val="1862933763"/>
        <w:rPr>
          <w:rFonts w:eastAsia="Times New Roman"/>
          <w:sz w:val="20"/>
          <w:szCs w:val="20"/>
        </w:rPr>
      </w:pPr>
      <w:r>
        <w:rPr>
          <w:rFonts w:ascii="inherit" w:eastAsia="Times New Roman" w:hAnsi="inherit"/>
          <w:sz w:val="20"/>
          <w:szCs w:val="20"/>
        </w:rPr>
        <w:t>110</w:t>
      </w:r>
    </w:p>
    <w:p w14:paraId="0FF8C763" w14:textId="77777777" w:rsidR="00000000" w:rsidRDefault="001417CD">
      <w:pPr>
        <w:divId w:val="286398043"/>
        <w:rPr>
          <w:rFonts w:eastAsia="Times New Roman"/>
          <w:sz w:val="20"/>
          <w:szCs w:val="20"/>
        </w:rPr>
      </w:pPr>
      <w:r>
        <w:rPr>
          <w:rFonts w:eastAsia="Times New Roman"/>
          <w:sz w:val="20"/>
          <w:szCs w:val="20"/>
        </w:rPr>
        <w:pict w14:anchorId="0C52AADD">
          <v:rect id="_x0000_i1139" style="width:0;height:1.5pt" o:hralign="center" o:hrstd="t" o:hr="t" fillcolor="#a0a0a0" stroked="f"/>
        </w:pict>
      </w:r>
    </w:p>
    <w:p w14:paraId="5605E30D" w14:textId="77777777" w:rsidR="00000000" w:rsidRDefault="001417CD">
      <w:pPr>
        <w:spacing w:line="288" w:lineRule="auto"/>
        <w:divId w:val="3631544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AE44B81" w14:textId="77777777" w:rsidR="00000000" w:rsidRDefault="001417CD">
      <w:pPr>
        <w:spacing w:line="288" w:lineRule="auto"/>
        <w:jc w:val="center"/>
        <w:divId w:val="1909683452"/>
        <w:rPr>
          <w:rFonts w:eastAsia="Times New Roman"/>
          <w:sz w:val="20"/>
          <w:szCs w:val="20"/>
        </w:rPr>
      </w:pPr>
      <w:r>
        <w:rPr>
          <w:rFonts w:ascii="inherit" w:eastAsia="Times New Roman" w:hAnsi="inherit"/>
          <w:b/>
          <w:bCs/>
          <w:sz w:val="20"/>
          <w:szCs w:val="20"/>
        </w:rPr>
        <w:t>NCR Corporation</w:t>
      </w:r>
    </w:p>
    <w:p w14:paraId="63316F46" w14:textId="77777777" w:rsidR="00000000" w:rsidRDefault="001417CD">
      <w:pPr>
        <w:spacing w:line="288" w:lineRule="auto"/>
        <w:jc w:val="center"/>
        <w:divId w:val="1909683452"/>
        <w:rPr>
          <w:rFonts w:eastAsia="Times New Roman"/>
          <w:sz w:val="20"/>
          <w:szCs w:val="20"/>
        </w:rPr>
      </w:pPr>
      <w:r>
        <w:rPr>
          <w:rFonts w:ascii="inherit" w:eastAsia="Times New Roman" w:hAnsi="inherit"/>
          <w:b/>
          <w:bCs/>
          <w:sz w:val="20"/>
          <w:szCs w:val="20"/>
        </w:rPr>
        <w:t>Notes to Consolidated Financial Statements-(Continued)</w:t>
      </w:r>
    </w:p>
    <w:p w14:paraId="7A86C158" w14:textId="77777777" w:rsidR="00000000" w:rsidRDefault="001417CD">
      <w:pPr>
        <w:spacing w:line="288" w:lineRule="auto"/>
        <w:jc w:val="center"/>
        <w:divId w:val="1909683452"/>
        <w:rPr>
          <w:rFonts w:eastAsia="Times New Roman"/>
          <w:sz w:val="20"/>
          <w:szCs w:val="20"/>
        </w:rPr>
      </w:pPr>
    </w:p>
    <w:p w14:paraId="1EB442E9" w14:textId="77777777" w:rsidR="00000000" w:rsidRDefault="001417CD">
      <w:pPr>
        <w:spacing w:line="288" w:lineRule="auto"/>
        <w:divId w:val="1662851584"/>
        <w:rPr>
          <w:rFonts w:eastAsia="Times New Roman"/>
          <w:sz w:val="20"/>
          <w:szCs w:val="20"/>
        </w:rPr>
      </w:pPr>
    </w:p>
    <w:p w14:paraId="04779487" w14:textId="77777777" w:rsidR="00000000" w:rsidRDefault="001417CD">
      <w:pPr>
        <w:divId w:val="58603899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5"/>
        <w:gridCol w:w="139"/>
        <w:gridCol w:w="574"/>
        <w:gridCol w:w="107"/>
        <w:gridCol w:w="105"/>
        <w:gridCol w:w="140"/>
        <w:gridCol w:w="706"/>
        <w:gridCol w:w="70"/>
        <w:gridCol w:w="105"/>
        <w:gridCol w:w="140"/>
        <w:gridCol w:w="809"/>
        <w:gridCol w:w="107"/>
        <w:gridCol w:w="105"/>
        <w:gridCol w:w="140"/>
        <w:gridCol w:w="830"/>
        <w:gridCol w:w="112"/>
        <w:gridCol w:w="105"/>
        <w:gridCol w:w="140"/>
        <w:gridCol w:w="853"/>
        <w:gridCol w:w="107"/>
      </w:tblGrid>
      <w:tr w:rsidR="00000000" w14:paraId="0FF70577" w14:textId="77777777">
        <w:trPr>
          <w:divId w:val="1591231686"/>
          <w:jc w:val="center"/>
        </w:trPr>
        <w:tc>
          <w:tcPr>
            <w:tcW w:w="0" w:type="auto"/>
            <w:gridSpan w:val="20"/>
            <w:vAlign w:val="center"/>
            <w:hideMark/>
          </w:tcPr>
          <w:p w14:paraId="7A89B523" w14:textId="77777777" w:rsidR="00000000" w:rsidRDefault="001417CD">
            <w:pPr>
              <w:rPr>
                <w:rFonts w:eastAsia="Times New Roman"/>
                <w:sz w:val="20"/>
                <w:szCs w:val="20"/>
              </w:rPr>
            </w:pPr>
          </w:p>
        </w:tc>
      </w:tr>
      <w:tr w:rsidR="00000000" w14:paraId="5A87D5D9" w14:textId="77777777">
        <w:trPr>
          <w:divId w:val="1591231686"/>
          <w:jc w:val="center"/>
        </w:trPr>
        <w:tc>
          <w:tcPr>
            <w:tcW w:w="1850" w:type="pct"/>
            <w:vAlign w:val="center"/>
            <w:hideMark/>
          </w:tcPr>
          <w:p w14:paraId="1299628D" w14:textId="77777777" w:rsidR="00000000" w:rsidRDefault="001417CD">
            <w:pPr>
              <w:rPr>
                <w:rFonts w:eastAsia="Times New Roman"/>
                <w:sz w:val="20"/>
                <w:szCs w:val="20"/>
              </w:rPr>
            </w:pPr>
          </w:p>
        </w:tc>
        <w:tc>
          <w:tcPr>
            <w:tcW w:w="50" w:type="pct"/>
            <w:vAlign w:val="center"/>
            <w:hideMark/>
          </w:tcPr>
          <w:p w14:paraId="2166772B" w14:textId="77777777" w:rsidR="00000000" w:rsidRDefault="001417CD">
            <w:pPr>
              <w:rPr>
                <w:rFonts w:eastAsia="Times New Roman"/>
                <w:sz w:val="20"/>
                <w:szCs w:val="20"/>
              </w:rPr>
            </w:pPr>
          </w:p>
        </w:tc>
        <w:tc>
          <w:tcPr>
            <w:tcW w:w="450" w:type="pct"/>
            <w:vAlign w:val="center"/>
            <w:hideMark/>
          </w:tcPr>
          <w:p w14:paraId="72F66C15" w14:textId="77777777" w:rsidR="00000000" w:rsidRDefault="001417CD">
            <w:pPr>
              <w:rPr>
                <w:rFonts w:eastAsia="Times New Roman"/>
                <w:sz w:val="20"/>
                <w:szCs w:val="20"/>
              </w:rPr>
            </w:pPr>
          </w:p>
        </w:tc>
        <w:tc>
          <w:tcPr>
            <w:tcW w:w="50" w:type="pct"/>
            <w:vAlign w:val="center"/>
            <w:hideMark/>
          </w:tcPr>
          <w:p w14:paraId="729D5C0F" w14:textId="77777777" w:rsidR="00000000" w:rsidRDefault="001417CD">
            <w:pPr>
              <w:rPr>
                <w:rFonts w:eastAsia="Times New Roman"/>
                <w:sz w:val="20"/>
                <w:szCs w:val="20"/>
              </w:rPr>
            </w:pPr>
          </w:p>
        </w:tc>
        <w:tc>
          <w:tcPr>
            <w:tcW w:w="50" w:type="pct"/>
            <w:vAlign w:val="center"/>
            <w:hideMark/>
          </w:tcPr>
          <w:p w14:paraId="19E1A429" w14:textId="77777777" w:rsidR="00000000" w:rsidRDefault="001417CD">
            <w:pPr>
              <w:rPr>
                <w:rFonts w:eastAsia="Times New Roman"/>
                <w:sz w:val="20"/>
                <w:szCs w:val="20"/>
              </w:rPr>
            </w:pPr>
          </w:p>
        </w:tc>
        <w:tc>
          <w:tcPr>
            <w:tcW w:w="50" w:type="pct"/>
            <w:vAlign w:val="center"/>
            <w:hideMark/>
          </w:tcPr>
          <w:p w14:paraId="0063845A" w14:textId="77777777" w:rsidR="00000000" w:rsidRDefault="001417CD">
            <w:pPr>
              <w:rPr>
                <w:rFonts w:eastAsia="Times New Roman"/>
                <w:sz w:val="20"/>
                <w:szCs w:val="20"/>
              </w:rPr>
            </w:pPr>
          </w:p>
        </w:tc>
        <w:tc>
          <w:tcPr>
            <w:tcW w:w="500" w:type="pct"/>
            <w:vAlign w:val="center"/>
            <w:hideMark/>
          </w:tcPr>
          <w:p w14:paraId="04D920CE" w14:textId="77777777" w:rsidR="00000000" w:rsidRDefault="001417CD">
            <w:pPr>
              <w:rPr>
                <w:rFonts w:eastAsia="Times New Roman"/>
                <w:sz w:val="20"/>
                <w:szCs w:val="20"/>
              </w:rPr>
            </w:pPr>
          </w:p>
        </w:tc>
        <w:tc>
          <w:tcPr>
            <w:tcW w:w="50" w:type="pct"/>
            <w:vAlign w:val="center"/>
            <w:hideMark/>
          </w:tcPr>
          <w:p w14:paraId="18CC237B" w14:textId="77777777" w:rsidR="00000000" w:rsidRDefault="001417CD">
            <w:pPr>
              <w:rPr>
                <w:rFonts w:eastAsia="Times New Roman"/>
                <w:sz w:val="20"/>
                <w:szCs w:val="20"/>
              </w:rPr>
            </w:pPr>
          </w:p>
        </w:tc>
        <w:tc>
          <w:tcPr>
            <w:tcW w:w="50" w:type="pct"/>
            <w:vAlign w:val="center"/>
            <w:hideMark/>
          </w:tcPr>
          <w:p w14:paraId="6A79E0B6" w14:textId="77777777" w:rsidR="00000000" w:rsidRDefault="001417CD">
            <w:pPr>
              <w:rPr>
                <w:rFonts w:eastAsia="Times New Roman"/>
                <w:sz w:val="20"/>
                <w:szCs w:val="20"/>
              </w:rPr>
            </w:pPr>
          </w:p>
        </w:tc>
        <w:tc>
          <w:tcPr>
            <w:tcW w:w="50" w:type="pct"/>
            <w:vAlign w:val="center"/>
            <w:hideMark/>
          </w:tcPr>
          <w:p w14:paraId="60AE9486" w14:textId="77777777" w:rsidR="00000000" w:rsidRDefault="001417CD">
            <w:pPr>
              <w:rPr>
                <w:rFonts w:eastAsia="Times New Roman"/>
                <w:sz w:val="20"/>
                <w:szCs w:val="20"/>
              </w:rPr>
            </w:pPr>
          </w:p>
        </w:tc>
        <w:tc>
          <w:tcPr>
            <w:tcW w:w="500" w:type="pct"/>
            <w:vAlign w:val="center"/>
            <w:hideMark/>
          </w:tcPr>
          <w:p w14:paraId="2484B824" w14:textId="77777777" w:rsidR="00000000" w:rsidRDefault="001417CD">
            <w:pPr>
              <w:rPr>
                <w:rFonts w:eastAsia="Times New Roman"/>
                <w:sz w:val="20"/>
                <w:szCs w:val="20"/>
              </w:rPr>
            </w:pPr>
          </w:p>
        </w:tc>
        <w:tc>
          <w:tcPr>
            <w:tcW w:w="50" w:type="pct"/>
            <w:vAlign w:val="center"/>
            <w:hideMark/>
          </w:tcPr>
          <w:p w14:paraId="1299004B" w14:textId="77777777" w:rsidR="00000000" w:rsidRDefault="001417CD">
            <w:pPr>
              <w:rPr>
                <w:rFonts w:eastAsia="Times New Roman"/>
                <w:sz w:val="20"/>
                <w:szCs w:val="20"/>
              </w:rPr>
            </w:pPr>
          </w:p>
        </w:tc>
        <w:tc>
          <w:tcPr>
            <w:tcW w:w="50" w:type="pct"/>
            <w:vAlign w:val="center"/>
            <w:hideMark/>
          </w:tcPr>
          <w:p w14:paraId="12ACEE1A" w14:textId="77777777" w:rsidR="00000000" w:rsidRDefault="001417CD">
            <w:pPr>
              <w:rPr>
                <w:rFonts w:eastAsia="Times New Roman"/>
                <w:sz w:val="20"/>
                <w:szCs w:val="20"/>
              </w:rPr>
            </w:pPr>
          </w:p>
        </w:tc>
        <w:tc>
          <w:tcPr>
            <w:tcW w:w="50" w:type="pct"/>
            <w:vAlign w:val="center"/>
            <w:hideMark/>
          </w:tcPr>
          <w:p w14:paraId="0F371F69" w14:textId="77777777" w:rsidR="00000000" w:rsidRDefault="001417CD">
            <w:pPr>
              <w:rPr>
                <w:rFonts w:eastAsia="Times New Roman"/>
                <w:sz w:val="20"/>
                <w:szCs w:val="20"/>
              </w:rPr>
            </w:pPr>
          </w:p>
        </w:tc>
        <w:tc>
          <w:tcPr>
            <w:tcW w:w="500" w:type="pct"/>
            <w:vAlign w:val="center"/>
            <w:hideMark/>
          </w:tcPr>
          <w:p w14:paraId="50BCA8F4" w14:textId="77777777" w:rsidR="00000000" w:rsidRDefault="001417CD">
            <w:pPr>
              <w:rPr>
                <w:rFonts w:eastAsia="Times New Roman"/>
                <w:sz w:val="20"/>
                <w:szCs w:val="20"/>
              </w:rPr>
            </w:pPr>
          </w:p>
        </w:tc>
        <w:tc>
          <w:tcPr>
            <w:tcW w:w="50" w:type="pct"/>
            <w:vAlign w:val="center"/>
            <w:hideMark/>
          </w:tcPr>
          <w:p w14:paraId="70AA801D" w14:textId="77777777" w:rsidR="00000000" w:rsidRDefault="001417CD">
            <w:pPr>
              <w:rPr>
                <w:rFonts w:eastAsia="Times New Roman"/>
                <w:sz w:val="20"/>
                <w:szCs w:val="20"/>
              </w:rPr>
            </w:pPr>
          </w:p>
        </w:tc>
        <w:tc>
          <w:tcPr>
            <w:tcW w:w="50" w:type="pct"/>
            <w:vAlign w:val="center"/>
            <w:hideMark/>
          </w:tcPr>
          <w:p w14:paraId="5801D2D1" w14:textId="77777777" w:rsidR="00000000" w:rsidRDefault="001417CD">
            <w:pPr>
              <w:rPr>
                <w:rFonts w:eastAsia="Times New Roman"/>
                <w:sz w:val="20"/>
                <w:szCs w:val="20"/>
              </w:rPr>
            </w:pPr>
          </w:p>
        </w:tc>
        <w:tc>
          <w:tcPr>
            <w:tcW w:w="50" w:type="pct"/>
            <w:vAlign w:val="center"/>
            <w:hideMark/>
          </w:tcPr>
          <w:p w14:paraId="5901868C" w14:textId="77777777" w:rsidR="00000000" w:rsidRDefault="001417CD">
            <w:pPr>
              <w:rPr>
                <w:rFonts w:eastAsia="Times New Roman"/>
                <w:sz w:val="20"/>
                <w:szCs w:val="20"/>
              </w:rPr>
            </w:pPr>
          </w:p>
        </w:tc>
        <w:tc>
          <w:tcPr>
            <w:tcW w:w="500" w:type="pct"/>
            <w:vAlign w:val="center"/>
            <w:hideMark/>
          </w:tcPr>
          <w:p w14:paraId="2A9394E8" w14:textId="77777777" w:rsidR="00000000" w:rsidRDefault="001417CD">
            <w:pPr>
              <w:rPr>
                <w:rFonts w:eastAsia="Times New Roman"/>
                <w:sz w:val="20"/>
                <w:szCs w:val="20"/>
              </w:rPr>
            </w:pPr>
          </w:p>
        </w:tc>
        <w:tc>
          <w:tcPr>
            <w:tcW w:w="50" w:type="pct"/>
            <w:vAlign w:val="center"/>
            <w:hideMark/>
          </w:tcPr>
          <w:p w14:paraId="7AC45F45" w14:textId="77777777" w:rsidR="00000000" w:rsidRDefault="001417CD">
            <w:pPr>
              <w:rPr>
                <w:rFonts w:eastAsia="Times New Roman"/>
                <w:sz w:val="20"/>
                <w:szCs w:val="20"/>
              </w:rPr>
            </w:pPr>
          </w:p>
        </w:tc>
      </w:tr>
      <w:tr w:rsidR="00000000" w14:paraId="7EE4767F" w14:textId="77777777">
        <w:trPr>
          <w:divId w:val="1591231686"/>
          <w:jc w:val="center"/>
        </w:trPr>
        <w:tc>
          <w:tcPr>
            <w:tcW w:w="0" w:type="auto"/>
            <w:gridSpan w:val="20"/>
            <w:tcMar>
              <w:top w:w="30" w:type="dxa"/>
              <w:left w:w="30" w:type="dxa"/>
              <w:bottom w:w="30" w:type="dxa"/>
              <w:right w:w="30" w:type="dxa"/>
            </w:tcMar>
            <w:vAlign w:val="bottom"/>
            <w:hideMark/>
          </w:tcPr>
          <w:p w14:paraId="2823C25F" w14:textId="77777777" w:rsidR="00000000" w:rsidRDefault="001417CD">
            <w:pPr>
              <w:jc w:val="center"/>
              <w:rPr>
                <w:rFonts w:eastAsia="Times New Roman"/>
                <w:sz w:val="20"/>
                <w:szCs w:val="20"/>
              </w:rPr>
            </w:pPr>
            <w:r>
              <w:rPr>
                <w:rFonts w:ascii="inherit" w:eastAsia="Times New Roman" w:hAnsi="inherit"/>
                <w:b/>
                <w:bCs/>
                <w:sz w:val="20"/>
                <w:szCs w:val="20"/>
              </w:rPr>
              <w:t>Consolidating Statements of Operations and Comprehensive Income (Loss)</w:t>
            </w:r>
          </w:p>
        </w:tc>
      </w:tr>
      <w:tr w:rsidR="00000000" w14:paraId="0E1DA156" w14:textId="77777777">
        <w:trPr>
          <w:divId w:val="1591231686"/>
          <w:jc w:val="center"/>
        </w:trPr>
        <w:tc>
          <w:tcPr>
            <w:tcW w:w="0" w:type="auto"/>
            <w:gridSpan w:val="20"/>
            <w:tcMar>
              <w:top w:w="30" w:type="dxa"/>
              <w:left w:w="30" w:type="dxa"/>
              <w:bottom w:w="30" w:type="dxa"/>
              <w:right w:w="30" w:type="dxa"/>
            </w:tcMar>
            <w:vAlign w:val="bottom"/>
            <w:hideMark/>
          </w:tcPr>
          <w:p w14:paraId="1DA2EAFD"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2019</w:t>
            </w:r>
          </w:p>
        </w:tc>
      </w:tr>
      <w:tr w:rsidR="00000000" w14:paraId="0A7BF629" w14:textId="77777777">
        <w:trPr>
          <w:divId w:val="1591231686"/>
          <w:jc w:val="center"/>
        </w:trPr>
        <w:tc>
          <w:tcPr>
            <w:tcW w:w="0" w:type="auto"/>
            <w:tcMar>
              <w:top w:w="30" w:type="dxa"/>
              <w:left w:w="30" w:type="dxa"/>
              <w:bottom w:w="30" w:type="dxa"/>
              <w:right w:w="30" w:type="dxa"/>
            </w:tcMar>
            <w:vAlign w:val="bottom"/>
            <w:hideMark/>
          </w:tcPr>
          <w:p w14:paraId="21C32747" w14:textId="77777777" w:rsidR="00000000" w:rsidRDefault="001417CD">
            <w:pPr>
              <w:divId w:val="1215652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C689C3" w14:textId="77777777" w:rsidR="00000000" w:rsidRDefault="001417CD">
            <w:pPr>
              <w:divId w:val="1033655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9FD5CF" w14:textId="77777777" w:rsidR="00000000" w:rsidRDefault="001417CD">
            <w:pPr>
              <w:divId w:val="1820918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DA231E" w14:textId="77777777" w:rsidR="00000000" w:rsidRDefault="001417CD">
            <w:pPr>
              <w:divId w:val="1632127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2033A" w14:textId="77777777" w:rsidR="00000000" w:rsidRDefault="001417CD">
            <w:pPr>
              <w:divId w:val="1543319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28CEE" w14:textId="77777777" w:rsidR="00000000" w:rsidRDefault="001417CD">
            <w:pPr>
              <w:divId w:val="1576235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A55D87" w14:textId="77777777" w:rsidR="00000000" w:rsidRDefault="001417CD">
            <w:pPr>
              <w:divId w:val="1624919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01F76F" w14:textId="77777777" w:rsidR="00000000" w:rsidRDefault="001417CD">
            <w:pPr>
              <w:divId w:val="1568883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E2CAC" w14:textId="77777777" w:rsidR="00000000" w:rsidRDefault="001417CD">
            <w:pPr>
              <w:divId w:val="1371996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84AA09" w14:textId="77777777" w:rsidR="00000000" w:rsidRDefault="001417CD">
            <w:pPr>
              <w:divId w:val="1663971484"/>
              <w:rPr>
                <w:rFonts w:eastAsia="Times New Roman"/>
                <w:sz w:val="20"/>
                <w:szCs w:val="20"/>
              </w:rPr>
            </w:pPr>
            <w:r>
              <w:rPr>
                <w:rFonts w:ascii="inherit" w:eastAsia="Times New Roman" w:hAnsi="inherit"/>
                <w:sz w:val="20"/>
                <w:szCs w:val="20"/>
              </w:rPr>
              <w:t> </w:t>
            </w:r>
          </w:p>
        </w:tc>
      </w:tr>
      <w:tr w:rsidR="00000000" w14:paraId="20DA86EB" w14:textId="77777777">
        <w:trPr>
          <w:divId w:val="1591231686"/>
          <w:jc w:val="center"/>
        </w:trPr>
        <w:tc>
          <w:tcPr>
            <w:tcW w:w="0" w:type="auto"/>
            <w:tcMar>
              <w:top w:w="30" w:type="dxa"/>
              <w:left w:w="30" w:type="dxa"/>
              <w:bottom w:w="30" w:type="dxa"/>
              <w:right w:w="30" w:type="dxa"/>
            </w:tcMar>
            <w:vAlign w:val="bottom"/>
            <w:hideMark/>
          </w:tcPr>
          <w:p w14:paraId="509F4308"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8DB7655"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65747FC" w14:textId="77777777" w:rsidR="00000000" w:rsidRDefault="001417CD">
            <w:pPr>
              <w:divId w:val="1933467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7175B9"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4BE189E" w14:textId="77777777" w:rsidR="00000000" w:rsidRDefault="001417CD">
            <w:pPr>
              <w:divId w:val="1359818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C33A24"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B9A61A1" w14:textId="77777777" w:rsidR="00000000" w:rsidRDefault="001417CD">
            <w:pPr>
              <w:divId w:val="541289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A01C35"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566D200" w14:textId="77777777" w:rsidR="00000000" w:rsidRDefault="001417CD">
            <w:pPr>
              <w:divId w:val="109057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934569"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47753E23" w14:textId="77777777">
        <w:trPr>
          <w:divId w:val="1591231686"/>
          <w:jc w:val="center"/>
        </w:trPr>
        <w:tc>
          <w:tcPr>
            <w:tcW w:w="0" w:type="auto"/>
            <w:shd w:val="clear" w:color="auto" w:fill="CCEEFF"/>
            <w:tcMar>
              <w:top w:w="30" w:type="dxa"/>
              <w:left w:w="30" w:type="dxa"/>
              <w:bottom w:w="30" w:type="dxa"/>
              <w:right w:w="30" w:type="dxa"/>
            </w:tcMar>
            <w:hideMark/>
          </w:tcPr>
          <w:p w14:paraId="7A769A91" w14:textId="77777777" w:rsidR="00000000" w:rsidRDefault="001417C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14AB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0547D0" w14:textId="77777777" w:rsidR="00000000" w:rsidRDefault="001417CD">
            <w:pPr>
              <w:jc w:val="right"/>
              <w:rPr>
                <w:rFonts w:eastAsia="Times New Roman"/>
                <w:sz w:val="20"/>
                <w:szCs w:val="20"/>
              </w:rPr>
            </w:pPr>
            <w:r>
              <w:rPr>
                <w:rFonts w:ascii="inherit" w:eastAsia="Times New Roman" w:hAnsi="inherit"/>
                <w:sz w:val="20"/>
                <w:szCs w:val="20"/>
              </w:rPr>
              <w:t>1,348</w:t>
            </w:r>
          </w:p>
        </w:tc>
        <w:tc>
          <w:tcPr>
            <w:tcW w:w="0" w:type="auto"/>
            <w:tcBorders>
              <w:top w:val="single" w:sz="6" w:space="0" w:color="000000"/>
            </w:tcBorders>
            <w:shd w:val="clear" w:color="auto" w:fill="CCEEFF"/>
            <w:vAlign w:val="bottom"/>
            <w:hideMark/>
          </w:tcPr>
          <w:p w14:paraId="54A0D45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02A3C" w14:textId="77777777" w:rsidR="00000000" w:rsidRDefault="001417CD">
            <w:pPr>
              <w:divId w:val="8790567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6124F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D3605B" w14:textId="77777777" w:rsidR="00000000" w:rsidRDefault="001417CD">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shd w:val="clear" w:color="auto" w:fill="CCEEFF"/>
            <w:vAlign w:val="bottom"/>
            <w:hideMark/>
          </w:tcPr>
          <w:p w14:paraId="33247A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66267" w14:textId="77777777" w:rsidR="00000000" w:rsidRDefault="001417CD">
            <w:pPr>
              <w:divId w:val="1119447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A9DA7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2FDBC8" w14:textId="77777777" w:rsidR="00000000" w:rsidRDefault="001417CD">
            <w:pPr>
              <w:jc w:val="right"/>
              <w:rPr>
                <w:rFonts w:eastAsia="Times New Roman"/>
                <w:sz w:val="20"/>
                <w:szCs w:val="20"/>
              </w:rPr>
            </w:pPr>
            <w:r>
              <w:rPr>
                <w:rFonts w:ascii="inherit" w:eastAsia="Times New Roman" w:hAnsi="inherit"/>
                <w:sz w:val="20"/>
                <w:szCs w:val="20"/>
              </w:rPr>
              <w:t>1,628</w:t>
            </w:r>
          </w:p>
        </w:tc>
        <w:tc>
          <w:tcPr>
            <w:tcW w:w="0" w:type="auto"/>
            <w:tcBorders>
              <w:top w:val="single" w:sz="6" w:space="0" w:color="000000"/>
            </w:tcBorders>
            <w:shd w:val="clear" w:color="auto" w:fill="CCEEFF"/>
            <w:vAlign w:val="bottom"/>
            <w:hideMark/>
          </w:tcPr>
          <w:p w14:paraId="4F0F50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92740A" w14:textId="77777777" w:rsidR="00000000" w:rsidRDefault="001417CD">
            <w:pPr>
              <w:divId w:val="1284264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7A614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F38D41" w14:textId="77777777" w:rsidR="00000000" w:rsidRDefault="001417CD">
            <w:pPr>
              <w:jc w:val="right"/>
              <w:rPr>
                <w:rFonts w:eastAsia="Times New Roman"/>
                <w:sz w:val="20"/>
                <w:szCs w:val="20"/>
              </w:rPr>
            </w:pPr>
            <w:r>
              <w:rPr>
                <w:rFonts w:ascii="inherit" w:eastAsia="Times New Roman" w:hAnsi="inherit"/>
                <w:sz w:val="20"/>
                <w:szCs w:val="20"/>
              </w:rPr>
              <w:t>(320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97EDEF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3D6AB8" w14:textId="77777777" w:rsidR="00000000" w:rsidRDefault="001417CD">
            <w:pPr>
              <w:divId w:val="1696733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341AB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F2B546" w14:textId="77777777" w:rsidR="00000000" w:rsidRDefault="001417CD">
            <w:pPr>
              <w:jc w:val="right"/>
              <w:rPr>
                <w:rFonts w:eastAsia="Times New Roman"/>
                <w:sz w:val="20"/>
                <w:szCs w:val="20"/>
              </w:rPr>
            </w:pPr>
            <w:r>
              <w:rPr>
                <w:rFonts w:ascii="inherit" w:eastAsia="Times New Roman" w:hAnsi="inherit"/>
                <w:sz w:val="20"/>
                <w:szCs w:val="20"/>
              </w:rPr>
              <w:t>2,681</w:t>
            </w:r>
          </w:p>
        </w:tc>
        <w:tc>
          <w:tcPr>
            <w:tcW w:w="0" w:type="auto"/>
            <w:tcBorders>
              <w:top w:val="single" w:sz="6" w:space="0" w:color="000000"/>
            </w:tcBorders>
            <w:shd w:val="clear" w:color="auto" w:fill="CCEEFF"/>
            <w:vAlign w:val="bottom"/>
            <w:hideMark/>
          </w:tcPr>
          <w:p w14:paraId="65213EDB" w14:textId="77777777" w:rsidR="00000000" w:rsidRDefault="001417CD">
            <w:pPr>
              <w:rPr>
                <w:rFonts w:eastAsia="Times New Roman"/>
                <w:sz w:val="20"/>
                <w:szCs w:val="20"/>
              </w:rPr>
            </w:pPr>
          </w:p>
        </w:tc>
      </w:tr>
      <w:tr w:rsidR="00000000" w14:paraId="7080ABAD" w14:textId="77777777">
        <w:trPr>
          <w:divId w:val="1591231686"/>
          <w:jc w:val="center"/>
        </w:trPr>
        <w:tc>
          <w:tcPr>
            <w:tcW w:w="0" w:type="auto"/>
            <w:tcMar>
              <w:top w:w="30" w:type="dxa"/>
              <w:left w:w="30" w:type="dxa"/>
              <w:bottom w:w="30" w:type="dxa"/>
              <w:right w:w="30" w:type="dxa"/>
            </w:tcMar>
            <w:hideMark/>
          </w:tcPr>
          <w:p w14:paraId="77DD91BD" w14:textId="77777777" w:rsidR="00000000" w:rsidRDefault="001417C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0A2CF560" w14:textId="77777777" w:rsidR="00000000" w:rsidRDefault="001417CD">
            <w:pPr>
              <w:jc w:val="right"/>
              <w:rPr>
                <w:rFonts w:eastAsia="Times New Roman"/>
                <w:sz w:val="20"/>
                <w:szCs w:val="20"/>
              </w:rPr>
            </w:pPr>
            <w:r>
              <w:rPr>
                <w:rFonts w:ascii="inherit" w:eastAsia="Times New Roman" w:hAnsi="inherit"/>
                <w:sz w:val="20"/>
                <w:szCs w:val="20"/>
              </w:rPr>
              <w:t>2,208</w:t>
            </w:r>
          </w:p>
        </w:tc>
        <w:tc>
          <w:tcPr>
            <w:tcW w:w="0" w:type="auto"/>
            <w:tcBorders>
              <w:bottom w:val="single" w:sz="6" w:space="0" w:color="000000"/>
            </w:tcBorders>
            <w:vAlign w:val="bottom"/>
            <w:hideMark/>
          </w:tcPr>
          <w:p w14:paraId="79CE252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739191" w14:textId="77777777" w:rsidR="00000000" w:rsidRDefault="001417CD">
            <w:pPr>
              <w:divId w:val="256523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A47093"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0F7F65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6514B9" w14:textId="77777777" w:rsidR="00000000" w:rsidRDefault="001417CD">
            <w:pPr>
              <w:divId w:val="642583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D8CC68" w14:textId="77777777" w:rsidR="00000000" w:rsidRDefault="001417CD">
            <w:pPr>
              <w:jc w:val="right"/>
              <w:rPr>
                <w:rFonts w:eastAsia="Times New Roman"/>
                <w:sz w:val="20"/>
                <w:szCs w:val="20"/>
              </w:rPr>
            </w:pPr>
            <w:r>
              <w:rPr>
                <w:rFonts w:ascii="inherit" w:eastAsia="Times New Roman" w:hAnsi="inherit"/>
                <w:sz w:val="20"/>
                <w:szCs w:val="20"/>
              </w:rPr>
              <w:t>2,020</w:t>
            </w:r>
          </w:p>
        </w:tc>
        <w:tc>
          <w:tcPr>
            <w:tcW w:w="0" w:type="auto"/>
            <w:tcBorders>
              <w:bottom w:val="single" w:sz="6" w:space="0" w:color="000000"/>
            </w:tcBorders>
            <w:vAlign w:val="bottom"/>
            <w:hideMark/>
          </w:tcPr>
          <w:p w14:paraId="65268B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2BE84D3" w14:textId="77777777" w:rsidR="00000000" w:rsidRDefault="001417CD">
            <w:pPr>
              <w:divId w:val="1549535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FA520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B2A3D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76BE66" w14:textId="77777777" w:rsidR="00000000" w:rsidRDefault="001417CD">
            <w:pPr>
              <w:divId w:val="255597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73327C" w14:textId="77777777" w:rsidR="00000000" w:rsidRDefault="001417CD">
            <w:pPr>
              <w:jc w:val="right"/>
              <w:rPr>
                <w:rFonts w:eastAsia="Times New Roman"/>
                <w:sz w:val="20"/>
                <w:szCs w:val="20"/>
              </w:rPr>
            </w:pPr>
            <w:r>
              <w:rPr>
                <w:rFonts w:ascii="inherit" w:eastAsia="Times New Roman" w:hAnsi="inherit"/>
                <w:sz w:val="20"/>
                <w:szCs w:val="20"/>
              </w:rPr>
              <w:t>4,234</w:t>
            </w:r>
          </w:p>
        </w:tc>
        <w:tc>
          <w:tcPr>
            <w:tcW w:w="0" w:type="auto"/>
            <w:tcBorders>
              <w:bottom w:val="single" w:sz="6" w:space="0" w:color="000000"/>
            </w:tcBorders>
            <w:vAlign w:val="bottom"/>
            <w:hideMark/>
          </w:tcPr>
          <w:p w14:paraId="2A649A50" w14:textId="77777777" w:rsidR="00000000" w:rsidRDefault="001417CD">
            <w:pPr>
              <w:rPr>
                <w:rFonts w:eastAsia="Times New Roman"/>
                <w:sz w:val="20"/>
                <w:szCs w:val="20"/>
              </w:rPr>
            </w:pPr>
          </w:p>
        </w:tc>
      </w:tr>
      <w:tr w:rsidR="00000000" w14:paraId="17A6ECD7" w14:textId="77777777">
        <w:trPr>
          <w:divId w:val="1591231686"/>
          <w:jc w:val="center"/>
        </w:trPr>
        <w:tc>
          <w:tcPr>
            <w:tcW w:w="0" w:type="auto"/>
            <w:shd w:val="clear" w:color="auto" w:fill="CCEEFF"/>
            <w:tcMar>
              <w:top w:w="30" w:type="dxa"/>
              <w:left w:w="30" w:type="dxa"/>
              <w:bottom w:w="30" w:type="dxa"/>
              <w:right w:w="30" w:type="dxa"/>
            </w:tcMar>
            <w:hideMark/>
          </w:tcPr>
          <w:p w14:paraId="13470A08" w14:textId="77777777" w:rsidR="00000000" w:rsidRDefault="001417CD">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5883E3" w14:textId="77777777" w:rsidR="00000000" w:rsidRDefault="001417CD">
            <w:pPr>
              <w:jc w:val="right"/>
              <w:rPr>
                <w:rFonts w:eastAsia="Times New Roman"/>
                <w:sz w:val="20"/>
                <w:szCs w:val="20"/>
              </w:rPr>
            </w:pPr>
            <w:r>
              <w:rPr>
                <w:rFonts w:ascii="inherit" w:eastAsia="Times New Roman" w:hAnsi="inherit"/>
                <w:sz w:val="20"/>
                <w:szCs w:val="20"/>
              </w:rPr>
              <w:t>3,556</w:t>
            </w:r>
          </w:p>
        </w:tc>
        <w:tc>
          <w:tcPr>
            <w:tcW w:w="0" w:type="auto"/>
            <w:tcBorders>
              <w:top w:val="single" w:sz="6" w:space="0" w:color="000000"/>
              <w:bottom w:val="single" w:sz="6" w:space="0" w:color="000000"/>
            </w:tcBorders>
            <w:shd w:val="clear" w:color="auto" w:fill="CCEEFF"/>
            <w:vAlign w:val="bottom"/>
            <w:hideMark/>
          </w:tcPr>
          <w:p w14:paraId="09C8710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A52A61" w14:textId="77777777" w:rsidR="00000000" w:rsidRDefault="001417CD">
            <w:pPr>
              <w:divId w:val="1706785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57A95A"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single" w:sz="6" w:space="0" w:color="000000"/>
            </w:tcBorders>
            <w:shd w:val="clear" w:color="auto" w:fill="CCEEFF"/>
            <w:vAlign w:val="bottom"/>
            <w:hideMark/>
          </w:tcPr>
          <w:p w14:paraId="3E089A9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E8158" w14:textId="77777777" w:rsidR="00000000" w:rsidRDefault="001417CD">
            <w:pPr>
              <w:divId w:val="140117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54FEF0" w14:textId="77777777" w:rsidR="00000000" w:rsidRDefault="001417CD">
            <w:pPr>
              <w:jc w:val="right"/>
              <w:rPr>
                <w:rFonts w:eastAsia="Times New Roman"/>
                <w:sz w:val="20"/>
                <w:szCs w:val="20"/>
              </w:rPr>
            </w:pPr>
            <w:r>
              <w:rPr>
                <w:rFonts w:ascii="inherit" w:eastAsia="Times New Roman" w:hAnsi="inherit"/>
                <w:sz w:val="20"/>
                <w:szCs w:val="20"/>
              </w:rPr>
              <w:t>3,648</w:t>
            </w:r>
          </w:p>
        </w:tc>
        <w:tc>
          <w:tcPr>
            <w:tcW w:w="0" w:type="auto"/>
            <w:tcBorders>
              <w:top w:val="single" w:sz="6" w:space="0" w:color="000000"/>
              <w:bottom w:val="single" w:sz="6" w:space="0" w:color="000000"/>
            </w:tcBorders>
            <w:shd w:val="clear" w:color="auto" w:fill="CCEEFF"/>
            <w:vAlign w:val="bottom"/>
            <w:hideMark/>
          </w:tcPr>
          <w:p w14:paraId="33C4FB4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9A911" w14:textId="77777777" w:rsidR="00000000" w:rsidRDefault="001417CD">
            <w:pPr>
              <w:divId w:val="4925237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07C0D2" w14:textId="77777777" w:rsidR="00000000" w:rsidRDefault="001417CD">
            <w:pPr>
              <w:jc w:val="right"/>
              <w:rPr>
                <w:rFonts w:eastAsia="Times New Roman"/>
                <w:sz w:val="20"/>
                <w:szCs w:val="20"/>
              </w:rPr>
            </w:pPr>
            <w:r>
              <w:rPr>
                <w:rFonts w:ascii="inherit" w:eastAsia="Times New Roman" w:hAnsi="inherit"/>
                <w:sz w:val="20"/>
                <w:szCs w:val="20"/>
              </w:rPr>
              <w:t>(320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D7D3BB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68A609" w14:textId="77777777" w:rsidR="00000000" w:rsidRDefault="001417CD">
            <w:pPr>
              <w:divId w:val="517890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B676D8" w14:textId="77777777" w:rsidR="00000000" w:rsidRDefault="001417CD">
            <w:pPr>
              <w:jc w:val="right"/>
              <w:rPr>
                <w:rFonts w:eastAsia="Times New Roman"/>
                <w:sz w:val="20"/>
                <w:szCs w:val="20"/>
              </w:rPr>
            </w:pPr>
            <w:r>
              <w:rPr>
                <w:rFonts w:ascii="inherit" w:eastAsia="Times New Roman" w:hAnsi="inherit"/>
                <w:sz w:val="20"/>
                <w:szCs w:val="20"/>
              </w:rPr>
              <w:t>6,915</w:t>
            </w:r>
          </w:p>
        </w:tc>
        <w:tc>
          <w:tcPr>
            <w:tcW w:w="0" w:type="auto"/>
            <w:tcBorders>
              <w:top w:val="single" w:sz="6" w:space="0" w:color="000000"/>
              <w:bottom w:val="single" w:sz="6" w:space="0" w:color="000000"/>
            </w:tcBorders>
            <w:shd w:val="clear" w:color="auto" w:fill="CCEEFF"/>
            <w:vAlign w:val="bottom"/>
            <w:hideMark/>
          </w:tcPr>
          <w:p w14:paraId="5FFA128F" w14:textId="77777777" w:rsidR="00000000" w:rsidRDefault="001417CD">
            <w:pPr>
              <w:rPr>
                <w:rFonts w:eastAsia="Times New Roman"/>
                <w:sz w:val="20"/>
                <w:szCs w:val="20"/>
              </w:rPr>
            </w:pPr>
          </w:p>
        </w:tc>
      </w:tr>
      <w:tr w:rsidR="00000000" w14:paraId="6B6E9C36" w14:textId="77777777">
        <w:trPr>
          <w:divId w:val="1591231686"/>
          <w:jc w:val="center"/>
        </w:trPr>
        <w:tc>
          <w:tcPr>
            <w:tcW w:w="0" w:type="auto"/>
            <w:tcMar>
              <w:top w:w="30" w:type="dxa"/>
              <w:left w:w="30" w:type="dxa"/>
              <w:bottom w:w="30" w:type="dxa"/>
              <w:right w:w="30" w:type="dxa"/>
            </w:tcMar>
            <w:hideMark/>
          </w:tcPr>
          <w:p w14:paraId="79D8B55D"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09B2B902" w14:textId="77777777" w:rsidR="00000000" w:rsidRDefault="001417CD">
            <w:pPr>
              <w:jc w:val="right"/>
              <w:rPr>
                <w:rFonts w:eastAsia="Times New Roman"/>
                <w:sz w:val="20"/>
                <w:szCs w:val="20"/>
              </w:rPr>
            </w:pPr>
            <w:r>
              <w:rPr>
                <w:rFonts w:ascii="inherit" w:eastAsia="Times New Roman" w:hAnsi="inherit"/>
                <w:sz w:val="20"/>
                <w:szCs w:val="20"/>
              </w:rPr>
              <w:t>1,170</w:t>
            </w:r>
          </w:p>
        </w:tc>
        <w:tc>
          <w:tcPr>
            <w:tcW w:w="0" w:type="auto"/>
            <w:tcBorders>
              <w:top w:val="single" w:sz="6" w:space="0" w:color="000000"/>
            </w:tcBorders>
            <w:vAlign w:val="bottom"/>
            <w:hideMark/>
          </w:tcPr>
          <w:p w14:paraId="28703DE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5034E8F" w14:textId="77777777" w:rsidR="00000000" w:rsidRDefault="001417CD">
            <w:pPr>
              <w:divId w:val="476844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E9B205"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vAlign w:val="bottom"/>
            <w:hideMark/>
          </w:tcPr>
          <w:p w14:paraId="125F3D3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BC20D3" w14:textId="77777777" w:rsidR="00000000" w:rsidRDefault="001417CD">
            <w:pPr>
              <w:divId w:val="3291438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44212F" w14:textId="77777777" w:rsidR="00000000" w:rsidRDefault="001417CD">
            <w:pPr>
              <w:jc w:val="right"/>
              <w:rPr>
                <w:rFonts w:eastAsia="Times New Roman"/>
                <w:sz w:val="20"/>
                <w:szCs w:val="20"/>
              </w:rPr>
            </w:pPr>
            <w:r>
              <w:rPr>
                <w:rFonts w:ascii="inherit" w:eastAsia="Times New Roman" w:hAnsi="inherit"/>
                <w:sz w:val="20"/>
                <w:szCs w:val="20"/>
              </w:rPr>
              <w:t>1,293</w:t>
            </w:r>
          </w:p>
        </w:tc>
        <w:tc>
          <w:tcPr>
            <w:tcW w:w="0" w:type="auto"/>
            <w:tcBorders>
              <w:top w:val="single" w:sz="6" w:space="0" w:color="000000"/>
            </w:tcBorders>
            <w:vAlign w:val="bottom"/>
            <w:hideMark/>
          </w:tcPr>
          <w:p w14:paraId="26B9DC7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4AC91F" w14:textId="77777777" w:rsidR="00000000" w:rsidRDefault="001417CD">
            <w:pPr>
              <w:divId w:val="236599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127D95" w14:textId="77777777" w:rsidR="00000000" w:rsidRDefault="001417CD">
            <w:pPr>
              <w:jc w:val="right"/>
              <w:rPr>
                <w:rFonts w:eastAsia="Times New Roman"/>
                <w:sz w:val="20"/>
                <w:szCs w:val="20"/>
              </w:rPr>
            </w:pPr>
            <w:r>
              <w:rPr>
                <w:rFonts w:ascii="inherit" w:eastAsia="Times New Roman" w:hAnsi="inherit"/>
                <w:sz w:val="20"/>
                <w:szCs w:val="20"/>
              </w:rPr>
              <w:t>(320</w:t>
            </w:r>
          </w:p>
        </w:tc>
        <w:tc>
          <w:tcPr>
            <w:tcW w:w="0" w:type="auto"/>
            <w:tcBorders>
              <w:top w:val="single" w:sz="6" w:space="0" w:color="000000"/>
            </w:tcBorders>
            <w:tcMar>
              <w:top w:w="30" w:type="dxa"/>
              <w:left w:w="0" w:type="dxa"/>
              <w:bottom w:w="30" w:type="dxa"/>
              <w:right w:w="30" w:type="dxa"/>
            </w:tcMar>
            <w:vAlign w:val="bottom"/>
            <w:hideMark/>
          </w:tcPr>
          <w:p w14:paraId="0B68965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5D7ACD" w14:textId="77777777" w:rsidR="00000000" w:rsidRDefault="001417CD">
            <w:pPr>
              <w:divId w:val="148209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3CDE79" w14:textId="77777777" w:rsidR="00000000" w:rsidRDefault="001417CD">
            <w:pPr>
              <w:jc w:val="right"/>
              <w:rPr>
                <w:rFonts w:eastAsia="Times New Roman"/>
                <w:sz w:val="20"/>
                <w:szCs w:val="20"/>
              </w:rPr>
            </w:pPr>
            <w:r>
              <w:rPr>
                <w:rFonts w:ascii="inherit" w:eastAsia="Times New Roman" w:hAnsi="inherit"/>
                <w:sz w:val="20"/>
                <w:szCs w:val="20"/>
              </w:rPr>
              <w:t>2,146</w:t>
            </w:r>
          </w:p>
        </w:tc>
        <w:tc>
          <w:tcPr>
            <w:tcW w:w="0" w:type="auto"/>
            <w:tcBorders>
              <w:top w:val="single" w:sz="6" w:space="0" w:color="000000"/>
            </w:tcBorders>
            <w:vAlign w:val="bottom"/>
            <w:hideMark/>
          </w:tcPr>
          <w:p w14:paraId="392F6CD3" w14:textId="77777777" w:rsidR="00000000" w:rsidRDefault="001417CD">
            <w:pPr>
              <w:rPr>
                <w:rFonts w:eastAsia="Times New Roman"/>
                <w:sz w:val="20"/>
                <w:szCs w:val="20"/>
              </w:rPr>
            </w:pPr>
          </w:p>
        </w:tc>
      </w:tr>
      <w:tr w:rsidR="00000000" w14:paraId="0019FDD0" w14:textId="77777777">
        <w:trPr>
          <w:divId w:val="1591231686"/>
          <w:jc w:val="center"/>
        </w:trPr>
        <w:tc>
          <w:tcPr>
            <w:tcW w:w="0" w:type="auto"/>
            <w:shd w:val="clear" w:color="auto" w:fill="CCEEFF"/>
            <w:tcMar>
              <w:top w:w="30" w:type="dxa"/>
              <w:left w:w="30" w:type="dxa"/>
              <w:bottom w:w="30" w:type="dxa"/>
              <w:right w:w="30" w:type="dxa"/>
            </w:tcMar>
            <w:hideMark/>
          </w:tcPr>
          <w:p w14:paraId="0D6BC15A"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79E54560" w14:textId="77777777" w:rsidR="00000000" w:rsidRDefault="001417CD">
            <w:pPr>
              <w:jc w:val="right"/>
              <w:rPr>
                <w:rFonts w:eastAsia="Times New Roman"/>
                <w:sz w:val="20"/>
                <w:szCs w:val="20"/>
              </w:rPr>
            </w:pPr>
            <w:r>
              <w:rPr>
                <w:rFonts w:ascii="inherit" w:eastAsia="Times New Roman" w:hAnsi="inherit"/>
                <w:sz w:val="20"/>
                <w:szCs w:val="20"/>
              </w:rPr>
              <w:t>1,444</w:t>
            </w:r>
          </w:p>
        </w:tc>
        <w:tc>
          <w:tcPr>
            <w:tcW w:w="0" w:type="auto"/>
            <w:shd w:val="clear" w:color="auto" w:fill="CCEEFF"/>
            <w:vAlign w:val="bottom"/>
            <w:hideMark/>
          </w:tcPr>
          <w:p w14:paraId="6BA370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09BF0" w14:textId="77777777" w:rsidR="00000000" w:rsidRDefault="001417CD">
            <w:pPr>
              <w:divId w:val="392317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3B4830"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6D4D38F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F72A3" w14:textId="77777777" w:rsidR="00000000" w:rsidRDefault="001417CD">
            <w:pPr>
              <w:divId w:val="1763407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2DAA77" w14:textId="77777777" w:rsidR="00000000" w:rsidRDefault="001417CD">
            <w:pPr>
              <w:jc w:val="right"/>
              <w:rPr>
                <w:rFonts w:eastAsia="Times New Roman"/>
                <w:sz w:val="20"/>
                <w:szCs w:val="20"/>
              </w:rPr>
            </w:pPr>
            <w:r>
              <w:rPr>
                <w:rFonts w:ascii="inherit" w:eastAsia="Times New Roman" w:hAnsi="inherit"/>
                <w:sz w:val="20"/>
                <w:szCs w:val="20"/>
              </w:rPr>
              <w:t>1,400</w:t>
            </w:r>
          </w:p>
        </w:tc>
        <w:tc>
          <w:tcPr>
            <w:tcW w:w="0" w:type="auto"/>
            <w:shd w:val="clear" w:color="auto" w:fill="CCEEFF"/>
            <w:vAlign w:val="bottom"/>
            <w:hideMark/>
          </w:tcPr>
          <w:p w14:paraId="5AF143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9807C" w14:textId="77777777" w:rsidR="00000000" w:rsidRDefault="001417CD">
            <w:pPr>
              <w:divId w:val="1038625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B30F0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5474A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C2734" w14:textId="77777777" w:rsidR="00000000" w:rsidRDefault="001417CD">
            <w:pPr>
              <w:divId w:val="420374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48A505" w14:textId="77777777" w:rsidR="00000000" w:rsidRDefault="001417CD">
            <w:pPr>
              <w:jc w:val="right"/>
              <w:rPr>
                <w:rFonts w:eastAsia="Times New Roman"/>
                <w:sz w:val="20"/>
                <w:szCs w:val="20"/>
              </w:rPr>
            </w:pPr>
            <w:r>
              <w:rPr>
                <w:rFonts w:ascii="inherit" w:eastAsia="Times New Roman" w:hAnsi="inherit"/>
                <w:sz w:val="20"/>
                <w:szCs w:val="20"/>
              </w:rPr>
              <w:t>2,848</w:t>
            </w:r>
          </w:p>
        </w:tc>
        <w:tc>
          <w:tcPr>
            <w:tcW w:w="0" w:type="auto"/>
            <w:shd w:val="clear" w:color="auto" w:fill="CCEEFF"/>
            <w:vAlign w:val="bottom"/>
            <w:hideMark/>
          </w:tcPr>
          <w:p w14:paraId="16EF9453" w14:textId="77777777" w:rsidR="00000000" w:rsidRDefault="001417CD">
            <w:pPr>
              <w:rPr>
                <w:rFonts w:eastAsia="Times New Roman"/>
                <w:sz w:val="20"/>
                <w:szCs w:val="20"/>
              </w:rPr>
            </w:pPr>
          </w:p>
        </w:tc>
      </w:tr>
      <w:tr w:rsidR="00000000" w14:paraId="0DE88CC7" w14:textId="77777777">
        <w:trPr>
          <w:divId w:val="1591231686"/>
          <w:jc w:val="center"/>
        </w:trPr>
        <w:tc>
          <w:tcPr>
            <w:tcW w:w="0" w:type="auto"/>
            <w:tcMar>
              <w:top w:w="30" w:type="dxa"/>
              <w:left w:w="30" w:type="dxa"/>
              <w:bottom w:w="30" w:type="dxa"/>
              <w:right w:w="30" w:type="dxa"/>
            </w:tcMar>
            <w:hideMark/>
          </w:tcPr>
          <w:p w14:paraId="002AB6E2"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1B6B6ED" w14:textId="77777777" w:rsidR="00000000" w:rsidRDefault="001417CD">
            <w:pPr>
              <w:jc w:val="right"/>
              <w:rPr>
                <w:rFonts w:eastAsia="Times New Roman"/>
                <w:sz w:val="20"/>
                <w:szCs w:val="20"/>
              </w:rPr>
            </w:pPr>
            <w:r>
              <w:rPr>
                <w:rFonts w:ascii="inherit" w:eastAsia="Times New Roman" w:hAnsi="inherit"/>
                <w:sz w:val="20"/>
                <w:szCs w:val="20"/>
              </w:rPr>
              <w:t>648</w:t>
            </w:r>
          </w:p>
        </w:tc>
        <w:tc>
          <w:tcPr>
            <w:tcW w:w="0" w:type="auto"/>
            <w:vAlign w:val="bottom"/>
            <w:hideMark/>
          </w:tcPr>
          <w:p w14:paraId="5994542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6CA3CF" w14:textId="77777777" w:rsidR="00000000" w:rsidRDefault="001417CD">
            <w:pPr>
              <w:divId w:val="168770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D4F7C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93203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BF20E6" w14:textId="77777777" w:rsidR="00000000" w:rsidRDefault="001417CD">
            <w:pPr>
              <w:divId w:val="187257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DE7E0" w14:textId="77777777" w:rsidR="00000000" w:rsidRDefault="001417CD">
            <w:pPr>
              <w:jc w:val="right"/>
              <w:rPr>
                <w:rFonts w:eastAsia="Times New Roman"/>
                <w:sz w:val="20"/>
                <w:szCs w:val="20"/>
              </w:rPr>
            </w:pPr>
            <w:r>
              <w:rPr>
                <w:rFonts w:ascii="inherit" w:eastAsia="Times New Roman" w:hAnsi="inherit"/>
                <w:sz w:val="20"/>
                <w:szCs w:val="20"/>
              </w:rPr>
              <w:t>402</w:t>
            </w:r>
          </w:p>
        </w:tc>
        <w:tc>
          <w:tcPr>
            <w:tcW w:w="0" w:type="auto"/>
            <w:vAlign w:val="bottom"/>
            <w:hideMark/>
          </w:tcPr>
          <w:p w14:paraId="2E9571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3B1E23" w14:textId="77777777" w:rsidR="00000000" w:rsidRDefault="001417CD">
            <w:pPr>
              <w:divId w:val="100644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FF0B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C197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D1BA98" w14:textId="77777777" w:rsidR="00000000" w:rsidRDefault="001417CD">
            <w:pPr>
              <w:divId w:val="2209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F02EDC" w14:textId="77777777" w:rsidR="00000000" w:rsidRDefault="001417CD">
            <w:pPr>
              <w:jc w:val="right"/>
              <w:rPr>
                <w:rFonts w:eastAsia="Times New Roman"/>
                <w:sz w:val="20"/>
                <w:szCs w:val="20"/>
              </w:rPr>
            </w:pPr>
            <w:r>
              <w:rPr>
                <w:rFonts w:ascii="inherit" w:eastAsia="Times New Roman" w:hAnsi="inherit"/>
                <w:sz w:val="20"/>
                <w:szCs w:val="20"/>
              </w:rPr>
              <w:t>1,051</w:t>
            </w:r>
          </w:p>
        </w:tc>
        <w:tc>
          <w:tcPr>
            <w:tcW w:w="0" w:type="auto"/>
            <w:vAlign w:val="bottom"/>
            <w:hideMark/>
          </w:tcPr>
          <w:p w14:paraId="63429F5D" w14:textId="77777777" w:rsidR="00000000" w:rsidRDefault="001417CD">
            <w:pPr>
              <w:rPr>
                <w:rFonts w:eastAsia="Times New Roman"/>
                <w:sz w:val="20"/>
                <w:szCs w:val="20"/>
              </w:rPr>
            </w:pPr>
          </w:p>
        </w:tc>
      </w:tr>
      <w:tr w:rsidR="00000000" w14:paraId="023EBC8C" w14:textId="77777777">
        <w:trPr>
          <w:divId w:val="1591231686"/>
          <w:jc w:val="center"/>
        </w:trPr>
        <w:tc>
          <w:tcPr>
            <w:tcW w:w="0" w:type="auto"/>
            <w:shd w:val="clear" w:color="auto" w:fill="CCEEFF"/>
            <w:tcMar>
              <w:top w:w="30" w:type="dxa"/>
              <w:left w:w="30" w:type="dxa"/>
              <w:bottom w:w="30" w:type="dxa"/>
              <w:right w:w="30" w:type="dxa"/>
            </w:tcMar>
            <w:hideMark/>
          </w:tcPr>
          <w:p w14:paraId="2D6D678A"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5929EA47" w14:textId="77777777" w:rsidR="00000000" w:rsidRDefault="001417CD">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14:paraId="380D9B2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52C0F" w14:textId="77777777" w:rsidR="00000000" w:rsidRDefault="001417CD">
            <w:pPr>
              <w:divId w:val="1509714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782AF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14442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887060" w14:textId="77777777" w:rsidR="00000000" w:rsidRDefault="001417CD">
            <w:pPr>
              <w:divId w:val="1063719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C00CB" w14:textId="77777777" w:rsidR="00000000" w:rsidRDefault="001417CD">
            <w:pPr>
              <w:jc w:val="right"/>
              <w:rPr>
                <w:rFonts w:eastAsia="Times New Roman"/>
                <w:sz w:val="20"/>
                <w:szCs w:val="20"/>
              </w:rPr>
            </w:pPr>
            <w:r>
              <w:rPr>
                <w:rFonts w:ascii="inherit" w:eastAsia="Times New Roman" w:hAnsi="inherit"/>
                <w:sz w:val="20"/>
                <w:szCs w:val="20"/>
              </w:rPr>
              <w:t>171</w:t>
            </w:r>
          </w:p>
        </w:tc>
        <w:tc>
          <w:tcPr>
            <w:tcW w:w="0" w:type="auto"/>
            <w:shd w:val="clear" w:color="auto" w:fill="CCEEFF"/>
            <w:vAlign w:val="bottom"/>
            <w:hideMark/>
          </w:tcPr>
          <w:p w14:paraId="76C7577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45E41" w14:textId="77777777" w:rsidR="00000000" w:rsidRDefault="001417CD">
            <w:pPr>
              <w:divId w:val="695691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0C99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5287D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2F33D" w14:textId="77777777" w:rsidR="00000000" w:rsidRDefault="001417CD">
            <w:pPr>
              <w:divId w:val="198326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A66B8" w14:textId="77777777" w:rsidR="00000000" w:rsidRDefault="001417CD">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4F33688D" w14:textId="77777777" w:rsidR="00000000" w:rsidRDefault="001417CD">
            <w:pPr>
              <w:rPr>
                <w:rFonts w:eastAsia="Times New Roman"/>
                <w:sz w:val="20"/>
                <w:szCs w:val="20"/>
              </w:rPr>
            </w:pPr>
          </w:p>
        </w:tc>
      </w:tr>
      <w:tr w:rsidR="00000000" w14:paraId="6AEEC02F" w14:textId="77777777">
        <w:trPr>
          <w:divId w:val="1591231686"/>
          <w:jc w:val="center"/>
        </w:trPr>
        <w:tc>
          <w:tcPr>
            <w:tcW w:w="0" w:type="auto"/>
            <w:tcMar>
              <w:top w:w="30" w:type="dxa"/>
              <w:left w:w="30" w:type="dxa"/>
              <w:bottom w:w="30" w:type="dxa"/>
              <w:right w:w="30" w:type="dxa"/>
            </w:tcMar>
            <w:hideMark/>
          </w:tcPr>
          <w:p w14:paraId="3BD3F9BC" w14:textId="77777777" w:rsidR="00000000" w:rsidRDefault="001417C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2087F3" w14:textId="77777777" w:rsidR="00000000" w:rsidRDefault="001417CD">
            <w:pPr>
              <w:jc w:val="right"/>
              <w:rPr>
                <w:rFonts w:eastAsia="Times New Roman"/>
                <w:sz w:val="20"/>
                <w:szCs w:val="20"/>
              </w:rPr>
            </w:pPr>
            <w:r>
              <w:rPr>
                <w:rFonts w:ascii="inherit" w:eastAsia="Times New Roman" w:hAnsi="inherit"/>
                <w:sz w:val="20"/>
                <w:szCs w:val="20"/>
              </w:rPr>
              <w:t>3,350</w:t>
            </w:r>
          </w:p>
        </w:tc>
        <w:tc>
          <w:tcPr>
            <w:tcW w:w="0" w:type="auto"/>
            <w:tcBorders>
              <w:top w:val="single" w:sz="6" w:space="0" w:color="000000"/>
              <w:bottom w:val="single" w:sz="6" w:space="0" w:color="000000"/>
            </w:tcBorders>
            <w:vAlign w:val="bottom"/>
            <w:hideMark/>
          </w:tcPr>
          <w:p w14:paraId="510C604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D645F4" w14:textId="77777777" w:rsidR="00000000" w:rsidRDefault="001417CD">
            <w:pPr>
              <w:divId w:val="700394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468A64"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single" w:sz="6" w:space="0" w:color="000000"/>
            </w:tcBorders>
            <w:vAlign w:val="bottom"/>
            <w:hideMark/>
          </w:tcPr>
          <w:p w14:paraId="1A37F59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FD69FB0" w14:textId="77777777" w:rsidR="00000000" w:rsidRDefault="001417CD">
            <w:pPr>
              <w:divId w:val="2032871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7B9155B" w14:textId="77777777" w:rsidR="00000000" w:rsidRDefault="001417CD">
            <w:pPr>
              <w:jc w:val="right"/>
              <w:rPr>
                <w:rFonts w:eastAsia="Times New Roman"/>
                <w:sz w:val="20"/>
                <w:szCs w:val="20"/>
              </w:rPr>
            </w:pPr>
            <w:r>
              <w:rPr>
                <w:rFonts w:ascii="inherit" w:eastAsia="Times New Roman" w:hAnsi="inherit"/>
                <w:sz w:val="20"/>
                <w:szCs w:val="20"/>
              </w:rPr>
              <w:t>3,266</w:t>
            </w:r>
          </w:p>
        </w:tc>
        <w:tc>
          <w:tcPr>
            <w:tcW w:w="0" w:type="auto"/>
            <w:tcBorders>
              <w:top w:val="single" w:sz="6" w:space="0" w:color="000000"/>
              <w:bottom w:val="single" w:sz="6" w:space="0" w:color="000000"/>
            </w:tcBorders>
            <w:vAlign w:val="bottom"/>
            <w:hideMark/>
          </w:tcPr>
          <w:p w14:paraId="3275059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657C21" w14:textId="77777777" w:rsidR="00000000" w:rsidRDefault="001417CD">
            <w:pPr>
              <w:divId w:val="882211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57CFE3" w14:textId="77777777" w:rsidR="00000000" w:rsidRDefault="001417CD">
            <w:pPr>
              <w:jc w:val="right"/>
              <w:rPr>
                <w:rFonts w:eastAsia="Times New Roman"/>
                <w:sz w:val="20"/>
                <w:szCs w:val="20"/>
              </w:rPr>
            </w:pPr>
            <w:r>
              <w:rPr>
                <w:rFonts w:ascii="inherit" w:eastAsia="Times New Roman" w:hAnsi="inherit"/>
                <w:sz w:val="20"/>
                <w:szCs w:val="20"/>
              </w:rPr>
              <w:t>(320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1CEFF6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28ADEB" w14:textId="77777777" w:rsidR="00000000" w:rsidRDefault="001417CD">
            <w:pPr>
              <w:divId w:val="1487671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A4DD40" w14:textId="77777777" w:rsidR="00000000" w:rsidRDefault="001417CD">
            <w:pPr>
              <w:jc w:val="right"/>
              <w:rPr>
                <w:rFonts w:eastAsia="Times New Roman"/>
                <w:sz w:val="20"/>
                <w:szCs w:val="20"/>
              </w:rPr>
            </w:pPr>
            <w:r>
              <w:rPr>
                <w:rFonts w:ascii="inherit" w:eastAsia="Times New Roman" w:hAnsi="inherit"/>
                <w:sz w:val="20"/>
                <w:szCs w:val="20"/>
              </w:rPr>
              <w:t>6,304</w:t>
            </w:r>
          </w:p>
        </w:tc>
        <w:tc>
          <w:tcPr>
            <w:tcW w:w="0" w:type="auto"/>
            <w:tcBorders>
              <w:top w:val="single" w:sz="6" w:space="0" w:color="000000"/>
              <w:bottom w:val="single" w:sz="6" w:space="0" w:color="000000"/>
            </w:tcBorders>
            <w:vAlign w:val="bottom"/>
            <w:hideMark/>
          </w:tcPr>
          <w:p w14:paraId="4BC8A1A9" w14:textId="77777777" w:rsidR="00000000" w:rsidRDefault="001417CD">
            <w:pPr>
              <w:rPr>
                <w:rFonts w:eastAsia="Times New Roman"/>
                <w:sz w:val="20"/>
                <w:szCs w:val="20"/>
              </w:rPr>
            </w:pPr>
          </w:p>
        </w:tc>
      </w:tr>
      <w:tr w:rsidR="00000000" w14:paraId="328F589F" w14:textId="77777777">
        <w:trPr>
          <w:divId w:val="1591231686"/>
          <w:jc w:val="center"/>
        </w:trPr>
        <w:tc>
          <w:tcPr>
            <w:tcW w:w="0" w:type="auto"/>
            <w:shd w:val="clear" w:color="auto" w:fill="CCEEFF"/>
            <w:tcMar>
              <w:top w:w="30" w:type="dxa"/>
              <w:left w:w="30" w:type="dxa"/>
              <w:bottom w:w="30" w:type="dxa"/>
              <w:right w:w="30" w:type="dxa"/>
            </w:tcMar>
            <w:hideMark/>
          </w:tcPr>
          <w:p w14:paraId="644FCB93" w14:textId="77777777" w:rsidR="00000000" w:rsidRDefault="001417C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41B405" w14:textId="77777777" w:rsidR="00000000" w:rsidRDefault="001417CD">
            <w:pPr>
              <w:jc w:val="right"/>
              <w:rPr>
                <w:rFonts w:eastAsia="Times New Roman"/>
                <w:sz w:val="20"/>
                <w:szCs w:val="20"/>
              </w:rPr>
            </w:pPr>
            <w:r>
              <w:rPr>
                <w:rFonts w:ascii="inherit" w:eastAsia="Times New Roman" w:hAnsi="inherit"/>
                <w:sz w:val="20"/>
                <w:szCs w:val="20"/>
              </w:rPr>
              <w:t>206</w:t>
            </w:r>
          </w:p>
        </w:tc>
        <w:tc>
          <w:tcPr>
            <w:tcW w:w="0" w:type="auto"/>
            <w:tcBorders>
              <w:top w:val="single" w:sz="6" w:space="0" w:color="000000"/>
            </w:tcBorders>
            <w:shd w:val="clear" w:color="auto" w:fill="CCEEFF"/>
            <w:vAlign w:val="bottom"/>
            <w:hideMark/>
          </w:tcPr>
          <w:p w14:paraId="47A41A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8856AF" w14:textId="77777777" w:rsidR="00000000" w:rsidRDefault="001417CD">
            <w:pPr>
              <w:divId w:val="8942437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728257"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14:paraId="2DFF2CB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3D5C8" w14:textId="77777777" w:rsidR="00000000" w:rsidRDefault="001417CD">
            <w:pPr>
              <w:divId w:val="1713798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0D16F2" w14:textId="77777777" w:rsidR="00000000" w:rsidRDefault="001417CD">
            <w:pPr>
              <w:jc w:val="right"/>
              <w:rPr>
                <w:rFonts w:eastAsia="Times New Roman"/>
                <w:sz w:val="20"/>
                <w:szCs w:val="20"/>
              </w:rPr>
            </w:pPr>
            <w:r>
              <w:rPr>
                <w:rFonts w:ascii="inherit" w:eastAsia="Times New Roman" w:hAnsi="inherit"/>
                <w:sz w:val="20"/>
                <w:szCs w:val="20"/>
              </w:rPr>
              <w:t>382</w:t>
            </w:r>
          </w:p>
        </w:tc>
        <w:tc>
          <w:tcPr>
            <w:tcW w:w="0" w:type="auto"/>
            <w:tcBorders>
              <w:top w:val="single" w:sz="6" w:space="0" w:color="000000"/>
            </w:tcBorders>
            <w:shd w:val="clear" w:color="auto" w:fill="CCEEFF"/>
            <w:vAlign w:val="bottom"/>
            <w:hideMark/>
          </w:tcPr>
          <w:p w14:paraId="3736321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2C263F" w14:textId="77777777" w:rsidR="00000000" w:rsidRDefault="001417CD">
            <w:pPr>
              <w:divId w:val="113528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9C417D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2D2EAC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865261" w14:textId="77777777" w:rsidR="00000000" w:rsidRDefault="001417CD">
            <w:pPr>
              <w:divId w:val="1574925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13049D" w14:textId="77777777" w:rsidR="00000000" w:rsidRDefault="001417CD">
            <w:pPr>
              <w:jc w:val="right"/>
              <w:rPr>
                <w:rFonts w:eastAsia="Times New Roman"/>
                <w:sz w:val="20"/>
                <w:szCs w:val="20"/>
              </w:rPr>
            </w:pPr>
            <w:r>
              <w:rPr>
                <w:rFonts w:ascii="inherit" w:eastAsia="Times New Roman" w:hAnsi="inherit"/>
                <w:sz w:val="20"/>
                <w:szCs w:val="20"/>
              </w:rPr>
              <w:t>611</w:t>
            </w:r>
          </w:p>
        </w:tc>
        <w:tc>
          <w:tcPr>
            <w:tcW w:w="0" w:type="auto"/>
            <w:tcBorders>
              <w:top w:val="single" w:sz="6" w:space="0" w:color="000000"/>
            </w:tcBorders>
            <w:shd w:val="clear" w:color="auto" w:fill="CCEEFF"/>
            <w:vAlign w:val="bottom"/>
            <w:hideMark/>
          </w:tcPr>
          <w:p w14:paraId="60A4EFC6" w14:textId="77777777" w:rsidR="00000000" w:rsidRDefault="001417CD">
            <w:pPr>
              <w:rPr>
                <w:rFonts w:eastAsia="Times New Roman"/>
                <w:sz w:val="20"/>
                <w:szCs w:val="20"/>
              </w:rPr>
            </w:pPr>
          </w:p>
        </w:tc>
      </w:tr>
      <w:tr w:rsidR="00000000" w14:paraId="35BC40B4" w14:textId="77777777">
        <w:trPr>
          <w:divId w:val="1591231686"/>
          <w:jc w:val="center"/>
        </w:trPr>
        <w:tc>
          <w:tcPr>
            <w:tcW w:w="0" w:type="auto"/>
            <w:tcMar>
              <w:top w:w="30" w:type="dxa"/>
              <w:left w:w="30" w:type="dxa"/>
              <w:bottom w:w="30" w:type="dxa"/>
              <w:right w:w="30" w:type="dxa"/>
            </w:tcMar>
            <w:hideMark/>
          </w:tcPr>
          <w:p w14:paraId="40478F7F" w14:textId="77777777" w:rsidR="00000000" w:rsidRDefault="001417CD">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1458DCC5" w14:textId="77777777" w:rsidR="00000000" w:rsidRDefault="001417CD">
            <w:pPr>
              <w:jc w:val="right"/>
              <w:rPr>
                <w:rFonts w:eastAsia="Times New Roman"/>
                <w:sz w:val="20"/>
                <w:szCs w:val="20"/>
              </w:rPr>
            </w:pPr>
            <w:r>
              <w:rPr>
                <w:rFonts w:ascii="inherit" w:eastAsia="Times New Roman" w:hAnsi="inherit"/>
                <w:sz w:val="20"/>
                <w:szCs w:val="20"/>
              </w:rPr>
              <w:t>(188</w:t>
            </w:r>
          </w:p>
        </w:tc>
        <w:tc>
          <w:tcPr>
            <w:tcW w:w="0" w:type="auto"/>
            <w:tcMar>
              <w:top w:w="30" w:type="dxa"/>
              <w:left w:w="0" w:type="dxa"/>
              <w:bottom w:w="30" w:type="dxa"/>
              <w:right w:w="30" w:type="dxa"/>
            </w:tcMar>
            <w:vAlign w:val="bottom"/>
            <w:hideMark/>
          </w:tcPr>
          <w:p w14:paraId="301A3F0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F15BCA" w14:textId="77777777" w:rsidR="00000000" w:rsidRDefault="001417CD">
            <w:pPr>
              <w:divId w:val="381365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B499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22432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77E6B9" w14:textId="77777777" w:rsidR="00000000" w:rsidRDefault="001417CD">
            <w:pPr>
              <w:divId w:val="1710647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B04B9"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74510BE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4300A0" w14:textId="77777777" w:rsidR="00000000" w:rsidRDefault="001417CD">
            <w:pPr>
              <w:divId w:val="1076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BD443"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1E8AFBE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EDFC85" w14:textId="77777777" w:rsidR="00000000" w:rsidRDefault="001417CD">
            <w:pPr>
              <w:divId w:val="211166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FD57FA" w14:textId="77777777" w:rsidR="00000000" w:rsidRDefault="001417CD">
            <w:pPr>
              <w:jc w:val="right"/>
              <w:rPr>
                <w:rFonts w:eastAsia="Times New Roman"/>
                <w:sz w:val="20"/>
                <w:szCs w:val="20"/>
              </w:rPr>
            </w:pPr>
            <w:r>
              <w:rPr>
                <w:rFonts w:ascii="inherit" w:eastAsia="Times New Roman" w:hAnsi="inherit"/>
                <w:sz w:val="20"/>
                <w:szCs w:val="20"/>
              </w:rPr>
              <w:t>(197</w:t>
            </w:r>
          </w:p>
        </w:tc>
        <w:tc>
          <w:tcPr>
            <w:tcW w:w="0" w:type="auto"/>
            <w:tcMar>
              <w:top w:w="30" w:type="dxa"/>
              <w:left w:w="0" w:type="dxa"/>
              <w:bottom w:w="30" w:type="dxa"/>
              <w:right w:w="30" w:type="dxa"/>
            </w:tcMar>
            <w:vAlign w:val="bottom"/>
            <w:hideMark/>
          </w:tcPr>
          <w:p w14:paraId="3A24ED9C" w14:textId="77777777" w:rsidR="00000000" w:rsidRDefault="001417CD">
            <w:pPr>
              <w:rPr>
                <w:rFonts w:eastAsia="Times New Roman"/>
                <w:sz w:val="20"/>
                <w:szCs w:val="20"/>
              </w:rPr>
            </w:pPr>
            <w:r>
              <w:rPr>
                <w:rFonts w:ascii="inherit" w:eastAsia="Times New Roman" w:hAnsi="inherit"/>
                <w:sz w:val="20"/>
                <w:szCs w:val="20"/>
              </w:rPr>
              <w:t>)</w:t>
            </w:r>
          </w:p>
        </w:tc>
      </w:tr>
      <w:tr w:rsidR="00000000" w14:paraId="0BC3C33A" w14:textId="77777777">
        <w:trPr>
          <w:divId w:val="1591231686"/>
          <w:jc w:val="center"/>
        </w:trPr>
        <w:tc>
          <w:tcPr>
            <w:tcW w:w="0" w:type="auto"/>
            <w:shd w:val="clear" w:color="auto" w:fill="CCEEFF"/>
            <w:tcMar>
              <w:top w:w="30" w:type="dxa"/>
              <w:left w:w="30" w:type="dxa"/>
              <w:bottom w:w="30" w:type="dxa"/>
              <w:right w:w="30" w:type="dxa"/>
            </w:tcMar>
            <w:hideMark/>
          </w:tcPr>
          <w:p w14:paraId="120B1ABA"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0D032C" w14:textId="77777777" w:rsidR="00000000" w:rsidRDefault="001417CD">
            <w:pPr>
              <w:jc w:val="right"/>
              <w:rPr>
                <w:rFonts w:eastAsia="Times New Roman"/>
                <w:sz w:val="20"/>
                <w:szCs w:val="20"/>
              </w:rPr>
            </w:pPr>
            <w:r>
              <w:rPr>
                <w:rFonts w:ascii="inherit" w:eastAsia="Times New Roman" w:hAnsi="inherit"/>
                <w:sz w:val="20"/>
                <w:szCs w:val="20"/>
              </w:rPr>
              <w:t>(79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3F924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DB0808" w14:textId="77777777" w:rsidR="00000000" w:rsidRDefault="001417CD">
            <w:pPr>
              <w:divId w:val="371077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CFDFC3"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08C8394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9E89B" w14:textId="77777777" w:rsidR="00000000" w:rsidRDefault="001417CD">
            <w:pPr>
              <w:divId w:val="1121414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6D424D"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vAlign w:val="bottom"/>
            <w:hideMark/>
          </w:tcPr>
          <w:p w14:paraId="54953C1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2F406D" w14:textId="77777777" w:rsidR="00000000" w:rsidRDefault="001417CD">
            <w:pPr>
              <w:divId w:val="9539076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C7A263"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AD957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4CE155" w14:textId="77777777" w:rsidR="00000000" w:rsidRDefault="001417CD">
            <w:pPr>
              <w:divId w:val="888297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6D5CB6"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8A7BFE" w14:textId="77777777" w:rsidR="00000000" w:rsidRDefault="001417CD">
            <w:pPr>
              <w:rPr>
                <w:rFonts w:eastAsia="Times New Roman"/>
                <w:sz w:val="20"/>
                <w:szCs w:val="20"/>
              </w:rPr>
            </w:pPr>
            <w:r>
              <w:rPr>
                <w:rFonts w:ascii="inherit" w:eastAsia="Times New Roman" w:hAnsi="inherit"/>
                <w:sz w:val="20"/>
                <w:szCs w:val="20"/>
              </w:rPr>
              <w:t>)</w:t>
            </w:r>
          </w:p>
        </w:tc>
      </w:tr>
      <w:tr w:rsidR="00000000" w14:paraId="19211F01" w14:textId="77777777">
        <w:trPr>
          <w:divId w:val="1591231686"/>
          <w:jc w:val="center"/>
        </w:trPr>
        <w:tc>
          <w:tcPr>
            <w:tcW w:w="0" w:type="auto"/>
            <w:tcMar>
              <w:top w:w="30" w:type="dxa"/>
              <w:left w:w="30" w:type="dxa"/>
              <w:bottom w:w="30" w:type="dxa"/>
              <w:right w:w="30" w:type="dxa"/>
            </w:tcMar>
            <w:hideMark/>
          </w:tcPr>
          <w:p w14:paraId="70253699" w14:textId="77777777" w:rsidR="00000000" w:rsidRDefault="001417C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5EAC8411" w14:textId="77777777" w:rsidR="00000000" w:rsidRDefault="001417CD">
            <w:pPr>
              <w:jc w:val="right"/>
              <w:rPr>
                <w:rFonts w:eastAsia="Times New Roman"/>
                <w:sz w:val="20"/>
                <w:szCs w:val="20"/>
              </w:rPr>
            </w:pPr>
            <w:r>
              <w:rPr>
                <w:rFonts w:ascii="inherit" w:eastAsia="Times New Roman" w:hAnsi="inherit"/>
                <w:sz w:val="20"/>
                <w:szCs w:val="20"/>
              </w:rPr>
              <w:t>(61</w:t>
            </w:r>
          </w:p>
        </w:tc>
        <w:tc>
          <w:tcPr>
            <w:tcW w:w="0" w:type="auto"/>
            <w:tcBorders>
              <w:top w:val="single" w:sz="6" w:space="0" w:color="000000"/>
            </w:tcBorders>
            <w:tcMar>
              <w:top w:w="30" w:type="dxa"/>
              <w:left w:w="0" w:type="dxa"/>
              <w:bottom w:w="30" w:type="dxa"/>
              <w:right w:w="30" w:type="dxa"/>
            </w:tcMar>
            <w:vAlign w:val="bottom"/>
            <w:hideMark/>
          </w:tcPr>
          <w:p w14:paraId="1B535D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2417F3" w14:textId="77777777" w:rsidR="00000000" w:rsidRDefault="001417CD">
            <w:pPr>
              <w:divId w:val="1458986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B7B9A4"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vAlign w:val="bottom"/>
            <w:hideMark/>
          </w:tcPr>
          <w:p w14:paraId="6259A5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3A0EBA" w14:textId="77777777" w:rsidR="00000000" w:rsidRDefault="001417CD">
            <w:pPr>
              <w:divId w:val="1605114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53AEF7" w14:textId="77777777" w:rsidR="00000000" w:rsidRDefault="001417CD">
            <w:pPr>
              <w:jc w:val="right"/>
              <w:rPr>
                <w:rFonts w:eastAsia="Times New Roman"/>
                <w:sz w:val="20"/>
                <w:szCs w:val="20"/>
              </w:rPr>
            </w:pPr>
            <w:r>
              <w:rPr>
                <w:rFonts w:ascii="inherit" w:eastAsia="Times New Roman" w:hAnsi="inherit"/>
                <w:sz w:val="20"/>
                <w:szCs w:val="20"/>
              </w:rPr>
              <w:t>376</w:t>
            </w:r>
          </w:p>
        </w:tc>
        <w:tc>
          <w:tcPr>
            <w:tcW w:w="0" w:type="auto"/>
            <w:tcBorders>
              <w:top w:val="single" w:sz="6" w:space="0" w:color="000000"/>
            </w:tcBorders>
            <w:vAlign w:val="bottom"/>
            <w:hideMark/>
          </w:tcPr>
          <w:p w14:paraId="3F6C18D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00D0A9" w14:textId="77777777" w:rsidR="00000000" w:rsidRDefault="001417CD">
            <w:pPr>
              <w:divId w:val="1326518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51A8D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62C79B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AAEABA" w14:textId="77777777" w:rsidR="00000000" w:rsidRDefault="001417CD">
            <w:pPr>
              <w:divId w:val="1601717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DFB969F" w14:textId="77777777" w:rsidR="00000000" w:rsidRDefault="001417CD">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tcBorders>
            <w:vAlign w:val="bottom"/>
            <w:hideMark/>
          </w:tcPr>
          <w:p w14:paraId="57CE1C50" w14:textId="77777777" w:rsidR="00000000" w:rsidRDefault="001417CD">
            <w:pPr>
              <w:rPr>
                <w:rFonts w:eastAsia="Times New Roman"/>
                <w:sz w:val="20"/>
                <w:szCs w:val="20"/>
              </w:rPr>
            </w:pPr>
          </w:p>
        </w:tc>
      </w:tr>
      <w:tr w:rsidR="00000000" w14:paraId="2F53ACC4" w14:textId="77777777">
        <w:trPr>
          <w:divId w:val="1591231686"/>
          <w:jc w:val="center"/>
        </w:trPr>
        <w:tc>
          <w:tcPr>
            <w:tcW w:w="0" w:type="auto"/>
            <w:shd w:val="clear" w:color="auto" w:fill="CCEEFF"/>
            <w:tcMar>
              <w:top w:w="30" w:type="dxa"/>
              <w:left w:w="30" w:type="dxa"/>
              <w:bottom w:w="30" w:type="dxa"/>
              <w:right w:w="30" w:type="dxa"/>
            </w:tcMar>
            <w:hideMark/>
          </w:tcPr>
          <w:p w14:paraId="26AF1918" w14:textId="77777777" w:rsidR="00000000" w:rsidRDefault="001417C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627C3F" w14:textId="77777777" w:rsidR="00000000" w:rsidRDefault="001417CD">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453E2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6E19AA" w14:textId="77777777" w:rsidR="00000000" w:rsidRDefault="001417CD">
            <w:pPr>
              <w:divId w:val="1416198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DB4AC7"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vAlign w:val="bottom"/>
            <w:hideMark/>
          </w:tcPr>
          <w:p w14:paraId="53D07AB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10186" w14:textId="77777777" w:rsidR="00000000" w:rsidRDefault="001417CD">
            <w:pPr>
              <w:divId w:val="2105415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A41DE3" w14:textId="77777777" w:rsidR="00000000" w:rsidRDefault="001417CD">
            <w:pPr>
              <w:jc w:val="right"/>
              <w:rPr>
                <w:rFonts w:eastAsia="Times New Roman"/>
                <w:sz w:val="20"/>
                <w:szCs w:val="20"/>
              </w:rPr>
            </w:pPr>
            <w:r>
              <w:rPr>
                <w:rFonts w:ascii="inherit" w:eastAsia="Times New Roman" w:hAnsi="inherit"/>
                <w:sz w:val="20"/>
                <w:szCs w:val="20"/>
              </w:rPr>
              <w:t>(257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1B6DC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4E2FBF" w14:textId="77777777" w:rsidR="00000000" w:rsidRDefault="001417CD">
            <w:pPr>
              <w:divId w:val="1792430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8A99C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93AA75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3256A0" w14:textId="77777777" w:rsidR="00000000" w:rsidRDefault="001417CD">
            <w:pPr>
              <w:divId w:val="1323510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31FD6F" w14:textId="77777777" w:rsidR="00000000" w:rsidRDefault="001417CD">
            <w:pPr>
              <w:jc w:val="right"/>
              <w:rPr>
                <w:rFonts w:eastAsia="Times New Roman"/>
                <w:sz w:val="20"/>
                <w:szCs w:val="20"/>
              </w:rPr>
            </w:pPr>
            <w:r>
              <w:rPr>
                <w:rFonts w:ascii="inherit" w:eastAsia="Times New Roman" w:hAnsi="inherit"/>
                <w:sz w:val="20"/>
                <w:szCs w:val="20"/>
              </w:rPr>
              <w:t>(273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D465D6" w14:textId="77777777" w:rsidR="00000000" w:rsidRDefault="001417CD">
            <w:pPr>
              <w:rPr>
                <w:rFonts w:eastAsia="Times New Roman"/>
                <w:sz w:val="20"/>
                <w:szCs w:val="20"/>
              </w:rPr>
            </w:pPr>
            <w:r>
              <w:rPr>
                <w:rFonts w:ascii="inherit" w:eastAsia="Times New Roman" w:hAnsi="inherit"/>
                <w:sz w:val="20"/>
                <w:szCs w:val="20"/>
              </w:rPr>
              <w:t>)</w:t>
            </w:r>
          </w:p>
        </w:tc>
      </w:tr>
      <w:tr w:rsidR="00000000" w14:paraId="74E2C611" w14:textId="77777777">
        <w:trPr>
          <w:divId w:val="1591231686"/>
          <w:jc w:val="center"/>
        </w:trPr>
        <w:tc>
          <w:tcPr>
            <w:tcW w:w="0" w:type="auto"/>
            <w:tcMar>
              <w:top w:w="30" w:type="dxa"/>
              <w:left w:w="30" w:type="dxa"/>
              <w:bottom w:w="30" w:type="dxa"/>
              <w:right w:w="30" w:type="dxa"/>
            </w:tcMar>
            <w:hideMark/>
          </w:tcPr>
          <w:p w14:paraId="3817B5DE" w14:textId="77777777" w:rsidR="00000000" w:rsidRDefault="001417C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00A8D740" w14:textId="77777777" w:rsidR="00000000" w:rsidRDefault="001417CD">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tcBorders>
            <w:tcMar>
              <w:top w:w="30" w:type="dxa"/>
              <w:left w:w="0" w:type="dxa"/>
              <w:bottom w:w="30" w:type="dxa"/>
              <w:right w:w="30" w:type="dxa"/>
            </w:tcMar>
            <w:vAlign w:val="bottom"/>
            <w:hideMark/>
          </w:tcPr>
          <w:p w14:paraId="68565E4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6CCF0C" w14:textId="77777777" w:rsidR="00000000" w:rsidRDefault="001417CD">
            <w:pPr>
              <w:divId w:val="2074354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4FD633"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Borders>
              <w:top w:val="single" w:sz="6" w:space="0" w:color="000000"/>
            </w:tcBorders>
            <w:vAlign w:val="bottom"/>
            <w:hideMark/>
          </w:tcPr>
          <w:p w14:paraId="2AD9506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ED3170" w14:textId="77777777" w:rsidR="00000000" w:rsidRDefault="001417CD">
            <w:pPr>
              <w:divId w:val="1524974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8E893A" w14:textId="77777777" w:rsidR="00000000" w:rsidRDefault="001417CD">
            <w:pPr>
              <w:jc w:val="right"/>
              <w:rPr>
                <w:rFonts w:eastAsia="Times New Roman"/>
                <w:sz w:val="20"/>
                <w:szCs w:val="20"/>
              </w:rPr>
            </w:pPr>
            <w:r>
              <w:rPr>
                <w:rFonts w:ascii="inherit" w:eastAsia="Times New Roman" w:hAnsi="inherit"/>
                <w:sz w:val="20"/>
                <w:szCs w:val="20"/>
              </w:rPr>
              <w:t>633</w:t>
            </w:r>
          </w:p>
        </w:tc>
        <w:tc>
          <w:tcPr>
            <w:tcW w:w="0" w:type="auto"/>
            <w:tcBorders>
              <w:top w:val="single" w:sz="6" w:space="0" w:color="000000"/>
            </w:tcBorders>
            <w:vAlign w:val="bottom"/>
            <w:hideMark/>
          </w:tcPr>
          <w:p w14:paraId="5A33538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17691B" w14:textId="77777777" w:rsidR="00000000" w:rsidRDefault="001417CD">
            <w:pPr>
              <w:divId w:val="9319352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282A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6F5DC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2A8C80" w14:textId="77777777" w:rsidR="00000000" w:rsidRDefault="001417CD">
            <w:pPr>
              <w:divId w:val="4409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5D011D" w14:textId="77777777" w:rsidR="00000000" w:rsidRDefault="001417CD">
            <w:pPr>
              <w:jc w:val="right"/>
              <w:rPr>
                <w:rFonts w:eastAsia="Times New Roman"/>
                <w:sz w:val="20"/>
                <w:szCs w:val="20"/>
              </w:rPr>
            </w:pPr>
            <w:r>
              <w:rPr>
                <w:rFonts w:ascii="inherit" w:eastAsia="Times New Roman" w:hAnsi="inherit"/>
                <w:sz w:val="20"/>
                <w:szCs w:val="20"/>
              </w:rPr>
              <w:t>614</w:t>
            </w:r>
          </w:p>
        </w:tc>
        <w:tc>
          <w:tcPr>
            <w:tcW w:w="0" w:type="auto"/>
            <w:tcBorders>
              <w:top w:val="single" w:sz="6" w:space="0" w:color="000000"/>
            </w:tcBorders>
            <w:vAlign w:val="bottom"/>
            <w:hideMark/>
          </w:tcPr>
          <w:p w14:paraId="73007DB0" w14:textId="77777777" w:rsidR="00000000" w:rsidRDefault="001417CD">
            <w:pPr>
              <w:rPr>
                <w:rFonts w:eastAsia="Times New Roman"/>
                <w:sz w:val="20"/>
                <w:szCs w:val="20"/>
              </w:rPr>
            </w:pPr>
          </w:p>
        </w:tc>
      </w:tr>
      <w:tr w:rsidR="00000000" w14:paraId="26E6CE71" w14:textId="77777777">
        <w:trPr>
          <w:divId w:val="1591231686"/>
          <w:jc w:val="center"/>
        </w:trPr>
        <w:tc>
          <w:tcPr>
            <w:tcW w:w="0" w:type="auto"/>
            <w:shd w:val="clear" w:color="auto" w:fill="CCEEFF"/>
            <w:tcMar>
              <w:top w:w="30" w:type="dxa"/>
              <w:left w:w="30" w:type="dxa"/>
              <w:bottom w:w="30" w:type="dxa"/>
              <w:right w:w="30" w:type="dxa"/>
            </w:tcMar>
            <w:vAlign w:val="bottom"/>
            <w:hideMark/>
          </w:tcPr>
          <w:p w14:paraId="3AD56134" w14:textId="77777777" w:rsidR="00000000" w:rsidRDefault="001417C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FED871" w14:textId="77777777" w:rsidR="00000000" w:rsidRDefault="001417CD">
            <w:pPr>
              <w:jc w:val="right"/>
              <w:rPr>
                <w:rFonts w:eastAsia="Times New Roman"/>
                <w:sz w:val="20"/>
                <w:szCs w:val="20"/>
              </w:rPr>
            </w:pPr>
            <w:r>
              <w:rPr>
                <w:rFonts w:ascii="inherit" w:eastAsia="Times New Roman" w:hAnsi="inherit"/>
                <w:sz w:val="20"/>
                <w:szCs w:val="20"/>
              </w:rPr>
              <w:t>634</w:t>
            </w:r>
          </w:p>
        </w:tc>
        <w:tc>
          <w:tcPr>
            <w:tcW w:w="0" w:type="auto"/>
            <w:tcBorders>
              <w:bottom w:val="single" w:sz="6" w:space="0" w:color="000000"/>
            </w:tcBorders>
            <w:shd w:val="clear" w:color="auto" w:fill="CCEEFF"/>
            <w:vAlign w:val="bottom"/>
            <w:hideMark/>
          </w:tcPr>
          <w:p w14:paraId="19C224A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48D41" w14:textId="77777777" w:rsidR="00000000" w:rsidRDefault="001417CD">
            <w:pPr>
              <w:divId w:val="1557743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ABE31B" w14:textId="77777777" w:rsidR="00000000" w:rsidRDefault="001417CD">
            <w:pPr>
              <w:jc w:val="right"/>
              <w:rPr>
                <w:rFonts w:eastAsia="Times New Roman"/>
                <w:sz w:val="20"/>
                <w:szCs w:val="20"/>
              </w:rPr>
            </w:pPr>
            <w:r>
              <w:rPr>
                <w:rFonts w:ascii="inherit" w:eastAsia="Times New Roman" w:hAnsi="inherit"/>
                <w:sz w:val="20"/>
                <w:szCs w:val="20"/>
              </w:rPr>
              <w:t>594</w:t>
            </w:r>
          </w:p>
        </w:tc>
        <w:tc>
          <w:tcPr>
            <w:tcW w:w="0" w:type="auto"/>
            <w:tcBorders>
              <w:bottom w:val="single" w:sz="6" w:space="0" w:color="000000"/>
            </w:tcBorders>
            <w:shd w:val="clear" w:color="auto" w:fill="CCEEFF"/>
            <w:vAlign w:val="bottom"/>
            <w:hideMark/>
          </w:tcPr>
          <w:p w14:paraId="6A34839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A9DACC" w14:textId="77777777" w:rsidR="00000000" w:rsidRDefault="001417CD">
            <w:pPr>
              <w:divId w:val="356154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3BD03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7B00E5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2440B" w14:textId="77777777" w:rsidR="00000000" w:rsidRDefault="001417CD">
            <w:pPr>
              <w:divId w:val="1112164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99352F" w14:textId="77777777" w:rsidR="00000000" w:rsidRDefault="001417CD">
            <w:pPr>
              <w:jc w:val="right"/>
              <w:rPr>
                <w:rFonts w:eastAsia="Times New Roman"/>
                <w:sz w:val="20"/>
                <w:szCs w:val="20"/>
              </w:rPr>
            </w:pPr>
            <w:r>
              <w:rPr>
                <w:rFonts w:ascii="inherit" w:eastAsia="Times New Roman" w:hAnsi="inherit"/>
                <w:sz w:val="20"/>
                <w:szCs w:val="20"/>
              </w:rPr>
              <w:t>(1,228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19A281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00AFEE" w14:textId="77777777" w:rsidR="00000000" w:rsidRDefault="001417CD">
            <w:pPr>
              <w:divId w:val="2123649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6A126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351DF0C" w14:textId="77777777" w:rsidR="00000000" w:rsidRDefault="001417CD">
            <w:pPr>
              <w:rPr>
                <w:rFonts w:eastAsia="Times New Roman"/>
                <w:sz w:val="20"/>
                <w:szCs w:val="20"/>
              </w:rPr>
            </w:pPr>
          </w:p>
        </w:tc>
      </w:tr>
      <w:tr w:rsidR="00000000" w14:paraId="6F6967E4" w14:textId="77777777">
        <w:trPr>
          <w:divId w:val="1591231686"/>
          <w:jc w:val="center"/>
        </w:trPr>
        <w:tc>
          <w:tcPr>
            <w:tcW w:w="0" w:type="auto"/>
            <w:tcMar>
              <w:top w:w="30" w:type="dxa"/>
              <w:left w:w="30" w:type="dxa"/>
              <w:bottom w:w="30" w:type="dxa"/>
              <w:right w:w="30" w:type="dxa"/>
            </w:tcMar>
            <w:hideMark/>
          </w:tcPr>
          <w:p w14:paraId="7F8A7AEC"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7E9AA093" w14:textId="77777777" w:rsidR="00000000" w:rsidRDefault="001417CD">
            <w:pPr>
              <w:jc w:val="right"/>
              <w:rPr>
                <w:rFonts w:eastAsia="Times New Roman"/>
                <w:sz w:val="20"/>
                <w:szCs w:val="20"/>
              </w:rPr>
            </w:pPr>
            <w:r>
              <w:rPr>
                <w:rFonts w:ascii="inherit" w:eastAsia="Times New Roman" w:hAnsi="inherit"/>
                <w:sz w:val="20"/>
                <w:szCs w:val="20"/>
              </w:rPr>
              <w:t>601</w:t>
            </w:r>
          </w:p>
        </w:tc>
        <w:tc>
          <w:tcPr>
            <w:tcW w:w="0" w:type="auto"/>
            <w:tcBorders>
              <w:top w:val="single" w:sz="6" w:space="0" w:color="000000"/>
            </w:tcBorders>
            <w:vAlign w:val="bottom"/>
            <w:hideMark/>
          </w:tcPr>
          <w:p w14:paraId="0D0F168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6DFD48B" w14:textId="77777777" w:rsidR="00000000" w:rsidRDefault="001417CD">
            <w:pPr>
              <w:divId w:val="16201440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3E9A560" w14:textId="77777777" w:rsidR="00000000" w:rsidRDefault="001417CD">
            <w:pPr>
              <w:jc w:val="right"/>
              <w:rPr>
                <w:rFonts w:eastAsia="Times New Roman"/>
                <w:sz w:val="20"/>
                <w:szCs w:val="20"/>
              </w:rPr>
            </w:pPr>
            <w:r>
              <w:rPr>
                <w:rFonts w:ascii="inherit" w:eastAsia="Times New Roman" w:hAnsi="inherit"/>
                <w:sz w:val="20"/>
                <w:szCs w:val="20"/>
              </w:rPr>
              <w:t>608</w:t>
            </w:r>
          </w:p>
        </w:tc>
        <w:tc>
          <w:tcPr>
            <w:tcW w:w="0" w:type="auto"/>
            <w:tcBorders>
              <w:top w:val="single" w:sz="6" w:space="0" w:color="000000"/>
            </w:tcBorders>
            <w:vAlign w:val="bottom"/>
            <w:hideMark/>
          </w:tcPr>
          <w:p w14:paraId="557A15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8F8150" w14:textId="77777777" w:rsidR="00000000" w:rsidRDefault="001417CD">
            <w:pPr>
              <w:divId w:val="1628471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60B433" w14:textId="77777777" w:rsidR="00000000" w:rsidRDefault="001417CD">
            <w:pPr>
              <w:jc w:val="right"/>
              <w:rPr>
                <w:rFonts w:eastAsia="Times New Roman"/>
                <w:sz w:val="20"/>
                <w:szCs w:val="20"/>
              </w:rPr>
            </w:pPr>
            <w:r>
              <w:rPr>
                <w:rFonts w:ascii="inherit" w:eastAsia="Times New Roman" w:hAnsi="inherit"/>
                <w:sz w:val="20"/>
                <w:szCs w:val="20"/>
              </w:rPr>
              <w:t>633</w:t>
            </w:r>
          </w:p>
        </w:tc>
        <w:tc>
          <w:tcPr>
            <w:tcW w:w="0" w:type="auto"/>
            <w:tcBorders>
              <w:top w:val="single" w:sz="6" w:space="0" w:color="000000"/>
            </w:tcBorders>
            <w:vAlign w:val="bottom"/>
            <w:hideMark/>
          </w:tcPr>
          <w:p w14:paraId="03EDF61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05FFCE" w14:textId="77777777" w:rsidR="00000000" w:rsidRDefault="001417CD">
            <w:pPr>
              <w:divId w:val="1166048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3377ED" w14:textId="77777777" w:rsidR="00000000" w:rsidRDefault="001417CD">
            <w:pPr>
              <w:jc w:val="right"/>
              <w:rPr>
                <w:rFonts w:eastAsia="Times New Roman"/>
                <w:sz w:val="20"/>
                <w:szCs w:val="20"/>
              </w:rPr>
            </w:pPr>
            <w:r>
              <w:rPr>
                <w:rFonts w:ascii="inherit" w:eastAsia="Times New Roman" w:hAnsi="inherit"/>
                <w:sz w:val="20"/>
                <w:szCs w:val="20"/>
              </w:rPr>
              <w:t>(1,228</w:t>
            </w:r>
          </w:p>
        </w:tc>
        <w:tc>
          <w:tcPr>
            <w:tcW w:w="0" w:type="auto"/>
            <w:tcBorders>
              <w:top w:val="single" w:sz="6" w:space="0" w:color="000000"/>
            </w:tcBorders>
            <w:tcMar>
              <w:top w:w="30" w:type="dxa"/>
              <w:left w:w="0" w:type="dxa"/>
              <w:bottom w:w="30" w:type="dxa"/>
              <w:right w:w="30" w:type="dxa"/>
            </w:tcMar>
            <w:vAlign w:val="bottom"/>
            <w:hideMark/>
          </w:tcPr>
          <w:p w14:paraId="218C7CC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9B317D" w14:textId="77777777" w:rsidR="00000000" w:rsidRDefault="001417CD">
            <w:pPr>
              <w:divId w:val="651715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C64A6C" w14:textId="77777777" w:rsidR="00000000" w:rsidRDefault="001417CD">
            <w:pPr>
              <w:jc w:val="right"/>
              <w:rPr>
                <w:rFonts w:eastAsia="Times New Roman"/>
                <w:sz w:val="20"/>
                <w:szCs w:val="20"/>
              </w:rPr>
            </w:pPr>
            <w:r>
              <w:rPr>
                <w:rFonts w:ascii="inherit" w:eastAsia="Times New Roman" w:hAnsi="inherit"/>
                <w:sz w:val="20"/>
                <w:szCs w:val="20"/>
              </w:rPr>
              <w:t>614</w:t>
            </w:r>
          </w:p>
        </w:tc>
        <w:tc>
          <w:tcPr>
            <w:tcW w:w="0" w:type="auto"/>
            <w:tcBorders>
              <w:top w:val="single" w:sz="6" w:space="0" w:color="000000"/>
            </w:tcBorders>
            <w:vAlign w:val="bottom"/>
            <w:hideMark/>
          </w:tcPr>
          <w:p w14:paraId="4B21EC0C" w14:textId="77777777" w:rsidR="00000000" w:rsidRDefault="001417CD">
            <w:pPr>
              <w:rPr>
                <w:rFonts w:eastAsia="Times New Roman"/>
                <w:sz w:val="20"/>
                <w:szCs w:val="20"/>
              </w:rPr>
            </w:pPr>
          </w:p>
        </w:tc>
      </w:tr>
      <w:tr w:rsidR="00000000" w14:paraId="2B031A18" w14:textId="77777777">
        <w:trPr>
          <w:divId w:val="1591231686"/>
          <w:jc w:val="center"/>
        </w:trPr>
        <w:tc>
          <w:tcPr>
            <w:tcW w:w="0" w:type="auto"/>
            <w:shd w:val="clear" w:color="auto" w:fill="CCEEFF"/>
            <w:tcMar>
              <w:top w:w="30" w:type="dxa"/>
              <w:left w:w="30" w:type="dxa"/>
              <w:bottom w:w="30" w:type="dxa"/>
              <w:right w:w="30" w:type="dxa"/>
            </w:tcMar>
            <w:hideMark/>
          </w:tcPr>
          <w:p w14:paraId="39C3865F" w14:textId="77777777" w:rsidR="00000000" w:rsidRDefault="001417C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06BDC2"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AA8DC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80CC328" w14:textId="77777777" w:rsidR="00000000" w:rsidRDefault="001417CD">
            <w:pPr>
              <w:divId w:val="1531604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A7CF8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CD0C9B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6D48F" w14:textId="77777777" w:rsidR="00000000" w:rsidRDefault="001417CD">
            <w:pPr>
              <w:divId w:val="1724476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A54797"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B85D4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AE006C0" w14:textId="77777777" w:rsidR="00000000" w:rsidRDefault="001417CD">
            <w:pPr>
              <w:divId w:val="193690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6FBAE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C632BB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9174A8" w14:textId="77777777" w:rsidR="00000000" w:rsidRDefault="001417CD">
            <w:pPr>
              <w:divId w:val="1504081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353510"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416D19" w14:textId="77777777" w:rsidR="00000000" w:rsidRDefault="001417CD">
            <w:pPr>
              <w:rPr>
                <w:rFonts w:eastAsia="Times New Roman"/>
                <w:sz w:val="20"/>
                <w:szCs w:val="20"/>
              </w:rPr>
            </w:pPr>
            <w:r>
              <w:rPr>
                <w:rFonts w:ascii="inherit" w:eastAsia="Times New Roman" w:hAnsi="inherit"/>
                <w:sz w:val="20"/>
                <w:szCs w:val="20"/>
              </w:rPr>
              <w:t>)</w:t>
            </w:r>
          </w:p>
        </w:tc>
      </w:tr>
      <w:tr w:rsidR="00000000" w14:paraId="542D0FEE" w14:textId="77777777">
        <w:trPr>
          <w:divId w:val="1591231686"/>
          <w:jc w:val="center"/>
        </w:trPr>
        <w:tc>
          <w:tcPr>
            <w:tcW w:w="0" w:type="auto"/>
            <w:tcMar>
              <w:top w:w="30" w:type="dxa"/>
              <w:left w:w="30" w:type="dxa"/>
              <w:bottom w:w="30" w:type="dxa"/>
              <w:right w:w="30" w:type="dxa"/>
            </w:tcMar>
            <w:hideMark/>
          </w:tcPr>
          <w:p w14:paraId="310CE588" w14:textId="77777777" w:rsidR="00000000" w:rsidRDefault="001417C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56CE71F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8F5F4BB" w14:textId="77777777" w:rsidR="00000000" w:rsidRDefault="001417CD">
            <w:pPr>
              <w:jc w:val="right"/>
              <w:rPr>
                <w:rFonts w:eastAsia="Times New Roman"/>
                <w:sz w:val="20"/>
                <w:szCs w:val="20"/>
              </w:rPr>
            </w:pPr>
            <w:r>
              <w:rPr>
                <w:rFonts w:ascii="inherit" w:eastAsia="Times New Roman" w:hAnsi="inherit"/>
                <w:sz w:val="20"/>
                <w:szCs w:val="20"/>
              </w:rPr>
              <w:t>564</w:t>
            </w:r>
          </w:p>
        </w:tc>
        <w:tc>
          <w:tcPr>
            <w:tcW w:w="0" w:type="auto"/>
            <w:tcBorders>
              <w:top w:val="single" w:sz="6" w:space="0" w:color="000000"/>
            </w:tcBorders>
            <w:vAlign w:val="bottom"/>
            <w:hideMark/>
          </w:tcPr>
          <w:p w14:paraId="1EBA7D0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5B603D" w14:textId="77777777" w:rsidR="00000000" w:rsidRDefault="001417CD">
            <w:pPr>
              <w:divId w:val="8367276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87F72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2224C4B" w14:textId="77777777" w:rsidR="00000000" w:rsidRDefault="001417CD">
            <w:pPr>
              <w:jc w:val="right"/>
              <w:rPr>
                <w:rFonts w:eastAsia="Times New Roman"/>
                <w:sz w:val="20"/>
                <w:szCs w:val="20"/>
              </w:rPr>
            </w:pPr>
            <w:r>
              <w:rPr>
                <w:rFonts w:ascii="inherit" w:eastAsia="Times New Roman" w:hAnsi="inherit"/>
                <w:sz w:val="20"/>
                <w:szCs w:val="20"/>
              </w:rPr>
              <w:t>608</w:t>
            </w:r>
          </w:p>
        </w:tc>
        <w:tc>
          <w:tcPr>
            <w:tcW w:w="0" w:type="auto"/>
            <w:tcBorders>
              <w:top w:val="single" w:sz="6" w:space="0" w:color="000000"/>
            </w:tcBorders>
            <w:vAlign w:val="bottom"/>
            <w:hideMark/>
          </w:tcPr>
          <w:p w14:paraId="58D5B60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9B43F9F" w14:textId="77777777" w:rsidR="00000000" w:rsidRDefault="001417CD">
            <w:pPr>
              <w:divId w:val="436798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2F988E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A0522F0" w14:textId="77777777" w:rsidR="00000000" w:rsidRDefault="001417CD">
            <w:pPr>
              <w:jc w:val="right"/>
              <w:rPr>
                <w:rFonts w:eastAsia="Times New Roman"/>
                <w:sz w:val="20"/>
                <w:szCs w:val="20"/>
              </w:rPr>
            </w:pPr>
            <w:r>
              <w:rPr>
                <w:rFonts w:ascii="inherit" w:eastAsia="Times New Roman" w:hAnsi="inherit"/>
                <w:sz w:val="20"/>
                <w:szCs w:val="20"/>
              </w:rPr>
              <w:t>620</w:t>
            </w:r>
          </w:p>
        </w:tc>
        <w:tc>
          <w:tcPr>
            <w:tcW w:w="0" w:type="auto"/>
            <w:tcBorders>
              <w:top w:val="single" w:sz="6" w:space="0" w:color="000000"/>
            </w:tcBorders>
            <w:vAlign w:val="bottom"/>
            <w:hideMark/>
          </w:tcPr>
          <w:p w14:paraId="221A2D0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3F19B9" w14:textId="77777777" w:rsidR="00000000" w:rsidRDefault="001417CD">
            <w:pPr>
              <w:divId w:val="2737552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CCAAB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61F0037" w14:textId="77777777" w:rsidR="00000000" w:rsidRDefault="001417CD">
            <w:pPr>
              <w:jc w:val="right"/>
              <w:rPr>
                <w:rFonts w:eastAsia="Times New Roman"/>
                <w:sz w:val="20"/>
                <w:szCs w:val="20"/>
              </w:rPr>
            </w:pPr>
            <w:r>
              <w:rPr>
                <w:rFonts w:ascii="inherit" w:eastAsia="Times New Roman" w:hAnsi="inherit"/>
                <w:sz w:val="20"/>
                <w:szCs w:val="20"/>
              </w:rPr>
              <w:t>(1,228</w:t>
            </w:r>
          </w:p>
        </w:tc>
        <w:tc>
          <w:tcPr>
            <w:tcW w:w="0" w:type="auto"/>
            <w:tcBorders>
              <w:top w:val="single" w:sz="6" w:space="0" w:color="000000"/>
            </w:tcBorders>
            <w:tcMar>
              <w:top w:w="30" w:type="dxa"/>
              <w:left w:w="0" w:type="dxa"/>
              <w:bottom w:w="30" w:type="dxa"/>
              <w:right w:w="30" w:type="dxa"/>
            </w:tcMar>
            <w:vAlign w:val="bottom"/>
            <w:hideMark/>
          </w:tcPr>
          <w:p w14:paraId="3E57F76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FB9FCF5" w14:textId="77777777" w:rsidR="00000000" w:rsidRDefault="001417CD">
            <w:pPr>
              <w:divId w:val="639506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D2A301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6841AE7" w14:textId="77777777" w:rsidR="00000000" w:rsidRDefault="001417CD">
            <w:pPr>
              <w:jc w:val="right"/>
              <w:rPr>
                <w:rFonts w:eastAsia="Times New Roman"/>
                <w:sz w:val="20"/>
                <w:szCs w:val="20"/>
              </w:rPr>
            </w:pPr>
            <w:r>
              <w:rPr>
                <w:rFonts w:ascii="inherit" w:eastAsia="Times New Roman" w:hAnsi="inherit"/>
                <w:sz w:val="20"/>
                <w:szCs w:val="20"/>
              </w:rPr>
              <w:t>564</w:t>
            </w:r>
          </w:p>
        </w:tc>
        <w:tc>
          <w:tcPr>
            <w:tcW w:w="0" w:type="auto"/>
            <w:tcBorders>
              <w:top w:val="single" w:sz="6" w:space="0" w:color="000000"/>
            </w:tcBorders>
            <w:vAlign w:val="bottom"/>
            <w:hideMark/>
          </w:tcPr>
          <w:p w14:paraId="5508F85E" w14:textId="77777777" w:rsidR="00000000" w:rsidRDefault="001417CD">
            <w:pPr>
              <w:rPr>
                <w:rFonts w:eastAsia="Times New Roman"/>
                <w:sz w:val="20"/>
                <w:szCs w:val="20"/>
              </w:rPr>
            </w:pPr>
          </w:p>
        </w:tc>
      </w:tr>
      <w:tr w:rsidR="00000000" w14:paraId="5747AAD3" w14:textId="77777777">
        <w:trPr>
          <w:divId w:val="1591231686"/>
          <w:jc w:val="center"/>
        </w:trPr>
        <w:tc>
          <w:tcPr>
            <w:tcW w:w="0" w:type="auto"/>
            <w:shd w:val="clear" w:color="auto" w:fill="CCEEFF"/>
            <w:tcMar>
              <w:top w:w="30" w:type="dxa"/>
              <w:left w:w="30" w:type="dxa"/>
              <w:bottom w:w="30" w:type="dxa"/>
              <w:right w:w="30" w:type="dxa"/>
            </w:tcMar>
            <w:hideMark/>
          </w:tcPr>
          <w:p w14:paraId="5FC8F8DF" w14:textId="77777777" w:rsidR="00000000" w:rsidRDefault="001417C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0073E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86C41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7CC5C" w14:textId="77777777" w:rsidR="00000000" w:rsidRDefault="001417CD">
            <w:pPr>
              <w:divId w:val="122633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37DA6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3C1D04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5FCBC6" w14:textId="77777777" w:rsidR="00000000" w:rsidRDefault="001417CD">
            <w:pPr>
              <w:divId w:val="1284380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193A3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5DABD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3A9F8" w14:textId="77777777" w:rsidR="00000000" w:rsidRDefault="001417CD">
            <w:pPr>
              <w:divId w:val="1835872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BC4ED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B2A178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47194" w14:textId="77777777" w:rsidR="00000000" w:rsidRDefault="001417CD">
            <w:pPr>
              <w:divId w:val="138613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15F9B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B195E69" w14:textId="77777777" w:rsidR="00000000" w:rsidRDefault="001417CD">
            <w:pPr>
              <w:rPr>
                <w:rFonts w:eastAsia="Times New Roman"/>
                <w:sz w:val="20"/>
                <w:szCs w:val="20"/>
              </w:rPr>
            </w:pPr>
          </w:p>
        </w:tc>
      </w:tr>
      <w:tr w:rsidR="00000000" w14:paraId="335B0756" w14:textId="77777777">
        <w:trPr>
          <w:divId w:val="1591231686"/>
          <w:jc w:val="center"/>
        </w:trPr>
        <w:tc>
          <w:tcPr>
            <w:tcW w:w="0" w:type="auto"/>
            <w:tcMar>
              <w:top w:w="30" w:type="dxa"/>
              <w:left w:w="30" w:type="dxa"/>
              <w:bottom w:w="30" w:type="dxa"/>
              <w:right w:w="30" w:type="dxa"/>
            </w:tcMar>
            <w:hideMark/>
          </w:tcPr>
          <w:p w14:paraId="737141D5" w14:textId="77777777" w:rsidR="00000000" w:rsidRDefault="001417C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F778C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E10916" w14:textId="77777777" w:rsidR="00000000" w:rsidRDefault="001417CD">
            <w:pPr>
              <w:jc w:val="right"/>
              <w:rPr>
                <w:rFonts w:eastAsia="Times New Roman"/>
                <w:sz w:val="20"/>
                <w:szCs w:val="20"/>
              </w:rPr>
            </w:pPr>
            <w:r>
              <w:rPr>
                <w:rFonts w:ascii="inherit" w:eastAsia="Times New Roman" w:hAnsi="inherit"/>
                <w:b/>
                <w:bCs/>
                <w:sz w:val="20"/>
                <w:szCs w:val="20"/>
              </w:rPr>
              <w:t>564</w:t>
            </w:r>
          </w:p>
        </w:tc>
        <w:tc>
          <w:tcPr>
            <w:tcW w:w="0" w:type="auto"/>
            <w:tcBorders>
              <w:top w:val="single" w:sz="6" w:space="0" w:color="000000"/>
              <w:bottom w:val="double" w:sz="6" w:space="0" w:color="000000"/>
            </w:tcBorders>
            <w:vAlign w:val="bottom"/>
            <w:hideMark/>
          </w:tcPr>
          <w:p w14:paraId="6E2683E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6A033BA" w14:textId="77777777" w:rsidR="00000000" w:rsidRDefault="001417CD">
            <w:pPr>
              <w:divId w:val="10364713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ED408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D28D8E" w14:textId="77777777" w:rsidR="00000000" w:rsidRDefault="001417CD">
            <w:pPr>
              <w:jc w:val="right"/>
              <w:rPr>
                <w:rFonts w:eastAsia="Times New Roman"/>
                <w:sz w:val="20"/>
                <w:szCs w:val="20"/>
              </w:rPr>
            </w:pPr>
            <w:r>
              <w:rPr>
                <w:rFonts w:ascii="inherit" w:eastAsia="Times New Roman" w:hAnsi="inherit"/>
                <w:b/>
                <w:bCs/>
                <w:sz w:val="20"/>
                <w:szCs w:val="20"/>
              </w:rPr>
              <w:t>608</w:t>
            </w:r>
          </w:p>
        </w:tc>
        <w:tc>
          <w:tcPr>
            <w:tcW w:w="0" w:type="auto"/>
            <w:tcBorders>
              <w:top w:val="single" w:sz="6" w:space="0" w:color="000000"/>
              <w:bottom w:val="double" w:sz="6" w:space="0" w:color="000000"/>
            </w:tcBorders>
            <w:vAlign w:val="bottom"/>
            <w:hideMark/>
          </w:tcPr>
          <w:p w14:paraId="5A8D78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452610" w14:textId="77777777" w:rsidR="00000000" w:rsidRDefault="001417CD">
            <w:pPr>
              <w:divId w:val="471794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D1D22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783807" w14:textId="77777777" w:rsidR="00000000" w:rsidRDefault="001417CD">
            <w:pPr>
              <w:jc w:val="right"/>
              <w:rPr>
                <w:rFonts w:eastAsia="Times New Roman"/>
                <w:sz w:val="20"/>
                <w:szCs w:val="20"/>
              </w:rPr>
            </w:pPr>
            <w:r>
              <w:rPr>
                <w:rFonts w:ascii="inherit" w:eastAsia="Times New Roman" w:hAnsi="inherit"/>
                <w:b/>
                <w:bCs/>
                <w:sz w:val="20"/>
                <w:szCs w:val="20"/>
              </w:rPr>
              <w:t>620</w:t>
            </w:r>
          </w:p>
        </w:tc>
        <w:tc>
          <w:tcPr>
            <w:tcW w:w="0" w:type="auto"/>
            <w:tcBorders>
              <w:top w:val="single" w:sz="6" w:space="0" w:color="000000"/>
              <w:bottom w:val="double" w:sz="6" w:space="0" w:color="000000"/>
            </w:tcBorders>
            <w:vAlign w:val="bottom"/>
            <w:hideMark/>
          </w:tcPr>
          <w:p w14:paraId="6A0A313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0E1E09" w14:textId="77777777" w:rsidR="00000000" w:rsidRDefault="001417CD">
            <w:pPr>
              <w:divId w:val="1373732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A3151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6BDFD4" w14:textId="77777777" w:rsidR="00000000" w:rsidRDefault="001417CD">
            <w:pPr>
              <w:jc w:val="right"/>
              <w:rPr>
                <w:rFonts w:eastAsia="Times New Roman"/>
                <w:sz w:val="20"/>
                <w:szCs w:val="20"/>
              </w:rPr>
            </w:pPr>
            <w:r>
              <w:rPr>
                <w:rFonts w:ascii="inherit" w:eastAsia="Times New Roman" w:hAnsi="inherit"/>
                <w:b/>
                <w:bCs/>
                <w:sz w:val="20"/>
                <w:szCs w:val="20"/>
              </w:rPr>
              <w:t>(1,228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07699C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0F5AE33" w14:textId="77777777" w:rsidR="00000000" w:rsidRDefault="001417CD">
            <w:pPr>
              <w:divId w:val="1462764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28A4C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666B7" w14:textId="77777777" w:rsidR="00000000" w:rsidRDefault="001417CD">
            <w:pPr>
              <w:jc w:val="right"/>
              <w:rPr>
                <w:rFonts w:eastAsia="Times New Roman"/>
                <w:sz w:val="20"/>
                <w:szCs w:val="20"/>
              </w:rPr>
            </w:pPr>
            <w:r>
              <w:rPr>
                <w:rFonts w:ascii="inherit" w:eastAsia="Times New Roman" w:hAnsi="inherit"/>
                <w:b/>
                <w:bCs/>
                <w:sz w:val="20"/>
                <w:szCs w:val="20"/>
              </w:rPr>
              <w:t>564</w:t>
            </w:r>
          </w:p>
        </w:tc>
        <w:tc>
          <w:tcPr>
            <w:tcW w:w="0" w:type="auto"/>
            <w:tcBorders>
              <w:top w:val="single" w:sz="6" w:space="0" w:color="000000"/>
              <w:bottom w:val="double" w:sz="6" w:space="0" w:color="000000"/>
            </w:tcBorders>
            <w:vAlign w:val="bottom"/>
            <w:hideMark/>
          </w:tcPr>
          <w:p w14:paraId="6DDF876B" w14:textId="77777777" w:rsidR="00000000" w:rsidRDefault="001417CD">
            <w:pPr>
              <w:rPr>
                <w:rFonts w:eastAsia="Times New Roman"/>
                <w:sz w:val="20"/>
                <w:szCs w:val="20"/>
              </w:rPr>
            </w:pPr>
          </w:p>
        </w:tc>
      </w:tr>
      <w:tr w:rsidR="00000000" w14:paraId="0E9F5902" w14:textId="77777777">
        <w:trPr>
          <w:divId w:val="1591231686"/>
          <w:jc w:val="center"/>
        </w:trPr>
        <w:tc>
          <w:tcPr>
            <w:tcW w:w="0" w:type="auto"/>
            <w:shd w:val="clear" w:color="auto" w:fill="CCEEFF"/>
            <w:tcMar>
              <w:top w:w="30" w:type="dxa"/>
              <w:left w:w="30" w:type="dxa"/>
              <w:bottom w:w="30" w:type="dxa"/>
              <w:right w:w="30" w:type="dxa"/>
            </w:tcMar>
            <w:hideMark/>
          </w:tcPr>
          <w:p w14:paraId="463544A2" w14:textId="77777777" w:rsidR="00000000" w:rsidRDefault="001417C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496E541" w14:textId="77777777" w:rsidR="00000000" w:rsidRDefault="001417CD">
            <w:pPr>
              <w:jc w:val="right"/>
              <w:rPr>
                <w:rFonts w:eastAsia="Times New Roman"/>
                <w:sz w:val="20"/>
                <w:szCs w:val="20"/>
              </w:rPr>
            </w:pPr>
            <w:r>
              <w:rPr>
                <w:rFonts w:ascii="inherit" w:eastAsia="Times New Roman" w:hAnsi="inherit"/>
                <w:sz w:val="20"/>
                <w:szCs w:val="20"/>
              </w:rPr>
              <w:t>541</w:t>
            </w:r>
          </w:p>
        </w:tc>
        <w:tc>
          <w:tcPr>
            <w:tcW w:w="0" w:type="auto"/>
            <w:tcBorders>
              <w:top w:val="double" w:sz="6" w:space="0" w:color="000000"/>
            </w:tcBorders>
            <w:shd w:val="clear" w:color="auto" w:fill="CCEEFF"/>
            <w:vAlign w:val="bottom"/>
            <w:hideMark/>
          </w:tcPr>
          <w:p w14:paraId="2BE59F6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0A2AF" w14:textId="77777777" w:rsidR="00000000" w:rsidRDefault="001417CD">
            <w:pPr>
              <w:divId w:val="17997168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360DE7DF" w14:textId="77777777" w:rsidR="00000000" w:rsidRDefault="001417CD">
            <w:pPr>
              <w:jc w:val="right"/>
              <w:rPr>
                <w:rFonts w:eastAsia="Times New Roman"/>
                <w:sz w:val="20"/>
                <w:szCs w:val="20"/>
              </w:rPr>
            </w:pPr>
            <w:r>
              <w:rPr>
                <w:rFonts w:ascii="inherit" w:eastAsia="Times New Roman" w:hAnsi="inherit"/>
                <w:sz w:val="20"/>
                <w:szCs w:val="20"/>
              </w:rPr>
              <w:t>1,158</w:t>
            </w:r>
          </w:p>
        </w:tc>
        <w:tc>
          <w:tcPr>
            <w:tcW w:w="0" w:type="auto"/>
            <w:tcBorders>
              <w:top w:val="double" w:sz="6" w:space="0" w:color="000000"/>
            </w:tcBorders>
            <w:shd w:val="clear" w:color="auto" w:fill="CCEEFF"/>
            <w:vAlign w:val="bottom"/>
            <w:hideMark/>
          </w:tcPr>
          <w:p w14:paraId="4E8516C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69B31" w14:textId="77777777" w:rsidR="00000000" w:rsidRDefault="001417CD">
            <w:pPr>
              <w:divId w:val="120123810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783C7FAA" w14:textId="77777777" w:rsidR="00000000" w:rsidRDefault="001417CD">
            <w:pPr>
              <w:jc w:val="right"/>
              <w:rPr>
                <w:rFonts w:eastAsia="Times New Roman"/>
                <w:sz w:val="20"/>
                <w:szCs w:val="20"/>
              </w:rPr>
            </w:pPr>
            <w:r>
              <w:rPr>
                <w:rFonts w:ascii="inherit" w:eastAsia="Times New Roman" w:hAnsi="inherit"/>
                <w:sz w:val="20"/>
                <w:szCs w:val="20"/>
              </w:rPr>
              <w:t>595</w:t>
            </w:r>
          </w:p>
        </w:tc>
        <w:tc>
          <w:tcPr>
            <w:tcW w:w="0" w:type="auto"/>
            <w:tcBorders>
              <w:top w:val="double" w:sz="6" w:space="0" w:color="000000"/>
            </w:tcBorders>
            <w:shd w:val="clear" w:color="auto" w:fill="CCEEFF"/>
            <w:vAlign w:val="bottom"/>
            <w:hideMark/>
          </w:tcPr>
          <w:p w14:paraId="43FA86E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74122" w14:textId="77777777" w:rsidR="00000000" w:rsidRDefault="001417CD">
            <w:pPr>
              <w:divId w:val="188941582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02AAC0B" w14:textId="77777777" w:rsidR="00000000" w:rsidRDefault="001417C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1,756</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0016CAB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6A6742" w14:textId="77777777" w:rsidR="00000000" w:rsidRDefault="001417CD">
            <w:pPr>
              <w:divId w:val="92800205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E07FBFF" w14:textId="77777777" w:rsidR="00000000" w:rsidRDefault="001417CD">
            <w:pPr>
              <w:jc w:val="right"/>
              <w:rPr>
                <w:rFonts w:eastAsia="Times New Roman"/>
                <w:sz w:val="20"/>
                <w:szCs w:val="20"/>
              </w:rPr>
            </w:pPr>
            <w:r>
              <w:rPr>
                <w:rFonts w:ascii="inherit" w:eastAsia="Times New Roman" w:hAnsi="inherit"/>
                <w:sz w:val="20"/>
                <w:szCs w:val="20"/>
              </w:rPr>
              <w:t>538</w:t>
            </w:r>
          </w:p>
        </w:tc>
        <w:tc>
          <w:tcPr>
            <w:tcW w:w="0" w:type="auto"/>
            <w:tcBorders>
              <w:top w:val="double" w:sz="6" w:space="0" w:color="000000"/>
            </w:tcBorders>
            <w:shd w:val="clear" w:color="auto" w:fill="CCEEFF"/>
            <w:vAlign w:val="bottom"/>
            <w:hideMark/>
          </w:tcPr>
          <w:p w14:paraId="735B3F7B" w14:textId="77777777" w:rsidR="00000000" w:rsidRDefault="001417CD">
            <w:pPr>
              <w:rPr>
                <w:rFonts w:eastAsia="Times New Roman"/>
                <w:sz w:val="20"/>
                <w:szCs w:val="20"/>
              </w:rPr>
            </w:pPr>
          </w:p>
        </w:tc>
      </w:tr>
      <w:tr w:rsidR="00000000" w14:paraId="79B82C84" w14:textId="77777777">
        <w:trPr>
          <w:divId w:val="1591231686"/>
          <w:jc w:val="center"/>
        </w:trPr>
        <w:tc>
          <w:tcPr>
            <w:tcW w:w="0" w:type="auto"/>
            <w:tcMar>
              <w:top w:w="30" w:type="dxa"/>
              <w:left w:w="30" w:type="dxa"/>
              <w:bottom w:w="30" w:type="dxa"/>
              <w:right w:w="30" w:type="dxa"/>
            </w:tcMar>
            <w:hideMark/>
          </w:tcPr>
          <w:p w14:paraId="12265701" w14:textId="77777777" w:rsidR="00000000" w:rsidRDefault="001417C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63E47A7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3AC41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C810A7C" w14:textId="77777777" w:rsidR="00000000" w:rsidRDefault="001417CD">
            <w:pPr>
              <w:divId w:val="1617566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7BFB0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8594BE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C19E08" w14:textId="77777777" w:rsidR="00000000" w:rsidRDefault="001417CD">
            <w:pPr>
              <w:divId w:val="1750273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86CD4"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63D3C5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43FA7A" w14:textId="77777777" w:rsidR="00000000" w:rsidRDefault="001417CD">
            <w:pPr>
              <w:divId w:val="640616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ECF15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CF25F7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45CE39" w14:textId="77777777" w:rsidR="00000000" w:rsidRDefault="001417CD">
            <w:pPr>
              <w:divId w:val="1888494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0520B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4DC42B26" w14:textId="77777777" w:rsidR="00000000" w:rsidRDefault="001417CD">
            <w:pPr>
              <w:rPr>
                <w:rFonts w:eastAsia="Times New Roman"/>
                <w:sz w:val="20"/>
                <w:szCs w:val="20"/>
              </w:rPr>
            </w:pPr>
            <w:r>
              <w:rPr>
                <w:rFonts w:ascii="inherit" w:eastAsia="Times New Roman" w:hAnsi="inherit"/>
                <w:sz w:val="20"/>
                <w:szCs w:val="20"/>
              </w:rPr>
              <w:t>)</w:t>
            </w:r>
          </w:p>
        </w:tc>
      </w:tr>
      <w:tr w:rsidR="00000000" w14:paraId="032D3919" w14:textId="77777777">
        <w:trPr>
          <w:divId w:val="1591231686"/>
          <w:jc w:val="center"/>
        </w:trPr>
        <w:tc>
          <w:tcPr>
            <w:tcW w:w="0" w:type="auto"/>
            <w:shd w:val="clear" w:color="auto" w:fill="CCEEFF"/>
            <w:tcMar>
              <w:top w:w="30" w:type="dxa"/>
              <w:left w:w="30" w:type="dxa"/>
              <w:bottom w:w="30" w:type="dxa"/>
              <w:right w:w="30" w:type="dxa"/>
            </w:tcMar>
            <w:hideMark/>
          </w:tcPr>
          <w:p w14:paraId="2990AA62" w14:textId="77777777" w:rsidR="00000000" w:rsidRDefault="001417C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E530C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8CADC3" w14:textId="77777777" w:rsidR="00000000" w:rsidRDefault="001417CD">
            <w:pPr>
              <w:jc w:val="right"/>
              <w:rPr>
                <w:rFonts w:eastAsia="Times New Roman"/>
                <w:sz w:val="20"/>
                <w:szCs w:val="20"/>
              </w:rPr>
            </w:pPr>
            <w:r>
              <w:rPr>
                <w:rFonts w:ascii="inherit" w:eastAsia="Times New Roman" w:hAnsi="inherit"/>
                <w:b/>
                <w:bCs/>
                <w:sz w:val="20"/>
                <w:szCs w:val="20"/>
              </w:rPr>
              <w:t>541</w:t>
            </w:r>
          </w:p>
        </w:tc>
        <w:tc>
          <w:tcPr>
            <w:tcW w:w="0" w:type="auto"/>
            <w:tcBorders>
              <w:top w:val="single" w:sz="6" w:space="0" w:color="000000"/>
              <w:bottom w:val="double" w:sz="6" w:space="0" w:color="000000"/>
            </w:tcBorders>
            <w:shd w:val="clear" w:color="auto" w:fill="CCEEFF"/>
            <w:vAlign w:val="bottom"/>
            <w:hideMark/>
          </w:tcPr>
          <w:p w14:paraId="4BF2F4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B749F" w14:textId="77777777" w:rsidR="00000000" w:rsidRDefault="001417CD">
            <w:pPr>
              <w:divId w:val="207380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D5DD9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A2BDEE" w14:textId="77777777" w:rsidR="00000000" w:rsidRDefault="001417CD">
            <w:pPr>
              <w:jc w:val="right"/>
              <w:rPr>
                <w:rFonts w:eastAsia="Times New Roman"/>
                <w:sz w:val="20"/>
                <w:szCs w:val="20"/>
              </w:rPr>
            </w:pPr>
            <w:r>
              <w:rPr>
                <w:rFonts w:ascii="inherit" w:eastAsia="Times New Roman" w:hAnsi="inherit"/>
                <w:b/>
                <w:bCs/>
                <w:sz w:val="20"/>
                <w:szCs w:val="20"/>
              </w:rPr>
              <w:t>1,158</w:t>
            </w:r>
          </w:p>
        </w:tc>
        <w:tc>
          <w:tcPr>
            <w:tcW w:w="0" w:type="auto"/>
            <w:tcBorders>
              <w:top w:val="single" w:sz="6" w:space="0" w:color="000000"/>
              <w:bottom w:val="double" w:sz="6" w:space="0" w:color="000000"/>
            </w:tcBorders>
            <w:shd w:val="clear" w:color="auto" w:fill="CCEEFF"/>
            <w:vAlign w:val="bottom"/>
            <w:hideMark/>
          </w:tcPr>
          <w:p w14:paraId="095CFF4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AC40D" w14:textId="77777777" w:rsidR="00000000" w:rsidRDefault="001417CD">
            <w:pPr>
              <w:divId w:val="351810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FFFE7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D1E99B" w14:textId="77777777" w:rsidR="00000000" w:rsidRDefault="001417CD">
            <w:pPr>
              <w:jc w:val="right"/>
              <w:rPr>
                <w:rFonts w:eastAsia="Times New Roman"/>
                <w:sz w:val="20"/>
                <w:szCs w:val="20"/>
              </w:rPr>
            </w:pPr>
            <w:r>
              <w:rPr>
                <w:rFonts w:ascii="inherit" w:eastAsia="Times New Roman" w:hAnsi="inherit"/>
                <w:b/>
                <w:bCs/>
                <w:sz w:val="20"/>
                <w:szCs w:val="20"/>
              </w:rPr>
              <w:t>598</w:t>
            </w:r>
          </w:p>
        </w:tc>
        <w:tc>
          <w:tcPr>
            <w:tcW w:w="0" w:type="auto"/>
            <w:tcBorders>
              <w:top w:val="single" w:sz="6" w:space="0" w:color="000000"/>
              <w:bottom w:val="double" w:sz="6" w:space="0" w:color="000000"/>
            </w:tcBorders>
            <w:shd w:val="clear" w:color="auto" w:fill="CCEEFF"/>
            <w:vAlign w:val="bottom"/>
            <w:hideMark/>
          </w:tcPr>
          <w:p w14:paraId="64FBB8F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F4F8BD" w14:textId="77777777" w:rsidR="00000000" w:rsidRDefault="001417CD">
            <w:pPr>
              <w:divId w:val="1398239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F725E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76E8F0" w14:textId="77777777" w:rsidR="00000000" w:rsidRDefault="001417CD">
            <w:pPr>
              <w:jc w:val="right"/>
              <w:rPr>
                <w:rFonts w:eastAsia="Times New Roman"/>
                <w:sz w:val="20"/>
                <w:szCs w:val="20"/>
              </w:rPr>
            </w:pPr>
            <w:r>
              <w:rPr>
                <w:rFonts w:ascii="inherit" w:eastAsia="Times New Roman" w:hAnsi="inherit"/>
                <w:b/>
                <w:bCs/>
                <w:sz w:val="20"/>
                <w:szCs w:val="20"/>
              </w:rPr>
              <w:t>(1,756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D3122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36B7F1D" w14:textId="77777777" w:rsidR="00000000" w:rsidRDefault="001417CD">
            <w:pPr>
              <w:divId w:val="2050717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F8506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325E15" w14:textId="77777777" w:rsidR="00000000" w:rsidRDefault="001417CD">
            <w:pPr>
              <w:jc w:val="right"/>
              <w:rPr>
                <w:rFonts w:eastAsia="Times New Roman"/>
                <w:sz w:val="20"/>
                <w:szCs w:val="20"/>
              </w:rPr>
            </w:pPr>
            <w:r>
              <w:rPr>
                <w:rFonts w:ascii="inherit" w:eastAsia="Times New Roman" w:hAnsi="inherit"/>
                <w:b/>
                <w:bCs/>
                <w:sz w:val="20"/>
                <w:szCs w:val="20"/>
              </w:rPr>
              <w:t>541</w:t>
            </w:r>
          </w:p>
        </w:tc>
        <w:tc>
          <w:tcPr>
            <w:tcW w:w="0" w:type="auto"/>
            <w:tcBorders>
              <w:top w:val="single" w:sz="6" w:space="0" w:color="000000"/>
              <w:bottom w:val="double" w:sz="6" w:space="0" w:color="000000"/>
            </w:tcBorders>
            <w:shd w:val="clear" w:color="auto" w:fill="CCEEFF"/>
            <w:vAlign w:val="bottom"/>
            <w:hideMark/>
          </w:tcPr>
          <w:p w14:paraId="29502877" w14:textId="77777777" w:rsidR="00000000" w:rsidRDefault="001417CD">
            <w:pPr>
              <w:rPr>
                <w:rFonts w:eastAsia="Times New Roman"/>
                <w:sz w:val="20"/>
                <w:szCs w:val="20"/>
              </w:rPr>
            </w:pPr>
          </w:p>
        </w:tc>
      </w:tr>
    </w:tbl>
    <w:p w14:paraId="78F41BB7" w14:textId="77777777" w:rsidR="00000000" w:rsidRDefault="001417CD">
      <w:pPr>
        <w:divId w:val="1989745433"/>
        <w:rPr>
          <w:rFonts w:eastAsia="Times New Roman"/>
          <w:sz w:val="20"/>
          <w:szCs w:val="20"/>
        </w:rPr>
      </w:pPr>
    </w:p>
    <w:p w14:paraId="47D83F0F" w14:textId="77777777" w:rsidR="00000000" w:rsidRDefault="001417CD">
      <w:pPr>
        <w:spacing w:line="288" w:lineRule="auto"/>
        <w:jc w:val="center"/>
        <w:divId w:val="251941008"/>
        <w:rPr>
          <w:rFonts w:eastAsia="Times New Roman"/>
          <w:sz w:val="20"/>
          <w:szCs w:val="20"/>
        </w:rPr>
      </w:pPr>
      <w:r>
        <w:rPr>
          <w:rFonts w:ascii="inherit" w:eastAsia="Times New Roman" w:hAnsi="inherit"/>
          <w:sz w:val="20"/>
          <w:szCs w:val="20"/>
        </w:rPr>
        <w:t>111</w:t>
      </w:r>
    </w:p>
    <w:p w14:paraId="4DF7EB81" w14:textId="77777777" w:rsidR="00000000" w:rsidRDefault="001417CD">
      <w:pPr>
        <w:divId w:val="286398043"/>
        <w:rPr>
          <w:rFonts w:eastAsia="Times New Roman"/>
          <w:sz w:val="20"/>
          <w:szCs w:val="20"/>
        </w:rPr>
      </w:pPr>
      <w:r>
        <w:rPr>
          <w:rFonts w:eastAsia="Times New Roman"/>
          <w:sz w:val="20"/>
          <w:szCs w:val="20"/>
        </w:rPr>
        <w:pict w14:anchorId="5A718DC4">
          <v:rect id="_x0000_i1140" style="width:0;height:1.5pt" o:hralign="center" o:hrstd="t" o:hr="t" fillcolor="#a0a0a0" stroked="f"/>
        </w:pict>
      </w:r>
    </w:p>
    <w:p w14:paraId="3B129186" w14:textId="77777777" w:rsidR="00000000" w:rsidRDefault="001417CD">
      <w:pPr>
        <w:spacing w:line="288" w:lineRule="auto"/>
        <w:divId w:val="91524020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2659D77" w14:textId="77777777" w:rsidR="00000000" w:rsidRDefault="001417CD">
      <w:pPr>
        <w:spacing w:line="288" w:lineRule="auto"/>
        <w:jc w:val="center"/>
        <w:divId w:val="970402156"/>
        <w:rPr>
          <w:rFonts w:eastAsia="Times New Roman"/>
          <w:sz w:val="20"/>
          <w:szCs w:val="20"/>
        </w:rPr>
      </w:pPr>
      <w:r>
        <w:rPr>
          <w:rFonts w:ascii="inherit" w:eastAsia="Times New Roman" w:hAnsi="inherit"/>
          <w:b/>
          <w:bCs/>
          <w:sz w:val="20"/>
          <w:szCs w:val="20"/>
        </w:rPr>
        <w:t>NCR Corporation</w:t>
      </w:r>
    </w:p>
    <w:p w14:paraId="1F56CBA1" w14:textId="77777777" w:rsidR="00000000" w:rsidRDefault="001417CD">
      <w:pPr>
        <w:spacing w:line="288" w:lineRule="auto"/>
        <w:jc w:val="center"/>
        <w:divId w:val="970402156"/>
        <w:rPr>
          <w:rFonts w:eastAsia="Times New Roman"/>
          <w:sz w:val="20"/>
          <w:szCs w:val="20"/>
        </w:rPr>
      </w:pPr>
      <w:r>
        <w:rPr>
          <w:rFonts w:ascii="inherit" w:eastAsia="Times New Roman" w:hAnsi="inherit"/>
          <w:b/>
          <w:bCs/>
          <w:sz w:val="20"/>
          <w:szCs w:val="20"/>
        </w:rPr>
        <w:t>Notes to Consolidated Financial Statements-(Continued)</w:t>
      </w:r>
    </w:p>
    <w:p w14:paraId="5FCE9A75" w14:textId="77777777" w:rsidR="00000000" w:rsidRDefault="001417CD">
      <w:pPr>
        <w:spacing w:line="288" w:lineRule="auto"/>
        <w:jc w:val="center"/>
        <w:divId w:val="970402156"/>
        <w:rPr>
          <w:rFonts w:eastAsia="Times New Roman"/>
          <w:sz w:val="20"/>
          <w:szCs w:val="20"/>
        </w:rPr>
      </w:pPr>
    </w:p>
    <w:p w14:paraId="14085279" w14:textId="77777777" w:rsidR="00000000" w:rsidRDefault="001417CD">
      <w:pPr>
        <w:spacing w:line="288" w:lineRule="auto"/>
        <w:divId w:val="1327512748"/>
        <w:rPr>
          <w:rFonts w:eastAsia="Times New Roman"/>
          <w:sz w:val="20"/>
          <w:szCs w:val="20"/>
        </w:rPr>
      </w:pPr>
    </w:p>
    <w:p w14:paraId="1E50A8E0" w14:textId="77777777" w:rsidR="00000000" w:rsidRDefault="001417CD">
      <w:pPr>
        <w:divId w:val="70059475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71"/>
        <w:gridCol w:w="139"/>
        <w:gridCol w:w="551"/>
        <w:gridCol w:w="112"/>
        <w:gridCol w:w="105"/>
        <w:gridCol w:w="140"/>
        <w:gridCol w:w="706"/>
        <w:gridCol w:w="107"/>
        <w:gridCol w:w="105"/>
        <w:gridCol w:w="140"/>
        <w:gridCol w:w="809"/>
        <w:gridCol w:w="107"/>
        <w:gridCol w:w="105"/>
        <w:gridCol w:w="140"/>
        <w:gridCol w:w="830"/>
        <w:gridCol w:w="112"/>
        <w:gridCol w:w="105"/>
        <w:gridCol w:w="140"/>
        <w:gridCol w:w="853"/>
        <w:gridCol w:w="112"/>
      </w:tblGrid>
      <w:tr w:rsidR="00000000" w14:paraId="0E4FCC41" w14:textId="77777777">
        <w:trPr>
          <w:divId w:val="1805926727"/>
          <w:jc w:val="center"/>
        </w:trPr>
        <w:tc>
          <w:tcPr>
            <w:tcW w:w="0" w:type="auto"/>
            <w:gridSpan w:val="20"/>
            <w:vAlign w:val="center"/>
            <w:hideMark/>
          </w:tcPr>
          <w:p w14:paraId="176B66B4" w14:textId="77777777" w:rsidR="00000000" w:rsidRDefault="001417CD">
            <w:pPr>
              <w:rPr>
                <w:rFonts w:eastAsia="Times New Roman"/>
                <w:sz w:val="20"/>
                <w:szCs w:val="20"/>
              </w:rPr>
            </w:pPr>
          </w:p>
        </w:tc>
      </w:tr>
      <w:tr w:rsidR="00000000" w14:paraId="2EB88082" w14:textId="77777777">
        <w:trPr>
          <w:divId w:val="1805926727"/>
          <w:jc w:val="center"/>
        </w:trPr>
        <w:tc>
          <w:tcPr>
            <w:tcW w:w="1850" w:type="pct"/>
            <w:vAlign w:val="center"/>
            <w:hideMark/>
          </w:tcPr>
          <w:p w14:paraId="265B8A52" w14:textId="77777777" w:rsidR="00000000" w:rsidRDefault="001417CD">
            <w:pPr>
              <w:rPr>
                <w:rFonts w:eastAsia="Times New Roman"/>
                <w:sz w:val="20"/>
                <w:szCs w:val="20"/>
              </w:rPr>
            </w:pPr>
          </w:p>
        </w:tc>
        <w:tc>
          <w:tcPr>
            <w:tcW w:w="50" w:type="pct"/>
            <w:vAlign w:val="center"/>
            <w:hideMark/>
          </w:tcPr>
          <w:p w14:paraId="20D621D1" w14:textId="77777777" w:rsidR="00000000" w:rsidRDefault="001417CD">
            <w:pPr>
              <w:rPr>
                <w:rFonts w:eastAsia="Times New Roman"/>
                <w:sz w:val="20"/>
                <w:szCs w:val="20"/>
              </w:rPr>
            </w:pPr>
          </w:p>
        </w:tc>
        <w:tc>
          <w:tcPr>
            <w:tcW w:w="450" w:type="pct"/>
            <w:vAlign w:val="center"/>
            <w:hideMark/>
          </w:tcPr>
          <w:p w14:paraId="51DC00FA" w14:textId="77777777" w:rsidR="00000000" w:rsidRDefault="001417CD">
            <w:pPr>
              <w:rPr>
                <w:rFonts w:eastAsia="Times New Roman"/>
                <w:sz w:val="20"/>
                <w:szCs w:val="20"/>
              </w:rPr>
            </w:pPr>
          </w:p>
        </w:tc>
        <w:tc>
          <w:tcPr>
            <w:tcW w:w="50" w:type="pct"/>
            <w:vAlign w:val="center"/>
            <w:hideMark/>
          </w:tcPr>
          <w:p w14:paraId="001E5D8D" w14:textId="77777777" w:rsidR="00000000" w:rsidRDefault="001417CD">
            <w:pPr>
              <w:rPr>
                <w:rFonts w:eastAsia="Times New Roman"/>
                <w:sz w:val="20"/>
                <w:szCs w:val="20"/>
              </w:rPr>
            </w:pPr>
          </w:p>
        </w:tc>
        <w:tc>
          <w:tcPr>
            <w:tcW w:w="50" w:type="pct"/>
            <w:vAlign w:val="center"/>
            <w:hideMark/>
          </w:tcPr>
          <w:p w14:paraId="27F79ED3" w14:textId="77777777" w:rsidR="00000000" w:rsidRDefault="001417CD">
            <w:pPr>
              <w:rPr>
                <w:rFonts w:eastAsia="Times New Roman"/>
                <w:sz w:val="20"/>
                <w:szCs w:val="20"/>
              </w:rPr>
            </w:pPr>
          </w:p>
        </w:tc>
        <w:tc>
          <w:tcPr>
            <w:tcW w:w="50" w:type="pct"/>
            <w:vAlign w:val="center"/>
            <w:hideMark/>
          </w:tcPr>
          <w:p w14:paraId="6194CBC2" w14:textId="77777777" w:rsidR="00000000" w:rsidRDefault="001417CD">
            <w:pPr>
              <w:rPr>
                <w:rFonts w:eastAsia="Times New Roman"/>
                <w:sz w:val="20"/>
                <w:szCs w:val="20"/>
              </w:rPr>
            </w:pPr>
          </w:p>
        </w:tc>
        <w:tc>
          <w:tcPr>
            <w:tcW w:w="500" w:type="pct"/>
            <w:vAlign w:val="center"/>
            <w:hideMark/>
          </w:tcPr>
          <w:p w14:paraId="2459C82A" w14:textId="77777777" w:rsidR="00000000" w:rsidRDefault="001417CD">
            <w:pPr>
              <w:rPr>
                <w:rFonts w:eastAsia="Times New Roman"/>
                <w:sz w:val="20"/>
                <w:szCs w:val="20"/>
              </w:rPr>
            </w:pPr>
          </w:p>
        </w:tc>
        <w:tc>
          <w:tcPr>
            <w:tcW w:w="50" w:type="pct"/>
            <w:vAlign w:val="center"/>
            <w:hideMark/>
          </w:tcPr>
          <w:p w14:paraId="2360C24F" w14:textId="77777777" w:rsidR="00000000" w:rsidRDefault="001417CD">
            <w:pPr>
              <w:rPr>
                <w:rFonts w:eastAsia="Times New Roman"/>
                <w:sz w:val="20"/>
                <w:szCs w:val="20"/>
              </w:rPr>
            </w:pPr>
          </w:p>
        </w:tc>
        <w:tc>
          <w:tcPr>
            <w:tcW w:w="50" w:type="pct"/>
            <w:vAlign w:val="center"/>
            <w:hideMark/>
          </w:tcPr>
          <w:p w14:paraId="520B1C60" w14:textId="77777777" w:rsidR="00000000" w:rsidRDefault="001417CD">
            <w:pPr>
              <w:rPr>
                <w:rFonts w:eastAsia="Times New Roman"/>
                <w:sz w:val="20"/>
                <w:szCs w:val="20"/>
              </w:rPr>
            </w:pPr>
          </w:p>
        </w:tc>
        <w:tc>
          <w:tcPr>
            <w:tcW w:w="50" w:type="pct"/>
            <w:vAlign w:val="center"/>
            <w:hideMark/>
          </w:tcPr>
          <w:p w14:paraId="0F4C7A40" w14:textId="77777777" w:rsidR="00000000" w:rsidRDefault="001417CD">
            <w:pPr>
              <w:rPr>
                <w:rFonts w:eastAsia="Times New Roman"/>
                <w:sz w:val="20"/>
                <w:szCs w:val="20"/>
              </w:rPr>
            </w:pPr>
          </w:p>
        </w:tc>
        <w:tc>
          <w:tcPr>
            <w:tcW w:w="500" w:type="pct"/>
            <w:vAlign w:val="center"/>
            <w:hideMark/>
          </w:tcPr>
          <w:p w14:paraId="03FAA7E5" w14:textId="77777777" w:rsidR="00000000" w:rsidRDefault="001417CD">
            <w:pPr>
              <w:rPr>
                <w:rFonts w:eastAsia="Times New Roman"/>
                <w:sz w:val="20"/>
                <w:szCs w:val="20"/>
              </w:rPr>
            </w:pPr>
          </w:p>
        </w:tc>
        <w:tc>
          <w:tcPr>
            <w:tcW w:w="50" w:type="pct"/>
            <w:vAlign w:val="center"/>
            <w:hideMark/>
          </w:tcPr>
          <w:p w14:paraId="4207A9F9" w14:textId="77777777" w:rsidR="00000000" w:rsidRDefault="001417CD">
            <w:pPr>
              <w:rPr>
                <w:rFonts w:eastAsia="Times New Roman"/>
                <w:sz w:val="20"/>
                <w:szCs w:val="20"/>
              </w:rPr>
            </w:pPr>
          </w:p>
        </w:tc>
        <w:tc>
          <w:tcPr>
            <w:tcW w:w="50" w:type="pct"/>
            <w:vAlign w:val="center"/>
            <w:hideMark/>
          </w:tcPr>
          <w:p w14:paraId="3B108E9F" w14:textId="77777777" w:rsidR="00000000" w:rsidRDefault="001417CD">
            <w:pPr>
              <w:rPr>
                <w:rFonts w:eastAsia="Times New Roman"/>
                <w:sz w:val="20"/>
                <w:szCs w:val="20"/>
              </w:rPr>
            </w:pPr>
          </w:p>
        </w:tc>
        <w:tc>
          <w:tcPr>
            <w:tcW w:w="50" w:type="pct"/>
            <w:vAlign w:val="center"/>
            <w:hideMark/>
          </w:tcPr>
          <w:p w14:paraId="053C4973" w14:textId="77777777" w:rsidR="00000000" w:rsidRDefault="001417CD">
            <w:pPr>
              <w:rPr>
                <w:rFonts w:eastAsia="Times New Roman"/>
                <w:sz w:val="20"/>
                <w:szCs w:val="20"/>
              </w:rPr>
            </w:pPr>
          </w:p>
        </w:tc>
        <w:tc>
          <w:tcPr>
            <w:tcW w:w="500" w:type="pct"/>
            <w:vAlign w:val="center"/>
            <w:hideMark/>
          </w:tcPr>
          <w:p w14:paraId="74DA7287" w14:textId="77777777" w:rsidR="00000000" w:rsidRDefault="001417CD">
            <w:pPr>
              <w:rPr>
                <w:rFonts w:eastAsia="Times New Roman"/>
                <w:sz w:val="20"/>
                <w:szCs w:val="20"/>
              </w:rPr>
            </w:pPr>
          </w:p>
        </w:tc>
        <w:tc>
          <w:tcPr>
            <w:tcW w:w="50" w:type="pct"/>
            <w:vAlign w:val="center"/>
            <w:hideMark/>
          </w:tcPr>
          <w:p w14:paraId="7B689642" w14:textId="77777777" w:rsidR="00000000" w:rsidRDefault="001417CD">
            <w:pPr>
              <w:rPr>
                <w:rFonts w:eastAsia="Times New Roman"/>
                <w:sz w:val="20"/>
                <w:szCs w:val="20"/>
              </w:rPr>
            </w:pPr>
          </w:p>
        </w:tc>
        <w:tc>
          <w:tcPr>
            <w:tcW w:w="50" w:type="pct"/>
            <w:vAlign w:val="center"/>
            <w:hideMark/>
          </w:tcPr>
          <w:p w14:paraId="76594D7F" w14:textId="77777777" w:rsidR="00000000" w:rsidRDefault="001417CD">
            <w:pPr>
              <w:rPr>
                <w:rFonts w:eastAsia="Times New Roman"/>
                <w:sz w:val="20"/>
                <w:szCs w:val="20"/>
              </w:rPr>
            </w:pPr>
          </w:p>
        </w:tc>
        <w:tc>
          <w:tcPr>
            <w:tcW w:w="50" w:type="pct"/>
            <w:vAlign w:val="center"/>
            <w:hideMark/>
          </w:tcPr>
          <w:p w14:paraId="5AFEF426" w14:textId="77777777" w:rsidR="00000000" w:rsidRDefault="001417CD">
            <w:pPr>
              <w:rPr>
                <w:rFonts w:eastAsia="Times New Roman"/>
                <w:sz w:val="20"/>
                <w:szCs w:val="20"/>
              </w:rPr>
            </w:pPr>
          </w:p>
        </w:tc>
        <w:tc>
          <w:tcPr>
            <w:tcW w:w="500" w:type="pct"/>
            <w:vAlign w:val="center"/>
            <w:hideMark/>
          </w:tcPr>
          <w:p w14:paraId="01E94F1E" w14:textId="77777777" w:rsidR="00000000" w:rsidRDefault="001417CD">
            <w:pPr>
              <w:rPr>
                <w:rFonts w:eastAsia="Times New Roman"/>
                <w:sz w:val="20"/>
                <w:szCs w:val="20"/>
              </w:rPr>
            </w:pPr>
          </w:p>
        </w:tc>
        <w:tc>
          <w:tcPr>
            <w:tcW w:w="50" w:type="pct"/>
            <w:vAlign w:val="center"/>
            <w:hideMark/>
          </w:tcPr>
          <w:p w14:paraId="6E8CE84B" w14:textId="77777777" w:rsidR="00000000" w:rsidRDefault="001417CD">
            <w:pPr>
              <w:rPr>
                <w:rFonts w:eastAsia="Times New Roman"/>
                <w:sz w:val="20"/>
                <w:szCs w:val="20"/>
              </w:rPr>
            </w:pPr>
          </w:p>
        </w:tc>
      </w:tr>
      <w:tr w:rsidR="00000000" w14:paraId="245366AF" w14:textId="77777777">
        <w:trPr>
          <w:divId w:val="1805926727"/>
          <w:jc w:val="center"/>
        </w:trPr>
        <w:tc>
          <w:tcPr>
            <w:tcW w:w="0" w:type="auto"/>
            <w:gridSpan w:val="20"/>
            <w:tcMar>
              <w:top w:w="30" w:type="dxa"/>
              <w:left w:w="30" w:type="dxa"/>
              <w:bottom w:w="30" w:type="dxa"/>
              <w:right w:w="30" w:type="dxa"/>
            </w:tcMar>
            <w:vAlign w:val="bottom"/>
            <w:hideMark/>
          </w:tcPr>
          <w:p w14:paraId="7726BDFC" w14:textId="77777777" w:rsidR="00000000" w:rsidRDefault="001417CD">
            <w:pPr>
              <w:jc w:val="center"/>
              <w:rPr>
                <w:rFonts w:eastAsia="Times New Roman"/>
                <w:sz w:val="20"/>
                <w:szCs w:val="20"/>
              </w:rPr>
            </w:pPr>
            <w:r>
              <w:rPr>
                <w:rFonts w:ascii="inherit" w:eastAsia="Times New Roman" w:hAnsi="inherit"/>
                <w:b/>
                <w:bCs/>
                <w:sz w:val="20"/>
                <w:szCs w:val="20"/>
              </w:rPr>
              <w:t>Consolidating Statements of Operations and Comprehensive Income (Loss)</w:t>
            </w:r>
          </w:p>
        </w:tc>
      </w:tr>
      <w:tr w:rsidR="00000000" w14:paraId="719CEE38" w14:textId="77777777">
        <w:trPr>
          <w:divId w:val="1805926727"/>
          <w:jc w:val="center"/>
        </w:trPr>
        <w:tc>
          <w:tcPr>
            <w:tcW w:w="0" w:type="auto"/>
            <w:gridSpan w:val="20"/>
            <w:tcMar>
              <w:top w:w="30" w:type="dxa"/>
              <w:left w:w="30" w:type="dxa"/>
              <w:bottom w:w="30" w:type="dxa"/>
              <w:right w:w="30" w:type="dxa"/>
            </w:tcMar>
            <w:vAlign w:val="bottom"/>
            <w:hideMark/>
          </w:tcPr>
          <w:p w14:paraId="2E96FE0C"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2018</w:t>
            </w:r>
          </w:p>
        </w:tc>
      </w:tr>
      <w:tr w:rsidR="00000000" w14:paraId="453E8748" w14:textId="77777777">
        <w:trPr>
          <w:divId w:val="1805926727"/>
          <w:jc w:val="center"/>
        </w:trPr>
        <w:tc>
          <w:tcPr>
            <w:tcW w:w="0" w:type="auto"/>
            <w:tcMar>
              <w:top w:w="30" w:type="dxa"/>
              <w:left w:w="30" w:type="dxa"/>
              <w:bottom w:w="30" w:type="dxa"/>
              <w:right w:w="30" w:type="dxa"/>
            </w:tcMar>
            <w:vAlign w:val="bottom"/>
            <w:hideMark/>
          </w:tcPr>
          <w:p w14:paraId="2C6BCEB5" w14:textId="77777777" w:rsidR="00000000" w:rsidRDefault="001417CD">
            <w:pPr>
              <w:divId w:val="170409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E5D30A" w14:textId="77777777" w:rsidR="00000000" w:rsidRDefault="001417CD">
            <w:pPr>
              <w:divId w:val="110410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DE05F2" w14:textId="77777777" w:rsidR="00000000" w:rsidRDefault="001417CD">
            <w:pPr>
              <w:divId w:val="489903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96CA31" w14:textId="77777777" w:rsidR="00000000" w:rsidRDefault="001417CD">
            <w:pPr>
              <w:divId w:val="827284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D772E5" w14:textId="77777777" w:rsidR="00000000" w:rsidRDefault="001417CD">
            <w:pPr>
              <w:divId w:val="2026395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5FA4C5" w14:textId="77777777" w:rsidR="00000000" w:rsidRDefault="001417CD">
            <w:pPr>
              <w:divId w:val="778260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40CA7F" w14:textId="77777777" w:rsidR="00000000" w:rsidRDefault="001417CD">
            <w:pPr>
              <w:divId w:val="1778138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53511" w14:textId="77777777" w:rsidR="00000000" w:rsidRDefault="001417CD">
            <w:pPr>
              <w:divId w:val="982660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19939" w14:textId="77777777" w:rsidR="00000000" w:rsidRDefault="001417CD">
            <w:pPr>
              <w:divId w:val="297493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902DEB" w14:textId="77777777" w:rsidR="00000000" w:rsidRDefault="001417CD">
            <w:pPr>
              <w:divId w:val="286862106"/>
              <w:rPr>
                <w:rFonts w:eastAsia="Times New Roman"/>
                <w:sz w:val="20"/>
                <w:szCs w:val="20"/>
              </w:rPr>
            </w:pPr>
            <w:r>
              <w:rPr>
                <w:rFonts w:ascii="inherit" w:eastAsia="Times New Roman" w:hAnsi="inherit"/>
                <w:sz w:val="20"/>
                <w:szCs w:val="20"/>
              </w:rPr>
              <w:t> </w:t>
            </w:r>
          </w:p>
        </w:tc>
      </w:tr>
      <w:tr w:rsidR="00000000" w14:paraId="60BBE59F" w14:textId="77777777">
        <w:trPr>
          <w:divId w:val="1805926727"/>
          <w:jc w:val="center"/>
        </w:trPr>
        <w:tc>
          <w:tcPr>
            <w:tcW w:w="0" w:type="auto"/>
            <w:tcMar>
              <w:top w:w="30" w:type="dxa"/>
              <w:left w:w="30" w:type="dxa"/>
              <w:bottom w:w="30" w:type="dxa"/>
              <w:right w:w="30" w:type="dxa"/>
            </w:tcMar>
            <w:vAlign w:val="bottom"/>
            <w:hideMark/>
          </w:tcPr>
          <w:p w14:paraId="0AD8B91D"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37424CDA"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058B0D55" w14:textId="77777777" w:rsidR="00000000" w:rsidRDefault="001417CD">
            <w:pPr>
              <w:divId w:val="332415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8B29F4"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6FD558B1" w14:textId="77777777" w:rsidR="00000000" w:rsidRDefault="001417CD">
            <w:pPr>
              <w:divId w:val="1506431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B88372"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4F97A413" w14:textId="77777777" w:rsidR="00000000" w:rsidRDefault="001417CD">
            <w:pPr>
              <w:divId w:val="1454245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7E49D1"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12E29365" w14:textId="77777777" w:rsidR="00000000" w:rsidRDefault="001417CD">
            <w:pPr>
              <w:divId w:val="939410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3D5393"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5408D24B" w14:textId="77777777">
        <w:trPr>
          <w:divId w:val="1805926727"/>
          <w:jc w:val="center"/>
        </w:trPr>
        <w:tc>
          <w:tcPr>
            <w:tcW w:w="0" w:type="auto"/>
            <w:shd w:val="clear" w:color="auto" w:fill="CCEEFF"/>
            <w:tcMar>
              <w:top w:w="30" w:type="dxa"/>
              <w:left w:w="30" w:type="dxa"/>
              <w:bottom w:w="30" w:type="dxa"/>
              <w:right w:w="30" w:type="dxa"/>
            </w:tcMar>
            <w:hideMark/>
          </w:tcPr>
          <w:p w14:paraId="2364FFF2" w14:textId="77777777" w:rsidR="00000000" w:rsidRDefault="001417C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BBB2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AB1722" w14:textId="77777777" w:rsidR="00000000" w:rsidRDefault="001417CD">
            <w:pPr>
              <w:jc w:val="right"/>
              <w:rPr>
                <w:rFonts w:eastAsia="Times New Roman"/>
                <w:sz w:val="20"/>
                <w:szCs w:val="20"/>
              </w:rPr>
            </w:pPr>
            <w:r>
              <w:rPr>
                <w:rFonts w:ascii="inherit" w:eastAsia="Times New Roman" w:hAnsi="inherit"/>
                <w:sz w:val="20"/>
                <w:szCs w:val="20"/>
              </w:rPr>
              <w:t>1,104</w:t>
            </w:r>
          </w:p>
        </w:tc>
        <w:tc>
          <w:tcPr>
            <w:tcW w:w="0" w:type="auto"/>
            <w:tcBorders>
              <w:top w:val="single" w:sz="6" w:space="0" w:color="000000"/>
            </w:tcBorders>
            <w:shd w:val="clear" w:color="auto" w:fill="CCEEFF"/>
            <w:vAlign w:val="bottom"/>
            <w:hideMark/>
          </w:tcPr>
          <w:p w14:paraId="41A34EF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A1F5F" w14:textId="77777777" w:rsidR="00000000" w:rsidRDefault="001417CD">
            <w:pPr>
              <w:divId w:val="976493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3242B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368A6C" w14:textId="77777777" w:rsidR="00000000" w:rsidRDefault="001417CD">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shd w:val="clear" w:color="auto" w:fill="CCEEFF"/>
            <w:vAlign w:val="bottom"/>
            <w:hideMark/>
          </w:tcPr>
          <w:p w14:paraId="60693B8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EAD33" w14:textId="77777777" w:rsidR="00000000" w:rsidRDefault="001417CD">
            <w:pPr>
              <w:divId w:val="17741278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E7459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664179" w14:textId="77777777" w:rsidR="00000000" w:rsidRDefault="001417CD">
            <w:pPr>
              <w:jc w:val="right"/>
              <w:rPr>
                <w:rFonts w:eastAsia="Times New Roman"/>
                <w:sz w:val="20"/>
                <w:szCs w:val="20"/>
              </w:rPr>
            </w:pPr>
            <w:r>
              <w:rPr>
                <w:rFonts w:ascii="inherit" w:eastAsia="Times New Roman" w:hAnsi="inherit"/>
                <w:sz w:val="20"/>
                <w:szCs w:val="20"/>
              </w:rPr>
              <w:t>1,440</w:t>
            </w:r>
          </w:p>
        </w:tc>
        <w:tc>
          <w:tcPr>
            <w:tcW w:w="0" w:type="auto"/>
            <w:tcBorders>
              <w:top w:val="single" w:sz="6" w:space="0" w:color="000000"/>
            </w:tcBorders>
            <w:shd w:val="clear" w:color="auto" w:fill="CCEEFF"/>
            <w:vAlign w:val="bottom"/>
            <w:hideMark/>
          </w:tcPr>
          <w:p w14:paraId="0FEA83A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CA0041" w14:textId="77777777" w:rsidR="00000000" w:rsidRDefault="001417CD">
            <w:pPr>
              <w:divId w:val="1363744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787BE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353E67" w14:textId="77777777" w:rsidR="00000000" w:rsidRDefault="001417CD">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A7E33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C3863F" w14:textId="77777777" w:rsidR="00000000" w:rsidRDefault="001417CD">
            <w:pPr>
              <w:divId w:val="2068798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02089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112DD3" w14:textId="77777777" w:rsidR="00000000" w:rsidRDefault="001417CD">
            <w:pPr>
              <w:jc w:val="right"/>
              <w:rPr>
                <w:rFonts w:eastAsia="Times New Roman"/>
                <w:sz w:val="20"/>
                <w:szCs w:val="20"/>
              </w:rPr>
            </w:pPr>
            <w:r>
              <w:rPr>
                <w:rFonts w:ascii="inherit" w:eastAsia="Times New Roman" w:hAnsi="inherit"/>
                <w:sz w:val="20"/>
                <w:szCs w:val="20"/>
              </w:rPr>
              <w:t>2,341</w:t>
            </w:r>
          </w:p>
        </w:tc>
        <w:tc>
          <w:tcPr>
            <w:tcW w:w="0" w:type="auto"/>
            <w:tcBorders>
              <w:top w:val="single" w:sz="6" w:space="0" w:color="000000"/>
            </w:tcBorders>
            <w:shd w:val="clear" w:color="auto" w:fill="CCEEFF"/>
            <w:vAlign w:val="bottom"/>
            <w:hideMark/>
          </w:tcPr>
          <w:p w14:paraId="5E17D9BB" w14:textId="77777777" w:rsidR="00000000" w:rsidRDefault="001417CD">
            <w:pPr>
              <w:rPr>
                <w:rFonts w:eastAsia="Times New Roman"/>
                <w:sz w:val="20"/>
                <w:szCs w:val="20"/>
              </w:rPr>
            </w:pPr>
          </w:p>
        </w:tc>
      </w:tr>
      <w:tr w:rsidR="00000000" w14:paraId="10BEE077" w14:textId="77777777">
        <w:trPr>
          <w:divId w:val="1805926727"/>
          <w:jc w:val="center"/>
        </w:trPr>
        <w:tc>
          <w:tcPr>
            <w:tcW w:w="0" w:type="auto"/>
            <w:tcMar>
              <w:top w:w="30" w:type="dxa"/>
              <w:left w:w="30" w:type="dxa"/>
              <w:bottom w:w="30" w:type="dxa"/>
              <w:right w:w="30" w:type="dxa"/>
            </w:tcMar>
            <w:hideMark/>
          </w:tcPr>
          <w:p w14:paraId="71786EA5" w14:textId="77777777" w:rsidR="00000000" w:rsidRDefault="001417C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3439A342" w14:textId="77777777" w:rsidR="00000000" w:rsidRDefault="001417CD">
            <w:pPr>
              <w:jc w:val="right"/>
              <w:rPr>
                <w:rFonts w:eastAsia="Times New Roman"/>
                <w:sz w:val="20"/>
                <w:szCs w:val="20"/>
              </w:rPr>
            </w:pPr>
            <w:r>
              <w:rPr>
                <w:rFonts w:ascii="inherit" w:eastAsia="Times New Roman" w:hAnsi="inherit"/>
                <w:sz w:val="20"/>
                <w:szCs w:val="20"/>
              </w:rPr>
              <w:t>2,143</w:t>
            </w:r>
          </w:p>
        </w:tc>
        <w:tc>
          <w:tcPr>
            <w:tcW w:w="0" w:type="auto"/>
            <w:tcBorders>
              <w:bottom w:val="single" w:sz="6" w:space="0" w:color="000000"/>
            </w:tcBorders>
            <w:vAlign w:val="bottom"/>
            <w:hideMark/>
          </w:tcPr>
          <w:p w14:paraId="2238E36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B79E599" w14:textId="77777777" w:rsidR="00000000" w:rsidRDefault="001417CD">
            <w:pPr>
              <w:divId w:val="1996255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6A1B57"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14:paraId="17A79C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433F698" w14:textId="77777777" w:rsidR="00000000" w:rsidRDefault="001417CD">
            <w:pPr>
              <w:divId w:val="2053647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87DE17" w14:textId="77777777" w:rsidR="00000000" w:rsidRDefault="001417CD">
            <w:pPr>
              <w:jc w:val="right"/>
              <w:rPr>
                <w:rFonts w:eastAsia="Times New Roman"/>
                <w:sz w:val="20"/>
                <w:szCs w:val="20"/>
              </w:rPr>
            </w:pPr>
            <w:r>
              <w:rPr>
                <w:rFonts w:ascii="inherit" w:eastAsia="Times New Roman" w:hAnsi="inherit"/>
                <w:sz w:val="20"/>
                <w:szCs w:val="20"/>
              </w:rPr>
              <w:t>1,914</w:t>
            </w:r>
          </w:p>
        </w:tc>
        <w:tc>
          <w:tcPr>
            <w:tcW w:w="0" w:type="auto"/>
            <w:tcBorders>
              <w:bottom w:val="single" w:sz="6" w:space="0" w:color="000000"/>
            </w:tcBorders>
            <w:vAlign w:val="bottom"/>
            <w:hideMark/>
          </w:tcPr>
          <w:p w14:paraId="7F5FED0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14E2C3" w14:textId="77777777" w:rsidR="00000000" w:rsidRDefault="001417CD">
            <w:pPr>
              <w:divId w:val="1466655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C15C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BEB487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4784F2" w14:textId="77777777" w:rsidR="00000000" w:rsidRDefault="001417CD">
            <w:pPr>
              <w:divId w:val="41904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C42CF5" w14:textId="77777777" w:rsidR="00000000" w:rsidRDefault="001417CD">
            <w:pPr>
              <w:jc w:val="right"/>
              <w:rPr>
                <w:rFonts w:eastAsia="Times New Roman"/>
                <w:sz w:val="20"/>
                <w:szCs w:val="20"/>
              </w:rPr>
            </w:pPr>
            <w:r>
              <w:rPr>
                <w:rFonts w:ascii="inherit" w:eastAsia="Times New Roman" w:hAnsi="inherit"/>
                <w:sz w:val="20"/>
                <w:szCs w:val="20"/>
              </w:rPr>
              <w:t>4,064</w:t>
            </w:r>
          </w:p>
        </w:tc>
        <w:tc>
          <w:tcPr>
            <w:tcW w:w="0" w:type="auto"/>
            <w:tcBorders>
              <w:bottom w:val="single" w:sz="6" w:space="0" w:color="000000"/>
            </w:tcBorders>
            <w:vAlign w:val="bottom"/>
            <w:hideMark/>
          </w:tcPr>
          <w:p w14:paraId="16FD5BFE" w14:textId="77777777" w:rsidR="00000000" w:rsidRDefault="001417CD">
            <w:pPr>
              <w:rPr>
                <w:rFonts w:eastAsia="Times New Roman"/>
                <w:sz w:val="20"/>
                <w:szCs w:val="20"/>
              </w:rPr>
            </w:pPr>
          </w:p>
        </w:tc>
      </w:tr>
      <w:tr w:rsidR="00000000" w14:paraId="749C49B2" w14:textId="77777777">
        <w:trPr>
          <w:divId w:val="1805926727"/>
          <w:jc w:val="center"/>
        </w:trPr>
        <w:tc>
          <w:tcPr>
            <w:tcW w:w="0" w:type="auto"/>
            <w:shd w:val="clear" w:color="auto" w:fill="CCEEFF"/>
            <w:tcMar>
              <w:top w:w="30" w:type="dxa"/>
              <w:left w:w="30" w:type="dxa"/>
              <w:bottom w:w="30" w:type="dxa"/>
              <w:right w:w="30" w:type="dxa"/>
            </w:tcMar>
            <w:hideMark/>
          </w:tcPr>
          <w:p w14:paraId="05B5E9C2" w14:textId="77777777" w:rsidR="00000000" w:rsidRDefault="001417CD">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D5779E" w14:textId="77777777" w:rsidR="00000000" w:rsidRDefault="001417CD">
            <w:pPr>
              <w:jc w:val="right"/>
              <w:rPr>
                <w:rFonts w:eastAsia="Times New Roman"/>
                <w:sz w:val="20"/>
                <w:szCs w:val="20"/>
              </w:rPr>
            </w:pPr>
            <w:r>
              <w:rPr>
                <w:rFonts w:ascii="inherit" w:eastAsia="Times New Roman" w:hAnsi="inherit"/>
                <w:sz w:val="20"/>
                <w:szCs w:val="20"/>
              </w:rPr>
              <w:t>3,247</w:t>
            </w:r>
          </w:p>
        </w:tc>
        <w:tc>
          <w:tcPr>
            <w:tcW w:w="0" w:type="auto"/>
            <w:tcBorders>
              <w:top w:val="single" w:sz="6" w:space="0" w:color="000000"/>
              <w:bottom w:val="single" w:sz="6" w:space="0" w:color="000000"/>
            </w:tcBorders>
            <w:shd w:val="clear" w:color="auto" w:fill="CCEEFF"/>
            <w:vAlign w:val="bottom"/>
            <w:hideMark/>
          </w:tcPr>
          <w:p w14:paraId="4E5AAE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391FA" w14:textId="77777777" w:rsidR="00000000" w:rsidRDefault="001417CD">
            <w:pPr>
              <w:divId w:val="1164853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63E4A2" w14:textId="77777777" w:rsidR="00000000" w:rsidRDefault="001417CD">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bottom w:val="single" w:sz="6" w:space="0" w:color="000000"/>
            </w:tcBorders>
            <w:shd w:val="clear" w:color="auto" w:fill="CCEEFF"/>
            <w:vAlign w:val="bottom"/>
            <w:hideMark/>
          </w:tcPr>
          <w:p w14:paraId="5346F94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55415" w14:textId="77777777" w:rsidR="00000000" w:rsidRDefault="001417CD">
            <w:pPr>
              <w:divId w:val="405685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07942D" w14:textId="77777777" w:rsidR="00000000" w:rsidRDefault="001417CD">
            <w:pPr>
              <w:jc w:val="right"/>
              <w:rPr>
                <w:rFonts w:eastAsia="Times New Roman"/>
                <w:sz w:val="20"/>
                <w:szCs w:val="20"/>
              </w:rPr>
            </w:pPr>
            <w:r>
              <w:rPr>
                <w:rFonts w:ascii="inherit" w:eastAsia="Times New Roman" w:hAnsi="inherit"/>
                <w:sz w:val="20"/>
                <w:szCs w:val="20"/>
              </w:rPr>
              <w:t>3,354</w:t>
            </w:r>
          </w:p>
        </w:tc>
        <w:tc>
          <w:tcPr>
            <w:tcW w:w="0" w:type="auto"/>
            <w:tcBorders>
              <w:top w:val="single" w:sz="6" w:space="0" w:color="000000"/>
              <w:bottom w:val="single" w:sz="6" w:space="0" w:color="000000"/>
            </w:tcBorders>
            <w:shd w:val="clear" w:color="auto" w:fill="CCEEFF"/>
            <w:vAlign w:val="bottom"/>
            <w:hideMark/>
          </w:tcPr>
          <w:p w14:paraId="28CC676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A89BB6" w14:textId="77777777" w:rsidR="00000000" w:rsidRDefault="001417CD">
            <w:pPr>
              <w:divId w:val="94130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6A6A2A" w14:textId="77777777" w:rsidR="00000000" w:rsidRDefault="001417CD">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47786F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881133D" w14:textId="77777777" w:rsidR="00000000" w:rsidRDefault="001417CD">
            <w:pPr>
              <w:divId w:val="1350835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CBC17B" w14:textId="77777777" w:rsidR="00000000" w:rsidRDefault="001417CD">
            <w:pPr>
              <w:jc w:val="right"/>
              <w:rPr>
                <w:rFonts w:eastAsia="Times New Roman"/>
                <w:sz w:val="20"/>
                <w:szCs w:val="20"/>
              </w:rPr>
            </w:pPr>
            <w:r>
              <w:rPr>
                <w:rFonts w:ascii="inherit" w:eastAsia="Times New Roman" w:hAnsi="inherit"/>
                <w:sz w:val="20"/>
                <w:szCs w:val="20"/>
              </w:rPr>
              <w:t>6,405</w:t>
            </w:r>
          </w:p>
        </w:tc>
        <w:tc>
          <w:tcPr>
            <w:tcW w:w="0" w:type="auto"/>
            <w:tcBorders>
              <w:top w:val="single" w:sz="6" w:space="0" w:color="000000"/>
              <w:bottom w:val="single" w:sz="6" w:space="0" w:color="000000"/>
            </w:tcBorders>
            <w:shd w:val="clear" w:color="auto" w:fill="CCEEFF"/>
            <w:vAlign w:val="bottom"/>
            <w:hideMark/>
          </w:tcPr>
          <w:p w14:paraId="75CA7FF8" w14:textId="77777777" w:rsidR="00000000" w:rsidRDefault="001417CD">
            <w:pPr>
              <w:rPr>
                <w:rFonts w:eastAsia="Times New Roman"/>
                <w:sz w:val="20"/>
                <w:szCs w:val="20"/>
              </w:rPr>
            </w:pPr>
          </w:p>
        </w:tc>
      </w:tr>
      <w:tr w:rsidR="00000000" w14:paraId="72B6DC35" w14:textId="77777777">
        <w:trPr>
          <w:divId w:val="1805926727"/>
          <w:jc w:val="center"/>
        </w:trPr>
        <w:tc>
          <w:tcPr>
            <w:tcW w:w="0" w:type="auto"/>
            <w:tcMar>
              <w:top w:w="30" w:type="dxa"/>
              <w:left w:w="30" w:type="dxa"/>
              <w:bottom w:w="30" w:type="dxa"/>
              <w:right w:w="30" w:type="dxa"/>
            </w:tcMar>
            <w:hideMark/>
          </w:tcPr>
          <w:p w14:paraId="2AC43491"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44215EBD" w14:textId="77777777" w:rsidR="00000000" w:rsidRDefault="001417CD">
            <w:pPr>
              <w:jc w:val="right"/>
              <w:rPr>
                <w:rFonts w:eastAsia="Times New Roman"/>
                <w:sz w:val="20"/>
                <w:szCs w:val="20"/>
              </w:rPr>
            </w:pPr>
            <w:r>
              <w:rPr>
                <w:rFonts w:ascii="inherit" w:eastAsia="Times New Roman" w:hAnsi="inherit"/>
                <w:sz w:val="20"/>
                <w:szCs w:val="20"/>
              </w:rPr>
              <w:t>1,027</w:t>
            </w:r>
          </w:p>
        </w:tc>
        <w:tc>
          <w:tcPr>
            <w:tcW w:w="0" w:type="auto"/>
            <w:tcBorders>
              <w:top w:val="single" w:sz="6" w:space="0" w:color="000000"/>
            </w:tcBorders>
            <w:vAlign w:val="bottom"/>
            <w:hideMark/>
          </w:tcPr>
          <w:p w14:paraId="4F3C5E1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F35620" w14:textId="77777777" w:rsidR="00000000" w:rsidRDefault="001417CD">
            <w:pPr>
              <w:divId w:val="2033610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3BF06D"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vAlign w:val="bottom"/>
            <w:hideMark/>
          </w:tcPr>
          <w:p w14:paraId="0183678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278F65" w14:textId="77777777" w:rsidR="00000000" w:rsidRDefault="001417CD">
            <w:pPr>
              <w:divId w:val="15876888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B4D800" w14:textId="77777777" w:rsidR="00000000" w:rsidRDefault="001417CD">
            <w:pPr>
              <w:jc w:val="right"/>
              <w:rPr>
                <w:rFonts w:eastAsia="Times New Roman"/>
                <w:sz w:val="20"/>
                <w:szCs w:val="20"/>
              </w:rPr>
            </w:pPr>
            <w:r>
              <w:rPr>
                <w:rFonts w:ascii="inherit" w:eastAsia="Times New Roman" w:hAnsi="inherit"/>
                <w:sz w:val="20"/>
                <w:szCs w:val="20"/>
              </w:rPr>
              <w:t>1,182</w:t>
            </w:r>
          </w:p>
        </w:tc>
        <w:tc>
          <w:tcPr>
            <w:tcW w:w="0" w:type="auto"/>
            <w:tcBorders>
              <w:top w:val="single" w:sz="6" w:space="0" w:color="000000"/>
            </w:tcBorders>
            <w:vAlign w:val="bottom"/>
            <w:hideMark/>
          </w:tcPr>
          <w:p w14:paraId="4DCF7A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B8F612D" w14:textId="77777777" w:rsidR="00000000" w:rsidRDefault="001417CD">
            <w:pPr>
              <w:divId w:val="1792553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8FB7BE" w14:textId="77777777" w:rsidR="00000000" w:rsidRDefault="001417CD">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tcBorders>
            <w:tcMar>
              <w:top w:w="30" w:type="dxa"/>
              <w:left w:w="0" w:type="dxa"/>
              <w:bottom w:w="30" w:type="dxa"/>
              <w:right w:w="30" w:type="dxa"/>
            </w:tcMar>
            <w:vAlign w:val="bottom"/>
            <w:hideMark/>
          </w:tcPr>
          <w:p w14:paraId="4288B6E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DED089" w14:textId="77777777" w:rsidR="00000000" w:rsidRDefault="001417CD">
            <w:pPr>
              <w:divId w:val="14275787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F2C5DA" w14:textId="77777777" w:rsidR="00000000" w:rsidRDefault="001417CD">
            <w:pPr>
              <w:jc w:val="right"/>
              <w:rPr>
                <w:rFonts w:eastAsia="Times New Roman"/>
                <w:sz w:val="20"/>
                <w:szCs w:val="20"/>
              </w:rPr>
            </w:pPr>
            <w:r>
              <w:rPr>
                <w:rFonts w:ascii="inherit" w:eastAsia="Times New Roman" w:hAnsi="inherit"/>
                <w:sz w:val="20"/>
                <w:szCs w:val="20"/>
              </w:rPr>
              <w:t>1,988</w:t>
            </w:r>
          </w:p>
        </w:tc>
        <w:tc>
          <w:tcPr>
            <w:tcW w:w="0" w:type="auto"/>
            <w:tcBorders>
              <w:top w:val="single" w:sz="6" w:space="0" w:color="000000"/>
            </w:tcBorders>
            <w:vAlign w:val="bottom"/>
            <w:hideMark/>
          </w:tcPr>
          <w:p w14:paraId="1B9D0ADF" w14:textId="77777777" w:rsidR="00000000" w:rsidRDefault="001417CD">
            <w:pPr>
              <w:rPr>
                <w:rFonts w:eastAsia="Times New Roman"/>
                <w:sz w:val="20"/>
                <w:szCs w:val="20"/>
              </w:rPr>
            </w:pPr>
          </w:p>
        </w:tc>
      </w:tr>
      <w:tr w:rsidR="00000000" w14:paraId="629F47DD" w14:textId="77777777">
        <w:trPr>
          <w:divId w:val="1805926727"/>
          <w:jc w:val="center"/>
        </w:trPr>
        <w:tc>
          <w:tcPr>
            <w:tcW w:w="0" w:type="auto"/>
            <w:shd w:val="clear" w:color="auto" w:fill="CCEEFF"/>
            <w:tcMar>
              <w:top w:w="30" w:type="dxa"/>
              <w:left w:w="30" w:type="dxa"/>
              <w:bottom w:w="30" w:type="dxa"/>
              <w:right w:w="30" w:type="dxa"/>
            </w:tcMar>
            <w:hideMark/>
          </w:tcPr>
          <w:p w14:paraId="6C2ADD3B"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43760390" w14:textId="77777777" w:rsidR="00000000" w:rsidRDefault="001417CD">
            <w:pPr>
              <w:jc w:val="right"/>
              <w:rPr>
                <w:rFonts w:eastAsia="Times New Roman"/>
                <w:sz w:val="20"/>
                <w:szCs w:val="20"/>
              </w:rPr>
            </w:pPr>
            <w:r>
              <w:rPr>
                <w:rFonts w:ascii="inherit" w:eastAsia="Times New Roman" w:hAnsi="inherit"/>
                <w:sz w:val="20"/>
                <w:szCs w:val="20"/>
              </w:rPr>
              <w:t>1,451</w:t>
            </w:r>
          </w:p>
        </w:tc>
        <w:tc>
          <w:tcPr>
            <w:tcW w:w="0" w:type="auto"/>
            <w:shd w:val="clear" w:color="auto" w:fill="CCEEFF"/>
            <w:vAlign w:val="bottom"/>
            <w:hideMark/>
          </w:tcPr>
          <w:p w14:paraId="217391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93E625" w14:textId="77777777" w:rsidR="00000000" w:rsidRDefault="001417CD">
            <w:pPr>
              <w:divId w:val="213391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F1120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604C6D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D4F93" w14:textId="77777777" w:rsidR="00000000" w:rsidRDefault="001417CD">
            <w:pPr>
              <w:divId w:val="330989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82AF24" w14:textId="77777777" w:rsidR="00000000" w:rsidRDefault="001417CD">
            <w:pPr>
              <w:jc w:val="right"/>
              <w:rPr>
                <w:rFonts w:eastAsia="Times New Roman"/>
                <w:sz w:val="20"/>
                <w:szCs w:val="20"/>
              </w:rPr>
            </w:pPr>
            <w:r>
              <w:rPr>
                <w:rFonts w:ascii="inherit" w:eastAsia="Times New Roman" w:hAnsi="inherit"/>
                <w:sz w:val="20"/>
                <w:szCs w:val="20"/>
              </w:rPr>
              <w:t>1,286</w:t>
            </w:r>
          </w:p>
        </w:tc>
        <w:tc>
          <w:tcPr>
            <w:tcW w:w="0" w:type="auto"/>
            <w:shd w:val="clear" w:color="auto" w:fill="CCEEFF"/>
            <w:vAlign w:val="bottom"/>
            <w:hideMark/>
          </w:tcPr>
          <w:p w14:paraId="7A85D1E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2F60A" w14:textId="77777777" w:rsidR="00000000" w:rsidRDefault="001417CD">
            <w:pPr>
              <w:divId w:val="126708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35DD8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F80AD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79F035" w14:textId="77777777" w:rsidR="00000000" w:rsidRDefault="001417CD">
            <w:pPr>
              <w:divId w:val="926228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00E9DC" w14:textId="77777777" w:rsidR="00000000" w:rsidRDefault="001417CD">
            <w:pPr>
              <w:jc w:val="right"/>
              <w:rPr>
                <w:rFonts w:eastAsia="Times New Roman"/>
                <w:sz w:val="20"/>
                <w:szCs w:val="20"/>
              </w:rPr>
            </w:pPr>
            <w:r>
              <w:rPr>
                <w:rFonts w:ascii="inherit" w:eastAsia="Times New Roman" w:hAnsi="inherit"/>
                <w:sz w:val="20"/>
                <w:szCs w:val="20"/>
              </w:rPr>
              <w:t>2,742</w:t>
            </w:r>
          </w:p>
        </w:tc>
        <w:tc>
          <w:tcPr>
            <w:tcW w:w="0" w:type="auto"/>
            <w:shd w:val="clear" w:color="auto" w:fill="CCEEFF"/>
            <w:vAlign w:val="bottom"/>
            <w:hideMark/>
          </w:tcPr>
          <w:p w14:paraId="41187723" w14:textId="77777777" w:rsidR="00000000" w:rsidRDefault="001417CD">
            <w:pPr>
              <w:rPr>
                <w:rFonts w:eastAsia="Times New Roman"/>
                <w:sz w:val="20"/>
                <w:szCs w:val="20"/>
              </w:rPr>
            </w:pPr>
          </w:p>
        </w:tc>
      </w:tr>
      <w:tr w:rsidR="00000000" w14:paraId="7A6258DF" w14:textId="77777777">
        <w:trPr>
          <w:divId w:val="1805926727"/>
          <w:jc w:val="center"/>
        </w:trPr>
        <w:tc>
          <w:tcPr>
            <w:tcW w:w="0" w:type="auto"/>
            <w:tcMar>
              <w:top w:w="30" w:type="dxa"/>
              <w:left w:w="30" w:type="dxa"/>
              <w:bottom w:w="30" w:type="dxa"/>
              <w:right w:w="30" w:type="dxa"/>
            </w:tcMar>
            <w:hideMark/>
          </w:tcPr>
          <w:p w14:paraId="1394D470"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4FA6766C" w14:textId="77777777" w:rsidR="00000000" w:rsidRDefault="001417CD">
            <w:pPr>
              <w:jc w:val="right"/>
              <w:rPr>
                <w:rFonts w:eastAsia="Times New Roman"/>
                <w:sz w:val="20"/>
                <w:szCs w:val="20"/>
              </w:rPr>
            </w:pPr>
            <w:r>
              <w:rPr>
                <w:rFonts w:ascii="inherit" w:eastAsia="Times New Roman" w:hAnsi="inherit"/>
                <w:sz w:val="20"/>
                <w:szCs w:val="20"/>
              </w:rPr>
              <w:t>578</w:t>
            </w:r>
          </w:p>
        </w:tc>
        <w:tc>
          <w:tcPr>
            <w:tcW w:w="0" w:type="auto"/>
            <w:vAlign w:val="bottom"/>
            <w:hideMark/>
          </w:tcPr>
          <w:p w14:paraId="4019ED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C26A11" w14:textId="77777777" w:rsidR="00000000" w:rsidRDefault="001417CD">
            <w:pPr>
              <w:divId w:val="204295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6BD20F"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166790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3D7A0C" w14:textId="77777777" w:rsidR="00000000" w:rsidRDefault="001417CD">
            <w:pPr>
              <w:divId w:val="1003970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01844" w14:textId="77777777" w:rsidR="00000000" w:rsidRDefault="001417CD">
            <w:pPr>
              <w:jc w:val="right"/>
              <w:rPr>
                <w:rFonts w:eastAsia="Times New Roman"/>
                <w:sz w:val="20"/>
                <w:szCs w:val="20"/>
              </w:rPr>
            </w:pPr>
            <w:r>
              <w:rPr>
                <w:rFonts w:ascii="inherit" w:eastAsia="Times New Roman" w:hAnsi="inherit"/>
                <w:sz w:val="20"/>
                <w:szCs w:val="20"/>
              </w:rPr>
              <w:t>426</w:t>
            </w:r>
          </w:p>
        </w:tc>
        <w:tc>
          <w:tcPr>
            <w:tcW w:w="0" w:type="auto"/>
            <w:vAlign w:val="bottom"/>
            <w:hideMark/>
          </w:tcPr>
          <w:p w14:paraId="752FD6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521D1F" w14:textId="77777777" w:rsidR="00000000" w:rsidRDefault="001417CD">
            <w:pPr>
              <w:divId w:val="1397627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4037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A75672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027612" w14:textId="77777777" w:rsidR="00000000" w:rsidRDefault="001417CD">
            <w:pPr>
              <w:divId w:val="2099054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8478A" w14:textId="77777777" w:rsidR="00000000" w:rsidRDefault="001417CD">
            <w:pPr>
              <w:jc w:val="right"/>
              <w:rPr>
                <w:rFonts w:eastAsia="Times New Roman"/>
                <w:sz w:val="20"/>
                <w:szCs w:val="20"/>
              </w:rPr>
            </w:pPr>
            <w:r>
              <w:rPr>
                <w:rFonts w:ascii="inherit" w:eastAsia="Times New Roman" w:hAnsi="inherit"/>
                <w:sz w:val="20"/>
                <w:szCs w:val="20"/>
              </w:rPr>
              <w:t>1,005</w:t>
            </w:r>
          </w:p>
        </w:tc>
        <w:tc>
          <w:tcPr>
            <w:tcW w:w="0" w:type="auto"/>
            <w:vAlign w:val="bottom"/>
            <w:hideMark/>
          </w:tcPr>
          <w:p w14:paraId="135D390D" w14:textId="77777777" w:rsidR="00000000" w:rsidRDefault="001417CD">
            <w:pPr>
              <w:rPr>
                <w:rFonts w:eastAsia="Times New Roman"/>
                <w:sz w:val="20"/>
                <w:szCs w:val="20"/>
              </w:rPr>
            </w:pPr>
          </w:p>
        </w:tc>
      </w:tr>
      <w:tr w:rsidR="00000000" w14:paraId="0CBB6901" w14:textId="77777777">
        <w:trPr>
          <w:divId w:val="1805926727"/>
          <w:jc w:val="center"/>
        </w:trPr>
        <w:tc>
          <w:tcPr>
            <w:tcW w:w="0" w:type="auto"/>
            <w:shd w:val="clear" w:color="auto" w:fill="CCEEFF"/>
            <w:tcMar>
              <w:top w:w="30" w:type="dxa"/>
              <w:left w:w="30" w:type="dxa"/>
              <w:bottom w:w="30" w:type="dxa"/>
              <w:right w:w="30" w:type="dxa"/>
            </w:tcMar>
            <w:hideMark/>
          </w:tcPr>
          <w:p w14:paraId="29F86936"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39E8FC62" w14:textId="77777777" w:rsidR="00000000" w:rsidRDefault="001417CD">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14:paraId="3A27052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E9DCA" w14:textId="77777777" w:rsidR="00000000" w:rsidRDefault="001417CD">
            <w:pPr>
              <w:divId w:val="1729066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80D5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23F2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6B7E1" w14:textId="77777777" w:rsidR="00000000" w:rsidRDefault="001417CD">
            <w:pPr>
              <w:divId w:val="103695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6913EB" w14:textId="77777777" w:rsidR="00000000" w:rsidRDefault="001417CD">
            <w:pPr>
              <w:jc w:val="right"/>
              <w:rPr>
                <w:rFonts w:eastAsia="Times New Roman"/>
                <w:sz w:val="20"/>
                <w:szCs w:val="20"/>
              </w:rPr>
            </w:pPr>
            <w:r>
              <w:rPr>
                <w:rFonts w:ascii="inherit" w:eastAsia="Times New Roman" w:hAnsi="inherit"/>
                <w:sz w:val="20"/>
                <w:szCs w:val="20"/>
              </w:rPr>
              <w:t>150</w:t>
            </w:r>
          </w:p>
        </w:tc>
        <w:tc>
          <w:tcPr>
            <w:tcW w:w="0" w:type="auto"/>
            <w:shd w:val="clear" w:color="auto" w:fill="CCEEFF"/>
            <w:vAlign w:val="bottom"/>
            <w:hideMark/>
          </w:tcPr>
          <w:p w14:paraId="762E0EC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93A5C" w14:textId="77777777" w:rsidR="00000000" w:rsidRDefault="001417CD">
            <w:pPr>
              <w:divId w:val="244993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0CE6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3C71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D50E5" w14:textId="77777777" w:rsidR="00000000" w:rsidRDefault="001417CD">
            <w:pPr>
              <w:divId w:val="1392772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7521C8" w14:textId="77777777" w:rsidR="00000000" w:rsidRDefault="001417CD">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14:paraId="269DBF2A" w14:textId="77777777" w:rsidR="00000000" w:rsidRDefault="001417CD">
            <w:pPr>
              <w:rPr>
                <w:rFonts w:eastAsia="Times New Roman"/>
                <w:sz w:val="20"/>
                <w:szCs w:val="20"/>
              </w:rPr>
            </w:pPr>
          </w:p>
        </w:tc>
      </w:tr>
      <w:tr w:rsidR="00000000" w14:paraId="2989E6E7" w14:textId="77777777">
        <w:trPr>
          <w:divId w:val="1805926727"/>
          <w:jc w:val="center"/>
        </w:trPr>
        <w:tc>
          <w:tcPr>
            <w:tcW w:w="0" w:type="auto"/>
            <w:tcMar>
              <w:top w:w="30" w:type="dxa"/>
              <w:left w:w="30" w:type="dxa"/>
              <w:bottom w:w="30" w:type="dxa"/>
              <w:right w:w="30" w:type="dxa"/>
            </w:tcMar>
            <w:hideMark/>
          </w:tcPr>
          <w:p w14:paraId="0CB80E6D" w14:textId="77777777" w:rsidR="00000000" w:rsidRDefault="001417CD">
            <w:pPr>
              <w:rPr>
                <w:rFonts w:eastAsia="Times New Roman"/>
                <w:sz w:val="20"/>
                <w:szCs w:val="20"/>
              </w:rPr>
            </w:pPr>
            <w:r>
              <w:rPr>
                <w:rFonts w:ascii="inherit" w:eastAsia="Times New Roman" w:hAnsi="inherit"/>
                <w:sz w:val="20"/>
                <w:szCs w:val="20"/>
              </w:rPr>
              <w:t>Asset impairment charges</w:t>
            </w:r>
          </w:p>
        </w:tc>
        <w:tc>
          <w:tcPr>
            <w:tcW w:w="0" w:type="auto"/>
            <w:gridSpan w:val="2"/>
            <w:tcBorders>
              <w:bottom w:val="single" w:sz="6" w:space="0" w:color="000000"/>
            </w:tcBorders>
            <w:tcMar>
              <w:top w:w="30" w:type="dxa"/>
              <w:left w:w="30" w:type="dxa"/>
              <w:bottom w:w="30" w:type="dxa"/>
              <w:right w:w="0" w:type="dxa"/>
            </w:tcMar>
            <w:vAlign w:val="bottom"/>
            <w:hideMark/>
          </w:tcPr>
          <w:p w14:paraId="0C0E34E2" w14:textId="77777777" w:rsidR="00000000" w:rsidRDefault="001417CD">
            <w:pPr>
              <w:jc w:val="right"/>
              <w:rPr>
                <w:rFonts w:eastAsia="Times New Roman"/>
                <w:sz w:val="20"/>
                <w:szCs w:val="20"/>
              </w:rPr>
            </w:pPr>
            <w:r>
              <w:rPr>
                <w:rFonts w:ascii="inherit" w:eastAsia="Times New Roman" w:hAnsi="inherit"/>
                <w:sz w:val="20"/>
                <w:szCs w:val="20"/>
              </w:rPr>
              <w:t>210</w:t>
            </w:r>
          </w:p>
        </w:tc>
        <w:tc>
          <w:tcPr>
            <w:tcW w:w="0" w:type="auto"/>
            <w:tcBorders>
              <w:bottom w:val="single" w:sz="6" w:space="0" w:color="000000"/>
            </w:tcBorders>
            <w:vAlign w:val="bottom"/>
            <w:hideMark/>
          </w:tcPr>
          <w:p w14:paraId="180F67F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1357FA" w14:textId="77777777" w:rsidR="00000000" w:rsidRDefault="001417CD">
            <w:pPr>
              <w:divId w:val="1520779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22D9F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311229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68BB5F" w14:textId="77777777" w:rsidR="00000000" w:rsidRDefault="001417CD">
            <w:pPr>
              <w:divId w:val="815534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8EE0D" w14:textId="77777777" w:rsidR="00000000" w:rsidRDefault="001417CD">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vAlign w:val="bottom"/>
            <w:hideMark/>
          </w:tcPr>
          <w:p w14:paraId="1A01279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588E8B" w14:textId="77777777" w:rsidR="00000000" w:rsidRDefault="001417CD">
            <w:pPr>
              <w:divId w:val="1143888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61374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D933F6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F4B96D" w14:textId="77777777" w:rsidR="00000000" w:rsidRDefault="001417CD">
            <w:pPr>
              <w:divId w:val="14578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7A3DFF" w14:textId="77777777" w:rsidR="00000000" w:rsidRDefault="001417CD">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14:paraId="7BA950B3" w14:textId="77777777" w:rsidR="00000000" w:rsidRDefault="001417CD">
            <w:pPr>
              <w:rPr>
                <w:rFonts w:eastAsia="Times New Roman"/>
                <w:sz w:val="20"/>
                <w:szCs w:val="20"/>
              </w:rPr>
            </w:pPr>
          </w:p>
        </w:tc>
      </w:tr>
      <w:tr w:rsidR="00000000" w14:paraId="6D925246" w14:textId="77777777">
        <w:trPr>
          <w:divId w:val="1805926727"/>
          <w:jc w:val="center"/>
        </w:trPr>
        <w:tc>
          <w:tcPr>
            <w:tcW w:w="0" w:type="auto"/>
            <w:shd w:val="clear" w:color="auto" w:fill="CCEEFF"/>
            <w:tcMar>
              <w:top w:w="30" w:type="dxa"/>
              <w:left w:w="30" w:type="dxa"/>
              <w:bottom w:w="30" w:type="dxa"/>
              <w:right w:w="30" w:type="dxa"/>
            </w:tcMar>
            <w:hideMark/>
          </w:tcPr>
          <w:p w14:paraId="2A6BF9C5" w14:textId="77777777" w:rsidR="00000000" w:rsidRDefault="001417C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59C9D8" w14:textId="77777777" w:rsidR="00000000" w:rsidRDefault="001417CD">
            <w:pPr>
              <w:jc w:val="right"/>
              <w:rPr>
                <w:rFonts w:eastAsia="Times New Roman"/>
                <w:sz w:val="20"/>
                <w:szCs w:val="20"/>
              </w:rPr>
            </w:pPr>
            <w:r>
              <w:rPr>
                <w:rFonts w:ascii="inherit" w:eastAsia="Times New Roman" w:hAnsi="inherit"/>
                <w:sz w:val="20"/>
                <w:szCs w:val="20"/>
              </w:rPr>
              <w:t>3,368</w:t>
            </w:r>
          </w:p>
        </w:tc>
        <w:tc>
          <w:tcPr>
            <w:tcW w:w="0" w:type="auto"/>
            <w:tcBorders>
              <w:top w:val="single" w:sz="6" w:space="0" w:color="000000"/>
              <w:bottom w:val="single" w:sz="6" w:space="0" w:color="000000"/>
            </w:tcBorders>
            <w:shd w:val="clear" w:color="auto" w:fill="CCEEFF"/>
            <w:vAlign w:val="bottom"/>
            <w:hideMark/>
          </w:tcPr>
          <w:p w14:paraId="0EA11DB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FCC7F2" w14:textId="77777777" w:rsidR="00000000" w:rsidRDefault="001417CD">
            <w:pPr>
              <w:divId w:val="581841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8F750A"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single" w:sz="6" w:space="0" w:color="000000"/>
            </w:tcBorders>
            <w:shd w:val="clear" w:color="auto" w:fill="CCEEFF"/>
            <w:vAlign w:val="bottom"/>
            <w:hideMark/>
          </w:tcPr>
          <w:p w14:paraId="6389F0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F1F7A" w14:textId="77777777" w:rsidR="00000000" w:rsidRDefault="001417CD">
            <w:pPr>
              <w:divId w:val="792478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C770A0" w14:textId="77777777" w:rsidR="00000000" w:rsidRDefault="001417CD">
            <w:pPr>
              <w:jc w:val="right"/>
              <w:rPr>
                <w:rFonts w:eastAsia="Times New Roman"/>
                <w:sz w:val="20"/>
                <w:szCs w:val="20"/>
              </w:rPr>
            </w:pPr>
            <w:r>
              <w:rPr>
                <w:rFonts w:ascii="inherit" w:eastAsia="Times New Roman" w:hAnsi="inherit"/>
                <w:sz w:val="20"/>
                <w:szCs w:val="20"/>
              </w:rPr>
              <w:t>3,061</w:t>
            </w:r>
          </w:p>
        </w:tc>
        <w:tc>
          <w:tcPr>
            <w:tcW w:w="0" w:type="auto"/>
            <w:tcBorders>
              <w:top w:val="single" w:sz="6" w:space="0" w:color="000000"/>
              <w:bottom w:val="single" w:sz="6" w:space="0" w:color="000000"/>
            </w:tcBorders>
            <w:shd w:val="clear" w:color="auto" w:fill="CCEEFF"/>
            <w:vAlign w:val="bottom"/>
            <w:hideMark/>
          </w:tcPr>
          <w:p w14:paraId="053873C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BE8856" w14:textId="77777777" w:rsidR="00000000" w:rsidRDefault="001417CD">
            <w:pPr>
              <w:divId w:val="1503887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812C6C" w14:textId="77777777" w:rsidR="00000000" w:rsidRDefault="001417CD">
            <w:pPr>
              <w:jc w:val="right"/>
              <w:rPr>
                <w:rFonts w:eastAsia="Times New Roman"/>
                <w:sz w:val="20"/>
                <w:szCs w:val="20"/>
              </w:rPr>
            </w:pPr>
            <w:r>
              <w:rPr>
                <w:rFonts w:ascii="inherit" w:eastAsia="Times New Roman" w:hAnsi="inherit"/>
                <w:sz w:val="20"/>
                <w:szCs w:val="20"/>
              </w:rPr>
              <w:t>(226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7921BA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3AB4A6" w14:textId="77777777" w:rsidR="00000000" w:rsidRDefault="001417CD">
            <w:pPr>
              <w:divId w:val="964697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3110E3" w14:textId="77777777" w:rsidR="00000000" w:rsidRDefault="001417CD">
            <w:pPr>
              <w:jc w:val="right"/>
              <w:rPr>
                <w:rFonts w:eastAsia="Times New Roman"/>
                <w:sz w:val="20"/>
                <w:szCs w:val="20"/>
              </w:rPr>
            </w:pPr>
            <w:r>
              <w:rPr>
                <w:rFonts w:ascii="inherit" w:eastAsia="Times New Roman" w:hAnsi="inherit"/>
                <w:sz w:val="20"/>
                <w:szCs w:val="20"/>
              </w:rPr>
              <w:t>6,214</w:t>
            </w:r>
          </w:p>
        </w:tc>
        <w:tc>
          <w:tcPr>
            <w:tcW w:w="0" w:type="auto"/>
            <w:tcBorders>
              <w:top w:val="single" w:sz="6" w:space="0" w:color="000000"/>
              <w:bottom w:val="single" w:sz="6" w:space="0" w:color="000000"/>
            </w:tcBorders>
            <w:shd w:val="clear" w:color="auto" w:fill="CCEEFF"/>
            <w:vAlign w:val="bottom"/>
            <w:hideMark/>
          </w:tcPr>
          <w:p w14:paraId="23617A02" w14:textId="77777777" w:rsidR="00000000" w:rsidRDefault="001417CD">
            <w:pPr>
              <w:rPr>
                <w:rFonts w:eastAsia="Times New Roman"/>
                <w:sz w:val="20"/>
                <w:szCs w:val="20"/>
              </w:rPr>
            </w:pPr>
          </w:p>
        </w:tc>
      </w:tr>
      <w:tr w:rsidR="00000000" w14:paraId="3EEED318" w14:textId="77777777">
        <w:trPr>
          <w:divId w:val="1805926727"/>
          <w:jc w:val="center"/>
        </w:trPr>
        <w:tc>
          <w:tcPr>
            <w:tcW w:w="0" w:type="auto"/>
            <w:tcMar>
              <w:top w:w="30" w:type="dxa"/>
              <w:left w:w="30" w:type="dxa"/>
              <w:bottom w:w="30" w:type="dxa"/>
              <w:right w:w="30" w:type="dxa"/>
            </w:tcMar>
            <w:hideMark/>
          </w:tcPr>
          <w:p w14:paraId="216B466F" w14:textId="77777777" w:rsidR="00000000" w:rsidRDefault="001417C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tcMar>
              <w:top w:w="30" w:type="dxa"/>
              <w:left w:w="30" w:type="dxa"/>
              <w:bottom w:w="30" w:type="dxa"/>
              <w:right w:w="0" w:type="dxa"/>
            </w:tcMar>
            <w:vAlign w:val="bottom"/>
            <w:hideMark/>
          </w:tcPr>
          <w:p w14:paraId="2B79E5AB" w14:textId="77777777" w:rsidR="00000000" w:rsidRDefault="001417CD">
            <w:pPr>
              <w:jc w:val="right"/>
              <w:rPr>
                <w:rFonts w:eastAsia="Times New Roman"/>
                <w:sz w:val="20"/>
                <w:szCs w:val="20"/>
              </w:rPr>
            </w:pPr>
            <w:r>
              <w:rPr>
                <w:rFonts w:ascii="inherit" w:eastAsia="Times New Roman" w:hAnsi="inherit"/>
                <w:sz w:val="20"/>
                <w:szCs w:val="20"/>
              </w:rPr>
              <w:t>(121</w:t>
            </w:r>
          </w:p>
        </w:tc>
        <w:tc>
          <w:tcPr>
            <w:tcW w:w="0" w:type="auto"/>
            <w:tcBorders>
              <w:top w:val="single" w:sz="6" w:space="0" w:color="000000"/>
            </w:tcBorders>
            <w:tcMar>
              <w:top w:w="30" w:type="dxa"/>
              <w:left w:w="0" w:type="dxa"/>
              <w:bottom w:w="30" w:type="dxa"/>
              <w:right w:w="30" w:type="dxa"/>
            </w:tcMar>
            <w:vAlign w:val="bottom"/>
            <w:hideMark/>
          </w:tcPr>
          <w:p w14:paraId="7E6CA6B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43986A" w14:textId="77777777" w:rsidR="00000000" w:rsidRDefault="001417CD">
            <w:pPr>
              <w:divId w:val="362243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3AD255" w14:textId="77777777" w:rsidR="00000000" w:rsidRDefault="001417CD">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vAlign w:val="bottom"/>
            <w:hideMark/>
          </w:tcPr>
          <w:p w14:paraId="68A3C6B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0B5164" w14:textId="77777777" w:rsidR="00000000" w:rsidRDefault="001417CD">
            <w:pPr>
              <w:divId w:val="1937519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3E4D48" w14:textId="77777777" w:rsidR="00000000" w:rsidRDefault="001417CD">
            <w:pPr>
              <w:jc w:val="right"/>
              <w:rPr>
                <w:rFonts w:eastAsia="Times New Roman"/>
                <w:sz w:val="20"/>
                <w:szCs w:val="20"/>
              </w:rPr>
            </w:pPr>
            <w:r>
              <w:rPr>
                <w:rFonts w:ascii="inherit" w:eastAsia="Times New Roman" w:hAnsi="inherit"/>
                <w:sz w:val="20"/>
                <w:szCs w:val="20"/>
              </w:rPr>
              <w:t>293</w:t>
            </w:r>
          </w:p>
        </w:tc>
        <w:tc>
          <w:tcPr>
            <w:tcW w:w="0" w:type="auto"/>
            <w:tcBorders>
              <w:top w:val="single" w:sz="6" w:space="0" w:color="000000"/>
            </w:tcBorders>
            <w:vAlign w:val="bottom"/>
            <w:hideMark/>
          </w:tcPr>
          <w:p w14:paraId="4827A8F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48A9F9E" w14:textId="77777777" w:rsidR="00000000" w:rsidRDefault="001417CD">
            <w:pPr>
              <w:divId w:val="13442371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1A429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B79A5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BCAEEC" w14:textId="77777777" w:rsidR="00000000" w:rsidRDefault="001417CD">
            <w:pPr>
              <w:divId w:val="84957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8F621B" w14:textId="77777777" w:rsidR="00000000" w:rsidRDefault="001417CD">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tcBorders>
            <w:vAlign w:val="bottom"/>
            <w:hideMark/>
          </w:tcPr>
          <w:p w14:paraId="18B3A5DD" w14:textId="77777777" w:rsidR="00000000" w:rsidRDefault="001417CD">
            <w:pPr>
              <w:rPr>
                <w:rFonts w:eastAsia="Times New Roman"/>
                <w:sz w:val="20"/>
                <w:szCs w:val="20"/>
              </w:rPr>
            </w:pPr>
          </w:p>
        </w:tc>
      </w:tr>
      <w:tr w:rsidR="00000000" w14:paraId="441A9A99" w14:textId="77777777">
        <w:trPr>
          <w:divId w:val="1805926727"/>
          <w:jc w:val="center"/>
        </w:trPr>
        <w:tc>
          <w:tcPr>
            <w:tcW w:w="0" w:type="auto"/>
            <w:shd w:val="clear" w:color="auto" w:fill="CCEEFF"/>
            <w:tcMar>
              <w:top w:w="30" w:type="dxa"/>
              <w:left w:w="30" w:type="dxa"/>
              <w:bottom w:w="30" w:type="dxa"/>
              <w:right w:w="30" w:type="dxa"/>
            </w:tcMar>
            <w:hideMark/>
          </w:tcPr>
          <w:p w14:paraId="6B252851" w14:textId="77777777" w:rsidR="00000000" w:rsidRDefault="001417CD">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0B889B26" w14:textId="77777777" w:rsidR="00000000" w:rsidRDefault="001417CD">
            <w:pPr>
              <w:jc w:val="right"/>
              <w:rPr>
                <w:rFonts w:eastAsia="Times New Roman"/>
                <w:sz w:val="20"/>
                <w:szCs w:val="20"/>
              </w:rPr>
            </w:pPr>
            <w:r>
              <w:rPr>
                <w:rFonts w:ascii="inherit" w:eastAsia="Times New Roman" w:hAnsi="inherit"/>
                <w:sz w:val="20"/>
                <w:szCs w:val="20"/>
              </w:rPr>
              <w:t>(161</w:t>
            </w:r>
          </w:p>
        </w:tc>
        <w:tc>
          <w:tcPr>
            <w:tcW w:w="0" w:type="auto"/>
            <w:shd w:val="clear" w:color="auto" w:fill="CCEEFF"/>
            <w:tcMar>
              <w:top w:w="30" w:type="dxa"/>
              <w:left w:w="0" w:type="dxa"/>
              <w:bottom w:w="30" w:type="dxa"/>
              <w:right w:w="30" w:type="dxa"/>
            </w:tcMar>
            <w:vAlign w:val="bottom"/>
            <w:hideMark/>
          </w:tcPr>
          <w:p w14:paraId="12B4ADB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780B36" w14:textId="77777777" w:rsidR="00000000" w:rsidRDefault="001417CD">
            <w:pPr>
              <w:divId w:val="850533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52DB0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A96F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A6D02" w14:textId="77777777" w:rsidR="00000000" w:rsidRDefault="001417CD">
            <w:pPr>
              <w:divId w:val="2080668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4BBE5"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0C3915B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01BE15" w14:textId="77777777" w:rsidR="00000000" w:rsidRDefault="001417CD">
            <w:pPr>
              <w:divId w:val="1379158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E5E77F"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44EED1F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FAFBD4" w14:textId="77777777" w:rsidR="00000000" w:rsidRDefault="001417CD">
            <w:pPr>
              <w:divId w:val="2015066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9BC5D6" w14:textId="77777777" w:rsidR="00000000" w:rsidRDefault="001417CD">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14:paraId="46018A11" w14:textId="77777777" w:rsidR="00000000" w:rsidRDefault="001417CD">
            <w:pPr>
              <w:rPr>
                <w:rFonts w:eastAsia="Times New Roman"/>
                <w:sz w:val="20"/>
                <w:szCs w:val="20"/>
              </w:rPr>
            </w:pPr>
            <w:r>
              <w:rPr>
                <w:rFonts w:ascii="inherit" w:eastAsia="Times New Roman" w:hAnsi="inherit"/>
                <w:sz w:val="20"/>
                <w:szCs w:val="20"/>
              </w:rPr>
              <w:t>)</w:t>
            </w:r>
          </w:p>
        </w:tc>
      </w:tr>
      <w:tr w:rsidR="00000000" w14:paraId="193719CA" w14:textId="77777777">
        <w:trPr>
          <w:divId w:val="1805926727"/>
          <w:jc w:val="center"/>
        </w:trPr>
        <w:tc>
          <w:tcPr>
            <w:tcW w:w="0" w:type="auto"/>
            <w:tcMar>
              <w:top w:w="30" w:type="dxa"/>
              <w:left w:w="30" w:type="dxa"/>
              <w:bottom w:w="30" w:type="dxa"/>
              <w:right w:w="30" w:type="dxa"/>
            </w:tcMar>
            <w:hideMark/>
          </w:tcPr>
          <w:p w14:paraId="4BA9B30D"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tcMar>
              <w:top w:w="30" w:type="dxa"/>
              <w:left w:w="30" w:type="dxa"/>
              <w:bottom w:w="30" w:type="dxa"/>
              <w:right w:w="0" w:type="dxa"/>
            </w:tcMar>
            <w:vAlign w:val="bottom"/>
            <w:hideMark/>
          </w:tcPr>
          <w:p w14:paraId="4846E0E6"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622EB5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507997A" w14:textId="77777777" w:rsidR="00000000" w:rsidRDefault="001417CD">
            <w:pPr>
              <w:divId w:val="1746805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97A180"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14:paraId="771BB6F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4616BC" w14:textId="77777777" w:rsidR="00000000" w:rsidRDefault="001417CD">
            <w:pPr>
              <w:divId w:val="1460487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E32CC0"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14:paraId="1A387E5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454B3F8" w14:textId="77777777" w:rsidR="00000000" w:rsidRDefault="001417CD">
            <w:pPr>
              <w:divId w:val="494148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88E013"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5E090E7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7CFC12" w14:textId="77777777" w:rsidR="00000000" w:rsidRDefault="001417CD">
            <w:pPr>
              <w:divId w:val="1339694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DEF64A"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14:paraId="619B2DC0" w14:textId="77777777" w:rsidR="00000000" w:rsidRDefault="001417CD">
            <w:pPr>
              <w:rPr>
                <w:rFonts w:eastAsia="Times New Roman"/>
                <w:sz w:val="20"/>
                <w:szCs w:val="20"/>
              </w:rPr>
            </w:pPr>
          </w:p>
        </w:tc>
      </w:tr>
      <w:tr w:rsidR="00000000" w14:paraId="1434A400" w14:textId="77777777">
        <w:trPr>
          <w:divId w:val="1805926727"/>
          <w:jc w:val="center"/>
        </w:trPr>
        <w:tc>
          <w:tcPr>
            <w:tcW w:w="0" w:type="auto"/>
            <w:shd w:val="clear" w:color="auto" w:fill="CCEEFF"/>
            <w:tcMar>
              <w:top w:w="30" w:type="dxa"/>
              <w:left w:w="30" w:type="dxa"/>
              <w:bottom w:w="30" w:type="dxa"/>
              <w:right w:w="30" w:type="dxa"/>
            </w:tcMar>
            <w:hideMark/>
          </w:tcPr>
          <w:p w14:paraId="71E5083C" w14:textId="77777777" w:rsidR="00000000" w:rsidRDefault="001417C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79EC4A" w14:textId="77777777" w:rsidR="00000000" w:rsidRDefault="001417CD">
            <w:pPr>
              <w:jc w:val="right"/>
              <w:rPr>
                <w:rFonts w:eastAsia="Times New Roman"/>
                <w:sz w:val="20"/>
                <w:szCs w:val="20"/>
              </w:rPr>
            </w:pPr>
            <w:r>
              <w:rPr>
                <w:rFonts w:ascii="inherit" w:eastAsia="Times New Roman" w:hAnsi="inherit"/>
                <w:sz w:val="20"/>
                <w:szCs w:val="20"/>
              </w:rPr>
              <w:t>(276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6AD4E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75C1A3" w14:textId="77777777" w:rsidR="00000000" w:rsidRDefault="001417CD">
            <w:pPr>
              <w:divId w:val="1533421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B925466"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14:paraId="07BC79C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98FEB7" w14:textId="77777777" w:rsidR="00000000" w:rsidRDefault="001417CD">
            <w:pPr>
              <w:divId w:val="979194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70A57E" w14:textId="77777777" w:rsidR="00000000" w:rsidRDefault="001417CD">
            <w:pPr>
              <w:jc w:val="right"/>
              <w:rPr>
                <w:rFonts w:eastAsia="Times New Roman"/>
                <w:sz w:val="20"/>
                <w:szCs w:val="20"/>
              </w:rPr>
            </w:pPr>
            <w:r>
              <w:rPr>
                <w:rFonts w:ascii="inherit" w:eastAsia="Times New Roman" w:hAnsi="inherit"/>
                <w:sz w:val="20"/>
                <w:szCs w:val="20"/>
              </w:rPr>
              <w:t>289</w:t>
            </w:r>
          </w:p>
        </w:tc>
        <w:tc>
          <w:tcPr>
            <w:tcW w:w="0" w:type="auto"/>
            <w:tcBorders>
              <w:top w:val="single" w:sz="6" w:space="0" w:color="000000"/>
            </w:tcBorders>
            <w:shd w:val="clear" w:color="auto" w:fill="CCEEFF"/>
            <w:vAlign w:val="bottom"/>
            <w:hideMark/>
          </w:tcPr>
          <w:p w14:paraId="6889CC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43E86" w14:textId="77777777" w:rsidR="00000000" w:rsidRDefault="001417CD">
            <w:pPr>
              <w:divId w:val="1759326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BF4D5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70687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DE57B" w14:textId="77777777" w:rsidR="00000000" w:rsidRDefault="001417CD">
            <w:pPr>
              <w:divId w:val="1704096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EA9904C" w14:textId="77777777" w:rsidR="00000000" w:rsidRDefault="001417CD">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vAlign w:val="bottom"/>
            <w:hideMark/>
          </w:tcPr>
          <w:p w14:paraId="7A11B409" w14:textId="77777777" w:rsidR="00000000" w:rsidRDefault="001417CD">
            <w:pPr>
              <w:rPr>
                <w:rFonts w:eastAsia="Times New Roman"/>
                <w:sz w:val="20"/>
                <w:szCs w:val="20"/>
              </w:rPr>
            </w:pPr>
          </w:p>
        </w:tc>
      </w:tr>
      <w:tr w:rsidR="00000000" w14:paraId="21EE04C1" w14:textId="77777777">
        <w:trPr>
          <w:divId w:val="1805926727"/>
          <w:jc w:val="center"/>
        </w:trPr>
        <w:tc>
          <w:tcPr>
            <w:tcW w:w="0" w:type="auto"/>
            <w:tcMar>
              <w:top w:w="30" w:type="dxa"/>
              <w:left w:w="30" w:type="dxa"/>
              <w:bottom w:w="30" w:type="dxa"/>
              <w:right w:w="30" w:type="dxa"/>
            </w:tcMar>
            <w:hideMark/>
          </w:tcPr>
          <w:p w14:paraId="428448AD" w14:textId="77777777" w:rsidR="00000000" w:rsidRDefault="001417C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14:paraId="67E4E2EC" w14:textId="77777777" w:rsidR="00000000" w:rsidRDefault="001417CD">
            <w:pPr>
              <w:jc w:val="right"/>
              <w:rPr>
                <w:rFonts w:eastAsia="Times New Roman"/>
                <w:sz w:val="20"/>
                <w:szCs w:val="20"/>
              </w:rPr>
            </w:pPr>
            <w:r>
              <w:rPr>
                <w:rFonts w:ascii="inherit" w:eastAsia="Times New Roman" w:hAnsi="inherit"/>
                <w:sz w:val="20"/>
                <w:szCs w:val="20"/>
              </w:rPr>
              <w:t>(55</w:t>
            </w:r>
          </w:p>
        </w:tc>
        <w:tc>
          <w:tcPr>
            <w:tcW w:w="0" w:type="auto"/>
            <w:tcBorders>
              <w:bottom w:val="single" w:sz="6" w:space="0" w:color="000000"/>
            </w:tcBorders>
            <w:tcMar>
              <w:top w:w="30" w:type="dxa"/>
              <w:left w:w="0" w:type="dxa"/>
              <w:bottom w:w="30" w:type="dxa"/>
              <w:right w:w="30" w:type="dxa"/>
            </w:tcMar>
            <w:vAlign w:val="bottom"/>
            <w:hideMark/>
          </w:tcPr>
          <w:p w14:paraId="52E25BE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ECF43A" w14:textId="77777777" w:rsidR="00000000" w:rsidRDefault="001417CD">
            <w:pPr>
              <w:divId w:val="1864630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623534" w14:textId="77777777" w:rsidR="00000000" w:rsidRDefault="001417CD">
            <w:pPr>
              <w:jc w:val="right"/>
              <w:rPr>
                <w:rFonts w:eastAsia="Times New Roman"/>
                <w:sz w:val="20"/>
                <w:szCs w:val="20"/>
              </w:rPr>
            </w:pPr>
            <w:r>
              <w:rPr>
                <w:rFonts w:ascii="inherit" w:eastAsia="Times New Roman" w:hAnsi="inherit"/>
                <w:sz w:val="20"/>
                <w:szCs w:val="20"/>
              </w:rPr>
              <w:t>71</w:t>
            </w:r>
          </w:p>
        </w:tc>
        <w:tc>
          <w:tcPr>
            <w:tcW w:w="0" w:type="auto"/>
            <w:tcBorders>
              <w:bottom w:val="single" w:sz="6" w:space="0" w:color="000000"/>
            </w:tcBorders>
            <w:vAlign w:val="bottom"/>
            <w:hideMark/>
          </w:tcPr>
          <w:p w14:paraId="2B9FE77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07F25A2" w14:textId="77777777" w:rsidR="00000000" w:rsidRDefault="001417CD">
            <w:pPr>
              <w:divId w:val="1535534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D37F30"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vAlign w:val="bottom"/>
            <w:hideMark/>
          </w:tcPr>
          <w:p w14:paraId="04C304E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A072DA" w14:textId="77777777" w:rsidR="00000000" w:rsidRDefault="001417CD">
            <w:pPr>
              <w:divId w:val="1800563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2F9F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61CAB0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DB43FA" w14:textId="77777777" w:rsidR="00000000" w:rsidRDefault="001417CD">
            <w:pPr>
              <w:divId w:val="214319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CBAC60"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bottom w:val="single" w:sz="6" w:space="0" w:color="000000"/>
            </w:tcBorders>
            <w:vAlign w:val="bottom"/>
            <w:hideMark/>
          </w:tcPr>
          <w:p w14:paraId="72A0E7EB" w14:textId="77777777" w:rsidR="00000000" w:rsidRDefault="001417CD">
            <w:pPr>
              <w:rPr>
                <w:rFonts w:eastAsia="Times New Roman"/>
                <w:sz w:val="20"/>
                <w:szCs w:val="20"/>
              </w:rPr>
            </w:pPr>
          </w:p>
        </w:tc>
      </w:tr>
      <w:tr w:rsidR="00000000" w14:paraId="08E5D392" w14:textId="77777777">
        <w:trPr>
          <w:divId w:val="1805926727"/>
          <w:jc w:val="center"/>
        </w:trPr>
        <w:tc>
          <w:tcPr>
            <w:tcW w:w="0" w:type="auto"/>
            <w:shd w:val="clear" w:color="auto" w:fill="CCEEFF"/>
            <w:tcMar>
              <w:top w:w="30" w:type="dxa"/>
              <w:left w:w="30" w:type="dxa"/>
              <w:bottom w:w="30" w:type="dxa"/>
              <w:right w:w="30" w:type="dxa"/>
            </w:tcMar>
            <w:hideMark/>
          </w:tcPr>
          <w:p w14:paraId="4339269F" w14:textId="77777777" w:rsidR="00000000" w:rsidRDefault="001417C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8B78AF" w14:textId="77777777" w:rsidR="00000000" w:rsidRDefault="001417CD">
            <w:pPr>
              <w:jc w:val="right"/>
              <w:rPr>
                <w:rFonts w:eastAsia="Times New Roman"/>
                <w:sz w:val="20"/>
                <w:szCs w:val="20"/>
              </w:rPr>
            </w:pPr>
            <w:r>
              <w:rPr>
                <w:rFonts w:ascii="inherit" w:eastAsia="Times New Roman" w:hAnsi="inherit"/>
                <w:sz w:val="20"/>
                <w:szCs w:val="20"/>
              </w:rPr>
              <w:t>(221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BA179A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C5290E" w14:textId="77777777" w:rsidR="00000000" w:rsidRDefault="001417CD">
            <w:pPr>
              <w:divId w:val="2569103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2C4D4B3" w14:textId="77777777" w:rsidR="00000000" w:rsidRDefault="001417CD">
            <w:pPr>
              <w:jc w:val="right"/>
              <w:rPr>
                <w:rFonts w:eastAsia="Times New Roman"/>
                <w:sz w:val="20"/>
                <w:szCs w:val="20"/>
              </w:rPr>
            </w:pPr>
            <w:r>
              <w:rPr>
                <w:rFonts w:ascii="inherit" w:eastAsia="Times New Roman" w:hAnsi="inherit"/>
                <w:sz w:val="20"/>
                <w:szCs w:val="20"/>
              </w:rPr>
              <w:t>(45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20D65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CB45BB" w14:textId="77777777" w:rsidR="00000000" w:rsidRDefault="001417CD">
            <w:pPr>
              <w:divId w:val="1166819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3F0261" w14:textId="77777777" w:rsidR="00000000" w:rsidRDefault="001417CD">
            <w:pPr>
              <w:jc w:val="right"/>
              <w:rPr>
                <w:rFonts w:eastAsia="Times New Roman"/>
                <w:sz w:val="20"/>
                <w:szCs w:val="20"/>
              </w:rPr>
            </w:pPr>
            <w:r>
              <w:rPr>
                <w:rFonts w:ascii="inherit" w:eastAsia="Times New Roman" w:hAnsi="inherit"/>
                <w:sz w:val="20"/>
                <w:szCs w:val="20"/>
              </w:rPr>
              <w:t>232</w:t>
            </w:r>
          </w:p>
        </w:tc>
        <w:tc>
          <w:tcPr>
            <w:tcW w:w="0" w:type="auto"/>
            <w:tcBorders>
              <w:top w:val="single" w:sz="6" w:space="0" w:color="000000"/>
            </w:tcBorders>
            <w:shd w:val="clear" w:color="auto" w:fill="CCEEFF"/>
            <w:vAlign w:val="bottom"/>
            <w:hideMark/>
          </w:tcPr>
          <w:p w14:paraId="034B2F5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64BA61" w14:textId="77777777" w:rsidR="00000000" w:rsidRDefault="001417CD">
            <w:pPr>
              <w:divId w:val="2032024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4F12E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194F57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9D65B" w14:textId="77777777" w:rsidR="00000000" w:rsidRDefault="001417CD">
            <w:pPr>
              <w:divId w:val="684791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C15221"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5787322" w14:textId="77777777" w:rsidR="00000000" w:rsidRDefault="001417CD">
            <w:pPr>
              <w:rPr>
                <w:rFonts w:eastAsia="Times New Roman"/>
                <w:sz w:val="20"/>
                <w:szCs w:val="20"/>
              </w:rPr>
            </w:pPr>
            <w:r>
              <w:rPr>
                <w:rFonts w:ascii="inherit" w:eastAsia="Times New Roman" w:hAnsi="inherit"/>
                <w:sz w:val="20"/>
                <w:szCs w:val="20"/>
              </w:rPr>
              <w:t>)</w:t>
            </w:r>
          </w:p>
        </w:tc>
      </w:tr>
      <w:tr w:rsidR="00000000" w14:paraId="3186732B" w14:textId="77777777">
        <w:trPr>
          <w:divId w:val="1805926727"/>
          <w:jc w:val="center"/>
        </w:trPr>
        <w:tc>
          <w:tcPr>
            <w:tcW w:w="0" w:type="auto"/>
            <w:tcMar>
              <w:top w:w="30" w:type="dxa"/>
              <w:left w:w="30" w:type="dxa"/>
              <w:bottom w:w="30" w:type="dxa"/>
              <w:right w:w="30" w:type="dxa"/>
            </w:tcMar>
            <w:vAlign w:val="bottom"/>
            <w:hideMark/>
          </w:tcPr>
          <w:p w14:paraId="73F230F2" w14:textId="77777777" w:rsidR="00000000" w:rsidRDefault="001417C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tcMar>
              <w:top w:w="30" w:type="dxa"/>
              <w:left w:w="30" w:type="dxa"/>
              <w:bottom w:w="30" w:type="dxa"/>
              <w:right w:w="0" w:type="dxa"/>
            </w:tcMar>
            <w:vAlign w:val="bottom"/>
            <w:hideMark/>
          </w:tcPr>
          <w:p w14:paraId="2D4CBADD" w14:textId="77777777" w:rsidR="00000000" w:rsidRDefault="001417CD">
            <w:pPr>
              <w:jc w:val="right"/>
              <w:rPr>
                <w:rFonts w:eastAsia="Times New Roman"/>
                <w:sz w:val="20"/>
                <w:szCs w:val="20"/>
              </w:rPr>
            </w:pPr>
            <w:r>
              <w:rPr>
                <w:rFonts w:ascii="inherit" w:eastAsia="Times New Roman" w:hAnsi="inherit"/>
                <w:sz w:val="20"/>
                <w:szCs w:val="20"/>
              </w:rPr>
              <w:t>183</w:t>
            </w:r>
          </w:p>
        </w:tc>
        <w:tc>
          <w:tcPr>
            <w:tcW w:w="0" w:type="auto"/>
            <w:tcBorders>
              <w:bottom w:val="single" w:sz="6" w:space="0" w:color="000000"/>
            </w:tcBorders>
            <w:vAlign w:val="bottom"/>
            <w:hideMark/>
          </w:tcPr>
          <w:p w14:paraId="73A9690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52E3875" w14:textId="77777777" w:rsidR="00000000" w:rsidRDefault="001417CD">
            <w:pPr>
              <w:divId w:val="474764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38CC54" w14:textId="77777777" w:rsidR="00000000" w:rsidRDefault="001417CD">
            <w:pPr>
              <w:jc w:val="right"/>
              <w:rPr>
                <w:rFonts w:eastAsia="Times New Roman"/>
                <w:sz w:val="20"/>
                <w:szCs w:val="20"/>
              </w:rPr>
            </w:pPr>
            <w:r>
              <w:rPr>
                <w:rFonts w:ascii="inherit" w:eastAsia="Times New Roman" w:hAnsi="inherit"/>
                <w:sz w:val="20"/>
                <w:szCs w:val="20"/>
              </w:rPr>
              <w:t>225</w:t>
            </w:r>
          </w:p>
        </w:tc>
        <w:tc>
          <w:tcPr>
            <w:tcW w:w="0" w:type="auto"/>
            <w:tcBorders>
              <w:bottom w:val="single" w:sz="6" w:space="0" w:color="000000"/>
            </w:tcBorders>
            <w:vAlign w:val="bottom"/>
            <w:hideMark/>
          </w:tcPr>
          <w:p w14:paraId="330374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69D19BB" w14:textId="77777777" w:rsidR="00000000" w:rsidRDefault="001417CD">
            <w:pPr>
              <w:divId w:val="2033606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F0CFF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867C11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67D218" w14:textId="77777777" w:rsidR="00000000" w:rsidRDefault="001417CD">
            <w:pPr>
              <w:divId w:val="971443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F3BFDC" w14:textId="77777777" w:rsidR="00000000" w:rsidRDefault="001417CD">
            <w:pPr>
              <w:jc w:val="right"/>
              <w:rPr>
                <w:rFonts w:eastAsia="Times New Roman"/>
                <w:sz w:val="20"/>
                <w:szCs w:val="20"/>
              </w:rPr>
            </w:pPr>
            <w:r>
              <w:rPr>
                <w:rFonts w:ascii="inherit" w:eastAsia="Times New Roman" w:hAnsi="inherit"/>
                <w:sz w:val="20"/>
                <w:szCs w:val="20"/>
              </w:rPr>
              <w:t>(408</w:t>
            </w:r>
          </w:p>
        </w:tc>
        <w:tc>
          <w:tcPr>
            <w:tcW w:w="0" w:type="auto"/>
            <w:tcBorders>
              <w:bottom w:val="single" w:sz="6" w:space="0" w:color="000000"/>
            </w:tcBorders>
            <w:tcMar>
              <w:top w:w="30" w:type="dxa"/>
              <w:left w:w="0" w:type="dxa"/>
              <w:bottom w:w="30" w:type="dxa"/>
              <w:right w:w="30" w:type="dxa"/>
            </w:tcMar>
            <w:vAlign w:val="bottom"/>
            <w:hideMark/>
          </w:tcPr>
          <w:p w14:paraId="7E1405E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345F57" w14:textId="77777777" w:rsidR="00000000" w:rsidRDefault="001417CD">
            <w:pPr>
              <w:divId w:val="504631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3A6B6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936AC8D" w14:textId="77777777" w:rsidR="00000000" w:rsidRDefault="001417CD">
            <w:pPr>
              <w:rPr>
                <w:rFonts w:eastAsia="Times New Roman"/>
                <w:sz w:val="20"/>
                <w:szCs w:val="20"/>
              </w:rPr>
            </w:pPr>
          </w:p>
        </w:tc>
      </w:tr>
      <w:tr w:rsidR="00000000" w14:paraId="2EC22B32" w14:textId="77777777">
        <w:trPr>
          <w:divId w:val="1805926727"/>
          <w:jc w:val="center"/>
        </w:trPr>
        <w:tc>
          <w:tcPr>
            <w:tcW w:w="0" w:type="auto"/>
            <w:shd w:val="clear" w:color="auto" w:fill="CCEEFF"/>
            <w:tcMar>
              <w:top w:w="30" w:type="dxa"/>
              <w:left w:w="30" w:type="dxa"/>
              <w:bottom w:w="30" w:type="dxa"/>
              <w:right w:w="30" w:type="dxa"/>
            </w:tcMar>
            <w:hideMark/>
          </w:tcPr>
          <w:p w14:paraId="0DFCF936"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F1561F" w14:textId="77777777" w:rsidR="00000000" w:rsidRDefault="001417CD">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81C45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573393" w14:textId="77777777" w:rsidR="00000000" w:rsidRDefault="001417CD">
            <w:pPr>
              <w:divId w:val="704335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6257AF"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tcBorders>
            <w:shd w:val="clear" w:color="auto" w:fill="CCEEFF"/>
            <w:vAlign w:val="bottom"/>
            <w:hideMark/>
          </w:tcPr>
          <w:p w14:paraId="5DCAA0C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6C1B8" w14:textId="77777777" w:rsidR="00000000" w:rsidRDefault="001417CD">
            <w:pPr>
              <w:divId w:val="17819951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C277FF" w14:textId="77777777" w:rsidR="00000000" w:rsidRDefault="001417CD">
            <w:pPr>
              <w:jc w:val="right"/>
              <w:rPr>
                <w:rFonts w:eastAsia="Times New Roman"/>
                <w:sz w:val="20"/>
                <w:szCs w:val="20"/>
              </w:rPr>
            </w:pPr>
            <w:r>
              <w:rPr>
                <w:rFonts w:ascii="inherit" w:eastAsia="Times New Roman" w:hAnsi="inherit"/>
                <w:sz w:val="20"/>
                <w:szCs w:val="20"/>
              </w:rPr>
              <w:t>232</w:t>
            </w:r>
          </w:p>
        </w:tc>
        <w:tc>
          <w:tcPr>
            <w:tcW w:w="0" w:type="auto"/>
            <w:tcBorders>
              <w:top w:val="single" w:sz="6" w:space="0" w:color="000000"/>
            </w:tcBorders>
            <w:shd w:val="clear" w:color="auto" w:fill="CCEEFF"/>
            <w:vAlign w:val="bottom"/>
            <w:hideMark/>
          </w:tcPr>
          <w:p w14:paraId="64826E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03C14" w14:textId="77777777" w:rsidR="00000000" w:rsidRDefault="001417CD">
            <w:pPr>
              <w:divId w:val="3554295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76DB42B" w14:textId="77777777" w:rsidR="00000000" w:rsidRDefault="001417CD">
            <w:pPr>
              <w:jc w:val="right"/>
              <w:rPr>
                <w:rFonts w:eastAsia="Times New Roman"/>
                <w:sz w:val="20"/>
                <w:szCs w:val="20"/>
              </w:rPr>
            </w:pPr>
            <w:r>
              <w:rPr>
                <w:rFonts w:ascii="inherit" w:eastAsia="Times New Roman" w:hAnsi="inherit"/>
                <w:sz w:val="20"/>
                <w:szCs w:val="20"/>
              </w:rPr>
              <w:t>(408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A5947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3E4218" w14:textId="77777777" w:rsidR="00000000" w:rsidRDefault="001417CD">
            <w:pPr>
              <w:divId w:val="1781990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7A85E3"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B6F0FE9" w14:textId="77777777" w:rsidR="00000000" w:rsidRDefault="001417CD">
            <w:pPr>
              <w:rPr>
                <w:rFonts w:eastAsia="Times New Roman"/>
                <w:sz w:val="20"/>
                <w:szCs w:val="20"/>
              </w:rPr>
            </w:pPr>
            <w:r>
              <w:rPr>
                <w:rFonts w:ascii="inherit" w:eastAsia="Times New Roman" w:hAnsi="inherit"/>
                <w:sz w:val="20"/>
                <w:szCs w:val="20"/>
              </w:rPr>
              <w:t>)</w:t>
            </w:r>
          </w:p>
        </w:tc>
      </w:tr>
      <w:tr w:rsidR="00000000" w14:paraId="3333A236" w14:textId="77777777">
        <w:trPr>
          <w:divId w:val="1805926727"/>
          <w:jc w:val="center"/>
        </w:trPr>
        <w:tc>
          <w:tcPr>
            <w:tcW w:w="0" w:type="auto"/>
            <w:tcMar>
              <w:top w:w="30" w:type="dxa"/>
              <w:left w:w="30" w:type="dxa"/>
              <w:bottom w:w="30" w:type="dxa"/>
              <w:right w:w="30" w:type="dxa"/>
            </w:tcMar>
            <w:hideMark/>
          </w:tcPr>
          <w:p w14:paraId="69FFF6ED" w14:textId="77777777" w:rsidR="00000000" w:rsidRDefault="001417C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tcMar>
              <w:top w:w="30" w:type="dxa"/>
              <w:left w:w="30" w:type="dxa"/>
              <w:bottom w:w="30" w:type="dxa"/>
              <w:right w:w="0" w:type="dxa"/>
            </w:tcMar>
            <w:vAlign w:val="bottom"/>
            <w:hideMark/>
          </w:tcPr>
          <w:p w14:paraId="1BB0D32B" w14:textId="77777777" w:rsidR="00000000" w:rsidRDefault="001417CD">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tcMar>
              <w:top w:w="30" w:type="dxa"/>
              <w:left w:w="0" w:type="dxa"/>
              <w:bottom w:w="30" w:type="dxa"/>
              <w:right w:w="30" w:type="dxa"/>
            </w:tcMar>
            <w:vAlign w:val="bottom"/>
            <w:hideMark/>
          </w:tcPr>
          <w:p w14:paraId="69A1CFC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AC866A" w14:textId="77777777" w:rsidR="00000000" w:rsidRDefault="001417CD">
            <w:pPr>
              <w:divId w:val="1017536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AD862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4001A2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F8F6EF" w14:textId="77777777" w:rsidR="00000000" w:rsidRDefault="001417CD">
            <w:pPr>
              <w:divId w:val="540216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25E659"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D02AEA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F36A6D" w14:textId="77777777" w:rsidR="00000000" w:rsidRDefault="001417CD">
            <w:pPr>
              <w:divId w:val="695081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46BA2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F5F587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D068FF" w14:textId="77777777" w:rsidR="00000000" w:rsidRDefault="001417CD">
            <w:pPr>
              <w:divId w:val="2092389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58F432"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14:paraId="7C9D2223" w14:textId="77777777" w:rsidR="00000000" w:rsidRDefault="001417CD">
            <w:pPr>
              <w:rPr>
                <w:rFonts w:eastAsia="Times New Roman"/>
                <w:sz w:val="20"/>
                <w:szCs w:val="20"/>
              </w:rPr>
            </w:pPr>
            <w:r>
              <w:rPr>
                <w:rFonts w:ascii="inherit" w:eastAsia="Times New Roman" w:hAnsi="inherit"/>
                <w:sz w:val="20"/>
                <w:szCs w:val="20"/>
              </w:rPr>
              <w:t>)</w:t>
            </w:r>
          </w:p>
        </w:tc>
      </w:tr>
      <w:tr w:rsidR="00000000" w14:paraId="6E9D8EF4" w14:textId="77777777">
        <w:trPr>
          <w:divId w:val="1805926727"/>
          <w:jc w:val="center"/>
        </w:trPr>
        <w:tc>
          <w:tcPr>
            <w:tcW w:w="0" w:type="auto"/>
            <w:shd w:val="clear" w:color="auto" w:fill="CCEEFF"/>
            <w:tcMar>
              <w:top w:w="30" w:type="dxa"/>
              <w:left w:w="30" w:type="dxa"/>
              <w:bottom w:w="30" w:type="dxa"/>
              <w:right w:w="30" w:type="dxa"/>
            </w:tcMar>
            <w:hideMark/>
          </w:tcPr>
          <w:p w14:paraId="5EE2B114" w14:textId="77777777" w:rsidR="00000000" w:rsidRDefault="001417C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B046B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951339" w14:textId="77777777" w:rsidR="00000000" w:rsidRDefault="001417CD">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0F558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505A54" w14:textId="77777777" w:rsidR="00000000" w:rsidRDefault="001417CD">
            <w:pPr>
              <w:divId w:val="13206208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A63D4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88C04D"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tcBorders>
            <w:shd w:val="clear" w:color="auto" w:fill="CCEEFF"/>
            <w:vAlign w:val="bottom"/>
            <w:hideMark/>
          </w:tcPr>
          <w:p w14:paraId="6146341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48782B" w14:textId="77777777" w:rsidR="00000000" w:rsidRDefault="001417CD">
            <w:pPr>
              <w:divId w:val="489292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36FD7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A66AAA" w14:textId="77777777" w:rsidR="00000000" w:rsidRDefault="001417CD">
            <w:pPr>
              <w:jc w:val="right"/>
              <w:rPr>
                <w:rFonts w:eastAsia="Times New Roman"/>
                <w:sz w:val="20"/>
                <w:szCs w:val="20"/>
              </w:rPr>
            </w:pPr>
            <w:r>
              <w:rPr>
                <w:rFonts w:ascii="inherit" w:eastAsia="Times New Roman" w:hAnsi="inherit"/>
                <w:sz w:val="20"/>
                <w:szCs w:val="20"/>
              </w:rPr>
              <w:t>230</w:t>
            </w:r>
          </w:p>
        </w:tc>
        <w:tc>
          <w:tcPr>
            <w:tcW w:w="0" w:type="auto"/>
            <w:tcBorders>
              <w:top w:val="single" w:sz="6" w:space="0" w:color="000000"/>
            </w:tcBorders>
            <w:shd w:val="clear" w:color="auto" w:fill="CCEEFF"/>
            <w:vAlign w:val="bottom"/>
            <w:hideMark/>
          </w:tcPr>
          <w:p w14:paraId="4356CA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A69343" w14:textId="77777777" w:rsidR="00000000" w:rsidRDefault="001417CD">
            <w:pPr>
              <w:divId w:val="978068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6C691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07E1EE" w14:textId="77777777" w:rsidR="00000000" w:rsidRDefault="001417CD">
            <w:pPr>
              <w:jc w:val="right"/>
              <w:rPr>
                <w:rFonts w:eastAsia="Times New Roman"/>
                <w:sz w:val="20"/>
                <w:szCs w:val="20"/>
              </w:rPr>
            </w:pPr>
            <w:r>
              <w:rPr>
                <w:rFonts w:ascii="inherit" w:eastAsia="Times New Roman" w:hAnsi="inherit"/>
                <w:sz w:val="20"/>
                <w:szCs w:val="20"/>
              </w:rPr>
              <w:t>(408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73541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A6E782F" w14:textId="77777777" w:rsidR="00000000" w:rsidRDefault="001417CD">
            <w:pPr>
              <w:divId w:val="9993880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057D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BB4CFF" w14:textId="77777777" w:rsidR="00000000" w:rsidRDefault="001417CD">
            <w:pPr>
              <w:jc w:val="right"/>
              <w:rPr>
                <w:rFonts w:eastAsia="Times New Roman"/>
                <w:sz w:val="20"/>
                <w:szCs w:val="20"/>
              </w:rPr>
            </w:pPr>
            <w:r>
              <w:rPr>
                <w:rFonts w:ascii="inherit" w:eastAsia="Times New Roman" w:hAnsi="inherit"/>
                <w:sz w:val="20"/>
                <w:szCs w:val="20"/>
              </w:rPr>
              <w:t>(86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885C32D" w14:textId="77777777" w:rsidR="00000000" w:rsidRDefault="001417CD">
            <w:pPr>
              <w:rPr>
                <w:rFonts w:eastAsia="Times New Roman"/>
                <w:sz w:val="20"/>
                <w:szCs w:val="20"/>
              </w:rPr>
            </w:pPr>
            <w:r>
              <w:rPr>
                <w:rFonts w:ascii="inherit" w:eastAsia="Times New Roman" w:hAnsi="inherit"/>
                <w:sz w:val="20"/>
                <w:szCs w:val="20"/>
              </w:rPr>
              <w:t>)</w:t>
            </w:r>
          </w:p>
        </w:tc>
      </w:tr>
      <w:tr w:rsidR="00000000" w14:paraId="6119FBB9" w14:textId="77777777">
        <w:trPr>
          <w:divId w:val="1805926727"/>
          <w:jc w:val="center"/>
        </w:trPr>
        <w:tc>
          <w:tcPr>
            <w:tcW w:w="0" w:type="auto"/>
            <w:tcMar>
              <w:top w:w="30" w:type="dxa"/>
              <w:left w:w="30" w:type="dxa"/>
              <w:bottom w:w="30" w:type="dxa"/>
              <w:right w:w="30" w:type="dxa"/>
            </w:tcMar>
            <w:hideMark/>
          </w:tcPr>
          <w:p w14:paraId="2D821F47" w14:textId="77777777" w:rsidR="00000000" w:rsidRDefault="001417C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73F6AB5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9187D4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B89ED46" w14:textId="77777777" w:rsidR="00000000" w:rsidRDefault="001417CD">
            <w:pPr>
              <w:divId w:val="294453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6054E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BA6A7F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85A9F5" w14:textId="77777777" w:rsidR="00000000" w:rsidRDefault="001417CD">
            <w:pPr>
              <w:divId w:val="64882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D5FAF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1108A85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42F2C09" w14:textId="77777777" w:rsidR="00000000" w:rsidRDefault="001417CD">
            <w:pPr>
              <w:divId w:val="468329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B9169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7A5212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F4F3AF" w14:textId="77777777" w:rsidR="00000000" w:rsidRDefault="001417CD">
            <w:pPr>
              <w:divId w:val="1067343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3574B7"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31CB58CA" w14:textId="77777777" w:rsidR="00000000" w:rsidRDefault="001417CD">
            <w:pPr>
              <w:rPr>
                <w:rFonts w:eastAsia="Times New Roman"/>
                <w:sz w:val="20"/>
                <w:szCs w:val="20"/>
              </w:rPr>
            </w:pPr>
          </w:p>
        </w:tc>
      </w:tr>
      <w:tr w:rsidR="00000000" w14:paraId="44C353F0" w14:textId="77777777">
        <w:trPr>
          <w:divId w:val="1805926727"/>
          <w:jc w:val="center"/>
        </w:trPr>
        <w:tc>
          <w:tcPr>
            <w:tcW w:w="0" w:type="auto"/>
            <w:shd w:val="clear" w:color="auto" w:fill="CCEEFF"/>
            <w:tcMar>
              <w:top w:w="30" w:type="dxa"/>
              <w:left w:w="30" w:type="dxa"/>
              <w:bottom w:w="30" w:type="dxa"/>
              <w:right w:w="30" w:type="dxa"/>
            </w:tcMar>
            <w:hideMark/>
          </w:tcPr>
          <w:p w14:paraId="3CDAC6D8" w14:textId="77777777" w:rsidR="00000000" w:rsidRDefault="001417C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0B0FC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683D4D" w14:textId="77777777" w:rsidR="00000000" w:rsidRDefault="001417C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10472D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2B5661C" w14:textId="77777777" w:rsidR="00000000" w:rsidRDefault="001417CD">
            <w:pPr>
              <w:divId w:val="613557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1B242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45C54F" w14:textId="77777777" w:rsidR="00000000" w:rsidRDefault="001417CD">
            <w:pPr>
              <w:jc w:val="right"/>
              <w:rPr>
                <w:rFonts w:eastAsia="Times New Roman"/>
                <w:sz w:val="20"/>
                <w:szCs w:val="20"/>
              </w:rPr>
            </w:pPr>
            <w:r>
              <w:rPr>
                <w:rFonts w:ascii="inherit" w:eastAsia="Times New Roman" w:hAnsi="inherit"/>
                <w:b/>
                <w:bCs/>
                <w:sz w:val="20"/>
                <w:szCs w:val="20"/>
              </w:rPr>
              <w:t>180</w:t>
            </w:r>
          </w:p>
        </w:tc>
        <w:tc>
          <w:tcPr>
            <w:tcW w:w="0" w:type="auto"/>
            <w:tcBorders>
              <w:top w:val="single" w:sz="6" w:space="0" w:color="000000"/>
              <w:bottom w:val="double" w:sz="6" w:space="0" w:color="000000"/>
            </w:tcBorders>
            <w:shd w:val="clear" w:color="auto" w:fill="CCEEFF"/>
            <w:vAlign w:val="bottom"/>
            <w:hideMark/>
          </w:tcPr>
          <w:p w14:paraId="0FAF077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E6109" w14:textId="77777777" w:rsidR="00000000" w:rsidRDefault="001417CD">
            <w:pPr>
              <w:divId w:val="13649361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9D615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ABB560" w14:textId="77777777" w:rsidR="00000000" w:rsidRDefault="001417CD">
            <w:pPr>
              <w:jc w:val="right"/>
              <w:rPr>
                <w:rFonts w:eastAsia="Times New Roman"/>
                <w:sz w:val="20"/>
                <w:szCs w:val="20"/>
              </w:rPr>
            </w:pPr>
            <w:r>
              <w:rPr>
                <w:rFonts w:ascii="inherit" w:eastAsia="Times New Roman" w:hAnsi="inherit"/>
                <w:b/>
                <w:bCs/>
                <w:sz w:val="20"/>
                <w:szCs w:val="20"/>
              </w:rPr>
              <w:t>228</w:t>
            </w:r>
          </w:p>
        </w:tc>
        <w:tc>
          <w:tcPr>
            <w:tcW w:w="0" w:type="auto"/>
            <w:tcBorders>
              <w:top w:val="single" w:sz="6" w:space="0" w:color="000000"/>
              <w:bottom w:val="double" w:sz="6" w:space="0" w:color="000000"/>
            </w:tcBorders>
            <w:shd w:val="clear" w:color="auto" w:fill="CCEEFF"/>
            <w:vAlign w:val="bottom"/>
            <w:hideMark/>
          </w:tcPr>
          <w:p w14:paraId="6059DF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F1A9F" w14:textId="77777777" w:rsidR="00000000" w:rsidRDefault="001417CD">
            <w:pPr>
              <w:divId w:val="1246958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DD3C1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56778D" w14:textId="77777777" w:rsidR="00000000" w:rsidRDefault="001417CD">
            <w:pPr>
              <w:jc w:val="right"/>
              <w:rPr>
                <w:rFonts w:eastAsia="Times New Roman"/>
                <w:sz w:val="20"/>
                <w:szCs w:val="20"/>
              </w:rPr>
            </w:pPr>
            <w:r>
              <w:rPr>
                <w:rFonts w:ascii="inherit" w:eastAsia="Times New Roman" w:hAnsi="inherit"/>
                <w:b/>
                <w:bCs/>
                <w:sz w:val="20"/>
                <w:szCs w:val="20"/>
              </w:rPr>
              <w:t>(408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B351D1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FAAA08C" w14:textId="77777777" w:rsidR="00000000" w:rsidRDefault="001417CD">
            <w:pPr>
              <w:divId w:val="569777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DE11E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625657" w14:textId="77777777" w:rsidR="00000000" w:rsidRDefault="001417CD">
            <w:pPr>
              <w:jc w:val="right"/>
              <w:rPr>
                <w:rFonts w:eastAsia="Times New Roman"/>
                <w:sz w:val="20"/>
                <w:szCs w:val="20"/>
              </w:rPr>
            </w:pPr>
            <w:r>
              <w:rPr>
                <w:rFonts w:ascii="inherit" w:eastAsia="Times New Roman" w:hAnsi="inherit"/>
                <w:b/>
                <w:bCs/>
                <w:sz w:val="20"/>
                <w:szCs w:val="20"/>
              </w:rPr>
              <w:t>(88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89705B9"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559D3090" w14:textId="77777777">
        <w:trPr>
          <w:divId w:val="1805926727"/>
          <w:jc w:val="center"/>
        </w:trPr>
        <w:tc>
          <w:tcPr>
            <w:tcW w:w="0" w:type="auto"/>
            <w:tcMar>
              <w:top w:w="30" w:type="dxa"/>
              <w:left w:w="30" w:type="dxa"/>
              <w:bottom w:w="30" w:type="dxa"/>
              <w:right w:w="30" w:type="dxa"/>
            </w:tcMar>
            <w:hideMark/>
          </w:tcPr>
          <w:p w14:paraId="1477EDD7" w14:textId="77777777" w:rsidR="00000000" w:rsidRDefault="001417C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tcMar>
              <w:top w:w="30" w:type="dxa"/>
              <w:left w:w="30" w:type="dxa"/>
              <w:bottom w:w="30" w:type="dxa"/>
              <w:right w:w="0" w:type="dxa"/>
            </w:tcMar>
            <w:vAlign w:val="bottom"/>
            <w:hideMark/>
          </w:tcPr>
          <w:p w14:paraId="57EC07CD" w14:textId="77777777" w:rsidR="00000000" w:rsidRDefault="001417CD">
            <w:pPr>
              <w:jc w:val="right"/>
              <w:rPr>
                <w:rFonts w:eastAsia="Times New Roman"/>
                <w:sz w:val="20"/>
                <w:szCs w:val="20"/>
              </w:rPr>
            </w:pPr>
            <w:r>
              <w:rPr>
                <w:rFonts w:ascii="inherit" w:eastAsia="Times New Roman" w:hAnsi="inherit"/>
                <w:sz w:val="20"/>
                <w:szCs w:val="20"/>
              </w:rPr>
              <w:t>(136</w:t>
            </w:r>
          </w:p>
        </w:tc>
        <w:tc>
          <w:tcPr>
            <w:tcW w:w="0" w:type="auto"/>
            <w:tcBorders>
              <w:top w:val="double" w:sz="6" w:space="0" w:color="000000"/>
            </w:tcBorders>
            <w:tcMar>
              <w:top w:w="30" w:type="dxa"/>
              <w:left w:w="0" w:type="dxa"/>
              <w:bottom w:w="30" w:type="dxa"/>
              <w:right w:w="30" w:type="dxa"/>
            </w:tcMar>
            <w:vAlign w:val="bottom"/>
            <w:hideMark/>
          </w:tcPr>
          <w:p w14:paraId="14F434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84F028" w14:textId="77777777" w:rsidR="00000000" w:rsidRDefault="001417CD">
            <w:pPr>
              <w:divId w:val="125936519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1FE333B" w14:textId="77777777" w:rsidR="00000000" w:rsidRDefault="001417CD">
            <w:pPr>
              <w:jc w:val="right"/>
              <w:rPr>
                <w:rFonts w:eastAsia="Times New Roman"/>
                <w:sz w:val="20"/>
                <w:szCs w:val="20"/>
              </w:rPr>
            </w:pPr>
            <w:r>
              <w:rPr>
                <w:rFonts w:ascii="inherit" w:eastAsia="Times New Roman" w:hAnsi="inherit"/>
                <w:sz w:val="20"/>
                <w:szCs w:val="20"/>
              </w:rPr>
              <w:t>127</w:t>
            </w:r>
          </w:p>
        </w:tc>
        <w:tc>
          <w:tcPr>
            <w:tcW w:w="0" w:type="auto"/>
            <w:tcBorders>
              <w:top w:val="double" w:sz="6" w:space="0" w:color="000000"/>
            </w:tcBorders>
            <w:vAlign w:val="bottom"/>
            <w:hideMark/>
          </w:tcPr>
          <w:p w14:paraId="50002C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AFBBCB" w14:textId="77777777" w:rsidR="00000000" w:rsidRDefault="001417CD">
            <w:pPr>
              <w:divId w:val="178083362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DC43B54" w14:textId="77777777" w:rsidR="00000000" w:rsidRDefault="001417CD">
            <w:pPr>
              <w:jc w:val="right"/>
              <w:rPr>
                <w:rFonts w:eastAsia="Times New Roman"/>
                <w:sz w:val="20"/>
                <w:szCs w:val="20"/>
              </w:rPr>
            </w:pPr>
            <w:r>
              <w:rPr>
                <w:rFonts w:ascii="inherit" w:eastAsia="Times New Roman" w:hAnsi="inherit"/>
                <w:sz w:val="20"/>
                <w:szCs w:val="20"/>
              </w:rPr>
              <w:t>179</w:t>
            </w:r>
          </w:p>
        </w:tc>
        <w:tc>
          <w:tcPr>
            <w:tcW w:w="0" w:type="auto"/>
            <w:tcBorders>
              <w:top w:val="double" w:sz="6" w:space="0" w:color="000000"/>
            </w:tcBorders>
            <w:vAlign w:val="bottom"/>
            <w:hideMark/>
          </w:tcPr>
          <w:p w14:paraId="2C24E4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5FCECF" w14:textId="77777777" w:rsidR="00000000" w:rsidRDefault="001417CD">
            <w:pPr>
              <w:divId w:val="195644678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C8DA4C7" w14:textId="77777777" w:rsidR="00000000" w:rsidRDefault="001417CD">
            <w:pPr>
              <w:jc w:val="right"/>
              <w:rPr>
                <w:rFonts w:eastAsia="Times New Roman"/>
                <w:sz w:val="20"/>
                <w:szCs w:val="20"/>
              </w:rPr>
            </w:pPr>
            <w:r>
              <w:rPr>
                <w:rFonts w:ascii="inherit" w:eastAsia="Times New Roman" w:hAnsi="inherit"/>
                <w:sz w:val="20"/>
                <w:szCs w:val="20"/>
              </w:rPr>
              <w:t>(306</w:t>
            </w:r>
          </w:p>
        </w:tc>
        <w:tc>
          <w:tcPr>
            <w:tcW w:w="0" w:type="auto"/>
            <w:tcBorders>
              <w:top w:val="double" w:sz="6" w:space="0" w:color="000000"/>
            </w:tcBorders>
            <w:tcMar>
              <w:top w:w="30" w:type="dxa"/>
              <w:left w:w="0" w:type="dxa"/>
              <w:bottom w:w="30" w:type="dxa"/>
              <w:right w:w="30" w:type="dxa"/>
            </w:tcMar>
            <w:vAlign w:val="bottom"/>
            <w:hideMark/>
          </w:tcPr>
          <w:p w14:paraId="40F74E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865173" w14:textId="77777777" w:rsidR="00000000" w:rsidRDefault="001417CD">
            <w:pPr>
              <w:divId w:val="103508089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3DEF98CC" w14:textId="77777777" w:rsidR="00000000" w:rsidRDefault="001417CD">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136</w:t>
            </w:r>
          </w:p>
        </w:tc>
        <w:tc>
          <w:tcPr>
            <w:tcW w:w="0" w:type="auto"/>
            <w:tcBorders>
              <w:top w:val="double" w:sz="6" w:space="0" w:color="000000"/>
            </w:tcBorders>
            <w:tcMar>
              <w:top w:w="30" w:type="dxa"/>
              <w:left w:w="0" w:type="dxa"/>
              <w:bottom w:w="30" w:type="dxa"/>
              <w:right w:w="30" w:type="dxa"/>
            </w:tcMar>
            <w:vAlign w:val="bottom"/>
            <w:hideMark/>
          </w:tcPr>
          <w:p w14:paraId="2BC592CB" w14:textId="77777777" w:rsidR="00000000" w:rsidRDefault="001417CD">
            <w:pPr>
              <w:rPr>
                <w:rFonts w:eastAsia="Times New Roman"/>
                <w:sz w:val="20"/>
                <w:szCs w:val="20"/>
              </w:rPr>
            </w:pPr>
            <w:r>
              <w:rPr>
                <w:rFonts w:ascii="inherit" w:eastAsia="Times New Roman" w:hAnsi="inherit"/>
                <w:sz w:val="20"/>
                <w:szCs w:val="20"/>
              </w:rPr>
              <w:t>)</w:t>
            </w:r>
          </w:p>
        </w:tc>
      </w:tr>
      <w:tr w:rsidR="00000000" w14:paraId="1258E354" w14:textId="77777777">
        <w:trPr>
          <w:divId w:val="1805926727"/>
          <w:jc w:val="center"/>
        </w:trPr>
        <w:tc>
          <w:tcPr>
            <w:tcW w:w="0" w:type="auto"/>
            <w:shd w:val="clear" w:color="auto" w:fill="CCEEFF"/>
            <w:tcMar>
              <w:top w:w="30" w:type="dxa"/>
              <w:left w:w="30" w:type="dxa"/>
              <w:bottom w:w="30" w:type="dxa"/>
              <w:right w:w="30" w:type="dxa"/>
            </w:tcMar>
            <w:hideMark/>
          </w:tcPr>
          <w:p w14:paraId="0A5CF4B5" w14:textId="77777777" w:rsidR="00000000" w:rsidRDefault="001417C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2B2488E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A5459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6B5764" w14:textId="77777777" w:rsidR="00000000" w:rsidRDefault="001417CD">
            <w:pPr>
              <w:divId w:val="1698774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04979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E38EDF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0D588B" w14:textId="77777777" w:rsidR="00000000" w:rsidRDefault="001417CD">
            <w:pPr>
              <w:divId w:val="2069760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0AC17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7AC941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A60D1" w14:textId="77777777" w:rsidR="00000000" w:rsidRDefault="001417CD">
            <w:pPr>
              <w:divId w:val="391346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2114A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723407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DB6C1" w14:textId="77777777" w:rsidR="00000000" w:rsidRDefault="001417CD">
            <w:pPr>
              <w:divId w:val="1678576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08DE8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94EE29F" w14:textId="77777777" w:rsidR="00000000" w:rsidRDefault="001417CD">
            <w:pPr>
              <w:rPr>
                <w:rFonts w:eastAsia="Times New Roman"/>
                <w:sz w:val="20"/>
                <w:szCs w:val="20"/>
              </w:rPr>
            </w:pPr>
          </w:p>
        </w:tc>
      </w:tr>
      <w:tr w:rsidR="00000000" w14:paraId="61C4419B" w14:textId="77777777">
        <w:trPr>
          <w:divId w:val="1805926727"/>
          <w:jc w:val="center"/>
        </w:trPr>
        <w:tc>
          <w:tcPr>
            <w:tcW w:w="0" w:type="auto"/>
            <w:tcMar>
              <w:top w:w="30" w:type="dxa"/>
              <w:left w:w="30" w:type="dxa"/>
              <w:bottom w:w="30" w:type="dxa"/>
              <w:right w:w="30" w:type="dxa"/>
            </w:tcMar>
            <w:hideMark/>
          </w:tcPr>
          <w:p w14:paraId="7715C0C3" w14:textId="77777777" w:rsidR="00000000" w:rsidRDefault="001417C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91025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135CB6" w14:textId="77777777" w:rsidR="00000000" w:rsidRDefault="001417CD">
            <w:pPr>
              <w:jc w:val="right"/>
              <w:rPr>
                <w:rFonts w:eastAsia="Times New Roman"/>
                <w:sz w:val="20"/>
                <w:szCs w:val="20"/>
              </w:rPr>
            </w:pPr>
            <w:r>
              <w:rPr>
                <w:rFonts w:ascii="inherit" w:eastAsia="Times New Roman" w:hAnsi="inherit"/>
                <w:b/>
                <w:bCs/>
                <w:sz w:val="20"/>
                <w:szCs w:val="20"/>
              </w:rPr>
              <w:t>(136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D85FD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2E0F3D9" w14:textId="77777777" w:rsidR="00000000" w:rsidRDefault="001417CD">
            <w:pPr>
              <w:divId w:val="28259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7AFA2"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19D7F5" w14:textId="77777777" w:rsidR="00000000" w:rsidRDefault="001417CD">
            <w:pPr>
              <w:jc w:val="right"/>
              <w:rPr>
                <w:rFonts w:eastAsia="Times New Roman"/>
                <w:sz w:val="20"/>
                <w:szCs w:val="20"/>
              </w:rPr>
            </w:pPr>
            <w:r>
              <w:rPr>
                <w:rFonts w:ascii="inherit" w:eastAsia="Times New Roman" w:hAnsi="inherit"/>
                <w:b/>
                <w:bCs/>
                <w:sz w:val="20"/>
                <w:szCs w:val="20"/>
              </w:rPr>
              <w:t>127</w:t>
            </w:r>
          </w:p>
        </w:tc>
        <w:tc>
          <w:tcPr>
            <w:tcW w:w="0" w:type="auto"/>
            <w:tcBorders>
              <w:top w:val="single" w:sz="6" w:space="0" w:color="000000"/>
              <w:bottom w:val="double" w:sz="6" w:space="0" w:color="000000"/>
            </w:tcBorders>
            <w:vAlign w:val="bottom"/>
            <w:hideMark/>
          </w:tcPr>
          <w:p w14:paraId="697EA07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DE62CC" w14:textId="77777777" w:rsidR="00000000" w:rsidRDefault="001417CD">
            <w:pPr>
              <w:divId w:val="1653754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8112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9FB800" w14:textId="77777777" w:rsidR="00000000" w:rsidRDefault="001417CD">
            <w:pPr>
              <w:jc w:val="right"/>
              <w:rPr>
                <w:rFonts w:eastAsia="Times New Roman"/>
                <w:sz w:val="20"/>
                <w:szCs w:val="20"/>
              </w:rPr>
            </w:pPr>
            <w:r>
              <w:rPr>
                <w:rFonts w:ascii="inherit" w:eastAsia="Times New Roman" w:hAnsi="inherit"/>
                <w:b/>
                <w:bCs/>
                <w:sz w:val="20"/>
                <w:szCs w:val="20"/>
              </w:rPr>
              <w:t>179</w:t>
            </w:r>
          </w:p>
        </w:tc>
        <w:tc>
          <w:tcPr>
            <w:tcW w:w="0" w:type="auto"/>
            <w:tcBorders>
              <w:top w:val="single" w:sz="6" w:space="0" w:color="000000"/>
              <w:bottom w:val="double" w:sz="6" w:space="0" w:color="000000"/>
            </w:tcBorders>
            <w:vAlign w:val="bottom"/>
            <w:hideMark/>
          </w:tcPr>
          <w:p w14:paraId="6F62A1F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5EBF232" w14:textId="77777777" w:rsidR="00000000" w:rsidRDefault="001417CD">
            <w:pPr>
              <w:divId w:val="527647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B73903"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13018F" w14:textId="77777777" w:rsidR="00000000" w:rsidRDefault="001417CD">
            <w:pPr>
              <w:jc w:val="right"/>
              <w:rPr>
                <w:rFonts w:eastAsia="Times New Roman"/>
                <w:sz w:val="20"/>
                <w:szCs w:val="20"/>
              </w:rPr>
            </w:pPr>
            <w:r>
              <w:rPr>
                <w:rFonts w:ascii="inherit" w:eastAsia="Times New Roman" w:hAnsi="inherit"/>
                <w:b/>
                <w:bCs/>
                <w:sz w:val="20"/>
                <w:szCs w:val="20"/>
              </w:rPr>
              <w:t>(306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32F79C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F5FB549" w14:textId="77777777" w:rsidR="00000000" w:rsidRDefault="001417CD">
            <w:pPr>
              <w:divId w:val="619384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BAA43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3B6F3C" w14:textId="77777777" w:rsidR="00000000" w:rsidRDefault="001417CD">
            <w:pPr>
              <w:jc w:val="right"/>
              <w:rPr>
                <w:rFonts w:eastAsia="Times New Roman"/>
                <w:sz w:val="20"/>
                <w:szCs w:val="20"/>
              </w:rPr>
            </w:pPr>
            <w:r>
              <w:rPr>
                <w:rFonts w:ascii="inherit" w:eastAsia="Times New Roman" w:hAnsi="inherit"/>
                <w:b/>
                <w:bCs/>
                <w:sz w:val="20"/>
                <w:szCs w:val="20"/>
              </w:rPr>
              <w:t>(136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2717AD" w14:textId="77777777" w:rsidR="00000000" w:rsidRDefault="001417CD">
            <w:pPr>
              <w:rPr>
                <w:rFonts w:eastAsia="Times New Roman"/>
                <w:sz w:val="20"/>
                <w:szCs w:val="20"/>
              </w:rPr>
            </w:pPr>
            <w:r>
              <w:rPr>
                <w:rFonts w:ascii="inherit" w:eastAsia="Times New Roman" w:hAnsi="inherit"/>
                <w:b/>
                <w:bCs/>
                <w:sz w:val="20"/>
                <w:szCs w:val="20"/>
              </w:rPr>
              <w:t>)</w:t>
            </w:r>
          </w:p>
        </w:tc>
      </w:tr>
    </w:tbl>
    <w:p w14:paraId="4115B784" w14:textId="77777777" w:rsidR="00000000" w:rsidRDefault="001417CD">
      <w:pPr>
        <w:spacing w:line="288" w:lineRule="auto"/>
        <w:jc w:val="center"/>
        <w:divId w:val="286398043"/>
        <w:rPr>
          <w:rFonts w:eastAsia="Times New Roman"/>
          <w:sz w:val="20"/>
          <w:szCs w:val="20"/>
        </w:rPr>
      </w:pPr>
    </w:p>
    <w:p w14:paraId="792E257B" w14:textId="77777777" w:rsidR="00000000" w:rsidRDefault="001417CD">
      <w:pPr>
        <w:spacing w:line="288" w:lineRule="auto"/>
        <w:jc w:val="center"/>
        <w:divId w:val="286398043"/>
        <w:rPr>
          <w:rFonts w:eastAsia="Times New Roman"/>
          <w:sz w:val="20"/>
          <w:szCs w:val="20"/>
        </w:rPr>
      </w:pPr>
    </w:p>
    <w:p w14:paraId="7A60DA6A" w14:textId="77777777" w:rsidR="00000000" w:rsidRDefault="001417CD">
      <w:pPr>
        <w:spacing w:line="288" w:lineRule="auto"/>
        <w:jc w:val="center"/>
        <w:divId w:val="286398043"/>
        <w:rPr>
          <w:rFonts w:eastAsia="Times New Roman"/>
          <w:sz w:val="20"/>
          <w:szCs w:val="20"/>
        </w:rPr>
      </w:pPr>
    </w:p>
    <w:p w14:paraId="70A802BA" w14:textId="77777777" w:rsidR="00000000" w:rsidRDefault="001417CD">
      <w:pPr>
        <w:spacing w:line="288" w:lineRule="auto"/>
        <w:jc w:val="center"/>
        <w:divId w:val="286398043"/>
        <w:rPr>
          <w:rFonts w:eastAsia="Times New Roman"/>
          <w:sz w:val="20"/>
          <w:szCs w:val="20"/>
        </w:rPr>
      </w:pPr>
    </w:p>
    <w:p w14:paraId="787D7AE6" w14:textId="77777777" w:rsidR="00000000" w:rsidRDefault="001417CD">
      <w:pPr>
        <w:spacing w:line="288" w:lineRule="auto"/>
        <w:jc w:val="center"/>
        <w:divId w:val="286398043"/>
        <w:rPr>
          <w:rFonts w:eastAsia="Times New Roman"/>
          <w:sz w:val="20"/>
          <w:szCs w:val="20"/>
        </w:rPr>
      </w:pPr>
    </w:p>
    <w:p w14:paraId="00E0C7F7" w14:textId="77777777" w:rsidR="00000000" w:rsidRDefault="001417CD">
      <w:pPr>
        <w:spacing w:line="288" w:lineRule="auto"/>
        <w:jc w:val="center"/>
        <w:divId w:val="286398043"/>
        <w:rPr>
          <w:rFonts w:eastAsia="Times New Roman"/>
          <w:sz w:val="20"/>
          <w:szCs w:val="20"/>
        </w:rPr>
      </w:pPr>
    </w:p>
    <w:p w14:paraId="4A63EC54" w14:textId="77777777" w:rsidR="00000000" w:rsidRDefault="001417CD">
      <w:pPr>
        <w:spacing w:line="288" w:lineRule="auto"/>
        <w:jc w:val="center"/>
        <w:divId w:val="286398043"/>
        <w:rPr>
          <w:rFonts w:eastAsia="Times New Roman"/>
          <w:sz w:val="20"/>
          <w:szCs w:val="20"/>
        </w:rPr>
      </w:pPr>
    </w:p>
    <w:p w14:paraId="766E22B0" w14:textId="77777777" w:rsidR="00000000" w:rsidRDefault="001417CD">
      <w:pPr>
        <w:spacing w:line="288" w:lineRule="auto"/>
        <w:jc w:val="center"/>
        <w:divId w:val="286398043"/>
        <w:rPr>
          <w:rFonts w:eastAsia="Times New Roman"/>
          <w:sz w:val="20"/>
          <w:szCs w:val="20"/>
        </w:rPr>
      </w:pPr>
    </w:p>
    <w:p w14:paraId="7A35ACE0" w14:textId="77777777" w:rsidR="00000000" w:rsidRDefault="001417CD">
      <w:pPr>
        <w:spacing w:line="288" w:lineRule="auto"/>
        <w:jc w:val="center"/>
        <w:divId w:val="286398043"/>
        <w:rPr>
          <w:rFonts w:eastAsia="Times New Roman"/>
          <w:sz w:val="20"/>
          <w:szCs w:val="20"/>
        </w:rPr>
      </w:pPr>
    </w:p>
    <w:p w14:paraId="7835FFCA" w14:textId="77777777" w:rsidR="00000000" w:rsidRDefault="001417CD">
      <w:pPr>
        <w:spacing w:line="288" w:lineRule="auto"/>
        <w:jc w:val="center"/>
        <w:divId w:val="286398043"/>
        <w:rPr>
          <w:rFonts w:eastAsia="Times New Roman"/>
          <w:sz w:val="20"/>
          <w:szCs w:val="20"/>
        </w:rPr>
      </w:pPr>
    </w:p>
    <w:p w14:paraId="4AA2D04F" w14:textId="77777777" w:rsidR="00000000" w:rsidRDefault="001417CD">
      <w:pPr>
        <w:spacing w:line="288" w:lineRule="auto"/>
        <w:jc w:val="center"/>
        <w:divId w:val="286398043"/>
        <w:rPr>
          <w:rFonts w:eastAsia="Times New Roman"/>
          <w:sz w:val="20"/>
          <w:szCs w:val="20"/>
        </w:rPr>
      </w:pPr>
    </w:p>
    <w:p w14:paraId="631E3E24" w14:textId="77777777" w:rsidR="00000000" w:rsidRDefault="001417CD">
      <w:pPr>
        <w:spacing w:line="288" w:lineRule="auto"/>
        <w:jc w:val="center"/>
        <w:divId w:val="286398043"/>
        <w:rPr>
          <w:rFonts w:eastAsia="Times New Roman"/>
          <w:sz w:val="20"/>
          <w:szCs w:val="20"/>
        </w:rPr>
      </w:pPr>
    </w:p>
    <w:p w14:paraId="1A42C3F2" w14:textId="77777777" w:rsidR="00000000" w:rsidRDefault="001417CD">
      <w:pPr>
        <w:spacing w:line="288" w:lineRule="auto"/>
        <w:jc w:val="center"/>
        <w:divId w:val="286398043"/>
        <w:rPr>
          <w:rFonts w:eastAsia="Times New Roman"/>
          <w:sz w:val="20"/>
          <w:szCs w:val="20"/>
        </w:rPr>
      </w:pPr>
    </w:p>
    <w:p w14:paraId="0E63DEBA" w14:textId="77777777" w:rsidR="00000000" w:rsidRDefault="001417CD">
      <w:pPr>
        <w:spacing w:line="288" w:lineRule="auto"/>
        <w:jc w:val="center"/>
        <w:divId w:val="286398043"/>
        <w:rPr>
          <w:rFonts w:eastAsia="Times New Roman"/>
          <w:sz w:val="20"/>
          <w:szCs w:val="20"/>
        </w:rPr>
      </w:pPr>
    </w:p>
    <w:p w14:paraId="286447CF" w14:textId="77777777" w:rsidR="00000000" w:rsidRDefault="001417CD">
      <w:pPr>
        <w:spacing w:line="288" w:lineRule="auto"/>
        <w:jc w:val="center"/>
        <w:divId w:val="286398043"/>
        <w:rPr>
          <w:rFonts w:eastAsia="Times New Roman"/>
          <w:sz w:val="20"/>
          <w:szCs w:val="20"/>
        </w:rPr>
      </w:pPr>
    </w:p>
    <w:p w14:paraId="2A23998E" w14:textId="77777777" w:rsidR="00000000" w:rsidRDefault="001417CD">
      <w:pPr>
        <w:spacing w:line="288" w:lineRule="auto"/>
        <w:jc w:val="center"/>
        <w:divId w:val="286398043"/>
        <w:rPr>
          <w:rFonts w:eastAsia="Times New Roman"/>
          <w:sz w:val="20"/>
          <w:szCs w:val="20"/>
        </w:rPr>
      </w:pPr>
    </w:p>
    <w:p w14:paraId="32C6AFC2" w14:textId="77777777" w:rsidR="00000000" w:rsidRDefault="001417CD">
      <w:pPr>
        <w:divId w:val="1572812033"/>
        <w:rPr>
          <w:rFonts w:eastAsia="Times New Roman"/>
          <w:sz w:val="20"/>
          <w:szCs w:val="20"/>
        </w:rPr>
      </w:pPr>
    </w:p>
    <w:p w14:paraId="0B5170C8" w14:textId="77777777" w:rsidR="00000000" w:rsidRDefault="001417CD">
      <w:pPr>
        <w:spacing w:line="288" w:lineRule="auto"/>
        <w:jc w:val="center"/>
        <w:divId w:val="2074114417"/>
        <w:rPr>
          <w:rFonts w:eastAsia="Times New Roman"/>
          <w:sz w:val="20"/>
          <w:szCs w:val="20"/>
        </w:rPr>
      </w:pPr>
      <w:r>
        <w:rPr>
          <w:rFonts w:ascii="inherit" w:eastAsia="Times New Roman" w:hAnsi="inherit"/>
          <w:sz w:val="20"/>
          <w:szCs w:val="20"/>
        </w:rPr>
        <w:t>112</w:t>
      </w:r>
    </w:p>
    <w:p w14:paraId="4E607130" w14:textId="77777777" w:rsidR="00000000" w:rsidRDefault="001417CD">
      <w:pPr>
        <w:divId w:val="286398043"/>
        <w:rPr>
          <w:rFonts w:eastAsia="Times New Roman"/>
          <w:sz w:val="20"/>
          <w:szCs w:val="20"/>
        </w:rPr>
      </w:pPr>
      <w:r>
        <w:rPr>
          <w:rFonts w:eastAsia="Times New Roman"/>
          <w:sz w:val="20"/>
          <w:szCs w:val="20"/>
        </w:rPr>
        <w:pict w14:anchorId="51587BDB">
          <v:rect id="_x0000_i1141" style="width:0;height:1.5pt" o:hralign="center" o:hrstd="t" o:hr="t" fillcolor="#a0a0a0" stroked="f"/>
        </w:pict>
      </w:r>
    </w:p>
    <w:p w14:paraId="64E311AE" w14:textId="77777777" w:rsidR="00000000" w:rsidRDefault="001417CD">
      <w:pPr>
        <w:spacing w:line="288" w:lineRule="auto"/>
        <w:divId w:val="46512811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62A38D8" w14:textId="77777777" w:rsidR="00000000" w:rsidRDefault="001417CD">
      <w:pPr>
        <w:spacing w:line="288" w:lineRule="auto"/>
        <w:jc w:val="center"/>
        <w:divId w:val="1679040212"/>
        <w:rPr>
          <w:rFonts w:eastAsia="Times New Roman"/>
          <w:sz w:val="20"/>
          <w:szCs w:val="20"/>
        </w:rPr>
      </w:pPr>
      <w:r>
        <w:rPr>
          <w:rFonts w:ascii="inherit" w:eastAsia="Times New Roman" w:hAnsi="inherit"/>
          <w:b/>
          <w:bCs/>
          <w:sz w:val="20"/>
          <w:szCs w:val="20"/>
        </w:rPr>
        <w:t>NCR Corporation</w:t>
      </w:r>
    </w:p>
    <w:p w14:paraId="4CD3A13E" w14:textId="77777777" w:rsidR="00000000" w:rsidRDefault="001417CD">
      <w:pPr>
        <w:spacing w:line="288" w:lineRule="auto"/>
        <w:jc w:val="center"/>
        <w:divId w:val="1679040212"/>
        <w:rPr>
          <w:rFonts w:eastAsia="Times New Roman"/>
          <w:sz w:val="20"/>
          <w:szCs w:val="20"/>
        </w:rPr>
      </w:pPr>
      <w:r>
        <w:rPr>
          <w:rFonts w:ascii="inherit" w:eastAsia="Times New Roman" w:hAnsi="inherit"/>
          <w:b/>
          <w:bCs/>
          <w:sz w:val="20"/>
          <w:szCs w:val="20"/>
        </w:rPr>
        <w:t>Notes to Consolidated Financial Statements-(Continued)</w:t>
      </w:r>
    </w:p>
    <w:p w14:paraId="6DDD9B37" w14:textId="77777777" w:rsidR="00000000" w:rsidRDefault="001417CD">
      <w:pPr>
        <w:spacing w:line="288" w:lineRule="auto"/>
        <w:jc w:val="center"/>
        <w:divId w:val="1679040212"/>
        <w:rPr>
          <w:rFonts w:eastAsia="Times New Roman"/>
          <w:sz w:val="20"/>
          <w:szCs w:val="20"/>
        </w:rPr>
      </w:pPr>
    </w:p>
    <w:p w14:paraId="6998890F" w14:textId="77777777" w:rsidR="00000000" w:rsidRDefault="001417CD">
      <w:pPr>
        <w:spacing w:line="288" w:lineRule="auto"/>
        <w:divId w:val="37750957"/>
        <w:rPr>
          <w:rFonts w:eastAsia="Times New Roman"/>
          <w:sz w:val="20"/>
          <w:szCs w:val="20"/>
        </w:rPr>
      </w:pPr>
    </w:p>
    <w:p w14:paraId="1BCEFCDD" w14:textId="77777777" w:rsidR="00000000" w:rsidRDefault="001417CD">
      <w:pPr>
        <w:divId w:val="1019115896"/>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855"/>
        <w:gridCol w:w="139"/>
        <w:gridCol w:w="544"/>
        <w:gridCol w:w="107"/>
        <w:gridCol w:w="105"/>
        <w:gridCol w:w="140"/>
        <w:gridCol w:w="706"/>
        <w:gridCol w:w="107"/>
        <w:gridCol w:w="105"/>
        <w:gridCol w:w="140"/>
        <w:gridCol w:w="809"/>
        <w:gridCol w:w="107"/>
        <w:gridCol w:w="105"/>
        <w:gridCol w:w="140"/>
        <w:gridCol w:w="830"/>
        <w:gridCol w:w="112"/>
        <w:gridCol w:w="105"/>
        <w:gridCol w:w="140"/>
        <w:gridCol w:w="853"/>
        <w:gridCol w:w="107"/>
      </w:tblGrid>
      <w:tr w:rsidR="00000000" w14:paraId="70CC7A5D" w14:textId="77777777">
        <w:trPr>
          <w:divId w:val="1291473212"/>
          <w:jc w:val="center"/>
        </w:trPr>
        <w:tc>
          <w:tcPr>
            <w:tcW w:w="0" w:type="auto"/>
            <w:gridSpan w:val="20"/>
            <w:vAlign w:val="center"/>
            <w:hideMark/>
          </w:tcPr>
          <w:p w14:paraId="6EC759CA" w14:textId="77777777" w:rsidR="00000000" w:rsidRDefault="001417CD">
            <w:pPr>
              <w:rPr>
                <w:rFonts w:eastAsia="Times New Roman"/>
                <w:sz w:val="20"/>
                <w:szCs w:val="20"/>
              </w:rPr>
            </w:pPr>
          </w:p>
        </w:tc>
      </w:tr>
      <w:tr w:rsidR="00000000" w14:paraId="05710524" w14:textId="77777777">
        <w:trPr>
          <w:divId w:val="1291473212"/>
          <w:jc w:val="center"/>
        </w:trPr>
        <w:tc>
          <w:tcPr>
            <w:tcW w:w="1850" w:type="pct"/>
            <w:vAlign w:val="center"/>
            <w:hideMark/>
          </w:tcPr>
          <w:p w14:paraId="6F7F35D9" w14:textId="77777777" w:rsidR="00000000" w:rsidRDefault="001417CD">
            <w:pPr>
              <w:rPr>
                <w:rFonts w:eastAsia="Times New Roman"/>
                <w:sz w:val="20"/>
                <w:szCs w:val="20"/>
              </w:rPr>
            </w:pPr>
          </w:p>
        </w:tc>
        <w:tc>
          <w:tcPr>
            <w:tcW w:w="50" w:type="pct"/>
            <w:vAlign w:val="center"/>
            <w:hideMark/>
          </w:tcPr>
          <w:p w14:paraId="7E41AD9B" w14:textId="77777777" w:rsidR="00000000" w:rsidRDefault="001417CD">
            <w:pPr>
              <w:rPr>
                <w:rFonts w:eastAsia="Times New Roman"/>
                <w:sz w:val="20"/>
                <w:szCs w:val="20"/>
              </w:rPr>
            </w:pPr>
          </w:p>
        </w:tc>
        <w:tc>
          <w:tcPr>
            <w:tcW w:w="450" w:type="pct"/>
            <w:vAlign w:val="center"/>
            <w:hideMark/>
          </w:tcPr>
          <w:p w14:paraId="38AE032D" w14:textId="77777777" w:rsidR="00000000" w:rsidRDefault="001417CD">
            <w:pPr>
              <w:rPr>
                <w:rFonts w:eastAsia="Times New Roman"/>
                <w:sz w:val="20"/>
                <w:szCs w:val="20"/>
              </w:rPr>
            </w:pPr>
          </w:p>
        </w:tc>
        <w:tc>
          <w:tcPr>
            <w:tcW w:w="50" w:type="pct"/>
            <w:vAlign w:val="center"/>
            <w:hideMark/>
          </w:tcPr>
          <w:p w14:paraId="06BCB689" w14:textId="77777777" w:rsidR="00000000" w:rsidRDefault="001417CD">
            <w:pPr>
              <w:rPr>
                <w:rFonts w:eastAsia="Times New Roman"/>
                <w:sz w:val="20"/>
                <w:szCs w:val="20"/>
              </w:rPr>
            </w:pPr>
          </w:p>
        </w:tc>
        <w:tc>
          <w:tcPr>
            <w:tcW w:w="50" w:type="pct"/>
            <w:vAlign w:val="center"/>
            <w:hideMark/>
          </w:tcPr>
          <w:p w14:paraId="10B34970" w14:textId="77777777" w:rsidR="00000000" w:rsidRDefault="001417CD">
            <w:pPr>
              <w:rPr>
                <w:rFonts w:eastAsia="Times New Roman"/>
                <w:sz w:val="20"/>
                <w:szCs w:val="20"/>
              </w:rPr>
            </w:pPr>
          </w:p>
        </w:tc>
        <w:tc>
          <w:tcPr>
            <w:tcW w:w="50" w:type="pct"/>
            <w:vAlign w:val="center"/>
            <w:hideMark/>
          </w:tcPr>
          <w:p w14:paraId="491512D9" w14:textId="77777777" w:rsidR="00000000" w:rsidRDefault="001417CD">
            <w:pPr>
              <w:rPr>
                <w:rFonts w:eastAsia="Times New Roman"/>
                <w:sz w:val="20"/>
                <w:szCs w:val="20"/>
              </w:rPr>
            </w:pPr>
          </w:p>
        </w:tc>
        <w:tc>
          <w:tcPr>
            <w:tcW w:w="500" w:type="pct"/>
            <w:vAlign w:val="center"/>
            <w:hideMark/>
          </w:tcPr>
          <w:p w14:paraId="4880DB69" w14:textId="77777777" w:rsidR="00000000" w:rsidRDefault="001417CD">
            <w:pPr>
              <w:rPr>
                <w:rFonts w:eastAsia="Times New Roman"/>
                <w:sz w:val="20"/>
                <w:szCs w:val="20"/>
              </w:rPr>
            </w:pPr>
          </w:p>
        </w:tc>
        <w:tc>
          <w:tcPr>
            <w:tcW w:w="50" w:type="pct"/>
            <w:vAlign w:val="center"/>
            <w:hideMark/>
          </w:tcPr>
          <w:p w14:paraId="126E170D" w14:textId="77777777" w:rsidR="00000000" w:rsidRDefault="001417CD">
            <w:pPr>
              <w:rPr>
                <w:rFonts w:eastAsia="Times New Roman"/>
                <w:sz w:val="20"/>
                <w:szCs w:val="20"/>
              </w:rPr>
            </w:pPr>
          </w:p>
        </w:tc>
        <w:tc>
          <w:tcPr>
            <w:tcW w:w="50" w:type="pct"/>
            <w:vAlign w:val="center"/>
            <w:hideMark/>
          </w:tcPr>
          <w:p w14:paraId="24770146" w14:textId="77777777" w:rsidR="00000000" w:rsidRDefault="001417CD">
            <w:pPr>
              <w:rPr>
                <w:rFonts w:eastAsia="Times New Roman"/>
                <w:sz w:val="20"/>
                <w:szCs w:val="20"/>
              </w:rPr>
            </w:pPr>
          </w:p>
        </w:tc>
        <w:tc>
          <w:tcPr>
            <w:tcW w:w="50" w:type="pct"/>
            <w:vAlign w:val="center"/>
            <w:hideMark/>
          </w:tcPr>
          <w:p w14:paraId="0478B313" w14:textId="77777777" w:rsidR="00000000" w:rsidRDefault="001417CD">
            <w:pPr>
              <w:rPr>
                <w:rFonts w:eastAsia="Times New Roman"/>
                <w:sz w:val="20"/>
                <w:szCs w:val="20"/>
              </w:rPr>
            </w:pPr>
          </w:p>
        </w:tc>
        <w:tc>
          <w:tcPr>
            <w:tcW w:w="500" w:type="pct"/>
            <w:vAlign w:val="center"/>
            <w:hideMark/>
          </w:tcPr>
          <w:p w14:paraId="257A8ECF" w14:textId="77777777" w:rsidR="00000000" w:rsidRDefault="001417CD">
            <w:pPr>
              <w:rPr>
                <w:rFonts w:eastAsia="Times New Roman"/>
                <w:sz w:val="20"/>
                <w:szCs w:val="20"/>
              </w:rPr>
            </w:pPr>
          </w:p>
        </w:tc>
        <w:tc>
          <w:tcPr>
            <w:tcW w:w="50" w:type="pct"/>
            <w:vAlign w:val="center"/>
            <w:hideMark/>
          </w:tcPr>
          <w:p w14:paraId="69C569CC" w14:textId="77777777" w:rsidR="00000000" w:rsidRDefault="001417CD">
            <w:pPr>
              <w:rPr>
                <w:rFonts w:eastAsia="Times New Roman"/>
                <w:sz w:val="20"/>
                <w:szCs w:val="20"/>
              </w:rPr>
            </w:pPr>
          </w:p>
        </w:tc>
        <w:tc>
          <w:tcPr>
            <w:tcW w:w="50" w:type="pct"/>
            <w:vAlign w:val="center"/>
            <w:hideMark/>
          </w:tcPr>
          <w:p w14:paraId="5578A5B4" w14:textId="77777777" w:rsidR="00000000" w:rsidRDefault="001417CD">
            <w:pPr>
              <w:rPr>
                <w:rFonts w:eastAsia="Times New Roman"/>
                <w:sz w:val="20"/>
                <w:szCs w:val="20"/>
              </w:rPr>
            </w:pPr>
          </w:p>
        </w:tc>
        <w:tc>
          <w:tcPr>
            <w:tcW w:w="50" w:type="pct"/>
            <w:vAlign w:val="center"/>
            <w:hideMark/>
          </w:tcPr>
          <w:p w14:paraId="1079C821" w14:textId="77777777" w:rsidR="00000000" w:rsidRDefault="001417CD">
            <w:pPr>
              <w:rPr>
                <w:rFonts w:eastAsia="Times New Roman"/>
                <w:sz w:val="20"/>
                <w:szCs w:val="20"/>
              </w:rPr>
            </w:pPr>
          </w:p>
        </w:tc>
        <w:tc>
          <w:tcPr>
            <w:tcW w:w="500" w:type="pct"/>
            <w:vAlign w:val="center"/>
            <w:hideMark/>
          </w:tcPr>
          <w:p w14:paraId="2AFF5662" w14:textId="77777777" w:rsidR="00000000" w:rsidRDefault="001417CD">
            <w:pPr>
              <w:rPr>
                <w:rFonts w:eastAsia="Times New Roman"/>
                <w:sz w:val="20"/>
                <w:szCs w:val="20"/>
              </w:rPr>
            </w:pPr>
          </w:p>
        </w:tc>
        <w:tc>
          <w:tcPr>
            <w:tcW w:w="50" w:type="pct"/>
            <w:vAlign w:val="center"/>
            <w:hideMark/>
          </w:tcPr>
          <w:p w14:paraId="20A1B084" w14:textId="77777777" w:rsidR="00000000" w:rsidRDefault="001417CD">
            <w:pPr>
              <w:rPr>
                <w:rFonts w:eastAsia="Times New Roman"/>
                <w:sz w:val="20"/>
                <w:szCs w:val="20"/>
              </w:rPr>
            </w:pPr>
          </w:p>
        </w:tc>
        <w:tc>
          <w:tcPr>
            <w:tcW w:w="50" w:type="pct"/>
            <w:vAlign w:val="center"/>
            <w:hideMark/>
          </w:tcPr>
          <w:p w14:paraId="75FD734B" w14:textId="77777777" w:rsidR="00000000" w:rsidRDefault="001417CD">
            <w:pPr>
              <w:rPr>
                <w:rFonts w:eastAsia="Times New Roman"/>
                <w:sz w:val="20"/>
                <w:szCs w:val="20"/>
              </w:rPr>
            </w:pPr>
          </w:p>
        </w:tc>
        <w:tc>
          <w:tcPr>
            <w:tcW w:w="50" w:type="pct"/>
            <w:vAlign w:val="center"/>
            <w:hideMark/>
          </w:tcPr>
          <w:p w14:paraId="173CFF0E" w14:textId="77777777" w:rsidR="00000000" w:rsidRDefault="001417CD">
            <w:pPr>
              <w:rPr>
                <w:rFonts w:eastAsia="Times New Roman"/>
                <w:sz w:val="20"/>
                <w:szCs w:val="20"/>
              </w:rPr>
            </w:pPr>
          </w:p>
        </w:tc>
        <w:tc>
          <w:tcPr>
            <w:tcW w:w="500" w:type="pct"/>
            <w:vAlign w:val="center"/>
            <w:hideMark/>
          </w:tcPr>
          <w:p w14:paraId="1A118AD7" w14:textId="77777777" w:rsidR="00000000" w:rsidRDefault="001417CD">
            <w:pPr>
              <w:rPr>
                <w:rFonts w:eastAsia="Times New Roman"/>
                <w:sz w:val="20"/>
                <w:szCs w:val="20"/>
              </w:rPr>
            </w:pPr>
          </w:p>
        </w:tc>
        <w:tc>
          <w:tcPr>
            <w:tcW w:w="50" w:type="pct"/>
            <w:vAlign w:val="center"/>
            <w:hideMark/>
          </w:tcPr>
          <w:p w14:paraId="2E0809E9" w14:textId="77777777" w:rsidR="00000000" w:rsidRDefault="001417CD">
            <w:pPr>
              <w:rPr>
                <w:rFonts w:eastAsia="Times New Roman"/>
                <w:sz w:val="20"/>
                <w:szCs w:val="20"/>
              </w:rPr>
            </w:pPr>
          </w:p>
        </w:tc>
      </w:tr>
      <w:tr w:rsidR="00000000" w14:paraId="13258D94" w14:textId="77777777">
        <w:trPr>
          <w:divId w:val="1291473212"/>
          <w:jc w:val="center"/>
        </w:trPr>
        <w:tc>
          <w:tcPr>
            <w:tcW w:w="0" w:type="auto"/>
            <w:gridSpan w:val="20"/>
            <w:tcMar>
              <w:top w:w="30" w:type="dxa"/>
              <w:left w:w="30" w:type="dxa"/>
              <w:bottom w:w="30" w:type="dxa"/>
              <w:right w:w="30" w:type="dxa"/>
            </w:tcMar>
            <w:vAlign w:val="bottom"/>
            <w:hideMark/>
          </w:tcPr>
          <w:p w14:paraId="5BDEF338" w14:textId="77777777" w:rsidR="00000000" w:rsidRDefault="001417CD">
            <w:pPr>
              <w:jc w:val="center"/>
              <w:rPr>
                <w:rFonts w:eastAsia="Times New Roman"/>
                <w:sz w:val="20"/>
                <w:szCs w:val="20"/>
              </w:rPr>
            </w:pPr>
            <w:r>
              <w:rPr>
                <w:rFonts w:ascii="inherit" w:eastAsia="Times New Roman" w:hAnsi="inherit"/>
                <w:b/>
                <w:bCs/>
                <w:sz w:val="20"/>
                <w:szCs w:val="20"/>
              </w:rPr>
              <w:t>Consolidating Statements of Operations and Comprehensive Income (Loss)</w:t>
            </w:r>
          </w:p>
        </w:tc>
      </w:tr>
      <w:tr w:rsidR="00000000" w14:paraId="197D2588" w14:textId="77777777">
        <w:trPr>
          <w:divId w:val="1291473212"/>
          <w:jc w:val="center"/>
        </w:trPr>
        <w:tc>
          <w:tcPr>
            <w:tcW w:w="0" w:type="auto"/>
            <w:gridSpan w:val="20"/>
            <w:tcMar>
              <w:top w:w="30" w:type="dxa"/>
              <w:left w:w="30" w:type="dxa"/>
              <w:bottom w:w="30" w:type="dxa"/>
              <w:right w:w="30" w:type="dxa"/>
            </w:tcMar>
            <w:vAlign w:val="bottom"/>
            <w:hideMark/>
          </w:tcPr>
          <w:p w14:paraId="22B51F44"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2017</w:t>
            </w:r>
          </w:p>
        </w:tc>
      </w:tr>
      <w:tr w:rsidR="00000000" w14:paraId="55584FB0" w14:textId="77777777">
        <w:trPr>
          <w:divId w:val="1291473212"/>
          <w:jc w:val="center"/>
        </w:trPr>
        <w:tc>
          <w:tcPr>
            <w:tcW w:w="0" w:type="auto"/>
            <w:tcMar>
              <w:top w:w="30" w:type="dxa"/>
              <w:left w:w="30" w:type="dxa"/>
              <w:bottom w:w="30" w:type="dxa"/>
              <w:right w:w="30" w:type="dxa"/>
            </w:tcMar>
            <w:vAlign w:val="bottom"/>
            <w:hideMark/>
          </w:tcPr>
          <w:p w14:paraId="7115A43A" w14:textId="77777777" w:rsidR="00000000" w:rsidRDefault="001417CD">
            <w:pPr>
              <w:divId w:val="305478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4A2C65" w14:textId="77777777" w:rsidR="00000000" w:rsidRDefault="001417CD">
            <w:pPr>
              <w:divId w:val="210622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60B1D" w14:textId="77777777" w:rsidR="00000000" w:rsidRDefault="001417CD">
            <w:pPr>
              <w:divId w:val="1617710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352B02" w14:textId="77777777" w:rsidR="00000000" w:rsidRDefault="001417CD">
            <w:pPr>
              <w:divId w:val="1930650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BFAC8A" w14:textId="77777777" w:rsidR="00000000" w:rsidRDefault="001417CD">
            <w:pPr>
              <w:divId w:val="1914201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4B088B" w14:textId="77777777" w:rsidR="00000000" w:rsidRDefault="001417CD">
            <w:pPr>
              <w:divId w:val="178777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93913E" w14:textId="77777777" w:rsidR="00000000" w:rsidRDefault="001417CD">
            <w:pPr>
              <w:divId w:val="586034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37BBB5" w14:textId="77777777" w:rsidR="00000000" w:rsidRDefault="001417CD">
            <w:pPr>
              <w:divId w:val="223612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28F3D6" w14:textId="77777777" w:rsidR="00000000" w:rsidRDefault="001417CD">
            <w:pPr>
              <w:divId w:val="1420178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1F0D91" w14:textId="77777777" w:rsidR="00000000" w:rsidRDefault="001417CD">
            <w:pPr>
              <w:divId w:val="1122771165"/>
              <w:rPr>
                <w:rFonts w:eastAsia="Times New Roman"/>
                <w:sz w:val="20"/>
                <w:szCs w:val="20"/>
              </w:rPr>
            </w:pPr>
            <w:r>
              <w:rPr>
                <w:rFonts w:ascii="inherit" w:eastAsia="Times New Roman" w:hAnsi="inherit"/>
                <w:sz w:val="20"/>
                <w:szCs w:val="20"/>
              </w:rPr>
              <w:t> </w:t>
            </w:r>
          </w:p>
        </w:tc>
      </w:tr>
      <w:tr w:rsidR="00000000" w14:paraId="03B94A7F" w14:textId="77777777">
        <w:trPr>
          <w:divId w:val="1291473212"/>
          <w:jc w:val="center"/>
        </w:trPr>
        <w:tc>
          <w:tcPr>
            <w:tcW w:w="0" w:type="auto"/>
            <w:tcMar>
              <w:top w:w="30" w:type="dxa"/>
              <w:left w:w="30" w:type="dxa"/>
              <w:bottom w:w="30" w:type="dxa"/>
              <w:right w:w="30" w:type="dxa"/>
            </w:tcMar>
            <w:vAlign w:val="bottom"/>
            <w:hideMark/>
          </w:tcPr>
          <w:p w14:paraId="37F5EEE0"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70D9DC57"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70E6F50E" w14:textId="77777777" w:rsidR="00000000" w:rsidRDefault="001417CD">
            <w:pPr>
              <w:divId w:val="1278684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54193D"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20591C71" w14:textId="77777777" w:rsidR="00000000" w:rsidRDefault="001417CD">
            <w:pPr>
              <w:divId w:val="432018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A4E861"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2739618" w14:textId="77777777" w:rsidR="00000000" w:rsidRDefault="001417CD">
            <w:pPr>
              <w:divId w:val="757294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521426"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02DBD258" w14:textId="77777777" w:rsidR="00000000" w:rsidRDefault="001417CD">
            <w:pPr>
              <w:divId w:val="640692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2139F5"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5B6C3EDC" w14:textId="77777777">
        <w:trPr>
          <w:divId w:val="1291473212"/>
          <w:jc w:val="center"/>
        </w:trPr>
        <w:tc>
          <w:tcPr>
            <w:tcW w:w="0" w:type="auto"/>
            <w:shd w:val="clear" w:color="auto" w:fill="CCEEFF"/>
            <w:tcMar>
              <w:top w:w="30" w:type="dxa"/>
              <w:left w:w="30" w:type="dxa"/>
              <w:bottom w:w="30" w:type="dxa"/>
              <w:right w:w="30" w:type="dxa"/>
            </w:tcMar>
            <w:hideMark/>
          </w:tcPr>
          <w:p w14:paraId="766B901F" w14:textId="77777777" w:rsidR="00000000" w:rsidRDefault="001417CD">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84F8F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50C1F9" w14:textId="77777777" w:rsidR="00000000" w:rsidRDefault="001417CD">
            <w:pPr>
              <w:jc w:val="right"/>
              <w:rPr>
                <w:rFonts w:eastAsia="Times New Roman"/>
                <w:sz w:val="20"/>
                <w:szCs w:val="20"/>
              </w:rPr>
            </w:pPr>
            <w:r>
              <w:rPr>
                <w:rFonts w:ascii="inherit" w:eastAsia="Times New Roman" w:hAnsi="inherit"/>
                <w:sz w:val="20"/>
                <w:szCs w:val="20"/>
              </w:rPr>
              <w:t>1,349</w:t>
            </w:r>
          </w:p>
        </w:tc>
        <w:tc>
          <w:tcPr>
            <w:tcW w:w="0" w:type="auto"/>
            <w:tcBorders>
              <w:top w:val="single" w:sz="6" w:space="0" w:color="000000"/>
            </w:tcBorders>
            <w:shd w:val="clear" w:color="auto" w:fill="CCEEFF"/>
            <w:vAlign w:val="bottom"/>
            <w:hideMark/>
          </w:tcPr>
          <w:p w14:paraId="2C2E52E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2F8C3D" w14:textId="77777777" w:rsidR="00000000" w:rsidRDefault="001417CD">
            <w:pPr>
              <w:divId w:val="10751288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23C09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A08F84" w14:textId="77777777" w:rsidR="00000000" w:rsidRDefault="001417CD">
            <w:pPr>
              <w:jc w:val="right"/>
              <w:rPr>
                <w:rFonts w:eastAsia="Times New Roman"/>
                <w:sz w:val="20"/>
                <w:szCs w:val="20"/>
              </w:rPr>
            </w:pPr>
            <w:r>
              <w:rPr>
                <w:rFonts w:ascii="inherit" w:eastAsia="Times New Roman" w:hAnsi="inherit"/>
                <w:sz w:val="20"/>
                <w:szCs w:val="20"/>
              </w:rPr>
              <w:t>71</w:t>
            </w:r>
          </w:p>
        </w:tc>
        <w:tc>
          <w:tcPr>
            <w:tcW w:w="0" w:type="auto"/>
            <w:tcBorders>
              <w:top w:val="single" w:sz="6" w:space="0" w:color="000000"/>
            </w:tcBorders>
            <w:shd w:val="clear" w:color="auto" w:fill="CCEEFF"/>
            <w:vAlign w:val="bottom"/>
            <w:hideMark/>
          </w:tcPr>
          <w:p w14:paraId="03AE7D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248DC" w14:textId="77777777" w:rsidR="00000000" w:rsidRDefault="001417CD">
            <w:pPr>
              <w:divId w:val="1018481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52169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3A2DBA" w14:textId="77777777" w:rsidR="00000000" w:rsidRDefault="001417CD">
            <w:pPr>
              <w:jc w:val="right"/>
              <w:rPr>
                <w:rFonts w:eastAsia="Times New Roman"/>
                <w:sz w:val="20"/>
                <w:szCs w:val="20"/>
              </w:rPr>
            </w:pPr>
            <w:r>
              <w:rPr>
                <w:rFonts w:ascii="inherit" w:eastAsia="Times New Roman" w:hAnsi="inherit"/>
                <w:sz w:val="20"/>
                <w:szCs w:val="20"/>
              </w:rPr>
              <w:t>1,454</w:t>
            </w:r>
          </w:p>
        </w:tc>
        <w:tc>
          <w:tcPr>
            <w:tcW w:w="0" w:type="auto"/>
            <w:tcBorders>
              <w:top w:val="single" w:sz="6" w:space="0" w:color="000000"/>
            </w:tcBorders>
            <w:shd w:val="clear" w:color="auto" w:fill="CCEEFF"/>
            <w:vAlign w:val="bottom"/>
            <w:hideMark/>
          </w:tcPr>
          <w:p w14:paraId="00F8DD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651279" w14:textId="77777777" w:rsidR="00000000" w:rsidRDefault="001417CD">
            <w:pPr>
              <w:divId w:val="1714187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8290F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000CFB" w14:textId="77777777" w:rsidR="00000000" w:rsidRDefault="001417CD">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FEA3F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E53013" w14:textId="77777777" w:rsidR="00000000" w:rsidRDefault="001417CD">
            <w:pPr>
              <w:divId w:val="429590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71FE4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33C3AE" w14:textId="77777777" w:rsidR="00000000" w:rsidRDefault="001417CD">
            <w:pPr>
              <w:jc w:val="right"/>
              <w:rPr>
                <w:rFonts w:eastAsia="Times New Roman"/>
                <w:sz w:val="20"/>
                <w:szCs w:val="20"/>
              </w:rPr>
            </w:pPr>
            <w:r>
              <w:rPr>
                <w:rFonts w:ascii="inherit" w:eastAsia="Times New Roman" w:hAnsi="inherit"/>
                <w:sz w:val="20"/>
                <w:szCs w:val="20"/>
              </w:rPr>
              <w:t>2,579</w:t>
            </w:r>
          </w:p>
        </w:tc>
        <w:tc>
          <w:tcPr>
            <w:tcW w:w="0" w:type="auto"/>
            <w:tcBorders>
              <w:top w:val="single" w:sz="6" w:space="0" w:color="000000"/>
            </w:tcBorders>
            <w:shd w:val="clear" w:color="auto" w:fill="CCEEFF"/>
            <w:vAlign w:val="bottom"/>
            <w:hideMark/>
          </w:tcPr>
          <w:p w14:paraId="1CE6C04E" w14:textId="77777777" w:rsidR="00000000" w:rsidRDefault="001417CD">
            <w:pPr>
              <w:rPr>
                <w:rFonts w:eastAsia="Times New Roman"/>
                <w:sz w:val="20"/>
                <w:szCs w:val="20"/>
              </w:rPr>
            </w:pPr>
          </w:p>
        </w:tc>
      </w:tr>
      <w:tr w:rsidR="00000000" w14:paraId="3092DAEF" w14:textId="77777777">
        <w:trPr>
          <w:divId w:val="1291473212"/>
          <w:jc w:val="center"/>
        </w:trPr>
        <w:tc>
          <w:tcPr>
            <w:tcW w:w="0" w:type="auto"/>
            <w:tcMar>
              <w:top w:w="30" w:type="dxa"/>
              <w:left w:w="30" w:type="dxa"/>
              <w:bottom w:w="30" w:type="dxa"/>
              <w:right w:w="30" w:type="dxa"/>
            </w:tcMar>
            <w:hideMark/>
          </w:tcPr>
          <w:p w14:paraId="62B4658C" w14:textId="77777777" w:rsidR="00000000" w:rsidRDefault="001417CD">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3DA88DB7" w14:textId="77777777" w:rsidR="00000000" w:rsidRDefault="001417CD">
            <w:pPr>
              <w:jc w:val="right"/>
              <w:rPr>
                <w:rFonts w:eastAsia="Times New Roman"/>
                <w:sz w:val="20"/>
                <w:szCs w:val="20"/>
              </w:rPr>
            </w:pPr>
            <w:r>
              <w:rPr>
                <w:rFonts w:ascii="inherit" w:eastAsia="Times New Roman" w:hAnsi="inherit"/>
                <w:sz w:val="20"/>
                <w:szCs w:val="20"/>
              </w:rPr>
              <w:t>2,073</w:t>
            </w:r>
          </w:p>
        </w:tc>
        <w:tc>
          <w:tcPr>
            <w:tcW w:w="0" w:type="auto"/>
            <w:tcBorders>
              <w:bottom w:val="single" w:sz="6" w:space="0" w:color="000000"/>
            </w:tcBorders>
            <w:vAlign w:val="bottom"/>
            <w:hideMark/>
          </w:tcPr>
          <w:p w14:paraId="065187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0D5EFB9" w14:textId="77777777" w:rsidR="00000000" w:rsidRDefault="001417CD">
            <w:pPr>
              <w:divId w:val="1797917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5A35CB"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vAlign w:val="bottom"/>
            <w:hideMark/>
          </w:tcPr>
          <w:p w14:paraId="61CE7F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F73236" w14:textId="77777777" w:rsidR="00000000" w:rsidRDefault="001417CD">
            <w:pPr>
              <w:divId w:val="355497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4E1371" w14:textId="77777777" w:rsidR="00000000" w:rsidRDefault="001417CD">
            <w:pPr>
              <w:jc w:val="right"/>
              <w:rPr>
                <w:rFonts w:eastAsia="Times New Roman"/>
                <w:sz w:val="20"/>
                <w:szCs w:val="20"/>
              </w:rPr>
            </w:pPr>
            <w:r>
              <w:rPr>
                <w:rFonts w:ascii="inherit" w:eastAsia="Times New Roman" w:hAnsi="inherit"/>
                <w:sz w:val="20"/>
                <w:szCs w:val="20"/>
              </w:rPr>
              <w:t>1,857</w:t>
            </w:r>
          </w:p>
        </w:tc>
        <w:tc>
          <w:tcPr>
            <w:tcW w:w="0" w:type="auto"/>
            <w:tcBorders>
              <w:bottom w:val="single" w:sz="6" w:space="0" w:color="000000"/>
            </w:tcBorders>
            <w:vAlign w:val="bottom"/>
            <w:hideMark/>
          </w:tcPr>
          <w:p w14:paraId="6D4C970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4A3A70" w14:textId="77777777" w:rsidR="00000000" w:rsidRDefault="001417CD">
            <w:pPr>
              <w:divId w:val="807019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B0A75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410877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2A2943" w14:textId="77777777" w:rsidR="00000000" w:rsidRDefault="001417CD">
            <w:pPr>
              <w:divId w:val="1325351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DD64A" w14:textId="77777777" w:rsidR="00000000" w:rsidRDefault="001417CD">
            <w:pPr>
              <w:jc w:val="right"/>
              <w:rPr>
                <w:rFonts w:eastAsia="Times New Roman"/>
                <w:sz w:val="20"/>
                <w:szCs w:val="20"/>
              </w:rPr>
            </w:pPr>
            <w:r>
              <w:rPr>
                <w:rFonts w:ascii="inherit" w:eastAsia="Times New Roman" w:hAnsi="inherit"/>
                <w:sz w:val="20"/>
                <w:szCs w:val="20"/>
              </w:rPr>
              <w:t>3,937</w:t>
            </w:r>
          </w:p>
        </w:tc>
        <w:tc>
          <w:tcPr>
            <w:tcW w:w="0" w:type="auto"/>
            <w:tcBorders>
              <w:bottom w:val="single" w:sz="6" w:space="0" w:color="000000"/>
            </w:tcBorders>
            <w:vAlign w:val="bottom"/>
            <w:hideMark/>
          </w:tcPr>
          <w:p w14:paraId="0392C4C1" w14:textId="77777777" w:rsidR="00000000" w:rsidRDefault="001417CD">
            <w:pPr>
              <w:rPr>
                <w:rFonts w:eastAsia="Times New Roman"/>
                <w:sz w:val="20"/>
                <w:szCs w:val="20"/>
              </w:rPr>
            </w:pPr>
          </w:p>
        </w:tc>
      </w:tr>
      <w:tr w:rsidR="00000000" w14:paraId="73EEDB30" w14:textId="77777777">
        <w:trPr>
          <w:divId w:val="1291473212"/>
          <w:jc w:val="center"/>
        </w:trPr>
        <w:tc>
          <w:tcPr>
            <w:tcW w:w="0" w:type="auto"/>
            <w:shd w:val="clear" w:color="auto" w:fill="CCEEFF"/>
            <w:tcMar>
              <w:top w:w="30" w:type="dxa"/>
              <w:left w:w="30" w:type="dxa"/>
              <w:bottom w:w="30" w:type="dxa"/>
              <w:right w:w="30" w:type="dxa"/>
            </w:tcMar>
            <w:hideMark/>
          </w:tcPr>
          <w:p w14:paraId="0CE5CCDB" w14:textId="77777777" w:rsidR="00000000" w:rsidRDefault="001417CD">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F0B2B7" w14:textId="77777777" w:rsidR="00000000" w:rsidRDefault="001417CD">
            <w:pPr>
              <w:jc w:val="right"/>
              <w:rPr>
                <w:rFonts w:eastAsia="Times New Roman"/>
                <w:sz w:val="20"/>
                <w:szCs w:val="20"/>
              </w:rPr>
            </w:pPr>
            <w:r>
              <w:rPr>
                <w:rFonts w:ascii="inherit" w:eastAsia="Times New Roman" w:hAnsi="inherit"/>
                <w:sz w:val="20"/>
                <w:szCs w:val="20"/>
              </w:rPr>
              <w:t>3,422</w:t>
            </w:r>
          </w:p>
        </w:tc>
        <w:tc>
          <w:tcPr>
            <w:tcW w:w="0" w:type="auto"/>
            <w:tcBorders>
              <w:top w:val="single" w:sz="6" w:space="0" w:color="000000"/>
              <w:bottom w:val="single" w:sz="6" w:space="0" w:color="000000"/>
            </w:tcBorders>
            <w:shd w:val="clear" w:color="auto" w:fill="CCEEFF"/>
            <w:vAlign w:val="bottom"/>
            <w:hideMark/>
          </w:tcPr>
          <w:p w14:paraId="3B05096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74023" w14:textId="77777777" w:rsidR="00000000" w:rsidRDefault="001417CD">
            <w:pPr>
              <w:divId w:val="3733092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7458A2" w14:textId="77777777" w:rsidR="00000000" w:rsidRDefault="001417CD">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bottom w:val="single" w:sz="6" w:space="0" w:color="000000"/>
            </w:tcBorders>
            <w:shd w:val="clear" w:color="auto" w:fill="CCEEFF"/>
            <w:vAlign w:val="bottom"/>
            <w:hideMark/>
          </w:tcPr>
          <w:p w14:paraId="1578F12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75441" w14:textId="77777777" w:rsidR="00000000" w:rsidRDefault="001417CD">
            <w:pPr>
              <w:divId w:val="970138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F83694" w14:textId="77777777" w:rsidR="00000000" w:rsidRDefault="001417CD">
            <w:pPr>
              <w:jc w:val="right"/>
              <w:rPr>
                <w:rFonts w:eastAsia="Times New Roman"/>
                <w:sz w:val="20"/>
                <w:szCs w:val="20"/>
              </w:rPr>
            </w:pPr>
            <w:r>
              <w:rPr>
                <w:rFonts w:ascii="inherit" w:eastAsia="Times New Roman" w:hAnsi="inherit"/>
                <w:sz w:val="20"/>
                <w:szCs w:val="20"/>
              </w:rPr>
              <w:t>3,311</w:t>
            </w:r>
          </w:p>
        </w:tc>
        <w:tc>
          <w:tcPr>
            <w:tcW w:w="0" w:type="auto"/>
            <w:tcBorders>
              <w:top w:val="single" w:sz="6" w:space="0" w:color="000000"/>
              <w:bottom w:val="single" w:sz="6" w:space="0" w:color="000000"/>
            </w:tcBorders>
            <w:shd w:val="clear" w:color="auto" w:fill="CCEEFF"/>
            <w:vAlign w:val="bottom"/>
            <w:hideMark/>
          </w:tcPr>
          <w:p w14:paraId="355293F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47B5F" w14:textId="77777777" w:rsidR="00000000" w:rsidRDefault="001417CD">
            <w:pPr>
              <w:divId w:val="9381732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FDCE45" w14:textId="77777777" w:rsidR="00000000" w:rsidRDefault="001417CD">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DEEFF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A92B86" w14:textId="77777777" w:rsidR="00000000" w:rsidRDefault="001417CD">
            <w:pPr>
              <w:divId w:val="2115395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F7AE7C" w14:textId="77777777" w:rsidR="00000000" w:rsidRDefault="001417CD">
            <w:pPr>
              <w:jc w:val="right"/>
              <w:rPr>
                <w:rFonts w:eastAsia="Times New Roman"/>
                <w:sz w:val="20"/>
                <w:szCs w:val="20"/>
              </w:rPr>
            </w:pPr>
            <w:r>
              <w:rPr>
                <w:rFonts w:ascii="inherit" w:eastAsia="Times New Roman" w:hAnsi="inherit"/>
                <w:sz w:val="20"/>
                <w:szCs w:val="20"/>
              </w:rPr>
              <w:t>6,516</w:t>
            </w:r>
          </w:p>
        </w:tc>
        <w:tc>
          <w:tcPr>
            <w:tcW w:w="0" w:type="auto"/>
            <w:tcBorders>
              <w:top w:val="single" w:sz="6" w:space="0" w:color="000000"/>
              <w:bottom w:val="single" w:sz="6" w:space="0" w:color="000000"/>
            </w:tcBorders>
            <w:shd w:val="clear" w:color="auto" w:fill="CCEEFF"/>
            <w:vAlign w:val="bottom"/>
            <w:hideMark/>
          </w:tcPr>
          <w:p w14:paraId="18EDC016" w14:textId="77777777" w:rsidR="00000000" w:rsidRDefault="001417CD">
            <w:pPr>
              <w:rPr>
                <w:rFonts w:eastAsia="Times New Roman"/>
                <w:sz w:val="20"/>
                <w:szCs w:val="20"/>
              </w:rPr>
            </w:pPr>
          </w:p>
        </w:tc>
      </w:tr>
      <w:tr w:rsidR="00000000" w14:paraId="3C8D2CEA" w14:textId="77777777">
        <w:trPr>
          <w:divId w:val="1291473212"/>
          <w:jc w:val="center"/>
        </w:trPr>
        <w:tc>
          <w:tcPr>
            <w:tcW w:w="0" w:type="auto"/>
            <w:tcMar>
              <w:top w:w="30" w:type="dxa"/>
              <w:left w:w="30" w:type="dxa"/>
              <w:bottom w:w="30" w:type="dxa"/>
              <w:right w:w="30" w:type="dxa"/>
            </w:tcMar>
            <w:hideMark/>
          </w:tcPr>
          <w:p w14:paraId="2D5BC06B" w14:textId="77777777" w:rsidR="00000000" w:rsidRDefault="001417CD">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33F185A4" w14:textId="77777777" w:rsidR="00000000" w:rsidRDefault="001417CD">
            <w:pPr>
              <w:jc w:val="right"/>
              <w:rPr>
                <w:rFonts w:eastAsia="Times New Roman"/>
                <w:sz w:val="20"/>
                <w:szCs w:val="20"/>
              </w:rPr>
            </w:pPr>
            <w:r>
              <w:rPr>
                <w:rFonts w:ascii="inherit" w:eastAsia="Times New Roman" w:hAnsi="inherit"/>
                <w:sz w:val="20"/>
                <w:szCs w:val="20"/>
              </w:rPr>
              <w:t>1,077</w:t>
            </w:r>
          </w:p>
        </w:tc>
        <w:tc>
          <w:tcPr>
            <w:tcW w:w="0" w:type="auto"/>
            <w:tcBorders>
              <w:top w:val="single" w:sz="6" w:space="0" w:color="000000"/>
            </w:tcBorders>
            <w:vAlign w:val="bottom"/>
            <w:hideMark/>
          </w:tcPr>
          <w:p w14:paraId="53A0A3F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4BF2E32" w14:textId="77777777" w:rsidR="00000000" w:rsidRDefault="001417CD">
            <w:pPr>
              <w:divId w:val="122039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55C0A7B"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770AF41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43D7CB" w14:textId="77777777" w:rsidR="00000000" w:rsidRDefault="001417CD">
            <w:pPr>
              <w:divId w:val="567761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BA903E" w14:textId="77777777" w:rsidR="00000000" w:rsidRDefault="001417CD">
            <w:pPr>
              <w:jc w:val="right"/>
              <w:rPr>
                <w:rFonts w:eastAsia="Times New Roman"/>
                <w:sz w:val="20"/>
                <w:szCs w:val="20"/>
              </w:rPr>
            </w:pPr>
            <w:r>
              <w:rPr>
                <w:rFonts w:ascii="inherit" w:eastAsia="Times New Roman" w:hAnsi="inherit"/>
                <w:sz w:val="20"/>
                <w:szCs w:val="20"/>
              </w:rPr>
              <w:t>1,237</w:t>
            </w:r>
          </w:p>
        </w:tc>
        <w:tc>
          <w:tcPr>
            <w:tcW w:w="0" w:type="auto"/>
            <w:tcBorders>
              <w:top w:val="single" w:sz="6" w:space="0" w:color="000000"/>
            </w:tcBorders>
            <w:vAlign w:val="bottom"/>
            <w:hideMark/>
          </w:tcPr>
          <w:p w14:paraId="6B3C59F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5512FC" w14:textId="77777777" w:rsidR="00000000" w:rsidRDefault="001417CD">
            <w:pPr>
              <w:divId w:val="1821652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C5F988" w14:textId="77777777" w:rsidR="00000000" w:rsidRDefault="001417CD">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tcBorders>
            <w:tcMar>
              <w:top w:w="30" w:type="dxa"/>
              <w:left w:w="0" w:type="dxa"/>
              <w:bottom w:w="30" w:type="dxa"/>
              <w:right w:w="30" w:type="dxa"/>
            </w:tcMar>
            <w:vAlign w:val="bottom"/>
            <w:hideMark/>
          </w:tcPr>
          <w:p w14:paraId="6502A1C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1056B85" w14:textId="77777777" w:rsidR="00000000" w:rsidRDefault="001417CD">
            <w:pPr>
              <w:divId w:val="1865359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FA9C71" w14:textId="77777777" w:rsidR="00000000" w:rsidRDefault="001417CD">
            <w:pPr>
              <w:jc w:val="right"/>
              <w:rPr>
                <w:rFonts w:eastAsia="Times New Roman"/>
                <w:sz w:val="20"/>
                <w:szCs w:val="20"/>
              </w:rPr>
            </w:pPr>
            <w:r>
              <w:rPr>
                <w:rFonts w:ascii="inherit" w:eastAsia="Times New Roman" w:hAnsi="inherit"/>
                <w:sz w:val="20"/>
                <w:szCs w:val="20"/>
              </w:rPr>
              <w:t>2,021</w:t>
            </w:r>
          </w:p>
        </w:tc>
        <w:tc>
          <w:tcPr>
            <w:tcW w:w="0" w:type="auto"/>
            <w:tcBorders>
              <w:top w:val="single" w:sz="6" w:space="0" w:color="000000"/>
            </w:tcBorders>
            <w:vAlign w:val="bottom"/>
            <w:hideMark/>
          </w:tcPr>
          <w:p w14:paraId="24506DB3" w14:textId="77777777" w:rsidR="00000000" w:rsidRDefault="001417CD">
            <w:pPr>
              <w:rPr>
                <w:rFonts w:eastAsia="Times New Roman"/>
                <w:sz w:val="20"/>
                <w:szCs w:val="20"/>
              </w:rPr>
            </w:pPr>
          </w:p>
        </w:tc>
      </w:tr>
      <w:tr w:rsidR="00000000" w14:paraId="3D91C4DF" w14:textId="77777777">
        <w:trPr>
          <w:divId w:val="1291473212"/>
          <w:jc w:val="center"/>
        </w:trPr>
        <w:tc>
          <w:tcPr>
            <w:tcW w:w="0" w:type="auto"/>
            <w:shd w:val="clear" w:color="auto" w:fill="CCEEFF"/>
            <w:tcMar>
              <w:top w:w="30" w:type="dxa"/>
              <w:left w:w="30" w:type="dxa"/>
              <w:bottom w:w="30" w:type="dxa"/>
              <w:right w:w="30" w:type="dxa"/>
            </w:tcMar>
            <w:hideMark/>
          </w:tcPr>
          <w:p w14:paraId="0F00F264" w14:textId="77777777" w:rsidR="00000000" w:rsidRDefault="001417CD">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325F9097" w14:textId="77777777" w:rsidR="00000000" w:rsidRDefault="001417CD">
            <w:pPr>
              <w:jc w:val="right"/>
              <w:rPr>
                <w:rFonts w:eastAsia="Times New Roman"/>
                <w:sz w:val="20"/>
                <w:szCs w:val="20"/>
              </w:rPr>
            </w:pPr>
            <w:r>
              <w:rPr>
                <w:rFonts w:ascii="inherit" w:eastAsia="Times New Roman" w:hAnsi="inherit"/>
                <w:sz w:val="20"/>
                <w:szCs w:val="20"/>
              </w:rPr>
              <w:t>1,365</w:t>
            </w:r>
          </w:p>
        </w:tc>
        <w:tc>
          <w:tcPr>
            <w:tcW w:w="0" w:type="auto"/>
            <w:shd w:val="clear" w:color="auto" w:fill="CCEEFF"/>
            <w:vAlign w:val="bottom"/>
            <w:hideMark/>
          </w:tcPr>
          <w:p w14:paraId="173AB56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4E8511" w14:textId="77777777" w:rsidR="00000000" w:rsidRDefault="001417CD">
            <w:pPr>
              <w:divId w:val="332419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3A3AF"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78BB477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27B39" w14:textId="77777777" w:rsidR="00000000" w:rsidRDefault="001417CD">
            <w:pPr>
              <w:divId w:val="1244559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E1A71" w14:textId="77777777" w:rsidR="00000000" w:rsidRDefault="001417CD">
            <w:pPr>
              <w:jc w:val="right"/>
              <w:rPr>
                <w:rFonts w:eastAsia="Times New Roman"/>
                <w:sz w:val="20"/>
                <w:szCs w:val="20"/>
              </w:rPr>
            </w:pPr>
            <w:r>
              <w:rPr>
                <w:rFonts w:ascii="inherit" w:eastAsia="Times New Roman" w:hAnsi="inherit"/>
                <w:sz w:val="20"/>
                <w:szCs w:val="20"/>
              </w:rPr>
              <w:t>1,270</w:t>
            </w:r>
          </w:p>
        </w:tc>
        <w:tc>
          <w:tcPr>
            <w:tcW w:w="0" w:type="auto"/>
            <w:shd w:val="clear" w:color="auto" w:fill="CCEEFF"/>
            <w:vAlign w:val="bottom"/>
            <w:hideMark/>
          </w:tcPr>
          <w:p w14:paraId="50B927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24FBC" w14:textId="77777777" w:rsidR="00000000" w:rsidRDefault="001417CD">
            <w:pPr>
              <w:divId w:val="1824926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29CF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1CFDF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6E902" w14:textId="77777777" w:rsidR="00000000" w:rsidRDefault="001417CD">
            <w:pPr>
              <w:divId w:val="568922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65BF20" w14:textId="77777777" w:rsidR="00000000" w:rsidRDefault="001417CD">
            <w:pPr>
              <w:jc w:val="right"/>
              <w:rPr>
                <w:rFonts w:eastAsia="Times New Roman"/>
                <w:sz w:val="20"/>
                <w:szCs w:val="20"/>
              </w:rPr>
            </w:pPr>
            <w:r>
              <w:rPr>
                <w:rFonts w:ascii="inherit" w:eastAsia="Times New Roman" w:hAnsi="inherit"/>
                <w:sz w:val="20"/>
                <w:szCs w:val="20"/>
              </w:rPr>
              <w:t>2,640</w:t>
            </w:r>
          </w:p>
        </w:tc>
        <w:tc>
          <w:tcPr>
            <w:tcW w:w="0" w:type="auto"/>
            <w:shd w:val="clear" w:color="auto" w:fill="CCEEFF"/>
            <w:vAlign w:val="bottom"/>
            <w:hideMark/>
          </w:tcPr>
          <w:p w14:paraId="466220D1" w14:textId="77777777" w:rsidR="00000000" w:rsidRDefault="001417CD">
            <w:pPr>
              <w:rPr>
                <w:rFonts w:eastAsia="Times New Roman"/>
                <w:sz w:val="20"/>
                <w:szCs w:val="20"/>
              </w:rPr>
            </w:pPr>
          </w:p>
        </w:tc>
      </w:tr>
      <w:tr w:rsidR="00000000" w14:paraId="67BDA3F7" w14:textId="77777777">
        <w:trPr>
          <w:divId w:val="1291473212"/>
          <w:jc w:val="center"/>
        </w:trPr>
        <w:tc>
          <w:tcPr>
            <w:tcW w:w="0" w:type="auto"/>
            <w:tcMar>
              <w:top w:w="30" w:type="dxa"/>
              <w:left w:w="30" w:type="dxa"/>
              <w:bottom w:w="30" w:type="dxa"/>
              <w:right w:w="30" w:type="dxa"/>
            </w:tcMar>
            <w:hideMark/>
          </w:tcPr>
          <w:p w14:paraId="1C3A7BC7" w14:textId="77777777" w:rsidR="00000000" w:rsidRDefault="001417CD">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AAB2FD4" w14:textId="77777777" w:rsidR="00000000" w:rsidRDefault="001417CD">
            <w:pPr>
              <w:jc w:val="right"/>
              <w:rPr>
                <w:rFonts w:eastAsia="Times New Roman"/>
                <w:sz w:val="20"/>
                <w:szCs w:val="20"/>
              </w:rPr>
            </w:pPr>
            <w:r>
              <w:rPr>
                <w:rFonts w:ascii="inherit" w:eastAsia="Times New Roman" w:hAnsi="inherit"/>
                <w:sz w:val="20"/>
                <w:szCs w:val="20"/>
              </w:rPr>
              <w:t>492</w:t>
            </w:r>
          </w:p>
        </w:tc>
        <w:tc>
          <w:tcPr>
            <w:tcW w:w="0" w:type="auto"/>
            <w:vAlign w:val="bottom"/>
            <w:hideMark/>
          </w:tcPr>
          <w:p w14:paraId="645683C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60A1FC4" w14:textId="77777777" w:rsidR="00000000" w:rsidRDefault="001417CD">
            <w:pPr>
              <w:divId w:val="2005930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717E1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5FE202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253B8F" w14:textId="77777777" w:rsidR="00000000" w:rsidRDefault="001417CD">
            <w:pPr>
              <w:divId w:val="133564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AB549" w14:textId="77777777" w:rsidR="00000000" w:rsidRDefault="001417CD">
            <w:pPr>
              <w:jc w:val="right"/>
              <w:rPr>
                <w:rFonts w:eastAsia="Times New Roman"/>
                <w:sz w:val="20"/>
                <w:szCs w:val="20"/>
              </w:rPr>
            </w:pPr>
            <w:r>
              <w:rPr>
                <w:rFonts w:ascii="inherit" w:eastAsia="Times New Roman" w:hAnsi="inherit"/>
                <w:sz w:val="20"/>
                <w:szCs w:val="20"/>
              </w:rPr>
              <w:t>430</w:t>
            </w:r>
          </w:p>
        </w:tc>
        <w:tc>
          <w:tcPr>
            <w:tcW w:w="0" w:type="auto"/>
            <w:vAlign w:val="bottom"/>
            <w:hideMark/>
          </w:tcPr>
          <w:p w14:paraId="24B9B7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3C6EDD1" w14:textId="77777777" w:rsidR="00000000" w:rsidRDefault="001417CD">
            <w:pPr>
              <w:divId w:val="382561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E193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3AD00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4AEC4A" w14:textId="77777777" w:rsidR="00000000" w:rsidRDefault="001417CD">
            <w:pPr>
              <w:divId w:val="677079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7B91F" w14:textId="77777777" w:rsidR="00000000" w:rsidRDefault="001417CD">
            <w:pPr>
              <w:jc w:val="right"/>
              <w:rPr>
                <w:rFonts w:eastAsia="Times New Roman"/>
                <w:sz w:val="20"/>
                <w:szCs w:val="20"/>
              </w:rPr>
            </w:pPr>
            <w:r>
              <w:rPr>
                <w:rFonts w:ascii="inherit" w:eastAsia="Times New Roman" w:hAnsi="inherit"/>
                <w:sz w:val="20"/>
                <w:szCs w:val="20"/>
              </w:rPr>
              <w:t>923</w:t>
            </w:r>
          </w:p>
        </w:tc>
        <w:tc>
          <w:tcPr>
            <w:tcW w:w="0" w:type="auto"/>
            <w:vAlign w:val="bottom"/>
            <w:hideMark/>
          </w:tcPr>
          <w:p w14:paraId="7165C183" w14:textId="77777777" w:rsidR="00000000" w:rsidRDefault="001417CD">
            <w:pPr>
              <w:rPr>
                <w:rFonts w:eastAsia="Times New Roman"/>
                <w:sz w:val="20"/>
                <w:szCs w:val="20"/>
              </w:rPr>
            </w:pPr>
          </w:p>
        </w:tc>
      </w:tr>
      <w:tr w:rsidR="00000000" w14:paraId="2826F986" w14:textId="77777777">
        <w:trPr>
          <w:divId w:val="1291473212"/>
          <w:jc w:val="center"/>
        </w:trPr>
        <w:tc>
          <w:tcPr>
            <w:tcW w:w="0" w:type="auto"/>
            <w:shd w:val="clear" w:color="auto" w:fill="CCEEFF"/>
            <w:tcMar>
              <w:top w:w="30" w:type="dxa"/>
              <w:left w:w="30" w:type="dxa"/>
              <w:bottom w:w="30" w:type="dxa"/>
              <w:right w:w="30" w:type="dxa"/>
            </w:tcMar>
            <w:hideMark/>
          </w:tcPr>
          <w:p w14:paraId="714831CA" w14:textId="77777777" w:rsidR="00000000" w:rsidRDefault="001417CD">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79AB0445" w14:textId="77777777" w:rsidR="00000000" w:rsidRDefault="001417CD">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30CFCED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FE19B" w14:textId="77777777" w:rsidR="00000000" w:rsidRDefault="001417CD">
            <w:pPr>
              <w:divId w:val="1590849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BED1A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7E8F9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6B6F1" w14:textId="77777777" w:rsidR="00000000" w:rsidRDefault="001417CD">
            <w:pPr>
              <w:divId w:val="1498378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B532C2"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14:paraId="38693C4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B51AE" w14:textId="77777777" w:rsidR="00000000" w:rsidRDefault="001417CD">
            <w:pPr>
              <w:divId w:val="2050303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B955C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1C9D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D4651" w14:textId="77777777" w:rsidR="00000000" w:rsidRDefault="001417CD">
            <w:pPr>
              <w:divId w:val="1779837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F4A4B" w14:textId="77777777" w:rsidR="00000000" w:rsidRDefault="001417CD">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14:paraId="07321A48" w14:textId="77777777" w:rsidR="00000000" w:rsidRDefault="001417CD">
            <w:pPr>
              <w:rPr>
                <w:rFonts w:eastAsia="Times New Roman"/>
                <w:sz w:val="20"/>
                <w:szCs w:val="20"/>
              </w:rPr>
            </w:pPr>
          </w:p>
        </w:tc>
      </w:tr>
      <w:tr w:rsidR="00000000" w14:paraId="3AFB304B" w14:textId="77777777">
        <w:trPr>
          <w:divId w:val="1291473212"/>
          <w:jc w:val="center"/>
        </w:trPr>
        <w:tc>
          <w:tcPr>
            <w:tcW w:w="0" w:type="auto"/>
            <w:tcMar>
              <w:top w:w="30" w:type="dxa"/>
              <w:left w:w="30" w:type="dxa"/>
              <w:bottom w:w="30" w:type="dxa"/>
              <w:right w:w="30" w:type="dxa"/>
            </w:tcMar>
            <w:hideMark/>
          </w:tcPr>
          <w:p w14:paraId="7A3F5A73" w14:textId="77777777" w:rsidR="00000000" w:rsidRDefault="001417CD">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7DE6A2" w14:textId="77777777" w:rsidR="00000000" w:rsidRDefault="001417CD">
            <w:pPr>
              <w:jc w:val="right"/>
              <w:rPr>
                <w:rFonts w:eastAsia="Times New Roman"/>
                <w:sz w:val="20"/>
                <w:szCs w:val="20"/>
              </w:rPr>
            </w:pPr>
            <w:r>
              <w:rPr>
                <w:rFonts w:ascii="inherit" w:eastAsia="Times New Roman" w:hAnsi="inherit"/>
                <w:sz w:val="20"/>
                <w:szCs w:val="20"/>
              </w:rPr>
              <w:t>3,118</w:t>
            </w:r>
          </w:p>
        </w:tc>
        <w:tc>
          <w:tcPr>
            <w:tcW w:w="0" w:type="auto"/>
            <w:tcBorders>
              <w:top w:val="single" w:sz="6" w:space="0" w:color="000000"/>
              <w:bottom w:val="single" w:sz="6" w:space="0" w:color="000000"/>
            </w:tcBorders>
            <w:vAlign w:val="bottom"/>
            <w:hideMark/>
          </w:tcPr>
          <w:p w14:paraId="5805D4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BA0C9B" w14:textId="77777777" w:rsidR="00000000" w:rsidRDefault="001417CD">
            <w:pPr>
              <w:divId w:val="1553543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828F64"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single" w:sz="6" w:space="0" w:color="000000"/>
            </w:tcBorders>
            <w:vAlign w:val="bottom"/>
            <w:hideMark/>
          </w:tcPr>
          <w:p w14:paraId="39C3DD8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17251E" w14:textId="77777777" w:rsidR="00000000" w:rsidRDefault="001417CD">
            <w:pPr>
              <w:divId w:val="1255362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F7C0E5" w14:textId="77777777" w:rsidR="00000000" w:rsidRDefault="001417CD">
            <w:pPr>
              <w:jc w:val="right"/>
              <w:rPr>
                <w:rFonts w:eastAsia="Times New Roman"/>
                <w:sz w:val="20"/>
                <w:szCs w:val="20"/>
              </w:rPr>
            </w:pPr>
            <w:r>
              <w:rPr>
                <w:rFonts w:ascii="inherit" w:eastAsia="Times New Roman" w:hAnsi="inherit"/>
                <w:sz w:val="20"/>
                <w:szCs w:val="20"/>
              </w:rPr>
              <w:t>2,994</w:t>
            </w:r>
          </w:p>
        </w:tc>
        <w:tc>
          <w:tcPr>
            <w:tcW w:w="0" w:type="auto"/>
            <w:tcBorders>
              <w:top w:val="single" w:sz="6" w:space="0" w:color="000000"/>
              <w:bottom w:val="single" w:sz="6" w:space="0" w:color="000000"/>
            </w:tcBorders>
            <w:vAlign w:val="bottom"/>
            <w:hideMark/>
          </w:tcPr>
          <w:p w14:paraId="3FAFF89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E0AC2B" w14:textId="77777777" w:rsidR="00000000" w:rsidRDefault="001417CD">
            <w:pPr>
              <w:divId w:val="1267613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39DC5E" w14:textId="77777777" w:rsidR="00000000" w:rsidRDefault="001417CD">
            <w:pPr>
              <w:jc w:val="right"/>
              <w:rPr>
                <w:rFonts w:eastAsia="Times New Roman"/>
                <w:sz w:val="20"/>
                <w:szCs w:val="20"/>
              </w:rPr>
            </w:pPr>
            <w:r>
              <w:rPr>
                <w:rFonts w:ascii="inherit" w:eastAsia="Times New Roman" w:hAnsi="inherit"/>
                <w:sz w:val="20"/>
                <w:szCs w:val="20"/>
              </w:rPr>
              <w:t>(295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0C7C77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3BAE05" w14:textId="77777777" w:rsidR="00000000" w:rsidRDefault="001417CD">
            <w:pPr>
              <w:divId w:val="577402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8FB979" w14:textId="77777777" w:rsidR="00000000" w:rsidRDefault="001417CD">
            <w:pPr>
              <w:jc w:val="right"/>
              <w:rPr>
                <w:rFonts w:eastAsia="Times New Roman"/>
                <w:sz w:val="20"/>
                <w:szCs w:val="20"/>
              </w:rPr>
            </w:pPr>
            <w:r>
              <w:rPr>
                <w:rFonts w:ascii="inherit" w:eastAsia="Times New Roman" w:hAnsi="inherit"/>
                <w:sz w:val="20"/>
                <w:szCs w:val="20"/>
              </w:rPr>
              <w:t>5,825</w:t>
            </w:r>
          </w:p>
        </w:tc>
        <w:tc>
          <w:tcPr>
            <w:tcW w:w="0" w:type="auto"/>
            <w:tcBorders>
              <w:top w:val="single" w:sz="6" w:space="0" w:color="000000"/>
              <w:bottom w:val="single" w:sz="6" w:space="0" w:color="000000"/>
            </w:tcBorders>
            <w:vAlign w:val="bottom"/>
            <w:hideMark/>
          </w:tcPr>
          <w:p w14:paraId="53CB57FC" w14:textId="77777777" w:rsidR="00000000" w:rsidRDefault="001417CD">
            <w:pPr>
              <w:rPr>
                <w:rFonts w:eastAsia="Times New Roman"/>
                <w:sz w:val="20"/>
                <w:szCs w:val="20"/>
              </w:rPr>
            </w:pPr>
          </w:p>
        </w:tc>
      </w:tr>
      <w:tr w:rsidR="00000000" w14:paraId="427299B1" w14:textId="77777777">
        <w:trPr>
          <w:divId w:val="1291473212"/>
          <w:jc w:val="center"/>
        </w:trPr>
        <w:tc>
          <w:tcPr>
            <w:tcW w:w="0" w:type="auto"/>
            <w:shd w:val="clear" w:color="auto" w:fill="CCEEFF"/>
            <w:tcMar>
              <w:top w:w="30" w:type="dxa"/>
              <w:left w:w="30" w:type="dxa"/>
              <w:bottom w:w="30" w:type="dxa"/>
              <w:right w:w="30" w:type="dxa"/>
            </w:tcMar>
            <w:hideMark/>
          </w:tcPr>
          <w:p w14:paraId="51788D9A" w14:textId="77777777" w:rsidR="00000000" w:rsidRDefault="001417CD">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DD3D6A" w14:textId="77777777" w:rsidR="00000000" w:rsidRDefault="001417CD">
            <w:pPr>
              <w:jc w:val="right"/>
              <w:rPr>
                <w:rFonts w:eastAsia="Times New Roman"/>
                <w:sz w:val="20"/>
                <w:szCs w:val="20"/>
              </w:rPr>
            </w:pPr>
            <w:r>
              <w:rPr>
                <w:rFonts w:ascii="inherit" w:eastAsia="Times New Roman" w:hAnsi="inherit"/>
                <w:sz w:val="20"/>
                <w:szCs w:val="20"/>
              </w:rPr>
              <w:t>304</w:t>
            </w:r>
          </w:p>
        </w:tc>
        <w:tc>
          <w:tcPr>
            <w:tcW w:w="0" w:type="auto"/>
            <w:tcBorders>
              <w:top w:val="single" w:sz="6" w:space="0" w:color="000000"/>
            </w:tcBorders>
            <w:shd w:val="clear" w:color="auto" w:fill="CCEEFF"/>
            <w:vAlign w:val="bottom"/>
            <w:hideMark/>
          </w:tcPr>
          <w:p w14:paraId="7A89D7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250AC" w14:textId="77777777" w:rsidR="00000000" w:rsidRDefault="001417CD">
            <w:pPr>
              <w:divId w:val="1328022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7DA2D6" w14:textId="77777777" w:rsidR="00000000" w:rsidRDefault="001417CD">
            <w:pPr>
              <w:jc w:val="right"/>
              <w:rPr>
                <w:rFonts w:eastAsia="Times New Roman"/>
                <w:sz w:val="20"/>
                <w:szCs w:val="20"/>
              </w:rPr>
            </w:pPr>
            <w:r>
              <w:rPr>
                <w:rFonts w:ascii="inherit" w:eastAsia="Times New Roman" w:hAnsi="inherit"/>
                <w:sz w:val="20"/>
                <w:szCs w:val="20"/>
              </w:rPr>
              <w:t>70</w:t>
            </w:r>
          </w:p>
        </w:tc>
        <w:tc>
          <w:tcPr>
            <w:tcW w:w="0" w:type="auto"/>
            <w:tcBorders>
              <w:top w:val="single" w:sz="6" w:space="0" w:color="000000"/>
            </w:tcBorders>
            <w:shd w:val="clear" w:color="auto" w:fill="CCEEFF"/>
            <w:vAlign w:val="bottom"/>
            <w:hideMark/>
          </w:tcPr>
          <w:p w14:paraId="4EDCC9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BD0BA" w14:textId="77777777" w:rsidR="00000000" w:rsidRDefault="001417CD">
            <w:pPr>
              <w:divId w:val="1202594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2320B9" w14:textId="77777777" w:rsidR="00000000" w:rsidRDefault="001417CD">
            <w:pPr>
              <w:jc w:val="right"/>
              <w:rPr>
                <w:rFonts w:eastAsia="Times New Roman"/>
                <w:sz w:val="20"/>
                <w:szCs w:val="20"/>
              </w:rPr>
            </w:pPr>
            <w:r>
              <w:rPr>
                <w:rFonts w:ascii="inherit" w:eastAsia="Times New Roman" w:hAnsi="inherit"/>
                <w:sz w:val="20"/>
                <w:szCs w:val="20"/>
              </w:rPr>
              <w:t>317</w:t>
            </w:r>
          </w:p>
        </w:tc>
        <w:tc>
          <w:tcPr>
            <w:tcW w:w="0" w:type="auto"/>
            <w:tcBorders>
              <w:top w:val="single" w:sz="6" w:space="0" w:color="000000"/>
            </w:tcBorders>
            <w:shd w:val="clear" w:color="auto" w:fill="CCEEFF"/>
            <w:vAlign w:val="bottom"/>
            <w:hideMark/>
          </w:tcPr>
          <w:p w14:paraId="4BAB390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81AB0" w14:textId="77777777" w:rsidR="00000000" w:rsidRDefault="001417CD">
            <w:pPr>
              <w:divId w:val="136655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E4948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B23AB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63417" w14:textId="77777777" w:rsidR="00000000" w:rsidRDefault="001417CD">
            <w:pPr>
              <w:divId w:val="1985969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E947CD" w14:textId="77777777" w:rsidR="00000000" w:rsidRDefault="001417CD">
            <w:pPr>
              <w:jc w:val="right"/>
              <w:rPr>
                <w:rFonts w:eastAsia="Times New Roman"/>
                <w:sz w:val="20"/>
                <w:szCs w:val="20"/>
              </w:rPr>
            </w:pPr>
            <w:r>
              <w:rPr>
                <w:rFonts w:ascii="inherit" w:eastAsia="Times New Roman" w:hAnsi="inherit"/>
                <w:sz w:val="20"/>
                <w:szCs w:val="20"/>
              </w:rPr>
              <w:t>691</w:t>
            </w:r>
          </w:p>
        </w:tc>
        <w:tc>
          <w:tcPr>
            <w:tcW w:w="0" w:type="auto"/>
            <w:tcBorders>
              <w:top w:val="single" w:sz="6" w:space="0" w:color="000000"/>
            </w:tcBorders>
            <w:shd w:val="clear" w:color="auto" w:fill="CCEEFF"/>
            <w:vAlign w:val="bottom"/>
            <w:hideMark/>
          </w:tcPr>
          <w:p w14:paraId="61743719" w14:textId="77777777" w:rsidR="00000000" w:rsidRDefault="001417CD">
            <w:pPr>
              <w:rPr>
                <w:rFonts w:eastAsia="Times New Roman"/>
                <w:sz w:val="20"/>
                <w:szCs w:val="20"/>
              </w:rPr>
            </w:pPr>
          </w:p>
        </w:tc>
      </w:tr>
      <w:tr w:rsidR="00000000" w14:paraId="3AB9F778" w14:textId="77777777">
        <w:trPr>
          <w:divId w:val="1291473212"/>
          <w:jc w:val="center"/>
        </w:trPr>
        <w:tc>
          <w:tcPr>
            <w:tcW w:w="0" w:type="auto"/>
            <w:tcMar>
              <w:top w:w="30" w:type="dxa"/>
              <w:left w:w="30" w:type="dxa"/>
              <w:bottom w:w="30" w:type="dxa"/>
              <w:right w:w="30" w:type="dxa"/>
            </w:tcMar>
            <w:hideMark/>
          </w:tcPr>
          <w:p w14:paraId="417EEC73" w14:textId="77777777" w:rsidR="00000000" w:rsidRDefault="001417CD">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3D41C6C1" w14:textId="77777777" w:rsidR="00000000" w:rsidRDefault="001417CD">
            <w:pPr>
              <w:jc w:val="right"/>
              <w:rPr>
                <w:rFonts w:eastAsia="Times New Roman"/>
                <w:sz w:val="20"/>
                <w:szCs w:val="20"/>
              </w:rPr>
            </w:pPr>
            <w:r>
              <w:rPr>
                <w:rFonts w:ascii="inherit" w:eastAsia="Times New Roman" w:hAnsi="inherit"/>
                <w:sz w:val="20"/>
                <w:szCs w:val="20"/>
              </w:rPr>
              <w:t>(159</w:t>
            </w:r>
          </w:p>
        </w:tc>
        <w:tc>
          <w:tcPr>
            <w:tcW w:w="0" w:type="auto"/>
            <w:tcMar>
              <w:top w:w="30" w:type="dxa"/>
              <w:left w:w="0" w:type="dxa"/>
              <w:bottom w:w="30" w:type="dxa"/>
              <w:right w:w="30" w:type="dxa"/>
            </w:tcMar>
            <w:vAlign w:val="bottom"/>
            <w:hideMark/>
          </w:tcPr>
          <w:p w14:paraId="1F729ED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43CDC9" w14:textId="77777777" w:rsidR="00000000" w:rsidRDefault="001417CD">
            <w:pPr>
              <w:divId w:val="167790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A564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0D06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B326D7" w14:textId="77777777" w:rsidR="00000000" w:rsidRDefault="001417CD">
            <w:pPr>
              <w:divId w:val="353118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60A48"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49252F8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9CC01C" w14:textId="77777777" w:rsidR="00000000" w:rsidRDefault="001417CD">
            <w:pPr>
              <w:divId w:val="854341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82ADE4"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2A55D4C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9CFAA2F" w14:textId="77777777" w:rsidR="00000000" w:rsidRDefault="001417CD">
            <w:pPr>
              <w:divId w:val="588930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09E25" w14:textId="77777777" w:rsidR="00000000" w:rsidRDefault="001417CD">
            <w:pPr>
              <w:jc w:val="right"/>
              <w:rPr>
                <w:rFonts w:eastAsia="Times New Roman"/>
                <w:sz w:val="20"/>
                <w:szCs w:val="20"/>
              </w:rPr>
            </w:pPr>
            <w:r>
              <w:rPr>
                <w:rFonts w:ascii="inherit" w:eastAsia="Times New Roman" w:hAnsi="inherit"/>
                <w:sz w:val="20"/>
                <w:szCs w:val="20"/>
              </w:rPr>
              <w:t>(163</w:t>
            </w:r>
          </w:p>
        </w:tc>
        <w:tc>
          <w:tcPr>
            <w:tcW w:w="0" w:type="auto"/>
            <w:tcMar>
              <w:top w:w="30" w:type="dxa"/>
              <w:left w:w="0" w:type="dxa"/>
              <w:bottom w:w="30" w:type="dxa"/>
              <w:right w:w="30" w:type="dxa"/>
            </w:tcMar>
            <w:vAlign w:val="bottom"/>
            <w:hideMark/>
          </w:tcPr>
          <w:p w14:paraId="6E7FDFCF" w14:textId="77777777" w:rsidR="00000000" w:rsidRDefault="001417CD">
            <w:pPr>
              <w:rPr>
                <w:rFonts w:eastAsia="Times New Roman"/>
                <w:sz w:val="20"/>
                <w:szCs w:val="20"/>
              </w:rPr>
            </w:pPr>
            <w:r>
              <w:rPr>
                <w:rFonts w:ascii="inherit" w:eastAsia="Times New Roman" w:hAnsi="inherit"/>
                <w:sz w:val="20"/>
                <w:szCs w:val="20"/>
              </w:rPr>
              <w:t>)</w:t>
            </w:r>
          </w:p>
        </w:tc>
      </w:tr>
      <w:tr w:rsidR="00000000" w14:paraId="4A7CDD76" w14:textId="77777777">
        <w:trPr>
          <w:divId w:val="1291473212"/>
          <w:jc w:val="center"/>
        </w:trPr>
        <w:tc>
          <w:tcPr>
            <w:tcW w:w="0" w:type="auto"/>
            <w:shd w:val="clear" w:color="auto" w:fill="CCEEFF"/>
            <w:tcMar>
              <w:top w:w="30" w:type="dxa"/>
              <w:left w:w="30" w:type="dxa"/>
              <w:bottom w:w="30" w:type="dxa"/>
              <w:right w:w="30" w:type="dxa"/>
            </w:tcMar>
            <w:hideMark/>
          </w:tcPr>
          <w:p w14:paraId="0B578665" w14:textId="77777777" w:rsidR="00000000" w:rsidRDefault="001417CD">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CB9554" w14:textId="77777777" w:rsidR="00000000" w:rsidRDefault="001417CD">
            <w:pPr>
              <w:jc w:val="right"/>
              <w:rPr>
                <w:rFonts w:eastAsia="Times New Roman"/>
                <w:sz w:val="20"/>
                <w:szCs w:val="20"/>
              </w:rPr>
            </w:pPr>
            <w:r>
              <w:rPr>
                <w:rFonts w:ascii="inherit" w:eastAsia="Times New Roman" w:hAnsi="inherit"/>
                <w:sz w:val="20"/>
                <w:szCs w:val="20"/>
              </w:rPr>
              <w:t>(76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2C79A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44CA98" w14:textId="77777777" w:rsidR="00000000" w:rsidRDefault="001417CD">
            <w:pPr>
              <w:divId w:val="976422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1D26DF"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20692A6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8B9E41" w14:textId="77777777" w:rsidR="00000000" w:rsidRDefault="001417CD">
            <w:pPr>
              <w:divId w:val="1841190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432DB4"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shd w:val="clear" w:color="auto" w:fill="CCEEFF"/>
            <w:vAlign w:val="bottom"/>
            <w:hideMark/>
          </w:tcPr>
          <w:p w14:paraId="5C3D499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D727C" w14:textId="77777777" w:rsidR="00000000" w:rsidRDefault="001417CD">
            <w:pPr>
              <w:divId w:val="156388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5DDB35"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1AF6A2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8740CA" w14:textId="77777777" w:rsidR="00000000" w:rsidRDefault="001417CD">
            <w:pPr>
              <w:divId w:val="166218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CD6631"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ED6335B" w14:textId="77777777" w:rsidR="00000000" w:rsidRDefault="001417CD">
            <w:pPr>
              <w:rPr>
                <w:rFonts w:eastAsia="Times New Roman"/>
                <w:sz w:val="20"/>
                <w:szCs w:val="20"/>
              </w:rPr>
            </w:pPr>
            <w:r>
              <w:rPr>
                <w:rFonts w:ascii="inherit" w:eastAsia="Times New Roman" w:hAnsi="inherit"/>
                <w:sz w:val="20"/>
                <w:szCs w:val="20"/>
              </w:rPr>
              <w:t>)</w:t>
            </w:r>
          </w:p>
        </w:tc>
      </w:tr>
      <w:tr w:rsidR="00000000" w14:paraId="5E9274B8" w14:textId="77777777">
        <w:trPr>
          <w:divId w:val="1291473212"/>
          <w:jc w:val="center"/>
        </w:trPr>
        <w:tc>
          <w:tcPr>
            <w:tcW w:w="0" w:type="auto"/>
            <w:tcMar>
              <w:top w:w="30" w:type="dxa"/>
              <w:left w:w="30" w:type="dxa"/>
              <w:bottom w:w="30" w:type="dxa"/>
              <w:right w:w="30" w:type="dxa"/>
            </w:tcMar>
            <w:hideMark/>
          </w:tcPr>
          <w:p w14:paraId="3348C292" w14:textId="77777777" w:rsidR="00000000" w:rsidRDefault="001417CD">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095D388E" w14:textId="77777777" w:rsidR="00000000" w:rsidRDefault="001417CD">
            <w:pPr>
              <w:jc w:val="right"/>
              <w:rPr>
                <w:rFonts w:eastAsia="Times New Roman"/>
                <w:sz w:val="20"/>
                <w:szCs w:val="20"/>
              </w:rPr>
            </w:pPr>
            <w:r>
              <w:rPr>
                <w:rFonts w:ascii="inherit" w:eastAsia="Times New Roman" w:hAnsi="inherit"/>
                <w:sz w:val="20"/>
                <w:szCs w:val="20"/>
              </w:rPr>
              <w:t>69</w:t>
            </w:r>
          </w:p>
        </w:tc>
        <w:tc>
          <w:tcPr>
            <w:tcW w:w="0" w:type="auto"/>
            <w:tcBorders>
              <w:top w:val="single" w:sz="6" w:space="0" w:color="000000"/>
            </w:tcBorders>
            <w:vAlign w:val="bottom"/>
            <w:hideMark/>
          </w:tcPr>
          <w:p w14:paraId="584F471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66732C" w14:textId="77777777" w:rsidR="00000000" w:rsidRDefault="001417CD">
            <w:pPr>
              <w:divId w:val="534779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5D65EF"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vAlign w:val="bottom"/>
            <w:hideMark/>
          </w:tcPr>
          <w:p w14:paraId="2F1C3A8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FED397" w14:textId="77777777" w:rsidR="00000000" w:rsidRDefault="001417CD">
            <w:pPr>
              <w:divId w:val="18318273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0833AE" w14:textId="77777777" w:rsidR="00000000" w:rsidRDefault="001417CD">
            <w:pPr>
              <w:jc w:val="right"/>
              <w:rPr>
                <w:rFonts w:eastAsia="Times New Roman"/>
                <w:sz w:val="20"/>
                <w:szCs w:val="20"/>
              </w:rPr>
            </w:pPr>
            <w:r>
              <w:rPr>
                <w:rFonts w:ascii="inherit" w:eastAsia="Times New Roman" w:hAnsi="inherit"/>
                <w:sz w:val="20"/>
                <w:szCs w:val="20"/>
              </w:rPr>
              <w:t>340</w:t>
            </w:r>
          </w:p>
        </w:tc>
        <w:tc>
          <w:tcPr>
            <w:tcW w:w="0" w:type="auto"/>
            <w:tcBorders>
              <w:top w:val="single" w:sz="6" w:space="0" w:color="000000"/>
            </w:tcBorders>
            <w:vAlign w:val="bottom"/>
            <w:hideMark/>
          </w:tcPr>
          <w:p w14:paraId="3CB35C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E8B164" w14:textId="77777777" w:rsidR="00000000" w:rsidRDefault="001417CD">
            <w:pPr>
              <w:divId w:val="791479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EA24B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659057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7C9856" w14:textId="77777777" w:rsidR="00000000" w:rsidRDefault="001417CD">
            <w:pPr>
              <w:divId w:val="1343357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ED17B2" w14:textId="77777777" w:rsidR="00000000" w:rsidRDefault="001417CD">
            <w:pPr>
              <w:jc w:val="right"/>
              <w:rPr>
                <w:rFonts w:eastAsia="Times New Roman"/>
                <w:sz w:val="20"/>
                <w:szCs w:val="20"/>
              </w:rPr>
            </w:pPr>
            <w:r>
              <w:rPr>
                <w:rFonts w:ascii="inherit" w:eastAsia="Times New Roman" w:hAnsi="inherit"/>
                <w:sz w:val="20"/>
                <w:szCs w:val="20"/>
              </w:rPr>
              <w:t>482</w:t>
            </w:r>
          </w:p>
        </w:tc>
        <w:tc>
          <w:tcPr>
            <w:tcW w:w="0" w:type="auto"/>
            <w:tcBorders>
              <w:top w:val="single" w:sz="6" w:space="0" w:color="000000"/>
            </w:tcBorders>
            <w:vAlign w:val="bottom"/>
            <w:hideMark/>
          </w:tcPr>
          <w:p w14:paraId="25B2FCA1" w14:textId="77777777" w:rsidR="00000000" w:rsidRDefault="001417CD">
            <w:pPr>
              <w:rPr>
                <w:rFonts w:eastAsia="Times New Roman"/>
                <w:sz w:val="20"/>
                <w:szCs w:val="20"/>
              </w:rPr>
            </w:pPr>
          </w:p>
        </w:tc>
      </w:tr>
      <w:tr w:rsidR="00000000" w14:paraId="66A7FF49" w14:textId="77777777">
        <w:trPr>
          <w:divId w:val="1291473212"/>
          <w:jc w:val="center"/>
        </w:trPr>
        <w:tc>
          <w:tcPr>
            <w:tcW w:w="0" w:type="auto"/>
            <w:shd w:val="clear" w:color="auto" w:fill="CCEEFF"/>
            <w:tcMar>
              <w:top w:w="30" w:type="dxa"/>
              <w:left w:w="30" w:type="dxa"/>
              <w:bottom w:w="30" w:type="dxa"/>
              <w:right w:w="30" w:type="dxa"/>
            </w:tcMar>
            <w:hideMark/>
          </w:tcPr>
          <w:p w14:paraId="33949495" w14:textId="77777777" w:rsidR="00000000" w:rsidRDefault="001417CD">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14D485" w14:textId="77777777" w:rsidR="00000000" w:rsidRDefault="001417CD">
            <w:pPr>
              <w:jc w:val="right"/>
              <w:rPr>
                <w:rFonts w:eastAsia="Times New Roman"/>
                <w:sz w:val="20"/>
                <w:szCs w:val="20"/>
              </w:rPr>
            </w:pPr>
            <w:r>
              <w:rPr>
                <w:rFonts w:ascii="inherit" w:eastAsia="Times New Roman" w:hAnsi="inherit"/>
                <w:sz w:val="20"/>
                <w:szCs w:val="20"/>
              </w:rPr>
              <w:t>112</w:t>
            </w:r>
          </w:p>
        </w:tc>
        <w:tc>
          <w:tcPr>
            <w:tcW w:w="0" w:type="auto"/>
            <w:tcBorders>
              <w:bottom w:val="single" w:sz="6" w:space="0" w:color="000000"/>
            </w:tcBorders>
            <w:shd w:val="clear" w:color="auto" w:fill="CCEEFF"/>
            <w:vAlign w:val="bottom"/>
            <w:hideMark/>
          </w:tcPr>
          <w:p w14:paraId="4829DB9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DA1191" w14:textId="77777777" w:rsidR="00000000" w:rsidRDefault="001417CD">
            <w:pPr>
              <w:divId w:val="428356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E095C2" w14:textId="77777777" w:rsidR="00000000" w:rsidRDefault="001417CD">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shd w:val="clear" w:color="auto" w:fill="CCEEFF"/>
            <w:vAlign w:val="bottom"/>
            <w:hideMark/>
          </w:tcPr>
          <w:p w14:paraId="32DE02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05615F" w14:textId="77777777" w:rsidR="00000000" w:rsidRDefault="001417CD">
            <w:pPr>
              <w:divId w:val="1634872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752CC4" w14:textId="77777777" w:rsidR="00000000" w:rsidRDefault="001417CD">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294317F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B6ADA" w14:textId="77777777" w:rsidR="00000000" w:rsidRDefault="001417CD">
            <w:pPr>
              <w:divId w:val="916667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3ED3F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2554E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39E81" w14:textId="77777777" w:rsidR="00000000" w:rsidRDefault="001417CD">
            <w:pPr>
              <w:divId w:val="942152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04C7F5" w14:textId="77777777" w:rsidR="00000000" w:rsidRDefault="001417CD">
            <w:pPr>
              <w:jc w:val="right"/>
              <w:rPr>
                <w:rFonts w:eastAsia="Times New Roman"/>
                <w:sz w:val="20"/>
                <w:szCs w:val="20"/>
              </w:rPr>
            </w:pPr>
            <w:r>
              <w:rPr>
                <w:rFonts w:ascii="inherit" w:eastAsia="Times New Roman" w:hAnsi="inherit"/>
                <w:sz w:val="20"/>
                <w:szCs w:val="20"/>
              </w:rPr>
              <w:t>242</w:t>
            </w:r>
          </w:p>
        </w:tc>
        <w:tc>
          <w:tcPr>
            <w:tcW w:w="0" w:type="auto"/>
            <w:tcBorders>
              <w:bottom w:val="single" w:sz="6" w:space="0" w:color="000000"/>
            </w:tcBorders>
            <w:shd w:val="clear" w:color="auto" w:fill="CCEEFF"/>
            <w:vAlign w:val="bottom"/>
            <w:hideMark/>
          </w:tcPr>
          <w:p w14:paraId="1777B6AE" w14:textId="77777777" w:rsidR="00000000" w:rsidRDefault="001417CD">
            <w:pPr>
              <w:rPr>
                <w:rFonts w:eastAsia="Times New Roman"/>
                <w:sz w:val="20"/>
                <w:szCs w:val="20"/>
              </w:rPr>
            </w:pPr>
          </w:p>
        </w:tc>
      </w:tr>
      <w:tr w:rsidR="00000000" w14:paraId="761A039A" w14:textId="77777777">
        <w:trPr>
          <w:divId w:val="1291473212"/>
          <w:jc w:val="center"/>
        </w:trPr>
        <w:tc>
          <w:tcPr>
            <w:tcW w:w="0" w:type="auto"/>
            <w:tcMar>
              <w:top w:w="30" w:type="dxa"/>
              <w:left w:w="30" w:type="dxa"/>
              <w:bottom w:w="30" w:type="dxa"/>
              <w:right w:w="30" w:type="dxa"/>
            </w:tcMar>
            <w:hideMark/>
          </w:tcPr>
          <w:p w14:paraId="55F977B3" w14:textId="77777777" w:rsidR="00000000" w:rsidRDefault="001417CD">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5E71E23F"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tcMar>
              <w:top w:w="30" w:type="dxa"/>
              <w:left w:w="0" w:type="dxa"/>
              <w:bottom w:w="30" w:type="dxa"/>
              <w:right w:w="30" w:type="dxa"/>
            </w:tcMar>
            <w:vAlign w:val="bottom"/>
            <w:hideMark/>
          </w:tcPr>
          <w:p w14:paraId="52016B0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737A62" w14:textId="77777777" w:rsidR="00000000" w:rsidRDefault="001417CD">
            <w:pPr>
              <w:divId w:val="1737320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2AB3BB"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tcBorders>
            <w:tcMar>
              <w:top w:w="30" w:type="dxa"/>
              <w:left w:w="0" w:type="dxa"/>
              <w:bottom w:w="30" w:type="dxa"/>
              <w:right w:w="30" w:type="dxa"/>
            </w:tcMar>
            <w:vAlign w:val="bottom"/>
            <w:hideMark/>
          </w:tcPr>
          <w:p w14:paraId="593DD44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050B8C" w14:textId="77777777" w:rsidR="00000000" w:rsidRDefault="001417CD">
            <w:pPr>
              <w:divId w:val="617420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98C157" w14:textId="77777777" w:rsidR="00000000" w:rsidRDefault="001417CD">
            <w:pPr>
              <w:jc w:val="right"/>
              <w:rPr>
                <w:rFonts w:eastAsia="Times New Roman"/>
                <w:sz w:val="20"/>
                <w:szCs w:val="20"/>
              </w:rPr>
            </w:pPr>
            <w:r>
              <w:rPr>
                <w:rFonts w:ascii="inherit" w:eastAsia="Times New Roman" w:hAnsi="inherit"/>
                <w:sz w:val="20"/>
                <w:szCs w:val="20"/>
              </w:rPr>
              <w:t>318</w:t>
            </w:r>
          </w:p>
        </w:tc>
        <w:tc>
          <w:tcPr>
            <w:tcW w:w="0" w:type="auto"/>
            <w:tcBorders>
              <w:top w:val="single" w:sz="6" w:space="0" w:color="000000"/>
            </w:tcBorders>
            <w:vAlign w:val="bottom"/>
            <w:hideMark/>
          </w:tcPr>
          <w:p w14:paraId="3F3E0B6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479434" w14:textId="77777777" w:rsidR="00000000" w:rsidRDefault="001417CD">
            <w:pPr>
              <w:divId w:val="1934439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0D746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A380B6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1B5DA4" w14:textId="77777777" w:rsidR="00000000" w:rsidRDefault="001417CD">
            <w:pPr>
              <w:divId w:val="1191987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BE43EE1"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tcBorders>
              <w:top w:val="single" w:sz="6" w:space="0" w:color="000000"/>
            </w:tcBorders>
            <w:vAlign w:val="bottom"/>
            <w:hideMark/>
          </w:tcPr>
          <w:p w14:paraId="7E4D49ED" w14:textId="77777777" w:rsidR="00000000" w:rsidRDefault="001417CD">
            <w:pPr>
              <w:rPr>
                <w:rFonts w:eastAsia="Times New Roman"/>
                <w:sz w:val="20"/>
                <w:szCs w:val="20"/>
              </w:rPr>
            </w:pPr>
          </w:p>
        </w:tc>
      </w:tr>
      <w:tr w:rsidR="00000000" w14:paraId="7D9B603B" w14:textId="77777777">
        <w:trPr>
          <w:divId w:val="1291473212"/>
          <w:jc w:val="center"/>
        </w:trPr>
        <w:tc>
          <w:tcPr>
            <w:tcW w:w="0" w:type="auto"/>
            <w:shd w:val="clear" w:color="auto" w:fill="CCEEFF"/>
            <w:tcMar>
              <w:top w:w="30" w:type="dxa"/>
              <w:left w:w="30" w:type="dxa"/>
              <w:bottom w:w="30" w:type="dxa"/>
              <w:right w:w="30" w:type="dxa"/>
            </w:tcMar>
            <w:vAlign w:val="bottom"/>
            <w:hideMark/>
          </w:tcPr>
          <w:p w14:paraId="5F092A8C" w14:textId="77777777" w:rsidR="00000000" w:rsidRDefault="001417CD">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B22395" w14:textId="77777777" w:rsidR="00000000" w:rsidRDefault="001417CD">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shd w:val="clear" w:color="auto" w:fill="CCEEFF"/>
            <w:vAlign w:val="bottom"/>
            <w:hideMark/>
          </w:tcPr>
          <w:p w14:paraId="360C0C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46ABC4" w14:textId="77777777" w:rsidR="00000000" w:rsidRDefault="001417CD">
            <w:pPr>
              <w:divId w:val="284239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3827B7" w14:textId="77777777" w:rsidR="00000000" w:rsidRDefault="001417CD">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shd w:val="clear" w:color="auto" w:fill="CCEEFF"/>
            <w:vAlign w:val="bottom"/>
            <w:hideMark/>
          </w:tcPr>
          <w:p w14:paraId="2E58631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DE0109" w14:textId="77777777" w:rsidR="00000000" w:rsidRDefault="001417CD">
            <w:pPr>
              <w:divId w:val="1750226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DA790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261FB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0F889" w14:textId="77777777" w:rsidR="00000000" w:rsidRDefault="001417CD">
            <w:pPr>
              <w:divId w:val="1602564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4B6DB2" w14:textId="77777777" w:rsidR="00000000" w:rsidRDefault="001417CD">
            <w:pPr>
              <w:jc w:val="right"/>
              <w:rPr>
                <w:rFonts w:eastAsia="Times New Roman"/>
                <w:sz w:val="20"/>
                <w:szCs w:val="20"/>
              </w:rPr>
            </w:pPr>
            <w:r>
              <w:rPr>
                <w:rFonts w:ascii="inherit" w:eastAsia="Times New Roman" w:hAnsi="inherit"/>
                <w:sz w:val="20"/>
                <w:szCs w:val="20"/>
              </w:rPr>
              <w:t>(576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BC1BE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876FBF" w14:textId="77777777" w:rsidR="00000000" w:rsidRDefault="001417CD">
            <w:pPr>
              <w:divId w:val="1166674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D6AB8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3805721" w14:textId="77777777" w:rsidR="00000000" w:rsidRDefault="001417CD">
            <w:pPr>
              <w:rPr>
                <w:rFonts w:eastAsia="Times New Roman"/>
                <w:sz w:val="20"/>
                <w:szCs w:val="20"/>
              </w:rPr>
            </w:pPr>
          </w:p>
        </w:tc>
      </w:tr>
      <w:tr w:rsidR="00000000" w14:paraId="459BCFA2" w14:textId="77777777">
        <w:trPr>
          <w:divId w:val="1291473212"/>
          <w:jc w:val="center"/>
        </w:trPr>
        <w:tc>
          <w:tcPr>
            <w:tcW w:w="0" w:type="auto"/>
            <w:tcMar>
              <w:top w:w="30" w:type="dxa"/>
              <w:left w:w="30" w:type="dxa"/>
              <w:bottom w:w="30" w:type="dxa"/>
              <w:right w:w="30" w:type="dxa"/>
            </w:tcMar>
            <w:hideMark/>
          </w:tcPr>
          <w:p w14:paraId="4CC7B011" w14:textId="77777777" w:rsidR="00000000" w:rsidRDefault="001417CD">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23BA671A" w14:textId="77777777" w:rsidR="00000000" w:rsidRDefault="001417CD">
            <w:pPr>
              <w:jc w:val="right"/>
              <w:rPr>
                <w:rFonts w:eastAsia="Times New Roman"/>
                <w:sz w:val="20"/>
                <w:szCs w:val="20"/>
              </w:rPr>
            </w:pPr>
            <w:r>
              <w:rPr>
                <w:rFonts w:ascii="inherit" w:eastAsia="Times New Roman" w:hAnsi="inherit"/>
                <w:sz w:val="20"/>
                <w:szCs w:val="20"/>
              </w:rPr>
              <w:t>237</w:t>
            </w:r>
          </w:p>
        </w:tc>
        <w:tc>
          <w:tcPr>
            <w:tcW w:w="0" w:type="auto"/>
            <w:tcBorders>
              <w:top w:val="single" w:sz="6" w:space="0" w:color="000000"/>
            </w:tcBorders>
            <w:vAlign w:val="bottom"/>
            <w:hideMark/>
          </w:tcPr>
          <w:p w14:paraId="41120BA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555915" w14:textId="77777777" w:rsidR="00000000" w:rsidRDefault="001417CD">
            <w:pPr>
              <w:divId w:val="18379575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4777E9" w14:textId="77777777" w:rsidR="00000000" w:rsidRDefault="001417CD">
            <w:pPr>
              <w:jc w:val="right"/>
              <w:rPr>
                <w:rFonts w:eastAsia="Times New Roman"/>
                <w:sz w:val="20"/>
                <w:szCs w:val="20"/>
              </w:rPr>
            </w:pPr>
            <w:r>
              <w:rPr>
                <w:rFonts w:ascii="inherit" w:eastAsia="Times New Roman" w:hAnsi="inherit"/>
                <w:sz w:val="20"/>
                <w:szCs w:val="20"/>
              </w:rPr>
              <w:t>261</w:t>
            </w:r>
          </w:p>
        </w:tc>
        <w:tc>
          <w:tcPr>
            <w:tcW w:w="0" w:type="auto"/>
            <w:tcBorders>
              <w:top w:val="single" w:sz="6" w:space="0" w:color="000000"/>
            </w:tcBorders>
            <w:vAlign w:val="bottom"/>
            <w:hideMark/>
          </w:tcPr>
          <w:p w14:paraId="4DCFF4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D41D60" w14:textId="77777777" w:rsidR="00000000" w:rsidRDefault="001417CD">
            <w:pPr>
              <w:divId w:val="17577487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D77D1DB" w14:textId="77777777" w:rsidR="00000000" w:rsidRDefault="001417CD">
            <w:pPr>
              <w:jc w:val="right"/>
              <w:rPr>
                <w:rFonts w:eastAsia="Times New Roman"/>
                <w:sz w:val="20"/>
                <w:szCs w:val="20"/>
              </w:rPr>
            </w:pPr>
            <w:r>
              <w:rPr>
                <w:rFonts w:ascii="inherit" w:eastAsia="Times New Roman" w:hAnsi="inherit"/>
                <w:sz w:val="20"/>
                <w:szCs w:val="20"/>
              </w:rPr>
              <w:t>318</w:t>
            </w:r>
          </w:p>
        </w:tc>
        <w:tc>
          <w:tcPr>
            <w:tcW w:w="0" w:type="auto"/>
            <w:tcBorders>
              <w:top w:val="single" w:sz="6" w:space="0" w:color="000000"/>
            </w:tcBorders>
            <w:vAlign w:val="bottom"/>
            <w:hideMark/>
          </w:tcPr>
          <w:p w14:paraId="48BA7A3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4EEE6D9" w14:textId="77777777" w:rsidR="00000000" w:rsidRDefault="001417CD">
            <w:pPr>
              <w:divId w:val="19168951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1AD106" w14:textId="77777777" w:rsidR="00000000" w:rsidRDefault="001417CD">
            <w:pPr>
              <w:jc w:val="right"/>
              <w:rPr>
                <w:rFonts w:eastAsia="Times New Roman"/>
                <w:sz w:val="20"/>
                <w:szCs w:val="20"/>
              </w:rPr>
            </w:pPr>
            <w:r>
              <w:rPr>
                <w:rFonts w:ascii="inherit" w:eastAsia="Times New Roman" w:hAnsi="inherit"/>
                <w:sz w:val="20"/>
                <w:szCs w:val="20"/>
              </w:rPr>
              <w:t>(576</w:t>
            </w:r>
          </w:p>
        </w:tc>
        <w:tc>
          <w:tcPr>
            <w:tcW w:w="0" w:type="auto"/>
            <w:tcBorders>
              <w:top w:val="single" w:sz="6" w:space="0" w:color="000000"/>
            </w:tcBorders>
            <w:tcMar>
              <w:top w:w="30" w:type="dxa"/>
              <w:left w:w="0" w:type="dxa"/>
              <w:bottom w:w="30" w:type="dxa"/>
              <w:right w:w="30" w:type="dxa"/>
            </w:tcMar>
            <w:vAlign w:val="bottom"/>
            <w:hideMark/>
          </w:tcPr>
          <w:p w14:paraId="3BD1A3E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88BA43" w14:textId="77777777" w:rsidR="00000000" w:rsidRDefault="001417CD">
            <w:pPr>
              <w:divId w:val="1100682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5EA024"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tcBorders>
              <w:top w:val="single" w:sz="6" w:space="0" w:color="000000"/>
            </w:tcBorders>
            <w:vAlign w:val="bottom"/>
            <w:hideMark/>
          </w:tcPr>
          <w:p w14:paraId="15324C0A" w14:textId="77777777" w:rsidR="00000000" w:rsidRDefault="001417CD">
            <w:pPr>
              <w:rPr>
                <w:rFonts w:eastAsia="Times New Roman"/>
                <w:sz w:val="20"/>
                <w:szCs w:val="20"/>
              </w:rPr>
            </w:pPr>
          </w:p>
        </w:tc>
      </w:tr>
      <w:tr w:rsidR="00000000" w14:paraId="320F5DA6" w14:textId="77777777">
        <w:trPr>
          <w:divId w:val="1291473212"/>
          <w:jc w:val="center"/>
        </w:trPr>
        <w:tc>
          <w:tcPr>
            <w:tcW w:w="0" w:type="auto"/>
            <w:shd w:val="clear" w:color="auto" w:fill="CCEEFF"/>
            <w:tcMar>
              <w:top w:w="30" w:type="dxa"/>
              <w:left w:w="30" w:type="dxa"/>
              <w:bottom w:w="30" w:type="dxa"/>
              <w:right w:w="30" w:type="dxa"/>
            </w:tcMar>
            <w:hideMark/>
          </w:tcPr>
          <w:p w14:paraId="057955F1" w14:textId="77777777" w:rsidR="00000000" w:rsidRDefault="001417CD">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2BB18"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730589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C28C23" w14:textId="77777777" w:rsidR="00000000" w:rsidRDefault="001417CD">
            <w:pPr>
              <w:divId w:val="2009746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87164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6E430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F892A" w14:textId="77777777" w:rsidR="00000000" w:rsidRDefault="001417CD">
            <w:pPr>
              <w:divId w:val="1246113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0DED9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061AC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A405D" w14:textId="77777777" w:rsidR="00000000" w:rsidRDefault="001417CD">
            <w:pPr>
              <w:divId w:val="223226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F40F9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08067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EC52C2" w14:textId="77777777" w:rsidR="00000000" w:rsidRDefault="001417CD">
            <w:pPr>
              <w:divId w:val="1711611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2F7BF2"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B2D7D8" w14:textId="77777777" w:rsidR="00000000" w:rsidRDefault="001417CD">
            <w:pPr>
              <w:rPr>
                <w:rFonts w:eastAsia="Times New Roman"/>
                <w:sz w:val="20"/>
                <w:szCs w:val="20"/>
              </w:rPr>
            </w:pPr>
            <w:r>
              <w:rPr>
                <w:rFonts w:ascii="inherit" w:eastAsia="Times New Roman" w:hAnsi="inherit"/>
                <w:sz w:val="20"/>
                <w:szCs w:val="20"/>
              </w:rPr>
              <w:t>)</w:t>
            </w:r>
          </w:p>
        </w:tc>
      </w:tr>
      <w:tr w:rsidR="00000000" w14:paraId="03992342" w14:textId="77777777">
        <w:trPr>
          <w:divId w:val="1291473212"/>
          <w:jc w:val="center"/>
        </w:trPr>
        <w:tc>
          <w:tcPr>
            <w:tcW w:w="0" w:type="auto"/>
            <w:tcMar>
              <w:top w:w="30" w:type="dxa"/>
              <w:left w:w="30" w:type="dxa"/>
              <w:bottom w:w="30" w:type="dxa"/>
              <w:right w:w="30" w:type="dxa"/>
            </w:tcMar>
            <w:hideMark/>
          </w:tcPr>
          <w:p w14:paraId="12887D87" w14:textId="77777777" w:rsidR="00000000" w:rsidRDefault="001417CD">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19445DD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ECFD01F" w14:textId="77777777" w:rsidR="00000000" w:rsidRDefault="001417CD">
            <w:pPr>
              <w:jc w:val="right"/>
              <w:rPr>
                <w:rFonts w:eastAsia="Times New Roman"/>
                <w:sz w:val="20"/>
                <w:szCs w:val="20"/>
              </w:rPr>
            </w:pPr>
            <w:r>
              <w:rPr>
                <w:rFonts w:ascii="inherit" w:eastAsia="Times New Roman" w:hAnsi="inherit"/>
                <w:sz w:val="20"/>
                <w:szCs w:val="20"/>
              </w:rPr>
              <w:t>232</w:t>
            </w:r>
          </w:p>
        </w:tc>
        <w:tc>
          <w:tcPr>
            <w:tcW w:w="0" w:type="auto"/>
            <w:tcBorders>
              <w:top w:val="single" w:sz="6" w:space="0" w:color="000000"/>
            </w:tcBorders>
            <w:vAlign w:val="bottom"/>
            <w:hideMark/>
          </w:tcPr>
          <w:p w14:paraId="3570341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8C2A4E" w14:textId="77777777" w:rsidR="00000000" w:rsidRDefault="001417CD">
            <w:pPr>
              <w:divId w:val="835705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83FD02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321052A" w14:textId="77777777" w:rsidR="00000000" w:rsidRDefault="001417CD">
            <w:pPr>
              <w:jc w:val="right"/>
              <w:rPr>
                <w:rFonts w:eastAsia="Times New Roman"/>
                <w:sz w:val="20"/>
                <w:szCs w:val="20"/>
              </w:rPr>
            </w:pPr>
            <w:r>
              <w:rPr>
                <w:rFonts w:ascii="inherit" w:eastAsia="Times New Roman" w:hAnsi="inherit"/>
                <w:sz w:val="20"/>
                <w:szCs w:val="20"/>
              </w:rPr>
              <w:t>261</w:t>
            </w:r>
          </w:p>
        </w:tc>
        <w:tc>
          <w:tcPr>
            <w:tcW w:w="0" w:type="auto"/>
            <w:tcBorders>
              <w:top w:val="single" w:sz="6" w:space="0" w:color="000000"/>
            </w:tcBorders>
            <w:vAlign w:val="bottom"/>
            <w:hideMark/>
          </w:tcPr>
          <w:p w14:paraId="04D0016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D2FB3A" w14:textId="77777777" w:rsidR="00000000" w:rsidRDefault="001417CD">
            <w:pPr>
              <w:divId w:val="3725802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AFCB0F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B1EE0B4" w14:textId="77777777" w:rsidR="00000000" w:rsidRDefault="001417CD">
            <w:pPr>
              <w:jc w:val="right"/>
              <w:rPr>
                <w:rFonts w:eastAsia="Times New Roman"/>
                <w:sz w:val="20"/>
                <w:szCs w:val="20"/>
              </w:rPr>
            </w:pPr>
            <w:r>
              <w:rPr>
                <w:rFonts w:ascii="inherit" w:eastAsia="Times New Roman" w:hAnsi="inherit"/>
                <w:sz w:val="20"/>
                <w:szCs w:val="20"/>
              </w:rPr>
              <w:t>318</w:t>
            </w:r>
          </w:p>
        </w:tc>
        <w:tc>
          <w:tcPr>
            <w:tcW w:w="0" w:type="auto"/>
            <w:tcBorders>
              <w:top w:val="single" w:sz="6" w:space="0" w:color="000000"/>
            </w:tcBorders>
            <w:vAlign w:val="bottom"/>
            <w:hideMark/>
          </w:tcPr>
          <w:p w14:paraId="4A9F50D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EC9D05" w14:textId="77777777" w:rsidR="00000000" w:rsidRDefault="001417CD">
            <w:pPr>
              <w:divId w:val="1311052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C50B80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FB013D8" w14:textId="77777777" w:rsidR="00000000" w:rsidRDefault="001417CD">
            <w:pPr>
              <w:jc w:val="right"/>
              <w:rPr>
                <w:rFonts w:eastAsia="Times New Roman"/>
                <w:sz w:val="20"/>
                <w:szCs w:val="20"/>
              </w:rPr>
            </w:pPr>
            <w:r>
              <w:rPr>
                <w:rFonts w:ascii="inherit" w:eastAsia="Times New Roman" w:hAnsi="inherit"/>
                <w:sz w:val="20"/>
                <w:szCs w:val="20"/>
              </w:rPr>
              <w:t>(576</w:t>
            </w:r>
          </w:p>
        </w:tc>
        <w:tc>
          <w:tcPr>
            <w:tcW w:w="0" w:type="auto"/>
            <w:tcBorders>
              <w:top w:val="single" w:sz="6" w:space="0" w:color="000000"/>
            </w:tcBorders>
            <w:tcMar>
              <w:top w:w="30" w:type="dxa"/>
              <w:left w:w="0" w:type="dxa"/>
              <w:bottom w:w="30" w:type="dxa"/>
              <w:right w:w="30" w:type="dxa"/>
            </w:tcMar>
            <w:vAlign w:val="bottom"/>
            <w:hideMark/>
          </w:tcPr>
          <w:p w14:paraId="60F62DB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43D28A" w14:textId="77777777" w:rsidR="00000000" w:rsidRDefault="001417CD">
            <w:pPr>
              <w:divId w:val="748309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7F0DFE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ECAB712" w14:textId="77777777" w:rsidR="00000000" w:rsidRDefault="001417CD">
            <w:pPr>
              <w:jc w:val="right"/>
              <w:rPr>
                <w:rFonts w:eastAsia="Times New Roman"/>
                <w:sz w:val="20"/>
                <w:szCs w:val="20"/>
              </w:rPr>
            </w:pPr>
            <w:r>
              <w:rPr>
                <w:rFonts w:ascii="inherit" w:eastAsia="Times New Roman" w:hAnsi="inherit"/>
                <w:sz w:val="20"/>
                <w:szCs w:val="20"/>
              </w:rPr>
              <w:t>235</w:t>
            </w:r>
          </w:p>
        </w:tc>
        <w:tc>
          <w:tcPr>
            <w:tcW w:w="0" w:type="auto"/>
            <w:tcBorders>
              <w:top w:val="single" w:sz="6" w:space="0" w:color="000000"/>
            </w:tcBorders>
            <w:vAlign w:val="bottom"/>
            <w:hideMark/>
          </w:tcPr>
          <w:p w14:paraId="41DE2E0B" w14:textId="77777777" w:rsidR="00000000" w:rsidRDefault="001417CD">
            <w:pPr>
              <w:rPr>
                <w:rFonts w:eastAsia="Times New Roman"/>
                <w:sz w:val="20"/>
                <w:szCs w:val="20"/>
              </w:rPr>
            </w:pPr>
          </w:p>
        </w:tc>
      </w:tr>
      <w:tr w:rsidR="00000000" w14:paraId="26EBBD2F" w14:textId="77777777">
        <w:trPr>
          <w:divId w:val="1291473212"/>
          <w:jc w:val="center"/>
        </w:trPr>
        <w:tc>
          <w:tcPr>
            <w:tcW w:w="0" w:type="auto"/>
            <w:shd w:val="clear" w:color="auto" w:fill="CCEEFF"/>
            <w:tcMar>
              <w:top w:w="30" w:type="dxa"/>
              <w:left w:w="30" w:type="dxa"/>
              <w:bottom w:w="30" w:type="dxa"/>
              <w:right w:w="30" w:type="dxa"/>
            </w:tcMar>
            <w:hideMark/>
          </w:tcPr>
          <w:p w14:paraId="24EA447D" w14:textId="77777777" w:rsidR="00000000" w:rsidRDefault="001417CD">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523B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FAEC6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1B8E5" w14:textId="77777777" w:rsidR="00000000" w:rsidRDefault="001417CD">
            <w:pPr>
              <w:divId w:val="1049261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1F235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59B03F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F4DCC6" w14:textId="77777777" w:rsidR="00000000" w:rsidRDefault="001417CD">
            <w:pPr>
              <w:divId w:val="1771583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C6745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0A691FD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761D4" w14:textId="77777777" w:rsidR="00000000" w:rsidRDefault="001417CD">
            <w:pPr>
              <w:divId w:val="1770196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71035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89A0E3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096F2" w14:textId="77777777" w:rsidR="00000000" w:rsidRDefault="001417CD">
            <w:pPr>
              <w:divId w:val="2027096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4B8D85"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7780E55B" w14:textId="77777777" w:rsidR="00000000" w:rsidRDefault="001417CD">
            <w:pPr>
              <w:rPr>
                <w:rFonts w:eastAsia="Times New Roman"/>
                <w:sz w:val="20"/>
                <w:szCs w:val="20"/>
              </w:rPr>
            </w:pPr>
          </w:p>
        </w:tc>
      </w:tr>
      <w:tr w:rsidR="00000000" w14:paraId="1B1B27E3" w14:textId="77777777">
        <w:trPr>
          <w:divId w:val="1291473212"/>
          <w:jc w:val="center"/>
        </w:trPr>
        <w:tc>
          <w:tcPr>
            <w:tcW w:w="0" w:type="auto"/>
            <w:tcMar>
              <w:top w:w="30" w:type="dxa"/>
              <w:left w:w="30" w:type="dxa"/>
              <w:bottom w:w="30" w:type="dxa"/>
              <w:right w:w="30" w:type="dxa"/>
            </w:tcMar>
            <w:hideMark/>
          </w:tcPr>
          <w:p w14:paraId="3CC587EB" w14:textId="77777777" w:rsidR="00000000" w:rsidRDefault="001417CD">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tcBorders>
            <w:tcMar>
              <w:top w:w="30" w:type="dxa"/>
              <w:left w:w="30" w:type="dxa"/>
              <w:bottom w:w="30" w:type="dxa"/>
              <w:right w:w="0" w:type="dxa"/>
            </w:tcMar>
            <w:vAlign w:val="bottom"/>
            <w:hideMark/>
          </w:tcPr>
          <w:p w14:paraId="00FC260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44BA458" w14:textId="77777777" w:rsidR="00000000" w:rsidRDefault="001417CD">
            <w:pPr>
              <w:jc w:val="right"/>
              <w:rPr>
                <w:rFonts w:eastAsia="Times New Roman"/>
                <w:sz w:val="20"/>
                <w:szCs w:val="20"/>
              </w:rPr>
            </w:pPr>
            <w:r>
              <w:rPr>
                <w:rFonts w:ascii="inherit" w:eastAsia="Times New Roman" w:hAnsi="inherit"/>
                <w:b/>
                <w:bCs/>
                <w:sz w:val="20"/>
                <w:szCs w:val="20"/>
              </w:rPr>
              <w:t>232</w:t>
            </w:r>
          </w:p>
        </w:tc>
        <w:tc>
          <w:tcPr>
            <w:tcW w:w="0" w:type="auto"/>
            <w:tcBorders>
              <w:top w:val="single" w:sz="6" w:space="0" w:color="000000"/>
            </w:tcBorders>
            <w:vAlign w:val="bottom"/>
            <w:hideMark/>
          </w:tcPr>
          <w:p w14:paraId="44ECC0F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B30EAE" w14:textId="77777777" w:rsidR="00000000" w:rsidRDefault="001417CD">
            <w:pPr>
              <w:divId w:val="12961066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47125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2974103" w14:textId="77777777" w:rsidR="00000000" w:rsidRDefault="001417CD">
            <w:pPr>
              <w:jc w:val="right"/>
              <w:rPr>
                <w:rFonts w:eastAsia="Times New Roman"/>
                <w:sz w:val="20"/>
                <w:szCs w:val="20"/>
              </w:rPr>
            </w:pPr>
            <w:r>
              <w:rPr>
                <w:rFonts w:ascii="inherit" w:eastAsia="Times New Roman" w:hAnsi="inherit"/>
                <w:b/>
                <w:bCs/>
                <w:sz w:val="20"/>
                <w:szCs w:val="20"/>
              </w:rPr>
              <w:t>261</w:t>
            </w:r>
          </w:p>
        </w:tc>
        <w:tc>
          <w:tcPr>
            <w:tcW w:w="0" w:type="auto"/>
            <w:tcBorders>
              <w:top w:val="single" w:sz="6" w:space="0" w:color="000000"/>
            </w:tcBorders>
            <w:vAlign w:val="bottom"/>
            <w:hideMark/>
          </w:tcPr>
          <w:p w14:paraId="3FA5ECE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7F1BF5" w14:textId="77777777" w:rsidR="00000000" w:rsidRDefault="001417CD">
            <w:pPr>
              <w:divId w:val="3698858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6607A5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E43455C" w14:textId="77777777" w:rsidR="00000000" w:rsidRDefault="001417CD">
            <w:pPr>
              <w:jc w:val="right"/>
              <w:rPr>
                <w:rFonts w:eastAsia="Times New Roman"/>
                <w:sz w:val="20"/>
                <w:szCs w:val="20"/>
              </w:rPr>
            </w:pPr>
            <w:r>
              <w:rPr>
                <w:rFonts w:ascii="inherit" w:eastAsia="Times New Roman" w:hAnsi="inherit"/>
                <w:b/>
                <w:bCs/>
                <w:sz w:val="20"/>
                <w:szCs w:val="20"/>
              </w:rPr>
              <w:t>315</w:t>
            </w:r>
          </w:p>
        </w:tc>
        <w:tc>
          <w:tcPr>
            <w:tcW w:w="0" w:type="auto"/>
            <w:tcBorders>
              <w:top w:val="single" w:sz="6" w:space="0" w:color="000000"/>
            </w:tcBorders>
            <w:vAlign w:val="bottom"/>
            <w:hideMark/>
          </w:tcPr>
          <w:p w14:paraId="65C8B2C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7EC299" w14:textId="77777777" w:rsidR="00000000" w:rsidRDefault="001417CD">
            <w:pPr>
              <w:divId w:val="850817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CFC46A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52FD4DB" w14:textId="77777777" w:rsidR="00000000" w:rsidRDefault="001417CD">
            <w:pPr>
              <w:jc w:val="right"/>
              <w:rPr>
                <w:rFonts w:eastAsia="Times New Roman"/>
                <w:sz w:val="20"/>
                <w:szCs w:val="20"/>
              </w:rPr>
            </w:pPr>
            <w:r>
              <w:rPr>
                <w:rFonts w:ascii="inherit" w:eastAsia="Times New Roman" w:hAnsi="inherit"/>
                <w:b/>
                <w:bCs/>
                <w:sz w:val="20"/>
                <w:szCs w:val="20"/>
              </w:rPr>
              <w:t>(576</w:t>
            </w:r>
          </w:p>
        </w:tc>
        <w:tc>
          <w:tcPr>
            <w:tcW w:w="0" w:type="auto"/>
            <w:tcBorders>
              <w:top w:val="single" w:sz="6" w:space="0" w:color="000000"/>
            </w:tcBorders>
            <w:tcMar>
              <w:top w:w="30" w:type="dxa"/>
              <w:left w:w="0" w:type="dxa"/>
              <w:bottom w:w="30" w:type="dxa"/>
              <w:right w:w="30" w:type="dxa"/>
            </w:tcMar>
            <w:vAlign w:val="bottom"/>
            <w:hideMark/>
          </w:tcPr>
          <w:p w14:paraId="67059B0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D18D0E7" w14:textId="77777777" w:rsidR="00000000" w:rsidRDefault="001417CD">
            <w:pPr>
              <w:divId w:val="1388799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C130FB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24E2171" w14:textId="77777777" w:rsidR="00000000" w:rsidRDefault="001417CD">
            <w:pPr>
              <w:jc w:val="right"/>
              <w:rPr>
                <w:rFonts w:eastAsia="Times New Roman"/>
                <w:sz w:val="20"/>
                <w:szCs w:val="20"/>
              </w:rPr>
            </w:pPr>
            <w:r>
              <w:rPr>
                <w:rFonts w:ascii="inherit" w:eastAsia="Times New Roman" w:hAnsi="inherit"/>
                <w:b/>
                <w:bCs/>
                <w:sz w:val="20"/>
                <w:szCs w:val="20"/>
              </w:rPr>
              <w:t>232</w:t>
            </w:r>
          </w:p>
        </w:tc>
        <w:tc>
          <w:tcPr>
            <w:tcW w:w="0" w:type="auto"/>
            <w:tcBorders>
              <w:top w:val="single" w:sz="6" w:space="0" w:color="000000"/>
            </w:tcBorders>
            <w:vAlign w:val="bottom"/>
            <w:hideMark/>
          </w:tcPr>
          <w:p w14:paraId="2A65B69B" w14:textId="77777777" w:rsidR="00000000" w:rsidRDefault="001417CD">
            <w:pPr>
              <w:rPr>
                <w:rFonts w:eastAsia="Times New Roman"/>
                <w:sz w:val="20"/>
                <w:szCs w:val="20"/>
              </w:rPr>
            </w:pPr>
          </w:p>
        </w:tc>
      </w:tr>
      <w:tr w:rsidR="00000000" w14:paraId="11571751" w14:textId="77777777">
        <w:trPr>
          <w:divId w:val="1291473212"/>
          <w:jc w:val="center"/>
        </w:trPr>
        <w:tc>
          <w:tcPr>
            <w:tcW w:w="0" w:type="auto"/>
            <w:shd w:val="clear" w:color="auto" w:fill="CCEEFF"/>
            <w:tcMar>
              <w:top w:w="30" w:type="dxa"/>
              <w:left w:w="30" w:type="dxa"/>
              <w:bottom w:w="30" w:type="dxa"/>
              <w:right w:w="30" w:type="dxa"/>
            </w:tcMar>
            <w:hideMark/>
          </w:tcPr>
          <w:p w14:paraId="7BD5DF31" w14:textId="77777777" w:rsidR="00000000" w:rsidRDefault="001417CD">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6E04FB0"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tcBorders>
              <w:top w:val="double" w:sz="6" w:space="0" w:color="000000"/>
            </w:tcBorders>
            <w:shd w:val="clear" w:color="auto" w:fill="CCEEFF"/>
            <w:vAlign w:val="bottom"/>
            <w:hideMark/>
          </w:tcPr>
          <w:p w14:paraId="765DFA8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2482C" w14:textId="77777777" w:rsidR="00000000" w:rsidRDefault="001417CD">
            <w:pPr>
              <w:divId w:val="107801538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6B777C26" w14:textId="77777777" w:rsidR="00000000" w:rsidRDefault="001417CD">
            <w:pPr>
              <w:jc w:val="right"/>
              <w:rPr>
                <w:rFonts w:eastAsia="Times New Roman"/>
                <w:sz w:val="20"/>
                <w:szCs w:val="20"/>
              </w:rPr>
            </w:pPr>
            <w:r>
              <w:rPr>
                <w:rFonts w:ascii="inherit" w:eastAsia="Times New Roman" w:hAnsi="inherit"/>
                <w:sz w:val="20"/>
                <w:szCs w:val="20"/>
              </w:rPr>
              <w:t>346</w:t>
            </w:r>
          </w:p>
        </w:tc>
        <w:tc>
          <w:tcPr>
            <w:tcW w:w="0" w:type="auto"/>
            <w:tcBorders>
              <w:top w:val="double" w:sz="6" w:space="0" w:color="000000"/>
            </w:tcBorders>
            <w:shd w:val="clear" w:color="auto" w:fill="CCEEFF"/>
            <w:vAlign w:val="bottom"/>
            <w:hideMark/>
          </w:tcPr>
          <w:p w14:paraId="61E2B8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E4DFD" w14:textId="77777777" w:rsidR="00000000" w:rsidRDefault="001417CD">
            <w:pPr>
              <w:divId w:val="22344399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7292C42A" w14:textId="77777777" w:rsidR="00000000" w:rsidRDefault="001417CD">
            <w:pPr>
              <w:jc w:val="right"/>
              <w:rPr>
                <w:rFonts w:eastAsia="Times New Roman"/>
                <w:sz w:val="20"/>
                <w:szCs w:val="20"/>
              </w:rPr>
            </w:pPr>
            <w:r>
              <w:rPr>
                <w:rFonts w:ascii="inherit" w:eastAsia="Times New Roman" w:hAnsi="inherit"/>
                <w:sz w:val="20"/>
                <w:szCs w:val="20"/>
              </w:rPr>
              <w:t>317</w:t>
            </w:r>
          </w:p>
        </w:tc>
        <w:tc>
          <w:tcPr>
            <w:tcW w:w="0" w:type="auto"/>
            <w:tcBorders>
              <w:top w:val="double" w:sz="6" w:space="0" w:color="000000"/>
            </w:tcBorders>
            <w:shd w:val="clear" w:color="auto" w:fill="CCEEFF"/>
            <w:vAlign w:val="bottom"/>
            <w:hideMark/>
          </w:tcPr>
          <w:p w14:paraId="037C76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F72E0" w14:textId="77777777" w:rsidR="00000000" w:rsidRDefault="001417CD">
            <w:pPr>
              <w:divId w:val="152628540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F46CF4C" w14:textId="77777777" w:rsidR="00000000" w:rsidRDefault="001417CD">
            <w:pPr>
              <w:jc w:val="right"/>
              <w:rPr>
                <w:rFonts w:eastAsia="Times New Roman"/>
                <w:sz w:val="20"/>
                <w:szCs w:val="20"/>
              </w:rPr>
            </w:pPr>
            <w:r>
              <w:rPr>
                <w:rFonts w:ascii="inherit" w:eastAsia="Times New Roman" w:hAnsi="inherit"/>
                <w:sz w:val="20"/>
                <w:szCs w:val="20"/>
              </w:rPr>
              <w:t>(662</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2A8B5AD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29E2B2" w14:textId="77777777" w:rsidR="00000000" w:rsidRDefault="001417CD">
            <w:pPr>
              <w:divId w:val="24688718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44EA9DA8" w14:textId="77777777" w:rsidR="00000000" w:rsidRDefault="001417CD">
            <w:pPr>
              <w:jc w:val="right"/>
              <w:rPr>
                <w:rFonts w:eastAsia="Times New Roman"/>
                <w:sz w:val="20"/>
                <w:szCs w:val="20"/>
              </w:rPr>
            </w:pPr>
            <w:r>
              <w:rPr>
                <w:rFonts w:ascii="inherit" w:eastAsia="Times New Roman" w:hAnsi="inherit"/>
                <w:sz w:val="20"/>
                <w:szCs w:val="20"/>
              </w:rPr>
              <w:t>239</w:t>
            </w:r>
          </w:p>
        </w:tc>
        <w:tc>
          <w:tcPr>
            <w:tcW w:w="0" w:type="auto"/>
            <w:tcBorders>
              <w:top w:val="double" w:sz="6" w:space="0" w:color="000000"/>
            </w:tcBorders>
            <w:shd w:val="clear" w:color="auto" w:fill="CCEEFF"/>
            <w:vAlign w:val="bottom"/>
            <w:hideMark/>
          </w:tcPr>
          <w:p w14:paraId="77AF0B72" w14:textId="77777777" w:rsidR="00000000" w:rsidRDefault="001417CD">
            <w:pPr>
              <w:rPr>
                <w:rFonts w:eastAsia="Times New Roman"/>
                <w:sz w:val="20"/>
                <w:szCs w:val="20"/>
              </w:rPr>
            </w:pPr>
          </w:p>
        </w:tc>
      </w:tr>
      <w:tr w:rsidR="00000000" w14:paraId="42CC3890" w14:textId="77777777">
        <w:trPr>
          <w:divId w:val="1291473212"/>
          <w:jc w:val="center"/>
        </w:trPr>
        <w:tc>
          <w:tcPr>
            <w:tcW w:w="0" w:type="auto"/>
            <w:tcMar>
              <w:top w:w="30" w:type="dxa"/>
              <w:left w:w="30" w:type="dxa"/>
              <w:bottom w:w="30" w:type="dxa"/>
              <w:right w:w="30" w:type="dxa"/>
            </w:tcMar>
            <w:hideMark/>
          </w:tcPr>
          <w:p w14:paraId="55263E7D" w14:textId="77777777" w:rsidR="00000000" w:rsidRDefault="001417CD">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373826D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37C3E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624F2C" w14:textId="77777777" w:rsidR="00000000" w:rsidRDefault="001417CD">
            <w:pPr>
              <w:divId w:val="2099135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84534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7BC2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DE578CB" w14:textId="77777777" w:rsidR="00000000" w:rsidRDefault="001417CD">
            <w:pPr>
              <w:divId w:val="792672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7DE5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0F953E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813688D" w14:textId="77777777" w:rsidR="00000000" w:rsidRDefault="001417CD">
            <w:pPr>
              <w:divId w:val="181167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EE19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40056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1B8A05" w14:textId="77777777" w:rsidR="00000000" w:rsidRDefault="001417CD">
            <w:pPr>
              <w:divId w:val="739131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8AC09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D0BA52A" w14:textId="77777777" w:rsidR="00000000" w:rsidRDefault="001417CD">
            <w:pPr>
              <w:rPr>
                <w:rFonts w:eastAsia="Times New Roman"/>
                <w:sz w:val="20"/>
                <w:szCs w:val="20"/>
              </w:rPr>
            </w:pPr>
          </w:p>
        </w:tc>
      </w:tr>
      <w:tr w:rsidR="00000000" w14:paraId="6CE2BD84" w14:textId="77777777">
        <w:trPr>
          <w:divId w:val="1291473212"/>
          <w:jc w:val="center"/>
        </w:trPr>
        <w:tc>
          <w:tcPr>
            <w:tcW w:w="0" w:type="auto"/>
            <w:shd w:val="clear" w:color="auto" w:fill="CCEEFF"/>
            <w:tcMar>
              <w:top w:w="30" w:type="dxa"/>
              <w:left w:w="30" w:type="dxa"/>
              <w:bottom w:w="30" w:type="dxa"/>
              <w:right w:w="30" w:type="dxa"/>
            </w:tcMar>
            <w:hideMark/>
          </w:tcPr>
          <w:p w14:paraId="2FA2D357" w14:textId="77777777" w:rsidR="00000000" w:rsidRDefault="001417CD">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92811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6EB940" w14:textId="77777777" w:rsidR="00000000" w:rsidRDefault="001417CD">
            <w:pPr>
              <w:jc w:val="right"/>
              <w:rPr>
                <w:rFonts w:eastAsia="Times New Roman"/>
                <w:sz w:val="20"/>
                <w:szCs w:val="20"/>
              </w:rPr>
            </w:pPr>
            <w:r>
              <w:rPr>
                <w:rFonts w:ascii="inherit" w:eastAsia="Times New Roman" w:hAnsi="inherit"/>
                <w:b/>
                <w:bCs/>
                <w:sz w:val="20"/>
                <w:szCs w:val="20"/>
              </w:rPr>
              <w:t>238</w:t>
            </w:r>
          </w:p>
        </w:tc>
        <w:tc>
          <w:tcPr>
            <w:tcW w:w="0" w:type="auto"/>
            <w:tcBorders>
              <w:top w:val="single" w:sz="6" w:space="0" w:color="000000"/>
              <w:bottom w:val="double" w:sz="6" w:space="0" w:color="000000"/>
            </w:tcBorders>
            <w:shd w:val="clear" w:color="auto" w:fill="CCEEFF"/>
            <w:vAlign w:val="bottom"/>
            <w:hideMark/>
          </w:tcPr>
          <w:p w14:paraId="59C5B6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5D67C" w14:textId="77777777" w:rsidR="00000000" w:rsidRDefault="001417CD">
            <w:pPr>
              <w:divId w:val="14635717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620AA4"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3F2D3D" w14:textId="77777777" w:rsidR="00000000" w:rsidRDefault="001417CD">
            <w:pPr>
              <w:jc w:val="right"/>
              <w:rPr>
                <w:rFonts w:eastAsia="Times New Roman"/>
                <w:sz w:val="20"/>
                <w:szCs w:val="20"/>
              </w:rPr>
            </w:pPr>
            <w:r>
              <w:rPr>
                <w:rFonts w:ascii="inherit" w:eastAsia="Times New Roman" w:hAnsi="inherit"/>
                <w:b/>
                <w:bCs/>
                <w:sz w:val="20"/>
                <w:szCs w:val="20"/>
              </w:rPr>
              <w:t>346</w:t>
            </w:r>
          </w:p>
        </w:tc>
        <w:tc>
          <w:tcPr>
            <w:tcW w:w="0" w:type="auto"/>
            <w:tcBorders>
              <w:top w:val="single" w:sz="6" w:space="0" w:color="000000"/>
              <w:bottom w:val="double" w:sz="6" w:space="0" w:color="000000"/>
            </w:tcBorders>
            <w:shd w:val="clear" w:color="auto" w:fill="CCEEFF"/>
            <w:vAlign w:val="bottom"/>
            <w:hideMark/>
          </w:tcPr>
          <w:p w14:paraId="6AB75A1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7475F" w14:textId="77777777" w:rsidR="00000000" w:rsidRDefault="001417CD">
            <w:pPr>
              <w:divId w:val="1561673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49D16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F2C6E9" w14:textId="77777777" w:rsidR="00000000" w:rsidRDefault="001417CD">
            <w:pPr>
              <w:jc w:val="right"/>
              <w:rPr>
                <w:rFonts w:eastAsia="Times New Roman"/>
                <w:sz w:val="20"/>
                <w:szCs w:val="20"/>
              </w:rPr>
            </w:pPr>
            <w:r>
              <w:rPr>
                <w:rFonts w:ascii="inherit" w:eastAsia="Times New Roman" w:hAnsi="inherit"/>
                <w:b/>
                <w:bCs/>
                <w:sz w:val="20"/>
                <w:szCs w:val="20"/>
              </w:rPr>
              <w:t>316</w:t>
            </w:r>
          </w:p>
        </w:tc>
        <w:tc>
          <w:tcPr>
            <w:tcW w:w="0" w:type="auto"/>
            <w:tcBorders>
              <w:top w:val="single" w:sz="6" w:space="0" w:color="000000"/>
              <w:bottom w:val="double" w:sz="6" w:space="0" w:color="000000"/>
            </w:tcBorders>
            <w:shd w:val="clear" w:color="auto" w:fill="CCEEFF"/>
            <w:vAlign w:val="bottom"/>
            <w:hideMark/>
          </w:tcPr>
          <w:p w14:paraId="73C5D3D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C372C" w14:textId="77777777" w:rsidR="00000000" w:rsidRDefault="001417CD">
            <w:pPr>
              <w:divId w:val="1488396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BD4DA6"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58E220" w14:textId="77777777" w:rsidR="00000000" w:rsidRDefault="001417CD">
            <w:pPr>
              <w:jc w:val="right"/>
              <w:rPr>
                <w:rFonts w:eastAsia="Times New Roman"/>
                <w:sz w:val="20"/>
                <w:szCs w:val="20"/>
              </w:rPr>
            </w:pPr>
            <w:r>
              <w:rPr>
                <w:rFonts w:ascii="inherit" w:eastAsia="Times New Roman" w:hAnsi="inherit"/>
                <w:b/>
                <w:bCs/>
                <w:sz w:val="20"/>
                <w:szCs w:val="20"/>
              </w:rPr>
              <w:t>(662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E7B32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3D19F1C" w14:textId="77777777" w:rsidR="00000000" w:rsidRDefault="001417CD">
            <w:pPr>
              <w:divId w:val="1120101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D1E63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7A8FAC" w14:textId="77777777" w:rsidR="00000000" w:rsidRDefault="001417CD">
            <w:pPr>
              <w:jc w:val="right"/>
              <w:rPr>
                <w:rFonts w:eastAsia="Times New Roman"/>
                <w:sz w:val="20"/>
                <w:szCs w:val="20"/>
              </w:rPr>
            </w:pPr>
            <w:r>
              <w:rPr>
                <w:rFonts w:ascii="inherit" w:eastAsia="Times New Roman" w:hAnsi="inherit"/>
                <w:b/>
                <w:bCs/>
                <w:sz w:val="20"/>
                <w:szCs w:val="20"/>
              </w:rPr>
              <w:t>238</w:t>
            </w:r>
          </w:p>
        </w:tc>
        <w:tc>
          <w:tcPr>
            <w:tcW w:w="0" w:type="auto"/>
            <w:tcBorders>
              <w:top w:val="single" w:sz="6" w:space="0" w:color="000000"/>
              <w:bottom w:val="double" w:sz="6" w:space="0" w:color="000000"/>
            </w:tcBorders>
            <w:shd w:val="clear" w:color="auto" w:fill="CCEEFF"/>
            <w:vAlign w:val="bottom"/>
            <w:hideMark/>
          </w:tcPr>
          <w:p w14:paraId="7EE68755" w14:textId="77777777" w:rsidR="00000000" w:rsidRDefault="001417CD">
            <w:pPr>
              <w:rPr>
                <w:rFonts w:eastAsia="Times New Roman"/>
                <w:sz w:val="20"/>
                <w:szCs w:val="20"/>
              </w:rPr>
            </w:pPr>
          </w:p>
        </w:tc>
      </w:tr>
    </w:tbl>
    <w:p w14:paraId="518D51AF" w14:textId="77777777" w:rsidR="00000000" w:rsidRDefault="001417CD">
      <w:pPr>
        <w:spacing w:line="288" w:lineRule="auto"/>
        <w:jc w:val="center"/>
        <w:divId w:val="286398043"/>
        <w:rPr>
          <w:rFonts w:eastAsia="Times New Roman"/>
          <w:sz w:val="20"/>
          <w:szCs w:val="20"/>
        </w:rPr>
      </w:pPr>
    </w:p>
    <w:p w14:paraId="35839399" w14:textId="77777777" w:rsidR="00000000" w:rsidRDefault="001417CD">
      <w:pPr>
        <w:spacing w:line="288" w:lineRule="auto"/>
        <w:jc w:val="center"/>
        <w:divId w:val="286398043"/>
        <w:rPr>
          <w:rFonts w:eastAsia="Times New Roman"/>
          <w:sz w:val="20"/>
          <w:szCs w:val="20"/>
        </w:rPr>
      </w:pPr>
    </w:p>
    <w:p w14:paraId="13C21313" w14:textId="77777777" w:rsidR="00000000" w:rsidRDefault="001417CD">
      <w:pPr>
        <w:spacing w:line="288" w:lineRule="auto"/>
        <w:jc w:val="center"/>
        <w:divId w:val="286398043"/>
        <w:rPr>
          <w:rFonts w:eastAsia="Times New Roman"/>
          <w:sz w:val="20"/>
          <w:szCs w:val="20"/>
        </w:rPr>
      </w:pPr>
    </w:p>
    <w:p w14:paraId="1762861D" w14:textId="77777777" w:rsidR="00000000" w:rsidRDefault="001417CD">
      <w:pPr>
        <w:divId w:val="450320301"/>
        <w:rPr>
          <w:rFonts w:eastAsia="Times New Roman"/>
          <w:sz w:val="20"/>
          <w:szCs w:val="20"/>
        </w:rPr>
      </w:pPr>
    </w:p>
    <w:p w14:paraId="39BFC194" w14:textId="77777777" w:rsidR="00000000" w:rsidRDefault="001417CD">
      <w:pPr>
        <w:spacing w:line="288" w:lineRule="auto"/>
        <w:jc w:val="center"/>
        <w:divId w:val="685786055"/>
        <w:rPr>
          <w:rFonts w:eastAsia="Times New Roman"/>
          <w:sz w:val="20"/>
          <w:szCs w:val="20"/>
        </w:rPr>
      </w:pPr>
      <w:r>
        <w:rPr>
          <w:rFonts w:ascii="inherit" w:eastAsia="Times New Roman" w:hAnsi="inherit"/>
          <w:sz w:val="20"/>
          <w:szCs w:val="20"/>
        </w:rPr>
        <w:t>113</w:t>
      </w:r>
    </w:p>
    <w:p w14:paraId="0C7229B4" w14:textId="77777777" w:rsidR="00000000" w:rsidRDefault="001417CD">
      <w:pPr>
        <w:divId w:val="286398043"/>
        <w:rPr>
          <w:rFonts w:eastAsia="Times New Roman"/>
          <w:sz w:val="20"/>
          <w:szCs w:val="20"/>
        </w:rPr>
      </w:pPr>
      <w:r>
        <w:rPr>
          <w:rFonts w:eastAsia="Times New Roman"/>
          <w:sz w:val="20"/>
          <w:szCs w:val="20"/>
        </w:rPr>
        <w:pict w14:anchorId="4A9470BA">
          <v:rect id="_x0000_i1142" style="width:0;height:1.5pt" o:hralign="center" o:hrstd="t" o:hr="t" fillcolor="#a0a0a0" stroked="f"/>
        </w:pict>
      </w:r>
    </w:p>
    <w:p w14:paraId="12B69730" w14:textId="77777777" w:rsidR="00000000" w:rsidRDefault="001417CD">
      <w:pPr>
        <w:spacing w:line="288" w:lineRule="auto"/>
        <w:divId w:val="100139024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1D2DA24" w14:textId="77777777" w:rsidR="00000000" w:rsidRDefault="001417CD">
      <w:pPr>
        <w:spacing w:line="288" w:lineRule="auto"/>
        <w:jc w:val="center"/>
        <w:divId w:val="1284076298"/>
        <w:rPr>
          <w:rFonts w:eastAsia="Times New Roman"/>
          <w:sz w:val="20"/>
          <w:szCs w:val="20"/>
        </w:rPr>
      </w:pPr>
      <w:r>
        <w:rPr>
          <w:rFonts w:ascii="inherit" w:eastAsia="Times New Roman" w:hAnsi="inherit"/>
          <w:b/>
          <w:bCs/>
          <w:sz w:val="20"/>
          <w:szCs w:val="20"/>
        </w:rPr>
        <w:t>NCR Corporation</w:t>
      </w:r>
    </w:p>
    <w:p w14:paraId="1107586B" w14:textId="77777777" w:rsidR="00000000" w:rsidRDefault="001417CD">
      <w:pPr>
        <w:spacing w:line="288" w:lineRule="auto"/>
        <w:jc w:val="center"/>
        <w:divId w:val="1284076298"/>
        <w:rPr>
          <w:rFonts w:eastAsia="Times New Roman"/>
          <w:sz w:val="20"/>
          <w:szCs w:val="20"/>
        </w:rPr>
      </w:pPr>
      <w:r>
        <w:rPr>
          <w:rFonts w:ascii="inherit" w:eastAsia="Times New Roman" w:hAnsi="inherit"/>
          <w:b/>
          <w:bCs/>
          <w:sz w:val="20"/>
          <w:szCs w:val="20"/>
        </w:rPr>
        <w:t>Notes to Consolidated Financial Statements-(Continued)</w:t>
      </w:r>
    </w:p>
    <w:p w14:paraId="61D7C355" w14:textId="77777777" w:rsidR="00000000" w:rsidRDefault="001417CD">
      <w:pPr>
        <w:spacing w:line="288" w:lineRule="auto"/>
        <w:jc w:val="center"/>
        <w:divId w:val="1284076298"/>
        <w:rPr>
          <w:rFonts w:eastAsia="Times New Roman"/>
          <w:sz w:val="20"/>
          <w:szCs w:val="20"/>
        </w:rPr>
      </w:pPr>
    </w:p>
    <w:p w14:paraId="2D6D8925" w14:textId="77777777" w:rsidR="00000000" w:rsidRDefault="001417CD">
      <w:pPr>
        <w:spacing w:line="288" w:lineRule="auto"/>
        <w:divId w:val="1924097316"/>
        <w:rPr>
          <w:rFonts w:eastAsia="Times New Roman"/>
          <w:sz w:val="20"/>
          <w:szCs w:val="20"/>
        </w:rPr>
      </w:pPr>
    </w:p>
    <w:p w14:paraId="5E330E2E" w14:textId="77777777" w:rsidR="00000000" w:rsidRDefault="001417CD">
      <w:pPr>
        <w:divId w:val="175485832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97"/>
        <w:gridCol w:w="132"/>
        <w:gridCol w:w="593"/>
        <w:gridCol w:w="14"/>
        <w:gridCol w:w="105"/>
        <w:gridCol w:w="133"/>
        <w:gridCol w:w="760"/>
        <w:gridCol w:w="70"/>
        <w:gridCol w:w="105"/>
        <w:gridCol w:w="133"/>
        <w:gridCol w:w="809"/>
        <w:gridCol w:w="80"/>
        <w:gridCol w:w="105"/>
        <w:gridCol w:w="133"/>
        <w:gridCol w:w="830"/>
        <w:gridCol w:w="107"/>
        <w:gridCol w:w="105"/>
        <w:gridCol w:w="133"/>
        <w:gridCol w:w="867"/>
        <w:gridCol w:w="78"/>
      </w:tblGrid>
      <w:tr w:rsidR="00000000" w14:paraId="7CCACA67" w14:textId="77777777">
        <w:trPr>
          <w:divId w:val="1728332342"/>
          <w:jc w:val="center"/>
        </w:trPr>
        <w:tc>
          <w:tcPr>
            <w:tcW w:w="0" w:type="auto"/>
            <w:gridSpan w:val="20"/>
            <w:vAlign w:val="center"/>
            <w:hideMark/>
          </w:tcPr>
          <w:p w14:paraId="67B3EE53" w14:textId="77777777" w:rsidR="00000000" w:rsidRDefault="001417CD">
            <w:pPr>
              <w:rPr>
                <w:rFonts w:eastAsia="Times New Roman"/>
                <w:sz w:val="20"/>
                <w:szCs w:val="20"/>
              </w:rPr>
            </w:pPr>
          </w:p>
        </w:tc>
      </w:tr>
      <w:tr w:rsidR="00000000" w14:paraId="60EB81CE" w14:textId="77777777">
        <w:trPr>
          <w:divId w:val="1728332342"/>
          <w:jc w:val="center"/>
        </w:trPr>
        <w:tc>
          <w:tcPr>
            <w:tcW w:w="1850" w:type="pct"/>
            <w:vAlign w:val="center"/>
            <w:hideMark/>
          </w:tcPr>
          <w:p w14:paraId="0AC3D2F9" w14:textId="77777777" w:rsidR="00000000" w:rsidRDefault="001417CD">
            <w:pPr>
              <w:rPr>
                <w:rFonts w:eastAsia="Times New Roman"/>
                <w:sz w:val="20"/>
                <w:szCs w:val="20"/>
              </w:rPr>
            </w:pPr>
          </w:p>
        </w:tc>
        <w:tc>
          <w:tcPr>
            <w:tcW w:w="50" w:type="pct"/>
            <w:vAlign w:val="center"/>
            <w:hideMark/>
          </w:tcPr>
          <w:p w14:paraId="1581502F" w14:textId="77777777" w:rsidR="00000000" w:rsidRDefault="001417CD">
            <w:pPr>
              <w:rPr>
                <w:rFonts w:eastAsia="Times New Roman"/>
                <w:sz w:val="20"/>
                <w:szCs w:val="20"/>
              </w:rPr>
            </w:pPr>
          </w:p>
        </w:tc>
        <w:tc>
          <w:tcPr>
            <w:tcW w:w="400" w:type="pct"/>
            <w:vAlign w:val="center"/>
            <w:hideMark/>
          </w:tcPr>
          <w:p w14:paraId="1CEDD79E" w14:textId="77777777" w:rsidR="00000000" w:rsidRDefault="001417CD">
            <w:pPr>
              <w:rPr>
                <w:rFonts w:eastAsia="Times New Roman"/>
                <w:sz w:val="20"/>
                <w:szCs w:val="20"/>
              </w:rPr>
            </w:pPr>
          </w:p>
        </w:tc>
        <w:tc>
          <w:tcPr>
            <w:tcW w:w="50" w:type="pct"/>
            <w:vAlign w:val="center"/>
            <w:hideMark/>
          </w:tcPr>
          <w:p w14:paraId="6B75993E" w14:textId="77777777" w:rsidR="00000000" w:rsidRDefault="001417CD">
            <w:pPr>
              <w:rPr>
                <w:rFonts w:eastAsia="Times New Roman"/>
                <w:sz w:val="20"/>
                <w:szCs w:val="20"/>
              </w:rPr>
            </w:pPr>
          </w:p>
        </w:tc>
        <w:tc>
          <w:tcPr>
            <w:tcW w:w="50" w:type="pct"/>
            <w:vAlign w:val="center"/>
            <w:hideMark/>
          </w:tcPr>
          <w:p w14:paraId="1984DF5B" w14:textId="77777777" w:rsidR="00000000" w:rsidRDefault="001417CD">
            <w:pPr>
              <w:rPr>
                <w:rFonts w:eastAsia="Times New Roman"/>
                <w:sz w:val="20"/>
                <w:szCs w:val="20"/>
              </w:rPr>
            </w:pPr>
          </w:p>
        </w:tc>
        <w:tc>
          <w:tcPr>
            <w:tcW w:w="50" w:type="pct"/>
            <w:vAlign w:val="center"/>
            <w:hideMark/>
          </w:tcPr>
          <w:p w14:paraId="1979550B" w14:textId="77777777" w:rsidR="00000000" w:rsidRDefault="001417CD">
            <w:pPr>
              <w:rPr>
                <w:rFonts w:eastAsia="Times New Roman"/>
                <w:sz w:val="20"/>
                <w:szCs w:val="20"/>
              </w:rPr>
            </w:pPr>
          </w:p>
        </w:tc>
        <w:tc>
          <w:tcPr>
            <w:tcW w:w="500" w:type="pct"/>
            <w:vAlign w:val="center"/>
            <w:hideMark/>
          </w:tcPr>
          <w:p w14:paraId="5EC03633" w14:textId="77777777" w:rsidR="00000000" w:rsidRDefault="001417CD">
            <w:pPr>
              <w:rPr>
                <w:rFonts w:eastAsia="Times New Roman"/>
                <w:sz w:val="20"/>
                <w:szCs w:val="20"/>
              </w:rPr>
            </w:pPr>
          </w:p>
        </w:tc>
        <w:tc>
          <w:tcPr>
            <w:tcW w:w="50" w:type="pct"/>
            <w:vAlign w:val="center"/>
            <w:hideMark/>
          </w:tcPr>
          <w:p w14:paraId="0EEC2D01" w14:textId="77777777" w:rsidR="00000000" w:rsidRDefault="001417CD">
            <w:pPr>
              <w:rPr>
                <w:rFonts w:eastAsia="Times New Roman"/>
                <w:sz w:val="20"/>
                <w:szCs w:val="20"/>
              </w:rPr>
            </w:pPr>
          </w:p>
        </w:tc>
        <w:tc>
          <w:tcPr>
            <w:tcW w:w="50" w:type="pct"/>
            <w:vAlign w:val="center"/>
            <w:hideMark/>
          </w:tcPr>
          <w:p w14:paraId="1587371D" w14:textId="77777777" w:rsidR="00000000" w:rsidRDefault="001417CD">
            <w:pPr>
              <w:rPr>
                <w:rFonts w:eastAsia="Times New Roman"/>
                <w:sz w:val="20"/>
                <w:szCs w:val="20"/>
              </w:rPr>
            </w:pPr>
          </w:p>
        </w:tc>
        <w:tc>
          <w:tcPr>
            <w:tcW w:w="50" w:type="pct"/>
            <w:vAlign w:val="center"/>
            <w:hideMark/>
          </w:tcPr>
          <w:p w14:paraId="7F5A0C67" w14:textId="77777777" w:rsidR="00000000" w:rsidRDefault="001417CD">
            <w:pPr>
              <w:rPr>
                <w:rFonts w:eastAsia="Times New Roman"/>
                <w:sz w:val="20"/>
                <w:szCs w:val="20"/>
              </w:rPr>
            </w:pPr>
          </w:p>
        </w:tc>
        <w:tc>
          <w:tcPr>
            <w:tcW w:w="500" w:type="pct"/>
            <w:vAlign w:val="center"/>
            <w:hideMark/>
          </w:tcPr>
          <w:p w14:paraId="3C9AC673" w14:textId="77777777" w:rsidR="00000000" w:rsidRDefault="001417CD">
            <w:pPr>
              <w:rPr>
                <w:rFonts w:eastAsia="Times New Roman"/>
                <w:sz w:val="20"/>
                <w:szCs w:val="20"/>
              </w:rPr>
            </w:pPr>
          </w:p>
        </w:tc>
        <w:tc>
          <w:tcPr>
            <w:tcW w:w="50" w:type="pct"/>
            <w:vAlign w:val="center"/>
            <w:hideMark/>
          </w:tcPr>
          <w:p w14:paraId="18BC0D82" w14:textId="77777777" w:rsidR="00000000" w:rsidRDefault="001417CD">
            <w:pPr>
              <w:rPr>
                <w:rFonts w:eastAsia="Times New Roman"/>
                <w:sz w:val="20"/>
                <w:szCs w:val="20"/>
              </w:rPr>
            </w:pPr>
          </w:p>
        </w:tc>
        <w:tc>
          <w:tcPr>
            <w:tcW w:w="50" w:type="pct"/>
            <w:vAlign w:val="center"/>
            <w:hideMark/>
          </w:tcPr>
          <w:p w14:paraId="015F0501" w14:textId="77777777" w:rsidR="00000000" w:rsidRDefault="001417CD">
            <w:pPr>
              <w:rPr>
                <w:rFonts w:eastAsia="Times New Roman"/>
                <w:sz w:val="20"/>
                <w:szCs w:val="20"/>
              </w:rPr>
            </w:pPr>
          </w:p>
        </w:tc>
        <w:tc>
          <w:tcPr>
            <w:tcW w:w="50" w:type="pct"/>
            <w:vAlign w:val="center"/>
            <w:hideMark/>
          </w:tcPr>
          <w:p w14:paraId="354FA37F" w14:textId="77777777" w:rsidR="00000000" w:rsidRDefault="001417CD">
            <w:pPr>
              <w:rPr>
                <w:rFonts w:eastAsia="Times New Roman"/>
                <w:sz w:val="20"/>
                <w:szCs w:val="20"/>
              </w:rPr>
            </w:pPr>
          </w:p>
        </w:tc>
        <w:tc>
          <w:tcPr>
            <w:tcW w:w="500" w:type="pct"/>
            <w:vAlign w:val="center"/>
            <w:hideMark/>
          </w:tcPr>
          <w:p w14:paraId="4B401874" w14:textId="77777777" w:rsidR="00000000" w:rsidRDefault="001417CD">
            <w:pPr>
              <w:rPr>
                <w:rFonts w:eastAsia="Times New Roman"/>
                <w:sz w:val="20"/>
                <w:szCs w:val="20"/>
              </w:rPr>
            </w:pPr>
          </w:p>
        </w:tc>
        <w:tc>
          <w:tcPr>
            <w:tcW w:w="50" w:type="pct"/>
            <w:vAlign w:val="center"/>
            <w:hideMark/>
          </w:tcPr>
          <w:p w14:paraId="74F6ECE5" w14:textId="77777777" w:rsidR="00000000" w:rsidRDefault="001417CD">
            <w:pPr>
              <w:rPr>
                <w:rFonts w:eastAsia="Times New Roman"/>
                <w:sz w:val="20"/>
                <w:szCs w:val="20"/>
              </w:rPr>
            </w:pPr>
          </w:p>
        </w:tc>
        <w:tc>
          <w:tcPr>
            <w:tcW w:w="50" w:type="pct"/>
            <w:vAlign w:val="center"/>
            <w:hideMark/>
          </w:tcPr>
          <w:p w14:paraId="3FEB121D" w14:textId="77777777" w:rsidR="00000000" w:rsidRDefault="001417CD">
            <w:pPr>
              <w:rPr>
                <w:rFonts w:eastAsia="Times New Roman"/>
                <w:sz w:val="20"/>
                <w:szCs w:val="20"/>
              </w:rPr>
            </w:pPr>
          </w:p>
        </w:tc>
        <w:tc>
          <w:tcPr>
            <w:tcW w:w="50" w:type="pct"/>
            <w:vAlign w:val="center"/>
            <w:hideMark/>
          </w:tcPr>
          <w:p w14:paraId="3822C55E" w14:textId="77777777" w:rsidR="00000000" w:rsidRDefault="001417CD">
            <w:pPr>
              <w:rPr>
                <w:rFonts w:eastAsia="Times New Roman"/>
                <w:sz w:val="20"/>
                <w:szCs w:val="20"/>
              </w:rPr>
            </w:pPr>
          </w:p>
        </w:tc>
        <w:tc>
          <w:tcPr>
            <w:tcW w:w="550" w:type="pct"/>
            <w:vAlign w:val="center"/>
            <w:hideMark/>
          </w:tcPr>
          <w:p w14:paraId="28FA7108" w14:textId="77777777" w:rsidR="00000000" w:rsidRDefault="001417CD">
            <w:pPr>
              <w:rPr>
                <w:rFonts w:eastAsia="Times New Roman"/>
                <w:sz w:val="20"/>
                <w:szCs w:val="20"/>
              </w:rPr>
            </w:pPr>
          </w:p>
        </w:tc>
        <w:tc>
          <w:tcPr>
            <w:tcW w:w="50" w:type="pct"/>
            <w:vAlign w:val="center"/>
            <w:hideMark/>
          </w:tcPr>
          <w:p w14:paraId="2ACEF721" w14:textId="77777777" w:rsidR="00000000" w:rsidRDefault="001417CD">
            <w:pPr>
              <w:rPr>
                <w:rFonts w:eastAsia="Times New Roman"/>
                <w:sz w:val="20"/>
                <w:szCs w:val="20"/>
              </w:rPr>
            </w:pPr>
          </w:p>
        </w:tc>
      </w:tr>
      <w:tr w:rsidR="00000000" w14:paraId="310A36A7" w14:textId="77777777">
        <w:trPr>
          <w:divId w:val="1728332342"/>
          <w:jc w:val="center"/>
        </w:trPr>
        <w:tc>
          <w:tcPr>
            <w:tcW w:w="0" w:type="auto"/>
            <w:gridSpan w:val="20"/>
            <w:tcMar>
              <w:top w:w="30" w:type="dxa"/>
              <w:left w:w="30" w:type="dxa"/>
              <w:bottom w:w="30" w:type="dxa"/>
              <w:right w:w="30" w:type="dxa"/>
            </w:tcMar>
            <w:vAlign w:val="bottom"/>
            <w:hideMark/>
          </w:tcPr>
          <w:p w14:paraId="45DFAD5A" w14:textId="77777777" w:rsidR="00000000" w:rsidRDefault="001417CD">
            <w:pPr>
              <w:jc w:val="center"/>
              <w:rPr>
                <w:rFonts w:eastAsia="Times New Roman"/>
                <w:sz w:val="20"/>
                <w:szCs w:val="20"/>
              </w:rPr>
            </w:pPr>
            <w:r>
              <w:rPr>
                <w:rFonts w:ascii="inherit" w:eastAsia="Times New Roman" w:hAnsi="inherit"/>
                <w:b/>
                <w:bCs/>
                <w:sz w:val="20"/>
                <w:szCs w:val="20"/>
              </w:rPr>
              <w:t>Consolidating Balance Sheet</w:t>
            </w:r>
          </w:p>
        </w:tc>
      </w:tr>
      <w:tr w:rsidR="00000000" w14:paraId="6C44500D" w14:textId="77777777">
        <w:trPr>
          <w:divId w:val="1728332342"/>
          <w:jc w:val="center"/>
        </w:trPr>
        <w:tc>
          <w:tcPr>
            <w:tcW w:w="0" w:type="auto"/>
            <w:gridSpan w:val="20"/>
            <w:tcMar>
              <w:top w:w="30" w:type="dxa"/>
              <w:left w:w="30" w:type="dxa"/>
              <w:bottom w:w="30" w:type="dxa"/>
              <w:right w:w="30" w:type="dxa"/>
            </w:tcMar>
            <w:vAlign w:val="bottom"/>
            <w:hideMark/>
          </w:tcPr>
          <w:p w14:paraId="6FDF8027" w14:textId="77777777" w:rsidR="00000000" w:rsidRDefault="001417CD">
            <w:pPr>
              <w:jc w:val="center"/>
              <w:rPr>
                <w:rFonts w:eastAsia="Times New Roman"/>
                <w:sz w:val="20"/>
                <w:szCs w:val="20"/>
              </w:rPr>
            </w:pPr>
            <w:r>
              <w:rPr>
                <w:rFonts w:ascii="inherit" w:eastAsia="Times New Roman" w:hAnsi="inherit"/>
                <w:b/>
                <w:bCs/>
                <w:sz w:val="20"/>
                <w:szCs w:val="20"/>
              </w:rPr>
              <w:t>December 31, 2019</w:t>
            </w:r>
          </w:p>
        </w:tc>
      </w:tr>
      <w:tr w:rsidR="00000000" w14:paraId="0C82EA3C" w14:textId="77777777">
        <w:trPr>
          <w:divId w:val="1728332342"/>
          <w:jc w:val="center"/>
        </w:trPr>
        <w:tc>
          <w:tcPr>
            <w:tcW w:w="0" w:type="auto"/>
            <w:tcMar>
              <w:top w:w="30" w:type="dxa"/>
              <w:left w:w="30" w:type="dxa"/>
              <w:bottom w:w="30" w:type="dxa"/>
              <w:right w:w="30" w:type="dxa"/>
            </w:tcMar>
            <w:vAlign w:val="bottom"/>
            <w:hideMark/>
          </w:tcPr>
          <w:p w14:paraId="13BFF48B" w14:textId="77777777" w:rsidR="00000000" w:rsidRDefault="001417CD">
            <w:pPr>
              <w:divId w:val="1801535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1528AD" w14:textId="77777777" w:rsidR="00000000" w:rsidRDefault="001417CD">
            <w:pPr>
              <w:divId w:val="166069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C646D2" w14:textId="77777777" w:rsidR="00000000" w:rsidRDefault="001417CD">
            <w:pPr>
              <w:divId w:val="512956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7B531" w14:textId="77777777" w:rsidR="00000000" w:rsidRDefault="001417CD">
            <w:pPr>
              <w:divId w:val="1229458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0ED68B" w14:textId="77777777" w:rsidR="00000000" w:rsidRDefault="001417CD">
            <w:pPr>
              <w:divId w:val="20671477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495FC0" w14:textId="77777777" w:rsidR="00000000" w:rsidRDefault="001417CD">
            <w:pPr>
              <w:divId w:val="1100874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B06A3" w14:textId="77777777" w:rsidR="00000000" w:rsidRDefault="001417CD">
            <w:pPr>
              <w:divId w:val="941843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6A9CC4" w14:textId="77777777" w:rsidR="00000000" w:rsidRDefault="001417CD">
            <w:pPr>
              <w:divId w:val="1242451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0CE74B" w14:textId="77777777" w:rsidR="00000000" w:rsidRDefault="001417CD">
            <w:pPr>
              <w:divId w:val="1962489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1E4CA" w14:textId="77777777" w:rsidR="00000000" w:rsidRDefault="001417CD">
            <w:pPr>
              <w:divId w:val="524908708"/>
              <w:rPr>
                <w:rFonts w:eastAsia="Times New Roman"/>
                <w:sz w:val="20"/>
                <w:szCs w:val="20"/>
              </w:rPr>
            </w:pPr>
            <w:r>
              <w:rPr>
                <w:rFonts w:ascii="inherit" w:eastAsia="Times New Roman" w:hAnsi="inherit"/>
                <w:sz w:val="20"/>
                <w:szCs w:val="20"/>
              </w:rPr>
              <w:t> </w:t>
            </w:r>
          </w:p>
        </w:tc>
      </w:tr>
      <w:tr w:rsidR="00000000" w14:paraId="2B5DF669" w14:textId="77777777">
        <w:trPr>
          <w:divId w:val="1728332342"/>
          <w:jc w:val="center"/>
        </w:trPr>
        <w:tc>
          <w:tcPr>
            <w:tcW w:w="0" w:type="auto"/>
            <w:tcMar>
              <w:top w:w="30" w:type="dxa"/>
              <w:left w:w="30" w:type="dxa"/>
              <w:bottom w:w="30" w:type="dxa"/>
              <w:right w:w="30" w:type="dxa"/>
            </w:tcMar>
            <w:vAlign w:val="bottom"/>
            <w:hideMark/>
          </w:tcPr>
          <w:p w14:paraId="1560B2E7"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9BBF6C0"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7AF5EB61" w14:textId="77777777" w:rsidR="00000000" w:rsidRDefault="001417CD">
            <w:pPr>
              <w:divId w:val="1452363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53DAF4"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703A013" w14:textId="77777777" w:rsidR="00000000" w:rsidRDefault="001417CD">
            <w:pPr>
              <w:divId w:val="387650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20E625"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462A135A" w14:textId="77777777" w:rsidR="00000000" w:rsidRDefault="001417CD">
            <w:pPr>
              <w:divId w:val="486868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352B7A"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DD1C19C" w14:textId="77777777" w:rsidR="00000000" w:rsidRDefault="001417CD">
            <w:pPr>
              <w:divId w:val="1370952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FD52CA"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268BA151" w14:textId="77777777">
        <w:trPr>
          <w:divId w:val="1728332342"/>
          <w:jc w:val="center"/>
        </w:trPr>
        <w:tc>
          <w:tcPr>
            <w:tcW w:w="0" w:type="auto"/>
            <w:shd w:val="clear" w:color="auto" w:fill="CCEEFF"/>
            <w:tcMar>
              <w:top w:w="30" w:type="dxa"/>
              <w:left w:w="30" w:type="dxa"/>
              <w:bottom w:w="30" w:type="dxa"/>
              <w:right w:w="30" w:type="dxa"/>
            </w:tcMar>
            <w:hideMark/>
          </w:tcPr>
          <w:p w14:paraId="4EC2EA9E" w14:textId="77777777" w:rsidR="00000000" w:rsidRDefault="001417C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26AF8C63" w14:textId="77777777" w:rsidR="00000000" w:rsidRDefault="001417CD">
            <w:pPr>
              <w:divId w:val="833376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A97567" w14:textId="77777777" w:rsidR="00000000" w:rsidRDefault="001417CD">
            <w:pPr>
              <w:divId w:val="509176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09B62C" w14:textId="77777777" w:rsidR="00000000" w:rsidRDefault="001417CD">
            <w:pPr>
              <w:divId w:val="160576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EBA4F" w14:textId="77777777" w:rsidR="00000000" w:rsidRDefault="001417CD">
            <w:pPr>
              <w:divId w:val="122775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5E3A25" w14:textId="77777777" w:rsidR="00000000" w:rsidRDefault="001417CD">
            <w:pPr>
              <w:divId w:val="466288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E9884A" w14:textId="77777777" w:rsidR="00000000" w:rsidRDefault="001417CD">
            <w:pPr>
              <w:divId w:val="988558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1E597A" w14:textId="77777777" w:rsidR="00000000" w:rsidRDefault="001417CD">
            <w:pPr>
              <w:divId w:val="178915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5B4195" w14:textId="77777777" w:rsidR="00000000" w:rsidRDefault="001417CD">
            <w:pPr>
              <w:divId w:val="1922595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EFEE0A" w14:textId="77777777" w:rsidR="00000000" w:rsidRDefault="001417CD">
            <w:pPr>
              <w:divId w:val="1025669945"/>
              <w:rPr>
                <w:rFonts w:eastAsia="Times New Roman"/>
                <w:sz w:val="20"/>
                <w:szCs w:val="20"/>
              </w:rPr>
            </w:pPr>
            <w:r>
              <w:rPr>
                <w:rFonts w:ascii="inherit" w:eastAsia="Times New Roman" w:hAnsi="inherit"/>
                <w:sz w:val="20"/>
                <w:szCs w:val="20"/>
              </w:rPr>
              <w:t> </w:t>
            </w:r>
          </w:p>
        </w:tc>
      </w:tr>
      <w:tr w:rsidR="00000000" w14:paraId="381A8F67" w14:textId="77777777">
        <w:trPr>
          <w:divId w:val="1728332342"/>
          <w:jc w:val="center"/>
        </w:trPr>
        <w:tc>
          <w:tcPr>
            <w:tcW w:w="0" w:type="auto"/>
            <w:tcMar>
              <w:top w:w="30" w:type="dxa"/>
              <w:left w:w="30" w:type="dxa"/>
              <w:bottom w:w="30" w:type="dxa"/>
              <w:right w:w="30" w:type="dxa"/>
            </w:tcMar>
            <w:hideMark/>
          </w:tcPr>
          <w:p w14:paraId="55B8764B" w14:textId="77777777" w:rsidR="00000000" w:rsidRDefault="001417C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209EFB3B" w14:textId="77777777" w:rsidR="00000000" w:rsidRDefault="001417CD">
            <w:pPr>
              <w:divId w:val="1637446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18D410" w14:textId="77777777" w:rsidR="00000000" w:rsidRDefault="001417CD">
            <w:pPr>
              <w:divId w:val="2143300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8C242E" w14:textId="77777777" w:rsidR="00000000" w:rsidRDefault="001417CD">
            <w:pPr>
              <w:divId w:val="456606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4E5A8" w14:textId="77777777" w:rsidR="00000000" w:rsidRDefault="001417CD">
            <w:pPr>
              <w:divId w:val="1361590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FB3BEB" w14:textId="77777777" w:rsidR="00000000" w:rsidRDefault="001417CD">
            <w:pPr>
              <w:divId w:val="1296835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670B4" w14:textId="77777777" w:rsidR="00000000" w:rsidRDefault="001417CD">
            <w:pPr>
              <w:divId w:val="445126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8E640F" w14:textId="77777777" w:rsidR="00000000" w:rsidRDefault="001417CD">
            <w:pPr>
              <w:divId w:val="1827739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A175E8" w14:textId="77777777" w:rsidR="00000000" w:rsidRDefault="001417CD">
            <w:pPr>
              <w:divId w:val="2095468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512AF" w14:textId="77777777" w:rsidR="00000000" w:rsidRDefault="001417CD">
            <w:pPr>
              <w:divId w:val="931082390"/>
              <w:rPr>
                <w:rFonts w:eastAsia="Times New Roman"/>
                <w:sz w:val="20"/>
                <w:szCs w:val="20"/>
              </w:rPr>
            </w:pPr>
            <w:r>
              <w:rPr>
                <w:rFonts w:ascii="inherit" w:eastAsia="Times New Roman" w:hAnsi="inherit"/>
                <w:sz w:val="20"/>
                <w:szCs w:val="20"/>
              </w:rPr>
              <w:t> </w:t>
            </w:r>
          </w:p>
        </w:tc>
      </w:tr>
      <w:tr w:rsidR="00000000" w14:paraId="08D6F1DD" w14:textId="77777777">
        <w:trPr>
          <w:divId w:val="1728332342"/>
          <w:jc w:val="center"/>
        </w:trPr>
        <w:tc>
          <w:tcPr>
            <w:tcW w:w="0" w:type="auto"/>
            <w:shd w:val="clear" w:color="auto" w:fill="CCEEFF"/>
            <w:tcMar>
              <w:top w:w="30" w:type="dxa"/>
              <w:left w:w="420" w:type="dxa"/>
              <w:bottom w:w="30" w:type="dxa"/>
              <w:right w:w="30" w:type="dxa"/>
            </w:tcMar>
            <w:hideMark/>
          </w:tcPr>
          <w:p w14:paraId="6DFC355C"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7F980D8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4C88E8"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1E2CE60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25C49" w14:textId="77777777" w:rsidR="00000000" w:rsidRDefault="001417CD">
            <w:pPr>
              <w:divId w:val="118961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1B350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CD7B6D"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0704B51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387BF" w14:textId="77777777" w:rsidR="00000000" w:rsidRDefault="001417CD">
            <w:pPr>
              <w:divId w:val="524444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9B8F2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D023DC" w14:textId="77777777" w:rsidR="00000000" w:rsidRDefault="001417CD">
            <w:pPr>
              <w:jc w:val="right"/>
              <w:rPr>
                <w:rFonts w:eastAsia="Times New Roman"/>
                <w:sz w:val="20"/>
                <w:szCs w:val="20"/>
              </w:rPr>
            </w:pPr>
            <w:r>
              <w:rPr>
                <w:rFonts w:ascii="inherit" w:eastAsia="Times New Roman" w:hAnsi="inherit"/>
                <w:sz w:val="20"/>
                <w:szCs w:val="20"/>
              </w:rPr>
              <w:t>491</w:t>
            </w:r>
          </w:p>
        </w:tc>
        <w:tc>
          <w:tcPr>
            <w:tcW w:w="0" w:type="auto"/>
            <w:shd w:val="clear" w:color="auto" w:fill="CCEEFF"/>
            <w:vAlign w:val="bottom"/>
            <w:hideMark/>
          </w:tcPr>
          <w:p w14:paraId="0BFC947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7DE56" w14:textId="77777777" w:rsidR="00000000" w:rsidRDefault="001417CD">
            <w:pPr>
              <w:divId w:val="1964000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796BE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2E1F1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06C885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B6F4D3" w14:textId="77777777" w:rsidR="00000000" w:rsidRDefault="001417CD">
            <w:pPr>
              <w:divId w:val="1839465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DB3B9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89C9ED" w14:textId="77777777" w:rsidR="00000000" w:rsidRDefault="001417CD">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55145A3E" w14:textId="77777777" w:rsidR="00000000" w:rsidRDefault="001417CD">
            <w:pPr>
              <w:rPr>
                <w:rFonts w:eastAsia="Times New Roman"/>
                <w:sz w:val="20"/>
                <w:szCs w:val="20"/>
              </w:rPr>
            </w:pPr>
          </w:p>
        </w:tc>
      </w:tr>
      <w:tr w:rsidR="00000000" w14:paraId="6B32AF27" w14:textId="77777777">
        <w:trPr>
          <w:divId w:val="1728332342"/>
          <w:jc w:val="center"/>
        </w:trPr>
        <w:tc>
          <w:tcPr>
            <w:tcW w:w="0" w:type="auto"/>
            <w:tcMar>
              <w:top w:w="30" w:type="dxa"/>
              <w:left w:w="420" w:type="dxa"/>
              <w:bottom w:w="30" w:type="dxa"/>
              <w:right w:w="30" w:type="dxa"/>
            </w:tcMar>
            <w:hideMark/>
          </w:tcPr>
          <w:p w14:paraId="39096FFF" w14:textId="77777777" w:rsidR="00000000" w:rsidRDefault="001417C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3A1A52C4" w14:textId="77777777" w:rsidR="00000000" w:rsidRDefault="001417CD">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1EE60DD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AD7C0B" w14:textId="77777777" w:rsidR="00000000" w:rsidRDefault="001417CD">
            <w:pPr>
              <w:divId w:val="164680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C9FC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40A00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B23CC3" w14:textId="77777777" w:rsidR="00000000" w:rsidRDefault="001417CD">
            <w:pPr>
              <w:divId w:val="73861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D1C67A" w14:textId="77777777" w:rsidR="00000000" w:rsidRDefault="001417CD">
            <w:pPr>
              <w:jc w:val="right"/>
              <w:rPr>
                <w:rFonts w:eastAsia="Times New Roman"/>
                <w:sz w:val="20"/>
                <w:szCs w:val="20"/>
              </w:rPr>
            </w:pPr>
            <w:r>
              <w:rPr>
                <w:rFonts w:ascii="inherit" w:eastAsia="Times New Roman" w:hAnsi="inherit"/>
                <w:sz w:val="20"/>
                <w:szCs w:val="20"/>
              </w:rPr>
              <w:t>1,435</w:t>
            </w:r>
          </w:p>
        </w:tc>
        <w:tc>
          <w:tcPr>
            <w:tcW w:w="0" w:type="auto"/>
            <w:vAlign w:val="bottom"/>
            <w:hideMark/>
          </w:tcPr>
          <w:p w14:paraId="18B814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8FD3ECE" w14:textId="77777777" w:rsidR="00000000" w:rsidRDefault="001417CD">
            <w:pPr>
              <w:divId w:val="578249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5F538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13609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6C794F" w14:textId="77777777" w:rsidR="00000000" w:rsidRDefault="001417CD">
            <w:pPr>
              <w:divId w:val="708843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76B559" w14:textId="77777777" w:rsidR="00000000" w:rsidRDefault="001417CD">
            <w:pPr>
              <w:jc w:val="right"/>
              <w:rPr>
                <w:rFonts w:eastAsia="Times New Roman"/>
                <w:sz w:val="20"/>
                <w:szCs w:val="20"/>
              </w:rPr>
            </w:pPr>
            <w:r>
              <w:rPr>
                <w:rFonts w:ascii="inherit" w:eastAsia="Times New Roman" w:hAnsi="inherit"/>
                <w:sz w:val="20"/>
                <w:szCs w:val="20"/>
              </w:rPr>
              <w:t>1,490</w:t>
            </w:r>
          </w:p>
        </w:tc>
        <w:tc>
          <w:tcPr>
            <w:tcW w:w="0" w:type="auto"/>
            <w:vAlign w:val="bottom"/>
            <w:hideMark/>
          </w:tcPr>
          <w:p w14:paraId="0D17F585" w14:textId="77777777" w:rsidR="00000000" w:rsidRDefault="001417CD">
            <w:pPr>
              <w:rPr>
                <w:rFonts w:eastAsia="Times New Roman"/>
                <w:sz w:val="20"/>
                <w:szCs w:val="20"/>
              </w:rPr>
            </w:pPr>
          </w:p>
        </w:tc>
      </w:tr>
      <w:tr w:rsidR="00000000" w14:paraId="03314D69" w14:textId="77777777">
        <w:trPr>
          <w:divId w:val="1728332342"/>
          <w:jc w:val="center"/>
        </w:trPr>
        <w:tc>
          <w:tcPr>
            <w:tcW w:w="0" w:type="auto"/>
            <w:shd w:val="clear" w:color="auto" w:fill="CCEEFF"/>
            <w:tcMar>
              <w:top w:w="30" w:type="dxa"/>
              <w:left w:w="420" w:type="dxa"/>
              <w:bottom w:w="30" w:type="dxa"/>
              <w:right w:w="30" w:type="dxa"/>
            </w:tcMar>
            <w:hideMark/>
          </w:tcPr>
          <w:p w14:paraId="12766215" w14:textId="77777777" w:rsidR="00000000" w:rsidRDefault="001417C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29D7D4B" w14:textId="77777777" w:rsidR="00000000" w:rsidRDefault="001417CD">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14:paraId="4EDC92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FC1D33" w14:textId="77777777" w:rsidR="00000000" w:rsidRDefault="001417CD">
            <w:pPr>
              <w:divId w:val="87582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F92EB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A818EE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4E447" w14:textId="77777777" w:rsidR="00000000" w:rsidRDefault="001417CD">
            <w:pPr>
              <w:divId w:val="1839535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64B09" w14:textId="77777777" w:rsidR="00000000" w:rsidRDefault="001417CD">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14:paraId="483990E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8D8D7" w14:textId="77777777" w:rsidR="00000000" w:rsidRDefault="001417CD">
            <w:pPr>
              <w:divId w:val="2096514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2391A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97ED4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6209F" w14:textId="77777777" w:rsidR="00000000" w:rsidRDefault="001417CD">
            <w:pPr>
              <w:divId w:val="1035547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CE4236" w14:textId="77777777" w:rsidR="00000000" w:rsidRDefault="001417CD">
            <w:pPr>
              <w:jc w:val="right"/>
              <w:rPr>
                <w:rFonts w:eastAsia="Times New Roman"/>
                <w:sz w:val="20"/>
                <w:szCs w:val="20"/>
              </w:rPr>
            </w:pPr>
            <w:r>
              <w:rPr>
                <w:rFonts w:ascii="inherit" w:eastAsia="Times New Roman" w:hAnsi="inherit"/>
                <w:sz w:val="20"/>
                <w:szCs w:val="20"/>
              </w:rPr>
              <w:t>784</w:t>
            </w:r>
          </w:p>
        </w:tc>
        <w:tc>
          <w:tcPr>
            <w:tcW w:w="0" w:type="auto"/>
            <w:shd w:val="clear" w:color="auto" w:fill="CCEEFF"/>
            <w:vAlign w:val="bottom"/>
            <w:hideMark/>
          </w:tcPr>
          <w:p w14:paraId="29CEF247" w14:textId="77777777" w:rsidR="00000000" w:rsidRDefault="001417CD">
            <w:pPr>
              <w:rPr>
                <w:rFonts w:eastAsia="Times New Roman"/>
                <w:sz w:val="20"/>
                <w:szCs w:val="20"/>
              </w:rPr>
            </w:pPr>
          </w:p>
        </w:tc>
      </w:tr>
      <w:tr w:rsidR="00000000" w14:paraId="02248909" w14:textId="77777777">
        <w:trPr>
          <w:divId w:val="1728332342"/>
          <w:jc w:val="center"/>
        </w:trPr>
        <w:tc>
          <w:tcPr>
            <w:tcW w:w="0" w:type="auto"/>
            <w:tcMar>
              <w:top w:w="30" w:type="dxa"/>
              <w:left w:w="420" w:type="dxa"/>
              <w:bottom w:w="30" w:type="dxa"/>
              <w:right w:w="30" w:type="dxa"/>
            </w:tcMar>
            <w:hideMark/>
          </w:tcPr>
          <w:p w14:paraId="157370CA" w14:textId="77777777" w:rsidR="00000000" w:rsidRDefault="001417CD">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08BABF58" w14:textId="77777777" w:rsidR="00000000" w:rsidRDefault="001417CD">
            <w:pPr>
              <w:jc w:val="right"/>
              <w:rPr>
                <w:rFonts w:eastAsia="Times New Roman"/>
                <w:sz w:val="20"/>
                <w:szCs w:val="20"/>
              </w:rPr>
            </w:pPr>
            <w:r>
              <w:rPr>
                <w:rFonts w:ascii="inherit" w:eastAsia="Times New Roman" w:hAnsi="inherit"/>
                <w:sz w:val="20"/>
                <w:szCs w:val="20"/>
              </w:rPr>
              <w:t>909</w:t>
            </w:r>
          </w:p>
        </w:tc>
        <w:tc>
          <w:tcPr>
            <w:tcW w:w="0" w:type="auto"/>
            <w:vAlign w:val="bottom"/>
            <w:hideMark/>
          </w:tcPr>
          <w:p w14:paraId="7F4B41C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5281D1C" w14:textId="77777777" w:rsidR="00000000" w:rsidRDefault="001417CD">
            <w:pPr>
              <w:divId w:val="1722172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F16128" w14:textId="77777777" w:rsidR="00000000" w:rsidRDefault="001417CD">
            <w:pPr>
              <w:jc w:val="right"/>
              <w:rPr>
                <w:rFonts w:eastAsia="Times New Roman"/>
                <w:sz w:val="20"/>
                <w:szCs w:val="20"/>
              </w:rPr>
            </w:pPr>
            <w:r>
              <w:rPr>
                <w:rFonts w:ascii="inherit" w:eastAsia="Times New Roman" w:hAnsi="inherit"/>
                <w:sz w:val="20"/>
                <w:szCs w:val="20"/>
              </w:rPr>
              <w:t>2,217</w:t>
            </w:r>
          </w:p>
        </w:tc>
        <w:tc>
          <w:tcPr>
            <w:tcW w:w="0" w:type="auto"/>
            <w:vAlign w:val="bottom"/>
            <w:hideMark/>
          </w:tcPr>
          <w:p w14:paraId="3D293F4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6C870A" w14:textId="77777777" w:rsidR="00000000" w:rsidRDefault="001417CD">
            <w:pPr>
              <w:divId w:val="1100685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57016" w14:textId="77777777" w:rsidR="00000000" w:rsidRDefault="001417CD">
            <w:pPr>
              <w:jc w:val="right"/>
              <w:rPr>
                <w:rFonts w:eastAsia="Times New Roman"/>
                <w:sz w:val="20"/>
                <w:szCs w:val="20"/>
              </w:rPr>
            </w:pPr>
            <w:r>
              <w:rPr>
                <w:rFonts w:ascii="inherit" w:eastAsia="Times New Roman" w:hAnsi="inherit"/>
                <w:sz w:val="20"/>
                <w:szCs w:val="20"/>
              </w:rPr>
              <w:t>531</w:t>
            </w:r>
          </w:p>
        </w:tc>
        <w:tc>
          <w:tcPr>
            <w:tcW w:w="0" w:type="auto"/>
            <w:vAlign w:val="bottom"/>
            <w:hideMark/>
          </w:tcPr>
          <w:p w14:paraId="4229D3B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ACA1AC" w14:textId="77777777" w:rsidR="00000000" w:rsidRDefault="001417CD">
            <w:pPr>
              <w:divId w:val="1226717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C31D2C" w14:textId="77777777" w:rsidR="00000000" w:rsidRDefault="001417CD">
            <w:pPr>
              <w:jc w:val="right"/>
              <w:rPr>
                <w:rFonts w:eastAsia="Times New Roman"/>
                <w:sz w:val="20"/>
                <w:szCs w:val="20"/>
              </w:rPr>
            </w:pPr>
            <w:r>
              <w:rPr>
                <w:rFonts w:ascii="inherit" w:eastAsia="Times New Roman" w:hAnsi="inherit"/>
                <w:sz w:val="20"/>
                <w:szCs w:val="20"/>
              </w:rPr>
              <w:t>(3,657</w:t>
            </w:r>
          </w:p>
        </w:tc>
        <w:tc>
          <w:tcPr>
            <w:tcW w:w="0" w:type="auto"/>
            <w:tcMar>
              <w:top w:w="30" w:type="dxa"/>
              <w:left w:w="0" w:type="dxa"/>
              <w:bottom w:w="30" w:type="dxa"/>
              <w:right w:w="30" w:type="dxa"/>
            </w:tcMar>
            <w:vAlign w:val="bottom"/>
            <w:hideMark/>
          </w:tcPr>
          <w:p w14:paraId="2E430B1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0D0642" w14:textId="77777777" w:rsidR="00000000" w:rsidRDefault="001417CD">
            <w:pPr>
              <w:divId w:val="1253245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B605D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09F5B8" w14:textId="77777777" w:rsidR="00000000" w:rsidRDefault="001417CD">
            <w:pPr>
              <w:rPr>
                <w:rFonts w:eastAsia="Times New Roman"/>
                <w:sz w:val="20"/>
                <w:szCs w:val="20"/>
              </w:rPr>
            </w:pPr>
          </w:p>
        </w:tc>
      </w:tr>
      <w:tr w:rsidR="00000000" w14:paraId="6E8956E9" w14:textId="77777777">
        <w:trPr>
          <w:divId w:val="1728332342"/>
          <w:jc w:val="center"/>
        </w:trPr>
        <w:tc>
          <w:tcPr>
            <w:tcW w:w="0" w:type="auto"/>
            <w:shd w:val="clear" w:color="auto" w:fill="CCEEFF"/>
            <w:tcMar>
              <w:top w:w="30" w:type="dxa"/>
              <w:left w:w="420" w:type="dxa"/>
              <w:bottom w:w="30" w:type="dxa"/>
              <w:right w:w="30" w:type="dxa"/>
            </w:tcMar>
            <w:hideMark/>
          </w:tcPr>
          <w:p w14:paraId="4EA9D50B"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5ED85E" w14:textId="77777777" w:rsidR="00000000" w:rsidRDefault="001417CD">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shd w:val="clear" w:color="auto" w:fill="CCEEFF"/>
            <w:vAlign w:val="bottom"/>
            <w:hideMark/>
          </w:tcPr>
          <w:p w14:paraId="259F89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8CD8C" w14:textId="77777777" w:rsidR="00000000" w:rsidRDefault="001417CD">
            <w:pPr>
              <w:divId w:val="620185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D2654E"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B85151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87C0B8" w14:textId="77777777" w:rsidR="00000000" w:rsidRDefault="001417CD">
            <w:pPr>
              <w:divId w:val="1055395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F91BC0"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shd w:val="clear" w:color="auto" w:fill="CCEEFF"/>
            <w:vAlign w:val="bottom"/>
            <w:hideMark/>
          </w:tcPr>
          <w:p w14:paraId="0CAA64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D59FC" w14:textId="77777777" w:rsidR="00000000" w:rsidRDefault="001417CD">
            <w:pPr>
              <w:divId w:val="1324746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D2053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91E115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8B85E7" w14:textId="77777777" w:rsidR="00000000" w:rsidRDefault="001417CD">
            <w:pPr>
              <w:divId w:val="2132355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9CC635" w14:textId="77777777" w:rsidR="00000000" w:rsidRDefault="001417CD">
            <w:pPr>
              <w:jc w:val="right"/>
              <w:rPr>
                <w:rFonts w:eastAsia="Times New Roman"/>
                <w:sz w:val="20"/>
                <w:szCs w:val="20"/>
              </w:rPr>
            </w:pPr>
            <w:r>
              <w:rPr>
                <w:rFonts w:ascii="inherit" w:eastAsia="Times New Roman" w:hAnsi="inherit"/>
                <w:sz w:val="20"/>
                <w:szCs w:val="20"/>
              </w:rPr>
              <w:t>361</w:t>
            </w:r>
          </w:p>
        </w:tc>
        <w:tc>
          <w:tcPr>
            <w:tcW w:w="0" w:type="auto"/>
            <w:tcBorders>
              <w:bottom w:val="single" w:sz="6" w:space="0" w:color="000000"/>
            </w:tcBorders>
            <w:shd w:val="clear" w:color="auto" w:fill="CCEEFF"/>
            <w:vAlign w:val="bottom"/>
            <w:hideMark/>
          </w:tcPr>
          <w:p w14:paraId="496CD08C" w14:textId="77777777" w:rsidR="00000000" w:rsidRDefault="001417CD">
            <w:pPr>
              <w:rPr>
                <w:rFonts w:eastAsia="Times New Roman"/>
                <w:sz w:val="20"/>
                <w:szCs w:val="20"/>
              </w:rPr>
            </w:pPr>
          </w:p>
        </w:tc>
      </w:tr>
      <w:tr w:rsidR="00000000" w14:paraId="3901356F" w14:textId="77777777">
        <w:trPr>
          <w:divId w:val="1728332342"/>
          <w:jc w:val="center"/>
        </w:trPr>
        <w:tc>
          <w:tcPr>
            <w:tcW w:w="0" w:type="auto"/>
            <w:tcMar>
              <w:top w:w="30" w:type="dxa"/>
              <w:left w:w="30" w:type="dxa"/>
              <w:bottom w:w="30" w:type="dxa"/>
              <w:right w:w="30" w:type="dxa"/>
            </w:tcMar>
            <w:hideMark/>
          </w:tcPr>
          <w:p w14:paraId="25D8107F" w14:textId="77777777" w:rsidR="00000000" w:rsidRDefault="001417C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FDA8AF" w14:textId="77777777" w:rsidR="00000000" w:rsidRDefault="001417CD">
            <w:pPr>
              <w:jc w:val="right"/>
              <w:rPr>
                <w:rFonts w:eastAsia="Times New Roman"/>
                <w:sz w:val="20"/>
                <w:szCs w:val="20"/>
              </w:rPr>
            </w:pPr>
            <w:r>
              <w:rPr>
                <w:rFonts w:ascii="inherit" w:eastAsia="Times New Roman" w:hAnsi="inherit"/>
                <w:sz w:val="20"/>
                <w:szCs w:val="20"/>
              </w:rPr>
              <w:t>1,415</w:t>
            </w:r>
          </w:p>
        </w:tc>
        <w:tc>
          <w:tcPr>
            <w:tcW w:w="0" w:type="auto"/>
            <w:tcBorders>
              <w:top w:val="single" w:sz="6" w:space="0" w:color="000000"/>
              <w:bottom w:val="single" w:sz="6" w:space="0" w:color="000000"/>
            </w:tcBorders>
            <w:vAlign w:val="bottom"/>
            <w:hideMark/>
          </w:tcPr>
          <w:p w14:paraId="5A3D258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D591DE" w14:textId="77777777" w:rsidR="00000000" w:rsidRDefault="001417CD">
            <w:pPr>
              <w:divId w:val="538855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49EC14" w14:textId="77777777" w:rsidR="00000000" w:rsidRDefault="001417CD">
            <w:pPr>
              <w:jc w:val="right"/>
              <w:rPr>
                <w:rFonts w:eastAsia="Times New Roman"/>
                <w:sz w:val="20"/>
                <w:szCs w:val="20"/>
              </w:rPr>
            </w:pPr>
            <w:r>
              <w:rPr>
                <w:rFonts w:ascii="inherit" w:eastAsia="Times New Roman" w:hAnsi="inherit"/>
                <w:sz w:val="20"/>
                <w:szCs w:val="20"/>
              </w:rPr>
              <w:t>2,223</w:t>
            </w:r>
          </w:p>
        </w:tc>
        <w:tc>
          <w:tcPr>
            <w:tcW w:w="0" w:type="auto"/>
            <w:tcBorders>
              <w:top w:val="single" w:sz="6" w:space="0" w:color="000000"/>
              <w:bottom w:val="single" w:sz="6" w:space="0" w:color="000000"/>
            </w:tcBorders>
            <w:vAlign w:val="bottom"/>
            <w:hideMark/>
          </w:tcPr>
          <w:p w14:paraId="00F2B3F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EF4945" w14:textId="77777777" w:rsidR="00000000" w:rsidRDefault="001417CD">
            <w:pPr>
              <w:divId w:val="1407802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DAD8E5" w14:textId="77777777" w:rsidR="00000000" w:rsidRDefault="001417CD">
            <w:pPr>
              <w:jc w:val="right"/>
              <w:rPr>
                <w:rFonts w:eastAsia="Times New Roman"/>
                <w:sz w:val="20"/>
                <w:szCs w:val="20"/>
              </w:rPr>
            </w:pPr>
            <w:r>
              <w:rPr>
                <w:rFonts w:ascii="inherit" w:eastAsia="Times New Roman" w:hAnsi="inherit"/>
                <w:sz w:val="20"/>
                <w:szCs w:val="20"/>
              </w:rPr>
              <w:t>3,163</w:t>
            </w:r>
          </w:p>
        </w:tc>
        <w:tc>
          <w:tcPr>
            <w:tcW w:w="0" w:type="auto"/>
            <w:tcBorders>
              <w:top w:val="single" w:sz="6" w:space="0" w:color="000000"/>
              <w:bottom w:val="single" w:sz="6" w:space="0" w:color="000000"/>
            </w:tcBorders>
            <w:vAlign w:val="bottom"/>
            <w:hideMark/>
          </w:tcPr>
          <w:p w14:paraId="45BFC61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1F7F20" w14:textId="77777777" w:rsidR="00000000" w:rsidRDefault="001417CD">
            <w:pPr>
              <w:divId w:val="1436557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5CEADA" w14:textId="77777777" w:rsidR="00000000" w:rsidRDefault="001417CD">
            <w:pPr>
              <w:jc w:val="right"/>
              <w:rPr>
                <w:rFonts w:eastAsia="Times New Roman"/>
                <w:sz w:val="20"/>
                <w:szCs w:val="20"/>
              </w:rPr>
            </w:pPr>
            <w:r>
              <w:rPr>
                <w:rFonts w:ascii="inherit" w:eastAsia="Times New Roman" w:hAnsi="inherit"/>
                <w:sz w:val="20"/>
                <w:szCs w:val="20"/>
              </w:rPr>
              <w:t>(3,657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FAAB38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2B6A932" w14:textId="77777777" w:rsidR="00000000" w:rsidRDefault="001417CD">
            <w:pPr>
              <w:divId w:val="311175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85CADD" w14:textId="77777777" w:rsidR="00000000" w:rsidRDefault="001417CD">
            <w:pPr>
              <w:jc w:val="right"/>
              <w:rPr>
                <w:rFonts w:eastAsia="Times New Roman"/>
                <w:sz w:val="20"/>
                <w:szCs w:val="20"/>
              </w:rPr>
            </w:pPr>
            <w:r>
              <w:rPr>
                <w:rFonts w:ascii="inherit" w:eastAsia="Times New Roman" w:hAnsi="inherit"/>
                <w:sz w:val="20"/>
                <w:szCs w:val="20"/>
              </w:rPr>
              <w:t>3,144</w:t>
            </w:r>
          </w:p>
        </w:tc>
        <w:tc>
          <w:tcPr>
            <w:tcW w:w="0" w:type="auto"/>
            <w:tcBorders>
              <w:top w:val="single" w:sz="6" w:space="0" w:color="000000"/>
              <w:bottom w:val="single" w:sz="6" w:space="0" w:color="000000"/>
            </w:tcBorders>
            <w:vAlign w:val="bottom"/>
            <w:hideMark/>
          </w:tcPr>
          <w:p w14:paraId="7BC4691B" w14:textId="77777777" w:rsidR="00000000" w:rsidRDefault="001417CD">
            <w:pPr>
              <w:rPr>
                <w:rFonts w:eastAsia="Times New Roman"/>
                <w:sz w:val="20"/>
                <w:szCs w:val="20"/>
              </w:rPr>
            </w:pPr>
          </w:p>
        </w:tc>
      </w:tr>
      <w:tr w:rsidR="00000000" w14:paraId="40550951" w14:textId="77777777">
        <w:trPr>
          <w:divId w:val="1728332342"/>
          <w:jc w:val="center"/>
        </w:trPr>
        <w:tc>
          <w:tcPr>
            <w:tcW w:w="0" w:type="auto"/>
            <w:shd w:val="clear" w:color="auto" w:fill="CCEEFF"/>
            <w:tcMar>
              <w:top w:w="30" w:type="dxa"/>
              <w:left w:w="30" w:type="dxa"/>
              <w:bottom w:w="30" w:type="dxa"/>
              <w:right w:w="30" w:type="dxa"/>
            </w:tcMar>
            <w:hideMark/>
          </w:tcPr>
          <w:p w14:paraId="7E6BAA47" w14:textId="77777777" w:rsidR="00000000" w:rsidRDefault="001417CD">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706686" w14:textId="77777777" w:rsidR="00000000" w:rsidRDefault="001417CD">
            <w:pPr>
              <w:jc w:val="right"/>
              <w:rPr>
                <w:rFonts w:eastAsia="Times New Roman"/>
                <w:sz w:val="20"/>
                <w:szCs w:val="20"/>
              </w:rPr>
            </w:pPr>
            <w:r>
              <w:rPr>
                <w:rFonts w:ascii="inherit" w:eastAsia="Times New Roman" w:hAnsi="inherit"/>
                <w:sz w:val="20"/>
                <w:szCs w:val="20"/>
              </w:rPr>
              <w:t>280</w:t>
            </w:r>
          </w:p>
        </w:tc>
        <w:tc>
          <w:tcPr>
            <w:tcW w:w="0" w:type="auto"/>
            <w:tcBorders>
              <w:top w:val="single" w:sz="6" w:space="0" w:color="000000"/>
            </w:tcBorders>
            <w:shd w:val="clear" w:color="auto" w:fill="CCEEFF"/>
            <w:vAlign w:val="bottom"/>
            <w:hideMark/>
          </w:tcPr>
          <w:p w14:paraId="0A19D88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958A11" w14:textId="77777777" w:rsidR="00000000" w:rsidRDefault="001417CD">
            <w:pPr>
              <w:divId w:val="1214972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DE76C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47FB0E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1292A" w14:textId="77777777" w:rsidR="00000000" w:rsidRDefault="001417CD">
            <w:pPr>
              <w:divId w:val="303043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84F50A" w14:textId="77777777" w:rsidR="00000000" w:rsidRDefault="001417CD">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tcBorders>
            <w:shd w:val="clear" w:color="auto" w:fill="CCEEFF"/>
            <w:vAlign w:val="bottom"/>
            <w:hideMark/>
          </w:tcPr>
          <w:p w14:paraId="2BB9771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AB44E" w14:textId="77777777" w:rsidR="00000000" w:rsidRDefault="001417CD">
            <w:pPr>
              <w:divId w:val="437720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83CCF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75B9F5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FB89B8" w14:textId="77777777" w:rsidR="00000000" w:rsidRDefault="001417CD">
            <w:pPr>
              <w:divId w:val="888029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DF2086" w14:textId="77777777" w:rsidR="00000000" w:rsidRDefault="001417CD">
            <w:pPr>
              <w:jc w:val="right"/>
              <w:rPr>
                <w:rFonts w:eastAsia="Times New Roman"/>
                <w:sz w:val="20"/>
                <w:szCs w:val="20"/>
              </w:rPr>
            </w:pPr>
            <w:r>
              <w:rPr>
                <w:rFonts w:ascii="inherit" w:eastAsia="Times New Roman" w:hAnsi="inherit"/>
                <w:sz w:val="20"/>
                <w:szCs w:val="20"/>
              </w:rPr>
              <w:t>413</w:t>
            </w:r>
          </w:p>
        </w:tc>
        <w:tc>
          <w:tcPr>
            <w:tcW w:w="0" w:type="auto"/>
            <w:tcBorders>
              <w:top w:val="single" w:sz="6" w:space="0" w:color="000000"/>
            </w:tcBorders>
            <w:shd w:val="clear" w:color="auto" w:fill="CCEEFF"/>
            <w:vAlign w:val="bottom"/>
            <w:hideMark/>
          </w:tcPr>
          <w:p w14:paraId="56EF95DC" w14:textId="77777777" w:rsidR="00000000" w:rsidRDefault="001417CD">
            <w:pPr>
              <w:rPr>
                <w:rFonts w:eastAsia="Times New Roman"/>
                <w:sz w:val="20"/>
                <w:szCs w:val="20"/>
              </w:rPr>
            </w:pPr>
          </w:p>
        </w:tc>
      </w:tr>
      <w:tr w:rsidR="00000000" w14:paraId="68B36153" w14:textId="77777777">
        <w:trPr>
          <w:divId w:val="1728332342"/>
          <w:jc w:val="center"/>
        </w:trPr>
        <w:tc>
          <w:tcPr>
            <w:tcW w:w="0" w:type="auto"/>
            <w:tcMar>
              <w:top w:w="30" w:type="dxa"/>
              <w:left w:w="30" w:type="dxa"/>
              <w:bottom w:w="30" w:type="dxa"/>
              <w:right w:w="30" w:type="dxa"/>
            </w:tcMar>
            <w:hideMark/>
          </w:tcPr>
          <w:p w14:paraId="19532D96" w14:textId="77777777" w:rsidR="00000000" w:rsidRDefault="001417CD">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2708A012" w14:textId="77777777" w:rsidR="00000000" w:rsidRDefault="001417CD">
            <w:pPr>
              <w:jc w:val="right"/>
              <w:rPr>
                <w:rFonts w:eastAsia="Times New Roman"/>
                <w:sz w:val="20"/>
                <w:szCs w:val="20"/>
              </w:rPr>
            </w:pPr>
            <w:r>
              <w:rPr>
                <w:rFonts w:ascii="inherit" w:eastAsia="Times New Roman" w:hAnsi="inherit"/>
                <w:sz w:val="20"/>
                <w:szCs w:val="20"/>
              </w:rPr>
              <w:t>2,183</w:t>
            </w:r>
          </w:p>
        </w:tc>
        <w:tc>
          <w:tcPr>
            <w:tcW w:w="0" w:type="auto"/>
            <w:vAlign w:val="bottom"/>
            <w:hideMark/>
          </w:tcPr>
          <w:p w14:paraId="10F19E7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582EF8" w14:textId="77777777" w:rsidR="00000000" w:rsidRDefault="001417CD">
            <w:pPr>
              <w:divId w:val="2055151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0E925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121BC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5C09668" w14:textId="77777777" w:rsidR="00000000" w:rsidRDefault="001417CD">
            <w:pPr>
              <w:divId w:val="2092460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56E9F3" w14:textId="77777777" w:rsidR="00000000" w:rsidRDefault="001417CD">
            <w:pPr>
              <w:jc w:val="right"/>
              <w:rPr>
                <w:rFonts w:eastAsia="Times New Roman"/>
                <w:sz w:val="20"/>
                <w:szCs w:val="20"/>
              </w:rPr>
            </w:pPr>
            <w:r>
              <w:rPr>
                <w:rFonts w:ascii="inherit" w:eastAsia="Times New Roman" w:hAnsi="inherit"/>
                <w:sz w:val="20"/>
                <w:szCs w:val="20"/>
              </w:rPr>
              <w:t>649</w:t>
            </w:r>
          </w:p>
        </w:tc>
        <w:tc>
          <w:tcPr>
            <w:tcW w:w="0" w:type="auto"/>
            <w:vAlign w:val="bottom"/>
            <w:hideMark/>
          </w:tcPr>
          <w:p w14:paraId="7959E4C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AA3D13" w14:textId="77777777" w:rsidR="00000000" w:rsidRDefault="001417CD">
            <w:pPr>
              <w:divId w:val="1051927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5BDC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7E0D6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D5E6C9" w14:textId="77777777" w:rsidR="00000000" w:rsidRDefault="001417CD">
            <w:pPr>
              <w:divId w:val="53045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03A534" w14:textId="77777777" w:rsidR="00000000" w:rsidRDefault="001417CD">
            <w:pPr>
              <w:jc w:val="right"/>
              <w:rPr>
                <w:rFonts w:eastAsia="Times New Roman"/>
                <w:sz w:val="20"/>
                <w:szCs w:val="20"/>
              </w:rPr>
            </w:pPr>
            <w:r>
              <w:rPr>
                <w:rFonts w:ascii="inherit" w:eastAsia="Times New Roman" w:hAnsi="inherit"/>
                <w:sz w:val="20"/>
                <w:szCs w:val="20"/>
              </w:rPr>
              <w:t>2,832</w:t>
            </w:r>
          </w:p>
        </w:tc>
        <w:tc>
          <w:tcPr>
            <w:tcW w:w="0" w:type="auto"/>
            <w:vAlign w:val="bottom"/>
            <w:hideMark/>
          </w:tcPr>
          <w:p w14:paraId="34E5A338" w14:textId="77777777" w:rsidR="00000000" w:rsidRDefault="001417CD">
            <w:pPr>
              <w:rPr>
                <w:rFonts w:eastAsia="Times New Roman"/>
                <w:sz w:val="20"/>
                <w:szCs w:val="20"/>
              </w:rPr>
            </w:pPr>
          </w:p>
        </w:tc>
      </w:tr>
      <w:tr w:rsidR="00000000" w14:paraId="4E0FE925" w14:textId="77777777">
        <w:trPr>
          <w:divId w:val="1728332342"/>
          <w:jc w:val="center"/>
        </w:trPr>
        <w:tc>
          <w:tcPr>
            <w:tcW w:w="0" w:type="auto"/>
            <w:shd w:val="clear" w:color="auto" w:fill="CCEEFF"/>
            <w:tcMar>
              <w:top w:w="30" w:type="dxa"/>
              <w:left w:w="30" w:type="dxa"/>
              <w:bottom w:w="30" w:type="dxa"/>
              <w:right w:w="30" w:type="dxa"/>
            </w:tcMar>
            <w:hideMark/>
          </w:tcPr>
          <w:p w14:paraId="44A9A004" w14:textId="77777777" w:rsidR="00000000" w:rsidRDefault="001417CD">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3A6CA4C0" w14:textId="77777777" w:rsidR="00000000" w:rsidRDefault="001417CD">
            <w:pPr>
              <w:jc w:val="right"/>
              <w:rPr>
                <w:rFonts w:eastAsia="Times New Roman"/>
                <w:sz w:val="20"/>
                <w:szCs w:val="20"/>
              </w:rPr>
            </w:pPr>
            <w:r>
              <w:rPr>
                <w:rFonts w:ascii="inherit" w:eastAsia="Times New Roman" w:hAnsi="inherit"/>
                <w:sz w:val="20"/>
                <w:szCs w:val="20"/>
              </w:rPr>
              <w:t>471</w:t>
            </w:r>
          </w:p>
        </w:tc>
        <w:tc>
          <w:tcPr>
            <w:tcW w:w="0" w:type="auto"/>
            <w:shd w:val="clear" w:color="auto" w:fill="CCEEFF"/>
            <w:vAlign w:val="bottom"/>
            <w:hideMark/>
          </w:tcPr>
          <w:p w14:paraId="74F937C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DDF24A" w14:textId="77777777" w:rsidR="00000000" w:rsidRDefault="001417CD">
            <w:pPr>
              <w:divId w:val="291331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A4B37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8580A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A51E6C" w14:textId="77777777" w:rsidR="00000000" w:rsidRDefault="001417CD">
            <w:pPr>
              <w:divId w:val="1744526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8CDEF6" w14:textId="77777777" w:rsidR="00000000" w:rsidRDefault="001417CD">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2D52796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75B60" w14:textId="77777777" w:rsidR="00000000" w:rsidRDefault="001417CD">
            <w:pPr>
              <w:divId w:val="186805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9433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A5AB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B5CEA" w14:textId="77777777" w:rsidR="00000000" w:rsidRDefault="001417CD">
            <w:pPr>
              <w:divId w:val="1750424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E84742" w14:textId="77777777" w:rsidR="00000000" w:rsidRDefault="001417CD">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14:paraId="3C02AF67" w14:textId="77777777" w:rsidR="00000000" w:rsidRDefault="001417CD">
            <w:pPr>
              <w:rPr>
                <w:rFonts w:eastAsia="Times New Roman"/>
                <w:sz w:val="20"/>
                <w:szCs w:val="20"/>
              </w:rPr>
            </w:pPr>
          </w:p>
        </w:tc>
      </w:tr>
      <w:tr w:rsidR="00000000" w14:paraId="6B681048" w14:textId="77777777">
        <w:trPr>
          <w:divId w:val="1728332342"/>
          <w:jc w:val="center"/>
        </w:trPr>
        <w:tc>
          <w:tcPr>
            <w:tcW w:w="0" w:type="auto"/>
            <w:tcMar>
              <w:top w:w="30" w:type="dxa"/>
              <w:left w:w="30" w:type="dxa"/>
              <w:bottom w:w="30" w:type="dxa"/>
              <w:right w:w="30" w:type="dxa"/>
            </w:tcMar>
            <w:hideMark/>
          </w:tcPr>
          <w:p w14:paraId="53700B67" w14:textId="77777777" w:rsidR="00000000" w:rsidRDefault="001417CD">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14:paraId="0C725BE4" w14:textId="77777777" w:rsidR="00000000" w:rsidRDefault="001417CD">
            <w:pPr>
              <w:jc w:val="right"/>
              <w:rPr>
                <w:rFonts w:eastAsia="Times New Roman"/>
                <w:sz w:val="20"/>
                <w:szCs w:val="20"/>
              </w:rPr>
            </w:pPr>
            <w:r>
              <w:rPr>
                <w:rFonts w:ascii="inherit" w:eastAsia="Times New Roman" w:hAnsi="inherit"/>
                <w:sz w:val="20"/>
                <w:szCs w:val="20"/>
              </w:rPr>
              <w:t>254</w:t>
            </w:r>
          </w:p>
        </w:tc>
        <w:tc>
          <w:tcPr>
            <w:tcW w:w="0" w:type="auto"/>
            <w:vAlign w:val="bottom"/>
            <w:hideMark/>
          </w:tcPr>
          <w:p w14:paraId="1A3BFBC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A36620D" w14:textId="77777777" w:rsidR="00000000" w:rsidRDefault="001417CD">
            <w:pPr>
              <w:divId w:val="1936015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C4A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90454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BDCB98" w14:textId="77777777" w:rsidR="00000000" w:rsidRDefault="001417CD">
            <w:pPr>
              <w:divId w:val="1000743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385F28" w14:textId="77777777" w:rsidR="00000000" w:rsidRDefault="001417CD">
            <w:pPr>
              <w:jc w:val="right"/>
              <w:rPr>
                <w:rFonts w:eastAsia="Times New Roman"/>
                <w:sz w:val="20"/>
                <w:szCs w:val="20"/>
              </w:rPr>
            </w:pPr>
            <w:r>
              <w:rPr>
                <w:rFonts w:ascii="inherit" w:eastAsia="Times New Roman" w:hAnsi="inherit"/>
                <w:sz w:val="20"/>
                <w:szCs w:val="20"/>
              </w:rPr>
              <w:t>137</w:t>
            </w:r>
          </w:p>
        </w:tc>
        <w:tc>
          <w:tcPr>
            <w:tcW w:w="0" w:type="auto"/>
            <w:vAlign w:val="bottom"/>
            <w:hideMark/>
          </w:tcPr>
          <w:p w14:paraId="28A772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E714F7" w14:textId="77777777" w:rsidR="00000000" w:rsidRDefault="001417CD">
            <w:pPr>
              <w:divId w:val="588776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C117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D6AB8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7EC404" w14:textId="77777777" w:rsidR="00000000" w:rsidRDefault="001417CD">
            <w:pPr>
              <w:divId w:val="258754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3297DC" w14:textId="77777777" w:rsidR="00000000" w:rsidRDefault="001417CD">
            <w:pPr>
              <w:jc w:val="right"/>
              <w:rPr>
                <w:rFonts w:eastAsia="Times New Roman"/>
                <w:sz w:val="20"/>
                <w:szCs w:val="20"/>
              </w:rPr>
            </w:pPr>
            <w:r>
              <w:rPr>
                <w:rFonts w:ascii="inherit" w:eastAsia="Times New Roman" w:hAnsi="inherit"/>
                <w:sz w:val="20"/>
                <w:szCs w:val="20"/>
              </w:rPr>
              <w:t>391</w:t>
            </w:r>
          </w:p>
        </w:tc>
        <w:tc>
          <w:tcPr>
            <w:tcW w:w="0" w:type="auto"/>
            <w:vAlign w:val="bottom"/>
            <w:hideMark/>
          </w:tcPr>
          <w:p w14:paraId="50F8948F" w14:textId="77777777" w:rsidR="00000000" w:rsidRDefault="001417CD">
            <w:pPr>
              <w:rPr>
                <w:rFonts w:eastAsia="Times New Roman"/>
                <w:sz w:val="20"/>
                <w:szCs w:val="20"/>
              </w:rPr>
            </w:pPr>
          </w:p>
        </w:tc>
      </w:tr>
      <w:tr w:rsidR="00000000" w14:paraId="6A9D1F9D" w14:textId="77777777">
        <w:trPr>
          <w:divId w:val="1728332342"/>
          <w:jc w:val="center"/>
        </w:trPr>
        <w:tc>
          <w:tcPr>
            <w:tcW w:w="0" w:type="auto"/>
            <w:shd w:val="clear" w:color="auto" w:fill="CCEEFF"/>
            <w:tcMar>
              <w:top w:w="30" w:type="dxa"/>
              <w:left w:w="30" w:type="dxa"/>
              <w:bottom w:w="30" w:type="dxa"/>
              <w:right w:w="30" w:type="dxa"/>
            </w:tcMar>
            <w:hideMark/>
          </w:tcPr>
          <w:p w14:paraId="12458E4C" w14:textId="77777777" w:rsidR="00000000" w:rsidRDefault="001417CD">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14:paraId="1170C21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D1D27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38288" w14:textId="77777777" w:rsidR="00000000" w:rsidRDefault="001417CD">
            <w:pPr>
              <w:divId w:val="72629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3385C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0A106F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5882E" w14:textId="77777777" w:rsidR="00000000" w:rsidRDefault="001417CD">
            <w:pPr>
              <w:divId w:val="15271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60624" w14:textId="77777777" w:rsidR="00000000" w:rsidRDefault="001417CD">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397688D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6C04E9" w14:textId="77777777" w:rsidR="00000000" w:rsidRDefault="001417CD">
            <w:pPr>
              <w:divId w:val="395974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5149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F3DCA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5509B" w14:textId="77777777" w:rsidR="00000000" w:rsidRDefault="001417CD">
            <w:pPr>
              <w:divId w:val="1513569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D224E6" w14:textId="77777777" w:rsidR="00000000" w:rsidRDefault="001417CD">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16DE5630" w14:textId="77777777" w:rsidR="00000000" w:rsidRDefault="001417CD">
            <w:pPr>
              <w:rPr>
                <w:rFonts w:eastAsia="Times New Roman"/>
                <w:sz w:val="20"/>
                <w:szCs w:val="20"/>
              </w:rPr>
            </w:pPr>
          </w:p>
        </w:tc>
      </w:tr>
      <w:tr w:rsidR="00000000" w14:paraId="582B4237" w14:textId="77777777">
        <w:trPr>
          <w:divId w:val="1728332342"/>
          <w:jc w:val="center"/>
        </w:trPr>
        <w:tc>
          <w:tcPr>
            <w:tcW w:w="0" w:type="auto"/>
            <w:tcMar>
              <w:top w:w="30" w:type="dxa"/>
              <w:left w:w="30" w:type="dxa"/>
              <w:bottom w:w="30" w:type="dxa"/>
              <w:right w:w="30" w:type="dxa"/>
            </w:tcMar>
            <w:hideMark/>
          </w:tcPr>
          <w:p w14:paraId="28D2C25F" w14:textId="77777777" w:rsidR="00000000" w:rsidRDefault="001417CD">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38778569" w14:textId="77777777" w:rsidR="00000000" w:rsidRDefault="001417CD">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5C45F13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44F181" w14:textId="77777777" w:rsidR="00000000" w:rsidRDefault="001417CD">
            <w:pPr>
              <w:divId w:val="56978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F19FC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358A8A4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E89EFD" w14:textId="77777777" w:rsidR="00000000" w:rsidRDefault="001417CD">
            <w:pPr>
              <w:divId w:val="1021054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2822C8" w14:textId="77777777" w:rsidR="00000000" w:rsidRDefault="001417CD">
            <w:pPr>
              <w:jc w:val="right"/>
              <w:rPr>
                <w:rFonts w:eastAsia="Times New Roman"/>
                <w:sz w:val="20"/>
                <w:szCs w:val="20"/>
              </w:rPr>
            </w:pPr>
            <w:r>
              <w:rPr>
                <w:rFonts w:ascii="inherit" w:eastAsia="Times New Roman" w:hAnsi="inherit"/>
                <w:sz w:val="20"/>
                <w:szCs w:val="20"/>
              </w:rPr>
              <w:t>484</w:t>
            </w:r>
          </w:p>
        </w:tc>
        <w:tc>
          <w:tcPr>
            <w:tcW w:w="0" w:type="auto"/>
            <w:vAlign w:val="bottom"/>
            <w:hideMark/>
          </w:tcPr>
          <w:p w14:paraId="67CB287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DB9CCA" w14:textId="77777777" w:rsidR="00000000" w:rsidRDefault="001417CD">
            <w:pPr>
              <w:divId w:val="2066951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1AE97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7C673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902D53" w14:textId="77777777" w:rsidR="00000000" w:rsidRDefault="001417CD">
            <w:pPr>
              <w:divId w:val="420300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7B785" w14:textId="77777777" w:rsidR="00000000" w:rsidRDefault="001417CD">
            <w:pPr>
              <w:jc w:val="right"/>
              <w:rPr>
                <w:rFonts w:eastAsia="Times New Roman"/>
                <w:sz w:val="20"/>
                <w:szCs w:val="20"/>
              </w:rPr>
            </w:pPr>
            <w:r>
              <w:rPr>
                <w:rFonts w:ascii="inherit" w:eastAsia="Times New Roman" w:hAnsi="inherit"/>
                <w:sz w:val="20"/>
                <w:szCs w:val="20"/>
              </w:rPr>
              <w:t>821</w:t>
            </w:r>
          </w:p>
        </w:tc>
        <w:tc>
          <w:tcPr>
            <w:tcW w:w="0" w:type="auto"/>
            <w:vAlign w:val="bottom"/>
            <w:hideMark/>
          </w:tcPr>
          <w:p w14:paraId="41B85896" w14:textId="77777777" w:rsidR="00000000" w:rsidRDefault="001417CD">
            <w:pPr>
              <w:rPr>
                <w:rFonts w:eastAsia="Times New Roman"/>
                <w:sz w:val="20"/>
                <w:szCs w:val="20"/>
              </w:rPr>
            </w:pPr>
          </w:p>
        </w:tc>
      </w:tr>
      <w:tr w:rsidR="00000000" w14:paraId="07731B35" w14:textId="77777777">
        <w:trPr>
          <w:divId w:val="1728332342"/>
          <w:jc w:val="center"/>
        </w:trPr>
        <w:tc>
          <w:tcPr>
            <w:tcW w:w="0" w:type="auto"/>
            <w:shd w:val="clear" w:color="auto" w:fill="CCEEFF"/>
            <w:tcMar>
              <w:top w:w="30" w:type="dxa"/>
              <w:left w:w="30" w:type="dxa"/>
              <w:bottom w:w="30" w:type="dxa"/>
              <w:right w:w="30" w:type="dxa"/>
            </w:tcMar>
            <w:hideMark/>
          </w:tcPr>
          <w:p w14:paraId="0E981C03" w14:textId="77777777" w:rsidR="00000000" w:rsidRDefault="001417CD">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14:paraId="7C77655F" w14:textId="77777777" w:rsidR="00000000" w:rsidRDefault="001417CD">
            <w:pPr>
              <w:jc w:val="right"/>
              <w:rPr>
                <w:rFonts w:eastAsia="Times New Roman"/>
                <w:sz w:val="20"/>
                <w:szCs w:val="20"/>
              </w:rPr>
            </w:pPr>
            <w:r>
              <w:rPr>
                <w:rFonts w:ascii="inherit" w:eastAsia="Times New Roman" w:hAnsi="inherit"/>
                <w:sz w:val="20"/>
                <w:szCs w:val="20"/>
              </w:rPr>
              <w:t>4,118</w:t>
            </w:r>
          </w:p>
        </w:tc>
        <w:tc>
          <w:tcPr>
            <w:tcW w:w="0" w:type="auto"/>
            <w:shd w:val="clear" w:color="auto" w:fill="CCEEFF"/>
            <w:vAlign w:val="bottom"/>
            <w:hideMark/>
          </w:tcPr>
          <w:p w14:paraId="0B78D5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2405B" w14:textId="77777777" w:rsidR="00000000" w:rsidRDefault="001417CD">
            <w:pPr>
              <w:divId w:val="1906643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5BA333" w14:textId="77777777" w:rsidR="00000000" w:rsidRDefault="001417CD">
            <w:pPr>
              <w:jc w:val="right"/>
              <w:rPr>
                <w:rFonts w:eastAsia="Times New Roman"/>
                <w:sz w:val="20"/>
                <w:szCs w:val="20"/>
              </w:rPr>
            </w:pPr>
            <w:r>
              <w:rPr>
                <w:rFonts w:ascii="inherit" w:eastAsia="Times New Roman" w:hAnsi="inherit"/>
                <w:sz w:val="20"/>
                <w:szCs w:val="20"/>
              </w:rPr>
              <w:t>3,938</w:t>
            </w:r>
          </w:p>
        </w:tc>
        <w:tc>
          <w:tcPr>
            <w:tcW w:w="0" w:type="auto"/>
            <w:shd w:val="clear" w:color="auto" w:fill="CCEEFF"/>
            <w:vAlign w:val="bottom"/>
            <w:hideMark/>
          </w:tcPr>
          <w:p w14:paraId="6090A1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3CAF7" w14:textId="77777777" w:rsidR="00000000" w:rsidRDefault="001417CD">
            <w:pPr>
              <w:divId w:val="659965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E268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7980E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531907" w14:textId="77777777" w:rsidR="00000000" w:rsidRDefault="001417CD">
            <w:pPr>
              <w:divId w:val="149220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F3E5BB" w14:textId="77777777" w:rsidR="00000000" w:rsidRDefault="001417CD">
            <w:pPr>
              <w:jc w:val="right"/>
              <w:rPr>
                <w:rFonts w:eastAsia="Times New Roman"/>
                <w:sz w:val="20"/>
                <w:szCs w:val="20"/>
              </w:rPr>
            </w:pPr>
            <w:r>
              <w:rPr>
                <w:rFonts w:ascii="inherit" w:eastAsia="Times New Roman" w:hAnsi="inherit"/>
                <w:sz w:val="20"/>
                <w:szCs w:val="20"/>
              </w:rPr>
              <w:t>(8,056</w:t>
            </w:r>
          </w:p>
        </w:tc>
        <w:tc>
          <w:tcPr>
            <w:tcW w:w="0" w:type="auto"/>
            <w:shd w:val="clear" w:color="auto" w:fill="CCEEFF"/>
            <w:tcMar>
              <w:top w:w="30" w:type="dxa"/>
              <w:left w:w="0" w:type="dxa"/>
              <w:bottom w:w="30" w:type="dxa"/>
              <w:right w:w="30" w:type="dxa"/>
            </w:tcMar>
            <w:vAlign w:val="bottom"/>
            <w:hideMark/>
          </w:tcPr>
          <w:p w14:paraId="61C0F5A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9CBC6C" w14:textId="77777777" w:rsidR="00000000" w:rsidRDefault="001417CD">
            <w:pPr>
              <w:divId w:val="2141727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540E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C84E5E" w14:textId="77777777" w:rsidR="00000000" w:rsidRDefault="001417CD">
            <w:pPr>
              <w:rPr>
                <w:rFonts w:eastAsia="Times New Roman"/>
                <w:sz w:val="20"/>
                <w:szCs w:val="20"/>
              </w:rPr>
            </w:pPr>
          </w:p>
        </w:tc>
      </w:tr>
      <w:tr w:rsidR="00000000" w14:paraId="5B59DB74" w14:textId="77777777">
        <w:trPr>
          <w:divId w:val="1728332342"/>
          <w:jc w:val="center"/>
        </w:trPr>
        <w:tc>
          <w:tcPr>
            <w:tcW w:w="0" w:type="auto"/>
            <w:tcMar>
              <w:top w:w="30" w:type="dxa"/>
              <w:left w:w="30" w:type="dxa"/>
              <w:bottom w:w="30" w:type="dxa"/>
              <w:right w:w="30" w:type="dxa"/>
            </w:tcMar>
            <w:hideMark/>
          </w:tcPr>
          <w:p w14:paraId="65E7766D" w14:textId="77777777" w:rsidR="00000000" w:rsidRDefault="001417CD">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7BB719F2"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3A6B5DC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F8DDA1" w14:textId="77777777" w:rsidR="00000000" w:rsidRDefault="001417CD">
            <w:pPr>
              <w:divId w:val="1364597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5B308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E613F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D39B46" w14:textId="77777777" w:rsidR="00000000" w:rsidRDefault="001417CD">
            <w:pPr>
              <w:divId w:val="1514150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88980" w14:textId="77777777" w:rsidR="00000000" w:rsidRDefault="001417CD">
            <w:pPr>
              <w:jc w:val="right"/>
              <w:rPr>
                <w:rFonts w:eastAsia="Times New Roman"/>
                <w:sz w:val="20"/>
                <w:szCs w:val="20"/>
              </w:rPr>
            </w:pPr>
            <w:r>
              <w:rPr>
                <w:rFonts w:ascii="inherit" w:eastAsia="Times New Roman" w:hAnsi="inherit"/>
                <w:sz w:val="20"/>
                <w:szCs w:val="20"/>
              </w:rPr>
              <w:t>74</w:t>
            </w:r>
          </w:p>
        </w:tc>
        <w:tc>
          <w:tcPr>
            <w:tcW w:w="0" w:type="auto"/>
            <w:vAlign w:val="bottom"/>
            <w:hideMark/>
          </w:tcPr>
          <w:p w14:paraId="64BFA86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AC3409" w14:textId="77777777" w:rsidR="00000000" w:rsidRDefault="001417CD">
            <w:pPr>
              <w:divId w:val="947735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551517"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1F16C25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2A32CF" w14:textId="77777777" w:rsidR="00000000" w:rsidRDefault="001417CD">
            <w:pPr>
              <w:divId w:val="941381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C19A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4A1B998" w14:textId="77777777" w:rsidR="00000000" w:rsidRDefault="001417CD">
            <w:pPr>
              <w:rPr>
                <w:rFonts w:eastAsia="Times New Roman"/>
                <w:sz w:val="20"/>
                <w:szCs w:val="20"/>
              </w:rPr>
            </w:pPr>
          </w:p>
        </w:tc>
      </w:tr>
      <w:tr w:rsidR="00000000" w14:paraId="737039DB" w14:textId="77777777">
        <w:trPr>
          <w:divId w:val="1728332342"/>
          <w:jc w:val="center"/>
        </w:trPr>
        <w:tc>
          <w:tcPr>
            <w:tcW w:w="0" w:type="auto"/>
            <w:shd w:val="clear" w:color="auto" w:fill="CCEEFF"/>
            <w:tcMar>
              <w:top w:w="30" w:type="dxa"/>
              <w:left w:w="30" w:type="dxa"/>
              <w:bottom w:w="30" w:type="dxa"/>
              <w:right w:w="30" w:type="dxa"/>
            </w:tcMar>
            <w:hideMark/>
          </w:tcPr>
          <w:p w14:paraId="2144C5D0" w14:textId="77777777" w:rsidR="00000000" w:rsidRDefault="001417CD">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666579C7" w14:textId="77777777" w:rsidR="00000000" w:rsidRDefault="001417CD">
            <w:pPr>
              <w:jc w:val="right"/>
              <w:rPr>
                <w:rFonts w:eastAsia="Times New Roman"/>
                <w:sz w:val="20"/>
                <w:szCs w:val="20"/>
              </w:rPr>
            </w:pPr>
            <w:r>
              <w:rPr>
                <w:rFonts w:ascii="inherit" w:eastAsia="Times New Roman" w:hAnsi="inherit"/>
                <w:sz w:val="20"/>
                <w:szCs w:val="20"/>
              </w:rPr>
              <w:t>527</w:t>
            </w:r>
          </w:p>
        </w:tc>
        <w:tc>
          <w:tcPr>
            <w:tcW w:w="0" w:type="auto"/>
            <w:shd w:val="clear" w:color="auto" w:fill="CCEEFF"/>
            <w:vAlign w:val="bottom"/>
            <w:hideMark/>
          </w:tcPr>
          <w:p w14:paraId="5DFDB0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8AC82" w14:textId="77777777" w:rsidR="00000000" w:rsidRDefault="001417CD">
            <w:pPr>
              <w:divId w:val="233778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EF62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D262AD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6001A" w14:textId="77777777" w:rsidR="00000000" w:rsidRDefault="001417CD">
            <w:pPr>
              <w:divId w:val="618924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EAD4D" w14:textId="77777777" w:rsidR="00000000" w:rsidRDefault="001417CD">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4ACB443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055C6E" w14:textId="77777777" w:rsidR="00000000" w:rsidRDefault="001417CD">
            <w:pPr>
              <w:divId w:val="1172335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B7CF5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9AEFB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BEE0B" w14:textId="77777777" w:rsidR="00000000" w:rsidRDefault="001417CD">
            <w:pPr>
              <w:divId w:val="1552426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7E14F" w14:textId="77777777" w:rsidR="00000000" w:rsidRDefault="001417CD">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14:paraId="0C2B47DA" w14:textId="77777777" w:rsidR="00000000" w:rsidRDefault="001417CD">
            <w:pPr>
              <w:rPr>
                <w:rFonts w:eastAsia="Times New Roman"/>
                <w:sz w:val="20"/>
                <w:szCs w:val="20"/>
              </w:rPr>
            </w:pPr>
          </w:p>
        </w:tc>
      </w:tr>
      <w:tr w:rsidR="00000000" w14:paraId="5C41A09C" w14:textId="77777777">
        <w:trPr>
          <w:divId w:val="1728332342"/>
          <w:jc w:val="center"/>
        </w:trPr>
        <w:tc>
          <w:tcPr>
            <w:tcW w:w="0" w:type="auto"/>
            <w:tcMar>
              <w:top w:w="30" w:type="dxa"/>
              <w:left w:w="30" w:type="dxa"/>
              <w:bottom w:w="30" w:type="dxa"/>
              <w:right w:w="30" w:type="dxa"/>
            </w:tcMar>
            <w:hideMark/>
          </w:tcPr>
          <w:p w14:paraId="33686CB9" w14:textId="77777777" w:rsidR="00000000" w:rsidRDefault="001417CD">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1FD57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4E05EA" w14:textId="77777777" w:rsidR="00000000" w:rsidRDefault="001417CD">
            <w:pPr>
              <w:jc w:val="right"/>
              <w:rPr>
                <w:rFonts w:eastAsia="Times New Roman"/>
                <w:sz w:val="20"/>
                <w:szCs w:val="20"/>
              </w:rPr>
            </w:pPr>
            <w:r>
              <w:rPr>
                <w:rFonts w:ascii="inherit" w:eastAsia="Times New Roman" w:hAnsi="inherit"/>
                <w:sz w:val="20"/>
                <w:szCs w:val="20"/>
              </w:rPr>
              <w:t>9,599</w:t>
            </w:r>
          </w:p>
        </w:tc>
        <w:tc>
          <w:tcPr>
            <w:tcW w:w="0" w:type="auto"/>
            <w:tcBorders>
              <w:top w:val="single" w:sz="6" w:space="0" w:color="000000"/>
              <w:bottom w:val="double" w:sz="6" w:space="0" w:color="000000"/>
            </w:tcBorders>
            <w:vAlign w:val="bottom"/>
            <w:hideMark/>
          </w:tcPr>
          <w:p w14:paraId="34458BE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149845" w14:textId="77777777" w:rsidR="00000000" w:rsidRDefault="001417CD">
            <w:pPr>
              <w:divId w:val="102650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22853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5DED25" w14:textId="77777777" w:rsidR="00000000" w:rsidRDefault="001417CD">
            <w:pPr>
              <w:jc w:val="right"/>
              <w:rPr>
                <w:rFonts w:eastAsia="Times New Roman"/>
                <w:sz w:val="20"/>
                <w:szCs w:val="20"/>
              </w:rPr>
            </w:pPr>
            <w:r>
              <w:rPr>
                <w:rFonts w:ascii="inherit" w:eastAsia="Times New Roman" w:hAnsi="inherit"/>
                <w:sz w:val="20"/>
                <w:szCs w:val="20"/>
              </w:rPr>
              <w:t>6,165</w:t>
            </w:r>
          </w:p>
        </w:tc>
        <w:tc>
          <w:tcPr>
            <w:tcW w:w="0" w:type="auto"/>
            <w:tcBorders>
              <w:top w:val="single" w:sz="6" w:space="0" w:color="000000"/>
              <w:bottom w:val="double" w:sz="6" w:space="0" w:color="000000"/>
            </w:tcBorders>
            <w:vAlign w:val="bottom"/>
            <w:hideMark/>
          </w:tcPr>
          <w:p w14:paraId="095F6D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FB5EAB" w14:textId="77777777" w:rsidR="00000000" w:rsidRDefault="001417CD">
            <w:pPr>
              <w:divId w:val="155845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6B9DC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9115CA" w14:textId="77777777" w:rsidR="00000000" w:rsidRDefault="001417CD">
            <w:pPr>
              <w:jc w:val="right"/>
              <w:rPr>
                <w:rFonts w:eastAsia="Times New Roman"/>
                <w:sz w:val="20"/>
                <w:szCs w:val="20"/>
              </w:rPr>
            </w:pPr>
            <w:r>
              <w:rPr>
                <w:rFonts w:ascii="inherit" w:eastAsia="Times New Roman" w:hAnsi="inherit"/>
                <w:sz w:val="20"/>
                <w:szCs w:val="20"/>
              </w:rPr>
              <w:t>5,027</w:t>
            </w:r>
          </w:p>
        </w:tc>
        <w:tc>
          <w:tcPr>
            <w:tcW w:w="0" w:type="auto"/>
            <w:tcBorders>
              <w:top w:val="single" w:sz="6" w:space="0" w:color="000000"/>
              <w:bottom w:val="double" w:sz="6" w:space="0" w:color="000000"/>
            </w:tcBorders>
            <w:vAlign w:val="bottom"/>
            <w:hideMark/>
          </w:tcPr>
          <w:p w14:paraId="19FDC43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5C7587" w14:textId="77777777" w:rsidR="00000000" w:rsidRDefault="001417CD">
            <w:pPr>
              <w:divId w:val="1259870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157AD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161F75" w14:textId="77777777" w:rsidR="00000000" w:rsidRDefault="001417CD">
            <w:pPr>
              <w:jc w:val="right"/>
              <w:rPr>
                <w:rFonts w:eastAsia="Times New Roman"/>
                <w:sz w:val="20"/>
                <w:szCs w:val="20"/>
              </w:rPr>
            </w:pPr>
            <w:r>
              <w:rPr>
                <w:rFonts w:ascii="inherit" w:eastAsia="Times New Roman" w:hAnsi="inherit"/>
                <w:sz w:val="20"/>
                <w:szCs w:val="20"/>
              </w:rPr>
              <w:t>(11,804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BC1C2D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5D7FAF" w14:textId="77777777" w:rsidR="00000000" w:rsidRDefault="001417CD">
            <w:pPr>
              <w:divId w:val="1432507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F84F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1DA636" w14:textId="77777777" w:rsidR="00000000" w:rsidRDefault="001417CD">
            <w:pPr>
              <w:jc w:val="right"/>
              <w:rPr>
                <w:rFonts w:eastAsia="Times New Roman"/>
                <w:sz w:val="20"/>
                <w:szCs w:val="20"/>
              </w:rPr>
            </w:pPr>
            <w:r>
              <w:rPr>
                <w:rFonts w:ascii="inherit" w:eastAsia="Times New Roman" w:hAnsi="inherit"/>
                <w:sz w:val="20"/>
                <w:szCs w:val="20"/>
              </w:rPr>
              <w:t>8,987</w:t>
            </w:r>
          </w:p>
        </w:tc>
        <w:tc>
          <w:tcPr>
            <w:tcW w:w="0" w:type="auto"/>
            <w:tcBorders>
              <w:top w:val="single" w:sz="6" w:space="0" w:color="000000"/>
              <w:bottom w:val="double" w:sz="6" w:space="0" w:color="000000"/>
            </w:tcBorders>
            <w:vAlign w:val="bottom"/>
            <w:hideMark/>
          </w:tcPr>
          <w:p w14:paraId="2D7E2AED" w14:textId="77777777" w:rsidR="00000000" w:rsidRDefault="001417CD">
            <w:pPr>
              <w:rPr>
                <w:rFonts w:eastAsia="Times New Roman"/>
                <w:sz w:val="20"/>
                <w:szCs w:val="20"/>
              </w:rPr>
            </w:pPr>
          </w:p>
        </w:tc>
      </w:tr>
      <w:tr w:rsidR="00000000" w14:paraId="3280DCE5" w14:textId="77777777">
        <w:trPr>
          <w:divId w:val="1728332342"/>
          <w:jc w:val="center"/>
        </w:trPr>
        <w:tc>
          <w:tcPr>
            <w:tcW w:w="0" w:type="auto"/>
            <w:shd w:val="clear" w:color="auto" w:fill="CCEEFF"/>
            <w:tcMar>
              <w:top w:w="30" w:type="dxa"/>
              <w:left w:w="30" w:type="dxa"/>
              <w:bottom w:w="30" w:type="dxa"/>
              <w:right w:w="30" w:type="dxa"/>
            </w:tcMar>
            <w:vAlign w:val="bottom"/>
            <w:hideMark/>
          </w:tcPr>
          <w:p w14:paraId="5CBB6AB2" w14:textId="77777777" w:rsidR="00000000" w:rsidRDefault="001417CD">
            <w:pPr>
              <w:divId w:val="478889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F90954" w14:textId="77777777" w:rsidR="00000000" w:rsidRDefault="001417CD">
            <w:pPr>
              <w:divId w:val="2044404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E7AD1E" w14:textId="77777777" w:rsidR="00000000" w:rsidRDefault="001417CD">
            <w:pPr>
              <w:divId w:val="1229806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E903F6" w14:textId="77777777" w:rsidR="00000000" w:rsidRDefault="001417CD">
            <w:pPr>
              <w:divId w:val="485391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49A05A" w14:textId="77777777" w:rsidR="00000000" w:rsidRDefault="001417CD">
            <w:pPr>
              <w:divId w:val="1287538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996813" w14:textId="77777777" w:rsidR="00000000" w:rsidRDefault="001417CD">
            <w:pPr>
              <w:divId w:val="777600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3A7067" w14:textId="77777777" w:rsidR="00000000" w:rsidRDefault="001417CD">
            <w:pPr>
              <w:divId w:val="888344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F6EE8B" w14:textId="77777777" w:rsidR="00000000" w:rsidRDefault="001417CD">
            <w:pPr>
              <w:divId w:val="835002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A1D25" w14:textId="77777777" w:rsidR="00000000" w:rsidRDefault="001417CD">
            <w:pPr>
              <w:divId w:val="641731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ACD554" w14:textId="77777777" w:rsidR="00000000" w:rsidRDefault="001417CD">
            <w:pPr>
              <w:divId w:val="299189674"/>
              <w:rPr>
                <w:rFonts w:eastAsia="Times New Roman"/>
                <w:sz w:val="20"/>
                <w:szCs w:val="20"/>
              </w:rPr>
            </w:pPr>
            <w:r>
              <w:rPr>
                <w:rFonts w:ascii="inherit" w:eastAsia="Times New Roman" w:hAnsi="inherit"/>
                <w:sz w:val="20"/>
                <w:szCs w:val="20"/>
              </w:rPr>
              <w:t> </w:t>
            </w:r>
          </w:p>
        </w:tc>
      </w:tr>
      <w:tr w:rsidR="00000000" w14:paraId="7F1C915C" w14:textId="77777777">
        <w:trPr>
          <w:divId w:val="1728332342"/>
          <w:jc w:val="center"/>
        </w:trPr>
        <w:tc>
          <w:tcPr>
            <w:tcW w:w="0" w:type="auto"/>
            <w:tcMar>
              <w:top w:w="30" w:type="dxa"/>
              <w:left w:w="30" w:type="dxa"/>
              <w:bottom w:w="30" w:type="dxa"/>
              <w:right w:w="30" w:type="dxa"/>
            </w:tcMar>
            <w:hideMark/>
          </w:tcPr>
          <w:p w14:paraId="14A70DD1" w14:textId="77777777" w:rsidR="00000000" w:rsidRDefault="001417C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67C9CF7C" w14:textId="77777777" w:rsidR="00000000" w:rsidRDefault="001417CD">
            <w:pPr>
              <w:divId w:val="905991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29A99B" w14:textId="77777777" w:rsidR="00000000" w:rsidRDefault="001417CD">
            <w:pPr>
              <w:divId w:val="317197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5C65D2" w14:textId="77777777" w:rsidR="00000000" w:rsidRDefault="001417CD">
            <w:pPr>
              <w:divId w:val="2135320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BAD9D8" w14:textId="77777777" w:rsidR="00000000" w:rsidRDefault="001417CD">
            <w:pPr>
              <w:divId w:val="803932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4401EC" w14:textId="77777777" w:rsidR="00000000" w:rsidRDefault="001417CD">
            <w:pPr>
              <w:divId w:val="66081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A7508" w14:textId="77777777" w:rsidR="00000000" w:rsidRDefault="001417CD">
            <w:pPr>
              <w:divId w:val="580412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387385" w14:textId="77777777" w:rsidR="00000000" w:rsidRDefault="001417CD">
            <w:pPr>
              <w:divId w:val="2049379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B49753" w14:textId="77777777" w:rsidR="00000000" w:rsidRDefault="001417CD">
            <w:pPr>
              <w:divId w:val="249000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1E151B" w14:textId="77777777" w:rsidR="00000000" w:rsidRDefault="001417CD">
            <w:pPr>
              <w:divId w:val="1042245953"/>
              <w:rPr>
                <w:rFonts w:eastAsia="Times New Roman"/>
                <w:sz w:val="20"/>
                <w:szCs w:val="20"/>
              </w:rPr>
            </w:pPr>
            <w:r>
              <w:rPr>
                <w:rFonts w:ascii="inherit" w:eastAsia="Times New Roman" w:hAnsi="inherit"/>
                <w:sz w:val="20"/>
                <w:szCs w:val="20"/>
              </w:rPr>
              <w:t> </w:t>
            </w:r>
          </w:p>
        </w:tc>
      </w:tr>
      <w:tr w:rsidR="00000000" w14:paraId="7B3FF3ED" w14:textId="77777777">
        <w:trPr>
          <w:divId w:val="1728332342"/>
          <w:jc w:val="center"/>
        </w:trPr>
        <w:tc>
          <w:tcPr>
            <w:tcW w:w="0" w:type="auto"/>
            <w:shd w:val="clear" w:color="auto" w:fill="CCEEFF"/>
            <w:tcMar>
              <w:top w:w="30" w:type="dxa"/>
              <w:left w:w="30" w:type="dxa"/>
              <w:bottom w:w="30" w:type="dxa"/>
              <w:right w:w="30" w:type="dxa"/>
            </w:tcMar>
            <w:hideMark/>
          </w:tcPr>
          <w:p w14:paraId="06016D7D"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7FD1F9A5" w14:textId="77777777" w:rsidR="00000000" w:rsidRDefault="001417CD">
            <w:pPr>
              <w:divId w:val="449519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6339B6" w14:textId="77777777" w:rsidR="00000000" w:rsidRDefault="001417CD">
            <w:pPr>
              <w:divId w:val="1926567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A9BDE1" w14:textId="77777777" w:rsidR="00000000" w:rsidRDefault="001417CD">
            <w:pPr>
              <w:divId w:val="1418482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E63483" w14:textId="77777777" w:rsidR="00000000" w:rsidRDefault="001417CD">
            <w:pPr>
              <w:divId w:val="659651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793BEA" w14:textId="77777777" w:rsidR="00000000" w:rsidRDefault="001417CD">
            <w:pPr>
              <w:divId w:val="395322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FC4DEF" w14:textId="77777777" w:rsidR="00000000" w:rsidRDefault="001417CD">
            <w:pPr>
              <w:divId w:val="452099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46A010" w14:textId="77777777" w:rsidR="00000000" w:rsidRDefault="001417CD">
            <w:pPr>
              <w:divId w:val="5455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7788A3" w14:textId="77777777" w:rsidR="00000000" w:rsidRDefault="001417CD">
            <w:pPr>
              <w:divId w:val="1060788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C1B4C0" w14:textId="77777777" w:rsidR="00000000" w:rsidRDefault="001417CD">
            <w:pPr>
              <w:divId w:val="1754818391"/>
              <w:rPr>
                <w:rFonts w:eastAsia="Times New Roman"/>
                <w:sz w:val="20"/>
                <w:szCs w:val="20"/>
              </w:rPr>
            </w:pPr>
            <w:r>
              <w:rPr>
                <w:rFonts w:ascii="inherit" w:eastAsia="Times New Roman" w:hAnsi="inherit"/>
                <w:sz w:val="20"/>
                <w:szCs w:val="20"/>
              </w:rPr>
              <w:t> </w:t>
            </w:r>
          </w:p>
        </w:tc>
      </w:tr>
      <w:tr w:rsidR="00000000" w14:paraId="337721E8" w14:textId="77777777">
        <w:trPr>
          <w:divId w:val="1728332342"/>
          <w:jc w:val="center"/>
        </w:trPr>
        <w:tc>
          <w:tcPr>
            <w:tcW w:w="0" w:type="auto"/>
            <w:tcMar>
              <w:top w:w="30" w:type="dxa"/>
              <w:left w:w="420" w:type="dxa"/>
              <w:bottom w:w="30" w:type="dxa"/>
              <w:right w:w="30" w:type="dxa"/>
            </w:tcMar>
            <w:hideMark/>
          </w:tcPr>
          <w:p w14:paraId="5F7DC48E" w14:textId="77777777" w:rsidR="00000000" w:rsidRDefault="001417CD">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76EA665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965AB0B"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6C5F93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B3DC8E" w14:textId="77777777" w:rsidR="00000000" w:rsidRDefault="001417CD">
            <w:pPr>
              <w:divId w:val="458499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21093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6BE78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9D66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7ADB1D" w14:textId="77777777" w:rsidR="00000000" w:rsidRDefault="001417CD">
            <w:pPr>
              <w:divId w:val="1084953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34D6F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272C4E" w14:textId="77777777" w:rsidR="00000000" w:rsidRDefault="001417CD">
            <w:pPr>
              <w:jc w:val="right"/>
              <w:rPr>
                <w:rFonts w:eastAsia="Times New Roman"/>
                <w:sz w:val="20"/>
                <w:szCs w:val="20"/>
              </w:rPr>
            </w:pPr>
            <w:r>
              <w:rPr>
                <w:rFonts w:ascii="inherit" w:eastAsia="Times New Roman" w:hAnsi="inherit"/>
                <w:sz w:val="20"/>
                <w:szCs w:val="20"/>
              </w:rPr>
              <w:t>274</w:t>
            </w:r>
          </w:p>
        </w:tc>
        <w:tc>
          <w:tcPr>
            <w:tcW w:w="0" w:type="auto"/>
            <w:vAlign w:val="bottom"/>
            <w:hideMark/>
          </w:tcPr>
          <w:p w14:paraId="30DB61C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423CDF" w14:textId="77777777" w:rsidR="00000000" w:rsidRDefault="001417CD">
            <w:pPr>
              <w:divId w:val="100551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26185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80C0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52F6F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AD99E06" w14:textId="77777777" w:rsidR="00000000" w:rsidRDefault="001417CD">
            <w:pPr>
              <w:divId w:val="1156610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9037C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B8A0D6" w14:textId="77777777" w:rsidR="00000000" w:rsidRDefault="001417CD">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01FF1FE4" w14:textId="77777777" w:rsidR="00000000" w:rsidRDefault="001417CD">
            <w:pPr>
              <w:rPr>
                <w:rFonts w:eastAsia="Times New Roman"/>
                <w:sz w:val="20"/>
                <w:szCs w:val="20"/>
              </w:rPr>
            </w:pPr>
          </w:p>
        </w:tc>
      </w:tr>
      <w:tr w:rsidR="00000000" w14:paraId="275C0E1C" w14:textId="77777777">
        <w:trPr>
          <w:divId w:val="1728332342"/>
          <w:jc w:val="center"/>
        </w:trPr>
        <w:tc>
          <w:tcPr>
            <w:tcW w:w="0" w:type="auto"/>
            <w:shd w:val="clear" w:color="auto" w:fill="CCEEFF"/>
            <w:tcMar>
              <w:top w:w="30" w:type="dxa"/>
              <w:left w:w="420" w:type="dxa"/>
              <w:bottom w:w="30" w:type="dxa"/>
              <w:right w:w="30" w:type="dxa"/>
            </w:tcMar>
            <w:hideMark/>
          </w:tcPr>
          <w:p w14:paraId="7C5C7DF9" w14:textId="77777777" w:rsidR="00000000" w:rsidRDefault="001417CD">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0359AF40" w14:textId="77777777" w:rsidR="00000000" w:rsidRDefault="001417CD">
            <w:pPr>
              <w:jc w:val="right"/>
              <w:rPr>
                <w:rFonts w:eastAsia="Times New Roman"/>
                <w:sz w:val="20"/>
                <w:szCs w:val="20"/>
              </w:rPr>
            </w:pPr>
            <w:r>
              <w:rPr>
                <w:rFonts w:ascii="inherit" w:eastAsia="Times New Roman" w:hAnsi="inherit"/>
                <w:sz w:val="20"/>
                <w:szCs w:val="20"/>
              </w:rPr>
              <w:t>427</w:t>
            </w:r>
          </w:p>
        </w:tc>
        <w:tc>
          <w:tcPr>
            <w:tcW w:w="0" w:type="auto"/>
            <w:shd w:val="clear" w:color="auto" w:fill="CCEEFF"/>
            <w:vAlign w:val="bottom"/>
            <w:hideMark/>
          </w:tcPr>
          <w:p w14:paraId="22A4CC0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498C4" w14:textId="77777777" w:rsidR="00000000" w:rsidRDefault="001417CD">
            <w:pPr>
              <w:divId w:val="381448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557B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92F06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C9E78" w14:textId="77777777" w:rsidR="00000000" w:rsidRDefault="001417CD">
            <w:pPr>
              <w:divId w:val="1967930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82448" w14:textId="77777777" w:rsidR="00000000" w:rsidRDefault="001417CD">
            <w:pPr>
              <w:jc w:val="right"/>
              <w:rPr>
                <w:rFonts w:eastAsia="Times New Roman"/>
                <w:sz w:val="20"/>
                <w:szCs w:val="20"/>
              </w:rPr>
            </w:pPr>
            <w:r>
              <w:rPr>
                <w:rFonts w:ascii="inherit" w:eastAsia="Times New Roman" w:hAnsi="inherit"/>
                <w:sz w:val="20"/>
                <w:szCs w:val="20"/>
              </w:rPr>
              <w:t>413</w:t>
            </w:r>
          </w:p>
        </w:tc>
        <w:tc>
          <w:tcPr>
            <w:tcW w:w="0" w:type="auto"/>
            <w:shd w:val="clear" w:color="auto" w:fill="CCEEFF"/>
            <w:vAlign w:val="bottom"/>
            <w:hideMark/>
          </w:tcPr>
          <w:p w14:paraId="7494AA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6F59D1" w14:textId="77777777" w:rsidR="00000000" w:rsidRDefault="001417CD">
            <w:pPr>
              <w:divId w:val="149488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54E1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22884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3BCD4" w14:textId="77777777" w:rsidR="00000000" w:rsidRDefault="001417CD">
            <w:pPr>
              <w:divId w:val="2054965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FFD61A" w14:textId="77777777" w:rsidR="00000000" w:rsidRDefault="001417CD">
            <w:pPr>
              <w:jc w:val="right"/>
              <w:rPr>
                <w:rFonts w:eastAsia="Times New Roman"/>
                <w:sz w:val="20"/>
                <w:szCs w:val="20"/>
              </w:rPr>
            </w:pPr>
            <w:r>
              <w:rPr>
                <w:rFonts w:ascii="inherit" w:eastAsia="Times New Roman" w:hAnsi="inherit"/>
                <w:sz w:val="20"/>
                <w:szCs w:val="20"/>
              </w:rPr>
              <w:t>840</w:t>
            </w:r>
          </w:p>
        </w:tc>
        <w:tc>
          <w:tcPr>
            <w:tcW w:w="0" w:type="auto"/>
            <w:shd w:val="clear" w:color="auto" w:fill="CCEEFF"/>
            <w:vAlign w:val="bottom"/>
            <w:hideMark/>
          </w:tcPr>
          <w:p w14:paraId="63C5690D" w14:textId="77777777" w:rsidR="00000000" w:rsidRDefault="001417CD">
            <w:pPr>
              <w:rPr>
                <w:rFonts w:eastAsia="Times New Roman"/>
                <w:sz w:val="20"/>
                <w:szCs w:val="20"/>
              </w:rPr>
            </w:pPr>
          </w:p>
        </w:tc>
      </w:tr>
      <w:tr w:rsidR="00000000" w14:paraId="6EB362E7" w14:textId="77777777">
        <w:trPr>
          <w:divId w:val="1728332342"/>
          <w:jc w:val="center"/>
        </w:trPr>
        <w:tc>
          <w:tcPr>
            <w:tcW w:w="0" w:type="auto"/>
            <w:tcMar>
              <w:top w:w="30" w:type="dxa"/>
              <w:left w:w="420" w:type="dxa"/>
              <w:bottom w:w="30" w:type="dxa"/>
              <w:right w:w="30" w:type="dxa"/>
            </w:tcMar>
            <w:hideMark/>
          </w:tcPr>
          <w:p w14:paraId="119621B7" w14:textId="77777777" w:rsidR="00000000" w:rsidRDefault="001417CD">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47981F47" w14:textId="77777777" w:rsidR="00000000" w:rsidRDefault="001417CD">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31F4D0A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7F5FCDA" w14:textId="77777777" w:rsidR="00000000" w:rsidRDefault="001417CD">
            <w:pPr>
              <w:divId w:val="1202093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F1EAA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C49A2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5AC9ED" w14:textId="77777777" w:rsidR="00000000" w:rsidRDefault="001417CD">
            <w:pPr>
              <w:divId w:val="1337731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130F5" w14:textId="77777777" w:rsidR="00000000" w:rsidRDefault="001417CD">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78C0191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909D3D" w14:textId="77777777" w:rsidR="00000000" w:rsidRDefault="001417CD">
            <w:pPr>
              <w:divId w:val="563567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ED2B6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A75DE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C9F29C" w14:textId="77777777" w:rsidR="00000000" w:rsidRDefault="001417CD">
            <w:pPr>
              <w:divId w:val="1213884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6D0B0A" w14:textId="77777777" w:rsidR="00000000" w:rsidRDefault="001417CD">
            <w:pPr>
              <w:jc w:val="right"/>
              <w:rPr>
                <w:rFonts w:eastAsia="Times New Roman"/>
                <w:sz w:val="20"/>
                <w:szCs w:val="20"/>
              </w:rPr>
            </w:pPr>
            <w:r>
              <w:rPr>
                <w:rFonts w:ascii="inherit" w:eastAsia="Times New Roman" w:hAnsi="inherit"/>
                <w:sz w:val="20"/>
                <w:szCs w:val="20"/>
              </w:rPr>
              <w:t>308</w:t>
            </w:r>
          </w:p>
        </w:tc>
        <w:tc>
          <w:tcPr>
            <w:tcW w:w="0" w:type="auto"/>
            <w:vAlign w:val="bottom"/>
            <w:hideMark/>
          </w:tcPr>
          <w:p w14:paraId="2A4D333D" w14:textId="77777777" w:rsidR="00000000" w:rsidRDefault="001417CD">
            <w:pPr>
              <w:rPr>
                <w:rFonts w:eastAsia="Times New Roman"/>
                <w:sz w:val="20"/>
                <w:szCs w:val="20"/>
              </w:rPr>
            </w:pPr>
          </w:p>
        </w:tc>
      </w:tr>
      <w:tr w:rsidR="00000000" w14:paraId="746239AA" w14:textId="77777777">
        <w:trPr>
          <w:divId w:val="1728332342"/>
          <w:jc w:val="center"/>
        </w:trPr>
        <w:tc>
          <w:tcPr>
            <w:tcW w:w="0" w:type="auto"/>
            <w:shd w:val="clear" w:color="auto" w:fill="CCEEFF"/>
            <w:tcMar>
              <w:top w:w="30" w:type="dxa"/>
              <w:left w:w="420" w:type="dxa"/>
              <w:bottom w:w="30" w:type="dxa"/>
              <w:right w:w="30" w:type="dxa"/>
            </w:tcMar>
            <w:hideMark/>
          </w:tcPr>
          <w:p w14:paraId="72E63D83" w14:textId="77777777" w:rsidR="00000000" w:rsidRDefault="001417CD">
            <w:pPr>
              <w:rPr>
                <w:rFonts w:eastAsia="Times New Roman"/>
                <w:sz w:val="20"/>
                <w:szCs w:val="20"/>
              </w:rPr>
            </w:pPr>
            <w:r>
              <w:rPr>
                <w:rFonts w:ascii="inherit" w:eastAsia="Times New Roman" w:hAnsi="inherit"/>
                <w:sz w:val="20"/>
                <w:szCs w:val="20"/>
              </w:rPr>
              <w:t>Deferred service revenue and customer deposits</w:t>
            </w:r>
          </w:p>
        </w:tc>
        <w:tc>
          <w:tcPr>
            <w:tcW w:w="0" w:type="auto"/>
            <w:gridSpan w:val="2"/>
            <w:shd w:val="clear" w:color="auto" w:fill="CCEEFF"/>
            <w:tcMar>
              <w:top w:w="30" w:type="dxa"/>
              <w:left w:w="30" w:type="dxa"/>
              <w:bottom w:w="30" w:type="dxa"/>
              <w:right w:w="0" w:type="dxa"/>
            </w:tcMar>
            <w:vAlign w:val="bottom"/>
            <w:hideMark/>
          </w:tcPr>
          <w:p w14:paraId="05D2C5B3" w14:textId="77777777" w:rsidR="00000000" w:rsidRDefault="001417CD">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01F728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16492" w14:textId="77777777" w:rsidR="00000000" w:rsidRDefault="001417CD">
            <w:pPr>
              <w:divId w:val="1644390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0BE5AB"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876BD8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5222F6" w14:textId="77777777" w:rsidR="00000000" w:rsidRDefault="001417CD">
            <w:pPr>
              <w:divId w:val="246816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140A4F" w14:textId="77777777" w:rsidR="00000000" w:rsidRDefault="001417CD">
            <w:pPr>
              <w:jc w:val="right"/>
              <w:rPr>
                <w:rFonts w:eastAsia="Times New Roman"/>
                <w:sz w:val="20"/>
                <w:szCs w:val="20"/>
              </w:rPr>
            </w:pPr>
            <w:r>
              <w:rPr>
                <w:rFonts w:ascii="inherit" w:eastAsia="Times New Roman" w:hAnsi="inherit"/>
                <w:sz w:val="20"/>
                <w:szCs w:val="20"/>
              </w:rPr>
              <w:t>256</w:t>
            </w:r>
          </w:p>
        </w:tc>
        <w:tc>
          <w:tcPr>
            <w:tcW w:w="0" w:type="auto"/>
            <w:shd w:val="clear" w:color="auto" w:fill="CCEEFF"/>
            <w:vAlign w:val="bottom"/>
            <w:hideMark/>
          </w:tcPr>
          <w:p w14:paraId="4BDC7BD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722B2" w14:textId="77777777" w:rsidR="00000000" w:rsidRDefault="001417CD">
            <w:pPr>
              <w:divId w:val="468090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4AE6B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821B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16417" w14:textId="77777777" w:rsidR="00000000" w:rsidRDefault="001417CD">
            <w:pPr>
              <w:divId w:val="1429698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1966F2" w14:textId="77777777" w:rsidR="00000000" w:rsidRDefault="001417CD">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6B8F52A3" w14:textId="77777777" w:rsidR="00000000" w:rsidRDefault="001417CD">
            <w:pPr>
              <w:rPr>
                <w:rFonts w:eastAsia="Times New Roman"/>
                <w:sz w:val="20"/>
                <w:szCs w:val="20"/>
              </w:rPr>
            </w:pPr>
          </w:p>
        </w:tc>
      </w:tr>
      <w:tr w:rsidR="00000000" w14:paraId="49310D86" w14:textId="77777777">
        <w:trPr>
          <w:divId w:val="1728332342"/>
          <w:jc w:val="center"/>
        </w:trPr>
        <w:tc>
          <w:tcPr>
            <w:tcW w:w="0" w:type="auto"/>
            <w:tcMar>
              <w:top w:w="30" w:type="dxa"/>
              <w:left w:w="420" w:type="dxa"/>
              <w:bottom w:w="30" w:type="dxa"/>
              <w:right w:w="30" w:type="dxa"/>
            </w:tcMar>
            <w:hideMark/>
          </w:tcPr>
          <w:p w14:paraId="774B11BC" w14:textId="77777777" w:rsidR="00000000" w:rsidRDefault="001417CD">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15F4578E" w14:textId="77777777" w:rsidR="00000000" w:rsidRDefault="001417CD">
            <w:pPr>
              <w:jc w:val="right"/>
              <w:rPr>
                <w:rFonts w:eastAsia="Times New Roman"/>
                <w:sz w:val="20"/>
                <w:szCs w:val="20"/>
              </w:rPr>
            </w:pPr>
            <w:r>
              <w:rPr>
                <w:rFonts w:ascii="inherit" w:eastAsia="Times New Roman" w:hAnsi="inherit"/>
                <w:sz w:val="20"/>
                <w:szCs w:val="20"/>
              </w:rPr>
              <w:t>2,730</w:t>
            </w:r>
          </w:p>
        </w:tc>
        <w:tc>
          <w:tcPr>
            <w:tcW w:w="0" w:type="auto"/>
            <w:vAlign w:val="bottom"/>
            <w:hideMark/>
          </w:tcPr>
          <w:p w14:paraId="59CF989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1E7117" w14:textId="77777777" w:rsidR="00000000" w:rsidRDefault="001417CD">
            <w:pPr>
              <w:divId w:val="2059474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E53FB9" w14:textId="77777777" w:rsidR="00000000" w:rsidRDefault="001417CD">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23CA50C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38ADC4F" w14:textId="77777777" w:rsidR="00000000" w:rsidRDefault="001417CD">
            <w:pPr>
              <w:divId w:val="1236010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3284A3" w14:textId="77777777" w:rsidR="00000000" w:rsidRDefault="001417CD">
            <w:pPr>
              <w:jc w:val="right"/>
              <w:rPr>
                <w:rFonts w:eastAsia="Times New Roman"/>
                <w:sz w:val="20"/>
                <w:szCs w:val="20"/>
              </w:rPr>
            </w:pPr>
            <w:r>
              <w:rPr>
                <w:rFonts w:ascii="inherit" w:eastAsia="Times New Roman" w:hAnsi="inherit"/>
                <w:sz w:val="20"/>
                <w:szCs w:val="20"/>
              </w:rPr>
              <w:t>819</w:t>
            </w:r>
          </w:p>
        </w:tc>
        <w:tc>
          <w:tcPr>
            <w:tcW w:w="0" w:type="auto"/>
            <w:vAlign w:val="bottom"/>
            <w:hideMark/>
          </w:tcPr>
          <w:p w14:paraId="2A17351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5B641A" w14:textId="77777777" w:rsidR="00000000" w:rsidRDefault="001417CD">
            <w:pPr>
              <w:divId w:val="414203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C299C" w14:textId="77777777" w:rsidR="00000000" w:rsidRDefault="001417CD">
            <w:pPr>
              <w:jc w:val="right"/>
              <w:rPr>
                <w:rFonts w:eastAsia="Times New Roman"/>
                <w:sz w:val="20"/>
                <w:szCs w:val="20"/>
              </w:rPr>
            </w:pPr>
            <w:r>
              <w:rPr>
                <w:rFonts w:ascii="inherit" w:eastAsia="Times New Roman" w:hAnsi="inherit"/>
                <w:sz w:val="20"/>
                <w:szCs w:val="20"/>
              </w:rPr>
              <w:t>(3,657</w:t>
            </w:r>
          </w:p>
        </w:tc>
        <w:tc>
          <w:tcPr>
            <w:tcW w:w="0" w:type="auto"/>
            <w:tcMar>
              <w:top w:w="30" w:type="dxa"/>
              <w:left w:w="0" w:type="dxa"/>
              <w:bottom w:w="30" w:type="dxa"/>
              <w:right w:w="30" w:type="dxa"/>
            </w:tcMar>
            <w:vAlign w:val="bottom"/>
            <w:hideMark/>
          </w:tcPr>
          <w:p w14:paraId="1B7542A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8AD99B" w14:textId="77777777" w:rsidR="00000000" w:rsidRDefault="001417CD">
            <w:pPr>
              <w:divId w:val="175289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CB007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DD2069" w14:textId="77777777" w:rsidR="00000000" w:rsidRDefault="001417CD">
            <w:pPr>
              <w:rPr>
                <w:rFonts w:eastAsia="Times New Roman"/>
                <w:sz w:val="20"/>
                <w:szCs w:val="20"/>
              </w:rPr>
            </w:pPr>
          </w:p>
        </w:tc>
      </w:tr>
      <w:tr w:rsidR="00000000" w14:paraId="44CA5589" w14:textId="77777777">
        <w:trPr>
          <w:divId w:val="1728332342"/>
          <w:jc w:val="center"/>
        </w:trPr>
        <w:tc>
          <w:tcPr>
            <w:tcW w:w="0" w:type="auto"/>
            <w:shd w:val="clear" w:color="auto" w:fill="CCEEFF"/>
            <w:tcMar>
              <w:top w:w="30" w:type="dxa"/>
              <w:left w:w="420" w:type="dxa"/>
              <w:bottom w:w="30" w:type="dxa"/>
              <w:right w:w="30" w:type="dxa"/>
            </w:tcMar>
            <w:hideMark/>
          </w:tcPr>
          <w:p w14:paraId="79E09C0D"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gridSpan w:val="2"/>
            <w:shd w:val="clear" w:color="auto" w:fill="CCEEFF"/>
            <w:tcMar>
              <w:top w:w="30" w:type="dxa"/>
              <w:left w:w="30" w:type="dxa"/>
              <w:bottom w:w="30" w:type="dxa"/>
              <w:right w:w="0" w:type="dxa"/>
            </w:tcMar>
            <w:vAlign w:val="bottom"/>
            <w:hideMark/>
          </w:tcPr>
          <w:p w14:paraId="38CF9EC7" w14:textId="77777777" w:rsidR="00000000" w:rsidRDefault="001417CD">
            <w:pPr>
              <w:jc w:val="right"/>
              <w:rPr>
                <w:rFonts w:eastAsia="Times New Roman"/>
                <w:sz w:val="20"/>
                <w:szCs w:val="20"/>
              </w:rPr>
            </w:pPr>
            <w:r>
              <w:rPr>
                <w:rFonts w:ascii="inherit" w:eastAsia="Times New Roman" w:hAnsi="inherit"/>
                <w:sz w:val="20"/>
                <w:szCs w:val="20"/>
              </w:rPr>
              <w:t>261</w:t>
            </w:r>
          </w:p>
        </w:tc>
        <w:tc>
          <w:tcPr>
            <w:tcW w:w="0" w:type="auto"/>
            <w:shd w:val="clear" w:color="auto" w:fill="CCEEFF"/>
            <w:vAlign w:val="bottom"/>
            <w:hideMark/>
          </w:tcPr>
          <w:p w14:paraId="100AFC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765A0C" w14:textId="77777777" w:rsidR="00000000" w:rsidRDefault="001417CD">
            <w:pPr>
              <w:divId w:val="535585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6947B7"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CF10AA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273F9" w14:textId="77777777" w:rsidR="00000000" w:rsidRDefault="001417CD">
            <w:pPr>
              <w:divId w:val="1521552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97DFFD" w14:textId="77777777" w:rsidR="00000000" w:rsidRDefault="001417CD">
            <w:pPr>
              <w:jc w:val="right"/>
              <w:rPr>
                <w:rFonts w:eastAsia="Times New Roman"/>
                <w:sz w:val="20"/>
                <w:szCs w:val="20"/>
              </w:rPr>
            </w:pPr>
            <w:r>
              <w:rPr>
                <w:rFonts w:ascii="inherit" w:eastAsia="Times New Roman" w:hAnsi="inherit"/>
                <w:sz w:val="20"/>
                <w:szCs w:val="20"/>
              </w:rPr>
              <w:t>344</w:t>
            </w:r>
          </w:p>
        </w:tc>
        <w:tc>
          <w:tcPr>
            <w:tcW w:w="0" w:type="auto"/>
            <w:shd w:val="clear" w:color="auto" w:fill="CCEEFF"/>
            <w:vAlign w:val="bottom"/>
            <w:hideMark/>
          </w:tcPr>
          <w:p w14:paraId="6578C0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7090CD" w14:textId="77777777" w:rsidR="00000000" w:rsidRDefault="001417CD">
            <w:pPr>
              <w:divId w:val="823551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6FF33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D38B8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BC8FB" w14:textId="77777777" w:rsidR="00000000" w:rsidRDefault="001417CD">
            <w:pPr>
              <w:divId w:val="1517618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79F4FC" w14:textId="77777777" w:rsidR="00000000" w:rsidRDefault="001417CD">
            <w:pPr>
              <w:jc w:val="right"/>
              <w:rPr>
                <w:rFonts w:eastAsia="Times New Roman"/>
                <w:sz w:val="20"/>
                <w:szCs w:val="20"/>
              </w:rPr>
            </w:pPr>
            <w:r>
              <w:rPr>
                <w:rFonts w:ascii="inherit" w:eastAsia="Times New Roman" w:hAnsi="inherit"/>
                <w:sz w:val="20"/>
                <w:szCs w:val="20"/>
              </w:rPr>
              <w:t>606</w:t>
            </w:r>
          </w:p>
        </w:tc>
        <w:tc>
          <w:tcPr>
            <w:tcW w:w="0" w:type="auto"/>
            <w:shd w:val="clear" w:color="auto" w:fill="CCEEFF"/>
            <w:vAlign w:val="bottom"/>
            <w:hideMark/>
          </w:tcPr>
          <w:p w14:paraId="28B86368" w14:textId="77777777" w:rsidR="00000000" w:rsidRDefault="001417CD">
            <w:pPr>
              <w:rPr>
                <w:rFonts w:eastAsia="Times New Roman"/>
                <w:sz w:val="20"/>
                <w:szCs w:val="20"/>
              </w:rPr>
            </w:pPr>
          </w:p>
        </w:tc>
      </w:tr>
      <w:tr w:rsidR="00000000" w14:paraId="66B880FB" w14:textId="77777777">
        <w:trPr>
          <w:divId w:val="1728332342"/>
          <w:jc w:val="center"/>
        </w:trPr>
        <w:tc>
          <w:tcPr>
            <w:tcW w:w="0" w:type="auto"/>
            <w:tcMar>
              <w:top w:w="30" w:type="dxa"/>
              <w:left w:w="30" w:type="dxa"/>
              <w:bottom w:w="30" w:type="dxa"/>
              <w:right w:w="30" w:type="dxa"/>
            </w:tcMar>
            <w:hideMark/>
          </w:tcPr>
          <w:p w14:paraId="214050EC" w14:textId="77777777" w:rsidR="00000000" w:rsidRDefault="001417CD">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6D33A5" w14:textId="77777777" w:rsidR="00000000" w:rsidRDefault="001417CD">
            <w:pPr>
              <w:jc w:val="right"/>
              <w:rPr>
                <w:rFonts w:eastAsia="Times New Roman"/>
                <w:sz w:val="20"/>
                <w:szCs w:val="20"/>
              </w:rPr>
            </w:pPr>
            <w:r>
              <w:rPr>
                <w:rFonts w:ascii="inherit" w:eastAsia="Times New Roman" w:hAnsi="inherit"/>
                <w:sz w:val="20"/>
                <w:szCs w:val="20"/>
              </w:rPr>
              <w:t>3,859</w:t>
            </w:r>
          </w:p>
        </w:tc>
        <w:tc>
          <w:tcPr>
            <w:tcW w:w="0" w:type="auto"/>
            <w:tcBorders>
              <w:top w:val="single" w:sz="6" w:space="0" w:color="000000"/>
              <w:bottom w:val="single" w:sz="6" w:space="0" w:color="000000"/>
            </w:tcBorders>
            <w:vAlign w:val="bottom"/>
            <w:hideMark/>
          </w:tcPr>
          <w:p w14:paraId="6763067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FC3F60" w14:textId="77777777" w:rsidR="00000000" w:rsidRDefault="001417CD">
            <w:pPr>
              <w:divId w:val="914169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182389" w14:textId="77777777" w:rsidR="00000000" w:rsidRDefault="001417CD">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single" w:sz="6" w:space="0" w:color="000000"/>
            </w:tcBorders>
            <w:vAlign w:val="bottom"/>
            <w:hideMark/>
          </w:tcPr>
          <w:p w14:paraId="3D181A8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BFA6FB" w14:textId="77777777" w:rsidR="00000000" w:rsidRDefault="001417CD">
            <w:pPr>
              <w:divId w:val="19948746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75CC84" w14:textId="77777777" w:rsidR="00000000" w:rsidRDefault="001417CD">
            <w:pPr>
              <w:jc w:val="right"/>
              <w:rPr>
                <w:rFonts w:eastAsia="Times New Roman"/>
                <w:sz w:val="20"/>
                <w:szCs w:val="20"/>
              </w:rPr>
            </w:pPr>
            <w:r>
              <w:rPr>
                <w:rFonts w:ascii="inherit" w:eastAsia="Times New Roman" w:hAnsi="inherit"/>
                <w:sz w:val="20"/>
                <w:szCs w:val="20"/>
              </w:rPr>
              <w:t>2,226</w:t>
            </w:r>
          </w:p>
        </w:tc>
        <w:tc>
          <w:tcPr>
            <w:tcW w:w="0" w:type="auto"/>
            <w:tcBorders>
              <w:top w:val="single" w:sz="6" w:space="0" w:color="000000"/>
              <w:bottom w:val="single" w:sz="6" w:space="0" w:color="000000"/>
            </w:tcBorders>
            <w:vAlign w:val="bottom"/>
            <w:hideMark/>
          </w:tcPr>
          <w:p w14:paraId="4933BBE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BD09A6" w14:textId="77777777" w:rsidR="00000000" w:rsidRDefault="001417CD">
            <w:pPr>
              <w:divId w:val="897977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2818FE" w14:textId="77777777" w:rsidR="00000000" w:rsidRDefault="001417CD">
            <w:pPr>
              <w:jc w:val="right"/>
              <w:rPr>
                <w:rFonts w:eastAsia="Times New Roman"/>
                <w:sz w:val="20"/>
                <w:szCs w:val="20"/>
              </w:rPr>
            </w:pPr>
            <w:r>
              <w:rPr>
                <w:rFonts w:ascii="inherit" w:eastAsia="Times New Roman" w:hAnsi="inherit"/>
                <w:sz w:val="20"/>
                <w:szCs w:val="20"/>
              </w:rPr>
              <w:t>(3,657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053B37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19E634" w14:textId="77777777" w:rsidR="00000000" w:rsidRDefault="001417CD">
            <w:pPr>
              <w:divId w:val="2129622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A13548" w14:textId="77777777" w:rsidR="00000000" w:rsidRDefault="001417CD">
            <w:pPr>
              <w:jc w:val="right"/>
              <w:rPr>
                <w:rFonts w:eastAsia="Times New Roman"/>
                <w:sz w:val="20"/>
                <w:szCs w:val="20"/>
              </w:rPr>
            </w:pPr>
            <w:r>
              <w:rPr>
                <w:rFonts w:ascii="inherit" w:eastAsia="Times New Roman" w:hAnsi="inherit"/>
                <w:sz w:val="20"/>
                <w:szCs w:val="20"/>
              </w:rPr>
              <w:t>2,538</w:t>
            </w:r>
          </w:p>
        </w:tc>
        <w:tc>
          <w:tcPr>
            <w:tcW w:w="0" w:type="auto"/>
            <w:tcBorders>
              <w:top w:val="single" w:sz="6" w:space="0" w:color="000000"/>
              <w:bottom w:val="single" w:sz="6" w:space="0" w:color="000000"/>
            </w:tcBorders>
            <w:vAlign w:val="bottom"/>
            <w:hideMark/>
          </w:tcPr>
          <w:p w14:paraId="3585BD36" w14:textId="77777777" w:rsidR="00000000" w:rsidRDefault="001417CD">
            <w:pPr>
              <w:rPr>
                <w:rFonts w:eastAsia="Times New Roman"/>
                <w:sz w:val="20"/>
                <w:szCs w:val="20"/>
              </w:rPr>
            </w:pPr>
          </w:p>
        </w:tc>
      </w:tr>
      <w:tr w:rsidR="00000000" w14:paraId="733E2CC1" w14:textId="77777777">
        <w:trPr>
          <w:divId w:val="1728332342"/>
          <w:jc w:val="center"/>
        </w:trPr>
        <w:tc>
          <w:tcPr>
            <w:tcW w:w="0" w:type="auto"/>
            <w:shd w:val="clear" w:color="auto" w:fill="CCEEFF"/>
            <w:tcMar>
              <w:top w:w="30" w:type="dxa"/>
              <w:left w:w="30" w:type="dxa"/>
              <w:bottom w:w="30" w:type="dxa"/>
              <w:right w:w="30" w:type="dxa"/>
            </w:tcMar>
            <w:hideMark/>
          </w:tcPr>
          <w:p w14:paraId="4F38F825" w14:textId="77777777" w:rsidR="00000000" w:rsidRDefault="001417C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9490E9" w14:textId="77777777" w:rsidR="00000000" w:rsidRDefault="001417CD">
            <w:pPr>
              <w:jc w:val="right"/>
              <w:rPr>
                <w:rFonts w:eastAsia="Times New Roman"/>
                <w:sz w:val="20"/>
                <w:szCs w:val="20"/>
              </w:rPr>
            </w:pPr>
            <w:r>
              <w:rPr>
                <w:rFonts w:ascii="inherit" w:eastAsia="Times New Roman" w:hAnsi="inherit"/>
                <w:sz w:val="20"/>
                <w:szCs w:val="20"/>
              </w:rPr>
              <w:t>3,199</w:t>
            </w:r>
          </w:p>
        </w:tc>
        <w:tc>
          <w:tcPr>
            <w:tcW w:w="0" w:type="auto"/>
            <w:tcBorders>
              <w:top w:val="single" w:sz="6" w:space="0" w:color="000000"/>
            </w:tcBorders>
            <w:shd w:val="clear" w:color="auto" w:fill="CCEEFF"/>
            <w:vAlign w:val="bottom"/>
            <w:hideMark/>
          </w:tcPr>
          <w:p w14:paraId="798822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B171C1" w14:textId="77777777" w:rsidR="00000000" w:rsidRDefault="001417CD">
            <w:pPr>
              <w:divId w:val="267545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66033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495D9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B693E8" w14:textId="77777777" w:rsidR="00000000" w:rsidRDefault="001417CD">
            <w:pPr>
              <w:divId w:val="1621450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5526D7" w14:textId="77777777" w:rsidR="00000000" w:rsidRDefault="001417CD">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tcBorders>
            <w:shd w:val="clear" w:color="auto" w:fill="CCEEFF"/>
            <w:vAlign w:val="bottom"/>
            <w:hideMark/>
          </w:tcPr>
          <w:p w14:paraId="63BFCD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777E2" w14:textId="77777777" w:rsidR="00000000" w:rsidRDefault="001417CD">
            <w:pPr>
              <w:divId w:val="17264928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CEF25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E33DA4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48E9F9" w14:textId="77777777" w:rsidR="00000000" w:rsidRDefault="001417CD">
            <w:pPr>
              <w:divId w:val="4009128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44C0C2" w14:textId="77777777" w:rsidR="00000000" w:rsidRDefault="001417CD">
            <w:pPr>
              <w:jc w:val="right"/>
              <w:rPr>
                <w:rFonts w:eastAsia="Times New Roman"/>
                <w:sz w:val="20"/>
                <w:szCs w:val="20"/>
              </w:rPr>
            </w:pPr>
            <w:r>
              <w:rPr>
                <w:rFonts w:ascii="inherit" w:eastAsia="Times New Roman" w:hAnsi="inherit"/>
                <w:sz w:val="20"/>
                <w:szCs w:val="20"/>
              </w:rPr>
              <w:t>3,277</w:t>
            </w:r>
          </w:p>
        </w:tc>
        <w:tc>
          <w:tcPr>
            <w:tcW w:w="0" w:type="auto"/>
            <w:tcBorders>
              <w:top w:val="single" w:sz="6" w:space="0" w:color="000000"/>
            </w:tcBorders>
            <w:shd w:val="clear" w:color="auto" w:fill="CCEEFF"/>
            <w:vAlign w:val="bottom"/>
            <w:hideMark/>
          </w:tcPr>
          <w:p w14:paraId="26A3C15F" w14:textId="77777777" w:rsidR="00000000" w:rsidRDefault="001417CD">
            <w:pPr>
              <w:rPr>
                <w:rFonts w:eastAsia="Times New Roman"/>
                <w:sz w:val="20"/>
                <w:szCs w:val="20"/>
              </w:rPr>
            </w:pPr>
          </w:p>
        </w:tc>
      </w:tr>
      <w:tr w:rsidR="00000000" w14:paraId="3741DBC9" w14:textId="77777777">
        <w:trPr>
          <w:divId w:val="1728332342"/>
          <w:jc w:val="center"/>
        </w:trPr>
        <w:tc>
          <w:tcPr>
            <w:tcW w:w="0" w:type="auto"/>
            <w:tcMar>
              <w:top w:w="30" w:type="dxa"/>
              <w:left w:w="30" w:type="dxa"/>
              <w:bottom w:w="30" w:type="dxa"/>
              <w:right w:w="30" w:type="dxa"/>
            </w:tcMar>
            <w:hideMark/>
          </w:tcPr>
          <w:p w14:paraId="3347E0C0" w14:textId="77777777" w:rsidR="00000000" w:rsidRDefault="001417CD">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14:paraId="6785EA4F" w14:textId="77777777" w:rsidR="00000000" w:rsidRDefault="001417CD">
            <w:pPr>
              <w:jc w:val="right"/>
              <w:rPr>
                <w:rFonts w:eastAsia="Times New Roman"/>
                <w:sz w:val="20"/>
                <w:szCs w:val="20"/>
              </w:rPr>
            </w:pPr>
            <w:r>
              <w:rPr>
                <w:rFonts w:ascii="inherit" w:eastAsia="Times New Roman" w:hAnsi="inherit"/>
                <w:sz w:val="20"/>
                <w:szCs w:val="20"/>
              </w:rPr>
              <w:t>586</w:t>
            </w:r>
          </w:p>
        </w:tc>
        <w:tc>
          <w:tcPr>
            <w:tcW w:w="0" w:type="auto"/>
            <w:vAlign w:val="bottom"/>
            <w:hideMark/>
          </w:tcPr>
          <w:p w14:paraId="177ABA4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483C7C" w14:textId="77777777" w:rsidR="00000000" w:rsidRDefault="001417CD">
            <w:pPr>
              <w:divId w:val="1181580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4537F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80CD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4C3E5E" w14:textId="77777777" w:rsidR="00000000" w:rsidRDefault="001417CD">
            <w:pPr>
              <w:divId w:val="2130200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018220" w14:textId="77777777" w:rsidR="00000000" w:rsidRDefault="001417CD">
            <w:pPr>
              <w:jc w:val="right"/>
              <w:rPr>
                <w:rFonts w:eastAsia="Times New Roman"/>
                <w:sz w:val="20"/>
                <w:szCs w:val="20"/>
              </w:rPr>
            </w:pPr>
            <w:r>
              <w:rPr>
                <w:rFonts w:ascii="inherit" w:eastAsia="Times New Roman" w:hAnsi="inherit"/>
                <w:sz w:val="20"/>
                <w:szCs w:val="20"/>
              </w:rPr>
              <w:t>272</w:t>
            </w:r>
          </w:p>
        </w:tc>
        <w:tc>
          <w:tcPr>
            <w:tcW w:w="0" w:type="auto"/>
            <w:vAlign w:val="bottom"/>
            <w:hideMark/>
          </w:tcPr>
          <w:p w14:paraId="66E9E7A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67FBCF" w14:textId="77777777" w:rsidR="00000000" w:rsidRDefault="001417CD">
            <w:pPr>
              <w:divId w:val="78912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3F26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E6B70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085312" w14:textId="77777777" w:rsidR="00000000" w:rsidRDefault="001417CD">
            <w:pPr>
              <w:divId w:val="1338267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67B6F9" w14:textId="77777777" w:rsidR="00000000" w:rsidRDefault="001417CD">
            <w:pPr>
              <w:jc w:val="right"/>
              <w:rPr>
                <w:rFonts w:eastAsia="Times New Roman"/>
                <w:sz w:val="20"/>
                <w:szCs w:val="20"/>
              </w:rPr>
            </w:pPr>
            <w:r>
              <w:rPr>
                <w:rFonts w:ascii="inherit" w:eastAsia="Times New Roman" w:hAnsi="inherit"/>
                <w:sz w:val="20"/>
                <w:szCs w:val="20"/>
              </w:rPr>
              <w:t>858</w:t>
            </w:r>
          </w:p>
        </w:tc>
        <w:tc>
          <w:tcPr>
            <w:tcW w:w="0" w:type="auto"/>
            <w:vAlign w:val="bottom"/>
            <w:hideMark/>
          </w:tcPr>
          <w:p w14:paraId="12E35BB5" w14:textId="77777777" w:rsidR="00000000" w:rsidRDefault="001417CD">
            <w:pPr>
              <w:rPr>
                <w:rFonts w:eastAsia="Times New Roman"/>
                <w:sz w:val="20"/>
                <w:szCs w:val="20"/>
              </w:rPr>
            </w:pPr>
          </w:p>
        </w:tc>
      </w:tr>
      <w:tr w:rsidR="00000000" w14:paraId="2B759CB4" w14:textId="77777777">
        <w:trPr>
          <w:divId w:val="1728332342"/>
          <w:jc w:val="center"/>
        </w:trPr>
        <w:tc>
          <w:tcPr>
            <w:tcW w:w="0" w:type="auto"/>
            <w:shd w:val="clear" w:color="auto" w:fill="CCEEFF"/>
            <w:tcMar>
              <w:top w:w="30" w:type="dxa"/>
              <w:left w:w="30" w:type="dxa"/>
              <w:bottom w:w="30" w:type="dxa"/>
              <w:right w:w="30" w:type="dxa"/>
            </w:tcMar>
            <w:hideMark/>
          </w:tcPr>
          <w:p w14:paraId="74998E39" w14:textId="77777777" w:rsidR="00000000" w:rsidRDefault="001417CD">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14:paraId="41F2299A" w14:textId="77777777" w:rsidR="00000000" w:rsidRDefault="001417CD">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0232CD6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E4400" w14:textId="77777777" w:rsidR="00000000" w:rsidRDefault="001417CD">
            <w:pPr>
              <w:divId w:val="272589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83A99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500CE9E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772987" w14:textId="77777777" w:rsidR="00000000" w:rsidRDefault="001417CD">
            <w:pPr>
              <w:divId w:val="1884975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0E041"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332811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122B7" w14:textId="77777777" w:rsidR="00000000" w:rsidRDefault="001417CD">
            <w:pPr>
              <w:divId w:val="1053888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3D87A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8A86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3E13A" w14:textId="77777777" w:rsidR="00000000" w:rsidRDefault="001417CD">
            <w:pPr>
              <w:divId w:val="630598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245A7E" w14:textId="77777777" w:rsidR="00000000" w:rsidRDefault="001417CD">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15B0673F" w14:textId="77777777" w:rsidR="00000000" w:rsidRDefault="001417CD">
            <w:pPr>
              <w:rPr>
                <w:rFonts w:eastAsia="Times New Roman"/>
                <w:sz w:val="20"/>
                <w:szCs w:val="20"/>
              </w:rPr>
            </w:pPr>
          </w:p>
        </w:tc>
      </w:tr>
      <w:tr w:rsidR="00000000" w14:paraId="71EE5DFA" w14:textId="77777777">
        <w:trPr>
          <w:divId w:val="1728332342"/>
          <w:jc w:val="center"/>
        </w:trPr>
        <w:tc>
          <w:tcPr>
            <w:tcW w:w="0" w:type="auto"/>
            <w:tcMar>
              <w:top w:w="30" w:type="dxa"/>
              <w:left w:w="30" w:type="dxa"/>
              <w:bottom w:w="30" w:type="dxa"/>
              <w:right w:w="30" w:type="dxa"/>
            </w:tcMar>
            <w:hideMark/>
          </w:tcPr>
          <w:p w14:paraId="5A095D70" w14:textId="77777777" w:rsidR="00000000" w:rsidRDefault="001417CD">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14:paraId="3452666F"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583074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F2844E" w14:textId="77777777" w:rsidR="00000000" w:rsidRDefault="001417CD">
            <w:pPr>
              <w:divId w:val="1019697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CA7F7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8833D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38DF58" w14:textId="77777777" w:rsidR="00000000" w:rsidRDefault="001417CD">
            <w:pPr>
              <w:divId w:val="165637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D2DEC" w14:textId="77777777" w:rsidR="00000000" w:rsidRDefault="001417CD">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0637B9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DF2206" w14:textId="77777777" w:rsidR="00000000" w:rsidRDefault="001417CD">
            <w:pPr>
              <w:divId w:val="182590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28F70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999FE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9780DB" w14:textId="77777777" w:rsidR="00000000" w:rsidRDefault="001417CD">
            <w:pPr>
              <w:divId w:val="1046687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375729" w14:textId="77777777" w:rsidR="00000000" w:rsidRDefault="001417CD">
            <w:pPr>
              <w:jc w:val="right"/>
              <w:rPr>
                <w:rFonts w:eastAsia="Times New Roman"/>
                <w:sz w:val="20"/>
                <w:szCs w:val="20"/>
              </w:rPr>
            </w:pPr>
            <w:r>
              <w:rPr>
                <w:rFonts w:ascii="inherit" w:eastAsia="Times New Roman" w:hAnsi="inherit"/>
                <w:sz w:val="20"/>
                <w:szCs w:val="20"/>
              </w:rPr>
              <w:t>92</w:t>
            </w:r>
          </w:p>
        </w:tc>
        <w:tc>
          <w:tcPr>
            <w:tcW w:w="0" w:type="auto"/>
            <w:vAlign w:val="bottom"/>
            <w:hideMark/>
          </w:tcPr>
          <w:p w14:paraId="64176E46" w14:textId="77777777" w:rsidR="00000000" w:rsidRDefault="001417CD">
            <w:pPr>
              <w:rPr>
                <w:rFonts w:eastAsia="Times New Roman"/>
                <w:sz w:val="20"/>
                <w:szCs w:val="20"/>
              </w:rPr>
            </w:pPr>
          </w:p>
        </w:tc>
      </w:tr>
      <w:tr w:rsidR="00000000" w14:paraId="29CE7DBF" w14:textId="77777777">
        <w:trPr>
          <w:divId w:val="1728332342"/>
          <w:jc w:val="center"/>
        </w:trPr>
        <w:tc>
          <w:tcPr>
            <w:tcW w:w="0" w:type="auto"/>
            <w:shd w:val="clear" w:color="auto" w:fill="CCEEFF"/>
            <w:tcMar>
              <w:top w:w="30" w:type="dxa"/>
              <w:left w:w="30" w:type="dxa"/>
              <w:bottom w:w="30" w:type="dxa"/>
              <w:right w:w="30" w:type="dxa"/>
            </w:tcMar>
            <w:hideMark/>
          </w:tcPr>
          <w:p w14:paraId="609824E6" w14:textId="77777777" w:rsidR="00000000" w:rsidRDefault="001417CD">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47CC66B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8E630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7A2C34" w14:textId="77777777" w:rsidR="00000000" w:rsidRDefault="001417CD">
            <w:pPr>
              <w:divId w:val="992871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FEC238" w14:textId="77777777" w:rsidR="00000000" w:rsidRDefault="001417CD">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496DDDF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873A5" w14:textId="77777777" w:rsidR="00000000" w:rsidRDefault="001417CD">
            <w:pPr>
              <w:divId w:val="853881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9358A" w14:textId="77777777" w:rsidR="00000000" w:rsidRDefault="001417CD">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6C77DC9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6E852" w14:textId="77777777" w:rsidR="00000000" w:rsidRDefault="001417CD">
            <w:pPr>
              <w:divId w:val="1856074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B6CAE"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29250F5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CAB5C2" w14:textId="77777777" w:rsidR="00000000" w:rsidRDefault="001417CD">
            <w:pPr>
              <w:divId w:val="1725105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AB809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70BB4E" w14:textId="77777777" w:rsidR="00000000" w:rsidRDefault="001417CD">
            <w:pPr>
              <w:rPr>
                <w:rFonts w:eastAsia="Times New Roman"/>
                <w:sz w:val="20"/>
                <w:szCs w:val="20"/>
              </w:rPr>
            </w:pPr>
          </w:p>
        </w:tc>
      </w:tr>
      <w:tr w:rsidR="00000000" w14:paraId="0ADE4551" w14:textId="77777777">
        <w:trPr>
          <w:divId w:val="1728332342"/>
          <w:jc w:val="center"/>
        </w:trPr>
        <w:tc>
          <w:tcPr>
            <w:tcW w:w="0" w:type="auto"/>
            <w:tcMar>
              <w:top w:w="30" w:type="dxa"/>
              <w:left w:w="30" w:type="dxa"/>
              <w:bottom w:w="30" w:type="dxa"/>
              <w:right w:w="30" w:type="dxa"/>
            </w:tcMar>
            <w:hideMark/>
          </w:tcPr>
          <w:p w14:paraId="71BADD21" w14:textId="77777777" w:rsidR="00000000" w:rsidRDefault="001417CD">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28C2258A" w14:textId="77777777" w:rsidR="00000000" w:rsidRDefault="001417CD">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3B26DE0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1F68AF" w14:textId="77777777" w:rsidR="00000000" w:rsidRDefault="001417CD">
            <w:pPr>
              <w:divId w:val="1550071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FF4B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5CD77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C2E425" w14:textId="77777777" w:rsidR="00000000" w:rsidRDefault="001417CD">
            <w:pPr>
              <w:divId w:val="82046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B73934" w14:textId="77777777" w:rsidR="00000000" w:rsidRDefault="001417CD">
            <w:pPr>
              <w:jc w:val="right"/>
              <w:rPr>
                <w:rFonts w:eastAsia="Times New Roman"/>
                <w:sz w:val="20"/>
                <w:szCs w:val="20"/>
              </w:rPr>
            </w:pPr>
            <w:r>
              <w:rPr>
                <w:rFonts w:ascii="inherit" w:eastAsia="Times New Roman" w:hAnsi="inherit"/>
                <w:sz w:val="20"/>
                <w:szCs w:val="20"/>
              </w:rPr>
              <w:t>87</w:t>
            </w:r>
          </w:p>
        </w:tc>
        <w:tc>
          <w:tcPr>
            <w:tcW w:w="0" w:type="auto"/>
            <w:vAlign w:val="bottom"/>
            <w:hideMark/>
          </w:tcPr>
          <w:p w14:paraId="4D1A70F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A6C4485" w14:textId="77777777" w:rsidR="00000000" w:rsidRDefault="001417CD">
            <w:pPr>
              <w:divId w:val="519439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8D49C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55331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9699E7" w14:textId="77777777" w:rsidR="00000000" w:rsidRDefault="001417CD">
            <w:pPr>
              <w:divId w:val="677464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9B1FDD" w14:textId="77777777" w:rsidR="00000000" w:rsidRDefault="001417CD">
            <w:pPr>
              <w:jc w:val="right"/>
              <w:rPr>
                <w:rFonts w:eastAsia="Times New Roman"/>
                <w:sz w:val="20"/>
                <w:szCs w:val="20"/>
              </w:rPr>
            </w:pPr>
            <w:r>
              <w:rPr>
                <w:rFonts w:ascii="inherit" w:eastAsia="Times New Roman" w:hAnsi="inherit"/>
                <w:sz w:val="20"/>
                <w:szCs w:val="20"/>
              </w:rPr>
              <w:t>369</w:t>
            </w:r>
          </w:p>
        </w:tc>
        <w:tc>
          <w:tcPr>
            <w:tcW w:w="0" w:type="auto"/>
            <w:vAlign w:val="bottom"/>
            <w:hideMark/>
          </w:tcPr>
          <w:p w14:paraId="26223F2C" w14:textId="77777777" w:rsidR="00000000" w:rsidRDefault="001417CD">
            <w:pPr>
              <w:rPr>
                <w:rFonts w:eastAsia="Times New Roman"/>
                <w:sz w:val="20"/>
                <w:szCs w:val="20"/>
              </w:rPr>
            </w:pPr>
          </w:p>
        </w:tc>
      </w:tr>
      <w:tr w:rsidR="00000000" w14:paraId="6E6FF290" w14:textId="77777777">
        <w:trPr>
          <w:divId w:val="1728332342"/>
          <w:jc w:val="center"/>
        </w:trPr>
        <w:tc>
          <w:tcPr>
            <w:tcW w:w="0" w:type="auto"/>
            <w:shd w:val="clear" w:color="auto" w:fill="CCEEFF"/>
            <w:tcMar>
              <w:top w:w="30" w:type="dxa"/>
              <w:left w:w="30" w:type="dxa"/>
              <w:bottom w:w="30" w:type="dxa"/>
              <w:right w:w="30" w:type="dxa"/>
            </w:tcMar>
            <w:hideMark/>
          </w:tcPr>
          <w:p w14:paraId="0C15EF19" w14:textId="77777777" w:rsidR="00000000" w:rsidRDefault="001417CD">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0824E2D" w14:textId="77777777" w:rsidR="00000000" w:rsidRDefault="001417CD">
            <w:pPr>
              <w:jc w:val="right"/>
              <w:rPr>
                <w:rFonts w:eastAsia="Times New Roman"/>
                <w:sz w:val="20"/>
                <w:szCs w:val="20"/>
              </w:rPr>
            </w:pPr>
            <w:r>
              <w:rPr>
                <w:rFonts w:ascii="inherit" w:eastAsia="Times New Roman" w:hAnsi="inherit"/>
                <w:sz w:val="20"/>
                <w:szCs w:val="20"/>
              </w:rPr>
              <w:t>128</w:t>
            </w:r>
          </w:p>
        </w:tc>
        <w:tc>
          <w:tcPr>
            <w:tcW w:w="0" w:type="auto"/>
            <w:shd w:val="clear" w:color="auto" w:fill="CCEEFF"/>
            <w:vAlign w:val="bottom"/>
            <w:hideMark/>
          </w:tcPr>
          <w:p w14:paraId="61FDE1B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A4E93" w14:textId="77777777" w:rsidR="00000000" w:rsidRDefault="001417CD">
            <w:pPr>
              <w:divId w:val="1798720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3556B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4C60E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2D6CA1" w14:textId="77777777" w:rsidR="00000000" w:rsidRDefault="001417CD">
            <w:pPr>
              <w:divId w:val="198128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D54F9" w14:textId="77777777" w:rsidR="00000000" w:rsidRDefault="001417CD">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3EA1B1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1B661B" w14:textId="77777777" w:rsidR="00000000" w:rsidRDefault="001417CD">
            <w:pPr>
              <w:divId w:val="2016956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290E2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118B3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5D581" w14:textId="77777777" w:rsidR="00000000" w:rsidRDefault="001417CD">
            <w:pPr>
              <w:divId w:val="1926181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AC95A0"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7FF4D3D8" w14:textId="77777777" w:rsidR="00000000" w:rsidRDefault="001417CD">
            <w:pPr>
              <w:rPr>
                <w:rFonts w:eastAsia="Times New Roman"/>
                <w:sz w:val="20"/>
                <w:szCs w:val="20"/>
              </w:rPr>
            </w:pPr>
          </w:p>
        </w:tc>
      </w:tr>
      <w:tr w:rsidR="00000000" w14:paraId="082EF57C" w14:textId="77777777">
        <w:trPr>
          <w:divId w:val="1728332342"/>
          <w:jc w:val="center"/>
        </w:trPr>
        <w:tc>
          <w:tcPr>
            <w:tcW w:w="0" w:type="auto"/>
            <w:tcMar>
              <w:top w:w="30" w:type="dxa"/>
              <w:left w:w="30" w:type="dxa"/>
              <w:bottom w:w="30" w:type="dxa"/>
              <w:right w:w="30" w:type="dxa"/>
            </w:tcMar>
            <w:hideMark/>
          </w:tcPr>
          <w:p w14:paraId="57B96A22" w14:textId="77777777" w:rsidR="00000000" w:rsidRDefault="001417CD">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tcBorders>
            <w:tcMar>
              <w:top w:w="30" w:type="dxa"/>
              <w:left w:w="30" w:type="dxa"/>
              <w:bottom w:w="30" w:type="dxa"/>
              <w:right w:w="0" w:type="dxa"/>
            </w:tcMar>
            <w:vAlign w:val="bottom"/>
            <w:hideMark/>
          </w:tcPr>
          <w:p w14:paraId="7F2982DF" w14:textId="77777777" w:rsidR="00000000" w:rsidRDefault="001417CD">
            <w:pPr>
              <w:jc w:val="right"/>
              <w:rPr>
                <w:rFonts w:eastAsia="Times New Roman"/>
                <w:sz w:val="20"/>
                <w:szCs w:val="20"/>
              </w:rPr>
            </w:pPr>
            <w:r>
              <w:rPr>
                <w:rFonts w:ascii="inherit" w:eastAsia="Times New Roman" w:hAnsi="inherit"/>
                <w:sz w:val="20"/>
                <w:szCs w:val="20"/>
              </w:rPr>
              <w:t>8,100</w:t>
            </w:r>
          </w:p>
        </w:tc>
        <w:tc>
          <w:tcPr>
            <w:tcW w:w="0" w:type="auto"/>
            <w:tcBorders>
              <w:top w:val="single" w:sz="6" w:space="0" w:color="000000"/>
            </w:tcBorders>
            <w:vAlign w:val="bottom"/>
            <w:hideMark/>
          </w:tcPr>
          <w:p w14:paraId="768EB41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A10711" w14:textId="77777777" w:rsidR="00000000" w:rsidRDefault="001417CD">
            <w:pPr>
              <w:divId w:val="362482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98F01E" w14:textId="77777777" w:rsidR="00000000" w:rsidRDefault="001417CD">
            <w:pPr>
              <w:jc w:val="right"/>
              <w:rPr>
                <w:rFonts w:eastAsia="Times New Roman"/>
                <w:sz w:val="20"/>
                <w:szCs w:val="20"/>
              </w:rPr>
            </w:pPr>
            <w:r>
              <w:rPr>
                <w:rFonts w:ascii="inherit" w:eastAsia="Times New Roman" w:hAnsi="inherit"/>
                <w:sz w:val="20"/>
                <w:szCs w:val="20"/>
              </w:rPr>
              <w:t>187</w:t>
            </w:r>
          </w:p>
        </w:tc>
        <w:tc>
          <w:tcPr>
            <w:tcW w:w="0" w:type="auto"/>
            <w:tcBorders>
              <w:top w:val="single" w:sz="6" w:space="0" w:color="000000"/>
              <w:bottom w:val="single" w:sz="6" w:space="0" w:color="000000"/>
            </w:tcBorders>
            <w:vAlign w:val="bottom"/>
            <w:hideMark/>
          </w:tcPr>
          <w:p w14:paraId="454079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588C653" w14:textId="77777777" w:rsidR="00000000" w:rsidRDefault="001417CD">
            <w:pPr>
              <w:divId w:val="1787039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2D4E3E" w14:textId="77777777" w:rsidR="00000000" w:rsidRDefault="001417CD">
            <w:pPr>
              <w:jc w:val="right"/>
              <w:rPr>
                <w:rFonts w:eastAsia="Times New Roman"/>
                <w:sz w:val="20"/>
                <w:szCs w:val="20"/>
              </w:rPr>
            </w:pPr>
            <w:r>
              <w:rPr>
                <w:rFonts w:ascii="inherit" w:eastAsia="Times New Roman" w:hAnsi="inherit"/>
                <w:sz w:val="20"/>
                <w:szCs w:val="20"/>
              </w:rPr>
              <w:t>2,946</w:t>
            </w:r>
          </w:p>
        </w:tc>
        <w:tc>
          <w:tcPr>
            <w:tcW w:w="0" w:type="auto"/>
            <w:tcBorders>
              <w:top w:val="single" w:sz="6" w:space="0" w:color="000000"/>
              <w:bottom w:val="single" w:sz="6" w:space="0" w:color="000000"/>
            </w:tcBorders>
            <w:vAlign w:val="bottom"/>
            <w:hideMark/>
          </w:tcPr>
          <w:p w14:paraId="141F968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ADEE2E8" w14:textId="77777777" w:rsidR="00000000" w:rsidRDefault="001417CD">
            <w:pPr>
              <w:divId w:val="61873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B3AFA7" w14:textId="77777777" w:rsidR="00000000" w:rsidRDefault="001417CD">
            <w:pPr>
              <w:jc w:val="right"/>
              <w:rPr>
                <w:rFonts w:eastAsia="Times New Roman"/>
                <w:sz w:val="20"/>
                <w:szCs w:val="20"/>
              </w:rPr>
            </w:pPr>
            <w:r>
              <w:rPr>
                <w:rFonts w:ascii="inherit" w:eastAsia="Times New Roman" w:hAnsi="inherit"/>
                <w:sz w:val="20"/>
                <w:szCs w:val="20"/>
              </w:rPr>
              <w:t>(3,748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667D8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EB42A5" w14:textId="77777777" w:rsidR="00000000" w:rsidRDefault="001417CD">
            <w:pPr>
              <w:divId w:val="1578436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68852A" w14:textId="77777777" w:rsidR="00000000" w:rsidRDefault="001417CD">
            <w:pPr>
              <w:jc w:val="right"/>
              <w:rPr>
                <w:rFonts w:eastAsia="Times New Roman"/>
                <w:sz w:val="20"/>
                <w:szCs w:val="20"/>
              </w:rPr>
            </w:pPr>
            <w:r>
              <w:rPr>
                <w:rFonts w:ascii="inherit" w:eastAsia="Times New Roman" w:hAnsi="inherit"/>
                <w:sz w:val="20"/>
                <w:szCs w:val="20"/>
              </w:rPr>
              <w:t>7,485</w:t>
            </w:r>
          </w:p>
        </w:tc>
        <w:tc>
          <w:tcPr>
            <w:tcW w:w="0" w:type="auto"/>
            <w:tcBorders>
              <w:top w:val="single" w:sz="6" w:space="0" w:color="000000"/>
              <w:bottom w:val="single" w:sz="6" w:space="0" w:color="000000"/>
            </w:tcBorders>
            <w:vAlign w:val="bottom"/>
            <w:hideMark/>
          </w:tcPr>
          <w:p w14:paraId="61C97233" w14:textId="77777777" w:rsidR="00000000" w:rsidRDefault="001417CD">
            <w:pPr>
              <w:rPr>
                <w:rFonts w:eastAsia="Times New Roman"/>
                <w:sz w:val="20"/>
                <w:szCs w:val="20"/>
              </w:rPr>
            </w:pPr>
          </w:p>
        </w:tc>
      </w:tr>
      <w:tr w:rsidR="00000000" w14:paraId="3914FD09" w14:textId="77777777">
        <w:trPr>
          <w:divId w:val="1728332342"/>
          <w:jc w:val="center"/>
        </w:trPr>
        <w:tc>
          <w:tcPr>
            <w:tcW w:w="0" w:type="auto"/>
            <w:shd w:val="clear" w:color="auto" w:fill="CCEEFF"/>
            <w:tcMar>
              <w:top w:w="30" w:type="dxa"/>
              <w:left w:w="30" w:type="dxa"/>
              <w:bottom w:w="30" w:type="dxa"/>
              <w:right w:w="30" w:type="dxa"/>
            </w:tcMar>
            <w:hideMark/>
          </w:tcPr>
          <w:p w14:paraId="0C8C3931" w14:textId="77777777" w:rsidR="00000000" w:rsidRDefault="001417CD">
            <w:pPr>
              <w:rPr>
                <w:rFonts w:eastAsia="Times New Roman"/>
                <w:sz w:val="20"/>
                <w:szCs w:val="20"/>
              </w:rPr>
            </w:pPr>
            <w:r>
              <w:rPr>
                <w:rFonts w:ascii="inherit" w:eastAsia="Times New Roman" w:hAnsi="inherit"/>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7AC78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34608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10F17" w14:textId="77777777" w:rsidR="00000000" w:rsidRDefault="001417CD">
            <w:pPr>
              <w:divId w:val="551618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3CB88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77FDE5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81C4DE" w14:textId="77777777" w:rsidR="00000000" w:rsidRDefault="001417CD">
            <w:pPr>
              <w:divId w:val="1491477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06A258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32EA4A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06B9F" w14:textId="77777777" w:rsidR="00000000" w:rsidRDefault="001417CD">
            <w:pPr>
              <w:divId w:val="1806122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DD91E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D32517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D54C9" w14:textId="77777777" w:rsidR="00000000" w:rsidRDefault="001417CD">
            <w:pPr>
              <w:divId w:val="1366634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5A649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DD17F80" w14:textId="77777777" w:rsidR="00000000" w:rsidRDefault="001417CD">
            <w:pPr>
              <w:rPr>
                <w:rFonts w:eastAsia="Times New Roman"/>
                <w:sz w:val="20"/>
                <w:szCs w:val="20"/>
              </w:rPr>
            </w:pPr>
          </w:p>
        </w:tc>
      </w:tr>
      <w:tr w:rsidR="00000000" w14:paraId="2973BC77" w14:textId="77777777">
        <w:trPr>
          <w:divId w:val="1728332342"/>
          <w:jc w:val="center"/>
        </w:trPr>
        <w:tc>
          <w:tcPr>
            <w:tcW w:w="0" w:type="auto"/>
            <w:tcMar>
              <w:top w:w="30" w:type="dxa"/>
              <w:left w:w="30" w:type="dxa"/>
              <w:bottom w:w="30" w:type="dxa"/>
              <w:right w:w="30" w:type="dxa"/>
            </w:tcMar>
            <w:hideMark/>
          </w:tcPr>
          <w:p w14:paraId="753C0A33" w14:textId="77777777" w:rsidR="00000000" w:rsidRDefault="001417CD">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1B602EC1"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53EE6F1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D27A78E" w14:textId="77777777" w:rsidR="00000000" w:rsidRDefault="001417CD">
            <w:pPr>
              <w:divId w:val="1746369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3DE4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82649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58D960" w14:textId="77777777" w:rsidR="00000000" w:rsidRDefault="001417CD">
            <w:pPr>
              <w:divId w:val="399794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983BC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39029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259D37" w14:textId="77777777" w:rsidR="00000000" w:rsidRDefault="001417CD">
            <w:pPr>
              <w:divId w:val="206721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0D4DE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735C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A43DCF" w14:textId="77777777" w:rsidR="00000000" w:rsidRDefault="001417CD">
            <w:pPr>
              <w:divId w:val="2088452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E3F3A8"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04075C7C" w14:textId="77777777" w:rsidR="00000000" w:rsidRDefault="001417CD">
            <w:pPr>
              <w:rPr>
                <w:rFonts w:eastAsia="Times New Roman"/>
                <w:sz w:val="20"/>
                <w:szCs w:val="20"/>
              </w:rPr>
            </w:pPr>
          </w:p>
        </w:tc>
      </w:tr>
      <w:tr w:rsidR="00000000" w14:paraId="30506881" w14:textId="77777777">
        <w:trPr>
          <w:divId w:val="1728332342"/>
          <w:jc w:val="center"/>
        </w:trPr>
        <w:tc>
          <w:tcPr>
            <w:tcW w:w="0" w:type="auto"/>
            <w:shd w:val="clear" w:color="auto" w:fill="CCEEFF"/>
            <w:tcMar>
              <w:top w:w="30" w:type="dxa"/>
              <w:left w:w="30" w:type="dxa"/>
              <w:bottom w:w="30" w:type="dxa"/>
              <w:right w:w="30" w:type="dxa"/>
            </w:tcMar>
            <w:hideMark/>
          </w:tcPr>
          <w:p w14:paraId="5811FCA4" w14:textId="77777777" w:rsidR="00000000" w:rsidRDefault="001417C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4516107F" w14:textId="77777777" w:rsidR="00000000" w:rsidRDefault="001417CD">
            <w:pPr>
              <w:divId w:val="1651403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83A7B5" w14:textId="77777777" w:rsidR="00000000" w:rsidRDefault="001417CD">
            <w:pPr>
              <w:divId w:val="1030690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C5C736" w14:textId="77777777" w:rsidR="00000000" w:rsidRDefault="001417CD">
            <w:pPr>
              <w:divId w:val="398405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783137" w14:textId="77777777" w:rsidR="00000000" w:rsidRDefault="001417CD">
            <w:pPr>
              <w:divId w:val="249583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04F993" w14:textId="77777777" w:rsidR="00000000" w:rsidRDefault="001417CD">
            <w:pPr>
              <w:divId w:val="391588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E75A24" w14:textId="77777777" w:rsidR="00000000" w:rsidRDefault="001417CD">
            <w:pPr>
              <w:divId w:val="493766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79D379" w14:textId="77777777" w:rsidR="00000000" w:rsidRDefault="001417CD">
            <w:pPr>
              <w:divId w:val="1530023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B28BDD" w14:textId="77777777" w:rsidR="00000000" w:rsidRDefault="001417CD">
            <w:pPr>
              <w:divId w:val="10492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ACA55B" w14:textId="77777777" w:rsidR="00000000" w:rsidRDefault="001417CD">
            <w:pPr>
              <w:divId w:val="313024607"/>
              <w:rPr>
                <w:rFonts w:eastAsia="Times New Roman"/>
                <w:sz w:val="20"/>
                <w:szCs w:val="20"/>
              </w:rPr>
            </w:pPr>
            <w:r>
              <w:rPr>
                <w:rFonts w:ascii="inherit" w:eastAsia="Times New Roman" w:hAnsi="inherit"/>
                <w:sz w:val="20"/>
                <w:szCs w:val="20"/>
              </w:rPr>
              <w:t> </w:t>
            </w:r>
          </w:p>
        </w:tc>
      </w:tr>
      <w:tr w:rsidR="00000000" w14:paraId="0530A71F" w14:textId="77777777">
        <w:trPr>
          <w:divId w:val="1728332342"/>
          <w:jc w:val="center"/>
        </w:trPr>
        <w:tc>
          <w:tcPr>
            <w:tcW w:w="0" w:type="auto"/>
            <w:tcMar>
              <w:top w:w="30" w:type="dxa"/>
              <w:left w:w="30" w:type="dxa"/>
              <w:bottom w:w="30" w:type="dxa"/>
              <w:right w:w="30" w:type="dxa"/>
            </w:tcMar>
            <w:hideMark/>
          </w:tcPr>
          <w:p w14:paraId="17C5EB8A" w14:textId="77777777" w:rsidR="00000000" w:rsidRDefault="001417C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1EE9DC56" w14:textId="77777777" w:rsidR="00000000" w:rsidRDefault="001417CD">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0CB6827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B8FEE7" w14:textId="77777777" w:rsidR="00000000" w:rsidRDefault="001417CD">
            <w:pPr>
              <w:divId w:val="1294405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7C9AB" w14:textId="77777777" w:rsidR="00000000" w:rsidRDefault="001417CD">
            <w:pPr>
              <w:jc w:val="right"/>
              <w:rPr>
                <w:rFonts w:eastAsia="Times New Roman"/>
                <w:sz w:val="20"/>
                <w:szCs w:val="20"/>
              </w:rPr>
            </w:pPr>
            <w:r>
              <w:rPr>
                <w:rFonts w:ascii="inherit" w:eastAsia="Times New Roman" w:hAnsi="inherit"/>
                <w:sz w:val="20"/>
                <w:szCs w:val="20"/>
              </w:rPr>
              <w:t>5,978</w:t>
            </w:r>
          </w:p>
        </w:tc>
        <w:tc>
          <w:tcPr>
            <w:tcW w:w="0" w:type="auto"/>
            <w:vAlign w:val="bottom"/>
            <w:hideMark/>
          </w:tcPr>
          <w:p w14:paraId="7FA0989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0A88CF" w14:textId="77777777" w:rsidR="00000000" w:rsidRDefault="001417CD">
            <w:pPr>
              <w:divId w:val="766972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F50A1" w14:textId="77777777" w:rsidR="00000000" w:rsidRDefault="001417CD">
            <w:pPr>
              <w:jc w:val="right"/>
              <w:rPr>
                <w:rFonts w:eastAsia="Times New Roman"/>
                <w:sz w:val="20"/>
                <w:szCs w:val="20"/>
              </w:rPr>
            </w:pPr>
            <w:r>
              <w:rPr>
                <w:rFonts w:ascii="inherit" w:eastAsia="Times New Roman" w:hAnsi="inherit"/>
                <w:sz w:val="20"/>
                <w:szCs w:val="20"/>
              </w:rPr>
              <w:t>2,078</w:t>
            </w:r>
          </w:p>
        </w:tc>
        <w:tc>
          <w:tcPr>
            <w:tcW w:w="0" w:type="auto"/>
            <w:vAlign w:val="bottom"/>
            <w:hideMark/>
          </w:tcPr>
          <w:p w14:paraId="4C350B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10A7BB" w14:textId="77777777" w:rsidR="00000000" w:rsidRDefault="001417CD">
            <w:pPr>
              <w:divId w:val="871843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FF88C0" w14:textId="77777777" w:rsidR="00000000" w:rsidRDefault="001417CD">
            <w:pPr>
              <w:jc w:val="right"/>
              <w:rPr>
                <w:rFonts w:eastAsia="Times New Roman"/>
                <w:sz w:val="20"/>
                <w:szCs w:val="20"/>
              </w:rPr>
            </w:pPr>
            <w:r>
              <w:rPr>
                <w:rFonts w:ascii="inherit" w:eastAsia="Times New Roman" w:hAnsi="inherit"/>
                <w:sz w:val="20"/>
                <w:szCs w:val="20"/>
              </w:rPr>
              <w:t>(8,056</w:t>
            </w:r>
          </w:p>
        </w:tc>
        <w:tc>
          <w:tcPr>
            <w:tcW w:w="0" w:type="auto"/>
            <w:tcMar>
              <w:top w:w="30" w:type="dxa"/>
              <w:left w:w="0" w:type="dxa"/>
              <w:bottom w:w="30" w:type="dxa"/>
              <w:right w:w="30" w:type="dxa"/>
            </w:tcMar>
            <w:vAlign w:val="bottom"/>
            <w:hideMark/>
          </w:tcPr>
          <w:p w14:paraId="752E031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39854B" w14:textId="77777777" w:rsidR="00000000" w:rsidRDefault="001417CD">
            <w:pPr>
              <w:divId w:val="121464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BB2C25" w14:textId="77777777" w:rsidR="00000000" w:rsidRDefault="001417CD">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25994D21" w14:textId="77777777" w:rsidR="00000000" w:rsidRDefault="001417CD">
            <w:pPr>
              <w:rPr>
                <w:rFonts w:eastAsia="Times New Roman"/>
                <w:sz w:val="20"/>
                <w:szCs w:val="20"/>
              </w:rPr>
            </w:pPr>
          </w:p>
        </w:tc>
      </w:tr>
      <w:tr w:rsidR="00000000" w14:paraId="69F503B1" w14:textId="77777777">
        <w:trPr>
          <w:divId w:val="1728332342"/>
          <w:jc w:val="center"/>
        </w:trPr>
        <w:tc>
          <w:tcPr>
            <w:tcW w:w="0" w:type="auto"/>
            <w:shd w:val="clear" w:color="auto" w:fill="CCEEFF"/>
            <w:tcMar>
              <w:top w:w="30" w:type="dxa"/>
              <w:left w:w="30" w:type="dxa"/>
              <w:bottom w:w="30" w:type="dxa"/>
              <w:right w:w="30" w:type="dxa"/>
            </w:tcMar>
            <w:hideMark/>
          </w:tcPr>
          <w:p w14:paraId="36880DF7" w14:textId="77777777" w:rsidR="00000000" w:rsidRDefault="001417C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8C99A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8F07B6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BA29E8" w14:textId="77777777" w:rsidR="00000000" w:rsidRDefault="001417CD">
            <w:pPr>
              <w:divId w:val="2100635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E671D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FA90BC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6D679" w14:textId="77777777" w:rsidR="00000000" w:rsidRDefault="001417CD">
            <w:pPr>
              <w:divId w:val="1303734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CEA45E"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67847D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9BD50" w14:textId="77777777" w:rsidR="00000000" w:rsidRDefault="001417CD">
            <w:pPr>
              <w:divId w:val="1069811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40A29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6AA76B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907A0" w14:textId="77777777" w:rsidR="00000000" w:rsidRDefault="001417CD">
            <w:pPr>
              <w:divId w:val="1227840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C640FD"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39B82F22" w14:textId="77777777" w:rsidR="00000000" w:rsidRDefault="001417CD">
            <w:pPr>
              <w:rPr>
                <w:rFonts w:eastAsia="Times New Roman"/>
                <w:sz w:val="20"/>
                <w:szCs w:val="20"/>
              </w:rPr>
            </w:pPr>
          </w:p>
        </w:tc>
      </w:tr>
      <w:tr w:rsidR="00000000" w14:paraId="058A0F18" w14:textId="77777777">
        <w:trPr>
          <w:divId w:val="1728332342"/>
          <w:jc w:val="center"/>
        </w:trPr>
        <w:tc>
          <w:tcPr>
            <w:tcW w:w="0" w:type="auto"/>
            <w:tcMar>
              <w:top w:w="30" w:type="dxa"/>
              <w:left w:w="30" w:type="dxa"/>
              <w:bottom w:w="30" w:type="dxa"/>
              <w:right w:w="30" w:type="dxa"/>
            </w:tcMar>
            <w:hideMark/>
          </w:tcPr>
          <w:p w14:paraId="779B7D0E" w14:textId="77777777" w:rsidR="00000000" w:rsidRDefault="001417C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23198789" w14:textId="77777777" w:rsidR="00000000" w:rsidRDefault="001417CD">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2571599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864F32" w14:textId="77777777" w:rsidR="00000000" w:rsidRDefault="001417CD">
            <w:pPr>
              <w:divId w:val="1606497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98EF22" w14:textId="77777777" w:rsidR="00000000" w:rsidRDefault="001417CD">
            <w:pPr>
              <w:jc w:val="right"/>
              <w:rPr>
                <w:rFonts w:eastAsia="Times New Roman"/>
                <w:sz w:val="20"/>
                <w:szCs w:val="20"/>
              </w:rPr>
            </w:pPr>
            <w:r>
              <w:rPr>
                <w:rFonts w:ascii="inherit" w:eastAsia="Times New Roman" w:hAnsi="inherit"/>
                <w:sz w:val="20"/>
                <w:szCs w:val="20"/>
              </w:rPr>
              <w:t>5,978</w:t>
            </w:r>
          </w:p>
        </w:tc>
        <w:tc>
          <w:tcPr>
            <w:tcW w:w="0" w:type="auto"/>
            <w:vAlign w:val="bottom"/>
            <w:hideMark/>
          </w:tcPr>
          <w:p w14:paraId="3D1AA72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8B0E55" w14:textId="77777777" w:rsidR="00000000" w:rsidRDefault="001417CD">
            <w:pPr>
              <w:divId w:val="900870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1AF30" w14:textId="77777777" w:rsidR="00000000" w:rsidRDefault="001417CD">
            <w:pPr>
              <w:jc w:val="right"/>
              <w:rPr>
                <w:rFonts w:eastAsia="Times New Roman"/>
                <w:sz w:val="20"/>
                <w:szCs w:val="20"/>
              </w:rPr>
            </w:pPr>
            <w:r>
              <w:rPr>
                <w:rFonts w:ascii="inherit" w:eastAsia="Times New Roman" w:hAnsi="inherit"/>
                <w:sz w:val="20"/>
                <w:szCs w:val="20"/>
              </w:rPr>
              <w:t>2,081</w:t>
            </w:r>
          </w:p>
        </w:tc>
        <w:tc>
          <w:tcPr>
            <w:tcW w:w="0" w:type="auto"/>
            <w:vAlign w:val="bottom"/>
            <w:hideMark/>
          </w:tcPr>
          <w:p w14:paraId="1A9ABC4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34A7CF" w14:textId="77777777" w:rsidR="00000000" w:rsidRDefault="001417CD">
            <w:pPr>
              <w:divId w:val="1649553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1691C2" w14:textId="77777777" w:rsidR="00000000" w:rsidRDefault="001417CD">
            <w:pPr>
              <w:jc w:val="right"/>
              <w:rPr>
                <w:rFonts w:eastAsia="Times New Roman"/>
                <w:sz w:val="20"/>
                <w:szCs w:val="20"/>
              </w:rPr>
            </w:pPr>
            <w:r>
              <w:rPr>
                <w:rFonts w:ascii="inherit" w:eastAsia="Times New Roman" w:hAnsi="inherit"/>
                <w:sz w:val="20"/>
                <w:szCs w:val="20"/>
              </w:rPr>
              <w:t>(8,056</w:t>
            </w:r>
          </w:p>
        </w:tc>
        <w:tc>
          <w:tcPr>
            <w:tcW w:w="0" w:type="auto"/>
            <w:tcMar>
              <w:top w:w="30" w:type="dxa"/>
              <w:left w:w="0" w:type="dxa"/>
              <w:bottom w:w="30" w:type="dxa"/>
              <w:right w:w="30" w:type="dxa"/>
            </w:tcMar>
            <w:vAlign w:val="bottom"/>
            <w:hideMark/>
          </w:tcPr>
          <w:p w14:paraId="04E285F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3AEB78" w14:textId="77777777" w:rsidR="00000000" w:rsidRDefault="001417CD">
            <w:pPr>
              <w:divId w:val="1276402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6802AE" w14:textId="77777777" w:rsidR="00000000" w:rsidRDefault="001417CD">
            <w:pPr>
              <w:jc w:val="right"/>
              <w:rPr>
                <w:rFonts w:eastAsia="Times New Roman"/>
                <w:sz w:val="20"/>
                <w:szCs w:val="20"/>
              </w:rPr>
            </w:pPr>
            <w:r>
              <w:rPr>
                <w:rFonts w:ascii="inherit" w:eastAsia="Times New Roman" w:hAnsi="inherit"/>
                <w:sz w:val="20"/>
                <w:szCs w:val="20"/>
              </w:rPr>
              <w:t>1,107</w:t>
            </w:r>
          </w:p>
        </w:tc>
        <w:tc>
          <w:tcPr>
            <w:tcW w:w="0" w:type="auto"/>
            <w:vAlign w:val="bottom"/>
            <w:hideMark/>
          </w:tcPr>
          <w:p w14:paraId="4D3BADDE" w14:textId="77777777" w:rsidR="00000000" w:rsidRDefault="001417CD">
            <w:pPr>
              <w:rPr>
                <w:rFonts w:eastAsia="Times New Roman"/>
                <w:sz w:val="20"/>
                <w:szCs w:val="20"/>
              </w:rPr>
            </w:pPr>
          </w:p>
        </w:tc>
      </w:tr>
      <w:tr w:rsidR="00000000" w14:paraId="26CDC26F" w14:textId="77777777">
        <w:trPr>
          <w:divId w:val="1728332342"/>
          <w:jc w:val="center"/>
        </w:trPr>
        <w:tc>
          <w:tcPr>
            <w:tcW w:w="0" w:type="auto"/>
            <w:shd w:val="clear" w:color="auto" w:fill="CCEEFF"/>
            <w:tcMar>
              <w:top w:w="30" w:type="dxa"/>
              <w:left w:w="30" w:type="dxa"/>
              <w:bottom w:w="30" w:type="dxa"/>
              <w:right w:w="30" w:type="dxa"/>
            </w:tcMar>
            <w:hideMark/>
          </w:tcPr>
          <w:p w14:paraId="1C71BF59" w14:textId="77777777" w:rsidR="00000000" w:rsidRDefault="001417C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C672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2668EA" w14:textId="77777777" w:rsidR="00000000" w:rsidRDefault="001417CD">
            <w:pPr>
              <w:jc w:val="right"/>
              <w:rPr>
                <w:rFonts w:eastAsia="Times New Roman"/>
                <w:sz w:val="20"/>
                <w:szCs w:val="20"/>
              </w:rPr>
            </w:pPr>
            <w:r>
              <w:rPr>
                <w:rFonts w:ascii="inherit" w:eastAsia="Times New Roman" w:hAnsi="inherit"/>
                <w:sz w:val="20"/>
                <w:szCs w:val="20"/>
              </w:rPr>
              <w:t>9,599</w:t>
            </w:r>
          </w:p>
        </w:tc>
        <w:tc>
          <w:tcPr>
            <w:tcW w:w="0" w:type="auto"/>
            <w:tcBorders>
              <w:top w:val="single" w:sz="6" w:space="0" w:color="000000"/>
              <w:bottom w:val="double" w:sz="6" w:space="0" w:color="000000"/>
            </w:tcBorders>
            <w:shd w:val="clear" w:color="auto" w:fill="CCEEFF"/>
            <w:vAlign w:val="bottom"/>
            <w:hideMark/>
          </w:tcPr>
          <w:p w14:paraId="3693A7F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03341" w14:textId="77777777" w:rsidR="00000000" w:rsidRDefault="001417CD">
            <w:pPr>
              <w:divId w:val="1033267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DB341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16AD471" w14:textId="77777777" w:rsidR="00000000" w:rsidRDefault="001417CD">
            <w:pPr>
              <w:jc w:val="right"/>
              <w:rPr>
                <w:rFonts w:eastAsia="Times New Roman"/>
                <w:sz w:val="20"/>
                <w:szCs w:val="20"/>
              </w:rPr>
            </w:pPr>
            <w:r>
              <w:rPr>
                <w:rFonts w:ascii="inherit" w:eastAsia="Times New Roman" w:hAnsi="inherit"/>
                <w:sz w:val="20"/>
                <w:szCs w:val="20"/>
              </w:rPr>
              <w:t>6,165</w:t>
            </w:r>
          </w:p>
        </w:tc>
        <w:tc>
          <w:tcPr>
            <w:tcW w:w="0" w:type="auto"/>
            <w:tcBorders>
              <w:top w:val="single" w:sz="6" w:space="0" w:color="000000"/>
              <w:bottom w:val="double" w:sz="6" w:space="0" w:color="000000"/>
            </w:tcBorders>
            <w:shd w:val="clear" w:color="auto" w:fill="CCEEFF"/>
            <w:vAlign w:val="bottom"/>
            <w:hideMark/>
          </w:tcPr>
          <w:p w14:paraId="7A64A46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4DE57" w14:textId="77777777" w:rsidR="00000000" w:rsidRDefault="001417CD">
            <w:pPr>
              <w:divId w:val="647321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D26E7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E4DAA6" w14:textId="77777777" w:rsidR="00000000" w:rsidRDefault="001417CD">
            <w:pPr>
              <w:jc w:val="right"/>
              <w:rPr>
                <w:rFonts w:eastAsia="Times New Roman"/>
                <w:sz w:val="20"/>
                <w:szCs w:val="20"/>
              </w:rPr>
            </w:pPr>
            <w:r>
              <w:rPr>
                <w:rFonts w:ascii="inherit" w:eastAsia="Times New Roman" w:hAnsi="inherit"/>
                <w:sz w:val="20"/>
                <w:szCs w:val="20"/>
              </w:rPr>
              <w:t>5,027</w:t>
            </w:r>
          </w:p>
        </w:tc>
        <w:tc>
          <w:tcPr>
            <w:tcW w:w="0" w:type="auto"/>
            <w:tcBorders>
              <w:top w:val="single" w:sz="6" w:space="0" w:color="000000"/>
              <w:bottom w:val="double" w:sz="6" w:space="0" w:color="000000"/>
            </w:tcBorders>
            <w:shd w:val="clear" w:color="auto" w:fill="CCEEFF"/>
            <w:vAlign w:val="bottom"/>
            <w:hideMark/>
          </w:tcPr>
          <w:p w14:paraId="64A4CFB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2AA21" w14:textId="77777777" w:rsidR="00000000" w:rsidRDefault="001417CD">
            <w:pPr>
              <w:divId w:val="43525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05825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67037A" w14:textId="77777777" w:rsidR="00000000" w:rsidRDefault="001417CD">
            <w:pPr>
              <w:jc w:val="right"/>
              <w:rPr>
                <w:rFonts w:eastAsia="Times New Roman"/>
                <w:sz w:val="20"/>
                <w:szCs w:val="20"/>
              </w:rPr>
            </w:pPr>
            <w:r>
              <w:rPr>
                <w:rFonts w:ascii="inherit" w:eastAsia="Times New Roman" w:hAnsi="inherit"/>
                <w:sz w:val="20"/>
                <w:szCs w:val="20"/>
              </w:rPr>
              <w:t>(11,804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4FD230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36B1B7" w14:textId="77777777" w:rsidR="00000000" w:rsidRDefault="001417CD">
            <w:pPr>
              <w:divId w:val="662009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4CAD5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A1F595" w14:textId="77777777" w:rsidR="00000000" w:rsidRDefault="001417CD">
            <w:pPr>
              <w:jc w:val="right"/>
              <w:rPr>
                <w:rFonts w:eastAsia="Times New Roman"/>
                <w:sz w:val="20"/>
                <w:szCs w:val="20"/>
              </w:rPr>
            </w:pPr>
            <w:r>
              <w:rPr>
                <w:rFonts w:ascii="inherit" w:eastAsia="Times New Roman" w:hAnsi="inherit"/>
                <w:sz w:val="20"/>
                <w:szCs w:val="20"/>
              </w:rPr>
              <w:t>8,987</w:t>
            </w:r>
          </w:p>
        </w:tc>
        <w:tc>
          <w:tcPr>
            <w:tcW w:w="0" w:type="auto"/>
            <w:tcBorders>
              <w:top w:val="single" w:sz="6" w:space="0" w:color="000000"/>
              <w:bottom w:val="double" w:sz="6" w:space="0" w:color="000000"/>
            </w:tcBorders>
            <w:shd w:val="clear" w:color="auto" w:fill="CCEEFF"/>
            <w:vAlign w:val="bottom"/>
            <w:hideMark/>
          </w:tcPr>
          <w:p w14:paraId="63574A64" w14:textId="77777777" w:rsidR="00000000" w:rsidRDefault="001417CD">
            <w:pPr>
              <w:rPr>
                <w:rFonts w:eastAsia="Times New Roman"/>
                <w:sz w:val="20"/>
                <w:szCs w:val="20"/>
              </w:rPr>
            </w:pPr>
          </w:p>
        </w:tc>
      </w:tr>
    </w:tbl>
    <w:p w14:paraId="3EA8E993" w14:textId="77777777" w:rsidR="00000000" w:rsidRDefault="001417CD">
      <w:pPr>
        <w:divId w:val="726076453"/>
        <w:rPr>
          <w:rFonts w:eastAsia="Times New Roman"/>
          <w:sz w:val="20"/>
          <w:szCs w:val="20"/>
        </w:rPr>
      </w:pPr>
    </w:p>
    <w:p w14:paraId="711590A7" w14:textId="77777777" w:rsidR="00000000" w:rsidRDefault="001417CD">
      <w:pPr>
        <w:spacing w:line="288" w:lineRule="auto"/>
        <w:jc w:val="center"/>
        <w:divId w:val="1937639796"/>
        <w:rPr>
          <w:rFonts w:eastAsia="Times New Roman"/>
          <w:sz w:val="20"/>
          <w:szCs w:val="20"/>
        </w:rPr>
      </w:pPr>
      <w:r>
        <w:rPr>
          <w:rFonts w:ascii="inherit" w:eastAsia="Times New Roman" w:hAnsi="inherit"/>
          <w:sz w:val="20"/>
          <w:szCs w:val="20"/>
        </w:rPr>
        <w:t>114</w:t>
      </w:r>
    </w:p>
    <w:p w14:paraId="635B5838" w14:textId="77777777" w:rsidR="00000000" w:rsidRDefault="001417CD">
      <w:pPr>
        <w:divId w:val="286398043"/>
        <w:rPr>
          <w:rFonts w:eastAsia="Times New Roman"/>
          <w:sz w:val="20"/>
          <w:szCs w:val="20"/>
        </w:rPr>
      </w:pPr>
      <w:r>
        <w:rPr>
          <w:rFonts w:eastAsia="Times New Roman"/>
          <w:sz w:val="20"/>
          <w:szCs w:val="20"/>
        </w:rPr>
        <w:pict w14:anchorId="3BB56630">
          <v:rect id="_x0000_i1143" style="width:0;height:1.5pt" o:hralign="center" o:hrstd="t" o:hr="t" fillcolor="#a0a0a0" stroked="f"/>
        </w:pict>
      </w:r>
    </w:p>
    <w:p w14:paraId="4254386E" w14:textId="77777777" w:rsidR="00000000" w:rsidRDefault="001417CD">
      <w:pPr>
        <w:spacing w:line="288" w:lineRule="auto"/>
        <w:divId w:val="90275842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405B6DE" w14:textId="77777777" w:rsidR="00000000" w:rsidRDefault="001417CD">
      <w:pPr>
        <w:spacing w:line="288" w:lineRule="auto"/>
        <w:jc w:val="center"/>
        <w:divId w:val="831722117"/>
        <w:rPr>
          <w:rFonts w:eastAsia="Times New Roman"/>
          <w:sz w:val="20"/>
          <w:szCs w:val="20"/>
        </w:rPr>
      </w:pPr>
      <w:r>
        <w:rPr>
          <w:rFonts w:ascii="inherit" w:eastAsia="Times New Roman" w:hAnsi="inherit"/>
          <w:b/>
          <w:bCs/>
          <w:sz w:val="20"/>
          <w:szCs w:val="20"/>
        </w:rPr>
        <w:t>NCR Corporation</w:t>
      </w:r>
    </w:p>
    <w:p w14:paraId="5A45337F" w14:textId="77777777" w:rsidR="00000000" w:rsidRDefault="001417CD">
      <w:pPr>
        <w:spacing w:line="288" w:lineRule="auto"/>
        <w:jc w:val="center"/>
        <w:divId w:val="831722117"/>
        <w:rPr>
          <w:rFonts w:eastAsia="Times New Roman"/>
          <w:sz w:val="20"/>
          <w:szCs w:val="20"/>
        </w:rPr>
      </w:pPr>
      <w:r>
        <w:rPr>
          <w:rFonts w:ascii="inherit" w:eastAsia="Times New Roman" w:hAnsi="inherit"/>
          <w:b/>
          <w:bCs/>
          <w:sz w:val="20"/>
          <w:szCs w:val="20"/>
        </w:rPr>
        <w:t>Notes to Consolidated Financial Statements-(Continued)</w:t>
      </w:r>
    </w:p>
    <w:p w14:paraId="2BD5689A" w14:textId="77777777" w:rsidR="00000000" w:rsidRDefault="001417CD">
      <w:pPr>
        <w:spacing w:line="288" w:lineRule="auto"/>
        <w:jc w:val="center"/>
        <w:divId w:val="831722117"/>
        <w:rPr>
          <w:rFonts w:eastAsia="Times New Roman"/>
          <w:sz w:val="20"/>
          <w:szCs w:val="20"/>
        </w:rPr>
      </w:pPr>
    </w:p>
    <w:p w14:paraId="351AB124" w14:textId="77777777" w:rsidR="00000000" w:rsidRDefault="001417CD">
      <w:pPr>
        <w:spacing w:line="288" w:lineRule="auto"/>
        <w:divId w:val="847596070"/>
        <w:rPr>
          <w:rFonts w:eastAsia="Times New Roman"/>
          <w:sz w:val="20"/>
          <w:szCs w:val="20"/>
        </w:rPr>
      </w:pPr>
    </w:p>
    <w:p w14:paraId="5C0A79B5" w14:textId="77777777" w:rsidR="00000000" w:rsidRDefault="001417CD">
      <w:pPr>
        <w:divId w:val="2145733828"/>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97"/>
        <w:gridCol w:w="132"/>
        <w:gridCol w:w="593"/>
        <w:gridCol w:w="14"/>
        <w:gridCol w:w="105"/>
        <w:gridCol w:w="133"/>
        <w:gridCol w:w="760"/>
        <w:gridCol w:w="70"/>
        <w:gridCol w:w="105"/>
        <w:gridCol w:w="133"/>
        <w:gridCol w:w="809"/>
        <w:gridCol w:w="80"/>
        <w:gridCol w:w="105"/>
        <w:gridCol w:w="133"/>
        <w:gridCol w:w="830"/>
        <w:gridCol w:w="107"/>
        <w:gridCol w:w="105"/>
        <w:gridCol w:w="133"/>
        <w:gridCol w:w="867"/>
        <w:gridCol w:w="78"/>
      </w:tblGrid>
      <w:tr w:rsidR="00000000" w14:paraId="31E763F5" w14:textId="77777777">
        <w:trPr>
          <w:divId w:val="1893149396"/>
          <w:jc w:val="center"/>
        </w:trPr>
        <w:tc>
          <w:tcPr>
            <w:tcW w:w="0" w:type="auto"/>
            <w:gridSpan w:val="20"/>
            <w:vAlign w:val="center"/>
            <w:hideMark/>
          </w:tcPr>
          <w:p w14:paraId="18EC0779" w14:textId="77777777" w:rsidR="00000000" w:rsidRDefault="001417CD">
            <w:pPr>
              <w:rPr>
                <w:rFonts w:eastAsia="Times New Roman"/>
                <w:sz w:val="20"/>
                <w:szCs w:val="20"/>
              </w:rPr>
            </w:pPr>
          </w:p>
        </w:tc>
      </w:tr>
      <w:tr w:rsidR="00000000" w14:paraId="2D637F05" w14:textId="77777777">
        <w:trPr>
          <w:divId w:val="1893149396"/>
          <w:jc w:val="center"/>
        </w:trPr>
        <w:tc>
          <w:tcPr>
            <w:tcW w:w="1850" w:type="pct"/>
            <w:vAlign w:val="center"/>
            <w:hideMark/>
          </w:tcPr>
          <w:p w14:paraId="14F26DEC" w14:textId="77777777" w:rsidR="00000000" w:rsidRDefault="001417CD">
            <w:pPr>
              <w:rPr>
                <w:rFonts w:eastAsia="Times New Roman"/>
                <w:sz w:val="20"/>
                <w:szCs w:val="20"/>
              </w:rPr>
            </w:pPr>
          </w:p>
        </w:tc>
        <w:tc>
          <w:tcPr>
            <w:tcW w:w="50" w:type="pct"/>
            <w:vAlign w:val="center"/>
            <w:hideMark/>
          </w:tcPr>
          <w:p w14:paraId="336FA7E3" w14:textId="77777777" w:rsidR="00000000" w:rsidRDefault="001417CD">
            <w:pPr>
              <w:rPr>
                <w:rFonts w:eastAsia="Times New Roman"/>
                <w:sz w:val="20"/>
                <w:szCs w:val="20"/>
              </w:rPr>
            </w:pPr>
          </w:p>
        </w:tc>
        <w:tc>
          <w:tcPr>
            <w:tcW w:w="400" w:type="pct"/>
            <w:vAlign w:val="center"/>
            <w:hideMark/>
          </w:tcPr>
          <w:p w14:paraId="5D888F4C" w14:textId="77777777" w:rsidR="00000000" w:rsidRDefault="001417CD">
            <w:pPr>
              <w:rPr>
                <w:rFonts w:eastAsia="Times New Roman"/>
                <w:sz w:val="20"/>
                <w:szCs w:val="20"/>
              </w:rPr>
            </w:pPr>
          </w:p>
        </w:tc>
        <w:tc>
          <w:tcPr>
            <w:tcW w:w="50" w:type="pct"/>
            <w:vAlign w:val="center"/>
            <w:hideMark/>
          </w:tcPr>
          <w:p w14:paraId="5AEE3CA9" w14:textId="77777777" w:rsidR="00000000" w:rsidRDefault="001417CD">
            <w:pPr>
              <w:rPr>
                <w:rFonts w:eastAsia="Times New Roman"/>
                <w:sz w:val="20"/>
                <w:szCs w:val="20"/>
              </w:rPr>
            </w:pPr>
          </w:p>
        </w:tc>
        <w:tc>
          <w:tcPr>
            <w:tcW w:w="50" w:type="pct"/>
            <w:vAlign w:val="center"/>
            <w:hideMark/>
          </w:tcPr>
          <w:p w14:paraId="009A0860" w14:textId="77777777" w:rsidR="00000000" w:rsidRDefault="001417CD">
            <w:pPr>
              <w:rPr>
                <w:rFonts w:eastAsia="Times New Roman"/>
                <w:sz w:val="20"/>
                <w:szCs w:val="20"/>
              </w:rPr>
            </w:pPr>
          </w:p>
        </w:tc>
        <w:tc>
          <w:tcPr>
            <w:tcW w:w="50" w:type="pct"/>
            <w:vAlign w:val="center"/>
            <w:hideMark/>
          </w:tcPr>
          <w:p w14:paraId="303FEA59" w14:textId="77777777" w:rsidR="00000000" w:rsidRDefault="001417CD">
            <w:pPr>
              <w:rPr>
                <w:rFonts w:eastAsia="Times New Roman"/>
                <w:sz w:val="20"/>
                <w:szCs w:val="20"/>
              </w:rPr>
            </w:pPr>
          </w:p>
        </w:tc>
        <w:tc>
          <w:tcPr>
            <w:tcW w:w="500" w:type="pct"/>
            <w:vAlign w:val="center"/>
            <w:hideMark/>
          </w:tcPr>
          <w:p w14:paraId="1F0E16E7" w14:textId="77777777" w:rsidR="00000000" w:rsidRDefault="001417CD">
            <w:pPr>
              <w:rPr>
                <w:rFonts w:eastAsia="Times New Roman"/>
                <w:sz w:val="20"/>
                <w:szCs w:val="20"/>
              </w:rPr>
            </w:pPr>
          </w:p>
        </w:tc>
        <w:tc>
          <w:tcPr>
            <w:tcW w:w="50" w:type="pct"/>
            <w:vAlign w:val="center"/>
            <w:hideMark/>
          </w:tcPr>
          <w:p w14:paraId="7A914E3B" w14:textId="77777777" w:rsidR="00000000" w:rsidRDefault="001417CD">
            <w:pPr>
              <w:rPr>
                <w:rFonts w:eastAsia="Times New Roman"/>
                <w:sz w:val="20"/>
                <w:szCs w:val="20"/>
              </w:rPr>
            </w:pPr>
          </w:p>
        </w:tc>
        <w:tc>
          <w:tcPr>
            <w:tcW w:w="50" w:type="pct"/>
            <w:vAlign w:val="center"/>
            <w:hideMark/>
          </w:tcPr>
          <w:p w14:paraId="3373195E" w14:textId="77777777" w:rsidR="00000000" w:rsidRDefault="001417CD">
            <w:pPr>
              <w:rPr>
                <w:rFonts w:eastAsia="Times New Roman"/>
                <w:sz w:val="20"/>
                <w:szCs w:val="20"/>
              </w:rPr>
            </w:pPr>
          </w:p>
        </w:tc>
        <w:tc>
          <w:tcPr>
            <w:tcW w:w="50" w:type="pct"/>
            <w:vAlign w:val="center"/>
            <w:hideMark/>
          </w:tcPr>
          <w:p w14:paraId="61A10AFB" w14:textId="77777777" w:rsidR="00000000" w:rsidRDefault="001417CD">
            <w:pPr>
              <w:rPr>
                <w:rFonts w:eastAsia="Times New Roman"/>
                <w:sz w:val="20"/>
                <w:szCs w:val="20"/>
              </w:rPr>
            </w:pPr>
          </w:p>
        </w:tc>
        <w:tc>
          <w:tcPr>
            <w:tcW w:w="500" w:type="pct"/>
            <w:vAlign w:val="center"/>
            <w:hideMark/>
          </w:tcPr>
          <w:p w14:paraId="7A2F253C" w14:textId="77777777" w:rsidR="00000000" w:rsidRDefault="001417CD">
            <w:pPr>
              <w:rPr>
                <w:rFonts w:eastAsia="Times New Roman"/>
                <w:sz w:val="20"/>
                <w:szCs w:val="20"/>
              </w:rPr>
            </w:pPr>
          </w:p>
        </w:tc>
        <w:tc>
          <w:tcPr>
            <w:tcW w:w="50" w:type="pct"/>
            <w:vAlign w:val="center"/>
            <w:hideMark/>
          </w:tcPr>
          <w:p w14:paraId="7DB457C5" w14:textId="77777777" w:rsidR="00000000" w:rsidRDefault="001417CD">
            <w:pPr>
              <w:rPr>
                <w:rFonts w:eastAsia="Times New Roman"/>
                <w:sz w:val="20"/>
                <w:szCs w:val="20"/>
              </w:rPr>
            </w:pPr>
          </w:p>
        </w:tc>
        <w:tc>
          <w:tcPr>
            <w:tcW w:w="50" w:type="pct"/>
            <w:vAlign w:val="center"/>
            <w:hideMark/>
          </w:tcPr>
          <w:p w14:paraId="0A980CD7" w14:textId="77777777" w:rsidR="00000000" w:rsidRDefault="001417CD">
            <w:pPr>
              <w:rPr>
                <w:rFonts w:eastAsia="Times New Roman"/>
                <w:sz w:val="20"/>
                <w:szCs w:val="20"/>
              </w:rPr>
            </w:pPr>
          </w:p>
        </w:tc>
        <w:tc>
          <w:tcPr>
            <w:tcW w:w="50" w:type="pct"/>
            <w:vAlign w:val="center"/>
            <w:hideMark/>
          </w:tcPr>
          <w:p w14:paraId="063159B8" w14:textId="77777777" w:rsidR="00000000" w:rsidRDefault="001417CD">
            <w:pPr>
              <w:rPr>
                <w:rFonts w:eastAsia="Times New Roman"/>
                <w:sz w:val="20"/>
                <w:szCs w:val="20"/>
              </w:rPr>
            </w:pPr>
          </w:p>
        </w:tc>
        <w:tc>
          <w:tcPr>
            <w:tcW w:w="500" w:type="pct"/>
            <w:vAlign w:val="center"/>
            <w:hideMark/>
          </w:tcPr>
          <w:p w14:paraId="2E4B9181" w14:textId="77777777" w:rsidR="00000000" w:rsidRDefault="001417CD">
            <w:pPr>
              <w:rPr>
                <w:rFonts w:eastAsia="Times New Roman"/>
                <w:sz w:val="20"/>
                <w:szCs w:val="20"/>
              </w:rPr>
            </w:pPr>
          </w:p>
        </w:tc>
        <w:tc>
          <w:tcPr>
            <w:tcW w:w="50" w:type="pct"/>
            <w:vAlign w:val="center"/>
            <w:hideMark/>
          </w:tcPr>
          <w:p w14:paraId="2419DB68" w14:textId="77777777" w:rsidR="00000000" w:rsidRDefault="001417CD">
            <w:pPr>
              <w:rPr>
                <w:rFonts w:eastAsia="Times New Roman"/>
                <w:sz w:val="20"/>
                <w:szCs w:val="20"/>
              </w:rPr>
            </w:pPr>
          </w:p>
        </w:tc>
        <w:tc>
          <w:tcPr>
            <w:tcW w:w="50" w:type="pct"/>
            <w:vAlign w:val="center"/>
            <w:hideMark/>
          </w:tcPr>
          <w:p w14:paraId="0F02DA95" w14:textId="77777777" w:rsidR="00000000" w:rsidRDefault="001417CD">
            <w:pPr>
              <w:rPr>
                <w:rFonts w:eastAsia="Times New Roman"/>
                <w:sz w:val="20"/>
                <w:szCs w:val="20"/>
              </w:rPr>
            </w:pPr>
          </w:p>
        </w:tc>
        <w:tc>
          <w:tcPr>
            <w:tcW w:w="50" w:type="pct"/>
            <w:vAlign w:val="center"/>
            <w:hideMark/>
          </w:tcPr>
          <w:p w14:paraId="7B8849A3" w14:textId="77777777" w:rsidR="00000000" w:rsidRDefault="001417CD">
            <w:pPr>
              <w:rPr>
                <w:rFonts w:eastAsia="Times New Roman"/>
                <w:sz w:val="20"/>
                <w:szCs w:val="20"/>
              </w:rPr>
            </w:pPr>
          </w:p>
        </w:tc>
        <w:tc>
          <w:tcPr>
            <w:tcW w:w="550" w:type="pct"/>
            <w:vAlign w:val="center"/>
            <w:hideMark/>
          </w:tcPr>
          <w:p w14:paraId="367DE54E" w14:textId="77777777" w:rsidR="00000000" w:rsidRDefault="001417CD">
            <w:pPr>
              <w:rPr>
                <w:rFonts w:eastAsia="Times New Roman"/>
                <w:sz w:val="20"/>
                <w:szCs w:val="20"/>
              </w:rPr>
            </w:pPr>
          </w:p>
        </w:tc>
        <w:tc>
          <w:tcPr>
            <w:tcW w:w="50" w:type="pct"/>
            <w:vAlign w:val="center"/>
            <w:hideMark/>
          </w:tcPr>
          <w:p w14:paraId="16D2BB2E" w14:textId="77777777" w:rsidR="00000000" w:rsidRDefault="001417CD">
            <w:pPr>
              <w:rPr>
                <w:rFonts w:eastAsia="Times New Roman"/>
                <w:sz w:val="20"/>
                <w:szCs w:val="20"/>
              </w:rPr>
            </w:pPr>
          </w:p>
        </w:tc>
      </w:tr>
      <w:tr w:rsidR="00000000" w14:paraId="4C9D0B7B" w14:textId="77777777">
        <w:trPr>
          <w:divId w:val="1893149396"/>
          <w:jc w:val="center"/>
        </w:trPr>
        <w:tc>
          <w:tcPr>
            <w:tcW w:w="0" w:type="auto"/>
            <w:gridSpan w:val="20"/>
            <w:tcMar>
              <w:top w:w="30" w:type="dxa"/>
              <w:left w:w="30" w:type="dxa"/>
              <w:bottom w:w="30" w:type="dxa"/>
              <w:right w:w="30" w:type="dxa"/>
            </w:tcMar>
            <w:vAlign w:val="bottom"/>
            <w:hideMark/>
          </w:tcPr>
          <w:p w14:paraId="5D0CBC34" w14:textId="77777777" w:rsidR="00000000" w:rsidRDefault="001417CD">
            <w:pPr>
              <w:jc w:val="center"/>
              <w:rPr>
                <w:rFonts w:eastAsia="Times New Roman"/>
                <w:sz w:val="20"/>
                <w:szCs w:val="20"/>
              </w:rPr>
            </w:pPr>
            <w:r>
              <w:rPr>
                <w:rFonts w:ascii="inherit" w:eastAsia="Times New Roman" w:hAnsi="inherit"/>
                <w:b/>
                <w:bCs/>
                <w:sz w:val="20"/>
                <w:szCs w:val="20"/>
              </w:rPr>
              <w:t>Consolidating Balance Sheet</w:t>
            </w:r>
          </w:p>
        </w:tc>
      </w:tr>
      <w:tr w:rsidR="00000000" w14:paraId="657E49AA" w14:textId="77777777">
        <w:trPr>
          <w:divId w:val="1893149396"/>
          <w:jc w:val="center"/>
        </w:trPr>
        <w:tc>
          <w:tcPr>
            <w:tcW w:w="0" w:type="auto"/>
            <w:gridSpan w:val="20"/>
            <w:tcMar>
              <w:top w:w="30" w:type="dxa"/>
              <w:left w:w="30" w:type="dxa"/>
              <w:bottom w:w="30" w:type="dxa"/>
              <w:right w:w="30" w:type="dxa"/>
            </w:tcMar>
            <w:vAlign w:val="bottom"/>
            <w:hideMark/>
          </w:tcPr>
          <w:p w14:paraId="3FCE3970" w14:textId="77777777" w:rsidR="00000000" w:rsidRDefault="001417CD">
            <w:pPr>
              <w:jc w:val="center"/>
              <w:rPr>
                <w:rFonts w:eastAsia="Times New Roman"/>
                <w:sz w:val="20"/>
                <w:szCs w:val="20"/>
              </w:rPr>
            </w:pPr>
            <w:r>
              <w:rPr>
                <w:rFonts w:ascii="inherit" w:eastAsia="Times New Roman" w:hAnsi="inherit"/>
                <w:b/>
                <w:bCs/>
                <w:sz w:val="20"/>
                <w:szCs w:val="20"/>
              </w:rPr>
              <w:t>December 31, 2018</w:t>
            </w:r>
          </w:p>
        </w:tc>
      </w:tr>
      <w:tr w:rsidR="00000000" w14:paraId="2F840B2B" w14:textId="77777777">
        <w:trPr>
          <w:divId w:val="1893149396"/>
          <w:jc w:val="center"/>
        </w:trPr>
        <w:tc>
          <w:tcPr>
            <w:tcW w:w="0" w:type="auto"/>
            <w:tcMar>
              <w:top w:w="30" w:type="dxa"/>
              <w:left w:w="30" w:type="dxa"/>
              <w:bottom w:w="30" w:type="dxa"/>
              <w:right w:w="30" w:type="dxa"/>
            </w:tcMar>
            <w:vAlign w:val="bottom"/>
            <w:hideMark/>
          </w:tcPr>
          <w:p w14:paraId="38DCDFA4" w14:textId="77777777" w:rsidR="00000000" w:rsidRDefault="001417CD">
            <w:pPr>
              <w:divId w:val="651058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7C6B1A" w14:textId="77777777" w:rsidR="00000000" w:rsidRDefault="001417CD">
            <w:pPr>
              <w:divId w:val="667027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2573BA" w14:textId="77777777" w:rsidR="00000000" w:rsidRDefault="001417CD">
            <w:pPr>
              <w:divId w:val="2027169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D571A6" w14:textId="77777777" w:rsidR="00000000" w:rsidRDefault="001417CD">
            <w:pPr>
              <w:divId w:val="152260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5C74C" w14:textId="77777777" w:rsidR="00000000" w:rsidRDefault="001417CD">
            <w:pPr>
              <w:divId w:val="2135443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6B67DA" w14:textId="77777777" w:rsidR="00000000" w:rsidRDefault="001417CD">
            <w:pPr>
              <w:divId w:val="1863468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C0DB5" w14:textId="77777777" w:rsidR="00000000" w:rsidRDefault="001417CD">
            <w:pPr>
              <w:divId w:val="65877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26A7BB" w14:textId="77777777" w:rsidR="00000000" w:rsidRDefault="001417CD">
            <w:pPr>
              <w:divId w:val="940142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FD75A4" w14:textId="77777777" w:rsidR="00000000" w:rsidRDefault="001417CD">
            <w:pPr>
              <w:divId w:val="522666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970413" w14:textId="77777777" w:rsidR="00000000" w:rsidRDefault="001417CD">
            <w:pPr>
              <w:divId w:val="1591812815"/>
              <w:rPr>
                <w:rFonts w:eastAsia="Times New Roman"/>
                <w:sz w:val="20"/>
                <w:szCs w:val="20"/>
              </w:rPr>
            </w:pPr>
            <w:r>
              <w:rPr>
                <w:rFonts w:ascii="inherit" w:eastAsia="Times New Roman" w:hAnsi="inherit"/>
                <w:sz w:val="20"/>
                <w:szCs w:val="20"/>
              </w:rPr>
              <w:t> </w:t>
            </w:r>
          </w:p>
        </w:tc>
      </w:tr>
      <w:tr w:rsidR="00000000" w14:paraId="2800A7DB" w14:textId="77777777">
        <w:trPr>
          <w:divId w:val="1893149396"/>
          <w:jc w:val="center"/>
        </w:trPr>
        <w:tc>
          <w:tcPr>
            <w:tcW w:w="0" w:type="auto"/>
            <w:tcMar>
              <w:top w:w="30" w:type="dxa"/>
              <w:left w:w="30" w:type="dxa"/>
              <w:bottom w:w="30" w:type="dxa"/>
              <w:right w:w="30" w:type="dxa"/>
            </w:tcMar>
            <w:vAlign w:val="bottom"/>
            <w:hideMark/>
          </w:tcPr>
          <w:p w14:paraId="77AD4849"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DBB064A"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1AED22C5" w14:textId="77777777" w:rsidR="00000000" w:rsidRDefault="001417CD">
            <w:pPr>
              <w:divId w:val="1624994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5BA9E6"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55919739" w14:textId="77777777" w:rsidR="00000000" w:rsidRDefault="001417CD">
            <w:pPr>
              <w:divId w:val="92820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63482A"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4D440A8" w14:textId="77777777" w:rsidR="00000000" w:rsidRDefault="001417CD">
            <w:pPr>
              <w:divId w:val="2060854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15F3A"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E6EE0A7" w14:textId="77777777" w:rsidR="00000000" w:rsidRDefault="001417CD">
            <w:pPr>
              <w:divId w:val="1651059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D436F"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2D04BD0B" w14:textId="77777777">
        <w:trPr>
          <w:divId w:val="1893149396"/>
          <w:jc w:val="center"/>
        </w:trPr>
        <w:tc>
          <w:tcPr>
            <w:tcW w:w="0" w:type="auto"/>
            <w:shd w:val="clear" w:color="auto" w:fill="CCEEFF"/>
            <w:tcMar>
              <w:top w:w="30" w:type="dxa"/>
              <w:left w:w="30" w:type="dxa"/>
              <w:bottom w:w="30" w:type="dxa"/>
              <w:right w:w="30" w:type="dxa"/>
            </w:tcMar>
            <w:hideMark/>
          </w:tcPr>
          <w:p w14:paraId="3C344EAE" w14:textId="77777777" w:rsidR="00000000" w:rsidRDefault="001417CD">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3DBB460C" w14:textId="77777777" w:rsidR="00000000" w:rsidRDefault="001417CD">
            <w:pPr>
              <w:divId w:val="813446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7B1638" w14:textId="77777777" w:rsidR="00000000" w:rsidRDefault="001417CD">
            <w:pPr>
              <w:divId w:val="1634864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1056B6" w14:textId="77777777" w:rsidR="00000000" w:rsidRDefault="001417CD">
            <w:pPr>
              <w:divId w:val="1721637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DB3AF7" w14:textId="77777777" w:rsidR="00000000" w:rsidRDefault="001417CD">
            <w:pPr>
              <w:divId w:val="141361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71EE13" w14:textId="77777777" w:rsidR="00000000" w:rsidRDefault="001417CD">
            <w:pPr>
              <w:divId w:val="1340304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C7084C" w14:textId="77777777" w:rsidR="00000000" w:rsidRDefault="001417CD">
            <w:pPr>
              <w:divId w:val="120733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962AB1" w14:textId="77777777" w:rsidR="00000000" w:rsidRDefault="001417CD">
            <w:pPr>
              <w:divId w:val="1656489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F0B566" w14:textId="77777777" w:rsidR="00000000" w:rsidRDefault="001417CD">
            <w:pPr>
              <w:divId w:val="321278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6BCF83" w14:textId="77777777" w:rsidR="00000000" w:rsidRDefault="001417CD">
            <w:pPr>
              <w:divId w:val="1692612488"/>
              <w:rPr>
                <w:rFonts w:eastAsia="Times New Roman"/>
                <w:sz w:val="20"/>
                <w:szCs w:val="20"/>
              </w:rPr>
            </w:pPr>
            <w:r>
              <w:rPr>
                <w:rFonts w:ascii="inherit" w:eastAsia="Times New Roman" w:hAnsi="inherit"/>
                <w:sz w:val="20"/>
                <w:szCs w:val="20"/>
              </w:rPr>
              <w:t> </w:t>
            </w:r>
          </w:p>
        </w:tc>
      </w:tr>
      <w:tr w:rsidR="00000000" w14:paraId="7031CCF1" w14:textId="77777777">
        <w:trPr>
          <w:divId w:val="1893149396"/>
          <w:jc w:val="center"/>
        </w:trPr>
        <w:tc>
          <w:tcPr>
            <w:tcW w:w="0" w:type="auto"/>
            <w:tcMar>
              <w:top w:w="30" w:type="dxa"/>
              <w:left w:w="30" w:type="dxa"/>
              <w:bottom w:w="30" w:type="dxa"/>
              <w:right w:w="30" w:type="dxa"/>
            </w:tcMar>
            <w:hideMark/>
          </w:tcPr>
          <w:p w14:paraId="29D50A91" w14:textId="77777777" w:rsidR="00000000" w:rsidRDefault="001417CD">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6D031FA9" w14:textId="77777777" w:rsidR="00000000" w:rsidRDefault="001417CD">
            <w:pPr>
              <w:divId w:val="2088376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E27F12" w14:textId="77777777" w:rsidR="00000000" w:rsidRDefault="001417CD">
            <w:pPr>
              <w:divId w:val="145316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31A5F0" w14:textId="77777777" w:rsidR="00000000" w:rsidRDefault="001417CD">
            <w:pPr>
              <w:divId w:val="1292788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7BE35" w14:textId="77777777" w:rsidR="00000000" w:rsidRDefault="001417CD">
            <w:pPr>
              <w:divId w:val="14184029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08BECF" w14:textId="77777777" w:rsidR="00000000" w:rsidRDefault="001417CD">
            <w:pPr>
              <w:divId w:val="7617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8CF6F1" w14:textId="77777777" w:rsidR="00000000" w:rsidRDefault="001417CD">
            <w:pPr>
              <w:divId w:val="632710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A8365" w14:textId="77777777" w:rsidR="00000000" w:rsidRDefault="001417CD">
            <w:pPr>
              <w:divId w:val="1050809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BF9FAC" w14:textId="77777777" w:rsidR="00000000" w:rsidRDefault="001417CD">
            <w:pPr>
              <w:divId w:val="1841459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5D4521" w14:textId="77777777" w:rsidR="00000000" w:rsidRDefault="001417CD">
            <w:pPr>
              <w:divId w:val="68775786"/>
              <w:rPr>
                <w:rFonts w:eastAsia="Times New Roman"/>
                <w:sz w:val="20"/>
                <w:szCs w:val="20"/>
              </w:rPr>
            </w:pPr>
            <w:r>
              <w:rPr>
                <w:rFonts w:ascii="inherit" w:eastAsia="Times New Roman" w:hAnsi="inherit"/>
                <w:sz w:val="20"/>
                <w:szCs w:val="20"/>
              </w:rPr>
              <w:t> </w:t>
            </w:r>
          </w:p>
        </w:tc>
      </w:tr>
      <w:tr w:rsidR="00000000" w14:paraId="050A0507" w14:textId="77777777">
        <w:trPr>
          <w:divId w:val="1893149396"/>
          <w:jc w:val="center"/>
        </w:trPr>
        <w:tc>
          <w:tcPr>
            <w:tcW w:w="0" w:type="auto"/>
            <w:shd w:val="clear" w:color="auto" w:fill="CCEEFF"/>
            <w:tcMar>
              <w:top w:w="30" w:type="dxa"/>
              <w:left w:w="420" w:type="dxa"/>
              <w:bottom w:w="30" w:type="dxa"/>
              <w:right w:w="30" w:type="dxa"/>
            </w:tcMar>
            <w:hideMark/>
          </w:tcPr>
          <w:p w14:paraId="41901E1B"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50DFC2A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3B807F"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0CBD5D5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24D82" w14:textId="77777777" w:rsidR="00000000" w:rsidRDefault="001417CD">
            <w:pPr>
              <w:divId w:val="1581285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5466F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FE08EA"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AA8B91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0CCFE" w14:textId="77777777" w:rsidR="00000000" w:rsidRDefault="001417CD">
            <w:pPr>
              <w:divId w:val="144654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5503D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821C16" w14:textId="77777777" w:rsidR="00000000" w:rsidRDefault="001417CD">
            <w:pPr>
              <w:jc w:val="right"/>
              <w:rPr>
                <w:rFonts w:eastAsia="Times New Roman"/>
                <w:sz w:val="20"/>
                <w:szCs w:val="20"/>
              </w:rPr>
            </w:pPr>
            <w:r>
              <w:rPr>
                <w:rFonts w:ascii="inherit" w:eastAsia="Times New Roman" w:hAnsi="inherit"/>
                <w:sz w:val="20"/>
                <w:szCs w:val="20"/>
              </w:rPr>
              <w:t>450</w:t>
            </w:r>
          </w:p>
        </w:tc>
        <w:tc>
          <w:tcPr>
            <w:tcW w:w="0" w:type="auto"/>
            <w:shd w:val="clear" w:color="auto" w:fill="CCEEFF"/>
            <w:vAlign w:val="bottom"/>
            <w:hideMark/>
          </w:tcPr>
          <w:p w14:paraId="387C59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29C16" w14:textId="77777777" w:rsidR="00000000" w:rsidRDefault="001417CD">
            <w:pPr>
              <w:divId w:val="935214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7ABA4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4A12A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BAAC7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65D18" w14:textId="77777777" w:rsidR="00000000" w:rsidRDefault="001417CD">
            <w:pPr>
              <w:divId w:val="197206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DE26B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809294" w14:textId="77777777" w:rsidR="00000000" w:rsidRDefault="001417CD">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14:paraId="5E83E58C" w14:textId="77777777" w:rsidR="00000000" w:rsidRDefault="001417CD">
            <w:pPr>
              <w:rPr>
                <w:rFonts w:eastAsia="Times New Roman"/>
                <w:sz w:val="20"/>
                <w:szCs w:val="20"/>
              </w:rPr>
            </w:pPr>
          </w:p>
        </w:tc>
      </w:tr>
      <w:tr w:rsidR="00000000" w14:paraId="5F323B07" w14:textId="77777777">
        <w:trPr>
          <w:divId w:val="1893149396"/>
          <w:jc w:val="center"/>
        </w:trPr>
        <w:tc>
          <w:tcPr>
            <w:tcW w:w="0" w:type="auto"/>
            <w:tcMar>
              <w:top w:w="30" w:type="dxa"/>
              <w:left w:w="420" w:type="dxa"/>
              <w:bottom w:w="30" w:type="dxa"/>
              <w:right w:w="30" w:type="dxa"/>
            </w:tcMar>
            <w:hideMark/>
          </w:tcPr>
          <w:p w14:paraId="6C6F96DC" w14:textId="77777777" w:rsidR="00000000" w:rsidRDefault="001417CD">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0FFB7467" w14:textId="77777777" w:rsidR="00000000" w:rsidRDefault="001417CD">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3CAD5E4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066883" w14:textId="77777777" w:rsidR="00000000" w:rsidRDefault="001417CD">
            <w:pPr>
              <w:divId w:val="55008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E45590"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4B3455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C77CDC8" w14:textId="77777777" w:rsidR="00000000" w:rsidRDefault="001417CD">
            <w:pPr>
              <w:divId w:val="1748065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1E4DD1" w14:textId="77777777" w:rsidR="00000000" w:rsidRDefault="001417CD">
            <w:pPr>
              <w:jc w:val="right"/>
              <w:rPr>
                <w:rFonts w:eastAsia="Times New Roman"/>
                <w:sz w:val="20"/>
                <w:szCs w:val="20"/>
              </w:rPr>
            </w:pPr>
            <w:r>
              <w:rPr>
                <w:rFonts w:ascii="inherit" w:eastAsia="Times New Roman" w:hAnsi="inherit"/>
                <w:sz w:val="20"/>
                <w:szCs w:val="20"/>
              </w:rPr>
              <w:t>1,309</w:t>
            </w:r>
          </w:p>
        </w:tc>
        <w:tc>
          <w:tcPr>
            <w:tcW w:w="0" w:type="auto"/>
            <w:vAlign w:val="bottom"/>
            <w:hideMark/>
          </w:tcPr>
          <w:p w14:paraId="349C34C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A26932" w14:textId="77777777" w:rsidR="00000000" w:rsidRDefault="001417CD">
            <w:pPr>
              <w:divId w:val="1059019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AA35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4A1ED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B8D37AE" w14:textId="77777777" w:rsidR="00000000" w:rsidRDefault="001417CD">
            <w:pPr>
              <w:divId w:val="974412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9DDC71" w14:textId="77777777" w:rsidR="00000000" w:rsidRDefault="001417CD">
            <w:pPr>
              <w:jc w:val="right"/>
              <w:rPr>
                <w:rFonts w:eastAsia="Times New Roman"/>
                <w:sz w:val="20"/>
                <w:szCs w:val="20"/>
              </w:rPr>
            </w:pPr>
            <w:r>
              <w:rPr>
                <w:rFonts w:ascii="inherit" w:eastAsia="Times New Roman" w:hAnsi="inherit"/>
                <w:sz w:val="20"/>
                <w:szCs w:val="20"/>
              </w:rPr>
              <w:t>1,356</w:t>
            </w:r>
          </w:p>
        </w:tc>
        <w:tc>
          <w:tcPr>
            <w:tcW w:w="0" w:type="auto"/>
            <w:vAlign w:val="bottom"/>
            <w:hideMark/>
          </w:tcPr>
          <w:p w14:paraId="5A1E8070" w14:textId="77777777" w:rsidR="00000000" w:rsidRDefault="001417CD">
            <w:pPr>
              <w:rPr>
                <w:rFonts w:eastAsia="Times New Roman"/>
                <w:sz w:val="20"/>
                <w:szCs w:val="20"/>
              </w:rPr>
            </w:pPr>
          </w:p>
        </w:tc>
      </w:tr>
      <w:tr w:rsidR="00000000" w14:paraId="3CBAEBC5" w14:textId="77777777">
        <w:trPr>
          <w:divId w:val="1893149396"/>
          <w:jc w:val="center"/>
        </w:trPr>
        <w:tc>
          <w:tcPr>
            <w:tcW w:w="0" w:type="auto"/>
            <w:shd w:val="clear" w:color="auto" w:fill="CCEEFF"/>
            <w:tcMar>
              <w:top w:w="30" w:type="dxa"/>
              <w:left w:w="420" w:type="dxa"/>
              <w:bottom w:w="30" w:type="dxa"/>
              <w:right w:w="30" w:type="dxa"/>
            </w:tcMar>
            <w:hideMark/>
          </w:tcPr>
          <w:p w14:paraId="250F5C6D" w14:textId="77777777" w:rsidR="00000000" w:rsidRDefault="001417CD">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5959961E" w14:textId="77777777" w:rsidR="00000000" w:rsidRDefault="001417CD">
            <w:pPr>
              <w:jc w:val="right"/>
              <w:rPr>
                <w:rFonts w:eastAsia="Times New Roman"/>
                <w:sz w:val="20"/>
                <w:szCs w:val="20"/>
              </w:rPr>
            </w:pPr>
            <w:r>
              <w:rPr>
                <w:rFonts w:ascii="inherit" w:eastAsia="Times New Roman" w:hAnsi="inherit"/>
                <w:sz w:val="20"/>
                <w:szCs w:val="20"/>
              </w:rPr>
              <w:t>291</w:t>
            </w:r>
          </w:p>
        </w:tc>
        <w:tc>
          <w:tcPr>
            <w:tcW w:w="0" w:type="auto"/>
            <w:shd w:val="clear" w:color="auto" w:fill="CCEEFF"/>
            <w:vAlign w:val="bottom"/>
            <w:hideMark/>
          </w:tcPr>
          <w:p w14:paraId="5CE0D28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F9E993" w14:textId="77777777" w:rsidR="00000000" w:rsidRDefault="001417CD">
            <w:pPr>
              <w:divId w:val="2093039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828665"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F6A89E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3A8D55" w14:textId="77777777" w:rsidR="00000000" w:rsidRDefault="001417CD">
            <w:pPr>
              <w:divId w:val="1717464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4CEB4B" w14:textId="77777777" w:rsidR="00000000" w:rsidRDefault="001417CD">
            <w:pPr>
              <w:jc w:val="right"/>
              <w:rPr>
                <w:rFonts w:eastAsia="Times New Roman"/>
                <w:sz w:val="20"/>
                <w:szCs w:val="20"/>
              </w:rPr>
            </w:pPr>
            <w:r>
              <w:rPr>
                <w:rFonts w:ascii="inherit" w:eastAsia="Times New Roman" w:hAnsi="inherit"/>
                <w:sz w:val="20"/>
                <w:szCs w:val="20"/>
              </w:rPr>
              <w:t>514</w:t>
            </w:r>
          </w:p>
        </w:tc>
        <w:tc>
          <w:tcPr>
            <w:tcW w:w="0" w:type="auto"/>
            <w:shd w:val="clear" w:color="auto" w:fill="CCEEFF"/>
            <w:vAlign w:val="bottom"/>
            <w:hideMark/>
          </w:tcPr>
          <w:p w14:paraId="2BEB67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EB41C" w14:textId="77777777" w:rsidR="00000000" w:rsidRDefault="001417CD">
            <w:pPr>
              <w:divId w:val="1703632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5054D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D283B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39B62" w14:textId="77777777" w:rsidR="00000000" w:rsidRDefault="001417CD">
            <w:pPr>
              <w:divId w:val="1876195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3CD644" w14:textId="77777777" w:rsidR="00000000" w:rsidRDefault="001417CD">
            <w:pPr>
              <w:jc w:val="right"/>
              <w:rPr>
                <w:rFonts w:eastAsia="Times New Roman"/>
                <w:sz w:val="20"/>
                <w:szCs w:val="20"/>
              </w:rPr>
            </w:pPr>
            <w:r>
              <w:rPr>
                <w:rFonts w:ascii="inherit" w:eastAsia="Times New Roman" w:hAnsi="inherit"/>
                <w:sz w:val="20"/>
                <w:szCs w:val="20"/>
              </w:rPr>
              <w:t>806</w:t>
            </w:r>
          </w:p>
        </w:tc>
        <w:tc>
          <w:tcPr>
            <w:tcW w:w="0" w:type="auto"/>
            <w:shd w:val="clear" w:color="auto" w:fill="CCEEFF"/>
            <w:vAlign w:val="bottom"/>
            <w:hideMark/>
          </w:tcPr>
          <w:p w14:paraId="30F4DC79" w14:textId="77777777" w:rsidR="00000000" w:rsidRDefault="001417CD">
            <w:pPr>
              <w:rPr>
                <w:rFonts w:eastAsia="Times New Roman"/>
                <w:sz w:val="20"/>
                <w:szCs w:val="20"/>
              </w:rPr>
            </w:pPr>
          </w:p>
        </w:tc>
      </w:tr>
      <w:tr w:rsidR="00000000" w14:paraId="5119DB89" w14:textId="77777777">
        <w:trPr>
          <w:divId w:val="1893149396"/>
          <w:jc w:val="center"/>
        </w:trPr>
        <w:tc>
          <w:tcPr>
            <w:tcW w:w="0" w:type="auto"/>
            <w:tcMar>
              <w:top w:w="30" w:type="dxa"/>
              <w:left w:w="420" w:type="dxa"/>
              <w:bottom w:w="30" w:type="dxa"/>
              <w:right w:w="30" w:type="dxa"/>
            </w:tcMar>
            <w:hideMark/>
          </w:tcPr>
          <w:p w14:paraId="69F3A7ED" w14:textId="77777777" w:rsidR="00000000" w:rsidRDefault="001417CD">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437E1440" w14:textId="77777777" w:rsidR="00000000" w:rsidRDefault="001417CD">
            <w:pPr>
              <w:jc w:val="right"/>
              <w:rPr>
                <w:rFonts w:eastAsia="Times New Roman"/>
                <w:sz w:val="20"/>
                <w:szCs w:val="20"/>
              </w:rPr>
            </w:pPr>
            <w:r>
              <w:rPr>
                <w:rFonts w:ascii="inherit" w:eastAsia="Times New Roman" w:hAnsi="inherit"/>
                <w:sz w:val="20"/>
                <w:szCs w:val="20"/>
              </w:rPr>
              <w:t>706</w:t>
            </w:r>
          </w:p>
        </w:tc>
        <w:tc>
          <w:tcPr>
            <w:tcW w:w="0" w:type="auto"/>
            <w:vAlign w:val="bottom"/>
            <w:hideMark/>
          </w:tcPr>
          <w:p w14:paraId="56DBBD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FB36CD" w14:textId="77777777" w:rsidR="00000000" w:rsidRDefault="001417CD">
            <w:pPr>
              <w:divId w:val="56704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7236E8" w14:textId="77777777" w:rsidR="00000000" w:rsidRDefault="001417CD">
            <w:pPr>
              <w:jc w:val="right"/>
              <w:rPr>
                <w:rFonts w:eastAsia="Times New Roman"/>
                <w:sz w:val="20"/>
                <w:szCs w:val="20"/>
              </w:rPr>
            </w:pPr>
            <w:r>
              <w:rPr>
                <w:rFonts w:ascii="inherit" w:eastAsia="Times New Roman" w:hAnsi="inherit"/>
                <w:sz w:val="20"/>
                <w:szCs w:val="20"/>
              </w:rPr>
              <w:t>2,092</w:t>
            </w:r>
          </w:p>
        </w:tc>
        <w:tc>
          <w:tcPr>
            <w:tcW w:w="0" w:type="auto"/>
            <w:vAlign w:val="bottom"/>
            <w:hideMark/>
          </w:tcPr>
          <w:p w14:paraId="6EB1335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0BF211" w14:textId="77777777" w:rsidR="00000000" w:rsidRDefault="001417CD">
            <w:pPr>
              <w:divId w:val="373771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523F15" w14:textId="77777777" w:rsidR="00000000" w:rsidRDefault="001417CD">
            <w:pPr>
              <w:jc w:val="right"/>
              <w:rPr>
                <w:rFonts w:eastAsia="Times New Roman"/>
                <w:sz w:val="20"/>
                <w:szCs w:val="20"/>
              </w:rPr>
            </w:pPr>
            <w:r>
              <w:rPr>
                <w:rFonts w:ascii="inherit" w:eastAsia="Times New Roman" w:hAnsi="inherit"/>
                <w:sz w:val="20"/>
                <w:szCs w:val="20"/>
              </w:rPr>
              <w:t>457</w:t>
            </w:r>
          </w:p>
        </w:tc>
        <w:tc>
          <w:tcPr>
            <w:tcW w:w="0" w:type="auto"/>
            <w:vAlign w:val="bottom"/>
            <w:hideMark/>
          </w:tcPr>
          <w:p w14:paraId="764AD85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05AD8BA" w14:textId="77777777" w:rsidR="00000000" w:rsidRDefault="001417CD">
            <w:pPr>
              <w:divId w:val="1115978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391DEE" w14:textId="77777777" w:rsidR="00000000" w:rsidRDefault="001417CD">
            <w:pPr>
              <w:jc w:val="right"/>
              <w:rPr>
                <w:rFonts w:eastAsia="Times New Roman"/>
                <w:sz w:val="20"/>
                <w:szCs w:val="20"/>
              </w:rPr>
            </w:pPr>
            <w:r>
              <w:rPr>
                <w:rFonts w:ascii="inherit" w:eastAsia="Times New Roman" w:hAnsi="inherit"/>
                <w:sz w:val="20"/>
                <w:szCs w:val="20"/>
              </w:rPr>
              <w:t>(3,255</w:t>
            </w:r>
          </w:p>
        </w:tc>
        <w:tc>
          <w:tcPr>
            <w:tcW w:w="0" w:type="auto"/>
            <w:tcMar>
              <w:top w:w="30" w:type="dxa"/>
              <w:left w:w="0" w:type="dxa"/>
              <w:bottom w:w="30" w:type="dxa"/>
              <w:right w:w="30" w:type="dxa"/>
            </w:tcMar>
            <w:vAlign w:val="bottom"/>
            <w:hideMark/>
          </w:tcPr>
          <w:p w14:paraId="323DFC7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0A51BF" w14:textId="77777777" w:rsidR="00000000" w:rsidRDefault="001417CD">
            <w:pPr>
              <w:divId w:val="1749812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EEC5E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2C287A" w14:textId="77777777" w:rsidR="00000000" w:rsidRDefault="001417CD">
            <w:pPr>
              <w:rPr>
                <w:rFonts w:eastAsia="Times New Roman"/>
                <w:sz w:val="20"/>
                <w:szCs w:val="20"/>
              </w:rPr>
            </w:pPr>
          </w:p>
        </w:tc>
      </w:tr>
      <w:tr w:rsidR="00000000" w14:paraId="50A96B4B" w14:textId="77777777">
        <w:trPr>
          <w:divId w:val="1893149396"/>
          <w:jc w:val="center"/>
        </w:trPr>
        <w:tc>
          <w:tcPr>
            <w:tcW w:w="0" w:type="auto"/>
            <w:shd w:val="clear" w:color="auto" w:fill="CCEEFF"/>
            <w:tcMar>
              <w:top w:w="30" w:type="dxa"/>
              <w:left w:w="420" w:type="dxa"/>
              <w:bottom w:w="30" w:type="dxa"/>
              <w:right w:w="30" w:type="dxa"/>
            </w:tcMar>
            <w:hideMark/>
          </w:tcPr>
          <w:p w14:paraId="6808037D" w14:textId="77777777" w:rsidR="00000000" w:rsidRDefault="001417CD">
            <w:pPr>
              <w:rPr>
                <w:rFonts w:eastAsia="Times New Roman"/>
                <w:sz w:val="20"/>
                <w:szCs w:val="20"/>
              </w:rPr>
            </w:pPr>
            <w:r>
              <w:rPr>
                <w:rFonts w:ascii="inherit" w:eastAsia="Times New Roman" w:hAnsi="inherit"/>
                <w:sz w:val="20"/>
                <w:szCs w:val="20"/>
              </w:rPr>
              <w:t>Other current assets</w:t>
            </w:r>
          </w:p>
        </w:tc>
        <w:tc>
          <w:tcPr>
            <w:tcW w:w="0" w:type="auto"/>
            <w:gridSpan w:val="2"/>
            <w:shd w:val="clear" w:color="auto" w:fill="CCEEFF"/>
            <w:tcMar>
              <w:top w:w="30" w:type="dxa"/>
              <w:left w:w="30" w:type="dxa"/>
              <w:bottom w:w="30" w:type="dxa"/>
              <w:right w:w="0" w:type="dxa"/>
            </w:tcMar>
            <w:vAlign w:val="bottom"/>
            <w:hideMark/>
          </w:tcPr>
          <w:p w14:paraId="167AC1C2" w14:textId="77777777" w:rsidR="00000000" w:rsidRDefault="001417CD">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7E67DF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1C1BE" w14:textId="77777777" w:rsidR="00000000" w:rsidRDefault="001417CD">
            <w:pPr>
              <w:divId w:val="304235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72830B"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6C1A21E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44E46" w14:textId="77777777" w:rsidR="00000000" w:rsidRDefault="001417CD">
            <w:pPr>
              <w:divId w:val="1912421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8BB0DD" w14:textId="77777777" w:rsidR="00000000" w:rsidRDefault="001417CD">
            <w:pPr>
              <w:jc w:val="right"/>
              <w:rPr>
                <w:rFonts w:eastAsia="Times New Roman"/>
                <w:sz w:val="20"/>
                <w:szCs w:val="20"/>
              </w:rPr>
            </w:pPr>
            <w:r>
              <w:rPr>
                <w:rFonts w:ascii="inherit" w:eastAsia="Times New Roman" w:hAnsi="inherit"/>
                <w:sz w:val="20"/>
                <w:szCs w:val="20"/>
              </w:rPr>
              <w:t>255</w:t>
            </w:r>
          </w:p>
        </w:tc>
        <w:tc>
          <w:tcPr>
            <w:tcW w:w="0" w:type="auto"/>
            <w:shd w:val="clear" w:color="auto" w:fill="CCEEFF"/>
            <w:vAlign w:val="bottom"/>
            <w:hideMark/>
          </w:tcPr>
          <w:p w14:paraId="170CFB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A63F3" w14:textId="77777777" w:rsidR="00000000" w:rsidRDefault="001417CD">
            <w:pPr>
              <w:divId w:val="1339307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794F6C"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shd w:val="clear" w:color="auto" w:fill="CCEEFF"/>
            <w:tcMar>
              <w:top w:w="30" w:type="dxa"/>
              <w:left w:w="0" w:type="dxa"/>
              <w:bottom w:w="30" w:type="dxa"/>
              <w:right w:w="30" w:type="dxa"/>
            </w:tcMar>
            <w:vAlign w:val="bottom"/>
            <w:hideMark/>
          </w:tcPr>
          <w:p w14:paraId="63E8BC8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9535CC" w14:textId="77777777" w:rsidR="00000000" w:rsidRDefault="001417CD">
            <w:pPr>
              <w:divId w:val="1071393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3DBA22" w14:textId="77777777" w:rsidR="00000000" w:rsidRDefault="001417CD">
            <w:pPr>
              <w:jc w:val="right"/>
              <w:rPr>
                <w:rFonts w:eastAsia="Times New Roman"/>
                <w:sz w:val="20"/>
                <w:szCs w:val="20"/>
              </w:rPr>
            </w:pPr>
            <w:r>
              <w:rPr>
                <w:rFonts w:ascii="inherit" w:eastAsia="Times New Roman" w:hAnsi="inherit"/>
                <w:sz w:val="20"/>
                <w:szCs w:val="20"/>
              </w:rPr>
              <w:t>397</w:t>
            </w:r>
          </w:p>
        </w:tc>
        <w:tc>
          <w:tcPr>
            <w:tcW w:w="0" w:type="auto"/>
            <w:shd w:val="clear" w:color="auto" w:fill="CCEEFF"/>
            <w:vAlign w:val="bottom"/>
            <w:hideMark/>
          </w:tcPr>
          <w:p w14:paraId="181AA144" w14:textId="77777777" w:rsidR="00000000" w:rsidRDefault="001417CD">
            <w:pPr>
              <w:rPr>
                <w:rFonts w:eastAsia="Times New Roman"/>
                <w:sz w:val="20"/>
                <w:szCs w:val="20"/>
              </w:rPr>
            </w:pPr>
          </w:p>
        </w:tc>
      </w:tr>
      <w:tr w:rsidR="00000000" w14:paraId="773D02AB" w14:textId="77777777">
        <w:trPr>
          <w:divId w:val="1893149396"/>
          <w:jc w:val="center"/>
        </w:trPr>
        <w:tc>
          <w:tcPr>
            <w:tcW w:w="0" w:type="auto"/>
            <w:tcMar>
              <w:top w:w="30" w:type="dxa"/>
              <w:left w:w="30" w:type="dxa"/>
              <w:bottom w:w="30" w:type="dxa"/>
              <w:right w:w="30" w:type="dxa"/>
            </w:tcMar>
            <w:hideMark/>
          </w:tcPr>
          <w:p w14:paraId="0E8601ED" w14:textId="77777777" w:rsidR="00000000" w:rsidRDefault="001417CD">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04A73B" w14:textId="77777777" w:rsidR="00000000" w:rsidRDefault="001417CD">
            <w:pPr>
              <w:jc w:val="right"/>
              <w:rPr>
                <w:rFonts w:eastAsia="Times New Roman"/>
                <w:sz w:val="20"/>
                <w:szCs w:val="20"/>
              </w:rPr>
            </w:pPr>
            <w:r>
              <w:rPr>
                <w:rFonts w:ascii="inherit" w:eastAsia="Times New Roman" w:hAnsi="inherit"/>
                <w:sz w:val="20"/>
                <w:szCs w:val="20"/>
              </w:rPr>
              <w:t>1,195</w:t>
            </w:r>
          </w:p>
        </w:tc>
        <w:tc>
          <w:tcPr>
            <w:tcW w:w="0" w:type="auto"/>
            <w:tcBorders>
              <w:top w:val="single" w:sz="6" w:space="0" w:color="000000"/>
              <w:bottom w:val="single" w:sz="6" w:space="0" w:color="000000"/>
            </w:tcBorders>
            <w:vAlign w:val="bottom"/>
            <w:hideMark/>
          </w:tcPr>
          <w:p w14:paraId="3B905C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47BA12" w14:textId="77777777" w:rsidR="00000000" w:rsidRDefault="001417CD">
            <w:pPr>
              <w:divId w:val="1102527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B9FCF6" w14:textId="77777777" w:rsidR="00000000" w:rsidRDefault="001417CD">
            <w:pPr>
              <w:jc w:val="right"/>
              <w:rPr>
                <w:rFonts w:eastAsia="Times New Roman"/>
                <w:sz w:val="20"/>
                <w:szCs w:val="20"/>
              </w:rPr>
            </w:pPr>
            <w:r>
              <w:rPr>
                <w:rFonts w:ascii="inherit" w:eastAsia="Times New Roman" w:hAnsi="inherit"/>
                <w:sz w:val="20"/>
                <w:szCs w:val="20"/>
              </w:rPr>
              <w:t>2,140</w:t>
            </w:r>
          </w:p>
        </w:tc>
        <w:tc>
          <w:tcPr>
            <w:tcW w:w="0" w:type="auto"/>
            <w:tcBorders>
              <w:top w:val="single" w:sz="6" w:space="0" w:color="000000"/>
              <w:bottom w:val="single" w:sz="6" w:space="0" w:color="000000"/>
            </w:tcBorders>
            <w:vAlign w:val="bottom"/>
            <w:hideMark/>
          </w:tcPr>
          <w:p w14:paraId="382A3A9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71688CC" w14:textId="77777777" w:rsidR="00000000" w:rsidRDefault="001417CD">
            <w:pPr>
              <w:divId w:val="1581521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8AE110" w14:textId="77777777" w:rsidR="00000000" w:rsidRDefault="001417CD">
            <w:pPr>
              <w:jc w:val="right"/>
              <w:rPr>
                <w:rFonts w:eastAsia="Times New Roman"/>
                <w:sz w:val="20"/>
                <w:szCs w:val="20"/>
              </w:rPr>
            </w:pPr>
            <w:r>
              <w:rPr>
                <w:rFonts w:ascii="inherit" w:eastAsia="Times New Roman" w:hAnsi="inherit"/>
                <w:sz w:val="20"/>
                <w:szCs w:val="20"/>
              </w:rPr>
              <w:t>2,985</w:t>
            </w:r>
          </w:p>
        </w:tc>
        <w:tc>
          <w:tcPr>
            <w:tcW w:w="0" w:type="auto"/>
            <w:tcBorders>
              <w:top w:val="single" w:sz="6" w:space="0" w:color="000000"/>
              <w:bottom w:val="single" w:sz="6" w:space="0" w:color="000000"/>
            </w:tcBorders>
            <w:vAlign w:val="bottom"/>
            <w:hideMark/>
          </w:tcPr>
          <w:p w14:paraId="58E8EC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BEC088" w14:textId="77777777" w:rsidR="00000000" w:rsidRDefault="001417CD">
            <w:pPr>
              <w:divId w:val="1250113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ED0AD6" w14:textId="77777777" w:rsidR="00000000" w:rsidRDefault="001417CD">
            <w:pPr>
              <w:jc w:val="right"/>
              <w:rPr>
                <w:rFonts w:eastAsia="Times New Roman"/>
                <w:sz w:val="20"/>
                <w:szCs w:val="20"/>
              </w:rPr>
            </w:pPr>
            <w:r>
              <w:rPr>
                <w:rFonts w:ascii="inherit" w:eastAsia="Times New Roman" w:hAnsi="inherit"/>
                <w:sz w:val="20"/>
                <w:szCs w:val="20"/>
              </w:rPr>
              <w:t>(3,297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AC556B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9D3D78" w14:textId="77777777" w:rsidR="00000000" w:rsidRDefault="001417CD">
            <w:pPr>
              <w:divId w:val="8126467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4C06E7" w14:textId="77777777" w:rsidR="00000000" w:rsidRDefault="001417CD">
            <w:pPr>
              <w:jc w:val="right"/>
              <w:rPr>
                <w:rFonts w:eastAsia="Times New Roman"/>
                <w:sz w:val="20"/>
                <w:szCs w:val="20"/>
              </w:rPr>
            </w:pPr>
            <w:r>
              <w:rPr>
                <w:rFonts w:ascii="inherit" w:eastAsia="Times New Roman" w:hAnsi="inherit"/>
                <w:sz w:val="20"/>
                <w:szCs w:val="20"/>
              </w:rPr>
              <w:t>3,023</w:t>
            </w:r>
          </w:p>
        </w:tc>
        <w:tc>
          <w:tcPr>
            <w:tcW w:w="0" w:type="auto"/>
            <w:tcBorders>
              <w:top w:val="single" w:sz="6" w:space="0" w:color="000000"/>
              <w:bottom w:val="single" w:sz="6" w:space="0" w:color="000000"/>
            </w:tcBorders>
            <w:vAlign w:val="bottom"/>
            <w:hideMark/>
          </w:tcPr>
          <w:p w14:paraId="35B18B62" w14:textId="77777777" w:rsidR="00000000" w:rsidRDefault="001417CD">
            <w:pPr>
              <w:rPr>
                <w:rFonts w:eastAsia="Times New Roman"/>
                <w:sz w:val="20"/>
                <w:szCs w:val="20"/>
              </w:rPr>
            </w:pPr>
          </w:p>
        </w:tc>
      </w:tr>
      <w:tr w:rsidR="00000000" w14:paraId="3FE79AFA" w14:textId="77777777">
        <w:trPr>
          <w:divId w:val="1893149396"/>
          <w:jc w:val="center"/>
        </w:trPr>
        <w:tc>
          <w:tcPr>
            <w:tcW w:w="0" w:type="auto"/>
            <w:shd w:val="clear" w:color="auto" w:fill="CCEEFF"/>
            <w:tcMar>
              <w:top w:w="30" w:type="dxa"/>
              <w:left w:w="30" w:type="dxa"/>
              <w:bottom w:w="30" w:type="dxa"/>
              <w:right w:w="30" w:type="dxa"/>
            </w:tcMar>
            <w:hideMark/>
          </w:tcPr>
          <w:p w14:paraId="7A9C52AD" w14:textId="77777777" w:rsidR="00000000" w:rsidRDefault="001417CD">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1CC117" w14:textId="77777777" w:rsidR="00000000" w:rsidRDefault="001417CD">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tcBorders>
            <w:shd w:val="clear" w:color="auto" w:fill="CCEEFF"/>
            <w:vAlign w:val="bottom"/>
            <w:hideMark/>
          </w:tcPr>
          <w:p w14:paraId="1C286E2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62C4D" w14:textId="77777777" w:rsidR="00000000" w:rsidRDefault="001417CD">
            <w:pPr>
              <w:divId w:val="8524943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AE5BE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B0906F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5CD4E0" w14:textId="77777777" w:rsidR="00000000" w:rsidRDefault="001417CD">
            <w:pPr>
              <w:divId w:val="743526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F501E" w14:textId="77777777" w:rsidR="00000000" w:rsidRDefault="001417CD">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14:paraId="7B9178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C1D183" w14:textId="77777777" w:rsidR="00000000" w:rsidRDefault="001417CD">
            <w:pPr>
              <w:divId w:val="964386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8F3B7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E9633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092D9" w14:textId="77777777" w:rsidR="00000000" w:rsidRDefault="001417CD">
            <w:pPr>
              <w:divId w:val="96962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5E3C17"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shd w:val="clear" w:color="auto" w:fill="CCEEFF"/>
            <w:vAlign w:val="bottom"/>
            <w:hideMark/>
          </w:tcPr>
          <w:p w14:paraId="38340D1B" w14:textId="77777777" w:rsidR="00000000" w:rsidRDefault="001417CD">
            <w:pPr>
              <w:rPr>
                <w:rFonts w:eastAsia="Times New Roman"/>
                <w:sz w:val="20"/>
                <w:szCs w:val="20"/>
              </w:rPr>
            </w:pPr>
          </w:p>
        </w:tc>
      </w:tr>
      <w:tr w:rsidR="00000000" w14:paraId="0E174344" w14:textId="77777777">
        <w:trPr>
          <w:divId w:val="1893149396"/>
          <w:jc w:val="center"/>
        </w:trPr>
        <w:tc>
          <w:tcPr>
            <w:tcW w:w="0" w:type="auto"/>
            <w:tcMar>
              <w:top w:w="30" w:type="dxa"/>
              <w:left w:w="30" w:type="dxa"/>
              <w:bottom w:w="30" w:type="dxa"/>
              <w:right w:w="30" w:type="dxa"/>
            </w:tcMar>
            <w:hideMark/>
          </w:tcPr>
          <w:p w14:paraId="33313E51" w14:textId="77777777" w:rsidR="00000000" w:rsidRDefault="001417CD">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03306692" w14:textId="77777777" w:rsidR="00000000" w:rsidRDefault="001417CD">
            <w:pPr>
              <w:jc w:val="right"/>
              <w:rPr>
                <w:rFonts w:eastAsia="Times New Roman"/>
                <w:sz w:val="20"/>
                <w:szCs w:val="20"/>
              </w:rPr>
            </w:pPr>
            <w:r>
              <w:rPr>
                <w:rFonts w:ascii="inherit" w:eastAsia="Times New Roman" w:hAnsi="inherit"/>
                <w:sz w:val="20"/>
                <w:szCs w:val="20"/>
              </w:rPr>
              <w:t>2,168</w:t>
            </w:r>
          </w:p>
        </w:tc>
        <w:tc>
          <w:tcPr>
            <w:tcW w:w="0" w:type="auto"/>
            <w:vAlign w:val="bottom"/>
            <w:hideMark/>
          </w:tcPr>
          <w:p w14:paraId="72DBAAE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0386524" w14:textId="77777777" w:rsidR="00000000" w:rsidRDefault="001417CD">
            <w:pPr>
              <w:divId w:val="1570651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8D055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12F72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9F97FC" w14:textId="77777777" w:rsidR="00000000" w:rsidRDefault="001417CD">
            <w:pPr>
              <w:divId w:val="401833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968713" w14:textId="77777777" w:rsidR="00000000" w:rsidRDefault="001417CD">
            <w:pPr>
              <w:jc w:val="right"/>
              <w:rPr>
                <w:rFonts w:eastAsia="Times New Roman"/>
                <w:sz w:val="20"/>
                <w:szCs w:val="20"/>
              </w:rPr>
            </w:pPr>
            <w:r>
              <w:rPr>
                <w:rFonts w:ascii="inherit" w:eastAsia="Times New Roman" w:hAnsi="inherit"/>
                <w:sz w:val="20"/>
                <w:szCs w:val="20"/>
              </w:rPr>
              <w:t>524</w:t>
            </w:r>
          </w:p>
        </w:tc>
        <w:tc>
          <w:tcPr>
            <w:tcW w:w="0" w:type="auto"/>
            <w:vAlign w:val="bottom"/>
            <w:hideMark/>
          </w:tcPr>
          <w:p w14:paraId="4BC8A64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A03C2C" w14:textId="77777777" w:rsidR="00000000" w:rsidRDefault="001417CD">
            <w:pPr>
              <w:divId w:val="184289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1554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A150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A75666" w14:textId="77777777" w:rsidR="00000000" w:rsidRDefault="001417CD">
            <w:pPr>
              <w:divId w:val="526648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AA380F" w14:textId="77777777" w:rsidR="00000000" w:rsidRDefault="001417CD">
            <w:pPr>
              <w:jc w:val="right"/>
              <w:rPr>
                <w:rFonts w:eastAsia="Times New Roman"/>
                <w:sz w:val="20"/>
                <w:szCs w:val="20"/>
              </w:rPr>
            </w:pPr>
            <w:r>
              <w:rPr>
                <w:rFonts w:ascii="inherit" w:eastAsia="Times New Roman" w:hAnsi="inherit"/>
                <w:sz w:val="20"/>
                <w:szCs w:val="20"/>
              </w:rPr>
              <w:t>2,692</w:t>
            </w:r>
          </w:p>
        </w:tc>
        <w:tc>
          <w:tcPr>
            <w:tcW w:w="0" w:type="auto"/>
            <w:vAlign w:val="bottom"/>
            <w:hideMark/>
          </w:tcPr>
          <w:p w14:paraId="1A356959" w14:textId="77777777" w:rsidR="00000000" w:rsidRDefault="001417CD">
            <w:pPr>
              <w:rPr>
                <w:rFonts w:eastAsia="Times New Roman"/>
                <w:sz w:val="20"/>
                <w:szCs w:val="20"/>
              </w:rPr>
            </w:pPr>
          </w:p>
        </w:tc>
      </w:tr>
      <w:tr w:rsidR="00000000" w14:paraId="345FC040" w14:textId="77777777">
        <w:trPr>
          <w:divId w:val="1893149396"/>
          <w:jc w:val="center"/>
        </w:trPr>
        <w:tc>
          <w:tcPr>
            <w:tcW w:w="0" w:type="auto"/>
            <w:shd w:val="clear" w:color="auto" w:fill="CCEEFF"/>
            <w:tcMar>
              <w:top w:w="30" w:type="dxa"/>
              <w:left w:w="30" w:type="dxa"/>
              <w:bottom w:w="30" w:type="dxa"/>
              <w:right w:w="30" w:type="dxa"/>
            </w:tcMar>
            <w:hideMark/>
          </w:tcPr>
          <w:p w14:paraId="2D7C4991" w14:textId="77777777" w:rsidR="00000000" w:rsidRDefault="001417CD">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141F0C8E" w14:textId="77777777" w:rsidR="00000000" w:rsidRDefault="001417CD">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14:paraId="063165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C7A6E" w14:textId="77777777" w:rsidR="00000000" w:rsidRDefault="001417CD">
            <w:pPr>
              <w:divId w:val="125143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F1A81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8CAB4A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804D65" w14:textId="77777777" w:rsidR="00000000" w:rsidRDefault="001417CD">
            <w:pPr>
              <w:divId w:val="463818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25EB6B" w14:textId="77777777" w:rsidR="00000000" w:rsidRDefault="001417CD">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45C525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DE56B" w14:textId="77777777" w:rsidR="00000000" w:rsidRDefault="001417CD">
            <w:pPr>
              <w:divId w:val="1164321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6FBE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49E7E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2DB8A" w14:textId="77777777" w:rsidR="00000000" w:rsidRDefault="001417CD">
            <w:pPr>
              <w:divId w:val="1733115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D2DAC" w14:textId="77777777" w:rsidR="00000000" w:rsidRDefault="001417CD">
            <w:pPr>
              <w:jc w:val="right"/>
              <w:rPr>
                <w:rFonts w:eastAsia="Times New Roman"/>
                <w:sz w:val="20"/>
                <w:szCs w:val="20"/>
              </w:rPr>
            </w:pPr>
            <w:r>
              <w:rPr>
                <w:rFonts w:ascii="inherit" w:eastAsia="Times New Roman" w:hAnsi="inherit"/>
                <w:sz w:val="20"/>
                <w:szCs w:val="20"/>
              </w:rPr>
              <w:t>595</w:t>
            </w:r>
          </w:p>
        </w:tc>
        <w:tc>
          <w:tcPr>
            <w:tcW w:w="0" w:type="auto"/>
            <w:shd w:val="clear" w:color="auto" w:fill="CCEEFF"/>
            <w:vAlign w:val="bottom"/>
            <w:hideMark/>
          </w:tcPr>
          <w:p w14:paraId="268E18F2" w14:textId="77777777" w:rsidR="00000000" w:rsidRDefault="001417CD">
            <w:pPr>
              <w:rPr>
                <w:rFonts w:eastAsia="Times New Roman"/>
                <w:sz w:val="20"/>
                <w:szCs w:val="20"/>
              </w:rPr>
            </w:pPr>
          </w:p>
        </w:tc>
      </w:tr>
      <w:tr w:rsidR="00000000" w14:paraId="04C74407" w14:textId="77777777">
        <w:trPr>
          <w:divId w:val="1893149396"/>
          <w:jc w:val="center"/>
        </w:trPr>
        <w:tc>
          <w:tcPr>
            <w:tcW w:w="0" w:type="auto"/>
            <w:tcMar>
              <w:top w:w="30" w:type="dxa"/>
              <w:left w:w="30" w:type="dxa"/>
              <w:bottom w:w="30" w:type="dxa"/>
              <w:right w:w="30" w:type="dxa"/>
            </w:tcMar>
            <w:hideMark/>
          </w:tcPr>
          <w:p w14:paraId="585F23E7" w14:textId="77777777" w:rsidR="00000000" w:rsidRDefault="001417CD">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54F127C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90462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E1055D" w14:textId="77777777" w:rsidR="00000000" w:rsidRDefault="001417CD">
            <w:pPr>
              <w:divId w:val="1915046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97928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DD4BC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B0684E" w14:textId="77777777" w:rsidR="00000000" w:rsidRDefault="001417CD">
            <w:pPr>
              <w:divId w:val="41274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E6AD4"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6D750F7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EDF613C" w14:textId="77777777" w:rsidR="00000000" w:rsidRDefault="001417CD">
            <w:pPr>
              <w:divId w:val="2016808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A2115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68008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D5E4AB" w14:textId="77777777" w:rsidR="00000000" w:rsidRDefault="001417CD">
            <w:pPr>
              <w:divId w:val="519439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B231DD" w14:textId="77777777" w:rsidR="00000000" w:rsidRDefault="001417CD">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1F2FB88A" w14:textId="77777777" w:rsidR="00000000" w:rsidRDefault="001417CD">
            <w:pPr>
              <w:rPr>
                <w:rFonts w:eastAsia="Times New Roman"/>
                <w:sz w:val="20"/>
                <w:szCs w:val="20"/>
              </w:rPr>
            </w:pPr>
          </w:p>
        </w:tc>
      </w:tr>
      <w:tr w:rsidR="00000000" w14:paraId="050D52E9" w14:textId="77777777">
        <w:trPr>
          <w:divId w:val="1893149396"/>
          <w:jc w:val="center"/>
        </w:trPr>
        <w:tc>
          <w:tcPr>
            <w:tcW w:w="0" w:type="auto"/>
            <w:shd w:val="clear" w:color="auto" w:fill="CCEEFF"/>
            <w:tcMar>
              <w:top w:w="30" w:type="dxa"/>
              <w:left w:w="30" w:type="dxa"/>
              <w:bottom w:w="30" w:type="dxa"/>
              <w:right w:w="30" w:type="dxa"/>
            </w:tcMar>
            <w:hideMark/>
          </w:tcPr>
          <w:p w14:paraId="6B89755D" w14:textId="77777777" w:rsidR="00000000" w:rsidRDefault="001417CD">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1368732A" w14:textId="77777777" w:rsidR="00000000" w:rsidRDefault="001417CD">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14:paraId="2916C7D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FD0B58" w14:textId="77777777" w:rsidR="00000000" w:rsidRDefault="001417CD">
            <w:pPr>
              <w:divId w:val="1287538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92E6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66BD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1EF84" w14:textId="77777777" w:rsidR="00000000" w:rsidRDefault="001417CD">
            <w:pPr>
              <w:divId w:val="396361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E656F" w14:textId="77777777" w:rsidR="00000000" w:rsidRDefault="001417CD">
            <w:pPr>
              <w:jc w:val="right"/>
              <w:rPr>
                <w:rFonts w:eastAsia="Times New Roman"/>
                <w:sz w:val="20"/>
                <w:szCs w:val="20"/>
              </w:rPr>
            </w:pPr>
            <w:r>
              <w:rPr>
                <w:rFonts w:ascii="inherit" w:eastAsia="Times New Roman" w:hAnsi="inherit"/>
                <w:sz w:val="20"/>
                <w:szCs w:val="20"/>
              </w:rPr>
              <w:t>149</w:t>
            </w:r>
          </w:p>
        </w:tc>
        <w:tc>
          <w:tcPr>
            <w:tcW w:w="0" w:type="auto"/>
            <w:shd w:val="clear" w:color="auto" w:fill="CCEEFF"/>
            <w:vAlign w:val="bottom"/>
            <w:hideMark/>
          </w:tcPr>
          <w:p w14:paraId="30A61BE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8A53AC" w14:textId="77777777" w:rsidR="00000000" w:rsidRDefault="001417CD">
            <w:pPr>
              <w:divId w:val="1659923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B8E200"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57C2DED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EC74FC" w14:textId="77777777" w:rsidR="00000000" w:rsidRDefault="001417CD">
            <w:pPr>
              <w:divId w:val="974143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50EA4C" w14:textId="77777777" w:rsidR="00000000" w:rsidRDefault="001417CD">
            <w:pPr>
              <w:jc w:val="right"/>
              <w:rPr>
                <w:rFonts w:eastAsia="Times New Roman"/>
                <w:sz w:val="20"/>
                <w:szCs w:val="20"/>
              </w:rPr>
            </w:pPr>
            <w:r>
              <w:rPr>
                <w:rFonts w:ascii="inherit" w:eastAsia="Times New Roman" w:hAnsi="inherit"/>
                <w:sz w:val="20"/>
                <w:szCs w:val="20"/>
              </w:rPr>
              <w:t>448</w:t>
            </w:r>
          </w:p>
        </w:tc>
        <w:tc>
          <w:tcPr>
            <w:tcW w:w="0" w:type="auto"/>
            <w:shd w:val="clear" w:color="auto" w:fill="CCEEFF"/>
            <w:vAlign w:val="bottom"/>
            <w:hideMark/>
          </w:tcPr>
          <w:p w14:paraId="4E393E06" w14:textId="77777777" w:rsidR="00000000" w:rsidRDefault="001417CD">
            <w:pPr>
              <w:rPr>
                <w:rFonts w:eastAsia="Times New Roman"/>
                <w:sz w:val="20"/>
                <w:szCs w:val="20"/>
              </w:rPr>
            </w:pPr>
          </w:p>
        </w:tc>
      </w:tr>
      <w:tr w:rsidR="00000000" w14:paraId="2EA6A0C8" w14:textId="77777777">
        <w:trPr>
          <w:divId w:val="1893149396"/>
          <w:jc w:val="center"/>
        </w:trPr>
        <w:tc>
          <w:tcPr>
            <w:tcW w:w="0" w:type="auto"/>
            <w:tcMar>
              <w:top w:w="30" w:type="dxa"/>
              <w:left w:w="30" w:type="dxa"/>
              <w:bottom w:w="30" w:type="dxa"/>
              <w:right w:w="30" w:type="dxa"/>
            </w:tcMar>
            <w:hideMark/>
          </w:tcPr>
          <w:p w14:paraId="6B32693E" w14:textId="77777777" w:rsidR="00000000" w:rsidRDefault="001417CD">
            <w:pPr>
              <w:rPr>
                <w:rFonts w:eastAsia="Times New Roman"/>
                <w:sz w:val="20"/>
                <w:szCs w:val="20"/>
              </w:rPr>
            </w:pPr>
            <w:r>
              <w:rPr>
                <w:rFonts w:ascii="inherit" w:eastAsia="Times New Roman" w:hAnsi="inherit"/>
                <w:sz w:val="20"/>
                <w:szCs w:val="20"/>
              </w:rPr>
              <w:t>Investments in subsidiaries</w:t>
            </w:r>
          </w:p>
        </w:tc>
        <w:tc>
          <w:tcPr>
            <w:tcW w:w="0" w:type="auto"/>
            <w:gridSpan w:val="2"/>
            <w:tcMar>
              <w:top w:w="30" w:type="dxa"/>
              <w:left w:w="30" w:type="dxa"/>
              <w:bottom w:w="30" w:type="dxa"/>
              <w:right w:w="0" w:type="dxa"/>
            </w:tcMar>
            <w:vAlign w:val="bottom"/>
            <w:hideMark/>
          </w:tcPr>
          <w:p w14:paraId="07FC5CFF" w14:textId="77777777" w:rsidR="00000000" w:rsidRDefault="001417CD">
            <w:pPr>
              <w:jc w:val="right"/>
              <w:rPr>
                <w:rFonts w:eastAsia="Times New Roman"/>
                <w:sz w:val="20"/>
                <w:szCs w:val="20"/>
              </w:rPr>
            </w:pPr>
            <w:r>
              <w:rPr>
                <w:rFonts w:ascii="inherit" w:eastAsia="Times New Roman" w:hAnsi="inherit"/>
                <w:sz w:val="20"/>
                <w:szCs w:val="20"/>
              </w:rPr>
              <w:t>3,264</w:t>
            </w:r>
          </w:p>
        </w:tc>
        <w:tc>
          <w:tcPr>
            <w:tcW w:w="0" w:type="auto"/>
            <w:vAlign w:val="bottom"/>
            <w:hideMark/>
          </w:tcPr>
          <w:p w14:paraId="778864A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8A0F1E" w14:textId="77777777" w:rsidR="00000000" w:rsidRDefault="001417CD">
            <w:pPr>
              <w:divId w:val="1695568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72D16F" w14:textId="77777777" w:rsidR="00000000" w:rsidRDefault="001417CD">
            <w:pPr>
              <w:jc w:val="right"/>
              <w:rPr>
                <w:rFonts w:eastAsia="Times New Roman"/>
                <w:sz w:val="20"/>
                <w:szCs w:val="20"/>
              </w:rPr>
            </w:pPr>
            <w:r>
              <w:rPr>
                <w:rFonts w:ascii="inherit" w:eastAsia="Times New Roman" w:hAnsi="inherit"/>
                <w:sz w:val="20"/>
                <w:szCs w:val="20"/>
              </w:rPr>
              <w:t>2,900</w:t>
            </w:r>
          </w:p>
        </w:tc>
        <w:tc>
          <w:tcPr>
            <w:tcW w:w="0" w:type="auto"/>
            <w:vAlign w:val="bottom"/>
            <w:hideMark/>
          </w:tcPr>
          <w:p w14:paraId="04D959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4B7CF6" w14:textId="77777777" w:rsidR="00000000" w:rsidRDefault="001417CD">
            <w:pPr>
              <w:divId w:val="1495416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05ADB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E59F0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133BDE" w14:textId="77777777" w:rsidR="00000000" w:rsidRDefault="001417CD">
            <w:pPr>
              <w:divId w:val="3256711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EC8972" w14:textId="77777777" w:rsidR="00000000" w:rsidRDefault="001417CD">
            <w:pPr>
              <w:jc w:val="right"/>
              <w:rPr>
                <w:rFonts w:eastAsia="Times New Roman"/>
                <w:sz w:val="20"/>
                <w:szCs w:val="20"/>
              </w:rPr>
            </w:pPr>
            <w:r>
              <w:rPr>
                <w:rFonts w:ascii="inherit" w:eastAsia="Times New Roman" w:hAnsi="inherit"/>
                <w:sz w:val="20"/>
                <w:szCs w:val="20"/>
              </w:rPr>
              <w:t>(6,164</w:t>
            </w:r>
          </w:p>
        </w:tc>
        <w:tc>
          <w:tcPr>
            <w:tcW w:w="0" w:type="auto"/>
            <w:tcMar>
              <w:top w:w="30" w:type="dxa"/>
              <w:left w:w="0" w:type="dxa"/>
              <w:bottom w:w="30" w:type="dxa"/>
              <w:right w:w="30" w:type="dxa"/>
            </w:tcMar>
            <w:vAlign w:val="bottom"/>
            <w:hideMark/>
          </w:tcPr>
          <w:p w14:paraId="69618D1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6D96EC" w14:textId="77777777" w:rsidR="00000000" w:rsidRDefault="001417CD">
            <w:pPr>
              <w:divId w:val="1127746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43BC1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93AED3" w14:textId="77777777" w:rsidR="00000000" w:rsidRDefault="001417CD">
            <w:pPr>
              <w:rPr>
                <w:rFonts w:eastAsia="Times New Roman"/>
                <w:sz w:val="20"/>
                <w:szCs w:val="20"/>
              </w:rPr>
            </w:pPr>
          </w:p>
        </w:tc>
      </w:tr>
      <w:tr w:rsidR="00000000" w14:paraId="1E21AE6B" w14:textId="77777777">
        <w:trPr>
          <w:divId w:val="1893149396"/>
          <w:jc w:val="center"/>
        </w:trPr>
        <w:tc>
          <w:tcPr>
            <w:tcW w:w="0" w:type="auto"/>
            <w:shd w:val="clear" w:color="auto" w:fill="CCEEFF"/>
            <w:tcMar>
              <w:top w:w="30" w:type="dxa"/>
              <w:left w:w="30" w:type="dxa"/>
              <w:bottom w:w="30" w:type="dxa"/>
              <w:right w:w="30" w:type="dxa"/>
            </w:tcMar>
            <w:hideMark/>
          </w:tcPr>
          <w:p w14:paraId="4972E11D" w14:textId="77777777" w:rsidR="00000000" w:rsidRDefault="001417CD">
            <w:pPr>
              <w:rPr>
                <w:rFonts w:eastAsia="Times New Roman"/>
                <w:sz w:val="20"/>
                <w:szCs w:val="20"/>
              </w:rPr>
            </w:pPr>
            <w:r>
              <w:rPr>
                <w:rFonts w:ascii="inherit" w:eastAsia="Times New Roman" w:hAnsi="inherit"/>
                <w:sz w:val="20"/>
                <w:szCs w:val="20"/>
              </w:rPr>
              <w:t>Due from affiliates</w:t>
            </w:r>
          </w:p>
        </w:tc>
        <w:tc>
          <w:tcPr>
            <w:tcW w:w="0" w:type="auto"/>
            <w:gridSpan w:val="2"/>
            <w:shd w:val="clear" w:color="auto" w:fill="CCEEFF"/>
            <w:tcMar>
              <w:top w:w="30" w:type="dxa"/>
              <w:left w:w="30" w:type="dxa"/>
              <w:bottom w:w="30" w:type="dxa"/>
              <w:right w:w="0" w:type="dxa"/>
            </w:tcMar>
            <w:vAlign w:val="bottom"/>
            <w:hideMark/>
          </w:tcPr>
          <w:p w14:paraId="5732E1D0"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560DBE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38109" w14:textId="77777777" w:rsidR="00000000" w:rsidRDefault="001417CD">
            <w:pPr>
              <w:divId w:val="151458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5A33C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B8116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0C2D0" w14:textId="77777777" w:rsidR="00000000" w:rsidRDefault="001417CD">
            <w:pPr>
              <w:divId w:val="1537280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7E8CA9"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36E72D3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BDD664" w14:textId="77777777" w:rsidR="00000000" w:rsidRDefault="001417CD">
            <w:pPr>
              <w:divId w:val="908265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D6A480"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0371AB1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ABDCDCD" w14:textId="77777777" w:rsidR="00000000" w:rsidRDefault="001417CD">
            <w:pPr>
              <w:divId w:val="436564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8D04A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F7F93F" w14:textId="77777777" w:rsidR="00000000" w:rsidRDefault="001417CD">
            <w:pPr>
              <w:rPr>
                <w:rFonts w:eastAsia="Times New Roman"/>
                <w:sz w:val="20"/>
                <w:szCs w:val="20"/>
              </w:rPr>
            </w:pPr>
          </w:p>
        </w:tc>
      </w:tr>
      <w:tr w:rsidR="00000000" w14:paraId="577F19C8" w14:textId="77777777">
        <w:trPr>
          <w:divId w:val="1893149396"/>
          <w:jc w:val="center"/>
        </w:trPr>
        <w:tc>
          <w:tcPr>
            <w:tcW w:w="0" w:type="auto"/>
            <w:tcMar>
              <w:top w:w="30" w:type="dxa"/>
              <w:left w:w="30" w:type="dxa"/>
              <w:bottom w:w="30" w:type="dxa"/>
              <w:right w:w="30" w:type="dxa"/>
            </w:tcMar>
            <w:hideMark/>
          </w:tcPr>
          <w:p w14:paraId="0D2D121F" w14:textId="77777777" w:rsidR="00000000" w:rsidRDefault="001417CD">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51CDB2C" w14:textId="77777777" w:rsidR="00000000" w:rsidRDefault="001417CD">
            <w:pPr>
              <w:jc w:val="right"/>
              <w:rPr>
                <w:rFonts w:eastAsia="Times New Roman"/>
                <w:sz w:val="20"/>
                <w:szCs w:val="20"/>
              </w:rPr>
            </w:pPr>
            <w:r>
              <w:rPr>
                <w:rFonts w:ascii="inherit" w:eastAsia="Times New Roman" w:hAnsi="inherit"/>
                <w:sz w:val="20"/>
                <w:szCs w:val="20"/>
              </w:rPr>
              <w:t>455</w:t>
            </w:r>
          </w:p>
        </w:tc>
        <w:tc>
          <w:tcPr>
            <w:tcW w:w="0" w:type="auto"/>
            <w:tcBorders>
              <w:bottom w:val="single" w:sz="6" w:space="0" w:color="000000"/>
            </w:tcBorders>
            <w:vAlign w:val="bottom"/>
            <w:hideMark/>
          </w:tcPr>
          <w:p w14:paraId="0F10EB6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7235550" w14:textId="77777777" w:rsidR="00000000" w:rsidRDefault="001417CD">
            <w:pPr>
              <w:divId w:val="1539927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8CACD0"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4CCE7DB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8BA446E" w14:textId="77777777" w:rsidR="00000000" w:rsidRDefault="001417CD">
            <w:pPr>
              <w:divId w:val="761989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DFED1B" w14:textId="77777777" w:rsidR="00000000" w:rsidRDefault="001417CD">
            <w:pPr>
              <w:jc w:val="right"/>
              <w:rPr>
                <w:rFonts w:eastAsia="Times New Roman"/>
                <w:sz w:val="20"/>
                <w:szCs w:val="20"/>
              </w:rPr>
            </w:pPr>
            <w:r>
              <w:rPr>
                <w:rFonts w:ascii="inherit" w:eastAsia="Times New Roman" w:hAnsi="inherit"/>
                <w:sz w:val="20"/>
                <w:szCs w:val="20"/>
              </w:rPr>
              <w:t>47</w:t>
            </w:r>
          </w:p>
        </w:tc>
        <w:tc>
          <w:tcPr>
            <w:tcW w:w="0" w:type="auto"/>
            <w:vAlign w:val="bottom"/>
            <w:hideMark/>
          </w:tcPr>
          <w:p w14:paraId="0597E0A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932BB5" w14:textId="77777777" w:rsidR="00000000" w:rsidRDefault="001417CD">
            <w:pPr>
              <w:divId w:val="1105612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0096F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AB93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54F7AA0" w14:textId="77777777" w:rsidR="00000000" w:rsidRDefault="001417CD">
            <w:pPr>
              <w:divId w:val="1852403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20121C" w14:textId="77777777" w:rsidR="00000000" w:rsidRDefault="001417CD">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7A6388AC" w14:textId="77777777" w:rsidR="00000000" w:rsidRDefault="001417CD">
            <w:pPr>
              <w:rPr>
                <w:rFonts w:eastAsia="Times New Roman"/>
                <w:sz w:val="20"/>
                <w:szCs w:val="20"/>
              </w:rPr>
            </w:pPr>
          </w:p>
        </w:tc>
      </w:tr>
      <w:tr w:rsidR="00000000" w14:paraId="18848AAA" w14:textId="77777777">
        <w:trPr>
          <w:divId w:val="1893149396"/>
          <w:jc w:val="center"/>
        </w:trPr>
        <w:tc>
          <w:tcPr>
            <w:tcW w:w="0" w:type="auto"/>
            <w:shd w:val="clear" w:color="auto" w:fill="CCEEFF"/>
            <w:tcMar>
              <w:top w:w="30" w:type="dxa"/>
              <w:left w:w="30" w:type="dxa"/>
              <w:bottom w:w="30" w:type="dxa"/>
              <w:right w:w="30" w:type="dxa"/>
            </w:tcMar>
            <w:hideMark/>
          </w:tcPr>
          <w:p w14:paraId="420CEBB1" w14:textId="77777777" w:rsidR="00000000" w:rsidRDefault="001417CD">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BABD9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073C78" w14:textId="77777777" w:rsidR="00000000" w:rsidRDefault="001417CD">
            <w:pPr>
              <w:jc w:val="right"/>
              <w:rPr>
                <w:rFonts w:eastAsia="Times New Roman"/>
                <w:sz w:val="20"/>
                <w:szCs w:val="20"/>
              </w:rPr>
            </w:pPr>
            <w:r>
              <w:rPr>
                <w:rFonts w:ascii="inherit" w:eastAsia="Times New Roman" w:hAnsi="inherit"/>
                <w:sz w:val="20"/>
                <w:szCs w:val="20"/>
              </w:rPr>
              <w:t>8,197</w:t>
            </w:r>
          </w:p>
        </w:tc>
        <w:tc>
          <w:tcPr>
            <w:tcW w:w="0" w:type="auto"/>
            <w:tcBorders>
              <w:top w:val="single" w:sz="6" w:space="0" w:color="000000"/>
              <w:bottom w:val="double" w:sz="6" w:space="0" w:color="000000"/>
            </w:tcBorders>
            <w:shd w:val="clear" w:color="auto" w:fill="CCEEFF"/>
            <w:vAlign w:val="bottom"/>
            <w:hideMark/>
          </w:tcPr>
          <w:p w14:paraId="2FA7847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0830C" w14:textId="77777777" w:rsidR="00000000" w:rsidRDefault="001417CD">
            <w:pPr>
              <w:divId w:val="1144196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002C5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B1DC4D" w14:textId="77777777" w:rsidR="00000000" w:rsidRDefault="001417CD">
            <w:pPr>
              <w:jc w:val="right"/>
              <w:rPr>
                <w:rFonts w:eastAsia="Times New Roman"/>
                <w:sz w:val="20"/>
                <w:szCs w:val="20"/>
              </w:rPr>
            </w:pPr>
            <w:r>
              <w:rPr>
                <w:rFonts w:ascii="inherit" w:eastAsia="Times New Roman" w:hAnsi="inherit"/>
                <w:sz w:val="20"/>
                <w:szCs w:val="20"/>
              </w:rPr>
              <w:t>5,043</w:t>
            </w:r>
          </w:p>
        </w:tc>
        <w:tc>
          <w:tcPr>
            <w:tcW w:w="0" w:type="auto"/>
            <w:tcBorders>
              <w:top w:val="single" w:sz="6" w:space="0" w:color="000000"/>
              <w:bottom w:val="double" w:sz="6" w:space="0" w:color="000000"/>
            </w:tcBorders>
            <w:shd w:val="clear" w:color="auto" w:fill="CCEEFF"/>
            <w:vAlign w:val="bottom"/>
            <w:hideMark/>
          </w:tcPr>
          <w:p w14:paraId="425D2F9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F7A7D9" w14:textId="77777777" w:rsidR="00000000" w:rsidRDefault="001417CD">
            <w:pPr>
              <w:divId w:val="677193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EEF5A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535FB1" w14:textId="77777777" w:rsidR="00000000" w:rsidRDefault="001417CD">
            <w:pPr>
              <w:jc w:val="right"/>
              <w:rPr>
                <w:rFonts w:eastAsia="Times New Roman"/>
                <w:sz w:val="20"/>
                <w:szCs w:val="20"/>
              </w:rPr>
            </w:pPr>
            <w:r>
              <w:rPr>
                <w:rFonts w:ascii="inherit" w:eastAsia="Times New Roman" w:hAnsi="inherit"/>
                <w:sz w:val="20"/>
                <w:szCs w:val="20"/>
              </w:rPr>
              <w:t>4,052</w:t>
            </w:r>
          </w:p>
        </w:tc>
        <w:tc>
          <w:tcPr>
            <w:tcW w:w="0" w:type="auto"/>
            <w:tcBorders>
              <w:top w:val="single" w:sz="6" w:space="0" w:color="000000"/>
              <w:bottom w:val="double" w:sz="6" w:space="0" w:color="000000"/>
            </w:tcBorders>
            <w:shd w:val="clear" w:color="auto" w:fill="CCEEFF"/>
            <w:vAlign w:val="bottom"/>
            <w:hideMark/>
          </w:tcPr>
          <w:p w14:paraId="018AB01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325D2" w14:textId="77777777" w:rsidR="00000000" w:rsidRDefault="001417CD">
            <w:pPr>
              <w:divId w:val="723529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1EC89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027CB0" w14:textId="77777777" w:rsidR="00000000" w:rsidRDefault="001417CD">
            <w:pPr>
              <w:jc w:val="right"/>
              <w:rPr>
                <w:rFonts w:eastAsia="Times New Roman"/>
                <w:sz w:val="20"/>
                <w:szCs w:val="20"/>
              </w:rPr>
            </w:pPr>
            <w:r>
              <w:rPr>
                <w:rFonts w:ascii="inherit" w:eastAsia="Times New Roman" w:hAnsi="inherit"/>
                <w:sz w:val="20"/>
                <w:szCs w:val="20"/>
              </w:rPr>
              <w:t>(9,531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761D0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43FB52" w14:textId="77777777" w:rsidR="00000000" w:rsidRDefault="001417CD">
            <w:pPr>
              <w:divId w:val="1746297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0D4A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F14A20" w14:textId="77777777" w:rsidR="00000000" w:rsidRDefault="001417CD">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7EB59E3D" w14:textId="77777777" w:rsidR="00000000" w:rsidRDefault="001417CD">
            <w:pPr>
              <w:rPr>
                <w:rFonts w:eastAsia="Times New Roman"/>
                <w:sz w:val="20"/>
                <w:szCs w:val="20"/>
              </w:rPr>
            </w:pPr>
          </w:p>
        </w:tc>
      </w:tr>
      <w:tr w:rsidR="00000000" w14:paraId="67284229" w14:textId="77777777">
        <w:trPr>
          <w:divId w:val="1893149396"/>
          <w:jc w:val="center"/>
        </w:trPr>
        <w:tc>
          <w:tcPr>
            <w:tcW w:w="0" w:type="auto"/>
            <w:tcMar>
              <w:top w:w="30" w:type="dxa"/>
              <w:left w:w="30" w:type="dxa"/>
              <w:bottom w:w="30" w:type="dxa"/>
              <w:right w:w="30" w:type="dxa"/>
            </w:tcMar>
            <w:vAlign w:val="bottom"/>
            <w:hideMark/>
          </w:tcPr>
          <w:p w14:paraId="2FC86304" w14:textId="77777777" w:rsidR="00000000" w:rsidRDefault="001417CD">
            <w:pPr>
              <w:divId w:val="1110587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8B6054" w14:textId="77777777" w:rsidR="00000000" w:rsidRDefault="001417CD">
            <w:pPr>
              <w:divId w:val="29178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FB421E" w14:textId="77777777" w:rsidR="00000000" w:rsidRDefault="001417CD">
            <w:pPr>
              <w:divId w:val="716469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245D4D" w14:textId="77777777" w:rsidR="00000000" w:rsidRDefault="001417CD">
            <w:pPr>
              <w:divId w:val="91567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1C3C19" w14:textId="77777777" w:rsidR="00000000" w:rsidRDefault="001417CD">
            <w:pPr>
              <w:divId w:val="1088699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3A5ED9" w14:textId="77777777" w:rsidR="00000000" w:rsidRDefault="001417CD">
            <w:pPr>
              <w:divId w:val="21115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55ADE1" w14:textId="77777777" w:rsidR="00000000" w:rsidRDefault="001417CD">
            <w:pPr>
              <w:divId w:val="632178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FC851A" w14:textId="77777777" w:rsidR="00000000" w:rsidRDefault="001417CD">
            <w:pPr>
              <w:divId w:val="173954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8B13BB" w14:textId="77777777" w:rsidR="00000000" w:rsidRDefault="001417CD">
            <w:pPr>
              <w:divId w:val="1409381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80CC3F" w14:textId="77777777" w:rsidR="00000000" w:rsidRDefault="001417CD">
            <w:pPr>
              <w:divId w:val="2012444805"/>
              <w:rPr>
                <w:rFonts w:eastAsia="Times New Roman"/>
                <w:sz w:val="20"/>
                <w:szCs w:val="20"/>
              </w:rPr>
            </w:pPr>
            <w:r>
              <w:rPr>
                <w:rFonts w:ascii="inherit" w:eastAsia="Times New Roman" w:hAnsi="inherit"/>
                <w:sz w:val="20"/>
                <w:szCs w:val="20"/>
              </w:rPr>
              <w:t> </w:t>
            </w:r>
          </w:p>
        </w:tc>
      </w:tr>
      <w:tr w:rsidR="00000000" w14:paraId="647CD768" w14:textId="77777777">
        <w:trPr>
          <w:divId w:val="1893149396"/>
          <w:jc w:val="center"/>
        </w:trPr>
        <w:tc>
          <w:tcPr>
            <w:tcW w:w="0" w:type="auto"/>
            <w:shd w:val="clear" w:color="auto" w:fill="CCEEFF"/>
            <w:tcMar>
              <w:top w:w="30" w:type="dxa"/>
              <w:left w:w="30" w:type="dxa"/>
              <w:bottom w:w="30" w:type="dxa"/>
              <w:right w:w="30" w:type="dxa"/>
            </w:tcMar>
            <w:hideMark/>
          </w:tcPr>
          <w:p w14:paraId="0E7EFE5B" w14:textId="77777777" w:rsidR="00000000" w:rsidRDefault="001417CD">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38F0AC45" w14:textId="77777777" w:rsidR="00000000" w:rsidRDefault="001417CD">
            <w:pPr>
              <w:divId w:val="1114129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0DAA49" w14:textId="77777777" w:rsidR="00000000" w:rsidRDefault="001417CD">
            <w:pPr>
              <w:divId w:val="1885675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4A767B" w14:textId="77777777" w:rsidR="00000000" w:rsidRDefault="001417CD">
            <w:pPr>
              <w:divId w:val="125127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B01CDC" w14:textId="77777777" w:rsidR="00000000" w:rsidRDefault="001417CD">
            <w:pPr>
              <w:divId w:val="731077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4FE50A" w14:textId="77777777" w:rsidR="00000000" w:rsidRDefault="001417CD">
            <w:pPr>
              <w:divId w:val="500662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125E30" w14:textId="77777777" w:rsidR="00000000" w:rsidRDefault="001417CD">
            <w:pPr>
              <w:divId w:val="534848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B44210" w14:textId="77777777" w:rsidR="00000000" w:rsidRDefault="001417CD">
            <w:pPr>
              <w:divId w:val="496380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572580" w14:textId="77777777" w:rsidR="00000000" w:rsidRDefault="001417CD">
            <w:pPr>
              <w:divId w:val="1081485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465021" w14:textId="77777777" w:rsidR="00000000" w:rsidRDefault="001417CD">
            <w:pPr>
              <w:divId w:val="1360159766"/>
              <w:rPr>
                <w:rFonts w:eastAsia="Times New Roman"/>
                <w:sz w:val="20"/>
                <w:szCs w:val="20"/>
              </w:rPr>
            </w:pPr>
            <w:r>
              <w:rPr>
                <w:rFonts w:ascii="inherit" w:eastAsia="Times New Roman" w:hAnsi="inherit"/>
                <w:sz w:val="20"/>
                <w:szCs w:val="20"/>
              </w:rPr>
              <w:t> </w:t>
            </w:r>
          </w:p>
        </w:tc>
      </w:tr>
      <w:tr w:rsidR="00000000" w14:paraId="66747724" w14:textId="77777777">
        <w:trPr>
          <w:divId w:val="1893149396"/>
          <w:jc w:val="center"/>
        </w:trPr>
        <w:tc>
          <w:tcPr>
            <w:tcW w:w="0" w:type="auto"/>
            <w:tcMar>
              <w:top w:w="30" w:type="dxa"/>
              <w:left w:w="30" w:type="dxa"/>
              <w:bottom w:w="30" w:type="dxa"/>
              <w:right w:w="30" w:type="dxa"/>
            </w:tcMar>
            <w:hideMark/>
          </w:tcPr>
          <w:p w14:paraId="24608D52" w14:textId="77777777" w:rsidR="00000000" w:rsidRDefault="001417CD">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271A42C8" w14:textId="77777777" w:rsidR="00000000" w:rsidRDefault="001417CD">
            <w:pPr>
              <w:divId w:val="1379167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0AAC7" w14:textId="77777777" w:rsidR="00000000" w:rsidRDefault="001417CD">
            <w:pPr>
              <w:divId w:val="1857691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247002" w14:textId="77777777" w:rsidR="00000000" w:rsidRDefault="001417CD">
            <w:pPr>
              <w:divId w:val="1866167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E9BCCB" w14:textId="77777777" w:rsidR="00000000" w:rsidRDefault="001417CD">
            <w:pPr>
              <w:divId w:val="748884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C76D6" w14:textId="77777777" w:rsidR="00000000" w:rsidRDefault="001417CD">
            <w:pPr>
              <w:divId w:val="276450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67C756" w14:textId="77777777" w:rsidR="00000000" w:rsidRDefault="001417CD">
            <w:pPr>
              <w:divId w:val="1419687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56EEAD" w14:textId="77777777" w:rsidR="00000000" w:rsidRDefault="001417CD">
            <w:pPr>
              <w:divId w:val="301157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F6B25" w14:textId="77777777" w:rsidR="00000000" w:rsidRDefault="001417CD">
            <w:pPr>
              <w:divId w:val="801382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8E2D81" w14:textId="77777777" w:rsidR="00000000" w:rsidRDefault="001417CD">
            <w:pPr>
              <w:divId w:val="2140298380"/>
              <w:rPr>
                <w:rFonts w:eastAsia="Times New Roman"/>
                <w:sz w:val="20"/>
                <w:szCs w:val="20"/>
              </w:rPr>
            </w:pPr>
            <w:r>
              <w:rPr>
                <w:rFonts w:ascii="inherit" w:eastAsia="Times New Roman" w:hAnsi="inherit"/>
                <w:sz w:val="20"/>
                <w:szCs w:val="20"/>
              </w:rPr>
              <w:t> </w:t>
            </w:r>
          </w:p>
        </w:tc>
      </w:tr>
      <w:tr w:rsidR="00000000" w14:paraId="7450B67F" w14:textId="77777777">
        <w:trPr>
          <w:divId w:val="1893149396"/>
          <w:jc w:val="center"/>
        </w:trPr>
        <w:tc>
          <w:tcPr>
            <w:tcW w:w="0" w:type="auto"/>
            <w:shd w:val="clear" w:color="auto" w:fill="CCEEFF"/>
            <w:tcMar>
              <w:top w:w="30" w:type="dxa"/>
              <w:left w:w="420" w:type="dxa"/>
              <w:bottom w:w="30" w:type="dxa"/>
              <w:right w:w="30" w:type="dxa"/>
            </w:tcMar>
            <w:hideMark/>
          </w:tcPr>
          <w:p w14:paraId="1D0B92A5" w14:textId="77777777" w:rsidR="00000000" w:rsidRDefault="001417CD">
            <w:pPr>
              <w:rPr>
                <w:rFonts w:eastAsia="Times New Roman"/>
                <w:sz w:val="20"/>
                <w:szCs w:val="20"/>
              </w:rPr>
            </w:pPr>
            <w:r>
              <w:rPr>
                <w:rFonts w:ascii="inherit" w:eastAsia="Times New Roman" w:hAnsi="inherit"/>
                <w:sz w:val="20"/>
                <w:szCs w:val="20"/>
              </w:rPr>
              <w:t>Short-term borrowings</w:t>
            </w:r>
          </w:p>
        </w:tc>
        <w:tc>
          <w:tcPr>
            <w:tcW w:w="0" w:type="auto"/>
            <w:shd w:val="clear" w:color="auto" w:fill="CCEEFF"/>
            <w:tcMar>
              <w:top w:w="30" w:type="dxa"/>
              <w:left w:w="30" w:type="dxa"/>
              <w:bottom w:w="30" w:type="dxa"/>
              <w:right w:w="0" w:type="dxa"/>
            </w:tcMar>
            <w:vAlign w:val="bottom"/>
            <w:hideMark/>
          </w:tcPr>
          <w:p w14:paraId="6005935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F3454E"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1FB698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60453" w14:textId="77777777" w:rsidR="00000000" w:rsidRDefault="001417CD">
            <w:pPr>
              <w:divId w:val="206779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10A6B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D7932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359B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3F281" w14:textId="77777777" w:rsidR="00000000" w:rsidRDefault="001417CD">
            <w:pPr>
              <w:divId w:val="660694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CAF94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CB1941" w14:textId="77777777" w:rsidR="00000000" w:rsidRDefault="001417CD">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7194860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61228" w14:textId="77777777" w:rsidR="00000000" w:rsidRDefault="001417CD">
            <w:pPr>
              <w:divId w:val="923957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53661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8161B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8E9AF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DD0998" w14:textId="77777777" w:rsidR="00000000" w:rsidRDefault="001417CD">
            <w:pPr>
              <w:divId w:val="666589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C5E7D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5C9C05" w14:textId="77777777" w:rsidR="00000000" w:rsidRDefault="001417CD">
            <w:pPr>
              <w:jc w:val="right"/>
              <w:rPr>
                <w:rFonts w:eastAsia="Times New Roman"/>
                <w:sz w:val="20"/>
                <w:szCs w:val="20"/>
              </w:rPr>
            </w:pPr>
            <w:r>
              <w:rPr>
                <w:rFonts w:ascii="inherit" w:eastAsia="Times New Roman" w:hAnsi="inherit"/>
                <w:sz w:val="20"/>
                <w:szCs w:val="20"/>
              </w:rPr>
              <w:t>185</w:t>
            </w:r>
          </w:p>
        </w:tc>
        <w:tc>
          <w:tcPr>
            <w:tcW w:w="0" w:type="auto"/>
            <w:shd w:val="clear" w:color="auto" w:fill="CCEEFF"/>
            <w:vAlign w:val="bottom"/>
            <w:hideMark/>
          </w:tcPr>
          <w:p w14:paraId="53DA2F2D" w14:textId="77777777" w:rsidR="00000000" w:rsidRDefault="001417CD">
            <w:pPr>
              <w:rPr>
                <w:rFonts w:eastAsia="Times New Roman"/>
                <w:sz w:val="20"/>
                <w:szCs w:val="20"/>
              </w:rPr>
            </w:pPr>
          </w:p>
        </w:tc>
      </w:tr>
      <w:tr w:rsidR="00000000" w14:paraId="6B0CDBE0" w14:textId="77777777">
        <w:trPr>
          <w:divId w:val="1893149396"/>
          <w:jc w:val="center"/>
        </w:trPr>
        <w:tc>
          <w:tcPr>
            <w:tcW w:w="0" w:type="auto"/>
            <w:tcMar>
              <w:top w:w="30" w:type="dxa"/>
              <w:left w:w="420" w:type="dxa"/>
              <w:bottom w:w="30" w:type="dxa"/>
              <w:right w:w="30" w:type="dxa"/>
            </w:tcMar>
            <w:hideMark/>
          </w:tcPr>
          <w:p w14:paraId="57762E94" w14:textId="77777777" w:rsidR="00000000" w:rsidRDefault="001417CD">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6BE5DB20" w14:textId="77777777" w:rsidR="00000000" w:rsidRDefault="001417CD">
            <w:pPr>
              <w:jc w:val="right"/>
              <w:rPr>
                <w:rFonts w:eastAsia="Times New Roman"/>
                <w:sz w:val="20"/>
                <w:szCs w:val="20"/>
              </w:rPr>
            </w:pPr>
            <w:r>
              <w:rPr>
                <w:rFonts w:ascii="inherit" w:eastAsia="Times New Roman" w:hAnsi="inherit"/>
                <w:sz w:val="20"/>
                <w:szCs w:val="20"/>
              </w:rPr>
              <w:t>398</w:t>
            </w:r>
          </w:p>
        </w:tc>
        <w:tc>
          <w:tcPr>
            <w:tcW w:w="0" w:type="auto"/>
            <w:vAlign w:val="bottom"/>
            <w:hideMark/>
          </w:tcPr>
          <w:p w14:paraId="6C14420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35D37E" w14:textId="77777777" w:rsidR="00000000" w:rsidRDefault="001417CD">
            <w:pPr>
              <w:divId w:val="1695879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FF779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29BCE7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4DB488" w14:textId="77777777" w:rsidR="00000000" w:rsidRDefault="001417CD">
            <w:pPr>
              <w:divId w:val="744883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138971" w14:textId="77777777" w:rsidR="00000000" w:rsidRDefault="001417CD">
            <w:pPr>
              <w:jc w:val="right"/>
              <w:rPr>
                <w:rFonts w:eastAsia="Times New Roman"/>
                <w:sz w:val="20"/>
                <w:szCs w:val="20"/>
              </w:rPr>
            </w:pPr>
            <w:r>
              <w:rPr>
                <w:rFonts w:ascii="inherit" w:eastAsia="Times New Roman" w:hAnsi="inherit"/>
                <w:sz w:val="20"/>
                <w:szCs w:val="20"/>
              </w:rPr>
              <w:t>498</w:t>
            </w:r>
          </w:p>
        </w:tc>
        <w:tc>
          <w:tcPr>
            <w:tcW w:w="0" w:type="auto"/>
            <w:vAlign w:val="bottom"/>
            <w:hideMark/>
          </w:tcPr>
          <w:p w14:paraId="468C8B3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C4BA29" w14:textId="77777777" w:rsidR="00000000" w:rsidRDefault="001417CD">
            <w:pPr>
              <w:divId w:val="731807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2664D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F6D9C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60C988D" w14:textId="77777777" w:rsidR="00000000" w:rsidRDefault="001417CD">
            <w:pPr>
              <w:divId w:val="1972127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455874" w14:textId="77777777" w:rsidR="00000000" w:rsidRDefault="001417CD">
            <w:pPr>
              <w:jc w:val="right"/>
              <w:rPr>
                <w:rFonts w:eastAsia="Times New Roman"/>
                <w:sz w:val="20"/>
                <w:szCs w:val="20"/>
              </w:rPr>
            </w:pPr>
            <w:r>
              <w:rPr>
                <w:rFonts w:ascii="inherit" w:eastAsia="Times New Roman" w:hAnsi="inherit"/>
                <w:sz w:val="20"/>
                <w:szCs w:val="20"/>
              </w:rPr>
              <w:t>897</w:t>
            </w:r>
          </w:p>
        </w:tc>
        <w:tc>
          <w:tcPr>
            <w:tcW w:w="0" w:type="auto"/>
            <w:vAlign w:val="bottom"/>
            <w:hideMark/>
          </w:tcPr>
          <w:p w14:paraId="5B5F1DF3" w14:textId="77777777" w:rsidR="00000000" w:rsidRDefault="001417CD">
            <w:pPr>
              <w:rPr>
                <w:rFonts w:eastAsia="Times New Roman"/>
                <w:sz w:val="20"/>
                <w:szCs w:val="20"/>
              </w:rPr>
            </w:pPr>
          </w:p>
        </w:tc>
      </w:tr>
      <w:tr w:rsidR="00000000" w14:paraId="0016D079" w14:textId="77777777">
        <w:trPr>
          <w:divId w:val="1893149396"/>
          <w:jc w:val="center"/>
        </w:trPr>
        <w:tc>
          <w:tcPr>
            <w:tcW w:w="0" w:type="auto"/>
            <w:shd w:val="clear" w:color="auto" w:fill="CCEEFF"/>
            <w:tcMar>
              <w:top w:w="30" w:type="dxa"/>
              <w:left w:w="420" w:type="dxa"/>
              <w:bottom w:w="30" w:type="dxa"/>
              <w:right w:w="30" w:type="dxa"/>
            </w:tcMar>
            <w:hideMark/>
          </w:tcPr>
          <w:p w14:paraId="675C1017" w14:textId="77777777" w:rsidR="00000000" w:rsidRDefault="001417CD">
            <w:pPr>
              <w:rPr>
                <w:rFonts w:eastAsia="Times New Roman"/>
                <w:sz w:val="20"/>
                <w:szCs w:val="20"/>
              </w:rPr>
            </w:pPr>
            <w:r>
              <w:rPr>
                <w:rFonts w:ascii="inherit" w:eastAsia="Times New Roman" w:hAnsi="inherit"/>
                <w:sz w:val="20"/>
                <w:szCs w:val="20"/>
              </w:rPr>
              <w:t>Payroll and benefits liabilities</w:t>
            </w:r>
          </w:p>
        </w:tc>
        <w:tc>
          <w:tcPr>
            <w:tcW w:w="0" w:type="auto"/>
            <w:gridSpan w:val="2"/>
            <w:shd w:val="clear" w:color="auto" w:fill="CCEEFF"/>
            <w:tcMar>
              <w:top w:w="30" w:type="dxa"/>
              <w:left w:w="30" w:type="dxa"/>
              <w:bottom w:w="30" w:type="dxa"/>
              <w:right w:w="0" w:type="dxa"/>
            </w:tcMar>
            <w:vAlign w:val="bottom"/>
            <w:hideMark/>
          </w:tcPr>
          <w:p w14:paraId="51E23BF7" w14:textId="77777777" w:rsidR="00000000" w:rsidRDefault="001417CD">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6F23450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AFBC6" w14:textId="77777777" w:rsidR="00000000" w:rsidRDefault="001417CD">
            <w:pPr>
              <w:divId w:val="1420637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39AEA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CED05D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60183" w14:textId="77777777" w:rsidR="00000000" w:rsidRDefault="001417CD">
            <w:pPr>
              <w:divId w:val="1174489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74FAD2" w14:textId="77777777" w:rsidR="00000000" w:rsidRDefault="001417CD">
            <w:pPr>
              <w:jc w:val="right"/>
              <w:rPr>
                <w:rFonts w:eastAsia="Times New Roman"/>
                <w:sz w:val="20"/>
                <w:szCs w:val="20"/>
              </w:rPr>
            </w:pPr>
            <w:r>
              <w:rPr>
                <w:rFonts w:ascii="inherit" w:eastAsia="Times New Roman" w:hAnsi="inherit"/>
                <w:sz w:val="20"/>
                <w:szCs w:val="20"/>
              </w:rPr>
              <w:t>97</w:t>
            </w:r>
          </w:p>
        </w:tc>
        <w:tc>
          <w:tcPr>
            <w:tcW w:w="0" w:type="auto"/>
            <w:shd w:val="clear" w:color="auto" w:fill="CCEEFF"/>
            <w:vAlign w:val="bottom"/>
            <w:hideMark/>
          </w:tcPr>
          <w:p w14:paraId="4BC72A6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34CCC" w14:textId="77777777" w:rsidR="00000000" w:rsidRDefault="001417CD">
            <w:pPr>
              <w:divId w:val="442769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6069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8809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8BFA2" w14:textId="77777777" w:rsidR="00000000" w:rsidRDefault="001417CD">
            <w:pPr>
              <w:divId w:val="711077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3C97B2"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14:paraId="53946C97" w14:textId="77777777" w:rsidR="00000000" w:rsidRDefault="001417CD">
            <w:pPr>
              <w:rPr>
                <w:rFonts w:eastAsia="Times New Roman"/>
                <w:sz w:val="20"/>
                <w:szCs w:val="20"/>
              </w:rPr>
            </w:pPr>
          </w:p>
        </w:tc>
      </w:tr>
      <w:tr w:rsidR="00000000" w14:paraId="4B834B1C" w14:textId="77777777">
        <w:trPr>
          <w:divId w:val="1893149396"/>
          <w:jc w:val="center"/>
        </w:trPr>
        <w:tc>
          <w:tcPr>
            <w:tcW w:w="0" w:type="auto"/>
            <w:tcMar>
              <w:top w:w="30" w:type="dxa"/>
              <w:left w:w="420" w:type="dxa"/>
              <w:bottom w:w="30" w:type="dxa"/>
              <w:right w:w="30" w:type="dxa"/>
            </w:tcMar>
            <w:hideMark/>
          </w:tcPr>
          <w:p w14:paraId="06486FDA" w14:textId="77777777" w:rsidR="00000000" w:rsidRDefault="001417CD">
            <w:pPr>
              <w:rPr>
                <w:rFonts w:eastAsia="Times New Roman"/>
                <w:sz w:val="20"/>
                <w:szCs w:val="20"/>
              </w:rPr>
            </w:pPr>
            <w:r>
              <w:rPr>
                <w:rFonts w:ascii="inherit" w:eastAsia="Times New Roman" w:hAnsi="inherit"/>
                <w:sz w:val="20"/>
                <w:szCs w:val="20"/>
              </w:rPr>
              <w:t>Deferred service revenue and customer deposits</w:t>
            </w:r>
          </w:p>
        </w:tc>
        <w:tc>
          <w:tcPr>
            <w:tcW w:w="0" w:type="auto"/>
            <w:gridSpan w:val="2"/>
            <w:tcMar>
              <w:top w:w="30" w:type="dxa"/>
              <w:left w:w="30" w:type="dxa"/>
              <w:bottom w:w="30" w:type="dxa"/>
              <w:right w:w="0" w:type="dxa"/>
            </w:tcMar>
            <w:vAlign w:val="bottom"/>
            <w:hideMark/>
          </w:tcPr>
          <w:p w14:paraId="23F7B306" w14:textId="77777777" w:rsidR="00000000" w:rsidRDefault="001417CD">
            <w:pPr>
              <w:jc w:val="right"/>
              <w:rPr>
                <w:rFonts w:eastAsia="Times New Roman"/>
                <w:sz w:val="20"/>
                <w:szCs w:val="20"/>
              </w:rPr>
            </w:pPr>
            <w:r>
              <w:rPr>
                <w:rFonts w:ascii="inherit" w:eastAsia="Times New Roman" w:hAnsi="inherit"/>
                <w:sz w:val="20"/>
                <w:szCs w:val="20"/>
              </w:rPr>
              <w:t>225</w:t>
            </w:r>
          </w:p>
        </w:tc>
        <w:tc>
          <w:tcPr>
            <w:tcW w:w="0" w:type="auto"/>
            <w:vAlign w:val="bottom"/>
            <w:hideMark/>
          </w:tcPr>
          <w:p w14:paraId="709BB07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CE5B5E" w14:textId="77777777" w:rsidR="00000000" w:rsidRDefault="001417CD">
            <w:pPr>
              <w:divId w:val="1772890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93E237"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65A333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6CB480" w14:textId="77777777" w:rsidR="00000000" w:rsidRDefault="001417CD">
            <w:pPr>
              <w:divId w:val="1445421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590AD" w14:textId="77777777" w:rsidR="00000000" w:rsidRDefault="001417CD">
            <w:pPr>
              <w:jc w:val="right"/>
              <w:rPr>
                <w:rFonts w:eastAsia="Times New Roman"/>
                <w:sz w:val="20"/>
                <w:szCs w:val="20"/>
              </w:rPr>
            </w:pPr>
            <w:r>
              <w:rPr>
                <w:rFonts w:ascii="inherit" w:eastAsia="Times New Roman" w:hAnsi="inherit"/>
                <w:sz w:val="20"/>
                <w:szCs w:val="20"/>
              </w:rPr>
              <w:t>235</w:t>
            </w:r>
          </w:p>
        </w:tc>
        <w:tc>
          <w:tcPr>
            <w:tcW w:w="0" w:type="auto"/>
            <w:vAlign w:val="bottom"/>
            <w:hideMark/>
          </w:tcPr>
          <w:p w14:paraId="339C38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B32753C" w14:textId="77777777" w:rsidR="00000000" w:rsidRDefault="001417CD">
            <w:pPr>
              <w:divId w:val="158156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8238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E0732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52C375F" w14:textId="77777777" w:rsidR="00000000" w:rsidRDefault="001417CD">
            <w:pPr>
              <w:divId w:val="2070612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552F06" w14:textId="77777777" w:rsidR="00000000" w:rsidRDefault="001417CD">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2AF9C83B" w14:textId="77777777" w:rsidR="00000000" w:rsidRDefault="001417CD">
            <w:pPr>
              <w:rPr>
                <w:rFonts w:eastAsia="Times New Roman"/>
                <w:sz w:val="20"/>
                <w:szCs w:val="20"/>
              </w:rPr>
            </w:pPr>
          </w:p>
        </w:tc>
      </w:tr>
      <w:tr w:rsidR="00000000" w14:paraId="2CABA96B" w14:textId="77777777">
        <w:trPr>
          <w:divId w:val="1893149396"/>
          <w:jc w:val="center"/>
        </w:trPr>
        <w:tc>
          <w:tcPr>
            <w:tcW w:w="0" w:type="auto"/>
            <w:shd w:val="clear" w:color="auto" w:fill="CCEEFF"/>
            <w:tcMar>
              <w:top w:w="30" w:type="dxa"/>
              <w:left w:w="420" w:type="dxa"/>
              <w:bottom w:w="30" w:type="dxa"/>
              <w:right w:w="30" w:type="dxa"/>
            </w:tcMar>
            <w:hideMark/>
          </w:tcPr>
          <w:p w14:paraId="06E55C8C" w14:textId="77777777" w:rsidR="00000000" w:rsidRDefault="001417CD">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281C2580" w14:textId="77777777" w:rsidR="00000000" w:rsidRDefault="001417CD">
            <w:pPr>
              <w:jc w:val="right"/>
              <w:rPr>
                <w:rFonts w:eastAsia="Times New Roman"/>
                <w:sz w:val="20"/>
                <w:szCs w:val="20"/>
              </w:rPr>
            </w:pPr>
            <w:r>
              <w:rPr>
                <w:rFonts w:ascii="inherit" w:eastAsia="Times New Roman" w:hAnsi="inherit"/>
                <w:sz w:val="20"/>
                <w:szCs w:val="20"/>
              </w:rPr>
              <w:t>2,200</w:t>
            </w:r>
          </w:p>
        </w:tc>
        <w:tc>
          <w:tcPr>
            <w:tcW w:w="0" w:type="auto"/>
            <w:shd w:val="clear" w:color="auto" w:fill="CCEEFF"/>
            <w:vAlign w:val="bottom"/>
            <w:hideMark/>
          </w:tcPr>
          <w:p w14:paraId="5AD773A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7C5A1C" w14:textId="77777777" w:rsidR="00000000" w:rsidRDefault="001417CD">
            <w:pPr>
              <w:divId w:val="21354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99D7E" w14:textId="77777777" w:rsidR="00000000" w:rsidRDefault="001417CD">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0F3BC2E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06FB0" w14:textId="77777777" w:rsidR="00000000" w:rsidRDefault="001417CD">
            <w:pPr>
              <w:divId w:val="718356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B951A8" w14:textId="77777777" w:rsidR="00000000" w:rsidRDefault="001417CD">
            <w:pPr>
              <w:jc w:val="right"/>
              <w:rPr>
                <w:rFonts w:eastAsia="Times New Roman"/>
                <w:sz w:val="20"/>
                <w:szCs w:val="20"/>
              </w:rPr>
            </w:pPr>
            <w:r>
              <w:rPr>
                <w:rFonts w:ascii="inherit" w:eastAsia="Times New Roman" w:hAnsi="inherit"/>
                <w:sz w:val="20"/>
                <w:szCs w:val="20"/>
              </w:rPr>
              <w:t>937</w:t>
            </w:r>
          </w:p>
        </w:tc>
        <w:tc>
          <w:tcPr>
            <w:tcW w:w="0" w:type="auto"/>
            <w:shd w:val="clear" w:color="auto" w:fill="CCEEFF"/>
            <w:vAlign w:val="bottom"/>
            <w:hideMark/>
          </w:tcPr>
          <w:p w14:paraId="717E860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7BB64" w14:textId="77777777" w:rsidR="00000000" w:rsidRDefault="001417CD">
            <w:pPr>
              <w:divId w:val="1069576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0CBBE0" w14:textId="77777777" w:rsidR="00000000" w:rsidRDefault="001417CD">
            <w:pPr>
              <w:jc w:val="right"/>
              <w:rPr>
                <w:rFonts w:eastAsia="Times New Roman"/>
                <w:sz w:val="20"/>
                <w:szCs w:val="20"/>
              </w:rPr>
            </w:pPr>
            <w:r>
              <w:rPr>
                <w:rFonts w:ascii="inherit" w:eastAsia="Times New Roman" w:hAnsi="inherit"/>
                <w:sz w:val="20"/>
                <w:szCs w:val="20"/>
              </w:rPr>
              <w:t>(3,255</w:t>
            </w:r>
          </w:p>
        </w:tc>
        <w:tc>
          <w:tcPr>
            <w:tcW w:w="0" w:type="auto"/>
            <w:shd w:val="clear" w:color="auto" w:fill="CCEEFF"/>
            <w:tcMar>
              <w:top w:w="30" w:type="dxa"/>
              <w:left w:w="0" w:type="dxa"/>
              <w:bottom w:w="30" w:type="dxa"/>
              <w:right w:w="30" w:type="dxa"/>
            </w:tcMar>
            <w:vAlign w:val="bottom"/>
            <w:hideMark/>
          </w:tcPr>
          <w:p w14:paraId="2990645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65D032" w14:textId="77777777" w:rsidR="00000000" w:rsidRDefault="001417CD">
            <w:pPr>
              <w:divId w:val="514422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0D44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0D420D" w14:textId="77777777" w:rsidR="00000000" w:rsidRDefault="001417CD">
            <w:pPr>
              <w:rPr>
                <w:rFonts w:eastAsia="Times New Roman"/>
                <w:sz w:val="20"/>
                <w:szCs w:val="20"/>
              </w:rPr>
            </w:pPr>
          </w:p>
        </w:tc>
      </w:tr>
      <w:tr w:rsidR="00000000" w14:paraId="31EE774D" w14:textId="77777777">
        <w:trPr>
          <w:divId w:val="1893149396"/>
          <w:jc w:val="center"/>
        </w:trPr>
        <w:tc>
          <w:tcPr>
            <w:tcW w:w="0" w:type="auto"/>
            <w:tcMar>
              <w:top w:w="30" w:type="dxa"/>
              <w:left w:w="420" w:type="dxa"/>
              <w:bottom w:w="30" w:type="dxa"/>
              <w:right w:w="30" w:type="dxa"/>
            </w:tcMar>
            <w:hideMark/>
          </w:tcPr>
          <w:p w14:paraId="508F264B" w14:textId="77777777" w:rsidR="00000000" w:rsidRDefault="001417CD">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EBCDC79" w14:textId="77777777" w:rsidR="00000000" w:rsidRDefault="001417CD">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vAlign w:val="bottom"/>
            <w:hideMark/>
          </w:tcPr>
          <w:p w14:paraId="4E62BD8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0E17B9" w14:textId="77777777" w:rsidR="00000000" w:rsidRDefault="001417CD">
            <w:pPr>
              <w:divId w:val="745690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B0DDB6"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7C36703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F7C2421" w14:textId="77777777" w:rsidR="00000000" w:rsidRDefault="001417CD">
            <w:pPr>
              <w:divId w:val="364983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82F5B4" w14:textId="77777777" w:rsidR="00000000" w:rsidRDefault="001417CD">
            <w:pPr>
              <w:jc w:val="right"/>
              <w:rPr>
                <w:rFonts w:eastAsia="Times New Roman"/>
                <w:sz w:val="20"/>
                <w:szCs w:val="20"/>
              </w:rPr>
            </w:pPr>
            <w:r>
              <w:rPr>
                <w:rFonts w:ascii="inherit" w:eastAsia="Times New Roman" w:hAnsi="inherit"/>
                <w:sz w:val="20"/>
                <w:szCs w:val="20"/>
              </w:rPr>
              <w:t>336</w:t>
            </w:r>
          </w:p>
        </w:tc>
        <w:tc>
          <w:tcPr>
            <w:tcW w:w="0" w:type="auto"/>
            <w:tcBorders>
              <w:bottom w:val="single" w:sz="6" w:space="0" w:color="000000"/>
            </w:tcBorders>
            <w:vAlign w:val="bottom"/>
            <w:hideMark/>
          </w:tcPr>
          <w:p w14:paraId="0318F3E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F529666" w14:textId="77777777" w:rsidR="00000000" w:rsidRDefault="001417CD">
            <w:pPr>
              <w:divId w:val="410078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0B5F3" w14:textId="77777777" w:rsidR="00000000" w:rsidRDefault="001417CD">
            <w:pPr>
              <w:jc w:val="right"/>
              <w:rPr>
                <w:rFonts w:eastAsia="Times New Roman"/>
                <w:sz w:val="20"/>
                <w:szCs w:val="20"/>
              </w:rPr>
            </w:pPr>
            <w:r>
              <w:rPr>
                <w:rFonts w:ascii="inherit" w:eastAsia="Times New Roman" w:hAnsi="inherit"/>
                <w:sz w:val="20"/>
                <w:szCs w:val="20"/>
              </w:rPr>
              <w:t>(42</w:t>
            </w:r>
          </w:p>
        </w:tc>
        <w:tc>
          <w:tcPr>
            <w:tcW w:w="0" w:type="auto"/>
            <w:tcBorders>
              <w:bottom w:val="single" w:sz="6" w:space="0" w:color="000000"/>
            </w:tcBorders>
            <w:tcMar>
              <w:top w:w="30" w:type="dxa"/>
              <w:left w:w="0" w:type="dxa"/>
              <w:bottom w:w="30" w:type="dxa"/>
              <w:right w:w="30" w:type="dxa"/>
            </w:tcMar>
            <w:vAlign w:val="bottom"/>
            <w:hideMark/>
          </w:tcPr>
          <w:p w14:paraId="6F31159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916851E" w14:textId="77777777" w:rsidR="00000000" w:rsidRDefault="001417CD">
            <w:pPr>
              <w:divId w:val="1690838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FDB785" w14:textId="77777777" w:rsidR="00000000" w:rsidRDefault="001417CD">
            <w:pPr>
              <w:jc w:val="right"/>
              <w:rPr>
                <w:rFonts w:eastAsia="Times New Roman"/>
                <w:sz w:val="20"/>
                <w:szCs w:val="20"/>
              </w:rPr>
            </w:pPr>
            <w:r>
              <w:rPr>
                <w:rFonts w:ascii="inherit" w:eastAsia="Times New Roman" w:hAnsi="inherit"/>
                <w:sz w:val="20"/>
                <w:szCs w:val="20"/>
              </w:rPr>
              <w:t>501</w:t>
            </w:r>
          </w:p>
        </w:tc>
        <w:tc>
          <w:tcPr>
            <w:tcW w:w="0" w:type="auto"/>
            <w:tcBorders>
              <w:bottom w:val="single" w:sz="6" w:space="0" w:color="000000"/>
            </w:tcBorders>
            <w:vAlign w:val="bottom"/>
            <w:hideMark/>
          </w:tcPr>
          <w:p w14:paraId="43767189" w14:textId="77777777" w:rsidR="00000000" w:rsidRDefault="001417CD">
            <w:pPr>
              <w:rPr>
                <w:rFonts w:eastAsia="Times New Roman"/>
                <w:sz w:val="20"/>
                <w:szCs w:val="20"/>
              </w:rPr>
            </w:pPr>
          </w:p>
        </w:tc>
      </w:tr>
      <w:tr w:rsidR="00000000" w14:paraId="043C14CB" w14:textId="77777777">
        <w:trPr>
          <w:divId w:val="1893149396"/>
          <w:jc w:val="center"/>
        </w:trPr>
        <w:tc>
          <w:tcPr>
            <w:tcW w:w="0" w:type="auto"/>
            <w:shd w:val="clear" w:color="auto" w:fill="CCEEFF"/>
            <w:tcMar>
              <w:top w:w="30" w:type="dxa"/>
              <w:left w:w="30" w:type="dxa"/>
              <w:bottom w:w="30" w:type="dxa"/>
              <w:right w:w="30" w:type="dxa"/>
            </w:tcMar>
            <w:hideMark/>
          </w:tcPr>
          <w:p w14:paraId="24639958" w14:textId="77777777" w:rsidR="00000000" w:rsidRDefault="001417CD">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FE8CAD" w14:textId="77777777" w:rsidR="00000000" w:rsidRDefault="001417CD">
            <w:pPr>
              <w:jc w:val="right"/>
              <w:rPr>
                <w:rFonts w:eastAsia="Times New Roman"/>
                <w:sz w:val="20"/>
                <w:szCs w:val="20"/>
              </w:rPr>
            </w:pPr>
            <w:r>
              <w:rPr>
                <w:rFonts w:ascii="inherit" w:eastAsia="Times New Roman" w:hAnsi="inherit"/>
                <w:sz w:val="20"/>
                <w:szCs w:val="20"/>
              </w:rPr>
              <w:t>3,254</w:t>
            </w:r>
          </w:p>
        </w:tc>
        <w:tc>
          <w:tcPr>
            <w:tcW w:w="0" w:type="auto"/>
            <w:tcBorders>
              <w:top w:val="single" w:sz="6" w:space="0" w:color="000000"/>
              <w:bottom w:val="single" w:sz="6" w:space="0" w:color="000000"/>
            </w:tcBorders>
            <w:shd w:val="clear" w:color="auto" w:fill="CCEEFF"/>
            <w:vAlign w:val="bottom"/>
            <w:hideMark/>
          </w:tcPr>
          <w:p w14:paraId="0F679C2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EF6DD" w14:textId="77777777" w:rsidR="00000000" w:rsidRDefault="001417CD">
            <w:pPr>
              <w:divId w:val="816917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B13C93" w14:textId="77777777" w:rsidR="00000000" w:rsidRDefault="001417CD">
            <w:pPr>
              <w:jc w:val="right"/>
              <w:rPr>
                <w:rFonts w:eastAsia="Times New Roman"/>
                <w:sz w:val="20"/>
                <w:szCs w:val="20"/>
              </w:rPr>
            </w:pPr>
            <w:r>
              <w:rPr>
                <w:rFonts w:ascii="inherit" w:eastAsia="Times New Roman" w:hAnsi="inherit"/>
                <w:sz w:val="20"/>
                <w:szCs w:val="20"/>
              </w:rPr>
              <w:t>122</w:t>
            </w:r>
          </w:p>
        </w:tc>
        <w:tc>
          <w:tcPr>
            <w:tcW w:w="0" w:type="auto"/>
            <w:tcBorders>
              <w:top w:val="single" w:sz="6" w:space="0" w:color="000000"/>
              <w:bottom w:val="single" w:sz="6" w:space="0" w:color="000000"/>
            </w:tcBorders>
            <w:shd w:val="clear" w:color="auto" w:fill="CCEEFF"/>
            <w:vAlign w:val="bottom"/>
            <w:hideMark/>
          </w:tcPr>
          <w:p w14:paraId="526DA76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BBBF48" w14:textId="77777777" w:rsidR="00000000" w:rsidRDefault="001417CD">
            <w:pPr>
              <w:divId w:val="297340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A61514" w14:textId="77777777" w:rsidR="00000000" w:rsidRDefault="001417CD">
            <w:pPr>
              <w:jc w:val="right"/>
              <w:rPr>
                <w:rFonts w:eastAsia="Times New Roman"/>
                <w:sz w:val="20"/>
                <w:szCs w:val="20"/>
              </w:rPr>
            </w:pPr>
            <w:r>
              <w:rPr>
                <w:rFonts w:ascii="inherit" w:eastAsia="Times New Roman" w:hAnsi="inherit"/>
                <w:sz w:val="20"/>
                <w:szCs w:val="20"/>
              </w:rPr>
              <w:t>2,203</w:t>
            </w:r>
          </w:p>
        </w:tc>
        <w:tc>
          <w:tcPr>
            <w:tcW w:w="0" w:type="auto"/>
            <w:tcBorders>
              <w:top w:val="single" w:sz="6" w:space="0" w:color="000000"/>
              <w:bottom w:val="single" w:sz="6" w:space="0" w:color="000000"/>
            </w:tcBorders>
            <w:shd w:val="clear" w:color="auto" w:fill="CCEEFF"/>
            <w:vAlign w:val="bottom"/>
            <w:hideMark/>
          </w:tcPr>
          <w:p w14:paraId="52839DF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11189" w14:textId="77777777" w:rsidR="00000000" w:rsidRDefault="001417CD">
            <w:pPr>
              <w:divId w:val="1023869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1A7CB4" w14:textId="77777777" w:rsidR="00000000" w:rsidRDefault="001417CD">
            <w:pPr>
              <w:jc w:val="right"/>
              <w:rPr>
                <w:rFonts w:eastAsia="Times New Roman"/>
                <w:sz w:val="20"/>
                <w:szCs w:val="20"/>
              </w:rPr>
            </w:pPr>
            <w:r>
              <w:rPr>
                <w:rFonts w:ascii="inherit" w:eastAsia="Times New Roman" w:hAnsi="inherit"/>
                <w:sz w:val="20"/>
                <w:szCs w:val="20"/>
              </w:rPr>
              <w:t>(3,297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E2EC74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9ED57E" w14:textId="77777777" w:rsidR="00000000" w:rsidRDefault="001417CD">
            <w:pPr>
              <w:divId w:val="1219898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710430" w14:textId="77777777" w:rsidR="00000000" w:rsidRDefault="001417CD">
            <w:pPr>
              <w:jc w:val="right"/>
              <w:rPr>
                <w:rFonts w:eastAsia="Times New Roman"/>
                <w:sz w:val="20"/>
                <w:szCs w:val="20"/>
              </w:rPr>
            </w:pPr>
            <w:r>
              <w:rPr>
                <w:rFonts w:ascii="inherit" w:eastAsia="Times New Roman" w:hAnsi="inherit"/>
                <w:sz w:val="20"/>
                <w:szCs w:val="20"/>
              </w:rPr>
              <w:t>2,282</w:t>
            </w:r>
          </w:p>
        </w:tc>
        <w:tc>
          <w:tcPr>
            <w:tcW w:w="0" w:type="auto"/>
            <w:tcBorders>
              <w:top w:val="single" w:sz="6" w:space="0" w:color="000000"/>
              <w:bottom w:val="single" w:sz="6" w:space="0" w:color="000000"/>
            </w:tcBorders>
            <w:shd w:val="clear" w:color="auto" w:fill="CCEEFF"/>
            <w:vAlign w:val="bottom"/>
            <w:hideMark/>
          </w:tcPr>
          <w:p w14:paraId="4DBA6EDE" w14:textId="77777777" w:rsidR="00000000" w:rsidRDefault="001417CD">
            <w:pPr>
              <w:rPr>
                <w:rFonts w:eastAsia="Times New Roman"/>
                <w:sz w:val="20"/>
                <w:szCs w:val="20"/>
              </w:rPr>
            </w:pPr>
          </w:p>
        </w:tc>
      </w:tr>
      <w:tr w:rsidR="00000000" w14:paraId="73F11BAD" w14:textId="77777777">
        <w:trPr>
          <w:divId w:val="1893149396"/>
          <w:jc w:val="center"/>
        </w:trPr>
        <w:tc>
          <w:tcPr>
            <w:tcW w:w="0" w:type="auto"/>
            <w:tcMar>
              <w:top w:w="30" w:type="dxa"/>
              <w:left w:w="30" w:type="dxa"/>
              <w:bottom w:w="30" w:type="dxa"/>
              <w:right w:w="30" w:type="dxa"/>
            </w:tcMar>
            <w:hideMark/>
          </w:tcPr>
          <w:p w14:paraId="0FF65091" w14:textId="77777777" w:rsidR="00000000" w:rsidRDefault="001417CD">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777D9394" w14:textId="77777777" w:rsidR="00000000" w:rsidRDefault="001417CD">
            <w:pPr>
              <w:jc w:val="right"/>
              <w:rPr>
                <w:rFonts w:eastAsia="Times New Roman"/>
                <w:sz w:val="20"/>
                <w:szCs w:val="20"/>
              </w:rPr>
            </w:pPr>
            <w:r>
              <w:rPr>
                <w:rFonts w:ascii="inherit" w:eastAsia="Times New Roman" w:hAnsi="inherit"/>
                <w:sz w:val="20"/>
                <w:szCs w:val="20"/>
              </w:rPr>
              <w:t>2,978</w:t>
            </w:r>
          </w:p>
        </w:tc>
        <w:tc>
          <w:tcPr>
            <w:tcW w:w="0" w:type="auto"/>
            <w:tcBorders>
              <w:top w:val="single" w:sz="6" w:space="0" w:color="000000"/>
            </w:tcBorders>
            <w:vAlign w:val="bottom"/>
            <w:hideMark/>
          </w:tcPr>
          <w:p w14:paraId="27938AD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42B139" w14:textId="77777777" w:rsidR="00000000" w:rsidRDefault="001417CD">
            <w:pPr>
              <w:divId w:val="5326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95C45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39A99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CEF225B" w14:textId="77777777" w:rsidR="00000000" w:rsidRDefault="001417CD">
            <w:pPr>
              <w:divId w:val="416902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05B63A"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vAlign w:val="bottom"/>
            <w:hideMark/>
          </w:tcPr>
          <w:p w14:paraId="0F2CBF9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BFBD48" w14:textId="77777777" w:rsidR="00000000" w:rsidRDefault="001417CD">
            <w:pPr>
              <w:divId w:val="7781850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CD456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6DED515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4577D22" w14:textId="77777777" w:rsidR="00000000" w:rsidRDefault="001417CD">
            <w:pPr>
              <w:divId w:val="37508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685019" w14:textId="77777777" w:rsidR="00000000" w:rsidRDefault="001417CD">
            <w:pPr>
              <w:jc w:val="right"/>
              <w:rPr>
                <w:rFonts w:eastAsia="Times New Roman"/>
                <w:sz w:val="20"/>
                <w:szCs w:val="20"/>
              </w:rPr>
            </w:pPr>
            <w:r>
              <w:rPr>
                <w:rFonts w:ascii="inherit" w:eastAsia="Times New Roman" w:hAnsi="inherit"/>
                <w:sz w:val="20"/>
                <w:szCs w:val="20"/>
              </w:rPr>
              <w:t>2,980</w:t>
            </w:r>
          </w:p>
        </w:tc>
        <w:tc>
          <w:tcPr>
            <w:tcW w:w="0" w:type="auto"/>
            <w:tcBorders>
              <w:top w:val="single" w:sz="6" w:space="0" w:color="000000"/>
            </w:tcBorders>
            <w:vAlign w:val="bottom"/>
            <w:hideMark/>
          </w:tcPr>
          <w:p w14:paraId="1BD5CB9E" w14:textId="77777777" w:rsidR="00000000" w:rsidRDefault="001417CD">
            <w:pPr>
              <w:rPr>
                <w:rFonts w:eastAsia="Times New Roman"/>
                <w:sz w:val="20"/>
                <w:szCs w:val="20"/>
              </w:rPr>
            </w:pPr>
          </w:p>
        </w:tc>
      </w:tr>
      <w:tr w:rsidR="00000000" w14:paraId="178DAF48" w14:textId="77777777">
        <w:trPr>
          <w:divId w:val="1893149396"/>
          <w:jc w:val="center"/>
        </w:trPr>
        <w:tc>
          <w:tcPr>
            <w:tcW w:w="0" w:type="auto"/>
            <w:shd w:val="clear" w:color="auto" w:fill="CCEEFF"/>
            <w:tcMar>
              <w:top w:w="30" w:type="dxa"/>
              <w:left w:w="30" w:type="dxa"/>
              <w:bottom w:w="30" w:type="dxa"/>
              <w:right w:w="30" w:type="dxa"/>
            </w:tcMar>
            <w:hideMark/>
          </w:tcPr>
          <w:p w14:paraId="03BFAD4B" w14:textId="77777777" w:rsidR="00000000" w:rsidRDefault="001417CD">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6B67CA05" w14:textId="77777777" w:rsidR="00000000" w:rsidRDefault="001417CD">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07BE0F5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02BD8" w14:textId="77777777" w:rsidR="00000000" w:rsidRDefault="001417CD">
            <w:pPr>
              <w:divId w:val="1967466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EB4C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E99EF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853D4F" w14:textId="77777777" w:rsidR="00000000" w:rsidRDefault="001417CD">
            <w:pPr>
              <w:divId w:val="1297108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8DC635" w14:textId="77777777" w:rsidR="00000000" w:rsidRDefault="001417CD">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6CF9B62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E846F" w14:textId="77777777" w:rsidR="00000000" w:rsidRDefault="001417CD">
            <w:pPr>
              <w:divId w:val="2011442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BB770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D3410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2ADCA" w14:textId="77777777" w:rsidR="00000000" w:rsidRDefault="001417CD">
            <w:pPr>
              <w:divId w:val="707920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820F14" w14:textId="77777777" w:rsidR="00000000" w:rsidRDefault="001417CD">
            <w:pPr>
              <w:jc w:val="right"/>
              <w:rPr>
                <w:rFonts w:eastAsia="Times New Roman"/>
                <w:sz w:val="20"/>
                <w:szCs w:val="20"/>
              </w:rPr>
            </w:pPr>
            <w:r>
              <w:rPr>
                <w:rFonts w:ascii="inherit" w:eastAsia="Times New Roman" w:hAnsi="inherit"/>
                <w:sz w:val="20"/>
                <w:szCs w:val="20"/>
              </w:rPr>
              <w:t>759</w:t>
            </w:r>
          </w:p>
        </w:tc>
        <w:tc>
          <w:tcPr>
            <w:tcW w:w="0" w:type="auto"/>
            <w:shd w:val="clear" w:color="auto" w:fill="CCEEFF"/>
            <w:vAlign w:val="bottom"/>
            <w:hideMark/>
          </w:tcPr>
          <w:p w14:paraId="46892CEF" w14:textId="77777777" w:rsidR="00000000" w:rsidRDefault="001417CD">
            <w:pPr>
              <w:rPr>
                <w:rFonts w:eastAsia="Times New Roman"/>
                <w:sz w:val="20"/>
                <w:szCs w:val="20"/>
              </w:rPr>
            </w:pPr>
          </w:p>
        </w:tc>
      </w:tr>
      <w:tr w:rsidR="00000000" w14:paraId="7799BD4F" w14:textId="77777777">
        <w:trPr>
          <w:divId w:val="1893149396"/>
          <w:jc w:val="center"/>
        </w:trPr>
        <w:tc>
          <w:tcPr>
            <w:tcW w:w="0" w:type="auto"/>
            <w:tcMar>
              <w:top w:w="30" w:type="dxa"/>
              <w:left w:w="30" w:type="dxa"/>
              <w:bottom w:w="30" w:type="dxa"/>
              <w:right w:w="30" w:type="dxa"/>
            </w:tcMar>
            <w:hideMark/>
          </w:tcPr>
          <w:p w14:paraId="318A2A8F" w14:textId="77777777" w:rsidR="00000000" w:rsidRDefault="001417CD">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1C8F7BC7"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vAlign w:val="bottom"/>
            <w:hideMark/>
          </w:tcPr>
          <w:p w14:paraId="478C543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8884EB" w14:textId="77777777" w:rsidR="00000000" w:rsidRDefault="001417CD">
            <w:pPr>
              <w:divId w:val="1229419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026A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8B6C0A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60ADD61" w14:textId="77777777" w:rsidR="00000000" w:rsidRDefault="001417CD">
            <w:pPr>
              <w:divId w:val="30363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DBA9FB" w14:textId="77777777" w:rsidR="00000000" w:rsidRDefault="001417CD">
            <w:pPr>
              <w:jc w:val="right"/>
              <w:rPr>
                <w:rFonts w:eastAsia="Times New Roman"/>
                <w:sz w:val="20"/>
                <w:szCs w:val="20"/>
              </w:rPr>
            </w:pPr>
            <w:r>
              <w:rPr>
                <w:rFonts w:ascii="inherit" w:eastAsia="Times New Roman" w:hAnsi="inherit"/>
                <w:sz w:val="20"/>
                <w:szCs w:val="20"/>
              </w:rPr>
              <w:t>97</w:t>
            </w:r>
          </w:p>
        </w:tc>
        <w:tc>
          <w:tcPr>
            <w:tcW w:w="0" w:type="auto"/>
            <w:vAlign w:val="bottom"/>
            <w:hideMark/>
          </w:tcPr>
          <w:p w14:paraId="6B14D0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91D7A4" w14:textId="77777777" w:rsidR="00000000" w:rsidRDefault="001417CD">
            <w:pPr>
              <w:divId w:val="80034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A726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D3289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C80C07" w14:textId="77777777" w:rsidR="00000000" w:rsidRDefault="001417CD">
            <w:pPr>
              <w:divId w:val="610013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826214" w14:textId="77777777" w:rsidR="00000000" w:rsidRDefault="001417CD">
            <w:pPr>
              <w:jc w:val="right"/>
              <w:rPr>
                <w:rFonts w:eastAsia="Times New Roman"/>
                <w:sz w:val="20"/>
                <w:szCs w:val="20"/>
              </w:rPr>
            </w:pPr>
            <w:r>
              <w:rPr>
                <w:rFonts w:ascii="inherit" w:eastAsia="Times New Roman" w:hAnsi="inherit"/>
                <w:sz w:val="20"/>
                <w:szCs w:val="20"/>
              </w:rPr>
              <w:t>118</w:t>
            </w:r>
          </w:p>
        </w:tc>
        <w:tc>
          <w:tcPr>
            <w:tcW w:w="0" w:type="auto"/>
            <w:vAlign w:val="bottom"/>
            <w:hideMark/>
          </w:tcPr>
          <w:p w14:paraId="21F964B8" w14:textId="77777777" w:rsidR="00000000" w:rsidRDefault="001417CD">
            <w:pPr>
              <w:rPr>
                <w:rFonts w:eastAsia="Times New Roman"/>
                <w:sz w:val="20"/>
                <w:szCs w:val="20"/>
              </w:rPr>
            </w:pPr>
          </w:p>
        </w:tc>
      </w:tr>
      <w:tr w:rsidR="00000000" w14:paraId="219F5497" w14:textId="77777777">
        <w:trPr>
          <w:divId w:val="1893149396"/>
          <w:jc w:val="center"/>
        </w:trPr>
        <w:tc>
          <w:tcPr>
            <w:tcW w:w="0" w:type="auto"/>
            <w:shd w:val="clear" w:color="auto" w:fill="CCEEFF"/>
            <w:tcMar>
              <w:top w:w="30" w:type="dxa"/>
              <w:left w:w="30" w:type="dxa"/>
              <w:bottom w:w="30" w:type="dxa"/>
              <w:right w:w="30" w:type="dxa"/>
            </w:tcMar>
            <w:hideMark/>
          </w:tcPr>
          <w:p w14:paraId="60007110" w14:textId="77777777" w:rsidR="00000000" w:rsidRDefault="001417CD">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0BFE6C46"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3A8C7D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C194DB" w14:textId="77777777" w:rsidR="00000000" w:rsidRDefault="001417CD">
            <w:pPr>
              <w:divId w:val="861548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78686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4B19C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7DA22" w14:textId="77777777" w:rsidR="00000000" w:rsidRDefault="001417CD">
            <w:pPr>
              <w:divId w:val="1640957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E7F5BC" w14:textId="77777777" w:rsidR="00000000" w:rsidRDefault="001417CD">
            <w:pPr>
              <w:jc w:val="right"/>
              <w:rPr>
                <w:rFonts w:eastAsia="Times New Roman"/>
                <w:sz w:val="20"/>
                <w:szCs w:val="20"/>
              </w:rPr>
            </w:pPr>
            <w:r>
              <w:rPr>
                <w:rFonts w:ascii="inherit" w:eastAsia="Times New Roman" w:hAnsi="inherit"/>
                <w:sz w:val="20"/>
                <w:szCs w:val="20"/>
              </w:rPr>
              <w:t>67</w:t>
            </w:r>
          </w:p>
        </w:tc>
        <w:tc>
          <w:tcPr>
            <w:tcW w:w="0" w:type="auto"/>
            <w:shd w:val="clear" w:color="auto" w:fill="CCEEFF"/>
            <w:vAlign w:val="bottom"/>
            <w:hideMark/>
          </w:tcPr>
          <w:p w14:paraId="1DCB0DA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7B023" w14:textId="77777777" w:rsidR="00000000" w:rsidRDefault="001417CD">
            <w:pPr>
              <w:divId w:val="127718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8CFAD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7FF8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D6860" w14:textId="77777777" w:rsidR="00000000" w:rsidRDefault="001417CD">
            <w:pPr>
              <w:divId w:val="1219246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1A0144"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77AF7819" w14:textId="77777777" w:rsidR="00000000" w:rsidRDefault="001417CD">
            <w:pPr>
              <w:rPr>
                <w:rFonts w:eastAsia="Times New Roman"/>
                <w:sz w:val="20"/>
                <w:szCs w:val="20"/>
              </w:rPr>
            </w:pPr>
          </w:p>
        </w:tc>
      </w:tr>
      <w:tr w:rsidR="00000000" w14:paraId="075A066F" w14:textId="77777777">
        <w:trPr>
          <w:divId w:val="1893149396"/>
          <w:jc w:val="center"/>
        </w:trPr>
        <w:tc>
          <w:tcPr>
            <w:tcW w:w="0" w:type="auto"/>
            <w:tcMar>
              <w:top w:w="30" w:type="dxa"/>
              <w:left w:w="30" w:type="dxa"/>
              <w:bottom w:w="30" w:type="dxa"/>
              <w:right w:w="30" w:type="dxa"/>
            </w:tcMar>
            <w:hideMark/>
          </w:tcPr>
          <w:p w14:paraId="787CE1EB" w14:textId="77777777" w:rsidR="00000000" w:rsidRDefault="001417CD">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69F3F5F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F311AC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DCB6F5" w14:textId="77777777" w:rsidR="00000000" w:rsidRDefault="001417CD">
            <w:pPr>
              <w:divId w:val="316811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63A21C"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704EBC2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793FB0F" w14:textId="77777777" w:rsidR="00000000" w:rsidRDefault="001417CD">
            <w:pPr>
              <w:divId w:val="739795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13236D"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3042D0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396EC6" w14:textId="77777777" w:rsidR="00000000" w:rsidRDefault="001417CD">
            <w:pPr>
              <w:divId w:val="850099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B5149" w14:textId="77777777" w:rsidR="00000000" w:rsidRDefault="001417CD">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14:paraId="664A2F9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0FA38B" w14:textId="77777777" w:rsidR="00000000" w:rsidRDefault="001417CD">
            <w:pPr>
              <w:divId w:val="884176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1EB7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B39B4F" w14:textId="77777777" w:rsidR="00000000" w:rsidRDefault="001417CD">
            <w:pPr>
              <w:rPr>
                <w:rFonts w:eastAsia="Times New Roman"/>
                <w:sz w:val="20"/>
                <w:szCs w:val="20"/>
              </w:rPr>
            </w:pPr>
          </w:p>
        </w:tc>
      </w:tr>
      <w:tr w:rsidR="00000000" w14:paraId="4437EAA9" w14:textId="77777777">
        <w:trPr>
          <w:divId w:val="1893149396"/>
          <w:jc w:val="center"/>
        </w:trPr>
        <w:tc>
          <w:tcPr>
            <w:tcW w:w="0" w:type="auto"/>
            <w:shd w:val="clear" w:color="auto" w:fill="CCEEFF"/>
            <w:tcMar>
              <w:top w:w="30" w:type="dxa"/>
              <w:left w:w="30" w:type="dxa"/>
              <w:bottom w:w="30" w:type="dxa"/>
              <w:right w:w="30" w:type="dxa"/>
            </w:tcMar>
            <w:hideMark/>
          </w:tcPr>
          <w:p w14:paraId="23B596E9" w14:textId="77777777" w:rsidR="00000000" w:rsidRDefault="001417CD">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086B202C" w14:textId="77777777" w:rsidR="00000000" w:rsidRDefault="001417CD">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14:paraId="10BDDBF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BDA4F" w14:textId="77777777" w:rsidR="00000000" w:rsidRDefault="001417CD">
            <w:pPr>
              <w:divId w:val="2055152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E2EB29" w14:textId="77777777" w:rsidR="00000000" w:rsidRDefault="001417CD">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79642AE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FDEA8" w14:textId="77777777" w:rsidR="00000000" w:rsidRDefault="001417CD">
            <w:pPr>
              <w:divId w:val="1146358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9D96B1"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77AADEF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87B53" w14:textId="77777777" w:rsidR="00000000" w:rsidRDefault="001417CD">
            <w:pPr>
              <w:divId w:val="96295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E01804"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1606047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E6B0E8" w14:textId="77777777" w:rsidR="00000000" w:rsidRDefault="001417CD">
            <w:pPr>
              <w:divId w:val="628055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1DA665" w14:textId="77777777" w:rsidR="00000000" w:rsidRDefault="001417CD">
            <w:pPr>
              <w:jc w:val="right"/>
              <w:rPr>
                <w:rFonts w:eastAsia="Times New Roman"/>
                <w:sz w:val="20"/>
                <w:szCs w:val="20"/>
              </w:rPr>
            </w:pPr>
            <w:r>
              <w:rPr>
                <w:rFonts w:ascii="inherit" w:eastAsia="Times New Roman" w:hAnsi="inherit"/>
                <w:sz w:val="20"/>
                <w:szCs w:val="20"/>
              </w:rPr>
              <w:t>259</w:t>
            </w:r>
          </w:p>
        </w:tc>
        <w:tc>
          <w:tcPr>
            <w:tcW w:w="0" w:type="auto"/>
            <w:shd w:val="clear" w:color="auto" w:fill="CCEEFF"/>
            <w:vAlign w:val="bottom"/>
            <w:hideMark/>
          </w:tcPr>
          <w:p w14:paraId="1C85631C" w14:textId="77777777" w:rsidR="00000000" w:rsidRDefault="001417CD">
            <w:pPr>
              <w:rPr>
                <w:rFonts w:eastAsia="Times New Roman"/>
                <w:sz w:val="20"/>
                <w:szCs w:val="20"/>
              </w:rPr>
            </w:pPr>
          </w:p>
        </w:tc>
      </w:tr>
      <w:tr w:rsidR="00000000" w14:paraId="52DCEDCB" w14:textId="77777777">
        <w:trPr>
          <w:divId w:val="1893149396"/>
          <w:jc w:val="center"/>
        </w:trPr>
        <w:tc>
          <w:tcPr>
            <w:tcW w:w="0" w:type="auto"/>
            <w:tcMar>
              <w:top w:w="30" w:type="dxa"/>
              <w:left w:w="30" w:type="dxa"/>
              <w:bottom w:w="30" w:type="dxa"/>
              <w:right w:w="30" w:type="dxa"/>
            </w:tcMar>
            <w:hideMark/>
          </w:tcPr>
          <w:p w14:paraId="303225CB" w14:textId="77777777" w:rsidR="00000000" w:rsidRDefault="001417CD">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E0B2C4" w14:textId="77777777" w:rsidR="00000000" w:rsidRDefault="001417CD">
            <w:pPr>
              <w:jc w:val="right"/>
              <w:rPr>
                <w:rFonts w:eastAsia="Times New Roman"/>
                <w:sz w:val="20"/>
                <w:szCs w:val="20"/>
              </w:rPr>
            </w:pPr>
            <w:r>
              <w:rPr>
                <w:rFonts w:ascii="inherit" w:eastAsia="Times New Roman" w:hAnsi="inherit"/>
                <w:sz w:val="20"/>
                <w:szCs w:val="20"/>
              </w:rPr>
              <w:t>6,943</w:t>
            </w:r>
          </w:p>
        </w:tc>
        <w:tc>
          <w:tcPr>
            <w:tcW w:w="0" w:type="auto"/>
            <w:tcBorders>
              <w:top w:val="single" w:sz="6" w:space="0" w:color="000000"/>
              <w:bottom w:val="single" w:sz="6" w:space="0" w:color="000000"/>
            </w:tcBorders>
            <w:vAlign w:val="bottom"/>
            <w:hideMark/>
          </w:tcPr>
          <w:p w14:paraId="5D36D0C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AF38E3A" w14:textId="77777777" w:rsidR="00000000" w:rsidRDefault="001417CD">
            <w:pPr>
              <w:divId w:val="1501772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A40231"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bottom w:val="single" w:sz="6" w:space="0" w:color="000000"/>
            </w:tcBorders>
            <w:vAlign w:val="bottom"/>
            <w:hideMark/>
          </w:tcPr>
          <w:p w14:paraId="0AF4D15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0FD1A4" w14:textId="77777777" w:rsidR="00000000" w:rsidRDefault="001417CD">
            <w:pPr>
              <w:divId w:val="713116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EA7505" w14:textId="77777777" w:rsidR="00000000" w:rsidRDefault="001417CD">
            <w:pPr>
              <w:jc w:val="right"/>
              <w:rPr>
                <w:rFonts w:eastAsia="Times New Roman"/>
                <w:sz w:val="20"/>
                <w:szCs w:val="20"/>
              </w:rPr>
            </w:pPr>
            <w:r>
              <w:rPr>
                <w:rFonts w:ascii="inherit" w:eastAsia="Times New Roman" w:hAnsi="inherit"/>
                <w:sz w:val="20"/>
                <w:szCs w:val="20"/>
              </w:rPr>
              <w:t>2,733</w:t>
            </w:r>
          </w:p>
        </w:tc>
        <w:tc>
          <w:tcPr>
            <w:tcW w:w="0" w:type="auto"/>
            <w:tcBorders>
              <w:top w:val="single" w:sz="6" w:space="0" w:color="000000"/>
              <w:bottom w:val="single" w:sz="6" w:space="0" w:color="000000"/>
            </w:tcBorders>
            <w:vAlign w:val="bottom"/>
            <w:hideMark/>
          </w:tcPr>
          <w:p w14:paraId="4797FEC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1620D0" w14:textId="77777777" w:rsidR="00000000" w:rsidRDefault="001417CD">
            <w:pPr>
              <w:divId w:val="64685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F5A374" w14:textId="77777777" w:rsidR="00000000" w:rsidRDefault="001417CD">
            <w:pPr>
              <w:jc w:val="right"/>
              <w:rPr>
                <w:rFonts w:eastAsia="Times New Roman"/>
                <w:sz w:val="20"/>
                <w:szCs w:val="20"/>
              </w:rPr>
            </w:pPr>
            <w:r>
              <w:rPr>
                <w:rFonts w:ascii="inherit" w:eastAsia="Times New Roman" w:hAnsi="inherit"/>
                <w:sz w:val="20"/>
                <w:szCs w:val="20"/>
              </w:rPr>
              <w:t>(3,367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E8C757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82B497" w14:textId="77777777" w:rsidR="00000000" w:rsidRDefault="001417CD">
            <w:pPr>
              <w:divId w:val="1753889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56C956" w14:textId="77777777" w:rsidR="00000000" w:rsidRDefault="001417CD">
            <w:pPr>
              <w:jc w:val="right"/>
              <w:rPr>
                <w:rFonts w:eastAsia="Times New Roman"/>
                <w:sz w:val="20"/>
                <w:szCs w:val="20"/>
              </w:rPr>
            </w:pPr>
            <w:r>
              <w:rPr>
                <w:rFonts w:ascii="inherit" w:eastAsia="Times New Roman" w:hAnsi="inherit"/>
                <w:sz w:val="20"/>
                <w:szCs w:val="20"/>
              </w:rPr>
              <w:t>6,489</w:t>
            </w:r>
          </w:p>
        </w:tc>
        <w:tc>
          <w:tcPr>
            <w:tcW w:w="0" w:type="auto"/>
            <w:tcBorders>
              <w:top w:val="single" w:sz="6" w:space="0" w:color="000000"/>
              <w:bottom w:val="single" w:sz="6" w:space="0" w:color="000000"/>
            </w:tcBorders>
            <w:vAlign w:val="bottom"/>
            <w:hideMark/>
          </w:tcPr>
          <w:p w14:paraId="1E76E932" w14:textId="77777777" w:rsidR="00000000" w:rsidRDefault="001417CD">
            <w:pPr>
              <w:rPr>
                <w:rFonts w:eastAsia="Times New Roman"/>
                <w:sz w:val="20"/>
                <w:szCs w:val="20"/>
              </w:rPr>
            </w:pPr>
          </w:p>
        </w:tc>
      </w:tr>
      <w:tr w:rsidR="00000000" w14:paraId="7BD90C7C" w14:textId="77777777">
        <w:trPr>
          <w:divId w:val="1893149396"/>
          <w:jc w:val="center"/>
        </w:trPr>
        <w:tc>
          <w:tcPr>
            <w:tcW w:w="0" w:type="auto"/>
            <w:shd w:val="clear" w:color="auto" w:fill="CCEEFF"/>
            <w:tcMar>
              <w:top w:w="30" w:type="dxa"/>
              <w:left w:w="30" w:type="dxa"/>
              <w:bottom w:w="30" w:type="dxa"/>
              <w:right w:w="30" w:type="dxa"/>
            </w:tcMar>
            <w:hideMark/>
          </w:tcPr>
          <w:p w14:paraId="009B5B4B" w14:textId="77777777" w:rsidR="00000000" w:rsidRDefault="001417CD">
            <w:pPr>
              <w:rPr>
                <w:rFonts w:eastAsia="Times New Roman"/>
                <w:sz w:val="20"/>
                <w:szCs w:val="20"/>
              </w:rPr>
            </w:pPr>
            <w:r>
              <w:rPr>
                <w:rFonts w:ascii="inherit" w:eastAsia="Times New Roman" w:hAnsi="inherit"/>
                <w:sz w:val="20"/>
                <w:szCs w:val="20"/>
              </w:rPr>
              <w:t>Redeemable noncontrolling interest</w:t>
            </w:r>
          </w:p>
        </w:tc>
        <w:tc>
          <w:tcPr>
            <w:tcW w:w="0" w:type="auto"/>
            <w:gridSpan w:val="2"/>
            <w:shd w:val="clear" w:color="auto" w:fill="CCEEFF"/>
            <w:tcMar>
              <w:top w:w="30" w:type="dxa"/>
              <w:left w:w="30" w:type="dxa"/>
              <w:bottom w:w="30" w:type="dxa"/>
              <w:right w:w="0" w:type="dxa"/>
            </w:tcMar>
            <w:vAlign w:val="bottom"/>
            <w:hideMark/>
          </w:tcPr>
          <w:p w14:paraId="6309F7D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765B7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F8713" w14:textId="77777777" w:rsidR="00000000" w:rsidRDefault="001417CD">
            <w:pPr>
              <w:divId w:val="475949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0DA92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1E774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20D1E" w14:textId="77777777" w:rsidR="00000000" w:rsidRDefault="001417CD">
            <w:pPr>
              <w:divId w:val="2033453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4E388D"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08DC4E6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B92682" w14:textId="77777777" w:rsidR="00000000" w:rsidRDefault="001417CD">
            <w:pPr>
              <w:divId w:val="1829057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06EF3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13EE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B65E2" w14:textId="77777777" w:rsidR="00000000" w:rsidRDefault="001417CD">
            <w:pPr>
              <w:divId w:val="146160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0669E"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251D9B3C" w14:textId="77777777" w:rsidR="00000000" w:rsidRDefault="001417CD">
            <w:pPr>
              <w:rPr>
                <w:rFonts w:eastAsia="Times New Roman"/>
                <w:sz w:val="20"/>
                <w:szCs w:val="20"/>
              </w:rPr>
            </w:pPr>
          </w:p>
        </w:tc>
      </w:tr>
      <w:tr w:rsidR="00000000" w14:paraId="40080138" w14:textId="77777777">
        <w:trPr>
          <w:divId w:val="1893149396"/>
          <w:jc w:val="center"/>
        </w:trPr>
        <w:tc>
          <w:tcPr>
            <w:tcW w:w="0" w:type="auto"/>
            <w:tcMar>
              <w:top w:w="30" w:type="dxa"/>
              <w:left w:w="30" w:type="dxa"/>
              <w:bottom w:w="30" w:type="dxa"/>
              <w:right w:w="30" w:type="dxa"/>
            </w:tcMar>
            <w:hideMark/>
          </w:tcPr>
          <w:p w14:paraId="50C0DA05" w14:textId="77777777" w:rsidR="00000000" w:rsidRDefault="001417CD">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1178DE17" w14:textId="77777777" w:rsidR="00000000" w:rsidRDefault="001417CD">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64ECDDE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093CE1" w14:textId="77777777" w:rsidR="00000000" w:rsidRDefault="001417CD">
            <w:pPr>
              <w:divId w:val="614557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7187C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721FC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639EA56" w14:textId="77777777" w:rsidR="00000000" w:rsidRDefault="001417CD">
            <w:pPr>
              <w:divId w:val="323896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FC54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A0EF9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136A49" w14:textId="77777777" w:rsidR="00000000" w:rsidRDefault="001417CD">
            <w:pPr>
              <w:divId w:val="869611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E15FD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26958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943D88D" w14:textId="77777777" w:rsidR="00000000" w:rsidRDefault="001417CD">
            <w:pPr>
              <w:divId w:val="65885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77802" w14:textId="77777777" w:rsidR="00000000" w:rsidRDefault="001417CD">
            <w:pPr>
              <w:jc w:val="right"/>
              <w:rPr>
                <w:rFonts w:eastAsia="Times New Roman"/>
                <w:sz w:val="20"/>
                <w:szCs w:val="20"/>
              </w:rPr>
            </w:pPr>
            <w:r>
              <w:rPr>
                <w:rFonts w:ascii="inherit" w:eastAsia="Times New Roman" w:hAnsi="inherit"/>
                <w:sz w:val="20"/>
                <w:szCs w:val="20"/>
              </w:rPr>
              <w:t>859</w:t>
            </w:r>
          </w:p>
        </w:tc>
        <w:tc>
          <w:tcPr>
            <w:tcW w:w="0" w:type="auto"/>
            <w:vAlign w:val="bottom"/>
            <w:hideMark/>
          </w:tcPr>
          <w:p w14:paraId="4723B5F3" w14:textId="77777777" w:rsidR="00000000" w:rsidRDefault="001417CD">
            <w:pPr>
              <w:rPr>
                <w:rFonts w:eastAsia="Times New Roman"/>
                <w:sz w:val="20"/>
                <w:szCs w:val="20"/>
              </w:rPr>
            </w:pPr>
          </w:p>
        </w:tc>
      </w:tr>
      <w:tr w:rsidR="00000000" w14:paraId="246B0B95" w14:textId="77777777">
        <w:trPr>
          <w:divId w:val="1893149396"/>
          <w:jc w:val="center"/>
        </w:trPr>
        <w:tc>
          <w:tcPr>
            <w:tcW w:w="0" w:type="auto"/>
            <w:shd w:val="clear" w:color="auto" w:fill="CCEEFF"/>
            <w:tcMar>
              <w:top w:w="30" w:type="dxa"/>
              <w:left w:w="30" w:type="dxa"/>
              <w:bottom w:w="30" w:type="dxa"/>
              <w:right w:w="30" w:type="dxa"/>
            </w:tcMar>
            <w:hideMark/>
          </w:tcPr>
          <w:p w14:paraId="0E23A84C" w14:textId="77777777" w:rsidR="00000000" w:rsidRDefault="001417CD">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08FC351E" w14:textId="77777777" w:rsidR="00000000" w:rsidRDefault="001417CD">
            <w:pPr>
              <w:divId w:val="630289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8E7AA4" w14:textId="77777777" w:rsidR="00000000" w:rsidRDefault="001417CD">
            <w:pPr>
              <w:divId w:val="182285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03CF00" w14:textId="77777777" w:rsidR="00000000" w:rsidRDefault="001417CD">
            <w:pPr>
              <w:divId w:val="1434939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2922A4" w14:textId="77777777" w:rsidR="00000000" w:rsidRDefault="001417CD">
            <w:pPr>
              <w:divId w:val="871655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22E026" w14:textId="77777777" w:rsidR="00000000" w:rsidRDefault="001417CD">
            <w:pPr>
              <w:divId w:val="1547182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FDBAF1" w14:textId="77777777" w:rsidR="00000000" w:rsidRDefault="001417CD">
            <w:pPr>
              <w:divId w:val="18095424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F97EAC" w14:textId="77777777" w:rsidR="00000000" w:rsidRDefault="001417CD">
            <w:pPr>
              <w:divId w:val="168894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7D90FF" w14:textId="77777777" w:rsidR="00000000" w:rsidRDefault="001417CD">
            <w:pPr>
              <w:divId w:val="1040789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305649" w14:textId="77777777" w:rsidR="00000000" w:rsidRDefault="001417CD">
            <w:pPr>
              <w:divId w:val="1103064671"/>
              <w:rPr>
                <w:rFonts w:eastAsia="Times New Roman"/>
                <w:sz w:val="20"/>
                <w:szCs w:val="20"/>
              </w:rPr>
            </w:pPr>
            <w:r>
              <w:rPr>
                <w:rFonts w:ascii="inherit" w:eastAsia="Times New Roman" w:hAnsi="inherit"/>
                <w:sz w:val="20"/>
                <w:szCs w:val="20"/>
              </w:rPr>
              <w:t> </w:t>
            </w:r>
          </w:p>
        </w:tc>
      </w:tr>
      <w:tr w:rsidR="00000000" w14:paraId="4C3B7A69" w14:textId="77777777">
        <w:trPr>
          <w:divId w:val="1893149396"/>
          <w:jc w:val="center"/>
        </w:trPr>
        <w:tc>
          <w:tcPr>
            <w:tcW w:w="0" w:type="auto"/>
            <w:tcMar>
              <w:top w:w="30" w:type="dxa"/>
              <w:left w:w="30" w:type="dxa"/>
              <w:bottom w:w="30" w:type="dxa"/>
              <w:right w:w="30" w:type="dxa"/>
            </w:tcMar>
            <w:hideMark/>
          </w:tcPr>
          <w:p w14:paraId="39A81D89" w14:textId="77777777" w:rsidR="00000000" w:rsidRDefault="001417CD">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0181D269"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6C71BE1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29752AC" w14:textId="77777777" w:rsidR="00000000" w:rsidRDefault="001417CD">
            <w:pPr>
              <w:divId w:val="1802721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4B8AB1" w14:textId="77777777" w:rsidR="00000000" w:rsidRDefault="001417CD">
            <w:pPr>
              <w:jc w:val="right"/>
              <w:rPr>
                <w:rFonts w:eastAsia="Times New Roman"/>
                <w:sz w:val="20"/>
                <w:szCs w:val="20"/>
              </w:rPr>
            </w:pPr>
            <w:r>
              <w:rPr>
                <w:rFonts w:ascii="inherit" w:eastAsia="Times New Roman" w:hAnsi="inherit"/>
                <w:sz w:val="20"/>
                <w:szCs w:val="20"/>
              </w:rPr>
              <w:t>4,863</w:t>
            </w:r>
          </w:p>
        </w:tc>
        <w:tc>
          <w:tcPr>
            <w:tcW w:w="0" w:type="auto"/>
            <w:vAlign w:val="bottom"/>
            <w:hideMark/>
          </w:tcPr>
          <w:p w14:paraId="07148B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49FFCF" w14:textId="77777777" w:rsidR="00000000" w:rsidRDefault="001417CD">
            <w:pPr>
              <w:divId w:val="82851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E77ED1" w14:textId="77777777" w:rsidR="00000000" w:rsidRDefault="001417CD">
            <w:pPr>
              <w:jc w:val="right"/>
              <w:rPr>
                <w:rFonts w:eastAsia="Times New Roman"/>
                <w:sz w:val="20"/>
                <w:szCs w:val="20"/>
              </w:rPr>
            </w:pPr>
            <w:r>
              <w:rPr>
                <w:rFonts w:ascii="inherit" w:eastAsia="Times New Roman" w:hAnsi="inherit"/>
                <w:sz w:val="20"/>
                <w:szCs w:val="20"/>
              </w:rPr>
              <w:t>1,301</w:t>
            </w:r>
          </w:p>
        </w:tc>
        <w:tc>
          <w:tcPr>
            <w:tcW w:w="0" w:type="auto"/>
            <w:vAlign w:val="bottom"/>
            <w:hideMark/>
          </w:tcPr>
          <w:p w14:paraId="22F8F0D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3D3F6D" w14:textId="77777777" w:rsidR="00000000" w:rsidRDefault="001417CD">
            <w:pPr>
              <w:divId w:val="189878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71D14" w14:textId="77777777" w:rsidR="00000000" w:rsidRDefault="001417CD">
            <w:pPr>
              <w:jc w:val="right"/>
              <w:rPr>
                <w:rFonts w:eastAsia="Times New Roman"/>
                <w:sz w:val="20"/>
                <w:szCs w:val="20"/>
              </w:rPr>
            </w:pPr>
            <w:r>
              <w:rPr>
                <w:rFonts w:ascii="inherit" w:eastAsia="Times New Roman" w:hAnsi="inherit"/>
                <w:sz w:val="20"/>
                <w:szCs w:val="20"/>
              </w:rPr>
              <w:t>(6,164</w:t>
            </w:r>
          </w:p>
        </w:tc>
        <w:tc>
          <w:tcPr>
            <w:tcW w:w="0" w:type="auto"/>
            <w:tcMar>
              <w:top w:w="30" w:type="dxa"/>
              <w:left w:w="0" w:type="dxa"/>
              <w:bottom w:w="30" w:type="dxa"/>
              <w:right w:w="30" w:type="dxa"/>
            </w:tcMar>
            <w:vAlign w:val="bottom"/>
            <w:hideMark/>
          </w:tcPr>
          <w:p w14:paraId="4EE351F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CD734A" w14:textId="77777777" w:rsidR="00000000" w:rsidRDefault="001417CD">
            <w:pPr>
              <w:divId w:val="160586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CC9495"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606CE289" w14:textId="77777777" w:rsidR="00000000" w:rsidRDefault="001417CD">
            <w:pPr>
              <w:rPr>
                <w:rFonts w:eastAsia="Times New Roman"/>
                <w:sz w:val="20"/>
                <w:szCs w:val="20"/>
              </w:rPr>
            </w:pPr>
          </w:p>
        </w:tc>
      </w:tr>
      <w:tr w:rsidR="00000000" w14:paraId="5EB3B3D4" w14:textId="77777777">
        <w:trPr>
          <w:divId w:val="1893149396"/>
          <w:jc w:val="center"/>
        </w:trPr>
        <w:tc>
          <w:tcPr>
            <w:tcW w:w="0" w:type="auto"/>
            <w:shd w:val="clear" w:color="auto" w:fill="CCEEFF"/>
            <w:tcMar>
              <w:top w:w="30" w:type="dxa"/>
              <w:left w:w="30" w:type="dxa"/>
              <w:bottom w:w="30" w:type="dxa"/>
              <w:right w:w="30" w:type="dxa"/>
            </w:tcMar>
            <w:hideMark/>
          </w:tcPr>
          <w:p w14:paraId="20D3E36A" w14:textId="77777777" w:rsidR="00000000" w:rsidRDefault="001417CD">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C8281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8B7826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128727" w14:textId="77777777" w:rsidR="00000000" w:rsidRDefault="001417CD">
            <w:pPr>
              <w:divId w:val="850412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D7C5E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8D0D8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BA670" w14:textId="77777777" w:rsidR="00000000" w:rsidRDefault="001417CD">
            <w:pPr>
              <w:divId w:val="11609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2CC4C4"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3B85883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881BA" w14:textId="77777777" w:rsidR="00000000" w:rsidRDefault="001417CD">
            <w:pPr>
              <w:divId w:val="269240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256FD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E3FAE6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3249F" w14:textId="77777777" w:rsidR="00000000" w:rsidRDefault="001417CD">
            <w:pPr>
              <w:divId w:val="1298728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70F23C"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shd w:val="clear" w:color="auto" w:fill="CCEEFF"/>
            <w:vAlign w:val="bottom"/>
            <w:hideMark/>
          </w:tcPr>
          <w:p w14:paraId="59098EAF" w14:textId="77777777" w:rsidR="00000000" w:rsidRDefault="001417CD">
            <w:pPr>
              <w:rPr>
                <w:rFonts w:eastAsia="Times New Roman"/>
                <w:sz w:val="20"/>
                <w:szCs w:val="20"/>
              </w:rPr>
            </w:pPr>
          </w:p>
        </w:tc>
      </w:tr>
      <w:tr w:rsidR="00000000" w14:paraId="3218BED9" w14:textId="77777777">
        <w:trPr>
          <w:divId w:val="1893149396"/>
          <w:jc w:val="center"/>
        </w:trPr>
        <w:tc>
          <w:tcPr>
            <w:tcW w:w="0" w:type="auto"/>
            <w:tcMar>
              <w:top w:w="30" w:type="dxa"/>
              <w:left w:w="30" w:type="dxa"/>
              <w:bottom w:w="30" w:type="dxa"/>
              <w:right w:w="30" w:type="dxa"/>
            </w:tcMar>
            <w:hideMark/>
          </w:tcPr>
          <w:p w14:paraId="2F06A734" w14:textId="77777777" w:rsidR="00000000" w:rsidRDefault="001417CD">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2D4951E7" w14:textId="77777777" w:rsidR="00000000" w:rsidRDefault="001417CD">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70D7E6D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5C03487" w14:textId="77777777" w:rsidR="00000000" w:rsidRDefault="001417CD">
            <w:pPr>
              <w:divId w:val="2014726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ABF848" w14:textId="77777777" w:rsidR="00000000" w:rsidRDefault="001417CD">
            <w:pPr>
              <w:jc w:val="right"/>
              <w:rPr>
                <w:rFonts w:eastAsia="Times New Roman"/>
                <w:sz w:val="20"/>
                <w:szCs w:val="20"/>
              </w:rPr>
            </w:pPr>
            <w:r>
              <w:rPr>
                <w:rFonts w:ascii="inherit" w:eastAsia="Times New Roman" w:hAnsi="inherit"/>
                <w:sz w:val="20"/>
                <w:szCs w:val="20"/>
              </w:rPr>
              <w:t>4,863</w:t>
            </w:r>
          </w:p>
        </w:tc>
        <w:tc>
          <w:tcPr>
            <w:tcW w:w="0" w:type="auto"/>
            <w:vAlign w:val="bottom"/>
            <w:hideMark/>
          </w:tcPr>
          <w:p w14:paraId="3560C8C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D048131" w14:textId="77777777" w:rsidR="00000000" w:rsidRDefault="001417CD">
            <w:pPr>
              <w:divId w:val="150320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DD2665" w14:textId="77777777" w:rsidR="00000000" w:rsidRDefault="001417CD">
            <w:pPr>
              <w:jc w:val="right"/>
              <w:rPr>
                <w:rFonts w:eastAsia="Times New Roman"/>
                <w:sz w:val="20"/>
                <w:szCs w:val="20"/>
              </w:rPr>
            </w:pPr>
            <w:r>
              <w:rPr>
                <w:rFonts w:ascii="inherit" w:eastAsia="Times New Roman" w:hAnsi="inherit"/>
                <w:sz w:val="20"/>
                <w:szCs w:val="20"/>
              </w:rPr>
              <w:t>1,305</w:t>
            </w:r>
          </w:p>
        </w:tc>
        <w:tc>
          <w:tcPr>
            <w:tcW w:w="0" w:type="auto"/>
            <w:vAlign w:val="bottom"/>
            <w:hideMark/>
          </w:tcPr>
          <w:p w14:paraId="0F16B24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4C13EFA" w14:textId="77777777" w:rsidR="00000000" w:rsidRDefault="001417CD">
            <w:pPr>
              <w:divId w:val="573853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9F515" w14:textId="77777777" w:rsidR="00000000" w:rsidRDefault="001417CD">
            <w:pPr>
              <w:jc w:val="right"/>
              <w:rPr>
                <w:rFonts w:eastAsia="Times New Roman"/>
                <w:sz w:val="20"/>
                <w:szCs w:val="20"/>
              </w:rPr>
            </w:pPr>
            <w:r>
              <w:rPr>
                <w:rFonts w:ascii="inherit" w:eastAsia="Times New Roman" w:hAnsi="inherit"/>
                <w:sz w:val="20"/>
                <w:szCs w:val="20"/>
              </w:rPr>
              <w:t>(6,164</w:t>
            </w:r>
          </w:p>
        </w:tc>
        <w:tc>
          <w:tcPr>
            <w:tcW w:w="0" w:type="auto"/>
            <w:tcMar>
              <w:top w:w="30" w:type="dxa"/>
              <w:left w:w="0" w:type="dxa"/>
              <w:bottom w:w="30" w:type="dxa"/>
              <w:right w:w="30" w:type="dxa"/>
            </w:tcMar>
            <w:vAlign w:val="bottom"/>
            <w:hideMark/>
          </w:tcPr>
          <w:p w14:paraId="115BEEA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DEAC0C" w14:textId="77777777" w:rsidR="00000000" w:rsidRDefault="001417CD">
            <w:pPr>
              <w:divId w:val="640354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7B111E" w14:textId="77777777" w:rsidR="00000000" w:rsidRDefault="001417CD">
            <w:pPr>
              <w:jc w:val="right"/>
              <w:rPr>
                <w:rFonts w:eastAsia="Times New Roman"/>
                <w:sz w:val="20"/>
                <w:szCs w:val="20"/>
              </w:rPr>
            </w:pPr>
            <w:r>
              <w:rPr>
                <w:rFonts w:ascii="inherit" w:eastAsia="Times New Roman" w:hAnsi="inherit"/>
                <w:sz w:val="20"/>
                <w:szCs w:val="20"/>
              </w:rPr>
              <w:t>399</w:t>
            </w:r>
          </w:p>
        </w:tc>
        <w:tc>
          <w:tcPr>
            <w:tcW w:w="0" w:type="auto"/>
            <w:vAlign w:val="bottom"/>
            <w:hideMark/>
          </w:tcPr>
          <w:p w14:paraId="7F4C6DAF" w14:textId="77777777" w:rsidR="00000000" w:rsidRDefault="001417CD">
            <w:pPr>
              <w:rPr>
                <w:rFonts w:eastAsia="Times New Roman"/>
                <w:sz w:val="20"/>
                <w:szCs w:val="20"/>
              </w:rPr>
            </w:pPr>
          </w:p>
        </w:tc>
      </w:tr>
      <w:tr w:rsidR="00000000" w14:paraId="189071DE" w14:textId="77777777">
        <w:trPr>
          <w:divId w:val="1893149396"/>
          <w:jc w:val="center"/>
        </w:trPr>
        <w:tc>
          <w:tcPr>
            <w:tcW w:w="0" w:type="auto"/>
            <w:shd w:val="clear" w:color="auto" w:fill="CCEEFF"/>
            <w:tcMar>
              <w:top w:w="30" w:type="dxa"/>
              <w:left w:w="30" w:type="dxa"/>
              <w:bottom w:w="30" w:type="dxa"/>
              <w:right w:w="30" w:type="dxa"/>
            </w:tcMar>
            <w:hideMark/>
          </w:tcPr>
          <w:p w14:paraId="7A5E5070" w14:textId="77777777" w:rsidR="00000000" w:rsidRDefault="001417CD">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40CF1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54E571" w14:textId="77777777" w:rsidR="00000000" w:rsidRDefault="001417CD">
            <w:pPr>
              <w:jc w:val="right"/>
              <w:rPr>
                <w:rFonts w:eastAsia="Times New Roman"/>
                <w:sz w:val="20"/>
                <w:szCs w:val="20"/>
              </w:rPr>
            </w:pPr>
            <w:r>
              <w:rPr>
                <w:rFonts w:ascii="inherit" w:eastAsia="Times New Roman" w:hAnsi="inherit"/>
                <w:sz w:val="20"/>
                <w:szCs w:val="20"/>
              </w:rPr>
              <w:t>8,197</w:t>
            </w:r>
          </w:p>
        </w:tc>
        <w:tc>
          <w:tcPr>
            <w:tcW w:w="0" w:type="auto"/>
            <w:tcBorders>
              <w:top w:val="single" w:sz="6" w:space="0" w:color="000000"/>
              <w:bottom w:val="double" w:sz="6" w:space="0" w:color="000000"/>
            </w:tcBorders>
            <w:shd w:val="clear" w:color="auto" w:fill="CCEEFF"/>
            <w:vAlign w:val="bottom"/>
            <w:hideMark/>
          </w:tcPr>
          <w:p w14:paraId="07F2FC3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C28D7E" w14:textId="77777777" w:rsidR="00000000" w:rsidRDefault="001417CD">
            <w:pPr>
              <w:divId w:val="29114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BAE78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4FF356" w14:textId="77777777" w:rsidR="00000000" w:rsidRDefault="001417CD">
            <w:pPr>
              <w:jc w:val="right"/>
              <w:rPr>
                <w:rFonts w:eastAsia="Times New Roman"/>
                <w:sz w:val="20"/>
                <w:szCs w:val="20"/>
              </w:rPr>
            </w:pPr>
            <w:r>
              <w:rPr>
                <w:rFonts w:ascii="inherit" w:eastAsia="Times New Roman" w:hAnsi="inherit"/>
                <w:sz w:val="20"/>
                <w:szCs w:val="20"/>
              </w:rPr>
              <w:t>5,043</w:t>
            </w:r>
          </w:p>
        </w:tc>
        <w:tc>
          <w:tcPr>
            <w:tcW w:w="0" w:type="auto"/>
            <w:tcBorders>
              <w:top w:val="single" w:sz="6" w:space="0" w:color="000000"/>
              <w:bottom w:val="double" w:sz="6" w:space="0" w:color="000000"/>
            </w:tcBorders>
            <w:shd w:val="clear" w:color="auto" w:fill="CCEEFF"/>
            <w:vAlign w:val="bottom"/>
            <w:hideMark/>
          </w:tcPr>
          <w:p w14:paraId="3C3722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AD72F" w14:textId="77777777" w:rsidR="00000000" w:rsidRDefault="001417CD">
            <w:pPr>
              <w:divId w:val="1426657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8DF44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E1F9BB" w14:textId="77777777" w:rsidR="00000000" w:rsidRDefault="001417CD">
            <w:pPr>
              <w:jc w:val="right"/>
              <w:rPr>
                <w:rFonts w:eastAsia="Times New Roman"/>
                <w:sz w:val="20"/>
                <w:szCs w:val="20"/>
              </w:rPr>
            </w:pPr>
            <w:r>
              <w:rPr>
                <w:rFonts w:ascii="inherit" w:eastAsia="Times New Roman" w:hAnsi="inherit"/>
                <w:sz w:val="20"/>
                <w:szCs w:val="20"/>
              </w:rPr>
              <w:t>4,052</w:t>
            </w:r>
          </w:p>
        </w:tc>
        <w:tc>
          <w:tcPr>
            <w:tcW w:w="0" w:type="auto"/>
            <w:tcBorders>
              <w:top w:val="single" w:sz="6" w:space="0" w:color="000000"/>
              <w:bottom w:val="double" w:sz="6" w:space="0" w:color="000000"/>
            </w:tcBorders>
            <w:shd w:val="clear" w:color="auto" w:fill="CCEEFF"/>
            <w:vAlign w:val="bottom"/>
            <w:hideMark/>
          </w:tcPr>
          <w:p w14:paraId="6036208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B7BBF" w14:textId="77777777" w:rsidR="00000000" w:rsidRDefault="001417CD">
            <w:pPr>
              <w:divId w:val="1270309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16FC8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E33623" w14:textId="77777777" w:rsidR="00000000" w:rsidRDefault="001417CD">
            <w:pPr>
              <w:jc w:val="right"/>
              <w:rPr>
                <w:rFonts w:eastAsia="Times New Roman"/>
                <w:sz w:val="20"/>
                <w:szCs w:val="20"/>
              </w:rPr>
            </w:pPr>
            <w:r>
              <w:rPr>
                <w:rFonts w:ascii="inherit" w:eastAsia="Times New Roman" w:hAnsi="inherit"/>
                <w:sz w:val="20"/>
                <w:szCs w:val="20"/>
              </w:rPr>
              <w:t>(9,531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A0CE2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11AE86" w14:textId="77777777" w:rsidR="00000000" w:rsidRDefault="001417CD">
            <w:pPr>
              <w:divId w:val="712146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6103E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E06C3F" w14:textId="77777777" w:rsidR="00000000" w:rsidRDefault="001417CD">
            <w:pPr>
              <w:jc w:val="right"/>
              <w:rPr>
                <w:rFonts w:eastAsia="Times New Roman"/>
                <w:sz w:val="20"/>
                <w:szCs w:val="20"/>
              </w:rPr>
            </w:pPr>
            <w:r>
              <w:rPr>
                <w:rFonts w:ascii="inherit" w:eastAsia="Times New Roman" w:hAnsi="inherit"/>
                <w:sz w:val="20"/>
                <w:szCs w:val="20"/>
              </w:rPr>
              <w:t>7,761</w:t>
            </w:r>
          </w:p>
        </w:tc>
        <w:tc>
          <w:tcPr>
            <w:tcW w:w="0" w:type="auto"/>
            <w:tcBorders>
              <w:top w:val="single" w:sz="6" w:space="0" w:color="000000"/>
              <w:bottom w:val="double" w:sz="6" w:space="0" w:color="000000"/>
            </w:tcBorders>
            <w:shd w:val="clear" w:color="auto" w:fill="CCEEFF"/>
            <w:vAlign w:val="bottom"/>
            <w:hideMark/>
          </w:tcPr>
          <w:p w14:paraId="65A57BEF" w14:textId="77777777" w:rsidR="00000000" w:rsidRDefault="001417CD">
            <w:pPr>
              <w:rPr>
                <w:rFonts w:eastAsia="Times New Roman"/>
                <w:sz w:val="20"/>
                <w:szCs w:val="20"/>
              </w:rPr>
            </w:pPr>
          </w:p>
        </w:tc>
      </w:tr>
    </w:tbl>
    <w:p w14:paraId="786D16A7" w14:textId="77777777" w:rsidR="00000000" w:rsidRDefault="001417CD">
      <w:pPr>
        <w:spacing w:line="288" w:lineRule="auto"/>
        <w:divId w:val="149832207"/>
        <w:rPr>
          <w:rFonts w:eastAsia="Times New Roman"/>
          <w:sz w:val="20"/>
          <w:szCs w:val="20"/>
        </w:rPr>
      </w:pPr>
    </w:p>
    <w:p w14:paraId="0C0B100A" w14:textId="77777777" w:rsidR="00000000" w:rsidRDefault="001417CD">
      <w:pPr>
        <w:spacing w:line="288" w:lineRule="auto"/>
        <w:divId w:val="1397241028"/>
        <w:rPr>
          <w:rFonts w:eastAsia="Times New Roman"/>
          <w:sz w:val="20"/>
          <w:szCs w:val="20"/>
        </w:rPr>
      </w:pPr>
    </w:p>
    <w:p w14:paraId="1F72FD6B" w14:textId="77777777" w:rsidR="00000000" w:rsidRDefault="001417CD">
      <w:pPr>
        <w:spacing w:line="288" w:lineRule="auto"/>
        <w:divId w:val="1290821242"/>
        <w:rPr>
          <w:rFonts w:eastAsia="Times New Roman"/>
          <w:sz w:val="20"/>
          <w:szCs w:val="20"/>
        </w:rPr>
      </w:pPr>
    </w:p>
    <w:p w14:paraId="1970A4AD" w14:textId="77777777" w:rsidR="00000000" w:rsidRDefault="001417CD">
      <w:pPr>
        <w:spacing w:line="288" w:lineRule="auto"/>
        <w:divId w:val="15542969"/>
        <w:rPr>
          <w:rFonts w:eastAsia="Times New Roman"/>
          <w:sz w:val="20"/>
          <w:szCs w:val="20"/>
        </w:rPr>
      </w:pPr>
    </w:p>
    <w:p w14:paraId="116A3A2C" w14:textId="77777777" w:rsidR="00000000" w:rsidRDefault="001417CD">
      <w:pPr>
        <w:spacing w:line="288" w:lineRule="auto"/>
        <w:divId w:val="15623447"/>
        <w:rPr>
          <w:rFonts w:eastAsia="Times New Roman"/>
          <w:sz w:val="20"/>
          <w:szCs w:val="20"/>
        </w:rPr>
      </w:pPr>
    </w:p>
    <w:p w14:paraId="33465BBD" w14:textId="77777777" w:rsidR="00000000" w:rsidRDefault="001417CD">
      <w:pPr>
        <w:spacing w:line="288" w:lineRule="auto"/>
        <w:divId w:val="1479105591"/>
        <w:rPr>
          <w:rFonts w:eastAsia="Times New Roman"/>
          <w:sz w:val="20"/>
          <w:szCs w:val="20"/>
        </w:rPr>
      </w:pPr>
    </w:p>
    <w:p w14:paraId="2D3A2C84" w14:textId="77777777" w:rsidR="00000000" w:rsidRDefault="001417CD">
      <w:pPr>
        <w:spacing w:line="288" w:lineRule="auto"/>
        <w:divId w:val="1062484745"/>
        <w:rPr>
          <w:rFonts w:eastAsia="Times New Roman"/>
          <w:sz w:val="20"/>
          <w:szCs w:val="20"/>
        </w:rPr>
      </w:pPr>
    </w:p>
    <w:p w14:paraId="2BCA890A" w14:textId="77777777" w:rsidR="00000000" w:rsidRDefault="001417CD">
      <w:pPr>
        <w:divId w:val="1962488984"/>
        <w:rPr>
          <w:rFonts w:eastAsia="Times New Roman"/>
          <w:sz w:val="20"/>
          <w:szCs w:val="20"/>
        </w:rPr>
      </w:pPr>
    </w:p>
    <w:p w14:paraId="13F80A3F" w14:textId="77777777" w:rsidR="00000000" w:rsidRDefault="001417CD">
      <w:pPr>
        <w:spacing w:line="288" w:lineRule="auto"/>
        <w:jc w:val="center"/>
        <w:divId w:val="887036874"/>
        <w:rPr>
          <w:rFonts w:eastAsia="Times New Roman"/>
          <w:sz w:val="20"/>
          <w:szCs w:val="20"/>
        </w:rPr>
      </w:pPr>
      <w:r>
        <w:rPr>
          <w:rFonts w:ascii="inherit" w:eastAsia="Times New Roman" w:hAnsi="inherit"/>
          <w:sz w:val="20"/>
          <w:szCs w:val="20"/>
        </w:rPr>
        <w:t>115</w:t>
      </w:r>
    </w:p>
    <w:p w14:paraId="2DADBC8C" w14:textId="77777777" w:rsidR="00000000" w:rsidRDefault="001417CD">
      <w:pPr>
        <w:divId w:val="286398043"/>
        <w:rPr>
          <w:rFonts w:eastAsia="Times New Roman"/>
          <w:sz w:val="20"/>
          <w:szCs w:val="20"/>
        </w:rPr>
      </w:pPr>
      <w:r>
        <w:rPr>
          <w:rFonts w:eastAsia="Times New Roman"/>
          <w:sz w:val="20"/>
          <w:szCs w:val="20"/>
        </w:rPr>
        <w:pict w14:anchorId="391E1861">
          <v:rect id="_x0000_i1144" style="width:0;height:1.5pt" o:hralign="center" o:hrstd="t" o:hr="t" fillcolor="#a0a0a0" stroked="f"/>
        </w:pict>
      </w:r>
    </w:p>
    <w:p w14:paraId="7D272065" w14:textId="77777777" w:rsidR="00000000" w:rsidRDefault="001417CD">
      <w:pPr>
        <w:spacing w:line="288" w:lineRule="auto"/>
        <w:divId w:val="7692733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112C537" w14:textId="77777777" w:rsidR="00000000" w:rsidRDefault="001417CD">
      <w:pPr>
        <w:spacing w:line="288" w:lineRule="auto"/>
        <w:jc w:val="center"/>
        <w:divId w:val="1373118491"/>
        <w:rPr>
          <w:rFonts w:eastAsia="Times New Roman"/>
          <w:sz w:val="20"/>
          <w:szCs w:val="20"/>
        </w:rPr>
      </w:pPr>
      <w:r>
        <w:rPr>
          <w:rFonts w:ascii="inherit" w:eastAsia="Times New Roman" w:hAnsi="inherit"/>
          <w:b/>
          <w:bCs/>
          <w:sz w:val="20"/>
          <w:szCs w:val="20"/>
        </w:rPr>
        <w:t>NCR Corporation</w:t>
      </w:r>
    </w:p>
    <w:p w14:paraId="2824B901" w14:textId="77777777" w:rsidR="00000000" w:rsidRDefault="001417CD">
      <w:pPr>
        <w:spacing w:line="288" w:lineRule="auto"/>
        <w:jc w:val="center"/>
        <w:divId w:val="1373118491"/>
        <w:rPr>
          <w:rFonts w:eastAsia="Times New Roman"/>
          <w:sz w:val="20"/>
          <w:szCs w:val="20"/>
        </w:rPr>
      </w:pPr>
      <w:r>
        <w:rPr>
          <w:rFonts w:ascii="inherit" w:eastAsia="Times New Roman" w:hAnsi="inherit"/>
          <w:b/>
          <w:bCs/>
          <w:sz w:val="20"/>
          <w:szCs w:val="20"/>
        </w:rPr>
        <w:t>Notes to Consolidated Financial Statements-(Continued)</w:t>
      </w:r>
    </w:p>
    <w:p w14:paraId="23DA3607" w14:textId="77777777" w:rsidR="00000000" w:rsidRDefault="001417CD">
      <w:pPr>
        <w:spacing w:line="288" w:lineRule="auto"/>
        <w:jc w:val="center"/>
        <w:divId w:val="1373118491"/>
        <w:rPr>
          <w:rFonts w:eastAsia="Times New Roman"/>
          <w:sz w:val="20"/>
          <w:szCs w:val="20"/>
        </w:rPr>
      </w:pPr>
    </w:p>
    <w:p w14:paraId="05577C25" w14:textId="77777777" w:rsidR="00000000" w:rsidRDefault="001417CD">
      <w:pPr>
        <w:spacing w:line="288" w:lineRule="auto"/>
        <w:divId w:val="1155031342"/>
        <w:rPr>
          <w:rFonts w:eastAsia="Times New Roman"/>
          <w:sz w:val="20"/>
          <w:szCs w:val="20"/>
        </w:rPr>
      </w:pPr>
    </w:p>
    <w:p w14:paraId="08424381" w14:textId="77777777" w:rsidR="00000000" w:rsidRDefault="001417CD">
      <w:pPr>
        <w:divId w:val="12372776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85"/>
        <w:gridCol w:w="133"/>
        <w:gridCol w:w="463"/>
        <w:gridCol w:w="107"/>
        <w:gridCol w:w="105"/>
        <w:gridCol w:w="132"/>
        <w:gridCol w:w="693"/>
        <w:gridCol w:w="107"/>
        <w:gridCol w:w="105"/>
        <w:gridCol w:w="133"/>
        <w:gridCol w:w="793"/>
        <w:gridCol w:w="107"/>
        <w:gridCol w:w="105"/>
        <w:gridCol w:w="133"/>
        <w:gridCol w:w="816"/>
        <w:gridCol w:w="107"/>
        <w:gridCol w:w="105"/>
        <w:gridCol w:w="133"/>
        <w:gridCol w:w="837"/>
        <w:gridCol w:w="107"/>
      </w:tblGrid>
      <w:tr w:rsidR="00000000" w14:paraId="1A4AEB36" w14:textId="77777777">
        <w:trPr>
          <w:divId w:val="515003525"/>
          <w:jc w:val="center"/>
        </w:trPr>
        <w:tc>
          <w:tcPr>
            <w:tcW w:w="0" w:type="auto"/>
            <w:gridSpan w:val="20"/>
            <w:vAlign w:val="center"/>
            <w:hideMark/>
          </w:tcPr>
          <w:p w14:paraId="712457D8" w14:textId="77777777" w:rsidR="00000000" w:rsidRDefault="001417CD">
            <w:pPr>
              <w:rPr>
                <w:rFonts w:eastAsia="Times New Roman"/>
                <w:sz w:val="20"/>
                <w:szCs w:val="20"/>
              </w:rPr>
            </w:pPr>
          </w:p>
        </w:tc>
      </w:tr>
      <w:tr w:rsidR="00000000" w14:paraId="4DED0BC5" w14:textId="77777777">
        <w:trPr>
          <w:divId w:val="515003525"/>
          <w:jc w:val="center"/>
        </w:trPr>
        <w:tc>
          <w:tcPr>
            <w:tcW w:w="2050" w:type="pct"/>
            <w:vAlign w:val="center"/>
            <w:hideMark/>
          </w:tcPr>
          <w:p w14:paraId="472E4644" w14:textId="77777777" w:rsidR="00000000" w:rsidRDefault="001417CD">
            <w:pPr>
              <w:rPr>
                <w:rFonts w:eastAsia="Times New Roman"/>
                <w:sz w:val="20"/>
                <w:szCs w:val="20"/>
              </w:rPr>
            </w:pPr>
          </w:p>
        </w:tc>
        <w:tc>
          <w:tcPr>
            <w:tcW w:w="50" w:type="pct"/>
            <w:vAlign w:val="center"/>
            <w:hideMark/>
          </w:tcPr>
          <w:p w14:paraId="554A7BC3" w14:textId="77777777" w:rsidR="00000000" w:rsidRDefault="001417CD">
            <w:pPr>
              <w:rPr>
                <w:rFonts w:eastAsia="Times New Roman"/>
                <w:sz w:val="20"/>
                <w:szCs w:val="20"/>
              </w:rPr>
            </w:pPr>
          </w:p>
        </w:tc>
        <w:tc>
          <w:tcPr>
            <w:tcW w:w="450" w:type="pct"/>
            <w:vAlign w:val="center"/>
            <w:hideMark/>
          </w:tcPr>
          <w:p w14:paraId="257AD89C" w14:textId="77777777" w:rsidR="00000000" w:rsidRDefault="001417CD">
            <w:pPr>
              <w:rPr>
                <w:rFonts w:eastAsia="Times New Roman"/>
                <w:sz w:val="20"/>
                <w:szCs w:val="20"/>
              </w:rPr>
            </w:pPr>
          </w:p>
        </w:tc>
        <w:tc>
          <w:tcPr>
            <w:tcW w:w="50" w:type="pct"/>
            <w:vAlign w:val="center"/>
            <w:hideMark/>
          </w:tcPr>
          <w:p w14:paraId="74D49A4E" w14:textId="77777777" w:rsidR="00000000" w:rsidRDefault="001417CD">
            <w:pPr>
              <w:rPr>
                <w:rFonts w:eastAsia="Times New Roman"/>
                <w:sz w:val="20"/>
                <w:szCs w:val="20"/>
              </w:rPr>
            </w:pPr>
          </w:p>
        </w:tc>
        <w:tc>
          <w:tcPr>
            <w:tcW w:w="50" w:type="pct"/>
            <w:vAlign w:val="center"/>
            <w:hideMark/>
          </w:tcPr>
          <w:p w14:paraId="1B30A709" w14:textId="77777777" w:rsidR="00000000" w:rsidRDefault="001417CD">
            <w:pPr>
              <w:rPr>
                <w:rFonts w:eastAsia="Times New Roman"/>
                <w:sz w:val="20"/>
                <w:szCs w:val="20"/>
              </w:rPr>
            </w:pPr>
          </w:p>
        </w:tc>
        <w:tc>
          <w:tcPr>
            <w:tcW w:w="50" w:type="pct"/>
            <w:vAlign w:val="center"/>
            <w:hideMark/>
          </w:tcPr>
          <w:p w14:paraId="3484D21F" w14:textId="77777777" w:rsidR="00000000" w:rsidRDefault="001417CD">
            <w:pPr>
              <w:rPr>
                <w:rFonts w:eastAsia="Times New Roman"/>
                <w:sz w:val="20"/>
                <w:szCs w:val="20"/>
              </w:rPr>
            </w:pPr>
          </w:p>
        </w:tc>
        <w:tc>
          <w:tcPr>
            <w:tcW w:w="450" w:type="pct"/>
            <w:vAlign w:val="center"/>
            <w:hideMark/>
          </w:tcPr>
          <w:p w14:paraId="667DBE89" w14:textId="77777777" w:rsidR="00000000" w:rsidRDefault="001417CD">
            <w:pPr>
              <w:rPr>
                <w:rFonts w:eastAsia="Times New Roman"/>
                <w:sz w:val="20"/>
                <w:szCs w:val="20"/>
              </w:rPr>
            </w:pPr>
          </w:p>
        </w:tc>
        <w:tc>
          <w:tcPr>
            <w:tcW w:w="50" w:type="pct"/>
            <w:vAlign w:val="center"/>
            <w:hideMark/>
          </w:tcPr>
          <w:p w14:paraId="01036E5B" w14:textId="77777777" w:rsidR="00000000" w:rsidRDefault="001417CD">
            <w:pPr>
              <w:rPr>
                <w:rFonts w:eastAsia="Times New Roman"/>
                <w:sz w:val="20"/>
                <w:szCs w:val="20"/>
              </w:rPr>
            </w:pPr>
          </w:p>
        </w:tc>
        <w:tc>
          <w:tcPr>
            <w:tcW w:w="50" w:type="pct"/>
            <w:vAlign w:val="center"/>
            <w:hideMark/>
          </w:tcPr>
          <w:p w14:paraId="7BAD51B3" w14:textId="77777777" w:rsidR="00000000" w:rsidRDefault="001417CD">
            <w:pPr>
              <w:rPr>
                <w:rFonts w:eastAsia="Times New Roman"/>
                <w:sz w:val="20"/>
                <w:szCs w:val="20"/>
              </w:rPr>
            </w:pPr>
          </w:p>
        </w:tc>
        <w:tc>
          <w:tcPr>
            <w:tcW w:w="50" w:type="pct"/>
            <w:vAlign w:val="center"/>
            <w:hideMark/>
          </w:tcPr>
          <w:p w14:paraId="43244C85" w14:textId="77777777" w:rsidR="00000000" w:rsidRDefault="001417CD">
            <w:pPr>
              <w:rPr>
                <w:rFonts w:eastAsia="Times New Roman"/>
                <w:sz w:val="20"/>
                <w:szCs w:val="20"/>
              </w:rPr>
            </w:pPr>
          </w:p>
        </w:tc>
        <w:tc>
          <w:tcPr>
            <w:tcW w:w="450" w:type="pct"/>
            <w:vAlign w:val="center"/>
            <w:hideMark/>
          </w:tcPr>
          <w:p w14:paraId="62985F82" w14:textId="77777777" w:rsidR="00000000" w:rsidRDefault="001417CD">
            <w:pPr>
              <w:rPr>
                <w:rFonts w:eastAsia="Times New Roman"/>
                <w:sz w:val="20"/>
                <w:szCs w:val="20"/>
              </w:rPr>
            </w:pPr>
          </w:p>
        </w:tc>
        <w:tc>
          <w:tcPr>
            <w:tcW w:w="50" w:type="pct"/>
            <w:vAlign w:val="center"/>
            <w:hideMark/>
          </w:tcPr>
          <w:p w14:paraId="0A94EC3A" w14:textId="77777777" w:rsidR="00000000" w:rsidRDefault="001417CD">
            <w:pPr>
              <w:rPr>
                <w:rFonts w:eastAsia="Times New Roman"/>
                <w:sz w:val="20"/>
                <w:szCs w:val="20"/>
              </w:rPr>
            </w:pPr>
          </w:p>
        </w:tc>
        <w:tc>
          <w:tcPr>
            <w:tcW w:w="50" w:type="pct"/>
            <w:vAlign w:val="center"/>
            <w:hideMark/>
          </w:tcPr>
          <w:p w14:paraId="0E371310" w14:textId="77777777" w:rsidR="00000000" w:rsidRDefault="001417CD">
            <w:pPr>
              <w:rPr>
                <w:rFonts w:eastAsia="Times New Roman"/>
                <w:sz w:val="20"/>
                <w:szCs w:val="20"/>
              </w:rPr>
            </w:pPr>
          </w:p>
        </w:tc>
        <w:tc>
          <w:tcPr>
            <w:tcW w:w="50" w:type="pct"/>
            <w:vAlign w:val="center"/>
            <w:hideMark/>
          </w:tcPr>
          <w:p w14:paraId="71E303CF" w14:textId="77777777" w:rsidR="00000000" w:rsidRDefault="001417CD">
            <w:pPr>
              <w:rPr>
                <w:rFonts w:eastAsia="Times New Roman"/>
                <w:sz w:val="20"/>
                <w:szCs w:val="20"/>
              </w:rPr>
            </w:pPr>
          </w:p>
        </w:tc>
        <w:tc>
          <w:tcPr>
            <w:tcW w:w="450" w:type="pct"/>
            <w:vAlign w:val="center"/>
            <w:hideMark/>
          </w:tcPr>
          <w:p w14:paraId="2D16027A" w14:textId="77777777" w:rsidR="00000000" w:rsidRDefault="001417CD">
            <w:pPr>
              <w:rPr>
                <w:rFonts w:eastAsia="Times New Roman"/>
                <w:sz w:val="20"/>
                <w:szCs w:val="20"/>
              </w:rPr>
            </w:pPr>
          </w:p>
        </w:tc>
        <w:tc>
          <w:tcPr>
            <w:tcW w:w="50" w:type="pct"/>
            <w:vAlign w:val="center"/>
            <w:hideMark/>
          </w:tcPr>
          <w:p w14:paraId="4069D9E9" w14:textId="77777777" w:rsidR="00000000" w:rsidRDefault="001417CD">
            <w:pPr>
              <w:rPr>
                <w:rFonts w:eastAsia="Times New Roman"/>
                <w:sz w:val="20"/>
                <w:szCs w:val="20"/>
              </w:rPr>
            </w:pPr>
          </w:p>
        </w:tc>
        <w:tc>
          <w:tcPr>
            <w:tcW w:w="50" w:type="pct"/>
            <w:vAlign w:val="center"/>
            <w:hideMark/>
          </w:tcPr>
          <w:p w14:paraId="37D9A672" w14:textId="77777777" w:rsidR="00000000" w:rsidRDefault="001417CD">
            <w:pPr>
              <w:rPr>
                <w:rFonts w:eastAsia="Times New Roman"/>
                <w:sz w:val="20"/>
                <w:szCs w:val="20"/>
              </w:rPr>
            </w:pPr>
          </w:p>
        </w:tc>
        <w:tc>
          <w:tcPr>
            <w:tcW w:w="50" w:type="pct"/>
            <w:vAlign w:val="center"/>
            <w:hideMark/>
          </w:tcPr>
          <w:p w14:paraId="33D34559" w14:textId="77777777" w:rsidR="00000000" w:rsidRDefault="001417CD">
            <w:pPr>
              <w:rPr>
                <w:rFonts w:eastAsia="Times New Roman"/>
                <w:sz w:val="20"/>
                <w:szCs w:val="20"/>
              </w:rPr>
            </w:pPr>
          </w:p>
        </w:tc>
        <w:tc>
          <w:tcPr>
            <w:tcW w:w="450" w:type="pct"/>
            <w:vAlign w:val="center"/>
            <w:hideMark/>
          </w:tcPr>
          <w:p w14:paraId="4B182A51" w14:textId="77777777" w:rsidR="00000000" w:rsidRDefault="001417CD">
            <w:pPr>
              <w:rPr>
                <w:rFonts w:eastAsia="Times New Roman"/>
                <w:sz w:val="20"/>
                <w:szCs w:val="20"/>
              </w:rPr>
            </w:pPr>
          </w:p>
        </w:tc>
        <w:tc>
          <w:tcPr>
            <w:tcW w:w="50" w:type="pct"/>
            <w:vAlign w:val="center"/>
            <w:hideMark/>
          </w:tcPr>
          <w:p w14:paraId="791C4E19" w14:textId="77777777" w:rsidR="00000000" w:rsidRDefault="001417CD">
            <w:pPr>
              <w:rPr>
                <w:rFonts w:eastAsia="Times New Roman"/>
                <w:sz w:val="20"/>
                <w:szCs w:val="20"/>
              </w:rPr>
            </w:pPr>
          </w:p>
        </w:tc>
      </w:tr>
      <w:tr w:rsidR="00000000" w14:paraId="2739A014" w14:textId="77777777">
        <w:trPr>
          <w:divId w:val="515003525"/>
          <w:jc w:val="center"/>
        </w:trPr>
        <w:tc>
          <w:tcPr>
            <w:tcW w:w="0" w:type="auto"/>
            <w:gridSpan w:val="20"/>
            <w:tcMar>
              <w:top w:w="30" w:type="dxa"/>
              <w:left w:w="30" w:type="dxa"/>
              <w:bottom w:w="30" w:type="dxa"/>
              <w:right w:w="30" w:type="dxa"/>
            </w:tcMar>
            <w:vAlign w:val="bottom"/>
            <w:hideMark/>
          </w:tcPr>
          <w:p w14:paraId="19E9539E" w14:textId="77777777" w:rsidR="00000000" w:rsidRDefault="001417CD">
            <w:pPr>
              <w:jc w:val="center"/>
              <w:rPr>
                <w:rFonts w:eastAsia="Times New Roman"/>
                <w:sz w:val="20"/>
                <w:szCs w:val="20"/>
              </w:rPr>
            </w:pPr>
            <w:r>
              <w:rPr>
                <w:rFonts w:ascii="inherit" w:eastAsia="Times New Roman" w:hAnsi="inherit"/>
                <w:b/>
                <w:bCs/>
                <w:sz w:val="20"/>
                <w:szCs w:val="20"/>
              </w:rPr>
              <w:t>Consolidating Statement of Cash Flows</w:t>
            </w:r>
          </w:p>
        </w:tc>
      </w:tr>
      <w:tr w:rsidR="00000000" w14:paraId="7E48366E" w14:textId="77777777">
        <w:trPr>
          <w:divId w:val="515003525"/>
          <w:jc w:val="center"/>
        </w:trPr>
        <w:tc>
          <w:tcPr>
            <w:tcW w:w="0" w:type="auto"/>
            <w:gridSpan w:val="20"/>
            <w:tcMar>
              <w:top w:w="30" w:type="dxa"/>
              <w:left w:w="30" w:type="dxa"/>
              <w:bottom w:w="30" w:type="dxa"/>
              <w:right w:w="30" w:type="dxa"/>
            </w:tcMar>
            <w:vAlign w:val="bottom"/>
            <w:hideMark/>
          </w:tcPr>
          <w:p w14:paraId="68BEE446"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2019</w:t>
            </w:r>
          </w:p>
        </w:tc>
      </w:tr>
      <w:tr w:rsidR="00000000" w14:paraId="49D7CDF8" w14:textId="77777777">
        <w:trPr>
          <w:divId w:val="515003525"/>
          <w:jc w:val="center"/>
        </w:trPr>
        <w:tc>
          <w:tcPr>
            <w:tcW w:w="0" w:type="auto"/>
            <w:tcMar>
              <w:top w:w="30" w:type="dxa"/>
              <w:left w:w="30" w:type="dxa"/>
              <w:bottom w:w="30" w:type="dxa"/>
              <w:right w:w="30" w:type="dxa"/>
            </w:tcMar>
            <w:vAlign w:val="bottom"/>
            <w:hideMark/>
          </w:tcPr>
          <w:p w14:paraId="335D1478" w14:textId="77777777" w:rsidR="00000000" w:rsidRDefault="001417CD">
            <w:pPr>
              <w:divId w:val="1787192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E718D6" w14:textId="77777777" w:rsidR="00000000" w:rsidRDefault="001417CD">
            <w:pPr>
              <w:divId w:val="70726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08A09" w14:textId="77777777" w:rsidR="00000000" w:rsidRDefault="001417CD">
            <w:pPr>
              <w:divId w:val="1344090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AC28E7" w14:textId="77777777" w:rsidR="00000000" w:rsidRDefault="001417CD">
            <w:pPr>
              <w:divId w:val="243027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A9F125" w14:textId="77777777" w:rsidR="00000000" w:rsidRDefault="001417CD">
            <w:pPr>
              <w:divId w:val="824122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950BDE" w14:textId="77777777" w:rsidR="00000000" w:rsidRDefault="001417CD">
            <w:pPr>
              <w:divId w:val="129217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529B4" w14:textId="77777777" w:rsidR="00000000" w:rsidRDefault="001417CD">
            <w:pPr>
              <w:divId w:val="1549805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4DA100" w14:textId="77777777" w:rsidR="00000000" w:rsidRDefault="001417CD">
            <w:pPr>
              <w:divId w:val="109532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66931" w14:textId="77777777" w:rsidR="00000000" w:rsidRDefault="001417CD">
            <w:pPr>
              <w:divId w:val="1349795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9E8817" w14:textId="77777777" w:rsidR="00000000" w:rsidRDefault="001417CD">
            <w:pPr>
              <w:divId w:val="159928576"/>
              <w:rPr>
                <w:rFonts w:eastAsia="Times New Roman"/>
                <w:sz w:val="20"/>
                <w:szCs w:val="20"/>
              </w:rPr>
            </w:pPr>
            <w:r>
              <w:rPr>
                <w:rFonts w:ascii="inherit" w:eastAsia="Times New Roman" w:hAnsi="inherit"/>
                <w:sz w:val="20"/>
                <w:szCs w:val="20"/>
              </w:rPr>
              <w:t> </w:t>
            </w:r>
          </w:p>
        </w:tc>
      </w:tr>
      <w:tr w:rsidR="00000000" w14:paraId="21FC52AE" w14:textId="77777777">
        <w:trPr>
          <w:divId w:val="515003525"/>
          <w:jc w:val="center"/>
        </w:trPr>
        <w:tc>
          <w:tcPr>
            <w:tcW w:w="0" w:type="auto"/>
            <w:tcMar>
              <w:top w:w="30" w:type="dxa"/>
              <w:left w:w="30" w:type="dxa"/>
              <w:bottom w:w="30" w:type="dxa"/>
              <w:right w:w="30" w:type="dxa"/>
            </w:tcMar>
            <w:vAlign w:val="bottom"/>
            <w:hideMark/>
          </w:tcPr>
          <w:p w14:paraId="77058758"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A263C85"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17EC9668" w14:textId="77777777" w:rsidR="00000000" w:rsidRDefault="001417CD">
            <w:pPr>
              <w:divId w:val="221871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52D052"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60ED101" w14:textId="77777777" w:rsidR="00000000" w:rsidRDefault="001417CD">
            <w:pPr>
              <w:divId w:val="599147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74C678"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7EE986C" w14:textId="77777777" w:rsidR="00000000" w:rsidRDefault="001417CD">
            <w:pPr>
              <w:divId w:val="1268658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5A553C"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F849052" w14:textId="77777777" w:rsidR="00000000" w:rsidRDefault="001417CD">
            <w:pPr>
              <w:divId w:val="1047724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A19C77"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1ED38815" w14:textId="77777777">
        <w:trPr>
          <w:divId w:val="515003525"/>
          <w:jc w:val="center"/>
        </w:trPr>
        <w:tc>
          <w:tcPr>
            <w:tcW w:w="0" w:type="auto"/>
            <w:shd w:val="clear" w:color="auto" w:fill="CCEEFF"/>
            <w:tcMar>
              <w:top w:w="30" w:type="dxa"/>
              <w:left w:w="30" w:type="dxa"/>
              <w:bottom w:w="30" w:type="dxa"/>
              <w:right w:w="30" w:type="dxa"/>
            </w:tcMar>
            <w:hideMark/>
          </w:tcPr>
          <w:p w14:paraId="67FCA1B1" w14:textId="77777777" w:rsidR="00000000" w:rsidRDefault="001417CD">
            <w:pPr>
              <w:rPr>
                <w:rFonts w:eastAsia="Times New Roman"/>
                <w:sz w:val="20"/>
                <w:szCs w:val="20"/>
              </w:rPr>
            </w:pPr>
            <w:r>
              <w:rPr>
                <w:rFonts w:ascii="inherit" w:eastAsia="Times New Roman" w:hAnsi="inherit"/>
                <w:b/>
                <w:bCs/>
                <w:sz w:val="20"/>
                <w:szCs w:val="20"/>
              </w:rPr>
              <w:t>Net cash provided by (used in) operating</w:t>
            </w:r>
            <w:r>
              <w:rPr>
                <w:rFonts w:ascii="inherit" w:eastAsia="Times New Roman" w:hAnsi="inherit"/>
                <w:b/>
                <w:bCs/>
                <w:sz w:val="20"/>
                <w:szCs w:val="20"/>
              </w:rPr>
              <w:t xml:space="preserve"> </w:t>
            </w:r>
            <w:r>
              <w:rPr>
                <w:rFonts w:ascii="inherit" w:eastAsia="Times New Roman" w:hAnsi="inherit"/>
                <w:b/>
                <w:bCs/>
                <w:sz w:val="20"/>
                <w:szCs w:val="20"/>
              </w:rPr>
              <w:t>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D4044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B3FC3F" w14:textId="77777777" w:rsidR="00000000" w:rsidRDefault="001417CD">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tcBorders>
            <w:shd w:val="clear" w:color="auto" w:fill="CCEEFF"/>
            <w:vAlign w:val="bottom"/>
            <w:hideMark/>
          </w:tcPr>
          <w:p w14:paraId="1CE0AD1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C3725" w14:textId="77777777" w:rsidR="00000000" w:rsidRDefault="001417CD">
            <w:pPr>
              <w:divId w:val="14931754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BC7BB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E28C93" w14:textId="77777777" w:rsidR="00000000" w:rsidRDefault="001417CD">
            <w:pPr>
              <w:jc w:val="right"/>
              <w:rPr>
                <w:rFonts w:eastAsia="Times New Roman"/>
                <w:sz w:val="20"/>
                <w:szCs w:val="20"/>
              </w:rPr>
            </w:pPr>
            <w:r>
              <w:rPr>
                <w:rFonts w:ascii="inherit" w:eastAsia="Times New Roman" w:hAnsi="inherit"/>
                <w:sz w:val="20"/>
                <w:szCs w:val="20"/>
              </w:rPr>
              <w:t>(281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37914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CC711D" w14:textId="77777777" w:rsidR="00000000" w:rsidRDefault="001417CD">
            <w:pPr>
              <w:divId w:val="3582856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1C1AB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3A76CA" w14:textId="77777777" w:rsidR="00000000" w:rsidRDefault="001417CD">
            <w:pPr>
              <w:jc w:val="right"/>
              <w:rPr>
                <w:rFonts w:eastAsia="Times New Roman"/>
                <w:sz w:val="20"/>
                <w:szCs w:val="20"/>
              </w:rPr>
            </w:pPr>
            <w:r>
              <w:rPr>
                <w:rFonts w:ascii="inherit" w:eastAsia="Times New Roman" w:hAnsi="inherit"/>
                <w:sz w:val="20"/>
                <w:szCs w:val="20"/>
              </w:rPr>
              <w:t>412</w:t>
            </w:r>
          </w:p>
        </w:tc>
        <w:tc>
          <w:tcPr>
            <w:tcW w:w="0" w:type="auto"/>
            <w:tcBorders>
              <w:top w:val="single" w:sz="6" w:space="0" w:color="000000"/>
            </w:tcBorders>
            <w:shd w:val="clear" w:color="auto" w:fill="CCEEFF"/>
            <w:vAlign w:val="bottom"/>
            <w:hideMark/>
          </w:tcPr>
          <w:p w14:paraId="57EBEAB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984553" w14:textId="77777777" w:rsidR="00000000" w:rsidRDefault="001417CD">
            <w:pPr>
              <w:divId w:val="2359455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A848A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F753A2"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502D1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DEB0E2" w14:textId="77777777" w:rsidR="00000000" w:rsidRDefault="001417CD">
            <w:pPr>
              <w:divId w:val="18771129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34ACA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D0B213" w14:textId="77777777" w:rsidR="00000000" w:rsidRDefault="001417CD">
            <w:pPr>
              <w:jc w:val="right"/>
              <w:rPr>
                <w:rFonts w:eastAsia="Times New Roman"/>
                <w:sz w:val="20"/>
                <w:szCs w:val="20"/>
              </w:rPr>
            </w:pPr>
            <w:r>
              <w:rPr>
                <w:rFonts w:ascii="inherit" w:eastAsia="Times New Roman" w:hAnsi="inherit"/>
                <w:sz w:val="20"/>
                <w:szCs w:val="20"/>
              </w:rPr>
              <w:t>628</w:t>
            </w:r>
          </w:p>
        </w:tc>
        <w:tc>
          <w:tcPr>
            <w:tcW w:w="0" w:type="auto"/>
            <w:tcBorders>
              <w:top w:val="single" w:sz="6" w:space="0" w:color="000000"/>
            </w:tcBorders>
            <w:shd w:val="clear" w:color="auto" w:fill="CCEEFF"/>
            <w:vAlign w:val="bottom"/>
            <w:hideMark/>
          </w:tcPr>
          <w:p w14:paraId="454C6535" w14:textId="77777777" w:rsidR="00000000" w:rsidRDefault="001417CD">
            <w:pPr>
              <w:rPr>
                <w:rFonts w:eastAsia="Times New Roman"/>
                <w:sz w:val="20"/>
                <w:szCs w:val="20"/>
              </w:rPr>
            </w:pPr>
          </w:p>
        </w:tc>
      </w:tr>
      <w:tr w:rsidR="00000000" w14:paraId="3FF147A0" w14:textId="77777777">
        <w:trPr>
          <w:divId w:val="515003525"/>
          <w:jc w:val="center"/>
        </w:trPr>
        <w:tc>
          <w:tcPr>
            <w:tcW w:w="0" w:type="auto"/>
            <w:tcMar>
              <w:top w:w="30" w:type="dxa"/>
              <w:left w:w="30" w:type="dxa"/>
              <w:bottom w:w="30" w:type="dxa"/>
              <w:right w:w="30" w:type="dxa"/>
            </w:tcMar>
            <w:hideMark/>
          </w:tcPr>
          <w:p w14:paraId="341861B3" w14:textId="77777777" w:rsidR="00000000" w:rsidRDefault="001417CD">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2668E23A" w14:textId="77777777" w:rsidR="00000000" w:rsidRDefault="001417CD">
            <w:pPr>
              <w:divId w:val="1872958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BB8884" w14:textId="77777777" w:rsidR="00000000" w:rsidRDefault="001417CD">
            <w:pPr>
              <w:divId w:val="598607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70E154" w14:textId="77777777" w:rsidR="00000000" w:rsidRDefault="001417CD">
            <w:pPr>
              <w:divId w:val="1133905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814840" w14:textId="77777777" w:rsidR="00000000" w:rsidRDefault="001417CD">
            <w:pPr>
              <w:divId w:val="329522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BDBF4E" w14:textId="77777777" w:rsidR="00000000" w:rsidRDefault="001417CD">
            <w:pPr>
              <w:divId w:val="1427966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60D712" w14:textId="77777777" w:rsidR="00000000" w:rsidRDefault="001417CD">
            <w:pPr>
              <w:divId w:val="1452868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27AF2D" w14:textId="77777777" w:rsidR="00000000" w:rsidRDefault="001417CD">
            <w:pPr>
              <w:divId w:val="2028215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77F888" w14:textId="77777777" w:rsidR="00000000" w:rsidRDefault="001417CD">
            <w:pPr>
              <w:divId w:val="3440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867989" w14:textId="77777777" w:rsidR="00000000" w:rsidRDefault="001417CD">
            <w:pPr>
              <w:divId w:val="1614283469"/>
              <w:rPr>
                <w:rFonts w:eastAsia="Times New Roman"/>
                <w:sz w:val="20"/>
                <w:szCs w:val="20"/>
              </w:rPr>
            </w:pPr>
            <w:r>
              <w:rPr>
                <w:rFonts w:ascii="inherit" w:eastAsia="Times New Roman" w:hAnsi="inherit"/>
                <w:sz w:val="20"/>
                <w:szCs w:val="20"/>
              </w:rPr>
              <w:t> </w:t>
            </w:r>
          </w:p>
        </w:tc>
      </w:tr>
      <w:tr w:rsidR="00000000" w14:paraId="55AE81B6" w14:textId="77777777">
        <w:trPr>
          <w:divId w:val="515003525"/>
          <w:jc w:val="center"/>
        </w:trPr>
        <w:tc>
          <w:tcPr>
            <w:tcW w:w="0" w:type="auto"/>
            <w:shd w:val="clear" w:color="auto" w:fill="CCEEFF"/>
            <w:tcMar>
              <w:top w:w="30" w:type="dxa"/>
              <w:left w:w="420" w:type="dxa"/>
              <w:bottom w:w="30" w:type="dxa"/>
              <w:right w:w="30" w:type="dxa"/>
            </w:tcMar>
            <w:hideMark/>
          </w:tcPr>
          <w:p w14:paraId="26558A36" w14:textId="77777777" w:rsidR="00000000" w:rsidRDefault="001417C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3AA3FF3A"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4083241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20C8643" w14:textId="77777777" w:rsidR="00000000" w:rsidRDefault="001417CD">
            <w:pPr>
              <w:divId w:val="44305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876E2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991E9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76A96" w14:textId="77777777" w:rsidR="00000000" w:rsidRDefault="001417CD">
            <w:pPr>
              <w:divId w:val="1839346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00CD44" w14:textId="77777777" w:rsidR="00000000" w:rsidRDefault="001417CD">
            <w:pPr>
              <w:jc w:val="right"/>
              <w:rPr>
                <w:rFonts w:eastAsia="Times New Roman"/>
                <w:sz w:val="20"/>
                <w:szCs w:val="20"/>
              </w:rPr>
            </w:pPr>
            <w:r>
              <w:rPr>
                <w:rFonts w:ascii="inherit" w:eastAsia="Times New Roman" w:hAnsi="inherit"/>
                <w:sz w:val="20"/>
                <w:szCs w:val="20"/>
              </w:rPr>
              <w:t>(48</w:t>
            </w:r>
          </w:p>
        </w:tc>
        <w:tc>
          <w:tcPr>
            <w:tcW w:w="0" w:type="auto"/>
            <w:shd w:val="clear" w:color="auto" w:fill="CCEEFF"/>
            <w:tcMar>
              <w:top w:w="30" w:type="dxa"/>
              <w:left w:w="0" w:type="dxa"/>
              <w:bottom w:w="30" w:type="dxa"/>
              <w:right w:w="30" w:type="dxa"/>
            </w:tcMar>
            <w:vAlign w:val="bottom"/>
            <w:hideMark/>
          </w:tcPr>
          <w:p w14:paraId="56CF7C3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DC89D7" w14:textId="77777777" w:rsidR="00000000" w:rsidRDefault="001417CD">
            <w:pPr>
              <w:divId w:val="722678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A0EAB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59B1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C0DE3" w14:textId="77777777" w:rsidR="00000000" w:rsidRDefault="001417CD">
            <w:pPr>
              <w:divId w:val="293874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AD9DC0"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418991E3" w14:textId="77777777" w:rsidR="00000000" w:rsidRDefault="001417CD">
            <w:pPr>
              <w:rPr>
                <w:rFonts w:eastAsia="Times New Roman"/>
                <w:sz w:val="20"/>
                <w:szCs w:val="20"/>
              </w:rPr>
            </w:pPr>
            <w:r>
              <w:rPr>
                <w:rFonts w:ascii="inherit" w:eastAsia="Times New Roman" w:hAnsi="inherit"/>
                <w:sz w:val="20"/>
                <w:szCs w:val="20"/>
              </w:rPr>
              <w:t>)</w:t>
            </w:r>
          </w:p>
        </w:tc>
      </w:tr>
      <w:tr w:rsidR="00000000" w14:paraId="5C2A9118" w14:textId="77777777">
        <w:trPr>
          <w:divId w:val="515003525"/>
          <w:jc w:val="center"/>
        </w:trPr>
        <w:tc>
          <w:tcPr>
            <w:tcW w:w="0" w:type="auto"/>
            <w:tcMar>
              <w:top w:w="30" w:type="dxa"/>
              <w:left w:w="420" w:type="dxa"/>
              <w:bottom w:w="30" w:type="dxa"/>
              <w:right w:w="30" w:type="dxa"/>
            </w:tcMar>
            <w:hideMark/>
          </w:tcPr>
          <w:p w14:paraId="22B31190" w14:textId="77777777" w:rsidR="00000000" w:rsidRDefault="001417CD">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4AB5911C" w14:textId="77777777" w:rsidR="00000000" w:rsidRDefault="001417CD">
            <w:pPr>
              <w:jc w:val="right"/>
              <w:rPr>
                <w:rFonts w:eastAsia="Times New Roman"/>
                <w:sz w:val="20"/>
                <w:szCs w:val="20"/>
              </w:rPr>
            </w:pPr>
            <w:r>
              <w:rPr>
                <w:rFonts w:ascii="inherit" w:eastAsia="Times New Roman" w:hAnsi="inherit"/>
                <w:sz w:val="20"/>
                <w:szCs w:val="20"/>
              </w:rPr>
              <w:t>(195</w:t>
            </w:r>
          </w:p>
        </w:tc>
        <w:tc>
          <w:tcPr>
            <w:tcW w:w="0" w:type="auto"/>
            <w:tcMar>
              <w:top w:w="30" w:type="dxa"/>
              <w:left w:w="0" w:type="dxa"/>
              <w:bottom w:w="30" w:type="dxa"/>
              <w:right w:w="30" w:type="dxa"/>
            </w:tcMar>
            <w:vAlign w:val="bottom"/>
            <w:hideMark/>
          </w:tcPr>
          <w:p w14:paraId="328CCA2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34BC25" w14:textId="77777777" w:rsidR="00000000" w:rsidRDefault="001417CD">
            <w:pPr>
              <w:divId w:val="1165433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2C03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33EF1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6836A5" w14:textId="77777777" w:rsidR="00000000" w:rsidRDefault="001417CD">
            <w:pPr>
              <w:divId w:val="1947812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54A5B" w14:textId="77777777" w:rsidR="00000000" w:rsidRDefault="001417CD">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0E026CE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18F70C" w14:textId="77777777" w:rsidR="00000000" w:rsidRDefault="001417CD">
            <w:pPr>
              <w:divId w:val="1528332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A37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AD5C0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BAFA48D" w14:textId="77777777" w:rsidR="00000000" w:rsidRDefault="001417CD">
            <w:pPr>
              <w:divId w:val="154147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48774F" w14:textId="77777777" w:rsidR="00000000" w:rsidRDefault="001417CD">
            <w:pPr>
              <w:jc w:val="right"/>
              <w:rPr>
                <w:rFonts w:eastAsia="Times New Roman"/>
                <w:sz w:val="20"/>
                <w:szCs w:val="20"/>
              </w:rPr>
            </w:pPr>
            <w:r>
              <w:rPr>
                <w:rFonts w:ascii="inherit" w:eastAsia="Times New Roman" w:hAnsi="inherit"/>
                <w:sz w:val="20"/>
                <w:szCs w:val="20"/>
              </w:rPr>
              <w:t>(238</w:t>
            </w:r>
          </w:p>
        </w:tc>
        <w:tc>
          <w:tcPr>
            <w:tcW w:w="0" w:type="auto"/>
            <w:tcMar>
              <w:top w:w="30" w:type="dxa"/>
              <w:left w:w="0" w:type="dxa"/>
              <w:bottom w:w="30" w:type="dxa"/>
              <w:right w:w="30" w:type="dxa"/>
            </w:tcMar>
            <w:vAlign w:val="bottom"/>
            <w:hideMark/>
          </w:tcPr>
          <w:p w14:paraId="6315F37B" w14:textId="77777777" w:rsidR="00000000" w:rsidRDefault="001417CD">
            <w:pPr>
              <w:rPr>
                <w:rFonts w:eastAsia="Times New Roman"/>
                <w:sz w:val="20"/>
                <w:szCs w:val="20"/>
              </w:rPr>
            </w:pPr>
            <w:r>
              <w:rPr>
                <w:rFonts w:ascii="inherit" w:eastAsia="Times New Roman" w:hAnsi="inherit"/>
                <w:sz w:val="20"/>
                <w:szCs w:val="20"/>
              </w:rPr>
              <w:t>)</w:t>
            </w:r>
          </w:p>
        </w:tc>
      </w:tr>
      <w:tr w:rsidR="00000000" w14:paraId="10CFA81A" w14:textId="77777777">
        <w:trPr>
          <w:divId w:val="515003525"/>
          <w:jc w:val="center"/>
        </w:trPr>
        <w:tc>
          <w:tcPr>
            <w:tcW w:w="0" w:type="auto"/>
            <w:shd w:val="clear" w:color="auto" w:fill="CCEEFF"/>
            <w:tcMar>
              <w:top w:w="30" w:type="dxa"/>
              <w:left w:w="420" w:type="dxa"/>
              <w:bottom w:w="30" w:type="dxa"/>
              <w:right w:w="30" w:type="dxa"/>
            </w:tcMar>
            <w:hideMark/>
          </w:tcPr>
          <w:p w14:paraId="680D36A2" w14:textId="77777777" w:rsidR="00000000" w:rsidRDefault="001417CD">
            <w:pPr>
              <w:rPr>
                <w:rFonts w:eastAsia="Times New Roman"/>
                <w:sz w:val="20"/>
                <w:szCs w:val="20"/>
              </w:rPr>
            </w:pPr>
            <w:r>
              <w:rPr>
                <w:rFonts w:ascii="inherit" w:eastAsia="Times New Roman" w:hAnsi="inherit"/>
                <w:sz w:val="20"/>
                <w:szCs w:val="20"/>
              </w:rPr>
              <w:t>Investments in equity affiliates</w:t>
            </w:r>
          </w:p>
        </w:tc>
        <w:tc>
          <w:tcPr>
            <w:tcW w:w="0" w:type="auto"/>
            <w:gridSpan w:val="2"/>
            <w:shd w:val="clear" w:color="auto" w:fill="CCEEFF"/>
            <w:tcMar>
              <w:top w:w="30" w:type="dxa"/>
              <w:left w:w="30" w:type="dxa"/>
              <w:bottom w:w="30" w:type="dxa"/>
              <w:right w:w="0" w:type="dxa"/>
            </w:tcMar>
            <w:vAlign w:val="bottom"/>
            <w:hideMark/>
          </w:tcPr>
          <w:p w14:paraId="5DF5DAC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BD74D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C40FD8" w14:textId="77777777" w:rsidR="00000000" w:rsidRDefault="001417CD">
            <w:pPr>
              <w:divId w:val="1913924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A0B91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E9AF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017CEE" w14:textId="77777777" w:rsidR="00000000" w:rsidRDefault="001417CD">
            <w:pPr>
              <w:divId w:val="1612736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22B131" w14:textId="77777777" w:rsidR="00000000" w:rsidRDefault="001417CD">
            <w:pPr>
              <w:jc w:val="right"/>
              <w:rPr>
                <w:rFonts w:eastAsia="Times New Roman"/>
                <w:sz w:val="20"/>
                <w:szCs w:val="20"/>
              </w:rPr>
            </w:pPr>
            <w:r>
              <w:rPr>
                <w:rFonts w:ascii="inherit" w:eastAsia="Times New Roman" w:hAnsi="inherit"/>
                <w:sz w:val="20"/>
                <w:szCs w:val="20"/>
              </w:rPr>
              <w:t>98</w:t>
            </w:r>
          </w:p>
        </w:tc>
        <w:tc>
          <w:tcPr>
            <w:tcW w:w="0" w:type="auto"/>
            <w:shd w:val="clear" w:color="auto" w:fill="CCEEFF"/>
            <w:vAlign w:val="bottom"/>
            <w:hideMark/>
          </w:tcPr>
          <w:p w14:paraId="66F4930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90826" w14:textId="77777777" w:rsidR="00000000" w:rsidRDefault="001417CD">
            <w:pPr>
              <w:divId w:val="841972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7A71C6" w14:textId="77777777" w:rsidR="00000000" w:rsidRDefault="001417CD">
            <w:pPr>
              <w:jc w:val="right"/>
              <w:rPr>
                <w:rFonts w:eastAsia="Times New Roman"/>
                <w:sz w:val="20"/>
                <w:szCs w:val="20"/>
              </w:rPr>
            </w:pPr>
            <w:r>
              <w:rPr>
                <w:rFonts w:ascii="inherit" w:eastAsia="Times New Roman" w:hAnsi="inherit"/>
                <w:sz w:val="20"/>
                <w:szCs w:val="20"/>
              </w:rPr>
              <w:t>(98</w:t>
            </w:r>
          </w:p>
        </w:tc>
        <w:tc>
          <w:tcPr>
            <w:tcW w:w="0" w:type="auto"/>
            <w:shd w:val="clear" w:color="auto" w:fill="CCEEFF"/>
            <w:tcMar>
              <w:top w:w="30" w:type="dxa"/>
              <w:left w:w="0" w:type="dxa"/>
              <w:bottom w:w="30" w:type="dxa"/>
              <w:right w:w="30" w:type="dxa"/>
            </w:tcMar>
            <w:vAlign w:val="bottom"/>
            <w:hideMark/>
          </w:tcPr>
          <w:p w14:paraId="5C6B75D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94D329" w14:textId="77777777" w:rsidR="00000000" w:rsidRDefault="001417CD">
            <w:pPr>
              <w:divId w:val="441844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7590C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3F132D" w14:textId="77777777" w:rsidR="00000000" w:rsidRDefault="001417CD">
            <w:pPr>
              <w:rPr>
                <w:rFonts w:eastAsia="Times New Roman"/>
                <w:sz w:val="20"/>
                <w:szCs w:val="20"/>
              </w:rPr>
            </w:pPr>
          </w:p>
        </w:tc>
      </w:tr>
      <w:tr w:rsidR="00000000" w14:paraId="7A4C7D06" w14:textId="77777777">
        <w:trPr>
          <w:divId w:val="515003525"/>
          <w:jc w:val="center"/>
        </w:trPr>
        <w:tc>
          <w:tcPr>
            <w:tcW w:w="0" w:type="auto"/>
            <w:tcMar>
              <w:top w:w="30" w:type="dxa"/>
              <w:left w:w="420" w:type="dxa"/>
              <w:bottom w:w="30" w:type="dxa"/>
              <w:right w:w="30" w:type="dxa"/>
            </w:tcMar>
            <w:hideMark/>
          </w:tcPr>
          <w:p w14:paraId="09709F80" w14:textId="77777777" w:rsidR="00000000" w:rsidRDefault="001417CD">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tcMar>
              <w:top w:w="30" w:type="dxa"/>
              <w:left w:w="30" w:type="dxa"/>
              <w:bottom w:w="30" w:type="dxa"/>
              <w:right w:w="0" w:type="dxa"/>
            </w:tcMar>
            <w:vAlign w:val="bottom"/>
            <w:hideMark/>
          </w:tcPr>
          <w:p w14:paraId="40A3B1DD" w14:textId="77777777" w:rsidR="00000000" w:rsidRDefault="001417CD">
            <w:pPr>
              <w:jc w:val="right"/>
              <w:rPr>
                <w:rFonts w:eastAsia="Times New Roman"/>
                <w:sz w:val="20"/>
                <w:szCs w:val="20"/>
              </w:rPr>
            </w:pPr>
            <w:r>
              <w:rPr>
                <w:rFonts w:ascii="inherit" w:eastAsia="Times New Roman" w:hAnsi="inherit"/>
                <w:sz w:val="20"/>
                <w:szCs w:val="20"/>
              </w:rPr>
              <w:t>352</w:t>
            </w:r>
          </w:p>
        </w:tc>
        <w:tc>
          <w:tcPr>
            <w:tcW w:w="0" w:type="auto"/>
            <w:vAlign w:val="bottom"/>
            <w:hideMark/>
          </w:tcPr>
          <w:p w14:paraId="62EB463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F2CC5B" w14:textId="77777777" w:rsidR="00000000" w:rsidRDefault="001417CD">
            <w:pPr>
              <w:divId w:val="1493908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96A75B" w14:textId="77777777" w:rsidR="00000000" w:rsidRDefault="001417CD">
            <w:pPr>
              <w:jc w:val="right"/>
              <w:rPr>
                <w:rFonts w:eastAsia="Times New Roman"/>
                <w:sz w:val="20"/>
                <w:szCs w:val="20"/>
              </w:rPr>
            </w:pPr>
            <w:r>
              <w:rPr>
                <w:rFonts w:ascii="inherit" w:eastAsia="Times New Roman" w:hAnsi="inherit"/>
                <w:sz w:val="20"/>
                <w:szCs w:val="20"/>
              </w:rPr>
              <w:t>330</w:t>
            </w:r>
          </w:p>
        </w:tc>
        <w:tc>
          <w:tcPr>
            <w:tcW w:w="0" w:type="auto"/>
            <w:vAlign w:val="bottom"/>
            <w:hideMark/>
          </w:tcPr>
          <w:p w14:paraId="3D9F484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2A43C5C" w14:textId="77777777" w:rsidR="00000000" w:rsidRDefault="001417CD">
            <w:pPr>
              <w:divId w:val="1776051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AC5F3B" w14:textId="77777777" w:rsidR="00000000" w:rsidRDefault="001417CD">
            <w:pPr>
              <w:jc w:val="right"/>
              <w:rPr>
                <w:rFonts w:eastAsia="Times New Roman"/>
                <w:sz w:val="20"/>
                <w:szCs w:val="20"/>
              </w:rPr>
            </w:pPr>
            <w:r>
              <w:rPr>
                <w:rFonts w:ascii="inherit" w:eastAsia="Times New Roman" w:hAnsi="inherit"/>
                <w:sz w:val="20"/>
                <w:szCs w:val="20"/>
              </w:rPr>
              <w:t>169</w:t>
            </w:r>
          </w:p>
        </w:tc>
        <w:tc>
          <w:tcPr>
            <w:tcW w:w="0" w:type="auto"/>
            <w:vAlign w:val="bottom"/>
            <w:hideMark/>
          </w:tcPr>
          <w:p w14:paraId="1CCE0AB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7CDAE1" w14:textId="77777777" w:rsidR="00000000" w:rsidRDefault="001417CD">
            <w:pPr>
              <w:divId w:val="673383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5B483" w14:textId="77777777" w:rsidR="00000000" w:rsidRDefault="001417CD">
            <w:pPr>
              <w:jc w:val="right"/>
              <w:rPr>
                <w:rFonts w:eastAsia="Times New Roman"/>
                <w:sz w:val="20"/>
                <w:szCs w:val="20"/>
              </w:rPr>
            </w:pPr>
            <w:r>
              <w:rPr>
                <w:rFonts w:ascii="inherit" w:eastAsia="Times New Roman" w:hAnsi="inherit"/>
                <w:sz w:val="20"/>
                <w:szCs w:val="20"/>
              </w:rPr>
              <w:t>(851</w:t>
            </w:r>
          </w:p>
        </w:tc>
        <w:tc>
          <w:tcPr>
            <w:tcW w:w="0" w:type="auto"/>
            <w:tcMar>
              <w:top w:w="30" w:type="dxa"/>
              <w:left w:w="0" w:type="dxa"/>
              <w:bottom w:w="30" w:type="dxa"/>
              <w:right w:w="30" w:type="dxa"/>
            </w:tcMar>
            <w:vAlign w:val="bottom"/>
            <w:hideMark/>
          </w:tcPr>
          <w:p w14:paraId="364B106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C23C20" w14:textId="77777777" w:rsidR="00000000" w:rsidRDefault="001417CD">
            <w:pPr>
              <w:divId w:val="85464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89949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16D740" w14:textId="77777777" w:rsidR="00000000" w:rsidRDefault="001417CD">
            <w:pPr>
              <w:rPr>
                <w:rFonts w:eastAsia="Times New Roman"/>
                <w:sz w:val="20"/>
                <w:szCs w:val="20"/>
              </w:rPr>
            </w:pPr>
          </w:p>
        </w:tc>
      </w:tr>
      <w:tr w:rsidR="00000000" w14:paraId="44D79B8E" w14:textId="77777777">
        <w:trPr>
          <w:divId w:val="515003525"/>
          <w:jc w:val="center"/>
        </w:trPr>
        <w:tc>
          <w:tcPr>
            <w:tcW w:w="0" w:type="auto"/>
            <w:shd w:val="clear" w:color="auto" w:fill="CCEEFF"/>
            <w:tcMar>
              <w:top w:w="30" w:type="dxa"/>
              <w:left w:w="420" w:type="dxa"/>
              <w:bottom w:w="30" w:type="dxa"/>
              <w:right w:w="30" w:type="dxa"/>
            </w:tcMar>
            <w:hideMark/>
          </w:tcPr>
          <w:p w14:paraId="63655A05" w14:textId="77777777" w:rsidR="00000000" w:rsidRDefault="001417CD">
            <w:pPr>
              <w:rPr>
                <w:rFonts w:eastAsia="Times New Roman"/>
                <w:sz w:val="20"/>
                <w:szCs w:val="20"/>
              </w:rPr>
            </w:pPr>
            <w:r>
              <w:rPr>
                <w:rFonts w:ascii="inherit" w:eastAsia="Times New Roman" w:hAnsi="inherit"/>
                <w:sz w:val="20"/>
                <w:szCs w:val="20"/>
              </w:rPr>
              <w:t>Acquisitions</w:t>
            </w:r>
          </w:p>
        </w:tc>
        <w:tc>
          <w:tcPr>
            <w:tcW w:w="0" w:type="auto"/>
            <w:gridSpan w:val="2"/>
            <w:shd w:val="clear" w:color="auto" w:fill="CCEEFF"/>
            <w:tcMar>
              <w:top w:w="30" w:type="dxa"/>
              <w:left w:w="30" w:type="dxa"/>
              <w:bottom w:w="30" w:type="dxa"/>
              <w:right w:w="0" w:type="dxa"/>
            </w:tcMar>
            <w:vAlign w:val="bottom"/>
            <w:hideMark/>
          </w:tcPr>
          <w:p w14:paraId="423B61FC" w14:textId="77777777" w:rsidR="00000000" w:rsidRDefault="001417CD">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7B2AD72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8D3F33" w14:textId="77777777" w:rsidR="00000000" w:rsidRDefault="001417CD">
            <w:pPr>
              <w:divId w:val="126243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E526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6B3EA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0AB8D" w14:textId="77777777" w:rsidR="00000000" w:rsidRDefault="001417CD">
            <w:pPr>
              <w:divId w:val="119030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1E9E2" w14:textId="77777777" w:rsidR="00000000" w:rsidRDefault="001417CD">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14:paraId="38065CA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71CF2BE" w14:textId="77777777" w:rsidR="00000000" w:rsidRDefault="001417CD">
            <w:pPr>
              <w:divId w:val="1919249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943D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CC0F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BF739" w14:textId="77777777" w:rsidR="00000000" w:rsidRDefault="001417CD">
            <w:pPr>
              <w:divId w:val="170612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836ED" w14:textId="77777777" w:rsidR="00000000" w:rsidRDefault="001417CD">
            <w:pPr>
              <w:jc w:val="right"/>
              <w:rPr>
                <w:rFonts w:eastAsia="Times New Roman"/>
                <w:sz w:val="20"/>
                <w:szCs w:val="20"/>
              </w:rPr>
            </w:pPr>
            <w:r>
              <w:rPr>
                <w:rFonts w:ascii="inherit" w:eastAsia="Times New Roman" w:hAnsi="inherit"/>
                <w:sz w:val="20"/>
                <w:szCs w:val="20"/>
              </w:rPr>
              <w:t>(203</w:t>
            </w:r>
          </w:p>
        </w:tc>
        <w:tc>
          <w:tcPr>
            <w:tcW w:w="0" w:type="auto"/>
            <w:shd w:val="clear" w:color="auto" w:fill="CCEEFF"/>
            <w:tcMar>
              <w:top w:w="30" w:type="dxa"/>
              <w:left w:w="0" w:type="dxa"/>
              <w:bottom w:w="30" w:type="dxa"/>
              <w:right w:w="30" w:type="dxa"/>
            </w:tcMar>
            <w:vAlign w:val="bottom"/>
            <w:hideMark/>
          </w:tcPr>
          <w:p w14:paraId="0B7FE743" w14:textId="77777777" w:rsidR="00000000" w:rsidRDefault="001417CD">
            <w:pPr>
              <w:rPr>
                <w:rFonts w:eastAsia="Times New Roman"/>
                <w:sz w:val="20"/>
                <w:szCs w:val="20"/>
              </w:rPr>
            </w:pPr>
            <w:r>
              <w:rPr>
                <w:rFonts w:ascii="inherit" w:eastAsia="Times New Roman" w:hAnsi="inherit"/>
                <w:sz w:val="20"/>
                <w:szCs w:val="20"/>
              </w:rPr>
              <w:t>)</w:t>
            </w:r>
          </w:p>
        </w:tc>
      </w:tr>
      <w:tr w:rsidR="00000000" w14:paraId="03BA72C5" w14:textId="77777777">
        <w:trPr>
          <w:divId w:val="515003525"/>
          <w:jc w:val="center"/>
        </w:trPr>
        <w:tc>
          <w:tcPr>
            <w:tcW w:w="0" w:type="auto"/>
            <w:tcMar>
              <w:top w:w="30" w:type="dxa"/>
              <w:left w:w="420" w:type="dxa"/>
              <w:bottom w:w="30" w:type="dxa"/>
              <w:right w:w="30" w:type="dxa"/>
            </w:tcMar>
            <w:hideMark/>
          </w:tcPr>
          <w:p w14:paraId="1E77627E" w14:textId="77777777" w:rsidR="00000000" w:rsidRDefault="001417CD">
            <w:pPr>
              <w:rPr>
                <w:rFonts w:eastAsia="Times New Roman"/>
                <w:sz w:val="20"/>
                <w:szCs w:val="20"/>
              </w:rPr>
            </w:pPr>
            <w:r>
              <w:rPr>
                <w:rFonts w:ascii="inherit" w:eastAsia="Times New Roman" w:hAnsi="inherit"/>
                <w:sz w:val="20"/>
                <w:szCs w:val="20"/>
              </w:rPr>
              <w:t>Proceeds from the sale of PPE</w:t>
            </w:r>
          </w:p>
        </w:tc>
        <w:tc>
          <w:tcPr>
            <w:tcW w:w="0" w:type="auto"/>
            <w:gridSpan w:val="2"/>
            <w:tcMar>
              <w:top w:w="30" w:type="dxa"/>
              <w:left w:w="30" w:type="dxa"/>
              <w:bottom w:w="30" w:type="dxa"/>
              <w:right w:w="0" w:type="dxa"/>
            </w:tcMar>
            <w:vAlign w:val="bottom"/>
            <w:hideMark/>
          </w:tcPr>
          <w:p w14:paraId="650A2F5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2C65B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BC5004" w14:textId="77777777" w:rsidR="00000000" w:rsidRDefault="001417CD">
            <w:pPr>
              <w:divId w:val="1606695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56780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4879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62F62A" w14:textId="77777777" w:rsidR="00000000" w:rsidRDefault="001417CD">
            <w:pPr>
              <w:divId w:val="1466701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8A65A6"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736A7A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6ED6179" w14:textId="77777777" w:rsidR="00000000" w:rsidRDefault="001417CD">
            <w:pPr>
              <w:divId w:val="1052077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1336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DDC51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FDEF911" w14:textId="77777777" w:rsidR="00000000" w:rsidRDefault="001417CD">
            <w:pPr>
              <w:divId w:val="1973712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05E8CD"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75C0E267" w14:textId="77777777" w:rsidR="00000000" w:rsidRDefault="001417CD">
            <w:pPr>
              <w:rPr>
                <w:rFonts w:eastAsia="Times New Roman"/>
                <w:sz w:val="20"/>
                <w:szCs w:val="20"/>
              </w:rPr>
            </w:pPr>
          </w:p>
        </w:tc>
      </w:tr>
      <w:tr w:rsidR="00000000" w14:paraId="6EB30144" w14:textId="77777777">
        <w:trPr>
          <w:divId w:val="515003525"/>
          <w:jc w:val="center"/>
        </w:trPr>
        <w:tc>
          <w:tcPr>
            <w:tcW w:w="0" w:type="auto"/>
            <w:shd w:val="clear" w:color="auto" w:fill="CCEEFF"/>
            <w:tcMar>
              <w:top w:w="30" w:type="dxa"/>
              <w:left w:w="420" w:type="dxa"/>
              <w:bottom w:w="30" w:type="dxa"/>
              <w:right w:w="30" w:type="dxa"/>
            </w:tcMar>
            <w:hideMark/>
          </w:tcPr>
          <w:p w14:paraId="22D1B208" w14:textId="77777777" w:rsidR="00000000" w:rsidRDefault="001417CD">
            <w:pPr>
              <w:rPr>
                <w:rFonts w:eastAsia="Times New Roman"/>
                <w:sz w:val="20"/>
                <w:szCs w:val="20"/>
              </w:rPr>
            </w:pPr>
            <w:r>
              <w:rPr>
                <w:rFonts w:ascii="inherit" w:eastAsia="Times New Roman" w:hAnsi="inherit"/>
                <w:sz w:val="20"/>
                <w:szCs w:val="20"/>
              </w:rPr>
              <w:t>Net change in funds held for clients</w:t>
            </w:r>
          </w:p>
        </w:tc>
        <w:tc>
          <w:tcPr>
            <w:tcW w:w="0" w:type="auto"/>
            <w:gridSpan w:val="2"/>
            <w:shd w:val="clear" w:color="auto" w:fill="CCEEFF"/>
            <w:tcMar>
              <w:top w:w="30" w:type="dxa"/>
              <w:left w:w="30" w:type="dxa"/>
              <w:bottom w:w="30" w:type="dxa"/>
              <w:right w:w="0" w:type="dxa"/>
            </w:tcMar>
            <w:vAlign w:val="bottom"/>
            <w:hideMark/>
          </w:tcPr>
          <w:p w14:paraId="61A794C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0469A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5AB5E" w14:textId="77777777" w:rsidR="00000000" w:rsidRDefault="001417CD">
            <w:pPr>
              <w:divId w:val="656609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9C197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8A3F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20338" w14:textId="77777777" w:rsidR="00000000" w:rsidRDefault="001417CD">
            <w:pPr>
              <w:divId w:val="292252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3221EE"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454C963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2B3491" w14:textId="77777777" w:rsidR="00000000" w:rsidRDefault="001417CD">
            <w:pPr>
              <w:divId w:val="19598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C52D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C5252A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A9183" w14:textId="77777777" w:rsidR="00000000" w:rsidRDefault="001417CD">
            <w:pPr>
              <w:divId w:val="801532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ED2031"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45F8A3DC" w14:textId="77777777" w:rsidR="00000000" w:rsidRDefault="001417CD">
            <w:pPr>
              <w:rPr>
                <w:rFonts w:eastAsia="Times New Roman"/>
                <w:sz w:val="20"/>
                <w:szCs w:val="20"/>
              </w:rPr>
            </w:pPr>
            <w:r>
              <w:rPr>
                <w:rFonts w:ascii="inherit" w:eastAsia="Times New Roman" w:hAnsi="inherit"/>
                <w:sz w:val="20"/>
                <w:szCs w:val="20"/>
              </w:rPr>
              <w:t>)</w:t>
            </w:r>
          </w:p>
        </w:tc>
      </w:tr>
      <w:tr w:rsidR="00000000" w14:paraId="1B2E0197" w14:textId="77777777">
        <w:trPr>
          <w:divId w:val="515003525"/>
          <w:jc w:val="center"/>
        </w:trPr>
        <w:tc>
          <w:tcPr>
            <w:tcW w:w="0" w:type="auto"/>
            <w:tcMar>
              <w:top w:w="30" w:type="dxa"/>
              <w:left w:w="420" w:type="dxa"/>
              <w:bottom w:w="30" w:type="dxa"/>
              <w:right w:w="30" w:type="dxa"/>
            </w:tcMar>
            <w:hideMark/>
          </w:tcPr>
          <w:p w14:paraId="64447F71" w14:textId="77777777" w:rsidR="00000000" w:rsidRDefault="001417CD">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32DA0810"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vAlign w:val="bottom"/>
            <w:hideMark/>
          </w:tcPr>
          <w:p w14:paraId="71742A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09D9DC8" w14:textId="77777777" w:rsidR="00000000" w:rsidRDefault="001417CD">
            <w:pPr>
              <w:divId w:val="110324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BAC35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CE5D27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C775CB" w14:textId="77777777" w:rsidR="00000000" w:rsidRDefault="001417CD">
            <w:pPr>
              <w:divId w:val="363021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FEDBC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142B5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420571" w14:textId="77777777" w:rsidR="00000000" w:rsidRDefault="001417CD">
            <w:pPr>
              <w:divId w:val="1114441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D7C9B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3618A9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0F2716" w14:textId="77777777" w:rsidR="00000000" w:rsidRDefault="001417CD">
            <w:pPr>
              <w:divId w:val="1449423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B5B78" w14:textId="77777777" w:rsidR="00000000" w:rsidRDefault="001417CD">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vAlign w:val="bottom"/>
            <w:hideMark/>
          </w:tcPr>
          <w:p w14:paraId="7BD0FAAF" w14:textId="77777777" w:rsidR="00000000" w:rsidRDefault="001417CD">
            <w:pPr>
              <w:rPr>
                <w:rFonts w:eastAsia="Times New Roman"/>
                <w:sz w:val="20"/>
                <w:szCs w:val="20"/>
              </w:rPr>
            </w:pPr>
          </w:p>
        </w:tc>
      </w:tr>
      <w:tr w:rsidR="00000000" w14:paraId="41530128" w14:textId="77777777">
        <w:trPr>
          <w:divId w:val="515003525"/>
          <w:jc w:val="center"/>
        </w:trPr>
        <w:tc>
          <w:tcPr>
            <w:tcW w:w="0" w:type="auto"/>
            <w:shd w:val="clear" w:color="auto" w:fill="CCEEFF"/>
            <w:tcMar>
              <w:top w:w="30" w:type="dxa"/>
              <w:left w:w="30" w:type="dxa"/>
              <w:bottom w:w="30" w:type="dxa"/>
              <w:right w:w="30" w:type="dxa"/>
            </w:tcMar>
            <w:hideMark/>
          </w:tcPr>
          <w:p w14:paraId="4EFFB4A1" w14:textId="77777777" w:rsidR="00000000" w:rsidRDefault="001417CD">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C155DC"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bottom w:val="single" w:sz="6" w:space="0" w:color="000000"/>
            </w:tcBorders>
            <w:shd w:val="clear" w:color="auto" w:fill="CCEEFF"/>
            <w:vAlign w:val="bottom"/>
            <w:hideMark/>
          </w:tcPr>
          <w:p w14:paraId="0E07BCC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2E32E" w14:textId="77777777" w:rsidR="00000000" w:rsidRDefault="001417CD">
            <w:pPr>
              <w:divId w:val="1112476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324C53" w14:textId="77777777" w:rsidR="00000000" w:rsidRDefault="001417CD">
            <w:pPr>
              <w:jc w:val="right"/>
              <w:rPr>
                <w:rFonts w:eastAsia="Times New Roman"/>
                <w:sz w:val="20"/>
                <w:szCs w:val="20"/>
              </w:rPr>
            </w:pPr>
            <w:r>
              <w:rPr>
                <w:rFonts w:ascii="inherit" w:eastAsia="Times New Roman" w:hAnsi="inherit"/>
                <w:sz w:val="20"/>
                <w:szCs w:val="20"/>
              </w:rPr>
              <w:t>330</w:t>
            </w:r>
          </w:p>
        </w:tc>
        <w:tc>
          <w:tcPr>
            <w:tcW w:w="0" w:type="auto"/>
            <w:tcBorders>
              <w:top w:val="single" w:sz="6" w:space="0" w:color="000000"/>
              <w:bottom w:val="single" w:sz="6" w:space="0" w:color="000000"/>
            </w:tcBorders>
            <w:shd w:val="clear" w:color="auto" w:fill="CCEEFF"/>
            <w:vAlign w:val="bottom"/>
            <w:hideMark/>
          </w:tcPr>
          <w:p w14:paraId="54A70C9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A707E" w14:textId="77777777" w:rsidR="00000000" w:rsidRDefault="001417CD">
            <w:pPr>
              <w:divId w:val="565070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DA6CBC" w14:textId="77777777" w:rsidR="00000000" w:rsidRDefault="001417CD">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bottom w:val="single" w:sz="6" w:space="0" w:color="000000"/>
            </w:tcBorders>
            <w:shd w:val="clear" w:color="auto" w:fill="CCEEFF"/>
            <w:vAlign w:val="bottom"/>
            <w:hideMark/>
          </w:tcPr>
          <w:p w14:paraId="588A55C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92894" w14:textId="77777777" w:rsidR="00000000" w:rsidRDefault="001417CD">
            <w:pPr>
              <w:divId w:val="1060060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0669094" w14:textId="77777777" w:rsidR="00000000" w:rsidRDefault="001417CD">
            <w:pPr>
              <w:jc w:val="right"/>
              <w:rPr>
                <w:rFonts w:eastAsia="Times New Roman"/>
                <w:sz w:val="20"/>
                <w:szCs w:val="20"/>
              </w:rPr>
            </w:pPr>
            <w:r>
              <w:rPr>
                <w:rFonts w:ascii="inherit" w:eastAsia="Times New Roman" w:hAnsi="inherit"/>
                <w:sz w:val="20"/>
                <w:szCs w:val="20"/>
              </w:rPr>
              <w:t>(949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9C55D4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991D26" w14:textId="77777777" w:rsidR="00000000" w:rsidRDefault="001417CD">
            <w:pPr>
              <w:divId w:val="3483382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003443" w14:textId="77777777" w:rsidR="00000000" w:rsidRDefault="001417CD">
            <w:pPr>
              <w:jc w:val="right"/>
              <w:rPr>
                <w:rFonts w:eastAsia="Times New Roman"/>
                <w:sz w:val="20"/>
                <w:szCs w:val="20"/>
              </w:rPr>
            </w:pPr>
            <w:r>
              <w:rPr>
                <w:rFonts w:ascii="inherit" w:eastAsia="Times New Roman" w:hAnsi="inherit"/>
                <w:sz w:val="20"/>
                <w:szCs w:val="20"/>
              </w:rPr>
              <w:t>(527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6E1D91D" w14:textId="77777777" w:rsidR="00000000" w:rsidRDefault="001417CD">
            <w:pPr>
              <w:rPr>
                <w:rFonts w:eastAsia="Times New Roman"/>
                <w:sz w:val="20"/>
                <w:szCs w:val="20"/>
              </w:rPr>
            </w:pPr>
            <w:r>
              <w:rPr>
                <w:rFonts w:ascii="inherit" w:eastAsia="Times New Roman" w:hAnsi="inherit"/>
                <w:sz w:val="20"/>
                <w:szCs w:val="20"/>
              </w:rPr>
              <w:t>)</w:t>
            </w:r>
          </w:p>
        </w:tc>
      </w:tr>
      <w:tr w:rsidR="00000000" w14:paraId="31C7372C" w14:textId="77777777">
        <w:trPr>
          <w:divId w:val="515003525"/>
          <w:jc w:val="center"/>
        </w:trPr>
        <w:tc>
          <w:tcPr>
            <w:tcW w:w="0" w:type="auto"/>
            <w:tcMar>
              <w:top w:w="30" w:type="dxa"/>
              <w:left w:w="30" w:type="dxa"/>
              <w:bottom w:w="30" w:type="dxa"/>
              <w:right w:w="30" w:type="dxa"/>
            </w:tcMar>
            <w:hideMark/>
          </w:tcPr>
          <w:p w14:paraId="28602A48" w14:textId="77777777" w:rsidR="00000000" w:rsidRDefault="001417CD">
            <w:pPr>
              <w:rPr>
                <w:rFonts w:eastAsia="Times New Roman"/>
                <w:sz w:val="20"/>
                <w:szCs w:val="20"/>
              </w:rPr>
            </w:pPr>
            <w:r>
              <w:rPr>
                <w:rFonts w:ascii="inherit" w:eastAsia="Times New Roman" w:hAnsi="inherit"/>
                <w:b/>
                <w:bCs/>
                <w:sz w:val="20"/>
                <w:szCs w:val="20"/>
              </w:rPr>
              <w:t>Financing activities</w:t>
            </w:r>
          </w:p>
        </w:tc>
        <w:tc>
          <w:tcPr>
            <w:tcW w:w="0" w:type="auto"/>
            <w:gridSpan w:val="3"/>
            <w:tcMar>
              <w:top w:w="30" w:type="dxa"/>
              <w:left w:w="30" w:type="dxa"/>
              <w:bottom w:w="30" w:type="dxa"/>
              <w:right w:w="30" w:type="dxa"/>
            </w:tcMar>
            <w:vAlign w:val="bottom"/>
            <w:hideMark/>
          </w:tcPr>
          <w:p w14:paraId="0C42E254" w14:textId="77777777" w:rsidR="00000000" w:rsidRDefault="001417CD">
            <w:pPr>
              <w:divId w:val="263269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F15FA4" w14:textId="77777777" w:rsidR="00000000" w:rsidRDefault="001417CD">
            <w:pPr>
              <w:divId w:val="728187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EF2072" w14:textId="77777777" w:rsidR="00000000" w:rsidRDefault="001417CD">
            <w:pPr>
              <w:divId w:val="2054116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BC97A5" w14:textId="77777777" w:rsidR="00000000" w:rsidRDefault="001417CD">
            <w:pPr>
              <w:divId w:val="1838882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1273CC" w14:textId="77777777" w:rsidR="00000000" w:rsidRDefault="001417CD">
            <w:pPr>
              <w:divId w:val="64169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F157AB" w14:textId="77777777" w:rsidR="00000000" w:rsidRDefault="001417CD">
            <w:pPr>
              <w:divId w:val="1768191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BCE6A7" w14:textId="77777777" w:rsidR="00000000" w:rsidRDefault="001417CD">
            <w:pPr>
              <w:divId w:val="1227063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E982F6" w14:textId="77777777" w:rsidR="00000000" w:rsidRDefault="001417CD">
            <w:pPr>
              <w:divId w:val="907881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51FF98" w14:textId="77777777" w:rsidR="00000000" w:rsidRDefault="001417CD">
            <w:pPr>
              <w:divId w:val="1769689760"/>
              <w:rPr>
                <w:rFonts w:eastAsia="Times New Roman"/>
                <w:sz w:val="20"/>
                <w:szCs w:val="20"/>
              </w:rPr>
            </w:pPr>
            <w:r>
              <w:rPr>
                <w:rFonts w:ascii="inherit" w:eastAsia="Times New Roman" w:hAnsi="inherit"/>
                <w:sz w:val="20"/>
                <w:szCs w:val="20"/>
              </w:rPr>
              <w:t> </w:t>
            </w:r>
          </w:p>
        </w:tc>
      </w:tr>
      <w:tr w:rsidR="00000000" w14:paraId="59EA701B" w14:textId="77777777">
        <w:trPr>
          <w:divId w:val="515003525"/>
          <w:jc w:val="center"/>
        </w:trPr>
        <w:tc>
          <w:tcPr>
            <w:tcW w:w="0" w:type="auto"/>
            <w:shd w:val="clear" w:color="auto" w:fill="CCEEFF"/>
            <w:tcMar>
              <w:top w:w="30" w:type="dxa"/>
              <w:left w:w="420" w:type="dxa"/>
              <w:bottom w:w="30" w:type="dxa"/>
              <w:right w:w="30" w:type="dxa"/>
            </w:tcMar>
            <w:hideMark/>
          </w:tcPr>
          <w:p w14:paraId="429C5B5E" w14:textId="77777777" w:rsidR="00000000" w:rsidRDefault="001417C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shd w:val="clear" w:color="auto" w:fill="CCEEFF"/>
            <w:tcMar>
              <w:top w:w="30" w:type="dxa"/>
              <w:left w:w="30" w:type="dxa"/>
              <w:bottom w:w="30" w:type="dxa"/>
              <w:right w:w="0" w:type="dxa"/>
            </w:tcMar>
            <w:vAlign w:val="bottom"/>
            <w:hideMark/>
          </w:tcPr>
          <w:p w14:paraId="0369EA76"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1154650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B43479" w14:textId="77777777" w:rsidR="00000000" w:rsidRDefault="001417CD">
            <w:pPr>
              <w:divId w:val="1522209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4E06F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6EC34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6F49A" w14:textId="77777777" w:rsidR="00000000" w:rsidRDefault="001417CD">
            <w:pPr>
              <w:divId w:val="1768035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22A86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A3B6B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A5338B" w14:textId="77777777" w:rsidR="00000000" w:rsidRDefault="001417CD">
            <w:pPr>
              <w:divId w:val="35395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B723A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DF947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E4D5B" w14:textId="77777777" w:rsidR="00000000" w:rsidRDefault="001417CD">
            <w:pPr>
              <w:divId w:val="536740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FA462C"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14:paraId="0F62BC9C" w14:textId="77777777" w:rsidR="00000000" w:rsidRDefault="001417CD">
            <w:pPr>
              <w:rPr>
                <w:rFonts w:eastAsia="Times New Roman"/>
                <w:sz w:val="20"/>
                <w:szCs w:val="20"/>
              </w:rPr>
            </w:pPr>
            <w:r>
              <w:rPr>
                <w:rFonts w:ascii="inherit" w:eastAsia="Times New Roman" w:hAnsi="inherit"/>
                <w:sz w:val="20"/>
                <w:szCs w:val="20"/>
              </w:rPr>
              <w:t>)</w:t>
            </w:r>
          </w:p>
        </w:tc>
      </w:tr>
      <w:tr w:rsidR="00000000" w14:paraId="0ED632E0" w14:textId="77777777">
        <w:trPr>
          <w:divId w:val="515003525"/>
          <w:jc w:val="center"/>
        </w:trPr>
        <w:tc>
          <w:tcPr>
            <w:tcW w:w="0" w:type="auto"/>
            <w:tcMar>
              <w:top w:w="30" w:type="dxa"/>
              <w:left w:w="420" w:type="dxa"/>
              <w:bottom w:w="30" w:type="dxa"/>
              <w:right w:w="30" w:type="dxa"/>
            </w:tcMar>
            <w:hideMark/>
          </w:tcPr>
          <w:p w14:paraId="11DBA7EF" w14:textId="77777777" w:rsidR="00000000" w:rsidRDefault="001417CD">
            <w:pPr>
              <w:rPr>
                <w:rFonts w:eastAsia="Times New Roman"/>
                <w:sz w:val="20"/>
                <w:szCs w:val="20"/>
              </w:rPr>
            </w:pPr>
            <w:r>
              <w:rPr>
                <w:rFonts w:ascii="inherit" w:eastAsia="Times New Roman" w:hAnsi="inherit"/>
                <w:sz w:val="20"/>
                <w:szCs w:val="20"/>
              </w:rPr>
              <w:t>Repurchases of Company common stock</w:t>
            </w:r>
          </w:p>
        </w:tc>
        <w:tc>
          <w:tcPr>
            <w:tcW w:w="0" w:type="auto"/>
            <w:gridSpan w:val="2"/>
            <w:tcMar>
              <w:top w:w="30" w:type="dxa"/>
              <w:left w:w="30" w:type="dxa"/>
              <w:bottom w:w="30" w:type="dxa"/>
              <w:right w:w="0" w:type="dxa"/>
            </w:tcMar>
            <w:vAlign w:val="bottom"/>
            <w:hideMark/>
          </w:tcPr>
          <w:p w14:paraId="32C6336C" w14:textId="77777777" w:rsidR="00000000" w:rsidRDefault="001417CD">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78AF87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EF4952" w14:textId="77777777" w:rsidR="00000000" w:rsidRDefault="001417CD">
            <w:pPr>
              <w:divId w:val="1804275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DC8B4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D72CD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E0B6AF" w14:textId="77777777" w:rsidR="00000000" w:rsidRDefault="001417CD">
            <w:pPr>
              <w:divId w:val="176501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D2B5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04AB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3A19F6" w14:textId="77777777" w:rsidR="00000000" w:rsidRDefault="001417CD">
            <w:pPr>
              <w:divId w:val="1840384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02A23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17275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84D60DE" w14:textId="77777777" w:rsidR="00000000" w:rsidRDefault="001417CD">
            <w:pPr>
              <w:divId w:val="97022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89EED5" w14:textId="77777777" w:rsidR="00000000" w:rsidRDefault="001417CD">
            <w:pPr>
              <w:jc w:val="right"/>
              <w:rPr>
                <w:rFonts w:eastAsia="Times New Roman"/>
                <w:sz w:val="20"/>
                <w:szCs w:val="20"/>
              </w:rPr>
            </w:pPr>
            <w:r>
              <w:rPr>
                <w:rFonts w:ascii="inherit" w:eastAsia="Times New Roman" w:hAnsi="inherit"/>
                <w:sz w:val="20"/>
                <w:szCs w:val="20"/>
              </w:rPr>
              <w:t>(96</w:t>
            </w:r>
          </w:p>
        </w:tc>
        <w:tc>
          <w:tcPr>
            <w:tcW w:w="0" w:type="auto"/>
            <w:tcMar>
              <w:top w:w="30" w:type="dxa"/>
              <w:left w:w="0" w:type="dxa"/>
              <w:bottom w:w="30" w:type="dxa"/>
              <w:right w:w="30" w:type="dxa"/>
            </w:tcMar>
            <w:vAlign w:val="bottom"/>
            <w:hideMark/>
          </w:tcPr>
          <w:p w14:paraId="459C0E1C" w14:textId="77777777" w:rsidR="00000000" w:rsidRDefault="001417CD">
            <w:pPr>
              <w:rPr>
                <w:rFonts w:eastAsia="Times New Roman"/>
                <w:sz w:val="20"/>
                <w:szCs w:val="20"/>
              </w:rPr>
            </w:pPr>
            <w:r>
              <w:rPr>
                <w:rFonts w:ascii="inherit" w:eastAsia="Times New Roman" w:hAnsi="inherit"/>
                <w:sz w:val="20"/>
                <w:szCs w:val="20"/>
              </w:rPr>
              <w:t>)</w:t>
            </w:r>
          </w:p>
        </w:tc>
      </w:tr>
      <w:tr w:rsidR="00000000" w14:paraId="66A6C325" w14:textId="77777777">
        <w:trPr>
          <w:divId w:val="515003525"/>
          <w:jc w:val="center"/>
        </w:trPr>
        <w:tc>
          <w:tcPr>
            <w:tcW w:w="0" w:type="auto"/>
            <w:shd w:val="clear" w:color="auto" w:fill="CCEEFF"/>
            <w:tcMar>
              <w:top w:w="30" w:type="dxa"/>
              <w:left w:w="420" w:type="dxa"/>
              <w:bottom w:w="30" w:type="dxa"/>
              <w:right w:w="30" w:type="dxa"/>
            </w:tcMar>
            <w:hideMark/>
          </w:tcPr>
          <w:p w14:paraId="4A6A61AA" w14:textId="77777777" w:rsidR="00000000" w:rsidRDefault="001417CD">
            <w:pPr>
              <w:rPr>
                <w:rFonts w:eastAsia="Times New Roman"/>
                <w:sz w:val="20"/>
                <w:szCs w:val="20"/>
              </w:rPr>
            </w:pPr>
            <w:r>
              <w:rPr>
                <w:rFonts w:ascii="inherit" w:eastAsia="Times New Roman" w:hAnsi="inherit"/>
                <w:sz w:val="20"/>
                <w:szCs w:val="20"/>
              </w:rPr>
              <w:t>Short term borrowings, net</w:t>
            </w:r>
          </w:p>
        </w:tc>
        <w:tc>
          <w:tcPr>
            <w:tcW w:w="0" w:type="auto"/>
            <w:gridSpan w:val="2"/>
            <w:shd w:val="clear" w:color="auto" w:fill="CCEEFF"/>
            <w:tcMar>
              <w:top w:w="30" w:type="dxa"/>
              <w:left w:w="30" w:type="dxa"/>
              <w:bottom w:w="30" w:type="dxa"/>
              <w:right w:w="0" w:type="dxa"/>
            </w:tcMar>
            <w:vAlign w:val="bottom"/>
            <w:hideMark/>
          </w:tcPr>
          <w:p w14:paraId="6E3189A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79BB4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2923F" w14:textId="77777777" w:rsidR="00000000" w:rsidRDefault="001417CD">
            <w:pPr>
              <w:divId w:val="676661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8153A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73F70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99A72" w14:textId="77777777" w:rsidR="00000000" w:rsidRDefault="001417CD">
            <w:pPr>
              <w:divId w:val="1765804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06D06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775896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245483" w14:textId="77777777" w:rsidR="00000000" w:rsidRDefault="001417CD">
            <w:pPr>
              <w:divId w:val="2094890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AEC3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D611B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36C3C" w14:textId="77777777" w:rsidR="00000000" w:rsidRDefault="001417CD">
            <w:pPr>
              <w:divId w:val="198586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BF4E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BF9AEA" w14:textId="77777777" w:rsidR="00000000" w:rsidRDefault="001417CD">
            <w:pPr>
              <w:rPr>
                <w:rFonts w:eastAsia="Times New Roman"/>
                <w:sz w:val="20"/>
                <w:szCs w:val="20"/>
              </w:rPr>
            </w:pPr>
          </w:p>
        </w:tc>
      </w:tr>
      <w:tr w:rsidR="00000000" w14:paraId="242A66D9" w14:textId="77777777">
        <w:trPr>
          <w:divId w:val="515003525"/>
          <w:jc w:val="center"/>
        </w:trPr>
        <w:tc>
          <w:tcPr>
            <w:tcW w:w="0" w:type="auto"/>
            <w:tcMar>
              <w:top w:w="30" w:type="dxa"/>
              <w:left w:w="420" w:type="dxa"/>
              <w:bottom w:w="30" w:type="dxa"/>
              <w:right w:w="30" w:type="dxa"/>
            </w:tcMar>
            <w:hideMark/>
          </w:tcPr>
          <w:p w14:paraId="26994EDD" w14:textId="77777777" w:rsidR="00000000" w:rsidRDefault="001417CD">
            <w:pPr>
              <w:rPr>
                <w:rFonts w:eastAsia="Times New Roman"/>
                <w:sz w:val="20"/>
                <w:szCs w:val="20"/>
              </w:rPr>
            </w:pPr>
            <w:r>
              <w:rPr>
                <w:rFonts w:ascii="inherit" w:eastAsia="Times New Roman" w:hAnsi="inherit"/>
                <w:sz w:val="20"/>
                <w:szCs w:val="20"/>
              </w:rPr>
              <w:t>Borrowings on term facility</w:t>
            </w:r>
          </w:p>
        </w:tc>
        <w:tc>
          <w:tcPr>
            <w:tcW w:w="0" w:type="auto"/>
            <w:gridSpan w:val="2"/>
            <w:tcMar>
              <w:top w:w="30" w:type="dxa"/>
              <w:left w:w="30" w:type="dxa"/>
              <w:bottom w:w="30" w:type="dxa"/>
              <w:right w:w="0" w:type="dxa"/>
            </w:tcMar>
            <w:vAlign w:val="bottom"/>
            <w:hideMark/>
          </w:tcPr>
          <w:p w14:paraId="627347C1" w14:textId="77777777" w:rsidR="00000000" w:rsidRDefault="001417CD">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7B949E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F895B4C" w14:textId="77777777" w:rsidR="00000000" w:rsidRDefault="001417CD">
            <w:pPr>
              <w:divId w:val="441655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8020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7E747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F469195" w14:textId="77777777" w:rsidR="00000000" w:rsidRDefault="001417CD">
            <w:pPr>
              <w:divId w:val="1537889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BDC3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64D0B9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4C199BD" w14:textId="77777777" w:rsidR="00000000" w:rsidRDefault="001417CD">
            <w:pPr>
              <w:divId w:val="177111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395E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0A287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BE3E02" w14:textId="77777777" w:rsidR="00000000" w:rsidRDefault="001417CD">
            <w:pPr>
              <w:divId w:val="1266496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DAD2B" w14:textId="77777777" w:rsidR="00000000" w:rsidRDefault="001417CD">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7DC9074F" w14:textId="77777777" w:rsidR="00000000" w:rsidRDefault="001417CD">
            <w:pPr>
              <w:rPr>
                <w:rFonts w:eastAsia="Times New Roman"/>
                <w:sz w:val="20"/>
                <w:szCs w:val="20"/>
              </w:rPr>
            </w:pPr>
          </w:p>
        </w:tc>
      </w:tr>
      <w:tr w:rsidR="00000000" w14:paraId="5C2D49C0" w14:textId="77777777">
        <w:trPr>
          <w:divId w:val="515003525"/>
          <w:jc w:val="center"/>
        </w:trPr>
        <w:tc>
          <w:tcPr>
            <w:tcW w:w="0" w:type="auto"/>
            <w:shd w:val="clear" w:color="auto" w:fill="CCEEFF"/>
            <w:tcMar>
              <w:top w:w="30" w:type="dxa"/>
              <w:left w:w="420" w:type="dxa"/>
              <w:bottom w:w="30" w:type="dxa"/>
              <w:right w:w="30" w:type="dxa"/>
            </w:tcMar>
            <w:hideMark/>
          </w:tcPr>
          <w:p w14:paraId="09B86422" w14:textId="77777777" w:rsidR="00000000" w:rsidRDefault="001417CD">
            <w:pPr>
              <w:rPr>
                <w:rFonts w:eastAsia="Times New Roman"/>
                <w:sz w:val="20"/>
                <w:szCs w:val="20"/>
              </w:rPr>
            </w:pPr>
            <w:r>
              <w:rPr>
                <w:rFonts w:ascii="inherit" w:eastAsia="Times New Roman" w:hAnsi="inherit"/>
                <w:sz w:val="20"/>
                <w:szCs w:val="20"/>
              </w:rPr>
              <w:t>Payments of term credit facilities</w:t>
            </w:r>
          </w:p>
        </w:tc>
        <w:tc>
          <w:tcPr>
            <w:tcW w:w="0" w:type="auto"/>
            <w:gridSpan w:val="2"/>
            <w:shd w:val="clear" w:color="auto" w:fill="CCEEFF"/>
            <w:tcMar>
              <w:top w:w="30" w:type="dxa"/>
              <w:left w:w="30" w:type="dxa"/>
              <w:bottom w:w="30" w:type="dxa"/>
              <w:right w:w="0" w:type="dxa"/>
            </w:tcMar>
            <w:vAlign w:val="bottom"/>
            <w:hideMark/>
          </w:tcPr>
          <w:p w14:paraId="01E622E7" w14:textId="77777777" w:rsidR="00000000" w:rsidRDefault="001417CD">
            <w:pPr>
              <w:jc w:val="right"/>
              <w:rPr>
                <w:rFonts w:eastAsia="Times New Roman"/>
                <w:sz w:val="20"/>
                <w:szCs w:val="20"/>
              </w:rPr>
            </w:pPr>
            <w:r>
              <w:rPr>
                <w:rFonts w:ascii="inherit" w:eastAsia="Times New Roman" w:hAnsi="inherit"/>
                <w:sz w:val="20"/>
                <w:szCs w:val="20"/>
              </w:rPr>
              <w:t>(761</w:t>
            </w:r>
          </w:p>
        </w:tc>
        <w:tc>
          <w:tcPr>
            <w:tcW w:w="0" w:type="auto"/>
            <w:shd w:val="clear" w:color="auto" w:fill="CCEEFF"/>
            <w:tcMar>
              <w:top w:w="30" w:type="dxa"/>
              <w:left w:w="0" w:type="dxa"/>
              <w:bottom w:w="30" w:type="dxa"/>
              <w:right w:w="30" w:type="dxa"/>
            </w:tcMar>
            <w:vAlign w:val="bottom"/>
            <w:hideMark/>
          </w:tcPr>
          <w:p w14:paraId="74D5B46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7603D9" w14:textId="77777777" w:rsidR="00000000" w:rsidRDefault="001417CD">
            <w:pPr>
              <w:divId w:val="1030034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7E6A2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BBA6D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F739C2" w14:textId="77777777" w:rsidR="00000000" w:rsidRDefault="001417CD">
            <w:pPr>
              <w:divId w:val="2140874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6FA8B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2A9054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CF5BA" w14:textId="77777777" w:rsidR="00000000" w:rsidRDefault="001417CD">
            <w:pPr>
              <w:divId w:val="36786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AB8E2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784C4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1F8F0" w14:textId="77777777" w:rsidR="00000000" w:rsidRDefault="001417CD">
            <w:pPr>
              <w:divId w:val="684988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87D6D0" w14:textId="77777777" w:rsidR="00000000" w:rsidRDefault="001417CD">
            <w:pPr>
              <w:jc w:val="right"/>
              <w:rPr>
                <w:rFonts w:eastAsia="Times New Roman"/>
                <w:sz w:val="20"/>
                <w:szCs w:val="20"/>
              </w:rPr>
            </w:pPr>
            <w:r>
              <w:rPr>
                <w:rFonts w:ascii="inherit" w:eastAsia="Times New Roman" w:hAnsi="inherit"/>
                <w:sz w:val="20"/>
                <w:szCs w:val="20"/>
              </w:rPr>
              <w:t>(761</w:t>
            </w:r>
          </w:p>
        </w:tc>
        <w:tc>
          <w:tcPr>
            <w:tcW w:w="0" w:type="auto"/>
            <w:shd w:val="clear" w:color="auto" w:fill="CCEEFF"/>
            <w:tcMar>
              <w:top w:w="30" w:type="dxa"/>
              <w:left w:w="0" w:type="dxa"/>
              <w:bottom w:w="30" w:type="dxa"/>
              <w:right w:w="30" w:type="dxa"/>
            </w:tcMar>
            <w:vAlign w:val="bottom"/>
            <w:hideMark/>
          </w:tcPr>
          <w:p w14:paraId="7648A6A0" w14:textId="77777777" w:rsidR="00000000" w:rsidRDefault="001417CD">
            <w:pPr>
              <w:rPr>
                <w:rFonts w:eastAsia="Times New Roman"/>
                <w:sz w:val="20"/>
                <w:szCs w:val="20"/>
              </w:rPr>
            </w:pPr>
            <w:r>
              <w:rPr>
                <w:rFonts w:ascii="inherit" w:eastAsia="Times New Roman" w:hAnsi="inherit"/>
                <w:sz w:val="20"/>
                <w:szCs w:val="20"/>
              </w:rPr>
              <w:t>)</w:t>
            </w:r>
          </w:p>
        </w:tc>
      </w:tr>
      <w:tr w:rsidR="00000000" w14:paraId="3FC6575E" w14:textId="77777777">
        <w:trPr>
          <w:divId w:val="515003525"/>
          <w:jc w:val="center"/>
        </w:trPr>
        <w:tc>
          <w:tcPr>
            <w:tcW w:w="0" w:type="auto"/>
            <w:tcMar>
              <w:top w:w="30" w:type="dxa"/>
              <w:left w:w="420" w:type="dxa"/>
              <w:bottom w:w="30" w:type="dxa"/>
              <w:right w:w="30" w:type="dxa"/>
            </w:tcMar>
            <w:hideMark/>
          </w:tcPr>
          <w:p w14:paraId="50733945" w14:textId="77777777" w:rsidR="00000000" w:rsidRDefault="001417CD">
            <w:pPr>
              <w:rPr>
                <w:rFonts w:eastAsia="Times New Roman"/>
                <w:sz w:val="20"/>
                <w:szCs w:val="20"/>
              </w:rPr>
            </w:pPr>
            <w:r>
              <w:rPr>
                <w:rFonts w:ascii="inherit" w:eastAsia="Times New Roman" w:hAnsi="inherit"/>
                <w:sz w:val="20"/>
                <w:szCs w:val="20"/>
              </w:rPr>
              <w:t>Repayment of senior unsecured notes</w:t>
            </w:r>
          </w:p>
        </w:tc>
        <w:tc>
          <w:tcPr>
            <w:tcW w:w="0" w:type="auto"/>
            <w:gridSpan w:val="2"/>
            <w:tcMar>
              <w:top w:w="30" w:type="dxa"/>
              <w:left w:w="30" w:type="dxa"/>
              <w:bottom w:w="30" w:type="dxa"/>
              <w:right w:w="0" w:type="dxa"/>
            </w:tcMar>
            <w:vAlign w:val="bottom"/>
            <w:hideMark/>
          </w:tcPr>
          <w:p w14:paraId="6F68E2D5" w14:textId="77777777" w:rsidR="00000000" w:rsidRDefault="001417CD">
            <w:pPr>
              <w:jc w:val="right"/>
              <w:rPr>
                <w:rFonts w:eastAsia="Times New Roman"/>
                <w:sz w:val="20"/>
                <w:szCs w:val="20"/>
              </w:rPr>
            </w:pPr>
            <w:r>
              <w:rPr>
                <w:rFonts w:ascii="inherit" w:eastAsia="Times New Roman" w:hAnsi="inherit"/>
                <w:sz w:val="20"/>
                <w:szCs w:val="20"/>
              </w:rPr>
              <w:t>(900</w:t>
            </w:r>
          </w:p>
        </w:tc>
        <w:tc>
          <w:tcPr>
            <w:tcW w:w="0" w:type="auto"/>
            <w:tcMar>
              <w:top w:w="30" w:type="dxa"/>
              <w:left w:w="0" w:type="dxa"/>
              <w:bottom w:w="30" w:type="dxa"/>
              <w:right w:w="30" w:type="dxa"/>
            </w:tcMar>
            <w:vAlign w:val="bottom"/>
            <w:hideMark/>
          </w:tcPr>
          <w:p w14:paraId="25D2EC4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BE6297" w14:textId="77777777" w:rsidR="00000000" w:rsidRDefault="001417CD">
            <w:pPr>
              <w:divId w:val="553349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D900B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8FC44D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EAC5D4" w14:textId="77777777" w:rsidR="00000000" w:rsidRDefault="001417CD">
            <w:pPr>
              <w:divId w:val="560098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B40CF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61327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ADB0DC7" w14:textId="77777777" w:rsidR="00000000" w:rsidRDefault="001417CD">
            <w:pPr>
              <w:divId w:val="72897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C446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BC8738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054C59" w14:textId="77777777" w:rsidR="00000000" w:rsidRDefault="001417CD">
            <w:pPr>
              <w:divId w:val="1893232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4EDCA8" w14:textId="77777777" w:rsidR="00000000" w:rsidRDefault="001417CD">
            <w:pPr>
              <w:jc w:val="right"/>
              <w:rPr>
                <w:rFonts w:eastAsia="Times New Roman"/>
                <w:sz w:val="20"/>
                <w:szCs w:val="20"/>
              </w:rPr>
            </w:pPr>
            <w:r>
              <w:rPr>
                <w:rFonts w:ascii="inherit" w:eastAsia="Times New Roman" w:hAnsi="inherit"/>
                <w:sz w:val="20"/>
                <w:szCs w:val="20"/>
              </w:rPr>
              <w:t>(900</w:t>
            </w:r>
          </w:p>
        </w:tc>
        <w:tc>
          <w:tcPr>
            <w:tcW w:w="0" w:type="auto"/>
            <w:tcMar>
              <w:top w:w="30" w:type="dxa"/>
              <w:left w:w="0" w:type="dxa"/>
              <w:bottom w:w="30" w:type="dxa"/>
              <w:right w:w="30" w:type="dxa"/>
            </w:tcMar>
            <w:vAlign w:val="bottom"/>
            <w:hideMark/>
          </w:tcPr>
          <w:p w14:paraId="7E73E933" w14:textId="77777777" w:rsidR="00000000" w:rsidRDefault="001417CD">
            <w:pPr>
              <w:rPr>
                <w:rFonts w:eastAsia="Times New Roman"/>
                <w:sz w:val="20"/>
                <w:szCs w:val="20"/>
              </w:rPr>
            </w:pPr>
            <w:r>
              <w:rPr>
                <w:rFonts w:ascii="inherit" w:eastAsia="Times New Roman" w:hAnsi="inherit"/>
                <w:sz w:val="20"/>
                <w:szCs w:val="20"/>
              </w:rPr>
              <w:t>)</w:t>
            </w:r>
          </w:p>
        </w:tc>
      </w:tr>
      <w:tr w:rsidR="00000000" w14:paraId="109992BF" w14:textId="77777777">
        <w:trPr>
          <w:divId w:val="515003525"/>
          <w:jc w:val="center"/>
        </w:trPr>
        <w:tc>
          <w:tcPr>
            <w:tcW w:w="0" w:type="auto"/>
            <w:shd w:val="clear" w:color="auto" w:fill="CCEEFF"/>
            <w:tcMar>
              <w:top w:w="30" w:type="dxa"/>
              <w:left w:w="420" w:type="dxa"/>
              <w:bottom w:w="30" w:type="dxa"/>
              <w:right w:w="30" w:type="dxa"/>
            </w:tcMar>
            <w:hideMark/>
          </w:tcPr>
          <w:p w14:paraId="37128525" w14:textId="77777777" w:rsidR="00000000" w:rsidRDefault="001417CD">
            <w:pPr>
              <w:rPr>
                <w:rFonts w:eastAsia="Times New Roman"/>
                <w:sz w:val="20"/>
                <w:szCs w:val="20"/>
              </w:rPr>
            </w:pPr>
            <w:r>
              <w:rPr>
                <w:rFonts w:ascii="inherit" w:eastAsia="Times New Roman" w:hAnsi="inherit"/>
                <w:sz w:val="20"/>
                <w:szCs w:val="20"/>
              </w:rPr>
              <w:t>Borrowing on term credit facilities</w:t>
            </w:r>
          </w:p>
        </w:tc>
        <w:tc>
          <w:tcPr>
            <w:tcW w:w="0" w:type="auto"/>
            <w:gridSpan w:val="2"/>
            <w:shd w:val="clear" w:color="auto" w:fill="CCEEFF"/>
            <w:tcMar>
              <w:top w:w="30" w:type="dxa"/>
              <w:left w:w="30" w:type="dxa"/>
              <w:bottom w:w="30" w:type="dxa"/>
              <w:right w:w="0" w:type="dxa"/>
            </w:tcMar>
            <w:vAlign w:val="bottom"/>
            <w:hideMark/>
          </w:tcPr>
          <w:p w14:paraId="5C8AA7AB" w14:textId="77777777" w:rsidR="00000000" w:rsidRDefault="001417CD">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4E4F33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662ABA" w14:textId="77777777" w:rsidR="00000000" w:rsidRDefault="001417CD">
            <w:pPr>
              <w:divId w:val="439179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81F37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D660A8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AE9EE7" w14:textId="77777777" w:rsidR="00000000" w:rsidRDefault="001417CD">
            <w:pPr>
              <w:divId w:val="1934700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12F72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A0A17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EDCDF" w14:textId="77777777" w:rsidR="00000000" w:rsidRDefault="001417CD">
            <w:pPr>
              <w:divId w:val="540631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4C28E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CA3A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601A1" w14:textId="77777777" w:rsidR="00000000" w:rsidRDefault="001417CD">
            <w:pPr>
              <w:divId w:val="1615942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94A5E" w14:textId="77777777" w:rsidR="00000000" w:rsidRDefault="001417CD">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68D6B98F" w14:textId="77777777" w:rsidR="00000000" w:rsidRDefault="001417CD">
            <w:pPr>
              <w:rPr>
                <w:rFonts w:eastAsia="Times New Roman"/>
                <w:sz w:val="20"/>
                <w:szCs w:val="20"/>
              </w:rPr>
            </w:pPr>
          </w:p>
        </w:tc>
      </w:tr>
      <w:tr w:rsidR="00000000" w14:paraId="61C0BA8C" w14:textId="77777777">
        <w:trPr>
          <w:divId w:val="515003525"/>
          <w:jc w:val="center"/>
        </w:trPr>
        <w:tc>
          <w:tcPr>
            <w:tcW w:w="0" w:type="auto"/>
            <w:tcMar>
              <w:top w:w="30" w:type="dxa"/>
              <w:left w:w="420" w:type="dxa"/>
              <w:bottom w:w="30" w:type="dxa"/>
              <w:right w:w="30" w:type="dxa"/>
            </w:tcMar>
            <w:hideMark/>
          </w:tcPr>
          <w:p w14:paraId="6E9F5D29" w14:textId="77777777" w:rsidR="00000000" w:rsidRDefault="001417CD">
            <w:pPr>
              <w:rPr>
                <w:rFonts w:eastAsia="Times New Roman"/>
                <w:sz w:val="20"/>
                <w:szCs w:val="20"/>
              </w:rPr>
            </w:pPr>
            <w:r>
              <w:rPr>
                <w:rFonts w:ascii="inherit" w:eastAsia="Times New Roman" w:hAnsi="inherit"/>
                <w:sz w:val="20"/>
                <w:szCs w:val="20"/>
              </w:rPr>
              <w:t>Redemption of preferred shares</w:t>
            </w:r>
          </w:p>
        </w:tc>
        <w:tc>
          <w:tcPr>
            <w:tcW w:w="0" w:type="auto"/>
            <w:gridSpan w:val="2"/>
            <w:tcMar>
              <w:top w:w="30" w:type="dxa"/>
              <w:left w:w="30" w:type="dxa"/>
              <w:bottom w:w="30" w:type="dxa"/>
              <w:right w:w="0" w:type="dxa"/>
            </w:tcMar>
            <w:vAlign w:val="bottom"/>
            <w:hideMark/>
          </w:tcPr>
          <w:p w14:paraId="72C5DB70" w14:textId="77777777" w:rsidR="00000000" w:rsidRDefault="001417CD">
            <w:pPr>
              <w:jc w:val="right"/>
              <w:rPr>
                <w:rFonts w:eastAsia="Times New Roman"/>
                <w:sz w:val="20"/>
                <w:szCs w:val="20"/>
              </w:rPr>
            </w:pPr>
            <w:r>
              <w:rPr>
                <w:rFonts w:ascii="inherit" w:eastAsia="Times New Roman" w:hAnsi="inherit"/>
                <w:sz w:val="20"/>
                <w:szCs w:val="20"/>
              </w:rPr>
              <w:t>(302</w:t>
            </w:r>
          </w:p>
        </w:tc>
        <w:tc>
          <w:tcPr>
            <w:tcW w:w="0" w:type="auto"/>
            <w:tcMar>
              <w:top w:w="30" w:type="dxa"/>
              <w:left w:w="0" w:type="dxa"/>
              <w:bottom w:w="30" w:type="dxa"/>
              <w:right w:w="30" w:type="dxa"/>
            </w:tcMar>
            <w:vAlign w:val="bottom"/>
            <w:hideMark/>
          </w:tcPr>
          <w:p w14:paraId="2B8047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34B48B" w14:textId="77777777" w:rsidR="00000000" w:rsidRDefault="001417CD">
            <w:pPr>
              <w:divId w:val="155923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FF1B4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C54F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8E6921" w14:textId="77777777" w:rsidR="00000000" w:rsidRDefault="001417CD">
            <w:pPr>
              <w:divId w:val="150300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63E33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90F9E3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35DF3A" w14:textId="77777777" w:rsidR="00000000" w:rsidRDefault="001417CD">
            <w:pPr>
              <w:divId w:val="1762604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C18AD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F81A9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022084D" w14:textId="77777777" w:rsidR="00000000" w:rsidRDefault="001417CD">
            <w:pPr>
              <w:divId w:val="1667898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A530D6" w14:textId="77777777" w:rsidR="00000000" w:rsidRDefault="001417CD">
            <w:pPr>
              <w:jc w:val="right"/>
              <w:rPr>
                <w:rFonts w:eastAsia="Times New Roman"/>
                <w:sz w:val="20"/>
                <w:szCs w:val="20"/>
              </w:rPr>
            </w:pPr>
            <w:r>
              <w:rPr>
                <w:rFonts w:ascii="inherit" w:eastAsia="Times New Roman" w:hAnsi="inherit"/>
                <w:sz w:val="20"/>
                <w:szCs w:val="20"/>
              </w:rPr>
              <w:t>(302</w:t>
            </w:r>
          </w:p>
        </w:tc>
        <w:tc>
          <w:tcPr>
            <w:tcW w:w="0" w:type="auto"/>
            <w:tcMar>
              <w:top w:w="30" w:type="dxa"/>
              <w:left w:w="0" w:type="dxa"/>
              <w:bottom w:w="30" w:type="dxa"/>
              <w:right w:w="30" w:type="dxa"/>
            </w:tcMar>
            <w:vAlign w:val="bottom"/>
            <w:hideMark/>
          </w:tcPr>
          <w:p w14:paraId="604F6ACA" w14:textId="77777777" w:rsidR="00000000" w:rsidRDefault="001417CD">
            <w:pPr>
              <w:rPr>
                <w:rFonts w:eastAsia="Times New Roman"/>
                <w:sz w:val="20"/>
                <w:szCs w:val="20"/>
              </w:rPr>
            </w:pPr>
            <w:r>
              <w:rPr>
                <w:rFonts w:ascii="inherit" w:eastAsia="Times New Roman" w:hAnsi="inherit"/>
                <w:sz w:val="20"/>
                <w:szCs w:val="20"/>
              </w:rPr>
              <w:t>)</w:t>
            </w:r>
          </w:p>
        </w:tc>
      </w:tr>
      <w:tr w:rsidR="00000000" w14:paraId="59E18C26" w14:textId="77777777">
        <w:trPr>
          <w:divId w:val="515003525"/>
          <w:jc w:val="center"/>
        </w:trPr>
        <w:tc>
          <w:tcPr>
            <w:tcW w:w="0" w:type="auto"/>
            <w:shd w:val="clear" w:color="auto" w:fill="CCEEFF"/>
            <w:tcMar>
              <w:top w:w="30" w:type="dxa"/>
              <w:left w:w="420" w:type="dxa"/>
              <w:bottom w:w="30" w:type="dxa"/>
              <w:right w:w="30" w:type="dxa"/>
            </w:tcMar>
            <w:hideMark/>
          </w:tcPr>
          <w:p w14:paraId="39C16DAB" w14:textId="77777777" w:rsidR="00000000" w:rsidRDefault="001417CD">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4C9906AC"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25A1CE4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237F4" w14:textId="77777777" w:rsidR="00000000" w:rsidRDefault="001417CD">
            <w:pPr>
              <w:divId w:val="1195845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D9692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A3CB0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04E2B" w14:textId="77777777" w:rsidR="00000000" w:rsidRDefault="001417CD">
            <w:pPr>
              <w:divId w:val="339626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B388D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94481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E5A7F" w14:textId="77777777" w:rsidR="00000000" w:rsidRDefault="001417CD">
            <w:pPr>
              <w:divId w:val="420105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02803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FCD1A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31B08" w14:textId="77777777" w:rsidR="00000000" w:rsidRDefault="001417CD">
            <w:pPr>
              <w:divId w:val="501088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0B9F4"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275A9A63" w14:textId="77777777" w:rsidR="00000000" w:rsidRDefault="001417CD">
            <w:pPr>
              <w:rPr>
                <w:rFonts w:eastAsia="Times New Roman"/>
                <w:sz w:val="20"/>
                <w:szCs w:val="20"/>
              </w:rPr>
            </w:pPr>
          </w:p>
        </w:tc>
      </w:tr>
      <w:tr w:rsidR="00000000" w14:paraId="02D9A231" w14:textId="77777777">
        <w:trPr>
          <w:divId w:val="515003525"/>
          <w:jc w:val="center"/>
        </w:trPr>
        <w:tc>
          <w:tcPr>
            <w:tcW w:w="0" w:type="auto"/>
            <w:tcMar>
              <w:top w:w="30" w:type="dxa"/>
              <w:left w:w="420" w:type="dxa"/>
              <w:bottom w:w="30" w:type="dxa"/>
              <w:right w:w="30" w:type="dxa"/>
            </w:tcMar>
            <w:hideMark/>
          </w:tcPr>
          <w:p w14:paraId="3CCA72E2" w14:textId="77777777" w:rsidR="00000000" w:rsidRDefault="001417CD">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14:paraId="3DA62337"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29A1CA0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D0283D" w14:textId="77777777" w:rsidR="00000000" w:rsidRDefault="001417CD">
            <w:pPr>
              <w:divId w:val="1105733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A480C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EC48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2AECE88" w14:textId="77777777" w:rsidR="00000000" w:rsidRDefault="001417CD">
            <w:pPr>
              <w:divId w:val="676466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5EB6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94D0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1DCE8B" w14:textId="77777777" w:rsidR="00000000" w:rsidRDefault="001417CD">
            <w:pPr>
              <w:divId w:val="161703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89AFB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26FE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F230D6" w14:textId="77777777" w:rsidR="00000000" w:rsidRDefault="001417CD">
            <w:pPr>
              <w:divId w:val="1504592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83A77" w14:textId="77777777" w:rsidR="00000000" w:rsidRDefault="001417CD">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52F7ADF6" w14:textId="77777777" w:rsidR="00000000" w:rsidRDefault="001417CD">
            <w:pPr>
              <w:rPr>
                <w:rFonts w:eastAsia="Times New Roman"/>
                <w:sz w:val="20"/>
                <w:szCs w:val="20"/>
              </w:rPr>
            </w:pPr>
            <w:r>
              <w:rPr>
                <w:rFonts w:ascii="inherit" w:eastAsia="Times New Roman" w:hAnsi="inherit"/>
                <w:sz w:val="20"/>
                <w:szCs w:val="20"/>
              </w:rPr>
              <w:t>)</w:t>
            </w:r>
          </w:p>
        </w:tc>
      </w:tr>
      <w:tr w:rsidR="00000000" w14:paraId="3A83DADD" w14:textId="77777777">
        <w:trPr>
          <w:divId w:val="515003525"/>
          <w:jc w:val="center"/>
        </w:trPr>
        <w:tc>
          <w:tcPr>
            <w:tcW w:w="0" w:type="auto"/>
            <w:shd w:val="clear" w:color="auto" w:fill="CCEEFF"/>
            <w:tcMar>
              <w:top w:w="30" w:type="dxa"/>
              <w:left w:w="420" w:type="dxa"/>
              <w:bottom w:w="30" w:type="dxa"/>
              <w:right w:w="30" w:type="dxa"/>
            </w:tcMar>
            <w:hideMark/>
          </w:tcPr>
          <w:p w14:paraId="722FF3E3" w14:textId="77777777" w:rsidR="00000000" w:rsidRDefault="001417CD">
            <w:pPr>
              <w:rPr>
                <w:rFonts w:eastAsia="Times New Roman"/>
                <w:sz w:val="20"/>
                <w:szCs w:val="20"/>
              </w:rPr>
            </w:pPr>
            <w:r>
              <w:rPr>
                <w:rFonts w:ascii="inherit" w:eastAsia="Times New Roman" w:hAnsi="inherit"/>
                <w:sz w:val="20"/>
                <w:szCs w:val="20"/>
              </w:rPr>
              <w:t>Other financing activities</w:t>
            </w:r>
          </w:p>
        </w:tc>
        <w:tc>
          <w:tcPr>
            <w:tcW w:w="0" w:type="auto"/>
            <w:gridSpan w:val="2"/>
            <w:shd w:val="clear" w:color="auto" w:fill="CCEEFF"/>
            <w:tcMar>
              <w:top w:w="30" w:type="dxa"/>
              <w:left w:w="30" w:type="dxa"/>
              <w:bottom w:w="30" w:type="dxa"/>
              <w:right w:w="0" w:type="dxa"/>
            </w:tcMar>
            <w:vAlign w:val="bottom"/>
            <w:hideMark/>
          </w:tcPr>
          <w:p w14:paraId="34AC2D40"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4C50BC4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54BDD3" w14:textId="77777777" w:rsidR="00000000" w:rsidRDefault="001417CD">
            <w:pPr>
              <w:divId w:val="40018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03180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BE80B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DC095" w14:textId="77777777" w:rsidR="00000000" w:rsidRDefault="001417CD">
            <w:pPr>
              <w:divId w:val="2020037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B1D984"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1EF2581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2299071" w14:textId="77777777" w:rsidR="00000000" w:rsidRDefault="001417CD">
            <w:pPr>
              <w:divId w:val="1157763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97311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432AB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CB0693" w14:textId="77777777" w:rsidR="00000000" w:rsidRDefault="001417CD">
            <w:pPr>
              <w:divId w:val="1805540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C8098C"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01231907" w14:textId="77777777" w:rsidR="00000000" w:rsidRDefault="001417CD">
            <w:pPr>
              <w:rPr>
                <w:rFonts w:eastAsia="Times New Roman"/>
                <w:sz w:val="20"/>
                <w:szCs w:val="20"/>
              </w:rPr>
            </w:pPr>
            <w:r>
              <w:rPr>
                <w:rFonts w:ascii="inherit" w:eastAsia="Times New Roman" w:hAnsi="inherit"/>
                <w:sz w:val="20"/>
                <w:szCs w:val="20"/>
              </w:rPr>
              <w:t>)</w:t>
            </w:r>
          </w:p>
        </w:tc>
      </w:tr>
      <w:tr w:rsidR="00000000" w14:paraId="47BD64A2" w14:textId="77777777">
        <w:trPr>
          <w:divId w:val="515003525"/>
          <w:jc w:val="center"/>
        </w:trPr>
        <w:tc>
          <w:tcPr>
            <w:tcW w:w="0" w:type="auto"/>
            <w:tcMar>
              <w:top w:w="30" w:type="dxa"/>
              <w:left w:w="420" w:type="dxa"/>
              <w:bottom w:w="30" w:type="dxa"/>
              <w:right w:w="30" w:type="dxa"/>
            </w:tcMar>
            <w:hideMark/>
          </w:tcPr>
          <w:p w14:paraId="6F702866" w14:textId="77777777" w:rsidR="00000000" w:rsidRDefault="001417CD">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3CCACDBC" w14:textId="77777777" w:rsidR="00000000" w:rsidRDefault="001417CD">
            <w:pPr>
              <w:jc w:val="right"/>
              <w:rPr>
                <w:rFonts w:eastAsia="Times New Roman"/>
                <w:sz w:val="20"/>
                <w:szCs w:val="20"/>
              </w:rPr>
            </w:pPr>
            <w:r>
              <w:rPr>
                <w:rFonts w:ascii="inherit" w:eastAsia="Times New Roman" w:hAnsi="inherit"/>
                <w:sz w:val="20"/>
                <w:szCs w:val="20"/>
              </w:rPr>
              <w:t>(2,830</w:t>
            </w:r>
          </w:p>
        </w:tc>
        <w:tc>
          <w:tcPr>
            <w:tcW w:w="0" w:type="auto"/>
            <w:tcMar>
              <w:top w:w="30" w:type="dxa"/>
              <w:left w:w="0" w:type="dxa"/>
              <w:bottom w:w="30" w:type="dxa"/>
              <w:right w:w="30" w:type="dxa"/>
            </w:tcMar>
            <w:vAlign w:val="bottom"/>
            <w:hideMark/>
          </w:tcPr>
          <w:p w14:paraId="4B4388B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E122D4" w14:textId="77777777" w:rsidR="00000000" w:rsidRDefault="001417CD">
            <w:pPr>
              <w:divId w:val="211355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2285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D3295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E4BE73" w14:textId="77777777" w:rsidR="00000000" w:rsidRDefault="001417CD">
            <w:pPr>
              <w:divId w:val="1279526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6B1A32" w14:textId="77777777" w:rsidR="00000000" w:rsidRDefault="001417CD">
            <w:pPr>
              <w:jc w:val="right"/>
              <w:rPr>
                <w:rFonts w:eastAsia="Times New Roman"/>
                <w:sz w:val="20"/>
                <w:szCs w:val="20"/>
              </w:rPr>
            </w:pPr>
            <w:r>
              <w:rPr>
                <w:rFonts w:ascii="inherit" w:eastAsia="Times New Roman" w:hAnsi="inherit"/>
                <w:sz w:val="20"/>
                <w:szCs w:val="20"/>
              </w:rPr>
              <w:t>(386</w:t>
            </w:r>
          </w:p>
        </w:tc>
        <w:tc>
          <w:tcPr>
            <w:tcW w:w="0" w:type="auto"/>
            <w:tcMar>
              <w:top w:w="30" w:type="dxa"/>
              <w:left w:w="0" w:type="dxa"/>
              <w:bottom w:w="30" w:type="dxa"/>
              <w:right w:w="30" w:type="dxa"/>
            </w:tcMar>
            <w:vAlign w:val="bottom"/>
            <w:hideMark/>
          </w:tcPr>
          <w:p w14:paraId="49D8B08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F90602" w14:textId="77777777" w:rsidR="00000000" w:rsidRDefault="001417CD">
            <w:pPr>
              <w:divId w:val="1359545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841D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B270A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99970F" w14:textId="77777777" w:rsidR="00000000" w:rsidRDefault="001417CD">
            <w:pPr>
              <w:divId w:val="2009943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44D7BD" w14:textId="77777777" w:rsidR="00000000" w:rsidRDefault="001417CD">
            <w:pPr>
              <w:jc w:val="right"/>
              <w:rPr>
                <w:rFonts w:eastAsia="Times New Roman"/>
                <w:sz w:val="20"/>
                <w:szCs w:val="20"/>
              </w:rPr>
            </w:pPr>
            <w:r>
              <w:rPr>
                <w:rFonts w:ascii="inherit" w:eastAsia="Times New Roman" w:hAnsi="inherit"/>
                <w:sz w:val="20"/>
                <w:szCs w:val="20"/>
              </w:rPr>
              <w:t>(3,216</w:t>
            </w:r>
          </w:p>
        </w:tc>
        <w:tc>
          <w:tcPr>
            <w:tcW w:w="0" w:type="auto"/>
            <w:tcMar>
              <w:top w:w="30" w:type="dxa"/>
              <w:left w:w="0" w:type="dxa"/>
              <w:bottom w:w="30" w:type="dxa"/>
              <w:right w:w="30" w:type="dxa"/>
            </w:tcMar>
            <w:vAlign w:val="bottom"/>
            <w:hideMark/>
          </w:tcPr>
          <w:p w14:paraId="4D155DD4" w14:textId="77777777" w:rsidR="00000000" w:rsidRDefault="001417CD">
            <w:pPr>
              <w:rPr>
                <w:rFonts w:eastAsia="Times New Roman"/>
                <w:sz w:val="20"/>
                <w:szCs w:val="20"/>
              </w:rPr>
            </w:pPr>
            <w:r>
              <w:rPr>
                <w:rFonts w:ascii="inherit" w:eastAsia="Times New Roman" w:hAnsi="inherit"/>
                <w:sz w:val="20"/>
                <w:szCs w:val="20"/>
              </w:rPr>
              <w:t>)</w:t>
            </w:r>
          </w:p>
        </w:tc>
      </w:tr>
      <w:tr w:rsidR="00000000" w14:paraId="59D0AFE6" w14:textId="77777777">
        <w:trPr>
          <w:divId w:val="515003525"/>
          <w:jc w:val="center"/>
        </w:trPr>
        <w:tc>
          <w:tcPr>
            <w:tcW w:w="0" w:type="auto"/>
            <w:shd w:val="clear" w:color="auto" w:fill="CCEEFF"/>
            <w:tcMar>
              <w:top w:w="30" w:type="dxa"/>
              <w:left w:w="420" w:type="dxa"/>
              <w:bottom w:w="30" w:type="dxa"/>
              <w:right w:w="30" w:type="dxa"/>
            </w:tcMar>
            <w:hideMark/>
          </w:tcPr>
          <w:p w14:paraId="47CA73CB" w14:textId="77777777" w:rsidR="00000000" w:rsidRDefault="001417CD">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3CC8FD86" w14:textId="77777777" w:rsidR="00000000" w:rsidRDefault="001417CD">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14:paraId="05B2E2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B08A0" w14:textId="77777777" w:rsidR="00000000" w:rsidRDefault="001417CD">
            <w:pPr>
              <w:divId w:val="585269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A6B1C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FED5F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43BAE" w14:textId="77777777" w:rsidR="00000000" w:rsidRDefault="001417CD">
            <w:pPr>
              <w:divId w:val="183602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5243D9" w14:textId="77777777" w:rsidR="00000000" w:rsidRDefault="001417CD">
            <w:pPr>
              <w:jc w:val="right"/>
              <w:rPr>
                <w:rFonts w:eastAsia="Times New Roman"/>
                <w:sz w:val="20"/>
                <w:szCs w:val="20"/>
              </w:rPr>
            </w:pPr>
            <w:r>
              <w:rPr>
                <w:rFonts w:ascii="inherit" w:eastAsia="Times New Roman" w:hAnsi="inherit"/>
                <w:sz w:val="20"/>
                <w:szCs w:val="20"/>
              </w:rPr>
              <w:t>635</w:t>
            </w:r>
          </w:p>
        </w:tc>
        <w:tc>
          <w:tcPr>
            <w:tcW w:w="0" w:type="auto"/>
            <w:shd w:val="clear" w:color="auto" w:fill="CCEEFF"/>
            <w:vAlign w:val="bottom"/>
            <w:hideMark/>
          </w:tcPr>
          <w:p w14:paraId="4301BA2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FD166" w14:textId="77777777" w:rsidR="00000000" w:rsidRDefault="001417CD">
            <w:pPr>
              <w:divId w:val="819887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20FE5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CAF42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044E43" w14:textId="77777777" w:rsidR="00000000" w:rsidRDefault="001417CD">
            <w:pPr>
              <w:divId w:val="12533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3B23A0" w14:textId="77777777" w:rsidR="00000000" w:rsidRDefault="001417CD">
            <w:pPr>
              <w:jc w:val="right"/>
              <w:rPr>
                <w:rFonts w:eastAsia="Times New Roman"/>
                <w:sz w:val="20"/>
                <w:szCs w:val="20"/>
              </w:rPr>
            </w:pPr>
            <w:r>
              <w:rPr>
                <w:rFonts w:ascii="inherit" w:eastAsia="Times New Roman" w:hAnsi="inherit"/>
                <w:sz w:val="20"/>
                <w:szCs w:val="20"/>
              </w:rPr>
              <w:t>3,535</w:t>
            </w:r>
          </w:p>
        </w:tc>
        <w:tc>
          <w:tcPr>
            <w:tcW w:w="0" w:type="auto"/>
            <w:shd w:val="clear" w:color="auto" w:fill="CCEEFF"/>
            <w:vAlign w:val="bottom"/>
            <w:hideMark/>
          </w:tcPr>
          <w:p w14:paraId="65D28F4F" w14:textId="77777777" w:rsidR="00000000" w:rsidRDefault="001417CD">
            <w:pPr>
              <w:rPr>
                <w:rFonts w:eastAsia="Times New Roman"/>
                <w:sz w:val="20"/>
                <w:szCs w:val="20"/>
              </w:rPr>
            </w:pPr>
          </w:p>
        </w:tc>
      </w:tr>
      <w:tr w:rsidR="00000000" w14:paraId="76DE4346" w14:textId="77777777">
        <w:trPr>
          <w:divId w:val="515003525"/>
          <w:jc w:val="center"/>
        </w:trPr>
        <w:tc>
          <w:tcPr>
            <w:tcW w:w="0" w:type="auto"/>
            <w:tcMar>
              <w:top w:w="30" w:type="dxa"/>
              <w:left w:w="420" w:type="dxa"/>
              <w:bottom w:w="30" w:type="dxa"/>
              <w:right w:w="30" w:type="dxa"/>
            </w:tcMar>
            <w:hideMark/>
          </w:tcPr>
          <w:p w14:paraId="35F90178" w14:textId="77777777" w:rsidR="00000000" w:rsidRDefault="001417CD">
            <w:pPr>
              <w:rPr>
                <w:rFonts w:eastAsia="Times New Roman"/>
                <w:sz w:val="20"/>
                <w:szCs w:val="20"/>
              </w:rPr>
            </w:pPr>
            <w:r>
              <w:rPr>
                <w:rFonts w:ascii="inherit" w:eastAsia="Times New Roman" w:hAnsi="inherit"/>
                <w:sz w:val="20"/>
                <w:szCs w:val="20"/>
              </w:rPr>
              <w:t>Net increase (decrease) in client funds obligations</w:t>
            </w:r>
          </w:p>
        </w:tc>
        <w:tc>
          <w:tcPr>
            <w:tcW w:w="0" w:type="auto"/>
            <w:gridSpan w:val="2"/>
            <w:tcMar>
              <w:top w:w="30" w:type="dxa"/>
              <w:left w:w="30" w:type="dxa"/>
              <w:bottom w:w="30" w:type="dxa"/>
              <w:right w:w="0" w:type="dxa"/>
            </w:tcMar>
            <w:vAlign w:val="bottom"/>
            <w:hideMark/>
          </w:tcPr>
          <w:p w14:paraId="2CBA163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9F1EE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161283F" w14:textId="77777777" w:rsidR="00000000" w:rsidRDefault="001417CD">
            <w:pPr>
              <w:divId w:val="1318529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51D35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24FA3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9FA209" w14:textId="77777777" w:rsidR="00000000" w:rsidRDefault="001417CD">
            <w:pPr>
              <w:divId w:val="4738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82ADB"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6F30E98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7ABA74" w14:textId="77777777" w:rsidR="00000000" w:rsidRDefault="001417CD">
            <w:pPr>
              <w:divId w:val="1384326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FBDC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3103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A6B3DB8" w14:textId="77777777" w:rsidR="00000000" w:rsidRDefault="001417CD">
            <w:pPr>
              <w:divId w:val="664014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B6D73"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5012A8B0" w14:textId="77777777" w:rsidR="00000000" w:rsidRDefault="001417CD">
            <w:pPr>
              <w:rPr>
                <w:rFonts w:eastAsia="Times New Roman"/>
                <w:sz w:val="20"/>
                <w:szCs w:val="20"/>
              </w:rPr>
            </w:pPr>
          </w:p>
        </w:tc>
      </w:tr>
      <w:tr w:rsidR="00000000" w14:paraId="2567306C" w14:textId="77777777">
        <w:trPr>
          <w:divId w:val="515003525"/>
          <w:jc w:val="center"/>
        </w:trPr>
        <w:tc>
          <w:tcPr>
            <w:tcW w:w="0" w:type="auto"/>
            <w:shd w:val="clear" w:color="auto" w:fill="CCEEFF"/>
            <w:tcMar>
              <w:top w:w="30" w:type="dxa"/>
              <w:left w:w="420" w:type="dxa"/>
              <w:bottom w:w="30" w:type="dxa"/>
              <w:right w:w="30" w:type="dxa"/>
            </w:tcMar>
            <w:hideMark/>
          </w:tcPr>
          <w:p w14:paraId="47C7BE61" w14:textId="77777777" w:rsidR="00000000" w:rsidRDefault="001417CD">
            <w:pPr>
              <w:rPr>
                <w:rFonts w:eastAsia="Times New Roman"/>
                <w:sz w:val="20"/>
                <w:szCs w:val="20"/>
              </w:rPr>
            </w:pPr>
            <w:r>
              <w:rPr>
                <w:rFonts w:ascii="inherit" w:eastAsia="Times New Roman" w:hAnsi="inherit"/>
                <w:sz w:val="20"/>
                <w:szCs w:val="20"/>
              </w:rPr>
              <w:t>Purchase of non-controlling interest</w:t>
            </w:r>
          </w:p>
        </w:tc>
        <w:tc>
          <w:tcPr>
            <w:tcW w:w="0" w:type="auto"/>
            <w:gridSpan w:val="2"/>
            <w:shd w:val="clear" w:color="auto" w:fill="CCEEFF"/>
            <w:tcMar>
              <w:top w:w="30" w:type="dxa"/>
              <w:left w:w="30" w:type="dxa"/>
              <w:bottom w:w="30" w:type="dxa"/>
              <w:right w:w="0" w:type="dxa"/>
            </w:tcMar>
            <w:vAlign w:val="bottom"/>
            <w:hideMark/>
          </w:tcPr>
          <w:p w14:paraId="54DF631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E900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CBA53" w14:textId="77777777" w:rsidR="00000000" w:rsidRDefault="001417CD">
            <w:pPr>
              <w:divId w:val="1729957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44D8C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3CD68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E0401" w14:textId="77777777" w:rsidR="00000000" w:rsidRDefault="001417CD">
            <w:pPr>
              <w:divId w:val="114444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EC7ED8"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0ACAEE3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620EA2E" w14:textId="77777777" w:rsidR="00000000" w:rsidRDefault="001417CD">
            <w:pPr>
              <w:divId w:val="21981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C49D6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CD78F8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AD5DC" w14:textId="77777777" w:rsidR="00000000" w:rsidRDefault="001417CD">
            <w:pPr>
              <w:divId w:val="1045835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DB3743"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CE3ACC0" w14:textId="77777777" w:rsidR="00000000" w:rsidRDefault="001417CD">
            <w:pPr>
              <w:rPr>
                <w:rFonts w:eastAsia="Times New Roman"/>
                <w:sz w:val="20"/>
                <w:szCs w:val="20"/>
              </w:rPr>
            </w:pPr>
            <w:r>
              <w:rPr>
                <w:rFonts w:ascii="inherit" w:eastAsia="Times New Roman" w:hAnsi="inherit"/>
                <w:sz w:val="20"/>
                <w:szCs w:val="20"/>
              </w:rPr>
              <w:t>)</w:t>
            </w:r>
          </w:p>
        </w:tc>
      </w:tr>
      <w:tr w:rsidR="00000000" w14:paraId="091ACB5A" w14:textId="77777777">
        <w:trPr>
          <w:divId w:val="515003525"/>
          <w:jc w:val="center"/>
        </w:trPr>
        <w:tc>
          <w:tcPr>
            <w:tcW w:w="0" w:type="auto"/>
            <w:tcMar>
              <w:top w:w="30" w:type="dxa"/>
              <w:left w:w="420" w:type="dxa"/>
              <w:bottom w:w="30" w:type="dxa"/>
              <w:right w:w="30" w:type="dxa"/>
            </w:tcMar>
            <w:hideMark/>
          </w:tcPr>
          <w:p w14:paraId="02B95D94" w14:textId="77777777" w:rsidR="00000000" w:rsidRDefault="001417CD">
            <w:pPr>
              <w:rPr>
                <w:rFonts w:eastAsia="Times New Roman"/>
                <w:sz w:val="20"/>
                <w:szCs w:val="20"/>
              </w:rPr>
            </w:pPr>
            <w:r>
              <w:rPr>
                <w:rFonts w:ascii="inherit" w:eastAsia="Times New Roman" w:hAnsi="inherit"/>
                <w:sz w:val="20"/>
                <w:szCs w:val="20"/>
              </w:rPr>
              <w:t>Equity contribution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1C47AF0A" w14:textId="77777777" w:rsidR="00000000" w:rsidRDefault="001417CD">
            <w:pPr>
              <w:jc w:val="right"/>
              <w:rPr>
                <w:rFonts w:eastAsia="Times New Roman"/>
                <w:sz w:val="20"/>
                <w:szCs w:val="20"/>
              </w:rPr>
            </w:pPr>
            <w:r>
              <w:rPr>
                <w:rFonts w:ascii="inherit" w:eastAsia="Times New Roman" w:hAnsi="inherit"/>
                <w:sz w:val="20"/>
                <w:szCs w:val="20"/>
              </w:rPr>
              <w:t>(84</w:t>
            </w:r>
          </w:p>
        </w:tc>
        <w:tc>
          <w:tcPr>
            <w:tcW w:w="0" w:type="auto"/>
            <w:tcMar>
              <w:top w:w="30" w:type="dxa"/>
              <w:left w:w="0" w:type="dxa"/>
              <w:bottom w:w="30" w:type="dxa"/>
              <w:right w:w="30" w:type="dxa"/>
            </w:tcMar>
            <w:vAlign w:val="bottom"/>
            <w:hideMark/>
          </w:tcPr>
          <w:p w14:paraId="0512D5E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A58D8F" w14:textId="77777777" w:rsidR="00000000" w:rsidRDefault="001417CD">
            <w:pPr>
              <w:divId w:val="695040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348415"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29BC115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F300D1" w14:textId="77777777" w:rsidR="00000000" w:rsidRDefault="001417CD">
            <w:pPr>
              <w:divId w:val="1926568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73183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7491A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03A84E" w14:textId="77777777" w:rsidR="00000000" w:rsidRDefault="001417CD">
            <w:pPr>
              <w:divId w:val="474882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C7181" w14:textId="77777777" w:rsidR="00000000" w:rsidRDefault="001417CD">
            <w:pPr>
              <w:jc w:val="right"/>
              <w:rPr>
                <w:rFonts w:eastAsia="Times New Roman"/>
                <w:sz w:val="20"/>
                <w:szCs w:val="20"/>
              </w:rPr>
            </w:pPr>
            <w:r>
              <w:rPr>
                <w:rFonts w:ascii="inherit" w:eastAsia="Times New Roman" w:hAnsi="inherit"/>
                <w:sz w:val="20"/>
                <w:szCs w:val="20"/>
              </w:rPr>
              <w:t>98</w:t>
            </w:r>
          </w:p>
        </w:tc>
        <w:tc>
          <w:tcPr>
            <w:tcW w:w="0" w:type="auto"/>
            <w:vAlign w:val="bottom"/>
            <w:hideMark/>
          </w:tcPr>
          <w:p w14:paraId="787B52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E1532E1" w14:textId="77777777" w:rsidR="00000000" w:rsidRDefault="001417CD">
            <w:pPr>
              <w:divId w:val="1729188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4DA62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EBD36E" w14:textId="77777777" w:rsidR="00000000" w:rsidRDefault="001417CD">
            <w:pPr>
              <w:rPr>
                <w:rFonts w:eastAsia="Times New Roman"/>
                <w:sz w:val="20"/>
                <w:szCs w:val="20"/>
              </w:rPr>
            </w:pPr>
          </w:p>
        </w:tc>
      </w:tr>
      <w:tr w:rsidR="00000000" w14:paraId="787C60C6" w14:textId="77777777">
        <w:trPr>
          <w:divId w:val="515003525"/>
          <w:jc w:val="center"/>
        </w:trPr>
        <w:tc>
          <w:tcPr>
            <w:tcW w:w="0" w:type="auto"/>
            <w:shd w:val="clear" w:color="auto" w:fill="CCEEFF"/>
            <w:tcMar>
              <w:top w:w="30" w:type="dxa"/>
              <w:left w:w="420" w:type="dxa"/>
              <w:bottom w:w="30" w:type="dxa"/>
              <w:right w:w="30" w:type="dxa"/>
            </w:tcMar>
            <w:hideMark/>
          </w:tcPr>
          <w:p w14:paraId="63F7EB7F" w14:textId="77777777" w:rsidR="00000000" w:rsidRDefault="001417CD">
            <w:pPr>
              <w:rPr>
                <w:rFonts w:eastAsia="Times New Roman"/>
                <w:sz w:val="20"/>
                <w:szCs w:val="20"/>
              </w:rPr>
            </w:pPr>
            <w:r>
              <w:rPr>
                <w:rFonts w:ascii="inherit" w:eastAsia="Times New Roman" w:hAnsi="inherit"/>
                <w:sz w:val="20"/>
                <w:szCs w:val="20"/>
              </w:rPr>
              <w:t>Dividends distribution to consolidated subsidiaries</w:t>
            </w:r>
          </w:p>
        </w:tc>
        <w:tc>
          <w:tcPr>
            <w:tcW w:w="0" w:type="auto"/>
            <w:gridSpan w:val="2"/>
            <w:shd w:val="clear" w:color="auto" w:fill="CCEEFF"/>
            <w:tcMar>
              <w:top w:w="30" w:type="dxa"/>
              <w:left w:w="30" w:type="dxa"/>
              <w:bottom w:w="30" w:type="dxa"/>
              <w:right w:w="0" w:type="dxa"/>
            </w:tcMar>
            <w:vAlign w:val="bottom"/>
            <w:hideMark/>
          </w:tcPr>
          <w:p w14:paraId="391262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6C8DC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7ED87" w14:textId="77777777" w:rsidR="00000000" w:rsidRDefault="001417CD">
            <w:pPr>
              <w:divId w:val="1883249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00C8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DDE25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405BFA" w14:textId="77777777" w:rsidR="00000000" w:rsidRDefault="001417CD">
            <w:pPr>
              <w:divId w:val="1245455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1546C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F49530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0219DD" w14:textId="77777777" w:rsidR="00000000" w:rsidRDefault="001417CD">
            <w:pPr>
              <w:divId w:val="1454716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71E9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84D182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4DB85" w14:textId="77777777" w:rsidR="00000000" w:rsidRDefault="001417CD">
            <w:pPr>
              <w:divId w:val="129193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867C7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61EADF" w14:textId="77777777" w:rsidR="00000000" w:rsidRDefault="001417CD">
            <w:pPr>
              <w:rPr>
                <w:rFonts w:eastAsia="Times New Roman"/>
                <w:sz w:val="20"/>
                <w:szCs w:val="20"/>
              </w:rPr>
            </w:pPr>
          </w:p>
        </w:tc>
      </w:tr>
      <w:tr w:rsidR="00000000" w14:paraId="2CEEE7DD" w14:textId="77777777">
        <w:trPr>
          <w:divId w:val="515003525"/>
          <w:jc w:val="center"/>
        </w:trPr>
        <w:tc>
          <w:tcPr>
            <w:tcW w:w="0" w:type="auto"/>
            <w:tcMar>
              <w:top w:w="30" w:type="dxa"/>
              <w:left w:w="420" w:type="dxa"/>
              <w:bottom w:w="30" w:type="dxa"/>
              <w:right w:w="30" w:type="dxa"/>
            </w:tcMar>
            <w:hideMark/>
          </w:tcPr>
          <w:p w14:paraId="56997E1F" w14:textId="77777777" w:rsidR="00000000" w:rsidRDefault="001417CD">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tcMar>
              <w:top w:w="30" w:type="dxa"/>
              <w:left w:w="30" w:type="dxa"/>
              <w:bottom w:w="30" w:type="dxa"/>
              <w:right w:w="0" w:type="dxa"/>
            </w:tcMar>
            <w:vAlign w:val="bottom"/>
            <w:hideMark/>
          </w:tcPr>
          <w:p w14:paraId="59883E35" w14:textId="77777777" w:rsidR="00000000" w:rsidRDefault="001417CD">
            <w:pPr>
              <w:jc w:val="right"/>
              <w:rPr>
                <w:rFonts w:eastAsia="Times New Roman"/>
                <w:sz w:val="20"/>
                <w:szCs w:val="20"/>
              </w:rPr>
            </w:pPr>
            <w:r>
              <w:rPr>
                <w:rFonts w:ascii="inherit" w:eastAsia="Times New Roman" w:hAnsi="inherit"/>
                <w:sz w:val="20"/>
                <w:szCs w:val="20"/>
              </w:rPr>
              <w:t>(135</w:t>
            </w:r>
          </w:p>
        </w:tc>
        <w:tc>
          <w:tcPr>
            <w:tcW w:w="0" w:type="auto"/>
            <w:tcMar>
              <w:top w:w="30" w:type="dxa"/>
              <w:left w:w="0" w:type="dxa"/>
              <w:bottom w:w="30" w:type="dxa"/>
              <w:right w:w="30" w:type="dxa"/>
            </w:tcMar>
            <w:vAlign w:val="bottom"/>
            <w:hideMark/>
          </w:tcPr>
          <w:p w14:paraId="5AC75404"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EEF259" w14:textId="77777777" w:rsidR="00000000" w:rsidRDefault="001417CD">
            <w:pPr>
              <w:divId w:val="1526089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D41275"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4AD4C8F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2EFAAE" w14:textId="77777777" w:rsidR="00000000" w:rsidRDefault="001417CD">
            <w:pPr>
              <w:divId w:val="1932275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53D994" w14:textId="77777777" w:rsidR="00000000" w:rsidRDefault="001417CD">
            <w:pPr>
              <w:jc w:val="right"/>
              <w:rPr>
                <w:rFonts w:eastAsia="Times New Roman"/>
                <w:sz w:val="20"/>
                <w:szCs w:val="20"/>
              </w:rPr>
            </w:pPr>
            <w:r>
              <w:rPr>
                <w:rFonts w:ascii="inherit" w:eastAsia="Times New Roman" w:hAnsi="inherit"/>
                <w:sz w:val="20"/>
                <w:szCs w:val="20"/>
              </w:rPr>
              <w:t>(681</w:t>
            </w:r>
          </w:p>
        </w:tc>
        <w:tc>
          <w:tcPr>
            <w:tcW w:w="0" w:type="auto"/>
            <w:tcMar>
              <w:top w:w="30" w:type="dxa"/>
              <w:left w:w="0" w:type="dxa"/>
              <w:bottom w:w="30" w:type="dxa"/>
              <w:right w:w="30" w:type="dxa"/>
            </w:tcMar>
            <w:vAlign w:val="bottom"/>
            <w:hideMark/>
          </w:tcPr>
          <w:p w14:paraId="7CCEB99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B39461" w14:textId="77777777" w:rsidR="00000000" w:rsidRDefault="001417CD">
            <w:pPr>
              <w:divId w:val="206915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5006B6" w14:textId="77777777" w:rsidR="00000000" w:rsidRDefault="001417CD">
            <w:pPr>
              <w:jc w:val="right"/>
              <w:rPr>
                <w:rFonts w:eastAsia="Times New Roman"/>
                <w:sz w:val="20"/>
                <w:szCs w:val="20"/>
              </w:rPr>
            </w:pPr>
            <w:r>
              <w:rPr>
                <w:rFonts w:ascii="inherit" w:eastAsia="Times New Roman" w:hAnsi="inherit"/>
                <w:sz w:val="20"/>
                <w:szCs w:val="20"/>
              </w:rPr>
              <w:t>851</w:t>
            </w:r>
          </w:p>
        </w:tc>
        <w:tc>
          <w:tcPr>
            <w:tcW w:w="0" w:type="auto"/>
            <w:vAlign w:val="bottom"/>
            <w:hideMark/>
          </w:tcPr>
          <w:p w14:paraId="761E33C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FB64ECF" w14:textId="77777777" w:rsidR="00000000" w:rsidRDefault="001417CD">
            <w:pPr>
              <w:divId w:val="1435663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A530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4F5EA7" w14:textId="77777777" w:rsidR="00000000" w:rsidRDefault="001417CD">
            <w:pPr>
              <w:rPr>
                <w:rFonts w:eastAsia="Times New Roman"/>
                <w:sz w:val="20"/>
                <w:szCs w:val="20"/>
              </w:rPr>
            </w:pPr>
          </w:p>
        </w:tc>
      </w:tr>
      <w:tr w:rsidR="00000000" w14:paraId="469A32D2" w14:textId="77777777">
        <w:trPr>
          <w:divId w:val="515003525"/>
          <w:jc w:val="center"/>
        </w:trPr>
        <w:tc>
          <w:tcPr>
            <w:tcW w:w="0" w:type="auto"/>
            <w:shd w:val="clear" w:color="auto" w:fill="CCEEFF"/>
            <w:tcMar>
              <w:top w:w="30" w:type="dxa"/>
              <w:left w:w="30" w:type="dxa"/>
              <w:bottom w:w="30" w:type="dxa"/>
              <w:right w:w="30" w:type="dxa"/>
            </w:tcMar>
            <w:hideMark/>
          </w:tcPr>
          <w:p w14:paraId="6441CFCA" w14:textId="77777777" w:rsidR="00000000" w:rsidRDefault="001417CD">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CD75AA" w14:textId="77777777" w:rsidR="00000000" w:rsidRDefault="001417CD">
            <w:pPr>
              <w:jc w:val="right"/>
              <w:rPr>
                <w:rFonts w:eastAsia="Times New Roman"/>
                <w:sz w:val="20"/>
                <w:szCs w:val="20"/>
              </w:rPr>
            </w:pPr>
            <w:r>
              <w:rPr>
                <w:rFonts w:ascii="inherit" w:eastAsia="Times New Roman" w:hAnsi="inherit"/>
                <w:sz w:val="20"/>
                <w:szCs w:val="20"/>
              </w:rPr>
              <w:t>(508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427C93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5ED6EA" w14:textId="77777777" w:rsidR="00000000" w:rsidRDefault="001417CD">
            <w:pPr>
              <w:divId w:val="11890261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678E9F" w14:textId="77777777" w:rsidR="00000000" w:rsidRDefault="001417CD">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9D74BC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3828E85" w14:textId="77777777" w:rsidR="00000000" w:rsidRDefault="001417CD">
            <w:pPr>
              <w:divId w:val="1891576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A268DE" w14:textId="77777777" w:rsidR="00000000" w:rsidRDefault="001417CD">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B9E03D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06E876" w14:textId="77777777" w:rsidR="00000000" w:rsidRDefault="001417CD">
            <w:pPr>
              <w:divId w:val="992682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10D308" w14:textId="77777777" w:rsidR="00000000" w:rsidRDefault="001417CD">
            <w:pPr>
              <w:jc w:val="right"/>
              <w:rPr>
                <w:rFonts w:eastAsia="Times New Roman"/>
                <w:sz w:val="20"/>
                <w:szCs w:val="20"/>
              </w:rPr>
            </w:pPr>
            <w:r>
              <w:rPr>
                <w:rFonts w:ascii="inherit" w:eastAsia="Times New Roman" w:hAnsi="inherit"/>
                <w:sz w:val="20"/>
                <w:szCs w:val="20"/>
              </w:rPr>
              <w:t>950</w:t>
            </w:r>
          </w:p>
        </w:tc>
        <w:tc>
          <w:tcPr>
            <w:tcW w:w="0" w:type="auto"/>
            <w:tcBorders>
              <w:top w:val="single" w:sz="6" w:space="0" w:color="000000"/>
              <w:bottom w:val="single" w:sz="6" w:space="0" w:color="000000"/>
            </w:tcBorders>
            <w:shd w:val="clear" w:color="auto" w:fill="CCEEFF"/>
            <w:vAlign w:val="bottom"/>
            <w:hideMark/>
          </w:tcPr>
          <w:p w14:paraId="4C7C9D6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AFDE99" w14:textId="77777777" w:rsidR="00000000" w:rsidRDefault="001417CD">
            <w:pPr>
              <w:divId w:val="1450662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FB6D6B"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4A199E9" w14:textId="77777777" w:rsidR="00000000" w:rsidRDefault="001417CD">
            <w:pPr>
              <w:rPr>
                <w:rFonts w:eastAsia="Times New Roman"/>
                <w:sz w:val="20"/>
                <w:szCs w:val="20"/>
              </w:rPr>
            </w:pPr>
            <w:r>
              <w:rPr>
                <w:rFonts w:ascii="inherit" w:eastAsia="Times New Roman" w:hAnsi="inherit"/>
                <w:sz w:val="20"/>
                <w:szCs w:val="20"/>
              </w:rPr>
              <w:t>)</w:t>
            </w:r>
          </w:p>
        </w:tc>
      </w:tr>
      <w:tr w:rsidR="00000000" w14:paraId="7B1625EE" w14:textId="77777777">
        <w:trPr>
          <w:divId w:val="515003525"/>
          <w:jc w:val="center"/>
        </w:trPr>
        <w:tc>
          <w:tcPr>
            <w:tcW w:w="0" w:type="auto"/>
            <w:tcMar>
              <w:top w:w="30" w:type="dxa"/>
              <w:left w:w="30" w:type="dxa"/>
              <w:bottom w:w="30" w:type="dxa"/>
              <w:right w:w="30" w:type="dxa"/>
            </w:tcMar>
            <w:hideMark/>
          </w:tcPr>
          <w:p w14:paraId="249C7E74" w14:textId="77777777" w:rsidR="00000000" w:rsidRDefault="001417CD">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22ABEBA7" w14:textId="77777777" w:rsidR="00000000" w:rsidRDefault="001417CD">
            <w:pPr>
              <w:divId w:val="52910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7C3265" w14:textId="77777777" w:rsidR="00000000" w:rsidRDefault="001417CD">
            <w:pPr>
              <w:divId w:val="916942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A62689" w14:textId="77777777" w:rsidR="00000000" w:rsidRDefault="001417CD">
            <w:pPr>
              <w:divId w:val="1892230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210113" w14:textId="77777777" w:rsidR="00000000" w:rsidRDefault="001417CD">
            <w:pPr>
              <w:divId w:val="1288926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3335A8" w14:textId="77777777" w:rsidR="00000000" w:rsidRDefault="001417CD">
            <w:pPr>
              <w:divId w:val="2073460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9E3C56" w14:textId="77777777" w:rsidR="00000000" w:rsidRDefault="001417CD">
            <w:pPr>
              <w:divId w:val="928805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7D5B9A" w14:textId="77777777" w:rsidR="00000000" w:rsidRDefault="001417CD">
            <w:pPr>
              <w:divId w:val="868100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2FEACE" w14:textId="77777777" w:rsidR="00000000" w:rsidRDefault="001417CD">
            <w:pPr>
              <w:divId w:val="1189563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4F9BBB" w14:textId="77777777" w:rsidR="00000000" w:rsidRDefault="001417CD">
            <w:pPr>
              <w:divId w:val="1999646694"/>
              <w:rPr>
                <w:rFonts w:eastAsia="Times New Roman"/>
                <w:sz w:val="20"/>
                <w:szCs w:val="20"/>
              </w:rPr>
            </w:pPr>
            <w:r>
              <w:rPr>
                <w:rFonts w:ascii="inherit" w:eastAsia="Times New Roman" w:hAnsi="inherit"/>
                <w:sz w:val="20"/>
                <w:szCs w:val="20"/>
              </w:rPr>
              <w:t> </w:t>
            </w:r>
          </w:p>
        </w:tc>
      </w:tr>
      <w:tr w:rsidR="00000000" w14:paraId="52706936" w14:textId="77777777">
        <w:trPr>
          <w:divId w:val="515003525"/>
          <w:jc w:val="center"/>
        </w:trPr>
        <w:tc>
          <w:tcPr>
            <w:tcW w:w="0" w:type="auto"/>
            <w:shd w:val="clear" w:color="auto" w:fill="CCEEFF"/>
            <w:tcMar>
              <w:top w:w="30" w:type="dxa"/>
              <w:left w:w="420" w:type="dxa"/>
              <w:bottom w:w="30" w:type="dxa"/>
              <w:right w:w="30" w:type="dxa"/>
            </w:tcMar>
            <w:hideMark/>
          </w:tcPr>
          <w:p w14:paraId="1BBA02DD" w14:textId="77777777" w:rsidR="00000000" w:rsidRDefault="001417CD">
            <w:pPr>
              <w:rPr>
                <w:rFonts w:eastAsia="Times New Roman"/>
                <w:sz w:val="20"/>
                <w:szCs w:val="20"/>
              </w:rPr>
            </w:pPr>
            <w:r>
              <w:rPr>
                <w:rFonts w:ascii="inherit" w:eastAsia="Times New Roman" w:hAnsi="inherit"/>
                <w:sz w:val="20"/>
                <w:szCs w:val="20"/>
              </w:rPr>
              <w:t>Net cash used in discontinued operations operating activities</w:t>
            </w:r>
          </w:p>
        </w:tc>
        <w:tc>
          <w:tcPr>
            <w:tcW w:w="0" w:type="auto"/>
            <w:gridSpan w:val="2"/>
            <w:shd w:val="clear" w:color="auto" w:fill="CCEEFF"/>
            <w:tcMar>
              <w:top w:w="30" w:type="dxa"/>
              <w:left w:w="30" w:type="dxa"/>
              <w:bottom w:w="30" w:type="dxa"/>
              <w:right w:w="0" w:type="dxa"/>
            </w:tcMar>
            <w:vAlign w:val="bottom"/>
            <w:hideMark/>
          </w:tcPr>
          <w:p w14:paraId="4A0CA53C" w14:textId="77777777" w:rsidR="00000000" w:rsidRDefault="001417CD">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622BDD8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DEE2CE" w14:textId="77777777" w:rsidR="00000000" w:rsidRDefault="001417CD">
            <w:pPr>
              <w:divId w:val="69195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AFD35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4BE75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F768B9" w14:textId="77777777" w:rsidR="00000000" w:rsidRDefault="001417CD">
            <w:pPr>
              <w:divId w:val="2120486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7952CF"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196A7B4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076553" w14:textId="77777777" w:rsidR="00000000" w:rsidRDefault="001417CD">
            <w:pPr>
              <w:divId w:val="881132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C6EC8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6CECE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94F69" w14:textId="77777777" w:rsidR="00000000" w:rsidRDefault="001417CD">
            <w:pPr>
              <w:divId w:val="127213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F81B6D"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58410BD9" w14:textId="77777777" w:rsidR="00000000" w:rsidRDefault="001417CD">
            <w:pPr>
              <w:rPr>
                <w:rFonts w:eastAsia="Times New Roman"/>
                <w:sz w:val="20"/>
                <w:szCs w:val="20"/>
              </w:rPr>
            </w:pPr>
            <w:r>
              <w:rPr>
                <w:rFonts w:ascii="inherit" w:eastAsia="Times New Roman" w:hAnsi="inherit"/>
                <w:sz w:val="20"/>
                <w:szCs w:val="20"/>
              </w:rPr>
              <w:t>)</w:t>
            </w:r>
          </w:p>
        </w:tc>
      </w:tr>
      <w:tr w:rsidR="00000000" w14:paraId="2C500944" w14:textId="77777777">
        <w:trPr>
          <w:divId w:val="515003525"/>
          <w:jc w:val="center"/>
        </w:trPr>
        <w:tc>
          <w:tcPr>
            <w:tcW w:w="0" w:type="auto"/>
            <w:tcMar>
              <w:top w:w="30" w:type="dxa"/>
              <w:left w:w="30" w:type="dxa"/>
              <w:bottom w:w="30" w:type="dxa"/>
              <w:right w:w="30" w:type="dxa"/>
            </w:tcMar>
            <w:hideMark/>
          </w:tcPr>
          <w:p w14:paraId="3D810D3E" w14:textId="77777777" w:rsidR="00000000" w:rsidRDefault="001417C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1AE5C81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C39AF2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028AF2" w14:textId="77777777" w:rsidR="00000000" w:rsidRDefault="001417CD">
            <w:pPr>
              <w:divId w:val="697123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993CE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9C265B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1C46090" w14:textId="77777777" w:rsidR="00000000" w:rsidRDefault="001417CD">
            <w:pPr>
              <w:divId w:val="343553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B95AAB"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52D80A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0DC83C" w14:textId="77777777" w:rsidR="00000000" w:rsidRDefault="001417CD">
            <w:pPr>
              <w:divId w:val="19009690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CC78C3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E5B4C2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F8598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37B3D9" w14:textId="77777777" w:rsidR="00000000" w:rsidRDefault="001417CD">
            <w:pPr>
              <w:divId w:val="2143770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FB6DC3"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4AAEBB30" w14:textId="77777777" w:rsidR="00000000" w:rsidRDefault="001417CD">
            <w:pPr>
              <w:rPr>
                <w:rFonts w:eastAsia="Times New Roman"/>
                <w:sz w:val="20"/>
                <w:szCs w:val="20"/>
              </w:rPr>
            </w:pPr>
            <w:r>
              <w:rPr>
                <w:rFonts w:ascii="inherit" w:eastAsia="Times New Roman" w:hAnsi="inherit"/>
                <w:sz w:val="20"/>
                <w:szCs w:val="20"/>
              </w:rPr>
              <w:t>)</w:t>
            </w:r>
          </w:p>
        </w:tc>
      </w:tr>
    </w:tbl>
    <w:p w14:paraId="15802D9A" w14:textId="77777777" w:rsidR="00000000" w:rsidRDefault="001417CD">
      <w:pPr>
        <w:divId w:val="502820332"/>
        <w:rPr>
          <w:rFonts w:eastAsia="Times New Roman"/>
          <w:sz w:val="20"/>
          <w:szCs w:val="20"/>
        </w:rPr>
      </w:pPr>
    </w:p>
    <w:p w14:paraId="716233C0" w14:textId="77777777" w:rsidR="00000000" w:rsidRDefault="001417CD">
      <w:pPr>
        <w:spacing w:line="288" w:lineRule="auto"/>
        <w:jc w:val="center"/>
        <w:divId w:val="509490903"/>
        <w:rPr>
          <w:rFonts w:eastAsia="Times New Roman"/>
          <w:sz w:val="20"/>
          <w:szCs w:val="20"/>
        </w:rPr>
      </w:pPr>
      <w:r>
        <w:rPr>
          <w:rFonts w:ascii="inherit" w:eastAsia="Times New Roman" w:hAnsi="inherit"/>
          <w:sz w:val="20"/>
          <w:szCs w:val="20"/>
        </w:rPr>
        <w:t>116</w:t>
      </w:r>
    </w:p>
    <w:p w14:paraId="5F683F8A" w14:textId="77777777" w:rsidR="00000000" w:rsidRDefault="001417CD">
      <w:pPr>
        <w:divId w:val="286398043"/>
        <w:rPr>
          <w:rFonts w:eastAsia="Times New Roman"/>
          <w:sz w:val="20"/>
          <w:szCs w:val="20"/>
        </w:rPr>
      </w:pPr>
      <w:r>
        <w:rPr>
          <w:rFonts w:eastAsia="Times New Roman"/>
          <w:sz w:val="20"/>
          <w:szCs w:val="20"/>
        </w:rPr>
        <w:pict w14:anchorId="529A0C04">
          <v:rect id="_x0000_i1145" style="width:0;height:1.5pt" o:hralign="center" o:hrstd="t" o:hr="t" fillcolor="#a0a0a0" stroked="f"/>
        </w:pict>
      </w:r>
    </w:p>
    <w:p w14:paraId="3D5A7576" w14:textId="77777777" w:rsidR="00000000" w:rsidRDefault="001417CD">
      <w:pPr>
        <w:spacing w:line="288" w:lineRule="auto"/>
        <w:divId w:val="198423418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2591206" w14:textId="77777777" w:rsidR="00000000" w:rsidRDefault="001417CD">
      <w:pPr>
        <w:spacing w:line="288" w:lineRule="auto"/>
        <w:jc w:val="center"/>
        <w:divId w:val="860974239"/>
        <w:rPr>
          <w:rFonts w:eastAsia="Times New Roman"/>
          <w:sz w:val="20"/>
          <w:szCs w:val="20"/>
        </w:rPr>
      </w:pPr>
      <w:r>
        <w:rPr>
          <w:rFonts w:ascii="inherit" w:eastAsia="Times New Roman" w:hAnsi="inherit"/>
          <w:b/>
          <w:bCs/>
          <w:sz w:val="20"/>
          <w:szCs w:val="20"/>
        </w:rPr>
        <w:t>NCR Corporation</w:t>
      </w:r>
    </w:p>
    <w:p w14:paraId="3E154812" w14:textId="77777777" w:rsidR="00000000" w:rsidRDefault="001417CD">
      <w:pPr>
        <w:spacing w:line="288" w:lineRule="auto"/>
        <w:jc w:val="center"/>
        <w:divId w:val="860974239"/>
        <w:rPr>
          <w:rFonts w:eastAsia="Times New Roman"/>
          <w:sz w:val="20"/>
          <w:szCs w:val="20"/>
        </w:rPr>
      </w:pPr>
      <w:r>
        <w:rPr>
          <w:rFonts w:ascii="inherit" w:eastAsia="Times New Roman" w:hAnsi="inherit"/>
          <w:b/>
          <w:bCs/>
          <w:sz w:val="20"/>
          <w:szCs w:val="20"/>
        </w:rPr>
        <w:t>Notes to Consolidated Financial Statements-(Continued)</w:t>
      </w:r>
    </w:p>
    <w:p w14:paraId="517AB6DA" w14:textId="77777777" w:rsidR="00000000" w:rsidRDefault="001417CD">
      <w:pPr>
        <w:spacing w:line="288" w:lineRule="auto"/>
        <w:jc w:val="center"/>
        <w:divId w:val="860974239"/>
        <w:rPr>
          <w:rFonts w:eastAsia="Times New Roman"/>
          <w:sz w:val="20"/>
          <w:szCs w:val="20"/>
        </w:rPr>
      </w:pPr>
    </w:p>
    <w:p w14:paraId="6BC59AA4" w14:textId="77777777" w:rsidR="00000000" w:rsidRDefault="001417CD">
      <w:pPr>
        <w:spacing w:line="288" w:lineRule="auto"/>
        <w:divId w:val="744187983"/>
        <w:rPr>
          <w:rFonts w:eastAsia="Times New Roman"/>
          <w:sz w:val="20"/>
          <w:szCs w:val="20"/>
        </w:rPr>
      </w:pPr>
    </w:p>
    <w:p w14:paraId="16CA706E" w14:textId="77777777" w:rsidR="00000000" w:rsidRDefault="001417CD">
      <w:pPr>
        <w:divId w:val="11628957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374"/>
        <w:gridCol w:w="132"/>
        <w:gridCol w:w="717"/>
        <w:gridCol w:w="52"/>
        <w:gridCol w:w="105"/>
        <w:gridCol w:w="132"/>
        <w:gridCol w:w="717"/>
        <w:gridCol w:w="53"/>
        <w:gridCol w:w="105"/>
        <w:gridCol w:w="132"/>
        <w:gridCol w:w="718"/>
        <w:gridCol w:w="53"/>
        <w:gridCol w:w="105"/>
        <w:gridCol w:w="132"/>
        <w:gridCol w:w="718"/>
        <w:gridCol w:w="53"/>
        <w:gridCol w:w="105"/>
        <w:gridCol w:w="132"/>
        <w:gridCol w:w="718"/>
        <w:gridCol w:w="53"/>
      </w:tblGrid>
      <w:tr w:rsidR="00000000" w14:paraId="33761BCF" w14:textId="77777777">
        <w:trPr>
          <w:divId w:val="890308108"/>
          <w:jc w:val="center"/>
        </w:trPr>
        <w:tc>
          <w:tcPr>
            <w:tcW w:w="0" w:type="auto"/>
            <w:gridSpan w:val="20"/>
            <w:vAlign w:val="center"/>
            <w:hideMark/>
          </w:tcPr>
          <w:p w14:paraId="6F47E055" w14:textId="77777777" w:rsidR="00000000" w:rsidRDefault="001417CD">
            <w:pPr>
              <w:rPr>
                <w:rFonts w:eastAsia="Times New Roman"/>
                <w:sz w:val="20"/>
                <w:szCs w:val="20"/>
              </w:rPr>
            </w:pPr>
          </w:p>
        </w:tc>
      </w:tr>
      <w:tr w:rsidR="00000000" w14:paraId="7E6FC964" w14:textId="77777777">
        <w:trPr>
          <w:divId w:val="890308108"/>
          <w:jc w:val="center"/>
        </w:trPr>
        <w:tc>
          <w:tcPr>
            <w:tcW w:w="2050" w:type="pct"/>
            <w:vAlign w:val="center"/>
            <w:hideMark/>
          </w:tcPr>
          <w:p w14:paraId="5515A2A6" w14:textId="77777777" w:rsidR="00000000" w:rsidRDefault="001417CD">
            <w:pPr>
              <w:rPr>
                <w:rFonts w:eastAsia="Times New Roman"/>
                <w:sz w:val="20"/>
                <w:szCs w:val="20"/>
              </w:rPr>
            </w:pPr>
          </w:p>
        </w:tc>
        <w:tc>
          <w:tcPr>
            <w:tcW w:w="50" w:type="pct"/>
            <w:vAlign w:val="center"/>
            <w:hideMark/>
          </w:tcPr>
          <w:p w14:paraId="3A0D9AF6" w14:textId="77777777" w:rsidR="00000000" w:rsidRDefault="001417CD">
            <w:pPr>
              <w:rPr>
                <w:rFonts w:eastAsia="Times New Roman"/>
                <w:sz w:val="20"/>
                <w:szCs w:val="20"/>
              </w:rPr>
            </w:pPr>
          </w:p>
        </w:tc>
        <w:tc>
          <w:tcPr>
            <w:tcW w:w="450" w:type="pct"/>
            <w:vAlign w:val="center"/>
            <w:hideMark/>
          </w:tcPr>
          <w:p w14:paraId="36FEB558" w14:textId="77777777" w:rsidR="00000000" w:rsidRDefault="001417CD">
            <w:pPr>
              <w:rPr>
                <w:rFonts w:eastAsia="Times New Roman"/>
                <w:sz w:val="20"/>
                <w:szCs w:val="20"/>
              </w:rPr>
            </w:pPr>
          </w:p>
        </w:tc>
        <w:tc>
          <w:tcPr>
            <w:tcW w:w="50" w:type="pct"/>
            <w:vAlign w:val="center"/>
            <w:hideMark/>
          </w:tcPr>
          <w:p w14:paraId="647FD2F9" w14:textId="77777777" w:rsidR="00000000" w:rsidRDefault="001417CD">
            <w:pPr>
              <w:rPr>
                <w:rFonts w:eastAsia="Times New Roman"/>
                <w:sz w:val="20"/>
                <w:szCs w:val="20"/>
              </w:rPr>
            </w:pPr>
          </w:p>
        </w:tc>
        <w:tc>
          <w:tcPr>
            <w:tcW w:w="50" w:type="pct"/>
            <w:vAlign w:val="center"/>
            <w:hideMark/>
          </w:tcPr>
          <w:p w14:paraId="16CD8AC7" w14:textId="77777777" w:rsidR="00000000" w:rsidRDefault="001417CD">
            <w:pPr>
              <w:rPr>
                <w:rFonts w:eastAsia="Times New Roman"/>
                <w:sz w:val="20"/>
                <w:szCs w:val="20"/>
              </w:rPr>
            </w:pPr>
          </w:p>
        </w:tc>
        <w:tc>
          <w:tcPr>
            <w:tcW w:w="50" w:type="pct"/>
            <w:vAlign w:val="center"/>
            <w:hideMark/>
          </w:tcPr>
          <w:p w14:paraId="6651B27B" w14:textId="77777777" w:rsidR="00000000" w:rsidRDefault="001417CD">
            <w:pPr>
              <w:rPr>
                <w:rFonts w:eastAsia="Times New Roman"/>
                <w:sz w:val="20"/>
                <w:szCs w:val="20"/>
              </w:rPr>
            </w:pPr>
          </w:p>
        </w:tc>
        <w:tc>
          <w:tcPr>
            <w:tcW w:w="450" w:type="pct"/>
            <w:vAlign w:val="center"/>
            <w:hideMark/>
          </w:tcPr>
          <w:p w14:paraId="67390FBE" w14:textId="77777777" w:rsidR="00000000" w:rsidRDefault="001417CD">
            <w:pPr>
              <w:rPr>
                <w:rFonts w:eastAsia="Times New Roman"/>
                <w:sz w:val="20"/>
                <w:szCs w:val="20"/>
              </w:rPr>
            </w:pPr>
          </w:p>
        </w:tc>
        <w:tc>
          <w:tcPr>
            <w:tcW w:w="50" w:type="pct"/>
            <w:vAlign w:val="center"/>
            <w:hideMark/>
          </w:tcPr>
          <w:p w14:paraId="131DDDEB" w14:textId="77777777" w:rsidR="00000000" w:rsidRDefault="001417CD">
            <w:pPr>
              <w:rPr>
                <w:rFonts w:eastAsia="Times New Roman"/>
                <w:sz w:val="20"/>
                <w:szCs w:val="20"/>
              </w:rPr>
            </w:pPr>
          </w:p>
        </w:tc>
        <w:tc>
          <w:tcPr>
            <w:tcW w:w="50" w:type="pct"/>
            <w:vAlign w:val="center"/>
            <w:hideMark/>
          </w:tcPr>
          <w:p w14:paraId="7BD73771" w14:textId="77777777" w:rsidR="00000000" w:rsidRDefault="001417CD">
            <w:pPr>
              <w:rPr>
                <w:rFonts w:eastAsia="Times New Roman"/>
                <w:sz w:val="20"/>
                <w:szCs w:val="20"/>
              </w:rPr>
            </w:pPr>
          </w:p>
        </w:tc>
        <w:tc>
          <w:tcPr>
            <w:tcW w:w="50" w:type="pct"/>
            <w:vAlign w:val="center"/>
            <w:hideMark/>
          </w:tcPr>
          <w:p w14:paraId="0A76D74D" w14:textId="77777777" w:rsidR="00000000" w:rsidRDefault="001417CD">
            <w:pPr>
              <w:rPr>
                <w:rFonts w:eastAsia="Times New Roman"/>
                <w:sz w:val="20"/>
                <w:szCs w:val="20"/>
              </w:rPr>
            </w:pPr>
          </w:p>
        </w:tc>
        <w:tc>
          <w:tcPr>
            <w:tcW w:w="450" w:type="pct"/>
            <w:vAlign w:val="center"/>
            <w:hideMark/>
          </w:tcPr>
          <w:p w14:paraId="0C2E5228" w14:textId="77777777" w:rsidR="00000000" w:rsidRDefault="001417CD">
            <w:pPr>
              <w:rPr>
                <w:rFonts w:eastAsia="Times New Roman"/>
                <w:sz w:val="20"/>
                <w:szCs w:val="20"/>
              </w:rPr>
            </w:pPr>
          </w:p>
        </w:tc>
        <w:tc>
          <w:tcPr>
            <w:tcW w:w="50" w:type="pct"/>
            <w:vAlign w:val="center"/>
            <w:hideMark/>
          </w:tcPr>
          <w:p w14:paraId="6812904F" w14:textId="77777777" w:rsidR="00000000" w:rsidRDefault="001417CD">
            <w:pPr>
              <w:rPr>
                <w:rFonts w:eastAsia="Times New Roman"/>
                <w:sz w:val="20"/>
                <w:szCs w:val="20"/>
              </w:rPr>
            </w:pPr>
          </w:p>
        </w:tc>
        <w:tc>
          <w:tcPr>
            <w:tcW w:w="50" w:type="pct"/>
            <w:vAlign w:val="center"/>
            <w:hideMark/>
          </w:tcPr>
          <w:p w14:paraId="2B37275A" w14:textId="77777777" w:rsidR="00000000" w:rsidRDefault="001417CD">
            <w:pPr>
              <w:rPr>
                <w:rFonts w:eastAsia="Times New Roman"/>
                <w:sz w:val="20"/>
                <w:szCs w:val="20"/>
              </w:rPr>
            </w:pPr>
          </w:p>
        </w:tc>
        <w:tc>
          <w:tcPr>
            <w:tcW w:w="50" w:type="pct"/>
            <w:vAlign w:val="center"/>
            <w:hideMark/>
          </w:tcPr>
          <w:p w14:paraId="7DED7CCF" w14:textId="77777777" w:rsidR="00000000" w:rsidRDefault="001417CD">
            <w:pPr>
              <w:rPr>
                <w:rFonts w:eastAsia="Times New Roman"/>
                <w:sz w:val="20"/>
                <w:szCs w:val="20"/>
              </w:rPr>
            </w:pPr>
          </w:p>
        </w:tc>
        <w:tc>
          <w:tcPr>
            <w:tcW w:w="450" w:type="pct"/>
            <w:vAlign w:val="center"/>
            <w:hideMark/>
          </w:tcPr>
          <w:p w14:paraId="1ADA1E97" w14:textId="77777777" w:rsidR="00000000" w:rsidRDefault="001417CD">
            <w:pPr>
              <w:rPr>
                <w:rFonts w:eastAsia="Times New Roman"/>
                <w:sz w:val="20"/>
                <w:szCs w:val="20"/>
              </w:rPr>
            </w:pPr>
          </w:p>
        </w:tc>
        <w:tc>
          <w:tcPr>
            <w:tcW w:w="50" w:type="pct"/>
            <w:vAlign w:val="center"/>
            <w:hideMark/>
          </w:tcPr>
          <w:p w14:paraId="3CD45767" w14:textId="77777777" w:rsidR="00000000" w:rsidRDefault="001417CD">
            <w:pPr>
              <w:rPr>
                <w:rFonts w:eastAsia="Times New Roman"/>
                <w:sz w:val="20"/>
                <w:szCs w:val="20"/>
              </w:rPr>
            </w:pPr>
          </w:p>
        </w:tc>
        <w:tc>
          <w:tcPr>
            <w:tcW w:w="50" w:type="pct"/>
            <w:vAlign w:val="center"/>
            <w:hideMark/>
          </w:tcPr>
          <w:p w14:paraId="3929EE60" w14:textId="77777777" w:rsidR="00000000" w:rsidRDefault="001417CD">
            <w:pPr>
              <w:rPr>
                <w:rFonts w:eastAsia="Times New Roman"/>
                <w:sz w:val="20"/>
                <w:szCs w:val="20"/>
              </w:rPr>
            </w:pPr>
          </w:p>
        </w:tc>
        <w:tc>
          <w:tcPr>
            <w:tcW w:w="50" w:type="pct"/>
            <w:vAlign w:val="center"/>
            <w:hideMark/>
          </w:tcPr>
          <w:p w14:paraId="18AA9831" w14:textId="77777777" w:rsidR="00000000" w:rsidRDefault="001417CD">
            <w:pPr>
              <w:rPr>
                <w:rFonts w:eastAsia="Times New Roman"/>
                <w:sz w:val="20"/>
                <w:szCs w:val="20"/>
              </w:rPr>
            </w:pPr>
          </w:p>
        </w:tc>
        <w:tc>
          <w:tcPr>
            <w:tcW w:w="450" w:type="pct"/>
            <w:vAlign w:val="center"/>
            <w:hideMark/>
          </w:tcPr>
          <w:p w14:paraId="639D55EF" w14:textId="77777777" w:rsidR="00000000" w:rsidRDefault="001417CD">
            <w:pPr>
              <w:rPr>
                <w:rFonts w:eastAsia="Times New Roman"/>
                <w:sz w:val="20"/>
                <w:szCs w:val="20"/>
              </w:rPr>
            </w:pPr>
          </w:p>
        </w:tc>
        <w:tc>
          <w:tcPr>
            <w:tcW w:w="50" w:type="pct"/>
            <w:vAlign w:val="center"/>
            <w:hideMark/>
          </w:tcPr>
          <w:p w14:paraId="25F68C44" w14:textId="77777777" w:rsidR="00000000" w:rsidRDefault="001417CD">
            <w:pPr>
              <w:rPr>
                <w:rFonts w:eastAsia="Times New Roman"/>
                <w:sz w:val="20"/>
                <w:szCs w:val="20"/>
              </w:rPr>
            </w:pPr>
          </w:p>
        </w:tc>
      </w:tr>
      <w:tr w:rsidR="00000000" w14:paraId="23C23487" w14:textId="77777777">
        <w:trPr>
          <w:divId w:val="890308108"/>
          <w:jc w:val="center"/>
        </w:trPr>
        <w:tc>
          <w:tcPr>
            <w:tcW w:w="0" w:type="auto"/>
            <w:shd w:val="clear" w:color="auto" w:fill="CCEEFF"/>
            <w:tcMar>
              <w:top w:w="30" w:type="dxa"/>
              <w:left w:w="30" w:type="dxa"/>
              <w:bottom w:w="30" w:type="dxa"/>
              <w:right w:w="30" w:type="dxa"/>
            </w:tcMar>
            <w:hideMark/>
          </w:tcPr>
          <w:p w14:paraId="218E067A" w14:textId="77777777" w:rsidR="00000000" w:rsidRDefault="001417CD">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9B479E"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401755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09A87" w14:textId="77777777" w:rsidR="00000000" w:rsidRDefault="001417CD">
            <w:pPr>
              <w:divId w:val="1043141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A51D4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A61571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77BA2" w14:textId="77777777" w:rsidR="00000000" w:rsidRDefault="001417CD">
            <w:pPr>
              <w:divId w:val="1253860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2E9AA4" w14:textId="77777777" w:rsidR="00000000" w:rsidRDefault="001417CD">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shd w:val="clear" w:color="auto" w:fill="CCEEFF"/>
            <w:vAlign w:val="bottom"/>
            <w:hideMark/>
          </w:tcPr>
          <w:p w14:paraId="6CEF66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D7142" w14:textId="77777777" w:rsidR="00000000" w:rsidRDefault="001417CD">
            <w:pPr>
              <w:divId w:val="894388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2EC29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BEB53D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B97FF" w14:textId="77777777" w:rsidR="00000000" w:rsidRDefault="001417CD">
            <w:pPr>
              <w:divId w:val="1894151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030360" w14:textId="77777777" w:rsidR="00000000" w:rsidRDefault="001417CD">
            <w:pPr>
              <w:jc w:val="right"/>
              <w:rPr>
                <w:rFonts w:eastAsia="Times New Roman"/>
                <w:sz w:val="20"/>
                <w:szCs w:val="20"/>
              </w:rPr>
            </w:pPr>
            <w:r>
              <w:rPr>
                <w:rFonts w:ascii="inherit" w:eastAsia="Times New Roman" w:hAnsi="inherit"/>
                <w:sz w:val="20"/>
                <w:szCs w:val="20"/>
              </w:rPr>
              <w:t>40</w:t>
            </w:r>
          </w:p>
        </w:tc>
        <w:tc>
          <w:tcPr>
            <w:tcW w:w="0" w:type="auto"/>
            <w:tcBorders>
              <w:top w:val="single" w:sz="6" w:space="0" w:color="000000"/>
            </w:tcBorders>
            <w:shd w:val="clear" w:color="auto" w:fill="CCEEFF"/>
            <w:vAlign w:val="bottom"/>
            <w:hideMark/>
          </w:tcPr>
          <w:p w14:paraId="56A56FE3" w14:textId="77777777" w:rsidR="00000000" w:rsidRDefault="001417CD">
            <w:pPr>
              <w:rPr>
                <w:rFonts w:eastAsia="Times New Roman"/>
                <w:sz w:val="20"/>
                <w:szCs w:val="20"/>
              </w:rPr>
            </w:pPr>
          </w:p>
        </w:tc>
      </w:tr>
      <w:tr w:rsidR="00000000" w14:paraId="330E6C45" w14:textId="77777777">
        <w:trPr>
          <w:divId w:val="890308108"/>
          <w:jc w:val="center"/>
        </w:trPr>
        <w:tc>
          <w:tcPr>
            <w:tcW w:w="0" w:type="auto"/>
            <w:tcMar>
              <w:top w:w="30" w:type="dxa"/>
              <w:left w:w="30" w:type="dxa"/>
              <w:bottom w:w="30" w:type="dxa"/>
              <w:right w:w="30" w:type="dxa"/>
            </w:tcMar>
            <w:hideMark/>
          </w:tcPr>
          <w:p w14:paraId="6C65E972" w14:textId="77777777" w:rsidR="00000000" w:rsidRDefault="001417C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1CB9A26B"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18989AD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791E3F" w14:textId="77777777" w:rsidR="00000000" w:rsidRDefault="001417CD">
            <w:pPr>
              <w:divId w:val="739401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8A1F3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3DB7F81"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B7567F" w14:textId="77777777" w:rsidR="00000000" w:rsidRDefault="001417CD">
            <w:pPr>
              <w:divId w:val="731319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7E2FC8" w14:textId="77777777" w:rsidR="00000000" w:rsidRDefault="001417CD">
            <w:pPr>
              <w:jc w:val="right"/>
              <w:rPr>
                <w:rFonts w:eastAsia="Times New Roman"/>
                <w:sz w:val="20"/>
                <w:szCs w:val="20"/>
              </w:rPr>
            </w:pPr>
            <w:r>
              <w:rPr>
                <w:rFonts w:ascii="inherit" w:eastAsia="Times New Roman" w:hAnsi="inherit"/>
                <w:sz w:val="20"/>
                <w:szCs w:val="20"/>
              </w:rPr>
              <w:t>461</w:t>
            </w:r>
          </w:p>
        </w:tc>
        <w:tc>
          <w:tcPr>
            <w:tcW w:w="0" w:type="auto"/>
            <w:vAlign w:val="bottom"/>
            <w:hideMark/>
          </w:tcPr>
          <w:p w14:paraId="6DFC105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0C40E8" w14:textId="77777777" w:rsidR="00000000" w:rsidRDefault="001417CD">
            <w:pPr>
              <w:divId w:val="111852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2F9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DD6CE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A79569" w14:textId="77777777" w:rsidR="00000000" w:rsidRDefault="001417CD">
            <w:pPr>
              <w:divId w:val="419327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1BBF87" w14:textId="77777777" w:rsidR="00000000" w:rsidRDefault="001417CD">
            <w:pPr>
              <w:jc w:val="right"/>
              <w:rPr>
                <w:rFonts w:eastAsia="Times New Roman"/>
                <w:sz w:val="20"/>
                <w:szCs w:val="20"/>
              </w:rPr>
            </w:pPr>
            <w:r>
              <w:rPr>
                <w:rFonts w:ascii="inherit" w:eastAsia="Times New Roman" w:hAnsi="inherit"/>
                <w:sz w:val="20"/>
                <w:szCs w:val="20"/>
              </w:rPr>
              <w:t>476</w:t>
            </w:r>
          </w:p>
        </w:tc>
        <w:tc>
          <w:tcPr>
            <w:tcW w:w="0" w:type="auto"/>
            <w:vAlign w:val="bottom"/>
            <w:hideMark/>
          </w:tcPr>
          <w:p w14:paraId="578F6479" w14:textId="77777777" w:rsidR="00000000" w:rsidRDefault="001417CD">
            <w:pPr>
              <w:rPr>
                <w:rFonts w:eastAsia="Times New Roman"/>
                <w:sz w:val="20"/>
                <w:szCs w:val="20"/>
              </w:rPr>
            </w:pPr>
          </w:p>
        </w:tc>
      </w:tr>
      <w:tr w:rsidR="00000000" w14:paraId="700C9544" w14:textId="77777777">
        <w:trPr>
          <w:divId w:val="890308108"/>
          <w:jc w:val="center"/>
        </w:trPr>
        <w:tc>
          <w:tcPr>
            <w:tcW w:w="0" w:type="auto"/>
            <w:shd w:val="clear" w:color="auto" w:fill="CCEEFF"/>
            <w:tcMar>
              <w:top w:w="30" w:type="dxa"/>
              <w:left w:w="30" w:type="dxa"/>
              <w:bottom w:w="30" w:type="dxa"/>
              <w:right w:w="30" w:type="dxa"/>
            </w:tcMar>
            <w:hideMark/>
          </w:tcPr>
          <w:p w14:paraId="4B5C65A3" w14:textId="77777777" w:rsidR="00000000" w:rsidRDefault="001417CD">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B3FE8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3737A3"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bottom w:val="double" w:sz="6" w:space="0" w:color="000000"/>
            </w:tcBorders>
            <w:shd w:val="clear" w:color="auto" w:fill="CCEEFF"/>
            <w:vAlign w:val="bottom"/>
            <w:hideMark/>
          </w:tcPr>
          <w:p w14:paraId="675E387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8F550" w14:textId="77777777" w:rsidR="00000000" w:rsidRDefault="001417CD">
            <w:pPr>
              <w:divId w:val="1244334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D7CDD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015BEB"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14:paraId="39302EE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83FB8F" w14:textId="77777777" w:rsidR="00000000" w:rsidRDefault="001417CD">
            <w:pPr>
              <w:divId w:val="1405495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5653C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D99173" w14:textId="77777777" w:rsidR="00000000" w:rsidRDefault="001417CD">
            <w:pPr>
              <w:jc w:val="right"/>
              <w:rPr>
                <w:rFonts w:eastAsia="Times New Roman"/>
                <w:sz w:val="20"/>
                <w:szCs w:val="20"/>
              </w:rPr>
            </w:pPr>
            <w:r>
              <w:rPr>
                <w:rFonts w:ascii="inherit" w:eastAsia="Times New Roman" w:hAnsi="inherit"/>
                <w:sz w:val="20"/>
                <w:szCs w:val="20"/>
              </w:rPr>
              <w:t>498</w:t>
            </w:r>
          </w:p>
        </w:tc>
        <w:tc>
          <w:tcPr>
            <w:tcW w:w="0" w:type="auto"/>
            <w:tcBorders>
              <w:top w:val="single" w:sz="6" w:space="0" w:color="000000"/>
              <w:bottom w:val="double" w:sz="6" w:space="0" w:color="000000"/>
            </w:tcBorders>
            <w:shd w:val="clear" w:color="auto" w:fill="CCEEFF"/>
            <w:vAlign w:val="bottom"/>
            <w:hideMark/>
          </w:tcPr>
          <w:p w14:paraId="71ADC8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30F01" w14:textId="77777777" w:rsidR="00000000" w:rsidRDefault="001417CD">
            <w:pPr>
              <w:divId w:val="899174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936E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F3EC5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4BBF442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5CDE8" w14:textId="77777777" w:rsidR="00000000" w:rsidRDefault="001417CD">
            <w:pPr>
              <w:divId w:val="1317301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D8F2E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EC7066" w14:textId="77777777" w:rsidR="00000000" w:rsidRDefault="001417CD">
            <w:pPr>
              <w:jc w:val="right"/>
              <w:rPr>
                <w:rFonts w:eastAsia="Times New Roman"/>
                <w:sz w:val="20"/>
                <w:szCs w:val="20"/>
              </w:rPr>
            </w:pPr>
            <w:r>
              <w:rPr>
                <w:rFonts w:ascii="inherit" w:eastAsia="Times New Roman" w:hAnsi="inherit"/>
                <w:sz w:val="20"/>
                <w:szCs w:val="20"/>
              </w:rPr>
              <w:t>516</w:t>
            </w:r>
          </w:p>
        </w:tc>
        <w:tc>
          <w:tcPr>
            <w:tcW w:w="0" w:type="auto"/>
            <w:tcBorders>
              <w:top w:val="single" w:sz="6" w:space="0" w:color="000000"/>
              <w:bottom w:val="double" w:sz="6" w:space="0" w:color="000000"/>
            </w:tcBorders>
            <w:shd w:val="clear" w:color="auto" w:fill="CCEEFF"/>
            <w:vAlign w:val="bottom"/>
            <w:hideMark/>
          </w:tcPr>
          <w:p w14:paraId="6CA0CE05" w14:textId="77777777" w:rsidR="00000000" w:rsidRDefault="001417CD">
            <w:pPr>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962"/>
        <w:gridCol w:w="144"/>
        <w:gridCol w:w="577"/>
        <w:gridCol w:w="144"/>
        <w:gridCol w:w="144"/>
        <w:gridCol w:w="144"/>
        <w:gridCol w:w="577"/>
        <w:gridCol w:w="144"/>
        <w:gridCol w:w="144"/>
        <w:gridCol w:w="144"/>
        <w:gridCol w:w="660"/>
        <w:gridCol w:w="144"/>
        <w:gridCol w:w="144"/>
        <w:gridCol w:w="144"/>
        <w:gridCol w:w="660"/>
        <w:gridCol w:w="144"/>
        <w:gridCol w:w="144"/>
        <w:gridCol w:w="144"/>
        <w:gridCol w:w="660"/>
        <w:gridCol w:w="144"/>
      </w:tblGrid>
      <w:tr w:rsidR="00000000" w14:paraId="5275C4D6" w14:textId="77777777">
        <w:trPr>
          <w:divId w:val="286398043"/>
          <w:jc w:val="center"/>
        </w:trPr>
        <w:tc>
          <w:tcPr>
            <w:tcW w:w="0" w:type="auto"/>
            <w:gridSpan w:val="20"/>
            <w:vAlign w:val="center"/>
            <w:hideMark/>
          </w:tcPr>
          <w:p w14:paraId="2DC750DC" w14:textId="77777777" w:rsidR="00000000" w:rsidRDefault="001417CD">
            <w:pPr>
              <w:jc w:val="center"/>
              <w:rPr>
                <w:rFonts w:eastAsia="Times New Roman"/>
                <w:sz w:val="20"/>
                <w:szCs w:val="20"/>
              </w:rPr>
            </w:pPr>
          </w:p>
        </w:tc>
      </w:tr>
      <w:tr w:rsidR="00000000" w14:paraId="5E1C6C58" w14:textId="77777777">
        <w:trPr>
          <w:divId w:val="286398043"/>
          <w:jc w:val="center"/>
        </w:trPr>
        <w:tc>
          <w:tcPr>
            <w:tcW w:w="2400" w:type="pct"/>
            <w:vAlign w:val="center"/>
            <w:hideMark/>
          </w:tcPr>
          <w:p w14:paraId="0B0D396F" w14:textId="77777777" w:rsidR="00000000" w:rsidRDefault="001417CD">
            <w:pPr>
              <w:rPr>
                <w:rFonts w:eastAsia="Times New Roman"/>
                <w:sz w:val="20"/>
                <w:szCs w:val="20"/>
              </w:rPr>
            </w:pPr>
          </w:p>
        </w:tc>
        <w:tc>
          <w:tcPr>
            <w:tcW w:w="50" w:type="pct"/>
            <w:vAlign w:val="center"/>
            <w:hideMark/>
          </w:tcPr>
          <w:p w14:paraId="15611C30" w14:textId="77777777" w:rsidR="00000000" w:rsidRDefault="001417CD">
            <w:pPr>
              <w:rPr>
                <w:rFonts w:eastAsia="Times New Roman"/>
                <w:sz w:val="20"/>
                <w:szCs w:val="20"/>
              </w:rPr>
            </w:pPr>
          </w:p>
        </w:tc>
        <w:tc>
          <w:tcPr>
            <w:tcW w:w="350" w:type="pct"/>
            <w:vAlign w:val="center"/>
            <w:hideMark/>
          </w:tcPr>
          <w:p w14:paraId="49830E24" w14:textId="77777777" w:rsidR="00000000" w:rsidRDefault="001417CD">
            <w:pPr>
              <w:rPr>
                <w:rFonts w:eastAsia="Times New Roman"/>
                <w:sz w:val="20"/>
                <w:szCs w:val="20"/>
              </w:rPr>
            </w:pPr>
          </w:p>
        </w:tc>
        <w:tc>
          <w:tcPr>
            <w:tcW w:w="50" w:type="pct"/>
            <w:vAlign w:val="center"/>
            <w:hideMark/>
          </w:tcPr>
          <w:p w14:paraId="43C25777" w14:textId="77777777" w:rsidR="00000000" w:rsidRDefault="001417CD">
            <w:pPr>
              <w:rPr>
                <w:rFonts w:eastAsia="Times New Roman"/>
                <w:sz w:val="20"/>
                <w:szCs w:val="20"/>
              </w:rPr>
            </w:pPr>
          </w:p>
        </w:tc>
        <w:tc>
          <w:tcPr>
            <w:tcW w:w="50" w:type="pct"/>
            <w:vAlign w:val="center"/>
            <w:hideMark/>
          </w:tcPr>
          <w:p w14:paraId="11A248A6" w14:textId="77777777" w:rsidR="00000000" w:rsidRDefault="001417CD">
            <w:pPr>
              <w:rPr>
                <w:rFonts w:eastAsia="Times New Roman"/>
                <w:sz w:val="20"/>
                <w:szCs w:val="20"/>
              </w:rPr>
            </w:pPr>
          </w:p>
        </w:tc>
        <w:tc>
          <w:tcPr>
            <w:tcW w:w="50" w:type="pct"/>
            <w:vAlign w:val="center"/>
            <w:hideMark/>
          </w:tcPr>
          <w:p w14:paraId="19C9C8AC" w14:textId="77777777" w:rsidR="00000000" w:rsidRDefault="001417CD">
            <w:pPr>
              <w:rPr>
                <w:rFonts w:eastAsia="Times New Roman"/>
                <w:sz w:val="20"/>
                <w:szCs w:val="20"/>
              </w:rPr>
            </w:pPr>
          </w:p>
        </w:tc>
        <w:tc>
          <w:tcPr>
            <w:tcW w:w="350" w:type="pct"/>
            <w:vAlign w:val="center"/>
            <w:hideMark/>
          </w:tcPr>
          <w:p w14:paraId="6D242315" w14:textId="77777777" w:rsidR="00000000" w:rsidRDefault="001417CD">
            <w:pPr>
              <w:rPr>
                <w:rFonts w:eastAsia="Times New Roman"/>
                <w:sz w:val="20"/>
                <w:szCs w:val="20"/>
              </w:rPr>
            </w:pPr>
          </w:p>
        </w:tc>
        <w:tc>
          <w:tcPr>
            <w:tcW w:w="50" w:type="pct"/>
            <w:vAlign w:val="center"/>
            <w:hideMark/>
          </w:tcPr>
          <w:p w14:paraId="1E62CA1A" w14:textId="77777777" w:rsidR="00000000" w:rsidRDefault="001417CD">
            <w:pPr>
              <w:rPr>
                <w:rFonts w:eastAsia="Times New Roman"/>
                <w:sz w:val="20"/>
                <w:szCs w:val="20"/>
              </w:rPr>
            </w:pPr>
          </w:p>
        </w:tc>
        <w:tc>
          <w:tcPr>
            <w:tcW w:w="50" w:type="pct"/>
            <w:vAlign w:val="center"/>
            <w:hideMark/>
          </w:tcPr>
          <w:p w14:paraId="4EF00975" w14:textId="77777777" w:rsidR="00000000" w:rsidRDefault="001417CD">
            <w:pPr>
              <w:rPr>
                <w:rFonts w:eastAsia="Times New Roman"/>
                <w:sz w:val="20"/>
                <w:szCs w:val="20"/>
              </w:rPr>
            </w:pPr>
          </w:p>
        </w:tc>
        <w:tc>
          <w:tcPr>
            <w:tcW w:w="50" w:type="pct"/>
            <w:vAlign w:val="center"/>
            <w:hideMark/>
          </w:tcPr>
          <w:p w14:paraId="69A7A851" w14:textId="77777777" w:rsidR="00000000" w:rsidRDefault="001417CD">
            <w:pPr>
              <w:rPr>
                <w:rFonts w:eastAsia="Times New Roman"/>
                <w:sz w:val="20"/>
                <w:szCs w:val="20"/>
              </w:rPr>
            </w:pPr>
          </w:p>
        </w:tc>
        <w:tc>
          <w:tcPr>
            <w:tcW w:w="400" w:type="pct"/>
            <w:vAlign w:val="center"/>
            <w:hideMark/>
          </w:tcPr>
          <w:p w14:paraId="5FF10AF5" w14:textId="77777777" w:rsidR="00000000" w:rsidRDefault="001417CD">
            <w:pPr>
              <w:rPr>
                <w:rFonts w:eastAsia="Times New Roman"/>
                <w:sz w:val="20"/>
                <w:szCs w:val="20"/>
              </w:rPr>
            </w:pPr>
          </w:p>
        </w:tc>
        <w:tc>
          <w:tcPr>
            <w:tcW w:w="50" w:type="pct"/>
            <w:vAlign w:val="center"/>
            <w:hideMark/>
          </w:tcPr>
          <w:p w14:paraId="3D3E498C" w14:textId="77777777" w:rsidR="00000000" w:rsidRDefault="001417CD">
            <w:pPr>
              <w:rPr>
                <w:rFonts w:eastAsia="Times New Roman"/>
                <w:sz w:val="20"/>
                <w:szCs w:val="20"/>
              </w:rPr>
            </w:pPr>
          </w:p>
        </w:tc>
        <w:tc>
          <w:tcPr>
            <w:tcW w:w="50" w:type="pct"/>
            <w:vAlign w:val="center"/>
            <w:hideMark/>
          </w:tcPr>
          <w:p w14:paraId="199852F5" w14:textId="77777777" w:rsidR="00000000" w:rsidRDefault="001417CD">
            <w:pPr>
              <w:rPr>
                <w:rFonts w:eastAsia="Times New Roman"/>
                <w:sz w:val="20"/>
                <w:szCs w:val="20"/>
              </w:rPr>
            </w:pPr>
          </w:p>
        </w:tc>
        <w:tc>
          <w:tcPr>
            <w:tcW w:w="50" w:type="pct"/>
            <w:vAlign w:val="center"/>
            <w:hideMark/>
          </w:tcPr>
          <w:p w14:paraId="03B34558" w14:textId="77777777" w:rsidR="00000000" w:rsidRDefault="001417CD">
            <w:pPr>
              <w:rPr>
                <w:rFonts w:eastAsia="Times New Roman"/>
                <w:sz w:val="20"/>
                <w:szCs w:val="20"/>
              </w:rPr>
            </w:pPr>
          </w:p>
        </w:tc>
        <w:tc>
          <w:tcPr>
            <w:tcW w:w="400" w:type="pct"/>
            <w:vAlign w:val="center"/>
            <w:hideMark/>
          </w:tcPr>
          <w:p w14:paraId="0F77E743" w14:textId="77777777" w:rsidR="00000000" w:rsidRDefault="001417CD">
            <w:pPr>
              <w:rPr>
                <w:rFonts w:eastAsia="Times New Roman"/>
                <w:sz w:val="20"/>
                <w:szCs w:val="20"/>
              </w:rPr>
            </w:pPr>
          </w:p>
        </w:tc>
        <w:tc>
          <w:tcPr>
            <w:tcW w:w="50" w:type="pct"/>
            <w:vAlign w:val="center"/>
            <w:hideMark/>
          </w:tcPr>
          <w:p w14:paraId="05EFA1DA" w14:textId="77777777" w:rsidR="00000000" w:rsidRDefault="001417CD">
            <w:pPr>
              <w:rPr>
                <w:rFonts w:eastAsia="Times New Roman"/>
                <w:sz w:val="20"/>
                <w:szCs w:val="20"/>
              </w:rPr>
            </w:pPr>
          </w:p>
        </w:tc>
        <w:tc>
          <w:tcPr>
            <w:tcW w:w="50" w:type="pct"/>
            <w:vAlign w:val="center"/>
            <w:hideMark/>
          </w:tcPr>
          <w:p w14:paraId="5520D7A0" w14:textId="77777777" w:rsidR="00000000" w:rsidRDefault="001417CD">
            <w:pPr>
              <w:rPr>
                <w:rFonts w:eastAsia="Times New Roman"/>
                <w:sz w:val="20"/>
                <w:szCs w:val="20"/>
              </w:rPr>
            </w:pPr>
          </w:p>
        </w:tc>
        <w:tc>
          <w:tcPr>
            <w:tcW w:w="50" w:type="pct"/>
            <w:vAlign w:val="center"/>
            <w:hideMark/>
          </w:tcPr>
          <w:p w14:paraId="67FCEE23" w14:textId="77777777" w:rsidR="00000000" w:rsidRDefault="001417CD">
            <w:pPr>
              <w:rPr>
                <w:rFonts w:eastAsia="Times New Roman"/>
                <w:sz w:val="20"/>
                <w:szCs w:val="20"/>
              </w:rPr>
            </w:pPr>
          </w:p>
        </w:tc>
        <w:tc>
          <w:tcPr>
            <w:tcW w:w="400" w:type="pct"/>
            <w:vAlign w:val="center"/>
            <w:hideMark/>
          </w:tcPr>
          <w:p w14:paraId="6D48ACD3" w14:textId="77777777" w:rsidR="00000000" w:rsidRDefault="001417CD">
            <w:pPr>
              <w:rPr>
                <w:rFonts w:eastAsia="Times New Roman"/>
                <w:sz w:val="20"/>
                <w:szCs w:val="20"/>
              </w:rPr>
            </w:pPr>
          </w:p>
        </w:tc>
        <w:tc>
          <w:tcPr>
            <w:tcW w:w="50" w:type="pct"/>
            <w:vAlign w:val="center"/>
            <w:hideMark/>
          </w:tcPr>
          <w:p w14:paraId="181AFB03" w14:textId="77777777" w:rsidR="00000000" w:rsidRDefault="001417CD">
            <w:pPr>
              <w:rPr>
                <w:rFonts w:eastAsia="Times New Roman"/>
                <w:sz w:val="20"/>
                <w:szCs w:val="20"/>
              </w:rPr>
            </w:pPr>
          </w:p>
        </w:tc>
      </w:tr>
      <w:tr w:rsidR="00000000" w14:paraId="0CB66D14" w14:textId="77777777">
        <w:trPr>
          <w:divId w:val="286398043"/>
          <w:jc w:val="center"/>
        </w:trPr>
        <w:tc>
          <w:tcPr>
            <w:tcW w:w="0" w:type="auto"/>
            <w:tcMar>
              <w:top w:w="30" w:type="dxa"/>
              <w:left w:w="30" w:type="dxa"/>
              <w:bottom w:w="30" w:type="dxa"/>
              <w:right w:w="30" w:type="dxa"/>
            </w:tcMar>
            <w:vAlign w:val="bottom"/>
            <w:hideMark/>
          </w:tcPr>
          <w:p w14:paraId="03754609"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450C877C" w14:textId="77777777" w:rsidR="00000000" w:rsidRDefault="001417CD">
            <w:pPr>
              <w:jc w:val="center"/>
              <w:rPr>
                <w:rFonts w:eastAsia="Times New Roman"/>
                <w:sz w:val="16"/>
                <w:szCs w:val="16"/>
              </w:rPr>
            </w:pPr>
            <w:r>
              <w:rPr>
                <w:rFonts w:ascii="inherit" w:eastAsia="Times New Roman" w:hAnsi="inherit"/>
                <w:b/>
                <w:bCs/>
                <w:sz w:val="16"/>
                <w:szCs w:val="16"/>
              </w:rPr>
              <w:t>December 31, 2019</w:t>
            </w:r>
          </w:p>
        </w:tc>
      </w:tr>
      <w:tr w:rsidR="00000000" w14:paraId="6B844BE3" w14:textId="77777777">
        <w:trPr>
          <w:divId w:val="286398043"/>
          <w:jc w:val="center"/>
        </w:trPr>
        <w:tc>
          <w:tcPr>
            <w:tcW w:w="0" w:type="auto"/>
            <w:tcMar>
              <w:top w:w="30" w:type="dxa"/>
              <w:left w:w="30" w:type="dxa"/>
              <w:bottom w:w="30" w:type="dxa"/>
              <w:right w:w="30" w:type="dxa"/>
            </w:tcMar>
            <w:vAlign w:val="center"/>
            <w:hideMark/>
          </w:tcPr>
          <w:p w14:paraId="4D834140" w14:textId="77777777" w:rsidR="00000000" w:rsidRDefault="001417CD">
            <w:pPr>
              <w:rPr>
                <w:rFonts w:eastAsia="Times New Roman"/>
                <w:sz w:val="20"/>
                <w:szCs w:val="20"/>
              </w:rPr>
            </w:pPr>
            <w:r>
              <w:rPr>
                <w:rFonts w:ascii="inherit" w:eastAsia="Times New Roman" w:hAnsi="inherit"/>
                <w:b/>
                <w:bCs/>
                <w:sz w:val="20"/>
                <w:szCs w:val="20"/>
              </w:rPr>
              <w:t>Reconciliation of cash, cash equivalents and restricted cash as shown in the Consolidated Statements of Cash Flows</w:t>
            </w:r>
          </w:p>
        </w:tc>
        <w:tc>
          <w:tcPr>
            <w:tcW w:w="0" w:type="auto"/>
            <w:gridSpan w:val="3"/>
            <w:tcMar>
              <w:top w:w="30" w:type="dxa"/>
              <w:left w:w="30" w:type="dxa"/>
              <w:bottom w:w="30" w:type="dxa"/>
              <w:right w:w="30" w:type="dxa"/>
            </w:tcMar>
            <w:vAlign w:val="bottom"/>
            <w:hideMark/>
          </w:tcPr>
          <w:p w14:paraId="3F6B1BCD"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0B16625D" w14:textId="77777777" w:rsidR="00000000" w:rsidRDefault="001417CD">
            <w:pPr>
              <w:divId w:val="346292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C849EC"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2C8CF28" w14:textId="77777777" w:rsidR="00000000" w:rsidRDefault="001417CD">
            <w:pPr>
              <w:divId w:val="729227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C00514"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5D8F980C" w14:textId="77777777" w:rsidR="00000000" w:rsidRDefault="001417CD">
            <w:pPr>
              <w:divId w:val="588734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C8DEA5"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D125B6B" w14:textId="77777777" w:rsidR="00000000" w:rsidRDefault="001417CD">
            <w:pPr>
              <w:divId w:val="2129886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4A2543"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26695EA1" w14:textId="77777777">
        <w:trPr>
          <w:divId w:val="286398043"/>
          <w:jc w:val="center"/>
        </w:trPr>
        <w:tc>
          <w:tcPr>
            <w:tcW w:w="0" w:type="auto"/>
            <w:shd w:val="clear" w:color="auto" w:fill="CCEEFF"/>
            <w:tcMar>
              <w:top w:w="30" w:type="dxa"/>
              <w:left w:w="300" w:type="dxa"/>
              <w:bottom w:w="30" w:type="dxa"/>
              <w:right w:w="30" w:type="dxa"/>
            </w:tcMar>
            <w:vAlign w:val="center"/>
            <w:hideMark/>
          </w:tcPr>
          <w:p w14:paraId="4D60276B"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CD519B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647BC1A"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14:paraId="5907DD6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C69057" w14:textId="77777777" w:rsidR="00000000" w:rsidRDefault="001417CD">
            <w:pPr>
              <w:divId w:val="1870332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59C291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2E1BFEF"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198D067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E10D8" w14:textId="77777777" w:rsidR="00000000" w:rsidRDefault="001417CD">
            <w:pPr>
              <w:divId w:val="4852470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21913D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71B3C75" w14:textId="77777777" w:rsidR="00000000" w:rsidRDefault="001417CD">
            <w:pPr>
              <w:jc w:val="right"/>
              <w:rPr>
                <w:rFonts w:eastAsia="Times New Roman"/>
                <w:sz w:val="20"/>
                <w:szCs w:val="20"/>
              </w:rPr>
            </w:pPr>
            <w:r>
              <w:rPr>
                <w:rFonts w:ascii="inherit" w:eastAsia="Times New Roman" w:hAnsi="inherit"/>
                <w:sz w:val="20"/>
                <w:szCs w:val="20"/>
              </w:rPr>
              <w:t>491</w:t>
            </w:r>
          </w:p>
        </w:tc>
        <w:tc>
          <w:tcPr>
            <w:tcW w:w="0" w:type="auto"/>
            <w:tcBorders>
              <w:top w:val="single" w:sz="6" w:space="0" w:color="000000"/>
            </w:tcBorders>
            <w:shd w:val="clear" w:color="auto" w:fill="CCEEFF"/>
            <w:vAlign w:val="bottom"/>
            <w:hideMark/>
          </w:tcPr>
          <w:p w14:paraId="3AEB191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2D5C5E" w14:textId="77777777" w:rsidR="00000000" w:rsidRDefault="001417CD">
            <w:pPr>
              <w:divId w:val="934022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F3D6F0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2D8E9B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68B9FB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C430C" w14:textId="77777777" w:rsidR="00000000" w:rsidRDefault="001417CD">
            <w:pPr>
              <w:divId w:val="5415998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B24E2F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1244C77" w14:textId="77777777" w:rsidR="00000000" w:rsidRDefault="001417CD">
            <w:pPr>
              <w:jc w:val="right"/>
              <w:rPr>
                <w:rFonts w:eastAsia="Times New Roman"/>
                <w:sz w:val="20"/>
                <w:szCs w:val="20"/>
              </w:rPr>
            </w:pPr>
            <w:r>
              <w:rPr>
                <w:rFonts w:ascii="inherit" w:eastAsia="Times New Roman" w:hAnsi="inherit"/>
                <w:sz w:val="20"/>
                <w:szCs w:val="20"/>
              </w:rPr>
              <w:t>509</w:t>
            </w:r>
          </w:p>
        </w:tc>
        <w:tc>
          <w:tcPr>
            <w:tcW w:w="0" w:type="auto"/>
            <w:tcBorders>
              <w:top w:val="single" w:sz="6" w:space="0" w:color="000000"/>
            </w:tcBorders>
            <w:shd w:val="clear" w:color="auto" w:fill="CCEEFF"/>
            <w:vAlign w:val="bottom"/>
            <w:hideMark/>
          </w:tcPr>
          <w:p w14:paraId="28963B30" w14:textId="77777777" w:rsidR="00000000" w:rsidRDefault="001417CD">
            <w:pPr>
              <w:rPr>
                <w:rFonts w:eastAsia="Times New Roman"/>
                <w:sz w:val="20"/>
                <w:szCs w:val="20"/>
              </w:rPr>
            </w:pPr>
          </w:p>
        </w:tc>
      </w:tr>
      <w:tr w:rsidR="00000000" w14:paraId="27CB2449" w14:textId="77777777">
        <w:trPr>
          <w:divId w:val="286398043"/>
          <w:jc w:val="center"/>
        </w:trPr>
        <w:tc>
          <w:tcPr>
            <w:tcW w:w="0" w:type="auto"/>
            <w:tcMar>
              <w:top w:w="30" w:type="dxa"/>
              <w:left w:w="300" w:type="dxa"/>
              <w:bottom w:w="30" w:type="dxa"/>
              <w:right w:w="30" w:type="dxa"/>
            </w:tcMar>
            <w:vAlign w:val="center"/>
            <w:hideMark/>
          </w:tcPr>
          <w:p w14:paraId="33601730" w14:textId="77777777" w:rsidR="00000000" w:rsidRDefault="001417C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086657F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497C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2D4480" w14:textId="77777777" w:rsidR="00000000" w:rsidRDefault="001417CD">
            <w:pPr>
              <w:divId w:val="1279482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A9DC4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73B04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E3DBD79" w14:textId="77777777" w:rsidR="00000000" w:rsidRDefault="001417CD">
            <w:pPr>
              <w:divId w:val="2015835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9AC193"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900C61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BD6310" w14:textId="77777777" w:rsidR="00000000" w:rsidRDefault="001417CD">
            <w:pPr>
              <w:divId w:val="681472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58E2CF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A5F371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1D13027" w14:textId="77777777" w:rsidR="00000000" w:rsidRDefault="001417CD">
            <w:pPr>
              <w:divId w:val="1627933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313292"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576DBBD1" w14:textId="77777777" w:rsidR="00000000" w:rsidRDefault="001417CD">
            <w:pPr>
              <w:rPr>
                <w:rFonts w:eastAsia="Times New Roman"/>
                <w:sz w:val="20"/>
                <w:szCs w:val="20"/>
              </w:rPr>
            </w:pPr>
          </w:p>
        </w:tc>
      </w:tr>
      <w:tr w:rsidR="00000000" w14:paraId="3788E54A" w14:textId="77777777">
        <w:trPr>
          <w:divId w:val="286398043"/>
          <w:jc w:val="center"/>
        </w:trPr>
        <w:tc>
          <w:tcPr>
            <w:tcW w:w="0" w:type="auto"/>
            <w:shd w:val="clear" w:color="auto" w:fill="CCEEFF"/>
            <w:tcMar>
              <w:top w:w="30" w:type="dxa"/>
              <w:left w:w="30" w:type="dxa"/>
              <w:bottom w:w="30" w:type="dxa"/>
              <w:right w:w="30" w:type="dxa"/>
            </w:tcMar>
            <w:vAlign w:val="center"/>
            <w:hideMark/>
          </w:tcPr>
          <w:p w14:paraId="373BBDEA" w14:textId="77777777" w:rsidR="00000000" w:rsidRDefault="001417C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F19918"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8AF474" w14:textId="77777777" w:rsidR="00000000" w:rsidRDefault="001417CD">
            <w:pPr>
              <w:jc w:val="right"/>
              <w:rPr>
                <w:rFonts w:eastAsia="Times New Roman"/>
                <w:sz w:val="20"/>
                <w:szCs w:val="20"/>
              </w:rPr>
            </w:pPr>
            <w:r>
              <w:rPr>
                <w:rFonts w:ascii="inherit" w:eastAsia="Times New Roman" w:hAnsi="inherit"/>
                <w:b/>
                <w:bCs/>
                <w:sz w:val="20"/>
                <w:szCs w:val="20"/>
              </w:rPr>
              <w:t>15</w:t>
            </w:r>
          </w:p>
        </w:tc>
        <w:tc>
          <w:tcPr>
            <w:tcW w:w="0" w:type="auto"/>
            <w:tcBorders>
              <w:top w:val="single" w:sz="6" w:space="0" w:color="000000"/>
              <w:bottom w:val="double" w:sz="6" w:space="0" w:color="000000"/>
            </w:tcBorders>
            <w:shd w:val="clear" w:color="auto" w:fill="CCEEFF"/>
            <w:vAlign w:val="bottom"/>
            <w:hideMark/>
          </w:tcPr>
          <w:p w14:paraId="31D0CB9A"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21F9509" w14:textId="77777777" w:rsidR="00000000" w:rsidRDefault="001417CD">
            <w:pPr>
              <w:divId w:val="1051197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A535B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097C59"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4FF45340"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B2A9949" w14:textId="77777777" w:rsidR="00000000" w:rsidRDefault="001417CD">
            <w:pPr>
              <w:divId w:val="2501655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4779F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1E9055" w14:textId="77777777" w:rsidR="00000000" w:rsidRDefault="001417CD">
            <w:pPr>
              <w:jc w:val="right"/>
              <w:rPr>
                <w:rFonts w:eastAsia="Times New Roman"/>
                <w:sz w:val="20"/>
                <w:szCs w:val="20"/>
              </w:rPr>
            </w:pPr>
            <w:r>
              <w:rPr>
                <w:rFonts w:ascii="inherit" w:eastAsia="Times New Roman" w:hAnsi="inherit"/>
                <w:b/>
                <w:bCs/>
                <w:sz w:val="20"/>
                <w:szCs w:val="20"/>
              </w:rPr>
              <w:t>498</w:t>
            </w:r>
          </w:p>
        </w:tc>
        <w:tc>
          <w:tcPr>
            <w:tcW w:w="0" w:type="auto"/>
            <w:tcBorders>
              <w:top w:val="single" w:sz="6" w:space="0" w:color="000000"/>
              <w:bottom w:val="double" w:sz="6" w:space="0" w:color="000000"/>
            </w:tcBorders>
            <w:shd w:val="clear" w:color="auto" w:fill="CCEEFF"/>
            <w:vAlign w:val="bottom"/>
            <w:hideMark/>
          </w:tcPr>
          <w:p w14:paraId="5893EF09"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460429" w14:textId="77777777" w:rsidR="00000000" w:rsidRDefault="001417CD">
            <w:pPr>
              <w:divId w:val="748767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1A753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0F43B3"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5A514E0"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91EAFF6" w14:textId="77777777" w:rsidR="00000000" w:rsidRDefault="001417CD">
            <w:pPr>
              <w:divId w:val="1967661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51615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10DCF7" w14:textId="77777777" w:rsidR="00000000" w:rsidRDefault="001417CD">
            <w:pPr>
              <w:jc w:val="right"/>
              <w:rPr>
                <w:rFonts w:eastAsia="Times New Roman"/>
                <w:sz w:val="20"/>
                <w:szCs w:val="20"/>
              </w:rPr>
            </w:pPr>
            <w:r>
              <w:rPr>
                <w:rFonts w:ascii="inherit" w:eastAsia="Times New Roman" w:hAnsi="inherit"/>
                <w:b/>
                <w:bCs/>
                <w:sz w:val="20"/>
                <w:szCs w:val="20"/>
              </w:rPr>
              <w:t>516</w:t>
            </w:r>
          </w:p>
        </w:tc>
        <w:tc>
          <w:tcPr>
            <w:tcW w:w="0" w:type="auto"/>
            <w:tcBorders>
              <w:top w:val="single" w:sz="6" w:space="0" w:color="000000"/>
              <w:bottom w:val="double" w:sz="6" w:space="0" w:color="000000"/>
            </w:tcBorders>
            <w:shd w:val="clear" w:color="auto" w:fill="CCEEFF"/>
            <w:vAlign w:val="bottom"/>
            <w:hideMark/>
          </w:tcPr>
          <w:p w14:paraId="7BF9C1B3" w14:textId="77777777" w:rsidR="00000000" w:rsidRDefault="001417CD">
            <w:pPr>
              <w:rPr>
                <w:rFonts w:eastAsia="Times New Roman"/>
                <w:sz w:val="20"/>
                <w:szCs w:val="20"/>
              </w:rPr>
            </w:pPr>
          </w:p>
        </w:tc>
      </w:tr>
    </w:tbl>
    <w:p w14:paraId="19D12C11" w14:textId="77777777" w:rsidR="00000000" w:rsidRDefault="001417CD">
      <w:pPr>
        <w:spacing w:line="288" w:lineRule="auto"/>
        <w:divId w:val="9376304"/>
        <w:rPr>
          <w:rFonts w:eastAsia="Times New Roman"/>
          <w:sz w:val="20"/>
          <w:szCs w:val="20"/>
        </w:rPr>
      </w:pPr>
    </w:p>
    <w:p w14:paraId="08943609" w14:textId="77777777" w:rsidR="00000000" w:rsidRDefault="001417CD">
      <w:pPr>
        <w:spacing w:line="288" w:lineRule="auto"/>
        <w:divId w:val="1345593425"/>
        <w:rPr>
          <w:rFonts w:eastAsia="Times New Roman"/>
          <w:sz w:val="20"/>
          <w:szCs w:val="20"/>
        </w:rPr>
      </w:pPr>
    </w:p>
    <w:p w14:paraId="38E9B10A" w14:textId="77777777" w:rsidR="00000000" w:rsidRDefault="001417CD">
      <w:pPr>
        <w:divId w:val="1104154239"/>
        <w:rPr>
          <w:rFonts w:eastAsia="Times New Roman"/>
          <w:sz w:val="20"/>
          <w:szCs w:val="20"/>
        </w:rPr>
      </w:pPr>
    </w:p>
    <w:p w14:paraId="7839A831" w14:textId="77777777" w:rsidR="00000000" w:rsidRDefault="001417CD">
      <w:pPr>
        <w:spacing w:line="288" w:lineRule="auto"/>
        <w:jc w:val="center"/>
        <w:divId w:val="742026574"/>
        <w:rPr>
          <w:rFonts w:eastAsia="Times New Roman"/>
          <w:sz w:val="20"/>
          <w:szCs w:val="20"/>
        </w:rPr>
      </w:pPr>
      <w:r>
        <w:rPr>
          <w:rFonts w:ascii="inherit" w:eastAsia="Times New Roman" w:hAnsi="inherit"/>
          <w:sz w:val="20"/>
          <w:szCs w:val="20"/>
        </w:rPr>
        <w:t>117</w:t>
      </w:r>
    </w:p>
    <w:p w14:paraId="56F65EA7" w14:textId="77777777" w:rsidR="00000000" w:rsidRDefault="001417CD">
      <w:pPr>
        <w:divId w:val="286398043"/>
        <w:rPr>
          <w:rFonts w:eastAsia="Times New Roman"/>
          <w:sz w:val="20"/>
          <w:szCs w:val="20"/>
        </w:rPr>
      </w:pPr>
      <w:r>
        <w:rPr>
          <w:rFonts w:eastAsia="Times New Roman"/>
          <w:sz w:val="20"/>
          <w:szCs w:val="20"/>
        </w:rPr>
        <w:pict w14:anchorId="7ACBD9EE">
          <v:rect id="_x0000_i1146" style="width:0;height:1.5pt" o:hralign="center" o:hrstd="t" o:hr="t" fillcolor="#a0a0a0" stroked="f"/>
        </w:pict>
      </w:r>
    </w:p>
    <w:p w14:paraId="449A1A70" w14:textId="77777777" w:rsidR="00000000" w:rsidRDefault="001417CD">
      <w:pPr>
        <w:spacing w:line="288" w:lineRule="auto"/>
        <w:divId w:val="179189481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6F5187F" w14:textId="77777777" w:rsidR="00000000" w:rsidRDefault="001417CD">
      <w:pPr>
        <w:spacing w:line="288" w:lineRule="auto"/>
        <w:jc w:val="center"/>
        <w:divId w:val="2137868308"/>
        <w:rPr>
          <w:rFonts w:eastAsia="Times New Roman"/>
          <w:sz w:val="20"/>
          <w:szCs w:val="20"/>
        </w:rPr>
      </w:pPr>
      <w:r>
        <w:rPr>
          <w:rFonts w:ascii="inherit" w:eastAsia="Times New Roman" w:hAnsi="inherit"/>
          <w:b/>
          <w:bCs/>
          <w:sz w:val="20"/>
          <w:szCs w:val="20"/>
        </w:rPr>
        <w:t>NCR Corporation</w:t>
      </w:r>
    </w:p>
    <w:p w14:paraId="63B9A9DC" w14:textId="77777777" w:rsidR="00000000" w:rsidRDefault="001417CD">
      <w:pPr>
        <w:spacing w:line="288" w:lineRule="auto"/>
        <w:jc w:val="center"/>
        <w:divId w:val="2137868308"/>
        <w:rPr>
          <w:rFonts w:eastAsia="Times New Roman"/>
          <w:sz w:val="20"/>
          <w:szCs w:val="20"/>
        </w:rPr>
      </w:pPr>
      <w:r>
        <w:rPr>
          <w:rFonts w:ascii="inherit" w:eastAsia="Times New Roman" w:hAnsi="inherit"/>
          <w:b/>
          <w:bCs/>
          <w:sz w:val="20"/>
          <w:szCs w:val="20"/>
        </w:rPr>
        <w:t>Notes to Consolidated Financial Statements-(Continued)</w:t>
      </w:r>
    </w:p>
    <w:p w14:paraId="64B64213" w14:textId="77777777" w:rsidR="00000000" w:rsidRDefault="001417CD">
      <w:pPr>
        <w:spacing w:line="288" w:lineRule="auto"/>
        <w:jc w:val="center"/>
        <w:divId w:val="2137868308"/>
        <w:rPr>
          <w:rFonts w:eastAsia="Times New Roman"/>
          <w:sz w:val="20"/>
          <w:szCs w:val="20"/>
        </w:rPr>
      </w:pPr>
    </w:p>
    <w:p w14:paraId="3F11B4FC" w14:textId="77777777" w:rsidR="00000000" w:rsidRDefault="001417CD">
      <w:pPr>
        <w:spacing w:line="288" w:lineRule="auto"/>
        <w:divId w:val="1091199043"/>
        <w:rPr>
          <w:rFonts w:eastAsia="Times New Roman"/>
          <w:sz w:val="20"/>
          <w:szCs w:val="20"/>
        </w:rPr>
      </w:pPr>
    </w:p>
    <w:p w14:paraId="2558F879" w14:textId="77777777" w:rsidR="00000000" w:rsidRDefault="001417CD">
      <w:pPr>
        <w:divId w:val="11761898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16"/>
        <w:gridCol w:w="133"/>
        <w:gridCol w:w="532"/>
        <w:gridCol w:w="107"/>
        <w:gridCol w:w="105"/>
        <w:gridCol w:w="132"/>
        <w:gridCol w:w="693"/>
        <w:gridCol w:w="107"/>
        <w:gridCol w:w="105"/>
        <w:gridCol w:w="133"/>
        <w:gridCol w:w="793"/>
        <w:gridCol w:w="107"/>
        <w:gridCol w:w="105"/>
        <w:gridCol w:w="133"/>
        <w:gridCol w:w="816"/>
        <w:gridCol w:w="107"/>
        <w:gridCol w:w="105"/>
        <w:gridCol w:w="133"/>
        <w:gridCol w:w="837"/>
        <w:gridCol w:w="107"/>
      </w:tblGrid>
      <w:tr w:rsidR="00000000" w14:paraId="13DE819E" w14:textId="77777777">
        <w:trPr>
          <w:divId w:val="1935437668"/>
          <w:jc w:val="center"/>
        </w:trPr>
        <w:tc>
          <w:tcPr>
            <w:tcW w:w="0" w:type="auto"/>
            <w:gridSpan w:val="20"/>
            <w:vAlign w:val="center"/>
            <w:hideMark/>
          </w:tcPr>
          <w:p w14:paraId="6140F406" w14:textId="77777777" w:rsidR="00000000" w:rsidRDefault="001417CD">
            <w:pPr>
              <w:rPr>
                <w:rFonts w:eastAsia="Times New Roman"/>
                <w:sz w:val="20"/>
                <w:szCs w:val="20"/>
              </w:rPr>
            </w:pPr>
          </w:p>
        </w:tc>
      </w:tr>
      <w:tr w:rsidR="00000000" w14:paraId="05207501" w14:textId="77777777">
        <w:trPr>
          <w:divId w:val="1935437668"/>
          <w:jc w:val="center"/>
        </w:trPr>
        <w:tc>
          <w:tcPr>
            <w:tcW w:w="2050" w:type="pct"/>
            <w:vAlign w:val="center"/>
            <w:hideMark/>
          </w:tcPr>
          <w:p w14:paraId="5A1F5267" w14:textId="77777777" w:rsidR="00000000" w:rsidRDefault="001417CD">
            <w:pPr>
              <w:rPr>
                <w:rFonts w:eastAsia="Times New Roman"/>
                <w:sz w:val="20"/>
                <w:szCs w:val="20"/>
              </w:rPr>
            </w:pPr>
          </w:p>
        </w:tc>
        <w:tc>
          <w:tcPr>
            <w:tcW w:w="50" w:type="pct"/>
            <w:vAlign w:val="center"/>
            <w:hideMark/>
          </w:tcPr>
          <w:p w14:paraId="7EA9289C" w14:textId="77777777" w:rsidR="00000000" w:rsidRDefault="001417CD">
            <w:pPr>
              <w:rPr>
                <w:rFonts w:eastAsia="Times New Roman"/>
                <w:sz w:val="20"/>
                <w:szCs w:val="20"/>
              </w:rPr>
            </w:pPr>
          </w:p>
        </w:tc>
        <w:tc>
          <w:tcPr>
            <w:tcW w:w="450" w:type="pct"/>
            <w:vAlign w:val="center"/>
            <w:hideMark/>
          </w:tcPr>
          <w:p w14:paraId="3A87D7CB" w14:textId="77777777" w:rsidR="00000000" w:rsidRDefault="001417CD">
            <w:pPr>
              <w:rPr>
                <w:rFonts w:eastAsia="Times New Roman"/>
                <w:sz w:val="20"/>
                <w:szCs w:val="20"/>
              </w:rPr>
            </w:pPr>
          </w:p>
        </w:tc>
        <w:tc>
          <w:tcPr>
            <w:tcW w:w="50" w:type="pct"/>
            <w:vAlign w:val="center"/>
            <w:hideMark/>
          </w:tcPr>
          <w:p w14:paraId="086E489D" w14:textId="77777777" w:rsidR="00000000" w:rsidRDefault="001417CD">
            <w:pPr>
              <w:rPr>
                <w:rFonts w:eastAsia="Times New Roman"/>
                <w:sz w:val="20"/>
                <w:szCs w:val="20"/>
              </w:rPr>
            </w:pPr>
          </w:p>
        </w:tc>
        <w:tc>
          <w:tcPr>
            <w:tcW w:w="50" w:type="pct"/>
            <w:vAlign w:val="center"/>
            <w:hideMark/>
          </w:tcPr>
          <w:p w14:paraId="09E4558D" w14:textId="77777777" w:rsidR="00000000" w:rsidRDefault="001417CD">
            <w:pPr>
              <w:rPr>
                <w:rFonts w:eastAsia="Times New Roman"/>
                <w:sz w:val="20"/>
                <w:szCs w:val="20"/>
              </w:rPr>
            </w:pPr>
          </w:p>
        </w:tc>
        <w:tc>
          <w:tcPr>
            <w:tcW w:w="50" w:type="pct"/>
            <w:vAlign w:val="center"/>
            <w:hideMark/>
          </w:tcPr>
          <w:p w14:paraId="17B2C3A3" w14:textId="77777777" w:rsidR="00000000" w:rsidRDefault="001417CD">
            <w:pPr>
              <w:rPr>
                <w:rFonts w:eastAsia="Times New Roman"/>
                <w:sz w:val="20"/>
                <w:szCs w:val="20"/>
              </w:rPr>
            </w:pPr>
          </w:p>
        </w:tc>
        <w:tc>
          <w:tcPr>
            <w:tcW w:w="450" w:type="pct"/>
            <w:vAlign w:val="center"/>
            <w:hideMark/>
          </w:tcPr>
          <w:p w14:paraId="40080DA5" w14:textId="77777777" w:rsidR="00000000" w:rsidRDefault="001417CD">
            <w:pPr>
              <w:rPr>
                <w:rFonts w:eastAsia="Times New Roman"/>
                <w:sz w:val="20"/>
                <w:szCs w:val="20"/>
              </w:rPr>
            </w:pPr>
          </w:p>
        </w:tc>
        <w:tc>
          <w:tcPr>
            <w:tcW w:w="50" w:type="pct"/>
            <w:vAlign w:val="center"/>
            <w:hideMark/>
          </w:tcPr>
          <w:p w14:paraId="10004D15" w14:textId="77777777" w:rsidR="00000000" w:rsidRDefault="001417CD">
            <w:pPr>
              <w:rPr>
                <w:rFonts w:eastAsia="Times New Roman"/>
                <w:sz w:val="20"/>
                <w:szCs w:val="20"/>
              </w:rPr>
            </w:pPr>
          </w:p>
        </w:tc>
        <w:tc>
          <w:tcPr>
            <w:tcW w:w="50" w:type="pct"/>
            <w:vAlign w:val="center"/>
            <w:hideMark/>
          </w:tcPr>
          <w:p w14:paraId="7699E5CF" w14:textId="77777777" w:rsidR="00000000" w:rsidRDefault="001417CD">
            <w:pPr>
              <w:rPr>
                <w:rFonts w:eastAsia="Times New Roman"/>
                <w:sz w:val="20"/>
                <w:szCs w:val="20"/>
              </w:rPr>
            </w:pPr>
          </w:p>
        </w:tc>
        <w:tc>
          <w:tcPr>
            <w:tcW w:w="50" w:type="pct"/>
            <w:vAlign w:val="center"/>
            <w:hideMark/>
          </w:tcPr>
          <w:p w14:paraId="09122579" w14:textId="77777777" w:rsidR="00000000" w:rsidRDefault="001417CD">
            <w:pPr>
              <w:rPr>
                <w:rFonts w:eastAsia="Times New Roman"/>
                <w:sz w:val="20"/>
                <w:szCs w:val="20"/>
              </w:rPr>
            </w:pPr>
          </w:p>
        </w:tc>
        <w:tc>
          <w:tcPr>
            <w:tcW w:w="450" w:type="pct"/>
            <w:vAlign w:val="center"/>
            <w:hideMark/>
          </w:tcPr>
          <w:p w14:paraId="18343C65" w14:textId="77777777" w:rsidR="00000000" w:rsidRDefault="001417CD">
            <w:pPr>
              <w:rPr>
                <w:rFonts w:eastAsia="Times New Roman"/>
                <w:sz w:val="20"/>
                <w:szCs w:val="20"/>
              </w:rPr>
            </w:pPr>
          </w:p>
        </w:tc>
        <w:tc>
          <w:tcPr>
            <w:tcW w:w="50" w:type="pct"/>
            <w:vAlign w:val="center"/>
            <w:hideMark/>
          </w:tcPr>
          <w:p w14:paraId="26FDB354" w14:textId="77777777" w:rsidR="00000000" w:rsidRDefault="001417CD">
            <w:pPr>
              <w:rPr>
                <w:rFonts w:eastAsia="Times New Roman"/>
                <w:sz w:val="20"/>
                <w:szCs w:val="20"/>
              </w:rPr>
            </w:pPr>
          </w:p>
        </w:tc>
        <w:tc>
          <w:tcPr>
            <w:tcW w:w="50" w:type="pct"/>
            <w:vAlign w:val="center"/>
            <w:hideMark/>
          </w:tcPr>
          <w:p w14:paraId="6DD55FAD" w14:textId="77777777" w:rsidR="00000000" w:rsidRDefault="001417CD">
            <w:pPr>
              <w:rPr>
                <w:rFonts w:eastAsia="Times New Roman"/>
                <w:sz w:val="20"/>
                <w:szCs w:val="20"/>
              </w:rPr>
            </w:pPr>
          </w:p>
        </w:tc>
        <w:tc>
          <w:tcPr>
            <w:tcW w:w="50" w:type="pct"/>
            <w:vAlign w:val="center"/>
            <w:hideMark/>
          </w:tcPr>
          <w:p w14:paraId="2DC45899" w14:textId="77777777" w:rsidR="00000000" w:rsidRDefault="001417CD">
            <w:pPr>
              <w:rPr>
                <w:rFonts w:eastAsia="Times New Roman"/>
                <w:sz w:val="20"/>
                <w:szCs w:val="20"/>
              </w:rPr>
            </w:pPr>
          </w:p>
        </w:tc>
        <w:tc>
          <w:tcPr>
            <w:tcW w:w="450" w:type="pct"/>
            <w:vAlign w:val="center"/>
            <w:hideMark/>
          </w:tcPr>
          <w:p w14:paraId="6087BD06" w14:textId="77777777" w:rsidR="00000000" w:rsidRDefault="001417CD">
            <w:pPr>
              <w:rPr>
                <w:rFonts w:eastAsia="Times New Roman"/>
                <w:sz w:val="20"/>
                <w:szCs w:val="20"/>
              </w:rPr>
            </w:pPr>
          </w:p>
        </w:tc>
        <w:tc>
          <w:tcPr>
            <w:tcW w:w="50" w:type="pct"/>
            <w:vAlign w:val="center"/>
            <w:hideMark/>
          </w:tcPr>
          <w:p w14:paraId="526B680B" w14:textId="77777777" w:rsidR="00000000" w:rsidRDefault="001417CD">
            <w:pPr>
              <w:rPr>
                <w:rFonts w:eastAsia="Times New Roman"/>
                <w:sz w:val="20"/>
                <w:szCs w:val="20"/>
              </w:rPr>
            </w:pPr>
          </w:p>
        </w:tc>
        <w:tc>
          <w:tcPr>
            <w:tcW w:w="50" w:type="pct"/>
            <w:vAlign w:val="center"/>
            <w:hideMark/>
          </w:tcPr>
          <w:p w14:paraId="7D83582B" w14:textId="77777777" w:rsidR="00000000" w:rsidRDefault="001417CD">
            <w:pPr>
              <w:rPr>
                <w:rFonts w:eastAsia="Times New Roman"/>
                <w:sz w:val="20"/>
                <w:szCs w:val="20"/>
              </w:rPr>
            </w:pPr>
          </w:p>
        </w:tc>
        <w:tc>
          <w:tcPr>
            <w:tcW w:w="50" w:type="pct"/>
            <w:vAlign w:val="center"/>
            <w:hideMark/>
          </w:tcPr>
          <w:p w14:paraId="32DA5239" w14:textId="77777777" w:rsidR="00000000" w:rsidRDefault="001417CD">
            <w:pPr>
              <w:rPr>
                <w:rFonts w:eastAsia="Times New Roman"/>
                <w:sz w:val="20"/>
                <w:szCs w:val="20"/>
              </w:rPr>
            </w:pPr>
          </w:p>
        </w:tc>
        <w:tc>
          <w:tcPr>
            <w:tcW w:w="450" w:type="pct"/>
            <w:vAlign w:val="center"/>
            <w:hideMark/>
          </w:tcPr>
          <w:p w14:paraId="7C911E0F" w14:textId="77777777" w:rsidR="00000000" w:rsidRDefault="001417CD">
            <w:pPr>
              <w:rPr>
                <w:rFonts w:eastAsia="Times New Roman"/>
                <w:sz w:val="20"/>
                <w:szCs w:val="20"/>
              </w:rPr>
            </w:pPr>
          </w:p>
        </w:tc>
        <w:tc>
          <w:tcPr>
            <w:tcW w:w="50" w:type="pct"/>
            <w:vAlign w:val="center"/>
            <w:hideMark/>
          </w:tcPr>
          <w:p w14:paraId="663B1EFB" w14:textId="77777777" w:rsidR="00000000" w:rsidRDefault="001417CD">
            <w:pPr>
              <w:rPr>
                <w:rFonts w:eastAsia="Times New Roman"/>
                <w:sz w:val="20"/>
                <w:szCs w:val="20"/>
              </w:rPr>
            </w:pPr>
          </w:p>
        </w:tc>
      </w:tr>
      <w:tr w:rsidR="00000000" w14:paraId="1E696199" w14:textId="77777777">
        <w:trPr>
          <w:divId w:val="1935437668"/>
          <w:jc w:val="center"/>
        </w:trPr>
        <w:tc>
          <w:tcPr>
            <w:tcW w:w="0" w:type="auto"/>
            <w:gridSpan w:val="20"/>
            <w:tcMar>
              <w:top w:w="30" w:type="dxa"/>
              <w:left w:w="30" w:type="dxa"/>
              <w:bottom w:w="30" w:type="dxa"/>
              <w:right w:w="30" w:type="dxa"/>
            </w:tcMar>
            <w:vAlign w:val="bottom"/>
            <w:hideMark/>
          </w:tcPr>
          <w:p w14:paraId="49355778" w14:textId="77777777" w:rsidR="00000000" w:rsidRDefault="001417CD">
            <w:pPr>
              <w:jc w:val="center"/>
              <w:rPr>
                <w:rFonts w:eastAsia="Times New Roman"/>
                <w:sz w:val="20"/>
                <w:szCs w:val="20"/>
              </w:rPr>
            </w:pPr>
            <w:r>
              <w:rPr>
                <w:rFonts w:ascii="inherit" w:eastAsia="Times New Roman" w:hAnsi="inherit"/>
                <w:b/>
                <w:bCs/>
                <w:sz w:val="20"/>
                <w:szCs w:val="20"/>
              </w:rPr>
              <w:t>Consolidating Statement of Cash Flows</w:t>
            </w:r>
          </w:p>
        </w:tc>
      </w:tr>
      <w:tr w:rsidR="00000000" w14:paraId="51FAE0AD" w14:textId="77777777">
        <w:trPr>
          <w:divId w:val="1935437668"/>
          <w:jc w:val="center"/>
        </w:trPr>
        <w:tc>
          <w:tcPr>
            <w:tcW w:w="0" w:type="auto"/>
            <w:gridSpan w:val="20"/>
            <w:tcMar>
              <w:top w:w="30" w:type="dxa"/>
              <w:left w:w="30" w:type="dxa"/>
              <w:bottom w:w="30" w:type="dxa"/>
              <w:right w:w="30" w:type="dxa"/>
            </w:tcMar>
            <w:vAlign w:val="bottom"/>
            <w:hideMark/>
          </w:tcPr>
          <w:p w14:paraId="4BD1FD9A"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2018</w:t>
            </w:r>
          </w:p>
        </w:tc>
      </w:tr>
      <w:tr w:rsidR="00000000" w14:paraId="2A0DAD18" w14:textId="77777777">
        <w:trPr>
          <w:divId w:val="1935437668"/>
          <w:jc w:val="center"/>
        </w:trPr>
        <w:tc>
          <w:tcPr>
            <w:tcW w:w="0" w:type="auto"/>
            <w:tcMar>
              <w:top w:w="30" w:type="dxa"/>
              <w:left w:w="30" w:type="dxa"/>
              <w:bottom w:w="30" w:type="dxa"/>
              <w:right w:w="30" w:type="dxa"/>
            </w:tcMar>
            <w:vAlign w:val="bottom"/>
            <w:hideMark/>
          </w:tcPr>
          <w:p w14:paraId="208A1D9F" w14:textId="77777777" w:rsidR="00000000" w:rsidRDefault="001417CD">
            <w:pPr>
              <w:divId w:val="78452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9F2F41" w14:textId="77777777" w:rsidR="00000000" w:rsidRDefault="001417CD">
            <w:pPr>
              <w:divId w:val="1533180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E4D04B" w14:textId="77777777" w:rsidR="00000000" w:rsidRDefault="001417CD">
            <w:pPr>
              <w:divId w:val="658076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179480" w14:textId="77777777" w:rsidR="00000000" w:rsidRDefault="001417CD">
            <w:pPr>
              <w:divId w:val="1012949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A8E8BC" w14:textId="77777777" w:rsidR="00000000" w:rsidRDefault="001417CD">
            <w:pPr>
              <w:divId w:val="6683639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F5666A" w14:textId="77777777" w:rsidR="00000000" w:rsidRDefault="001417CD">
            <w:pPr>
              <w:divId w:val="806095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6BC7C" w14:textId="77777777" w:rsidR="00000000" w:rsidRDefault="001417CD">
            <w:pPr>
              <w:divId w:val="116724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59C1EF" w14:textId="77777777" w:rsidR="00000000" w:rsidRDefault="001417CD">
            <w:pPr>
              <w:divId w:val="214114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719BFB" w14:textId="77777777" w:rsidR="00000000" w:rsidRDefault="001417CD">
            <w:pPr>
              <w:divId w:val="370033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79C1D4" w14:textId="77777777" w:rsidR="00000000" w:rsidRDefault="001417CD">
            <w:pPr>
              <w:divId w:val="1038818943"/>
              <w:rPr>
                <w:rFonts w:eastAsia="Times New Roman"/>
                <w:sz w:val="20"/>
                <w:szCs w:val="20"/>
              </w:rPr>
            </w:pPr>
            <w:r>
              <w:rPr>
                <w:rFonts w:ascii="inherit" w:eastAsia="Times New Roman" w:hAnsi="inherit"/>
                <w:sz w:val="20"/>
                <w:szCs w:val="20"/>
              </w:rPr>
              <w:t> </w:t>
            </w:r>
          </w:p>
        </w:tc>
      </w:tr>
      <w:tr w:rsidR="00000000" w14:paraId="29DAE68D" w14:textId="77777777">
        <w:trPr>
          <w:divId w:val="1935437668"/>
          <w:jc w:val="center"/>
        </w:trPr>
        <w:tc>
          <w:tcPr>
            <w:tcW w:w="0" w:type="auto"/>
            <w:tcMar>
              <w:top w:w="30" w:type="dxa"/>
              <w:left w:w="30" w:type="dxa"/>
              <w:bottom w:w="30" w:type="dxa"/>
              <w:right w:w="30" w:type="dxa"/>
            </w:tcMar>
            <w:vAlign w:val="bottom"/>
            <w:hideMark/>
          </w:tcPr>
          <w:p w14:paraId="69B64BB5"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11833E5E"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72FC46EE" w14:textId="77777777" w:rsidR="00000000" w:rsidRDefault="001417CD">
            <w:pPr>
              <w:divId w:val="143814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3A0DCC"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5303654" w14:textId="77777777" w:rsidR="00000000" w:rsidRDefault="001417CD">
            <w:pPr>
              <w:divId w:val="1276137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A131F2"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2405ED74" w14:textId="77777777" w:rsidR="00000000" w:rsidRDefault="001417CD">
            <w:pPr>
              <w:divId w:val="1208028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733B22"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69B03F78" w14:textId="77777777" w:rsidR="00000000" w:rsidRDefault="001417CD">
            <w:pPr>
              <w:divId w:val="997028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7FE0AC"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0D91C818" w14:textId="77777777">
        <w:trPr>
          <w:divId w:val="1935437668"/>
          <w:jc w:val="center"/>
        </w:trPr>
        <w:tc>
          <w:tcPr>
            <w:tcW w:w="0" w:type="auto"/>
            <w:shd w:val="clear" w:color="auto" w:fill="CCEEFF"/>
            <w:tcMar>
              <w:top w:w="30" w:type="dxa"/>
              <w:left w:w="30" w:type="dxa"/>
              <w:bottom w:w="30" w:type="dxa"/>
              <w:right w:w="30" w:type="dxa"/>
            </w:tcMar>
            <w:hideMark/>
          </w:tcPr>
          <w:p w14:paraId="4DCB6E50" w14:textId="77777777" w:rsidR="00000000" w:rsidRDefault="001417CD">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53CAA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924F77"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vAlign w:val="bottom"/>
            <w:hideMark/>
          </w:tcPr>
          <w:p w14:paraId="7CFF908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84E1A" w14:textId="77777777" w:rsidR="00000000" w:rsidRDefault="001417CD">
            <w:pPr>
              <w:divId w:val="1068921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B92B2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B9BD80" w14:textId="77777777" w:rsidR="00000000" w:rsidRDefault="001417CD">
            <w:pPr>
              <w:jc w:val="right"/>
              <w:rPr>
                <w:rFonts w:eastAsia="Times New Roman"/>
                <w:sz w:val="20"/>
                <w:szCs w:val="20"/>
              </w:rPr>
            </w:pPr>
            <w:r>
              <w:rPr>
                <w:rFonts w:ascii="inherit" w:eastAsia="Times New Roman" w:hAnsi="inherit"/>
                <w:sz w:val="20"/>
                <w:szCs w:val="20"/>
              </w:rPr>
              <w:t>(144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A7D02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BE89320" w14:textId="77777777" w:rsidR="00000000" w:rsidRDefault="001417CD">
            <w:pPr>
              <w:divId w:val="6549892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61063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396DA2" w14:textId="77777777" w:rsidR="00000000" w:rsidRDefault="001417CD">
            <w:pPr>
              <w:jc w:val="right"/>
              <w:rPr>
                <w:rFonts w:eastAsia="Times New Roman"/>
                <w:sz w:val="20"/>
                <w:szCs w:val="20"/>
              </w:rPr>
            </w:pPr>
            <w:r>
              <w:rPr>
                <w:rFonts w:ascii="inherit" w:eastAsia="Times New Roman" w:hAnsi="inherit"/>
                <w:sz w:val="20"/>
                <w:szCs w:val="20"/>
              </w:rPr>
              <w:t>375</w:t>
            </w:r>
          </w:p>
        </w:tc>
        <w:tc>
          <w:tcPr>
            <w:tcW w:w="0" w:type="auto"/>
            <w:tcBorders>
              <w:top w:val="single" w:sz="6" w:space="0" w:color="000000"/>
            </w:tcBorders>
            <w:shd w:val="clear" w:color="auto" w:fill="CCEEFF"/>
            <w:vAlign w:val="bottom"/>
            <w:hideMark/>
          </w:tcPr>
          <w:p w14:paraId="5B2FDC6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67118" w14:textId="77777777" w:rsidR="00000000" w:rsidRDefault="001417CD">
            <w:pPr>
              <w:divId w:val="19193632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CD893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1631F0"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86A30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29DB8C" w14:textId="77777777" w:rsidR="00000000" w:rsidRDefault="001417CD">
            <w:pPr>
              <w:divId w:val="1960530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D8820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01C754" w14:textId="77777777" w:rsidR="00000000" w:rsidRDefault="001417CD">
            <w:pPr>
              <w:jc w:val="right"/>
              <w:rPr>
                <w:rFonts w:eastAsia="Times New Roman"/>
                <w:sz w:val="20"/>
                <w:szCs w:val="20"/>
              </w:rPr>
            </w:pPr>
            <w:r>
              <w:rPr>
                <w:rFonts w:ascii="inherit" w:eastAsia="Times New Roman" w:hAnsi="inherit"/>
                <w:sz w:val="20"/>
                <w:szCs w:val="20"/>
              </w:rPr>
              <w:t>572</w:t>
            </w:r>
          </w:p>
        </w:tc>
        <w:tc>
          <w:tcPr>
            <w:tcW w:w="0" w:type="auto"/>
            <w:tcBorders>
              <w:top w:val="single" w:sz="6" w:space="0" w:color="000000"/>
            </w:tcBorders>
            <w:shd w:val="clear" w:color="auto" w:fill="CCEEFF"/>
            <w:vAlign w:val="bottom"/>
            <w:hideMark/>
          </w:tcPr>
          <w:p w14:paraId="19488137" w14:textId="77777777" w:rsidR="00000000" w:rsidRDefault="001417CD">
            <w:pPr>
              <w:rPr>
                <w:rFonts w:eastAsia="Times New Roman"/>
                <w:sz w:val="20"/>
                <w:szCs w:val="20"/>
              </w:rPr>
            </w:pPr>
          </w:p>
        </w:tc>
      </w:tr>
      <w:tr w:rsidR="00000000" w14:paraId="09F65D8D" w14:textId="77777777">
        <w:trPr>
          <w:divId w:val="1935437668"/>
          <w:jc w:val="center"/>
        </w:trPr>
        <w:tc>
          <w:tcPr>
            <w:tcW w:w="0" w:type="auto"/>
            <w:tcMar>
              <w:top w:w="30" w:type="dxa"/>
              <w:left w:w="30" w:type="dxa"/>
              <w:bottom w:w="30" w:type="dxa"/>
              <w:right w:w="30" w:type="dxa"/>
            </w:tcMar>
            <w:hideMark/>
          </w:tcPr>
          <w:p w14:paraId="2CB5F22C" w14:textId="77777777" w:rsidR="00000000" w:rsidRDefault="001417CD">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5B185754" w14:textId="77777777" w:rsidR="00000000" w:rsidRDefault="001417CD">
            <w:pPr>
              <w:divId w:val="150276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B0715" w14:textId="77777777" w:rsidR="00000000" w:rsidRDefault="001417CD">
            <w:pPr>
              <w:divId w:val="659891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AB9B1B" w14:textId="77777777" w:rsidR="00000000" w:rsidRDefault="001417CD">
            <w:pPr>
              <w:divId w:val="1335572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6A128D" w14:textId="77777777" w:rsidR="00000000" w:rsidRDefault="001417CD">
            <w:pPr>
              <w:divId w:val="305011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56B0D1" w14:textId="77777777" w:rsidR="00000000" w:rsidRDefault="001417CD">
            <w:pPr>
              <w:divId w:val="787429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CA3D09" w14:textId="77777777" w:rsidR="00000000" w:rsidRDefault="001417CD">
            <w:pPr>
              <w:divId w:val="17953621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944674" w14:textId="77777777" w:rsidR="00000000" w:rsidRDefault="001417CD">
            <w:pPr>
              <w:divId w:val="81561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FB538" w14:textId="77777777" w:rsidR="00000000" w:rsidRDefault="001417CD">
            <w:pPr>
              <w:divId w:val="1588156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B80076" w14:textId="77777777" w:rsidR="00000000" w:rsidRDefault="001417CD">
            <w:pPr>
              <w:divId w:val="1758476541"/>
              <w:rPr>
                <w:rFonts w:eastAsia="Times New Roman"/>
                <w:sz w:val="20"/>
                <w:szCs w:val="20"/>
              </w:rPr>
            </w:pPr>
            <w:r>
              <w:rPr>
                <w:rFonts w:ascii="inherit" w:eastAsia="Times New Roman" w:hAnsi="inherit"/>
                <w:sz w:val="20"/>
                <w:szCs w:val="20"/>
              </w:rPr>
              <w:t> </w:t>
            </w:r>
          </w:p>
        </w:tc>
      </w:tr>
      <w:tr w:rsidR="00000000" w14:paraId="1625CD2E" w14:textId="77777777">
        <w:trPr>
          <w:divId w:val="1935437668"/>
          <w:jc w:val="center"/>
        </w:trPr>
        <w:tc>
          <w:tcPr>
            <w:tcW w:w="0" w:type="auto"/>
            <w:shd w:val="clear" w:color="auto" w:fill="CCEEFF"/>
            <w:tcMar>
              <w:top w:w="30" w:type="dxa"/>
              <w:left w:w="420" w:type="dxa"/>
              <w:bottom w:w="30" w:type="dxa"/>
              <w:right w:w="30" w:type="dxa"/>
            </w:tcMar>
            <w:hideMark/>
          </w:tcPr>
          <w:p w14:paraId="4B6FA3EB" w14:textId="77777777" w:rsidR="00000000" w:rsidRDefault="001417C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14F042F8"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shd w:val="clear" w:color="auto" w:fill="CCEEFF"/>
            <w:tcMar>
              <w:top w:w="30" w:type="dxa"/>
              <w:left w:w="0" w:type="dxa"/>
              <w:bottom w:w="30" w:type="dxa"/>
              <w:right w:w="30" w:type="dxa"/>
            </w:tcMar>
            <w:vAlign w:val="bottom"/>
            <w:hideMark/>
          </w:tcPr>
          <w:p w14:paraId="6045DA5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D628EC" w14:textId="77777777" w:rsidR="00000000" w:rsidRDefault="001417CD">
            <w:pPr>
              <w:divId w:val="1307705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ECE67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52191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99EB4A" w14:textId="77777777" w:rsidR="00000000" w:rsidRDefault="001417CD">
            <w:pPr>
              <w:divId w:val="961182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43E7D" w14:textId="77777777" w:rsidR="00000000" w:rsidRDefault="001417CD">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793E1B9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B69746" w14:textId="77777777" w:rsidR="00000000" w:rsidRDefault="001417CD">
            <w:pPr>
              <w:divId w:val="1346637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643A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FEE34B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9ECAF" w14:textId="77777777" w:rsidR="00000000" w:rsidRDefault="001417CD">
            <w:pPr>
              <w:divId w:val="714696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A9CDFD" w14:textId="77777777" w:rsidR="00000000" w:rsidRDefault="001417CD">
            <w:pPr>
              <w:jc w:val="right"/>
              <w:rPr>
                <w:rFonts w:eastAsia="Times New Roman"/>
                <w:sz w:val="20"/>
                <w:szCs w:val="20"/>
              </w:rPr>
            </w:pPr>
            <w:r>
              <w:rPr>
                <w:rFonts w:ascii="inherit" w:eastAsia="Times New Roman" w:hAnsi="inherit"/>
                <w:sz w:val="20"/>
                <w:szCs w:val="20"/>
              </w:rPr>
              <w:t>(143</w:t>
            </w:r>
          </w:p>
        </w:tc>
        <w:tc>
          <w:tcPr>
            <w:tcW w:w="0" w:type="auto"/>
            <w:shd w:val="clear" w:color="auto" w:fill="CCEEFF"/>
            <w:tcMar>
              <w:top w:w="30" w:type="dxa"/>
              <w:left w:w="0" w:type="dxa"/>
              <w:bottom w:w="30" w:type="dxa"/>
              <w:right w:w="30" w:type="dxa"/>
            </w:tcMar>
            <w:vAlign w:val="bottom"/>
            <w:hideMark/>
          </w:tcPr>
          <w:p w14:paraId="0F5049A4" w14:textId="77777777" w:rsidR="00000000" w:rsidRDefault="001417CD">
            <w:pPr>
              <w:rPr>
                <w:rFonts w:eastAsia="Times New Roman"/>
                <w:sz w:val="20"/>
                <w:szCs w:val="20"/>
              </w:rPr>
            </w:pPr>
            <w:r>
              <w:rPr>
                <w:rFonts w:ascii="inherit" w:eastAsia="Times New Roman" w:hAnsi="inherit"/>
                <w:sz w:val="20"/>
                <w:szCs w:val="20"/>
              </w:rPr>
              <w:t>)</w:t>
            </w:r>
          </w:p>
        </w:tc>
      </w:tr>
      <w:tr w:rsidR="00000000" w14:paraId="192EB883" w14:textId="77777777">
        <w:trPr>
          <w:divId w:val="1935437668"/>
          <w:jc w:val="center"/>
        </w:trPr>
        <w:tc>
          <w:tcPr>
            <w:tcW w:w="0" w:type="auto"/>
            <w:tcMar>
              <w:top w:w="30" w:type="dxa"/>
              <w:left w:w="420" w:type="dxa"/>
              <w:bottom w:w="30" w:type="dxa"/>
              <w:right w:w="30" w:type="dxa"/>
            </w:tcMar>
            <w:hideMark/>
          </w:tcPr>
          <w:p w14:paraId="433D24D1" w14:textId="77777777" w:rsidR="00000000" w:rsidRDefault="001417CD">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1BBA4E3A" w14:textId="77777777" w:rsidR="00000000" w:rsidRDefault="001417CD">
            <w:pPr>
              <w:jc w:val="right"/>
              <w:rPr>
                <w:rFonts w:eastAsia="Times New Roman"/>
                <w:sz w:val="20"/>
                <w:szCs w:val="20"/>
              </w:rPr>
            </w:pPr>
            <w:r>
              <w:rPr>
                <w:rFonts w:ascii="inherit" w:eastAsia="Times New Roman" w:hAnsi="inherit"/>
                <w:sz w:val="20"/>
                <w:szCs w:val="20"/>
              </w:rPr>
              <w:t>(144</w:t>
            </w:r>
          </w:p>
        </w:tc>
        <w:tc>
          <w:tcPr>
            <w:tcW w:w="0" w:type="auto"/>
            <w:tcMar>
              <w:top w:w="30" w:type="dxa"/>
              <w:left w:w="0" w:type="dxa"/>
              <w:bottom w:w="30" w:type="dxa"/>
              <w:right w:w="30" w:type="dxa"/>
            </w:tcMar>
            <w:vAlign w:val="bottom"/>
            <w:hideMark/>
          </w:tcPr>
          <w:p w14:paraId="5557DAE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7626AA" w14:textId="77777777" w:rsidR="00000000" w:rsidRDefault="001417CD">
            <w:pPr>
              <w:divId w:val="580529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B611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CC97E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FED5E66" w14:textId="77777777" w:rsidR="00000000" w:rsidRDefault="001417CD">
            <w:pPr>
              <w:divId w:val="1834639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4B6045"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14:paraId="76B9229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70C76F" w14:textId="77777777" w:rsidR="00000000" w:rsidRDefault="001417CD">
            <w:pPr>
              <w:divId w:val="90050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FB96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977F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D0BD31E" w14:textId="77777777" w:rsidR="00000000" w:rsidRDefault="001417CD">
            <w:pPr>
              <w:divId w:val="237978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AF09DA" w14:textId="77777777" w:rsidR="00000000" w:rsidRDefault="001417CD">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14:paraId="2B19D5E0" w14:textId="77777777" w:rsidR="00000000" w:rsidRDefault="001417CD">
            <w:pPr>
              <w:rPr>
                <w:rFonts w:eastAsia="Times New Roman"/>
                <w:sz w:val="20"/>
                <w:szCs w:val="20"/>
              </w:rPr>
            </w:pPr>
            <w:r>
              <w:rPr>
                <w:rFonts w:ascii="inherit" w:eastAsia="Times New Roman" w:hAnsi="inherit"/>
                <w:sz w:val="20"/>
                <w:szCs w:val="20"/>
              </w:rPr>
              <w:t>)</w:t>
            </w:r>
          </w:p>
        </w:tc>
      </w:tr>
      <w:tr w:rsidR="00000000" w14:paraId="5B4109DF" w14:textId="77777777">
        <w:trPr>
          <w:divId w:val="1935437668"/>
          <w:jc w:val="center"/>
        </w:trPr>
        <w:tc>
          <w:tcPr>
            <w:tcW w:w="0" w:type="auto"/>
            <w:shd w:val="clear" w:color="auto" w:fill="CCEEFF"/>
            <w:tcMar>
              <w:top w:w="30" w:type="dxa"/>
              <w:left w:w="420" w:type="dxa"/>
              <w:bottom w:w="30" w:type="dxa"/>
              <w:right w:w="30" w:type="dxa"/>
            </w:tcMar>
            <w:hideMark/>
          </w:tcPr>
          <w:p w14:paraId="30692DAB" w14:textId="77777777" w:rsidR="00000000" w:rsidRDefault="001417CD">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14:paraId="4E09B5D0" w14:textId="77777777" w:rsidR="00000000" w:rsidRDefault="001417CD">
            <w:pPr>
              <w:jc w:val="right"/>
              <w:rPr>
                <w:rFonts w:eastAsia="Times New Roman"/>
                <w:sz w:val="20"/>
                <w:szCs w:val="20"/>
              </w:rPr>
            </w:pPr>
            <w:r>
              <w:rPr>
                <w:rFonts w:ascii="inherit" w:eastAsia="Times New Roman" w:hAnsi="inherit"/>
                <w:sz w:val="20"/>
                <w:szCs w:val="20"/>
              </w:rPr>
              <w:t>228</w:t>
            </w:r>
          </w:p>
        </w:tc>
        <w:tc>
          <w:tcPr>
            <w:tcW w:w="0" w:type="auto"/>
            <w:shd w:val="clear" w:color="auto" w:fill="CCEEFF"/>
            <w:vAlign w:val="bottom"/>
            <w:hideMark/>
          </w:tcPr>
          <w:p w14:paraId="6590CB5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5E68D" w14:textId="77777777" w:rsidR="00000000" w:rsidRDefault="001417CD">
            <w:pPr>
              <w:divId w:val="1656956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FAAB87" w14:textId="77777777" w:rsidR="00000000" w:rsidRDefault="001417CD">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2193411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342017" w14:textId="77777777" w:rsidR="00000000" w:rsidRDefault="001417CD">
            <w:pPr>
              <w:divId w:val="837692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BFCFF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C995C9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1F959" w14:textId="77777777" w:rsidR="00000000" w:rsidRDefault="001417CD">
            <w:pPr>
              <w:divId w:val="862211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47CC21" w14:textId="77777777" w:rsidR="00000000" w:rsidRDefault="001417CD">
            <w:pPr>
              <w:jc w:val="right"/>
              <w:rPr>
                <w:rFonts w:eastAsia="Times New Roman"/>
                <w:sz w:val="20"/>
                <w:szCs w:val="20"/>
              </w:rPr>
            </w:pPr>
            <w:r>
              <w:rPr>
                <w:rFonts w:ascii="inherit" w:eastAsia="Times New Roman" w:hAnsi="inherit"/>
                <w:sz w:val="20"/>
                <w:szCs w:val="20"/>
              </w:rPr>
              <w:t>(363</w:t>
            </w:r>
          </w:p>
        </w:tc>
        <w:tc>
          <w:tcPr>
            <w:tcW w:w="0" w:type="auto"/>
            <w:shd w:val="clear" w:color="auto" w:fill="CCEEFF"/>
            <w:tcMar>
              <w:top w:w="30" w:type="dxa"/>
              <w:left w:w="0" w:type="dxa"/>
              <w:bottom w:w="30" w:type="dxa"/>
              <w:right w:w="30" w:type="dxa"/>
            </w:tcMar>
            <w:vAlign w:val="bottom"/>
            <w:hideMark/>
          </w:tcPr>
          <w:p w14:paraId="006F177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E4AF83" w14:textId="77777777" w:rsidR="00000000" w:rsidRDefault="001417CD">
            <w:pPr>
              <w:divId w:val="1499418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2E08A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0F190F" w14:textId="77777777" w:rsidR="00000000" w:rsidRDefault="001417CD">
            <w:pPr>
              <w:rPr>
                <w:rFonts w:eastAsia="Times New Roman"/>
                <w:sz w:val="20"/>
                <w:szCs w:val="20"/>
              </w:rPr>
            </w:pPr>
          </w:p>
        </w:tc>
      </w:tr>
      <w:tr w:rsidR="00000000" w14:paraId="1B8B0EA6" w14:textId="77777777">
        <w:trPr>
          <w:divId w:val="1935437668"/>
          <w:jc w:val="center"/>
        </w:trPr>
        <w:tc>
          <w:tcPr>
            <w:tcW w:w="0" w:type="auto"/>
            <w:tcMar>
              <w:top w:w="30" w:type="dxa"/>
              <w:left w:w="420" w:type="dxa"/>
              <w:bottom w:w="30" w:type="dxa"/>
              <w:right w:w="30" w:type="dxa"/>
            </w:tcMar>
            <w:hideMark/>
          </w:tcPr>
          <w:p w14:paraId="69249D68" w14:textId="77777777" w:rsidR="00000000" w:rsidRDefault="001417CD">
            <w:pPr>
              <w:rPr>
                <w:rFonts w:eastAsia="Times New Roman"/>
                <w:sz w:val="20"/>
                <w:szCs w:val="20"/>
              </w:rPr>
            </w:pPr>
            <w:r>
              <w:rPr>
                <w:rFonts w:ascii="inherit" w:eastAsia="Times New Roman" w:hAnsi="inherit"/>
                <w:sz w:val="20"/>
                <w:szCs w:val="20"/>
              </w:rPr>
              <w:t>Acquisitions</w:t>
            </w:r>
          </w:p>
        </w:tc>
        <w:tc>
          <w:tcPr>
            <w:tcW w:w="0" w:type="auto"/>
            <w:gridSpan w:val="2"/>
            <w:tcMar>
              <w:top w:w="30" w:type="dxa"/>
              <w:left w:w="30" w:type="dxa"/>
              <w:bottom w:w="30" w:type="dxa"/>
              <w:right w:w="0" w:type="dxa"/>
            </w:tcMar>
            <w:vAlign w:val="bottom"/>
            <w:hideMark/>
          </w:tcPr>
          <w:p w14:paraId="3CB7801D" w14:textId="77777777" w:rsidR="00000000" w:rsidRDefault="001417CD">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14:paraId="66BAB08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1201C8" w14:textId="77777777" w:rsidR="00000000" w:rsidRDefault="001417CD">
            <w:pPr>
              <w:divId w:val="160873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DB22F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D9E26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CF86D8" w14:textId="77777777" w:rsidR="00000000" w:rsidRDefault="001417CD">
            <w:pPr>
              <w:divId w:val="1862550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750F3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D5AFD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C76C14" w14:textId="77777777" w:rsidR="00000000" w:rsidRDefault="001417CD">
            <w:pPr>
              <w:divId w:val="1656687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9EBB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25C5D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224BA6D" w14:textId="77777777" w:rsidR="00000000" w:rsidRDefault="001417CD">
            <w:pPr>
              <w:divId w:val="3362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0CD34" w14:textId="77777777" w:rsidR="00000000" w:rsidRDefault="001417CD">
            <w:pPr>
              <w:jc w:val="right"/>
              <w:rPr>
                <w:rFonts w:eastAsia="Times New Roman"/>
                <w:sz w:val="20"/>
                <w:szCs w:val="20"/>
              </w:rPr>
            </w:pPr>
            <w:r>
              <w:rPr>
                <w:rFonts w:ascii="inherit" w:eastAsia="Times New Roman" w:hAnsi="inherit"/>
                <w:sz w:val="20"/>
                <w:szCs w:val="20"/>
              </w:rPr>
              <w:t>(206</w:t>
            </w:r>
          </w:p>
        </w:tc>
        <w:tc>
          <w:tcPr>
            <w:tcW w:w="0" w:type="auto"/>
            <w:tcMar>
              <w:top w:w="30" w:type="dxa"/>
              <w:left w:w="0" w:type="dxa"/>
              <w:bottom w:w="30" w:type="dxa"/>
              <w:right w:w="30" w:type="dxa"/>
            </w:tcMar>
            <w:vAlign w:val="bottom"/>
            <w:hideMark/>
          </w:tcPr>
          <w:p w14:paraId="4D9D030E" w14:textId="77777777" w:rsidR="00000000" w:rsidRDefault="001417CD">
            <w:pPr>
              <w:rPr>
                <w:rFonts w:eastAsia="Times New Roman"/>
                <w:sz w:val="20"/>
                <w:szCs w:val="20"/>
              </w:rPr>
            </w:pPr>
            <w:r>
              <w:rPr>
                <w:rFonts w:ascii="inherit" w:eastAsia="Times New Roman" w:hAnsi="inherit"/>
                <w:sz w:val="20"/>
                <w:szCs w:val="20"/>
              </w:rPr>
              <w:t>)</w:t>
            </w:r>
          </w:p>
        </w:tc>
      </w:tr>
      <w:tr w:rsidR="00000000" w14:paraId="5466E10F" w14:textId="77777777">
        <w:trPr>
          <w:divId w:val="1935437668"/>
          <w:jc w:val="center"/>
        </w:trPr>
        <w:tc>
          <w:tcPr>
            <w:tcW w:w="0" w:type="auto"/>
            <w:shd w:val="clear" w:color="auto" w:fill="CCEEFF"/>
            <w:tcMar>
              <w:top w:w="30" w:type="dxa"/>
              <w:left w:w="420" w:type="dxa"/>
              <w:bottom w:w="30" w:type="dxa"/>
              <w:right w:w="30" w:type="dxa"/>
            </w:tcMar>
            <w:hideMark/>
          </w:tcPr>
          <w:p w14:paraId="40BDB29F" w14:textId="77777777" w:rsidR="00000000" w:rsidRDefault="001417CD">
            <w:pPr>
              <w:rPr>
                <w:rFonts w:eastAsia="Times New Roman"/>
                <w:sz w:val="20"/>
                <w:szCs w:val="20"/>
              </w:rPr>
            </w:pPr>
            <w:r>
              <w:rPr>
                <w:rFonts w:ascii="inherit" w:eastAsia="Times New Roman" w:hAnsi="inherit"/>
                <w:sz w:val="20"/>
                <w:szCs w:val="20"/>
              </w:rPr>
              <w:t>Proceeds from the sale of PPE</w:t>
            </w:r>
          </w:p>
        </w:tc>
        <w:tc>
          <w:tcPr>
            <w:tcW w:w="0" w:type="auto"/>
            <w:gridSpan w:val="2"/>
            <w:shd w:val="clear" w:color="auto" w:fill="CCEEFF"/>
            <w:tcMar>
              <w:top w:w="30" w:type="dxa"/>
              <w:left w:w="30" w:type="dxa"/>
              <w:bottom w:w="30" w:type="dxa"/>
              <w:right w:w="0" w:type="dxa"/>
            </w:tcMar>
            <w:vAlign w:val="bottom"/>
            <w:hideMark/>
          </w:tcPr>
          <w:p w14:paraId="487A6011"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9C452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8AC46F" w14:textId="77777777" w:rsidR="00000000" w:rsidRDefault="001417CD">
            <w:pPr>
              <w:divId w:val="1207138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EA88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2B3DA1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C3AF00" w14:textId="77777777" w:rsidR="00000000" w:rsidRDefault="001417CD">
            <w:pPr>
              <w:divId w:val="1273896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1D87BD"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25ED375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13B6F" w14:textId="77777777" w:rsidR="00000000" w:rsidRDefault="001417CD">
            <w:pPr>
              <w:divId w:val="1810782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01CC9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F12B0B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116F76" w14:textId="77777777" w:rsidR="00000000" w:rsidRDefault="001417CD">
            <w:pPr>
              <w:divId w:val="1850026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EDD0B1"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7C6BF36F" w14:textId="77777777" w:rsidR="00000000" w:rsidRDefault="001417CD">
            <w:pPr>
              <w:rPr>
                <w:rFonts w:eastAsia="Times New Roman"/>
                <w:sz w:val="20"/>
                <w:szCs w:val="20"/>
              </w:rPr>
            </w:pPr>
          </w:p>
        </w:tc>
      </w:tr>
      <w:tr w:rsidR="00000000" w14:paraId="43CD52B9" w14:textId="77777777">
        <w:trPr>
          <w:divId w:val="1935437668"/>
          <w:jc w:val="center"/>
        </w:trPr>
        <w:tc>
          <w:tcPr>
            <w:tcW w:w="0" w:type="auto"/>
            <w:tcMar>
              <w:top w:w="30" w:type="dxa"/>
              <w:left w:w="420" w:type="dxa"/>
              <w:bottom w:w="30" w:type="dxa"/>
              <w:right w:w="30" w:type="dxa"/>
            </w:tcMar>
            <w:hideMark/>
          </w:tcPr>
          <w:p w14:paraId="09D4E07B" w14:textId="77777777" w:rsidR="00000000" w:rsidRDefault="001417CD">
            <w:pPr>
              <w:rPr>
                <w:rFonts w:eastAsia="Times New Roman"/>
                <w:sz w:val="20"/>
                <w:szCs w:val="20"/>
              </w:rPr>
            </w:pPr>
            <w:r>
              <w:rPr>
                <w:rFonts w:ascii="inherit" w:eastAsia="Times New Roman" w:hAnsi="inherit"/>
                <w:sz w:val="20"/>
                <w:szCs w:val="20"/>
              </w:rPr>
              <w:t>Investments in equity affiliates</w:t>
            </w:r>
          </w:p>
        </w:tc>
        <w:tc>
          <w:tcPr>
            <w:tcW w:w="0" w:type="auto"/>
            <w:gridSpan w:val="2"/>
            <w:tcMar>
              <w:top w:w="30" w:type="dxa"/>
              <w:left w:w="30" w:type="dxa"/>
              <w:bottom w:w="30" w:type="dxa"/>
              <w:right w:w="0" w:type="dxa"/>
            </w:tcMar>
            <w:vAlign w:val="bottom"/>
            <w:hideMark/>
          </w:tcPr>
          <w:p w14:paraId="46B494F7"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14:paraId="18C3B01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47D6A0" w14:textId="77777777" w:rsidR="00000000" w:rsidRDefault="001417CD">
            <w:pPr>
              <w:divId w:val="481699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01714C"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2B643AC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F302A7B" w14:textId="77777777" w:rsidR="00000000" w:rsidRDefault="001417CD">
            <w:pPr>
              <w:divId w:val="1093933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A750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8C80D7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DB98777" w14:textId="77777777" w:rsidR="00000000" w:rsidRDefault="001417CD">
            <w:pPr>
              <w:divId w:val="931743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EB606"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3AE9DD3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8D798E9" w14:textId="77777777" w:rsidR="00000000" w:rsidRDefault="001417CD">
            <w:pPr>
              <w:divId w:val="899251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12030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0A0778" w14:textId="77777777" w:rsidR="00000000" w:rsidRDefault="001417CD">
            <w:pPr>
              <w:rPr>
                <w:rFonts w:eastAsia="Times New Roman"/>
                <w:sz w:val="20"/>
                <w:szCs w:val="20"/>
              </w:rPr>
            </w:pPr>
          </w:p>
        </w:tc>
      </w:tr>
      <w:tr w:rsidR="00000000" w14:paraId="06B1CBFA" w14:textId="77777777">
        <w:trPr>
          <w:divId w:val="1935437668"/>
          <w:jc w:val="center"/>
        </w:trPr>
        <w:tc>
          <w:tcPr>
            <w:tcW w:w="0" w:type="auto"/>
            <w:shd w:val="clear" w:color="auto" w:fill="CCEEFF"/>
            <w:tcMar>
              <w:top w:w="30" w:type="dxa"/>
              <w:left w:w="420" w:type="dxa"/>
              <w:bottom w:w="30" w:type="dxa"/>
              <w:right w:w="30" w:type="dxa"/>
            </w:tcMar>
            <w:hideMark/>
          </w:tcPr>
          <w:p w14:paraId="36EB4BAA" w14:textId="77777777" w:rsidR="00000000" w:rsidRDefault="001417CD">
            <w:pPr>
              <w:rPr>
                <w:rFonts w:eastAsia="Times New Roman"/>
                <w:sz w:val="20"/>
                <w:szCs w:val="20"/>
              </w:rPr>
            </w:pPr>
            <w:r>
              <w:rPr>
                <w:rFonts w:ascii="inherit" w:eastAsia="Times New Roman" w:hAnsi="inherit"/>
                <w:sz w:val="20"/>
                <w:szCs w:val="20"/>
              </w:rPr>
              <w:t>Other investing activities, net</w:t>
            </w:r>
          </w:p>
        </w:tc>
        <w:tc>
          <w:tcPr>
            <w:tcW w:w="0" w:type="auto"/>
            <w:gridSpan w:val="2"/>
            <w:shd w:val="clear" w:color="auto" w:fill="CCEEFF"/>
            <w:tcMar>
              <w:top w:w="30" w:type="dxa"/>
              <w:left w:w="30" w:type="dxa"/>
              <w:bottom w:w="30" w:type="dxa"/>
              <w:right w:w="0" w:type="dxa"/>
            </w:tcMar>
            <w:vAlign w:val="bottom"/>
            <w:hideMark/>
          </w:tcPr>
          <w:p w14:paraId="7BC28508"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07680A9"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32BDDF" w14:textId="77777777" w:rsidR="00000000" w:rsidRDefault="001417CD">
            <w:pPr>
              <w:divId w:val="1371489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ACBD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5A90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974AE" w14:textId="77777777" w:rsidR="00000000" w:rsidRDefault="001417CD">
            <w:pPr>
              <w:divId w:val="58215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ADF4C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95422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17985F" w14:textId="77777777" w:rsidR="00000000" w:rsidRDefault="001417CD">
            <w:pPr>
              <w:divId w:val="11653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D7C4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D5B51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911284" w14:textId="77777777" w:rsidR="00000000" w:rsidRDefault="001417CD">
            <w:pPr>
              <w:divId w:val="849754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801FA7"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534B315E" w14:textId="77777777" w:rsidR="00000000" w:rsidRDefault="001417CD">
            <w:pPr>
              <w:rPr>
                <w:rFonts w:eastAsia="Times New Roman"/>
                <w:sz w:val="20"/>
                <w:szCs w:val="20"/>
              </w:rPr>
            </w:pPr>
            <w:r>
              <w:rPr>
                <w:rFonts w:ascii="inherit" w:eastAsia="Times New Roman" w:hAnsi="inherit"/>
                <w:sz w:val="20"/>
                <w:szCs w:val="20"/>
              </w:rPr>
              <w:t>)</w:t>
            </w:r>
          </w:p>
        </w:tc>
      </w:tr>
      <w:tr w:rsidR="00000000" w14:paraId="2C0D7100" w14:textId="77777777">
        <w:trPr>
          <w:divId w:val="1935437668"/>
          <w:jc w:val="center"/>
        </w:trPr>
        <w:tc>
          <w:tcPr>
            <w:tcW w:w="0" w:type="auto"/>
            <w:tcMar>
              <w:top w:w="30" w:type="dxa"/>
              <w:left w:w="30" w:type="dxa"/>
              <w:bottom w:w="30" w:type="dxa"/>
              <w:right w:w="30" w:type="dxa"/>
            </w:tcMar>
            <w:hideMark/>
          </w:tcPr>
          <w:p w14:paraId="6DEAEDB7" w14:textId="77777777" w:rsidR="00000000" w:rsidRDefault="001417CD">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AE72A6" w14:textId="77777777" w:rsidR="00000000" w:rsidRDefault="001417CD">
            <w:pPr>
              <w:jc w:val="right"/>
              <w:rPr>
                <w:rFonts w:eastAsia="Times New Roman"/>
                <w:sz w:val="20"/>
                <w:szCs w:val="20"/>
              </w:rPr>
            </w:pPr>
            <w:r>
              <w:rPr>
                <w:rFonts w:ascii="inherit" w:eastAsia="Times New Roman" w:hAnsi="inherit"/>
                <w:sz w:val="20"/>
                <w:szCs w:val="20"/>
              </w:rPr>
              <w:t>(248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713D2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4485EC" w14:textId="77777777" w:rsidR="00000000" w:rsidRDefault="001417CD">
            <w:pPr>
              <w:divId w:val="7066100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D26668" w14:textId="77777777" w:rsidR="00000000" w:rsidRDefault="001417CD">
            <w:pPr>
              <w:jc w:val="right"/>
              <w:rPr>
                <w:rFonts w:eastAsia="Times New Roman"/>
                <w:sz w:val="20"/>
                <w:szCs w:val="20"/>
              </w:rPr>
            </w:pPr>
            <w:r>
              <w:rPr>
                <w:rFonts w:ascii="inherit" w:eastAsia="Times New Roman" w:hAnsi="inherit"/>
                <w:sz w:val="20"/>
                <w:szCs w:val="20"/>
              </w:rPr>
              <w:t>145</w:t>
            </w:r>
          </w:p>
        </w:tc>
        <w:tc>
          <w:tcPr>
            <w:tcW w:w="0" w:type="auto"/>
            <w:tcBorders>
              <w:top w:val="single" w:sz="6" w:space="0" w:color="000000"/>
              <w:bottom w:val="single" w:sz="6" w:space="0" w:color="000000"/>
            </w:tcBorders>
            <w:vAlign w:val="bottom"/>
            <w:hideMark/>
          </w:tcPr>
          <w:p w14:paraId="33AF7C0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36B126" w14:textId="77777777" w:rsidR="00000000" w:rsidRDefault="001417CD">
            <w:pPr>
              <w:divId w:val="1816217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36E203" w14:textId="77777777" w:rsidR="00000000" w:rsidRDefault="001417CD">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B89537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532BC2" w14:textId="77777777" w:rsidR="00000000" w:rsidRDefault="001417CD">
            <w:pPr>
              <w:divId w:val="6587305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7C2882B" w14:textId="77777777" w:rsidR="00000000" w:rsidRDefault="001417CD">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CEEB98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505D10" w14:textId="77777777" w:rsidR="00000000" w:rsidRDefault="001417CD">
            <w:pPr>
              <w:divId w:val="816384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0F13AA" w14:textId="77777777" w:rsidR="00000000" w:rsidRDefault="001417CD">
            <w:pPr>
              <w:jc w:val="right"/>
              <w:rPr>
                <w:rFonts w:eastAsia="Times New Roman"/>
                <w:sz w:val="20"/>
                <w:szCs w:val="20"/>
              </w:rPr>
            </w:pPr>
            <w:r>
              <w:rPr>
                <w:rFonts w:ascii="inherit" w:eastAsia="Times New Roman" w:hAnsi="inherit"/>
                <w:sz w:val="20"/>
                <w:szCs w:val="20"/>
              </w:rPr>
              <w:t>(520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0724D55" w14:textId="77777777" w:rsidR="00000000" w:rsidRDefault="001417CD">
            <w:pPr>
              <w:rPr>
                <w:rFonts w:eastAsia="Times New Roman"/>
                <w:sz w:val="20"/>
                <w:szCs w:val="20"/>
              </w:rPr>
            </w:pPr>
            <w:r>
              <w:rPr>
                <w:rFonts w:ascii="inherit" w:eastAsia="Times New Roman" w:hAnsi="inherit"/>
                <w:sz w:val="20"/>
                <w:szCs w:val="20"/>
              </w:rPr>
              <w:t>)</w:t>
            </w:r>
          </w:p>
        </w:tc>
      </w:tr>
      <w:tr w:rsidR="00000000" w14:paraId="39C95CF4" w14:textId="77777777">
        <w:trPr>
          <w:divId w:val="1935437668"/>
          <w:jc w:val="center"/>
        </w:trPr>
        <w:tc>
          <w:tcPr>
            <w:tcW w:w="0" w:type="auto"/>
            <w:shd w:val="clear" w:color="auto" w:fill="CCEEFF"/>
            <w:tcMar>
              <w:top w:w="30" w:type="dxa"/>
              <w:left w:w="30" w:type="dxa"/>
              <w:bottom w:w="30" w:type="dxa"/>
              <w:right w:w="30" w:type="dxa"/>
            </w:tcMar>
            <w:hideMark/>
          </w:tcPr>
          <w:p w14:paraId="1AB4CC8B" w14:textId="77777777" w:rsidR="00000000" w:rsidRDefault="001417CD">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2517A52C" w14:textId="77777777" w:rsidR="00000000" w:rsidRDefault="001417CD">
            <w:pPr>
              <w:divId w:val="902368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285710" w14:textId="77777777" w:rsidR="00000000" w:rsidRDefault="001417CD">
            <w:pPr>
              <w:divId w:val="1131165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A0BEA2" w14:textId="77777777" w:rsidR="00000000" w:rsidRDefault="001417CD">
            <w:pPr>
              <w:divId w:val="1998610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BDFAB6" w14:textId="77777777" w:rsidR="00000000" w:rsidRDefault="001417CD">
            <w:pPr>
              <w:divId w:val="634408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47D1E4" w14:textId="77777777" w:rsidR="00000000" w:rsidRDefault="001417CD">
            <w:pPr>
              <w:divId w:val="703797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4BD887" w14:textId="77777777" w:rsidR="00000000" w:rsidRDefault="001417CD">
            <w:pPr>
              <w:divId w:val="648704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BE9A2E" w14:textId="77777777" w:rsidR="00000000" w:rsidRDefault="001417CD">
            <w:pPr>
              <w:divId w:val="1346247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2DC4DB" w14:textId="77777777" w:rsidR="00000000" w:rsidRDefault="001417CD">
            <w:pPr>
              <w:divId w:val="1492679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E5DFDA" w14:textId="77777777" w:rsidR="00000000" w:rsidRDefault="001417CD">
            <w:pPr>
              <w:divId w:val="1336883784"/>
              <w:rPr>
                <w:rFonts w:eastAsia="Times New Roman"/>
                <w:sz w:val="20"/>
                <w:szCs w:val="20"/>
              </w:rPr>
            </w:pPr>
            <w:r>
              <w:rPr>
                <w:rFonts w:ascii="inherit" w:eastAsia="Times New Roman" w:hAnsi="inherit"/>
                <w:sz w:val="20"/>
                <w:szCs w:val="20"/>
              </w:rPr>
              <w:t> </w:t>
            </w:r>
          </w:p>
        </w:tc>
      </w:tr>
      <w:tr w:rsidR="00000000" w14:paraId="3D63CC01" w14:textId="77777777">
        <w:trPr>
          <w:divId w:val="1935437668"/>
          <w:jc w:val="center"/>
        </w:trPr>
        <w:tc>
          <w:tcPr>
            <w:tcW w:w="0" w:type="auto"/>
            <w:tcMar>
              <w:top w:w="30" w:type="dxa"/>
              <w:left w:w="420" w:type="dxa"/>
              <w:bottom w:w="30" w:type="dxa"/>
              <w:right w:w="30" w:type="dxa"/>
            </w:tcMar>
            <w:hideMark/>
          </w:tcPr>
          <w:p w14:paraId="7CFFBD4D" w14:textId="77777777" w:rsidR="00000000" w:rsidRDefault="001417CD">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7A0E29CE"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C66C75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F9FFB0" w14:textId="77777777" w:rsidR="00000000" w:rsidRDefault="001417CD">
            <w:pPr>
              <w:divId w:val="1774088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D2EDC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F9129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4BB54D" w14:textId="77777777" w:rsidR="00000000" w:rsidRDefault="001417CD">
            <w:pPr>
              <w:divId w:val="865825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77218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4D96E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A3D100" w14:textId="77777777" w:rsidR="00000000" w:rsidRDefault="001417CD">
            <w:pPr>
              <w:divId w:val="1166701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95AAB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C4084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7E49AE" w14:textId="77777777" w:rsidR="00000000" w:rsidRDefault="001417CD">
            <w:pPr>
              <w:divId w:val="1139879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DD99C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E60A9ED" w14:textId="77777777" w:rsidR="00000000" w:rsidRDefault="001417CD">
            <w:pPr>
              <w:rPr>
                <w:rFonts w:eastAsia="Times New Roman"/>
                <w:sz w:val="20"/>
                <w:szCs w:val="20"/>
              </w:rPr>
            </w:pPr>
            <w:r>
              <w:rPr>
                <w:rFonts w:ascii="inherit" w:eastAsia="Times New Roman" w:hAnsi="inherit"/>
                <w:sz w:val="20"/>
                <w:szCs w:val="20"/>
              </w:rPr>
              <w:t>)</w:t>
            </w:r>
          </w:p>
        </w:tc>
      </w:tr>
      <w:tr w:rsidR="00000000" w14:paraId="6CDFC918" w14:textId="77777777">
        <w:trPr>
          <w:divId w:val="1935437668"/>
          <w:jc w:val="center"/>
        </w:trPr>
        <w:tc>
          <w:tcPr>
            <w:tcW w:w="0" w:type="auto"/>
            <w:shd w:val="clear" w:color="auto" w:fill="CCEEFF"/>
            <w:tcMar>
              <w:top w:w="30" w:type="dxa"/>
              <w:left w:w="420" w:type="dxa"/>
              <w:bottom w:w="30" w:type="dxa"/>
              <w:right w:w="30" w:type="dxa"/>
            </w:tcMar>
            <w:hideMark/>
          </w:tcPr>
          <w:p w14:paraId="38961336" w14:textId="77777777" w:rsidR="00000000" w:rsidRDefault="001417CD">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14:paraId="706BD814"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744D72D2"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3AD05C" w14:textId="77777777" w:rsidR="00000000" w:rsidRDefault="001417CD">
            <w:pPr>
              <w:divId w:val="1567108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582CD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BC2E2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2B0E3" w14:textId="77777777" w:rsidR="00000000" w:rsidRDefault="001417CD">
            <w:pPr>
              <w:divId w:val="884751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8A27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CDC3A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83272" w14:textId="77777777" w:rsidR="00000000" w:rsidRDefault="001417CD">
            <w:pPr>
              <w:divId w:val="1270089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41BB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78800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D4044E" w14:textId="77777777" w:rsidR="00000000" w:rsidRDefault="001417CD">
            <w:pPr>
              <w:divId w:val="1748111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5D890" w14:textId="77777777" w:rsidR="00000000" w:rsidRDefault="001417CD">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0441D6F3" w14:textId="77777777" w:rsidR="00000000" w:rsidRDefault="001417CD">
            <w:pPr>
              <w:rPr>
                <w:rFonts w:eastAsia="Times New Roman"/>
                <w:sz w:val="20"/>
                <w:szCs w:val="20"/>
              </w:rPr>
            </w:pPr>
            <w:r>
              <w:rPr>
                <w:rFonts w:ascii="inherit" w:eastAsia="Times New Roman" w:hAnsi="inherit"/>
                <w:sz w:val="20"/>
                <w:szCs w:val="20"/>
              </w:rPr>
              <w:t>)</w:t>
            </w:r>
          </w:p>
        </w:tc>
      </w:tr>
      <w:tr w:rsidR="00000000" w14:paraId="38424564" w14:textId="77777777">
        <w:trPr>
          <w:divId w:val="1935437668"/>
          <w:jc w:val="center"/>
        </w:trPr>
        <w:tc>
          <w:tcPr>
            <w:tcW w:w="0" w:type="auto"/>
            <w:tcMar>
              <w:top w:w="30" w:type="dxa"/>
              <w:left w:w="420" w:type="dxa"/>
              <w:bottom w:w="30" w:type="dxa"/>
              <w:right w:w="30" w:type="dxa"/>
            </w:tcMar>
            <w:hideMark/>
          </w:tcPr>
          <w:p w14:paraId="60328CFC" w14:textId="77777777" w:rsidR="00000000" w:rsidRDefault="001417CD">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0E5795B6" w14:textId="77777777" w:rsidR="00000000" w:rsidRDefault="001417CD">
            <w:pPr>
              <w:jc w:val="right"/>
              <w:rPr>
                <w:rFonts w:eastAsia="Times New Roman"/>
                <w:sz w:val="20"/>
                <w:szCs w:val="20"/>
              </w:rPr>
            </w:pPr>
            <w:r>
              <w:rPr>
                <w:rFonts w:ascii="inherit" w:eastAsia="Times New Roman" w:hAnsi="inherit"/>
                <w:sz w:val="20"/>
                <w:szCs w:val="20"/>
              </w:rPr>
              <w:t>(1,755</w:t>
            </w:r>
          </w:p>
        </w:tc>
        <w:tc>
          <w:tcPr>
            <w:tcW w:w="0" w:type="auto"/>
            <w:tcMar>
              <w:top w:w="30" w:type="dxa"/>
              <w:left w:w="0" w:type="dxa"/>
              <w:bottom w:w="30" w:type="dxa"/>
              <w:right w:w="30" w:type="dxa"/>
            </w:tcMar>
            <w:vAlign w:val="bottom"/>
            <w:hideMark/>
          </w:tcPr>
          <w:p w14:paraId="51172BC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F64D47" w14:textId="77777777" w:rsidR="00000000" w:rsidRDefault="001417CD">
            <w:pPr>
              <w:divId w:val="556746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FF5F2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6F33F0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C4DFC9" w14:textId="77777777" w:rsidR="00000000" w:rsidRDefault="001417CD">
            <w:pPr>
              <w:divId w:val="2113936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CA1B7A" w14:textId="77777777" w:rsidR="00000000" w:rsidRDefault="001417CD">
            <w:pPr>
              <w:jc w:val="right"/>
              <w:rPr>
                <w:rFonts w:eastAsia="Times New Roman"/>
                <w:sz w:val="20"/>
                <w:szCs w:val="20"/>
              </w:rPr>
            </w:pPr>
            <w:r>
              <w:rPr>
                <w:rFonts w:ascii="inherit" w:eastAsia="Times New Roman" w:hAnsi="inherit"/>
                <w:sz w:val="20"/>
                <w:szCs w:val="20"/>
              </w:rPr>
              <w:t>(478</w:t>
            </w:r>
          </w:p>
        </w:tc>
        <w:tc>
          <w:tcPr>
            <w:tcW w:w="0" w:type="auto"/>
            <w:tcMar>
              <w:top w:w="30" w:type="dxa"/>
              <w:left w:w="0" w:type="dxa"/>
              <w:bottom w:w="30" w:type="dxa"/>
              <w:right w:w="30" w:type="dxa"/>
            </w:tcMar>
            <w:vAlign w:val="bottom"/>
            <w:hideMark/>
          </w:tcPr>
          <w:p w14:paraId="7F8D021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962656" w14:textId="77777777" w:rsidR="00000000" w:rsidRDefault="001417CD">
            <w:pPr>
              <w:divId w:val="377432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9A65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7FC73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30AD190" w14:textId="77777777" w:rsidR="00000000" w:rsidRDefault="001417CD">
            <w:pPr>
              <w:divId w:val="1774855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1664D2" w14:textId="77777777" w:rsidR="00000000" w:rsidRDefault="001417CD">
            <w:pPr>
              <w:jc w:val="right"/>
              <w:rPr>
                <w:rFonts w:eastAsia="Times New Roman"/>
                <w:sz w:val="20"/>
                <w:szCs w:val="20"/>
              </w:rPr>
            </w:pPr>
            <w:r>
              <w:rPr>
                <w:rFonts w:ascii="inherit" w:eastAsia="Times New Roman" w:hAnsi="inherit"/>
                <w:sz w:val="20"/>
                <w:szCs w:val="20"/>
              </w:rPr>
              <w:t>(2,233</w:t>
            </w:r>
          </w:p>
        </w:tc>
        <w:tc>
          <w:tcPr>
            <w:tcW w:w="0" w:type="auto"/>
            <w:tcMar>
              <w:top w:w="30" w:type="dxa"/>
              <w:left w:w="0" w:type="dxa"/>
              <w:bottom w:w="30" w:type="dxa"/>
              <w:right w:w="30" w:type="dxa"/>
            </w:tcMar>
            <w:vAlign w:val="bottom"/>
            <w:hideMark/>
          </w:tcPr>
          <w:p w14:paraId="43268828" w14:textId="77777777" w:rsidR="00000000" w:rsidRDefault="001417CD">
            <w:pPr>
              <w:rPr>
                <w:rFonts w:eastAsia="Times New Roman"/>
                <w:sz w:val="20"/>
                <w:szCs w:val="20"/>
              </w:rPr>
            </w:pPr>
            <w:r>
              <w:rPr>
                <w:rFonts w:ascii="inherit" w:eastAsia="Times New Roman" w:hAnsi="inherit"/>
                <w:sz w:val="20"/>
                <w:szCs w:val="20"/>
              </w:rPr>
              <w:t>)</w:t>
            </w:r>
          </w:p>
        </w:tc>
      </w:tr>
      <w:tr w:rsidR="00000000" w14:paraId="668E5A9D" w14:textId="77777777">
        <w:trPr>
          <w:divId w:val="1935437668"/>
          <w:jc w:val="center"/>
        </w:trPr>
        <w:tc>
          <w:tcPr>
            <w:tcW w:w="0" w:type="auto"/>
            <w:shd w:val="clear" w:color="auto" w:fill="CCEEFF"/>
            <w:tcMar>
              <w:top w:w="30" w:type="dxa"/>
              <w:left w:w="420" w:type="dxa"/>
              <w:bottom w:w="30" w:type="dxa"/>
              <w:right w:w="30" w:type="dxa"/>
            </w:tcMar>
            <w:hideMark/>
          </w:tcPr>
          <w:p w14:paraId="616CE584" w14:textId="77777777" w:rsidR="00000000" w:rsidRDefault="001417CD">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29ADF124" w14:textId="77777777" w:rsidR="00000000" w:rsidRDefault="001417CD">
            <w:pPr>
              <w:jc w:val="right"/>
              <w:rPr>
                <w:rFonts w:eastAsia="Times New Roman"/>
                <w:sz w:val="20"/>
                <w:szCs w:val="20"/>
              </w:rPr>
            </w:pPr>
            <w:r>
              <w:rPr>
                <w:rFonts w:ascii="inherit" w:eastAsia="Times New Roman" w:hAnsi="inherit"/>
                <w:sz w:val="20"/>
                <w:szCs w:val="20"/>
              </w:rPr>
              <w:t>1,875</w:t>
            </w:r>
          </w:p>
        </w:tc>
        <w:tc>
          <w:tcPr>
            <w:tcW w:w="0" w:type="auto"/>
            <w:shd w:val="clear" w:color="auto" w:fill="CCEEFF"/>
            <w:vAlign w:val="bottom"/>
            <w:hideMark/>
          </w:tcPr>
          <w:p w14:paraId="1108B30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972FB" w14:textId="77777777" w:rsidR="00000000" w:rsidRDefault="001417CD">
            <w:pPr>
              <w:divId w:val="154802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4CD3A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61CBD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7080B" w14:textId="77777777" w:rsidR="00000000" w:rsidRDefault="001417CD">
            <w:pPr>
              <w:divId w:val="1175457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C8C9F" w14:textId="77777777" w:rsidR="00000000" w:rsidRDefault="001417CD">
            <w:pPr>
              <w:jc w:val="right"/>
              <w:rPr>
                <w:rFonts w:eastAsia="Times New Roman"/>
                <w:sz w:val="20"/>
                <w:szCs w:val="20"/>
              </w:rPr>
            </w:pPr>
            <w:r>
              <w:rPr>
                <w:rFonts w:ascii="inherit" w:eastAsia="Times New Roman" w:hAnsi="inherit"/>
                <w:sz w:val="20"/>
                <w:szCs w:val="20"/>
              </w:rPr>
              <w:t>578</w:t>
            </w:r>
          </w:p>
        </w:tc>
        <w:tc>
          <w:tcPr>
            <w:tcW w:w="0" w:type="auto"/>
            <w:shd w:val="clear" w:color="auto" w:fill="CCEEFF"/>
            <w:vAlign w:val="bottom"/>
            <w:hideMark/>
          </w:tcPr>
          <w:p w14:paraId="118BAF1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7EA08" w14:textId="77777777" w:rsidR="00000000" w:rsidRDefault="001417CD">
            <w:pPr>
              <w:divId w:val="58480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69F9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A84AE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D901F" w14:textId="77777777" w:rsidR="00000000" w:rsidRDefault="001417CD">
            <w:pPr>
              <w:divId w:val="1484616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EF52B" w14:textId="77777777" w:rsidR="00000000" w:rsidRDefault="001417CD">
            <w:pPr>
              <w:jc w:val="right"/>
              <w:rPr>
                <w:rFonts w:eastAsia="Times New Roman"/>
                <w:sz w:val="20"/>
                <w:szCs w:val="20"/>
              </w:rPr>
            </w:pPr>
            <w:r>
              <w:rPr>
                <w:rFonts w:ascii="inherit" w:eastAsia="Times New Roman" w:hAnsi="inherit"/>
                <w:sz w:val="20"/>
                <w:szCs w:val="20"/>
              </w:rPr>
              <w:t>2,453</w:t>
            </w:r>
          </w:p>
        </w:tc>
        <w:tc>
          <w:tcPr>
            <w:tcW w:w="0" w:type="auto"/>
            <w:shd w:val="clear" w:color="auto" w:fill="CCEEFF"/>
            <w:vAlign w:val="bottom"/>
            <w:hideMark/>
          </w:tcPr>
          <w:p w14:paraId="2430287F" w14:textId="77777777" w:rsidR="00000000" w:rsidRDefault="001417CD">
            <w:pPr>
              <w:rPr>
                <w:rFonts w:eastAsia="Times New Roman"/>
                <w:sz w:val="20"/>
                <w:szCs w:val="20"/>
              </w:rPr>
            </w:pPr>
          </w:p>
        </w:tc>
      </w:tr>
      <w:tr w:rsidR="00000000" w14:paraId="7B504E3D" w14:textId="77777777">
        <w:trPr>
          <w:divId w:val="1935437668"/>
          <w:jc w:val="center"/>
        </w:trPr>
        <w:tc>
          <w:tcPr>
            <w:tcW w:w="0" w:type="auto"/>
            <w:tcMar>
              <w:top w:w="30" w:type="dxa"/>
              <w:left w:w="420" w:type="dxa"/>
              <w:bottom w:w="30" w:type="dxa"/>
              <w:right w:w="30" w:type="dxa"/>
            </w:tcMar>
            <w:hideMark/>
          </w:tcPr>
          <w:p w14:paraId="7E372800" w14:textId="77777777" w:rsidR="00000000" w:rsidRDefault="001417C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25068894"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06B263E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4AFF329" w14:textId="77777777" w:rsidR="00000000" w:rsidRDefault="001417CD">
            <w:pPr>
              <w:divId w:val="1533567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1015A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1AA20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1C58BAE" w14:textId="77777777" w:rsidR="00000000" w:rsidRDefault="001417CD">
            <w:pPr>
              <w:divId w:val="828904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8C561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CFC6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F6CA1E" w14:textId="77777777" w:rsidR="00000000" w:rsidRDefault="001417CD">
            <w:pPr>
              <w:divId w:val="87465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4B47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7B413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980F59B" w14:textId="77777777" w:rsidR="00000000" w:rsidRDefault="001417CD">
            <w:pPr>
              <w:divId w:val="1706757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AF800"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63E8F6C8" w14:textId="77777777" w:rsidR="00000000" w:rsidRDefault="001417CD">
            <w:pPr>
              <w:rPr>
                <w:rFonts w:eastAsia="Times New Roman"/>
                <w:sz w:val="20"/>
                <w:szCs w:val="20"/>
              </w:rPr>
            </w:pPr>
            <w:r>
              <w:rPr>
                <w:rFonts w:ascii="inherit" w:eastAsia="Times New Roman" w:hAnsi="inherit"/>
                <w:sz w:val="20"/>
                <w:szCs w:val="20"/>
              </w:rPr>
              <w:t>)</w:t>
            </w:r>
          </w:p>
        </w:tc>
      </w:tr>
      <w:tr w:rsidR="00000000" w14:paraId="1AAA1654" w14:textId="77777777">
        <w:trPr>
          <w:divId w:val="1935437668"/>
          <w:jc w:val="center"/>
        </w:trPr>
        <w:tc>
          <w:tcPr>
            <w:tcW w:w="0" w:type="auto"/>
            <w:shd w:val="clear" w:color="auto" w:fill="CCEEFF"/>
            <w:tcMar>
              <w:top w:w="30" w:type="dxa"/>
              <w:left w:w="420" w:type="dxa"/>
              <w:bottom w:w="30" w:type="dxa"/>
              <w:right w:w="30" w:type="dxa"/>
            </w:tcMar>
            <w:hideMark/>
          </w:tcPr>
          <w:p w14:paraId="52D67677" w14:textId="77777777" w:rsidR="00000000" w:rsidRDefault="001417CD">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088B9A43"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6EA9A67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6366C3" w14:textId="77777777" w:rsidR="00000000" w:rsidRDefault="001417CD">
            <w:pPr>
              <w:divId w:val="2126725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6A30B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DBA94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A0FF6" w14:textId="77777777" w:rsidR="00000000" w:rsidRDefault="001417CD">
            <w:pPr>
              <w:divId w:val="1307902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43444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9F57F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FA34F" w14:textId="77777777" w:rsidR="00000000" w:rsidRDefault="001417CD">
            <w:pPr>
              <w:divId w:val="813328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28E71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2362B9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32BEE1" w14:textId="77777777" w:rsidR="00000000" w:rsidRDefault="001417CD">
            <w:pPr>
              <w:divId w:val="1225022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1B015" w14:textId="77777777" w:rsidR="00000000" w:rsidRDefault="001417CD">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035CD027" w14:textId="77777777" w:rsidR="00000000" w:rsidRDefault="001417CD">
            <w:pPr>
              <w:rPr>
                <w:rFonts w:eastAsia="Times New Roman"/>
                <w:sz w:val="20"/>
                <w:szCs w:val="20"/>
              </w:rPr>
            </w:pPr>
          </w:p>
        </w:tc>
      </w:tr>
      <w:tr w:rsidR="00000000" w14:paraId="2DCBA518" w14:textId="77777777">
        <w:trPr>
          <w:divId w:val="1935437668"/>
          <w:jc w:val="center"/>
        </w:trPr>
        <w:tc>
          <w:tcPr>
            <w:tcW w:w="0" w:type="auto"/>
            <w:tcMar>
              <w:top w:w="30" w:type="dxa"/>
              <w:left w:w="420" w:type="dxa"/>
              <w:bottom w:w="30" w:type="dxa"/>
              <w:right w:w="30" w:type="dxa"/>
            </w:tcMar>
            <w:hideMark/>
          </w:tcPr>
          <w:p w14:paraId="0A2743CD" w14:textId="77777777" w:rsidR="00000000" w:rsidRDefault="001417CD">
            <w:pPr>
              <w:rPr>
                <w:rFonts w:eastAsia="Times New Roman"/>
                <w:sz w:val="20"/>
                <w:szCs w:val="20"/>
              </w:rPr>
            </w:pPr>
            <w:r>
              <w:rPr>
                <w:rFonts w:ascii="inherit" w:eastAsia="Times New Roman" w:hAnsi="inherit"/>
                <w:sz w:val="20"/>
                <w:szCs w:val="20"/>
              </w:rPr>
              <w:t>Other financing activities</w:t>
            </w:r>
          </w:p>
        </w:tc>
        <w:tc>
          <w:tcPr>
            <w:tcW w:w="0" w:type="auto"/>
            <w:gridSpan w:val="2"/>
            <w:tcMar>
              <w:top w:w="30" w:type="dxa"/>
              <w:left w:w="30" w:type="dxa"/>
              <w:bottom w:w="30" w:type="dxa"/>
              <w:right w:w="0" w:type="dxa"/>
            </w:tcMar>
            <w:vAlign w:val="bottom"/>
            <w:hideMark/>
          </w:tcPr>
          <w:p w14:paraId="1F60B43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BED6F6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ED88835" w14:textId="77777777" w:rsidR="00000000" w:rsidRDefault="001417CD">
            <w:pPr>
              <w:divId w:val="109520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E2A6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DD806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6936766" w14:textId="77777777" w:rsidR="00000000" w:rsidRDefault="001417CD">
            <w:pPr>
              <w:divId w:val="2079664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2A38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79167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609114" w14:textId="77777777" w:rsidR="00000000" w:rsidRDefault="001417CD">
            <w:pPr>
              <w:divId w:val="1240291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A73A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F246B4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33505F9" w14:textId="77777777" w:rsidR="00000000" w:rsidRDefault="001417CD">
            <w:pPr>
              <w:divId w:val="221139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32E03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ED1B2F7" w14:textId="77777777" w:rsidR="00000000" w:rsidRDefault="001417CD">
            <w:pPr>
              <w:rPr>
                <w:rFonts w:eastAsia="Times New Roman"/>
                <w:sz w:val="20"/>
                <w:szCs w:val="20"/>
              </w:rPr>
            </w:pPr>
          </w:p>
        </w:tc>
      </w:tr>
      <w:tr w:rsidR="00000000" w14:paraId="02126703" w14:textId="77777777">
        <w:trPr>
          <w:divId w:val="1935437668"/>
          <w:jc w:val="center"/>
        </w:trPr>
        <w:tc>
          <w:tcPr>
            <w:tcW w:w="0" w:type="auto"/>
            <w:shd w:val="clear" w:color="auto" w:fill="CCEEFF"/>
            <w:tcMar>
              <w:top w:w="30" w:type="dxa"/>
              <w:left w:w="420" w:type="dxa"/>
              <w:bottom w:w="30" w:type="dxa"/>
              <w:right w:w="30" w:type="dxa"/>
            </w:tcMar>
            <w:hideMark/>
          </w:tcPr>
          <w:p w14:paraId="78894AC1" w14:textId="77777777" w:rsidR="00000000" w:rsidRDefault="001417CD">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shd w:val="clear" w:color="auto" w:fill="CCEEFF"/>
            <w:tcMar>
              <w:top w:w="30" w:type="dxa"/>
              <w:left w:w="30" w:type="dxa"/>
              <w:bottom w:w="30" w:type="dxa"/>
              <w:right w:w="0" w:type="dxa"/>
            </w:tcMar>
            <w:vAlign w:val="bottom"/>
            <w:hideMark/>
          </w:tcPr>
          <w:p w14:paraId="4605C16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DA616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81227" w14:textId="77777777" w:rsidR="00000000" w:rsidRDefault="001417CD">
            <w:pPr>
              <w:divId w:val="533076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3D123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EFF29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395575" w14:textId="77777777" w:rsidR="00000000" w:rsidRDefault="001417CD">
            <w:pPr>
              <w:divId w:val="701783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902680"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1121AA6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942510" w14:textId="77777777" w:rsidR="00000000" w:rsidRDefault="001417CD">
            <w:pPr>
              <w:divId w:val="1482697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5EAE40" w14:textId="77777777" w:rsidR="00000000" w:rsidRDefault="001417CD">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4C4FCC7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644EA5" w14:textId="77777777" w:rsidR="00000000" w:rsidRDefault="001417CD">
            <w:pPr>
              <w:divId w:val="133911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29E01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87A003" w14:textId="77777777" w:rsidR="00000000" w:rsidRDefault="001417CD">
            <w:pPr>
              <w:rPr>
                <w:rFonts w:eastAsia="Times New Roman"/>
                <w:sz w:val="20"/>
                <w:szCs w:val="20"/>
              </w:rPr>
            </w:pPr>
          </w:p>
        </w:tc>
      </w:tr>
      <w:tr w:rsidR="00000000" w14:paraId="09E9101D" w14:textId="77777777">
        <w:trPr>
          <w:divId w:val="1935437668"/>
          <w:jc w:val="center"/>
        </w:trPr>
        <w:tc>
          <w:tcPr>
            <w:tcW w:w="0" w:type="auto"/>
            <w:tcMar>
              <w:top w:w="30" w:type="dxa"/>
              <w:left w:w="420" w:type="dxa"/>
              <w:bottom w:w="30" w:type="dxa"/>
              <w:right w:w="30" w:type="dxa"/>
            </w:tcMar>
            <w:hideMark/>
          </w:tcPr>
          <w:p w14:paraId="1706A25A" w14:textId="77777777" w:rsidR="00000000" w:rsidRDefault="001417CD">
            <w:pPr>
              <w:rPr>
                <w:rFonts w:eastAsia="Times New Roman"/>
                <w:sz w:val="20"/>
                <w:szCs w:val="20"/>
              </w:rPr>
            </w:pPr>
            <w:r>
              <w:rPr>
                <w:rFonts w:ascii="inherit" w:eastAsia="Times New Roman" w:hAnsi="inherit"/>
                <w:sz w:val="20"/>
                <w:szCs w:val="20"/>
              </w:rPr>
              <w:t>Repurchases of Company common stock</w:t>
            </w:r>
          </w:p>
        </w:tc>
        <w:tc>
          <w:tcPr>
            <w:tcW w:w="0" w:type="auto"/>
            <w:gridSpan w:val="2"/>
            <w:tcMar>
              <w:top w:w="30" w:type="dxa"/>
              <w:left w:w="30" w:type="dxa"/>
              <w:bottom w:w="30" w:type="dxa"/>
              <w:right w:w="0" w:type="dxa"/>
            </w:tcMar>
            <w:vAlign w:val="bottom"/>
            <w:hideMark/>
          </w:tcPr>
          <w:p w14:paraId="748F1C61" w14:textId="77777777" w:rsidR="00000000" w:rsidRDefault="001417CD">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14:paraId="3140A33C"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C30127" w14:textId="77777777" w:rsidR="00000000" w:rsidRDefault="001417CD">
            <w:pPr>
              <w:divId w:val="90784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FEC2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E3ED8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31C784A" w14:textId="77777777" w:rsidR="00000000" w:rsidRDefault="001417CD">
            <w:pPr>
              <w:divId w:val="230966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3F685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932AC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DBCA5C" w14:textId="77777777" w:rsidR="00000000" w:rsidRDefault="001417CD">
            <w:pPr>
              <w:divId w:val="835653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EF179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69ED5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C27CB1" w14:textId="77777777" w:rsidR="00000000" w:rsidRDefault="001417CD">
            <w:pPr>
              <w:divId w:val="20254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66F96" w14:textId="77777777" w:rsidR="00000000" w:rsidRDefault="001417CD">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14:paraId="0B63ACCE" w14:textId="77777777" w:rsidR="00000000" w:rsidRDefault="001417CD">
            <w:pPr>
              <w:rPr>
                <w:rFonts w:eastAsia="Times New Roman"/>
                <w:sz w:val="20"/>
                <w:szCs w:val="20"/>
              </w:rPr>
            </w:pPr>
            <w:r>
              <w:rPr>
                <w:rFonts w:ascii="inherit" w:eastAsia="Times New Roman" w:hAnsi="inherit"/>
                <w:sz w:val="20"/>
                <w:szCs w:val="20"/>
              </w:rPr>
              <w:t>)</w:t>
            </w:r>
          </w:p>
        </w:tc>
      </w:tr>
      <w:tr w:rsidR="00000000" w14:paraId="7E130DB1" w14:textId="77777777">
        <w:trPr>
          <w:divId w:val="1935437668"/>
          <w:jc w:val="center"/>
        </w:trPr>
        <w:tc>
          <w:tcPr>
            <w:tcW w:w="0" w:type="auto"/>
            <w:shd w:val="clear" w:color="auto" w:fill="CCEEFF"/>
            <w:tcMar>
              <w:top w:w="30" w:type="dxa"/>
              <w:left w:w="420" w:type="dxa"/>
              <w:bottom w:w="30" w:type="dxa"/>
              <w:right w:w="30" w:type="dxa"/>
            </w:tcMar>
            <w:hideMark/>
          </w:tcPr>
          <w:p w14:paraId="4D1BE1A1" w14:textId="77777777" w:rsidR="00000000" w:rsidRDefault="001417CD">
            <w:pPr>
              <w:rPr>
                <w:rFonts w:eastAsia="Times New Roman"/>
                <w:sz w:val="20"/>
                <w:szCs w:val="20"/>
              </w:rPr>
            </w:pPr>
            <w:r>
              <w:rPr>
                <w:rFonts w:ascii="inherit" w:eastAsia="Times New Roman" w:hAnsi="inherit"/>
                <w:sz w:val="20"/>
                <w:szCs w:val="20"/>
              </w:rPr>
              <w:t>Equity contribution</w:t>
            </w:r>
          </w:p>
        </w:tc>
        <w:tc>
          <w:tcPr>
            <w:tcW w:w="0" w:type="auto"/>
            <w:gridSpan w:val="2"/>
            <w:shd w:val="clear" w:color="auto" w:fill="CCEEFF"/>
            <w:tcMar>
              <w:top w:w="30" w:type="dxa"/>
              <w:left w:w="30" w:type="dxa"/>
              <w:bottom w:w="30" w:type="dxa"/>
              <w:right w:w="0" w:type="dxa"/>
            </w:tcMar>
            <w:vAlign w:val="bottom"/>
            <w:hideMark/>
          </w:tcPr>
          <w:p w14:paraId="41ABC710"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7600880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6F5EDF" w14:textId="77777777" w:rsidR="00000000" w:rsidRDefault="001417CD">
            <w:pPr>
              <w:divId w:val="401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973AE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BB51A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7AA04" w14:textId="77777777" w:rsidR="00000000" w:rsidRDefault="001417CD">
            <w:pPr>
              <w:divId w:val="1662999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822016"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7215D48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6B4B4" w14:textId="77777777" w:rsidR="00000000" w:rsidRDefault="001417CD">
            <w:pPr>
              <w:divId w:val="1796678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CF34D5"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42AA83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853CB3" w14:textId="77777777" w:rsidR="00000000" w:rsidRDefault="001417CD">
            <w:pPr>
              <w:divId w:val="1349989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76614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7E370F" w14:textId="77777777" w:rsidR="00000000" w:rsidRDefault="001417CD">
            <w:pPr>
              <w:rPr>
                <w:rFonts w:eastAsia="Times New Roman"/>
                <w:sz w:val="20"/>
                <w:szCs w:val="20"/>
              </w:rPr>
            </w:pPr>
          </w:p>
        </w:tc>
      </w:tr>
      <w:tr w:rsidR="00000000" w14:paraId="1BA2A8BA" w14:textId="77777777">
        <w:trPr>
          <w:divId w:val="1935437668"/>
          <w:jc w:val="center"/>
        </w:trPr>
        <w:tc>
          <w:tcPr>
            <w:tcW w:w="0" w:type="auto"/>
            <w:tcMar>
              <w:top w:w="30" w:type="dxa"/>
              <w:left w:w="420" w:type="dxa"/>
              <w:bottom w:w="30" w:type="dxa"/>
              <w:right w:w="30" w:type="dxa"/>
            </w:tcMar>
            <w:hideMark/>
          </w:tcPr>
          <w:p w14:paraId="3C0137F0" w14:textId="77777777" w:rsidR="00000000" w:rsidRDefault="001417CD">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tcMar>
              <w:top w:w="30" w:type="dxa"/>
              <w:left w:w="30" w:type="dxa"/>
              <w:bottom w:w="30" w:type="dxa"/>
              <w:right w:w="0" w:type="dxa"/>
            </w:tcMar>
            <w:vAlign w:val="bottom"/>
            <w:hideMark/>
          </w:tcPr>
          <w:p w14:paraId="15CBB6C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32E9EF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94706B" w14:textId="77777777" w:rsidR="00000000" w:rsidRDefault="001417CD">
            <w:pPr>
              <w:divId w:val="1691950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9B62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BDC49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2CC20E" w14:textId="77777777" w:rsidR="00000000" w:rsidRDefault="001417CD">
            <w:pPr>
              <w:divId w:val="529145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D7910" w14:textId="77777777" w:rsidR="00000000" w:rsidRDefault="001417CD">
            <w:pPr>
              <w:jc w:val="right"/>
              <w:rPr>
                <w:rFonts w:eastAsia="Times New Roman"/>
                <w:sz w:val="20"/>
                <w:szCs w:val="20"/>
              </w:rPr>
            </w:pPr>
            <w:r>
              <w:rPr>
                <w:rFonts w:ascii="inherit" w:eastAsia="Times New Roman" w:hAnsi="inherit"/>
                <w:sz w:val="20"/>
                <w:szCs w:val="20"/>
              </w:rPr>
              <w:t>(363</w:t>
            </w:r>
          </w:p>
        </w:tc>
        <w:tc>
          <w:tcPr>
            <w:tcW w:w="0" w:type="auto"/>
            <w:tcMar>
              <w:top w:w="30" w:type="dxa"/>
              <w:left w:w="0" w:type="dxa"/>
              <w:bottom w:w="30" w:type="dxa"/>
              <w:right w:w="30" w:type="dxa"/>
            </w:tcMar>
            <w:vAlign w:val="bottom"/>
            <w:hideMark/>
          </w:tcPr>
          <w:p w14:paraId="64BA3CD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BC0E3E" w14:textId="77777777" w:rsidR="00000000" w:rsidRDefault="001417CD">
            <w:pPr>
              <w:divId w:val="24241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B4513" w14:textId="77777777" w:rsidR="00000000" w:rsidRDefault="001417CD">
            <w:pPr>
              <w:jc w:val="right"/>
              <w:rPr>
                <w:rFonts w:eastAsia="Times New Roman"/>
                <w:sz w:val="20"/>
                <w:szCs w:val="20"/>
              </w:rPr>
            </w:pPr>
            <w:r>
              <w:rPr>
                <w:rFonts w:ascii="inherit" w:eastAsia="Times New Roman" w:hAnsi="inherit"/>
                <w:sz w:val="20"/>
                <w:szCs w:val="20"/>
              </w:rPr>
              <w:t>363</w:t>
            </w:r>
          </w:p>
        </w:tc>
        <w:tc>
          <w:tcPr>
            <w:tcW w:w="0" w:type="auto"/>
            <w:vAlign w:val="bottom"/>
            <w:hideMark/>
          </w:tcPr>
          <w:p w14:paraId="6815E0F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642F43" w14:textId="77777777" w:rsidR="00000000" w:rsidRDefault="001417CD">
            <w:pPr>
              <w:divId w:val="67608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75D46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62AD64" w14:textId="77777777" w:rsidR="00000000" w:rsidRDefault="001417CD">
            <w:pPr>
              <w:rPr>
                <w:rFonts w:eastAsia="Times New Roman"/>
                <w:sz w:val="20"/>
                <w:szCs w:val="20"/>
              </w:rPr>
            </w:pPr>
          </w:p>
        </w:tc>
      </w:tr>
      <w:tr w:rsidR="00000000" w14:paraId="43152DAC" w14:textId="77777777">
        <w:trPr>
          <w:divId w:val="1935437668"/>
          <w:jc w:val="center"/>
        </w:trPr>
        <w:tc>
          <w:tcPr>
            <w:tcW w:w="0" w:type="auto"/>
            <w:shd w:val="clear" w:color="auto" w:fill="CCEEFF"/>
            <w:tcMar>
              <w:top w:w="30" w:type="dxa"/>
              <w:left w:w="30" w:type="dxa"/>
              <w:bottom w:w="30" w:type="dxa"/>
              <w:right w:w="30" w:type="dxa"/>
            </w:tcMar>
            <w:hideMark/>
          </w:tcPr>
          <w:p w14:paraId="4A2FA16A" w14:textId="77777777" w:rsidR="00000000" w:rsidRDefault="001417CD">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50420A" w14:textId="77777777" w:rsidR="00000000" w:rsidRDefault="001417CD">
            <w:pPr>
              <w:jc w:val="right"/>
              <w:rPr>
                <w:rFonts w:eastAsia="Times New Roman"/>
                <w:sz w:val="20"/>
                <w:szCs w:val="20"/>
              </w:rPr>
            </w:pPr>
            <w:r>
              <w:rPr>
                <w:rFonts w:ascii="inherit" w:eastAsia="Times New Roman" w:hAnsi="inherit"/>
                <w:sz w:val="20"/>
                <w:szCs w:val="20"/>
              </w:rPr>
              <w:t>(168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2024E0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774411" w14:textId="77777777" w:rsidR="00000000" w:rsidRDefault="001417CD">
            <w:pPr>
              <w:divId w:val="6808179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7B39D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7967862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2B98D" w14:textId="77777777" w:rsidR="00000000" w:rsidRDefault="001417CD">
            <w:pPr>
              <w:divId w:val="7292272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E50400" w14:textId="77777777" w:rsidR="00000000" w:rsidRDefault="001417CD">
            <w:pPr>
              <w:jc w:val="right"/>
              <w:rPr>
                <w:rFonts w:eastAsia="Times New Roman"/>
                <w:sz w:val="20"/>
                <w:szCs w:val="20"/>
              </w:rPr>
            </w:pPr>
            <w:r>
              <w:rPr>
                <w:rFonts w:ascii="inherit" w:eastAsia="Times New Roman" w:hAnsi="inherit"/>
                <w:sz w:val="20"/>
                <w:szCs w:val="20"/>
              </w:rPr>
              <w:t>(267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2D7738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77E1E1" w14:textId="77777777" w:rsidR="00000000" w:rsidRDefault="001417CD">
            <w:pPr>
              <w:divId w:val="292950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21346E" w14:textId="77777777" w:rsidR="00000000" w:rsidRDefault="001417CD">
            <w:pPr>
              <w:jc w:val="right"/>
              <w:rPr>
                <w:rFonts w:eastAsia="Times New Roman"/>
                <w:sz w:val="20"/>
                <w:szCs w:val="20"/>
              </w:rPr>
            </w:pPr>
            <w:r>
              <w:rPr>
                <w:rFonts w:ascii="inherit" w:eastAsia="Times New Roman" w:hAnsi="inherit"/>
                <w:sz w:val="20"/>
                <w:szCs w:val="20"/>
              </w:rPr>
              <w:t>377</w:t>
            </w:r>
          </w:p>
        </w:tc>
        <w:tc>
          <w:tcPr>
            <w:tcW w:w="0" w:type="auto"/>
            <w:tcBorders>
              <w:top w:val="single" w:sz="6" w:space="0" w:color="000000"/>
              <w:bottom w:val="single" w:sz="6" w:space="0" w:color="000000"/>
            </w:tcBorders>
            <w:shd w:val="clear" w:color="auto" w:fill="CCEEFF"/>
            <w:vAlign w:val="bottom"/>
            <w:hideMark/>
          </w:tcPr>
          <w:p w14:paraId="1CE522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C273D" w14:textId="77777777" w:rsidR="00000000" w:rsidRDefault="001417CD">
            <w:pPr>
              <w:divId w:val="701369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2A0DB9" w14:textId="77777777" w:rsidR="00000000" w:rsidRDefault="001417CD">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D5D65BF" w14:textId="77777777" w:rsidR="00000000" w:rsidRDefault="001417CD">
            <w:pPr>
              <w:rPr>
                <w:rFonts w:eastAsia="Times New Roman"/>
                <w:sz w:val="20"/>
                <w:szCs w:val="20"/>
              </w:rPr>
            </w:pPr>
            <w:r>
              <w:rPr>
                <w:rFonts w:ascii="inherit" w:eastAsia="Times New Roman" w:hAnsi="inherit"/>
                <w:sz w:val="20"/>
                <w:szCs w:val="20"/>
              </w:rPr>
              <w:t>)</w:t>
            </w:r>
          </w:p>
        </w:tc>
      </w:tr>
      <w:tr w:rsidR="00000000" w14:paraId="1FCD8FB3" w14:textId="77777777">
        <w:trPr>
          <w:divId w:val="1935437668"/>
          <w:jc w:val="center"/>
        </w:trPr>
        <w:tc>
          <w:tcPr>
            <w:tcW w:w="0" w:type="auto"/>
            <w:tcMar>
              <w:top w:w="30" w:type="dxa"/>
              <w:left w:w="30" w:type="dxa"/>
              <w:bottom w:w="30" w:type="dxa"/>
              <w:right w:w="30" w:type="dxa"/>
            </w:tcMar>
            <w:hideMark/>
          </w:tcPr>
          <w:p w14:paraId="1E85FECC" w14:textId="77777777" w:rsidR="00000000" w:rsidRDefault="001417CD">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158C8D63" w14:textId="77777777" w:rsidR="00000000" w:rsidRDefault="001417CD">
            <w:pPr>
              <w:divId w:val="192571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18C80F" w14:textId="77777777" w:rsidR="00000000" w:rsidRDefault="001417CD">
            <w:pPr>
              <w:divId w:val="1435326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BFD105" w14:textId="77777777" w:rsidR="00000000" w:rsidRDefault="001417CD">
            <w:pPr>
              <w:divId w:val="48755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C2AA65" w14:textId="77777777" w:rsidR="00000000" w:rsidRDefault="001417CD">
            <w:pPr>
              <w:divId w:val="944461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0FCF04" w14:textId="77777777" w:rsidR="00000000" w:rsidRDefault="001417CD">
            <w:pPr>
              <w:divId w:val="195702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859CB4" w14:textId="77777777" w:rsidR="00000000" w:rsidRDefault="001417CD">
            <w:pPr>
              <w:divId w:val="1415977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D96D7A" w14:textId="77777777" w:rsidR="00000000" w:rsidRDefault="001417CD">
            <w:pPr>
              <w:divId w:val="26996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98AC1" w14:textId="77777777" w:rsidR="00000000" w:rsidRDefault="001417CD">
            <w:pPr>
              <w:divId w:val="1760321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5CF91D" w14:textId="77777777" w:rsidR="00000000" w:rsidRDefault="001417CD">
            <w:pPr>
              <w:divId w:val="40324975"/>
              <w:rPr>
                <w:rFonts w:eastAsia="Times New Roman"/>
                <w:sz w:val="20"/>
                <w:szCs w:val="20"/>
              </w:rPr>
            </w:pPr>
            <w:r>
              <w:rPr>
                <w:rFonts w:ascii="inherit" w:eastAsia="Times New Roman" w:hAnsi="inherit"/>
                <w:sz w:val="20"/>
                <w:szCs w:val="20"/>
              </w:rPr>
              <w:t> </w:t>
            </w:r>
          </w:p>
        </w:tc>
      </w:tr>
      <w:tr w:rsidR="00000000" w14:paraId="0CDF27C4" w14:textId="77777777">
        <w:trPr>
          <w:divId w:val="1935437668"/>
          <w:jc w:val="center"/>
        </w:trPr>
        <w:tc>
          <w:tcPr>
            <w:tcW w:w="0" w:type="auto"/>
            <w:shd w:val="clear" w:color="auto" w:fill="CCEEFF"/>
            <w:tcMar>
              <w:top w:w="30" w:type="dxa"/>
              <w:left w:w="420" w:type="dxa"/>
              <w:bottom w:w="30" w:type="dxa"/>
              <w:right w:w="30" w:type="dxa"/>
            </w:tcMar>
            <w:hideMark/>
          </w:tcPr>
          <w:p w14:paraId="2C0E886A" w14:textId="77777777" w:rsidR="00000000" w:rsidRDefault="001417CD">
            <w:pPr>
              <w:rPr>
                <w:rFonts w:eastAsia="Times New Roman"/>
                <w:sz w:val="20"/>
                <w:szCs w:val="20"/>
              </w:rPr>
            </w:pPr>
            <w:r>
              <w:rPr>
                <w:rFonts w:ascii="inherit" w:eastAsia="Times New Roman" w:hAnsi="inherit"/>
                <w:sz w:val="20"/>
                <w:szCs w:val="20"/>
              </w:rPr>
              <w:t>Net cash used in discontinued operations operating activities</w:t>
            </w:r>
          </w:p>
        </w:tc>
        <w:tc>
          <w:tcPr>
            <w:tcW w:w="0" w:type="auto"/>
            <w:gridSpan w:val="2"/>
            <w:shd w:val="clear" w:color="auto" w:fill="CCEEFF"/>
            <w:tcMar>
              <w:top w:w="30" w:type="dxa"/>
              <w:left w:w="30" w:type="dxa"/>
              <w:bottom w:w="30" w:type="dxa"/>
              <w:right w:w="0" w:type="dxa"/>
            </w:tcMar>
            <w:vAlign w:val="bottom"/>
            <w:hideMark/>
          </w:tcPr>
          <w:p w14:paraId="449421CD"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01E1806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07BB78" w14:textId="77777777" w:rsidR="00000000" w:rsidRDefault="001417CD">
            <w:pPr>
              <w:divId w:val="2045254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AFD27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62946D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E8CE0" w14:textId="77777777" w:rsidR="00000000" w:rsidRDefault="001417CD">
            <w:pPr>
              <w:divId w:val="1900549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F5C1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B3DD69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5D79A1" w14:textId="77777777" w:rsidR="00000000" w:rsidRDefault="001417CD">
            <w:pPr>
              <w:divId w:val="328022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0FE01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15B57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DE8207" w14:textId="77777777" w:rsidR="00000000" w:rsidRDefault="001417CD">
            <w:pPr>
              <w:divId w:val="2137522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2EEF13"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0C96B660" w14:textId="77777777" w:rsidR="00000000" w:rsidRDefault="001417CD">
            <w:pPr>
              <w:rPr>
                <w:rFonts w:eastAsia="Times New Roman"/>
                <w:sz w:val="20"/>
                <w:szCs w:val="20"/>
              </w:rPr>
            </w:pPr>
            <w:r>
              <w:rPr>
                <w:rFonts w:ascii="inherit" w:eastAsia="Times New Roman" w:hAnsi="inherit"/>
                <w:sz w:val="20"/>
                <w:szCs w:val="20"/>
              </w:rPr>
              <w:t>)</w:t>
            </w:r>
          </w:p>
        </w:tc>
      </w:tr>
      <w:tr w:rsidR="00000000" w14:paraId="6097B436" w14:textId="77777777">
        <w:trPr>
          <w:divId w:val="1935437668"/>
          <w:jc w:val="center"/>
        </w:trPr>
        <w:tc>
          <w:tcPr>
            <w:tcW w:w="0" w:type="auto"/>
            <w:tcMar>
              <w:top w:w="30" w:type="dxa"/>
              <w:left w:w="30" w:type="dxa"/>
              <w:bottom w:w="30" w:type="dxa"/>
              <w:right w:w="30" w:type="dxa"/>
            </w:tcMar>
            <w:hideMark/>
          </w:tcPr>
          <w:p w14:paraId="68054817" w14:textId="77777777" w:rsidR="00000000" w:rsidRDefault="001417C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Mar>
              <w:top w:w="30" w:type="dxa"/>
              <w:left w:w="30" w:type="dxa"/>
              <w:bottom w:w="30" w:type="dxa"/>
              <w:right w:w="0" w:type="dxa"/>
            </w:tcMar>
            <w:vAlign w:val="bottom"/>
            <w:hideMark/>
          </w:tcPr>
          <w:p w14:paraId="2DAB9BE8"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2B88EF4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50EC2F" w14:textId="77777777" w:rsidR="00000000" w:rsidRDefault="001417CD">
            <w:pPr>
              <w:divId w:val="1170556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819C0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4C2B1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1DC3B6" w14:textId="77777777" w:rsidR="00000000" w:rsidRDefault="001417CD">
            <w:pPr>
              <w:divId w:val="136457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9D2FD" w14:textId="77777777" w:rsidR="00000000" w:rsidRDefault="001417CD">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14:paraId="035024C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9EC8DF" w14:textId="77777777" w:rsidR="00000000" w:rsidRDefault="001417CD">
            <w:pPr>
              <w:divId w:val="848256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8CD4C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CC996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F25276F" w14:textId="77777777" w:rsidR="00000000" w:rsidRDefault="001417CD">
            <w:pPr>
              <w:divId w:val="1777165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669733" w14:textId="77777777" w:rsidR="00000000" w:rsidRDefault="001417CD">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4DC3837A" w14:textId="77777777" w:rsidR="00000000" w:rsidRDefault="001417CD">
            <w:pPr>
              <w:rPr>
                <w:rFonts w:eastAsia="Times New Roman"/>
                <w:sz w:val="20"/>
                <w:szCs w:val="20"/>
              </w:rPr>
            </w:pPr>
            <w:r>
              <w:rPr>
                <w:rFonts w:ascii="inherit" w:eastAsia="Times New Roman" w:hAnsi="inherit"/>
                <w:sz w:val="20"/>
                <w:szCs w:val="20"/>
              </w:rPr>
              <w:t>)</w:t>
            </w:r>
          </w:p>
        </w:tc>
      </w:tr>
      <w:tr w:rsidR="00000000" w14:paraId="7F0747A3" w14:textId="77777777">
        <w:trPr>
          <w:divId w:val="1935437668"/>
          <w:jc w:val="center"/>
        </w:trPr>
        <w:tc>
          <w:tcPr>
            <w:tcW w:w="0" w:type="auto"/>
            <w:shd w:val="clear" w:color="auto" w:fill="CCEEFF"/>
            <w:tcMar>
              <w:top w:w="30" w:type="dxa"/>
              <w:left w:w="30" w:type="dxa"/>
              <w:bottom w:w="30" w:type="dxa"/>
              <w:right w:w="30" w:type="dxa"/>
            </w:tcMar>
            <w:hideMark/>
          </w:tcPr>
          <w:p w14:paraId="36E9741A" w14:textId="77777777" w:rsidR="00000000" w:rsidRDefault="001417CD">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17E648" w14:textId="77777777" w:rsidR="00000000" w:rsidRDefault="001417CD">
            <w:pPr>
              <w:jc w:val="right"/>
              <w:rPr>
                <w:rFonts w:eastAsia="Times New Roman"/>
                <w:sz w:val="20"/>
                <w:szCs w:val="20"/>
              </w:rPr>
            </w:pPr>
            <w:r>
              <w:rPr>
                <w:rFonts w:ascii="inherit" w:eastAsia="Times New Roman" w:hAnsi="inherit"/>
                <w:sz w:val="20"/>
                <w:szCs w:val="20"/>
              </w:rPr>
              <w:t>(94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EA340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DA71D1" w14:textId="77777777" w:rsidR="00000000" w:rsidRDefault="001417CD">
            <w:pPr>
              <w:divId w:val="805662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4D3C3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040BC2E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41D9BC" w14:textId="77777777" w:rsidR="00000000" w:rsidRDefault="001417CD">
            <w:pPr>
              <w:divId w:val="1303345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4AE0C1" w14:textId="77777777" w:rsidR="00000000" w:rsidRDefault="001417CD">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14:paraId="2A9D35B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217827" w14:textId="77777777" w:rsidR="00000000" w:rsidRDefault="001417CD">
            <w:pPr>
              <w:divId w:val="963585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0B5A7D"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D9B640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590243" w14:textId="77777777" w:rsidR="00000000" w:rsidRDefault="001417CD">
            <w:pPr>
              <w:divId w:val="2132704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B89423" w14:textId="77777777" w:rsidR="00000000" w:rsidRDefault="001417CD">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17EDB7" w14:textId="77777777" w:rsidR="00000000" w:rsidRDefault="001417CD">
            <w:pPr>
              <w:rPr>
                <w:rFonts w:eastAsia="Times New Roman"/>
                <w:sz w:val="20"/>
                <w:szCs w:val="20"/>
              </w:rPr>
            </w:pPr>
            <w:r>
              <w:rPr>
                <w:rFonts w:ascii="inherit" w:eastAsia="Times New Roman" w:hAnsi="inherit"/>
                <w:sz w:val="20"/>
                <w:szCs w:val="20"/>
              </w:rPr>
              <w:t>)</w:t>
            </w:r>
          </w:p>
        </w:tc>
      </w:tr>
      <w:tr w:rsidR="00000000" w14:paraId="1E00A05D" w14:textId="77777777">
        <w:trPr>
          <w:divId w:val="1935437668"/>
          <w:jc w:val="center"/>
        </w:trPr>
        <w:tc>
          <w:tcPr>
            <w:tcW w:w="0" w:type="auto"/>
            <w:tcMar>
              <w:top w:w="30" w:type="dxa"/>
              <w:left w:w="30" w:type="dxa"/>
              <w:bottom w:w="30" w:type="dxa"/>
              <w:right w:w="30" w:type="dxa"/>
            </w:tcMar>
            <w:hideMark/>
          </w:tcPr>
          <w:p w14:paraId="55544754" w14:textId="77777777" w:rsidR="00000000" w:rsidRDefault="001417C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1D4138F6" w14:textId="77777777" w:rsidR="00000000" w:rsidRDefault="001417CD">
            <w:pPr>
              <w:jc w:val="right"/>
              <w:rPr>
                <w:rFonts w:eastAsia="Times New Roman"/>
                <w:sz w:val="20"/>
                <w:szCs w:val="20"/>
              </w:rPr>
            </w:pPr>
            <w:r>
              <w:rPr>
                <w:rFonts w:ascii="inherit" w:eastAsia="Times New Roman" w:hAnsi="inherit"/>
                <w:sz w:val="20"/>
                <w:szCs w:val="20"/>
              </w:rPr>
              <w:t>106</w:t>
            </w:r>
          </w:p>
        </w:tc>
        <w:tc>
          <w:tcPr>
            <w:tcW w:w="0" w:type="auto"/>
            <w:vAlign w:val="bottom"/>
            <w:hideMark/>
          </w:tcPr>
          <w:p w14:paraId="6A32E7D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DF619D3" w14:textId="77777777" w:rsidR="00000000" w:rsidRDefault="001417CD">
            <w:pPr>
              <w:divId w:val="1578633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975E4"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E3C75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0685F3F" w14:textId="77777777" w:rsidR="00000000" w:rsidRDefault="001417CD">
            <w:pPr>
              <w:divId w:val="1397125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1ABF30" w14:textId="77777777" w:rsidR="00000000" w:rsidRDefault="001417CD">
            <w:pPr>
              <w:jc w:val="right"/>
              <w:rPr>
                <w:rFonts w:eastAsia="Times New Roman"/>
                <w:sz w:val="20"/>
                <w:szCs w:val="20"/>
              </w:rPr>
            </w:pPr>
            <w:r>
              <w:rPr>
                <w:rFonts w:ascii="inherit" w:eastAsia="Times New Roman" w:hAnsi="inherit"/>
                <w:sz w:val="20"/>
                <w:szCs w:val="20"/>
              </w:rPr>
              <w:t>435</w:t>
            </w:r>
          </w:p>
        </w:tc>
        <w:tc>
          <w:tcPr>
            <w:tcW w:w="0" w:type="auto"/>
            <w:vAlign w:val="bottom"/>
            <w:hideMark/>
          </w:tcPr>
          <w:p w14:paraId="4025835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2C271F" w14:textId="77777777" w:rsidR="00000000" w:rsidRDefault="001417CD">
            <w:pPr>
              <w:divId w:val="399403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5C8E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C58E41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340E17" w14:textId="77777777" w:rsidR="00000000" w:rsidRDefault="001417CD">
            <w:pPr>
              <w:divId w:val="119730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0D753B" w14:textId="77777777" w:rsidR="00000000" w:rsidRDefault="001417CD">
            <w:pPr>
              <w:jc w:val="right"/>
              <w:rPr>
                <w:rFonts w:eastAsia="Times New Roman"/>
                <w:sz w:val="20"/>
                <w:szCs w:val="20"/>
              </w:rPr>
            </w:pPr>
            <w:r>
              <w:rPr>
                <w:rFonts w:ascii="inherit" w:eastAsia="Times New Roman" w:hAnsi="inherit"/>
                <w:sz w:val="20"/>
                <w:szCs w:val="20"/>
              </w:rPr>
              <w:t>543</w:t>
            </w:r>
          </w:p>
        </w:tc>
        <w:tc>
          <w:tcPr>
            <w:tcW w:w="0" w:type="auto"/>
            <w:vAlign w:val="bottom"/>
            <w:hideMark/>
          </w:tcPr>
          <w:p w14:paraId="585708FC" w14:textId="77777777" w:rsidR="00000000" w:rsidRDefault="001417CD">
            <w:pPr>
              <w:rPr>
                <w:rFonts w:eastAsia="Times New Roman"/>
                <w:sz w:val="20"/>
                <w:szCs w:val="20"/>
              </w:rPr>
            </w:pPr>
          </w:p>
        </w:tc>
      </w:tr>
      <w:tr w:rsidR="00000000" w14:paraId="5AB662AD" w14:textId="77777777">
        <w:trPr>
          <w:divId w:val="1935437668"/>
          <w:jc w:val="center"/>
        </w:trPr>
        <w:tc>
          <w:tcPr>
            <w:tcW w:w="0" w:type="auto"/>
            <w:shd w:val="clear" w:color="auto" w:fill="CCEEFF"/>
            <w:tcMar>
              <w:top w:w="30" w:type="dxa"/>
              <w:left w:w="30" w:type="dxa"/>
              <w:bottom w:w="30" w:type="dxa"/>
              <w:right w:w="30" w:type="dxa"/>
            </w:tcMar>
            <w:vAlign w:val="bottom"/>
            <w:hideMark/>
          </w:tcPr>
          <w:p w14:paraId="1914CA15" w14:textId="77777777" w:rsidR="00000000" w:rsidRDefault="001417CD">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99473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4EF788"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double" w:sz="6" w:space="0" w:color="000000"/>
            </w:tcBorders>
            <w:shd w:val="clear" w:color="auto" w:fill="CCEEFF"/>
            <w:vAlign w:val="bottom"/>
            <w:hideMark/>
          </w:tcPr>
          <w:p w14:paraId="4C7AE65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43BFA" w14:textId="77777777" w:rsidR="00000000" w:rsidRDefault="001417CD">
            <w:pPr>
              <w:divId w:val="1895459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DDB68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AFD7D9"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14:paraId="5BF856E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AC929" w14:textId="77777777" w:rsidR="00000000" w:rsidRDefault="001417CD">
            <w:pPr>
              <w:divId w:val="1829207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7423A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889DE1" w14:textId="77777777" w:rsidR="00000000" w:rsidRDefault="001417CD">
            <w:pPr>
              <w:jc w:val="right"/>
              <w:rPr>
                <w:rFonts w:eastAsia="Times New Roman"/>
                <w:sz w:val="20"/>
                <w:szCs w:val="20"/>
              </w:rPr>
            </w:pPr>
            <w:r>
              <w:rPr>
                <w:rFonts w:ascii="inherit" w:eastAsia="Times New Roman" w:hAnsi="inherit"/>
                <w:sz w:val="20"/>
                <w:szCs w:val="20"/>
              </w:rPr>
              <w:t>461</w:t>
            </w:r>
          </w:p>
        </w:tc>
        <w:tc>
          <w:tcPr>
            <w:tcW w:w="0" w:type="auto"/>
            <w:tcBorders>
              <w:top w:val="single" w:sz="6" w:space="0" w:color="000000"/>
              <w:bottom w:val="double" w:sz="6" w:space="0" w:color="000000"/>
            </w:tcBorders>
            <w:shd w:val="clear" w:color="auto" w:fill="CCEEFF"/>
            <w:vAlign w:val="bottom"/>
            <w:hideMark/>
          </w:tcPr>
          <w:p w14:paraId="571D7CE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DA4A7" w14:textId="77777777" w:rsidR="00000000" w:rsidRDefault="001417CD">
            <w:pPr>
              <w:divId w:val="1580141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B26260"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74D03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6463E76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14111" w14:textId="77777777" w:rsidR="00000000" w:rsidRDefault="001417CD">
            <w:pPr>
              <w:divId w:val="1031347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1A23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D20A00" w14:textId="77777777" w:rsidR="00000000" w:rsidRDefault="001417CD">
            <w:pPr>
              <w:jc w:val="right"/>
              <w:rPr>
                <w:rFonts w:eastAsia="Times New Roman"/>
                <w:sz w:val="20"/>
                <w:szCs w:val="20"/>
              </w:rPr>
            </w:pPr>
            <w:r>
              <w:rPr>
                <w:rFonts w:ascii="inherit" w:eastAsia="Times New Roman" w:hAnsi="inherit"/>
                <w:sz w:val="20"/>
                <w:szCs w:val="20"/>
              </w:rPr>
              <w:t>476</w:t>
            </w:r>
          </w:p>
        </w:tc>
        <w:tc>
          <w:tcPr>
            <w:tcW w:w="0" w:type="auto"/>
            <w:tcBorders>
              <w:top w:val="single" w:sz="6" w:space="0" w:color="000000"/>
              <w:bottom w:val="double" w:sz="6" w:space="0" w:color="000000"/>
            </w:tcBorders>
            <w:shd w:val="clear" w:color="auto" w:fill="CCEEFF"/>
            <w:vAlign w:val="bottom"/>
            <w:hideMark/>
          </w:tcPr>
          <w:p w14:paraId="2BD66390" w14:textId="77777777" w:rsidR="00000000" w:rsidRDefault="001417CD">
            <w:pPr>
              <w:rPr>
                <w:rFonts w:eastAsia="Times New Roman"/>
                <w:sz w:val="20"/>
                <w:szCs w:val="20"/>
              </w:rPr>
            </w:pPr>
          </w:p>
        </w:tc>
      </w:tr>
    </w:tbl>
    <w:p w14:paraId="21F47F1C" w14:textId="77777777" w:rsidR="00000000" w:rsidRDefault="001417CD">
      <w:pPr>
        <w:spacing w:line="288" w:lineRule="auto"/>
        <w:divId w:val="1727680567"/>
        <w:rPr>
          <w:rFonts w:eastAsia="Times New Roman"/>
          <w:sz w:val="20"/>
          <w:szCs w:val="20"/>
        </w:rPr>
      </w:pPr>
    </w:p>
    <w:p w14:paraId="3BBD1D1B" w14:textId="77777777" w:rsidR="00000000" w:rsidRDefault="001417CD">
      <w:pPr>
        <w:divId w:val="1942296089"/>
        <w:rPr>
          <w:rFonts w:eastAsia="Times New Roman"/>
          <w:sz w:val="20"/>
          <w:szCs w:val="20"/>
        </w:rPr>
      </w:pPr>
    </w:p>
    <w:p w14:paraId="611256AB" w14:textId="77777777" w:rsidR="00000000" w:rsidRDefault="001417CD">
      <w:pPr>
        <w:spacing w:line="288" w:lineRule="auto"/>
        <w:jc w:val="center"/>
        <w:divId w:val="1083182658"/>
        <w:rPr>
          <w:rFonts w:eastAsia="Times New Roman"/>
          <w:sz w:val="20"/>
          <w:szCs w:val="20"/>
        </w:rPr>
      </w:pPr>
      <w:r>
        <w:rPr>
          <w:rFonts w:ascii="inherit" w:eastAsia="Times New Roman" w:hAnsi="inherit"/>
          <w:sz w:val="20"/>
          <w:szCs w:val="20"/>
        </w:rPr>
        <w:t>118</w:t>
      </w:r>
    </w:p>
    <w:p w14:paraId="1793D15D" w14:textId="77777777" w:rsidR="00000000" w:rsidRDefault="001417CD">
      <w:pPr>
        <w:divId w:val="286398043"/>
        <w:rPr>
          <w:rFonts w:eastAsia="Times New Roman"/>
          <w:sz w:val="20"/>
          <w:szCs w:val="20"/>
        </w:rPr>
      </w:pPr>
      <w:r>
        <w:rPr>
          <w:rFonts w:eastAsia="Times New Roman"/>
          <w:sz w:val="20"/>
          <w:szCs w:val="20"/>
        </w:rPr>
        <w:pict w14:anchorId="79746F8D">
          <v:rect id="_x0000_i1147" style="width:0;height:1.5pt" o:hralign="center" o:hrstd="t" o:hr="t" fillcolor="#a0a0a0" stroked="f"/>
        </w:pict>
      </w:r>
    </w:p>
    <w:p w14:paraId="1CD39E33" w14:textId="77777777" w:rsidR="00000000" w:rsidRDefault="001417CD">
      <w:pPr>
        <w:spacing w:line="288" w:lineRule="auto"/>
        <w:divId w:val="1939480573"/>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D68D3F4" w14:textId="77777777" w:rsidR="00000000" w:rsidRDefault="001417CD">
      <w:pPr>
        <w:spacing w:line="288" w:lineRule="auto"/>
        <w:jc w:val="center"/>
        <w:divId w:val="579797482"/>
        <w:rPr>
          <w:rFonts w:eastAsia="Times New Roman"/>
          <w:sz w:val="20"/>
          <w:szCs w:val="20"/>
        </w:rPr>
      </w:pPr>
      <w:r>
        <w:rPr>
          <w:rFonts w:ascii="inherit" w:eastAsia="Times New Roman" w:hAnsi="inherit"/>
          <w:b/>
          <w:bCs/>
          <w:sz w:val="20"/>
          <w:szCs w:val="20"/>
        </w:rPr>
        <w:t>NCR Corporation</w:t>
      </w:r>
    </w:p>
    <w:p w14:paraId="39983825" w14:textId="77777777" w:rsidR="00000000" w:rsidRDefault="001417CD">
      <w:pPr>
        <w:spacing w:line="288" w:lineRule="auto"/>
        <w:jc w:val="center"/>
        <w:divId w:val="579797482"/>
        <w:rPr>
          <w:rFonts w:eastAsia="Times New Roman"/>
          <w:sz w:val="20"/>
          <w:szCs w:val="20"/>
        </w:rPr>
      </w:pPr>
      <w:r>
        <w:rPr>
          <w:rFonts w:ascii="inherit" w:eastAsia="Times New Roman" w:hAnsi="inherit"/>
          <w:b/>
          <w:bCs/>
          <w:sz w:val="20"/>
          <w:szCs w:val="20"/>
        </w:rPr>
        <w:t>Notes to Consolidated Financial Statements-(Continued)</w:t>
      </w:r>
    </w:p>
    <w:p w14:paraId="1FAEAAB3" w14:textId="77777777" w:rsidR="00000000" w:rsidRDefault="001417CD">
      <w:pPr>
        <w:spacing w:line="288" w:lineRule="auto"/>
        <w:jc w:val="center"/>
        <w:divId w:val="579797482"/>
        <w:rPr>
          <w:rFonts w:eastAsia="Times New Roman"/>
          <w:sz w:val="20"/>
          <w:szCs w:val="20"/>
        </w:rPr>
      </w:pPr>
    </w:p>
    <w:p w14:paraId="0AD764E8" w14:textId="77777777" w:rsidR="00000000" w:rsidRDefault="001417CD">
      <w:pPr>
        <w:spacing w:line="288" w:lineRule="auto"/>
        <w:divId w:val="1249458414"/>
        <w:rPr>
          <w:rFonts w:eastAsia="Times New Roman"/>
          <w:sz w:val="20"/>
          <w:szCs w:val="20"/>
        </w:rPr>
      </w:pPr>
    </w:p>
    <w:p w14:paraId="0446BD86" w14:textId="77777777" w:rsidR="00000000" w:rsidRDefault="001417CD">
      <w:pPr>
        <w:divId w:val="1968663691"/>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319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6D542AF7" w14:textId="77777777">
        <w:trPr>
          <w:divId w:val="1429153189"/>
          <w:jc w:val="center"/>
        </w:trPr>
        <w:tc>
          <w:tcPr>
            <w:tcW w:w="0" w:type="auto"/>
            <w:gridSpan w:val="20"/>
            <w:vAlign w:val="center"/>
            <w:hideMark/>
          </w:tcPr>
          <w:p w14:paraId="28E17BB9" w14:textId="77777777" w:rsidR="00000000" w:rsidRDefault="001417CD">
            <w:pPr>
              <w:rPr>
                <w:rFonts w:eastAsia="Times New Roman"/>
                <w:sz w:val="20"/>
                <w:szCs w:val="20"/>
              </w:rPr>
            </w:pPr>
          </w:p>
        </w:tc>
      </w:tr>
      <w:tr w:rsidR="00000000" w14:paraId="7440D7FF" w14:textId="77777777">
        <w:trPr>
          <w:divId w:val="1429153189"/>
          <w:jc w:val="center"/>
        </w:trPr>
        <w:tc>
          <w:tcPr>
            <w:tcW w:w="2400" w:type="pct"/>
            <w:vAlign w:val="center"/>
            <w:hideMark/>
          </w:tcPr>
          <w:p w14:paraId="51013FDD" w14:textId="77777777" w:rsidR="00000000" w:rsidRDefault="001417CD">
            <w:pPr>
              <w:rPr>
                <w:rFonts w:eastAsia="Times New Roman"/>
                <w:sz w:val="20"/>
                <w:szCs w:val="20"/>
              </w:rPr>
            </w:pPr>
          </w:p>
        </w:tc>
        <w:tc>
          <w:tcPr>
            <w:tcW w:w="50" w:type="pct"/>
            <w:vAlign w:val="center"/>
            <w:hideMark/>
          </w:tcPr>
          <w:p w14:paraId="37FBDE1F" w14:textId="77777777" w:rsidR="00000000" w:rsidRDefault="001417CD">
            <w:pPr>
              <w:rPr>
                <w:rFonts w:eastAsia="Times New Roman"/>
                <w:sz w:val="20"/>
                <w:szCs w:val="20"/>
              </w:rPr>
            </w:pPr>
          </w:p>
        </w:tc>
        <w:tc>
          <w:tcPr>
            <w:tcW w:w="350" w:type="pct"/>
            <w:vAlign w:val="center"/>
            <w:hideMark/>
          </w:tcPr>
          <w:p w14:paraId="5485271F" w14:textId="77777777" w:rsidR="00000000" w:rsidRDefault="001417CD">
            <w:pPr>
              <w:rPr>
                <w:rFonts w:eastAsia="Times New Roman"/>
                <w:sz w:val="20"/>
                <w:szCs w:val="20"/>
              </w:rPr>
            </w:pPr>
          </w:p>
        </w:tc>
        <w:tc>
          <w:tcPr>
            <w:tcW w:w="50" w:type="pct"/>
            <w:vAlign w:val="center"/>
            <w:hideMark/>
          </w:tcPr>
          <w:p w14:paraId="133AC4A1" w14:textId="77777777" w:rsidR="00000000" w:rsidRDefault="001417CD">
            <w:pPr>
              <w:rPr>
                <w:rFonts w:eastAsia="Times New Roman"/>
                <w:sz w:val="20"/>
                <w:szCs w:val="20"/>
              </w:rPr>
            </w:pPr>
          </w:p>
        </w:tc>
        <w:tc>
          <w:tcPr>
            <w:tcW w:w="50" w:type="pct"/>
            <w:vAlign w:val="center"/>
            <w:hideMark/>
          </w:tcPr>
          <w:p w14:paraId="50960B56" w14:textId="77777777" w:rsidR="00000000" w:rsidRDefault="001417CD">
            <w:pPr>
              <w:rPr>
                <w:rFonts w:eastAsia="Times New Roman"/>
                <w:sz w:val="20"/>
                <w:szCs w:val="20"/>
              </w:rPr>
            </w:pPr>
          </w:p>
        </w:tc>
        <w:tc>
          <w:tcPr>
            <w:tcW w:w="50" w:type="pct"/>
            <w:vAlign w:val="center"/>
            <w:hideMark/>
          </w:tcPr>
          <w:p w14:paraId="273DBA96" w14:textId="77777777" w:rsidR="00000000" w:rsidRDefault="001417CD">
            <w:pPr>
              <w:rPr>
                <w:rFonts w:eastAsia="Times New Roman"/>
                <w:sz w:val="20"/>
                <w:szCs w:val="20"/>
              </w:rPr>
            </w:pPr>
          </w:p>
        </w:tc>
        <w:tc>
          <w:tcPr>
            <w:tcW w:w="350" w:type="pct"/>
            <w:vAlign w:val="center"/>
            <w:hideMark/>
          </w:tcPr>
          <w:p w14:paraId="062BC5E4" w14:textId="77777777" w:rsidR="00000000" w:rsidRDefault="001417CD">
            <w:pPr>
              <w:rPr>
                <w:rFonts w:eastAsia="Times New Roman"/>
                <w:sz w:val="20"/>
                <w:szCs w:val="20"/>
              </w:rPr>
            </w:pPr>
          </w:p>
        </w:tc>
        <w:tc>
          <w:tcPr>
            <w:tcW w:w="50" w:type="pct"/>
            <w:vAlign w:val="center"/>
            <w:hideMark/>
          </w:tcPr>
          <w:p w14:paraId="5853748C" w14:textId="77777777" w:rsidR="00000000" w:rsidRDefault="001417CD">
            <w:pPr>
              <w:rPr>
                <w:rFonts w:eastAsia="Times New Roman"/>
                <w:sz w:val="20"/>
                <w:szCs w:val="20"/>
              </w:rPr>
            </w:pPr>
          </w:p>
        </w:tc>
        <w:tc>
          <w:tcPr>
            <w:tcW w:w="50" w:type="pct"/>
            <w:vAlign w:val="center"/>
            <w:hideMark/>
          </w:tcPr>
          <w:p w14:paraId="14AB0BF5" w14:textId="77777777" w:rsidR="00000000" w:rsidRDefault="001417CD">
            <w:pPr>
              <w:rPr>
                <w:rFonts w:eastAsia="Times New Roman"/>
                <w:sz w:val="20"/>
                <w:szCs w:val="20"/>
              </w:rPr>
            </w:pPr>
          </w:p>
        </w:tc>
        <w:tc>
          <w:tcPr>
            <w:tcW w:w="50" w:type="pct"/>
            <w:vAlign w:val="center"/>
            <w:hideMark/>
          </w:tcPr>
          <w:p w14:paraId="00F67B77" w14:textId="77777777" w:rsidR="00000000" w:rsidRDefault="001417CD">
            <w:pPr>
              <w:rPr>
                <w:rFonts w:eastAsia="Times New Roman"/>
                <w:sz w:val="20"/>
                <w:szCs w:val="20"/>
              </w:rPr>
            </w:pPr>
          </w:p>
        </w:tc>
        <w:tc>
          <w:tcPr>
            <w:tcW w:w="400" w:type="pct"/>
            <w:vAlign w:val="center"/>
            <w:hideMark/>
          </w:tcPr>
          <w:p w14:paraId="0AEB4652" w14:textId="77777777" w:rsidR="00000000" w:rsidRDefault="001417CD">
            <w:pPr>
              <w:rPr>
                <w:rFonts w:eastAsia="Times New Roman"/>
                <w:sz w:val="20"/>
                <w:szCs w:val="20"/>
              </w:rPr>
            </w:pPr>
          </w:p>
        </w:tc>
        <w:tc>
          <w:tcPr>
            <w:tcW w:w="50" w:type="pct"/>
            <w:vAlign w:val="center"/>
            <w:hideMark/>
          </w:tcPr>
          <w:p w14:paraId="7EF57334" w14:textId="77777777" w:rsidR="00000000" w:rsidRDefault="001417CD">
            <w:pPr>
              <w:rPr>
                <w:rFonts w:eastAsia="Times New Roman"/>
                <w:sz w:val="20"/>
                <w:szCs w:val="20"/>
              </w:rPr>
            </w:pPr>
          </w:p>
        </w:tc>
        <w:tc>
          <w:tcPr>
            <w:tcW w:w="50" w:type="pct"/>
            <w:vAlign w:val="center"/>
            <w:hideMark/>
          </w:tcPr>
          <w:p w14:paraId="29519F2B" w14:textId="77777777" w:rsidR="00000000" w:rsidRDefault="001417CD">
            <w:pPr>
              <w:rPr>
                <w:rFonts w:eastAsia="Times New Roman"/>
                <w:sz w:val="20"/>
                <w:szCs w:val="20"/>
              </w:rPr>
            </w:pPr>
          </w:p>
        </w:tc>
        <w:tc>
          <w:tcPr>
            <w:tcW w:w="50" w:type="pct"/>
            <w:vAlign w:val="center"/>
            <w:hideMark/>
          </w:tcPr>
          <w:p w14:paraId="3B540DDC" w14:textId="77777777" w:rsidR="00000000" w:rsidRDefault="001417CD">
            <w:pPr>
              <w:rPr>
                <w:rFonts w:eastAsia="Times New Roman"/>
                <w:sz w:val="20"/>
                <w:szCs w:val="20"/>
              </w:rPr>
            </w:pPr>
          </w:p>
        </w:tc>
        <w:tc>
          <w:tcPr>
            <w:tcW w:w="400" w:type="pct"/>
            <w:vAlign w:val="center"/>
            <w:hideMark/>
          </w:tcPr>
          <w:p w14:paraId="22A49793" w14:textId="77777777" w:rsidR="00000000" w:rsidRDefault="001417CD">
            <w:pPr>
              <w:rPr>
                <w:rFonts w:eastAsia="Times New Roman"/>
                <w:sz w:val="20"/>
                <w:szCs w:val="20"/>
              </w:rPr>
            </w:pPr>
          </w:p>
        </w:tc>
        <w:tc>
          <w:tcPr>
            <w:tcW w:w="50" w:type="pct"/>
            <w:vAlign w:val="center"/>
            <w:hideMark/>
          </w:tcPr>
          <w:p w14:paraId="1F57B666" w14:textId="77777777" w:rsidR="00000000" w:rsidRDefault="001417CD">
            <w:pPr>
              <w:rPr>
                <w:rFonts w:eastAsia="Times New Roman"/>
                <w:sz w:val="20"/>
                <w:szCs w:val="20"/>
              </w:rPr>
            </w:pPr>
          </w:p>
        </w:tc>
        <w:tc>
          <w:tcPr>
            <w:tcW w:w="50" w:type="pct"/>
            <w:vAlign w:val="center"/>
            <w:hideMark/>
          </w:tcPr>
          <w:p w14:paraId="02FD3249" w14:textId="77777777" w:rsidR="00000000" w:rsidRDefault="001417CD">
            <w:pPr>
              <w:rPr>
                <w:rFonts w:eastAsia="Times New Roman"/>
                <w:sz w:val="20"/>
                <w:szCs w:val="20"/>
              </w:rPr>
            </w:pPr>
          </w:p>
        </w:tc>
        <w:tc>
          <w:tcPr>
            <w:tcW w:w="50" w:type="pct"/>
            <w:vAlign w:val="center"/>
            <w:hideMark/>
          </w:tcPr>
          <w:p w14:paraId="467EDC15" w14:textId="77777777" w:rsidR="00000000" w:rsidRDefault="001417CD">
            <w:pPr>
              <w:rPr>
                <w:rFonts w:eastAsia="Times New Roman"/>
                <w:sz w:val="20"/>
                <w:szCs w:val="20"/>
              </w:rPr>
            </w:pPr>
          </w:p>
        </w:tc>
        <w:tc>
          <w:tcPr>
            <w:tcW w:w="400" w:type="pct"/>
            <w:vAlign w:val="center"/>
            <w:hideMark/>
          </w:tcPr>
          <w:p w14:paraId="0BCDE900" w14:textId="77777777" w:rsidR="00000000" w:rsidRDefault="001417CD">
            <w:pPr>
              <w:rPr>
                <w:rFonts w:eastAsia="Times New Roman"/>
                <w:sz w:val="20"/>
                <w:szCs w:val="20"/>
              </w:rPr>
            </w:pPr>
          </w:p>
        </w:tc>
        <w:tc>
          <w:tcPr>
            <w:tcW w:w="50" w:type="pct"/>
            <w:vAlign w:val="center"/>
            <w:hideMark/>
          </w:tcPr>
          <w:p w14:paraId="75706789" w14:textId="77777777" w:rsidR="00000000" w:rsidRDefault="001417CD">
            <w:pPr>
              <w:rPr>
                <w:rFonts w:eastAsia="Times New Roman"/>
                <w:sz w:val="20"/>
                <w:szCs w:val="20"/>
              </w:rPr>
            </w:pPr>
          </w:p>
        </w:tc>
      </w:tr>
      <w:tr w:rsidR="00000000" w14:paraId="1378034F" w14:textId="77777777">
        <w:trPr>
          <w:divId w:val="1429153189"/>
          <w:jc w:val="center"/>
        </w:trPr>
        <w:tc>
          <w:tcPr>
            <w:tcW w:w="0" w:type="auto"/>
            <w:tcMar>
              <w:top w:w="30" w:type="dxa"/>
              <w:left w:w="30" w:type="dxa"/>
              <w:bottom w:w="30" w:type="dxa"/>
              <w:right w:w="30" w:type="dxa"/>
            </w:tcMar>
            <w:vAlign w:val="bottom"/>
            <w:hideMark/>
          </w:tcPr>
          <w:p w14:paraId="76AB3AC2"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21FA1EB0" w14:textId="77777777" w:rsidR="00000000" w:rsidRDefault="001417CD">
            <w:pPr>
              <w:jc w:val="center"/>
              <w:rPr>
                <w:rFonts w:eastAsia="Times New Roman"/>
                <w:sz w:val="16"/>
                <w:szCs w:val="16"/>
              </w:rPr>
            </w:pPr>
            <w:r>
              <w:rPr>
                <w:rFonts w:ascii="inherit" w:eastAsia="Times New Roman" w:hAnsi="inherit"/>
                <w:b/>
                <w:bCs/>
                <w:sz w:val="16"/>
                <w:szCs w:val="16"/>
              </w:rPr>
              <w:t>December 31, 2018</w:t>
            </w:r>
          </w:p>
        </w:tc>
      </w:tr>
      <w:tr w:rsidR="00000000" w14:paraId="5A0DF159" w14:textId="77777777">
        <w:trPr>
          <w:divId w:val="1429153189"/>
          <w:jc w:val="center"/>
        </w:trPr>
        <w:tc>
          <w:tcPr>
            <w:tcW w:w="0" w:type="auto"/>
            <w:tcMar>
              <w:top w:w="30" w:type="dxa"/>
              <w:left w:w="30" w:type="dxa"/>
              <w:bottom w:w="30" w:type="dxa"/>
              <w:right w:w="30" w:type="dxa"/>
            </w:tcMar>
            <w:vAlign w:val="center"/>
            <w:hideMark/>
          </w:tcPr>
          <w:p w14:paraId="7E23981B" w14:textId="77777777" w:rsidR="00000000" w:rsidRDefault="001417CD">
            <w:pPr>
              <w:rPr>
                <w:rFonts w:eastAsia="Times New Roman"/>
                <w:sz w:val="20"/>
                <w:szCs w:val="20"/>
              </w:rPr>
            </w:pPr>
            <w:r>
              <w:rPr>
                <w:rFonts w:ascii="inherit" w:eastAsia="Times New Roman" w:hAnsi="inherit"/>
                <w:b/>
                <w:bCs/>
                <w:sz w:val="20"/>
                <w:szCs w:val="20"/>
              </w:rPr>
              <w:t>Reconciliation of cash, cash equivalents and restricted cash as shown in the Consolidated Statements of Cash Flows</w:t>
            </w:r>
          </w:p>
        </w:tc>
        <w:tc>
          <w:tcPr>
            <w:tcW w:w="0" w:type="auto"/>
            <w:gridSpan w:val="3"/>
            <w:tcMar>
              <w:top w:w="30" w:type="dxa"/>
              <w:left w:w="30" w:type="dxa"/>
              <w:bottom w:w="30" w:type="dxa"/>
              <w:right w:w="30" w:type="dxa"/>
            </w:tcMar>
            <w:vAlign w:val="bottom"/>
            <w:hideMark/>
          </w:tcPr>
          <w:p w14:paraId="368F3CAB"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30174583" w14:textId="77777777" w:rsidR="00000000" w:rsidRDefault="001417CD">
            <w:pPr>
              <w:divId w:val="890119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D280D2"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31A49DAE" w14:textId="77777777" w:rsidR="00000000" w:rsidRDefault="001417CD">
            <w:pPr>
              <w:divId w:val="1146316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41E831"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Borders>
              <w:top w:val="single" w:sz="6" w:space="0" w:color="000000"/>
            </w:tcBorders>
            <w:tcMar>
              <w:top w:w="30" w:type="dxa"/>
              <w:left w:w="30" w:type="dxa"/>
              <w:bottom w:w="30" w:type="dxa"/>
              <w:right w:w="30" w:type="dxa"/>
            </w:tcMar>
            <w:vAlign w:val="bottom"/>
            <w:hideMark/>
          </w:tcPr>
          <w:p w14:paraId="62755A51" w14:textId="77777777" w:rsidR="00000000" w:rsidRDefault="001417CD">
            <w:pPr>
              <w:divId w:val="252784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16D04F"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5423C58" w14:textId="77777777" w:rsidR="00000000" w:rsidRDefault="001417CD">
            <w:pPr>
              <w:divId w:val="10478766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11C70D"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371AA848" w14:textId="77777777">
        <w:trPr>
          <w:divId w:val="1429153189"/>
          <w:jc w:val="center"/>
        </w:trPr>
        <w:tc>
          <w:tcPr>
            <w:tcW w:w="0" w:type="auto"/>
            <w:shd w:val="clear" w:color="auto" w:fill="CCEEFF"/>
            <w:tcMar>
              <w:top w:w="30" w:type="dxa"/>
              <w:left w:w="300" w:type="dxa"/>
              <w:bottom w:w="30" w:type="dxa"/>
              <w:right w:w="30" w:type="dxa"/>
            </w:tcMar>
            <w:vAlign w:val="center"/>
            <w:hideMark/>
          </w:tcPr>
          <w:p w14:paraId="63F0C2F0"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67368B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4846A01"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vAlign w:val="bottom"/>
            <w:hideMark/>
          </w:tcPr>
          <w:p w14:paraId="56E36D1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DC3B08" w14:textId="77777777" w:rsidR="00000000" w:rsidRDefault="001417CD">
            <w:pPr>
              <w:divId w:val="56169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4D186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5230D82"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0CCA28F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2656B" w14:textId="77777777" w:rsidR="00000000" w:rsidRDefault="001417CD">
            <w:pPr>
              <w:divId w:val="21033783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549A3F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52442B9" w14:textId="77777777" w:rsidR="00000000" w:rsidRDefault="001417CD">
            <w:pPr>
              <w:jc w:val="right"/>
              <w:rPr>
                <w:rFonts w:eastAsia="Times New Roman"/>
                <w:sz w:val="20"/>
                <w:szCs w:val="20"/>
              </w:rPr>
            </w:pPr>
            <w:r>
              <w:rPr>
                <w:rFonts w:ascii="inherit" w:eastAsia="Times New Roman" w:hAnsi="inherit"/>
                <w:sz w:val="20"/>
                <w:szCs w:val="20"/>
              </w:rPr>
              <w:t>450</w:t>
            </w:r>
          </w:p>
        </w:tc>
        <w:tc>
          <w:tcPr>
            <w:tcW w:w="0" w:type="auto"/>
            <w:tcBorders>
              <w:top w:val="single" w:sz="6" w:space="0" w:color="000000"/>
            </w:tcBorders>
            <w:shd w:val="clear" w:color="auto" w:fill="CCEEFF"/>
            <w:vAlign w:val="bottom"/>
            <w:hideMark/>
          </w:tcPr>
          <w:p w14:paraId="0B20A70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54A4D" w14:textId="77777777" w:rsidR="00000000" w:rsidRDefault="001417CD">
            <w:pPr>
              <w:divId w:val="943746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BF06F1A"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1E2E72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8C996B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A68C2C" w14:textId="77777777" w:rsidR="00000000" w:rsidRDefault="001417CD">
            <w:pPr>
              <w:divId w:val="425536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85C2A3B"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2CD06C2" w14:textId="77777777" w:rsidR="00000000" w:rsidRDefault="001417CD">
            <w:pPr>
              <w:jc w:val="right"/>
              <w:rPr>
                <w:rFonts w:eastAsia="Times New Roman"/>
                <w:sz w:val="20"/>
                <w:szCs w:val="20"/>
              </w:rPr>
            </w:pPr>
            <w:r>
              <w:rPr>
                <w:rFonts w:ascii="inherit" w:eastAsia="Times New Roman" w:hAnsi="inherit"/>
                <w:sz w:val="20"/>
                <w:szCs w:val="20"/>
              </w:rPr>
              <w:t>464</w:t>
            </w:r>
          </w:p>
        </w:tc>
        <w:tc>
          <w:tcPr>
            <w:tcW w:w="0" w:type="auto"/>
            <w:tcBorders>
              <w:top w:val="single" w:sz="6" w:space="0" w:color="000000"/>
            </w:tcBorders>
            <w:shd w:val="clear" w:color="auto" w:fill="CCEEFF"/>
            <w:vAlign w:val="bottom"/>
            <w:hideMark/>
          </w:tcPr>
          <w:p w14:paraId="0E88F48E" w14:textId="77777777" w:rsidR="00000000" w:rsidRDefault="001417CD">
            <w:pPr>
              <w:rPr>
                <w:rFonts w:eastAsia="Times New Roman"/>
                <w:sz w:val="20"/>
                <w:szCs w:val="20"/>
              </w:rPr>
            </w:pPr>
          </w:p>
        </w:tc>
      </w:tr>
      <w:tr w:rsidR="00000000" w14:paraId="42D3209A" w14:textId="77777777">
        <w:trPr>
          <w:divId w:val="1429153189"/>
          <w:jc w:val="center"/>
        </w:trPr>
        <w:tc>
          <w:tcPr>
            <w:tcW w:w="0" w:type="auto"/>
            <w:tcMar>
              <w:top w:w="30" w:type="dxa"/>
              <w:left w:w="300" w:type="dxa"/>
              <w:bottom w:w="30" w:type="dxa"/>
              <w:right w:w="30" w:type="dxa"/>
            </w:tcMar>
            <w:vAlign w:val="center"/>
            <w:hideMark/>
          </w:tcPr>
          <w:p w14:paraId="14B6A195" w14:textId="77777777" w:rsidR="00000000" w:rsidRDefault="001417C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3D619949"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4425C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DB4365" w14:textId="77777777" w:rsidR="00000000" w:rsidRDefault="001417CD">
            <w:pPr>
              <w:divId w:val="44114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6B5629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94201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89FAEAD" w14:textId="77777777" w:rsidR="00000000" w:rsidRDefault="001417CD">
            <w:pPr>
              <w:divId w:val="598835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FD1604" w14:textId="77777777" w:rsidR="00000000" w:rsidRDefault="001417CD">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084251E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4CB21B" w14:textId="77777777" w:rsidR="00000000" w:rsidRDefault="001417CD">
            <w:pPr>
              <w:divId w:val="939796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0599B1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9F014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7016879" w14:textId="77777777" w:rsidR="00000000" w:rsidRDefault="001417CD">
            <w:pPr>
              <w:divId w:val="2003778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C11B5B6"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5E74D318" w14:textId="77777777" w:rsidR="00000000" w:rsidRDefault="001417CD">
            <w:pPr>
              <w:rPr>
                <w:rFonts w:eastAsia="Times New Roman"/>
                <w:sz w:val="20"/>
                <w:szCs w:val="20"/>
              </w:rPr>
            </w:pPr>
          </w:p>
        </w:tc>
      </w:tr>
      <w:tr w:rsidR="00000000" w14:paraId="0116CDC4" w14:textId="77777777">
        <w:trPr>
          <w:divId w:val="1429153189"/>
          <w:jc w:val="center"/>
        </w:trPr>
        <w:tc>
          <w:tcPr>
            <w:tcW w:w="0" w:type="auto"/>
            <w:shd w:val="clear" w:color="auto" w:fill="CCEEFF"/>
            <w:tcMar>
              <w:top w:w="30" w:type="dxa"/>
              <w:left w:w="30" w:type="dxa"/>
              <w:bottom w:w="30" w:type="dxa"/>
              <w:right w:w="30" w:type="dxa"/>
            </w:tcMar>
            <w:vAlign w:val="center"/>
            <w:hideMark/>
          </w:tcPr>
          <w:p w14:paraId="38968877" w14:textId="77777777" w:rsidR="00000000" w:rsidRDefault="001417C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FE12E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26E675" w14:textId="77777777" w:rsidR="00000000" w:rsidRDefault="001417CD">
            <w:pPr>
              <w:jc w:val="right"/>
              <w:rPr>
                <w:rFonts w:eastAsia="Times New Roman"/>
                <w:sz w:val="20"/>
                <w:szCs w:val="20"/>
              </w:rPr>
            </w:pPr>
            <w:r>
              <w:rPr>
                <w:rFonts w:ascii="inherit" w:eastAsia="Times New Roman" w:hAnsi="inherit"/>
                <w:b/>
                <w:bCs/>
                <w:sz w:val="20"/>
                <w:szCs w:val="20"/>
              </w:rPr>
              <w:t>12</w:t>
            </w:r>
          </w:p>
        </w:tc>
        <w:tc>
          <w:tcPr>
            <w:tcW w:w="0" w:type="auto"/>
            <w:tcBorders>
              <w:top w:val="single" w:sz="6" w:space="0" w:color="000000"/>
              <w:bottom w:val="double" w:sz="6" w:space="0" w:color="000000"/>
            </w:tcBorders>
            <w:shd w:val="clear" w:color="auto" w:fill="CCEEFF"/>
            <w:vAlign w:val="bottom"/>
            <w:hideMark/>
          </w:tcPr>
          <w:p w14:paraId="6E63CA21"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54E4A98" w14:textId="77777777" w:rsidR="00000000" w:rsidRDefault="001417CD">
            <w:pPr>
              <w:divId w:val="16161342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906217"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0FE106" w14:textId="77777777" w:rsidR="00000000" w:rsidRDefault="001417CD">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213886C3"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96A9AE" w14:textId="77777777" w:rsidR="00000000" w:rsidRDefault="001417CD">
            <w:pPr>
              <w:divId w:val="14125038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F82C9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D34F10" w14:textId="77777777" w:rsidR="00000000" w:rsidRDefault="001417CD">
            <w:pPr>
              <w:jc w:val="right"/>
              <w:rPr>
                <w:rFonts w:eastAsia="Times New Roman"/>
                <w:sz w:val="20"/>
                <w:szCs w:val="20"/>
              </w:rPr>
            </w:pPr>
            <w:r>
              <w:rPr>
                <w:rFonts w:ascii="inherit" w:eastAsia="Times New Roman" w:hAnsi="inherit"/>
                <w:b/>
                <w:bCs/>
                <w:sz w:val="20"/>
                <w:szCs w:val="20"/>
              </w:rPr>
              <w:t>461</w:t>
            </w:r>
          </w:p>
        </w:tc>
        <w:tc>
          <w:tcPr>
            <w:tcW w:w="0" w:type="auto"/>
            <w:tcBorders>
              <w:top w:val="single" w:sz="6" w:space="0" w:color="000000"/>
              <w:bottom w:val="double" w:sz="6" w:space="0" w:color="000000"/>
            </w:tcBorders>
            <w:shd w:val="clear" w:color="auto" w:fill="CCEEFF"/>
            <w:vAlign w:val="bottom"/>
            <w:hideMark/>
          </w:tcPr>
          <w:p w14:paraId="728CC0E5"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D11837" w14:textId="77777777" w:rsidR="00000000" w:rsidRDefault="001417CD">
            <w:pPr>
              <w:divId w:val="1366520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9AB5B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3B29F7"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56C5D0CE"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E85436" w14:textId="77777777" w:rsidR="00000000" w:rsidRDefault="001417CD">
            <w:pPr>
              <w:divId w:val="488904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F3929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4C08DF" w14:textId="77777777" w:rsidR="00000000" w:rsidRDefault="001417CD">
            <w:pPr>
              <w:jc w:val="right"/>
              <w:rPr>
                <w:rFonts w:eastAsia="Times New Roman"/>
                <w:sz w:val="20"/>
                <w:szCs w:val="20"/>
              </w:rPr>
            </w:pPr>
            <w:r>
              <w:rPr>
                <w:rFonts w:ascii="inherit" w:eastAsia="Times New Roman" w:hAnsi="inherit"/>
                <w:b/>
                <w:bCs/>
                <w:sz w:val="20"/>
                <w:szCs w:val="20"/>
              </w:rPr>
              <w:t>476</w:t>
            </w:r>
          </w:p>
        </w:tc>
        <w:tc>
          <w:tcPr>
            <w:tcW w:w="0" w:type="auto"/>
            <w:tcBorders>
              <w:top w:val="single" w:sz="6" w:space="0" w:color="000000"/>
              <w:bottom w:val="double" w:sz="6" w:space="0" w:color="000000"/>
            </w:tcBorders>
            <w:shd w:val="clear" w:color="auto" w:fill="CCEEFF"/>
            <w:vAlign w:val="bottom"/>
            <w:hideMark/>
          </w:tcPr>
          <w:p w14:paraId="42FD0E35" w14:textId="77777777" w:rsidR="00000000" w:rsidRDefault="001417CD">
            <w:pPr>
              <w:rPr>
                <w:rFonts w:eastAsia="Times New Roman"/>
                <w:sz w:val="20"/>
                <w:szCs w:val="20"/>
              </w:rPr>
            </w:pPr>
          </w:p>
        </w:tc>
      </w:tr>
    </w:tbl>
    <w:p w14:paraId="62E088C1" w14:textId="77777777" w:rsidR="00000000" w:rsidRDefault="001417CD">
      <w:pPr>
        <w:divId w:val="947783039"/>
        <w:rPr>
          <w:rFonts w:eastAsia="Times New Roman"/>
          <w:sz w:val="20"/>
          <w:szCs w:val="20"/>
        </w:rPr>
      </w:pPr>
    </w:p>
    <w:p w14:paraId="5AEB48ED" w14:textId="77777777" w:rsidR="00000000" w:rsidRDefault="001417CD">
      <w:pPr>
        <w:spacing w:line="288" w:lineRule="auto"/>
        <w:jc w:val="center"/>
        <w:divId w:val="1523200816"/>
        <w:rPr>
          <w:rFonts w:eastAsia="Times New Roman"/>
          <w:sz w:val="20"/>
          <w:szCs w:val="20"/>
        </w:rPr>
      </w:pPr>
      <w:r>
        <w:rPr>
          <w:rFonts w:ascii="inherit" w:eastAsia="Times New Roman" w:hAnsi="inherit"/>
          <w:sz w:val="20"/>
          <w:szCs w:val="20"/>
        </w:rPr>
        <w:t>119</w:t>
      </w:r>
    </w:p>
    <w:p w14:paraId="0F599839" w14:textId="77777777" w:rsidR="00000000" w:rsidRDefault="001417CD">
      <w:pPr>
        <w:divId w:val="286398043"/>
        <w:rPr>
          <w:rFonts w:eastAsia="Times New Roman"/>
          <w:sz w:val="20"/>
          <w:szCs w:val="20"/>
        </w:rPr>
      </w:pPr>
      <w:r>
        <w:rPr>
          <w:rFonts w:eastAsia="Times New Roman"/>
          <w:sz w:val="20"/>
          <w:szCs w:val="20"/>
        </w:rPr>
        <w:pict w14:anchorId="02E86A3D">
          <v:rect id="_x0000_i1148" style="width:0;height:1.5pt" o:hralign="center" o:hrstd="t" o:hr="t" fillcolor="#a0a0a0" stroked="f"/>
        </w:pict>
      </w:r>
    </w:p>
    <w:p w14:paraId="7B317A4D" w14:textId="77777777" w:rsidR="00000000" w:rsidRDefault="001417CD">
      <w:pPr>
        <w:spacing w:line="288" w:lineRule="auto"/>
        <w:divId w:val="152020019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42DD3A2" w14:textId="77777777" w:rsidR="00000000" w:rsidRDefault="001417CD">
      <w:pPr>
        <w:spacing w:line="288" w:lineRule="auto"/>
        <w:jc w:val="center"/>
        <w:divId w:val="1210146561"/>
        <w:rPr>
          <w:rFonts w:eastAsia="Times New Roman"/>
          <w:sz w:val="20"/>
          <w:szCs w:val="20"/>
        </w:rPr>
      </w:pPr>
      <w:r>
        <w:rPr>
          <w:rFonts w:ascii="inherit" w:eastAsia="Times New Roman" w:hAnsi="inherit"/>
          <w:b/>
          <w:bCs/>
          <w:sz w:val="20"/>
          <w:szCs w:val="20"/>
        </w:rPr>
        <w:t>NCR Corporation</w:t>
      </w:r>
    </w:p>
    <w:p w14:paraId="5D1CCAD6" w14:textId="77777777" w:rsidR="00000000" w:rsidRDefault="001417CD">
      <w:pPr>
        <w:spacing w:line="288" w:lineRule="auto"/>
        <w:jc w:val="center"/>
        <w:divId w:val="1210146561"/>
        <w:rPr>
          <w:rFonts w:eastAsia="Times New Roman"/>
          <w:sz w:val="20"/>
          <w:szCs w:val="20"/>
        </w:rPr>
      </w:pPr>
      <w:r>
        <w:rPr>
          <w:rFonts w:ascii="inherit" w:eastAsia="Times New Roman" w:hAnsi="inherit"/>
          <w:b/>
          <w:bCs/>
          <w:sz w:val="20"/>
          <w:szCs w:val="20"/>
        </w:rPr>
        <w:t>Notes to Consolidated Financial Statements-(Continued)</w:t>
      </w:r>
    </w:p>
    <w:p w14:paraId="349E5D8B" w14:textId="77777777" w:rsidR="00000000" w:rsidRDefault="001417CD">
      <w:pPr>
        <w:spacing w:line="288" w:lineRule="auto"/>
        <w:jc w:val="center"/>
        <w:divId w:val="1210146561"/>
        <w:rPr>
          <w:rFonts w:eastAsia="Times New Roman"/>
          <w:sz w:val="20"/>
          <w:szCs w:val="20"/>
        </w:rPr>
      </w:pPr>
    </w:p>
    <w:p w14:paraId="3A776341" w14:textId="77777777" w:rsidR="00000000" w:rsidRDefault="001417CD">
      <w:pPr>
        <w:spacing w:line="288" w:lineRule="auto"/>
        <w:divId w:val="133063312"/>
        <w:rPr>
          <w:rFonts w:eastAsia="Times New Roman"/>
          <w:sz w:val="20"/>
          <w:szCs w:val="20"/>
        </w:rPr>
      </w:pPr>
    </w:p>
    <w:p w14:paraId="11279294" w14:textId="77777777" w:rsidR="00000000" w:rsidRDefault="001417CD">
      <w:pPr>
        <w:divId w:val="11569959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16"/>
        <w:gridCol w:w="133"/>
        <w:gridCol w:w="532"/>
        <w:gridCol w:w="107"/>
        <w:gridCol w:w="105"/>
        <w:gridCol w:w="132"/>
        <w:gridCol w:w="693"/>
        <w:gridCol w:w="107"/>
        <w:gridCol w:w="105"/>
        <w:gridCol w:w="133"/>
        <w:gridCol w:w="793"/>
        <w:gridCol w:w="107"/>
        <w:gridCol w:w="105"/>
        <w:gridCol w:w="133"/>
        <w:gridCol w:w="816"/>
        <w:gridCol w:w="107"/>
        <w:gridCol w:w="105"/>
        <w:gridCol w:w="133"/>
        <w:gridCol w:w="837"/>
        <w:gridCol w:w="107"/>
      </w:tblGrid>
      <w:tr w:rsidR="00000000" w14:paraId="3FBBC9F0" w14:textId="77777777">
        <w:trPr>
          <w:divId w:val="341056788"/>
          <w:jc w:val="center"/>
        </w:trPr>
        <w:tc>
          <w:tcPr>
            <w:tcW w:w="0" w:type="auto"/>
            <w:gridSpan w:val="20"/>
            <w:vAlign w:val="center"/>
            <w:hideMark/>
          </w:tcPr>
          <w:p w14:paraId="362EE2B3" w14:textId="77777777" w:rsidR="00000000" w:rsidRDefault="001417CD">
            <w:pPr>
              <w:rPr>
                <w:rFonts w:eastAsia="Times New Roman"/>
                <w:sz w:val="20"/>
                <w:szCs w:val="20"/>
              </w:rPr>
            </w:pPr>
          </w:p>
        </w:tc>
      </w:tr>
      <w:tr w:rsidR="00000000" w14:paraId="01B4C88C" w14:textId="77777777">
        <w:trPr>
          <w:divId w:val="341056788"/>
          <w:jc w:val="center"/>
        </w:trPr>
        <w:tc>
          <w:tcPr>
            <w:tcW w:w="2050" w:type="pct"/>
            <w:vAlign w:val="center"/>
            <w:hideMark/>
          </w:tcPr>
          <w:p w14:paraId="223EDF05" w14:textId="77777777" w:rsidR="00000000" w:rsidRDefault="001417CD">
            <w:pPr>
              <w:rPr>
                <w:rFonts w:eastAsia="Times New Roman"/>
                <w:sz w:val="20"/>
                <w:szCs w:val="20"/>
              </w:rPr>
            </w:pPr>
          </w:p>
        </w:tc>
        <w:tc>
          <w:tcPr>
            <w:tcW w:w="50" w:type="pct"/>
            <w:vAlign w:val="center"/>
            <w:hideMark/>
          </w:tcPr>
          <w:p w14:paraId="60FE8CB2" w14:textId="77777777" w:rsidR="00000000" w:rsidRDefault="001417CD">
            <w:pPr>
              <w:rPr>
                <w:rFonts w:eastAsia="Times New Roman"/>
                <w:sz w:val="20"/>
                <w:szCs w:val="20"/>
              </w:rPr>
            </w:pPr>
          </w:p>
        </w:tc>
        <w:tc>
          <w:tcPr>
            <w:tcW w:w="450" w:type="pct"/>
            <w:vAlign w:val="center"/>
            <w:hideMark/>
          </w:tcPr>
          <w:p w14:paraId="20686640" w14:textId="77777777" w:rsidR="00000000" w:rsidRDefault="001417CD">
            <w:pPr>
              <w:rPr>
                <w:rFonts w:eastAsia="Times New Roman"/>
                <w:sz w:val="20"/>
                <w:szCs w:val="20"/>
              </w:rPr>
            </w:pPr>
          </w:p>
        </w:tc>
        <w:tc>
          <w:tcPr>
            <w:tcW w:w="50" w:type="pct"/>
            <w:vAlign w:val="center"/>
            <w:hideMark/>
          </w:tcPr>
          <w:p w14:paraId="60277A11" w14:textId="77777777" w:rsidR="00000000" w:rsidRDefault="001417CD">
            <w:pPr>
              <w:rPr>
                <w:rFonts w:eastAsia="Times New Roman"/>
                <w:sz w:val="20"/>
                <w:szCs w:val="20"/>
              </w:rPr>
            </w:pPr>
          </w:p>
        </w:tc>
        <w:tc>
          <w:tcPr>
            <w:tcW w:w="50" w:type="pct"/>
            <w:vAlign w:val="center"/>
            <w:hideMark/>
          </w:tcPr>
          <w:p w14:paraId="6582CFB1" w14:textId="77777777" w:rsidR="00000000" w:rsidRDefault="001417CD">
            <w:pPr>
              <w:rPr>
                <w:rFonts w:eastAsia="Times New Roman"/>
                <w:sz w:val="20"/>
                <w:szCs w:val="20"/>
              </w:rPr>
            </w:pPr>
          </w:p>
        </w:tc>
        <w:tc>
          <w:tcPr>
            <w:tcW w:w="50" w:type="pct"/>
            <w:vAlign w:val="center"/>
            <w:hideMark/>
          </w:tcPr>
          <w:p w14:paraId="66669A42" w14:textId="77777777" w:rsidR="00000000" w:rsidRDefault="001417CD">
            <w:pPr>
              <w:rPr>
                <w:rFonts w:eastAsia="Times New Roman"/>
                <w:sz w:val="20"/>
                <w:szCs w:val="20"/>
              </w:rPr>
            </w:pPr>
          </w:p>
        </w:tc>
        <w:tc>
          <w:tcPr>
            <w:tcW w:w="450" w:type="pct"/>
            <w:vAlign w:val="center"/>
            <w:hideMark/>
          </w:tcPr>
          <w:p w14:paraId="0938B178" w14:textId="77777777" w:rsidR="00000000" w:rsidRDefault="001417CD">
            <w:pPr>
              <w:rPr>
                <w:rFonts w:eastAsia="Times New Roman"/>
                <w:sz w:val="20"/>
                <w:szCs w:val="20"/>
              </w:rPr>
            </w:pPr>
          </w:p>
        </w:tc>
        <w:tc>
          <w:tcPr>
            <w:tcW w:w="50" w:type="pct"/>
            <w:vAlign w:val="center"/>
            <w:hideMark/>
          </w:tcPr>
          <w:p w14:paraId="5EFCF3C0" w14:textId="77777777" w:rsidR="00000000" w:rsidRDefault="001417CD">
            <w:pPr>
              <w:rPr>
                <w:rFonts w:eastAsia="Times New Roman"/>
                <w:sz w:val="20"/>
                <w:szCs w:val="20"/>
              </w:rPr>
            </w:pPr>
          </w:p>
        </w:tc>
        <w:tc>
          <w:tcPr>
            <w:tcW w:w="50" w:type="pct"/>
            <w:vAlign w:val="center"/>
            <w:hideMark/>
          </w:tcPr>
          <w:p w14:paraId="291FFE91" w14:textId="77777777" w:rsidR="00000000" w:rsidRDefault="001417CD">
            <w:pPr>
              <w:rPr>
                <w:rFonts w:eastAsia="Times New Roman"/>
                <w:sz w:val="20"/>
                <w:szCs w:val="20"/>
              </w:rPr>
            </w:pPr>
          </w:p>
        </w:tc>
        <w:tc>
          <w:tcPr>
            <w:tcW w:w="50" w:type="pct"/>
            <w:vAlign w:val="center"/>
            <w:hideMark/>
          </w:tcPr>
          <w:p w14:paraId="4B75D725" w14:textId="77777777" w:rsidR="00000000" w:rsidRDefault="001417CD">
            <w:pPr>
              <w:rPr>
                <w:rFonts w:eastAsia="Times New Roman"/>
                <w:sz w:val="20"/>
                <w:szCs w:val="20"/>
              </w:rPr>
            </w:pPr>
          </w:p>
        </w:tc>
        <w:tc>
          <w:tcPr>
            <w:tcW w:w="450" w:type="pct"/>
            <w:vAlign w:val="center"/>
            <w:hideMark/>
          </w:tcPr>
          <w:p w14:paraId="02CB7173" w14:textId="77777777" w:rsidR="00000000" w:rsidRDefault="001417CD">
            <w:pPr>
              <w:rPr>
                <w:rFonts w:eastAsia="Times New Roman"/>
                <w:sz w:val="20"/>
                <w:szCs w:val="20"/>
              </w:rPr>
            </w:pPr>
          </w:p>
        </w:tc>
        <w:tc>
          <w:tcPr>
            <w:tcW w:w="50" w:type="pct"/>
            <w:vAlign w:val="center"/>
            <w:hideMark/>
          </w:tcPr>
          <w:p w14:paraId="51CBF56F" w14:textId="77777777" w:rsidR="00000000" w:rsidRDefault="001417CD">
            <w:pPr>
              <w:rPr>
                <w:rFonts w:eastAsia="Times New Roman"/>
                <w:sz w:val="20"/>
                <w:szCs w:val="20"/>
              </w:rPr>
            </w:pPr>
          </w:p>
        </w:tc>
        <w:tc>
          <w:tcPr>
            <w:tcW w:w="50" w:type="pct"/>
            <w:vAlign w:val="center"/>
            <w:hideMark/>
          </w:tcPr>
          <w:p w14:paraId="1893870F" w14:textId="77777777" w:rsidR="00000000" w:rsidRDefault="001417CD">
            <w:pPr>
              <w:rPr>
                <w:rFonts w:eastAsia="Times New Roman"/>
                <w:sz w:val="20"/>
                <w:szCs w:val="20"/>
              </w:rPr>
            </w:pPr>
          </w:p>
        </w:tc>
        <w:tc>
          <w:tcPr>
            <w:tcW w:w="50" w:type="pct"/>
            <w:vAlign w:val="center"/>
            <w:hideMark/>
          </w:tcPr>
          <w:p w14:paraId="6EB10BDC" w14:textId="77777777" w:rsidR="00000000" w:rsidRDefault="001417CD">
            <w:pPr>
              <w:rPr>
                <w:rFonts w:eastAsia="Times New Roman"/>
                <w:sz w:val="20"/>
                <w:szCs w:val="20"/>
              </w:rPr>
            </w:pPr>
          </w:p>
        </w:tc>
        <w:tc>
          <w:tcPr>
            <w:tcW w:w="450" w:type="pct"/>
            <w:vAlign w:val="center"/>
            <w:hideMark/>
          </w:tcPr>
          <w:p w14:paraId="1920E6B8" w14:textId="77777777" w:rsidR="00000000" w:rsidRDefault="001417CD">
            <w:pPr>
              <w:rPr>
                <w:rFonts w:eastAsia="Times New Roman"/>
                <w:sz w:val="20"/>
                <w:szCs w:val="20"/>
              </w:rPr>
            </w:pPr>
          </w:p>
        </w:tc>
        <w:tc>
          <w:tcPr>
            <w:tcW w:w="50" w:type="pct"/>
            <w:vAlign w:val="center"/>
            <w:hideMark/>
          </w:tcPr>
          <w:p w14:paraId="1E3FD49F" w14:textId="77777777" w:rsidR="00000000" w:rsidRDefault="001417CD">
            <w:pPr>
              <w:rPr>
                <w:rFonts w:eastAsia="Times New Roman"/>
                <w:sz w:val="20"/>
                <w:szCs w:val="20"/>
              </w:rPr>
            </w:pPr>
          </w:p>
        </w:tc>
        <w:tc>
          <w:tcPr>
            <w:tcW w:w="50" w:type="pct"/>
            <w:vAlign w:val="center"/>
            <w:hideMark/>
          </w:tcPr>
          <w:p w14:paraId="11CC9EF2" w14:textId="77777777" w:rsidR="00000000" w:rsidRDefault="001417CD">
            <w:pPr>
              <w:rPr>
                <w:rFonts w:eastAsia="Times New Roman"/>
                <w:sz w:val="20"/>
                <w:szCs w:val="20"/>
              </w:rPr>
            </w:pPr>
          </w:p>
        </w:tc>
        <w:tc>
          <w:tcPr>
            <w:tcW w:w="50" w:type="pct"/>
            <w:vAlign w:val="center"/>
            <w:hideMark/>
          </w:tcPr>
          <w:p w14:paraId="71FA72D1" w14:textId="77777777" w:rsidR="00000000" w:rsidRDefault="001417CD">
            <w:pPr>
              <w:rPr>
                <w:rFonts w:eastAsia="Times New Roman"/>
                <w:sz w:val="20"/>
                <w:szCs w:val="20"/>
              </w:rPr>
            </w:pPr>
          </w:p>
        </w:tc>
        <w:tc>
          <w:tcPr>
            <w:tcW w:w="450" w:type="pct"/>
            <w:vAlign w:val="center"/>
            <w:hideMark/>
          </w:tcPr>
          <w:p w14:paraId="3013B204" w14:textId="77777777" w:rsidR="00000000" w:rsidRDefault="001417CD">
            <w:pPr>
              <w:rPr>
                <w:rFonts w:eastAsia="Times New Roman"/>
                <w:sz w:val="20"/>
                <w:szCs w:val="20"/>
              </w:rPr>
            </w:pPr>
          </w:p>
        </w:tc>
        <w:tc>
          <w:tcPr>
            <w:tcW w:w="50" w:type="pct"/>
            <w:vAlign w:val="center"/>
            <w:hideMark/>
          </w:tcPr>
          <w:p w14:paraId="7EA1011E" w14:textId="77777777" w:rsidR="00000000" w:rsidRDefault="001417CD">
            <w:pPr>
              <w:rPr>
                <w:rFonts w:eastAsia="Times New Roman"/>
                <w:sz w:val="20"/>
                <w:szCs w:val="20"/>
              </w:rPr>
            </w:pPr>
          </w:p>
        </w:tc>
      </w:tr>
      <w:tr w:rsidR="00000000" w14:paraId="7EF65991" w14:textId="77777777">
        <w:trPr>
          <w:divId w:val="341056788"/>
          <w:jc w:val="center"/>
        </w:trPr>
        <w:tc>
          <w:tcPr>
            <w:tcW w:w="0" w:type="auto"/>
            <w:gridSpan w:val="20"/>
            <w:tcMar>
              <w:top w:w="30" w:type="dxa"/>
              <w:left w:w="30" w:type="dxa"/>
              <w:bottom w:w="30" w:type="dxa"/>
              <w:right w:w="30" w:type="dxa"/>
            </w:tcMar>
            <w:vAlign w:val="bottom"/>
            <w:hideMark/>
          </w:tcPr>
          <w:p w14:paraId="0F7E6506" w14:textId="77777777" w:rsidR="00000000" w:rsidRDefault="001417CD">
            <w:pPr>
              <w:jc w:val="center"/>
              <w:rPr>
                <w:rFonts w:eastAsia="Times New Roman"/>
                <w:sz w:val="20"/>
                <w:szCs w:val="20"/>
              </w:rPr>
            </w:pPr>
            <w:r>
              <w:rPr>
                <w:rFonts w:ascii="inherit" w:eastAsia="Times New Roman" w:hAnsi="inherit"/>
                <w:b/>
                <w:bCs/>
                <w:sz w:val="20"/>
                <w:szCs w:val="20"/>
              </w:rPr>
              <w:t>Consolidating Statement of Cash Flows</w:t>
            </w:r>
          </w:p>
        </w:tc>
      </w:tr>
      <w:tr w:rsidR="00000000" w14:paraId="11D9FB52" w14:textId="77777777">
        <w:trPr>
          <w:divId w:val="341056788"/>
          <w:jc w:val="center"/>
        </w:trPr>
        <w:tc>
          <w:tcPr>
            <w:tcW w:w="0" w:type="auto"/>
            <w:gridSpan w:val="20"/>
            <w:tcMar>
              <w:top w:w="30" w:type="dxa"/>
              <w:left w:w="30" w:type="dxa"/>
              <w:bottom w:w="30" w:type="dxa"/>
              <w:right w:w="30" w:type="dxa"/>
            </w:tcMar>
            <w:vAlign w:val="bottom"/>
            <w:hideMark/>
          </w:tcPr>
          <w:p w14:paraId="4BD6FDF8" w14:textId="77777777" w:rsidR="00000000" w:rsidRDefault="001417CD">
            <w:pPr>
              <w:jc w:val="center"/>
              <w:rPr>
                <w:rFonts w:eastAsia="Times New Roman"/>
                <w:sz w:val="20"/>
                <w:szCs w:val="20"/>
              </w:rPr>
            </w:pPr>
            <w:r>
              <w:rPr>
                <w:rFonts w:ascii="inherit" w:eastAsia="Times New Roman" w:hAnsi="inherit"/>
                <w:b/>
                <w:bCs/>
                <w:sz w:val="20"/>
                <w:szCs w:val="20"/>
              </w:rPr>
              <w:t>For the year ended December 31, 2017</w:t>
            </w:r>
          </w:p>
        </w:tc>
      </w:tr>
      <w:tr w:rsidR="00000000" w14:paraId="5878C19B" w14:textId="77777777">
        <w:trPr>
          <w:divId w:val="341056788"/>
          <w:jc w:val="center"/>
        </w:trPr>
        <w:tc>
          <w:tcPr>
            <w:tcW w:w="0" w:type="auto"/>
            <w:tcMar>
              <w:top w:w="30" w:type="dxa"/>
              <w:left w:w="30" w:type="dxa"/>
              <w:bottom w:w="30" w:type="dxa"/>
              <w:right w:w="30" w:type="dxa"/>
            </w:tcMar>
            <w:vAlign w:val="bottom"/>
            <w:hideMark/>
          </w:tcPr>
          <w:p w14:paraId="728B45AA" w14:textId="77777777" w:rsidR="00000000" w:rsidRDefault="001417CD">
            <w:pPr>
              <w:divId w:val="985275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FC7288" w14:textId="77777777" w:rsidR="00000000" w:rsidRDefault="001417CD">
            <w:pPr>
              <w:divId w:val="70328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C2BB46" w14:textId="77777777" w:rsidR="00000000" w:rsidRDefault="001417CD">
            <w:pPr>
              <w:divId w:val="598100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974D89" w14:textId="77777777" w:rsidR="00000000" w:rsidRDefault="001417CD">
            <w:pPr>
              <w:divId w:val="972753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866A31" w14:textId="77777777" w:rsidR="00000000" w:rsidRDefault="001417CD">
            <w:pPr>
              <w:divId w:val="1521970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A4C971" w14:textId="77777777" w:rsidR="00000000" w:rsidRDefault="001417CD">
            <w:pPr>
              <w:divId w:val="2074230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D0E69E" w14:textId="77777777" w:rsidR="00000000" w:rsidRDefault="001417CD">
            <w:pPr>
              <w:divId w:val="1883903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2C0AD2" w14:textId="77777777" w:rsidR="00000000" w:rsidRDefault="001417CD">
            <w:pPr>
              <w:divId w:val="87399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A808CF" w14:textId="77777777" w:rsidR="00000000" w:rsidRDefault="001417CD">
            <w:pPr>
              <w:divId w:val="22755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66C3F7" w14:textId="77777777" w:rsidR="00000000" w:rsidRDefault="001417CD">
            <w:pPr>
              <w:divId w:val="2143107438"/>
              <w:rPr>
                <w:rFonts w:eastAsia="Times New Roman"/>
                <w:sz w:val="20"/>
                <w:szCs w:val="20"/>
              </w:rPr>
            </w:pPr>
            <w:r>
              <w:rPr>
                <w:rFonts w:ascii="inherit" w:eastAsia="Times New Roman" w:hAnsi="inherit"/>
                <w:sz w:val="20"/>
                <w:szCs w:val="20"/>
              </w:rPr>
              <w:t> </w:t>
            </w:r>
          </w:p>
        </w:tc>
      </w:tr>
      <w:tr w:rsidR="00000000" w14:paraId="38B41EB0" w14:textId="77777777">
        <w:trPr>
          <w:divId w:val="341056788"/>
          <w:jc w:val="center"/>
        </w:trPr>
        <w:tc>
          <w:tcPr>
            <w:tcW w:w="0" w:type="auto"/>
            <w:tcMar>
              <w:top w:w="30" w:type="dxa"/>
              <w:left w:w="30" w:type="dxa"/>
              <w:bottom w:w="30" w:type="dxa"/>
              <w:right w:w="30" w:type="dxa"/>
            </w:tcMar>
            <w:vAlign w:val="bottom"/>
            <w:hideMark/>
          </w:tcPr>
          <w:p w14:paraId="2BA84036"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70B4167B"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47CF55BC" w14:textId="77777777" w:rsidR="00000000" w:rsidRDefault="001417CD">
            <w:pPr>
              <w:divId w:val="1447119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18DA3F"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6C7991A1" w14:textId="77777777" w:rsidR="00000000" w:rsidRDefault="001417CD">
            <w:pPr>
              <w:divId w:val="473644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D4B950"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1D5F43A" w14:textId="77777777" w:rsidR="00000000" w:rsidRDefault="001417CD">
            <w:pPr>
              <w:divId w:val="1338649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71775"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31BBACC" w14:textId="77777777" w:rsidR="00000000" w:rsidRDefault="001417CD">
            <w:pPr>
              <w:divId w:val="1675257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D9EF09"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7BDAB0DF" w14:textId="77777777">
        <w:trPr>
          <w:divId w:val="341056788"/>
          <w:jc w:val="center"/>
        </w:trPr>
        <w:tc>
          <w:tcPr>
            <w:tcW w:w="0" w:type="auto"/>
            <w:shd w:val="clear" w:color="auto" w:fill="CCEEFF"/>
            <w:tcMar>
              <w:top w:w="30" w:type="dxa"/>
              <w:left w:w="30" w:type="dxa"/>
              <w:bottom w:w="30" w:type="dxa"/>
              <w:right w:w="30" w:type="dxa"/>
            </w:tcMar>
            <w:hideMark/>
          </w:tcPr>
          <w:p w14:paraId="710A077F" w14:textId="77777777" w:rsidR="00000000" w:rsidRDefault="001417CD">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CE90DE"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9866B3" w14:textId="77777777" w:rsidR="00000000" w:rsidRDefault="001417CD">
            <w:pPr>
              <w:jc w:val="right"/>
              <w:rPr>
                <w:rFonts w:eastAsia="Times New Roman"/>
                <w:sz w:val="20"/>
                <w:szCs w:val="20"/>
              </w:rPr>
            </w:pPr>
            <w:r>
              <w:rPr>
                <w:rFonts w:ascii="inherit" w:eastAsia="Times New Roman" w:hAnsi="inherit"/>
                <w:sz w:val="20"/>
                <w:szCs w:val="20"/>
              </w:rPr>
              <w:t>447</w:t>
            </w:r>
          </w:p>
        </w:tc>
        <w:tc>
          <w:tcPr>
            <w:tcW w:w="0" w:type="auto"/>
            <w:tcBorders>
              <w:top w:val="single" w:sz="6" w:space="0" w:color="000000"/>
            </w:tcBorders>
            <w:shd w:val="clear" w:color="auto" w:fill="CCEEFF"/>
            <w:vAlign w:val="bottom"/>
            <w:hideMark/>
          </w:tcPr>
          <w:p w14:paraId="4CA89088"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BD9163" w14:textId="77777777" w:rsidR="00000000" w:rsidRDefault="001417CD">
            <w:pPr>
              <w:divId w:val="6484829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7F76F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034F5F" w14:textId="77777777" w:rsidR="00000000" w:rsidRDefault="001417CD">
            <w:pPr>
              <w:jc w:val="right"/>
              <w:rPr>
                <w:rFonts w:eastAsia="Times New Roman"/>
                <w:sz w:val="20"/>
                <w:szCs w:val="20"/>
              </w:rPr>
            </w:pPr>
            <w:r>
              <w:rPr>
                <w:rFonts w:ascii="inherit" w:eastAsia="Times New Roman" w:hAnsi="inherit"/>
                <w:sz w:val="20"/>
                <w:szCs w:val="20"/>
              </w:rPr>
              <w:t>(168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08DC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6013242" w14:textId="77777777" w:rsidR="00000000" w:rsidRDefault="001417CD">
            <w:pPr>
              <w:divId w:val="1692962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F1FA8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25AE45" w14:textId="77777777" w:rsidR="00000000" w:rsidRDefault="001417CD">
            <w:pPr>
              <w:jc w:val="right"/>
              <w:rPr>
                <w:rFonts w:eastAsia="Times New Roman"/>
                <w:sz w:val="20"/>
                <w:szCs w:val="20"/>
              </w:rPr>
            </w:pPr>
            <w:r>
              <w:rPr>
                <w:rFonts w:ascii="inherit" w:eastAsia="Times New Roman" w:hAnsi="inherit"/>
                <w:sz w:val="20"/>
                <w:szCs w:val="20"/>
              </w:rPr>
              <w:t>483</w:t>
            </w:r>
          </w:p>
        </w:tc>
        <w:tc>
          <w:tcPr>
            <w:tcW w:w="0" w:type="auto"/>
            <w:tcBorders>
              <w:top w:val="single" w:sz="6" w:space="0" w:color="000000"/>
            </w:tcBorders>
            <w:shd w:val="clear" w:color="auto" w:fill="CCEEFF"/>
            <w:vAlign w:val="bottom"/>
            <w:hideMark/>
          </w:tcPr>
          <w:p w14:paraId="1C9B45A4"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BCB5D61" w14:textId="77777777" w:rsidR="00000000" w:rsidRDefault="001417CD">
            <w:pPr>
              <w:divId w:val="19652292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C9F99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8641A"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A5224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1208F54" w14:textId="77777777" w:rsidR="00000000" w:rsidRDefault="001417CD">
            <w:pPr>
              <w:divId w:val="19828105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27505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414C95" w14:textId="77777777" w:rsidR="00000000" w:rsidRDefault="001417CD">
            <w:pPr>
              <w:jc w:val="right"/>
              <w:rPr>
                <w:rFonts w:eastAsia="Times New Roman"/>
                <w:sz w:val="20"/>
                <w:szCs w:val="20"/>
              </w:rPr>
            </w:pPr>
            <w:r>
              <w:rPr>
                <w:rFonts w:ascii="inherit" w:eastAsia="Times New Roman" w:hAnsi="inherit"/>
                <w:sz w:val="20"/>
                <w:szCs w:val="20"/>
              </w:rPr>
              <w:t>752</w:t>
            </w:r>
          </w:p>
        </w:tc>
        <w:tc>
          <w:tcPr>
            <w:tcW w:w="0" w:type="auto"/>
            <w:tcBorders>
              <w:top w:val="single" w:sz="6" w:space="0" w:color="000000"/>
            </w:tcBorders>
            <w:shd w:val="clear" w:color="auto" w:fill="CCEEFF"/>
            <w:vAlign w:val="bottom"/>
            <w:hideMark/>
          </w:tcPr>
          <w:p w14:paraId="2823AE19" w14:textId="77777777" w:rsidR="00000000" w:rsidRDefault="001417CD">
            <w:pPr>
              <w:rPr>
                <w:rFonts w:eastAsia="Times New Roman"/>
                <w:sz w:val="20"/>
                <w:szCs w:val="20"/>
              </w:rPr>
            </w:pPr>
          </w:p>
        </w:tc>
      </w:tr>
      <w:tr w:rsidR="00000000" w14:paraId="79B11599" w14:textId="77777777">
        <w:trPr>
          <w:divId w:val="341056788"/>
          <w:jc w:val="center"/>
        </w:trPr>
        <w:tc>
          <w:tcPr>
            <w:tcW w:w="0" w:type="auto"/>
            <w:tcMar>
              <w:top w:w="30" w:type="dxa"/>
              <w:left w:w="30" w:type="dxa"/>
              <w:bottom w:w="30" w:type="dxa"/>
              <w:right w:w="30" w:type="dxa"/>
            </w:tcMar>
            <w:hideMark/>
          </w:tcPr>
          <w:p w14:paraId="0FC05945" w14:textId="77777777" w:rsidR="00000000" w:rsidRDefault="001417CD">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612D6217" w14:textId="77777777" w:rsidR="00000000" w:rsidRDefault="001417CD">
            <w:pPr>
              <w:divId w:val="213995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18E4C6" w14:textId="77777777" w:rsidR="00000000" w:rsidRDefault="001417CD">
            <w:pPr>
              <w:divId w:val="467672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0D404B" w14:textId="77777777" w:rsidR="00000000" w:rsidRDefault="001417CD">
            <w:pPr>
              <w:divId w:val="1406026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685835" w14:textId="77777777" w:rsidR="00000000" w:rsidRDefault="001417CD">
            <w:pPr>
              <w:divId w:val="685639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CD6B9" w14:textId="77777777" w:rsidR="00000000" w:rsidRDefault="001417CD">
            <w:pPr>
              <w:divId w:val="937953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65F81" w14:textId="77777777" w:rsidR="00000000" w:rsidRDefault="001417CD">
            <w:pPr>
              <w:divId w:val="1280183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DAD212" w14:textId="77777777" w:rsidR="00000000" w:rsidRDefault="001417CD">
            <w:pPr>
              <w:divId w:val="366106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B9E045" w14:textId="77777777" w:rsidR="00000000" w:rsidRDefault="001417CD">
            <w:pPr>
              <w:divId w:val="1006129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DD87D7" w14:textId="77777777" w:rsidR="00000000" w:rsidRDefault="001417CD">
            <w:pPr>
              <w:divId w:val="1118262568"/>
              <w:rPr>
                <w:rFonts w:eastAsia="Times New Roman"/>
                <w:sz w:val="20"/>
                <w:szCs w:val="20"/>
              </w:rPr>
            </w:pPr>
            <w:r>
              <w:rPr>
                <w:rFonts w:ascii="inherit" w:eastAsia="Times New Roman" w:hAnsi="inherit"/>
                <w:sz w:val="20"/>
                <w:szCs w:val="20"/>
              </w:rPr>
              <w:t> </w:t>
            </w:r>
          </w:p>
        </w:tc>
      </w:tr>
      <w:tr w:rsidR="00000000" w14:paraId="5F8A028E" w14:textId="77777777">
        <w:trPr>
          <w:divId w:val="341056788"/>
          <w:jc w:val="center"/>
        </w:trPr>
        <w:tc>
          <w:tcPr>
            <w:tcW w:w="0" w:type="auto"/>
            <w:shd w:val="clear" w:color="auto" w:fill="CCEEFF"/>
            <w:tcMar>
              <w:top w:w="30" w:type="dxa"/>
              <w:left w:w="420" w:type="dxa"/>
              <w:bottom w:w="30" w:type="dxa"/>
              <w:right w:w="30" w:type="dxa"/>
            </w:tcMar>
            <w:hideMark/>
          </w:tcPr>
          <w:p w14:paraId="19968E43" w14:textId="77777777" w:rsidR="00000000" w:rsidRDefault="001417CD">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3FDC6799" w14:textId="77777777" w:rsidR="00000000" w:rsidRDefault="001417CD">
            <w:pPr>
              <w:jc w:val="right"/>
              <w:rPr>
                <w:rFonts w:eastAsia="Times New Roman"/>
                <w:sz w:val="20"/>
                <w:szCs w:val="20"/>
              </w:rPr>
            </w:pPr>
            <w:r>
              <w:rPr>
                <w:rFonts w:ascii="inherit" w:eastAsia="Times New Roman" w:hAnsi="inherit"/>
                <w:sz w:val="20"/>
                <w:szCs w:val="20"/>
              </w:rPr>
              <w:t>(87</w:t>
            </w:r>
          </w:p>
        </w:tc>
        <w:tc>
          <w:tcPr>
            <w:tcW w:w="0" w:type="auto"/>
            <w:shd w:val="clear" w:color="auto" w:fill="CCEEFF"/>
            <w:tcMar>
              <w:top w:w="30" w:type="dxa"/>
              <w:left w:w="0" w:type="dxa"/>
              <w:bottom w:w="30" w:type="dxa"/>
              <w:right w:w="30" w:type="dxa"/>
            </w:tcMar>
            <w:vAlign w:val="bottom"/>
            <w:hideMark/>
          </w:tcPr>
          <w:p w14:paraId="057F287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3FDC1A" w14:textId="77777777" w:rsidR="00000000" w:rsidRDefault="001417CD">
            <w:pPr>
              <w:divId w:val="2125078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EBDC3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6BECB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6608DD" w14:textId="77777777" w:rsidR="00000000" w:rsidRDefault="001417CD">
            <w:pPr>
              <w:divId w:val="166989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6F104D" w14:textId="77777777" w:rsidR="00000000" w:rsidRDefault="001417CD">
            <w:pPr>
              <w:jc w:val="right"/>
              <w:rPr>
                <w:rFonts w:eastAsia="Times New Roman"/>
                <w:sz w:val="20"/>
                <w:szCs w:val="20"/>
              </w:rPr>
            </w:pPr>
            <w:r>
              <w:rPr>
                <w:rFonts w:ascii="inherit" w:eastAsia="Times New Roman" w:hAnsi="inherit"/>
                <w:sz w:val="20"/>
                <w:szCs w:val="20"/>
              </w:rPr>
              <w:t>(41</w:t>
            </w:r>
          </w:p>
        </w:tc>
        <w:tc>
          <w:tcPr>
            <w:tcW w:w="0" w:type="auto"/>
            <w:shd w:val="clear" w:color="auto" w:fill="CCEEFF"/>
            <w:tcMar>
              <w:top w:w="30" w:type="dxa"/>
              <w:left w:w="0" w:type="dxa"/>
              <w:bottom w:w="30" w:type="dxa"/>
              <w:right w:w="30" w:type="dxa"/>
            </w:tcMar>
            <w:vAlign w:val="bottom"/>
            <w:hideMark/>
          </w:tcPr>
          <w:p w14:paraId="4CD14A4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1BDD84" w14:textId="77777777" w:rsidR="00000000" w:rsidRDefault="001417CD">
            <w:pPr>
              <w:divId w:val="1871990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0DC24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E2256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0FE6A" w14:textId="77777777" w:rsidR="00000000" w:rsidRDefault="001417CD">
            <w:pPr>
              <w:divId w:val="154771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CEBDF" w14:textId="77777777" w:rsidR="00000000" w:rsidRDefault="001417CD">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14:paraId="562188CD" w14:textId="77777777" w:rsidR="00000000" w:rsidRDefault="001417CD">
            <w:pPr>
              <w:rPr>
                <w:rFonts w:eastAsia="Times New Roman"/>
                <w:sz w:val="20"/>
                <w:szCs w:val="20"/>
              </w:rPr>
            </w:pPr>
            <w:r>
              <w:rPr>
                <w:rFonts w:ascii="inherit" w:eastAsia="Times New Roman" w:hAnsi="inherit"/>
                <w:sz w:val="20"/>
                <w:szCs w:val="20"/>
              </w:rPr>
              <w:t>)</w:t>
            </w:r>
          </w:p>
        </w:tc>
      </w:tr>
      <w:tr w:rsidR="00000000" w14:paraId="165510ED" w14:textId="77777777">
        <w:trPr>
          <w:divId w:val="341056788"/>
          <w:jc w:val="center"/>
        </w:trPr>
        <w:tc>
          <w:tcPr>
            <w:tcW w:w="0" w:type="auto"/>
            <w:tcMar>
              <w:top w:w="30" w:type="dxa"/>
              <w:left w:w="420" w:type="dxa"/>
              <w:bottom w:w="30" w:type="dxa"/>
              <w:right w:w="30" w:type="dxa"/>
            </w:tcMar>
            <w:hideMark/>
          </w:tcPr>
          <w:p w14:paraId="4C90E983" w14:textId="77777777" w:rsidR="00000000" w:rsidRDefault="001417CD">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6E5B1DF4" w14:textId="77777777" w:rsidR="00000000" w:rsidRDefault="001417CD">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14:paraId="389911E7"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5092EC" w14:textId="77777777" w:rsidR="00000000" w:rsidRDefault="001417CD">
            <w:pPr>
              <w:divId w:val="213020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156E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10B13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A6B7322" w14:textId="77777777" w:rsidR="00000000" w:rsidRDefault="001417CD">
            <w:pPr>
              <w:divId w:val="12204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CA543" w14:textId="77777777" w:rsidR="00000000" w:rsidRDefault="001417CD">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14:paraId="76CCC0D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101A6F" w14:textId="77777777" w:rsidR="00000000" w:rsidRDefault="001417CD">
            <w:pPr>
              <w:divId w:val="727384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D2CBB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DD4E6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E164824" w14:textId="77777777" w:rsidR="00000000" w:rsidRDefault="001417CD">
            <w:pPr>
              <w:divId w:val="275916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DA9526" w14:textId="77777777" w:rsidR="00000000" w:rsidRDefault="001417CD">
            <w:pPr>
              <w:jc w:val="right"/>
              <w:rPr>
                <w:rFonts w:eastAsia="Times New Roman"/>
                <w:sz w:val="20"/>
                <w:szCs w:val="20"/>
              </w:rPr>
            </w:pPr>
            <w:r>
              <w:rPr>
                <w:rFonts w:ascii="inherit" w:eastAsia="Times New Roman" w:hAnsi="inherit"/>
                <w:sz w:val="20"/>
                <w:szCs w:val="20"/>
              </w:rPr>
              <w:t>(166</w:t>
            </w:r>
          </w:p>
        </w:tc>
        <w:tc>
          <w:tcPr>
            <w:tcW w:w="0" w:type="auto"/>
            <w:tcMar>
              <w:top w:w="30" w:type="dxa"/>
              <w:left w:w="0" w:type="dxa"/>
              <w:bottom w:w="30" w:type="dxa"/>
              <w:right w:w="30" w:type="dxa"/>
            </w:tcMar>
            <w:vAlign w:val="bottom"/>
            <w:hideMark/>
          </w:tcPr>
          <w:p w14:paraId="5798A73F" w14:textId="77777777" w:rsidR="00000000" w:rsidRDefault="001417CD">
            <w:pPr>
              <w:rPr>
                <w:rFonts w:eastAsia="Times New Roman"/>
                <w:sz w:val="20"/>
                <w:szCs w:val="20"/>
              </w:rPr>
            </w:pPr>
            <w:r>
              <w:rPr>
                <w:rFonts w:ascii="inherit" w:eastAsia="Times New Roman" w:hAnsi="inherit"/>
                <w:sz w:val="20"/>
                <w:szCs w:val="20"/>
              </w:rPr>
              <w:t>)</w:t>
            </w:r>
          </w:p>
        </w:tc>
      </w:tr>
      <w:tr w:rsidR="00000000" w14:paraId="3B5032CC" w14:textId="77777777">
        <w:trPr>
          <w:divId w:val="341056788"/>
          <w:jc w:val="center"/>
        </w:trPr>
        <w:tc>
          <w:tcPr>
            <w:tcW w:w="0" w:type="auto"/>
            <w:shd w:val="clear" w:color="auto" w:fill="CCEEFF"/>
            <w:tcMar>
              <w:top w:w="30" w:type="dxa"/>
              <w:left w:w="420" w:type="dxa"/>
              <w:bottom w:w="30" w:type="dxa"/>
              <w:right w:w="30" w:type="dxa"/>
            </w:tcMar>
            <w:hideMark/>
          </w:tcPr>
          <w:p w14:paraId="5877234C" w14:textId="77777777" w:rsidR="00000000" w:rsidRDefault="001417CD">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14:paraId="6D91F439" w14:textId="77777777" w:rsidR="00000000" w:rsidRDefault="001417CD">
            <w:pPr>
              <w:jc w:val="right"/>
              <w:rPr>
                <w:rFonts w:eastAsia="Times New Roman"/>
                <w:sz w:val="20"/>
                <w:szCs w:val="20"/>
              </w:rPr>
            </w:pPr>
            <w:r>
              <w:rPr>
                <w:rFonts w:ascii="inherit" w:eastAsia="Times New Roman" w:hAnsi="inherit"/>
                <w:sz w:val="20"/>
                <w:szCs w:val="20"/>
              </w:rPr>
              <w:t>230</w:t>
            </w:r>
          </w:p>
        </w:tc>
        <w:tc>
          <w:tcPr>
            <w:tcW w:w="0" w:type="auto"/>
            <w:shd w:val="clear" w:color="auto" w:fill="CCEEFF"/>
            <w:vAlign w:val="bottom"/>
            <w:hideMark/>
          </w:tcPr>
          <w:p w14:paraId="135311D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02491" w14:textId="77777777" w:rsidR="00000000" w:rsidRDefault="001417CD">
            <w:pPr>
              <w:divId w:val="149425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E7C91C"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shd w:val="clear" w:color="auto" w:fill="CCEEFF"/>
            <w:vAlign w:val="bottom"/>
            <w:hideMark/>
          </w:tcPr>
          <w:p w14:paraId="381B09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8FEB3" w14:textId="77777777" w:rsidR="00000000" w:rsidRDefault="001417CD">
            <w:pPr>
              <w:divId w:val="279267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5FC22B"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73A8946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5154A0" w14:textId="77777777" w:rsidR="00000000" w:rsidRDefault="001417CD">
            <w:pPr>
              <w:divId w:val="918561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8515F" w14:textId="77777777" w:rsidR="00000000" w:rsidRDefault="001417CD">
            <w:pPr>
              <w:jc w:val="right"/>
              <w:rPr>
                <w:rFonts w:eastAsia="Times New Roman"/>
                <w:sz w:val="20"/>
                <w:szCs w:val="20"/>
              </w:rPr>
            </w:pPr>
            <w:r>
              <w:rPr>
                <w:rFonts w:ascii="inherit" w:eastAsia="Times New Roman" w:hAnsi="inherit"/>
                <w:sz w:val="20"/>
                <w:szCs w:val="20"/>
              </w:rPr>
              <w:t>(412</w:t>
            </w:r>
          </w:p>
        </w:tc>
        <w:tc>
          <w:tcPr>
            <w:tcW w:w="0" w:type="auto"/>
            <w:shd w:val="clear" w:color="auto" w:fill="CCEEFF"/>
            <w:tcMar>
              <w:top w:w="30" w:type="dxa"/>
              <w:left w:w="0" w:type="dxa"/>
              <w:bottom w:w="30" w:type="dxa"/>
              <w:right w:w="30" w:type="dxa"/>
            </w:tcMar>
            <w:vAlign w:val="bottom"/>
            <w:hideMark/>
          </w:tcPr>
          <w:p w14:paraId="71C67BC8"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687926D" w14:textId="77777777" w:rsidR="00000000" w:rsidRDefault="001417CD">
            <w:pPr>
              <w:divId w:val="3820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959A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C157C0" w14:textId="77777777" w:rsidR="00000000" w:rsidRDefault="001417CD">
            <w:pPr>
              <w:rPr>
                <w:rFonts w:eastAsia="Times New Roman"/>
                <w:sz w:val="20"/>
                <w:szCs w:val="20"/>
              </w:rPr>
            </w:pPr>
          </w:p>
        </w:tc>
      </w:tr>
      <w:tr w:rsidR="00000000" w14:paraId="7FE65F0C" w14:textId="77777777">
        <w:trPr>
          <w:divId w:val="341056788"/>
          <w:jc w:val="center"/>
        </w:trPr>
        <w:tc>
          <w:tcPr>
            <w:tcW w:w="0" w:type="auto"/>
            <w:tcMar>
              <w:top w:w="30" w:type="dxa"/>
              <w:left w:w="420" w:type="dxa"/>
              <w:bottom w:w="30" w:type="dxa"/>
              <w:right w:w="30" w:type="dxa"/>
            </w:tcMar>
            <w:hideMark/>
          </w:tcPr>
          <w:p w14:paraId="0EB991FB" w14:textId="77777777" w:rsidR="00000000" w:rsidRDefault="001417CD">
            <w:pPr>
              <w:rPr>
                <w:rFonts w:eastAsia="Times New Roman"/>
                <w:sz w:val="20"/>
                <w:szCs w:val="20"/>
              </w:rPr>
            </w:pPr>
            <w:r>
              <w:rPr>
                <w:rFonts w:ascii="inherit" w:eastAsia="Times New Roman" w:hAnsi="inherit"/>
                <w:sz w:val="20"/>
                <w:szCs w:val="20"/>
              </w:rPr>
              <w:t>Acquisitions</w:t>
            </w:r>
          </w:p>
        </w:tc>
        <w:tc>
          <w:tcPr>
            <w:tcW w:w="0" w:type="auto"/>
            <w:gridSpan w:val="2"/>
            <w:tcMar>
              <w:top w:w="30" w:type="dxa"/>
              <w:left w:w="30" w:type="dxa"/>
              <w:bottom w:w="30" w:type="dxa"/>
              <w:right w:w="0" w:type="dxa"/>
            </w:tcMar>
            <w:vAlign w:val="bottom"/>
            <w:hideMark/>
          </w:tcPr>
          <w:p w14:paraId="002203CF"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33F8C376"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6F6699" w14:textId="77777777" w:rsidR="00000000" w:rsidRDefault="001417CD">
            <w:pPr>
              <w:divId w:val="1590504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BFF6E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C70481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A8ABFE0" w14:textId="77777777" w:rsidR="00000000" w:rsidRDefault="001417CD">
            <w:pPr>
              <w:divId w:val="1032802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FB14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71579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4396742" w14:textId="77777777" w:rsidR="00000000" w:rsidRDefault="001417CD">
            <w:pPr>
              <w:divId w:val="436367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B4C6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EF0E2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7FF6009" w14:textId="77777777" w:rsidR="00000000" w:rsidRDefault="001417CD">
            <w:pPr>
              <w:divId w:val="528497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141FFF"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E1C5499" w14:textId="77777777" w:rsidR="00000000" w:rsidRDefault="001417CD">
            <w:pPr>
              <w:rPr>
                <w:rFonts w:eastAsia="Times New Roman"/>
                <w:sz w:val="20"/>
                <w:szCs w:val="20"/>
              </w:rPr>
            </w:pPr>
            <w:r>
              <w:rPr>
                <w:rFonts w:ascii="inherit" w:eastAsia="Times New Roman" w:hAnsi="inherit"/>
                <w:sz w:val="20"/>
                <w:szCs w:val="20"/>
              </w:rPr>
              <w:t>)</w:t>
            </w:r>
          </w:p>
        </w:tc>
      </w:tr>
      <w:tr w:rsidR="00000000" w14:paraId="221C1016" w14:textId="77777777">
        <w:trPr>
          <w:divId w:val="341056788"/>
          <w:jc w:val="center"/>
        </w:trPr>
        <w:tc>
          <w:tcPr>
            <w:tcW w:w="0" w:type="auto"/>
            <w:shd w:val="clear" w:color="auto" w:fill="CCEEFF"/>
            <w:tcMar>
              <w:top w:w="30" w:type="dxa"/>
              <w:left w:w="420" w:type="dxa"/>
              <w:bottom w:w="30" w:type="dxa"/>
              <w:right w:w="30" w:type="dxa"/>
            </w:tcMar>
            <w:hideMark/>
          </w:tcPr>
          <w:p w14:paraId="43D95E06" w14:textId="77777777" w:rsidR="00000000" w:rsidRDefault="001417CD">
            <w:pPr>
              <w:rPr>
                <w:rFonts w:eastAsia="Times New Roman"/>
                <w:sz w:val="20"/>
                <w:szCs w:val="20"/>
              </w:rPr>
            </w:pPr>
            <w:r>
              <w:rPr>
                <w:rFonts w:ascii="inherit" w:eastAsia="Times New Roman" w:hAnsi="inherit"/>
                <w:sz w:val="20"/>
                <w:szCs w:val="20"/>
              </w:rPr>
              <w:t>Proceeds from the sale of PPE</w:t>
            </w:r>
          </w:p>
        </w:tc>
        <w:tc>
          <w:tcPr>
            <w:tcW w:w="0" w:type="auto"/>
            <w:gridSpan w:val="2"/>
            <w:shd w:val="clear" w:color="auto" w:fill="CCEEFF"/>
            <w:tcMar>
              <w:top w:w="30" w:type="dxa"/>
              <w:left w:w="30" w:type="dxa"/>
              <w:bottom w:w="30" w:type="dxa"/>
              <w:right w:w="0" w:type="dxa"/>
            </w:tcMar>
            <w:vAlign w:val="bottom"/>
            <w:hideMark/>
          </w:tcPr>
          <w:p w14:paraId="04F8E007"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B729D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CC08C" w14:textId="77777777" w:rsidR="00000000" w:rsidRDefault="001417CD">
            <w:pPr>
              <w:divId w:val="1898322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03917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CF0CE4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5AB1E" w14:textId="77777777" w:rsidR="00000000" w:rsidRDefault="001417CD">
            <w:pPr>
              <w:divId w:val="156458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228286"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6BF64CB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9A986" w14:textId="77777777" w:rsidR="00000000" w:rsidRDefault="001417CD">
            <w:pPr>
              <w:divId w:val="24063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9579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412002"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5A766" w14:textId="77777777" w:rsidR="00000000" w:rsidRDefault="001417CD">
            <w:pPr>
              <w:divId w:val="1047686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A3B027"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7FA96F34" w14:textId="77777777" w:rsidR="00000000" w:rsidRDefault="001417CD">
            <w:pPr>
              <w:rPr>
                <w:rFonts w:eastAsia="Times New Roman"/>
                <w:sz w:val="20"/>
                <w:szCs w:val="20"/>
              </w:rPr>
            </w:pPr>
          </w:p>
        </w:tc>
      </w:tr>
      <w:tr w:rsidR="00000000" w14:paraId="166CA3FF" w14:textId="77777777">
        <w:trPr>
          <w:divId w:val="341056788"/>
          <w:jc w:val="center"/>
        </w:trPr>
        <w:tc>
          <w:tcPr>
            <w:tcW w:w="0" w:type="auto"/>
            <w:tcMar>
              <w:top w:w="30" w:type="dxa"/>
              <w:left w:w="420" w:type="dxa"/>
              <w:bottom w:w="30" w:type="dxa"/>
              <w:right w:w="30" w:type="dxa"/>
            </w:tcMar>
            <w:hideMark/>
          </w:tcPr>
          <w:p w14:paraId="29A1D41D" w14:textId="77777777" w:rsidR="00000000" w:rsidRDefault="001417CD">
            <w:pPr>
              <w:rPr>
                <w:rFonts w:eastAsia="Times New Roman"/>
                <w:sz w:val="20"/>
                <w:szCs w:val="20"/>
              </w:rPr>
            </w:pPr>
            <w:r>
              <w:rPr>
                <w:rFonts w:ascii="inherit" w:eastAsia="Times New Roman" w:hAnsi="inherit"/>
                <w:sz w:val="20"/>
                <w:szCs w:val="20"/>
              </w:rPr>
              <w:t>Investments in equity affiliates</w:t>
            </w:r>
          </w:p>
        </w:tc>
        <w:tc>
          <w:tcPr>
            <w:tcW w:w="0" w:type="auto"/>
            <w:gridSpan w:val="2"/>
            <w:tcMar>
              <w:top w:w="30" w:type="dxa"/>
              <w:left w:w="30" w:type="dxa"/>
              <w:bottom w:w="30" w:type="dxa"/>
              <w:right w:w="0" w:type="dxa"/>
            </w:tcMar>
            <w:vAlign w:val="bottom"/>
            <w:hideMark/>
          </w:tcPr>
          <w:p w14:paraId="4053383F"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53A1AF5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CCF7583" w14:textId="77777777" w:rsidR="00000000" w:rsidRDefault="001417CD">
            <w:pPr>
              <w:divId w:val="1102454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DC208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D95B5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D933469" w14:textId="77777777" w:rsidR="00000000" w:rsidRDefault="001417CD">
            <w:pPr>
              <w:divId w:val="30698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E855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5F76A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571EFD" w14:textId="77777777" w:rsidR="00000000" w:rsidRDefault="001417CD">
            <w:pPr>
              <w:divId w:val="1160316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4C863C"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76C679B8"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388473" w14:textId="77777777" w:rsidR="00000000" w:rsidRDefault="001417CD">
            <w:pPr>
              <w:divId w:val="1596397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3E0C5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6B3F69" w14:textId="77777777" w:rsidR="00000000" w:rsidRDefault="001417CD">
            <w:pPr>
              <w:rPr>
                <w:rFonts w:eastAsia="Times New Roman"/>
                <w:sz w:val="20"/>
                <w:szCs w:val="20"/>
              </w:rPr>
            </w:pPr>
          </w:p>
        </w:tc>
      </w:tr>
      <w:tr w:rsidR="00000000" w14:paraId="6D9E12BA" w14:textId="77777777">
        <w:trPr>
          <w:divId w:val="341056788"/>
          <w:jc w:val="center"/>
        </w:trPr>
        <w:tc>
          <w:tcPr>
            <w:tcW w:w="0" w:type="auto"/>
            <w:shd w:val="clear" w:color="auto" w:fill="CCEEFF"/>
            <w:tcMar>
              <w:top w:w="30" w:type="dxa"/>
              <w:left w:w="420" w:type="dxa"/>
              <w:bottom w:w="30" w:type="dxa"/>
              <w:right w:w="30" w:type="dxa"/>
            </w:tcMar>
            <w:hideMark/>
          </w:tcPr>
          <w:p w14:paraId="60DC230F" w14:textId="77777777" w:rsidR="00000000" w:rsidRDefault="001417CD">
            <w:pPr>
              <w:rPr>
                <w:rFonts w:eastAsia="Times New Roman"/>
                <w:sz w:val="20"/>
                <w:szCs w:val="20"/>
              </w:rPr>
            </w:pPr>
            <w:r>
              <w:rPr>
                <w:rFonts w:ascii="inherit" w:eastAsia="Times New Roman" w:hAnsi="inherit"/>
                <w:sz w:val="20"/>
                <w:szCs w:val="20"/>
              </w:rPr>
              <w:t>Other investing activities, net</w:t>
            </w:r>
          </w:p>
        </w:tc>
        <w:tc>
          <w:tcPr>
            <w:tcW w:w="0" w:type="auto"/>
            <w:gridSpan w:val="2"/>
            <w:shd w:val="clear" w:color="auto" w:fill="CCEEFF"/>
            <w:tcMar>
              <w:top w:w="30" w:type="dxa"/>
              <w:left w:w="30" w:type="dxa"/>
              <w:bottom w:w="30" w:type="dxa"/>
              <w:right w:w="0" w:type="dxa"/>
            </w:tcMar>
            <w:vAlign w:val="bottom"/>
            <w:hideMark/>
          </w:tcPr>
          <w:p w14:paraId="7839E3D7"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5FE6B6C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FFAE84" w14:textId="77777777" w:rsidR="00000000" w:rsidRDefault="001417CD">
            <w:pPr>
              <w:divId w:val="508329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D6C1D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D71E4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2A84C" w14:textId="77777777" w:rsidR="00000000" w:rsidRDefault="001417CD">
            <w:pPr>
              <w:divId w:val="211833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EF3F28"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5C56A95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A3C5B" w14:textId="77777777" w:rsidR="00000000" w:rsidRDefault="001417CD">
            <w:pPr>
              <w:divId w:val="120378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A1DD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B69B9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7BC054" w14:textId="77777777" w:rsidR="00000000" w:rsidRDefault="001417CD">
            <w:pPr>
              <w:divId w:val="1043208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8E3380"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565A9F4C" w14:textId="77777777" w:rsidR="00000000" w:rsidRDefault="001417CD">
            <w:pPr>
              <w:rPr>
                <w:rFonts w:eastAsia="Times New Roman"/>
                <w:sz w:val="20"/>
                <w:szCs w:val="20"/>
              </w:rPr>
            </w:pPr>
          </w:p>
        </w:tc>
      </w:tr>
      <w:tr w:rsidR="00000000" w14:paraId="79881B63" w14:textId="77777777">
        <w:trPr>
          <w:divId w:val="341056788"/>
          <w:jc w:val="center"/>
        </w:trPr>
        <w:tc>
          <w:tcPr>
            <w:tcW w:w="0" w:type="auto"/>
            <w:tcMar>
              <w:top w:w="30" w:type="dxa"/>
              <w:left w:w="30" w:type="dxa"/>
              <w:bottom w:w="30" w:type="dxa"/>
              <w:right w:w="30" w:type="dxa"/>
            </w:tcMar>
            <w:hideMark/>
          </w:tcPr>
          <w:p w14:paraId="64416DE4" w14:textId="77777777" w:rsidR="00000000" w:rsidRDefault="001417CD">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21BBA4" w14:textId="77777777" w:rsidR="00000000" w:rsidRDefault="001417CD">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single" w:sz="6" w:space="0" w:color="000000"/>
            </w:tcBorders>
            <w:vAlign w:val="bottom"/>
            <w:hideMark/>
          </w:tcPr>
          <w:p w14:paraId="5228471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3B0B66" w14:textId="77777777" w:rsidR="00000000" w:rsidRDefault="001417CD">
            <w:pPr>
              <w:divId w:val="2094010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31390B" w14:textId="77777777" w:rsidR="00000000" w:rsidRDefault="001417CD">
            <w:pPr>
              <w:jc w:val="right"/>
              <w:rPr>
                <w:rFonts w:eastAsia="Times New Roman"/>
                <w:sz w:val="20"/>
                <w:szCs w:val="20"/>
              </w:rPr>
            </w:pPr>
            <w:r>
              <w:rPr>
                <w:rFonts w:ascii="inherit" w:eastAsia="Times New Roman" w:hAnsi="inherit"/>
                <w:sz w:val="20"/>
                <w:szCs w:val="20"/>
              </w:rPr>
              <w:t>180</w:t>
            </w:r>
          </w:p>
        </w:tc>
        <w:tc>
          <w:tcPr>
            <w:tcW w:w="0" w:type="auto"/>
            <w:tcBorders>
              <w:top w:val="single" w:sz="6" w:space="0" w:color="000000"/>
              <w:bottom w:val="single" w:sz="6" w:space="0" w:color="000000"/>
            </w:tcBorders>
            <w:vAlign w:val="bottom"/>
            <w:hideMark/>
          </w:tcPr>
          <w:p w14:paraId="7D6657E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A470AE3" w14:textId="77777777" w:rsidR="00000000" w:rsidRDefault="001417CD">
            <w:pPr>
              <w:divId w:val="1332945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799BE0" w14:textId="77777777" w:rsidR="00000000" w:rsidRDefault="001417CD">
            <w:pPr>
              <w:jc w:val="right"/>
              <w:rPr>
                <w:rFonts w:eastAsia="Times New Roman"/>
                <w:sz w:val="20"/>
                <w:szCs w:val="20"/>
              </w:rPr>
            </w:pPr>
            <w:r>
              <w:rPr>
                <w:rFonts w:ascii="inherit" w:eastAsia="Times New Roman" w:hAnsi="inherit"/>
                <w:sz w:val="20"/>
                <w:szCs w:val="20"/>
              </w:rPr>
              <w:t>(62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5DD26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5E1808" w14:textId="77777777" w:rsidR="00000000" w:rsidRDefault="001417CD">
            <w:pPr>
              <w:divId w:val="457651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CCB77C" w14:textId="77777777" w:rsidR="00000000" w:rsidRDefault="001417CD">
            <w:pPr>
              <w:jc w:val="right"/>
              <w:rPr>
                <w:rFonts w:eastAsia="Times New Roman"/>
                <w:sz w:val="20"/>
                <w:szCs w:val="20"/>
              </w:rPr>
            </w:pPr>
            <w:r>
              <w:rPr>
                <w:rFonts w:ascii="inherit" w:eastAsia="Times New Roman" w:hAnsi="inherit"/>
                <w:sz w:val="20"/>
                <w:szCs w:val="20"/>
              </w:rPr>
              <w:t>(425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CA7DBF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ADD331" w14:textId="77777777" w:rsidR="00000000" w:rsidRDefault="001417CD">
            <w:pPr>
              <w:divId w:val="1178155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8BD771" w14:textId="77777777" w:rsidR="00000000" w:rsidRDefault="001417CD">
            <w:pPr>
              <w:jc w:val="right"/>
              <w:rPr>
                <w:rFonts w:eastAsia="Times New Roman"/>
                <w:sz w:val="20"/>
                <w:szCs w:val="20"/>
              </w:rPr>
            </w:pPr>
            <w:r>
              <w:rPr>
                <w:rFonts w:ascii="inherit" w:eastAsia="Times New Roman" w:hAnsi="inherit"/>
                <w:sz w:val="20"/>
                <w:szCs w:val="20"/>
              </w:rPr>
              <w:t>(290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8D4DF51" w14:textId="77777777" w:rsidR="00000000" w:rsidRDefault="001417CD">
            <w:pPr>
              <w:rPr>
                <w:rFonts w:eastAsia="Times New Roman"/>
                <w:sz w:val="20"/>
                <w:szCs w:val="20"/>
              </w:rPr>
            </w:pPr>
            <w:r>
              <w:rPr>
                <w:rFonts w:ascii="inherit" w:eastAsia="Times New Roman" w:hAnsi="inherit"/>
                <w:sz w:val="20"/>
                <w:szCs w:val="20"/>
              </w:rPr>
              <w:t>)</w:t>
            </w:r>
          </w:p>
        </w:tc>
      </w:tr>
      <w:tr w:rsidR="00000000" w14:paraId="0BACF7DB" w14:textId="77777777">
        <w:trPr>
          <w:divId w:val="341056788"/>
          <w:jc w:val="center"/>
        </w:trPr>
        <w:tc>
          <w:tcPr>
            <w:tcW w:w="0" w:type="auto"/>
            <w:shd w:val="clear" w:color="auto" w:fill="CCEEFF"/>
            <w:tcMar>
              <w:top w:w="30" w:type="dxa"/>
              <w:left w:w="30" w:type="dxa"/>
              <w:bottom w:w="30" w:type="dxa"/>
              <w:right w:w="30" w:type="dxa"/>
            </w:tcMar>
            <w:hideMark/>
          </w:tcPr>
          <w:p w14:paraId="758F938E" w14:textId="77777777" w:rsidR="00000000" w:rsidRDefault="001417CD">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201CB2B0" w14:textId="77777777" w:rsidR="00000000" w:rsidRDefault="001417CD">
            <w:pPr>
              <w:divId w:val="1272975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FFC669" w14:textId="77777777" w:rsidR="00000000" w:rsidRDefault="001417CD">
            <w:pPr>
              <w:divId w:val="803041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6B4DA8" w14:textId="77777777" w:rsidR="00000000" w:rsidRDefault="001417CD">
            <w:pPr>
              <w:divId w:val="118114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8F29FC" w14:textId="77777777" w:rsidR="00000000" w:rsidRDefault="001417CD">
            <w:pPr>
              <w:divId w:val="1692687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4A5713" w14:textId="77777777" w:rsidR="00000000" w:rsidRDefault="001417CD">
            <w:pPr>
              <w:divId w:val="942615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FB6C63" w14:textId="77777777" w:rsidR="00000000" w:rsidRDefault="001417CD">
            <w:pPr>
              <w:divId w:val="2143646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79FA58" w14:textId="77777777" w:rsidR="00000000" w:rsidRDefault="001417CD">
            <w:pPr>
              <w:divId w:val="2025548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85B67E" w14:textId="77777777" w:rsidR="00000000" w:rsidRDefault="001417CD">
            <w:pPr>
              <w:divId w:val="1863325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B6E647" w14:textId="77777777" w:rsidR="00000000" w:rsidRDefault="001417CD">
            <w:pPr>
              <w:divId w:val="1713848477"/>
              <w:rPr>
                <w:rFonts w:eastAsia="Times New Roman"/>
                <w:sz w:val="20"/>
                <w:szCs w:val="20"/>
              </w:rPr>
            </w:pPr>
            <w:r>
              <w:rPr>
                <w:rFonts w:ascii="inherit" w:eastAsia="Times New Roman" w:hAnsi="inherit"/>
                <w:sz w:val="20"/>
                <w:szCs w:val="20"/>
              </w:rPr>
              <w:t> </w:t>
            </w:r>
          </w:p>
        </w:tc>
      </w:tr>
      <w:tr w:rsidR="00000000" w14:paraId="27E70000" w14:textId="77777777">
        <w:trPr>
          <w:divId w:val="341056788"/>
          <w:jc w:val="center"/>
        </w:trPr>
        <w:tc>
          <w:tcPr>
            <w:tcW w:w="0" w:type="auto"/>
            <w:tcMar>
              <w:top w:w="30" w:type="dxa"/>
              <w:left w:w="420" w:type="dxa"/>
              <w:bottom w:w="30" w:type="dxa"/>
              <w:right w:w="30" w:type="dxa"/>
            </w:tcMar>
            <w:hideMark/>
          </w:tcPr>
          <w:p w14:paraId="05AD39AB" w14:textId="77777777" w:rsidR="00000000" w:rsidRDefault="001417CD">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618A15EF"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978503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AAE28A" w14:textId="77777777" w:rsidR="00000000" w:rsidRDefault="001417CD">
            <w:pPr>
              <w:divId w:val="1869832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1B2A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F0A24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08ECC00" w14:textId="77777777" w:rsidR="00000000" w:rsidRDefault="001417CD">
            <w:pPr>
              <w:divId w:val="849181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4CAAE"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150554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1E40CA9" w14:textId="77777777" w:rsidR="00000000" w:rsidRDefault="001417CD">
            <w:pPr>
              <w:divId w:val="487133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C68C1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F8CF8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3F50D5" w14:textId="77777777" w:rsidR="00000000" w:rsidRDefault="001417CD">
            <w:pPr>
              <w:divId w:val="1458983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CB17A" w14:textId="77777777" w:rsidR="00000000" w:rsidRDefault="001417CD">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590174B4" w14:textId="77777777" w:rsidR="00000000" w:rsidRDefault="001417CD">
            <w:pPr>
              <w:rPr>
                <w:rFonts w:eastAsia="Times New Roman"/>
                <w:sz w:val="20"/>
                <w:szCs w:val="20"/>
              </w:rPr>
            </w:pPr>
            <w:r>
              <w:rPr>
                <w:rFonts w:ascii="inherit" w:eastAsia="Times New Roman" w:hAnsi="inherit"/>
                <w:sz w:val="20"/>
                <w:szCs w:val="20"/>
              </w:rPr>
              <w:t>)</w:t>
            </w:r>
          </w:p>
        </w:tc>
      </w:tr>
      <w:tr w:rsidR="00000000" w14:paraId="6ACACACA" w14:textId="77777777">
        <w:trPr>
          <w:divId w:val="341056788"/>
          <w:jc w:val="center"/>
        </w:trPr>
        <w:tc>
          <w:tcPr>
            <w:tcW w:w="0" w:type="auto"/>
            <w:shd w:val="clear" w:color="auto" w:fill="CCEEFF"/>
            <w:tcMar>
              <w:top w:w="30" w:type="dxa"/>
              <w:left w:w="420" w:type="dxa"/>
              <w:bottom w:w="30" w:type="dxa"/>
              <w:right w:w="30" w:type="dxa"/>
            </w:tcMar>
            <w:hideMark/>
          </w:tcPr>
          <w:p w14:paraId="63F7B4F9" w14:textId="77777777" w:rsidR="00000000" w:rsidRDefault="001417CD">
            <w:pPr>
              <w:rPr>
                <w:rFonts w:eastAsia="Times New Roman"/>
                <w:sz w:val="20"/>
                <w:szCs w:val="20"/>
              </w:rPr>
            </w:pPr>
            <w:r>
              <w:rPr>
                <w:rFonts w:ascii="inherit" w:eastAsia="Times New Roman" w:hAnsi="inherit"/>
                <w:sz w:val="20"/>
                <w:szCs w:val="20"/>
              </w:rPr>
              <w:t>Payments on revolving credit facilities</w:t>
            </w:r>
          </w:p>
        </w:tc>
        <w:tc>
          <w:tcPr>
            <w:tcW w:w="0" w:type="auto"/>
            <w:gridSpan w:val="2"/>
            <w:shd w:val="clear" w:color="auto" w:fill="CCEEFF"/>
            <w:tcMar>
              <w:top w:w="30" w:type="dxa"/>
              <w:left w:w="30" w:type="dxa"/>
              <w:bottom w:w="30" w:type="dxa"/>
              <w:right w:w="0" w:type="dxa"/>
            </w:tcMar>
            <w:vAlign w:val="bottom"/>
            <w:hideMark/>
          </w:tcPr>
          <w:p w14:paraId="30E69E68" w14:textId="77777777" w:rsidR="00000000" w:rsidRDefault="001417CD">
            <w:pPr>
              <w:jc w:val="right"/>
              <w:rPr>
                <w:rFonts w:eastAsia="Times New Roman"/>
                <w:sz w:val="20"/>
                <w:szCs w:val="20"/>
              </w:rPr>
            </w:pPr>
            <w:r>
              <w:rPr>
                <w:rFonts w:ascii="inherit" w:eastAsia="Times New Roman" w:hAnsi="inherit"/>
                <w:sz w:val="20"/>
                <w:szCs w:val="20"/>
              </w:rPr>
              <w:t>(56</w:t>
            </w:r>
          </w:p>
        </w:tc>
        <w:tc>
          <w:tcPr>
            <w:tcW w:w="0" w:type="auto"/>
            <w:shd w:val="clear" w:color="auto" w:fill="CCEEFF"/>
            <w:tcMar>
              <w:top w:w="30" w:type="dxa"/>
              <w:left w:w="0" w:type="dxa"/>
              <w:bottom w:w="30" w:type="dxa"/>
              <w:right w:w="30" w:type="dxa"/>
            </w:tcMar>
            <w:vAlign w:val="bottom"/>
            <w:hideMark/>
          </w:tcPr>
          <w:p w14:paraId="1A57CF7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BF510A" w14:textId="77777777" w:rsidR="00000000" w:rsidRDefault="001417CD">
            <w:pPr>
              <w:divId w:val="1639990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94BEA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63EF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D7B240" w14:textId="77777777" w:rsidR="00000000" w:rsidRDefault="001417CD">
            <w:pPr>
              <w:divId w:val="24557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E0EF4" w14:textId="77777777" w:rsidR="00000000" w:rsidRDefault="001417CD">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5EF067F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D1CAA5" w14:textId="77777777" w:rsidR="00000000" w:rsidRDefault="001417CD">
            <w:pPr>
              <w:divId w:val="1900895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57FA3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2663B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B9674" w14:textId="77777777" w:rsidR="00000000" w:rsidRDefault="001417CD">
            <w:pPr>
              <w:divId w:val="654262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57C477" w14:textId="77777777" w:rsidR="00000000" w:rsidRDefault="001417CD">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14:paraId="661911BF" w14:textId="77777777" w:rsidR="00000000" w:rsidRDefault="001417CD">
            <w:pPr>
              <w:rPr>
                <w:rFonts w:eastAsia="Times New Roman"/>
                <w:sz w:val="20"/>
                <w:szCs w:val="20"/>
              </w:rPr>
            </w:pPr>
            <w:r>
              <w:rPr>
                <w:rFonts w:ascii="inherit" w:eastAsia="Times New Roman" w:hAnsi="inherit"/>
                <w:sz w:val="20"/>
                <w:szCs w:val="20"/>
              </w:rPr>
              <w:t>)</w:t>
            </w:r>
          </w:p>
        </w:tc>
      </w:tr>
      <w:tr w:rsidR="00000000" w14:paraId="3E3826A8" w14:textId="77777777">
        <w:trPr>
          <w:divId w:val="341056788"/>
          <w:jc w:val="center"/>
        </w:trPr>
        <w:tc>
          <w:tcPr>
            <w:tcW w:w="0" w:type="auto"/>
            <w:tcMar>
              <w:top w:w="30" w:type="dxa"/>
              <w:left w:w="420" w:type="dxa"/>
              <w:bottom w:w="30" w:type="dxa"/>
              <w:right w:w="30" w:type="dxa"/>
            </w:tcMar>
            <w:hideMark/>
          </w:tcPr>
          <w:p w14:paraId="00D291A3" w14:textId="77777777" w:rsidR="00000000" w:rsidRDefault="001417CD">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2929BD35" w14:textId="77777777" w:rsidR="00000000" w:rsidRDefault="001417CD">
            <w:pPr>
              <w:jc w:val="right"/>
              <w:rPr>
                <w:rFonts w:eastAsia="Times New Roman"/>
                <w:sz w:val="20"/>
                <w:szCs w:val="20"/>
              </w:rPr>
            </w:pPr>
            <w:r>
              <w:rPr>
                <w:rFonts w:ascii="inherit" w:eastAsia="Times New Roman" w:hAnsi="inherit"/>
                <w:sz w:val="20"/>
                <w:szCs w:val="20"/>
              </w:rPr>
              <w:t>(1,700</w:t>
            </w:r>
          </w:p>
        </w:tc>
        <w:tc>
          <w:tcPr>
            <w:tcW w:w="0" w:type="auto"/>
            <w:tcMar>
              <w:top w:w="30" w:type="dxa"/>
              <w:left w:w="0" w:type="dxa"/>
              <w:bottom w:w="30" w:type="dxa"/>
              <w:right w:w="30" w:type="dxa"/>
            </w:tcMar>
            <w:vAlign w:val="bottom"/>
            <w:hideMark/>
          </w:tcPr>
          <w:p w14:paraId="414C6D6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0EC567" w14:textId="77777777" w:rsidR="00000000" w:rsidRDefault="001417CD">
            <w:pPr>
              <w:divId w:val="2120374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B7D7A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0D84C2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4EF2A86" w14:textId="77777777" w:rsidR="00000000" w:rsidRDefault="001417CD">
            <w:pPr>
              <w:divId w:val="1593971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3F17CC"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tcMar>
              <w:top w:w="30" w:type="dxa"/>
              <w:left w:w="0" w:type="dxa"/>
              <w:bottom w:w="30" w:type="dxa"/>
              <w:right w:w="30" w:type="dxa"/>
            </w:tcMar>
            <w:vAlign w:val="bottom"/>
            <w:hideMark/>
          </w:tcPr>
          <w:p w14:paraId="3D809AAB"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BA5662" w14:textId="77777777" w:rsidR="00000000" w:rsidRDefault="001417CD">
            <w:pPr>
              <w:divId w:val="1709448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90B34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3ACE8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114D01" w14:textId="77777777" w:rsidR="00000000" w:rsidRDefault="001417CD">
            <w:pPr>
              <w:divId w:val="30350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42244" w14:textId="77777777" w:rsidR="00000000" w:rsidRDefault="001417CD">
            <w:pPr>
              <w:jc w:val="right"/>
              <w:rPr>
                <w:rFonts w:eastAsia="Times New Roman"/>
                <w:sz w:val="20"/>
                <w:szCs w:val="20"/>
              </w:rPr>
            </w:pPr>
            <w:r>
              <w:rPr>
                <w:rFonts w:ascii="inherit" w:eastAsia="Times New Roman" w:hAnsi="inherit"/>
                <w:sz w:val="20"/>
                <w:szCs w:val="20"/>
              </w:rPr>
              <w:t>(1,940</w:t>
            </w:r>
          </w:p>
        </w:tc>
        <w:tc>
          <w:tcPr>
            <w:tcW w:w="0" w:type="auto"/>
            <w:tcMar>
              <w:top w:w="30" w:type="dxa"/>
              <w:left w:w="0" w:type="dxa"/>
              <w:bottom w:w="30" w:type="dxa"/>
              <w:right w:w="30" w:type="dxa"/>
            </w:tcMar>
            <w:vAlign w:val="bottom"/>
            <w:hideMark/>
          </w:tcPr>
          <w:p w14:paraId="2A634AC5" w14:textId="77777777" w:rsidR="00000000" w:rsidRDefault="001417CD">
            <w:pPr>
              <w:rPr>
                <w:rFonts w:eastAsia="Times New Roman"/>
                <w:sz w:val="20"/>
                <w:szCs w:val="20"/>
              </w:rPr>
            </w:pPr>
            <w:r>
              <w:rPr>
                <w:rFonts w:ascii="inherit" w:eastAsia="Times New Roman" w:hAnsi="inherit"/>
                <w:sz w:val="20"/>
                <w:szCs w:val="20"/>
              </w:rPr>
              <w:t>)</w:t>
            </w:r>
          </w:p>
        </w:tc>
      </w:tr>
      <w:tr w:rsidR="00000000" w14:paraId="0182AA6D" w14:textId="77777777">
        <w:trPr>
          <w:divId w:val="341056788"/>
          <w:jc w:val="center"/>
        </w:trPr>
        <w:tc>
          <w:tcPr>
            <w:tcW w:w="0" w:type="auto"/>
            <w:shd w:val="clear" w:color="auto" w:fill="CCEEFF"/>
            <w:tcMar>
              <w:top w:w="30" w:type="dxa"/>
              <w:left w:w="420" w:type="dxa"/>
              <w:bottom w:w="30" w:type="dxa"/>
              <w:right w:w="30" w:type="dxa"/>
            </w:tcMar>
            <w:hideMark/>
          </w:tcPr>
          <w:p w14:paraId="0B2FD2A0" w14:textId="77777777" w:rsidR="00000000" w:rsidRDefault="001417CD">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44B00490" w14:textId="77777777" w:rsidR="00000000" w:rsidRDefault="001417CD">
            <w:pPr>
              <w:jc w:val="right"/>
              <w:rPr>
                <w:rFonts w:eastAsia="Times New Roman"/>
                <w:sz w:val="20"/>
                <w:szCs w:val="20"/>
              </w:rPr>
            </w:pPr>
            <w:r>
              <w:rPr>
                <w:rFonts w:ascii="inherit" w:eastAsia="Times New Roman" w:hAnsi="inherit"/>
                <w:sz w:val="20"/>
                <w:szCs w:val="20"/>
              </w:rPr>
              <w:t>1,700</w:t>
            </w:r>
          </w:p>
        </w:tc>
        <w:tc>
          <w:tcPr>
            <w:tcW w:w="0" w:type="auto"/>
            <w:shd w:val="clear" w:color="auto" w:fill="CCEEFF"/>
            <w:vAlign w:val="bottom"/>
            <w:hideMark/>
          </w:tcPr>
          <w:p w14:paraId="2FABEA3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635DF" w14:textId="77777777" w:rsidR="00000000" w:rsidRDefault="001417CD">
            <w:pPr>
              <w:divId w:val="687411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D94B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8DF45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35D42" w14:textId="77777777" w:rsidR="00000000" w:rsidRDefault="001417CD">
            <w:pPr>
              <w:divId w:val="108161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7D9AE5" w14:textId="77777777" w:rsidR="00000000" w:rsidRDefault="001417CD">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7DAC2F0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46E8A" w14:textId="77777777" w:rsidR="00000000" w:rsidRDefault="001417CD">
            <w:pPr>
              <w:divId w:val="1748839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61861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60FD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DCF691" w14:textId="77777777" w:rsidR="00000000" w:rsidRDefault="001417CD">
            <w:pPr>
              <w:divId w:val="970793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EC0F5D" w14:textId="77777777" w:rsidR="00000000" w:rsidRDefault="001417CD">
            <w:pPr>
              <w:jc w:val="right"/>
              <w:rPr>
                <w:rFonts w:eastAsia="Times New Roman"/>
                <w:sz w:val="20"/>
                <w:szCs w:val="20"/>
              </w:rPr>
            </w:pPr>
            <w:r>
              <w:rPr>
                <w:rFonts w:ascii="inherit" w:eastAsia="Times New Roman" w:hAnsi="inherit"/>
                <w:sz w:val="20"/>
                <w:szCs w:val="20"/>
              </w:rPr>
              <w:t>1,940</w:t>
            </w:r>
          </w:p>
        </w:tc>
        <w:tc>
          <w:tcPr>
            <w:tcW w:w="0" w:type="auto"/>
            <w:shd w:val="clear" w:color="auto" w:fill="CCEEFF"/>
            <w:vAlign w:val="bottom"/>
            <w:hideMark/>
          </w:tcPr>
          <w:p w14:paraId="2F1631D6" w14:textId="77777777" w:rsidR="00000000" w:rsidRDefault="001417CD">
            <w:pPr>
              <w:rPr>
                <w:rFonts w:eastAsia="Times New Roman"/>
                <w:sz w:val="20"/>
                <w:szCs w:val="20"/>
              </w:rPr>
            </w:pPr>
          </w:p>
        </w:tc>
      </w:tr>
      <w:tr w:rsidR="00000000" w14:paraId="4913C99D" w14:textId="77777777">
        <w:trPr>
          <w:divId w:val="341056788"/>
          <w:jc w:val="center"/>
        </w:trPr>
        <w:tc>
          <w:tcPr>
            <w:tcW w:w="0" w:type="auto"/>
            <w:tcMar>
              <w:top w:w="30" w:type="dxa"/>
              <w:left w:w="420" w:type="dxa"/>
              <w:bottom w:w="30" w:type="dxa"/>
              <w:right w:w="30" w:type="dxa"/>
            </w:tcMar>
            <w:hideMark/>
          </w:tcPr>
          <w:p w14:paraId="0CD0B63F" w14:textId="77777777" w:rsidR="00000000" w:rsidRDefault="001417CD">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3DEC4D87"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2D6713B1"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6B2EC9" w14:textId="77777777" w:rsidR="00000000" w:rsidRDefault="001417CD">
            <w:pPr>
              <w:divId w:val="1269852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ECBC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0C8DA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8A3ED67" w14:textId="77777777" w:rsidR="00000000" w:rsidRDefault="001417CD">
            <w:pPr>
              <w:divId w:val="283775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D7742A"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9050B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A764890" w14:textId="77777777" w:rsidR="00000000" w:rsidRDefault="001417CD">
            <w:pPr>
              <w:divId w:val="258949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CA975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1D25C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A3EDABF" w14:textId="77777777" w:rsidR="00000000" w:rsidRDefault="001417CD">
            <w:pPr>
              <w:divId w:val="363677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5AA59B" w14:textId="77777777" w:rsidR="00000000" w:rsidRDefault="001417CD">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14:paraId="78900B70" w14:textId="77777777" w:rsidR="00000000" w:rsidRDefault="001417CD">
            <w:pPr>
              <w:rPr>
                <w:rFonts w:eastAsia="Times New Roman"/>
                <w:sz w:val="20"/>
                <w:szCs w:val="20"/>
              </w:rPr>
            </w:pPr>
            <w:r>
              <w:rPr>
                <w:rFonts w:ascii="inherit" w:eastAsia="Times New Roman" w:hAnsi="inherit"/>
                <w:sz w:val="20"/>
                <w:szCs w:val="20"/>
              </w:rPr>
              <w:t>)</w:t>
            </w:r>
          </w:p>
        </w:tc>
      </w:tr>
      <w:tr w:rsidR="00000000" w14:paraId="4B29269F" w14:textId="77777777">
        <w:trPr>
          <w:divId w:val="341056788"/>
          <w:jc w:val="center"/>
        </w:trPr>
        <w:tc>
          <w:tcPr>
            <w:tcW w:w="0" w:type="auto"/>
            <w:shd w:val="clear" w:color="auto" w:fill="CCEEFF"/>
            <w:tcMar>
              <w:top w:w="30" w:type="dxa"/>
              <w:left w:w="420" w:type="dxa"/>
              <w:bottom w:w="30" w:type="dxa"/>
              <w:right w:w="30" w:type="dxa"/>
            </w:tcMar>
            <w:hideMark/>
          </w:tcPr>
          <w:p w14:paraId="172A64AE" w14:textId="77777777" w:rsidR="00000000" w:rsidRDefault="001417CD">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5065161E"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510E4B7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335BB" w14:textId="77777777" w:rsidR="00000000" w:rsidRDefault="001417CD">
            <w:pPr>
              <w:divId w:val="1076825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124A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4896E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0F8A7" w14:textId="77777777" w:rsidR="00000000" w:rsidRDefault="001417CD">
            <w:pPr>
              <w:divId w:val="6700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DFDA0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BB798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324B86" w14:textId="77777777" w:rsidR="00000000" w:rsidRDefault="001417CD">
            <w:pPr>
              <w:divId w:val="2131120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88037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FA818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86EA3" w14:textId="77777777" w:rsidR="00000000" w:rsidRDefault="001417CD">
            <w:pPr>
              <w:divId w:val="872378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C94573"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137A0547" w14:textId="77777777" w:rsidR="00000000" w:rsidRDefault="001417CD">
            <w:pPr>
              <w:rPr>
                <w:rFonts w:eastAsia="Times New Roman"/>
                <w:sz w:val="20"/>
                <w:szCs w:val="20"/>
              </w:rPr>
            </w:pPr>
          </w:p>
        </w:tc>
      </w:tr>
      <w:tr w:rsidR="00000000" w14:paraId="140E9C1F" w14:textId="77777777">
        <w:trPr>
          <w:divId w:val="341056788"/>
          <w:jc w:val="center"/>
        </w:trPr>
        <w:tc>
          <w:tcPr>
            <w:tcW w:w="0" w:type="auto"/>
            <w:tcMar>
              <w:top w:w="30" w:type="dxa"/>
              <w:left w:w="420" w:type="dxa"/>
              <w:bottom w:w="30" w:type="dxa"/>
              <w:right w:w="30" w:type="dxa"/>
            </w:tcMar>
            <w:hideMark/>
          </w:tcPr>
          <w:p w14:paraId="04BB7396" w14:textId="77777777" w:rsidR="00000000" w:rsidRDefault="001417CD">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tcMar>
              <w:top w:w="30" w:type="dxa"/>
              <w:left w:w="30" w:type="dxa"/>
              <w:bottom w:w="30" w:type="dxa"/>
              <w:right w:w="0" w:type="dxa"/>
            </w:tcMar>
            <w:vAlign w:val="bottom"/>
            <w:hideMark/>
          </w:tcPr>
          <w:p w14:paraId="264E027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C1087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D6F6FEA" w14:textId="77777777" w:rsidR="00000000" w:rsidRDefault="001417CD">
            <w:pPr>
              <w:divId w:val="781727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528F1"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A0839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E4E9C1" w14:textId="77777777" w:rsidR="00000000" w:rsidRDefault="001417CD">
            <w:pPr>
              <w:divId w:val="777606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89045"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07F363FD"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4F87E0" w14:textId="77777777" w:rsidR="00000000" w:rsidRDefault="001417CD">
            <w:pPr>
              <w:divId w:val="1744793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C613C"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60CB11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97927AB" w14:textId="77777777" w:rsidR="00000000" w:rsidRDefault="001417CD">
            <w:pPr>
              <w:divId w:val="1774086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F3C9E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E956349" w14:textId="77777777" w:rsidR="00000000" w:rsidRDefault="001417CD">
            <w:pPr>
              <w:rPr>
                <w:rFonts w:eastAsia="Times New Roman"/>
                <w:sz w:val="20"/>
                <w:szCs w:val="20"/>
              </w:rPr>
            </w:pPr>
          </w:p>
        </w:tc>
      </w:tr>
      <w:tr w:rsidR="00000000" w14:paraId="5280F521" w14:textId="77777777">
        <w:trPr>
          <w:divId w:val="341056788"/>
          <w:jc w:val="center"/>
        </w:trPr>
        <w:tc>
          <w:tcPr>
            <w:tcW w:w="0" w:type="auto"/>
            <w:shd w:val="clear" w:color="auto" w:fill="CCEEFF"/>
            <w:tcMar>
              <w:top w:w="30" w:type="dxa"/>
              <w:left w:w="420" w:type="dxa"/>
              <w:bottom w:w="30" w:type="dxa"/>
              <w:right w:w="30" w:type="dxa"/>
            </w:tcMar>
            <w:hideMark/>
          </w:tcPr>
          <w:p w14:paraId="0F88185F" w14:textId="77777777" w:rsidR="00000000" w:rsidRDefault="001417CD">
            <w:pPr>
              <w:rPr>
                <w:rFonts w:eastAsia="Times New Roman"/>
                <w:sz w:val="20"/>
                <w:szCs w:val="20"/>
              </w:rPr>
            </w:pPr>
            <w:r>
              <w:rPr>
                <w:rFonts w:ascii="inherit" w:eastAsia="Times New Roman" w:hAnsi="inherit"/>
                <w:sz w:val="20"/>
                <w:szCs w:val="20"/>
              </w:rPr>
              <w:t>Other financing activities</w:t>
            </w:r>
          </w:p>
        </w:tc>
        <w:tc>
          <w:tcPr>
            <w:tcW w:w="0" w:type="auto"/>
            <w:gridSpan w:val="2"/>
            <w:shd w:val="clear" w:color="auto" w:fill="CCEEFF"/>
            <w:tcMar>
              <w:top w:w="30" w:type="dxa"/>
              <w:left w:w="30" w:type="dxa"/>
              <w:bottom w:w="30" w:type="dxa"/>
              <w:right w:w="0" w:type="dxa"/>
            </w:tcMar>
            <w:vAlign w:val="bottom"/>
            <w:hideMark/>
          </w:tcPr>
          <w:p w14:paraId="731BB672"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9332DA0"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6A107F" w14:textId="77777777" w:rsidR="00000000" w:rsidRDefault="001417CD">
            <w:pPr>
              <w:divId w:val="1294822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07828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28075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AF0773" w14:textId="77777777" w:rsidR="00000000" w:rsidRDefault="001417CD">
            <w:pPr>
              <w:divId w:val="275646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BD950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50A131E"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8C31E1" w14:textId="77777777" w:rsidR="00000000" w:rsidRDefault="001417CD">
            <w:pPr>
              <w:divId w:val="27807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623F4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B219B7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72CC8" w14:textId="77777777" w:rsidR="00000000" w:rsidRDefault="001417CD">
            <w:pPr>
              <w:divId w:val="354036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5DBFBC"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1916949" w14:textId="77777777" w:rsidR="00000000" w:rsidRDefault="001417CD">
            <w:pPr>
              <w:rPr>
                <w:rFonts w:eastAsia="Times New Roman"/>
                <w:sz w:val="20"/>
                <w:szCs w:val="20"/>
              </w:rPr>
            </w:pPr>
            <w:r>
              <w:rPr>
                <w:rFonts w:ascii="inherit" w:eastAsia="Times New Roman" w:hAnsi="inherit"/>
                <w:sz w:val="20"/>
                <w:szCs w:val="20"/>
              </w:rPr>
              <w:t>)</w:t>
            </w:r>
          </w:p>
        </w:tc>
      </w:tr>
      <w:tr w:rsidR="00000000" w14:paraId="3EBF5ED5" w14:textId="77777777">
        <w:trPr>
          <w:divId w:val="341056788"/>
          <w:jc w:val="center"/>
        </w:trPr>
        <w:tc>
          <w:tcPr>
            <w:tcW w:w="0" w:type="auto"/>
            <w:tcMar>
              <w:top w:w="30" w:type="dxa"/>
              <w:left w:w="420" w:type="dxa"/>
              <w:bottom w:w="30" w:type="dxa"/>
              <w:right w:w="30" w:type="dxa"/>
            </w:tcMar>
            <w:hideMark/>
          </w:tcPr>
          <w:p w14:paraId="3848C423" w14:textId="77777777" w:rsidR="00000000" w:rsidRDefault="001417CD">
            <w:pPr>
              <w:rPr>
                <w:rFonts w:eastAsia="Times New Roman"/>
                <w:sz w:val="20"/>
                <w:szCs w:val="20"/>
              </w:rPr>
            </w:pPr>
            <w:r>
              <w:rPr>
                <w:rFonts w:ascii="inherit" w:eastAsia="Times New Roman" w:hAnsi="inherit"/>
                <w:sz w:val="20"/>
                <w:szCs w:val="20"/>
              </w:rPr>
              <w:t>Equity contribution</w:t>
            </w:r>
          </w:p>
        </w:tc>
        <w:tc>
          <w:tcPr>
            <w:tcW w:w="0" w:type="auto"/>
            <w:gridSpan w:val="2"/>
            <w:tcMar>
              <w:top w:w="30" w:type="dxa"/>
              <w:left w:w="30" w:type="dxa"/>
              <w:bottom w:w="30" w:type="dxa"/>
              <w:right w:w="0" w:type="dxa"/>
            </w:tcMar>
            <w:vAlign w:val="bottom"/>
            <w:hideMark/>
          </w:tcPr>
          <w:p w14:paraId="5A9941B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79E80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3C68439" w14:textId="77777777" w:rsidR="00000000" w:rsidRDefault="001417CD">
            <w:pPr>
              <w:divId w:val="1566643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CB3CF9" w14:textId="77777777" w:rsidR="00000000" w:rsidRDefault="001417CD">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2CEEF420"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183708" w14:textId="77777777" w:rsidR="00000000" w:rsidRDefault="001417CD">
            <w:pPr>
              <w:divId w:val="1631011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040BB7" w14:textId="77777777" w:rsidR="00000000" w:rsidRDefault="001417CD">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18425535"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CB910B" w14:textId="77777777" w:rsidR="00000000" w:rsidRDefault="001417CD">
            <w:pPr>
              <w:divId w:val="1957440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883513" w14:textId="77777777" w:rsidR="00000000" w:rsidRDefault="001417CD">
            <w:pPr>
              <w:jc w:val="right"/>
              <w:rPr>
                <w:rFonts w:eastAsia="Times New Roman"/>
                <w:sz w:val="20"/>
                <w:szCs w:val="20"/>
              </w:rPr>
            </w:pPr>
            <w:r>
              <w:rPr>
                <w:rFonts w:ascii="inherit" w:eastAsia="Times New Roman" w:hAnsi="inherit"/>
                <w:sz w:val="20"/>
                <w:szCs w:val="20"/>
              </w:rPr>
              <w:t>13</w:t>
            </w:r>
          </w:p>
        </w:tc>
        <w:tc>
          <w:tcPr>
            <w:tcW w:w="0" w:type="auto"/>
            <w:vAlign w:val="bottom"/>
            <w:hideMark/>
          </w:tcPr>
          <w:p w14:paraId="4B69113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8C53EDF" w14:textId="77777777" w:rsidR="00000000" w:rsidRDefault="001417CD">
            <w:pPr>
              <w:divId w:val="31345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9C215"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678E00" w14:textId="77777777" w:rsidR="00000000" w:rsidRDefault="001417CD">
            <w:pPr>
              <w:rPr>
                <w:rFonts w:eastAsia="Times New Roman"/>
                <w:sz w:val="20"/>
                <w:szCs w:val="20"/>
              </w:rPr>
            </w:pPr>
          </w:p>
        </w:tc>
      </w:tr>
      <w:tr w:rsidR="00000000" w14:paraId="3155BE3E" w14:textId="77777777">
        <w:trPr>
          <w:divId w:val="341056788"/>
          <w:jc w:val="center"/>
        </w:trPr>
        <w:tc>
          <w:tcPr>
            <w:tcW w:w="0" w:type="auto"/>
            <w:shd w:val="clear" w:color="auto" w:fill="CCEEFF"/>
            <w:tcMar>
              <w:top w:w="30" w:type="dxa"/>
              <w:left w:w="420" w:type="dxa"/>
              <w:bottom w:w="30" w:type="dxa"/>
              <w:right w:w="30" w:type="dxa"/>
            </w:tcMar>
            <w:hideMark/>
          </w:tcPr>
          <w:p w14:paraId="4EA5DA22" w14:textId="77777777" w:rsidR="00000000" w:rsidRDefault="001417CD">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4BAE328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4D444C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5F2577" w14:textId="77777777" w:rsidR="00000000" w:rsidRDefault="001417CD">
            <w:pPr>
              <w:divId w:val="2004046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2D0F48"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2B0412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EC15DA5" w14:textId="77777777" w:rsidR="00000000" w:rsidRDefault="001417CD">
            <w:pPr>
              <w:divId w:val="31804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327E46" w14:textId="77777777" w:rsidR="00000000" w:rsidRDefault="001417CD">
            <w:pPr>
              <w:jc w:val="right"/>
              <w:rPr>
                <w:rFonts w:eastAsia="Times New Roman"/>
                <w:sz w:val="20"/>
                <w:szCs w:val="20"/>
              </w:rPr>
            </w:pPr>
            <w:r>
              <w:rPr>
                <w:rFonts w:ascii="inherit" w:eastAsia="Times New Roman" w:hAnsi="inherit"/>
                <w:sz w:val="20"/>
                <w:szCs w:val="20"/>
              </w:rPr>
              <w:t>(410</w:t>
            </w:r>
          </w:p>
        </w:tc>
        <w:tc>
          <w:tcPr>
            <w:tcW w:w="0" w:type="auto"/>
            <w:shd w:val="clear" w:color="auto" w:fill="CCEEFF"/>
            <w:tcMar>
              <w:top w:w="30" w:type="dxa"/>
              <w:left w:w="0" w:type="dxa"/>
              <w:bottom w:w="30" w:type="dxa"/>
              <w:right w:w="30" w:type="dxa"/>
            </w:tcMar>
            <w:vAlign w:val="bottom"/>
            <w:hideMark/>
          </w:tcPr>
          <w:p w14:paraId="1B231C8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09F308" w14:textId="77777777" w:rsidR="00000000" w:rsidRDefault="001417CD">
            <w:pPr>
              <w:divId w:val="1088890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BD5624" w14:textId="77777777" w:rsidR="00000000" w:rsidRDefault="001417CD">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14:paraId="079E93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9D8D7D" w14:textId="77777777" w:rsidR="00000000" w:rsidRDefault="001417CD">
            <w:pPr>
              <w:divId w:val="1198659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49DC8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9F4639" w14:textId="77777777" w:rsidR="00000000" w:rsidRDefault="001417CD">
            <w:pPr>
              <w:rPr>
                <w:rFonts w:eastAsia="Times New Roman"/>
                <w:sz w:val="20"/>
                <w:szCs w:val="20"/>
              </w:rPr>
            </w:pPr>
          </w:p>
        </w:tc>
      </w:tr>
      <w:tr w:rsidR="00000000" w14:paraId="3617F751" w14:textId="77777777">
        <w:trPr>
          <w:divId w:val="341056788"/>
          <w:jc w:val="center"/>
        </w:trPr>
        <w:tc>
          <w:tcPr>
            <w:tcW w:w="0" w:type="auto"/>
            <w:tcMar>
              <w:top w:w="30" w:type="dxa"/>
              <w:left w:w="420" w:type="dxa"/>
              <w:bottom w:w="30" w:type="dxa"/>
              <w:right w:w="30" w:type="dxa"/>
            </w:tcMar>
            <w:hideMark/>
          </w:tcPr>
          <w:p w14:paraId="41701994" w14:textId="77777777" w:rsidR="00000000" w:rsidRDefault="001417CD">
            <w:pPr>
              <w:rPr>
                <w:rFonts w:eastAsia="Times New Roman"/>
                <w:sz w:val="20"/>
                <w:szCs w:val="20"/>
              </w:rPr>
            </w:pPr>
            <w:r>
              <w:rPr>
                <w:rFonts w:ascii="inherit" w:eastAsia="Times New Roman" w:hAnsi="inherit"/>
                <w:sz w:val="20"/>
                <w:szCs w:val="20"/>
              </w:rPr>
              <w:t>Repurchases of Company common stock</w:t>
            </w:r>
          </w:p>
        </w:tc>
        <w:tc>
          <w:tcPr>
            <w:tcW w:w="0" w:type="auto"/>
            <w:gridSpan w:val="2"/>
            <w:tcMar>
              <w:top w:w="30" w:type="dxa"/>
              <w:left w:w="30" w:type="dxa"/>
              <w:bottom w:w="30" w:type="dxa"/>
              <w:right w:w="0" w:type="dxa"/>
            </w:tcMar>
            <w:vAlign w:val="bottom"/>
            <w:hideMark/>
          </w:tcPr>
          <w:p w14:paraId="0492206E" w14:textId="77777777" w:rsidR="00000000" w:rsidRDefault="001417CD">
            <w:pPr>
              <w:jc w:val="right"/>
              <w:rPr>
                <w:rFonts w:eastAsia="Times New Roman"/>
                <w:sz w:val="20"/>
                <w:szCs w:val="20"/>
              </w:rPr>
            </w:pPr>
            <w:r>
              <w:rPr>
                <w:rFonts w:ascii="inherit" w:eastAsia="Times New Roman" w:hAnsi="inherit"/>
                <w:sz w:val="20"/>
                <w:szCs w:val="20"/>
              </w:rPr>
              <w:t>(350</w:t>
            </w:r>
          </w:p>
        </w:tc>
        <w:tc>
          <w:tcPr>
            <w:tcW w:w="0" w:type="auto"/>
            <w:tcMar>
              <w:top w:w="30" w:type="dxa"/>
              <w:left w:w="0" w:type="dxa"/>
              <w:bottom w:w="30" w:type="dxa"/>
              <w:right w:w="30" w:type="dxa"/>
            </w:tcMar>
            <w:vAlign w:val="bottom"/>
            <w:hideMark/>
          </w:tcPr>
          <w:p w14:paraId="74F2D162"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578A00" w14:textId="77777777" w:rsidR="00000000" w:rsidRDefault="001417CD">
            <w:pPr>
              <w:divId w:val="294919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55DCF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00AEE0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5B98BB" w14:textId="77777777" w:rsidR="00000000" w:rsidRDefault="001417CD">
            <w:pPr>
              <w:divId w:val="64687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FF0B4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5FCE3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7765199" w14:textId="77777777" w:rsidR="00000000" w:rsidRDefault="001417CD">
            <w:pPr>
              <w:divId w:val="1857036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25109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5FAE2B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4D8B9F0" w14:textId="77777777" w:rsidR="00000000" w:rsidRDefault="001417CD">
            <w:pPr>
              <w:divId w:val="1020160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61EC4A" w14:textId="77777777" w:rsidR="00000000" w:rsidRDefault="001417CD">
            <w:pPr>
              <w:jc w:val="right"/>
              <w:rPr>
                <w:rFonts w:eastAsia="Times New Roman"/>
                <w:sz w:val="20"/>
                <w:szCs w:val="20"/>
              </w:rPr>
            </w:pPr>
            <w:r>
              <w:rPr>
                <w:rFonts w:ascii="inherit" w:eastAsia="Times New Roman" w:hAnsi="inherit"/>
                <w:sz w:val="20"/>
                <w:szCs w:val="20"/>
              </w:rPr>
              <w:t>(350</w:t>
            </w:r>
          </w:p>
        </w:tc>
        <w:tc>
          <w:tcPr>
            <w:tcW w:w="0" w:type="auto"/>
            <w:tcMar>
              <w:top w:w="30" w:type="dxa"/>
              <w:left w:w="0" w:type="dxa"/>
              <w:bottom w:w="30" w:type="dxa"/>
              <w:right w:w="30" w:type="dxa"/>
            </w:tcMar>
            <w:vAlign w:val="bottom"/>
            <w:hideMark/>
          </w:tcPr>
          <w:p w14:paraId="0CB27AA6" w14:textId="77777777" w:rsidR="00000000" w:rsidRDefault="001417CD">
            <w:pPr>
              <w:rPr>
                <w:rFonts w:eastAsia="Times New Roman"/>
                <w:sz w:val="20"/>
                <w:szCs w:val="20"/>
              </w:rPr>
            </w:pPr>
            <w:r>
              <w:rPr>
                <w:rFonts w:ascii="inherit" w:eastAsia="Times New Roman" w:hAnsi="inherit"/>
                <w:sz w:val="20"/>
                <w:szCs w:val="20"/>
              </w:rPr>
              <w:t>)</w:t>
            </w:r>
          </w:p>
        </w:tc>
      </w:tr>
      <w:tr w:rsidR="00000000" w14:paraId="54917AB4" w14:textId="77777777">
        <w:trPr>
          <w:divId w:val="341056788"/>
          <w:jc w:val="center"/>
        </w:trPr>
        <w:tc>
          <w:tcPr>
            <w:tcW w:w="0" w:type="auto"/>
            <w:shd w:val="clear" w:color="auto" w:fill="CCEEFF"/>
            <w:tcMar>
              <w:top w:w="30" w:type="dxa"/>
              <w:left w:w="30" w:type="dxa"/>
              <w:bottom w:w="30" w:type="dxa"/>
              <w:right w:w="30" w:type="dxa"/>
            </w:tcMar>
            <w:hideMark/>
          </w:tcPr>
          <w:p w14:paraId="50779D11" w14:textId="77777777" w:rsidR="00000000" w:rsidRDefault="001417CD">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7D16953" w14:textId="77777777" w:rsidR="00000000" w:rsidRDefault="001417CD">
            <w:pPr>
              <w:jc w:val="right"/>
              <w:rPr>
                <w:rFonts w:eastAsia="Times New Roman"/>
                <w:sz w:val="20"/>
                <w:szCs w:val="20"/>
              </w:rPr>
            </w:pPr>
            <w:r>
              <w:rPr>
                <w:rFonts w:ascii="inherit" w:eastAsia="Times New Roman" w:hAnsi="inherit"/>
                <w:sz w:val="20"/>
                <w:szCs w:val="20"/>
              </w:rPr>
              <w:t>(428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7C247F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4F3B53" w14:textId="77777777" w:rsidR="00000000" w:rsidRDefault="001417CD">
            <w:pPr>
              <w:divId w:val="10088718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A3B745" w14:textId="77777777" w:rsidR="00000000" w:rsidRDefault="001417CD">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0BA9CEC"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22CED2" w14:textId="77777777" w:rsidR="00000000" w:rsidRDefault="001417CD">
            <w:pPr>
              <w:divId w:val="1000934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6513E5" w14:textId="77777777" w:rsidR="00000000" w:rsidRDefault="001417CD">
            <w:pPr>
              <w:jc w:val="right"/>
              <w:rPr>
                <w:rFonts w:eastAsia="Times New Roman"/>
                <w:sz w:val="20"/>
                <w:szCs w:val="20"/>
              </w:rPr>
            </w:pPr>
            <w:r>
              <w:rPr>
                <w:rFonts w:ascii="inherit" w:eastAsia="Times New Roman" w:hAnsi="inherit"/>
                <w:sz w:val="20"/>
                <w:szCs w:val="20"/>
              </w:rPr>
              <w:t>(429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CB92E94"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3CBD4D" w14:textId="77777777" w:rsidR="00000000" w:rsidRDefault="001417CD">
            <w:pPr>
              <w:divId w:val="927423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37357F" w14:textId="77777777" w:rsidR="00000000" w:rsidRDefault="001417CD">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single" w:sz="6" w:space="0" w:color="000000"/>
            </w:tcBorders>
            <w:shd w:val="clear" w:color="auto" w:fill="CCEEFF"/>
            <w:vAlign w:val="bottom"/>
            <w:hideMark/>
          </w:tcPr>
          <w:p w14:paraId="110C332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386A3" w14:textId="77777777" w:rsidR="00000000" w:rsidRDefault="001417CD">
            <w:pPr>
              <w:divId w:val="523330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20CD6B" w14:textId="77777777" w:rsidR="00000000" w:rsidRDefault="001417CD">
            <w:pPr>
              <w:jc w:val="right"/>
              <w:rPr>
                <w:rFonts w:eastAsia="Times New Roman"/>
                <w:sz w:val="20"/>
                <w:szCs w:val="20"/>
              </w:rPr>
            </w:pPr>
            <w:r>
              <w:rPr>
                <w:rFonts w:ascii="inherit" w:eastAsia="Times New Roman" w:hAnsi="inherit"/>
                <w:sz w:val="20"/>
                <w:szCs w:val="20"/>
              </w:rPr>
              <w:t>(434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975502B" w14:textId="77777777" w:rsidR="00000000" w:rsidRDefault="001417CD">
            <w:pPr>
              <w:rPr>
                <w:rFonts w:eastAsia="Times New Roman"/>
                <w:sz w:val="20"/>
                <w:szCs w:val="20"/>
              </w:rPr>
            </w:pPr>
            <w:r>
              <w:rPr>
                <w:rFonts w:ascii="inherit" w:eastAsia="Times New Roman" w:hAnsi="inherit"/>
                <w:sz w:val="20"/>
                <w:szCs w:val="20"/>
              </w:rPr>
              <w:t>)</w:t>
            </w:r>
          </w:p>
        </w:tc>
      </w:tr>
      <w:tr w:rsidR="00000000" w14:paraId="7E3EEE4C" w14:textId="77777777">
        <w:trPr>
          <w:divId w:val="341056788"/>
          <w:jc w:val="center"/>
        </w:trPr>
        <w:tc>
          <w:tcPr>
            <w:tcW w:w="0" w:type="auto"/>
            <w:tcMar>
              <w:top w:w="30" w:type="dxa"/>
              <w:left w:w="30" w:type="dxa"/>
              <w:bottom w:w="30" w:type="dxa"/>
              <w:right w:w="30" w:type="dxa"/>
            </w:tcMar>
            <w:hideMark/>
          </w:tcPr>
          <w:p w14:paraId="6C1D399C" w14:textId="77777777" w:rsidR="00000000" w:rsidRDefault="001417CD">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3837F6EE" w14:textId="77777777" w:rsidR="00000000" w:rsidRDefault="001417CD">
            <w:pPr>
              <w:divId w:val="102721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08D99B" w14:textId="77777777" w:rsidR="00000000" w:rsidRDefault="001417CD">
            <w:pPr>
              <w:divId w:val="2142842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9104A6" w14:textId="77777777" w:rsidR="00000000" w:rsidRDefault="001417CD">
            <w:pPr>
              <w:divId w:val="1300378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6C1903" w14:textId="77777777" w:rsidR="00000000" w:rsidRDefault="001417CD">
            <w:pPr>
              <w:divId w:val="821847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87796" w14:textId="77777777" w:rsidR="00000000" w:rsidRDefault="001417CD">
            <w:pPr>
              <w:divId w:val="78554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073C3" w14:textId="77777777" w:rsidR="00000000" w:rsidRDefault="001417CD">
            <w:pPr>
              <w:divId w:val="941953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C5B125" w14:textId="77777777" w:rsidR="00000000" w:rsidRDefault="001417CD">
            <w:pPr>
              <w:divId w:val="1594362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299FD8" w14:textId="77777777" w:rsidR="00000000" w:rsidRDefault="001417CD">
            <w:pPr>
              <w:divId w:val="1788621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625A5" w14:textId="77777777" w:rsidR="00000000" w:rsidRDefault="001417CD">
            <w:pPr>
              <w:divId w:val="1116288130"/>
              <w:rPr>
                <w:rFonts w:eastAsia="Times New Roman"/>
                <w:sz w:val="20"/>
                <w:szCs w:val="20"/>
              </w:rPr>
            </w:pPr>
            <w:r>
              <w:rPr>
                <w:rFonts w:ascii="inherit" w:eastAsia="Times New Roman" w:hAnsi="inherit"/>
                <w:sz w:val="20"/>
                <w:szCs w:val="20"/>
              </w:rPr>
              <w:t> </w:t>
            </w:r>
          </w:p>
        </w:tc>
      </w:tr>
      <w:tr w:rsidR="00000000" w14:paraId="5A08978F" w14:textId="77777777">
        <w:trPr>
          <w:divId w:val="341056788"/>
          <w:jc w:val="center"/>
        </w:trPr>
        <w:tc>
          <w:tcPr>
            <w:tcW w:w="0" w:type="auto"/>
            <w:shd w:val="clear" w:color="auto" w:fill="CCEEFF"/>
            <w:tcMar>
              <w:top w:w="30" w:type="dxa"/>
              <w:left w:w="420" w:type="dxa"/>
              <w:bottom w:w="30" w:type="dxa"/>
              <w:right w:w="30" w:type="dxa"/>
            </w:tcMar>
            <w:hideMark/>
          </w:tcPr>
          <w:p w14:paraId="4F48E520" w14:textId="77777777" w:rsidR="00000000" w:rsidRDefault="001417CD">
            <w:pPr>
              <w:rPr>
                <w:rFonts w:eastAsia="Times New Roman"/>
                <w:sz w:val="20"/>
                <w:szCs w:val="20"/>
              </w:rPr>
            </w:pPr>
            <w:r>
              <w:rPr>
                <w:rFonts w:ascii="inherit" w:eastAsia="Times New Roman" w:hAnsi="inherit"/>
                <w:sz w:val="20"/>
                <w:szCs w:val="20"/>
              </w:rPr>
              <w:t>Net cash used in discontinued operations operating activities</w:t>
            </w:r>
          </w:p>
        </w:tc>
        <w:tc>
          <w:tcPr>
            <w:tcW w:w="0" w:type="auto"/>
            <w:gridSpan w:val="2"/>
            <w:shd w:val="clear" w:color="auto" w:fill="CCEEFF"/>
            <w:tcMar>
              <w:top w:w="30" w:type="dxa"/>
              <w:left w:w="30" w:type="dxa"/>
              <w:bottom w:w="30" w:type="dxa"/>
              <w:right w:w="0" w:type="dxa"/>
            </w:tcMar>
            <w:vAlign w:val="bottom"/>
            <w:hideMark/>
          </w:tcPr>
          <w:p w14:paraId="3A8ADEDB"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7C94566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C41F0F" w14:textId="77777777" w:rsidR="00000000" w:rsidRDefault="001417CD">
            <w:pPr>
              <w:divId w:val="2135249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E87AB6"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B8600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99496" w14:textId="77777777" w:rsidR="00000000" w:rsidRDefault="001417CD">
            <w:pPr>
              <w:divId w:val="120672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60B5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7EFCE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B9D987" w14:textId="77777777" w:rsidR="00000000" w:rsidRDefault="001417CD">
            <w:pPr>
              <w:divId w:val="420220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DAEA2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56D44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9B108" w14:textId="77777777" w:rsidR="00000000" w:rsidRDefault="001417CD">
            <w:pPr>
              <w:divId w:val="1397245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A95D91"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38777677" w14:textId="77777777" w:rsidR="00000000" w:rsidRDefault="001417CD">
            <w:pPr>
              <w:rPr>
                <w:rFonts w:eastAsia="Times New Roman"/>
                <w:sz w:val="20"/>
                <w:szCs w:val="20"/>
              </w:rPr>
            </w:pPr>
            <w:r>
              <w:rPr>
                <w:rFonts w:ascii="inherit" w:eastAsia="Times New Roman" w:hAnsi="inherit"/>
                <w:sz w:val="20"/>
                <w:szCs w:val="20"/>
              </w:rPr>
              <w:t>)</w:t>
            </w:r>
          </w:p>
        </w:tc>
      </w:tr>
      <w:tr w:rsidR="00000000" w14:paraId="252B6F2F" w14:textId="77777777">
        <w:trPr>
          <w:divId w:val="341056788"/>
          <w:jc w:val="center"/>
        </w:trPr>
        <w:tc>
          <w:tcPr>
            <w:tcW w:w="0" w:type="auto"/>
            <w:tcMar>
              <w:top w:w="30" w:type="dxa"/>
              <w:left w:w="30" w:type="dxa"/>
              <w:bottom w:w="30" w:type="dxa"/>
              <w:right w:w="30" w:type="dxa"/>
            </w:tcMar>
            <w:hideMark/>
          </w:tcPr>
          <w:p w14:paraId="16AB2B1C" w14:textId="77777777" w:rsidR="00000000" w:rsidRDefault="001417CD">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Mar>
              <w:top w:w="30" w:type="dxa"/>
              <w:left w:w="30" w:type="dxa"/>
              <w:bottom w:w="30" w:type="dxa"/>
              <w:right w:w="0" w:type="dxa"/>
            </w:tcMar>
            <w:vAlign w:val="bottom"/>
            <w:hideMark/>
          </w:tcPr>
          <w:p w14:paraId="3FA182B3"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21FE95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D47800E" w14:textId="77777777" w:rsidR="00000000" w:rsidRDefault="001417CD">
            <w:pPr>
              <w:divId w:val="414909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085D93"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FA84A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7BEDF1E" w14:textId="77777777" w:rsidR="00000000" w:rsidRDefault="001417CD">
            <w:pPr>
              <w:divId w:val="1010180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825871" w14:textId="77777777" w:rsidR="00000000" w:rsidRDefault="001417CD">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3387B90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8D1EA13" w14:textId="77777777" w:rsidR="00000000" w:rsidRDefault="001417CD">
            <w:pPr>
              <w:divId w:val="1967156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0DE55F"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253AC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74C2F19" w14:textId="77777777" w:rsidR="00000000" w:rsidRDefault="001417CD">
            <w:pPr>
              <w:divId w:val="1520005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B786E9" w14:textId="77777777" w:rsidR="00000000" w:rsidRDefault="001417CD">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6BBF4E4A" w14:textId="77777777" w:rsidR="00000000" w:rsidRDefault="001417CD">
            <w:pPr>
              <w:rPr>
                <w:rFonts w:eastAsia="Times New Roman"/>
                <w:sz w:val="20"/>
                <w:szCs w:val="20"/>
              </w:rPr>
            </w:pPr>
          </w:p>
        </w:tc>
      </w:tr>
      <w:tr w:rsidR="00000000" w14:paraId="0D1CBCE8" w14:textId="77777777">
        <w:trPr>
          <w:divId w:val="341056788"/>
          <w:jc w:val="center"/>
        </w:trPr>
        <w:tc>
          <w:tcPr>
            <w:tcW w:w="0" w:type="auto"/>
            <w:shd w:val="clear" w:color="auto" w:fill="CCEEFF"/>
            <w:tcMar>
              <w:top w:w="30" w:type="dxa"/>
              <w:left w:w="30" w:type="dxa"/>
              <w:bottom w:w="30" w:type="dxa"/>
              <w:right w:w="30" w:type="dxa"/>
            </w:tcMar>
            <w:hideMark/>
          </w:tcPr>
          <w:p w14:paraId="0E55331F" w14:textId="77777777" w:rsidR="00000000" w:rsidRDefault="001417CD">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96E5F4" w14:textId="77777777" w:rsidR="00000000" w:rsidRDefault="001417CD">
            <w:pPr>
              <w:jc w:val="right"/>
              <w:rPr>
                <w:rFonts w:eastAsia="Times New Roman"/>
                <w:sz w:val="20"/>
                <w:szCs w:val="20"/>
              </w:rPr>
            </w:pPr>
            <w:r>
              <w:rPr>
                <w:rFonts w:ascii="inherit" w:eastAsia="Times New Roman" w:hAnsi="inherit"/>
                <w:sz w:val="20"/>
                <w:szCs w:val="20"/>
              </w:rPr>
              <w:t>29</w:t>
            </w:r>
          </w:p>
        </w:tc>
        <w:tc>
          <w:tcPr>
            <w:tcW w:w="0" w:type="auto"/>
            <w:tcBorders>
              <w:top w:val="single" w:sz="6" w:space="0" w:color="000000"/>
            </w:tcBorders>
            <w:shd w:val="clear" w:color="auto" w:fill="CCEEFF"/>
            <w:vAlign w:val="bottom"/>
            <w:hideMark/>
          </w:tcPr>
          <w:p w14:paraId="3900BC9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01644" w14:textId="77777777" w:rsidR="00000000" w:rsidRDefault="001417CD">
            <w:pPr>
              <w:divId w:val="1974285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7322FE"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712408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1E46B" w14:textId="77777777" w:rsidR="00000000" w:rsidRDefault="001417CD">
            <w:pPr>
              <w:divId w:val="1515610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E4960C" w14:textId="77777777" w:rsidR="00000000" w:rsidRDefault="001417CD">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505CEE2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2A0772" w14:textId="77777777" w:rsidR="00000000" w:rsidRDefault="001417CD">
            <w:pPr>
              <w:divId w:val="871646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6C64C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C61E66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0D049" w14:textId="77777777" w:rsidR="00000000" w:rsidRDefault="001417CD">
            <w:pPr>
              <w:divId w:val="1260536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D37CAD" w14:textId="77777777" w:rsidR="00000000" w:rsidRDefault="001417CD">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tcBorders>
            <w:shd w:val="clear" w:color="auto" w:fill="CCEEFF"/>
            <w:vAlign w:val="bottom"/>
            <w:hideMark/>
          </w:tcPr>
          <w:p w14:paraId="7F62D1EF" w14:textId="77777777" w:rsidR="00000000" w:rsidRDefault="001417CD">
            <w:pPr>
              <w:rPr>
                <w:rFonts w:eastAsia="Times New Roman"/>
                <w:sz w:val="20"/>
                <w:szCs w:val="20"/>
              </w:rPr>
            </w:pPr>
          </w:p>
        </w:tc>
      </w:tr>
      <w:tr w:rsidR="00000000" w14:paraId="57E11975" w14:textId="77777777">
        <w:trPr>
          <w:divId w:val="341056788"/>
          <w:jc w:val="center"/>
        </w:trPr>
        <w:tc>
          <w:tcPr>
            <w:tcW w:w="0" w:type="auto"/>
            <w:tcMar>
              <w:top w:w="30" w:type="dxa"/>
              <w:left w:w="30" w:type="dxa"/>
              <w:bottom w:w="30" w:type="dxa"/>
              <w:right w:w="30" w:type="dxa"/>
            </w:tcMar>
            <w:hideMark/>
          </w:tcPr>
          <w:p w14:paraId="2287C628" w14:textId="77777777" w:rsidR="00000000" w:rsidRDefault="001417CD">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4DC9B702" w14:textId="77777777" w:rsidR="00000000" w:rsidRDefault="001417CD">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vAlign w:val="bottom"/>
            <w:hideMark/>
          </w:tcPr>
          <w:p w14:paraId="4E7EB6B2"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E33A4E0" w14:textId="77777777" w:rsidR="00000000" w:rsidRDefault="001417CD">
            <w:pPr>
              <w:divId w:val="1885024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4919E3"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657304A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887AB02" w14:textId="77777777" w:rsidR="00000000" w:rsidRDefault="001417CD">
            <w:pPr>
              <w:divId w:val="1735736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B821C0" w14:textId="77777777" w:rsidR="00000000" w:rsidRDefault="001417CD">
            <w:pPr>
              <w:jc w:val="right"/>
              <w:rPr>
                <w:rFonts w:eastAsia="Times New Roman"/>
                <w:sz w:val="20"/>
                <w:szCs w:val="20"/>
              </w:rPr>
            </w:pPr>
            <w:r>
              <w:rPr>
                <w:rFonts w:ascii="inherit" w:eastAsia="Times New Roman" w:hAnsi="inherit"/>
                <w:sz w:val="20"/>
                <w:szCs w:val="20"/>
              </w:rPr>
              <w:t>428</w:t>
            </w:r>
          </w:p>
        </w:tc>
        <w:tc>
          <w:tcPr>
            <w:tcW w:w="0" w:type="auto"/>
            <w:tcBorders>
              <w:bottom w:val="single" w:sz="6" w:space="0" w:color="000000"/>
            </w:tcBorders>
            <w:vAlign w:val="bottom"/>
            <w:hideMark/>
          </w:tcPr>
          <w:p w14:paraId="4DF39B2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59480FD" w14:textId="77777777" w:rsidR="00000000" w:rsidRDefault="001417CD">
            <w:pPr>
              <w:divId w:val="1460221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251E82"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4104EB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0A7EB0A" w14:textId="77777777" w:rsidR="00000000" w:rsidRDefault="001417CD">
            <w:pPr>
              <w:divId w:val="371811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F0B972" w14:textId="77777777" w:rsidR="00000000" w:rsidRDefault="001417CD">
            <w:pPr>
              <w:jc w:val="right"/>
              <w:rPr>
                <w:rFonts w:eastAsia="Times New Roman"/>
                <w:sz w:val="20"/>
                <w:szCs w:val="20"/>
              </w:rPr>
            </w:pPr>
            <w:r>
              <w:rPr>
                <w:rFonts w:ascii="inherit" w:eastAsia="Times New Roman" w:hAnsi="inherit"/>
                <w:sz w:val="20"/>
                <w:szCs w:val="20"/>
              </w:rPr>
              <w:t>507</w:t>
            </w:r>
          </w:p>
        </w:tc>
        <w:tc>
          <w:tcPr>
            <w:tcW w:w="0" w:type="auto"/>
            <w:tcBorders>
              <w:bottom w:val="single" w:sz="6" w:space="0" w:color="000000"/>
            </w:tcBorders>
            <w:vAlign w:val="bottom"/>
            <w:hideMark/>
          </w:tcPr>
          <w:p w14:paraId="320729F3" w14:textId="77777777" w:rsidR="00000000" w:rsidRDefault="001417CD">
            <w:pPr>
              <w:rPr>
                <w:rFonts w:eastAsia="Times New Roman"/>
                <w:sz w:val="20"/>
                <w:szCs w:val="20"/>
              </w:rPr>
            </w:pPr>
          </w:p>
        </w:tc>
      </w:tr>
      <w:tr w:rsidR="00000000" w14:paraId="714E2D60" w14:textId="77777777">
        <w:trPr>
          <w:divId w:val="341056788"/>
          <w:jc w:val="center"/>
        </w:trPr>
        <w:tc>
          <w:tcPr>
            <w:tcW w:w="0" w:type="auto"/>
            <w:shd w:val="clear" w:color="auto" w:fill="CCEEFF"/>
            <w:tcMar>
              <w:top w:w="30" w:type="dxa"/>
              <w:left w:w="30" w:type="dxa"/>
              <w:bottom w:w="30" w:type="dxa"/>
              <w:right w:w="30" w:type="dxa"/>
            </w:tcMar>
            <w:hideMark/>
          </w:tcPr>
          <w:p w14:paraId="719A7099" w14:textId="77777777" w:rsidR="00000000" w:rsidRDefault="001417CD">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DE8848"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1EFED0" w14:textId="77777777" w:rsidR="00000000" w:rsidRDefault="001417CD">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bottom w:val="double" w:sz="6" w:space="0" w:color="000000"/>
            </w:tcBorders>
            <w:shd w:val="clear" w:color="auto" w:fill="CCEEFF"/>
            <w:vAlign w:val="bottom"/>
            <w:hideMark/>
          </w:tcPr>
          <w:p w14:paraId="10221E1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86E56" w14:textId="77777777" w:rsidR="00000000" w:rsidRDefault="001417CD">
            <w:pPr>
              <w:divId w:val="14696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DD8BE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4CA1F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36ED549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428D5" w14:textId="77777777" w:rsidR="00000000" w:rsidRDefault="001417CD">
            <w:pPr>
              <w:divId w:val="1034574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2F61B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C5CB95" w14:textId="77777777" w:rsidR="00000000" w:rsidRDefault="001417CD">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shd w:val="clear" w:color="auto" w:fill="CCEEFF"/>
            <w:vAlign w:val="bottom"/>
            <w:hideMark/>
          </w:tcPr>
          <w:p w14:paraId="261FDBE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435541" w14:textId="77777777" w:rsidR="00000000" w:rsidRDefault="001417CD">
            <w:pPr>
              <w:divId w:val="643975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2A648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5F2E38"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0C7CBD0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CDFEF" w14:textId="77777777" w:rsidR="00000000" w:rsidRDefault="001417CD">
            <w:pPr>
              <w:divId w:val="1199126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D7893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B92349" w14:textId="77777777" w:rsidR="00000000" w:rsidRDefault="001417CD">
            <w:pPr>
              <w:jc w:val="right"/>
              <w:rPr>
                <w:rFonts w:eastAsia="Times New Roman"/>
                <w:sz w:val="20"/>
                <w:szCs w:val="20"/>
              </w:rPr>
            </w:pPr>
            <w:r>
              <w:rPr>
                <w:rFonts w:ascii="inherit" w:eastAsia="Times New Roman" w:hAnsi="inherit"/>
                <w:sz w:val="20"/>
                <w:szCs w:val="20"/>
              </w:rPr>
              <w:t>543</w:t>
            </w:r>
          </w:p>
        </w:tc>
        <w:tc>
          <w:tcPr>
            <w:tcW w:w="0" w:type="auto"/>
            <w:tcBorders>
              <w:top w:val="single" w:sz="6" w:space="0" w:color="000000"/>
              <w:bottom w:val="double" w:sz="6" w:space="0" w:color="000000"/>
            </w:tcBorders>
            <w:shd w:val="clear" w:color="auto" w:fill="CCEEFF"/>
            <w:vAlign w:val="bottom"/>
            <w:hideMark/>
          </w:tcPr>
          <w:p w14:paraId="0F8B627E" w14:textId="77777777" w:rsidR="00000000" w:rsidRDefault="001417CD">
            <w:pPr>
              <w:rPr>
                <w:rFonts w:eastAsia="Times New Roman"/>
                <w:sz w:val="20"/>
                <w:szCs w:val="20"/>
              </w:rPr>
            </w:pPr>
          </w:p>
        </w:tc>
      </w:tr>
    </w:tbl>
    <w:p w14:paraId="5F2F9F27" w14:textId="77777777" w:rsidR="00000000" w:rsidRDefault="001417CD">
      <w:pPr>
        <w:spacing w:line="288" w:lineRule="auto"/>
        <w:jc w:val="center"/>
        <w:divId w:val="286398043"/>
        <w:rPr>
          <w:rFonts w:eastAsia="Times New Roman"/>
          <w:sz w:val="20"/>
          <w:szCs w:val="20"/>
        </w:rPr>
      </w:pPr>
    </w:p>
    <w:p w14:paraId="40F98EEF" w14:textId="77777777" w:rsidR="00000000" w:rsidRDefault="001417CD">
      <w:pPr>
        <w:spacing w:line="288" w:lineRule="auto"/>
        <w:jc w:val="center"/>
        <w:divId w:val="286398043"/>
        <w:rPr>
          <w:rFonts w:eastAsia="Times New Roman"/>
          <w:sz w:val="20"/>
          <w:szCs w:val="20"/>
        </w:rPr>
      </w:pPr>
    </w:p>
    <w:p w14:paraId="40ED32A7" w14:textId="77777777" w:rsidR="00000000" w:rsidRDefault="001417CD">
      <w:pPr>
        <w:divId w:val="233246482"/>
        <w:rPr>
          <w:rFonts w:eastAsia="Times New Roman"/>
          <w:sz w:val="20"/>
          <w:szCs w:val="20"/>
        </w:rPr>
      </w:pPr>
    </w:p>
    <w:p w14:paraId="66BD039D" w14:textId="77777777" w:rsidR="00000000" w:rsidRDefault="001417CD">
      <w:pPr>
        <w:spacing w:line="288" w:lineRule="auto"/>
        <w:jc w:val="center"/>
        <w:divId w:val="1057783759"/>
        <w:rPr>
          <w:rFonts w:eastAsia="Times New Roman"/>
          <w:sz w:val="20"/>
          <w:szCs w:val="20"/>
        </w:rPr>
      </w:pPr>
      <w:r>
        <w:rPr>
          <w:rFonts w:ascii="inherit" w:eastAsia="Times New Roman" w:hAnsi="inherit"/>
          <w:sz w:val="20"/>
          <w:szCs w:val="20"/>
        </w:rPr>
        <w:t>120</w:t>
      </w:r>
    </w:p>
    <w:p w14:paraId="7C407ACB" w14:textId="77777777" w:rsidR="00000000" w:rsidRDefault="001417CD">
      <w:pPr>
        <w:divId w:val="286398043"/>
        <w:rPr>
          <w:rFonts w:eastAsia="Times New Roman"/>
          <w:sz w:val="20"/>
          <w:szCs w:val="20"/>
        </w:rPr>
      </w:pPr>
      <w:r>
        <w:rPr>
          <w:rFonts w:eastAsia="Times New Roman"/>
          <w:sz w:val="20"/>
          <w:szCs w:val="20"/>
        </w:rPr>
        <w:pict w14:anchorId="29405CEF">
          <v:rect id="_x0000_i1149" style="width:0;height:1.5pt" o:hralign="center" o:hrstd="t" o:hr="t" fillcolor="#a0a0a0" stroked="f"/>
        </w:pict>
      </w:r>
    </w:p>
    <w:p w14:paraId="50B3B901" w14:textId="77777777" w:rsidR="00000000" w:rsidRDefault="001417CD">
      <w:pPr>
        <w:spacing w:line="288" w:lineRule="auto"/>
        <w:divId w:val="1436175280"/>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9CD2D90" w14:textId="77777777" w:rsidR="00000000" w:rsidRDefault="001417CD">
      <w:pPr>
        <w:spacing w:line="288" w:lineRule="auto"/>
        <w:jc w:val="center"/>
        <w:divId w:val="523599490"/>
        <w:rPr>
          <w:rFonts w:eastAsia="Times New Roman"/>
          <w:sz w:val="20"/>
          <w:szCs w:val="20"/>
        </w:rPr>
      </w:pPr>
      <w:r>
        <w:rPr>
          <w:rFonts w:ascii="inherit" w:eastAsia="Times New Roman" w:hAnsi="inherit"/>
          <w:b/>
          <w:bCs/>
          <w:sz w:val="20"/>
          <w:szCs w:val="20"/>
        </w:rPr>
        <w:t>NCR Corporation</w:t>
      </w:r>
    </w:p>
    <w:p w14:paraId="6F59AAC0" w14:textId="77777777" w:rsidR="00000000" w:rsidRDefault="001417CD">
      <w:pPr>
        <w:spacing w:line="288" w:lineRule="auto"/>
        <w:jc w:val="center"/>
        <w:divId w:val="523599490"/>
        <w:rPr>
          <w:rFonts w:eastAsia="Times New Roman"/>
          <w:sz w:val="20"/>
          <w:szCs w:val="20"/>
        </w:rPr>
      </w:pPr>
      <w:r>
        <w:rPr>
          <w:rFonts w:ascii="inherit" w:eastAsia="Times New Roman" w:hAnsi="inherit"/>
          <w:b/>
          <w:bCs/>
          <w:sz w:val="20"/>
          <w:szCs w:val="20"/>
        </w:rPr>
        <w:t>Notes to Consolidated Financial Statements-(Continued)</w:t>
      </w:r>
    </w:p>
    <w:p w14:paraId="5DF885DA" w14:textId="77777777" w:rsidR="00000000" w:rsidRDefault="001417CD">
      <w:pPr>
        <w:spacing w:line="288" w:lineRule="auto"/>
        <w:jc w:val="center"/>
        <w:divId w:val="523599490"/>
        <w:rPr>
          <w:rFonts w:eastAsia="Times New Roman"/>
          <w:sz w:val="20"/>
          <w:szCs w:val="20"/>
        </w:rPr>
      </w:pPr>
    </w:p>
    <w:p w14:paraId="2233F103" w14:textId="77777777" w:rsidR="00000000" w:rsidRDefault="001417CD">
      <w:pPr>
        <w:spacing w:line="288" w:lineRule="auto"/>
        <w:divId w:val="1263487399"/>
        <w:rPr>
          <w:rFonts w:eastAsia="Times New Roman"/>
          <w:sz w:val="20"/>
          <w:szCs w:val="20"/>
        </w:rPr>
      </w:pPr>
    </w:p>
    <w:p w14:paraId="3DB1BA62" w14:textId="77777777" w:rsidR="00000000" w:rsidRDefault="001417CD">
      <w:pPr>
        <w:divId w:val="2000577187"/>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3227"/>
        <w:gridCol w:w="139"/>
        <w:gridCol w:w="434"/>
        <w:gridCol w:w="62"/>
        <w:gridCol w:w="105"/>
        <w:gridCol w:w="133"/>
        <w:gridCol w:w="658"/>
        <w:gridCol w:w="94"/>
        <w:gridCol w:w="105"/>
        <w:gridCol w:w="132"/>
        <w:gridCol w:w="776"/>
        <w:gridCol w:w="97"/>
        <w:gridCol w:w="105"/>
        <w:gridCol w:w="133"/>
        <w:gridCol w:w="798"/>
        <w:gridCol w:w="99"/>
        <w:gridCol w:w="105"/>
        <w:gridCol w:w="133"/>
        <w:gridCol w:w="819"/>
        <w:gridCol w:w="102"/>
      </w:tblGrid>
      <w:tr w:rsidR="00000000" w14:paraId="79233AC5" w14:textId="77777777">
        <w:trPr>
          <w:divId w:val="1170801461"/>
          <w:jc w:val="center"/>
        </w:trPr>
        <w:tc>
          <w:tcPr>
            <w:tcW w:w="0" w:type="auto"/>
            <w:gridSpan w:val="20"/>
            <w:vAlign w:val="center"/>
            <w:hideMark/>
          </w:tcPr>
          <w:p w14:paraId="66482794" w14:textId="77777777" w:rsidR="00000000" w:rsidRDefault="001417CD">
            <w:pPr>
              <w:rPr>
                <w:rFonts w:eastAsia="Times New Roman"/>
                <w:sz w:val="20"/>
                <w:szCs w:val="20"/>
              </w:rPr>
            </w:pPr>
          </w:p>
        </w:tc>
      </w:tr>
      <w:tr w:rsidR="00000000" w14:paraId="3E35C3E9" w14:textId="77777777">
        <w:trPr>
          <w:divId w:val="1170801461"/>
          <w:jc w:val="center"/>
        </w:trPr>
        <w:tc>
          <w:tcPr>
            <w:tcW w:w="2400" w:type="pct"/>
            <w:vAlign w:val="center"/>
            <w:hideMark/>
          </w:tcPr>
          <w:p w14:paraId="579287E2" w14:textId="77777777" w:rsidR="00000000" w:rsidRDefault="001417CD">
            <w:pPr>
              <w:rPr>
                <w:rFonts w:eastAsia="Times New Roman"/>
                <w:sz w:val="20"/>
                <w:szCs w:val="20"/>
              </w:rPr>
            </w:pPr>
          </w:p>
        </w:tc>
        <w:tc>
          <w:tcPr>
            <w:tcW w:w="50" w:type="pct"/>
            <w:vAlign w:val="center"/>
            <w:hideMark/>
          </w:tcPr>
          <w:p w14:paraId="2B73CDBB" w14:textId="77777777" w:rsidR="00000000" w:rsidRDefault="001417CD">
            <w:pPr>
              <w:rPr>
                <w:rFonts w:eastAsia="Times New Roman"/>
                <w:sz w:val="20"/>
                <w:szCs w:val="20"/>
              </w:rPr>
            </w:pPr>
          </w:p>
        </w:tc>
        <w:tc>
          <w:tcPr>
            <w:tcW w:w="350" w:type="pct"/>
            <w:vAlign w:val="center"/>
            <w:hideMark/>
          </w:tcPr>
          <w:p w14:paraId="14A8569A" w14:textId="77777777" w:rsidR="00000000" w:rsidRDefault="001417CD">
            <w:pPr>
              <w:rPr>
                <w:rFonts w:eastAsia="Times New Roman"/>
                <w:sz w:val="20"/>
                <w:szCs w:val="20"/>
              </w:rPr>
            </w:pPr>
          </w:p>
        </w:tc>
        <w:tc>
          <w:tcPr>
            <w:tcW w:w="50" w:type="pct"/>
            <w:vAlign w:val="center"/>
            <w:hideMark/>
          </w:tcPr>
          <w:p w14:paraId="190F195B" w14:textId="77777777" w:rsidR="00000000" w:rsidRDefault="001417CD">
            <w:pPr>
              <w:rPr>
                <w:rFonts w:eastAsia="Times New Roman"/>
                <w:sz w:val="20"/>
                <w:szCs w:val="20"/>
              </w:rPr>
            </w:pPr>
          </w:p>
        </w:tc>
        <w:tc>
          <w:tcPr>
            <w:tcW w:w="50" w:type="pct"/>
            <w:vAlign w:val="center"/>
            <w:hideMark/>
          </w:tcPr>
          <w:p w14:paraId="734C6F81" w14:textId="77777777" w:rsidR="00000000" w:rsidRDefault="001417CD">
            <w:pPr>
              <w:rPr>
                <w:rFonts w:eastAsia="Times New Roman"/>
                <w:sz w:val="20"/>
                <w:szCs w:val="20"/>
              </w:rPr>
            </w:pPr>
          </w:p>
        </w:tc>
        <w:tc>
          <w:tcPr>
            <w:tcW w:w="50" w:type="pct"/>
            <w:vAlign w:val="center"/>
            <w:hideMark/>
          </w:tcPr>
          <w:p w14:paraId="565E9196" w14:textId="77777777" w:rsidR="00000000" w:rsidRDefault="001417CD">
            <w:pPr>
              <w:rPr>
                <w:rFonts w:eastAsia="Times New Roman"/>
                <w:sz w:val="20"/>
                <w:szCs w:val="20"/>
              </w:rPr>
            </w:pPr>
          </w:p>
        </w:tc>
        <w:tc>
          <w:tcPr>
            <w:tcW w:w="350" w:type="pct"/>
            <w:vAlign w:val="center"/>
            <w:hideMark/>
          </w:tcPr>
          <w:p w14:paraId="05040CB9" w14:textId="77777777" w:rsidR="00000000" w:rsidRDefault="001417CD">
            <w:pPr>
              <w:rPr>
                <w:rFonts w:eastAsia="Times New Roman"/>
                <w:sz w:val="20"/>
                <w:szCs w:val="20"/>
              </w:rPr>
            </w:pPr>
          </w:p>
        </w:tc>
        <w:tc>
          <w:tcPr>
            <w:tcW w:w="50" w:type="pct"/>
            <w:vAlign w:val="center"/>
            <w:hideMark/>
          </w:tcPr>
          <w:p w14:paraId="0768D7E6" w14:textId="77777777" w:rsidR="00000000" w:rsidRDefault="001417CD">
            <w:pPr>
              <w:rPr>
                <w:rFonts w:eastAsia="Times New Roman"/>
                <w:sz w:val="20"/>
                <w:szCs w:val="20"/>
              </w:rPr>
            </w:pPr>
          </w:p>
        </w:tc>
        <w:tc>
          <w:tcPr>
            <w:tcW w:w="50" w:type="pct"/>
            <w:vAlign w:val="center"/>
            <w:hideMark/>
          </w:tcPr>
          <w:p w14:paraId="5C2F38FE" w14:textId="77777777" w:rsidR="00000000" w:rsidRDefault="001417CD">
            <w:pPr>
              <w:rPr>
                <w:rFonts w:eastAsia="Times New Roman"/>
                <w:sz w:val="20"/>
                <w:szCs w:val="20"/>
              </w:rPr>
            </w:pPr>
          </w:p>
        </w:tc>
        <w:tc>
          <w:tcPr>
            <w:tcW w:w="50" w:type="pct"/>
            <w:vAlign w:val="center"/>
            <w:hideMark/>
          </w:tcPr>
          <w:p w14:paraId="1AAA4915" w14:textId="77777777" w:rsidR="00000000" w:rsidRDefault="001417CD">
            <w:pPr>
              <w:rPr>
                <w:rFonts w:eastAsia="Times New Roman"/>
                <w:sz w:val="20"/>
                <w:szCs w:val="20"/>
              </w:rPr>
            </w:pPr>
          </w:p>
        </w:tc>
        <w:tc>
          <w:tcPr>
            <w:tcW w:w="400" w:type="pct"/>
            <w:vAlign w:val="center"/>
            <w:hideMark/>
          </w:tcPr>
          <w:p w14:paraId="11C2782F" w14:textId="77777777" w:rsidR="00000000" w:rsidRDefault="001417CD">
            <w:pPr>
              <w:rPr>
                <w:rFonts w:eastAsia="Times New Roman"/>
                <w:sz w:val="20"/>
                <w:szCs w:val="20"/>
              </w:rPr>
            </w:pPr>
          </w:p>
        </w:tc>
        <w:tc>
          <w:tcPr>
            <w:tcW w:w="50" w:type="pct"/>
            <w:vAlign w:val="center"/>
            <w:hideMark/>
          </w:tcPr>
          <w:p w14:paraId="6C895679" w14:textId="77777777" w:rsidR="00000000" w:rsidRDefault="001417CD">
            <w:pPr>
              <w:rPr>
                <w:rFonts w:eastAsia="Times New Roman"/>
                <w:sz w:val="20"/>
                <w:szCs w:val="20"/>
              </w:rPr>
            </w:pPr>
          </w:p>
        </w:tc>
        <w:tc>
          <w:tcPr>
            <w:tcW w:w="50" w:type="pct"/>
            <w:vAlign w:val="center"/>
            <w:hideMark/>
          </w:tcPr>
          <w:p w14:paraId="6BC75105" w14:textId="77777777" w:rsidR="00000000" w:rsidRDefault="001417CD">
            <w:pPr>
              <w:rPr>
                <w:rFonts w:eastAsia="Times New Roman"/>
                <w:sz w:val="20"/>
                <w:szCs w:val="20"/>
              </w:rPr>
            </w:pPr>
          </w:p>
        </w:tc>
        <w:tc>
          <w:tcPr>
            <w:tcW w:w="50" w:type="pct"/>
            <w:vAlign w:val="center"/>
            <w:hideMark/>
          </w:tcPr>
          <w:p w14:paraId="587C30C4" w14:textId="77777777" w:rsidR="00000000" w:rsidRDefault="001417CD">
            <w:pPr>
              <w:rPr>
                <w:rFonts w:eastAsia="Times New Roman"/>
                <w:sz w:val="20"/>
                <w:szCs w:val="20"/>
              </w:rPr>
            </w:pPr>
          </w:p>
        </w:tc>
        <w:tc>
          <w:tcPr>
            <w:tcW w:w="400" w:type="pct"/>
            <w:vAlign w:val="center"/>
            <w:hideMark/>
          </w:tcPr>
          <w:p w14:paraId="2F67A419" w14:textId="77777777" w:rsidR="00000000" w:rsidRDefault="001417CD">
            <w:pPr>
              <w:rPr>
                <w:rFonts w:eastAsia="Times New Roman"/>
                <w:sz w:val="20"/>
                <w:szCs w:val="20"/>
              </w:rPr>
            </w:pPr>
          </w:p>
        </w:tc>
        <w:tc>
          <w:tcPr>
            <w:tcW w:w="50" w:type="pct"/>
            <w:vAlign w:val="center"/>
            <w:hideMark/>
          </w:tcPr>
          <w:p w14:paraId="360F2534" w14:textId="77777777" w:rsidR="00000000" w:rsidRDefault="001417CD">
            <w:pPr>
              <w:rPr>
                <w:rFonts w:eastAsia="Times New Roman"/>
                <w:sz w:val="20"/>
                <w:szCs w:val="20"/>
              </w:rPr>
            </w:pPr>
          </w:p>
        </w:tc>
        <w:tc>
          <w:tcPr>
            <w:tcW w:w="50" w:type="pct"/>
            <w:vAlign w:val="center"/>
            <w:hideMark/>
          </w:tcPr>
          <w:p w14:paraId="7E1318B9" w14:textId="77777777" w:rsidR="00000000" w:rsidRDefault="001417CD">
            <w:pPr>
              <w:rPr>
                <w:rFonts w:eastAsia="Times New Roman"/>
                <w:sz w:val="20"/>
                <w:szCs w:val="20"/>
              </w:rPr>
            </w:pPr>
          </w:p>
        </w:tc>
        <w:tc>
          <w:tcPr>
            <w:tcW w:w="50" w:type="pct"/>
            <w:vAlign w:val="center"/>
            <w:hideMark/>
          </w:tcPr>
          <w:p w14:paraId="3DA8736F" w14:textId="77777777" w:rsidR="00000000" w:rsidRDefault="001417CD">
            <w:pPr>
              <w:rPr>
                <w:rFonts w:eastAsia="Times New Roman"/>
                <w:sz w:val="20"/>
                <w:szCs w:val="20"/>
              </w:rPr>
            </w:pPr>
          </w:p>
        </w:tc>
        <w:tc>
          <w:tcPr>
            <w:tcW w:w="400" w:type="pct"/>
            <w:vAlign w:val="center"/>
            <w:hideMark/>
          </w:tcPr>
          <w:p w14:paraId="0261377A" w14:textId="77777777" w:rsidR="00000000" w:rsidRDefault="001417CD">
            <w:pPr>
              <w:rPr>
                <w:rFonts w:eastAsia="Times New Roman"/>
                <w:sz w:val="20"/>
                <w:szCs w:val="20"/>
              </w:rPr>
            </w:pPr>
          </w:p>
        </w:tc>
        <w:tc>
          <w:tcPr>
            <w:tcW w:w="50" w:type="pct"/>
            <w:vAlign w:val="center"/>
            <w:hideMark/>
          </w:tcPr>
          <w:p w14:paraId="669A081A" w14:textId="77777777" w:rsidR="00000000" w:rsidRDefault="001417CD">
            <w:pPr>
              <w:rPr>
                <w:rFonts w:eastAsia="Times New Roman"/>
                <w:sz w:val="20"/>
                <w:szCs w:val="20"/>
              </w:rPr>
            </w:pPr>
          </w:p>
        </w:tc>
      </w:tr>
      <w:tr w:rsidR="00000000" w14:paraId="6F6631EA" w14:textId="77777777">
        <w:trPr>
          <w:divId w:val="1170801461"/>
          <w:jc w:val="center"/>
        </w:trPr>
        <w:tc>
          <w:tcPr>
            <w:tcW w:w="0" w:type="auto"/>
            <w:tcMar>
              <w:top w:w="30" w:type="dxa"/>
              <w:left w:w="30" w:type="dxa"/>
              <w:bottom w:w="30" w:type="dxa"/>
              <w:right w:w="30" w:type="dxa"/>
            </w:tcMar>
            <w:vAlign w:val="bottom"/>
            <w:hideMark/>
          </w:tcPr>
          <w:p w14:paraId="2FA992CB" w14:textId="77777777" w:rsidR="00000000" w:rsidRDefault="001417CD">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177144B9" w14:textId="77777777" w:rsidR="00000000" w:rsidRDefault="001417CD">
            <w:pPr>
              <w:jc w:val="center"/>
              <w:rPr>
                <w:rFonts w:eastAsia="Times New Roman"/>
                <w:sz w:val="16"/>
                <w:szCs w:val="16"/>
              </w:rPr>
            </w:pPr>
            <w:r>
              <w:rPr>
                <w:rFonts w:ascii="inherit" w:eastAsia="Times New Roman" w:hAnsi="inherit"/>
                <w:b/>
                <w:bCs/>
                <w:sz w:val="16"/>
                <w:szCs w:val="16"/>
              </w:rPr>
              <w:t>December 31, 2017</w:t>
            </w:r>
          </w:p>
        </w:tc>
      </w:tr>
      <w:tr w:rsidR="00000000" w14:paraId="2E5E289E" w14:textId="77777777">
        <w:trPr>
          <w:divId w:val="1170801461"/>
          <w:jc w:val="center"/>
        </w:trPr>
        <w:tc>
          <w:tcPr>
            <w:tcW w:w="0" w:type="auto"/>
            <w:tcMar>
              <w:top w:w="30" w:type="dxa"/>
              <w:left w:w="30" w:type="dxa"/>
              <w:bottom w:w="30" w:type="dxa"/>
              <w:right w:w="30" w:type="dxa"/>
            </w:tcMar>
            <w:vAlign w:val="center"/>
            <w:hideMark/>
          </w:tcPr>
          <w:p w14:paraId="3E95CD80" w14:textId="77777777" w:rsidR="00000000" w:rsidRDefault="001417CD">
            <w:pPr>
              <w:rPr>
                <w:rFonts w:eastAsia="Times New Roman"/>
                <w:sz w:val="20"/>
                <w:szCs w:val="20"/>
              </w:rPr>
            </w:pPr>
            <w:r>
              <w:rPr>
                <w:rFonts w:ascii="inherit" w:eastAsia="Times New Roman" w:hAnsi="inherit"/>
                <w:b/>
                <w:bCs/>
                <w:sz w:val="20"/>
                <w:szCs w:val="20"/>
              </w:rPr>
              <w:t>Reconciliation of cash, cash equivalents and restricted cash as shown in the Consolidated Statements of Cash Flows</w:t>
            </w:r>
          </w:p>
        </w:tc>
        <w:tc>
          <w:tcPr>
            <w:tcW w:w="0" w:type="auto"/>
            <w:gridSpan w:val="3"/>
            <w:tcMar>
              <w:top w:w="30" w:type="dxa"/>
              <w:left w:w="30" w:type="dxa"/>
              <w:bottom w:w="30" w:type="dxa"/>
              <w:right w:w="30" w:type="dxa"/>
            </w:tcMar>
            <w:vAlign w:val="bottom"/>
            <w:hideMark/>
          </w:tcPr>
          <w:p w14:paraId="13F98C22" w14:textId="77777777" w:rsidR="00000000" w:rsidRDefault="001417CD">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781A5A7" w14:textId="77777777" w:rsidR="00000000" w:rsidRDefault="001417CD">
            <w:pPr>
              <w:divId w:val="555550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BCE56F" w14:textId="77777777" w:rsidR="00000000" w:rsidRDefault="001417CD">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30BAD780" w14:textId="77777777" w:rsidR="00000000" w:rsidRDefault="001417CD">
            <w:pPr>
              <w:divId w:val="471406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EA0CDD" w14:textId="77777777" w:rsidR="00000000" w:rsidRDefault="001417CD">
            <w:pPr>
              <w:jc w:val="center"/>
              <w:rPr>
                <w:rFonts w:eastAsia="Times New Roman"/>
                <w:sz w:val="16"/>
                <w:szCs w:val="16"/>
              </w:rPr>
            </w:pPr>
            <w:r>
              <w:rPr>
                <w:rFonts w:ascii="inherit" w:eastAsia="Times New Roman" w:hAnsi="inherit"/>
                <w:b/>
                <w:bCs/>
                <w:sz w:val="16"/>
                <w:szCs w:val="16"/>
              </w:rPr>
              <w:t>Non-Guarantor Subsidiaries</w:t>
            </w:r>
          </w:p>
        </w:tc>
        <w:tc>
          <w:tcPr>
            <w:tcW w:w="0" w:type="auto"/>
            <w:tcBorders>
              <w:top w:val="single" w:sz="6" w:space="0" w:color="000000"/>
            </w:tcBorders>
            <w:tcMar>
              <w:top w:w="30" w:type="dxa"/>
              <w:left w:w="30" w:type="dxa"/>
              <w:bottom w:w="30" w:type="dxa"/>
              <w:right w:w="30" w:type="dxa"/>
            </w:tcMar>
            <w:vAlign w:val="bottom"/>
            <w:hideMark/>
          </w:tcPr>
          <w:p w14:paraId="4FFC3913" w14:textId="77777777" w:rsidR="00000000" w:rsidRDefault="001417CD">
            <w:pPr>
              <w:divId w:val="432744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266FFC" w14:textId="77777777" w:rsidR="00000000" w:rsidRDefault="001417CD">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FA2E778" w14:textId="77777777" w:rsidR="00000000" w:rsidRDefault="001417CD">
            <w:pPr>
              <w:divId w:val="961880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96C707" w14:textId="77777777" w:rsidR="00000000" w:rsidRDefault="001417CD">
            <w:pPr>
              <w:jc w:val="center"/>
              <w:rPr>
                <w:rFonts w:eastAsia="Times New Roman"/>
                <w:sz w:val="16"/>
                <w:szCs w:val="16"/>
              </w:rPr>
            </w:pPr>
            <w:r>
              <w:rPr>
                <w:rFonts w:ascii="inherit" w:eastAsia="Times New Roman" w:hAnsi="inherit"/>
                <w:b/>
                <w:bCs/>
                <w:sz w:val="16"/>
                <w:szCs w:val="16"/>
              </w:rPr>
              <w:t>Consolidated</w:t>
            </w:r>
          </w:p>
        </w:tc>
      </w:tr>
      <w:tr w:rsidR="00000000" w14:paraId="51A2FE84" w14:textId="77777777">
        <w:trPr>
          <w:divId w:val="1170801461"/>
          <w:jc w:val="center"/>
        </w:trPr>
        <w:tc>
          <w:tcPr>
            <w:tcW w:w="0" w:type="auto"/>
            <w:shd w:val="clear" w:color="auto" w:fill="CCEEFF"/>
            <w:tcMar>
              <w:top w:w="30" w:type="dxa"/>
              <w:left w:w="300" w:type="dxa"/>
              <w:bottom w:w="30" w:type="dxa"/>
              <w:right w:w="30" w:type="dxa"/>
            </w:tcMar>
            <w:vAlign w:val="center"/>
            <w:hideMark/>
          </w:tcPr>
          <w:p w14:paraId="6D48FD67" w14:textId="77777777" w:rsidR="00000000" w:rsidRDefault="001417CD">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42E479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E7E1ACB" w14:textId="77777777" w:rsidR="00000000" w:rsidRDefault="001417CD">
            <w:pPr>
              <w:jc w:val="right"/>
              <w:rPr>
                <w:rFonts w:eastAsia="Times New Roman"/>
                <w:sz w:val="20"/>
                <w:szCs w:val="20"/>
              </w:rPr>
            </w:pPr>
            <w:r>
              <w:rPr>
                <w:rFonts w:ascii="inherit" w:eastAsia="Times New Roman" w:hAnsi="inherit"/>
                <w:sz w:val="20"/>
                <w:szCs w:val="20"/>
              </w:rPr>
              <w:t>106</w:t>
            </w:r>
          </w:p>
        </w:tc>
        <w:tc>
          <w:tcPr>
            <w:tcW w:w="0" w:type="auto"/>
            <w:tcBorders>
              <w:top w:val="single" w:sz="6" w:space="0" w:color="000000"/>
            </w:tcBorders>
            <w:shd w:val="clear" w:color="auto" w:fill="CCEEFF"/>
            <w:vAlign w:val="bottom"/>
            <w:hideMark/>
          </w:tcPr>
          <w:p w14:paraId="66D69F88"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B310AD" w14:textId="77777777" w:rsidR="00000000" w:rsidRDefault="001417CD">
            <w:pPr>
              <w:divId w:val="1957520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A93A8B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DBD7071"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778F7CB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02DE7" w14:textId="77777777" w:rsidR="00000000" w:rsidRDefault="001417CD">
            <w:pPr>
              <w:divId w:val="2249218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FDDE46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E8F9244" w14:textId="77777777" w:rsidR="00000000" w:rsidRDefault="001417CD">
            <w:pPr>
              <w:jc w:val="right"/>
              <w:rPr>
                <w:rFonts w:eastAsia="Times New Roman"/>
                <w:sz w:val="20"/>
                <w:szCs w:val="20"/>
              </w:rPr>
            </w:pPr>
            <w:r>
              <w:rPr>
                <w:rFonts w:ascii="inherit" w:eastAsia="Times New Roman" w:hAnsi="inherit"/>
                <w:sz w:val="20"/>
                <w:szCs w:val="20"/>
              </w:rPr>
              <w:t>429</w:t>
            </w:r>
          </w:p>
        </w:tc>
        <w:tc>
          <w:tcPr>
            <w:tcW w:w="0" w:type="auto"/>
            <w:tcBorders>
              <w:top w:val="single" w:sz="6" w:space="0" w:color="000000"/>
            </w:tcBorders>
            <w:shd w:val="clear" w:color="auto" w:fill="CCEEFF"/>
            <w:vAlign w:val="bottom"/>
            <w:hideMark/>
          </w:tcPr>
          <w:p w14:paraId="24EB0E8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9F483" w14:textId="77777777" w:rsidR="00000000" w:rsidRDefault="001417CD">
            <w:pPr>
              <w:divId w:val="2064330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54635C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1892A19"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620B3A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9252C" w14:textId="77777777" w:rsidR="00000000" w:rsidRDefault="001417CD">
            <w:pPr>
              <w:divId w:val="1667632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133ED77"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029B7F7" w14:textId="77777777" w:rsidR="00000000" w:rsidRDefault="001417CD">
            <w:pPr>
              <w:jc w:val="right"/>
              <w:rPr>
                <w:rFonts w:eastAsia="Times New Roman"/>
                <w:sz w:val="20"/>
                <w:szCs w:val="20"/>
              </w:rPr>
            </w:pPr>
            <w:r>
              <w:rPr>
                <w:rFonts w:ascii="inherit" w:eastAsia="Times New Roman" w:hAnsi="inherit"/>
                <w:sz w:val="20"/>
                <w:szCs w:val="20"/>
              </w:rPr>
              <w:t>537</w:t>
            </w:r>
          </w:p>
        </w:tc>
        <w:tc>
          <w:tcPr>
            <w:tcW w:w="0" w:type="auto"/>
            <w:tcBorders>
              <w:top w:val="single" w:sz="6" w:space="0" w:color="000000"/>
            </w:tcBorders>
            <w:shd w:val="clear" w:color="auto" w:fill="CCEEFF"/>
            <w:vAlign w:val="bottom"/>
            <w:hideMark/>
          </w:tcPr>
          <w:p w14:paraId="5B832804" w14:textId="77777777" w:rsidR="00000000" w:rsidRDefault="001417CD">
            <w:pPr>
              <w:rPr>
                <w:rFonts w:eastAsia="Times New Roman"/>
                <w:sz w:val="20"/>
                <w:szCs w:val="20"/>
              </w:rPr>
            </w:pPr>
          </w:p>
        </w:tc>
      </w:tr>
      <w:tr w:rsidR="00000000" w14:paraId="53CA641F" w14:textId="77777777">
        <w:trPr>
          <w:divId w:val="1170801461"/>
          <w:jc w:val="center"/>
        </w:trPr>
        <w:tc>
          <w:tcPr>
            <w:tcW w:w="0" w:type="auto"/>
            <w:tcMar>
              <w:top w:w="30" w:type="dxa"/>
              <w:left w:w="300" w:type="dxa"/>
              <w:bottom w:w="30" w:type="dxa"/>
              <w:right w:w="30" w:type="dxa"/>
            </w:tcMar>
            <w:vAlign w:val="center"/>
            <w:hideMark/>
          </w:tcPr>
          <w:p w14:paraId="750AE6BE" w14:textId="77777777" w:rsidR="00000000" w:rsidRDefault="001417CD">
            <w:pPr>
              <w:rPr>
                <w:rFonts w:eastAsia="Times New Roman"/>
                <w:sz w:val="20"/>
                <w:szCs w:val="20"/>
              </w:rPr>
            </w:pPr>
            <w:r>
              <w:rPr>
                <w:rFonts w:ascii="inherit" w:eastAsia="Times New Roman" w:hAnsi="inherit"/>
                <w:sz w:val="20"/>
                <w:szCs w:val="20"/>
              </w:rPr>
              <w:t>Restricted cash included in Other assets</w:t>
            </w:r>
          </w:p>
        </w:tc>
        <w:tc>
          <w:tcPr>
            <w:tcW w:w="0" w:type="auto"/>
            <w:gridSpan w:val="2"/>
            <w:tcMar>
              <w:top w:w="30" w:type="dxa"/>
              <w:left w:w="30" w:type="dxa"/>
              <w:bottom w:w="30" w:type="dxa"/>
              <w:right w:w="0" w:type="dxa"/>
            </w:tcMar>
            <w:vAlign w:val="center"/>
            <w:hideMark/>
          </w:tcPr>
          <w:p w14:paraId="3E42EA3B"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209FC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69EF7BB" w14:textId="77777777" w:rsidR="00000000" w:rsidRDefault="001417CD">
            <w:pPr>
              <w:divId w:val="67576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B927144"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0FF73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B8D18E8" w14:textId="77777777" w:rsidR="00000000" w:rsidRDefault="001417CD">
            <w:pPr>
              <w:divId w:val="1370953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F016123"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12F8421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90B9BE2" w14:textId="77777777" w:rsidR="00000000" w:rsidRDefault="001417CD">
            <w:pPr>
              <w:divId w:val="848251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6803CC"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6662A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4E38DB1" w14:textId="77777777" w:rsidR="00000000" w:rsidRDefault="001417CD">
            <w:pPr>
              <w:divId w:val="363286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BF7DCA" w14:textId="77777777" w:rsidR="00000000" w:rsidRDefault="001417CD">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65499AF4" w14:textId="77777777" w:rsidR="00000000" w:rsidRDefault="001417CD">
            <w:pPr>
              <w:rPr>
                <w:rFonts w:eastAsia="Times New Roman"/>
                <w:sz w:val="20"/>
                <w:szCs w:val="20"/>
              </w:rPr>
            </w:pPr>
          </w:p>
        </w:tc>
      </w:tr>
      <w:tr w:rsidR="00000000" w14:paraId="45AA7690" w14:textId="77777777">
        <w:trPr>
          <w:divId w:val="1170801461"/>
          <w:jc w:val="center"/>
        </w:trPr>
        <w:tc>
          <w:tcPr>
            <w:tcW w:w="0" w:type="auto"/>
            <w:shd w:val="clear" w:color="auto" w:fill="CCEEFF"/>
            <w:tcMar>
              <w:top w:w="30" w:type="dxa"/>
              <w:left w:w="30" w:type="dxa"/>
              <w:bottom w:w="30" w:type="dxa"/>
              <w:right w:w="30" w:type="dxa"/>
            </w:tcMar>
            <w:vAlign w:val="center"/>
            <w:hideMark/>
          </w:tcPr>
          <w:p w14:paraId="166FDF2B" w14:textId="77777777" w:rsidR="00000000" w:rsidRDefault="001417CD">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CD1294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F2A16AF" w14:textId="77777777" w:rsidR="00000000" w:rsidRDefault="001417CD">
            <w:pPr>
              <w:jc w:val="right"/>
              <w:rPr>
                <w:rFonts w:eastAsia="Times New Roman"/>
                <w:sz w:val="20"/>
                <w:szCs w:val="20"/>
              </w:rPr>
            </w:pPr>
            <w:r>
              <w:rPr>
                <w:rFonts w:ascii="inherit" w:eastAsia="Times New Roman" w:hAnsi="inherit"/>
                <w:b/>
                <w:bCs/>
                <w:sz w:val="20"/>
                <w:szCs w:val="20"/>
              </w:rPr>
              <w:t>106</w:t>
            </w:r>
          </w:p>
        </w:tc>
        <w:tc>
          <w:tcPr>
            <w:tcW w:w="0" w:type="auto"/>
            <w:tcBorders>
              <w:top w:val="single" w:sz="6" w:space="0" w:color="000000"/>
              <w:bottom w:val="double" w:sz="6" w:space="0" w:color="000000"/>
            </w:tcBorders>
            <w:shd w:val="clear" w:color="auto" w:fill="CCEEFF"/>
            <w:vAlign w:val="bottom"/>
            <w:hideMark/>
          </w:tcPr>
          <w:p w14:paraId="6CB51BC0"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AF68F54" w14:textId="77777777" w:rsidR="00000000" w:rsidRDefault="001417CD">
            <w:pPr>
              <w:divId w:val="1374572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FE5900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4D29EBB"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1F202508"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39671E" w14:textId="77777777" w:rsidR="00000000" w:rsidRDefault="001417CD">
            <w:pPr>
              <w:divId w:val="474565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835C11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13E5FDC" w14:textId="77777777" w:rsidR="00000000" w:rsidRDefault="001417CD">
            <w:pPr>
              <w:jc w:val="right"/>
              <w:rPr>
                <w:rFonts w:eastAsia="Times New Roman"/>
                <w:sz w:val="20"/>
                <w:szCs w:val="20"/>
              </w:rPr>
            </w:pPr>
            <w:r>
              <w:rPr>
                <w:rFonts w:ascii="inherit" w:eastAsia="Times New Roman" w:hAnsi="inherit"/>
                <w:sz w:val="20"/>
                <w:szCs w:val="20"/>
              </w:rPr>
              <w:t>435</w:t>
            </w:r>
          </w:p>
        </w:tc>
        <w:tc>
          <w:tcPr>
            <w:tcW w:w="0" w:type="auto"/>
            <w:tcBorders>
              <w:top w:val="single" w:sz="6" w:space="0" w:color="000000"/>
              <w:bottom w:val="double" w:sz="6" w:space="0" w:color="000000"/>
            </w:tcBorders>
            <w:shd w:val="clear" w:color="auto" w:fill="CCEEFF"/>
            <w:vAlign w:val="bottom"/>
            <w:hideMark/>
          </w:tcPr>
          <w:p w14:paraId="60F04B18"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D7DBF31" w14:textId="77777777" w:rsidR="00000000" w:rsidRDefault="001417CD">
            <w:pPr>
              <w:divId w:val="1219972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C1CB51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45BD140" w14:textId="77777777" w:rsidR="00000000" w:rsidRDefault="001417CD">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6177704B" w14:textId="77777777" w:rsidR="00000000" w:rsidRDefault="001417CD">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1BEA9A" w14:textId="77777777" w:rsidR="00000000" w:rsidRDefault="001417CD">
            <w:pPr>
              <w:divId w:val="620915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003EB5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1692B52" w14:textId="77777777" w:rsidR="00000000" w:rsidRDefault="001417CD">
            <w:pPr>
              <w:jc w:val="right"/>
              <w:rPr>
                <w:rFonts w:eastAsia="Times New Roman"/>
                <w:sz w:val="20"/>
                <w:szCs w:val="20"/>
              </w:rPr>
            </w:pPr>
            <w:r>
              <w:rPr>
                <w:rFonts w:ascii="inherit" w:eastAsia="Times New Roman" w:hAnsi="inherit"/>
                <w:sz w:val="20"/>
                <w:szCs w:val="20"/>
              </w:rPr>
              <w:t>543</w:t>
            </w:r>
          </w:p>
        </w:tc>
        <w:tc>
          <w:tcPr>
            <w:tcW w:w="0" w:type="auto"/>
            <w:tcBorders>
              <w:top w:val="single" w:sz="6" w:space="0" w:color="000000"/>
              <w:bottom w:val="double" w:sz="6" w:space="0" w:color="000000"/>
            </w:tcBorders>
            <w:shd w:val="clear" w:color="auto" w:fill="CCEEFF"/>
            <w:vAlign w:val="bottom"/>
            <w:hideMark/>
          </w:tcPr>
          <w:p w14:paraId="7AAFCF23" w14:textId="77777777" w:rsidR="00000000" w:rsidRDefault="001417CD">
            <w:pPr>
              <w:rPr>
                <w:rFonts w:eastAsia="Times New Roman"/>
                <w:sz w:val="20"/>
                <w:szCs w:val="20"/>
              </w:rPr>
            </w:pPr>
          </w:p>
        </w:tc>
      </w:tr>
    </w:tbl>
    <w:p w14:paraId="37934E1A" w14:textId="77777777" w:rsidR="00000000" w:rsidRDefault="001417CD">
      <w:pPr>
        <w:spacing w:line="288" w:lineRule="auto"/>
        <w:jc w:val="center"/>
        <w:divId w:val="286398043"/>
        <w:rPr>
          <w:rFonts w:eastAsia="Times New Roman"/>
          <w:sz w:val="20"/>
          <w:szCs w:val="20"/>
        </w:rPr>
      </w:pPr>
    </w:p>
    <w:p w14:paraId="2928027B" w14:textId="77777777" w:rsidR="00000000" w:rsidRDefault="001417CD">
      <w:pPr>
        <w:spacing w:line="288" w:lineRule="auto"/>
        <w:jc w:val="center"/>
        <w:divId w:val="286398043"/>
        <w:rPr>
          <w:rFonts w:eastAsia="Times New Roman"/>
          <w:sz w:val="20"/>
          <w:szCs w:val="20"/>
        </w:rPr>
      </w:pPr>
    </w:p>
    <w:p w14:paraId="7EF3E3A6" w14:textId="77777777" w:rsidR="00000000" w:rsidRDefault="001417CD">
      <w:pPr>
        <w:divId w:val="290551238"/>
        <w:rPr>
          <w:rFonts w:eastAsia="Times New Roman"/>
          <w:sz w:val="20"/>
          <w:szCs w:val="20"/>
        </w:rPr>
      </w:pPr>
    </w:p>
    <w:p w14:paraId="6D7155A2" w14:textId="77777777" w:rsidR="00000000" w:rsidRDefault="001417CD">
      <w:pPr>
        <w:spacing w:line="288" w:lineRule="auto"/>
        <w:jc w:val="center"/>
        <w:divId w:val="1598899942"/>
        <w:rPr>
          <w:rFonts w:eastAsia="Times New Roman"/>
          <w:sz w:val="20"/>
          <w:szCs w:val="20"/>
        </w:rPr>
      </w:pPr>
      <w:r>
        <w:rPr>
          <w:rFonts w:ascii="inherit" w:eastAsia="Times New Roman" w:hAnsi="inherit"/>
          <w:sz w:val="20"/>
          <w:szCs w:val="20"/>
        </w:rPr>
        <w:t>121</w:t>
      </w:r>
    </w:p>
    <w:p w14:paraId="2FEF0B48" w14:textId="77777777" w:rsidR="00000000" w:rsidRDefault="001417CD">
      <w:pPr>
        <w:divId w:val="286398043"/>
        <w:rPr>
          <w:rFonts w:eastAsia="Times New Roman"/>
          <w:sz w:val="20"/>
          <w:szCs w:val="20"/>
        </w:rPr>
      </w:pPr>
      <w:r>
        <w:rPr>
          <w:rFonts w:eastAsia="Times New Roman"/>
          <w:sz w:val="20"/>
          <w:szCs w:val="20"/>
        </w:rPr>
        <w:pict w14:anchorId="253A0E33">
          <v:rect id="_x0000_i1150" style="width:0;height:1.5pt" o:hralign="center" o:hrstd="t" o:hr="t" fillcolor="#a0a0a0" stroked="f"/>
        </w:pict>
      </w:r>
    </w:p>
    <w:p w14:paraId="0090A47F" w14:textId="77777777" w:rsidR="00000000" w:rsidRDefault="001417CD">
      <w:pPr>
        <w:spacing w:line="288" w:lineRule="auto"/>
        <w:divId w:val="193705617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48035FB9" w14:textId="77777777" w:rsidR="00000000" w:rsidRDefault="001417CD">
      <w:pPr>
        <w:spacing w:line="288" w:lineRule="auto"/>
        <w:jc w:val="center"/>
        <w:divId w:val="1178034639"/>
        <w:rPr>
          <w:rFonts w:eastAsia="Times New Roman"/>
          <w:sz w:val="20"/>
          <w:szCs w:val="20"/>
        </w:rPr>
      </w:pPr>
      <w:r>
        <w:rPr>
          <w:rFonts w:ascii="inherit" w:eastAsia="Times New Roman" w:hAnsi="inherit"/>
          <w:b/>
          <w:bCs/>
          <w:sz w:val="20"/>
          <w:szCs w:val="20"/>
        </w:rPr>
        <w:t>NCR Corporation</w:t>
      </w:r>
    </w:p>
    <w:p w14:paraId="447C0FE7" w14:textId="77777777" w:rsidR="00000000" w:rsidRDefault="001417CD">
      <w:pPr>
        <w:spacing w:line="288" w:lineRule="auto"/>
        <w:jc w:val="center"/>
        <w:divId w:val="1178034639"/>
        <w:rPr>
          <w:rFonts w:eastAsia="Times New Roman"/>
          <w:sz w:val="20"/>
          <w:szCs w:val="20"/>
        </w:rPr>
      </w:pPr>
      <w:r>
        <w:rPr>
          <w:rFonts w:ascii="inherit" w:eastAsia="Times New Roman" w:hAnsi="inherit"/>
          <w:b/>
          <w:bCs/>
          <w:sz w:val="20"/>
          <w:szCs w:val="20"/>
        </w:rPr>
        <w:t>Notes to Consolidated Financial Statements-(Continued)</w:t>
      </w:r>
    </w:p>
    <w:p w14:paraId="667AF219" w14:textId="77777777" w:rsidR="00000000" w:rsidRDefault="001417CD">
      <w:pPr>
        <w:spacing w:line="288" w:lineRule="auto"/>
        <w:jc w:val="center"/>
        <w:divId w:val="1178034639"/>
        <w:rPr>
          <w:rFonts w:eastAsia="Times New Roman"/>
          <w:sz w:val="20"/>
          <w:szCs w:val="20"/>
        </w:rPr>
      </w:pPr>
    </w:p>
    <w:p w14:paraId="15A6997A" w14:textId="77777777" w:rsidR="00000000" w:rsidRDefault="001417CD">
      <w:pPr>
        <w:spacing w:line="288" w:lineRule="auto"/>
        <w:divId w:val="481848720"/>
        <w:rPr>
          <w:rFonts w:eastAsia="Times New Roman"/>
          <w:sz w:val="20"/>
          <w:szCs w:val="20"/>
        </w:rPr>
      </w:pPr>
    </w:p>
    <w:p w14:paraId="335AA27B" w14:textId="77777777" w:rsidR="00000000" w:rsidRDefault="001417CD">
      <w:pPr>
        <w:divId w:val="1696886007"/>
        <w:rPr>
          <w:rFonts w:eastAsia="Times New Roman"/>
          <w:sz w:val="20"/>
          <w:szCs w:val="20"/>
        </w:rPr>
      </w:pPr>
    </w:p>
    <w:p w14:paraId="37181543" w14:textId="77777777" w:rsidR="00000000" w:rsidRDefault="001417CD">
      <w:pPr>
        <w:spacing w:line="288" w:lineRule="auto"/>
        <w:divId w:val="1545679566"/>
        <w:rPr>
          <w:rFonts w:eastAsia="Times New Roman"/>
          <w:sz w:val="20"/>
          <w:szCs w:val="20"/>
        </w:rPr>
      </w:pPr>
    </w:p>
    <w:p w14:paraId="31F4773E" w14:textId="77777777" w:rsidR="00000000" w:rsidRDefault="001417CD">
      <w:pPr>
        <w:spacing w:line="288" w:lineRule="auto"/>
        <w:divId w:val="550927366"/>
        <w:rPr>
          <w:rFonts w:eastAsia="Times New Roman"/>
          <w:sz w:val="20"/>
          <w:szCs w:val="20"/>
        </w:rPr>
      </w:pPr>
      <w:r>
        <w:rPr>
          <w:rFonts w:ascii="inherit" w:eastAsia="Times New Roman" w:hAnsi="inherit"/>
          <w:b/>
          <w:bCs/>
          <w:color w:val="7ACE05"/>
          <w:sz w:val="20"/>
          <w:szCs w:val="20"/>
        </w:rPr>
        <w:t>18. QUARTERLY INFORMATION (UNAUDITED)</w:t>
      </w:r>
      <w:r>
        <w:rPr>
          <w:rFonts w:ascii="inherit" w:eastAsia="Times New Roman" w:hAnsi="inherit"/>
          <w:b/>
          <w:bCs/>
          <w:color w:val="7ACE05"/>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4558"/>
        <w:gridCol w:w="105"/>
        <w:gridCol w:w="139"/>
        <w:gridCol w:w="579"/>
        <w:gridCol w:w="107"/>
        <w:gridCol w:w="105"/>
        <w:gridCol w:w="139"/>
        <w:gridCol w:w="579"/>
        <w:gridCol w:w="107"/>
        <w:gridCol w:w="105"/>
        <w:gridCol w:w="139"/>
        <w:gridCol w:w="579"/>
        <w:gridCol w:w="112"/>
        <w:gridCol w:w="105"/>
        <w:gridCol w:w="139"/>
        <w:gridCol w:w="580"/>
        <w:gridCol w:w="112"/>
      </w:tblGrid>
      <w:tr w:rsidR="00000000" w14:paraId="394D2454" w14:textId="77777777">
        <w:trPr>
          <w:divId w:val="1177574189"/>
          <w:jc w:val="center"/>
        </w:trPr>
        <w:tc>
          <w:tcPr>
            <w:tcW w:w="0" w:type="auto"/>
            <w:gridSpan w:val="17"/>
            <w:vAlign w:val="center"/>
            <w:hideMark/>
          </w:tcPr>
          <w:p w14:paraId="0A8F5F71" w14:textId="77777777" w:rsidR="00000000" w:rsidRDefault="001417CD">
            <w:pPr>
              <w:spacing w:line="288" w:lineRule="auto"/>
              <w:rPr>
                <w:rFonts w:eastAsia="Times New Roman"/>
                <w:sz w:val="20"/>
                <w:szCs w:val="20"/>
              </w:rPr>
            </w:pPr>
          </w:p>
        </w:tc>
      </w:tr>
      <w:tr w:rsidR="00000000" w14:paraId="22431FCA" w14:textId="77777777">
        <w:trPr>
          <w:divId w:val="1177574189"/>
          <w:jc w:val="center"/>
        </w:trPr>
        <w:tc>
          <w:tcPr>
            <w:tcW w:w="2800" w:type="pct"/>
            <w:vAlign w:val="center"/>
            <w:hideMark/>
          </w:tcPr>
          <w:p w14:paraId="5F777FC8" w14:textId="77777777" w:rsidR="00000000" w:rsidRDefault="001417CD">
            <w:pPr>
              <w:rPr>
                <w:rFonts w:eastAsia="Times New Roman"/>
                <w:sz w:val="20"/>
                <w:szCs w:val="20"/>
              </w:rPr>
            </w:pPr>
          </w:p>
        </w:tc>
        <w:tc>
          <w:tcPr>
            <w:tcW w:w="50" w:type="pct"/>
            <w:vAlign w:val="center"/>
            <w:hideMark/>
          </w:tcPr>
          <w:p w14:paraId="066E10A0" w14:textId="77777777" w:rsidR="00000000" w:rsidRDefault="001417CD">
            <w:pPr>
              <w:rPr>
                <w:rFonts w:eastAsia="Times New Roman"/>
                <w:sz w:val="20"/>
                <w:szCs w:val="20"/>
              </w:rPr>
            </w:pPr>
          </w:p>
        </w:tc>
        <w:tc>
          <w:tcPr>
            <w:tcW w:w="50" w:type="pct"/>
            <w:vAlign w:val="center"/>
            <w:hideMark/>
          </w:tcPr>
          <w:p w14:paraId="47806BFE" w14:textId="77777777" w:rsidR="00000000" w:rsidRDefault="001417CD">
            <w:pPr>
              <w:rPr>
                <w:rFonts w:eastAsia="Times New Roman"/>
                <w:sz w:val="20"/>
                <w:szCs w:val="20"/>
              </w:rPr>
            </w:pPr>
          </w:p>
        </w:tc>
        <w:tc>
          <w:tcPr>
            <w:tcW w:w="400" w:type="pct"/>
            <w:vAlign w:val="center"/>
            <w:hideMark/>
          </w:tcPr>
          <w:p w14:paraId="24BBCD03" w14:textId="77777777" w:rsidR="00000000" w:rsidRDefault="001417CD">
            <w:pPr>
              <w:rPr>
                <w:rFonts w:eastAsia="Times New Roman"/>
                <w:sz w:val="20"/>
                <w:szCs w:val="20"/>
              </w:rPr>
            </w:pPr>
          </w:p>
        </w:tc>
        <w:tc>
          <w:tcPr>
            <w:tcW w:w="50" w:type="pct"/>
            <w:vAlign w:val="center"/>
            <w:hideMark/>
          </w:tcPr>
          <w:p w14:paraId="53B4A87B" w14:textId="77777777" w:rsidR="00000000" w:rsidRDefault="001417CD">
            <w:pPr>
              <w:rPr>
                <w:rFonts w:eastAsia="Times New Roman"/>
                <w:sz w:val="20"/>
                <w:szCs w:val="20"/>
              </w:rPr>
            </w:pPr>
          </w:p>
        </w:tc>
        <w:tc>
          <w:tcPr>
            <w:tcW w:w="50" w:type="pct"/>
            <w:vAlign w:val="center"/>
            <w:hideMark/>
          </w:tcPr>
          <w:p w14:paraId="54B05FF5" w14:textId="77777777" w:rsidR="00000000" w:rsidRDefault="001417CD">
            <w:pPr>
              <w:rPr>
                <w:rFonts w:eastAsia="Times New Roman"/>
                <w:sz w:val="20"/>
                <w:szCs w:val="20"/>
              </w:rPr>
            </w:pPr>
          </w:p>
        </w:tc>
        <w:tc>
          <w:tcPr>
            <w:tcW w:w="50" w:type="pct"/>
            <w:vAlign w:val="center"/>
            <w:hideMark/>
          </w:tcPr>
          <w:p w14:paraId="0D5E1BB7" w14:textId="77777777" w:rsidR="00000000" w:rsidRDefault="001417CD">
            <w:pPr>
              <w:rPr>
                <w:rFonts w:eastAsia="Times New Roman"/>
                <w:sz w:val="20"/>
                <w:szCs w:val="20"/>
              </w:rPr>
            </w:pPr>
          </w:p>
        </w:tc>
        <w:tc>
          <w:tcPr>
            <w:tcW w:w="400" w:type="pct"/>
            <w:vAlign w:val="center"/>
            <w:hideMark/>
          </w:tcPr>
          <w:p w14:paraId="6E59E98F" w14:textId="77777777" w:rsidR="00000000" w:rsidRDefault="001417CD">
            <w:pPr>
              <w:rPr>
                <w:rFonts w:eastAsia="Times New Roman"/>
                <w:sz w:val="20"/>
                <w:szCs w:val="20"/>
              </w:rPr>
            </w:pPr>
          </w:p>
        </w:tc>
        <w:tc>
          <w:tcPr>
            <w:tcW w:w="50" w:type="pct"/>
            <w:vAlign w:val="center"/>
            <w:hideMark/>
          </w:tcPr>
          <w:p w14:paraId="0A6207FE" w14:textId="77777777" w:rsidR="00000000" w:rsidRDefault="001417CD">
            <w:pPr>
              <w:rPr>
                <w:rFonts w:eastAsia="Times New Roman"/>
                <w:sz w:val="20"/>
                <w:szCs w:val="20"/>
              </w:rPr>
            </w:pPr>
          </w:p>
        </w:tc>
        <w:tc>
          <w:tcPr>
            <w:tcW w:w="50" w:type="pct"/>
            <w:vAlign w:val="center"/>
            <w:hideMark/>
          </w:tcPr>
          <w:p w14:paraId="6DD94442" w14:textId="77777777" w:rsidR="00000000" w:rsidRDefault="001417CD">
            <w:pPr>
              <w:rPr>
                <w:rFonts w:eastAsia="Times New Roman"/>
                <w:sz w:val="20"/>
                <w:szCs w:val="20"/>
              </w:rPr>
            </w:pPr>
          </w:p>
        </w:tc>
        <w:tc>
          <w:tcPr>
            <w:tcW w:w="50" w:type="pct"/>
            <w:vAlign w:val="center"/>
            <w:hideMark/>
          </w:tcPr>
          <w:p w14:paraId="431C7F87" w14:textId="77777777" w:rsidR="00000000" w:rsidRDefault="001417CD">
            <w:pPr>
              <w:rPr>
                <w:rFonts w:eastAsia="Times New Roman"/>
                <w:sz w:val="20"/>
                <w:szCs w:val="20"/>
              </w:rPr>
            </w:pPr>
          </w:p>
        </w:tc>
        <w:tc>
          <w:tcPr>
            <w:tcW w:w="400" w:type="pct"/>
            <w:vAlign w:val="center"/>
            <w:hideMark/>
          </w:tcPr>
          <w:p w14:paraId="37553915" w14:textId="77777777" w:rsidR="00000000" w:rsidRDefault="001417CD">
            <w:pPr>
              <w:rPr>
                <w:rFonts w:eastAsia="Times New Roman"/>
                <w:sz w:val="20"/>
                <w:szCs w:val="20"/>
              </w:rPr>
            </w:pPr>
          </w:p>
        </w:tc>
        <w:tc>
          <w:tcPr>
            <w:tcW w:w="50" w:type="pct"/>
            <w:vAlign w:val="center"/>
            <w:hideMark/>
          </w:tcPr>
          <w:p w14:paraId="5B7BA8B4" w14:textId="77777777" w:rsidR="00000000" w:rsidRDefault="001417CD">
            <w:pPr>
              <w:rPr>
                <w:rFonts w:eastAsia="Times New Roman"/>
                <w:sz w:val="20"/>
                <w:szCs w:val="20"/>
              </w:rPr>
            </w:pPr>
          </w:p>
        </w:tc>
        <w:tc>
          <w:tcPr>
            <w:tcW w:w="50" w:type="pct"/>
            <w:vAlign w:val="center"/>
            <w:hideMark/>
          </w:tcPr>
          <w:p w14:paraId="3203E592" w14:textId="77777777" w:rsidR="00000000" w:rsidRDefault="001417CD">
            <w:pPr>
              <w:rPr>
                <w:rFonts w:eastAsia="Times New Roman"/>
                <w:sz w:val="20"/>
                <w:szCs w:val="20"/>
              </w:rPr>
            </w:pPr>
          </w:p>
        </w:tc>
        <w:tc>
          <w:tcPr>
            <w:tcW w:w="50" w:type="pct"/>
            <w:vAlign w:val="center"/>
            <w:hideMark/>
          </w:tcPr>
          <w:p w14:paraId="5A8AE642" w14:textId="77777777" w:rsidR="00000000" w:rsidRDefault="001417CD">
            <w:pPr>
              <w:rPr>
                <w:rFonts w:eastAsia="Times New Roman"/>
                <w:sz w:val="20"/>
                <w:szCs w:val="20"/>
              </w:rPr>
            </w:pPr>
          </w:p>
        </w:tc>
        <w:tc>
          <w:tcPr>
            <w:tcW w:w="400" w:type="pct"/>
            <w:vAlign w:val="center"/>
            <w:hideMark/>
          </w:tcPr>
          <w:p w14:paraId="1DB0521D" w14:textId="77777777" w:rsidR="00000000" w:rsidRDefault="001417CD">
            <w:pPr>
              <w:rPr>
                <w:rFonts w:eastAsia="Times New Roman"/>
                <w:sz w:val="20"/>
                <w:szCs w:val="20"/>
              </w:rPr>
            </w:pPr>
          </w:p>
        </w:tc>
        <w:tc>
          <w:tcPr>
            <w:tcW w:w="50" w:type="pct"/>
            <w:vAlign w:val="center"/>
            <w:hideMark/>
          </w:tcPr>
          <w:p w14:paraId="104AD7BD" w14:textId="77777777" w:rsidR="00000000" w:rsidRDefault="001417CD">
            <w:pPr>
              <w:rPr>
                <w:rFonts w:eastAsia="Times New Roman"/>
                <w:sz w:val="20"/>
                <w:szCs w:val="20"/>
              </w:rPr>
            </w:pPr>
          </w:p>
        </w:tc>
      </w:tr>
      <w:tr w:rsidR="00000000" w14:paraId="08F55965" w14:textId="77777777">
        <w:trPr>
          <w:divId w:val="1177574189"/>
          <w:jc w:val="center"/>
        </w:trPr>
        <w:tc>
          <w:tcPr>
            <w:tcW w:w="0" w:type="auto"/>
            <w:tcMar>
              <w:top w:w="30" w:type="dxa"/>
              <w:left w:w="30" w:type="dxa"/>
              <w:bottom w:w="30" w:type="dxa"/>
              <w:right w:w="30" w:type="dxa"/>
            </w:tcMar>
            <w:vAlign w:val="bottom"/>
            <w:hideMark/>
          </w:tcPr>
          <w:p w14:paraId="04274FB8" w14:textId="77777777" w:rsidR="00000000" w:rsidRDefault="001417CD">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7329F652" w14:textId="77777777" w:rsidR="00000000" w:rsidRDefault="001417CD">
            <w:pPr>
              <w:divId w:val="617878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DB95A3" w14:textId="77777777" w:rsidR="00000000" w:rsidRDefault="001417CD">
            <w:pPr>
              <w:jc w:val="center"/>
              <w:rPr>
                <w:rFonts w:eastAsia="Times New Roman"/>
                <w:sz w:val="16"/>
                <w:szCs w:val="16"/>
              </w:rPr>
            </w:pPr>
            <w:r>
              <w:rPr>
                <w:rFonts w:ascii="inherit" w:eastAsia="Times New Roman" w:hAnsi="inherit"/>
                <w:b/>
                <w:bCs/>
                <w:sz w:val="16"/>
                <w:szCs w:val="16"/>
              </w:rPr>
              <w:t>First</w:t>
            </w:r>
          </w:p>
        </w:tc>
        <w:tc>
          <w:tcPr>
            <w:tcW w:w="0" w:type="auto"/>
            <w:tcMar>
              <w:top w:w="30" w:type="dxa"/>
              <w:left w:w="30" w:type="dxa"/>
              <w:bottom w:w="30" w:type="dxa"/>
              <w:right w:w="30" w:type="dxa"/>
            </w:tcMar>
            <w:vAlign w:val="bottom"/>
            <w:hideMark/>
          </w:tcPr>
          <w:p w14:paraId="22084CC8" w14:textId="77777777" w:rsidR="00000000" w:rsidRDefault="001417CD">
            <w:pPr>
              <w:divId w:val="20879924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7661D5" w14:textId="77777777" w:rsidR="00000000" w:rsidRDefault="001417CD">
            <w:pPr>
              <w:jc w:val="center"/>
              <w:rPr>
                <w:rFonts w:eastAsia="Times New Roman"/>
                <w:sz w:val="16"/>
                <w:szCs w:val="16"/>
              </w:rPr>
            </w:pPr>
            <w:r>
              <w:rPr>
                <w:rFonts w:ascii="inherit" w:eastAsia="Times New Roman" w:hAnsi="inherit"/>
                <w:b/>
                <w:bCs/>
                <w:sz w:val="16"/>
                <w:szCs w:val="16"/>
              </w:rPr>
              <w:t>Second</w:t>
            </w:r>
          </w:p>
        </w:tc>
        <w:tc>
          <w:tcPr>
            <w:tcW w:w="0" w:type="auto"/>
            <w:tcMar>
              <w:top w:w="30" w:type="dxa"/>
              <w:left w:w="30" w:type="dxa"/>
              <w:bottom w:w="30" w:type="dxa"/>
              <w:right w:w="30" w:type="dxa"/>
            </w:tcMar>
            <w:vAlign w:val="bottom"/>
            <w:hideMark/>
          </w:tcPr>
          <w:p w14:paraId="5F9405AA" w14:textId="77777777" w:rsidR="00000000" w:rsidRDefault="001417CD">
            <w:pPr>
              <w:divId w:val="26293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AA2A11" w14:textId="77777777" w:rsidR="00000000" w:rsidRDefault="001417CD">
            <w:pPr>
              <w:jc w:val="center"/>
              <w:rPr>
                <w:rFonts w:eastAsia="Times New Roman"/>
                <w:sz w:val="16"/>
                <w:szCs w:val="16"/>
              </w:rPr>
            </w:pPr>
            <w:r>
              <w:rPr>
                <w:rFonts w:ascii="inherit" w:eastAsia="Times New Roman" w:hAnsi="inherit"/>
                <w:b/>
                <w:bCs/>
                <w:sz w:val="16"/>
                <w:szCs w:val="16"/>
              </w:rPr>
              <w:t>Third</w:t>
            </w:r>
          </w:p>
        </w:tc>
        <w:tc>
          <w:tcPr>
            <w:tcW w:w="0" w:type="auto"/>
            <w:tcMar>
              <w:top w:w="30" w:type="dxa"/>
              <w:left w:w="30" w:type="dxa"/>
              <w:bottom w:w="30" w:type="dxa"/>
              <w:right w:w="30" w:type="dxa"/>
            </w:tcMar>
            <w:vAlign w:val="bottom"/>
            <w:hideMark/>
          </w:tcPr>
          <w:p w14:paraId="371CA9D0" w14:textId="77777777" w:rsidR="00000000" w:rsidRDefault="001417CD">
            <w:pPr>
              <w:divId w:val="1170292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AB7005" w14:textId="77777777" w:rsidR="00000000" w:rsidRDefault="001417CD">
            <w:pPr>
              <w:jc w:val="center"/>
              <w:rPr>
                <w:rFonts w:eastAsia="Times New Roman"/>
                <w:sz w:val="16"/>
                <w:szCs w:val="16"/>
              </w:rPr>
            </w:pPr>
            <w:r>
              <w:rPr>
                <w:rFonts w:ascii="inherit" w:eastAsia="Times New Roman" w:hAnsi="inherit"/>
                <w:b/>
                <w:bCs/>
                <w:sz w:val="16"/>
                <w:szCs w:val="16"/>
              </w:rPr>
              <w:t>Fourth</w:t>
            </w:r>
          </w:p>
        </w:tc>
      </w:tr>
      <w:tr w:rsidR="00000000" w14:paraId="10B4A8FC" w14:textId="77777777">
        <w:trPr>
          <w:divId w:val="1177574189"/>
          <w:jc w:val="center"/>
        </w:trPr>
        <w:tc>
          <w:tcPr>
            <w:tcW w:w="0" w:type="auto"/>
            <w:shd w:val="clear" w:color="auto" w:fill="CCEEFF"/>
            <w:tcMar>
              <w:top w:w="30" w:type="dxa"/>
              <w:left w:w="30" w:type="dxa"/>
              <w:bottom w:w="30" w:type="dxa"/>
              <w:right w:w="30" w:type="dxa"/>
            </w:tcMar>
            <w:vAlign w:val="bottom"/>
            <w:hideMark/>
          </w:tcPr>
          <w:p w14:paraId="4773288B" w14:textId="77777777" w:rsidR="00000000" w:rsidRDefault="001417CD">
            <w:pPr>
              <w:rPr>
                <w:rFonts w:eastAsia="Times New Roman"/>
                <w:sz w:val="20"/>
                <w:szCs w:val="20"/>
              </w:rPr>
            </w:pPr>
            <w:r>
              <w:rPr>
                <w:rFonts w:ascii="inherit" w:eastAsia="Times New Roman" w:hAnsi="inherit"/>
                <w:b/>
                <w:bCs/>
                <w:sz w:val="20"/>
                <w:szCs w:val="20"/>
              </w:rPr>
              <w:t>2019</w:t>
            </w:r>
          </w:p>
        </w:tc>
        <w:tc>
          <w:tcPr>
            <w:tcW w:w="0" w:type="auto"/>
            <w:shd w:val="clear" w:color="auto" w:fill="CCEEFF"/>
            <w:tcMar>
              <w:top w:w="30" w:type="dxa"/>
              <w:left w:w="30" w:type="dxa"/>
              <w:bottom w:w="30" w:type="dxa"/>
              <w:right w:w="30" w:type="dxa"/>
            </w:tcMar>
            <w:vAlign w:val="bottom"/>
            <w:hideMark/>
          </w:tcPr>
          <w:p w14:paraId="27E746D2" w14:textId="77777777" w:rsidR="00000000" w:rsidRDefault="001417CD">
            <w:pPr>
              <w:divId w:val="964702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94B676" w14:textId="77777777" w:rsidR="00000000" w:rsidRDefault="001417CD">
            <w:pPr>
              <w:divId w:val="1112553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28B458" w14:textId="77777777" w:rsidR="00000000" w:rsidRDefault="001417CD">
            <w:pPr>
              <w:divId w:val="1649237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9B67F6" w14:textId="77777777" w:rsidR="00000000" w:rsidRDefault="001417CD">
            <w:pPr>
              <w:divId w:val="1288509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F039F5" w14:textId="77777777" w:rsidR="00000000" w:rsidRDefault="001417CD">
            <w:pPr>
              <w:divId w:val="1723943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EC53EF" w14:textId="77777777" w:rsidR="00000000" w:rsidRDefault="001417CD">
            <w:pPr>
              <w:divId w:val="249968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5CA8E6" w14:textId="77777777" w:rsidR="00000000" w:rsidRDefault="001417CD">
            <w:pPr>
              <w:divId w:val="386220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2C87EC8" w14:textId="77777777" w:rsidR="00000000" w:rsidRDefault="001417CD">
            <w:pPr>
              <w:divId w:val="304743349"/>
              <w:rPr>
                <w:rFonts w:eastAsia="Times New Roman"/>
                <w:sz w:val="20"/>
                <w:szCs w:val="20"/>
              </w:rPr>
            </w:pPr>
            <w:r>
              <w:rPr>
                <w:rFonts w:ascii="inherit" w:eastAsia="Times New Roman" w:hAnsi="inherit"/>
                <w:sz w:val="20"/>
                <w:szCs w:val="20"/>
              </w:rPr>
              <w:t> </w:t>
            </w:r>
          </w:p>
        </w:tc>
      </w:tr>
      <w:tr w:rsidR="00000000" w14:paraId="1B01390B" w14:textId="77777777">
        <w:trPr>
          <w:divId w:val="1177574189"/>
          <w:jc w:val="center"/>
        </w:trPr>
        <w:tc>
          <w:tcPr>
            <w:tcW w:w="0" w:type="auto"/>
            <w:tcMar>
              <w:top w:w="30" w:type="dxa"/>
              <w:left w:w="30" w:type="dxa"/>
              <w:bottom w:w="30" w:type="dxa"/>
              <w:right w:w="30" w:type="dxa"/>
            </w:tcMar>
            <w:vAlign w:val="bottom"/>
            <w:hideMark/>
          </w:tcPr>
          <w:p w14:paraId="7DC3756E" w14:textId="77777777" w:rsidR="00000000" w:rsidRDefault="001417CD">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14:paraId="4E7CEB68" w14:textId="77777777" w:rsidR="00000000" w:rsidRDefault="001417CD">
            <w:pPr>
              <w:divId w:val="1360427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5FC4BB"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A0B0C81" w14:textId="77777777" w:rsidR="00000000" w:rsidRDefault="001417CD">
            <w:pPr>
              <w:jc w:val="right"/>
              <w:rPr>
                <w:rFonts w:eastAsia="Times New Roman"/>
                <w:sz w:val="20"/>
                <w:szCs w:val="20"/>
              </w:rPr>
            </w:pPr>
            <w:r>
              <w:rPr>
                <w:rFonts w:ascii="inherit" w:eastAsia="Times New Roman" w:hAnsi="inherit"/>
                <w:b/>
                <w:bCs/>
                <w:sz w:val="20"/>
                <w:szCs w:val="20"/>
              </w:rPr>
              <w:t>1,536</w:t>
            </w:r>
          </w:p>
        </w:tc>
        <w:tc>
          <w:tcPr>
            <w:tcW w:w="0" w:type="auto"/>
            <w:vAlign w:val="bottom"/>
            <w:hideMark/>
          </w:tcPr>
          <w:p w14:paraId="74EB9125"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C2C21F2" w14:textId="77777777" w:rsidR="00000000" w:rsidRDefault="001417CD">
            <w:pPr>
              <w:divId w:val="566452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1EEAC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122828F" w14:textId="77777777" w:rsidR="00000000" w:rsidRDefault="001417CD">
            <w:pPr>
              <w:jc w:val="right"/>
              <w:rPr>
                <w:rFonts w:eastAsia="Times New Roman"/>
                <w:sz w:val="20"/>
                <w:szCs w:val="20"/>
              </w:rPr>
            </w:pPr>
            <w:r>
              <w:rPr>
                <w:rFonts w:ascii="inherit" w:eastAsia="Times New Roman" w:hAnsi="inherit"/>
                <w:b/>
                <w:bCs/>
                <w:sz w:val="20"/>
                <w:szCs w:val="20"/>
              </w:rPr>
              <w:t>1,710</w:t>
            </w:r>
          </w:p>
        </w:tc>
        <w:tc>
          <w:tcPr>
            <w:tcW w:w="0" w:type="auto"/>
            <w:vAlign w:val="bottom"/>
            <w:hideMark/>
          </w:tcPr>
          <w:p w14:paraId="23F7516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1FA0799" w14:textId="77777777" w:rsidR="00000000" w:rsidRDefault="001417CD">
            <w:pPr>
              <w:divId w:val="962804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026C9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80D6DBF" w14:textId="77777777" w:rsidR="00000000" w:rsidRDefault="001417CD">
            <w:pPr>
              <w:jc w:val="right"/>
              <w:rPr>
                <w:rFonts w:eastAsia="Times New Roman"/>
                <w:sz w:val="20"/>
                <w:szCs w:val="20"/>
              </w:rPr>
            </w:pPr>
            <w:r>
              <w:rPr>
                <w:rFonts w:ascii="inherit" w:eastAsia="Times New Roman" w:hAnsi="inherit"/>
                <w:b/>
                <w:bCs/>
                <w:sz w:val="20"/>
                <w:szCs w:val="20"/>
              </w:rPr>
              <w:t>1,783</w:t>
            </w:r>
          </w:p>
        </w:tc>
        <w:tc>
          <w:tcPr>
            <w:tcW w:w="0" w:type="auto"/>
            <w:vAlign w:val="bottom"/>
            <w:hideMark/>
          </w:tcPr>
          <w:p w14:paraId="06380066"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73EB86" w14:textId="77777777" w:rsidR="00000000" w:rsidRDefault="001417CD">
            <w:pPr>
              <w:divId w:val="1459446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1F3C6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05E5679" w14:textId="77777777" w:rsidR="00000000" w:rsidRDefault="001417CD">
            <w:pPr>
              <w:jc w:val="right"/>
              <w:rPr>
                <w:rFonts w:eastAsia="Times New Roman"/>
                <w:sz w:val="20"/>
                <w:szCs w:val="20"/>
              </w:rPr>
            </w:pPr>
            <w:r>
              <w:rPr>
                <w:rFonts w:ascii="inherit" w:eastAsia="Times New Roman" w:hAnsi="inherit"/>
                <w:b/>
                <w:bCs/>
                <w:sz w:val="20"/>
                <w:szCs w:val="20"/>
              </w:rPr>
              <w:t>1,886</w:t>
            </w:r>
          </w:p>
        </w:tc>
        <w:tc>
          <w:tcPr>
            <w:tcW w:w="0" w:type="auto"/>
            <w:vAlign w:val="bottom"/>
            <w:hideMark/>
          </w:tcPr>
          <w:p w14:paraId="6E284C3A" w14:textId="77777777" w:rsidR="00000000" w:rsidRDefault="001417CD">
            <w:pPr>
              <w:rPr>
                <w:rFonts w:eastAsia="Times New Roman"/>
                <w:sz w:val="20"/>
                <w:szCs w:val="20"/>
              </w:rPr>
            </w:pPr>
          </w:p>
        </w:tc>
      </w:tr>
      <w:tr w:rsidR="00000000" w14:paraId="203071C9" w14:textId="77777777">
        <w:trPr>
          <w:divId w:val="1177574189"/>
          <w:jc w:val="center"/>
        </w:trPr>
        <w:tc>
          <w:tcPr>
            <w:tcW w:w="0" w:type="auto"/>
            <w:shd w:val="clear" w:color="auto" w:fill="CCEEFF"/>
            <w:tcMar>
              <w:top w:w="30" w:type="dxa"/>
              <w:left w:w="30" w:type="dxa"/>
              <w:bottom w:w="30" w:type="dxa"/>
              <w:right w:w="30" w:type="dxa"/>
            </w:tcMar>
            <w:vAlign w:val="bottom"/>
            <w:hideMark/>
          </w:tcPr>
          <w:p w14:paraId="18F62B19" w14:textId="77777777" w:rsidR="00000000" w:rsidRDefault="001417CD">
            <w:pPr>
              <w:rPr>
                <w:rFonts w:eastAsia="Times New Roman"/>
                <w:sz w:val="20"/>
                <w:szCs w:val="20"/>
              </w:rPr>
            </w:pPr>
            <w:r>
              <w:rPr>
                <w:rFonts w:ascii="inherit" w:eastAsia="Times New Roman" w:hAnsi="inherit"/>
                <w:sz w:val="20"/>
                <w:szCs w:val="20"/>
              </w:rPr>
              <w:t>Gross margin</w:t>
            </w:r>
          </w:p>
        </w:tc>
        <w:tc>
          <w:tcPr>
            <w:tcW w:w="0" w:type="auto"/>
            <w:shd w:val="clear" w:color="auto" w:fill="CCEEFF"/>
            <w:tcMar>
              <w:top w:w="30" w:type="dxa"/>
              <w:left w:w="30" w:type="dxa"/>
              <w:bottom w:w="30" w:type="dxa"/>
              <w:right w:w="30" w:type="dxa"/>
            </w:tcMar>
            <w:vAlign w:val="bottom"/>
            <w:hideMark/>
          </w:tcPr>
          <w:p w14:paraId="36E0183A" w14:textId="77777777" w:rsidR="00000000" w:rsidRDefault="001417CD">
            <w:pPr>
              <w:divId w:val="1660042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0E411C" w14:textId="77777777" w:rsidR="00000000" w:rsidRDefault="001417CD">
            <w:pPr>
              <w:jc w:val="right"/>
              <w:rPr>
                <w:rFonts w:eastAsia="Times New Roman"/>
                <w:sz w:val="20"/>
                <w:szCs w:val="20"/>
              </w:rPr>
            </w:pPr>
            <w:r>
              <w:rPr>
                <w:rFonts w:ascii="inherit" w:eastAsia="Times New Roman" w:hAnsi="inherit"/>
                <w:b/>
                <w:bCs/>
                <w:sz w:val="20"/>
                <w:szCs w:val="20"/>
              </w:rPr>
              <w:t>411</w:t>
            </w:r>
          </w:p>
        </w:tc>
        <w:tc>
          <w:tcPr>
            <w:tcW w:w="0" w:type="auto"/>
            <w:shd w:val="clear" w:color="auto" w:fill="CCEEFF"/>
            <w:vAlign w:val="bottom"/>
            <w:hideMark/>
          </w:tcPr>
          <w:p w14:paraId="13E4B96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AA2D70" w14:textId="77777777" w:rsidR="00000000" w:rsidRDefault="001417CD">
            <w:pPr>
              <w:divId w:val="1340959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9E0D49" w14:textId="77777777" w:rsidR="00000000" w:rsidRDefault="001417CD">
            <w:pPr>
              <w:jc w:val="right"/>
              <w:rPr>
                <w:rFonts w:eastAsia="Times New Roman"/>
                <w:sz w:val="20"/>
                <w:szCs w:val="20"/>
              </w:rPr>
            </w:pPr>
            <w:r>
              <w:rPr>
                <w:rFonts w:ascii="inherit" w:eastAsia="Times New Roman" w:hAnsi="inherit"/>
                <w:b/>
                <w:bCs/>
                <w:sz w:val="20"/>
                <w:szCs w:val="20"/>
              </w:rPr>
              <w:t>471</w:t>
            </w:r>
          </w:p>
        </w:tc>
        <w:tc>
          <w:tcPr>
            <w:tcW w:w="0" w:type="auto"/>
            <w:shd w:val="clear" w:color="auto" w:fill="CCEEFF"/>
            <w:vAlign w:val="bottom"/>
            <w:hideMark/>
          </w:tcPr>
          <w:p w14:paraId="21707D1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7ABCF4" w14:textId="77777777" w:rsidR="00000000" w:rsidRDefault="001417CD">
            <w:pPr>
              <w:divId w:val="133603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AFDD4B" w14:textId="77777777" w:rsidR="00000000" w:rsidRDefault="001417CD">
            <w:pPr>
              <w:jc w:val="right"/>
              <w:rPr>
                <w:rFonts w:eastAsia="Times New Roman"/>
                <w:sz w:val="20"/>
                <w:szCs w:val="20"/>
              </w:rPr>
            </w:pPr>
            <w:r>
              <w:rPr>
                <w:rFonts w:ascii="inherit" w:eastAsia="Times New Roman" w:hAnsi="inherit"/>
                <w:b/>
                <w:bCs/>
                <w:sz w:val="20"/>
                <w:szCs w:val="20"/>
              </w:rPr>
              <w:t>507</w:t>
            </w:r>
          </w:p>
        </w:tc>
        <w:tc>
          <w:tcPr>
            <w:tcW w:w="0" w:type="auto"/>
            <w:shd w:val="clear" w:color="auto" w:fill="CCEEFF"/>
            <w:vAlign w:val="bottom"/>
            <w:hideMark/>
          </w:tcPr>
          <w:p w14:paraId="63C95B7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C5C5AF" w14:textId="77777777" w:rsidR="00000000" w:rsidRDefault="001417CD">
            <w:pPr>
              <w:divId w:val="1649167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3D96ED" w14:textId="77777777" w:rsidR="00000000" w:rsidRDefault="001417CD">
            <w:pPr>
              <w:jc w:val="right"/>
              <w:rPr>
                <w:rFonts w:eastAsia="Times New Roman"/>
                <w:sz w:val="20"/>
                <w:szCs w:val="20"/>
              </w:rPr>
            </w:pPr>
            <w:r>
              <w:rPr>
                <w:rFonts w:ascii="inherit" w:eastAsia="Times New Roman" w:hAnsi="inherit"/>
                <w:b/>
                <w:bCs/>
                <w:sz w:val="20"/>
                <w:szCs w:val="20"/>
              </w:rPr>
              <w:t>532</w:t>
            </w:r>
          </w:p>
        </w:tc>
        <w:tc>
          <w:tcPr>
            <w:tcW w:w="0" w:type="auto"/>
            <w:shd w:val="clear" w:color="auto" w:fill="CCEEFF"/>
            <w:vAlign w:val="bottom"/>
            <w:hideMark/>
          </w:tcPr>
          <w:p w14:paraId="09D3DF76" w14:textId="77777777" w:rsidR="00000000" w:rsidRDefault="001417CD">
            <w:pPr>
              <w:rPr>
                <w:rFonts w:eastAsia="Times New Roman"/>
                <w:sz w:val="20"/>
                <w:szCs w:val="20"/>
              </w:rPr>
            </w:pPr>
          </w:p>
        </w:tc>
      </w:tr>
      <w:tr w:rsidR="00000000" w14:paraId="7AA52214" w14:textId="77777777">
        <w:trPr>
          <w:divId w:val="1177574189"/>
          <w:jc w:val="center"/>
        </w:trPr>
        <w:tc>
          <w:tcPr>
            <w:tcW w:w="0" w:type="auto"/>
            <w:tcMar>
              <w:top w:w="30" w:type="dxa"/>
              <w:left w:w="30" w:type="dxa"/>
              <w:bottom w:w="30" w:type="dxa"/>
              <w:right w:w="30" w:type="dxa"/>
            </w:tcMar>
            <w:vAlign w:val="bottom"/>
            <w:hideMark/>
          </w:tcPr>
          <w:p w14:paraId="7D89DD2B" w14:textId="77777777" w:rsidR="00000000" w:rsidRDefault="001417CD">
            <w:pPr>
              <w:rPr>
                <w:rFonts w:eastAsia="Times New Roman"/>
                <w:sz w:val="20"/>
                <w:szCs w:val="20"/>
              </w:rPr>
            </w:pPr>
            <w:r>
              <w:rPr>
                <w:rFonts w:ascii="inherit" w:eastAsia="Times New Roman" w:hAnsi="inherit"/>
                <w:sz w:val="20"/>
                <w:szCs w:val="20"/>
              </w:rPr>
              <w:t>Income from operations</w:t>
            </w:r>
          </w:p>
        </w:tc>
        <w:tc>
          <w:tcPr>
            <w:tcW w:w="0" w:type="auto"/>
            <w:tcMar>
              <w:top w:w="30" w:type="dxa"/>
              <w:left w:w="30" w:type="dxa"/>
              <w:bottom w:w="30" w:type="dxa"/>
              <w:right w:w="30" w:type="dxa"/>
            </w:tcMar>
            <w:vAlign w:val="bottom"/>
            <w:hideMark/>
          </w:tcPr>
          <w:p w14:paraId="2CF6C0D2" w14:textId="77777777" w:rsidR="00000000" w:rsidRDefault="001417CD">
            <w:pPr>
              <w:divId w:val="1042169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4FF80E" w14:textId="77777777" w:rsidR="00000000" w:rsidRDefault="001417CD">
            <w:pPr>
              <w:jc w:val="right"/>
              <w:rPr>
                <w:rFonts w:eastAsia="Times New Roman"/>
                <w:sz w:val="20"/>
                <w:szCs w:val="20"/>
              </w:rPr>
            </w:pPr>
            <w:r>
              <w:rPr>
                <w:rFonts w:ascii="inherit" w:eastAsia="Times New Roman" w:hAnsi="inherit"/>
                <w:b/>
                <w:bCs/>
                <w:sz w:val="20"/>
                <w:szCs w:val="20"/>
              </w:rPr>
              <w:t>100</w:t>
            </w:r>
          </w:p>
        </w:tc>
        <w:tc>
          <w:tcPr>
            <w:tcW w:w="0" w:type="auto"/>
            <w:vAlign w:val="bottom"/>
            <w:hideMark/>
          </w:tcPr>
          <w:p w14:paraId="43EBFAA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EFC33D5" w14:textId="77777777" w:rsidR="00000000" w:rsidRDefault="001417CD">
            <w:pPr>
              <w:divId w:val="624654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5D57AF" w14:textId="77777777" w:rsidR="00000000" w:rsidRDefault="001417CD">
            <w:pPr>
              <w:jc w:val="right"/>
              <w:rPr>
                <w:rFonts w:eastAsia="Times New Roman"/>
                <w:sz w:val="20"/>
                <w:szCs w:val="20"/>
              </w:rPr>
            </w:pPr>
            <w:r>
              <w:rPr>
                <w:rFonts w:ascii="inherit" w:eastAsia="Times New Roman" w:hAnsi="inherit"/>
                <w:b/>
                <w:bCs/>
                <w:sz w:val="20"/>
                <w:szCs w:val="20"/>
              </w:rPr>
              <w:t>157</w:t>
            </w:r>
          </w:p>
        </w:tc>
        <w:tc>
          <w:tcPr>
            <w:tcW w:w="0" w:type="auto"/>
            <w:vAlign w:val="bottom"/>
            <w:hideMark/>
          </w:tcPr>
          <w:p w14:paraId="63F99E3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A38061C" w14:textId="77777777" w:rsidR="00000000" w:rsidRDefault="001417CD">
            <w:pPr>
              <w:divId w:val="1890334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F67B7" w14:textId="77777777" w:rsidR="00000000" w:rsidRDefault="001417CD">
            <w:pPr>
              <w:jc w:val="right"/>
              <w:rPr>
                <w:rFonts w:eastAsia="Times New Roman"/>
                <w:sz w:val="20"/>
                <w:szCs w:val="20"/>
              </w:rPr>
            </w:pPr>
            <w:r>
              <w:rPr>
                <w:rFonts w:ascii="inherit" w:eastAsia="Times New Roman" w:hAnsi="inherit"/>
                <w:b/>
                <w:bCs/>
                <w:sz w:val="20"/>
                <w:szCs w:val="20"/>
              </w:rPr>
              <w:t>172</w:t>
            </w:r>
          </w:p>
        </w:tc>
        <w:tc>
          <w:tcPr>
            <w:tcW w:w="0" w:type="auto"/>
            <w:vAlign w:val="bottom"/>
            <w:hideMark/>
          </w:tcPr>
          <w:p w14:paraId="4B4AC7F3"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0EE58168" w14:textId="77777777" w:rsidR="00000000" w:rsidRDefault="001417CD">
            <w:pPr>
              <w:divId w:val="206255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A23B3D" w14:textId="77777777" w:rsidR="00000000" w:rsidRDefault="001417CD">
            <w:pPr>
              <w:jc w:val="right"/>
              <w:rPr>
                <w:rFonts w:eastAsia="Times New Roman"/>
                <w:sz w:val="20"/>
                <w:szCs w:val="20"/>
              </w:rPr>
            </w:pPr>
            <w:r>
              <w:rPr>
                <w:rFonts w:ascii="inherit" w:eastAsia="Times New Roman" w:hAnsi="inherit"/>
                <w:b/>
                <w:bCs/>
                <w:sz w:val="20"/>
                <w:szCs w:val="20"/>
              </w:rPr>
              <w:t>182</w:t>
            </w:r>
          </w:p>
        </w:tc>
        <w:tc>
          <w:tcPr>
            <w:tcW w:w="0" w:type="auto"/>
            <w:vAlign w:val="bottom"/>
            <w:hideMark/>
          </w:tcPr>
          <w:p w14:paraId="0BC75F71" w14:textId="77777777" w:rsidR="00000000" w:rsidRDefault="001417CD">
            <w:pPr>
              <w:rPr>
                <w:rFonts w:eastAsia="Times New Roman"/>
                <w:sz w:val="20"/>
                <w:szCs w:val="20"/>
              </w:rPr>
            </w:pPr>
          </w:p>
        </w:tc>
      </w:tr>
      <w:tr w:rsidR="00000000" w14:paraId="4E543816" w14:textId="77777777">
        <w:trPr>
          <w:divId w:val="1177574189"/>
          <w:jc w:val="center"/>
        </w:trPr>
        <w:tc>
          <w:tcPr>
            <w:tcW w:w="0" w:type="auto"/>
            <w:shd w:val="clear" w:color="auto" w:fill="CCEEFF"/>
            <w:tcMar>
              <w:top w:w="30" w:type="dxa"/>
              <w:left w:w="30" w:type="dxa"/>
              <w:bottom w:w="30" w:type="dxa"/>
              <w:right w:w="30" w:type="dxa"/>
            </w:tcMar>
            <w:vAlign w:val="bottom"/>
            <w:hideMark/>
          </w:tcPr>
          <w:p w14:paraId="2C1943AA" w14:textId="77777777" w:rsidR="00000000" w:rsidRDefault="001417CD">
            <w:pPr>
              <w:rPr>
                <w:rFonts w:eastAsia="Times New Roman"/>
                <w:sz w:val="20"/>
                <w:szCs w:val="20"/>
              </w:rPr>
            </w:pPr>
            <w:r>
              <w:rPr>
                <w:rFonts w:ascii="inherit" w:eastAsia="Times New Roman" w:hAnsi="inherit"/>
                <w:sz w:val="20"/>
                <w:szCs w:val="20"/>
              </w:rPr>
              <w:t>Income from continuing operations (attributable to NCR)</w:t>
            </w:r>
          </w:p>
        </w:tc>
        <w:tc>
          <w:tcPr>
            <w:tcW w:w="0" w:type="auto"/>
            <w:shd w:val="clear" w:color="auto" w:fill="CCEEFF"/>
            <w:tcMar>
              <w:top w:w="30" w:type="dxa"/>
              <w:left w:w="30" w:type="dxa"/>
              <w:bottom w:w="30" w:type="dxa"/>
              <w:right w:w="30" w:type="dxa"/>
            </w:tcMar>
            <w:vAlign w:val="bottom"/>
            <w:hideMark/>
          </w:tcPr>
          <w:p w14:paraId="6045A7E6" w14:textId="77777777" w:rsidR="00000000" w:rsidRDefault="001417CD">
            <w:pPr>
              <w:divId w:val="335766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4705E8" w14:textId="77777777" w:rsidR="00000000" w:rsidRDefault="001417CD">
            <w:pPr>
              <w:jc w:val="right"/>
              <w:rPr>
                <w:rFonts w:eastAsia="Times New Roman"/>
                <w:sz w:val="20"/>
                <w:szCs w:val="20"/>
              </w:rPr>
            </w:pPr>
            <w:r>
              <w:rPr>
                <w:rFonts w:ascii="inherit" w:eastAsia="Times New Roman" w:hAnsi="inherit"/>
                <w:b/>
                <w:bCs/>
                <w:sz w:val="20"/>
                <w:szCs w:val="20"/>
              </w:rPr>
              <w:t>37</w:t>
            </w:r>
          </w:p>
        </w:tc>
        <w:tc>
          <w:tcPr>
            <w:tcW w:w="0" w:type="auto"/>
            <w:shd w:val="clear" w:color="auto" w:fill="CCEEFF"/>
            <w:vAlign w:val="bottom"/>
            <w:hideMark/>
          </w:tcPr>
          <w:p w14:paraId="1EBA8FF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30D15C" w14:textId="77777777" w:rsidR="00000000" w:rsidRDefault="001417CD">
            <w:pPr>
              <w:divId w:val="1659919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DCBB32" w14:textId="77777777" w:rsidR="00000000" w:rsidRDefault="001417CD">
            <w:pPr>
              <w:jc w:val="right"/>
              <w:rPr>
                <w:rFonts w:eastAsia="Times New Roman"/>
                <w:sz w:val="20"/>
                <w:szCs w:val="20"/>
              </w:rPr>
            </w:pPr>
            <w:r>
              <w:rPr>
                <w:rFonts w:ascii="inherit" w:eastAsia="Times New Roman" w:hAnsi="inherit"/>
                <w:b/>
                <w:bCs/>
                <w:sz w:val="20"/>
                <w:szCs w:val="20"/>
              </w:rPr>
              <w:t>88</w:t>
            </w:r>
          </w:p>
        </w:tc>
        <w:tc>
          <w:tcPr>
            <w:tcW w:w="0" w:type="auto"/>
            <w:shd w:val="clear" w:color="auto" w:fill="CCEEFF"/>
            <w:vAlign w:val="bottom"/>
            <w:hideMark/>
          </w:tcPr>
          <w:p w14:paraId="340641E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B4BD4" w14:textId="77777777" w:rsidR="00000000" w:rsidRDefault="001417CD">
            <w:pPr>
              <w:divId w:val="123982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38E919" w14:textId="77777777" w:rsidR="00000000" w:rsidRDefault="001417CD">
            <w:pPr>
              <w:jc w:val="right"/>
              <w:rPr>
                <w:rFonts w:eastAsia="Times New Roman"/>
                <w:sz w:val="20"/>
                <w:szCs w:val="20"/>
              </w:rPr>
            </w:pPr>
            <w:r>
              <w:rPr>
                <w:rFonts w:ascii="inherit" w:eastAsia="Times New Roman" w:hAnsi="inherit"/>
                <w:b/>
                <w:bCs/>
                <w:sz w:val="20"/>
                <w:szCs w:val="20"/>
              </w:rPr>
              <w:t>105</w:t>
            </w:r>
          </w:p>
        </w:tc>
        <w:tc>
          <w:tcPr>
            <w:tcW w:w="0" w:type="auto"/>
            <w:shd w:val="clear" w:color="auto" w:fill="CCEEFF"/>
            <w:vAlign w:val="bottom"/>
            <w:hideMark/>
          </w:tcPr>
          <w:p w14:paraId="735318E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EF584B" w14:textId="77777777" w:rsidR="00000000" w:rsidRDefault="001417CD">
            <w:pPr>
              <w:divId w:val="1173104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1B112F" w14:textId="77777777" w:rsidR="00000000" w:rsidRDefault="001417CD">
            <w:pPr>
              <w:jc w:val="right"/>
              <w:rPr>
                <w:rFonts w:eastAsia="Times New Roman"/>
                <w:sz w:val="20"/>
                <w:szCs w:val="20"/>
              </w:rPr>
            </w:pPr>
            <w:r>
              <w:rPr>
                <w:rFonts w:ascii="inherit" w:eastAsia="Times New Roman" w:hAnsi="inherit"/>
                <w:b/>
                <w:bCs/>
                <w:sz w:val="20"/>
                <w:szCs w:val="20"/>
              </w:rPr>
              <w:t>384</w:t>
            </w:r>
          </w:p>
        </w:tc>
        <w:tc>
          <w:tcPr>
            <w:tcW w:w="0" w:type="auto"/>
            <w:shd w:val="clear" w:color="auto" w:fill="CCEEFF"/>
            <w:vAlign w:val="bottom"/>
            <w:hideMark/>
          </w:tcPr>
          <w:p w14:paraId="5B6F0D0B" w14:textId="77777777" w:rsidR="00000000" w:rsidRDefault="001417CD">
            <w:pPr>
              <w:rPr>
                <w:rFonts w:eastAsia="Times New Roman"/>
                <w:sz w:val="20"/>
                <w:szCs w:val="20"/>
              </w:rPr>
            </w:pPr>
          </w:p>
        </w:tc>
      </w:tr>
      <w:tr w:rsidR="00000000" w14:paraId="30694354" w14:textId="77777777">
        <w:trPr>
          <w:divId w:val="1177574189"/>
          <w:jc w:val="center"/>
        </w:trPr>
        <w:tc>
          <w:tcPr>
            <w:tcW w:w="0" w:type="auto"/>
            <w:tcMar>
              <w:top w:w="30" w:type="dxa"/>
              <w:left w:w="30" w:type="dxa"/>
              <w:bottom w:w="30" w:type="dxa"/>
              <w:right w:w="30" w:type="dxa"/>
            </w:tcMar>
            <w:vAlign w:val="bottom"/>
            <w:hideMark/>
          </w:tcPr>
          <w:p w14:paraId="0FF87CB6" w14:textId="77777777" w:rsidR="00000000" w:rsidRDefault="001417CD">
            <w:pPr>
              <w:rPr>
                <w:rFonts w:eastAsia="Times New Roman"/>
                <w:sz w:val="20"/>
                <w:szCs w:val="20"/>
              </w:rPr>
            </w:pPr>
            <w:r>
              <w:rPr>
                <w:rFonts w:ascii="inherit" w:eastAsia="Times New Roman" w:hAnsi="inherit"/>
                <w:sz w:val="20"/>
                <w:szCs w:val="20"/>
              </w:rPr>
              <w:t>Income (loss) from discontinued operations, net of tax</w:t>
            </w:r>
          </w:p>
        </w:tc>
        <w:tc>
          <w:tcPr>
            <w:tcW w:w="0" w:type="auto"/>
            <w:tcMar>
              <w:top w:w="30" w:type="dxa"/>
              <w:left w:w="30" w:type="dxa"/>
              <w:bottom w:w="30" w:type="dxa"/>
              <w:right w:w="30" w:type="dxa"/>
            </w:tcMar>
            <w:vAlign w:val="bottom"/>
            <w:hideMark/>
          </w:tcPr>
          <w:p w14:paraId="4AD507FE" w14:textId="77777777" w:rsidR="00000000" w:rsidRDefault="001417CD">
            <w:pPr>
              <w:divId w:val="607541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A065C0"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496C65B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E871E0E" w14:textId="77777777" w:rsidR="00000000" w:rsidRDefault="001417CD">
            <w:pPr>
              <w:divId w:val="2137092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98F39B" w14:textId="77777777" w:rsidR="00000000" w:rsidRDefault="001417CD">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6C61FB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9BC1908" w14:textId="77777777" w:rsidR="00000000" w:rsidRDefault="001417CD">
            <w:pPr>
              <w:divId w:val="46589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1933EA" w14:textId="77777777" w:rsidR="00000000" w:rsidRDefault="001417CD">
            <w:pPr>
              <w:jc w:val="right"/>
              <w:rPr>
                <w:rFonts w:eastAsia="Times New Roman"/>
                <w:sz w:val="20"/>
                <w:szCs w:val="20"/>
              </w:rPr>
            </w:pPr>
            <w:r>
              <w:rPr>
                <w:rFonts w:ascii="inherit" w:eastAsia="Times New Roman" w:hAnsi="inherit"/>
                <w:b/>
                <w:bCs/>
                <w:sz w:val="20"/>
                <w:szCs w:val="20"/>
              </w:rPr>
              <w:t>(15</w:t>
            </w:r>
          </w:p>
        </w:tc>
        <w:tc>
          <w:tcPr>
            <w:tcW w:w="0" w:type="auto"/>
            <w:tcMar>
              <w:top w:w="30" w:type="dxa"/>
              <w:left w:w="0" w:type="dxa"/>
              <w:bottom w:w="30" w:type="dxa"/>
              <w:right w:w="30" w:type="dxa"/>
            </w:tcMar>
            <w:vAlign w:val="bottom"/>
            <w:hideMark/>
          </w:tcPr>
          <w:p w14:paraId="21E97EB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5AFCD43" w14:textId="77777777" w:rsidR="00000000" w:rsidRDefault="001417CD">
            <w:pPr>
              <w:divId w:val="1881626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24A73" w14:textId="77777777" w:rsidR="00000000" w:rsidRDefault="001417CD">
            <w:pPr>
              <w:jc w:val="right"/>
              <w:rPr>
                <w:rFonts w:eastAsia="Times New Roman"/>
                <w:sz w:val="20"/>
                <w:szCs w:val="20"/>
              </w:rPr>
            </w:pPr>
            <w:r>
              <w:rPr>
                <w:rFonts w:ascii="inherit" w:eastAsia="Times New Roman" w:hAnsi="inherit"/>
                <w:b/>
                <w:bCs/>
                <w:sz w:val="20"/>
                <w:szCs w:val="20"/>
              </w:rPr>
              <w:t>(35</w:t>
            </w:r>
          </w:p>
        </w:tc>
        <w:tc>
          <w:tcPr>
            <w:tcW w:w="0" w:type="auto"/>
            <w:tcMar>
              <w:top w:w="30" w:type="dxa"/>
              <w:left w:w="0" w:type="dxa"/>
              <w:bottom w:w="30" w:type="dxa"/>
              <w:right w:w="30" w:type="dxa"/>
            </w:tcMar>
            <w:vAlign w:val="bottom"/>
            <w:hideMark/>
          </w:tcPr>
          <w:p w14:paraId="19CEDFB8" w14:textId="77777777" w:rsidR="00000000" w:rsidRDefault="001417CD">
            <w:pPr>
              <w:rPr>
                <w:rFonts w:eastAsia="Times New Roman"/>
                <w:sz w:val="20"/>
                <w:szCs w:val="20"/>
              </w:rPr>
            </w:pPr>
            <w:r>
              <w:rPr>
                <w:rFonts w:ascii="inherit" w:eastAsia="Times New Roman" w:hAnsi="inherit"/>
                <w:b/>
                <w:bCs/>
                <w:sz w:val="20"/>
                <w:szCs w:val="20"/>
              </w:rPr>
              <w:t>)</w:t>
            </w:r>
          </w:p>
        </w:tc>
      </w:tr>
      <w:tr w:rsidR="00000000" w14:paraId="66B23AFF" w14:textId="77777777">
        <w:trPr>
          <w:divId w:val="1177574189"/>
          <w:jc w:val="center"/>
        </w:trPr>
        <w:tc>
          <w:tcPr>
            <w:tcW w:w="0" w:type="auto"/>
            <w:shd w:val="clear" w:color="auto" w:fill="CCEEFF"/>
            <w:tcMar>
              <w:top w:w="30" w:type="dxa"/>
              <w:left w:w="30" w:type="dxa"/>
              <w:bottom w:w="30" w:type="dxa"/>
              <w:right w:w="30" w:type="dxa"/>
            </w:tcMar>
            <w:vAlign w:val="bottom"/>
            <w:hideMark/>
          </w:tcPr>
          <w:p w14:paraId="5148AACE" w14:textId="77777777" w:rsidR="00000000" w:rsidRDefault="001417CD">
            <w:pPr>
              <w:rPr>
                <w:rFonts w:eastAsia="Times New Roman"/>
                <w:sz w:val="20"/>
                <w:szCs w:val="20"/>
              </w:rPr>
            </w:pPr>
            <w:r>
              <w:rPr>
                <w:rFonts w:ascii="inherit" w:eastAsia="Times New Roman" w:hAnsi="inherit"/>
                <w:sz w:val="20"/>
                <w:szCs w:val="20"/>
              </w:rPr>
              <w:t>Net (loss) income attributable to NCR common stockholders</w:t>
            </w:r>
          </w:p>
        </w:tc>
        <w:tc>
          <w:tcPr>
            <w:tcW w:w="0" w:type="auto"/>
            <w:shd w:val="clear" w:color="auto" w:fill="CCEEFF"/>
            <w:tcMar>
              <w:top w:w="30" w:type="dxa"/>
              <w:left w:w="30" w:type="dxa"/>
              <w:bottom w:w="30" w:type="dxa"/>
              <w:right w:w="30" w:type="dxa"/>
            </w:tcMar>
            <w:vAlign w:val="bottom"/>
            <w:hideMark/>
          </w:tcPr>
          <w:p w14:paraId="6BCD9100" w14:textId="77777777" w:rsidR="00000000" w:rsidRDefault="001417CD">
            <w:pPr>
              <w:divId w:val="41489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0A9FB" w14:textId="77777777" w:rsidR="00000000" w:rsidRDefault="001417CD">
            <w:pPr>
              <w:jc w:val="right"/>
              <w:rPr>
                <w:rFonts w:eastAsia="Times New Roman"/>
                <w:sz w:val="20"/>
                <w:szCs w:val="20"/>
              </w:rPr>
            </w:pPr>
            <w:r>
              <w:rPr>
                <w:rFonts w:ascii="inherit" w:eastAsia="Times New Roman" w:hAnsi="inherit"/>
                <w:b/>
                <w:bCs/>
                <w:sz w:val="20"/>
                <w:szCs w:val="20"/>
              </w:rPr>
              <w:t>24</w:t>
            </w:r>
          </w:p>
        </w:tc>
        <w:tc>
          <w:tcPr>
            <w:tcW w:w="0" w:type="auto"/>
            <w:shd w:val="clear" w:color="auto" w:fill="CCEEFF"/>
            <w:vAlign w:val="bottom"/>
            <w:hideMark/>
          </w:tcPr>
          <w:p w14:paraId="73C5DB1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42568" w14:textId="77777777" w:rsidR="00000000" w:rsidRDefault="001417CD">
            <w:pPr>
              <w:divId w:val="594364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CBC50B" w14:textId="77777777" w:rsidR="00000000" w:rsidRDefault="001417CD">
            <w:pPr>
              <w:jc w:val="right"/>
              <w:rPr>
                <w:rFonts w:eastAsia="Times New Roman"/>
                <w:sz w:val="20"/>
                <w:szCs w:val="20"/>
              </w:rPr>
            </w:pPr>
            <w:r>
              <w:rPr>
                <w:rFonts w:ascii="inherit" w:eastAsia="Times New Roman" w:hAnsi="inherit"/>
                <w:b/>
                <w:bCs/>
                <w:sz w:val="20"/>
                <w:szCs w:val="20"/>
              </w:rPr>
              <w:t>76</w:t>
            </w:r>
          </w:p>
        </w:tc>
        <w:tc>
          <w:tcPr>
            <w:tcW w:w="0" w:type="auto"/>
            <w:shd w:val="clear" w:color="auto" w:fill="CCEEFF"/>
            <w:vAlign w:val="bottom"/>
            <w:hideMark/>
          </w:tcPr>
          <w:p w14:paraId="26533507"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61519" w14:textId="77777777" w:rsidR="00000000" w:rsidRDefault="001417CD">
            <w:pPr>
              <w:divId w:val="592589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044BD5" w14:textId="77777777" w:rsidR="00000000" w:rsidRDefault="001417CD">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vAlign w:val="bottom"/>
            <w:hideMark/>
          </w:tcPr>
          <w:p w14:paraId="78DDE57F"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BA1F09" w14:textId="77777777" w:rsidR="00000000" w:rsidRDefault="001417CD">
            <w:pPr>
              <w:divId w:val="13651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459DAC" w14:textId="77777777" w:rsidR="00000000" w:rsidRDefault="001417CD">
            <w:pPr>
              <w:jc w:val="right"/>
              <w:rPr>
                <w:rFonts w:eastAsia="Times New Roman"/>
                <w:sz w:val="20"/>
                <w:szCs w:val="20"/>
              </w:rPr>
            </w:pPr>
            <w:r>
              <w:rPr>
                <w:rFonts w:ascii="inherit" w:eastAsia="Times New Roman" w:hAnsi="inherit"/>
                <w:b/>
                <w:bCs/>
                <w:sz w:val="20"/>
                <w:szCs w:val="20"/>
              </w:rPr>
              <w:t>343</w:t>
            </w:r>
          </w:p>
        </w:tc>
        <w:tc>
          <w:tcPr>
            <w:tcW w:w="0" w:type="auto"/>
            <w:shd w:val="clear" w:color="auto" w:fill="CCEEFF"/>
            <w:vAlign w:val="bottom"/>
            <w:hideMark/>
          </w:tcPr>
          <w:p w14:paraId="77BE9DA2" w14:textId="77777777" w:rsidR="00000000" w:rsidRDefault="001417CD">
            <w:pPr>
              <w:rPr>
                <w:rFonts w:eastAsia="Times New Roman"/>
                <w:sz w:val="20"/>
                <w:szCs w:val="20"/>
              </w:rPr>
            </w:pPr>
          </w:p>
        </w:tc>
      </w:tr>
      <w:tr w:rsidR="00000000" w14:paraId="0F06F136" w14:textId="77777777">
        <w:trPr>
          <w:divId w:val="1177574189"/>
          <w:jc w:val="center"/>
        </w:trPr>
        <w:tc>
          <w:tcPr>
            <w:tcW w:w="0" w:type="auto"/>
            <w:tcMar>
              <w:top w:w="30" w:type="dxa"/>
              <w:left w:w="30" w:type="dxa"/>
              <w:bottom w:w="30" w:type="dxa"/>
              <w:right w:w="30" w:type="dxa"/>
            </w:tcMar>
            <w:vAlign w:val="bottom"/>
            <w:hideMark/>
          </w:tcPr>
          <w:p w14:paraId="5E8E3F3F" w14:textId="77777777" w:rsidR="00000000" w:rsidRDefault="001417CD">
            <w:pPr>
              <w:rPr>
                <w:rFonts w:eastAsia="Times New Roman"/>
                <w:sz w:val="20"/>
                <w:szCs w:val="20"/>
              </w:rPr>
            </w:pPr>
            <w:r>
              <w:rPr>
                <w:rFonts w:ascii="inherit" w:eastAsia="Times New Roman" w:hAnsi="inherit"/>
                <w:sz w:val="20"/>
                <w:szCs w:val="20"/>
              </w:rPr>
              <w:t>Income (loss) per share attributable to NCR common stockholders:</w:t>
            </w:r>
          </w:p>
        </w:tc>
        <w:tc>
          <w:tcPr>
            <w:tcW w:w="0" w:type="auto"/>
            <w:tcMar>
              <w:top w:w="30" w:type="dxa"/>
              <w:left w:w="30" w:type="dxa"/>
              <w:bottom w:w="30" w:type="dxa"/>
              <w:right w:w="30" w:type="dxa"/>
            </w:tcMar>
            <w:vAlign w:val="bottom"/>
            <w:hideMark/>
          </w:tcPr>
          <w:p w14:paraId="121D4256" w14:textId="77777777" w:rsidR="00000000" w:rsidRDefault="001417CD">
            <w:pPr>
              <w:divId w:val="1893298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8686AE" w14:textId="77777777" w:rsidR="00000000" w:rsidRDefault="001417CD">
            <w:pPr>
              <w:divId w:val="372965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985D8" w14:textId="77777777" w:rsidR="00000000" w:rsidRDefault="001417CD">
            <w:pPr>
              <w:divId w:val="1287201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C097FE" w14:textId="77777777" w:rsidR="00000000" w:rsidRDefault="001417CD">
            <w:pPr>
              <w:divId w:val="909729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93D406" w14:textId="77777777" w:rsidR="00000000" w:rsidRDefault="001417CD">
            <w:pPr>
              <w:divId w:val="2084981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39C19F" w14:textId="77777777" w:rsidR="00000000" w:rsidRDefault="001417CD">
            <w:pPr>
              <w:divId w:val="67656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5C9A0" w14:textId="77777777" w:rsidR="00000000" w:rsidRDefault="001417CD">
            <w:pPr>
              <w:divId w:val="2070420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D4E94C" w14:textId="77777777" w:rsidR="00000000" w:rsidRDefault="001417CD">
            <w:pPr>
              <w:divId w:val="804464592"/>
              <w:rPr>
                <w:rFonts w:eastAsia="Times New Roman"/>
                <w:sz w:val="20"/>
                <w:szCs w:val="20"/>
              </w:rPr>
            </w:pPr>
            <w:r>
              <w:rPr>
                <w:rFonts w:ascii="inherit" w:eastAsia="Times New Roman" w:hAnsi="inherit"/>
                <w:sz w:val="20"/>
                <w:szCs w:val="20"/>
              </w:rPr>
              <w:t> </w:t>
            </w:r>
          </w:p>
        </w:tc>
      </w:tr>
      <w:tr w:rsidR="00000000" w14:paraId="6334D336" w14:textId="77777777">
        <w:trPr>
          <w:divId w:val="1177574189"/>
          <w:jc w:val="center"/>
        </w:trPr>
        <w:tc>
          <w:tcPr>
            <w:tcW w:w="0" w:type="auto"/>
            <w:shd w:val="clear" w:color="auto" w:fill="CCEEFF"/>
            <w:tcMar>
              <w:top w:w="30" w:type="dxa"/>
              <w:left w:w="30" w:type="dxa"/>
              <w:bottom w:w="30" w:type="dxa"/>
              <w:right w:w="30" w:type="dxa"/>
            </w:tcMar>
            <w:vAlign w:val="bottom"/>
            <w:hideMark/>
          </w:tcPr>
          <w:p w14:paraId="18606DFA" w14:textId="77777777" w:rsidR="00000000" w:rsidRDefault="001417CD">
            <w:pPr>
              <w:rPr>
                <w:rFonts w:eastAsia="Times New Roman"/>
                <w:sz w:val="20"/>
                <w:szCs w:val="20"/>
              </w:rPr>
            </w:pPr>
            <w:r>
              <w:rPr>
                <w:rFonts w:ascii="inherit" w:eastAsia="Times New Roman" w:hAnsi="inherit"/>
                <w:sz w:val="20"/>
                <w:szCs w:val="20"/>
              </w:rPr>
              <w:t>Income (loss) per common share from continuing operations</w:t>
            </w:r>
          </w:p>
        </w:tc>
        <w:tc>
          <w:tcPr>
            <w:tcW w:w="0" w:type="auto"/>
            <w:shd w:val="clear" w:color="auto" w:fill="CCEEFF"/>
            <w:tcMar>
              <w:top w:w="30" w:type="dxa"/>
              <w:left w:w="30" w:type="dxa"/>
              <w:bottom w:w="30" w:type="dxa"/>
              <w:right w:w="30" w:type="dxa"/>
            </w:tcMar>
            <w:vAlign w:val="bottom"/>
            <w:hideMark/>
          </w:tcPr>
          <w:p w14:paraId="4667BCA1" w14:textId="77777777" w:rsidR="00000000" w:rsidRDefault="001417CD">
            <w:pPr>
              <w:divId w:val="1864972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BC37CB" w14:textId="77777777" w:rsidR="00000000" w:rsidRDefault="001417CD">
            <w:pPr>
              <w:divId w:val="241526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B52F48" w14:textId="77777777" w:rsidR="00000000" w:rsidRDefault="001417CD">
            <w:pPr>
              <w:divId w:val="888878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E38A0A" w14:textId="77777777" w:rsidR="00000000" w:rsidRDefault="001417CD">
            <w:pPr>
              <w:divId w:val="2026203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3373E8" w14:textId="77777777" w:rsidR="00000000" w:rsidRDefault="001417CD">
            <w:pPr>
              <w:divId w:val="850413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F24FB1" w14:textId="77777777" w:rsidR="00000000" w:rsidRDefault="001417CD">
            <w:pPr>
              <w:divId w:val="578372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E80CEC" w14:textId="77777777" w:rsidR="00000000" w:rsidRDefault="001417CD">
            <w:pPr>
              <w:divId w:val="2023698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44887C" w14:textId="77777777" w:rsidR="00000000" w:rsidRDefault="001417CD">
            <w:pPr>
              <w:divId w:val="2077361650"/>
              <w:rPr>
                <w:rFonts w:eastAsia="Times New Roman"/>
                <w:sz w:val="20"/>
                <w:szCs w:val="20"/>
              </w:rPr>
            </w:pPr>
            <w:r>
              <w:rPr>
                <w:rFonts w:ascii="inherit" w:eastAsia="Times New Roman" w:hAnsi="inherit"/>
                <w:sz w:val="20"/>
                <w:szCs w:val="20"/>
              </w:rPr>
              <w:t> </w:t>
            </w:r>
          </w:p>
        </w:tc>
      </w:tr>
      <w:tr w:rsidR="00000000" w14:paraId="62D2C28B" w14:textId="77777777">
        <w:trPr>
          <w:divId w:val="1177574189"/>
          <w:jc w:val="center"/>
        </w:trPr>
        <w:tc>
          <w:tcPr>
            <w:tcW w:w="0" w:type="auto"/>
            <w:tcMar>
              <w:top w:w="30" w:type="dxa"/>
              <w:left w:w="30" w:type="dxa"/>
              <w:bottom w:w="30" w:type="dxa"/>
              <w:right w:w="30" w:type="dxa"/>
            </w:tcMar>
            <w:vAlign w:val="bottom"/>
            <w:hideMark/>
          </w:tcPr>
          <w:p w14:paraId="7C97BA78"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14:paraId="63D99776" w14:textId="77777777" w:rsidR="00000000" w:rsidRDefault="001417CD">
            <w:pPr>
              <w:divId w:val="7148940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946C1A"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03D9F1" w14:textId="77777777" w:rsidR="00000000" w:rsidRDefault="001417CD">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vAlign w:val="bottom"/>
            <w:hideMark/>
          </w:tcPr>
          <w:p w14:paraId="58CCCA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38AACD8" w14:textId="77777777" w:rsidR="00000000" w:rsidRDefault="001417CD">
            <w:pPr>
              <w:divId w:val="503790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15C1C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B87517" w14:textId="77777777" w:rsidR="00000000" w:rsidRDefault="001417CD">
            <w:pPr>
              <w:jc w:val="right"/>
              <w:rPr>
                <w:rFonts w:eastAsia="Times New Roman"/>
                <w:sz w:val="20"/>
                <w:szCs w:val="20"/>
              </w:rPr>
            </w:pPr>
            <w:r>
              <w:rPr>
                <w:rFonts w:ascii="inherit" w:eastAsia="Times New Roman" w:hAnsi="inherit"/>
                <w:b/>
                <w:bCs/>
                <w:sz w:val="20"/>
                <w:szCs w:val="20"/>
              </w:rPr>
              <w:t>0.63</w:t>
            </w:r>
          </w:p>
        </w:tc>
        <w:tc>
          <w:tcPr>
            <w:tcW w:w="0" w:type="auto"/>
            <w:tcBorders>
              <w:bottom w:val="double" w:sz="6" w:space="0" w:color="000000"/>
            </w:tcBorders>
            <w:vAlign w:val="bottom"/>
            <w:hideMark/>
          </w:tcPr>
          <w:p w14:paraId="1270E63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03CDDB8" w14:textId="77777777" w:rsidR="00000000" w:rsidRDefault="001417CD">
            <w:pPr>
              <w:divId w:val="12311181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129A7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6BD5B32" w14:textId="77777777" w:rsidR="00000000" w:rsidRDefault="001417CD">
            <w:pPr>
              <w:jc w:val="right"/>
              <w:rPr>
                <w:rFonts w:eastAsia="Times New Roman"/>
                <w:sz w:val="20"/>
                <w:szCs w:val="20"/>
              </w:rPr>
            </w:pPr>
            <w:r>
              <w:rPr>
                <w:rFonts w:ascii="inherit" w:eastAsia="Times New Roman" w:hAnsi="inherit"/>
                <w:b/>
                <w:bCs/>
                <w:sz w:val="20"/>
                <w:szCs w:val="20"/>
              </w:rPr>
              <w:t>0.21</w:t>
            </w:r>
          </w:p>
        </w:tc>
        <w:tc>
          <w:tcPr>
            <w:tcW w:w="0" w:type="auto"/>
            <w:tcBorders>
              <w:bottom w:val="double" w:sz="6" w:space="0" w:color="000000"/>
            </w:tcBorders>
            <w:vAlign w:val="bottom"/>
            <w:hideMark/>
          </w:tcPr>
          <w:p w14:paraId="29603FF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C82C669" w14:textId="77777777" w:rsidR="00000000" w:rsidRDefault="001417CD">
            <w:pPr>
              <w:divId w:val="5944399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002A89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10BCCFB" w14:textId="77777777" w:rsidR="00000000" w:rsidRDefault="001417CD">
            <w:pPr>
              <w:jc w:val="right"/>
              <w:rPr>
                <w:rFonts w:eastAsia="Times New Roman"/>
                <w:sz w:val="20"/>
                <w:szCs w:val="20"/>
              </w:rPr>
            </w:pPr>
            <w:r>
              <w:rPr>
                <w:rFonts w:ascii="inherit" w:eastAsia="Times New Roman" w:hAnsi="inherit"/>
                <w:b/>
                <w:bCs/>
                <w:sz w:val="20"/>
                <w:szCs w:val="20"/>
              </w:rPr>
              <w:t>2.96</w:t>
            </w:r>
          </w:p>
        </w:tc>
        <w:tc>
          <w:tcPr>
            <w:tcW w:w="0" w:type="auto"/>
            <w:tcBorders>
              <w:bottom w:val="double" w:sz="6" w:space="0" w:color="000000"/>
            </w:tcBorders>
            <w:vAlign w:val="bottom"/>
            <w:hideMark/>
          </w:tcPr>
          <w:p w14:paraId="2CC37E58" w14:textId="77777777" w:rsidR="00000000" w:rsidRDefault="001417CD">
            <w:pPr>
              <w:rPr>
                <w:rFonts w:eastAsia="Times New Roman"/>
                <w:sz w:val="20"/>
                <w:szCs w:val="20"/>
              </w:rPr>
            </w:pPr>
          </w:p>
        </w:tc>
      </w:tr>
      <w:tr w:rsidR="00000000" w14:paraId="6DDF5135" w14:textId="77777777">
        <w:trPr>
          <w:divId w:val="1177574189"/>
          <w:jc w:val="center"/>
        </w:trPr>
        <w:tc>
          <w:tcPr>
            <w:tcW w:w="0" w:type="auto"/>
            <w:shd w:val="clear" w:color="auto" w:fill="CCEEFF"/>
            <w:tcMar>
              <w:top w:w="30" w:type="dxa"/>
              <w:left w:w="30" w:type="dxa"/>
              <w:bottom w:w="30" w:type="dxa"/>
              <w:right w:w="30" w:type="dxa"/>
            </w:tcMar>
            <w:vAlign w:val="bottom"/>
            <w:hideMark/>
          </w:tcPr>
          <w:p w14:paraId="4A7E40C3"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14:paraId="688752C0" w14:textId="77777777" w:rsidR="00000000" w:rsidRDefault="001417CD">
            <w:pPr>
              <w:divId w:val="1217206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7E8EC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375761" w14:textId="77777777" w:rsidR="00000000" w:rsidRDefault="001417CD">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shd w:val="clear" w:color="auto" w:fill="CCEEFF"/>
            <w:vAlign w:val="bottom"/>
            <w:hideMark/>
          </w:tcPr>
          <w:p w14:paraId="6A20193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3A81E" w14:textId="77777777" w:rsidR="00000000" w:rsidRDefault="001417CD">
            <w:pPr>
              <w:divId w:val="889457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058B0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B23B77" w14:textId="77777777" w:rsidR="00000000" w:rsidRDefault="001417CD">
            <w:pPr>
              <w:jc w:val="right"/>
              <w:rPr>
                <w:rFonts w:eastAsia="Times New Roman"/>
                <w:sz w:val="20"/>
                <w:szCs w:val="20"/>
              </w:rPr>
            </w:pPr>
            <w:r>
              <w:rPr>
                <w:rFonts w:ascii="inherit" w:eastAsia="Times New Roman" w:hAnsi="inherit"/>
                <w:b/>
                <w:bCs/>
                <w:sz w:val="20"/>
                <w:szCs w:val="20"/>
              </w:rPr>
              <w:t>0.58</w:t>
            </w:r>
          </w:p>
        </w:tc>
        <w:tc>
          <w:tcPr>
            <w:tcW w:w="0" w:type="auto"/>
            <w:tcBorders>
              <w:bottom w:val="double" w:sz="6" w:space="0" w:color="000000"/>
            </w:tcBorders>
            <w:shd w:val="clear" w:color="auto" w:fill="CCEEFF"/>
            <w:vAlign w:val="bottom"/>
            <w:hideMark/>
          </w:tcPr>
          <w:p w14:paraId="2FA0347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09E3B2" w14:textId="77777777" w:rsidR="00000000" w:rsidRDefault="001417CD">
            <w:pPr>
              <w:divId w:val="322852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70E00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50625C" w14:textId="77777777" w:rsidR="00000000" w:rsidRDefault="001417CD">
            <w:pPr>
              <w:jc w:val="right"/>
              <w:rPr>
                <w:rFonts w:eastAsia="Times New Roman"/>
                <w:sz w:val="20"/>
                <w:szCs w:val="20"/>
              </w:rPr>
            </w:pPr>
            <w:r>
              <w:rPr>
                <w:rFonts w:ascii="inherit" w:eastAsia="Times New Roman" w:hAnsi="inherit"/>
                <w:b/>
                <w:bCs/>
                <w:sz w:val="20"/>
                <w:szCs w:val="20"/>
              </w:rPr>
              <w:t>0.21</w:t>
            </w:r>
          </w:p>
        </w:tc>
        <w:tc>
          <w:tcPr>
            <w:tcW w:w="0" w:type="auto"/>
            <w:tcBorders>
              <w:bottom w:val="double" w:sz="6" w:space="0" w:color="000000"/>
            </w:tcBorders>
            <w:shd w:val="clear" w:color="auto" w:fill="CCEEFF"/>
            <w:vAlign w:val="bottom"/>
            <w:hideMark/>
          </w:tcPr>
          <w:p w14:paraId="2DDA4521"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AD76F" w14:textId="77777777" w:rsidR="00000000" w:rsidRDefault="001417CD">
            <w:pPr>
              <w:divId w:val="1299652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4478C0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D2AB33" w14:textId="77777777" w:rsidR="00000000" w:rsidRDefault="001417CD">
            <w:pPr>
              <w:jc w:val="right"/>
              <w:rPr>
                <w:rFonts w:eastAsia="Times New Roman"/>
                <w:sz w:val="20"/>
                <w:szCs w:val="20"/>
              </w:rPr>
            </w:pPr>
            <w:r>
              <w:rPr>
                <w:rFonts w:ascii="inherit" w:eastAsia="Times New Roman" w:hAnsi="inherit"/>
                <w:b/>
                <w:bCs/>
                <w:sz w:val="20"/>
                <w:szCs w:val="20"/>
              </w:rPr>
              <w:t>2.67</w:t>
            </w:r>
          </w:p>
        </w:tc>
        <w:tc>
          <w:tcPr>
            <w:tcW w:w="0" w:type="auto"/>
            <w:tcBorders>
              <w:bottom w:val="double" w:sz="6" w:space="0" w:color="000000"/>
            </w:tcBorders>
            <w:shd w:val="clear" w:color="auto" w:fill="CCEEFF"/>
            <w:vAlign w:val="bottom"/>
            <w:hideMark/>
          </w:tcPr>
          <w:p w14:paraId="27FE9D25" w14:textId="77777777" w:rsidR="00000000" w:rsidRDefault="001417CD">
            <w:pPr>
              <w:rPr>
                <w:rFonts w:eastAsia="Times New Roman"/>
                <w:sz w:val="20"/>
                <w:szCs w:val="20"/>
              </w:rPr>
            </w:pPr>
          </w:p>
        </w:tc>
      </w:tr>
      <w:tr w:rsidR="00000000" w14:paraId="3C9CC395" w14:textId="77777777">
        <w:trPr>
          <w:divId w:val="1177574189"/>
          <w:jc w:val="center"/>
        </w:trPr>
        <w:tc>
          <w:tcPr>
            <w:tcW w:w="0" w:type="auto"/>
            <w:tcMar>
              <w:top w:w="30" w:type="dxa"/>
              <w:left w:w="30" w:type="dxa"/>
              <w:bottom w:w="30" w:type="dxa"/>
              <w:right w:w="30" w:type="dxa"/>
            </w:tcMar>
            <w:vAlign w:val="bottom"/>
            <w:hideMark/>
          </w:tcPr>
          <w:p w14:paraId="2B3B4402" w14:textId="77777777" w:rsidR="00000000" w:rsidRDefault="001417CD">
            <w:pPr>
              <w:rPr>
                <w:rFonts w:eastAsia="Times New Roman"/>
                <w:sz w:val="20"/>
                <w:szCs w:val="20"/>
              </w:rPr>
            </w:pPr>
            <w:r>
              <w:rPr>
                <w:rFonts w:ascii="inherit" w:eastAsia="Times New Roman" w:hAnsi="inherit"/>
                <w:sz w:val="20"/>
                <w:szCs w:val="20"/>
              </w:rPr>
              <w:t>Net (loss) income per common share</w:t>
            </w:r>
          </w:p>
        </w:tc>
        <w:tc>
          <w:tcPr>
            <w:tcW w:w="0" w:type="auto"/>
            <w:tcMar>
              <w:top w:w="30" w:type="dxa"/>
              <w:left w:w="30" w:type="dxa"/>
              <w:bottom w:w="30" w:type="dxa"/>
              <w:right w:w="30" w:type="dxa"/>
            </w:tcMar>
            <w:vAlign w:val="bottom"/>
            <w:hideMark/>
          </w:tcPr>
          <w:p w14:paraId="1BACCDFB" w14:textId="77777777" w:rsidR="00000000" w:rsidRDefault="001417CD">
            <w:pPr>
              <w:divId w:val="517549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66D413" w14:textId="77777777" w:rsidR="00000000" w:rsidRDefault="001417CD">
            <w:pPr>
              <w:divId w:val="318046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E2B817" w14:textId="77777777" w:rsidR="00000000" w:rsidRDefault="001417CD">
            <w:pPr>
              <w:divId w:val="1149441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BD265E" w14:textId="77777777" w:rsidR="00000000" w:rsidRDefault="001417CD">
            <w:pPr>
              <w:divId w:val="1297295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75C016" w14:textId="77777777" w:rsidR="00000000" w:rsidRDefault="001417CD">
            <w:pPr>
              <w:divId w:val="573272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56E0F6" w14:textId="77777777" w:rsidR="00000000" w:rsidRDefault="001417CD">
            <w:pPr>
              <w:divId w:val="1153331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11675" w14:textId="77777777" w:rsidR="00000000" w:rsidRDefault="001417CD">
            <w:pPr>
              <w:divId w:val="21037193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C75F38" w14:textId="77777777" w:rsidR="00000000" w:rsidRDefault="001417CD">
            <w:pPr>
              <w:divId w:val="1667780888"/>
              <w:rPr>
                <w:rFonts w:eastAsia="Times New Roman"/>
                <w:sz w:val="20"/>
                <w:szCs w:val="20"/>
              </w:rPr>
            </w:pPr>
            <w:r>
              <w:rPr>
                <w:rFonts w:ascii="inherit" w:eastAsia="Times New Roman" w:hAnsi="inherit"/>
                <w:sz w:val="20"/>
                <w:szCs w:val="20"/>
              </w:rPr>
              <w:t> </w:t>
            </w:r>
          </w:p>
        </w:tc>
      </w:tr>
      <w:tr w:rsidR="00000000" w14:paraId="79163050" w14:textId="77777777">
        <w:trPr>
          <w:divId w:val="1177574189"/>
          <w:jc w:val="center"/>
        </w:trPr>
        <w:tc>
          <w:tcPr>
            <w:tcW w:w="0" w:type="auto"/>
            <w:shd w:val="clear" w:color="auto" w:fill="CCEEFF"/>
            <w:tcMar>
              <w:top w:w="30" w:type="dxa"/>
              <w:left w:w="30" w:type="dxa"/>
              <w:bottom w:w="30" w:type="dxa"/>
              <w:right w:w="30" w:type="dxa"/>
            </w:tcMar>
            <w:vAlign w:val="bottom"/>
            <w:hideMark/>
          </w:tcPr>
          <w:p w14:paraId="6507F59B"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14:paraId="7D662A46" w14:textId="77777777" w:rsidR="00000000" w:rsidRDefault="001417CD">
            <w:pPr>
              <w:divId w:val="7193244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70C001"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82DAE1" w14:textId="77777777" w:rsidR="00000000" w:rsidRDefault="001417CD">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shd w:val="clear" w:color="auto" w:fill="CCEEFF"/>
            <w:vAlign w:val="bottom"/>
            <w:hideMark/>
          </w:tcPr>
          <w:p w14:paraId="6213AE85"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B1AC8" w14:textId="77777777" w:rsidR="00000000" w:rsidRDefault="001417CD">
            <w:pPr>
              <w:divId w:val="703485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DF24CD"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93A484" w14:textId="77777777" w:rsidR="00000000" w:rsidRDefault="001417CD">
            <w:pPr>
              <w:jc w:val="right"/>
              <w:rPr>
                <w:rFonts w:eastAsia="Times New Roman"/>
                <w:sz w:val="20"/>
                <w:szCs w:val="20"/>
              </w:rPr>
            </w:pPr>
            <w:r>
              <w:rPr>
                <w:rFonts w:ascii="inherit" w:eastAsia="Times New Roman" w:hAnsi="inherit"/>
                <w:b/>
                <w:bCs/>
                <w:sz w:val="20"/>
                <w:szCs w:val="20"/>
              </w:rPr>
              <w:t>0.63</w:t>
            </w:r>
          </w:p>
        </w:tc>
        <w:tc>
          <w:tcPr>
            <w:tcW w:w="0" w:type="auto"/>
            <w:tcBorders>
              <w:bottom w:val="double" w:sz="6" w:space="0" w:color="000000"/>
            </w:tcBorders>
            <w:shd w:val="clear" w:color="auto" w:fill="CCEEFF"/>
            <w:vAlign w:val="bottom"/>
            <w:hideMark/>
          </w:tcPr>
          <w:p w14:paraId="7C1B1FD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14450" w14:textId="77777777" w:rsidR="00000000" w:rsidRDefault="001417CD">
            <w:pPr>
              <w:divId w:val="8331859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C6765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B7F507" w14:textId="77777777" w:rsidR="00000000" w:rsidRDefault="001417CD">
            <w:pPr>
              <w:jc w:val="right"/>
              <w:rPr>
                <w:rFonts w:eastAsia="Times New Roman"/>
                <w:sz w:val="20"/>
                <w:szCs w:val="20"/>
              </w:rPr>
            </w:pPr>
            <w:r>
              <w:rPr>
                <w:rFonts w:ascii="inherit" w:eastAsia="Times New Roman" w:hAnsi="inherit"/>
                <w:b/>
                <w:bCs/>
                <w:sz w:val="20"/>
                <w:szCs w:val="20"/>
              </w:rPr>
              <w:t>0.09</w:t>
            </w:r>
          </w:p>
        </w:tc>
        <w:tc>
          <w:tcPr>
            <w:tcW w:w="0" w:type="auto"/>
            <w:tcBorders>
              <w:bottom w:val="double" w:sz="6" w:space="0" w:color="000000"/>
            </w:tcBorders>
            <w:shd w:val="clear" w:color="auto" w:fill="CCEEFF"/>
            <w:vAlign w:val="bottom"/>
            <w:hideMark/>
          </w:tcPr>
          <w:p w14:paraId="643FD134"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9928D" w14:textId="77777777" w:rsidR="00000000" w:rsidRDefault="001417CD">
            <w:pPr>
              <w:divId w:val="15311382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88232F"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BA9492" w14:textId="77777777" w:rsidR="00000000" w:rsidRDefault="001417CD">
            <w:pPr>
              <w:jc w:val="right"/>
              <w:rPr>
                <w:rFonts w:eastAsia="Times New Roman"/>
                <w:sz w:val="20"/>
                <w:szCs w:val="20"/>
              </w:rPr>
            </w:pPr>
            <w:r>
              <w:rPr>
                <w:rFonts w:ascii="inherit" w:eastAsia="Times New Roman" w:hAnsi="inherit"/>
                <w:b/>
                <w:bCs/>
                <w:sz w:val="20"/>
                <w:szCs w:val="20"/>
              </w:rPr>
              <w:t>2.69</w:t>
            </w:r>
          </w:p>
        </w:tc>
        <w:tc>
          <w:tcPr>
            <w:tcW w:w="0" w:type="auto"/>
            <w:tcBorders>
              <w:bottom w:val="double" w:sz="6" w:space="0" w:color="000000"/>
            </w:tcBorders>
            <w:shd w:val="clear" w:color="auto" w:fill="CCEEFF"/>
            <w:vAlign w:val="bottom"/>
            <w:hideMark/>
          </w:tcPr>
          <w:p w14:paraId="51E27E5A" w14:textId="77777777" w:rsidR="00000000" w:rsidRDefault="001417CD">
            <w:pPr>
              <w:rPr>
                <w:rFonts w:eastAsia="Times New Roman"/>
                <w:sz w:val="20"/>
                <w:szCs w:val="20"/>
              </w:rPr>
            </w:pPr>
          </w:p>
        </w:tc>
      </w:tr>
      <w:tr w:rsidR="00000000" w14:paraId="59B47A44" w14:textId="77777777">
        <w:trPr>
          <w:divId w:val="1177574189"/>
          <w:jc w:val="center"/>
        </w:trPr>
        <w:tc>
          <w:tcPr>
            <w:tcW w:w="0" w:type="auto"/>
            <w:tcMar>
              <w:top w:w="30" w:type="dxa"/>
              <w:left w:w="30" w:type="dxa"/>
              <w:bottom w:w="30" w:type="dxa"/>
              <w:right w:w="30" w:type="dxa"/>
            </w:tcMar>
            <w:vAlign w:val="bottom"/>
            <w:hideMark/>
          </w:tcPr>
          <w:p w14:paraId="6348634C"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6B164CB9" w14:textId="77777777" w:rsidR="00000000" w:rsidRDefault="001417CD">
            <w:pPr>
              <w:divId w:val="205601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8A478C"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0E7A6E4" w14:textId="77777777" w:rsidR="00000000" w:rsidRDefault="001417CD">
            <w:pPr>
              <w:jc w:val="right"/>
              <w:rPr>
                <w:rFonts w:eastAsia="Times New Roman"/>
                <w:sz w:val="20"/>
                <w:szCs w:val="20"/>
              </w:rPr>
            </w:pPr>
            <w:r>
              <w:rPr>
                <w:rFonts w:ascii="inherit" w:eastAsia="Times New Roman" w:hAnsi="inherit"/>
                <w:b/>
                <w:bCs/>
                <w:sz w:val="20"/>
                <w:szCs w:val="20"/>
              </w:rPr>
              <w:t>0.20</w:t>
            </w:r>
          </w:p>
        </w:tc>
        <w:tc>
          <w:tcPr>
            <w:tcW w:w="0" w:type="auto"/>
            <w:tcBorders>
              <w:bottom w:val="double" w:sz="6" w:space="0" w:color="000000"/>
            </w:tcBorders>
            <w:vAlign w:val="bottom"/>
            <w:hideMark/>
          </w:tcPr>
          <w:p w14:paraId="11FA5B4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8CCCEC" w14:textId="77777777" w:rsidR="00000000" w:rsidRDefault="001417CD">
            <w:pPr>
              <w:divId w:val="1354459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09E4590"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DF7842" w14:textId="77777777" w:rsidR="00000000" w:rsidRDefault="001417CD">
            <w:pPr>
              <w:jc w:val="right"/>
              <w:rPr>
                <w:rFonts w:eastAsia="Times New Roman"/>
                <w:sz w:val="20"/>
                <w:szCs w:val="20"/>
              </w:rPr>
            </w:pPr>
            <w:r>
              <w:rPr>
                <w:rFonts w:ascii="inherit" w:eastAsia="Times New Roman" w:hAnsi="inherit"/>
                <w:b/>
                <w:bCs/>
                <w:sz w:val="20"/>
                <w:szCs w:val="20"/>
              </w:rPr>
              <w:t>0.58</w:t>
            </w:r>
          </w:p>
        </w:tc>
        <w:tc>
          <w:tcPr>
            <w:tcW w:w="0" w:type="auto"/>
            <w:tcBorders>
              <w:bottom w:val="double" w:sz="6" w:space="0" w:color="000000"/>
            </w:tcBorders>
            <w:vAlign w:val="bottom"/>
            <w:hideMark/>
          </w:tcPr>
          <w:p w14:paraId="321558B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7FA1F8D" w14:textId="77777777" w:rsidR="00000000" w:rsidRDefault="001417CD">
            <w:pPr>
              <w:divId w:val="501819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1995CB5"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3866898" w14:textId="77777777" w:rsidR="00000000" w:rsidRDefault="001417CD">
            <w:pPr>
              <w:jc w:val="right"/>
              <w:rPr>
                <w:rFonts w:eastAsia="Times New Roman"/>
                <w:sz w:val="20"/>
                <w:szCs w:val="20"/>
              </w:rPr>
            </w:pPr>
            <w:r>
              <w:rPr>
                <w:rFonts w:ascii="inherit" w:eastAsia="Times New Roman" w:hAnsi="inherit"/>
                <w:b/>
                <w:bCs/>
                <w:sz w:val="20"/>
                <w:szCs w:val="20"/>
              </w:rPr>
              <w:t>0.09</w:t>
            </w:r>
          </w:p>
        </w:tc>
        <w:tc>
          <w:tcPr>
            <w:tcW w:w="0" w:type="auto"/>
            <w:tcBorders>
              <w:bottom w:val="double" w:sz="6" w:space="0" w:color="000000"/>
            </w:tcBorders>
            <w:vAlign w:val="bottom"/>
            <w:hideMark/>
          </w:tcPr>
          <w:p w14:paraId="566744B7"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2C414D8" w14:textId="77777777" w:rsidR="00000000" w:rsidRDefault="001417CD">
            <w:pPr>
              <w:divId w:val="816804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607FAE" w14:textId="77777777" w:rsidR="00000000" w:rsidRDefault="001417CD">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0F0E8D" w14:textId="77777777" w:rsidR="00000000" w:rsidRDefault="001417CD">
            <w:pPr>
              <w:jc w:val="right"/>
              <w:rPr>
                <w:rFonts w:eastAsia="Times New Roman"/>
                <w:sz w:val="20"/>
                <w:szCs w:val="20"/>
              </w:rPr>
            </w:pPr>
            <w:r>
              <w:rPr>
                <w:rFonts w:ascii="inherit" w:eastAsia="Times New Roman" w:hAnsi="inherit"/>
                <w:b/>
                <w:bCs/>
                <w:sz w:val="20"/>
                <w:szCs w:val="20"/>
              </w:rPr>
              <w:t>2.43</w:t>
            </w:r>
          </w:p>
        </w:tc>
        <w:tc>
          <w:tcPr>
            <w:tcW w:w="0" w:type="auto"/>
            <w:tcBorders>
              <w:bottom w:val="double" w:sz="6" w:space="0" w:color="000000"/>
            </w:tcBorders>
            <w:vAlign w:val="bottom"/>
            <w:hideMark/>
          </w:tcPr>
          <w:p w14:paraId="48AE16FB" w14:textId="77777777" w:rsidR="00000000" w:rsidRDefault="001417CD">
            <w:pPr>
              <w:rPr>
                <w:rFonts w:eastAsia="Times New Roman"/>
                <w:sz w:val="20"/>
                <w:szCs w:val="20"/>
              </w:rPr>
            </w:pPr>
          </w:p>
        </w:tc>
      </w:tr>
      <w:tr w:rsidR="00000000" w14:paraId="4209B6E4" w14:textId="77777777">
        <w:trPr>
          <w:divId w:val="1177574189"/>
          <w:jc w:val="center"/>
        </w:trPr>
        <w:tc>
          <w:tcPr>
            <w:tcW w:w="0" w:type="auto"/>
            <w:shd w:val="clear" w:color="auto" w:fill="CCEEFF"/>
            <w:tcMar>
              <w:top w:w="30" w:type="dxa"/>
              <w:left w:w="30" w:type="dxa"/>
              <w:bottom w:w="30" w:type="dxa"/>
              <w:right w:w="30" w:type="dxa"/>
            </w:tcMar>
            <w:vAlign w:val="bottom"/>
            <w:hideMark/>
          </w:tcPr>
          <w:p w14:paraId="7BC36FCC" w14:textId="77777777" w:rsidR="00000000" w:rsidRDefault="001417CD">
            <w:pPr>
              <w:divId w:val="974259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A4D0EF" w14:textId="77777777" w:rsidR="00000000" w:rsidRDefault="001417CD">
            <w:pPr>
              <w:divId w:val="1694695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F022FD" w14:textId="77777777" w:rsidR="00000000" w:rsidRDefault="001417CD">
            <w:pPr>
              <w:divId w:val="710885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7B064B" w14:textId="77777777" w:rsidR="00000000" w:rsidRDefault="001417CD">
            <w:pPr>
              <w:divId w:val="1231430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AD68E7" w14:textId="77777777" w:rsidR="00000000" w:rsidRDefault="001417CD">
            <w:pPr>
              <w:divId w:val="1549143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9E30EC" w14:textId="77777777" w:rsidR="00000000" w:rsidRDefault="001417CD">
            <w:pPr>
              <w:divId w:val="823157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C7A0C1" w14:textId="77777777" w:rsidR="00000000" w:rsidRDefault="001417CD">
            <w:pPr>
              <w:divId w:val="1224371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6EEFD7" w14:textId="77777777" w:rsidR="00000000" w:rsidRDefault="001417CD">
            <w:pPr>
              <w:divId w:val="585453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F40252" w14:textId="77777777" w:rsidR="00000000" w:rsidRDefault="001417CD">
            <w:pPr>
              <w:divId w:val="280037707"/>
              <w:rPr>
                <w:rFonts w:eastAsia="Times New Roman"/>
                <w:sz w:val="20"/>
                <w:szCs w:val="20"/>
              </w:rPr>
            </w:pPr>
            <w:r>
              <w:rPr>
                <w:rFonts w:ascii="inherit" w:eastAsia="Times New Roman" w:hAnsi="inherit"/>
                <w:sz w:val="20"/>
                <w:szCs w:val="20"/>
              </w:rPr>
              <w:t> </w:t>
            </w:r>
          </w:p>
        </w:tc>
      </w:tr>
      <w:tr w:rsidR="00000000" w14:paraId="5766BCFE" w14:textId="77777777">
        <w:trPr>
          <w:divId w:val="1177574189"/>
          <w:jc w:val="center"/>
        </w:trPr>
        <w:tc>
          <w:tcPr>
            <w:tcW w:w="0" w:type="auto"/>
            <w:tcMar>
              <w:top w:w="30" w:type="dxa"/>
              <w:left w:w="30" w:type="dxa"/>
              <w:bottom w:w="30" w:type="dxa"/>
              <w:right w:w="30" w:type="dxa"/>
            </w:tcMar>
            <w:vAlign w:val="bottom"/>
            <w:hideMark/>
          </w:tcPr>
          <w:p w14:paraId="09BA1E06" w14:textId="77777777" w:rsidR="00000000" w:rsidRDefault="001417CD">
            <w:pP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441E93D0" w14:textId="77777777" w:rsidR="00000000" w:rsidRDefault="001417CD">
            <w:pPr>
              <w:divId w:val="461927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195EEA" w14:textId="77777777" w:rsidR="00000000" w:rsidRDefault="001417CD">
            <w:pPr>
              <w:divId w:val="60637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5B145E" w14:textId="77777777" w:rsidR="00000000" w:rsidRDefault="001417CD">
            <w:pPr>
              <w:divId w:val="969750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29406E" w14:textId="77777777" w:rsidR="00000000" w:rsidRDefault="001417CD">
            <w:pPr>
              <w:divId w:val="184490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996D1E" w14:textId="77777777" w:rsidR="00000000" w:rsidRDefault="001417CD">
            <w:pPr>
              <w:divId w:val="2077126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FBD15E" w14:textId="77777777" w:rsidR="00000000" w:rsidRDefault="001417CD">
            <w:pPr>
              <w:divId w:val="535310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9BE935" w14:textId="77777777" w:rsidR="00000000" w:rsidRDefault="001417CD">
            <w:pPr>
              <w:divId w:val="1911842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E4980" w14:textId="77777777" w:rsidR="00000000" w:rsidRDefault="001417CD">
            <w:pPr>
              <w:divId w:val="839659260"/>
              <w:rPr>
                <w:rFonts w:eastAsia="Times New Roman"/>
                <w:sz w:val="20"/>
                <w:szCs w:val="20"/>
              </w:rPr>
            </w:pPr>
            <w:r>
              <w:rPr>
                <w:rFonts w:ascii="inherit" w:eastAsia="Times New Roman" w:hAnsi="inherit"/>
                <w:sz w:val="20"/>
                <w:szCs w:val="20"/>
              </w:rPr>
              <w:t> </w:t>
            </w:r>
          </w:p>
        </w:tc>
      </w:tr>
      <w:tr w:rsidR="00000000" w14:paraId="40D18959" w14:textId="77777777">
        <w:trPr>
          <w:divId w:val="1177574189"/>
          <w:jc w:val="center"/>
        </w:trPr>
        <w:tc>
          <w:tcPr>
            <w:tcW w:w="0" w:type="auto"/>
            <w:shd w:val="clear" w:color="auto" w:fill="CCEEFF"/>
            <w:tcMar>
              <w:top w:w="30" w:type="dxa"/>
              <w:left w:w="30" w:type="dxa"/>
              <w:bottom w:w="30" w:type="dxa"/>
              <w:right w:w="30" w:type="dxa"/>
            </w:tcMar>
            <w:vAlign w:val="bottom"/>
            <w:hideMark/>
          </w:tcPr>
          <w:p w14:paraId="1B6D421B" w14:textId="77777777" w:rsidR="00000000" w:rsidRDefault="001417CD">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14:paraId="498DB384" w14:textId="77777777" w:rsidR="00000000" w:rsidRDefault="001417CD">
            <w:pPr>
              <w:divId w:val="537746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2CA12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2F129C" w14:textId="77777777" w:rsidR="00000000" w:rsidRDefault="001417CD">
            <w:pPr>
              <w:jc w:val="right"/>
              <w:rPr>
                <w:rFonts w:eastAsia="Times New Roman"/>
                <w:sz w:val="20"/>
                <w:szCs w:val="20"/>
              </w:rPr>
            </w:pPr>
            <w:r>
              <w:rPr>
                <w:rFonts w:ascii="inherit" w:eastAsia="Times New Roman" w:hAnsi="inherit"/>
                <w:sz w:val="20"/>
                <w:szCs w:val="20"/>
              </w:rPr>
              <w:t>1,517</w:t>
            </w:r>
          </w:p>
        </w:tc>
        <w:tc>
          <w:tcPr>
            <w:tcW w:w="0" w:type="auto"/>
            <w:shd w:val="clear" w:color="auto" w:fill="CCEEFF"/>
            <w:vAlign w:val="bottom"/>
            <w:hideMark/>
          </w:tcPr>
          <w:p w14:paraId="23E9C26A"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42AE2" w14:textId="77777777" w:rsidR="00000000" w:rsidRDefault="001417CD">
            <w:pPr>
              <w:divId w:val="712000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7DF9CB"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E4A47B" w14:textId="77777777" w:rsidR="00000000" w:rsidRDefault="001417CD">
            <w:pPr>
              <w:jc w:val="right"/>
              <w:rPr>
                <w:rFonts w:eastAsia="Times New Roman"/>
                <w:sz w:val="20"/>
                <w:szCs w:val="20"/>
              </w:rPr>
            </w:pPr>
            <w:r>
              <w:rPr>
                <w:rFonts w:ascii="inherit" w:eastAsia="Times New Roman" w:hAnsi="inherit"/>
                <w:sz w:val="20"/>
                <w:szCs w:val="20"/>
              </w:rPr>
              <w:t>1,537</w:t>
            </w:r>
          </w:p>
        </w:tc>
        <w:tc>
          <w:tcPr>
            <w:tcW w:w="0" w:type="auto"/>
            <w:shd w:val="clear" w:color="auto" w:fill="CCEEFF"/>
            <w:vAlign w:val="bottom"/>
            <w:hideMark/>
          </w:tcPr>
          <w:p w14:paraId="6086E450"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1C4FA" w14:textId="77777777" w:rsidR="00000000" w:rsidRDefault="001417CD">
            <w:pPr>
              <w:divId w:val="1959330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1E8496"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D13932" w14:textId="77777777" w:rsidR="00000000" w:rsidRDefault="001417CD">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14:paraId="498C10AD"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88AB3" w14:textId="77777777" w:rsidR="00000000" w:rsidRDefault="001417CD">
            <w:pPr>
              <w:divId w:val="436751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9DC44D"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809E8F" w14:textId="77777777" w:rsidR="00000000" w:rsidRDefault="001417CD">
            <w:pPr>
              <w:jc w:val="right"/>
              <w:rPr>
                <w:rFonts w:eastAsia="Times New Roman"/>
                <w:sz w:val="20"/>
                <w:szCs w:val="20"/>
              </w:rPr>
            </w:pPr>
            <w:r>
              <w:rPr>
                <w:rFonts w:ascii="inherit" w:eastAsia="Times New Roman" w:hAnsi="inherit"/>
                <w:sz w:val="20"/>
                <w:szCs w:val="20"/>
              </w:rPr>
              <w:t>1,801</w:t>
            </w:r>
          </w:p>
        </w:tc>
        <w:tc>
          <w:tcPr>
            <w:tcW w:w="0" w:type="auto"/>
            <w:shd w:val="clear" w:color="auto" w:fill="CCEEFF"/>
            <w:vAlign w:val="bottom"/>
            <w:hideMark/>
          </w:tcPr>
          <w:p w14:paraId="024F8C99" w14:textId="77777777" w:rsidR="00000000" w:rsidRDefault="001417CD">
            <w:pPr>
              <w:rPr>
                <w:rFonts w:eastAsia="Times New Roman"/>
                <w:sz w:val="20"/>
                <w:szCs w:val="20"/>
              </w:rPr>
            </w:pPr>
          </w:p>
        </w:tc>
      </w:tr>
      <w:tr w:rsidR="00000000" w14:paraId="7D4F3E20" w14:textId="77777777">
        <w:trPr>
          <w:divId w:val="1177574189"/>
          <w:jc w:val="center"/>
        </w:trPr>
        <w:tc>
          <w:tcPr>
            <w:tcW w:w="0" w:type="auto"/>
            <w:tcMar>
              <w:top w:w="30" w:type="dxa"/>
              <w:left w:w="30" w:type="dxa"/>
              <w:bottom w:w="30" w:type="dxa"/>
              <w:right w:w="30" w:type="dxa"/>
            </w:tcMar>
            <w:vAlign w:val="bottom"/>
            <w:hideMark/>
          </w:tcPr>
          <w:p w14:paraId="418EE4EA" w14:textId="77777777" w:rsidR="00000000" w:rsidRDefault="001417CD">
            <w:pPr>
              <w:rPr>
                <w:rFonts w:eastAsia="Times New Roman"/>
                <w:sz w:val="20"/>
                <w:szCs w:val="20"/>
              </w:rPr>
            </w:pPr>
            <w:r>
              <w:rPr>
                <w:rFonts w:ascii="inherit" w:eastAsia="Times New Roman" w:hAnsi="inherit"/>
                <w:sz w:val="20"/>
                <w:szCs w:val="20"/>
              </w:rPr>
              <w:t>Gross margin</w:t>
            </w:r>
          </w:p>
        </w:tc>
        <w:tc>
          <w:tcPr>
            <w:tcW w:w="0" w:type="auto"/>
            <w:tcMar>
              <w:top w:w="30" w:type="dxa"/>
              <w:left w:w="30" w:type="dxa"/>
              <w:bottom w:w="30" w:type="dxa"/>
              <w:right w:w="30" w:type="dxa"/>
            </w:tcMar>
            <w:vAlign w:val="bottom"/>
            <w:hideMark/>
          </w:tcPr>
          <w:p w14:paraId="21F0BDBA" w14:textId="77777777" w:rsidR="00000000" w:rsidRDefault="001417CD">
            <w:pPr>
              <w:divId w:val="2025745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AB3E72" w14:textId="77777777" w:rsidR="00000000" w:rsidRDefault="001417CD">
            <w:pPr>
              <w:jc w:val="right"/>
              <w:rPr>
                <w:rFonts w:eastAsia="Times New Roman"/>
                <w:sz w:val="20"/>
                <w:szCs w:val="20"/>
              </w:rPr>
            </w:pPr>
            <w:r>
              <w:rPr>
                <w:rFonts w:ascii="inherit" w:eastAsia="Times New Roman" w:hAnsi="inherit"/>
                <w:sz w:val="20"/>
                <w:szCs w:val="20"/>
              </w:rPr>
              <w:t>420</w:t>
            </w:r>
          </w:p>
        </w:tc>
        <w:tc>
          <w:tcPr>
            <w:tcW w:w="0" w:type="auto"/>
            <w:vAlign w:val="bottom"/>
            <w:hideMark/>
          </w:tcPr>
          <w:p w14:paraId="638765E4"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C5CCACC" w14:textId="77777777" w:rsidR="00000000" w:rsidRDefault="001417CD">
            <w:pPr>
              <w:divId w:val="82419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CCE52" w14:textId="77777777" w:rsidR="00000000" w:rsidRDefault="001417CD">
            <w:pPr>
              <w:jc w:val="right"/>
              <w:rPr>
                <w:rFonts w:eastAsia="Times New Roman"/>
                <w:sz w:val="20"/>
                <w:szCs w:val="20"/>
              </w:rPr>
            </w:pPr>
            <w:r>
              <w:rPr>
                <w:rFonts w:ascii="inherit" w:eastAsia="Times New Roman" w:hAnsi="inherit"/>
                <w:sz w:val="20"/>
                <w:szCs w:val="20"/>
              </w:rPr>
              <w:t>403</w:t>
            </w:r>
          </w:p>
        </w:tc>
        <w:tc>
          <w:tcPr>
            <w:tcW w:w="0" w:type="auto"/>
            <w:vAlign w:val="bottom"/>
            <w:hideMark/>
          </w:tcPr>
          <w:p w14:paraId="27E4144E"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73EBB931" w14:textId="77777777" w:rsidR="00000000" w:rsidRDefault="001417CD">
            <w:pPr>
              <w:divId w:val="104156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2C8A3B" w14:textId="77777777" w:rsidR="00000000" w:rsidRDefault="001417CD">
            <w:pPr>
              <w:jc w:val="right"/>
              <w:rPr>
                <w:rFonts w:eastAsia="Times New Roman"/>
                <w:sz w:val="20"/>
                <w:szCs w:val="20"/>
              </w:rPr>
            </w:pPr>
            <w:r>
              <w:rPr>
                <w:rFonts w:ascii="inherit" w:eastAsia="Times New Roman" w:hAnsi="inherit"/>
                <w:sz w:val="20"/>
                <w:szCs w:val="20"/>
              </w:rPr>
              <w:t>410</w:t>
            </w:r>
          </w:p>
        </w:tc>
        <w:tc>
          <w:tcPr>
            <w:tcW w:w="0" w:type="auto"/>
            <w:vAlign w:val="bottom"/>
            <w:hideMark/>
          </w:tcPr>
          <w:p w14:paraId="08BFD5F9"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2807172" w14:textId="77777777" w:rsidR="00000000" w:rsidRDefault="001417CD">
            <w:pPr>
              <w:divId w:val="1257441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D00E6" w14:textId="77777777" w:rsidR="00000000" w:rsidRDefault="001417CD">
            <w:pPr>
              <w:jc w:val="right"/>
              <w:rPr>
                <w:rFonts w:eastAsia="Times New Roman"/>
                <w:sz w:val="20"/>
                <w:szCs w:val="20"/>
              </w:rPr>
            </w:pPr>
            <w:r>
              <w:rPr>
                <w:rFonts w:ascii="inherit" w:eastAsia="Times New Roman" w:hAnsi="inherit"/>
                <w:sz w:val="20"/>
                <w:szCs w:val="20"/>
              </w:rPr>
              <w:t>442</w:t>
            </w:r>
          </w:p>
        </w:tc>
        <w:tc>
          <w:tcPr>
            <w:tcW w:w="0" w:type="auto"/>
            <w:vAlign w:val="bottom"/>
            <w:hideMark/>
          </w:tcPr>
          <w:p w14:paraId="40685344" w14:textId="77777777" w:rsidR="00000000" w:rsidRDefault="001417CD">
            <w:pPr>
              <w:rPr>
                <w:rFonts w:eastAsia="Times New Roman"/>
                <w:sz w:val="20"/>
                <w:szCs w:val="20"/>
              </w:rPr>
            </w:pPr>
          </w:p>
        </w:tc>
      </w:tr>
      <w:tr w:rsidR="00000000" w14:paraId="6A102C64" w14:textId="77777777">
        <w:trPr>
          <w:divId w:val="1177574189"/>
          <w:jc w:val="center"/>
        </w:trPr>
        <w:tc>
          <w:tcPr>
            <w:tcW w:w="0" w:type="auto"/>
            <w:shd w:val="clear" w:color="auto" w:fill="CCEEFF"/>
            <w:tcMar>
              <w:top w:w="30" w:type="dxa"/>
              <w:left w:w="30" w:type="dxa"/>
              <w:bottom w:w="30" w:type="dxa"/>
              <w:right w:w="30" w:type="dxa"/>
            </w:tcMar>
            <w:vAlign w:val="bottom"/>
            <w:hideMark/>
          </w:tcPr>
          <w:p w14:paraId="640F5D70" w14:textId="77777777" w:rsidR="00000000" w:rsidRDefault="001417CD">
            <w:pPr>
              <w:rPr>
                <w:rFonts w:eastAsia="Times New Roman"/>
                <w:sz w:val="20"/>
                <w:szCs w:val="20"/>
              </w:rPr>
            </w:pPr>
            <w:r>
              <w:rPr>
                <w:rFonts w:ascii="inherit" w:eastAsia="Times New Roman" w:hAnsi="inherit"/>
                <w:sz w:val="20"/>
                <w:szCs w:val="20"/>
              </w:rPr>
              <w:t>Income (loss) from operations</w:t>
            </w:r>
          </w:p>
        </w:tc>
        <w:tc>
          <w:tcPr>
            <w:tcW w:w="0" w:type="auto"/>
            <w:shd w:val="clear" w:color="auto" w:fill="CCEEFF"/>
            <w:tcMar>
              <w:top w:w="30" w:type="dxa"/>
              <w:left w:w="30" w:type="dxa"/>
              <w:bottom w:w="30" w:type="dxa"/>
              <w:right w:w="30" w:type="dxa"/>
            </w:tcMar>
            <w:vAlign w:val="bottom"/>
            <w:hideMark/>
          </w:tcPr>
          <w:p w14:paraId="3C808FCB" w14:textId="77777777" w:rsidR="00000000" w:rsidRDefault="001417CD">
            <w:pPr>
              <w:divId w:val="1135492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192D1F" w14:textId="77777777" w:rsidR="00000000" w:rsidRDefault="001417CD">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7FE4D7F3"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D6F61" w14:textId="77777777" w:rsidR="00000000" w:rsidRDefault="001417CD">
            <w:pPr>
              <w:divId w:val="763380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E69782" w14:textId="77777777" w:rsidR="00000000" w:rsidRDefault="001417CD">
            <w:pPr>
              <w:jc w:val="right"/>
              <w:rPr>
                <w:rFonts w:eastAsia="Times New Roman"/>
                <w:sz w:val="20"/>
                <w:szCs w:val="20"/>
              </w:rPr>
            </w:pPr>
            <w:r>
              <w:rPr>
                <w:rFonts w:ascii="inherit" w:eastAsia="Times New Roman" w:hAnsi="inherit"/>
                <w:sz w:val="20"/>
                <w:szCs w:val="20"/>
              </w:rPr>
              <w:t>(106</w:t>
            </w:r>
          </w:p>
        </w:tc>
        <w:tc>
          <w:tcPr>
            <w:tcW w:w="0" w:type="auto"/>
            <w:shd w:val="clear" w:color="auto" w:fill="CCEEFF"/>
            <w:tcMar>
              <w:top w:w="30" w:type="dxa"/>
              <w:left w:w="0" w:type="dxa"/>
              <w:bottom w:w="30" w:type="dxa"/>
              <w:right w:w="30" w:type="dxa"/>
            </w:tcMar>
            <w:vAlign w:val="bottom"/>
            <w:hideMark/>
          </w:tcPr>
          <w:p w14:paraId="6D4F23B3"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198331" w14:textId="77777777" w:rsidR="00000000" w:rsidRDefault="001417CD">
            <w:pPr>
              <w:divId w:val="360786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CA9756" w14:textId="77777777" w:rsidR="00000000" w:rsidRDefault="001417CD">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14:paraId="201CA259"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8CFD96" w14:textId="77777777" w:rsidR="00000000" w:rsidRDefault="001417CD">
            <w:pPr>
              <w:divId w:val="33091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E92163" w14:textId="77777777" w:rsidR="00000000" w:rsidRDefault="001417CD">
            <w:pPr>
              <w:jc w:val="right"/>
              <w:rPr>
                <w:rFonts w:eastAsia="Times New Roman"/>
                <w:sz w:val="20"/>
                <w:szCs w:val="20"/>
              </w:rPr>
            </w:pPr>
            <w:r>
              <w:rPr>
                <w:rFonts w:ascii="inherit" w:eastAsia="Times New Roman" w:hAnsi="inherit"/>
                <w:sz w:val="20"/>
                <w:szCs w:val="20"/>
              </w:rPr>
              <w:t>63</w:t>
            </w:r>
          </w:p>
        </w:tc>
        <w:tc>
          <w:tcPr>
            <w:tcW w:w="0" w:type="auto"/>
            <w:shd w:val="clear" w:color="auto" w:fill="CCEEFF"/>
            <w:vAlign w:val="bottom"/>
            <w:hideMark/>
          </w:tcPr>
          <w:p w14:paraId="66B287CA" w14:textId="77777777" w:rsidR="00000000" w:rsidRDefault="001417CD">
            <w:pPr>
              <w:rPr>
                <w:rFonts w:eastAsia="Times New Roman"/>
                <w:sz w:val="20"/>
                <w:szCs w:val="20"/>
              </w:rPr>
            </w:pPr>
          </w:p>
        </w:tc>
      </w:tr>
      <w:tr w:rsidR="00000000" w14:paraId="6EFAFC0C" w14:textId="77777777">
        <w:trPr>
          <w:divId w:val="1177574189"/>
          <w:jc w:val="center"/>
        </w:trPr>
        <w:tc>
          <w:tcPr>
            <w:tcW w:w="0" w:type="auto"/>
            <w:tcMar>
              <w:top w:w="30" w:type="dxa"/>
              <w:left w:w="30" w:type="dxa"/>
              <w:bottom w:w="30" w:type="dxa"/>
              <w:right w:w="30" w:type="dxa"/>
            </w:tcMar>
            <w:vAlign w:val="bottom"/>
            <w:hideMark/>
          </w:tcPr>
          <w:p w14:paraId="0983FAA2" w14:textId="77777777" w:rsidR="00000000" w:rsidRDefault="001417CD">
            <w:pPr>
              <w:rPr>
                <w:rFonts w:eastAsia="Times New Roman"/>
                <w:sz w:val="20"/>
                <w:szCs w:val="20"/>
              </w:rPr>
            </w:pPr>
            <w:r>
              <w:rPr>
                <w:rFonts w:ascii="inherit" w:eastAsia="Times New Roman" w:hAnsi="inherit"/>
                <w:sz w:val="20"/>
                <w:szCs w:val="20"/>
              </w:rPr>
              <w:t>Income (loss) from continuing operations (attributable to NCR)</w:t>
            </w:r>
          </w:p>
        </w:tc>
        <w:tc>
          <w:tcPr>
            <w:tcW w:w="0" w:type="auto"/>
            <w:tcMar>
              <w:top w:w="30" w:type="dxa"/>
              <w:left w:w="30" w:type="dxa"/>
              <w:bottom w:w="30" w:type="dxa"/>
              <w:right w:w="30" w:type="dxa"/>
            </w:tcMar>
            <w:vAlign w:val="bottom"/>
            <w:hideMark/>
          </w:tcPr>
          <w:p w14:paraId="2732C775" w14:textId="77777777" w:rsidR="00000000" w:rsidRDefault="001417CD">
            <w:pPr>
              <w:divId w:val="98991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1AAC98" w14:textId="77777777" w:rsidR="00000000" w:rsidRDefault="001417CD">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345C1BEF"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4CA87C0F" w14:textId="77777777" w:rsidR="00000000" w:rsidRDefault="001417CD">
            <w:pPr>
              <w:divId w:val="778338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AC3C4A" w14:textId="77777777" w:rsidR="00000000" w:rsidRDefault="001417CD">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14:paraId="4891D1DA"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2C727D" w14:textId="77777777" w:rsidR="00000000" w:rsidRDefault="001417CD">
            <w:pPr>
              <w:divId w:val="786315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0D42A" w14:textId="77777777" w:rsidR="00000000" w:rsidRDefault="001417CD">
            <w:pPr>
              <w:jc w:val="right"/>
              <w:rPr>
                <w:rFonts w:eastAsia="Times New Roman"/>
                <w:sz w:val="20"/>
                <w:szCs w:val="20"/>
              </w:rPr>
            </w:pPr>
            <w:r>
              <w:rPr>
                <w:rFonts w:ascii="inherit" w:eastAsia="Times New Roman" w:hAnsi="inherit"/>
                <w:sz w:val="20"/>
                <w:szCs w:val="20"/>
              </w:rPr>
              <w:t>85</w:t>
            </w:r>
          </w:p>
        </w:tc>
        <w:tc>
          <w:tcPr>
            <w:tcW w:w="0" w:type="auto"/>
            <w:vAlign w:val="bottom"/>
            <w:hideMark/>
          </w:tcPr>
          <w:p w14:paraId="6548364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E575EFF" w14:textId="77777777" w:rsidR="00000000" w:rsidRDefault="001417CD">
            <w:pPr>
              <w:divId w:val="687373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E41343" w14:textId="77777777" w:rsidR="00000000" w:rsidRDefault="001417CD">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14:paraId="00C3B4C8" w14:textId="77777777" w:rsidR="00000000" w:rsidRDefault="001417CD">
            <w:pPr>
              <w:rPr>
                <w:rFonts w:eastAsia="Times New Roman"/>
                <w:sz w:val="20"/>
                <w:szCs w:val="20"/>
              </w:rPr>
            </w:pPr>
            <w:r>
              <w:rPr>
                <w:rFonts w:ascii="inherit" w:eastAsia="Times New Roman" w:hAnsi="inherit"/>
                <w:sz w:val="20"/>
                <w:szCs w:val="20"/>
              </w:rPr>
              <w:t>)</w:t>
            </w:r>
          </w:p>
        </w:tc>
      </w:tr>
      <w:tr w:rsidR="00000000" w14:paraId="5AB62A57" w14:textId="77777777">
        <w:trPr>
          <w:divId w:val="1177574189"/>
          <w:jc w:val="center"/>
        </w:trPr>
        <w:tc>
          <w:tcPr>
            <w:tcW w:w="0" w:type="auto"/>
            <w:shd w:val="clear" w:color="auto" w:fill="CCEEFF"/>
            <w:tcMar>
              <w:top w:w="30" w:type="dxa"/>
              <w:left w:w="30" w:type="dxa"/>
              <w:bottom w:w="30" w:type="dxa"/>
              <w:right w:w="30" w:type="dxa"/>
            </w:tcMar>
            <w:vAlign w:val="bottom"/>
            <w:hideMark/>
          </w:tcPr>
          <w:p w14:paraId="2DA45CAF" w14:textId="77777777" w:rsidR="00000000" w:rsidRDefault="001417CD">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14:paraId="1584826A" w14:textId="77777777" w:rsidR="00000000" w:rsidRDefault="001417CD">
            <w:pPr>
              <w:divId w:val="589235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8BD202" w14:textId="77777777" w:rsidR="00000000" w:rsidRDefault="001417CD">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14:paraId="6A0464BA"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9910C8" w14:textId="77777777" w:rsidR="00000000" w:rsidRDefault="001417CD">
            <w:pPr>
              <w:divId w:val="1625385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25A100" w14:textId="77777777" w:rsidR="00000000" w:rsidRDefault="001417CD">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A9E3665"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2999FC6" w14:textId="77777777" w:rsidR="00000000" w:rsidRDefault="001417CD">
            <w:pPr>
              <w:divId w:val="431124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935C06" w14:textId="77777777" w:rsidR="00000000" w:rsidRDefault="001417CD">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23E3E01"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DD6E74" w14:textId="77777777" w:rsidR="00000000" w:rsidRDefault="001417CD">
            <w:pPr>
              <w:divId w:val="1988125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E31390" w14:textId="77777777" w:rsidR="00000000" w:rsidRDefault="001417CD">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7F72305C" w14:textId="77777777" w:rsidR="00000000" w:rsidRDefault="001417CD">
            <w:pPr>
              <w:rPr>
                <w:rFonts w:eastAsia="Times New Roman"/>
                <w:sz w:val="20"/>
                <w:szCs w:val="20"/>
              </w:rPr>
            </w:pPr>
            <w:r>
              <w:rPr>
                <w:rFonts w:ascii="inherit" w:eastAsia="Times New Roman" w:hAnsi="inherit"/>
                <w:sz w:val="20"/>
                <w:szCs w:val="20"/>
              </w:rPr>
              <w:t>)</w:t>
            </w:r>
          </w:p>
        </w:tc>
      </w:tr>
      <w:tr w:rsidR="00000000" w14:paraId="7B18BD7B" w14:textId="77777777">
        <w:trPr>
          <w:divId w:val="1177574189"/>
          <w:jc w:val="center"/>
        </w:trPr>
        <w:tc>
          <w:tcPr>
            <w:tcW w:w="0" w:type="auto"/>
            <w:tcMar>
              <w:top w:w="30" w:type="dxa"/>
              <w:left w:w="30" w:type="dxa"/>
              <w:bottom w:w="30" w:type="dxa"/>
              <w:right w:w="30" w:type="dxa"/>
            </w:tcMar>
            <w:vAlign w:val="bottom"/>
            <w:hideMark/>
          </w:tcPr>
          <w:p w14:paraId="1983322F" w14:textId="77777777" w:rsidR="00000000" w:rsidRDefault="001417CD">
            <w:pPr>
              <w:rPr>
                <w:rFonts w:eastAsia="Times New Roman"/>
                <w:sz w:val="20"/>
                <w:szCs w:val="20"/>
              </w:rPr>
            </w:pPr>
            <w:r>
              <w:rPr>
                <w:rFonts w:ascii="inherit" w:eastAsia="Times New Roman" w:hAnsi="inherit"/>
                <w:sz w:val="20"/>
                <w:szCs w:val="20"/>
              </w:rPr>
              <w:t>Net income (loss) attributable to NCR common stockholders</w:t>
            </w:r>
          </w:p>
        </w:tc>
        <w:tc>
          <w:tcPr>
            <w:tcW w:w="0" w:type="auto"/>
            <w:tcMar>
              <w:top w:w="30" w:type="dxa"/>
              <w:left w:w="30" w:type="dxa"/>
              <w:bottom w:w="30" w:type="dxa"/>
              <w:right w:w="30" w:type="dxa"/>
            </w:tcMar>
            <w:vAlign w:val="bottom"/>
            <w:hideMark/>
          </w:tcPr>
          <w:p w14:paraId="59290219" w14:textId="77777777" w:rsidR="00000000" w:rsidRDefault="001417CD">
            <w:pPr>
              <w:divId w:val="1870099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426ECC" w14:textId="77777777" w:rsidR="00000000" w:rsidRDefault="001417CD">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30A1494C"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685C380" w14:textId="77777777" w:rsidR="00000000" w:rsidRDefault="001417CD">
            <w:pPr>
              <w:divId w:val="1508864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A9C5A3" w14:textId="77777777" w:rsidR="00000000" w:rsidRDefault="001417CD">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14:paraId="400FEAA3"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A942AF" w14:textId="77777777" w:rsidR="00000000" w:rsidRDefault="001417CD">
            <w:pPr>
              <w:divId w:val="148728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01AC1" w14:textId="77777777" w:rsidR="00000000" w:rsidRDefault="001417CD">
            <w:pPr>
              <w:jc w:val="right"/>
              <w:rPr>
                <w:rFonts w:eastAsia="Times New Roman"/>
                <w:sz w:val="20"/>
                <w:szCs w:val="20"/>
              </w:rPr>
            </w:pPr>
            <w:r>
              <w:rPr>
                <w:rFonts w:ascii="inherit" w:eastAsia="Times New Roman" w:hAnsi="inherit"/>
                <w:sz w:val="20"/>
                <w:szCs w:val="20"/>
              </w:rPr>
              <w:t>72</w:t>
            </w:r>
          </w:p>
        </w:tc>
        <w:tc>
          <w:tcPr>
            <w:tcW w:w="0" w:type="auto"/>
            <w:vAlign w:val="bottom"/>
            <w:hideMark/>
          </w:tcPr>
          <w:p w14:paraId="64BF1628"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11C1F7A4" w14:textId="77777777" w:rsidR="00000000" w:rsidRDefault="001417CD">
            <w:pPr>
              <w:divId w:val="2123725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612C3" w14:textId="77777777" w:rsidR="00000000" w:rsidRDefault="001417CD">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14:paraId="704AA7EA" w14:textId="77777777" w:rsidR="00000000" w:rsidRDefault="001417CD">
            <w:pPr>
              <w:rPr>
                <w:rFonts w:eastAsia="Times New Roman"/>
                <w:sz w:val="20"/>
                <w:szCs w:val="20"/>
              </w:rPr>
            </w:pPr>
            <w:r>
              <w:rPr>
                <w:rFonts w:ascii="inherit" w:eastAsia="Times New Roman" w:hAnsi="inherit"/>
                <w:sz w:val="20"/>
                <w:szCs w:val="20"/>
              </w:rPr>
              <w:t>)</w:t>
            </w:r>
          </w:p>
        </w:tc>
      </w:tr>
      <w:tr w:rsidR="00000000" w14:paraId="3D21C0A0" w14:textId="77777777">
        <w:trPr>
          <w:divId w:val="1177574189"/>
          <w:jc w:val="center"/>
        </w:trPr>
        <w:tc>
          <w:tcPr>
            <w:tcW w:w="0" w:type="auto"/>
            <w:shd w:val="clear" w:color="auto" w:fill="CCEEFF"/>
            <w:tcMar>
              <w:top w:w="30" w:type="dxa"/>
              <w:left w:w="30" w:type="dxa"/>
              <w:bottom w:w="30" w:type="dxa"/>
              <w:right w:w="30" w:type="dxa"/>
            </w:tcMar>
            <w:vAlign w:val="bottom"/>
            <w:hideMark/>
          </w:tcPr>
          <w:p w14:paraId="7F2A1316" w14:textId="77777777" w:rsidR="00000000" w:rsidRDefault="001417CD">
            <w:pPr>
              <w:rPr>
                <w:rFonts w:eastAsia="Times New Roman"/>
                <w:sz w:val="20"/>
                <w:szCs w:val="20"/>
              </w:rPr>
            </w:pPr>
            <w:r>
              <w:rPr>
                <w:rFonts w:ascii="inherit" w:eastAsia="Times New Roman" w:hAnsi="inherit"/>
                <w:sz w:val="20"/>
                <w:szCs w:val="20"/>
              </w:rPr>
              <w:t>Income (loss) per share attributable to NCR common stockholders:</w:t>
            </w:r>
          </w:p>
        </w:tc>
        <w:tc>
          <w:tcPr>
            <w:tcW w:w="0" w:type="auto"/>
            <w:shd w:val="clear" w:color="auto" w:fill="CCEEFF"/>
            <w:tcMar>
              <w:top w:w="30" w:type="dxa"/>
              <w:left w:w="30" w:type="dxa"/>
              <w:bottom w:w="30" w:type="dxa"/>
              <w:right w:w="30" w:type="dxa"/>
            </w:tcMar>
            <w:vAlign w:val="bottom"/>
            <w:hideMark/>
          </w:tcPr>
          <w:p w14:paraId="0C2B397E" w14:textId="77777777" w:rsidR="00000000" w:rsidRDefault="001417CD">
            <w:pPr>
              <w:divId w:val="2093353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494C0B" w14:textId="77777777" w:rsidR="00000000" w:rsidRDefault="001417CD">
            <w:pPr>
              <w:divId w:val="1141264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F747D2" w14:textId="77777777" w:rsidR="00000000" w:rsidRDefault="001417CD">
            <w:pPr>
              <w:divId w:val="636691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8B06A6" w14:textId="77777777" w:rsidR="00000000" w:rsidRDefault="001417CD">
            <w:pPr>
              <w:divId w:val="671030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8AF375" w14:textId="77777777" w:rsidR="00000000" w:rsidRDefault="001417CD">
            <w:pPr>
              <w:divId w:val="849566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AAB195" w14:textId="77777777" w:rsidR="00000000" w:rsidRDefault="001417CD">
            <w:pPr>
              <w:divId w:val="736707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6B986B" w14:textId="77777777" w:rsidR="00000000" w:rsidRDefault="001417CD">
            <w:pPr>
              <w:divId w:val="1803115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C2FAF0" w14:textId="77777777" w:rsidR="00000000" w:rsidRDefault="001417CD">
            <w:pPr>
              <w:divId w:val="560017845"/>
              <w:rPr>
                <w:rFonts w:eastAsia="Times New Roman"/>
                <w:sz w:val="20"/>
                <w:szCs w:val="20"/>
              </w:rPr>
            </w:pPr>
            <w:r>
              <w:rPr>
                <w:rFonts w:ascii="inherit" w:eastAsia="Times New Roman" w:hAnsi="inherit"/>
                <w:sz w:val="20"/>
                <w:szCs w:val="20"/>
              </w:rPr>
              <w:t> </w:t>
            </w:r>
          </w:p>
        </w:tc>
      </w:tr>
      <w:tr w:rsidR="00000000" w14:paraId="2CB9B8AB" w14:textId="77777777">
        <w:trPr>
          <w:divId w:val="1177574189"/>
          <w:jc w:val="center"/>
        </w:trPr>
        <w:tc>
          <w:tcPr>
            <w:tcW w:w="0" w:type="auto"/>
            <w:tcMar>
              <w:top w:w="30" w:type="dxa"/>
              <w:left w:w="30" w:type="dxa"/>
              <w:bottom w:w="30" w:type="dxa"/>
              <w:right w:w="30" w:type="dxa"/>
            </w:tcMar>
            <w:vAlign w:val="bottom"/>
            <w:hideMark/>
          </w:tcPr>
          <w:p w14:paraId="52E78248" w14:textId="77777777" w:rsidR="00000000" w:rsidRDefault="001417CD">
            <w:pPr>
              <w:rPr>
                <w:rFonts w:eastAsia="Times New Roman"/>
                <w:sz w:val="20"/>
                <w:szCs w:val="20"/>
              </w:rPr>
            </w:pPr>
            <w:r>
              <w:rPr>
                <w:rFonts w:ascii="inherit" w:eastAsia="Times New Roman" w:hAnsi="inherit"/>
                <w:sz w:val="20"/>
                <w:szCs w:val="20"/>
              </w:rPr>
              <w:t>Income (loss) per common share from continuing operations</w:t>
            </w:r>
          </w:p>
        </w:tc>
        <w:tc>
          <w:tcPr>
            <w:tcW w:w="0" w:type="auto"/>
            <w:tcMar>
              <w:top w:w="30" w:type="dxa"/>
              <w:left w:w="30" w:type="dxa"/>
              <w:bottom w:w="30" w:type="dxa"/>
              <w:right w:w="30" w:type="dxa"/>
            </w:tcMar>
            <w:vAlign w:val="bottom"/>
            <w:hideMark/>
          </w:tcPr>
          <w:p w14:paraId="167DDAED" w14:textId="77777777" w:rsidR="00000000" w:rsidRDefault="001417CD">
            <w:pPr>
              <w:divId w:val="295644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44769C" w14:textId="77777777" w:rsidR="00000000" w:rsidRDefault="001417CD">
            <w:pPr>
              <w:divId w:val="2124961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72792" w14:textId="77777777" w:rsidR="00000000" w:rsidRDefault="001417CD">
            <w:pPr>
              <w:divId w:val="1709404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05F145" w14:textId="77777777" w:rsidR="00000000" w:rsidRDefault="001417CD">
            <w:pPr>
              <w:divId w:val="1656638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05A6C1" w14:textId="77777777" w:rsidR="00000000" w:rsidRDefault="001417CD">
            <w:pPr>
              <w:divId w:val="1976139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DB06EB" w14:textId="77777777" w:rsidR="00000000" w:rsidRDefault="001417CD">
            <w:pPr>
              <w:divId w:val="1619411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536D1" w14:textId="77777777" w:rsidR="00000000" w:rsidRDefault="001417CD">
            <w:pPr>
              <w:divId w:val="590089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34DAC6" w14:textId="77777777" w:rsidR="00000000" w:rsidRDefault="001417CD">
            <w:pPr>
              <w:divId w:val="975792339"/>
              <w:rPr>
                <w:rFonts w:eastAsia="Times New Roman"/>
                <w:sz w:val="20"/>
                <w:szCs w:val="20"/>
              </w:rPr>
            </w:pPr>
            <w:r>
              <w:rPr>
                <w:rFonts w:ascii="inherit" w:eastAsia="Times New Roman" w:hAnsi="inherit"/>
                <w:sz w:val="20"/>
                <w:szCs w:val="20"/>
              </w:rPr>
              <w:t> </w:t>
            </w:r>
          </w:p>
        </w:tc>
      </w:tr>
      <w:tr w:rsidR="00000000" w14:paraId="5B683AF2" w14:textId="77777777">
        <w:trPr>
          <w:divId w:val="1177574189"/>
          <w:jc w:val="center"/>
        </w:trPr>
        <w:tc>
          <w:tcPr>
            <w:tcW w:w="0" w:type="auto"/>
            <w:shd w:val="clear" w:color="auto" w:fill="CCEEFF"/>
            <w:tcMar>
              <w:top w:w="30" w:type="dxa"/>
              <w:left w:w="300" w:type="dxa"/>
              <w:bottom w:w="30" w:type="dxa"/>
              <w:right w:w="30" w:type="dxa"/>
            </w:tcMar>
            <w:vAlign w:val="bottom"/>
            <w:hideMark/>
          </w:tcPr>
          <w:p w14:paraId="6BEE50AF"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14:paraId="309A3E3D" w14:textId="77777777" w:rsidR="00000000" w:rsidRDefault="001417CD">
            <w:pPr>
              <w:divId w:val="2125222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8527CF5"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9091D3" w14:textId="77777777" w:rsidR="00000000" w:rsidRDefault="001417CD">
            <w:pPr>
              <w:jc w:val="right"/>
              <w:rPr>
                <w:rFonts w:eastAsia="Times New Roman"/>
                <w:sz w:val="20"/>
                <w:szCs w:val="20"/>
              </w:rPr>
            </w:pPr>
            <w:r>
              <w:rPr>
                <w:rFonts w:ascii="inherit" w:eastAsia="Times New Roman" w:hAnsi="inherit"/>
                <w:sz w:val="20"/>
                <w:szCs w:val="20"/>
              </w:rPr>
              <w:t>0.36</w:t>
            </w:r>
          </w:p>
        </w:tc>
        <w:tc>
          <w:tcPr>
            <w:tcW w:w="0" w:type="auto"/>
            <w:tcBorders>
              <w:bottom w:val="double" w:sz="6" w:space="0" w:color="000000"/>
            </w:tcBorders>
            <w:shd w:val="clear" w:color="auto" w:fill="CCEEFF"/>
            <w:vAlign w:val="bottom"/>
            <w:hideMark/>
          </w:tcPr>
          <w:p w14:paraId="68374F26"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45C9E" w14:textId="77777777" w:rsidR="00000000" w:rsidRDefault="001417CD">
            <w:pPr>
              <w:divId w:val="6243125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C1DDE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6A01B0" w14:textId="77777777" w:rsidR="00000000" w:rsidRDefault="001417CD">
            <w:pPr>
              <w:jc w:val="right"/>
              <w:rPr>
                <w:rFonts w:eastAsia="Times New Roman"/>
                <w:sz w:val="20"/>
                <w:szCs w:val="20"/>
              </w:rPr>
            </w:pPr>
            <w:r>
              <w:rPr>
                <w:rFonts w:ascii="inherit" w:eastAsia="Times New Roman" w:hAnsi="inherit"/>
                <w:sz w:val="20"/>
                <w:szCs w:val="20"/>
              </w:rPr>
              <w:t>(1.31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CCFADEF"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505A02" w14:textId="77777777" w:rsidR="00000000" w:rsidRDefault="001417CD">
            <w:pPr>
              <w:divId w:val="13583164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99AA56"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287424" w14:textId="77777777" w:rsidR="00000000" w:rsidRDefault="001417CD">
            <w:pPr>
              <w:jc w:val="right"/>
              <w:rPr>
                <w:rFonts w:eastAsia="Times New Roman"/>
                <w:sz w:val="20"/>
                <w:szCs w:val="20"/>
              </w:rPr>
            </w:pPr>
            <w:r>
              <w:rPr>
                <w:rFonts w:ascii="inherit" w:eastAsia="Times New Roman" w:hAnsi="inherit"/>
                <w:sz w:val="20"/>
                <w:szCs w:val="20"/>
              </w:rPr>
              <w:t>0.62</w:t>
            </w:r>
          </w:p>
        </w:tc>
        <w:tc>
          <w:tcPr>
            <w:tcW w:w="0" w:type="auto"/>
            <w:tcBorders>
              <w:bottom w:val="double" w:sz="6" w:space="0" w:color="000000"/>
            </w:tcBorders>
            <w:shd w:val="clear" w:color="auto" w:fill="CCEEFF"/>
            <w:vAlign w:val="bottom"/>
            <w:hideMark/>
          </w:tcPr>
          <w:p w14:paraId="7FFC6D2E"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57154" w14:textId="77777777" w:rsidR="00000000" w:rsidRDefault="001417CD">
            <w:pPr>
              <w:divId w:val="990448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009617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ED8DD7" w14:textId="77777777" w:rsidR="00000000" w:rsidRDefault="001417CD">
            <w:pPr>
              <w:jc w:val="right"/>
              <w:rPr>
                <w:rFonts w:eastAsia="Times New Roman"/>
                <w:sz w:val="20"/>
                <w:szCs w:val="20"/>
              </w:rPr>
            </w:pPr>
            <w:r>
              <w:rPr>
                <w:rFonts w:ascii="inherit" w:eastAsia="Times New Roman" w:hAnsi="inherit"/>
                <w:sz w:val="20"/>
                <w:szCs w:val="20"/>
              </w:rPr>
              <w:t>(0.39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E6748FE" w14:textId="77777777" w:rsidR="00000000" w:rsidRDefault="001417CD">
            <w:pPr>
              <w:rPr>
                <w:rFonts w:eastAsia="Times New Roman"/>
                <w:sz w:val="20"/>
                <w:szCs w:val="20"/>
              </w:rPr>
            </w:pPr>
            <w:r>
              <w:rPr>
                <w:rFonts w:ascii="inherit" w:eastAsia="Times New Roman" w:hAnsi="inherit"/>
                <w:sz w:val="20"/>
                <w:szCs w:val="20"/>
              </w:rPr>
              <w:t>)</w:t>
            </w:r>
          </w:p>
        </w:tc>
      </w:tr>
      <w:tr w:rsidR="00000000" w14:paraId="5478B63C" w14:textId="77777777">
        <w:trPr>
          <w:divId w:val="1177574189"/>
          <w:jc w:val="center"/>
        </w:trPr>
        <w:tc>
          <w:tcPr>
            <w:tcW w:w="0" w:type="auto"/>
            <w:tcMar>
              <w:top w:w="30" w:type="dxa"/>
              <w:left w:w="300" w:type="dxa"/>
              <w:bottom w:w="30" w:type="dxa"/>
              <w:right w:w="30" w:type="dxa"/>
            </w:tcMar>
            <w:vAlign w:val="bottom"/>
            <w:hideMark/>
          </w:tcPr>
          <w:p w14:paraId="48AA4DB9"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14:paraId="48749D0E" w14:textId="77777777" w:rsidR="00000000" w:rsidRDefault="001417CD">
            <w:pPr>
              <w:divId w:val="20239728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B9FCA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61F437A" w14:textId="77777777" w:rsidR="00000000" w:rsidRDefault="001417CD">
            <w:pPr>
              <w:jc w:val="right"/>
              <w:rPr>
                <w:rFonts w:eastAsia="Times New Roman"/>
                <w:sz w:val="20"/>
                <w:szCs w:val="20"/>
              </w:rPr>
            </w:pPr>
            <w:r>
              <w:rPr>
                <w:rFonts w:ascii="inherit" w:eastAsia="Times New Roman" w:hAnsi="inherit"/>
                <w:sz w:val="20"/>
                <w:szCs w:val="20"/>
              </w:rPr>
              <w:t>0.35</w:t>
            </w:r>
          </w:p>
        </w:tc>
        <w:tc>
          <w:tcPr>
            <w:tcW w:w="0" w:type="auto"/>
            <w:tcBorders>
              <w:bottom w:val="double" w:sz="6" w:space="0" w:color="000000"/>
            </w:tcBorders>
            <w:vAlign w:val="bottom"/>
            <w:hideMark/>
          </w:tcPr>
          <w:p w14:paraId="386C75DD"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33F27142" w14:textId="77777777" w:rsidR="00000000" w:rsidRDefault="001417CD">
            <w:pPr>
              <w:divId w:val="60254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6EFBFDF"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A0D87A" w14:textId="77777777" w:rsidR="00000000" w:rsidRDefault="001417CD">
            <w:pPr>
              <w:jc w:val="right"/>
              <w:rPr>
                <w:rFonts w:eastAsia="Times New Roman"/>
                <w:sz w:val="20"/>
                <w:szCs w:val="20"/>
              </w:rPr>
            </w:pPr>
            <w:r>
              <w:rPr>
                <w:rFonts w:ascii="inherit" w:eastAsia="Times New Roman" w:hAnsi="inherit"/>
                <w:sz w:val="20"/>
                <w:szCs w:val="20"/>
              </w:rPr>
              <w:t>(1.31</w:t>
            </w:r>
          </w:p>
        </w:tc>
        <w:tc>
          <w:tcPr>
            <w:tcW w:w="0" w:type="auto"/>
            <w:tcBorders>
              <w:bottom w:val="double" w:sz="6" w:space="0" w:color="000000"/>
            </w:tcBorders>
            <w:tcMar>
              <w:top w:w="30" w:type="dxa"/>
              <w:left w:w="0" w:type="dxa"/>
              <w:bottom w:w="30" w:type="dxa"/>
              <w:right w:w="30" w:type="dxa"/>
            </w:tcMar>
            <w:vAlign w:val="bottom"/>
            <w:hideMark/>
          </w:tcPr>
          <w:p w14:paraId="439DB3EF"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0CBC15" w14:textId="77777777" w:rsidR="00000000" w:rsidRDefault="001417CD">
            <w:pPr>
              <w:divId w:val="266138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98267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3080C27" w14:textId="77777777" w:rsidR="00000000" w:rsidRDefault="001417CD">
            <w:pPr>
              <w:jc w:val="right"/>
              <w:rPr>
                <w:rFonts w:eastAsia="Times New Roman"/>
                <w:sz w:val="20"/>
                <w:szCs w:val="20"/>
              </w:rPr>
            </w:pPr>
            <w:r>
              <w:rPr>
                <w:rFonts w:ascii="inherit" w:eastAsia="Times New Roman" w:hAnsi="inherit"/>
                <w:sz w:val="20"/>
                <w:szCs w:val="20"/>
              </w:rPr>
              <w:t>0.57</w:t>
            </w:r>
          </w:p>
        </w:tc>
        <w:tc>
          <w:tcPr>
            <w:tcW w:w="0" w:type="auto"/>
            <w:tcBorders>
              <w:bottom w:val="double" w:sz="6" w:space="0" w:color="000000"/>
            </w:tcBorders>
            <w:vAlign w:val="bottom"/>
            <w:hideMark/>
          </w:tcPr>
          <w:p w14:paraId="56C7101B"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2DC1B0C7" w14:textId="77777777" w:rsidR="00000000" w:rsidRDefault="001417CD">
            <w:pPr>
              <w:divId w:val="9184476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A79B6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00D752" w14:textId="77777777" w:rsidR="00000000" w:rsidRDefault="001417CD">
            <w:pPr>
              <w:jc w:val="right"/>
              <w:rPr>
                <w:rFonts w:eastAsia="Times New Roman"/>
                <w:sz w:val="20"/>
                <w:szCs w:val="20"/>
              </w:rPr>
            </w:pPr>
            <w:r>
              <w:rPr>
                <w:rFonts w:ascii="inherit" w:eastAsia="Times New Roman" w:hAnsi="inherit"/>
                <w:sz w:val="20"/>
                <w:szCs w:val="20"/>
              </w:rPr>
              <w:t>(0.39</w:t>
            </w:r>
          </w:p>
        </w:tc>
        <w:tc>
          <w:tcPr>
            <w:tcW w:w="0" w:type="auto"/>
            <w:tcBorders>
              <w:bottom w:val="double" w:sz="6" w:space="0" w:color="000000"/>
            </w:tcBorders>
            <w:tcMar>
              <w:top w:w="30" w:type="dxa"/>
              <w:left w:w="0" w:type="dxa"/>
              <w:bottom w:w="30" w:type="dxa"/>
              <w:right w:w="30" w:type="dxa"/>
            </w:tcMar>
            <w:vAlign w:val="bottom"/>
            <w:hideMark/>
          </w:tcPr>
          <w:p w14:paraId="3A511AAA" w14:textId="77777777" w:rsidR="00000000" w:rsidRDefault="001417CD">
            <w:pPr>
              <w:rPr>
                <w:rFonts w:eastAsia="Times New Roman"/>
                <w:sz w:val="20"/>
                <w:szCs w:val="20"/>
              </w:rPr>
            </w:pPr>
            <w:r>
              <w:rPr>
                <w:rFonts w:ascii="inherit" w:eastAsia="Times New Roman" w:hAnsi="inherit"/>
                <w:sz w:val="20"/>
                <w:szCs w:val="20"/>
              </w:rPr>
              <w:t>)</w:t>
            </w:r>
          </w:p>
        </w:tc>
      </w:tr>
      <w:tr w:rsidR="00000000" w14:paraId="601DC594" w14:textId="77777777">
        <w:trPr>
          <w:divId w:val="1177574189"/>
          <w:jc w:val="center"/>
        </w:trPr>
        <w:tc>
          <w:tcPr>
            <w:tcW w:w="0" w:type="auto"/>
            <w:shd w:val="clear" w:color="auto" w:fill="CCEEFF"/>
            <w:tcMar>
              <w:top w:w="30" w:type="dxa"/>
              <w:left w:w="30" w:type="dxa"/>
              <w:bottom w:w="30" w:type="dxa"/>
              <w:right w:w="30" w:type="dxa"/>
            </w:tcMar>
            <w:vAlign w:val="bottom"/>
            <w:hideMark/>
          </w:tcPr>
          <w:p w14:paraId="35F40AC4" w14:textId="77777777" w:rsidR="00000000" w:rsidRDefault="001417CD">
            <w:pPr>
              <w:rPr>
                <w:rFonts w:eastAsia="Times New Roman"/>
                <w:sz w:val="20"/>
                <w:szCs w:val="20"/>
              </w:rPr>
            </w:pPr>
            <w:r>
              <w:rPr>
                <w:rFonts w:ascii="inherit" w:eastAsia="Times New Roman" w:hAnsi="inherit"/>
                <w:sz w:val="20"/>
                <w:szCs w:val="20"/>
              </w:rPr>
              <w:t>Net income (loss) per common share</w:t>
            </w:r>
          </w:p>
        </w:tc>
        <w:tc>
          <w:tcPr>
            <w:tcW w:w="0" w:type="auto"/>
            <w:shd w:val="clear" w:color="auto" w:fill="CCEEFF"/>
            <w:tcMar>
              <w:top w:w="30" w:type="dxa"/>
              <w:left w:w="30" w:type="dxa"/>
              <w:bottom w:w="30" w:type="dxa"/>
              <w:right w:w="30" w:type="dxa"/>
            </w:tcMar>
            <w:vAlign w:val="bottom"/>
            <w:hideMark/>
          </w:tcPr>
          <w:p w14:paraId="6E4DDB6A" w14:textId="77777777" w:rsidR="00000000" w:rsidRDefault="001417CD">
            <w:pPr>
              <w:divId w:val="358504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E76606" w14:textId="77777777" w:rsidR="00000000" w:rsidRDefault="001417CD">
            <w:pPr>
              <w:divId w:val="1449616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41B90A" w14:textId="77777777" w:rsidR="00000000" w:rsidRDefault="001417CD">
            <w:pPr>
              <w:divId w:val="779687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648BB2" w14:textId="77777777" w:rsidR="00000000" w:rsidRDefault="001417CD">
            <w:pPr>
              <w:divId w:val="138733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502E69" w14:textId="77777777" w:rsidR="00000000" w:rsidRDefault="001417CD">
            <w:pPr>
              <w:divId w:val="110247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117100" w14:textId="77777777" w:rsidR="00000000" w:rsidRDefault="001417CD">
            <w:pPr>
              <w:divId w:val="539511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28D468" w14:textId="77777777" w:rsidR="00000000" w:rsidRDefault="001417CD">
            <w:pPr>
              <w:divId w:val="4820861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697797" w14:textId="77777777" w:rsidR="00000000" w:rsidRDefault="001417CD">
            <w:pPr>
              <w:divId w:val="831719897"/>
              <w:rPr>
                <w:rFonts w:eastAsia="Times New Roman"/>
                <w:sz w:val="20"/>
                <w:szCs w:val="20"/>
              </w:rPr>
            </w:pPr>
            <w:r>
              <w:rPr>
                <w:rFonts w:ascii="inherit" w:eastAsia="Times New Roman" w:hAnsi="inherit"/>
                <w:sz w:val="20"/>
                <w:szCs w:val="20"/>
              </w:rPr>
              <w:t> </w:t>
            </w:r>
          </w:p>
        </w:tc>
      </w:tr>
      <w:tr w:rsidR="00000000" w14:paraId="128E1BD3" w14:textId="77777777">
        <w:trPr>
          <w:divId w:val="1177574189"/>
          <w:jc w:val="center"/>
        </w:trPr>
        <w:tc>
          <w:tcPr>
            <w:tcW w:w="0" w:type="auto"/>
            <w:tcMar>
              <w:top w:w="30" w:type="dxa"/>
              <w:left w:w="300" w:type="dxa"/>
              <w:bottom w:w="30" w:type="dxa"/>
              <w:right w:w="30" w:type="dxa"/>
            </w:tcMar>
            <w:vAlign w:val="bottom"/>
            <w:hideMark/>
          </w:tcPr>
          <w:p w14:paraId="7131A3EB" w14:textId="77777777" w:rsidR="00000000" w:rsidRDefault="001417CD">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14:paraId="186A5074" w14:textId="77777777" w:rsidR="00000000" w:rsidRDefault="001417CD">
            <w:pPr>
              <w:divId w:val="1239632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19D4323"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257D1E" w14:textId="77777777" w:rsidR="00000000" w:rsidRDefault="001417CD">
            <w:pPr>
              <w:jc w:val="right"/>
              <w:rPr>
                <w:rFonts w:eastAsia="Times New Roman"/>
                <w:sz w:val="20"/>
                <w:szCs w:val="20"/>
              </w:rPr>
            </w:pPr>
            <w:r>
              <w:rPr>
                <w:rFonts w:ascii="inherit" w:eastAsia="Times New Roman" w:hAnsi="inherit"/>
                <w:sz w:val="20"/>
                <w:szCs w:val="20"/>
              </w:rPr>
              <w:t>0.07</w:t>
            </w:r>
          </w:p>
        </w:tc>
        <w:tc>
          <w:tcPr>
            <w:tcW w:w="0" w:type="auto"/>
            <w:tcBorders>
              <w:bottom w:val="double" w:sz="6" w:space="0" w:color="000000"/>
            </w:tcBorders>
            <w:vAlign w:val="bottom"/>
            <w:hideMark/>
          </w:tcPr>
          <w:p w14:paraId="3E3DB4DA"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604FD793" w14:textId="77777777" w:rsidR="00000000" w:rsidRDefault="001417CD">
            <w:pPr>
              <w:divId w:val="15186953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0E0E1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03EC96B" w14:textId="77777777" w:rsidR="00000000" w:rsidRDefault="001417CD">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tcMar>
              <w:top w:w="30" w:type="dxa"/>
              <w:left w:w="0" w:type="dxa"/>
              <w:bottom w:w="30" w:type="dxa"/>
              <w:right w:w="30" w:type="dxa"/>
            </w:tcMar>
            <w:vAlign w:val="bottom"/>
            <w:hideMark/>
          </w:tcPr>
          <w:p w14:paraId="23C1D189" w14:textId="77777777" w:rsidR="00000000" w:rsidRDefault="001417CD">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902911" w14:textId="77777777" w:rsidR="00000000" w:rsidRDefault="001417CD">
            <w:pPr>
              <w:divId w:val="5074095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E846922"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8C23623" w14:textId="77777777" w:rsidR="00000000" w:rsidRDefault="001417CD">
            <w:pPr>
              <w:jc w:val="right"/>
              <w:rPr>
                <w:rFonts w:eastAsia="Times New Roman"/>
                <w:sz w:val="20"/>
                <w:szCs w:val="20"/>
              </w:rPr>
            </w:pPr>
            <w:r>
              <w:rPr>
                <w:rFonts w:ascii="inherit" w:eastAsia="Times New Roman" w:hAnsi="inherit"/>
                <w:sz w:val="20"/>
                <w:szCs w:val="20"/>
              </w:rPr>
              <w:t>0.61</w:t>
            </w:r>
          </w:p>
        </w:tc>
        <w:tc>
          <w:tcPr>
            <w:tcW w:w="0" w:type="auto"/>
            <w:tcBorders>
              <w:bottom w:val="double" w:sz="6" w:space="0" w:color="000000"/>
            </w:tcBorders>
            <w:vAlign w:val="bottom"/>
            <w:hideMark/>
          </w:tcPr>
          <w:p w14:paraId="0DA3AF10" w14:textId="77777777" w:rsidR="00000000" w:rsidRDefault="001417CD">
            <w:pPr>
              <w:rPr>
                <w:rFonts w:eastAsia="Times New Roman"/>
                <w:sz w:val="20"/>
                <w:szCs w:val="20"/>
              </w:rPr>
            </w:pPr>
          </w:p>
        </w:tc>
        <w:tc>
          <w:tcPr>
            <w:tcW w:w="0" w:type="auto"/>
            <w:tcMar>
              <w:top w:w="30" w:type="dxa"/>
              <w:left w:w="30" w:type="dxa"/>
              <w:bottom w:w="30" w:type="dxa"/>
              <w:right w:w="30" w:type="dxa"/>
            </w:tcMar>
            <w:vAlign w:val="bottom"/>
            <w:hideMark/>
          </w:tcPr>
          <w:p w14:paraId="5B7FC430" w14:textId="77777777" w:rsidR="00000000" w:rsidRDefault="001417CD">
            <w:pPr>
              <w:divId w:val="15300219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965B4D"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396819" w14:textId="77777777" w:rsidR="00000000" w:rsidRDefault="001417CD">
            <w:pPr>
              <w:jc w:val="right"/>
              <w:rPr>
                <w:rFonts w:eastAsia="Times New Roman"/>
                <w:sz w:val="20"/>
                <w:szCs w:val="20"/>
              </w:rPr>
            </w:pPr>
            <w:r>
              <w:rPr>
                <w:rFonts w:ascii="inherit" w:eastAsia="Times New Roman" w:hAnsi="inherit"/>
                <w:sz w:val="20"/>
                <w:szCs w:val="20"/>
              </w:rPr>
              <w:t>(0.51</w:t>
            </w:r>
          </w:p>
        </w:tc>
        <w:tc>
          <w:tcPr>
            <w:tcW w:w="0" w:type="auto"/>
            <w:tcBorders>
              <w:bottom w:val="double" w:sz="6" w:space="0" w:color="000000"/>
            </w:tcBorders>
            <w:tcMar>
              <w:top w:w="30" w:type="dxa"/>
              <w:left w:w="0" w:type="dxa"/>
              <w:bottom w:w="30" w:type="dxa"/>
              <w:right w:w="30" w:type="dxa"/>
            </w:tcMar>
            <w:vAlign w:val="bottom"/>
            <w:hideMark/>
          </w:tcPr>
          <w:p w14:paraId="735B59BA" w14:textId="77777777" w:rsidR="00000000" w:rsidRDefault="001417CD">
            <w:pPr>
              <w:rPr>
                <w:rFonts w:eastAsia="Times New Roman"/>
                <w:sz w:val="20"/>
                <w:szCs w:val="20"/>
              </w:rPr>
            </w:pPr>
            <w:r>
              <w:rPr>
                <w:rFonts w:ascii="inherit" w:eastAsia="Times New Roman" w:hAnsi="inherit"/>
                <w:sz w:val="20"/>
                <w:szCs w:val="20"/>
              </w:rPr>
              <w:t>)</w:t>
            </w:r>
          </w:p>
        </w:tc>
      </w:tr>
      <w:tr w:rsidR="00000000" w14:paraId="4A8332A0" w14:textId="77777777">
        <w:trPr>
          <w:divId w:val="1177574189"/>
          <w:jc w:val="center"/>
        </w:trPr>
        <w:tc>
          <w:tcPr>
            <w:tcW w:w="0" w:type="auto"/>
            <w:shd w:val="clear" w:color="auto" w:fill="CCEEFF"/>
            <w:tcMar>
              <w:top w:w="30" w:type="dxa"/>
              <w:left w:w="300" w:type="dxa"/>
              <w:bottom w:w="30" w:type="dxa"/>
              <w:right w:w="30" w:type="dxa"/>
            </w:tcMar>
            <w:vAlign w:val="bottom"/>
            <w:hideMark/>
          </w:tcPr>
          <w:p w14:paraId="70CE2CD0" w14:textId="77777777" w:rsidR="00000000" w:rsidRDefault="001417CD">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14:paraId="309A2C7D" w14:textId="77777777" w:rsidR="00000000" w:rsidRDefault="001417CD">
            <w:pPr>
              <w:divId w:val="2158944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A973E1"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CF489D" w14:textId="77777777" w:rsidR="00000000" w:rsidRDefault="001417CD">
            <w:pPr>
              <w:jc w:val="right"/>
              <w:rPr>
                <w:rFonts w:eastAsia="Times New Roman"/>
                <w:sz w:val="20"/>
                <w:szCs w:val="20"/>
              </w:rPr>
            </w:pPr>
            <w:r>
              <w:rPr>
                <w:rFonts w:ascii="inherit" w:eastAsia="Times New Roman" w:hAnsi="inherit"/>
                <w:sz w:val="20"/>
                <w:szCs w:val="20"/>
              </w:rPr>
              <w:t>0.06</w:t>
            </w:r>
          </w:p>
        </w:tc>
        <w:tc>
          <w:tcPr>
            <w:tcW w:w="0" w:type="auto"/>
            <w:tcBorders>
              <w:bottom w:val="double" w:sz="6" w:space="0" w:color="000000"/>
            </w:tcBorders>
            <w:shd w:val="clear" w:color="auto" w:fill="CCEEFF"/>
            <w:vAlign w:val="bottom"/>
            <w:hideMark/>
          </w:tcPr>
          <w:p w14:paraId="5B21B2FC"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C4271" w14:textId="77777777" w:rsidR="00000000" w:rsidRDefault="001417CD">
            <w:pPr>
              <w:divId w:val="4186041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AEDBB2C"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3263D2" w14:textId="77777777" w:rsidR="00000000" w:rsidRDefault="001417CD">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12C4B27" w14:textId="77777777" w:rsidR="00000000" w:rsidRDefault="001417CD">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4BE52B" w14:textId="77777777" w:rsidR="00000000" w:rsidRDefault="001417CD">
            <w:pPr>
              <w:divId w:val="4517484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A37FD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6BE6B8" w14:textId="77777777" w:rsidR="00000000" w:rsidRDefault="001417CD">
            <w:pPr>
              <w:jc w:val="right"/>
              <w:rPr>
                <w:rFonts w:eastAsia="Times New Roman"/>
                <w:sz w:val="20"/>
                <w:szCs w:val="20"/>
              </w:rPr>
            </w:pPr>
            <w:r>
              <w:rPr>
                <w:rFonts w:ascii="inherit" w:eastAsia="Times New Roman" w:hAnsi="inherit"/>
                <w:sz w:val="20"/>
                <w:szCs w:val="20"/>
              </w:rPr>
              <w:t>0.56</w:t>
            </w:r>
          </w:p>
        </w:tc>
        <w:tc>
          <w:tcPr>
            <w:tcW w:w="0" w:type="auto"/>
            <w:tcBorders>
              <w:bottom w:val="double" w:sz="6" w:space="0" w:color="000000"/>
            </w:tcBorders>
            <w:shd w:val="clear" w:color="auto" w:fill="CCEEFF"/>
            <w:vAlign w:val="bottom"/>
            <w:hideMark/>
          </w:tcPr>
          <w:p w14:paraId="067F009B" w14:textId="77777777" w:rsidR="00000000" w:rsidRDefault="001417CD">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6F307" w14:textId="77777777" w:rsidR="00000000" w:rsidRDefault="001417CD">
            <w:pPr>
              <w:divId w:val="394277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E640A4" w14:textId="77777777" w:rsidR="00000000" w:rsidRDefault="001417CD">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4A990A" w14:textId="77777777" w:rsidR="00000000" w:rsidRDefault="001417CD">
            <w:pPr>
              <w:jc w:val="right"/>
              <w:rPr>
                <w:rFonts w:eastAsia="Times New Roman"/>
                <w:sz w:val="20"/>
                <w:szCs w:val="20"/>
              </w:rPr>
            </w:pPr>
            <w:r>
              <w:rPr>
                <w:rFonts w:ascii="inherit" w:eastAsia="Times New Roman" w:hAnsi="inherit"/>
                <w:sz w:val="20"/>
                <w:szCs w:val="20"/>
              </w:rPr>
              <w:t>(0.51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5DDD6B9" w14:textId="77777777" w:rsidR="00000000" w:rsidRDefault="001417CD">
            <w:pPr>
              <w:rPr>
                <w:rFonts w:eastAsia="Times New Roman"/>
                <w:sz w:val="20"/>
                <w:szCs w:val="20"/>
              </w:rPr>
            </w:pPr>
            <w:r>
              <w:rPr>
                <w:rFonts w:ascii="inherit" w:eastAsia="Times New Roman" w:hAnsi="inherit"/>
                <w:sz w:val="20"/>
                <w:szCs w:val="20"/>
              </w:rPr>
              <w:t>)</w:t>
            </w:r>
          </w:p>
        </w:tc>
      </w:tr>
    </w:tbl>
    <w:p w14:paraId="263A0B0A" w14:textId="77777777" w:rsidR="00000000" w:rsidRDefault="001417CD">
      <w:pPr>
        <w:spacing w:line="288" w:lineRule="auto"/>
        <w:jc w:val="center"/>
        <w:divId w:val="286398043"/>
        <w:rPr>
          <w:rFonts w:eastAsia="Times New Roman"/>
          <w:sz w:val="20"/>
          <w:szCs w:val="20"/>
        </w:rPr>
      </w:pPr>
    </w:p>
    <w:p w14:paraId="1BC657CD" w14:textId="77777777" w:rsidR="00000000" w:rsidRDefault="001417CD">
      <w:pPr>
        <w:spacing w:line="288" w:lineRule="auto"/>
        <w:divId w:val="1648587909"/>
        <w:rPr>
          <w:rFonts w:eastAsia="Times New Roman"/>
          <w:sz w:val="20"/>
          <w:szCs w:val="20"/>
        </w:rPr>
      </w:pPr>
    </w:p>
    <w:p w14:paraId="23230CC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for the quarter ended December 31, 2019 was impacted by actuarial losses related to the remeasurement of our pension plan assets and liabilities. The actuarial</w:t>
      </w:r>
      <w:r>
        <w:rPr>
          <w:rFonts w:ascii="inherit" w:eastAsia="Times New Roman" w:hAnsi="inherit"/>
          <w:sz w:val="20"/>
          <w:szCs w:val="20"/>
        </w:rPr>
        <w:t xml:space="preserve"> </w:t>
      </w:r>
      <w:r>
        <w:rPr>
          <w:rFonts w:ascii="inherit" w:eastAsia="Times New Roman" w:hAnsi="inherit"/>
          <w:sz w:val="20"/>
          <w:szCs w:val="20"/>
        </w:rPr>
        <w:t>losses included in pension expense recognized in the quarter ended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decreased net income attributable to NCR by</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million, basic earnings per share from continuing operations by</w:t>
      </w:r>
      <w:r>
        <w:rPr>
          <w:rFonts w:ascii="inherit" w:eastAsia="Times New Roman" w:hAnsi="inherit"/>
          <w:sz w:val="20"/>
          <w:szCs w:val="20"/>
        </w:rPr>
        <w:t xml:space="preserve"> </w:t>
      </w:r>
      <w:r>
        <w:rPr>
          <w:rFonts w:ascii="inherit" w:eastAsia="Times New Roman" w:hAnsi="inherit"/>
          <w:sz w:val="20"/>
          <w:szCs w:val="20"/>
        </w:rPr>
        <w:t>$0.52, and diluted earnings per share from continuing operations by</w:t>
      </w:r>
      <w:r>
        <w:rPr>
          <w:rFonts w:ascii="inherit" w:eastAsia="Times New Roman" w:hAnsi="inherit"/>
          <w:sz w:val="20"/>
          <w:szCs w:val="20"/>
        </w:rPr>
        <w:t xml:space="preserve"> </w:t>
      </w:r>
      <w:r>
        <w:rPr>
          <w:rFonts w:ascii="inherit" w:eastAsia="Times New Roman" w:hAnsi="inherit"/>
          <w:sz w:val="20"/>
          <w:szCs w:val="20"/>
        </w:rPr>
        <w:t>$0.46.</w:t>
      </w:r>
      <w:r>
        <w:rPr>
          <w:rFonts w:ascii="inherit" w:eastAsia="Times New Roman" w:hAnsi="inherit"/>
          <w:sz w:val="20"/>
          <w:szCs w:val="20"/>
        </w:rPr>
        <w:t xml:space="preserve"> </w:t>
      </w:r>
    </w:p>
    <w:p w14:paraId="12AE9FDD" w14:textId="77777777" w:rsidR="00000000" w:rsidRDefault="001417CD">
      <w:pPr>
        <w:spacing w:line="288" w:lineRule="auto"/>
        <w:jc w:val="both"/>
        <w:divId w:val="286398043"/>
        <w:rPr>
          <w:rFonts w:eastAsia="Times New Roman"/>
          <w:sz w:val="20"/>
          <w:szCs w:val="20"/>
        </w:rPr>
      </w:pPr>
    </w:p>
    <w:p w14:paraId="5037AC2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Operating income for the quarter ended December 31, 2018 was impacted by actuarial gains related to the remeasurement of our pension plan assets and liabilities. The actuarial gains included in pension expense recognized in the quarter ended</w:t>
      </w:r>
      <w:r>
        <w:rPr>
          <w:rFonts w:ascii="inherit" w:eastAsia="Times New Roman" w:hAnsi="inherit"/>
          <w:sz w:val="20"/>
          <w:szCs w:val="20"/>
        </w:rPr>
        <w:t xml:space="preserve"> </w:t>
      </w:r>
      <w:r>
        <w:rPr>
          <w:rFonts w:ascii="inherit" w:eastAsia="Times New Roman" w:hAnsi="inherit"/>
          <w:sz w:val="20"/>
          <w:szCs w:val="20"/>
        </w:rPr>
        <w:t>December 31, 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increased net income attributable to NCR by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 basic earnings per share from continuing operations by</w:t>
      </w:r>
      <w:r>
        <w:rPr>
          <w:rFonts w:ascii="inherit" w:eastAsia="Times New Roman" w:hAnsi="inherit"/>
          <w:sz w:val="20"/>
          <w:szCs w:val="20"/>
        </w:rPr>
        <w:t xml:space="preserve"> </w:t>
      </w:r>
      <w:r>
        <w:rPr>
          <w:rFonts w:ascii="inherit" w:eastAsia="Times New Roman" w:hAnsi="inherit"/>
          <w:sz w:val="20"/>
          <w:szCs w:val="20"/>
        </w:rPr>
        <w:t>$0.37, and diluted earnings per share from continuing operations by</w:t>
      </w:r>
      <w:r>
        <w:rPr>
          <w:rFonts w:ascii="inherit" w:eastAsia="Times New Roman" w:hAnsi="inherit"/>
          <w:sz w:val="20"/>
          <w:szCs w:val="20"/>
        </w:rPr>
        <w:t xml:space="preserve"> </w:t>
      </w:r>
      <w:r>
        <w:rPr>
          <w:rFonts w:ascii="inherit" w:eastAsia="Times New Roman" w:hAnsi="inherit"/>
          <w:sz w:val="20"/>
          <w:szCs w:val="20"/>
        </w:rPr>
        <w:t>$0.37.</w:t>
      </w:r>
    </w:p>
    <w:p w14:paraId="02D3A62B" w14:textId="77777777" w:rsidR="00000000" w:rsidRDefault="001417CD">
      <w:pPr>
        <w:spacing w:line="288" w:lineRule="auto"/>
        <w:jc w:val="both"/>
        <w:divId w:val="286398043"/>
        <w:rPr>
          <w:rFonts w:eastAsia="Times New Roman"/>
          <w:sz w:val="20"/>
          <w:szCs w:val="20"/>
        </w:rPr>
      </w:pPr>
    </w:p>
    <w:p w14:paraId="0C9A5ED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Net income per share in each quarter is computed using the weig</w:t>
      </w:r>
      <w:r>
        <w:rPr>
          <w:rFonts w:ascii="inherit" w:eastAsia="Times New Roman" w:hAnsi="inherit"/>
          <w:sz w:val="20"/>
          <w:szCs w:val="20"/>
        </w:rPr>
        <w:t>hted-average number of shares outstanding during that quarter while net income per share for the full year is computed using the weighted-average number of shares outstanding during the year. Thus, the sum of the four quarters’</w:t>
      </w:r>
      <w:r>
        <w:rPr>
          <w:rFonts w:ascii="inherit" w:eastAsia="Times New Roman" w:hAnsi="inherit"/>
          <w:sz w:val="20"/>
          <w:szCs w:val="20"/>
        </w:rPr>
        <w:t xml:space="preserve"> </w:t>
      </w:r>
      <w:r>
        <w:rPr>
          <w:rFonts w:ascii="inherit" w:eastAsia="Times New Roman" w:hAnsi="inherit"/>
          <w:sz w:val="20"/>
          <w:szCs w:val="20"/>
        </w:rPr>
        <w:t>net income per share will no</w:t>
      </w:r>
      <w:r>
        <w:rPr>
          <w:rFonts w:ascii="inherit" w:eastAsia="Times New Roman" w:hAnsi="inherit"/>
          <w:sz w:val="20"/>
          <w:szCs w:val="20"/>
        </w:rPr>
        <w:t>t necessarily equal the full-year net income per share.</w:t>
      </w:r>
    </w:p>
    <w:p w14:paraId="19363AAD" w14:textId="77777777" w:rsidR="00000000" w:rsidRDefault="001417CD">
      <w:pPr>
        <w:spacing w:line="288" w:lineRule="auto"/>
        <w:divId w:val="1090079709"/>
        <w:rPr>
          <w:rFonts w:eastAsia="Times New Roman"/>
          <w:sz w:val="20"/>
          <w:szCs w:val="20"/>
        </w:rPr>
      </w:pPr>
    </w:p>
    <w:p w14:paraId="5075C904" w14:textId="77777777" w:rsidR="00000000" w:rsidRDefault="001417CD">
      <w:pPr>
        <w:divId w:val="1946111478"/>
        <w:rPr>
          <w:rFonts w:eastAsia="Times New Roman"/>
          <w:sz w:val="20"/>
          <w:szCs w:val="20"/>
        </w:rPr>
      </w:pPr>
    </w:p>
    <w:p w14:paraId="51AD88AA" w14:textId="77777777" w:rsidR="00000000" w:rsidRDefault="001417CD">
      <w:pPr>
        <w:spacing w:line="288" w:lineRule="auto"/>
        <w:jc w:val="center"/>
        <w:divId w:val="26835260"/>
        <w:rPr>
          <w:rFonts w:eastAsia="Times New Roman"/>
          <w:sz w:val="20"/>
          <w:szCs w:val="20"/>
        </w:rPr>
      </w:pPr>
      <w:r>
        <w:rPr>
          <w:rFonts w:ascii="inherit" w:eastAsia="Times New Roman" w:hAnsi="inherit"/>
          <w:sz w:val="20"/>
          <w:szCs w:val="20"/>
        </w:rPr>
        <w:t>122</w:t>
      </w:r>
    </w:p>
    <w:p w14:paraId="0960BAA0" w14:textId="77777777" w:rsidR="00000000" w:rsidRDefault="001417CD">
      <w:pPr>
        <w:divId w:val="286398043"/>
        <w:rPr>
          <w:rFonts w:eastAsia="Times New Roman"/>
          <w:sz w:val="20"/>
          <w:szCs w:val="20"/>
        </w:rPr>
      </w:pPr>
      <w:r>
        <w:rPr>
          <w:rFonts w:eastAsia="Times New Roman"/>
          <w:sz w:val="20"/>
          <w:szCs w:val="20"/>
        </w:rPr>
        <w:pict w14:anchorId="3F3F8F0C">
          <v:rect id="_x0000_i1151" style="width:0;height:1.5pt" o:hralign="center" o:hrstd="t" o:hr="t" fillcolor="#a0a0a0" stroked="f"/>
        </w:pict>
      </w:r>
    </w:p>
    <w:p w14:paraId="5EE44FEF" w14:textId="77777777" w:rsidR="00000000" w:rsidRDefault="001417CD">
      <w:pPr>
        <w:spacing w:line="288" w:lineRule="auto"/>
        <w:divId w:val="81684392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7DB6C6C" w14:textId="77777777" w:rsidR="00000000" w:rsidRDefault="001417CD">
      <w:pPr>
        <w:spacing w:line="288" w:lineRule="auto"/>
        <w:divId w:val="1901286675"/>
        <w:rPr>
          <w:rFonts w:eastAsia="Times New Roman"/>
          <w:sz w:val="16"/>
          <w:szCs w:val="16"/>
        </w:rPr>
      </w:pPr>
    </w:p>
    <w:p w14:paraId="37DB5AF4" w14:textId="77777777" w:rsidR="00000000" w:rsidRDefault="001417CD">
      <w:pPr>
        <w:divId w:val="52575286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14:paraId="3F675238" w14:textId="77777777">
        <w:trPr>
          <w:divId w:val="286398043"/>
          <w:tblCellSpacing w:w="0" w:type="dxa"/>
        </w:trPr>
        <w:tc>
          <w:tcPr>
            <w:tcW w:w="1080" w:type="dxa"/>
            <w:vAlign w:val="center"/>
            <w:hideMark/>
          </w:tcPr>
          <w:p w14:paraId="753D15E2" w14:textId="77777777" w:rsidR="00000000" w:rsidRDefault="001417CD">
            <w:pPr>
              <w:rPr>
                <w:rFonts w:eastAsia="Times New Roman"/>
                <w:sz w:val="20"/>
                <w:szCs w:val="20"/>
              </w:rPr>
            </w:pPr>
          </w:p>
        </w:tc>
        <w:tc>
          <w:tcPr>
            <w:tcW w:w="0" w:type="auto"/>
            <w:vAlign w:val="center"/>
            <w:hideMark/>
          </w:tcPr>
          <w:p w14:paraId="437D77BC" w14:textId="77777777" w:rsidR="00000000" w:rsidRDefault="001417CD">
            <w:pPr>
              <w:rPr>
                <w:rFonts w:eastAsia="Times New Roman"/>
                <w:sz w:val="20"/>
                <w:szCs w:val="20"/>
              </w:rPr>
            </w:pPr>
          </w:p>
        </w:tc>
      </w:tr>
      <w:tr w:rsidR="00000000" w14:paraId="01E54798" w14:textId="77777777">
        <w:trPr>
          <w:divId w:val="286398043"/>
          <w:tblCellSpacing w:w="0" w:type="dxa"/>
        </w:trPr>
        <w:tc>
          <w:tcPr>
            <w:tcW w:w="0" w:type="auto"/>
            <w:hideMark/>
          </w:tcPr>
          <w:p w14:paraId="79CA0FE6" w14:textId="77777777" w:rsidR="00000000" w:rsidRDefault="001417CD">
            <w:pPr>
              <w:spacing w:line="288" w:lineRule="auto"/>
              <w:divId w:val="2043556105"/>
              <w:rPr>
                <w:rFonts w:eastAsia="Times New Roman"/>
                <w:sz w:val="20"/>
                <w:szCs w:val="20"/>
              </w:rPr>
            </w:pPr>
            <w:r>
              <w:rPr>
                <w:rFonts w:ascii="inherit" w:eastAsia="Times New Roman" w:hAnsi="inherit"/>
                <w:b/>
                <w:bCs/>
                <w:sz w:val="20"/>
                <w:szCs w:val="20"/>
              </w:rPr>
              <w:t>Item 9.</w:t>
            </w:r>
          </w:p>
        </w:tc>
        <w:tc>
          <w:tcPr>
            <w:tcW w:w="0" w:type="auto"/>
            <w:hideMark/>
          </w:tcPr>
          <w:p w14:paraId="57D0D76D" w14:textId="77777777" w:rsidR="00000000" w:rsidRDefault="001417CD">
            <w:pPr>
              <w:spacing w:line="288" w:lineRule="auto"/>
              <w:rPr>
                <w:rFonts w:eastAsia="Times New Roman"/>
                <w:sz w:val="20"/>
                <w:szCs w:val="20"/>
              </w:rPr>
            </w:pPr>
            <w:r>
              <w:rPr>
                <w:rFonts w:ascii="inherit" w:eastAsia="Times New Roman" w:hAnsi="inherit"/>
                <w:b/>
                <w:bCs/>
                <w:sz w:val="20"/>
                <w:szCs w:val="20"/>
              </w:rPr>
              <w:t>CHANGES IN AND DISAGREEMENTS WITH ACCOUNTANTS ON ACCOUNTING AND FIN</w:t>
            </w:r>
            <w:r>
              <w:rPr>
                <w:rFonts w:ascii="inherit" w:eastAsia="Times New Roman" w:hAnsi="inherit"/>
                <w:b/>
                <w:bCs/>
                <w:sz w:val="20"/>
                <w:szCs w:val="20"/>
              </w:rPr>
              <w:t>ANCIAL DISCLOSURE</w:t>
            </w:r>
          </w:p>
        </w:tc>
      </w:tr>
    </w:tbl>
    <w:p w14:paraId="53F84146" w14:textId="77777777" w:rsidR="00000000" w:rsidRDefault="001417CD">
      <w:pPr>
        <w:spacing w:line="288" w:lineRule="auto"/>
        <w:divId w:val="286398043"/>
        <w:rPr>
          <w:rFonts w:eastAsia="Times New Roman"/>
          <w:sz w:val="20"/>
          <w:szCs w:val="20"/>
        </w:rPr>
      </w:pPr>
    </w:p>
    <w:p w14:paraId="75ECF6F7" w14:textId="77777777" w:rsidR="00000000" w:rsidRDefault="001417CD">
      <w:pPr>
        <w:spacing w:line="288" w:lineRule="auto"/>
        <w:divId w:val="286398043"/>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14:paraId="1ECB5F16" w14:textId="77777777" w:rsidR="00000000" w:rsidRDefault="001417CD">
      <w:pPr>
        <w:spacing w:line="288" w:lineRule="auto"/>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748"/>
      </w:tblGrid>
      <w:tr w:rsidR="00000000" w14:paraId="31985F74" w14:textId="77777777">
        <w:trPr>
          <w:divId w:val="286398043"/>
          <w:tblCellSpacing w:w="0" w:type="dxa"/>
        </w:trPr>
        <w:tc>
          <w:tcPr>
            <w:tcW w:w="1170" w:type="dxa"/>
            <w:vAlign w:val="center"/>
            <w:hideMark/>
          </w:tcPr>
          <w:p w14:paraId="7B0BA47B" w14:textId="77777777" w:rsidR="00000000" w:rsidRDefault="001417CD">
            <w:pPr>
              <w:spacing w:line="288" w:lineRule="auto"/>
              <w:rPr>
                <w:rFonts w:eastAsia="Times New Roman"/>
                <w:sz w:val="20"/>
                <w:szCs w:val="20"/>
              </w:rPr>
            </w:pPr>
          </w:p>
        </w:tc>
        <w:tc>
          <w:tcPr>
            <w:tcW w:w="0" w:type="auto"/>
            <w:vAlign w:val="center"/>
            <w:hideMark/>
          </w:tcPr>
          <w:p w14:paraId="08B20C8E" w14:textId="77777777" w:rsidR="00000000" w:rsidRDefault="001417CD">
            <w:pPr>
              <w:rPr>
                <w:rFonts w:eastAsia="Times New Roman"/>
                <w:sz w:val="20"/>
                <w:szCs w:val="20"/>
              </w:rPr>
            </w:pPr>
          </w:p>
        </w:tc>
      </w:tr>
      <w:tr w:rsidR="00000000" w14:paraId="45BE859F" w14:textId="77777777">
        <w:trPr>
          <w:divId w:val="286398043"/>
          <w:tblCellSpacing w:w="0" w:type="dxa"/>
        </w:trPr>
        <w:tc>
          <w:tcPr>
            <w:tcW w:w="0" w:type="auto"/>
            <w:hideMark/>
          </w:tcPr>
          <w:p w14:paraId="3D92C400" w14:textId="77777777" w:rsidR="00000000" w:rsidRDefault="001417CD">
            <w:pPr>
              <w:spacing w:line="288" w:lineRule="auto"/>
              <w:divId w:val="355353208"/>
              <w:rPr>
                <w:rFonts w:eastAsia="Times New Roman"/>
                <w:sz w:val="20"/>
                <w:szCs w:val="20"/>
              </w:rPr>
            </w:pPr>
            <w:r>
              <w:rPr>
                <w:rFonts w:ascii="inherit" w:eastAsia="Times New Roman" w:hAnsi="inherit"/>
                <w:b/>
                <w:bCs/>
                <w:sz w:val="20"/>
                <w:szCs w:val="20"/>
              </w:rPr>
              <w:t>Item 9A.</w:t>
            </w:r>
          </w:p>
        </w:tc>
        <w:tc>
          <w:tcPr>
            <w:tcW w:w="0" w:type="auto"/>
            <w:hideMark/>
          </w:tcPr>
          <w:p w14:paraId="42760C31"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CONTROLS AND PROCEDURES</w:t>
            </w:r>
          </w:p>
        </w:tc>
      </w:tr>
    </w:tbl>
    <w:p w14:paraId="39190C17" w14:textId="77777777" w:rsidR="00000000" w:rsidRDefault="001417CD">
      <w:pPr>
        <w:spacing w:line="288" w:lineRule="auto"/>
        <w:jc w:val="both"/>
        <w:divId w:val="286398043"/>
        <w:rPr>
          <w:rFonts w:eastAsia="Times New Roman"/>
          <w:sz w:val="20"/>
          <w:szCs w:val="20"/>
        </w:rPr>
      </w:pPr>
    </w:p>
    <w:p w14:paraId="10F19457"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Evaluation of Disclosure Controls and Procedures</w:t>
      </w:r>
    </w:p>
    <w:p w14:paraId="1ED49A1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NCR has established disclosure controls and procedures (as defined in Rules 13a-15(e) and 15d-15(e) of the Securities Exchange Act of 1934 (the Exchange Act)) to ensure that information required to be disclosed by NCR in the reports that it files or submit</w:t>
      </w:r>
      <w:r>
        <w:rPr>
          <w:rFonts w:ascii="inherit" w:eastAsia="Times New Roman" w:hAnsi="inherit"/>
          <w:sz w:val="20"/>
          <w:szCs w:val="20"/>
        </w:rPr>
        <w:t>s under the Exchange Act is recorded, processed, summarized and reported within the time periods specified in the SEC’s rules and forms. Disclosure controls and procedures include, without limitation, controls and procedures designed to ensure that informa</w:t>
      </w:r>
      <w:r>
        <w:rPr>
          <w:rFonts w:ascii="inherit" w:eastAsia="Times New Roman" w:hAnsi="inherit"/>
          <w:sz w:val="20"/>
          <w:szCs w:val="20"/>
        </w:rPr>
        <w:t>tion required to be disclosed by NCR in the reports that it files or submits under the Exchange Act is accumulated and communicated to NCR’s management, including its Chief Executive and Chief Financial Officers, as appropriate to allow timely decisions re</w:t>
      </w:r>
      <w:r>
        <w:rPr>
          <w:rFonts w:ascii="inherit" w:eastAsia="Times New Roman" w:hAnsi="inherit"/>
          <w:sz w:val="20"/>
          <w:szCs w:val="20"/>
        </w:rPr>
        <w:t>garding required disclosure. Based on their evaluation as of the end of the period covered by this Report, conducted under their supervision and with the participation of management, the Company’s Chief Executive and Chief Financial Officers have concluded</w:t>
      </w:r>
      <w:r>
        <w:rPr>
          <w:rFonts w:ascii="inherit" w:eastAsia="Times New Roman" w:hAnsi="inherit"/>
          <w:sz w:val="20"/>
          <w:szCs w:val="20"/>
        </w:rPr>
        <w:t xml:space="preserve"> that NCR’s disclosure controls and procedures are effective to meet such objectives and that NCR’s disclosure controls and procedures adequately alert them on a timely basis to material information relating to the Company (including its consolidated subsi</w:t>
      </w:r>
      <w:r>
        <w:rPr>
          <w:rFonts w:ascii="inherit" w:eastAsia="Times New Roman" w:hAnsi="inherit"/>
          <w:sz w:val="20"/>
          <w:szCs w:val="20"/>
        </w:rPr>
        <w:t>diaries) required to be included in NCR’s Exchange Act filings.</w:t>
      </w:r>
    </w:p>
    <w:p w14:paraId="5D28E91B" w14:textId="77777777" w:rsidR="00000000" w:rsidRDefault="001417CD">
      <w:pPr>
        <w:spacing w:line="288" w:lineRule="auto"/>
        <w:ind w:firstLine="240"/>
        <w:jc w:val="both"/>
        <w:divId w:val="286398043"/>
        <w:rPr>
          <w:rFonts w:eastAsia="Times New Roman"/>
          <w:sz w:val="20"/>
          <w:szCs w:val="20"/>
        </w:rPr>
      </w:pPr>
    </w:p>
    <w:p w14:paraId="05838ED9"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Changes in Internal Control over Financial Reporting</w:t>
      </w:r>
    </w:p>
    <w:p w14:paraId="230BCCBD" w14:textId="77777777" w:rsidR="00000000" w:rsidRDefault="001417CD">
      <w:pPr>
        <w:spacing w:line="288" w:lineRule="auto"/>
        <w:divId w:val="2012872899"/>
        <w:rPr>
          <w:rFonts w:eastAsia="Times New Roman"/>
          <w:sz w:val="20"/>
          <w:szCs w:val="20"/>
        </w:rPr>
      </w:pPr>
    </w:p>
    <w:p w14:paraId="16BA211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There have been no changes in our internal control over financial reporting that occurred during the last fiscal quarter that have mate</w:t>
      </w:r>
      <w:r>
        <w:rPr>
          <w:rFonts w:ascii="inherit" w:eastAsia="Times New Roman" w:hAnsi="inherit"/>
          <w:sz w:val="20"/>
          <w:szCs w:val="20"/>
        </w:rPr>
        <w:t>rially affected, or are reasonably likely to materially affect, our internal control over financial reporting.</w:t>
      </w:r>
    </w:p>
    <w:p w14:paraId="7D942C32" w14:textId="77777777" w:rsidR="00000000" w:rsidRDefault="001417CD">
      <w:pPr>
        <w:spacing w:line="288" w:lineRule="auto"/>
        <w:jc w:val="both"/>
        <w:divId w:val="286398043"/>
        <w:rPr>
          <w:rFonts w:eastAsia="Times New Roman"/>
          <w:sz w:val="18"/>
          <w:szCs w:val="18"/>
        </w:rPr>
      </w:pPr>
    </w:p>
    <w:p w14:paraId="387066E3" w14:textId="77777777" w:rsidR="00000000" w:rsidRDefault="001417CD">
      <w:pPr>
        <w:spacing w:line="288" w:lineRule="auto"/>
        <w:jc w:val="both"/>
        <w:divId w:val="286398043"/>
        <w:rPr>
          <w:rFonts w:eastAsia="Times New Roman"/>
          <w:sz w:val="20"/>
          <w:szCs w:val="20"/>
        </w:rPr>
      </w:pPr>
      <w:r>
        <w:rPr>
          <w:rFonts w:ascii="inherit" w:eastAsia="Times New Roman" w:hAnsi="inherit"/>
          <w:b/>
          <w:bCs/>
          <w:sz w:val="20"/>
          <w:szCs w:val="20"/>
        </w:rPr>
        <w:t>Management’s Report on Internal Control over Financial Reporting</w:t>
      </w:r>
    </w:p>
    <w:p w14:paraId="4B27DB85" w14:textId="77777777" w:rsidR="00000000" w:rsidRDefault="001417CD">
      <w:pPr>
        <w:spacing w:line="288" w:lineRule="auto"/>
        <w:jc w:val="both"/>
        <w:divId w:val="286398043"/>
        <w:rPr>
          <w:rFonts w:eastAsia="Times New Roman"/>
          <w:sz w:val="20"/>
          <w:szCs w:val="20"/>
        </w:rPr>
      </w:pPr>
    </w:p>
    <w:p w14:paraId="531D5AFA"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Management is responsible for establishing and maintaining effective internal control over financial reporting as defined in Rules 13a-15(f) and 15d-15(f) under the Exchange Act. The Company’s internal control over financial reporting is a process designed</w:t>
      </w:r>
      <w:r>
        <w:rPr>
          <w:rFonts w:ascii="inherit" w:eastAsia="Times New Roman" w:hAnsi="inherit"/>
          <w:sz w:val="20"/>
          <w:szCs w:val="20"/>
        </w:rPr>
        <w:t xml:space="preserve"> to provide reasonable assurance regarding the reliability of financial reporting and the preparation of financial statements for external purposes in accordance with generally accepted accounting principles. A company’s internal control over financial rep</w:t>
      </w:r>
      <w:r>
        <w:rPr>
          <w:rFonts w:ascii="inherit" w:eastAsia="Times New Roman" w:hAnsi="inherit"/>
          <w:sz w:val="20"/>
          <w:szCs w:val="20"/>
        </w:rPr>
        <w:t>orting includes those policies and procedures that (i) pertain to the maintenance of records that, in reasonable detail, accurately and fairly reflect the transactions and dispositions of the assets of the company; (ii) provide reasonable assurance that tr</w:t>
      </w:r>
      <w:r>
        <w:rPr>
          <w:rFonts w:ascii="inherit" w:eastAsia="Times New Roman" w:hAnsi="inherit"/>
          <w:sz w:val="20"/>
          <w:szCs w:val="20"/>
        </w:rPr>
        <w:t>ansactions are recorded as necessary to permit preparation of financial statements in accordance with generally accepted accounting principles, and that receipts and expenditures of the company are being made only in accordance with authorizations of manag</w:t>
      </w:r>
      <w:r>
        <w:rPr>
          <w:rFonts w:ascii="inherit" w:eastAsia="Times New Roman" w:hAnsi="inherit"/>
          <w:sz w:val="20"/>
          <w:szCs w:val="20"/>
        </w:rPr>
        <w:t>ement and directors of the company; and (iii) provide reasonable assurance regarding prevention or timely detection of unauthorized acquisition, use, or disposition of the company’s assets that could have a material effect on the financial statements.</w:t>
      </w:r>
    </w:p>
    <w:p w14:paraId="2838049C" w14:textId="77777777" w:rsidR="00000000" w:rsidRDefault="001417CD">
      <w:pPr>
        <w:spacing w:line="288" w:lineRule="auto"/>
        <w:jc w:val="both"/>
        <w:divId w:val="286398043"/>
        <w:rPr>
          <w:rFonts w:eastAsia="Times New Roman"/>
          <w:sz w:val="20"/>
          <w:szCs w:val="20"/>
        </w:rPr>
      </w:pPr>
    </w:p>
    <w:p w14:paraId="08159BB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Be</w:t>
      </w:r>
      <w:r>
        <w:rPr>
          <w:rFonts w:ascii="inherit" w:eastAsia="Times New Roman" w:hAnsi="inherit"/>
          <w:sz w:val="20"/>
          <w:szCs w:val="20"/>
        </w:rPr>
        <w:t>cause of its inherent limitations due to, for example, the potential for human error or circumvention of controls, internal control over financial reporting may not prevent or detect misstatements. Also, projections of any evaluation of effectiveness to fu</w:t>
      </w:r>
      <w:r>
        <w:rPr>
          <w:rFonts w:ascii="inherit" w:eastAsia="Times New Roman" w:hAnsi="inherit"/>
          <w:sz w:val="20"/>
          <w:szCs w:val="20"/>
        </w:rPr>
        <w:t>ture periods are subject to the risk that controls may become inadequate because of changes in conditions, or that the degree of compliance with the policies or procedures may deteriorate.</w:t>
      </w:r>
    </w:p>
    <w:p w14:paraId="400329B9" w14:textId="77777777" w:rsidR="00000000" w:rsidRDefault="001417CD">
      <w:pPr>
        <w:spacing w:line="288" w:lineRule="auto"/>
        <w:jc w:val="both"/>
        <w:divId w:val="286398043"/>
        <w:rPr>
          <w:rFonts w:eastAsia="Times New Roman"/>
          <w:sz w:val="20"/>
          <w:szCs w:val="20"/>
        </w:rPr>
      </w:pPr>
    </w:p>
    <w:p w14:paraId="5464762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Company’s management assessed the effectiveness of the Compan</w:t>
      </w:r>
      <w:r>
        <w:rPr>
          <w:rFonts w:ascii="inherit" w:eastAsia="Times New Roman" w:hAnsi="inherit"/>
          <w:sz w:val="20"/>
          <w:szCs w:val="20"/>
        </w:rPr>
        <w:t>y’s internal control over financial reporting as of December 31, 2019. In making this assessment, we used the criteria set forth by the Committee of Sponsoring Organizations of the Treadway Commission (COSO) in the 2013 Internal Control-Integrated Framewor</w:t>
      </w:r>
      <w:r>
        <w:rPr>
          <w:rFonts w:ascii="inherit" w:eastAsia="Times New Roman" w:hAnsi="inherit"/>
          <w:sz w:val="20"/>
          <w:szCs w:val="20"/>
        </w:rPr>
        <w:t>k. Based on our assessment, we determined that, as of December 31, 2019, the Company’s internal control over financial reporting was effective based on those criteria.</w:t>
      </w:r>
    </w:p>
    <w:p w14:paraId="2D165944" w14:textId="77777777" w:rsidR="00000000" w:rsidRDefault="001417CD">
      <w:pPr>
        <w:spacing w:line="288" w:lineRule="auto"/>
        <w:jc w:val="both"/>
        <w:divId w:val="286398043"/>
        <w:rPr>
          <w:rFonts w:eastAsia="Times New Roman"/>
          <w:sz w:val="20"/>
          <w:szCs w:val="20"/>
        </w:rPr>
      </w:pPr>
    </w:p>
    <w:p w14:paraId="4D6B5307"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PricewaterhouseCoopers LLP, our independent registered public accounting firm, has aud</w:t>
      </w:r>
      <w:r>
        <w:rPr>
          <w:rFonts w:ascii="inherit" w:eastAsia="Times New Roman" w:hAnsi="inherit"/>
          <w:sz w:val="20"/>
          <w:szCs w:val="20"/>
        </w:rPr>
        <w:t>ited the effectiveness of the Company’s internal control over financial reporting as of December 31, 2019</w:t>
      </w:r>
      <w:r>
        <w:rPr>
          <w:rFonts w:ascii="inherit" w:eastAsia="Times New Roman" w:hAnsi="inherit"/>
          <w:sz w:val="20"/>
          <w:szCs w:val="20"/>
        </w:rPr>
        <w:t xml:space="preserve"> </w:t>
      </w:r>
      <w:r>
        <w:rPr>
          <w:rFonts w:ascii="inherit" w:eastAsia="Times New Roman" w:hAnsi="inherit"/>
          <w:sz w:val="20"/>
          <w:szCs w:val="20"/>
        </w:rPr>
        <w:t>as stated in their report which appears in Item 8 of this Report.</w:t>
      </w:r>
    </w:p>
    <w:p w14:paraId="295D1EC4" w14:textId="77777777" w:rsidR="00000000" w:rsidRDefault="001417CD">
      <w:pPr>
        <w:spacing w:line="288" w:lineRule="auto"/>
        <w:jc w:val="both"/>
        <w:divId w:val="286398043"/>
        <w:rPr>
          <w:rFonts w:eastAsia="Times New Roman"/>
          <w:sz w:val="18"/>
          <w:szCs w:val="18"/>
        </w:rPr>
      </w:pPr>
    </w:p>
    <w:p w14:paraId="74721C44" w14:textId="77777777" w:rsidR="00000000" w:rsidRDefault="001417CD">
      <w:pPr>
        <w:spacing w:line="288" w:lineRule="auto"/>
        <w:divId w:val="1283923974"/>
        <w:rPr>
          <w:rFonts w:eastAsia="Times New Roman"/>
          <w:sz w:val="20"/>
          <w:szCs w:val="20"/>
        </w:rPr>
      </w:pPr>
      <w:r>
        <w:rPr>
          <w:rFonts w:ascii="inherit" w:eastAsia="Times New Roman" w:hAnsi="inherit"/>
          <w:b/>
          <w:bCs/>
          <w:sz w:val="20"/>
          <w:szCs w:val="20"/>
        </w:rPr>
        <w:t>Item 9B.    OTHER INFORMATION</w:t>
      </w:r>
    </w:p>
    <w:p w14:paraId="58B35F74" w14:textId="77777777" w:rsidR="00000000" w:rsidRDefault="001417CD">
      <w:pPr>
        <w:spacing w:line="288" w:lineRule="auto"/>
        <w:jc w:val="both"/>
        <w:divId w:val="286398043"/>
        <w:rPr>
          <w:rFonts w:eastAsia="Times New Roman"/>
          <w:sz w:val="20"/>
          <w:szCs w:val="20"/>
        </w:rPr>
      </w:pPr>
    </w:p>
    <w:p w14:paraId="7461BDA1"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14:paraId="64B4B72E" w14:textId="77777777" w:rsidR="00000000" w:rsidRDefault="001417CD">
      <w:pPr>
        <w:spacing w:line="288" w:lineRule="auto"/>
        <w:jc w:val="center"/>
        <w:divId w:val="286398043"/>
        <w:rPr>
          <w:rFonts w:eastAsia="Times New Roman"/>
          <w:sz w:val="20"/>
          <w:szCs w:val="20"/>
        </w:rPr>
      </w:pPr>
    </w:p>
    <w:p w14:paraId="03E45CEC"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PART III</w:t>
      </w:r>
    </w:p>
    <w:p w14:paraId="6ACD6ADA" w14:textId="77777777" w:rsidR="00000000" w:rsidRDefault="001417CD">
      <w:pPr>
        <w:spacing w:line="288" w:lineRule="auto"/>
        <w:divId w:val="266424754"/>
        <w:rPr>
          <w:rFonts w:eastAsia="Times New Roman"/>
          <w:sz w:val="20"/>
          <w:szCs w:val="20"/>
        </w:rPr>
      </w:pPr>
    </w:p>
    <w:p w14:paraId="658911F9" w14:textId="77777777" w:rsidR="00000000" w:rsidRDefault="001417CD">
      <w:pPr>
        <w:divId w:val="931623863"/>
        <w:rPr>
          <w:rFonts w:eastAsia="Times New Roman"/>
          <w:sz w:val="20"/>
          <w:szCs w:val="20"/>
        </w:rPr>
      </w:pPr>
    </w:p>
    <w:p w14:paraId="56836322" w14:textId="77777777" w:rsidR="00000000" w:rsidRDefault="001417CD">
      <w:pPr>
        <w:spacing w:line="288" w:lineRule="auto"/>
        <w:jc w:val="center"/>
        <w:divId w:val="1454976754"/>
        <w:rPr>
          <w:rFonts w:eastAsia="Times New Roman"/>
          <w:sz w:val="20"/>
          <w:szCs w:val="20"/>
        </w:rPr>
      </w:pPr>
      <w:r>
        <w:rPr>
          <w:rFonts w:ascii="inherit" w:eastAsia="Times New Roman" w:hAnsi="inherit"/>
          <w:sz w:val="20"/>
          <w:szCs w:val="20"/>
        </w:rPr>
        <w:t>123</w:t>
      </w:r>
    </w:p>
    <w:p w14:paraId="097EFBDA" w14:textId="77777777" w:rsidR="00000000" w:rsidRDefault="001417CD">
      <w:pPr>
        <w:divId w:val="286398043"/>
        <w:rPr>
          <w:rFonts w:eastAsia="Times New Roman"/>
          <w:sz w:val="20"/>
          <w:szCs w:val="20"/>
        </w:rPr>
      </w:pPr>
      <w:r>
        <w:rPr>
          <w:rFonts w:eastAsia="Times New Roman"/>
          <w:sz w:val="20"/>
          <w:szCs w:val="20"/>
        </w:rPr>
        <w:pict w14:anchorId="045F9502">
          <v:rect id="_x0000_i1152" style="width:0;height:1.5pt" o:hralign="center" o:hrstd="t" o:hr="t" fillcolor="#a0a0a0" stroked="f"/>
        </w:pict>
      </w:r>
    </w:p>
    <w:p w14:paraId="67908E45" w14:textId="77777777" w:rsidR="00000000" w:rsidRDefault="001417CD">
      <w:pPr>
        <w:spacing w:line="288" w:lineRule="auto"/>
        <w:divId w:val="5289217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2FAED01F" w14:textId="77777777" w:rsidR="00000000" w:rsidRDefault="001417CD">
      <w:pPr>
        <w:spacing w:line="288" w:lineRule="auto"/>
        <w:divId w:val="1420129679"/>
        <w:rPr>
          <w:rFonts w:eastAsia="Times New Roman"/>
          <w:sz w:val="16"/>
          <w:szCs w:val="16"/>
        </w:rPr>
      </w:pPr>
    </w:p>
    <w:p w14:paraId="6073140B" w14:textId="77777777" w:rsidR="00000000" w:rsidRDefault="001417CD">
      <w:pPr>
        <w:divId w:val="14767264"/>
        <w:rPr>
          <w:rFonts w:eastAsia="Times New Roman"/>
          <w:sz w:val="20"/>
          <w:szCs w:val="20"/>
        </w:rPr>
      </w:pPr>
    </w:p>
    <w:p w14:paraId="39D4E195" w14:textId="77777777" w:rsidR="00000000" w:rsidRDefault="001417CD">
      <w:pPr>
        <w:spacing w:line="288" w:lineRule="auto"/>
        <w:ind w:hanging="1170"/>
        <w:jc w:val="both"/>
        <w:divId w:val="2863980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118"/>
      </w:tblGrid>
      <w:tr w:rsidR="00000000" w14:paraId="3F0E9F47" w14:textId="77777777">
        <w:trPr>
          <w:divId w:val="286398043"/>
          <w:tblCellSpacing w:w="0" w:type="dxa"/>
        </w:trPr>
        <w:tc>
          <w:tcPr>
            <w:tcW w:w="1170" w:type="dxa"/>
            <w:vAlign w:val="center"/>
            <w:hideMark/>
          </w:tcPr>
          <w:p w14:paraId="36DEE713" w14:textId="77777777" w:rsidR="00000000" w:rsidRDefault="001417CD">
            <w:pPr>
              <w:spacing w:line="288" w:lineRule="auto"/>
              <w:ind w:hanging="1170"/>
              <w:jc w:val="both"/>
              <w:rPr>
                <w:rFonts w:eastAsia="Times New Roman"/>
                <w:sz w:val="20"/>
                <w:szCs w:val="20"/>
              </w:rPr>
            </w:pPr>
          </w:p>
        </w:tc>
        <w:tc>
          <w:tcPr>
            <w:tcW w:w="0" w:type="auto"/>
            <w:vAlign w:val="center"/>
            <w:hideMark/>
          </w:tcPr>
          <w:p w14:paraId="2053847E" w14:textId="77777777" w:rsidR="00000000" w:rsidRDefault="001417CD">
            <w:pPr>
              <w:rPr>
                <w:rFonts w:eastAsia="Times New Roman"/>
                <w:sz w:val="20"/>
                <w:szCs w:val="20"/>
              </w:rPr>
            </w:pPr>
          </w:p>
        </w:tc>
      </w:tr>
      <w:tr w:rsidR="00000000" w14:paraId="56140576" w14:textId="77777777">
        <w:trPr>
          <w:divId w:val="286398043"/>
          <w:tblCellSpacing w:w="0" w:type="dxa"/>
        </w:trPr>
        <w:tc>
          <w:tcPr>
            <w:tcW w:w="0" w:type="auto"/>
            <w:hideMark/>
          </w:tcPr>
          <w:p w14:paraId="2F0147E7" w14:textId="77777777" w:rsidR="00000000" w:rsidRDefault="001417CD">
            <w:pPr>
              <w:spacing w:line="288" w:lineRule="auto"/>
              <w:divId w:val="256643549"/>
              <w:rPr>
                <w:rFonts w:eastAsia="Times New Roman"/>
                <w:sz w:val="20"/>
                <w:szCs w:val="20"/>
              </w:rPr>
            </w:pPr>
            <w:r>
              <w:rPr>
                <w:rFonts w:ascii="inherit" w:eastAsia="Times New Roman" w:hAnsi="inherit"/>
                <w:b/>
                <w:bCs/>
                <w:sz w:val="20"/>
                <w:szCs w:val="20"/>
              </w:rPr>
              <w:t>Item 10.</w:t>
            </w:r>
          </w:p>
        </w:tc>
        <w:tc>
          <w:tcPr>
            <w:tcW w:w="0" w:type="auto"/>
            <w:hideMark/>
          </w:tcPr>
          <w:p w14:paraId="5F302BFA"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DIRECTORS, EXECUTIVE OFFICERS AND CORPORATE GOVERNANCE</w:t>
            </w:r>
          </w:p>
        </w:tc>
      </w:tr>
    </w:tbl>
    <w:p w14:paraId="5922726E" w14:textId="77777777" w:rsidR="00000000" w:rsidRDefault="001417CD">
      <w:pPr>
        <w:spacing w:line="288" w:lineRule="auto"/>
        <w:jc w:val="both"/>
        <w:divId w:val="286398043"/>
        <w:rPr>
          <w:rFonts w:eastAsia="Times New Roman"/>
          <w:sz w:val="20"/>
          <w:szCs w:val="20"/>
        </w:rPr>
      </w:pPr>
    </w:p>
    <w:p w14:paraId="198CDBC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Except as set forth in the following paragraphs of this Item 10, the information required by this Item 10 will be set forth under the headings</w:t>
      </w:r>
      <w:r>
        <w:rPr>
          <w:rFonts w:ascii="inherit" w:eastAsia="Times New Roman" w:hAnsi="inherit"/>
          <w:sz w:val="20"/>
          <w:szCs w:val="20"/>
        </w:rPr>
        <w:t xml:space="preserve"> </w:t>
      </w:r>
      <w:r>
        <w:rPr>
          <w:rFonts w:ascii="inherit" w:eastAsia="Times New Roman" w:hAnsi="inherit"/>
          <w:sz w:val="20"/>
          <w:szCs w:val="20"/>
        </w:rPr>
        <w:t>“Election of Directors,”</w:t>
      </w:r>
      <w:r>
        <w:rPr>
          <w:rFonts w:ascii="inherit" w:eastAsia="Times New Roman" w:hAnsi="inherit"/>
          <w:sz w:val="20"/>
          <w:szCs w:val="20"/>
        </w:rPr>
        <w:t xml:space="preserve"> </w:t>
      </w:r>
      <w:r>
        <w:rPr>
          <w:rFonts w:ascii="inherit" w:eastAsia="Times New Roman" w:hAnsi="inherit"/>
          <w:sz w:val="20"/>
          <w:szCs w:val="20"/>
        </w:rPr>
        <w:t>“Section 16(a) Beneficial Ownership Reporting Compliance,”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“Committees of the Board”</w:t>
      </w:r>
      <w:r>
        <w:rPr>
          <w:rFonts w:ascii="inherit" w:eastAsia="Times New Roman" w:hAnsi="inherit"/>
          <w:sz w:val="20"/>
          <w:szCs w:val="20"/>
        </w:rPr>
        <w:t xml:space="preserve"> </w:t>
      </w:r>
      <w:r>
        <w:rPr>
          <w:rFonts w:ascii="inherit" w:eastAsia="Times New Roman" w:hAnsi="inherit"/>
          <w:sz w:val="20"/>
          <w:szCs w:val="20"/>
        </w:rPr>
        <w:t>in the Definitive Proxy Statement for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to be filed with the SEC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year, and is incorporated herein by reference. The information required by this Item 10 regarding our e</w:t>
      </w:r>
      <w:r>
        <w:rPr>
          <w:rFonts w:ascii="inherit" w:eastAsia="Times New Roman" w:hAnsi="inherit"/>
          <w:sz w:val="20"/>
          <w:szCs w:val="20"/>
        </w:rPr>
        <w:t>xecutive officers is set forth under the heading</w:t>
      </w:r>
      <w:r>
        <w:rPr>
          <w:rFonts w:ascii="inherit" w:eastAsia="Times New Roman" w:hAnsi="inherit"/>
          <w:sz w:val="20"/>
          <w:szCs w:val="20"/>
        </w:rPr>
        <w:t xml:space="preserve"> </w:t>
      </w:r>
      <w:r>
        <w:rPr>
          <w:rFonts w:ascii="inherit" w:eastAsia="Times New Roman" w:hAnsi="inherit"/>
          <w:sz w:val="20"/>
          <w:szCs w:val="20"/>
        </w:rPr>
        <w:t>“Executive Officers of the Registrant”</w:t>
      </w:r>
      <w:r>
        <w:rPr>
          <w:rFonts w:ascii="inherit" w:eastAsia="Times New Roman" w:hAnsi="inherit"/>
          <w:sz w:val="20"/>
          <w:szCs w:val="20"/>
        </w:rPr>
        <w:t xml:space="preserve"> </w:t>
      </w:r>
      <w:r>
        <w:rPr>
          <w:rFonts w:ascii="inherit" w:eastAsia="Times New Roman" w:hAnsi="inherit"/>
          <w:sz w:val="20"/>
          <w:szCs w:val="20"/>
        </w:rPr>
        <w:t>in Part I of this Form 10-K and is incorporated herein by reference.</w:t>
      </w:r>
      <w:r>
        <w:rPr>
          <w:rFonts w:ascii="inherit" w:eastAsia="Times New Roman" w:hAnsi="inherit"/>
          <w:sz w:val="20"/>
          <w:szCs w:val="20"/>
        </w:rPr>
        <w:t xml:space="preserve"> </w:t>
      </w:r>
    </w:p>
    <w:p w14:paraId="4BD71CE8" w14:textId="77777777" w:rsidR="00000000" w:rsidRDefault="001417CD">
      <w:pPr>
        <w:spacing w:line="288" w:lineRule="auto"/>
        <w:jc w:val="both"/>
        <w:divId w:val="286398043"/>
        <w:rPr>
          <w:rFonts w:eastAsia="Times New Roman"/>
          <w:sz w:val="20"/>
          <w:szCs w:val="20"/>
        </w:rPr>
      </w:pPr>
    </w:p>
    <w:p w14:paraId="167CC70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not materially changed the procedures by which stockholders may recommend nominees to th</w:t>
      </w:r>
      <w:r>
        <w:rPr>
          <w:rFonts w:ascii="inherit" w:eastAsia="Times New Roman" w:hAnsi="inherit"/>
          <w:sz w:val="20"/>
          <w:szCs w:val="20"/>
        </w:rPr>
        <w:t>e Company’s Board of Directors.</w:t>
      </w:r>
      <w:r>
        <w:rPr>
          <w:rFonts w:ascii="inherit" w:eastAsia="Times New Roman" w:hAnsi="inherit"/>
          <w:sz w:val="20"/>
          <w:szCs w:val="20"/>
        </w:rPr>
        <w:t xml:space="preserve"> </w:t>
      </w:r>
    </w:p>
    <w:p w14:paraId="4BECFE3C" w14:textId="77777777" w:rsidR="00000000" w:rsidRDefault="001417CD">
      <w:pPr>
        <w:spacing w:line="288" w:lineRule="auto"/>
        <w:jc w:val="both"/>
        <w:divId w:val="286398043"/>
        <w:rPr>
          <w:rFonts w:eastAsia="Times New Roman"/>
          <w:sz w:val="20"/>
          <w:szCs w:val="20"/>
        </w:rPr>
      </w:pPr>
    </w:p>
    <w:p w14:paraId="5DE22CB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We have a Code of Conduct that sets the standard for ethics and compliance for all of our directors and employees, including our chief executive officer, our chief financial officer and our chief accounting officer. Our C</w:t>
      </w:r>
      <w:r>
        <w:rPr>
          <w:rFonts w:ascii="inherit" w:eastAsia="Times New Roman" w:hAnsi="inherit"/>
          <w:sz w:val="20"/>
          <w:szCs w:val="20"/>
        </w:rPr>
        <w:t>ode of Conduct is available on the Corporate Governance page at our website at http://www.ncr.com/company/corporate-governance/code-of-conduct under the heading</w:t>
      </w:r>
      <w:r>
        <w:rPr>
          <w:rFonts w:ascii="inherit" w:eastAsia="Times New Roman" w:hAnsi="inherit"/>
          <w:sz w:val="20"/>
          <w:szCs w:val="20"/>
        </w:rPr>
        <w:t xml:space="preserve"> </w:t>
      </w:r>
      <w:r>
        <w:rPr>
          <w:rFonts w:ascii="inherit" w:eastAsia="Times New Roman" w:hAnsi="inherit"/>
          <w:sz w:val="20"/>
          <w:szCs w:val="20"/>
        </w:rPr>
        <w:t>“Code of Conduct.”</w:t>
      </w:r>
      <w:r>
        <w:rPr>
          <w:rFonts w:ascii="inherit" w:eastAsia="Times New Roman" w:hAnsi="inherit"/>
          <w:sz w:val="20"/>
          <w:szCs w:val="20"/>
        </w:rPr>
        <w:t xml:space="preserve"> </w:t>
      </w:r>
      <w:r>
        <w:rPr>
          <w:rFonts w:ascii="inherit" w:eastAsia="Times New Roman" w:hAnsi="inherit"/>
          <w:sz w:val="20"/>
          <w:szCs w:val="20"/>
        </w:rPr>
        <w:t>We intend to disclose any amendments to or waivers of the Code of Conduct wi</w:t>
      </w:r>
      <w:r>
        <w:rPr>
          <w:rFonts w:ascii="inherit" w:eastAsia="Times New Roman" w:hAnsi="inherit"/>
          <w:sz w:val="20"/>
          <w:szCs w:val="20"/>
        </w:rPr>
        <w:t>th respect to any director as well as our principal executive officer, principal financial officer, and principal accounting officer, on the Corporate Governance page of our website promptly following the date of such amendment or waiver.</w:t>
      </w:r>
      <w:r>
        <w:rPr>
          <w:rFonts w:ascii="inherit" w:eastAsia="Times New Roman" w:hAnsi="inherit"/>
          <w:sz w:val="20"/>
          <w:szCs w:val="20"/>
        </w:rPr>
        <w:t xml:space="preserve"> </w:t>
      </w:r>
    </w:p>
    <w:p w14:paraId="48D98DE4" w14:textId="77777777" w:rsidR="00000000" w:rsidRDefault="001417CD">
      <w:pPr>
        <w:spacing w:line="288" w:lineRule="auto"/>
        <w:divId w:val="8935477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592"/>
      </w:tblGrid>
      <w:tr w:rsidR="00000000" w14:paraId="42042EF1" w14:textId="77777777">
        <w:trPr>
          <w:divId w:val="286398043"/>
          <w:tblCellSpacing w:w="0" w:type="dxa"/>
        </w:trPr>
        <w:tc>
          <w:tcPr>
            <w:tcW w:w="1170" w:type="dxa"/>
            <w:vAlign w:val="center"/>
            <w:hideMark/>
          </w:tcPr>
          <w:p w14:paraId="5D254CE0" w14:textId="77777777" w:rsidR="00000000" w:rsidRDefault="001417CD">
            <w:pPr>
              <w:spacing w:line="288" w:lineRule="auto"/>
              <w:rPr>
                <w:rFonts w:eastAsia="Times New Roman"/>
                <w:sz w:val="20"/>
                <w:szCs w:val="20"/>
              </w:rPr>
            </w:pPr>
          </w:p>
        </w:tc>
        <w:tc>
          <w:tcPr>
            <w:tcW w:w="0" w:type="auto"/>
            <w:vAlign w:val="center"/>
            <w:hideMark/>
          </w:tcPr>
          <w:p w14:paraId="7B032089" w14:textId="77777777" w:rsidR="00000000" w:rsidRDefault="001417CD">
            <w:pPr>
              <w:rPr>
                <w:rFonts w:eastAsia="Times New Roman"/>
                <w:sz w:val="20"/>
                <w:szCs w:val="20"/>
              </w:rPr>
            </w:pPr>
          </w:p>
        </w:tc>
      </w:tr>
      <w:tr w:rsidR="00000000" w14:paraId="3070AE52" w14:textId="77777777">
        <w:trPr>
          <w:divId w:val="286398043"/>
          <w:tblCellSpacing w:w="0" w:type="dxa"/>
        </w:trPr>
        <w:tc>
          <w:tcPr>
            <w:tcW w:w="0" w:type="auto"/>
            <w:hideMark/>
          </w:tcPr>
          <w:p w14:paraId="3589A11A" w14:textId="77777777" w:rsidR="00000000" w:rsidRDefault="001417CD">
            <w:pPr>
              <w:spacing w:line="288" w:lineRule="auto"/>
              <w:divId w:val="1991514217"/>
              <w:rPr>
                <w:rFonts w:eastAsia="Times New Roman"/>
                <w:sz w:val="20"/>
                <w:szCs w:val="20"/>
              </w:rPr>
            </w:pPr>
            <w:r>
              <w:rPr>
                <w:rFonts w:ascii="inherit" w:eastAsia="Times New Roman" w:hAnsi="inherit"/>
                <w:b/>
                <w:bCs/>
                <w:sz w:val="20"/>
                <w:szCs w:val="20"/>
              </w:rPr>
              <w:t>Item 11.</w:t>
            </w:r>
          </w:p>
        </w:tc>
        <w:tc>
          <w:tcPr>
            <w:tcW w:w="0" w:type="auto"/>
            <w:hideMark/>
          </w:tcPr>
          <w:p w14:paraId="7BF63C35" w14:textId="77777777" w:rsidR="00000000" w:rsidRDefault="001417CD">
            <w:pPr>
              <w:spacing w:line="288" w:lineRule="auto"/>
              <w:jc w:val="both"/>
              <w:rPr>
                <w:rFonts w:eastAsia="Times New Roman"/>
                <w:sz w:val="20"/>
                <w:szCs w:val="20"/>
              </w:rPr>
            </w:pPr>
            <w:r>
              <w:rPr>
                <w:rFonts w:ascii="inherit" w:eastAsia="Times New Roman" w:hAnsi="inherit"/>
                <w:b/>
                <w:bCs/>
                <w:sz w:val="20"/>
                <w:szCs w:val="20"/>
              </w:rPr>
              <w:t>EX</w:t>
            </w:r>
            <w:r>
              <w:rPr>
                <w:rFonts w:ascii="inherit" w:eastAsia="Times New Roman" w:hAnsi="inherit"/>
                <w:b/>
                <w:bCs/>
                <w:sz w:val="20"/>
                <w:szCs w:val="20"/>
              </w:rPr>
              <w:t>ECUTIVE COMPENSATION</w:t>
            </w:r>
          </w:p>
        </w:tc>
      </w:tr>
    </w:tbl>
    <w:p w14:paraId="6DDC5D5F" w14:textId="77777777" w:rsidR="00000000" w:rsidRDefault="001417CD">
      <w:pPr>
        <w:spacing w:line="288" w:lineRule="auto"/>
        <w:jc w:val="both"/>
        <w:divId w:val="286398043"/>
        <w:rPr>
          <w:rFonts w:eastAsia="Times New Roman"/>
          <w:sz w:val="20"/>
          <w:szCs w:val="20"/>
        </w:rPr>
      </w:pPr>
    </w:p>
    <w:p w14:paraId="39F700B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information required by this Item 11 will be set forth under the headings</w:t>
      </w:r>
      <w:r>
        <w:rPr>
          <w:rFonts w:ascii="inherit" w:eastAsia="Times New Roman" w:hAnsi="inherit"/>
          <w:sz w:val="20"/>
          <w:szCs w:val="20"/>
        </w:rPr>
        <w:t xml:space="preserve"> </w:t>
      </w:r>
      <w:r>
        <w:rPr>
          <w:rFonts w:ascii="inherit" w:eastAsia="Times New Roman" w:hAnsi="inherit"/>
          <w:sz w:val="20"/>
          <w:szCs w:val="20"/>
        </w:rPr>
        <w:t>“Executive Compensation - Compensation Discussion</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Analysis,”</w:t>
      </w:r>
      <w:r>
        <w:rPr>
          <w:rFonts w:ascii="inherit" w:eastAsia="Times New Roman" w:hAnsi="inherit"/>
          <w:sz w:val="20"/>
          <w:szCs w:val="20"/>
        </w:rPr>
        <w:t xml:space="preserve"> </w:t>
      </w:r>
      <w:r>
        <w:rPr>
          <w:rFonts w:ascii="inherit" w:eastAsia="Times New Roman" w:hAnsi="inherit"/>
          <w:sz w:val="20"/>
          <w:szCs w:val="20"/>
        </w:rPr>
        <w:t>“Compensation and Human Resource Committee,”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“Board Compensation and Human Resource Com</w:t>
      </w:r>
      <w:r>
        <w:rPr>
          <w:rFonts w:ascii="inherit" w:eastAsia="Times New Roman" w:hAnsi="inherit"/>
          <w:sz w:val="20"/>
          <w:szCs w:val="20"/>
        </w:rPr>
        <w:t>mittee Report on Executive Compensation”</w:t>
      </w:r>
      <w:r>
        <w:rPr>
          <w:rFonts w:ascii="inherit" w:eastAsia="Times New Roman" w:hAnsi="inherit"/>
          <w:sz w:val="20"/>
          <w:szCs w:val="20"/>
        </w:rPr>
        <w:t xml:space="preserve"> </w:t>
      </w:r>
      <w:r>
        <w:rPr>
          <w:rFonts w:ascii="inherit" w:eastAsia="Times New Roman" w:hAnsi="inherit"/>
          <w:sz w:val="20"/>
          <w:szCs w:val="20"/>
        </w:rPr>
        <w:t>in the Definitive Proxy Statement for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to be filed with the SEC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year, and is incorporated herein by reference.</w:t>
      </w:r>
      <w:r>
        <w:rPr>
          <w:rFonts w:ascii="inherit" w:eastAsia="Times New Roman" w:hAnsi="inherit"/>
          <w:sz w:val="20"/>
          <w:szCs w:val="20"/>
        </w:rPr>
        <w:t xml:space="preserve"> </w:t>
      </w:r>
    </w:p>
    <w:p w14:paraId="53E277D1" w14:textId="77777777" w:rsidR="00000000" w:rsidRDefault="001417CD">
      <w:pPr>
        <w:spacing w:line="288" w:lineRule="auto"/>
        <w:divId w:val="81881232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54943C60" w14:textId="77777777">
        <w:trPr>
          <w:divId w:val="286398043"/>
          <w:tblCellSpacing w:w="0" w:type="dxa"/>
        </w:trPr>
        <w:tc>
          <w:tcPr>
            <w:tcW w:w="1170" w:type="dxa"/>
            <w:vAlign w:val="center"/>
            <w:hideMark/>
          </w:tcPr>
          <w:p w14:paraId="321B6DE2" w14:textId="77777777" w:rsidR="00000000" w:rsidRDefault="001417CD">
            <w:pPr>
              <w:spacing w:line="288" w:lineRule="auto"/>
              <w:rPr>
                <w:rFonts w:eastAsia="Times New Roman"/>
                <w:sz w:val="20"/>
                <w:szCs w:val="20"/>
              </w:rPr>
            </w:pPr>
          </w:p>
        </w:tc>
        <w:tc>
          <w:tcPr>
            <w:tcW w:w="0" w:type="auto"/>
            <w:vAlign w:val="center"/>
            <w:hideMark/>
          </w:tcPr>
          <w:p w14:paraId="61535296" w14:textId="77777777" w:rsidR="00000000" w:rsidRDefault="001417CD">
            <w:pPr>
              <w:rPr>
                <w:rFonts w:eastAsia="Times New Roman"/>
                <w:sz w:val="20"/>
                <w:szCs w:val="20"/>
              </w:rPr>
            </w:pPr>
          </w:p>
        </w:tc>
      </w:tr>
      <w:tr w:rsidR="00000000" w14:paraId="5B5CDC91" w14:textId="77777777">
        <w:trPr>
          <w:divId w:val="286398043"/>
          <w:tblCellSpacing w:w="0" w:type="dxa"/>
        </w:trPr>
        <w:tc>
          <w:tcPr>
            <w:tcW w:w="0" w:type="auto"/>
            <w:hideMark/>
          </w:tcPr>
          <w:p w14:paraId="55DD20B1" w14:textId="77777777" w:rsidR="00000000" w:rsidRDefault="001417CD">
            <w:pPr>
              <w:spacing w:line="288" w:lineRule="auto"/>
              <w:divId w:val="1081490258"/>
              <w:rPr>
                <w:rFonts w:eastAsia="Times New Roman"/>
                <w:sz w:val="20"/>
                <w:szCs w:val="20"/>
              </w:rPr>
            </w:pPr>
            <w:r>
              <w:rPr>
                <w:rFonts w:ascii="inherit" w:eastAsia="Times New Roman" w:hAnsi="inherit"/>
                <w:b/>
                <w:bCs/>
                <w:sz w:val="20"/>
                <w:szCs w:val="20"/>
              </w:rPr>
              <w:t>Item 12.</w:t>
            </w:r>
          </w:p>
        </w:tc>
        <w:tc>
          <w:tcPr>
            <w:tcW w:w="0" w:type="auto"/>
            <w:hideMark/>
          </w:tcPr>
          <w:p w14:paraId="1F3BFCC5" w14:textId="77777777" w:rsidR="00000000" w:rsidRDefault="001417CD">
            <w:pPr>
              <w:spacing w:line="288" w:lineRule="auto"/>
              <w:divId w:val="1255700355"/>
              <w:rPr>
                <w:rFonts w:eastAsia="Times New Roman"/>
                <w:sz w:val="20"/>
                <w:szCs w:val="20"/>
              </w:rPr>
            </w:pPr>
            <w:r>
              <w:rPr>
                <w:rFonts w:ascii="inherit" w:eastAsia="Times New Roman" w:hAnsi="inherit"/>
                <w:b/>
                <w:bCs/>
                <w:sz w:val="20"/>
                <w:szCs w:val="20"/>
              </w:rPr>
              <w:t>SECURITY OWNERSHIPS OF CERTAIN BENEFICIAL OWNERS AND MANAGEMENT AND RELATED STOCKHOLDER MATTERS</w:t>
            </w:r>
          </w:p>
        </w:tc>
      </w:tr>
    </w:tbl>
    <w:p w14:paraId="1486A010" w14:textId="77777777" w:rsidR="00000000" w:rsidRDefault="001417CD">
      <w:pPr>
        <w:spacing w:line="288" w:lineRule="auto"/>
        <w:divId w:val="286398043"/>
        <w:rPr>
          <w:rFonts w:eastAsia="Times New Roman"/>
          <w:sz w:val="20"/>
          <w:szCs w:val="20"/>
        </w:rPr>
      </w:pPr>
    </w:p>
    <w:p w14:paraId="0BB7432F"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information required by this Item 12 will be set forth under the headings</w:t>
      </w:r>
      <w:r>
        <w:rPr>
          <w:rFonts w:ascii="inherit" w:eastAsia="Times New Roman" w:hAnsi="inherit"/>
          <w:sz w:val="20"/>
          <w:szCs w:val="20"/>
        </w:rPr>
        <w:t xml:space="preserve"> </w:t>
      </w:r>
      <w:r>
        <w:rPr>
          <w:rFonts w:ascii="inherit" w:eastAsia="Times New Roman" w:hAnsi="inherit"/>
          <w:sz w:val="20"/>
          <w:szCs w:val="20"/>
        </w:rPr>
        <w:t>“NCR Stock Ownership”</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“Equity Compensation Plan Information”</w:t>
      </w:r>
      <w:r>
        <w:rPr>
          <w:rFonts w:ascii="inherit" w:eastAsia="Times New Roman" w:hAnsi="inherit"/>
          <w:sz w:val="20"/>
          <w:szCs w:val="20"/>
        </w:rPr>
        <w:t xml:space="preserve"> </w:t>
      </w:r>
      <w:r>
        <w:rPr>
          <w:rFonts w:ascii="inherit" w:eastAsia="Times New Roman" w:hAnsi="inherit"/>
          <w:sz w:val="20"/>
          <w:szCs w:val="20"/>
        </w:rPr>
        <w:t>in th</w:t>
      </w:r>
      <w:r>
        <w:rPr>
          <w:rFonts w:ascii="inherit" w:eastAsia="Times New Roman" w:hAnsi="inherit"/>
          <w:sz w:val="20"/>
          <w:szCs w:val="20"/>
        </w:rPr>
        <w:t>e Definitive Proxy Statement for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to be filed with the SEC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year, and is incorporated herein by reference.</w:t>
      </w:r>
      <w:r>
        <w:rPr>
          <w:rFonts w:ascii="inherit" w:eastAsia="Times New Roman" w:hAnsi="inherit"/>
          <w:sz w:val="20"/>
          <w:szCs w:val="20"/>
        </w:rPr>
        <w:t xml:space="preserve"> </w:t>
      </w:r>
    </w:p>
    <w:p w14:paraId="10990C7D" w14:textId="77777777" w:rsidR="00000000" w:rsidRDefault="001417CD">
      <w:pPr>
        <w:spacing w:line="288" w:lineRule="auto"/>
        <w:divId w:val="777527623"/>
        <w:rPr>
          <w:rFonts w:eastAsia="Times New Roman"/>
          <w:sz w:val="20"/>
          <w:szCs w:val="20"/>
        </w:rPr>
      </w:pPr>
    </w:p>
    <w:p w14:paraId="5A80C38B" w14:textId="77777777" w:rsidR="00000000" w:rsidRDefault="001417CD">
      <w:pPr>
        <w:spacing w:line="288" w:lineRule="auto"/>
        <w:divId w:val="67865658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5314D629" w14:textId="77777777">
        <w:trPr>
          <w:divId w:val="286398043"/>
          <w:tblCellSpacing w:w="0" w:type="dxa"/>
        </w:trPr>
        <w:tc>
          <w:tcPr>
            <w:tcW w:w="1170" w:type="dxa"/>
            <w:vAlign w:val="center"/>
            <w:hideMark/>
          </w:tcPr>
          <w:p w14:paraId="18DA84D0" w14:textId="77777777" w:rsidR="00000000" w:rsidRDefault="001417CD">
            <w:pPr>
              <w:spacing w:line="288" w:lineRule="auto"/>
              <w:rPr>
                <w:rFonts w:eastAsia="Times New Roman"/>
                <w:sz w:val="20"/>
                <w:szCs w:val="20"/>
              </w:rPr>
            </w:pPr>
          </w:p>
        </w:tc>
        <w:tc>
          <w:tcPr>
            <w:tcW w:w="0" w:type="auto"/>
            <w:vAlign w:val="center"/>
            <w:hideMark/>
          </w:tcPr>
          <w:p w14:paraId="1225E6D3" w14:textId="77777777" w:rsidR="00000000" w:rsidRDefault="001417CD">
            <w:pPr>
              <w:rPr>
                <w:rFonts w:eastAsia="Times New Roman"/>
                <w:sz w:val="20"/>
                <w:szCs w:val="20"/>
              </w:rPr>
            </w:pPr>
          </w:p>
        </w:tc>
      </w:tr>
      <w:tr w:rsidR="00000000" w14:paraId="553CB947" w14:textId="77777777">
        <w:trPr>
          <w:divId w:val="286398043"/>
          <w:tblCellSpacing w:w="0" w:type="dxa"/>
        </w:trPr>
        <w:tc>
          <w:tcPr>
            <w:tcW w:w="0" w:type="auto"/>
            <w:hideMark/>
          </w:tcPr>
          <w:p w14:paraId="6168D4DC" w14:textId="77777777" w:rsidR="00000000" w:rsidRDefault="001417CD">
            <w:pPr>
              <w:spacing w:line="288" w:lineRule="auto"/>
              <w:divId w:val="1397439123"/>
              <w:rPr>
                <w:rFonts w:eastAsia="Times New Roman"/>
                <w:sz w:val="20"/>
                <w:szCs w:val="20"/>
              </w:rPr>
            </w:pPr>
            <w:r>
              <w:rPr>
                <w:rFonts w:ascii="inherit" w:eastAsia="Times New Roman" w:hAnsi="inherit"/>
                <w:b/>
                <w:bCs/>
                <w:sz w:val="20"/>
                <w:szCs w:val="20"/>
              </w:rPr>
              <w:t>Item 13.</w:t>
            </w:r>
          </w:p>
        </w:tc>
        <w:tc>
          <w:tcPr>
            <w:tcW w:w="0" w:type="auto"/>
            <w:tcMar>
              <w:top w:w="0" w:type="dxa"/>
              <w:left w:w="270" w:type="dxa"/>
              <w:bottom w:w="0" w:type="dxa"/>
              <w:right w:w="0" w:type="dxa"/>
            </w:tcMar>
            <w:hideMark/>
          </w:tcPr>
          <w:p w14:paraId="0DBAE054" w14:textId="77777777" w:rsidR="00000000" w:rsidRDefault="001417CD">
            <w:pPr>
              <w:spacing w:line="288" w:lineRule="auto"/>
              <w:ind w:hanging="270"/>
              <w:divId w:val="558321381"/>
              <w:rPr>
                <w:rFonts w:eastAsia="Times New Roman"/>
                <w:sz w:val="20"/>
                <w:szCs w:val="20"/>
              </w:rPr>
            </w:pPr>
            <w:r>
              <w:rPr>
                <w:rFonts w:ascii="inherit" w:eastAsia="Times New Roman" w:hAnsi="inherit"/>
                <w:b/>
                <w:bCs/>
                <w:sz w:val="20"/>
                <w:szCs w:val="20"/>
              </w:rPr>
              <w:t>CERTAIN RELATIONSHIPS AND RELATED TRANSACTION</w:t>
            </w:r>
            <w:r>
              <w:rPr>
                <w:rFonts w:ascii="inherit" w:eastAsia="Times New Roman" w:hAnsi="inherit"/>
                <w:b/>
                <w:bCs/>
                <w:sz w:val="20"/>
                <w:szCs w:val="20"/>
              </w:rPr>
              <w:t>S AND DIRECTOR INDEPENDENCE</w:t>
            </w:r>
          </w:p>
        </w:tc>
      </w:tr>
    </w:tbl>
    <w:p w14:paraId="159CAC91" w14:textId="77777777" w:rsidR="00000000" w:rsidRDefault="001417CD">
      <w:pPr>
        <w:spacing w:line="288" w:lineRule="auto"/>
        <w:divId w:val="1332611098"/>
        <w:rPr>
          <w:rFonts w:eastAsia="Times New Roman"/>
          <w:sz w:val="20"/>
          <w:szCs w:val="20"/>
        </w:rPr>
      </w:pPr>
    </w:p>
    <w:p w14:paraId="3694ED00"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information required by this Item 13 will be set forth under the headings</w:t>
      </w:r>
      <w:r>
        <w:rPr>
          <w:rFonts w:ascii="inherit" w:eastAsia="Times New Roman" w:hAnsi="inherit"/>
          <w:sz w:val="20"/>
          <w:szCs w:val="20"/>
        </w:rPr>
        <w:t xml:space="preserve"> </w:t>
      </w:r>
      <w:r>
        <w:rPr>
          <w:rFonts w:ascii="inherit" w:eastAsia="Times New Roman" w:hAnsi="inherit"/>
          <w:sz w:val="20"/>
          <w:szCs w:val="20"/>
        </w:rPr>
        <w:t>“Related Person Transactions”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“Corporate Governance”</w:t>
      </w:r>
      <w:r>
        <w:rPr>
          <w:rFonts w:ascii="inherit" w:eastAsia="Times New Roman" w:hAnsi="inherit"/>
          <w:sz w:val="20"/>
          <w:szCs w:val="20"/>
        </w:rPr>
        <w:t xml:space="preserve"> </w:t>
      </w:r>
      <w:r>
        <w:rPr>
          <w:rFonts w:ascii="inherit" w:eastAsia="Times New Roman" w:hAnsi="inherit"/>
          <w:sz w:val="20"/>
          <w:szCs w:val="20"/>
        </w:rPr>
        <w:t>in the Definitive Proxy Statement for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 xml:space="preserve">Annual Meeting of Stockholders to be filed </w:t>
      </w:r>
      <w:r>
        <w:rPr>
          <w:rFonts w:ascii="inherit" w:eastAsia="Times New Roman" w:hAnsi="inherit"/>
          <w:sz w:val="20"/>
          <w:szCs w:val="20"/>
        </w:rPr>
        <w:t>with the SEC within 120 days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year, and is incorporated herein by reference.</w:t>
      </w:r>
      <w:r>
        <w:rPr>
          <w:rFonts w:ascii="inherit" w:eastAsia="Times New Roman" w:hAnsi="inherit"/>
          <w:sz w:val="20"/>
          <w:szCs w:val="20"/>
        </w:rPr>
        <w:t xml:space="preserve"> </w:t>
      </w:r>
    </w:p>
    <w:p w14:paraId="0A54E6EE" w14:textId="77777777" w:rsidR="00000000" w:rsidRDefault="001417CD">
      <w:pPr>
        <w:spacing w:line="288" w:lineRule="auto"/>
        <w:divId w:val="1753503679"/>
        <w:rPr>
          <w:rFonts w:eastAsia="Times New Roman"/>
          <w:sz w:val="20"/>
          <w:szCs w:val="20"/>
        </w:rPr>
      </w:pPr>
    </w:p>
    <w:p w14:paraId="762BE856" w14:textId="77777777" w:rsidR="00000000" w:rsidRDefault="001417CD">
      <w:pPr>
        <w:spacing w:line="288" w:lineRule="auto"/>
        <w:divId w:val="1333532193"/>
        <w:rPr>
          <w:rFonts w:eastAsia="Times New Roman"/>
          <w:sz w:val="20"/>
          <w:szCs w:val="20"/>
        </w:rPr>
      </w:pPr>
      <w:r>
        <w:rPr>
          <w:rFonts w:ascii="inherit" w:eastAsia="Times New Roman" w:hAnsi="inherit"/>
          <w:b/>
          <w:bCs/>
          <w:sz w:val="20"/>
          <w:szCs w:val="20"/>
        </w:rPr>
        <w:t>Item 14.        PRINCIPAL ACCOUNTANT FEES AND SERVICES</w:t>
      </w:r>
    </w:p>
    <w:p w14:paraId="0D7D2E12" w14:textId="77777777" w:rsidR="00000000" w:rsidRDefault="001417CD">
      <w:pPr>
        <w:spacing w:line="288" w:lineRule="auto"/>
        <w:divId w:val="1920015621"/>
        <w:rPr>
          <w:rFonts w:eastAsia="Times New Roman"/>
          <w:sz w:val="20"/>
          <w:szCs w:val="20"/>
        </w:rPr>
      </w:pPr>
    </w:p>
    <w:p w14:paraId="165D21B6"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The information required by this Item 14 will be set forth under the heading</w:t>
      </w:r>
      <w:r>
        <w:rPr>
          <w:rFonts w:ascii="inherit" w:eastAsia="Times New Roman" w:hAnsi="inherit"/>
          <w:sz w:val="20"/>
          <w:szCs w:val="20"/>
        </w:rPr>
        <w:t xml:space="preserve"> </w:t>
      </w:r>
      <w:r>
        <w:rPr>
          <w:rFonts w:ascii="inherit" w:eastAsia="Times New Roman" w:hAnsi="inherit"/>
          <w:sz w:val="20"/>
          <w:szCs w:val="20"/>
        </w:rPr>
        <w:t>“Fees Paid to Independent Registered Public Accounting Firm”</w:t>
      </w:r>
      <w:r>
        <w:rPr>
          <w:rFonts w:ascii="inherit" w:eastAsia="Times New Roman" w:hAnsi="inherit"/>
          <w:sz w:val="20"/>
          <w:szCs w:val="20"/>
        </w:rPr>
        <w:t xml:space="preserve"> </w:t>
      </w:r>
      <w:r>
        <w:rPr>
          <w:rFonts w:ascii="inherit" w:eastAsia="Times New Roman" w:hAnsi="inherit"/>
          <w:sz w:val="20"/>
          <w:szCs w:val="20"/>
        </w:rPr>
        <w:t>in the Definitive Proxy Statement for our</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Meeting of Stockholders to be filed with the SEC within 120 days</w:t>
      </w:r>
      <w:r>
        <w:rPr>
          <w:rFonts w:ascii="inherit" w:eastAsia="Times New Roman" w:hAnsi="inherit"/>
          <w:sz w:val="20"/>
          <w:szCs w:val="20"/>
        </w:rPr>
        <w:t xml:space="preserve"> after the end of our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year, and is incorporated herein by reference.</w:t>
      </w:r>
      <w:r>
        <w:rPr>
          <w:rFonts w:ascii="inherit" w:eastAsia="Times New Roman" w:hAnsi="inherit"/>
          <w:sz w:val="20"/>
          <w:szCs w:val="20"/>
        </w:rPr>
        <w:t xml:space="preserve"> </w:t>
      </w:r>
    </w:p>
    <w:p w14:paraId="0DE30D4D" w14:textId="77777777" w:rsidR="00000000" w:rsidRDefault="001417CD">
      <w:pPr>
        <w:spacing w:line="288" w:lineRule="auto"/>
        <w:divId w:val="1507817546"/>
        <w:rPr>
          <w:rFonts w:eastAsia="Times New Roman"/>
          <w:sz w:val="20"/>
          <w:szCs w:val="20"/>
        </w:rPr>
      </w:pPr>
    </w:p>
    <w:p w14:paraId="5A81EFB4" w14:textId="77777777" w:rsidR="00000000" w:rsidRDefault="001417CD">
      <w:pPr>
        <w:spacing w:line="288" w:lineRule="auto"/>
        <w:divId w:val="1317567988"/>
        <w:rPr>
          <w:rFonts w:eastAsia="Times New Roman"/>
          <w:sz w:val="20"/>
          <w:szCs w:val="20"/>
        </w:rPr>
      </w:pPr>
    </w:p>
    <w:p w14:paraId="45D5B717" w14:textId="77777777" w:rsidR="00000000" w:rsidRDefault="001417CD">
      <w:pPr>
        <w:divId w:val="932519270"/>
        <w:rPr>
          <w:rFonts w:eastAsia="Times New Roman"/>
          <w:sz w:val="20"/>
          <w:szCs w:val="20"/>
        </w:rPr>
      </w:pPr>
    </w:p>
    <w:p w14:paraId="32DDBA02" w14:textId="77777777" w:rsidR="00000000" w:rsidRDefault="001417CD">
      <w:pPr>
        <w:spacing w:line="288" w:lineRule="auto"/>
        <w:jc w:val="center"/>
        <w:divId w:val="1568760252"/>
        <w:rPr>
          <w:rFonts w:eastAsia="Times New Roman"/>
          <w:sz w:val="20"/>
          <w:szCs w:val="20"/>
        </w:rPr>
      </w:pPr>
      <w:r>
        <w:rPr>
          <w:rFonts w:ascii="inherit" w:eastAsia="Times New Roman" w:hAnsi="inherit"/>
          <w:sz w:val="20"/>
          <w:szCs w:val="20"/>
        </w:rPr>
        <w:t>124</w:t>
      </w:r>
    </w:p>
    <w:p w14:paraId="7F35B198" w14:textId="77777777" w:rsidR="00000000" w:rsidRDefault="001417CD">
      <w:pPr>
        <w:divId w:val="286398043"/>
        <w:rPr>
          <w:rFonts w:eastAsia="Times New Roman"/>
          <w:sz w:val="20"/>
          <w:szCs w:val="20"/>
        </w:rPr>
      </w:pPr>
      <w:r>
        <w:rPr>
          <w:rFonts w:eastAsia="Times New Roman"/>
          <w:sz w:val="20"/>
          <w:szCs w:val="20"/>
        </w:rPr>
        <w:pict w14:anchorId="61E41271">
          <v:rect id="_x0000_i1153" style="width:0;height:1.5pt" o:hralign="center" o:hrstd="t" o:hr="t" fillcolor="#a0a0a0" stroked="f"/>
        </w:pict>
      </w:r>
    </w:p>
    <w:p w14:paraId="49EB1060" w14:textId="77777777" w:rsidR="00000000" w:rsidRDefault="001417CD">
      <w:pPr>
        <w:spacing w:line="288" w:lineRule="auto"/>
        <w:divId w:val="90053567"/>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59E00BF7" w14:textId="77777777" w:rsidR="00000000" w:rsidRDefault="001417CD">
      <w:pPr>
        <w:spacing w:line="288" w:lineRule="auto"/>
        <w:divId w:val="1889874880"/>
        <w:rPr>
          <w:rFonts w:eastAsia="Times New Roman"/>
          <w:sz w:val="16"/>
          <w:szCs w:val="16"/>
        </w:rPr>
      </w:pPr>
    </w:p>
    <w:p w14:paraId="0337DB73" w14:textId="77777777" w:rsidR="00000000" w:rsidRDefault="001417CD">
      <w:pPr>
        <w:divId w:val="1784642207"/>
        <w:rPr>
          <w:rFonts w:eastAsia="Times New Roman"/>
          <w:sz w:val="20"/>
          <w:szCs w:val="20"/>
        </w:rPr>
      </w:pPr>
    </w:p>
    <w:p w14:paraId="10EA80A7"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PART IV</w:t>
      </w:r>
    </w:p>
    <w:p w14:paraId="0F565127" w14:textId="77777777" w:rsidR="00000000" w:rsidRDefault="001417CD">
      <w:pPr>
        <w:spacing w:line="288" w:lineRule="auto"/>
        <w:divId w:val="162268551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4607"/>
      </w:tblGrid>
      <w:tr w:rsidR="00000000" w14:paraId="5BBD7114" w14:textId="77777777">
        <w:trPr>
          <w:divId w:val="286398043"/>
          <w:tblCellSpacing w:w="0" w:type="dxa"/>
        </w:trPr>
        <w:tc>
          <w:tcPr>
            <w:tcW w:w="1170" w:type="dxa"/>
            <w:vAlign w:val="center"/>
            <w:hideMark/>
          </w:tcPr>
          <w:p w14:paraId="7D73FE69" w14:textId="77777777" w:rsidR="00000000" w:rsidRDefault="001417CD">
            <w:pPr>
              <w:spacing w:line="288" w:lineRule="auto"/>
              <w:rPr>
                <w:rFonts w:eastAsia="Times New Roman"/>
                <w:sz w:val="20"/>
                <w:szCs w:val="20"/>
              </w:rPr>
            </w:pPr>
          </w:p>
        </w:tc>
        <w:tc>
          <w:tcPr>
            <w:tcW w:w="0" w:type="auto"/>
            <w:vAlign w:val="center"/>
            <w:hideMark/>
          </w:tcPr>
          <w:p w14:paraId="65F3F9A7" w14:textId="77777777" w:rsidR="00000000" w:rsidRDefault="001417CD">
            <w:pPr>
              <w:rPr>
                <w:rFonts w:eastAsia="Times New Roman"/>
                <w:sz w:val="20"/>
                <w:szCs w:val="20"/>
              </w:rPr>
            </w:pPr>
          </w:p>
        </w:tc>
      </w:tr>
      <w:tr w:rsidR="00000000" w14:paraId="5B86C1C2" w14:textId="77777777">
        <w:trPr>
          <w:divId w:val="286398043"/>
          <w:tblCellSpacing w:w="0" w:type="dxa"/>
        </w:trPr>
        <w:tc>
          <w:tcPr>
            <w:tcW w:w="0" w:type="auto"/>
            <w:hideMark/>
          </w:tcPr>
          <w:p w14:paraId="0DA7FE4F" w14:textId="77777777" w:rsidR="00000000" w:rsidRDefault="001417CD">
            <w:pPr>
              <w:spacing w:line="288" w:lineRule="auto"/>
              <w:divId w:val="1901478357"/>
              <w:rPr>
                <w:rFonts w:eastAsia="Times New Roman"/>
                <w:sz w:val="20"/>
                <w:szCs w:val="20"/>
              </w:rPr>
            </w:pPr>
            <w:r>
              <w:rPr>
                <w:rFonts w:ascii="inherit" w:eastAsia="Times New Roman" w:hAnsi="inherit"/>
                <w:b/>
                <w:bCs/>
                <w:sz w:val="20"/>
                <w:szCs w:val="20"/>
              </w:rPr>
              <w:t>Item 15.</w:t>
            </w:r>
            <w:r>
              <w:rPr>
                <w:rFonts w:ascii="inherit" w:eastAsia="Times New Roman" w:hAnsi="inherit"/>
                <w:b/>
                <w:bCs/>
                <w:sz w:val="20"/>
                <w:szCs w:val="20"/>
              </w:rPr>
              <w:t xml:space="preserve"> </w:t>
            </w:r>
          </w:p>
        </w:tc>
        <w:tc>
          <w:tcPr>
            <w:tcW w:w="0" w:type="auto"/>
            <w:hideMark/>
          </w:tcPr>
          <w:p w14:paraId="00D3E1B6" w14:textId="77777777" w:rsidR="00000000" w:rsidRDefault="001417CD">
            <w:pPr>
              <w:spacing w:line="288" w:lineRule="auto"/>
              <w:divId w:val="462236847"/>
              <w:rPr>
                <w:rFonts w:eastAsia="Times New Roman"/>
                <w:sz w:val="20"/>
                <w:szCs w:val="20"/>
              </w:rPr>
            </w:pPr>
            <w:r>
              <w:rPr>
                <w:rFonts w:ascii="inherit" w:eastAsia="Times New Roman" w:hAnsi="inherit"/>
                <w:b/>
                <w:bCs/>
                <w:sz w:val="20"/>
                <w:szCs w:val="20"/>
              </w:rPr>
              <w:t>EXHIBITS AND FINANCIAL STATEMENT SCHEDULE</w:t>
            </w:r>
          </w:p>
        </w:tc>
      </w:tr>
    </w:tbl>
    <w:p w14:paraId="5BC4039F" w14:textId="77777777" w:rsidR="00000000" w:rsidRDefault="001417CD">
      <w:pPr>
        <w:spacing w:line="288" w:lineRule="auto"/>
        <w:divId w:val="1964847186"/>
        <w:rPr>
          <w:rFonts w:eastAsia="Times New Roman"/>
          <w:sz w:val="20"/>
          <w:szCs w:val="20"/>
        </w:rPr>
      </w:pPr>
    </w:p>
    <w:p w14:paraId="09CBCF65"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(a)(1)</w:t>
      </w:r>
      <w:r>
        <w:rPr>
          <w:rFonts w:ascii="inherit" w:eastAsia="Times New Roman" w:hAnsi="inherit"/>
          <w:sz w:val="20"/>
          <w:szCs w:val="20"/>
        </w:rPr>
        <w:t xml:space="preserve"> </w:t>
      </w:r>
      <w:r>
        <w:rPr>
          <w:rFonts w:ascii="inherit" w:eastAsia="Times New Roman" w:hAnsi="inherit"/>
          <w:i/>
          <w:iCs/>
          <w:sz w:val="20"/>
          <w:szCs w:val="20"/>
        </w:rPr>
        <w:t>Financial Statements</w:t>
      </w:r>
      <w:r>
        <w:rPr>
          <w:rFonts w:ascii="inherit" w:eastAsia="Times New Roman" w:hAnsi="inherit"/>
          <w:sz w:val="20"/>
          <w:szCs w:val="20"/>
        </w:rPr>
        <w:t>: The following is an index of the consolidated financial statements of the Company and the Report of Independent Registered Public Accounting Firm filed as part of this Form 10-K:</w:t>
      </w:r>
      <w:r>
        <w:rPr>
          <w:rFonts w:ascii="inherit" w:eastAsia="Times New Roman" w:hAnsi="inherit"/>
          <w:sz w:val="20"/>
          <w:szCs w:val="20"/>
        </w:rPr>
        <w:t xml:space="preserve"> </w:t>
      </w:r>
    </w:p>
    <w:p w14:paraId="6AE006FE" w14:textId="77777777" w:rsidR="00000000" w:rsidRDefault="001417CD">
      <w:pPr>
        <w:spacing w:line="288" w:lineRule="auto"/>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392"/>
        <w:gridCol w:w="914"/>
      </w:tblGrid>
      <w:tr w:rsidR="00000000" w14:paraId="569B7FE1" w14:textId="77777777">
        <w:trPr>
          <w:divId w:val="695933756"/>
          <w:jc w:val="center"/>
        </w:trPr>
        <w:tc>
          <w:tcPr>
            <w:tcW w:w="0" w:type="auto"/>
            <w:gridSpan w:val="2"/>
            <w:vAlign w:val="center"/>
            <w:hideMark/>
          </w:tcPr>
          <w:p w14:paraId="2F792C0B" w14:textId="77777777" w:rsidR="00000000" w:rsidRDefault="001417CD">
            <w:pPr>
              <w:spacing w:line="288" w:lineRule="auto"/>
              <w:rPr>
                <w:rFonts w:eastAsia="Times New Roman"/>
                <w:sz w:val="20"/>
                <w:szCs w:val="20"/>
              </w:rPr>
            </w:pPr>
          </w:p>
        </w:tc>
      </w:tr>
      <w:tr w:rsidR="00000000" w14:paraId="4B70C1BB" w14:textId="77777777">
        <w:trPr>
          <w:divId w:val="695933756"/>
          <w:jc w:val="center"/>
        </w:trPr>
        <w:tc>
          <w:tcPr>
            <w:tcW w:w="4450" w:type="pct"/>
            <w:vAlign w:val="center"/>
            <w:hideMark/>
          </w:tcPr>
          <w:p w14:paraId="2685CB6F" w14:textId="77777777" w:rsidR="00000000" w:rsidRDefault="001417CD">
            <w:pPr>
              <w:rPr>
                <w:rFonts w:eastAsia="Times New Roman"/>
                <w:sz w:val="20"/>
                <w:szCs w:val="20"/>
              </w:rPr>
            </w:pPr>
          </w:p>
        </w:tc>
        <w:tc>
          <w:tcPr>
            <w:tcW w:w="550" w:type="pct"/>
            <w:vAlign w:val="center"/>
            <w:hideMark/>
          </w:tcPr>
          <w:p w14:paraId="75DA1BFD" w14:textId="77777777" w:rsidR="00000000" w:rsidRDefault="001417CD">
            <w:pPr>
              <w:rPr>
                <w:rFonts w:eastAsia="Times New Roman"/>
                <w:sz w:val="20"/>
                <w:szCs w:val="20"/>
              </w:rPr>
            </w:pPr>
          </w:p>
        </w:tc>
      </w:tr>
      <w:tr w:rsidR="00000000" w14:paraId="26BB5C45" w14:textId="77777777">
        <w:trPr>
          <w:divId w:val="695933756"/>
          <w:jc w:val="center"/>
        </w:trPr>
        <w:tc>
          <w:tcPr>
            <w:tcW w:w="0" w:type="auto"/>
            <w:tcMar>
              <w:top w:w="30" w:type="dxa"/>
              <w:left w:w="30" w:type="dxa"/>
              <w:bottom w:w="30" w:type="dxa"/>
              <w:right w:w="30" w:type="dxa"/>
            </w:tcMar>
            <w:vAlign w:val="bottom"/>
            <w:hideMark/>
          </w:tcPr>
          <w:p w14:paraId="3FC4F07C" w14:textId="77777777" w:rsidR="00000000" w:rsidRDefault="001417CD">
            <w:pPr>
              <w:divId w:val="1353872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4A9ED1" w14:textId="77777777" w:rsidR="00000000" w:rsidRDefault="001417CD">
            <w:pPr>
              <w:jc w:val="center"/>
              <w:rPr>
                <w:rFonts w:eastAsia="Times New Roman"/>
                <w:sz w:val="20"/>
                <w:szCs w:val="20"/>
              </w:rPr>
            </w:pPr>
            <w:r>
              <w:rPr>
                <w:rFonts w:ascii="inherit" w:eastAsia="Times New Roman" w:hAnsi="inherit"/>
                <w:b/>
                <w:bCs/>
                <w:sz w:val="20"/>
                <w:szCs w:val="20"/>
              </w:rPr>
              <w:t>Page of Form 10-K</w:t>
            </w:r>
          </w:p>
        </w:tc>
      </w:tr>
      <w:tr w:rsidR="00000000" w14:paraId="4525BFEA" w14:textId="77777777">
        <w:trPr>
          <w:divId w:val="695933756"/>
          <w:jc w:val="center"/>
        </w:trPr>
        <w:tc>
          <w:tcPr>
            <w:tcW w:w="0" w:type="auto"/>
            <w:tcMar>
              <w:top w:w="30" w:type="dxa"/>
              <w:left w:w="30" w:type="dxa"/>
              <w:bottom w:w="30" w:type="dxa"/>
              <w:right w:w="30" w:type="dxa"/>
            </w:tcMar>
            <w:vAlign w:val="bottom"/>
            <w:hideMark/>
          </w:tcPr>
          <w:p w14:paraId="7CCF7A36" w14:textId="77777777" w:rsidR="00000000" w:rsidRDefault="001417CD">
            <w:pPr>
              <w:divId w:val="480539747"/>
              <w:rPr>
                <w:rFonts w:eastAsia="Times New Roman"/>
                <w:sz w:val="20"/>
                <w:szCs w:val="20"/>
              </w:rPr>
            </w:pPr>
            <w:hyperlink w:anchor="s002F48BEA22C53458FF8C82B7C1CFB12" w:history="1">
              <w:r>
                <w:rPr>
                  <w:rStyle w:val="a3"/>
                  <w:rFonts w:ascii="inherit" w:eastAsia="Times New Roman" w:hAnsi="inherit"/>
                  <w:sz w:val="20"/>
                  <w:szCs w:val="20"/>
                </w:rPr>
                <w:t>Report of Independent Registered Public Accounting Firm</w:t>
              </w:r>
            </w:hyperlink>
          </w:p>
        </w:tc>
        <w:tc>
          <w:tcPr>
            <w:tcW w:w="0" w:type="auto"/>
            <w:tcMar>
              <w:top w:w="30" w:type="dxa"/>
              <w:left w:w="30" w:type="dxa"/>
              <w:bottom w:w="30" w:type="dxa"/>
              <w:right w:w="30" w:type="dxa"/>
            </w:tcMar>
            <w:vAlign w:val="bottom"/>
            <w:hideMark/>
          </w:tcPr>
          <w:p w14:paraId="3E906955" w14:textId="77777777" w:rsidR="00000000" w:rsidRDefault="001417CD">
            <w:pPr>
              <w:jc w:val="center"/>
              <w:rPr>
                <w:rFonts w:eastAsia="Times New Roman"/>
                <w:sz w:val="20"/>
                <w:szCs w:val="20"/>
              </w:rPr>
            </w:pPr>
            <w:hyperlink w:anchor="s002F48BEA22C53458FF8C82B7C1CFB12" w:history="1">
              <w:r>
                <w:rPr>
                  <w:rStyle w:val="a3"/>
                  <w:rFonts w:ascii="inherit" w:eastAsia="Times New Roman" w:hAnsi="inherit"/>
                  <w:sz w:val="20"/>
                  <w:szCs w:val="20"/>
                </w:rPr>
                <w:t>48</w:t>
              </w:r>
            </w:hyperlink>
          </w:p>
        </w:tc>
      </w:tr>
      <w:tr w:rsidR="00000000" w14:paraId="3BEB318D" w14:textId="77777777">
        <w:trPr>
          <w:divId w:val="695933756"/>
          <w:jc w:val="center"/>
        </w:trPr>
        <w:tc>
          <w:tcPr>
            <w:tcW w:w="0" w:type="auto"/>
            <w:tcMar>
              <w:top w:w="30" w:type="dxa"/>
              <w:left w:w="30" w:type="dxa"/>
              <w:bottom w:w="30" w:type="dxa"/>
              <w:right w:w="30" w:type="dxa"/>
            </w:tcMar>
            <w:vAlign w:val="bottom"/>
            <w:hideMark/>
          </w:tcPr>
          <w:p w14:paraId="54404C46" w14:textId="77777777" w:rsidR="00000000" w:rsidRDefault="001417CD">
            <w:pPr>
              <w:divId w:val="472017931"/>
              <w:rPr>
                <w:rFonts w:eastAsia="Times New Roman"/>
                <w:sz w:val="20"/>
                <w:szCs w:val="20"/>
              </w:rPr>
            </w:pPr>
            <w:hyperlink w:anchor="sF841F7750318580B95C54D1F0AE365AF" w:history="1">
              <w:r>
                <w:rPr>
                  <w:rStyle w:val="a3"/>
                  <w:rFonts w:ascii="inherit" w:eastAsia="Times New Roman" w:hAnsi="inherit"/>
                  <w:sz w:val="20"/>
                  <w:szCs w:val="20"/>
                </w:rPr>
                <w:t>Consolidated Statements of Operations for the years ended December 31, 20</w:t>
              </w:r>
              <w:r>
                <w:rPr>
                  <w:rStyle w:val="a3"/>
                  <w:rFonts w:ascii="inherit" w:eastAsia="Times New Roman" w:hAnsi="inherit"/>
                  <w:sz w:val="20"/>
                  <w:szCs w:val="20"/>
                </w:rPr>
                <w:t>19, 2018, and 2017</w:t>
              </w:r>
            </w:hyperlink>
          </w:p>
        </w:tc>
        <w:tc>
          <w:tcPr>
            <w:tcW w:w="0" w:type="auto"/>
            <w:tcMar>
              <w:top w:w="30" w:type="dxa"/>
              <w:left w:w="30" w:type="dxa"/>
              <w:bottom w:w="30" w:type="dxa"/>
              <w:right w:w="30" w:type="dxa"/>
            </w:tcMar>
            <w:vAlign w:val="bottom"/>
            <w:hideMark/>
          </w:tcPr>
          <w:p w14:paraId="41BAF238" w14:textId="77777777" w:rsidR="00000000" w:rsidRDefault="001417CD">
            <w:pPr>
              <w:jc w:val="center"/>
              <w:rPr>
                <w:rFonts w:eastAsia="Times New Roman"/>
                <w:sz w:val="20"/>
                <w:szCs w:val="20"/>
              </w:rPr>
            </w:pPr>
            <w:hyperlink w:anchor="sF841F7750318580B95C54D1F0AE365AF" w:history="1">
              <w:r>
                <w:rPr>
                  <w:rStyle w:val="a3"/>
                  <w:rFonts w:ascii="inherit" w:eastAsia="Times New Roman" w:hAnsi="inherit"/>
                  <w:sz w:val="20"/>
                  <w:szCs w:val="20"/>
                </w:rPr>
                <w:t>51</w:t>
              </w:r>
            </w:hyperlink>
          </w:p>
        </w:tc>
      </w:tr>
      <w:tr w:rsidR="00000000" w14:paraId="2829E5DE" w14:textId="77777777">
        <w:trPr>
          <w:divId w:val="695933756"/>
          <w:jc w:val="center"/>
        </w:trPr>
        <w:tc>
          <w:tcPr>
            <w:tcW w:w="0" w:type="auto"/>
            <w:tcMar>
              <w:top w:w="30" w:type="dxa"/>
              <w:left w:w="30" w:type="dxa"/>
              <w:bottom w:w="30" w:type="dxa"/>
              <w:right w:w="30" w:type="dxa"/>
            </w:tcMar>
            <w:vAlign w:val="bottom"/>
            <w:hideMark/>
          </w:tcPr>
          <w:p w14:paraId="48D8B495" w14:textId="77777777" w:rsidR="00000000" w:rsidRDefault="001417CD">
            <w:pPr>
              <w:divId w:val="50623171"/>
              <w:rPr>
                <w:rFonts w:eastAsia="Times New Roman"/>
                <w:sz w:val="20"/>
                <w:szCs w:val="20"/>
              </w:rPr>
            </w:pPr>
            <w:hyperlink w:anchor="sB647F3D5FD495300A569E02C3A63AEB7" w:history="1">
              <w:r>
                <w:rPr>
                  <w:rStyle w:val="a3"/>
                  <w:rFonts w:ascii="inherit" w:eastAsia="Times New Roman" w:hAnsi="inherit"/>
                  <w:sz w:val="20"/>
                  <w:szCs w:val="20"/>
                </w:rPr>
                <w:t>Consolidated Statements of Comprehensive Income (Loss) for the years ended December 31, 2019, 2018, and 2017</w:t>
              </w:r>
            </w:hyperlink>
          </w:p>
        </w:tc>
        <w:tc>
          <w:tcPr>
            <w:tcW w:w="0" w:type="auto"/>
            <w:tcMar>
              <w:top w:w="30" w:type="dxa"/>
              <w:left w:w="30" w:type="dxa"/>
              <w:bottom w:w="30" w:type="dxa"/>
              <w:right w:w="30" w:type="dxa"/>
            </w:tcMar>
            <w:vAlign w:val="bottom"/>
            <w:hideMark/>
          </w:tcPr>
          <w:p w14:paraId="3C94811C" w14:textId="77777777" w:rsidR="00000000" w:rsidRDefault="001417CD">
            <w:pPr>
              <w:jc w:val="center"/>
              <w:rPr>
                <w:rFonts w:eastAsia="Times New Roman"/>
                <w:sz w:val="20"/>
                <w:szCs w:val="20"/>
              </w:rPr>
            </w:pPr>
            <w:hyperlink w:anchor="sB647F3D5FD495300A569E02C3A63AEB7" w:history="1">
              <w:r>
                <w:rPr>
                  <w:rStyle w:val="a3"/>
                  <w:rFonts w:ascii="inherit" w:eastAsia="Times New Roman" w:hAnsi="inherit"/>
                  <w:sz w:val="20"/>
                  <w:szCs w:val="20"/>
                </w:rPr>
                <w:t>52</w:t>
              </w:r>
            </w:hyperlink>
          </w:p>
        </w:tc>
      </w:tr>
      <w:tr w:rsidR="00000000" w14:paraId="03FCF826" w14:textId="77777777">
        <w:trPr>
          <w:divId w:val="695933756"/>
          <w:jc w:val="center"/>
        </w:trPr>
        <w:tc>
          <w:tcPr>
            <w:tcW w:w="0" w:type="auto"/>
            <w:tcMar>
              <w:top w:w="30" w:type="dxa"/>
              <w:left w:w="30" w:type="dxa"/>
              <w:bottom w:w="30" w:type="dxa"/>
              <w:right w:w="30" w:type="dxa"/>
            </w:tcMar>
            <w:vAlign w:val="bottom"/>
            <w:hideMark/>
          </w:tcPr>
          <w:p w14:paraId="6A642F31" w14:textId="77777777" w:rsidR="00000000" w:rsidRDefault="001417CD">
            <w:pPr>
              <w:divId w:val="1135752623"/>
              <w:rPr>
                <w:rFonts w:eastAsia="Times New Roman"/>
                <w:sz w:val="20"/>
                <w:szCs w:val="20"/>
              </w:rPr>
            </w:pPr>
            <w:hyperlink w:anchor="s85E573759C535A9381E2CE0B09B0B733" w:history="1">
              <w:r>
                <w:rPr>
                  <w:rStyle w:val="a3"/>
                  <w:rFonts w:ascii="inherit" w:eastAsia="Times New Roman" w:hAnsi="inherit"/>
                  <w:sz w:val="20"/>
                  <w:szCs w:val="20"/>
                </w:rPr>
                <w:t xml:space="preserve">Consolidated Balance Sheets at </w:t>
              </w:r>
              <w:r>
                <w:rPr>
                  <w:rStyle w:val="a3"/>
                  <w:rFonts w:ascii="inherit" w:eastAsia="Times New Roman" w:hAnsi="inherit"/>
                  <w:sz w:val="20"/>
                  <w:szCs w:val="20"/>
                </w:rPr>
                <w:t>December 31, 2019 and 2018</w:t>
              </w:r>
            </w:hyperlink>
          </w:p>
        </w:tc>
        <w:tc>
          <w:tcPr>
            <w:tcW w:w="0" w:type="auto"/>
            <w:tcMar>
              <w:top w:w="30" w:type="dxa"/>
              <w:left w:w="30" w:type="dxa"/>
              <w:bottom w:w="30" w:type="dxa"/>
              <w:right w:w="30" w:type="dxa"/>
            </w:tcMar>
            <w:vAlign w:val="bottom"/>
            <w:hideMark/>
          </w:tcPr>
          <w:p w14:paraId="207357D3" w14:textId="77777777" w:rsidR="00000000" w:rsidRDefault="001417CD">
            <w:pPr>
              <w:jc w:val="center"/>
              <w:rPr>
                <w:rFonts w:eastAsia="Times New Roman"/>
                <w:sz w:val="20"/>
                <w:szCs w:val="20"/>
              </w:rPr>
            </w:pPr>
            <w:hyperlink w:anchor="s85E573759C535A9381E2CE0B09B0B733" w:history="1">
              <w:r>
                <w:rPr>
                  <w:rStyle w:val="a3"/>
                  <w:rFonts w:ascii="inherit" w:eastAsia="Times New Roman" w:hAnsi="inherit"/>
                  <w:sz w:val="20"/>
                  <w:szCs w:val="20"/>
                </w:rPr>
                <w:t>53</w:t>
              </w:r>
            </w:hyperlink>
          </w:p>
        </w:tc>
      </w:tr>
      <w:tr w:rsidR="00000000" w14:paraId="6664B30D" w14:textId="77777777">
        <w:trPr>
          <w:divId w:val="695933756"/>
          <w:jc w:val="center"/>
        </w:trPr>
        <w:tc>
          <w:tcPr>
            <w:tcW w:w="0" w:type="auto"/>
            <w:tcMar>
              <w:top w:w="30" w:type="dxa"/>
              <w:left w:w="30" w:type="dxa"/>
              <w:bottom w:w="30" w:type="dxa"/>
              <w:right w:w="30" w:type="dxa"/>
            </w:tcMar>
            <w:vAlign w:val="bottom"/>
            <w:hideMark/>
          </w:tcPr>
          <w:p w14:paraId="1AC869A7" w14:textId="77777777" w:rsidR="00000000" w:rsidRDefault="001417CD">
            <w:pPr>
              <w:divId w:val="340665663"/>
              <w:rPr>
                <w:rFonts w:eastAsia="Times New Roman"/>
                <w:sz w:val="20"/>
                <w:szCs w:val="20"/>
              </w:rPr>
            </w:pPr>
            <w:hyperlink w:anchor="s3C8B223A9506587F90D9AAE3659B1710" w:history="1">
              <w:r>
                <w:rPr>
                  <w:rStyle w:val="a3"/>
                  <w:rFonts w:ascii="inherit" w:eastAsia="Times New Roman" w:hAnsi="inherit"/>
                  <w:sz w:val="20"/>
                  <w:szCs w:val="20"/>
                </w:rPr>
                <w:t>Consolidated Statements of Cash Flows for the years ended December 31, 2019, 2018, and 2017</w:t>
              </w:r>
            </w:hyperlink>
          </w:p>
        </w:tc>
        <w:tc>
          <w:tcPr>
            <w:tcW w:w="0" w:type="auto"/>
            <w:tcMar>
              <w:top w:w="30" w:type="dxa"/>
              <w:left w:w="30" w:type="dxa"/>
              <w:bottom w:w="30" w:type="dxa"/>
              <w:right w:w="30" w:type="dxa"/>
            </w:tcMar>
            <w:vAlign w:val="bottom"/>
            <w:hideMark/>
          </w:tcPr>
          <w:p w14:paraId="1589E6B7" w14:textId="77777777" w:rsidR="00000000" w:rsidRDefault="001417CD">
            <w:pPr>
              <w:jc w:val="center"/>
              <w:rPr>
                <w:rFonts w:eastAsia="Times New Roman"/>
                <w:sz w:val="20"/>
                <w:szCs w:val="20"/>
              </w:rPr>
            </w:pPr>
            <w:hyperlink w:anchor="s3C8B223A9506587F90D9AAE3659B1710" w:history="1">
              <w:r>
                <w:rPr>
                  <w:rStyle w:val="a3"/>
                  <w:rFonts w:ascii="inherit" w:eastAsia="Times New Roman" w:hAnsi="inherit"/>
                  <w:sz w:val="20"/>
                  <w:szCs w:val="20"/>
                </w:rPr>
                <w:t>54</w:t>
              </w:r>
            </w:hyperlink>
          </w:p>
        </w:tc>
      </w:tr>
      <w:tr w:rsidR="00000000" w14:paraId="3B40572D" w14:textId="77777777">
        <w:trPr>
          <w:divId w:val="695933756"/>
          <w:jc w:val="center"/>
        </w:trPr>
        <w:tc>
          <w:tcPr>
            <w:tcW w:w="0" w:type="auto"/>
            <w:tcMar>
              <w:top w:w="30" w:type="dxa"/>
              <w:left w:w="30" w:type="dxa"/>
              <w:bottom w:w="30" w:type="dxa"/>
              <w:right w:w="30" w:type="dxa"/>
            </w:tcMar>
            <w:vAlign w:val="bottom"/>
            <w:hideMark/>
          </w:tcPr>
          <w:p w14:paraId="4035D8E2" w14:textId="77777777" w:rsidR="00000000" w:rsidRDefault="001417CD">
            <w:pPr>
              <w:divId w:val="1704017934"/>
              <w:rPr>
                <w:rFonts w:eastAsia="Times New Roman"/>
                <w:sz w:val="20"/>
                <w:szCs w:val="20"/>
              </w:rPr>
            </w:pPr>
            <w:hyperlink w:anchor="sDDDA9FB605EA59C18AB8CE774ABB0191" w:history="1">
              <w:r>
                <w:rPr>
                  <w:rStyle w:val="a3"/>
                  <w:rFonts w:ascii="inherit" w:eastAsia="Times New Roman" w:hAnsi="inherit"/>
                  <w:sz w:val="20"/>
                  <w:szCs w:val="20"/>
                </w:rPr>
                <w:t>Consolidated Statements of Changes in Stockholde</w:t>
              </w:r>
              <w:r>
                <w:rPr>
                  <w:rStyle w:val="a3"/>
                  <w:rFonts w:ascii="inherit" w:eastAsia="Times New Roman" w:hAnsi="inherit"/>
                  <w:sz w:val="20"/>
                  <w:szCs w:val="20"/>
                </w:rPr>
                <w:t>rs' Equity for the years ended December 31, 2019, 2018, and 2017</w:t>
              </w:r>
            </w:hyperlink>
          </w:p>
        </w:tc>
        <w:tc>
          <w:tcPr>
            <w:tcW w:w="0" w:type="auto"/>
            <w:tcMar>
              <w:top w:w="30" w:type="dxa"/>
              <w:left w:w="30" w:type="dxa"/>
              <w:bottom w:w="30" w:type="dxa"/>
              <w:right w:w="30" w:type="dxa"/>
            </w:tcMar>
            <w:vAlign w:val="bottom"/>
            <w:hideMark/>
          </w:tcPr>
          <w:p w14:paraId="6CCE23CD" w14:textId="77777777" w:rsidR="00000000" w:rsidRDefault="001417CD">
            <w:pPr>
              <w:jc w:val="center"/>
              <w:rPr>
                <w:rFonts w:eastAsia="Times New Roman"/>
                <w:sz w:val="20"/>
                <w:szCs w:val="20"/>
              </w:rPr>
            </w:pPr>
            <w:hyperlink w:anchor="sDDDA9FB605EA59C18AB8CE774ABB0191" w:history="1">
              <w:r>
                <w:rPr>
                  <w:rStyle w:val="a3"/>
                  <w:rFonts w:ascii="inherit" w:eastAsia="Times New Roman" w:hAnsi="inherit"/>
                  <w:sz w:val="20"/>
                  <w:szCs w:val="20"/>
                </w:rPr>
                <w:t>55</w:t>
              </w:r>
            </w:hyperlink>
          </w:p>
        </w:tc>
      </w:tr>
      <w:tr w:rsidR="00000000" w14:paraId="46CB1FAD" w14:textId="77777777">
        <w:trPr>
          <w:divId w:val="695933756"/>
          <w:jc w:val="center"/>
        </w:trPr>
        <w:tc>
          <w:tcPr>
            <w:tcW w:w="0" w:type="auto"/>
            <w:tcMar>
              <w:top w:w="30" w:type="dxa"/>
              <w:left w:w="30" w:type="dxa"/>
              <w:bottom w:w="30" w:type="dxa"/>
              <w:right w:w="30" w:type="dxa"/>
            </w:tcMar>
            <w:vAlign w:val="bottom"/>
            <w:hideMark/>
          </w:tcPr>
          <w:p w14:paraId="2E5D1BCF" w14:textId="77777777" w:rsidR="00000000" w:rsidRDefault="001417CD">
            <w:pPr>
              <w:divId w:val="1812363150"/>
              <w:rPr>
                <w:rFonts w:eastAsia="Times New Roman"/>
                <w:sz w:val="20"/>
                <w:szCs w:val="20"/>
              </w:rPr>
            </w:pPr>
            <w:hyperlink w:anchor="sA70E656743B15CC1BB16DF36AE379551"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4500B276" w14:textId="77777777" w:rsidR="00000000" w:rsidRDefault="001417CD">
            <w:pPr>
              <w:jc w:val="center"/>
              <w:rPr>
                <w:rFonts w:eastAsia="Times New Roman"/>
                <w:sz w:val="20"/>
                <w:szCs w:val="20"/>
              </w:rPr>
            </w:pPr>
            <w:hyperlink w:anchor="sA70E656743B15CC1BB16DF36AE379551" w:history="1">
              <w:r>
                <w:rPr>
                  <w:rStyle w:val="a3"/>
                  <w:rFonts w:ascii="inherit" w:eastAsia="Times New Roman" w:hAnsi="inherit"/>
                  <w:sz w:val="20"/>
                  <w:szCs w:val="20"/>
                </w:rPr>
                <w:t>56</w:t>
              </w:r>
            </w:hyperlink>
          </w:p>
        </w:tc>
      </w:tr>
    </w:tbl>
    <w:p w14:paraId="798AFC45" w14:textId="77777777" w:rsidR="00000000" w:rsidRDefault="001417CD">
      <w:pPr>
        <w:spacing w:line="288" w:lineRule="auto"/>
        <w:divId w:val="286398043"/>
        <w:rPr>
          <w:rFonts w:eastAsia="Times New Roman"/>
          <w:sz w:val="20"/>
          <w:szCs w:val="20"/>
        </w:rPr>
      </w:pPr>
    </w:p>
    <w:p w14:paraId="63FCEDC2"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i/>
          <w:iCs/>
          <w:sz w:val="20"/>
          <w:szCs w:val="20"/>
        </w:rPr>
        <w:t>Financial Statement Schedule</w:t>
      </w:r>
      <w:r>
        <w:rPr>
          <w:rFonts w:ascii="inherit" w:eastAsia="Times New Roman" w:hAnsi="inherit"/>
          <w:sz w:val="20"/>
          <w:szCs w:val="20"/>
        </w:rPr>
        <w:t xml:space="preserve">: Financial Statement Schedule II—Valuation and Qualifying Accounts for the years ended December 31, 2019, 2018, and 2017 is included in this Form 10-K on page 131. All other schedules are not </w:t>
      </w:r>
      <w:r>
        <w:rPr>
          <w:rFonts w:ascii="inherit" w:eastAsia="Times New Roman" w:hAnsi="inherit"/>
          <w:sz w:val="20"/>
          <w:szCs w:val="20"/>
        </w:rPr>
        <w:t>required under the related instructions or are not applicable.</w:t>
      </w:r>
      <w:r>
        <w:rPr>
          <w:rFonts w:ascii="inherit" w:eastAsia="Times New Roman" w:hAnsi="inherit"/>
          <w:sz w:val="20"/>
          <w:szCs w:val="20"/>
        </w:rPr>
        <w:t xml:space="preserve"> </w:t>
      </w:r>
    </w:p>
    <w:p w14:paraId="793A0DB4" w14:textId="77777777" w:rsidR="00000000" w:rsidRDefault="001417CD">
      <w:pPr>
        <w:spacing w:line="288" w:lineRule="auto"/>
        <w:jc w:val="both"/>
        <w:divId w:val="286398043"/>
        <w:rPr>
          <w:rFonts w:eastAsia="Times New Roman"/>
          <w:sz w:val="20"/>
          <w:szCs w:val="20"/>
        </w:rPr>
      </w:pPr>
    </w:p>
    <w:p w14:paraId="432CB79D"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i/>
          <w:iCs/>
          <w:sz w:val="20"/>
          <w:szCs w:val="20"/>
        </w:rPr>
        <w:t>Exhibits</w:t>
      </w:r>
      <w:r>
        <w:rPr>
          <w:rFonts w:ascii="inherit" w:eastAsia="Times New Roman" w:hAnsi="inherit"/>
          <w:sz w:val="20"/>
          <w:szCs w:val="20"/>
        </w:rPr>
        <w:t>: See Index of Exhibits below for a listing of all exhibits to this Form 10-K. The management contracts and compensatory plans or arrangements required to be filed as an exhibit to this Form 10-K are identified in the Index of Exhibits by an asterisk (*).</w:t>
      </w:r>
    </w:p>
    <w:p w14:paraId="258CDA61" w14:textId="77777777" w:rsidR="00000000" w:rsidRDefault="001417CD">
      <w:pPr>
        <w:spacing w:line="288" w:lineRule="auto"/>
        <w:divId w:val="286398043"/>
        <w:rPr>
          <w:rFonts w:eastAsia="Times New Roman"/>
          <w:sz w:val="20"/>
          <w:szCs w:val="20"/>
        </w:rPr>
      </w:pPr>
    </w:p>
    <w:p w14:paraId="27A274A3"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(b) The following is an index of all exhibits to this Form 10-K. Exhibits identified in parentheses in the index below, on file with the SEC, are incorporated herein by reference as exhibits hereto.</w:t>
      </w:r>
      <w:r>
        <w:rPr>
          <w:rFonts w:ascii="inherit" w:eastAsia="Times New Roman" w:hAnsi="inherit"/>
          <w:sz w:val="20"/>
          <w:szCs w:val="20"/>
        </w:rPr>
        <w:t xml:space="preserve"> </w:t>
      </w:r>
    </w:p>
    <w:p w14:paraId="1E6149F0" w14:textId="77777777" w:rsidR="00000000" w:rsidRDefault="001417CD">
      <w:pPr>
        <w:spacing w:line="288" w:lineRule="auto"/>
        <w:divId w:val="1412656416"/>
        <w:rPr>
          <w:rFonts w:eastAsia="Times New Roman"/>
          <w:sz w:val="18"/>
          <w:szCs w:val="18"/>
        </w:rPr>
      </w:pP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5C3A1D31" w14:textId="77777777">
        <w:trPr>
          <w:divId w:val="1711373162"/>
        </w:trPr>
        <w:tc>
          <w:tcPr>
            <w:tcW w:w="0" w:type="auto"/>
            <w:gridSpan w:val="3"/>
            <w:vAlign w:val="center"/>
            <w:hideMark/>
          </w:tcPr>
          <w:p w14:paraId="155E42EC" w14:textId="77777777" w:rsidR="00000000" w:rsidRDefault="001417CD">
            <w:pPr>
              <w:spacing w:line="288" w:lineRule="auto"/>
              <w:rPr>
                <w:rFonts w:eastAsia="Times New Roman"/>
                <w:sz w:val="18"/>
                <w:szCs w:val="18"/>
              </w:rPr>
            </w:pPr>
          </w:p>
        </w:tc>
      </w:tr>
      <w:tr w:rsidR="00000000" w14:paraId="0EC41859" w14:textId="77777777">
        <w:trPr>
          <w:divId w:val="1711373162"/>
        </w:trPr>
        <w:tc>
          <w:tcPr>
            <w:tcW w:w="450" w:type="pct"/>
            <w:vAlign w:val="center"/>
            <w:hideMark/>
          </w:tcPr>
          <w:p w14:paraId="3C7EC940" w14:textId="77777777" w:rsidR="00000000" w:rsidRDefault="001417CD">
            <w:pPr>
              <w:rPr>
                <w:rFonts w:eastAsia="Times New Roman"/>
                <w:sz w:val="20"/>
                <w:szCs w:val="20"/>
              </w:rPr>
            </w:pPr>
          </w:p>
        </w:tc>
        <w:tc>
          <w:tcPr>
            <w:tcW w:w="100" w:type="pct"/>
            <w:vAlign w:val="center"/>
            <w:hideMark/>
          </w:tcPr>
          <w:p w14:paraId="66FB7E08" w14:textId="77777777" w:rsidR="00000000" w:rsidRDefault="001417CD">
            <w:pPr>
              <w:rPr>
                <w:rFonts w:eastAsia="Times New Roman"/>
                <w:sz w:val="20"/>
                <w:szCs w:val="20"/>
              </w:rPr>
            </w:pPr>
          </w:p>
        </w:tc>
        <w:tc>
          <w:tcPr>
            <w:tcW w:w="4450" w:type="pct"/>
            <w:vAlign w:val="center"/>
            <w:hideMark/>
          </w:tcPr>
          <w:p w14:paraId="591ED451" w14:textId="77777777" w:rsidR="00000000" w:rsidRDefault="001417CD">
            <w:pPr>
              <w:rPr>
                <w:rFonts w:eastAsia="Times New Roman"/>
                <w:sz w:val="20"/>
                <w:szCs w:val="20"/>
              </w:rPr>
            </w:pPr>
          </w:p>
        </w:tc>
      </w:tr>
      <w:tr w:rsidR="00000000" w14:paraId="2EDED0DE" w14:textId="77777777">
        <w:trPr>
          <w:divId w:val="1711373162"/>
        </w:trPr>
        <w:tc>
          <w:tcPr>
            <w:tcW w:w="0" w:type="auto"/>
            <w:tcMar>
              <w:top w:w="30" w:type="dxa"/>
              <w:left w:w="30" w:type="dxa"/>
              <w:bottom w:w="30" w:type="dxa"/>
              <w:right w:w="30" w:type="dxa"/>
            </w:tcMar>
            <w:hideMark/>
          </w:tcPr>
          <w:p w14:paraId="13E6B78C" w14:textId="77777777" w:rsidR="00000000" w:rsidRDefault="001417CD">
            <w:pPr>
              <w:rPr>
                <w:rFonts w:eastAsia="Times New Roman"/>
                <w:sz w:val="20"/>
                <w:szCs w:val="20"/>
              </w:rPr>
            </w:pPr>
            <w:hyperlink r:id="rId6" w:history="1">
              <w:r>
                <w:rPr>
                  <w:rStyle w:val="a3"/>
                  <w:rFonts w:ascii="inherit" w:eastAsia="Times New Roman" w:hAnsi="inherit"/>
                  <w:sz w:val="20"/>
                  <w:szCs w:val="20"/>
                </w:rPr>
                <w:t>2.1</w:t>
              </w:r>
            </w:hyperlink>
          </w:p>
        </w:tc>
        <w:tc>
          <w:tcPr>
            <w:tcW w:w="0" w:type="auto"/>
            <w:tcMar>
              <w:top w:w="30" w:type="dxa"/>
              <w:left w:w="30" w:type="dxa"/>
              <w:bottom w:w="30" w:type="dxa"/>
              <w:right w:w="30" w:type="dxa"/>
            </w:tcMar>
            <w:vAlign w:val="bottom"/>
            <w:hideMark/>
          </w:tcPr>
          <w:p w14:paraId="151C2597" w14:textId="77777777" w:rsidR="00000000" w:rsidRDefault="001417CD">
            <w:pPr>
              <w:divId w:val="47726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3DAE061" w14:textId="77777777" w:rsidR="00000000" w:rsidRDefault="001417CD">
            <w:pPr>
              <w:rPr>
                <w:rFonts w:eastAsia="Times New Roman"/>
                <w:sz w:val="20"/>
                <w:szCs w:val="20"/>
              </w:rPr>
            </w:pPr>
            <w:r>
              <w:rPr>
                <w:rFonts w:ascii="inherit" w:eastAsia="Times New Roman" w:hAnsi="inherit"/>
                <w:sz w:val="20"/>
                <w:szCs w:val="20"/>
              </w:rPr>
              <w:t>Agreement and Plan of Merger, dated as of October 19, 2018, among JetPay Corporation, NCR Corporation and Orwell Acquisition Corporation (Exhibit 2.1 to the Current Report on Form 8-K of NCR Corpor</w:t>
            </w:r>
            <w:r>
              <w:rPr>
                <w:rFonts w:ascii="inherit" w:eastAsia="Times New Roman" w:hAnsi="inherit"/>
                <w:sz w:val="20"/>
                <w:szCs w:val="20"/>
              </w:rPr>
              <w:t>ation dated October 22, 2018).</w:t>
            </w:r>
          </w:p>
        </w:tc>
      </w:tr>
      <w:tr w:rsidR="00000000" w14:paraId="1815BA20" w14:textId="77777777">
        <w:trPr>
          <w:divId w:val="1711373162"/>
        </w:trPr>
        <w:tc>
          <w:tcPr>
            <w:tcW w:w="0" w:type="auto"/>
            <w:tcMar>
              <w:top w:w="30" w:type="dxa"/>
              <w:left w:w="30" w:type="dxa"/>
              <w:bottom w:w="30" w:type="dxa"/>
              <w:right w:w="30" w:type="dxa"/>
            </w:tcMar>
            <w:vAlign w:val="bottom"/>
            <w:hideMark/>
          </w:tcPr>
          <w:p w14:paraId="34FF9038" w14:textId="77777777" w:rsidR="00000000" w:rsidRDefault="001417CD">
            <w:pPr>
              <w:divId w:val="1774787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4C7754" w14:textId="77777777" w:rsidR="00000000" w:rsidRDefault="001417CD">
            <w:pPr>
              <w:divId w:val="2121098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8ABA31" w14:textId="77777777" w:rsidR="00000000" w:rsidRDefault="001417CD">
            <w:pPr>
              <w:divId w:val="1170414610"/>
              <w:rPr>
                <w:rFonts w:eastAsia="Times New Roman"/>
                <w:sz w:val="20"/>
                <w:szCs w:val="20"/>
              </w:rPr>
            </w:pPr>
            <w:r>
              <w:rPr>
                <w:rFonts w:ascii="inherit" w:eastAsia="Times New Roman" w:hAnsi="inherit"/>
                <w:sz w:val="20"/>
                <w:szCs w:val="20"/>
              </w:rPr>
              <w:t> </w:t>
            </w:r>
          </w:p>
        </w:tc>
      </w:tr>
      <w:tr w:rsidR="00000000" w14:paraId="68852BB9" w14:textId="77777777">
        <w:trPr>
          <w:divId w:val="1711373162"/>
        </w:trPr>
        <w:tc>
          <w:tcPr>
            <w:tcW w:w="0" w:type="auto"/>
            <w:tcMar>
              <w:top w:w="30" w:type="dxa"/>
              <w:left w:w="30" w:type="dxa"/>
              <w:bottom w:w="30" w:type="dxa"/>
              <w:right w:w="30" w:type="dxa"/>
            </w:tcMar>
            <w:hideMark/>
          </w:tcPr>
          <w:p w14:paraId="14922CAD" w14:textId="77777777" w:rsidR="00000000" w:rsidRDefault="001417CD">
            <w:pPr>
              <w:rPr>
                <w:rFonts w:eastAsia="Times New Roman"/>
                <w:sz w:val="20"/>
                <w:szCs w:val="20"/>
              </w:rPr>
            </w:pPr>
            <w:hyperlink r:id="rId7"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14:paraId="46C8B486" w14:textId="77777777" w:rsidR="00000000" w:rsidRDefault="001417CD">
            <w:pPr>
              <w:divId w:val="1588345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C2640E" w14:textId="77777777" w:rsidR="00000000" w:rsidRDefault="001417CD">
            <w:pPr>
              <w:rPr>
                <w:rFonts w:eastAsia="Times New Roman"/>
                <w:sz w:val="20"/>
                <w:szCs w:val="20"/>
              </w:rPr>
            </w:pPr>
            <w:r>
              <w:rPr>
                <w:rFonts w:ascii="inherit" w:eastAsia="Times New Roman" w:hAnsi="inherit"/>
                <w:sz w:val="20"/>
                <w:szCs w:val="20"/>
              </w:rPr>
              <w:t>Articles of Amendment and Restatement of NCR Corporation (Exhibit 3.1 to the NCR Corporation Quarterly Report on Form 10-Q for the quarter ended June 30, 2019 (the "Second Quarter 2019 Quarterly Report")).</w:t>
            </w:r>
          </w:p>
        </w:tc>
      </w:tr>
      <w:tr w:rsidR="00000000" w14:paraId="64520C9F" w14:textId="77777777">
        <w:trPr>
          <w:divId w:val="1711373162"/>
        </w:trPr>
        <w:tc>
          <w:tcPr>
            <w:tcW w:w="0" w:type="auto"/>
            <w:tcMar>
              <w:top w:w="30" w:type="dxa"/>
              <w:left w:w="30" w:type="dxa"/>
              <w:bottom w:w="30" w:type="dxa"/>
              <w:right w:w="30" w:type="dxa"/>
            </w:tcMar>
            <w:vAlign w:val="bottom"/>
            <w:hideMark/>
          </w:tcPr>
          <w:p w14:paraId="57EB52B7" w14:textId="77777777" w:rsidR="00000000" w:rsidRDefault="001417CD">
            <w:pPr>
              <w:divId w:val="415244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D10FA4" w14:textId="77777777" w:rsidR="00000000" w:rsidRDefault="001417CD">
            <w:pPr>
              <w:divId w:val="1097017732"/>
              <w:rPr>
                <w:rFonts w:eastAsia="Times New Roman"/>
                <w:sz w:val="20"/>
                <w:szCs w:val="20"/>
              </w:rPr>
            </w:pPr>
            <w:r>
              <w:rPr>
                <w:rFonts w:ascii="inherit" w:eastAsia="Times New Roman" w:hAnsi="inherit"/>
                <w:sz w:val="20"/>
                <w:szCs w:val="20"/>
              </w:rPr>
              <w:t> </w:t>
            </w:r>
          </w:p>
        </w:tc>
      </w:tr>
      <w:tr w:rsidR="00000000" w14:paraId="0D543EF8" w14:textId="77777777">
        <w:trPr>
          <w:divId w:val="1711373162"/>
        </w:trPr>
        <w:tc>
          <w:tcPr>
            <w:tcW w:w="0" w:type="auto"/>
            <w:tcMar>
              <w:top w:w="30" w:type="dxa"/>
              <w:left w:w="30" w:type="dxa"/>
              <w:bottom w:w="30" w:type="dxa"/>
              <w:right w:w="30" w:type="dxa"/>
            </w:tcMar>
            <w:hideMark/>
          </w:tcPr>
          <w:p w14:paraId="3ABB2E51" w14:textId="77777777" w:rsidR="00000000" w:rsidRDefault="001417CD">
            <w:pPr>
              <w:rPr>
                <w:rFonts w:eastAsia="Times New Roman"/>
                <w:sz w:val="20"/>
                <w:szCs w:val="20"/>
              </w:rPr>
            </w:pPr>
            <w:hyperlink r:id="rId8"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39ECAB40" w14:textId="77777777" w:rsidR="00000000" w:rsidRDefault="001417CD">
            <w:pPr>
              <w:divId w:val="1161117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727736" w14:textId="77777777" w:rsidR="00000000" w:rsidRDefault="001417CD">
            <w:pPr>
              <w:rPr>
                <w:rFonts w:eastAsia="Times New Roman"/>
                <w:sz w:val="20"/>
                <w:szCs w:val="20"/>
              </w:rPr>
            </w:pPr>
            <w:r>
              <w:rPr>
                <w:rFonts w:ascii="inherit" w:eastAsia="Times New Roman" w:hAnsi="inherit"/>
                <w:sz w:val="20"/>
                <w:szCs w:val="20"/>
              </w:rPr>
              <w:t>Bylaws of NCR Corporation, as amended and restated on February 20, 2018 (Exhibit 3.2 to the Current Report on Form 8-K of NCR Corporation dated February 23, 2018).</w:t>
            </w:r>
          </w:p>
        </w:tc>
      </w:tr>
      <w:tr w:rsidR="00000000" w14:paraId="2A9DE3F8" w14:textId="77777777">
        <w:trPr>
          <w:divId w:val="1711373162"/>
        </w:trPr>
        <w:tc>
          <w:tcPr>
            <w:tcW w:w="0" w:type="auto"/>
            <w:tcMar>
              <w:top w:w="30" w:type="dxa"/>
              <w:left w:w="30" w:type="dxa"/>
              <w:bottom w:w="30" w:type="dxa"/>
              <w:right w:w="30" w:type="dxa"/>
            </w:tcMar>
            <w:vAlign w:val="bottom"/>
            <w:hideMark/>
          </w:tcPr>
          <w:p w14:paraId="7400563B" w14:textId="77777777" w:rsidR="00000000" w:rsidRDefault="001417CD">
            <w:pPr>
              <w:divId w:val="1943949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F900BB" w14:textId="77777777" w:rsidR="00000000" w:rsidRDefault="001417CD">
            <w:pPr>
              <w:divId w:val="1777169484"/>
              <w:rPr>
                <w:rFonts w:eastAsia="Times New Roman"/>
                <w:sz w:val="20"/>
                <w:szCs w:val="20"/>
              </w:rPr>
            </w:pPr>
            <w:r>
              <w:rPr>
                <w:rFonts w:ascii="inherit" w:eastAsia="Times New Roman" w:hAnsi="inherit"/>
                <w:sz w:val="20"/>
                <w:szCs w:val="20"/>
              </w:rPr>
              <w:t> </w:t>
            </w:r>
          </w:p>
        </w:tc>
      </w:tr>
      <w:tr w:rsidR="00000000" w14:paraId="4F2FC602" w14:textId="77777777">
        <w:trPr>
          <w:divId w:val="1711373162"/>
        </w:trPr>
        <w:tc>
          <w:tcPr>
            <w:tcW w:w="0" w:type="auto"/>
            <w:tcMar>
              <w:top w:w="30" w:type="dxa"/>
              <w:left w:w="30" w:type="dxa"/>
              <w:bottom w:w="30" w:type="dxa"/>
              <w:right w:w="30" w:type="dxa"/>
            </w:tcMar>
            <w:hideMark/>
          </w:tcPr>
          <w:p w14:paraId="063F795D" w14:textId="77777777" w:rsidR="00000000" w:rsidRDefault="001417CD">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14:paraId="4C1F9736" w14:textId="77777777" w:rsidR="00000000" w:rsidRDefault="001417CD">
            <w:pPr>
              <w:divId w:val="838034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F8D5D2" w14:textId="77777777" w:rsidR="00000000" w:rsidRDefault="001417CD">
            <w:pPr>
              <w:rPr>
                <w:rFonts w:eastAsia="Times New Roman"/>
                <w:sz w:val="20"/>
                <w:szCs w:val="20"/>
              </w:rPr>
            </w:pPr>
            <w:r>
              <w:rPr>
                <w:rFonts w:ascii="inherit" w:eastAsia="Times New Roman" w:hAnsi="inherit"/>
                <w:sz w:val="20"/>
                <w:szCs w:val="20"/>
              </w:rPr>
              <w:t>Common Stock Certif</w:t>
            </w:r>
            <w:r>
              <w:rPr>
                <w:rFonts w:ascii="inherit" w:eastAsia="Times New Roman" w:hAnsi="inherit"/>
                <w:sz w:val="20"/>
                <w:szCs w:val="20"/>
              </w:rPr>
              <w:t>icate of NCR Corporation (Exhibit 4.1 to the NCR Corporation Annual Report on Form 10-K for the year ended December 31, 1999).</w:t>
            </w:r>
          </w:p>
        </w:tc>
      </w:tr>
      <w:tr w:rsidR="00000000" w14:paraId="03A5E063" w14:textId="77777777">
        <w:trPr>
          <w:divId w:val="1711373162"/>
        </w:trPr>
        <w:tc>
          <w:tcPr>
            <w:tcW w:w="0" w:type="auto"/>
            <w:tcMar>
              <w:top w:w="30" w:type="dxa"/>
              <w:left w:w="30" w:type="dxa"/>
              <w:bottom w:w="30" w:type="dxa"/>
              <w:right w:w="30" w:type="dxa"/>
            </w:tcMar>
            <w:vAlign w:val="bottom"/>
            <w:hideMark/>
          </w:tcPr>
          <w:p w14:paraId="76CC2A24" w14:textId="77777777" w:rsidR="00000000" w:rsidRDefault="001417CD">
            <w:pPr>
              <w:divId w:val="133333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79AB1B" w14:textId="77777777" w:rsidR="00000000" w:rsidRDefault="001417CD">
            <w:pPr>
              <w:divId w:val="1286079771"/>
              <w:rPr>
                <w:rFonts w:eastAsia="Times New Roman"/>
                <w:sz w:val="20"/>
                <w:szCs w:val="20"/>
              </w:rPr>
            </w:pPr>
            <w:r>
              <w:rPr>
                <w:rFonts w:ascii="inherit" w:eastAsia="Times New Roman" w:hAnsi="inherit"/>
                <w:sz w:val="20"/>
                <w:szCs w:val="20"/>
              </w:rPr>
              <w:t> </w:t>
            </w:r>
          </w:p>
        </w:tc>
      </w:tr>
      <w:tr w:rsidR="00000000" w14:paraId="5665B5A0" w14:textId="77777777">
        <w:trPr>
          <w:divId w:val="1711373162"/>
        </w:trPr>
        <w:tc>
          <w:tcPr>
            <w:tcW w:w="0" w:type="auto"/>
            <w:tcMar>
              <w:top w:w="30" w:type="dxa"/>
              <w:left w:w="30" w:type="dxa"/>
              <w:bottom w:w="30" w:type="dxa"/>
              <w:right w:w="30" w:type="dxa"/>
            </w:tcMar>
            <w:hideMark/>
          </w:tcPr>
          <w:p w14:paraId="0D9DE493" w14:textId="77777777" w:rsidR="00000000" w:rsidRDefault="001417CD">
            <w:pPr>
              <w:rPr>
                <w:rFonts w:eastAsia="Times New Roman"/>
                <w:sz w:val="20"/>
                <w:szCs w:val="20"/>
              </w:rPr>
            </w:pPr>
            <w:hyperlink r:id="rId9" w:history="1">
              <w:r>
                <w:rPr>
                  <w:rStyle w:val="a3"/>
                  <w:rFonts w:ascii="inherit" w:eastAsia="Times New Roman" w:hAnsi="inherit"/>
                  <w:sz w:val="20"/>
                  <w:szCs w:val="20"/>
                </w:rPr>
                <w:t>4.2</w:t>
              </w:r>
            </w:hyperlink>
          </w:p>
        </w:tc>
        <w:tc>
          <w:tcPr>
            <w:tcW w:w="0" w:type="auto"/>
            <w:tcMar>
              <w:top w:w="30" w:type="dxa"/>
              <w:left w:w="30" w:type="dxa"/>
              <w:bottom w:w="30" w:type="dxa"/>
              <w:right w:w="30" w:type="dxa"/>
            </w:tcMar>
            <w:vAlign w:val="bottom"/>
            <w:hideMark/>
          </w:tcPr>
          <w:p w14:paraId="7D568E20" w14:textId="77777777" w:rsidR="00000000" w:rsidRDefault="001417CD">
            <w:pPr>
              <w:divId w:val="2022389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9760B3" w14:textId="77777777" w:rsidR="00000000" w:rsidRDefault="001417CD">
            <w:pPr>
              <w:rPr>
                <w:rFonts w:eastAsia="Times New Roman"/>
                <w:sz w:val="20"/>
                <w:szCs w:val="20"/>
              </w:rPr>
            </w:pPr>
            <w:r>
              <w:rPr>
                <w:rFonts w:ascii="inherit" w:eastAsia="Times New Roman" w:hAnsi="inherit"/>
                <w:sz w:val="20"/>
                <w:szCs w:val="20"/>
              </w:rPr>
              <w:t>Indenture, dated September 17, 2012, among NCR Corporation, as issuer, NCR International Inc. and Radiant Systems Inc. as subsidiary guarantors and U.S.</w:t>
            </w:r>
            <w:r>
              <w:rPr>
                <w:rFonts w:ascii="inherit" w:eastAsia="Times New Roman" w:hAnsi="inherit"/>
                <w:sz w:val="20"/>
                <w:szCs w:val="20"/>
              </w:rPr>
              <w:t xml:space="preserve"> Bank National Association, as trustee (Exhibit 4.01 to the Current Report on Form 8-K of NCR Corporation dated September 17, 2012).</w:t>
            </w:r>
          </w:p>
        </w:tc>
      </w:tr>
      <w:tr w:rsidR="00000000" w14:paraId="78BF9AE0" w14:textId="77777777">
        <w:trPr>
          <w:divId w:val="1711373162"/>
        </w:trPr>
        <w:tc>
          <w:tcPr>
            <w:tcW w:w="0" w:type="auto"/>
            <w:tcMar>
              <w:top w:w="30" w:type="dxa"/>
              <w:left w:w="30" w:type="dxa"/>
              <w:bottom w:w="30" w:type="dxa"/>
              <w:right w:w="30" w:type="dxa"/>
            </w:tcMar>
            <w:vAlign w:val="bottom"/>
            <w:hideMark/>
          </w:tcPr>
          <w:p w14:paraId="16F5AC0B" w14:textId="77777777" w:rsidR="00000000" w:rsidRDefault="001417CD">
            <w:pPr>
              <w:divId w:val="34664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D5F191" w14:textId="77777777" w:rsidR="00000000" w:rsidRDefault="001417CD">
            <w:pPr>
              <w:divId w:val="1250196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A14422" w14:textId="77777777" w:rsidR="00000000" w:rsidRDefault="001417CD">
            <w:pPr>
              <w:divId w:val="72894614"/>
              <w:rPr>
                <w:rFonts w:eastAsia="Times New Roman"/>
                <w:sz w:val="20"/>
                <w:szCs w:val="20"/>
              </w:rPr>
            </w:pPr>
            <w:r>
              <w:rPr>
                <w:rFonts w:ascii="inherit" w:eastAsia="Times New Roman" w:hAnsi="inherit"/>
                <w:sz w:val="20"/>
                <w:szCs w:val="20"/>
              </w:rPr>
              <w:t> </w:t>
            </w:r>
          </w:p>
        </w:tc>
      </w:tr>
      <w:tr w:rsidR="00000000" w14:paraId="4CB014E0" w14:textId="77777777">
        <w:trPr>
          <w:divId w:val="1711373162"/>
        </w:trPr>
        <w:tc>
          <w:tcPr>
            <w:tcW w:w="0" w:type="auto"/>
            <w:tcMar>
              <w:top w:w="30" w:type="dxa"/>
              <w:left w:w="30" w:type="dxa"/>
              <w:bottom w:w="30" w:type="dxa"/>
              <w:right w:w="30" w:type="dxa"/>
            </w:tcMar>
            <w:hideMark/>
          </w:tcPr>
          <w:p w14:paraId="69A56B00" w14:textId="77777777" w:rsidR="00000000" w:rsidRDefault="001417CD">
            <w:pPr>
              <w:rPr>
                <w:rFonts w:eastAsia="Times New Roman"/>
                <w:sz w:val="20"/>
                <w:szCs w:val="20"/>
              </w:rPr>
            </w:pPr>
            <w:hyperlink r:id="rId10" w:history="1">
              <w:r>
                <w:rPr>
                  <w:rStyle w:val="a3"/>
                  <w:rFonts w:ascii="inherit" w:eastAsia="Times New Roman" w:hAnsi="inherit"/>
                  <w:sz w:val="20"/>
                  <w:szCs w:val="20"/>
                </w:rPr>
                <w:t>4.3</w:t>
              </w:r>
            </w:hyperlink>
          </w:p>
        </w:tc>
        <w:tc>
          <w:tcPr>
            <w:tcW w:w="0" w:type="auto"/>
            <w:tcMar>
              <w:top w:w="30" w:type="dxa"/>
              <w:left w:w="30" w:type="dxa"/>
              <w:bottom w:w="30" w:type="dxa"/>
              <w:right w:w="30" w:type="dxa"/>
            </w:tcMar>
            <w:vAlign w:val="bottom"/>
            <w:hideMark/>
          </w:tcPr>
          <w:p w14:paraId="0A06C0EF" w14:textId="77777777" w:rsidR="00000000" w:rsidRDefault="001417CD">
            <w:pPr>
              <w:divId w:val="127363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2453CF" w14:textId="77777777" w:rsidR="00000000" w:rsidRDefault="001417CD">
            <w:pPr>
              <w:rPr>
                <w:rFonts w:eastAsia="Times New Roman"/>
                <w:sz w:val="20"/>
                <w:szCs w:val="20"/>
              </w:rPr>
            </w:pPr>
            <w:r>
              <w:rPr>
                <w:rFonts w:ascii="inherit" w:eastAsia="Times New Roman" w:hAnsi="inherit"/>
                <w:sz w:val="20"/>
                <w:szCs w:val="20"/>
              </w:rPr>
              <w:t>Indenture, d</w:t>
            </w:r>
            <w:r>
              <w:rPr>
                <w:rFonts w:ascii="inherit" w:eastAsia="Times New Roman" w:hAnsi="inherit"/>
                <w:sz w:val="20"/>
                <w:szCs w:val="20"/>
              </w:rPr>
              <w:t>ated December 19, 2013, between NCR Escrow Corp. and U.S. Bank National Association relating to the $700 million aggregate principal amount of 6.375% senior notes due 2023 (the</w:t>
            </w:r>
            <w:r>
              <w:rPr>
                <w:rFonts w:ascii="inherit" w:eastAsia="Times New Roman" w:hAnsi="inherit"/>
                <w:sz w:val="20"/>
                <w:szCs w:val="20"/>
              </w:rPr>
              <w:t xml:space="preserve"> </w:t>
            </w:r>
            <w:r>
              <w:rPr>
                <w:rFonts w:ascii="inherit" w:eastAsia="Times New Roman" w:hAnsi="inherit"/>
                <w:sz w:val="20"/>
                <w:szCs w:val="20"/>
              </w:rPr>
              <w:t>“6.375% Notes”) (Exhibit 4.2 to the Current Report on Form 8-K of NCR Corporati</w:t>
            </w:r>
            <w:r>
              <w:rPr>
                <w:rFonts w:ascii="inherit" w:eastAsia="Times New Roman" w:hAnsi="inherit"/>
                <w:sz w:val="20"/>
                <w:szCs w:val="20"/>
              </w:rPr>
              <w:t>on dated December 19, 2013).</w:t>
            </w:r>
          </w:p>
        </w:tc>
      </w:tr>
      <w:tr w:rsidR="00000000" w14:paraId="651DD612" w14:textId="77777777">
        <w:trPr>
          <w:divId w:val="1711373162"/>
        </w:trPr>
        <w:tc>
          <w:tcPr>
            <w:tcW w:w="0" w:type="auto"/>
            <w:tcMar>
              <w:top w:w="30" w:type="dxa"/>
              <w:left w:w="30" w:type="dxa"/>
              <w:bottom w:w="30" w:type="dxa"/>
              <w:right w:w="30" w:type="dxa"/>
            </w:tcMar>
            <w:vAlign w:val="bottom"/>
            <w:hideMark/>
          </w:tcPr>
          <w:p w14:paraId="1A1DA5B3" w14:textId="77777777" w:rsidR="00000000" w:rsidRDefault="001417CD">
            <w:pPr>
              <w:divId w:val="161315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A9313" w14:textId="77777777" w:rsidR="00000000" w:rsidRDefault="001417CD">
            <w:pPr>
              <w:divId w:val="2029601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931F1" w14:textId="77777777" w:rsidR="00000000" w:rsidRDefault="001417CD">
            <w:pPr>
              <w:divId w:val="55202793"/>
              <w:rPr>
                <w:rFonts w:eastAsia="Times New Roman"/>
                <w:sz w:val="20"/>
                <w:szCs w:val="20"/>
              </w:rPr>
            </w:pPr>
            <w:r>
              <w:rPr>
                <w:rFonts w:ascii="inherit" w:eastAsia="Times New Roman" w:hAnsi="inherit"/>
                <w:sz w:val="20"/>
                <w:szCs w:val="20"/>
              </w:rPr>
              <w:t> </w:t>
            </w:r>
          </w:p>
        </w:tc>
      </w:tr>
      <w:tr w:rsidR="00000000" w14:paraId="626C6B6B" w14:textId="77777777">
        <w:trPr>
          <w:divId w:val="1711373162"/>
        </w:trPr>
        <w:tc>
          <w:tcPr>
            <w:tcW w:w="0" w:type="auto"/>
            <w:tcMar>
              <w:top w:w="30" w:type="dxa"/>
              <w:left w:w="30" w:type="dxa"/>
              <w:bottom w:w="30" w:type="dxa"/>
              <w:right w:w="30" w:type="dxa"/>
            </w:tcMar>
            <w:hideMark/>
          </w:tcPr>
          <w:p w14:paraId="44AA637B" w14:textId="77777777" w:rsidR="00000000" w:rsidRDefault="001417CD">
            <w:pPr>
              <w:rPr>
                <w:rFonts w:eastAsia="Times New Roman"/>
                <w:sz w:val="20"/>
                <w:szCs w:val="20"/>
              </w:rPr>
            </w:pPr>
            <w:hyperlink r:id="rId11" w:history="1">
              <w:r>
                <w:rPr>
                  <w:rStyle w:val="a3"/>
                  <w:rFonts w:ascii="inherit" w:eastAsia="Times New Roman" w:hAnsi="inherit"/>
                  <w:sz w:val="20"/>
                  <w:szCs w:val="20"/>
                </w:rPr>
                <w:t>4.3.1</w:t>
              </w:r>
            </w:hyperlink>
          </w:p>
        </w:tc>
        <w:tc>
          <w:tcPr>
            <w:tcW w:w="0" w:type="auto"/>
            <w:tcMar>
              <w:top w:w="30" w:type="dxa"/>
              <w:left w:w="30" w:type="dxa"/>
              <w:bottom w:w="30" w:type="dxa"/>
              <w:right w:w="30" w:type="dxa"/>
            </w:tcMar>
            <w:vAlign w:val="bottom"/>
            <w:hideMark/>
          </w:tcPr>
          <w:p w14:paraId="57B73196" w14:textId="77777777" w:rsidR="00000000" w:rsidRDefault="001417CD">
            <w:pPr>
              <w:divId w:val="1100685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F62168" w14:textId="77777777" w:rsidR="00000000" w:rsidRDefault="001417CD">
            <w:pPr>
              <w:rPr>
                <w:rFonts w:eastAsia="Times New Roman"/>
                <w:sz w:val="20"/>
                <w:szCs w:val="20"/>
              </w:rPr>
            </w:pPr>
            <w:r>
              <w:rPr>
                <w:rFonts w:ascii="inherit" w:eastAsia="Times New Roman" w:hAnsi="inherit"/>
                <w:sz w:val="20"/>
                <w:szCs w:val="20"/>
              </w:rPr>
              <w:t>First Supplemental Indenture relating to the 6.375% Notes, dated January 10, 2014, among NCR Corporation, NCR Inte</w:t>
            </w:r>
            <w:r>
              <w:rPr>
                <w:rFonts w:ascii="inherit" w:eastAsia="Times New Roman" w:hAnsi="inherit"/>
                <w:sz w:val="20"/>
                <w:szCs w:val="20"/>
              </w:rPr>
              <w:t>rnational, Inc. and U.S. Bank National Association, as trustee (Exhibit 4.2 to the Current Report on Form 8-K of NCR Corporation dated January 10, 2014).</w:t>
            </w:r>
          </w:p>
        </w:tc>
      </w:tr>
      <w:tr w:rsidR="00000000" w14:paraId="7BE25F78" w14:textId="77777777">
        <w:trPr>
          <w:divId w:val="1711373162"/>
        </w:trPr>
        <w:tc>
          <w:tcPr>
            <w:tcW w:w="0" w:type="auto"/>
            <w:tcMar>
              <w:top w:w="30" w:type="dxa"/>
              <w:left w:w="30" w:type="dxa"/>
              <w:bottom w:w="30" w:type="dxa"/>
              <w:right w:w="30" w:type="dxa"/>
            </w:tcMar>
            <w:vAlign w:val="bottom"/>
            <w:hideMark/>
          </w:tcPr>
          <w:p w14:paraId="7461E380" w14:textId="77777777" w:rsidR="00000000" w:rsidRDefault="001417CD">
            <w:pPr>
              <w:divId w:val="437795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619A76" w14:textId="77777777" w:rsidR="00000000" w:rsidRDefault="001417CD">
            <w:pPr>
              <w:divId w:val="1691447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6F8F89" w14:textId="77777777" w:rsidR="00000000" w:rsidRDefault="001417CD">
            <w:pPr>
              <w:divId w:val="541593606"/>
              <w:rPr>
                <w:rFonts w:eastAsia="Times New Roman"/>
                <w:sz w:val="20"/>
                <w:szCs w:val="20"/>
              </w:rPr>
            </w:pPr>
            <w:r>
              <w:rPr>
                <w:rFonts w:ascii="inherit" w:eastAsia="Times New Roman" w:hAnsi="inherit"/>
                <w:sz w:val="20"/>
                <w:szCs w:val="20"/>
              </w:rPr>
              <w:t> </w:t>
            </w:r>
          </w:p>
        </w:tc>
      </w:tr>
    </w:tbl>
    <w:p w14:paraId="36758398" w14:textId="77777777" w:rsidR="00000000" w:rsidRDefault="001417CD">
      <w:pPr>
        <w:divId w:val="839124249"/>
        <w:rPr>
          <w:rFonts w:eastAsia="Times New Roman"/>
          <w:sz w:val="20"/>
          <w:szCs w:val="20"/>
        </w:rPr>
      </w:pPr>
    </w:p>
    <w:p w14:paraId="55462194" w14:textId="77777777" w:rsidR="00000000" w:rsidRDefault="001417CD">
      <w:pPr>
        <w:spacing w:line="288" w:lineRule="auto"/>
        <w:jc w:val="center"/>
        <w:divId w:val="425077129"/>
        <w:rPr>
          <w:rFonts w:eastAsia="Times New Roman"/>
          <w:sz w:val="20"/>
          <w:szCs w:val="20"/>
        </w:rPr>
      </w:pPr>
      <w:r>
        <w:rPr>
          <w:rFonts w:ascii="inherit" w:eastAsia="Times New Roman" w:hAnsi="inherit"/>
          <w:sz w:val="20"/>
          <w:szCs w:val="20"/>
        </w:rPr>
        <w:t>125</w:t>
      </w:r>
    </w:p>
    <w:p w14:paraId="7E830FEA" w14:textId="77777777" w:rsidR="00000000" w:rsidRDefault="001417CD">
      <w:pPr>
        <w:divId w:val="286398043"/>
        <w:rPr>
          <w:rFonts w:eastAsia="Times New Roman"/>
          <w:sz w:val="20"/>
          <w:szCs w:val="20"/>
        </w:rPr>
      </w:pPr>
      <w:r>
        <w:rPr>
          <w:rFonts w:eastAsia="Times New Roman"/>
          <w:sz w:val="20"/>
          <w:szCs w:val="20"/>
        </w:rPr>
        <w:pict w14:anchorId="05A4530B">
          <v:rect id="_x0000_i1154" style="width:0;height:1.5pt" o:hralign="center" o:hrstd="t" o:hr="t" fillcolor="#a0a0a0" stroked="f"/>
        </w:pict>
      </w:r>
    </w:p>
    <w:p w14:paraId="05068C75" w14:textId="77777777" w:rsidR="00000000" w:rsidRDefault="001417CD">
      <w:pPr>
        <w:spacing w:line="288" w:lineRule="auto"/>
        <w:divId w:val="48697442"/>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7470F23" w14:textId="77777777" w:rsidR="00000000" w:rsidRDefault="001417CD">
      <w:pPr>
        <w:spacing w:line="288" w:lineRule="auto"/>
        <w:divId w:val="249318258"/>
        <w:rPr>
          <w:rFonts w:eastAsia="Times New Roman"/>
          <w:sz w:val="16"/>
          <w:szCs w:val="16"/>
        </w:rPr>
      </w:pPr>
    </w:p>
    <w:p w14:paraId="2C1C991E" w14:textId="77777777" w:rsidR="00000000" w:rsidRDefault="001417CD">
      <w:pPr>
        <w:divId w:val="20010796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6800D393" w14:textId="77777777">
        <w:trPr>
          <w:divId w:val="269050281"/>
        </w:trPr>
        <w:tc>
          <w:tcPr>
            <w:tcW w:w="0" w:type="auto"/>
            <w:gridSpan w:val="3"/>
            <w:vAlign w:val="center"/>
            <w:hideMark/>
          </w:tcPr>
          <w:p w14:paraId="602AE0D9" w14:textId="77777777" w:rsidR="00000000" w:rsidRDefault="001417CD">
            <w:pPr>
              <w:rPr>
                <w:rFonts w:eastAsia="Times New Roman"/>
                <w:sz w:val="20"/>
                <w:szCs w:val="20"/>
              </w:rPr>
            </w:pPr>
          </w:p>
        </w:tc>
      </w:tr>
      <w:tr w:rsidR="00000000" w14:paraId="5A71FC12" w14:textId="77777777">
        <w:trPr>
          <w:divId w:val="269050281"/>
        </w:trPr>
        <w:tc>
          <w:tcPr>
            <w:tcW w:w="450" w:type="pct"/>
            <w:vAlign w:val="center"/>
            <w:hideMark/>
          </w:tcPr>
          <w:p w14:paraId="02C19A14" w14:textId="77777777" w:rsidR="00000000" w:rsidRDefault="001417CD">
            <w:pPr>
              <w:rPr>
                <w:rFonts w:eastAsia="Times New Roman"/>
                <w:sz w:val="20"/>
                <w:szCs w:val="20"/>
              </w:rPr>
            </w:pPr>
          </w:p>
        </w:tc>
        <w:tc>
          <w:tcPr>
            <w:tcW w:w="100" w:type="pct"/>
            <w:vAlign w:val="center"/>
            <w:hideMark/>
          </w:tcPr>
          <w:p w14:paraId="5840A56A" w14:textId="77777777" w:rsidR="00000000" w:rsidRDefault="001417CD">
            <w:pPr>
              <w:rPr>
                <w:rFonts w:eastAsia="Times New Roman"/>
                <w:sz w:val="20"/>
                <w:szCs w:val="20"/>
              </w:rPr>
            </w:pPr>
          </w:p>
        </w:tc>
        <w:tc>
          <w:tcPr>
            <w:tcW w:w="4450" w:type="pct"/>
            <w:vAlign w:val="center"/>
            <w:hideMark/>
          </w:tcPr>
          <w:p w14:paraId="4316BD89" w14:textId="77777777" w:rsidR="00000000" w:rsidRDefault="001417CD">
            <w:pPr>
              <w:rPr>
                <w:rFonts w:eastAsia="Times New Roman"/>
                <w:sz w:val="20"/>
                <w:szCs w:val="20"/>
              </w:rPr>
            </w:pPr>
          </w:p>
        </w:tc>
      </w:tr>
      <w:tr w:rsidR="00000000" w14:paraId="155086A0" w14:textId="77777777">
        <w:trPr>
          <w:divId w:val="269050281"/>
        </w:trPr>
        <w:tc>
          <w:tcPr>
            <w:tcW w:w="0" w:type="auto"/>
            <w:tcMar>
              <w:top w:w="30" w:type="dxa"/>
              <w:left w:w="30" w:type="dxa"/>
              <w:bottom w:w="30" w:type="dxa"/>
              <w:right w:w="30" w:type="dxa"/>
            </w:tcMar>
            <w:hideMark/>
          </w:tcPr>
          <w:p w14:paraId="61E02D6E" w14:textId="77777777" w:rsidR="00000000" w:rsidRDefault="001417CD">
            <w:pPr>
              <w:rPr>
                <w:rFonts w:eastAsia="Times New Roman"/>
                <w:sz w:val="20"/>
                <w:szCs w:val="20"/>
              </w:rPr>
            </w:pPr>
            <w:hyperlink r:id="rId12" w:history="1">
              <w:r>
                <w:rPr>
                  <w:rStyle w:val="a3"/>
                  <w:rFonts w:ascii="inherit" w:eastAsia="Times New Roman" w:hAnsi="inherit"/>
                  <w:sz w:val="20"/>
                  <w:szCs w:val="20"/>
                </w:rPr>
                <w:t>4.4</w:t>
              </w:r>
            </w:hyperlink>
          </w:p>
        </w:tc>
        <w:tc>
          <w:tcPr>
            <w:tcW w:w="0" w:type="auto"/>
            <w:tcMar>
              <w:top w:w="30" w:type="dxa"/>
              <w:left w:w="30" w:type="dxa"/>
              <w:bottom w:w="30" w:type="dxa"/>
              <w:right w:w="30" w:type="dxa"/>
            </w:tcMar>
            <w:vAlign w:val="bottom"/>
            <w:hideMark/>
          </w:tcPr>
          <w:p w14:paraId="703BCE91" w14:textId="77777777" w:rsidR="00000000" w:rsidRDefault="001417CD">
            <w:pPr>
              <w:divId w:val="498354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708950" w14:textId="77777777" w:rsidR="00000000" w:rsidRDefault="001417CD">
            <w:pPr>
              <w:rPr>
                <w:rFonts w:eastAsia="Times New Roman"/>
                <w:sz w:val="20"/>
                <w:szCs w:val="20"/>
              </w:rPr>
            </w:pPr>
            <w:r>
              <w:rPr>
                <w:rFonts w:ascii="inherit" w:eastAsia="Times New Roman" w:hAnsi="inherit"/>
                <w:sz w:val="20"/>
                <w:szCs w:val="20"/>
              </w:rPr>
              <w:t>Indenture, dated as of August 21, 2019, among NCR Corporation, NCR International, Inc. and Wells Fargo Bank, National Association (Exhibit 4.1 to the Cur</w:t>
            </w:r>
            <w:r>
              <w:rPr>
                <w:rFonts w:ascii="inherit" w:eastAsia="Times New Roman" w:hAnsi="inherit"/>
                <w:sz w:val="20"/>
                <w:szCs w:val="20"/>
              </w:rPr>
              <w:t>rent Report on Form 8-K of NCR Corporation dated August 21, 2019 (the "August 21, 2019 Form 8-K")).</w:t>
            </w:r>
          </w:p>
        </w:tc>
      </w:tr>
      <w:tr w:rsidR="00000000" w14:paraId="33CE9A7E" w14:textId="77777777">
        <w:trPr>
          <w:divId w:val="269050281"/>
        </w:trPr>
        <w:tc>
          <w:tcPr>
            <w:tcW w:w="0" w:type="auto"/>
            <w:tcMar>
              <w:top w:w="30" w:type="dxa"/>
              <w:left w:w="30" w:type="dxa"/>
              <w:bottom w:w="30" w:type="dxa"/>
              <w:right w:w="30" w:type="dxa"/>
            </w:tcMar>
            <w:vAlign w:val="bottom"/>
            <w:hideMark/>
          </w:tcPr>
          <w:p w14:paraId="4D496351" w14:textId="77777777" w:rsidR="00000000" w:rsidRDefault="001417CD">
            <w:pPr>
              <w:divId w:val="206217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74074D" w14:textId="77777777" w:rsidR="00000000" w:rsidRDefault="001417CD">
            <w:pPr>
              <w:divId w:val="568150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8C586" w14:textId="77777777" w:rsidR="00000000" w:rsidRDefault="001417CD">
            <w:pPr>
              <w:divId w:val="177817334"/>
              <w:rPr>
                <w:rFonts w:eastAsia="Times New Roman"/>
                <w:sz w:val="20"/>
                <w:szCs w:val="20"/>
              </w:rPr>
            </w:pPr>
            <w:r>
              <w:rPr>
                <w:rFonts w:ascii="inherit" w:eastAsia="Times New Roman" w:hAnsi="inherit"/>
                <w:sz w:val="20"/>
                <w:szCs w:val="20"/>
              </w:rPr>
              <w:t> </w:t>
            </w:r>
          </w:p>
        </w:tc>
      </w:tr>
      <w:tr w:rsidR="00000000" w14:paraId="7E87CA1D" w14:textId="77777777">
        <w:trPr>
          <w:divId w:val="269050281"/>
        </w:trPr>
        <w:tc>
          <w:tcPr>
            <w:tcW w:w="0" w:type="auto"/>
            <w:tcMar>
              <w:top w:w="30" w:type="dxa"/>
              <w:left w:w="30" w:type="dxa"/>
              <w:bottom w:w="30" w:type="dxa"/>
              <w:right w:w="30" w:type="dxa"/>
            </w:tcMar>
            <w:hideMark/>
          </w:tcPr>
          <w:p w14:paraId="1809B46F" w14:textId="77777777" w:rsidR="00000000" w:rsidRDefault="001417CD">
            <w:pPr>
              <w:rPr>
                <w:rFonts w:eastAsia="Times New Roman"/>
                <w:sz w:val="20"/>
                <w:szCs w:val="20"/>
              </w:rPr>
            </w:pPr>
            <w:hyperlink r:id="rId13" w:history="1">
              <w:r>
                <w:rPr>
                  <w:rStyle w:val="a3"/>
                  <w:rFonts w:ascii="inherit" w:eastAsia="Times New Roman" w:hAnsi="inherit"/>
                  <w:sz w:val="20"/>
                  <w:szCs w:val="20"/>
                </w:rPr>
                <w:t>4.5</w:t>
              </w:r>
            </w:hyperlink>
          </w:p>
        </w:tc>
        <w:tc>
          <w:tcPr>
            <w:tcW w:w="0" w:type="auto"/>
            <w:tcMar>
              <w:top w:w="30" w:type="dxa"/>
              <w:left w:w="30" w:type="dxa"/>
              <w:bottom w:w="30" w:type="dxa"/>
              <w:right w:w="30" w:type="dxa"/>
            </w:tcMar>
            <w:vAlign w:val="bottom"/>
            <w:hideMark/>
          </w:tcPr>
          <w:p w14:paraId="475BC5F0" w14:textId="77777777" w:rsidR="00000000" w:rsidRDefault="001417CD">
            <w:pPr>
              <w:divId w:val="1756245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C56A32" w14:textId="77777777" w:rsidR="00000000" w:rsidRDefault="001417CD">
            <w:pPr>
              <w:rPr>
                <w:rFonts w:eastAsia="Times New Roman"/>
                <w:sz w:val="20"/>
                <w:szCs w:val="20"/>
              </w:rPr>
            </w:pPr>
            <w:r>
              <w:rPr>
                <w:rFonts w:ascii="inherit" w:eastAsia="Times New Roman" w:hAnsi="inherit"/>
                <w:sz w:val="20"/>
                <w:szCs w:val="20"/>
              </w:rPr>
              <w:t>Indenture, dated as of August 21, 2019, among</w:t>
            </w:r>
            <w:r>
              <w:rPr>
                <w:rFonts w:ascii="inherit" w:eastAsia="Times New Roman" w:hAnsi="inherit"/>
                <w:sz w:val="20"/>
                <w:szCs w:val="20"/>
              </w:rPr>
              <w:t xml:space="preserve"> NCR Corporation, NCR International, Inc. and Wells Fargo Bank, National Association (Exhibit 4.3 to the August 21, 2019 Form 8-K).</w:t>
            </w:r>
          </w:p>
        </w:tc>
      </w:tr>
      <w:tr w:rsidR="00000000" w14:paraId="4DEE2A11" w14:textId="77777777">
        <w:trPr>
          <w:divId w:val="269050281"/>
        </w:trPr>
        <w:tc>
          <w:tcPr>
            <w:tcW w:w="0" w:type="auto"/>
            <w:tcMar>
              <w:top w:w="30" w:type="dxa"/>
              <w:left w:w="30" w:type="dxa"/>
              <w:bottom w:w="30" w:type="dxa"/>
              <w:right w:w="30" w:type="dxa"/>
            </w:tcMar>
            <w:vAlign w:val="bottom"/>
            <w:hideMark/>
          </w:tcPr>
          <w:p w14:paraId="3A61C574" w14:textId="77777777" w:rsidR="00000000" w:rsidRDefault="001417CD">
            <w:pPr>
              <w:divId w:val="1308970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E0C3FD" w14:textId="77777777" w:rsidR="00000000" w:rsidRDefault="001417CD">
            <w:pPr>
              <w:divId w:val="1806463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CB9A5F" w14:textId="77777777" w:rsidR="00000000" w:rsidRDefault="001417CD">
            <w:pPr>
              <w:divId w:val="1102723395"/>
              <w:rPr>
                <w:rFonts w:eastAsia="Times New Roman"/>
                <w:sz w:val="20"/>
                <w:szCs w:val="20"/>
              </w:rPr>
            </w:pPr>
            <w:r>
              <w:rPr>
                <w:rFonts w:ascii="inherit" w:eastAsia="Times New Roman" w:hAnsi="inherit"/>
                <w:sz w:val="20"/>
                <w:szCs w:val="20"/>
              </w:rPr>
              <w:t> </w:t>
            </w:r>
          </w:p>
        </w:tc>
      </w:tr>
      <w:tr w:rsidR="00000000" w14:paraId="574C3A6D" w14:textId="77777777">
        <w:trPr>
          <w:divId w:val="269050281"/>
        </w:trPr>
        <w:tc>
          <w:tcPr>
            <w:tcW w:w="0" w:type="auto"/>
            <w:tcMar>
              <w:top w:w="30" w:type="dxa"/>
              <w:left w:w="30" w:type="dxa"/>
              <w:bottom w:w="30" w:type="dxa"/>
              <w:right w:w="30" w:type="dxa"/>
            </w:tcMar>
            <w:hideMark/>
          </w:tcPr>
          <w:p w14:paraId="44D0BC3F" w14:textId="77777777" w:rsidR="00000000" w:rsidRDefault="001417CD">
            <w:pPr>
              <w:rPr>
                <w:rFonts w:eastAsia="Times New Roman"/>
                <w:sz w:val="20"/>
                <w:szCs w:val="20"/>
              </w:rPr>
            </w:pPr>
            <w:hyperlink r:id="rId14" w:history="1">
              <w:r>
                <w:rPr>
                  <w:rStyle w:val="a3"/>
                  <w:rFonts w:ascii="inherit" w:eastAsia="Times New Roman" w:hAnsi="inherit"/>
                  <w:sz w:val="20"/>
                  <w:szCs w:val="20"/>
                </w:rPr>
                <w:t>4.6</w:t>
              </w:r>
            </w:hyperlink>
          </w:p>
        </w:tc>
        <w:tc>
          <w:tcPr>
            <w:tcW w:w="0" w:type="auto"/>
            <w:tcMar>
              <w:top w:w="30" w:type="dxa"/>
              <w:left w:w="30" w:type="dxa"/>
              <w:bottom w:w="30" w:type="dxa"/>
              <w:right w:w="30" w:type="dxa"/>
            </w:tcMar>
            <w:vAlign w:val="bottom"/>
            <w:hideMark/>
          </w:tcPr>
          <w:p w14:paraId="16D29036" w14:textId="77777777" w:rsidR="00000000" w:rsidRDefault="001417CD">
            <w:pPr>
              <w:divId w:val="1431390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F31A7F" w14:textId="77777777" w:rsidR="00000000" w:rsidRDefault="001417CD">
            <w:pPr>
              <w:rPr>
                <w:rFonts w:eastAsia="Times New Roman"/>
                <w:sz w:val="20"/>
                <w:szCs w:val="20"/>
              </w:rPr>
            </w:pPr>
            <w:r>
              <w:rPr>
                <w:rFonts w:ascii="inherit" w:eastAsia="Times New Roman" w:hAnsi="inherit"/>
                <w:sz w:val="20"/>
                <w:szCs w:val="20"/>
              </w:rPr>
              <w:t>Description of NCR Corporation Securities Registered Under Section 12 of the Exchange Act.</w:t>
            </w:r>
          </w:p>
        </w:tc>
      </w:tr>
      <w:tr w:rsidR="00000000" w14:paraId="336F92F9" w14:textId="77777777">
        <w:trPr>
          <w:divId w:val="269050281"/>
        </w:trPr>
        <w:tc>
          <w:tcPr>
            <w:tcW w:w="0" w:type="auto"/>
            <w:tcMar>
              <w:top w:w="30" w:type="dxa"/>
              <w:left w:w="30" w:type="dxa"/>
              <w:bottom w:w="30" w:type="dxa"/>
              <w:right w:w="30" w:type="dxa"/>
            </w:tcMar>
            <w:vAlign w:val="bottom"/>
            <w:hideMark/>
          </w:tcPr>
          <w:p w14:paraId="226A3B98" w14:textId="77777777" w:rsidR="00000000" w:rsidRDefault="001417CD">
            <w:pPr>
              <w:divId w:val="1879318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7D0172" w14:textId="77777777" w:rsidR="00000000" w:rsidRDefault="001417CD">
            <w:pPr>
              <w:divId w:val="165953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D5A57" w14:textId="77777777" w:rsidR="00000000" w:rsidRDefault="001417CD">
            <w:pPr>
              <w:divId w:val="897984221"/>
              <w:rPr>
                <w:rFonts w:eastAsia="Times New Roman"/>
                <w:sz w:val="20"/>
                <w:szCs w:val="20"/>
              </w:rPr>
            </w:pPr>
            <w:r>
              <w:rPr>
                <w:rFonts w:ascii="inherit" w:eastAsia="Times New Roman" w:hAnsi="inherit"/>
                <w:sz w:val="20"/>
                <w:szCs w:val="20"/>
              </w:rPr>
              <w:t> </w:t>
            </w:r>
          </w:p>
        </w:tc>
      </w:tr>
      <w:tr w:rsidR="00000000" w14:paraId="40126B97" w14:textId="77777777">
        <w:trPr>
          <w:divId w:val="269050281"/>
        </w:trPr>
        <w:tc>
          <w:tcPr>
            <w:tcW w:w="0" w:type="auto"/>
            <w:tcMar>
              <w:top w:w="30" w:type="dxa"/>
              <w:left w:w="30" w:type="dxa"/>
              <w:bottom w:w="30" w:type="dxa"/>
              <w:right w:w="30" w:type="dxa"/>
            </w:tcMar>
            <w:hideMark/>
          </w:tcPr>
          <w:p w14:paraId="5A662C5A" w14:textId="77777777" w:rsidR="00000000" w:rsidRDefault="001417CD">
            <w:pPr>
              <w:rPr>
                <w:rFonts w:eastAsia="Times New Roman"/>
                <w:sz w:val="20"/>
                <w:szCs w:val="20"/>
              </w:rPr>
            </w:pPr>
            <w:hyperlink r:id="rId15"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14:paraId="1CC066FE" w14:textId="77777777" w:rsidR="00000000" w:rsidRDefault="001417CD">
            <w:pPr>
              <w:divId w:val="23024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3BE023" w14:textId="77777777" w:rsidR="00000000" w:rsidRDefault="001417CD">
            <w:pPr>
              <w:rPr>
                <w:rFonts w:eastAsia="Times New Roman"/>
                <w:sz w:val="20"/>
                <w:szCs w:val="20"/>
              </w:rPr>
            </w:pPr>
            <w:r>
              <w:rPr>
                <w:rFonts w:ascii="inherit" w:eastAsia="Times New Roman" w:hAnsi="inherit"/>
                <w:sz w:val="20"/>
                <w:szCs w:val="20"/>
              </w:rPr>
              <w:t>NCR Corporation 2011 Amended and Restated Stock Incentive P</w:t>
            </w:r>
            <w:r>
              <w:rPr>
                <w:rFonts w:ascii="inherit" w:eastAsia="Times New Roman" w:hAnsi="inherit"/>
                <w:sz w:val="20"/>
                <w:szCs w:val="20"/>
              </w:rPr>
              <w:t>lan (formerly the NCR 2006 Stock Incentive Plan, as amended and restated effective as of December 31, 2008) (the</w:t>
            </w:r>
            <w:r>
              <w:rPr>
                <w:rFonts w:ascii="inherit" w:eastAsia="Times New Roman" w:hAnsi="inherit"/>
                <w:sz w:val="20"/>
                <w:szCs w:val="20"/>
              </w:rPr>
              <w:t xml:space="preserve"> </w:t>
            </w:r>
            <w:r>
              <w:rPr>
                <w:rFonts w:ascii="inherit" w:eastAsia="Times New Roman" w:hAnsi="inherit"/>
                <w:sz w:val="20"/>
                <w:szCs w:val="20"/>
              </w:rPr>
              <w:t>“2011 Stock Incentive Plan”) (Exhibit 10.1 to the Current Report on Form 8-K of NCR Corporation dated April 27, 2011). *</w:t>
            </w:r>
          </w:p>
        </w:tc>
      </w:tr>
      <w:tr w:rsidR="00000000" w14:paraId="0BF851DF" w14:textId="77777777">
        <w:trPr>
          <w:divId w:val="269050281"/>
        </w:trPr>
        <w:tc>
          <w:tcPr>
            <w:tcW w:w="0" w:type="auto"/>
            <w:tcMar>
              <w:top w:w="30" w:type="dxa"/>
              <w:left w:w="30" w:type="dxa"/>
              <w:bottom w:w="30" w:type="dxa"/>
              <w:right w:w="30" w:type="dxa"/>
            </w:tcMar>
            <w:vAlign w:val="bottom"/>
            <w:hideMark/>
          </w:tcPr>
          <w:p w14:paraId="1DB667A2" w14:textId="77777777" w:rsidR="00000000" w:rsidRDefault="001417CD">
            <w:pPr>
              <w:divId w:val="149876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27B47" w14:textId="77777777" w:rsidR="00000000" w:rsidRDefault="001417CD">
            <w:pPr>
              <w:divId w:val="1255630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0534B" w14:textId="77777777" w:rsidR="00000000" w:rsidRDefault="001417CD">
            <w:pPr>
              <w:divId w:val="559946655"/>
              <w:rPr>
                <w:rFonts w:eastAsia="Times New Roman"/>
                <w:sz w:val="20"/>
                <w:szCs w:val="20"/>
              </w:rPr>
            </w:pPr>
            <w:r>
              <w:rPr>
                <w:rFonts w:ascii="inherit" w:eastAsia="Times New Roman" w:hAnsi="inherit"/>
                <w:sz w:val="20"/>
                <w:szCs w:val="20"/>
              </w:rPr>
              <w:t> </w:t>
            </w:r>
          </w:p>
        </w:tc>
      </w:tr>
      <w:tr w:rsidR="00000000" w14:paraId="7A97F212" w14:textId="77777777">
        <w:trPr>
          <w:divId w:val="269050281"/>
        </w:trPr>
        <w:tc>
          <w:tcPr>
            <w:tcW w:w="0" w:type="auto"/>
            <w:tcMar>
              <w:top w:w="30" w:type="dxa"/>
              <w:left w:w="30" w:type="dxa"/>
              <w:bottom w:w="30" w:type="dxa"/>
              <w:right w:w="30" w:type="dxa"/>
            </w:tcMar>
            <w:hideMark/>
          </w:tcPr>
          <w:p w14:paraId="50698185" w14:textId="77777777" w:rsidR="00000000" w:rsidRDefault="001417CD">
            <w:pPr>
              <w:rPr>
                <w:rFonts w:eastAsia="Times New Roman"/>
                <w:sz w:val="20"/>
                <w:szCs w:val="20"/>
              </w:rPr>
            </w:pPr>
            <w:hyperlink r:id="rId16" w:history="1">
              <w:r>
                <w:rPr>
                  <w:rStyle w:val="a3"/>
                  <w:rFonts w:ascii="inherit" w:eastAsia="Times New Roman" w:hAnsi="inherit"/>
                  <w:sz w:val="20"/>
                  <w:szCs w:val="20"/>
                </w:rPr>
                <w:t>10.1.1</w:t>
              </w:r>
            </w:hyperlink>
          </w:p>
        </w:tc>
        <w:tc>
          <w:tcPr>
            <w:tcW w:w="0" w:type="auto"/>
            <w:tcMar>
              <w:top w:w="30" w:type="dxa"/>
              <w:left w:w="30" w:type="dxa"/>
              <w:bottom w:w="30" w:type="dxa"/>
              <w:right w:w="30" w:type="dxa"/>
            </w:tcMar>
            <w:vAlign w:val="bottom"/>
            <w:hideMark/>
          </w:tcPr>
          <w:p w14:paraId="7A9ABD47" w14:textId="77777777" w:rsidR="00000000" w:rsidRDefault="001417CD">
            <w:pPr>
              <w:divId w:val="807287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5C5790" w14:textId="77777777" w:rsidR="00000000" w:rsidRDefault="001417CD">
            <w:pPr>
              <w:rPr>
                <w:rFonts w:eastAsia="Times New Roman"/>
                <w:sz w:val="20"/>
                <w:szCs w:val="20"/>
              </w:rPr>
            </w:pPr>
            <w:r>
              <w:rPr>
                <w:rFonts w:ascii="inherit" w:eastAsia="Times New Roman" w:hAnsi="inherit"/>
                <w:sz w:val="20"/>
                <w:szCs w:val="20"/>
              </w:rPr>
              <w:t>Form of 2010 Stock Option Agreement under the 2011 Stock Incentive Plan (Exhibit 10.2 to the NCR Corporation Quarterly Report on Form 10-Q for the quarter e</w:t>
            </w:r>
            <w:r>
              <w:rPr>
                <w:rFonts w:ascii="inherit" w:eastAsia="Times New Roman" w:hAnsi="inherit"/>
                <w:sz w:val="20"/>
                <w:szCs w:val="20"/>
              </w:rPr>
              <w:t>nded March 31, 2010). *</w:t>
            </w:r>
          </w:p>
        </w:tc>
      </w:tr>
      <w:tr w:rsidR="00000000" w14:paraId="258C2EAC" w14:textId="77777777">
        <w:trPr>
          <w:divId w:val="269050281"/>
        </w:trPr>
        <w:tc>
          <w:tcPr>
            <w:tcW w:w="0" w:type="auto"/>
            <w:tcMar>
              <w:top w:w="30" w:type="dxa"/>
              <w:left w:w="30" w:type="dxa"/>
              <w:bottom w:w="30" w:type="dxa"/>
              <w:right w:w="30" w:type="dxa"/>
            </w:tcMar>
            <w:vAlign w:val="bottom"/>
            <w:hideMark/>
          </w:tcPr>
          <w:p w14:paraId="322E96AC" w14:textId="77777777" w:rsidR="00000000" w:rsidRDefault="001417CD">
            <w:pPr>
              <w:divId w:val="160133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72152" w14:textId="77777777" w:rsidR="00000000" w:rsidRDefault="001417CD">
            <w:pPr>
              <w:divId w:val="2018921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A622A6" w14:textId="77777777" w:rsidR="00000000" w:rsidRDefault="001417CD">
            <w:pPr>
              <w:divId w:val="11608748"/>
              <w:rPr>
                <w:rFonts w:eastAsia="Times New Roman"/>
                <w:sz w:val="20"/>
                <w:szCs w:val="20"/>
              </w:rPr>
            </w:pPr>
            <w:r>
              <w:rPr>
                <w:rFonts w:ascii="inherit" w:eastAsia="Times New Roman" w:hAnsi="inherit"/>
                <w:sz w:val="20"/>
                <w:szCs w:val="20"/>
              </w:rPr>
              <w:t> </w:t>
            </w:r>
          </w:p>
        </w:tc>
      </w:tr>
      <w:tr w:rsidR="00000000" w14:paraId="5D5574AD" w14:textId="77777777">
        <w:trPr>
          <w:divId w:val="269050281"/>
        </w:trPr>
        <w:tc>
          <w:tcPr>
            <w:tcW w:w="0" w:type="auto"/>
            <w:tcMar>
              <w:top w:w="30" w:type="dxa"/>
              <w:left w:w="30" w:type="dxa"/>
              <w:bottom w:w="30" w:type="dxa"/>
              <w:right w:w="30" w:type="dxa"/>
            </w:tcMar>
            <w:hideMark/>
          </w:tcPr>
          <w:p w14:paraId="0DE73356" w14:textId="77777777" w:rsidR="00000000" w:rsidRDefault="001417CD">
            <w:pPr>
              <w:rPr>
                <w:rFonts w:eastAsia="Times New Roman"/>
                <w:sz w:val="20"/>
                <w:szCs w:val="20"/>
              </w:rPr>
            </w:pPr>
            <w:hyperlink r:id="rId17" w:history="1">
              <w:r>
                <w:rPr>
                  <w:rStyle w:val="a3"/>
                  <w:rFonts w:ascii="inherit" w:eastAsia="Times New Roman" w:hAnsi="inherit"/>
                  <w:sz w:val="20"/>
                  <w:szCs w:val="20"/>
                </w:rPr>
                <w:t>10.1.2</w:t>
              </w:r>
            </w:hyperlink>
          </w:p>
        </w:tc>
        <w:tc>
          <w:tcPr>
            <w:tcW w:w="0" w:type="auto"/>
            <w:tcMar>
              <w:top w:w="30" w:type="dxa"/>
              <w:left w:w="30" w:type="dxa"/>
              <w:bottom w:w="30" w:type="dxa"/>
              <w:right w:w="30" w:type="dxa"/>
            </w:tcMar>
            <w:vAlign w:val="bottom"/>
            <w:hideMark/>
          </w:tcPr>
          <w:p w14:paraId="79A91C37" w14:textId="77777777" w:rsidR="00000000" w:rsidRDefault="001417CD">
            <w:pPr>
              <w:divId w:val="992876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AC701A" w14:textId="77777777" w:rsidR="00000000" w:rsidRDefault="001417CD">
            <w:pPr>
              <w:rPr>
                <w:rFonts w:eastAsia="Times New Roman"/>
                <w:sz w:val="20"/>
                <w:szCs w:val="20"/>
              </w:rPr>
            </w:pPr>
            <w:r>
              <w:rPr>
                <w:rFonts w:ascii="inherit" w:eastAsia="Times New Roman" w:hAnsi="inherit"/>
                <w:sz w:val="20"/>
                <w:szCs w:val="20"/>
              </w:rPr>
              <w:t>Form of 2011 Stock Option Agreement under the 2011 Stock Incentive Plan (Exhibit 10.1 to the NCR Corpora</w:t>
            </w:r>
            <w:r>
              <w:rPr>
                <w:rFonts w:ascii="inherit" w:eastAsia="Times New Roman" w:hAnsi="inherit"/>
                <w:sz w:val="20"/>
                <w:szCs w:val="20"/>
              </w:rPr>
              <w:t>tion Quarterly Report on Form 10-Q for the quarter ended March 31, 2011). *</w:t>
            </w:r>
          </w:p>
        </w:tc>
      </w:tr>
      <w:tr w:rsidR="00000000" w14:paraId="75B71ADC" w14:textId="77777777">
        <w:trPr>
          <w:divId w:val="269050281"/>
        </w:trPr>
        <w:tc>
          <w:tcPr>
            <w:tcW w:w="0" w:type="auto"/>
            <w:tcMar>
              <w:top w:w="30" w:type="dxa"/>
              <w:left w:w="30" w:type="dxa"/>
              <w:bottom w:w="30" w:type="dxa"/>
              <w:right w:w="30" w:type="dxa"/>
            </w:tcMar>
            <w:vAlign w:val="bottom"/>
            <w:hideMark/>
          </w:tcPr>
          <w:p w14:paraId="326A0BE2" w14:textId="77777777" w:rsidR="00000000" w:rsidRDefault="001417CD">
            <w:pPr>
              <w:divId w:val="575627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69A52" w14:textId="77777777" w:rsidR="00000000" w:rsidRDefault="001417CD">
            <w:pPr>
              <w:divId w:val="49789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6AFE9F" w14:textId="77777777" w:rsidR="00000000" w:rsidRDefault="001417CD">
            <w:pPr>
              <w:divId w:val="2031492550"/>
              <w:rPr>
                <w:rFonts w:eastAsia="Times New Roman"/>
                <w:sz w:val="20"/>
                <w:szCs w:val="20"/>
              </w:rPr>
            </w:pPr>
            <w:r>
              <w:rPr>
                <w:rFonts w:ascii="inherit" w:eastAsia="Times New Roman" w:hAnsi="inherit"/>
                <w:sz w:val="20"/>
                <w:szCs w:val="20"/>
              </w:rPr>
              <w:t> </w:t>
            </w:r>
          </w:p>
        </w:tc>
      </w:tr>
      <w:tr w:rsidR="00000000" w14:paraId="1A8AAD20" w14:textId="77777777">
        <w:trPr>
          <w:divId w:val="269050281"/>
        </w:trPr>
        <w:tc>
          <w:tcPr>
            <w:tcW w:w="0" w:type="auto"/>
            <w:tcMar>
              <w:top w:w="30" w:type="dxa"/>
              <w:left w:w="30" w:type="dxa"/>
              <w:bottom w:w="30" w:type="dxa"/>
              <w:right w:w="30" w:type="dxa"/>
            </w:tcMar>
            <w:hideMark/>
          </w:tcPr>
          <w:p w14:paraId="0C8E68EE" w14:textId="77777777" w:rsidR="00000000" w:rsidRDefault="001417CD">
            <w:pPr>
              <w:rPr>
                <w:rFonts w:eastAsia="Times New Roman"/>
                <w:sz w:val="20"/>
                <w:szCs w:val="20"/>
              </w:rPr>
            </w:pPr>
            <w:hyperlink r:id="rId18" w:history="1">
              <w:r>
                <w:rPr>
                  <w:rStyle w:val="a3"/>
                  <w:rFonts w:ascii="inherit" w:eastAsia="Times New Roman" w:hAnsi="inherit"/>
                  <w:sz w:val="20"/>
                  <w:szCs w:val="20"/>
                </w:rPr>
                <w:t>10.2</w:t>
              </w:r>
            </w:hyperlink>
          </w:p>
        </w:tc>
        <w:tc>
          <w:tcPr>
            <w:tcW w:w="0" w:type="auto"/>
            <w:tcMar>
              <w:top w:w="30" w:type="dxa"/>
              <w:left w:w="30" w:type="dxa"/>
              <w:bottom w:w="30" w:type="dxa"/>
              <w:right w:w="30" w:type="dxa"/>
            </w:tcMar>
            <w:vAlign w:val="bottom"/>
            <w:hideMark/>
          </w:tcPr>
          <w:p w14:paraId="4E5C2171" w14:textId="77777777" w:rsidR="00000000" w:rsidRDefault="001417CD">
            <w:pPr>
              <w:divId w:val="124769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7BC19F" w14:textId="77777777" w:rsidR="00000000" w:rsidRDefault="001417CD">
            <w:pPr>
              <w:rPr>
                <w:rFonts w:eastAsia="Times New Roman"/>
                <w:sz w:val="20"/>
                <w:szCs w:val="20"/>
              </w:rPr>
            </w:pPr>
            <w:r>
              <w:rPr>
                <w:rFonts w:ascii="inherit" w:eastAsia="Times New Roman" w:hAnsi="inherit"/>
                <w:sz w:val="20"/>
                <w:szCs w:val="20"/>
              </w:rPr>
              <w:t>NCR Director Compensation Program effective April 21, 2009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“2009 NCR Director Compensation Program”)</w:t>
            </w:r>
          </w:p>
          <w:p w14:paraId="09BFB4E0" w14:textId="77777777" w:rsidR="00000000" w:rsidRDefault="001417CD">
            <w:pPr>
              <w:rPr>
                <w:rFonts w:eastAsia="Times New Roman"/>
                <w:sz w:val="20"/>
                <w:szCs w:val="20"/>
              </w:rPr>
            </w:pPr>
            <w:r>
              <w:rPr>
                <w:rFonts w:ascii="inherit" w:eastAsia="Times New Roman" w:hAnsi="inherit"/>
                <w:sz w:val="20"/>
                <w:szCs w:val="20"/>
              </w:rPr>
              <w:t>(Exhibit 10.7 to the NCR Corporation Quarterly Report on Form 10-Q for the quarter ended March 31, 2009 (the</w:t>
            </w:r>
            <w:r>
              <w:rPr>
                <w:rFonts w:ascii="inherit" w:eastAsia="Times New Roman" w:hAnsi="inherit"/>
                <w:sz w:val="20"/>
                <w:szCs w:val="20"/>
              </w:rPr>
              <w:t xml:space="preserve"> </w:t>
            </w:r>
            <w:r>
              <w:rPr>
                <w:rFonts w:ascii="inherit" w:eastAsia="Times New Roman" w:hAnsi="inherit"/>
                <w:sz w:val="20"/>
                <w:szCs w:val="20"/>
              </w:rPr>
              <w:t>“First Quarter 2009 Form 10-Q”)). *</w:t>
            </w:r>
          </w:p>
        </w:tc>
      </w:tr>
      <w:tr w:rsidR="00000000" w14:paraId="0787D2B6" w14:textId="77777777">
        <w:trPr>
          <w:divId w:val="269050281"/>
        </w:trPr>
        <w:tc>
          <w:tcPr>
            <w:tcW w:w="0" w:type="auto"/>
            <w:tcMar>
              <w:top w:w="30" w:type="dxa"/>
              <w:left w:w="30" w:type="dxa"/>
              <w:bottom w:w="30" w:type="dxa"/>
              <w:right w:w="30" w:type="dxa"/>
            </w:tcMar>
            <w:vAlign w:val="bottom"/>
            <w:hideMark/>
          </w:tcPr>
          <w:p w14:paraId="55205D7F" w14:textId="77777777" w:rsidR="00000000" w:rsidRDefault="001417CD">
            <w:pPr>
              <w:divId w:val="2079089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AFA5CE" w14:textId="77777777" w:rsidR="00000000" w:rsidRDefault="001417CD">
            <w:pPr>
              <w:divId w:val="111039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8B36A" w14:textId="77777777" w:rsidR="00000000" w:rsidRDefault="001417CD">
            <w:pPr>
              <w:divId w:val="1800490343"/>
              <w:rPr>
                <w:rFonts w:eastAsia="Times New Roman"/>
                <w:sz w:val="20"/>
                <w:szCs w:val="20"/>
              </w:rPr>
            </w:pPr>
            <w:r>
              <w:rPr>
                <w:rFonts w:ascii="inherit" w:eastAsia="Times New Roman" w:hAnsi="inherit"/>
                <w:sz w:val="20"/>
                <w:szCs w:val="20"/>
              </w:rPr>
              <w:t> </w:t>
            </w:r>
          </w:p>
        </w:tc>
      </w:tr>
      <w:tr w:rsidR="00000000" w14:paraId="24301B78" w14:textId="77777777">
        <w:trPr>
          <w:divId w:val="269050281"/>
        </w:trPr>
        <w:tc>
          <w:tcPr>
            <w:tcW w:w="0" w:type="auto"/>
            <w:tcMar>
              <w:top w:w="30" w:type="dxa"/>
              <w:left w:w="30" w:type="dxa"/>
              <w:bottom w:w="30" w:type="dxa"/>
              <w:right w:w="30" w:type="dxa"/>
            </w:tcMar>
            <w:hideMark/>
          </w:tcPr>
          <w:p w14:paraId="00AB447F" w14:textId="77777777" w:rsidR="00000000" w:rsidRDefault="001417CD">
            <w:pPr>
              <w:rPr>
                <w:rFonts w:eastAsia="Times New Roman"/>
                <w:sz w:val="20"/>
                <w:szCs w:val="20"/>
              </w:rPr>
            </w:pPr>
            <w:hyperlink r:id="rId19" w:history="1">
              <w:r>
                <w:rPr>
                  <w:rStyle w:val="a3"/>
                  <w:rFonts w:ascii="inherit" w:eastAsia="Times New Roman" w:hAnsi="inherit"/>
                  <w:sz w:val="20"/>
                  <w:szCs w:val="20"/>
                </w:rPr>
                <w:t>10.2.1</w:t>
              </w:r>
            </w:hyperlink>
          </w:p>
        </w:tc>
        <w:tc>
          <w:tcPr>
            <w:tcW w:w="0" w:type="auto"/>
            <w:tcMar>
              <w:top w:w="30" w:type="dxa"/>
              <w:left w:w="30" w:type="dxa"/>
              <w:bottom w:w="30" w:type="dxa"/>
              <w:right w:w="30" w:type="dxa"/>
            </w:tcMar>
            <w:vAlign w:val="bottom"/>
            <w:hideMark/>
          </w:tcPr>
          <w:p w14:paraId="456F6E57" w14:textId="77777777" w:rsidR="00000000" w:rsidRDefault="001417CD">
            <w:pPr>
              <w:divId w:val="2988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E8CDE8" w14:textId="77777777" w:rsidR="00000000" w:rsidRDefault="001417CD">
            <w:pPr>
              <w:rPr>
                <w:rFonts w:eastAsia="Times New Roman"/>
                <w:sz w:val="20"/>
                <w:szCs w:val="20"/>
              </w:rPr>
            </w:pPr>
            <w:r>
              <w:rPr>
                <w:rFonts w:ascii="inherit" w:eastAsia="Times New Roman" w:hAnsi="inherit"/>
                <w:sz w:val="20"/>
                <w:szCs w:val="20"/>
              </w:rPr>
              <w:t xml:space="preserve">2009 Director Restricted Stock Unit Grant Statement under the 2009 NCR Director Compensation Program (Exhibit 10.9 to the First Quarter 2009 Form 10-Q). </w:t>
            </w:r>
            <w:r>
              <w:rPr>
                <w:rFonts w:ascii="inherit" w:eastAsia="Times New Roman" w:hAnsi="inherit"/>
                <w:sz w:val="20"/>
                <w:szCs w:val="20"/>
              </w:rPr>
              <w:t>*</w:t>
            </w:r>
          </w:p>
        </w:tc>
      </w:tr>
      <w:tr w:rsidR="00000000" w14:paraId="60B57368" w14:textId="77777777">
        <w:trPr>
          <w:divId w:val="269050281"/>
        </w:trPr>
        <w:tc>
          <w:tcPr>
            <w:tcW w:w="0" w:type="auto"/>
            <w:tcMar>
              <w:top w:w="30" w:type="dxa"/>
              <w:left w:w="30" w:type="dxa"/>
              <w:bottom w:w="30" w:type="dxa"/>
              <w:right w:w="30" w:type="dxa"/>
            </w:tcMar>
            <w:vAlign w:val="bottom"/>
            <w:hideMark/>
          </w:tcPr>
          <w:p w14:paraId="649A8A6E" w14:textId="77777777" w:rsidR="00000000" w:rsidRDefault="001417CD">
            <w:pPr>
              <w:divId w:val="1070884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BD94E0" w14:textId="77777777" w:rsidR="00000000" w:rsidRDefault="001417CD">
            <w:pPr>
              <w:divId w:val="1655258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0512F7" w14:textId="77777777" w:rsidR="00000000" w:rsidRDefault="001417CD">
            <w:pPr>
              <w:divId w:val="2100714347"/>
              <w:rPr>
                <w:rFonts w:eastAsia="Times New Roman"/>
                <w:sz w:val="20"/>
                <w:szCs w:val="20"/>
              </w:rPr>
            </w:pPr>
            <w:r>
              <w:rPr>
                <w:rFonts w:ascii="inherit" w:eastAsia="Times New Roman" w:hAnsi="inherit"/>
                <w:sz w:val="20"/>
                <w:szCs w:val="20"/>
              </w:rPr>
              <w:t> </w:t>
            </w:r>
          </w:p>
        </w:tc>
      </w:tr>
      <w:tr w:rsidR="00000000" w14:paraId="139E8733" w14:textId="77777777">
        <w:trPr>
          <w:divId w:val="269050281"/>
        </w:trPr>
        <w:tc>
          <w:tcPr>
            <w:tcW w:w="0" w:type="auto"/>
            <w:tcMar>
              <w:top w:w="30" w:type="dxa"/>
              <w:left w:w="30" w:type="dxa"/>
              <w:bottom w:w="30" w:type="dxa"/>
              <w:right w:w="30" w:type="dxa"/>
            </w:tcMar>
            <w:hideMark/>
          </w:tcPr>
          <w:p w14:paraId="2C194947" w14:textId="77777777" w:rsidR="00000000" w:rsidRDefault="001417CD">
            <w:pPr>
              <w:rPr>
                <w:rFonts w:eastAsia="Times New Roman"/>
                <w:sz w:val="20"/>
                <w:szCs w:val="20"/>
              </w:rPr>
            </w:pPr>
            <w:hyperlink r:id="rId20" w:history="1">
              <w:r>
                <w:rPr>
                  <w:rStyle w:val="a3"/>
                  <w:rFonts w:ascii="inherit" w:eastAsia="Times New Roman" w:hAnsi="inherit"/>
                  <w:sz w:val="20"/>
                  <w:szCs w:val="20"/>
                </w:rPr>
                <w:t>10.3</w:t>
              </w:r>
            </w:hyperlink>
          </w:p>
        </w:tc>
        <w:tc>
          <w:tcPr>
            <w:tcW w:w="0" w:type="auto"/>
            <w:tcMar>
              <w:top w:w="30" w:type="dxa"/>
              <w:left w:w="30" w:type="dxa"/>
              <w:bottom w:w="30" w:type="dxa"/>
              <w:right w:w="30" w:type="dxa"/>
            </w:tcMar>
            <w:vAlign w:val="bottom"/>
            <w:hideMark/>
          </w:tcPr>
          <w:p w14:paraId="611D033B" w14:textId="77777777" w:rsidR="00000000" w:rsidRDefault="001417CD">
            <w:pPr>
              <w:divId w:val="99537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11D17D" w14:textId="77777777" w:rsidR="00000000" w:rsidRDefault="001417CD">
            <w:pPr>
              <w:rPr>
                <w:rFonts w:eastAsia="Times New Roman"/>
                <w:sz w:val="20"/>
                <w:szCs w:val="20"/>
              </w:rPr>
            </w:pPr>
            <w:r>
              <w:rPr>
                <w:rFonts w:ascii="inherit" w:eastAsia="Times New Roman" w:hAnsi="inherit"/>
                <w:sz w:val="20"/>
                <w:szCs w:val="20"/>
              </w:rPr>
              <w:t>Amended and Restated NCR Change in Control Severance Plan effective December 31, 2008 (Exhibit 10.24.2 to the NCR Corporation Annual Report on For</w:t>
            </w:r>
            <w:r>
              <w:rPr>
                <w:rFonts w:ascii="inherit" w:eastAsia="Times New Roman" w:hAnsi="inherit"/>
                <w:sz w:val="20"/>
                <w:szCs w:val="20"/>
              </w:rPr>
              <w:t>m 10-K for the year ended December 31, 2008 (the "2008 Annual Report")). *</w:t>
            </w:r>
          </w:p>
        </w:tc>
      </w:tr>
      <w:tr w:rsidR="00000000" w14:paraId="089BEB4E" w14:textId="77777777">
        <w:trPr>
          <w:divId w:val="269050281"/>
        </w:trPr>
        <w:tc>
          <w:tcPr>
            <w:tcW w:w="0" w:type="auto"/>
            <w:tcMar>
              <w:top w:w="30" w:type="dxa"/>
              <w:left w:w="30" w:type="dxa"/>
              <w:bottom w:w="30" w:type="dxa"/>
              <w:right w:w="30" w:type="dxa"/>
            </w:tcMar>
            <w:vAlign w:val="bottom"/>
            <w:hideMark/>
          </w:tcPr>
          <w:p w14:paraId="43B55A63" w14:textId="77777777" w:rsidR="00000000" w:rsidRDefault="001417CD">
            <w:pPr>
              <w:divId w:val="138532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95DE9" w14:textId="77777777" w:rsidR="00000000" w:rsidRDefault="001417CD">
            <w:pPr>
              <w:divId w:val="1871991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4743C" w14:textId="77777777" w:rsidR="00000000" w:rsidRDefault="001417CD">
            <w:pPr>
              <w:divId w:val="1949849385"/>
              <w:rPr>
                <w:rFonts w:eastAsia="Times New Roman"/>
                <w:sz w:val="20"/>
                <w:szCs w:val="20"/>
              </w:rPr>
            </w:pPr>
            <w:r>
              <w:rPr>
                <w:rFonts w:ascii="inherit" w:eastAsia="Times New Roman" w:hAnsi="inherit"/>
                <w:sz w:val="20"/>
                <w:szCs w:val="20"/>
              </w:rPr>
              <w:t> </w:t>
            </w:r>
          </w:p>
        </w:tc>
      </w:tr>
      <w:tr w:rsidR="00000000" w14:paraId="52D3ED55" w14:textId="77777777">
        <w:trPr>
          <w:divId w:val="269050281"/>
        </w:trPr>
        <w:tc>
          <w:tcPr>
            <w:tcW w:w="0" w:type="auto"/>
            <w:tcMar>
              <w:top w:w="30" w:type="dxa"/>
              <w:left w:w="30" w:type="dxa"/>
              <w:bottom w:w="30" w:type="dxa"/>
              <w:right w:w="30" w:type="dxa"/>
            </w:tcMar>
            <w:hideMark/>
          </w:tcPr>
          <w:p w14:paraId="609ECA14" w14:textId="77777777" w:rsidR="00000000" w:rsidRDefault="001417CD">
            <w:pPr>
              <w:rPr>
                <w:rFonts w:eastAsia="Times New Roman"/>
                <w:sz w:val="20"/>
                <w:szCs w:val="20"/>
              </w:rPr>
            </w:pPr>
            <w:hyperlink r:id="rId21" w:history="1">
              <w:r>
                <w:rPr>
                  <w:rStyle w:val="a3"/>
                  <w:rFonts w:ascii="inherit" w:eastAsia="Times New Roman" w:hAnsi="inherit"/>
                  <w:sz w:val="20"/>
                  <w:szCs w:val="20"/>
                </w:rPr>
                <w:t>10.3.1</w:t>
              </w:r>
            </w:hyperlink>
          </w:p>
        </w:tc>
        <w:tc>
          <w:tcPr>
            <w:tcW w:w="0" w:type="auto"/>
            <w:tcMar>
              <w:top w:w="30" w:type="dxa"/>
              <w:left w:w="30" w:type="dxa"/>
              <w:bottom w:w="30" w:type="dxa"/>
              <w:right w:w="30" w:type="dxa"/>
            </w:tcMar>
            <w:vAlign w:val="bottom"/>
            <w:hideMark/>
          </w:tcPr>
          <w:p w14:paraId="46BB4AB1" w14:textId="77777777" w:rsidR="00000000" w:rsidRDefault="001417CD">
            <w:pPr>
              <w:divId w:val="132115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2D3195" w14:textId="77777777" w:rsidR="00000000" w:rsidRDefault="001417CD">
            <w:pPr>
              <w:rPr>
                <w:rFonts w:eastAsia="Times New Roman"/>
                <w:sz w:val="20"/>
                <w:szCs w:val="20"/>
              </w:rPr>
            </w:pPr>
            <w:r>
              <w:rPr>
                <w:rFonts w:ascii="inherit" w:eastAsia="Times New Roman" w:hAnsi="inherit"/>
                <w:sz w:val="20"/>
                <w:szCs w:val="20"/>
              </w:rPr>
              <w:t>First Amendment to the Amended and Restated NCR Change in Control Severance Plan (Exhibit 10.6 to the NCR Corporation Quarterly Report on Form 10-Q for the quarter ended September 30, 2011). *</w:t>
            </w:r>
          </w:p>
        </w:tc>
      </w:tr>
      <w:tr w:rsidR="00000000" w14:paraId="6E04DE02" w14:textId="77777777">
        <w:trPr>
          <w:divId w:val="269050281"/>
        </w:trPr>
        <w:tc>
          <w:tcPr>
            <w:tcW w:w="0" w:type="auto"/>
            <w:tcMar>
              <w:top w:w="30" w:type="dxa"/>
              <w:left w:w="30" w:type="dxa"/>
              <w:bottom w:w="30" w:type="dxa"/>
              <w:right w:w="30" w:type="dxa"/>
            </w:tcMar>
            <w:vAlign w:val="bottom"/>
            <w:hideMark/>
          </w:tcPr>
          <w:p w14:paraId="2744A54E" w14:textId="77777777" w:rsidR="00000000" w:rsidRDefault="001417CD">
            <w:pPr>
              <w:divId w:val="924874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86697F" w14:textId="77777777" w:rsidR="00000000" w:rsidRDefault="001417CD">
            <w:pPr>
              <w:divId w:val="157771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89DD8B" w14:textId="77777777" w:rsidR="00000000" w:rsidRDefault="001417CD">
            <w:pPr>
              <w:divId w:val="851845608"/>
              <w:rPr>
                <w:rFonts w:eastAsia="Times New Roman"/>
                <w:sz w:val="20"/>
                <w:szCs w:val="20"/>
              </w:rPr>
            </w:pPr>
            <w:r>
              <w:rPr>
                <w:rFonts w:ascii="inherit" w:eastAsia="Times New Roman" w:hAnsi="inherit"/>
                <w:sz w:val="20"/>
                <w:szCs w:val="20"/>
              </w:rPr>
              <w:t> </w:t>
            </w:r>
          </w:p>
        </w:tc>
      </w:tr>
      <w:tr w:rsidR="00000000" w14:paraId="57497B30" w14:textId="77777777">
        <w:trPr>
          <w:divId w:val="269050281"/>
        </w:trPr>
        <w:tc>
          <w:tcPr>
            <w:tcW w:w="0" w:type="auto"/>
            <w:tcMar>
              <w:top w:w="30" w:type="dxa"/>
              <w:left w:w="30" w:type="dxa"/>
              <w:bottom w:w="30" w:type="dxa"/>
              <w:right w:w="30" w:type="dxa"/>
            </w:tcMar>
            <w:hideMark/>
          </w:tcPr>
          <w:p w14:paraId="4BC5DBA0" w14:textId="77777777" w:rsidR="00000000" w:rsidRDefault="001417CD">
            <w:pPr>
              <w:rPr>
                <w:rFonts w:eastAsia="Times New Roman"/>
                <w:sz w:val="20"/>
                <w:szCs w:val="20"/>
              </w:rPr>
            </w:pPr>
            <w:hyperlink r:id="rId22" w:history="1">
              <w:r>
                <w:rPr>
                  <w:rStyle w:val="a3"/>
                  <w:rFonts w:ascii="inherit" w:eastAsia="Times New Roman" w:hAnsi="inherit"/>
                  <w:sz w:val="20"/>
                  <w:szCs w:val="20"/>
                </w:rPr>
                <w:t>10.3.2</w:t>
              </w:r>
            </w:hyperlink>
          </w:p>
        </w:tc>
        <w:tc>
          <w:tcPr>
            <w:tcW w:w="0" w:type="auto"/>
            <w:tcMar>
              <w:top w:w="30" w:type="dxa"/>
              <w:left w:w="30" w:type="dxa"/>
              <w:bottom w:w="30" w:type="dxa"/>
              <w:right w:w="30" w:type="dxa"/>
            </w:tcMar>
            <w:vAlign w:val="bottom"/>
            <w:hideMark/>
          </w:tcPr>
          <w:p w14:paraId="00876E5B" w14:textId="77777777" w:rsidR="00000000" w:rsidRDefault="001417CD">
            <w:pPr>
              <w:divId w:val="1354844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A15BBE" w14:textId="77777777" w:rsidR="00000000" w:rsidRDefault="001417CD">
            <w:pPr>
              <w:rPr>
                <w:rFonts w:eastAsia="Times New Roman"/>
                <w:sz w:val="20"/>
                <w:szCs w:val="20"/>
              </w:rPr>
            </w:pPr>
            <w:r>
              <w:rPr>
                <w:rFonts w:ascii="inherit" w:eastAsia="Times New Roman" w:hAnsi="inherit"/>
                <w:sz w:val="20"/>
                <w:szCs w:val="20"/>
              </w:rPr>
              <w:t>Second Amendment to the Amended and Restated NCR Change in Control Severance Plan (Exhibit 10.11.2 to the 2017 Annual Report). *</w:t>
            </w:r>
          </w:p>
        </w:tc>
      </w:tr>
      <w:tr w:rsidR="00000000" w14:paraId="04B568F2" w14:textId="77777777">
        <w:trPr>
          <w:divId w:val="269050281"/>
        </w:trPr>
        <w:tc>
          <w:tcPr>
            <w:tcW w:w="0" w:type="auto"/>
            <w:tcMar>
              <w:top w:w="30" w:type="dxa"/>
              <w:left w:w="30" w:type="dxa"/>
              <w:bottom w:w="30" w:type="dxa"/>
              <w:right w:w="30" w:type="dxa"/>
            </w:tcMar>
            <w:vAlign w:val="bottom"/>
            <w:hideMark/>
          </w:tcPr>
          <w:p w14:paraId="3907CCB6" w14:textId="77777777" w:rsidR="00000000" w:rsidRDefault="001417CD">
            <w:pPr>
              <w:divId w:val="433480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4527A6" w14:textId="77777777" w:rsidR="00000000" w:rsidRDefault="001417CD">
            <w:pPr>
              <w:divId w:val="154378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EFABA" w14:textId="77777777" w:rsidR="00000000" w:rsidRDefault="001417CD">
            <w:pPr>
              <w:divId w:val="859123511"/>
              <w:rPr>
                <w:rFonts w:eastAsia="Times New Roman"/>
                <w:sz w:val="20"/>
                <w:szCs w:val="20"/>
              </w:rPr>
            </w:pPr>
            <w:r>
              <w:rPr>
                <w:rFonts w:ascii="inherit" w:eastAsia="Times New Roman" w:hAnsi="inherit"/>
                <w:sz w:val="20"/>
                <w:szCs w:val="20"/>
              </w:rPr>
              <w:t> </w:t>
            </w:r>
          </w:p>
        </w:tc>
      </w:tr>
      <w:tr w:rsidR="00000000" w14:paraId="143F60AF" w14:textId="77777777">
        <w:trPr>
          <w:divId w:val="269050281"/>
        </w:trPr>
        <w:tc>
          <w:tcPr>
            <w:tcW w:w="0" w:type="auto"/>
            <w:tcMar>
              <w:top w:w="30" w:type="dxa"/>
              <w:left w:w="30" w:type="dxa"/>
              <w:bottom w:w="30" w:type="dxa"/>
              <w:right w:w="30" w:type="dxa"/>
            </w:tcMar>
            <w:hideMark/>
          </w:tcPr>
          <w:p w14:paraId="3E87C84F" w14:textId="77777777" w:rsidR="00000000" w:rsidRDefault="001417CD">
            <w:pPr>
              <w:rPr>
                <w:rFonts w:eastAsia="Times New Roman"/>
                <w:sz w:val="20"/>
                <w:szCs w:val="20"/>
              </w:rPr>
            </w:pPr>
            <w:hyperlink r:id="rId23" w:history="1">
              <w:r>
                <w:rPr>
                  <w:rStyle w:val="a3"/>
                  <w:rFonts w:ascii="inherit" w:eastAsia="Times New Roman" w:hAnsi="inherit"/>
                  <w:sz w:val="20"/>
                  <w:szCs w:val="20"/>
                </w:rPr>
                <w:t>10.4</w:t>
              </w:r>
            </w:hyperlink>
          </w:p>
        </w:tc>
        <w:tc>
          <w:tcPr>
            <w:tcW w:w="0" w:type="auto"/>
            <w:tcMar>
              <w:top w:w="30" w:type="dxa"/>
              <w:left w:w="30" w:type="dxa"/>
              <w:bottom w:w="30" w:type="dxa"/>
              <w:right w:w="30" w:type="dxa"/>
            </w:tcMar>
            <w:vAlign w:val="bottom"/>
            <w:hideMark/>
          </w:tcPr>
          <w:p w14:paraId="7A1C419B" w14:textId="77777777" w:rsidR="00000000" w:rsidRDefault="001417CD">
            <w:pPr>
              <w:divId w:val="1643460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0DDF61" w14:textId="77777777" w:rsidR="00000000" w:rsidRDefault="001417CD">
            <w:pPr>
              <w:rPr>
                <w:rFonts w:eastAsia="Times New Roman"/>
                <w:sz w:val="20"/>
                <w:szCs w:val="20"/>
              </w:rPr>
            </w:pPr>
            <w:r>
              <w:rPr>
                <w:rFonts w:ascii="inherit" w:eastAsia="Times New Roman" w:hAnsi="inherit"/>
                <w:sz w:val="20"/>
                <w:szCs w:val="20"/>
              </w:rPr>
              <w:t>Employment Agreement with William Nuti, dated July 29, 2005 (Exhibit 10.1 to the Current Report on Form 8-K of NCR Corporation dated July 27, 2005). *</w:t>
            </w:r>
          </w:p>
        </w:tc>
      </w:tr>
      <w:tr w:rsidR="00000000" w14:paraId="796C1E74" w14:textId="77777777">
        <w:trPr>
          <w:divId w:val="269050281"/>
        </w:trPr>
        <w:tc>
          <w:tcPr>
            <w:tcW w:w="0" w:type="auto"/>
            <w:tcMar>
              <w:top w:w="30" w:type="dxa"/>
              <w:left w:w="30" w:type="dxa"/>
              <w:bottom w:w="30" w:type="dxa"/>
              <w:right w:w="30" w:type="dxa"/>
            </w:tcMar>
            <w:vAlign w:val="bottom"/>
            <w:hideMark/>
          </w:tcPr>
          <w:p w14:paraId="5E6CE83F" w14:textId="77777777" w:rsidR="00000000" w:rsidRDefault="001417CD">
            <w:pPr>
              <w:divId w:val="1191189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16AE74" w14:textId="77777777" w:rsidR="00000000" w:rsidRDefault="001417CD">
            <w:pPr>
              <w:divId w:val="595554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F4B64" w14:textId="77777777" w:rsidR="00000000" w:rsidRDefault="001417CD">
            <w:pPr>
              <w:divId w:val="1719083484"/>
              <w:rPr>
                <w:rFonts w:eastAsia="Times New Roman"/>
                <w:sz w:val="20"/>
                <w:szCs w:val="20"/>
              </w:rPr>
            </w:pPr>
            <w:r>
              <w:rPr>
                <w:rFonts w:ascii="inherit" w:eastAsia="Times New Roman" w:hAnsi="inherit"/>
                <w:sz w:val="20"/>
                <w:szCs w:val="20"/>
              </w:rPr>
              <w:t> </w:t>
            </w:r>
          </w:p>
        </w:tc>
      </w:tr>
      <w:tr w:rsidR="00000000" w14:paraId="136B0958" w14:textId="77777777">
        <w:trPr>
          <w:divId w:val="269050281"/>
        </w:trPr>
        <w:tc>
          <w:tcPr>
            <w:tcW w:w="0" w:type="auto"/>
            <w:tcMar>
              <w:top w:w="30" w:type="dxa"/>
              <w:left w:w="30" w:type="dxa"/>
              <w:bottom w:w="30" w:type="dxa"/>
              <w:right w:w="30" w:type="dxa"/>
            </w:tcMar>
            <w:hideMark/>
          </w:tcPr>
          <w:p w14:paraId="43D95442" w14:textId="77777777" w:rsidR="00000000" w:rsidRDefault="001417CD">
            <w:pPr>
              <w:rPr>
                <w:rFonts w:eastAsia="Times New Roman"/>
                <w:sz w:val="20"/>
                <w:szCs w:val="20"/>
              </w:rPr>
            </w:pPr>
            <w:hyperlink r:id="rId24" w:history="1">
              <w:r>
                <w:rPr>
                  <w:rStyle w:val="a3"/>
                  <w:rFonts w:ascii="inherit" w:eastAsia="Times New Roman" w:hAnsi="inherit"/>
                  <w:sz w:val="20"/>
                  <w:szCs w:val="20"/>
                </w:rPr>
                <w:t>10.4.1</w:t>
              </w:r>
            </w:hyperlink>
          </w:p>
        </w:tc>
        <w:tc>
          <w:tcPr>
            <w:tcW w:w="0" w:type="auto"/>
            <w:tcMar>
              <w:top w:w="30" w:type="dxa"/>
              <w:left w:w="30" w:type="dxa"/>
              <w:bottom w:w="30" w:type="dxa"/>
              <w:right w:w="30" w:type="dxa"/>
            </w:tcMar>
            <w:vAlign w:val="bottom"/>
            <w:hideMark/>
          </w:tcPr>
          <w:p w14:paraId="0382353B" w14:textId="77777777" w:rsidR="00000000" w:rsidRDefault="001417CD">
            <w:pPr>
              <w:divId w:val="34756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40D653" w14:textId="77777777" w:rsidR="00000000" w:rsidRDefault="001417CD">
            <w:pPr>
              <w:rPr>
                <w:rFonts w:eastAsia="Times New Roman"/>
                <w:sz w:val="20"/>
                <w:szCs w:val="20"/>
              </w:rPr>
            </w:pPr>
            <w:r>
              <w:rPr>
                <w:rFonts w:ascii="inherit" w:eastAsia="Times New Roman" w:hAnsi="inherit"/>
                <w:sz w:val="20"/>
                <w:szCs w:val="20"/>
              </w:rPr>
              <w:t>Letter Agreement, dated July 26, 2006, with William Nuti (Exhibit 10.4 to the Current Report on Form 8-K of NCR Corporation dated July 25, 2006). *</w:t>
            </w:r>
          </w:p>
        </w:tc>
      </w:tr>
      <w:tr w:rsidR="00000000" w14:paraId="50FC2BB5" w14:textId="77777777">
        <w:trPr>
          <w:divId w:val="269050281"/>
        </w:trPr>
        <w:tc>
          <w:tcPr>
            <w:tcW w:w="0" w:type="auto"/>
            <w:tcMar>
              <w:top w:w="30" w:type="dxa"/>
              <w:left w:w="30" w:type="dxa"/>
              <w:bottom w:w="30" w:type="dxa"/>
              <w:right w:w="30" w:type="dxa"/>
            </w:tcMar>
            <w:vAlign w:val="bottom"/>
            <w:hideMark/>
          </w:tcPr>
          <w:p w14:paraId="0C522A9F" w14:textId="77777777" w:rsidR="00000000" w:rsidRDefault="001417CD">
            <w:pPr>
              <w:divId w:val="17138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39CB56" w14:textId="77777777" w:rsidR="00000000" w:rsidRDefault="001417CD">
            <w:pPr>
              <w:divId w:val="1313753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A7737" w14:textId="77777777" w:rsidR="00000000" w:rsidRDefault="001417CD">
            <w:pPr>
              <w:divId w:val="1108086843"/>
              <w:rPr>
                <w:rFonts w:eastAsia="Times New Roman"/>
                <w:sz w:val="20"/>
                <w:szCs w:val="20"/>
              </w:rPr>
            </w:pPr>
            <w:r>
              <w:rPr>
                <w:rFonts w:ascii="inherit" w:eastAsia="Times New Roman" w:hAnsi="inherit"/>
                <w:sz w:val="20"/>
                <w:szCs w:val="20"/>
              </w:rPr>
              <w:t> </w:t>
            </w:r>
          </w:p>
        </w:tc>
      </w:tr>
      <w:tr w:rsidR="00000000" w14:paraId="32F22366" w14:textId="77777777">
        <w:trPr>
          <w:divId w:val="269050281"/>
        </w:trPr>
        <w:tc>
          <w:tcPr>
            <w:tcW w:w="0" w:type="auto"/>
            <w:tcMar>
              <w:top w:w="30" w:type="dxa"/>
              <w:left w:w="30" w:type="dxa"/>
              <w:bottom w:w="30" w:type="dxa"/>
              <w:right w:w="30" w:type="dxa"/>
            </w:tcMar>
            <w:hideMark/>
          </w:tcPr>
          <w:p w14:paraId="75259777" w14:textId="77777777" w:rsidR="00000000" w:rsidRDefault="001417CD">
            <w:pPr>
              <w:rPr>
                <w:rFonts w:eastAsia="Times New Roman"/>
                <w:sz w:val="20"/>
                <w:szCs w:val="20"/>
              </w:rPr>
            </w:pPr>
            <w:hyperlink r:id="rId25" w:history="1">
              <w:r>
                <w:rPr>
                  <w:rStyle w:val="a3"/>
                  <w:rFonts w:ascii="inherit" w:eastAsia="Times New Roman" w:hAnsi="inherit"/>
                  <w:sz w:val="20"/>
                  <w:szCs w:val="20"/>
                </w:rPr>
                <w:t>10.4.2</w:t>
              </w:r>
            </w:hyperlink>
          </w:p>
        </w:tc>
        <w:tc>
          <w:tcPr>
            <w:tcW w:w="0" w:type="auto"/>
            <w:tcMar>
              <w:top w:w="30" w:type="dxa"/>
              <w:left w:w="30" w:type="dxa"/>
              <w:bottom w:w="30" w:type="dxa"/>
              <w:right w:w="30" w:type="dxa"/>
            </w:tcMar>
            <w:vAlign w:val="bottom"/>
            <w:hideMark/>
          </w:tcPr>
          <w:p w14:paraId="3E30B2D5" w14:textId="77777777" w:rsidR="00000000" w:rsidRDefault="001417CD">
            <w:pPr>
              <w:divId w:val="79568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495FEE" w14:textId="77777777" w:rsidR="00000000" w:rsidRDefault="001417CD">
            <w:pPr>
              <w:rPr>
                <w:rFonts w:eastAsia="Times New Roman"/>
                <w:sz w:val="20"/>
                <w:szCs w:val="20"/>
              </w:rPr>
            </w:pPr>
            <w:r>
              <w:rPr>
                <w:rFonts w:ascii="inherit" w:eastAsia="Times New Roman" w:hAnsi="inherit"/>
                <w:sz w:val="20"/>
                <w:szCs w:val="20"/>
              </w:rPr>
              <w:t xml:space="preserve">Second Amendment, effective as of December 12, 2008, to Letter Agreement with William Nuti dated July 29, 2005, as amended July 26, 2006 (Exhibit 10.30.2 </w:t>
            </w:r>
            <w:r>
              <w:rPr>
                <w:rFonts w:ascii="inherit" w:eastAsia="Times New Roman" w:hAnsi="inherit"/>
                <w:sz w:val="20"/>
                <w:szCs w:val="20"/>
              </w:rPr>
              <w:t>to the 2008 Annual Report). *</w:t>
            </w:r>
          </w:p>
        </w:tc>
      </w:tr>
      <w:tr w:rsidR="00000000" w14:paraId="1D305B58" w14:textId="77777777">
        <w:trPr>
          <w:divId w:val="269050281"/>
        </w:trPr>
        <w:tc>
          <w:tcPr>
            <w:tcW w:w="0" w:type="auto"/>
            <w:tcMar>
              <w:top w:w="30" w:type="dxa"/>
              <w:left w:w="30" w:type="dxa"/>
              <w:bottom w:w="30" w:type="dxa"/>
              <w:right w:w="30" w:type="dxa"/>
            </w:tcMar>
            <w:vAlign w:val="bottom"/>
            <w:hideMark/>
          </w:tcPr>
          <w:p w14:paraId="0E44D64D" w14:textId="77777777" w:rsidR="00000000" w:rsidRDefault="001417CD">
            <w:pPr>
              <w:divId w:val="54036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DDFE13" w14:textId="77777777" w:rsidR="00000000" w:rsidRDefault="001417CD">
            <w:pPr>
              <w:divId w:val="204636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68D7EC" w14:textId="77777777" w:rsidR="00000000" w:rsidRDefault="001417CD">
            <w:pPr>
              <w:divId w:val="421874468"/>
              <w:rPr>
                <w:rFonts w:eastAsia="Times New Roman"/>
                <w:sz w:val="20"/>
                <w:szCs w:val="20"/>
              </w:rPr>
            </w:pPr>
            <w:r>
              <w:rPr>
                <w:rFonts w:ascii="inherit" w:eastAsia="Times New Roman" w:hAnsi="inherit"/>
                <w:sz w:val="20"/>
                <w:szCs w:val="20"/>
              </w:rPr>
              <w:t> </w:t>
            </w:r>
          </w:p>
        </w:tc>
      </w:tr>
      <w:tr w:rsidR="00000000" w14:paraId="45E77A22" w14:textId="77777777">
        <w:trPr>
          <w:divId w:val="269050281"/>
        </w:trPr>
        <w:tc>
          <w:tcPr>
            <w:tcW w:w="0" w:type="auto"/>
            <w:tcMar>
              <w:top w:w="30" w:type="dxa"/>
              <w:left w:w="30" w:type="dxa"/>
              <w:bottom w:w="30" w:type="dxa"/>
              <w:right w:w="30" w:type="dxa"/>
            </w:tcMar>
            <w:hideMark/>
          </w:tcPr>
          <w:p w14:paraId="632D0AF2" w14:textId="77777777" w:rsidR="00000000" w:rsidRDefault="001417CD">
            <w:pPr>
              <w:rPr>
                <w:rFonts w:eastAsia="Times New Roman"/>
                <w:sz w:val="20"/>
                <w:szCs w:val="20"/>
              </w:rPr>
            </w:pPr>
            <w:hyperlink r:id="rId26" w:history="1">
              <w:r>
                <w:rPr>
                  <w:rStyle w:val="a3"/>
                  <w:rFonts w:ascii="inherit" w:eastAsia="Times New Roman" w:hAnsi="inherit"/>
                  <w:sz w:val="20"/>
                  <w:szCs w:val="20"/>
                </w:rPr>
                <w:t>10.4.3</w:t>
              </w:r>
            </w:hyperlink>
          </w:p>
        </w:tc>
        <w:tc>
          <w:tcPr>
            <w:tcW w:w="0" w:type="auto"/>
            <w:tcMar>
              <w:top w:w="30" w:type="dxa"/>
              <w:left w:w="30" w:type="dxa"/>
              <w:bottom w:w="30" w:type="dxa"/>
              <w:right w:w="30" w:type="dxa"/>
            </w:tcMar>
            <w:vAlign w:val="bottom"/>
            <w:hideMark/>
          </w:tcPr>
          <w:p w14:paraId="5209C6CC" w14:textId="77777777" w:rsidR="00000000" w:rsidRDefault="001417CD">
            <w:pPr>
              <w:divId w:val="1269045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C1C54A1" w14:textId="77777777" w:rsidR="00000000" w:rsidRDefault="001417CD">
            <w:pPr>
              <w:rPr>
                <w:rFonts w:eastAsia="Times New Roman"/>
                <w:sz w:val="20"/>
                <w:szCs w:val="20"/>
              </w:rPr>
            </w:pPr>
            <w:r>
              <w:rPr>
                <w:rFonts w:ascii="inherit" w:eastAsia="Times New Roman" w:hAnsi="inherit"/>
                <w:sz w:val="20"/>
                <w:szCs w:val="20"/>
              </w:rPr>
              <w:t xml:space="preserve">Letter Agreement, dated March 11, 2015, between NCR Corporation and William Nuti (Exhibit 10.5 to </w:t>
            </w:r>
            <w:r>
              <w:rPr>
                <w:rFonts w:ascii="inherit" w:eastAsia="Times New Roman" w:hAnsi="inherit"/>
                <w:sz w:val="20"/>
                <w:szCs w:val="20"/>
              </w:rPr>
              <w:t>the NCR Corporation Quarterly Report on Form 10-Q for the quarter ended March 31, 2015 (the</w:t>
            </w:r>
            <w:r>
              <w:rPr>
                <w:rFonts w:ascii="inherit" w:eastAsia="Times New Roman" w:hAnsi="inherit"/>
                <w:sz w:val="20"/>
                <w:szCs w:val="20"/>
              </w:rPr>
              <w:t xml:space="preserve"> </w:t>
            </w:r>
            <w:r>
              <w:rPr>
                <w:rFonts w:ascii="inherit" w:eastAsia="Times New Roman" w:hAnsi="inherit"/>
                <w:sz w:val="20"/>
                <w:szCs w:val="20"/>
              </w:rPr>
              <w:t>“First Quarter 2015 Quarterly Report”)). *</w:t>
            </w:r>
          </w:p>
        </w:tc>
      </w:tr>
      <w:tr w:rsidR="00000000" w14:paraId="3777209D" w14:textId="77777777">
        <w:trPr>
          <w:divId w:val="269050281"/>
        </w:trPr>
        <w:tc>
          <w:tcPr>
            <w:tcW w:w="0" w:type="auto"/>
            <w:tcMar>
              <w:top w:w="30" w:type="dxa"/>
              <w:left w:w="30" w:type="dxa"/>
              <w:bottom w:w="30" w:type="dxa"/>
              <w:right w:w="30" w:type="dxa"/>
            </w:tcMar>
            <w:vAlign w:val="bottom"/>
            <w:hideMark/>
          </w:tcPr>
          <w:p w14:paraId="5C45356E" w14:textId="77777777" w:rsidR="00000000" w:rsidRDefault="001417CD">
            <w:pPr>
              <w:divId w:val="184316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1F96F3" w14:textId="77777777" w:rsidR="00000000" w:rsidRDefault="001417CD">
            <w:pPr>
              <w:divId w:val="141388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EEC7E2" w14:textId="77777777" w:rsidR="00000000" w:rsidRDefault="001417CD">
            <w:pPr>
              <w:divId w:val="528421979"/>
              <w:rPr>
                <w:rFonts w:eastAsia="Times New Roman"/>
                <w:sz w:val="20"/>
                <w:szCs w:val="20"/>
              </w:rPr>
            </w:pPr>
            <w:r>
              <w:rPr>
                <w:rFonts w:ascii="inherit" w:eastAsia="Times New Roman" w:hAnsi="inherit"/>
                <w:sz w:val="20"/>
                <w:szCs w:val="20"/>
              </w:rPr>
              <w:t> </w:t>
            </w:r>
          </w:p>
        </w:tc>
      </w:tr>
      <w:tr w:rsidR="00000000" w14:paraId="7A1CB271" w14:textId="77777777">
        <w:trPr>
          <w:divId w:val="269050281"/>
        </w:trPr>
        <w:tc>
          <w:tcPr>
            <w:tcW w:w="0" w:type="auto"/>
            <w:tcMar>
              <w:top w:w="30" w:type="dxa"/>
              <w:left w:w="30" w:type="dxa"/>
              <w:bottom w:w="30" w:type="dxa"/>
              <w:right w:w="30" w:type="dxa"/>
            </w:tcMar>
            <w:hideMark/>
          </w:tcPr>
          <w:p w14:paraId="702AF602" w14:textId="77777777" w:rsidR="00000000" w:rsidRDefault="001417CD">
            <w:pPr>
              <w:rPr>
                <w:rFonts w:eastAsia="Times New Roman"/>
                <w:sz w:val="20"/>
                <w:szCs w:val="20"/>
              </w:rPr>
            </w:pPr>
            <w:hyperlink r:id="rId27" w:history="1">
              <w:r>
                <w:rPr>
                  <w:rStyle w:val="a3"/>
                  <w:rFonts w:ascii="inherit" w:eastAsia="Times New Roman" w:hAnsi="inherit"/>
                  <w:sz w:val="20"/>
                  <w:szCs w:val="20"/>
                </w:rPr>
                <w:t>10.5</w:t>
              </w:r>
            </w:hyperlink>
          </w:p>
        </w:tc>
        <w:tc>
          <w:tcPr>
            <w:tcW w:w="0" w:type="auto"/>
            <w:tcMar>
              <w:top w:w="30" w:type="dxa"/>
              <w:left w:w="30" w:type="dxa"/>
              <w:bottom w:w="30" w:type="dxa"/>
              <w:right w:w="30" w:type="dxa"/>
            </w:tcMar>
            <w:vAlign w:val="bottom"/>
            <w:hideMark/>
          </w:tcPr>
          <w:p w14:paraId="3B2C95CD" w14:textId="77777777" w:rsidR="00000000" w:rsidRDefault="001417CD">
            <w:pPr>
              <w:divId w:val="9439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87BA2AE" w14:textId="77777777" w:rsidR="00000000" w:rsidRDefault="001417CD">
            <w:pPr>
              <w:rPr>
                <w:rFonts w:eastAsia="Times New Roman"/>
                <w:sz w:val="20"/>
                <w:szCs w:val="20"/>
              </w:rPr>
            </w:pPr>
            <w:r>
              <w:rPr>
                <w:rFonts w:ascii="inherit" w:eastAsia="Times New Roman" w:hAnsi="inherit"/>
                <w:sz w:val="20"/>
                <w:szCs w:val="20"/>
              </w:rPr>
              <w:t>NCR Director Compensation Program Effective April 27, 2010 (Exhibit 10.1 to the NCR Corporation Quarterly Report on Form 10-Q for the quarter ended June 30, 2010 (the</w:t>
            </w:r>
            <w:r>
              <w:rPr>
                <w:rFonts w:ascii="inherit" w:eastAsia="Times New Roman" w:hAnsi="inherit"/>
                <w:sz w:val="20"/>
                <w:szCs w:val="20"/>
              </w:rPr>
              <w:t xml:space="preserve"> </w:t>
            </w:r>
            <w:r>
              <w:rPr>
                <w:rFonts w:ascii="inherit" w:eastAsia="Times New Roman" w:hAnsi="inherit"/>
                <w:sz w:val="20"/>
                <w:szCs w:val="20"/>
              </w:rPr>
              <w:t>“Second Quarter 2010 Quarterly Report”)). *</w:t>
            </w:r>
          </w:p>
        </w:tc>
      </w:tr>
      <w:tr w:rsidR="00000000" w14:paraId="55881ABA" w14:textId="77777777">
        <w:trPr>
          <w:divId w:val="269050281"/>
        </w:trPr>
        <w:tc>
          <w:tcPr>
            <w:tcW w:w="0" w:type="auto"/>
            <w:tcMar>
              <w:top w:w="30" w:type="dxa"/>
              <w:left w:w="30" w:type="dxa"/>
              <w:bottom w:w="30" w:type="dxa"/>
              <w:right w:w="30" w:type="dxa"/>
            </w:tcMar>
            <w:vAlign w:val="bottom"/>
            <w:hideMark/>
          </w:tcPr>
          <w:p w14:paraId="39F692F6" w14:textId="77777777" w:rsidR="00000000" w:rsidRDefault="001417CD">
            <w:pPr>
              <w:divId w:val="1248998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70AF39" w14:textId="77777777" w:rsidR="00000000" w:rsidRDefault="001417CD">
            <w:pPr>
              <w:divId w:val="129783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EFEF7" w14:textId="77777777" w:rsidR="00000000" w:rsidRDefault="001417CD">
            <w:pPr>
              <w:divId w:val="145629426"/>
              <w:rPr>
                <w:rFonts w:eastAsia="Times New Roman"/>
                <w:sz w:val="20"/>
                <w:szCs w:val="20"/>
              </w:rPr>
            </w:pPr>
            <w:r>
              <w:rPr>
                <w:rFonts w:ascii="inherit" w:eastAsia="Times New Roman" w:hAnsi="inherit"/>
                <w:sz w:val="20"/>
                <w:szCs w:val="20"/>
              </w:rPr>
              <w:t> </w:t>
            </w:r>
          </w:p>
        </w:tc>
      </w:tr>
      <w:tr w:rsidR="00000000" w14:paraId="17E5D15B" w14:textId="77777777">
        <w:trPr>
          <w:divId w:val="269050281"/>
        </w:trPr>
        <w:tc>
          <w:tcPr>
            <w:tcW w:w="0" w:type="auto"/>
            <w:tcMar>
              <w:top w:w="30" w:type="dxa"/>
              <w:left w:w="30" w:type="dxa"/>
              <w:bottom w:w="30" w:type="dxa"/>
              <w:right w:w="30" w:type="dxa"/>
            </w:tcMar>
            <w:hideMark/>
          </w:tcPr>
          <w:p w14:paraId="617638F8" w14:textId="77777777" w:rsidR="00000000" w:rsidRDefault="001417CD">
            <w:pPr>
              <w:rPr>
                <w:rFonts w:eastAsia="Times New Roman"/>
                <w:sz w:val="20"/>
                <w:szCs w:val="20"/>
              </w:rPr>
            </w:pPr>
            <w:hyperlink r:id="rId28" w:history="1">
              <w:r>
                <w:rPr>
                  <w:rStyle w:val="a3"/>
                  <w:rFonts w:ascii="inherit" w:eastAsia="Times New Roman" w:hAnsi="inherit"/>
                  <w:sz w:val="20"/>
                  <w:szCs w:val="20"/>
                </w:rPr>
                <w:t>10.5.1</w:t>
              </w:r>
            </w:hyperlink>
          </w:p>
        </w:tc>
        <w:tc>
          <w:tcPr>
            <w:tcW w:w="0" w:type="auto"/>
            <w:tcMar>
              <w:top w:w="30" w:type="dxa"/>
              <w:left w:w="30" w:type="dxa"/>
              <w:bottom w:w="30" w:type="dxa"/>
              <w:right w:w="30" w:type="dxa"/>
            </w:tcMar>
            <w:vAlign w:val="bottom"/>
            <w:hideMark/>
          </w:tcPr>
          <w:p w14:paraId="0F747569" w14:textId="77777777" w:rsidR="00000000" w:rsidRDefault="001417CD">
            <w:pPr>
              <w:divId w:val="1952321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C90588" w14:textId="77777777" w:rsidR="00000000" w:rsidRDefault="001417CD">
            <w:pPr>
              <w:rPr>
                <w:rFonts w:eastAsia="Times New Roman"/>
                <w:sz w:val="20"/>
                <w:szCs w:val="20"/>
              </w:rPr>
            </w:pPr>
            <w:r>
              <w:rPr>
                <w:rFonts w:ascii="inherit" w:eastAsia="Times New Roman" w:hAnsi="inherit"/>
                <w:sz w:val="20"/>
                <w:szCs w:val="20"/>
              </w:rPr>
              <w:t>Form of 2010 Director Option Grant Statement (Exhibit 10.2 to the Second Quarter 2010 Quarterly Report). *</w:t>
            </w:r>
          </w:p>
        </w:tc>
      </w:tr>
      <w:tr w:rsidR="00000000" w14:paraId="260D6389" w14:textId="77777777">
        <w:trPr>
          <w:divId w:val="269050281"/>
        </w:trPr>
        <w:tc>
          <w:tcPr>
            <w:tcW w:w="0" w:type="auto"/>
            <w:tcMar>
              <w:top w:w="30" w:type="dxa"/>
              <w:left w:w="30" w:type="dxa"/>
              <w:bottom w:w="30" w:type="dxa"/>
              <w:right w:w="30" w:type="dxa"/>
            </w:tcMar>
            <w:vAlign w:val="bottom"/>
            <w:hideMark/>
          </w:tcPr>
          <w:p w14:paraId="669D4436" w14:textId="77777777" w:rsidR="00000000" w:rsidRDefault="001417CD">
            <w:pPr>
              <w:divId w:val="1367220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EA648" w14:textId="77777777" w:rsidR="00000000" w:rsidRDefault="001417CD">
            <w:pPr>
              <w:divId w:val="1430085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4DE9C0" w14:textId="77777777" w:rsidR="00000000" w:rsidRDefault="001417CD">
            <w:pPr>
              <w:divId w:val="1222443921"/>
              <w:rPr>
                <w:rFonts w:eastAsia="Times New Roman"/>
                <w:sz w:val="20"/>
                <w:szCs w:val="20"/>
              </w:rPr>
            </w:pPr>
            <w:r>
              <w:rPr>
                <w:rFonts w:ascii="inherit" w:eastAsia="Times New Roman" w:hAnsi="inherit"/>
                <w:sz w:val="20"/>
                <w:szCs w:val="20"/>
              </w:rPr>
              <w:t> </w:t>
            </w:r>
          </w:p>
        </w:tc>
      </w:tr>
      <w:tr w:rsidR="00000000" w14:paraId="3F9D825F" w14:textId="77777777">
        <w:trPr>
          <w:divId w:val="269050281"/>
        </w:trPr>
        <w:tc>
          <w:tcPr>
            <w:tcW w:w="0" w:type="auto"/>
            <w:tcMar>
              <w:top w:w="30" w:type="dxa"/>
              <w:left w:w="30" w:type="dxa"/>
              <w:bottom w:w="30" w:type="dxa"/>
              <w:right w:w="30" w:type="dxa"/>
            </w:tcMar>
            <w:hideMark/>
          </w:tcPr>
          <w:p w14:paraId="6AB0511D" w14:textId="77777777" w:rsidR="00000000" w:rsidRDefault="001417CD">
            <w:pPr>
              <w:rPr>
                <w:rFonts w:eastAsia="Times New Roman"/>
                <w:sz w:val="20"/>
                <w:szCs w:val="20"/>
              </w:rPr>
            </w:pPr>
            <w:hyperlink r:id="rId29" w:history="1">
              <w:r>
                <w:rPr>
                  <w:rStyle w:val="a3"/>
                  <w:rFonts w:ascii="inherit" w:eastAsia="Times New Roman" w:hAnsi="inherit"/>
                  <w:sz w:val="20"/>
                  <w:szCs w:val="20"/>
                </w:rPr>
                <w:t>10.5.2</w:t>
              </w:r>
            </w:hyperlink>
          </w:p>
        </w:tc>
        <w:tc>
          <w:tcPr>
            <w:tcW w:w="0" w:type="auto"/>
            <w:tcMar>
              <w:top w:w="30" w:type="dxa"/>
              <w:left w:w="30" w:type="dxa"/>
              <w:bottom w:w="30" w:type="dxa"/>
              <w:right w:w="30" w:type="dxa"/>
            </w:tcMar>
            <w:vAlign w:val="bottom"/>
            <w:hideMark/>
          </w:tcPr>
          <w:p w14:paraId="0924B748" w14:textId="77777777" w:rsidR="00000000" w:rsidRDefault="001417CD">
            <w:pPr>
              <w:divId w:val="1474981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97EE4A" w14:textId="77777777" w:rsidR="00000000" w:rsidRDefault="001417CD">
            <w:pPr>
              <w:rPr>
                <w:rFonts w:eastAsia="Times New Roman"/>
                <w:sz w:val="20"/>
                <w:szCs w:val="20"/>
              </w:rPr>
            </w:pPr>
            <w:r>
              <w:rPr>
                <w:rFonts w:ascii="inherit" w:eastAsia="Times New Roman" w:hAnsi="inherit"/>
                <w:sz w:val="20"/>
                <w:szCs w:val="20"/>
              </w:rPr>
              <w:t>Form of 2010 Director Restricted Stock Unit Grant Statement (Exhibit 10.3 to the Second Quarter 2010 Quarterly Report). *</w:t>
            </w:r>
          </w:p>
        </w:tc>
      </w:tr>
      <w:tr w:rsidR="00000000" w14:paraId="7DA009E4" w14:textId="77777777">
        <w:trPr>
          <w:divId w:val="269050281"/>
        </w:trPr>
        <w:tc>
          <w:tcPr>
            <w:tcW w:w="0" w:type="auto"/>
            <w:tcMar>
              <w:top w:w="30" w:type="dxa"/>
              <w:left w:w="30" w:type="dxa"/>
              <w:bottom w:w="30" w:type="dxa"/>
              <w:right w:w="30" w:type="dxa"/>
            </w:tcMar>
            <w:vAlign w:val="bottom"/>
            <w:hideMark/>
          </w:tcPr>
          <w:p w14:paraId="189F4929" w14:textId="77777777" w:rsidR="00000000" w:rsidRDefault="001417CD">
            <w:pPr>
              <w:divId w:val="1357536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C66AC9" w14:textId="77777777" w:rsidR="00000000" w:rsidRDefault="001417CD">
            <w:pPr>
              <w:divId w:val="1622297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FB6009" w14:textId="77777777" w:rsidR="00000000" w:rsidRDefault="001417CD">
            <w:pPr>
              <w:divId w:val="1122571929"/>
              <w:rPr>
                <w:rFonts w:eastAsia="Times New Roman"/>
                <w:sz w:val="20"/>
                <w:szCs w:val="20"/>
              </w:rPr>
            </w:pPr>
            <w:r>
              <w:rPr>
                <w:rFonts w:ascii="inherit" w:eastAsia="Times New Roman" w:hAnsi="inherit"/>
                <w:sz w:val="20"/>
                <w:szCs w:val="20"/>
              </w:rPr>
              <w:t> </w:t>
            </w:r>
          </w:p>
        </w:tc>
      </w:tr>
    </w:tbl>
    <w:p w14:paraId="7FA85ABF" w14:textId="77777777" w:rsidR="00000000" w:rsidRDefault="001417CD">
      <w:pPr>
        <w:divId w:val="900558184"/>
        <w:rPr>
          <w:rFonts w:eastAsia="Times New Roman"/>
          <w:sz w:val="20"/>
          <w:szCs w:val="20"/>
        </w:rPr>
      </w:pPr>
    </w:p>
    <w:p w14:paraId="78AE5961" w14:textId="77777777" w:rsidR="00000000" w:rsidRDefault="001417CD">
      <w:pPr>
        <w:spacing w:line="288" w:lineRule="auto"/>
        <w:jc w:val="center"/>
        <w:divId w:val="1215237283"/>
        <w:rPr>
          <w:rFonts w:eastAsia="Times New Roman"/>
          <w:sz w:val="20"/>
          <w:szCs w:val="20"/>
        </w:rPr>
      </w:pPr>
      <w:r>
        <w:rPr>
          <w:rFonts w:ascii="inherit" w:eastAsia="Times New Roman" w:hAnsi="inherit"/>
          <w:sz w:val="20"/>
          <w:szCs w:val="20"/>
        </w:rPr>
        <w:t>126</w:t>
      </w:r>
    </w:p>
    <w:p w14:paraId="53A7D227" w14:textId="77777777" w:rsidR="00000000" w:rsidRDefault="001417CD">
      <w:pPr>
        <w:divId w:val="286398043"/>
        <w:rPr>
          <w:rFonts w:eastAsia="Times New Roman"/>
          <w:sz w:val="20"/>
          <w:szCs w:val="20"/>
        </w:rPr>
      </w:pPr>
      <w:r>
        <w:rPr>
          <w:rFonts w:eastAsia="Times New Roman"/>
          <w:sz w:val="20"/>
          <w:szCs w:val="20"/>
        </w:rPr>
        <w:pict w14:anchorId="0C12863F">
          <v:rect id="_x0000_i1155" style="width:0;height:1.5pt" o:hralign="center" o:hrstd="t" o:hr="t" fillcolor="#a0a0a0" stroked="f"/>
        </w:pict>
      </w:r>
    </w:p>
    <w:p w14:paraId="6835FC01" w14:textId="77777777" w:rsidR="00000000" w:rsidRDefault="001417CD">
      <w:pPr>
        <w:spacing w:line="288" w:lineRule="auto"/>
        <w:divId w:val="160387379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7A11AA65" w14:textId="77777777" w:rsidR="00000000" w:rsidRDefault="001417CD">
      <w:pPr>
        <w:spacing w:line="288" w:lineRule="auto"/>
        <w:divId w:val="1252860224"/>
        <w:rPr>
          <w:rFonts w:eastAsia="Times New Roman"/>
          <w:sz w:val="16"/>
          <w:szCs w:val="16"/>
        </w:rPr>
      </w:pPr>
    </w:p>
    <w:p w14:paraId="12C2E472" w14:textId="77777777" w:rsidR="00000000" w:rsidRDefault="001417CD">
      <w:pPr>
        <w:divId w:val="3588232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1E0EBA34" w14:textId="77777777">
        <w:trPr>
          <w:divId w:val="1291208585"/>
        </w:trPr>
        <w:tc>
          <w:tcPr>
            <w:tcW w:w="0" w:type="auto"/>
            <w:gridSpan w:val="3"/>
            <w:vAlign w:val="center"/>
            <w:hideMark/>
          </w:tcPr>
          <w:p w14:paraId="59C2B7B6" w14:textId="77777777" w:rsidR="00000000" w:rsidRDefault="001417CD">
            <w:pPr>
              <w:rPr>
                <w:rFonts w:eastAsia="Times New Roman"/>
                <w:sz w:val="20"/>
                <w:szCs w:val="20"/>
              </w:rPr>
            </w:pPr>
          </w:p>
        </w:tc>
      </w:tr>
      <w:tr w:rsidR="00000000" w14:paraId="27B83497" w14:textId="77777777">
        <w:trPr>
          <w:divId w:val="1291208585"/>
        </w:trPr>
        <w:tc>
          <w:tcPr>
            <w:tcW w:w="450" w:type="pct"/>
            <w:vAlign w:val="center"/>
            <w:hideMark/>
          </w:tcPr>
          <w:p w14:paraId="360A24BF" w14:textId="77777777" w:rsidR="00000000" w:rsidRDefault="001417CD">
            <w:pPr>
              <w:rPr>
                <w:rFonts w:eastAsia="Times New Roman"/>
                <w:sz w:val="20"/>
                <w:szCs w:val="20"/>
              </w:rPr>
            </w:pPr>
          </w:p>
        </w:tc>
        <w:tc>
          <w:tcPr>
            <w:tcW w:w="100" w:type="pct"/>
            <w:vAlign w:val="center"/>
            <w:hideMark/>
          </w:tcPr>
          <w:p w14:paraId="3E3094A5" w14:textId="77777777" w:rsidR="00000000" w:rsidRDefault="001417CD">
            <w:pPr>
              <w:rPr>
                <w:rFonts w:eastAsia="Times New Roman"/>
                <w:sz w:val="20"/>
                <w:szCs w:val="20"/>
              </w:rPr>
            </w:pPr>
          </w:p>
        </w:tc>
        <w:tc>
          <w:tcPr>
            <w:tcW w:w="4450" w:type="pct"/>
            <w:vAlign w:val="center"/>
            <w:hideMark/>
          </w:tcPr>
          <w:p w14:paraId="68C34EF0" w14:textId="77777777" w:rsidR="00000000" w:rsidRDefault="001417CD">
            <w:pPr>
              <w:rPr>
                <w:rFonts w:eastAsia="Times New Roman"/>
                <w:sz w:val="20"/>
                <w:szCs w:val="20"/>
              </w:rPr>
            </w:pPr>
          </w:p>
        </w:tc>
      </w:tr>
      <w:tr w:rsidR="00000000" w14:paraId="61784233" w14:textId="77777777">
        <w:trPr>
          <w:divId w:val="1291208585"/>
        </w:trPr>
        <w:tc>
          <w:tcPr>
            <w:tcW w:w="0" w:type="auto"/>
            <w:tcMar>
              <w:top w:w="30" w:type="dxa"/>
              <w:left w:w="30" w:type="dxa"/>
              <w:bottom w:w="30" w:type="dxa"/>
              <w:right w:w="30" w:type="dxa"/>
            </w:tcMar>
            <w:hideMark/>
          </w:tcPr>
          <w:p w14:paraId="60C651CE" w14:textId="77777777" w:rsidR="00000000" w:rsidRDefault="001417CD">
            <w:pPr>
              <w:rPr>
                <w:rFonts w:eastAsia="Times New Roman"/>
                <w:sz w:val="20"/>
                <w:szCs w:val="20"/>
              </w:rPr>
            </w:pPr>
            <w:hyperlink r:id="rId30" w:history="1">
              <w:r>
                <w:rPr>
                  <w:rStyle w:val="a3"/>
                  <w:rFonts w:ascii="inherit" w:eastAsia="Times New Roman" w:hAnsi="inherit"/>
                  <w:sz w:val="20"/>
                  <w:szCs w:val="20"/>
                </w:rPr>
                <w:t>10.6</w:t>
              </w:r>
            </w:hyperlink>
          </w:p>
        </w:tc>
        <w:tc>
          <w:tcPr>
            <w:tcW w:w="0" w:type="auto"/>
            <w:tcMar>
              <w:top w:w="30" w:type="dxa"/>
              <w:left w:w="30" w:type="dxa"/>
              <w:bottom w:w="30" w:type="dxa"/>
              <w:right w:w="30" w:type="dxa"/>
            </w:tcMar>
            <w:vAlign w:val="bottom"/>
            <w:hideMark/>
          </w:tcPr>
          <w:p w14:paraId="333D3A95" w14:textId="77777777" w:rsidR="00000000" w:rsidRDefault="001417CD">
            <w:pPr>
              <w:divId w:val="1717896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FD2B70" w14:textId="77777777" w:rsidR="00000000" w:rsidRDefault="001417CD">
            <w:pPr>
              <w:rPr>
                <w:rFonts w:eastAsia="Times New Roman"/>
                <w:sz w:val="20"/>
                <w:szCs w:val="20"/>
              </w:rPr>
            </w:pPr>
            <w:r>
              <w:rPr>
                <w:rFonts w:ascii="inherit" w:eastAsia="Times New Roman" w:hAnsi="inherit"/>
                <w:sz w:val="20"/>
                <w:szCs w:val="20"/>
              </w:rPr>
              <w:t>NCR Corporation 2011 Economic Profit Plan (Exhibit 10.3 to the Current Report on Form 8-K of NCR Corporation dated April 27, 2011). *</w:t>
            </w:r>
          </w:p>
        </w:tc>
      </w:tr>
      <w:tr w:rsidR="00000000" w14:paraId="6DE6B13B" w14:textId="77777777">
        <w:trPr>
          <w:divId w:val="1291208585"/>
        </w:trPr>
        <w:tc>
          <w:tcPr>
            <w:tcW w:w="0" w:type="auto"/>
            <w:tcMar>
              <w:top w:w="30" w:type="dxa"/>
              <w:left w:w="30" w:type="dxa"/>
              <w:bottom w:w="30" w:type="dxa"/>
              <w:right w:w="30" w:type="dxa"/>
            </w:tcMar>
            <w:vAlign w:val="bottom"/>
            <w:hideMark/>
          </w:tcPr>
          <w:p w14:paraId="5D90888D" w14:textId="77777777" w:rsidR="00000000" w:rsidRDefault="001417CD">
            <w:pPr>
              <w:divId w:val="932207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D363E4" w14:textId="77777777" w:rsidR="00000000" w:rsidRDefault="001417CD">
            <w:pPr>
              <w:divId w:val="1080642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BCD10" w14:textId="77777777" w:rsidR="00000000" w:rsidRDefault="001417CD">
            <w:pPr>
              <w:divId w:val="788028"/>
              <w:rPr>
                <w:rFonts w:eastAsia="Times New Roman"/>
                <w:sz w:val="20"/>
                <w:szCs w:val="20"/>
              </w:rPr>
            </w:pPr>
            <w:r>
              <w:rPr>
                <w:rFonts w:ascii="inherit" w:eastAsia="Times New Roman" w:hAnsi="inherit"/>
                <w:sz w:val="20"/>
                <w:szCs w:val="20"/>
              </w:rPr>
              <w:t> </w:t>
            </w:r>
          </w:p>
        </w:tc>
      </w:tr>
      <w:tr w:rsidR="00000000" w14:paraId="1C6F6066" w14:textId="77777777">
        <w:trPr>
          <w:divId w:val="1291208585"/>
        </w:trPr>
        <w:tc>
          <w:tcPr>
            <w:tcW w:w="0" w:type="auto"/>
            <w:tcMar>
              <w:top w:w="30" w:type="dxa"/>
              <w:left w:w="30" w:type="dxa"/>
              <w:bottom w:w="30" w:type="dxa"/>
              <w:right w:w="30" w:type="dxa"/>
            </w:tcMar>
            <w:hideMark/>
          </w:tcPr>
          <w:p w14:paraId="462A1D25" w14:textId="77777777" w:rsidR="00000000" w:rsidRDefault="001417CD">
            <w:pPr>
              <w:rPr>
                <w:rFonts w:eastAsia="Times New Roman"/>
                <w:sz w:val="20"/>
                <w:szCs w:val="20"/>
              </w:rPr>
            </w:pPr>
            <w:hyperlink r:id="rId31" w:history="1">
              <w:r>
                <w:rPr>
                  <w:rStyle w:val="a3"/>
                  <w:rFonts w:ascii="inherit" w:eastAsia="Times New Roman" w:hAnsi="inherit"/>
                  <w:sz w:val="20"/>
                  <w:szCs w:val="20"/>
                </w:rPr>
                <w:t>10.6.1</w:t>
              </w:r>
            </w:hyperlink>
          </w:p>
        </w:tc>
        <w:tc>
          <w:tcPr>
            <w:tcW w:w="0" w:type="auto"/>
            <w:tcMar>
              <w:top w:w="30" w:type="dxa"/>
              <w:left w:w="30" w:type="dxa"/>
              <w:bottom w:w="30" w:type="dxa"/>
              <w:right w:w="30" w:type="dxa"/>
            </w:tcMar>
            <w:vAlign w:val="bottom"/>
            <w:hideMark/>
          </w:tcPr>
          <w:p w14:paraId="58ACDFE5" w14:textId="77777777" w:rsidR="00000000" w:rsidRDefault="001417CD">
            <w:pPr>
              <w:divId w:val="827133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162AA8" w14:textId="77777777" w:rsidR="00000000" w:rsidRDefault="001417CD">
            <w:pPr>
              <w:rPr>
                <w:rFonts w:eastAsia="Times New Roman"/>
                <w:sz w:val="20"/>
                <w:szCs w:val="20"/>
              </w:rPr>
            </w:pPr>
            <w:r>
              <w:rPr>
                <w:rFonts w:ascii="inherit" w:eastAsia="Times New Roman" w:hAnsi="inherit"/>
                <w:sz w:val="20"/>
                <w:szCs w:val="20"/>
              </w:rPr>
              <w:t>First Am</w:t>
            </w:r>
            <w:r>
              <w:rPr>
                <w:rFonts w:ascii="inherit" w:eastAsia="Times New Roman" w:hAnsi="inherit"/>
                <w:sz w:val="20"/>
                <w:szCs w:val="20"/>
              </w:rPr>
              <w:t>endment to NCR Corporation 2011 Economic Profit Plan (Exhibit 10.29.1 to the NCR Corporation Annual Report on Form 10-K for the year ended December 31, 2011). *</w:t>
            </w:r>
          </w:p>
        </w:tc>
      </w:tr>
      <w:tr w:rsidR="00000000" w14:paraId="3574FFD3" w14:textId="77777777">
        <w:trPr>
          <w:divId w:val="1291208585"/>
        </w:trPr>
        <w:tc>
          <w:tcPr>
            <w:tcW w:w="0" w:type="auto"/>
            <w:tcMar>
              <w:top w:w="30" w:type="dxa"/>
              <w:left w:w="30" w:type="dxa"/>
              <w:bottom w:w="30" w:type="dxa"/>
              <w:right w:w="30" w:type="dxa"/>
            </w:tcMar>
            <w:vAlign w:val="bottom"/>
            <w:hideMark/>
          </w:tcPr>
          <w:p w14:paraId="77D1FC26" w14:textId="77777777" w:rsidR="00000000" w:rsidRDefault="001417CD">
            <w:pPr>
              <w:divId w:val="1482499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32881" w14:textId="77777777" w:rsidR="00000000" w:rsidRDefault="001417CD">
            <w:pPr>
              <w:divId w:val="1056318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F5A984" w14:textId="77777777" w:rsidR="00000000" w:rsidRDefault="001417CD">
            <w:pPr>
              <w:divId w:val="910509004"/>
              <w:rPr>
                <w:rFonts w:eastAsia="Times New Roman"/>
                <w:sz w:val="20"/>
                <w:szCs w:val="20"/>
              </w:rPr>
            </w:pPr>
            <w:r>
              <w:rPr>
                <w:rFonts w:ascii="inherit" w:eastAsia="Times New Roman" w:hAnsi="inherit"/>
                <w:sz w:val="20"/>
                <w:szCs w:val="20"/>
              </w:rPr>
              <w:t> </w:t>
            </w:r>
          </w:p>
        </w:tc>
      </w:tr>
      <w:tr w:rsidR="00000000" w14:paraId="390C4A1D" w14:textId="77777777">
        <w:trPr>
          <w:divId w:val="1291208585"/>
        </w:trPr>
        <w:tc>
          <w:tcPr>
            <w:tcW w:w="0" w:type="auto"/>
            <w:tcMar>
              <w:top w:w="30" w:type="dxa"/>
              <w:left w:w="30" w:type="dxa"/>
              <w:bottom w:w="30" w:type="dxa"/>
              <w:right w:w="30" w:type="dxa"/>
            </w:tcMar>
            <w:hideMark/>
          </w:tcPr>
          <w:p w14:paraId="64871771" w14:textId="77777777" w:rsidR="00000000" w:rsidRDefault="001417CD">
            <w:pPr>
              <w:rPr>
                <w:rFonts w:eastAsia="Times New Roman"/>
                <w:sz w:val="20"/>
                <w:szCs w:val="20"/>
              </w:rPr>
            </w:pPr>
            <w:hyperlink r:id="rId32" w:history="1">
              <w:r>
                <w:rPr>
                  <w:rStyle w:val="a3"/>
                  <w:rFonts w:ascii="inherit" w:eastAsia="Times New Roman" w:hAnsi="inherit"/>
                  <w:sz w:val="20"/>
                  <w:szCs w:val="20"/>
                </w:rPr>
                <w:t>10.6.2</w:t>
              </w:r>
            </w:hyperlink>
          </w:p>
        </w:tc>
        <w:tc>
          <w:tcPr>
            <w:tcW w:w="0" w:type="auto"/>
            <w:tcMar>
              <w:top w:w="30" w:type="dxa"/>
              <w:left w:w="30" w:type="dxa"/>
              <w:bottom w:w="30" w:type="dxa"/>
              <w:right w:w="30" w:type="dxa"/>
            </w:tcMar>
            <w:vAlign w:val="bottom"/>
            <w:hideMark/>
          </w:tcPr>
          <w:p w14:paraId="2D9B496E" w14:textId="77777777" w:rsidR="00000000" w:rsidRDefault="001417CD">
            <w:pPr>
              <w:divId w:val="21693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95CD2B5" w14:textId="77777777" w:rsidR="00000000" w:rsidRDefault="001417CD">
            <w:pPr>
              <w:rPr>
                <w:rFonts w:eastAsia="Times New Roman"/>
                <w:sz w:val="20"/>
                <w:szCs w:val="20"/>
              </w:rPr>
            </w:pPr>
            <w:r>
              <w:rPr>
                <w:rFonts w:ascii="inherit" w:eastAsia="Times New Roman" w:hAnsi="inherit"/>
                <w:sz w:val="20"/>
                <w:szCs w:val="20"/>
              </w:rPr>
              <w:t>Second Amendment to NCR Corporation 2011 Economic Profit Plan, dated January 25, 2012 (Exhibit 10.1 to the NCR Corporation Quarterly Report on Form 10-Q for the quarter ended March 31, 2012). *</w:t>
            </w:r>
          </w:p>
        </w:tc>
      </w:tr>
      <w:tr w:rsidR="00000000" w14:paraId="6232D6E4" w14:textId="77777777">
        <w:trPr>
          <w:divId w:val="1291208585"/>
        </w:trPr>
        <w:tc>
          <w:tcPr>
            <w:tcW w:w="0" w:type="auto"/>
            <w:tcMar>
              <w:top w:w="30" w:type="dxa"/>
              <w:left w:w="30" w:type="dxa"/>
              <w:bottom w:w="30" w:type="dxa"/>
              <w:right w:w="30" w:type="dxa"/>
            </w:tcMar>
            <w:vAlign w:val="bottom"/>
            <w:hideMark/>
          </w:tcPr>
          <w:p w14:paraId="278404A4" w14:textId="77777777" w:rsidR="00000000" w:rsidRDefault="001417CD">
            <w:pPr>
              <w:divId w:val="841240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2D3B5" w14:textId="77777777" w:rsidR="00000000" w:rsidRDefault="001417CD">
            <w:pPr>
              <w:divId w:val="267004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08F35" w14:textId="77777777" w:rsidR="00000000" w:rsidRDefault="001417CD">
            <w:pPr>
              <w:divId w:val="814907231"/>
              <w:rPr>
                <w:rFonts w:eastAsia="Times New Roman"/>
                <w:sz w:val="20"/>
                <w:szCs w:val="20"/>
              </w:rPr>
            </w:pPr>
            <w:r>
              <w:rPr>
                <w:rFonts w:ascii="inherit" w:eastAsia="Times New Roman" w:hAnsi="inherit"/>
                <w:sz w:val="20"/>
                <w:szCs w:val="20"/>
              </w:rPr>
              <w:t> </w:t>
            </w:r>
          </w:p>
        </w:tc>
      </w:tr>
      <w:tr w:rsidR="00000000" w14:paraId="5DCC3FD5" w14:textId="77777777">
        <w:trPr>
          <w:divId w:val="1291208585"/>
        </w:trPr>
        <w:tc>
          <w:tcPr>
            <w:tcW w:w="0" w:type="auto"/>
            <w:tcMar>
              <w:top w:w="30" w:type="dxa"/>
              <w:left w:w="30" w:type="dxa"/>
              <w:bottom w:w="30" w:type="dxa"/>
              <w:right w:w="30" w:type="dxa"/>
            </w:tcMar>
            <w:hideMark/>
          </w:tcPr>
          <w:p w14:paraId="536AE5BC" w14:textId="77777777" w:rsidR="00000000" w:rsidRDefault="001417CD">
            <w:pPr>
              <w:rPr>
                <w:rFonts w:eastAsia="Times New Roman"/>
                <w:sz w:val="20"/>
                <w:szCs w:val="20"/>
              </w:rPr>
            </w:pPr>
            <w:hyperlink r:id="rId33" w:history="1">
              <w:r>
                <w:rPr>
                  <w:rStyle w:val="a3"/>
                  <w:rFonts w:ascii="inherit" w:eastAsia="Times New Roman" w:hAnsi="inherit"/>
                  <w:sz w:val="20"/>
                  <w:szCs w:val="20"/>
                </w:rPr>
                <w:t>10.6.3</w:t>
              </w:r>
            </w:hyperlink>
          </w:p>
        </w:tc>
        <w:tc>
          <w:tcPr>
            <w:tcW w:w="0" w:type="auto"/>
            <w:tcMar>
              <w:top w:w="30" w:type="dxa"/>
              <w:left w:w="30" w:type="dxa"/>
              <w:bottom w:w="30" w:type="dxa"/>
              <w:right w:w="30" w:type="dxa"/>
            </w:tcMar>
            <w:vAlign w:val="bottom"/>
            <w:hideMark/>
          </w:tcPr>
          <w:p w14:paraId="46FC2F45" w14:textId="77777777" w:rsidR="00000000" w:rsidRDefault="001417CD">
            <w:pPr>
              <w:divId w:val="375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AE38F7" w14:textId="77777777" w:rsidR="00000000" w:rsidRDefault="001417CD">
            <w:pPr>
              <w:rPr>
                <w:rFonts w:eastAsia="Times New Roman"/>
                <w:sz w:val="20"/>
                <w:szCs w:val="20"/>
              </w:rPr>
            </w:pPr>
            <w:r>
              <w:rPr>
                <w:rFonts w:ascii="inherit" w:eastAsia="Times New Roman" w:hAnsi="inherit"/>
                <w:sz w:val="20"/>
                <w:szCs w:val="20"/>
              </w:rPr>
              <w:t>Third Amendment to NCR Corporation 2011 Economic Profit Plan (Exhibit 10.1 to the Current Report on Form 8-K of NCR Corporation dated October 1, 2013). *</w:t>
            </w:r>
          </w:p>
        </w:tc>
      </w:tr>
      <w:tr w:rsidR="00000000" w14:paraId="14F2CA31" w14:textId="77777777">
        <w:trPr>
          <w:divId w:val="1291208585"/>
        </w:trPr>
        <w:tc>
          <w:tcPr>
            <w:tcW w:w="0" w:type="auto"/>
            <w:tcMar>
              <w:top w:w="30" w:type="dxa"/>
              <w:left w:w="30" w:type="dxa"/>
              <w:bottom w:w="30" w:type="dxa"/>
              <w:right w:w="30" w:type="dxa"/>
            </w:tcMar>
            <w:vAlign w:val="bottom"/>
            <w:hideMark/>
          </w:tcPr>
          <w:p w14:paraId="7FB9C1FD" w14:textId="77777777" w:rsidR="00000000" w:rsidRDefault="001417CD">
            <w:pPr>
              <w:divId w:val="49441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41188" w14:textId="77777777" w:rsidR="00000000" w:rsidRDefault="001417CD">
            <w:pPr>
              <w:divId w:val="151310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14361" w14:textId="77777777" w:rsidR="00000000" w:rsidRDefault="001417CD">
            <w:pPr>
              <w:divId w:val="1162968114"/>
              <w:rPr>
                <w:rFonts w:eastAsia="Times New Roman"/>
                <w:sz w:val="20"/>
                <w:szCs w:val="20"/>
              </w:rPr>
            </w:pPr>
            <w:r>
              <w:rPr>
                <w:rFonts w:ascii="inherit" w:eastAsia="Times New Roman" w:hAnsi="inherit"/>
                <w:sz w:val="20"/>
                <w:szCs w:val="20"/>
              </w:rPr>
              <w:t> </w:t>
            </w:r>
          </w:p>
        </w:tc>
      </w:tr>
      <w:tr w:rsidR="00000000" w14:paraId="2789C5C4" w14:textId="77777777">
        <w:trPr>
          <w:divId w:val="1291208585"/>
        </w:trPr>
        <w:tc>
          <w:tcPr>
            <w:tcW w:w="0" w:type="auto"/>
            <w:tcMar>
              <w:top w:w="30" w:type="dxa"/>
              <w:left w:w="30" w:type="dxa"/>
              <w:bottom w:w="30" w:type="dxa"/>
              <w:right w:w="30" w:type="dxa"/>
            </w:tcMar>
            <w:hideMark/>
          </w:tcPr>
          <w:p w14:paraId="41436748" w14:textId="77777777" w:rsidR="00000000" w:rsidRDefault="001417CD">
            <w:pPr>
              <w:rPr>
                <w:rFonts w:eastAsia="Times New Roman"/>
                <w:sz w:val="20"/>
                <w:szCs w:val="20"/>
              </w:rPr>
            </w:pPr>
            <w:hyperlink r:id="rId34" w:history="1">
              <w:r>
                <w:rPr>
                  <w:rStyle w:val="a3"/>
                  <w:rFonts w:ascii="inherit" w:eastAsia="Times New Roman" w:hAnsi="inherit"/>
                  <w:sz w:val="20"/>
                  <w:szCs w:val="20"/>
                </w:rPr>
                <w:t>10.6.4</w:t>
              </w:r>
            </w:hyperlink>
          </w:p>
        </w:tc>
        <w:tc>
          <w:tcPr>
            <w:tcW w:w="0" w:type="auto"/>
            <w:tcMar>
              <w:top w:w="30" w:type="dxa"/>
              <w:left w:w="30" w:type="dxa"/>
              <w:bottom w:w="30" w:type="dxa"/>
              <w:right w:w="30" w:type="dxa"/>
            </w:tcMar>
            <w:vAlign w:val="bottom"/>
            <w:hideMark/>
          </w:tcPr>
          <w:p w14:paraId="51DE18CF" w14:textId="77777777" w:rsidR="00000000" w:rsidRDefault="001417CD">
            <w:pPr>
              <w:divId w:val="122480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6AAD5E" w14:textId="77777777" w:rsidR="00000000" w:rsidRDefault="001417CD">
            <w:pPr>
              <w:rPr>
                <w:rFonts w:eastAsia="Times New Roman"/>
                <w:sz w:val="20"/>
                <w:szCs w:val="20"/>
              </w:rPr>
            </w:pPr>
            <w:r>
              <w:rPr>
                <w:rFonts w:ascii="inherit" w:eastAsia="Times New Roman" w:hAnsi="inherit"/>
                <w:sz w:val="20"/>
                <w:szCs w:val="20"/>
              </w:rPr>
              <w:t>Fourth Amendment to NCR Corporation 2011 Economic Profit Plan (Exhibit 10.18.4 to the NCR Corporation Annual Report on Form 10-K for the year ended December 31, 2014 (the</w:t>
            </w:r>
            <w:r>
              <w:rPr>
                <w:rFonts w:ascii="inherit" w:eastAsia="Times New Roman" w:hAnsi="inherit"/>
                <w:sz w:val="20"/>
                <w:szCs w:val="20"/>
              </w:rPr>
              <w:t xml:space="preserve"> </w:t>
            </w:r>
            <w:r>
              <w:rPr>
                <w:rFonts w:ascii="inherit" w:eastAsia="Times New Roman" w:hAnsi="inherit"/>
                <w:sz w:val="20"/>
                <w:szCs w:val="20"/>
              </w:rPr>
              <w:t>“2014 Annual Report”)). *</w:t>
            </w:r>
          </w:p>
        </w:tc>
      </w:tr>
      <w:tr w:rsidR="00000000" w14:paraId="10D0C334" w14:textId="77777777">
        <w:trPr>
          <w:divId w:val="1291208585"/>
        </w:trPr>
        <w:tc>
          <w:tcPr>
            <w:tcW w:w="0" w:type="auto"/>
            <w:tcMar>
              <w:top w:w="30" w:type="dxa"/>
              <w:left w:w="30" w:type="dxa"/>
              <w:bottom w:w="30" w:type="dxa"/>
              <w:right w:w="30" w:type="dxa"/>
            </w:tcMar>
            <w:vAlign w:val="bottom"/>
            <w:hideMark/>
          </w:tcPr>
          <w:p w14:paraId="6B74C924" w14:textId="77777777" w:rsidR="00000000" w:rsidRDefault="001417CD">
            <w:pPr>
              <w:divId w:val="2082213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55B37" w14:textId="77777777" w:rsidR="00000000" w:rsidRDefault="001417CD">
            <w:pPr>
              <w:divId w:val="1512984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9957F9" w14:textId="77777777" w:rsidR="00000000" w:rsidRDefault="001417CD">
            <w:pPr>
              <w:divId w:val="1443257701"/>
              <w:rPr>
                <w:rFonts w:eastAsia="Times New Roman"/>
                <w:sz w:val="20"/>
                <w:szCs w:val="20"/>
              </w:rPr>
            </w:pPr>
            <w:r>
              <w:rPr>
                <w:rFonts w:ascii="inherit" w:eastAsia="Times New Roman" w:hAnsi="inherit"/>
                <w:sz w:val="20"/>
                <w:szCs w:val="20"/>
              </w:rPr>
              <w:t> </w:t>
            </w:r>
          </w:p>
        </w:tc>
      </w:tr>
      <w:tr w:rsidR="00000000" w14:paraId="100F676B" w14:textId="77777777">
        <w:trPr>
          <w:divId w:val="1291208585"/>
        </w:trPr>
        <w:tc>
          <w:tcPr>
            <w:tcW w:w="0" w:type="auto"/>
            <w:tcMar>
              <w:top w:w="30" w:type="dxa"/>
              <w:left w:w="30" w:type="dxa"/>
              <w:bottom w:w="30" w:type="dxa"/>
              <w:right w:w="30" w:type="dxa"/>
            </w:tcMar>
            <w:hideMark/>
          </w:tcPr>
          <w:p w14:paraId="33DD49E7" w14:textId="77777777" w:rsidR="00000000" w:rsidRDefault="001417CD">
            <w:pPr>
              <w:rPr>
                <w:rFonts w:eastAsia="Times New Roman"/>
                <w:sz w:val="20"/>
                <w:szCs w:val="20"/>
              </w:rPr>
            </w:pPr>
            <w:hyperlink r:id="rId35" w:history="1">
              <w:r>
                <w:rPr>
                  <w:rStyle w:val="a3"/>
                  <w:rFonts w:ascii="inherit" w:eastAsia="Times New Roman" w:hAnsi="inherit"/>
                  <w:sz w:val="20"/>
                  <w:szCs w:val="20"/>
                </w:rPr>
                <w:t>10.6.5</w:t>
              </w:r>
            </w:hyperlink>
          </w:p>
        </w:tc>
        <w:tc>
          <w:tcPr>
            <w:tcW w:w="0" w:type="auto"/>
            <w:tcMar>
              <w:top w:w="30" w:type="dxa"/>
              <w:left w:w="30" w:type="dxa"/>
              <w:bottom w:w="30" w:type="dxa"/>
              <w:right w:w="30" w:type="dxa"/>
            </w:tcMar>
            <w:vAlign w:val="bottom"/>
            <w:hideMark/>
          </w:tcPr>
          <w:p w14:paraId="4B68FC9B" w14:textId="77777777" w:rsidR="00000000" w:rsidRDefault="001417CD">
            <w:pPr>
              <w:divId w:val="403915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AFB069" w14:textId="77777777" w:rsidR="00000000" w:rsidRDefault="001417CD">
            <w:pPr>
              <w:rPr>
                <w:rFonts w:eastAsia="Times New Roman"/>
                <w:sz w:val="20"/>
                <w:szCs w:val="20"/>
              </w:rPr>
            </w:pPr>
            <w:r>
              <w:rPr>
                <w:rFonts w:ascii="inherit" w:eastAsia="Times New Roman" w:hAnsi="inherit"/>
                <w:sz w:val="20"/>
                <w:szCs w:val="20"/>
              </w:rPr>
              <w:t xml:space="preserve">Amended and Restated NCR Corporation Economic Profit Plan (Exhibit 10.2 to the NCR Corporation Quarterly Report on Form 10-Q for the quarter ended June 30, 2015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“Second Quarter 2015 Quarterly Report")). *</w:t>
            </w:r>
          </w:p>
        </w:tc>
      </w:tr>
      <w:tr w:rsidR="00000000" w14:paraId="4911D6E2" w14:textId="77777777">
        <w:trPr>
          <w:divId w:val="1291208585"/>
        </w:trPr>
        <w:tc>
          <w:tcPr>
            <w:tcW w:w="0" w:type="auto"/>
            <w:tcMar>
              <w:top w:w="30" w:type="dxa"/>
              <w:left w:w="30" w:type="dxa"/>
              <w:bottom w:w="30" w:type="dxa"/>
              <w:right w:w="30" w:type="dxa"/>
            </w:tcMar>
            <w:vAlign w:val="bottom"/>
            <w:hideMark/>
          </w:tcPr>
          <w:p w14:paraId="39FF1AFC" w14:textId="77777777" w:rsidR="00000000" w:rsidRDefault="001417CD">
            <w:pPr>
              <w:divId w:val="1689481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B0859" w14:textId="77777777" w:rsidR="00000000" w:rsidRDefault="001417CD">
            <w:pPr>
              <w:divId w:val="1551964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3BE6CB" w14:textId="77777777" w:rsidR="00000000" w:rsidRDefault="001417CD">
            <w:pPr>
              <w:divId w:val="175969910"/>
              <w:rPr>
                <w:rFonts w:eastAsia="Times New Roman"/>
                <w:sz w:val="20"/>
                <w:szCs w:val="20"/>
              </w:rPr>
            </w:pPr>
            <w:r>
              <w:rPr>
                <w:rFonts w:ascii="inherit" w:eastAsia="Times New Roman" w:hAnsi="inherit"/>
                <w:sz w:val="20"/>
                <w:szCs w:val="20"/>
              </w:rPr>
              <w:t> </w:t>
            </w:r>
          </w:p>
        </w:tc>
      </w:tr>
      <w:tr w:rsidR="00000000" w14:paraId="65686A65" w14:textId="77777777">
        <w:trPr>
          <w:divId w:val="1291208585"/>
        </w:trPr>
        <w:tc>
          <w:tcPr>
            <w:tcW w:w="0" w:type="auto"/>
            <w:tcMar>
              <w:top w:w="30" w:type="dxa"/>
              <w:left w:w="30" w:type="dxa"/>
              <w:bottom w:w="30" w:type="dxa"/>
              <w:right w:w="30" w:type="dxa"/>
            </w:tcMar>
            <w:hideMark/>
          </w:tcPr>
          <w:p w14:paraId="4C6D6D79" w14:textId="77777777" w:rsidR="00000000" w:rsidRDefault="001417CD">
            <w:pPr>
              <w:rPr>
                <w:rFonts w:eastAsia="Times New Roman"/>
                <w:sz w:val="20"/>
                <w:szCs w:val="20"/>
              </w:rPr>
            </w:pPr>
            <w:hyperlink r:id="rId36" w:history="1">
              <w:r>
                <w:rPr>
                  <w:rStyle w:val="a3"/>
                  <w:rFonts w:ascii="inherit" w:eastAsia="Times New Roman" w:hAnsi="inherit"/>
                  <w:sz w:val="20"/>
                  <w:szCs w:val="20"/>
                </w:rPr>
                <w:t>10.7</w:t>
              </w:r>
            </w:hyperlink>
          </w:p>
        </w:tc>
        <w:tc>
          <w:tcPr>
            <w:tcW w:w="0" w:type="auto"/>
            <w:tcMar>
              <w:top w:w="30" w:type="dxa"/>
              <w:left w:w="30" w:type="dxa"/>
              <w:bottom w:w="30" w:type="dxa"/>
              <w:right w:w="30" w:type="dxa"/>
            </w:tcMar>
            <w:vAlign w:val="bottom"/>
            <w:hideMark/>
          </w:tcPr>
          <w:p w14:paraId="1D0D9ED7" w14:textId="77777777" w:rsidR="00000000" w:rsidRDefault="001417CD">
            <w:pPr>
              <w:divId w:val="105015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935674" w14:textId="77777777" w:rsidR="00000000" w:rsidRDefault="001417CD">
            <w:pPr>
              <w:rPr>
                <w:rFonts w:eastAsia="Times New Roman"/>
                <w:sz w:val="20"/>
                <w:szCs w:val="20"/>
              </w:rPr>
            </w:pPr>
            <w:r>
              <w:rPr>
                <w:rFonts w:ascii="inherit" w:eastAsia="Times New Roman" w:hAnsi="inherit"/>
                <w:sz w:val="20"/>
                <w:szCs w:val="20"/>
              </w:rPr>
              <w:t>NCR Corporation 2013 Stock Incentive Plan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2013 Stock Incentive Plan”) (Appendix A to the NCR Corporation Proxy Statement on Schedule 14A for the NCR Corporation 2013 Annual Meeting of Stockholders). *</w:t>
            </w:r>
          </w:p>
        </w:tc>
      </w:tr>
      <w:tr w:rsidR="00000000" w14:paraId="55E7C4BC" w14:textId="77777777">
        <w:trPr>
          <w:divId w:val="1291208585"/>
        </w:trPr>
        <w:tc>
          <w:tcPr>
            <w:tcW w:w="0" w:type="auto"/>
            <w:tcMar>
              <w:top w:w="30" w:type="dxa"/>
              <w:left w:w="30" w:type="dxa"/>
              <w:bottom w:w="30" w:type="dxa"/>
              <w:right w:w="30" w:type="dxa"/>
            </w:tcMar>
            <w:vAlign w:val="bottom"/>
            <w:hideMark/>
          </w:tcPr>
          <w:p w14:paraId="71C67EC1" w14:textId="77777777" w:rsidR="00000000" w:rsidRDefault="001417CD">
            <w:pPr>
              <w:divId w:val="1373768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F998B0" w14:textId="77777777" w:rsidR="00000000" w:rsidRDefault="001417CD">
            <w:pPr>
              <w:divId w:val="145512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638B68" w14:textId="77777777" w:rsidR="00000000" w:rsidRDefault="001417CD">
            <w:pPr>
              <w:divId w:val="1749762154"/>
              <w:rPr>
                <w:rFonts w:eastAsia="Times New Roman"/>
                <w:sz w:val="20"/>
                <w:szCs w:val="20"/>
              </w:rPr>
            </w:pPr>
            <w:r>
              <w:rPr>
                <w:rFonts w:ascii="inherit" w:eastAsia="Times New Roman" w:hAnsi="inherit"/>
                <w:sz w:val="20"/>
                <w:szCs w:val="20"/>
              </w:rPr>
              <w:t> </w:t>
            </w:r>
          </w:p>
        </w:tc>
      </w:tr>
      <w:tr w:rsidR="00000000" w14:paraId="25D9D03D" w14:textId="77777777">
        <w:trPr>
          <w:divId w:val="1291208585"/>
        </w:trPr>
        <w:tc>
          <w:tcPr>
            <w:tcW w:w="0" w:type="auto"/>
            <w:tcMar>
              <w:top w:w="30" w:type="dxa"/>
              <w:left w:w="30" w:type="dxa"/>
              <w:bottom w:w="30" w:type="dxa"/>
              <w:right w:w="30" w:type="dxa"/>
            </w:tcMar>
            <w:hideMark/>
          </w:tcPr>
          <w:p w14:paraId="377343BA" w14:textId="77777777" w:rsidR="00000000" w:rsidRDefault="001417CD">
            <w:pPr>
              <w:rPr>
                <w:rFonts w:eastAsia="Times New Roman"/>
                <w:sz w:val="20"/>
                <w:szCs w:val="20"/>
              </w:rPr>
            </w:pPr>
            <w:hyperlink r:id="rId37" w:history="1">
              <w:r>
                <w:rPr>
                  <w:rStyle w:val="a3"/>
                  <w:rFonts w:ascii="inherit" w:eastAsia="Times New Roman" w:hAnsi="inherit"/>
                  <w:sz w:val="20"/>
                  <w:szCs w:val="20"/>
                </w:rPr>
                <w:t>10.7.1</w:t>
              </w:r>
            </w:hyperlink>
          </w:p>
        </w:tc>
        <w:tc>
          <w:tcPr>
            <w:tcW w:w="0" w:type="auto"/>
            <w:tcMar>
              <w:top w:w="30" w:type="dxa"/>
              <w:left w:w="30" w:type="dxa"/>
              <w:bottom w:w="30" w:type="dxa"/>
              <w:right w:w="30" w:type="dxa"/>
            </w:tcMar>
            <w:vAlign w:val="bottom"/>
            <w:hideMark/>
          </w:tcPr>
          <w:p w14:paraId="5BFA11D5" w14:textId="77777777" w:rsidR="00000000" w:rsidRDefault="001417CD">
            <w:pPr>
              <w:divId w:val="753668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8AFB5C" w14:textId="77777777" w:rsidR="00000000" w:rsidRDefault="001417CD">
            <w:pPr>
              <w:rPr>
                <w:rFonts w:eastAsia="Times New Roman"/>
                <w:sz w:val="20"/>
                <w:szCs w:val="20"/>
              </w:rPr>
            </w:pPr>
            <w:r>
              <w:rPr>
                <w:rFonts w:ascii="inherit" w:eastAsia="Times New Roman" w:hAnsi="inherit"/>
                <w:sz w:val="20"/>
                <w:szCs w:val="20"/>
              </w:rPr>
              <w:t>Form of Vision 2020 Award (for Awardees Other than the Chief Executive Officer): 2016 Price-Contingent Restricted Stock Unit Agreement -</w:t>
            </w:r>
            <w:r>
              <w:rPr>
                <w:rFonts w:ascii="inherit" w:eastAsia="Times New Roman" w:hAnsi="inherit"/>
                <w:sz w:val="20"/>
                <w:szCs w:val="20"/>
              </w:rPr>
              <w:t xml:space="preserve"> $40 Price Target - under the 2013 Stock Incentive Plan (Exhibit 10.6 to the Quarterly Report on Form 10-Q of NCR Corporation for the quarter ended March 31, 2016). *</w:t>
            </w:r>
          </w:p>
        </w:tc>
      </w:tr>
      <w:tr w:rsidR="00000000" w14:paraId="29AB3583" w14:textId="77777777">
        <w:trPr>
          <w:divId w:val="1291208585"/>
        </w:trPr>
        <w:tc>
          <w:tcPr>
            <w:tcW w:w="0" w:type="auto"/>
            <w:tcMar>
              <w:top w:w="30" w:type="dxa"/>
              <w:left w:w="30" w:type="dxa"/>
              <w:bottom w:w="30" w:type="dxa"/>
              <w:right w:w="30" w:type="dxa"/>
            </w:tcMar>
            <w:vAlign w:val="bottom"/>
            <w:hideMark/>
          </w:tcPr>
          <w:p w14:paraId="30168981" w14:textId="77777777" w:rsidR="00000000" w:rsidRDefault="001417CD">
            <w:pPr>
              <w:divId w:val="2004160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5EF6E" w14:textId="77777777" w:rsidR="00000000" w:rsidRDefault="001417CD">
            <w:pPr>
              <w:divId w:val="80007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DF396F" w14:textId="77777777" w:rsidR="00000000" w:rsidRDefault="001417CD">
            <w:pPr>
              <w:divId w:val="1495487441"/>
              <w:rPr>
                <w:rFonts w:eastAsia="Times New Roman"/>
                <w:sz w:val="20"/>
                <w:szCs w:val="20"/>
              </w:rPr>
            </w:pPr>
            <w:r>
              <w:rPr>
                <w:rFonts w:ascii="inherit" w:eastAsia="Times New Roman" w:hAnsi="inherit"/>
                <w:sz w:val="20"/>
                <w:szCs w:val="20"/>
              </w:rPr>
              <w:t> </w:t>
            </w:r>
          </w:p>
        </w:tc>
      </w:tr>
      <w:tr w:rsidR="00000000" w14:paraId="3090238A" w14:textId="77777777">
        <w:trPr>
          <w:divId w:val="1291208585"/>
        </w:trPr>
        <w:tc>
          <w:tcPr>
            <w:tcW w:w="0" w:type="auto"/>
            <w:tcMar>
              <w:top w:w="30" w:type="dxa"/>
              <w:left w:w="30" w:type="dxa"/>
              <w:bottom w:w="30" w:type="dxa"/>
              <w:right w:w="30" w:type="dxa"/>
            </w:tcMar>
            <w:hideMark/>
          </w:tcPr>
          <w:p w14:paraId="2830A26E" w14:textId="77777777" w:rsidR="00000000" w:rsidRDefault="001417CD">
            <w:pPr>
              <w:rPr>
                <w:rFonts w:eastAsia="Times New Roman"/>
                <w:sz w:val="20"/>
                <w:szCs w:val="20"/>
              </w:rPr>
            </w:pPr>
            <w:hyperlink r:id="rId38" w:history="1">
              <w:r>
                <w:rPr>
                  <w:rStyle w:val="a3"/>
                  <w:rFonts w:ascii="inherit" w:eastAsia="Times New Roman" w:hAnsi="inherit"/>
                  <w:sz w:val="20"/>
                  <w:szCs w:val="20"/>
                </w:rPr>
                <w:t>10.8</w:t>
              </w:r>
            </w:hyperlink>
          </w:p>
        </w:tc>
        <w:tc>
          <w:tcPr>
            <w:tcW w:w="0" w:type="auto"/>
            <w:tcMar>
              <w:top w:w="30" w:type="dxa"/>
              <w:left w:w="30" w:type="dxa"/>
              <w:bottom w:w="30" w:type="dxa"/>
              <w:right w:w="30" w:type="dxa"/>
            </w:tcMar>
            <w:vAlign w:val="bottom"/>
            <w:hideMark/>
          </w:tcPr>
          <w:p w14:paraId="6CD42682" w14:textId="77777777" w:rsidR="00000000" w:rsidRDefault="001417CD">
            <w:pPr>
              <w:divId w:val="306011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D62D2F" w14:textId="77777777" w:rsidR="00000000" w:rsidRDefault="001417CD">
            <w:pPr>
              <w:rPr>
                <w:rFonts w:eastAsia="Times New Roman"/>
                <w:sz w:val="20"/>
                <w:szCs w:val="20"/>
              </w:rPr>
            </w:pPr>
            <w:r>
              <w:rPr>
                <w:rFonts w:ascii="inherit" w:eastAsia="Times New Roman" w:hAnsi="inherit"/>
                <w:sz w:val="20"/>
                <w:szCs w:val="20"/>
              </w:rPr>
              <w:t>Agreement between NCR and the Trustees of the NCR Pension Plan (UK), dated November 14, 2013 (Exhibit 10.1 to the Current Report on Form 8-K of NCR Corporation dated November 14, 2013).</w:t>
            </w:r>
          </w:p>
        </w:tc>
      </w:tr>
      <w:tr w:rsidR="00000000" w14:paraId="5417DED9" w14:textId="77777777">
        <w:trPr>
          <w:divId w:val="1291208585"/>
        </w:trPr>
        <w:tc>
          <w:tcPr>
            <w:tcW w:w="0" w:type="auto"/>
            <w:tcMar>
              <w:top w:w="30" w:type="dxa"/>
              <w:left w:w="30" w:type="dxa"/>
              <w:bottom w:w="30" w:type="dxa"/>
              <w:right w:w="30" w:type="dxa"/>
            </w:tcMar>
            <w:vAlign w:val="bottom"/>
            <w:hideMark/>
          </w:tcPr>
          <w:p w14:paraId="24B03934" w14:textId="77777777" w:rsidR="00000000" w:rsidRDefault="001417CD">
            <w:pPr>
              <w:divId w:val="1009528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8F5217" w14:textId="77777777" w:rsidR="00000000" w:rsidRDefault="001417CD">
            <w:pPr>
              <w:divId w:val="1077367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4CF9CB" w14:textId="77777777" w:rsidR="00000000" w:rsidRDefault="001417CD">
            <w:pPr>
              <w:divId w:val="649333035"/>
              <w:rPr>
                <w:rFonts w:eastAsia="Times New Roman"/>
                <w:sz w:val="20"/>
                <w:szCs w:val="20"/>
              </w:rPr>
            </w:pPr>
            <w:r>
              <w:rPr>
                <w:rFonts w:ascii="inherit" w:eastAsia="Times New Roman" w:hAnsi="inherit"/>
                <w:sz w:val="20"/>
                <w:szCs w:val="20"/>
              </w:rPr>
              <w:t> </w:t>
            </w:r>
          </w:p>
        </w:tc>
      </w:tr>
      <w:tr w:rsidR="00000000" w14:paraId="0CE97BF6" w14:textId="77777777">
        <w:trPr>
          <w:divId w:val="1291208585"/>
        </w:trPr>
        <w:tc>
          <w:tcPr>
            <w:tcW w:w="0" w:type="auto"/>
            <w:tcMar>
              <w:top w:w="30" w:type="dxa"/>
              <w:left w:w="30" w:type="dxa"/>
              <w:bottom w:w="30" w:type="dxa"/>
              <w:right w:w="30" w:type="dxa"/>
            </w:tcMar>
            <w:hideMark/>
          </w:tcPr>
          <w:p w14:paraId="32CD1FA5" w14:textId="77777777" w:rsidR="00000000" w:rsidRDefault="001417CD">
            <w:pPr>
              <w:rPr>
                <w:rFonts w:eastAsia="Times New Roman"/>
                <w:sz w:val="20"/>
                <w:szCs w:val="20"/>
              </w:rPr>
            </w:pPr>
            <w:hyperlink r:id="rId39" w:history="1">
              <w:r>
                <w:rPr>
                  <w:rStyle w:val="a3"/>
                  <w:rFonts w:ascii="inherit" w:eastAsia="Times New Roman" w:hAnsi="inherit"/>
                  <w:sz w:val="20"/>
                  <w:szCs w:val="20"/>
                </w:rPr>
                <w:t>10.9</w:t>
              </w:r>
            </w:hyperlink>
          </w:p>
        </w:tc>
        <w:tc>
          <w:tcPr>
            <w:tcW w:w="0" w:type="auto"/>
            <w:tcMar>
              <w:top w:w="30" w:type="dxa"/>
              <w:left w:w="30" w:type="dxa"/>
              <w:bottom w:w="30" w:type="dxa"/>
              <w:right w:w="30" w:type="dxa"/>
            </w:tcMar>
            <w:vAlign w:val="bottom"/>
            <w:hideMark/>
          </w:tcPr>
          <w:p w14:paraId="0243DD9A" w14:textId="77777777" w:rsidR="00000000" w:rsidRDefault="001417CD">
            <w:pPr>
              <w:divId w:val="1337729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0991C90" w14:textId="77777777" w:rsidR="00000000" w:rsidRDefault="001417CD">
            <w:pPr>
              <w:rPr>
                <w:rFonts w:eastAsia="Times New Roman"/>
                <w:sz w:val="20"/>
                <w:szCs w:val="20"/>
              </w:rPr>
            </w:pPr>
            <w:r>
              <w:rPr>
                <w:rFonts w:ascii="inherit" w:eastAsia="Times New Roman" w:hAnsi="inherit"/>
                <w:sz w:val="20"/>
                <w:szCs w:val="20"/>
              </w:rPr>
              <w:t>Receivables Financing Agreement, dated as of November 21, 2014, by and among NCR Receivables LLC, as borrower, NCR Corporation, as servicer, PNC Bank, National Ass</w:t>
            </w:r>
            <w:r>
              <w:rPr>
                <w:rFonts w:ascii="inherit" w:eastAsia="Times New Roman" w:hAnsi="inherit"/>
                <w:sz w:val="20"/>
                <w:szCs w:val="20"/>
              </w:rPr>
              <w:t>ociation, as administrative agent, and PNC Bank, National Association, The Bank of Tokyo-Mitsubishi UFJ, Ltd., New York Branch, Victory Receivables Corporation and the other lender parties from time to time party thereto (Exhibit 10.1 to the Current Report</w:t>
            </w:r>
            <w:r>
              <w:rPr>
                <w:rFonts w:ascii="inherit" w:eastAsia="Times New Roman" w:hAnsi="inherit"/>
                <w:sz w:val="20"/>
                <w:szCs w:val="20"/>
              </w:rPr>
              <w:t xml:space="preserve"> on Form 8-K of NCR Corporation dated November 21, 2014 (the</w:t>
            </w:r>
            <w:r>
              <w:rPr>
                <w:rFonts w:ascii="inherit" w:eastAsia="Times New Roman" w:hAnsi="inherit"/>
                <w:sz w:val="20"/>
                <w:szCs w:val="20"/>
              </w:rPr>
              <w:t xml:space="preserve"> </w:t>
            </w:r>
            <w:r>
              <w:rPr>
                <w:rFonts w:ascii="inherit" w:eastAsia="Times New Roman" w:hAnsi="inherit"/>
                <w:sz w:val="20"/>
                <w:szCs w:val="20"/>
              </w:rPr>
              <w:t>“November 21, 2014 Form 8-K”)).</w:t>
            </w:r>
          </w:p>
        </w:tc>
      </w:tr>
      <w:tr w:rsidR="00000000" w14:paraId="2D3CB94F" w14:textId="77777777">
        <w:trPr>
          <w:divId w:val="1291208585"/>
        </w:trPr>
        <w:tc>
          <w:tcPr>
            <w:tcW w:w="0" w:type="auto"/>
            <w:tcMar>
              <w:top w:w="30" w:type="dxa"/>
              <w:left w:w="30" w:type="dxa"/>
              <w:bottom w:w="30" w:type="dxa"/>
              <w:right w:w="30" w:type="dxa"/>
            </w:tcMar>
            <w:vAlign w:val="bottom"/>
            <w:hideMark/>
          </w:tcPr>
          <w:p w14:paraId="744546F4" w14:textId="77777777" w:rsidR="00000000" w:rsidRDefault="001417CD">
            <w:pPr>
              <w:divId w:val="1529224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BFED5E" w14:textId="77777777" w:rsidR="00000000" w:rsidRDefault="001417CD">
            <w:pPr>
              <w:divId w:val="1932229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01FC65" w14:textId="77777777" w:rsidR="00000000" w:rsidRDefault="001417CD">
            <w:pPr>
              <w:divId w:val="1399088579"/>
              <w:rPr>
                <w:rFonts w:eastAsia="Times New Roman"/>
                <w:sz w:val="20"/>
                <w:szCs w:val="20"/>
              </w:rPr>
            </w:pPr>
            <w:r>
              <w:rPr>
                <w:rFonts w:ascii="inherit" w:eastAsia="Times New Roman" w:hAnsi="inherit"/>
                <w:sz w:val="20"/>
                <w:szCs w:val="20"/>
              </w:rPr>
              <w:t> </w:t>
            </w:r>
          </w:p>
        </w:tc>
      </w:tr>
      <w:tr w:rsidR="00000000" w14:paraId="604ACB6D" w14:textId="77777777">
        <w:trPr>
          <w:divId w:val="1291208585"/>
        </w:trPr>
        <w:tc>
          <w:tcPr>
            <w:tcW w:w="0" w:type="auto"/>
            <w:tcMar>
              <w:top w:w="30" w:type="dxa"/>
              <w:left w:w="30" w:type="dxa"/>
              <w:bottom w:w="30" w:type="dxa"/>
              <w:right w:w="30" w:type="dxa"/>
            </w:tcMar>
            <w:hideMark/>
          </w:tcPr>
          <w:p w14:paraId="0D9DE70A" w14:textId="77777777" w:rsidR="00000000" w:rsidRDefault="001417CD">
            <w:pPr>
              <w:rPr>
                <w:rFonts w:eastAsia="Times New Roman"/>
                <w:sz w:val="20"/>
                <w:szCs w:val="20"/>
              </w:rPr>
            </w:pPr>
            <w:hyperlink r:id="rId40" w:history="1">
              <w:r>
                <w:rPr>
                  <w:rStyle w:val="a3"/>
                  <w:rFonts w:ascii="inherit" w:eastAsia="Times New Roman" w:hAnsi="inherit"/>
                  <w:sz w:val="20"/>
                  <w:szCs w:val="20"/>
                </w:rPr>
                <w:t>10.9.1</w:t>
              </w:r>
            </w:hyperlink>
          </w:p>
        </w:tc>
        <w:tc>
          <w:tcPr>
            <w:tcW w:w="0" w:type="auto"/>
            <w:tcMar>
              <w:top w:w="30" w:type="dxa"/>
              <w:left w:w="30" w:type="dxa"/>
              <w:bottom w:w="30" w:type="dxa"/>
              <w:right w:w="30" w:type="dxa"/>
            </w:tcMar>
            <w:vAlign w:val="bottom"/>
            <w:hideMark/>
          </w:tcPr>
          <w:p w14:paraId="7DB52E37" w14:textId="77777777" w:rsidR="00000000" w:rsidRDefault="001417CD">
            <w:pPr>
              <w:divId w:val="483277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ABAEE0A" w14:textId="77777777" w:rsidR="00000000" w:rsidRDefault="001417CD">
            <w:pPr>
              <w:rPr>
                <w:rFonts w:eastAsia="Times New Roman"/>
                <w:sz w:val="20"/>
                <w:szCs w:val="20"/>
              </w:rPr>
            </w:pPr>
            <w:r>
              <w:rPr>
                <w:rFonts w:ascii="inherit" w:eastAsia="Times New Roman" w:hAnsi="inherit"/>
                <w:sz w:val="20"/>
                <w:szCs w:val="20"/>
              </w:rPr>
              <w:t>First Amendment to Receivables Financing Agreement, dated as of November 21, 2016, by and among NCR Receivables LLC, as borrower, NCR Corporation, as</w:t>
            </w:r>
            <w:r>
              <w:rPr>
                <w:rFonts w:ascii="inherit" w:eastAsia="Times New Roman" w:hAnsi="inherit"/>
                <w:sz w:val="20"/>
                <w:szCs w:val="20"/>
              </w:rPr>
              <w:t xml:space="preserve"> servicer, PNC Bank, National Association, as administrative agent, and PNC Bank, National Association, The Bank of Tokyo-Mitsubishi UFJ, Ltd., New York Branch, Victory Receivables Corporation and the other lender parties from time to time party thereto (E</w:t>
            </w:r>
            <w:r>
              <w:rPr>
                <w:rFonts w:ascii="inherit" w:eastAsia="Times New Roman" w:hAnsi="inherit"/>
                <w:sz w:val="20"/>
                <w:szCs w:val="20"/>
              </w:rPr>
              <w:t>xhibit 10.1 to the Current Report on Form 8-K of NCR Corporation dated November 23, 2016).</w:t>
            </w:r>
          </w:p>
        </w:tc>
      </w:tr>
      <w:tr w:rsidR="00000000" w14:paraId="7493F18E" w14:textId="77777777">
        <w:trPr>
          <w:divId w:val="1291208585"/>
        </w:trPr>
        <w:tc>
          <w:tcPr>
            <w:tcW w:w="0" w:type="auto"/>
            <w:tcMar>
              <w:top w:w="30" w:type="dxa"/>
              <w:left w:w="30" w:type="dxa"/>
              <w:bottom w:w="30" w:type="dxa"/>
              <w:right w:w="30" w:type="dxa"/>
            </w:tcMar>
            <w:vAlign w:val="bottom"/>
            <w:hideMark/>
          </w:tcPr>
          <w:p w14:paraId="306AED9D" w14:textId="77777777" w:rsidR="00000000" w:rsidRDefault="001417CD">
            <w:pPr>
              <w:divId w:val="528378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2A71C9" w14:textId="77777777" w:rsidR="00000000" w:rsidRDefault="001417CD">
            <w:pPr>
              <w:divId w:val="1688485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BE604" w14:textId="77777777" w:rsidR="00000000" w:rsidRDefault="001417CD">
            <w:pPr>
              <w:divId w:val="112944380"/>
              <w:rPr>
                <w:rFonts w:eastAsia="Times New Roman"/>
                <w:sz w:val="20"/>
                <w:szCs w:val="20"/>
              </w:rPr>
            </w:pPr>
            <w:r>
              <w:rPr>
                <w:rFonts w:ascii="inherit" w:eastAsia="Times New Roman" w:hAnsi="inherit"/>
                <w:sz w:val="20"/>
                <w:szCs w:val="20"/>
              </w:rPr>
              <w:t> </w:t>
            </w:r>
          </w:p>
        </w:tc>
      </w:tr>
      <w:tr w:rsidR="00000000" w14:paraId="036B5917" w14:textId="77777777">
        <w:trPr>
          <w:divId w:val="1291208585"/>
        </w:trPr>
        <w:tc>
          <w:tcPr>
            <w:tcW w:w="0" w:type="auto"/>
            <w:tcMar>
              <w:top w:w="30" w:type="dxa"/>
              <w:left w:w="30" w:type="dxa"/>
              <w:bottom w:w="30" w:type="dxa"/>
              <w:right w:w="30" w:type="dxa"/>
            </w:tcMar>
            <w:hideMark/>
          </w:tcPr>
          <w:p w14:paraId="6AA6C713" w14:textId="77777777" w:rsidR="00000000" w:rsidRDefault="001417CD">
            <w:pPr>
              <w:rPr>
                <w:rFonts w:eastAsia="Times New Roman"/>
                <w:sz w:val="20"/>
                <w:szCs w:val="20"/>
              </w:rPr>
            </w:pPr>
            <w:hyperlink r:id="rId41" w:history="1">
              <w:r>
                <w:rPr>
                  <w:rStyle w:val="a3"/>
                  <w:rFonts w:ascii="inherit" w:eastAsia="Times New Roman" w:hAnsi="inherit"/>
                  <w:sz w:val="20"/>
                  <w:szCs w:val="20"/>
                </w:rPr>
                <w:t>10.9.2</w:t>
              </w:r>
            </w:hyperlink>
          </w:p>
        </w:tc>
        <w:tc>
          <w:tcPr>
            <w:tcW w:w="0" w:type="auto"/>
            <w:tcMar>
              <w:top w:w="30" w:type="dxa"/>
              <w:left w:w="30" w:type="dxa"/>
              <w:bottom w:w="30" w:type="dxa"/>
              <w:right w:w="30" w:type="dxa"/>
            </w:tcMar>
            <w:vAlign w:val="bottom"/>
            <w:hideMark/>
          </w:tcPr>
          <w:p w14:paraId="1B3012B9" w14:textId="77777777" w:rsidR="00000000" w:rsidRDefault="001417CD">
            <w:pPr>
              <w:divId w:val="980232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E4B0F7D" w14:textId="77777777" w:rsidR="00000000" w:rsidRDefault="001417CD">
            <w:pPr>
              <w:rPr>
                <w:rFonts w:eastAsia="Times New Roman"/>
                <w:sz w:val="20"/>
                <w:szCs w:val="20"/>
              </w:rPr>
            </w:pPr>
            <w:r>
              <w:rPr>
                <w:rFonts w:ascii="inherit" w:eastAsia="Times New Roman" w:hAnsi="inherit"/>
                <w:sz w:val="20"/>
                <w:szCs w:val="20"/>
              </w:rPr>
              <w:t>Second Amendment to the Receivables F</w:t>
            </w:r>
            <w:r>
              <w:rPr>
                <w:rFonts w:ascii="inherit" w:eastAsia="Times New Roman" w:hAnsi="inherit"/>
                <w:sz w:val="20"/>
                <w:szCs w:val="20"/>
              </w:rPr>
              <w:t xml:space="preserve">inancing Agreement, dated as of September 29, 2017, by and among NCR Receivables LLC, as borrower, NCR Corporation, as servicer, PNC Bank, National Association, as administrative agent, and PNC Bank, National Association, The Bank of Tokyo-Mitsubishi UFJ, </w:t>
            </w:r>
            <w:r>
              <w:rPr>
                <w:rFonts w:ascii="inherit" w:eastAsia="Times New Roman" w:hAnsi="inherit"/>
                <w:sz w:val="20"/>
                <w:szCs w:val="20"/>
              </w:rPr>
              <w:t>Ltd., New York Branch, and Victory Receivables Corporation, as lenders (Exhibit 10.19.2 to the NCR Corporation Annual Report on Form 10-K for the year ended December 31, 2018).</w:t>
            </w:r>
          </w:p>
          <w:p w14:paraId="409DDE71" w14:textId="77777777" w:rsidR="00000000" w:rsidRDefault="001417CD">
            <w:pPr>
              <w:rPr>
                <w:rFonts w:eastAsia="Times New Roman"/>
                <w:sz w:val="20"/>
                <w:szCs w:val="20"/>
              </w:rPr>
            </w:pPr>
          </w:p>
        </w:tc>
      </w:tr>
      <w:tr w:rsidR="00000000" w14:paraId="4A52C276" w14:textId="77777777">
        <w:trPr>
          <w:divId w:val="1291208585"/>
        </w:trPr>
        <w:tc>
          <w:tcPr>
            <w:tcW w:w="0" w:type="auto"/>
            <w:tcMar>
              <w:top w:w="30" w:type="dxa"/>
              <w:left w:w="30" w:type="dxa"/>
              <w:bottom w:w="30" w:type="dxa"/>
              <w:right w:w="30" w:type="dxa"/>
            </w:tcMar>
            <w:vAlign w:val="bottom"/>
            <w:hideMark/>
          </w:tcPr>
          <w:p w14:paraId="48457822" w14:textId="77777777" w:rsidR="00000000" w:rsidRDefault="001417CD">
            <w:pPr>
              <w:divId w:val="397410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1E93B5" w14:textId="77777777" w:rsidR="00000000" w:rsidRDefault="001417CD">
            <w:pPr>
              <w:divId w:val="96570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155B0D" w14:textId="77777777" w:rsidR="00000000" w:rsidRDefault="001417CD">
            <w:pPr>
              <w:divId w:val="1610434394"/>
              <w:rPr>
                <w:rFonts w:eastAsia="Times New Roman"/>
                <w:sz w:val="20"/>
                <w:szCs w:val="20"/>
              </w:rPr>
            </w:pPr>
            <w:r>
              <w:rPr>
                <w:rFonts w:ascii="inherit" w:eastAsia="Times New Roman" w:hAnsi="inherit"/>
                <w:sz w:val="20"/>
                <w:szCs w:val="20"/>
              </w:rPr>
              <w:t> </w:t>
            </w:r>
          </w:p>
        </w:tc>
      </w:tr>
      <w:tr w:rsidR="00000000" w14:paraId="135D6BAA" w14:textId="77777777">
        <w:trPr>
          <w:divId w:val="1291208585"/>
        </w:trPr>
        <w:tc>
          <w:tcPr>
            <w:tcW w:w="0" w:type="auto"/>
            <w:tcMar>
              <w:top w:w="30" w:type="dxa"/>
              <w:left w:w="30" w:type="dxa"/>
              <w:bottom w:w="30" w:type="dxa"/>
              <w:right w:w="30" w:type="dxa"/>
            </w:tcMar>
            <w:hideMark/>
          </w:tcPr>
          <w:p w14:paraId="63FB004E" w14:textId="77777777" w:rsidR="00000000" w:rsidRDefault="001417CD">
            <w:pPr>
              <w:rPr>
                <w:rFonts w:eastAsia="Times New Roman"/>
                <w:sz w:val="20"/>
                <w:szCs w:val="20"/>
              </w:rPr>
            </w:pPr>
            <w:hyperlink r:id="rId42" w:history="1">
              <w:r>
                <w:rPr>
                  <w:rStyle w:val="a3"/>
                  <w:rFonts w:ascii="inherit" w:eastAsia="Times New Roman" w:hAnsi="inherit"/>
                  <w:sz w:val="20"/>
                  <w:szCs w:val="20"/>
                </w:rPr>
                <w:t>10.9.3</w:t>
              </w:r>
            </w:hyperlink>
          </w:p>
        </w:tc>
        <w:tc>
          <w:tcPr>
            <w:tcW w:w="0" w:type="auto"/>
            <w:tcMar>
              <w:top w:w="30" w:type="dxa"/>
              <w:left w:w="30" w:type="dxa"/>
              <w:bottom w:w="30" w:type="dxa"/>
              <w:right w:w="30" w:type="dxa"/>
            </w:tcMar>
            <w:vAlign w:val="bottom"/>
            <w:hideMark/>
          </w:tcPr>
          <w:p w14:paraId="2F47AF91" w14:textId="77777777" w:rsidR="00000000" w:rsidRDefault="001417CD">
            <w:pPr>
              <w:divId w:val="196103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C27117C" w14:textId="77777777" w:rsidR="00000000" w:rsidRDefault="001417CD">
            <w:pPr>
              <w:rPr>
                <w:rFonts w:eastAsia="Times New Roman"/>
                <w:sz w:val="20"/>
                <w:szCs w:val="20"/>
              </w:rPr>
            </w:pPr>
            <w:r>
              <w:rPr>
                <w:rFonts w:ascii="inherit" w:eastAsia="Times New Roman" w:hAnsi="inherit"/>
                <w:sz w:val="20"/>
                <w:szCs w:val="20"/>
              </w:rPr>
              <w:t>Third Amendment to Receivables Financing Agreement, dated as of November 15, 2018, by and among NCR Receivables LLC, as borrower, NCR Corporation, as</w:t>
            </w:r>
            <w:r>
              <w:rPr>
                <w:rFonts w:ascii="inherit" w:eastAsia="Times New Roman" w:hAnsi="inherit"/>
                <w:sz w:val="20"/>
                <w:szCs w:val="20"/>
              </w:rPr>
              <w:t xml:space="preserve"> servicer, PNC Bank, National Association, as administrative agent, and PNC Bank, National Association, MUFG Bank, Ltd. (f/k/a The Bank of Tokyo Mitsubishi UFJ, Ltd., New York Branch) and Victory Receivables Corporation, as lenders (Exhibit 10.1 to the Cur</w:t>
            </w:r>
            <w:r>
              <w:rPr>
                <w:rFonts w:ascii="inherit" w:eastAsia="Times New Roman" w:hAnsi="inherit"/>
                <w:sz w:val="20"/>
                <w:szCs w:val="20"/>
              </w:rPr>
              <w:t>rent Report on Form 8-K of NCR Corporation dated November 20, 2018).</w:t>
            </w:r>
          </w:p>
          <w:p w14:paraId="31D6AAA6" w14:textId="77777777" w:rsidR="00000000" w:rsidRDefault="001417CD">
            <w:pPr>
              <w:rPr>
                <w:rFonts w:eastAsia="Times New Roman"/>
                <w:sz w:val="20"/>
                <w:szCs w:val="20"/>
              </w:rPr>
            </w:pPr>
          </w:p>
        </w:tc>
      </w:tr>
      <w:tr w:rsidR="00000000" w14:paraId="69808DBA" w14:textId="77777777">
        <w:trPr>
          <w:divId w:val="1291208585"/>
        </w:trPr>
        <w:tc>
          <w:tcPr>
            <w:tcW w:w="0" w:type="auto"/>
            <w:tcMar>
              <w:top w:w="30" w:type="dxa"/>
              <w:left w:w="30" w:type="dxa"/>
              <w:bottom w:w="30" w:type="dxa"/>
              <w:right w:w="30" w:type="dxa"/>
            </w:tcMar>
            <w:vAlign w:val="bottom"/>
            <w:hideMark/>
          </w:tcPr>
          <w:p w14:paraId="01F80592" w14:textId="77777777" w:rsidR="00000000" w:rsidRDefault="001417CD">
            <w:pPr>
              <w:divId w:val="1001814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FA56FB" w14:textId="77777777" w:rsidR="00000000" w:rsidRDefault="001417CD">
            <w:pPr>
              <w:divId w:val="185264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E7A3B7" w14:textId="77777777" w:rsidR="00000000" w:rsidRDefault="001417CD">
            <w:pPr>
              <w:divId w:val="285737690"/>
              <w:rPr>
                <w:rFonts w:eastAsia="Times New Roman"/>
                <w:sz w:val="20"/>
                <w:szCs w:val="20"/>
              </w:rPr>
            </w:pPr>
            <w:r>
              <w:rPr>
                <w:rFonts w:ascii="inherit" w:eastAsia="Times New Roman" w:hAnsi="inherit"/>
                <w:sz w:val="20"/>
                <w:szCs w:val="20"/>
              </w:rPr>
              <w:t> </w:t>
            </w:r>
          </w:p>
        </w:tc>
      </w:tr>
      <w:tr w:rsidR="00000000" w14:paraId="61D3FD09" w14:textId="77777777">
        <w:trPr>
          <w:divId w:val="1291208585"/>
        </w:trPr>
        <w:tc>
          <w:tcPr>
            <w:tcW w:w="0" w:type="auto"/>
            <w:tcMar>
              <w:top w:w="30" w:type="dxa"/>
              <w:left w:w="30" w:type="dxa"/>
              <w:bottom w:w="30" w:type="dxa"/>
              <w:right w:w="30" w:type="dxa"/>
            </w:tcMar>
            <w:hideMark/>
          </w:tcPr>
          <w:p w14:paraId="03CA084B" w14:textId="77777777" w:rsidR="00000000" w:rsidRDefault="001417CD">
            <w:pPr>
              <w:rPr>
                <w:rFonts w:eastAsia="Times New Roman"/>
                <w:sz w:val="20"/>
                <w:szCs w:val="20"/>
              </w:rPr>
            </w:pPr>
            <w:hyperlink r:id="rId43" w:history="1">
              <w:r>
                <w:rPr>
                  <w:rStyle w:val="a3"/>
                  <w:rFonts w:ascii="inherit" w:eastAsia="Times New Roman" w:hAnsi="inherit"/>
                  <w:sz w:val="20"/>
                  <w:szCs w:val="20"/>
                </w:rPr>
                <w:t>10.9.4</w:t>
              </w:r>
            </w:hyperlink>
          </w:p>
        </w:tc>
        <w:tc>
          <w:tcPr>
            <w:tcW w:w="0" w:type="auto"/>
            <w:tcMar>
              <w:top w:w="30" w:type="dxa"/>
              <w:left w:w="30" w:type="dxa"/>
              <w:bottom w:w="30" w:type="dxa"/>
              <w:right w:w="30" w:type="dxa"/>
            </w:tcMar>
            <w:vAlign w:val="bottom"/>
            <w:hideMark/>
          </w:tcPr>
          <w:p w14:paraId="78ACD20D" w14:textId="77777777" w:rsidR="00000000" w:rsidRDefault="001417CD">
            <w:pPr>
              <w:divId w:val="1893150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032E64" w14:textId="77777777" w:rsidR="00000000" w:rsidRDefault="001417CD">
            <w:pPr>
              <w:rPr>
                <w:rFonts w:eastAsia="Times New Roman"/>
                <w:sz w:val="20"/>
                <w:szCs w:val="20"/>
              </w:rPr>
            </w:pPr>
            <w:r>
              <w:rPr>
                <w:rFonts w:ascii="inherit" w:eastAsia="Times New Roman" w:hAnsi="inherit"/>
                <w:sz w:val="20"/>
                <w:szCs w:val="20"/>
              </w:rPr>
              <w:t>Fourth Amendment to Receivables Financing Agreement, dated as of November 15, 2018, by and among NCR Receivables LLC, as borrower, NCR Corpo</w:t>
            </w:r>
            <w:r>
              <w:rPr>
                <w:rFonts w:ascii="inherit" w:eastAsia="Times New Roman" w:hAnsi="inherit"/>
                <w:sz w:val="20"/>
                <w:szCs w:val="20"/>
              </w:rPr>
              <w:t xml:space="preserve">ration, as servicer, PNC Bank, National Association, as administrative agent, and PNC Bank, National Association, MUFG Bank, Ltd. (f/k/a The Bank of Tokyo Mitsubishi UFJ, Ltd., New York Branch) and Victory Receivables Corporation, as lenders (Exhibit 10.2 </w:t>
            </w:r>
            <w:r>
              <w:rPr>
                <w:rFonts w:ascii="inherit" w:eastAsia="Times New Roman" w:hAnsi="inherit"/>
                <w:sz w:val="20"/>
                <w:szCs w:val="20"/>
              </w:rPr>
              <w:t>to the Second Quarter 2019 Quarterly Report).</w:t>
            </w:r>
          </w:p>
          <w:p w14:paraId="2A177AEF" w14:textId="77777777" w:rsidR="00000000" w:rsidRDefault="001417CD">
            <w:pPr>
              <w:rPr>
                <w:rFonts w:eastAsia="Times New Roman"/>
                <w:sz w:val="20"/>
                <w:szCs w:val="20"/>
              </w:rPr>
            </w:pPr>
          </w:p>
        </w:tc>
      </w:tr>
      <w:tr w:rsidR="00000000" w14:paraId="44723055" w14:textId="77777777">
        <w:trPr>
          <w:divId w:val="1291208585"/>
        </w:trPr>
        <w:tc>
          <w:tcPr>
            <w:tcW w:w="0" w:type="auto"/>
            <w:tcMar>
              <w:top w:w="30" w:type="dxa"/>
              <w:left w:w="30" w:type="dxa"/>
              <w:bottom w:w="30" w:type="dxa"/>
              <w:right w:w="30" w:type="dxa"/>
            </w:tcMar>
            <w:vAlign w:val="bottom"/>
            <w:hideMark/>
          </w:tcPr>
          <w:p w14:paraId="1C9F36C9" w14:textId="77777777" w:rsidR="00000000" w:rsidRDefault="001417CD">
            <w:pPr>
              <w:divId w:val="1616982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581CE" w14:textId="77777777" w:rsidR="00000000" w:rsidRDefault="001417CD">
            <w:pPr>
              <w:divId w:val="1434201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18BF0" w14:textId="77777777" w:rsidR="00000000" w:rsidRDefault="001417CD">
            <w:pPr>
              <w:divId w:val="1907717791"/>
              <w:rPr>
                <w:rFonts w:eastAsia="Times New Roman"/>
                <w:sz w:val="20"/>
                <w:szCs w:val="20"/>
              </w:rPr>
            </w:pPr>
            <w:r>
              <w:rPr>
                <w:rFonts w:ascii="inherit" w:eastAsia="Times New Roman" w:hAnsi="inherit"/>
                <w:sz w:val="20"/>
                <w:szCs w:val="20"/>
              </w:rPr>
              <w:t> </w:t>
            </w:r>
          </w:p>
        </w:tc>
      </w:tr>
    </w:tbl>
    <w:p w14:paraId="6BB504EB" w14:textId="77777777" w:rsidR="00000000" w:rsidRDefault="001417CD">
      <w:pPr>
        <w:divId w:val="2009627492"/>
        <w:rPr>
          <w:rFonts w:eastAsia="Times New Roman"/>
          <w:sz w:val="20"/>
          <w:szCs w:val="20"/>
        </w:rPr>
      </w:pPr>
    </w:p>
    <w:p w14:paraId="1A8A959F" w14:textId="77777777" w:rsidR="00000000" w:rsidRDefault="001417CD">
      <w:pPr>
        <w:spacing w:line="288" w:lineRule="auto"/>
        <w:jc w:val="center"/>
        <w:divId w:val="1704792896"/>
        <w:rPr>
          <w:rFonts w:eastAsia="Times New Roman"/>
          <w:sz w:val="20"/>
          <w:szCs w:val="20"/>
        </w:rPr>
      </w:pPr>
      <w:r>
        <w:rPr>
          <w:rFonts w:ascii="inherit" w:eastAsia="Times New Roman" w:hAnsi="inherit"/>
          <w:sz w:val="20"/>
          <w:szCs w:val="20"/>
        </w:rPr>
        <w:t>127</w:t>
      </w:r>
    </w:p>
    <w:p w14:paraId="519ABE1E" w14:textId="77777777" w:rsidR="00000000" w:rsidRDefault="001417CD">
      <w:pPr>
        <w:divId w:val="286398043"/>
        <w:rPr>
          <w:rFonts w:eastAsia="Times New Roman"/>
          <w:sz w:val="20"/>
          <w:szCs w:val="20"/>
        </w:rPr>
      </w:pPr>
      <w:r>
        <w:rPr>
          <w:rFonts w:eastAsia="Times New Roman"/>
          <w:sz w:val="20"/>
          <w:szCs w:val="20"/>
        </w:rPr>
        <w:pict w14:anchorId="3DB4C9AC">
          <v:rect id="_x0000_i1156" style="width:0;height:1.5pt" o:hralign="center" o:hrstd="t" o:hr="t" fillcolor="#a0a0a0" stroked="f"/>
        </w:pict>
      </w:r>
    </w:p>
    <w:p w14:paraId="387C5812" w14:textId="77777777" w:rsidR="00000000" w:rsidRDefault="001417CD">
      <w:pPr>
        <w:spacing w:line="288" w:lineRule="auto"/>
        <w:divId w:val="21072887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154B75D8" w14:textId="77777777" w:rsidR="00000000" w:rsidRDefault="001417CD">
      <w:pPr>
        <w:spacing w:line="288" w:lineRule="auto"/>
        <w:divId w:val="322659239"/>
        <w:rPr>
          <w:rFonts w:eastAsia="Times New Roman"/>
          <w:sz w:val="16"/>
          <w:szCs w:val="16"/>
        </w:rPr>
      </w:pPr>
    </w:p>
    <w:p w14:paraId="0AF4A801" w14:textId="77777777" w:rsidR="00000000" w:rsidRDefault="001417CD">
      <w:pPr>
        <w:divId w:val="138328923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6830D228" w14:textId="77777777">
        <w:trPr>
          <w:divId w:val="488793558"/>
        </w:trPr>
        <w:tc>
          <w:tcPr>
            <w:tcW w:w="0" w:type="auto"/>
            <w:gridSpan w:val="3"/>
            <w:vAlign w:val="center"/>
            <w:hideMark/>
          </w:tcPr>
          <w:p w14:paraId="66DDDB3E" w14:textId="77777777" w:rsidR="00000000" w:rsidRDefault="001417CD">
            <w:pPr>
              <w:rPr>
                <w:rFonts w:eastAsia="Times New Roman"/>
                <w:sz w:val="20"/>
                <w:szCs w:val="20"/>
              </w:rPr>
            </w:pPr>
          </w:p>
        </w:tc>
      </w:tr>
      <w:tr w:rsidR="00000000" w14:paraId="3E9AED48" w14:textId="77777777">
        <w:trPr>
          <w:divId w:val="488793558"/>
        </w:trPr>
        <w:tc>
          <w:tcPr>
            <w:tcW w:w="450" w:type="pct"/>
            <w:vAlign w:val="center"/>
            <w:hideMark/>
          </w:tcPr>
          <w:p w14:paraId="33FB334E" w14:textId="77777777" w:rsidR="00000000" w:rsidRDefault="001417CD">
            <w:pPr>
              <w:rPr>
                <w:rFonts w:eastAsia="Times New Roman"/>
                <w:sz w:val="20"/>
                <w:szCs w:val="20"/>
              </w:rPr>
            </w:pPr>
          </w:p>
        </w:tc>
        <w:tc>
          <w:tcPr>
            <w:tcW w:w="100" w:type="pct"/>
            <w:vAlign w:val="center"/>
            <w:hideMark/>
          </w:tcPr>
          <w:p w14:paraId="46EC0AF5" w14:textId="77777777" w:rsidR="00000000" w:rsidRDefault="001417CD">
            <w:pPr>
              <w:rPr>
                <w:rFonts w:eastAsia="Times New Roman"/>
                <w:sz w:val="20"/>
                <w:szCs w:val="20"/>
              </w:rPr>
            </w:pPr>
          </w:p>
        </w:tc>
        <w:tc>
          <w:tcPr>
            <w:tcW w:w="4450" w:type="pct"/>
            <w:vAlign w:val="center"/>
            <w:hideMark/>
          </w:tcPr>
          <w:p w14:paraId="686D27C0" w14:textId="77777777" w:rsidR="00000000" w:rsidRDefault="001417CD">
            <w:pPr>
              <w:rPr>
                <w:rFonts w:eastAsia="Times New Roman"/>
                <w:sz w:val="20"/>
                <w:szCs w:val="20"/>
              </w:rPr>
            </w:pPr>
          </w:p>
        </w:tc>
      </w:tr>
      <w:tr w:rsidR="00000000" w14:paraId="7A05687B" w14:textId="77777777">
        <w:trPr>
          <w:divId w:val="488793558"/>
        </w:trPr>
        <w:tc>
          <w:tcPr>
            <w:tcW w:w="0" w:type="auto"/>
            <w:tcMar>
              <w:top w:w="30" w:type="dxa"/>
              <w:left w:w="30" w:type="dxa"/>
              <w:bottom w:w="30" w:type="dxa"/>
              <w:right w:w="30" w:type="dxa"/>
            </w:tcMar>
            <w:hideMark/>
          </w:tcPr>
          <w:p w14:paraId="588DB8A6" w14:textId="77777777" w:rsidR="00000000" w:rsidRDefault="001417CD">
            <w:pPr>
              <w:rPr>
                <w:rFonts w:eastAsia="Times New Roman"/>
                <w:sz w:val="20"/>
                <w:szCs w:val="20"/>
              </w:rPr>
            </w:pPr>
            <w:hyperlink r:id="rId44" w:history="1">
              <w:r>
                <w:rPr>
                  <w:rStyle w:val="a3"/>
                  <w:rFonts w:ascii="inherit" w:eastAsia="Times New Roman" w:hAnsi="inherit"/>
                  <w:sz w:val="20"/>
                  <w:szCs w:val="20"/>
                </w:rPr>
                <w:t>10.9.5</w:t>
              </w:r>
            </w:hyperlink>
          </w:p>
        </w:tc>
        <w:tc>
          <w:tcPr>
            <w:tcW w:w="0" w:type="auto"/>
            <w:tcMar>
              <w:top w:w="30" w:type="dxa"/>
              <w:left w:w="30" w:type="dxa"/>
              <w:bottom w:w="30" w:type="dxa"/>
              <w:right w:w="30" w:type="dxa"/>
            </w:tcMar>
            <w:vAlign w:val="bottom"/>
            <w:hideMark/>
          </w:tcPr>
          <w:p w14:paraId="4FF19BCF" w14:textId="77777777" w:rsidR="00000000" w:rsidRDefault="001417CD">
            <w:pPr>
              <w:divId w:val="687760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2F3366F" w14:textId="77777777" w:rsidR="00000000" w:rsidRDefault="001417CD">
            <w:pPr>
              <w:rPr>
                <w:rFonts w:eastAsia="Times New Roman"/>
                <w:sz w:val="20"/>
                <w:szCs w:val="20"/>
              </w:rPr>
            </w:pPr>
            <w:r>
              <w:rPr>
                <w:rFonts w:ascii="inherit" w:eastAsia="Times New Roman" w:hAnsi="inherit"/>
                <w:sz w:val="20"/>
                <w:szCs w:val="20"/>
              </w:rPr>
              <w:t>Fifth Amendment to Receivables Financing Agreement, dated as of November </w:t>
            </w:r>
            <w:r>
              <w:rPr>
                <w:rFonts w:ascii="inherit" w:eastAsia="Times New Roman" w:hAnsi="inherit"/>
                <w:sz w:val="20"/>
                <w:szCs w:val="20"/>
              </w:rPr>
              <w:t>21, 2019, by and among NCR Receivables LLC, as borrower, NCR Corporation, as servicer, PNC Bank, National Association, as administrative agent, and PNC Bank, National Association, MUFG Bank, Ltd. (f/k/a The Bank of Tokyo Mitsubishi UFJ, Ltd., New York Bran</w:t>
            </w:r>
            <w:r>
              <w:rPr>
                <w:rFonts w:ascii="inherit" w:eastAsia="Times New Roman" w:hAnsi="inherit"/>
                <w:sz w:val="20"/>
                <w:szCs w:val="20"/>
              </w:rPr>
              <w:t>ch) and Victory Receivables Corporation, as lenders (Exhibit 10.1 to the Current Report on Form 8-K of NCR Corporation dated November 21, 2019).</w:t>
            </w:r>
          </w:p>
          <w:p w14:paraId="477BF8D2" w14:textId="77777777" w:rsidR="00000000" w:rsidRDefault="001417CD">
            <w:pPr>
              <w:rPr>
                <w:rFonts w:eastAsia="Times New Roman"/>
                <w:sz w:val="20"/>
                <w:szCs w:val="20"/>
              </w:rPr>
            </w:pPr>
          </w:p>
        </w:tc>
      </w:tr>
      <w:tr w:rsidR="00000000" w14:paraId="2A0B50AA" w14:textId="77777777">
        <w:trPr>
          <w:divId w:val="488793558"/>
        </w:trPr>
        <w:tc>
          <w:tcPr>
            <w:tcW w:w="0" w:type="auto"/>
            <w:tcMar>
              <w:top w:w="30" w:type="dxa"/>
              <w:left w:w="30" w:type="dxa"/>
              <w:bottom w:w="30" w:type="dxa"/>
              <w:right w:w="30" w:type="dxa"/>
            </w:tcMar>
            <w:vAlign w:val="bottom"/>
            <w:hideMark/>
          </w:tcPr>
          <w:p w14:paraId="3C861F82" w14:textId="77777777" w:rsidR="00000000" w:rsidRDefault="001417CD">
            <w:pPr>
              <w:divId w:val="1647319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739C91" w14:textId="77777777" w:rsidR="00000000" w:rsidRDefault="001417CD">
            <w:pPr>
              <w:divId w:val="161127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4A0E16" w14:textId="77777777" w:rsidR="00000000" w:rsidRDefault="001417CD">
            <w:pPr>
              <w:divId w:val="871110266"/>
              <w:rPr>
                <w:rFonts w:eastAsia="Times New Roman"/>
                <w:sz w:val="20"/>
                <w:szCs w:val="20"/>
              </w:rPr>
            </w:pPr>
            <w:r>
              <w:rPr>
                <w:rFonts w:ascii="inherit" w:eastAsia="Times New Roman" w:hAnsi="inherit"/>
                <w:sz w:val="20"/>
                <w:szCs w:val="20"/>
              </w:rPr>
              <w:t> </w:t>
            </w:r>
          </w:p>
        </w:tc>
      </w:tr>
      <w:tr w:rsidR="00000000" w14:paraId="07914A9B" w14:textId="77777777">
        <w:trPr>
          <w:divId w:val="488793558"/>
        </w:trPr>
        <w:tc>
          <w:tcPr>
            <w:tcW w:w="0" w:type="auto"/>
            <w:tcMar>
              <w:top w:w="30" w:type="dxa"/>
              <w:left w:w="30" w:type="dxa"/>
              <w:bottom w:w="30" w:type="dxa"/>
              <w:right w:w="30" w:type="dxa"/>
            </w:tcMar>
            <w:hideMark/>
          </w:tcPr>
          <w:p w14:paraId="0F2253B7" w14:textId="77777777" w:rsidR="00000000" w:rsidRDefault="001417CD">
            <w:pPr>
              <w:rPr>
                <w:rFonts w:eastAsia="Times New Roman"/>
                <w:sz w:val="20"/>
                <w:szCs w:val="20"/>
              </w:rPr>
            </w:pPr>
            <w:hyperlink r:id="rId45" w:history="1">
              <w:r>
                <w:rPr>
                  <w:rStyle w:val="a3"/>
                  <w:rFonts w:ascii="inherit" w:eastAsia="Times New Roman" w:hAnsi="inherit"/>
                  <w:sz w:val="20"/>
                  <w:szCs w:val="20"/>
                </w:rPr>
                <w:t>10.10</w:t>
              </w:r>
            </w:hyperlink>
          </w:p>
        </w:tc>
        <w:tc>
          <w:tcPr>
            <w:tcW w:w="0" w:type="auto"/>
            <w:tcMar>
              <w:top w:w="30" w:type="dxa"/>
              <w:left w:w="30" w:type="dxa"/>
              <w:bottom w:w="30" w:type="dxa"/>
              <w:right w:w="30" w:type="dxa"/>
            </w:tcMar>
            <w:vAlign w:val="bottom"/>
            <w:hideMark/>
          </w:tcPr>
          <w:p w14:paraId="32F251AC" w14:textId="77777777" w:rsidR="00000000" w:rsidRDefault="001417CD">
            <w:pPr>
              <w:divId w:val="1277786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34042F" w14:textId="77777777" w:rsidR="00000000" w:rsidRDefault="001417CD">
            <w:pPr>
              <w:rPr>
                <w:rFonts w:eastAsia="Times New Roman"/>
                <w:sz w:val="20"/>
                <w:szCs w:val="20"/>
              </w:rPr>
            </w:pPr>
            <w:r>
              <w:rPr>
                <w:rFonts w:ascii="inherit" w:eastAsia="Times New Roman" w:hAnsi="inherit"/>
                <w:sz w:val="20"/>
                <w:szCs w:val="20"/>
              </w:rPr>
              <w:t>Purchase and Sale Agreement, dated as of November 21, 2014, among NCR Receivables LLC, as buyer, and NCR Corporation and the other originator parties from time to time party thereto (Exhibit 10.2 to the November 21, 2014 Form 8-K).</w:t>
            </w:r>
          </w:p>
        </w:tc>
      </w:tr>
      <w:tr w:rsidR="00000000" w14:paraId="59091C00" w14:textId="77777777">
        <w:trPr>
          <w:divId w:val="488793558"/>
        </w:trPr>
        <w:tc>
          <w:tcPr>
            <w:tcW w:w="0" w:type="auto"/>
            <w:tcMar>
              <w:top w:w="30" w:type="dxa"/>
              <w:left w:w="30" w:type="dxa"/>
              <w:bottom w:w="30" w:type="dxa"/>
              <w:right w:w="30" w:type="dxa"/>
            </w:tcMar>
            <w:vAlign w:val="bottom"/>
            <w:hideMark/>
          </w:tcPr>
          <w:p w14:paraId="6BE7D361" w14:textId="77777777" w:rsidR="00000000" w:rsidRDefault="001417CD">
            <w:pPr>
              <w:divId w:val="1484396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51D7C" w14:textId="77777777" w:rsidR="00000000" w:rsidRDefault="001417CD">
            <w:pPr>
              <w:divId w:val="124198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68F197" w14:textId="77777777" w:rsidR="00000000" w:rsidRDefault="001417CD">
            <w:pPr>
              <w:divId w:val="1660697245"/>
              <w:rPr>
                <w:rFonts w:eastAsia="Times New Roman"/>
                <w:sz w:val="20"/>
                <w:szCs w:val="20"/>
              </w:rPr>
            </w:pPr>
            <w:r>
              <w:rPr>
                <w:rFonts w:ascii="inherit" w:eastAsia="Times New Roman" w:hAnsi="inherit"/>
                <w:sz w:val="20"/>
                <w:szCs w:val="20"/>
              </w:rPr>
              <w:t> </w:t>
            </w:r>
          </w:p>
        </w:tc>
      </w:tr>
      <w:tr w:rsidR="00000000" w14:paraId="76503203" w14:textId="77777777">
        <w:trPr>
          <w:divId w:val="488793558"/>
        </w:trPr>
        <w:tc>
          <w:tcPr>
            <w:tcW w:w="0" w:type="auto"/>
            <w:tcMar>
              <w:top w:w="30" w:type="dxa"/>
              <w:left w:w="30" w:type="dxa"/>
              <w:bottom w:w="30" w:type="dxa"/>
              <w:right w:w="30" w:type="dxa"/>
            </w:tcMar>
            <w:hideMark/>
          </w:tcPr>
          <w:p w14:paraId="4D84064A" w14:textId="77777777" w:rsidR="00000000" w:rsidRDefault="001417CD">
            <w:pPr>
              <w:rPr>
                <w:rFonts w:eastAsia="Times New Roman"/>
                <w:sz w:val="20"/>
                <w:szCs w:val="20"/>
              </w:rPr>
            </w:pPr>
            <w:hyperlink r:id="rId46" w:history="1">
              <w:r>
                <w:rPr>
                  <w:rStyle w:val="a3"/>
                  <w:rFonts w:ascii="inherit" w:eastAsia="Times New Roman" w:hAnsi="inherit"/>
                  <w:sz w:val="20"/>
                  <w:szCs w:val="20"/>
                </w:rPr>
                <w:t>10.11</w:t>
              </w:r>
            </w:hyperlink>
          </w:p>
        </w:tc>
        <w:tc>
          <w:tcPr>
            <w:tcW w:w="0" w:type="auto"/>
            <w:tcMar>
              <w:top w:w="30" w:type="dxa"/>
              <w:left w:w="30" w:type="dxa"/>
              <w:bottom w:w="30" w:type="dxa"/>
              <w:right w:w="30" w:type="dxa"/>
            </w:tcMar>
            <w:vAlign w:val="bottom"/>
            <w:hideMark/>
          </w:tcPr>
          <w:p w14:paraId="5CF21A00" w14:textId="77777777" w:rsidR="00000000" w:rsidRDefault="001417CD">
            <w:pPr>
              <w:divId w:val="113240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DC5907" w14:textId="77777777" w:rsidR="00000000" w:rsidRDefault="001417CD">
            <w:pPr>
              <w:rPr>
                <w:rFonts w:eastAsia="Times New Roman"/>
                <w:sz w:val="20"/>
                <w:szCs w:val="20"/>
              </w:rPr>
            </w:pPr>
            <w:r>
              <w:rPr>
                <w:rFonts w:ascii="inherit" w:eastAsia="Times New Roman" w:hAnsi="inherit"/>
                <w:sz w:val="20"/>
                <w:szCs w:val="20"/>
              </w:rPr>
              <w:t>Amended and Restated NCR Executive Severance Plan (Exhibit 10.1 to the Second Quarter 2015 Quarterly Report). *</w:t>
            </w:r>
          </w:p>
        </w:tc>
      </w:tr>
      <w:tr w:rsidR="00000000" w14:paraId="7EB95857" w14:textId="77777777">
        <w:trPr>
          <w:divId w:val="488793558"/>
        </w:trPr>
        <w:tc>
          <w:tcPr>
            <w:tcW w:w="0" w:type="auto"/>
            <w:tcMar>
              <w:top w:w="30" w:type="dxa"/>
              <w:left w:w="30" w:type="dxa"/>
              <w:bottom w:w="30" w:type="dxa"/>
              <w:right w:w="30" w:type="dxa"/>
            </w:tcMar>
            <w:vAlign w:val="bottom"/>
            <w:hideMark/>
          </w:tcPr>
          <w:p w14:paraId="7D9BA070" w14:textId="77777777" w:rsidR="00000000" w:rsidRDefault="001417CD">
            <w:pPr>
              <w:divId w:val="1675690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6D28F" w14:textId="77777777" w:rsidR="00000000" w:rsidRDefault="001417CD">
            <w:pPr>
              <w:divId w:val="746997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A8AB1D" w14:textId="77777777" w:rsidR="00000000" w:rsidRDefault="001417CD">
            <w:pPr>
              <w:divId w:val="278420836"/>
              <w:rPr>
                <w:rFonts w:eastAsia="Times New Roman"/>
                <w:sz w:val="20"/>
                <w:szCs w:val="20"/>
              </w:rPr>
            </w:pPr>
            <w:r>
              <w:rPr>
                <w:rFonts w:ascii="inherit" w:eastAsia="Times New Roman" w:hAnsi="inherit"/>
                <w:sz w:val="20"/>
                <w:szCs w:val="20"/>
              </w:rPr>
              <w:t> </w:t>
            </w:r>
          </w:p>
        </w:tc>
      </w:tr>
      <w:tr w:rsidR="00000000" w14:paraId="58120547" w14:textId="77777777">
        <w:trPr>
          <w:divId w:val="488793558"/>
        </w:trPr>
        <w:tc>
          <w:tcPr>
            <w:tcW w:w="0" w:type="auto"/>
            <w:tcMar>
              <w:top w:w="30" w:type="dxa"/>
              <w:left w:w="30" w:type="dxa"/>
              <w:bottom w:w="30" w:type="dxa"/>
              <w:right w:w="30" w:type="dxa"/>
            </w:tcMar>
            <w:hideMark/>
          </w:tcPr>
          <w:p w14:paraId="277EF585" w14:textId="77777777" w:rsidR="00000000" w:rsidRDefault="001417CD">
            <w:pPr>
              <w:rPr>
                <w:rFonts w:eastAsia="Times New Roman"/>
                <w:sz w:val="20"/>
                <w:szCs w:val="20"/>
              </w:rPr>
            </w:pPr>
            <w:hyperlink r:id="rId47" w:history="1">
              <w:r>
                <w:rPr>
                  <w:rStyle w:val="a3"/>
                  <w:rFonts w:ascii="inherit" w:eastAsia="Times New Roman" w:hAnsi="inherit"/>
                  <w:sz w:val="20"/>
                  <w:szCs w:val="20"/>
                </w:rPr>
                <w:t>10.11.1</w:t>
              </w:r>
            </w:hyperlink>
          </w:p>
        </w:tc>
        <w:tc>
          <w:tcPr>
            <w:tcW w:w="0" w:type="auto"/>
            <w:tcMar>
              <w:top w:w="30" w:type="dxa"/>
              <w:left w:w="30" w:type="dxa"/>
              <w:bottom w:w="30" w:type="dxa"/>
              <w:right w:w="30" w:type="dxa"/>
            </w:tcMar>
            <w:vAlign w:val="bottom"/>
            <w:hideMark/>
          </w:tcPr>
          <w:p w14:paraId="4C9DC928" w14:textId="77777777" w:rsidR="00000000" w:rsidRDefault="001417CD">
            <w:pPr>
              <w:divId w:val="1792167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C3AD534" w14:textId="77777777" w:rsidR="00000000" w:rsidRDefault="001417CD">
            <w:pPr>
              <w:rPr>
                <w:rFonts w:eastAsia="Times New Roman"/>
                <w:sz w:val="20"/>
                <w:szCs w:val="20"/>
              </w:rPr>
            </w:pPr>
            <w:r>
              <w:rPr>
                <w:rFonts w:ascii="inherit" w:eastAsia="Times New Roman" w:hAnsi="inherit"/>
                <w:sz w:val="20"/>
                <w:szCs w:val="20"/>
              </w:rPr>
              <w:t>First Amendment to the Amended and Restated NCR Executive Severance Plan (Exhibit 10.21.1 to the 2017 Annual Report). *</w:t>
            </w:r>
          </w:p>
        </w:tc>
      </w:tr>
      <w:tr w:rsidR="00000000" w14:paraId="3C742D27" w14:textId="77777777">
        <w:trPr>
          <w:divId w:val="488793558"/>
        </w:trPr>
        <w:tc>
          <w:tcPr>
            <w:tcW w:w="0" w:type="auto"/>
            <w:tcMar>
              <w:top w:w="30" w:type="dxa"/>
              <w:left w:w="30" w:type="dxa"/>
              <w:bottom w:w="30" w:type="dxa"/>
              <w:right w:w="30" w:type="dxa"/>
            </w:tcMar>
            <w:vAlign w:val="bottom"/>
            <w:hideMark/>
          </w:tcPr>
          <w:p w14:paraId="46616962" w14:textId="77777777" w:rsidR="00000000" w:rsidRDefault="001417CD">
            <w:pPr>
              <w:divId w:val="335353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14A05B" w14:textId="77777777" w:rsidR="00000000" w:rsidRDefault="001417CD">
            <w:pPr>
              <w:divId w:val="794366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588F0A" w14:textId="77777777" w:rsidR="00000000" w:rsidRDefault="001417CD">
            <w:pPr>
              <w:divId w:val="982542498"/>
              <w:rPr>
                <w:rFonts w:eastAsia="Times New Roman"/>
                <w:sz w:val="20"/>
                <w:szCs w:val="20"/>
              </w:rPr>
            </w:pPr>
            <w:r>
              <w:rPr>
                <w:rFonts w:ascii="inherit" w:eastAsia="Times New Roman" w:hAnsi="inherit"/>
                <w:sz w:val="20"/>
                <w:szCs w:val="20"/>
              </w:rPr>
              <w:t> </w:t>
            </w:r>
          </w:p>
        </w:tc>
      </w:tr>
      <w:tr w:rsidR="00000000" w14:paraId="170BC43F" w14:textId="77777777">
        <w:trPr>
          <w:divId w:val="488793558"/>
        </w:trPr>
        <w:tc>
          <w:tcPr>
            <w:tcW w:w="0" w:type="auto"/>
            <w:tcMar>
              <w:top w:w="30" w:type="dxa"/>
              <w:left w:w="30" w:type="dxa"/>
              <w:bottom w:w="30" w:type="dxa"/>
              <w:right w:w="30" w:type="dxa"/>
            </w:tcMar>
            <w:hideMark/>
          </w:tcPr>
          <w:p w14:paraId="4FF505B0" w14:textId="77777777" w:rsidR="00000000" w:rsidRDefault="001417CD">
            <w:pPr>
              <w:rPr>
                <w:rFonts w:eastAsia="Times New Roman"/>
                <w:sz w:val="20"/>
                <w:szCs w:val="20"/>
              </w:rPr>
            </w:pPr>
            <w:hyperlink r:id="rId48" w:history="1">
              <w:r>
                <w:rPr>
                  <w:rStyle w:val="a3"/>
                  <w:rFonts w:ascii="inherit" w:eastAsia="Times New Roman" w:hAnsi="inherit"/>
                  <w:sz w:val="20"/>
                  <w:szCs w:val="20"/>
                </w:rPr>
                <w:t>10.12</w:t>
              </w:r>
            </w:hyperlink>
          </w:p>
        </w:tc>
        <w:tc>
          <w:tcPr>
            <w:tcW w:w="0" w:type="auto"/>
            <w:tcMar>
              <w:top w:w="30" w:type="dxa"/>
              <w:left w:w="30" w:type="dxa"/>
              <w:bottom w:w="30" w:type="dxa"/>
              <w:right w:w="30" w:type="dxa"/>
            </w:tcMar>
            <w:vAlign w:val="bottom"/>
            <w:hideMark/>
          </w:tcPr>
          <w:p w14:paraId="05E80696" w14:textId="77777777" w:rsidR="00000000" w:rsidRDefault="001417CD">
            <w:pPr>
              <w:divId w:val="87366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514D35" w14:textId="77777777" w:rsidR="00000000" w:rsidRDefault="001417CD">
            <w:pPr>
              <w:rPr>
                <w:rFonts w:eastAsia="Times New Roman"/>
                <w:sz w:val="20"/>
                <w:szCs w:val="20"/>
              </w:rPr>
            </w:pPr>
            <w:r>
              <w:rPr>
                <w:rFonts w:ascii="inherit" w:eastAsia="Times New Roman" w:hAnsi="inherit"/>
                <w:sz w:val="20"/>
                <w:szCs w:val="20"/>
              </w:rPr>
              <w:t>NCR Director Compensation Program effective April 23, 2013, as amended effective February 24, 2014 (the</w:t>
            </w:r>
            <w:r>
              <w:rPr>
                <w:rFonts w:ascii="inherit" w:eastAsia="Times New Roman" w:hAnsi="inherit"/>
                <w:sz w:val="20"/>
                <w:szCs w:val="20"/>
              </w:rPr>
              <w:t xml:space="preserve"> </w:t>
            </w:r>
            <w:r>
              <w:rPr>
                <w:rFonts w:ascii="inherit" w:eastAsia="Times New Roman" w:hAnsi="inherit"/>
                <w:sz w:val="20"/>
                <w:szCs w:val="20"/>
              </w:rPr>
              <w:t>“2013 NCR Director Compensation Program”) (Exhibit 10.</w:t>
            </w:r>
            <w:r>
              <w:rPr>
                <w:rFonts w:ascii="inherit" w:eastAsia="Times New Roman" w:hAnsi="inherit"/>
                <w:sz w:val="20"/>
                <w:szCs w:val="20"/>
              </w:rPr>
              <w:t>42 to the 2014 Annual Report). *</w:t>
            </w:r>
          </w:p>
        </w:tc>
      </w:tr>
      <w:tr w:rsidR="00000000" w14:paraId="0916BD09" w14:textId="77777777">
        <w:trPr>
          <w:divId w:val="488793558"/>
        </w:trPr>
        <w:tc>
          <w:tcPr>
            <w:tcW w:w="0" w:type="auto"/>
            <w:tcMar>
              <w:top w:w="30" w:type="dxa"/>
              <w:left w:w="30" w:type="dxa"/>
              <w:bottom w:w="30" w:type="dxa"/>
              <w:right w:w="30" w:type="dxa"/>
            </w:tcMar>
            <w:vAlign w:val="bottom"/>
            <w:hideMark/>
          </w:tcPr>
          <w:p w14:paraId="39745E22" w14:textId="77777777" w:rsidR="00000000" w:rsidRDefault="001417CD">
            <w:pPr>
              <w:divId w:val="1318923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4C0F80" w14:textId="77777777" w:rsidR="00000000" w:rsidRDefault="001417CD">
            <w:pPr>
              <w:divId w:val="1816337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FB707A" w14:textId="77777777" w:rsidR="00000000" w:rsidRDefault="001417CD">
            <w:pPr>
              <w:divId w:val="1350377126"/>
              <w:rPr>
                <w:rFonts w:eastAsia="Times New Roman"/>
                <w:sz w:val="20"/>
                <w:szCs w:val="20"/>
              </w:rPr>
            </w:pPr>
            <w:r>
              <w:rPr>
                <w:rFonts w:ascii="inherit" w:eastAsia="Times New Roman" w:hAnsi="inherit"/>
                <w:sz w:val="20"/>
                <w:szCs w:val="20"/>
              </w:rPr>
              <w:t> </w:t>
            </w:r>
          </w:p>
        </w:tc>
      </w:tr>
      <w:tr w:rsidR="00000000" w14:paraId="1EF72344" w14:textId="77777777">
        <w:trPr>
          <w:divId w:val="488793558"/>
        </w:trPr>
        <w:tc>
          <w:tcPr>
            <w:tcW w:w="0" w:type="auto"/>
            <w:tcMar>
              <w:top w:w="30" w:type="dxa"/>
              <w:left w:w="30" w:type="dxa"/>
              <w:bottom w:w="30" w:type="dxa"/>
              <w:right w:w="30" w:type="dxa"/>
            </w:tcMar>
            <w:hideMark/>
          </w:tcPr>
          <w:p w14:paraId="485EA509" w14:textId="77777777" w:rsidR="00000000" w:rsidRDefault="001417CD">
            <w:pPr>
              <w:rPr>
                <w:rFonts w:eastAsia="Times New Roman"/>
                <w:sz w:val="20"/>
                <w:szCs w:val="20"/>
              </w:rPr>
            </w:pPr>
            <w:hyperlink r:id="rId49" w:history="1">
              <w:r>
                <w:rPr>
                  <w:rStyle w:val="a3"/>
                  <w:rFonts w:ascii="inherit" w:eastAsia="Times New Roman" w:hAnsi="inherit"/>
                  <w:sz w:val="20"/>
                  <w:szCs w:val="20"/>
                </w:rPr>
                <w:t>10.12.1</w:t>
              </w:r>
            </w:hyperlink>
          </w:p>
        </w:tc>
        <w:tc>
          <w:tcPr>
            <w:tcW w:w="0" w:type="auto"/>
            <w:tcMar>
              <w:top w:w="30" w:type="dxa"/>
              <w:left w:w="30" w:type="dxa"/>
              <w:bottom w:w="30" w:type="dxa"/>
              <w:right w:w="30" w:type="dxa"/>
            </w:tcMar>
            <w:vAlign w:val="bottom"/>
            <w:hideMark/>
          </w:tcPr>
          <w:p w14:paraId="71EE2EE5" w14:textId="77777777" w:rsidR="00000000" w:rsidRDefault="001417CD">
            <w:pPr>
              <w:divId w:val="1404643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8A0538" w14:textId="77777777" w:rsidR="00000000" w:rsidRDefault="001417CD">
            <w:pPr>
              <w:rPr>
                <w:rFonts w:eastAsia="Times New Roman"/>
                <w:sz w:val="20"/>
                <w:szCs w:val="20"/>
              </w:rPr>
            </w:pPr>
            <w:r>
              <w:rPr>
                <w:rFonts w:ascii="inherit" w:eastAsia="Times New Roman" w:hAnsi="inherit"/>
                <w:sz w:val="20"/>
                <w:szCs w:val="20"/>
              </w:rPr>
              <w:t>2014 Director Restricted Stock Unit Grant Statement under the 2013 NCR Director Compensation Program (Exhibit 10.42.1 to the 2014 Annual Report). *</w:t>
            </w:r>
          </w:p>
        </w:tc>
      </w:tr>
      <w:tr w:rsidR="00000000" w14:paraId="24E513F6" w14:textId="77777777">
        <w:trPr>
          <w:divId w:val="488793558"/>
        </w:trPr>
        <w:tc>
          <w:tcPr>
            <w:tcW w:w="0" w:type="auto"/>
            <w:tcMar>
              <w:top w:w="30" w:type="dxa"/>
              <w:left w:w="30" w:type="dxa"/>
              <w:bottom w:w="30" w:type="dxa"/>
              <w:right w:w="30" w:type="dxa"/>
            </w:tcMar>
            <w:vAlign w:val="bottom"/>
            <w:hideMark/>
          </w:tcPr>
          <w:p w14:paraId="0A10AD17" w14:textId="77777777" w:rsidR="00000000" w:rsidRDefault="001417CD">
            <w:pPr>
              <w:divId w:val="107829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CD0679" w14:textId="77777777" w:rsidR="00000000" w:rsidRDefault="001417CD">
            <w:pPr>
              <w:divId w:val="16628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E35DD" w14:textId="77777777" w:rsidR="00000000" w:rsidRDefault="001417CD">
            <w:pPr>
              <w:divId w:val="568658456"/>
              <w:rPr>
                <w:rFonts w:eastAsia="Times New Roman"/>
                <w:sz w:val="20"/>
                <w:szCs w:val="20"/>
              </w:rPr>
            </w:pPr>
            <w:r>
              <w:rPr>
                <w:rFonts w:ascii="inherit" w:eastAsia="Times New Roman" w:hAnsi="inherit"/>
                <w:sz w:val="20"/>
                <w:szCs w:val="20"/>
              </w:rPr>
              <w:t> </w:t>
            </w:r>
          </w:p>
        </w:tc>
      </w:tr>
      <w:tr w:rsidR="00000000" w14:paraId="55D2A1CE" w14:textId="77777777">
        <w:trPr>
          <w:divId w:val="488793558"/>
        </w:trPr>
        <w:tc>
          <w:tcPr>
            <w:tcW w:w="0" w:type="auto"/>
            <w:tcMar>
              <w:top w:w="30" w:type="dxa"/>
              <w:left w:w="30" w:type="dxa"/>
              <w:bottom w:w="30" w:type="dxa"/>
              <w:right w:w="30" w:type="dxa"/>
            </w:tcMar>
            <w:hideMark/>
          </w:tcPr>
          <w:p w14:paraId="033B9272" w14:textId="77777777" w:rsidR="00000000" w:rsidRDefault="001417CD">
            <w:pPr>
              <w:rPr>
                <w:rFonts w:eastAsia="Times New Roman"/>
                <w:sz w:val="20"/>
                <w:szCs w:val="20"/>
              </w:rPr>
            </w:pPr>
            <w:hyperlink r:id="rId50" w:history="1">
              <w:r>
                <w:rPr>
                  <w:rStyle w:val="a3"/>
                  <w:rFonts w:ascii="inherit" w:eastAsia="Times New Roman" w:hAnsi="inherit"/>
                  <w:sz w:val="20"/>
                  <w:szCs w:val="20"/>
                </w:rPr>
                <w:t>10.12.2</w:t>
              </w:r>
            </w:hyperlink>
          </w:p>
        </w:tc>
        <w:tc>
          <w:tcPr>
            <w:tcW w:w="0" w:type="auto"/>
            <w:tcMar>
              <w:top w:w="30" w:type="dxa"/>
              <w:left w:w="30" w:type="dxa"/>
              <w:bottom w:w="30" w:type="dxa"/>
              <w:right w:w="30" w:type="dxa"/>
            </w:tcMar>
            <w:vAlign w:val="bottom"/>
            <w:hideMark/>
          </w:tcPr>
          <w:p w14:paraId="1F6DDD3B" w14:textId="77777777" w:rsidR="00000000" w:rsidRDefault="001417CD">
            <w:pPr>
              <w:divId w:val="102840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CCF4A8" w14:textId="77777777" w:rsidR="00000000" w:rsidRDefault="001417CD">
            <w:pPr>
              <w:rPr>
                <w:rFonts w:eastAsia="Times New Roman"/>
                <w:sz w:val="20"/>
                <w:szCs w:val="20"/>
              </w:rPr>
            </w:pPr>
            <w:r>
              <w:rPr>
                <w:rFonts w:ascii="inherit" w:eastAsia="Times New Roman" w:hAnsi="inherit"/>
                <w:sz w:val="20"/>
                <w:szCs w:val="20"/>
              </w:rPr>
              <w:t>2015 Director Restricted Stock Unit Grant Statement under the 2013 NCR Director Compensation Program (Exhibit 10.3 to the Second Quarte</w:t>
            </w:r>
            <w:r>
              <w:rPr>
                <w:rFonts w:ascii="inherit" w:eastAsia="Times New Roman" w:hAnsi="inherit"/>
                <w:sz w:val="20"/>
                <w:szCs w:val="20"/>
              </w:rPr>
              <w:t>r 2015 Quarterly Report). *</w:t>
            </w:r>
          </w:p>
        </w:tc>
      </w:tr>
      <w:tr w:rsidR="00000000" w14:paraId="056BBC30" w14:textId="77777777">
        <w:trPr>
          <w:divId w:val="488793558"/>
        </w:trPr>
        <w:tc>
          <w:tcPr>
            <w:tcW w:w="0" w:type="auto"/>
            <w:tcMar>
              <w:top w:w="30" w:type="dxa"/>
              <w:left w:w="30" w:type="dxa"/>
              <w:bottom w:w="30" w:type="dxa"/>
              <w:right w:w="30" w:type="dxa"/>
            </w:tcMar>
            <w:vAlign w:val="bottom"/>
            <w:hideMark/>
          </w:tcPr>
          <w:p w14:paraId="0C962E56" w14:textId="77777777" w:rsidR="00000000" w:rsidRDefault="001417CD">
            <w:pPr>
              <w:divId w:val="47364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7C4C31" w14:textId="77777777" w:rsidR="00000000" w:rsidRDefault="001417CD">
            <w:pPr>
              <w:divId w:val="359555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3E16C" w14:textId="77777777" w:rsidR="00000000" w:rsidRDefault="001417CD">
            <w:pPr>
              <w:divId w:val="164366795"/>
              <w:rPr>
                <w:rFonts w:eastAsia="Times New Roman"/>
                <w:sz w:val="20"/>
                <w:szCs w:val="20"/>
              </w:rPr>
            </w:pPr>
            <w:r>
              <w:rPr>
                <w:rFonts w:ascii="inherit" w:eastAsia="Times New Roman" w:hAnsi="inherit"/>
                <w:sz w:val="20"/>
                <w:szCs w:val="20"/>
              </w:rPr>
              <w:t> </w:t>
            </w:r>
          </w:p>
        </w:tc>
      </w:tr>
      <w:tr w:rsidR="00000000" w14:paraId="12F39C81" w14:textId="77777777">
        <w:trPr>
          <w:divId w:val="488793558"/>
        </w:trPr>
        <w:tc>
          <w:tcPr>
            <w:tcW w:w="0" w:type="auto"/>
            <w:tcMar>
              <w:top w:w="30" w:type="dxa"/>
              <w:left w:w="30" w:type="dxa"/>
              <w:bottom w:w="30" w:type="dxa"/>
              <w:right w:w="30" w:type="dxa"/>
            </w:tcMar>
            <w:hideMark/>
          </w:tcPr>
          <w:p w14:paraId="111F29A6" w14:textId="77777777" w:rsidR="00000000" w:rsidRDefault="001417CD">
            <w:pPr>
              <w:rPr>
                <w:rFonts w:eastAsia="Times New Roman"/>
                <w:sz w:val="20"/>
                <w:szCs w:val="20"/>
              </w:rPr>
            </w:pPr>
            <w:hyperlink r:id="rId51" w:history="1">
              <w:r>
                <w:rPr>
                  <w:rStyle w:val="a3"/>
                  <w:rFonts w:ascii="inherit" w:eastAsia="Times New Roman" w:hAnsi="inherit"/>
                  <w:sz w:val="20"/>
                  <w:szCs w:val="20"/>
                </w:rPr>
                <w:t>10.12.3</w:t>
              </w:r>
            </w:hyperlink>
          </w:p>
        </w:tc>
        <w:tc>
          <w:tcPr>
            <w:tcW w:w="0" w:type="auto"/>
            <w:tcMar>
              <w:top w:w="30" w:type="dxa"/>
              <w:left w:w="30" w:type="dxa"/>
              <w:bottom w:w="30" w:type="dxa"/>
              <w:right w:w="30" w:type="dxa"/>
            </w:tcMar>
            <w:vAlign w:val="bottom"/>
            <w:hideMark/>
          </w:tcPr>
          <w:p w14:paraId="738D7F39" w14:textId="77777777" w:rsidR="00000000" w:rsidRDefault="001417CD">
            <w:pPr>
              <w:divId w:val="68945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69735" w14:textId="77777777" w:rsidR="00000000" w:rsidRDefault="001417CD">
            <w:pPr>
              <w:rPr>
                <w:rFonts w:eastAsia="Times New Roman"/>
                <w:sz w:val="20"/>
                <w:szCs w:val="20"/>
              </w:rPr>
            </w:pPr>
            <w:r>
              <w:rPr>
                <w:rFonts w:ascii="inherit" w:eastAsia="Times New Roman" w:hAnsi="inherit"/>
                <w:sz w:val="20"/>
                <w:szCs w:val="20"/>
              </w:rPr>
              <w:t xml:space="preserve">2016 Director Restricted Stock Unit Grant Statement under the 2013 NCR Director Compensation Program (Exhibit </w:t>
            </w:r>
            <w:r>
              <w:rPr>
                <w:rFonts w:ascii="inherit" w:eastAsia="Times New Roman" w:hAnsi="inherit"/>
                <w:sz w:val="20"/>
                <w:szCs w:val="20"/>
              </w:rPr>
              <w:t>10.2 to the Quarterly Report on Form 10-Q of NCR Corporation for the quarter ended June 30, 2016 (the</w:t>
            </w:r>
            <w:r>
              <w:rPr>
                <w:rFonts w:ascii="inherit" w:eastAsia="Times New Roman" w:hAnsi="inherit"/>
                <w:sz w:val="20"/>
                <w:szCs w:val="20"/>
              </w:rPr>
              <w:t xml:space="preserve"> </w:t>
            </w:r>
            <w:r>
              <w:rPr>
                <w:rFonts w:ascii="inherit" w:eastAsia="Times New Roman" w:hAnsi="inherit"/>
                <w:sz w:val="20"/>
                <w:szCs w:val="20"/>
              </w:rPr>
              <w:t>“Second Quarter 2016 Quarterly Report”)). *</w:t>
            </w:r>
          </w:p>
        </w:tc>
      </w:tr>
      <w:tr w:rsidR="00000000" w14:paraId="5FA6E10F" w14:textId="77777777">
        <w:trPr>
          <w:divId w:val="488793558"/>
        </w:trPr>
        <w:tc>
          <w:tcPr>
            <w:tcW w:w="0" w:type="auto"/>
            <w:tcMar>
              <w:top w:w="30" w:type="dxa"/>
              <w:left w:w="30" w:type="dxa"/>
              <w:bottom w:w="30" w:type="dxa"/>
              <w:right w:w="30" w:type="dxa"/>
            </w:tcMar>
            <w:vAlign w:val="bottom"/>
            <w:hideMark/>
          </w:tcPr>
          <w:p w14:paraId="26C7C8F2" w14:textId="77777777" w:rsidR="00000000" w:rsidRDefault="001417CD">
            <w:pPr>
              <w:divId w:val="56854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4BBB6" w14:textId="77777777" w:rsidR="00000000" w:rsidRDefault="001417CD">
            <w:pPr>
              <w:divId w:val="389420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52201D" w14:textId="77777777" w:rsidR="00000000" w:rsidRDefault="001417CD">
            <w:pPr>
              <w:divId w:val="722094526"/>
              <w:rPr>
                <w:rFonts w:eastAsia="Times New Roman"/>
                <w:sz w:val="20"/>
                <w:szCs w:val="20"/>
              </w:rPr>
            </w:pPr>
            <w:r>
              <w:rPr>
                <w:rFonts w:ascii="inherit" w:eastAsia="Times New Roman" w:hAnsi="inherit"/>
                <w:sz w:val="20"/>
                <w:szCs w:val="20"/>
              </w:rPr>
              <w:t> </w:t>
            </w:r>
          </w:p>
        </w:tc>
      </w:tr>
      <w:tr w:rsidR="00000000" w14:paraId="689BE399" w14:textId="77777777">
        <w:trPr>
          <w:divId w:val="488793558"/>
        </w:trPr>
        <w:tc>
          <w:tcPr>
            <w:tcW w:w="0" w:type="auto"/>
            <w:tcMar>
              <w:top w:w="30" w:type="dxa"/>
              <w:left w:w="30" w:type="dxa"/>
              <w:bottom w:w="30" w:type="dxa"/>
              <w:right w:w="30" w:type="dxa"/>
            </w:tcMar>
            <w:hideMark/>
          </w:tcPr>
          <w:p w14:paraId="2014E547" w14:textId="77777777" w:rsidR="00000000" w:rsidRDefault="001417CD">
            <w:pPr>
              <w:rPr>
                <w:rFonts w:eastAsia="Times New Roman"/>
                <w:sz w:val="20"/>
                <w:szCs w:val="20"/>
              </w:rPr>
            </w:pPr>
            <w:hyperlink r:id="rId52" w:anchor="toc127170_53" w:history="1">
              <w:r>
                <w:rPr>
                  <w:rStyle w:val="a3"/>
                  <w:rFonts w:ascii="inherit" w:eastAsia="Times New Roman" w:hAnsi="inherit"/>
                  <w:sz w:val="20"/>
                  <w:szCs w:val="20"/>
                </w:rPr>
                <w:t>10.13</w:t>
              </w:r>
            </w:hyperlink>
          </w:p>
        </w:tc>
        <w:tc>
          <w:tcPr>
            <w:tcW w:w="0" w:type="auto"/>
            <w:tcMar>
              <w:top w:w="30" w:type="dxa"/>
              <w:left w:w="30" w:type="dxa"/>
              <w:bottom w:w="30" w:type="dxa"/>
              <w:right w:w="30" w:type="dxa"/>
            </w:tcMar>
            <w:vAlign w:val="bottom"/>
            <w:hideMark/>
          </w:tcPr>
          <w:p w14:paraId="5CAC8CB0" w14:textId="77777777" w:rsidR="00000000" w:rsidRDefault="001417CD">
            <w:pPr>
              <w:divId w:val="741949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9E291B" w14:textId="77777777" w:rsidR="00000000" w:rsidRDefault="001417CD">
            <w:pPr>
              <w:rPr>
                <w:rFonts w:eastAsia="Times New Roman"/>
                <w:sz w:val="20"/>
                <w:szCs w:val="20"/>
              </w:rPr>
            </w:pPr>
            <w:r>
              <w:rPr>
                <w:rFonts w:ascii="inherit" w:eastAsia="Times New Roman" w:hAnsi="inherit"/>
                <w:sz w:val="20"/>
                <w:szCs w:val="20"/>
              </w:rPr>
              <w:t>NCR Employee Stock Purchase Plan, as amended and restated effective January 1, 2017 (Appendix A to the NCR Corporation Proxy Statement on Schedule 14A for the NCR Corporation 2016 Annual Meeting of Stockholders). *</w:t>
            </w:r>
          </w:p>
        </w:tc>
      </w:tr>
      <w:tr w:rsidR="00000000" w14:paraId="0D05B01A" w14:textId="77777777">
        <w:trPr>
          <w:divId w:val="488793558"/>
        </w:trPr>
        <w:tc>
          <w:tcPr>
            <w:tcW w:w="0" w:type="auto"/>
            <w:tcMar>
              <w:top w:w="30" w:type="dxa"/>
              <w:left w:w="30" w:type="dxa"/>
              <w:bottom w:w="30" w:type="dxa"/>
              <w:right w:w="30" w:type="dxa"/>
            </w:tcMar>
            <w:vAlign w:val="bottom"/>
            <w:hideMark/>
          </w:tcPr>
          <w:p w14:paraId="3F7748E9" w14:textId="77777777" w:rsidR="00000000" w:rsidRDefault="001417CD">
            <w:pPr>
              <w:divId w:val="198864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34F4CD" w14:textId="77777777" w:rsidR="00000000" w:rsidRDefault="001417CD">
            <w:pPr>
              <w:divId w:val="98612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A0345D" w14:textId="77777777" w:rsidR="00000000" w:rsidRDefault="001417CD">
            <w:pPr>
              <w:divId w:val="761537302"/>
              <w:rPr>
                <w:rFonts w:eastAsia="Times New Roman"/>
                <w:sz w:val="20"/>
                <w:szCs w:val="20"/>
              </w:rPr>
            </w:pPr>
            <w:r>
              <w:rPr>
                <w:rFonts w:ascii="inherit" w:eastAsia="Times New Roman" w:hAnsi="inherit"/>
                <w:sz w:val="20"/>
                <w:szCs w:val="20"/>
              </w:rPr>
              <w:t> </w:t>
            </w:r>
          </w:p>
        </w:tc>
      </w:tr>
      <w:tr w:rsidR="00000000" w14:paraId="0F0DD20C" w14:textId="77777777">
        <w:trPr>
          <w:divId w:val="488793558"/>
        </w:trPr>
        <w:tc>
          <w:tcPr>
            <w:tcW w:w="0" w:type="auto"/>
            <w:tcMar>
              <w:top w:w="30" w:type="dxa"/>
              <w:left w:w="30" w:type="dxa"/>
              <w:bottom w:w="30" w:type="dxa"/>
              <w:right w:w="30" w:type="dxa"/>
            </w:tcMar>
            <w:hideMark/>
          </w:tcPr>
          <w:p w14:paraId="2E418088" w14:textId="77777777" w:rsidR="00000000" w:rsidRDefault="001417CD">
            <w:pPr>
              <w:rPr>
                <w:rFonts w:eastAsia="Times New Roman"/>
                <w:sz w:val="20"/>
                <w:szCs w:val="20"/>
              </w:rPr>
            </w:pPr>
            <w:hyperlink r:id="rId53" w:history="1">
              <w:r>
                <w:rPr>
                  <w:rStyle w:val="a3"/>
                  <w:rFonts w:ascii="inherit" w:eastAsia="Times New Roman" w:hAnsi="inherit"/>
                  <w:sz w:val="20"/>
                  <w:szCs w:val="20"/>
                </w:rPr>
                <w:t>10.14</w:t>
              </w:r>
            </w:hyperlink>
          </w:p>
        </w:tc>
        <w:tc>
          <w:tcPr>
            <w:tcW w:w="0" w:type="auto"/>
            <w:tcMar>
              <w:top w:w="30" w:type="dxa"/>
              <w:left w:w="30" w:type="dxa"/>
              <w:bottom w:w="30" w:type="dxa"/>
              <w:right w:w="30" w:type="dxa"/>
            </w:tcMar>
            <w:vAlign w:val="bottom"/>
            <w:hideMark/>
          </w:tcPr>
          <w:p w14:paraId="21ECA5E5" w14:textId="77777777" w:rsidR="00000000" w:rsidRDefault="001417CD">
            <w:pPr>
              <w:divId w:val="419175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EA4F66B" w14:textId="77777777" w:rsidR="00000000" w:rsidRDefault="001417CD">
            <w:pPr>
              <w:rPr>
                <w:rFonts w:eastAsia="Times New Roman"/>
                <w:sz w:val="20"/>
                <w:szCs w:val="20"/>
              </w:rPr>
            </w:pPr>
            <w:r>
              <w:rPr>
                <w:rFonts w:ascii="inherit" w:eastAsia="Times New Roman" w:hAnsi="inherit"/>
                <w:sz w:val="20"/>
                <w:szCs w:val="20"/>
              </w:rPr>
              <w:t xml:space="preserve">Credit Agreement, dated as of August 22, 2011, as amended and restated as of July 25, 2013, as further amended and restated as of March 31, 2016, as further amended and restated as of </w:t>
            </w:r>
            <w:r>
              <w:rPr>
                <w:rFonts w:ascii="inherit" w:eastAsia="Times New Roman" w:hAnsi="inherit"/>
                <w:sz w:val="20"/>
                <w:szCs w:val="20"/>
              </w:rPr>
              <w:t>August 28, 2019, among NCR Corporation, the lenders party thereto, the foreign borrowers party thereto and JPMorgan Chase Bank, N.A., as administrative agent (Exhibit 4.1 to the Current Report on Form 8-K of NCR Corporation dated August 29, 2019 (the</w:t>
            </w:r>
            <w:r>
              <w:rPr>
                <w:rFonts w:ascii="inherit" w:eastAsia="Times New Roman" w:hAnsi="inherit"/>
                <w:sz w:val="20"/>
                <w:szCs w:val="20"/>
              </w:rPr>
              <w:t xml:space="preserve"> </w:t>
            </w:r>
            <w:r>
              <w:rPr>
                <w:rFonts w:ascii="inherit" w:eastAsia="Times New Roman" w:hAnsi="inherit"/>
                <w:sz w:val="20"/>
                <w:szCs w:val="20"/>
              </w:rPr>
              <w:t>“Augu</w:t>
            </w:r>
            <w:r>
              <w:rPr>
                <w:rFonts w:ascii="inherit" w:eastAsia="Times New Roman" w:hAnsi="inherit"/>
                <w:sz w:val="20"/>
                <w:szCs w:val="20"/>
              </w:rPr>
              <w:t>st 29, 2019 Form 8-K”)).</w:t>
            </w:r>
          </w:p>
          <w:p w14:paraId="698E317F" w14:textId="77777777" w:rsidR="00000000" w:rsidRDefault="001417CD">
            <w:pPr>
              <w:rPr>
                <w:rFonts w:eastAsia="Times New Roman"/>
                <w:sz w:val="20"/>
                <w:szCs w:val="20"/>
              </w:rPr>
            </w:pPr>
          </w:p>
        </w:tc>
      </w:tr>
      <w:tr w:rsidR="00000000" w14:paraId="5630777D" w14:textId="77777777">
        <w:trPr>
          <w:divId w:val="488793558"/>
        </w:trPr>
        <w:tc>
          <w:tcPr>
            <w:tcW w:w="0" w:type="auto"/>
            <w:tcMar>
              <w:top w:w="30" w:type="dxa"/>
              <w:left w:w="30" w:type="dxa"/>
              <w:bottom w:w="30" w:type="dxa"/>
              <w:right w:w="30" w:type="dxa"/>
            </w:tcMar>
            <w:vAlign w:val="bottom"/>
            <w:hideMark/>
          </w:tcPr>
          <w:p w14:paraId="203FC1F8" w14:textId="77777777" w:rsidR="00000000" w:rsidRDefault="001417CD">
            <w:pPr>
              <w:divId w:val="1656029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0115FE" w14:textId="77777777" w:rsidR="00000000" w:rsidRDefault="001417CD">
            <w:pPr>
              <w:divId w:val="1431973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B59561" w14:textId="77777777" w:rsidR="00000000" w:rsidRDefault="001417CD">
            <w:pPr>
              <w:divId w:val="1547645170"/>
              <w:rPr>
                <w:rFonts w:eastAsia="Times New Roman"/>
                <w:sz w:val="20"/>
                <w:szCs w:val="20"/>
              </w:rPr>
            </w:pPr>
            <w:r>
              <w:rPr>
                <w:rFonts w:ascii="inherit" w:eastAsia="Times New Roman" w:hAnsi="inherit"/>
                <w:sz w:val="20"/>
                <w:szCs w:val="20"/>
              </w:rPr>
              <w:t> </w:t>
            </w:r>
          </w:p>
        </w:tc>
      </w:tr>
      <w:tr w:rsidR="00000000" w14:paraId="1606D90A" w14:textId="77777777">
        <w:trPr>
          <w:divId w:val="488793558"/>
        </w:trPr>
        <w:tc>
          <w:tcPr>
            <w:tcW w:w="0" w:type="auto"/>
            <w:tcMar>
              <w:top w:w="30" w:type="dxa"/>
              <w:left w:w="30" w:type="dxa"/>
              <w:bottom w:w="30" w:type="dxa"/>
              <w:right w:w="30" w:type="dxa"/>
            </w:tcMar>
            <w:hideMark/>
          </w:tcPr>
          <w:p w14:paraId="1C64DAAB" w14:textId="77777777" w:rsidR="00000000" w:rsidRDefault="001417CD">
            <w:pPr>
              <w:rPr>
                <w:rFonts w:eastAsia="Times New Roman"/>
                <w:sz w:val="20"/>
                <w:szCs w:val="20"/>
              </w:rPr>
            </w:pPr>
            <w:hyperlink r:id="rId54" w:history="1">
              <w:r>
                <w:rPr>
                  <w:rStyle w:val="a3"/>
                  <w:rFonts w:ascii="inherit" w:eastAsia="Times New Roman" w:hAnsi="inherit"/>
                  <w:sz w:val="20"/>
                  <w:szCs w:val="20"/>
                </w:rPr>
                <w:t>10.14.1</w:t>
              </w:r>
            </w:hyperlink>
          </w:p>
        </w:tc>
        <w:tc>
          <w:tcPr>
            <w:tcW w:w="0" w:type="auto"/>
            <w:tcMar>
              <w:top w:w="30" w:type="dxa"/>
              <w:left w:w="30" w:type="dxa"/>
              <w:bottom w:w="30" w:type="dxa"/>
              <w:right w:w="30" w:type="dxa"/>
            </w:tcMar>
            <w:vAlign w:val="bottom"/>
            <w:hideMark/>
          </w:tcPr>
          <w:p w14:paraId="642586F2" w14:textId="77777777" w:rsidR="00000000" w:rsidRDefault="001417CD">
            <w:pPr>
              <w:divId w:val="980041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EB6CDEE" w14:textId="77777777" w:rsidR="00000000" w:rsidRDefault="001417CD">
            <w:pPr>
              <w:rPr>
                <w:rFonts w:eastAsia="Times New Roman"/>
                <w:sz w:val="20"/>
                <w:szCs w:val="20"/>
              </w:rPr>
            </w:pPr>
            <w:r>
              <w:rPr>
                <w:rFonts w:ascii="inherit" w:eastAsia="Times New Roman" w:hAnsi="inherit"/>
                <w:sz w:val="20"/>
                <w:szCs w:val="20"/>
              </w:rPr>
              <w:t xml:space="preserve">Amended and Restated Guarantee and Collateral Agreement, dated as of August 22, 2011, as amended and restated as </w:t>
            </w:r>
            <w:r>
              <w:rPr>
                <w:rFonts w:ascii="inherit" w:eastAsia="Times New Roman" w:hAnsi="inherit"/>
                <w:sz w:val="20"/>
                <w:szCs w:val="20"/>
              </w:rPr>
              <w:t>of January 6, 2014, as further amended and restated as of March 31, 2016, by and among NCR Corporation, the Foreign Borrowers party thereto, the subsidiaries of NCR Corporation identified therein and JPMorgan Chase Bank, N.A., as Administrative Agent (Exhi</w:t>
            </w:r>
            <w:r>
              <w:rPr>
                <w:rFonts w:ascii="inherit" w:eastAsia="Times New Roman" w:hAnsi="inherit"/>
                <w:sz w:val="20"/>
                <w:szCs w:val="20"/>
              </w:rPr>
              <w:t>bit 10.2 to the April 4, 2016 Form 8-K).</w:t>
            </w:r>
          </w:p>
        </w:tc>
      </w:tr>
      <w:tr w:rsidR="00000000" w14:paraId="6BFBE6F7" w14:textId="77777777">
        <w:trPr>
          <w:divId w:val="488793558"/>
        </w:trPr>
        <w:tc>
          <w:tcPr>
            <w:tcW w:w="0" w:type="auto"/>
            <w:tcMar>
              <w:top w:w="30" w:type="dxa"/>
              <w:left w:w="30" w:type="dxa"/>
              <w:bottom w:w="30" w:type="dxa"/>
              <w:right w:w="30" w:type="dxa"/>
            </w:tcMar>
            <w:vAlign w:val="bottom"/>
            <w:hideMark/>
          </w:tcPr>
          <w:p w14:paraId="1FC1033E" w14:textId="77777777" w:rsidR="00000000" w:rsidRDefault="001417CD">
            <w:pPr>
              <w:divId w:val="207600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A61440" w14:textId="77777777" w:rsidR="00000000" w:rsidRDefault="001417CD">
            <w:pPr>
              <w:divId w:val="396053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63B3F7" w14:textId="77777777" w:rsidR="00000000" w:rsidRDefault="001417CD">
            <w:pPr>
              <w:divId w:val="814297762"/>
              <w:rPr>
                <w:rFonts w:eastAsia="Times New Roman"/>
                <w:sz w:val="20"/>
                <w:szCs w:val="20"/>
              </w:rPr>
            </w:pPr>
            <w:r>
              <w:rPr>
                <w:rFonts w:ascii="inherit" w:eastAsia="Times New Roman" w:hAnsi="inherit"/>
                <w:sz w:val="20"/>
                <w:szCs w:val="20"/>
              </w:rPr>
              <w:t> </w:t>
            </w:r>
          </w:p>
        </w:tc>
      </w:tr>
      <w:tr w:rsidR="00000000" w14:paraId="5DD8677B" w14:textId="77777777">
        <w:trPr>
          <w:divId w:val="488793558"/>
        </w:trPr>
        <w:tc>
          <w:tcPr>
            <w:tcW w:w="0" w:type="auto"/>
            <w:tcMar>
              <w:top w:w="30" w:type="dxa"/>
              <w:left w:w="30" w:type="dxa"/>
              <w:bottom w:w="30" w:type="dxa"/>
              <w:right w:w="30" w:type="dxa"/>
            </w:tcMar>
            <w:hideMark/>
          </w:tcPr>
          <w:p w14:paraId="39D88293" w14:textId="77777777" w:rsidR="00000000" w:rsidRDefault="001417CD">
            <w:pPr>
              <w:rPr>
                <w:rFonts w:eastAsia="Times New Roman"/>
                <w:sz w:val="20"/>
                <w:szCs w:val="20"/>
              </w:rPr>
            </w:pPr>
            <w:hyperlink r:id="rId55" w:history="1">
              <w:r>
                <w:rPr>
                  <w:rStyle w:val="a3"/>
                  <w:rFonts w:ascii="inherit" w:eastAsia="Times New Roman" w:hAnsi="inherit"/>
                  <w:sz w:val="20"/>
                  <w:szCs w:val="20"/>
                </w:rPr>
                <w:t>10.14.2</w:t>
              </w:r>
            </w:hyperlink>
          </w:p>
        </w:tc>
        <w:tc>
          <w:tcPr>
            <w:tcW w:w="0" w:type="auto"/>
            <w:tcMar>
              <w:top w:w="30" w:type="dxa"/>
              <w:left w:w="30" w:type="dxa"/>
              <w:bottom w:w="30" w:type="dxa"/>
              <w:right w:w="30" w:type="dxa"/>
            </w:tcMar>
            <w:vAlign w:val="bottom"/>
            <w:hideMark/>
          </w:tcPr>
          <w:p w14:paraId="42160A28" w14:textId="77777777" w:rsidR="00000000" w:rsidRDefault="001417CD">
            <w:pPr>
              <w:divId w:val="275452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9088AE" w14:textId="77777777" w:rsidR="00000000" w:rsidRDefault="001417CD">
            <w:pPr>
              <w:rPr>
                <w:rFonts w:eastAsia="Times New Roman"/>
                <w:sz w:val="20"/>
                <w:szCs w:val="20"/>
              </w:rPr>
            </w:pPr>
            <w:r>
              <w:rPr>
                <w:rFonts w:ascii="inherit" w:eastAsia="Times New Roman" w:hAnsi="inherit"/>
                <w:sz w:val="20"/>
                <w:szCs w:val="20"/>
              </w:rPr>
              <w:t>Annex A to Credit Agreement dated as of August 22, 2011, as amended and restated as of July 25, 2013, as further amended and restated as of March 31, 2016, among NCR Corporation, the Foreign Borrowers party thereto, the Lenders party thereto and JPMorgan C</w:t>
            </w:r>
            <w:r>
              <w:rPr>
                <w:rFonts w:ascii="inherit" w:eastAsia="Times New Roman" w:hAnsi="inherit"/>
                <w:sz w:val="20"/>
                <w:szCs w:val="20"/>
              </w:rPr>
              <w:t>hase Bank, N.A. (Exhibit 10.1 to the Second Quarter 2016 Quarterly Report).</w:t>
            </w:r>
          </w:p>
        </w:tc>
      </w:tr>
      <w:tr w:rsidR="00000000" w14:paraId="06D8EE16" w14:textId="77777777">
        <w:trPr>
          <w:divId w:val="488793558"/>
        </w:trPr>
        <w:tc>
          <w:tcPr>
            <w:tcW w:w="0" w:type="auto"/>
            <w:tcMar>
              <w:top w:w="30" w:type="dxa"/>
              <w:left w:w="30" w:type="dxa"/>
              <w:bottom w:w="30" w:type="dxa"/>
              <w:right w:w="30" w:type="dxa"/>
            </w:tcMar>
            <w:vAlign w:val="bottom"/>
            <w:hideMark/>
          </w:tcPr>
          <w:p w14:paraId="5206C594" w14:textId="77777777" w:rsidR="00000000" w:rsidRDefault="001417CD">
            <w:pPr>
              <w:divId w:val="1524317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6AE2F" w14:textId="77777777" w:rsidR="00000000" w:rsidRDefault="001417CD">
            <w:pPr>
              <w:divId w:val="162156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E51EBD" w14:textId="77777777" w:rsidR="00000000" w:rsidRDefault="001417CD">
            <w:pPr>
              <w:divId w:val="505022560"/>
              <w:rPr>
                <w:rFonts w:eastAsia="Times New Roman"/>
                <w:sz w:val="20"/>
                <w:szCs w:val="20"/>
              </w:rPr>
            </w:pPr>
            <w:r>
              <w:rPr>
                <w:rFonts w:ascii="inherit" w:eastAsia="Times New Roman" w:hAnsi="inherit"/>
                <w:sz w:val="20"/>
                <w:szCs w:val="20"/>
              </w:rPr>
              <w:t> </w:t>
            </w:r>
          </w:p>
        </w:tc>
      </w:tr>
      <w:tr w:rsidR="00000000" w14:paraId="3ECAD0B7" w14:textId="77777777">
        <w:trPr>
          <w:divId w:val="488793558"/>
        </w:trPr>
        <w:tc>
          <w:tcPr>
            <w:tcW w:w="0" w:type="auto"/>
            <w:tcMar>
              <w:top w:w="30" w:type="dxa"/>
              <w:left w:w="30" w:type="dxa"/>
              <w:bottom w:w="30" w:type="dxa"/>
              <w:right w:w="30" w:type="dxa"/>
            </w:tcMar>
            <w:hideMark/>
          </w:tcPr>
          <w:p w14:paraId="4B328906" w14:textId="77777777" w:rsidR="00000000" w:rsidRDefault="001417CD">
            <w:pPr>
              <w:rPr>
                <w:rFonts w:eastAsia="Times New Roman"/>
                <w:sz w:val="20"/>
                <w:szCs w:val="20"/>
              </w:rPr>
            </w:pPr>
            <w:hyperlink r:id="rId56" w:history="1">
              <w:r>
                <w:rPr>
                  <w:rStyle w:val="a3"/>
                  <w:rFonts w:ascii="inherit" w:eastAsia="Times New Roman" w:hAnsi="inherit"/>
                  <w:sz w:val="20"/>
                  <w:szCs w:val="20"/>
                </w:rPr>
                <w:t>10.14.3</w:t>
              </w:r>
            </w:hyperlink>
          </w:p>
        </w:tc>
        <w:tc>
          <w:tcPr>
            <w:tcW w:w="0" w:type="auto"/>
            <w:tcMar>
              <w:top w:w="30" w:type="dxa"/>
              <w:left w:w="30" w:type="dxa"/>
              <w:bottom w:w="30" w:type="dxa"/>
              <w:right w:w="30" w:type="dxa"/>
            </w:tcMar>
            <w:vAlign w:val="bottom"/>
            <w:hideMark/>
          </w:tcPr>
          <w:p w14:paraId="6CBF8C82" w14:textId="77777777" w:rsidR="00000000" w:rsidRDefault="001417CD">
            <w:pPr>
              <w:divId w:val="117434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B7E558F" w14:textId="77777777" w:rsidR="00000000" w:rsidRDefault="001417CD">
            <w:pPr>
              <w:rPr>
                <w:rFonts w:eastAsia="Times New Roman"/>
                <w:sz w:val="20"/>
                <w:szCs w:val="20"/>
              </w:rPr>
            </w:pPr>
            <w:r>
              <w:rPr>
                <w:rFonts w:ascii="inherit" w:eastAsia="Times New Roman" w:hAnsi="inherit"/>
                <w:sz w:val="20"/>
                <w:szCs w:val="20"/>
              </w:rPr>
              <w:t>Reaffirmation Agreement, dated as of August 28, 2019, among NCR C</w:t>
            </w:r>
            <w:r>
              <w:rPr>
                <w:rFonts w:ascii="inherit" w:eastAsia="Times New Roman" w:hAnsi="inherit"/>
                <w:sz w:val="20"/>
                <w:szCs w:val="20"/>
              </w:rPr>
              <w:t>orporation, NCR International, Inc., the foreign subsidiaries of NCR Corporation party thereto and JPMorgan Chase Bank, N.A., as administrative agent</w:t>
            </w:r>
            <w:r>
              <w:rPr>
                <w:rFonts w:ascii="inherit" w:eastAsia="Times New Roman" w:hAnsi="inherit"/>
                <w:sz w:val="20"/>
                <w:szCs w:val="20"/>
              </w:rPr>
              <w:t xml:space="preserve"> </w:t>
            </w:r>
            <w:r>
              <w:rPr>
                <w:rFonts w:ascii="inherit" w:eastAsia="Times New Roman" w:hAnsi="inherit"/>
                <w:sz w:val="20"/>
                <w:szCs w:val="20"/>
              </w:rPr>
              <w:t>(Exhibit 4.2 to the August 29, 2019 Form 8-K).</w:t>
            </w:r>
          </w:p>
          <w:p w14:paraId="08A50C05" w14:textId="77777777" w:rsidR="00000000" w:rsidRDefault="001417CD">
            <w:pPr>
              <w:rPr>
                <w:rFonts w:eastAsia="Times New Roman"/>
                <w:sz w:val="20"/>
                <w:szCs w:val="20"/>
              </w:rPr>
            </w:pPr>
          </w:p>
        </w:tc>
      </w:tr>
      <w:tr w:rsidR="00000000" w14:paraId="121EB3F1" w14:textId="77777777">
        <w:trPr>
          <w:divId w:val="488793558"/>
        </w:trPr>
        <w:tc>
          <w:tcPr>
            <w:tcW w:w="0" w:type="auto"/>
            <w:tcMar>
              <w:top w:w="30" w:type="dxa"/>
              <w:left w:w="30" w:type="dxa"/>
              <w:bottom w:w="30" w:type="dxa"/>
              <w:right w:w="30" w:type="dxa"/>
            </w:tcMar>
            <w:vAlign w:val="bottom"/>
            <w:hideMark/>
          </w:tcPr>
          <w:p w14:paraId="05B5DF77" w14:textId="77777777" w:rsidR="00000000" w:rsidRDefault="001417CD">
            <w:pPr>
              <w:divId w:val="805397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4A89AF" w14:textId="77777777" w:rsidR="00000000" w:rsidRDefault="001417CD">
            <w:pPr>
              <w:divId w:val="122664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0D3EB" w14:textId="77777777" w:rsidR="00000000" w:rsidRDefault="001417CD">
            <w:pPr>
              <w:divId w:val="1573273507"/>
              <w:rPr>
                <w:rFonts w:eastAsia="Times New Roman"/>
                <w:sz w:val="20"/>
                <w:szCs w:val="20"/>
              </w:rPr>
            </w:pPr>
            <w:r>
              <w:rPr>
                <w:rFonts w:ascii="inherit" w:eastAsia="Times New Roman" w:hAnsi="inherit"/>
                <w:sz w:val="20"/>
                <w:szCs w:val="20"/>
              </w:rPr>
              <w:t> </w:t>
            </w:r>
          </w:p>
        </w:tc>
      </w:tr>
      <w:tr w:rsidR="00000000" w14:paraId="7F7678BF" w14:textId="77777777">
        <w:trPr>
          <w:divId w:val="488793558"/>
        </w:trPr>
        <w:tc>
          <w:tcPr>
            <w:tcW w:w="0" w:type="auto"/>
            <w:tcMar>
              <w:top w:w="30" w:type="dxa"/>
              <w:left w:w="30" w:type="dxa"/>
              <w:bottom w:w="30" w:type="dxa"/>
              <w:right w:w="30" w:type="dxa"/>
            </w:tcMar>
            <w:hideMark/>
          </w:tcPr>
          <w:p w14:paraId="3EE9E8A9" w14:textId="77777777" w:rsidR="00000000" w:rsidRDefault="001417CD">
            <w:pPr>
              <w:rPr>
                <w:rFonts w:eastAsia="Times New Roman"/>
                <w:sz w:val="20"/>
                <w:szCs w:val="20"/>
              </w:rPr>
            </w:pPr>
            <w:hyperlink r:id="rId57" w:anchor="toc294010_123" w:history="1">
              <w:r>
                <w:rPr>
                  <w:rStyle w:val="a3"/>
                  <w:rFonts w:ascii="inherit" w:eastAsia="Times New Roman" w:hAnsi="inherit"/>
                  <w:sz w:val="20"/>
                  <w:szCs w:val="20"/>
                </w:rPr>
                <w:t>10.15</w:t>
              </w:r>
            </w:hyperlink>
          </w:p>
        </w:tc>
        <w:tc>
          <w:tcPr>
            <w:tcW w:w="0" w:type="auto"/>
            <w:tcMar>
              <w:top w:w="30" w:type="dxa"/>
              <w:left w:w="30" w:type="dxa"/>
              <w:bottom w:w="30" w:type="dxa"/>
              <w:right w:w="30" w:type="dxa"/>
            </w:tcMar>
            <w:vAlign w:val="bottom"/>
            <w:hideMark/>
          </w:tcPr>
          <w:p w14:paraId="2E8F7981" w14:textId="77777777" w:rsidR="00000000" w:rsidRDefault="001417CD">
            <w:pPr>
              <w:divId w:val="1684866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352919" w14:textId="77777777" w:rsidR="00000000" w:rsidRDefault="001417CD">
            <w:pPr>
              <w:rPr>
                <w:rFonts w:eastAsia="Times New Roman"/>
                <w:sz w:val="20"/>
                <w:szCs w:val="20"/>
              </w:rPr>
            </w:pPr>
            <w:r>
              <w:rPr>
                <w:rFonts w:ascii="inherit" w:eastAsia="Times New Roman" w:hAnsi="inherit"/>
                <w:sz w:val="20"/>
                <w:szCs w:val="20"/>
              </w:rPr>
              <w:t>Second Amended and Restated NCR Management Incentive Plan (Appendix A to the NCR Corporation Proxy Statement on Schedule 14A for the NCR Corporation 2017 Annual Meeting of Stockho</w:t>
            </w:r>
            <w:r>
              <w:rPr>
                <w:rFonts w:ascii="inherit" w:eastAsia="Times New Roman" w:hAnsi="inherit"/>
                <w:sz w:val="20"/>
                <w:szCs w:val="20"/>
              </w:rPr>
              <w:t>lders (the</w:t>
            </w:r>
            <w:r>
              <w:rPr>
                <w:rFonts w:ascii="inherit" w:eastAsia="Times New Roman" w:hAnsi="inherit"/>
                <w:sz w:val="20"/>
                <w:szCs w:val="20"/>
              </w:rPr>
              <w:t xml:space="preserve"> </w:t>
            </w:r>
            <w:r>
              <w:rPr>
                <w:rFonts w:ascii="inherit" w:eastAsia="Times New Roman" w:hAnsi="inherit"/>
                <w:sz w:val="20"/>
                <w:szCs w:val="20"/>
              </w:rPr>
              <w:t>“2017 Proxy Statement”). *</w:t>
            </w:r>
          </w:p>
        </w:tc>
      </w:tr>
      <w:tr w:rsidR="00000000" w14:paraId="552A4DAB" w14:textId="77777777">
        <w:trPr>
          <w:divId w:val="488793558"/>
        </w:trPr>
        <w:tc>
          <w:tcPr>
            <w:tcW w:w="0" w:type="auto"/>
            <w:tcMar>
              <w:top w:w="30" w:type="dxa"/>
              <w:left w:w="30" w:type="dxa"/>
              <w:bottom w:w="30" w:type="dxa"/>
              <w:right w:w="30" w:type="dxa"/>
            </w:tcMar>
            <w:vAlign w:val="bottom"/>
            <w:hideMark/>
          </w:tcPr>
          <w:p w14:paraId="7F034154" w14:textId="77777777" w:rsidR="00000000" w:rsidRDefault="001417CD">
            <w:pPr>
              <w:divId w:val="876088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EE1CCA" w14:textId="77777777" w:rsidR="00000000" w:rsidRDefault="001417CD">
            <w:pPr>
              <w:divId w:val="720834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D3532A" w14:textId="77777777" w:rsidR="00000000" w:rsidRDefault="001417CD">
            <w:pPr>
              <w:divId w:val="1492406686"/>
              <w:rPr>
                <w:rFonts w:eastAsia="Times New Roman"/>
                <w:sz w:val="20"/>
                <w:szCs w:val="20"/>
              </w:rPr>
            </w:pPr>
            <w:r>
              <w:rPr>
                <w:rFonts w:ascii="inherit" w:eastAsia="Times New Roman" w:hAnsi="inherit"/>
                <w:sz w:val="20"/>
                <w:szCs w:val="20"/>
              </w:rPr>
              <w:t> </w:t>
            </w:r>
          </w:p>
        </w:tc>
      </w:tr>
      <w:tr w:rsidR="00000000" w14:paraId="1F4C28DC" w14:textId="77777777">
        <w:trPr>
          <w:divId w:val="488793558"/>
        </w:trPr>
        <w:tc>
          <w:tcPr>
            <w:tcW w:w="0" w:type="auto"/>
            <w:tcMar>
              <w:top w:w="30" w:type="dxa"/>
              <w:left w:w="30" w:type="dxa"/>
              <w:bottom w:w="30" w:type="dxa"/>
              <w:right w:w="30" w:type="dxa"/>
            </w:tcMar>
            <w:hideMark/>
          </w:tcPr>
          <w:p w14:paraId="52F28A0A" w14:textId="77777777" w:rsidR="00000000" w:rsidRDefault="001417CD">
            <w:pPr>
              <w:rPr>
                <w:rFonts w:eastAsia="Times New Roman"/>
                <w:sz w:val="20"/>
                <w:szCs w:val="20"/>
              </w:rPr>
            </w:pPr>
            <w:hyperlink r:id="rId58" w:anchor="toc294010_126" w:history="1">
              <w:r>
                <w:rPr>
                  <w:rStyle w:val="a3"/>
                  <w:rFonts w:ascii="inherit" w:eastAsia="Times New Roman" w:hAnsi="inherit"/>
                  <w:sz w:val="20"/>
                  <w:szCs w:val="20"/>
                </w:rPr>
                <w:t>10.16</w:t>
              </w:r>
            </w:hyperlink>
          </w:p>
        </w:tc>
        <w:tc>
          <w:tcPr>
            <w:tcW w:w="0" w:type="auto"/>
            <w:tcMar>
              <w:top w:w="30" w:type="dxa"/>
              <w:left w:w="30" w:type="dxa"/>
              <w:bottom w:w="30" w:type="dxa"/>
              <w:right w:w="30" w:type="dxa"/>
            </w:tcMar>
            <w:vAlign w:val="bottom"/>
            <w:hideMark/>
          </w:tcPr>
          <w:p w14:paraId="3DA67135" w14:textId="77777777" w:rsidR="00000000" w:rsidRDefault="001417CD">
            <w:pPr>
              <w:divId w:val="865292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51D459" w14:textId="77777777" w:rsidR="00000000" w:rsidRDefault="001417CD">
            <w:pPr>
              <w:rPr>
                <w:rFonts w:eastAsia="Times New Roman"/>
                <w:sz w:val="20"/>
                <w:szCs w:val="20"/>
              </w:rPr>
            </w:pPr>
            <w:r>
              <w:rPr>
                <w:rFonts w:ascii="inherit" w:eastAsia="Times New Roman" w:hAnsi="inherit"/>
                <w:sz w:val="20"/>
                <w:szCs w:val="20"/>
              </w:rPr>
              <w:t>NCR Corporation 2017 Stock Incentive Plan (the</w:t>
            </w:r>
            <w:r>
              <w:rPr>
                <w:rFonts w:ascii="inherit" w:eastAsia="Times New Roman" w:hAnsi="inherit"/>
                <w:sz w:val="20"/>
                <w:szCs w:val="20"/>
              </w:rPr>
              <w:t xml:space="preserve"> </w:t>
            </w:r>
            <w:r>
              <w:rPr>
                <w:rFonts w:ascii="inherit" w:eastAsia="Times New Roman" w:hAnsi="inherit"/>
                <w:sz w:val="20"/>
                <w:szCs w:val="20"/>
              </w:rPr>
              <w:t>“2017 Stock Incentive Plan”) (Appendi</w:t>
            </w:r>
            <w:r>
              <w:rPr>
                <w:rFonts w:ascii="inherit" w:eastAsia="Times New Roman" w:hAnsi="inherit"/>
                <w:sz w:val="20"/>
                <w:szCs w:val="20"/>
              </w:rPr>
              <w:t>x B to the 2017 Proxy Statement). *</w:t>
            </w:r>
          </w:p>
        </w:tc>
      </w:tr>
      <w:tr w:rsidR="00000000" w14:paraId="292991E7" w14:textId="77777777">
        <w:trPr>
          <w:divId w:val="488793558"/>
        </w:trPr>
        <w:tc>
          <w:tcPr>
            <w:tcW w:w="0" w:type="auto"/>
            <w:tcMar>
              <w:top w:w="30" w:type="dxa"/>
              <w:left w:w="30" w:type="dxa"/>
              <w:bottom w:w="30" w:type="dxa"/>
              <w:right w:w="30" w:type="dxa"/>
            </w:tcMar>
            <w:vAlign w:val="bottom"/>
            <w:hideMark/>
          </w:tcPr>
          <w:p w14:paraId="47C8412F" w14:textId="77777777" w:rsidR="00000000" w:rsidRDefault="001417CD">
            <w:pPr>
              <w:divId w:val="233390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7989EE" w14:textId="77777777" w:rsidR="00000000" w:rsidRDefault="001417CD">
            <w:pPr>
              <w:divId w:val="122711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AD51D8" w14:textId="77777777" w:rsidR="00000000" w:rsidRDefault="001417CD">
            <w:pPr>
              <w:divId w:val="763113170"/>
              <w:rPr>
                <w:rFonts w:eastAsia="Times New Roman"/>
                <w:sz w:val="20"/>
                <w:szCs w:val="20"/>
              </w:rPr>
            </w:pPr>
            <w:r>
              <w:rPr>
                <w:rFonts w:ascii="inherit" w:eastAsia="Times New Roman" w:hAnsi="inherit"/>
                <w:sz w:val="20"/>
                <w:szCs w:val="20"/>
              </w:rPr>
              <w:t> </w:t>
            </w:r>
          </w:p>
        </w:tc>
      </w:tr>
    </w:tbl>
    <w:p w14:paraId="3ACF1ADE" w14:textId="77777777" w:rsidR="00000000" w:rsidRDefault="001417CD">
      <w:pPr>
        <w:divId w:val="1612280765"/>
        <w:rPr>
          <w:rFonts w:eastAsia="Times New Roman"/>
          <w:sz w:val="20"/>
          <w:szCs w:val="20"/>
        </w:rPr>
      </w:pPr>
    </w:p>
    <w:p w14:paraId="36468938" w14:textId="77777777" w:rsidR="00000000" w:rsidRDefault="001417CD">
      <w:pPr>
        <w:spacing w:line="288" w:lineRule="auto"/>
        <w:jc w:val="center"/>
        <w:divId w:val="1163546260"/>
        <w:rPr>
          <w:rFonts w:eastAsia="Times New Roman"/>
          <w:sz w:val="20"/>
          <w:szCs w:val="20"/>
        </w:rPr>
      </w:pPr>
      <w:r>
        <w:rPr>
          <w:rFonts w:ascii="inherit" w:eastAsia="Times New Roman" w:hAnsi="inherit"/>
          <w:sz w:val="20"/>
          <w:szCs w:val="20"/>
        </w:rPr>
        <w:t>128</w:t>
      </w:r>
    </w:p>
    <w:p w14:paraId="4B0B09A0" w14:textId="77777777" w:rsidR="00000000" w:rsidRDefault="001417CD">
      <w:pPr>
        <w:divId w:val="286398043"/>
        <w:rPr>
          <w:rFonts w:eastAsia="Times New Roman"/>
          <w:sz w:val="20"/>
          <w:szCs w:val="20"/>
        </w:rPr>
      </w:pPr>
      <w:r>
        <w:rPr>
          <w:rFonts w:eastAsia="Times New Roman"/>
          <w:sz w:val="20"/>
          <w:szCs w:val="20"/>
        </w:rPr>
        <w:pict w14:anchorId="5BA99A75">
          <v:rect id="_x0000_i1157" style="width:0;height:1.5pt" o:hralign="center" o:hrstd="t" o:hr="t" fillcolor="#a0a0a0" stroked="f"/>
        </w:pict>
      </w:r>
    </w:p>
    <w:p w14:paraId="017D28A1" w14:textId="77777777" w:rsidR="00000000" w:rsidRDefault="001417CD">
      <w:pPr>
        <w:spacing w:line="288" w:lineRule="auto"/>
        <w:divId w:val="305284698"/>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98C5260" w14:textId="77777777" w:rsidR="00000000" w:rsidRDefault="001417CD">
      <w:pPr>
        <w:spacing w:line="288" w:lineRule="auto"/>
        <w:divId w:val="320275733"/>
        <w:rPr>
          <w:rFonts w:eastAsia="Times New Roman"/>
          <w:sz w:val="16"/>
          <w:szCs w:val="16"/>
        </w:rPr>
      </w:pPr>
    </w:p>
    <w:p w14:paraId="5740F4F5" w14:textId="77777777" w:rsidR="00000000" w:rsidRDefault="001417CD">
      <w:pPr>
        <w:divId w:val="148053518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07"/>
        <w:gridCol w:w="136"/>
        <w:gridCol w:w="7363"/>
      </w:tblGrid>
      <w:tr w:rsidR="00000000" w14:paraId="59E8B1AF" w14:textId="77777777">
        <w:trPr>
          <w:divId w:val="1559896595"/>
        </w:trPr>
        <w:tc>
          <w:tcPr>
            <w:tcW w:w="0" w:type="auto"/>
            <w:gridSpan w:val="3"/>
            <w:vAlign w:val="center"/>
            <w:hideMark/>
          </w:tcPr>
          <w:p w14:paraId="72023644" w14:textId="77777777" w:rsidR="00000000" w:rsidRDefault="001417CD">
            <w:pPr>
              <w:rPr>
                <w:rFonts w:eastAsia="Times New Roman"/>
                <w:sz w:val="20"/>
                <w:szCs w:val="20"/>
              </w:rPr>
            </w:pPr>
          </w:p>
        </w:tc>
      </w:tr>
      <w:tr w:rsidR="00000000" w14:paraId="2DE8C866" w14:textId="77777777">
        <w:trPr>
          <w:divId w:val="1559896595"/>
        </w:trPr>
        <w:tc>
          <w:tcPr>
            <w:tcW w:w="450" w:type="pct"/>
            <w:vAlign w:val="center"/>
            <w:hideMark/>
          </w:tcPr>
          <w:p w14:paraId="4EF55E77" w14:textId="77777777" w:rsidR="00000000" w:rsidRDefault="001417CD">
            <w:pPr>
              <w:rPr>
                <w:rFonts w:eastAsia="Times New Roman"/>
                <w:sz w:val="20"/>
                <w:szCs w:val="20"/>
              </w:rPr>
            </w:pPr>
          </w:p>
        </w:tc>
        <w:tc>
          <w:tcPr>
            <w:tcW w:w="100" w:type="pct"/>
            <w:vAlign w:val="center"/>
            <w:hideMark/>
          </w:tcPr>
          <w:p w14:paraId="3635D78B" w14:textId="77777777" w:rsidR="00000000" w:rsidRDefault="001417CD">
            <w:pPr>
              <w:rPr>
                <w:rFonts w:eastAsia="Times New Roman"/>
                <w:sz w:val="20"/>
                <w:szCs w:val="20"/>
              </w:rPr>
            </w:pPr>
          </w:p>
        </w:tc>
        <w:tc>
          <w:tcPr>
            <w:tcW w:w="4450" w:type="pct"/>
            <w:vAlign w:val="center"/>
            <w:hideMark/>
          </w:tcPr>
          <w:p w14:paraId="4A9AC0F1" w14:textId="77777777" w:rsidR="00000000" w:rsidRDefault="001417CD">
            <w:pPr>
              <w:rPr>
                <w:rFonts w:eastAsia="Times New Roman"/>
                <w:sz w:val="20"/>
                <w:szCs w:val="20"/>
              </w:rPr>
            </w:pPr>
          </w:p>
        </w:tc>
      </w:tr>
      <w:tr w:rsidR="00000000" w14:paraId="1C3A3C1A" w14:textId="77777777">
        <w:trPr>
          <w:divId w:val="1559896595"/>
        </w:trPr>
        <w:tc>
          <w:tcPr>
            <w:tcW w:w="0" w:type="auto"/>
            <w:tcMar>
              <w:top w:w="30" w:type="dxa"/>
              <w:left w:w="30" w:type="dxa"/>
              <w:bottom w:w="30" w:type="dxa"/>
              <w:right w:w="30" w:type="dxa"/>
            </w:tcMar>
            <w:hideMark/>
          </w:tcPr>
          <w:p w14:paraId="565CCBA4" w14:textId="77777777" w:rsidR="00000000" w:rsidRDefault="001417CD">
            <w:pPr>
              <w:rPr>
                <w:rFonts w:eastAsia="Times New Roman"/>
                <w:sz w:val="20"/>
                <w:szCs w:val="20"/>
              </w:rPr>
            </w:pPr>
            <w:hyperlink r:id="rId59" w:history="1">
              <w:r>
                <w:rPr>
                  <w:rStyle w:val="a3"/>
                  <w:rFonts w:ascii="inherit" w:eastAsia="Times New Roman" w:hAnsi="inherit"/>
                  <w:sz w:val="20"/>
                  <w:szCs w:val="20"/>
                </w:rPr>
                <w:t>10.16.1</w:t>
              </w:r>
            </w:hyperlink>
          </w:p>
        </w:tc>
        <w:tc>
          <w:tcPr>
            <w:tcW w:w="0" w:type="auto"/>
            <w:tcMar>
              <w:top w:w="30" w:type="dxa"/>
              <w:left w:w="30" w:type="dxa"/>
              <w:bottom w:w="30" w:type="dxa"/>
              <w:right w:w="30" w:type="dxa"/>
            </w:tcMar>
            <w:vAlign w:val="bottom"/>
            <w:hideMark/>
          </w:tcPr>
          <w:p w14:paraId="40FD4392" w14:textId="77777777" w:rsidR="00000000" w:rsidRDefault="001417CD">
            <w:pPr>
              <w:divId w:val="92239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F160E95" w14:textId="77777777" w:rsidR="00000000" w:rsidRDefault="001417CD">
            <w:pPr>
              <w:rPr>
                <w:rFonts w:eastAsia="Times New Roman"/>
                <w:sz w:val="20"/>
                <w:szCs w:val="20"/>
              </w:rPr>
            </w:pPr>
            <w:r>
              <w:rPr>
                <w:rFonts w:ascii="inherit" w:eastAsia="Times New Roman" w:hAnsi="inherit"/>
                <w:sz w:val="20"/>
                <w:szCs w:val="20"/>
              </w:rPr>
              <w:t>Form of 2017 Performance-Based Restricted Stock Unit Award Agreement under the 2013 Stock Incentive Plan and 2017 Stock Incentive Plan (Exhi</w:t>
            </w:r>
            <w:r>
              <w:rPr>
                <w:rFonts w:ascii="inherit" w:eastAsia="Times New Roman" w:hAnsi="inherit"/>
                <w:sz w:val="20"/>
                <w:szCs w:val="20"/>
              </w:rPr>
              <w:t>bit 10.3 to the Quarterly Report on Form 10-Q of NCR Corporation for the quarter ended March 31, 2017 (the "First Quarter 2017 Quarterly Report)). *</w:t>
            </w:r>
          </w:p>
        </w:tc>
      </w:tr>
      <w:tr w:rsidR="00000000" w14:paraId="204649E3" w14:textId="77777777">
        <w:trPr>
          <w:divId w:val="1559896595"/>
        </w:trPr>
        <w:tc>
          <w:tcPr>
            <w:tcW w:w="0" w:type="auto"/>
            <w:tcMar>
              <w:top w:w="30" w:type="dxa"/>
              <w:left w:w="30" w:type="dxa"/>
              <w:bottom w:w="30" w:type="dxa"/>
              <w:right w:w="30" w:type="dxa"/>
            </w:tcMar>
            <w:vAlign w:val="bottom"/>
            <w:hideMark/>
          </w:tcPr>
          <w:p w14:paraId="01208059" w14:textId="77777777" w:rsidR="00000000" w:rsidRDefault="001417CD">
            <w:pPr>
              <w:divId w:val="1172796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E89412" w14:textId="77777777" w:rsidR="00000000" w:rsidRDefault="001417CD">
            <w:pPr>
              <w:divId w:val="1234314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856A28" w14:textId="77777777" w:rsidR="00000000" w:rsidRDefault="001417CD">
            <w:pPr>
              <w:divId w:val="1467501615"/>
              <w:rPr>
                <w:rFonts w:eastAsia="Times New Roman"/>
                <w:sz w:val="20"/>
                <w:szCs w:val="20"/>
              </w:rPr>
            </w:pPr>
            <w:r>
              <w:rPr>
                <w:rFonts w:ascii="inherit" w:eastAsia="Times New Roman" w:hAnsi="inherit"/>
                <w:sz w:val="20"/>
                <w:szCs w:val="20"/>
              </w:rPr>
              <w:t> </w:t>
            </w:r>
          </w:p>
        </w:tc>
      </w:tr>
      <w:tr w:rsidR="00000000" w14:paraId="79473A13" w14:textId="77777777">
        <w:trPr>
          <w:divId w:val="1559896595"/>
        </w:trPr>
        <w:tc>
          <w:tcPr>
            <w:tcW w:w="0" w:type="auto"/>
            <w:tcMar>
              <w:top w:w="30" w:type="dxa"/>
              <w:left w:w="30" w:type="dxa"/>
              <w:bottom w:w="30" w:type="dxa"/>
              <w:right w:w="30" w:type="dxa"/>
            </w:tcMar>
            <w:hideMark/>
          </w:tcPr>
          <w:p w14:paraId="438D5CA3" w14:textId="77777777" w:rsidR="00000000" w:rsidRDefault="001417CD">
            <w:pPr>
              <w:rPr>
                <w:rFonts w:eastAsia="Times New Roman"/>
                <w:sz w:val="20"/>
                <w:szCs w:val="20"/>
              </w:rPr>
            </w:pPr>
            <w:hyperlink r:id="rId60" w:history="1">
              <w:r>
                <w:rPr>
                  <w:rStyle w:val="a3"/>
                  <w:rFonts w:ascii="inherit" w:eastAsia="Times New Roman" w:hAnsi="inherit"/>
                  <w:sz w:val="20"/>
                  <w:szCs w:val="20"/>
                </w:rPr>
                <w:t>10.16.2</w:t>
              </w:r>
            </w:hyperlink>
          </w:p>
        </w:tc>
        <w:tc>
          <w:tcPr>
            <w:tcW w:w="0" w:type="auto"/>
            <w:tcMar>
              <w:top w:w="30" w:type="dxa"/>
              <w:left w:w="30" w:type="dxa"/>
              <w:bottom w:w="30" w:type="dxa"/>
              <w:right w:w="30" w:type="dxa"/>
            </w:tcMar>
            <w:vAlign w:val="bottom"/>
            <w:hideMark/>
          </w:tcPr>
          <w:p w14:paraId="2127A485" w14:textId="77777777" w:rsidR="00000000" w:rsidRDefault="001417CD">
            <w:pPr>
              <w:divId w:val="140058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8DF4ADA" w14:textId="77777777" w:rsidR="00000000" w:rsidRDefault="001417CD">
            <w:pPr>
              <w:rPr>
                <w:rFonts w:eastAsia="Times New Roman"/>
                <w:sz w:val="20"/>
                <w:szCs w:val="20"/>
              </w:rPr>
            </w:pPr>
            <w:r>
              <w:rPr>
                <w:rFonts w:ascii="inherit" w:eastAsia="Times New Roman" w:hAnsi="inherit"/>
                <w:sz w:val="20"/>
                <w:szCs w:val="20"/>
              </w:rPr>
              <w:t>Form of 2017 Performance-Vesting Restricted Stock Unit Award Agreement under the 2013 Stock Incentive Plan and 2017 Stock Incentive Plan (Exhibit 10.4 to the First Quarter 2017 Quarterly Report). *</w:t>
            </w:r>
          </w:p>
        </w:tc>
      </w:tr>
      <w:tr w:rsidR="00000000" w14:paraId="6F481A6D" w14:textId="77777777">
        <w:trPr>
          <w:divId w:val="1559896595"/>
        </w:trPr>
        <w:tc>
          <w:tcPr>
            <w:tcW w:w="0" w:type="auto"/>
            <w:tcMar>
              <w:top w:w="30" w:type="dxa"/>
              <w:left w:w="30" w:type="dxa"/>
              <w:bottom w:w="30" w:type="dxa"/>
              <w:right w:w="30" w:type="dxa"/>
            </w:tcMar>
            <w:vAlign w:val="bottom"/>
            <w:hideMark/>
          </w:tcPr>
          <w:p w14:paraId="3C8BE38A" w14:textId="77777777" w:rsidR="00000000" w:rsidRDefault="001417CD">
            <w:pPr>
              <w:divId w:val="1859391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A4E9B1" w14:textId="77777777" w:rsidR="00000000" w:rsidRDefault="001417CD">
            <w:pPr>
              <w:divId w:val="748312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60CDC" w14:textId="77777777" w:rsidR="00000000" w:rsidRDefault="001417CD">
            <w:pPr>
              <w:divId w:val="419180333"/>
              <w:rPr>
                <w:rFonts w:eastAsia="Times New Roman"/>
                <w:sz w:val="20"/>
                <w:szCs w:val="20"/>
              </w:rPr>
            </w:pPr>
            <w:r>
              <w:rPr>
                <w:rFonts w:ascii="inherit" w:eastAsia="Times New Roman" w:hAnsi="inherit"/>
                <w:sz w:val="20"/>
                <w:szCs w:val="20"/>
              </w:rPr>
              <w:t> </w:t>
            </w:r>
          </w:p>
        </w:tc>
      </w:tr>
      <w:tr w:rsidR="00000000" w14:paraId="387212B2" w14:textId="77777777">
        <w:trPr>
          <w:divId w:val="1559896595"/>
        </w:trPr>
        <w:tc>
          <w:tcPr>
            <w:tcW w:w="0" w:type="auto"/>
            <w:tcMar>
              <w:top w:w="30" w:type="dxa"/>
              <w:left w:w="30" w:type="dxa"/>
              <w:bottom w:w="30" w:type="dxa"/>
              <w:right w:w="30" w:type="dxa"/>
            </w:tcMar>
            <w:hideMark/>
          </w:tcPr>
          <w:p w14:paraId="3C2AC4E1" w14:textId="77777777" w:rsidR="00000000" w:rsidRDefault="001417CD">
            <w:pPr>
              <w:rPr>
                <w:rFonts w:eastAsia="Times New Roman"/>
                <w:sz w:val="20"/>
                <w:szCs w:val="20"/>
              </w:rPr>
            </w:pPr>
            <w:hyperlink r:id="rId61" w:history="1">
              <w:r>
                <w:rPr>
                  <w:rStyle w:val="a3"/>
                  <w:rFonts w:ascii="inherit" w:eastAsia="Times New Roman" w:hAnsi="inherit"/>
                  <w:sz w:val="20"/>
                  <w:szCs w:val="20"/>
                </w:rPr>
                <w:t>10.16.3</w:t>
              </w:r>
            </w:hyperlink>
          </w:p>
        </w:tc>
        <w:tc>
          <w:tcPr>
            <w:tcW w:w="0" w:type="auto"/>
            <w:tcMar>
              <w:top w:w="30" w:type="dxa"/>
              <w:left w:w="30" w:type="dxa"/>
              <w:bottom w:w="30" w:type="dxa"/>
              <w:right w:w="30" w:type="dxa"/>
            </w:tcMar>
            <w:vAlign w:val="bottom"/>
            <w:hideMark/>
          </w:tcPr>
          <w:p w14:paraId="4FCFBA30" w14:textId="77777777" w:rsidR="00000000" w:rsidRDefault="001417CD">
            <w:pPr>
              <w:divId w:val="1786193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26A418" w14:textId="77777777" w:rsidR="00000000" w:rsidRDefault="001417CD">
            <w:pPr>
              <w:rPr>
                <w:rFonts w:eastAsia="Times New Roman"/>
                <w:sz w:val="20"/>
                <w:szCs w:val="20"/>
              </w:rPr>
            </w:pPr>
            <w:r>
              <w:rPr>
                <w:rFonts w:ascii="inherit" w:eastAsia="Times New Roman" w:hAnsi="inherit"/>
                <w:sz w:val="20"/>
                <w:szCs w:val="20"/>
              </w:rPr>
              <w:t>Form of 2017 Director Restricted Stock Unit Grant Statement under the 2013 Stock Incentive Plan and 2017 Stock Incentive Plan (Exhibit 10.1 to the Quarterly Report on Form 10-Q of NCR Corporation for the quarter ended June 30, 2017 (the</w:t>
            </w:r>
            <w:r>
              <w:rPr>
                <w:rFonts w:ascii="inherit" w:eastAsia="Times New Roman" w:hAnsi="inherit"/>
                <w:sz w:val="20"/>
                <w:szCs w:val="20"/>
              </w:rPr>
              <w:t xml:space="preserve"> </w:t>
            </w:r>
            <w:r>
              <w:rPr>
                <w:rFonts w:ascii="inherit" w:eastAsia="Times New Roman" w:hAnsi="inherit"/>
                <w:sz w:val="20"/>
                <w:szCs w:val="20"/>
              </w:rPr>
              <w:t>“Second Quarter 201</w:t>
            </w:r>
            <w:r>
              <w:rPr>
                <w:rFonts w:ascii="inherit" w:eastAsia="Times New Roman" w:hAnsi="inherit"/>
                <w:sz w:val="20"/>
                <w:szCs w:val="20"/>
              </w:rPr>
              <w:t>7 Quarterly Report”)). *</w:t>
            </w:r>
          </w:p>
        </w:tc>
      </w:tr>
      <w:tr w:rsidR="00000000" w14:paraId="4C83CC6C" w14:textId="77777777">
        <w:trPr>
          <w:divId w:val="1559896595"/>
        </w:trPr>
        <w:tc>
          <w:tcPr>
            <w:tcW w:w="0" w:type="auto"/>
            <w:tcMar>
              <w:top w:w="30" w:type="dxa"/>
              <w:left w:w="30" w:type="dxa"/>
              <w:bottom w:w="30" w:type="dxa"/>
              <w:right w:w="30" w:type="dxa"/>
            </w:tcMar>
            <w:vAlign w:val="bottom"/>
            <w:hideMark/>
          </w:tcPr>
          <w:p w14:paraId="0B4418C0" w14:textId="77777777" w:rsidR="00000000" w:rsidRDefault="001417CD">
            <w:pPr>
              <w:divId w:val="213702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6284F" w14:textId="77777777" w:rsidR="00000000" w:rsidRDefault="001417CD">
            <w:pPr>
              <w:divId w:val="13291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F53F22" w14:textId="77777777" w:rsidR="00000000" w:rsidRDefault="001417CD">
            <w:pPr>
              <w:divId w:val="1131750034"/>
              <w:rPr>
                <w:rFonts w:eastAsia="Times New Roman"/>
                <w:sz w:val="20"/>
                <w:szCs w:val="20"/>
              </w:rPr>
            </w:pPr>
            <w:r>
              <w:rPr>
                <w:rFonts w:ascii="inherit" w:eastAsia="Times New Roman" w:hAnsi="inherit"/>
                <w:sz w:val="20"/>
                <w:szCs w:val="20"/>
              </w:rPr>
              <w:t> </w:t>
            </w:r>
          </w:p>
        </w:tc>
      </w:tr>
      <w:tr w:rsidR="00000000" w14:paraId="71D9A487" w14:textId="77777777">
        <w:trPr>
          <w:divId w:val="1559896595"/>
        </w:trPr>
        <w:tc>
          <w:tcPr>
            <w:tcW w:w="0" w:type="auto"/>
            <w:tcMar>
              <w:top w:w="30" w:type="dxa"/>
              <w:left w:w="30" w:type="dxa"/>
              <w:bottom w:w="30" w:type="dxa"/>
              <w:right w:w="30" w:type="dxa"/>
            </w:tcMar>
            <w:hideMark/>
          </w:tcPr>
          <w:p w14:paraId="7746399A" w14:textId="77777777" w:rsidR="00000000" w:rsidRDefault="001417CD">
            <w:pPr>
              <w:rPr>
                <w:rFonts w:eastAsia="Times New Roman"/>
                <w:sz w:val="20"/>
                <w:szCs w:val="20"/>
              </w:rPr>
            </w:pPr>
            <w:hyperlink r:id="rId62" w:history="1">
              <w:r>
                <w:rPr>
                  <w:rStyle w:val="a3"/>
                  <w:rFonts w:ascii="inherit" w:eastAsia="Times New Roman" w:hAnsi="inherit"/>
                  <w:sz w:val="20"/>
                  <w:szCs w:val="20"/>
                </w:rPr>
                <w:t>10.16.4</w:t>
              </w:r>
            </w:hyperlink>
          </w:p>
        </w:tc>
        <w:tc>
          <w:tcPr>
            <w:tcW w:w="0" w:type="auto"/>
            <w:tcMar>
              <w:top w:w="30" w:type="dxa"/>
              <w:left w:w="30" w:type="dxa"/>
              <w:bottom w:w="30" w:type="dxa"/>
              <w:right w:w="30" w:type="dxa"/>
            </w:tcMar>
            <w:vAlign w:val="bottom"/>
            <w:hideMark/>
          </w:tcPr>
          <w:p w14:paraId="5C1CB823" w14:textId="77777777" w:rsidR="00000000" w:rsidRDefault="001417CD">
            <w:pPr>
              <w:divId w:val="1311982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D105D5" w14:textId="77777777" w:rsidR="00000000" w:rsidRDefault="001417CD">
            <w:pPr>
              <w:rPr>
                <w:rFonts w:eastAsia="Times New Roman"/>
                <w:sz w:val="20"/>
                <w:szCs w:val="20"/>
              </w:rPr>
            </w:pPr>
            <w:r>
              <w:rPr>
                <w:rFonts w:ascii="inherit" w:eastAsia="Times New Roman" w:hAnsi="inherit"/>
                <w:sz w:val="20"/>
                <w:szCs w:val="20"/>
              </w:rPr>
              <w:t>Form of 2018 Director Restricted Stock Unit Grant Statement under the 2017 Stock Incentive Plan (Exhib</w:t>
            </w:r>
            <w:r>
              <w:rPr>
                <w:rFonts w:ascii="inherit" w:eastAsia="Times New Roman" w:hAnsi="inherit"/>
                <w:sz w:val="20"/>
                <w:szCs w:val="20"/>
              </w:rPr>
              <w:t>it 10.3 to the Quarterly Report on Form 10-Q of NCR Corporation for the quarter ended June 30, 2018 (the "Second Quarter 2018 Quarterly Report")). *</w:t>
            </w:r>
          </w:p>
        </w:tc>
      </w:tr>
      <w:tr w:rsidR="00000000" w14:paraId="21AF93CA" w14:textId="77777777">
        <w:trPr>
          <w:divId w:val="1559896595"/>
        </w:trPr>
        <w:tc>
          <w:tcPr>
            <w:tcW w:w="0" w:type="auto"/>
            <w:tcMar>
              <w:top w:w="30" w:type="dxa"/>
              <w:left w:w="30" w:type="dxa"/>
              <w:bottom w:w="30" w:type="dxa"/>
              <w:right w:w="30" w:type="dxa"/>
            </w:tcMar>
            <w:vAlign w:val="bottom"/>
            <w:hideMark/>
          </w:tcPr>
          <w:p w14:paraId="4589BB50" w14:textId="77777777" w:rsidR="00000000" w:rsidRDefault="001417CD">
            <w:pPr>
              <w:divId w:val="764419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E3D809" w14:textId="77777777" w:rsidR="00000000" w:rsidRDefault="001417CD">
            <w:pPr>
              <w:divId w:val="719324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3A14A" w14:textId="77777777" w:rsidR="00000000" w:rsidRDefault="001417CD">
            <w:pPr>
              <w:divId w:val="1517378685"/>
              <w:rPr>
                <w:rFonts w:eastAsia="Times New Roman"/>
                <w:sz w:val="20"/>
                <w:szCs w:val="20"/>
              </w:rPr>
            </w:pPr>
            <w:r>
              <w:rPr>
                <w:rFonts w:ascii="inherit" w:eastAsia="Times New Roman" w:hAnsi="inherit"/>
                <w:sz w:val="20"/>
                <w:szCs w:val="20"/>
              </w:rPr>
              <w:t> </w:t>
            </w:r>
          </w:p>
        </w:tc>
      </w:tr>
      <w:tr w:rsidR="00000000" w14:paraId="4BCA0163" w14:textId="77777777">
        <w:trPr>
          <w:divId w:val="1559896595"/>
        </w:trPr>
        <w:tc>
          <w:tcPr>
            <w:tcW w:w="0" w:type="auto"/>
            <w:tcMar>
              <w:top w:w="30" w:type="dxa"/>
              <w:left w:w="30" w:type="dxa"/>
              <w:bottom w:w="30" w:type="dxa"/>
              <w:right w:w="30" w:type="dxa"/>
            </w:tcMar>
            <w:hideMark/>
          </w:tcPr>
          <w:p w14:paraId="67C56241" w14:textId="77777777" w:rsidR="00000000" w:rsidRDefault="001417CD">
            <w:pPr>
              <w:rPr>
                <w:rFonts w:eastAsia="Times New Roman"/>
                <w:sz w:val="20"/>
                <w:szCs w:val="20"/>
              </w:rPr>
            </w:pPr>
            <w:hyperlink r:id="rId63" w:history="1">
              <w:r>
                <w:rPr>
                  <w:rStyle w:val="a3"/>
                  <w:rFonts w:ascii="inherit" w:eastAsia="Times New Roman" w:hAnsi="inherit"/>
                  <w:sz w:val="20"/>
                  <w:szCs w:val="20"/>
                </w:rPr>
                <w:t>10.1</w:t>
              </w:r>
              <w:r>
                <w:rPr>
                  <w:rStyle w:val="a3"/>
                  <w:rFonts w:ascii="inherit" w:eastAsia="Times New Roman" w:hAnsi="inherit"/>
                  <w:sz w:val="20"/>
                  <w:szCs w:val="20"/>
                </w:rPr>
                <w:t>6.5</w:t>
              </w:r>
            </w:hyperlink>
          </w:p>
        </w:tc>
        <w:tc>
          <w:tcPr>
            <w:tcW w:w="0" w:type="auto"/>
            <w:tcMar>
              <w:top w:w="30" w:type="dxa"/>
              <w:left w:w="30" w:type="dxa"/>
              <w:bottom w:w="30" w:type="dxa"/>
              <w:right w:w="30" w:type="dxa"/>
            </w:tcMar>
            <w:vAlign w:val="bottom"/>
            <w:hideMark/>
          </w:tcPr>
          <w:p w14:paraId="1A574875" w14:textId="77777777" w:rsidR="00000000" w:rsidRDefault="001417CD">
            <w:pPr>
              <w:divId w:val="126380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83791D" w14:textId="77777777" w:rsidR="00000000" w:rsidRDefault="001417CD">
            <w:pPr>
              <w:rPr>
                <w:rFonts w:eastAsia="Times New Roman"/>
                <w:sz w:val="20"/>
                <w:szCs w:val="20"/>
              </w:rPr>
            </w:pPr>
            <w:r>
              <w:rPr>
                <w:rFonts w:ascii="inherit" w:eastAsia="Times New Roman" w:hAnsi="inherit"/>
                <w:sz w:val="20"/>
                <w:szCs w:val="20"/>
              </w:rPr>
              <w:t>Form of 2018 Stock Option Award Agreement under the NCR Corporation 2017 Stock Incentive Plan (the "2017 Stock Incentive Plan") (Exhibit 10.1 to the Quarterly Report on Form 10-Q of NCR Corporation for the quarter ended March 31, 2018). *</w:t>
            </w:r>
          </w:p>
        </w:tc>
      </w:tr>
      <w:tr w:rsidR="00000000" w14:paraId="51AB8C11" w14:textId="77777777">
        <w:trPr>
          <w:divId w:val="1559896595"/>
        </w:trPr>
        <w:tc>
          <w:tcPr>
            <w:tcW w:w="0" w:type="auto"/>
            <w:tcMar>
              <w:top w:w="30" w:type="dxa"/>
              <w:left w:w="30" w:type="dxa"/>
              <w:bottom w:w="30" w:type="dxa"/>
              <w:right w:w="30" w:type="dxa"/>
            </w:tcMar>
            <w:vAlign w:val="bottom"/>
            <w:hideMark/>
          </w:tcPr>
          <w:p w14:paraId="1FA4011E" w14:textId="77777777" w:rsidR="00000000" w:rsidRDefault="001417CD">
            <w:pPr>
              <w:divId w:val="1578128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CBA0AE" w14:textId="77777777" w:rsidR="00000000" w:rsidRDefault="001417CD">
            <w:pPr>
              <w:divId w:val="166581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E029AD" w14:textId="77777777" w:rsidR="00000000" w:rsidRDefault="001417CD">
            <w:pPr>
              <w:divId w:val="1041832198"/>
              <w:rPr>
                <w:rFonts w:eastAsia="Times New Roman"/>
                <w:sz w:val="20"/>
                <w:szCs w:val="20"/>
              </w:rPr>
            </w:pPr>
            <w:r>
              <w:rPr>
                <w:rFonts w:ascii="inherit" w:eastAsia="Times New Roman" w:hAnsi="inherit"/>
                <w:sz w:val="20"/>
                <w:szCs w:val="20"/>
              </w:rPr>
              <w:t> </w:t>
            </w:r>
          </w:p>
        </w:tc>
      </w:tr>
      <w:tr w:rsidR="00000000" w14:paraId="406C43D2" w14:textId="77777777">
        <w:trPr>
          <w:divId w:val="1559896595"/>
        </w:trPr>
        <w:tc>
          <w:tcPr>
            <w:tcW w:w="0" w:type="auto"/>
            <w:tcMar>
              <w:top w:w="30" w:type="dxa"/>
              <w:left w:w="30" w:type="dxa"/>
              <w:bottom w:w="30" w:type="dxa"/>
              <w:right w:w="30" w:type="dxa"/>
            </w:tcMar>
            <w:hideMark/>
          </w:tcPr>
          <w:p w14:paraId="3D29472F" w14:textId="77777777" w:rsidR="00000000" w:rsidRDefault="001417CD">
            <w:pPr>
              <w:rPr>
                <w:rFonts w:eastAsia="Times New Roman"/>
                <w:sz w:val="20"/>
                <w:szCs w:val="20"/>
              </w:rPr>
            </w:pPr>
            <w:hyperlink r:id="rId64" w:history="1">
              <w:r>
                <w:rPr>
                  <w:rStyle w:val="a3"/>
                  <w:rFonts w:ascii="inherit" w:eastAsia="Times New Roman" w:hAnsi="inherit"/>
                  <w:sz w:val="20"/>
                  <w:szCs w:val="20"/>
                </w:rPr>
                <w:t>10.16.6</w:t>
              </w:r>
            </w:hyperlink>
          </w:p>
        </w:tc>
        <w:tc>
          <w:tcPr>
            <w:tcW w:w="0" w:type="auto"/>
            <w:tcMar>
              <w:top w:w="30" w:type="dxa"/>
              <w:left w:w="30" w:type="dxa"/>
              <w:bottom w:w="30" w:type="dxa"/>
              <w:right w:w="30" w:type="dxa"/>
            </w:tcMar>
            <w:vAlign w:val="bottom"/>
            <w:hideMark/>
          </w:tcPr>
          <w:p w14:paraId="739CBC33" w14:textId="77777777" w:rsidR="00000000" w:rsidRDefault="001417CD">
            <w:pPr>
              <w:divId w:val="418212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ECE078" w14:textId="77777777" w:rsidR="00000000" w:rsidRDefault="001417CD">
            <w:pPr>
              <w:rPr>
                <w:rFonts w:eastAsia="Times New Roman"/>
                <w:sz w:val="20"/>
                <w:szCs w:val="20"/>
              </w:rPr>
            </w:pPr>
            <w:r>
              <w:rPr>
                <w:rFonts w:ascii="inherit" w:eastAsia="Times New Roman" w:hAnsi="inherit"/>
                <w:sz w:val="20"/>
                <w:szCs w:val="20"/>
              </w:rPr>
              <w:t>Form of 2018 Time-Based Restricted Stock Unit Award Agreement under the 2017 Stock Incentive Plan (Exhibit 10.2 to the Quarterly Report on Form 10-Q of NCR Corporation for the quarter ended March 31, 2018). *</w:t>
            </w:r>
          </w:p>
        </w:tc>
      </w:tr>
      <w:tr w:rsidR="00000000" w14:paraId="082D1E2B" w14:textId="77777777">
        <w:trPr>
          <w:divId w:val="1559896595"/>
        </w:trPr>
        <w:tc>
          <w:tcPr>
            <w:tcW w:w="0" w:type="auto"/>
            <w:tcMar>
              <w:top w:w="30" w:type="dxa"/>
              <w:left w:w="30" w:type="dxa"/>
              <w:bottom w:w="30" w:type="dxa"/>
              <w:right w:w="30" w:type="dxa"/>
            </w:tcMar>
            <w:vAlign w:val="bottom"/>
            <w:hideMark/>
          </w:tcPr>
          <w:p w14:paraId="14729C2B" w14:textId="77777777" w:rsidR="00000000" w:rsidRDefault="001417CD">
            <w:pPr>
              <w:divId w:val="1061172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DDDF09" w14:textId="77777777" w:rsidR="00000000" w:rsidRDefault="001417CD">
            <w:pPr>
              <w:divId w:val="823543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225B3" w14:textId="77777777" w:rsidR="00000000" w:rsidRDefault="001417CD">
            <w:pPr>
              <w:divId w:val="1630629535"/>
              <w:rPr>
                <w:rFonts w:eastAsia="Times New Roman"/>
                <w:sz w:val="20"/>
                <w:szCs w:val="20"/>
              </w:rPr>
            </w:pPr>
            <w:r>
              <w:rPr>
                <w:rFonts w:ascii="inherit" w:eastAsia="Times New Roman" w:hAnsi="inherit"/>
                <w:sz w:val="20"/>
                <w:szCs w:val="20"/>
              </w:rPr>
              <w:t> </w:t>
            </w:r>
          </w:p>
        </w:tc>
      </w:tr>
      <w:tr w:rsidR="00000000" w14:paraId="0971606B" w14:textId="77777777">
        <w:trPr>
          <w:divId w:val="1559896595"/>
        </w:trPr>
        <w:tc>
          <w:tcPr>
            <w:tcW w:w="0" w:type="auto"/>
            <w:tcMar>
              <w:top w:w="30" w:type="dxa"/>
              <w:left w:w="30" w:type="dxa"/>
              <w:bottom w:w="30" w:type="dxa"/>
              <w:right w:w="30" w:type="dxa"/>
            </w:tcMar>
            <w:hideMark/>
          </w:tcPr>
          <w:p w14:paraId="45EB1ECE" w14:textId="77777777" w:rsidR="00000000" w:rsidRDefault="001417CD">
            <w:pPr>
              <w:rPr>
                <w:rFonts w:eastAsia="Times New Roman"/>
                <w:sz w:val="20"/>
                <w:szCs w:val="20"/>
              </w:rPr>
            </w:pPr>
            <w:hyperlink r:id="rId65" w:history="1">
              <w:r>
                <w:rPr>
                  <w:rStyle w:val="a3"/>
                  <w:rFonts w:ascii="inherit" w:eastAsia="Times New Roman" w:hAnsi="inherit"/>
                  <w:sz w:val="20"/>
                  <w:szCs w:val="20"/>
                </w:rPr>
                <w:t>10.16.7</w:t>
              </w:r>
            </w:hyperlink>
          </w:p>
        </w:tc>
        <w:tc>
          <w:tcPr>
            <w:tcW w:w="0" w:type="auto"/>
            <w:tcMar>
              <w:top w:w="30" w:type="dxa"/>
              <w:left w:w="30" w:type="dxa"/>
              <w:bottom w:w="30" w:type="dxa"/>
              <w:right w:w="30" w:type="dxa"/>
            </w:tcMar>
            <w:vAlign w:val="bottom"/>
            <w:hideMark/>
          </w:tcPr>
          <w:p w14:paraId="68098DBD" w14:textId="77777777" w:rsidR="00000000" w:rsidRDefault="001417CD">
            <w:pPr>
              <w:divId w:val="1786314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8F81BF" w14:textId="77777777" w:rsidR="00000000" w:rsidRDefault="001417CD">
            <w:pPr>
              <w:rPr>
                <w:rFonts w:eastAsia="Times New Roman"/>
                <w:sz w:val="20"/>
                <w:szCs w:val="20"/>
              </w:rPr>
            </w:pPr>
            <w:r>
              <w:rPr>
                <w:rFonts w:ascii="inherit" w:eastAsia="Times New Roman" w:hAnsi="inherit"/>
                <w:sz w:val="20"/>
                <w:szCs w:val="20"/>
              </w:rPr>
              <w:t>Form of 2018 Performance-Vesting Restricted Stock Unit Award Agreement under the 2017 Stock Incentive Plan (Exhibit 10.3 to the Quarterly Report on For</w:t>
            </w:r>
            <w:r>
              <w:rPr>
                <w:rFonts w:ascii="inherit" w:eastAsia="Times New Roman" w:hAnsi="inherit"/>
                <w:sz w:val="20"/>
                <w:szCs w:val="20"/>
              </w:rPr>
              <w:t>m 10-Q of NCR Corporation for the quarter ended March 31, 2018). *</w:t>
            </w:r>
          </w:p>
        </w:tc>
      </w:tr>
      <w:tr w:rsidR="00000000" w14:paraId="493F743C" w14:textId="77777777">
        <w:trPr>
          <w:divId w:val="1559896595"/>
        </w:trPr>
        <w:tc>
          <w:tcPr>
            <w:tcW w:w="0" w:type="auto"/>
            <w:tcMar>
              <w:top w:w="30" w:type="dxa"/>
              <w:left w:w="30" w:type="dxa"/>
              <w:bottom w:w="30" w:type="dxa"/>
              <w:right w:w="30" w:type="dxa"/>
            </w:tcMar>
            <w:vAlign w:val="bottom"/>
            <w:hideMark/>
          </w:tcPr>
          <w:p w14:paraId="5D8CAF27" w14:textId="77777777" w:rsidR="00000000" w:rsidRDefault="001417CD">
            <w:pPr>
              <w:divId w:val="667681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8538A" w14:textId="77777777" w:rsidR="00000000" w:rsidRDefault="001417CD">
            <w:pPr>
              <w:divId w:val="1139884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9D650" w14:textId="77777777" w:rsidR="00000000" w:rsidRDefault="001417CD">
            <w:pPr>
              <w:divId w:val="181629190"/>
              <w:rPr>
                <w:rFonts w:eastAsia="Times New Roman"/>
                <w:sz w:val="20"/>
                <w:szCs w:val="20"/>
              </w:rPr>
            </w:pPr>
            <w:r>
              <w:rPr>
                <w:rFonts w:ascii="inherit" w:eastAsia="Times New Roman" w:hAnsi="inherit"/>
                <w:sz w:val="20"/>
                <w:szCs w:val="20"/>
              </w:rPr>
              <w:t> </w:t>
            </w:r>
          </w:p>
        </w:tc>
      </w:tr>
      <w:tr w:rsidR="00000000" w14:paraId="70970367" w14:textId="77777777">
        <w:trPr>
          <w:divId w:val="1559896595"/>
        </w:trPr>
        <w:tc>
          <w:tcPr>
            <w:tcW w:w="0" w:type="auto"/>
            <w:tcMar>
              <w:top w:w="30" w:type="dxa"/>
              <w:left w:w="30" w:type="dxa"/>
              <w:bottom w:w="30" w:type="dxa"/>
              <w:right w:w="30" w:type="dxa"/>
            </w:tcMar>
            <w:hideMark/>
          </w:tcPr>
          <w:p w14:paraId="225AEBFA" w14:textId="77777777" w:rsidR="00000000" w:rsidRDefault="001417CD">
            <w:pPr>
              <w:rPr>
                <w:rFonts w:eastAsia="Times New Roman"/>
                <w:sz w:val="20"/>
                <w:szCs w:val="20"/>
              </w:rPr>
            </w:pPr>
            <w:hyperlink r:id="rId66" w:history="1">
              <w:r>
                <w:rPr>
                  <w:rStyle w:val="a3"/>
                  <w:rFonts w:ascii="inherit" w:eastAsia="Times New Roman" w:hAnsi="inherit"/>
                  <w:sz w:val="20"/>
                  <w:szCs w:val="20"/>
                </w:rPr>
                <w:t>10.16.8</w:t>
              </w:r>
            </w:hyperlink>
          </w:p>
        </w:tc>
        <w:tc>
          <w:tcPr>
            <w:tcW w:w="0" w:type="auto"/>
            <w:tcMar>
              <w:top w:w="30" w:type="dxa"/>
              <w:left w:w="30" w:type="dxa"/>
              <w:bottom w:w="30" w:type="dxa"/>
              <w:right w:w="30" w:type="dxa"/>
            </w:tcMar>
            <w:vAlign w:val="bottom"/>
            <w:hideMark/>
          </w:tcPr>
          <w:p w14:paraId="151BA8EB" w14:textId="77777777" w:rsidR="00000000" w:rsidRDefault="001417CD">
            <w:pPr>
              <w:divId w:val="796683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2C03B4" w14:textId="77777777" w:rsidR="00000000" w:rsidRDefault="001417CD">
            <w:pPr>
              <w:rPr>
                <w:rFonts w:eastAsia="Times New Roman"/>
                <w:sz w:val="20"/>
                <w:szCs w:val="20"/>
              </w:rPr>
            </w:pPr>
            <w:r>
              <w:rPr>
                <w:rFonts w:ascii="inherit" w:eastAsia="Times New Roman" w:hAnsi="inherit"/>
                <w:sz w:val="20"/>
                <w:szCs w:val="20"/>
              </w:rPr>
              <w:t>Form of 2018 Performance-Based Restricted Stock Unit Award Agreement under t</w:t>
            </w:r>
            <w:r>
              <w:rPr>
                <w:rFonts w:ascii="inherit" w:eastAsia="Times New Roman" w:hAnsi="inherit"/>
                <w:sz w:val="20"/>
                <w:szCs w:val="20"/>
              </w:rPr>
              <w:t>he 2017 Stock Incentive Plan (Exhibit 10.4 to the Quarterly Report on Form 10-Q of NCR Corporation for the quarter ended March 31, 2018). *</w:t>
            </w:r>
          </w:p>
        </w:tc>
      </w:tr>
      <w:tr w:rsidR="00000000" w14:paraId="4051A580" w14:textId="77777777">
        <w:trPr>
          <w:divId w:val="1559896595"/>
        </w:trPr>
        <w:tc>
          <w:tcPr>
            <w:tcW w:w="0" w:type="auto"/>
            <w:tcMar>
              <w:top w:w="30" w:type="dxa"/>
              <w:left w:w="30" w:type="dxa"/>
              <w:bottom w:w="30" w:type="dxa"/>
              <w:right w:w="30" w:type="dxa"/>
            </w:tcMar>
            <w:vAlign w:val="bottom"/>
            <w:hideMark/>
          </w:tcPr>
          <w:p w14:paraId="6C6A7FA6" w14:textId="77777777" w:rsidR="00000000" w:rsidRDefault="001417CD">
            <w:pPr>
              <w:divId w:val="1510675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AFFF9C" w14:textId="77777777" w:rsidR="00000000" w:rsidRDefault="001417CD">
            <w:pPr>
              <w:divId w:val="229341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EDEAB3" w14:textId="77777777" w:rsidR="00000000" w:rsidRDefault="001417CD">
            <w:pPr>
              <w:divId w:val="53939187"/>
              <w:rPr>
                <w:rFonts w:eastAsia="Times New Roman"/>
                <w:sz w:val="20"/>
                <w:szCs w:val="20"/>
              </w:rPr>
            </w:pPr>
            <w:r>
              <w:rPr>
                <w:rFonts w:ascii="inherit" w:eastAsia="Times New Roman" w:hAnsi="inherit"/>
                <w:sz w:val="20"/>
                <w:szCs w:val="20"/>
              </w:rPr>
              <w:t> </w:t>
            </w:r>
          </w:p>
        </w:tc>
      </w:tr>
      <w:tr w:rsidR="00000000" w14:paraId="445B3539" w14:textId="77777777">
        <w:trPr>
          <w:divId w:val="1559896595"/>
        </w:trPr>
        <w:tc>
          <w:tcPr>
            <w:tcW w:w="0" w:type="auto"/>
            <w:tcMar>
              <w:top w:w="30" w:type="dxa"/>
              <w:left w:w="30" w:type="dxa"/>
              <w:bottom w:w="30" w:type="dxa"/>
              <w:right w:w="30" w:type="dxa"/>
            </w:tcMar>
            <w:hideMark/>
          </w:tcPr>
          <w:p w14:paraId="1746FC7D" w14:textId="77777777" w:rsidR="00000000" w:rsidRDefault="001417CD">
            <w:pPr>
              <w:rPr>
                <w:rFonts w:eastAsia="Times New Roman"/>
                <w:sz w:val="20"/>
                <w:szCs w:val="20"/>
              </w:rPr>
            </w:pPr>
            <w:hyperlink r:id="rId67" w:history="1">
              <w:r>
                <w:rPr>
                  <w:rStyle w:val="a3"/>
                  <w:rFonts w:ascii="inherit" w:eastAsia="Times New Roman" w:hAnsi="inherit"/>
                  <w:sz w:val="20"/>
                  <w:szCs w:val="20"/>
                </w:rPr>
                <w:t>1</w:t>
              </w:r>
              <w:r>
                <w:rPr>
                  <w:rStyle w:val="a3"/>
                  <w:rFonts w:ascii="inherit" w:eastAsia="Times New Roman" w:hAnsi="inherit"/>
                  <w:sz w:val="20"/>
                  <w:szCs w:val="20"/>
                </w:rPr>
                <w:t>0.16.9</w:t>
              </w:r>
            </w:hyperlink>
          </w:p>
        </w:tc>
        <w:tc>
          <w:tcPr>
            <w:tcW w:w="0" w:type="auto"/>
            <w:tcMar>
              <w:top w:w="30" w:type="dxa"/>
              <w:left w:w="30" w:type="dxa"/>
              <w:bottom w:w="30" w:type="dxa"/>
              <w:right w:w="30" w:type="dxa"/>
            </w:tcMar>
            <w:vAlign w:val="bottom"/>
            <w:hideMark/>
          </w:tcPr>
          <w:p w14:paraId="19510AD9" w14:textId="77777777" w:rsidR="00000000" w:rsidRDefault="001417CD">
            <w:pPr>
              <w:divId w:val="1984891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19EC97" w14:textId="77777777" w:rsidR="00000000" w:rsidRDefault="001417CD">
            <w:pPr>
              <w:rPr>
                <w:rFonts w:eastAsia="Times New Roman"/>
                <w:sz w:val="20"/>
                <w:szCs w:val="20"/>
              </w:rPr>
            </w:pPr>
            <w:r>
              <w:rPr>
                <w:rFonts w:ascii="inherit" w:eastAsia="Times New Roman" w:hAnsi="inherit"/>
                <w:sz w:val="20"/>
                <w:szCs w:val="20"/>
              </w:rPr>
              <w:t>Form of 2019 Director Restricted Stock Unit Grant Statement under the NCR Corporation 2017 Stock Incentive Plan (Exhibit 10.1 to the Second Quarter 2019 Quarterly Report). *</w:t>
            </w:r>
          </w:p>
          <w:p w14:paraId="5E963AD0" w14:textId="77777777" w:rsidR="00000000" w:rsidRDefault="001417CD">
            <w:pPr>
              <w:rPr>
                <w:rFonts w:eastAsia="Times New Roman"/>
                <w:sz w:val="20"/>
                <w:szCs w:val="20"/>
              </w:rPr>
            </w:pPr>
          </w:p>
        </w:tc>
      </w:tr>
      <w:tr w:rsidR="00000000" w14:paraId="2B8E8F85" w14:textId="77777777">
        <w:trPr>
          <w:divId w:val="1559896595"/>
        </w:trPr>
        <w:tc>
          <w:tcPr>
            <w:tcW w:w="0" w:type="auto"/>
            <w:tcMar>
              <w:top w:w="30" w:type="dxa"/>
              <w:left w:w="30" w:type="dxa"/>
              <w:bottom w:w="30" w:type="dxa"/>
              <w:right w:w="30" w:type="dxa"/>
            </w:tcMar>
            <w:vAlign w:val="bottom"/>
            <w:hideMark/>
          </w:tcPr>
          <w:p w14:paraId="7A15A89D" w14:textId="77777777" w:rsidR="00000000" w:rsidRDefault="001417CD">
            <w:pPr>
              <w:divId w:val="181791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F2983B" w14:textId="77777777" w:rsidR="00000000" w:rsidRDefault="001417CD">
            <w:pPr>
              <w:divId w:val="407386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C6D964" w14:textId="77777777" w:rsidR="00000000" w:rsidRDefault="001417CD">
            <w:pPr>
              <w:divId w:val="251470639"/>
              <w:rPr>
                <w:rFonts w:eastAsia="Times New Roman"/>
                <w:sz w:val="20"/>
                <w:szCs w:val="20"/>
              </w:rPr>
            </w:pPr>
            <w:r>
              <w:rPr>
                <w:rFonts w:ascii="inherit" w:eastAsia="Times New Roman" w:hAnsi="inherit"/>
                <w:sz w:val="20"/>
                <w:szCs w:val="20"/>
              </w:rPr>
              <w:t> </w:t>
            </w:r>
          </w:p>
        </w:tc>
      </w:tr>
      <w:tr w:rsidR="00000000" w14:paraId="5CFA6F48" w14:textId="77777777">
        <w:trPr>
          <w:divId w:val="1559896595"/>
        </w:trPr>
        <w:tc>
          <w:tcPr>
            <w:tcW w:w="0" w:type="auto"/>
            <w:tcMar>
              <w:top w:w="30" w:type="dxa"/>
              <w:left w:w="30" w:type="dxa"/>
              <w:bottom w:w="30" w:type="dxa"/>
              <w:right w:w="30" w:type="dxa"/>
            </w:tcMar>
            <w:hideMark/>
          </w:tcPr>
          <w:p w14:paraId="1724B204" w14:textId="77777777" w:rsidR="00000000" w:rsidRDefault="001417CD">
            <w:pPr>
              <w:rPr>
                <w:rFonts w:eastAsia="Times New Roman"/>
                <w:sz w:val="20"/>
                <w:szCs w:val="20"/>
              </w:rPr>
            </w:pPr>
            <w:hyperlink r:id="rId68" w:history="1">
              <w:r>
                <w:rPr>
                  <w:rStyle w:val="a3"/>
                  <w:rFonts w:ascii="inherit" w:eastAsia="Times New Roman" w:hAnsi="inherit"/>
                  <w:sz w:val="20"/>
                  <w:szCs w:val="20"/>
                </w:rPr>
                <w:t>10.16.10</w:t>
              </w:r>
            </w:hyperlink>
          </w:p>
        </w:tc>
        <w:tc>
          <w:tcPr>
            <w:tcW w:w="0" w:type="auto"/>
            <w:tcMar>
              <w:top w:w="30" w:type="dxa"/>
              <w:left w:w="30" w:type="dxa"/>
              <w:bottom w:w="30" w:type="dxa"/>
              <w:right w:w="30" w:type="dxa"/>
            </w:tcMar>
            <w:vAlign w:val="bottom"/>
            <w:hideMark/>
          </w:tcPr>
          <w:p w14:paraId="75CE0EFA" w14:textId="77777777" w:rsidR="00000000" w:rsidRDefault="001417CD">
            <w:pPr>
              <w:divId w:val="1364163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D21909E" w14:textId="77777777" w:rsidR="00000000" w:rsidRDefault="001417CD">
            <w:pPr>
              <w:rPr>
                <w:rFonts w:eastAsia="Times New Roman"/>
                <w:sz w:val="20"/>
                <w:szCs w:val="20"/>
              </w:rPr>
            </w:pPr>
            <w:r>
              <w:rPr>
                <w:rFonts w:ascii="inherit" w:eastAsia="Times New Roman" w:hAnsi="inherit"/>
                <w:sz w:val="20"/>
                <w:szCs w:val="20"/>
              </w:rPr>
              <w:t>Form of 2019 Stock Option Award Agreement under the 2017 Stock Incentive Plan (Exhibit 10.1 to the Quarterly Report on Form 10-Q of NCR Co</w:t>
            </w:r>
            <w:r>
              <w:rPr>
                <w:rFonts w:ascii="inherit" w:eastAsia="Times New Roman" w:hAnsi="inherit"/>
                <w:sz w:val="20"/>
                <w:szCs w:val="20"/>
              </w:rPr>
              <w:t>rporation for the quarter ended March 31, 2019 (the</w:t>
            </w:r>
            <w:r>
              <w:rPr>
                <w:rFonts w:ascii="inherit" w:eastAsia="Times New Roman" w:hAnsi="inherit"/>
                <w:sz w:val="20"/>
                <w:szCs w:val="20"/>
              </w:rPr>
              <w:t xml:space="preserve"> </w:t>
            </w:r>
            <w:r>
              <w:rPr>
                <w:rFonts w:ascii="inherit" w:eastAsia="Times New Roman" w:hAnsi="inherit"/>
                <w:sz w:val="20"/>
                <w:szCs w:val="20"/>
              </w:rPr>
              <w:t>“First Quarter 2019 Quarterly Report”)). *</w:t>
            </w:r>
          </w:p>
          <w:p w14:paraId="0BB5EAB9" w14:textId="77777777" w:rsidR="00000000" w:rsidRDefault="001417CD">
            <w:pPr>
              <w:rPr>
                <w:rFonts w:eastAsia="Times New Roman"/>
                <w:sz w:val="20"/>
                <w:szCs w:val="20"/>
              </w:rPr>
            </w:pPr>
          </w:p>
        </w:tc>
      </w:tr>
      <w:tr w:rsidR="00000000" w14:paraId="15B7CF86" w14:textId="77777777">
        <w:trPr>
          <w:divId w:val="1559896595"/>
        </w:trPr>
        <w:tc>
          <w:tcPr>
            <w:tcW w:w="0" w:type="auto"/>
            <w:tcMar>
              <w:top w:w="30" w:type="dxa"/>
              <w:left w:w="30" w:type="dxa"/>
              <w:bottom w:w="30" w:type="dxa"/>
              <w:right w:w="30" w:type="dxa"/>
            </w:tcMar>
            <w:vAlign w:val="bottom"/>
            <w:hideMark/>
          </w:tcPr>
          <w:p w14:paraId="0E8C0037" w14:textId="77777777" w:rsidR="00000000" w:rsidRDefault="001417CD">
            <w:pPr>
              <w:divId w:val="1314604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F0F667" w14:textId="77777777" w:rsidR="00000000" w:rsidRDefault="001417CD">
            <w:pPr>
              <w:divId w:val="1739747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299EA4" w14:textId="77777777" w:rsidR="00000000" w:rsidRDefault="001417CD">
            <w:pPr>
              <w:divId w:val="696078275"/>
              <w:rPr>
                <w:rFonts w:eastAsia="Times New Roman"/>
                <w:sz w:val="20"/>
                <w:szCs w:val="20"/>
              </w:rPr>
            </w:pPr>
            <w:r>
              <w:rPr>
                <w:rFonts w:ascii="inherit" w:eastAsia="Times New Roman" w:hAnsi="inherit"/>
                <w:sz w:val="20"/>
                <w:szCs w:val="20"/>
              </w:rPr>
              <w:t> </w:t>
            </w:r>
          </w:p>
        </w:tc>
      </w:tr>
      <w:tr w:rsidR="00000000" w14:paraId="20C1AC01" w14:textId="77777777">
        <w:trPr>
          <w:divId w:val="1559896595"/>
        </w:trPr>
        <w:tc>
          <w:tcPr>
            <w:tcW w:w="0" w:type="auto"/>
            <w:tcMar>
              <w:top w:w="30" w:type="dxa"/>
              <w:left w:w="30" w:type="dxa"/>
              <w:bottom w:w="30" w:type="dxa"/>
              <w:right w:w="30" w:type="dxa"/>
            </w:tcMar>
            <w:hideMark/>
          </w:tcPr>
          <w:p w14:paraId="47A10845" w14:textId="77777777" w:rsidR="00000000" w:rsidRDefault="001417CD">
            <w:pPr>
              <w:rPr>
                <w:rFonts w:eastAsia="Times New Roman"/>
                <w:sz w:val="20"/>
                <w:szCs w:val="20"/>
              </w:rPr>
            </w:pPr>
            <w:hyperlink r:id="rId69" w:history="1">
              <w:r>
                <w:rPr>
                  <w:rStyle w:val="a3"/>
                  <w:rFonts w:ascii="inherit" w:eastAsia="Times New Roman" w:hAnsi="inherit"/>
                  <w:sz w:val="20"/>
                  <w:szCs w:val="20"/>
                </w:rPr>
                <w:t>10.16.11</w:t>
              </w:r>
            </w:hyperlink>
          </w:p>
        </w:tc>
        <w:tc>
          <w:tcPr>
            <w:tcW w:w="0" w:type="auto"/>
            <w:tcMar>
              <w:top w:w="30" w:type="dxa"/>
              <w:left w:w="30" w:type="dxa"/>
              <w:bottom w:w="30" w:type="dxa"/>
              <w:right w:w="30" w:type="dxa"/>
            </w:tcMar>
            <w:vAlign w:val="bottom"/>
            <w:hideMark/>
          </w:tcPr>
          <w:p w14:paraId="07C70893" w14:textId="77777777" w:rsidR="00000000" w:rsidRDefault="001417CD">
            <w:pPr>
              <w:divId w:val="163521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A0AA25" w14:textId="77777777" w:rsidR="00000000" w:rsidRDefault="001417CD">
            <w:pPr>
              <w:rPr>
                <w:rFonts w:eastAsia="Times New Roman"/>
                <w:sz w:val="20"/>
                <w:szCs w:val="20"/>
              </w:rPr>
            </w:pPr>
            <w:r>
              <w:rPr>
                <w:rFonts w:ascii="inherit" w:eastAsia="Times New Roman" w:hAnsi="inherit"/>
                <w:sz w:val="20"/>
                <w:szCs w:val="20"/>
              </w:rPr>
              <w:t>Form of 2019 Performance-Based Restricted Stock Unit Award Agreement under the 2017 Stock Incentive Plan (Exhibit 10.3 to the First Quarter 2019 Quarterly Report). *</w:t>
            </w:r>
          </w:p>
          <w:p w14:paraId="23AC36DE" w14:textId="77777777" w:rsidR="00000000" w:rsidRDefault="001417CD">
            <w:pPr>
              <w:rPr>
                <w:rFonts w:eastAsia="Times New Roman"/>
                <w:sz w:val="20"/>
                <w:szCs w:val="20"/>
              </w:rPr>
            </w:pPr>
          </w:p>
        </w:tc>
      </w:tr>
      <w:tr w:rsidR="00000000" w14:paraId="253C6692" w14:textId="77777777">
        <w:trPr>
          <w:divId w:val="1559896595"/>
        </w:trPr>
        <w:tc>
          <w:tcPr>
            <w:tcW w:w="0" w:type="auto"/>
            <w:tcMar>
              <w:top w:w="30" w:type="dxa"/>
              <w:left w:w="30" w:type="dxa"/>
              <w:bottom w:w="30" w:type="dxa"/>
              <w:right w:w="30" w:type="dxa"/>
            </w:tcMar>
            <w:vAlign w:val="bottom"/>
            <w:hideMark/>
          </w:tcPr>
          <w:p w14:paraId="40F07589" w14:textId="77777777" w:rsidR="00000000" w:rsidRDefault="001417CD">
            <w:pPr>
              <w:divId w:val="156456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D9D412" w14:textId="77777777" w:rsidR="00000000" w:rsidRDefault="001417CD">
            <w:pPr>
              <w:divId w:val="974216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9A56F" w14:textId="77777777" w:rsidR="00000000" w:rsidRDefault="001417CD">
            <w:pPr>
              <w:divId w:val="1007833565"/>
              <w:rPr>
                <w:rFonts w:eastAsia="Times New Roman"/>
                <w:sz w:val="20"/>
                <w:szCs w:val="20"/>
              </w:rPr>
            </w:pPr>
            <w:r>
              <w:rPr>
                <w:rFonts w:ascii="inherit" w:eastAsia="Times New Roman" w:hAnsi="inherit"/>
                <w:sz w:val="20"/>
                <w:szCs w:val="20"/>
              </w:rPr>
              <w:t> </w:t>
            </w:r>
          </w:p>
        </w:tc>
      </w:tr>
      <w:tr w:rsidR="00000000" w14:paraId="398B4B84" w14:textId="77777777">
        <w:trPr>
          <w:divId w:val="1559896595"/>
        </w:trPr>
        <w:tc>
          <w:tcPr>
            <w:tcW w:w="0" w:type="auto"/>
            <w:tcMar>
              <w:top w:w="30" w:type="dxa"/>
              <w:left w:w="30" w:type="dxa"/>
              <w:bottom w:w="30" w:type="dxa"/>
              <w:right w:w="30" w:type="dxa"/>
            </w:tcMar>
            <w:hideMark/>
          </w:tcPr>
          <w:p w14:paraId="1937C150" w14:textId="77777777" w:rsidR="00000000" w:rsidRDefault="001417CD">
            <w:pPr>
              <w:rPr>
                <w:rFonts w:eastAsia="Times New Roman"/>
                <w:sz w:val="20"/>
                <w:szCs w:val="20"/>
              </w:rPr>
            </w:pPr>
            <w:hyperlink r:id="rId70" w:history="1">
              <w:r>
                <w:rPr>
                  <w:rStyle w:val="a3"/>
                  <w:rFonts w:ascii="inherit" w:eastAsia="Times New Roman" w:hAnsi="inherit"/>
                  <w:sz w:val="20"/>
                  <w:szCs w:val="20"/>
                </w:rPr>
                <w:t>10.17</w:t>
              </w:r>
            </w:hyperlink>
          </w:p>
        </w:tc>
        <w:tc>
          <w:tcPr>
            <w:tcW w:w="0" w:type="auto"/>
            <w:tcMar>
              <w:top w:w="30" w:type="dxa"/>
              <w:left w:w="30" w:type="dxa"/>
              <w:bottom w:w="30" w:type="dxa"/>
              <w:right w:w="30" w:type="dxa"/>
            </w:tcMar>
            <w:vAlign w:val="bottom"/>
            <w:hideMark/>
          </w:tcPr>
          <w:p w14:paraId="0AFFDE7A" w14:textId="77777777" w:rsidR="00000000" w:rsidRDefault="001417CD">
            <w:pPr>
              <w:divId w:val="888417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069B94" w14:textId="77777777" w:rsidR="00000000" w:rsidRDefault="001417CD">
            <w:pPr>
              <w:rPr>
                <w:rFonts w:eastAsia="Times New Roman"/>
                <w:sz w:val="20"/>
                <w:szCs w:val="20"/>
              </w:rPr>
            </w:pPr>
            <w:r>
              <w:rPr>
                <w:rFonts w:ascii="inherit" w:eastAsia="Times New Roman" w:hAnsi="inherit"/>
                <w:sz w:val="20"/>
                <w:szCs w:val="20"/>
              </w:rPr>
              <w:t>NCR Director Compensation Program effective May 1, 2017 (Exhibit 10.1 to the Second Quarter 2017 Quarterly Report). *</w:t>
            </w:r>
          </w:p>
        </w:tc>
      </w:tr>
      <w:tr w:rsidR="00000000" w14:paraId="7ED1DDA0" w14:textId="77777777">
        <w:trPr>
          <w:divId w:val="1559896595"/>
        </w:trPr>
        <w:tc>
          <w:tcPr>
            <w:tcW w:w="0" w:type="auto"/>
            <w:tcMar>
              <w:top w:w="30" w:type="dxa"/>
              <w:left w:w="30" w:type="dxa"/>
              <w:bottom w:w="30" w:type="dxa"/>
              <w:right w:w="30" w:type="dxa"/>
            </w:tcMar>
            <w:vAlign w:val="bottom"/>
            <w:hideMark/>
          </w:tcPr>
          <w:p w14:paraId="2FDCDD1F" w14:textId="77777777" w:rsidR="00000000" w:rsidRDefault="001417CD">
            <w:pPr>
              <w:divId w:val="1334262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1BC3C1" w14:textId="77777777" w:rsidR="00000000" w:rsidRDefault="001417CD">
            <w:pPr>
              <w:divId w:val="43267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1A69F" w14:textId="77777777" w:rsidR="00000000" w:rsidRDefault="001417CD">
            <w:pPr>
              <w:divId w:val="842088151"/>
              <w:rPr>
                <w:rFonts w:eastAsia="Times New Roman"/>
                <w:sz w:val="20"/>
                <w:szCs w:val="20"/>
              </w:rPr>
            </w:pPr>
            <w:r>
              <w:rPr>
                <w:rFonts w:ascii="inherit" w:eastAsia="Times New Roman" w:hAnsi="inherit"/>
                <w:sz w:val="20"/>
                <w:szCs w:val="20"/>
              </w:rPr>
              <w:t> </w:t>
            </w:r>
          </w:p>
        </w:tc>
      </w:tr>
      <w:tr w:rsidR="00000000" w14:paraId="5779FD9B" w14:textId="77777777">
        <w:trPr>
          <w:divId w:val="1559896595"/>
        </w:trPr>
        <w:tc>
          <w:tcPr>
            <w:tcW w:w="0" w:type="auto"/>
            <w:tcMar>
              <w:top w:w="30" w:type="dxa"/>
              <w:left w:w="30" w:type="dxa"/>
              <w:bottom w:w="30" w:type="dxa"/>
              <w:right w:w="30" w:type="dxa"/>
            </w:tcMar>
            <w:hideMark/>
          </w:tcPr>
          <w:p w14:paraId="54304859" w14:textId="77777777" w:rsidR="00000000" w:rsidRDefault="001417CD">
            <w:pPr>
              <w:rPr>
                <w:rFonts w:eastAsia="Times New Roman"/>
                <w:sz w:val="20"/>
                <w:szCs w:val="20"/>
              </w:rPr>
            </w:pPr>
            <w:hyperlink r:id="rId71" w:history="1">
              <w:r>
                <w:rPr>
                  <w:rStyle w:val="a3"/>
                  <w:rFonts w:ascii="inherit" w:eastAsia="Times New Roman" w:hAnsi="inherit"/>
                  <w:sz w:val="20"/>
                  <w:szCs w:val="20"/>
                </w:rPr>
                <w:t>10.18</w:t>
              </w:r>
            </w:hyperlink>
          </w:p>
        </w:tc>
        <w:tc>
          <w:tcPr>
            <w:tcW w:w="0" w:type="auto"/>
            <w:tcMar>
              <w:top w:w="30" w:type="dxa"/>
              <w:left w:w="30" w:type="dxa"/>
              <w:bottom w:w="30" w:type="dxa"/>
              <w:right w:w="30" w:type="dxa"/>
            </w:tcMar>
            <w:vAlign w:val="bottom"/>
            <w:hideMark/>
          </w:tcPr>
          <w:p w14:paraId="5B5456AC" w14:textId="77777777" w:rsidR="00000000" w:rsidRDefault="001417CD">
            <w:pPr>
              <w:divId w:val="1198662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D8DE43E" w14:textId="77777777" w:rsidR="00000000" w:rsidRDefault="001417CD">
            <w:pPr>
              <w:rPr>
                <w:rFonts w:eastAsia="Times New Roman"/>
                <w:sz w:val="20"/>
                <w:szCs w:val="20"/>
              </w:rPr>
            </w:pPr>
            <w:r>
              <w:rPr>
                <w:rFonts w:ascii="inherit" w:eastAsia="Times New Roman" w:hAnsi="inherit"/>
                <w:sz w:val="20"/>
                <w:szCs w:val="20"/>
              </w:rPr>
              <w:t>Master Manufacturing Agreement, dated April 23, 2018, by and between Jabil Inc. and NCR Corporation (Exhibit 10.1 to the Second Quarter 2</w:t>
            </w:r>
            <w:r>
              <w:rPr>
                <w:rFonts w:ascii="inherit" w:eastAsia="Times New Roman" w:hAnsi="inherit"/>
                <w:sz w:val="20"/>
                <w:szCs w:val="20"/>
              </w:rPr>
              <w:t>018 Quarterly Report).</w:t>
            </w:r>
          </w:p>
        </w:tc>
      </w:tr>
      <w:tr w:rsidR="00000000" w14:paraId="5FF34153" w14:textId="77777777">
        <w:trPr>
          <w:divId w:val="1559896595"/>
        </w:trPr>
        <w:tc>
          <w:tcPr>
            <w:tcW w:w="0" w:type="auto"/>
            <w:tcMar>
              <w:top w:w="30" w:type="dxa"/>
              <w:left w:w="30" w:type="dxa"/>
              <w:bottom w:w="30" w:type="dxa"/>
              <w:right w:w="30" w:type="dxa"/>
            </w:tcMar>
            <w:vAlign w:val="bottom"/>
            <w:hideMark/>
          </w:tcPr>
          <w:p w14:paraId="7E031067" w14:textId="77777777" w:rsidR="00000000" w:rsidRDefault="001417CD">
            <w:pPr>
              <w:divId w:val="53346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992B3D" w14:textId="77777777" w:rsidR="00000000" w:rsidRDefault="001417CD">
            <w:pPr>
              <w:divId w:val="121853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1CABAF" w14:textId="77777777" w:rsidR="00000000" w:rsidRDefault="001417CD">
            <w:pPr>
              <w:divId w:val="1485661523"/>
              <w:rPr>
                <w:rFonts w:eastAsia="Times New Roman"/>
                <w:sz w:val="20"/>
                <w:szCs w:val="20"/>
              </w:rPr>
            </w:pPr>
            <w:r>
              <w:rPr>
                <w:rFonts w:ascii="inherit" w:eastAsia="Times New Roman" w:hAnsi="inherit"/>
                <w:sz w:val="20"/>
                <w:szCs w:val="20"/>
              </w:rPr>
              <w:t> </w:t>
            </w:r>
          </w:p>
        </w:tc>
      </w:tr>
      <w:tr w:rsidR="00000000" w14:paraId="40117B85" w14:textId="77777777">
        <w:trPr>
          <w:divId w:val="1559896595"/>
        </w:trPr>
        <w:tc>
          <w:tcPr>
            <w:tcW w:w="0" w:type="auto"/>
            <w:tcMar>
              <w:top w:w="30" w:type="dxa"/>
              <w:left w:w="30" w:type="dxa"/>
              <w:bottom w:w="30" w:type="dxa"/>
              <w:right w:w="30" w:type="dxa"/>
            </w:tcMar>
            <w:hideMark/>
          </w:tcPr>
          <w:p w14:paraId="121DE472" w14:textId="77777777" w:rsidR="00000000" w:rsidRDefault="001417CD">
            <w:pPr>
              <w:rPr>
                <w:rFonts w:eastAsia="Times New Roman"/>
                <w:sz w:val="20"/>
                <w:szCs w:val="20"/>
              </w:rPr>
            </w:pPr>
            <w:hyperlink r:id="rId72" w:history="1">
              <w:r>
                <w:rPr>
                  <w:rStyle w:val="a3"/>
                  <w:rFonts w:ascii="inherit" w:eastAsia="Times New Roman" w:hAnsi="inherit"/>
                  <w:sz w:val="20"/>
                  <w:szCs w:val="20"/>
                </w:rPr>
                <w:t>10.19</w:t>
              </w:r>
            </w:hyperlink>
          </w:p>
        </w:tc>
        <w:tc>
          <w:tcPr>
            <w:tcW w:w="0" w:type="auto"/>
            <w:tcMar>
              <w:top w:w="30" w:type="dxa"/>
              <w:left w:w="30" w:type="dxa"/>
              <w:bottom w:w="30" w:type="dxa"/>
              <w:right w:w="30" w:type="dxa"/>
            </w:tcMar>
            <w:vAlign w:val="bottom"/>
            <w:hideMark/>
          </w:tcPr>
          <w:p w14:paraId="1FD1B458" w14:textId="77777777" w:rsidR="00000000" w:rsidRDefault="001417CD">
            <w:pPr>
              <w:divId w:val="147190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B006005" w14:textId="77777777" w:rsidR="00000000" w:rsidRDefault="001417CD">
            <w:pPr>
              <w:rPr>
                <w:rFonts w:eastAsia="Times New Roman"/>
                <w:sz w:val="20"/>
                <w:szCs w:val="20"/>
              </w:rPr>
            </w:pPr>
            <w:r>
              <w:rPr>
                <w:rFonts w:ascii="inherit" w:eastAsia="Times New Roman" w:hAnsi="inherit"/>
                <w:sz w:val="20"/>
                <w:szCs w:val="20"/>
              </w:rPr>
              <w:t>Master Hardware Supply Agreement, dated June 28, 2018, between Universal Global Scientific Industrial Co.,</w:t>
            </w:r>
            <w:r>
              <w:rPr>
                <w:rFonts w:ascii="inherit" w:eastAsia="Times New Roman" w:hAnsi="inherit"/>
                <w:sz w:val="20"/>
                <w:szCs w:val="20"/>
              </w:rPr>
              <w:t xml:space="preserve"> Ltd. and NCR Corporation (Exhibit 10.2 to the Second Quarter 2018 Quarterly Report).</w:t>
            </w:r>
          </w:p>
          <w:p w14:paraId="687087AA" w14:textId="77777777" w:rsidR="00000000" w:rsidRDefault="001417CD">
            <w:pPr>
              <w:rPr>
                <w:rFonts w:eastAsia="Times New Roman"/>
                <w:sz w:val="20"/>
                <w:szCs w:val="20"/>
              </w:rPr>
            </w:pPr>
          </w:p>
        </w:tc>
      </w:tr>
      <w:tr w:rsidR="00000000" w14:paraId="61B9B4E9" w14:textId="77777777">
        <w:trPr>
          <w:divId w:val="1559896595"/>
        </w:trPr>
        <w:tc>
          <w:tcPr>
            <w:tcW w:w="0" w:type="auto"/>
            <w:tcMar>
              <w:top w:w="30" w:type="dxa"/>
              <w:left w:w="30" w:type="dxa"/>
              <w:bottom w:w="30" w:type="dxa"/>
              <w:right w:w="30" w:type="dxa"/>
            </w:tcMar>
            <w:vAlign w:val="bottom"/>
            <w:hideMark/>
          </w:tcPr>
          <w:p w14:paraId="79BC7355" w14:textId="77777777" w:rsidR="00000000" w:rsidRDefault="001417CD">
            <w:pPr>
              <w:divId w:val="177867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A171CC" w14:textId="77777777" w:rsidR="00000000" w:rsidRDefault="001417CD">
            <w:pPr>
              <w:divId w:val="888415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978AEE" w14:textId="77777777" w:rsidR="00000000" w:rsidRDefault="001417CD">
            <w:pPr>
              <w:divId w:val="1396662282"/>
              <w:rPr>
                <w:rFonts w:eastAsia="Times New Roman"/>
                <w:sz w:val="20"/>
                <w:szCs w:val="20"/>
              </w:rPr>
            </w:pPr>
            <w:r>
              <w:rPr>
                <w:rFonts w:ascii="inherit" w:eastAsia="Times New Roman" w:hAnsi="inherit"/>
                <w:sz w:val="20"/>
                <w:szCs w:val="20"/>
              </w:rPr>
              <w:t> </w:t>
            </w:r>
          </w:p>
        </w:tc>
      </w:tr>
      <w:tr w:rsidR="00000000" w14:paraId="4F721B84" w14:textId="77777777">
        <w:trPr>
          <w:divId w:val="1559896595"/>
        </w:trPr>
        <w:tc>
          <w:tcPr>
            <w:tcW w:w="0" w:type="auto"/>
            <w:tcMar>
              <w:top w:w="30" w:type="dxa"/>
              <w:left w:w="30" w:type="dxa"/>
              <w:bottom w:w="30" w:type="dxa"/>
              <w:right w:w="30" w:type="dxa"/>
            </w:tcMar>
            <w:hideMark/>
          </w:tcPr>
          <w:p w14:paraId="2C5E306D" w14:textId="77777777" w:rsidR="00000000" w:rsidRDefault="001417CD">
            <w:pPr>
              <w:rPr>
                <w:rFonts w:eastAsia="Times New Roman"/>
                <w:sz w:val="20"/>
                <w:szCs w:val="20"/>
              </w:rPr>
            </w:pPr>
            <w:hyperlink r:id="rId73" w:history="1">
              <w:r>
                <w:rPr>
                  <w:rStyle w:val="a3"/>
                  <w:rFonts w:ascii="inherit" w:eastAsia="Times New Roman" w:hAnsi="inherit"/>
                  <w:sz w:val="20"/>
                  <w:szCs w:val="20"/>
                </w:rPr>
                <w:t>10.20</w:t>
              </w:r>
            </w:hyperlink>
          </w:p>
        </w:tc>
        <w:tc>
          <w:tcPr>
            <w:tcW w:w="0" w:type="auto"/>
            <w:tcMar>
              <w:top w:w="30" w:type="dxa"/>
              <w:left w:w="30" w:type="dxa"/>
              <w:bottom w:w="30" w:type="dxa"/>
              <w:right w:w="30" w:type="dxa"/>
            </w:tcMar>
            <w:vAlign w:val="bottom"/>
            <w:hideMark/>
          </w:tcPr>
          <w:p w14:paraId="3474A103" w14:textId="77777777" w:rsidR="00000000" w:rsidRDefault="001417CD">
            <w:pPr>
              <w:divId w:val="1929541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51BAA4" w14:textId="77777777" w:rsidR="00000000" w:rsidRDefault="001417CD">
            <w:pPr>
              <w:rPr>
                <w:rFonts w:eastAsia="Times New Roman"/>
                <w:sz w:val="20"/>
                <w:szCs w:val="20"/>
              </w:rPr>
            </w:pPr>
            <w:r>
              <w:rPr>
                <w:rFonts w:ascii="inherit" w:eastAsia="Times New Roman" w:hAnsi="inherit"/>
                <w:sz w:val="20"/>
                <w:szCs w:val="20"/>
              </w:rPr>
              <w:t>Employment Agreement, dated April 27, 201</w:t>
            </w:r>
            <w:r>
              <w:rPr>
                <w:rFonts w:ascii="inherit" w:eastAsia="Times New Roman" w:hAnsi="inherit"/>
                <w:sz w:val="20"/>
                <w:szCs w:val="20"/>
              </w:rPr>
              <w:t>8, between Michael Hayford and NCR Corporation (Exhibit 10.4 to the Second Quarter 2018 Quarterly Report). *</w:t>
            </w:r>
          </w:p>
        </w:tc>
      </w:tr>
      <w:tr w:rsidR="00000000" w14:paraId="413DFDD5" w14:textId="77777777">
        <w:trPr>
          <w:divId w:val="1559896595"/>
        </w:trPr>
        <w:tc>
          <w:tcPr>
            <w:tcW w:w="0" w:type="auto"/>
            <w:tcMar>
              <w:top w:w="30" w:type="dxa"/>
              <w:left w:w="30" w:type="dxa"/>
              <w:bottom w:w="30" w:type="dxa"/>
              <w:right w:w="30" w:type="dxa"/>
            </w:tcMar>
            <w:vAlign w:val="bottom"/>
            <w:hideMark/>
          </w:tcPr>
          <w:p w14:paraId="67966D32" w14:textId="77777777" w:rsidR="00000000" w:rsidRDefault="001417CD">
            <w:pPr>
              <w:divId w:val="1660961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E7F3A1" w14:textId="77777777" w:rsidR="00000000" w:rsidRDefault="001417CD">
            <w:pPr>
              <w:divId w:val="1339892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7A2083" w14:textId="77777777" w:rsidR="00000000" w:rsidRDefault="001417CD">
            <w:pPr>
              <w:divId w:val="560404201"/>
              <w:rPr>
                <w:rFonts w:eastAsia="Times New Roman"/>
                <w:sz w:val="20"/>
                <w:szCs w:val="20"/>
              </w:rPr>
            </w:pPr>
            <w:r>
              <w:rPr>
                <w:rFonts w:ascii="inherit" w:eastAsia="Times New Roman" w:hAnsi="inherit"/>
                <w:sz w:val="20"/>
                <w:szCs w:val="20"/>
              </w:rPr>
              <w:t> </w:t>
            </w:r>
          </w:p>
        </w:tc>
      </w:tr>
      <w:tr w:rsidR="00000000" w14:paraId="1BA5BDC1" w14:textId="77777777">
        <w:trPr>
          <w:divId w:val="1559896595"/>
        </w:trPr>
        <w:tc>
          <w:tcPr>
            <w:tcW w:w="0" w:type="auto"/>
            <w:tcMar>
              <w:top w:w="30" w:type="dxa"/>
              <w:left w:w="30" w:type="dxa"/>
              <w:bottom w:w="30" w:type="dxa"/>
              <w:right w:w="30" w:type="dxa"/>
            </w:tcMar>
            <w:hideMark/>
          </w:tcPr>
          <w:p w14:paraId="023FAFB8" w14:textId="77777777" w:rsidR="00000000" w:rsidRDefault="001417CD">
            <w:pPr>
              <w:rPr>
                <w:rFonts w:eastAsia="Times New Roman"/>
                <w:sz w:val="20"/>
                <w:szCs w:val="20"/>
              </w:rPr>
            </w:pPr>
            <w:hyperlink r:id="rId74" w:history="1">
              <w:r>
                <w:rPr>
                  <w:rStyle w:val="a3"/>
                  <w:rFonts w:ascii="inherit" w:eastAsia="Times New Roman" w:hAnsi="inherit"/>
                  <w:sz w:val="20"/>
                  <w:szCs w:val="20"/>
                </w:rPr>
                <w:t>10.21</w:t>
              </w:r>
            </w:hyperlink>
          </w:p>
        </w:tc>
        <w:tc>
          <w:tcPr>
            <w:tcW w:w="0" w:type="auto"/>
            <w:tcMar>
              <w:top w:w="30" w:type="dxa"/>
              <w:left w:w="30" w:type="dxa"/>
              <w:bottom w:w="30" w:type="dxa"/>
              <w:right w:w="30" w:type="dxa"/>
            </w:tcMar>
            <w:vAlign w:val="bottom"/>
            <w:hideMark/>
          </w:tcPr>
          <w:p w14:paraId="6044E96D" w14:textId="77777777" w:rsidR="00000000" w:rsidRDefault="001417CD">
            <w:pPr>
              <w:divId w:val="1751540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BBF4A8" w14:textId="77777777" w:rsidR="00000000" w:rsidRDefault="001417CD">
            <w:pPr>
              <w:rPr>
                <w:rFonts w:eastAsia="Times New Roman"/>
                <w:sz w:val="20"/>
                <w:szCs w:val="20"/>
              </w:rPr>
            </w:pPr>
            <w:r>
              <w:rPr>
                <w:rFonts w:ascii="inherit" w:eastAsia="Times New Roman" w:hAnsi="inherit"/>
                <w:sz w:val="20"/>
                <w:szCs w:val="20"/>
              </w:rPr>
              <w:t xml:space="preserve">Employment Agreement, dated April 27, 2018, between Frank Martire and NCR Corporation (Exhibit 10.5 to the Second Quarter 2018 Quarterly </w:t>
            </w:r>
            <w:r>
              <w:rPr>
                <w:rFonts w:ascii="inherit" w:eastAsia="Times New Roman" w:hAnsi="inherit"/>
                <w:sz w:val="20"/>
                <w:szCs w:val="20"/>
              </w:rPr>
              <w:t>Report). *</w:t>
            </w:r>
          </w:p>
        </w:tc>
      </w:tr>
      <w:tr w:rsidR="00000000" w14:paraId="140888BF" w14:textId="77777777">
        <w:trPr>
          <w:divId w:val="1559896595"/>
        </w:trPr>
        <w:tc>
          <w:tcPr>
            <w:tcW w:w="0" w:type="auto"/>
            <w:tcMar>
              <w:top w:w="30" w:type="dxa"/>
              <w:left w:w="30" w:type="dxa"/>
              <w:bottom w:w="30" w:type="dxa"/>
              <w:right w:w="30" w:type="dxa"/>
            </w:tcMar>
            <w:vAlign w:val="bottom"/>
            <w:hideMark/>
          </w:tcPr>
          <w:p w14:paraId="406D5E18" w14:textId="77777777" w:rsidR="00000000" w:rsidRDefault="001417CD">
            <w:pPr>
              <w:divId w:val="708920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BF9569" w14:textId="77777777" w:rsidR="00000000" w:rsidRDefault="001417CD">
            <w:pPr>
              <w:divId w:val="41710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D3BD0D" w14:textId="77777777" w:rsidR="00000000" w:rsidRDefault="001417CD">
            <w:pPr>
              <w:divId w:val="2096856984"/>
              <w:rPr>
                <w:rFonts w:eastAsia="Times New Roman"/>
                <w:sz w:val="20"/>
                <w:szCs w:val="20"/>
              </w:rPr>
            </w:pPr>
            <w:r>
              <w:rPr>
                <w:rFonts w:ascii="inherit" w:eastAsia="Times New Roman" w:hAnsi="inherit"/>
                <w:sz w:val="20"/>
                <w:szCs w:val="20"/>
              </w:rPr>
              <w:t> </w:t>
            </w:r>
          </w:p>
        </w:tc>
      </w:tr>
      <w:tr w:rsidR="00000000" w14:paraId="7D6097B8" w14:textId="77777777">
        <w:trPr>
          <w:divId w:val="1559896595"/>
        </w:trPr>
        <w:tc>
          <w:tcPr>
            <w:tcW w:w="0" w:type="auto"/>
            <w:tcMar>
              <w:top w:w="30" w:type="dxa"/>
              <w:left w:w="30" w:type="dxa"/>
              <w:bottom w:w="30" w:type="dxa"/>
              <w:right w:w="30" w:type="dxa"/>
            </w:tcMar>
            <w:hideMark/>
          </w:tcPr>
          <w:p w14:paraId="2672C5E1" w14:textId="77777777" w:rsidR="00000000" w:rsidRDefault="001417CD">
            <w:pPr>
              <w:rPr>
                <w:rFonts w:eastAsia="Times New Roman"/>
                <w:sz w:val="20"/>
                <w:szCs w:val="20"/>
              </w:rPr>
            </w:pPr>
            <w:hyperlink r:id="rId75" w:history="1">
              <w:r>
                <w:rPr>
                  <w:rStyle w:val="a3"/>
                  <w:rFonts w:ascii="inherit" w:eastAsia="Times New Roman" w:hAnsi="inherit"/>
                  <w:sz w:val="20"/>
                  <w:szCs w:val="20"/>
                </w:rPr>
                <w:t>10.22</w:t>
              </w:r>
            </w:hyperlink>
          </w:p>
        </w:tc>
        <w:tc>
          <w:tcPr>
            <w:tcW w:w="0" w:type="auto"/>
            <w:tcMar>
              <w:top w:w="30" w:type="dxa"/>
              <w:left w:w="30" w:type="dxa"/>
              <w:bottom w:w="30" w:type="dxa"/>
              <w:right w:w="30" w:type="dxa"/>
            </w:tcMar>
            <w:vAlign w:val="bottom"/>
            <w:hideMark/>
          </w:tcPr>
          <w:p w14:paraId="1C1E0EF3" w14:textId="77777777" w:rsidR="00000000" w:rsidRDefault="001417CD">
            <w:pPr>
              <w:divId w:val="649746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303B52" w14:textId="77777777" w:rsidR="00000000" w:rsidRDefault="001417CD">
            <w:pPr>
              <w:rPr>
                <w:rFonts w:eastAsia="Times New Roman"/>
                <w:sz w:val="20"/>
                <w:szCs w:val="20"/>
              </w:rPr>
            </w:pPr>
            <w:r>
              <w:rPr>
                <w:rFonts w:ascii="inherit" w:eastAsia="Times New Roman" w:hAnsi="inherit"/>
                <w:sz w:val="20"/>
                <w:szCs w:val="20"/>
              </w:rPr>
              <w:t>Letter Agreement, dated April 30, 2018 between William R. Nuti and NCR Corporation (Exhibit 10.6 to the Second Quarter 2018 Quarterly Report). *</w:t>
            </w:r>
          </w:p>
        </w:tc>
      </w:tr>
      <w:tr w:rsidR="00000000" w14:paraId="3313B3E2" w14:textId="77777777">
        <w:trPr>
          <w:divId w:val="1559896595"/>
        </w:trPr>
        <w:tc>
          <w:tcPr>
            <w:tcW w:w="0" w:type="auto"/>
            <w:tcMar>
              <w:top w:w="30" w:type="dxa"/>
              <w:left w:w="30" w:type="dxa"/>
              <w:bottom w:w="30" w:type="dxa"/>
              <w:right w:w="30" w:type="dxa"/>
            </w:tcMar>
            <w:vAlign w:val="bottom"/>
            <w:hideMark/>
          </w:tcPr>
          <w:p w14:paraId="7DA9735D" w14:textId="77777777" w:rsidR="00000000" w:rsidRDefault="001417CD">
            <w:pPr>
              <w:divId w:val="1373771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BBAAFF" w14:textId="77777777" w:rsidR="00000000" w:rsidRDefault="001417CD">
            <w:pPr>
              <w:divId w:val="1351377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9BEE5A" w14:textId="77777777" w:rsidR="00000000" w:rsidRDefault="001417CD">
            <w:pPr>
              <w:divId w:val="134951432"/>
              <w:rPr>
                <w:rFonts w:eastAsia="Times New Roman"/>
                <w:sz w:val="20"/>
                <w:szCs w:val="20"/>
              </w:rPr>
            </w:pPr>
            <w:r>
              <w:rPr>
                <w:rFonts w:ascii="inherit" w:eastAsia="Times New Roman" w:hAnsi="inherit"/>
                <w:sz w:val="20"/>
                <w:szCs w:val="20"/>
              </w:rPr>
              <w:t> </w:t>
            </w:r>
          </w:p>
        </w:tc>
      </w:tr>
      <w:tr w:rsidR="00000000" w14:paraId="32259D95" w14:textId="77777777">
        <w:trPr>
          <w:divId w:val="1559896595"/>
        </w:trPr>
        <w:tc>
          <w:tcPr>
            <w:tcW w:w="0" w:type="auto"/>
            <w:tcMar>
              <w:top w:w="30" w:type="dxa"/>
              <w:left w:w="30" w:type="dxa"/>
              <w:bottom w:w="30" w:type="dxa"/>
              <w:right w:w="30" w:type="dxa"/>
            </w:tcMar>
            <w:hideMark/>
          </w:tcPr>
          <w:p w14:paraId="15E8BFFF" w14:textId="77777777" w:rsidR="00000000" w:rsidRDefault="001417CD">
            <w:pPr>
              <w:rPr>
                <w:rFonts w:eastAsia="Times New Roman"/>
                <w:sz w:val="20"/>
                <w:szCs w:val="20"/>
              </w:rPr>
            </w:pPr>
            <w:hyperlink r:id="rId76" w:history="1">
              <w:r>
                <w:rPr>
                  <w:rStyle w:val="a3"/>
                  <w:rFonts w:ascii="inherit" w:eastAsia="Times New Roman" w:hAnsi="inherit"/>
                  <w:sz w:val="20"/>
                  <w:szCs w:val="20"/>
                </w:rPr>
                <w:t>10.23</w:t>
              </w:r>
            </w:hyperlink>
          </w:p>
        </w:tc>
        <w:tc>
          <w:tcPr>
            <w:tcW w:w="0" w:type="auto"/>
            <w:tcMar>
              <w:top w:w="30" w:type="dxa"/>
              <w:left w:w="30" w:type="dxa"/>
              <w:bottom w:w="30" w:type="dxa"/>
              <w:right w:w="30" w:type="dxa"/>
            </w:tcMar>
            <w:vAlign w:val="bottom"/>
            <w:hideMark/>
          </w:tcPr>
          <w:p w14:paraId="1D1A4A6B" w14:textId="77777777" w:rsidR="00000000" w:rsidRDefault="001417CD">
            <w:pPr>
              <w:divId w:val="1932548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4A5A7DE" w14:textId="77777777" w:rsidR="00000000" w:rsidRDefault="001417CD">
            <w:pPr>
              <w:rPr>
                <w:rFonts w:eastAsia="Times New Roman"/>
                <w:sz w:val="20"/>
                <w:szCs w:val="20"/>
              </w:rPr>
            </w:pPr>
            <w:r>
              <w:rPr>
                <w:rFonts w:ascii="inherit" w:eastAsia="Times New Roman" w:hAnsi="inherit"/>
                <w:sz w:val="20"/>
                <w:szCs w:val="20"/>
              </w:rPr>
              <w:t>Letter Agreement, dated May 2, 2018, between Paul E. Langenbahn and NCR Corporation (Exhibit 10.7 to the Second Quarter 2018 Quarterly Report). *</w:t>
            </w:r>
          </w:p>
        </w:tc>
      </w:tr>
    </w:tbl>
    <w:p w14:paraId="681B1DDD" w14:textId="77777777" w:rsidR="00000000" w:rsidRDefault="001417CD">
      <w:pPr>
        <w:divId w:val="1029648115"/>
        <w:rPr>
          <w:rFonts w:eastAsia="Times New Roman"/>
          <w:sz w:val="20"/>
          <w:szCs w:val="20"/>
        </w:rPr>
      </w:pPr>
    </w:p>
    <w:p w14:paraId="7355A516" w14:textId="77777777" w:rsidR="00000000" w:rsidRDefault="001417CD">
      <w:pPr>
        <w:spacing w:line="288" w:lineRule="auto"/>
        <w:jc w:val="center"/>
        <w:divId w:val="915552038"/>
        <w:rPr>
          <w:rFonts w:eastAsia="Times New Roman"/>
          <w:sz w:val="20"/>
          <w:szCs w:val="20"/>
        </w:rPr>
      </w:pPr>
      <w:r>
        <w:rPr>
          <w:rFonts w:ascii="inherit" w:eastAsia="Times New Roman" w:hAnsi="inherit"/>
          <w:sz w:val="20"/>
          <w:szCs w:val="20"/>
        </w:rPr>
        <w:t>129</w:t>
      </w:r>
    </w:p>
    <w:p w14:paraId="37AB3C39" w14:textId="77777777" w:rsidR="00000000" w:rsidRDefault="001417CD">
      <w:pPr>
        <w:divId w:val="286398043"/>
        <w:rPr>
          <w:rFonts w:eastAsia="Times New Roman"/>
          <w:sz w:val="20"/>
          <w:szCs w:val="20"/>
        </w:rPr>
      </w:pPr>
      <w:r>
        <w:rPr>
          <w:rFonts w:eastAsia="Times New Roman"/>
          <w:sz w:val="20"/>
          <w:szCs w:val="20"/>
        </w:rPr>
        <w:pict w14:anchorId="14976594">
          <v:rect id="_x0000_i1158" style="width:0;height:1.5pt" o:hralign="center" o:hrstd="t" o:hr="t" fillcolor="#a0a0a0" stroked="f"/>
        </w:pict>
      </w:r>
    </w:p>
    <w:p w14:paraId="3F321AAB" w14:textId="77777777" w:rsidR="00000000" w:rsidRDefault="001417CD">
      <w:pPr>
        <w:spacing w:line="288" w:lineRule="auto"/>
        <w:divId w:val="1088234604"/>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0035E24C" w14:textId="77777777" w:rsidR="00000000" w:rsidRDefault="001417CD">
      <w:pPr>
        <w:spacing w:line="288" w:lineRule="auto"/>
        <w:divId w:val="1714380901"/>
        <w:rPr>
          <w:rFonts w:eastAsia="Times New Roman"/>
          <w:sz w:val="16"/>
          <w:szCs w:val="16"/>
        </w:rPr>
      </w:pPr>
    </w:p>
    <w:p w14:paraId="2E373EB9" w14:textId="77777777" w:rsidR="00000000" w:rsidRDefault="001417CD">
      <w:pPr>
        <w:divId w:val="5446054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48"/>
        <w:gridCol w:w="166"/>
        <w:gridCol w:w="7392"/>
      </w:tblGrid>
      <w:tr w:rsidR="00000000" w14:paraId="51E0ABA2" w14:textId="77777777">
        <w:trPr>
          <w:divId w:val="1711035297"/>
        </w:trPr>
        <w:tc>
          <w:tcPr>
            <w:tcW w:w="0" w:type="auto"/>
            <w:gridSpan w:val="3"/>
            <w:vAlign w:val="center"/>
            <w:hideMark/>
          </w:tcPr>
          <w:p w14:paraId="186E1322" w14:textId="77777777" w:rsidR="00000000" w:rsidRDefault="001417CD">
            <w:pPr>
              <w:rPr>
                <w:rFonts w:eastAsia="Times New Roman"/>
                <w:sz w:val="20"/>
                <w:szCs w:val="20"/>
              </w:rPr>
            </w:pPr>
          </w:p>
        </w:tc>
      </w:tr>
      <w:tr w:rsidR="00000000" w14:paraId="08E8D65B" w14:textId="77777777">
        <w:trPr>
          <w:divId w:val="1711035297"/>
        </w:trPr>
        <w:tc>
          <w:tcPr>
            <w:tcW w:w="450" w:type="pct"/>
            <w:vAlign w:val="center"/>
            <w:hideMark/>
          </w:tcPr>
          <w:p w14:paraId="33254D1B" w14:textId="77777777" w:rsidR="00000000" w:rsidRDefault="001417CD">
            <w:pPr>
              <w:rPr>
                <w:rFonts w:eastAsia="Times New Roman"/>
                <w:sz w:val="20"/>
                <w:szCs w:val="20"/>
              </w:rPr>
            </w:pPr>
          </w:p>
        </w:tc>
        <w:tc>
          <w:tcPr>
            <w:tcW w:w="100" w:type="pct"/>
            <w:vAlign w:val="center"/>
            <w:hideMark/>
          </w:tcPr>
          <w:p w14:paraId="390BC3D3" w14:textId="77777777" w:rsidR="00000000" w:rsidRDefault="001417CD">
            <w:pPr>
              <w:rPr>
                <w:rFonts w:eastAsia="Times New Roman"/>
                <w:sz w:val="20"/>
                <w:szCs w:val="20"/>
              </w:rPr>
            </w:pPr>
          </w:p>
        </w:tc>
        <w:tc>
          <w:tcPr>
            <w:tcW w:w="4450" w:type="pct"/>
            <w:vAlign w:val="center"/>
            <w:hideMark/>
          </w:tcPr>
          <w:p w14:paraId="13644647" w14:textId="77777777" w:rsidR="00000000" w:rsidRDefault="001417CD">
            <w:pPr>
              <w:rPr>
                <w:rFonts w:eastAsia="Times New Roman"/>
                <w:sz w:val="20"/>
                <w:szCs w:val="20"/>
              </w:rPr>
            </w:pPr>
          </w:p>
        </w:tc>
      </w:tr>
      <w:tr w:rsidR="00000000" w14:paraId="381BEF29" w14:textId="77777777">
        <w:trPr>
          <w:divId w:val="1711035297"/>
        </w:trPr>
        <w:tc>
          <w:tcPr>
            <w:tcW w:w="0" w:type="auto"/>
            <w:tcMar>
              <w:top w:w="30" w:type="dxa"/>
              <w:left w:w="30" w:type="dxa"/>
              <w:bottom w:w="30" w:type="dxa"/>
              <w:right w:w="30" w:type="dxa"/>
            </w:tcMar>
            <w:vAlign w:val="bottom"/>
            <w:hideMark/>
          </w:tcPr>
          <w:p w14:paraId="67741C40" w14:textId="77777777" w:rsidR="00000000" w:rsidRDefault="001417CD">
            <w:pPr>
              <w:divId w:val="1698461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6CB01E" w14:textId="77777777" w:rsidR="00000000" w:rsidRDefault="001417CD">
            <w:pPr>
              <w:divId w:val="520558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AD6C2E" w14:textId="77777777" w:rsidR="00000000" w:rsidRDefault="001417CD">
            <w:pPr>
              <w:divId w:val="1439639064"/>
              <w:rPr>
                <w:rFonts w:eastAsia="Times New Roman"/>
                <w:sz w:val="20"/>
                <w:szCs w:val="20"/>
              </w:rPr>
            </w:pPr>
            <w:r>
              <w:rPr>
                <w:rFonts w:ascii="inherit" w:eastAsia="Times New Roman" w:hAnsi="inherit"/>
                <w:sz w:val="20"/>
                <w:szCs w:val="20"/>
              </w:rPr>
              <w:t> </w:t>
            </w:r>
          </w:p>
        </w:tc>
      </w:tr>
      <w:tr w:rsidR="00000000" w14:paraId="119AB6BA" w14:textId="77777777">
        <w:trPr>
          <w:divId w:val="1711035297"/>
        </w:trPr>
        <w:tc>
          <w:tcPr>
            <w:tcW w:w="0" w:type="auto"/>
            <w:tcMar>
              <w:top w:w="30" w:type="dxa"/>
              <w:left w:w="30" w:type="dxa"/>
              <w:bottom w:w="30" w:type="dxa"/>
              <w:right w:w="30" w:type="dxa"/>
            </w:tcMar>
            <w:hideMark/>
          </w:tcPr>
          <w:p w14:paraId="22B2D88E" w14:textId="77777777" w:rsidR="00000000" w:rsidRDefault="001417CD">
            <w:pPr>
              <w:rPr>
                <w:rFonts w:eastAsia="Times New Roman"/>
                <w:sz w:val="20"/>
                <w:szCs w:val="20"/>
              </w:rPr>
            </w:pPr>
            <w:hyperlink r:id="rId77" w:history="1">
              <w:r>
                <w:rPr>
                  <w:rStyle w:val="a3"/>
                  <w:rFonts w:ascii="inherit" w:eastAsia="Times New Roman" w:hAnsi="inherit"/>
                  <w:sz w:val="20"/>
                  <w:szCs w:val="20"/>
                </w:rPr>
                <w:t>10.24</w:t>
              </w:r>
            </w:hyperlink>
          </w:p>
        </w:tc>
        <w:tc>
          <w:tcPr>
            <w:tcW w:w="0" w:type="auto"/>
            <w:tcMar>
              <w:top w:w="30" w:type="dxa"/>
              <w:left w:w="30" w:type="dxa"/>
              <w:bottom w:w="30" w:type="dxa"/>
              <w:right w:w="30" w:type="dxa"/>
            </w:tcMar>
            <w:vAlign w:val="bottom"/>
            <w:hideMark/>
          </w:tcPr>
          <w:p w14:paraId="422A7F33" w14:textId="77777777" w:rsidR="00000000" w:rsidRDefault="001417CD">
            <w:pPr>
              <w:divId w:val="21789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35EA988" w14:textId="77777777" w:rsidR="00000000" w:rsidRDefault="001417CD">
            <w:pPr>
              <w:rPr>
                <w:rFonts w:eastAsia="Times New Roman"/>
                <w:sz w:val="20"/>
                <w:szCs w:val="20"/>
              </w:rPr>
            </w:pPr>
            <w:r>
              <w:rPr>
                <w:rFonts w:ascii="inherit" w:eastAsia="Times New Roman" w:hAnsi="inherit"/>
                <w:sz w:val="20"/>
                <w:szCs w:val="20"/>
              </w:rPr>
              <w:t>Letter Agreement, dated March 19, 2018, between Mark D. Benjamin and NCR Corporation (Exhibit 10.8 to the Second Quarter 2018 Quarterly R</w:t>
            </w:r>
            <w:r>
              <w:rPr>
                <w:rFonts w:ascii="inherit" w:eastAsia="Times New Roman" w:hAnsi="inherit"/>
                <w:sz w:val="20"/>
                <w:szCs w:val="20"/>
              </w:rPr>
              <w:t>eport). *</w:t>
            </w:r>
          </w:p>
        </w:tc>
      </w:tr>
      <w:tr w:rsidR="00000000" w14:paraId="0D38EDC7" w14:textId="77777777">
        <w:trPr>
          <w:divId w:val="1711035297"/>
        </w:trPr>
        <w:tc>
          <w:tcPr>
            <w:tcW w:w="0" w:type="auto"/>
            <w:tcMar>
              <w:top w:w="30" w:type="dxa"/>
              <w:left w:w="30" w:type="dxa"/>
              <w:bottom w:w="30" w:type="dxa"/>
              <w:right w:w="30" w:type="dxa"/>
            </w:tcMar>
            <w:vAlign w:val="bottom"/>
            <w:hideMark/>
          </w:tcPr>
          <w:p w14:paraId="7760BBD5" w14:textId="77777777" w:rsidR="00000000" w:rsidRDefault="001417CD">
            <w:pPr>
              <w:divId w:val="1234001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12D868" w14:textId="77777777" w:rsidR="00000000" w:rsidRDefault="001417CD">
            <w:pPr>
              <w:divId w:val="144206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04FBB3" w14:textId="77777777" w:rsidR="00000000" w:rsidRDefault="001417CD">
            <w:pPr>
              <w:divId w:val="885020760"/>
              <w:rPr>
                <w:rFonts w:eastAsia="Times New Roman"/>
                <w:sz w:val="20"/>
                <w:szCs w:val="20"/>
              </w:rPr>
            </w:pPr>
            <w:r>
              <w:rPr>
                <w:rFonts w:ascii="inherit" w:eastAsia="Times New Roman" w:hAnsi="inherit"/>
                <w:sz w:val="20"/>
                <w:szCs w:val="20"/>
              </w:rPr>
              <w:t> </w:t>
            </w:r>
          </w:p>
        </w:tc>
      </w:tr>
      <w:tr w:rsidR="00000000" w14:paraId="371F3221" w14:textId="77777777">
        <w:trPr>
          <w:divId w:val="1711035297"/>
        </w:trPr>
        <w:tc>
          <w:tcPr>
            <w:tcW w:w="0" w:type="auto"/>
            <w:tcMar>
              <w:top w:w="30" w:type="dxa"/>
              <w:left w:w="30" w:type="dxa"/>
              <w:bottom w:w="30" w:type="dxa"/>
              <w:right w:w="30" w:type="dxa"/>
            </w:tcMar>
            <w:hideMark/>
          </w:tcPr>
          <w:p w14:paraId="5C06A669" w14:textId="77777777" w:rsidR="00000000" w:rsidRDefault="001417CD">
            <w:pPr>
              <w:rPr>
                <w:rFonts w:eastAsia="Times New Roman"/>
                <w:sz w:val="20"/>
                <w:szCs w:val="20"/>
              </w:rPr>
            </w:pPr>
            <w:hyperlink r:id="rId78" w:history="1">
              <w:r>
                <w:rPr>
                  <w:rStyle w:val="a3"/>
                  <w:rFonts w:ascii="inherit" w:eastAsia="Times New Roman" w:hAnsi="inherit"/>
                  <w:sz w:val="20"/>
                  <w:szCs w:val="20"/>
                </w:rPr>
                <w:t>10.25</w:t>
              </w:r>
            </w:hyperlink>
          </w:p>
        </w:tc>
        <w:tc>
          <w:tcPr>
            <w:tcW w:w="0" w:type="auto"/>
            <w:tcMar>
              <w:top w:w="30" w:type="dxa"/>
              <w:left w:w="30" w:type="dxa"/>
              <w:bottom w:w="30" w:type="dxa"/>
              <w:right w:w="30" w:type="dxa"/>
            </w:tcMar>
            <w:vAlign w:val="bottom"/>
            <w:hideMark/>
          </w:tcPr>
          <w:p w14:paraId="062AF00D" w14:textId="77777777" w:rsidR="00000000" w:rsidRDefault="001417CD">
            <w:pPr>
              <w:divId w:val="1049574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847D766" w14:textId="77777777" w:rsidR="00000000" w:rsidRDefault="001417CD">
            <w:pPr>
              <w:rPr>
                <w:rFonts w:eastAsia="Times New Roman"/>
                <w:sz w:val="20"/>
                <w:szCs w:val="20"/>
              </w:rPr>
            </w:pPr>
            <w:r>
              <w:rPr>
                <w:rFonts w:ascii="inherit" w:eastAsia="Times New Roman" w:hAnsi="inherit"/>
                <w:sz w:val="20"/>
                <w:szCs w:val="20"/>
              </w:rPr>
              <w:t>Employment Agreement, dated July 18, 2018, between Owen Sullivan and NCR Corporation (Exhibit 10.1 to the Quarterly Report on Form 10-Q of NCR Corporation for the quarter ended September 30, 2018 (the "Third Quarter 2018 Quarterly Report")). *</w:t>
            </w:r>
          </w:p>
        </w:tc>
      </w:tr>
      <w:tr w:rsidR="00000000" w14:paraId="4938E4B9" w14:textId="77777777">
        <w:trPr>
          <w:divId w:val="1711035297"/>
        </w:trPr>
        <w:tc>
          <w:tcPr>
            <w:tcW w:w="0" w:type="auto"/>
            <w:tcMar>
              <w:top w:w="30" w:type="dxa"/>
              <w:left w:w="30" w:type="dxa"/>
              <w:bottom w:w="30" w:type="dxa"/>
              <w:right w:w="30" w:type="dxa"/>
            </w:tcMar>
            <w:vAlign w:val="bottom"/>
            <w:hideMark/>
          </w:tcPr>
          <w:p w14:paraId="42D3002B" w14:textId="77777777" w:rsidR="00000000" w:rsidRDefault="001417CD">
            <w:pPr>
              <w:divId w:val="198247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BA45D7" w14:textId="77777777" w:rsidR="00000000" w:rsidRDefault="001417CD">
            <w:pPr>
              <w:divId w:val="211624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6293E" w14:textId="77777777" w:rsidR="00000000" w:rsidRDefault="001417CD">
            <w:pPr>
              <w:divId w:val="390275051"/>
              <w:rPr>
                <w:rFonts w:eastAsia="Times New Roman"/>
                <w:sz w:val="20"/>
                <w:szCs w:val="20"/>
              </w:rPr>
            </w:pPr>
            <w:r>
              <w:rPr>
                <w:rFonts w:ascii="inherit" w:eastAsia="Times New Roman" w:hAnsi="inherit"/>
                <w:sz w:val="20"/>
                <w:szCs w:val="20"/>
              </w:rPr>
              <w:t> </w:t>
            </w:r>
          </w:p>
        </w:tc>
      </w:tr>
      <w:tr w:rsidR="00000000" w14:paraId="438DFB2F" w14:textId="77777777">
        <w:trPr>
          <w:divId w:val="1711035297"/>
        </w:trPr>
        <w:tc>
          <w:tcPr>
            <w:tcW w:w="0" w:type="auto"/>
            <w:tcMar>
              <w:top w:w="30" w:type="dxa"/>
              <w:left w:w="30" w:type="dxa"/>
              <w:bottom w:w="30" w:type="dxa"/>
              <w:right w:w="30" w:type="dxa"/>
            </w:tcMar>
            <w:hideMark/>
          </w:tcPr>
          <w:p w14:paraId="26AB65B3" w14:textId="77777777" w:rsidR="00000000" w:rsidRDefault="001417CD">
            <w:pPr>
              <w:rPr>
                <w:rFonts w:eastAsia="Times New Roman"/>
                <w:sz w:val="20"/>
                <w:szCs w:val="20"/>
              </w:rPr>
            </w:pPr>
            <w:hyperlink r:id="rId79" w:history="1">
              <w:r>
                <w:rPr>
                  <w:rStyle w:val="a3"/>
                  <w:rFonts w:ascii="inherit" w:eastAsia="Times New Roman" w:hAnsi="inherit"/>
                  <w:sz w:val="20"/>
                  <w:szCs w:val="20"/>
                </w:rPr>
                <w:t>10.26</w:t>
              </w:r>
            </w:hyperlink>
          </w:p>
        </w:tc>
        <w:tc>
          <w:tcPr>
            <w:tcW w:w="0" w:type="auto"/>
            <w:tcMar>
              <w:top w:w="30" w:type="dxa"/>
              <w:left w:w="30" w:type="dxa"/>
              <w:bottom w:w="30" w:type="dxa"/>
              <w:right w:w="30" w:type="dxa"/>
            </w:tcMar>
            <w:vAlign w:val="bottom"/>
            <w:hideMark/>
          </w:tcPr>
          <w:p w14:paraId="18694B5D" w14:textId="77777777" w:rsidR="00000000" w:rsidRDefault="001417CD">
            <w:pPr>
              <w:divId w:val="420836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7CDF44" w14:textId="77777777" w:rsidR="00000000" w:rsidRDefault="001417CD">
            <w:pPr>
              <w:rPr>
                <w:rFonts w:eastAsia="Times New Roman"/>
                <w:sz w:val="20"/>
                <w:szCs w:val="20"/>
              </w:rPr>
            </w:pPr>
            <w:r>
              <w:rPr>
                <w:rFonts w:ascii="inherit" w:eastAsia="Times New Roman" w:hAnsi="inherit"/>
                <w:sz w:val="20"/>
                <w:szCs w:val="20"/>
              </w:rPr>
              <w:t>Amendment, effective as of July 26, 2018, to Employment Agreement, dated May 2, 2018, between Paul Langenbahn and NCR Corporation (Exhibit 10</w:t>
            </w:r>
            <w:r>
              <w:rPr>
                <w:rFonts w:ascii="inherit" w:eastAsia="Times New Roman" w:hAnsi="inherit"/>
                <w:sz w:val="20"/>
                <w:szCs w:val="20"/>
              </w:rPr>
              <w:t>.2 to the Third Quarter 2018 Quarterly Report). *</w:t>
            </w:r>
          </w:p>
        </w:tc>
      </w:tr>
      <w:tr w:rsidR="00000000" w14:paraId="15B22CC7" w14:textId="77777777">
        <w:trPr>
          <w:divId w:val="1711035297"/>
        </w:trPr>
        <w:tc>
          <w:tcPr>
            <w:tcW w:w="0" w:type="auto"/>
            <w:tcMar>
              <w:top w:w="30" w:type="dxa"/>
              <w:left w:w="30" w:type="dxa"/>
              <w:bottom w:w="30" w:type="dxa"/>
              <w:right w:w="30" w:type="dxa"/>
            </w:tcMar>
            <w:vAlign w:val="bottom"/>
            <w:hideMark/>
          </w:tcPr>
          <w:p w14:paraId="38EA1EDB" w14:textId="77777777" w:rsidR="00000000" w:rsidRDefault="001417CD">
            <w:pPr>
              <w:divId w:val="1520583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AE76CD" w14:textId="77777777" w:rsidR="00000000" w:rsidRDefault="001417CD">
            <w:pPr>
              <w:divId w:val="1019164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1055A4" w14:textId="77777777" w:rsidR="00000000" w:rsidRDefault="001417CD">
            <w:pPr>
              <w:divId w:val="1336148290"/>
              <w:rPr>
                <w:rFonts w:eastAsia="Times New Roman"/>
                <w:sz w:val="20"/>
                <w:szCs w:val="20"/>
              </w:rPr>
            </w:pPr>
            <w:r>
              <w:rPr>
                <w:rFonts w:ascii="inherit" w:eastAsia="Times New Roman" w:hAnsi="inherit"/>
                <w:sz w:val="20"/>
                <w:szCs w:val="20"/>
              </w:rPr>
              <w:t> </w:t>
            </w:r>
          </w:p>
        </w:tc>
      </w:tr>
      <w:tr w:rsidR="00000000" w14:paraId="7F39A45F" w14:textId="77777777">
        <w:trPr>
          <w:divId w:val="1711035297"/>
        </w:trPr>
        <w:tc>
          <w:tcPr>
            <w:tcW w:w="0" w:type="auto"/>
            <w:tcMar>
              <w:top w:w="30" w:type="dxa"/>
              <w:left w:w="30" w:type="dxa"/>
              <w:bottom w:w="30" w:type="dxa"/>
              <w:right w:w="30" w:type="dxa"/>
            </w:tcMar>
            <w:hideMark/>
          </w:tcPr>
          <w:p w14:paraId="6F6C8A9C" w14:textId="77777777" w:rsidR="00000000" w:rsidRDefault="001417CD">
            <w:pPr>
              <w:rPr>
                <w:rFonts w:eastAsia="Times New Roman"/>
                <w:sz w:val="20"/>
                <w:szCs w:val="20"/>
              </w:rPr>
            </w:pPr>
            <w:hyperlink r:id="rId80" w:history="1">
              <w:r>
                <w:rPr>
                  <w:rStyle w:val="a3"/>
                  <w:rFonts w:ascii="inherit" w:eastAsia="Times New Roman" w:hAnsi="inherit"/>
                  <w:sz w:val="20"/>
                  <w:szCs w:val="20"/>
                </w:rPr>
                <w:t>10.27</w:t>
              </w:r>
            </w:hyperlink>
          </w:p>
        </w:tc>
        <w:tc>
          <w:tcPr>
            <w:tcW w:w="0" w:type="auto"/>
            <w:tcMar>
              <w:top w:w="30" w:type="dxa"/>
              <w:left w:w="30" w:type="dxa"/>
              <w:bottom w:w="30" w:type="dxa"/>
              <w:right w:w="30" w:type="dxa"/>
            </w:tcMar>
            <w:vAlign w:val="bottom"/>
            <w:hideMark/>
          </w:tcPr>
          <w:p w14:paraId="320E64FB" w14:textId="77777777" w:rsidR="00000000" w:rsidRDefault="001417CD">
            <w:pPr>
              <w:divId w:val="1326788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44B0A5" w14:textId="77777777" w:rsidR="00000000" w:rsidRDefault="001417CD">
            <w:pPr>
              <w:rPr>
                <w:rFonts w:eastAsia="Times New Roman"/>
                <w:sz w:val="20"/>
                <w:szCs w:val="20"/>
              </w:rPr>
            </w:pPr>
            <w:r>
              <w:rPr>
                <w:rFonts w:ascii="inherit" w:eastAsia="Times New Roman" w:hAnsi="inherit"/>
                <w:sz w:val="20"/>
                <w:szCs w:val="20"/>
              </w:rPr>
              <w:t>Employment Agreement, dated August 27, 2018, between Andre J. Fernandez and NCR Corporation (Exhibit 10.3 to the Third Quarter 2018 Quart</w:t>
            </w:r>
            <w:r>
              <w:rPr>
                <w:rFonts w:ascii="inherit" w:eastAsia="Times New Roman" w:hAnsi="inherit"/>
                <w:sz w:val="20"/>
                <w:szCs w:val="20"/>
              </w:rPr>
              <w:t>erly Report). *</w:t>
            </w:r>
          </w:p>
        </w:tc>
      </w:tr>
      <w:tr w:rsidR="00000000" w14:paraId="777B5CC9" w14:textId="77777777">
        <w:trPr>
          <w:divId w:val="1711035297"/>
        </w:trPr>
        <w:tc>
          <w:tcPr>
            <w:tcW w:w="0" w:type="auto"/>
            <w:tcMar>
              <w:top w:w="30" w:type="dxa"/>
              <w:left w:w="30" w:type="dxa"/>
              <w:bottom w:w="30" w:type="dxa"/>
              <w:right w:w="30" w:type="dxa"/>
            </w:tcMar>
            <w:vAlign w:val="bottom"/>
            <w:hideMark/>
          </w:tcPr>
          <w:p w14:paraId="6163C938" w14:textId="77777777" w:rsidR="00000000" w:rsidRDefault="001417CD">
            <w:pPr>
              <w:divId w:val="1269197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2B5B29" w14:textId="77777777" w:rsidR="00000000" w:rsidRDefault="001417CD">
            <w:pPr>
              <w:divId w:val="127817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50A5D" w14:textId="77777777" w:rsidR="00000000" w:rsidRDefault="001417CD">
            <w:pPr>
              <w:divId w:val="659425764"/>
              <w:rPr>
                <w:rFonts w:eastAsia="Times New Roman"/>
                <w:sz w:val="20"/>
                <w:szCs w:val="20"/>
              </w:rPr>
            </w:pPr>
            <w:r>
              <w:rPr>
                <w:rFonts w:ascii="inherit" w:eastAsia="Times New Roman" w:hAnsi="inherit"/>
                <w:sz w:val="20"/>
                <w:szCs w:val="20"/>
              </w:rPr>
              <w:t> </w:t>
            </w:r>
          </w:p>
        </w:tc>
      </w:tr>
      <w:tr w:rsidR="00000000" w14:paraId="655058A7" w14:textId="77777777">
        <w:trPr>
          <w:divId w:val="1711035297"/>
        </w:trPr>
        <w:tc>
          <w:tcPr>
            <w:tcW w:w="0" w:type="auto"/>
            <w:tcMar>
              <w:top w:w="30" w:type="dxa"/>
              <w:left w:w="30" w:type="dxa"/>
              <w:bottom w:w="30" w:type="dxa"/>
              <w:right w:w="30" w:type="dxa"/>
            </w:tcMar>
            <w:hideMark/>
          </w:tcPr>
          <w:p w14:paraId="52A38467" w14:textId="77777777" w:rsidR="00000000" w:rsidRDefault="001417CD">
            <w:pPr>
              <w:rPr>
                <w:rFonts w:eastAsia="Times New Roman"/>
                <w:sz w:val="20"/>
                <w:szCs w:val="20"/>
              </w:rPr>
            </w:pPr>
            <w:hyperlink r:id="rId81" w:history="1">
              <w:r>
                <w:rPr>
                  <w:rStyle w:val="a3"/>
                  <w:rFonts w:ascii="inherit" w:eastAsia="Times New Roman" w:hAnsi="inherit"/>
                  <w:sz w:val="20"/>
                  <w:szCs w:val="20"/>
                </w:rPr>
                <w:t>10.28</w:t>
              </w:r>
            </w:hyperlink>
          </w:p>
        </w:tc>
        <w:tc>
          <w:tcPr>
            <w:tcW w:w="0" w:type="auto"/>
            <w:tcMar>
              <w:top w:w="30" w:type="dxa"/>
              <w:left w:w="30" w:type="dxa"/>
              <w:bottom w:w="30" w:type="dxa"/>
              <w:right w:w="30" w:type="dxa"/>
            </w:tcMar>
            <w:vAlign w:val="bottom"/>
            <w:hideMark/>
          </w:tcPr>
          <w:p w14:paraId="661B4725" w14:textId="77777777" w:rsidR="00000000" w:rsidRDefault="001417CD">
            <w:pPr>
              <w:divId w:val="204372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54D94" w14:textId="77777777" w:rsidR="00000000" w:rsidRDefault="001417CD">
            <w:pPr>
              <w:rPr>
                <w:rFonts w:eastAsia="Times New Roman"/>
                <w:sz w:val="20"/>
                <w:szCs w:val="20"/>
              </w:rPr>
            </w:pPr>
            <w:r>
              <w:rPr>
                <w:rFonts w:ascii="inherit" w:eastAsia="Times New Roman" w:hAnsi="inherit"/>
                <w:sz w:val="20"/>
                <w:szCs w:val="20"/>
              </w:rPr>
              <w:t xml:space="preserve">Retirement Agreement, dated March 11, 2019, between Robert P. Fishman and NCR Corporation (Exhibit 10.4 to the First </w:t>
            </w:r>
            <w:r>
              <w:rPr>
                <w:rFonts w:ascii="inherit" w:eastAsia="Times New Roman" w:hAnsi="inherit"/>
                <w:sz w:val="20"/>
                <w:szCs w:val="20"/>
              </w:rPr>
              <w:t>Quarter 2019 Quarterly Report). *</w:t>
            </w:r>
          </w:p>
          <w:p w14:paraId="77FDF942" w14:textId="77777777" w:rsidR="00000000" w:rsidRDefault="001417CD">
            <w:pPr>
              <w:rPr>
                <w:rFonts w:eastAsia="Times New Roman"/>
                <w:sz w:val="20"/>
                <w:szCs w:val="20"/>
              </w:rPr>
            </w:pPr>
          </w:p>
        </w:tc>
      </w:tr>
      <w:tr w:rsidR="00000000" w14:paraId="0928BBAC" w14:textId="77777777">
        <w:trPr>
          <w:divId w:val="1711035297"/>
        </w:trPr>
        <w:tc>
          <w:tcPr>
            <w:tcW w:w="0" w:type="auto"/>
            <w:tcMar>
              <w:top w:w="30" w:type="dxa"/>
              <w:left w:w="30" w:type="dxa"/>
              <w:bottom w:w="30" w:type="dxa"/>
              <w:right w:w="30" w:type="dxa"/>
            </w:tcMar>
            <w:vAlign w:val="bottom"/>
            <w:hideMark/>
          </w:tcPr>
          <w:p w14:paraId="5665EC49" w14:textId="77777777" w:rsidR="00000000" w:rsidRDefault="001417CD">
            <w:pPr>
              <w:divId w:val="617874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6A2C2" w14:textId="77777777" w:rsidR="00000000" w:rsidRDefault="001417CD">
            <w:pPr>
              <w:divId w:val="58793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EB815" w14:textId="77777777" w:rsidR="00000000" w:rsidRDefault="001417CD">
            <w:pPr>
              <w:divId w:val="573979973"/>
              <w:rPr>
                <w:rFonts w:eastAsia="Times New Roman"/>
                <w:sz w:val="20"/>
                <w:szCs w:val="20"/>
              </w:rPr>
            </w:pPr>
            <w:r>
              <w:rPr>
                <w:rFonts w:ascii="inherit" w:eastAsia="Times New Roman" w:hAnsi="inherit"/>
                <w:sz w:val="20"/>
                <w:szCs w:val="20"/>
              </w:rPr>
              <w:t> </w:t>
            </w:r>
          </w:p>
        </w:tc>
      </w:tr>
      <w:tr w:rsidR="00000000" w14:paraId="32544C76" w14:textId="77777777">
        <w:trPr>
          <w:divId w:val="1711035297"/>
        </w:trPr>
        <w:tc>
          <w:tcPr>
            <w:tcW w:w="0" w:type="auto"/>
            <w:tcMar>
              <w:top w:w="30" w:type="dxa"/>
              <w:left w:w="30" w:type="dxa"/>
              <w:bottom w:w="30" w:type="dxa"/>
              <w:right w:w="30" w:type="dxa"/>
            </w:tcMar>
            <w:hideMark/>
          </w:tcPr>
          <w:p w14:paraId="7AB4783E" w14:textId="77777777" w:rsidR="00000000" w:rsidRDefault="001417CD">
            <w:pPr>
              <w:rPr>
                <w:rFonts w:eastAsia="Times New Roman"/>
                <w:sz w:val="20"/>
                <w:szCs w:val="20"/>
              </w:rPr>
            </w:pPr>
            <w:hyperlink r:id="rId82" w:history="1">
              <w:r>
                <w:rPr>
                  <w:rStyle w:val="a3"/>
                  <w:rFonts w:ascii="inherit" w:eastAsia="Times New Roman" w:hAnsi="inherit"/>
                  <w:sz w:val="20"/>
                  <w:szCs w:val="20"/>
                </w:rPr>
                <w:t>10.29</w:t>
              </w:r>
            </w:hyperlink>
          </w:p>
        </w:tc>
        <w:tc>
          <w:tcPr>
            <w:tcW w:w="0" w:type="auto"/>
            <w:tcMar>
              <w:top w:w="30" w:type="dxa"/>
              <w:left w:w="30" w:type="dxa"/>
              <w:bottom w:w="30" w:type="dxa"/>
              <w:right w:w="30" w:type="dxa"/>
            </w:tcMar>
            <w:vAlign w:val="bottom"/>
            <w:hideMark/>
          </w:tcPr>
          <w:p w14:paraId="7875DCA7" w14:textId="77777777" w:rsidR="00000000" w:rsidRDefault="001417CD">
            <w:pPr>
              <w:divId w:val="44966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9EF5DE" w14:textId="77777777" w:rsidR="00000000" w:rsidRDefault="001417CD">
            <w:pPr>
              <w:rPr>
                <w:rFonts w:eastAsia="Times New Roman"/>
                <w:sz w:val="20"/>
                <w:szCs w:val="20"/>
              </w:rPr>
            </w:pPr>
            <w:r>
              <w:rPr>
                <w:rFonts w:ascii="inherit" w:eastAsia="Times New Roman" w:hAnsi="inherit"/>
                <w:sz w:val="20"/>
                <w:szCs w:val="20"/>
              </w:rPr>
              <w:t>Stock Repurchase and Conversion Agreement, dated as of September 18, 2019, by and between NCR Corporation,</w:t>
            </w:r>
            <w:r>
              <w:rPr>
                <w:rFonts w:ascii="inherit" w:eastAsia="Times New Roman" w:hAnsi="inherit"/>
                <w:sz w:val="20"/>
                <w:szCs w:val="20"/>
              </w:rPr>
              <w:t xml:space="preserve"> BCP VI SBS ESC Holdco L.P., Blackstone NCR Holdco L.P., BTO NCR Holdings - ESC L.P., and BTO NCR Holdings L.P. (Exhibit 10.1 to the Current Report on Form 8-K of NCR Corporation dated September 19, 2019).</w:t>
            </w:r>
          </w:p>
          <w:p w14:paraId="594B2196" w14:textId="77777777" w:rsidR="00000000" w:rsidRDefault="001417CD">
            <w:pPr>
              <w:rPr>
                <w:rFonts w:eastAsia="Times New Roman"/>
                <w:sz w:val="20"/>
                <w:szCs w:val="20"/>
              </w:rPr>
            </w:pPr>
          </w:p>
        </w:tc>
      </w:tr>
      <w:tr w:rsidR="00000000" w14:paraId="422D392F" w14:textId="77777777">
        <w:trPr>
          <w:divId w:val="1711035297"/>
        </w:trPr>
        <w:tc>
          <w:tcPr>
            <w:tcW w:w="0" w:type="auto"/>
            <w:tcMar>
              <w:top w:w="30" w:type="dxa"/>
              <w:left w:w="30" w:type="dxa"/>
              <w:bottom w:w="30" w:type="dxa"/>
              <w:right w:w="30" w:type="dxa"/>
            </w:tcMar>
            <w:vAlign w:val="bottom"/>
            <w:hideMark/>
          </w:tcPr>
          <w:p w14:paraId="670623F4" w14:textId="77777777" w:rsidR="00000000" w:rsidRDefault="001417CD">
            <w:pPr>
              <w:divId w:val="73829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E46B7" w14:textId="77777777" w:rsidR="00000000" w:rsidRDefault="001417CD">
            <w:pPr>
              <w:divId w:val="41937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0BDD14" w14:textId="77777777" w:rsidR="00000000" w:rsidRDefault="001417CD">
            <w:pPr>
              <w:divId w:val="216863221"/>
              <w:rPr>
                <w:rFonts w:eastAsia="Times New Roman"/>
                <w:sz w:val="20"/>
                <w:szCs w:val="20"/>
              </w:rPr>
            </w:pPr>
            <w:r>
              <w:rPr>
                <w:rFonts w:ascii="inherit" w:eastAsia="Times New Roman" w:hAnsi="inherit"/>
                <w:sz w:val="20"/>
                <w:szCs w:val="20"/>
              </w:rPr>
              <w:t> </w:t>
            </w:r>
          </w:p>
        </w:tc>
      </w:tr>
      <w:tr w:rsidR="00000000" w14:paraId="22492165" w14:textId="77777777">
        <w:trPr>
          <w:divId w:val="1711035297"/>
        </w:trPr>
        <w:tc>
          <w:tcPr>
            <w:tcW w:w="0" w:type="auto"/>
            <w:tcMar>
              <w:top w:w="30" w:type="dxa"/>
              <w:left w:w="30" w:type="dxa"/>
              <w:bottom w:w="30" w:type="dxa"/>
              <w:right w:w="30" w:type="dxa"/>
            </w:tcMar>
            <w:hideMark/>
          </w:tcPr>
          <w:p w14:paraId="5BF78FA6" w14:textId="77777777" w:rsidR="00000000" w:rsidRDefault="001417CD">
            <w:pPr>
              <w:rPr>
                <w:rFonts w:eastAsia="Times New Roman"/>
                <w:sz w:val="20"/>
                <w:szCs w:val="20"/>
              </w:rPr>
            </w:pPr>
            <w:hyperlink r:id="rId83" w:history="1">
              <w:r>
                <w:rPr>
                  <w:rStyle w:val="a3"/>
                  <w:rFonts w:ascii="inherit" w:eastAsia="Times New Roman" w:hAnsi="inherit"/>
                  <w:sz w:val="20"/>
                  <w:szCs w:val="20"/>
                </w:rPr>
                <w:t>21</w:t>
              </w:r>
            </w:hyperlink>
          </w:p>
        </w:tc>
        <w:tc>
          <w:tcPr>
            <w:tcW w:w="0" w:type="auto"/>
            <w:tcMar>
              <w:top w:w="30" w:type="dxa"/>
              <w:left w:w="30" w:type="dxa"/>
              <w:bottom w:w="30" w:type="dxa"/>
              <w:right w:w="30" w:type="dxa"/>
            </w:tcMar>
            <w:vAlign w:val="bottom"/>
            <w:hideMark/>
          </w:tcPr>
          <w:p w14:paraId="434EA966" w14:textId="77777777" w:rsidR="00000000" w:rsidRDefault="001417CD">
            <w:pPr>
              <w:divId w:val="1702247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C57C95" w14:textId="77777777" w:rsidR="00000000" w:rsidRDefault="001417CD">
            <w:pPr>
              <w:rPr>
                <w:rFonts w:eastAsia="Times New Roman"/>
                <w:sz w:val="20"/>
                <w:szCs w:val="20"/>
              </w:rPr>
            </w:pPr>
            <w:r>
              <w:rPr>
                <w:rFonts w:ascii="inherit" w:eastAsia="Times New Roman" w:hAnsi="inherit"/>
                <w:sz w:val="20"/>
                <w:szCs w:val="20"/>
              </w:rPr>
              <w:t>Subsidiaries of NCR Corporation.</w:t>
            </w:r>
          </w:p>
        </w:tc>
      </w:tr>
      <w:tr w:rsidR="00000000" w14:paraId="115B7924" w14:textId="77777777">
        <w:trPr>
          <w:divId w:val="1711035297"/>
        </w:trPr>
        <w:tc>
          <w:tcPr>
            <w:tcW w:w="0" w:type="auto"/>
            <w:tcMar>
              <w:top w:w="30" w:type="dxa"/>
              <w:left w:w="30" w:type="dxa"/>
              <w:bottom w:w="30" w:type="dxa"/>
              <w:right w:w="30" w:type="dxa"/>
            </w:tcMar>
            <w:vAlign w:val="bottom"/>
            <w:hideMark/>
          </w:tcPr>
          <w:p w14:paraId="6A92DB2F" w14:textId="77777777" w:rsidR="00000000" w:rsidRDefault="001417CD">
            <w:pPr>
              <w:divId w:val="167047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EF7C75" w14:textId="77777777" w:rsidR="00000000" w:rsidRDefault="001417CD">
            <w:pPr>
              <w:divId w:val="2131119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865AEF" w14:textId="77777777" w:rsidR="00000000" w:rsidRDefault="001417CD">
            <w:pPr>
              <w:divId w:val="351535556"/>
              <w:rPr>
                <w:rFonts w:eastAsia="Times New Roman"/>
                <w:sz w:val="20"/>
                <w:szCs w:val="20"/>
              </w:rPr>
            </w:pPr>
            <w:r>
              <w:rPr>
                <w:rFonts w:ascii="inherit" w:eastAsia="Times New Roman" w:hAnsi="inherit"/>
                <w:sz w:val="20"/>
                <w:szCs w:val="20"/>
              </w:rPr>
              <w:t> </w:t>
            </w:r>
          </w:p>
        </w:tc>
      </w:tr>
      <w:tr w:rsidR="00000000" w14:paraId="3F35EB94" w14:textId="77777777">
        <w:trPr>
          <w:divId w:val="1711035297"/>
        </w:trPr>
        <w:tc>
          <w:tcPr>
            <w:tcW w:w="0" w:type="auto"/>
            <w:tcMar>
              <w:top w:w="30" w:type="dxa"/>
              <w:left w:w="30" w:type="dxa"/>
              <w:bottom w:w="30" w:type="dxa"/>
              <w:right w:w="30" w:type="dxa"/>
            </w:tcMar>
            <w:hideMark/>
          </w:tcPr>
          <w:p w14:paraId="7D430648" w14:textId="77777777" w:rsidR="00000000" w:rsidRDefault="001417CD">
            <w:pPr>
              <w:rPr>
                <w:rFonts w:eastAsia="Times New Roman"/>
                <w:sz w:val="20"/>
                <w:szCs w:val="20"/>
              </w:rPr>
            </w:pPr>
            <w:hyperlink r:id="rId84" w:history="1">
              <w:r>
                <w:rPr>
                  <w:rStyle w:val="a3"/>
                  <w:rFonts w:ascii="inherit" w:eastAsia="Times New Roman" w:hAnsi="inherit"/>
                  <w:sz w:val="20"/>
                  <w:szCs w:val="20"/>
                </w:rPr>
                <w:t>23.1</w:t>
              </w:r>
            </w:hyperlink>
          </w:p>
        </w:tc>
        <w:tc>
          <w:tcPr>
            <w:tcW w:w="0" w:type="auto"/>
            <w:tcMar>
              <w:top w:w="30" w:type="dxa"/>
              <w:left w:w="30" w:type="dxa"/>
              <w:bottom w:w="30" w:type="dxa"/>
              <w:right w:w="30" w:type="dxa"/>
            </w:tcMar>
            <w:vAlign w:val="bottom"/>
            <w:hideMark/>
          </w:tcPr>
          <w:p w14:paraId="0F54FECE" w14:textId="77777777" w:rsidR="00000000" w:rsidRDefault="001417CD">
            <w:pPr>
              <w:divId w:val="89863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BFE80C" w14:textId="77777777" w:rsidR="00000000" w:rsidRDefault="001417CD">
            <w:pPr>
              <w:rPr>
                <w:rFonts w:eastAsia="Times New Roman"/>
                <w:sz w:val="20"/>
                <w:szCs w:val="20"/>
              </w:rPr>
            </w:pPr>
            <w:r>
              <w:rPr>
                <w:rFonts w:ascii="inherit" w:eastAsia="Times New Roman" w:hAnsi="inherit"/>
                <w:sz w:val="20"/>
                <w:szCs w:val="20"/>
              </w:rPr>
              <w:t>Consent of Independent Registered Public Accounting Firm.</w:t>
            </w:r>
          </w:p>
        </w:tc>
      </w:tr>
      <w:tr w:rsidR="00000000" w14:paraId="2E14D97F" w14:textId="77777777">
        <w:trPr>
          <w:divId w:val="1711035297"/>
        </w:trPr>
        <w:tc>
          <w:tcPr>
            <w:tcW w:w="0" w:type="auto"/>
            <w:tcMar>
              <w:top w:w="30" w:type="dxa"/>
              <w:left w:w="30" w:type="dxa"/>
              <w:bottom w:w="30" w:type="dxa"/>
              <w:right w:w="30" w:type="dxa"/>
            </w:tcMar>
            <w:vAlign w:val="bottom"/>
            <w:hideMark/>
          </w:tcPr>
          <w:p w14:paraId="129B50BB" w14:textId="77777777" w:rsidR="00000000" w:rsidRDefault="001417CD">
            <w:pPr>
              <w:divId w:val="756368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74BFBE" w14:textId="77777777" w:rsidR="00000000" w:rsidRDefault="001417CD">
            <w:pPr>
              <w:divId w:val="55057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ECC37F" w14:textId="77777777" w:rsidR="00000000" w:rsidRDefault="001417CD">
            <w:pPr>
              <w:divId w:val="1993369246"/>
              <w:rPr>
                <w:rFonts w:eastAsia="Times New Roman"/>
                <w:sz w:val="20"/>
                <w:szCs w:val="20"/>
              </w:rPr>
            </w:pPr>
            <w:r>
              <w:rPr>
                <w:rFonts w:ascii="inherit" w:eastAsia="Times New Roman" w:hAnsi="inherit"/>
                <w:sz w:val="20"/>
                <w:szCs w:val="20"/>
              </w:rPr>
              <w:t> </w:t>
            </w:r>
          </w:p>
        </w:tc>
      </w:tr>
      <w:tr w:rsidR="00000000" w14:paraId="61E55725" w14:textId="77777777">
        <w:trPr>
          <w:divId w:val="1711035297"/>
        </w:trPr>
        <w:tc>
          <w:tcPr>
            <w:tcW w:w="0" w:type="auto"/>
            <w:tcMar>
              <w:top w:w="30" w:type="dxa"/>
              <w:left w:w="30" w:type="dxa"/>
              <w:bottom w:w="30" w:type="dxa"/>
              <w:right w:w="30" w:type="dxa"/>
            </w:tcMar>
            <w:hideMark/>
          </w:tcPr>
          <w:p w14:paraId="70E8A870" w14:textId="77777777" w:rsidR="00000000" w:rsidRDefault="001417CD">
            <w:pPr>
              <w:rPr>
                <w:rFonts w:eastAsia="Times New Roman"/>
                <w:sz w:val="20"/>
                <w:szCs w:val="20"/>
              </w:rPr>
            </w:pPr>
            <w:hyperlink r:id="rId85"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14:paraId="2892BF95" w14:textId="77777777" w:rsidR="00000000" w:rsidRDefault="001417CD">
            <w:pPr>
              <w:divId w:val="135700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CC8A60" w14:textId="77777777" w:rsidR="00000000" w:rsidRDefault="001417CD">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496068B2" w14:textId="77777777">
        <w:trPr>
          <w:divId w:val="1711035297"/>
        </w:trPr>
        <w:tc>
          <w:tcPr>
            <w:tcW w:w="0" w:type="auto"/>
            <w:tcMar>
              <w:top w:w="30" w:type="dxa"/>
              <w:left w:w="30" w:type="dxa"/>
              <w:bottom w:w="30" w:type="dxa"/>
              <w:right w:w="30" w:type="dxa"/>
            </w:tcMar>
            <w:vAlign w:val="bottom"/>
            <w:hideMark/>
          </w:tcPr>
          <w:p w14:paraId="364D1137" w14:textId="77777777" w:rsidR="00000000" w:rsidRDefault="001417CD">
            <w:pPr>
              <w:divId w:val="803229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9A3E9A" w14:textId="77777777" w:rsidR="00000000" w:rsidRDefault="001417CD">
            <w:pPr>
              <w:divId w:val="1245148040"/>
              <w:rPr>
                <w:rFonts w:eastAsia="Times New Roman"/>
                <w:sz w:val="20"/>
                <w:szCs w:val="20"/>
              </w:rPr>
            </w:pPr>
            <w:r>
              <w:rPr>
                <w:rFonts w:ascii="inherit" w:eastAsia="Times New Roman" w:hAnsi="inherit"/>
                <w:sz w:val="20"/>
                <w:szCs w:val="20"/>
              </w:rPr>
              <w:t> </w:t>
            </w:r>
          </w:p>
        </w:tc>
      </w:tr>
      <w:tr w:rsidR="00000000" w14:paraId="374C322F" w14:textId="77777777">
        <w:trPr>
          <w:divId w:val="1711035297"/>
        </w:trPr>
        <w:tc>
          <w:tcPr>
            <w:tcW w:w="0" w:type="auto"/>
            <w:tcMar>
              <w:top w:w="30" w:type="dxa"/>
              <w:left w:w="30" w:type="dxa"/>
              <w:bottom w:w="30" w:type="dxa"/>
              <w:right w:w="30" w:type="dxa"/>
            </w:tcMar>
            <w:hideMark/>
          </w:tcPr>
          <w:p w14:paraId="129D4AD6" w14:textId="77777777" w:rsidR="00000000" w:rsidRDefault="001417CD">
            <w:pPr>
              <w:rPr>
                <w:rFonts w:eastAsia="Times New Roman"/>
                <w:sz w:val="20"/>
                <w:szCs w:val="20"/>
              </w:rPr>
            </w:pPr>
            <w:hyperlink r:id="rId86"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14:paraId="374CA2DF" w14:textId="77777777" w:rsidR="00000000" w:rsidRDefault="001417CD">
            <w:pPr>
              <w:divId w:val="127490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112885" w14:textId="77777777" w:rsidR="00000000" w:rsidRDefault="001417CD">
            <w:pPr>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5304BB46" w14:textId="77777777">
        <w:trPr>
          <w:divId w:val="1711035297"/>
        </w:trPr>
        <w:tc>
          <w:tcPr>
            <w:tcW w:w="0" w:type="auto"/>
            <w:tcMar>
              <w:top w:w="30" w:type="dxa"/>
              <w:left w:w="30" w:type="dxa"/>
              <w:bottom w:w="30" w:type="dxa"/>
              <w:right w:w="30" w:type="dxa"/>
            </w:tcMar>
            <w:vAlign w:val="bottom"/>
            <w:hideMark/>
          </w:tcPr>
          <w:p w14:paraId="012E13F0" w14:textId="77777777" w:rsidR="00000000" w:rsidRDefault="001417CD">
            <w:pPr>
              <w:divId w:val="1012149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FBF9003" w14:textId="77777777" w:rsidR="00000000" w:rsidRDefault="001417CD">
            <w:pPr>
              <w:divId w:val="1410812844"/>
              <w:rPr>
                <w:rFonts w:eastAsia="Times New Roman"/>
                <w:sz w:val="20"/>
                <w:szCs w:val="20"/>
              </w:rPr>
            </w:pPr>
            <w:r>
              <w:rPr>
                <w:rFonts w:ascii="inherit" w:eastAsia="Times New Roman" w:hAnsi="inherit"/>
                <w:sz w:val="20"/>
                <w:szCs w:val="20"/>
              </w:rPr>
              <w:t> </w:t>
            </w:r>
          </w:p>
        </w:tc>
      </w:tr>
      <w:tr w:rsidR="00000000" w14:paraId="1C0FB658" w14:textId="77777777">
        <w:trPr>
          <w:divId w:val="1711035297"/>
        </w:trPr>
        <w:tc>
          <w:tcPr>
            <w:tcW w:w="0" w:type="auto"/>
            <w:tcMar>
              <w:top w:w="30" w:type="dxa"/>
              <w:left w:w="30" w:type="dxa"/>
              <w:bottom w:w="30" w:type="dxa"/>
              <w:right w:w="30" w:type="dxa"/>
            </w:tcMar>
            <w:hideMark/>
          </w:tcPr>
          <w:p w14:paraId="77915F37" w14:textId="77777777" w:rsidR="00000000" w:rsidRDefault="001417CD">
            <w:pPr>
              <w:rPr>
                <w:rFonts w:eastAsia="Times New Roman"/>
                <w:sz w:val="20"/>
                <w:szCs w:val="20"/>
              </w:rPr>
            </w:pPr>
            <w:hyperlink r:id="rId87"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14:paraId="1EFECBAD" w14:textId="77777777" w:rsidR="00000000" w:rsidRDefault="001417CD">
            <w:pPr>
              <w:divId w:val="70891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D867B7" w14:textId="77777777" w:rsidR="00000000" w:rsidRDefault="001417CD">
            <w:pPr>
              <w:rPr>
                <w:rFonts w:eastAsia="Times New Roman"/>
                <w:sz w:val="20"/>
                <w:szCs w:val="20"/>
              </w:rPr>
            </w:pPr>
            <w:r>
              <w:rPr>
                <w:rFonts w:ascii="inherit" w:eastAsia="Times New Roman" w:hAnsi="inherit"/>
                <w:sz w:val="20"/>
                <w:szCs w:val="20"/>
              </w:rPr>
              <w:t>Certification pursuant to 18 U.S.C. Section 1350 as adopted pursuant to Section 906 of the Sarbanes-O</w:t>
            </w:r>
            <w:r>
              <w:rPr>
                <w:rFonts w:ascii="inherit" w:eastAsia="Times New Roman" w:hAnsi="inherit"/>
                <w:sz w:val="20"/>
                <w:szCs w:val="20"/>
              </w:rPr>
              <w:t>xley Act of 2002.</w:t>
            </w:r>
          </w:p>
        </w:tc>
      </w:tr>
      <w:tr w:rsidR="00000000" w14:paraId="0092BFCB" w14:textId="77777777">
        <w:trPr>
          <w:divId w:val="1711035297"/>
        </w:trPr>
        <w:tc>
          <w:tcPr>
            <w:tcW w:w="0" w:type="auto"/>
            <w:tcMar>
              <w:top w:w="30" w:type="dxa"/>
              <w:left w:w="30" w:type="dxa"/>
              <w:bottom w:w="30" w:type="dxa"/>
              <w:right w:w="30" w:type="dxa"/>
            </w:tcMar>
            <w:vAlign w:val="bottom"/>
            <w:hideMark/>
          </w:tcPr>
          <w:p w14:paraId="21D2FFCC" w14:textId="77777777" w:rsidR="00000000" w:rsidRDefault="001417CD">
            <w:pPr>
              <w:divId w:val="150420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AC06EF" w14:textId="77777777" w:rsidR="00000000" w:rsidRDefault="001417CD">
            <w:pPr>
              <w:divId w:val="785390617"/>
              <w:rPr>
                <w:rFonts w:eastAsia="Times New Roman"/>
                <w:sz w:val="20"/>
                <w:szCs w:val="20"/>
              </w:rPr>
            </w:pPr>
            <w:r>
              <w:rPr>
                <w:rFonts w:ascii="inherit" w:eastAsia="Times New Roman" w:hAnsi="inherit"/>
                <w:sz w:val="20"/>
                <w:szCs w:val="20"/>
              </w:rPr>
              <w:t> </w:t>
            </w:r>
          </w:p>
        </w:tc>
      </w:tr>
      <w:tr w:rsidR="00000000" w14:paraId="64911BB4" w14:textId="77777777">
        <w:trPr>
          <w:divId w:val="1711035297"/>
        </w:trPr>
        <w:tc>
          <w:tcPr>
            <w:tcW w:w="0" w:type="auto"/>
            <w:tcMar>
              <w:top w:w="30" w:type="dxa"/>
              <w:left w:w="30" w:type="dxa"/>
              <w:bottom w:w="30" w:type="dxa"/>
              <w:right w:w="30" w:type="dxa"/>
            </w:tcMar>
            <w:hideMark/>
          </w:tcPr>
          <w:p w14:paraId="18D46E5E" w14:textId="77777777" w:rsidR="00000000" w:rsidRDefault="001417CD">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289AD8A7" w14:textId="77777777" w:rsidR="00000000" w:rsidRDefault="001417CD">
            <w:pPr>
              <w:divId w:val="200021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764F1A" w14:textId="77777777" w:rsidR="00000000" w:rsidRDefault="001417CD">
            <w:pPr>
              <w:rPr>
                <w:rFonts w:eastAsia="Times New Roman"/>
                <w:sz w:val="20"/>
                <w:szCs w:val="20"/>
              </w:rPr>
            </w:pPr>
            <w:r>
              <w:rPr>
                <w:rFonts w:ascii="inherit" w:eastAsia="Times New Roman" w:hAnsi="inherit"/>
                <w:sz w:val="20"/>
                <w:szCs w:val="20"/>
              </w:rPr>
              <w:t>The following materials from NCR Corporation’s Annual Report on Form 10-K for the year ended December 31, 2019, formatted in iXBRL (Inline Extensible Business Reporting Language): (i) consolidated statements of operations for</w:t>
            </w:r>
            <w:r>
              <w:rPr>
                <w:rFonts w:ascii="inherit" w:eastAsia="Times New Roman" w:hAnsi="inherit"/>
                <w:sz w:val="20"/>
                <w:szCs w:val="20"/>
              </w:rPr>
              <w:t xml:space="preserve"> the fiscal years ended December 31, 2019, 2018 and 2017; (ii) consolidated statements of comprehensive income for the fiscal years ended December 31, 2019, 2018 and 2017; (iii) consolidated balance sheets as of December 31, 2019 and 2018; (iv) consolidate</w:t>
            </w:r>
            <w:r>
              <w:rPr>
                <w:rFonts w:ascii="inherit" w:eastAsia="Times New Roman" w:hAnsi="inherit"/>
                <w:sz w:val="20"/>
                <w:szCs w:val="20"/>
              </w:rPr>
              <w:t>d statements of cash flows for the fiscal year ended December 31, 2019, 2018 and 2017; (v) consolidated statements of changes in stockholders’</w:t>
            </w:r>
            <w:r>
              <w:rPr>
                <w:rFonts w:ascii="inherit" w:eastAsia="Times New Roman" w:hAnsi="inherit"/>
                <w:sz w:val="20"/>
                <w:szCs w:val="20"/>
              </w:rPr>
              <w:t xml:space="preserve"> </w:t>
            </w:r>
            <w:r>
              <w:rPr>
                <w:rFonts w:ascii="inherit" w:eastAsia="Times New Roman" w:hAnsi="inherit"/>
                <w:sz w:val="20"/>
                <w:szCs w:val="20"/>
              </w:rPr>
              <w:t xml:space="preserve">equity for fiscal years ended December 31, 2019, 2018 and 2017; and (vi) the notes to the consolidated financial </w:t>
            </w:r>
            <w:r>
              <w:rPr>
                <w:rFonts w:ascii="inherit" w:eastAsia="Times New Roman" w:hAnsi="inherit"/>
                <w:sz w:val="20"/>
                <w:szCs w:val="20"/>
              </w:rPr>
              <w:t>statements.</w:t>
            </w:r>
          </w:p>
          <w:p w14:paraId="70C58520" w14:textId="77777777" w:rsidR="00000000" w:rsidRDefault="001417CD">
            <w:pPr>
              <w:rPr>
                <w:rFonts w:eastAsia="Times New Roman"/>
                <w:sz w:val="20"/>
                <w:szCs w:val="20"/>
              </w:rPr>
            </w:pPr>
          </w:p>
        </w:tc>
      </w:tr>
      <w:tr w:rsidR="00000000" w14:paraId="1E79853E" w14:textId="77777777">
        <w:trPr>
          <w:divId w:val="1711035297"/>
        </w:trPr>
        <w:tc>
          <w:tcPr>
            <w:tcW w:w="0" w:type="auto"/>
            <w:tcMar>
              <w:top w:w="30" w:type="dxa"/>
              <w:left w:w="30" w:type="dxa"/>
              <w:bottom w:w="30" w:type="dxa"/>
              <w:right w:w="30" w:type="dxa"/>
            </w:tcMar>
            <w:vAlign w:val="bottom"/>
            <w:hideMark/>
          </w:tcPr>
          <w:p w14:paraId="2DE0A4A1" w14:textId="77777777" w:rsidR="00000000" w:rsidRDefault="001417CD">
            <w:pPr>
              <w:divId w:val="30103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187EF8" w14:textId="77777777" w:rsidR="00000000" w:rsidRDefault="001417CD">
            <w:pPr>
              <w:divId w:val="202258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CBB8B3" w14:textId="77777777" w:rsidR="00000000" w:rsidRDefault="001417CD">
            <w:pPr>
              <w:divId w:val="660698575"/>
              <w:rPr>
                <w:rFonts w:eastAsia="Times New Roman"/>
                <w:sz w:val="20"/>
                <w:szCs w:val="20"/>
              </w:rPr>
            </w:pPr>
            <w:r>
              <w:rPr>
                <w:rFonts w:ascii="inherit" w:eastAsia="Times New Roman" w:hAnsi="inherit"/>
                <w:sz w:val="20"/>
                <w:szCs w:val="20"/>
              </w:rPr>
              <w:t> </w:t>
            </w:r>
          </w:p>
        </w:tc>
      </w:tr>
      <w:tr w:rsidR="00000000" w14:paraId="68524D0F" w14:textId="77777777">
        <w:trPr>
          <w:divId w:val="1711035297"/>
        </w:trPr>
        <w:tc>
          <w:tcPr>
            <w:tcW w:w="0" w:type="auto"/>
            <w:tcMar>
              <w:top w:w="30" w:type="dxa"/>
              <w:left w:w="30" w:type="dxa"/>
              <w:bottom w:w="30" w:type="dxa"/>
              <w:right w:w="30" w:type="dxa"/>
            </w:tcMar>
            <w:hideMark/>
          </w:tcPr>
          <w:p w14:paraId="36F969AD" w14:textId="77777777" w:rsidR="00000000" w:rsidRDefault="001417CD">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1957D6A2" w14:textId="77777777" w:rsidR="00000000" w:rsidRDefault="001417CD">
            <w:pPr>
              <w:divId w:val="105994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D1D4F3" w14:textId="77777777" w:rsidR="00000000" w:rsidRDefault="001417CD">
            <w:pPr>
              <w:rPr>
                <w:rFonts w:eastAsia="Times New Roman"/>
                <w:sz w:val="20"/>
                <w:szCs w:val="20"/>
              </w:rPr>
            </w:pPr>
            <w:r>
              <w:rPr>
                <w:rFonts w:ascii="inherit" w:eastAsia="Times New Roman" w:hAnsi="inherit"/>
                <w:sz w:val="20"/>
                <w:szCs w:val="20"/>
              </w:rPr>
              <w:t>Cover Page Interactive Data File, formatted in inline XBRL and contained in Exhibit 101.</w:t>
            </w:r>
          </w:p>
          <w:p w14:paraId="61E34EC9" w14:textId="77777777" w:rsidR="00000000" w:rsidRDefault="001417CD">
            <w:pPr>
              <w:rPr>
                <w:rFonts w:eastAsia="Times New Roman"/>
                <w:sz w:val="20"/>
                <w:szCs w:val="20"/>
              </w:rPr>
            </w:pPr>
          </w:p>
        </w:tc>
      </w:tr>
    </w:tbl>
    <w:p w14:paraId="386322B3" w14:textId="77777777" w:rsidR="00000000" w:rsidRDefault="001417CD">
      <w:pPr>
        <w:spacing w:line="288" w:lineRule="auto"/>
        <w:divId w:val="286398043"/>
        <w:rPr>
          <w:rFonts w:eastAsia="Times New Roman"/>
          <w:sz w:val="20"/>
          <w:szCs w:val="20"/>
        </w:rPr>
      </w:pPr>
    </w:p>
    <w:p w14:paraId="4E36F63B"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 Management contracts or compensatory plans/arrangements.</w:t>
      </w:r>
    </w:p>
    <w:p w14:paraId="2D912108" w14:textId="77777777" w:rsidR="00000000" w:rsidRDefault="001417CD">
      <w:pPr>
        <w:divId w:val="1770537624"/>
        <w:rPr>
          <w:rFonts w:eastAsia="Times New Roman"/>
          <w:sz w:val="20"/>
          <w:szCs w:val="20"/>
        </w:rPr>
      </w:pPr>
    </w:p>
    <w:p w14:paraId="33AD0374" w14:textId="77777777" w:rsidR="00000000" w:rsidRDefault="001417CD">
      <w:pPr>
        <w:spacing w:line="288" w:lineRule="auto"/>
        <w:jc w:val="center"/>
        <w:divId w:val="1364861177"/>
        <w:rPr>
          <w:rFonts w:eastAsia="Times New Roman"/>
          <w:sz w:val="20"/>
          <w:szCs w:val="20"/>
        </w:rPr>
      </w:pPr>
      <w:r>
        <w:rPr>
          <w:rFonts w:ascii="inherit" w:eastAsia="Times New Roman" w:hAnsi="inherit"/>
          <w:sz w:val="20"/>
          <w:szCs w:val="20"/>
        </w:rPr>
        <w:t>130</w:t>
      </w:r>
    </w:p>
    <w:p w14:paraId="0F6A40ED" w14:textId="77777777" w:rsidR="00000000" w:rsidRDefault="001417CD">
      <w:pPr>
        <w:divId w:val="286398043"/>
        <w:rPr>
          <w:rFonts w:eastAsia="Times New Roman"/>
          <w:sz w:val="20"/>
          <w:szCs w:val="20"/>
        </w:rPr>
      </w:pPr>
      <w:r>
        <w:rPr>
          <w:rFonts w:eastAsia="Times New Roman"/>
          <w:sz w:val="20"/>
          <w:szCs w:val="20"/>
        </w:rPr>
        <w:pict w14:anchorId="0F20A7E6">
          <v:rect id="_x0000_i1159" style="width:0;height:1.5pt" o:hralign="center" o:hrstd="t" o:hr="t" fillcolor="#a0a0a0" stroked="f"/>
        </w:pict>
      </w:r>
    </w:p>
    <w:p w14:paraId="7A497805" w14:textId="77777777" w:rsidR="00000000" w:rsidRDefault="001417CD">
      <w:pPr>
        <w:spacing w:line="288" w:lineRule="auto"/>
        <w:divId w:val="1938175491"/>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F8E534C" w14:textId="77777777" w:rsidR="00000000" w:rsidRDefault="001417CD">
      <w:pPr>
        <w:spacing w:line="288" w:lineRule="auto"/>
        <w:divId w:val="741803118"/>
        <w:rPr>
          <w:rFonts w:eastAsia="Times New Roman"/>
          <w:sz w:val="16"/>
          <w:szCs w:val="16"/>
        </w:rPr>
      </w:pPr>
    </w:p>
    <w:p w14:paraId="421E71A3" w14:textId="77777777" w:rsidR="00000000" w:rsidRDefault="001417CD">
      <w:pPr>
        <w:divId w:val="64161851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040"/>
      </w:tblGrid>
      <w:tr w:rsidR="00000000" w14:paraId="40C5976D" w14:textId="77777777">
        <w:trPr>
          <w:divId w:val="286398043"/>
          <w:tblCellSpacing w:w="0" w:type="dxa"/>
        </w:trPr>
        <w:tc>
          <w:tcPr>
            <w:tcW w:w="1170" w:type="dxa"/>
            <w:vAlign w:val="center"/>
            <w:hideMark/>
          </w:tcPr>
          <w:p w14:paraId="24FA4AC4" w14:textId="77777777" w:rsidR="00000000" w:rsidRDefault="001417CD">
            <w:pPr>
              <w:rPr>
                <w:rFonts w:eastAsia="Times New Roman"/>
                <w:sz w:val="20"/>
                <w:szCs w:val="20"/>
              </w:rPr>
            </w:pPr>
          </w:p>
        </w:tc>
        <w:tc>
          <w:tcPr>
            <w:tcW w:w="0" w:type="auto"/>
            <w:vAlign w:val="center"/>
            <w:hideMark/>
          </w:tcPr>
          <w:p w14:paraId="3112FECC" w14:textId="77777777" w:rsidR="00000000" w:rsidRDefault="001417CD">
            <w:pPr>
              <w:rPr>
                <w:rFonts w:eastAsia="Times New Roman"/>
                <w:sz w:val="20"/>
                <w:szCs w:val="20"/>
              </w:rPr>
            </w:pPr>
          </w:p>
        </w:tc>
      </w:tr>
      <w:tr w:rsidR="00000000" w14:paraId="0CD1A5A5" w14:textId="77777777">
        <w:trPr>
          <w:divId w:val="286398043"/>
          <w:tblCellSpacing w:w="0" w:type="dxa"/>
        </w:trPr>
        <w:tc>
          <w:tcPr>
            <w:tcW w:w="0" w:type="auto"/>
            <w:hideMark/>
          </w:tcPr>
          <w:p w14:paraId="774EF6BA" w14:textId="77777777" w:rsidR="00000000" w:rsidRDefault="001417CD">
            <w:pPr>
              <w:spacing w:line="288" w:lineRule="auto"/>
              <w:divId w:val="1682974257"/>
              <w:rPr>
                <w:rFonts w:eastAsia="Times New Roman"/>
                <w:sz w:val="20"/>
                <w:szCs w:val="20"/>
              </w:rPr>
            </w:pPr>
            <w:r>
              <w:rPr>
                <w:rFonts w:ascii="inherit" w:eastAsia="Times New Roman" w:hAnsi="inherit"/>
                <w:b/>
                <w:bCs/>
                <w:sz w:val="20"/>
                <w:szCs w:val="20"/>
              </w:rPr>
              <w:t>Item 16.</w:t>
            </w:r>
            <w:r>
              <w:rPr>
                <w:rFonts w:ascii="inherit" w:eastAsia="Times New Roman" w:hAnsi="inherit"/>
                <w:b/>
                <w:bCs/>
                <w:sz w:val="20"/>
                <w:szCs w:val="20"/>
              </w:rPr>
              <w:t xml:space="preserve"> </w:t>
            </w:r>
          </w:p>
        </w:tc>
        <w:tc>
          <w:tcPr>
            <w:tcW w:w="0" w:type="auto"/>
            <w:hideMark/>
          </w:tcPr>
          <w:p w14:paraId="2B5C3E60" w14:textId="77777777" w:rsidR="00000000" w:rsidRDefault="001417CD">
            <w:pPr>
              <w:spacing w:line="288" w:lineRule="auto"/>
              <w:divId w:val="1046487227"/>
              <w:rPr>
                <w:rFonts w:eastAsia="Times New Roman"/>
                <w:sz w:val="20"/>
                <w:szCs w:val="20"/>
              </w:rPr>
            </w:pPr>
            <w:r>
              <w:rPr>
                <w:rFonts w:ascii="inherit" w:eastAsia="Times New Roman" w:hAnsi="inherit"/>
                <w:b/>
                <w:bCs/>
                <w:sz w:val="20"/>
                <w:szCs w:val="20"/>
              </w:rPr>
              <w:t>FORM 10-K SUMMARY</w:t>
            </w:r>
          </w:p>
        </w:tc>
      </w:tr>
    </w:tbl>
    <w:p w14:paraId="61CC6A54" w14:textId="77777777" w:rsidR="00000000" w:rsidRDefault="001417CD">
      <w:pPr>
        <w:spacing w:line="288" w:lineRule="auto"/>
        <w:divId w:val="1687554467"/>
        <w:rPr>
          <w:rFonts w:eastAsia="Times New Roman"/>
          <w:sz w:val="20"/>
          <w:szCs w:val="20"/>
        </w:rPr>
      </w:pPr>
    </w:p>
    <w:p w14:paraId="7A180BFA" w14:textId="77777777" w:rsidR="00000000" w:rsidRDefault="001417CD">
      <w:pPr>
        <w:spacing w:line="288" w:lineRule="auto"/>
        <w:divId w:val="844906542"/>
        <w:rPr>
          <w:rFonts w:eastAsia="Times New Roman"/>
          <w:sz w:val="20"/>
          <w:szCs w:val="20"/>
        </w:rPr>
      </w:pPr>
      <w:r>
        <w:rPr>
          <w:rFonts w:ascii="inherit" w:eastAsia="Times New Roman" w:hAnsi="inherit"/>
          <w:sz w:val="20"/>
          <w:szCs w:val="20"/>
        </w:rPr>
        <w:t>None.</w:t>
      </w:r>
    </w:p>
    <w:p w14:paraId="07907281"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NCR Corporation</w:t>
      </w:r>
    </w:p>
    <w:p w14:paraId="4B857BEE" w14:textId="77777777" w:rsidR="00000000" w:rsidRDefault="001417CD">
      <w:pPr>
        <w:spacing w:line="288" w:lineRule="auto"/>
        <w:jc w:val="center"/>
        <w:divId w:val="286398043"/>
        <w:rPr>
          <w:rFonts w:eastAsia="Times New Roman"/>
          <w:sz w:val="20"/>
          <w:szCs w:val="20"/>
        </w:rPr>
      </w:pPr>
    </w:p>
    <w:p w14:paraId="5AF034B9"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SCHEDULE II--VALUATION AND QUALIFYING ACCOUNTS</w:t>
      </w:r>
    </w:p>
    <w:p w14:paraId="4C238030"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(In millions)</w:t>
      </w:r>
    </w:p>
    <w:p w14:paraId="08F98942" w14:textId="77777777" w:rsidR="00000000" w:rsidRDefault="001417CD">
      <w:pPr>
        <w:spacing w:line="288" w:lineRule="auto"/>
        <w:jc w:val="center"/>
        <w:divId w:val="28639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03"/>
        <w:gridCol w:w="105"/>
        <w:gridCol w:w="806"/>
        <w:gridCol w:w="105"/>
        <w:gridCol w:w="786"/>
        <w:gridCol w:w="105"/>
        <w:gridCol w:w="796"/>
        <w:gridCol w:w="105"/>
        <w:gridCol w:w="894"/>
        <w:gridCol w:w="105"/>
        <w:gridCol w:w="796"/>
      </w:tblGrid>
      <w:tr w:rsidR="00000000" w14:paraId="49222792" w14:textId="77777777">
        <w:trPr>
          <w:divId w:val="1083645455"/>
          <w:jc w:val="center"/>
        </w:trPr>
        <w:tc>
          <w:tcPr>
            <w:tcW w:w="0" w:type="auto"/>
            <w:gridSpan w:val="11"/>
            <w:vAlign w:val="center"/>
            <w:hideMark/>
          </w:tcPr>
          <w:p w14:paraId="681357F4" w14:textId="77777777" w:rsidR="00000000" w:rsidRDefault="001417CD">
            <w:pPr>
              <w:spacing w:line="288" w:lineRule="auto"/>
              <w:jc w:val="center"/>
              <w:rPr>
                <w:rFonts w:eastAsia="Times New Roman"/>
                <w:sz w:val="20"/>
                <w:szCs w:val="20"/>
              </w:rPr>
            </w:pPr>
          </w:p>
        </w:tc>
      </w:tr>
      <w:tr w:rsidR="00000000" w14:paraId="1B270E27" w14:textId="77777777">
        <w:trPr>
          <w:divId w:val="1083645455"/>
          <w:jc w:val="center"/>
        </w:trPr>
        <w:tc>
          <w:tcPr>
            <w:tcW w:w="2250" w:type="pct"/>
            <w:vAlign w:val="center"/>
            <w:hideMark/>
          </w:tcPr>
          <w:p w14:paraId="3E54F683" w14:textId="77777777" w:rsidR="00000000" w:rsidRDefault="001417CD">
            <w:pPr>
              <w:rPr>
                <w:rFonts w:eastAsia="Times New Roman"/>
                <w:sz w:val="20"/>
                <w:szCs w:val="20"/>
              </w:rPr>
            </w:pPr>
          </w:p>
        </w:tc>
        <w:tc>
          <w:tcPr>
            <w:tcW w:w="50" w:type="pct"/>
            <w:vAlign w:val="center"/>
            <w:hideMark/>
          </w:tcPr>
          <w:p w14:paraId="5C81DDB3" w14:textId="77777777" w:rsidR="00000000" w:rsidRDefault="001417CD">
            <w:pPr>
              <w:rPr>
                <w:rFonts w:eastAsia="Times New Roman"/>
                <w:sz w:val="20"/>
                <w:szCs w:val="20"/>
              </w:rPr>
            </w:pPr>
          </w:p>
        </w:tc>
        <w:tc>
          <w:tcPr>
            <w:tcW w:w="500" w:type="pct"/>
            <w:vAlign w:val="center"/>
            <w:hideMark/>
          </w:tcPr>
          <w:p w14:paraId="7D22FB42" w14:textId="77777777" w:rsidR="00000000" w:rsidRDefault="001417CD">
            <w:pPr>
              <w:rPr>
                <w:rFonts w:eastAsia="Times New Roman"/>
                <w:sz w:val="20"/>
                <w:szCs w:val="20"/>
              </w:rPr>
            </w:pPr>
          </w:p>
        </w:tc>
        <w:tc>
          <w:tcPr>
            <w:tcW w:w="50" w:type="pct"/>
            <w:vAlign w:val="center"/>
            <w:hideMark/>
          </w:tcPr>
          <w:p w14:paraId="420E0E02" w14:textId="77777777" w:rsidR="00000000" w:rsidRDefault="001417CD">
            <w:pPr>
              <w:rPr>
                <w:rFonts w:eastAsia="Times New Roman"/>
                <w:sz w:val="20"/>
                <w:szCs w:val="20"/>
              </w:rPr>
            </w:pPr>
          </w:p>
        </w:tc>
        <w:tc>
          <w:tcPr>
            <w:tcW w:w="500" w:type="pct"/>
            <w:vAlign w:val="center"/>
            <w:hideMark/>
          </w:tcPr>
          <w:p w14:paraId="303C4675" w14:textId="77777777" w:rsidR="00000000" w:rsidRDefault="001417CD">
            <w:pPr>
              <w:rPr>
                <w:rFonts w:eastAsia="Times New Roman"/>
                <w:sz w:val="20"/>
                <w:szCs w:val="20"/>
              </w:rPr>
            </w:pPr>
          </w:p>
        </w:tc>
        <w:tc>
          <w:tcPr>
            <w:tcW w:w="50" w:type="pct"/>
            <w:vAlign w:val="center"/>
            <w:hideMark/>
          </w:tcPr>
          <w:p w14:paraId="1367C748" w14:textId="77777777" w:rsidR="00000000" w:rsidRDefault="001417CD">
            <w:pPr>
              <w:rPr>
                <w:rFonts w:eastAsia="Times New Roman"/>
                <w:sz w:val="20"/>
                <w:szCs w:val="20"/>
              </w:rPr>
            </w:pPr>
          </w:p>
        </w:tc>
        <w:tc>
          <w:tcPr>
            <w:tcW w:w="500" w:type="pct"/>
            <w:vAlign w:val="center"/>
            <w:hideMark/>
          </w:tcPr>
          <w:p w14:paraId="0F54C14B" w14:textId="77777777" w:rsidR="00000000" w:rsidRDefault="001417CD">
            <w:pPr>
              <w:rPr>
                <w:rFonts w:eastAsia="Times New Roman"/>
                <w:sz w:val="20"/>
                <w:szCs w:val="20"/>
              </w:rPr>
            </w:pPr>
          </w:p>
        </w:tc>
        <w:tc>
          <w:tcPr>
            <w:tcW w:w="50" w:type="pct"/>
            <w:vAlign w:val="center"/>
            <w:hideMark/>
          </w:tcPr>
          <w:p w14:paraId="41880D33" w14:textId="77777777" w:rsidR="00000000" w:rsidRDefault="001417CD">
            <w:pPr>
              <w:rPr>
                <w:rFonts w:eastAsia="Times New Roman"/>
                <w:sz w:val="20"/>
                <w:szCs w:val="20"/>
              </w:rPr>
            </w:pPr>
          </w:p>
        </w:tc>
        <w:tc>
          <w:tcPr>
            <w:tcW w:w="500" w:type="pct"/>
            <w:vAlign w:val="center"/>
            <w:hideMark/>
          </w:tcPr>
          <w:p w14:paraId="1B6F24C9" w14:textId="77777777" w:rsidR="00000000" w:rsidRDefault="001417CD">
            <w:pPr>
              <w:rPr>
                <w:rFonts w:eastAsia="Times New Roman"/>
                <w:sz w:val="20"/>
                <w:szCs w:val="20"/>
              </w:rPr>
            </w:pPr>
          </w:p>
        </w:tc>
        <w:tc>
          <w:tcPr>
            <w:tcW w:w="50" w:type="pct"/>
            <w:vAlign w:val="center"/>
            <w:hideMark/>
          </w:tcPr>
          <w:p w14:paraId="11E302E5" w14:textId="77777777" w:rsidR="00000000" w:rsidRDefault="001417CD">
            <w:pPr>
              <w:rPr>
                <w:rFonts w:eastAsia="Times New Roman"/>
                <w:sz w:val="20"/>
                <w:szCs w:val="20"/>
              </w:rPr>
            </w:pPr>
          </w:p>
        </w:tc>
        <w:tc>
          <w:tcPr>
            <w:tcW w:w="500" w:type="pct"/>
            <w:vAlign w:val="center"/>
            <w:hideMark/>
          </w:tcPr>
          <w:p w14:paraId="4CF2D6CB" w14:textId="77777777" w:rsidR="00000000" w:rsidRDefault="001417CD">
            <w:pPr>
              <w:rPr>
                <w:rFonts w:eastAsia="Times New Roman"/>
                <w:sz w:val="20"/>
                <w:szCs w:val="20"/>
              </w:rPr>
            </w:pPr>
          </w:p>
        </w:tc>
      </w:tr>
      <w:tr w:rsidR="00000000" w14:paraId="01040299" w14:textId="77777777">
        <w:trPr>
          <w:divId w:val="1083645455"/>
          <w:jc w:val="center"/>
        </w:trPr>
        <w:tc>
          <w:tcPr>
            <w:tcW w:w="0" w:type="auto"/>
            <w:tcBorders>
              <w:bottom w:val="single" w:sz="6" w:space="0" w:color="000000"/>
            </w:tcBorders>
            <w:tcMar>
              <w:top w:w="30" w:type="dxa"/>
              <w:left w:w="30" w:type="dxa"/>
              <w:bottom w:w="30" w:type="dxa"/>
              <w:right w:w="30" w:type="dxa"/>
            </w:tcMar>
            <w:vAlign w:val="bottom"/>
            <w:hideMark/>
          </w:tcPr>
          <w:p w14:paraId="4456B0EE" w14:textId="77777777" w:rsidR="00000000" w:rsidRDefault="001417CD">
            <w:pPr>
              <w:rPr>
                <w:rFonts w:eastAsia="Times New Roman"/>
                <w:sz w:val="16"/>
                <w:szCs w:val="16"/>
              </w:rPr>
            </w:pPr>
            <w:r>
              <w:rPr>
                <w:rFonts w:ascii="inherit" w:eastAsia="Times New Roman" w:hAnsi="inherit"/>
                <w:b/>
                <w:bCs/>
                <w:sz w:val="16"/>
                <w:szCs w:val="16"/>
              </w:rPr>
              <w:t>Column A</w:t>
            </w:r>
          </w:p>
        </w:tc>
        <w:tc>
          <w:tcPr>
            <w:tcW w:w="0" w:type="auto"/>
            <w:tcMar>
              <w:top w:w="30" w:type="dxa"/>
              <w:left w:w="30" w:type="dxa"/>
              <w:bottom w:w="30" w:type="dxa"/>
              <w:right w:w="30" w:type="dxa"/>
            </w:tcMar>
            <w:vAlign w:val="bottom"/>
            <w:hideMark/>
          </w:tcPr>
          <w:p w14:paraId="4CCE6E3B" w14:textId="77777777" w:rsidR="00000000" w:rsidRDefault="001417CD">
            <w:pPr>
              <w:divId w:val="10100583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667AA1F" w14:textId="77777777" w:rsidR="00000000" w:rsidRDefault="001417CD">
            <w:pPr>
              <w:jc w:val="center"/>
              <w:rPr>
                <w:rFonts w:eastAsia="Times New Roman"/>
                <w:sz w:val="16"/>
                <w:szCs w:val="16"/>
              </w:rPr>
            </w:pPr>
            <w:r>
              <w:rPr>
                <w:rFonts w:ascii="inherit" w:eastAsia="Times New Roman" w:hAnsi="inherit"/>
                <w:b/>
                <w:bCs/>
                <w:sz w:val="16"/>
                <w:szCs w:val="16"/>
              </w:rPr>
              <w:t>Column B</w:t>
            </w:r>
          </w:p>
        </w:tc>
        <w:tc>
          <w:tcPr>
            <w:tcW w:w="0" w:type="auto"/>
            <w:tcMar>
              <w:top w:w="30" w:type="dxa"/>
              <w:left w:w="30" w:type="dxa"/>
              <w:bottom w:w="30" w:type="dxa"/>
              <w:right w:w="30" w:type="dxa"/>
            </w:tcMar>
            <w:vAlign w:val="bottom"/>
            <w:hideMark/>
          </w:tcPr>
          <w:p w14:paraId="71F6352F" w14:textId="77777777" w:rsidR="00000000" w:rsidRDefault="001417CD">
            <w:pPr>
              <w:divId w:val="6880287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6348AF" w14:textId="77777777" w:rsidR="00000000" w:rsidRDefault="001417CD">
            <w:pPr>
              <w:jc w:val="center"/>
              <w:rPr>
                <w:rFonts w:eastAsia="Times New Roman"/>
                <w:sz w:val="16"/>
                <w:szCs w:val="16"/>
              </w:rPr>
            </w:pPr>
            <w:r>
              <w:rPr>
                <w:rFonts w:ascii="inherit" w:eastAsia="Times New Roman" w:hAnsi="inherit"/>
                <w:b/>
                <w:bCs/>
                <w:sz w:val="16"/>
                <w:szCs w:val="16"/>
              </w:rPr>
              <w:t>Column C</w:t>
            </w:r>
          </w:p>
        </w:tc>
        <w:tc>
          <w:tcPr>
            <w:tcW w:w="0" w:type="auto"/>
            <w:tcMar>
              <w:top w:w="30" w:type="dxa"/>
              <w:left w:w="30" w:type="dxa"/>
              <w:bottom w:w="30" w:type="dxa"/>
              <w:right w:w="30" w:type="dxa"/>
            </w:tcMar>
            <w:vAlign w:val="bottom"/>
            <w:hideMark/>
          </w:tcPr>
          <w:p w14:paraId="34E817C0" w14:textId="77777777" w:rsidR="00000000" w:rsidRDefault="001417CD">
            <w:pPr>
              <w:divId w:val="4832047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6E3E0BD" w14:textId="77777777" w:rsidR="00000000" w:rsidRDefault="001417CD">
            <w:pPr>
              <w:jc w:val="center"/>
              <w:rPr>
                <w:rFonts w:eastAsia="Times New Roman"/>
                <w:sz w:val="16"/>
                <w:szCs w:val="16"/>
              </w:rPr>
            </w:pPr>
            <w:r>
              <w:rPr>
                <w:rFonts w:ascii="inherit" w:eastAsia="Times New Roman" w:hAnsi="inherit"/>
                <w:b/>
                <w:bCs/>
                <w:sz w:val="16"/>
                <w:szCs w:val="16"/>
              </w:rPr>
              <w:t>Column D</w:t>
            </w:r>
          </w:p>
        </w:tc>
        <w:tc>
          <w:tcPr>
            <w:tcW w:w="0" w:type="auto"/>
            <w:tcMar>
              <w:top w:w="30" w:type="dxa"/>
              <w:left w:w="30" w:type="dxa"/>
              <w:bottom w:w="30" w:type="dxa"/>
              <w:right w:w="30" w:type="dxa"/>
            </w:tcMar>
            <w:vAlign w:val="bottom"/>
            <w:hideMark/>
          </w:tcPr>
          <w:p w14:paraId="2F319125" w14:textId="77777777" w:rsidR="00000000" w:rsidRDefault="001417CD">
            <w:pPr>
              <w:divId w:val="8652204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9A1428" w14:textId="77777777" w:rsidR="00000000" w:rsidRDefault="001417CD">
            <w:pPr>
              <w:jc w:val="center"/>
              <w:rPr>
                <w:rFonts w:eastAsia="Times New Roman"/>
                <w:sz w:val="16"/>
                <w:szCs w:val="16"/>
              </w:rPr>
            </w:pPr>
            <w:r>
              <w:rPr>
                <w:rFonts w:ascii="inherit" w:eastAsia="Times New Roman" w:hAnsi="inherit"/>
                <w:b/>
                <w:bCs/>
                <w:sz w:val="16"/>
                <w:szCs w:val="16"/>
              </w:rPr>
              <w:t>Column E</w:t>
            </w:r>
          </w:p>
        </w:tc>
      </w:tr>
      <w:tr w:rsidR="00000000" w14:paraId="7B650E1D" w14:textId="77777777">
        <w:trPr>
          <w:divId w:val="1083645455"/>
          <w:jc w:val="center"/>
        </w:trPr>
        <w:tc>
          <w:tcPr>
            <w:tcW w:w="0" w:type="auto"/>
            <w:tcMar>
              <w:top w:w="30" w:type="dxa"/>
              <w:left w:w="30" w:type="dxa"/>
              <w:bottom w:w="30" w:type="dxa"/>
              <w:right w:w="30" w:type="dxa"/>
            </w:tcMar>
            <w:vAlign w:val="bottom"/>
            <w:hideMark/>
          </w:tcPr>
          <w:p w14:paraId="11E466AD" w14:textId="77777777" w:rsidR="00000000" w:rsidRDefault="001417CD">
            <w:pPr>
              <w:divId w:val="218249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43AC15" w14:textId="77777777" w:rsidR="00000000" w:rsidRDefault="001417CD">
            <w:pPr>
              <w:divId w:val="1803385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D4734" w14:textId="77777777" w:rsidR="00000000" w:rsidRDefault="001417CD">
            <w:pPr>
              <w:divId w:val="1825582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18679" w14:textId="77777777" w:rsidR="00000000" w:rsidRDefault="001417CD">
            <w:pPr>
              <w:divId w:val="1807889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60AA66" w14:textId="77777777" w:rsidR="00000000" w:rsidRDefault="001417CD">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6775C7BF" w14:textId="77777777" w:rsidR="00000000" w:rsidRDefault="001417CD">
            <w:pPr>
              <w:divId w:val="439884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7CC92C" w14:textId="77777777" w:rsidR="00000000" w:rsidRDefault="001417CD">
            <w:pPr>
              <w:divId w:val="374046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E6E35" w14:textId="77777777" w:rsidR="00000000" w:rsidRDefault="001417CD">
            <w:pPr>
              <w:divId w:val="1934893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16BD32" w14:textId="77777777" w:rsidR="00000000" w:rsidRDefault="001417CD">
            <w:pPr>
              <w:divId w:val="1674645356"/>
              <w:rPr>
                <w:rFonts w:eastAsia="Times New Roman"/>
                <w:sz w:val="20"/>
                <w:szCs w:val="20"/>
              </w:rPr>
            </w:pPr>
            <w:r>
              <w:rPr>
                <w:rFonts w:ascii="inherit" w:eastAsia="Times New Roman" w:hAnsi="inherit"/>
                <w:sz w:val="20"/>
                <w:szCs w:val="20"/>
              </w:rPr>
              <w:t> </w:t>
            </w:r>
          </w:p>
        </w:tc>
      </w:tr>
      <w:tr w:rsidR="00000000" w14:paraId="36F2A7FC" w14:textId="77777777">
        <w:trPr>
          <w:divId w:val="1083645455"/>
          <w:jc w:val="center"/>
        </w:trPr>
        <w:tc>
          <w:tcPr>
            <w:tcW w:w="0" w:type="auto"/>
            <w:tcMar>
              <w:top w:w="30" w:type="dxa"/>
              <w:left w:w="30" w:type="dxa"/>
              <w:bottom w:w="30" w:type="dxa"/>
              <w:right w:w="30" w:type="dxa"/>
            </w:tcMar>
            <w:vAlign w:val="bottom"/>
            <w:hideMark/>
          </w:tcPr>
          <w:p w14:paraId="6EDB5E67" w14:textId="77777777" w:rsidR="00000000" w:rsidRDefault="001417CD">
            <w:pPr>
              <w:rPr>
                <w:rFonts w:eastAsia="Times New Roman"/>
                <w:sz w:val="16"/>
                <w:szCs w:val="16"/>
              </w:rPr>
            </w:pPr>
            <w:r>
              <w:rPr>
                <w:rFonts w:ascii="inherit" w:eastAsia="Times New Roman" w:hAnsi="inherit"/>
                <w:b/>
                <w:bCs/>
                <w:sz w:val="16"/>
                <w:szCs w:val="16"/>
                <w:u w:val="single"/>
              </w:rPr>
              <w:t>Description</w:t>
            </w:r>
          </w:p>
        </w:tc>
        <w:tc>
          <w:tcPr>
            <w:tcW w:w="0" w:type="auto"/>
            <w:tcMar>
              <w:top w:w="30" w:type="dxa"/>
              <w:left w:w="30" w:type="dxa"/>
              <w:bottom w:w="30" w:type="dxa"/>
              <w:right w:w="30" w:type="dxa"/>
            </w:tcMar>
            <w:vAlign w:val="bottom"/>
            <w:hideMark/>
          </w:tcPr>
          <w:p w14:paraId="70C17699" w14:textId="77777777" w:rsidR="00000000" w:rsidRDefault="001417CD">
            <w:pPr>
              <w:divId w:val="8428645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EFBC0D" w14:textId="77777777" w:rsidR="00000000" w:rsidRDefault="001417CD">
            <w:pPr>
              <w:jc w:val="center"/>
              <w:rPr>
                <w:rFonts w:eastAsia="Times New Roman"/>
                <w:sz w:val="16"/>
                <w:szCs w:val="16"/>
              </w:rPr>
            </w:pPr>
            <w:r>
              <w:rPr>
                <w:rFonts w:ascii="inherit" w:eastAsia="Times New Roman" w:hAnsi="inherit"/>
                <w:b/>
                <w:bCs/>
                <w:sz w:val="16"/>
                <w:szCs w:val="16"/>
              </w:rPr>
              <w:t>Balance at Beginning of Period</w:t>
            </w:r>
          </w:p>
        </w:tc>
        <w:tc>
          <w:tcPr>
            <w:tcW w:w="0" w:type="auto"/>
            <w:tcMar>
              <w:top w:w="30" w:type="dxa"/>
              <w:left w:w="30" w:type="dxa"/>
              <w:bottom w:w="30" w:type="dxa"/>
              <w:right w:w="30" w:type="dxa"/>
            </w:tcMar>
            <w:vAlign w:val="bottom"/>
            <w:hideMark/>
          </w:tcPr>
          <w:p w14:paraId="300E0AED" w14:textId="77777777" w:rsidR="00000000" w:rsidRDefault="001417CD">
            <w:pPr>
              <w:divId w:val="809059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5C5F586" w14:textId="77777777" w:rsidR="00000000" w:rsidRDefault="001417CD">
            <w:pPr>
              <w:jc w:val="center"/>
              <w:rPr>
                <w:rFonts w:eastAsia="Times New Roman"/>
                <w:sz w:val="16"/>
                <w:szCs w:val="16"/>
              </w:rPr>
            </w:pPr>
            <w:r>
              <w:rPr>
                <w:rFonts w:ascii="inherit" w:eastAsia="Times New Roman" w:hAnsi="inherit"/>
                <w:b/>
                <w:bCs/>
                <w:sz w:val="16"/>
                <w:szCs w:val="16"/>
              </w:rPr>
              <w:t>Charged to Costs</w:t>
            </w:r>
            <w:r>
              <w:rPr>
                <w:rFonts w:ascii="inherit" w:eastAsia="Times New Roman" w:hAnsi="inherit"/>
                <w:b/>
                <w:bCs/>
                <w:sz w:val="16"/>
                <w:szCs w:val="16"/>
              </w:rPr>
              <w:t xml:space="preserve"> </w:t>
            </w:r>
            <w:r>
              <w:rPr>
                <w:rFonts w:ascii="inherit" w:eastAsia="Times New Roman" w:hAnsi="inherit"/>
                <w:b/>
                <w:bCs/>
                <w:sz w:val="16"/>
                <w:szCs w:val="16"/>
              </w:rPr>
              <w:t>&amp;</w:t>
            </w:r>
            <w:r>
              <w:rPr>
                <w:rFonts w:ascii="inherit" w:eastAsia="Times New Roman" w:hAnsi="inherit"/>
                <w:b/>
                <w:bCs/>
                <w:sz w:val="16"/>
                <w:szCs w:val="16"/>
              </w:rPr>
              <w:t xml:space="preserve"> </w:t>
            </w:r>
            <w:r>
              <w:rPr>
                <w:rFonts w:ascii="inherit" w:eastAsia="Times New Roman" w:hAnsi="inherit"/>
                <w:b/>
                <w:bCs/>
                <w:sz w:val="16"/>
                <w:szCs w:val="16"/>
              </w:rPr>
              <w:t>Expenses</w:t>
            </w:r>
          </w:p>
        </w:tc>
        <w:tc>
          <w:tcPr>
            <w:tcW w:w="0" w:type="auto"/>
            <w:tcMar>
              <w:top w:w="30" w:type="dxa"/>
              <w:left w:w="30" w:type="dxa"/>
              <w:bottom w:w="30" w:type="dxa"/>
              <w:right w:w="30" w:type="dxa"/>
            </w:tcMar>
            <w:vAlign w:val="bottom"/>
            <w:hideMark/>
          </w:tcPr>
          <w:p w14:paraId="3668DDD6" w14:textId="77777777" w:rsidR="00000000" w:rsidRDefault="001417CD">
            <w:pPr>
              <w:divId w:val="5530861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133182" w14:textId="77777777" w:rsidR="00000000" w:rsidRDefault="001417CD">
            <w:pPr>
              <w:jc w:val="center"/>
              <w:rPr>
                <w:rFonts w:eastAsia="Times New Roman"/>
                <w:sz w:val="16"/>
                <w:szCs w:val="16"/>
              </w:rPr>
            </w:pPr>
            <w:r>
              <w:rPr>
                <w:rFonts w:ascii="inherit" w:eastAsia="Times New Roman" w:hAnsi="inherit"/>
                <w:b/>
                <w:bCs/>
                <w:sz w:val="16"/>
                <w:szCs w:val="16"/>
              </w:rPr>
              <w:t>Charged to Other Accounts</w:t>
            </w:r>
          </w:p>
        </w:tc>
        <w:tc>
          <w:tcPr>
            <w:tcW w:w="0" w:type="auto"/>
            <w:tcMar>
              <w:top w:w="30" w:type="dxa"/>
              <w:left w:w="30" w:type="dxa"/>
              <w:bottom w:w="30" w:type="dxa"/>
              <w:right w:w="30" w:type="dxa"/>
            </w:tcMar>
            <w:vAlign w:val="bottom"/>
            <w:hideMark/>
          </w:tcPr>
          <w:p w14:paraId="2B5F2F1B" w14:textId="77777777" w:rsidR="00000000" w:rsidRDefault="001417CD">
            <w:pPr>
              <w:divId w:val="12139986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9EE16B" w14:textId="77777777" w:rsidR="00000000" w:rsidRDefault="001417CD">
            <w:pPr>
              <w:jc w:val="center"/>
              <w:rPr>
                <w:rFonts w:eastAsia="Times New Roman"/>
                <w:sz w:val="16"/>
                <w:szCs w:val="16"/>
              </w:rPr>
            </w:pPr>
            <w:r>
              <w:rPr>
                <w:rFonts w:ascii="inherit" w:eastAsia="Times New Roman" w:hAnsi="inherit"/>
                <w:b/>
                <w:bCs/>
                <w:sz w:val="16"/>
                <w:szCs w:val="16"/>
              </w:rPr>
              <w:t>Deductions</w:t>
            </w:r>
          </w:p>
        </w:tc>
        <w:tc>
          <w:tcPr>
            <w:tcW w:w="0" w:type="auto"/>
            <w:tcMar>
              <w:top w:w="30" w:type="dxa"/>
              <w:left w:w="30" w:type="dxa"/>
              <w:bottom w:w="30" w:type="dxa"/>
              <w:right w:w="30" w:type="dxa"/>
            </w:tcMar>
            <w:vAlign w:val="bottom"/>
            <w:hideMark/>
          </w:tcPr>
          <w:p w14:paraId="533AB211" w14:textId="77777777" w:rsidR="00000000" w:rsidRDefault="001417CD">
            <w:pPr>
              <w:divId w:val="15270613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DCE1B1C" w14:textId="77777777" w:rsidR="00000000" w:rsidRDefault="001417CD">
            <w:pPr>
              <w:jc w:val="center"/>
              <w:rPr>
                <w:rFonts w:eastAsia="Times New Roman"/>
                <w:sz w:val="16"/>
                <w:szCs w:val="16"/>
              </w:rPr>
            </w:pPr>
            <w:r>
              <w:rPr>
                <w:rFonts w:ascii="inherit" w:eastAsia="Times New Roman" w:hAnsi="inherit"/>
                <w:b/>
                <w:bCs/>
                <w:sz w:val="16"/>
                <w:szCs w:val="16"/>
              </w:rPr>
              <w:t>Balance at End of Period</w:t>
            </w:r>
          </w:p>
        </w:tc>
      </w:tr>
      <w:tr w:rsidR="00000000" w14:paraId="13138F42" w14:textId="77777777">
        <w:trPr>
          <w:divId w:val="1083645455"/>
          <w:jc w:val="center"/>
        </w:trPr>
        <w:tc>
          <w:tcPr>
            <w:tcW w:w="0" w:type="auto"/>
            <w:shd w:val="clear" w:color="auto" w:fill="CCEEFF"/>
            <w:tcMar>
              <w:top w:w="30" w:type="dxa"/>
              <w:left w:w="30" w:type="dxa"/>
              <w:bottom w:w="30" w:type="dxa"/>
              <w:right w:w="30" w:type="dxa"/>
            </w:tcMar>
            <w:vAlign w:val="bottom"/>
            <w:hideMark/>
          </w:tcPr>
          <w:p w14:paraId="16234BD6" w14:textId="77777777" w:rsidR="00000000" w:rsidRDefault="001417CD">
            <w:pPr>
              <w:rPr>
                <w:rFonts w:eastAsia="Times New Roman"/>
                <w:sz w:val="20"/>
                <w:szCs w:val="20"/>
              </w:rPr>
            </w:pPr>
            <w:r>
              <w:rPr>
                <w:rFonts w:ascii="inherit" w:eastAsia="Times New Roman" w:hAnsi="inherit"/>
                <w:sz w:val="20"/>
                <w:szCs w:val="20"/>
              </w:rPr>
              <w:t>Year Ended December 31, 2019</w:t>
            </w:r>
          </w:p>
        </w:tc>
        <w:tc>
          <w:tcPr>
            <w:tcW w:w="0" w:type="auto"/>
            <w:shd w:val="clear" w:color="auto" w:fill="CCEEFF"/>
            <w:tcMar>
              <w:top w:w="30" w:type="dxa"/>
              <w:left w:w="30" w:type="dxa"/>
              <w:bottom w:w="30" w:type="dxa"/>
              <w:right w:w="30" w:type="dxa"/>
            </w:tcMar>
            <w:vAlign w:val="bottom"/>
            <w:hideMark/>
          </w:tcPr>
          <w:p w14:paraId="632109B0" w14:textId="77777777" w:rsidR="00000000" w:rsidRDefault="001417CD">
            <w:pPr>
              <w:divId w:val="16756431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57D8094" w14:textId="77777777" w:rsidR="00000000" w:rsidRDefault="001417CD">
            <w:pPr>
              <w:divId w:val="185294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BA66DD" w14:textId="77777777" w:rsidR="00000000" w:rsidRDefault="001417CD">
            <w:pPr>
              <w:divId w:val="111044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C08EF80" w14:textId="77777777" w:rsidR="00000000" w:rsidRDefault="001417CD">
            <w:pPr>
              <w:divId w:val="253251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D8B25B" w14:textId="77777777" w:rsidR="00000000" w:rsidRDefault="001417CD">
            <w:pPr>
              <w:divId w:val="1388335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3F1105" w14:textId="77777777" w:rsidR="00000000" w:rsidRDefault="001417CD">
            <w:pPr>
              <w:divId w:val="1266352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7CBCFE" w14:textId="77777777" w:rsidR="00000000" w:rsidRDefault="001417CD">
            <w:pPr>
              <w:divId w:val="7957527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76B1D63" w14:textId="77777777" w:rsidR="00000000" w:rsidRDefault="001417CD">
            <w:pPr>
              <w:divId w:val="172261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5332E2" w14:textId="77777777" w:rsidR="00000000" w:rsidRDefault="001417CD">
            <w:pPr>
              <w:divId w:val="2065255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9D3F2BA" w14:textId="77777777" w:rsidR="00000000" w:rsidRDefault="001417CD">
            <w:pPr>
              <w:divId w:val="1461878068"/>
              <w:rPr>
                <w:rFonts w:eastAsia="Times New Roman"/>
                <w:sz w:val="20"/>
                <w:szCs w:val="20"/>
              </w:rPr>
            </w:pPr>
            <w:r>
              <w:rPr>
                <w:rFonts w:ascii="inherit" w:eastAsia="Times New Roman" w:hAnsi="inherit"/>
                <w:sz w:val="20"/>
                <w:szCs w:val="20"/>
              </w:rPr>
              <w:t> </w:t>
            </w:r>
          </w:p>
        </w:tc>
      </w:tr>
      <w:tr w:rsidR="00000000" w14:paraId="23B2E9D3" w14:textId="77777777">
        <w:trPr>
          <w:divId w:val="1083645455"/>
          <w:jc w:val="center"/>
        </w:trPr>
        <w:tc>
          <w:tcPr>
            <w:tcW w:w="0" w:type="auto"/>
            <w:tcMar>
              <w:top w:w="30" w:type="dxa"/>
              <w:left w:w="420" w:type="dxa"/>
              <w:bottom w:w="30" w:type="dxa"/>
              <w:right w:w="30" w:type="dxa"/>
            </w:tcMar>
            <w:vAlign w:val="bottom"/>
            <w:hideMark/>
          </w:tcPr>
          <w:p w14:paraId="706B879A" w14:textId="77777777" w:rsidR="00000000" w:rsidRDefault="001417CD">
            <w:pPr>
              <w:rPr>
                <w:rFonts w:eastAsia="Times New Roman"/>
                <w:sz w:val="20"/>
                <w:szCs w:val="20"/>
              </w:rPr>
            </w:pPr>
            <w:r>
              <w:rPr>
                <w:rFonts w:ascii="inherit" w:eastAsia="Times New Roman" w:hAnsi="inherit"/>
                <w:sz w:val="20"/>
                <w:szCs w:val="20"/>
              </w:rPr>
              <w:t>Allowance for doubtful accounts</w:t>
            </w:r>
          </w:p>
        </w:tc>
        <w:tc>
          <w:tcPr>
            <w:tcW w:w="0" w:type="auto"/>
            <w:tcMar>
              <w:top w:w="30" w:type="dxa"/>
              <w:left w:w="30" w:type="dxa"/>
              <w:bottom w:w="30" w:type="dxa"/>
              <w:right w:w="30" w:type="dxa"/>
            </w:tcMar>
            <w:vAlign w:val="bottom"/>
            <w:hideMark/>
          </w:tcPr>
          <w:p w14:paraId="683E1ABA" w14:textId="77777777" w:rsidR="00000000" w:rsidRDefault="001417CD">
            <w:pPr>
              <w:divId w:val="142888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942E1C" w14:textId="77777777" w:rsidR="00000000" w:rsidRDefault="001417CD">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1CB9A82A" w14:textId="77777777" w:rsidR="00000000" w:rsidRDefault="001417CD">
            <w:pPr>
              <w:divId w:val="52143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50B62" w14:textId="77777777" w:rsidR="00000000" w:rsidRDefault="001417CD">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14:paraId="3A4263F4" w14:textId="77777777" w:rsidR="00000000" w:rsidRDefault="001417CD">
            <w:pPr>
              <w:divId w:val="269361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0147B5"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28A9D7" w14:textId="77777777" w:rsidR="00000000" w:rsidRDefault="001417CD">
            <w:pPr>
              <w:divId w:val="591279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089B0F" w14:textId="77777777" w:rsidR="00000000" w:rsidRDefault="001417CD">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38317554" w14:textId="77777777" w:rsidR="00000000" w:rsidRDefault="001417CD">
            <w:pPr>
              <w:divId w:val="1169715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6EDA20" w14:textId="77777777" w:rsidR="00000000" w:rsidRDefault="001417CD">
            <w:pPr>
              <w:jc w:val="center"/>
              <w:rPr>
                <w:rFonts w:eastAsia="Times New Roman"/>
                <w:sz w:val="20"/>
                <w:szCs w:val="20"/>
              </w:rPr>
            </w:pPr>
            <w:r>
              <w:rPr>
                <w:rFonts w:ascii="inherit" w:eastAsia="Times New Roman" w:hAnsi="inherit"/>
                <w:sz w:val="20"/>
                <w:szCs w:val="20"/>
              </w:rPr>
              <w:t>$44</w:t>
            </w:r>
          </w:p>
        </w:tc>
      </w:tr>
      <w:tr w:rsidR="00000000" w14:paraId="4E53B0D1" w14:textId="77777777">
        <w:trPr>
          <w:divId w:val="1083645455"/>
          <w:jc w:val="center"/>
        </w:trPr>
        <w:tc>
          <w:tcPr>
            <w:tcW w:w="0" w:type="auto"/>
            <w:shd w:val="clear" w:color="auto" w:fill="CCEEFF"/>
            <w:tcMar>
              <w:top w:w="30" w:type="dxa"/>
              <w:left w:w="420" w:type="dxa"/>
              <w:bottom w:w="30" w:type="dxa"/>
              <w:right w:w="30" w:type="dxa"/>
            </w:tcMar>
            <w:vAlign w:val="bottom"/>
            <w:hideMark/>
          </w:tcPr>
          <w:p w14:paraId="21C10238" w14:textId="77777777" w:rsidR="00000000" w:rsidRDefault="001417CD">
            <w:pPr>
              <w:rPr>
                <w:rFonts w:eastAsia="Times New Roman"/>
                <w:sz w:val="20"/>
                <w:szCs w:val="20"/>
              </w:rPr>
            </w:pPr>
            <w:r>
              <w:rPr>
                <w:rFonts w:ascii="inherit" w:eastAsia="Times New Roman" w:hAnsi="inherit"/>
                <w:sz w:val="20"/>
                <w:szCs w:val="20"/>
              </w:rPr>
              <w:t>Deferred tax asset valuation allowance</w:t>
            </w:r>
          </w:p>
        </w:tc>
        <w:tc>
          <w:tcPr>
            <w:tcW w:w="0" w:type="auto"/>
            <w:shd w:val="clear" w:color="auto" w:fill="CCEEFF"/>
            <w:tcMar>
              <w:top w:w="30" w:type="dxa"/>
              <w:left w:w="30" w:type="dxa"/>
              <w:bottom w:w="30" w:type="dxa"/>
              <w:right w:w="30" w:type="dxa"/>
            </w:tcMar>
            <w:vAlign w:val="bottom"/>
            <w:hideMark/>
          </w:tcPr>
          <w:p w14:paraId="047EEB86" w14:textId="77777777" w:rsidR="00000000" w:rsidRDefault="001417CD">
            <w:pPr>
              <w:divId w:val="103338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1E2A9B" w14:textId="77777777" w:rsidR="00000000" w:rsidRDefault="001417CD">
            <w:pPr>
              <w:jc w:val="center"/>
              <w:rPr>
                <w:rFonts w:eastAsia="Times New Roman"/>
                <w:sz w:val="20"/>
                <w:szCs w:val="20"/>
              </w:rPr>
            </w:pPr>
            <w:r>
              <w:rPr>
                <w:rFonts w:ascii="inherit" w:eastAsia="Times New Roman" w:hAnsi="inherit"/>
                <w:sz w:val="20"/>
                <w:szCs w:val="20"/>
              </w:rPr>
              <w:t>$485</w:t>
            </w:r>
          </w:p>
        </w:tc>
        <w:tc>
          <w:tcPr>
            <w:tcW w:w="0" w:type="auto"/>
            <w:shd w:val="clear" w:color="auto" w:fill="CCEEFF"/>
            <w:tcMar>
              <w:top w:w="30" w:type="dxa"/>
              <w:left w:w="30" w:type="dxa"/>
              <w:bottom w:w="30" w:type="dxa"/>
              <w:right w:w="30" w:type="dxa"/>
            </w:tcMar>
            <w:vAlign w:val="bottom"/>
            <w:hideMark/>
          </w:tcPr>
          <w:p w14:paraId="64553541" w14:textId="77777777" w:rsidR="00000000" w:rsidRDefault="001417CD">
            <w:pPr>
              <w:divId w:val="68544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E8DA40" w14:textId="77777777" w:rsidR="00000000" w:rsidRDefault="001417CD">
            <w:pPr>
              <w:jc w:val="center"/>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30" w:type="dxa"/>
              <w:bottom w:w="30" w:type="dxa"/>
              <w:right w:w="30" w:type="dxa"/>
            </w:tcMar>
            <w:vAlign w:val="bottom"/>
            <w:hideMark/>
          </w:tcPr>
          <w:p w14:paraId="0709A8B6" w14:textId="77777777" w:rsidR="00000000" w:rsidRDefault="001417CD">
            <w:pPr>
              <w:divId w:val="1042095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9A1155"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979ABB" w14:textId="77777777" w:rsidR="00000000" w:rsidRDefault="001417CD">
            <w:pPr>
              <w:divId w:val="642733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17E241" w14:textId="77777777" w:rsidR="00000000" w:rsidRDefault="001417CD">
            <w:pPr>
              <w:jc w:val="center"/>
              <w:rPr>
                <w:rFonts w:eastAsia="Times New Roman"/>
                <w:sz w:val="20"/>
                <w:szCs w:val="20"/>
              </w:rPr>
            </w:pPr>
            <w:r>
              <w:rPr>
                <w:rFonts w:ascii="inherit" w:eastAsia="Times New Roman" w:hAnsi="inherit"/>
                <w:sz w:val="20"/>
                <w:szCs w:val="20"/>
              </w:rPr>
              <w:t>$156</w:t>
            </w:r>
          </w:p>
        </w:tc>
        <w:tc>
          <w:tcPr>
            <w:tcW w:w="0" w:type="auto"/>
            <w:shd w:val="clear" w:color="auto" w:fill="CCEEFF"/>
            <w:tcMar>
              <w:top w:w="30" w:type="dxa"/>
              <w:left w:w="30" w:type="dxa"/>
              <w:bottom w:w="30" w:type="dxa"/>
              <w:right w:w="30" w:type="dxa"/>
            </w:tcMar>
            <w:vAlign w:val="bottom"/>
            <w:hideMark/>
          </w:tcPr>
          <w:p w14:paraId="474FCE26" w14:textId="77777777" w:rsidR="00000000" w:rsidRDefault="001417CD">
            <w:pPr>
              <w:divId w:val="344215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A46F6E" w14:textId="77777777" w:rsidR="00000000" w:rsidRDefault="001417CD">
            <w:pPr>
              <w:jc w:val="center"/>
              <w:rPr>
                <w:rFonts w:eastAsia="Times New Roman"/>
                <w:sz w:val="20"/>
                <w:szCs w:val="20"/>
              </w:rPr>
            </w:pPr>
            <w:r>
              <w:rPr>
                <w:rFonts w:ascii="inherit" w:eastAsia="Times New Roman" w:hAnsi="inherit"/>
                <w:sz w:val="20"/>
                <w:szCs w:val="20"/>
              </w:rPr>
              <w:t>$352</w:t>
            </w:r>
          </w:p>
        </w:tc>
      </w:tr>
      <w:tr w:rsidR="00000000" w14:paraId="28EA42BD" w14:textId="77777777">
        <w:trPr>
          <w:divId w:val="1083645455"/>
          <w:jc w:val="center"/>
        </w:trPr>
        <w:tc>
          <w:tcPr>
            <w:tcW w:w="0" w:type="auto"/>
            <w:tcMar>
              <w:top w:w="30" w:type="dxa"/>
              <w:left w:w="30" w:type="dxa"/>
              <w:bottom w:w="30" w:type="dxa"/>
              <w:right w:w="30" w:type="dxa"/>
            </w:tcMar>
            <w:vAlign w:val="bottom"/>
            <w:hideMark/>
          </w:tcPr>
          <w:p w14:paraId="7BB3244E" w14:textId="77777777" w:rsidR="00000000" w:rsidRDefault="001417CD">
            <w:pPr>
              <w:divId w:val="12019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84B122" w14:textId="77777777" w:rsidR="00000000" w:rsidRDefault="001417CD">
            <w:pPr>
              <w:divId w:val="1139343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8C354D" w14:textId="77777777" w:rsidR="00000000" w:rsidRDefault="001417CD">
            <w:pPr>
              <w:divId w:val="1931156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E59D8B" w14:textId="77777777" w:rsidR="00000000" w:rsidRDefault="001417CD">
            <w:pPr>
              <w:divId w:val="668486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D9BDC7" w14:textId="77777777" w:rsidR="00000000" w:rsidRDefault="001417CD">
            <w:pPr>
              <w:divId w:val="1908953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5264CB" w14:textId="77777777" w:rsidR="00000000" w:rsidRDefault="001417CD">
            <w:pPr>
              <w:divId w:val="864833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F18FFF" w14:textId="77777777" w:rsidR="00000000" w:rsidRDefault="001417CD">
            <w:pPr>
              <w:divId w:val="1943679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2DF1B7" w14:textId="77777777" w:rsidR="00000000" w:rsidRDefault="001417CD">
            <w:pPr>
              <w:divId w:val="1587768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9EEFA5" w14:textId="77777777" w:rsidR="00000000" w:rsidRDefault="001417CD">
            <w:pPr>
              <w:divId w:val="96858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5C51A7" w14:textId="77777777" w:rsidR="00000000" w:rsidRDefault="001417CD">
            <w:pPr>
              <w:divId w:val="1586111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53CCD" w14:textId="77777777" w:rsidR="00000000" w:rsidRDefault="001417CD">
            <w:pPr>
              <w:divId w:val="671639428"/>
              <w:rPr>
                <w:rFonts w:eastAsia="Times New Roman"/>
                <w:sz w:val="20"/>
                <w:szCs w:val="20"/>
              </w:rPr>
            </w:pPr>
            <w:r>
              <w:rPr>
                <w:rFonts w:ascii="inherit" w:eastAsia="Times New Roman" w:hAnsi="inherit"/>
                <w:sz w:val="20"/>
                <w:szCs w:val="20"/>
              </w:rPr>
              <w:t> </w:t>
            </w:r>
          </w:p>
        </w:tc>
      </w:tr>
      <w:tr w:rsidR="00000000" w14:paraId="30151A93" w14:textId="77777777">
        <w:trPr>
          <w:divId w:val="1083645455"/>
          <w:jc w:val="center"/>
        </w:trPr>
        <w:tc>
          <w:tcPr>
            <w:tcW w:w="0" w:type="auto"/>
            <w:shd w:val="clear" w:color="auto" w:fill="CCEEFF"/>
            <w:tcMar>
              <w:top w:w="30" w:type="dxa"/>
              <w:left w:w="30" w:type="dxa"/>
              <w:bottom w:w="30" w:type="dxa"/>
              <w:right w:w="30" w:type="dxa"/>
            </w:tcMar>
            <w:vAlign w:val="bottom"/>
            <w:hideMark/>
          </w:tcPr>
          <w:p w14:paraId="3E0F2454" w14:textId="77777777" w:rsidR="00000000" w:rsidRDefault="001417CD">
            <w:pPr>
              <w:rPr>
                <w:rFonts w:eastAsia="Times New Roman"/>
                <w:sz w:val="20"/>
                <w:szCs w:val="20"/>
              </w:rPr>
            </w:pPr>
            <w:r>
              <w:rPr>
                <w:rFonts w:ascii="inherit" w:eastAsia="Times New Roman" w:hAnsi="inherit"/>
                <w:sz w:val="20"/>
                <w:szCs w:val="20"/>
              </w:rPr>
              <w:t>Year Ended December 31, 2018</w:t>
            </w:r>
          </w:p>
        </w:tc>
        <w:tc>
          <w:tcPr>
            <w:tcW w:w="0" w:type="auto"/>
            <w:shd w:val="clear" w:color="auto" w:fill="CCEEFF"/>
            <w:tcMar>
              <w:top w:w="30" w:type="dxa"/>
              <w:left w:w="30" w:type="dxa"/>
              <w:bottom w:w="30" w:type="dxa"/>
              <w:right w:w="30" w:type="dxa"/>
            </w:tcMar>
            <w:vAlign w:val="bottom"/>
            <w:hideMark/>
          </w:tcPr>
          <w:p w14:paraId="65F171EC" w14:textId="77777777" w:rsidR="00000000" w:rsidRDefault="001417CD">
            <w:pPr>
              <w:divId w:val="1636762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AC488B" w14:textId="77777777" w:rsidR="00000000" w:rsidRDefault="001417CD">
            <w:pPr>
              <w:divId w:val="790589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67E638" w14:textId="77777777" w:rsidR="00000000" w:rsidRDefault="001417CD">
            <w:pPr>
              <w:divId w:val="627666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F7D793" w14:textId="77777777" w:rsidR="00000000" w:rsidRDefault="001417CD">
            <w:pPr>
              <w:divId w:val="597908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15E516" w14:textId="77777777" w:rsidR="00000000" w:rsidRDefault="001417CD">
            <w:pPr>
              <w:divId w:val="1121264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027029" w14:textId="77777777" w:rsidR="00000000" w:rsidRDefault="001417CD">
            <w:pPr>
              <w:divId w:val="884636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958F56" w14:textId="77777777" w:rsidR="00000000" w:rsidRDefault="001417CD">
            <w:pPr>
              <w:divId w:val="241137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A8CA28" w14:textId="77777777" w:rsidR="00000000" w:rsidRDefault="001417CD">
            <w:pPr>
              <w:divId w:val="2035614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603A4C" w14:textId="77777777" w:rsidR="00000000" w:rsidRDefault="001417CD">
            <w:pPr>
              <w:divId w:val="878787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A94051" w14:textId="77777777" w:rsidR="00000000" w:rsidRDefault="001417CD">
            <w:pPr>
              <w:divId w:val="1923947625"/>
              <w:rPr>
                <w:rFonts w:eastAsia="Times New Roman"/>
                <w:sz w:val="20"/>
                <w:szCs w:val="20"/>
              </w:rPr>
            </w:pPr>
            <w:r>
              <w:rPr>
                <w:rFonts w:ascii="inherit" w:eastAsia="Times New Roman" w:hAnsi="inherit"/>
                <w:sz w:val="20"/>
                <w:szCs w:val="20"/>
              </w:rPr>
              <w:t> </w:t>
            </w:r>
          </w:p>
        </w:tc>
      </w:tr>
      <w:tr w:rsidR="00000000" w14:paraId="335B485D" w14:textId="77777777">
        <w:trPr>
          <w:divId w:val="1083645455"/>
          <w:jc w:val="center"/>
        </w:trPr>
        <w:tc>
          <w:tcPr>
            <w:tcW w:w="0" w:type="auto"/>
            <w:tcMar>
              <w:top w:w="30" w:type="dxa"/>
              <w:left w:w="420" w:type="dxa"/>
              <w:bottom w:w="30" w:type="dxa"/>
              <w:right w:w="30" w:type="dxa"/>
            </w:tcMar>
            <w:vAlign w:val="bottom"/>
            <w:hideMark/>
          </w:tcPr>
          <w:p w14:paraId="34A94741" w14:textId="77777777" w:rsidR="00000000" w:rsidRDefault="001417CD">
            <w:pPr>
              <w:rPr>
                <w:rFonts w:eastAsia="Times New Roman"/>
                <w:sz w:val="20"/>
                <w:szCs w:val="20"/>
              </w:rPr>
            </w:pPr>
            <w:r>
              <w:rPr>
                <w:rFonts w:ascii="inherit" w:eastAsia="Times New Roman" w:hAnsi="inherit"/>
                <w:sz w:val="20"/>
                <w:szCs w:val="20"/>
              </w:rPr>
              <w:t>Allowance for doubtful accounts</w:t>
            </w:r>
          </w:p>
        </w:tc>
        <w:tc>
          <w:tcPr>
            <w:tcW w:w="0" w:type="auto"/>
            <w:tcMar>
              <w:top w:w="30" w:type="dxa"/>
              <w:left w:w="30" w:type="dxa"/>
              <w:bottom w:w="30" w:type="dxa"/>
              <w:right w:w="30" w:type="dxa"/>
            </w:tcMar>
            <w:vAlign w:val="bottom"/>
            <w:hideMark/>
          </w:tcPr>
          <w:p w14:paraId="5D1F57E3" w14:textId="77777777" w:rsidR="00000000" w:rsidRDefault="001417CD">
            <w:pPr>
              <w:divId w:val="1955557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7B800D" w14:textId="77777777" w:rsidR="00000000" w:rsidRDefault="001417CD">
            <w:pPr>
              <w:jc w:val="center"/>
              <w:rPr>
                <w:rFonts w:eastAsia="Times New Roman"/>
                <w:sz w:val="20"/>
                <w:szCs w:val="20"/>
              </w:rPr>
            </w:pPr>
            <w:r>
              <w:rPr>
                <w:rFonts w:ascii="inherit" w:eastAsia="Times New Roman" w:hAnsi="inherit"/>
                <w:sz w:val="20"/>
                <w:szCs w:val="20"/>
              </w:rPr>
              <w:t>$37</w:t>
            </w:r>
          </w:p>
        </w:tc>
        <w:tc>
          <w:tcPr>
            <w:tcW w:w="0" w:type="auto"/>
            <w:tcMar>
              <w:top w:w="30" w:type="dxa"/>
              <w:left w:w="30" w:type="dxa"/>
              <w:bottom w:w="30" w:type="dxa"/>
              <w:right w:w="30" w:type="dxa"/>
            </w:tcMar>
            <w:vAlign w:val="bottom"/>
            <w:hideMark/>
          </w:tcPr>
          <w:p w14:paraId="1AEC2B5F" w14:textId="77777777" w:rsidR="00000000" w:rsidRDefault="001417CD">
            <w:pPr>
              <w:divId w:val="63887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89B46" w14:textId="77777777" w:rsidR="00000000" w:rsidRDefault="001417CD">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14:paraId="0979BC60" w14:textId="77777777" w:rsidR="00000000" w:rsidRDefault="001417CD">
            <w:pPr>
              <w:divId w:val="39023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3C70BD"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BDCF8A" w14:textId="77777777" w:rsidR="00000000" w:rsidRDefault="001417CD">
            <w:pPr>
              <w:divId w:val="19242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CFA28B" w14:textId="77777777" w:rsidR="00000000" w:rsidRDefault="001417CD">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14:paraId="5B9B9E4A" w14:textId="77777777" w:rsidR="00000000" w:rsidRDefault="001417CD">
            <w:pPr>
              <w:divId w:val="633560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45705" w14:textId="77777777" w:rsidR="00000000" w:rsidRDefault="001417CD">
            <w:pPr>
              <w:jc w:val="center"/>
              <w:rPr>
                <w:rFonts w:eastAsia="Times New Roman"/>
                <w:sz w:val="20"/>
                <w:szCs w:val="20"/>
              </w:rPr>
            </w:pPr>
            <w:r>
              <w:rPr>
                <w:rFonts w:ascii="inherit" w:eastAsia="Times New Roman" w:hAnsi="inherit"/>
                <w:sz w:val="20"/>
                <w:szCs w:val="20"/>
              </w:rPr>
              <w:t>$31</w:t>
            </w:r>
          </w:p>
        </w:tc>
      </w:tr>
      <w:tr w:rsidR="00000000" w14:paraId="5738E24C" w14:textId="77777777">
        <w:trPr>
          <w:divId w:val="1083645455"/>
          <w:jc w:val="center"/>
        </w:trPr>
        <w:tc>
          <w:tcPr>
            <w:tcW w:w="0" w:type="auto"/>
            <w:shd w:val="clear" w:color="auto" w:fill="CCEEFF"/>
            <w:tcMar>
              <w:top w:w="30" w:type="dxa"/>
              <w:left w:w="420" w:type="dxa"/>
              <w:bottom w:w="30" w:type="dxa"/>
              <w:right w:w="30" w:type="dxa"/>
            </w:tcMar>
            <w:vAlign w:val="bottom"/>
            <w:hideMark/>
          </w:tcPr>
          <w:p w14:paraId="4FF3E0D7" w14:textId="77777777" w:rsidR="00000000" w:rsidRDefault="001417CD">
            <w:pPr>
              <w:rPr>
                <w:rFonts w:eastAsia="Times New Roman"/>
                <w:sz w:val="20"/>
                <w:szCs w:val="20"/>
              </w:rPr>
            </w:pPr>
            <w:r>
              <w:rPr>
                <w:rFonts w:ascii="inherit" w:eastAsia="Times New Roman" w:hAnsi="inherit"/>
                <w:sz w:val="20"/>
                <w:szCs w:val="20"/>
              </w:rPr>
              <w:t>Deferred tax asset valuation allowance</w:t>
            </w:r>
          </w:p>
        </w:tc>
        <w:tc>
          <w:tcPr>
            <w:tcW w:w="0" w:type="auto"/>
            <w:shd w:val="clear" w:color="auto" w:fill="CCEEFF"/>
            <w:tcMar>
              <w:top w:w="30" w:type="dxa"/>
              <w:left w:w="30" w:type="dxa"/>
              <w:bottom w:w="30" w:type="dxa"/>
              <w:right w:w="30" w:type="dxa"/>
            </w:tcMar>
            <w:vAlign w:val="bottom"/>
            <w:hideMark/>
          </w:tcPr>
          <w:p w14:paraId="5A0575C4" w14:textId="77777777" w:rsidR="00000000" w:rsidRDefault="001417CD">
            <w:pPr>
              <w:divId w:val="1468012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83BBFE" w14:textId="77777777" w:rsidR="00000000" w:rsidRDefault="001417CD">
            <w:pPr>
              <w:jc w:val="center"/>
              <w:rPr>
                <w:rFonts w:eastAsia="Times New Roman"/>
                <w:sz w:val="20"/>
                <w:szCs w:val="20"/>
              </w:rPr>
            </w:pPr>
            <w:r>
              <w:rPr>
                <w:rFonts w:ascii="inherit" w:eastAsia="Times New Roman" w:hAnsi="inherit"/>
                <w:sz w:val="20"/>
                <w:szCs w:val="20"/>
              </w:rPr>
              <w:t>$415</w:t>
            </w:r>
          </w:p>
        </w:tc>
        <w:tc>
          <w:tcPr>
            <w:tcW w:w="0" w:type="auto"/>
            <w:shd w:val="clear" w:color="auto" w:fill="CCEEFF"/>
            <w:tcMar>
              <w:top w:w="30" w:type="dxa"/>
              <w:left w:w="30" w:type="dxa"/>
              <w:bottom w:w="30" w:type="dxa"/>
              <w:right w:w="30" w:type="dxa"/>
            </w:tcMar>
            <w:vAlign w:val="bottom"/>
            <w:hideMark/>
          </w:tcPr>
          <w:p w14:paraId="3ECFC64E" w14:textId="77777777" w:rsidR="00000000" w:rsidRDefault="001417CD">
            <w:pPr>
              <w:divId w:val="512959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F77FAB" w14:textId="77777777" w:rsidR="00000000" w:rsidRDefault="001417CD">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08E99B17" w14:textId="77777777" w:rsidR="00000000" w:rsidRDefault="001417CD">
            <w:pPr>
              <w:divId w:val="1352679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EF7E47"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CC10C1" w14:textId="77777777" w:rsidR="00000000" w:rsidRDefault="001417CD">
            <w:pPr>
              <w:divId w:val="1595742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ABA757" w14:textId="77777777" w:rsidR="00000000" w:rsidRDefault="001417CD">
            <w:pPr>
              <w:jc w:val="center"/>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30" w:type="dxa"/>
              <w:bottom w:w="30" w:type="dxa"/>
              <w:right w:w="30" w:type="dxa"/>
            </w:tcMar>
            <w:vAlign w:val="bottom"/>
            <w:hideMark/>
          </w:tcPr>
          <w:p w14:paraId="693F6562" w14:textId="77777777" w:rsidR="00000000" w:rsidRDefault="001417CD">
            <w:pPr>
              <w:divId w:val="205803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2143F5" w14:textId="77777777" w:rsidR="00000000" w:rsidRDefault="001417CD">
            <w:pPr>
              <w:jc w:val="center"/>
              <w:rPr>
                <w:rFonts w:eastAsia="Times New Roman"/>
                <w:sz w:val="20"/>
                <w:szCs w:val="20"/>
              </w:rPr>
            </w:pPr>
            <w:r>
              <w:rPr>
                <w:rFonts w:ascii="inherit" w:eastAsia="Times New Roman" w:hAnsi="inherit"/>
                <w:sz w:val="20"/>
                <w:szCs w:val="20"/>
              </w:rPr>
              <w:t>$485</w:t>
            </w:r>
          </w:p>
        </w:tc>
      </w:tr>
      <w:tr w:rsidR="00000000" w14:paraId="043CF7DF" w14:textId="77777777">
        <w:trPr>
          <w:divId w:val="1083645455"/>
          <w:jc w:val="center"/>
        </w:trPr>
        <w:tc>
          <w:tcPr>
            <w:tcW w:w="0" w:type="auto"/>
            <w:tcMar>
              <w:top w:w="30" w:type="dxa"/>
              <w:left w:w="30" w:type="dxa"/>
              <w:bottom w:w="30" w:type="dxa"/>
              <w:right w:w="30" w:type="dxa"/>
            </w:tcMar>
            <w:vAlign w:val="bottom"/>
            <w:hideMark/>
          </w:tcPr>
          <w:p w14:paraId="3C4E64B6" w14:textId="77777777" w:rsidR="00000000" w:rsidRDefault="001417CD">
            <w:pPr>
              <w:divId w:val="1872449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A718F" w14:textId="77777777" w:rsidR="00000000" w:rsidRDefault="001417CD">
            <w:pPr>
              <w:divId w:val="229196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6353D0" w14:textId="77777777" w:rsidR="00000000" w:rsidRDefault="001417CD">
            <w:pPr>
              <w:divId w:val="77677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33CBC" w14:textId="77777777" w:rsidR="00000000" w:rsidRDefault="001417CD">
            <w:pPr>
              <w:divId w:val="2110268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8DE0E5" w14:textId="77777777" w:rsidR="00000000" w:rsidRDefault="001417CD">
            <w:pPr>
              <w:divId w:val="64135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F9A0E8" w14:textId="77777777" w:rsidR="00000000" w:rsidRDefault="001417CD">
            <w:pPr>
              <w:divId w:val="190997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9EDDD0" w14:textId="77777777" w:rsidR="00000000" w:rsidRDefault="001417CD">
            <w:pPr>
              <w:divId w:val="119264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B06662" w14:textId="77777777" w:rsidR="00000000" w:rsidRDefault="001417CD">
            <w:pPr>
              <w:divId w:val="116794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46DB5" w14:textId="77777777" w:rsidR="00000000" w:rsidRDefault="001417CD">
            <w:pPr>
              <w:divId w:val="787625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0183C2" w14:textId="77777777" w:rsidR="00000000" w:rsidRDefault="001417CD">
            <w:pPr>
              <w:divId w:val="1708527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287C7F" w14:textId="77777777" w:rsidR="00000000" w:rsidRDefault="001417CD">
            <w:pPr>
              <w:divId w:val="653295608"/>
              <w:rPr>
                <w:rFonts w:eastAsia="Times New Roman"/>
                <w:sz w:val="20"/>
                <w:szCs w:val="20"/>
              </w:rPr>
            </w:pPr>
            <w:r>
              <w:rPr>
                <w:rFonts w:ascii="inherit" w:eastAsia="Times New Roman" w:hAnsi="inherit"/>
                <w:sz w:val="20"/>
                <w:szCs w:val="20"/>
              </w:rPr>
              <w:t> </w:t>
            </w:r>
          </w:p>
        </w:tc>
      </w:tr>
      <w:tr w:rsidR="00000000" w14:paraId="54E80A07" w14:textId="77777777">
        <w:trPr>
          <w:divId w:val="1083645455"/>
          <w:jc w:val="center"/>
        </w:trPr>
        <w:tc>
          <w:tcPr>
            <w:tcW w:w="0" w:type="auto"/>
            <w:shd w:val="clear" w:color="auto" w:fill="CCEEFF"/>
            <w:tcMar>
              <w:top w:w="30" w:type="dxa"/>
              <w:left w:w="30" w:type="dxa"/>
              <w:bottom w:w="30" w:type="dxa"/>
              <w:right w:w="30" w:type="dxa"/>
            </w:tcMar>
            <w:vAlign w:val="bottom"/>
            <w:hideMark/>
          </w:tcPr>
          <w:p w14:paraId="31FDD06C" w14:textId="77777777" w:rsidR="00000000" w:rsidRDefault="001417CD">
            <w:pPr>
              <w:rPr>
                <w:rFonts w:eastAsia="Times New Roman"/>
                <w:sz w:val="20"/>
                <w:szCs w:val="20"/>
              </w:rPr>
            </w:pPr>
            <w:r>
              <w:rPr>
                <w:rFonts w:ascii="inherit" w:eastAsia="Times New Roman" w:hAnsi="inherit"/>
                <w:sz w:val="20"/>
                <w:szCs w:val="20"/>
              </w:rPr>
              <w:t>Year Ended December 31, 2017</w:t>
            </w:r>
          </w:p>
        </w:tc>
        <w:tc>
          <w:tcPr>
            <w:tcW w:w="0" w:type="auto"/>
            <w:shd w:val="clear" w:color="auto" w:fill="CCEEFF"/>
            <w:tcMar>
              <w:top w:w="30" w:type="dxa"/>
              <w:left w:w="30" w:type="dxa"/>
              <w:bottom w:w="30" w:type="dxa"/>
              <w:right w:w="30" w:type="dxa"/>
            </w:tcMar>
            <w:vAlign w:val="bottom"/>
            <w:hideMark/>
          </w:tcPr>
          <w:p w14:paraId="713191BA" w14:textId="77777777" w:rsidR="00000000" w:rsidRDefault="001417CD">
            <w:pPr>
              <w:divId w:val="1912612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B08C40" w14:textId="77777777" w:rsidR="00000000" w:rsidRDefault="001417CD">
            <w:pPr>
              <w:divId w:val="1016232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013A82" w14:textId="77777777" w:rsidR="00000000" w:rsidRDefault="001417CD">
            <w:pPr>
              <w:divId w:val="145930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2E5D1A" w14:textId="77777777" w:rsidR="00000000" w:rsidRDefault="001417CD">
            <w:pPr>
              <w:divId w:val="1159417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B67A0C" w14:textId="77777777" w:rsidR="00000000" w:rsidRDefault="001417CD">
            <w:pPr>
              <w:divId w:val="1250694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502C4" w14:textId="77777777" w:rsidR="00000000" w:rsidRDefault="001417CD">
            <w:pPr>
              <w:divId w:val="390419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F7DBF8" w14:textId="77777777" w:rsidR="00000000" w:rsidRDefault="001417CD">
            <w:pPr>
              <w:divId w:val="1121848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BE6680" w14:textId="77777777" w:rsidR="00000000" w:rsidRDefault="001417CD">
            <w:pPr>
              <w:divId w:val="92086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6F1930" w14:textId="77777777" w:rsidR="00000000" w:rsidRDefault="001417CD">
            <w:pPr>
              <w:divId w:val="375474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26145D" w14:textId="77777777" w:rsidR="00000000" w:rsidRDefault="001417CD">
            <w:pPr>
              <w:divId w:val="1868831029"/>
              <w:rPr>
                <w:rFonts w:eastAsia="Times New Roman"/>
                <w:sz w:val="20"/>
                <w:szCs w:val="20"/>
              </w:rPr>
            </w:pPr>
            <w:r>
              <w:rPr>
                <w:rFonts w:ascii="inherit" w:eastAsia="Times New Roman" w:hAnsi="inherit"/>
                <w:sz w:val="20"/>
                <w:szCs w:val="20"/>
              </w:rPr>
              <w:t> </w:t>
            </w:r>
          </w:p>
        </w:tc>
      </w:tr>
      <w:tr w:rsidR="00000000" w14:paraId="19E3BBDF" w14:textId="77777777">
        <w:trPr>
          <w:divId w:val="1083645455"/>
          <w:jc w:val="center"/>
        </w:trPr>
        <w:tc>
          <w:tcPr>
            <w:tcW w:w="0" w:type="auto"/>
            <w:tcMar>
              <w:top w:w="30" w:type="dxa"/>
              <w:left w:w="420" w:type="dxa"/>
              <w:bottom w:w="30" w:type="dxa"/>
              <w:right w:w="30" w:type="dxa"/>
            </w:tcMar>
            <w:vAlign w:val="bottom"/>
            <w:hideMark/>
          </w:tcPr>
          <w:p w14:paraId="64D58B01" w14:textId="77777777" w:rsidR="00000000" w:rsidRDefault="001417CD">
            <w:pPr>
              <w:rPr>
                <w:rFonts w:eastAsia="Times New Roman"/>
                <w:sz w:val="20"/>
                <w:szCs w:val="20"/>
              </w:rPr>
            </w:pPr>
            <w:r>
              <w:rPr>
                <w:rFonts w:ascii="inherit" w:eastAsia="Times New Roman" w:hAnsi="inherit"/>
                <w:sz w:val="20"/>
                <w:szCs w:val="20"/>
              </w:rPr>
              <w:t>Allowance for doubtful accounts</w:t>
            </w:r>
          </w:p>
        </w:tc>
        <w:tc>
          <w:tcPr>
            <w:tcW w:w="0" w:type="auto"/>
            <w:tcMar>
              <w:top w:w="30" w:type="dxa"/>
              <w:left w:w="30" w:type="dxa"/>
              <w:bottom w:w="30" w:type="dxa"/>
              <w:right w:w="30" w:type="dxa"/>
            </w:tcMar>
            <w:vAlign w:val="bottom"/>
            <w:hideMark/>
          </w:tcPr>
          <w:p w14:paraId="6F4284BF" w14:textId="77777777" w:rsidR="00000000" w:rsidRDefault="001417CD">
            <w:pPr>
              <w:divId w:val="173232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B75FE" w14:textId="77777777" w:rsidR="00000000" w:rsidRDefault="001417CD">
            <w:pPr>
              <w:jc w:val="cente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14:paraId="151A6C9D" w14:textId="77777777" w:rsidR="00000000" w:rsidRDefault="001417CD">
            <w:pPr>
              <w:divId w:val="70470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C5869F" w14:textId="77777777" w:rsidR="00000000" w:rsidRDefault="001417CD">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14:paraId="01CA5576" w14:textId="77777777" w:rsidR="00000000" w:rsidRDefault="001417CD">
            <w:pPr>
              <w:divId w:val="74299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D3F39"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AF3FC2" w14:textId="77777777" w:rsidR="00000000" w:rsidRDefault="001417CD">
            <w:pPr>
              <w:divId w:val="26807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2DBBFD" w14:textId="77777777" w:rsidR="00000000" w:rsidRDefault="001417CD">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14:paraId="15918977" w14:textId="77777777" w:rsidR="00000000" w:rsidRDefault="001417CD">
            <w:pPr>
              <w:divId w:val="1374236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5368AF" w14:textId="77777777" w:rsidR="00000000" w:rsidRDefault="001417CD">
            <w:pPr>
              <w:jc w:val="center"/>
              <w:rPr>
                <w:rFonts w:eastAsia="Times New Roman"/>
                <w:sz w:val="20"/>
                <w:szCs w:val="20"/>
              </w:rPr>
            </w:pPr>
            <w:r>
              <w:rPr>
                <w:rFonts w:ascii="inherit" w:eastAsia="Times New Roman" w:hAnsi="inherit"/>
                <w:sz w:val="20"/>
                <w:szCs w:val="20"/>
              </w:rPr>
              <w:t>$37</w:t>
            </w:r>
          </w:p>
        </w:tc>
      </w:tr>
      <w:tr w:rsidR="00000000" w14:paraId="1C7C32D1" w14:textId="77777777">
        <w:trPr>
          <w:divId w:val="1083645455"/>
          <w:jc w:val="center"/>
        </w:trPr>
        <w:tc>
          <w:tcPr>
            <w:tcW w:w="0" w:type="auto"/>
            <w:shd w:val="clear" w:color="auto" w:fill="CCEEFF"/>
            <w:tcMar>
              <w:top w:w="30" w:type="dxa"/>
              <w:left w:w="420" w:type="dxa"/>
              <w:bottom w:w="30" w:type="dxa"/>
              <w:right w:w="30" w:type="dxa"/>
            </w:tcMar>
            <w:vAlign w:val="bottom"/>
            <w:hideMark/>
          </w:tcPr>
          <w:p w14:paraId="50AB19A0" w14:textId="77777777" w:rsidR="00000000" w:rsidRDefault="001417CD">
            <w:pPr>
              <w:rPr>
                <w:rFonts w:eastAsia="Times New Roman"/>
                <w:sz w:val="20"/>
                <w:szCs w:val="20"/>
              </w:rPr>
            </w:pPr>
            <w:r>
              <w:rPr>
                <w:rFonts w:ascii="inherit" w:eastAsia="Times New Roman" w:hAnsi="inherit"/>
                <w:sz w:val="20"/>
                <w:szCs w:val="20"/>
              </w:rPr>
              <w:t>Deferred tax asset valuation allowance</w:t>
            </w:r>
          </w:p>
        </w:tc>
        <w:tc>
          <w:tcPr>
            <w:tcW w:w="0" w:type="auto"/>
            <w:shd w:val="clear" w:color="auto" w:fill="CCEEFF"/>
            <w:tcMar>
              <w:top w:w="30" w:type="dxa"/>
              <w:left w:w="30" w:type="dxa"/>
              <w:bottom w:w="30" w:type="dxa"/>
              <w:right w:w="30" w:type="dxa"/>
            </w:tcMar>
            <w:vAlign w:val="bottom"/>
            <w:hideMark/>
          </w:tcPr>
          <w:p w14:paraId="4F02F121" w14:textId="77777777" w:rsidR="00000000" w:rsidRDefault="001417CD">
            <w:pPr>
              <w:divId w:val="1608848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E96F4E" w14:textId="77777777" w:rsidR="00000000" w:rsidRDefault="001417CD">
            <w:pPr>
              <w:jc w:val="center"/>
              <w:rPr>
                <w:rFonts w:eastAsia="Times New Roman"/>
                <w:sz w:val="20"/>
                <w:szCs w:val="20"/>
              </w:rPr>
            </w:pPr>
            <w:r>
              <w:rPr>
                <w:rFonts w:ascii="inherit" w:eastAsia="Times New Roman" w:hAnsi="inherit"/>
                <w:sz w:val="20"/>
                <w:szCs w:val="20"/>
              </w:rPr>
              <w:t>$445</w:t>
            </w:r>
          </w:p>
        </w:tc>
        <w:tc>
          <w:tcPr>
            <w:tcW w:w="0" w:type="auto"/>
            <w:shd w:val="clear" w:color="auto" w:fill="CCEEFF"/>
            <w:tcMar>
              <w:top w:w="30" w:type="dxa"/>
              <w:left w:w="30" w:type="dxa"/>
              <w:bottom w:w="30" w:type="dxa"/>
              <w:right w:w="30" w:type="dxa"/>
            </w:tcMar>
            <w:vAlign w:val="bottom"/>
            <w:hideMark/>
          </w:tcPr>
          <w:p w14:paraId="1C5FE7E4" w14:textId="77777777" w:rsidR="00000000" w:rsidRDefault="001417CD">
            <w:pPr>
              <w:divId w:val="636841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FE687"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24B9492" w14:textId="77777777" w:rsidR="00000000" w:rsidRDefault="001417CD">
            <w:pPr>
              <w:divId w:val="38410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8F827A" w14:textId="77777777" w:rsidR="00000000" w:rsidRDefault="001417CD">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8D4935" w14:textId="77777777" w:rsidR="00000000" w:rsidRDefault="001417CD">
            <w:pPr>
              <w:divId w:val="1914389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3E2349" w14:textId="77777777" w:rsidR="00000000" w:rsidRDefault="001417CD">
            <w:pPr>
              <w:jc w:val="center"/>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30" w:type="dxa"/>
              <w:bottom w:w="30" w:type="dxa"/>
              <w:right w:w="30" w:type="dxa"/>
            </w:tcMar>
            <w:vAlign w:val="bottom"/>
            <w:hideMark/>
          </w:tcPr>
          <w:p w14:paraId="59DC87BA" w14:textId="77777777" w:rsidR="00000000" w:rsidRDefault="001417CD">
            <w:pPr>
              <w:divId w:val="1330131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4FCD19" w14:textId="77777777" w:rsidR="00000000" w:rsidRDefault="001417CD">
            <w:pPr>
              <w:jc w:val="center"/>
              <w:rPr>
                <w:rFonts w:eastAsia="Times New Roman"/>
                <w:sz w:val="20"/>
                <w:szCs w:val="20"/>
              </w:rPr>
            </w:pPr>
            <w:r>
              <w:rPr>
                <w:rFonts w:ascii="inherit" w:eastAsia="Times New Roman" w:hAnsi="inherit"/>
                <w:sz w:val="20"/>
                <w:szCs w:val="20"/>
              </w:rPr>
              <w:t>$415</w:t>
            </w:r>
          </w:p>
        </w:tc>
      </w:tr>
    </w:tbl>
    <w:p w14:paraId="63B643C8" w14:textId="77777777" w:rsidR="00000000" w:rsidRDefault="001417CD">
      <w:pPr>
        <w:spacing w:line="288" w:lineRule="auto"/>
        <w:jc w:val="center"/>
        <w:divId w:val="286398043"/>
        <w:rPr>
          <w:rFonts w:eastAsia="Times New Roman"/>
          <w:sz w:val="20"/>
          <w:szCs w:val="20"/>
        </w:rPr>
      </w:pPr>
    </w:p>
    <w:p w14:paraId="625330E9" w14:textId="77777777" w:rsidR="00000000" w:rsidRDefault="001417CD">
      <w:pPr>
        <w:spacing w:line="288" w:lineRule="auto"/>
        <w:divId w:val="611670277"/>
        <w:rPr>
          <w:rFonts w:eastAsia="Times New Roman"/>
          <w:sz w:val="20"/>
          <w:szCs w:val="20"/>
        </w:rPr>
      </w:pPr>
    </w:p>
    <w:p w14:paraId="2C885202" w14:textId="77777777" w:rsidR="00000000" w:rsidRDefault="001417CD">
      <w:pPr>
        <w:divId w:val="1142580098"/>
        <w:rPr>
          <w:rFonts w:eastAsia="Times New Roman"/>
          <w:sz w:val="20"/>
          <w:szCs w:val="20"/>
        </w:rPr>
      </w:pPr>
    </w:p>
    <w:p w14:paraId="04BED7C5" w14:textId="77777777" w:rsidR="00000000" w:rsidRDefault="001417CD">
      <w:pPr>
        <w:spacing w:line="288" w:lineRule="auto"/>
        <w:jc w:val="center"/>
        <w:divId w:val="281964366"/>
        <w:rPr>
          <w:rFonts w:eastAsia="Times New Roman"/>
          <w:sz w:val="20"/>
          <w:szCs w:val="20"/>
        </w:rPr>
      </w:pPr>
      <w:r>
        <w:rPr>
          <w:rFonts w:ascii="inherit" w:eastAsia="Times New Roman" w:hAnsi="inherit"/>
          <w:sz w:val="20"/>
          <w:szCs w:val="20"/>
        </w:rPr>
        <w:t>131</w:t>
      </w:r>
    </w:p>
    <w:p w14:paraId="28684728" w14:textId="77777777" w:rsidR="00000000" w:rsidRDefault="001417CD">
      <w:pPr>
        <w:divId w:val="286398043"/>
        <w:rPr>
          <w:rFonts w:eastAsia="Times New Roman"/>
          <w:sz w:val="20"/>
          <w:szCs w:val="20"/>
        </w:rPr>
      </w:pPr>
      <w:r>
        <w:rPr>
          <w:rFonts w:eastAsia="Times New Roman"/>
          <w:sz w:val="20"/>
          <w:szCs w:val="20"/>
        </w:rPr>
        <w:pict w14:anchorId="72D5E0D1">
          <v:rect id="_x0000_i1160" style="width:0;height:1.5pt" o:hralign="center" o:hrstd="t" o:hr="t" fillcolor="#a0a0a0" stroked="f"/>
        </w:pict>
      </w:r>
    </w:p>
    <w:p w14:paraId="437E91E9" w14:textId="77777777" w:rsidR="00000000" w:rsidRDefault="001417CD">
      <w:pPr>
        <w:spacing w:line="288" w:lineRule="auto"/>
        <w:divId w:val="738602926"/>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69B08350" w14:textId="77777777" w:rsidR="00000000" w:rsidRDefault="001417CD">
      <w:pPr>
        <w:spacing w:line="288" w:lineRule="auto"/>
        <w:divId w:val="865605927"/>
        <w:rPr>
          <w:rFonts w:eastAsia="Times New Roman"/>
          <w:sz w:val="16"/>
          <w:szCs w:val="16"/>
        </w:rPr>
      </w:pPr>
    </w:p>
    <w:p w14:paraId="33AA94F1" w14:textId="77777777" w:rsidR="00000000" w:rsidRDefault="001417CD">
      <w:pPr>
        <w:divId w:val="350886632"/>
        <w:rPr>
          <w:rFonts w:eastAsia="Times New Roman"/>
          <w:sz w:val="20"/>
          <w:szCs w:val="20"/>
        </w:rPr>
      </w:pPr>
    </w:p>
    <w:p w14:paraId="3220A536" w14:textId="77777777" w:rsidR="00000000" w:rsidRDefault="001417CD">
      <w:pPr>
        <w:spacing w:line="288" w:lineRule="auto"/>
        <w:jc w:val="center"/>
        <w:divId w:val="286398043"/>
        <w:rPr>
          <w:rFonts w:eastAsia="Times New Roman"/>
          <w:sz w:val="20"/>
          <w:szCs w:val="20"/>
        </w:rPr>
      </w:pPr>
      <w:r>
        <w:rPr>
          <w:rFonts w:ascii="inherit" w:eastAsia="Times New Roman" w:hAnsi="inherit"/>
          <w:b/>
          <w:bCs/>
          <w:sz w:val="20"/>
          <w:szCs w:val="20"/>
        </w:rPr>
        <w:t>SIGNATURES</w:t>
      </w:r>
    </w:p>
    <w:p w14:paraId="296EE348" w14:textId="77777777" w:rsidR="00000000" w:rsidRDefault="001417CD">
      <w:pPr>
        <w:spacing w:line="288" w:lineRule="auto"/>
        <w:divId w:val="1306160472"/>
        <w:rPr>
          <w:rFonts w:eastAsia="Times New Roman"/>
          <w:sz w:val="20"/>
          <w:szCs w:val="20"/>
        </w:rPr>
      </w:pPr>
      <w:r>
        <w:rPr>
          <w:rFonts w:ascii="inherit" w:eastAsia="Times New Roman" w:hAnsi="inherit"/>
          <w:sz w:val="20"/>
          <w:szCs w:val="20"/>
        </w:rPr>
        <w:t>Pursuant to the requirements of Section 13 or 15 (d) of the Securities Exchange Act of 1934, the registrant has duly caused this report to be signed on its behalf by the undersigned, thereunto duly authorized.</w:t>
      </w:r>
    </w:p>
    <w:p w14:paraId="1E1212C1" w14:textId="77777777" w:rsidR="00000000" w:rsidRDefault="001417CD">
      <w:pPr>
        <w:spacing w:line="288" w:lineRule="auto"/>
        <w:divId w:val="1935892807"/>
        <w:rPr>
          <w:rFonts w:eastAsia="Times New Roman"/>
          <w:sz w:val="18"/>
          <w:szCs w:val="18"/>
        </w:rPr>
      </w:pPr>
      <w:r>
        <w:rPr>
          <w:rFonts w:ascii="inherit" w:eastAsia="Times New Roman" w:hAnsi="inherit"/>
          <w:sz w:val="18"/>
          <w:szCs w:val="18"/>
        </w:rPr>
        <w:t> </w:t>
      </w:r>
    </w:p>
    <w:tbl>
      <w:tblPr>
        <w:tblW w:w="4821" w:type="pct"/>
        <w:tblCellMar>
          <w:left w:w="0" w:type="dxa"/>
          <w:right w:w="0" w:type="dxa"/>
        </w:tblCellMar>
        <w:tblLook w:val="04A0" w:firstRow="1" w:lastRow="0" w:firstColumn="1" w:lastColumn="0" w:noHBand="0" w:noVBand="1"/>
      </w:tblPr>
      <w:tblGrid>
        <w:gridCol w:w="508"/>
        <w:gridCol w:w="3429"/>
        <w:gridCol w:w="336"/>
        <w:gridCol w:w="146"/>
        <w:gridCol w:w="3590"/>
      </w:tblGrid>
      <w:tr w:rsidR="00000000" w14:paraId="0CF9821F" w14:textId="77777777">
        <w:trPr>
          <w:divId w:val="258568190"/>
        </w:trPr>
        <w:tc>
          <w:tcPr>
            <w:tcW w:w="0" w:type="auto"/>
            <w:gridSpan w:val="5"/>
            <w:vAlign w:val="center"/>
            <w:hideMark/>
          </w:tcPr>
          <w:p w14:paraId="36664889" w14:textId="77777777" w:rsidR="00000000" w:rsidRDefault="001417CD">
            <w:pPr>
              <w:spacing w:line="288" w:lineRule="auto"/>
              <w:rPr>
                <w:rFonts w:eastAsia="Times New Roman"/>
                <w:sz w:val="18"/>
                <w:szCs w:val="18"/>
              </w:rPr>
            </w:pPr>
          </w:p>
        </w:tc>
      </w:tr>
      <w:tr w:rsidR="00000000" w14:paraId="69F408E7" w14:textId="77777777">
        <w:trPr>
          <w:divId w:val="258568190"/>
        </w:trPr>
        <w:tc>
          <w:tcPr>
            <w:tcW w:w="300" w:type="pct"/>
            <w:vAlign w:val="center"/>
            <w:hideMark/>
          </w:tcPr>
          <w:p w14:paraId="5B018446" w14:textId="77777777" w:rsidR="00000000" w:rsidRDefault="001417CD">
            <w:pPr>
              <w:rPr>
                <w:rFonts w:eastAsia="Times New Roman"/>
                <w:sz w:val="20"/>
                <w:szCs w:val="20"/>
              </w:rPr>
            </w:pPr>
          </w:p>
        </w:tc>
        <w:tc>
          <w:tcPr>
            <w:tcW w:w="2150" w:type="pct"/>
            <w:vAlign w:val="center"/>
            <w:hideMark/>
          </w:tcPr>
          <w:p w14:paraId="643C674A" w14:textId="77777777" w:rsidR="00000000" w:rsidRDefault="001417CD">
            <w:pPr>
              <w:rPr>
                <w:rFonts w:eastAsia="Times New Roman"/>
                <w:sz w:val="20"/>
                <w:szCs w:val="20"/>
              </w:rPr>
            </w:pPr>
          </w:p>
        </w:tc>
        <w:tc>
          <w:tcPr>
            <w:tcW w:w="200" w:type="pct"/>
            <w:vAlign w:val="center"/>
            <w:hideMark/>
          </w:tcPr>
          <w:p w14:paraId="7C53775E" w14:textId="77777777" w:rsidR="00000000" w:rsidRDefault="001417CD">
            <w:pPr>
              <w:rPr>
                <w:rFonts w:eastAsia="Times New Roman"/>
                <w:sz w:val="20"/>
                <w:szCs w:val="20"/>
              </w:rPr>
            </w:pPr>
          </w:p>
        </w:tc>
        <w:tc>
          <w:tcPr>
            <w:tcW w:w="100" w:type="pct"/>
            <w:vAlign w:val="center"/>
            <w:hideMark/>
          </w:tcPr>
          <w:p w14:paraId="29174A29" w14:textId="77777777" w:rsidR="00000000" w:rsidRDefault="001417CD">
            <w:pPr>
              <w:rPr>
                <w:rFonts w:eastAsia="Times New Roman"/>
                <w:sz w:val="20"/>
                <w:szCs w:val="20"/>
              </w:rPr>
            </w:pPr>
          </w:p>
        </w:tc>
        <w:tc>
          <w:tcPr>
            <w:tcW w:w="2250" w:type="pct"/>
            <w:vAlign w:val="center"/>
            <w:hideMark/>
          </w:tcPr>
          <w:p w14:paraId="7D84C7DB" w14:textId="77777777" w:rsidR="00000000" w:rsidRDefault="001417CD">
            <w:pPr>
              <w:rPr>
                <w:rFonts w:eastAsia="Times New Roman"/>
                <w:sz w:val="20"/>
                <w:szCs w:val="20"/>
              </w:rPr>
            </w:pPr>
          </w:p>
        </w:tc>
      </w:tr>
      <w:tr w:rsidR="00000000" w14:paraId="442BEE85" w14:textId="77777777">
        <w:trPr>
          <w:divId w:val="258568190"/>
        </w:trPr>
        <w:tc>
          <w:tcPr>
            <w:tcW w:w="0" w:type="auto"/>
            <w:tcMar>
              <w:top w:w="30" w:type="dxa"/>
              <w:left w:w="30" w:type="dxa"/>
              <w:bottom w:w="30" w:type="dxa"/>
              <w:right w:w="30" w:type="dxa"/>
            </w:tcMar>
            <w:vAlign w:val="bottom"/>
            <w:hideMark/>
          </w:tcPr>
          <w:p w14:paraId="520678EF" w14:textId="77777777" w:rsidR="00000000" w:rsidRDefault="001417CD">
            <w:pPr>
              <w:divId w:val="21419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A3BB2" w14:textId="77777777" w:rsidR="00000000" w:rsidRDefault="001417CD">
            <w:pPr>
              <w:divId w:val="1297369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69B0F174" w14:textId="77777777" w:rsidR="00000000" w:rsidRDefault="001417CD">
            <w:pPr>
              <w:rPr>
                <w:rFonts w:eastAsia="Times New Roman"/>
                <w:sz w:val="20"/>
                <w:szCs w:val="20"/>
              </w:rPr>
            </w:pPr>
            <w:r>
              <w:rPr>
                <w:rFonts w:ascii="inherit" w:eastAsia="Times New Roman" w:hAnsi="inherit"/>
                <w:sz w:val="20"/>
                <w:szCs w:val="20"/>
              </w:rPr>
              <w:t>NCR CORPORATION</w:t>
            </w:r>
          </w:p>
        </w:tc>
      </w:tr>
      <w:tr w:rsidR="00000000" w14:paraId="27384981" w14:textId="77777777">
        <w:trPr>
          <w:divId w:val="258568190"/>
        </w:trPr>
        <w:tc>
          <w:tcPr>
            <w:tcW w:w="0" w:type="auto"/>
            <w:tcMar>
              <w:top w:w="30" w:type="dxa"/>
              <w:left w:w="30" w:type="dxa"/>
              <w:bottom w:w="30" w:type="dxa"/>
              <w:right w:w="30" w:type="dxa"/>
            </w:tcMar>
            <w:vAlign w:val="bottom"/>
            <w:hideMark/>
          </w:tcPr>
          <w:p w14:paraId="646A3610" w14:textId="77777777" w:rsidR="00000000" w:rsidRDefault="001417CD">
            <w:pPr>
              <w:divId w:val="164870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8E42B" w14:textId="77777777" w:rsidR="00000000" w:rsidRDefault="001417CD">
            <w:pPr>
              <w:divId w:val="626739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63617" w14:textId="77777777" w:rsidR="00000000" w:rsidRDefault="001417CD">
            <w:pPr>
              <w:divId w:val="1986857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95DC7D" w14:textId="77777777" w:rsidR="00000000" w:rsidRDefault="001417CD">
            <w:pPr>
              <w:divId w:val="1152332277"/>
              <w:rPr>
                <w:rFonts w:eastAsia="Times New Roman"/>
                <w:sz w:val="20"/>
                <w:szCs w:val="20"/>
              </w:rPr>
            </w:pPr>
            <w:r>
              <w:rPr>
                <w:rFonts w:ascii="inherit" w:eastAsia="Times New Roman" w:hAnsi="inherit"/>
                <w:sz w:val="20"/>
                <w:szCs w:val="20"/>
              </w:rPr>
              <w:t> </w:t>
            </w:r>
          </w:p>
        </w:tc>
      </w:tr>
      <w:tr w:rsidR="00000000" w14:paraId="5B4D3494" w14:textId="77777777">
        <w:trPr>
          <w:divId w:val="258568190"/>
        </w:trPr>
        <w:tc>
          <w:tcPr>
            <w:tcW w:w="0" w:type="auto"/>
            <w:tcMar>
              <w:top w:w="30" w:type="dxa"/>
              <w:left w:w="30" w:type="dxa"/>
              <w:bottom w:w="30" w:type="dxa"/>
              <w:right w:w="30" w:type="dxa"/>
            </w:tcMar>
            <w:hideMark/>
          </w:tcPr>
          <w:p w14:paraId="3568A624" w14:textId="77777777" w:rsidR="00000000" w:rsidRDefault="001417CD">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14:paraId="0ABA8979" w14:textId="77777777" w:rsidR="00000000" w:rsidRDefault="001417CD">
            <w:pPr>
              <w:rPr>
                <w:rFonts w:eastAsia="Times New Roman"/>
                <w:sz w:val="20"/>
                <w:szCs w:val="20"/>
              </w:rPr>
            </w:pPr>
            <w:r>
              <w:rPr>
                <w:rFonts w:ascii="inherit" w:eastAsia="Times New Roman" w:hAnsi="inherit"/>
                <w:sz w:val="20"/>
                <w:szCs w:val="20"/>
              </w:rPr>
              <w:t>February 28, 2020</w:t>
            </w:r>
          </w:p>
        </w:tc>
        <w:tc>
          <w:tcPr>
            <w:tcW w:w="0" w:type="auto"/>
            <w:tcMar>
              <w:top w:w="30" w:type="dxa"/>
              <w:left w:w="30" w:type="dxa"/>
              <w:bottom w:w="30" w:type="dxa"/>
              <w:right w:w="30" w:type="dxa"/>
            </w:tcMar>
            <w:hideMark/>
          </w:tcPr>
          <w:p w14:paraId="3138AAFE" w14:textId="77777777" w:rsidR="00000000" w:rsidRDefault="001417CD">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6604A96A" w14:textId="77777777" w:rsidR="00000000" w:rsidRDefault="001417CD">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14:paraId="5BE42ADD" w14:textId="77777777" w:rsidR="00000000" w:rsidRDefault="001417CD">
            <w:pPr>
              <w:jc w:val="center"/>
              <w:rPr>
                <w:rFonts w:eastAsia="Times New Roman"/>
                <w:sz w:val="20"/>
                <w:szCs w:val="20"/>
              </w:rPr>
            </w:pPr>
            <w:r>
              <w:rPr>
                <w:rFonts w:ascii="inherit" w:eastAsia="Times New Roman" w:hAnsi="inherit"/>
                <w:sz w:val="20"/>
                <w:szCs w:val="20"/>
              </w:rPr>
              <w:t>    /s/ Andre J. Fernandez</w:t>
            </w:r>
          </w:p>
        </w:tc>
      </w:tr>
      <w:tr w:rsidR="00000000" w14:paraId="29ADD5B9" w14:textId="77777777">
        <w:trPr>
          <w:divId w:val="258568190"/>
        </w:trPr>
        <w:tc>
          <w:tcPr>
            <w:tcW w:w="0" w:type="auto"/>
            <w:tcMar>
              <w:top w:w="30" w:type="dxa"/>
              <w:left w:w="30" w:type="dxa"/>
              <w:bottom w:w="30" w:type="dxa"/>
              <w:right w:w="30" w:type="dxa"/>
            </w:tcMar>
            <w:vAlign w:val="bottom"/>
            <w:hideMark/>
          </w:tcPr>
          <w:p w14:paraId="3BE6F8DE" w14:textId="77777777" w:rsidR="00000000" w:rsidRDefault="001417CD">
            <w:pPr>
              <w:divId w:val="254483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E63417" w14:textId="77777777" w:rsidR="00000000" w:rsidRDefault="001417CD">
            <w:pPr>
              <w:divId w:val="2060780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692F38" w14:textId="77777777" w:rsidR="00000000" w:rsidRDefault="001417CD">
            <w:pPr>
              <w:divId w:val="99222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456185" w14:textId="77777777" w:rsidR="00000000" w:rsidRDefault="001417CD">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EBAED8D" w14:textId="77777777" w:rsidR="00000000" w:rsidRDefault="001417CD">
            <w:pPr>
              <w:jc w:val="center"/>
              <w:rPr>
                <w:rFonts w:eastAsia="Times New Roman"/>
                <w:sz w:val="16"/>
                <w:szCs w:val="16"/>
              </w:rPr>
            </w:pPr>
            <w:r>
              <w:rPr>
                <w:rFonts w:ascii="inherit" w:eastAsia="Times New Roman" w:hAnsi="inherit"/>
                <w:b/>
                <w:bCs/>
                <w:sz w:val="16"/>
                <w:szCs w:val="16"/>
              </w:rPr>
              <w:t>Andre J. Fernandez</w:t>
            </w:r>
          </w:p>
          <w:p w14:paraId="743829F0" w14:textId="77777777" w:rsidR="00000000" w:rsidRDefault="001417CD">
            <w:pPr>
              <w:jc w:val="center"/>
              <w:rPr>
                <w:rFonts w:eastAsia="Times New Roman"/>
                <w:sz w:val="16"/>
                <w:szCs w:val="16"/>
              </w:rPr>
            </w:pPr>
            <w:r>
              <w:rPr>
                <w:rFonts w:ascii="inherit" w:eastAsia="Times New Roman" w:hAnsi="inherit"/>
                <w:b/>
                <w:bCs/>
                <w:sz w:val="16"/>
                <w:szCs w:val="16"/>
              </w:rPr>
              <w:t>Executive Vice President and Chief Financial Officer</w:t>
            </w:r>
          </w:p>
        </w:tc>
      </w:tr>
    </w:tbl>
    <w:p w14:paraId="0CECE5AA" w14:textId="77777777" w:rsidR="00000000" w:rsidRDefault="001417CD">
      <w:pPr>
        <w:spacing w:line="288" w:lineRule="auto"/>
        <w:divId w:val="751699191"/>
        <w:rPr>
          <w:rFonts w:eastAsia="Times New Roman"/>
          <w:sz w:val="20"/>
          <w:szCs w:val="20"/>
        </w:rPr>
      </w:pPr>
    </w:p>
    <w:p w14:paraId="77335ADC" w14:textId="77777777" w:rsidR="00000000" w:rsidRDefault="001417CD">
      <w:pPr>
        <w:spacing w:line="288" w:lineRule="auto"/>
        <w:jc w:val="both"/>
        <w:divId w:val="286398043"/>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and on the date indicated.</w:t>
      </w:r>
    </w:p>
    <w:p w14:paraId="08319B4B" w14:textId="77777777" w:rsidR="00000000" w:rsidRDefault="001417CD">
      <w:pPr>
        <w:spacing w:line="288" w:lineRule="auto"/>
        <w:divId w:val="2018729996"/>
        <w:rPr>
          <w:rFonts w:eastAsia="Times New Roman"/>
          <w:sz w:val="20"/>
          <w:szCs w:val="20"/>
        </w:rPr>
      </w:pPr>
    </w:p>
    <w:p w14:paraId="721F38FA" w14:textId="77777777" w:rsidR="00000000" w:rsidRDefault="001417CD">
      <w:pPr>
        <w:divId w:val="1385788529"/>
        <w:rPr>
          <w:rFonts w:eastAsia="Times New Roman"/>
          <w:sz w:val="20"/>
          <w:szCs w:val="20"/>
        </w:rPr>
      </w:pPr>
    </w:p>
    <w:p w14:paraId="32D9B985" w14:textId="77777777" w:rsidR="00000000" w:rsidRDefault="001417CD">
      <w:pPr>
        <w:spacing w:line="288" w:lineRule="auto"/>
        <w:jc w:val="center"/>
        <w:divId w:val="1314722453"/>
        <w:rPr>
          <w:rFonts w:eastAsia="Times New Roman"/>
          <w:sz w:val="20"/>
          <w:szCs w:val="20"/>
        </w:rPr>
      </w:pPr>
      <w:r>
        <w:rPr>
          <w:rFonts w:ascii="inherit" w:eastAsia="Times New Roman" w:hAnsi="inherit"/>
          <w:sz w:val="20"/>
          <w:szCs w:val="20"/>
        </w:rPr>
        <w:t>132</w:t>
      </w:r>
    </w:p>
    <w:p w14:paraId="65AEEFF7" w14:textId="77777777" w:rsidR="00000000" w:rsidRDefault="001417CD">
      <w:pPr>
        <w:divId w:val="286398043"/>
        <w:rPr>
          <w:rFonts w:eastAsia="Times New Roman"/>
          <w:sz w:val="20"/>
          <w:szCs w:val="20"/>
        </w:rPr>
      </w:pPr>
      <w:r>
        <w:rPr>
          <w:rFonts w:eastAsia="Times New Roman"/>
          <w:sz w:val="20"/>
          <w:szCs w:val="20"/>
        </w:rPr>
        <w:pict w14:anchorId="121EAFF5">
          <v:rect id="_x0000_i1161" style="width:0;height:1.5pt" o:hralign="center" o:hrstd="t" o:hr="t" fillcolor="#a0a0a0" stroked="f"/>
        </w:pict>
      </w:r>
    </w:p>
    <w:p w14:paraId="0338CFF8" w14:textId="77777777" w:rsidR="00000000" w:rsidRDefault="001417CD">
      <w:pPr>
        <w:spacing w:line="288" w:lineRule="auto"/>
        <w:divId w:val="2116510459"/>
        <w:rPr>
          <w:rFonts w:eastAsia="Times New Roman"/>
          <w:sz w:val="16"/>
          <w:szCs w:val="16"/>
        </w:rPr>
      </w:pPr>
      <w:hyperlink w:anchor="sFAD47FC5B47A52369BEA68F7BF25E267" w:history="1">
        <w:r>
          <w:rPr>
            <w:rStyle w:val="a3"/>
            <w:rFonts w:ascii="inherit" w:eastAsia="Times New Roman" w:hAnsi="inherit"/>
            <w:sz w:val="16"/>
            <w:szCs w:val="16"/>
          </w:rPr>
          <w:t>Table of Contents</w:t>
        </w:r>
      </w:hyperlink>
    </w:p>
    <w:p w14:paraId="358F0C86" w14:textId="77777777" w:rsidR="00000000" w:rsidRDefault="001417CD">
      <w:pPr>
        <w:spacing w:line="288" w:lineRule="auto"/>
        <w:divId w:val="1647931590"/>
        <w:rPr>
          <w:rFonts w:eastAsia="Times New Roman"/>
          <w:sz w:val="16"/>
          <w:szCs w:val="16"/>
        </w:rPr>
      </w:pPr>
    </w:p>
    <w:p w14:paraId="4BE049B2" w14:textId="77777777" w:rsidR="00000000" w:rsidRDefault="001417CD">
      <w:pPr>
        <w:divId w:val="1131096027"/>
        <w:rPr>
          <w:rFonts w:eastAsia="Times New Roman"/>
          <w:sz w:val="20"/>
          <w:szCs w:val="20"/>
        </w:rPr>
      </w:pPr>
    </w:p>
    <w:tbl>
      <w:tblPr>
        <w:tblW w:w="3992" w:type="pct"/>
        <w:jc w:val="center"/>
        <w:tblCellMar>
          <w:left w:w="0" w:type="dxa"/>
          <w:right w:w="0" w:type="dxa"/>
        </w:tblCellMar>
        <w:tblLook w:val="04A0" w:firstRow="1" w:lastRow="0" w:firstColumn="1" w:lastColumn="0" w:noHBand="0" w:noVBand="1"/>
      </w:tblPr>
      <w:tblGrid>
        <w:gridCol w:w="508"/>
        <w:gridCol w:w="2631"/>
        <w:gridCol w:w="3493"/>
      </w:tblGrid>
      <w:tr w:rsidR="00000000" w14:paraId="789A2BCC" w14:textId="77777777">
        <w:trPr>
          <w:divId w:val="271978512"/>
          <w:jc w:val="center"/>
        </w:trPr>
        <w:tc>
          <w:tcPr>
            <w:tcW w:w="0" w:type="auto"/>
            <w:gridSpan w:val="3"/>
            <w:vAlign w:val="center"/>
            <w:hideMark/>
          </w:tcPr>
          <w:p w14:paraId="76781A69" w14:textId="77777777" w:rsidR="00000000" w:rsidRDefault="001417CD">
            <w:pPr>
              <w:rPr>
                <w:rFonts w:eastAsia="Times New Roman"/>
                <w:sz w:val="20"/>
                <w:szCs w:val="20"/>
              </w:rPr>
            </w:pPr>
          </w:p>
        </w:tc>
      </w:tr>
      <w:tr w:rsidR="00000000" w14:paraId="7EB013E7" w14:textId="77777777">
        <w:trPr>
          <w:divId w:val="271978512"/>
          <w:jc w:val="center"/>
        </w:trPr>
        <w:tc>
          <w:tcPr>
            <w:tcW w:w="350" w:type="pct"/>
            <w:vAlign w:val="center"/>
            <w:hideMark/>
          </w:tcPr>
          <w:p w14:paraId="4D8F227A" w14:textId="77777777" w:rsidR="00000000" w:rsidRDefault="001417CD">
            <w:pPr>
              <w:rPr>
                <w:rFonts w:eastAsia="Times New Roman"/>
                <w:sz w:val="20"/>
                <w:szCs w:val="20"/>
              </w:rPr>
            </w:pPr>
          </w:p>
        </w:tc>
        <w:tc>
          <w:tcPr>
            <w:tcW w:w="2000" w:type="pct"/>
            <w:vAlign w:val="center"/>
            <w:hideMark/>
          </w:tcPr>
          <w:p w14:paraId="072A756B" w14:textId="77777777" w:rsidR="00000000" w:rsidRDefault="001417CD">
            <w:pPr>
              <w:rPr>
                <w:rFonts w:eastAsia="Times New Roman"/>
                <w:sz w:val="20"/>
                <w:szCs w:val="20"/>
              </w:rPr>
            </w:pPr>
          </w:p>
        </w:tc>
        <w:tc>
          <w:tcPr>
            <w:tcW w:w="2650" w:type="pct"/>
            <w:vAlign w:val="center"/>
            <w:hideMark/>
          </w:tcPr>
          <w:p w14:paraId="02E74E36" w14:textId="77777777" w:rsidR="00000000" w:rsidRDefault="001417CD">
            <w:pPr>
              <w:rPr>
                <w:rFonts w:eastAsia="Times New Roman"/>
                <w:sz w:val="20"/>
                <w:szCs w:val="20"/>
              </w:rPr>
            </w:pPr>
          </w:p>
        </w:tc>
      </w:tr>
      <w:tr w:rsidR="00000000" w14:paraId="789350AB" w14:textId="77777777">
        <w:trPr>
          <w:divId w:val="271978512"/>
          <w:jc w:val="center"/>
        </w:trPr>
        <w:tc>
          <w:tcPr>
            <w:tcW w:w="0" w:type="auto"/>
            <w:tcMar>
              <w:top w:w="30" w:type="dxa"/>
              <w:left w:w="30" w:type="dxa"/>
              <w:bottom w:w="30" w:type="dxa"/>
              <w:right w:w="30" w:type="dxa"/>
            </w:tcMar>
            <w:vAlign w:val="bottom"/>
            <w:hideMark/>
          </w:tcPr>
          <w:p w14:paraId="43F87E28" w14:textId="77777777" w:rsidR="00000000" w:rsidRDefault="001417CD">
            <w:pPr>
              <w:divId w:val="55824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0C8B0A" w14:textId="77777777" w:rsidR="00000000" w:rsidRDefault="001417CD">
            <w:pPr>
              <w:jc w:val="center"/>
              <w:rPr>
                <w:rFonts w:eastAsia="Times New Roman"/>
                <w:sz w:val="20"/>
                <w:szCs w:val="20"/>
              </w:rPr>
            </w:pPr>
            <w:r>
              <w:rPr>
                <w:rFonts w:ascii="inherit" w:eastAsia="Times New Roman" w:hAnsi="inherit"/>
                <w:b/>
                <w:bCs/>
                <w:sz w:val="20"/>
                <w:szCs w:val="20"/>
              </w:rPr>
              <w:t>Signature</w:t>
            </w:r>
          </w:p>
        </w:tc>
        <w:tc>
          <w:tcPr>
            <w:tcW w:w="0" w:type="auto"/>
            <w:tcMar>
              <w:top w:w="30" w:type="dxa"/>
              <w:left w:w="30" w:type="dxa"/>
              <w:bottom w:w="30" w:type="dxa"/>
              <w:right w:w="30" w:type="dxa"/>
            </w:tcMar>
            <w:vAlign w:val="bottom"/>
            <w:hideMark/>
          </w:tcPr>
          <w:p w14:paraId="0F3ED58E" w14:textId="77777777" w:rsidR="00000000" w:rsidRDefault="001417CD">
            <w:pPr>
              <w:jc w:val="center"/>
              <w:rPr>
                <w:rFonts w:eastAsia="Times New Roman"/>
                <w:sz w:val="20"/>
                <w:szCs w:val="20"/>
              </w:rPr>
            </w:pPr>
            <w:r>
              <w:rPr>
                <w:rFonts w:ascii="inherit" w:eastAsia="Times New Roman" w:hAnsi="inherit"/>
                <w:b/>
                <w:bCs/>
                <w:sz w:val="20"/>
                <w:szCs w:val="20"/>
              </w:rPr>
              <w:t>Title</w:t>
            </w:r>
          </w:p>
        </w:tc>
      </w:tr>
      <w:tr w:rsidR="00000000" w14:paraId="51B9DB74" w14:textId="77777777">
        <w:trPr>
          <w:divId w:val="271978512"/>
          <w:jc w:val="center"/>
        </w:trPr>
        <w:tc>
          <w:tcPr>
            <w:tcW w:w="0" w:type="auto"/>
            <w:tcMar>
              <w:top w:w="30" w:type="dxa"/>
              <w:left w:w="30" w:type="dxa"/>
              <w:bottom w:w="30" w:type="dxa"/>
              <w:right w:w="30" w:type="dxa"/>
            </w:tcMar>
            <w:vAlign w:val="bottom"/>
            <w:hideMark/>
          </w:tcPr>
          <w:p w14:paraId="468AB724" w14:textId="77777777" w:rsidR="00000000" w:rsidRDefault="001417CD">
            <w:pPr>
              <w:divId w:val="1447889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A0C634" w14:textId="77777777" w:rsidR="00000000" w:rsidRDefault="001417CD">
            <w:pPr>
              <w:divId w:val="1889219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E0A8D5" w14:textId="77777777" w:rsidR="00000000" w:rsidRDefault="001417CD">
            <w:pPr>
              <w:divId w:val="533540173"/>
              <w:rPr>
                <w:rFonts w:eastAsia="Times New Roman"/>
                <w:sz w:val="20"/>
                <w:szCs w:val="20"/>
              </w:rPr>
            </w:pPr>
            <w:r>
              <w:rPr>
                <w:rFonts w:ascii="inherit" w:eastAsia="Times New Roman" w:hAnsi="inherit"/>
                <w:sz w:val="20"/>
                <w:szCs w:val="20"/>
              </w:rPr>
              <w:t> </w:t>
            </w:r>
          </w:p>
        </w:tc>
      </w:tr>
      <w:tr w:rsidR="00000000" w14:paraId="0C4289BB" w14:textId="77777777">
        <w:trPr>
          <w:divId w:val="271978512"/>
          <w:jc w:val="center"/>
        </w:trPr>
        <w:tc>
          <w:tcPr>
            <w:tcW w:w="0" w:type="auto"/>
            <w:tcMar>
              <w:top w:w="30" w:type="dxa"/>
              <w:left w:w="30" w:type="dxa"/>
              <w:bottom w:w="30" w:type="dxa"/>
              <w:right w:w="30" w:type="dxa"/>
            </w:tcMar>
            <w:vAlign w:val="bottom"/>
            <w:hideMark/>
          </w:tcPr>
          <w:p w14:paraId="6224D684" w14:textId="77777777" w:rsidR="00000000" w:rsidRDefault="001417CD">
            <w:pPr>
              <w:divId w:val="21170914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A467CF1" w14:textId="77777777" w:rsidR="00000000" w:rsidRDefault="001417CD">
            <w:pPr>
              <w:jc w:val="center"/>
              <w:rPr>
                <w:rFonts w:eastAsia="Times New Roman"/>
                <w:sz w:val="20"/>
                <w:szCs w:val="20"/>
              </w:rPr>
            </w:pPr>
            <w:r>
              <w:rPr>
                <w:rFonts w:ascii="inherit" w:eastAsia="Times New Roman" w:hAnsi="inherit"/>
                <w:sz w:val="20"/>
                <w:szCs w:val="20"/>
              </w:rPr>
              <w:t>/s/    Frank R. Martire</w:t>
            </w:r>
          </w:p>
        </w:tc>
        <w:tc>
          <w:tcPr>
            <w:tcW w:w="0" w:type="auto"/>
            <w:tcMar>
              <w:top w:w="30" w:type="dxa"/>
              <w:left w:w="30" w:type="dxa"/>
              <w:bottom w:w="30" w:type="dxa"/>
              <w:right w:w="30" w:type="dxa"/>
            </w:tcMar>
            <w:vAlign w:val="bottom"/>
            <w:hideMark/>
          </w:tcPr>
          <w:p w14:paraId="3D33EE1C" w14:textId="77777777" w:rsidR="00000000" w:rsidRDefault="001417CD">
            <w:pPr>
              <w:rPr>
                <w:rFonts w:eastAsia="Times New Roman"/>
                <w:sz w:val="20"/>
                <w:szCs w:val="20"/>
              </w:rPr>
            </w:pPr>
            <w:r>
              <w:rPr>
                <w:rFonts w:ascii="inherit" w:eastAsia="Times New Roman" w:hAnsi="inherit"/>
                <w:sz w:val="20"/>
                <w:szCs w:val="20"/>
              </w:rPr>
              <w:t>Executive Chairman</w:t>
            </w:r>
          </w:p>
        </w:tc>
      </w:tr>
      <w:tr w:rsidR="00000000" w14:paraId="19864F3B" w14:textId="77777777">
        <w:trPr>
          <w:divId w:val="271978512"/>
          <w:jc w:val="center"/>
        </w:trPr>
        <w:tc>
          <w:tcPr>
            <w:tcW w:w="0" w:type="auto"/>
            <w:tcMar>
              <w:top w:w="30" w:type="dxa"/>
              <w:left w:w="30" w:type="dxa"/>
              <w:bottom w:w="30" w:type="dxa"/>
              <w:right w:w="30" w:type="dxa"/>
            </w:tcMar>
            <w:vAlign w:val="bottom"/>
            <w:hideMark/>
          </w:tcPr>
          <w:p w14:paraId="6FAA9170" w14:textId="77777777" w:rsidR="00000000" w:rsidRDefault="001417CD">
            <w:pPr>
              <w:divId w:val="1465460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9A72F7" w14:textId="77777777" w:rsidR="00000000" w:rsidRDefault="001417CD">
            <w:pPr>
              <w:jc w:val="center"/>
              <w:rPr>
                <w:rFonts w:eastAsia="Times New Roman"/>
                <w:sz w:val="20"/>
                <w:szCs w:val="20"/>
              </w:rPr>
            </w:pPr>
            <w:r>
              <w:rPr>
                <w:rFonts w:ascii="inherit" w:eastAsia="Times New Roman" w:hAnsi="inherit"/>
                <w:b/>
                <w:bCs/>
                <w:sz w:val="20"/>
                <w:szCs w:val="20"/>
              </w:rPr>
              <w:t>Frank R. Martire</w:t>
            </w:r>
          </w:p>
        </w:tc>
        <w:tc>
          <w:tcPr>
            <w:tcW w:w="0" w:type="auto"/>
            <w:tcMar>
              <w:top w:w="30" w:type="dxa"/>
              <w:left w:w="30" w:type="dxa"/>
              <w:bottom w:w="30" w:type="dxa"/>
              <w:right w:w="30" w:type="dxa"/>
            </w:tcMar>
            <w:vAlign w:val="bottom"/>
            <w:hideMark/>
          </w:tcPr>
          <w:p w14:paraId="2939628C" w14:textId="77777777" w:rsidR="00000000" w:rsidRDefault="001417CD">
            <w:pPr>
              <w:divId w:val="1768496913"/>
              <w:rPr>
                <w:rFonts w:eastAsia="Times New Roman"/>
                <w:sz w:val="20"/>
                <w:szCs w:val="20"/>
              </w:rPr>
            </w:pPr>
            <w:r>
              <w:rPr>
                <w:rFonts w:ascii="inherit" w:eastAsia="Times New Roman" w:hAnsi="inherit"/>
                <w:sz w:val="20"/>
                <w:szCs w:val="20"/>
              </w:rPr>
              <w:t> </w:t>
            </w:r>
          </w:p>
        </w:tc>
      </w:tr>
      <w:tr w:rsidR="00000000" w14:paraId="259D5CDC" w14:textId="77777777">
        <w:trPr>
          <w:divId w:val="271978512"/>
          <w:jc w:val="center"/>
        </w:trPr>
        <w:tc>
          <w:tcPr>
            <w:tcW w:w="0" w:type="auto"/>
            <w:tcMar>
              <w:top w:w="30" w:type="dxa"/>
              <w:left w:w="30" w:type="dxa"/>
              <w:bottom w:w="30" w:type="dxa"/>
              <w:right w:w="30" w:type="dxa"/>
            </w:tcMar>
            <w:vAlign w:val="bottom"/>
            <w:hideMark/>
          </w:tcPr>
          <w:p w14:paraId="509A5104" w14:textId="77777777" w:rsidR="00000000" w:rsidRDefault="001417CD">
            <w:pPr>
              <w:divId w:val="159154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22E457" w14:textId="77777777" w:rsidR="00000000" w:rsidRDefault="001417CD">
            <w:pPr>
              <w:divId w:val="1300648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9EA7F0" w14:textId="77777777" w:rsidR="00000000" w:rsidRDefault="001417CD">
            <w:pPr>
              <w:divId w:val="1342779346"/>
              <w:rPr>
                <w:rFonts w:eastAsia="Times New Roman"/>
                <w:sz w:val="20"/>
                <w:szCs w:val="20"/>
              </w:rPr>
            </w:pPr>
            <w:r>
              <w:rPr>
                <w:rFonts w:ascii="inherit" w:eastAsia="Times New Roman" w:hAnsi="inherit"/>
                <w:sz w:val="20"/>
                <w:szCs w:val="20"/>
              </w:rPr>
              <w:t> </w:t>
            </w:r>
          </w:p>
        </w:tc>
      </w:tr>
      <w:tr w:rsidR="00000000" w14:paraId="44D23268" w14:textId="77777777">
        <w:trPr>
          <w:divId w:val="271978512"/>
          <w:jc w:val="center"/>
        </w:trPr>
        <w:tc>
          <w:tcPr>
            <w:tcW w:w="0" w:type="auto"/>
            <w:tcMar>
              <w:top w:w="30" w:type="dxa"/>
              <w:left w:w="30" w:type="dxa"/>
              <w:bottom w:w="30" w:type="dxa"/>
              <w:right w:w="30" w:type="dxa"/>
            </w:tcMar>
            <w:vAlign w:val="bottom"/>
            <w:hideMark/>
          </w:tcPr>
          <w:p w14:paraId="21002004" w14:textId="77777777" w:rsidR="00000000" w:rsidRDefault="001417CD">
            <w:pPr>
              <w:divId w:val="3531182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CD906DB" w14:textId="77777777" w:rsidR="00000000" w:rsidRDefault="001417CD">
            <w:pPr>
              <w:jc w:val="center"/>
              <w:rPr>
                <w:rFonts w:eastAsia="Times New Roman"/>
                <w:sz w:val="20"/>
                <w:szCs w:val="20"/>
              </w:rPr>
            </w:pPr>
            <w:r>
              <w:rPr>
                <w:rFonts w:ascii="inherit" w:eastAsia="Times New Roman" w:hAnsi="inherit"/>
                <w:sz w:val="20"/>
                <w:szCs w:val="20"/>
              </w:rPr>
              <w:t>/s/    </w:t>
            </w:r>
            <w:r>
              <w:rPr>
                <w:rFonts w:ascii="inherit" w:eastAsia="Times New Roman" w:hAnsi="inherit"/>
                <w:sz w:val="20"/>
                <w:szCs w:val="20"/>
              </w:rPr>
              <w:t>Michael D. Hayford</w:t>
            </w:r>
          </w:p>
        </w:tc>
        <w:tc>
          <w:tcPr>
            <w:tcW w:w="0" w:type="auto"/>
            <w:tcMar>
              <w:top w:w="30" w:type="dxa"/>
              <w:left w:w="30" w:type="dxa"/>
              <w:bottom w:w="30" w:type="dxa"/>
              <w:right w:w="30" w:type="dxa"/>
            </w:tcMar>
            <w:vAlign w:val="bottom"/>
            <w:hideMark/>
          </w:tcPr>
          <w:p w14:paraId="4CE8CB63" w14:textId="77777777" w:rsidR="00000000" w:rsidRDefault="001417CD">
            <w:pPr>
              <w:divId w:val="584917694"/>
              <w:rPr>
                <w:rFonts w:eastAsia="Times New Roman"/>
                <w:sz w:val="20"/>
                <w:szCs w:val="20"/>
              </w:rPr>
            </w:pPr>
            <w:r>
              <w:rPr>
                <w:rFonts w:ascii="inherit" w:eastAsia="Times New Roman" w:hAnsi="inherit"/>
                <w:sz w:val="20"/>
                <w:szCs w:val="20"/>
              </w:rPr>
              <w:t>President and Chief Executive Officer, and Director</w:t>
            </w:r>
          </w:p>
          <w:p w14:paraId="19CF67EA" w14:textId="77777777" w:rsidR="00000000" w:rsidRDefault="001417CD">
            <w:pPr>
              <w:divId w:val="1463497099"/>
              <w:rPr>
                <w:rFonts w:eastAsia="Times New Roman"/>
                <w:sz w:val="20"/>
                <w:szCs w:val="20"/>
              </w:rPr>
            </w:pPr>
          </w:p>
        </w:tc>
      </w:tr>
      <w:tr w:rsidR="00000000" w14:paraId="3108C653" w14:textId="77777777">
        <w:trPr>
          <w:divId w:val="271978512"/>
          <w:jc w:val="center"/>
        </w:trPr>
        <w:tc>
          <w:tcPr>
            <w:tcW w:w="0" w:type="auto"/>
            <w:tcMar>
              <w:top w:w="30" w:type="dxa"/>
              <w:left w:w="30" w:type="dxa"/>
              <w:bottom w:w="30" w:type="dxa"/>
              <w:right w:w="30" w:type="dxa"/>
            </w:tcMar>
            <w:vAlign w:val="bottom"/>
            <w:hideMark/>
          </w:tcPr>
          <w:p w14:paraId="4EE494AD" w14:textId="77777777" w:rsidR="00000000" w:rsidRDefault="001417CD">
            <w:pPr>
              <w:divId w:val="124822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2882F8" w14:textId="77777777" w:rsidR="00000000" w:rsidRDefault="001417CD">
            <w:pPr>
              <w:jc w:val="center"/>
              <w:rPr>
                <w:rFonts w:eastAsia="Times New Roman"/>
                <w:sz w:val="20"/>
                <w:szCs w:val="20"/>
              </w:rPr>
            </w:pPr>
            <w:r>
              <w:rPr>
                <w:rFonts w:ascii="inherit" w:eastAsia="Times New Roman" w:hAnsi="inherit"/>
                <w:b/>
                <w:bCs/>
                <w:sz w:val="20"/>
                <w:szCs w:val="20"/>
              </w:rPr>
              <w:t>Michael D. Hayford</w:t>
            </w:r>
          </w:p>
        </w:tc>
        <w:tc>
          <w:tcPr>
            <w:tcW w:w="0" w:type="auto"/>
            <w:tcMar>
              <w:top w:w="30" w:type="dxa"/>
              <w:left w:w="30" w:type="dxa"/>
              <w:bottom w:w="30" w:type="dxa"/>
              <w:right w:w="30" w:type="dxa"/>
            </w:tcMar>
            <w:vAlign w:val="bottom"/>
            <w:hideMark/>
          </w:tcPr>
          <w:p w14:paraId="573540EE" w14:textId="77777777" w:rsidR="00000000" w:rsidRDefault="001417CD">
            <w:pPr>
              <w:rPr>
                <w:rFonts w:eastAsia="Times New Roman"/>
                <w:sz w:val="20"/>
                <w:szCs w:val="20"/>
              </w:rPr>
            </w:pPr>
            <w:r>
              <w:rPr>
                <w:rFonts w:ascii="inherit" w:eastAsia="Times New Roman" w:hAnsi="inherit"/>
                <w:sz w:val="20"/>
                <w:szCs w:val="20"/>
              </w:rPr>
              <w:t>(Principal Executive Officer)</w:t>
            </w:r>
          </w:p>
        </w:tc>
      </w:tr>
      <w:tr w:rsidR="00000000" w14:paraId="4A8E4386" w14:textId="77777777">
        <w:trPr>
          <w:divId w:val="271978512"/>
          <w:jc w:val="center"/>
        </w:trPr>
        <w:tc>
          <w:tcPr>
            <w:tcW w:w="0" w:type="auto"/>
            <w:tcMar>
              <w:top w:w="30" w:type="dxa"/>
              <w:left w:w="30" w:type="dxa"/>
              <w:bottom w:w="30" w:type="dxa"/>
              <w:right w:w="30" w:type="dxa"/>
            </w:tcMar>
            <w:vAlign w:val="bottom"/>
            <w:hideMark/>
          </w:tcPr>
          <w:p w14:paraId="38AD2C27" w14:textId="77777777" w:rsidR="00000000" w:rsidRDefault="001417CD">
            <w:pPr>
              <w:divId w:val="2023700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83B160" w14:textId="77777777" w:rsidR="00000000" w:rsidRDefault="001417CD">
            <w:pPr>
              <w:divId w:val="98331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8AE94" w14:textId="77777777" w:rsidR="00000000" w:rsidRDefault="001417CD">
            <w:pPr>
              <w:divId w:val="576786496"/>
              <w:rPr>
                <w:rFonts w:eastAsia="Times New Roman"/>
                <w:sz w:val="20"/>
                <w:szCs w:val="20"/>
              </w:rPr>
            </w:pPr>
            <w:r>
              <w:rPr>
                <w:rFonts w:ascii="inherit" w:eastAsia="Times New Roman" w:hAnsi="inherit"/>
                <w:sz w:val="20"/>
                <w:szCs w:val="20"/>
              </w:rPr>
              <w:t> </w:t>
            </w:r>
          </w:p>
        </w:tc>
      </w:tr>
      <w:tr w:rsidR="00000000" w14:paraId="4DC06D64" w14:textId="77777777">
        <w:trPr>
          <w:divId w:val="271978512"/>
          <w:jc w:val="center"/>
        </w:trPr>
        <w:tc>
          <w:tcPr>
            <w:tcW w:w="0" w:type="auto"/>
            <w:tcMar>
              <w:top w:w="30" w:type="dxa"/>
              <w:left w:w="30" w:type="dxa"/>
              <w:bottom w:w="30" w:type="dxa"/>
              <w:right w:w="30" w:type="dxa"/>
            </w:tcMar>
            <w:vAlign w:val="bottom"/>
            <w:hideMark/>
          </w:tcPr>
          <w:p w14:paraId="4EC14AC3" w14:textId="77777777" w:rsidR="00000000" w:rsidRDefault="001417CD">
            <w:pPr>
              <w:divId w:val="20502545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85E07EF"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Andre J. Fernandez</w:t>
            </w:r>
          </w:p>
        </w:tc>
        <w:tc>
          <w:tcPr>
            <w:tcW w:w="0" w:type="auto"/>
            <w:tcMar>
              <w:top w:w="30" w:type="dxa"/>
              <w:left w:w="30" w:type="dxa"/>
              <w:bottom w:w="30" w:type="dxa"/>
              <w:right w:w="30" w:type="dxa"/>
            </w:tcMar>
            <w:vAlign w:val="bottom"/>
            <w:hideMark/>
          </w:tcPr>
          <w:p w14:paraId="7A6347A5" w14:textId="77777777" w:rsidR="00000000" w:rsidRDefault="001417CD">
            <w:pPr>
              <w:rPr>
                <w:rFonts w:eastAsia="Times New Roman"/>
                <w:sz w:val="20"/>
                <w:szCs w:val="20"/>
              </w:rPr>
            </w:pPr>
            <w:r>
              <w:rPr>
                <w:rFonts w:ascii="inherit" w:eastAsia="Times New Roman" w:hAnsi="inherit"/>
                <w:sz w:val="20"/>
                <w:szCs w:val="20"/>
              </w:rPr>
              <w:t>Executive Vice President and Chief Financial Officer</w:t>
            </w:r>
          </w:p>
        </w:tc>
      </w:tr>
      <w:tr w:rsidR="00000000" w14:paraId="10A0D558" w14:textId="77777777">
        <w:trPr>
          <w:divId w:val="271978512"/>
          <w:jc w:val="center"/>
        </w:trPr>
        <w:tc>
          <w:tcPr>
            <w:tcW w:w="0" w:type="auto"/>
            <w:tcMar>
              <w:top w:w="30" w:type="dxa"/>
              <w:left w:w="30" w:type="dxa"/>
              <w:bottom w:w="30" w:type="dxa"/>
              <w:right w:w="30" w:type="dxa"/>
            </w:tcMar>
            <w:vAlign w:val="bottom"/>
            <w:hideMark/>
          </w:tcPr>
          <w:p w14:paraId="6A317742" w14:textId="77777777" w:rsidR="00000000" w:rsidRDefault="001417CD">
            <w:pPr>
              <w:divId w:val="1602378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90854" w14:textId="77777777" w:rsidR="00000000" w:rsidRDefault="001417CD">
            <w:pPr>
              <w:jc w:val="center"/>
              <w:rPr>
                <w:rFonts w:eastAsia="Times New Roman"/>
                <w:sz w:val="20"/>
                <w:szCs w:val="20"/>
              </w:rPr>
            </w:pPr>
            <w:r>
              <w:rPr>
                <w:rFonts w:ascii="inherit" w:eastAsia="Times New Roman" w:hAnsi="inherit"/>
                <w:b/>
                <w:bCs/>
                <w:sz w:val="20"/>
                <w:szCs w:val="20"/>
              </w:rPr>
              <w:t>Andre J. Fernandez</w:t>
            </w:r>
          </w:p>
        </w:tc>
        <w:tc>
          <w:tcPr>
            <w:tcW w:w="0" w:type="auto"/>
            <w:tcMar>
              <w:top w:w="30" w:type="dxa"/>
              <w:left w:w="30" w:type="dxa"/>
              <w:bottom w:w="30" w:type="dxa"/>
              <w:right w:w="30" w:type="dxa"/>
            </w:tcMar>
            <w:vAlign w:val="bottom"/>
            <w:hideMark/>
          </w:tcPr>
          <w:p w14:paraId="038140D5" w14:textId="77777777" w:rsidR="00000000" w:rsidRDefault="001417CD">
            <w:pPr>
              <w:rPr>
                <w:rFonts w:eastAsia="Times New Roman"/>
                <w:sz w:val="20"/>
                <w:szCs w:val="20"/>
              </w:rPr>
            </w:pPr>
            <w:r>
              <w:rPr>
                <w:rFonts w:ascii="inherit" w:eastAsia="Times New Roman" w:hAnsi="inherit"/>
                <w:sz w:val="20"/>
                <w:szCs w:val="20"/>
              </w:rPr>
              <w:t>(Principal Financial Officer)</w:t>
            </w:r>
          </w:p>
        </w:tc>
      </w:tr>
      <w:tr w:rsidR="00000000" w14:paraId="746984A0" w14:textId="77777777">
        <w:trPr>
          <w:divId w:val="271978512"/>
          <w:jc w:val="center"/>
        </w:trPr>
        <w:tc>
          <w:tcPr>
            <w:tcW w:w="0" w:type="auto"/>
            <w:tcMar>
              <w:top w:w="30" w:type="dxa"/>
              <w:left w:w="30" w:type="dxa"/>
              <w:bottom w:w="30" w:type="dxa"/>
              <w:right w:w="30" w:type="dxa"/>
            </w:tcMar>
            <w:vAlign w:val="bottom"/>
            <w:hideMark/>
          </w:tcPr>
          <w:p w14:paraId="052539A9" w14:textId="77777777" w:rsidR="00000000" w:rsidRDefault="001417CD">
            <w:pPr>
              <w:divId w:val="3686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21ADB7" w14:textId="77777777" w:rsidR="00000000" w:rsidRDefault="001417CD">
            <w:pPr>
              <w:divId w:val="156572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1E421" w14:textId="77777777" w:rsidR="00000000" w:rsidRDefault="001417CD">
            <w:pPr>
              <w:divId w:val="1513304231"/>
              <w:rPr>
                <w:rFonts w:eastAsia="Times New Roman"/>
                <w:sz w:val="20"/>
                <w:szCs w:val="20"/>
              </w:rPr>
            </w:pPr>
            <w:r>
              <w:rPr>
                <w:rFonts w:ascii="inherit" w:eastAsia="Times New Roman" w:hAnsi="inherit"/>
                <w:sz w:val="20"/>
                <w:szCs w:val="20"/>
              </w:rPr>
              <w:t> </w:t>
            </w:r>
          </w:p>
        </w:tc>
      </w:tr>
      <w:tr w:rsidR="00000000" w14:paraId="6FCF44A6" w14:textId="77777777">
        <w:trPr>
          <w:divId w:val="271978512"/>
          <w:jc w:val="center"/>
        </w:trPr>
        <w:tc>
          <w:tcPr>
            <w:tcW w:w="0" w:type="auto"/>
            <w:tcMar>
              <w:top w:w="30" w:type="dxa"/>
              <w:left w:w="30" w:type="dxa"/>
              <w:bottom w:w="30" w:type="dxa"/>
              <w:right w:w="30" w:type="dxa"/>
            </w:tcMar>
            <w:vAlign w:val="bottom"/>
            <w:hideMark/>
          </w:tcPr>
          <w:p w14:paraId="0F11F706" w14:textId="77777777" w:rsidR="00000000" w:rsidRDefault="001417CD">
            <w:pPr>
              <w:divId w:val="4119021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3E4F43"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Beth A. Potter</w:t>
            </w:r>
          </w:p>
        </w:tc>
        <w:tc>
          <w:tcPr>
            <w:tcW w:w="0" w:type="auto"/>
            <w:tcMar>
              <w:top w:w="30" w:type="dxa"/>
              <w:left w:w="30" w:type="dxa"/>
              <w:bottom w:w="30" w:type="dxa"/>
              <w:right w:w="30" w:type="dxa"/>
            </w:tcMar>
            <w:vAlign w:val="bottom"/>
            <w:hideMark/>
          </w:tcPr>
          <w:p w14:paraId="54738C03" w14:textId="77777777" w:rsidR="00000000" w:rsidRDefault="001417CD">
            <w:pPr>
              <w:rPr>
                <w:rFonts w:eastAsia="Times New Roman"/>
                <w:sz w:val="20"/>
                <w:szCs w:val="20"/>
              </w:rPr>
            </w:pPr>
            <w:r>
              <w:rPr>
                <w:rFonts w:ascii="inherit" w:eastAsia="Times New Roman" w:hAnsi="inherit"/>
                <w:sz w:val="20"/>
                <w:szCs w:val="20"/>
              </w:rPr>
              <w:t>Chief Accounting Officer</w:t>
            </w:r>
          </w:p>
        </w:tc>
      </w:tr>
      <w:tr w:rsidR="00000000" w14:paraId="3B26A167" w14:textId="77777777">
        <w:trPr>
          <w:divId w:val="271978512"/>
          <w:jc w:val="center"/>
        </w:trPr>
        <w:tc>
          <w:tcPr>
            <w:tcW w:w="0" w:type="auto"/>
            <w:tcMar>
              <w:top w:w="30" w:type="dxa"/>
              <w:left w:w="30" w:type="dxa"/>
              <w:bottom w:w="30" w:type="dxa"/>
              <w:right w:w="30" w:type="dxa"/>
            </w:tcMar>
            <w:vAlign w:val="bottom"/>
            <w:hideMark/>
          </w:tcPr>
          <w:p w14:paraId="7D899447" w14:textId="77777777" w:rsidR="00000000" w:rsidRDefault="001417CD">
            <w:pPr>
              <w:divId w:val="1715620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0A714A" w14:textId="77777777" w:rsidR="00000000" w:rsidRDefault="001417CD">
            <w:pPr>
              <w:jc w:val="center"/>
              <w:rPr>
                <w:rFonts w:eastAsia="Times New Roman"/>
                <w:sz w:val="20"/>
                <w:szCs w:val="20"/>
              </w:rPr>
            </w:pPr>
            <w:r>
              <w:rPr>
                <w:rFonts w:ascii="inherit" w:eastAsia="Times New Roman" w:hAnsi="inherit"/>
                <w:b/>
                <w:bCs/>
                <w:sz w:val="20"/>
                <w:szCs w:val="20"/>
              </w:rPr>
              <w:t>Beth A. Potter</w:t>
            </w:r>
          </w:p>
        </w:tc>
        <w:tc>
          <w:tcPr>
            <w:tcW w:w="0" w:type="auto"/>
            <w:tcMar>
              <w:top w:w="30" w:type="dxa"/>
              <w:left w:w="30" w:type="dxa"/>
              <w:bottom w:w="30" w:type="dxa"/>
              <w:right w:w="30" w:type="dxa"/>
            </w:tcMar>
            <w:vAlign w:val="bottom"/>
            <w:hideMark/>
          </w:tcPr>
          <w:p w14:paraId="05A8E35A" w14:textId="77777777" w:rsidR="00000000" w:rsidRDefault="001417CD">
            <w:pPr>
              <w:rPr>
                <w:rFonts w:eastAsia="Times New Roman"/>
                <w:sz w:val="20"/>
                <w:szCs w:val="20"/>
              </w:rPr>
            </w:pPr>
            <w:r>
              <w:rPr>
                <w:rFonts w:ascii="inherit" w:eastAsia="Times New Roman" w:hAnsi="inherit"/>
                <w:sz w:val="20"/>
                <w:szCs w:val="20"/>
              </w:rPr>
              <w:t>(Principal Accounting Officer)</w:t>
            </w:r>
          </w:p>
        </w:tc>
      </w:tr>
      <w:tr w:rsidR="00000000" w14:paraId="1544B636" w14:textId="77777777">
        <w:trPr>
          <w:divId w:val="271978512"/>
          <w:jc w:val="center"/>
        </w:trPr>
        <w:tc>
          <w:tcPr>
            <w:tcW w:w="0" w:type="auto"/>
            <w:tcMar>
              <w:top w:w="30" w:type="dxa"/>
              <w:left w:w="30" w:type="dxa"/>
              <w:bottom w:w="30" w:type="dxa"/>
              <w:right w:w="30" w:type="dxa"/>
            </w:tcMar>
            <w:vAlign w:val="bottom"/>
            <w:hideMark/>
          </w:tcPr>
          <w:p w14:paraId="540ABE9D" w14:textId="77777777" w:rsidR="00000000" w:rsidRDefault="001417CD">
            <w:pPr>
              <w:divId w:val="688794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F70D7" w14:textId="77777777" w:rsidR="00000000" w:rsidRDefault="001417CD">
            <w:pPr>
              <w:divId w:val="1592856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D8BFDA" w14:textId="77777777" w:rsidR="00000000" w:rsidRDefault="001417CD">
            <w:pPr>
              <w:divId w:val="1939095849"/>
              <w:rPr>
                <w:rFonts w:eastAsia="Times New Roman"/>
                <w:sz w:val="20"/>
                <w:szCs w:val="20"/>
              </w:rPr>
            </w:pPr>
            <w:r>
              <w:rPr>
                <w:rFonts w:ascii="inherit" w:eastAsia="Times New Roman" w:hAnsi="inherit"/>
                <w:sz w:val="20"/>
                <w:szCs w:val="20"/>
              </w:rPr>
              <w:t> </w:t>
            </w:r>
          </w:p>
        </w:tc>
      </w:tr>
      <w:tr w:rsidR="00000000" w14:paraId="5CC1E8A9" w14:textId="77777777">
        <w:trPr>
          <w:divId w:val="271978512"/>
          <w:jc w:val="center"/>
        </w:trPr>
        <w:tc>
          <w:tcPr>
            <w:tcW w:w="0" w:type="auto"/>
            <w:tcMar>
              <w:top w:w="30" w:type="dxa"/>
              <w:left w:w="30" w:type="dxa"/>
              <w:bottom w:w="30" w:type="dxa"/>
              <w:right w:w="30" w:type="dxa"/>
            </w:tcMar>
            <w:vAlign w:val="bottom"/>
            <w:hideMark/>
          </w:tcPr>
          <w:p w14:paraId="080EE8F2" w14:textId="77777777" w:rsidR="00000000" w:rsidRDefault="001417CD">
            <w:pPr>
              <w:divId w:val="18262402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0B4FA6" w14:textId="77777777" w:rsidR="00000000" w:rsidRDefault="001417CD">
            <w:pPr>
              <w:divId w:val="634221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FB74F0"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6AF85A87" w14:textId="77777777">
        <w:trPr>
          <w:divId w:val="271978512"/>
          <w:jc w:val="center"/>
        </w:trPr>
        <w:tc>
          <w:tcPr>
            <w:tcW w:w="0" w:type="auto"/>
            <w:tcMar>
              <w:top w:w="30" w:type="dxa"/>
              <w:left w:w="30" w:type="dxa"/>
              <w:bottom w:w="30" w:type="dxa"/>
              <w:right w:w="30" w:type="dxa"/>
            </w:tcMar>
            <w:vAlign w:val="bottom"/>
            <w:hideMark/>
          </w:tcPr>
          <w:p w14:paraId="1607948E" w14:textId="77777777" w:rsidR="00000000" w:rsidRDefault="001417CD">
            <w:pPr>
              <w:divId w:val="420219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ADA69" w14:textId="77777777" w:rsidR="00000000" w:rsidRDefault="001417CD">
            <w:pPr>
              <w:jc w:val="center"/>
              <w:rPr>
                <w:rFonts w:eastAsia="Times New Roman"/>
                <w:sz w:val="20"/>
                <w:szCs w:val="20"/>
              </w:rPr>
            </w:pPr>
            <w:r>
              <w:rPr>
                <w:rFonts w:ascii="inherit" w:eastAsia="Times New Roman" w:hAnsi="inherit"/>
                <w:b/>
                <w:bCs/>
                <w:sz w:val="20"/>
                <w:szCs w:val="20"/>
              </w:rPr>
              <w:t>Gregory R. Blank</w:t>
            </w:r>
          </w:p>
        </w:tc>
        <w:tc>
          <w:tcPr>
            <w:tcW w:w="0" w:type="auto"/>
            <w:tcMar>
              <w:top w:w="30" w:type="dxa"/>
              <w:left w:w="30" w:type="dxa"/>
              <w:bottom w:w="30" w:type="dxa"/>
              <w:right w:w="30" w:type="dxa"/>
            </w:tcMar>
            <w:vAlign w:val="bottom"/>
            <w:hideMark/>
          </w:tcPr>
          <w:p w14:paraId="55F9CB48" w14:textId="77777777" w:rsidR="00000000" w:rsidRDefault="001417CD">
            <w:pPr>
              <w:divId w:val="1322469943"/>
              <w:rPr>
                <w:rFonts w:eastAsia="Times New Roman"/>
                <w:sz w:val="20"/>
                <w:szCs w:val="20"/>
              </w:rPr>
            </w:pPr>
            <w:r>
              <w:rPr>
                <w:rFonts w:ascii="inherit" w:eastAsia="Times New Roman" w:hAnsi="inherit"/>
                <w:sz w:val="20"/>
                <w:szCs w:val="20"/>
              </w:rPr>
              <w:t> </w:t>
            </w:r>
          </w:p>
        </w:tc>
      </w:tr>
      <w:tr w:rsidR="00000000" w14:paraId="2D991314" w14:textId="77777777">
        <w:trPr>
          <w:divId w:val="271978512"/>
          <w:jc w:val="center"/>
        </w:trPr>
        <w:tc>
          <w:tcPr>
            <w:tcW w:w="0" w:type="auto"/>
            <w:tcMar>
              <w:top w:w="30" w:type="dxa"/>
              <w:left w:w="30" w:type="dxa"/>
              <w:bottom w:w="30" w:type="dxa"/>
              <w:right w:w="30" w:type="dxa"/>
            </w:tcMar>
            <w:vAlign w:val="bottom"/>
            <w:hideMark/>
          </w:tcPr>
          <w:p w14:paraId="54B5D0EC" w14:textId="77777777" w:rsidR="00000000" w:rsidRDefault="001417CD">
            <w:pPr>
              <w:divId w:val="828713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1CCC84" w14:textId="77777777" w:rsidR="00000000" w:rsidRDefault="001417CD">
            <w:pPr>
              <w:divId w:val="164395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DEDB8B" w14:textId="77777777" w:rsidR="00000000" w:rsidRDefault="001417CD">
            <w:pPr>
              <w:divId w:val="676688635"/>
              <w:rPr>
                <w:rFonts w:eastAsia="Times New Roman"/>
                <w:sz w:val="20"/>
                <w:szCs w:val="20"/>
              </w:rPr>
            </w:pPr>
            <w:r>
              <w:rPr>
                <w:rFonts w:ascii="inherit" w:eastAsia="Times New Roman" w:hAnsi="inherit"/>
                <w:sz w:val="20"/>
                <w:szCs w:val="20"/>
              </w:rPr>
              <w:t> </w:t>
            </w:r>
          </w:p>
        </w:tc>
      </w:tr>
      <w:tr w:rsidR="00000000" w14:paraId="4D827FCB" w14:textId="77777777">
        <w:trPr>
          <w:divId w:val="271978512"/>
          <w:jc w:val="center"/>
        </w:trPr>
        <w:tc>
          <w:tcPr>
            <w:tcW w:w="0" w:type="auto"/>
            <w:tcMar>
              <w:top w:w="30" w:type="dxa"/>
              <w:left w:w="30" w:type="dxa"/>
              <w:bottom w:w="30" w:type="dxa"/>
              <w:right w:w="30" w:type="dxa"/>
            </w:tcMar>
            <w:vAlign w:val="bottom"/>
            <w:hideMark/>
          </w:tcPr>
          <w:p w14:paraId="647DA6DA" w14:textId="77777777" w:rsidR="00000000" w:rsidRDefault="001417CD">
            <w:pPr>
              <w:divId w:val="883055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376E910"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Katie L Burke</w:t>
            </w:r>
          </w:p>
        </w:tc>
        <w:tc>
          <w:tcPr>
            <w:tcW w:w="0" w:type="auto"/>
            <w:tcMar>
              <w:top w:w="30" w:type="dxa"/>
              <w:left w:w="30" w:type="dxa"/>
              <w:bottom w:w="30" w:type="dxa"/>
              <w:right w:w="30" w:type="dxa"/>
            </w:tcMar>
            <w:vAlign w:val="bottom"/>
            <w:hideMark/>
          </w:tcPr>
          <w:p w14:paraId="43D7EBEB"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7766A188" w14:textId="77777777">
        <w:trPr>
          <w:divId w:val="271978512"/>
          <w:jc w:val="center"/>
        </w:trPr>
        <w:tc>
          <w:tcPr>
            <w:tcW w:w="0" w:type="auto"/>
            <w:tcMar>
              <w:top w:w="30" w:type="dxa"/>
              <w:left w:w="30" w:type="dxa"/>
              <w:bottom w:w="30" w:type="dxa"/>
              <w:right w:w="30" w:type="dxa"/>
            </w:tcMar>
            <w:vAlign w:val="bottom"/>
            <w:hideMark/>
          </w:tcPr>
          <w:p w14:paraId="226D7E64" w14:textId="77777777" w:rsidR="00000000" w:rsidRDefault="001417CD">
            <w:pPr>
              <w:divId w:val="203445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68E87" w14:textId="77777777" w:rsidR="00000000" w:rsidRDefault="001417CD">
            <w:pPr>
              <w:jc w:val="center"/>
              <w:rPr>
                <w:rFonts w:eastAsia="Times New Roman"/>
                <w:sz w:val="20"/>
                <w:szCs w:val="20"/>
              </w:rPr>
            </w:pPr>
            <w:r>
              <w:rPr>
                <w:rFonts w:ascii="inherit" w:eastAsia="Times New Roman" w:hAnsi="inherit"/>
                <w:b/>
                <w:bCs/>
                <w:sz w:val="20"/>
                <w:szCs w:val="20"/>
              </w:rPr>
              <w:t>Katie L. Burke</w:t>
            </w:r>
          </w:p>
        </w:tc>
        <w:tc>
          <w:tcPr>
            <w:tcW w:w="0" w:type="auto"/>
            <w:tcMar>
              <w:top w:w="30" w:type="dxa"/>
              <w:left w:w="30" w:type="dxa"/>
              <w:bottom w:w="30" w:type="dxa"/>
              <w:right w:w="30" w:type="dxa"/>
            </w:tcMar>
            <w:vAlign w:val="bottom"/>
            <w:hideMark/>
          </w:tcPr>
          <w:p w14:paraId="73E6C6D4" w14:textId="77777777" w:rsidR="00000000" w:rsidRDefault="001417CD">
            <w:pPr>
              <w:divId w:val="267351347"/>
              <w:rPr>
                <w:rFonts w:eastAsia="Times New Roman"/>
                <w:sz w:val="20"/>
                <w:szCs w:val="20"/>
              </w:rPr>
            </w:pPr>
            <w:r>
              <w:rPr>
                <w:rFonts w:ascii="inherit" w:eastAsia="Times New Roman" w:hAnsi="inherit"/>
                <w:sz w:val="20"/>
                <w:szCs w:val="20"/>
              </w:rPr>
              <w:t> </w:t>
            </w:r>
          </w:p>
        </w:tc>
      </w:tr>
      <w:tr w:rsidR="00000000" w14:paraId="0594566E" w14:textId="77777777">
        <w:trPr>
          <w:divId w:val="271978512"/>
          <w:jc w:val="center"/>
        </w:trPr>
        <w:tc>
          <w:tcPr>
            <w:tcW w:w="0" w:type="auto"/>
            <w:tcMar>
              <w:top w:w="30" w:type="dxa"/>
              <w:left w:w="30" w:type="dxa"/>
              <w:bottom w:w="30" w:type="dxa"/>
              <w:right w:w="30" w:type="dxa"/>
            </w:tcMar>
            <w:vAlign w:val="bottom"/>
            <w:hideMark/>
          </w:tcPr>
          <w:p w14:paraId="374FDB9D" w14:textId="77777777" w:rsidR="00000000" w:rsidRDefault="001417CD">
            <w:pPr>
              <w:divId w:val="1269656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A8DD98" w14:textId="77777777" w:rsidR="00000000" w:rsidRDefault="001417CD">
            <w:pPr>
              <w:divId w:val="724107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49D59B" w14:textId="77777777" w:rsidR="00000000" w:rsidRDefault="001417CD">
            <w:pPr>
              <w:divId w:val="2093701586"/>
              <w:rPr>
                <w:rFonts w:eastAsia="Times New Roman"/>
                <w:sz w:val="20"/>
                <w:szCs w:val="20"/>
              </w:rPr>
            </w:pPr>
            <w:r>
              <w:rPr>
                <w:rFonts w:ascii="inherit" w:eastAsia="Times New Roman" w:hAnsi="inherit"/>
                <w:sz w:val="20"/>
                <w:szCs w:val="20"/>
              </w:rPr>
              <w:t> </w:t>
            </w:r>
          </w:p>
        </w:tc>
      </w:tr>
      <w:tr w:rsidR="00000000" w14:paraId="13D14F70" w14:textId="77777777">
        <w:trPr>
          <w:divId w:val="271978512"/>
          <w:jc w:val="center"/>
        </w:trPr>
        <w:tc>
          <w:tcPr>
            <w:tcW w:w="0" w:type="auto"/>
            <w:tcMar>
              <w:top w:w="30" w:type="dxa"/>
              <w:left w:w="30" w:type="dxa"/>
              <w:bottom w:w="30" w:type="dxa"/>
              <w:right w:w="30" w:type="dxa"/>
            </w:tcMar>
            <w:vAlign w:val="bottom"/>
            <w:hideMark/>
          </w:tcPr>
          <w:p w14:paraId="26C47981" w14:textId="77777777" w:rsidR="00000000" w:rsidRDefault="001417CD">
            <w:pPr>
              <w:divId w:val="19974870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A75FE89"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Chinh E. Chu</w:t>
            </w:r>
          </w:p>
        </w:tc>
        <w:tc>
          <w:tcPr>
            <w:tcW w:w="0" w:type="auto"/>
            <w:tcMar>
              <w:top w:w="30" w:type="dxa"/>
              <w:left w:w="30" w:type="dxa"/>
              <w:bottom w:w="30" w:type="dxa"/>
              <w:right w:w="30" w:type="dxa"/>
            </w:tcMar>
            <w:vAlign w:val="bottom"/>
            <w:hideMark/>
          </w:tcPr>
          <w:p w14:paraId="7BB2C234"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05FAC86B" w14:textId="77777777">
        <w:trPr>
          <w:divId w:val="271978512"/>
          <w:jc w:val="center"/>
        </w:trPr>
        <w:tc>
          <w:tcPr>
            <w:tcW w:w="0" w:type="auto"/>
            <w:tcMar>
              <w:top w:w="30" w:type="dxa"/>
              <w:left w:w="30" w:type="dxa"/>
              <w:bottom w:w="30" w:type="dxa"/>
              <w:right w:w="30" w:type="dxa"/>
            </w:tcMar>
            <w:vAlign w:val="bottom"/>
            <w:hideMark/>
          </w:tcPr>
          <w:p w14:paraId="5FE1299E" w14:textId="77777777" w:rsidR="00000000" w:rsidRDefault="001417CD">
            <w:pPr>
              <w:divId w:val="671299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067980" w14:textId="77777777" w:rsidR="00000000" w:rsidRDefault="001417CD">
            <w:pPr>
              <w:jc w:val="center"/>
              <w:rPr>
                <w:rFonts w:eastAsia="Times New Roman"/>
                <w:sz w:val="20"/>
                <w:szCs w:val="20"/>
              </w:rPr>
            </w:pPr>
            <w:r>
              <w:rPr>
                <w:rFonts w:ascii="inherit" w:eastAsia="Times New Roman" w:hAnsi="inherit"/>
                <w:b/>
                <w:bCs/>
                <w:sz w:val="20"/>
                <w:szCs w:val="20"/>
              </w:rPr>
              <w:t>Chinh E. Chu</w:t>
            </w:r>
          </w:p>
        </w:tc>
        <w:tc>
          <w:tcPr>
            <w:tcW w:w="0" w:type="auto"/>
            <w:tcMar>
              <w:top w:w="30" w:type="dxa"/>
              <w:left w:w="30" w:type="dxa"/>
              <w:bottom w:w="30" w:type="dxa"/>
              <w:right w:w="30" w:type="dxa"/>
            </w:tcMar>
            <w:vAlign w:val="bottom"/>
            <w:hideMark/>
          </w:tcPr>
          <w:p w14:paraId="7F6FFAF0" w14:textId="77777777" w:rsidR="00000000" w:rsidRDefault="001417CD">
            <w:pPr>
              <w:divId w:val="2020813845"/>
              <w:rPr>
                <w:rFonts w:eastAsia="Times New Roman"/>
                <w:sz w:val="20"/>
                <w:szCs w:val="20"/>
              </w:rPr>
            </w:pPr>
            <w:r>
              <w:rPr>
                <w:rFonts w:ascii="inherit" w:eastAsia="Times New Roman" w:hAnsi="inherit"/>
                <w:sz w:val="20"/>
                <w:szCs w:val="20"/>
              </w:rPr>
              <w:t> </w:t>
            </w:r>
          </w:p>
        </w:tc>
      </w:tr>
      <w:tr w:rsidR="00000000" w14:paraId="5807B169" w14:textId="77777777">
        <w:trPr>
          <w:divId w:val="271978512"/>
          <w:jc w:val="center"/>
        </w:trPr>
        <w:tc>
          <w:tcPr>
            <w:tcW w:w="0" w:type="auto"/>
            <w:tcMar>
              <w:top w:w="30" w:type="dxa"/>
              <w:left w:w="30" w:type="dxa"/>
              <w:bottom w:w="30" w:type="dxa"/>
              <w:right w:w="30" w:type="dxa"/>
            </w:tcMar>
            <w:vAlign w:val="bottom"/>
            <w:hideMark/>
          </w:tcPr>
          <w:p w14:paraId="00E774D6" w14:textId="77777777" w:rsidR="00000000" w:rsidRDefault="001417CD">
            <w:pPr>
              <w:divId w:val="81483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79DF8D" w14:textId="77777777" w:rsidR="00000000" w:rsidRDefault="001417CD">
            <w:pPr>
              <w:divId w:val="132189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820BB3" w14:textId="77777777" w:rsidR="00000000" w:rsidRDefault="001417CD">
            <w:pPr>
              <w:divId w:val="1800341520"/>
              <w:rPr>
                <w:rFonts w:eastAsia="Times New Roman"/>
                <w:sz w:val="20"/>
                <w:szCs w:val="20"/>
              </w:rPr>
            </w:pPr>
            <w:r>
              <w:rPr>
                <w:rFonts w:ascii="inherit" w:eastAsia="Times New Roman" w:hAnsi="inherit"/>
                <w:sz w:val="20"/>
                <w:szCs w:val="20"/>
              </w:rPr>
              <w:t> </w:t>
            </w:r>
          </w:p>
        </w:tc>
      </w:tr>
      <w:tr w:rsidR="00000000" w14:paraId="39FC323F" w14:textId="77777777">
        <w:trPr>
          <w:divId w:val="271978512"/>
          <w:jc w:val="center"/>
        </w:trPr>
        <w:tc>
          <w:tcPr>
            <w:tcW w:w="0" w:type="auto"/>
            <w:tcMar>
              <w:top w:w="30" w:type="dxa"/>
              <w:left w:w="30" w:type="dxa"/>
              <w:bottom w:w="30" w:type="dxa"/>
              <w:right w:w="30" w:type="dxa"/>
            </w:tcMar>
            <w:vAlign w:val="bottom"/>
            <w:hideMark/>
          </w:tcPr>
          <w:p w14:paraId="3A2DEBC0" w14:textId="77777777" w:rsidR="00000000" w:rsidRDefault="001417CD">
            <w:pPr>
              <w:divId w:val="15093730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EBA0017"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Richard L. Clemmer</w:t>
            </w:r>
          </w:p>
        </w:tc>
        <w:tc>
          <w:tcPr>
            <w:tcW w:w="0" w:type="auto"/>
            <w:tcMar>
              <w:top w:w="30" w:type="dxa"/>
              <w:left w:w="30" w:type="dxa"/>
              <w:bottom w:w="30" w:type="dxa"/>
              <w:right w:w="30" w:type="dxa"/>
            </w:tcMar>
            <w:vAlign w:val="bottom"/>
            <w:hideMark/>
          </w:tcPr>
          <w:p w14:paraId="10A235F2"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70E99814" w14:textId="77777777">
        <w:trPr>
          <w:divId w:val="271978512"/>
          <w:jc w:val="center"/>
        </w:trPr>
        <w:tc>
          <w:tcPr>
            <w:tcW w:w="0" w:type="auto"/>
            <w:tcMar>
              <w:top w:w="30" w:type="dxa"/>
              <w:left w:w="30" w:type="dxa"/>
              <w:bottom w:w="30" w:type="dxa"/>
              <w:right w:w="30" w:type="dxa"/>
            </w:tcMar>
            <w:vAlign w:val="bottom"/>
            <w:hideMark/>
          </w:tcPr>
          <w:p w14:paraId="1B20709B" w14:textId="77777777" w:rsidR="00000000" w:rsidRDefault="001417CD">
            <w:pPr>
              <w:divId w:val="1592664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8CBC5B" w14:textId="77777777" w:rsidR="00000000" w:rsidRDefault="001417CD">
            <w:pPr>
              <w:jc w:val="center"/>
              <w:rPr>
                <w:rFonts w:eastAsia="Times New Roman"/>
                <w:sz w:val="20"/>
                <w:szCs w:val="20"/>
              </w:rPr>
            </w:pPr>
            <w:r>
              <w:rPr>
                <w:rFonts w:ascii="inherit" w:eastAsia="Times New Roman" w:hAnsi="inherit"/>
                <w:b/>
                <w:bCs/>
                <w:sz w:val="20"/>
                <w:szCs w:val="20"/>
              </w:rPr>
              <w:t>Richard L. Clemmer</w:t>
            </w:r>
          </w:p>
        </w:tc>
        <w:tc>
          <w:tcPr>
            <w:tcW w:w="0" w:type="auto"/>
            <w:tcMar>
              <w:top w:w="30" w:type="dxa"/>
              <w:left w:w="30" w:type="dxa"/>
              <w:bottom w:w="30" w:type="dxa"/>
              <w:right w:w="30" w:type="dxa"/>
            </w:tcMar>
            <w:vAlign w:val="bottom"/>
            <w:hideMark/>
          </w:tcPr>
          <w:p w14:paraId="2022C4EE" w14:textId="77777777" w:rsidR="00000000" w:rsidRDefault="001417CD">
            <w:pPr>
              <w:divId w:val="2033261087"/>
              <w:rPr>
                <w:rFonts w:eastAsia="Times New Roman"/>
                <w:sz w:val="20"/>
                <w:szCs w:val="20"/>
              </w:rPr>
            </w:pPr>
            <w:r>
              <w:rPr>
                <w:rFonts w:ascii="inherit" w:eastAsia="Times New Roman" w:hAnsi="inherit"/>
                <w:sz w:val="20"/>
                <w:szCs w:val="20"/>
              </w:rPr>
              <w:t> </w:t>
            </w:r>
          </w:p>
        </w:tc>
      </w:tr>
      <w:tr w:rsidR="00000000" w14:paraId="1E40FFE5" w14:textId="77777777">
        <w:trPr>
          <w:divId w:val="271978512"/>
          <w:jc w:val="center"/>
        </w:trPr>
        <w:tc>
          <w:tcPr>
            <w:tcW w:w="0" w:type="auto"/>
            <w:tcMar>
              <w:top w:w="30" w:type="dxa"/>
              <w:left w:w="30" w:type="dxa"/>
              <w:bottom w:w="30" w:type="dxa"/>
              <w:right w:w="30" w:type="dxa"/>
            </w:tcMar>
            <w:vAlign w:val="bottom"/>
            <w:hideMark/>
          </w:tcPr>
          <w:p w14:paraId="4C7C2B41" w14:textId="77777777" w:rsidR="00000000" w:rsidRDefault="001417CD">
            <w:pPr>
              <w:divId w:val="954823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943D58" w14:textId="77777777" w:rsidR="00000000" w:rsidRDefault="001417CD">
            <w:pPr>
              <w:divId w:val="484207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0245EB" w14:textId="77777777" w:rsidR="00000000" w:rsidRDefault="001417CD">
            <w:pPr>
              <w:divId w:val="2011979150"/>
              <w:rPr>
                <w:rFonts w:eastAsia="Times New Roman"/>
                <w:sz w:val="20"/>
                <w:szCs w:val="20"/>
              </w:rPr>
            </w:pPr>
            <w:r>
              <w:rPr>
                <w:rFonts w:ascii="inherit" w:eastAsia="Times New Roman" w:hAnsi="inherit"/>
                <w:sz w:val="20"/>
                <w:szCs w:val="20"/>
              </w:rPr>
              <w:t> </w:t>
            </w:r>
          </w:p>
        </w:tc>
      </w:tr>
      <w:tr w:rsidR="00000000" w14:paraId="1E43A7F0" w14:textId="77777777">
        <w:trPr>
          <w:divId w:val="271978512"/>
          <w:jc w:val="center"/>
        </w:trPr>
        <w:tc>
          <w:tcPr>
            <w:tcW w:w="0" w:type="auto"/>
            <w:tcMar>
              <w:top w:w="30" w:type="dxa"/>
              <w:left w:w="30" w:type="dxa"/>
              <w:bottom w:w="30" w:type="dxa"/>
              <w:right w:w="30" w:type="dxa"/>
            </w:tcMar>
            <w:vAlign w:val="bottom"/>
            <w:hideMark/>
          </w:tcPr>
          <w:p w14:paraId="3EA5BE85" w14:textId="77777777" w:rsidR="00000000" w:rsidRDefault="001417CD">
            <w:pPr>
              <w:divId w:val="7228692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78AD558"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Robert P. DeRodes</w:t>
            </w:r>
          </w:p>
        </w:tc>
        <w:tc>
          <w:tcPr>
            <w:tcW w:w="0" w:type="auto"/>
            <w:tcMar>
              <w:top w:w="30" w:type="dxa"/>
              <w:left w:w="30" w:type="dxa"/>
              <w:bottom w:w="30" w:type="dxa"/>
              <w:right w:w="30" w:type="dxa"/>
            </w:tcMar>
            <w:vAlign w:val="bottom"/>
            <w:hideMark/>
          </w:tcPr>
          <w:p w14:paraId="242799CA"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4FB367B8" w14:textId="77777777">
        <w:trPr>
          <w:divId w:val="271978512"/>
          <w:jc w:val="center"/>
        </w:trPr>
        <w:tc>
          <w:tcPr>
            <w:tcW w:w="0" w:type="auto"/>
            <w:tcMar>
              <w:top w:w="30" w:type="dxa"/>
              <w:left w:w="30" w:type="dxa"/>
              <w:bottom w:w="30" w:type="dxa"/>
              <w:right w:w="30" w:type="dxa"/>
            </w:tcMar>
            <w:vAlign w:val="bottom"/>
            <w:hideMark/>
          </w:tcPr>
          <w:p w14:paraId="248E5597" w14:textId="77777777" w:rsidR="00000000" w:rsidRDefault="001417CD">
            <w:pPr>
              <w:divId w:val="1095521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764C90" w14:textId="77777777" w:rsidR="00000000" w:rsidRDefault="001417CD">
            <w:pPr>
              <w:jc w:val="center"/>
              <w:rPr>
                <w:rFonts w:eastAsia="Times New Roman"/>
                <w:sz w:val="20"/>
                <w:szCs w:val="20"/>
              </w:rPr>
            </w:pPr>
            <w:r>
              <w:rPr>
                <w:rFonts w:ascii="inherit" w:eastAsia="Times New Roman" w:hAnsi="inherit"/>
                <w:b/>
                <w:bCs/>
                <w:sz w:val="20"/>
                <w:szCs w:val="20"/>
              </w:rPr>
              <w:t>Robert P. DeRodes</w:t>
            </w:r>
          </w:p>
        </w:tc>
        <w:tc>
          <w:tcPr>
            <w:tcW w:w="0" w:type="auto"/>
            <w:tcMar>
              <w:top w:w="30" w:type="dxa"/>
              <w:left w:w="30" w:type="dxa"/>
              <w:bottom w:w="30" w:type="dxa"/>
              <w:right w:w="30" w:type="dxa"/>
            </w:tcMar>
            <w:vAlign w:val="bottom"/>
            <w:hideMark/>
          </w:tcPr>
          <w:p w14:paraId="6C63E775" w14:textId="77777777" w:rsidR="00000000" w:rsidRDefault="001417CD">
            <w:pPr>
              <w:divId w:val="347997238"/>
              <w:rPr>
                <w:rFonts w:eastAsia="Times New Roman"/>
                <w:sz w:val="20"/>
                <w:szCs w:val="20"/>
              </w:rPr>
            </w:pPr>
            <w:r>
              <w:rPr>
                <w:rFonts w:ascii="inherit" w:eastAsia="Times New Roman" w:hAnsi="inherit"/>
                <w:sz w:val="20"/>
                <w:szCs w:val="20"/>
              </w:rPr>
              <w:t> </w:t>
            </w:r>
          </w:p>
        </w:tc>
      </w:tr>
      <w:tr w:rsidR="00000000" w14:paraId="0D494DA2" w14:textId="77777777">
        <w:trPr>
          <w:divId w:val="271978512"/>
          <w:jc w:val="center"/>
        </w:trPr>
        <w:tc>
          <w:tcPr>
            <w:tcW w:w="0" w:type="auto"/>
            <w:tcMar>
              <w:top w:w="30" w:type="dxa"/>
              <w:left w:w="30" w:type="dxa"/>
              <w:bottom w:w="30" w:type="dxa"/>
              <w:right w:w="30" w:type="dxa"/>
            </w:tcMar>
            <w:vAlign w:val="bottom"/>
            <w:hideMark/>
          </w:tcPr>
          <w:p w14:paraId="309ECD32" w14:textId="77777777" w:rsidR="00000000" w:rsidRDefault="001417CD">
            <w:pPr>
              <w:divId w:val="51587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2B85A" w14:textId="77777777" w:rsidR="00000000" w:rsidRDefault="001417CD">
            <w:pPr>
              <w:divId w:val="1220360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72F95" w14:textId="77777777" w:rsidR="00000000" w:rsidRDefault="001417CD">
            <w:pPr>
              <w:divId w:val="1912931038"/>
              <w:rPr>
                <w:rFonts w:eastAsia="Times New Roman"/>
                <w:sz w:val="20"/>
                <w:szCs w:val="20"/>
              </w:rPr>
            </w:pPr>
            <w:r>
              <w:rPr>
                <w:rFonts w:ascii="inherit" w:eastAsia="Times New Roman" w:hAnsi="inherit"/>
                <w:sz w:val="20"/>
                <w:szCs w:val="20"/>
              </w:rPr>
              <w:t> </w:t>
            </w:r>
          </w:p>
        </w:tc>
      </w:tr>
      <w:tr w:rsidR="00000000" w14:paraId="2D744E9A" w14:textId="77777777">
        <w:trPr>
          <w:divId w:val="271978512"/>
          <w:jc w:val="center"/>
        </w:trPr>
        <w:tc>
          <w:tcPr>
            <w:tcW w:w="0" w:type="auto"/>
            <w:tcMar>
              <w:top w:w="30" w:type="dxa"/>
              <w:left w:w="30" w:type="dxa"/>
              <w:bottom w:w="30" w:type="dxa"/>
              <w:right w:w="30" w:type="dxa"/>
            </w:tcMar>
            <w:vAlign w:val="bottom"/>
            <w:hideMark/>
          </w:tcPr>
          <w:p w14:paraId="503405E9" w14:textId="77777777" w:rsidR="00000000" w:rsidRDefault="001417CD">
            <w:pPr>
              <w:divId w:val="268747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6D38F1D"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Deborah A. Farrington</w:t>
            </w:r>
          </w:p>
        </w:tc>
        <w:tc>
          <w:tcPr>
            <w:tcW w:w="0" w:type="auto"/>
            <w:tcMar>
              <w:top w:w="30" w:type="dxa"/>
              <w:left w:w="30" w:type="dxa"/>
              <w:bottom w:w="30" w:type="dxa"/>
              <w:right w:w="30" w:type="dxa"/>
            </w:tcMar>
            <w:vAlign w:val="bottom"/>
            <w:hideMark/>
          </w:tcPr>
          <w:p w14:paraId="2D2632B7"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521A6B98" w14:textId="77777777">
        <w:trPr>
          <w:divId w:val="271978512"/>
          <w:jc w:val="center"/>
        </w:trPr>
        <w:tc>
          <w:tcPr>
            <w:tcW w:w="0" w:type="auto"/>
            <w:tcMar>
              <w:top w:w="30" w:type="dxa"/>
              <w:left w:w="30" w:type="dxa"/>
              <w:bottom w:w="30" w:type="dxa"/>
              <w:right w:w="30" w:type="dxa"/>
            </w:tcMar>
            <w:vAlign w:val="bottom"/>
            <w:hideMark/>
          </w:tcPr>
          <w:p w14:paraId="61F845A8" w14:textId="77777777" w:rsidR="00000000" w:rsidRDefault="001417CD">
            <w:pPr>
              <w:divId w:val="746998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952476" w14:textId="77777777" w:rsidR="00000000" w:rsidRDefault="001417CD">
            <w:pPr>
              <w:jc w:val="center"/>
              <w:rPr>
                <w:rFonts w:eastAsia="Times New Roman"/>
                <w:sz w:val="20"/>
                <w:szCs w:val="20"/>
              </w:rPr>
            </w:pPr>
            <w:r>
              <w:rPr>
                <w:rFonts w:ascii="inherit" w:eastAsia="Times New Roman" w:hAnsi="inherit"/>
                <w:b/>
                <w:bCs/>
                <w:sz w:val="20"/>
                <w:szCs w:val="20"/>
              </w:rPr>
              <w:t>Deborah A. Farrington</w:t>
            </w:r>
          </w:p>
        </w:tc>
        <w:tc>
          <w:tcPr>
            <w:tcW w:w="0" w:type="auto"/>
            <w:tcMar>
              <w:top w:w="30" w:type="dxa"/>
              <w:left w:w="30" w:type="dxa"/>
              <w:bottom w:w="30" w:type="dxa"/>
              <w:right w:w="30" w:type="dxa"/>
            </w:tcMar>
            <w:vAlign w:val="bottom"/>
            <w:hideMark/>
          </w:tcPr>
          <w:p w14:paraId="50A481F5" w14:textId="77777777" w:rsidR="00000000" w:rsidRDefault="001417CD">
            <w:pPr>
              <w:divId w:val="2002615053"/>
              <w:rPr>
                <w:rFonts w:eastAsia="Times New Roman"/>
                <w:sz w:val="20"/>
                <w:szCs w:val="20"/>
              </w:rPr>
            </w:pPr>
            <w:r>
              <w:rPr>
                <w:rFonts w:ascii="inherit" w:eastAsia="Times New Roman" w:hAnsi="inherit"/>
                <w:sz w:val="20"/>
                <w:szCs w:val="20"/>
              </w:rPr>
              <w:t> </w:t>
            </w:r>
          </w:p>
        </w:tc>
      </w:tr>
      <w:tr w:rsidR="00000000" w14:paraId="6A40A6F8" w14:textId="77777777">
        <w:trPr>
          <w:divId w:val="271978512"/>
          <w:jc w:val="center"/>
        </w:trPr>
        <w:tc>
          <w:tcPr>
            <w:tcW w:w="0" w:type="auto"/>
            <w:tcMar>
              <w:top w:w="30" w:type="dxa"/>
              <w:left w:w="30" w:type="dxa"/>
              <w:bottom w:w="30" w:type="dxa"/>
              <w:right w:w="30" w:type="dxa"/>
            </w:tcMar>
            <w:vAlign w:val="bottom"/>
            <w:hideMark/>
          </w:tcPr>
          <w:p w14:paraId="5A9E8D05" w14:textId="77777777" w:rsidR="00000000" w:rsidRDefault="001417CD">
            <w:pPr>
              <w:divId w:val="1553810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94DAC0" w14:textId="77777777" w:rsidR="00000000" w:rsidRDefault="001417CD">
            <w:pPr>
              <w:divId w:val="206394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98BABC" w14:textId="77777777" w:rsidR="00000000" w:rsidRDefault="001417CD">
            <w:pPr>
              <w:divId w:val="1819692230"/>
              <w:rPr>
                <w:rFonts w:eastAsia="Times New Roman"/>
                <w:sz w:val="20"/>
                <w:szCs w:val="20"/>
              </w:rPr>
            </w:pPr>
            <w:r>
              <w:rPr>
                <w:rFonts w:ascii="inherit" w:eastAsia="Times New Roman" w:hAnsi="inherit"/>
                <w:sz w:val="20"/>
                <w:szCs w:val="20"/>
              </w:rPr>
              <w:t> </w:t>
            </w:r>
          </w:p>
        </w:tc>
      </w:tr>
      <w:tr w:rsidR="00000000" w14:paraId="5A8D2B7B" w14:textId="77777777">
        <w:trPr>
          <w:divId w:val="271978512"/>
          <w:jc w:val="center"/>
        </w:trPr>
        <w:tc>
          <w:tcPr>
            <w:tcW w:w="0" w:type="auto"/>
            <w:tcMar>
              <w:top w:w="30" w:type="dxa"/>
              <w:left w:w="30" w:type="dxa"/>
              <w:bottom w:w="30" w:type="dxa"/>
              <w:right w:w="30" w:type="dxa"/>
            </w:tcMar>
            <w:vAlign w:val="bottom"/>
            <w:hideMark/>
          </w:tcPr>
          <w:p w14:paraId="4D526EC8" w14:textId="77777777" w:rsidR="00000000" w:rsidRDefault="001417CD">
            <w:pPr>
              <w:divId w:val="19359387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E70BDB4"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Georgette D. Kiser</w:t>
            </w:r>
          </w:p>
        </w:tc>
        <w:tc>
          <w:tcPr>
            <w:tcW w:w="0" w:type="auto"/>
            <w:tcMar>
              <w:top w:w="30" w:type="dxa"/>
              <w:left w:w="30" w:type="dxa"/>
              <w:bottom w:w="30" w:type="dxa"/>
              <w:right w:w="30" w:type="dxa"/>
            </w:tcMar>
            <w:vAlign w:val="bottom"/>
            <w:hideMark/>
          </w:tcPr>
          <w:p w14:paraId="762A946E"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4AA07516" w14:textId="77777777">
        <w:trPr>
          <w:divId w:val="271978512"/>
          <w:jc w:val="center"/>
        </w:trPr>
        <w:tc>
          <w:tcPr>
            <w:tcW w:w="0" w:type="auto"/>
            <w:tcMar>
              <w:top w:w="30" w:type="dxa"/>
              <w:left w:w="30" w:type="dxa"/>
              <w:bottom w:w="30" w:type="dxa"/>
              <w:right w:w="30" w:type="dxa"/>
            </w:tcMar>
            <w:vAlign w:val="bottom"/>
            <w:hideMark/>
          </w:tcPr>
          <w:p w14:paraId="74CA00B2" w14:textId="77777777" w:rsidR="00000000" w:rsidRDefault="001417CD">
            <w:pPr>
              <w:divId w:val="44133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9A5E7" w14:textId="77777777" w:rsidR="00000000" w:rsidRDefault="001417CD">
            <w:pPr>
              <w:jc w:val="center"/>
              <w:rPr>
                <w:rFonts w:eastAsia="Times New Roman"/>
                <w:sz w:val="20"/>
                <w:szCs w:val="20"/>
              </w:rPr>
            </w:pPr>
            <w:r>
              <w:rPr>
                <w:rFonts w:ascii="inherit" w:eastAsia="Times New Roman" w:hAnsi="inherit"/>
                <w:b/>
                <w:bCs/>
                <w:sz w:val="20"/>
                <w:szCs w:val="20"/>
              </w:rPr>
              <w:t>Georgette D. Kiser</w:t>
            </w:r>
          </w:p>
        </w:tc>
        <w:tc>
          <w:tcPr>
            <w:tcW w:w="0" w:type="auto"/>
            <w:tcMar>
              <w:top w:w="30" w:type="dxa"/>
              <w:left w:w="30" w:type="dxa"/>
              <w:bottom w:w="30" w:type="dxa"/>
              <w:right w:w="30" w:type="dxa"/>
            </w:tcMar>
            <w:vAlign w:val="bottom"/>
            <w:hideMark/>
          </w:tcPr>
          <w:p w14:paraId="2FAE3E80" w14:textId="77777777" w:rsidR="00000000" w:rsidRDefault="001417CD">
            <w:pPr>
              <w:divId w:val="538594533"/>
              <w:rPr>
                <w:rFonts w:eastAsia="Times New Roman"/>
                <w:sz w:val="20"/>
                <w:szCs w:val="20"/>
              </w:rPr>
            </w:pPr>
            <w:r>
              <w:rPr>
                <w:rFonts w:ascii="inherit" w:eastAsia="Times New Roman" w:hAnsi="inherit"/>
                <w:sz w:val="20"/>
                <w:szCs w:val="20"/>
              </w:rPr>
              <w:t> </w:t>
            </w:r>
          </w:p>
        </w:tc>
      </w:tr>
      <w:tr w:rsidR="00000000" w14:paraId="0B520161" w14:textId="77777777">
        <w:trPr>
          <w:divId w:val="271978512"/>
          <w:jc w:val="center"/>
        </w:trPr>
        <w:tc>
          <w:tcPr>
            <w:tcW w:w="0" w:type="auto"/>
            <w:tcMar>
              <w:top w:w="30" w:type="dxa"/>
              <w:left w:w="30" w:type="dxa"/>
              <w:bottom w:w="30" w:type="dxa"/>
              <w:right w:w="30" w:type="dxa"/>
            </w:tcMar>
            <w:vAlign w:val="bottom"/>
            <w:hideMark/>
          </w:tcPr>
          <w:p w14:paraId="08B8BCDD" w14:textId="77777777" w:rsidR="00000000" w:rsidRDefault="001417CD">
            <w:pPr>
              <w:divId w:val="316112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322508" w14:textId="77777777" w:rsidR="00000000" w:rsidRDefault="001417CD">
            <w:pPr>
              <w:divId w:val="832455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C366F8" w14:textId="77777777" w:rsidR="00000000" w:rsidRDefault="001417CD">
            <w:pPr>
              <w:divId w:val="1992557477"/>
              <w:rPr>
                <w:rFonts w:eastAsia="Times New Roman"/>
                <w:sz w:val="20"/>
                <w:szCs w:val="20"/>
              </w:rPr>
            </w:pPr>
            <w:r>
              <w:rPr>
                <w:rFonts w:ascii="inherit" w:eastAsia="Times New Roman" w:hAnsi="inherit"/>
                <w:sz w:val="20"/>
                <w:szCs w:val="20"/>
              </w:rPr>
              <w:t> </w:t>
            </w:r>
          </w:p>
        </w:tc>
      </w:tr>
      <w:tr w:rsidR="00000000" w14:paraId="48122F45" w14:textId="77777777">
        <w:trPr>
          <w:divId w:val="271978512"/>
          <w:jc w:val="center"/>
        </w:trPr>
        <w:tc>
          <w:tcPr>
            <w:tcW w:w="0" w:type="auto"/>
            <w:tcMar>
              <w:top w:w="30" w:type="dxa"/>
              <w:left w:w="30" w:type="dxa"/>
              <w:bottom w:w="30" w:type="dxa"/>
              <w:right w:w="30" w:type="dxa"/>
            </w:tcMar>
            <w:vAlign w:val="bottom"/>
            <w:hideMark/>
          </w:tcPr>
          <w:p w14:paraId="640B8C13" w14:textId="77777777" w:rsidR="00000000" w:rsidRDefault="001417CD">
            <w:pPr>
              <w:divId w:val="1744327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A09AAB1"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Kurt P. Kuehn</w:t>
            </w:r>
          </w:p>
        </w:tc>
        <w:tc>
          <w:tcPr>
            <w:tcW w:w="0" w:type="auto"/>
            <w:tcMar>
              <w:top w:w="30" w:type="dxa"/>
              <w:left w:w="30" w:type="dxa"/>
              <w:bottom w:w="30" w:type="dxa"/>
              <w:right w:w="30" w:type="dxa"/>
            </w:tcMar>
            <w:vAlign w:val="bottom"/>
            <w:hideMark/>
          </w:tcPr>
          <w:p w14:paraId="4FE61075"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70AE527C" w14:textId="77777777">
        <w:trPr>
          <w:divId w:val="271978512"/>
          <w:jc w:val="center"/>
        </w:trPr>
        <w:tc>
          <w:tcPr>
            <w:tcW w:w="0" w:type="auto"/>
            <w:tcMar>
              <w:top w:w="30" w:type="dxa"/>
              <w:left w:w="30" w:type="dxa"/>
              <w:bottom w:w="30" w:type="dxa"/>
              <w:right w:w="30" w:type="dxa"/>
            </w:tcMar>
            <w:vAlign w:val="bottom"/>
            <w:hideMark/>
          </w:tcPr>
          <w:p w14:paraId="7CAC50F1" w14:textId="77777777" w:rsidR="00000000" w:rsidRDefault="001417CD">
            <w:pPr>
              <w:divId w:val="780730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A1672" w14:textId="77777777" w:rsidR="00000000" w:rsidRDefault="001417CD">
            <w:pPr>
              <w:jc w:val="center"/>
              <w:rPr>
                <w:rFonts w:eastAsia="Times New Roman"/>
                <w:sz w:val="20"/>
                <w:szCs w:val="20"/>
              </w:rPr>
            </w:pPr>
            <w:r>
              <w:rPr>
                <w:rFonts w:ascii="inherit" w:eastAsia="Times New Roman" w:hAnsi="inherit"/>
                <w:b/>
                <w:bCs/>
                <w:sz w:val="20"/>
                <w:szCs w:val="20"/>
              </w:rPr>
              <w:t>Kurt P. Kuehn</w:t>
            </w:r>
          </w:p>
        </w:tc>
        <w:tc>
          <w:tcPr>
            <w:tcW w:w="0" w:type="auto"/>
            <w:tcMar>
              <w:top w:w="30" w:type="dxa"/>
              <w:left w:w="30" w:type="dxa"/>
              <w:bottom w:w="30" w:type="dxa"/>
              <w:right w:w="30" w:type="dxa"/>
            </w:tcMar>
            <w:vAlign w:val="bottom"/>
            <w:hideMark/>
          </w:tcPr>
          <w:p w14:paraId="0D2C1F02" w14:textId="77777777" w:rsidR="00000000" w:rsidRDefault="001417CD">
            <w:pPr>
              <w:divId w:val="1343705285"/>
              <w:rPr>
                <w:rFonts w:eastAsia="Times New Roman"/>
                <w:sz w:val="20"/>
                <w:szCs w:val="20"/>
              </w:rPr>
            </w:pPr>
            <w:r>
              <w:rPr>
                <w:rFonts w:ascii="inherit" w:eastAsia="Times New Roman" w:hAnsi="inherit"/>
                <w:sz w:val="20"/>
                <w:szCs w:val="20"/>
              </w:rPr>
              <w:t> </w:t>
            </w:r>
          </w:p>
        </w:tc>
      </w:tr>
      <w:tr w:rsidR="00000000" w14:paraId="40DB8B5C" w14:textId="77777777">
        <w:trPr>
          <w:divId w:val="271978512"/>
          <w:jc w:val="center"/>
        </w:trPr>
        <w:tc>
          <w:tcPr>
            <w:tcW w:w="0" w:type="auto"/>
            <w:tcMar>
              <w:top w:w="30" w:type="dxa"/>
              <w:left w:w="30" w:type="dxa"/>
              <w:bottom w:w="30" w:type="dxa"/>
              <w:right w:w="30" w:type="dxa"/>
            </w:tcMar>
            <w:vAlign w:val="bottom"/>
            <w:hideMark/>
          </w:tcPr>
          <w:p w14:paraId="6A9F592D" w14:textId="77777777" w:rsidR="00000000" w:rsidRDefault="001417CD">
            <w:pPr>
              <w:divId w:val="105142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2D168B" w14:textId="77777777" w:rsidR="00000000" w:rsidRDefault="001417CD">
            <w:pPr>
              <w:divId w:val="1639526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C6D4B9" w14:textId="77777777" w:rsidR="00000000" w:rsidRDefault="001417CD">
            <w:pPr>
              <w:divId w:val="59988824"/>
              <w:rPr>
                <w:rFonts w:eastAsia="Times New Roman"/>
                <w:sz w:val="20"/>
                <w:szCs w:val="20"/>
              </w:rPr>
            </w:pPr>
            <w:r>
              <w:rPr>
                <w:rFonts w:ascii="inherit" w:eastAsia="Times New Roman" w:hAnsi="inherit"/>
                <w:sz w:val="20"/>
                <w:szCs w:val="20"/>
              </w:rPr>
              <w:t> </w:t>
            </w:r>
          </w:p>
        </w:tc>
      </w:tr>
      <w:tr w:rsidR="00000000" w14:paraId="6ADD35EE" w14:textId="77777777">
        <w:trPr>
          <w:divId w:val="271978512"/>
          <w:jc w:val="center"/>
        </w:trPr>
        <w:tc>
          <w:tcPr>
            <w:tcW w:w="0" w:type="auto"/>
            <w:tcMar>
              <w:top w:w="30" w:type="dxa"/>
              <w:left w:w="30" w:type="dxa"/>
              <w:bottom w:w="30" w:type="dxa"/>
              <w:right w:w="30" w:type="dxa"/>
            </w:tcMar>
            <w:vAlign w:val="bottom"/>
            <w:hideMark/>
          </w:tcPr>
          <w:p w14:paraId="417E0D35" w14:textId="77777777" w:rsidR="00000000" w:rsidRDefault="001417CD">
            <w:pPr>
              <w:divId w:val="19148535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CD7A5B"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Kirk T. Larsen</w:t>
            </w:r>
          </w:p>
        </w:tc>
        <w:tc>
          <w:tcPr>
            <w:tcW w:w="0" w:type="auto"/>
            <w:tcMar>
              <w:top w:w="30" w:type="dxa"/>
              <w:left w:w="30" w:type="dxa"/>
              <w:bottom w:w="30" w:type="dxa"/>
              <w:right w:w="30" w:type="dxa"/>
            </w:tcMar>
            <w:vAlign w:val="bottom"/>
            <w:hideMark/>
          </w:tcPr>
          <w:p w14:paraId="34DBAF34"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7AB3AE70" w14:textId="77777777">
        <w:trPr>
          <w:divId w:val="271978512"/>
          <w:jc w:val="center"/>
        </w:trPr>
        <w:tc>
          <w:tcPr>
            <w:tcW w:w="0" w:type="auto"/>
            <w:tcMar>
              <w:top w:w="30" w:type="dxa"/>
              <w:left w:w="30" w:type="dxa"/>
              <w:bottom w:w="30" w:type="dxa"/>
              <w:right w:w="30" w:type="dxa"/>
            </w:tcMar>
            <w:vAlign w:val="bottom"/>
            <w:hideMark/>
          </w:tcPr>
          <w:p w14:paraId="436AD5B6" w14:textId="77777777" w:rsidR="00000000" w:rsidRDefault="001417CD">
            <w:pPr>
              <w:divId w:val="287198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57078" w14:textId="77777777" w:rsidR="00000000" w:rsidRDefault="001417CD">
            <w:pPr>
              <w:jc w:val="center"/>
              <w:rPr>
                <w:rFonts w:eastAsia="Times New Roman"/>
                <w:sz w:val="20"/>
                <w:szCs w:val="20"/>
              </w:rPr>
            </w:pPr>
            <w:r>
              <w:rPr>
                <w:rFonts w:ascii="inherit" w:eastAsia="Times New Roman" w:hAnsi="inherit"/>
                <w:b/>
                <w:bCs/>
                <w:sz w:val="20"/>
                <w:szCs w:val="20"/>
              </w:rPr>
              <w:t>Kirk T. Larsen</w:t>
            </w:r>
          </w:p>
        </w:tc>
        <w:tc>
          <w:tcPr>
            <w:tcW w:w="0" w:type="auto"/>
            <w:tcMar>
              <w:top w:w="30" w:type="dxa"/>
              <w:left w:w="30" w:type="dxa"/>
              <w:bottom w:w="30" w:type="dxa"/>
              <w:right w:w="30" w:type="dxa"/>
            </w:tcMar>
            <w:vAlign w:val="bottom"/>
            <w:hideMark/>
          </w:tcPr>
          <w:p w14:paraId="2408A521" w14:textId="77777777" w:rsidR="00000000" w:rsidRDefault="001417CD">
            <w:pPr>
              <w:divId w:val="1079601627"/>
              <w:rPr>
                <w:rFonts w:eastAsia="Times New Roman"/>
                <w:sz w:val="20"/>
                <w:szCs w:val="20"/>
              </w:rPr>
            </w:pPr>
            <w:r>
              <w:rPr>
                <w:rFonts w:ascii="inherit" w:eastAsia="Times New Roman" w:hAnsi="inherit"/>
                <w:sz w:val="20"/>
                <w:szCs w:val="20"/>
              </w:rPr>
              <w:t> </w:t>
            </w:r>
          </w:p>
        </w:tc>
      </w:tr>
      <w:tr w:rsidR="00000000" w14:paraId="667610B5" w14:textId="77777777">
        <w:trPr>
          <w:divId w:val="271978512"/>
          <w:jc w:val="center"/>
        </w:trPr>
        <w:tc>
          <w:tcPr>
            <w:tcW w:w="0" w:type="auto"/>
            <w:tcMar>
              <w:top w:w="30" w:type="dxa"/>
              <w:left w:w="30" w:type="dxa"/>
              <w:bottom w:w="30" w:type="dxa"/>
              <w:right w:w="30" w:type="dxa"/>
            </w:tcMar>
            <w:vAlign w:val="bottom"/>
            <w:hideMark/>
          </w:tcPr>
          <w:p w14:paraId="5A37FB84" w14:textId="77777777" w:rsidR="00000000" w:rsidRDefault="001417CD">
            <w:pPr>
              <w:divId w:val="36479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B8E879" w14:textId="77777777" w:rsidR="00000000" w:rsidRDefault="001417CD">
            <w:pPr>
              <w:divId w:val="837039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BB248D" w14:textId="77777777" w:rsidR="00000000" w:rsidRDefault="001417CD">
            <w:pPr>
              <w:divId w:val="1812867315"/>
              <w:rPr>
                <w:rFonts w:eastAsia="Times New Roman"/>
                <w:sz w:val="20"/>
                <w:szCs w:val="20"/>
              </w:rPr>
            </w:pPr>
            <w:r>
              <w:rPr>
                <w:rFonts w:ascii="inherit" w:eastAsia="Times New Roman" w:hAnsi="inherit"/>
                <w:sz w:val="20"/>
                <w:szCs w:val="20"/>
              </w:rPr>
              <w:t> </w:t>
            </w:r>
          </w:p>
        </w:tc>
      </w:tr>
      <w:tr w:rsidR="00000000" w14:paraId="42988D07" w14:textId="77777777">
        <w:trPr>
          <w:divId w:val="271978512"/>
          <w:jc w:val="center"/>
        </w:trPr>
        <w:tc>
          <w:tcPr>
            <w:tcW w:w="0" w:type="auto"/>
            <w:tcMar>
              <w:top w:w="30" w:type="dxa"/>
              <w:left w:w="30" w:type="dxa"/>
              <w:bottom w:w="30" w:type="dxa"/>
              <w:right w:w="30" w:type="dxa"/>
            </w:tcMar>
            <w:vAlign w:val="bottom"/>
            <w:hideMark/>
          </w:tcPr>
          <w:p w14:paraId="5A6BE7A3" w14:textId="77777777" w:rsidR="00000000" w:rsidRDefault="001417CD">
            <w:pPr>
              <w:divId w:val="1712623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8A24A07"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Linda Fayne Levinson</w:t>
            </w:r>
          </w:p>
        </w:tc>
        <w:tc>
          <w:tcPr>
            <w:tcW w:w="0" w:type="auto"/>
            <w:tcMar>
              <w:top w:w="30" w:type="dxa"/>
              <w:left w:w="30" w:type="dxa"/>
              <w:bottom w:w="30" w:type="dxa"/>
              <w:right w:w="30" w:type="dxa"/>
            </w:tcMar>
            <w:vAlign w:val="bottom"/>
            <w:hideMark/>
          </w:tcPr>
          <w:p w14:paraId="04FEEB61"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4CD00BA6" w14:textId="77777777">
        <w:trPr>
          <w:divId w:val="271978512"/>
          <w:jc w:val="center"/>
        </w:trPr>
        <w:tc>
          <w:tcPr>
            <w:tcW w:w="0" w:type="auto"/>
            <w:tcMar>
              <w:top w:w="30" w:type="dxa"/>
              <w:left w:w="30" w:type="dxa"/>
              <w:bottom w:w="30" w:type="dxa"/>
              <w:right w:w="30" w:type="dxa"/>
            </w:tcMar>
            <w:vAlign w:val="bottom"/>
            <w:hideMark/>
          </w:tcPr>
          <w:p w14:paraId="7167267F" w14:textId="77777777" w:rsidR="00000000" w:rsidRDefault="001417CD">
            <w:pPr>
              <w:divId w:val="83414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3CD7FD" w14:textId="77777777" w:rsidR="00000000" w:rsidRDefault="001417CD">
            <w:pPr>
              <w:jc w:val="center"/>
              <w:rPr>
                <w:rFonts w:eastAsia="Times New Roman"/>
                <w:sz w:val="20"/>
                <w:szCs w:val="20"/>
              </w:rPr>
            </w:pPr>
            <w:r>
              <w:rPr>
                <w:rFonts w:ascii="inherit" w:eastAsia="Times New Roman" w:hAnsi="inherit"/>
                <w:b/>
                <w:bCs/>
                <w:sz w:val="20"/>
                <w:szCs w:val="20"/>
              </w:rPr>
              <w:t>Linda Fayne Levinson</w:t>
            </w:r>
          </w:p>
        </w:tc>
        <w:tc>
          <w:tcPr>
            <w:tcW w:w="0" w:type="auto"/>
            <w:tcMar>
              <w:top w:w="30" w:type="dxa"/>
              <w:left w:w="30" w:type="dxa"/>
              <w:bottom w:w="30" w:type="dxa"/>
              <w:right w:w="30" w:type="dxa"/>
            </w:tcMar>
            <w:vAlign w:val="bottom"/>
            <w:hideMark/>
          </w:tcPr>
          <w:p w14:paraId="4236D682" w14:textId="77777777" w:rsidR="00000000" w:rsidRDefault="001417CD">
            <w:pPr>
              <w:divId w:val="1284384244"/>
              <w:rPr>
                <w:rFonts w:eastAsia="Times New Roman"/>
                <w:sz w:val="20"/>
                <w:szCs w:val="20"/>
              </w:rPr>
            </w:pPr>
            <w:r>
              <w:rPr>
                <w:rFonts w:ascii="inherit" w:eastAsia="Times New Roman" w:hAnsi="inherit"/>
                <w:sz w:val="20"/>
                <w:szCs w:val="20"/>
              </w:rPr>
              <w:t> </w:t>
            </w:r>
          </w:p>
        </w:tc>
      </w:tr>
      <w:tr w:rsidR="00000000" w14:paraId="004C6D0D" w14:textId="77777777">
        <w:trPr>
          <w:divId w:val="271978512"/>
          <w:jc w:val="center"/>
        </w:trPr>
        <w:tc>
          <w:tcPr>
            <w:tcW w:w="0" w:type="auto"/>
            <w:tcMar>
              <w:top w:w="30" w:type="dxa"/>
              <w:left w:w="30" w:type="dxa"/>
              <w:bottom w:w="30" w:type="dxa"/>
              <w:right w:w="30" w:type="dxa"/>
            </w:tcMar>
            <w:vAlign w:val="bottom"/>
            <w:hideMark/>
          </w:tcPr>
          <w:p w14:paraId="645BB1A6" w14:textId="77777777" w:rsidR="00000000" w:rsidRDefault="001417CD">
            <w:pPr>
              <w:divId w:val="412624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BB1F0C" w14:textId="77777777" w:rsidR="00000000" w:rsidRDefault="001417CD">
            <w:pPr>
              <w:divId w:val="64650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2DEDC" w14:textId="77777777" w:rsidR="00000000" w:rsidRDefault="001417CD">
            <w:pPr>
              <w:divId w:val="197205111"/>
              <w:rPr>
                <w:rFonts w:eastAsia="Times New Roman"/>
                <w:sz w:val="20"/>
                <w:szCs w:val="20"/>
              </w:rPr>
            </w:pPr>
            <w:r>
              <w:rPr>
                <w:rFonts w:ascii="inherit" w:eastAsia="Times New Roman" w:hAnsi="inherit"/>
                <w:sz w:val="20"/>
                <w:szCs w:val="20"/>
              </w:rPr>
              <w:t> </w:t>
            </w:r>
          </w:p>
        </w:tc>
      </w:tr>
      <w:tr w:rsidR="00000000" w14:paraId="13206B56" w14:textId="77777777">
        <w:trPr>
          <w:divId w:val="271978512"/>
          <w:jc w:val="center"/>
        </w:trPr>
        <w:tc>
          <w:tcPr>
            <w:tcW w:w="0" w:type="auto"/>
            <w:tcMar>
              <w:top w:w="30" w:type="dxa"/>
              <w:left w:w="30" w:type="dxa"/>
              <w:bottom w:w="30" w:type="dxa"/>
              <w:right w:w="30" w:type="dxa"/>
            </w:tcMar>
            <w:vAlign w:val="bottom"/>
            <w:hideMark/>
          </w:tcPr>
          <w:p w14:paraId="0F003802" w14:textId="77777777" w:rsidR="00000000" w:rsidRDefault="001417CD">
            <w:pPr>
              <w:divId w:val="316186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671659E" w14:textId="77777777" w:rsidR="00000000" w:rsidRDefault="001417CD">
            <w:pPr>
              <w:jc w:val="center"/>
              <w:rPr>
                <w:rFonts w:eastAsia="Times New Roman"/>
                <w:sz w:val="20"/>
                <w:szCs w:val="20"/>
              </w:rPr>
            </w:pP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Matthew A. Thompson</w:t>
            </w:r>
          </w:p>
        </w:tc>
        <w:tc>
          <w:tcPr>
            <w:tcW w:w="0" w:type="auto"/>
            <w:tcMar>
              <w:top w:w="30" w:type="dxa"/>
              <w:left w:w="30" w:type="dxa"/>
              <w:bottom w:w="30" w:type="dxa"/>
              <w:right w:w="30" w:type="dxa"/>
            </w:tcMar>
            <w:vAlign w:val="bottom"/>
            <w:hideMark/>
          </w:tcPr>
          <w:p w14:paraId="17542BC9" w14:textId="77777777" w:rsidR="00000000" w:rsidRDefault="001417CD">
            <w:pPr>
              <w:rPr>
                <w:rFonts w:eastAsia="Times New Roman"/>
                <w:sz w:val="20"/>
                <w:szCs w:val="20"/>
              </w:rPr>
            </w:pPr>
            <w:r>
              <w:rPr>
                <w:rFonts w:ascii="inherit" w:eastAsia="Times New Roman" w:hAnsi="inherit"/>
                <w:sz w:val="20"/>
                <w:szCs w:val="20"/>
              </w:rPr>
              <w:t>Director</w:t>
            </w:r>
          </w:p>
        </w:tc>
      </w:tr>
      <w:tr w:rsidR="00000000" w14:paraId="41AE9640" w14:textId="77777777">
        <w:trPr>
          <w:divId w:val="271978512"/>
          <w:jc w:val="center"/>
        </w:trPr>
        <w:tc>
          <w:tcPr>
            <w:tcW w:w="0" w:type="auto"/>
            <w:tcMar>
              <w:top w:w="30" w:type="dxa"/>
              <w:left w:w="30" w:type="dxa"/>
              <w:bottom w:w="30" w:type="dxa"/>
              <w:right w:w="30" w:type="dxa"/>
            </w:tcMar>
            <w:vAlign w:val="bottom"/>
            <w:hideMark/>
          </w:tcPr>
          <w:p w14:paraId="5DC27972" w14:textId="77777777" w:rsidR="00000000" w:rsidRDefault="001417CD">
            <w:pPr>
              <w:divId w:val="54055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B9E716" w14:textId="77777777" w:rsidR="00000000" w:rsidRDefault="001417CD">
            <w:pPr>
              <w:jc w:val="center"/>
              <w:rPr>
                <w:rFonts w:eastAsia="Times New Roman"/>
                <w:sz w:val="20"/>
                <w:szCs w:val="20"/>
              </w:rPr>
            </w:pPr>
            <w:r>
              <w:rPr>
                <w:rFonts w:ascii="inherit" w:eastAsia="Times New Roman" w:hAnsi="inherit"/>
                <w:b/>
                <w:bCs/>
                <w:sz w:val="20"/>
                <w:szCs w:val="20"/>
              </w:rPr>
              <w:t>Matthew A. Thompson</w:t>
            </w:r>
          </w:p>
        </w:tc>
        <w:tc>
          <w:tcPr>
            <w:tcW w:w="0" w:type="auto"/>
            <w:tcMar>
              <w:top w:w="30" w:type="dxa"/>
              <w:left w:w="30" w:type="dxa"/>
              <w:bottom w:w="30" w:type="dxa"/>
              <w:right w:w="30" w:type="dxa"/>
            </w:tcMar>
            <w:vAlign w:val="bottom"/>
            <w:hideMark/>
          </w:tcPr>
          <w:p w14:paraId="5EE2E66C" w14:textId="77777777" w:rsidR="00000000" w:rsidRDefault="001417CD">
            <w:pPr>
              <w:divId w:val="1237714130"/>
              <w:rPr>
                <w:rFonts w:eastAsia="Times New Roman"/>
                <w:sz w:val="20"/>
                <w:szCs w:val="20"/>
              </w:rPr>
            </w:pPr>
            <w:r>
              <w:rPr>
                <w:rFonts w:ascii="inherit" w:eastAsia="Times New Roman" w:hAnsi="inherit"/>
                <w:sz w:val="20"/>
                <w:szCs w:val="20"/>
              </w:rPr>
              <w:t> </w:t>
            </w:r>
          </w:p>
        </w:tc>
      </w:tr>
      <w:tr w:rsidR="00000000" w14:paraId="699D0926" w14:textId="77777777">
        <w:trPr>
          <w:divId w:val="271978512"/>
          <w:jc w:val="center"/>
        </w:trPr>
        <w:tc>
          <w:tcPr>
            <w:tcW w:w="0" w:type="auto"/>
            <w:tcMar>
              <w:top w:w="30" w:type="dxa"/>
              <w:left w:w="30" w:type="dxa"/>
              <w:bottom w:w="30" w:type="dxa"/>
              <w:right w:w="30" w:type="dxa"/>
            </w:tcMar>
            <w:vAlign w:val="bottom"/>
            <w:hideMark/>
          </w:tcPr>
          <w:p w14:paraId="61C6E6FF" w14:textId="77777777" w:rsidR="00000000" w:rsidRDefault="001417CD">
            <w:pPr>
              <w:divId w:val="182577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98A4FF" w14:textId="77777777" w:rsidR="00000000" w:rsidRDefault="001417CD">
            <w:pPr>
              <w:divId w:val="667366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FE94BE" w14:textId="77777777" w:rsidR="00000000" w:rsidRDefault="001417CD">
            <w:pPr>
              <w:divId w:val="1844120900"/>
              <w:rPr>
                <w:rFonts w:eastAsia="Times New Roman"/>
                <w:sz w:val="20"/>
                <w:szCs w:val="20"/>
              </w:rPr>
            </w:pPr>
            <w:r>
              <w:rPr>
                <w:rFonts w:ascii="inherit" w:eastAsia="Times New Roman" w:hAnsi="inherit"/>
                <w:sz w:val="20"/>
                <w:szCs w:val="20"/>
              </w:rPr>
              <w:t> </w:t>
            </w:r>
          </w:p>
        </w:tc>
      </w:tr>
      <w:tr w:rsidR="00000000" w14:paraId="52ECEF99" w14:textId="77777777">
        <w:trPr>
          <w:divId w:val="271978512"/>
          <w:jc w:val="center"/>
        </w:trPr>
        <w:tc>
          <w:tcPr>
            <w:tcW w:w="0" w:type="auto"/>
            <w:tcMar>
              <w:top w:w="30" w:type="dxa"/>
              <w:left w:w="30" w:type="dxa"/>
              <w:bottom w:w="30" w:type="dxa"/>
              <w:right w:w="30" w:type="dxa"/>
            </w:tcMar>
            <w:vAlign w:val="bottom"/>
            <w:hideMark/>
          </w:tcPr>
          <w:p w14:paraId="4874E5A0" w14:textId="77777777" w:rsidR="00000000" w:rsidRDefault="001417CD">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14:paraId="4799F767" w14:textId="77777777" w:rsidR="00000000" w:rsidRDefault="001417CD">
            <w:pPr>
              <w:rPr>
                <w:rFonts w:eastAsia="Times New Roman"/>
                <w:sz w:val="20"/>
                <w:szCs w:val="20"/>
              </w:rPr>
            </w:pPr>
            <w:r>
              <w:rPr>
                <w:rFonts w:ascii="inherit" w:eastAsia="Times New Roman" w:hAnsi="inherit"/>
                <w:sz w:val="20"/>
                <w:szCs w:val="20"/>
              </w:rPr>
              <w:t>February 28, 2020</w:t>
            </w:r>
          </w:p>
        </w:tc>
        <w:tc>
          <w:tcPr>
            <w:tcW w:w="0" w:type="auto"/>
            <w:tcMar>
              <w:top w:w="30" w:type="dxa"/>
              <w:left w:w="30" w:type="dxa"/>
              <w:bottom w:w="30" w:type="dxa"/>
              <w:right w:w="30" w:type="dxa"/>
            </w:tcMar>
            <w:vAlign w:val="bottom"/>
            <w:hideMark/>
          </w:tcPr>
          <w:p w14:paraId="78B500CF" w14:textId="77777777" w:rsidR="00000000" w:rsidRDefault="001417CD">
            <w:pPr>
              <w:divId w:val="1974019308"/>
              <w:rPr>
                <w:rFonts w:eastAsia="Times New Roman"/>
                <w:sz w:val="20"/>
                <w:szCs w:val="20"/>
              </w:rPr>
            </w:pPr>
            <w:r>
              <w:rPr>
                <w:rFonts w:ascii="inherit" w:eastAsia="Times New Roman" w:hAnsi="inherit"/>
                <w:sz w:val="20"/>
                <w:szCs w:val="20"/>
              </w:rPr>
              <w:t> </w:t>
            </w:r>
          </w:p>
        </w:tc>
      </w:tr>
    </w:tbl>
    <w:p w14:paraId="66B097B9" w14:textId="77777777" w:rsidR="00000000" w:rsidRDefault="001417CD">
      <w:pPr>
        <w:spacing w:line="288" w:lineRule="auto"/>
        <w:divId w:val="1415010640"/>
        <w:rPr>
          <w:rFonts w:eastAsia="Times New Roman"/>
          <w:sz w:val="20"/>
          <w:szCs w:val="20"/>
        </w:rPr>
      </w:pPr>
    </w:p>
    <w:p w14:paraId="1FB97790" w14:textId="77777777" w:rsidR="00000000" w:rsidRDefault="001417CD">
      <w:pPr>
        <w:divId w:val="1935433382"/>
        <w:rPr>
          <w:rFonts w:eastAsia="Times New Roman"/>
          <w:sz w:val="20"/>
          <w:szCs w:val="20"/>
        </w:rPr>
      </w:pPr>
    </w:p>
    <w:p w14:paraId="292CA39C" w14:textId="77777777" w:rsidR="001417CD" w:rsidRDefault="001417CD">
      <w:pPr>
        <w:spacing w:line="288" w:lineRule="auto"/>
        <w:jc w:val="center"/>
        <w:divId w:val="603926085"/>
        <w:rPr>
          <w:rFonts w:eastAsia="Times New Roman"/>
          <w:sz w:val="20"/>
          <w:szCs w:val="20"/>
        </w:rPr>
      </w:pPr>
      <w:r>
        <w:rPr>
          <w:rFonts w:ascii="inherit" w:eastAsia="Times New Roman" w:hAnsi="inherit"/>
          <w:sz w:val="20"/>
          <w:szCs w:val="20"/>
        </w:rPr>
        <w:t>133</w:t>
      </w:r>
    </w:p>
    <w:sectPr w:rsidR="001417C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17CD"/>
    <w:rsid w:val="001417CD"/>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www.ncr.com/201912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B86B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98043">
      <w:marLeft w:val="0"/>
      <w:marRight w:val="0"/>
      <w:marTop w:val="0"/>
      <w:marBottom w:val="0"/>
      <w:divBdr>
        <w:top w:val="none" w:sz="0" w:space="0" w:color="auto"/>
        <w:left w:val="none" w:sz="0" w:space="0" w:color="auto"/>
        <w:bottom w:val="none" w:sz="0" w:space="0" w:color="auto"/>
        <w:right w:val="none" w:sz="0" w:space="0" w:color="auto"/>
      </w:divBdr>
      <w:divsChild>
        <w:div w:id="677973778">
          <w:marLeft w:val="0"/>
          <w:marRight w:val="0"/>
          <w:marTop w:val="0"/>
          <w:marBottom w:val="0"/>
          <w:divBdr>
            <w:top w:val="none" w:sz="0" w:space="0" w:color="auto"/>
            <w:left w:val="none" w:sz="0" w:space="0" w:color="auto"/>
            <w:bottom w:val="none" w:sz="0" w:space="0" w:color="auto"/>
            <w:right w:val="none" w:sz="0" w:space="0" w:color="auto"/>
          </w:divBdr>
        </w:div>
        <w:div w:id="2032759515">
          <w:marLeft w:val="0"/>
          <w:marRight w:val="0"/>
          <w:marTop w:val="0"/>
          <w:marBottom w:val="0"/>
          <w:divBdr>
            <w:top w:val="none" w:sz="0" w:space="0" w:color="auto"/>
            <w:left w:val="none" w:sz="0" w:space="0" w:color="auto"/>
            <w:bottom w:val="none" w:sz="0" w:space="0" w:color="auto"/>
            <w:right w:val="none" w:sz="0" w:space="0" w:color="auto"/>
          </w:divBdr>
          <w:divsChild>
            <w:div w:id="1142504062">
              <w:marLeft w:val="0"/>
              <w:marRight w:val="0"/>
              <w:marTop w:val="0"/>
              <w:marBottom w:val="0"/>
              <w:divBdr>
                <w:top w:val="none" w:sz="0" w:space="0" w:color="auto"/>
                <w:left w:val="none" w:sz="0" w:space="0" w:color="auto"/>
                <w:bottom w:val="none" w:sz="0" w:space="0" w:color="auto"/>
                <w:right w:val="none" w:sz="0" w:space="0" w:color="auto"/>
              </w:divBdr>
            </w:div>
            <w:div w:id="118886668">
              <w:marLeft w:val="0"/>
              <w:marRight w:val="0"/>
              <w:marTop w:val="0"/>
              <w:marBottom w:val="0"/>
              <w:divBdr>
                <w:top w:val="none" w:sz="0" w:space="0" w:color="auto"/>
                <w:left w:val="none" w:sz="0" w:space="0" w:color="auto"/>
                <w:bottom w:val="none" w:sz="0" w:space="0" w:color="auto"/>
                <w:right w:val="none" w:sz="0" w:space="0" w:color="auto"/>
              </w:divBdr>
            </w:div>
          </w:divsChild>
        </w:div>
        <w:div w:id="1450317706">
          <w:marLeft w:val="0"/>
          <w:marRight w:val="0"/>
          <w:marTop w:val="0"/>
          <w:marBottom w:val="0"/>
          <w:divBdr>
            <w:top w:val="none" w:sz="0" w:space="0" w:color="auto"/>
            <w:left w:val="none" w:sz="0" w:space="0" w:color="auto"/>
            <w:bottom w:val="none" w:sz="0" w:space="0" w:color="auto"/>
            <w:right w:val="none" w:sz="0" w:space="0" w:color="auto"/>
          </w:divBdr>
        </w:div>
        <w:div w:id="956646758">
          <w:marLeft w:val="0"/>
          <w:marRight w:val="0"/>
          <w:marTop w:val="0"/>
          <w:marBottom w:val="0"/>
          <w:divBdr>
            <w:top w:val="none" w:sz="0" w:space="0" w:color="auto"/>
            <w:left w:val="none" w:sz="0" w:space="0" w:color="auto"/>
            <w:bottom w:val="none" w:sz="0" w:space="0" w:color="auto"/>
            <w:right w:val="none" w:sz="0" w:space="0" w:color="auto"/>
          </w:divBdr>
          <w:divsChild>
            <w:div w:id="289821641">
              <w:marLeft w:val="0"/>
              <w:marRight w:val="0"/>
              <w:marTop w:val="0"/>
              <w:marBottom w:val="0"/>
              <w:divBdr>
                <w:top w:val="none" w:sz="0" w:space="0" w:color="auto"/>
                <w:left w:val="none" w:sz="0" w:space="0" w:color="auto"/>
                <w:bottom w:val="none" w:sz="0" w:space="0" w:color="auto"/>
                <w:right w:val="none" w:sz="0" w:space="0" w:color="auto"/>
              </w:divBdr>
            </w:div>
          </w:divsChild>
        </w:div>
        <w:div w:id="912086312">
          <w:marLeft w:val="0"/>
          <w:marRight w:val="0"/>
          <w:marTop w:val="0"/>
          <w:marBottom w:val="0"/>
          <w:divBdr>
            <w:top w:val="none" w:sz="0" w:space="0" w:color="auto"/>
            <w:left w:val="none" w:sz="0" w:space="0" w:color="auto"/>
            <w:bottom w:val="none" w:sz="0" w:space="0" w:color="auto"/>
            <w:right w:val="none" w:sz="0" w:space="0" w:color="auto"/>
          </w:divBdr>
        </w:div>
        <w:div w:id="2127381973">
          <w:marLeft w:val="0"/>
          <w:marRight w:val="0"/>
          <w:marTop w:val="0"/>
          <w:marBottom w:val="0"/>
          <w:divBdr>
            <w:top w:val="none" w:sz="0" w:space="0" w:color="auto"/>
            <w:left w:val="none" w:sz="0" w:space="0" w:color="auto"/>
            <w:bottom w:val="none" w:sz="0" w:space="0" w:color="auto"/>
            <w:right w:val="none" w:sz="0" w:space="0" w:color="auto"/>
          </w:divBdr>
        </w:div>
        <w:div w:id="2054694848">
          <w:marLeft w:val="0"/>
          <w:marRight w:val="0"/>
          <w:marTop w:val="0"/>
          <w:marBottom w:val="0"/>
          <w:divBdr>
            <w:top w:val="none" w:sz="0" w:space="0" w:color="auto"/>
            <w:left w:val="none" w:sz="0" w:space="0" w:color="auto"/>
            <w:bottom w:val="none" w:sz="0" w:space="0" w:color="auto"/>
            <w:right w:val="none" w:sz="0" w:space="0" w:color="auto"/>
          </w:divBdr>
        </w:div>
        <w:div w:id="270943910">
          <w:marLeft w:val="0"/>
          <w:marRight w:val="0"/>
          <w:marTop w:val="0"/>
          <w:marBottom w:val="0"/>
          <w:divBdr>
            <w:top w:val="none" w:sz="0" w:space="0" w:color="auto"/>
            <w:left w:val="none" w:sz="0" w:space="0" w:color="auto"/>
            <w:bottom w:val="none" w:sz="0" w:space="0" w:color="auto"/>
            <w:right w:val="none" w:sz="0" w:space="0" w:color="auto"/>
          </w:divBdr>
        </w:div>
        <w:div w:id="1581132492">
          <w:marLeft w:val="0"/>
          <w:marRight w:val="0"/>
          <w:marTop w:val="0"/>
          <w:marBottom w:val="0"/>
          <w:divBdr>
            <w:top w:val="none" w:sz="0" w:space="0" w:color="auto"/>
            <w:left w:val="none" w:sz="0" w:space="0" w:color="auto"/>
            <w:bottom w:val="none" w:sz="0" w:space="0" w:color="auto"/>
            <w:right w:val="none" w:sz="0" w:space="0" w:color="auto"/>
          </w:divBdr>
        </w:div>
        <w:div w:id="1810055633">
          <w:marLeft w:val="0"/>
          <w:marRight w:val="0"/>
          <w:marTop w:val="0"/>
          <w:marBottom w:val="0"/>
          <w:divBdr>
            <w:top w:val="none" w:sz="0" w:space="0" w:color="auto"/>
            <w:left w:val="none" w:sz="0" w:space="0" w:color="auto"/>
            <w:bottom w:val="none" w:sz="0" w:space="0" w:color="auto"/>
            <w:right w:val="none" w:sz="0" w:space="0" w:color="auto"/>
          </w:divBdr>
        </w:div>
        <w:div w:id="147475708">
          <w:marLeft w:val="0"/>
          <w:marRight w:val="0"/>
          <w:marTop w:val="0"/>
          <w:marBottom w:val="0"/>
          <w:divBdr>
            <w:top w:val="none" w:sz="0" w:space="0" w:color="auto"/>
            <w:left w:val="none" w:sz="0" w:space="0" w:color="auto"/>
            <w:bottom w:val="none" w:sz="0" w:space="0" w:color="auto"/>
            <w:right w:val="none" w:sz="0" w:space="0" w:color="auto"/>
          </w:divBdr>
        </w:div>
        <w:div w:id="1806240715">
          <w:marLeft w:val="0"/>
          <w:marRight w:val="0"/>
          <w:marTop w:val="0"/>
          <w:marBottom w:val="0"/>
          <w:divBdr>
            <w:top w:val="none" w:sz="0" w:space="0" w:color="auto"/>
            <w:left w:val="none" w:sz="0" w:space="0" w:color="auto"/>
            <w:bottom w:val="none" w:sz="0" w:space="0" w:color="auto"/>
            <w:right w:val="none" w:sz="0" w:space="0" w:color="auto"/>
          </w:divBdr>
        </w:div>
        <w:div w:id="1771002368">
          <w:marLeft w:val="0"/>
          <w:marRight w:val="0"/>
          <w:marTop w:val="0"/>
          <w:marBottom w:val="0"/>
          <w:divBdr>
            <w:top w:val="none" w:sz="0" w:space="0" w:color="auto"/>
            <w:left w:val="none" w:sz="0" w:space="0" w:color="auto"/>
            <w:bottom w:val="none" w:sz="0" w:space="0" w:color="auto"/>
            <w:right w:val="none" w:sz="0" w:space="0" w:color="auto"/>
          </w:divBdr>
        </w:div>
        <w:div w:id="1192380227">
          <w:marLeft w:val="0"/>
          <w:marRight w:val="0"/>
          <w:marTop w:val="0"/>
          <w:marBottom w:val="0"/>
          <w:divBdr>
            <w:top w:val="none" w:sz="0" w:space="0" w:color="auto"/>
            <w:left w:val="none" w:sz="0" w:space="0" w:color="auto"/>
            <w:bottom w:val="none" w:sz="0" w:space="0" w:color="auto"/>
            <w:right w:val="none" w:sz="0" w:space="0" w:color="auto"/>
          </w:divBdr>
          <w:divsChild>
            <w:div w:id="1198349668">
              <w:marLeft w:val="0"/>
              <w:marRight w:val="0"/>
              <w:marTop w:val="0"/>
              <w:marBottom w:val="0"/>
              <w:divBdr>
                <w:top w:val="none" w:sz="0" w:space="0" w:color="auto"/>
                <w:left w:val="none" w:sz="0" w:space="0" w:color="auto"/>
                <w:bottom w:val="none" w:sz="0" w:space="0" w:color="auto"/>
                <w:right w:val="none" w:sz="0" w:space="0" w:color="auto"/>
              </w:divBdr>
            </w:div>
            <w:div w:id="1795829217">
              <w:marLeft w:val="0"/>
              <w:marRight w:val="0"/>
              <w:marTop w:val="0"/>
              <w:marBottom w:val="0"/>
              <w:divBdr>
                <w:top w:val="none" w:sz="0" w:space="0" w:color="auto"/>
                <w:left w:val="none" w:sz="0" w:space="0" w:color="auto"/>
                <w:bottom w:val="none" w:sz="0" w:space="0" w:color="auto"/>
                <w:right w:val="none" w:sz="0" w:space="0" w:color="auto"/>
              </w:divBdr>
            </w:div>
            <w:div w:id="427893773">
              <w:marLeft w:val="0"/>
              <w:marRight w:val="0"/>
              <w:marTop w:val="0"/>
              <w:marBottom w:val="0"/>
              <w:divBdr>
                <w:top w:val="none" w:sz="0" w:space="0" w:color="auto"/>
                <w:left w:val="none" w:sz="0" w:space="0" w:color="auto"/>
                <w:bottom w:val="none" w:sz="0" w:space="0" w:color="auto"/>
                <w:right w:val="none" w:sz="0" w:space="0" w:color="auto"/>
              </w:divBdr>
            </w:div>
            <w:div w:id="306671670">
              <w:marLeft w:val="0"/>
              <w:marRight w:val="0"/>
              <w:marTop w:val="0"/>
              <w:marBottom w:val="0"/>
              <w:divBdr>
                <w:top w:val="none" w:sz="0" w:space="0" w:color="auto"/>
                <w:left w:val="none" w:sz="0" w:space="0" w:color="auto"/>
                <w:bottom w:val="none" w:sz="0" w:space="0" w:color="auto"/>
                <w:right w:val="none" w:sz="0" w:space="0" w:color="auto"/>
              </w:divBdr>
            </w:div>
            <w:div w:id="2051146918">
              <w:marLeft w:val="0"/>
              <w:marRight w:val="0"/>
              <w:marTop w:val="0"/>
              <w:marBottom w:val="0"/>
              <w:divBdr>
                <w:top w:val="none" w:sz="0" w:space="0" w:color="auto"/>
                <w:left w:val="none" w:sz="0" w:space="0" w:color="auto"/>
                <w:bottom w:val="none" w:sz="0" w:space="0" w:color="auto"/>
                <w:right w:val="none" w:sz="0" w:space="0" w:color="auto"/>
              </w:divBdr>
            </w:div>
            <w:div w:id="1549610510">
              <w:marLeft w:val="0"/>
              <w:marRight w:val="0"/>
              <w:marTop w:val="0"/>
              <w:marBottom w:val="0"/>
              <w:divBdr>
                <w:top w:val="none" w:sz="0" w:space="0" w:color="auto"/>
                <w:left w:val="none" w:sz="0" w:space="0" w:color="auto"/>
                <w:bottom w:val="none" w:sz="0" w:space="0" w:color="auto"/>
                <w:right w:val="none" w:sz="0" w:space="0" w:color="auto"/>
              </w:divBdr>
            </w:div>
            <w:div w:id="1405952942">
              <w:marLeft w:val="0"/>
              <w:marRight w:val="0"/>
              <w:marTop w:val="0"/>
              <w:marBottom w:val="0"/>
              <w:divBdr>
                <w:top w:val="none" w:sz="0" w:space="0" w:color="auto"/>
                <w:left w:val="none" w:sz="0" w:space="0" w:color="auto"/>
                <w:bottom w:val="none" w:sz="0" w:space="0" w:color="auto"/>
                <w:right w:val="none" w:sz="0" w:space="0" w:color="auto"/>
              </w:divBdr>
            </w:div>
            <w:div w:id="1861309349">
              <w:marLeft w:val="0"/>
              <w:marRight w:val="0"/>
              <w:marTop w:val="0"/>
              <w:marBottom w:val="0"/>
              <w:divBdr>
                <w:top w:val="none" w:sz="0" w:space="0" w:color="auto"/>
                <w:left w:val="none" w:sz="0" w:space="0" w:color="auto"/>
                <w:bottom w:val="none" w:sz="0" w:space="0" w:color="auto"/>
                <w:right w:val="none" w:sz="0" w:space="0" w:color="auto"/>
              </w:divBdr>
            </w:div>
          </w:divsChild>
        </w:div>
        <w:div w:id="1818573807">
          <w:marLeft w:val="0"/>
          <w:marRight w:val="0"/>
          <w:marTop w:val="0"/>
          <w:marBottom w:val="0"/>
          <w:divBdr>
            <w:top w:val="none" w:sz="0" w:space="0" w:color="auto"/>
            <w:left w:val="none" w:sz="0" w:space="0" w:color="auto"/>
            <w:bottom w:val="none" w:sz="0" w:space="0" w:color="auto"/>
            <w:right w:val="none" w:sz="0" w:space="0" w:color="auto"/>
          </w:divBdr>
        </w:div>
        <w:div w:id="1253051391">
          <w:marLeft w:val="0"/>
          <w:marRight w:val="0"/>
          <w:marTop w:val="0"/>
          <w:marBottom w:val="0"/>
          <w:divBdr>
            <w:top w:val="none" w:sz="0" w:space="0" w:color="auto"/>
            <w:left w:val="none" w:sz="0" w:space="0" w:color="auto"/>
            <w:bottom w:val="none" w:sz="0" w:space="0" w:color="auto"/>
            <w:right w:val="none" w:sz="0" w:space="0" w:color="auto"/>
          </w:divBdr>
        </w:div>
        <w:div w:id="1368145713">
          <w:marLeft w:val="0"/>
          <w:marRight w:val="0"/>
          <w:marTop w:val="0"/>
          <w:marBottom w:val="0"/>
          <w:divBdr>
            <w:top w:val="none" w:sz="0" w:space="0" w:color="auto"/>
            <w:left w:val="none" w:sz="0" w:space="0" w:color="auto"/>
            <w:bottom w:val="none" w:sz="0" w:space="0" w:color="auto"/>
            <w:right w:val="none" w:sz="0" w:space="0" w:color="auto"/>
          </w:divBdr>
        </w:div>
        <w:div w:id="1718357699">
          <w:marLeft w:val="0"/>
          <w:marRight w:val="0"/>
          <w:marTop w:val="0"/>
          <w:marBottom w:val="0"/>
          <w:divBdr>
            <w:top w:val="none" w:sz="0" w:space="0" w:color="auto"/>
            <w:left w:val="none" w:sz="0" w:space="0" w:color="auto"/>
            <w:bottom w:val="none" w:sz="0" w:space="0" w:color="auto"/>
            <w:right w:val="none" w:sz="0" w:space="0" w:color="auto"/>
          </w:divBdr>
          <w:divsChild>
            <w:div w:id="1396397257">
              <w:marLeft w:val="0"/>
              <w:marRight w:val="0"/>
              <w:marTop w:val="0"/>
              <w:marBottom w:val="0"/>
              <w:divBdr>
                <w:top w:val="none" w:sz="0" w:space="0" w:color="auto"/>
                <w:left w:val="none" w:sz="0" w:space="0" w:color="auto"/>
                <w:bottom w:val="none" w:sz="0" w:space="0" w:color="auto"/>
                <w:right w:val="none" w:sz="0" w:space="0" w:color="auto"/>
              </w:divBdr>
            </w:div>
          </w:divsChild>
        </w:div>
        <w:div w:id="1318413875">
          <w:marLeft w:val="0"/>
          <w:marRight w:val="0"/>
          <w:marTop w:val="0"/>
          <w:marBottom w:val="0"/>
          <w:divBdr>
            <w:top w:val="none" w:sz="0" w:space="0" w:color="auto"/>
            <w:left w:val="none" w:sz="0" w:space="0" w:color="auto"/>
            <w:bottom w:val="none" w:sz="0" w:space="0" w:color="auto"/>
            <w:right w:val="none" w:sz="0" w:space="0" w:color="auto"/>
          </w:divBdr>
        </w:div>
        <w:div w:id="1260024999">
          <w:marLeft w:val="0"/>
          <w:marRight w:val="0"/>
          <w:marTop w:val="0"/>
          <w:marBottom w:val="0"/>
          <w:divBdr>
            <w:top w:val="none" w:sz="0" w:space="0" w:color="auto"/>
            <w:left w:val="none" w:sz="0" w:space="0" w:color="auto"/>
            <w:bottom w:val="none" w:sz="0" w:space="0" w:color="auto"/>
            <w:right w:val="none" w:sz="0" w:space="0" w:color="auto"/>
          </w:divBdr>
        </w:div>
        <w:div w:id="1666783111">
          <w:marLeft w:val="0"/>
          <w:marRight w:val="0"/>
          <w:marTop w:val="0"/>
          <w:marBottom w:val="0"/>
          <w:divBdr>
            <w:top w:val="none" w:sz="0" w:space="0" w:color="auto"/>
            <w:left w:val="none" w:sz="0" w:space="0" w:color="auto"/>
            <w:bottom w:val="none" w:sz="0" w:space="0" w:color="auto"/>
            <w:right w:val="none" w:sz="0" w:space="0" w:color="auto"/>
          </w:divBdr>
          <w:divsChild>
            <w:div w:id="1573350766">
              <w:marLeft w:val="0"/>
              <w:marRight w:val="0"/>
              <w:marTop w:val="0"/>
              <w:marBottom w:val="0"/>
              <w:divBdr>
                <w:top w:val="none" w:sz="0" w:space="0" w:color="auto"/>
                <w:left w:val="none" w:sz="0" w:space="0" w:color="auto"/>
                <w:bottom w:val="none" w:sz="0" w:space="0" w:color="auto"/>
                <w:right w:val="none" w:sz="0" w:space="0" w:color="auto"/>
              </w:divBdr>
            </w:div>
            <w:div w:id="1194415169">
              <w:marLeft w:val="0"/>
              <w:marRight w:val="0"/>
              <w:marTop w:val="0"/>
              <w:marBottom w:val="0"/>
              <w:divBdr>
                <w:top w:val="none" w:sz="0" w:space="0" w:color="auto"/>
                <w:left w:val="none" w:sz="0" w:space="0" w:color="auto"/>
                <w:bottom w:val="none" w:sz="0" w:space="0" w:color="auto"/>
                <w:right w:val="none" w:sz="0" w:space="0" w:color="auto"/>
              </w:divBdr>
            </w:div>
          </w:divsChild>
        </w:div>
        <w:div w:id="462504750">
          <w:marLeft w:val="0"/>
          <w:marRight w:val="0"/>
          <w:marTop w:val="0"/>
          <w:marBottom w:val="0"/>
          <w:divBdr>
            <w:top w:val="none" w:sz="0" w:space="0" w:color="auto"/>
            <w:left w:val="none" w:sz="0" w:space="0" w:color="auto"/>
            <w:bottom w:val="none" w:sz="0" w:space="0" w:color="auto"/>
            <w:right w:val="none" w:sz="0" w:space="0" w:color="auto"/>
          </w:divBdr>
        </w:div>
        <w:div w:id="1396588310">
          <w:marLeft w:val="0"/>
          <w:marRight w:val="0"/>
          <w:marTop w:val="0"/>
          <w:marBottom w:val="0"/>
          <w:divBdr>
            <w:top w:val="none" w:sz="0" w:space="0" w:color="auto"/>
            <w:left w:val="none" w:sz="0" w:space="0" w:color="auto"/>
            <w:bottom w:val="none" w:sz="0" w:space="0" w:color="auto"/>
            <w:right w:val="none" w:sz="0" w:space="0" w:color="auto"/>
          </w:divBdr>
        </w:div>
        <w:div w:id="1324973259">
          <w:marLeft w:val="0"/>
          <w:marRight w:val="0"/>
          <w:marTop w:val="0"/>
          <w:marBottom w:val="0"/>
          <w:divBdr>
            <w:top w:val="none" w:sz="0" w:space="0" w:color="auto"/>
            <w:left w:val="none" w:sz="0" w:space="0" w:color="auto"/>
            <w:bottom w:val="none" w:sz="0" w:space="0" w:color="auto"/>
            <w:right w:val="none" w:sz="0" w:space="0" w:color="auto"/>
          </w:divBdr>
        </w:div>
        <w:div w:id="549918967">
          <w:marLeft w:val="0"/>
          <w:marRight w:val="0"/>
          <w:marTop w:val="0"/>
          <w:marBottom w:val="0"/>
          <w:divBdr>
            <w:top w:val="none" w:sz="0" w:space="0" w:color="auto"/>
            <w:left w:val="none" w:sz="0" w:space="0" w:color="auto"/>
            <w:bottom w:val="none" w:sz="0" w:space="0" w:color="auto"/>
            <w:right w:val="none" w:sz="0" w:space="0" w:color="auto"/>
          </w:divBdr>
        </w:div>
        <w:div w:id="2105488275">
          <w:marLeft w:val="0"/>
          <w:marRight w:val="0"/>
          <w:marTop w:val="0"/>
          <w:marBottom w:val="0"/>
          <w:divBdr>
            <w:top w:val="none" w:sz="0" w:space="0" w:color="auto"/>
            <w:left w:val="none" w:sz="0" w:space="0" w:color="auto"/>
            <w:bottom w:val="none" w:sz="0" w:space="0" w:color="auto"/>
            <w:right w:val="none" w:sz="0" w:space="0" w:color="auto"/>
          </w:divBdr>
          <w:divsChild>
            <w:div w:id="2010862264">
              <w:marLeft w:val="0"/>
              <w:marRight w:val="0"/>
              <w:marTop w:val="0"/>
              <w:marBottom w:val="0"/>
              <w:divBdr>
                <w:top w:val="none" w:sz="0" w:space="0" w:color="auto"/>
                <w:left w:val="none" w:sz="0" w:space="0" w:color="auto"/>
                <w:bottom w:val="none" w:sz="0" w:space="0" w:color="auto"/>
                <w:right w:val="none" w:sz="0" w:space="0" w:color="auto"/>
              </w:divBdr>
              <w:divsChild>
                <w:div w:id="1538155976">
                  <w:marLeft w:val="0"/>
                  <w:marRight w:val="0"/>
                  <w:marTop w:val="0"/>
                  <w:marBottom w:val="0"/>
                  <w:divBdr>
                    <w:top w:val="none" w:sz="0" w:space="0" w:color="auto"/>
                    <w:left w:val="none" w:sz="0" w:space="0" w:color="auto"/>
                    <w:bottom w:val="none" w:sz="0" w:space="0" w:color="auto"/>
                    <w:right w:val="none" w:sz="0" w:space="0" w:color="auto"/>
                  </w:divBdr>
                </w:div>
                <w:div w:id="1485199001">
                  <w:marLeft w:val="0"/>
                  <w:marRight w:val="0"/>
                  <w:marTop w:val="0"/>
                  <w:marBottom w:val="0"/>
                  <w:divBdr>
                    <w:top w:val="none" w:sz="0" w:space="0" w:color="auto"/>
                    <w:left w:val="none" w:sz="0" w:space="0" w:color="auto"/>
                    <w:bottom w:val="none" w:sz="0" w:space="0" w:color="auto"/>
                    <w:right w:val="none" w:sz="0" w:space="0" w:color="auto"/>
                  </w:divBdr>
                </w:div>
                <w:div w:id="1445616349">
                  <w:marLeft w:val="0"/>
                  <w:marRight w:val="0"/>
                  <w:marTop w:val="0"/>
                  <w:marBottom w:val="0"/>
                  <w:divBdr>
                    <w:top w:val="none" w:sz="0" w:space="0" w:color="auto"/>
                    <w:left w:val="none" w:sz="0" w:space="0" w:color="auto"/>
                    <w:bottom w:val="none" w:sz="0" w:space="0" w:color="auto"/>
                    <w:right w:val="none" w:sz="0" w:space="0" w:color="auto"/>
                  </w:divBdr>
                </w:div>
                <w:div w:id="1946157343">
                  <w:marLeft w:val="0"/>
                  <w:marRight w:val="0"/>
                  <w:marTop w:val="0"/>
                  <w:marBottom w:val="0"/>
                  <w:divBdr>
                    <w:top w:val="none" w:sz="0" w:space="0" w:color="auto"/>
                    <w:left w:val="none" w:sz="0" w:space="0" w:color="auto"/>
                    <w:bottom w:val="none" w:sz="0" w:space="0" w:color="auto"/>
                    <w:right w:val="none" w:sz="0" w:space="0" w:color="auto"/>
                  </w:divBdr>
                </w:div>
                <w:div w:id="335814823">
                  <w:marLeft w:val="0"/>
                  <w:marRight w:val="0"/>
                  <w:marTop w:val="0"/>
                  <w:marBottom w:val="0"/>
                  <w:divBdr>
                    <w:top w:val="none" w:sz="0" w:space="0" w:color="auto"/>
                    <w:left w:val="none" w:sz="0" w:space="0" w:color="auto"/>
                    <w:bottom w:val="none" w:sz="0" w:space="0" w:color="auto"/>
                    <w:right w:val="none" w:sz="0" w:space="0" w:color="auto"/>
                  </w:divBdr>
                </w:div>
                <w:div w:id="893662601">
                  <w:marLeft w:val="0"/>
                  <w:marRight w:val="0"/>
                  <w:marTop w:val="0"/>
                  <w:marBottom w:val="0"/>
                  <w:divBdr>
                    <w:top w:val="none" w:sz="0" w:space="0" w:color="auto"/>
                    <w:left w:val="none" w:sz="0" w:space="0" w:color="auto"/>
                    <w:bottom w:val="none" w:sz="0" w:space="0" w:color="auto"/>
                    <w:right w:val="none" w:sz="0" w:space="0" w:color="auto"/>
                  </w:divBdr>
                </w:div>
                <w:div w:id="1876499910">
                  <w:marLeft w:val="0"/>
                  <w:marRight w:val="0"/>
                  <w:marTop w:val="0"/>
                  <w:marBottom w:val="0"/>
                  <w:divBdr>
                    <w:top w:val="none" w:sz="0" w:space="0" w:color="auto"/>
                    <w:left w:val="none" w:sz="0" w:space="0" w:color="auto"/>
                    <w:bottom w:val="none" w:sz="0" w:space="0" w:color="auto"/>
                    <w:right w:val="none" w:sz="0" w:space="0" w:color="auto"/>
                  </w:divBdr>
                </w:div>
                <w:div w:id="1120609137">
                  <w:marLeft w:val="0"/>
                  <w:marRight w:val="0"/>
                  <w:marTop w:val="0"/>
                  <w:marBottom w:val="0"/>
                  <w:divBdr>
                    <w:top w:val="none" w:sz="0" w:space="0" w:color="auto"/>
                    <w:left w:val="none" w:sz="0" w:space="0" w:color="auto"/>
                    <w:bottom w:val="none" w:sz="0" w:space="0" w:color="auto"/>
                    <w:right w:val="none" w:sz="0" w:space="0" w:color="auto"/>
                  </w:divBdr>
                </w:div>
                <w:div w:id="1101417613">
                  <w:marLeft w:val="0"/>
                  <w:marRight w:val="0"/>
                  <w:marTop w:val="0"/>
                  <w:marBottom w:val="0"/>
                  <w:divBdr>
                    <w:top w:val="none" w:sz="0" w:space="0" w:color="auto"/>
                    <w:left w:val="none" w:sz="0" w:space="0" w:color="auto"/>
                    <w:bottom w:val="none" w:sz="0" w:space="0" w:color="auto"/>
                    <w:right w:val="none" w:sz="0" w:space="0" w:color="auto"/>
                  </w:divBdr>
                </w:div>
                <w:div w:id="1722366331">
                  <w:marLeft w:val="0"/>
                  <w:marRight w:val="0"/>
                  <w:marTop w:val="0"/>
                  <w:marBottom w:val="0"/>
                  <w:divBdr>
                    <w:top w:val="none" w:sz="0" w:space="0" w:color="auto"/>
                    <w:left w:val="none" w:sz="0" w:space="0" w:color="auto"/>
                    <w:bottom w:val="none" w:sz="0" w:space="0" w:color="auto"/>
                    <w:right w:val="none" w:sz="0" w:space="0" w:color="auto"/>
                  </w:divBdr>
                </w:div>
                <w:div w:id="747503707">
                  <w:marLeft w:val="0"/>
                  <w:marRight w:val="0"/>
                  <w:marTop w:val="0"/>
                  <w:marBottom w:val="0"/>
                  <w:divBdr>
                    <w:top w:val="none" w:sz="0" w:space="0" w:color="auto"/>
                    <w:left w:val="none" w:sz="0" w:space="0" w:color="auto"/>
                    <w:bottom w:val="none" w:sz="0" w:space="0" w:color="auto"/>
                    <w:right w:val="none" w:sz="0" w:space="0" w:color="auto"/>
                  </w:divBdr>
                </w:div>
                <w:div w:id="480856197">
                  <w:marLeft w:val="0"/>
                  <w:marRight w:val="0"/>
                  <w:marTop w:val="0"/>
                  <w:marBottom w:val="0"/>
                  <w:divBdr>
                    <w:top w:val="none" w:sz="0" w:space="0" w:color="auto"/>
                    <w:left w:val="none" w:sz="0" w:space="0" w:color="auto"/>
                    <w:bottom w:val="none" w:sz="0" w:space="0" w:color="auto"/>
                    <w:right w:val="none" w:sz="0" w:space="0" w:color="auto"/>
                  </w:divBdr>
                </w:div>
                <w:div w:id="981272053">
                  <w:marLeft w:val="0"/>
                  <w:marRight w:val="0"/>
                  <w:marTop w:val="0"/>
                  <w:marBottom w:val="0"/>
                  <w:divBdr>
                    <w:top w:val="none" w:sz="0" w:space="0" w:color="auto"/>
                    <w:left w:val="none" w:sz="0" w:space="0" w:color="auto"/>
                    <w:bottom w:val="none" w:sz="0" w:space="0" w:color="auto"/>
                    <w:right w:val="none" w:sz="0" w:space="0" w:color="auto"/>
                  </w:divBdr>
                </w:div>
                <w:div w:id="483081599">
                  <w:marLeft w:val="0"/>
                  <w:marRight w:val="0"/>
                  <w:marTop w:val="0"/>
                  <w:marBottom w:val="0"/>
                  <w:divBdr>
                    <w:top w:val="none" w:sz="0" w:space="0" w:color="auto"/>
                    <w:left w:val="none" w:sz="0" w:space="0" w:color="auto"/>
                    <w:bottom w:val="none" w:sz="0" w:space="0" w:color="auto"/>
                    <w:right w:val="none" w:sz="0" w:space="0" w:color="auto"/>
                  </w:divBdr>
                </w:div>
                <w:div w:id="1536850224">
                  <w:marLeft w:val="0"/>
                  <w:marRight w:val="0"/>
                  <w:marTop w:val="0"/>
                  <w:marBottom w:val="0"/>
                  <w:divBdr>
                    <w:top w:val="none" w:sz="0" w:space="0" w:color="auto"/>
                    <w:left w:val="none" w:sz="0" w:space="0" w:color="auto"/>
                    <w:bottom w:val="none" w:sz="0" w:space="0" w:color="auto"/>
                    <w:right w:val="none" w:sz="0" w:space="0" w:color="auto"/>
                  </w:divBdr>
                </w:div>
                <w:div w:id="1370447482">
                  <w:marLeft w:val="0"/>
                  <w:marRight w:val="0"/>
                  <w:marTop w:val="0"/>
                  <w:marBottom w:val="0"/>
                  <w:divBdr>
                    <w:top w:val="none" w:sz="0" w:space="0" w:color="auto"/>
                    <w:left w:val="none" w:sz="0" w:space="0" w:color="auto"/>
                    <w:bottom w:val="none" w:sz="0" w:space="0" w:color="auto"/>
                    <w:right w:val="none" w:sz="0" w:space="0" w:color="auto"/>
                  </w:divBdr>
                </w:div>
                <w:div w:id="375081130">
                  <w:marLeft w:val="0"/>
                  <w:marRight w:val="0"/>
                  <w:marTop w:val="0"/>
                  <w:marBottom w:val="0"/>
                  <w:divBdr>
                    <w:top w:val="none" w:sz="0" w:space="0" w:color="auto"/>
                    <w:left w:val="none" w:sz="0" w:space="0" w:color="auto"/>
                    <w:bottom w:val="none" w:sz="0" w:space="0" w:color="auto"/>
                    <w:right w:val="none" w:sz="0" w:space="0" w:color="auto"/>
                  </w:divBdr>
                </w:div>
                <w:div w:id="997415907">
                  <w:marLeft w:val="0"/>
                  <w:marRight w:val="0"/>
                  <w:marTop w:val="0"/>
                  <w:marBottom w:val="0"/>
                  <w:divBdr>
                    <w:top w:val="none" w:sz="0" w:space="0" w:color="auto"/>
                    <w:left w:val="none" w:sz="0" w:space="0" w:color="auto"/>
                    <w:bottom w:val="none" w:sz="0" w:space="0" w:color="auto"/>
                    <w:right w:val="none" w:sz="0" w:space="0" w:color="auto"/>
                  </w:divBdr>
                </w:div>
                <w:div w:id="871648382">
                  <w:marLeft w:val="0"/>
                  <w:marRight w:val="0"/>
                  <w:marTop w:val="0"/>
                  <w:marBottom w:val="0"/>
                  <w:divBdr>
                    <w:top w:val="none" w:sz="0" w:space="0" w:color="auto"/>
                    <w:left w:val="none" w:sz="0" w:space="0" w:color="auto"/>
                    <w:bottom w:val="none" w:sz="0" w:space="0" w:color="auto"/>
                    <w:right w:val="none" w:sz="0" w:space="0" w:color="auto"/>
                  </w:divBdr>
                </w:div>
                <w:div w:id="732780893">
                  <w:marLeft w:val="0"/>
                  <w:marRight w:val="0"/>
                  <w:marTop w:val="0"/>
                  <w:marBottom w:val="0"/>
                  <w:divBdr>
                    <w:top w:val="none" w:sz="0" w:space="0" w:color="auto"/>
                    <w:left w:val="none" w:sz="0" w:space="0" w:color="auto"/>
                    <w:bottom w:val="none" w:sz="0" w:space="0" w:color="auto"/>
                    <w:right w:val="none" w:sz="0" w:space="0" w:color="auto"/>
                  </w:divBdr>
                </w:div>
                <w:div w:id="1649044804">
                  <w:marLeft w:val="0"/>
                  <w:marRight w:val="0"/>
                  <w:marTop w:val="0"/>
                  <w:marBottom w:val="0"/>
                  <w:divBdr>
                    <w:top w:val="none" w:sz="0" w:space="0" w:color="auto"/>
                    <w:left w:val="none" w:sz="0" w:space="0" w:color="auto"/>
                    <w:bottom w:val="none" w:sz="0" w:space="0" w:color="auto"/>
                    <w:right w:val="none" w:sz="0" w:space="0" w:color="auto"/>
                  </w:divBdr>
                </w:div>
                <w:div w:id="1891842500">
                  <w:marLeft w:val="0"/>
                  <w:marRight w:val="0"/>
                  <w:marTop w:val="0"/>
                  <w:marBottom w:val="0"/>
                  <w:divBdr>
                    <w:top w:val="none" w:sz="0" w:space="0" w:color="auto"/>
                    <w:left w:val="none" w:sz="0" w:space="0" w:color="auto"/>
                    <w:bottom w:val="none" w:sz="0" w:space="0" w:color="auto"/>
                    <w:right w:val="none" w:sz="0" w:space="0" w:color="auto"/>
                  </w:divBdr>
                </w:div>
                <w:div w:id="1020817082">
                  <w:marLeft w:val="0"/>
                  <w:marRight w:val="0"/>
                  <w:marTop w:val="0"/>
                  <w:marBottom w:val="0"/>
                  <w:divBdr>
                    <w:top w:val="none" w:sz="0" w:space="0" w:color="auto"/>
                    <w:left w:val="none" w:sz="0" w:space="0" w:color="auto"/>
                    <w:bottom w:val="none" w:sz="0" w:space="0" w:color="auto"/>
                    <w:right w:val="none" w:sz="0" w:space="0" w:color="auto"/>
                  </w:divBdr>
                </w:div>
                <w:div w:id="77406752">
                  <w:marLeft w:val="0"/>
                  <w:marRight w:val="0"/>
                  <w:marTop w:val="0"/>
                  <w:marBottom w:val="0"/>
                  <w:divBdr>
                    <w:top w:val="none" w:sz="0" w:space="0" w:color="auto"/>
                    <w:left w:val="none" w:sz="0" w:space="0" w:color="auto"/>
                    <w:bottom w:val="none" w:sz="0" w:space="0" w:color="auto"/>
                    <w:right w:val="none" w:sz="0" w:space="0" w:color="auto"/>
                  </w:divBdr>
                </w:div>
                <w:div w:id="877477582">
                  <w:marLeft w:val="0"/>
                  <w:marRight w:val="0"/>
                  <w:marTop w:val="0"/>
                  <w:marBottom w:val="0"/>
                  <w:divBdr>
                    <w:top w:val="none" w:sz="0" w:space="0" w:color="auto"/>
                    <w:left w:val="none" w:sz="0" w:space="0" w:color="auto"/>
                    <w:bottom w:val="none" w:sz="0" w:space="0" w:color="auto"/>
                    <w:right w:val="none" w:sz="0" w:space="0" w:color="auto"/>
                  </w:divBdr>
                </w:div>
                <w:div w:id="1837531083">
                  <w:marLeft w:val="0"/>
                  <w:marRight w:val="0"/>
                  <w:marTop w:val="0"/>
                  <w:marBottom w:val="0"/>
                  <w:divBdr>
                    <w:top w:val="none" w:sz="0" w:space="0" w:color="auto"/>
                    <w:left w:val="none" w:sz="0" w:space="0" w:color="auto"/>
                    <w:bottom w:val="none" w:sz="0" w:space="0" w:color="auto"/>
                    <w:right w:val="none" w:sz="0" w:space="0" w:color="auto"/>
                  </w:divBdr>
                </w:div>
                <w:div w:id="807091014">
                  <w:marLeft w:val="0"/>
                  <w:marRight w:val="0"/>
                  <w:marTop w:val="0"/>
                  <w:marBottom w:val="0"/>
                  <w:divBdr>
                    <w:top w:val="none" w:sz="0" w:space="0" w:color="auto"/>
                    <w:left w:val="none" w:sz="0" w:space="0" w:color="auto"/>
                    <w:bottom w:val="none" w:sz="0" w:space="0" w:color="auto"/>
                    <w:right w:val="none" w:sz="0" w:space="0" w:color="auto"/>
                  </w:divBdr>
                </w:div>
                <w:div w:id="281499857">
                  <w:marLeft w:val="0"/>
                  <w:marRight w:val="0"/>
                  <w:marTop w:val="0"/>
                  <w:marBottom w:val="0"/>
                  <w:divBdr>
                    <w:top w:val="none" w:sz="0" w:space="0" w:color="auto"/>
                    <w:left w:val="none" w:sz="0" w:space="0" w:color="auto"/>
                    <w:bottom w:val="none" w:sz="0" w:space="0" w:color="auto"/>
                    <w:right w:val="none" w:sz="0" w:space="0" w:color="auto"/>
                  </w:divBdr>
                </w:div>
                <w:div w:id="1940521780">
                  <w:marLeft w:val="0"/>
                  <w:marRight w:val="0"/>
                  <w:marTop w:val="0"/>
                  <w:marBottom w:val="0"/>
                  <w:divBdr>
                    <w:top w:val="none" w:sz="0" w:space="0" w:color="auto"/>
                    <w:left w:val="none" w:sz="0" w:space="0" w:color="auto"/>
                    <w:bottom w:val="none" w:sz="0" w:space="0" w:color="auto"/>
                    <w:right w:val="none" w:sz="0" w:space="0" w:color="auto"/>
                  </w:divBdr>
                </w:div>
                <w:div w:id="1917932973">
                  <w:marLeft w:val="0"/>
                  <w:marRight w:val="0"/>
                  <w:marTop w:val="0"/>
                  <w:marBottom w:val="0"/>
                  <w:divBdr>
                    <w:top w:val="none" w:sz="0" w:space="0" w:color="auto"/>
                    <w:left w:val="none" w:sz="0" w:space="0" w:color="auto"/>
                    <w:bottom w:val="none" w:sz="0" w:space="0" w:color="auto"/>
                    <w:right w:val="none" w:sz="0" w:space="0" w:color="auto"/>
                  </w:divBdr>
                </w:div>
                <w:div w:id="2105178337">
                  <w:marLeft w:val="0"/>
                  <w:marRight w:val="0"/>
                  <w:marTop w:val="0"/>
                  <w:marBottom w:val="0"/>
                  <w:divBdr>
                    <w:top w:val="none" w:sz="0" w:space="0" w:color="auto"/>
                    <w:left w:val="none" w:sz="0" w:space="0" w:color="auto"/>
                    <w:bottom w:val="none" w:sz="0" w:space="0" w:color="auto"/>
                    <w:right w:val="none" w:sz="0" w:space="0" w:color="auto"/>
                  </w:divBdr>
                </w:div>
                <w:div w:id="9070257">
                  <w:marLeft w:val="0"/>
                  <w:marRight w:val="0"/>
                  <w:marTop w:val="0"/>
                  <w:marBottom w:val="0"/>
                  <w:divBdr>
                    <w:top w:val="none" w:sz="0" w:space="0" w:color="auto"/>
                    <w:left w:val="none" w:sz="0" w:space="0" w:color="auto"/>
                    <w:bottom w:val="none" w:sz="0" w:space="0" w:color="auto"/>
                    <w:right w:val="none" w:sz="0" w:space="0" w:color="auto"/>
                  </w:divBdr>
                </w:div>
                <w:div w:id="758140273">
                  <w:marLeft w:val="0"/>
                  <w:marRight w:val="0"/>
                  <w:marTop w:val="0"/>
                  <w:marBottom w:val="0"/>
                  <w:divBdr>
                    <w:top w:val="none" w:sz="0" w:space="0" w:color="auto"/>
                    <w:left w:val="none" w:sz="0" w:space="0" w:color="auto"/>
                    <w:bottom w:val="none" w:sz="0" w:space="0" w:color="auto"/>
                    <w:right w:val="none" w:sz="0" w:space="0" w:color="auto"/>
                  </w:divBdr>
                </w:div>
                <w:div w:id="172039825">
                  <w:marLeft w:val="0"/>
                  <w:marRight w:val="0"/>
                  <w:marTop w:val="0"/>
                  <w:marBottom w:val="0"/>
                  <w:divBdr>
                    <w:top w:val="none" w:sz="0" w:space="0" w:color="auto"/>
                    <w:left w:val="none" w:sz="0" w:space="0" w:color="auto"/>
                    <w:bottom w:val="none" w:sz="0" w:space="0" w:color="auto"/>
                    <w:right w:val="none" w:sz="0" w:space="0" w:color="auto"/>
                  </w:divBdr>
                </w:div>
                <w:div w:id="969941016">
                  <w:marLeft w:val="0"/>
                  <w:marRight w:val="0"/>
                  <w:marTop w:val="0"/>
                  <w:marBottom w:val="0"/>
                  <w:divBdr>
                    <w:top w:val="none" w:sz="0" w:space="0" w:color="auto"/>
                    <w:left w:val="none" w:sz="0" w:space="0" w:color="auto"/>
                    <w:bottom w:val="none" w:sz="0" w:space="0" w:color="auto"/>
                    <w:right w:val="none" w:sz="0" w:space="0" w:color="auto"/>
                  </w:divBdr>
                </w:div>
                <w:div w:id="1218316832">
                  <w:marLeft w:val="0"/>
                  <w:marRight w:val="0"/>
                  <w:marTop w:val="0"/>
                  <w:marBottom w:val="0"/>
                  <w:divBdr>
                    <w:top w:val="none" w:sz="0" w:space="0" w:color="auto"/>
                    <w:left w:val="none" w:sz="0" w:space="0" w:color="auto"/>
                    <w:bottom w:val="none" w:sz="0" w:space="0" w:color="auto"/>
                    <w:right w:val="none" w:sz="0" w:space="0" w:color="auto"/>
                  </w:divBdr>
                </w:div>
                <w:div w:id="96869833">
                  <w:marLeft w:val="0"/>
                  <w:marRight w:val="0"/>
                  <w:marTop w:val="0"/>
                  <w:marBottom w:val="0"/>
                  <w:divBdr>
                    <w:top w:val="none" w:sz="0" w:space="0" w:color="auto"/>
                    <w:left w:val="none" w:sz="0" w:space="0" w:color="auto"/>
                    <w:bottom w:val="none" w:sz="0" w:space="0" w:color="auto"/>
                    <w:right w:val="none" w:sz="0" w:space="0" w:color="auto"/>
                  </w:divBdr>
                </w:div>
                <w:div w:id="653030365">
                  <w:marLeft w:val="0"/>
                  <w:marRight w:val="0"/>
                  <w:marTop w:val="0"/>
                  <w:marBottom w:val="0"/>
                  <w:divBdr>
                    <w:top w:val="none" w:sz="0" w:space="0" w:color="auto"/>
                    <w:left w:val="none" w:sz="0" w:space="0" w:color="auto"/>
                    <w:bottom w:val="none" w:sz="0" w:space="0" w:color="auto"/>
                    <w:right w:val="none" w:sz="0" w:space="0" w:color="auto"/>
                  </w:divBdr>
                </w:div>
                <w:div w:id="235364243">
                  <w:marLeft w:val="0"/>
                  <w:marRight w:val="0"/>
                  <w:marTop w:val="0"/>
                  <w:marBottom w:val="0"/>
                  <w:divBdr>
                    <w:top w:val="none" w:sz="0" w:space="0" w:color="auto"/>
                    <w:left w:val="none" w:sz="0" w:space="0" w:color="auto"/>
                    <w:bottom w:val="none" w:sz="0" w:space="0" w:color="auto"/>
                    <w:right w:val="none" w:sz="0" w:space="0" w:color="auto"/>
                  </w:divBdr>
                </w:div>
                <w:div w:id="931279500">
                  <w:marLeft w:val="0"/>
                  <w:marRight w:val="0"/>
                  <w:marTop w:val="0"/>
                  <w:marBottom w:val="0"/>
                  <w:divBdr>
                    <w:top w:val="none" w:sz="0" w:space="0" w:color="auto"/>
                    <w:left w:val="none" w:sz="0" w:space="0" w:color="auto"/>
                    <w:bottom w:val="none" w:sz="0" w:space="0" w:color="auto"/>
                    <w:right w:val="none" w:sz="0" w:space="0" w:color="auto"/>
                  </w:divBdr>
                </w:div>
                <w:div w:id="873156361">
                  <w:marLeft w:val="0"/>
                  <w:marRight w:val="0"/>
                  <w:marTop w:val="0"/>
                  <w:marBottom w:val="0"/>
                  <w:divBdr>
                    <w:top w:val="none" w:sz="0" w:space="0" w:color="auto"/>
                    <w:left w:val="none" w:sz="0" w:space="0" w:color="auto"/>
                    <w:bottom w:val="none" w:sz="0" w:space="0" w:color="auto"/>
                    <w:right w:val="none" w:sz="0" w:space="0" w:color="auto"/>
                  </w:divBdr>
                </w:div>
                <w:div w:id="770703854">
                  <w:marLeft w:val="0"/>
                  <w:marRight w:val="0"/>
                  <w:marTop w:val="0"/>
                  <w:marBottom w:val="0"/>
                  <w:divBdr>
                    <w:top w:val="none" w:sz="0" w:space="0" w:color="auto"/>
                    <w:left w:val="none" w:sz="0" w:space="0" w:color="auto"/>
                    <w:bottom w:val="none" w:sz="0" w:space="0" w:color="auto"/>
                    <w:right w:val="none" w:sz="0" w:space="0" w:color="auto"/>
                  </w:divBdr>
                </w:div>
                <w:div w:id="180625671">
                  <w:marLeft w:val="0"/>
                  <w:marRight w:val="0"/>
                  <w:marTop w:val="0"/>
                  <w:marBottom w:val="0"/>
                  <w:divBdr>
                    <w:top w:val="none" w:sz="0" w:space="0" w:color="auto"/>
                    <w:left w:val="none" w:sz="0" w:space="0" w:color="auto"/>
                    <w:bottom w:val="none" w:sz="0" w:space="0" w:color="auto"/>
                    <w:right w:val="none" w:sz="0" w:space="0" w:color="auto"/>
                  </w:divBdr>
                </w:div>
                <w:div w:id="677390120">
                  <w:marLeft w:val="0"/>
                  <w:marRight w:val="0"/>
                  <w:marTop w:val="0"/>
                  <w:marBottom w:val="0"/>
                  <w:divBdr>
                    <w:top w:val="none" w:sz="0" w:space="0" w:color="auto"/>
                    <w:left w:val="none" w:sz="0" w:space="0" w:color="auto"/>
                    <w:bottom w:val="none" w:sz="0" w:space="0" w:color="auto"/>
                    <w:right w:val="none" w:sz="0" w:space="0" w:color="auto"/>
                  </w:divBdr>
                </w:div>
                <w:div w:id="986477036">
                  <w:marLeft w:val="0"/>
                  <w:marRight w:val="0"/>
                  <w:marTop w:val="0"/>
                  <w:marBottom w:val="0"/>
                  <w:divBdr>
                    <w:top w:val="none" w:sz="0" w:space="0" w:color="auto"/>
                    <w:left w:val="none" w:sz="0" w:space="0" w:color="auto"/>
                    <w:bottom w:val="none" w:sz="0" w:space="0" w:color="auto"/>
                    <w:right w:val="none" w:sz="0" w:space="0" w:color="auto"/>
                  </w:divBdr>
                </w:div>
                <w:div w:id="505558778">
                  <w:marLeft w:val="0"/>
                  <w:marRight w:val="0"/>
                  <w:marTop w:val="0"/>
                  <w:marBottom w:val="0"/>
                  <w:divBdr>
                    <w:top w:val="none" w:sz="0" w:space="0" w:color="auto"/>
                    <w:left w:val="none" w:sz="0" w:space="0" w:color="auto"/>
                    <w:bottom w:val="none" w:sz="0" w:space="0" w:color="auto"/>
                    <w:right w:val="none" w:sz="0" w:space="0" w:color="auto"/>
                  </w:divBdr>
                </w:div>
                <w:div w:id="499733255">
                  <w:marLeft w:val="0"/>
                  <w:marRight w:val="0"/>
                  <w:marTop w:val="0"/>
                  <w:marBottom w:val="0"/>
                  <w:divBdr>
                    <w:top w:val="none" w:sz="0" w:space="0" w:color="auto"/>
                    <w:left w:val="none" w:sz="0" w:space="0" w:color="auto"/>
                    <w:bottom w:val="none" w:sz="0" w:space="0" w:color="auto"/>
                    <w:right w:val="none" w:sz="0" w:space="0" w:color="auto"/>
                  </w:divBdr>
                </w:div>
                <w:div w:id="1561943402">
                  <w:marLeft w:val="0"/>
                  <w:marRight w:val="0"/>
                  <w:marTop w:val="0"/>
                  <w:marBottom w:val="0"/>
                  <w:divBdr>
                    <w:top w:val="none" w:sz="0" w:space="0" w:color="auto"/>
                    <w:left w:val="none" w:sz="0" w:space="0" w:color="auto"/>
                    <w:bottom w:val="none" w:sz="0" w:space="0" w:color="auto"/>
                    <w:right w:val="none" w:sz="0" w:space="0" w:color="auto"/>
                  </w:divBdr>
                </w:div>
                <w:div w:id="1341470835">
                  <w:marLeft w:val="0"/>
                  <w:marRight w:val="0"/>
                  <w:marTop w:val="0"/>
                  <w:marBottom w:val="0"/>
                  <w:divBdr>
                    <w:top w:val="none" w:sz="0" w:space="0" w:color="auto"/>
                    <w:left w:val="none" w:sz="0" w:space="0" w:color="auto"/>
                    <w:bottom w:val="none" w:sz="0" w:space="0" w:color="auto"/>
                    <w:right w:val="none" w:sz="0" w:space="0" w:color="auto"/>
                  </w:divBdr>
                </w:div>
                <w:div w:id="901988417">
                  <w:marLeft w:val="0"/>
                  <w:marRight w:val="0"/>
                  <w:marTop w:val="0"/>
                  <w:marBottom w:val="0"/>
                  <w:divBdr>
                    <w:top w:val="none" w:sz="0" w:space="0" w:color="auto"/>
                    <w:left w:val="none" w:sz="0" w:space="0" w:color="auto"/>
                    <w:bottom w:val="none" w:sz="0" w:space="0" w:color="auto"/>
                    <w:right w:val="none" w:sz="0" w:space="0" w:color="auto"/>
                  </w:divBdr>
                </w:div>
                <w:div w:id="668101304">
                  <w:marLeft w:val="0"/>
                  <w:marRight w:val="0"/>
                  <w:marTop w:val="0"/>
                  <w:marBottom w:val="0"/>
                  <w:divBdr>
                    <w:top w:val="none" w:sz="0" w:space="0" w:color="auto"/>
                    <w:left w:val="none" w:sz="0" w:space="0" w:color="auto"/>
                    <w:bottom w:val="none" w:sz="0" w:space="0" w:color="auto"/>
                    <w:right w:val="none" w:sz="0" w:space="0" w:color="auto"/>
                  </w:divBdr>
                </w:div>
                <w:div w:id="725881493">
                  <w:marLeft w:val="0"/>
                  <w:marRight w:val="0"/>
                  <w:marTop w:val="0"/>
                  <w:marBottom w:val="0"/>
                  <w:divBdr>
                    <w:top w:val="none" w:sz="0" w:space="0" w:color="auto"/>
                    <w:left w:val="none" w:sz="0" w:space="0" w:color="auto"/>
                    <w:bottom w:val="none" w:sz="0" w:space="0" w:color="auto"/>
                    <w:right w:val="none" w:sz="0" w:space="0" w:color="auto"/>
                  </w:divBdr>
                </w:div>
                <w:div w:id="2033261613">
                  <w:marLeft w:val="0"/>
                  <w:marRight w:val="0"/>
                  <w:marTop w:val="0"/>
                  <w:marBottom w:val="0"/>
                  <w:divBdr>
                    <w:top w:val="none" w:sz="0" w:space="0" w:color="auto"/>
                    <w:left w:val="none" w:sz="0" w:space="0" w:color="auto"/>
                    <w:bottom w:val="none" w:sz="0" w:space="0" w:color="auto"/>
                    <w:right w:val="none" w:sz="0" w:space="0" w:color="auto"/>
                  </w:divBdr>
                </w:div>
                <w:div w:id="2048674781">
                  <w:marLeft w:val="0"/>
                  <w:marRight w:val="0"/>
                  <w:marTop w:val="0"/>
                  <w:marBottom w:val="0"/>
                  <w:divBdr>
                    <w:top w:val="none" w:sz="0" w:space="0" w:color="auto"/>
                    <w:left w:val="none" w:sz="0" w:space="0" w:color="auto"/>
                    <w:bottom w:val="none" w:sz="0" w:space="0" w:color="auto"/>
                    <w:right w:val="none" w:sz="0" w:space="0" w:color="auto"/>
                  </w:divBdr>
                </w:div>
                <w:div w:id="2006518391">
                  <w:marLeft w:val="0"/>
                  <w:marRight w:val="0"/>
                  <w:marTop w:val="0"/>
                  <w:marBottom w:val="0"/>
                  <w:divBdr>
                    <w:top w:val="none" w:sz="0" w:space="0" w:color="auto"/>
                    <w:left w:val="none" w:sz="0" w:space="0" w:color="auto"/>
                    <w:bottom w:val="none" w:sz="0" w:space="0" w:color="auto"/>
                    <w:right w:val="none" w:sz="0" w:space="0" w:color="auto"/>
                  </w:divBdr>
                </w:div>
                <w:div w:id="74517757">
                  <w:marLeft w:val="0"/>
                  <w:marRight w:val="0"/>
                  <w:marTop w:val="0"/>
                  <w:marBottom w:val="0"/>
                  <w:divBdr>
                    <w:top w:val="none" w:sz="0" w:space="0" w:color="auto"/>
                    <w:left w:val="none" w:sz="0" w:space="0" w:color="auto"/>
                    <w:bottom w:val="none" w:sz="0" w:space="0" w:color="auto"/>
                    <w:right w:val="none" w:sz="0" w:space="0" w:color="auto"/>
                  </w:divBdr>
                </w:div>
                <w:div w:id="1397901459">
                  <w:marLeft w:val="0"/>
                  <w:marRight w:val="0"/>
                  <w:marTop w:val="0"/>
                  <w:marBottom w:val="0"/>
                  <w:divBdr>
                    <w:top w:val="none" w:sz="0" w:space="0" w:color="auto"/>
                    <w:left w:val="none" w:sz="0" w:space="0" w:color="auto"/>
                    <w:bottom w:val="none" w:sz="0" w:space="0" w:color="auto"/>
                    <w:right w:val="none" w:sz="0" w:space="0" w:color="auto"/>
                  </w:divBdr>
                </w:div>
                <w:div w:id="1446000623">
                  <w:marLeft w:val="0"/>
                  <w:marRight w:val="0"/>
                  <w:marTop w:val="0"/>
                  <w:marBottom w:val="0"/>
                  <w:divBdr>
                    <w:top w:val="none" w:sz="0" w:space="0" w:color="auto"/>
                    <w:left w:val="none" w:sz="0" w:space="0" w:color="auto"/>
                    <w:bottom w:val="none" w:sz="0" w:space="0" w:color="auto"/>
                    <w:right w:val="none" w:sz="0" w:space="0" w:color="auto"/>
                  </w:divBdr>
                </w:div>
                <w:div w:id="1518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885">
          <w:marLeft w:val="0"/>
          <w:marRight w:val="0"/>
          <w:marTop w:val="0"/>
          <w:marBottom w:val="0"/>
          <w:divBdr>
            <w:top w:val="none" w:sz="0" w:space="0" w:color="auto"/>
            <w:left w:val="none" w:sz="0" w:space="0" w:color="auto"/>
            <w:bottom w:val="none" w:sz="0" w:space="0" w:color="auto"/>
            <w:right w:val="none" w:sz="0" w:space="0" w:color="auto"/>
          </w:divBdr>
        </w:div>
        <w:div w:id="149372031">
          <w:marLeft w:val="0"/>
          <w:marRight w:val="0"/>
          <w:marTop w:val="0"/>
          <w:marBottom w:val="0"/>
          <w:divBdr>
            <w:top w:val="none" w:sz="0" w:space="0" w:color="auto"/>
            <w:left w:val="none" w:sz="0" w:space="0" w:color="auto"/>
            <w:bottom w:val="none" w:sz="0" w:space="0" w:color="auto"/>
            <w:right w:val="none" w:sz="0" w:space="0" w:color="auto"/>
          </w:divBdr>
        </w:div>
        <w:div w:id="1841458041">
          <w:marLeft w:val="0"/>
          <w:marRight w:val="0"/>
          <w:marTop w:val="0"/>
          <w:marBottom w:val="0"/>
          <w:divBdr>
            <w:top w:val="none" w:sz="0" w:space="0" w:color="auto"/>
            <w:left w:val="none" w:sz="0" w:space="0" w:color="auto"/>
            <w:bottom w:val="none" w:sz="0" w:space="0" w:color="auto"/>
            <w:right w:val="none" w:sz="0" w:space="0" w:color="auto"/>
          </w:divBdr>
        </w:div>
        <w:div w:id="576018409">
          <w:marLeft w:val="0"/>
          <w:marRight w:val="0"/>
          <w:marTop w:val="0"/>
          <w:marBottom w:val="0"/>
          <w:divBdr>
            <w:top w:val="none" w:sz="0" w:space="0" w:color="auto"/>
            <w:left w:val="none" w:sz="0" w:space="0" w:color="auto"/>
            <w:bottom w:val="none" w:sz="0" w:space="0" w:color="auto"/>
            <w:right w:val="none" w:sz="0" w:space="0" w:color="auto"/>
          </w:divBdr>
        </w:div>
        <w:div w:id="850027896">
          <w:marLeft w:val="0"/>
          <w:marRight w:val="0"/>
          <w:marTop w:val="0"/>
          <w:marBottom w:val="0"/>
          <w:divBdr>
            <w:top w:val="none" w:sz="0" w:space="0" w:color="auto"/>
            <w:left w:val="none" w:sz="0" w:space="0" w:color="auto"/>
            <w:bottom w:val="none" w:sz="0" w:space="0" w:color="auto"/>
            <w:right w:val="none" w:sz="0" w:space="0" w:color="auto"/>
          </w:divBdr>
          <w:divsChild>
            <w:div w:id="881795437">
              <w:marLeft w:val="0"/>
              <w:marRight w:val="0"/>
              <w:marTop w:val="0"/>
              <w:marBottom w:val="0"/>
              <w:divBdr>
                <w:top w:val="none" w:sz="0" w:space="0" w:color="auto"/>
                <w:left w:val="none" w:sz="0" w:space="0" w:color="auto"/>
                <w:bottom w:val="none" w:sz="0" w:space="0" w:color="auto"/>
                <w:right w:val="none" w:sz="0" w:space="0" w:color="auto"/>
              </w:divBdr>
            </w:div>
            <w:div w:id="1642029598">
              <w:marLeft w:val="0"/>
              <w:marRight w:val="0"/>
              <w:marTop w:val="0"/>
              <w:marBottom w:val="0"/>
              <w:divBdr>
                <w:top w:val="none" w:sz="0" w:space="0" w:color="auto"/>
                <w:left w:val="none" w:sz="0" w:space="0" w:color="auto"/>
                <w:bottom w:val="none" w:sz="0" w:space="0" w:color="auto"/>
                <w:right w:val="none" w:sz="0" w:space="0" w:color="auto"/>
              </w:divBdr>
            </w:div>
          </w:divsChild>
        </w:div>
        <w:div w:id="1427775019">
          <w:marLeft w:val="0"/>
          <w:marRight w:val="0"/>
          <w:marTop w:val="0"/>
          <w:marBottom w:val="0"/>
          <w:divBdr>
            <w:top w:val="none" w:sz="0" w:space="0" w:color="auto"/>
            <w:left w:val="none" w:sz="0" w:space="0" w:color="auto"/>
            <w:bottom w:val="none" w:sz="0" w:space="0" w:color="auto"/>
            <w:right w:val="none" w:sz="0" w:space="0" w:color="auto"/>
          </w:divBdr>
        </w:div>
        <w:div w:id="205530709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70404624">
          <w:marLeft w:val="0"/>
          <w:marRight w:val="0"/>
          <w:marTop w:val="0"/>
          <w:marBottom w:val="0"/>
          <w:divBdr>
            <w:top w:val="none" w:sz="0" w:space="0" w:color="auto"/>
            <w:left w:val="none" w:sz="0" w:space="0" w:color="auto"/>
            <w:bottom w:val="none" w:sz="0" w:space="0" w:color="auto"/>
            <w:right w:val="none" w:sz="0" w:space="0" w:color="auto"/>
          </w:divBdr>
        </w:div>
        <w:div w:id="195310045">
          <w:marLeft w:val="0"/>
          <w:marRight w:val="0"/>
          <w:marTop w:val="0"/>
          <w:marBottom w:val="0"/>
          <w:divBdr>
            <w:top w:val="none" w:sz="0" w:space="0" w:color="auto"/>
            <w:left w:val="none" w:sz="0" w:space="0" w:color="auto"/>
            <w:bottom w:val="none" w:sz="0" w:space="0" w:color="auto"/>
            <w:right w:val="none" w:sz="0" w:space="0" w:color="auto"/>
          </w:divBdr>
        </w:div>
        <w:div w:id="326448820">
          <w:marLeft w:val="0"/>
          <w:marRight w:val="0"/>
          <w:marTop w:val="0"/>
          <w:marBottom w:val="0"/>
          <w:divBdr>
            <w:top w:val="none" w:sz="0" w:space="0" w:color="auto"/>
            <w:left w:val="none" w:sz="0" w:space="0" w:color="auto"/>
            <w:bottom w:val="none" w:sz="0" w:space="0" w:color="auto"/>
            <w:right w:val="none" w:sz="0" w:space="0" w:color="auto"/>
          </w:divBdr>
          <w:divsChild>
            <w:div w:id="112673691">
              <w:marLeft w:val="0"/>
              <w:marRight w:val="0"/>
              <w:marTop w:val="0"/>
              <w:marBottom w:val="0"/>
              <w:divBdr>
                <w:top w:val="none" w:sz="0" w:space="0" w:color="auto"/>
                <w:left w:val="none" w:sz="0" w:space="0" w:color="auto"/>
                <w:bottom w:val="none" w:sz="0" w:space="0" w:color="auto"/>
                <w:right w:val="none" w:sz="0" w:space="0" w:color="auto"/>
              </w:divBdr>
            </w:div>
            <w:div w:id="701201847">
              <w:marLeft w:val="0"/>
              <w:marRight w:val="0"/>
              <w:marTop w:val="0"/>
              <w:marBottom w:val="0"/>
              <w:divBdr>
                <w:top w:val="none" w:sz="0" w:space="0" w:color="auto"/>
                <w:left w:val="none" w:sz="0" w:space="0" w:color="auto"/>
                <w:bottom w:val="none" w:sz="0" w:space="0" w:color="auto"/>
                <w:right w:val="none" w:sz="0" w:space="0" w:color="auto"/>
              </w:divBdr>
            </w:div>
          </w:divsChild>
        </w:div>
        <w:div w:id="1089154988">
          <w:marLeft w:val="0"/>
          <w:marRight w:val="0"/>
          <w:marTop w:val="0"/>
          <w:marBottom w:val="0"/>
          <w:divBdr>
            <w:top w:val="none" w:sz="0" w:space="0" w:color="auto"/>
            <w:left w:val="none" w:sz="0" w:space="0" w:color="auto"/>
            <w:bottom w:val="none" w:sz="0" w:space="0" w:color="auto"/>
            <w:right w:val="none" w:sz="0" w:space="0" w:color="auto"/>
          </w:divBdr>
        </w:div>
        <w:div w:id="1558201721">
          <w:marLeft w:val="0"/>
          <w:marRight w:val="0"/>
          <w:marTop w:val="0"/>
          <w:marBottom w:val="0"/>
          <w:divBdr>
            <w:top w:val="none" w:sz="0" w:space="0" w:color="auto"/>
            <w:left w:val="none" w:sz="0" w:space="0" w:color="auto"/>
            <w:bottom w:val="none" w:sz="0" w:space="0" w:color="auto"/>
            <w:right w:val="none" w:sz="0" w:space="0" w:color="auto"/>
          </w:divBdr>
        </w:div>
        <w:div w:id="1511260596">
          <w:marLeft w:val="0"/>
          <w:marRight w:val="0"/>
          <w:marTop w:val="0"/>
          <w:marBottom w:val="0"/>
          <w:divBdr>
            <w:top w:val="none" w:sz="0" w:space="0" w:color="auto"/>
            <w:left w:val="none" w:sz="0" w:space="0" w:color="auto"/>
            <w:bottom w:val="none" w:sz="0" w:space="0" w:color="auto"/>
            <w:right w:val="none" w:sz="0" w:space="0" w:color="auto"/>
          </w:divBdr>
        </w:div>
        <w:div w:id="1909881277">
          <w:marLeft w:val="0"/>
          <w:marRight w:val="0"/>
          <w:marTop w:val="0"/>
          <w:marBottom w:val="0"/>
          <w:divBdr>
            <w:top w:val="none" w:sz="0" w:space="0" w:color="auto"/>
            <w:left w:val="none" w:sz="0" w:space="0" w:color="auto"/>
            <w:bottom w:val="none" w:sz="0" w:space="0" w:color="auto"/>
            <w:right w:val="none" w:sz="0" w:space="0" w:color="auto"/>
          </w:divBdr>
        </w:div>
        <w:div w:id="449708423">
          <w:marLeft w:val="0"/>
          <w:marRight w:val="0"/>
          <w:marTop w:val="0"/>
          <w:marBottom w:val="0"/>
          <w:divBdr>
            <w:top w:val="none" w:sz="0" w:space="0" w:color="auto"/>
            <w:left w:val="none" w:sz="0" w:space="0" w:color="auto"/>
            <w:bottom w:val="none" w:sz="0" w:space="0" w:color="auto"/>
            <w:right w:val="none" w:sz="0" w:space="0" w:color="auto"/>
          </w:divBdr>
          <w:divsChild>
            <w:div w:id="1839692458">
              <w:marLeft w:val="0"/>
              <w:marRight w:val="0"/>
              <w:marTop w:val="0"/>
              <w:marBottom w:val="0"/>
              <w:divBdr>
                <w:top w:val="none" w:sz="0" w:space="0" w:color="auto"/>
                <w:left w:val="none" w:sz="0" w:space="0" w:color="auto"/>
                <w:bottom w:val="none" w:sz="0" w:space="0" w:color="auto"/>
                <w:right w:val="none" w:sz="0" w:space="0" w:color="auto"/>
              </w:divBdr>
            </w:div>
            <w:div w:id="2029401830">
              <w:marLeft w:val="0"/>
              <w:marRight w:val="0"/>
              <w:marTop w:val="0"/>
              <w:marBottom w:val="0"/>
              <w:divBdr>
                <w:top w:val="none" w:sz="0" w:space="0" w:color="auto"/>
                <w:left w:val="none" w:sz="0" w:space="0" w:color="auto"/>
                <w:bottom w:val="none" w:sz="0" w:space="0" w:color="auto"/>
                <w:right w:val="none" w:sz="0" w:space="0" w:color="auto"/>
              </w:divBdr>
            </w:div>
          </w:divsChild>
        </w:div>
        <w:div w:id="644241968">
          <w:marLeft w:val="0"/>
          <w:marRight w:val="0"/>
          <w:marTop w:val="0"/>
          <w:marBottom w:val="0"/>
          <w:divBdr>
            <w:top w:val="none" w:sz="0" w:space="0" w:color="auto"/>
            <w:left w:val="none" w:sz="0" w:space="0" w:color="auto"/>
            <w:bottom w:val="none" w:sz="0" w:space="0" w:color="auto"/>
            <w:right w:val="none" w:sz="0" w:space="0" w:color="auto"/>
          </w:divBdr>
        </w:div>
        <w:div w:id="164052805">
          <w:marLeft w:val="0"/>
          <w:marRight w:val="0"/>
          <w:marTop w:val="0"/>
          <w:marBottom w:val="0"/>
          <w:divBdr>
            <w:top w:val="none" w:sz="0" w:space="0" w:color="auto"/>
            <w:left w:val="none" w:sz="0" w:space="0" w:color="auto"/>
            <w:bottom w:val="none" w:sz="0" w:space="0" w:color="auto"/>
            <w:right w:val="none" w:sz="0" w:space="0" w:color="auto"/>
          </w:divBdr>
        </w:div>
        <w:div w:id="1407071670">
          <w:marLeft w:val="0"/>
          <w:marRight w:val="0"/>
          <w:marTop w:val="0"/>
          <w:marBottom w:val="0"/>
          <w:divBdr>
            <w:top w:val="none" w:sz="0" w:space="0" w:color="auto"/>
            <w:left w:val="none" w:sz="0" w:space="0" w:color="auto"/>
            <w:bottom w:val="none" w:sz="0" w:space="0" w:color="auto"/>
            <w:right w:val="none" w:sz="0" w:space="0" w:color="auto"/>
          </w:divBdr>
        </w:div>
        <w:div w:id="359664538">
          <w:marLeft w:val="0"/>
          <w:marRight w:val="0"/>
          <w:marTop w:val="0"/>
          <w:marBottom w:val="0"/>
          <w:divBdr>
            <w:top w:val="none" w:sz="0" w:space="0" w:color="auto"/>
            <w:left w:val="none" w:sz="0" w:space="0" w:color="auto"/>
            <w:bottom w:val="none" w:sz="0" w:space="0" w:color="auto"/>
            <w:right w:val="none" w:sz="0" w:space="0" w:color="auto"/>
          </w:divBdr>
          <w:divsChild>
            <w:div w:id="454956809">
              <w:marLeft w:val="0"/>
              <w:marRight w:val="0"/>
              <w:marTop w:val="0"/>
              <w:marBottom w:val="0"/>
              <w:divBdr>
                <w:top w:val="none" w:sz="0" w:space="0" w:color="auto"/>
                <w:left w:val="none" w:sz="0" w:space="0" w:color="auto"/>
                <w:bottom w:val="none" w:sz="0" w:space="0" w:color="auto"/>
                <w:right w:val="none" w:sz="0" w:space="0" w:color="auto"/>
              </w:divBdr>
            </w:div>
            <w:div w:id="1144738889">
              <w:marLeft w:val="0"/>
              <w:marRight w:val="0"/>
              <w:marTop w:val="0"/>
              <w:marBottom w:val="0"/>
              <w:divBdr>
                <w:top w:val="none" w:sz="0" w:space="0" w:color="auto"/>
                <w:left w:val="none" w:sz="0" w:space="0" w:color="auto"/>
                <w:bottom w:val="none" w:sz="0" w:space="0" w:color="auto"/>
                <w:right w:val="none" w:sz="0" w:space="0" w:color="auto"/>
              </w:divBdr>
            </w:div>
          </w:divsChild>
        </w:div>
        <w:div w:id="198396422">
          <w:marLeft w:val="0"/>
          <w:marRight w:val="0"/>
          <w:marTop w:val="0"/>
          <w:marBottom w:val="0"/>
          <w:divBdr>
            <w:top w:val="none" w:sz="0" w:space="0" w:color="auto"/>
            <w:left w:val="none" w:sz="0" w:space="0" w:color="auto"/>
            <w:bottom w:val="none" w:sz="0" w:space="0" w:color="auto"/>
            <w:right w:val="none" w:sz="0" w:space="0" w:color="auto"/>
          </w:divBdr>
        </w:div>
        <w:div w:id="1562211378">
          <w:marLeft w:val="0"/>
          <w:marRight w:val="0"/>
          <w:marTop w:val="0"/>
          <w:marBottom w:val="0"/>
          <w:divBdr>
            <w:top w:val="none" w:sz="0" w:space="0" w:color="auto"/>
            <w:left w:val="none" w:sz="0" w:space="0" w:color="auto"/>
            <w:bottom w:val="none" w:sz="0" w:space="0" w:color="auto"/>
            <w:right w:val="none" w:sz="0" w:space="0" w:color="auto"/>
          </w:divBdr>
        </w:div>
        <w:div w:id="1992438114">
          <w:marLeft w:val="0"/>
          <w:marRight w:val="0"/>
          <w:marTop w:val="0"/>
          <w:marBottom w:val="0"/>
          <w:divBdr>
            <w:top w:val="none" w:sz="0" w:space="0" w:color="auto"/>
            <w:left w:val="none" w:sz="0" w:space="0" w:color="auto"/>
            <w:bottom w:val="none" w:sz="0" w:space="0" w:color="auto"/>
            <w:right w:val="none" w:sz="0" w:space="0" w:color="auto"/>
          </w:divBdr>
        </w:div>
        <w:div w:id="1878085532">
          <w:marLeft w:val="0"/>
          <w:marRight w:val="0"/>
          <w:marTop w:val="0"/>
          <w:marBottom w:val="0"/>
          <w:divBdr>
            <w:top w:val="none" w:sz="0" w:space="0" w:color="auto"/>
            <w:left w:val="none" w:sz="0" w:space="0" w:color="auto"/>
            <w:bottom w:val="none" w:sz="0" w:space="0" w:color="auto"/>
            <w:right w:val="none" w:sz="0" w:space="0" w:color="auto"/>
          </w:divBdr>
        </w:div>
        <w:div w:id="135029252">
          <w:marLeft w:val="0"/>
          <w:marRight w:val="0"/>
          <w:marTop w:val="0"/>
          <w:marBottom w:val="0"/>
          <w:divBdr>
            <w:top w:val="none" w:sz="0" w:space="0" w:color="auto"/>
            <w:left w:val="none" w:sz="0" w:space="0" w:color="auto"/>
            <w:bottom w:val="none" w:sz="0" w:space="0" w:color="auto"/>
            <w:right w:val="none" w:sz="0" w:space="0" w:color="auto"/>
          </w:divBdr>
        </w:div>
        <w:div w:id="1489008242">
          <w:marLeft w:val="0"/>
          <w:marRight w:val="0"/>
          <w:marTop w:val="0"/>
          <w:marBottom w:val="0"/>
          <w:divBdr>
            <w:top w:val="none" w:sz="0" w:space="0" w:color="auto"/>
            <w:left w:val="none" w:sz="0" w:space="0" w:color="auto"/>
            <w:bottom w:val="none" w:sz="0" w:space="0" w:color="auto"/>
            <w:right w:val="none" w:sz="0" w:space="0" w:color="auto"/>
          </w:divBdr>
        </w:div>
        <w:div w:id="429787611">
          <w:marLeft w:val="0"/>
          <w:marRight w:val="0"/>
          <w:marTop w:val="0"/>
          <w:marBottom w:val="0"/>
          <w:divBdr>
            <w:top w:val="none" w:sz="0" w:space="0" w:color="auto"/>
            <w:left w:val="none" w:sz="0" w:space="0" w:color="auto"/>
            <w:bottom w:val="none" w:sz="0" w:space="0" w:color="auto"/>
            <w:right w:val="none" w:sz="0" w:space="0" w:color="auto"/>
          </w:divBdr>
        </w:div>
        <w:div w:id="766849097">
          <w:marLeft w:val="0"/>
          <w:marRight w:val="0"/>
          <w:marTop w:val="0"/>
          <w:marBottom w:val="0"/>
          <w:divBdr>
            <w:top w:val="none" w:sz="0" w:space="0" w:color="auto"/>
            <w:left w:val="none" w:sz="0" w:space="0" w:color="auto"/>
            <w:bottom w:val="none" w:sz="0" w:space="0" w:color="auto"/>
            <w:right w:val="none" w:sz="0" w:space="0" w:color="auto"/>
          </w:divBdr>
          <w:divsChild>
            <w:div w:id="606229759">
              <w:marLeft w:val="0"/>
              <w:marRight w:val="0"/>
              <w:marTop w:val="0"/>
              <w:marBottom w:val="0"/>
              <w:divBdr>
                <w:top w:val="none" w:sz="0" w:space="0" w:color="auto"/>
                <w:left w:val="none" w:sz="0" w:space="0" w:color="auto"/>
                <w:bottom w:val="none" w:sz="0" w:space="0" w:color="auto"/>
                <w:right w:val="none" w:sz="0" w:space="0" w:color="auto"/>
              </w:divBdr>
            </w:div>
            <w:div w:id="1797986570">
              <w:marLeft w:val="0"/>
              <w:marRight w:val="0"/>
              <w:marTop w:val="0"/>
              <w:marBottom w:val="0"/>
              <w:divBdr>
                <w:top w:val="none" w:sz="0" w:space="0" w:color="auto"/>
                <w:left w:val="none" w:sz="0" w:space="0" w:color="auto"/>
                <w:bottom w:val="none" w:sz="0" w:space="0" w:color="auto"/>
                <w:right w:val="none" w:sz="0" w:space="0" w:color="auto"/>
              </w:divBdr>
            </w:div>
          </w:divsChild>
        </w:div>
        <w:div w:id="2031371211">
          <w:marLeft w:val="0"/>
          <w:marRight w:val="0"/>
          <w:marTop w:val="0"/>
          <w:marBottom w:val="0"/>
          <w:divBdr>
            <w:top w:val="none" w:sz="0" w:space="0" w:color="auto"/>
            <w:left w:val="none" w:sz="0" w:space="0" w:color="auto"/>
            <w:bottom w:val="none" w:sz="0" w:space="0" w:color="auto"/>
            <w:right w:val="none" w:sz="0" w:space="0" w:color="auto"/>
          </w:divBdr>
        </w:div>
        <w:div w:id="1854761577">
          <w:marLeft w:val="0"/>
          <w:marRight w:val="0"/>
          <w:marTop w:val="0"/>
          <w:marBottom w:val="0"/>
          <w:divBdr>
            <w:top w:val="none" w:sz="0" w:space="0" w:color="auto"/>
            <w:left w:val="none" w:sz="0" w:space="0" w:color="auto"/>
            <w:bottom w:val="none" w:sz="0" w:space="0" w:color="auto"/>
            <w:right w:val="none" w:sz="0" w:space="0" w:color="auto"/>
          </w:divBdr>
        </w:div>
        <w:div w:id="2006930344">
          <w:marLeft w:val="0"/>
          <w:marRight w:val="0"/>
          <w:marTop w:val="0"/>
          <w:marBottom w:val="0"/>
          <w:divBdr>
            <w:top w:val="none" w:sz="0" w:space="0" w:color="auto"/>
            <w:left w:val="none" w:sz="0" w:space="0" w:color="auto"/>
            <w:bottom w:val="none" w:sz="0" w:space="0" w:color="auto"/>
            <w:right w:val="none" w:sz="0" w:space="0" w:color="auto"/>
          </w:divBdr>
        </w:div>
        <w:div w:id="1451319200">
          <w:marLeft w:val="0"/>
          <w:marRight w:val="0"/>
          <w:marTop w:val="0"/>
          <w:marBottom w:val="0"/>
          <w:divBdr>
            <w:top w:val="none" w:sz="0" w:space="0" w:color="auto"/>
            <w:left w:val="none" w:sz="0" w:space="0" w:color="auto"/>
            <w:bottom w:val="none" w:sz="0" w:space="0" w:color="auto"/>
            <w:right w:val="none" w:sz="0" w:space="0" w:color="auto"/>
          </w:divBdr>
          <w:divsChild>
            <w:div w:id="1833180337">
              <w:marLeft w:val="0"/>
              <w:marRight w:val="0"/>
              <w:marTop w:val="0"/>
              <w:marBottom w:val="0"/>
              <w:divBdr>
                <w:top w:val="none" w:sz="0" w:space="0" w:color="auto"/>
                <w:left w:val="none" w:sz="0" w:space="0" w:color="auto"/>
                <w:bottom w:val="none" w:sz="0" w:space="0" w:color="auto"/>
                <w:right w:val="none" w:sz="0" w:space="0" w:color="auto"/>
              </w:divBdr>
            </w:div>
            <w:div w:id="1416126883">
              <w:marLeft w:val="0"/>
              <w:marRight w:val="0"/>
              <w:marTop w:val="0"/>
              <w:marBottom w:val="0"/>
              <w:divBdr>
                <w:top w:val="none" w:sz="0" w:space="0" w:color="auto"/>
                <w:left w:val="none" w:sz="0" w:space="0" w:color="auto"/>
                <w:bottom w:val="none" w:sz="0" w:space="0" w:color="auto"/>
                <w:right w:val="none" w:sz="0" w:space="0" w:color="auto"/>
              </w:divBdr>
            </w:div>
          </w:divsChild>
        </w:div>
        <w:div w:id="604458088">
          <w:marLeft w:val="0"/>
          <w:marRight w:val="0"/>
          <w:marTop w:val="0"/>
          <w:marBottom w:val="0"/>
          <w:divBdr>
            <w:top w:val="none" w:sz="0" w:space="0" w:color="auto"/>
            <w:left w:val="none" w:sz="0" w:space="0" w:color="auto"/>
            <w:bottom w:val="none" w:sz="0" w:space="0" w:color="auto"/>
            <w:right w:val="none" w:sz="0" w:space="0" w:color="auto"/>
          </w:divBdr>
        </w:div>
        <w:div w:id="2033652890">
          <w:marLeft w:val="0"/>
          <w:marRight w:val="0"/>
          <w:marTop w:val="0"/>
          <w:marBottom w:val="0"/>
          <w:divBdr>
            <w:top w:val="none" w:sz="0" w:space="0" w:color="auto"/>
            <w:left w:val="none" w:sz="0" w:space="0" w:color="auto"/>
            <w:bottom w:val="none" w:sz="0" w:space="0" w:color="auto"/>
            <w:right w:val="none" w:sz="0" w:space="0" w:color="auto"/>
          </w:divBdr>
          <w:divsChild>
            <w:div w:id="1087380846">
              <w:marLeft w:val="0"/>
              <w:marRight w:val="0"/>
              <w:marTop w:val="0"/>
              <w:marBottom w:val="0"/>
              <w:divBdr>
                <w:top w:val="none" w:sz="0" w:space="0" w:color="auto"/>
                <w:left w:val="none" w:sz="0" w:space="0" w:color="auto"/>
                <w:bottom w:val="none" w:sz="0" w:space="0" w:color="auto"/>
                <w:right w:val="none" w:sz="0" w:space="0" w:color="auto"/>
              </w:divBdr>
            </w:div>
            <w:div w:id="359431069">
              <w:marLeft w:val="0"/>
              <w:marRight w:val="0"/>
              <w:marTop w:val="0"/>
              <w:marBottom w:val="0"/>
              <w:divBdr>
                <w:top w:val="none" w:sz="0" w:space="0" w:color="auto"/>
                <w:left w:val="none" w:sz="0" w:space="0" w:color="auto"/>
                <w:bottom w:val="none" w:sz="0" w:space="0" w:color="auto"/>
                <w:right w:val="none" w:sz="0" w:space="0" w:color="auto"/>
              </w:divBdr>
            </w:div>
            <w:div w:id="1393506970">
              <w:marLeft w:val="0"/>
              <w:marRight w:val="0"/>
              <w:marTop w:val="0"/>
              <w:marBottom w:val="0"/>
              <w:divBdr>
                <w:top w:val="none" w:sz="0" w:space="0" w:color="auto"/>
                <w:left w:val="none" w:sz="0" w:space="0" w:color="auto"/>
                <w:bottom w:val="none" w:sz="0" w:space="0" w:color="auto"/>
                <w:right w:val="none" w:sz="0" w:space="0" w:color="auto"/>
              </w:divBdr>
            </w:div>
            <w:div w:id="1197544636">
              <w:marLeft w:val="0"/>
              <w:marRight w:val="0"/>
              <w:marTop w:val="0"/>
              <w:marBottom w:val="0"/>
              <w:divBdr>
                <w:top w:val="none" w:sz="0" w:space="0" w:color="auto"/>
                <w:left w:val="none" w:sz="0" w:space="0" w:color="auto"/>
                <w:bottom w:val="none" w:sz="0" w:space="0" w:color="auto"/>
                <w:right w:val="none" w:sz="0" w:space="0" w:color="auto"/>
              </w:divBdr>
            </w:div>
            <w:div w:id="2033333772">
              <w:marLeft w:val="0"/>
              <w:marRight w:val="0"/>
              <w:marTop w:val="0"/>
              <w:marBottom w:val="0"/>
              <w:divBdr>
                <w:top w:val="none" w:sz="0" w:space="0" w:color="auto"/>
                <w:left w:val="none" w:sz="0" w:space="0" w:color="auto"/>
                <w:bottom w:val="none" w:sz="0" w:space="0" w:color="auto"/>
                <w:right w:val="none" w:sz="0" w:space="0" w:color="auto"/>
              </w:divBdr>
            </w:div>
            <w:div w:id="184750693">
              <w:marLeft w:val="0"/>
              <w:marRight w:val="0"/>
              <w:marTop w:val="0"/>
              <w:marBottom w:val="0"/>
              <w:divBdr>
                <w:top w:val="none" w:sz="0" w:space="0" w:color="auto"/>
                <w:left w:val="none" w:sz="0" w:space="0" w:color="auto"/>
                <w:bottom w:val="none" w:sz="0" w:space="0" w:color="auto"/>
                <w:right w:val="none" w:sz="0" w:space="0" w:color="auto"/>
              </w:divBdr>
            </w:div>
            <w:div w:id="913511322">
              <w:marLeft w:val="0"/>
              <w:marRight w:val="0"/>
              <w:marTop w:val="0"/>
              <w:marBottom w:val="0"/>
              <w:divBdr>
                <w:top w:val="none" w:sz="0" w:space="0" w:color="auto"/>
                <w:left w:val="none" w:sz="0" w:space="0" w:color="auto"/>
                <w:bottom w:val="none" w:sz="0" w:space="0" w:color="auto"/>
                <w:right w:val="none" w:sz="0" w:space="0" w:color="auto"/>
              </w:divBdr>
            </w:div>
            <w:div w:id="2007855448">
              <w:marLeft w:val="0"/>
              <w:marRight w:val="0"/>
              <w:marTop w:val="0"/>
              <w:marBottom w:val="0"/>
              <w:divBdr>
                <w:top w:val="none" w:sz="0" w:space="0" w:color="auto"/>
                <w:left w:val="none" w:sz="0" w:space="0" w:color="auto"/>
                <w:bottom w:val="none" w:sz="0" w:space="0" w:color="auto"/>
                <w:right w:val="none" w:sz="0" w:space="0" w:color="auto"/>
              </w:divBdr>
            </w:div>
            <w:div w:id="1765566759">
              <w:marLeft w:val="0"/>
              <w:marRight w:val="0"/>
              <w:marTop w:val="0"/>
              <w:marBottom w:val="0"/>
              <w:divBdr>
                <w:top w:val="none" w:sz="0" w:space="0" w:color="auto"/>
                <w:left w:val="none" w:sz="0" w:space="0" w:color="auto"/>
                <w:bottom w:val="none" w:sz="0" w:space="0" w:color="auto"/>
                <w:right w:val="none" w:sz="0" w:space="0" w:color="auto"/>
              </w:divBdr>
            </w:div>
            <w:div w:id="859008386">
              <w:marLeft w:val="0"/>
              <w:marRight w:val="0"/>
              <w:marTop w:val="0"/>
              <w:marBottom w:val="0"/>
              <w:divBdr>
                <w:top w:val="none" w:sz="0" w:space="0" w:color="auto"/>
                <w:left w:val="none" w:sz="0" w:space="0" w:color="auto"/>
                <w:bottom w:val="none" w:sz="0" w:space="0" w:color="auto"/>
                <w:right w:val="none" w:sz="0" w:space="0" w:color="auto"/>
              </w:divBdr>
            </w:div>
            <w:div w:id="816802853">
              <w:marLeft w:val="0"/>
              <w:marRight w:val="0"/>
              <w:marTop w:val="0"/>
              <w:marBottom w:val="0"/>
              <w:divBdr>
                <w:top w:val="none" w:sz="0" w:space="0" w:color="auto"/>
                <w:left w:val="none" w:sz="0" w:space="0" w:color="auto"/>
                <w:bottom w:val="none" w:sz="0" w:space="0" w:color="auto"/>
                <w:right w:val="none" w:sz="0" w:space="0" w:color="auto"/>
              </w:divBdr>
            </w:div>
            <w:div w:id="1556818781">
              <w:marLeft w:val="0"/>
              <w:marRight w:val="0"/>
              <w:marTop w:val="0"/>
              <w:marBottom w:val="0"/>
              <w:divBdr>
                <w:top w:val="none" w:sz="0" w:space="0" w:color="auto"/>
                <w:left w:val="none" w:sz="0" w:space="0" w:color="auto"/>
                <w:bottom w:val="none" w:sz="0" w:space="0" w:color="auto"/>
                <w:right w:val="none" w:sz="0" w:space="0" w:color="auto"/>
              </w:divBdr>
            </w:div>
            <w:div w:id="329063242">
              <w:marLeft w:val="0"/>
              <w:marRight w:val="0"/>
              <w:marTop w:val="0"/>
              <w:marBottom w:val="0"/>
              <w:divBdr>
                <w:top w:val="none" w:sz="0" w:space="0" w:color="auto"/>
                <w:left w:val="none" w:sz="0" w:space="0" w:color="auto"/>
                <w:bottom w:val="none" w:sz="0" w:space="0" w:color="auto"/>
                <w:right w:val="none" w:sz="0" w:space="0" w:color="auto"/>
              </w:divBdr>
            </w:div>
            <w:div w:id="1909723073">
              <w:marLeft w:val="0"/>
              <w:marRight w:val="0"/>
              <w:marTop w:val="0"/>
              <w:marBottom w:val="0"/>
              <w:divBdr>
                <w:top w:val="none" w:sz="0" w:space="0" w:color="auto"/>
                <w:left w:val="none" w:sz="0" w:space="0" w:color="auto"/>
                <w:bottom w:val="none" w:sz="0" w:space="0" w:color="auto"/>
                <w:right w:val="none" w:sz="0" w:space="0" w:color="auto"/>
              </w:divBdr>
            </w:div>
            <w:div w:id="1953707414">
              <w:marLeft w:val="0"/>
              <w:marRight w:val="0"/>
              <w:marTop w:val="0"/>
              <w:marBottom w:val="0"/>
              <w:divBdr>
                <w:top w:val="none" w:sz="0" w:space="0" w:color="auto"/>
                <w:left w:val="none" w:sz="0" w:space="0" w:color="auto"/>
                <w:bottom w:val="none" w:sz="0" w:space="0" w:color="auto"/>
                <w:right w:val="none" w:sz="0" w:space="0" w:color="auto"/>
              </w:divBdr>
            </w:div>
            <w:div w:id="1516505199">
              <w:marLeft w:val="0"/>
              <w:marRight w:val="0"/>
              <w:marTop w:val="0"/>
              <w:marBottom w:val="0"/>
              <w:divBdr>
                <w:top w:val="none" w:sz="0" w:space="0" w:color="auto"/>
                <w:left w:val="none" w:sz="0" w:space="0" w:color="auto"/>
                <w:bottom w:val="none" w:sz="0" w:space="0" w:color="auto"/>
                <w:right w:val="none" w:sz="0" w:space="0" w:color="auto"/>
              </w:divBdr>
            </w:div>
            <w:div w:id="93324858">
              <w:marLeft w:val="0"/>
              <w:marRight w:val="0"/>
              <w:marTop w:val="0"/>
              <w:marBottom w:val="0"/>
              <w:divBdr>
                <w:top w:val="none" w:sz="0" w:space="0" w:color="auto"/>
                <w:left w:val="none" w:sz="0" w:space="0" w:color="auto"/>
                <w:bottom w:val="none" w:sz="0" w:space="0" w:color="auto"/>
                <w:right w:val="none" w:sz="0" w:space="0" w:color="auto"/>
              </w:divBdr>
            </w:div>
            <w:div w:id="1472792438">
              <w:marLeft w:val="0"/>
              <w:marRight w:val="0"/>
              <w:marTop w:val="0"/>
              <w:marBottom w:val="0"/>
              <w:divBdr>
                <w:top w:val="none" w:sz="0" w:space="0" w:color="auto"/>
                <w:left w:val="none" w:sz="0" w:space="0" w:color="auto"/>
                <w:bottom w:val="none" w:sz="0" w:space="0" w:color="auto"/>
                <w:right w:val="none" w:sz="0" w:space="0" w:color="auto"/>
              </w:divBdr>
            </w:div>
            <w:div w:id="1324625521">
              <w:marLeft w:val="0"/>
              <w:marRight w:val="0"/>
              <w:marTop w:val="0"/>
              <w:marBottom w:val="0"/>
              <w:divBdr>
                <w:top w:val="none" w:sz="0" w:space="0" w:color="auto"/>
                <w:left w:val="none" w:sz="0" w:space="0" w:color="auto"/>
                <w:bottom w:val="none" w:sz="0" w:space="0" w:color="auto"/>
                <w:right w:val="none" w:sz="0" w:space="0" w:color="auto"/>
              </w:divBdr>
            </w:div>
            <w:div w:id="1039626565">
              <w:marLeft w:val="0"/>
              <w:marRight w:val="0"/>
              <w:marTop w:val="0"/>
              <w:marBottom w:val="0"/>
              <w:divBdr>
                <w:top w:val="none" w:sz="0" w:space="0" w:color="auto"/>
                <w:left w:val="none" w:sz="0" w:space="0" w:color="auto"/>
                <w:bottom w:val="none" w:sz="0" w:space="0" w:color="auto"/>
                <w:right w:val="none" w:sz="0" w:space="0" w:color="auto"/>
              </w:divBdr>
            </w:div>
            <w:div w:id="220556135">
              <w:marLeft w:val="0"/>
              <w:marRight w:val="0"/>
              <w:marTop w:val="0"/>
              <w:marBottom w:val="0"/>
              <w:divBdr>
                <w:top w:val="none" w:sz="0" w:space="0" w:color="auto"/>
                <w:left w:val="none" w:sz="0" w:space="0" w:color="auto"/>
                <w:bottom w:val="none" w:sz="0" w:space="0" w:color="auto"/>
                <w:right w:val="none" w:sz="0" w:space="0" w:color="auto"/>
              </w:divBdr>
            </w:div>
            <w:div w:id="1948387882">
              <w:marLeft w:val="0"/>
              <w:marRight w:val="0"/>
              <w:marTop w:val="0"/>
              <w:marBottom w:val="0"/>
              <w:divBdr>
                <w:top w:val="none" w:sz="0" w:space="0" w:color="auto"/>
                <w:left w:val="none" w:sz="0" w:space="0" w:color="auto"/>
                <w:bottom w:val="none" w:sz="0" w:space="0" w:color="auto"/>
                <w:right w:val="none" w:sz="0" w:space="0" w:color="auto"/>
              </w:divBdr>
            </w:div>
            <w:div w:id="2117478639">
              <w:marLeft w:val="0"/>
              <w:marRight w:val="0"/>
              <w:marTop w:val="0"/>
              <w:marBottom w:val="0"/>
              <w:divBdr>
                <w:top w:val="none" w:sz="0" w:space="0" w:color="auto"/>
                <w:left w:val="none" w:sz="0" w:space="0" w:color="auto"/>
                <w:bottom w:val="none" w:sz="0" w:space="0" w:color="auto"/>
                <w:right w:val="none" w:sz="0" w:space="0" w:color="auto"/>
              </w:divBdr>
            </w:div>
            <w:div w:id="2033607948">
              <w:marLeft w:val="0"/>
              <w:marRight w:val="0"/>
              <w:marTop w:val="0"/>
              <w:marBottom w:val="0"/>
              <w:divBdr>
                <w:top w:val="none" w:sz="0" w:space="0" w:color="auto"/>
                <w:left w:val="none" w:sz="0" w:space="0" w:color="auto"/>
                <w:bottom w:val="none" w:sz="0" w:space="0" w:color="auto"/>
                <w:right w:val="none" w:sz="0" w:space="0" w:color="auto"/>
              </w:divBdr>
            </w:div>
            <w:div w:id="822507301">
              <w:marLeft w:val="0"/>
              <w:marRight w:val="0"/>
              <w:marTop w:val="0"/>
              <w:marBottom w:val="0"/>
              <w:divBdr>
                <w:top w:val="none" w:sz="0" w:space="0" w:color="auto"/>
                <w:left w:val="none" w:sz="0" w:space="0" w:color="auto"/>
                <w:bottom w:val="none" w:sz="0" w:space="0" w:color="auto"/>
                <w:right w:val="none" w:sz="0" w:space="0" w:color="auto"/>
              </w:divBdr>
            </w:div>
            <w:div w:id="1812944698">
              <w:marLeft w:val="0"/>
              <w:marRight w:val="0"/>
              <w:marTop w:val="0"/>
              <w:marBottom w:val="0"/>
              <w:divBdr>
                <w:top w:val="none" w:sz="0" w:space="0" w:color="auto"/>
                <w:left w:val="none" w:sz="0" w:space="0" w:color="auto"/>
                <w:bottom w:val="none" w:sz="0" w:space="0" w:color="auto"/>
                <w:right w:val="none" w:sz="0" w:space="0" w:color="auto"/>
              </w:divBdr>
            </w:div>
          </w:divsChild>
        </w:div>
        <w:div w:id="1938440298">
          <w:marLeft w:val="0"/>
          <w:marRight w:val="0"/>
          <w:marTop w:val="0"/>
          <w:marBottom w:val="0"/>
          <w:divBdr>
            <w:top w:val="none" w:sz="0" w:space="0" w:color="auto"/>
            <w:left w:val="none" w:sz="0" w:space="0" w:color="auto"/>
            <w:bottom w:val="none" w:sz="0" w:space="0" w:color="auto"/>
            <w:right w:val="none" w:sz="0" w:space="0" w:color="auto"/>
          </w:divBdr>
        </w:div>
        <w:div w:id="730007845">
          <w:marLeft w:val="0"/>
          <w:marRight w:val="0"/>
          <w:marTop w:val="0"/>
          <w:marBottom w:val="0"/>
          <w:divBdr>
            <w:top w:val="none" w:sz="0" w:space="0" w:color="auto"/>
            <w:left w:val="none" w:sz="0" w:space="0" w:color="auto"/>
            <w:bottom w:val="none" w:sz="0" w:space="0" w:color="auto"/>
            <w:right w:val="none" w:sz="0" w:space="0" w:color="auto"/>
          </w:divBdr>
        </w:div>
        <w:div w:id="27024348">
          <w:marLeft w:val="0"/>
          <w:marRight w:val="0"/>
          <w:marTop w:val="0"/>
          <w:marBottom w:val="0"/>
          <w:divBdr>
            <w:top w:val="none" w:sz="0" w:space="0" w:color="auto"/>
            <w:left w:val="none" w:sz="0" w:space="0" w:color="auto"/>
            <w:bottom w:val="none" w:sz="0" w:space="0" w:color="auto"/>
            <w:right w:val="none" w:sz="0" w:space="0" w:color="auto"/>
          </w:divBdr>
          <w:divsChild>
            <w:div w:id="1265381887">
              <w:marLeft w:val="0"/>
              <w:marRight w:val="0"/>
              <w:marTop w:val="0"/>
              <w:marBottom w:val="0"/>
              <w:divBdr>
                <w:top w:val="none" w:sz="0" w:space="0" w:color="auto"/>
                <w:left w:val="none" w:sz="0" w:space="0" w:color="auto"/>
                <w:bottom w:val="none" w:sz="0" w:space="0" w:color="auto"/>
                <w:right w:val="none" w:sz="0" w:space="0" w:color="auto"/>
              </w:divBdr>
            </w:div>
            <w:div w:id="162740034">
              <w:marLeft w:val="0"/>
              <w:marRight w:val="0"/>
              <w:marTop w:val="0"/>
              <w:marBottom w:val="0"/>
              <w:divBdr>
                <w:top w:val="none" w:sz="0" w:space="0" w:color="auto"/>
                <w:left w:val="none" w:sz="0" w:space="0" w:color="auto"/>
                <w:bottom w:val="none" w:sz="0" w:space="0" w:color="auto"/>
                <w:right w:val="none" w:sz="0" w:space="0" w:color="auto"/>
              </w:divBdr>
            </w:div>
          </w:divsChild>
        </w:div>
        <w:div w:id="611670566">
          <w:marLeft w:val="0"/>
          <w:marRight w:val="0"/>
          <w:marTop w:val="0"/>
          <w:marBottom w:val="0"/>
          <w:divBdr>
            <w:top w:val="none" w:sz="0" w:space="0" w:color="auto"/>
            <w:left w:val="none" w:sz="0" w:space="0" w:color="auto"/>
            <w:bottom w:val="none" w:sz="0" w:space="0" w:color="auto"/>
            <w:right w:val="none" w:sz="0" w:space="0" w:color="auto"/>
          </w:divBdr>
        </w:div>
        <w:div w:id="2043435227">
          <w:marLeft w:val="0"/>
          <w:marRight w:val="0"/>
          <w:marTop w:val="0"/>
          <w:marBottom w:val="0"/>
          <w:divBdr>
            <w:top w:val="none" w:sz="0" w:space="0" w:color="auto"/>
            <w:left w:val="none" w:sz="0" w:space="0" w:color="auto"/>
            <w:bottom w:val="none" w:sz="0" w:space="0" w:color="auto"/>
            <w:right w:val="none" w:sz="0" w:space="0" w:color="auto"/>
          </w:divBdr>
        </w:div>
        <w:div w:id="1649938021">
          <w:marLeft w:val="0"/>
          <w:marRight w:val="0"/>
          <w:marTop w:val="0"/>
          <w:marBottom w:val="0"/>
          <w:divBdr>
            <w:top w:val="none" w:sz="0" w:space="0" w:color="auto"/>
            <w:left w:val="none" w:sz="0" w:space="0" w:color="auto"/>
            <w:bottom w:val="none" w:sz="0" w:space="0" w:color="auto"/>
            <w:right w:val="none" w:sz="0" w:space="0" w:color="auto"/>
          </w:divBdr>
        </w:div>
        <w:div w:id="1170683896">
          <w:marLeft w:val="0"/>
          <w:marRight w:val="0"/>
          <w:marTop w:val="0"/>
          <w:marBottom w:val="0"/>
          <w:divBdr>
            <w:top w:val="none" w:sz="0" w:space="0" w:color="auto"/>
            <w:left w:val="none" w:sz="0" w:space="0" w:color="auto"/>
            <w:bottom w:val="none" w:sz="0" w:space="0" w:color="auto"/>
            <w:right w:val="none" w:sz="0" w:space="0" w:color="auto"/>
          </w:divBdr>
          <w:divsChild>
            <w:div w:id="1455489772">
              <w:marLeft w:val="0"/>
              <w:marRight w:val="0"/>
              <w:marTop w:val="0"/>
              <w:marBottom w:val="0"/>
              <w:divBdr>
                <w:top w:val="none" w:sz="0" w:space="0" w:color="auto"/>
                <w:left w:val="none" w:sz="0" w:space="0" w:color="auto"/>
                <w:bottom w:val="none" w:sz="0" w:space="0" w:color="auto"/>
                <w:right w:val="none" w:sz="0" w:space="0" w:color="auto"/>
              </w:divBdr>
            </w:div>
            <w:div w:id="267664924">
              <w:marLeft w:val="0"/>
              <w:marRight w:val="0"/>
              <w:marTop w:val="0"/>
              <w:marBottom w:val="0"/>
              <w:divBdr>
                <w:top w:val="none" w:sz="0" w:space="0" w:color="auto"/>
                <w:left w:val="none" w:sz="0" w:space="0" w:color="auto"/>
                <w:bottom w:val="none" w:sz="0" w:space="0" w:color="auto"/>
                <w:right w:val="none" w:sz="0" w:space="0" w:color="auto"/>
              </w:divBdr>
            </w:div>
          </w:divsChild>
        </w:div>
        <w:div w:id="1089736675">
          <w:marLeft w:val="0"/>
          <w:marRight w:val="0"/>
          <w:marTop w:val="0"/>
          <w:marBottom w:val="0"/>
          <w:divBdr>
            <w:top w:val="none" w:sz="0" w:space="0" w:color="auto"/>
            <w:left w:val="none" w:sz="0" w:space="0" w:color="auto"/>
            <w:bottom w:val="none" w:sz="0" w:space="0" w:color="auto"/>
            <w:right w:val="none" w:sz="0" w:space="0" w:color="auto"/>
          </w:divBdr>
        </w:div>
        <w:div w:id="39325516">
          <w:marLeft w:val="0"/>
          <w:marRight w:val="0"/>
          <w:marTop w:val="0"/>
          <w:marBottom w:val="0"/>
          <w:divBdr>
            <w:top w:val="none" w:sz="0" w:space="0" w:color="auto"/>
            <w:left w:val="none" w:sz="0" w:space="0" w:color="auto"/>
            <w:bottom w:val="none" w:sz="0" w:space="0" w:color="auto"/>
            <w:right w:val="none" w:sz="0" w:space="0" w:color="auto"/>
          </w:divBdr>
        </w:div>
        <w:div w:id="1518231841">
          <w:marLeft w:val="0"/>
          <w:marRight w:val="0"/>
          <w:marTop w:val="0"/>
          <w:marBottom w:val="0"/>
          <w:divBdr>
            <w:top w:val="none" w:sz="0" w:space="0" w:color="auto"/>
            <w:left w:val="none" w:sz="0" w:space="0" w:color="auto"/>
            <w:bottom w:val="none" w:sz="0" w:space="0" w:color="auto"/>
            <w:right w:val="none" w:sz="0" w:space="0" w:color="auto"/>
          </w:divBdr>
        </w:div>
        <w:div w:id="1687901805">
          <w:marLeft w:val="0"/>
          <w:marRight w:val="0"/>
          <w:marTop w:val="0"/>
          <w:marBottom w:val="0"/>
          <w:divBdr>
            <w:top w:val="none" w:sz="0" w:space="0" w:color="auto"/>
            <w:left w:val="none" w:sz="0" w:space="0" w:color="auto"/>
            <w:bottom w:val="none" w:sz="0" w:space="0" w:color="auto"/>
            <w:right w:val="none" w:sz="0" w:space="0" w:color="auto"/>
          </w:divBdr>
        </w:div>
        <w:div w:id="1389450637">
          <w:marLeft w:val="0"/>
          <w:marRight w:val="0"/>
          <w:marTop w:val="0"/>
          <w:marBottom w:val="0"/>
          <w:divBdr>
            <w:top w:val="none" w:sz="0" w:space="0" w:color="auto"/>
            <w:left w:val="none" w:sz="0" w:space="0" w:color="auto"/>
            <w:bottom w:val="none" w:sz="0" w:space="0" w:color="auto"/>
            <w:right w:val="none" w:sz="0" w:space="0" w:color="auto"/>
          </w:divBdr>
          <w:divsChild>
            <w:div w:id="1002125784">
              <w:marLeft w:val="0"/>
              <w:marRight w:val="0"/>
              <w:marTop w:val="0"/>
              <w:marBottom w:val="0"/>
              <w:divBdr>
                <w:top w:val="none" w:sz="0" w:space="0" w:color="auto"/>
                <w:left w:val="none" w:sz="0" w:space="0" w:color="auto"/>
                <w:bottom w:val="none" w:sz="0" w:space="0" w:color="auto"/>
                <w:right w:val="none" w:sz="0" w:space="0" w:color="auto"/>
              </w:divBdr>
            </w:div>
            <w:div w:id="1019353452">
              <w:marLeft w:val="0"/>
              <w:marRight w:val="0"/>
              <w:marTop w:val="0"/>
              <w:marBottom w:val="0"/>
              <w:divBdr>
                <w:top w:val="none" w:sz="0" w:space="0" w:color="auto"/>
                <w:left w:val="none" w:sz="0" w:space="0" w:color="auto"/>
                <w:bottom w:val="none" w:sz="0" w:space="0" w:color="auto"/>
                <w:right w:val="none" w:sz="0" w:space="0" w:color="auto"/>
              </w:divBdr>
            </w:div>
          </w:divsChild>
        </w:div>
        <w:div w:id="564687402">
          <w:marLeft w:val="0"/>
          <w:marRight w:val="0"/>
          <w:marTop w:val="0"/>
          <w:marBottom w:val="0"/>
          <w:divBdr>
            <w:top w:val="none" w:sz="0" w:space="0" w:color="auto"/>
            <w:left w:val="none" w:sz="0" w:space="0" w:color="auto"/>
            <w:bottom w:val="none" w:sz="0" w:space="0" w:color="auto"/>
            <w:right w:val="none" w:sz="0" w:space="0" w:color="auto"/>
          </w:divBdr>
        </w:div>
        <w:div w:id="1519660343">
          <w:marLeft w:val="0"/>
          <w:marRight w:val="0"/>
          <w:marTop w:val="0"/>
          <w:marBottom w:val="0"/>
          <w:divBdr>
            <w:top w:val="none" w:sz="0" w:space="0" w:color="auto"/>
            <w:left w:val="none" w:sz="0" w:space="0" w:color="auto"/>
            <w:bottom w:val="none" w:sz="0" w:space="0" w:color="auto"/>
            <w:right w:val="none" w:sz="0" w:space="0" w:color="auto"/>
          </w:divBdr>
        </w:div>
        <w:div w:id="648902097">
          <w:marLeft w:val="0"/>
          <w:marRight w:val="0"/>
          <w:marTop w:val="0"/>
          <w:marBottom w:val="0"/>
          <w:divBdr>
            <w:top w:val="none" w:sz="0" w:space="0" w:color="auto"/>
            <w:left w:val="none" w:sz="0" w:space="0" w:color="auto"/>
            <w:bottom w:val="none" w:sz="0" w:space="0" w:color="auto"/>
            <w:right w:val="none" w:sz="0" w:space="0" w:color="auto"/>
          </w:divBdr>
        </w:div>
        <w:div w:id="1036851816">
          <w:marLeft w:val="0"/>
          <w:marRight w:val="0"/>
          <w:marTop w:val="0"/>
          <w:marBottom w:val="0"/>
          <w:divBdr>
            <w:top w:val="none" w:sz="0" w:space="0" w:color="auto"/>
            <w:left w:val="none" w:sz="0" w:space="0" w:color="auto"/>
            <w:bottom w:val="none" w:sz="0" w:space="0" w:color="auto"/>
            <w:right w:val="none" w:sz="0" w:space="0" w:color="auto"/>
          </w:divBdr>
          <w:divsChild>
            <w:div w:id="193271989">
              <w:marLeft w:val="0"/>
              <w:marRight w:val="0"/>
              <w:marTop w:val="0"/>
              <w:marBottom w:val="0"/>
              <w:divBdr>
                <w:top w:val="none" w:sz="0" w:space="0" w:color="auto"/>
                <w:left w:val="none" w:sz="0" w:space="0" w:color="auto"/>
                <w:bottom w:val="none" w:sz="0" w:space="0" w:color="auto"/>
                <w:right w:val="none" w:sz="0" w:space="0" w:color="auto"/>
              </w:divBdr>
            </w:div>
            <w:div w:id="1958295811">
              <w:marLeft w:val="0"/>
              <w:marRight w:val="0"/>
              <w:marTop w:val="0"/>
              <w:marBottom w:val="0"/>
              <w:divBdr>
                <w:top w:val="none" w:sz="0" w:space="0" w:color="auto"/>
                <w:left w:val="none" w:sz="0" w:space="0" w:color="auto"/>
                <w:bottom w:val="none" w:sz="0" w:space="0" w:color="auto"/>
                <w:right w:val="none" w:sz="0" w:space="0" w:color="auto"/>
              </w:divBdr>
            </w:div>
          </w:divsChild>
        </w:div>
        <w:div w:id="554778419">
          <w:marLeft w:val="0"/>
          <w:marRight w:val="0"/>
          <w:marTop w:val="0"/>
          <w:marBottom w:val="0"/>
          <w:divBdr>
            <w:top w:val="none" w:sz="0" w:space="0" w:color="auto"/>
            <w:left w:val="none" w:sz="0" w:space="0" w:color="auto"/>
            <w:bottom w:val="none" w:sz="0" w:space="0" w:color="auto"/>
            <w:right w:val="none" w:sz="0" w:space="0" w:color="auto"/>
          </w:divBdr>
        </w:div>
        <w:div w:id="290021280">
          <w:marLeft w:val="0"/>
          <w:marRight w:val="0"/>
          <w:marTop w:val="0"/>
          <w:marBottom w:val="0"/>
          <w:divBdr>
            <w:top w:val="none" w:sz="0" w:space="0" w:color="auto"/>
            <w:left w:val="none" w:sz="0" w:space="0" w:color="auto"/>
            <w:bottom w:val="none" w:sz="0" w:space="0" w:color="auto"/>
            <w:right w:val="none" w:sz="0" w:space="0" w:color="auto"/>
          </w:divBdr>
        </w:div>
        <w:div w:id="783378821">
          <w:marLeft w:val="0"/>
          <w:marRight w:val="0"/>
          <w:marTop w:val="0"/>
          <w:marBottom w:val="0"/>
          <w:divBdr>
            <w:top w:val="none" w:sz="0" w:space="0" w:color="auto"/>
            <w:left w:val="none" w:sz="0" w:space="0" w:color="auto"/>
            <w:bottom w:val="none" w:sz="0" w:space="0" w:color="auto"/>
            <w:right w:val="none" w:sz="0" w:space="0" w:color="auto"/>
          </w:divBdr>
        </w:div>
        <w:div w:id="432484262">
          <w:marLeft w:val="0"/>
          <w:marRight w:val="0"/>
          <w:marTop w:val="0"/>
          <w:marBottom w:val="0"/>
          <w:divBdr>
            <w:top w:val="none" w:sz="0" w:space="0" w:color="auto"/>
            <w:left w:val="none" w:sz="0" w:space="0" w:color="auto"/>
            <w:bottom w:val="none" w:sz="0" w:space="0" w:color="auto"/>
            <w:right w:val="none" w:sz="0" w:space="0" w:color="auto"/>
          </w:divBdr>
          <w:divsChild>
            <w:div w:id="1201627154">
              <w:marLeft w:val="0"/>
              <w:marRight w:val="0"/>
              <w:marTop w:val="0"/>
              <w:marBottom w:val="0"/>
              <w:divBdr>
                <w:top w:val="none" w:sz="0" w:space="0" w:color="auto"/>
                <w:left w:val="none" w:sz="0" w:space="0" w:color="auto"/>
                <w:bottom w:val="none" w:sz="0" w:space="0" w:color="auto"/>
                <w:right w:val="none" w:sz="0" w:space="0" w:color="auto"/>
              </w:divBdr>
            </w:div>
            <w:div w:id="1139302394">
              <w:marLeft w:val="0"/>
              <w:marRight w:val="0"/>
              <w:marTop w:val="0"/>
              <w:marBottom w:val="0"/>
              <w:divBdr>
                <w:top w:val="none" w:sz="0" w:space="0" w:color="auto"/>
                <w:left w:val="none" w:sz="0" w:space="0" w:color="auto"/>
                <w:bottom w:val="none" w:sz="0" w:space="0" w:color="auto"/>
                <w:right w:val="none" w:sz="0" w:space="0" w:color="auto"/>
              </w:divBdr>
            </w:div>
          </w:divsChild>
        </w:div>
        <w:div w:id="2050034163">
          <w:marLeft w:val="0"/>
          <w:marRight w:val="0"/>
          <w:marTop w:val="0"/>
          <w:marBottom w:val="0"/>
          <w:divBdr>
            <w:top w:val="none" w:sz="0" w:space="0" w:color="auto"/>
            <w:left w:val="none" w:sz="0" w:space="0" w:color="auto"/>
            <w:bottom w:val="none" w:sz="0" w:space="0" w:color="auto"/>
            <w:right w:val="none" w:sz="0" w:space="0" w:color="auto"/>
          </w:divBdr>
        </w:div>
        <w:div w:id="984360409">
          <w:marLeft w:val="0"/>
          <w:marRight w:val="0"/>
          <w:marTop w:val="0"/>
          <w:marBottom w:val="0"/>
          <w:divBdr>
            <w:top w:val="none" w:sz="0" w:space="0" w:color="auto"/>
            <w:left w:val="none" w:sz="0" w:space="0" w:color="auto"/>
            <w:bottom w:val="none" w:sz="0" w:space="0" w:color="auto"/>
            <w:right w:val="none" w:sz="0" w:space="0" w:color="auto"/>
          </w:divBdr>
        </w:div>
        <w:div w:id="1743025194">
          <w:marLeft w:val="0"/>
          <w:marRight w:val="0"/>
          <w:marTop w:val="0"/>
          <w:marBottom w:val="0"/>
          <w:divBdr>
            <w:top w:val="none" w:sz="0" w:space="0" w:color="auto"/>
            <w:left w:val="none" w:sz="0" w:space="0" w:color="auto"/>
            <w:bottom w:val="none" w:sz="0" w:space="0" w:color="auto"/>
            <w:right w:val="none" w:sz="0" w:space="0" w:color="auto"/>
          </w:divBdr>
        </w:div>
        <w:div w:id="306129644">
          <w:marLeft w:val="0"/>
          <w:marRight w:val="0"/>
          <w:marTop w:val="0"/>
          <w:marBottom w:val="0"/>
          <w:divBdr>
            <w:top w:val="none" w:sz="0" w:space="0" w:color="auto"/>
            <w:left w:val="none" w:sz="0" w:space="0" w:color="auto"/>
            <w:bottom w:val="none" w:sz="0" w:space="0" w:color="auto"/>
            <w:right w:val="none" w:sz="0" w:space="0" w:color="auto"/>
          </w:divBdr>
        </w:div>
        <w:div w:id="920214127">
          <w:marLeft w:val="0"/>
          <w:marRight w:val="0"/>
          <w:marTop w:val="0"/>
          <w:marBottom w:val="0"/>
          <w:divBdr>
            <w:top w:val="none" w:sz="0" w:space="0" w:color="auto"/>
            <w:left w:val="none" w:sz="0" w:space="0" w:color="auto"/>
            <w:bottom w:val="none" w:sz="0" w:space="0" w:color="auto"/>
            <w:right w:val="none" w:sz="0" w:space="0" w:color="auto"/>
          </w:divBdr>
        </w:div>
        <w:div w:id="1985815229">
          <w:marLeft w:val="0"/>
          <w:marRight w:val="0"/>
          <w:marTop w:val="0"/>
          <w:marBottom w:val="0"/>
          <w:divBdr>
            <w:top w:val="none" w:sz="0" w:space="0" w:color="auto"/>
            <w:left w:val="none" w:sz="0" w:space="0" w:color="auto"/>
            <w:bottom w:val="none" w:sz="0" w:space="0" w:color="auto"/>
            <w:right w:val="none" w:sz="0" w:space="0" w:color="auto"/>
          </w:divBdr>
        </w:div>
        <w:div w:id="1626034912">
          <w:marLeft w:val="0"/>
          <w:marRight w:val="0"/>
          <w:marTop w:val="0"/>
          <w:marBottom w:val="0"/>
          <w:divBdr>
            <w:top w:val="none" w:sz="0" w:space="0" w:color="auto"/>
            <w:left w:val="none" w:sz="0" w:space="0" w:color="auto"/>
            <w:bottom w:val="none" w:sz="0" w:space="0" w:color="auto"/>
            <w:right w:val="none" w:sz="0" w:space="0" w:color="auto"/>
          </w:divBdr>
        </w:div>
        <w:div w:id="1597900878">
          <w:marLeft w:val="0"/>
          <w:marRight w:val="0"/>
          <w:marTop w:val="0"/>
          <w:marBottom w:val="0"/>
          <w:divBdr>
            <w:top w:val="none" w:sz="0" w:space="0" w:color="auto"/>
            <w:left w:val="none" w:sz="0" w:space="0" w:color="auto"/>
            <w:bottom w:val="none" w:sz="0" w:space="0" w:color="auto"/>
            <w:right w:val="none" w:sz="0" w:space="0" w:color="auto"/>
          </w:divBdr>
        </w:div>
        <w:div w:id="298076276">
          <w:marLeft w:val="0"/>
          <w:marRight w:val="0"/>
          <w:marTop w:val="0"/>
          <w:marBottom w:val="0"/>
          <w:divBdr>
            <w:top w:val="none" w:sz="0" w:space="0" w:color="auto"/>
            <w:left w:val="none" w:sz="0" w:space="0" w:color="auto"/>
            <w:bottom w:val="none" w:sz="0" w:space="0" w:color="auto"/>
            <w:right w:val="none" w:sz="0" w:space="0" w:color="auto"/>
          </w:divBdr>
        </w:div>
        <w:div w:id="430010886">
          <w:marLeft w:val="0"/>
          <w:marRight w:val="0"/>
          <w:marTop w:val="0"/>
          <w:marBottom w:val="0"/>
          <w:divBdr>
            <w:top w:val="none" w:sz="0" w:space="0" w:color="auto"/>
            <w:left w:val="none" w:sz="0" w:space="0" w:color="auto"/>
            <w:bottom w:val="none" w:sz="0" w:space="0" w:color="auto"/>
            <w:right w:val="none" w:sz="0" w:space="0" w:color="auto"/>
          </w:divBdr>
          <w:divsChild>
            <w:div w:id="872301587">
              <w:marLeft w:val="0"/>
              <w:marRight w:val="0"/>
              <w:marTop w:val="0"/>
              <w:marBottom w:val="0"/>
              <w:divBdr>
                <w:top w:val="none" w:sz="0" w:space="0" w:color="auto"/>
                <w:left w:val="none" w:sz="0" w:space="0" w:color="auto"/>
                <w:bottom w:val="none" w:sz="0" w:space="0" w:color="auto"/>
                <w:right w:val="none" w:sz="0" w:space="0" w:color="auto"/>
              </w:divBdr>
            </w:div>
            <w:div w:id="923219515">
              <w:marLeft w:val="0"/>
              <w:marRight w:val="0"/>
              <w:marTop w:val="0"/>
              <w:marBottom w:val="0"/>
              <w:divBdr>
                <w:top w:val="none" w:sz="0" w:space="0" w:color="auto"/>
                <w:left w:val="none" w:sz="0" w:space="0" w:color="auto"/>
                <w:bottom w:val="none" w:sz="0" w:space="0" w:color="auto"/>
                <w:right w:val="none" w:sz="0" w:space="0" w:color="auto"/>
              </w:divBdr>
            </w:div>
          </w:divsChild>
        </w:div>
        <w:div w:id="2073310959">
          <w:marLeft w:val="0"/>
          <w:marRight w:val="0"/>
          <w:marTop w:val="0"/>
          <w:marBottom w:val="0"/>
          <w:divBdr>
            <w:top w:val="none" w:sz="0" w:space="0" w:color="auto"/>
            <w:left w:val="none" w:sz="0" w:space="0" w:color="auto"/>
            <w:bottom w:val="none" w:sz="0" w:space="0" w:color="auto"/>
            <w:right w:val="none" w:sz="0" w:space="0" w:color="auto"/>
          </w:divBdr>
        </w:div>
        <w:div w:id="235433786">
          <w:marLeft w:val="0"/>
          <w:marRight w:val="0"/>
          <w:marTop w:val="0"/>
          <w:marBottom w:val="0"/>
          <w:divBdr>
            <w:top w:val="none" w:sz="0" w:space="0" w:color="auto"/>
            <w:left w:val="none" w:sz="0" w:space="0" w:color="auto"/>
            <w:bottom w:val="none" w:sz="0" w:space="0" w:color="auto"/>
            <w:right w:val="none" w:sz="0" w:space="0" w:color="auto"/>
          </w:divBdr>
        </w:div>
        <w:div w:id="126582718">
          <w:marLeft w:val="0"/>
          <w:marRight w:val="0"/>
          <w:marTop w:val="0"/>
          <w:marBottom w:val="0"/>
          <w:divBdr>
            <w:top w:val="none" w:sz="0" w:space="0" w:color="auto"/>
            <w:left w:val="none" w:sz="0" w:space="0" w:color="auto"/>
            <w:bottom w:val="none" w:sz="0" w:space="0" w:color="auto"/>
            <w:right w:val="none" w:sz="0" w:space="0" w:color="auto"/>
          </w:divBdr>
        </w:div>
        <w:div w:id="2001343748">
          <w:marLeft w:val="0"/>
          <w:marRight w:val="0"/>
          <w:marTop w:val="0"/>
          <w:marBottom w:val="0"/>
          <w:divBdr>
            <w:top w:val="none" w:sz="0" w:space="0" w:color="auto"/>
            <w:left w:val="none" w:sz="0" w:space="0" w:color="auto"/>
            <w:bottom w:val="none" w:sz="0" w:space="0" w:color="auto"/>
            <w:right w:val="none" w:sz="0" w:space="0" w:color="auto"/>
          </w:divBdr>
        </w:div>
        <w:div w:id="813914457">
          <w:marLeft w:val="0"/>
          <w:marRight w:val="0"/>
          <w:marTop w:val="0"/>
          <w:marBottom w:val="0"/>
          <w:divBdr>
            <w:top w:val="none" w:sz="0" w:space="0" w:color="auto"/>
            <w:left w:val="none" w:sz="0" w:space="0" w:color="auto"/>
            <w:bottom w:val="none" w:sz="0" w:space="0" w:color="auto"/>
            <w:right w:val="none" w:sz="0" w:space="0" w:color="auto"/>
          </w:divBdr>
        </w:div>
        <w:div w:id="1030454187">
          <w:marLeft w:val="0"/>
          <w:marRight w:val="0"/>
          <w:marTop w:val="0"/>
          <w:marBottom w:val="0"/>
          <w:divBdr>
            <w:top w:val="none" w:sz="0" w:space="0" w:color="auto"/>
            <w:left w:val="none" w:sz="0" w:space="0" w:color="auto"/>
            <w:bottom w:val="none" w:sz="0" w:space="0" w:color="auto"/>
            <w:right w:val="none" w:sz="0" w:space="0" w:color="auto"/>
          </w:divBdr>
        </w:div>
        <w:div w:id="522742881">
          <w:marLeft w:val="0"/>
          <w:marRight w:val="0"/>
          <w:marTop w:val="0"/>
          <w:marBottom w:val="0"/>
          <w:divBdr>
            <w:top w:val="none" w:sz="0" w:space="0" w:color="auto"/>
            <w:left w:val="none" w:sz="0" w:space="0" w:color="auto"/>
            <w:bottom w:val="none" w:sz="0" w:space="0" w:color="auto"/>
            <w:right w:val="none" w:sz="0" w:space="0" w:color="auto"/>
          </w:divBdr>
        </w:div>
        <w:div w:id="1352799905">
          <w:marLeft w:val="0"/>
          <w:marRight w:val="0"/>
          <w:marTop w:val="0"/>
          <w:marBottom w:val="0"/>
          <w:divBdr>
            <w:top w:val="none" w:sz="0" w:space="0" w:color="auto"/>
            <w:left w:val="none" w:sz="0" w:space="0" w:color="auto"/>
            <w:bottom w:val="none" w:sz="0" w:space="0" w:color="auto"/>
            <w:right w:val="none" w:sz="0" w:space="0" w:color="auto"/>
          </w:divBdr>
        </w:div>
        <w:div w:id="1151214508">
          <w:marLeft w:val="0"/>
          <w:marRight w:val="0"/>
          <w:marTop w:val="0"/>
          <w:marBottom w:val="0"/>
          <w:divBdr>
            <w:top w:val="none" w:sz="0" w:space="0" w:color="auto"/>
            <w:left w:val="none" w:sz="0" w:space="0" w:color="auto"/>
            <w:bottom w:val="none" w:sz="0" w:space="0" w:color="auto"/>
            <w:right w:val="none" w:sz="0" w:space="0" w:color="auto"/>
          </w:divBdr>
        </w:div>
        <w:div w:id="564801004">
          <w:marLeft w:val="0"/>
          <w:marRight w:val="0"/>
          <w:marTop w:val="0"/>
          <w:marBottom w:val="0"/>
          <w:divBdr>
            <w:top w:val="none" w:sz="0" w:space="0" w:color="auto"/>
            <w:left w:val="none" w:sz="0" w:space="0" w:color="auto"/>
            <w:bottom w:val="none" w:sz="0" w:space="0" w:color="auto"/>
            <w:right w:val="none" w:sz="0" w:space="0" w:color="auto"/>
          </w:divBdr>
        </w:div>
        <w:div w:id="2108846129">
          <w:marLeft w:val="0"/>
          <w:marRight w:val="0"/>
          <w:marTop w:val="0"/>
          <w:marBottom w:val="0"/>
          <w:divBdr>
            <w:top w:val="none" w:sz="0" w:space="0" w:color="auto"/>
            <w:left w:val="none" w:sz="0" w:space="0" w:color="auto"/>
            <w:bottom w:val="none" w:sz="0" w:space="0" w:color="auto"/>
            <w:right w:val="none" w:sz="0" w:space="0" w:color="auto"/>
          </w:divBdr>
        </w:div>
        <w:div w:id="1953051569">
          <w:marLeft w:val="0"/>
          <w:marRight w:val="0"/>
          <w:marTop w:val="0"/>
          <w:marBottom w:val="0"/>
          <w:divBdr>
            <w:top w:val="none" w:sz="0" w:space="0" w:color="auto"/>
            <w:left w:val="none" w:sz="0" w:space="0" w:color="auto"/>
            <w:bottom w:val="none" w:sz="0" w:space="0" w:color="auto"/>
            <w:right w:val="none" w:sz="0" w:space="0" w:color="auto"/>
          </w:divBdr>
        </w:div>
        <w:div w:id="120153283">
          <w:marLeft w:val="0"/>
          <w:marRight w:val="0"/>
          <w:marTop w:val="0"/>
          <w:marBottom w:val="0"/>
          <w:divBdr>
            <w:top w:val="none" w:sz="0" w:space="0" w:color="auto"/>
            <w:left w:val="none" w:sz="0" w:space="0" w:color="auto"/>
            <w:bottom w:val="none" w:sz="0" w:space="0" w:color="auto"/>
            <w:right w:val="none" w:sz="0" w:space="0" w:color="auto"/>
          </w:divBdr>
        </w:div>
        <w:div w:id="1016619757">
          <w:marLeft w:val="0"/>
          <w:marRight w:val="0"/>
          <w:marTop w:val="0"/>
          <w:marBottom w:val="0"/>
          <w:divBdr>
            <w:top w:val="none" w:sz="0" w:space="0" w:color="auto"/>
            <w:left w:val="none" w:sz="0" w:space="0" w:color="auto"/>
            <w:bottom w:val="none" w:sz="0" w:space="0" w:color="auto"/>
            <w:right w:val="none" w:sz="0" w:space="0" w:color="auto"/>
          </w:divBdr>
        </w:div>
        <w:div w:id="749615467">
          <w:marLeft w:val="0"/>
          <w:marRight w:val="0"/>
          <w:marTop w:val="0"/>
          <w:marBottom w:val="0"/>
          <w:divBdr>
            <w:top w:val="none" w:sz="0" w:space="0" w:color="auto"/>
            <w:left w:val="none" w:sz="0" w:space="0" w:color="auto"/>
            <w:bottom w:val="none" w:sz="0" w:space="0" w:color="auto"/>
            <w:right w:val="none" w:sz="0" w:space="0" w:color="auto"/>
          </w:divBdr>
        </w:div>
        <w:div w:id="1949269251">
          <w:marLeft w:val="0"/>
          <w:marRight w:val="0"/>
          <w:marTop w:val="0"/>
          <w:marBottom w:val="0"/>
          <w:divBdr>
            <w:top w:val="none" w:sz="0" w:space="0" w:color="auto"/>
            <w:left w:val="none" w:sz="0" w:space="0" w:color="auto"/>
            <w:bottom w:val="none" w:sz="0" w:space="0" w:color="auto"/>
            <w:right w:val="none" w:sz="0" w:space="0" w:color="auto"/>
          </w:divBdr>
        </w:div>
        <w:div w:id="1916624473">
          <w:marLeft w:val="0"/>
          <w:marRight w:val="0"/>
          <w:marTop w:val="0"/>
          <w:marBottom w:val="0"/>
          <w:divBdr>
            <w:top w:val="none" w:sz="0" w:space="0" w:color="auto"/>
            <w:left w:val="none" w:sz="0" w:space="0" w:color="auto"/>
            <w:bottom w:val="none" w:sz="0" w:space="0" w:color="auto"/>
            <w:right w:val="none" w:sz="0" w:space="0" w:color="auto"/>
          </w:divBdr>
        </w:div>
        <w:div w:id="310255986">
          <w:marLeft w:val="0"/>
          <w:marRight w:val="0"/>
          <w:marTop w:val="0"/>
          <w:marBottom w:val="0"/>
          <w:divBdr>
            <w:top w:val="none" w:sz="0" w:space="0" w:color="auto"/>
            <w:left w:val="none" w:sz="0" w:space="0" w:color="auto"/>
            <w:bottom w:val="none" w:sz="0" w:space="0" w:color="auto"/>
            <w:right w:val="none" w:sz="0" w:space="0" w:color="auto"/>
          </w:divBdr>
        </w:div>
        <w:div w:id="1116683551">
          <w:marLeft w:val="0"/>
          <w:marRight w:val="0"/>
          <w:marTop w:val="0"/>
          <w:marBottom w:val="0"/>
          <w:divBdr>
            <w:top w:val="none" w:sz="0" w:space="0" w:color="auto"/>
            <w:left w:val="none" w:sz="0" w:space="0" w:color="auto"/>
            <w:bottom w:val="none" w:sz="0" w:space="0" w:color="auto"/>
            <w:right w:val="none" w:sz="0" w:space="0" w:color="auto"/>
          </w:divBdr>
        </w:div>
        <w:div w:id="1998610729">
          <w:marLeft w:val="0"/>
          <w:marRight w:val="0"/>
          <w:marTop w:val="0"/>
          <w:marBottom w:val="0"/>
          <w:divBdr>
            <w:top w:val="none" w:sz="0" w:space="0" w:color="auto"/>
            <w:left w:val="none" w:sz="0" w:space="0" w:color="auto"/>
            <w:bottom w:val="none" w:sz="0" w:space="0" w:color="auto"/>
            <w:right w:val="none" w:sz="0" w:space="0" w:color="auto"/>
          </w:divBdr>
        </w:div>
        <w:div w:id="98454517">
          <w:marLeft w:val="0"/>
          <w:marRight w:val="0"/>
          <w:marTop w:val="0"/>
          <w:marBottom w:val="0"/>
          <w:divBdr>
            <w:top w:val="none" w:sz="0" w:space="0" w:color="auto"/>
            <w:left w:val="none" w:sz="0" w:space="0" w:color="auto"/>
            <w:bottom w:val="none" w:sz="0" w:space="0" w:color="auto"/>
            <w:right w:val="none" w:sz="0" w:space="0" w:color="auto"/>
          </w:divBdr>
        </w:div>
        <w:div w:id="1561475112">
          <w:marLeft w:val="0"/>
          <w:marRight w:val="0"/>
          <w:marTop w:val="0"/>
          <w:marBottom w:val="0"/>
          <w:divBdr>
            <w:top w:val="none" w:sz="0" w:space="0" w:color="auto"/>
            <w:left w:val="none" w:sz="0" w:space="0" w:color="auto"/>
            <w:bottom w:val="none" w:sz="0" w:space="0" w:color="auto"/>
            <w:right w:val="none" w:sz="0" w:space="0" w:color="auto"/>
          </w:divBdr>
          <w:divsChild>
            <w:div w:id="101608255">
              <w:marLeft w:val="0"/>
              <w:marRight w:val="0"/>
              <w:marTop w:val="0"/>
              <w:marBottom w:val="0"/>
              <w:divBdr>
                <w:top w:val="none" w:sz="0" w:space="0" w:color="auto"/>
                <w:left w:val="none" w:sz="0" w:space="0" w:color="auto"/>
                <w:bottom w:val="none" w:sz="0" w:space="0" w:color="auto"/>
                <w:right w:val="none" w:sz="0" w:space="0" w:color="auto"/>
              </w:divBdr>
            </w:div>
            <w:div w:id="1701281096">
              <w:marLeft w:val="0"/>
              <w:marRight w:val="0"/>
              <w:marTop w:val="0"/>
              <w:marBottom w:val="0"/>
              <w:divBdr>
                <w:top w:val="none" w:sz="0" w:space="0" w:color="auto"/>
                <w:left w:val="none" w:sz="0" w:space="0" w:color="auto"/>
                <w:bottom w:val="none" w:sz="0" w:space="0" w:color="auto"/>
                <w:right w:val="none" w:sz="0" w:space="0" w:color="auto"/>
              </w:divBdr>
            </w:div>
          </w:divsChild>
        </w:div>
        <w:div w:id="1787193715">
          <w:marLeft w:val="0"/>
          <w:marRight w:val="0"/>
          <w:marTop w:val="0"/>
          <w:marBottom w:val="0"/>
          <w:divBdr>
            <w:top w:val="none" w:sz="0" w:space="0" w:color="auto"/>
            <w:left w:val="none" w:sz="0" w:space="0" w:color="auto"/>
            <w:bottom w:val="none" w:sz="0" w:space="0" w:color="auto"/>
            <w:right w:val="none" w:sz="0" w:space="0" w:color="auto"/>
          </w:divBdr>
        </w:div>
        <w:div w:id="319043383">
          <w:marLeft w:val="0"/>
          <w:marRight w:val="0"/>
          <w:marTop w:val="0"/>
          <w:marBottom w:val="0"/>
          <w:divBdr>
            <w:top w:val="none" w:sz="0" w:space="0" w:color="auto"/>
            <w:left w:val="none" w:sz="0" w:space="0" w:color="auto"/>
            <w:bottom w:val="none" w:sz="0" w:space="0" w:color="auto"/>
            <w:right w:val="none" w:sz="0" w:space="0" w:color="auto"/>
          </w:divBdr>
        </w:div>
        <w:div w:id="1004280027">
          <w:marLeft w:val="0"/>
          <w:marRight w:val="0"/>
          <w:marTop w:val="0"/>
          <w:marBottom w:val="0"/>
          <w:divBdr>
            <w:top w:val="none" w:sz="0" w:space="0" w:color="auto"/>
            <w:left w:val="none" w:sz="0" w:space="0" w:color="auto"/>
            <w:bottom w:val="none" w:sz="0" w:space="0" w:color="auto"/>
            <w:right w:val="none" w:sz="0" w:space="0" w:color="auto"/>
          </w:divBdr>
        </w:div>
        <w:div w:id="465783114">
          <w:marLeft w:val="0"/>
          <w:marRight w:val="0"/>
          <w:marTop w:val="0"/>
          <w:marBottom w:val="0"/>
          <w:divBdr>
            <w:top w:val="none" w:sz="0" w:space="0" w:color="auto"/>
            <w:left w:val="none" w:sz="0" w:space="0" w:color="auto"/>
            <w:bottom w:val="none" w:sz="0" w:space="0" w:color="auto"/>
            <w:right w:val="none" w:sz="0" w:space="0" w:color="auto"/>
          </w:divBdr>
        </w:div>
        <w:div w:id="1388147744">
          <w:marLeft w:val="0"/>
          <w:marRight w:val="0"/>
          <w:marTop w:val="0"/>
          <w:marBottom w:val="0"/>
          <w:divBdr>
            <w:top w:val="none" w:sz="0" w:space="0" w:color="auto"/>
            <w:left w:val="none" w:sz="0" w:space="0" w:color="auto"/>
            <w:bottom w:val="none" w:sz="0" w:space="0" w:color="auto"/>
            <w:right w:val="none" w:sz="0" w:space="0" w:color="auto"/>
          </w:divBdr>
        </w:div>
        <w:div w:id="1708721315">
          <w:marLeft w:val="0"/>
          <w:marRight w:val="0"/>
          <w:marTop w:val="0"/>
          <w:marBottom w:val="0"/>
          <w:divBdr>
            <w:top w:val="none" w:sz="0" w:space="0" w:color="auto"/>
            <w:left w:val="none" w:sz="0" w:space="0" w:color="auto"/>
            <w:bottom w:val="none" w:sz="0" w:space="0" w:color="auto"/>
            <w:right w:val="none" w:sz="0" w:space="0" w:color="auto"/>
          </w:divBdr>
        </w:div>
        <w:div w:id="746154561">
          <w:marLeft w:val="0"/>
          <w:marRight w:val="0"/>
          <w:marTop w:val="0"/>
          <w:marBottom w:val="0"/>
          <w:divBdr>
            <w:top w:val="none" w:sz="0" w:space="0" w:color="auto"/>
            <w:left w:val="none" w:sz="0" w:space="0" w:color="auto"/>
            <w:bottom w:val="none" w:sz="0" w:space="0" w:color="auto"/>
            <w:right w:val="none" w:sz="0" w:space="0" w:color="auto"/>
          </w:divBdr>
        </w:div>
        <w:div w:id="215511313">
          <w:marLeft w:val="0"/>
          <w:marRight w:val="0"/>
          <w:marTop w:val="0"/>
          <w:marBottom w:val="0"/>
          <w:divBdr>
            <w:top w:val="none" w:sz="0" w:space="0" w:color="auto"/>
            <w:left w:val="none" w:sz="0" w:space="0" w:color="auto"/>
            <w:bottom w:val="none" w:sz="0" w:space="0" w:color="auto"/>
            <w:right w:val="none" w:sz="0" w:space="0" w:color="auto"/>
          </w:divBdr>
        </w:div>
        <w:div w:id="4092452">
          <w:marLeft w:val="0"/>
          <w:marRight w:val="0"/>
          <w:marTop w:val="0"/>
          <w:marBottom w:val="0"/>
          <w:divBdr>
            <w:top w:val="none" w:sz="0" w:space="0" w:color="auto"/>
            <w:left w:val="none" w:sz="0" w:space="0" w:color="auto"/>
            <w:bottom w:val="none" w:sz="0" w:space="0" w:color="auto"/>
            <w:right w:val="none" w:sz="0" w:space="0" w:color="auto"/>
          </w:divBdr>
        </w:div>
        <w:div w:id="172039380">
          <w:marLeft w:val="0"/>
          <w:marRight w:val="0"/>
          <w:marTop w:val="0"/>
          <w:marBottom w:val="0"/>
          <w:divBdr>
            <w:top w:val="none" w:sz="0" w:space="0" w:color="auto"/>
            <w:left w:val="none" w:sz="0" w:space="0" w:color="auto"/>
            <w:bottom w:val="none" w:sz="0" w:space="0" w:color="auto"/>
            <w:right w:val="none" w:sz="0" w:space="0" w:color="auto"/>
          </w:divBdr>
        </w:div>
        <w:div w:id="2000649629">
          <w:marLeft w:val="0"/>
          <w:marRight w:val="0"/>
          <w:marTop w:val="0"/>
          <w:marBottom w:val="0"/>
          <w:divBdr>
            <w:top w:val="none" w:sz="0" w:space="0" w:color="auto"/>
            <w:left w:val="none" w:sz="0" w:space="0" w:color="auto"/>
            <w:bottom w:val="none" w:sz="0" w:space="0" w:color="auto"/>
            <w:right w:val="none" w:sz="0" w:space="0" w:color="auto"/>
          </w:divBdr>
          <w:divsChild>
            <w:div w:id="1977636337">
              <w:marLeft w:val="0"/>
              <w:marRight w:val="0"/>
              <w:marTop w:val="0"/>
              <w:marBottom w:val="0"/>
              <w:divBdr>
                <w:top w:val="none" w:sz="0" w:space="0" w:color="auto"/>
                <w:left w:val="none" w:sz="0" w:space="0" w:color="auto"/>
                <w:bottom w:val="none" w:sz="0" w:space="0" w:color="auto"/>
                <w:right w:val="none" w:sz="0" w:space="0" w:color="auto"/>
              </w:divBdr>
            </w:div>
            <w:div w:id="297226028">
              <w:marLeft w:val="0"/>
              <w:marRight w:val="0"/>
              <w:marTop w:val="0"/>
              <w:marBottom w:val="0"/>
              <w:divBdr>
                <w:top w:val="none" w:sz="0" w:space="0" w:color="auto"/>
                <w:left w:val="none" w:sz="0" w:space="0" w:color="auto"/>
                <w:bottom w:val="none" w:sz="0" w:space="0" w:color="auto"/>
                <w:right w:val="none" w:sz="0" w:space="0" w:color="auto"/>
              </w:divBdr>
            </w:div>
          </w:divsChild>
        </w:div>
        <w:div w:id="454716596">
          <w:marLeft w:val="0"/>
          <w:marRight w:val="0"/>
          <w:marTop w:val="0"/>
          <w:marBottom w:val="0"/>
          <w:divBdr>
            <w:top w:val="none" w:sz="0" w:space="0" w:color="auto"/>
            <w:left w:val="none" w:sz="0" w:space="0" w:color="auto"/>
            <w:bottom w:val="none" w:sz="0" w:space="0" w:color="auto"/>
            <w:right w:val="none" w:sz="0" w:space="0" w:color="auto"/>
          </w:divBdr>
        </w:div>
        <w:div w:id="1490052042">
          <w:marLeft w:val="0"/>
          <w:marRight w:val="0"/>
          <w:marTop w:val="0"/>
          <w:marBottom w:val="0"/>
          <w:divBdr>
            <w:top w:val="none" w:sz="0" w:space="0" w:color="auto"/>
            <w:left w:val="none" w:sz="0" w:space="0" w:color="auto"/>
            <w:bottom w:val="none" w:sz="0" w:space="0" w:color="auto"/>
            <w:right w:val="none" w:sz="0" w:space="0" w:color="auto"/>
          </w:divBdr>
        </w:div>
        <w:div w:id="1954555746">
          <w:marLeft w:val="0"/>
          <w:marRight w:val="0"/>
          <w:marTop w:val="0"/>
          <w:marBottom w:val="0"/>
          <w:divBdr>
            <w:top w:val="none" w:sz="0" w:space="0" w:color="auto"/>
            <w:left w:val="none" w:sz="0" w:space="0" w:color="auto"/>
            <w:bottom w:val="none" w:sz="0" w:space="0" w:color="auto"/>
            <w:right w:val="none" w:sz="0" w:space="0" w:color="auto"/>
          </w:divBdr>
        </w:div>
        <w:div w:id="952059642">
          <w:marLeft w:val="0"/>
          <w:marRight w:val="0"/>
          <w:marTop w:val="0"/>
          <w:marBottom w:val="0"/>
          <w:divBdr>
            <w:top w:val="none" w:sz="0" w:space="0" w:color="auto"/>
            <w:left w:val="none" w:sz="0" w:space="0" w:color="auto"/>
            <w:bottom w:val="none" w:sz="0" w:space="0" w:color="auto"/>
            <w:right w:val="none" w:sz="0" w:space="0" w:color="auto"/>
          </w:divBdr>
          <w:divsChild>
            <w:div w:id="1976910016">
              <w:marLeft w:val="0"/>
              <w:marRight w:val="0"/>
              <w:marTop w:val="0"/>
              <w:marBottom w:val="0"/>
              <w:divBdr>
                <w:top w:val="none" w:sz="0" w:space="0" w:color="auto"/>
                <w:left w:val="none" w:sz="0" w:space="0" w:color="auto"/>
                <w:bottom w:val="none" w:sz="0" w:space="0" w:color="auto"/>
                <w:right w:val="none" w:sz="0" w:space="0" w:color="auto"/>
              </w:divBdr>
            </w:div>
            <w:div w:id="800077506">
              <w:marLeft w:val="0"/>
              <w:marRight w:val="0"/>
              <w:marTop w:val="0"/>
              <w:marBottom w:val="0"/>
              <w:divBdr>
                <w:top w:val="none" w:sz="0" w:space="0" w:color="auto"/>
                <w:left w:val="none" w:sz="0" w:space="0" w:color="auto"/>
                <w:bottom w:val="none" w:sz="0" w:space="0" w:color="auto"/>
                <w:right w:val="none" w:sz="0" w:space="0" w:color="auto"/>
              </w:divBdr>
            </w:div>
          </w:divsChild>
        </w:div>
        <w:div w:id="52241825">
          <w:marLeft w:val="0"/>
          <w:marRight w:val="0"/>
          <w:marTop w:val="0"/>
          <w:marBottom w:val="0"/>
          <w:divBdr>
            <w:top w:val="none" w:sz="0" w:space="0" w:color="auto"/>
            <w:left w:val="none" w:sz="0" w:space="0" w:color="auto"/>
            <w:bottom w:val="none" w:sz="0" w:space="0" w:color="auto"/>
            <w:right w:val="none" w:sz="0" w:space="0" w:color="auto"/>
          </w:divBdr>
        </w:div>
        <w:div w:id="631442378">
          <w:marLeft w:val="0"/>
          <w:marRight w:val="0"/>
          <w:marTop w:val="0"/>
          <w:marBottom w:val="0"/>
          <w:divBdr>
            <w:top w:val="none" w:sz="0" w:space="0" w:color="auto"/>
            <w:left w:val="none" w:sz="0" w:space="0" w:color="auto"/>
            <w:bottom w:val="none" w:sz="0" w:space="0" w:color="auto"/>
            <w:right w:val="none" w:sz="0" w:space="0" w:color="auto"/>
          </w:divBdr>
        </w:div>
        <w:div w:id="924458457">
          <w:marLeft w:val="0"/>
          <w:marRight w:val="0"/>
          <w:marTop w:val="0"/>
          <w:marBottom w:val="0"/>
          <w:divBdr>
            <w:top w:val="none" w:sz="0" w:space="0" w:color="auto"/>
            <w:left w:val="none" w:sz="0" w:space="0" w:color="auto"/>
            <w:bottom w:val="none" w:sz="0" w:space="0" w:color="auto"/>
            <w:right w:val="none" w:sz="0" w:space="0" w:color="auto"/>
          </w:divBdr>
        </w:div>
        <w:div w:id="86048821">
          <w:marLeft w:val="0"/>
          <w:marRight w:val="0"/>
          <w:marTop w:val="0"/>
          <w:marBottom w:val="0"/>
          <w:divBdr>
            <w:top w:val="none" w:sz="0" w:space="0" w:color="auto"/>
            <w:left w:val="none" w:sz="0" w:space="0" w:color="auto"/>
            <w:bottom w:val="none" w:sz="0" w:space="0" w:color="auto"/>
            <w:right w:val="none" w:sz="0" w:space="0" w:color="auto"/>
          </w:divBdr>
        </w:div>
        <w:div w:id="1657295308">
          <w:marLeft w:val="0"/>
          <w:marRight w:val="0"/>
          <w:marTop w:val="0"/>
          <w:marBottom w:val="0"/>
          <w:divBdr>
            <w:top w:val="none" w:sz="0" w:space="0" w:color="auto"/>
            <w:left w:val="none" w:sz="0" w:space="0" w:color="auto"/>
            <w:bottom w:val="none" w:sz="0" w:space="0" w:color="auto"/>
            <w:right w:val="none" w:sz="0" w:space="0" w:color="auto"/>
          </w:divBdr>
        </w:div>
        <w:div w:id="885604703">
          <w:marLeft w:val="0"/>
          <w:marRight w:val="0"/>
          <w:marTop w:val="0"/>
          <w:marBottom w:val="0"/>
          <w:divBdr>
            <w:top w:val="none" w:sz="0" w:space="0" w:color="auto"/>
            <w:left w:val="none" w:sz="0" w:space="0" w:color="auto"/>
            <w:bottom w:val="none" w:sz="0" w:space="0" w:color="auto"/>
            <w:right w:val="none" w:sz="0" w:space="0" w:color="auto"/>
          </w:divBdr>
        </w:div>
        <w:div w:id="2083259666">
          <w:marLeft w:val="0"/>
          <w:marRight w:val="0"/>
          <w:marTop w:val="0"/>
          <w:marBottom w:val="0"/>
          <w:divBdr>
            <w:top w:val="none" w:sz="0" w:space="0" w:color="auto"/>
            <w:left w:val="none" w:sz="0" w:space="0" w:color="auto"/>
            <w:bottom w:val="none" w:sz="0" w:space="0" w:color="auto"/>
            <w:right w:val="none" w:sz="0" w:space="0" w:color="auto"/>
          </w:divBdr>
        </w:div>
        <w:div w:id="970868876">
          <w:marLeft w:val="0"/>
          <w:marRight w:val="0"/>
          <w:marTop w:val="0"/>
          <w:marBottom w:val="0"/>
          <w:divBdr>
            <w:top w:val="none" w:sz="0" w:space="0" w:color="auto"/>
            <w:left w:val="none" w:sz="0" w:space="0" w:color="auto"/>
            <w:bottom w:val="none" w:sz="0" w:space="0" w:color="auto"/>
            <w:right w:val="none" w:sz="0" w:space="0" w:color="auto"/>
          </w:divBdr>
          <w:divsChild>
            <w:div w:id="334964288">
              <w:marLeft w:val="0"/>
              <w:marRight w:val="0"/>
              <w:marTop w:val="0"/>
              <w:marBottom w:val="0"/>
              <w:divBdr>
                <w:top w:val="none" w:sz="0" w:space="0" w:color="auto"/>
                <w:left w:val="none" w:sz="0" w:space="0" w:color="auto"/>
                <w:bottom w:val="none" w:sz="0" w:space="0" w:color="auto"/>
                <w:right w:val="none" w:sz="0" w:space="0" w:color="auto"/>
              </w:divBdr>
            </w:div>
            <w:div w:id="2061971871">
              <w:marLeft w:val="0"/>
              <w:marRight w:val="0"/>
              <w:marTop w:val="0"/>
              <w:marBottom w:val="0"/>
              <w:divBdr>
                <w:top w:val="none" w:sz="0" w:space="0" w:color="auto"/>
                <w:left w:val="none" w:sz="0" w:space="0" w:color="auto"/>
                <w:bottom w:val="none" w:sz="0" w:space="0" w:color="auto"/>
                <w:right w:val="none" w:sz="0" w:space="0" w:color="auto"/>
              </w:divBdr>
            </w:div>
          </w:divsChild>
        </w:div>
        <w:div w:id="1248344760">
          <w:marLeft w:val="0"/>
          <w:marRight w:val="0"/>
          <w:marTop w:val="0"/>
          <w:marBottom w:val="0"/>
          <w:divBdr>
            <w:top w:val="none" w:sz="0" w:space="0" w:color="auto"/>
            <w:left w:val="none" w:sz="0" w:space="0" w:color="auto"/>
            <w:bottom w:val="none" w:sz="0" w:space="0" w:color="auto"/>
            <w:right w:val="none" w:sz="0" w:space="0" w:color="auto"/>
          </w:divBdr>
        </w:div>
        <w:div w:id="820541084">
          <w:marLeft w:val="0"/>
          <w:marRight w:val="0"/>
          <w:marTop w:val="0"/>
          <w:marBottom w:val="0"/>
          <w:divBdr>
            <w:top w:val="none" w:sz="0" w:space="0" w:color="auto"/>
            <w:left w:val="none" w:sz="0" w:space="0" w:color="auto"/>
            <w:bottom w:val="none" w:sz="0" w:space="0" w:color="auto"/>
            <w:right w:val="none" w:sz="0" w:space="0" w:color="auto"/>
          </w:divBdr>
        </w:div>
        <w:div w:id="1820419541">
          <w:marLeft w:val="0"/>
          <w:marRight w:val="0"/>
          <w:marTop w:val="0"/>
          <w:marBottom w:val="0"/>
          <w:divBdr>
            <w:top w:val="none" w:sz="0" w:space="0" w:color="auto"/>
            <w:left w:val="none" w:sz="0" w:space="0" w:color="auto"/>
            <w:bottom w:val="none" w:sz="0" w:space="0" w:color="auto"/>
            <w:right w:val="none" w:sz="0" w:space="0" w:color="auto"/>
          </w:divBdr>
        </w:div>
        <w:div w:id="775565567">
          <w:marLeft w:val="0"/>
          <w:marRight w:val="0"/>
          <w:marTop w:val="0"/>
          <w:marBottom w:val="0"/>
          <w:divBdr>
            <w:top w:val="none" w:sz="0" w:space="0" w:color="auto"/>
            <w:left w:val="none" w:sz="0" w:space="0" w:color="auto"/>
            <w:bottom w:val="none" w:sz="0" w:space="0" w:color="auto"/>
            <w:right w:val="none" w:sz="0" w:space="0" w:color="auto"/>
          </w:divBdr>
          <w:divsChild>
            <w:div w:id="1040519221">
              <w:marLeft w:val="0"/>
              <w:marRight w:val="0"/>
              <w:marTop w:val="0"/>
              <w:marBottom w:val="0"/>
              <w:divBdr>
                <w:top w:val="none" w:sz="0" w:space="0" w:color="auto"/>
                <w:left w:val="none" w:sz="0" w:space="0" w:color="auto"/>
                <w:bottom w:val="none" w:sz="0" w:space="0" w:color="auto"/>
                <w:right w:val="none" w:sz="0" w:space="0" w:color="auto"/>
              </w:divBdr>
            </w:div>
            <w:div w:id="1213234066">
              <w:marLeft w:val="0"/>
              <w:marRight w:val="0"/>
              <w:marTop w:val="0"/>
              <w:marBottom w:val="0"/>
              <w:divBdr>
                <w:top w:val="none" w:sz="0" w:space="0" w:color="auto"/>
                <w:left w:val="none" w:sz="0" w:space="0" w:color="auto"/>
                <w:bottom w:val="none" w:sz="0" w:space="0" w:color="auto"/>
                <w:right w:val="none" w:sz="0" w:space="0" w:color="auto"/>
              </w:divBdr>
            </w:div>
          </w:divsChild>
        </w:div>
        <w:div w:id="960454548">
          <w:marLeft w:val="0"/>
          <w:marRight w:val="0"/>
          <w:marTop w:val="0"/>
          <w:marBottom w:val="0"/>
          <w:divBdr>
            <w:top w:val="none" w:sz="0" w:space="0" w:color="auto"/>
            <w:left w:val="none" w:sz="0" w:space="0" w:color="auto"/>
            <w:bottom w:val="none" w:sz="0" w:space="0" w:color="auto"/>
            <w:right w:val="none" w:sz="0" w:space="0" w:color="auto"/>
          </w:divBdr>
        </w:div>
        <w:div w:id="1584147571">
          <w:marLeft w:val="0"/>
          <w:marRight w:val="0"/>
          <w:marTop w:val="0"/>
          <w:marBottom w:val="0"/>
          <w:divBdr>
            <w:top w:val="none" w:sz="0" w:space="0" w:color="auto"/>
            <w:left w:val="none" w:sz="0" w:space="0" w:color="auto"/>
            <w:bottom w:val="none" w:sz="0" w:space="0" w:color="auto"/>
            <w:right w:val="none" w:sz="0" w:space="0" w:color="auto"/>
          </w:divBdr>
        </w:div>
        <w:div w:id="1463840566">
          <w:marLeft w:val="0"/>
          <w:marRight w:val="0"/>
          <w:marTop w:val="0"/>
          <w:marBottom w:val="0"/>
          <w:divBdr>
            <w:top w:val="none" w:sz="0" w:space="0" w:color="auto"/>
            <w:left w:val="none" w:sz="0" w:space="0" w:color="auto"/>
            <w:bottom w:val="none" w:sz="0" w:space="0" w:color="auto"/>
            <w:right w:val="none" w:sz="0" w:space="0" w:color="auto"/>
          </w:divBdr>
        </w:div>
        <w:div w:id="1265457554">
          <w:marLeft w:val="0"/>
          <w:marRight w:val="0"/>
          <w:marTop w:val="0"/>
          <w:marBottom w:val="0"/>
          <w:divBdr>
            <w:top w:val="none" w:sz="0" w:space="0" w:color="auto"/>
            <w:left w:val="none" w:sz="0" w:space="0" w:color="auto"/>
            <w:bottom w:val="none" w:sz="0" w:space="0" w:color="auto"/>
            <w:right w:val="none" w:sz="0" w:space="0" w:color="auto"/>
          </w:divBdr>
          <w:divsChild>
            <w:div w:id="182256185">
              <w:marLeft w:val="0"/>
              <w:marRight w:val="0"/>
              <w:marTop w:val="0"/>
              <w:marBottom w:val="0"/>
              <w:divBdr>
                <w:top w:val="none" w:sz="0" w:space="0" w:color="auto"/>
                <w:left w:val="none" w:sz="0" w:space="0" w:color="auto"/>
                <w:bottom w:val="none" w:sz="0" w:space="0" w:color="auto"/>
                <w:right w:val="none" w:sz="0" w:space="0" w:color="auto"/>
              </w:divBdr>
            </w:div>
            <w:div w:id="1551915773">
              <w:marLeft w:val="0"/>
              <w:marRight w:val="0"/>
              <w:marTop w:val="0"/>
              <w:marBottom w:val="0"/>
              <w:divBdr>
                <w:top w:val="none" w:sz="0" w:space="0" w:color="auto"/>
                <w:left w:val="none" w:sz="0" w:space="0" w:color="auto"/>
                <w:bottom w:val="none" w:sz="0" w:space="0" w:color="auto"/>
                <w:right w:val="none" w:sz="0" w:space="0" w:color="auto"/>
              </w:divBdr>
            </w:div>
          </w:divsChild>
        </w:div>
        <w:div w:id="1191409713">
          <w:marLeft w:val="0"/>
          <w:marRight w:val="0"/>
          <w:marTop w:val="0"/>
          <w:marBottom w:val="0"/>
          <w:divBdr>
            <w:top w:val="none" w:sz="0" w:space="0" w:color="auto"/>
            <w:left w:val="none" w:sz="0" w:space="0" w:color="auto"/>
            <w:bottom w:val="none" w:sz="0" w:space="0" w:color="auto"/>
            <w:right w:val="none" w:sz="0" w:space="0" w:color="auto"/>
          </w:divBdr>
        </w:div>
        <w:div w:id="525559390">
          <w:marLeft w:val="0"/>
          <w:marRight w:val="0"/>
          <w:marTop w:val="0"/>
          <w:marBottom w:val="0"/>
          <w:divBdr>
            <w:top w:val="none" w:sz="0" w:space="0" w:color="auto"/>
            <w:left w:val="none" w:sz="0" w:space="0" w:color="auto"/>
            <w:bottom w:val="none" w:sz="0" w:space="0" w:color="auto"/>
            <w:right w:val="none" w:sz="0" w:space="0" w:color="auto"/>
          </w:divBdr>
        </w:div>
        <w:div w:id="1468356872">
          <w:marLeft w:val="0"/>
          <w:marRight w:val="0"/>
          <w:marTop w:val="0"/>
          <w:marBottom w:val="0"/>
          <w:divBdr>
            <w:top w:val="none" w:sz="0" w:space="0" w:color="auto"/>
            <w:left w:val="none" w:sz="0" w:space="0" w:color="auto"/>
            <w:bottom w:val="none" w:sz="0" w:space="0" w:color="auto"/>
            <w:right w:val="none" w:sz="0" w:space="0" w:color="auto"/>
          </w:divBdr>
        </w:div>
        <w:div w:id="327707239">
          <w:marLeft w:val="0"/>
          <w:marRight w:val="0"/>
          <w:marTop w:val="0"/>
          <w:marBottom w:val="0"/>
          <w:divBdr>
            <w:top w:val="none" w:sz="0" w:space="0" w:color="auto"/>
            <w:left w:val="none" w:sz="0" w:space="0" w:color="auto"/>
            <w:bottom w:val="none" w:sz="0" w:space="0" w:color="auto"/>
            <w:right w:val="none" w:sz="0" w:space="0" w:color="auto"/>
          </w:divBdr>
        </w:div>
        <w:div w:id="241448271">
          <w:marLeft w:val="0"/>
          <w:marRight w:val="0"/>
          <w:marTop w:val="0"/>
          <w:marBottom w:val="0"/>
          <w:divBdr>
            <w:top w:val="none" w:sz="0" w:space="0" w:color="auto"/>
            <w:left w:val="none" w:sz="0" w:space="0" w:color="auto"/>
            <w:bottom w:val="none" w:sz="0" w:space="0" w:color="auto"/>
            <w:right w:val="none" w:sz="0" w:space="0" w:color="auto"/>
          </w:divBdr>
        </w:div>
        <w:div w:id="1124081541">
          <w:marLeft w:val="0"/>
          <w:marRight w:val="0"/>
          <w:marTop w:val="0"/>
          <w:marBottom w:val="0"/>
          <w:divBdr>
            <w:top w:val="none" w:sz="0" w:space="0" w:color="auto"/>
            <w:left w:val="none" w:sz="0" w:space="0" w:color="auto"/>
            <w:bottom w:val="none" w:sz="0" w:space="0" w:color="auto"/>
            <w:right w:val="none" w:sz="0" w:space="0" w:color="auto"/>
          </w:divBdr>
          <w:divsChild>
            <w:div w:id="974601380">
              <w:marLeft w:val="0"/>
              <w:marRight w:val="0"/>
              <w:marTop w:val="0"/>
              <w:marBottom w:val="0"/>
              <w:divBdr>
                <w:top w:val="none" w:sz="0" w:space="0" w:color="auto"/>
                <w:left w:val="none" w:sz="0" w:space="0" w:color="auto"/>
                <w:bottom w:val="none" w:sz="0" w:space="0" w:color="auto"/>
                <w:right w:val="none" w:sz="0" w:space="0" w:color="auto"/>
              </w:divBdr>
            </w:div>
            <w:div w:id="2074961298">
              <w:marLeft w:val="0"/>
              <w:marRight w:val="0"/>
              <w:marTop w:val="0"/>
              <w:marBottom w:val="0"/>
              <w:divBdr>
                <w:top w:val="none" w:sz="0" w:space="0" w:color="auto"/>
                <w:left w:val="none" w:sz="0" w:space="0" w:color="auto"/>
                <w:bottom w:val="none" w:sz="0" w:space="0" w:color="auto"/>
                <w:right w:val="none" w:sz="0" w:space="0" w:color="auto"/>
              </w:divBdr>
            </w:div>
          </w:divsChild>
        </w:div>
        <w:div w:id="1094210111">
          <w:marLeft w:val="0"/>
          <w:marRight w:val="0"/>
          <w:marTop w:val="0"/>
          <w:marBottom w:val="0"/>
          <w:divBdr>
            <w:top w:val="none" w:sz="0" w:space="0" w:color="auto"/>
            <w:left w:val="none" w:sz="0" w:space="0" w:color="auto"/>
            <w:bottom w:val="none" w:sz="0" w:space="0" w:color="auto"/>
            <w:right w:val="none" w:sz="0" w:space="0" w:color="auto"/>
          </w:divBdr>
        </w:div>
        <w:div w:id="1558010190">
          <w:marLeft w:val="0"/>
          <w:marRight w:val="0"/>
          <w:marTop w:val="0"/>
          <w:marBottom w:val="0"/>
          <w:divBdr>
            <w:top w:val="none" w:sz="0" w:space="0" w:color="auto"/>
            <w:left w:val="none" w:sz="0" w:space="0" w:color="auto"/>
            <w:bottom w:val="none" w:sz="0" w:space="0" w:color="auto"/>
            <w:right w:val="none" w:sz="0" w:space="0" w:color="auto"/>
          </w:divBdr>
        </w:div>
        <w:div w:id="1196427262">
          <w:marLeft w:val="0"/>
          <w:marRight w:val="0"/>
          <w:marTop w:val="0"/>
          <w:marBottom w:val="0"/>
          <w:divBdr>
            <w:top w:val="none" w:sz="0" w:space="0" w:color="auto"/>
            <w:left w:val="none" w:sz="0" w:space="0" w:color="auto"/>
            <w:bottom w:val="none" w:sz="0" w:space="0" w:color="auto"/>
            <w:right w:val="none" w:sz="0" w:space="0" w:color="auto"/>
          </w:divBdr>
        </w:div>
        <w:div w:id="1360933495">
          <w:marLeft w:val="0"/>
          <w:marRight w:val="0"/>
          <w:marTop w:val="0"/>
          <w:marBottom w:val="0"/>
          <w:divBdr>
            <w:top w:val="none" w:sz="0" w:space="0" w:color="auto"/>
            <w:left w:val="none" w:sz="0" w:space="0" w:color="auto"/>
            <w:bottom w:val="none" w:sz="0" w:space="0" w:color="auto"/>
            <w:right w:val="none" w:sz="0" w:space="0" w:color="auto"/>
          </w:divBdr>
        </w:div>
        <w:div w:id="563830819">
          <w:marLeft w:val="0"/>
          <w:marRight w:val="0"/>
          <w:marTop w:val="0"/>
          <w:marBottom w:val="0"/>
          <w:divBdr>
            <w:top w:val="none" w:sz="0" w:space="0" w:color="auto"/>
            <w:left w:val="none" w:sz="0" w:space="0" w:color="auto"/>
            <w:bottom w:val="none" w:sz="0" w:space="0" w:color="auto"/>
            <w:right w:val="none" w:sz="0" w:space="0" w:color="auto"/>
          </w:divBdr>
        </w:div>
        <w:div w:id="391656709">
          <w:marLeft w:val="0"/>
          <w:marRight w:val="0"/>
          <w:marTop w:val="0"/>
          <w:marBottom w:val="0"/>
          <w:divBdr>
            <w:top w:val="none" w:sz="0" w:space="0" w:color="auto"/>
            <w:left w:val="none" w:sz="0" w:space="0" w:color="auto"/>
            <w:bottom w:val="none" w:sz="0" w:space="0" w:color="auto"/>
            <w:right w:val="none" w:sz="0" w:space="0" w:color="auto"/>
          </w:divBdr>
        </w:div>
        <w:div w:id="1009797667">
          <w:marLeft w:val="0"/>
          <w:marRight w:val="0"/>
          <w:marTop w:val="0"/>
          <w:marBottom w:val="0"/>
          <w:divBdr>
            <w:top w:val="none" w:sz="0" w:space="0" w:color="auto"/>
            <w:left w:val="none" w:sz="0" w:space="0" w:color="auto"/>
            <w:bottom w:val="none" w:sz="0" w:space="0" w:color="auto"/>
            <w:right w:val="none" w:sz="0" w:space="0" w:color="auto"/>
          </w:divBdr>
        </w:div>
        <w:div w:id="2078166097">
          <w:marLeft w:val="0"/>
          <w:marRight w:val="0"/>
          <w:marTop w:val="0"/>
          <w:marBottom w:val="0"/>
          <w:divBdr>
            <w:top w:val="none" w:sz="0" w:space="0" w:color="auto"/>
            <w:left w:val="none" w:sz="0" w:space="0" w:color="auto"/>
            <w:bottom w:val="none" w:sz="0" w:space="0" w:color="auto"/>
            <w:right w:val="none" w:sz="0" w:space="0" w:color="auto"/>
          </w:divBdr>
        </w:div>
        <w:div w:id="1601722388">
          <w:marLeft w:val="0"/>
          <w:marRight w:val="0"/>
          <w:marTop w:val="0"/>
          <w:marBottom w:val="0"/>
          <w:divBdr>
            <w:top w:val="none" w:sz="0" w:space="0" w:color="auto"/>
            <w:left w:val="none" w:sz="0" w:space="0" w:color="auto"/>
            <w:bottom w:val="none" w:sz="0" w:space="0" w:color="auto"/>
            <w:right w:val="none" w:sz="0" w:space="0" w:color="auto"/>
          </w:divBdr>
        </w:div>
        <w:div w:id="1016342672">
          <w:marLeft w:val="0"/>
          <w:marRight w:val="0"/>
          <w:marTop w:val="0"/>
          <w:marBottom w:val="0"/>
          <w:divBdr>
            <w:top w:val="none" w:sz="0" w:space="0" w:color="auto"/>
            <w:left w:val="none" w:sz="0" w:space="0" w:color="auto"/>
            <w:bottom w:val="none" w:sz="0" w:space="0" w:color="auto"/>
            <w:right w:val="none" w:sz="0" w:space="0" w:color="auto"/>
          </w:divBdr>
        </w:div>
        <w:div w:id="1452360215">
          <w:marLeft w:val="0"/>
          <w:marRight w:val="0"/>
          <w:marTop w:val="0"/>
          <w:marBottom w:val="0"/>
          <w:divBdr>
            <w:top w:val="none" w:sz="0" w:space="0" w:color="auto"/>
            <w:left w:val="none" w:sz="0" w:space="0" w:color="auto"/>
            <w:bottom w:val="none" w:sz="0" w:space="0" w:color="auto"/>
            <w:right w:val="none" w:sz="0" w:space="0" w:color="auto"/>
          </w:divBdr>
        </w:div>
        <w:div w:id="826477253">
          <w:marLeft w:val="0"/>
          <w:marRight w:val="0"/>
          <w:marTop w:val="0"/>
          <w:marBottom w:val="0"/>
          <w:divBdr>
            <w:top w:val="none" w:sz="0" w:space="0" w:color="auto"/>
            <w:left w:val="none" w:sz="0" w:space="0" w:color="auto"/>
            <w:bottom w:val="none" w:sz="0" w:space="0" w:color="auto"/>
            <w:right w:val="none" w:sz="0" w:space="0" w:color="auto"/>
          </w:divBdr>
        </w:div>
        <w:div w:id="602297786">
          <w:marLeft w:val="0"/>
          <w:marRight w:val="0"/>
          <w:marTop w:val="0"/>
          <w:marBottom w:val="0"/>
          <w:divBdr>
            <w:top w:val="none" w:sz="0" w:space="0" w:color="auto"/>
            <w:left w:val="none" w:sz="0" w:space="0" w:color="auto"/>
            <w:bottom w:val="none" w:sz="0" w:space="0" w:color="auto"/>
            <w:right w:val="none" w:sz="0" w:space="0" w:color="auto"/>
          </w:divBdr>
        </w:div>
        <w:div w:id="1721005851">
          <w:marLeft w:val="0"/>
          <w:marRight w:val="0"/>
          <w:marTop w:val="0"/>
          <w:marBottom w:val="0"/>
          <w:divBdr>
            <w:top w:val="none" w:sz="0" w:space="0" w:color="auto"/>
            <w:left w:val="none" w:sz="0" w:space="0" w:color="auto"/>
            <w:bottom w:val="none" w:sz="0" w:space="0" w:color="auto"/>
            <w:right w:val="none" w:sz="0" w:space="0" w:color="auto"/>
          </w:divBdr>
        </w:div>
        <w:div w:id="204679436">
          <w:marLeft w:val="0"/>
          <w:marRight w:val="0"/>
          <w:marTop w:val="0"/>
          <w:marBottom w:val="0"/>
          <w:divBdr>
            <w:top w:val="none" w:sz="0" w:space="0" w:color="auto"/>
            <w:left w:val="none" w:sz="0" w:space="0" w:color="auto"/>
            <w:bottom w:val="none" w:sz="0" w:space="0" w:color="auto"/>
            <w:right w:val="none" w:sz="0" w:space="0" w:color="auto"/>
          </w:divBdr>
        </w:div>
        <w:div w:id="259290555">
          <w:marLeft w:val="0"/>
          <w:marRight w:val="0"/>
          <w:marTop w:val="0"/>
          <w:marBottom w:val="0"/>
          <w:divBdr>
            <w:top w:val="none" w:sz="0" w:space="0" w:color="auto"/>
            <w:left w:val="none" w:sz="0" w:space="0" w:color="auto"/>
            <w:bottom w:val="none" w:sz="0" w:space="0" w:color="auto"/>
            <w:right w:val="none" w:sz="0" w:space="0" w:color="auto"/>
          </w:divBdr>
        </w:div>
        <w:div w:id="595602388">
          <w:marLeft w:val="0"/>
          <w:marRight w:val="0"/>
          <w:marTop w:val="0"/>
          <w:marBottom w:val="0"/>
          <w:divBdr>
            <w:top w:val="none" w:sz="0" w:space="0" w:color="auto"/>
            <w:left w:val="none" w:sz="0" w:space="0" w:color="auto"/>
            <w:bottom w:val="none" w:sz="0" w:space="0" w:color="auto"/>
            <w:right w:val="none" w:sz="0" w:space="0" w:color="auto"/>
          </w:divBdr>
        </w:div>
        <w:div w:id="1766922229">
          <w:marLeft w:val="0"/>
          <w:marRight w:val="0"/>
          <w:marTop w:val="0"/>
          <w:marBottom w:val="0"/>
          <w:divBdr>
            <w:top w:val="none" w:sz="0" w:space="0" w:color="auto"/>
            <w:left w:val="none" w:sz="0" w:space="0" w:color="auto"/>
            <w:bottom w:val="none" w:sz="0" w:space="0" w:color="auto"/>
            <w:right w:val="none" w:sz="0" w:space="0" w:color="auto"/>
          </w:divBdr>
          <w:divsChild>
            <w:div w:id="2078478303">
              <w:marLeft w:val="0"/>
              <w:marRight w:val="0"/>
              <w:marTop w:val="0"/>
              <w:marBottom w:val="0"/>
              <w:divBdr>
                <w:top w:val="none" w:sz="0" w:space="0" w:color="auto"/>
                <w:left w:val="none" w:sz="0" w:space="0" w:color="auto"/>
                <w:bottom w:val="none" w:sz="0" w:space="0" w:color="auto"/>
                <w:right w:val="none" w:sz="0" w:space="0" w:color="auto"/>
              </w:divBdr>
            </w:div>
            <w:div w:id="1714227056">
              <w:marLeft w:val="0"/>
              <w:marRight w:val="0"/>
              <w:marTop w:val="0"/>
              <w:marBottom w:val="0"/>
              <w:divBdr>
                <w:top w:val="none" w:sz="0" w:space="0" w:color="auto"/>
                <w:left w:val="none" w:sz="0" w:space="0" w:color="auto"/>
                <w:bottom w:val="none" w:sz="0" w:space="0" w:color="auto"/>
                <w:right w:val="none" w:sz="0" w:space="0" w:color="auto"/>
              </w:divBdr>
            </w:div>
          </w:divsChild>
        </w:div>
        <w:div w:id="873805048">
          <w:marLeft w:val="0"/>
          <w:marRight w:val="0"/>
          <w:marTop w:val="0"/>
          <w:marBottom w:val="0"/>
          <w:divBdr>
            <w:top w:val="none" w:sz="0" w:space="0" w:color="auto"/>
            <w:left w:val="none" w:sz="0" w:space="0" w:color="auto"/>
            <w:bottom w:val="none" w:sz="0" w:space="0" w:color="auto"/>
            <w:right w:val="none" w:sz="0" w:space="0" w:color="auto"/>
          </w:divBdr>
        </w:div>
        <w:div w:id="570820516">
          <w:marLeft w:val="0"/>
          <w:marRight w:val="0"/>
          <w:marTop w:val="0"/>
          <w:marBottom w:val="0"/>
          <w:divBdr>
            <w:top w:val="none" w:sz="0" w:space="0" w:color="auto"/>
            <w:left w:val="none" w:sz="0" w:space="0" w:color="auto"/>
            <w:bottom w:val="none" w:sz="0" w:space="0" w:color="auto"/>
            <w:right w:val="none" w:sz="0" w:space="0" w:color="auto"/>
          </w:divBdr>
        </w:div>
        <w:div w:id="821192507">
          <w:marLeft w:val="0"/>
          <w:marRight w:val="0"/>
          <w:marTop w:val="0"/>
          <w:marBottom w:val="0"/>
          <w:divBdr>
            <w:top w:val="none" w:sz="0" w:space="0" w:color="auto"/>
            <w:left w:val="none" w:sz="0" w:space="0" w:color="auto"/>
            <w:bottom w:val="none" w:sz="0" w:space="0" w:color="auto"/>
            <w:right w:val="none" w:sz="0" w:space="0" w:color="auto"/>
          </w:divBdr>
        </w:div>
        <w:div w:id="1298995709">
          <w:marLeft w:val="0"/>
          <w:marRight w:val="0"/>
          <w:marTop w:val="0"/>
          <w:marBottom w:val="0"/>
          <w:divBdr>
            <w:top w:val="none" w:sz="0" w:space="0" w:color="auto"/>
            <w:left w:val="none" w:sz="0" w:space="0" w:color="auto"/>
            <w:bottom w:val="none" w:sz="0" w:space="0" w:color="auto"/>
            <w:right w:val="none" w:sz="0" w:space="0" w:color="auto"/>
          </w:divBdr>
        </w:div>
        <w:div w:id="1457681980">
          <w:marLeft w:val="0"/>
          <w:marRight w:val="0"/>
          <w:marTop w:val="0"/>
          <w:marBottom w:val="0"/>
          <w:divBdr>
            <w:top w:val="none" w:sz="0" w:space="0" w:color="auto"/>
            <w:left w:val="none" w:sz="0" w:space="0" w:color="auto"/>
            <w:bottom w:val="none" w:sz="0" w:space="0" w:color="auto"/>
            <w:right w:val="none" w:sz="0" w:space="0" w:color="auto"/>
          </w:divBdr>
        </w:div>
        <w:div w:id="1410150675">
          <w:marLeft w:val="0"/>
          <w:marRight w:val="0"/>
          <w:marTop w:val="0"/>
          <w:marBottom w:val="0"/>
          <w:divBdr>
            <w:top w:val="none" w:sz="0" w:space="0" w:color="auto"/>
            <w:left w:val="none" w:sz="0" w:space="0" w:color="auto"/>
            <w:bottom w:val="none" w:sz="0" w:space="0" w:color="auto"/>
            <w:right w:val="none" w:sz="0" w:space="0" w:color="auto"/>
          </w:divBdr>
        </w:div>
        <w:div w:id="2045403309">
          <w:marLeft w:val="0"/>
          <w:marRight w:val="0"/>
          <w:marTop w:val="0"/>
          <w:marBottom w:val="0"/>
          <w:divBdr>
            <w:top w:val="none" w:sz="0" w:space="0" w:color="auto"/>
            <w:left w:val="none" w:sz="0" w:space="0" w:color="auto"/>
            <w:bottom w:val="none" w:sz="0" w:space="0" w:color="auto"/>
            <w:right w:val="none" w:sz="0" w:space="0" w:color="auto"/>
          </w:divBdr>
        </w:div>
        <w:div w:id="1571769492">
          <w:marLeft w:val="0"/>
          <w:marRight w:val="0"/>
          <w:marTop w:val="0"/>
          <w:marBottom w:val="0"/>
          <w:divBdr>
            <w:top w:val="none" w:sz="0" w:space="0" w:color="auto"/>
            <w:left w:val="none" w:sz="0" w:space="0" w:color="auto"/>
            <w:bottom w:val="none" w:sz="0" w:space="0" w:color="auto"/>
            <w:right w:val="none" w:sz="0" w:space="0" w:color="auto"/>
          </w:divBdr>
        </w:div>
        <w:div w:id="648171105">
          <w:marLeft w:val="0"/>
          <w:marRight w:val="0"/>
          <w:marTop w:val="0"/>
          <w:marBottom w:val="0"/>
          <w:divBdr>
            <w:top w:val="none" w:sz="0" w:space="0" w:color="auto"/>
            <w:left w:val="none" w:sz="0" w:space="0" w:color="auto"/>
            <w:bottom w:val="none" w:sz="0" w:space="0" w:color="auto"/>
            <w:right w:val="none" w:sz="0" w:space="0" w:color="auto"/>
          </w:divBdr>
        </w:div>
        <w:div w:id="206722529">
          <w:marLeft w:val="0"/>
          <w:marRight w:val="0"/>
          <w:marTop w:val="0"/>
          <w:marBottom w:val="0"/>
          <w:divBdr>
            <w:top w:val="none" w:sz="0" w:space="0" w:color="auto"/>
            <w:left w:val="none" w:sz="0" w:space="0" w:color="auto"/>
            <w:bottom w:val="none" w:sz="0" w:space="0" w:color="auto"/>
            <w:right w:val="none" w:sz="0" w:space="0" w:color="auto"/>
          </w:divBdr>
        </w:div>
        <w:div w:id="479930403">
          <w:marLeft w:val="0"/>
          <w:marRight w:val="0"/>
          <w:marTop w:val="0"/>
          <w:marBottom w:val="0"/>
          <w:divBdr>
            <w:top w:val="none" w:sz="0" w:space="0" w:color="auto"/>
            <w:left w:val="none" w:sz="0" w:space="0" w:color="auto"/>
            <w:bottom w:val="none" w:sz="0" w:space="0" w:color="auto"/>
            <w:right w:val="none" w:sz="0" w:space="0" w:color="auto"/>
          </w:divBdr>
        </w:div>
        <w:div w:id="1559392312">
          <w:marLeft w:val="0"/>
          <w:marRight w:val="0"/>
          <w:marTop w:val="0"/>
          <w:marBottom w:val="0"/>
          <w:divBdr>
            <w:top w:val="none" w:sz="0" w:space="0" w:color="auto"/>
            <w:left w:val="none" w:sz="0" w:space="0" w:color="auto"/>
            <w:bottom w:val="none" w:sz="0" w:space="0" w:color="auto"/>
            <w:right w:val="none" w:sz="0" w:space="0" w:color="auto"/>
          </w:divBdr>
        </w:div>
        <w:div w:id="1690176799">
          <w:marLeft w:val="0"/>
          <w:marRight w:val="0"/>
          <w:marTop w:val="0"/>
          <w:marBottom w:val="0"/>
          <w:divBdr>
            <w:top w:val="none" w:sz="0" w:space="0" w:color="auto"/>
            <w:left w:val="none" w:sz="0" w:space="0" w:color="auto"/>
            <w:bottom w:val="none" w:sz="0" w:space="0" w:color="auto"/>
            <w:right w:val="none" w:sz="0" w:space="0" w:color="auto"/>
          </w:divBdr>
        </w:div>
        <w:div w:id="1895776088">
          <w:marLeft w:val="0"/>
          <w:marRight w:val="0"/>
          <w:marTop w:val="0"/>
          <w:marBottom w:val="0"/>
          <w:divBdr>
            <w:top w:val="none" w:sz="0" w:space="0" w:color="auto"/>
            <w:left w:val="none" w:sz="0" w:space="0" w:color="auto"/>
            <w:bottom w:val="none" w:sz="0" w:space="0" w:color="auto"/>
            <w:right w:val="none" w:sz="0" w:space="0" w:color="auto"/>
          </w:divBdr>
        </w:div>
        <w:div w:id="583803965">
          <w:marLeft w:val="0"/>
          <w:marRight w:val="0"/>
          <w:marTop w:val="0"/>
          <w:marBottom w:val="0"/>
          <w:divBdr>
            <w:top w:val="none" w:sz="0" w:space="0" w:color="auto"/>
            <w:left w:val="none" w:sz="0" w:space="0" w:color="auto"/>
            <w:bottom w:val="none" w:sz="0" w:space="0" w:color="auto"/>
            <w:right w:val="none" w:sz="0" w:space="0" w:color="auto"/>
          </w:divBdr>
        </w:div>
        <w:div w:id="971787757">
          <w:marLeft w:val="0"/>
          <w:marRight w:val="0"/>
          <w:marTop w:val="0"/>
          <w:marBottom w:val="0"/>
          <w:divBdr>
            <w:top w:val="none" w:sz="0" w:space="0" w:color="auto"/>
            <w:left w:val="none" w:sz="0" w:space="0" w:color="auto"/>
            <w:bottom w:val="none" w:sz="0" w:space="0" w:color="auto"/>
            <w:right w:val="none" w:sz="0" w:space="0" w:color="auto"/>
          </w:divBdr>
          <w:divsChild>
            <w:div w:id="970750612">
              <w:marLeft w:val="0"/>
              <w:marRight w:val="0"/>
              <w:marTop w:val="0"/>
              <w:marBottom w:val="0"/>
              <w:divBdr>
                <w:top w:val="none" w:sz="0" w:space="0" w:color="auto"/>
                <w:left w:val="none" w:sz="0" w:space="0" w:color="auto"/>
                <w:bottom w:val="none" w:sz="0" w:space="0" w:color="auto"/>
                <w:right w:val="none" w:sz="0" w:space="0" w:color="auto"/>
              </w:divBdr>
            </w:div>
            <w:div w:id="479273948">
              <w:marLeft w:val="0"/>
              <w:marRight w:val="0"/>
              <w:marTop w:val="0"/>
              <w:marBottom w:val="0"/>
              <w:divBdr>
                <w:top w:val="none" w:sz="0" w:space="0" w:color="auto"/>
                <w:left w:val="none" w:sz="0" w:space="0" w:color="auto"/>
                <w:bottom w:val="none" w:sz="0" w:space="0" w:color="auto"/>
                <w:right w:val="none" w:sz="0" w:space="0" w:color="auto"/>
              </w:divBdr>
            </w:div>
          </w:divsChild>
        </w:div>
        <w:div w:id="505903602">
          <w:marLeft w:val="0"/>
          <w:marRight w:val="0"/>
          <w:marTop w:val="0"/>
          <w:marBottom w:val="0"/>
          <w:divBdr>
            <w:top w:val="none" w:sz="0" w:space="0" w:color="auto"/>
            <w:left w:val="none" w:sz="0" w:space="0" w:color="auto"/>
            <w:bottom w:val="none" w:sz="0" w:space="0" w:color="auto"/>
            <w:right w:val="none" w:sz="0" w:space="0" w:color="auto"/>
          </w:divBdr>
        </w:div>
        <w:div w:id="1994676655">
          <w:marLeft w:val="0"/>
          <w:marRight w:val="0"/>
          <w:marTop w:val="0"/>
          <w:marBottom w:val="0"/>
          <w:divBdr>
            <w:top w:val="none" w:sz="0" w:space="0" w:color="auto"/>
            <w:left w:val="none" w:sz="0" w:space="0" w:color="auto"/>
            <w:bottom w:val="none" w:sz="0" w:space="0" w:color="auto"/>
            <w:right w:val="none" w:sz="0" w:space="0" w:color="auto"/>
          </w:divBdr>
        </w:div>
        <w:div w:id="983461174">
          <w:marLeft w:val="0"/>
          <w:marRight w:val="0"/>
          <w:marTop w:val="0"/>
          <w:marBottom w:val="0"/>
          <w:divBdr>
            <w:top w:val="none" w:sz="0" w:space="0" w:color="auto"/>
            <w:left w:val="none" w:sz="0" w:space="0" w:color="auto"/>
            <w:bottom w:val="none" w:sz="0" w:space="0" w:color="auto"/>
            <w:right w:val="none" w:sz="0" w:space="0" w:color="auto"/>
          </w:divBdr>
        </w:div>
        <w:div w:id="2031761156">
          <w:marLeft w:val="0"/>
          <w:marRight w:val="0"/>
          <w:marTop w:val="0"/>
          <w:marBottom w:val="0"/>
          <w:divBdr>
            <w:top w:val="none" w:sz="0" w:space="0" w:color="auto"/>
            <w:left w:val="none" w:sz="0" w:space="0" w:color="auto"/>
            <w:bottom w:val="none" w:sz="0" w:space="0" w:color="auto"/>
            <w:right w:val="none" w:sz="0" w:space="0" w:color="auto"/>
          </w:divBdr>
          <w:divsChild>
            <w:div w:id="1712919058">
              <w:marLeft w:val="0"/>
              <w:marRight w:val="0"/>
              <w:marTop w:val="0"/>
              <w:marBottom w:val="0"/>
              <w:divBdr>
                <w:top w:val="none" w:sz="0" w:space="0" w:color="auto"/>
                <w:left w:val="none" w:sz="0" w:space="0" w:color="auto"/>
                <w:bottom w:val="none" w:sz="0" w:space="0" w:color="auto"/>
                <w:right w:val="none" w:sz="0" w:space="0" w:color="auto"/>
              </w:divBdr>
            </w:div>
            <w:div w:id="1078282789">
              <w:marLeft w:val="0"/>
              <w:marRight w:val="0"/>
              <w:marTop w:val="0"/>
              <w:marBottom w:val="0"/>
              <w:divBdr>
                <w:top w:val="none" w:sz="0" w:space="0" w:color="auto"/>
                <w:left w:val="none" w:sz="0" w:space="0" w:color="auto"/>
                <w:bottom w:val="none" w:sz="0" w:space="0" w:color="auto"/>
                <w:right w:val="none" w:sz="0" w:space="0" w:color="auto"/>
              </w:divBdr>
            </w:div>
          </w:divsChild>
        </w:div>
        <w:div w:id="611400331">
          <w:marLeft w:val="0"/>
          <w:marRight w:val="0"/>
          <w:marTop w:val="0"/>
          <w:marBottom w:val="0"/>
          <w:divBdr>
            <w:top w:val="none" w:sz="0" w:space="0" w:color="auto"/>
            <w:left w:val="none" w:sz="0" w:space="0" w:color="auto"/>
            <w:bottom w:val="none" w:sz="0" w:space="0" w:color="auto"/>
            <w:right w:val="none" w:sz="0" w:space="0" w:color="auto"/>
          </w:divBdr>
        </w:div>
        <w:div w:id="1917277948">
          <w:marLeft w:val="0"/>
          <w:marRight w:val="0"/>
          <w:marTop w:val="0"/>
          <w:marBottom w:val="0"/>
          <w:divBdr>
            <w:top w:val="none" w:sz="0" w:space="0" w:color="auto"/>
            <w:left w:val="none" w:sz="0" w:space="0" w:color="auto"/>
            <w:bottom w:val="none" w:sz="0" w:space="0" w:color="auto"/>
            <w:right w:val="none" w:sz="0" w:space="0" w:color="auto"/>
          </w:divBdr>
        </w:div>
        <w:div w:id="771051889">
          <w:marLeft w:val="0"/>
          <w:marRight w:val="0"/>
          <w:marTop w:val="0"/>
          <w:marBottom w:val="0"/>
          <w:divBdr>
            <w:top w:val="none" w:sz="0" w:space="0" w:color="auto"/>
            <w:left w:val="none" w:sz="0" w:space="0" w:color="auto"/>
            <w:bottom w:val="none" w:sz="0" w:space="0" w:color="auto"/>
            <w:right w:val="none" w:sz="0" w:space="0" w:color="auto"/>
          </w:divBdr>
        </w:div>
        <w:div w:id="2038460267">
          <w:marLeft w:val="0"/>
          <w:marRight w:val="0"/>
          <w:marTop w:val="0"/>
          <w:marBottom w:val="0"/>
          <w:divBdr>
            <w:top w:val="none" w:sz="0" w:space="0" w:color="auto"/>
            <w:left w:val="none" w:sz="0" w:space="0" w:color="auto"/>
            <w:bottom w:val="none" w:sz="0" w:space="0" w:color="auto"/>
            <w:right w:val="none" w:sz="0" w:space="0" w:color="auto"/>
          </w:divBdr>
        </w:div>
        <w:div w:id="1932813492">
          <w:marLeft w:val="0"/>
          <w:marRight w:val="0"/>
          <w:marTop w:val="0"/>
          <w:marBottom w:val="0"/>
          <w:divBdr>
            <w:top w:val="none" w:sz="0" w:space="0" w:color="auto"/>
            <w:left w:val="none" w:sz="0" w:space="0" w:color="auto"/>
            <w:bottom w:val="none" w:sz="0" w:space="0" w:color="auto"/>
            <w:right w:val="none" w:sz="0" w:space="0" w:color="auto"/>
          </w:divBdr>
        </w:div>
        <w:div w:id="1803965137">
          <w:marLeft w:val="0"/>
          <w:marRight w:val="0"/>
          <w:marTop w:val="0"/>
          <w:marBottom w:val="0"/>
          <w:divBdr>
            <w:top w:val="none" w:sz="0" w:space="0" w:color="auto"/>
            <w:left w:val="none" w:sz="0" w:space="0" w:color="auto"/>
            <w:bottom w:val="none" w:sz="0" w:space="0" w:color="auto"/>
            <w:right w:val="none" w:sz="0" w:space="0" w:color="auto"/>
          </w:divBdr>
          <w:divsChild>
            <w:div w:id="1914311812">
              <w:marLeft w:val="0"/>
              <w:marRight w:val="0"/>
              <w:marTop w:val="0"/>
              <w:marBottom w:val="0"/>
              <w:divBdr>
                <w:top w:val="none" w:sz="0" w:space="0" w:color="auto"/>
                <w:left w:val="none" w:sz="0" w:space="0" w:color="auto"/>
                <w:bottom w:val="none" w:sz="0" w:space="0" w:color="auto"/>
                <w:right w:val="none" w:sz="0" w:space="0" w:color="auto"/>
              </w:divBdr>
            </w:div>
            <w:div w:id="227038764">
              <w:marLeft w:val="0"/>
              <w:marRight w:val="0"/>
              <w:marTop w:val="0"/>
              <w:marBottom w:val="0"/>
              <w:divBdr>
                <w:top w:val="none" w:sz="0" w:space="0" w:color="auto"/>
                <w:left w:val="none" w:sz="0" w:space="0" w:color="auto"/>
                <w:bottom w:val="none" w:sz="0" w:space="0" w:color="auto"/>
                <w:right w:val="none" w:sz="0" w:space="0" w:color="auto"/>
              </w:divBdr>
            </w:div>
          </w:divsChild>
        </w:div>
        <w:div w:id="1037510044">
          <w:marLeft w:val="0"/>
          <w:marRight w:val="0"/>
          <w:marTop w:val="0"/>
          <w:marBottom w:val="0"/>
          <w:divBdr>
            <w:top w:val="none" w:sz="0" w:space="0" w:color="auto"/>
            <w:left w:val="none" w:sz="0" w:space="0" w:color="auto"/>
            <w:bottom w:val="none" w:sz="0" w:space="0" w:color="auto"/>
            <w:right w:val="none" w:sz="0" w:space="0" w:color="auto"/>
          </w:divBdr>
        </w:div>
        <w:div w:id="1936016641">
          <w:marLeft w:val="0"/>
          <w:marRight w:val="0"/>
          <w:marTop w:val="0"/>
          <w:marBottom w:val="0"/>
          <w:divBdr>
            <w:top w:val="none" w:sz="0" w:space="0" w:color="auto"/>
            <w:left w:val="none" w:sz="0" w:space="0" w:color="auto"/>
            <w:bottom w:val="none" w:sz="0" w:space="0" w:color="auto"/>
            <w:right w:val="none" w:sz="0" w:space="0" w:color="auto"/>
          </w:divBdr>
        </w:div>
        <w:div w:id="1686201231">
          <w:marLeft w:val="0"/>
          <w:marRight w:val="0"/>
          <w:marTop w:val="0"/>
          <w:marBottom w:val="0"/>
          <w:divBdr>
            <w:top w:val="none" w:sz="0" w:space="0" w:color="auto"/>
            <w:left w:val="none" w:sz="0" w:space="0" w:color="auto"/>
            <w:bottom w:val="none" w:sz="0" w:space="0" w:color="auto"/>
            <w:right w:val="none" w:sz="0" w:space="0" w:color="auto"/>
          </w:divBdr>
        </w:div>
        <w:div w:id="389229096">
          <w:marLeft w:val="0"/>
          <w:marRight w:val="0"/>
          <w:marTop w:val="0"/>
          <w:marBottom w:val="0"/>
          <w:divBdr>
            <w:top w:val="none" w:sz="0" w:space="0" w:color="auto"/>
            <w:left w:val="none" w:sz="0" w:space="0" w:color="auto"/>
            <w:bottom w:val="none" w:sz="0" w:space="0" w:color="auto"/>
            <w:right w:val="none" w:sz="0" w:space="0" w:color="auto"/>
          </w:divBdr>
        </w:div>
        <w:div w:id="423693087">
          <w:marLeft w:val="0"/>
          <w:marRight w:val="0"/>
          <w:marTop w:val="0"/>
          <w:marBottom w:val="0"/>
          <w:divBdr>
            <w:top w:val="none" w:sz="0" w:space="0" w:color="auto"/>
            <w:left w:val="none" w:sz="0" w:space="0" w:color="auto"/>
            <w:bottom w:val="none" w:sz="0" w:space="0" w:color="auto"/>
            <w:right w:val="none" w:sz="0" w:space="0" w:color="auto"/>
          </w:divBdr>
          <w:divsChild>
            <w:div w:id="1049189433">
              <w:marLeft w:val="0"/>
              <w:marRight w:val="0"/>
              <w:marTop w:val="0"/>
              <w:marBottom w:val="0"/>
              <w:divBdr>
                <w:top w:val="none" w:sz="0" w:space="0" w:color="auto"/>
                <w:left w:val="none" w:sz="0" w:space="0" w:color="auto"/>
                <w:bottom w:val="none" w:sz="0" w:space="0" w:color="auto"/>
                <w:right w:val="none" w:sz="0" w:space="0" w:color="auto"/>
              </w:divBdr>
            </w:div>
            <w:div w:id="420680688">
              <w:marLeft w:val="0"/>
              <w:marRight w:val="0"/>
              <w:marTop w:val="0"/>
              <w:marBottom w:val="0"/>
              <w:divBdr>
                <w:top w:val="none" w:sz="0" w:space="0" w:color="auto"/>
                <w:left w:val="none" w:sz="0" w:space="0" w:color="auto"/>
                <w:bottom w:val="none" w:sz="0" w:space="0" w:color="auto"/>
                <w:right w:val="none" w:sz="0" w:space="0" w:color="auto"/>
              </w:divBdr>
            </w:div>
            <w:div w:id="1924220461">
              <w:marLeft w:val="0"/>
              <w:marRight w:val="0"/>
              <w:marTop w:val="0"/>
              <w:marBottom w:val="0"/>
              <w:divBdr>
                <w:top w:val="none" w:sz="0" w:space="0" w:color="auto"/>
                <w:left w:val="none" w:sz="0" w:space="0" w:color="auto"/>
                <w:bottom w:val="none" w:sz="0" w:space="0" w:color="auto"/>
                <w:right w:val="none" w:sz="0" w:space="0" w:color="auto"/>
              </w:divBdr>
            </w:div>
            <w:div w:id="1187864151">
              <w:marLeft w:val="0"/>
              <w:marRight w:val="0"/>
              <w:marTop w:val="0"/>
              <w:marBottom w:val="0"/>
              <w:divBdr>
                <w:top w:val="none" w:sz="0" w:space="0" w:color="auto"/>
                <w:left w:val="none" w:sz="0" w:space="0" w:color="auto"/>
                <w:bottom w:val="none" w:sz="0" w:space="0" w:color="auto"/>
                <w:right w:val="none" w:sz="0" w:space="0" w:color="auto"/>
              </w:divBdr>
            </w:div>
            <w:div w:id="1505853016">
              <w:marLeft w:val="0"/>
              <w:marRight w:val="0"/>
              <w:marTop w:val="0"/>
              <w:marBottom w:val="0"/>
              <w:divBdr>
                <w:top w:val="none" w:sz="0" w:space="0" w:color="auto"/>
                <w:left w:val="none" w:sz="0" w:space="0" w:color="auto"/>
                <w:bottom w:val="none" w:sz="0" w:space="0" w:color="auto"/>
                <w:right w:val="none" w:sz="0" w:space="0" w:color="auto"/>
              </w:divBdr>
            </w:div>
            <w:div w:id="834537883">
              <w:marLeft w:val="0"/>
              <w:marRight w:val="0"/>
              <w:marTop w:val="0"/>
              <w:marBottom w:val="0"/>
              <w:divBdr>
                <w:top w:val="none" w:sz="0" w:space="0" w:color="auto"/>
                <w:left w:val="none" w:sz="0" w:space="0" w:color="auto"/>
                <w:bottom w:val="none" w:sz="0" w:space="0" w:color="auto"/>
                <w:right w:val="none" w:sz="0" w:space="0" w:color="auto"/>
              </w:divBdr>
            </w:div>
            <w:div w:id="202133516">
              <w:marLeft w:val="0"/>
              <w:marRight w:val="0"/>
              <w:marTop w:val="0"/>
              <w:marBottom w:val="0"/>
              <w:divBdr>
                <w:top w:val="none" w:sz="0" w:space="0" w:color="auto"/>
                <w:left w:val="none" w:sz="0" w:space="0" w:color="auto"/>
                <w:bottom w:val="none" w:sz="0" w:space="0" w:color="auto"/>
                <w:right w:val="none" w:sz="0" w:space="0" w:color="auto"/>
              </w:divBdr>
            </w:div>
            <w:div w:id="1820685726">
              <w:marLeft w:val="0"/>
              <w:marRight w:val="0"/>
              <w:marTop w:val="0"/>
              <w:marBottom w:val="0"/>
              <w:divBdr>
                <w:top w:val="none" w:sz="0" w:space="0" w:color="auto"/>
                <w:left w:val="none" w:sz="0" w:space="0" w:color="auto"/>
                <w:bottom w:val="none" w:sz="0" w:space="0" w:color="auto"/>
                <w:right w:val="none" w:sz="0" w:space="0" w:color="auto"/>
              </w:divBdr>
            </w:div>
            <w:div w:id="1806268125">
              <w:marLeft w:val="0"/>
              <w:marRight w:val="0"/>
              <w:marTop w:val="0"/>
              <w:marBottom w:val="0"/>
              <w:divBdr>
                <w:top w:val="none" w:sz="0" w:space="0" w:color="auto"/>
                <w:left w:val="none" w:sz="0" w:space="0" w:color="auto"/>
                <w:bottom w:val="none" w:sz="0" w:space="0" w:color="auto"/>
                <w:right w:val="none" w:sz="0" w:space="0" w:color="auto"/>
              </w:divBdr>
            </w:div>
            <w:div w:id="702169193">
              <w:marLeft w:val="0"/>
              <w:marRight w:val="0"/>
              <w:marTop w:val="0"/>
              <w:marBottom w:val="0"/>
              <w:divBdr>
                <w:top w:val="none" w:sz="0" w:space="0" w:color="auto"/>
                <w:left w:val="none" w:sz="0" w:space="0" w:color="auto"/>
                <w:bottom w:val="none" w:sz="0" w:space="0" w:color="auto"/>
                <w:right w:val="none" w:sz="0" w:space="0" w:color="auto"/>
              </w:divBdr>
            </w:div>
            <w:div w:id="674307479">
              <w:marLeft w:val="0"/>
              <w:marRight w:val="0"/>
              <w:marTop w:val="0"/>
              <w:marBottom w:val="0"/>
              <w:divBdr>
                <w:top w:val="none" w:sz="0" w:space="0" w:color="auto"/>
                <w:left w:val="none" w:sz="0" w:space="0" w:color="auto"/>
                <w:bottom w:val="none" w:sz="0" w:space="0" w:color="auto"/>
                <w:right w:val="none" w:sz="0" w:space="0" w:color="auto"/>
              </w:divBdr>
            </w:div>
            <w:div w:id="750198124">
              <w:marLeft w:val="0"/>
              <w:marRight w:val="0"/>
              <w:marTop w:val="0"/>
              <w:marBottom w:val="0"/>
              <w:divBdr>
                <w:top w:val="none" w:sz="0" w:space="0" w:color="auto"/>
                <w:left w:val="none" w:sz="0" w:space="0" w:color="auto"/>
                <w:bottom w:val="none" w:sz="0" w:space="0" w:color="auto"/>
                <w:right w:val="none" w:sz="0" w:space="0" w:color="auto"/>
              </w:divBdr>
            </w:div>
            <w:div w:id="1018890499">
              <w:marLeft w:val="0"/>
              <w:marRight w:val="0"/>
              <w:marTop w:val="0"/>
              <w:marBottom w:val="0"/>
              <w:divBdr>
                <w:top w:val="none" w:sz="0" w:space="0" w:color="auto"/>
                <w:left w:val="none" w:sz="0" w:space="0" w:color="auto"/>
                <w:bottom w:val="none" w:sz="0" w:space="0" w:color="auto"/>
                <w:right w:val="none" w:sz="0" w:space="0" w:color="auto"/>
              </w:divBdr>
            </w:div>
            <w:div w:id="1313607851">
              <w:marLeft w:val="0"/>
              <w:marRight w:val="0"/>
              <w:marTop w:val="0"/>
              <w:marBottom w:val="0"/>
              <w:divBdr>
                <w:top w:val="none" w:sz="0" w:space="0" w:color="auto"/>
                <w:left w:val="none" w:sz="0" w:space="0" w:color="auto"/>
                <w:bottom w:val="none" w:sz="0" w:space="0" w:color="auto"/>
                <w:right w:val="none" w:sz="0" w:space="0" w:color="auto"/>
              </w:divBdr>
            </w:div>
            <w:div w:id="2027437939">
              <w:marLeft w:val="0"/>
              <w:marRight w:val="0"/>
              <w:marTop w:val="0"/>
              <w:marBottom w:val="0"/>
              <w:divBdr>
                <w:top w:val="none" w:sz="0" w:space="0" w:color="auto"/>
                <w:left w:val="none" w:sz="0" w:space="0" w:color="auto"/>
                <w:bottom w:val="none" w:sz="0" w:space="0" w:color="auto"/>
                <w:right w:val="none" w:sz="0" w:space="0" w:color="auto"/>
              </w:divBdr>
            </w:div>
            <w:div w:id="996878230">
              <w:marLeft w:val="0"/>
              <w:marRight w:val="0"/>
              <w:marTop w:val="0"/>
              <w:marBottom w:val="0"/>
              <w:divBdr>
                <w:top w:val="none" w:sz="0" w:space="0" w:color="auto"/>
                <w:left w:val="none" w:sz="0" w:space="0" w:color="auto"/>
                <w:bottom w:val="none" w:sz="0" w:space="0" w:color="auto"/>
                <w:right w:val="none" w:sz="0" w:space="0" w:color="auto"/>
              </w:divBdr>
            </w:div>
            <w:div w:id="1052651344">
              <w:marLeft w:val="0"/>
              <w:marRight w:val="0"/>
              <w:marTop w:val="0"/>
              <w:marBottom w:val="0"/>
              <w:divBdr>
                <w:top w:val="none" w:sz="0" w:space="0" w:color="auto"/>
                <w:left w:val="none" w:sz="0" w:space="0" w:color="auto"/>
                <w:bottom w:val="none" w:sz="0" w:space="0" w:color="auto"/>
                <w:right w:val="none" w:sz="0" w:space="0" w:color="auto"/>
              </w:divBdr>
            </w:div>
            <w:div w:id="621111709">
              <w:marLeft w:val="0"/>
              <w:marRight w:val="0"/>
              <w:marTop w:val="0"/>
              <w:marBottom w:val="0"/>
              <w:divBdr>
                <w:top w:val="none" w:sz="0" w:space="0" w:color="auto"/>
                <w:left w:val="none" w:sz="0" w:space="0" w:color="auto"/>
                <w:bottom w:val="none" w:sz="0" w:space="0" w:color="auto"/>
                <w:right w:val="none" w:sz="0" w:space="0" w:color="auto"/>
              </w:divBdr>
            </w:div>
            <w:div w:id="1242328049">
              <w:marLeft w:val="0"/>
              <w:marRight w:val="0"/>
              <w:marTop w:val="0"/>
              <w:marBottom w:val="0"/>
              <w:divBdr>
                <w:top w:val="none" w:sz="0" w:space="0" w:color="auto"/>
                <w:left w:val="none" w:sz="0" w:space="0" w:color="auto"/>
                <w:bottom w:val="none" w:sz="0" w:space="0" w:color="auto"/>
                <w:right w:val="none" w:sz="0" w:space="0" w:color="auto"/>
              </w:divBdr>
            </w:div>
            <w:div w:id="881675233">
              <w:marLeft w:val="0"/>
              <w:marRight w:val="0"/>
              <w:marTop w:val="0"/>
              <w:marBottom w:val="0"/>
              <w:divBdr>
                <w:top w:val="none" w:sz="0" w:space="0" w:color="auto"/>
                <w:left w:val="none" w:sz="0" w:space="0" w:color="auto"/>
                <w:bottom w:val="none" w:sz="0" w:space="0" w:color="auto"/>
                <w:right w:val="none" w:sz="0" w:space="0" w:color="auto"/>
              </w:divBdr>
            </w:div>
            <w:div w:id="330642594">
              <w:marLeft w:val="0"/>
              <w:marRight w:val="0"/>
              <w:marTop w:val="0"/>
              <w:marBottom w:val="0"/>
              <w:divBdr>
                <w:top w:val="none" w:sz="0" w:space="0" w:color="auto"/>
                <w:left w:val="none" w:sz="0" w:space="0" w:color="auto"/>
                <w:bottom w:val="none" w:sz="0" w:space="0" w:color="auto"/>
                <w:right w:val="none" w:sz="0" w:space="0" w:color="auto"/>
              </w:divBdr>
            </w:div>
            <w:div w:id="1286693911">
              <w:marLeft w:val="0"/>
              <w:marRight w:val="0"/>
              <w:marTop w:val="0"/>
              <w:marBottom w:val="0"/>
              <w:divBdr>
                <w:top w:val="none" w:sz="0" w:space="0" w:color="auto"/>
                <w:left w:val="none" w:sz="0" w:space="0" w:color="auto"/>
                <w:bottom w:val="none" w:sz="0" w:space="0" w:color="auto"/>
                <w:right w:val="none" w:sz="0" w:space="0" w:color="auto"/>
              </w:divBdr>
            </w:div>
            <w:div w:id="2094352745">
              <w:marLeft w:val="0"/>
              <w:marRight w:val="0"/>
              <w:marTop w:val="0"/>
              <w:marBottom w:val="0"/>
              <w:divBdr>
                <w:top w:val="none" w:sz="0" w:space="0" w:color="auto"/>
                <w:left w:val="none" w:sz="0" w:space="0" w:color="auto"/>
                <w:bottom w:val="none" w:sz="0" w:space="0" w:color="auto"/>
                <w:right w:val="none" w:sz="0" w:space="0" w:color="auto"/>
              </w:divBdr>
            </w:div>
            <w:div w:id="1740516729">
              <w:marLeft w:val="0"/>
              <w:marRight w:val="0"/>
              <w:marTop w:val="0"/>
              <w:marBottom w:val="0"/>
              <w:divBdr>
                <w:top w:val="none" w:sz="0" w:space="0" w:color="auto"/>
                <w:left w:val="none" w:sz="0" w:space="0" w:color="auto"/>
                <w:bottom w:val="none" w:sz="0" w:space="0" w:color="auto"/>
                <w:right w:val="none" w:sz="0" w:space="0" w:color="auto"/>
              </w:divBdr>
            </w:div>
            <w:div w:id="36666669">
              <w:marLeft w:val="0"/>
              <w:marRight w:val="0"/>
              <w:marTop w:val="0"/>
              <w:marBottom w:val="0"/>
              <w:divBdr>
                <w:top w:val="none" w:sz="0" w:space="0" w:color="auto"/>
                <w:left w:val="none" w:sz="0" w:space="0" w:color="auto"/>
                <w:bottom w:val="none" w:sz="0" w:space="0" w:color="auto"/>
                <w:right w:val="none" w:sz="0" w:space="0" w:color="auto"/>
              </w:divBdr>
            </w:div>
          </w:divsChild>
        </w:div>
        <w:div w:id="763652448">
          <w:marLeft w:val="0"/>
          <w:marRight w:val="0"/>
          <w:marTop w:val="0"/>
          <w:marBottom w:val="0"/>
          <w:divBdr>
            <w:top w:val="none" w:sz="0" w:space="0" w:color="auto"/>
            <w:left w:val="none" w:sz="0" w:space="0" w:color="auto"/>
            <w:bottom w:val="none" w:sz="0" w:space="0" w:color="auto"/>
            <w:right w:val="none" w:sz="0" w:space="0" w:color="auto"/>
          </w:divBdr>
        </w:div>
        <w:div w:id="799108957">
          <w:marLeft w:val="0"/>
          <w:marRight w:val="0"/>
          <w:marTop w:val="0"/>
          <w:marBottom w:val="0"/>
          <w:divBdr>
            <w:top w:val="none" w:sz="0" w:space="0" w:color="auto"/>
            <w:left w:val="none" w:sz="0" w:space="0" w:color="auto"/>
            <w:bottom w:val="none" w:sz="0" w:space="0" w:color="auto"/>
            <w:right w:val="none" w:sz="0" w:space="0" w:color="auto"/>
          </w:divBdr>
        </w:div>
        <w:div w:id="366108401">
          <w:marLeft w:val="0"/>
          <w:marRight w:val="0"/>
          <w:marTop w:val="0"/>
          <w:marBottom w:val="0"/>
          <w:divBdr>
            <w:top w:val="none" w:sz="0" w:space="0" w:color="auto"/>
            <w:left w:val="none" w:sz="0" w:space="0" w:color="auto"/>
            <w:bottom w:val="none" w:sz="0" w:space="0" w:color="auto"/>
            <w:right w:val="none" w:sz="0" w:space="0" w:color="auto"/>
          </w:divBdr>
          <w:divsChild>
            <w:div w:id="1622104298">
              <w:marLeft w:val="0"/>
              <w:marRight w:val="0"/>
              <w:marTop w:val="0"/>
              <w:marBottom w:val="0"/>
              <w:divBdr>
                <w:top w:val="none" w:sz="0" w:space="0" w:color="auto"/>
                <w:left w:val="none" w:sz="0" w:space="0" w:color="auto"/>
                <w:bottom w:val="none" w:sz="0" w:space="0" w:color="auto"/>
                <w:right w:val="none" w:sz="0" w:space="0" w:color="auto"/>
              </w:divBdr>
            </w:div>
            <w:div w:id="833495490">
              <w:marLeft w:val="0"/>
              <w:marRight w:val="0"/>
              <w:marTop w:val="0"/>
              <w:marBottom w:val="0"/>
              <w:divBdr>
                <w:top w:val="none" w:sz="0" w:space="0" w:color="auto"/>
                <w:left w:val="none" w:sz="0" w:space="0" w:color="auto"/>
                <w:bottom w:val="none" w:sz="0" w:space="0" w:color="auto"/>
                <w:right w:val="none" w:sz="0" w:space="0" w:color="auto"/>
              </w:divBdr>
            </w:div>
          </w:divsChild>
        </w:div>
        <w:div w:id="1633704183">
          <w:marLeft w:val="0"/>
          <w:marRight w:val="0"/>
          <w:marTop w:val="0"/>
          <w:marBottom w:val="0"/>
          <w:divBdr>
            <w:top w:val="none" w:sz="0" w:space="0" w:color="auto"/>
            <w:left w:val="none" w:sz="0" w:space="0" w:color="auto"/>
            <w:bottom w:val="none" w:sz="0" w:space="0" w:color="auto"/>
            <w:right w:val="none" w:sz="0" w:space="0" w:color="auto"/>
          </w:divBdr>
        </w:div>
        <w:div w:id="658729960">
          <w:marLeft w:val="0"/>
          <w:marRight w:val="0"/>
          <w:marTop w:val="0"/>
          <w:marBottom w:val="0"/>
          <w:divBdr>
            <w:top w:val="none" w:sz="0" w:space="0" w:color="auto"/>
            <w:left w:val="none" w:sz="0" w:space="0" w:color="auto"/>
            <w:bottom w:val="none" w:sz="0" w:space="0" w:color="auto"/>
            <w:right w:val="none" w:sz="0" w:space="0" w:color="auto"/>
          </w:divBdr>
        </w:div>
        <w:div w:id="1544900044">
          <w:marLeft w:val="0"/>
          <w:marRight w:val="0"/>
          <w:marTop w:val="0"/>
          <w:marBottom w:val="0"/>
          <w:divBdr>
            <w:top w:val="none" w:sz="0" w:space="0" w:color="auto"/>
            <w:left w:val="none" w:sz="0" w:space="0" w:color="auto"/>
            <w:bottom w:val="none" w:sz="0" w:space="0" w:color="auto"/>
            <w:right w:val="none" w:sz="0" w:space="0" w:color="auto"/>
          </w:divBdr>
        </w:div>
        <w:div w:id="1969357814">
          <w:marLeft w:val="0"/>
          <w:marRight w:val="0"/>
          <w:marTop w:val="0"/>
          <w:marBottom w:val="0"/>
          <w:divBdr>
            <w:top w:val="none" w:sz="0" w:space="0" w:color="auto"/>
            <w:left w:val="none" w:sz="0" w:space="0" w:color="auto"/>
            <w:bottom w:val="none" w:sz="0" w:space="0" w:color="auto"/>
            <w:right w:val="none" w:sz="0" w:space="0" w:color="auto"/>
          </w:divBdr>
          <w:divsChild>
            <w:div w:id="684089965">
              <w:marLeft w:val="0"/>
              <w:marRight w:val="0"/>
              <w:marTop w:val="0"/>
              <w:marBottom w:val="0"/>
              <w:divBdr>
                <w:top w:val="none" w:sz="0" w:space="0" w:color="auto"/>
                <w:left w:val="none" w:sz="0" w:space="0" w:color="auto"/>
                <w:bottom w:val="none" w:sz="0" w:space="0" w:color="auto"/>
                <w:right w:val="none" w:sz="0" w:space="0" w:color="auto"/>
              </w:divBdr>
            </w:div>
            <w:div w:id="611136158">
              <w:marLeft w:val="0"/>
              <w:marRight w:val="0"/>
              <w:marTop w:val="0"/>
              <w:marBottom w:val="0"/>
              <w:divBdr>
                <w:top w:val="none" w:sz="0" w:space="0" w:color="auto"/>
                <w:left w:val="none" w:sz="0" w:space="0" w:color="auto"/>
                <w:bottom w:val="none" w:sz="0" w:space="0" w:color="auto"/>
                <w:right w:val="none" w:sz="0" w:space="0" w:color="auto"/>
              </w:divBdr>
            </w:div>
          </w:divsChild>
        </w:div>
        <w:div w:id="247081572">
          <w:marLeft w:val="0"/>
          <w:marRight w:val="0"/>
          <w:marTop w:val="0"/>
          <w:marBottom w:val="0"/>
          <w:divBdr>
            <w:top w:val="none" w:sz="0" w:space="0" w:color="auto"/>
            <w:left w:val="none" w:sz="0" w:space="0" w:color="auto"/>
            <w:bottom w:val="none" w:sz="0" w:space="0" w:color="auto"/>
            <w:right w:val="none" w:sz="0" w:space="0" w:color="auto"/>
          </w:divBdr>
        </w:div>
        <w:div w:id="1309435867">
          <w:marLeft w:val="0"/>
          <w:marRight w:val="0"/>
          <w:marTop w:val="0"/>
          <w:marBottom w:val="0"/>
          <w:divBdr>
            <w:top w:val="none" w:sz="0" w:space="0" w:color="auto"/>
            <w:left w:val="none" w:sz="0" w:space="0" w:color="auto"/>
            <w:bottom w:val="none" w:sz="0" w:space="0" w:color="auto"/>
            <w:right w:val="none" w:sz="0" w:space="0" w:color="auto"/>
          </w:divBdr>
        </w:div>
        <w:div w:id="1492521365">
          <w:marLeft w:val="0"/>
          <w:marRight w:val="0"/>
          <w:marTop w:val="0"/>
          <w:marBottom w:val="0"/>
          <w:divBdr>
            <w:top w:val="none" w:sz="0" w:space="0" w:color="auto"/>
            <w:left w:val="none" w:sz="0" w:space="0" w:color="auto"/>
            <w:bottom w:val="none" w:sz="0" w:space="0" w:color="auto"/>
            <w:right w:val="none" w:sz="0" w:space="0" w:color="auto"/>
          </w:divBdr>
          <w:divsChild>
            <w:div w:id="1672876746">
              <w:marLeft w:val="0"/>
              <w:marRight w:val="0"/>
              <w:marTop w:val="0"/>
              <w:marBottom w:val="0"/>
              <w:divBdr>
                <w:top w:val="none" w:sz="0" w:space="0" w:color="auto"/>
                <w:left w:val="none" w:sz="0" w:space="0" w:color="auto"/>
                <w:bottom w:val="none" w:sz="0" w:space="0" w:color="auto"/>
                <w:right w:val="none" w:sz="0" w:space="0" w:color="auto"/>
              </w:divBdr>
            </w:div>
            <w:div w:id="1844780441">
              <w:marLeft w:val="0"/>
              <w:marRight w:val="0"/>
              <w:marTop w:val="0"/>
              <w:marBottom w:val="0"/>
              <w:divBdr>
                <w:top w:val="none" w:sz="0" w:space="0" w:color="auto"/>
                <w:left w:val="none" w:sz="0" w:space="0" w:color="auto"/>
                <w:bottom w:val="none" w:sz="0" w:space="0" w:color="auto"/>
                <w:right w:val="none" w:sz="0" w:space="0" w:color="auto"/>
              </w:divBdr>
            </w:div>
            <w:div w:id="2115783515">
              <w:marLeft w:val="0"/>
              <w:marRight w:val="0"/>
              <w:marTop w:val="0"/>
              <w:marBottom w:val="0"/>
              <w:divBdr>
                <w:top w:val="none" w:sz="0" w:space="0" w:color="auto"/>
                <w:left w:val="none" w:sz="0" w:space="0" w:color="auto"/>
                <w:bottom w:val="none" w:sz="0" w:space="0" w:color="auto"/>
                <w:right w:val="none" w:sz="0" w:space="0" w:color="auto"/>
              </w:divBdr>
            </w:div>
            <w:div w:id="23530891">
              <w:marLeft w:val="0"/>
              <w:marRight w:val="0"/>
              <w:marTop w:val="0"/>
              <w:marBottom w:val="0"/>
              <w:divBdr>
                <w:top w:val="none" w:sz="0" w:space="0" w:color="auto"/>
                <w:left w:val="none" w:sz="0" w:space="0" w:color="auto"/>
                <w:bottom w:val="none" w:sz="0" w:space="0" w:color="auto"/>
                <w:right w:val="none" w:sz="0" w:space="0" w:color="auto"/>
              </w:divBdr>
            </w:div>
            <w:div w:id="700206894">
              <w:marLeft w:val="0"/>
              <w:marRight w:val="0"/>
              <w:marTop w:val="0"/>
              <w:marBottom w:val="0"/>
              <w:divBdr>
                <w:top w:val="none" w:sz="0" w:space="0" w:color="auto"/>
                <w:left w:val="none" w:sz="0" w:space="0" w:color="auto"/>
                <w:bottom w:val="none" w:sz="0" w:space="0" w:color="auto"/>
                <w:right w:val="none" w:sz="0" w:space="0" w:color="auto"/>
              </w:divBdr>
            </w:div>
            <w:div w:id="940458081">
              <w:marLeft w:val="0"/>
              <w:marRight w:val="0"/>
              <w:marTop w:val="0"/>
              <w:marBottom w:val="0"/>
              <w:divBdr>
                <w:top w:val="none" w:sz="0" w:space="0" w:color="auto"/>
                <w:left w:val="none" w:sz="0" w:space="0" w:color="auto"/>
                <w:bottom w:val="none" w:sz="0" w:space="0" w:color="auto"/>
                <w:right w:val="none" w:sz="0" w:space="0" w:color="auto"/>
              </w:divBdr>
            </w:div>
            <w:div w:id="1747801406">
              <w:marLeft w:val="0"/>
              <w:marRight w:val="0"/>
              <w:marTop w:val="0"/>
              <w:marBottom w:val="0"/>
              <w:divBdr>
                <w:top w:val="none" w:sz="0" w:space="0" w:color="auto"/>
                <w:left w:val="none" w:sz="0" w:space="0" w:color="auto"/>
                <w:bottom w:val="none" w:sz="0" w:space="0" w:color="auto"/>
                <w:right w:val="none" w:sz="0" w:space="0" w:color="auto"/>
              </w:divBdr>
            </w:div>
            <w:div w:id="1451053643">
              <w:marLeft w:val="0"/>
              <w:marRight w:val="0"/>
              <w:marTop w:val="0"/>
              <w:marBottom w:val="0"/>
              <w:divBdr>
                <w:top w:val="none" w:sz="0" w:space="0" w:color="auto"/>
                <w:left w:val="none" w:sz="0" w:space="0" w:color="auto"/>
                <w:bottom w:val="none" w:sz="0" w:space="0" w:color="auto"/>
                <w:right w:val="none" w:sz="0" w:space="0" w:color="auto"/>
              </w:divBdr>
            </w:div>
            <w:div w:id="817383045">
              <w:marLeft w:val="0"/>
              <w:marRight w:val="0"/>
              <w:marTop w:val="0"/>
              <w:marBottom w:val="0"/>
              <w:divBdr>
                <w:top w:val="none" w:sz="0" w:space="0" w:color="auto"/>
                <w:left w:val="none" w:sz="0" w:space="0" w:color="auto"/>
                <w:bottom w:val="none" w:sz="0" w:space="0" w:color="auto"/>
                <w:right w:val="none" w:sz="0" w:space="0" w:color="auto"/>
              </w:divBdr>
            </w:div>
            <w:div w:id="119299856">
              <w:marLeft w:val="0"/>
              <w:marRight w:val="0"/>
              <w:marTop w:val="0"/>
              <w:marBottom w:val="0"/>
              <w:divBdr>
                <w:top w:val="none" w:sz="0" w:space="0" w:color="auto"/>
                <w:left w:val="none" w:sz="0" w:space="0" w:color="auto"/>
                <w:bottom w:val="none" w:sz="0" w:space="0" w:color="auto"/>
                <w:right w:val="none" w:sz="0" w:space="0" w:color="auto"/>
              </w:divBdr>
            </w:div>
            <w:div w:id="254049588">
              <w:marLeft w:val="0"/>
              <w:marRight w:val="0"/>
              <w:marTop w:val="0"/>
              <w:marBottom w:val="0"/>
              <w:divBdr>
                <w:top w:val="none" w:sz="0" w:space="0" w:color="auto"/>
                <w:left w:val="none" w:sz="0" w:space="0" w:color="auto"/>
                <w:bottom w:val="none" w:sz="0" w:space="0" w:color="auto"/>
                <w:right w:val="none" w:sz="0" w:space="0" w:color="auto"/>
              </w:divBdr>
            </w:div>
            <w:div w:id="1781991390">
              <w:marLeft w:val="0"/>
              <w:marRight w:val="0"/>
              <w:marTop w:val="0"/>
              <w:marBottom w:val="0"/>
              <w:divBdr>
                <w:top w:val="none" w:sz="0" w:space="0" w:color="auto"/>
                <w:left w:val="none" w:sz="0" w:space="0" w:color="auto"/>
                <w:bottom w:val="none" w:sz="0" w:space="0" w:color="auto"/>
                <w:right w:val="none" w:sz="0" w:space="0" w:color="auto"/>
              </w:divBdr>
            </w:div>
            <w:div w:id="1755741224">
              <w:marLeft w:val="0"/>
              <w:marRight w:val="0"/>
              <w:marTop w:val="0"/>
              <w:marBottom w:val="0"/>
              <w:divBdr>
                <w:top w:val="none" w:sz="0" w:space="0" w:color="auto"/>
                <w:left w:val="none" w:sz="0" w:space="0" w:color="auto"/>
                <w:bottom w:val="none" w:sz="0" w:space="0" w:color="auto"/>
                <w:right w:val="none" w:sz="0" w:space="0" w:color="auto"/>
              </w:divBdr>
            </w:div>
            <w:div w:id="1003632792">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1226663">
              <w:marLeft w:val="0"/>
              <w:marRight w:val="0"/>
              <w:marTop w:val="0"/>
              <w:marBottom w:val="0"/>
              <w:divBdr>
                <w:top w:val="none" w:sz="0" w:space="0" w:color="auto"/>
                <w:left w:val="none" w:sz="0" w:space="0" w:color="auto"/>
                <w:bottom w:val="none" w:sz="0" w:space="0" w:color="auto"/>
                <w:right w:val="none" w:sz="0" w:space="0" w:color="auto"/>
              </w:divBdr>
            </w:div>
            <w:div w:id="1216552822">
              <w:marLeft w:val="0"/>
              <w:marRight w:val="0"/>
              <w:marTop w:val="0"/>
              <w:marBottom w:val="0"/>
              <w:divBdr>
                <w:top w:val="none" w:sz="0" w:space="0" w:color="auto"/>
                <w:left w:val="none" w:sz="0" w:space="0" w:color="auto"/>
                <w:bottom w:val="none" w:sz="0" w:space="0" w:color="auto"/>
                <w:right w:val="none" w:sz="0" w:space="0" w:color="auto"/>
              </w:divBdr>
            </w:div>
            <w:div w:id="2069066606">
              <w:marLeft w:val="0"/>
              <w:marRight w:val="0"/>
              <w:marTop w:val="0"/>
              <w:marBottom w:val="0"/>
              <w:divBdr>
                <w:top w:val="none" w:sz="0" w:space="0" w:color="auto"/>
                <w:left w:val="none" w:sz="0" w:space="0" w:color="auto"/>
                <w:bottom w:val="none" w:sz="0" w:space="0" w:color="auto"/>
                <w:right w:val="none" w:sz="0" w:space="0" w:color="auto"/>
              </w:divBdr>
            </w:div>
            <w:div w:id="1687290960">
              <w:marLeft w:val="0"/>
              <w:marRight w:val="0"/>
              <w:marTop w:val="0"/>
              <w:marBottom w:val="0"/>
              <w:divBdr>
                <w:top w:val="none" w:sz="0" w:space="0" w:color="auto"/>
                <w:left w:val="none" w:sz="0" w:space="0" w:color="auto"/>
                <w:bottom w:val="none" w:sz="0" w:space="0" w:color="auto"/>
                <w:right w:val="none" w:sz="0" w:space="0" w:color="auto"/>
              </w:divBdr>
            </w:div>
            <w:div w:id="1911425663">
              <w:marLeft w:val="0"/>
              <w:marRight w:val="0"/>
              <w:marTop w:val="0"/>
              <w:marBottom w:val="0"/>
              <w:divBdr>
                <w:top w:val="none" w:sz="0" w:space="0" w:color="auto"/>
                <w:left w:val="none" w:sz="0" w:space="0" w:color="auto"/>
                <w:bottom w:val="none" w:sz="0" w:space="0" w:color="auto"/>
                <w:right w:val="none" w:sz="0" w:space="0" w:color="auto"/>
              </w:divBdr>
            </w:div>
            <w:div w:id="881283825">
              <w:marLeft w:val="0"/>
              <w:marRight w:val="0"/>
              <w:marTop w:val="0"/>
              <w:marBottom w:val="0"/>
              <w:divBdr>
                <w:top w:val="none" w:sz="0" w:space="0" w:color="auto"/>
                <w:left w:val="none" w:sz="0" w:space="0" w:color="auto"/>
                <w:bottom w:val="none" w:sz="0" w:space="0" w:color="auto"/>
                <w:right w:val="none" w:sz="0" w:space="0" w:color="auto"/>
              </w:divBdr>
            </w:div>
            <w:div w:id="439377889">
              <w:marLeft w:val="0"/>
              <w:marRight w:val="0"/>
              <w:marTop w:val="0"/>
              <w:marBottom w:val="0"/>
              <w:divBdr>
                <w:top w:val="none" w:sz="0" w:space="0" w:color="auto"/>
                <w:left w:val="none" w:sz="0" w:space="0" w:color="auto"/>
                <w:bottom w:val="none" w:sz="0" w:space="0" w:color="auto"/>
                <w:right w:val="none" w:sz="0" w:space="0" w:color="auto"/>
              </w:divBdr>
            </w:div>
            <w:div w:id="1472014596">
              <w:marLeft w:val="0"/>
              <w:marRight w:val="0"/>
              <w:marTop w:val="0"/>
              <w:marBottom w:val="0"/>
              <w:divBdr>
                <w:top w:val="none" w:sz="0" w:space="0" w:color="auto"/>
                <w:left w:val="none" w:sz="0" w:space="0" w:color="auto"/>
                <w:bottom w:val="none" w:sz="0" w:space="0" w:color="auto"/>
                <w:right w:val="none" w:sz="0" w:space="0" w:color="auto"/>
              </w:divBdr>
            </w:div>
            <w:div w:id="516575423">
              <w:marLeft w:val="0"/>
              <w:marRight w:val="0"/>
              <w:marTop w:val="0"/>
              <w:marBottom w:val="0"/>
              <w:divBdr>
                <w:top w:val="none" w:sz="0" w:space="0" w:color="auto"/>
                <w:left w:val="none" w:sz="0" w:space="0" w:color="auto"/>
                <w:bottom w:val="none" w:sz="0" w:space="0" w:color="auto"/>
                <w:right w:val="none" w:sz="0" w:space="0" w:color="auto"/>
              </w:divBdr>
            </w:div>
            <w:div w:id="1169828649">
              <w:marLeft w:val="0"/>
              <w:marRight w:val="0"/>
              <w:marTop w:val="0"/>
              <w:marBottom w:val="0"/>
              <w:divBdr>
                <w:top w:val="none" w:sz="0" w:space="0" w:color="auto"/>
                <w:left w:val="none" w:sz="0" w:space="0" w:color="auto"/>
                <w:bottom w:val="none" w:sz="0" w:space="0" w:color="auto"/>
                <w:right w:val="none" w:sz="0" w:space="0" w:color="auto"/>
              </w:divBdr>
            </w:div>
            <w:div w:id="1267424154">
              <w:marLeft w:val="0"/>
              <w:marRight w:val="0"/>
              <w:marTop w:val="0"/>
              <w:marBottom w:val="0"/>
              <w:divBdr>
                <w:top w:val="none" w:sz="0" w:space="0" w:color="auto"/>
                <w:left w:val="none" w:sz="0" w:space="0" w:color="auto"/>
                <w:bottom w:val="none" w:sz="0" w:space="0" w:color="auto"/>
                <w:right w:val="none" w:sz="0" w:space="0" w:color="auto"/>
              </w:divBdr>
            </w:div>
            <w:div w:id="1107386110">
              <w:marLeft w:val="0"/>
              <w:marRight w:val="0"/>
              <w:marTop w:val="0"/>
              <w:marBottom w:val="0"/>
              <w:divBdr>
                <w:top w:val="none" w:sz="0" w:space="0" w:color="auto"/>
                <w:left w:val="none" w:sz="0" w:space="0" w:color="auto"/>
                <w:bottom w:val="none" w:sz="0" w:space="0" w:color="auto"/>
                <w:right w:val="none" w:sz="0" w:space="0" w:color="auto"/>
              </w:divBdr>
            </w:div>
            <w:div w:id="1615943173">
              <w:marLeft w:val="0"/>
              <w:marRight w:val="0"/>
              <w:marTop w:val="0"/>
              <w:marBottom w:val="0"/>
              <w:divBdr>
                <w:top w:val="none" w:sz="0" w:space="0" w:color="auto"/>
                <w:left w:val="none" w:sz="0" w:space="0" w:color="auto"/>
                <w:bottom w:val="none" w:sz="0" w:space="0" w:color="auto"/>
                <w:right w:val="none" w:sz="0" w:space="0" w:color="auto"/>
              </w:divBdr>
            </w:div>
            <w:div w:id="252399849">
              <w:marLeft w:val="0"/>
              <w:marRight w:val="0"/>
              <w:marTop w:val="0"/>
              <w:marBottom w:val="0"/>
              <w:divBdr>
                <w:top w:val="none" w:sz="0" w:space="0" w:color="auto"/>
                <w:left w:val="none" w:sz="0" w:space="0" w:color="auto"/>
                <w:bottom w:val="none" w:sz="0" w:space="0" w:color="auto"/>
                <w:right w:val="none" w:sz="0" w:space="0" w:color="auto"/>
              </w:divBdr>
            </w:div>
            <w:div w:id="326981788">
              <w:marLeft w:val="0"/>
              <w:marRight w:val="0"/>
              <w:marTop w:val="0"/>
              <w:marBottom w:val="0"/>
              <w:divBdr>
                <w:top w:val="none" w:sz="0" w:space="0" w:color="auto"/>
                <w:left w:val="none" w:sz="0" w:space="0" w:color="auto"/>
                <w:bottom w:val="none" w:sz="0" w:space="0" w:color="auto"/>
                <w:right w:val="none" w:sz="0" w:space="0" w:color="auto"/>
              </w:divBdr>
            </w:div>
            <w:div w:id="1992168940">
              <w:marLeft w:val="0"/>
              <w:marRight w:val="0"/>
              <w:marTop w:val="0"/>
              <w:marBottom w:val="0"/>
              <w:divBdr>
                <w:top w:val="none" w:sz="0" w:space="0" w:color="auto"/>
                <w:left w:val="none" w:sz="0" w:space="0" w:color="auto"/>
                <w:bottom w:val="none" w:sz="0" w:space="0" w:color="auto"/>
                <w:right w:val="none" w:sz="0" w:space="0" w:color="auto"/>
              </w:divBdr>
            </w:div>
            <w:div w:id="468403509">
              <w:marLeft w:val="0"/>
              <w:marRight w:val="0"/>
              <w:marTop w:val="0"/>
              <w:marBottom w:val="0"/>
              <w:divBdr>
                <w:top w:val="none" w:sz="0" w:space="0" w:color="auto"/>
                <w:left w:val="none" w:sz="0" w:space="0" w:color="auto"/>
                <w:bottom w:val="none" w:sz="0" w:space="0" w:color="auto"/>
                <w:right w:val="none" w:sz="0" w:space="0" w:color="auto"/>
              </w:divBdr>
            </w:div>
            <w:div w:id="240264152">
              <w:marLeft w:val="0"/>
              <w:marRight w:val="0"/>
              <w:marTop w:val="0"/>
              <w:marBottom w:val="0"/>
              <w:divBdr>
                <w:top w:val="none" w:sz="0" w:space="0" w:color="auto"/>
                <w:left w:val="none" w:sz="0" w:space="0" w:color="auto"/>
                <w:bottom w:val="none" w:sz="0" w:space="0" w:color="auto"/>
                <w:right w:val="none" w:sz="0" w:space="0" w:color="auto"/>
              </w:divBdr>
            </w:div>
            <w:div w:id="451100441">
              <w:marLeft w:val="0"/>
              <w:marRight w:val="0"/>
              <w:marTop w:val="0"/>
              <w:marBottom w:val="0"/>
              <w:divBdr>
                <w:top w:val="none" w:sz="0" w:space="0" w:color="auto"/>
                <w:left w:val="none" w:sz="0" w:space="0" w:color="auto"/>
                <w:bottom w:val="none" w:sz="0" w:space="0" w:color="auto"/>
                <w:right w:val="none" w:sz="0" w:space="0" w:color="auto"/>
              </w:divBdr>
            </w:div>
            <w:div w:id="783768113">
              <w:marLeft w:val="0"/>
              <w:marRight w:val="0"/>
              <w:marTop w:val="0"/>
              <w:marBottom w:val="0"/>
              <w:divBdr>
                <w:top w:val="none" w:sz="0" w:space="0" w:color="auto"/>
                <w:left w:val="none" w:sz="0" w:space="0" w:color="auto"/>
                <w:bottom w:val="none" w:sz="0" w:space="0" w:color="auto"/>
                <w:right w:val="none" w:sz="0" w:space="0" w:color="auto"/>
              </w:divBdr>
            </w:div>
            <w:div w:id="761217755">
              <w:marLeft w:val="0"/>
              <w:marRight w:val="0"/>
              <w:marTop w:val="0"/>
              <w:marBottom w:val="0"/>
              <w:divBdr>
                <w:top w:val="none" w:sz="0" w:space="0" w:color="auto"/>
                <w:left w:val="none" w:sz="0" w:space="0" w:color="auto"/>
                <w:bottom w:val="none" w:sz="0" w:space="0" w:color="auto"/>
                <w:right w:val="none" w:sz="0" w:space="0" w:color="auto"/>
              </w:divBdr>
            </w:div>
            <w:div w:id="1975021810">
              <w:marLeft w:val="0"/>
              <w:marRight w:val="0"/>
              <w:marTop w:val="0"/>
              <w:marBottom w:val="0"/>
              <w:divBdr>
                <w:top w:val="none" w:sz="0" w:space="0" w:color="auto"/>
                <w:left w:val="none" w:sz="0" w:space="0" w:color="auto"/>
                <w:bottom w:val="none" w:sz="0" w:space="0" w:color="auto"/>
                <w:right w:val="none" w:sz="0" w:space="0" w:color="auto"/>
              </w:divBdr>
            </w:div>
            <w:div w:id="406344419">
              <w:marLeft w:val="0"/>
              <w:marRight w:val="0"/>
              <w:marTop w:val="0"/>
              <w:marBottom w:val="0"/>
              <w:divBdr>
                <w:top w:val="none" w:sz="0" w:space="0" w:color="auto"/>
                <w:left w:val="none" w:sz="0" w:space="0" w:color="auto"/>
                <w:bottom w:val="none" w:sz="0" w:space="0" w:color="auto"/>
                <w:right w:val="none" w:sz="0" w:space="0" w:color="auto"/>
              </w:divBdr>
            </w:div>
            <w:div w:id="1765952780">
              <w:marLeft w:val="0"/>
              <w:marRight w:val="0"/>
              <w:marTop w:val="0"/>
              <w:marBottom w:val="0"/>
              <w:divBdr>
                <w:top w:val="none" w:sz="0" w:space="0" w:color="auto"/>
                <w:left w:val="none" w:sz="0" w:space="0" w:color="auto"/>
                <w:bottom w:val="none" w:sz="0" w:space="0" w:color="auto"/>
                <w:right w:val="none" w:sz="0" w:space="0" w:color="auto"/>
              </w:divBdr>
            </w:div>
            <w:div w:id="1815678476">
              <w:marLeft w:val="0"/>
              <w:marRight w:val="0"/>
              <w:marTop w:val="0"/>
              <w:marBottom w:val="0"/>
              <w:divBdr>
                <w:top w:val="none" w:sz="0" w:space="0" w:color="auto"/>
                <w:left w:val="none" w:sz="0" w:space="0" w:color="auto"/>
                <w:bottom w:val="none" w:sz="0" w:space="0" w:color="auto"/>
                <w:right w:val="none" w:sz="0" w:space="0" w:color="auto"/>
              </w:divBdr>
            </w:div>
            <w:div w:id="1837187639">
              <w:marLeft w:val="0"/>
              <w:marRight w:val="0"/>
              <w:marTop w:val="0"/>
              <w:marBottom w:val="0"/>
              <w:divBdr>
                <w:top w:val="none" w:sz="0" w:space="0" w:color="auto"/>
                <w:left w:val="none" w:sz="0" w:space="0" w:color="auto"/>
                <w:bottom w:val="none" w:sz="0" w:space="0" w:color="auto"/>
                <w:right w:val="none" w:sz="0" w:space="0" w:color="auto"/>
              </w:divBdr>
            </w:div>
            <w:div w:id="1578203151">
              <w:marLeft w:val="0"/>
              <w:marRight w:val="0"/>
              <w:marTop w:val="0"/>
              <w:marBottom w:val="0"/>
              <w:divBdr>
                <w:top w:val="none" w:sz="0" w:space="0" w:color="auto"/>
                <w:left w:val="none" w:sz="0" w:space="0" w:color="auto"/>
                <w:bottom w:val="none" w:sz="0" w:space="0" w:color="auto"/>
                <w:right w:val="none" w:sz="0" w:space="0" w:color="auto"/>
              </w:divBdr>
            </w:div>
            <w:div w:id="2081175371">
              <w:marLeft w:val="0"/>
              <w:marRight w:val="0"/>
              <w:marTop w:val="0"/>
              <w:marBottom w:val="0"/>
              <w:divBdr>
                <w:top w:val="none" w:sz="0" w:space="0" w:color="auto"/>
                <w:left w:val="none" w:sz="0" w:space="0" w:color="auto"/>
                <w:bottom w:val="none" w:sz="0" w:space="0" w:color="auto"/>
                <w:right w:val="none" w:sz="0" w:space="0" w:color="auto"/>
              </w:divBdr>
            </w:div>
            <w:div w:id="1060593490">
              <w:marLeft w:val="0"/>
              <w:marRight w:val="0"/>
              <w:marTop w:val="0"/>
              <w:marBottom w:val="0"/>
              <w:divBdr>
                <w:top w:val="none" w:sz="0" w:space="0" w:color="auto"/>
                <w:left w:val="none" w:sz="0" w:space="0" w:color="auto"/>
                <w:bottom w:val="none" w:sz="0" w:space="0" w:color="auto"/>
                <w:right w:val="none" w:sz="0" w:space="0" w:color="auto"/>
              </w:divBdr>
            </w:div>
            <w:div w:id="2139182911">
              <w:marLeft w:val="0"/>
              <w:marRight w:val="0"/>
              <w:marTop w:val="0"/>
              <w:marBottom w:val="0"/>
              <w:divBdr>
                <w:top w:val="none" w:sz="0" w:space="0" w:color="auto"/>
                <w:left w:val="none" w:sz="0" w:space="0" w:color="auto"/>
                <w:bottom w:val="none" w:sz="0" w:space="0" w:color="auto"/>
                <w:right w:val="none" w:sz="0" w:space="0" w:color="auto"/>
              </w:divBdr>
            </w:div>
            <w:div w:id="948582554">
              <w:marLeft w:val="0"/>
              <w:marRight w:val="0"/>
              <w:marTop w:val="0"/>
              <w:marBottom w:val="0"/>
              <w:divBdr>
                <w:top w:val="none" w:sz="0" w:space="0" w:color="auto"/>
                <w:left w:val="none" w:sz="0" w:space="0" w:color="auto"/>
                <w:bottom w:val="none" w:sz="0" w:space="0" w:color="auto"/>
                <w:right w:val="none" w:sz="0" w:space="0" w:color="auto"/>
              </w:divBdr>
            </w:div>
            <w:div w:id="2087417784">
              <w:marLeft w:val="0"/>
              <w:marRight w:val="0"/>
              <w:marTop w:val="0"/>
              <w:marBottom w:val="0"/>
              <w:divBdr>
                <w:top w:val="none" w:sz="0" w:space="0" w:color="auto"/>
                <w:left w:val="none" w:sz="0" w:space="0" w:color="auto"/>
                <w:bottom w:val="none" w:sz="0" w:space="0" w:color="auto"/>
                <w:right w:val="none" w:sz="0" w:space="0" w:color="auto"/>
              </w:divBdr>
            </w:div>
            <w:div w:id="16469925">
              <w:marLeft w:val="0"/>
              <w:marRight w:val="0"/>
              <w:marTop w:val="0"/>
              <w:marBottom w:val="0"/>
              <w:divBdr>
                <w:top w:val="none" w:sz="0" w:space="0" w:color="auto"/>
                <w:left w:val="none" w:sz="0" w:space="0" w:color="auto"/>
                <w:bottom w:val="none" w:sz="0" w:space="0" w:color="auto"/>
                <w:right w:val="none" w:sz="0" w:space="0" w:color="auto"/>
              </w:divBdr>
            </w:div>
            <w:div w:id="180969421">
              <w:marLeft w:val="0"/>
              <w:marRight w:val="0"/>
              <w:marTop w:val="0"/>
              <w:marBottom w:val="0"/>
              <w:divBdr>
                <w:top w:val="none" w:sz="0" w:space="0" w:color="auto"/>
                <w:left w:val="none" w:sz="0" w:space="0" w:color="auto"/>
                <w:bottom w:val="none" w:sz="0" w:space="0" w:color="auto"/>
                <w:right w:val="none" w:sz="0" w:space="0" w:color="auto"/>
              </w:divBdr>
            </w:div>
            <w:div w:id="1791437036">
              <w:marLeft w:val="0"/>
              <w:marRight w:val="0"/>
              <w:marTop w:val="0"/>
              <w:marBottom w:val="0"/>
              <w:divBdr>
                <w:top w:val="none" w:sz="0" w:space="0" w:color="auto"/>
                <w:left w:val="none" w:sz="0" w:space="0" w:color="auto"/>
                <w:bottom w:val="none" w:sz="0" w:space="0" w:color="auto"/>
                <w:right w:val="none" w:sz="0" w:space="0" w:color="auto"/>
              </w:divBdr>
            </w:div>
            <w:div w:id="4597125">
              <w:marLeft w:val="0"/>
              <w:marRight w:val="0"/>
              <w:marTop w:val="0"/>
              <w:marBottom w:val="0"/>
              <w:divBdr>
                <w:top w:val="none" w:sz="0" w:space="0" w:color="auto"/>
                <w:left w:val="none" w:sz="0" w:space="0" w:color="auto"/>
                <w:bottom w:val="none" w:sz="0" w:space="0" w:color="auto"/>
                <w:right w:val="none" w:sz="0" w:space="0" w:color="auto"/>
              </w:divBdr>
            </w:div>
            <w:div w:id="2137602316">
              <w:marLeft w:val="0"/>
              <w:marRight w:val="0"/>
              <w:marTop w:val="0"/>
              <w:marBottom w:val="0"/>
              <w:divBdr>
                <w:top w:val="none" w:sz="0" w:space="0" w:color="auto"/>
                <w:left w:val="none" w:sz="0" w:space="0" w:color="auto"/>
                <w:bottom w:val="none" w:sz="0" w:space="0" w:color="auto"/>
                <w:right w:val="none" w:sz="0" w:space="0" w:color="auto"/>
              </w:divBdr>
            </w:div>
            <w:div w:id="689842975">
              <w:marLeft w:val="0"/>
              <w:marRight w:val="0"/>
              <w:marTop w:val="0"/>
              <w:marBottom w:val="0"/>
              <w:divBdr>
                <w:top w:val="none" w:sz="0" w:space="0" w:color="auto"/>
                <w:left w:val="none" w:sz="0" w:space="0" w:color="auto"/>
                <w:bottom w:val="none" w:sz="0" w:space="0" w:color="auto"/>
                <w:right w:val="none" w:sz="0" w:space="0" w:color="auto"/>
              </w:divBdr>
            </w:div>
            <w:div w:id="1253318918">
              <w:marLeft w:val="0"/>
              <w:marRight w:val="0"/>
              <w:marTop w:val="0"/>
              <w:marBottom w:val="0"/>
              <w:divBdr>
                <w:top w:val="none" w:sz="0" w:space="0" w:color="auto"/>
                <w:left w:val="none" w:sz="0" w:space="0" w:color="auto"/>
                <w:bottom w:val="none" w:sz="0" w:space="0" w:color="auto"/>
                <w:right w:val="none" w:sz="0" w:space="0" w:color="auto"/>
              </w:divBdr>
            </w:div>
            <w:div w:id="1666207080">
              <w:marLeft w:val="0"/>
              <w:marRight w:val="0"/>
              <w:marTop w:val="0"/>
              <w:marBottom w:val="0"/>
              <w:divBdr>
                <w:top w:val="none" w:sz="0" w:space="0" w:color="auto"/>
                <w:left w:val="none" w:sz="0" w:space="0" w:color="auto"/>
                <w:bottom w:val="none" w:sz="0" w:space="0" w:color="auto"/>
                <w:right w:val="none" w:sz="0" w:space="0" w:color="auto"/>
              </w:divBdr>
            </w:div>
            <w:div w:id="472716527">
              <w:marLeft w:val="0"/>
              <w:marRight w:val="0"/>
              <w:marTop w:val="0"/>
              <w:marBottom w:val="0"/>
              <w:divBdr>
                <w:top w:val="none" w:sz="0" w:space="0" w:color="auto"/>
                <w:left w:val="none" w:sz="0" w:space="0" w:color="auto"/>
                <w:bottom w:val="none" w:sz="0" w:space="0" w:color="auto"/>
                <w:right w:val="none" w:sz="0" w:space="0" w:color="auto"/>
              </w:divBdr>
            </w:div>
            <w:div w:id="638152275">
              <w:marLeft w:val="0"/>
              <w:marRight w:val="0"/>
              <w:marTop w:val="0"/>
              <w:marBottom w:val="0"/>
              <w:divBdr>
                <w:top w:val="none" w:sz="0" w:space="0" w:color="auto"/>
                <w:left w:val="none" w:sz="0" w:space="0" w:color="auto"/>
                <w:bottom w:val="none" w:sz="0" w:space="0" w:color="auto"/>
                <w:right w:val="none" w:sz="0" w:space="0" w:color="auto"/>
              </w:divBdr>
            </w:div>
            <w:div w:id="2113087915">
              <w:marLeft w:val="0"/>
              <w:marRight w:val="0"/>
              <w:marTop w:val="0"/>
              <w:marBottom w:val="0"/>
              <w:divBdr>
                <w:top w:val="none" w:sz="0" w:space="0" w:color="auto"/>
                <w:left w:val="none" w:sz="0" w:space="0" w:color="auto"/>
                <w:bottom w:val="none" w:sz="0" w:space="0" w:color="auto"/>
                <w:right w:val="none" w:sz="0" w:space="0" w:color="auto"/>
              </w:divBdr>
            </w:div>
            <w:div w:id="505946248">
              <w:marLeft w:val="0"/>
              <w:marRight w:val="0"/>
              <w:marTop w:val="0"/>
              <w:marBottom w:val="0"/>
              <w:divBdr>
                <w:top w:val="none" w:sz="0" w:space="0" w:color="auto"/>
                <w:left w:val="none" w:sz="0" w:space="0" w:color="auto"/>
                <w:bottom w:val="none" w:sz="0" w:space="0" w:color="auto"/>
                <w:right w:val="none" w:sz="0" w:space="0" w:color="auto"/>
              </w:divBdr>
            </w:div>
            <w:div w:id="473568266">
              <w:marLeft w:val="0"/>
              <w:marRight w:val="0"/>
              <w:marTop w:val="0"/>
              <w:marBottom w:val="0"/>
              <w:divBdr>
                <w:top w:val="none" w:sz="0" w:space="0" w:color="auto"/>
                <w:left w:val="none" w:sz="0" w:space="0" w:color="auto"/>
                <w:bottom w:val="none" w:sz="0" w:space="0" w:color="auto"/>
                <w:right w:val="none" w:sz="0" w:space="0" w:color="auto"/>
              </w:divBdr>
            </w:div>
            <w:div w:id="1067608371">
              <w:marLeft w:val="0"/>
              <w:marRight w:val="0"/>
              <w:marTop w:val="0"/>
              <w:marBottom w:val="0"/>
              <w:divBdr>
                <w:top w:val="none" w:sz="0" w:space="0" w:color="auto"/>
                <w:left w:val="none" w:sz="0" w:space="0" w:color="auto"/>
                <w:bottom w:val="none" w:sz="0" w:space="0" w:color="auto"/>
                <w:right w:val="none" w:sz="0" w:space="0" w:color="auto"/>
              </w:divBdr>
            </w:div>
            <w:div w:id="2116292249">
              <w:marLeft w:val="0"/>
              <w:marRight w:val="0"/>
              <w:marTop w:val="0"/>
              <w:marBottom w:val="0"/>
              <w:divBdr>
                <w:top w:val="none" w:sz="0" w:space="0" w:color="auto"/>
                <w:left w:val="none" w:sz="0" w:space="0" w:color="auto"/>
                <w:bottom w:val="none" w:sz="0" w:space="0" w:color="auto"/>
                <w:right w:val="none" w:sz="0" w:space="0" w:color="auto"/>
              </w:divBdr>
            </w:div>
            <w:div w:id="474689922">
              <w:marLeft w:val="0"/>
              <w:marRight w:val="0"/>
              <w:marTop w:val="0"/>
              <w:marBottom w:val="0"/>
              <w:divBdr>
                <w:top w:val="none" w:sz="0" w:space="0" w:color="auto"/>
                <w:left w:val="none" w:sz="0" w:space="0" w:color="auto"/>
                <w:bottom w:val="none" w:sz="0" w:space="0" w:color="auto"/>
                <w:right w:val="none" w:sz="0" w:space="0" w:color="auto"/>
              </w:divBdr>
            </w:div>
            <w:div w:id="1311599002">
              <w:marLeft w:val="0"/>
              <w:marRight w:val="0"/>
              <w:marTop w:val="0"/>
              <w:marBottom w:val="0"/>
              <w:divBdr>
                <w:top w:val="none" w:sz="0" w:space="0" w:color="auto"/>
                <w:left w:val="none" w:sz="0" w:space="0" w:color="auto"/>
                <w:bottom w:val="none" w:sz="0" w:space="0" w:color="auto"/>
                <w:right w:val="none" w:sz="0" w:space="0" w:color="auto"/>
              </w:divBdr>
            </w:div>
            <w:div w:id="1776560905">
              <w:marLeft w:val="0"/>
              <w:marRight w:val="0"/>
              <w:marTop w:val="0"/>
              <w:marBottom w:val="0"/>
              <w:divBdr>
                <w:top w:val="none" w:sz="0" w:space="0" w:color="auto"/>
                <w:left w:val="none" w:sz="0" w:space="0" w:color="auto"/>
                <w:bottom w:val="none" w:sz="0" w:space="0" w:color="auto"/>
                <w:right w:val="none" w:sz="0" w:space="0" w:color="auto"/>
              </w:divBdr>
            </w:div>
            <w:div w:id="338703615">
              <w:marLeft w:val="0"/>
              <w:marRight w:val="0"/>
              <w:marTop w:val="0"/>
              <w:marBottom w:val="0"/>
              <w:divBdr>
                <w:top w:val="none" w:sz="0" w:space="0" w:color="auto"/>
                <w:left w:val="none" w:sz="0" w:space="0" w:color="auto"/>
                <w:bottom w:val="none" w:sz="0" w:space="0" w:color="auto"/>
                <w:right w:val="none" w:sz="0" w:space="0" w:color="auto"/>
              </w:divBdr>
            </w:div>
            <w:div w:id="932475849">
              <w:marLeft w:val="0"/>
              <w:marRight w:val="0"/>
              <w:marTop w:val="0"/>
              <w:marBottom w:val="0"/>
              <w:divBdr>
                <w:top w:val="none" w:sz="0" w:space="0" w:color="auto"/>
                <w:left w:val="none" w:sz="0" w:space="0" w:color="auto"/>
                <w:bottom w:val="none" w:sz="0" w:space="0" w:color="auto"/>
                <w:right w:val="none" w:sz="0" w:space="0" w:color="auto"/>
              </w:divBdr>
            </w:div>
            <w:div w:id="64886994">
              <w:marLeft w:val="0"/>
              <w:marRight w:val="0"/>
              <w:marTop w:val="0"/>
              <w:marBottom w:val="0"/>
              <w:divBdr>
                <w:top w:val="none" w:sz="0" w:space="0" w:color="auto"/>
                <w:left w:val="none" w:sz="0" w:space="0" w:color="auto"/>
                <w:bottom w:val="none" w:sz="0" w:space="0" w:color="auto"/>
                <w:right w:val="none" w:sz="0" w:space="0" w:color="auto"/>
              </w:divBdr>
            </w:div>
            <w:div w:id="1273827012">
              <w:marLeft w:val="0"/>
              <w:marRight w:val="0"/>
              <w:marTop w:val="0"/>
              <w:marBottom w:val="0"/>
              <w:divBdr>
                <w:top w:val="none" w:sz="0" w:space="0" w:color="auto"/>
                <w:left w:val="none" w:sz="0" w:space="0" w:color="auto"/>
                <w:bottom w:val="none" w:sz="0" w:space="0" w:color="auto"/>
                <w:right w:val="none" w:sz="0" w:space="0" w:color="auto"/>
              </w:divBdr>
            </w:div>
            <w:div w:id="2034770796">
              <w:marLeft w:val="0"/>
              <w:marRight w:val="0"/>
              <w:marTop w:val="0"/>
              <w:marBottom w:val="0"/>
              <w:divBdr>
                <w:top w:val="none" w:sz="0" w:space="0" w:color="auto"/>
                <w:left w:val="none" w:sz="0" w:space="0" w:color="auto"/>
                <w:bottom w:val="none" w:sz="0" w:space="0" w:color="auto"/>
                <w:right w:val="none" w:sz="0" w:space="0" w:color="auto"/>
              </w:divBdr>
            </w:div>
            <w:div w:id="1861553998">
              <w:marLeft w:val="0"/>
              <w:marRight w:val="0"/>
              <w:marTop w:val="0"/>
              <w:marBottom w:val="0"/>
              <w:divBdr>
                <w:top w:val="none" w:sz="0" w:space="0" w:color="auto"/>
                <w:left w:val="none" w:sz="0" w:space="0" w:color="auto"/>
                <w:bottom w:val="none" w:sz="0" w:space="0" w:color="auto"/>
                <w:right w:val="none" w:sz="0" w:space="0" w:color="auto"/>
              </w:divBdr>
            </w:div>
            <w:div w:id="1064184667">
              <w:marLeft w:val="0"/>
              <w:marRight w:val="0"/>
              <w:marTop w:val="0"/>
              <w:marBottom w:val="0"/>
              <w:divBdr>
                <w:top w:val="none" w:sz="0" w:space="0" w:color="auto"/>
                <w:left w:val="none" w:sz="0" w:space="0" w:color="auto"/>
                <w:bottom w:val="none" w:sz="0" w:space="0" w:color="auto"/>
                <w:right w:val="none" w:sz="0" w:space="0" w:color="auto"/>
              </w:divBdr>
            </w:div>
            <w:div w:id="1273826724">
              <w:marLeft w:val="0"/>
              <w:marRight w:val="0"/>
              <w:marTop w:val="0"/>
              <w:marBottom w:val="0"/>
              <w:divBdr>
                <w:top w:val="none" w:sz="0" w:space="0" w:color="auto"/>
                <w:left w:val="none" w:sz="0" w:space="0" w:color="auto"/>
                <w:bottom w:val="none" w:sz="0" w:space="0" w:color="auto"/>
                <w:right w:val="none" w:sz="0" w:space="0" w:color="auto"/>
              </w:divBdr>
            </w:div>
            <w:div w:id="1661039532">
              <w:marLeft w:val="0"/>
              <w:marRight w:val="0"/>
              <w:marTop w:val="0"/>
              <w:marBottom w:val="0"/>
              <w:divBdr>
                <w:top w:val="none" w:sz="0" w:space="0" w:color="auto"/>
                <w:left w:val="none" w:sz="0" w:space="0" w:color="auto"/>
                <w:bottom w:val="none" w:sz="0" w:space="0" w:color="auto"/>
                <w:right w:val="none" w:sz="0" w:space="0" w:color="auto"/>
              </w:divBdr>
            </w:div>
            <w:div w:id="696345129">
              <w:marLeft w:val="0"/>
              <w:marRight w:val="0"/>
              <w:marTop w:val="0"/>
              <w:marBottom w:val="0"/>
              <w:divBdr>
                <w:top w:val="none" w:sz="0" w:space="0" w:color="auto"/>
                <w:left w:val="none" w:sz="0" w:space="0" w:color="auto"/>
                <w:bottom w:val="none" w:sz="0" w:space="0" w:color="auto"/>
                <w:right w:val="none" w:sz="0" w:space="0" w:color="auto"/>
              </w:divBdr>
            </w:div>
            <w:div w:id="1650787120">
              <w:marLeft w:val="0"/>
              <w:marRight w:val="0"/>
              <w:marTop w:val="0"/>
              <w:marBottom w:val="0"/>
              <w:divBdr>
                <w:top w:val="none" w:sz="0" w:space="0" w:color="auto"/>
                <w:left w:val="none" w:sz="0" w:space="0" w:color="auto"/>
                <w:bottom w:val="none" w:sz="0" w:space="0" w:color="auto"/>
                <w:right w:val="none" w:sz="0" w:space="0" w:color="auto"/>
              </w:divBdr>
            </w:div>
            <w:div w:id="1479493729">
              <w:marLeft w:val="0"/>
              <w:marRight w:val="0"/>
              <w:marTop w:val="0"/>
              <w:marBottom w:val="0"/>
              <w:divBdr>
                <w:top w:val="none" w:sz="0" w:space="0" w:color="auto"/>
                <w:left w:val="none" w:sz="0" w:space="0" w:color="auto"/>
                <w:bottom w:val="none" w:sz="0" w:space="0" w:color="auto"/>
                <w:right w:val="none" w:sz="0" w:space="0" w:color="auto"/>
              </w:divBdr>
            </w:div>
            <w:div w:id="1194462732">
              <w:marLeft w:val="0"/>
              <w:marRight w:val="0"/>
              <w:marTop w:val="0"/>
              <w:marBottom w:val="0"/>
              <w:divBdr>
                <w:top w:val="none" w:sz="0" w:space="0" w:color="auto"/>
                <w:left w:val="none" w:sz="0" w:space="0" w:color="auto"/>
                <w:bottom w:val="none" w:sz="0" w:space="0" w:color="auto"/>
                <w:right w:val="none" w:sz="0" w:space="0" w:color="auto"/>
              </w:divBdr>
            </w:div>
            <w:div w:id="2058117296">
              <w:marLeft w:val="0"/>
              <w:marRight w:val="0"/>
              <w:marTop w:val="0"/>
              <w:marBottom w:val="0"/>
              <w:divBdr>
                <w:top w:val="none" w:sz="0" w:space="0" w:color="auto"/>
                <w:left w:val="none" w:sz="0" w:space="0" w:color="auto"/>
                <w:bottom w:val="none" w:sz="0" w:space="0" w:color="auto"/>
                <w:right w:val="none" w:sz="0" w:space="0" w:color="auto"/>
              </w:divBdr>
            </w:div>
            <w:div w:id="2011788967">
              <w:marLeft w:val="0"/>
              <w:marRight w:val="0"/>
              <w:marTop w:val="0"/>
              <w:marBottom w:val="0"/>
              <w:divBdr>
                <w:top w:val="none" w:sz="0" w:space="0" w:color="auto"/>
                <w:left w:val="none" w:sz="0" w:space="0" w:color="auto"/>
                <w:bottom w:val="none" w:sz="0" w:space="0" w:color="auto"/>
                <w:right w:val="none" w:sz="0" w:space="0" w:color="auto"/>
              </w:divBdr>
            </w:div>
            <w:div w:id="584725205">
              <w:marLeft w:val="0"/>
              <w:marRight w:val="0"/>
              <w:marTop w:val="0"/>
              <w:marBottom w:val="0"/>
              <w:divBdr>
                <w:top w:val="none" w:sz="0" w:space="0" w:color="auto"/>
                <w:left w:val="none" w:sz="0" w:space="0" w:color="auto"/>
                <w:bottom w:val="none" w:sz="0" w:space="0" w:color="auto"/>
                <w:right w:val="none" w:sz="0" w:space="0" w:color="auto"/>
              </w:divBdr>
            </w:div>
            <w:div w:id="603420631">
              <w:marLeft w:val="0"/>
              <w:marRight w:val="0"/>
              <w:marTop w:val="0"/>
              <w:marBottom w:val="0"/>
              <w:divBdr>
                <w:top w:val="none" w:sz="0" w:space="0" w:color="auto"/>
                <w:left w:val="none" w:sz="0" w:space="0" w:color="auto"/>
                <w:bottom w:val="none" w:sz="0" w:space="0" w:color="auto"/>
                <w:right w:val="none" w:sz="0" w:space="0" w:color="auto"/>
              </w:divBdr>
            </w:div>
            <w:div w:id="466973671">
              <w:marLeft w:val="0"/>
              <w:marRight w:val="0"/>
              <w:marTop w:val="0"/>
              <w:marBottom w:val="0"/>
              <w:divBdr>
                <w:top w:val="none" w:sz="0" w:space="0" w:color="auto"/>
                <w:left w:val="none" w:sz="0" w:space="0" w:color="auto"/>
                <w:bottom w:val="none" w:sz="0" w:space="0" w:color="auto"/>
                <w:right w:val="none" w:sz="0" w:space="0" w:color="auto"/>
              </w:divBdr>
            </w:div>
            <w:div w:id="2087190848">
              <w:marLeft w:val="0"/>
              <w:marRight w:val="0"/>
              <w:marTop w:val="0"/>
              <w:marBottom w:val="0"/>
              <w:divBdr>
                <w:top w:val="none" w:sz="0" w:space="0" w:color="auto"/>
                <w:left w:val="none" w:sz="0" w:space="0" w:color="auto"/>
                <w:bottom w:val="none" w:sz="0" w:space="0" w:color="auto"/>
                <w:right w:val="none" w:sz="0" w:space="0" w:color="auto"/>
              </w:divBdr>
            </w:div>
            <w:div w:id="107429979">
              <w:marLeft w:val="0"/>
              <w:marRight w:val="0"/>
              <w:marTop w:val="0"/>
              <w:marBottom w:val="0"/>
              <w:divBdr>
                <w:top w:val="none" w:sz="0" w:space="0" w:color="auto"/>
                <w:left w:val="none" w:sz="0" w:space="0" w:color="auto"/>
                <w:bottom w:val="none" w:sz="0" w:space="0" w:color="auto"/>
                <w:right w:val="none" w:sz="0" w:space="0" w:color="auto"/>
              </w:divBdr>
            </w:div>
            <w:div w:id="1842432098">
              <w:marLeft w:val="0"/>
              <w:marRight w:val="0"/>
              <w:marTop w:val="0"/>
              <w:marBottom w:val="0"/>
              <w:divBdr>
                <w:top w:val="none" w:sz="0" w:space="0" w:color="auto"/>
                <w:left w:val="none" w:sz="0" w:space="0" w:color="auto"/>
                <w:bottom w:val="none" w:sz="0" w:space="0" w:color="auto"/>
                <w:right w:val="none" w:sz="0" w:space="0" w:color="auto"/>
              </w:divBdr>
            </w:div>
            <w:div w:id="2010060823">
              <w:marLeft w:val="0"/>
              <w:marRight w:val="0"/>
              <w:marTop w:val="0"/>
              <w:marBottom w:val="0"/>
              <w:divBdr>
                <w:top w:val="none" w:sz="0" w:space="0" w:color="auto"/>
                <w:left w:val="none" w:sz="0" w:space="0" w:color="auto"/>
                <w:bottom w:val="none" w:sz="0" w:space="0" w:color="auto"/>
                <w:right w:val="none" w:sz="0" w:space="0" w:color="auto"/>
              </w:divBdr>
            </w:div>
            <w:div w:id="882443347">
              <w:marLeft w:val="0"/>
              <w:marRight w:val="0"/>
              <w:marTop w:val="0"/>
              <w:marBottom w:val="0"/>
              <w:divBdr>
                <w:top w:val="none" w:sz="0" w:space="0" w:color="auto"/>
                <w:left w:val="none" w:sz="0" w:space="0" w:color="auto"/>
                <w:bottom w:val="none" w:sz="0" w:space="0" w:color="auto"/>
                <w:right w:val="none" w:sz="0" w:space="0" w:color="auto"/>
              </w:divBdr>
            </w:div>
            <w:div w:id="2137139662">
              <w:marLeft w:val="0"/>
              <w:marRight w:val="0"/>
              <w:marTop w:val="0"/>
              <w:marBottom w:val="0"/>
              <w:divBdr>
                <w:top w:val="none" w:sz="0" w:space="0" w:color="auto"/>
                <w:left w:val="none" w:sz="0" w:space="0" w:color="auto"/>
                <w:bottom w:val="none" w:sz="0" w:space="0" w:color="auto"/>
                <w:right w:val="none" w:sz="0" w:space="0" w:color="auto"/>
              </w:divBdr>
            </w:div>
            <w:div w:id="1437945249">
              <w:marLeft w:val="0"/>
              <w:marRight w:val="0"/>
              <w:marTop w:val="0"/>
              <w:marBottom w:val="0"/>
              <w:divBdr>
                <w:top w:val="none" w:sz="0" w:space="0" w:color="auto"/>
                <w:left w:val="none" w:sz="0" w:space="0" w:color="auto"/>
                <w:bottom w:val="none" w:sz="0" w:space="0" w:color="auto"/>
                <w:right w:val="none" w:sz="0" w:space="0" w:color="auto"/>
              </w:divBdr>
            </w:div>
            <w:div w:id="1177579309">
              <w:marLeft w:val="0"/>
              <w:marRight w:val="0"/>
              <w:marTop w:val="0"/>
              <w:marBottom w:val="0"/>
              <w:divBdr>
                <w:top w:val="none" w:sz="0" w:space="0" w:color="auto"/>
                <w:left w:val="none" w:sz="0" w:space="0" w:color="auto"/>
                <w:bottom w:val="none" w:sz="0" w:space="0" w:color="auto"/>
                <w:right w:val="none" w:sz="0" w:space="0" w:color="auto"/>
              </w:divBdr>
            </w:div>
            <w:div w:id="709842080">
              <w:marLeft w:val="0"/>
              <w:marRight w:val="0"/>
              <w:marTop w:val="0"/>
              <w:marBottom w:val="0"/>
              <w:divBdr>
                <w:top w:val="none" w:sz="0" w:space="0" w:color="auto"/>
                <w:left w:val="none" w:sz="0" w:space="0" w:color="auto"/>
                <w:bottom w:val="none" w:sz="0" w:space="0" w:color="auto"/>
                <w:right w:val="none" w:sz="0" w:space="0" w:color="auto"/>
              </w:divBdr>
            </w:div>
            <w:div w:id="449128518">
              <w:marLeft w:val="0"/>
              <w:marRight w:val="0"/>
              <w:marTop w:val="0"/>
              <w:marBottom w:val="0"/>
              <w:divBdr>
                <w:top w:val="none" w:sz="0" w:space="0" w:color="auto"/>
                <w:left w:val="none" w:sz="0" w:space="0" w:color="auto"/>
                <w:bottom w:val="none" w:sz="0" w:space="0" w:color="auto"/>
                <w:right w:val="none" w:sz="0" w:space="0" w:color="auto"/>
              </w:divBdr>
            </w:div>
            <w:div w:id="581909475">
              <w:marLeft w:val="0"/>
              <w:marRight w:val="0"/>
              <w:marTop w:val="0"/>
              <w:marBottom w:val="0"/>
              <w:divBdr>
                <w:top w:val="none" w:sz="0" w:space="0" w:color="auto"/>
                <w:left w:val="none" w:sz="0" w:space="0" w:color="auto"/>
                <w:bottom w:val="none" w:sz="0" w:space="0" w:color="auto"/>
                <w:right w:val="none" w:sz="0" w:space="0" w:color="auto"/>
              </w:divBdr>
            </w:div>
            <w:div w:id="198396700">
              <w:marLeft w:val="0"/>
              <w:marRight w:val="0"/>
              <w:marTop w:val="0"/>
              <w:marBottom w:val="0"/>
              <w:divBdr>
                <w:top w:val="none" w:sz="0" w:space="0" w:color="auto"/>
                <w:left w:val="none" w:sz="0" w:space="0" w:color="auto"/>
                <w:bottom w:val="none" w:sz="0" w:space="0" w:color="auto"/>
                <w:right w:val="none" w:sz="0" w:space="0" w:color="auto"/>
              </w:divBdr>
            </w:div>
            <w:div w:id="282617565">
              <w:marLeft w:val="0"/>
              <w:marRight w:val="0"/>
              <w:marTop w:val="0"/>
              <w:marBottom w:val="0"/>
              <w:divBdr>
                <w:top w:val="none" w:sz="0" w:space="0" w:color="auto"/>
                <w:left w:val="none" w:sz="0" w:space="0" w:color="auto"/>
                <w:bottom w:val="none" w:sz="0" w:space="0" w:color="auto"/>
                <w:right w:val="none" w:sz="0" w:space="0" w:color="auto"/>
              </w:divBdr>
            </w:div>
            <w:div w:id="1399596721">
              <w:marLeft w:val="0"/>
              <w:marRight w:val="0"/>
              <w:marTop w:val="0"/>
              <w:marBottom w:val="0"/>
              <w:divBdr>
                <w:top w:val="none" w:sz="0" w:space="0" w:color="auto"/>
                <w:left w:val="none" w:sz="0" w:space="0" w:color="auto"/>
                <w:bottom w:val="none" w:sz="0" w:space="0" w:color="auto"/>
                <w:right w:val="none" w:sz="0" w:space="0" w:color="auto"/>
              </w:divBdr>
            </w:div>
            <w:div w:id="1614286540">
              <w:marLeft w:val="0"/>
              <w:marRight w:val="0"/>
              <w:marTop w:val="0"/>
              <w:marBottom w:val="0"/>
              <w:divBdr>
                <w:top w:val="none" w:sz="0" w:space="0" w:color="auto"/>
                <w:left w:val="none" w:sz="0" w:space="0" w:color="auto"/>
                <w:bottom w:val="none" w:sz="0" w:space="0" w:color="auto"/>
                <w:right w:val="none" w:sz="0" w:space="0" w:color="auto"/>
              </w:divBdr>
            </w:div>
            <w:div w:id="715550152">
              <w:marLeft w:val="0"/>
              <w:marRight w:val="0"/>
              <w:marTop w:val="0"/>
              <w:marBottom w:val="0"/>
              <w:divBdr>
                <w:top w:val="none" w:sz="0" w:space="0" w:color="auto"/>
                <w:left w:val="none" w:sz="0" w:space="0" w:color="auto"/>
                <w:bottom w:val="none" w:sz="0" w:space="0" w:color="auto"/>
                <w:right w:val="none" w:sz="0" w:space="0" w:color="auto"/>
              </w:divBdr>
            </w:div>
            <w:div w:id="865682664">
              <w:marLeft w:val="0"/>
              <w:marRight w:val="0"/>
              <w:marTop w:val="0"/>
              <w:marBottom w:val="0"/>
              <w:divBdr>
                <w:top w:val="none" w:sz="0" w:space="0" w:color="auto"/>
                <w:left w:val="none" w:sz="0" w:space="0" w:color="auto"/>
                <w:bottom w:val="none" w:sz="0" w:space="0" w:color="auto"/>
                <w:right w:val="none" w:sz="0" w:space="0" w:color="auto"/>
              </w:divBdr>
            </w:div>
            <w:div w:id="604461027">
              <w:marLeft w:val="0"/>
              <w:marRight w:val="0"/>
              <w:marTop w:val="0"/>
              <w:marBottom w:val="0"/>
              <w:divBdr>
                <w:top w:val="none" w:sz="0" w:space="0" w:color="auto"/>
                <w:left w:val="none" w:sz="0" w:space="0" w:color="auto"/>
                <w:bottom w:val="none" w:sz="0" w:space="0" w:color="auto"/>
                <w:right w:val="none" w:sz="0" w:space="0" w:color="auto"/>
              </w:divBdr>
            </w:div>
            <w:div w:id="1020933058">
              <w:marLeft w:val="0"/>
              <w:marRight w:val="0"/>
              <w:marTop w:val="0"/>
              <w:marBottom w:val="0"/>
              <w:divBdr>
                <w:top w:val="none" w:sz="0" w:space="0" w:color="auto"/>
                <w:left w:val="none" w:sz="0" w:space="0" w:color="auto"/>
                <w:bottom w:val="none" w:sz="0" w:space="0" w:color="auto"/>
                <w:right w:val="none" w:sz="0" w:space="0" w:color="auto"/>
              </w:divBdr>
            </w:div>
            <w:div w:id="1096754024">
              <w:marLeft w:val="0"/>
              <w:marRight w:val="0"/>
              <w:marTop w:val="0"/>
              <w:marBottom w:val="0"/>
              <w:divBdr>
                <w:top w:val="none" w:sz="0" w:space="0" w:color="auto"/>
                <w:left w:val="none" w:sz="0" w:space="0" w:color="auto"/>
                <w:bottom w:val="none" w:sz="0" w:space="0" w:color="auto"/>
                <w:right w:val="none" w:sz="0" w:space="0" w:color="auto"/>
              </w:divBdr>
            </w:div>
            <w:div w:id="1457336450">
              <w:marLeft w:val="0"/>
              <w:marRight w:val="0"/>
              <w:marTop w:val="0"/>
              <w:marBottom w:val="0"/>
              <w:divBdr>
                <w:top w:val="none" w:sz="0" w:space="0" w:color="auto"/>
                <w:left w:val="none" w:sz="0" w:space="0" w:color="auto"/>
                <w:bottom w:val="none" w:sz="0" w:space="0" w:color="auto"/>
                <w:right w:val="none" w:sz="0" w:space="0" w:color="auto"/>
              </w:divBdr>
            </w:div>
            <w:div w:id="2020620259">
              <w:marLeft w:val="0"/>
              <w:marRight w:val="0"/>
              <w:marTop w:val="0"/>
              <w:marBottom w:val="0"/>
              <w:divBdr>
                <w:top w:val="none" w:sz="0" w:space="0" w:color="auto"/>
                <w:left w:val="none" w:sz="0" w:space="0" w:color="auto"/>
                <w:bottom w:val="none" w:sz="0" w:space="0" w:color="auto"/>
                <w:right w:val="none" w:sz="0" w:space="0" w:color="auto"/>
              </w:divBdr>
            </w:div>
            <w:div w:id="273101620">
              <w:marLeft w:val="0"/>
              <w:marRight w:val="0"/>
              <w:marTop w:val="0"/>
              <w:marBottom w:val="0"/>
              <w:divBdr>
                <w:top w:val="none" w:sz="0" w:space="0" w:color="auto"/>
                <w:left w:val="none" w:sz="0" w:space="0" w:color="auto"/>
                <w:bottom w:val="none" w:sz="0" w:space="0" w:color="auto"/>
                <w:right w:val="none" w:sz="0" w:space="0" w:color="auto"/>
              </w:divBdr>
            </w:div>
            <w:div w:id="1866753157">
              <w:marLeft w:val="0"/>
              <w:marRight w:val="0"/>
              <w:marTop w:val="0"/>
              <w:marBottom w:val="0"/>
              <w:divBdr>
                <w:top w:val="none" w:sz="0" w:space="0" w:color="auto"/>
                <w:left w:val="none" w:sz="0" w:space="0" w:color="auto"/>
                <w:bottom w:val="none" w:sz="0" w:space="0" w:color="auto"/>
                <w:right w:val="none" w:sz="0" w:space="0" w:color="auto"/>
              </w:divBdr>
            </w:div>
            <w:div w:id="1892570011">
              <w:marLeft w:val="0"/>
              <w:marRight w:val="0"/>
              <w:marTop w:val="0"/>
              <w:marBottom w:val="0"/>
              <w:divBdr>
                <w:top w:val="none" w:sz="0" w:space="0" w:color="auto"/>
                <w:left w:val="none" w:sz="0" w:space="0" w:color="auto"/>
                <w:bottom w:val="none" w:sz="0" w:space="0" w:color="auto"/>
                <w:right w:val="none" w:sz="0" w:space="0" w:color="auto"/>
              </w:divBdr>
            </w:div>
            <w:div w:id="1882477936">
              <w:marLeft w:val="0"/>
              <w:marRight w:val="0"/>
              <w:marTop w:val="0"/>
              <w:marBottom w:val="0"/>
              <w:divBdr>
                <w:top w:val="none" w:sz="0" w:space="0" w:color="auto"/>
                <w:left w:val="none" w:sz="0" w:space="0" w:color="auto"/>
                <w:bottom w:val="none" w:sz="0" w:space="0" w:color="auto"/>
                <w:right w:val="none" w:sz="0" w:space="0" w:color="auto"/>
              </w:divBdr>
            </w:div>
            <w:div w:id="1187674197">
              <w:marLeft w:val="0"/>
              <w:marRight w:val="0"/>
              <w:marTop w:val="0"/>
              <w:marBottom w:val="0"/>
              <w:divBdr>
                <w:top w:val="none" w:sz="0" w:space="0" w:color="auto"/>
                <w:left w:val="none" w:sz="0" w:space="0" w:color="auto"/>
                <w:bottom w:val="none" w:sz="0" w:space="0" w:color="auto"/>
                <w:right w:val="none" w:sz="0" w:space="0" w:color="auto"/>
              </w:divBdr>
            </w:div>
            <w:div w:id="1929462984">
              <w:marLeft w:val="0"/>
              <w:marRight w:val="0"/>
              <w:marTop w:val="0"/>
              <w:marBottom w:val="0"/>
              <w:divBdr>
                <w:top w:val="none" w:sz="0" w:space="0" w:color="auto"/>
                <w:left w:val="none" w:sz="0" w:space="0" w:color="auto"/>
                <w:bottom w:val="none" w:sz="0" w:space="0" w:color="auto"/>
                <w:right w:val="none" w:sz="0" w:space="0" w:color="auto"/>
              </w:divBdr>
            </w:div>
            <w:div w:id="1067148860">
              <w:marLeft w:val="0"/>
              <w:marRight w:val="0"/>
              <w:marTop w:val="0"/>
              <w:marBottom w:val="0"/>
              <w:divBdr>
                <w:top w:val="none" w:sz="0" w:space="0" w:color="auto"/>
                <w:left w:val="none" w:sz="0" w:space="0" w:color="auto"/>
                <w:bottom w:val="none" w:sz="0" w:space="0" w:color="auto"/>
                <w:right w:val="none" w:sz="0" w:space="0" w:color="auto"/>
              </w:divBdr>
            </w:div>
            <w:div w:id="982000166">
              <w:marLeft w:val="0"/>
              <w:marRight w:val="0"/>
              <w:marTop w:val="0"/>
              <w:marBottom w:val="0"/>
              <w:divBdr>
                <w:top w:val="none" w:sz="0" w:space="0" w:color="auto"/>
                <w:left w:val="none" w:sz="0" w:space="0" w:color="auto"/>
                <w:bottom w:val="none" w:sz="0" w:space="0" w:color="auto"/>
                <w:right w:val="none" w:sz="0" w:space="0" w:color="auto"/>
              </w:divBdr>
            </w:div>
            <w:div w:id="289285254">
              <w:marLeft w:val="0"/>
              <w:marRight w:val="0"/>
              <w:marTop w:val="0"/>
              <w:marBottom w:val="0"/>
              <w:divBdr>
                <w:top w:val="none" w:sz="0" w:space="0" w:color="auto"/>
                <w:left w:val="none" w:sz="0" w:space="0" w:color="auto"/>
                <w:bottom w:val="none" w:sz="0" w:space="0" w:color="auto"/>
                <w:right w:val="none" w:sz="0" w:space="0" w:color="auto"/>
              </w:divBdr>
            </w:div>
            <w:div w:id="806435500">
              <w:marLeft w:val="0"/>
              <w:marRight w:val="0"/>
              <w:marTop w:val="0"/>
              <w:marBottom w:val="0"/>
              <w:divBdr>
                <w:top w:val="none" w:sz="0" w:space="0" w:color="auto"/>
                <w:left w:val="none" w:sz="0" w:space="0" w:color="auto"/>
                <w:bottom w:val="none" w:sz="0" w:space="0" w:color="auto"/>
                <w:right w:val="none" w:sz="0" w:space="0" w:color="auto"/>
              </w:divBdr>
            </w:div>
            <w:div w:id="2053192027">
              <w:marLeft w:val="0"/>
              <w:marRight w:val="0"/>
              <w:marTop w:val="0"/>
              <w:marBottom w:val="0"/>
              <w:divBdr>
                <w:top w:val="none" w:sz="0" w:space="0" w:color="auto"/>
                <w:left w:val="none" w:sz="0" w:space="0" w:color="auto"/>
                <w:bottom w:val="none" w:sz="0" w:space="0" w:color="auto"/>
                <w:right w:val="none" w:sz="0" w:space="0" w:color="auto"/>
              </w:divBdr>
            </w:div>
            <w:div w:id="1867938135">
              <w:marLeft w:val="0"/>
              <w:marRight w:val="0"/>
              <w:marTop w:val="0"/>
              <w:marBottom w:val="0"/>
              <w:divBdr>
                <w:top w:val="none" w:sz="0" w:space="0" w:color="auto"/>
                <w:left w:val="none" w:sz="0" w:space="0" w:color="auto"/>
                <w:bottom w:val="none" w:sz="0" w:space="0" w:color="auto"/>
                <w:right w:val="none" w:sz="0" w:space="0" w:color="auto"/>
              </w:divBdr>
            </w:div>
            <w:div w:id="509300528">
              <w:marLeft w:val="0"/>
              <w:marRight w:val="0"/>
              <w:marTop w:val="0"/>
              <w:marBottom w:val="0"/>
              <w:divBdr>
                <w:top w:val="none" w:sz="0" w:space="0" w:color="auto"/>
                <w:left w:val="none" w:sz="0" w:space="0" w:color="auto"/>
                <w:bottom w:val="none" w:sz="0" w:space="0" w:color="auto"/>
                <w:right w:val="none" w:sz="0" w:space="0" w:color="auto"/>
              </w:divBdr>
            </w:div>
            <w:div w:id="2011834213">
              <w:marLeft w:val="0"/>
              <w:marRight w:val="0"/>
              <w:marTop w:val="0"/>
              <w:marBottom w:val="0"/>
              <w:divBdr>
                <w:top w:val="none" w:sz="0" w:space="0" w:color="auto"/>
                <w:left w:val="none" w:sz="0" w:space="0" w:color="auto"/>
                <w:bottom w:val="none" w:sz="0" w:space="0" w:color="auto"/>
                <w:right w:val="none" w:sz="0" w:space="0" w:color="auto"/>
              </w:divBdr>
            </w:div>
            <w:div w:id="1788307846">
              <w:marLeft w:val="0"/>
              <w:marRight w:val="0"/>
              <w:marTop w:val="0"/>
              <w:marBottom w:val="0"/>
              <w:divBdr>
                <w:top w:val="none" w:sz="0" w:space="0" w:color="auto"/>
                <w:left w:val="none" w:sz="0" w:space="0" w:color="auto"/>
                <w:bottom w:val="none" w:sz="0" w:space="0" w:color="auto"/>
                <w:right w:val="none" w:sz="0" w:space="0" w:color="auto"/>
              </w:divBdr>
            </w:div>
            <w:div w:id="1746295624">
              <w:marLeft w:val="0"/>
              <w:marRight w:val="0"/>
              <w:marTop w:val="0"/>
              <w:marBottom w:val="0"/>
              <w:divBdr>
                <w:top w:val="none" w:sz="0" w:space="0" w:color="auto"/>
                <w:left w:val="none" w:sz="0" w:space="0" w:color="auto"/>
                <w:bottom w:val="none" w:sz="0" w:space="0" w:color="auto"/>
                <w:right w:val="none" w:sz="0" w:space="0" w:color="auto"/>
              </w:divBdr>
            </w:div>
            <w:div w:id="5332227">
              <w:marLeft w:val="0"/>
              <w:marRight w:val="0"/>
              <w:marTop w:val="0"/>
              <w:marBottom w:val="0"/>
              <w:divBdr>
                <w:top w:val="none" w:sz="0" w:space="0" w:color="auto"/>
                <w:left w:val="none" w:sz="0" w:space="0" w:color="auto"/>
                <w:bottom w:val="none" w:sz="0" w:space="0" w:color="auto"/>
                <w:right w:val="none" w:sz="0" w:space="0" w:color="auto"/>
              </w:divBdr>
            </w:div>
            <w:div w:id="1721631731">
              <w:marLeft w:val="0"/>
              <w:marRight w:val="0"/>
              <w:marTop w:val="0"/>
              <w:marBottom w:val="0"/>
              <w:divBdr>
                <w:top w:val="none" w:sz="0" w:space="0" w:color="auto"/>
                <w:left w:val="none" w:sz="0" w:space="0" w:color="auto"/>
                <w:bottom w:val="none" w:sz="0" w:space="0" w:color="auto"/>
                <w:right w:val="none" w:sz="0" w:space="0" w:color="auto"/>
              </w:divBdr>
            </w:div>
            <w:div w:id="300578878">
              <w:marLeft w:val="0"/>
              <w:marRight w:val="0"/>
              <w:marTop w:val="0"/>
              <w:marBottom w:val="0"/>
              <w:divBdr>
                <w:top w:val="none" w:sz="0" w:space="0" w:color="auto"/>
                <w:left w:val="none" w:sz="0" w:space="0" w:color="auto"/>
                <w:bottom w:val="none" w:sz="0" w:space="0" w:color="auto"/>
                <w:right w:val="none" w:sz="0" w:space="0" w:color="auto"/>
              </w:divBdr>
            </w:div>
            <w:div w:id="2083142749">
              <w:marLeft w:val="0"/>
              <w:marRight w:val="0"/>
              <w:marTop w:val="0"/>
              <w:marBottom w:val="0"/>
              <w:divBdr>
                <w:top w:val="none" w:sz="0" w:space="0" w:color="auto"/>
                <w:left w:val="none" w:sz="0" w:space="0" w:color="auto"/>
                <w:bottom w:val="none" w:sz="0" w:space="0" w:color="auto"/>
                <w:right w:val="none" w:sz="0" w:space="0" w:color="auto"/>
              </w:divBdr>
            </w:div>
            <w:div w:id="1692143552">
              <w:marLeft w:val="0"/>
              <w:marRight w:val="0"/>
              <w:marTop w:val="0"/>
              <w:marBottom w:val="0"/>
              <w:divBdr>
                <w:top w:val="none" w:sz="0" w:space="0" w:color="auto"/>
                <w:left w:val="none" w:sz="0" w:space="0" w:color="auto"/>
                <w:bottom w:val="none" w:sz="0" w:space="0" w:color="auto"/>
                <w:right w:val="none" w:sz="0" w:space="0" w:color="auto"/>
              </w:divBdr>
            </w:div>
            <w:div w:id="1055272010">
              <w:marLeft w:val="0"/>
              <w:marRight w:val="0"/>
              <w:marTop w:val="0"/>
              <w:marBottom w:val="0"/>
              <w:divBdr>
                <w:top w:val="none" w:sz="0" w:space="0" w:color="auto"/>
                <w:left w:val="none" w:sz="0" w:space="0" w:color="auto"/>
                <w:bottom w:val="none" w:sz="0" w:space="0" w:color="auto"/>
                <w:right w:val="none" w:sz="0" w:space="0" w:color="auto"/>
              </w:divBdr>
            </w:div>
            <w:div w:id="949630386">
              <w:marLeft w:val="0"/>
              <w:marRight w:val="0"/>
              <w:marTop w:val="0"/>
              <w:marBottom w:val="0"/>
              <w:divBdr>
                <w:top w:val="none" w:sz="0" w:space="0" w:color="auto"/>
                <w:left w:val="none" w:sz="0" w:space="0" w:color="auto"/>
                <w:bottom w:val="none" w:sz="0" w:space="0" w:color="auto"/>
                <w:right w:val="none" w:sz="0" w:space="0" w:color="auto"/>
              </w:divBdr>
            </w:div>
            <w:div w:id="351228656">
              <w:marLeft w:val="0"/>
              <w:marRight w:val="0"/>
              <w:marTop w:val="0"/>
              <w:marBottom w:val="0"/>
              <w:divBdr>
                <w:top w:val="none" w:sz="0" w:space="0" w:color="auto"/>
                <w:left w:val="none" w:sz="0" w:space="0" w:color="auto"/>
                <w:bottom w:val="none" w:sz="0" w:space="0" w:color="auto"/>
                <w:right w:val="none" w:sz="0" w:space="0" w:color="auto"/>
              </w:divBdr>
            </w:div>
            <w:div w:id="1786848318">
              <w:marLeft w:val="0"/>
              <w:marRight w:val="0"/>
              <w:marTop w:val="0"/>
              <w:marBottom w:val="0"/>
              <w:divBdr>
                <w:top w:val="none" w:sz="0" w:space="0" w:color="auto"/>
                <w:left w:val="none" w:sz="0" w:space="0" w:color="auto"/>
                <w:bottom w:val="none" w:sz="0" w:space="0" w:color="auto"/>
                <w:right w:val="none" w:sz="0" w:space="0" w:color="auto"/>
              </w:divBdr>
            </w:div>
            <w:div w:id="2048409332">
              <w:marLeft w:val="0"/>
              <w:marRight w:val="0"/>
              <w:marTop w:val="0"/>
              <w:marBottom w:val="0"/>
              <w:divBdr>
                <w:top w:val="none" w:sz="0" w:space="0" w:color="auto"/>
                <w:left w:val="none" w:sz="0" w:space="0" w:color="auto"/>
                <w:bottom w:val="none" w:sz="0" w:space="0" w:color="auto"/>
                <w:right w:val="none" w:sz="0" w:space="0" w:color="auto"/>
              </w:divBdr>
            </w:div>
            <w:div w:id="983463646">
              <w:marLeft w:val="0"/>
              <w:marRight w:val="0"/>
              <w:marTop w:val="0"/>
              <w:marBottom w:val="0"/>
              <w:divBdr>
                <w:top w:val="none" w:sz="0" w:space="0" w:color="auto"/>
                <w:left w:val="none" w:sz="0" w:space="0" w:color="auto"/>
                <w:bottom w:val="none" w:sz="0" w:space="0" w:color="auto"/>
                <w:right w:val="none" w:sz="0" w:space="0" w:color="auto"/>
              </w:divBdr>
            </w:div>
            <w:div w:id="993264713">
              <w:marLeft w:val="0"/>
              <w:marRight w:val="0"/>
              <w:marTop w:val="0"/>
              <w:marBottom w:val="0"/>
              <w:divBdr>
                <w:top w:val="none" w:sz="0" w:space="0" w:color="auto"/>
                <w:left w:val="none" w:sz="0" w:space="0" w:color="auto"/>
                <w:bottom w:val="none" w:sz="0" w:space="0" w:color="auto"/>
                <w:right w:val="none" w:sz="0" w:space="0" w:color="auto"/>
              </w:divBdr>
            </w:div>
            <w:div w:id="1911227002">
              <w:marLeft w:val="0"/>
              <w:marRight w:val="0"/>
              <w:marTop w:val="0"/>
              <w:marBottom w:val="0"/>
              <w:divBdr>
                <w:top w:val="none" w:sz="0" w:space="0" w:color="auto"/>
                <w:left w:val="none" w:sz="0" w:space="0" w:color="auto"/>
                <w:bottom w:val="none" w:sz="0" w:space="0" w:color="auto"/>
                <w:right w:val="none" w:sz="0" w:space="0" w:color="auto"/>
              </w:divBdr>
            </w:div>
            <w:div w:id="341126330">
              <w:marLeft w:val="0"/>
              <w:marRight w:val="0"/>
              <w:marTop w:val="0"/>
              <w:marBottom w:val="0"/>
              <w:divBdr>
                <w:top w:val="none" w:sz="0" w:space="0" w:color="auto"/>
                <w:left w:val="none" w:sz="0" w:space="0" w:color="auto"/>
                <w:bottom w:val="none" w:sz="0" w:space="0" w:color="auto"/>
                <w:right w:val="none" w:sz="0" w:space="0" w:color="auto"/>
              </w:divBdr>
            </w:div>
            <w:div w:id="1868054424">
              <w:marLeft w:val="0"/>
              <w:marRight w:val="0"/>
              <w:marTop w:val="0"/>
              <w:marBottom w:val="0"/>
              <w:divBdr>
                <w:top w:val="none" w:sz="0" w:space="0" w:color="auto"/>
                <w:left w:val="none" w:sz="0" w:space="0" w:color="auto"/>
                <w:bottom w:val="none" w:sz="0" w:space="0" w:color="auto"/>
                <w:right w:val="none" w:sz="0" w:space="0" w:color="auto"/>
              </w:divBdr>
            </w:div>
            <w:div w:id="1166362452">
              <w:marLeft w:val="0"/>
              <w:marRight w:val="0"/>
              <w:marTop w:val="0"/>
              <w:marBottom w:val="0"/>
              <w:divBdr>
                <w:top w:val="none" w:sz="0" w:space="0" w:color="auto"/>
                <w:left w:val="none" w:sz="0" w:space="0" w:color="auto"/>
                <w:bottom w:val="none" w:sz="0" w:space="0" w:color="auto"/>
                <w:right w:val="none" w:sz="0" w:space="0" w:color="auto"/>
              </w:divBdr>
            </w:div>
            <w:div w:id="23679850">
              <w:marLeft w:val="0"/>
              <w:marRight w:val="0"/>
              <w:marTop w:val="0"/>
              <w:marBottom w:val="0"/>
              <w:divBdr>
                <w:top w:val="none" w:sz="0" w:space="0" w:color="auto"/>
                <w:left w:val="none" w:sz="0" w:space="0" w:color="auto"/>
                <w:bottom w:val="none" w:sz="0" w:space="0" w:color="auto"/>
                <w:right w:val="none" w:sz="0" w:space="0" w:color="auto"/>
              </w:divBdr>
            </w:div>
            <w:div w:id="435827389">
              <w:marLeft w:val="0"/>
              <w:marRight w:val="0"/>
              <w:marTop w:val="0"/>
              <w:marBottom w:val="0"/>
              <w:divBdr>
                <w:top w:val="none" w:sz="0" w:space="0" w:color="auto"/>
                <w:left w:val="none" w:sz="0" w:space="0" w:color="auto"/>
                <w:bottom w:val="none" w:sz="0" w:space="0" w:color="auto"/>
                <w:right w:val="none" w:sz="0" w:space="0" w:color="auto"/>
              </w:divBdr>
            </w:div>
            <w:div w:id="619840508">
              <w:marLeft w:val="0"/>
              <w:marRight w:val="0"/>
              <w:marTop w:val="0"/>
              <w:marBottom w:val="0"/>
              <w:divBdr>
                <w:top w:val="none" w:sz="0" w:space="0" w:color="auto"/>
                <w:left w:val="none" w:sz="0" w:space="0" w:color="auto"/>
                <w:bottom w:val="none" w:sz="0" w:space="0" w:color="auto"/>
                <w:right w:val="none" w:sz="0" w:space="0" w:color="auto"/>
              </w:divBdr>
            </w:div>
            <w:div w:id="1844202780">
              <w:marLeft w:val="0"/>
              <w:marRight w:val="0"/>
              <w:marTop w:val="0"/>
              <w:marBottom w:val="0"/>
              <w:divBdr>
                <w:top w:val="none" w:sz="0" w:space="0" w:color="auto"/>
                <w:left w:val="none" w:sz="0" w:space="0" w:color="auto"/>
                <w:bottom w:val="none" w:sz="0" w:space="0" w:color="auto"/>
                <w:right w:val="none" w:sz="0" w:space="0" w:color="auto"/>
              </w:divBdr>
            </w:div>
            <w:div w:id="1113548904">
              <w:marLeft w:val="0"/>
              <w:marRight w:val="0"/>
              <w:marTop w:val="0"/>
              <w:marBottom w:val="0"/>
              <w:divBdr>
                <w:top w:val="none" w:sz="0" w:space="0" w:color="auto"/>
                <w:left w:val="none" w:sz="0" w:space="0" w:color="auto"/>
                <w:bottom w:val="none" w:sz="0" w:space="0" w:color="auto"/>
                <w:right w:val="none" w:sz="0" w:space="0" w:color="auto"/>
              </w:divBdr>
            </w:div>
            <w:div w:id="147719260">
              <w:marLeft w:val="0"/>
              <w:marRight w:val="0"/>
              <w:marTop w:val="0"/>
              <w:marBottom w:val="0"/>
              <w:divBdr>
                <w:top w:val="none" w:sz="0" w:space="0" w:color="auto"/>
                <w:left w:val="none" w:sz="0" w:space="0" w:color="auto"/>
                <w:bottom w:val="none" w:sz="0" w:space="0" w:color="auto"/>
                <w:right w:val="none" w:sz="0" w:space="0" w:color="auto"/>
              </w:divBdr>
            </w:div>
            <w:div w:id="980429980">
              <w:marLeft w:val="0"/>
              <w:marRight w:val="0"/>
              <w:marTop w:val="0"/>
              <w:marBottom w:val="0"/>
              <w:divBdr>
                <w:top w:val="none" w:sz="0" w:space="0" w:color="auto"/>
                <w:left w:val="none" w:sz="0" w:space="0" w:color="auto"/>
                <w:bottom w:val="none" w:sz="0" w:space="0" w:color="auto"/>
                <w:right w:val="none" w:sz="0" w:space="0" w:color="auto"/>
              </w:divBdr>
            </w:div>
            <w:div w:id="1894148231">
              <w:marLeft w:val="0"/>
              <w:marRight w:val="0"/>
              <w:marTop w:val="0"/>
              <w:marBottom w:val="0"/>
              <w:divBdr>
                <w:top w:val="none" w:sz="0" w:space="0" w:color="auto"/>
                <w:left w:val="none" w:sz="0" w:space="0" w:color="auto"/>
                <w:bottom w:val="none" w:sz="0" w:space="0" w:color="auto"/>
                <w:right w:val="none" w:sz="0" w:space="0" w:color="auto"/>
              </w:divBdr>
            </w:div>
            <w:div w:id="807668607">
              <w:marLeft w:val="0"/>
              <w:marRight w:val="0"/>
              <w:marTop w:val="0"/>
              <w:marBottom w:val="0"/>
              <w:divBdr>
                <w:top w:val="none" w:sz="0" w:space="0" w:color="auto"/>
                <w:left w:val="none" w:sz="0" w:space="0" w:color="auto"/>
                <w:bottom w:val="none" w:sz="0" w:space="0" w:color="auto"/>
                <w:right w:val="none" w:sz="0" w:space="0" w:color="auto"/>
              </w:divBdr>
            </w:div>
            <w:div w:id="112360327">
              <w:marLeft w:val="0"/>
              <w:marRight w:val="0"/>
              <w:marTop w:val="0"/>
              <w:marBottom w:val="0"/>
              <w:divBdr>
                <w:top w:val="none" w:sz="0" w:space="0" w:color="auto"/>
                <w:left w:val="none" w:sz="0" w:space="0" w:color="auto"/>
                <w:bottom w:val="none" w:sz="0" w:space="0" w:color="auto"/>
                <w:right w:val="none" w:sz="0" w:space="0" w:color="auto"/>
              </w:divBdr>
            </w:div>
            <w:div w:id="507866660">
              <w:marLeft w:val="0"/>
              <w:marRight w:val="0"/>
              <w:marTop w:val="0"/>
              <w:marBottom w:val="0"/>
              <w:divBdr>
                <w:top w:val="none" w:sz="0" w:space="0" w:color="auto"/>
                <w:left w:val="none" w:sz="0" w:space="0" w:color="auto"/>
                <w:bottom w:val="none" w:sz="0" w:space="0" w:color="auto"/>
                <w:right w:val="none" w:sz="0" w:space="0" w:color="auto"/>
              </w:divBdr>
            </w:div>
          </w:divsChild>
        </w:div>
        <w:div w:id="23408037">
          <w:marLeft w:val="0"/>
          <w:marRight w:val="0"/>
          <w:marTop w:val="0"/>
          <w:marBottom w:val="0"/>
          <w:divBdr>
            <w:top w:val="none" w:sz="0" w:space="0" w:color="auto"/>
            <w:left w:val="none" w:sz="0" w:space="0" w:color="auto"/>
            <w:bottom w:val="none" w:sz="0" w:space="0" w:color="auto"/>
            <w:right w:val="none" w:sz="0" w:space="0" w:color="auto"/>
          </w:divBdr>
        </w:div>
        <w:div w:id="393431852">
          <w:marLeft w:val="0"/>
          <w:marRight w:val="0"/>
          <w:marTop w:val="0"/>
          <w:marBottom w:val="0"/>
          <w:divBdr>
            <w:top w:val="none" w:sz="0" w:space="0" w:color="auto"/>
            <w:left w:val="none" w:sz="0" w:space="0" w:color="auto"/>
            <w:bottom w:val="none" w:sz="0" w:space="0" w:color="auto"/>
            <w:right w:val="none" w:sz="0" w:space="0" w:color="auto"/>
          </w:divBdr>
        </w:div>
        <w:div w:id="1202130067">
          <w:marLeft w:val="0"/>
          <w:marRight w:val="0"/>
          <w:marTop w:val="0"/>
          <w:marBottom w:val="0"/>
          <w:divBdr>
            <w:top w:val="none" w:sz="0" w:space="0" w:color="auto"/>
            <w:left w:val="none" w:sz="0" w:space="0" w:color="auto"/>
            <w:bottom w:val="none" w:sz="0" w:space="0" w:color="auto"/>
            <w:right w:val="none" w:sz="0" w:space="0" w:color="auto"/>
          </w:divBdr>
        </w:div>
        <w:div w:id="859048952">
          <w:marLeft w:val="0"/>
          <w:marRight w:val="0"/>
          <w:marTop w:val="0"/>
          <w:marBottom w:val="0"/>
          <w:divBdr>
            <w:top w:val="none" w:sz="0" w:space="0" w:color="auto"/>
            <w:left w:val="none" w:sz="0" w:space="0" w:color="auto"/>
            <w:bottom w:val="none" w:sz="0" w:space="0" w:color="auto"/>
            <w:right w:val="none" w:sz="0" w:space="0" w:color="auto"/>
          </w:divBdr>
        </w:div>
        <w:div w:id="1868252610">
          <w:marLeft w:val="0"/>
          <w:marRight w:val="0"/>
          <w:marTop w:val="0"/>
          <w:marBottom w:val="0"/>
          <w:divBdr>
            <w:top w:val="none" w:sz="0" w:space="0" w:color="auto"/>
            <w:left w:val="none" w:sz="0" w:space="0" w:color="auto"/>
            <w:bottom w:val="none" w:sz="0" w:space="0" w:color="auto"/>
            <w:right w:val="none" w:sz="0" w:space="0" w:color="auto"/>
          </w:divBdr>
        </w:div>
        <w:div w:id="2047096962">
          <w:marLeft w:val="0"/>
          <w:marRight w:val="0"/>
          <w:marTop w:val="0"/>
          <w:marBottom w:val="0"/>
          <w:divBdr>
            <w:top w:val="none" w:sz="0" w:space="0" w:color="auto"/>
            <w:left w:val="none" w:sz="0" w:space="0" w:color="auto"/>
            <w:bottom w:val="none" w:sz="0" w:space="0" w:color="auto"/>
            <w:right w:val="none" w:sz="0" w:space="0" w:color="auto"/>
          </w:divBdr>
        </w:div>
        <w:div w:id="1752585812">
          <w:marLeft w:val="0"/>
          <w:marRight w:val="0"/>
          <w:marTop w:val="0"/>
          <w:marBottom w:val="0"/>
          <w:divBdr>
            <w:top w:val="none" w:sz="0" w:space="0" w:color="auto"/>
            <w:left w:val="none" w:sz="0" w:space="0" w:color="auto"/>
            <w:bottom w:val="none" w:sz="0" w:space="0" w:color="auto"/>
            <w:right w:val="none" w:sz="0" w:space="0" w:color="auto"/>
          </w:divBdr>
        </w:div>
        <w:div w:id="178084175">
          <w:marLeft w:val="0"/>
          <w:marRight w:val="0"/>
          <w:marTop w:val="0"/>
          <w:marBottom w:val="0"/>
          <w:divBdr>
            <w:top w:val="none" w:sz="0" w:space="0" w:color="auto"/>
            <w:left w:val="none" w:sz="0" w:space="0" w:color="auto"/>
            <w:bottom w:val="none" w:sz="0" w:space="0" w:color="auto"/>
            <w:right w:val="none" w:sz="0" w:space="0" w:color="auto"/>
          </w:divBdr>
          <w:divsChild>
            <w:div w:id="1898780833">
              <w:marLeft w:val="0"/>
              <w:marRight w:val="0"/>
              <w:marTop w:val="0"/>
              <w:marBottom w:val="0"/>
              <w:divBdr>
                <w:top w:val="none" w:sz="0" w:space="0" w:color="auto"/>
                <w:left w:val="none" w:sz="0" w:space="0" w:color="auto"/>
                <w:bottom w:val="none" w:sz="0" w:space="0" w:color="auto"/>
                <w:right w:val="none" w:sz="0" w:space="0" w:color="auto"/>
              </w:divBdr>
            </w:div>
            <w:div w:id="1612080465">
              <w:marLeft w:val="0"/>
              <w:marRight w:val="0"/>
              <w:marTop w:val="0"/>
              <w:marBottom w:val="0"/>
              <w:divBdr>
                <w:top w:val="none" w:sz="0" w:space="0" w:color="auto"/>
                <w:left w:val="none" w:sz="0" w:space="0" w:color="auto"/>
                <w:bottom w:val="none" w:sz="0" w:space="0" w:color="auto"/>
                <w:right w:val="none" w:sz="0" w:space="0" w:color="auto"/>
              </w:divBdr>
            </w:div>
          </w:divsChild>
        </w:div>
        <w:div w:id="1134561973">
          <w:marLeft w:val="0"/>
          <w:marRight w:val="0"/>
          <w:marTop w:val="0"/>
          <w:marBottom w:val="0"/>
          <w:divBdr>
            <w:top w:val="none" w:sz="0" w:space="0" w:color="auto"/>
            <w:left w:val="none" w:sz="0" w:space="0" w:color="auto"/>
            <w:bottom w:val="none" w:sz="0" w:space="0" w:color="auto"/>
            <w:right w:val="none" w:sz="0" w:space="0" w:color="auto"/>
          </w:divBdr>
        </w:div>
        <w:div w:id="594944499">
          <w:marLeft w:val="0"/>
          <w:marRight w:val="0"/>
          <w:marTop w:val="0"/>
          <w:marBottom w:val="0"/>
          <w:divBdr>
            <w:top w:val="none" w:sz="0" w:space="0" w:color="auto"/>
            <w:left w:val="none" w:sz="0" w:space="0" w:color="auto"/>
            <w:bottom w:val="none" w:sz="0" w:space="0" w:color="auto"/>
            <w:right w:val="none" w:sz="0" w:space="0" w:color="auto"/>
          </w:divBdr>
          <w:divsChild>
            <w:div w:id="1258056985">
              <w:marLeft w:val="0"/>
              <w:marRight w:val="0"/>
              <w:marTop w:val="0"/>
              <w:marBottom w:val="0"/>
              <w:divBdr>
                <w:top w:val="none" w:sz="0" w:space="0" w:color="auto"/>
                <w:left w:val="none" w:sz="0" w:space="0" w:color="auto"/>
                <w:bottom w:val="none" w:sz="0" w:space="0" w:color="auto"/>
                <w:right w:val="none" w:sz="0" w:space="0" w:color="auto"/>
              </w:divBdr>
            </w:div>
            <w:div w:id="332028376">
              <w:marLeft w:val="0"/>
              <w:marRight w:val="0"/>
              <w:marTop w:val="0"/>
              <w:marBottom w:val="0"/>
              <w:divBdr>
                <w:top w:val="none" w:sz="0" w:space="0" w:color="auto"/>
                <w:left w:val="none" w:sz="0" w:space="0" w:color="auto"/>
                <w:bottom w:val="none" w:sz="0" w:space="0" w:color="auto"/>
                <w:right w:val="none" w:sz="0" w:space="0" w:color="auto"/>
              </w:divBdr>
            </w:div>
            <w:div w:id="1615870255">
              <w:marLeft w:val="0"/>
              <w:marRight w:val="0"/>
              <w:marTop w:val="0"/>
              <w:marBottom w:val="0"/>
              <w:divBdr>
                <w:top w:val="none" w:sz="0" w:space="0" w:color="auto"/>
                <w:left w:val="none" w:sz="0" w:space="0" w:color="auto"/>
                <w:bottom w:val="none" w:sz="0" w:space="0" w:color="auto"/>
                <w:right w:val="none" w:sz="0" w:space="0" w:color="auto"/>
              </w:divBdr>
            </w:div>
            <w:div w:id="1465467441">
              <w:marLeft w:val="0"/>
              <w:marRight w:val="0"/>
              <w:marTop w:val="0"/>
              <w:marBottom w:val="0"/>
              <w:divBdr>
                <w:top w:val="none" w:sz="0" w:space="0" w:color="auto"/>
                <w:left w:val="none" w:sz="0" w:space="0" w:color="auto"/>
                <w:bottom w:val="none" w:sz="0" w:space="0" w:color="auto"/>
                <w:right w:val="none" w:sz="0" w:space="0" w:color="auto"/>
              </w:divBdr>
            </w:div>
            <w:div w:id="1893350684">
              <w:marLeft w:val="0"/>
              <w:marRight w:val="0"/>
              <w:marTop w:val="0"/>
              <w:marBottom w:val="0"/>
              <w:divBdr>
                <w:top w:val="none" w:sz="0" w:space="0" w:color="auto"/>
                <w:left w:val="none" w:sz="0" w:space="0" w:color="auto"/>
                <w:bottom w:val="none" w:sz="0" w:space="0" w:color="auto"/>
                <w:right w:val="none" w:sz="0" w:space="0" w:color="auto"/>
              </w:divBdr>
            </w:div>
            <w:div w:id="1745570566">
              <w:marLeft w:val="0"/>
              <w:marRight w:val="0"/>
              <w:marTop w:val="0"/>
              <w:marBottom w:val="0"/>
              <w:divBdr>
                <w:top w:val="none" w:sz="0" w:space="0" w:color="auto"/>
                <w:left w:val="none" w:sz="0" w:space="0" w:color="auto"/>
                <w:bottom w:val="none" w:sz="0" w:space="0" w:color="auto"/>
                <w:right w:val="none" w:sz="0" w:space="0" w:color="auto"/>
              </w:divBdr>
            </w:div>
            <w:div w:id="1243295374">
              <w:marLeft w:val="0"/>
              <w:marRight w:val="0"/>
              <w:marTop w:val="0"/>
              <w:marBottom w:val="0"/>
              <w:divBdr>
                <w:top w:val="none" w:sz="0" w:space="0" w:color="auto"/>
                <w:left w:val="none" w:sz="0" w:space="0" w:color="auto"/>
                <w:bottom w:val="none" w:sz="0" w:space="0" w:color="auto"/>
                <w:right w:val="none" w:sz="0" w:space="0" w:color="auto"/>
              </w:divBdr>
            </w:div>
            <w:div w:id="156390135">
              <w:marLeft w:val="0"/>
              <w:marRight w:val="0"/>
              <w:marTop w:val="0"/>
              <w:marBottom w:val="0"/>
              <w:divBdr>
                <w:top w:val="none" w:sz="0" w:space="0" w:color="auto"/>
                <w:left w:val="none" w:sz="0" w:space="0" w:color="auto"/>
                <w:bottom w:val="none" w:sz="0" w:space="0" w:color="auto"/>
                <w:right w:val="none" w:sz="0" w:space="0" w:color="auto"/>
              </w:divBdr>
            </w:div>
            <w:div w:id="1848133598">
              <w:marLeft w:val="0"/>
              <w:marRight w:val="0"/>
              <w:marTop w:val="0"/>
              <w:marBottom w:val="0"/>
              <w:divBdr>
                <w:top w:val="none" w:sz="0" w:space="0" w:color="auto"/>
                <w:left w:val="none" w:sz="0" w:space="0" w:color="auto"/>
                <w:bottom w:val="none" w:sz="0" w:space="0" w:color="auto"/>
                <w:right w:val="none" w:sz="0" w:space="0" w:color="auto"/>
              </w:divBdr>
            </w:div>
            <w:div w:id="466047279">
              <w:marLeft w:val="0"/>
              <w:marRight w:val="0"/>
              <w:marTop w:val="0"/>
              <w:marBottom w:val="0"/>
              <w:divBdr>
                <w:top w:val="none" w:sz="0" w:space="0" w:color="auto"/>
                <w:left w:val="none" w:sz="0" w:space="0" w:color="auto"/>
                <w:bottom w:val="none" w:sz="0" w:space="0" w:color="auto"/>
                <w:right w:val="none" w:sz="0" w:space="0" w:color="auto"/>
              </w:divBdr>
            </w:div>
            <w:div w:id="306252942">
              <w:marLeft w:val="0"/>
              <w:marRight w:val="0"/>
              <w:marTop w:val="0"/>
              <w:marBottom w:val="0"/>
              <w:divBdr>
                <w:top w:val="none" w:sz="0" w:space="0" w:color="auto"/>
                <w:left w:val="none" w:sz="0" w:space="0" w:color="auto"/>
                <w:bottom w:val="none" w:sz="0" w:space="0" w:color="auto"/>
                <w:right w:val="none" w:sz="0" w:space="0" w:color="auto"/>
              </w:divBdr>
            </w:div>
            <w:div w:id="648748048">
              <w:marLeft w:val="0"/>
              <w:marRight w:val="0"/>
              <w:marTop w:val="0"/>
              <w:marBottom w:val="0"/>
              <w:divBdr>
                <w:top w:val="none" w:sz="0" w:space="0" w:color="auto"/>
                <w:left w:val="none" w:sz="0" w:space="0" w:color="auto"/>
                <w:bottom w:val="none" w:sz="0" w:space="0" w:color="auto"/>
                <w:right w:val="none" w:sz="0" w:space="0" w:color="auto"/>
              </w:divBdr>
            </w:div>
            <w:div w:id="733507199">
              <w:marLeft w:val="0"/>
              <w:marRight w:val="0"/>
              <w:marTop w:val="0"/>
              <w:marBottom w:val="0"/>
              <w:divBdr>
                <w:top w:val="none" w:sz="0" w:space="0" w:color="auto"/>
                <w:left w:val="none" w:sz="0" w:space="0" w:color="auto"/>
                <w:bottom w:val="none" w:sz="0" w:space="0" w:color="auto"/>
                <w:right w:val="none" w:sz="0" w:space="0" w:color="auto"/>
              </w:divBdr>
            </w:div>
            <w:div w:id="466163419">
              <w:marLeft w:val="0"/>
              <w:marRight w:val="0"/>
              <w:marTop w:val="0"/>
              <w:marBottom w:val="0"/>
              <w:divBdr>
                <w:top w:val="none" w:sz="0" w:space="0" w:color="auto"/>
                <w:left w:val="none" w:sz="0" w:space="0" w:color="auto"/>
                <w:bottom w:val="none" w:sz="0" w:space="0" w:color="auto"/>
                <w:right w:val="none" w:sz="0" w:space="0" w:color="auto"/>
              </w:divBdr>
            </w:div>
            <w:div w:id="1277642412">
              <w:marLeft w:val="0"/>
              <w:marRight w:val="0"/>
              <w:marTop w:val="0"/>
              <w:marBottom w:val="0"/>
              <w:divBdr>
                <w:top w:val="none" w:sz="0" w:space="0" w:color="auto"/>
                <w:left w:val="none" w:sz="0" w:space="0" w:color="auto"/>
                <w:bottom w:val="none" w:sz="0" w:space="0" w:color="auto"/>
                <w:right w:val="none" w:sz="0" w:space="0" w:color="auto"/>
              </w:divBdr>
            </w:div>
            <w:div w:id="1223980888">
              <w:marLeft w:val="0"/>
              <w:marRight w:val="0"/>
              <w:marTop w:val="0"/>
              <w:marBottom w:val="0"/>
              <w:divBdr>
                <w:top w:val="none" w:sz="0" w:space="0" w:color="auto"/>
                <w:left w:val="none" w:sz="0" w:space="0" w:color="auto"/>
                <w:bottom w:val="none" w:sz="0" w:space="0" w:color="auto"/>
                <w:right w:val="none" w:sz="0" w:space="0" w:color="auto"/>
              </w:divBdr>
            </w:div>
            <w:div w:id="220672335">
              <w:marLeft w:val="0"/>
              <w:marRight w:val="0"/>
              <w:marTop w:val="0"/>
              <w:marBottom w:val="0"/>
              <w:divBdr>
                <w:top w:val="none" w:sz="0" w:space="0" w:color="auto"/>
                <w:left w:val="none" w:sz="0" w:space="0" w:color="auto"/>
                <w:bottom w:val="none" w:sz="0" w:space="0" w:color="auto"/>
                <w:right w:val="none" w:sz="0" w:space="0" w:color="auto"/>
              </w:divBdr>
            </w:div>
            <w:div w:id="1272787924">
              <w:marLeft w:val="0"/>
              <w:marRight w:val="0"/>
              <w:marTop w:val="0"/>
              <w:marBottom w:val="0"/>
              <w:divBdr>
                <w:top w:val="none" w:sz="0" w:space="0" w:color="auto"/>
                <w:left w:val="none" w:sz="0" w:space="0" w:color="auto"/>
                <w:bottom w:val="none" w:sz="0" w:space="0" w:color="auto"/>
                <w:right w:val="none" w:sz="0" w:space="0" w:color="auto"/>
              </w:divBdr>
            </w:div>
            <w:div w:id="1661540065">
              <w:marLeft w:val="0"/>
              <w:marRight w:val="0"/>
              <w:marTop w:val="0"/>
              <w:marBottom w:val="0"/>
              <w:divBdr>
                <w:top w:val="none" w:sz="0" w:space="0" w:color="auto"/>
                <w:left w:val="none" w:sz="0" w:space="0" w:color="auto"/>
                <w:bottom w:val="none" w:sz="0" w:space="0" w:color="auto"/>
                <w:right w:val="none" w:sz="0" w:space="0" w:color="auto"/>
              </w:divBdr>
            </w:div>
            <w:div w:id="1197893419">
              <w:marLeft w:val="0"/>
              <w:marRight w:val="0"/>
              <w:marTop w:val="0"/>
              <w:marBottom w:val="0"/>
              <w:divBdr>
                <w:top w:val="none" w:sz="0" w:space="0" w:color="auto"/>
                <w:left w:val="none" w:sz="0" w:space="0" w:color="auto"/>
                <w:bottom w:val="none" w:sz="0" w:space="0" w:color="auto"/>
                <w:right w:val="none" w:sz="0" w:space="0" w:color="auto"/>
              </w:divBdr>
            </w:div>
            <w:div w:id="2013028632">
              <w:marLeft w:val="0"/>
              <w:marRight w:val="0"/>
              <w:marTop w:val="0"/>
              <w:marBottom w:val="0"/>
              <w:divBdr>
                <w:top w:val="none" w:sz="0" w:space="0" w:color="auto"/>
                <w:left w:val="none" w:sz="0" w:space="0" w:color="auto"/>
                <w:bottom w:val="none" w:sz="0" w:space="0" w:color="auto"/>
                <w:right w:val="none" w:sz="0" w:space="0" w:color="auto"/>
              </w:divBdr>
            </w:div>
            <w:div w:id="189497014">
              <w:marLeft w:val="0"/>
              <w:marRight w:val="0"/>
              <w:marTop w:val="0"/>
              <w:marBottom w:val="0"/>
              <w:divBdr>
                <w:top w:val="none" w:sz="0" w:space="0" w:color="auto"/>
                <w:left w:val="none" w:sz="0" w:space="0" w:color="auto"/>
                <w:bottom w:val="none" w:sz="0" w:space="0" w:color="auto"/>
                <w:right w:val="none" w:sz="0" w:space="0" w:color="auto"/>
              </w:divBdr>
            </w:div>
            <w:div w:id="870344731">
              <w:marLeft w:val="0"/>
              <w:marRight w:val="0"/>
              <w:marTop w:val="0"/>
              <w:marBottom w:val="0"/>
              <w:divBdr>
                <w:top w:val="none" w:sz="0" w:space="0" w:color="auto"/>
                <w:left w:val="none" w:sz="0" w:space="0" w:color="auto"/>
                <w:bottom w:val="none" w:sz="0" w:space="0" w:color="auto"/>
                <w:right w:val="none" w:sz="0" w:space="0" w:color="auto"/>
              </w:divBdr>
            </w:div>
            <w:div w:id="2072385803">
              <w:marLeft w:val="0"/>
              <w:marRight w:val="0"/>
              <w:marTop w:val="0"/>
              <w:marBottom w:val="0"/>
              <w:divBdr>
                <w:top w:val="none" w:sz="0" w:space="0" w:color="auto"/>
                <w:left w:val="none" w:sz="0" w:space="0" w:color="auto"/>
                <w:bottom w:val="none" w:sz="0" w:space="0" w:color="auto"/>
                <w:right w:val="none" w:sz="0" w:space="0" w:color="auto"/>
              </w:divBdr>
            </w:div>
            <w:div w:id="1564221552">
              <w:marLeft w:val="0"/>
              <w:marRight w:val="0"/>
              <w:marTop w:val="0"/>
              <w:marBottom w:val="0"/>
              <w:divBdr>
                <w:top w:val="none" w:sz="0" w:space="0" w:color="auto"/>
                <w:left w:val="none" w:sz="0" w:space="0" w:color="auto"/>
                <w:bottom w:val="none" w:sz="0" w:space="0" w:color="auto"/>
                <w:right w:val="none" w:sz="0" w:space="0" w:color="auto"/>
              </w:divBdr>
            </w:div>
            <w:div w:id="1866208164">
              <w:marLeft w:val="0"/>
              <w:marRight w:val="0"/>
              <w:marTop w:val="0"/>
              <w:marBottom w:val="0"/>
              <w:divBdr>
                <w:top w:val="none" w:sz="0" w:space="0" w:color="auto"/>
                <w:left w:val="none" w:sz="0" w:space="0" w:color="auto"/>
                <w:bottom w:val="none" w:sz="0" w:space="0" w:color="auto"/>
                <w:right w:val="none" w:sz="0" w:space="0" w:color="auto"/>
              </w:divBdr>
            </w:div>
            <w:div w:id="248278175">
              <w:marLeft w:val="0"/>
              <w:marRight w:val="0"/>
              <w:marTop w:val="0"/>
              <w:marBottom w:val="0"/>
              <w:divBdr>
                <w:top w:val="none" w:sz="0" w:space="0" w:color="auto"/>
                <w:left w:val="none" w:sz="0" w:space="0" w:color="auto"/>
                <w:bottom w:val="none" w:sz="0" w:space="0" w:color="auto"/>
                <w:right w:val="none" w:sz="0" w:space="0" w:color="auto"/>
              </w:divBdr>
            </w:div>
            <w:div w:id="1048602628">
              <w:marLeft w:val="0"/>
              <w:marRight w:val="0"/>
              <w:marTop w:val="0"/>
              <w:marBottom w:val="0"/>
              <w:divBdr>
                <w:top w:val="none" w:sz="0" w:space="0" w:color="auto"/>
                <w:left w:val="none" w:sz="0" w:space="0" w:color="auto"/>
                <w:bottom w:val="none" w:sz="0" w:space="0" w:color="auto"/>
                <w:right w:val="none" w:sz="0" w:space="0" w:color="auto"/>
              </w:divBdr>
            </w:div>
            <w:div w:id="99687915">
              <w:marLeft w:val="0"/>
              <w:marRight w:val="0"/>
              <w:marTop w:val="0"/>
              <w:marBottom w:val="0"/>
              <w:divBdr>
                <w:top w:val="none" w:sz="0" w:space="0" w:color="auto"/>
                <w:left w:val="none" w:sz="0" w:space="0" w:color="auto"/>
                <w:bottom w:val="none" w:sz="0" w:space="0" w:color="auto"/>
                <w:right w:val="none" w:sz="0" w:space="0" w:color="auto"/>
              </w:divBdr>
            </w:div>
            <w:div w:id="1256480688">
              <w:marLeft w:val="0"/>
              <w:marRight w:val="0"/>
              <w:marTop w:val="0"/>
              <w:marBottom w:val="0"/>
              <w:divBdr>
                <w:top w:val="none" w:sz="0" w:space="0" w:color="auto"/>
                <w:left w:val="none" w:sz="0" w:space="0" w:color="auto"/>
                <w:bottom w:val="none" w:sz="0" w:space="0" w:color="auto"/>
                <w:right w:val="none" w:sz="0" w:space="0" w:color="auto"/>
              </w:divBdr>
            </w:div>
            <w:div w:id="55788020">
              <w:marLeft w:val="0"/>
              <w:marRight w:val="0"/>
              <w:marTop w:val="0"/>
              <w:marBottom w:val="0"/>
              <w:divBdr>
                <w:top w:val="none" w:sz="0" w:space="0" w:color="auto"/>
                <w:left w:val="none" w:sz="0" w:space="0" w:color="auto"/>
                <w:bottom w:val="none" w:sz="0" w:space="0" w:color="auto"/>
                <w:right w:val="none" w:sz="0" w:space="0" w:color="auto"/>
              </w:divBdr>
            </w:div>
            <w:div w:id="1122849282">
              <w:marLeft w:val="0"/>
              <w:marRight w:val="0"/>
              <w:marTop w:val="0"/>
              <w:marBottom w:val="0"/>
              <w:divBdr>
                <w:top w:val="none" w:sz="0" w:space="0" w:color="auto"/>
                <w:left w:val="none" w:sz="0" w:space="0" w:color="auto"/>
                <w:bottom w:val="none" w:sz="0" w:space="0" w:color="auto"/>
                <w:right w:val="none" w:sz="0" w:space="0" w:color="auto"/>
              </w:divBdr>
            </w:div>
            <w:div w:id="731275712">
              <w:marLeft w:val="0"/>
              <w:marRight w:val="0"/>
              <w:marTop w:val="0"/>
              <w:marBottom w:val="0"/>
              <w:divBdr>
                <w:top w:val="none" w:sz="0" w:space="0" w:color="auto"/>
                <w:left w:val="none" w:sz="0" w:space="0" w:color="auto"/>
                <w:bottom w:val="none" w:sz="0" w:space="0" w:color="auto"/>
                <w:right w:val="none" w:sz="0" w:space="0" w:color="auto"/>
              </w:divBdr>
            </w:div>
            <w:div w:id="681127843">
              <w:marLeft w:val="0"/>
              <w:marRight w:val="0"/>
              <w:marTop w:val="0"/>
              <w:marBottom w:val="0"/>
              <w:divBdr>
                <w:top w:val="none" w:sz="0" w:space="0" w:color="auto"/>
                <w:left w:val="none" w:sz="0" w:space="0" w:color="auto"/>
                <w:bottom w:val="none" w:sz="0" w:space="0" w:color="auto"/>
                <w:right w:val="none" w:sz="0" w:space="0" w:color="auto"/>
              </w:divBdr>
            </w:div>
            <w:div w:id="661355923">
              <w:marLeft w:val="0"/>
              <w:marRight w:val="0"/>
              <w:marTop w:val="0"/>
              <w:marBottom w:val="0"/>
              <w:divBdr>
                <w:top w:val="none" w:sz="0" w:space="0" w:color="auto"/>
                <w:left w:val="none" w:sz="0" w:space="0" w:color="auto"/>
                <w:bottom w:val="none" w:sz="0" w:space="0" w:color="auto"/>
                <w:right w:val="none" w:sz="0" w:space="0" w:color="auto"/>
              </w:divBdr>
            </w:div>
            <w:div w:id="476916854">
              <w:marLeft w:val="0"/>
              <w:marRight w:val="0"/>
              <w:marTop w:val="0"/>
              <w:marBottom w:val="0"/>
              <w:divBdr>
                <w:top w:val="none" w:sz="0" w:space="0" w:color="auto"/>
                <w:left w:val="none" w:sz="0" w:space="0" w:color="auto"/>
                <w:bottom w:val="none" w:sz="0" w:space="0" w:color="auto"/>
                <w:right w:val="none" w:sz="0" w:space="0" w:color="auto"/>
              </w:divBdr>
            </w:div>
            <w:div w:id="981274794">
              <w:marLeft w:val="0"/>
              <w:marRight w:val="0"/>
              <w:marTop w:val="0"/>
              <w:marBottom w:val="0"/>
              <w:divBdr>
                <w:top w:val="none" w:sz="0" w:space="0" w:color="auto"/>
                <w:left w:val="none" w:sz="0" w:space="0" w:color="auto"/>
                <w:bottom w:val="none" w:sz="0" w:space="0" w:color="auto"/>
                <w:right w:val="none" w:sz="0" w:space="0" w:color="auto"/>
              </w:divBdr>
            </w:div>
            <w:div w:id="1331757762">
              <w:marLeft w:val="0"/>
              <w:marRight w:val="0"/>
              <w:marTop w:val="0"/>
              <w:marBottom w:val="0"/>
              <w:divBdr>
                <w:top w:val="none" w:sz="0" w:space="0" w:color="auto"/>
                <w:left w:val="none" w:sz="0" w:space="0" w:color="auto"/>
                <w:bottom w:val="none" w:sz="0" w:space="0" w:color="auto"/>
                <w:right w:val="none" w:sz="0" w:space="0" w:color="auto"/>
              </w:divBdr>
            </w:div>
            <w:div w:id="1474634169">
              <w:marLeft w:val="0"/>
              <w:marRight w:val="0"/>
              <w:marTop w:val="0"/>
              <w:marBottom w:val="0"/>
              <w:divBdr>
                <w:top w:val="none" w:sz="0" w:space="0" w:color="auto"/>
                <w:left w:val="none" w:sz="0" w:space="0" w:color="auto"/>
                <w:bottom w:val="none" w:sz="0" w:space="0" w:color="auto"/>
                <w:right w:val="none" w:sz="0" w:space="0" w:color="auto"/>
              </w:divBdr>
            </w:div>
            <w:div w:id="1189366961">
              <w:marLeft w:val="0"/>
              <w:marRight w:val="0"/>
              <w:marTop w:val="0"/>
              <w:marBottom w:val="0"/>
              <w:divBdr>
                <w:top w:val="none" w:sz="0" w:space="0" w:color="auto"/>
                <w:left w:val="none" w:sz="0" w:space="0" w:color="auto"/>
                <w:bottom w:val="none" w:sz="0" w:space="0" w:color="auto"/>
                <w:right w:val="none" w:sz="0" w:space="0" w:color="auto"/>
              </w:divBdr>
            </w:div>
            <w:div w:id="1375541695">
              <w:marLeft w:val="0"/>
              <w:marRight w:val="0"/>
              <w:marTop w:val="0"/>
              <w:marBottom w:val="0"/>
              <w:divBdr>
                <w:top w:val="none" w:sz="0" w:space="0" w:color="auto"/>
                <w:left w:val="none" w:sz="0" w:space="0" w:color="auto"/>
                <w:bottom w:val="none" w:sz="0" w:space="0" w:color="auto"/>
                <w:right w:val="none" w:sz="0" w:space="0" w:color="auto"/>
              </w:divBdr>
            </w:div>
            <w:div w:id="939917492">
              <w:marLeft w:val="0"/>
              <w:marRight w:val="0"/>
              <w:marTop w:val="0"/>
              <w:marBottom w:val="0"/>
              <w:divBdr>
                <w:top w:val="none" w:sz="0" w:space="0" w:color="auto"/>
                <w:left w:val="none" w:sz="0" w:space="0" w:color="auto"/>
                <w:bottom w:val="none" w:sz="0" w:space="0" w:color="auto"/>
                <w:right w:val="none" w:sz="0" w:space="0" w:color="auto"/>
              </w:divBdr>
            </w:div>
            <w:div w:id="1977444258">
              <w:marLeft w:val="0"/>
              <w:marRight w:val="0"/>
              <w:marTop w:val="0"/>
              <w:marBottom w:val="0"/>
              <w:divBdr>
                <w:top w:val="none" w:sz="0" w:space="0" w:color="auto"/>
                <w:left w:val="none" w:sz="0" w:space="0" w:color="auto"/>
                <w:bottom w:val="none" w:sz="0" w:space="0" w:color="auto"/>
                <w:right w:val="none" w:sz="0" w:space="0" w:color="auto"/>
              </w:divBdr>
            </w:div>
            <w:div w:id="1397163679">
              <w:marLeft w:val="0"/>
              <w:marRight w:val="0"/>
              <w:marTop w:val="0"/>
              <w:marBottom w:val="0"/>
              <w:divBdr>
                <w:top w:val="none" w:sz="0" w:space="0" w:color="auto"/>
                <w:left w:val="none" w:sz="0" w:space="0" w:color="auto"/>
                <w:bottom w:val="none" w:sz="0" w:space="0" w:color="auto"/>
                <w:right w:val="none" w:sz="0" w:space="0" w:color="auto"/>
              </w:divBdr>
            </w:div>
            <w:div w:id="41831849">
              <w:marLeft w:val="0"/>
              <w:marRight w:val="0"/>
              <w:marTop w:val="0"/>
              <w:marBottom w:val="0"/>
              <w:divBdr>
                <w:top w:val="none" w:sz="0" w:space="0" w:color="auto"/>
                <w:left w:val="none" w:sz="0" w:space="0" w:color="auto"/>
                <w:bottom w:val="none" w:sz="0" w:space="0" w:color="auto"/>
                <w:right w:val="none" w:sz="0" w:space="0" w:color="auto"/>
              </w:divBdr>
            </w:div>
            <w:div w:id="1794596989">
              <w:marLeft w:val="0"/>
              <w:marRight w:val="0"/>
              <w:marTop w:val="0"/>
              <w:marBottom w:val="0"/>
              <w:divBdr>
                <w:top w:val="none" w:sz="0" w:space="0" w:color="auto"/>
                <w:left w:val="none" w:sz="0" w:space="0" w:color="auto"/>
                <w:bottom w:val="none" w:sz="0" w:space="0" w:color="auto"/>
                <w:right w:val="none" w:sz="0" w:space="0" w:color="auto"/>
              </w:divBdr>
            </w:div>
            <w:div w:id="1051879913">
              <w:marLeft w:val="0"/>
              <w:marRight w:val="0"/>
              <w:marTop w:val="0"/>
              <w:marBottom w:val="0"/>
              <w:divBdr>
                <w:top w:val="none" w:sz="0" w:space="0" w:color="auto"/>
                <w:left w:val="none" w:sz="0" w:space="0" w:color="auto"/>
                <w:bottom w:val="none" w:sz="0" w:space="0" w:color="auto"/>
                <w:right w:val="none" w:sz="0" w:space="0" w:color="auto"/>
              </w:divBdr>
            </w:div>
            <w:div w:id="842550400">
              <w:marLeft w:val="0"/>
              <w:marRight w:val="0"/>
              <w:marTop w:val="0"/>
              <w:marBottom w:val="0"/>
              <w:divBdr>
                <w:top w:val="none" w:sz="0" w:space="0" w:color="auto"/>
                <w:left w:val="none" w:sz="0" w:space="0" w:color="auto"/>
                <w:bottom w:val="none" w:sz="0" w:space="0" w:color="auto"/>
                <w:right w:val="none" w:sz="0" w:space="0" w:color="auto"/>
              </w:divBdr>
            </w:div>
            <w:div w:id="1553421033">
              <w:marLeft w:val="0"/>
              <w:marRight w:val="0"/>
              <w:marTop w:val="0"/>
              <w:marBottom w:val="0"/>
              <w:divBdr>
                <w:top w:val="none" w:sz="0" w:space="0" w:color="auto"/>
                <w:left w:val="none" w:sz="0" w:space="0" w:color="auto"/>
                <w:bottom w:val="none" w:sz="0" w:space="0" w:color="auto"/>
                <w:right w:val="none" w:sz="0" w:space="0" w:color="auto"/>
              </w:divBdr>
            </w:div>
            <w:div w:id="1247837310">
              <w:marLeft w:val="0"/>
              <w:marRight w:val="0"/>
              <w:marTop w:val="0"/>
              <w:marBottom w:val="0"/>
              <w:divBdr>
                <w:top w:val="none" w:sz="0" w:space="0" w:color="auto"/>
                <w:left w:val="none" w:sz="0" w:space="0" w:color="auto"/>
                <w:bottom w:val="none" w:sz="0" w:space="0" w:color="auto"/>
                <w:right w:val="none" w:sz="0" w:space="0" w:color="auto"/>
              </w:divBdr>
            </w:div>
            <w:div w:id="555549060">
              <w:marLeft w:val="0"/>
              <w:marRight w:val="0"/>
              <w:marTop w:val="0"/>
              <w:marBottom w:val="0"/>
              <w:divBdr>
                <w:top w:val="none" w:sz="0" w:space="0" w:color="auto"/>
                <w:left w:val="none" w:sz="0" w:space="0" w:color="auto"/>
                <w:bottom w:val="none" w:sz="0" w:space="0" w:color="auto"/>
                <w:right w:val="none" w:sz="0" w:space="0" w:color="auto"/>
              </w:divBdr>
            </w:div>
            <w:div w:id="985357971">
              <w:marLeft w:val="0"/>
              <w:marRight w:val="0"/>
              <w:marTop w:val="0"/>
              <w:marBottom w:val="0"/>
              <w:divBdr>
                <w:top w:val="none" w:sz="0" w:space="0" w:color="auto"/>
                <w:left w:val="none" w:sz="0" w:space="0" w:color="auto"/>
                <w:bottom w:val="none" w:sz="0" w:space="0" w:color="auto"/>
                <w:right w:val="none" w:sz="0" w:space="0" w:color="auto"/>
              </w:divBdr>
            </w:div>
            <w:div w:id="1292983394">
              <w:marLeft w:val="0"/>
              <w:marRight w:val="0"/>
              <w:marTop w:val="0"/>
              <w:marBottom w:val="0"/>
              <w:divBdr>
                <w:top w:val="none" w:sz="0" w:space="0" w:color="auto"/>
                <w:left w:val="none" w:sz="0" w:space="0" w:color="auto"/>
                <w:bottom w:val="none" w:sz="0" w:space="0" w:color="auto"/>
                <w:right w:val="none" w:sz="0" w:space="0" w:color="auto"/>
              </w:divBdr>
            </w:div>
            <w:div w:id="1242447339">
              <w:marLeft w:val="0"/>
              <w:marRight w:val="0"/>
              <w:marTop w:val="0"/>
              <w:marBottom w:val="0"/>
              <w:divBdr>
                <w:top w:val="none" w:sz="0" w:space="0" w:color="auto"/>
                <w:left w:val="none" w:sz="0" w:space="0" w:color="auto"/>
                <w:bottom w:val="none" w:sz="0" w:space="0" w:color="auto"/>
                <w:right w:val="none" w:sz="0" w:space="0" w:color="auto"/>
              </w:divBdr>
            </w:div>
            <w:div w:id="1783839752">
              <w:marLeft w:val="0"/>
              <w:marRight w:val="0"/>
              <w:marTop w:val="0"/>
              <w:marBottom w:val="0"/>
              <w:divBdr>
                <w:top w:val="none" w:sz="0" w:space="0" w:color="auto"/>
                <w:left w:val="none" w:sz="0" w:space="0" w:color="auto"/>
                <w:bottom w:val="none" w:sz="0" w:space="0" w:color="auto"/>
                <w:right w:val="none" w:sz="0" w:space="0" w:color="auto"/>
              </w:divBdr>
            </w:div>
            <w:div w:id="234366526">
              <w:marLeft w:val="0"/>
              <w:marRight w:val="0"/>
              <w:marTop w:val="0"/>
              <w:marBottom w:val="0"/>
              <w:divBdr>
                <w:top w:val="none" w:sz="0" w:space="0" w:color="auto"/>
                <w:left w:val="none" w:sz="0" w:space="0" w:color="auto"/>
                <w:bottom w:val="none" w:sz="0" w:space="0" w:color="auto"/>
                <w:right w:val="none" w:sz="0" w:space="0" w:color="auto"/>
              </w:divBdr>
            </w:div>
            <w:div w:id="954364914">
              <w:marLeft w:val="0"/>
              <w:marRight w:val="0"/>
              <w:marTop w:val="0"/>
              <w:marBottom w:val="0"/>
              <w:divBdr>
                <w:top w:val="none" w:sz="0" w:space="0" w:color="auto"/>
                <w:left w:val="none" w:sz="0" w:space="0" w:color="auto"/>
                <w:bottom w:val="none" w:sz="0" w:space="0" w:color="auto"/>
                <w:right w:val="none" w:sz="0" w:space="0" w:color="auto"/>
              </w:divBdr>
            </w:div>
            <w:div w:id="907112036">
              <w:marLeft w:val="0"/>
              <w:marRight w:val="0"/>
              <w:marTop w:val="0"/>
              <w:marBottom w:val="0"/>
              <w:divBdr>
                <w:top w:val="none" w:sz="0" w:space="0" w:color="auto"/>
                <w:left w:val="none" w:sz="0" w:space="0" w:color="auto"/>
                <w:bottom w:val="none" w:sz="0" w:space="0" w:color="auto"/>
                <w:right w:val="none" w:sz="0" w:space="0" w:color="auto"/>
              </w:divBdr>
            </w:div>
            <w:div w:id="197740610">
              <w:marLeft w:val="0"/>
              <w:marRight w:val="0"/>
              <w:marTop w:val="0"/>
              <w:marBottom w:val="0"/>
              <w:divBdr>
                <w:top w:val="none" w:sz="0" w:space="0" w:color="auto"/>
                <w:left w:val="none" w:sz="0" w:space="0" w:color="auto"/>
                <w:bottom w:val="none" w:sz="0" w:space="0" w:color="auto"/>
                <w:right w:val="none" w:sz="0" w:space="0" w:color="auto"/>
              </w:divBdr>
            </w:div>
            <w:div w:id="661588954">
              <w:marLeft w:val="0"/>
              <w:marRight w:val="0"/>
              <w:marTop w:val="0"/>
              <w:marBottom w:val="0"/>
              <w:divBdr>
                <w:top w:val="none" w:sz="0" w:space="0" w:color="auto"/>
                <w:left w:val="none" w:sz="0" w:space="0" w:color="auto"/>
                <w:bottom w:val="none" w:sz="0" w:space="0" w:color="auto"/>
                <w:right w:val="none" w:sz="0" w:space="0" w:color="auto"/>
              </w:divBdr>
            </w:div>
            <w:div w:id="607196335">
              <w:marLeft w:val="0"/>
              <w:marRight w:val="0"/>
              <w:marTop w:val="0"/>
              <w:marBottom w:val="0"/>
              <w:divBdr>
                <w:top w:val="none" w:sz="0" w:space="0" w:color="auto"/>
                <w:left w:val="none" w:sz="0" w:space="0" w:color="auto"/>
                <w:bottom w:val="none" w:sz="0" w:space="0" w:color="auto"/>
                <w:right w:val="none" w:sz="0" w:space="0" w:color="auto"/>
              </w:divBdr>
            </w:div>
            <w:div w:id="244461922">
              <w:marLeft w:val="0"/>
              <w:marRight w:val="0"/>
              <w:marTop w:val="0"/>
              <w:marBottom w:val="0"/>
              <w:divBdr>
                <w:top w:val="none" w:sz="0" w:space="0" w:color="auto"/>
                <w:left w:val="none" w:sz="0" w:space="0" w:color="auto"/>
                <w:bottom w:val="none" w:sz="0" w:space="0" w:color="auto"/>
                <w:right w:val="none" w:sz="0" w:space="0" w:color="auto"/>
              </w:divBdr>
            </w:div>
            <w:div w:id="423769173">
              <w:marLeft w:val="0"/>
              <w:marRight w:val="0"/>
              <w:marTop w:val="0"/>
              <w:marBottom w:val="0"/>
              <w:divBdr>
                <w:top w:val="none" w:sz="0" w:space="0" w:color="auto"/>
                <w:left w:val="none" w:sz="0" w:space="0" w:color="auto"/>
                <w:bottom w:val="none" w:sz="0" w:space="0" w:color="auto"/>
                <w:right w:val="none" w:sz="0" w:space="0" w:color="auto"/>
              </w:divBdr>
            </w:div>
            <w:div w:id="780421217">
              <w:marLeft w:val="0"/>
              <w:marRight w:val="0"/>
              <w:marTop w:val="0"/>
              <w:marBottom w:val="0"/>
              <w:divBdr>
                <w:top w:val="none" w:sz="0" w:space="0" w:color="auto"/>
                <w:left w:val="none" w:sz="0" w:space="0" w:color="auto"/>
                <w:bottom w:val="none" w:sz="0" w:space="0" w:color="auto"/>
                <w:right w:val="none" w:sz="0" w:space="0" w:color="auto"/>
              </w:divBdr>
            </w:div>
            <w:div w:id="1392075568">
              <w:marLeft w:val="0"/>
              <w:marRight w:val="0"/>
              <w:marTop w:val="0"/>
              <w:marBottom w:val="0"/>
              <w:divBdr>
                <w:top w:val="none" w:sz="0" w:space="0" w:color="auto"/>
                <w:left w:val="none" w:sz="0" w:space="0" w:color="auto"/>
                <w:bottom w:val="none" w:sz="0" w:space="0" w:color="auto"/>
                <w:right w:val="none" w:sz="0" w:space="0" w:color="auto"/>
              </w:divBdr>
            </w:div>
          </w:divsChild>
        </w:div>
        <w:div w:id="1990556365">
          <w:marLeft w:val="0"/>
          <w:marRight w:val="0"/>
          <w:marTop w:val="0"/>
          <w:marBottom w:val="0"/>
          <w:divBdr>
            <w:top w:val="none" w:sz="0" w:space="0" w:color="auto"/>
            <w:left w:val="none" w:sz="0" w:space="0" w:color="auto"/>
            <w:bottom w:val="none" w:sz="0" w:space="0" w:color="auto"/>
            <w:right w:val="none" w:sz="0" w:space="0" w:color="auto"/>
          </w:divBdr>
        </w:div>
        <w:div w:id="764110459">
          <w:marLeft w:val="0"/>
          <w:marRight w:val="0"/>
          <w:marTop w:val="0"/>
          <w:marBottom w:val="0"/>
          <w:divBdr>
            <w:top w:val="none" w:sz="0" w:space="0" w:color="auto"/>
            <w:left w:val="none" w:sz="0" w:space="0" w:color="auto"/>
            <w:bottom w:val="none" w:sz="0" w:space="0" w:color="auto"/>
            <w:right w:val="none" w:sz="0" w:space="0" w:color="auto"/>
          </w:divBdr>
        </w:div>
        <w:div w:id="911767975">
          <w:marLeft w:val="0"/>
          <w:marRight w:val="0"/>
          <w:marTop w:val="0"/>
          <w:marBottom w:val="0"/>
          <w:divBdr>
            <w:top w:val="none" w:sz="0" w:space="0" w:color="auto"/>
            <w:left w:val="none" w:sz="0" w:space="0" w:color="auto"/>
            <w:bottom w:val="none" w:sz="0" w:space="0" w:color="auto"/>
            <w:right w:val="none" w:sz="0" w:space="0" w:color="auto"/>
          </w:divBdr>
        </w:div>
        <w:div w:id="439222743">
          <w:marLeft w:val="0"/>
          <w:marRight w:val="0"/>
          <w:marTop w:val="0"/>
          <w:marBottom w:val="0"/>
          <w:divBdr>
            <w:top w:val="none" w:sz="0" w:space="0" w:color="auto"/>
            <w:left w:val="none" w:sz="0" w:space="0" w:color="auto"/>
            <w:bottom w:val="none" w:sz="0" w:space="0" w:color="auto"/>
            <w:right w:val="none" w:sz="0" w:space="0" w:color="auto"/>
          </w:divBdr>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507142406">
              <w:marLeft w:val="0"/>
              <w:marRight w:val="0"/>
              <w:marTop w:val="0"/>
              <w:marBottom w:val="0"/>
              <w:divBdr>
                <w:top w:val="none" w:sz="0" w:space="0" w:color="auto"/>
                <w:left w:val="none" w:sz="0" w:space="0" w:color="auto"/>
                <w:bottom w:val="none" w:sz="0" w:space="0" w:color="auto"/>
                <w:right w:val="none" w:sz="0" w:space="0" w:color="auto"/>
              </w:divBdr>
            </w:div>
            <w:div w:id="1331173177">
              <w:marLeft w:val="0"/>
              <w:marRight w:val="0"/>
              <w:marTop w:val="0"/>
              <w:marBottom w:val="0"/>
              <w:divBdr>
                <w:top w:val="none" w:sz="0" w:space="0" w:color="auto"/>
                <w:left w:val="none" w:sz="0" w:space="0" w:color="auto"/>
                <w:bottom w:val="none" w:sz="0" w:space="0" w:color="auto"/>
                <w:right w:val="none" w:sz="0" w:space="0" w:color="auto"/>
              </w:divBdr>
            </w:div>
          </w:divsChild>
        </w:div>
        <w:div w:id="415247588">
          <w:marLeft w:val="0"/>
          <w:marRight w:val="0"/>
          <w:marTop w:val="0"/>
          <w:marBottom w:val="0"/>
          <w:divBdr>
            <w:top w:val="none" w:sz="0" w:space="0" w:color="auto"/>
            <w:left w:val="none" w:sz="0" w:space="0" w:color="auto"/>
            <w:bottom w:val="none" w:sz="0" w:space="0" w:color="auto"/>
            <w:right w:val="none" w:sz="0" w:space="0" w:color="auto"/>
          </w:divBdr>
        </w:div>
        <w:div w:id="54817649">
          <w:marLeft w:val="0"/>
          <w:marRight w:val="0"/>
          <w:marTop w:val="0"/>
          <w:marBottom w:val="0"/>
          <w:divBdr>
            <w:top w:val="none" w:sz="0" w:space="0" w:color="auto"/>
            <w:left w:val="none" w:sz="0" w:space="0" w:color="auto"/>
            <w:bottom w:val="none" w:sz="0" w:space="0" w:color="auto"/>
            <w:right w:val="none" w:sz="0" w:space="0" w:color="auto"/>
          </w:divBdr>
          <w:divsChild>
            <w:div w:id="665597262">
              <w:marLeft w:val="0"/>
              <w:marRight w:val="0"/>
              <w:marTop w:val="0"/>
              <w:marBottom w:val="0"/>
              <w:divBdr>
                <w:top w:val="none" w:sz="0" w:space="0" w:color="auto"/>
                <w:left w:val="none" w:sz="0" w:space="0" w:color="auto"/>
                <w:bottom w:val="none" w:sz="0" w:space="0" w:color="auto"/>
                <w:right w:val="none" w:sz="0" w:space="0" w:color="auto"/>
              </w:divBdr>
              <w:divsChild>
                <w:div w:id="1217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0785">
          <w:marLeft w:val="0"/>
          <w:marRight w:val="0"/>
          <w:marTop w:val="0"/>
          <w:marBottom w:val="0"/>
          <w:divBdr>
            <w:top w:val="none" w:sz="0" w:space="0" w:color="auto"/>
            <w:left w:val="none" w:sz="0" w:space="0" w:color="auto"/>
            <w:bottom w:val="none" w:sz="0" w:space="0" w:color="auto"/>
            <w:right w:val="none" w:sz="0" w:space="0" w:color="auto"/>
          </w:divBdr>
        </w:div>
        <w:div w:id="1480220574">
          <w:marLeft w:val="0"/>
          <w:marRight w:val="0"/>
          <w:marTop w:val="0"/>
          <w:marBottom w:val="0"/>
          <w:divBdr>
            <w:top w:val="none" w:sz="0" w:space="0" w:color="auto"/>
            <w:left w:val="none" w:sz="0" w:space="0" w:color="auto"/>
            <w:bottom w:val="none" w:sz="0" w:space="0" w:color="auto"/>
            <w:right w:val="none" w:sz="0" w:space="0" w:color="auto"/>
          </w:divBdr>
        </w:div>
        <w:div w:id="1743865621">
          <w:marLeft w:val="0"/>
          <w:marRight w:val="0"/>
          <w:marTop w:val="0"/>
          <w:marBottom w:val="0"/>
          <w:divBdr>
            <w:top w:val="none" w:sz="0" w:space="0" w:color="auto"/>
            <w:left w:val="none" w:sz="0" w:space="0" w:color="auto"/>
            <w:bottom w:val="none" w:sz="0" w:space="0" w:color="auto"/>
            <w:right w:val="none" w:sz="0" w:space="0" w:color="auto"/>
          </w:divBdr>
        </w:div>
        <w:div w:id="1644770985">
          <w:marLeft w:val="0"/>
          <w:marRight w:val="0"/>
          <w:marTop w:val="0"/>
          <w:marBottom w:val="0"/>
          <w:divBdr>
            <w:top w:val="none" w:sz="0" w:space="0" w:color="auto"/>
            <w:left w:val="none" w:sz="0" w:space="0" w:color="auto"/>
            <w:bottom w:val="none" w:sz="0" w:space="0" w:color="auto"/>
            <w:right w:val="none" w:sz="0" w:space="0" w:color="auto"/>
          </w:divBdr>
          <w:divsChild>
            <w:div w:id="2090273066">
              <w:marLeft w:val="0"/>
              <w:marRight w:val="0"/>
              <w:marTop w:val="0"/>
              <w:marBottom w:val="0"/>
              <w:divBdr>
                <w:top w:val="none" w:sz="0" w:space="0" w:color="auto"/>
                <w:left w:val="none" w:sz="0" w:space="0" w:color="auto"/>
                <w:bottom w:val="none" w:sz="0" w:space="0" w:color="auto"/>
                <w:right w:val="none" w:sz="0" w:space="0" w:color="auto"/>
              </w:divBdr>
            </w:div>
            <w:div w:id="692340697">
              <w:marLeft w:val="0"/>
              <w:marRight w:val="0"/>
              <w:marTop w:val="0"/>
              <w:marBottom w:val="0"/>
              <w:divBdr>
                <w:top w:val="none" w:sz="0" w:space="0" w:color="auto"/>
                <w:left w:val="none" w:sz="0" w:space="0" w:color="auto"/>
                <w:bottom w:val="none" w:sz="0" w:space="0" w:color="auto"/>
                <w:right w:val="none" w:sz="0" w:space="0" w:color="auto"/>
              </w:divBdr>
            </w:div>
          </w:divsChild>
        </w:div>
        <w:div w:id="1987734638">
          <w:marLeft w:val="0"/>
          <w:marRight w:val="0"/>
          <w:marTop w:val="0"/>
          <w:marBottom w:val="0"/>
          <w:divBdr>
            <w:top w:val="none" w:sz="0" w:space="0" w:color="auto"/>
            <w:left w:val="none" w:sz="0" w:space="0" w:color="auto"/>
            <w:bottom w:val="none" w:sz="0" w:space="0" w:color="auto"/>
            <w:right w:val="none" w:sz="0" w:space="0" w:color="auto"/>
          </w:divBdr>
        </w:div>
        <w:div w:id="1825929547">
          <w:marLeft w:val="0"/>
          <w:marRight w:val="0"/>
          <w:marTop w:val="0"/>
          <w:marBottom w:val="0"/>
          <w:divBdr>
            <w:top w:val="none" w:sz="0" w:space="0" w:color="auto"/>
            <w:left w:val="none" w:sz="0" w:space="0" w:color="auto"/>
            <w:bottom w:val="none" w:sz="0" w:space="0" w:color="auto"/>
            <w:right w:val="none" w:sz="0" w:space="0" w:color="auto"/>
          </w:divBdr>
        </w:div>
        <w:div w:id="398018024">
          <w:marLeft w:val="0"/>
          <w:marRight w:val="0"/>
          <w:marTop w:val="0"/>
          <w:marBottom w:val="0"/>
          <w:divBdr>
            <w:top w:val="none" w:sz="0" w:space="0" w:color="auto"/>
            <w:left w:val="none" w:sz="0" w:space="0" w:color="auto"/>
            <w:bottom w:val="none" w:sz="0" w:space="0" w:color="auto"/>
            <w:right w:val="none" w:sz="0" w:space="0" w:color="auto"/>
          </w:divBdr>
        </w:div>
        <w:div w:id="2052147213">
          <w:marLeft w:val="0"/>
          <w:marRight w:val="0"/>
          <w:marTop w:val="0"/>
          <w:marBottom w:val="0"/>
          <w:divBdr>
            <w:top w:val="none" w:sz="0" w:space="0" w:color="auto"/>
            <w:left w:val="none" w:sz="0" w:space="0" w:color="auto"/>
            <w:bottom w:val="none" w:sz="0" w:space="0" w:color="auto"/>
            <w:right w:val="none" w:sz="0" w:space="0" w:color="auto"/>
          </w:divBdr>
        </w:div>
        <w:div w:id="1965848114">
          <w:marLeft w:val="0"/>
          <w:marRight w:val="0"/>
          <w:marTop w:val="0"/>
          <w:marBottom w:val="0"/>
          <w:divBdr>
            <w:top w:val="none" w:sz="0" w:space="0" w:color="auto"/>
            <w:left w:val="none" w:sz="0" w:space="0" w:color="auto"/>
            <w:bottom w:val="none" w:sz="0" w:space="0" w:color="auto"/>
            <w:right w:val="none" w:sz="0" w:space="0" w:color="auto"/>
          </w:divBdr>
        </w:div>
        <w:div w:id="551619776">
          <w:marLeft w:val="0"/>
          <w:marRight w:val="0"/>
          <w:marTop w:val="0"/>
          <w:marBottom w:val="0"/>
          <w:divBdr>
            <w:top w:val="none" w:sz="0" w:space="0" w:color="auto"/>
            <w:left w:val="none" w:sz="0" w:space="0" w:color="auto"/>
            <w:bottom w:val="none" w:sz="0" w:space="0" w:color="auto"/>
            <w:right w:val="none" w:sz="0" w:space="0" w:color="auto"/>
          </w:divBdr>
        </w:div>
        <w:div w:id="1619027217">
          <w:marLeft w:val="0"/>
          <w:marRight w:val="0"/>
          <w:marTop w:val="0"/>
          <w:marBottom w:val="0"/>
          <w:divBdr>
            <w:top w:val="none" w:sz="0" w:space="0" w:color="auto"/>
            <w:left w:val="none" w:sz="0" w:space="0" w:color="auto"/>
            <w:bottom w:val="none" w:sz="0" w:space="0" w:color="auto"/>
            <w:right w:val="none" w:sz="0" w:space="0" w:color="auto"/>
          </w:divBdr>
        </w:div>
        <w:div w:id="1731416618">
          <w:marLeft w:val="0"/>
          <w:marRight w:val="0"/>
          <w:marTop w:val="0"/>
          <w:marBottom w:val="0"/>
          <w:divBdr>
            <w:top w:val="none" w:sz="0" w:space="0" w:color="auto"/>
            <w:left w:val="none" w:sz="0" w:space="0" w:color="auto"/>
            <w:bottom w:val="none" w:sz="0" w:space="0" w:color="auto"/>
            <w:right w:val="none" w:sz="0" w:space="0" w:color="auto"/>
          </w:divBdr>
        </w:div>
        <w:div w:id="422146162">
          <w:marLeft w:val="0"/>
          <w:marRight w:val="0"/>
          <w:marTop w:val="0"/>
          <w:marBottom w:val="0"/>
          <w:divBdr>
            <w:top w:val="none" w:sz="0" w:space="0" w:color="auto"/>
            <w:left w:val="none" w:sz="0" w:space="0" w:color="auto"/>
            <w:bottom w:val="none" w:sz="0" w:space="0" w:color="auto"/>
            <w:right w:val="none" w:sz="0" w:space="0" w:color="auto"/>
          </w:divBdr>
        </w:div>
        <w:div w:id="617956897">
          <w:marLeft w:val="0"/>
          <w:marRight w:val="0"/>
          <w:marTop w:val="0"/>
          <w:marBottom w:val="0"/>
          <w:divBdr>
            <w:top w:val="none" w:sz="0" w:space="0" w:color="auto"/>
            <w:left w:val="none" w:sz="0" w:space="0" w:color="auto"/>
            <w:bottom w:val="none" w:sz="0" w:space="0" w:color="auto"/>
            <w:right w:val="none" w:sz="0" w:space="0" w:color="auto"/>
          </w:divBdr>
        </w:div>
        <w:div w:id="1076395071">
          <w:marLeft w:val="0"/>
          <w:marRight w:val="0"/>
          <w:marTop w:val="0"/>
          <w:marBottom w:val="0"/>
          <w:divBdr>
            <w:top w:val="none" w:sz="0" w:space="0" w:color="auto"/>
            <w:left w:val="none" w:sz="0" w:space="0" w:color="auto"/>
            <w:bottom w:val="none" w:sz="0" w:space="0" w:color="auto"/>
            <w:right w:val="none" w:sz="0" w:space="0" w:color="auto"/>
          </w:divBdr>
        </w:div>
        <w:div w:id="1163471544">
          <w:marLeft w:val="0"/>
          <w:marRight w:val="0"/>
          <w:marTop w:val="0"/>
          <w:marBottom w:val="0"/>
          <w:divBdr>
            <w:top w:val="none" w:sz="0" w:space="0" w:color="auto"/>
            <w:left w:val="none" w:sz="0" w:space="0" w:color="auto"/>
            <w:bottom w:val="none" w:sz="0" w:space="0" w:color="auto"/>
            <w:right w:val="none" w:sz="0" w:space="0" w:color="auto"/>
          </w:divBdr>
        </w:div>
        <w:div w:id="219248950">
          <w:marLeft w:val="0"/>
          <w:marRight w:val="0"/>
          <w:marTop w:val="0"/>
          <w:marBottom w:val="0"/>
          <w:divBdr>
            <w:top w:val="none" w:sz="0" w:space="0" w:color="auto"/>
            <w:left w:val="none" w:sz="0" w:space="0" w:color="auto"/>
            <w:bottom w:val="none" w:sz="0" w:space="0" w:color="auto"/>
            <w:right w:val="none" w:sz="0" w:space="0" w:color="auto"/>
          </w:divBdr>
        </w:div>
        <w:div w:id="808788774">
          <w:marLeft w:val="0"/>
          <w:marRight w:val="0"/>
          <w:marTop w:val="0"/>
          <w:marBottom w:val="0"/>
          <w:divBdr>
            <w:top w:val="none" w:sz="0" w:space="0" w:color="auto"/>
            <w:left w:val="none" w:sz="0" w:space="0" w:color="auto"/>
            <w:bottom w:val="none" w:sz="0" w:space="0" w:color="auto"/>
            <w:right w:val="none" w:sz="0" w:space="0" w:color="auto"/>
          </w:divBdr>
        </w:div>
        <w:div w:id="100301716">
          <w:marLeft w:val="0"/>
          <w:marRight w:val="0"/>
          <w:marTop w:val="0"/>
          <w:marBottom w:val="0"/>
          <w:divBdr>
            <w:top w:val="none" w:sz="0" w:space="0" w:color="auto"/>
            <w:left w:val="none" w:sz="0" w:space="0" w:color="auto"/>
            <w:bottom w:val="none" w:sz="0" w:space="0" w:color="auto"/>
            <w:right w:val="none" w:sz="0" w:space="0" w:color="auto"/>
          </w:divBdr>
          <w:divsChild>
            <w:div w:id="2028367864">
              <w:marLeft w:val="0"/>
              <w:marRight w:val="0"/>
              <w:marTop w:val="0"/>
              <w:marBottom w:val="0"/>
              <w:divBdr>
                <w:top w:val="none" w:sz="0" w:space="0" w:color="auto"/>
                <w:left w:val="none" w:sz="0" w:space="0" w:color="auto"/>
                <w:bottom w:val="none" w:sz="0" w:space="0" w:color="auto"/>
                <w:right w:val="none" w:sz="0" w:space="0" w:color="auto"/>
              </w:divBdr>
            </w:div>
            <w:div w:id="748696920">
              <w:marLeft w:val="0"/>
              <w:marRight w:val="0"/>
              <w:marTop w:val="0"/>
              <w:marBottom w:val="0"/>
              <w:divBdr>
                <w:top w:val="none" w:sz="0" w:space="0" w:color="auto"/>
                <w:left w:val="none" w:sz="0" w:space="0" w:color="auto"/>
                <w:bottom w:val="none" w:sz="0" w:space="0" w:color="auto"/>
                <w:right w:val="none" w:sz="0" w:space="0" w:color="auto"/>
              </w:divBdr>
            </w:div>
          </w:divsChild>
        </w:div>
        <w:div w:id="2004385788">
          <w:marLeft w:val="0"/>
          <w:marRight w:val="0"/>
          <w:marTop w:val="0"/>
          <w:marBottom w:val="0"/>
          <w:divBdr>
            <w:top w:val="none" w:sz="0" w:space="0" w:color="auto"/>
            <w:left w:val="none" w:sz="0" w:space="0" w:color="auto"/>
            <w:bottom w:val="none" w:sz="0" w:space="0" w:color="auto"/>
            <w:right w:val="none" w:sz="0" w:space="0" w:color="auto"/>
          </w:divBdr>
        </w:div>
        <w:div w:id="198709814">
          <w:marLeft w:val="0"/>
          <w:marRight w:val="0"/>
          <w:marTop w:val="0"/>
          <w:marBottom w:val="0"/>
          <w:divBdr>
            <w:top w:val="none" w:sz="0" w:space="0" w:color="auto"/>
            <w:left w:val="none" w:sz="0" w:space="0" w:color="auto"/>
            <w:bottom w:val="none" w:sz="0" w:space="0" w:color="auto"/>
            <w:right w:val="none" w:sz="0" w:space="0" w:color="auto"/>
          </w:divBdr>
        </w:div>
        <w:div w:id="1356154498">
          <w:marLeft w:val="0"/>
          <w:marRight w:val="0"/>
          <w:marTop w:val="0"/>
          <w:marBottom w:val="0"/>
          <w:divBdr>
            <w:top w:val="none" w:sz="0" w:space="0" w:color="auto"/>
            <w:left w:val="none" w:sz="0" w:space="0" w:color="auto"/>
            <w:bottom w:val="none" w:sz="0" w:space="0" w:color="auto"/>
            <w:right w:val="none" w:sz="0" w:space="0" w:color="auto"/>
          </w:divBdr>
        </w:div>
        <w:div w:id="1609463183">
          <w:marLeft w:val="0"/>
          <w:marRight w:val="0"/>
          <w:marTop w:val="0"/>
          <w:marBottom w:val="0"/>
          <w:divBdr>
            <w:top w:val="none" w:sz="0" w:space="0" w:color="auto"/>
            <w:left w:val="none" w:sz="0" w:space="0" w:color="auto"/>
            <w:bottom w:val="none" w:sz="0" w:space="0" w:color="auto"/>
            <w:right w:val="none" w:sz="0" w:space="0" w:color="auto"/>
          </w:divBdr>
        </w:div>
        <w:div w:id="722217671">
          <w:marLeft w:val="0"/>
          <w:marRight w:val="0"/>
          <w:marTop w:val="0"/>
          <w:marBottom w:val="0"/>
          <w:divBdr>
            <w:top w:val="none" w:sz="0" w:space="0" w:color="auto"/>
            <w:left w:val="none" w:sz="0" w:space="0" w:color="auto"/>
            <w:bottom w:val="none" w:sz="0" w:space="0" w:color="auto"/>
            <w:right w:val="none" w:sz="0" w:space="0" w:color="auto"/>
          </w:divBdr>
        </w:div>
        <w:div w:id="589582308">
          <w:marLeft w:val="0"/>
          <w:marRight w:val="0"/>
          <w:marTop w:val="0"/>
          <w:marBottom w:val="0"/>
          <w:divBdr>
            <w:top w:val="none" w:sz="0" w:space="0" w:color="auto"/>
            <w:left w:val="none" w:sz="0" w:space="0" w:color="auto"/>
            <w:bottom w:val="none" w:sz="0" w:space="0" w:color="auto"/>
            <w:right w:val="none" w:sz="0" w:space="0" w:color="auto"/>
          </w:divBdr>
        </w:div>
        <w:div w:id="1791898122">
          <w:marLeft w:val="0"/>
          <w:marRight w:val="0"/>
          <w:marTop w:val="0"/>
          <w:marBottom w:val="0"/>
          <w:divBdr>
            <w:top w:val="none" w:sz="0" w:space="0" w:color="auto"/>
            <w:left w:val="none" w:sz="0" w:space="0" w:color="auto"/>
            <w:bottom w:val="none" w:sz="0" w:space="0" w:color="auto"/>
            <w:right w:val="none" w:sz="0" w:space="0" w:color="auto"/>
          </w:divBdr>
        </w:div>
        <w:div w:id="1882208545">
          <w:marLeft w:val="0"/>
          <w:marRight w:val="0"/>
          <w:marTop w:val="0"/>
          <w:marBottom w:val="0"/>
          <w:divBdr>
            <w:top w:val="none" w:sz="0" w:space="0" w:color="auto"/>
            <w:left w:val="none" w:sz="0" w:space="0" w:color="auto"/>
            <w:bottom w:val="none" w:sz="0" w:space="0" w:color="auto"/>
            <w:right w:val="none" w:sz="0" w:space="0" w:color="auto"/>
          </w:divBdr>
          <w:divsChild>
            <w:div w:id="1031691767">
              <w:marLeft w:val="0"/>
              <w:marRight w:val="0"/>
              <w:marTop w:val="0"/>
              <w:marBottom w:val="0"/>
              <w:divBdr>
                <w:top w:val="none" w:sz="0" w:space="0" w:color="auto"/>
                <w:left w:val="none" w:sz="0" w:space="0" w:color="auto"/>
                <w:bottom w:val="none" w:sz="0" w:space="0" w:color="auto"/>
                <w:right w:val="none" w:sz="0" w:space="0" w:color="auto"/>
              </w:divBdr>
            </w:div>
            <w:div w:id="1834029160">
              <w:marLeft w:val="0"/>
              <w:marRight w:val="0"/>
              <w:marTop w:val="0"/>
              <w:marBottom w:val="0"/>
              <w:divBdr>
                <w:top w:val="none" w:sz="0" w:space="0" w:color="auto"/>
                <w:left w:val="none" w:sz="0" w:space="0" w:color="auto"/>
                <w:bottom w:val="none" w:sz="0" w:space="0" w:color="auto"/>
                <w:right w:val="none" w:sz="0" w:space="0" w:color="auto"/>
              </w:divBdr>
            </w:div>
          </w:divsChild>
        </w:div>
        <w:div w:id="1333531720">
          <w:marLeft w:val="0"/>
          <w:marRight w:val="0"/>
          <w:marTop w:val="0"/>
          <w:marBottom w:val="0"/>
          <w:divBdr>
            <w:top w:val="none" w:sz="0" w:space="0" w:color="auto"/>
            <w:left w:val="none" w:sz="0" w:space="0" w:color="auto"/>
            <w:bottom w:val="none" w:sz="0" w:space="0" w:color="auto"/>
            <w:right w:val="none" w:sz="0" w:space="0" w:color="auto"/>
          </w:divBdr>
        </w:div>
        <w:div w:id="706875351">
          <w:marLeft w:val="0"/>
          <w:marRight w:val="0"/>
          <w:marTop w:val="0"/>
          <w:marBottom w:val="0"/>
          <w:divBdr>
            <w:top w:val="none" w:sz="0" w:space="0" w:color="auto"/>
            <w:left w:val="none" w:sz="0" w:space="0" w:color="auto"/>
            <w:bottom w:val="none" w:sz="0" w:space="0" w:color="auto"/>
            <w:right w:val="none" w:sz="0" w:space="0" w:color="auto"/>
          </w:divBdr>
        </w:div>
        <w:div w:id="927689495">
          <w:marLeft w:val="0"/>
          <w:marRight w:val="0"/>
          <w:marTop w:val="0"/>
          <w:marBottom w:val="0"/>
          <w:divBdr>
            <w:top w:val="none" w:sz="0" w:space="0" w:color="auto"/>
            <w:left w:val="none" w:sz="0" w:space="0" w:color="auto"/>
            <w:bottom w:val="none" w:sz="0" w:space="0" w:color="auto"/>
            <w:right w:val="none" w:sz="0" w:space="0" w:color="auto"/>
          </w:divBdr>
        </w:div>
        <w:div w:id="332799661">
          <w:marLeft w:val="0"/>
          <w:marRight w:val="0"/>
          <w:marTop w:val="0"/>
          <w:marBottom w:val="0"/>
          <w:divBdr>
            <w:top w:val="none" w:sz="0" w:space="0" w:color="auto"/>
            <w:left w:val="none" w:sz="0" w:space="0" w:color="auto"/>
            <w:bottom w:val="none" w:sz="0" w:space="0" w:color="auto"/>
            <w:right w:val="none" w:sz="0" w:space="0" w:color="auto"/>
          </w:divBdr>
          <w:divsChild>
            <w:div w:id="1789469057">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618269421">
              <w:marLeft w:val="0"/>
              <w:marRight w:val="0"/>
              <w:marTop w:val="0"/>
              <w:marBottom w:val="0"/>
              <w:divBdr>
                <w:top w:val="none" w:sz="0" w:space="0" w:color="auto"/>
                <w:left w:val="none" w:sz="0" w:space="0" w:color="auto"/>
                <w:bottom w:val="none" w:sz="0" w:space="0" w:color="auto"/>
                <w:right w:val="none" w:sz="0" w:space="0" w:color="auto"/>
              </w:divBdr>
            </w:div>
            <w:div w:id="629432610">
              <w:marLeft w:val="0"/>
              <w:marRight w:val="0"/>
              <w:marTop w:val="0"/>
              <w:marBottom w:val="0"/>
              <w:divBdr>
                <w:top w:val="none" w:sz="0" w:space="0" w:color="auto"/>
                <w:left w:val="none" w:sz="0" w:space="0" w:color="auto"/>
                <w:bottom w:val="none" w:sz="0" w:space="0" w:color="auto"/>
                <w:right w:val="none" w:sz="0" w:space="0" w:color="auto"/>
              </w:divBdr>
            </w:div>
            <w:div w:id="197133249">
              <w:marLeft w:val="0"/>
              <w:marRight w:val="0"/>
              <w:marTop w:val="0"/>
              <w:marBottom w:val="0"/>
              <w:divBdr>
                <w:top w:val="none" w:sz="0" w:space="0" w:color="auto"/>
                <w:left w:val="none" w:sz="0" w:space="0" w:color="auto"/>
                <w:bottom w:val="none" w:sz="0" w:space="0" w:color="auto"/>
                <w:right w:val="none" w:sz="0" w:space="0" w:color="auto"/>
              </w:divBdr>
            </w:div>
            <w:div w:id="2043479162">
              <w:marLeft w:val="0"/>
              <w:marRight w:val="0"/>
              <w:marTop w:val="0"/>
              <w:marBottom w:val="0"/>
              <w:divBdr>
                <w:top w:val="none" w:sz="0" w:space="0" w:color="auto"/>
                <w:left w:val="none" w:sz="0" w:space="0" w:color="auto"/>
                <w:bottom w:val="none" w:sz="0" w:space="0" w:color="auto"/>
                <w:right w:val="none" w:sz="0" w:space="0" w:color="auto"/>
              </w:divBdr>
            </w:div>
            <w:div w:id="1276592922">
              <w:marLeft w:val="0"/>
              <w:marRight w:val="0"/>
              <w:marTop w:val="0"/>
              <w:marBottom w:val="0"/>
              <w:divBdr>
                <w:top w:val="none" w:sz="0" w:space="0" w:color="auto"/>
                <w:left w:val="none" w:sz="0" w:space="0" w:color="auto"/>
                <w:bottom w:val="none" w:sz="0" w:space="0" w:color="auto"/>
                <w:right w:val="none" w:sz="0" w:space="0" w:color="auto"/>
              </w:divBdr>
            </w:div>
            <w:div w:id="1552382039">
              <w:marLeft w:val="0"/>
              <w:marRight w:val="0"/>
              <w:marTop w:val="0"/>
              <w:marBottom w:val="0"/>
              <w:divBdr>
                <w:top w:val="none" w:sz="0" w:space="0" w:color="auto"/>
                <w:left w:val="none" w:sz="0" w:space="0" w:color="auto"/>
                <w:bottom w:val="none" w:sz="0" w:space="0" w:color="auto"/>
                <w:right w:val="none" w:sz="0" w:space="0" w:color="auto"/>
              </w:divBdr>
            </w:div>
            <w:div w:id="1558324249">
              <w:marLeft w:val="0"/>
              <w:marRight w:val="0"/>
              <w:marTop w:val="0"/>
              <w:marBottom w:val="0"/>
              <w:divBdr>
                <w:top w:val="none" w:sz="0" w:space="0" w:color="auto"/>
                <w:left w:val="none" w:sz="0" w:space="0" w:color="auto"/>
                <w:bottom w:val="none" w:sz="0" w:space="0" w:color="auto"/>
                <w:right w:val="none" w:sz="0" w:space="0" w:color="auto"/>
              </w:divBdr>
            </w:div>
            <w:div w:id="1731729864">
              <w:marLeft w:val="0"/>
              <w:marRight w:val="0"/>
              <w:marTop w:val="0"/>
              <w:marBottom w:val="0"/>
              <w:divBdr>
                <w:top w:val="none" w:sz="0" w:space="0" w:color="auto"/>
                <w:left w:val="none" w:sz="0" w:space="0" w:color="auto"/>
                <w:bottom w:val="none" w:sz="0" w:space="0" w:color="auto"/>
                <w:right w:val="none" w:sz="0" w:space="0" w:color="auto"/>
              </w:divBdr>
            </w:div>
            <w:div w:id="758602916">
              <w:marLeft w:val="0"/>
              <w:marRight w:val="0"/>
              <w:marTop w:val="0"/>
              <w:marBottom w:val="0"/>
              <w:divBdr>
                <w:top w:val="none" w:sz="0" w:space="0" w:color="auto"/>
                <w:left w:val="none" w:sz="0" w:space="0" w:color="auto"/>
                <w:bottom w:val="none" w:sz="0" w:space="0" w:color="auto"/>
                <w:right w:val="none" w:sz="0" w:space="0" w:color="auto"/>
              </w:divBdr>
            </w:div>
            <w:div w:id="621957437">
              <w:marLeft w:val="0"/>
              <w:marRight w:val="0"/>
              <w:marTop w:val="0"/>
              <w:marBottom w:val="0"/>
              <w:divBdr>
                <w:top w:val="none" w:sz="0" w:space="0" w:color="auto"/>
                <w:left w:val="none" w:sz="0" w:space="0" w:color="auto"/>
                <w:bottom w:val="none" w:sz="0" w:space="0" w:color="auto"/>
                <w:right w:val="none" w:sz="0" w:space="0" w:color="auto"/>
              </w:divBdr>
            </w:div>
            <w:div w:id="943348381">
              <w:marLeft w:val="0"/>
              <w:marRight w:val="0"/>
              <w:marTop w:val="0"/>
              <w:marBottom w:val="0"/>
              <w:divBdr>
                <w:top w:val="none" w:sz="0" w:space="0" w:color="auto"/>
                <w:left w:val="none" w:sz="0" w:space="0" w:color="auto"/>
                <w:bottom w:val="none" w:sz="0" w:space="0" w:color="auto"/>
                <w:right w:val="none" w:sz="0" w:space="0" w:color="auto"/>
              </w:divBdr>
            </w:div>
            <w:div w:id="1330018638">
              <w:marLeft w:val="0"/>
              <w:marRight w:val="0"/>
              <w:marTop w:val="0"/>
              <w:marBottom w:val="0"/>
              <w:divBdr>
                <w:top w:val="none" w:sz="0" w:space="0" w:color="auto"/>
                <w:left w:val="none" w:sz="0" w:space="0" w:color="auto"/>
                <w:bottom w:val="none" w:sz="0" w:space="0" w:color="auto"/>
                <w:right w:val="none" w:sz="0" w:space="0" w:color="auto"/>
              </w:divBdr>
            </w:div>
            <w:div w:id="1467822493">
              <w:marLeft w:val="0"/>
              <w:marRight w:val="0"/>
              <w:marTop w:val="0"/>
              <w:marBottom w:val="0"/>
              <w:divBdr>
                <w:top w:val="none" w:sz="0" w:space="0" w:color="auto"/>
                <w:left w:val="none" w:sz="0" w:space="0" w:color="auto"/>
                <w:bottom w:val="none" w:sz="0" w:space="0" w:color="auto"/>
                <w:right w:val="none" w:sz="0" w:space="0" w:color="auto"/>
              </w:divBdr>
            </w:div>
            <w:div w:id="1583947135">
              <w:marLeft w:val="0"/>
              <w:marRight w:val="0"/>
              <w:marTop w:val="0"/>
              <w:marBottom w:val="0"/>
              <w:divBdr>
                <w:top w:val="none" w:sz="0" w:space="0" w:color="auto"/>
                <w:left w:val="none" w:sz="0" w:space="0" w:color="auto"/>
                <w:bottom w:val="none" w:sz="0" w:space="0" w:color="auto"/>
                <w:right w:val="none" w:sz="0" w:space="0" w:color="auto"/>
              </w:divBdr>
            </w:div>
            <w:div w:id="457333809">
              <w:marLeft w:val="0"/>
              <w:marRight w:val="0"/>
              <w:marTop w:val="0"/>
              <w:marBottom w:val="0"/>
              <w:divBdr>
                <w:top w:val="none" w:sz="0" w:space="0" w:color="auto"/>
                <w:left w:val="none" w:sz="0" w:space="0" w:color="auto"/>
                <w:bottom w:val="none" w:sz="0" w:space="0" w:color="auto"/>
                <w:right w:val="none" w:sz="0" w:space="0" w:color="auto"/>
              </w:divBdr>
            </w:div>
            <w:div w:id="1793554633">
              <w:marLeft w:val="0"/>
              <w:marRight w:val="0"/>
              <w:marTop w:val="0"/>
              <w:marBottom w:val="0"/>
              <w:divBdr>
                <w:top w:val="none" w:sz="0" w:space="0" w:color="auto"/>
                <w:left w:val="none" w:sz="0" w:space="0" w:color="auto"/>
                <w:bottom w:val="none" w:sz="0" w:space="0" w:color="auto"/>
                <w:right w:val="none" w:sz="0" w:space="0" w:color="auto"/>
              </w:divBdr>
            </w:div>
            <w:div w:id="1866671468">
              <w:marLeft w:val="0"/>
              <w:marRight w:val="0"/>
              <w:marTop w:val="0"/>
              <w:marBottom w:val="0"/>
              <w:divBdr>
                <w:top w:val="none" w:sz="0" w:space="0" w:color="auto"/>
                <w:left w:val="none" w:sz="0" w:space="0" w:color="auto"/>
                <w:bottom w:val="none" w:sz="0" w:space="0" w:color="auto"/>
                <w:right w:val="none" w:sz="0" w:space="0" w:color="auto"/>
              </w:divBdr>
            </w:div>
            <w:div w:id="656229585">
              <w:marLeft w:val="0"/>
              <w:marRight w:val="0"/>
              <w:marTop w:val="0"/>
              <w:marBottom w:val="0"/>
              <w:divBdr>
                <w:top w:val="none" w:sz="0" w:space="0" w:color="auto"/>
                <w:left w:val="none" w:sz="0" w:space="0" w:color="auto"/>
                <w:bottom w:val="none" w:sz="0" w:space="0" w:color="auto"/>
                <w:right w:val="none" w:sz="0" w:space="0" w:color="auto"/>
              </w:divBdr>
            </w:div>
            <w:div w:id="670762008">
              <w:marLeft w:val="0"/>
              <w:marRight w:val="0"/>
              <w:marTop w:val="0"/>
              <w:marBottom w:val="0"/>
              <w:divBdr>
                <w:top w:val="none" w:sz="0" w:space="0" w:color="auto"/>
                <w:left w:val="none" w:sz="0" w:space="0" w:color="auto"/>
                <w:bottom w:val="none" w:sz="0" w:space="0" w:color="auto"/>
                <w:right w:val="none" w:sz="0" w:space="0" w:color="auto"/>
              </w:divBdr>
            </w:div>
            <w:div w:id="297145400">
              <w:marLeft w:val="0"/>
              <w:marRight w:val="0"/>
              <w:marTop w:val="0"/>
              <w:marBottom w:val="0"/>
              <w:divBdr>
                <w:top w:val="none" w:sz="0" w:space="0" w:color="auto"/>
                <w:left w:val="none" w:sz="0" w:space="0" w:color="auto"/>
                <w:bottom w:val="none" w:sz="0" w:space="0" w:color="auto"/>
                <w:right w:val="none" w:sz="0" w:space="0" w:color="auto"/>
              </w:divBdr>
            </w:div>
            <w:div w:id="993067050">
              <w:marLeft w:val="0"/>
              <w:marRight w:val="0"/>
              <w:marTop w:val="0"/>
              <w:marBottom w:val="0"/>
              <w:divBdr>
                <w:top w:val="none" w:sz="0" w:space="0" w:color="auto"/>
                <w:left w:val="none" w:sz="0" w:space="0" w:color="auto"/>
                <w:bottom w:val="none" w:sz="0" w:space="0" w:color="auto"/>
                <w:right w:val="none" w:sz="0" w:space="0" w:color="auto"/>
              </w:divBdr>
            </w:div>
            <w:div w:id="1291206837">
              <w:marLeft w:val="0"/>
              <w:marRight w:val="0"/>
              <w:marTop w:val="0"/>
              <w:marBottom w:val="0"/>
              <w:divBdr>
                <w:top w:val="none" w:sz="0" w:space="0" w:color="auto"/>
                <w:left w:val="none" w:sz="0" w:space="0" w:color="auto"/>
                <w:bottom w:val="none" w:sz="0" w:space="0" w:color="auto"/>
                <w:right w:val="none" w:sz="0" w:space="0" w:color="auto"/>
              </w:divBdr>
            </w:div>
            <w:div w:id="1966232134">
              <w:marLeft w:val="0"/>
              <w:marRight w:val="0"/>
              <w:marTop w:val="0"/>
              <w:marBottom w:val="0"/>
              <w:divBdr>
                <w:top w:val="none" w:sz="0" w:space="0" w:color="auto"/>
                <w:left w:val="none" w:sz="0" w:space="0" w:color="auto"/>
                <w:bottom w:val="none" w:sz="0" w:space="0" w:color="auto"/>
                <w:right w:val="none" w:sz="0" w:space="0" w:color="auto"/>
              </w:divBdr>
            </w:div>
            <w:div w:id="2051147548">
              <w:marLeft w:val="0"/>
              <w:marRight w:val="0"/>
              <w:marTop w:val="0"/>
              <w:marBottom w:val="0"/>
              <w:divBdr>
                <w:top w:val="none" w:sz="0" w:space="0" w:color="auto"/>
                <w:left w:val="none" w:sz="0" w:space="0" w:color="auto"/>
                <w:bottom w:val="none" w:sz="0" w:space="0" w:color="auto"/>
                <w:right w:val="none" w:sz="0" w:space="0" w:color="auto"/>
              </w:divBdr>
            </w:div>
            <w:div w:id="1188061041">
              <w:marLeft w:val="0"/>
              <w:marRight w:val="0"/>
              <w:marTop w:val="0"/>
              <w:marBottom w:val="0"/>
              <w:divBdr>
                <w:top w:val="none" w:sz="0" w:space="0" w:color="auto"/>
                <w:left w:val="none" w:sz="0" w:space="0" w:color="auto"/>
                <w:bottom w:val="none" w:sz="0" w:space="0" w:color="auto"/>
                <w:right w:val="none" w:sz="0" w:space="0" w:color="auto"/>
              </w:divBdr>
            </w:div>
            <w:div w:id="507523424">
              <w:marLeft w:val="0"/>
              <w:marRight w:val="0"/>
              <w:marTop w:val="0"/>
              <w:marBottom w:val="0"/>
              <w:divBdr>
                <w:top w:val="none" w:sz="0" w:space="0" w:color="auto"/>
                <w:left w:val="none" w:sz="0" w:space="0" w:color="auto"/>
                <w:bottom w:val="none" w:sz="0" w:space="0" w:color="auto"/>
                <w:right w:val="none" w:sz="0" w:space="0" w:color="auto"/>
              </w:divBdr>
            </w:div>
            <w:div w:id="1331248219">
              <w:marLeft w:val="0"/>
              <w:marRight w:val="0"/>
              <w:marTop w:val="0"/>
              <w:marBottom w:val="0"/>
              <w:divBdr>
                <w:top w:val="none" w:sz="0" w:space="0" w:color="auto"/>
                <w:left w:val="none" w:sz="0" w:space="0" w:color="auto"/>
                <w:bottom w:val="none" w:sz="0" w:space="0" w:color="auto"/>
                <w:right w:val="none" w:sz="0" w:space="0" w:color="auto"/>
              </w:divBdr>
            </w:div>
            <w:div w:id="303201252">
              <w:marLeft w:val="0"/>
              <w:marRight w:val="0"/>
              <w:marTop w:val="0"/>
              <w:marBottom w:val="0"/>
              <w:divBdr>
                <w:top w:val="none" w:sz="0" w:space="0" w:color="auto"/>
                <w:left w:val="none" w:sz="0" w:space="0" w:color="auto"/>
                <w:bottom w:val="none" w:sz="0" w:space="0" w:color="auto"/>
                <w:right w:val="none" w:sz="0" w:space="0" w:color="auto"/>
              </w:divBdr>
            </w:div>
          </w:divsChild>
        </w:div>
        <w:div w:id="85655820">
          <w:marLeft w:val="0"/>
          <w:marRight w:val="0"/>
          <w:marTop w:val="0"/>
          <w:marBottom w:val="0"/>
          <w:divBdr>
            <w:top w:val="none" w:sz="0" w:space="0" w:color="auto"/>
            <w:left w:val="none" w:sz="0" w:space="0" w:color="auto"/>
            <w:bottom w:val="none" w:sz="0" w:space="0" w:color="auto"/>
            <w:right w:val="none" w:sz="0" w:space="0" w:color="auto"/>
          </w:divBdr>
          <w:divsChild>
            <w:div w:id="1616524568">
              <w:marLeft w:val="0"/>
              <w:marRight w:val="0"/>
              <w:marTop w:val="0"/>
              <w:marBottom w:val="0"/>
              <w:divBdr>
                <w:top w:val="none" w:sz="0" w:space="0" w:color="auto"/>
                <w:left w:val="none" w:sz="0" w:space="0" w:color="auto"/>
                <w:bottom w:val="none" w:sz="0" w:space="0" w:color="auto"/>
                <w:right w:val="none" w:sz="0" w:space="0" w:color="auto"/>
              </w:divBdr>
            </w:div>
            <w:div w:id="2106725254">
              <w:marLeft w:val="0"/>
              <w:marRight w:val="0"/>
              <w:marTop w:val="0"/>
              <w:marBottom w:val="0"/>
              <w:divBdr>
                <w:top w:val="none" w:sz="0" w:space="0" w:color="auto"/>
                <w:left w:val="none" w:sz="0" w:space="0" w:color="auto"/>
                <w:bottom w:val="none" w:sz="0" w:space="0" w:color="auto"/>
                <w:right w:val="none" w:sz="0" w:space="0" w:color="auto"/>
              </w:divBdr>
            </w:div>
            <w:div w:id="2034111846">
              <w:marLeft w:val="0"/>
              <w:marRight w:val="0"/>
              <w:marTop w:val="0"/>
              <w:marBottom w:val="0"/>
              <w:divBdr>
                <w:top w:val="none" w:sz="0" w:space="0" w:color="auto"/>
                <w:left w:val="none" w:sz="0" w:space="0" w:color="auto"/>
                <w:bottom w:val="none" w:sz="0" w:space="0" w:color="auto"/>
                <w:right w:val="none" w:sz="0" w:space="0" w:color="auto"/>
              </w:divBdr>
            </w:div>
            <w:div w:id="1914507413">
              <w:marLeft w:val="0"/>
              <w:marRight w:val="0"/>
              <w:marTop w:val="0"/>
              <w:marBottom w:val="0"/>
              <w:divBdr>
                <w:top w:val="none" w:sz="0" w:space="0" w:color="auto"/>
                <w:left w:val="none" w:sz="0" w:space="0" w:color="auto"/>
                <w:bottom w:val="none" w:sz="0" w:space="0" w:color="auto"/>
                <w:right w:val="none" w:sz="0" w:space="0" w:color="auto"/>
              </w:divBdr>
            </w:div>
            <w:div w:id="807549022">
              <w:marLeft w:val="0"/>
              <w:marRight w:val="0"/>
              <w:marTop w:val="0"/>
              <w:marBottom w:val="0"/>
              <w:divBdr>
                <w:top w:val="none" w:sz="0" w:space="0" w:color="auto"/>
                <w:left w:val="none" w:sz="0" w:space="0" w:color="auto"/>
                <w:bottom w:val="none" w:sz="0" w:space="0" w:color="auto"/>
                <w:right w:val="none" w:sz="0" w:space="0" w:color="auto"/>
              </w:divBdr>
            </w:div>
            <w:div w:id="285353675">
              <w:marLeft w:val="0"/>
              <w:marRight w:val="0"/>
              <w:marTop w:val="0"/>
              <w:marBottom w:val="0"/>
              <w:divBdr>
                <w:top w:val="none" w:sz="0" w:space="0" w:color="auto"/>
                <w:left w:val="none" w:sz="0" w:space="0" w:color="auto"/>
                <w:bottom w:val="none" w:sz="0" w:space="0" w:color="auto"/>
                <w:right w:val="none" w:sz="0" w:space="0" w:color="auto"/>
              </w:divBdr>
            </w:div>
            <w:div w:id="1607733540">
              <w:marLeft w:val="0"/>
              <w:marRight w:val="0"/>
              <w:marTop w:val="0"/>
              <w:marBottom w:val="0"/>
              <w:divBdr>
                <w:top w:val="none" w:sz="0" w:space="0" w:color="auto"/>
                <w:left w:val="none" w:sz="0" w:space="0" w:color="auto"/>
                <w:bottom w:val="none" w:sz="0" w:space="0" w:color="auto"/>
                <w:right w:val="none" w:sz="0" w:space="0" w:color="auto"/>
              </w:divBdr>
            </w:div>
            <w:div w:id="647173035">
              <w:marLeft w:val="0"/>
              <w:marRight w:val="0"/>
              <w:marTop w:val="0"/>
              <w:marBottom w:val="0"/>
              <w:divBdr>
                <w:top w:val="none" w:sz="0" w:space="0" w:color="auto"/>
                <w:left w:val="none" w:sz="0" w:space="0" w:color="auto"/>
                <w:bottom w:val="none" w:sz="0" w:space="0" w:color="auto"/>
                <w:right w:val="none" w:sz="0" w:space="0" w:color="auto"/>
              </w:divBdr>
            </w:div>
            <w:div w:id="250700284">
              <w:marLeft w:val="0"/>
              <w:marRight w:val="0"/>
              <w:marTop w:val="0"/>
              <w:marBottom w:val="0"/>
              <w:divBdr>
                <w:top w:val="none" w:sz="0" w:space="0" w:color="auto"/>
                <w:left w:val="none" w:sz="0" w:space="0" w:color="auto"/>
                <w:bottom w:val="none" w:sz="0" w:space="0" w:color="auto"/>
                <w:right w:val="none" w:sz="0" w:space="0" w:color="auto"/>
              </w:divBdr>
            </w:div>
            <w:div w:id="344475357">
              <w:marLeft w:val="0"/>
              <w:marRight w:val="0"/>
              <w:marTop w:val="0"/>
              <w:marBottom w:val="0"/>
              <w:divBdr>
                <w:top w:val="none" w:sz="0" w:space="0" w:color="auto"/>
                <w:left w:val="none" w:sz="0" w:space="0" w:color="auto"/>
                <w:bottom w:val="none" w:sz="0" w:space="0" w:color="auto"/>
                <w:right w:val="none" w:sz="0" w:space="0" w:color="auto"/>
              </w:divBdr>
            </w:div>
          </w:divsChild>
        </w:div>
        <w:div w:id="440496622">
          <w:marLeft w:val="0"/>
          <w:marRight w:val="0"/>
          <w:marTop w:val="0"/>
          <w:marBottom w:val="0"/>
          <w:divBdr>
            <w:top w:val="none" w:sz="0" w:space="0" w:color="auto"/>
            <w:left w:val="none" w:sz="0" w:space="0" w:color="auto"/>
            <w:bottom w:val="none" w:sz="0" w:space="0" w:color="auto"/>
            <w:right w:val="none" w:sz="0" w:space="0" w:color="auto"/>
          </w:divBdr>
          <w:divsChild>
            <w:div w:id="512383826">
              <w:marLeft w:val="0"/>
              <w:marRight w:val="0"/>
              <w:marTop w:val="0"/>
              <w:marBottom w:val="0"/>
              <w:divBdr>
                <w:top w:val="none" w:sz="0" w:space="0" w:color="auto"/>
                <w:left w:val="none" w:sz="0" w:space="0" w:color="auto"/>
                <w:bottom w:val="none" w:sz="0" w:space="0" w:color="auto"/>
                <w:right w:val="none" w:sz="0" w:space="0" w:color="auto"/>
              </w:divBdr>
            </w:div>
            <w:div w:id="215359804">
              <w:marLeft w:val="0"/>
              <w:marRight w:val="0"/>
              <w:marTop w:val="0"/>
              <w:marBottom w:val="0"/>
              <w:divBdr>
                <w:top w:val="none" w:sz="0" w:space="0" w:color="auto"/>
                <w:left w:val="none" w:sz="0" w:space="0" w:color="auto"/>
                <w:bottom w:val="none" w:sz="0" w:space="0" w:color="auto"/>
                <w:right w:val="none" w:sz="0" w:space="0" w:color="auto"/>
              </w:divBdr>
            </w:div>
            <w:div w:id="934933">
              <w:marLeft w:val="0"/>
              <w:marRight w:val="0"/>
              <w:marTop w:val="0"/>
              <w:marBottom w:val="0"/>
              <w:divBdr>
                <w:top w:val="none" w:sz="0" w:space="0" w:color="auto"/>
                <w:left w:val="none" w:sz="0" w:space="0" w:color="auto"/>
                <w:bottom w:val="none" w:sz="0" w:space="0" w:color="auto"/>
                <w:right w:val="none" w:sz="0" w:space="0" w:color="auto"/>
              </w:divBdr>
            </w:div>
            <w:div w:id="1779450924">
              <w:marLeft w:val="0"/>
              <w:marRight w:val="0"/>
              <w:marTop w:val="0"/>
              <w:marBottom w:val="0"/>
              <w:divBdr>
                <w:top w:val="none" w:sz="0" w:space="0" w:color="auto"/>
                <w:left w:val="none" w:sz="0" w:space="0" w:color="auto"/>
                <w:bottom w:val="none" w:sz="0" w:space="0" w:color="auto"/>
                <w:right w:val="none" w:sz="0" w:space="0" w:color="auto"/>
              </w:divBdr>
            </w:div>
            <w:div w:id="1878619386">
              <w:marLeft w:val="0"/>
              <w:marRight w:val="0"/>
              <w:marTop w:val="0"/>
              <w:marBottom w:val="0"/>
              <w:divBdr>
                <w:top w:val="none" w:sz="0" w:space="0" w:color="auto"/>
                <w:left w:val="none" w:sz="0" w:space="0" w:color="auto"/>
                <w:bottom w:val="none" w:sz="0" w:space="0" w:color="auto"/>
                <w:right w:val="none" w:sz="0" w:space="0" w:color="auto"/>
              </w:divBdr>
            </w:div>
            <w:div w:id="1119371291">
              <w:marLeft w:val="0"/>
              <w:marRight w:val="0"/>
              <w:marTop w:val="0"/>
              <w:marBottom w:val="0"/>
              <w:divBdr>
                <w:top w:val="none" w:sz="0" w:space="0" w:color="auto"/>
                <w:left w:val="none" w:sz="0" w:space="0" w:color="auto"/>
                <w:bottom w:val="none" w:sz="0" w:space="0" w:color="auto"/>
                <w:right w:val="none" w:sz="0" w:space="0" w:color="auto"/>
              </w:divBdr>
            </w:div>
            <w:div w:id="1548907043">
              <w:marLeft w:val="0"/>
              <w:marRight w:val="0"/>
              <w:marTop w:val="0"/>
              <w:marBottom w:val="0"/>
              <w:divBdr>
                <w:top w:val="none" w:sz="0" w:space="0" w:color="auto"/>
                <w:left w:val="none" w:sz="0" w:space="0" w:color="auto"/>
                <w:bottom w:val="none" w:sz="0" w:space="0" w:color="auto"/>
                <w:right w:val="none" w:sz="0" w:space="0" w:color="auto"/>
              </w:divBdr>
            </w:div>
            <w:div w:id="1120883872">
              <w:marLeft w:val="0"/>
              <w:marRight w:val="0"/>
              <w:marTop w:val="0"/>
              <w:marBottom w:val="0"/>
              <w:divBdr>
                <w:top w:val="none" w:sz="0" w:space="0" w:color="auto"/>
                <w:left w:val="none" w:sz="0" w:space="0" w:color="auto"/>
                <w:bottom w:val="none" w:sz="0" w:space="0" w:color="auto"/>
                <w:right w:val="none" w:sz="0" w:space="0" w:color="auto"/>
              </w:divBdr>
            </w:div>
            <w:div w:id="248855367">
              <w:marLeft w:val="0"/>
              <w:marRight w:val="0"/>
              <w:marTop w:val="0"/>
              <w:marBottom w:val="0"/>
              <w:divBdr>
                <w:top w:val="none" w:sz="0" w:space="0" w:color="auto"/>
                <w:left w:val="none" w:sz="0" w:space="0" w:color="auto"/>
                <w:bottom w:val="none" w:sz="0" w:space="0" w:color="auto"/>
                <w:right w:val="none" w:sz="0" w:space="0" w:color="auto"/>
              </w:divBdr>
            </w:div>
            <w:div w:id="952901488">
              <w:marLeft w:val="0"/>
              <w:marRight w:val="0"/>
              <w:marTop w:val="0"/>
              <w:marBottom w:val="0"/>
              <w:divBdr>
                <w:top w:val="none" w:sz="0" w:space="0" w:color="auto"/>
                <w:left w:val="none" w:sz="0" w:space="0" w:color="auto"/>
                <w:bottom w:val="none" w:sz="0" w:space="0" w:color="auto"/>
                <w:right w:val="none" w:sz="0" w:space="0" w:color="auto"/>
              </w:divBdr>
            </w:div>
          </w:divsChild>
        </w:div>
        <w:div w:id="719861097">
          <w:marLeft w:val="0"/>
          <w:marRight w:val="0"/>
          <w:marTop w:val="0"/>
          <w:marBottom w:val="0"/>
          <w:divBdr>
            <w:top w:val="none" w:sz="0" w:space="0" w:color="auto"/>
            <w:left w:val="none" w:sz="0" w:space="0" w:color="auto"/>
            <w:bottom w:val="none" w:sz="0" w:space="0" w:color="auto"/>
            <w:right w:val="none" w:sz="0" w:space="0" w:color="auto"/>
          </w:divBdr>
          <w:divsChild>
            <w:div w:id="1945452671">
              <w:marLeft w:val="0"/>
              <w:marRight w:val="0"/>
              <w:marTop w:val="0"/>
              <w:marBottom w:val="0"/>
              <w:divBdr>
                <w:top w:val="none" w:sz="0" w:space="0" w:color="auto"/>
                <w:left w:val="none" w:sz="0" w:space="0" w:color="auto"/>
                <w:bottom w:val="none" w:sz="0" w:space="0" w:color="auto"/>
                <w:right w:val="none" w:sz="0" w:space="0" w:color="auto"/>
              </w:divBdr>
            </w:div>
            <w:div w:id="1417437237">
              <w:marLeft w:val="0"/>
              <w:marRight w:val="0"/>
              <w:marTop w:val="0"/>
              <w:marBottom w:val="0"/>
              <w:divBdr>
                <w:top w:val="none" w:sz="0" w:space="0" w:color="auto"/>
                <w:left w:val="none" w:sz="0" w:space="0" w:color="auto"/>
                <w:bottom w:val="none" w:sz="0" w:space="0" w:color="auto"/>
                <w:right w:val="none" w:sz="0" w:space="0" w:color="auto"/>
              </w:divBdr>
            </w:div>
            <w:div w:id="1832940005">
              <w:marLeft w:val="0"/>
              <w:marRight w:val="0"/>
              <w:marTop w:val="0"/>
              <w:marBottom w:val="0"/>
              <w:divBdr>
                <w:top w:val="none" w:sz="0" w:space="0" w:color="auto"/>
                <w:left w:val="none" w:sz="0" w:space="0" w:color="auto"/>
                <w:bottom w:val="none" w:sz="0" w:space="0" w:color="auto"/>
                <w:right w:val="none" w:sz="0" w:space="0" w:color="auto"/>
              </w:divBdr>
            </w:div>
            <w:div w:id="327830493">
              <w:marLeft w:val="0"/>
              <w:marRight w:val="0"/>
              <w:marTop w:val="0"/>
              <w:marBottom w:val="0"/>
              <w:divBdr>
                <w:top w:val="none" w:sz="0" w:space="0" w:color="auto"/>
                <w:left w:val="none" w:sz="0" w:space="0" w:color="auto"/>
                <w:bottom w:val="none" w:sz="0" w:space="0" w:color="auto"/>
                <w:right w:val="none" w:sz="0" w:space="0" w:color="auto"/>
              </w:divBdr>
            </w:div>
            <w:div w:id="1997805845">
              <w:marLeft w:val="0"/>
              <w:marRight w:val="0"/>
              <w:marTop w:val="0"/>
              <w:marBottom w:val="0"/>
              <w:divBdr>
                <w:top w:val="none" w:sz="0" w:space="0" w:color="auto"/>
                <w:left w:val="none" w:sz="0" w:space="0" w:color="auto"/>
                <w:bottom w:val="none" w:sz="0" w:space="0" w:color="auto"/>
                <w:right w:val="none" w:sz="0" w:space="0" w:color="auto"/>
              </w:divBdr>
            </w:div>
            <w:div w:id="1089621534">
              <w:marLeft w:val="0"/>
              <w:marRight w:val="0"/>
              <w:marTop w:val="0"/>
              <w:marBottom w:val="0"/>
              <w:divBdr>
                <w:top w:val="none" w:sz="0" w:space="0" w:color="auto"/>
                <w:left w:val="none" w:sz="0" w:space="0" w:color="auto"/>
                <w:bottom w:val="none" w:sz="0" w:space="0" w:color="auto"/>
                <w:right w:val="none" w:sz="0" w:space="0" w:color="auto"/>
              </w:divBdr>
            </w:div>
            <w:div w:id="1765229345">
              <w:marLeft w:val="0"/>
              <w:marRight w:val="0"/>
              <w:marTop w:val="0"/>
              <w:marBottom w:val="0"/>
              <w:divBdr>
                <w:top w:val="none" w:sz="0" w:space="0" w:color="auto"/>
                <w:left w:val="none" w:sz="0" w:space="0" w:color="auto"/>
                <w:bottom w:val="none" w:sz="0" w:space="0" w:color="auto"/>
                <w:right w:val="none" w:sz="0" w:space="0" w:color="auto"/>
              </w:divBdr>
            </w:div>
            <w:div w:id="1433819993">
              <w:marLeft w:val="0"/>
              <w:marRight w:val="0"/>
              <w:marTop w:val="0"/>
              <w:marBottom w:val="0"/>
              <w:divBdr>
                <w:top w:val="none" w:sz="0" w:space="0" w:color="auto"/>
                <w:left w:val="none" w:sz="0" w:space="0" w:color="auto"/>
                <w:bottom w:val="none" w:sz="0" w:space="0" w:color="auto"/>
                <w:right w:val="none" w:sz="0" w:space="0" w:color="auto"/>
              </w:divBdr>
            </w:div>
            <w:div w:id="69813341">
              <w:marLeft w:val="0"/>
              <w:marRight w:val="0"/>
              <w:marTop w:val="0"/>
              <w:marBottom w:val="0"/>
              <w:divBdr>
                <w:top w:val="none" w:sz="0" w:space="0" w:color="auto"/>
                <w:left w:val="none" w:sz="0" w:space="0" w:color="auto"/>
                <w:bottom w:val="none" w:sz="0" w:space="0" w:color="auto"/>
                <w:right w:val="none" w:sz="0" w:space="0" w:color="auto"/>
              </w:divBdr>
            </w:div>
            <w:div w:id="949092516">
              <w:marLeft w:val="0"/>
              <w:marRight w:val="0"/>
              <w:marTop w:val="0"/>
              <w:marBottom w:val="0"/>
              <w:divBdr>
                <w:top w:val="none" w:sz="0" w:space="0" w:color="auto"/>
                <w:left w:val="none" w:sz="0" w:space="0" w:color="auto"/>
                <w:bottom w:val="none" w:sz="0" w:space="0" w:color="auto"/>
                <w:right w:val="none" w:sz="0" w:space="0" w:color="auto"/>
              </w:divBdr>
            </w:div>
            <w:div w:id="688920131">
              <w:marLeft w:val="0"/>
              <w:marRight w:val="0"/>
              <w:marTop w:val="0"/>
              <w:marBottom w:val="0"/>
              <w:divBdr>
                <w:top w:val="none" w:sz="0" w:space="0" w:color="auto"/>
                <w:left w:val="none" w:sz="0" w:space="0" w:color="auto"/>
                <w:bottom w:val="none" w:sz="0" w:space="0" w:color="auto"/>
                <w:right w:val="none" w:sz="0" w:space="0" w:color="auto"/>
              </w:divBdr>
            </w:div>
            <w:div w:id="258295750">
              <w:marLeft w:val="0"/>
              <w:marRight w:val="0"/>
              <w:marTop w:val="0"/>
              <w:marBottom w:val="0"/>
              <w:divBdr>
                <w:top w:val="none" w:sz="0" w:space="0" w:color="auto"/>
                <w:left w:val="none" w:sz="0" w:space="0" w:color="auto"/>
                <w:bottom w:val="none" w:sz="0" w:space="0" w:color="auto"/>
                <w:right w:val="none" w:sz="0" w:space="0" w:color="auto"/>
              </w:divBdr>
            </w:div>
          </w:divsChild>
        </w:div>
        <w:div w:id="76054296">
          <w:marLeft w:val="0"/>
          <w:marRight w:val="0"/>
          <w:marTop w:val="0"/>
          <w:marBottom w:val="0"/>
          <w:divBdr>
            <w:top w:val="none" w:sz="0" w:space="0" w:color="auto"/>
            <w:left w:val="none" w:sz="0" w:space="0" w:color="auto"/>
            <w:bottom w:val="none" w:sz="0" w:space="0" w:color="auto"/>
            <w:right w:val="none" w:sz="0" w:space="0" w:color="auto"/>
          </w:divBdr>
        </w:div>
        <w:div w:id="1931769933">
          <w:marLeft w:val="0"/>
          <w:marRight w:val="0"/>
          <w:marTop w:val="0"/>
          <w:marBottom w:val="0"/>
          <w:divBdr>
            <w:top w:val="none" w:sz="0" w:space="0" w:color="auto"/>
            <w:left w:val="none" w:sz="0" w:space="0" w:color="auto"/>
            <w:bottom w:val="none" w:sz="0" w:space="0" w:color="auto"/>
            <w:right w:val="none" w:sz="0" w:space="0" w:color="auto"/>
          </w:divBdr>
        </w:div>
        <w:div w:id="1404329251">
          <w:marLeft w:val="0"/>
          <w:marRight w:val="0"/>
          <w:marTop w:val="0"/>
          <w:marBottom w:val="0"/>
          <w:divBdr>
            <w:top w:val="none" w:sz="0" w:space="0" w:color="auto"/>
            <w:left w:val="none" w:sz="0" w:space="0" w:color="auto"/>
            <w:bottom w:val="none" w:sz="0" w:space="0" w:color="auto"/>
            <w:right w:val="none" w:sz="0" w:space="0" w:color="auto"/>
          </w:divBdr>
          <w:divsChild>
            <w:div w:id="1262879571">
              <w:marLeft w:val="0"/>
              <w:marRight w:val="0"/>
              <w:marTop w:val="0"/>
              <w:marBottom w:val="0"/>
              <w:divBdr>
                <w:top w:val="none" w:sz="0" w:space="0" w:color="auto"/>
                <w:left w:val="none" w:sz="0" w:space="0" w:color="auto"/>
                <w:bottom w:val="none" w:sz="0" w:space="0" w:color="auto"/>
                <w:right w:val="none" w:sz="0" w:space="0" w:color="auto"/>
              </w:divBdr>
            </w:div>
            <w:div w:id="386995977">
              <w:marLeft w:val="0"/>
              <w:marRight w:val="0"/>
              <w:marTop w:val="0"/>
              <w:marBottom w:val="0"/>
              <w:divBdr>
                <w:top w:val="none" w:sz="0" w:space="0" w:color="auto"/>
                <w:left w:val="none" w:sz="0" w:space="0" w:color="auto"/>
                <w:bottom w:val="none" w:sz="0" w:space="0" w:color="auto"/>
                <w:right w:val="none" w:sz="0" w:space="0" w:color="auto"/>
              </w:divBdr>
            </w:div>
          </w:divsChild>
        </w:div>
        <w:div w:id="924415789">
          <w:marLeft w:val="0"/>
          <w:marRight w:val="0"/>
          <w:marTop w:val="0"/>
          <w:marBottom w:val="0"/>
          <w:divBdr>
            <w:top w:val="none" w:sz="0" w:space="0" w:color="auto"/>
            <w:left w:val="none" w:sz="0" w:space="0" w:color="auto"/>
            <w:bottom w:val="none" w:sz="0" w:space="0" w:color="auto"/>
            <w:right w:val="none" w:sz="0" w:space="0" w:color="auto"/>
          </w:divBdr>
        </w:div>
        <w:div w:id="1077748569">
          <w:marLeft w:val="0"/>
          <w:marRight w:val="0"/>
          <w:marTop w:val="0"/>
          <w:marBottom w:val="0"/>
          <w:divBdr>
            <w:top w:val="none" w:sz="0" w:space="0" w:color="auto"/>
            <w:left w:val="none" w:sz="0" w:space="0" w:color="auto"/>
            <w:bottom w:val="none" w:sz="0" w:space="0" w:color="auto"/>
            <w:right w:val="none" w:sz="0" w:space="0" w:color="auto"/>
          </w:divBdr>
          <w:divsChild>
            <w:div w:id="358705050">
              <w:marLeft w:val="0"/>
              <w:marRight w:val="0"/>
              <w:marTop w:val="0"/>
              <w:marBottom w:val="0"/>
              <w:divBdr>
                <w:top w:val="none" w:sz="0" w:space="0" w:color="auto"/>
                <w:left w:val="none" w:sz="0" w:space="0" w:color="auto"/>
                <w:bottom w:val="none" w:sz="0" w:space="0" w:color="auto"/>
                <w:right w:val="none" w:sz="0" w:space="0" w:color="auto"/>
              </w:divBdr>
            </w:div>
            <w:div w:id="657882943">
              <w:marLeft w:val="0"/>
              <w:marRight w:val="0"/>
              <w:marTop w:val="0"/>
              <w:marBottom w:val="0"/>
              <w:divBdr>
                <w:top w:val="none" w:sz="0" w:space="0" w:color="auto"/>
                <w:left w:val="none" w:sz="0" w:space="0" w:color="auto"/>
                <w:bottom w:val="none" w:sz="0" w:space="0" w:color="auto"/>
                <w:right w:val="none" w:sz="0" w:space="0" w:color="auto"/>
              </w:divBdr>
            </w:div>
            <w:div w:id="1228229583">
              <w:marLeft w:val="0"/>
              <w:marRight w:val="0"/>
              <w:marTop w:val="0"/>
              <w:marBottom w:val="0"/>
              <w:divBdr>
                <w:top w:val="none" w:sz="0" w:space="0" w:color="auto"/>
                <w:left w:val="none" w:sz="0" w:space="0" w:color="auto"/>
                <w:bottom w:val="none" w:sz="0" w:space="0" w:color="auto"/>
                <w:right w:val="none" w:sz="0" w:space="0" w:color="auto"/>
              </w:divBdr>
            </w:div>
            <w:div w:id="1621952316">
              <w:marLeft w:val="0"/>
              <w:marRight w:val="0"/>
              <w:marTop w:val="0"/>
              <w:marBottom w:val="0"/>
              <w:divBdr>
                <w:top w:val="none" w:sz="0" w:space="0" w:color="auto"/>
                <w:left w:val="none" w:sz="0" w:space="0" w:color="auto"/>
                <w:bottom w:val="none" w:sz="0" w:space="0" w:color="auto"/>
                <w:right w:val="none" w:sz="0" w:space="0" w:color="auto"/>
              </w:divBdr>
            </w:div>
            <w:div w:id="176510037">
              <w:marLeft w:val="0"/>
              <w:marRight w:val="0"/>
              <w:marTop w:val="0"/>
              <w:marBottom w:val="0"/>
              <w:divBdr>
                <w:top w:val="none" w:sz="0" w:space="0" w:color="auto"/>
                <w:left w:val="none" w:sz="0" w:space="0" w:color="auto"/>
                <w:bottom w:val="none" w:sz="0" w:space="0" w:color="auto"/>
                <w:right w:val="none" w:sz="0" w:space="0" w:color="auto"/>
              </w:divBdr>
            </w:div>
            <w:div w:id="1541282048">
              <w:marLeft w:val="0"/>
              <w:marRight w:val="0"/>
              <w:marTop w:val="0"/>
              <w:marBottom w:val="0"/>
              <w:divBdr>
                <w:top w:val="none" w:sz="0" w:space="0" w:color="auto"/>
                <w:left w:val="none" w:sz="0" w:space="0" w:color="auto"/>
                <w:bottom w:val="none" w:sz="0" w:space="0" w:color="auto"/>
                <w:right w:val="none" w:sz="0" w:space="0" w:color="auto"/>
              </w:divBdr>
            </w:div>
            <w:div w:id="774400081">
              <w:marLeft w:val="0"/>
              <w:marRight w:val="0"/>
              <w:marTop w:val="0"/>
              <w:marBottom w:val="0"/>
              <w:divBdr>
                <w:top w:val="none" w:sz="0" w:space="0" w:color="auto"/>
                <w:left w:val="none" w:sz="0" w:space="0" w:color="auto"/>
                <w:bottom w:val="none" w:sz="0" w:space="0" w:color="auto"/>
                <w:right w:val="none" w:sz="0" w:space="0" w:color="auto"/>
              </w:divBdr>
            </w:div>
            <w:div w:id="97600347">
              <w:marLeft w:val="0"/>
              <w:marRight w:val="0"/>
              <w:marTop w:val="0"/>
              <w:marBottom w:val="0"/>
              <w:divBdr>
                <w:top w:val="none" w:sz="0" w:space="0" w:color="auto"/>
                <w:left w:val="none" w:sz="0" w:space="0" w:color="auto"/>
                <w:bottom w:val="none" w:sz="0" w:space="0" w:color="auto"/>
                <w:right w:val="none" w:sz="0" w:space="0" w:color="auto"/>
              </w:divBdr>
            </w:div>
            <w:div w:id="475803837">
              <w:marLeft w:val="0"/>
              <w:marRight w:val="0"/>
              <w:marTop w:val="0"/>
              <w:marBottom w:val="0"/>
              <w:divBdr>
                <w:top w:val="none" w:sz="0" w:space="0" w:color="auto"/>
                <w:left w:val="none" w:sz="0" w:space="0" w:color="auto"/>
                <w:bottom w:val="none" w:sz="0" w:space="0" w:color="auto"/>
                <w:right w:val="none" w:sz="0" w:space="0" w:color="auto"/>
              </w:divBdr>
            </w:div>
            <w:div w:id="1307592872">
              <w:marLeft w:val="0"/>
              <w:marRight w:val="0"/>
              <w:marTop w:val="0"/>
              <w:marBottom w:val="0"/>
              <w:divBdr>
                <w:top w:val="none" w:sz="0" w:space="0" w:color="auto"/>
                <w:left w:val="none" w:sz="0" w:space="0" w:color="auto"/>
                <w:bottom w:val="none" w:sz="0" w:space="0" w:color="auto"/>
                <w:right w:val="none" w:sz="0" w:space="0" w:color="auto"/>
              </w:divBdr>
            </w:div>
            <w:div w:id="1908493387">
              <w:marLeft w:val="0"/>
              <w:marRight w:val="0"/>
              <w:marTop w:val="0"/>
              <w:marBottom w:val="0"/>
              <w:divBdr>
                <w:top w:val="none" w:sz="0" w:space="0" w:color="auto"/>
                <w:left w:val="none" w:sz="0" w:space="0" w:color="auto"/>
                <w:bottom w:val="none" w:sz="0" w:space="0" w:color="auto"/>
                <w:right w:val="none" w:sz="0" w:space="0" w:color="auto"/>
              </w:divBdr>
            </w:div>
            <w:div w:id="1781535048">
              <w:marLeft w:val="0"/>
              <w:marRight w:val="0"/>
              <w:marTop w:val="0"/>
              <w:marBottom w:val="0"/>
              <w:divBdr>
                <w:top w:val="none" w:sz="0" w:space="0" w:color="auto"/>
                <w:left w:val="none" w:sz="0" w:space="0" w:color="auto"/>
                <w:bottom w:val="none" w:sz="0" w:space="0" w:color="auto"/>
                <w:right w:val="none" w:sz="0" w:space="0" w:color="auto"/>
              </w:divBdr>
            </w:div>
          </w:divsChild>
        </w:div>
        <w:div w:id="354041761">
          <w:marLeft w:val="0"/>
          <w:marRight w:val="0"/>
          <w:marTop w:val="0"/>
          <w:marBottom w:val="0"/>
          <w:divBdr>
            <w:top w:val="none" w:sz="0" w:space="0" w:color="auto"/>
            <w:left w:val="none" w:sz="0" w:space="0" w:color="auto"/>
            <w:bottom w:val="none" w:sz="0" w:space="0" w:color="auto"/>
            <w:right w:val="none" w:sz="0" w:space="0" w:color="auto"/>
          </w:divBdr>
          <w:divsChild>
            <w:div w:id="316500631">
              <w:marLeft w:val="0"/>
              <w:marRight w:val="0"/>
              <w:marTop w:val="0"/>
              <w:marBottom w:val="0"/>
              <w:divBdr>
                <w:top w:val="none" w:sz="0" w:space="0" w:color="auto"/>
                <w:left w:val="none" w:sz="0" w:space="0" w:color="auto"/>
                <w:bottom w:val="none" w:sz="0" w:space="0" w:color="auto"/>
                <w:right w:val="none" w:sz="0" w:space="0" w:color="auto"/>
              </w:divBdr>
            </w:div>
            <w:div w:id="1106121627">
              <w:marLeft w:val="0"/>
              <w:marRight w:val="0"/>
              <w:marTop w:val="0"/>
              <w:marBottom w:val="0"/>
              <w:divBdr>
                <w:top w:val="none" w:sz="0" w:space="0" w:color="auto"/>
                <w:left w:val="none" w:sz="0" w:space="0" w:color="auto"/>
                <w:bottom w:val="none" w:sz="0" w:space="0" w:color="auto"/>
                <w:right w:val="none" w:sz="0" w:space="0" w:color="auto"/>
              </w:divBdr>
            </w:div>
            <w:div w:id="1095594060">
              <w:marLeft w:val="0"/>
              <w:marRight w:val="0"/>
              <w:marTop w:val="0"/>
              <w:marBottom w:val="0"/>
              <w:divBdr>
                <w:top w:val="none" w:sz="0" w:space="0" w:color="auto"/>
                <w:left w:val="none" w:sz="0" w:space="0" w:color="auto"/>
                <w:bottom w:val="none" w:sz="0" w:space="0" w:color="auto"/>
                <w:right w:val="none" w:sz="0" w:space="0" w:color="auto"/>
              </w:divBdr>
            </w:div>
            <w:div w:id="1038236560">
              <w:marLeft w:val="0"/>
              <w:marRight w:val="0"/>
              <w:marTop w:val="0"/>
              <w:marBottom w:val="0"/>
              <w:divBdr>
                <w:top w:val="none" w:sz="0" w:space="0" w:color="auto"/>
                <w:left w:val="none" w:sz="0" w:space="0" w:color="auto"/>
                <w:bottom w:val="none" w:sz="0" w:space="0" w:color="auto"/>
                <w:right w:val="none" w:sz="0" w:space="0" w:color="auto"/>
              </w:divBdr>
            </w:div>
            <w:div w:id="680668294">
              <w:marLeft w:val="0"/>
              <w:marRight w:val="0"/>
              <w:marTop w:val="0"/>
              <w:marBottom w:val="0"/>
              <w:divBdr>
                <w:top w:val="none" w:sz="0" w:space="0" w:color="auto"/>
                <w:left w:val="none" w:sz="0" w:space="0" w:color="auto"/>
                <w:bottom w:val="none" w:sz="0" w:space="0" w:color="auto"/>
                <w:right w:val="none" w:sz="0" w:space="0" w:color="auto"/>
              </w:divBdr>
            </w:div>
            <w:div w:id="664750729">
              <w:marLeft w:val="0"/>
              <w:marRight w:val="0"/>
              <w:marTop w:val="0"/>
              <w:marBottom w:val="0"/>
              <w:divBdr>
                <w:top w:val="none" w:sz="0" w:space="0" w:color="auto"/>
                <w:left w:val="none" w:sz="0" w:space="0" w:color="auto"/>
                <w:bottom w:val="none" w:sz="0" w:space="0" w:color="auto"/>
                <w:right w:val="none" w:sz="0" w:space="0" w:color="auto"/>
              </w:divBdr>
            </w:div>
            <w:div w:id="108471789">
              <w:marLeft w:val="0"/>
              <w:marRight w:val="0"/>
              <w:marTop w:val="0"/>
              <w:marBottom w:val="0"/>
              <w:divBdr>
                <w:top w:val="none" w:sz="0" w:space="0" w:color="auto"/>
                <w:left w:val="none" w:sz="0" w:space="0" w:color="auto"/>
                <w:bottom w:val="none" w:sz="0" w:space="0" w:color="auto"/>
                <w:right w:val="none" w:sz="0" w:space="0" w:color="auto"/>
              </w:divBdr>
            </w:div>
            <w:div w:id="431710832">
              <w:marLeft w:val="0"/>
              <w:marRight w:val="0"/>
              <w:marTop w:val="0"/>
              <w:marBottom w:val="0"/>
              <w:divBdr>
                <w:top w:val="none" w:sz="0" w:space="0" w:color="auto"/>
                <w:left w:val="none" w:sz="0" w:space="0" w:color="auto"/>
                <w:bottom w:val="none" w:sz="0" w:space="0" w:color="auto"/>
                <w:right w:val="none" w:sz="0" w:space="0" w:color="auto"/>
              </w:divBdr>
            </w:div>
          </w:divsChild>
        </w:div>
        <w:div w:id="1789353561">
          <w:marLeft w:val="0"/>
          <w:marRight w:val="0"/>
          <w:marTop w:val="0"/>
          <w:marBottom w:val="0"/>
          <w:divBdr>
            <w:top w:val="none" w:sz="0" w:space="0" w:color="auto"/>
            <w:left w:val="none" w:sz="0" w:space="0" w:color="auto"/>
            <w:bottom w:val="none" w:sz="0" w:space="0" w:color="auto"/>
            <w:right w:val="none" w:sz="0" w:space="0" w:color="auto"/>
          </w:divBdr>
          <w:divsChild>
            <w:div w:id="387152370">
              <w:marLeft w:val="0"/>
              <w:marRight w:val="0"/>
              <w:marTop w:val="0"/>
              <w:marBottom w:val="0"/>
              <w:divBdr>
                <w:top w:val="none" w:sz="0" w:space="0" w:color="auto"/>
                <w:left w:val="none" w:sz="0" w:space="0" w:color="auto"/>
                <w:bottom w:val="none" w:sz="0" w:space="0" w:color="auto"/>
                <w:right w:val="none" w:sz="0" w:space="0" w:color="auto"/>
              </w:divBdr>
            </w:div>
            <w:div w:id="1524901812">
              <w:marLeft w:val="0"/>
              <w:marRight w:val="0"/>
              <w:marTop w:val="0"/>
              <w:marBottom w:val="0"/>
              <w:divBdr>
                <w:top w:val="none" w:sz="0" w:space="0" w:color="auto"/>
                <w:left w:val="none" w:sz="0" w:space="0" w:color="auto"/>
                <w:bottom w:val="none" w:sz="0" w:space="0" w:color="auto"/>
                <w:right w:val="none" w:sz="0" w:space="0" w:color="auto"/>
              </w:divBdr>
            </w:div>
            <w:div w:id="1158615511">
              <w:marLeft w:val="0"/>
              <w:marRight w:val="0"/>
              <w:marTop w:val="0"/>
              <w:marBottom w:val="0"/>
              <w:divBdr>
                <w:top w:val="none" w:sz="0" w:space="0" w:color="auto"/>
                <w:left w:val="none" w:sz="0" w:space="0" w:color="auto"/>
                <w:bottom w:val="none" w:sz="0" w:space="0" w:color="auto"/>
                <w:right w:val="none" w:sz="0" w:space="0" w:color="auto"/>
              </w:divBdr>
            </w:div>
            <w:div w:id="1848671505">
              <w:marLeft w:val="0"/>
              <w:marRight w:val="0"/>
              <w:marTop w:val="0"/>
              <w:marBottom w:val="0"/>
              <w:divBdr>
                <w:top w:val="none" w:sz="0" w:space="0" w:color="auto"/>
                <w:left w:val="none" w:sz="0" w:space="0" w:color="auto"/>
                <w:bottom w:val="none" w:sz="0" w:space="0" w:color="auto"/>
                <w:right w:val="none" w:sz="0" w:space="0" w:color="auto"/>
              </w:divBdr>
            </w:div>
            <w:div w:id="871259895">
              <w:marLeft w:val="0"/>
              <w:marRight w:val="0"/>
              <w:marTop w:val="0"/>
              <w:marBottom w:val="0"/>
              <w:divBdr>
                <w:top w:val="none" w:sz="0" w:space="0" w:color="auto"/>
                <w:left w:val="none" w:sz="0" w:space="0" w:color="auto"/>
                <w:bottom w:val="none" w:sz="0" w:space="0" w:color="auto"/>
                <w:right w:val="none" w:sz="0" w:space="0" w:color="auto"/>
              </w:divBdr>
            </w:div>
            <w:div w:id="1273439651">
              <w:marLeft w:val="0"/>
              <w:marRight w:val="0"/>
              <w:marTop w:val="0"/>
              <w:marBottom w:val="0"/>
              <w:divBdr>
                <w:top w:val="none" w:sz="0" w:space="0" w:color="auto"/>
                <w:left w:val="none" w:sz="0" w:space="0" w:color="auto"/>
                <w:bottom w:val="none" w:sz="0" w:space="0" w:color="auto"/>
                <w:right w:val="none" w:sz="0" w:space="0" w:color="auto"/>
              </w:divBdr>
            </w:div>
            <w:div w:id="11692775">
              <w:marLeft w:val="0"/>
              <w:marRight w:val="0"/>
              <w:marTop w:val="0"/>
              <w:marBottom w:val="0"/>
              <w:divBdr>
                <w:top w:val="none" w:sz="0" w:space="0" w:color="auto"/>
                <w:left w:val="none" w:sz="0" w:space="0" w:color="auto"/>
                <w:bottom w:val="none" w:sz="0" w:space="0" w:color="auto"/>
                <w:right w:val="none" w:sz="0" w:space="0" w:color="auto"/>
              </w:divBdr>
            </w:div>
            <w:div w:id="1028988248">
              <w:marLeft w:val="0"/>
              <w:marRight w:val="0"/>
              <w:marTop w:val="0"/>
              <w:marBottom w:val="0"/>
              <w:divBdr>
                <w:top w:val="none" w:sz="0" w:space="0" w:color="auto"/>
                <w:left w:val="none" w:sz="0" w:space="0" w:color="auto"/>
                <w:bottom w:val="none" w:sz="0" w:space="0" w:color="auto"/>
                <w:right w:val="none" w:sz="0" w:space="0" w:color="auto"/>
              </w:divBdr>
            </w:div>
            <w:div w:id="1266376709">
              <w:marLeft w:val="0"/>
              <w:marRight w:val="0"/>
              <w:marTop w:val="0"/>
              <w:marBottom w:val="0"/>
              <w:divBdr>
                <w:top w:val="none" w:sz="0" w:space="0" w:color="auto"/>
                <w:left w:val="none" w:sz="0" w:space="0" w:color="auto"/>
                <w:bottom w:val="none" w:sz="0" w:space="0" w:color="auto"/>
                <w:right w:val="none" w:sz="0" w:space="0" w:color="auto"/>
              </w:divBdr>
            </w:div>
          </w:divsChild>
        </w:div>
        <w:div w:id="722169598">
          <w:marLeft w:val="0"/>
          <w:marRight w:val="0"/>
          <w:marTop w:val="0"/>
          <w:marBottom w:val="0"/>
          <w:divBdr>
            <w:top w:val="none" w:sz="0" w:space="0" w:color="auto"/>
            <w:left w:val="none" w:sz="0" w:space="0" w:color="auto"/>
            <w:bottom w:val="none" w:sz="0" w:space="0" w:color="auto"/>
            <w:right w:val="none" w:sz="0" w:space="0" w:color="auto"/>
          </w:divBdr>
        </w:div>
        <w:div w:id="723866720">
          <w:marLeft w:val="0"/>
          <w:marRight w:val="0"/>
          <w:marTop w:val="0"/>
          <w:marBottom w:val="0"/>
          <w:divBdr>
            <w:top w:val="none" w:sz="0" w:space="0" w:color="auto"/>
            <w:left w:val="none" w:sz="0" w:space="0" w:color="auto"/>
            <w:bottom w:val="none" w:sz="0" w:space="0" w:color="auto"/>
            <w:right w:val="none" w:sz="0" w:space="0" w:color="auto"/>
          </w:divBdr>
        </w:div>
        <w:div w:id="1811552127">
          <w:marLeft w:val="0"/>
          <w:marRight w:val="0"/>
          <w:marTop w:val="0"/>
          <w:marBottom w:val="0"/>
          <w:divBdr>
            <w:top w:val="none" w:sz="0" w:space="0" w:color="auto"/>
            <w:left w:val="none" w:sz="0" w:space="0" w:color="auto"/>
            <w:bottom w:val="none" w:sz="0" w:space="0" w:color="auto"/>
            <w:right w:val="none" w:sz="0" w:space="0" w:color="auto"/>
          </w:divBdr>
          <w:divsChild>
            <w:div w:id="2045476431">
              <w:marLeft w:val="0"/>
              <w:marRight w:val="0"/>
              <w:marTop w:val="0"/>
              <w:marBottom w:val="0"/>
              <w:divBdr>
                <w:top w:val="none" w:sz="0" w:space="0" w:color="auto"/>
                <w:left w:val="none" w:sz="0" w:space="0" w:color="auto"/>
                <w:bottom w:val="none" w:sz="0" w:space="0" w:color="auto"/>
                <w:right w:val="none" w:sz="0" w:space="0" w:color="auto"/>
              </w:divBdr>
            </w:div>
            <w:div w:id="1294943009">
              <w:marLeft w:val="0"/>
              <w:marRight w:val="0"/>
              <w:marTop w:val="0"/>
              <w:marBottom w:val="0"/>
              <w:divBdr>
                <w:top w:val="none" w:sz="0" w:space="0" w:color="auto"/>
                <w:left w:val="none" w:sz="0" w:space="0" w:color="auto"/>
                <w:bottom w:val="none" w:sz="0" w:space="0" w:color="auto"/>
                <w:right w:val="none" w:sz="0" w:space="0" w:color="auto"/>
              </w:divBdr>
            </w:div>
          </w:divsChild>
        </w:div>
        <w:div w:id="1812988264">
          <w:marLeft w:val="0"/>
          <w:marRight w:val="0"/>
          <w:marTop w:val="0"/>
          <w:marBottom w:val="0"/>
          <w:divBdr>
            <w:top w:val="none" w:sz="0" w:space="0" w:color="auto"/>
            <w:left w:val="none" w:sz="0" w:space="0" w:color="auto"/>
            <w:bottom w:val="none" w:sz="0" w:space="0" w:color="auto"/>
            <w:right w:val="none" w:sz="0" w:space="0" w:color="auto"/>
          </w:divBdr>
        </w:div>
        <w:div w:id="5134124">
          <w:marLeft w:val="0"/>
          <w:marRight w:val="0"/>
          <w:marTop w:val="0"/>
          <w:marBottom w:val="0"/>
          <w:divBdr>
            <w:top w:val="none" w:sz="0" w:space="0" w:color="auto"/>
            <w:left w:val="none" w:sz="0" w:space="0" w:color="auto"/>
            <w:bottom w:val="none" w:sz="0" w:space="0" w:color="auto"/>
            <w:right w:val="none" w:sz="0" w:space="0" w:color="auto"/>
          </w:divBdr>
        </w:div>
        <w:div w:id="1440687239">
          <w:marLeft w:val="0"/>
          <w:marRight w:val="0"/>
          <w:marTop w:val="0"/>
          <w:marBottom w:val="0"/>
          <w:divBdr>
            <w:top w:val="none" w:sz="0" w:space="0" w:color="auto"/>
            <w:left w:val="none" w:sz="0" w:space="0" w:color="auto"/>
            <w:bottom w:val="none" w:sz="0" w:space="0" w:color="auto"/>
            <w:right w:val="none" w:sz="0" w:space="0" w:color="auto"/>
          </w:divBdr>
        </w:div>
        <w:div w:id="1448355787">
          <w:marLeft w:val="0"/>
          <w:marRight w:val="0"/>
          <w:marTop w:val="0"/>
          <w:marBottom w:val="0"/>
          <w:divBdr>
            <w:top w:val="none" w:sz="0" w:space="0" w:color="auto"/>
            <w:left w:val="none" w:sz="0" w:space="0" w:color="auto"/>
            <w:bottom w:val="none" w:sz="0" w:space="0" w:color="auto"/>
            <w:right w:val="none" w:sz="0" w:space="0" w:color="auto"/>
          </w:divBdr>
        </w:div>
        <w:div w:id="671025470">
          <w:marLeft w:val="0"/>
          <w:marRight w:val="0"/>
          <w:marTop w:val="0"/>
          <w:marBottom w:val="0"/>
          <w:divBdr>
            <w:top w:val="none" w:sz="0" w:space="0" w:color="auto"/>
            <w:left w:val="none" w:sz="0" w:space="0" w:color="auto"/>
            <w:bottom w:val="none" w:sz="0" w:space="0" w:color="auto"/>
            <w:right w:val="none" w:sz="0" w:space="0" w:color="auto"/>
          </w:divBdr>
        </w:div>
        <w:div w:id="357312550">
          <w:marLeft w:val="0"/>
          <w:marRight w:val="0"/>
          <w:marTop w:val="0"/>
          <w:marBottom w:val="0"/>
          <w:divBdr>
            <w:top w:val="none" w:sz="0" w:space="0" w:color="auto"/>
            <w:left w:val="none" w:sz="0" w:space="0" w:color="auto"/>
            <w:bottom w:val="none" w:sz="0" w:space="0" w:color="auto"/>
            <w:right w:val="none" w:sz="0" w:space="0" w:color="auto"/>
          </w:divBdr>
        </w:div>
        <w:div w:id="1006903998">
          <w:marLeft w:val="0"/>
          <w:marRight w:val="0"/>
          <w:marTop w:val="0"/>
          <w:marBottom w:val="0"/>
          <w:divBdr>
            <w:top w:val="none" w:sz="0" w:space="0" w:color="auto"/>
            <w:left w:val="none" w:sz="0" w:space="0" w:color="auto"/>
            <w:bottom w:val="none" w:sz="0" w:space="0" w:color="auto"/>
            <w:right w:val="none" w:sz="0" w:space="0" w:color="auto"/>
          </w:divBdr>
        </w:div>
        <w:div w:id="1879932421">
          <w:marLeft w:val="0"/>
          <w:marRight w:val="0"/>
          <w:marTop w:val="0"/>
          <w:marBottom w:val="0"/>
          <w:divBdr>
            <w:top w:val="none" w:sz="0" w:space="0" w:color="auto"/>
            <w:left w:val="none" w:sz="0" w:space="0" w:color="auto"/>
            <w:bottom w:val="none" w:sz="0" w:space="0" w:color="auto"/>
            <w:right w:val="none" w:sz="0" w:space="0" w:color="auto"/>
          </w:divBdr>
        </w:div>
        <w:div w:id="1355036994">
          <w:marLeft w:val="0"/>
          <w:marRight w:val="0"/>
          <w:marTop w:val="0"/>
          <w:marBottom w:val="0"/>
          <w:divBdr>
            <w:top w:val="none" w:sz="0" w:space="0" w:color="auto"/>
            <w:left w:val="none" w:sz="0" w:space="0" w:color="auto"/>
            <w:bottom w:val="none" w:sz="0" w:space="0" w:color="auto"/>
            <w:right w:val="none" w:sz="0" w:space="0" w:color="auto"/>
          </w:divBdr>
          <w:divsChild>
            <w:div w:id="869144219">
              <w:marLeft w:val="0"/>
              <w:marRight w:val="0"/>
              <w:marTop w:val="0"/>
              <w:marBottom w:val="0"/>
              <w:divBdr>
                <w:top w:val="none" w:sz="0" w:space="0" w:color="auto"/>
                <w:left w:val="none" w:sz="0" w:space="0" w:color="auto"/>
                <w:bottom w:val="none" w:sz="0" w:space="0" w:color="auto"/>
                <w:right w:val="none" w:sz="0" w:space="0" w:color="auto"/>
              </w:divBdr>
            </w:div>
            <w:div w:id="1244560952">
              <w:marLeft w:val="0"/>
              <w:marRight w:val="0"/>
              <w:marTop w:val="0"/>
              <w:marBottom w:val="0"/>
              <w:divBdr>
                <w:top w:val="none" w:sz="0" w:space="0" w:color="auto"/>
                <w:left w:val="none" w:sz="0" w:space="0" w:color="auto"/>
                <w:bottom w:val="none" w:sz="0" w:space="0" w:color="auto"/>
                <w:right w:val="none" w:sz="0" w:space="0" w:color="auto"/>
              </w:divBdr>
            </w:div>
          </w:divsChild>
        </w:div>
        <w:div w:id="712847623">
          <w:marLeft w:val="0"/>
          <w:marRight w:val="0"/>
          <w:marTop w:val="0"/>
          <w:marBottom w:val="0"/>
          <w:divBdr>
            <w:top w:val="none" w:sz="0" w:space="0" w:color="auto"/>
            <w:left w:val="none" w:sz="0" w:space="0" w:color="auto"/>
            <w:bottom w:val="none" w:sz="0" w:space="0" w:color="auto"/>
            <w:right w:val="none" w:sz="0" w:space="0" w:color="auto"/>
          </w:divBdr>
        </w:div>
        <w:div w:id="2060350842">
          <w:marLeft w:val="0"/>
          <w:marRight w:val="0"/>
          <w:marTop w:val="0"/>
          <w:marBottom w:val="0"/>
          <w:divBdr>
            <w:top w:val="none" w:sz="0" w:space="0" w:color="auto"/>
            <w:left w:val="none" w:sz="0" w:space="0" w:color="auto"/>
            <w:bottom w:val="none" w:sz="0" w:space="0" w:color="auto"/>
            <w:right w:val="none" w:sz="0" w:space="0" w:color="auto"/>
          </w:divBdr>
          <w:divsChild>
            <w:div w:id="1642803880">
              <w:marLeft w:val="0"/>
              <w:marRight w:val="0"/>
              <w:marTop w:val="0"/>
              <w:marBottom w:val="0"/>
              <w:divBdr>
                <w:top w:val="none" w:sz="0" w:space="0" w:color="auto"/>
                <w:left w:val="none" w:sz="0" w:space="0" w:color="auto"/>
                <w:bottom w:val="none" w:sz="0" w:space="0" w:color="auto"/>
                <w:right w:val="none" w:sz="0" w:space="0" w:color="auto"/>
              </w:divBdr>
            </w:div>
            <w:div w:id="1840731035">
              <w:marLeft w:val="0"/>
              <w:marRight w:val="0"/>
              <w:marTop w:val="0"/>
              <w:marBottom w:val="0"/>
              <w:divBdr>
                <w:top w:val="none" w:sz="0" w:space="0" w:color="auto"/>
                <w:left w:val="none" w:sz="0" w:space="0" w:color="auto"/>
                <w:bottom w:val="none" w:sz="0" w:space="0" w:color="auto"/>
                <w:right w:val="none" w:sz="0" w:space="0" w:color="auto"/>
              </w:divBdr>
            </w:div>
            <w:div w:id="326790709">
              <w:marLeft w:val="0"/>
              <w:marRight w:val="0"/>
              <w:marTop w:val="0"/>
              <w:marBottom w:val="0"/>
              <w:divBdr>
                <w:top w:val="none" w:sz="0" w:space="0" w:color="auto"/>
                <w:left w:val="none" w:sz="0" w:space="0" w:color="auto"/>
                <w:bottom w:val="none" w:sz="0" w:space="0" w:color="auto"/>
                <w:right w:val="none" w:sz="0" w:space="0" w:color="auto"/>
              </w:divBdr>
            </w:div>
            <w:div w:id="560096939">
              <w:marLeft w:val="0"/>
              <w:marRight w:val="0"/>
              <w:marTop w:val="0"/>
              <w:marBottom w:val="0"/>
              <w:divBdr>
                <w:top w:val="none" w:sz="0" w:space="0" w:color="auto"/>
                <w:left w:val="none" w:sz="0" w:space="0" w:color="auto"/>
                <w:bottom w:val="none" w:sz="0" w:space="0" w:color="auto"/>
                <w:right w:val="none" w:sz="0" w:space="0" w:color="auto"/>
              </w:divBdr>
            </w:div>
            <w:div w:id="1355618292">
              <w:marLeft w:val="0"/>
              <w:marRight w:val="0"/>
              <w:marTop w:val="0"/>
              <w:marBottom w:val="0"/>
              <w:divBdr>
                <w:top w:val="none" w:sz="0" w:space="0" w:color="auto"/>
                <w:left w:val="none" w:sz="0" w:space="0" w:color="auto"/>
                <w:bottom w:val="none" w:sz="0" w:space="0" w:color="auto"/>
                <w:right w:val="none" w:sz="0" w:space="0" w:color="auto"/>
              </w:divBdr>
            </w:div>
            <w:div w:id="1944457031">
              <w:marLeft w:val="0"/>
              <w:marRight w:val="0"/>
              <w:marTop w:val="0"/>
              <w:marBottom w:val="0"/>
              <w:divBdr>
                <w:top w:val="none" w:sz="0" w:space="0" w:color="auto"/>
                <w:left w:val="none" w:sz="0" w:space="0" w:color="auto"/>
                <w:bottom w:val="none" w:sz="0" w:space="0" w:color="auto"/>
                <w:right w:val="none" w:sz="0" w:space="0" w:color="auto"/>
              </w:divBdr>
            </w:div>
            <w:div w:id="731077902">
              <w:marLeft w:val="0"/>
              <w:marRight w:val="0"/>
              <w:marTop w:val="0"/>
              <w:marBottom w:val="0"/>
              <w:divBdr>
                <w:top w:val="none" w:sz="0" w:space="0" w:color="auto"/>
                <w:left w:val="none" w:sz="0" w:space="0" w:color="auto"/>
                <w:bottom w:val="none" w:sz="0" w:space="0" w:color="auto"/>
                <w:right w:val="none" w:sz="0" w:space="0" w:color="auto"/>
              </w:divBdr>
            </w:div>
            <w:div w:id="12152541">
              <w:marLeft w:val="0"/>
              <w:marRight w:val="0"/>
              <w:marTop w:val="0"/>
              <w:marBottom w:val="0"/>
              <w:divBdr>
                <w:top w:val="none" w:sz="0" w:space="0" w:color="auto"/>
                <w:left w:val="none" w:sz="0" w:space="0" w:color="auto"/>
                <w:bottom w:val="none" w:sz="0" w:space="0" w:color="auto"/>
                <w:right w:val="none" w:sz="0" w:space="0" w:color="auto"/>
              </w:divBdr>
            </w:div>
            <w:div w:id="924194604">
              <w:marLeft w:val="0"/>
              <w:marRight w:val="0"/>
              <w:marTop w:val="0"/>
              <w:marBottom w:val="0"/>
              <w:divBdr>
                <w:top w:val="none" w:sz="0" w:space="0" w:color="auto"/>
                <w:left w:val="none" w:sz="0" w:space="0" w:color="auto"/>
                <w:bottom w:val="none" w:sz="0" w:space="0" w:color="auto"/>
                <w:right w:val="none" w:sz="0" w:space="0" w:color="auto"/>
              </w:divBdr>
            </w:div>
            <w:div w:id="166753624">
              <w:marLeft w:val="0"/>
              <w:marRight w:val="0"/>
              <w:marTop w:val="0"/>
              <w:marBottom w:val="0"/>
              <w:divBdr>
                <w:top w:val="none" w:sz="0" w:space="0" w:color="auto"/>
                <w:left w:val="none" w:sz="0" w:space="0" w:color="auto"/>
                <w:bottom w:val="none" w:sz="0" w:space="0" w:color="auto"/>
                <w:right w:val="none" w:sz="0" w:space="0" w:color="auto"/>
              </w:divBdr>
            </w:div>
          </w:divsChild>
        </w:div>
        <w:div w:id="2064332013">
          <w:marLeft w:val="0"/>
          <w:marRight w:val="0"/>
          <w:marTop w:val="0"/>
          <w:marBottom w:val="0"/>
          <w:divBdr>
            <w:top w:val="none" w:sz="0" w:space="0" w:color="auto"/>
            <w:left w:val="none" w:sz="0" w:space="0" w:color="auto"/>
            <w:bottom w:val="none" w:sz="0" w:space="0" w:color="auto"/>
            <w:right w:val="none" w:sz="0" w:space="0" w:color="auto"/>
          </w:divBdr>
        </w:div>
        <w:div w:id="2095592685">
          <w:marLeft w:val="0"/>
          <w:marRight w:val="0"/>
          <w:marTop w:val="0"/>
          <w:marBottom w:val="0"/>
          <w:divBdr>
            <w:top w:val="none" w:sz="0" w:space="0" w:color="auto"/>
            <w:left w:val="none" w:sz="0" w:space="0" w:color="auto"/>
            <w:bottom w:val="none" w:sz="0" w:space="0" w:color="auto"/>
            <w:right w:val="none" w:sz="0" w:space="0" w:color="auto"/>
          </w:divBdr>
        </w:div>
        <w:div w:id="1841387457">
          <w:marLeft w:val="0"/>
          <w:marRight w:val="0"/>
          <w:marTop w:val="0"/>
          <w:marBottom w:val="0"/>
          <w:divBdr>
            <w:top w:val="none" w:sz="0" w:space="0" w:color="auto"/>
            <w:left w:val="none" w:sz="0" w:space="0" w:color="auto"/>
            <w:bottom w:val="none" w:sz="0" w:space="0" w:color="auto"/>
            <w:right w:val="none" w:sz="0" w:space="0" w:color="auto"/>
          </w:divBdr>
        </w:div>
        <w:div w:id="501235873">
          <w:marLeft w:val="0"/>
          <w:marRight w:val="0"/>
          <w:marTop w:val="0"/>
          <w:marBottom w:val="0"/>
          <w:divBdr>
            <w:top w:val="none" w:sz="0" w:space="0" w:color="auto"/>
            <w:left w:val="none" w:sz="0" w:space="0" w:color="auto"/>
            <w:bottom w:val="none" w:sz="0" w:space="0" w:color="auto"/>
            <w:right w:val="none" w:sz="0" w:space="0" w:color="auto"/>
          </w:divBdr>
        </w:div>
        <w:div w:id="87121087">
          <w:marLeft w:val="0"/>
          <w:marRight w:val="0"/>
          <w:marTop w:val="0"/>
          <w:marBottom w:val="0"/>
          <w:divBdr>
            <w:top w:val="none" w:sz="0" w:space="0" w:color="auto"/>
            <w:left w:val="none" w:sz="0" w:space="0" w:color="auto"/>
            <w:bottom w:val="none" w:sz="0" w:space="0" w:color="auto"/>
            <w:right w:val="none" w:sz="0" w:space="0" w:color="auto"/>
          </w:divBdr>
        </w:div>
        <w:div w:id="843321377">
          <w:marLeft w:val="0"/>
          <w:marRight w:val="0"/>
          <w:marTop w:val="0"/>
          <w:marBottom w:val="0"/>
          <w:divBdr>
            <w:top w:val="none" w:sz="0" w:space="0" w:color="auto"/>
            <w:left w:val="none" w:sz="0" w:space="0" w:color="auto"/>
            <w:bottom w:val="none" w:sz="0" w:space="0" w:color="auto"/>
            <w:right w:val="none" w:sz="0" w:space="0" w:color="auto"/>
          </w:divBdr>
        </w:div>
        <w:div w:id="1311447985">
          <w:marLeft w:val="0"/>
          <w:marRight w:val="0"/>
          <w:marTop w:val="0"/>
          <w:marBottom w:val="0"/>
          <w:divBdr>
            <w:top w:val="none" w:sz="0" w:space="0" w:color="auto"/>
            <w:left w:val="none" w:sz="0" w:space="0" w:color="auto"/>
            <w:bottom w:val="none" w:sz="0" w:space="0" w:color="auto"/>
            <w:right w:val="none" w:sz="0" w:space="0" w:color="auto"/>
          </w:divBdr>
        </w:div>
        <w:div w:id="1988901653">
          <w:marLeft w:val="0"/>
          <w:marRight w:val="0"/>
          <w:marTop w:val="0"/>
          <w:marBottom w:val="0"/>
          <w:divBdr>
            <w:top w:val="none" w:sz="0" w:space="0" w:color="auto"/>
            <w:left w:val="none" w:sz="0" w:space="0" w:color="auto"/>
            <w:bottom w:val="none" w:sz="0" w:space="0" w:color="auto"/>
            <w:right w:val="none" w:sz="0" w:space="0" w:color="auto"/>
          </w:divBdr>
        </w:div>
        <w:div w:id="1353919382">
          <w:marLeft w:val="0"/>
          <w:marRight w:val="0"/>
          <w:marTop w:val="0"/>
          <w:marBottom w:val="0"/>
          <w:divBdr>
            <w:top w:val="none" w:sz="0" w:space="0" w:color="auto"/>
            <w:left w:val="none" w:sz="0" w:space="0" w:color="auto"/>
            <w:bottom w:val="none" w:sz="0" w:space="0" w:color="auto"/>
            <w:right w:val="none" w:sz="0" w:space="0" w:color="auto"/>
          </w:divBdr>
          <w:divsChild>
            <w:div w:id="788471815">
              <w:marLeft w:val="0"/>
              <w:marRight w:val="0"/>
              <w:marTop w:val="0"/>
              <w:marBottom w:val="0"/>
              <w:divBdr>
                <w:top w:val="none" w:sz="0" w:space="0" w:color="auto"/>
                <w:left w:val="none" w:sz="0" w:space="0" w:color="auto"/>
                <w:bottom w:val="none" w:sz="0" w:space="0" w:color="auto"/>
                <w:right w:val="none" w:sz="0" w:space="0" w:color="auto"/>
              </w:divBdr>
            </w:div>
            <w:div w:id="1244218935">
              <w:marLeft w:val="0"/>
              <w:marRight w:val="0"/>
              <w:marTop w:val="0"/>
              <w:marBottom w:val="0"/>
              <w:divBdr>
                <w:top w:val="none" w:sz="0" w:space="0" w:color="auto"/>
                <w:left w:val="none" w:sz="0" w:space="0" w:color="auto"/>
                <w:bottom w:val="none" w:sz="0" w:space="0" w:color="auto"/>
                <w:right w:val="none" w:sz="0" w:space="0" w:color="auto"/>
              </w:divBdr>
            </w:div>
          </w:divsChild>
        </w:div>
        <w:div w:id="705835191">
          <w:marLeft w:val="0"/>
          <w:marRight w:val="0"/>
          <w:marTop w:val="0"/>
          <w:marBottom w:val="0"/>
          <w:divBdr>
            <w:top w:val="none" w:sz="0" w:space="0" w:color="auto"/>
            <w:left w:val="none" w:sz="0" w:space="0" w:color="auto"/>
            <w:bottom w:val="none" w:sz="0" w:space="0" w:color="auto"/>
            <w:right w:val="none" w:sz="0" w:space="0" w:color="auto"/>
          </w:divBdr>
        </w:div>
        <w:div w:id="59838686">
          <w:marLeft w:val="0"/>
          <w:marRight w:val="0"/>
          <w:marTop w:val="0"/>
          <w:marBottom w:val="0"/>
          <w:divBdr>
            <w:top w:val="none" w:sz="0" w:space="0" w:color="auto"/>
            <w:left w:val="none" w:sz="0" w:space="0" w:color="auto"/>
            <w:bottom w:val="none" w:sz="0" w:space="0" w:color="auto"/>
            <w:right w:val="none" w:sz="0" w:space="0" w:color="auto"/>
          </w:divBdr>
          <w:divsChild>
            <w:div w:id="29108159">
              <w:marLeft w:val="0"/>
              <w:marRight w:val="0"/>
              <w:marTop w:val="0"/>
              <w:marBottom w:val="0"/>
              <w:divBdr>
                <w:top w:val="none" w:sz="0" w:space="0" w:color="auto"/>
                <w:left w:val="none" w:sz="0" w:space="0" w:color="auto"/>
                <w:bottom w:val="none" w:sz="0" w:space="0" w:color="auto"/>
                <w:right w:val="none" w:sz="0" w:space="0" w:color="auto"/>
              </w:divBdr>
            </w:div>
            <w:div w:id="1483152805">
              <w:marLeft w:val="0"/>
              <w:marRight w:val="0"/>
              <w:marTop w:val="0"/>
              <w:marBottom w:val="0"/>
              <w:divBdr>
                <w:top w:val="none" w:sz="0" w:space="0" w:color="auto"/>
                <w:left w:val="none" w:sz="0" w:space="0" w:color="auto"/>
                <w:bottom w:val="none" w:sz="0" w:space="0" w:color="auto"/>
                <w:right w:val="none" w:sz="0" w:space="0" w:color="auto"/>
              </w:divBdr>
            </w:div>
            <w:div w:id="1175614160">
              <w:marLeft w:val="0"/>
              <w:marRight w:val="0"/>
              <w:marTop w:val="0"/>
              <w:marBottom w:val="0"/>
              <w:divBdr>
                <w:top w:val="none" w:sz="0" w:space="0" w:color="auto"/>
                <w:left w:val="none" w:sz="0" w:space="0" w:color="auto"/>
                <w:bottom w:val="none" w:sz="0" w:space="0" w:color="auto"/>
                <w:right w:val="none" w:sz="0" w:space="0" w:color="auto"/>
              </w:divBdr>
            </w:div>
            <w:div w:id="975570605">
              <w:marLeft w:val="0"/>
              <w:marRight w:val="0"/>
              <w:marTop w:val="0"/>
              <w:marBottom w:val="0"/>
              <w:divBdr>
                <w:top w:val="none" w:sz="0" w:space="0" w:color="auto"/>
                <w:left w:val="none" w:sz="0" w:space="0" w:color="auto"/>
                <w:bottom w:val="none" w:sz="0" w:space="0" w:color="auto"/>
                <w:right w:val="none" w:sz="0" w:space="0" w:color="auto"/>
              </w:divBdr>
            </w:div>
            <w:div w:id="609357861">
              <w:marLeft w:val="0"/>
              <w:marRight w:val="0"/>
              <w:marTop w:val="0"/>
              <w:marBottom w:val="0"/>
              <w:divBdr>
                <w:top w:val="none" w:sz="0" w:space="0" w:color="auto"/>
                <w:left w:val="none" w:sz="0" w:space="0" w:color="auto"/>
                <w:bottom w:val="none" w:sz="0" w:space="0" w:color="auto"/>
                <w:right w:val="none" w:sz="0" w:space="0" w:color="auto"/>
              </w:divBdr>
            </w:div>
            <w:div w:id="1452674426">
              <w:marLeft w:val="0"/>
              <w:marRight w:val="0"/>
              <w:marTop w:val="0"/>
              <w:marBottom w:val="0"/>
              <w:divBdr>
                <w:top w:val="none" w:sz="0" w:space="0" w:color="auto"/>
                <w:left w:val="none" w:sz="0" w:space="0" w:color="auto"/>
                <w:bottom w:val="none" w:sz="0" w:space="0" w:color="auto"/>
                <w:right w:val="none" w:sz="0" w:space="0" w:color="auto"/>
              </w:divBdr>
            </w:div>
            <w:div w:id="32728275">
              <w:marLeft w:val="0"/>
              <w:marRight w:val="0"/>
              <w:marTop w:val="0"/>
              <w:marBottom w:val="0"/>
              <w:divBdr>
                <w:top w:val="none" w:sz="0" w:space="0" w:color="auto"/>
                <w:left w:val="none" w:sz="0" w:space="0" w:color="auto"/>
                <w:bottom w:val="none" w:sz="0" w:space="0" w:color="auto"/>
                <w:right w:val="none" w:sz="0" w:space="0" w:color="auto"/>
              </w:divBdr>
            </w:div>
            <w:div w:id="395858102">
              <w:marLeft w:val="0"/>
              <w:marRight w:val="0"/>
              <w:marTop w:val="0"/>
              <w:marBottom w:val="0"/>
              <w:divBdr>
                <w:top w:val="none" w:sz="0" w:space="0" w:color="auto"/>
                <w:left w:val="none" w:sz="0" w:space="0" w:color="auto"/>
                <w:bottom w:val="none" w:sz="0" w:space="0" w:color="auto"/>
                <w:right w:val="none" w:sz="0" w:space="0" w:color="auto"/>
              </w:divBdr>
            </w:div>
            <w:div w:id="61947181">
              <w:marLeft w:val="0"/>
              <w:marRight w:val="0"/>
              <w:marTop w:val="0"/>
              <w:marBottom w:val="0"/>
              <w:divBdr>
                <w:top w:val="none" w:sz="0" w:space="0" w:color="auto"/>
                <w:left w:val="none" w:sz="0" w:space="0" w:color="auto"/>
                <w:bottom w:val="none" w:sz="0" w:space="0" w:color="auto"/>
                <w:right w:val="none" w:sz="0" w:space="0" w:color="auto"/>
              </w:divBdr>
            </w:div>
            <w:div w:id="346562982">
              <w:marLeft w:val="0"/>
              <w:marRight w:val="0"/>
              <w:marTop w:val="0"/>
              <w:marBottom w:val="0"/>
              <w:divBdr>
                <w:top w:val="none" w:sz="0" w:space="0" w:color="auto"/>
                <w:left w:val="none" w:sz="0" w:space="0" w:color="auto"/>
                <w:bottom w:val="none" w:sz="0" w:space="0" w:color="auto"/>
                <w:right w:val="none" w:sz="0" w:space="0" w:color="auto"/>
              </w:divBdr>
            </w:div>
            <w:div w:id="1916477765">
              <w:marLeft w:val="0"/>
              <w:marRight w:val="0"/>
              <w:marTop w:val="0"/>
              <w:marBottom w:val="0"/>
              <w:divBdr>
                <w:top w:val="none" w:sz="0" w:space="0" w:color="auto"/>
                <w:left w:val="none" w:sz="0" w:space="0" w:color="auto"/>
                <w:bottom w:val="none" w:sz="0" w:space="0" w:color="auto"/>
                <w:right w:val="none" w:sz="0" w:space="0" w:color="auto"/>
              </w:divBdr>
            </w:div>
            <w:div w:id="1947076278">
              <w:marLeft w:val="0"/>
              <w:marRight w:val="0"/>
              <w:marTop w:val="0"/>
              <w:marBottom w:val="0"/>
              <w:divBdr>
                <w:top w:val="none" w:sz="0" w:space="0" w:color="auto"/>
                <w:left w:val="none" w:sz="0" w:space="0" w:color="auto"/>
                <w:bottom w:val="none" w:sz="0" w:space="0" w:color="auto"/>
                <w:right w:val="none" w:sz="0" w:space="0" w:color="auto"/>
              </w:divBdr>
            </w:div>
            <w:div w:id="163978450">
              <w:marLeft w:val="0"/>
              <w:marRight w:val="0"/>
              <w:marTop w:val="0"/>
              <w:marBottom w:val="0"/>
              <w:divBdr>
                <w:top w:val="none" w:sz="0" w:space="0" w:color="auto"/>
                <w:left w:val="none" w:sz="0" w:space="0" w:color="auto"/>
                <w:bottom w:val="none" w:sz="0" w:space="0" w:color="auto"/>
                <w:right w:val="none" w:sz="0" w:space="0" w:color="auto"/>
              </w:divBdr>
            </w:div>
            <w:div w:id="1033502793">
              <w:marLeft w:val="0"/>
              <w:marRight w:val="0"/>
              <w:marTop w:val="0"/>
              <w:marBottom w:val="0"/>
              <w:divBdr>
                <w:top w:val="none" w:sz="0" w:space="0" w:color="auto"/>
                <w:left w:val="none" w:sz="0" w:space="0" w:color="auto"/>
                <w:bottom w:val="none" w:sz="0" w:space="0" w:color="auto"/>
                <w:right w:val="none" w:sz="0" w:space="0" w:color="auto"/>
              </w:divBdr>
            </w:div>
            <w:div w:id="1774084875">
              <w:marLeft w:val="0"/>
              <w:marRight w:val="0"/>
              <w:marTop w:val="0"/>
              <w:marBottom w:val="0"/>
              <w:divBdr>
                <w:top w:val="none" w:sz="0" w:space="0" w:color="auto"/>
                <w:left w:val="none" w:sz="0" w:space="0" w:color="auto"/>
                <w:bottom w:val="none" w:sz="0" w:space="0" w:color="auto"/>
                <w:right w:val="none" w:sz="0" w:space="0" w:color="auto"/>
              </w:divBdr>
            </w:div>
            <w:div w:id="840000316">
              <w:marLeft w:val="0"/>
              <w:marRight w:val="0"/>
              <w:marTop w:val="0"/>
              <w:marBottom w:val="0"/>
              <w:divBdr>
                <w:top w:val="none" w:sz="0" w:space="0" w:color="auto"/>
                <w:left w:val="none" w:sz="0" w:space="0" w:color="auto"/>
                <w:bottom w:val="none" w:sz="0" w:space="0" w:color="auto"/>
                <w:right w:val="none" w:sz="0" w:space="0" w:color="auto"/>
              </w:divBdr>
            </w:div>
          </w:divsChild>
        </w:div>
        <w:div w:id="253242710">
          <w:marLeft w:val="0"/>
          <w:marRight w:val="0"/>
          <w:marTop w:val="0"/>
          <w:marBottom w:val="0"/>
          <w:divBdr>
            <w:top w:val="none" w:sz="0" w:space="0" w:color="auto"/>
            <w:left w:val="none" w:sz="0" w:space="0" w:color="auto"/>
            <w:bottom w:val="none" w:sz="0" w:space="0" w:color="auto"/>
            <w:right w:val="none" w:sz="0" w:space="0" w:color="auto"/>
          </w:divBdr>
        </w:div>
        <w:div w:id="1352105082">
          <w:marLeft w:val="0"/>
          <w:marRight w:val="0"/>
          <w:marTop w:val="0"/>
          <w:marBottom w:val="0"/>
          <w:divBdr>
            <w:top w:val="none" w:sz="0" w:space="0" w:color="auto"/>
            <w:left w:val="none" w:sz="0" w:space="0" w:color="auto"/>
            <w:bottom w:val="none" w:sz="0" w:space="0" w:color="auto"/>
            <w:right w:val="none" w:sz="0" w:space="0" w:color="auto"/>
          </w:divBdr>
        </w:div>
        <w:div w:id="113915412">
          <w:marLeft w:val="0"/>
          <w:marRight w:val="0"/>
          <w:marTop w:val="0"/>
          <w:marBottom w:val="0"/>
          <w:divBdr>
            <w:top w:val="none" w:sz="0" w:space="0" w:color="auto"/>
            <w:left w:val="none" w:sz="0" w:space="0" w:color="auto"/>
            <w:bottom w:val="none" w:sz="0" w:space="0" w:color="auto"/>
            <w:right w:val="none" w:sz="0" w:space="0" w:color="auto"/>
          </w:divBdr>
        </w:div>
        <w:div w:id="931090794">
          <w:marLeft w:val="0"/>
          <w:marRight w:val="0"/>
          <w:marTop w:val="0"/>
          <w:marBottom w:val="0"/>
          <w:divBdr>
            <w:top w:val="none" w:sz="0" w:space="0" w:color="auto"/>
            <w:left w:val="none" w:sz="0" w:space="0" w:color="auto"/>
            <w:bottom w:val="none" w:sz="0" w:space="0" w:color="auto"/>
            <w:right w:val="none" w:sz="0" w:space="0" w:color="auto"/>
          </w:divBdr>
          <w:divsChild>
            <w:div w:id="695665042">
              <w:marLeft w:val="0"/>
              <w:marRight w:val="0"/>
              <w:marTop w:val="0"/>
              <w:marBottom w:val="0"/>
              <w:divBdr>
                <w:top w:val="none" w:sz="0" w:space="0" w:color="auto"/>
                <w:left w:val="none" w:sz="0" w:space="0" w:color="auto"/>
                <w:bottom w:val="none" w:sz="0" w:space="0" w:color="auto"/>
                <w:right w:val="none" w:sz="0" w:space="0" w:color="auto"/>
              </w:divBdr>
            </w:div>
            <w:div w:id="1159689432">
              <w:marLeft w:val="0"/>
              <w:marRight w:val="0"/>
              <w:marTop w:val="0"/>
              <w:marBottom w:val="0"/>
              <w:divBdr>
                <w:top w:val="none" w:sz="0" w:space="0" w:color="auto"/>
                <w:left w:val="none" w:sz="0" w:space="0" w:color="auto"/>
                <w:bottom w:val="none" w:sz="0" w:space="0" w:color="auto"/>
                <w:right w:val="none" w:sz="0" w:space="0" w:color="auto"/>
              </w:divBdr>
            </w:div>
          </w:divsChild>
        </w:div>
        <w:div w:id="2070572012">
          <w:marLeft w:val="0"/>
          <w:marRight w:val="0"/>
          <w:marTop w:val="0"/>
          <w:marBottom w:val="0"/>
          <w:divBdr>
            <w:top w:val="none" w:sz="0" w:space="0" w:color="auto"/>
            <w:left w:val="none" w:sz="0" w:space="0" w:color="auto"/>
            <w:bottom w:val="none" w:sz="0" w:space="0" w:color="auto"/>
            <w:right w:val="none" w:sz="0" w:space="0" w:color="auto"/>
          </w:divBdr>
        </w:div>
        <w:div w:id="1612588248">
          <w:marLeft w:val="0"/>
          <w:marRight w:val="0"/>
          <w:marTop w:val="0"/>
          <w:marBottom w:val="0"/>
          <w:divBdr>
            <w:top w:val="none" w:sz="0" w:space="0" w:color="auto"/>
            <w:left w:val="none" w:sz="0" w:space="0" w:color="auto"/>
            <w:bottom w:val="none" w:sz="0" w:space="0" w:color="auto"/>
            <w:right w:val="none" w:sz="0" w:space="0" w:color="auto"/>
          </w:divBdr>
        </w:div>
        <w:div w:id="152961464">
          <w:marLeft w:val="0"/>
          <w:marRight w:val="0"/>
          <w:marTop w:val="0"/>
          <w:marBottom w:val="0"/>
          <w:divBdr>
            <w:top w:val="none" w:sz="0" w:space="0" w:color="auto"/>
            <w:left w:val="none" w:sz="0" w:space="0" w:color="auto"/>
            <w:bottom w:val="none" w:sz="0" w:space="0" w:color="auto"/>
            <w:right w:val="none" w:sz="0" w:space="0" w:color="auto"/>
          </w:divBdr>
        </w:div>
        <w:div w:id="1702395429">
          <w:marLeft w:val="0"/>
          <w:marRight w:val="0"/>
          <w:marTop w:val="0"/>
          <w:marBottom w:val="0"/>
          <w:divBdr>
            <w:top w:val="none" w:sz="0" w:space="0" w:color="auto"/>
            <w:left w:val="none" w:sz="0" w:space="0" w:color="auto"/>
            <w:bottom w:val="none" w:sz="0" w:space="0" w:color="auto"/>
            <w:right w:val="none" w:sz="0" w:space="0" w:color="auto"/>
          </w:divBdr>
        </w:div>
        <w:div w:id="341394923">
          <w:marLeft w:val="0"/>
          <w:marRight w:val="0"/>
          <w:marTop w:val="0"/>
          <w:marBottom w:val="0"/>
          <w:divBdr>
            <w:top w:val="none" w:sz="0" w:space="0" w:color="auto"/>
            <w:left w:val="none" w:sz="0" w:space="0" w:color="auto"/>
            <w:bottom w:val="none" w:sz="0" w:space="0" w:color="auto"/>
            <w:right w:val="none" w:sz="0" w:space="0" w:color="auto"/>
          </w:divBdr>
        </w:div>
        <w:div w:id="430315633">
          <w:marLeft w:val="0"/>
          <w:marRight w:val="0"/>
          <w:marTop w:val="0"/>
          <w:marBottom w:val="0"/>
          <w:divBdr>
            <w:top w:val="none" w:sz="0" w:space="0" w:color="auto"/>
            <w:left w:val="none" w:sz="0" w:space="0" w:color="auto"/>
            <w:bottom w:val="none" w:sz="0" w:space="0" w:color="auto"/>
            <w:right w:val="none" w:sz="0" w:space="0" w:color="auto"/>
          </w:divBdr>
        </w:div>
        <w:div w:id="1478836850">
          <w:marLeft w:val="0"/>
          <w:marRight w:val="0"/>
          <w:marTop w:val="0"/>
          <w:marBottom w:val="0"/>
          <w:divBdr>
            <w:top w:val="none" w:sz="0" w:space="0" w:color="auto"/>
            <w:left w:val="none" w:sz="0" w:space="0" w:color="auto"/>
            <w:bottom w:val="none" w:sz="0" w:space="0" w:color="auto"/>
            <w:right w:val="none" w:sz="0" w:space="0" w:color="auto"/>
          </w:divBdr>
        </w:div>
        <w:div w:id="987638074">
          <w:marLeft w:val="0"/>
          <w:marRight w:val="0"/>
          <w:marTop w:val="0"/>
          <w:marBottom w:val="0"/>
          <w:divBdr>
            <w:top w:val="none" w:sz="0" w:space="0" w:color="auto"/>
            <w:left w:val="none" w:sz="0" w:space="0" w:color="auto"/>
            <w:bottom w:val="none" w:sz="0" w:space="0" w:color="auto"/>
            <w:right w:val="none" w:sz="0" w:space="0" w:color="auto"/>
          </w:divBdr>
          <w:divsChild>
            <w:div w:id="975184581">
              <w:marLeft w:val="0"/>
              <w:marRight w:val="0"/>
              <w:marTop w:val="0"/>
              <w:marBottom w:val="0"/>
              <w:divBdr>
                <w:top w:val="none" w:sz="0" w:space="0" w:color="auto"/>
                <w:left w:val="none" w:sz="0" w:space="0" w:color="auto"/>
                <w:bottom w:val="none" w:sz="0" w:space="0" w:color="auto"/>
                <w:right w:val="none" w:sz="0" w:space="0" w:color="auto"/>
              </w:divBdr>
            </w:div>
            <w:div w:id="2107841903">
              <w:marLeft w:val="0"/>
              <w:marRight w:val="0"/>
              <w:marTop w:val="0"/>
              <w:marBottom w:val="0"/>
              <w:divBdr>
                <w:top w:val="none" w:sz="0" w:space="0" w:color="auto"/>
                <w:left w:val="none" w:sz="0" w:space="0" w:color="auto"/>
                <w:bottom w:val="none" w:sz="0" w:space="0" w:color="auto"/>
                <w:right w:val="none" w:sz="0" w:space="0" w:color="auto"/>
              </w:divBdr>
            </w:div>
            <w:div w:id="1216895892">
              <w:marLeft w:val="0"/>
              <w:marRight w:val="0"/>
              <w:marTop w:val="0"/>
              <w:marBottom w:val="0"/>
              <w:divBdr>
                <w:top w:val="none" w:sz="0" w:space="0" w:color="auto"/>
                <w:left w:val="none" w:sz="0" w:space="0" w:color="auto"/>
                <w:bottom w:val="none" w:sz="0" w:space="0" w:color="auto"/>
                <w:right w:val="none" w:sz="0" w:space="0" w:color="auto"/>
              </w:divBdr>
            </w:div>
            <w:div w:id="1880900900">
              <w:marLeft w:val="0"/>
              <w:marRight w:val="0"/>
              <w:marTop w:val="0"/>
              <w:marBottom w:val="0"/>
              <w:divBdr>
                <w:top w:val="none" w:sz="0" w:space="0" w:color="auto"/>
                <w:left w:val="none" w:sz="0" w:space="0" w:color="auto"/>
                <w:bottom w:val="none" w:sz="0" w:space="0" w:color="auto"/>
                <w:right w:val="none" w:sz="0" w:space="0" w:color="auto"/>
              </w:divBdr>
            </w:div>
            <w:div w:id="552667054">
              <w:marLeft w:val="0"/>
              <w:marRight w:val="0"/>
              <w:marTop w:val="0"/>
              <w:marBottom w:val="0"/>
              <w:divBdr>
                <w:top w:val="none" w:sz="0" w:space="0" w:color="auto"/>
                <w:left w:val="none" w:sz="0" w:space="0" w:color="auto"/>
                <w:bottom w:val="none" w:sz="0" w:space="0" w:color="auto"/>
                <w:right w:val="none" w:sz="0" w:space="0" w:color="auto"/>
              </w:divBdr>
            </w:div>
            <w:div w:id="423840993">
              <w:marLeft w:val="0"/>
              <w:marRight w:val="0"/>
              <w:marTop w:val="0"/>
              <w:marBottom w:val="0"/>
              <w:divBdr>
                <w:top w:val="none" w:sz="0" w:space="0" w:color="auto"/>
                <w:left w:val="none" w:sz="0" w:space="0" w:color="auto"/>
                <w:bottom w:val="none" w:sz="0" w:space="0" w:color="auto"/>
                <w:right w:val="none" w:sz="0" w:space="0" w:color="auto"/>
              </w:divBdr>
            </w:div>
            <w:div w:id="2106225394">
              <w:marLeft w:val="0"/>
              <w:marRight w:val="0"/>
              <w:marTop w:val="0"/>
              <w:marBottom w:val="0"/>
              <w:divBdr>
                <w:top w:val="none" w:sz="0" w:space="0" w:color="auto"/>
                <w:left w:val="none" w:sz="0" w:space="0" w:color="auto"/>
                <w:bottom w:val="none" w:sz="0" w:space="0" w:color="auto"/>
                <w:right w:val="none" w:sz="0" w:space="0" w:color="auto"/>
              </w:divBdr>
            </w:div>
            <w:div w:id="1443456774">
              <w:marLeft w:val="0"/>
              <w:marRight w:val="0"/>
              <w:marTop w:val="0"/>
              <w:marBottom w:val="0"/>
              <w:divBdr>
                <w:top w:val="none" w:sz="0" w:space="0" w:color="auto"/>
                <w:left w:val="none" w:sz="0" w:space="0" w:color="auto"/>
                <w:bottom w:val="none" w:sz="0" w:space="0" w:color="auto"/>
                <w:right w:val="none" w:sz="0" w:space="0" w:color="auto"/>
              </w:divBdr>
            </w:div>
          </w:divsChild>
        </w:div>
        <w:div w:id="907110011">
          <w:marLeft w:val="0"/>
          <w:marRight w:val="0"/>
          <w:marTop w:val="0"/>
          <w:marBottom w:val="0"/>
          <w:divBdr>
            <w:top w:val="none" w:sz="0" w:space="0" w:color="auto"/>
            <w:left w:val="none" w:sz="0" w:space="0" w:color="auto"/>
            <w:bottom w:val="none" w:sz="0" w:space="0" w:color="auto"/>
            <w:right w:val="none" w:sz="0" w:space="0" w:color="auto"/>
          </w:divBdr>
        </w:div>
        <w:div w:id="482963246">
          <w:marLeft w:val="0"/>
          <w:marRight w:val="0"/>
          <w:marTop w:val="0"/>
          <w:marBottom w:val="0"/>
          <w:divBdr>
            <w:top w:val="none" w:sz="0" w:space="0" w:color="auto"/>
            <w:left w:val="none" w:sz="0" w:space="0" w:color="auto"/>
            <w:bottom w:val="none" w:sz="0" w:space="0" w:color="auto"/>
            <w:right w:val="none" w:sz="0" w:space="0" w:color="auto"/>
          </w:divBdr>
        </w:div>
        <w:div w:id="106047527">
          <w:marLeft w:val="0"/>
          <w:marRight w:val="0"/>
          <w:marTop w:val="0"/>
          <w:marBottom w:val="0"/>
          <w:divBdr>
            <w:top w:val="none" w:sz="0" w:space="0" w:color="auto"/>
            <w:left w:val="none" w:sz="0" w:space="0" w:color="auto"/>
            <w:bottom w:val="none" w:sz="0" w:space="0" w:color="auto"/>
            <w:right w:val="none" w:sz="0" w:space="0" w:color="auto"/>
          </w:divBdr>
          <w:divsChild>
            <w:div w:id="1624070234">
              <w:marLeft w:val="0"/>
              <w:marRight w:val="0"/>
              <w:marTop w:val="0"/>
              <w:marBottom w:val="0"/>
              <w:divBdr>
                <w:top w:val="none" w:sz="0" w:space="0" w:color="auto"/>
                <w:left w:val="none" w:sz="0" w:space="0" w:color="auto"/>
                <w:bottom w:val="none" w:sz="0" w:space="0" w:color="auto"/>
                <w:right w:val="none" w:sz="0" w:space="0" w:color="auto"/>
              </w:divBdr>
            </w:div>
            <w:div w:id="492185256">
              <w:marLeft w:val="0"/>
              <w:marRight w:val="0"/>
              <w:marTop w:val="0"/>
              <w:marBottom w:val="0"/>
              <w:divBdr>
                <w:top w:val="none" w:sz="0" w:space="0" w:color="auto"/>
                <w:left w:val="none" w:sz="0" w:space="0" w:color="auto"/>
                <w:bottom w:val="none" w:sz="0" w:space="0" w:color="auto"/>
                <w:right w:val="none" w:sz="0" w:space="0" w:color="auto"/>
              </w:divBdr>
            </w:div>
          </w:divsChild>
        </w:div>
        <w:div w:id="2015766234">
          <w:marLeft w:val="0"/>
          <w:marRight w:val="0"/>
          <w:marTop w:val="0"/>
          <w:marBottom w:val="0"/>
          <w:divBdr>
            <w:top w:val="none" w:sz="0" w:space="0" w:color="auto"/>
            <w:left w:val="none" w:sz="0" w:space="0" w:color="auto"/>
            <w:bottom w:val="none" w:sz="0" w:space="0" w:color="auto"/>
            <w:right w:val="none" w:sz="0" w:space="0" w:color="auto"/>
          </w:divBdr>
        </w:div>
        <w:div w:id="1635329797">
          <w:marLeft w:val="0"/>
          <w:marRight w:val="0"/>
          <w:marTop w:val="0"/>
          <w:marBottom w:val="0"/>
          <w:divBdr>
            <w:top w:val="none" w:sz="0" w:space="0" w:color="auto"/>
            <w:left w:val="none" w:sz="0" w:space="0" w:color="auto"/>
            <w:bottom w:val="none" w:sz="0" w:space="0" w:color="auto"/>
            <w:right w:val="none" w:sz="0" w:space="0" w:color="auto"/>
          </w:divBdr>
          <w:divsChild>
            <w:div w:id="275914960">
              <w:marLeft w:val="0"/>
              <w:marRight w:val="0"/>
              <w:marTop w:val="0"/>
              <w:marBottom w:val="0"/>
              <w:divBdr>
                <w:top w:val="none" w:sz="0" w:space="0" w:color="auto"/>
                <w:left w:val="none" w:sz="0" w:space="0" w:color="auto"/>
                <w:bottom w:val="none" w:sz="0" w:space="0" w:color="auto"/>
                <w:right w:val="none" w:sz="0" w:space="0" w:color="auto"/>
              </w:divBdr>
            </w:div>
            <w:div w:id="1593465093">
              <w:marLeft w:val="0"/>
              <w:marRight w:val="0"/>
              <w:marTop w:val="0"/>
              <w:marBottom w:val="0"/>
              <w:divBdr>
                <w:top w:val="none" w:sz="0" w:space="0" w:color="auto"/>
                <w:left w:val="none" w:sz="0" w:space="0" w:color="auto"/>
                <w:bottom w:val="none" w:sz="0" w:space="0" w:color="auto"/>
                <w:right w:val="none" w:sz="0" w:space="0" w:color="auto"/>
              </w:divBdr>
            </w:div>
            <w:div w:id="1087725683">
              <w:marLeft w:val="0"/>
              <w:marRight w:val="0"/>
              <w:marTop w:val="0"/>
              <w:marBottom w:val="0"/>
              <w:divBdr>
                <w:top w:val="none" w:sz="0" w:space="0" w:color="auto"/>
                <w:left w:val="none" w:sz="0" w:space="0" w:color="auto"/>
                <w:bottom w:val="none" w:sz="0" w:space="0" w:color="auto"/>
                <w:right w:val="none" w:sz="0" w:space="0" w:color="auto"/>
              </w:divBdr>
            </w:div>
            <w:div w:id="1045059205">
              <w:marLeft w:val="0"/>
              <w:marRight w:val="0"/>
              <w:marTop w:val="0"/>
              <w:marBottom w:val="0"/>
              <w:divBdr>
                <w:top w:val="none" w:sz="0" w:space="0" w:color="auto"/>
                <w:left w:val="none" w:sz="0" w:space="0" w:color="auto"/>
                <w:bottom w:val="none" w:sz="0" w:space="0" w:color="auto"/>
                <w:right w:val="none" w:sz="0" w:space="0" w:color="auto"/>
              </w:divBdr>
            </w:div>
            <w:div w:id="1252469727">
              <w:marLeft w:val="0"/>
              <w:marRight w:val="0"/>
              <w:marTop w:val="0"/>
              <w:marBottom w:val="0"/>
              <w:divBdr>
                <w:top w:val="none" w:sz="0" w:space="0" w:color="auto"/>
                <w:left w:val="none" w:sz="0" w:space="0" w:color="auto"/>
                <w:bottom w:val="none" w:sz="0" w:space="0" w:color="auto"/>
                <w:right w:val="none" w:sz="0" w:space="0" w:color="auto"/>
              </w:divBdr>
            </w:div>
            <w:div w:id="296379032">
              <w:marLeft w:val="0"/>
              <w:marRight w:val="0"/>
              <w:marTop w:val="0"/>
              <w:marBottom w:val="0"/>
              <w:divBdr>
                <w:top w:val="none" w:sz="0" w:space="0" w:color="auto"/>
                <w:left w:val="none" w:sz="0" w:space="0" w:color="auto"/>
                <w:bottom w:val="none" w:sz="0" w:space="0" w:color="auto"/>
                <w:right w:val="none" w:sz="0" w:space="0" w:color="auto"/>
              </w:divBdr>
            </w:div>
            <w:div w:id="214507101">
              <w:marLeft w:val="0"/>
              <w:marRight w:val="0"/>
              <w:marTop w:val="0"/>
              <w:marBottom w:val="0"/>
              <w:divBdr>
                <w:top w:val="none" w:sz="0" w:space="0" w:color="auto"/>
                <w:left w:val="none" w:sz="0" w:space="0" w:color="auto"/>
                <w:bottom w:val="none" w:sz="0" w:space="0" w:color="auto"/>
                <w:right w:val="none" w:sz="0" w:space="0" w:color="auto"/>
              </w:divBdr>
            </w:div>
            <w:div w:id="1559365667">
              <w:marLeft w:val="0"/>
              <w:marRight w:val="0"/>
              <w:marTop w:val="0"/>
              <w:marBottom w:val="0"/>
              <w:divBdr>
                <w:top w:val="none" w:sz="0" w:space="0" w:color="auto"/>
                <w:left w:val="none" w:sz="0" w:space="0" w:color="auto"/>
                <w:bottom w:val="none" w:sz="0" w:space="0" w:color="auto"/>
                <w:right w:val="none" w:sz="0" w:space="0" w:color="auto"/>
              </w:divBdr>
            </w:div>
          </w:divsChild>
        </w:div>
        <w:div w:id="2007704948">
          <w:marLeft w:val="0"/>
          <w:marRight w:val="0"/>
          <w:marTop w:val="0"/>
          <w:marBottom w:val="0"/>
          <w:divBdr>
            <w:top w:val="none" w:sz="0" w:space="0" w:color="auto"/>
            <w:left w:val="none" w:sz="0" w:space="0" w:color="auto"/>
            <w:bottom w:val="none" w:sz="0" w:space="0" w:color="auto"/>
            <w:right w:val="none" w:sz="0" w:space="0" w:color="auto"/>
          </w:divBdr>
        </w:div>
        <w:div w:id="88428899">
          <w:marLeft w:val="0"/>
          <w:marRight w:val="0"/>
          <w:marTop w:val="0"/>
          <w:marBottom w:val="0"/>
          <w:divBdr>
            <w:top w:val="none" w:sz="0" w:space="0" w:color="auto"/>
            <w:left w:val="none" w:sz="0" w:space="0" w:color="auto"/>
            <w:bottom w:val="none" w:sz="0" w:space="0" w:color="auto"/>
            <w:right w:val="none" w:sz="0" w:space="0" w:color="auto"/>
          </w:divBdr>
          <w:divsChild>
            <w:div w:id="1995791365">
              <w:marLeft w:val="0"/>
              <w:marRight w:val="0"/>
              <w:marTop w:val="0"/>
              <w:marBottom w:val="0"/>
              <w:divBdr>
                <w:top w:val="none" w:sz="0" w:space="0" w:color="auto"/>
                <w:left w:val="none" w:sz="0" w:space="0" w:color="auto"/>
                <w:bottom w:val="none" w:sz="0" w:space="0" w:color="auto"/>
                <w:right w:val="none" w:sz="0" w:space="0" w:color="auto"/>
              </w:divBdr>
            </w:div>
            <w:div w:id="1189829042">
              <w:marLeft w:val="0"/>
              <w:marRight w:val="0"/>
              <w:marTop w:val="0"/>
              <w:marBottom w:val="0"/>
              <w:divBdr>
                <w:top w:val="none" w:sz="0" w:space="0" w:color="auto"/>
                <w:left w:val="none" w:sz="0" w:space="0" w:color="auto"/>
                <w:bottom w:val="none" w:sz="0" w:space="0" w:color="auto"/>
                <w:right w:val="none" w:sz="0" w:space="0" w:color="auto"/>
              </w:divBdr>
            </w:div>
            <w:div w:id="506098179">
              <w:marLeft w:val="0"/>
              <w:marRight w:val="0"/>
              <w:marTop w:val="0"/>
              <w:marBottom w:val="0"/>
              <w:divBdr>
                <w:top w:val="none" w:sz="0" w:space="0" w:color="auto"/>
                <w:left w:val="none" w:sz="0" w:space="0" w:color="auto"/>
                <w:bottom w:val="none" w:sz="0" w:space="0" w:color="auto"/>
                <w:right w:val="none" w:sz="0" w:space="0" w:color="auto"/>
              </w:divBdr>
            </w:div>
            <w:div w:id="75589812">
              <w:marLeft w:val="0"/>
              <w:marRight w:val="0"/>
              <w:marTop w:val="0"/>
              <w:marBottom w:val="0"/>
              <w:divBdr>
                <w:top w:val="none" w:sz="0" w:space="0" w:color="auto"/>
                <w:left w:val="none" w:sz="0" w:space="0" w:color="auto"/>
                <w:bottom w:val="none" w:sz="0" w:space="0" w:color="auto"/>
                <w:right w:val="none" w:sz="0" w:space="0" w:color="auto"/>
              </w:divBdr>
            </w:div>
            <w:div w:id="1629702613">
              <w:marLeft w:val="0"/>
              <w:marRight w:val="0"/>
              <w:marTop w:val="0"/>
              <w:marBottom w:val="0"/>
              <w:divBdr>
                <w:top w:val="none" w:sz="0" w:space="0" w:color="auto"/>
                <w:left w:val="none" w:sz="0" w:space="0" w:color="auto"/>
                <w:bottom w:val="none" w:sz="0" w:space="0" w:color="auto"/>
                <w:right w:val="none" w:sz="0" w:space="0" w:color="auto"/>
              </w:divBdr>
            </w:div>
            <w:div w:id="380908976">
              <w:marLeft w:val="0"/>
              <w:marRight w:val="0"/>
              <w:marTop w:val="0"/>
              <w:marBottom w:val="0"/>
              <w:divBdr>
                <w:top w:val="none" w:sz="0" w:space="0" w:color="auto"/>
                <w:left w:val="none" w:sz="0" w:space="0" w:color="auto"/>
                <w:bottom w:val="none" w:sz="0" w:space="0" w:color="auto"/>
                <w:right w:val="none" w:sz="0" w:space="0" w:color="auto"/>
              </w:divBdr>
            </w:div>
            <w:div w:id="1121997423">
              <w:marLeft w:val="0"/>
              <w:marRight w:val="0"/>
              <w:marTop w:val="0"/>
              <w:marBottom w:val="0"/>
              <w:divBdr>
                <w:top w:val="none" w:sz="0" w:space="0" w:color="auto"/>
                <w:left w:val="none" w:sz="0" w:space="0" w:color="auto"/>
                <w:bottom w:val="none" w:sz="0" w:space="0" w:color="auto"/>
                <w:right w:val="none" w:sz="0" w:space="0" w:color="auto"/>
              </w:divBdr>
            </w:div>
            <w:div w:id="13188546">
              <w:marLeft w:val="0"/>
              <w:marRight w:val="0"/>
              <w:marTop w:val="0"/>
              <w:marBottom w:val="0"/>
              <w:divBdr>
                <w:top w:val="none" w:sz="0" w:space="0" w:color="auto"/>
                <w:left w:val="none" w:sz="0" w:space="0" w:color="auto"/>
                <w:bottom w:val="none" w:sz="0" w:space="0" w:color="auto"/>
                <w:right w:val="none" w:sz="0" w:space="0" w:color="auto"/>
              </w:divBdr>
            </w:div>
          </w:divsChild>
        </w:div>
        <w:div w:id="1669864417">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 w:id="20672816">
          <w:marLeft w:val="0"/>
          <w:marRight w:val="0"/>
          <w:marTop w:val="0"/>
          <w:marBottom w:val="0"/>
          <w:divBdr>
            <w:top w:val="none" w:sz="0" w:space="0" w:color="auto"/>
            <w:left w:val="none" w:sz="0" w:space="0" w:color="auto"/>
            <w:bottom w:val="none" w:sz="0" w:space="0" w:color="auto"/>
            <w:right w:val="none" w:sz="0" w:space="0" w:color="auto"/>
          </w:divBdr>
          <w:divsChild>
            <w:div w:id="467672744">
              <w:marLeft w:val="0"/>
              <w:marRight w:val="0"/>
              <w:marTop w:val="0"/>
              <w:marBottom w:val="0"/>
              <w:divBdr>
                <w:top w:val="none" w:sz="0" w:space="0" w:color="auto"/>
                <w:left w:val="none" w:sz="0" w:space="0" w:color="auto"/>
                <w:bottom w:val="none" w:sz="0" w:space="0" w:color="auto"/>
                <w:right w:val="none" w:sz="0" w:space="0" w:color="auto"/>
              </w:divBdr>
            </w:div>
            <w:div w:id="379018527">
              <w:marLeft w:val="0"/>
              <w:marRight w:val="0"/>
              <w:marTop w:val="0"/>
              <w:marBottom w:val="0"/>
              <w:divBdr>
                <w:top w:val="none" w:sz="0" w:space="0" w:color="auto"/>
                <w:left w:val="none" w:sz="0" w:space="0" w:color="auto"/>
                <w:bottom w:val="none" w:sz="0" w:space="0" w:color="auto"/>
                <w:right w:val="none" w:sz="0" w:space="0" w:color="auto"/>
              </w:divBdr>
            </w:div>
          </w:divsChild>
        </w:div>
        <w:div w:id="1859002485">
          <w:marLeft w:val="0"/>
          <w:marRight w:val="0"/>
          <w:marTop w:val="0"/>
          <w:marBottom w:val="0"/>
          <w:divBdr>
            <w:top w:val="none" w:sz="0" w:space="0" w:color="auto"/>
            <w:left w:val="none" w:sz="0" w:space="0" w:color="auto"/>
            <w:bottom w:val="none" w:sz="0" w:space="0" w:color="auto"/>
            <w:right w:val="none" w:sz="0" w:space="0" w:color="auto"/>
          </w:divBdr>
        </w:div>
        <w:div w:id="1293948628">
          <w:marLeft w:val="0"/>
          <w:marRight w:val="0"/>
          <w:marTop w:val="0"/>
          <w:marBottom w:val="0"/>
          <w:divBdr>
            <w:top w:val="none" w:sz="0" w:space="0" w:color="auto"/>
            <w:left w:val="none" w:sz="0" w:space="0" w:color="auto"/>
            <w:bottom w:val="none" w:sz="0" w:space="0" w:color="auto"/>
            <w:right w:val="none" w:sz="0" w:space="0" w:color="auto"/>
          </w:divBdr>
          <w:divsChild>
            <w:div w:id="1031223890">
              <w:marLeft w:val="0"/>
              <w:marRight w:val="0"/>
              <w:marTop w:val="0"/>
              <w:marBottom w:val="0"/>
              <w:divBdr>
                <w:top w:val="none" w:sz="0" w:space="0" w:color="auto"/>
                <w:left w:val="none" w:sz="0" w:space="0" w:color="auto"/>
                <w:bottom w:val="none" w:sz="0" w:space="0" w:color="auto"/>
                <w:right w:val="none" w:sz="0" w:space="0" w:color="auto"/>
              </w:divBdr>
            </w:div>
            <w:div w:id="137919001">
              <w:marLeft w:val="0"/>
              <w:marRight w:val="0"/>
              <w:marTop w:val="0"/>
              <w:marBottom w:val="0"/>
              <w:divBdr>
                <w:top w:val="none" w:sz="0" w:space="0" w:color="auto"/>
                <w:left w:val="none" w:sz="0" w:space="0" w:color="auto"/>
                <w:bottom w:val="none" w:sz="0" w:space="0" w:color="auto"/>
                <w:right w:val="none" w:sz="0" w:space="0" w:color="auto"/>
              </w:divBdr>
            </w:div>
            <w:div w:id="784278140">
              <w:marLeft w:val="0"/>
              <w:marRight w:val="0"/>
              <w:marTop w:val="0"/>
              <w:marBottom w:val="0"/>
              <w:divBdr>
                <w:top w:val="none" w:sz="0" w:space="0" w:color="auto"/>
                <w:left w:val="none" w:sz="0" w:space="0" w:color="auto"/>
                <w:bottom w:val="none" w:sz="0" w:space="0" w:color="auto"/>
                <w:right w:val="none" w:sz="0" w:space="0" w:color="auto"/>
              </w:divBdr>
            </w:div>
            <w:div w:id="2104910355">
              <w:marLeft w:val="0"/>
              <w:marRight w:val="0"/>
              <w:marTop w:val="0"/>
              <w:marBottom w:val="0"/>
              <w:divBdr>
                <w:top w:val="none" w:sz="0" w:space="0" w:color="auto"/>
                <w:left w:val="none" w:sz="0" w:space="0" w:color="auto"/>
                <w:bottom w:val="none" w:sz="0" w:space="0" w:color="auto"/>
                <w:right w:val="none" w:sz="0" w:space="0" w:color="auto"/>
              </w:divBdr>
            </w:div>
            <w:div w:id="369956517">
              <w:marLeft w:val="0"/>
              <w:marRight w:val="0"/>
              <w:marTop w:val="0"/>
              <w:marBottom w:val="0"/>
              <w:divBdr>
                <w:top w:val="none" w:sz="0" w:space="0" w:color="auto"/>
                <w:left w:val="none" w:sz="0" w:space="0" w:color="auto"/>
                <w:bottom w:val="none" w:sz="0" w:space="0" w:color="auto"/>
                <w:right w:val="none" w:sz="0" w:space="0" w:color="auto"/>
              </w:divBdr>
            </w:div>
            <w:div w:id="1318681354">
              <w:marLeft w:val="0"/>
              <w:marRight w:val="0"/>
              <w:marTop w:val="0"/>
              <w:marBottom w:val="0"/>
              <w:divBdr>
                <w:top w:val="none" w:sz="0" w:space="0" w:color="auto"/>
                <w:left w:val="none" w:sz="0" w:space="0" w:color="auto"/>
                <w:bottom w:val="none" w:sz="0" w:space="0" w:color="auto"/>
                <w:right w:val="none" w:sz="0" w:space="0" w:color="auto"/>
              </w:divBdr>
            </w:div>
            <w:div w:id="1609120399">
              <w:marLeft w:val="0"/>
              <w:marRight w:val="0"/>
              <w:marTop w:val="0"/>
              <w:marBottom w:val="0"/>
              <w:divBdr>
                <w:top w:val="none" w:sz="0" w:space="0" w:color="auto"/>
                <w:left w:val="none" w:sz="0" w:space="0" w:color="auto"/>
                <w:bottom w:val="none" w:sz="0" w:space="0" w:color="auto"/>
                <w:right w:val="none" w:sz="0" w:space="0" w:color="auto"/>
              </w:divBdr>
            </w:div>
            <w:div w:id="264074598">
              <w:marLeft w:val="0"/>
              <w:marRight w:val="0"/>
              <w:marTop w:val="0"/>
              <w:marBottom w:val="0"/>
              <w:divBdr>
                <w:top w:val="none" w:sz="0" w:space="0" w:color="auto"/>
                <w:left w:val="none" w:sz="0" w:space="0" w:color="auto"/>
                <w:bottom w:val="none" w:sz="0" w:space="0" w:color="auto"/>
                <w:right w:val="none" w:sz="0" w:space="0" w:color="auto"/>
              </w:divBdr>
            </w:div>
          </w:divsChild>
        </w:div>
        <w:div w:id="1534269143">
          <w:marLeft w:val="0"/>
          <w:marRight w:val="0"/>
          <w:marTop w:val="0"/>
          <w:marBottom w:val="0"/>
          <w:divBdr>
            <w:top w:val="none" w:sz="0" w:space="0" w:color="auto"/>
            <w:left w:val="none" w:sz="0" w:space="0" w:color="auto"/>
            <w:bottom w:val="none" w:sz="0" w:space="0" w:color="auto"/>
            <w:right w:val="none" w:sz="0" w:space="0" w:color="auto"/>
          </w:divBdr>
        </w:div>
        <w:div w:id="1248660306">
          <w:marLeft w:val="0"/>
          <w:marRight w:val="0"/>
          <w:marTop w:val="0"/>
          <w:marBottom w:val="0"/>
          <w:divBdr>
            <w:top w:val="none" w:sz="0" w:space="0" w:color="auto"/>
            <w:left w:val="none" w:sz="0" w:space="0" w:color="auto"/>
            <w:bottom w:val="none" w:sz="0" w:space="0" w:color="auto"/>
            <w:right w:val="none" w:sz="0" w:space="0" w:color="auto"/>
          </w:divBdr>
        </w:div>
        <w:div w:id="1483959293">
          <w:marLeft w:val="0"/>
          <w:marRight w:val="0"/>
          <w:marTop w:val="0"/>
          <w:marBottom w:val="0"/>
          <w:divBdr>
            <w:top w:val="none" w:sz="0" w:space="0" w:color="auto"/>
            <w:left w:val="none" w:sz="0" w:space="0" w:color="auto"/>
            <w:bottom w:val="none" w:sz="0" w:space="0" w:color="auto"/>
            <w:right w:val="none" w:sz="0" w:space="0" w:color="auto"/>
          </w:divBdr>
        </w:div>
        <w:div w:id="1718238294">
          <w:marLeft w:val="0"/>
          <w:marRight w:val="0"/>
          <w:marTop w:val="0"/>
          <w:marBottom w:val="0"/>
          <w:divBdr>
            <w:top w:val="none" w:sz="0" w:space="0" w:color="auto"/>
            <w:left w:val="none" w:sz="0" w:space="0" w:color="auto"/>
            <w:bottom w:val="none" w:sz="0" w:space="0" w:color="auto"/>
            <w:right w:val="none" w:sz="0" w:space="0" w:color="auto"/>
          </w:divBdr>
          <w:divsChild>
            <w:div w:id="46496045">
              <w:marLeft w:val="0"/>
              <w:marRight w:val="0"/>
              <w:marTop w:val="0"/>
              <w:marBottom w:val="0"/>
              <w:divBdr>
                <w:top w:val="none" w:sz="0" w:space="0" w:color="auto"/>
                <w:left w:val="none" w:sz="0" w:space="0" w:color="auto"/>
                <w:bottom w:val="none" w:sz="0" w:space="0" w:color="auto"/>
                <w:right w:val="none" w:sz="0" w:space="0" w:color="auto"/>
              </w:divBdr>
            </w:div>
            <w:div w:id="1677726390">
              <w:marLeft w:val="0"/>
              <w:marRight w:val="0"/>
              <w:marTop w:val="0"/>
              <w:marBottom w:val="0"/>
              <w:divBdr>
                <w:top w:val="none" w:sz="0" w:space="0" w:color="auto"/>
                <w:left w:val="none" w:sz="0" w:space="0" w:color="auto"/>
                <w:bottom w:val="none" w:sz="0" w:space="0" w:color="auto"/>
                <w:right w:val="none" w:sz="0" w:space="0" w:color="auto"/>
              </w:divBdr>
            </w:div>
            <w:div w:id="1617447379">
              <w:marLeft w:val="0"/>
              <w:marRight w:val="0"/>
              <w:marTop w:val="0"/>
              <w:marBottom w:val="0"/>
              <w:divBdr>
                <w:top w:val="none" w:sz="0" w:space="0" w:color="auto"/>
                <w:left w:val="none" w:sz="0" w:space="0" w:color="auto"/>
                <w:bottom w:val="none" w:sz="0" w:space="0" w:color="auto"/>
                <w:right w:val="none" w:sz="0" w:space="0" w:color="auto"/>
              </w:divBdr>
            </w:div>
            <w:div w:id="917396891">
              <w:marLeft w:val="0"/>
              <w:marRight w:val="0"/>
              <w:marTop w:val="0"/>
              <w:marBottom w:val="0"/>
              <w:divBdr>
                <w:top w:val="none" w:sz="0" w:space="0" w:color="auto"/>
                <w:left w:val="none" w:sz="0" w:space="0" w:color="auto"/>
                <w:bottom w:val="none" w:sz="0" w:space="0" w:color="auto"/>
                <w:right w:val="none" w:sz="0" w:space="0" w:color="auto"/>
              </w:divBdr>
            </w:div>
            <w:div w:id="767968856">
              <w:marLeft w:val="0"/>
              <w:marRight w:val="0"/>
              <w:marTop w:val="0"/>
              <w:marBottom w:val="0"/>
              <w:divBdr>
                <w:top w:val="none" w:sz="0" w:space="0" w:color="auto"/>
                <w:left w:val="none" w:sz="0" w:space="0" w:color="auto"/>
                <w:bottom w:val="none" w:sz="0" w:space="0" w:color="auto"/>
                <w:right w:val="none" w:sz="0" w:space="0" w:color="auto"/>
              </w:divBdr>
            </w:div>
            <w:div w:id="1107391325">
              <w:marLeft w:val="0"/>
              <w:marRight w:val="0"/>
              <w:marTop w:val="0"/>
              <w:marBottom w:val="0"/>
              <w:divBdr>
                <w:top w:val="none" w:sz="0" w:space="0" w:color="auto"/>
                <w:left w:val="none" w:sz="0" w:space="0" w:color="auto"/>
                <w:bottom w:val="none" w:sz="0" w:space="0" w:color="auto"/>
                <w:right w:val="none" w:sz="0" w:space="0" w:color="auto"/>
              </w:divBdr>
            </w:div>
            <w:div w:id="1489707041">
              <w:marLeft w:val="0"/>
              <w:marRight w:val="0"/>
              <w:marTop w:val="0"/>
              <w:marBottom w:val="0"/>
              <w:divBdr>
                <w:top w:val="none" w:sz="0" w:space="0" w:color="auto"/>
                <w:left w:val="none" w:sz="0" w:space="0" w:color="auto"/>
                <w:bottom w:val="none" w:sz="0" w:space="0" w:color="auto"/>
                <w:right w:val="none" w:sz="0" w:space="0" w:color="auto"/>
              </w:divBdr>
            </w:div>
            <w:div w:id="589044949">
              <w:marLeft w:val="0"/>
              <w:marRight w:val="0"/>
              <w:marTop w:val="0"/>
              <w:marBottom w:val="0"/>
              <w:divBdr>
                <w:top w:val="none" w:sz="0" w:space="0" w:color="auto"/>
                <w:left w:val="none" w:sz="0" w:space="0" w:color="auto"/>
                <w:bottom w:val="none" w:sz="0" w:space="0" w:color="auto"/>
                <w:right w:val="none" w:sz="0" w:space="0" w:color="auto"/>
              </w:divBdr>
            </w:div>
            <w:div w:id="917325945">
              <w:marLeft w:val="0"/>
              <w:marRight w:val="0"/>
              <w:marTop w:val="0"/>
              <w:marBottom w:val="0"/>
              <w:divBdr>
                <w:top w:val="none" w:sz="0" w:space="0" w:color="auto"/>
                <w:left w:val="none" w:sz="0" w:space="0" w:color="auto"/>
                <w:bottom w:val="none" w:sz="0" w:space="0" w:color="auto"/>
                <w:right w:val="none" w:sz="0" w:space="0" w:color="auto"/>
              </w:divBdr>
            </w:div>
            <w:div w:id="1550070278">
              <w:marLeft w:val="0"/>
              <w:marRight w:val="0"/>
              <w:marTop w:val="0"/>
              <w:marBottom w:val="0"/>
              <w:divBdr>
                <w:top w:val="none" w:sz="0" w:space="0" w:color="auto"/>
                <w:left w:val="none" w:sz="0" w:space="0" w:color="auto"/>
                <w:bottom w:val="none" w:sz="0" w:space="0" w:color="auto"/>
                <w:right w:val="none" w:sz="0" w:space="0" w:color="auto"/>
              </w:divBdr>
            </w:div>
            <w:div w:id="522520588">
              <w:marLeft w:val="0"/>
              <w:marRight w:val="0"/>
              <w:marTop w:val="0"/>
              <w:marBottom w:val="0"/>
              <w:divBdr>
                <w:top w:val="none" w:sz="0" w:space="0" w:color="auto"/>
                <w:left w:val="none" w:sz="0" w:space="0" w:color="auto"/>
                <w:bottom w:val="none" w:sz="0" w:space="0" w:color="auto"/>
                <w:right w:val="none" w:sz="0" w:space="0" w:color="auto"/>
              </w:divBdr>
            </w:div>
            <w:div w:id="1231035347">
              <w:marLeft w:val="0"/>
              <w:marRight w:val="0"/>
              <w:marTop w:val="0"/>
              <w:marBottom w:val="0"/>
              <w:divBdr>
                <w:top w:val="none" w:sz="0" w:space="0" w:color="auto"/>
                <w:left w:val="none" w:sz="0" w:space="0" w:color="auto"/>
                <w:bottom w:val="none" w:sz="0" w:space="0" w:color="auto"/>
                <w:right w:val="none" w:sz="0" w:space="0" w:color="auto"/>
              </w:divBdr>
            </w:div>
          </w:divsChild>
        </w:div>
        <w:div w:id="908492450">
          <w:marLeft w:val="0"/>
          <w:marRight w:val="0"/>
          <w:marTop w:val="0"/>
          <w:marBottom w:val="0"/>
          <w:divBdr>
            <w:top w:val="none" w:sz="0" w:space="0" w:color="auto"/>
            <w:left w:val="none" w:sz="0" w:space="0" w:color="auto"/>
            <w:bottom w:val="none" w:sz="0" w:space="0" w:color="auto"/>
            <w:right w:val="none" w:sz="0" w:space="0" w:color="auto"/>
          </w:divBdr>
        </w:div>
        <w:div w:id="1188057519">
          <w:marLeft w:val="0"/>
          <w:marRight w:val="0"/>
          <w:marTop w:val="0"/>
          <w:marBottom w:val="0"/>
          <w:divBdr>
            <w:top w:val="none" w:sz="0" w:space="0" w:color="auto"/>
            <w:left w:val="none" w:sz="0" w:space="0" w:color="auto"/>
            <w:bottom w:val="none" w:sz="0" w:space="0" w:color="auto"/>
            <w:right w:val="none" w:sz="0" w:space="0" w:color="auto"/>
          </w:divBdr>
        </w:div>
        <w:div w:id="1344895540">
          <w:marLeft w:val="0"/>
          <w:marRight w:val="0"/>
          <w:marTop w:val="0"/>
          <w:marBottom w:val="0"/>
          <w:divBdr>
            <w:top w:val="none" w:sz="0" w:space="0" w:color="auto"/>
            <w:left w:val="none" w:sz="0" w:space="0" w:color="auto"/>
            <w:bottom w:val="none" w:sz="0" w:space="0" w:color="auto"/>
            <w:right w:val="none" w:sz="0" w:space="0" w:color="auto"/>
          </w:divBdr>
        </w:div>
        <w:div w:id="494733110">
          <w:marLeft w:val="0"/>
          <w:marRight w:val="0"/>
          <w:marTop w:val="0"/>
          <w:marBottom w:val="0"/>
          <w:divBdr>
            <w:top w:val="none" w:sz="0" w:space="0" w:color="auto"/>
            <w:left w:val="none" w:sz="0" w:space="0" w:color="auto"/>
            <w:bottom w:val="none" w:sz="0" w:space="0" w:color="auto"/>
            <w:right w:val="none" w:sz="0" w:space="0" w:color="auto"/>
          </w:divBdr>
          <w:divsChild>
            <w:div w:id="1522890791">
              <w:marLeft w:val="0"/>
              <w:marRight w:val="0"/>
              <w:marTop w:val="0"/>
              <w:marBottom w:val="0"/>
              <w:divBdr>
                <w:top w:val="none" w:sz="0" w:space="0" w:color="auto"/>
                <w:left w:val="none" w:sz="0" w:space="0" w:color="auto"/>
                <w:bottom w:val="none" w:sz="0" w:space="0" w:color="auto"/>
                <w:right w:val="none" w:sz="0" w:space="0" w:color="auto"/>
              </w:divBdr>
            </w:div>
            <w:div w:id="397286152">
              <w:marLeft w:val="0"/>
              <w:marRight w:val="0"/>
              <w:marTop w:val="0"/>
              <w:marBottom w:val="0"/>
              <w:divBdr>
                <w:top w:val="none" w:sz="0" w:space="0" w:color="auto"/>
                <w:left w:val="none" w:sz="0" w:space="0" w:color="auto"/>
                <w:bottom w:val="none" w:sz="0" w:space="0" w:color="auto"/>
                <w:right w:val="none" w:sz="0" w:space="0" w:color="auto"/>
              </w:divBdr>
            </w:div>
          </w:divsChild>
        </w:div>
        <w:div w:id="850608985">
          <w:marLeft w:val="0"/>
          <w:marRight w:val="0"/>
          <w:marTop w:val="0"/>
          <w:marBottom w:val="0"/>
          <w:divBdr>
            <w:top w:val="none" w:sz="0" w:space="0" w:color="auto"/>
            <w:left w:val="none" w:sz="0" w:space="0" w:color="auto"/>
            <w:bottom w:val="none" w:sz="0" w:space="0" w:color="auto"/>
            <w:right w:val="none" w:sz="0" w:space="0" w:color="auto"/>
          </w:divBdr>
        </w:div>
        <w:div w:id="980113433">
          <w:marLeft w:val="0"/>
          <w:marRight w:val="0"/>
          <w:marTop w:val="0"/>
          <w:marBottom w:val="0"/>
          <w:divBdr>
            <w:top w:val="none" w:sz="0" w:space="0" w:color="auto"/>
            <w:left w:val="none" w:sz="0" w:space="0" w:color="auto"/>
            <w:bottom w:val="none" w:sz="0" w:space="0" w:color="auto"/>
            <w:right w:val="none" w:sz="0" w:space="0" w:color="auto"/>
          </w:divBdr>
        </w:div>
        <w:div w:id="1785610439">
          <w:marLeft w:val="0"/>
          <w:marRight w:val="0"/>
          <w:marTop w:val="0"/>
          <w:marBottom w:val="0"/>
          <w:divBdr>
            <w:top w:val="none" w:sz="0" w:space="0" w:color="auto"/>
            <w:left w:val="none" w:sz="0" w:space="0" w:color="auto"/>
            <w:bottom w:val="none" w:sz="0" w:space="0" w:color="auto"/>
            <w:right w:val="none" w:sz="0" w:space="0" w:color="auto"/>
          </w:divBdr>
        </w:div>
        <w:div w:id="302321320">
          <w:marLeft w:val="0"/>
          <w:marRight w:val="0"/>
          <w:marTop w:val="0"/>
          <w:marBottom w:val="0"/>
          <w:divBdr>
            <w:top w:val="none" w:sz="0" w:space="0" w:color="auto"/>
            <w:left w:val="none" w:sz="0" w:space="0" w:color="auto"/>
            <w:bottom w:val="none" w:sz="0" w:space="0" w:color="auto"/>
            <w:right w:val="none" w:sz="0" w:space="0" w:color="auto"/>
          </w:divBdr>
          <w:divsChild>
            <w:div w:id="765809430">
              <w:marLeft w:val="0"/>
              <w:marRight w:val="0"/>
              <w:marTop w:val="0"/>
              <w:marBottom w:val="0"/>
              <w:divBdr>
                <w:top w:val="none" w:sz="0" w:space="0" w:color="auto"/>
                <w:left w:val="none" w:sz="0" w:space="0" w:color="auto"/>
                <w:bottom w:val="none" w:sz="0" w:space="0" w:color="auto"/>
                <w:right w:val="none" w:sz="0" w:space="0" w:color="auto"/>
              </w:divBdr>
            </w:div>
            <w:div w:id="21521452">
              <w:marLeft w:val="0"/>
              <w:marRight w:val="0"/>
              <w:marTop w:val="0"/>
              <w:marBottom w:val="0"/>
              <w:divBdr>
                <w:top w:val="none" w:sz="0" w:space="0" w:color="auto"/>
                <w:left w:val="none" w:sz="0" w:space="0" w:color="auto"/>
                <w:bottom w:val="none" w:sz="0" w:space="0" w:color="auto"/>
                <w:right w:val="none" w:sz="0" w:space="0" w:color="auto"/>
              </w:divBdr>
            </w:div>
          </w:divsChild>
        </w:div>
        <w:div w:id="1194655825">
          <w:marLeft w:val="0"/>
          <w:marRight w:val="0"/>
          <w:marTop w:val="0"/>
          <w:marBottom w:val="0"/>
          <w:divBdr>
            <w:top w:val="none" w:sz="0" w:space="0" w:color="auto"/>
            <w:left w:val="none" w:sz="0" w:space="0" w:color="auto"/>
            <w:bottom w:val="none" w:sz="0" w:space="0" w:color="auto"/>
            <w:right w:val="none" w:sz="0" w:space="0" w:color="auto"/>
          </w:divBdr>
        </w:div>
        <w:div w:id="691809433">
          <w:marLeft w:val="0"/>
          <w:marRight w:val="0"/>
          <w:marTop w:val="0"/>
          <w:marBottom w:val="0"/>
          <w:divBdr>
            <w:top w:val="none" w:sz="0" w:space="0" w:color="auto"/>
            <w:left w:val="none" w:sz="0" w:space="0" w:color="auto"/>
            <w:bottom w:val="none" w:sz="0" w:space="0" w:color="auto"/>
            <w:right w:val="none" w:sz="0" w:space="0" w:color="auto"/>
          </w:divBdr>
        </w:div>
        <w:div w:id="1885408658">
          <w:marLeft w:val="0"/>
          <w:marRight w:val="0"/>
          <w:marTop w:val="0"/>
          <w:marBottom w:val="0"/>
          <w:divBdr>
            <w:top w:val="none" w:sz="0" w:space="0" w:color="auto"/>
            <w:left w:val="none" w:sz="0" w:space="0" w:color="auto"/>
            <w:bottom w:val="none" w:sz="0" w:space="0" w:color="auto"/>
            <w:right w:val="none" w:sz="0" w:space="0" w:color="auto"/>
          </w:divBdr>
        </w:div>
        <w:div w:id="984554573">
          <w:marLeft w:val="0"/>
          <w:marRight w:val="0"/>
          <w:marTop w:val="0"/>
          <w:marBottom w:val="0"/>
          <w:divBdr>
            <w:top w:val="none" w:sz="0" w:space="0" w:color="auto"/>
            <w:left w:val="none" w:sz="0" w:space="0" w:color="auto"/>
            <w:bottom w:val="none" w:sz="0" w:space="0" w:color="auto"/>
            <w:right w:val="none" w:sz="0" w:space="0" w:color="auto"/>
          </w:divBdr>
          <w:divsChild>
            <w:div w:id="936672361">
              <w:marLeft w:val="0"/>
              <w:marRight w:val="0"/>
              <w:marTop w:val="0"/>
              <w:marBottom w:val="0"/>
              <w:divBdr>
                <w:top w:val="none" w:sz="0" w:space="0" w:color="auto"/>
                <w:left w:val="none" w:sz="0" w:space="0" w:color="auto"/>
                <w:bottom w:val="none" w:sz="0" w:space="0" w:color="auto"/>
                <w:right w:val="none" w:sz="0" w:space="0" w:color="auto"/>
              </w:divBdr>
            </w:div>
            <w:div w:id="2108188864">
              <w:marLeft w:val="0"/>
              <w:marRight w:val="0"/>
              <w:marTop w:val="0"/>
              <w:marBottom w:val="0"/>
              <w:divBdr>
                <w:top w:val="none" w:sz="0" w:space="0" w:color="auto"/>
                <w:left w:val="none" w:sz="0" w:space="0" w:color="auto"/>
                <w:bottom w:val="none" w:sz="0" w:space="0" w:color="auto"/>
                <w:right w:val="none" w:sz="0" w:space="0" w:color="auto"/>
              </w:divBdr>
            </w:div>
          </w:divsChild>
        </w:div>
        <w:div w:id="1257248059">
          <w:marLeft w:val="0"/>
          <w:marRight w:val="0"/>
          <w:marTop w:val="0"/>
          <w:marBottom w:val="0"/>
          <w:divBdr>
            <w:top w:val="none" w:sz="0" w:space="0" w:color="auto"/>
            <w:left w:val="none" w:sz="0" w:space="0" w:color="auto"/>
            <w:bottom w:val="none" w:sz="0" w:space="0" w:color="auto"/>
            <w:right w:val="none" w:sz="0" w:space="0" w:color="auto"/>
          </w:divBdr>
        </w:div>
        <w:div w:id="203561178">
          <w:marLeft w:val="0"/>
          <w:marRight w:val="0"/>
          <w:marTop w:val="0"/>
          <w:marBottom w:val="0"/>
          <w:divBdr>
            <w:top w:val="none" w:sz="0" w:space="0" w:color="auto"/>
            <w:left w:val="none" w:sz="0" w:space="0" w:color="auto"/>
            <w:bottom w:val="none" w:sz="0" w:space="0" w:color="auto"/>
            <w:right w:val="none" w:sz="0" w:space="0" w:color="auto"/>
          </w:divBdr>
        </w:div>
        <w:div w:id="58215707">
          <w:marLeft w:val="0"/>
          <w:marRight w:val="0"/>
          <w:marTop w:val="0"/>
          <w:marBottom w:val="0"/>
          <w:divBdr>
            <w:top w:val="none" w:sz="0" w:space="0" w:color="auto"/>
            <w:left w:val="none" w:sz="0" w:space="0" w:color="auto"/>
            <w:bottom w:val="none" w:sz="0" w:space="0" w:color="auto"/>
            <w:right w:val="none" w:sz="0" w:space="0" w:color="auto"/>
          </w:divBdr>
        </w:div>
        <w:div w:id="722145951">
          <w:marLeft w:val="0"/>
          <w:marRight w:val="0"/>
          <w:marTop w:val="0"/>
          <w:marBottom w:val="0"/>
          <w:divBdr>
            <w:top w:val="none" w:sz="0" w:space="0" w:color="auto"/>
            <w:left w:val="none" w:sz="0" w:space="0" w:color="auto"/>
            <w:bottom w:val="none" w:sz="0" w:space="0" w:color="auto"/>
            <w:right w:val="none" w:sz="0" w:space="0" w:color="auto"/>
          </w:divBdr>
        </w:div>
        <w:div w:id="1584683849">
          <w:marLeft w:val="0"/>
          <w:marRight w:val="0"/>
          <w:marTop w:val="0"/>
          <w:marBottom w:val="0"/>
          <w:divBdr>
            <w:top w:val="none" w:sz="0" w:space="0" w:color="auto"/>
            <w:left w:val="none" w:sz="0" w:space="0" w:color="auto"/>
            <w:bottom w:val="none" w:sz="0" w:space="0" w:color="auto"/>
            <w:right w:val="none" w:sz="0" w:space="0" w:color="auto"/>
          </w:divBdr>
        </w:div>
        <w:div w:id="1579098016">
          <w:marLeft w:val="0"/>
          <w:marRight w:val="0"/>
          <w:marTop w:val="0"/>
          <w:marBottom w:val="0"/>
          <w:divBdr>
            <w:top w:val="none" w:sz="0" w:space="0" w:color="auto"/>
            <w:left w:val="none" w:sz="0" w:space="0" w:color="auto"/>
            <w:bottom w:val="none" w:sz="0" w:space="0" w:color="auto"/>
            <w:right w:val="none" w:sz="0" w:space="0" w:color="auto"/>
          </w:divBdr>
          <w:divsChild>
            <w:div w:id="674572957">
              <w:marLeft w:val="0"/>
              <w:marRight w:val="0"/>
              <w:marTop w:val="0"/>
              <w:marBottom w:val="0"/>
              <w:divBdr>
                <w:top w:val="none" w:sz="0" w:space="0" w:color="auto"/>
                <w:left w:val="none" w:sz="0" w:space="0" w:color="auto"/>
                <w:bottom w:val="none" w:sz="0" w:space="0" w:color="auto"/>
                <w:right w:val="none" w:sz="0" w:space="0" w:color="auto"/>
              </w:divBdr>
            </w:div>
            <w:div w:id="1781728963">
              <w:marLeft w:val="0"/>
              <w:marRight w:val="0"/>
              <w:marTop w:val="0"/>
              <w:marBottom w:val="0"/>
              <w:divBdr>
                <w:top w:val="none" w:sz="0" w:space="0" w:color="auto"/>
                <w:left w:val="none" w:sz="0" w:space="0" w:color="auto"/>
                <w:bottom w:val="none" w:sz="0" w:space="0" w:color="auto"/>
                <w:right w:val="none" w:sz="0" w:space="0" w:color="auto"/>
              </w:divBdr>
            </w:div>
          </w:divsChild>
        </w:div>
        <w:div w:id="1140459833">
          <w:marLeft w:val="0"/>
          <w:marRight w:val="0"/>
          <w:marTop w:val="0"/>
          <w:marBottom w:val="0"/>
          <w:divBdr>
            <w:top w:val="none" w:sz="0" w:space="0" w:color="auto"/>
            <w:left w:val="none" w:sz="0" w:space="0" w:color="auto"/>
            <w:bottom w:val="none" w:sz="0" w:space="0" w:color="auto"/>
            <w:right w:val="none" w:sz="0" w:space="0" w:color="auto"/>
          </w:divBdr>
        </w:div>
        <w:div w:id="1488017154">
          <w:marLeft w:val="0"/>
          <w:marRight w:val="0"/>
          <w:marTop w:val="0"/>
          <w:marBottom w:val="0"/>
          <w:divBdr>
            <w:top w:val="none" w:sz="0" w:space="0" w:color="auto"/>
            <w:left w:val="none" w:sz="0" w:space="0" w:color="auto"/>
            <w:bottom w:val="none" w:sz="0" w:space="0" w:color="auto"/>
            <w:right w:val="none" w:sz="0" w:space="0" w:color="auto"/>
          </w:divBdr>
        </w:div>
        <w:div w:id="1751923289">
          <w:marLeft w:val="0"/>
          <w:marRight w:val="0"/>
          <w:marTop w:val="0"/>
          <w:marBottom w:val="0"/>
          <w:divBdr>
            <w:top w:val="none" w:sz="0" w:space="0" w:color="auto"/>
            <w:left w:val="none" w:sz="0" w:space="0" w:color="auto"/>
            <w:bottom w:val="none" w:sz="0" w:space="0" w:color="auto"/>
            <w:right w:val="none" w:sz="0" w:space="0" w:color="auto"/>
          </w:divBdr>
        </w:div>
        <w:div w:id="1938250784">
          <w:marLeft w:val="0"/>
          <w:marRight w:val="0"/>
          <w:marTop w:val="0"/>
          <w:marBottom w:val="0"/>
          <w:divBdr>
            <w:top w:val="none" w:sz="0" w:space="0" w:color="auto"/>
            <w:left w:val="none" w:sz="0" w:space="0" w:color="auto"/>
            <w:bottom w:val="none" w:sz="0" w:space="0" w:color="auto"/>
            <w:right w:val="none" w:sz="0" w:space="0" w:color="auto"/>
          </w:divBdr>
        </w:div>
        <w:div w:id="1285384265">
          <w:marLeft w:val="0"/>
          <w:marRight w:val="0"/>
          <w:marTop w:val="0"/>
          <w:marBottom w:val="0"/>
          <w:divBdr>
            <w:top w:val="none" w:sz="0" w:space="0" w:color="auto"/>
            <w:left w:val="none" w:sz="0" w:space="0" w:color="auto"/>
            <w:bottom w:val="none" w:sz="0" w:space="0" w:color="auto"/>
            <w:right w:val="none" w:sz="0" w:space="0" w:color="auto"/>
          </w:divBdr>
        </w:div>
        <w:div w:id="1882087614">
          <w:marLeft w:val="0"/>
          <w:marRight w:val="0"/>
          <w:marTop w:val="0"/>
          <w:marBottom w:val="0"/>
          <w:divBdr>
            <w:top w:val="none" w:sz="0" w:space="0" w:color="auto"/>
            <w:left w:val="none" w:sz="0" w:space="0" w:color="auto"/>
            <w:bottom w:val="none" w:sz="0" w:space="0" w:color="auto"/>
            <w:right w:val="none" w:sz="0" w:space="0" w:color="auto"/>
          </w:divBdr>
          <w:divsChild>
            <w:div w:id="1697390153">
              <w:marLeft w:val="0"/>
              <w:marRight w:val="0"/>
              <w:marTop w:val="0"/>
              <w:marBottom w:val="0"/>
              <w:divBdr>
                <w:top w:val="none" w:sz="0" w:space="0" w:color="auto"/>
                <w:left w:val="none" w:sz="0" w:space="0" w:color="auto"/>
                <w:bottom w:val="none" w:sz="0" w:space="0" w:color="auto"/>
                <w:right w:val="none" w:sz="0" w:space="0" w:color="auto"/>
              </w:divBdr>
            </w:div>
            <w:div w:id="1523932566">
              <w:marLeft w:val="0"/>
              <w:marRight w:val="0"/>
              <w:marTop w:val="0"/>
              <w:marBottom w:val="0"/>
              <w:divBdr>
                <w:top w:val="none" w:sz="0" w:space="0" w:color="auto"/>
                <w:left w:val="none" w:sz="0" w:space="0" w:color="auto"/>
                <w:bottom w:val="none" w:sz="0" w:space="0" w:color="auto"/>
                <w:right w:val="none" w:sz="0" w:space="0" w:color="auto"/>
              </w:divBdr>
            </w:div>
          </w:divsChild>
        </w:div>
        <w:div w:id="1812406467">
          <w:marLeft w:val="0"/>
          <w:marRight w:val="0"/>
          <w:marTop w:val="0"/>
          <w:marBottom w:val="0"/>
          <w:divBdr>
            <w:top w:val="none" w:sz="0" w:space="0" w:color="auto"/>
            <w:left w:val="none" w:sz="0" w:space="0" w:color="auto"/>
            <w:bottom w:val="none" w:sz="0" w:space="0" w:color="auto"/>
            <w:right w:val="none" w:sz="0" w:space="0" w:color="auto"/>
          </w:divBdr>
        </w:div>
        <w:div w:id="1565406893">
          <w:marLeft w:val="0"/>
          <w:marRight w:val="0"/>
          <w:marTop w:val="0"/>
          <w:marBottom w:val="0"/>
          <w:divBdr>
            <w:top w:val="none" w:sz="0" w:space="0" w:color="auto"/>
            <w:left w:val="none" w:sz="0" w:space="0" w:color="auto"/>
            <w:bottom w:val="none" w:sz="0" w:space="0" w:color="auto"/>
            <w:right w:val="none" w:sz="0" w:space="0" w:color="auto"/>
          </w:divBdr>
        </w:div>
        <w:div w:id="812865817">
          <w:marLeft w:val="0"/>
          <w:marRight w:val="0"/>
          <w:marTop w:val="0"/>
          <w:marBottom w:val="0"/>
          <w:divBdr>
            <w:top w:val="none" w:sz="0" w:space="0" w:color="auto"/>
            <w:left w:val="none" w:sz="0" w:space="0" w:color="auto"/>
            <w:bottom w:val="none" w:sz="0" w:space="0" w:color="auto"/>
            <w:right w:val="none" w:sz="0" w:space="0" w:color="auto"/>
          </w:divBdr>
        </w:div>
        <w:div w:id="2110467580">
          <w:marLeft w:val="0"/>
          <w:marRight w:val="0"/>
          <w:marTop w:val="0"/>
          <w:marBottom w:val="0"/>
          <w:divBdr>
            <w:top w:val="none" w:sz="0" w:space="0" w:color="auto"/>
            <w:left w:val="none" w:sz="0" w:space="0" w:color="auto"/>
            <w:bottom w:val="none" w:sz="0" w:space="0" w:color="auto"/>
            <w:right w:val="none" w:sz="0" w:space="0" w:color="auto"/>
          </w:divBdr>
          <w:divsChild>
            <w:div w:id="872809331">
              <w:marLeft w:val="0"/>
              <w:marRight w:val="0"/>
              <w:marTop w:val="0"/>
              <w:marBottom w:val="0"/>
              <w:divBdr>
                <w:top w:val="none" w:sz="0" w:space="0" w:color="auto"/>
                <w:left w:val="none" w:sz="0" w:space="0" w:color="auto"/>
                <w:bottom w:val="none" w:sz="0" w:space="0" w:color="auto"/>
                <w:right w:val="none" w:sz="0" w:space="0" w:color="auto"/>
              </w:divBdr>
            </w:div>
            <w:div w:id="1396704460">
              <w:marLeft w:val="0"/>
              <w:marRight w:val="0"/>
              <w:marTop w:val="0"/>
              <w:marBottom w:val="0"/>
              <w:divBdr>
                <w:top w:val="none" w:sz="0" w:space="0" w:color="auto"/>
                <w:left w:val="none" w:sz="0" w:space="0" w:color="auto"/>
                <w:bottom w:val="none" w:sz="0" w:space="0" w:color="auto"/>
                <w:right w:val="none" w:sz="0" w:space="0" w:color="auto"/>
              </w:divBdr>
            </w:div>
          </w:divsChild>
        </w:div>
        <w:div w:id="595943146">
          <w:marLeft w:val="0"/>
          <w:marRight w:val="0"/>
          <w:marTop w:val="0"/>
          <w:marBottom w:val="0"/>
          <w:divBdr>
            <w:top w:val="none" w:sz="0" w:space="0" w:color="auto"/>
            <w:left w:val="none" w:sz="0" w:space="0" w:color="auto"/>
            <w:bottom w:val="none" w:sz="0" w:space="0" w:color="auto"/>
            <w:right w:val="none" w:sz="0" w:space="0" w:color="auto"/>
          </w:divBdr>
        </w:div>
        <w:div w:id="1283000131">
          <w:marLeft w:val="0"/>
          <w:marRight w:val="0"/>
          <w:marTop w:val="0"/>
          <w:marBottom w:val="0"/>
          <w:divBdr>
            <w:top w:val="none" w:sz="0" w:space="0" w:color="auto"/>
            <w:left w:val="none" w:sz="0" w:space="0" w:color="auto"/>
            <w:bottom w:val="none" w:sz="0" w:space="0" w:color="auto"/>
            <w:right w:val="none" w:sz="0" w:space="0" w:color="auto"/>
          </w:divBdr>
        </w:div>
        <w:div w:id="461265879">
          <w:marLeft w:val="0"/>
          <w:marRight w:val="0"/>
          <w:marTop w:val="0"/>
          <w:marBottom w:val="0"/>
          <w:divBdr>
            <w:top w:val="none" w:sz="0" w:space="0" w:color="auto"/>
            <w:left w:val="none" w:sz="0" w:space="0" w:color="auto"/>
            <w:bottom w:val="none" w:sz="0" w:space="0" w:color="auto"/>
            <w:right w:val="none" w:sz="0" w:space="0" w:color="auto"/>
          </w:divBdr>
        </w:div>
        <w:div w:id="1169709276">
          <w:marLeft w:val="0"/>
          <w:marRight w:val="0"/>
          <w:marTop w:val="0"/>
          <w:marBottom w:val="0"/>
          <w:divBdr>
            <w:top w:val="none" w:sz="0" w:space="0" w:color="auto"/>
            <w:left w:val="none" w:sz="0" w:space="0" w:color="auto"/>
            <w:bottom w:val="none" w:sz="0" w:space="0" w:color="auto"/>
            <w:right w:val="none" w:sz="0" w:space="0" w:color="auto"/>
          </w:divBdr>
          <w:divsChild>
            <w:div w:id="1947421637">
              <w:marLeft w:val="0"/>
              <w:marRight w:val="0"/>
              <w:marTop w:val="0"/>
              <w:marBottom w:val="0"/>
              <w:divBdr>
                <w:top w:val="none" w:sz="0" w:space="0" w:color="auto"/>
                <w:left w:val="none" w:sz="0" w:space="0" w:color="auto"/>
                <w:bottom w:val="none" w:sz="0" w:space="0" w:color="auto"/>
                <w:right w:val="none" w:sz="0" w:space="0" w:color="auto"/>
              </w:divBdr>
            </w:div>
            <w:div w:id="1855803663">
              <w:marLeft w:val="0"/>
              <w:marRight w:val="0"/>
              <w:marTop w:val="0"/>
              <w:marBottom w:val="0"/>
              <w:divBdr>
                <w:top w:val="none" w:sz="0" w:space="0" w:color="auto"/>
                <w:left w:val="none" w:sz="0" w:space="0" w:color="auto"/>
                <w:bottom w:val="none" w:sz="0" w:space="0" w:color="auto"/>
                <w:right w:val="none" w:sz="0" w:space="0" w:color="auto"/>
              </w:divBdr>
            </w:div>
          </w:divsChild>
        </w:div>
        <w:div w:id="183137874">
          <w:marLeft w:val="0"/>
          <w:marRight w:val="0"/>
          <w:marTop w:val="0"/>
          <w:marBottom w:val="0"/>
          <w:divBdr>
            <w:top w:val="none" w:sz="0" w:space="0" w:color="auto"/>
            <w:left w:val="none" w:sz="0" w:space="0" w:color="auto"/>
            <w:bottom w:val="none" w:sz="0" w:space="0" w:color="auto"/>
            <w:right w:val="none" w:sz="0" w:space="0" w:color="auto"/>
          </w:divBdr>
        </w:div>
        <w:div w:id="1083644130">
          <w:marLeft w:val="0"/>
          <w:marRight w:val="0"/>
          <w:marTop w:val="0"/>
          <w:marBottom w:val="0"/>
          <w:divBdr>
            <w:top w:val="none" w:sz="0" w:space="0" w:color="auto"/>
            <w:left w:val="none" w:sz="0" w:space="0" w:color="auto"/>
            <w:bottom w:val="none" w:sz="0" w:space="0" w:color="auto"/>
            <w:right w:val="none" w:sz="0" w:space="0" w:color="auto"/>
          </w:divBdr>
        </w:div>
        <w:div w:id="491796240">
          <w:marLeft w:val="0"/>
          <w:marRight w:val="0"/>
          <w:marTop w:val="0"/>
          <w:marBottom w:val="0"/>
          <w:divBdr>
            <w:top w:val="none" w:sz="0" w:space="0" w:color="auto"/>
            <w:left w:val="none" w:sz="0" w:space="0" w:color="auto"/>
            <w:bottom w:val="none" w:sz="0" w:space="0" w:color="auto"/>
            <w:right w:val="none" w:sz="0" w:space="0" w:color="auto"/>
          </w:divBdr>
        </w:div>
        <w:div w:id="2129887066">
          <w:marLeft w:val="0"/>
          <w:marRight w:val="0"/>
          <w:marTop w:val="0"/>
          <w:marBottom w:val="0"/>
          <w:divBdr>
            <w:top w:val="none" w:sz="0" w:space="0" w:color="auto"/>
            <w:left w:val="none" w:sz="0" w:space="0" w:color="auto"/>
            <w:bottom w:val="none" w:sz="0" w:space="0" w:color="auto"/>
            <w:right w:val="none" w:sz="0" w:space="0" w:color="auto"/>
          </w:divBdr>
        </w:div>
        <w:div w:id="2048291535">
          <w:marLeft w:val="0"/>
          <w:marRight w:val="0"/>
          <w:marTop w:val="0"/>
          <w:marBottom w:val="0"/>
          <w:divBdr>
            <w:top w:val="none" w:sz="0" w:space="0" w:color="auto"/>
            <w:left w:val="none" w:sz="0" w:space="0" w:color="auto"/>
            <w:bottom w:val="none" w:sz="0" w:space="0" w:color="auto"/>
            <w:right w:val="none" w:sz="0" w:space="0" w:color="auto"/>
          </w:divBdr>
          <w:divsChild>
            <w:div w:id="1378772647">
              <w:marLeft w:val="0"/>
              <w:marRight w:val="0"/>
              <w:marTop w:val="0"/>
              <w:marBottom w:val="0"/>
              <w:divBdr>
                <w:top w:val="none" w:sz="0" w:space="0" w:color="auto"/>
                <w:left w:val="none" w:sz="0" w:space="0" w:color="auto"/>
                <w:bottom w:val="none" w:sz="0" w:space="0" w:color="auto"/>
                <w:right w:val="none" w:sz="0" w:space="0" w:color="auto"/>
              </w:divBdr>
            </w:div>
            <w:div w:id="1165707189">
              <w:marLeft w:val="0"/>
              <w:marRight w:val="0"/>
              <w:marTop w:val="0"/>
              <w:marBottom w:val="0"/>
              <w:divBdr>
                <w:top w:val="none" w:sz="0" w:space="0" w:color="auto"/>
                <w:left w:val="none" w:sz="0" w:space="0" w:color="auto"/>
                <w:bottom w:val="none" w:sz="0" w:space="0" w:color="auto"/>
                <w:right w:val="none" w:sz="0" w:space="0" w:color="auto"/>
              </w:divBdr>
            </w:div>
          </w:divsChild>
        </w:div>
        <w:div w:id="413205685">
          <w:marLeft w:val="0"/>
          <w:marRight w:val="0"/>
          <w:marTop w:val="0"/>
          <w:marBottom w:val="0"/>
          <w:divBdr>
            <w:top w:val="none" w:sz="0" w:space="0" w:color="auto"/>
            <w:left w:val="none" w:sz="0" w:space="0" w:color="auto"/>
            <w:bottom w:val="none" w:sz="0" w:space="0" w:color="auto"/>
            <w:right w:val="none" w:sz="0" w:space="0" w:color="auto"/>
          </w:divBdr>
        </w:div>
        <w:div w:id="432626414">
          <w:marLeft w:val="0"/>
          <w:marRight w:val="0"/>
          <w:marTop w:val="0"/>
          <w:marBottom w:val="0"/>
          <w:divBdr>
            <w:top w:val="none" w:sz="0" w:space="0" w:color="auto"/>
            <w:left w:val="none" w:sz="0" w:space="0" w:color="auto"/>
            <w:bottom w:val="none" w:sz="0" w:space="0" w:color="auto"/>
            <w:right w:val="none" w:sz="0" w:space="0" w:color="auto"/>
          </w:divBdr>
        </w:div>
        <w:div w:id="1866746217">
          <w:marLeft w:val="0"/>
          <w:marRight w:val="0"/>
          <w:marTop w:val="0"/>
          <w:marBottom w:val="0"/>
          <w:divBdr>
            <w:top w:val="none" w:sz="0" w:space="0" w:color="auto"/>
            <w:left w:val="none" w:sz="0" w:space="0" w:color="auto"/>
            <w:bottom w:val="none" w:sz="0" w:space="0" w:color="auto"/>
            <w:right w:val="none" w:sz="0" w:space="0" w:color="auto"/>
          </w:divBdr>
        </w:div>
        <w:div w:id="1154368453">
          <w:marLeft w:val="0"/>
          <w:marRight w:val="0"/>
          <w:marTop w:val="0"/>
          <w:marBottom w:val="0"/>
          <w:divBdr>
            <w:top w:val="none" w:sz="0" w:space="0" w:color="auto"/>
            <w:left w:val="none" w:sz="0" w:space="0" w:color="auto"/>
            <w:bottom w:val="none" w:sz="0" w:space="0" w:color="auto"/>
            <w:right w:val="none" w:sz="0" w:space="0" w:color="auto"/>
          </w:divBdr>
          <w:divsChild>
            <w:div w:id="1639919812">
              <w:marLeft w:val="0"/>
              <w:marRight w:val="0"/>
              <w:marTop w:val="0"/>
              <w:marBottom w:val="0"/>
              <w:divBdr>
                <w:top w:val="none" w:sz="0" w:space="0" w:color="auto"/>
                <w:left w:val="none" w:sz="0" w:space="0" w:color="auto"/>
                <w:bottom w:val="none" w:sz="0" w:space="0" w:color="auto"/>
                <w:right w:val="none" w:sz="0" w:space="0" w:color="auto"/>
              </w:divBdr>
            </w:div>
            <w:div w:id="1714574784">
              <w:marLeft w:val="0"/>
              <w:marRight w:val="0"/>
              <w:marTop w:val="0"/>
              <w:marBottom w:val="0"/>
              <w:divBdr>
                <w:top w:val="none" w:sz="0" w:space="0" w:color="auto"/>
                <w:left w:val="none" w:sz="0" w:space="0" w:color="auto"/>
                <w:bottom w:val="none" w:sz="0" w:space="0" w:color="auto"/>
                <w:right w:val="none" w:sz="0" w:space="0" w:color="auto"/>
              </w:divBdr>
            </w:div>
          </w:divsChild>
        </w:div>
        <w:div w:id="76829937">
          <w:marLeft w:val="0"/>
          <w:marRight w:val="0"/>
          <w:marTop w:val="0"/>
          <w:marBottom w:val="0"/>
          <w:divBdr>
            <w:top w:val="none" w:sz="0" w:space="0" w:color="auto"/>
            <w:left w:val="none" w:sz="0" w:space="0" w:color="auto"/>
            <w:bottom w:val="none" w:sz="0" w:space="0" w:color="auto"/>
            <w:right w:val="none" w:sz="0" w:space="0" w:color="auto"/>
          </w:divBdr>
        </w:div>
        <w:div w:id="1290168430">
          <w:marLeft w:val="0"/>
          <w:marRight w:val="0"/>
          <w:marTop w:val="0"/>
          <w:marBottom w:val="0"/>
          <w:divBdr>
            <w:top w:val="none" w:sz="0" w:space="0" w:color="auto"/>
            <w:left w:val="none" w:sz="0" w:space="0" w:color="auto"/>
            <w:bottom w:val="none" w:sz="0" w:space="0" w:color="auto"/>
            <w:right w:val="none" w:sz="0" w:space="0" w:color="auto"/>
          </w:divBdr>
        </w:div>
        <w:div w:id="2017925060">
          <w:marLeft w:val="0"/>
          <w:marRight w:val="0"/>
          <w:marTop w:val="0"/>
          <w:marBottom w:val="0"/>
          <w:divBdr>
            <w:top w:val="none" w:sz="0" w:space="0" w:color="auto"/>
            <w:left w:val="none" w:sz="0" w:space="0" w:color="auto"/>
            <w:bottom w:val="none" w:sz="0" w:space="0" w:color="auto"/>
            <w:right w:val="none" w:sz="0" w:space="0" w:color="auto"/>
          </w:divBdr>
        </w:div>
        <w:div w:id="918249062">
          <w:marLeft w:val="0"/>
          <w:marRight w:val="0"/>
          <w:marTop w:val="0"/>
          <w:marBottom w:val="0"/>
          <w:divBdr>
            <w:top w:val="none" w:sz="0" w:space="0" w:color="auto"/>
            <w:left w:val="none" w:sz="0" w:space="0" w:color="auto"/>
            <w:bottom w:val="none" w:sz="0" w:space="0" w:color="auto"/>
            <w:right w:val="none" w:sz="0" w:space="0" w:color="auto"/>
          </w:divBdr>
        </w:div>
        <w:div w:id="965896059">
          <w:marLeft w:val="0"/>
          <w:marRight w:val="0"/>
          <w:marTop w:val="0"/>
          <w:marBottom w:val="0"/>
          <w:divBdr>
            <w:top w:val="none" w:sz="0" w:space="0" w:color="auto"/>
            <w:left w:val="none" w:sz="0" w:space="0" w:color="auto"/>
            <w:bottom w:val="none" w:sz="0" w:space="0" w:color="auto"/>
            <w:right w:val="none" w:sz="0" w:space="0" w:color="auto"/>
          </w:divBdr>
        </w:div>
        <w:div w:id="1869948216">
          <w:marLeft w:val="0"/>
          <w:marRight w:val="0"/>
          <w:marTop w:val="0"/>
          <w:marBottom w:val="0"/>
          <w:divBdr>
            <w:top w:val="none" w:sz="0" w:space="0" w:color="auto"/>
            <w:left w:val="none" w:sz="0" w:space="0" w:color="auto"/>
            <w:bottom w:val="none" w:sz="0" w:space="0" w:color="auto"/>
            <w:right w:val="none" w:sz="0" w:space="0" w:color="auto"/>
          </w:divBdr>
        </w:div>
        <w:div w:id="1857380371">
          <w:marLeft w:val="0"/>
          <w:marRight w:val="0"/>
          <w:marTop w:val="0"/>
          <w:marBottom w:val="0"/>
          <w:divBdr>
            <w:top w:val="none" w:sz="0" w:space="0" w:color="auto"/>
            <w:left w:val="none" w:sz="0" w:space="0" w:color="auto"/>
            <w:bottom w:val="none" w:sz="0" w:space="0" w:color="auto"/>
            <w:right w:val="none" w:sz="0" w:space="0" w:color="auto"/>
          </w:divBdr>
          <w:divsChild>
            <w:div w:id="1617329253">
              <w:marLeft w:val="0"/>
              <w:marRight w:val="0"/>
              <w:marTop w:val="0"/>
              <w:marBottom w:val="0"/>
              <w:divBdr>
                <w:top w:val="none" w:sz="0" w:space="0" w:color="auto"/>
                <w:left w:val="none" w:sz="0" w:space="0" w:color="auto"/>
                <w:bottom w:val="none" w:sz="0" w:space="0" w:color="auto"/>
                <w:right w:val="none" w:sz="0" w:space="0" w:color="auto"/>
              </w:divBdr>
            </w:div>
            <w:div w:id="1257245423">
              <w:marLeft w:val="0"/>
              <w:marRight w:val="0"/>
              <w:marTop w:val="0"/>
              <w:marBottom w:val="0"/>
              <w:divBdr>
                <w:top w:val="none" w:sz="0" w:space="0" w:color="auto"/>
                <w:left w:val="none" w:sz="0" w:space="0" w:color="auto"/>
                <w:bottom w:val="none" w:sz="0" w:space="0" w:color="auto"/>
                <w:right w:val="none" w:sz="0" w:space="0" w:color="auto"/>
              </w:divBdr>
            </w:div>
          </w:divsChild>
        </w:div>
        <w:div w:id="1458526279">
          <w:marLeft w:val="0"/>
          <w:marRight w:val="0"/>
          <w:marTop w:val="0"/>
          <w:marBottom w:val="0"/>
          <w:divBdr>
            <w:top w:val="none" w:sz="0" w:space="0" w:color="auto"/>
            <w:left w:val="none" w:sz="0" w:space="0" w:color="auto"/>
            <w:bottom w:val="none" w:sz="0" w:space="0" w:color="auto"/>
            <w:right w:val="none" w:sz="0" w:space="0" w:color="auto"/>
          </w:divBdr>
        </w:div>
        <w:div w:id="978530234">
          <w:marLeft w:val="0"/>
          <w:marRight w:val="0"/>
          <w:marTop w:val="0"/>
          <w:marBottom w:val="0"/>
          <w:divBdr>
            <w:top w:val="none" w:sz="0" w:space="0" w:color="auto"/>
            <w:left w:val="none" w:sz="0" w:space="0" w:color="auto"/>
            <w:bottom w:val="none" w:sz="0" w:space="0" w:color="auto"/>
            <w:right w:val="none" w:sz="0" w:space="0" w:color="auto"/>
          </w:divBdr>
        </w:div>
        <w:div w:id="336422414">
          <w:marLeft w:val="0"/>
          <w:marRight w:val="0"/>
          <w:marTop w:val="0"/>
          <w:marBottom w:val="0"/>
          <w:divBdr>
            <w:top w:val="none" w:sz="0" w:space="0" w:color="auto"/>
            <w:left w:val="none" w:sz="0" w:space="0" w:color="auto"/>
            <w:bottom w:val="none" w:sz="0" w:space="0" w:color="auto"/>
            <w:right w:val="none" w:sz="0" w:space="0" w:color="auto"/>
          </w:divBdr>
        </w:div>
        <w:div w:id="1567766638">
          <w:marLeft w:val="0"/>
          <w:marRight w:val="0"/>
          <w:marTop w:val="0"/>
          <w:marBottom w:val="0"/>
          <w:divBdr>
            <w:top w:val="none" w:sz="0" w:space="0" w:color="auto"/>
            <w:left w:val="none" w:sz="0" w:space="0" w:color="auto"/>
            <w:bottom w:val="none" w:sz="0" w:space="0" w:color="auto"/>
            <w:right w:val="none" w:sz="0" w:space="0" w:color="auto"/>
          </w:divBdr>
        </w:div>
        <w:div w:id="1501849606">
          <w:marLeft w:val="0"/>
          <w:marRight w:val="0"/>
          <w:marTop w:val="0"/>
          <w:marBottom w:val="0"/>
          <w:divBdr>
            <w:top w:val="none" w:sz="0" w:space="0" w:color="auto"/>
            <w:left w:val="none" w:sz="0" w:space="0" w:color="auto"/>
            <w:bottom w:val="none" w:sz="0" w:space="0" w:color="auto"/>
            <w:right w:val="none" w:sz="0" w:space="0" w:color="auto"/>
          </w:divBdr>
          <w:divsChild>
            <w:div w:id="1924682119">
              <w:marLeft w:val="0"/>
              <w:marRight w:val="0"/>
              <w:marTop w:val="0"/>
              <w:marBottom w:val="0"/>
              <w:divBdr>
                <w:top w:val="none" w:sz="0" w:space="0" w:color="auto"/>
                <w:left w:val="none" w:sz="0" w:space="0" w:color="auto"/>
                <w:bottom w:val="none" w:sz="0" w:space="0" w:color="auto"/>
                <w:right w:val="none" w:sz="0" w:space="0" w:color="auto"/>
              </w:divBdr>
            </w:div>
            <w:div w:id="1479765849">
              <w:marLeft w:val="0"/>
              <w:marRight w:val="0"/>
              <w:marTop w:val="0"/>
              <w:marBottom w:val="0"/>
              <w:divBdr>
                <w:top w:val="none" w:sz="0" w:space="0" w:color="auto"/>
                <w:left w:val="none" w:sz="0" w:space="0" w:color="auto"/>
                <w:bottom w:val="none" w:sz="0" w:space="0" w:color="auto"/>
                <w:right w:val="none" w:sz="0" w:space="0" w:color="auto"/>
              </w:divBdr>
            </w:div>
          </w:divsChild>
        </w:div>
        <w:div w:id="1594123875">
          <w:marLeft w:val="0"/>
          <w:marRight w:val="0"/>
          <w:marTop w:val="0"/>
          <w:marBottom w:val="0"/>
          <w:divBdr>
            <w:top w:val="none" w:sz="0" w:space="0" w:color="auto"/>
            <w:left w:val="none" w:sz="0" w:space="0" w:color="auto"/>
            <w:bottom w:val="none" w:sz="0" w:space="0" w:color="auto"/>
            <w:right w:val="none" w:sz="0" w:space="0" w:color="auto"/>
          </w:divBdr>
        </w:div>
        <w:div w:id="306976274">
          <w:marLeft w:val="0"/>
          <w:marRight w:val="0"/>
          <w:marTop w:val="0"/>
          <w:marBottom w:val="0"/>
          <w:divBdr>
            <w:top w:val="none" w:sz="0" w:space="0" w:color="auto"/>
            <w:left w:val="none" w:sz="0" w:space="0" w:color="auto"/>
            <w:bottom w:val="none" w:sz="0" w:space="0" w:color="auto"/>
            <w:right w:val="none" w:sz="0" w:space="0" w:color="auto"/>
          </w:divBdr>
        </w:div>
        <w:div w:id="1826433490">
          <w:marLeft w:val="0"/>
          <w:marRight w:val="0"/>
          <w:marTop w:val="0"/>
          <w:marBottom w:val="0"/>
          <w:divBdr>
            <w:top w:val="none" w:sz="0" w:space="0" w:color="auto"/>
            <w:left w:val="none" w:sz="0" w:space="0" w:color="auto"/>
            <w:bottom w:val="none" w:sz="0" w:space="0" w:color="auto"/>
            <w:right w:val="none" w:sz="0" w:space="0" w:color="auto"/>
          </w:divBdr>
          <w:divsChild>
            <w:div w:id="1701124804">
              <w:marLeft w:val="0"/>
              <w:marRight w:val="0"/>
              <w:marTop w:val="0"/>
              <w:marBottom w:val="0"/>
              <w:divBdr>
                <w:top w:val="none" w:sz="0" w:space="0" w:color="auto"/>
                <w:left w:val="none" w:sz="0" w:space="0" w:color="auto"/>
                <w:bottom w:val="none" w:sz="0" w:space="0" w:color="auto"/>
                <w:right w:val="none" w:sz="0" w:space="0" w:color="auto"/>
              </w:divBdr>
              <w:divsChild>
                <w:div w:id="13464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1347">
          <w:marLeft w:val="0"/>
          <w:marRight w:val="0"/>
          <w:marTop w:val="0"/>
          <w:marBottom w:val="0"/>
          <w:divBdr>
            <w:top w:val="none" w:sz="0" w:space="0" w:color="auto"/>
            <w:left w:val="none" w:sz="0" w:space="0" w:color="auto"/>
            <w:bottom w:val="none" w:sz="0" w:space="0" w:color="auto"/>
            <w:right w:val="none" w:sz="0" w:space="0" w:color="auto"/>
          </w:divBdr>
        </w:div>
        <w:div w:id="306596233">
          <w:marLeft w:val="0"/>
          <w:marRight w:val="0"/>
          <w:marTop w:val="0"/>
          <w:marBottom w:val="0"/>
          <w:divBdr>
            <w:top w:val="none" w:sz="0" w:space="0" w:color="auto"/>
            <w:left w:val="none" w:sz="0" w:space="0" w:color="auto"/>
            <w:bottom w:val="none" w:sz="0" w:space="0" w:color="auto"/>
            <w:right w:val="none" w:sz="0" w:space="0" w:color="auto"/>
          </w:divBdr>
        </w:div>
        <w:div w:id="741374458">
          <w:marLeft w:val="0"/>
          <w:marRight w:val="0"/>
          <w:marTop w:val="0"/>
          <w:marBottom w:val="0"/>
          <w:divBdr>
            <w:top w:val="none" w:sz="0" w:space="0" w:color="auto"/>
            <w:left w:val="none" w:sz="0" w:space="0" w:color="auto"/>
            <w:bottom w:val="none" w:sz="0" w:space="0" w:color="auto"/>
            <w:right w:val="none" w:sz="0" w:space="0" w:color="auto"/>
          </w:divBdr>
        </w:div>
        <w:div w:id="259145468">
          <w:marLeft w:val="0"/>
          <w:marRight w:val="0"/>
          <w:marTop w:val="0"/>
          <w:marBottom w:val="0"/>
          <w:divBdr>
            <w:top w:val="none" w:sz="0" w:space="0" w:color="auto"/>
            <w:left w:val="none" w:sz="0" w:space="0" w:color="auto"/>
            <w:bottom w:val="none" w:sz="0" w:space="0" w:color="auto"/>
            <w:right w:val="none" w:sz="0" w:space="0" w:color="auto"/>
          </w:divBdr>
        </w:div>
        <w:div w:id="1729692421">
          <w:marLeft w:val="0"/>
          <w:marRight w:val="0"/>
          <w:marTop w:val="0"/>
          <w:marBottom w:val="0"/>
          <w:divBdr>
            <w:top w:val="none" w:sz="0" w:space="0" w:color="auto"/>
            <w:left w:val="none" w:sz="0" w:space="0" w:color="auto"/>
            <w:bottom w:val="none" w:sz="0" w:space="0" w:color="auto"/>
            <w:right w:val="none" w:sz="0" w:space="0" w:color="auto"/>
          </w:divBdr>
        </w:div>
        <w:div w:id="389349515">
          <w:marLeft w:val="0"/>
          <w:marRight w:val="0"/>
          <w:marTop w:val="0"/>
          <w:marBottom w:val="0"/>
          <w:divBdr>
            <w:top w:val="none" w:sz="0" w:space="0" w:color="auto"/>
            <w:left w:val="none" w:sz="0" w:space="0" w:color="auto"/>
            <w:bottom w:val="none" w:sz="0" w:space="0" w:color="auto"/>
            <w:right w:val="none" w:sz="0" w:space="0" w:color="auto"/>
          </w:divBdr>
          <w:divsChild>
            <w:div w:id="1631395685">
              <w:marLeft w:val="0"/>
              <w:marRight w:val="0"/>
              <w:marTop w:val="0"/>
              <w:marBottom w:val="0"/>
              <w:divBdr>
                <w:top w:val="none" w:sz="0" w:space="0" w:color="auto"/>
                <w:left w:val="none" w:sz="0" w:space="0" w:color="auto"/>
                <w:bottom w:val="none" w:sz="0" w:space="0" w:color="auto"/>
                <w:right w:val="none" w:sz="0" w:space="0" w:color="auto"/>
              </w:divBdr>
            </w:div>
            <w:div w:id="1977757673">
              <w:marLeft w:val="0"/>
              <w:marRight w:val="0"/>
              <w:marTop w:val="0"/>
              <w:marBottom w:val="0"/>
              <w:divBdr>
                <w:top w:val="none" w:sz="0" w:space="0" w:color="auto"/>
                <w:left w:val="none" w:sz="0" w:space="0" w:color="auto"/>
                <w:bottom w:val="none" w:sz="0" w:space="0" w:color="auto"/>
                <w:right w:val="none" w:sz="0" w:space="0" w:color="auto"/>
              </w:divBdr>
            </w:div>
          </w:divsChild>
        </w:div>
        <w:div w:id="1280378688">
          <w:marLeft w:val="0"/>
          <w:marRight w:val="0"/>
          <w:marTop w:val="0"/>
          <w:marBottom w:val="0"/>
          <w:divBdr>
            <w:top w:val="none" w:sz="0" w:space="0" w:color="auto"/>
            <w:left w:val="none" w:sz="0" w:space="0" w:color="auto"/>
            <w:bottom w:val="none" w:sz="0" w:space="0" w:color="auto"/>
            <w:right w:val="none" w:sz="0" w:space="0" w:color="auto"/>
          </w:divBdr>
        </w:div>
        <w:div w:id="449469221">
          <w:marLeft w:val="0"/>
          <w:marRight w:val="0"/>
          <w:marTop w:val="0"/>
          <w:marBottom w:val="0"/>
          <w:divBdr>
            <w:top w:val="none" w:sz="0" w:space="0" w:color="auto"/>
            <w:left w:val="none" w:sz="0" w:space="0" w:color="auto"/>
            <w:bottom w:val="none" w:sz="0" w:space="0" w:color="auto"/>
            <w:right w:val="none" w:sz="0" w:space="0" w:color="auto"/>
          </w:divBdr>
        </w:div>
        <w:div w:id="745954048">
          <w:marLeft w:val="0"/>
          <w:marRight w:val="0"/>
          <w:marTop w:val="0"/>
          <w:marBottom w:val="0"/>
          <w:divBdr>
            <w:top w:val="none" w:sz="0" w:space="0" w:color="auto"/>
            <w:left w:val="none" w:sz="0" w:space="0" w:color="auto"/>
            <w:bottom w:val="none" w:sz="0" w:space="0" w:color="auto"/>
            <w:right w:val="none" w:sz="0" w:space="0" w:color="auto"/>
          </w:divBdr>
        </w:div>
        <w:div w:id="892428425">
          <w:marLeft w:val="0"/>
          <w:marRight w:val="0"/>
          <w:marTop w:val="0"/>
          <w:marBottom w:val="0"/>
          <w:divBdr>
            <w:top w:val="none" w:sz="0" w:space="0" w:color="auto"/>
            <w:left w:val="none" w:sz="0" w:space="0" w:color="auto"/>
            <w:bottom w:val="none" w:sz="0" w:space="0" w:color="auto"/>
            <w:right w:val="none" w:sz="0" w:space="0" w:color="auto"/>
          </w:divBdr>
        </w:div>
        <w:div w:id="1893539195">
          <w:marLeft w:val="0"/>
          <w:marRight w:val="0"/>
          <w:marTop w:val="0"/>
          <w:marBottom w:val="0"/>
          <w:divBdr>
            <w:top w:val="none" w:sz="0" w:space="0" w:color="auto"/>
            <w:left w:val="none" w:sz="0" w:space="0" w:color="auto"/>
            <w:bottom w:val="none" w:sz="0" w:space="0" w:color="auto"/>
            <w:right w:val="none" w:sz="0" w:space="0" w:color="auto"/>
          </w:divBdr>
          <w:divsChild>
            <w:div w:id="8021399">
              <w:marLeft w:val="0"/>
              <w:marRight w:val="0"/>
              <w:marTop w:val="0"/>
              <w:marBottom w:val="0"/>
              <w:divBdr>
                <w:top w:val="none" w:sz="0" w:space="0" w:color="auto"/>
                <w:left w:val="none" w:sz="0" w:space="0" w:color="auto"/>
                <w:bottom w:val="none" w:sz="0" w:space="0" w:color="auto"/>
                <w:right w:val="none" w:sz="0" w:space="0" w:color="auto"/>
              </w:divBdr>
            </w:div>
            <w:div w:id="152766417">
              <w:marLeft w:val="0"/>
              <w:marRight w:val="0"/>
              <w:marTop w:val="0"/>
              <w:marBottom w:val="0"/>
              <w:divBdr>
                <w:top w:val="none" w:sz="0" w:space="0" w:color="auto"/>
                <w:left w:val="none" w:sz="0" w:space="0" w:color="auto"/>
                <w:bottom w:val="none" w:sz="0" w:space="0" w:color="auto"/>
                <w:right w:val="none" w:sz="0" w:space="0" w:color="auto"/>
              </w:divBdr>
            </w:div>
          </w:divsChild>
        </w:div>
        <w:div w:id="188377204">
          <w:marLeft w:val="0"/>
          <w:marRight w:val="0"/>
          <w:marTop w:val="0"/>
          <w:marBottom w:val="0"/>
          <w:divBdr>
            <w:top w:val="none" w:sz="0" w:space="0" w:color="auto"/>
            <w:left w:val="none" w:sz="0" w:space="0" w:color="auto"/>
            <w:bottom w:val="none" w:sz="0" w:space="0" w:color="auto"/>
            <w:right w:val="none" w:sz="0" w:space="0" w:color="auto"/>
          </w:divBdr>
        </w:div>
        <w:div w:id="1583030719">
          <w:marLeft w:val="0"/>
          <w:marRight w:val="0"/>
          <w:marTop w:val="0"/>
          <w:marBottom w:val="0"/>
          <w:divBdr>
            <w:top w:val="none" w:sz="0" w:space="0" w:color="auto"/>
            <w:left w:val="none" w:sz="0" w:space="0" w:color="auto"/>
            <w:bottom w:val="none" w:sz="0" w:space="0" w:color="auto"/>
            <w:right w:val="none" w:sz="0" w:space="0" w:color="auto"/>
          </w:divBdr>
        </w:div>
        <w:div w:id="754981259">
          <w:marLeft w:val="0"/>
          <w:marRight w:val="0"/>
          <w:marTop w:val="0"/>
          <w:marBottom w:val="0"/>
          <w:divBdr>
            <w:top w:val="none" w:sz="0" w:space="0" w:color="auto"/>
            <w:left w:val="none" w:sz="0" w:space="0" w:color="auto"/>
            <w:bottom w:val="none" w:sz="0" w:space="0" w:color="auto"/>
            <w:right w:val="none" w:sz="0" w:space="0" w:color="auto"/>
          </w:divBdr>
        </w:div>
        <w:div w:id="1290863824">
          <w:marLeft w:val="0"/>
          <w:marRight w:val="0"/>
          <w:marTop w:val="0"/>
          <w:marBottom w:val="0"/>
          <w:divBdr>
            <w:top w:val="none" w:sz="0" w:space="0" w:color="auto"/>
            <w:left w:val="none" w:sz="0" w:space="0" w:color="auto"/>
            <w:bottom w:val="none" w:sz="0" w:space="0" w:color="auto"/>
            <w:right w:val="none" w:sz="0" w:space="0" w:color="auto"/>
          </w:divBdr>
          <w:divsChild>
            <w:div w:id="1763985003">
              <w:marLeft w:val="0"/>
              <w:marRight w:val="0"/>
              <w:marTop w:val="0"/>
              <w:marBottom w:val="0"/>
              <w:divBdr>
                <w:top w:val="none" w:sz="0" w:space="0" w:color="auto"/>
                <w:left w:val="none" w:sz="0" w:space="0" w:color="auto"/>
                <w:bottom w:val="none" w:sz="0" w:space="0" w:color="auto"/>
                <w:right w:val="none" w:sz="0" w:space="0" w:color="auto"/>
              </w:divBdr>
            </w:div>
            <w:div w:id="267394556">
              <w:marLeft w:val="0"/>
              <w:marRight w:val="0"/>
              <w:marTop w:val="0"/>
              <w:marBottom w:val="0"/>
              <w:divBdr>
                <w:top w:val="none" w:sz="0" w:space="0" w:color="auto"/>
                <w:left w:val="none" w:sz="0" w:space="0" w:color="auto"/>
                <w:bottom w:val="none" w:sz="0" w:space="0" w:color="auto"/>
                <w:right w:val="none" w:sz="0" w:space="0" w:color="auto"/>
              </w:divBdr>
            </w:div>
          </w:divsChild>
        </w:div>
        <w:div w:id="588122713">
          <w:marLeft w:val="0"/>
          <w:marRight w:val="0"/>
          <w:marTop w:val="0"/>
          <w:marBottom w:val="0"/>
          <w:divBdr>
            <w:top w:val="none" w:sz="0" w:space="0" w:color="auto"/>
            <w:left w:val="none" w:sz="0" w:space="0" w:color="auto"/>
            <w:bottom w:val="none" w:sz="0" w:space="0" w:color="auto"/>
            <w:right w:val="none" w:sz="0" w:space="0" w:color="auto"/>
          </w:divBdr>
        </w:div>
        <w:div w:id="1949044288">
          <w:marLeft w:val="0"/>
          <w:marRight w:val="0"/>
          <w:marTop w:val="0"/>
          <w:marBottom w:val="0"/>
          <w:divBdr>
            <w:top w:val="none" w:sz="0" w:space="0" w:color="auto"/>
            <w:left w:val="none" w:sz="0" w:space="0" w:color="auto"/>
            <w:bottom w:val="none" w:sz="0" w:space="0" w:color="auto"/>
            <w:right w:val="none" w:sz="0" w:space="0" w:color="auto"/>
          </w:divBdr>
        </w:div>
        <w:div w:id="1265267305">
          <w:marLeft w:val="0"/>
          <w:marRight w:val="0"/>
          <w:marTop w:val="0"/>
          <w:marBottom w:val="0"/>
          <w:divBdr>
            <w:top w:val="none" w:sz="0" w:space="0" w:color="auto"/>
            <w:left w:val="none" w:sz="0" w:space="0" w:color="auto"/>
            <w:bottom w:val="none" w:sz="0" w:space="0" w:color="auto"/>
            <w:right w:val="none" w:sz="0" w:space="0" w:color="auto"/>
          </w:divBdr>
        </w:div>
        <w:div w:id="1461656513">
          <w:marLeft w:val="0"/>
          <w:marRight w:val="0"/>
          <w:marTop w:val="0"/>
          <w:marBottom w:val="0"/>
          <w:divBdr>
            <w:top w:val="none" w:sz="0" w:space="0" w:color="auto"/>
            <w:left w:val="none" w:sz="0" w:space="0" w:color="auto"/>
            <w:bottom w:val="none" w:sz="0" w:space="0" w:color="auto"/>
            <w:right w:val="none" w:sz="0" w:space="0" w:color="auto"/>
          </w:divBdr>
        </w:div>
        <w:div w:id="969825095">
          <w:marLeft w:val="0"/>
          <w:marRight w:val="0"/>
          <w:marTop w:val="0"/>
          <w:marBottom w:val="0"/>
          <w:divBdr>
            <w:top w:val="none" w:sz="0" w:space="0" w:color="auto"/>
            <w:left w:val="none" w:sz="0" w:space="0" w:color="auto"/>
            <w:bottom w:val="none" w:sz="0" w:space="0" w:color="auto"/>
            <w:right w:val="none" w:sz="0" w:space="0" w:color="auto"/>
          </w:divBdr>
          <w:divsChild>
            <w:div w:id="1093014184">
              <w:marLeft w:val="0"/>
              <w:marRight w:val="0"/>
              <w:marTop w:val="0"/>
              <w:marBottom w:val="0"/>
              <w:divBdr>
                <w:top w:val="none" w:sz="0" w:space="0" w:color="auto"/>
                <w:left w:val="none" w:sz="0" w:space="0" w:color="auto"/>
                <w:bottom w:val="none" w:sz="0" w:space="0" w:color="auto"/>
                <w:right w:val="none" w:sz="0" w:space="0" w:color="auto"/>
              </w:divBdr>
            </w:div>
            <w:div w:id="1059792643">
              <w:marLeft w:val="0"/>
              <w:marRight w:val="0"/>
              <w:marTop w:val="0"/>
              <w:marBottom w:val="0"/>
              <w:divBdr>
                <w:top w:val="none" w:sz="0" w:space="0" w:color="auto"/>
                <w:left w:val="none" w:sz="0" w:space="0" w:color="auto"/>
                <w:bottom w:val="none" w:sz="0" w:space="0" w:color="auto"/>
                <w:right w:val="none" w:sz="0" w:space="0" w:color="auto"/>
              </w:divBdr>
            </w:div>
          </w:divsChild>
        </w:div>
        <w:div w:id="1673752070">
          <w:marLeft w:val="0"/>
          <w:marRight w:val="0"/>
          <w:marTop w:val="0"/>
          <w:marBottom w:val="0"/>
          <w:divBdr>
            <w:top w:val="none" w:sz="0" w:space="0" w:color="auto"/>
            <w:left w:val="none" w:sz="0" w:space="0" w:color="auto"/>
            <w:bottom w:val="none" w:sz="0" w:space="0" w:color="auto"/>
            <w:right w:val="none" w:sz="0" w:space="0" w:color="auto"/>
          </w:divBdr>
        </w:div>
        <w:div w:id="237398956">
          <w:marLeft w:val="0"/>
          <w:marRight w:val="0"/>
          <w:marTop w:val="0"/>
          <w:marBottom w:val="0"/>
          <w:divBdr>
            <w:top w:val="none" w:sz="0" w:space="0" w:color="auto"/>
            <w:left w:val="none" w:sz="0" w:space="0" w:color="auto"/>
            <w:bottom w:val="none" w:sz="0" w:space="0" w:color="auto"/>
            <w:right w:val="none" w:sz="0" w:space="0" w:color="auto"/>
          </w:divBdr>
        </w:div>
        <w:div w:id="355622402">
          <w:marLeft w:val="0"/>
          <w:marRight w:val="0"/>
          <w:marTop w:val="0"/>
          <w:marBottom w:val="0"/>
          <w:divBdr>
            <w:top w:val="none" w:sz="0" w:space="0" w:color="auto"/>
            <w:left w:val="none" w:sz="0" w:space="0" w:color="auto"/>
            <w:bottom w:val="none" w:sz="0" w:space="0" w:color="auto"/>
            <w:right w:val="none" w:sz="0" w:space="0" w:color="auto"/>
          </w:divBdr>
          <w:divsChild>
            <w:div w:id="1518152186">
              <w:marLeft w:val="0"/>
              <w:marRight w:val="0"/>
              <w:marTop w:val="0"/>
              <w:marBottom w:val="0"/>
              <w:divBdr>
                <w:top w:val="none" w:sz="0" w:space="0" w:color="auto"/>
                <w:left w:val="none" w:sz="0" w:space="0" w:color="auto"/>
                <w:bottom w:val="none" w:sz="0" w:space="0" w:color="auto"/>
                <w:right w:val="none" w:sz="0" w:space="0" w:color="auto"/>
              </w:divBdr>
            </w:div>
            <w:div w:id="2134326566">
              <w:marLeft w:val="0"/>
              <w:marRight w:val="0"/>
              <w:marTop w:val="0"/>
              <w:marBottom w:val="0"/>
              <w:divBdr>
                <w:top w:val="none" w:sz="0" w:space="0" w:color="auto"/>
                <w:left w:val="none" w:sz="0" w:space="0" w:color="auto"/>
                <w:bottom w:val="none" w:sz="0" w:space="0" w:color="auto"/>
                <w:right w:val="none" w:sz="0" w:space="0" w:color="auto"/>
              </w:divBdr>
            </w:div>
            <w:div w:id="2030136148">
              <w:marLeft w:val="0"/>
              <w:marRight w:val="0"/>
              <w:marTop w:val="0"/>
              <w:marBottom w:val="0"/>
              <w:divBdr>
                <w:top w:val="none" w:sz="0" w:space="0" w:color="auto"/>
                <w:left w:val="none" w:sz="0" w:space="0" w:color="auto"/>
                <w:bottom w:val="none" w:sz="0" w:space="0" w:color="auto"/>
                <w:right w:val="none" w:sz="0" w:space="0" w:color="auto"/>
              </w:divBdr>
            </w:div>
            <w:div w:id="811991814">
              <w:marLeft w:val="0"/>
              <w:marRight w:val="0"/>
              <w:marTop w:val="0"/>
              <w:marBottom w:val="0"/>
              <w:divBdr>
                <w:top w:val="none" w:sz="0" w:space="0" w:color="auto"/>
                <w:left w:val="none" w:sz="0" w:space="0" w:color="auto"/>
                <w:bottom w:val="none" w:sz="0" w:space="0" w:color="auto"/>
                <w:right w:val="none" w:sz="0" w:space="0" w:color="auto"/>
              </w:divBdr>
            </w:div>
            <w:div w:id="320549096">
              <w:marLeft w:val="0"/>
              <w:marRight w:val="0"/>
              <w:marTop w:val="0"/>
              <w:marBottom w:val="0"/>
              <w:divBdr>
                <w:top w:val="none" w:sz="0" w:space="0" w:color="auto"/>
                <w:left w:val="none" w:sz="0" w:space="0" w:color="auto"/>
                <w:bottom w:val="none" w:sz="0" w:space="0" w:color="auto"/>
                <w:right w:val="none" w:sz="0" w:space="0" w:color="auto"/>
              </w:divBdr>
            </w:div>
            <w:div w:id="1438334172">
              <w:marLeft w:val="0"/>
              <w:marRight w:val="0"/>
              <w:marTop w:val="0"/>
              <w:marBottom w:val="0"/>
              <w:divBdr>
                <w:top w:val="none" w:sz="0" w:space="0" w:color="auto"/>
                <w:left w:val="none" w:sz="0" w:space="0" w:color="auto"/>
                <w:bottom w:val="none" w:sz="0" w:space="0" w:color="auto"/>
                <w:right w:val="none" w:sz="0" w:space="0" w:color="auto"/>
              </w:divBdr>
            </w:div>
            <w:div w:id="1454134686">
              <w:marLeft w:val="0"/>
              <w:marRight w:val="0"/>
              <w:marTop w:val="0"/>
              <w:marBottom w:val="0"/>
              <w:divBdr>
                <w:top w:val="none" w:sz="0" w:space="0" w:color="auto"/>
                <w:left w:val="none" w:sz="0" w:space="0" w:color="auto"/>
                <w:bottom w:val="none" w:sz="0" w:space="0" w:color="auto"/>
                <w:right w:val="none" w:sz="0" w:space="0" w:color="auto"/>
              </w:divBdr>
            </w:div>
            <w:div w:id="482821520">
              <w:marLeft w:val="0"/>
              <w:marRight w:val="0"/>
              <w:marTop w:val="0"/>
              <w:marBottom w:val="0"/>
              <w:divBdr>
                <w:top w:val="none" w:sz="0" w:space="0" w:color="auto"/>
                <w:left w:val="none" w:sz="0" w:space="0" w:color="auto"/>
                <w:bottom w:val="none" w:sz="0" w:space="0" w:color="auto"/>
                <w:right w:val="none" w:sz="0" w:space="0" w:color="auto"/>
              </w:divBdr>
            </w:div>
            <w:div w:id="1242136076">
              <w:marLeft w:val="0"/>
              <w:marRight w:val="0"/>
              <w:marTop w:val="0"/>
              <w:marBottom w:val="0"/>
              <w:divBdr>
                <w:top w:val="none" w:sz="0" w:space="0" w:color="auto"/>
                <w:left w:val="none" w:sz="0" w:space="0" w:color="auto"/>
                <w:bottom w:val="none" w:sz="0" w:space="0" w:color="auto"/>
                <w:right w:val="none" w:sz="0" w:space="0" w:color="auto"/>
              </w:divBdr>
            </w:div>
            <w:div w:id="1090738805">
              <w:marLeft w:val="0"/>
              <w:marRight w:val="0"/>
              <w:marTop w:val="0"/>
              <w:marBottom w:val="0"/>
              <w:divBdr>
                <w:top w:val="none" w:sz="0" w:space="0" w:color="auto"/>
                <w:left w:val="none" w:sz="0" w:space="0" w:color="auto"/>
                <w:bottom w:val="none" w:sz="0" w:space="0" w:color="auto"/>
                <w:right w:val="none" w:sz="0" w:space="0" w:color="auto"/>
              </w:divBdr>
            </w:div>
            <w:div w:id="1718357233">
              <w:marLeft w:val="0"/>
              <w:marRight w:val="0"/>
              <w:marTop w:val="0"/>
              <w:marBottom w:val="0"/>
              <w:divBdr>
                <w:top w:val="none" w:sz="0" w:space="0" w:color="auto"/>
                <w:left w:val="none" w:sz="0" w:space="0" w:color="auto"/>
                <w:bottom w:val="none" w:sz="0" w:space="0" w:color="auto"/>
                <w:right w:val="none" w:sz="0" w:space="0" w:color="auto"/>
              </w:divBdr>
            </w:div>
            <w:div w:id="37435120">
              <w:marLeft w:val="0"/>
              <w:marRight w:val="0"/>
              <w:marTop w:val="0"/>
              <w:marBottom w:val="0"/>
              <w:divBdr>
                <w:top w:val="none" w:sz="0" w:space="0" w:color="auto"/>
                <w:left w:val="none" w:sz="0" w:space="0" w:color="auto"/>
                <w:bottom w:val="none" w:sz="0" w:space="0" w:color="auto"/>
                <w:right w:val="none" w:sz="0" w:space="0" w:color="auto"/>
              </w:divBdr>
            </w:div>
            <w:div w:id="1049650069">
              <w:marLeft w:val="0"/>
              <w:marRight w:val="0"/>
              <w:marTop w:val="0"/>
              <w:marBottom w:val="0"/>
              <w:divBdr>
                <w:top w:val="none" w:sz="0" w:space="0" w:color="auto"/>
                <w:left w:val="none" w:sz="0" w:space="0" w:color="auto"/>
                <w:bottom w:val="none" w:sz="0" w:space="0" w:color="auto"/>
                <w:right w:val="none" w:sz="0" w:space="0" w:color="auto"/>
              </w:divBdr>
            </w:div>
            <w:div w:id="1729374863">
              <w:marLeft w:val="0"/>
              <w:marRight w:val="0"/>
              <w:marTop w:val="0"/>
              <w:marBottom w:val="0"/>
              <w:divBdr>
                <w:top w:val="none" w:sz="0" w:space="0" w:color="auto"/>
                <w:left w:val="none" w:sz="0" w:space="0" w:color="auto"/>
                <w:bottom w:val="none" w:sz="0" w:space="0" w:color="auto"/>
                <w:right w:val="none" w:sz="0" w:space="0" w:color="auto"/>
              </w:divBdr>
            </w:div>
            <w:div w:id="909732708">
              <w:marLeft w:val="0"/>
              <w:marRight w:val="0"/>
              <w:marTop w:val="0"/>
              <w:marBottom w:val="0"/>
              <w:divBdr>
                <w:top w:val="none" w:sz="0" w:space="0" w:color="auto"/>
                <w:left w:val="none" w:sz="0" w:space="0" w:color="auto"/>
                <w:bottom w:val="none" w:sz="0" w:space="0" w:color="auto"/>
                <w:right w:val="none" w:sz="0" w:space="0" w:color="auto"/>
              </w:divBdr>
            </w:div>
            <w:div w:id="256134874">
              <w:marLeft w:val="0"/>
              <w:marRight w:val="0"/>
              <w:marTop w:val="0"/>
              <w:marBottom w:val="0"/>
              <w:divBdr>
                <w:top w:val="none" w:sz="0" w:space="0" w:color="auto"/>
                <w:left w:val="none" w:sz="0" w:space="0" w:color="auto"/>
                <w:bottom w:val="none" w:sz="0" w:space="0" w:color="auto"/>
                <w:right w:val="none" w:sz="0" w:space="0" w:color="auto"/>
              </w:divBdr>
            </w:div>
            <w:div w:id="842403445">
              <w:marLeft w:val="0"/>
              <w:marRight w:val="0"/>
              <w:marTop w:val="0"/>
              <w:marBottom w:val="0"/>
              <w:divBdr>
                <w:top w:val="none" w:sz="0" w:space="0" w:color="auto"/>
                <w:left w:val="none" w:sz="0" w:space="0" w:color="auto"/>
                <w:bottom w:val="none" w:sz="0" w:space="0" w:color="auto"/>
                <w:right w:val="none" w:sz="0" w:space="0" w:color="auto"/>
              </w:divBdr>
            </w:div>
            <w:div w:id="467627637">
              <w:marLeft w:val="0"/>
              <w:marRight w:val="0"/>
              <w:marTop w:val="0"/>
              <w:marBottom w:val="0"/>
              <w:divBdr>
                <w:top w:val="none" w:sz="0" w:space="0" w:color="auto"/>
                <w:left w:val="none" w:sz="0" w:space="0" w:color="auto"/>
                <w:bottom w:val="none" w:sz="0" w:space="0" w:color="auto"/>
                <w:right w:val="none" w:sz="0" w:space="0" w:color="auto"/>
              </w:divBdr>
            </w:div>
            <w:div w:id="546989573">
              <w:marLeft w:val="0"/>
              <w:marRight w:val="0"/>
              <w:marTop w:val="0"/>
              <w:marBottom w:val="0"/>
              <w:divBdr>
                <w:top w:val="none" w:sz="0" w:space="0" w:color="auto"/>
                <w:left w:val="none" w:sz="0" w:space="0" w:color="auto"/>
                <w:bottom w:val="none" w:sz="0" w:space="0" w:color="auto"/>
                <w:right w:val="none" w:sz="0" w:space="0" w:color="auto"/>
              </w:divBdr>
            </w:div>
            <w:div w:id="2085638904">
              <w:marLeft w:val="0"/>
              <w:marRight w:val="0"/>
              <w:marTop w:val="0"/>
              <w:marBottom w:val="0"/>
              <w:divBdr>
                <w:top w:val="none" w:sz="0" w:space="0" w:color="auto"/>
                <w:left w:val="none" w:sz="0" w:space="0" w:color="auto"/>
                <w:bottom w:val="none" w:sz="0" w:space="0" w:color="auto"/>
                <w:right w:val="none" w:sz="0" w:space="0" w:color="auto"/>
              </w:divBdr>
            </w:div>
            <w:div w:id="656375133">
              <w:marLeft w:val="0"/>
              <w:marRight w:val="0"/>
              <w:marTop w:val="0"/>
              <w:marBottom w:val="0"/>
              <w:divBdr>
                <w:top w:val="none" w:sz="0" w:space="0" w:color="auto"/>
                <w:left w:val="none" w:sz="0" w:space="0" w:color="auto"/>
                <w:bottom w:val="none" w:sz="0" w:space="0" w:color="auto"/>
                <w:right w:val="none" w:sz="0" w:space="0" w:color="auto"/>
              </w:divBdr>
            </w:div>
            <w:div w:id="47846135">
              <w:marLeft w:val="0"/>
              <w:marRight w:val="0"/>
              <w:marTop w:val="0"/>
              <w:marBottom w:val="0"/>
              <w:divBdr>
                <w:top w:val="none" w:sz="0" w:space="0" w:color="auto"/>
                <w:left w:val="none" w:sz="0" w:space="0" w:color="auto"/>
                <w:bottom w:val="none" w:sz="0" w:space="0" w:color="auto"/>
                <w:right w:val="none" w:sz="0" w:space="0" w:color="auto"/>
              </w:divBdr>
            </w:div>
            <w:div w:id="391388418">
              <w:marLeft w:val="0"/>
              <w:marRight w:val="0"/>
              <w:marTop w:val="0"/>
              <w:marBottom w:val="0"/>
              <w:divBdr>
                <w:top w:val="none" w:sz="0" w:space="0" w:color="auto"/>
                <w:left w:val="none" w:sz="0" w:space="0" w:color="auto"/>
                <w:bottom w:val="none" w:sz="0" w:space="0" w:color="auto"/>
                <w:right w:val="none" w:sz="0" w:space="0" w:color="auto"/>
              </w:divBdr>
            </w:div>
            <w:div w:id="1464157089">
              <w:marLeft w:val="0"/>
              <w:marRight w:val="0"/>
              <w:marTop w:val="0"/>
              <w:marBottom w:val="0"/>
              <w:divBdr>
                <w:top w:val="none" w:sz="0" w:space="0" w:color="auto"/>
                <w:left w:val="none" w:sz="0" w:space="0" w:color="auto"/>
                <w:bottom w:val="none" w:sz="0" w:space="0" w:color="auto"/>
                <w:right w:val="none" w:sz="0" w:space="0" w:color="auto"/>
              </w:divBdr>
            </w:div>
            <w:div w:id="574705678">
              <w:marLeft w:val="0"/>
              <w:marRight w:val="0"/>
              <w:marTop w:val="0"/>
              <w:marBottom w:val="0"/>
              <w:divBdr>
                <w:top w:val="none" w:sz="0" w:space="0" w:color="auto"/>
                <w:left w:val="none" w:sz="0" w:space="0" w:color="auto"/>
                <w:bottom w:val="none" w:sz="0" w:space="0" w:color="auto"/>
                <w:right w:val="none" w:sz="0" w:space="0" w:color="auto"/>
              </w:divBdr>
            </w:div>
            <w:div w:id="1053894225">
              <w:marLeft w:val="0"/>
              <w:marRight w:val="0"/>
              <w:marTop w:val="0"/>
              <w:marBottom w:val="0"/>
              <w:divBdr>
                <w:top w:val="none" w:sz="0" w:space="0" w:color="auto"/>
                <w:left w:val="none" w:sz="0" w:space="0" w:color="auto"/>
                <w:bottom w:val="none" w:sz="0" w:space="0" w:color="auto"/>
                <w:right w:val="none" w:sz="0" w:space="0" w:color="auto"/>
              </w:divBdr>
            </w:div>
            <w:div w:id="279261252">
              <w:marLeft w:val="0"/>
              <w:marRight w:val="0"/>
              <w:marTop w:val="0"/>
              <w:marBottom w:val="0"/>
              <w:divBdr>
                <w:top w:val="none" w:sz="0" w:space="0" w:color="auto"/>
                <w:left w:val="none" w:sz="0" w:space="0" w:color="auto"/>
                <w:bottom w:val="none" w:sz="0" w:space="0" w:color="auto"/>
                <w:right w:val="none" w:sz="0" w:space="0" w:color="auto"/>
              </w:divBdr>
            </w:div>
            <w:div w:id="1143161604">
              <w:marLeft w:val="0"/>
              <w:marRight w:val="0"/>
              <w:marTop w:val="0"/>
              <w:marBottom w:val="0"/>
              <w:divBdr>
                <w:top w:val="none" w:sz="0" w:space="0" w:color="auto"/>
                <w:left w:val="none" w:sz="0" w:space="0" w:color="auto"/>
                <w:bottom w:val="none" w:sz="0" w:space="0" w:color="auto"/>
                <w:right w:val="none" w:sz="0" w:space="0" w:color="auto"/>
              </w:divBdr>
            </w:div>
            <w:div w:id="20013180">
              <w:marLeft w:val="0"/>
              <w:marRight w:val="0"/>
              <w:marTop w:val="0"/>
              <w:marBottom w:val="0"/>
              <w:divBdr>
                <w:top w:val="none" w:sz="0" w:space="0" w:color="auto"/>
                <w:left w:val="none" w:sz="0" w:space="0" w:color="auto"/>
                <w:bottom w:val="none" w:sz="0" w:space="0" w:color="auto"/>
                <w:right w:val="none" w:sz="0" w:space="0" w:color="auto"/>
              </w:divBdr>
            </w:div>
            <w:div w:id="747654815">
              <w:marLeft w:val="0"/>
              <w:marRight w:val="0"/>
              <w:marTop w:val="0"/>
              <w:marBottom w:val="0"/>
              <w:divBdr>
                <w:top w:val="none" w:sz="0" w:space="0" w:color="auto"/>
                <w:left w:val="none" w:sz="0" w:space="0" w:color="auto"/>
                <w:bottom w:val="none" w:sz="0" w:space="0" w:color="auto"/>
                <w:right w:val="none" w:sz="0" w:space="0" w:color="auto"/>
              </w:divBdr>
            </w:div>
            <w:div w:id="989403443">
              <w:marLeft w:val="0"/>
              <w:marRight w:val="0"/>
              <w:marTop w:val="0"/>
              <w:marBottom w:val="0"/>
              <w:divBdr>
                <w:top w:val="none" w:sz="0" w:space="0" w:color="auto"/>
                <w:left w:val="none" w:sz="0" w:space="0" w:color="auto"/>
                <w:bottom w:val="none" w:sz="0" w:space="0" w:color="auto"/>
                <w:right w:val="none" w:sz="0" w:space="0" w:color="auto"/>
              </w:divBdr>
            </w:div>
            <w:div w:id="951933496">
              <w:marLeft w:val="0"/>
              <w:marRight w:val="0"/>
              <w:marTop w:val="0"/>
              <w:marBottom w:val="0"/>
              <w:divBdr>
                <w:top w:val="none" w:sz="0" w:space="0" w:color="auto"/>
                <w:left w:val="none" w:sz="0" w:space="0" w:color="auto"/>
                <w:bottom w:val="none" w:sz="0" w:space="0" w:color="auto"/>
                <w:right w:val="none" w:sz="0" w:space="0" w:color="auto"/>
              </w:divBdr>
            </w:div>
            <w:div w:id="657418245">
              <w:marLeft w:val="0"/>
              <w:marRight w:val="0"/>
              <w:marTop w:val="0"/>
              <w:marBottom w:val="0"/>
              <w:divBdr>
                <w:top w:val="none" w:sz="0" w:space="0" w:color="auto"/>
                <w:left w:val="none" w:sz="0" w:space="0" w:color="auto"/>
                <w:bottom w:val="none" w:sz="0" w:space="0" w:color="auto"/>
                <w:right w:val="none" w:sz="0" w:space="0" w:color="auto"/>
              </w:divBdr>
            </w:div>
            <w:div w:id="558975443">
              <w:marLeft w:val="0"/>
              <w:marRight w:val="0"/>
              <w:marTop w:val="0"/>
              <w:marBottom w:val="0"/>
              <w:divBdr>
                <w:top w:val="none" w:sz="0" w:space="0" w:color="auto"/>
                <w:left w:val="none" w:sz="0" w:space="0" w:color="auto"/>
                <w:bottom w:val="none" w:sz="0" w:space="0" w:color="auto"/>
                <w:right w:val="none" w:sz="0" w:space="0" w:color="auto"/>
              </w:divBdr>
            </w:div>
            <w:div w:id="1413896289">
              <w:marLeft w:val="0"/>
              <w:marRight w:val="0"/>
              <w:marTop w:val="0"/>
              <w:marBottom w:val="0"/>
              <w:divBdr>
                <w:top w:val="none" w:sz="0" w:space="0" w:color="auto"/>
                <w:left w:val="none" w:sz="0" w:space="0" w:color="auto"/>
                <w:bottom w:val="none" w:sz="0" w:space="0" w:color="auto"/>
                <w:right w:val="none" w:sz="0" w:space="0" w:color="auto"/>
              </w:divBdr>
            </w:div>
            <w:div w:id="536964170">
              <w:marLeft w:val="0"/>
              <w:marRight w:val="0"/>
              <w:marTop w:val="0"/>
              <w:marBottom w:val="0"/>
              <w:divBdr>
                <w:top w:val="none" w:sz="0" w:space="0" w:color="auto"/>
                <w:left w:val="none" w:sz="0" w:space="0" w:color="auto"/>
                <w:bottom w:val="none" w:sz="0" w:space="0" w:color="auto"/>
                <w:right w:val="none" w:sz="0" w:space="0" w:color="auto"/>
              </w:divBdr>
            </w:div>
            <w:div w:id="68234327">
              <w:marLeft w:val="0"/>
              <w:marRight w:val="0"/>
              <w:marTop w:val="0"/>
              <w:marBottom w:val="0"/>
              <w:divBdr>
                <w:top w:val="none" w:sz="0" w:space="0" w:color="auto"/>
                <w:left w:val="none" w:sz="0" w:space="0" w:color="auto"/>
                <w:bottom w:val="none" w:sz="0" w:space="0" w:color="auto"/>
                <w:right w:val="none" w:sz="0" w:space="0" w:color="auto"/>
              </w:divBdr>
            </w:div>
            <w:div w:id="534388446">
              <w:marLeft w:val="0"/>
              <w:marRight w:val="0"/>
              <w:marTop w:val="0"/>
              <w:marBottom w:val="0"/>
              <w:divBdr>
                <w:top w:val="none" w:sz="0" w:space="0" w:color="auto"/>
                <w:left w:val="none" w:sz="0" w:space="0" w:color="auto"/>
                <w:bottom w:val="none" w:sz="0" w:space="0" w:color="auto"/>
                <w:right w:val="none" w:sz="0" w:space="0" w:color="auto"/>
              </w:divBdr>
            </w:div>
            <w:div w:id="731850451">
              <w:marLeft w:val="0"/>
              <w:marRight w:val="0"/>
              <w:marTop w:val="0"/>
              <w:marBottom w:val="0"/>
              <w:divBdr>
                <w:top w:val="none" w:sz="0" w:space="0" w:color="auto"/>
                <w:left w:val="none" w:sz="0" w:space="0" w:color="auto"/>
                <w:bottom w:val="none" w:sz="0" w:space="0" w:color="auto"/>
                <w:right w:val="none" w:sz="0" w:space="0" w:color="auto"/>
              </w:divBdr>
            </w:div>
            <w:div w:id="198249914">
              <w:marLeft w:val="0"/>
              <w:marRight w:val="0"/>
              <w:marTop w:val="0"/>
              <w:marBottom w:val="0"/>
              <w:divBdr>
                <w:top w:val="none" w:sz="0" w:space="0" w:color="auto"/>
                <w:left w:val="none" w:sz="0" w:space="0" w:color="auto"/>
                <w:bottom w:val="none" w:sz="0" w:space="0" w:color="auto"/>
                <w:right w:val="none" w:sz="0" w:space="0" w:color="auto"/>
              </w:divBdr>
            </w:div>
            <w:div w:id="381028348">
              <w:marLeft w:val="0"/>
              <w:marRight w:val="0"/>
              <w:marTop w:val="0"/>
              <w:marBottom w:val="0"/>
              <w:divBdr>
                <w:top w:val="none" w:sz="0" w:space="0" w:color="auto"/>
                <w:left w:val="none" w:sz="0" w:space="0" w:color="auto"/>
                <w:bottom w:val="none" w:sz="0" w:space="0" w:color="auto"/>
                <w:right w:val="none" w:sz="0" w:space="0" w:color="auto"/>
              </w:divBdr>
            </w:div>
            <w:div w:id="1284313499">
              <w:marLeft w:val="0"/>
              <w:marRight w:val="0"/>
              <w:marTop w:val="0"/>
              <w:marBottom w:val="0"/>
              <w:divBdr>
                <w:top w:val="none" w:sz="0" w:space="0" w:color="auto"/>
                <w:left w:val="none" w:sz="0" w:space="0" w:color="auto"/>
                <w:bottom w:val="none" w:sz="0" w:space="0" w:color="auto"/>
                <w:right w:val="none" w:sz="0" w:space="0" w:color="auto"/>
              </w:divBdr>
            </w:div>
            <w:div w:id="1968000266">
              <w:marLeft w:val="0"/>
              <w:marRight w:val="0"/>
              <w:marTop w:val="0"/>
              <w:marBottom w:val="0"/>
              <w:divBdr>
                <w:top w:val="none" w:sz="0" w:space="0" w:color="auto"/>
                <w:left w:val="none" w:sz="0" w:space="0" w:color="auto"/>
                <w:bottom w:val="none" w:sz="0" w:space="0" w:color="auto"/>
                <w:right w:val="none" w:sz="0" w:space="0" w:color="auto"/>
              </w:divBdr>
            </w:div>
            <w:div w:id="159588726">
              <w:marLeft w:val="0"/>
              <w:marRight w:val="0"/>
              <w:marTop w:val="0"/>
              <w:marBottom w:val="0"/>
              <w:divBdr>
                <w:top w:val="none" w:sz="0" w:space="0" w:color="auto"/>
                <w:left w:val="none" w:sz="0" w:space="0" w:color="auto"/>
                <w:bottom w:val="none" w:sz="0" w:space="0" w:color="auto"/>
                <w:right w:val="none" w:sz="0" w:space="0" w:color="auto"/>
              </w:divBdr>
            </w:div>
            <w:div w:id="1301114394">
              <w:marLeft w:val="0"/>
              <w:marRight w:val="0"/>
              <w:marTop w:val="0"/>
              <w:marBottom w:val="0"/>
              <w:divBdr>
                <w:top w:val="none" w:sz="0" w:space="0" w:color="auto"/>
                <w:left w:val="none" w:sz="0" w:space="0" w:color="auto"/>
                <w:bottom w:val="none" w:sz="0" w:space="0" w:color="auto"/>
                <w:right w:val="none" w:sz="0" w:space="0" w:color="auto"/>
              </w:divBdr>
            </w:div>
            <w:div w:id="204801115">
              <w:marLeft w:val="0"/>
              <w:marRight w:val="0"/>
              <w:marTop w:val="0"/>
              <w:marBottom w:val="0"/>
              <w:divBdr>
                <w:top w:val="none" w:sz="0" w:space="0" w:color="auto"/>
                <w:left w:val="none" w:sz="0" w:space="0" w:color="auto"/>
                <w:bottom w:val="none" w:sz="0" w:space="0" w:color="auto"/>
                <w:right w:val="none" w:sz="0" w:space="0" w:color="auto"/>
              </w:divBdr>
            </w:div>
            <w:div w:id="370350178">
              <w:marLeft w:val="0"/>
              <w:marRight w:val="0"/>
              <w:marTop w:val="0"/>
              <w:marBottom w:val="0"/>
              <w:divBdr>
                <w:top w:val="none" w:sz="0" w:space="0" w:color="auto"/>
                <w:left w:val="none" w:sz="0" w:space="0" w:color="auto"/>
                <w:bottom w:val="none" w:sz="0" w:space="0" w:color="auto"/>
                <w:right w:val="none" w:sz="0" w:space="0" w:color="auto"/>
              </w:divBdr>
            </w:div>
            <w:div w:id="1855534393">
              <w:marLeft w:val="0"/>
              <w:marRight w:val="0"/>
              <w:marTop w:val="0"/>
              <w:marBottom w:val="0"/>
              <w:divBdr>
                <w:top w:val="none" w:sz="0" w:space="0" w:color="auto"/>
                <w:left w:val="none" w:sz="0" w:space="0" w:color="auto"/>
                <w:bottom w:val="none" w:sz="0" w:space="0" w:color="auto"/>
                <w:right w:val="none" w:sz="0" w:space="0" w:color="auto"/>
              </w:divBdr>
            </w:div>
            <w:div w:id="1911693005">
              <w:marLeft w:val="0"/>
              <w:marRight w:val="0"/>
              <w:marTop w:val="0"/>
              <w:marBottom w:val="0"/>
              <w:divBdr>
                <w:top w:val="none" w:sz="0" w:space="0" w:color="auto"/>
                <w:left w:val="none" w:sz="0" w:space="0" w:color="auto"/>
                <w:bottom w:val="none" w:sz="0" w:space="0" w:color="auto"/>
                <w:right w:val="none" w:sz="0" w:space="0" w:color="auto"/>
              </w:divBdr>
            </w:div>
            <w:div w:id="691683139">
              <w:marLeft w:val="0"/>
              <w:marRight w:val="0"/>
              <w:marTop w:val="0"/>
              <w:marBottom w:val="0"/>
              <w:divBdr>
                <w:top w:val="none" w:sz="0" w:space="0" w:color="auto"/>
                <w:left w:val="none" w:sz="0" w:space="0" w:color="auto"/>
                <w:bottom w:val="none" w:sz="0" w:space="0" w:color="auto"/>
                <w:right w:val="none" w:sz="0" w:space="0" w:color="auto"/>
              </w:divBdr>
            </w:div>
            <w:div w:id="30808647">
              <w:marLeft w:val="0"/>
              <w:marRight w:val="0"/>
              <w:marTop w:val="0"/>
              <w:marBottom w:val="0"/>
              <w:divBdr>
                <w:top w:val="none" w:sz="0" w:space="0" w:color="auto"/>
                <w:left w:val="none" w:sz="0" w:space="0" w:color="auto"/>
                <w:bottom w:val="none" w:sz="0" w:space="0" w:color="auto"/>
                <w:right w:val="none" w:sz="0" w:space="0" w:color="auto"/>
              </w:divBdr>
            </w:div>
            <w:div w:id="717358353">
              <w:marLeft w:val="0"/>
              <w:marRight w:val="0"/>
              <w:marTop w:val="0"/>
              <w:marBottom w:val="0"/>
              <w:divBdr>
                <w:top w:val="none" w:sz="0" w:space="0" w:color="auto"/>
                <w:left w:val="none" w:sz="0" w:space="0" w:color="auto"/>
                <w:bottom w:val="none" w:sz="0" w:space="0" w:color="auto"/>
                <w:right w:val="none" w:sz="0" w:space="0" w:color="auto"/>
              </w:divBdr>
            </w:div>
            <w:div w:id="1588689929">
              <w:marLeft w:val="0"/>
              <w:marRight w:val="0"/>
              <w:marTop w:val="0"/>
              <w:marBottom w:val="0"/>
              <w:divBdr>
                <w:top w:val="none" w:sz="0" w:space="0" w:color="auto"/>
                <w:left w:val="none" w:sz="0" w:space="0" w:color="auto"/>
                <w:bottom w:val="none" w:sz="0" w:space="0" w:color="auto"/>
                <w:right w:val="none" w:sz="0" w:space="0" w:color="auto"/>
              </w:divBdr>
            </w:div>
            <w:div w:id="294262369">
              <w:marLeft w:val="0"/>
              <w:marRight w:val="0"/>
              <w:marTop w:val="0"/>
              <w:marBottom w:val="0"/>
              <w:divBdr>
                <w:top w:val="none" w:sz="0" w:space="0" w:color="auto"/>
                <w:left w:val="none" w:sz="0" w:space="0" w:color="auto"/>
                <w:bottom w:val="none" w:sz="0" w:space="0" w:color="auto"/>
                <w:right w:val="none" w:sz="0" w:space="0" w:color="auto"/>
              </w:divBdr>
            </w:div>
            <w:div w:id="641274310">
              <w:marLeft w:val="0"/>
              <w:marRight w:val="0"/>
              <w:marTop w:val="0"/>
              <w:marBottom w:val="0"/>
              <w:divBdr>
                <w:top w:val="none" w:sz="0" w:space="0" w:color="auto"/>
                <w:left w:val="none" w:sz="0" w:space="0" w:color="auto"/>
                <w:bottom w:val="none" w:sz="0" w:space="0" w:color="auto"/>
                <w:right w:val="none" w:sz="0" w:space="0" w:color="auto"/>
              </w:divBdr>
            </w:div>
            <w:div w:id="1823616907">
              <w:marLeft w:val="0"/>
              <w:marRight w:val="0"/>
              <w:marTop w:val="0"/>
              <w:marBottom w:val="0"/>
              <w:divBdr>
                <w:top w:val="none" w:sz="0" w:space="0" w:color="auto"/>
                <w:left w:val="none" w:sz="0" w:space="0" w:color="auto"/>
                <w:bottom w:val="none" w:sz="0" w:space="0" w:color="auto"/>
                <w:right w:val="none" w:sz="0" w:space="0" w:color="auto"/>
              </w:divBdr>
            </w:div>
            <w:div w:id="40981857">
              <w:marLeft w:val="0"/>
              <w:marRight w:val="0"/>
              <w:marTop w:val="0"/>
              <w:marBottom w:val="0"/>
              <w:divBdr>
                <w:top w:val="none" w:sz="0" w:space="0" w:color="auto"/>
                <w:left w:val="none" w:sz="0" w:space="0" w:color="auto"/>
                <w:bottom w:val="none" w:sz="0" w:space="0" w:color="auto"/>
                <w:right w:val="none" w:sz="0" w:space="0" w:color="auto"/>
              </w:divBdr>
            </w:div>
            <w:div w:id="370226379">
              <w:marLeft w:val="0"/>
              <w:marRight w:val="0"/>
              <w:marTop w:val="0"/>
              <w:marBottom w:val="0"/>
              <w:divBdr>
                <w:top w:val="none" w:sz="0" w:space="0" w:color="auto"/>
                <w:left w:val="none" w:sz="0" w:space="0" w:color="auto"/>
                <w:bottom w:val="none" w:sz="0" w:space="0" w:color="auto"/>
                <w:right w:val="none" w:sz="0" w:space="0" w:color="auto"/>
              </w:divBdr>
            </w:div>
            <w:div w:id="1535923003">
              <w:marLeft w:val="0"/>
              <w:marRight w:val="0"/>
              <w:marTop w:val="0"/>
              <w:marBottom w:val="0"/>
              <w:divBdr>
                <w:top w:val="none" w:sz="0" w:space="0" w:color="auto"/>
                <w:left w:val="none" w:sz="0" w:space="0" w:color="auto"/>
                <w:bottom w:val="none" w:sz="0" w:space="0" w:color="auto"/>
                <w:right w:val="none" w:sz="0" w:space="0" w:color="auto"/>
              </w:divBdr>
            </w:div>
            <w:div w:id="710420956">
              <w:marLeft w:val="0"/>
              <w:marRight w:val="0"/>
              <w:marTop w:val="0"/>
              <w:marBottom w:val="0"/>
              <w:divBdr>
                <w:top w:val="none" w:sz="0" w:space="0" w:color="auto"/>
                <w:left w:val="none" w:sz="0" w:space="0" w:color="auto"/>
                <w:bottom w:val="none" w:sz="0" w:space="0" w:color="auto"/>
                <w:right w:val="none" w:sz="0" w:space="0" w:color="auto"/>
              </w:divBdr>
            </w:div>
            <w:div w:id="54861673">
              <w:marLeft w:val="0"/>
              <w:marRight w:val="0"/>
              <w:marTop w:val="0"/>
              <w:marBottom w:val="0"/>
              <w:divBdr>
                <w:top w:val="none" w:sz="0" w:space="0" w:color="auto"/>
                <w:left w:val="none" w:sz="0" w:space="0" w:color="auto"/>
                <w:bottom w:val="none" w:sz="0" w:space="0" w:color="auto"/>
                <w:right w:val="none" w:sz="0" w:space="0" w:color="auto"/>
              </w:divBdr>
            </w:div>
            <w:div w:id="540165675">
              <w:marLeft w:val="0"/>
              <w:marRight w:val="0"/>
              <w:marTop w:val="0"/>
              <w:marBottom w:val="0"/>
              <w:divBdr>
                <w:top w:val="none" w:sz="0" w:space="0" w:color="auto"/>
                <w:left w:val="none" w:sz="0" w:space="0" w:color="auto"/>
                <w:bottom w:val="none" w:sz="0" w:space="0" w:color="auto"/>
                <w:right w:val="none" w:sz="0" w:space="0" w:color="auto"/>
              </w:divBdr>
            </w:div>
            <w:div w:id="1971932366">
              <w:marLeft w:val="0"/>
              <w:marRight w:val="0"/>
              <w:marTop w:val="0"/>
              <w:marBottom w:val="0"/>
              <w:divBdr>
                <w:top w:val="none" w:sz="0" w:space="0" w:color="auto"/>
                <w:left w:val="none" w:sz="0" w:space="0" w:color="auto"/>
                <w:bottom w:val="none" w:sz="0" w:space="0" w:color="auto"/>
                <w:right w:val="none" w:sz="0" w:space="0" w:color="auto"/>
              </w:divBdr>
            </w:div>
            <w:div w:id="497692877">
              <w:marLeft w:val="0"/>
              <w:marRight w:val="0"/>
              <w:marTop w:val="0"/>
              <w:marBottom w:val="0"/>
              <w:divBdr>
                <w:top w:val="none" w:sz="0" w:space="0" w:color="auto"/>
                <w:left w:val="none" w:sz="0" w:space="0" w:color="auto"/>
                <w:bottom w:val="none" w:sz="0" w:space="0" w:color="auto"/>
                <w:right w:val="none" w:sz="0" w:space="0" w:color="auto"/>
              </w:divBdr>
            </w:div>
            <w:div w:id="1005210772">
              <w:marLeft w:val="0"/>
              <w:marRight w:val="0"/>
              <w:marTop w:val="0"/>
              <w:marBottom w:val="0"/>
              <w:divBdr>
                <w:top w:val="none" w:sz="0" w:space="0" w:color="auto"/>
                <w:left w:val="none" w:sz="0" w:space="0" w:color="auto"/>
                <w:bottom w:val="none" w:sz="0" w:space="0" w:color="auto"/>
                <w:right w:val="none" w:sz="0" w:space="0" w:color="auto"/>
              </w:divBdr>
            </w:div>
            <w:div w:id="1610161910">
              <w:marLeft w:val="0"/>
              <w:marRight w:val="0"/>
              <w:marTop w:val="0"/>
              <w:marBottom w:val="0"/>
              <w:divBdr>
                <w:top w:val="none" w:sz="0" w:space="0" w:color="auto"/>
                <w:left w:val="none" w:sz="0" w:space="0" w:color="auto"/>
                <w:bottom w:val="none" w:sz="0" w:space="0" w:color="auto"/>
                <w:right w:val="none" w:sz="0" w:space="0" w:color="auto"/>
              </w:divBdr>
            </w:div>
            <w:div w:id="1369800213">
              <w:marLeft w:val="0"/>
              <w:marRight w:val="0"/>
              <w:marTop w:val="0"/>
              <w:marBottom w:val="0"/>
              <w:divBdr>
                <w:top w:val="none" w:sz="0" w:space="0" w:color="auto"/>
                <w:left w:val="none" w:sz="0" w:space="0" w:color="auto"/>
                <w:bottom w:val="none" w:sz="0" w:space="0" w:color="auto"/>
                <w:right w:val="none" w:sz="0" w:space="0" w:color="auto"/>
              </w:divBdr>
            </w:div>
            <w:div w:id="539364786">
              <w:marLeft w:val="0"/>
              <w:marRight w:val="0"/>
              <w:marTop w:val="0"/>
              <w:marBottom w:val="0"/>
              <w:divBdr>
                <w:top w:val="none" w:sz="0" w:space="0" w:color="auto"/>
                <w:left w:val="none" w:sz="0" w:space="0" w:color="auto"/>
                <w:bottom w:val="none" w:sz="0" w:space="0" w:color="auto"/>
                <w:right w:val="none" w:sz="0" w:space="0" w:color="auto"/>
              </w:divBdr>
            </w:div>
            <w:div w:id="1609972345">
              <w:marLeft w:val="0"/>
              <w:marRight w:val="0"/>
              <w:marTop w:val="0"/>
              <w:marBottom w:val="0"/>
              <w:divBdr>
                <w:top w:val="none" w:sz="0" w:space="0" w:color="auto"/>
                <w:left w:val="none" w:sz="0" w:space="0" w:color="auto"/>
                <w:bottom w:val="none" w:sz="0" w:space="0" w:color="auto"/>
                <w:right w:val="none" w:sz="0" w:space="0" w:color="auto"/>
              </w:divBdr>
            </w:div>
            <w:div w:id="1242914516">
              <w:marLeft w:val="0"/>
              <w:marRight w:val="0"/>
              <w:marTop w:val="0"/>
              <w:marBottom w:val="0"/>
              <w:divBdr>
                <w:top w:val="none" w:sz="0" w:space="0" w:color="auto"/>
                <w:left w:val="none" w:sz="0" w:space="0" w:color="auto"/>
                <w:bottom w:val="none" w:sz="0" w:space="0" w:color="auto"/>
                <w:right w:val="none" w:sz="0" w:space="0" w:color="auto"/>
              </w:divBdr>
            </w:div>
            <w:div w:id="2095934046">
              <w:marLeft w:val="0"/>
              <w:marRight w:val="0"/>
              <w:marTop w:val="0"/>
              <w:marBottom w:val="0"/>
              <w:divBdr>
                <w:top w:val="none" w:sz="0" w:space="0" w:color="auto"/>
                <w:left w:val="none" w:sz="0" w:space="0" w:color="auto"/>
                <w:bottom w:val="none" w:sz="0" w:space="0" w:color="auto"/>
                <w:right w:val="none" w:sz="0" w:space="0" w:color="auto"/>
              </w:divBdr>
            </w:div>
            <w:div w:id="1323969680">
              <w:marLeft w:val="0"/>
              <w:marRight w:val="0"/>
              <w:marTop w:val="0"/>
              <w:marBottom w:val="0"/>
              <w:divBdr>
                <w:top w:val="none" w:sz="0" w:space="0" w:color="auto"/>
                <w:left w:val="none" w:sz="0" w:space="0" w:color="auto"/>
                <w:bottom w:val="none" w:sz="0" w:space="0" w:color="auto"/>
                <w:right w:val="none" w:sz="0" w:space="0" w:color="auto"/>
              </w:divBdr>
            </w:div>
            <w:div w:id="414665205">
              <w:marLeft w:val="0"/>
              <w:marRight w:val="0"/>
              <w:marTop w:val="0"/>
              <w:marBottom w:val="0"/>
              <w:divBdr>
                <w:top w:val="none" w:sz="0" w:space="0" w:color="auto"/>
                <w:left w:val="none" w:sz="0" w:space="0" w:color="auto"/>
                <w:bottom w:val="none" w:sz="0" w:space="0" w:color="auto"/>
                <w:right w:val="none" w:sz="0" w:space="0" w:color="auto"/>
              </w:divBdr>
            </w:div>
            <w:div w:id="1811510601">
              <w:marLeft w:val="0"/>
              <w:marRight w:val="0"/>
              <w:marTop w:val="0"/>
              <w:marBottom w:val="0"/>
              <w:divBdr>
                <w:top w:val="none" w:sz="0" w:space="0" w:color="auto"/>
                <w:left w:val="none" w:sz="0" w:space="0" w:color="auto"/>
                <w:bottom w:val="none" w:sz="0" w:space="0" w:color="auto"/>
                <w:right w:val="none" w:sz="0" w:space="0" w:color="auto"/>
              </w:divBdr>
            </w:div>
            <w:div w:id="361055647">
              <w:marLeft w:val="0"/>
              <w:marRight w:val="0"/>
              <w:marTop w:val="0"/>
              <w:marBottom w:val="0"/>
              <w:divBdr>
                <w:top w:val="none" w:sz="0" w:space="0" w:color="auto"/>
                <w:left w:val="none" w:sz="0" w:space="0" w:color="auto"/>
                <w:bottom w:val="none" w:sz="0" w:space="0" w:color="auto"/>
                <w:right w:val="none" w:sz="0" w:space="0" w:color="auto"/>
              </w:divBdr>
            </w:div>
            <w:div w:id="81609978">
              <w:marLeft w:val="0"/>
              <w:marRight w:val="0"/>
              <w:marTop w:val="0"/>
              <w:marBottom w:val="0"/>
              <w:divBdr>
                <w:top w:val="none" w:sz="0" w:space="0" w:color="auto"/>
                <w:left w:val="none" w:sz="0" w:space="0" w:color="auto"/>
                <w:bottom w:val="none" w:sz="0" w:space="0" w:color="auto"/>
                <w:right w:val="none" w:sz="0" w:space="0" w:color="auto"/>
              </w:divBdr>
            </w:div>
            <w:div w:id="1147939964">
              <w:marLeft w:val="0"/>
              <w:marRight w:val="0"/>
              <w:marTop w:val="0"/>
              <w:marBottom w:val="0"/>
              <w:divBdr>
                <w:top w:val="none" w:sz="0" w:space="0" w:color="auto"/>
                <w:left w:val="none" w:sz="0" w:space="0" w:color="auto"/>
                <w:bottom w:val="none" w:sz="0" w:space="0" w:color="auto"/>
                <w:right w:val="none" w:sz="0" w:space="0" w:color="auto"/>
              </w:divBdr>
            </w:div>
            <w:div w:id="581257605">
              <w:marLeft w:val="0"/>
              <w:marRight w:val="0"/>
              <w:marTop w:val="0"/>
              <w:marBottom w:val="0"/>
              <w:divBdr>
                <w:top w:val="none" w:sz="0" w:space="0" w:color="auto"/>
                <w:left w:val="none" w:sz="0" w:space="0" w:color="auto"/>
                <w:bottom w:val="none" w:sz="0" w:space="0" w:color="auto"/>
                <w:right w:val="none" w:sz="0" w:space="0" w:color="auto"/>
              </w:divBdr>
            </w:div>
            <w:div w:id="210844101">
              <w:marLeft w:val="0"/>
              <w:marRight w:val="0"/>
              <w:marTop w:val="0"/>
              <w:marBottom w:val="0"/>
              <w:divBdr>
                <w:top w:val="none" w:sz="0" w:space="0" w:color="auto"/>
                <w:left w:val="none" w:sz="0" w:space="0" w:color="auto"/>
                <w:bottom w:val="none" w:sz="0" w:space="0" w:color="auto"/>
                <w:right w:val="none" w:sz="0" w:space="0" w:color="auto"/>
              </w:divBdr>
            </w:div>
            <w:div w:id="1635722104">
              <w:marLeft w:val="0"/>
              <w:marRight w:val="0"/>
              <w:marTop w:val="0"/>
              <w:marBottom w:val="0"/>
              <w:divBdr>
                <w:top w:val="none" w:sz="0" w:space="0" w:color="auto"/>
                <w:left w:val="none" w:sz="0" w:space="0" w:color="auto"/>
                <w:bottom w:val="none" w:sz="0" w:space="0" w:color="auto"/>
                <w:right w:val="none" w:sz="0" w:space="0" w:color="auto"/>
              </w:divBdr>
            </w:div>
            <w:div w:id="1276255980">
              <w:marLeft w:val="0"/>
              <w:marRight w:val="0"/>
              <w:marTop w:val="0"/>
              <w:marBottom w:val="0"/>
              <w:divBdr>
                <w:top w:val="none" w:sz="0" w:space="0" w:color="auto"/>
                <w:left w:val="none" w:sz="0" w:space="0" w:color="auto"/>
                <w:bottom w:val="none" w:sz="0" w:space="0" w:color="auto"/>
                <w:right w:val="none" w:sz="0" w:space="0" w:color="auto"/>
              </w:divBdr>
            </w:div>
            <w:div w:id="1374307901">
              <w:marLeft w:val="0"/>
              <w:marRight w:val="0"/>
              <w:marTop w:val="0"/>
              <w:marBottom w:val="0"/>
              <w:divBdr>
                <w:top w:val="none" w:sz="0" w:space="0" w:color="auto"/>
                <w:left w:val="none" w:sz="0" w:space="0" w:color="auto"/>
                <w:bottom w:val="none" w:sz="0" w:space="0" w:color="auto"/>
                <w:right w:val="none" w:sz="0" w:space="0" w:color="auto"/>
              </w:divBdr>
            </w:div>
            <w:div w:id="990017675">
              <w:marLeft w:val="0"/>
              <w:marRight w:val="0"/>
              <w:marTop w:val="0"/>
              <w:marBottom w:val="0"/>
              <w:divBdr>
                <w:top w:val="none" w:sz="0" w:space="0" w:color="auto"/>
                <w:left w:val="none" w:sz="0" w:space="0" w:color="auto"/>
                <w:bottom w:val="none" w:sz="0" w:space="0" w:color="auto"/>
                <w:right w:val="none" w:sz="0" w:space="0" w:color="auto"/>
              </w:divBdr>
            </w:div>
            <w:div w:id="289626368">
              <w:marLeft w:val="0"/>
              <w:marRight w:val="0"/>
              <w:marTop w:val="0"/>
              <w:marBottom w:val="0"/>
              <w:divBdr>
                <w:top w:val="none" w:sz="0" w:space="0" w:color="auto"/>
                <w:left w:val="none" w:sz="0" w:space="0" w:color="auto"/>
                <w:bottom w:val="none" w:sz="0" w:space="0" w:color="auto"/>
                <w:right w:val="none" w:sz="0" w:space="0" w:color="auto"/>
              </w:divBdr>
            </w:div>
            <w:div w:id="1809515004">
              <w:marLeft w:val="0"/>
              <w:marRight w:val="0"/>
              <w:marTop w:val="0"/>
              <w:marBottom w:val="0"/>
              <w:divBdr>
                <w:top w:val="none" w:sz="0" w:space="0" w:color="auto"/>
                <w:left w:val="none" w:sz="0" w:space="0" w:color="auto"/>
                <w:bottom w:val="none" w:sz="0" w:space="0" w:color="auto"/>
                <w:right w:val="none" w:sz="0" w:space="0" w:color="auto"/>
              </w:divBdr>
            </w:div>
            <w:div w:id="684861667">
              <w:marLeft w:val="0"/>
              <w:marRight w:val="0"/>
              <w:marTop w:val="0"/>
              <w:marBottom w:val="0"/>
              <w:divBdr>
                <w:top w:val="none" w:sz="0" w:space="0" w:color="auto"/>
                <w:left w:val="none" w:sz="0" w:space="0" w:color="auto"/>
                <w:bottom w:val="none" w:sz="0" w:space="0" w:color="auto"/>
                <w:right w:val="none" w:sz="0" w:space="0" w:color="auto"/>
              </w:divBdr>
            </w:div>
            <w:div w:id="735588540">
              <w:marLeft w:val="0"/>
              <w:marRight w:val="0"/>
              <w:marTop w:val="0"/>
              <w:marBottom w:val="0"/>
              <w:divBdr>
                <w:top w:val="none" w:sz="0" w:space="0" w:color="auto"/>
                <w:left w:val="none" w:sz="0" w:space="0" w:color="auto"/>
                <w:bottom w:val="none" w:sz="0" w:space="0" w:color="auto"/>
                <w:right w:val="none" w:sz="0" w:space="0" w:color="auto"/>
              </w:divBdr>
            </w:div>
            <w:div w:id="764879513">
              <w:marLeft w:val="0"/>
              <w:marRight w:val="0"/>
              <w:marTop w:val="0"/>
              <w:marBottom w:val="0"/>
              <w:divBdr>
                <w:top w:val="none" w:sz="0" w:space="0" w:color="auto"/>
                <w:left w:val="none" w:sz="0" w:space="0" w:color="auto"/>
                <w:bottom w:val="none" w:sz="0" w:space="0" w:color="auto"/>
                <w:right w:val="none" w:sz="0" w:space="0" w:color="auto"/>
              </w:divBdr>
            </w:div>
            <w:div w:id="1595631988">
              <w:marLeft w:val="0"/>
              <w:marRight w:val="0"/>
              <w:marTop w:val="0"/>
              <w:marBottom w:val="0"/>
              <w:divBdr>
                <w:top w:val="none" w:sz="0" w:space="0" w:color="auto"/>
                <w:left w:val="none" w:sz="0" w:space="0" w:color="auto"/>
                <w:bottom w:val="none" w:sz="0" w:space="0" w:color="auto"/>
                <w:right w:val="none" w:sz="0" w:space="0" w:color="auto"/>
              </w:divBdr>
            </w:div>
            <w:div w:id="863518584">
              <w:marLeft w:val="0"/>
              <w:marRight w:val="0"/>
              <w:marTop w:val="0"/>
              <w:marBottom w:val="0"/>
              <w:divBdr>
                <w:top w:val="none" w:sz="0" w:space="0" w:color="auto"/>
                <w:left w:val="none" w:sz="0" w:space="0" w:color="auto"/>
                <w:bottom w:val="none" w:sz="0" w:space="0" w:color="auto"/>
                <w:right w:val="none" w:sz="0" w:space="0" w:color="auto"/>
              </w:divBdr>
            </w:div>
            <w:div w:id="1969239313">
              <w:marLeft w:val="0"/>
              <w:marRight w:val="0"/>
              <w:marTop w:val="0"/>
              <w:marBottom w:val="0"/>
              <w:divBdr>
                <w:top w:val="none" w:sz="0" w:space="0" w:color="auto"/>
                <w:left w:val="none" w:sz="0" w:space="0" w:color="auto"/>
                <w:bottom w:val="none" w:sz="0" w:space="0" w:color="auto"/>
                <w:right w:val="none" w:sz="0" w:space="0" w:color="auto"/>
              </w:divBdr>
            </w:div>
            <w:div w:id="1951204228">
              <w:marLeft w:val="0"/>
              <w:marRight w:val="0"/>
              <w:marTop w:val="0"/>
              <w:marBottom w:val="0"/>
              <w:divBdr>
                <w:top w:val="none" w:sz="0" w:space="0" w:color="auto"/>
                <w:left w:val="none" w:sz="0" w:space="0" w:color="auto"/>
                <w:bottom w:val="none" w:sz="0" w:space="0" w:color="auto"/>
                <w:right w:val="none" w:sz="0" w:space="0" w:color="auto"/>
              </w:divBdr>
            </w:div>
          </w:divsChild>
        </w:div>
        <w:div w:id="352222578">
          <w:marLeft w:val="0"/>
          <w:marRight w:val="0"/>
          <w:marTop w:val="0"/>
          <w:marBottom w:val="0"/>
          <w:divBdr>
            <w:top w:val="none" w:sz="0" w:space="0" w:color="auto"/>
            <w:left w:val="none" w:sz="0" w:space="0" w:color="auto"/>
            <w:bottom w:val="none" w:sz="0" w:space="0" w:color="auto"/>
            <w:right w:val="none" w:sz="0" w:space="0" w:color="auto"/>
          </w:divBdr>
        </w:div>
        <w:div w:id="790250759">
          <w:marLeft w:val="0"/>
          <w:marRight w:val="0"/>
          <w:marTop w:val="0"/>
          <w:marBottom w:val="0"/>
          <w:divBdr>
            <w:top w:val="none" w:sz="0" w:space="0" w:color="auto"/>
            <w:left w:val="none" w:sz="0" w:space="0" w:color="auto"/>
            <w:bottom w:val="none" w:sz="0" w:space="0" w:color="auto"/>
            <w:right w:val="none" w:sz="0" w:space="0" w:color="auto"/>
          </w:divBdr>
        </w:div>
        <w:div w:id="1801999711">
          <w:marLeft w:val="0"/>
          <w:marRight w:val="0"/>
          <w:marTop w:val="0"/>
          <w:marBottom w:val="0"/>
          <w:divBdr>
            <w:top w:val="none" w:sz="0" w:space="0" w:color="auto"/>
            <w:left w:val="none" w:sz="0" w:space="0" w:color="auto"/>
            <w:bottom w:val="none" w:sz="0" w:space="0" w:color="auto"/>
            <w:right w:val="none" w:sz="0" w:space="0" w:color="auto"/>
          </w:divBdr>
          <w:divsChild>
            <w:div w:id="1172528231">
              <w:marLeft w:val="0"/>
              <w:marRight w:val="0"/>
              <w:marTop w:val="0"/>
              <w:marBottom w:val="0"/>
              <w:divBdr>
                <w:top w:val="none" w:sz="0" w:space="0" w:color="auto"/>
                <w:left w:val="none" w:sz="0" w:space="0" w:color="auto"/>
                <w:bottom w:val="none" w:sz="0" w:space="0" w:color="auto"/>
                <w:right w:val="none" w:sz="0" w:space="0" w:color="auto"/>
              </w:divBdr>
            </w:div>
            <w:div w:id="130487844">
              <w:marLeft w:val="0"/>
              <w:marRight w:val="0"/>
              <w:marTop w:val="0"/>
              <w:marBottom w:val="0"/>
              <w:divBdr>
                <w:top w:val="none" w:sz="0" w:space="0" w:color="auto"/>
                <w:left w:val="none" w:sz="0" w:space="0" w:color="auto"/>
                <w:bottom w:val="none" w:sz="0" w:space="0" w:color="auto"/>
                <w:right w:val="none" w:sz="0" w:space="0" w:color="auto"/>
              </w:divBdr>
            </w:div>
          </w:divsChild>
        </w:div>
        <w:div w:id="984167484">
          <w:marLeft w:val="0"/>
          <w:marRight w:val="0"/>
          <w:marTop w:val="0"/>
          <w:marBottom w:val="0"/>
          <w:divBdr>
            <w:top w:val="none" w:sz="0" w:space="0" w:color="auto"/>
            <w:left w:val="none" w:sz="0" w:space="0" w:color="auto"/>
            <w:bottom w:val="none" w:sz="0" w:space="0" w:color="auto"/>
            <w:right w:val="none" w:sz="0" w:space="0" w:color="auto"/>
          </w:divBdr>
        </w:div>
        <w:div w:id="2045209671">
          <w:marLeft w:val="0"/>
          <w:marRight w:val="0"/>
          <w:marTop w:val="0"/>
          <w:marBottom w:val="0"/>
          <w:divBdr>
            <w:top w:val="none" w:sz="0" w:space="0" w:color="auto"/>
            <w:left w:val="none" w:sz="0" w:space="0" w:color="auto"/>
            <w:bottom w:val="none" w:sz="0" w:space="0" w:color="auto"/>
            <w:right w:val="none" w:sz="0" w:space="0" w:color="auto"/>
          </w:divBdr>
        </w:div>
        <w:div w:id="209534876">
          <w:marLeft w:val="0"/>
          <w:marRight w:val="0"/>
          <w:marTop w:val="0"/>
          <w:marBottom w:val="0"/>
          <w:divBdr>
            <w:top w:val="none" w:sz="0" w:space="0" w:color="auto"/>
            <w:left w:val="none" w:sz="0" w:space="0" w:color="auto"/>
            <w:bottom w:val="none" w:sz="0" w:space="0" w:color="auto"/>
            <w:right w:val="none" w:sz="0" w:space="0" w:color="auto"/>
          </w:divBdr>
        </w:div>
        <w:div w:id="1020819533">
          <w:marLeft w:val="0"/>
          <w:marRight w:val="0"/>
          <w:marTop w:val="0"/>
          <w:marBottom w:val="0"/>
          <w:divBdr>
            <w:top w:val="none" w:sz="0" w:space="0" w:color="auto"/>
            <w:left w:val="none" w:sz="0" w:space="0" w:color="auto"/>
            <w:bottom w:val="none" w:sz="0" w:space="0" w:color="auto"/>
            <w:right w:val="none" w:sz="0" w:space="0" w:color="auto"/>
          </w:divBdr>
          <w:divsChild>
            <w:div w:id="1396584503">
              <w:marLeft w:val="0"/>
              <w:marRight w:val="0"/>
              <w:marTop w:val="0"/>
              <w:marBottom w:val="0"/>
              <w:divBdr>
                <w:top w:val="none" w:sz="0" w:space="0" w:color="auto"/>
                <w:left w:val="none" w:sz="0" w:space="0" w:color="auto"/>
                <w:bottom w:val="none" w:sz="0" w:space="0" w:color="auto"/>
                <w:right w:val="none" w:sz="0" w:space="0" w:color="auto"/>
              </w:divBdr>
            </w:div>
            <w:div w:id="1118796645">
              <w:marLeft w:val="0"/>
              <w:marRight w:val="0"/>
              <w:marTop w:val="0"/>
              <w:marBottom w:val="0"/>
              <w:divBdr>
                <w:top w:val="none" w:sz="0" w:space="0" w:color="auto"/>
                <w:left w:val="none" w:sz="0" w:space="0" w:color="auto"/>
                <w:bottom w:val="none" w:sz="0" w:space="0" w:color="auto"/>
                <w:right w:val="none" w:sz="0" w:space="0" w:color="auto"/>
              </w:divBdr>
            </w:div>
            <w:div w:id="1963343848">
              <w:marLeft w:val="0"/>
              <w:marRight w:val="0"/>
              <w:marTop w:val="0"/>
              <w:marBottom w:val="0"/>
              <w:divBdr>
                <w:top w:val="none" w:sz="0" w:space="0" w:color="auto"/>
                <w:left w:val="none" w:sz="0" w:space="0" w:color="auto"/>
                <w:bottom w:val="none" w:sz="0" w:space="0" w:color="auto"/>
                <w:right w:val="none" w:sz="0" w:space="0" w:color="auto"/>
              </w:divBdr>
            </w:div>
            <w:div w:id="1340347943">
              <w:marLeft w:val="0"/>
              <w:marRight w:val="0"/>
              <w:marTop w:val="0"/>
              <w:marBottom w:val="0"/>
              <w:divBdr>
                <w:top w:val="none" w:sz="0" w:space="0" w:color="auto"/>
                <w:left w:val="none" w:sz="0" w:space="0" w:color="auto"/>
                <w:bottom w:val="none" w:sz="0" w:space="0" w:color="auto"/>
                <w:right w:val="none" w:sz="0" w:space="0" w:color="auto"/>
              </w:divBdr>
            </w:div>
            <w:div w:id="1491553459">
              <w:marLeft w:val="0"/>
              <w:marRight w:val="0"/>
              <w:marTop w:val="0"/>
              <w:marBottom w:val="0"/>
              <w:divBdr>
                <w:top w:val="none" w:sz="0" w:space="0" w:color="auto"/>
                <w:left w:val="none" w:sz="0" w:space="0" w:color="auto"/>
                <w:bottom w:val="none" w:sz="0" w:space="0" w:color="auto"/>
                <w:right w:val="none" w:sz="0" w:space="0" w:color="auto"/>
              </w:divBdr>
            </w:div>
            <w:div w:id="449739525">
              <w:marLeft w:val="0"/>
              <w:marRight w:val="0"/>
              <w:marTop w:val="0"/>
              <w:marBottom w:val="0"/>
              <w:divBdr>
                <w:top w:val="none" w:sz="0" w:space="0" w:color="auto"/>
                <w:left w:val="none" w:sz="0" w:space="0" w:color="auto"/>
                <w:bottom w:val="none" w:sz="0" w:space="0" w:color="auto"/>
                <w:right w:val="none" w:sz="0" w:space="0" w:color="auto"/>
              </w:divBdr>
            </w:div>
            <w:div w:id="628901645">
              <w:marLeft w:val="0"/>
              <w:marRight w:val="0"/>
              <w:marTop w:val="0"/>
              <w:marBottom w:val="0"/>
              <w:divBdr>
                <w:top w:val="none" w:sz="0" w:space="0" w:color="auto"/>
                <w:left w:val="none" w:sz="0" w:space="0" w:color="auto"/>
                <w:bottom w:val="none" w:sz="0" w:space="0" w:color="auto"/>
                <w:right w:val="none" w:sz="0" w:space="0" w:color="auto"/>
              </w:divBdr>
            </w:div>
            <w:div w:id="1726635708">
              <w:marLeft w:val="0"/>
              <w:marRight w:val="0"/>
              <w:marTop w:val="0"/>
              <w:marBottom w:val="0"/>
              <w:divBdr>
                <w:top w:val="none" w:sz="0" w:space="0" w:color="auto"/>
                <w:left w:val="none" w:sz="0" w:space="0" w:color="auto"/>
                <w:bottom w:val="none" w:sz="0" w:space="0" w:color="auto"/>
                <w:right w:val="none" w:sz="0" w:space="0" w:color="auto"/>
              </w:divBdr>
            </w:div>
            <w:div w:id="1985544884">
              <w:marLeft w:val="0"/>
              <w:marRight w:val="0"/>
              <w:marTop w:val="0"/>
              <w:marBottom w:val="0"/>
              <w:divBdr>
                <w:top w:val="none" w:sz="0" w:space="0" w:color="auto"/>
                <w:left w:val="none" w:sz="0" w:space="0" w:color="auto"/>
                <w:bottom w:val="none" w:sz="0" w:space="0" w:color="auto"/>
                <w:right w:val="none" w:sz="0" w:space="0" w:color="auto"/>
              </w:divBdr>
            </w:div>
            <w:div w:id="1145898696">
              <w:marLeft w:val="0"/>
              <w:marRight w:val="0"/>
              <w:marTop w:val="0"/>
              <w:marBottom w:val="0"/>
              <w:divBdr>
                <w:top w:val="none" w:sz="0" w:space="0" w:color="auto"/>
                <w:left w:val="none" w:sz="0" w:space="0" w:color="auto"/>
                <w:bottom w:val="none" w:sz="0" w:space="0" w:color="auto"/>
                <w:right w:val="none" w:sz="0" w:space="0" w:color="auto"/>
              </w:divBdr>
            </w:div>
            <w:div w:id="1094666039">
              <w:marLeft w:val="0"/>
              <w:marRight w:val="0"/>
              <w:marTop w:val="0"/>
              <w:marBottom w:val="0"/>
              <w:divBdr>
                <w:top w:val="none" w:sz="0" w:space="0" w:color="auto"/>
                <w:left w:val="none" w:sz="0" w:space="0" w:color="auto"/>
                <w:bottom w:val="none" w:sz="0" w:space="0" w:color="auto"/>
                <w:right w:val="none" w:sz="0" w:space="0" w:color="auto"/>
              </w:divBdr>
            </w:div>
            <w:div w:id="632249496">
              <w:marLeft w:val="0"/>
              <w:marRight w:val="0"/>
              <w:marTop w:val="0"/>
              <w:marBottom w:val="0"/>
              <w:divBdr>
                <w:top w:val="none" w:sz="0" w:space="0" w:color="auto"/>
                <w:left w:val="none" w:sz="0" w:space="0" w:color="auto"/>
                <w:bottom w:val="none" w:sz="0" w:space="0" w:color="auto"/>
                <w:right w:val="none" w:sz="0" w:space="0" w:color="auto"/>
              </w:divBdr>
            </w:div>
            <w:div w:id="1543785550">
              <w:marLeft w:val="0"/>
              <w:marRight w:val="0"/>
              <w:marTop w:val="0"/>
              <w:marBottom w:val="0"/>
              <w:divBdr>
                <w:top w:val="none" w:sz="0" w:space="0" w:color="auto"/>
                <w:left w:val="none" w:sz="0" w:space="0" w:color="auto"/>
                <w:bottom w:val="none" w:sz="0" w:space="0" w:color="auto"/>
                <w:right w:val="none" w:sz="0" w:space="0" w:color="auto"/>
              </w:divBdr>
            </w:div>
            <w:div w:id="2049573488">
              <w:marLeft w:val="0"/>
              <w:marRight w:val="0"/>
              <w:marTop w:val="0"/>
              <w:marBottom w:val="0"/>
              <w:divBdr>
                <w:top w:val="none" w:sz="0" w:space="0" w:color="auto"/>
                <w:left w:val="none" w:sz="0" w:space="0" w:color="auto"/>
                <w:bottom w:val="none" w:sz="0" w:space="0" w:color="auto"/>
                <w:right w:val="none" w:sz="0" w:space="0" w:color="auto"/>
              </w:divBdr>
            </w:div>
            <w:div w:id="365906714">
              <w:marLeft w:val="0"/>
              <w:marRight w:val="0"/>
              <w:marTop w:val="0"/>
              <w:marBottom w:val="0"/>
              <w:divBdr>
                <w:top w:val="none" w:sz="0" w:space="0" w:color="auto"/>
                <w:left w:val="none" w:sz="0" w:space="0" w:color="auto"/>
                <w:bottom w:val="none" w:sz="0" w:space="0" w:color="auto"/>
                <w:right w:val="none" w:sz="0" w:space="0" w:color="auto"/>
              </w:divBdr>
            </w:div>
            <w:div w:id="1026718372">
              <w:marLeft w:val="0"/>
              <w:marRight w:val="0"/>
              <w:marTop w:val="0"/>
              <w:marBottom w:val="0"/>
              <w:divBdr>
                <w:top w:val="none" w:sz="0" w:space="0" w:color="auto"/>
                <w:left w:val="none" w:sz="0" w:space="0" w:color="auto"/>
                <w:bottom w:val="none" w:sz="0" w:space="0" w:color="auto"/>
                <w:right w:val="none" w:sz="0" w:space="0" w:color="auto"/>
              </w:divBdr>
            </w:div>
            <w:div w:id="49430416">
              <w:marLeft w:val="0"/>
              <w:marRight w:val="0"/>
              <w:marTop w:val="0"/>
              <w:marBottom w:val="0"/>
              <w:divBdr>
                <w:top w:val="none" w:sz="0" w:space="0" w:color="auto"/>
                <w:left w:val="none" w:sz="0" w:space="0" w:color="auto"/>
                <w:bottom w:val="none" w:sz="0" w:space="0" w:color="auto"/>
                <w:right w:val="none" w:sz="0" w:space="0" w:color="auto"/>
              </w:divBdr>
            </w:div>
            <w:div w:id="621233955">
              <w:marLeft w:val="0"/>
              <w:marRight w:val="0"/>
              <w:marTop w:val="0"/>
              <w:marBottom w:val="0"/>
              <w:divBdr>
                <w:top w:val="none" w:sz="0" w:space="0" w:color="auto"/>
                <w:left w:val="none" w:sz="0" w:space="0" w:color="auto"/>
                <w:bottom w:val="none" w:sz="0" w:space="0" w:color="auto"/>
                <w:right w:val="none" w:sz="0" w:space="0" w:color="auto"/>
              </w:divBdr>
            </w:div>
            <w:div w:id="892276239">
              <w:marLeft w:val="0"/>
              <w:marRight w:val="0"/>
              <w:marTop w:val="0"/>
              <w:marBottom w:val="0"/>
              <w:divBdr>
                <w:top w:val="none" w:sz="0" w:space="0" w:color="auto"/>
                <w:left w:val="none" w:sz="0" w:space="0" w:color="auto"/>
                <w:bottom w:val="none" w:sz="0" w:space="0" w:color="auto"/>
                <w:right w:val="none" w:sz="0" w:space="0" w:color="auto"/>
              </w:divBdr>
            </w:div>
            <w:div w:id="1889224708">
              <w:marLeft w:val="0"/>
              <w:marRight w:val="0"/>
              <w:marTop w:val="0"/>
              <w:marBottom w:val="0"/>
              <w:divBdr>
                <w:top w:val="none" w:sz="0" w:space="0" w:color="auto"/>
                <w:left w:val="none" w:sz="0" w:space="0" w:color="auto"/>
                <w:bottom w:val="none" w:sz="0" w:space="0" w:color="auto"/>
                <w:right w:val="none" w:sz="0" w:space="0" w:color="auto"/>
              </w:divBdr>
            </w:div>
            <w:div w:id="1720519074">
              <w:marLeft w:val="0"/>
              <w:marRight w:val="0"/>
              <w:marTop w:val="0"/>
              <w:marBottom w:val="0"/>
              <w:divBdr>
                <w:top w:val="none" w:sz="0" w:space="0" w:color="auto"/>
                <w:left w:val="none" w:sz="0" w:space="0" w:color="auto"/>
                <w:bottom w:val="none" w:sz="0" w:space="0" w:color="auto"/>
                <w:right w:val="none" w:sz="0" w:space="0" w:color="auto"/>
              </w:divBdr>
            </w:div>
            <w:div w:id="332414715">
              <w:marLeft w:val="0"/>
              <w:marRight w:val="0"/>
              <w:marTop w:val="0"/>
              <w:marBottom w:val="0"/>
              <w:divBdr>
                <w:top w:val="none" w:sz="0" w:space="0" w:color="auto"/>
                <w:left w:val="none" w:sz="0" w:space="0" w:color="auto"/>
                <w:bottom w:val="none" w:sz="0" w:space="0" w:color="auto"/>
                <w:right w:val="none" w:sz="0" w:space="0" w:color="auto"/>
              </w:divBdr>
            </w:div>
            <w:div w:id="735592554">
              <w:marLeft w:val="0"/>
              <w:marRight w:val="0"/>
              <w:marTop w:val="0"/>
              <w:marBottom w:val="0"/>
              <w:divBdr>
                <w:top w:val="none" w:sz="0" w:space="0" w:color="auto"/>
                <w:left w:val="none" w:sz="0" w:space="0" w:color="auto"/>
                <w:bottom w:val="none" w:sz="0" w:space="0" w:color="auto"/>
                <w:right w:val="none" w:sz="0" w:space="0" w:color="auto"/>
              </w:divBdr>
            </w:div>
            <w:div w:id="1228371440">
              <w:marLeft w:val="0"/>
              <w:marRight w:val="0"/>
              <w:marTop w:val="0"/>
              <w:marBottom w:val="0"/>
              <w:divBdr>
                <w:top w:val="none" w:sz="0" w:space="0" w:color="auto"/>
                <w:left w:val="none" w:sz="0" w:space="0" w:color="auto"/>
                <w:bottom w:val="none" w:sz="0" w:space="0" w:color="auto"/>
                <w:right w:val="none" w:sz="0" w:space="0" w:color="auto"/>
              </w:divBdr>
            </w:div>
            <w:div w:id="591279750">
              <w:marLeft w:val="0"/>
              <w:marRight w:val="0"/>
              <w:marTop w:val="0"/>
              <w:marBottom w:val="0"/>
              <w:divBdr>
                <w:top w:val="none" w:sz="0" w:space="0" w:color="auto"/>
                <w:left w:val="none" w:sz="0" w:space="0" w:color="auto"/>
                <w:bottom w:val="none" w:sz="0" w:space="0" w:color="auto"/>
                <w:right w:val="none" w:sz="0" w:space="0" w:color="auto"/>
              </w:divBdr>
            </w:div>
            <w:div w:id="1331640984">
              <w:marLeft w:val="0"/>
              <w:marRight w:val="0"/>
              <w:marTop w:val="0"/>
              <w:marBottom w:val="0"/>
              <w:divBdr>
                <w:top w:val="none" w:sz="0" w:space="0" w:color="auto"/>
                <w:left w:val="none" w:sz="0" w:space="0" w:color="auto"/>
                <w:bottom w:val="none" w:sz="0" w:space="0" w:color="auto"/>
                <w:right w:val="none" w:sz="0" w:space="0" w:color="auto"/>
              </w:divBdr>
            </w:div>
            <w:div w:id="1731078310">
              <w:marLeft w:val="0"/>
              <w:marRight w:val="0"/>
              <w:marTop w:val="0"/>
              <w:marBottom w:val="0"/>
              <w:divBdr>
                <w:top w:val="none" w:sz="0" w:space="0" w:color="auto"/>
                <w:left w:val="none" w:sz="0" w:space="0" w:color="auto"/>
                <w:bottom w:val="none" w:sz="0" w:space="0" w:color="auto"/>
                <w:right w:val="none" w:sz="0" w:space="0" w:color="auto"/>
              </w:divBdr>
            </w:div>
            <w:div w:id="1890877003">
              <w:marLeft w:val="0"/>
              <w:marRight w:val="0"/>
              <w:marTop w:val="0"/>
              <w:marBottom w:val="0"/>
              <w:divBdr>
                <w:top w:val="none" w:sz="0" w:space="0" w:color="auto"/>
                <w:left w:val="none" w:sz="0" w:space="0" w:color="auto"/>
                <w:bottom w:val="none" w:sz="0" w:space="0" w:color="auto"/>
                <w:right w:val="none" w:sz="0" w:space="0" w:color="auto"/>
              </w:divBdr>
            </w:div>
            <w:div w:id="677315283">
              <w:marLeft w:val="0"/>
              <w:marRight w:val="0"/>
              <w:marTop w:val="0"/>
              <w:marBottom w:val="0"/>
              <w:divBdr>
                <w:top w:val="none" w:sz="0" w:space="0" w:color="auto"/>
                <w:left w:val="none" w:sz="0" w:space="0" w:color="auto"/>
                <w:bottom w:val="none" w:sz="0" w:space="0" w:color="auto"/>
                <w:right w:val="none" w:sz="0" w:space="0" w:color="auto"/>
              </w:divBdr>
            </w:div>
            <w:div w:id="1899196340">
              <w:marLeft w:val="0"/>
              <w:marRight w:val="0"/>
              <w:marTop w:val="0"/>
              <w:marBottom w:val="0"/>
              <w:divBdr>
                <w:top w:val="none" w:sz="0" w:space="0" w:color="auto"/>
                <w:left w:val="none" w:sz="0" w:space="0" w:color="auto"/>
                <w:bottom w:val="none" w:sz="0" w:space="0" w:color="auto"/>
                <w:right w:val="none" w:sz="0" w:space="0" w:color="auto"/>
              </w:divBdr>
            </w:div>
            <w:div w:id="83845485">
              <w:marLeft w:val="0"/>
              <w:marRight w:val="0"/>
              <w:marTop w:val="0"/>
              <w:marBottom w:val="0"/>
              <w:divBdr>
                <w:top w:val="none" w:sz="0" w:space="0" w:color="auto"/>
                <w:left w:val="none" w:sz="0" w:space="0" w:color="auto"/>
                <w:bottom w:val="none" w:sz="0" w:space="0" w:color="auto"/>
                <w:right w:val="none" w:sz="0" w:space="0" w:color="auto"/>
              </w:divBdr>
            </w:div>
            <w:div w:id="916791218">
              <w:marLeft w:val="0"/>
              <w:marRight w:val="0"/>
              <w:marTop w:val="0"/>
              <w:marBottom w:val="0"/>
              <w:divBdr>
                <w:top w:val="none" w:sz="0" w:space="0" w:color="auto"/>
                <w:left w:val="none" w:sz="0" w:space="0" w:color="auto"/>
                <w:bottom w:val="none" w:sz="0" w:space="0" w:color="auto"/>
                <w:right w:val="none" w:sz="0" w:space="0" w:color="auto"/>
              </w:divBdr>
            </w:div>
            <w:div w:id="2011517975">
              <w:marLeft w:val="0"/>
              <w:marRight w:val="0"/>
              <w:marTop w:val="0"/>
              <w:marBottom w:val="0"/>
              <w:divBdr>
                <w:top w:val="none" w:sz="0" w:space="0" w:color="auto"/>
                <w:left w:val="none" w:sz="0" w:space="0" w:color="auto"/>
                <w:bottom w:val="none" w:sz="0" w:space="0" w:color="auto"/>
                <w:right w:val="none" w:sz="0" w:space="0" w:color="auto"/>
              </w:divBdr>
            </w:div>
            <w:div w:id="334193545">
              <w:marLeft w:val="0"/>
              <w:marRight w:val="0"/>
              <w:marTop w:val="0"/>
              <w:marBottom w:val="0"/>
              <w:divBdr>
                <w:top w:val="none" w:sz="0" w:space="0" w:color="auto"/>
                <w:left w:val="none" w:sz="0" w:space="0" w:color="auto"/>
                <w:bottom w:val="none" w:sz="0" w:space="0" w:color="auto"/>
                <w:right w:val="none" w:sz="0" w:space="0" w:color="auto"/>
              </w:divBdr>
            </w:div>
            <w:div w:id="531764480">
              <w:marLeft w:val="0"/>
              <w:marRight w:val="0"/>
              <w:marTop w:val="0"/>
              <w:marBottom w:val="0"/>
              <w:divBdr>
                <w:top w:val="none" w:sz="0" w:space="0" w:color="auto"/>
                <w:left w:val="none" w:sz="0" w:space="0" w:color="auto"/>
                <w:bottom w:val="none" w:sz="0" w:space="0" w:color="auto"/>
                <w:right w:val="none" w:sz="0" w:space="0" w:color="auto"/>
              </w:divBdr>
            </w:div>
            <w:div w:id="526873370">
              <w:marLeft w:val="0"/>
              <w:marRight w:val="0"/>
              <w:marTop w:val="0"/>
              <w:marBottom w:val="0"/>
              <w:divBdr>
                <w:top w:val="none" w:sz="0" w:space="0" w:color="auto"/>
                <w:left w:val="none" w:sz="0" w:space="0" w:color="auto"/>
                <w:bottom w:val="none" w:sz="0" w:space="0" w:color="auto"/>
                <w:right w:val="none" w:sz="0" w:space="0" w:color="auto"/>
              </w:divBdr>
            </w:div>
            <w:div w:id="1276257481">
              <w:marLeft w:val="0"/>
              <w:marRight w:val="0"/>
              <w:marTop w:val="0"/>
              <w:marBottom w:val="0"/>
              <w:divBdr>
                <w:top w:val="none" w:sz="0" w:space="0" w:color="auto"/>
                <w:left w:val="none" w:sz="0" w:space="0" w:color="auto"/>
                <w:bottom w:val="none" w:sz="0" w:space="0" w:color="auto"/>
                <w:right w:val="none" w:sz="0" w:space="0" w:color="auto"/>
              </w:divBdr>
            </w:div>
            <w:div w:id="865368301">
              <w:marLeft w:val="0"/>
              <w:marRight w:val="0"/>
              <w:marTop w:val="0"/>
              <w:marBottom w:val="0"/>
              <w:divBdr>
                <w:top w:val="none" w:sz="0" w:space="0" w:color="auto"/>
                <w:left w:val="none" w:sz="0" w:space="0" w:color="auto"/>
                <w:bottom w:val="none" w:sz="0" w:space="0" w:color="auto"/>
                <w:right w:val="none" w:sz="0" w:space="0" w:color="auto"/>
              </w:divBdr>
            </w:div>
            <w:div w:id="982196632">
              <w:marLeft w:val="0"/>
              <w:marRight w:val="0"/>
              <w:marTop w:val="0"/>
              <w:marBottom w:val="0"/>
              <w:divBdr>
                <w:top w:val="none" w:sz="0" w:space="0" w:color="auto"/>
                <w:left w:val="none" w:sz="0" w:space="0" w:color="auto"/>
                <w:bottom w:val="none" w:sz="0" w:space="0" w:color="auto"/>
                <w:right w:val="none" w:sz="0" w:space="0" w:color="auto"/>
              </w:divBdr>
            </w:div>
            <w:div w:id="1377008869">
              <w:marLeft w:val="0"/>
              <w:marRight w:val="0"/>
              <w:marTop w:val="0"/>
              <w:marBottom w:val="0"/>
              <w:divBdr>
                <w:top w:val="none" w:sz="0" w:space="0" w:color="auto"/>
                <w:left w:val="none" w:sz="0" w:space="0" w:color="auto"/>
                <w:bottom w:val="none" w:sz="0" w:space="0" w:color="auto"/>
                <w:right w:val="none" w:sz="0" w:space="0" w:color="auto"/>
              </w:divBdr>
            </w:div>
            <w:div w:id="74668108">
              <w:marLeft w:val="0"/>
              <w:marRight w:val="0"/>
              <w:marTop w:val="0"/>
              <w:marBottom w:val="0"/>
              <w:divBdr>
                <w:top w:val="none" w:sz="0" w:space="0" w:color="auto"/>
                <w:left w:val="none" w:sz="0" w:space="0" w:color="auto"/>
                <w:bottom w:val="none" w:sz="0" w:space="0" w:color="auto"/>
                <w:right w:val="none" w:sz="0" w:space="0" w:color="auto"/>
              </w:divBdr>
            </w:div>
            <w:div w:id="2085058079">
              <w:marLeft w:val="0"/>
              <w:marRight w:val="0"/>
              <w:marTop w:val="0"/>
              <w:marBottom w:val="0"/>
              <w:divBdr>
                <w:top w:val="none" w:sz="0" w:space="0" w:color="auto"/>
                <w:left w:val="none" w:sz="0" w:space="0" w:color="auto"/>
                <w:bottom w:val="none" w:sz="0" w:space="0" w:color="auto"/>
                <w:right w:val="none" w:sz="0" w:space="0" w:color="auto"/>
              </w:divBdr>
            </w:div>
            <w:div w:id="707755094">
              <w:marLeft w:val="0"/>
              <w:marRight w:val="0"/>
              <w:marTop w:val="0"/>
              <w:marBottom w:val="0"/>
              <w:divBdr>
                <w:top w:val="none" w:sz="0" w:space="0" w:color="auto"/>
                <w:left w:val="none" w:sz="0" w:space="0" w:color="auto"/>
                <w:bottom w:val="none" w:sz="0" w:space="0" w:color="auto"/>
                <w:right w:val="none" w:sz="0" w:space="0" w:color="auto"/>
              </w:divBdr>
            </w:div>
            <w:div w:id="593592098">
              <w:marLeft w:val="0"/>
              <w:marRight w:val="0"/>
              <w:marTop w:val="0"/>
              <w:marBottom w:val="0"/>
              <w:divBdr>
                <w:top w:val="none" w:sz="0" w:space="0" w:color="auto"/>
                <w:left w:val="none" w:sz="0" w:space="0" w:color="auto"/>
                <w:bottom w:val="none" w:sz="0" w:space="0" w:color="auto"/>
                <w:right w:val="none" w:sz="0" w:space="0" w:color="auto"/>
              </w:divBdr>
            </w:div>
            <w:div w:id="1470977441">
              <w:marLeft w:val="0"/>
              <w:marRight w:val="0"/>
              <w:marTop w:val="0"/>
              <w:marBottom w:val="0"/>
              <w:divBdr>
                <w:top w:val="none" w:sz="0" w:space="0" w:color="auto"/>
                <w:left w:val="none" w:sz="0" w:space="0" w:color="auto"/>
                <w:bottom w:val="none" w:sz="0" w:space="0" w:color="auto"/>
                <w:right w:val="none" w:sz="0" w:space="0" w:color="auto"/>
              </w:divBdr>
            </w:div>
            <w:div w:id="338237105">
              <w:marLeft w:val="0"/>
              <w:marRight w:val="0"/>
              <w:marTop w:val="0"/>
              <w:marBottom w:val="0"/>
              <w:divBdr>
                <w:top w:val="none" w:sz="0" w:space="0" w:color="auto"/>
                <w:left w:val="none" w:sz="0" w:space="0" w:color="auto"/>
                <w:bottom w:val="none" w:sz="0" w:space="0" w:color="auto"/>
                <w:right w:val="none" w:sz="0" w:space="0" w:color="auto"/>
              </w:divBdr>
            </w:div>
            <w:div w:id="303587479">
              <w:marLeft w:val="0"/>
              <w:marRight w:val="0"/>
              <w:marTop w:val="0"/>
              <w:marBottom w:val="0"/>
              <w:divBdr>
                <w:top w:val="none" w:sz="0" w:space="0" w:color="auto"/>
                <w:left w:val="none" w:sz="0" w:space="0" w:color="auto"/>
                <w:bottom w:val="none" w:sz="0" w:space="0" w:color="auto"/>
                <w:right w:val="none" w:sz="0" w:space="0" w:color="auto"/>
              </w:divBdr>
            </w:div>
            <w:div w:id="757364838">
              <w:marLeft w:val="0"/>
              <w:marRight w:val="0"/>
              <w:marTop w:val="0"/>
              <w:marBottom w:val="0"/>
              <w:divBdr>
                <w:top w:val="none" w:sz="0" w:space="0" w:color="auto"/>
                <w:left w:val="none" w:sz="0" w:space="0" w:color="auto"/>
                <w:bottom w:val="none" w:sz="0" w:space="0" w:color="auto"/>
                <w:right w:val="none" w:sz="0" w:space="0" w:color="auto"/>
              </w:divBdr>
            </w:div>
            <w:div w:id="88895622">
              <w:marLeft w:val="0"/>
              <w:marRight w:val="0"/>
              <w:marTop w:val="0"/>
              <w:marBottom w:val="0"/>
              <w:divBdr>
                <w:top w:val="none" w:sz="0" w:space="0" w:color="auto"/>
                <w:left w:val="none" w:sz="0" w:space="0" w:color="auto"/>
                <w:bottom w:val="none" w:sz="0" w:space="0" w:color="auto"/>
                <w:right w:val="none" w:sz="0" w:space="0" w:color="auto"/>
              </w:divBdr>
            </w:div>
            <w:div w:id="2083718758">
              <w:marLeft w:val="0"/>
              <w:marRight w:val="0"/>
              <w:marTop w:val="0"/>
              <w:marBottom w:val="0"/>
              <w:divBdr>
                <w:top w:val="none" w:sz="0" w:space="0" w:color="auto"/>
                <w:left w:val="none" w:sz="0" w:space="0" w:color="auto"/>
                <w:bottom w:val="none" w:sz="0" w:space="0" w:color="auto"/>
                <w:right w:val="none" w:sz="0" w:space="0" w:color="auto"/>
              </w:divBdr>
            </w:div>
            <w:div w:id="6568155">
              <w:marLeft w:val="0"/>
              <w:marRight w:val="0"/>
              <w:marTop w:val="0"/>
              <w:marBottom w:val="0"/>
              <w:divBdr>
                <w:top w:val="none" w:sz="0" w:space="0" w:color="auto"/>
                <w:left w:val="none" w:sz="0" w:space="0" w:color="auto"/>
                <w:bottom w:val="none" w:sz="0" w:space="0" w:color="auto"/>
                <w:right w:val="none" w:sz="0" w:space="0" w:color="auto"/>
              </w:divBdr>
            </w:div>
            <w:div w:id="826366114">
              <w:marLeft w:val="0"/>
              <w:marRight w:val="0"/>
              <w:marTop w:val="0"/>
              <w:marBottom w:val="0"/>
              <w:divBdr>
                <w:top w:val="none" w:sz="0" w:space="0" w:color="auto"/>
                <w:left w:val="none" w:sz="0" w:space="0" w:color="auto"/>
                <w:bottom w:val="none" w:sz="0" w:space="0" w:color="auto"/>
                <w:right w:val="none" w:sz="0" w:space="0" w:color="auto"/>
              </w:divBdr>
            </w:div>
            <w:div w:id="1786731769">
              <w:marLeft w:val="0"/>
              <w:marRight w:val="0"/>
              <w:marTop w:val="0"/>
              <w:marBottom w:val="0"/>
              <w:divBdr>
                <w:top w:val="none" w:sz="0" w:space="0" w:color="auto"/>
                <w:left w:val="none" w:sz="0" w:space="0" w:color="auto"/>
                <w:bottom w:val="none" w:sz="0" w:space="0" w:color="auto"/>
                <w:right w:val="none" w:sz="0" w:space="0" w:color="auto"/>
              </w:divBdr>
            </w:div>
            <w:div w:id="1838039281">
              <w:marLeft w:val="0"/>
              <w:marRight w:val="0"/>
              <w:marTop w:val="0"/>
              <w:marBottom w:val="0"/>
              <w:divBdr>
                <w:top w:val="none" w:sz="0" w:space="0" w:color="auto"/>
                <w:left w:val="none" w:sz="0" w:space="0" w:color="auto"/>
                <w:bottom w:val="none" w:sz="0" w:space="0" w:color="auto"/>
                <w:right w:val="none" w:sz="0" w:space="0" w:color="auto"/>
              </w:divBdr>
            </w:div>
            <w:div w:id="22097447">
              <w:marLeft w:val="0"/>
              <w:marRight w:val="0"/>
              <w:marTop w:val="0"/>
              <w:marBottom w:val="0"/>
              <w:divBdr>
                <w:top w:val="none" w:sz="0" w:space="0" w:color="auto"/>
                <w:left w:val="none" w:sz="0" w:space="0" w:color="auto"/>
                <w:bottom w:val="none" w:sz="0" w:space="0" w:color="auto"/>
                <w:right w:val="none" w:sz="0" w:space="0" w:color="auto"/>
              </w:divBdr>
            </w:div>
            <w:div w:id="741104140">
              <w:marLeft w:val="0"/>
              <w:marRight w:val="0"/>
              <w:marTop w:val="0"/>
              <w:marBottom w:val="0"/>
              <w:divBdr>
                <w:top w:val="none" w:sz="0" w:space="0" w:color="auto"/>
                <w:left w:val="none" w:sz="0" w:space="0" w:color="auto"/>
                <w:bottom w:val="none" w:sz="0" w:space="0" w:color="auto"/>
                <w:right w:val="none" w:sz="0" w:space="0" w:color="auto"/>
              </w:divBdr>
            </w:div>
            <w:div w:id="825366508">
              <w:marLeft w:val="0"/>
              <w:marRight w:val="0"/>
              <w:marTop w:val="0"/>
              <w:marBottom w:val="0"/>
              <w:divBdr>
                <w:top w:val="none" w:sz="0" w:space="0" w:color="auto"/>
                <w:left w:val="none" w:sz="0" w:space="0" w:color="auto"/>
                <w:bottom w:val="none" w:sz="0" w:space="0" w:color="auto"/>
                <w:right w:val="none" w:sz="0" w:space="0" w:color="auto"/>
              </w:divBdr>
            </w:div>
            <w:div w:id="989748353">
              <w:marLeft w:val="0"/>
              <w:marRight w:val="0"/>
              <w:marTop w:val="0"/>
              <w:marBottom w:val="0"/>
              <w:divBdr>
                <w:top w:val="none" w:sz="0" w:space="0" w:color="auto"/>
                <w:left w:val="none" w:sz="0" w:space="0" w:color="auto"/>
                <w:bottom w:val="none" w:sz="0" w:space="0" w:color="auto"/>
                <w:right w:val="none" w:sz="0" w:space="0" w:color="auto"/>
              </w:divBdr>
            </w:div>
            <w:div w:id="1929583191">
              <w:marLeft w:val="0"/>
              <w:marRight w:val="0"/>
              <w:marTop w:val="0"/>
              <w:marBottom w:val="0"/>
              <w:divBdr>
                <w:top w:val="none" w:sz="0" w:space="0" w:color="auto"/>
                <w:left w:val="none" w:sz="0" w:space="0" w:color="auto"/>
                <w:bottom w:val="none" w:sz="0" w:space="0" w:color="auto"/>
                <w:right w:val="none" w:sz="0" w:space="0" w:color="auto"/>
              </w:divBdr>
            </w:div>
          </w:divsChild>
        </w:div>
        <w:div w:id="1468163414">
          <w:marLeft w:val="0"/>
          <w:marRight w:val="0"/>
          <w:marTop w:val="0"/>
          <w:marBottom w:val="0"/>
          <w:divBdr>
            <w:top w:val="none" w:sz="0" w:space="0" w:color="auto"/>
            <w:left w:val="none" w:sz="0" w:space="0" w:color="auto"/>
            <w:bottom w:val="none" w:sz="0" w:space="0" w:color="auto"/>
            <w:right w:val="none" w:sz="0" w:space="0" w:color="auto"/>
          </w:divBdr>
        </w:div>
        <w:div w:id="808088183">
          <w:marLeft w:val="0"/>
          <w:marRight w:val="0"/>
          <w:marTop w:val="0"/>
          <w:marBottom w:val="0"/>
          <w:divBdr>
            <w:top w:val="none" w:sz="0" w:space="0" w:color="auto"/>
            <w:left w:val="none" w:sz="0" w:space="0" w:color="auto"/>
            <w:bottom w:val="none" w:sz="0" w:space="0" w:color="auto"/>
            <w:right w:val="none" w:sz="0" w:space="0" w:color="auto"/>
          </w:divBdr>
        </w:div>
        <w:div w:id="1764717353">
          <w:marLeft w:val="0"/>
          <w:marRight w:val="0"/>
          <w:marTop w:val="0"/>
          <w:marBottom w:val="0"/>
          <w:divBdr>
            <w:top w:val="none" w:sz="0" w:space="0" w:color="auto"/>
            <w:left w:val="none" w:sz="0" w:space="0" w:color="auto"/>
            <w:bottom w:val="none" w:sz="0" w:space="0" w:color="auto"/>
            <w:right w:val="none" w:sz="0" w:space="0" w:color="auto"/>
          </w:divBdr>
          <w:divsChild>
            <w:div w:id="1884125047">
              <w:marLeft w:val="0"/>
              <w:marRight w:val="0"/>
              <w:marTop w:val="0"/>
              <w:marBottom w:val="0"/>
              <w:divBdr>
                <w:top w:val="none" w:sz="0" w:space="0" w:color="auto"/>
                <w:left w:val="none" w:sz="0" w:space="0" w:color="auto"/>
                <w:bottom w:val="none" w:sz="0" w:space="0" w:color="auto"/>
                <w:right w:val="none" w:sz="0" w:space="0" w:color="auto"/>
              </w:divBdr>
            </w:div>
            <w:div w:id="1049644570">
              <w:marLeft w:val="0"/>
              <w:marRight w:val="0"/>
              <w:marTop w:val="0"/>
              <w:marBottom w:val="0"/>
              <w:divBdr>
                <w:top w:val="none" w:sz="0" w:space="0" w:color="auto"/>
                <w:left w:val="none" w:sz="0" w:space="0" w:color="auto"/>
                <w:bottom w:val="none" w:sz="0" w:space="0" w:color="auto"/>
                <w:right w:val="none" w:sz="0" w:space="0" w:color="auto"/>
              </w:divBdr>
            </w:div>
          </w:divsChild>
        </w:div>
        <w:div w:id="293557865">
          <w:marLeft w:val="0"/>
          <w:marRight w:val="0"/>
          <w:marTop w:val="0"/>
          <w:marBottom w:val="0"/>
          <w:divBdr>
            <w:top w:val="none" w:sz="0" w:space="0" w:color="auto"/>
            <w:left w:val="none" w:sz="0" w:space="0" w:color="auto"/>
            <w:bottom w:val="none" w:sz="0" w:space="0" w:color="auto"/>
            <w:right w:val="none" w:sz="0" w:space="0" w:color="auto"/>
          </w:divBdr>
        </w:div>
        <w:div w:id="1043168846">
          <w:marLeft w:val="0"/>
          <w:marRight w:val="0"/>
          <w:marTop w:val="0"/>
          <w:marBottom w:val="0"/>
          <w:divBdr>
            <w:top w:val="none" w:sz="0" w:space="0" w:color="auto"/>
            <w:left w:val="none" w:sz="0" w:space="0" w:color="auto"/>
            <w:bottom w:val="none" w:sz="0" w:space="0" w:color="auto"/>
            <w:right w:val="none" w:sz="0" w:space="0" w:color="auto"/>
          </w:divBdr>
          <w:divsChild>
            <w:div w:id="1760178124">
              <w:marLeft w:val="0"/>
              <w:marRight w:val="0"/>
              <w:marTop w:val="0"/>
              <w:marBottom w:val="0"/>
              <w:divBdr>
                <w:top w:val="none" w:sz="0" w:space="0" w:color="auto"/>
                <w:left w:val="none" w:sz="0" w:space="0" w:color="auto"/>
                <w:bottom w:val="none" w:sz="0" w:space="0" w:color="auto"/>
                <w:right w:val="none" w:sz="0" w:space="0" w:color="auto"/>
              </w:divBdr>
              <w:divsChild>
                <w:div w:id="223376850">
                  <w:marLeft w:val="0"/>
                  <w:marRight w:val="0"/>
                  <w:marTop w:val="0"/>
                  <w:marBottom w:val="0"/>
                  <w:divBdr>
                    <w:top w:val="none" w:sz="0" w:space="0" w:color="auto"/>
                    <w:left w:val="none" w:sz="0" w:space="0" w:color="auto"/>
                    <w:bottom w:val="none" w:sz="0" w:space="0" w:color="auto"/>
                    <w:right w:val="none" w:sz="0" w:space="0" w:color="auto"/>
                  </w:divBdr>
                </w:div>
                <w:div w:id="434518089">
                  <w:marLeft w:val="0"/>
                  <w:marRight w:val="0"/>
                  <w:marTop w:val="0"/>
                  <w:marBottom w:val="0"/>
                  <w:divBdr>
                    <w:top w:val="none" w:sz="0" w:space="0" w:color="auto"/>
                    <w:left w:val="none" w:sz="0" w:space="0" w:color="auto"/>
                    <w:bottom w:val="none" w:sz="0" w:space="0" w:color="auto"/>
                    <w:right w:val="none" w:sz="0" w:space="0" w:color="auto"/>
                  </w:divBdr>
                </w:div>
                <w:div w:id="1442724676">
                  <w:marLeft w:val="0"/>
                  <w:marRight w:val="0"/>
                  <w:marTop w:val="0"/>
                  <w:marBottom w:val="0"/>
                  <w:divBdr>
                    <w:top w:val="none" w:sz="0" w:space="0" w:color="auto"/>
                    <w:left w:val="none" w:sz="0" w:space="0" w:color="auto"/>
                    <w:bottom w:val="none" w:sz="0" w:space="0" w:color="auto"/>
                    <w:right w:val="none" w:sz="0" w:space="0" w:color="auto"/>
                  </w:divBdr>
                </w:div>
                <w:div w:id="783422844">
                  <w:marLeft w:val="0"/>
                  <w:marRight w:val="0"/>
                  <w:marTop w:val="0"/>
                  <w:marBottom w:val="0"/>
                  <w:divBdr>
                    <w:top w:val="none" w:sz="0" w:space="0" w:color="auto"/>
                    <w:left w:val="none" w:sz="0" w:space="0" w:color="auto"/>
                    <w:bottom w:val="none" w:sz="0" w:space="0" w:color="auto"/>
                    <w:right w:val="none" w:sz="0" w:space="0" w:color="auto"/>
                  </w:divBdr>
                </w:div>
                <w:div w:id="1403023031">
                  <w:marLeft w:val="0"/>
                  <w:marRight w:val="0"/>
                  <w:marTop w:val="0"/>
                  <w:marBottom w:val="0"/>
                  <w:divBdr>
                    <w:top w:val="none" w:sz="0" w:space="0" w:color="auto"/>
                    <w:left w:val="none" w:sz="0" w:space="0" w:color="auto"/>
                    <w:bottom w:val="none" w:sz="0" w:space="0" w:color="auto"/>
                    <w:right w:val="none" w:sz="0" w:space="0" w:color="auto"/>
                  </w:divBdr>
                </w:div>
                <w:div w:id="438065189">
                  <w:marLeft w:val="0"/>
                  <w:marRight w:val="0"/>
                  <w:marTop w:val="0"/>
                  <w:marBottom w:val="0"/>
                  <w:divBdr>
                    <w:top w:val="none" w:sz="0" w:space="0" w:color="auto"/>
                    <w:left w:val="none" w:sz="0" w:space="0" w:color="auto"/>
                    <w:bottom w:val="none" w:sz="0" w:space="0" w:color="auto"/>
                    <w:right w:val="none" w:sz="0" w:space="0" w:color="auto"/>
                  </w:divBdr>
                </w:div>
                <w:div w:id="501820661">
                  <w:marLeft w:val="0"/>
                  <w:marRight w:val="0"/>
                  <w:marTop w:val="0"/>
                  <w:marBottom w:val="0"/>
                  <w:divBdr>
                    <w:top w:val="none" w:sz="0" w:space="0" w:color="auto"/>
                    <w:left w:val="none" w:sz="0" w:space="0" w:color="auto"/>
                    <w:bottom w:val="none" w:sz="0" w:space="0" w:color="auto"/>
                    <w:right w:val="none" w:sz="0" w:space="0" w:color="auto"/>
                  </w:divBdr>
                </w:div>
                <w:div w:id="1341467415">
                  <w:marLeft w:val="0"/>
                  <w:marRight w:val="0"/>
                  <w:marTop w:val="0"/>
                  <w:marBottom w:val="0"/>
                  <w:divBdr>
                    <w:top w:val="none" w:sz="0" w:space="0" w:color="auto"/>
                    <w:left w:val="none" w:sz="0" w:space="0" w:color="auto"/>
                    <w:bottom w:val="none" w:sz="0" w:space="0" w:color="auto"/>
                    <w:right w:val="none" w:sz="0" w:space="0" w:color="auto"/>
                  </w:divBdr>
                </w:div>
                <w:div w:id="562833754">
                  <w:marLeft w:val="0"/>
                  <w:marRight w:val="0"/>
                  <w:marTop w:val="0"/>
                  <w:marBottom w:val="0"/>
                  <w:divBdr>
                    <w:top w:val="none" w:sz="0" w:space="0" w:color="auto"/>
                    <w:left w:val="none" w:sz="0" w:space="0" w:color="auto"/>
                    <w:bottom w:val="none" w:sz="0" w:space="0" w:color="auto"/>
                    <w:right w:val="none" w:sz="0" w:space="0" w:color="auto"/>
                  </w:divBdr>
                </w:div>
                <w:div w:id="2089761905">
                  <w:marLeft w:val="0"/>
                  <w:marRight w:val="0"/>
                  <w:marTop w:val="0"/>
                  <w:marBottom w:val="0"/>
                  <w:divBdr>
                    <w:top w:val="none" w:sz="0" w:space="0" w:color="auto"/>
                    <w:left w:val="none" w:sz="0" w:space="0" w:color="auto"/>
                    <w:bottom w:val="none" w:sz="0" w:space="0" w:color="auto"/>
                    <w:right w:val="none" w:sz="0" w:space="0" w:color="auto"/>
                  </w:divBdr>
                </w:div>
                <w:div w:id="1162085109">
                  <w:marLeft w:val="0"/>
                  <w:marRight w:val="0"/>
                  <w:marTop w:val="0"/>
                  <w:marBottom w:val="0"/>
                  <w:divBdr>
                    <w:top w:val="none" w:sz="0" w:space="0" w:color="auto"/>
                    <w:left w:val="none" w:sz="0" w:space="0" w:color="auto"/>
                    <w:bottom w:val="none" w:sz="0" w:space="0" w:color="auto"/>
                    <w:right w:val="none" w:sz="0" w:space="0" w:color="auto"/>
                  </w:divBdr>
                </w:div>
                <w:div w:id="1985352984">
                  <w:marLeft w:val="0"/>
                  <w:marRight w:val="0"/>
                  <w:marTop w:val="0"/>
                  <w:marBottom w:val="0"/>
                  <w:divBdr>
                    <w:top w:val="none" w:sz="0" w:space="0" w:color="auto"/>
                    <w:left w:val="none" w:sz="0" w:space="0" w:color="auto"/>
                    <w:bottom w:val="none" w:sz="0" w:space="0" w:color="auto"/>
                    <w:right w:val="none" w:sz="0" w:space="0" w:color="auto"/>
                  </w:divBdr>
                </w:div>
                <w:div w:id="1320038536">
                  <w:marLeft w:val="0"/>
                  <w:marRight w:val="0"/>
                  <w:marTop w:val="0"/>
                  <w:marBottom w:val="0"/>
                  <w:divBdr>
                    <w:top w:val="none" w:sz="0" w:space="0" w:color="auto"/>
                    <w:left w:val="none" w:sz="0" w:space="0" w:color="auto"/>
                    <w:bottom w:val="none" w:sz="0" w:space="0" w:color="auto"/>
                    <w:right w:val="none" w:sz="0" w:space="0" w:color="auto"/>
                  </w:divBdr>
                </w:div>
                <w:div w:id="1785997894">
                  <w:marLeft w:val="0"/>
                  <w:marRight w:val="0"/>
                  <w:marTop w:val="0"/>
                  <w:marBottom w:val="0"/>
                  <w:divBdr>
                    <w:top w:val="none" w:sz="0" w:space="0" w:color="auto"/>
                    <w:left w:val="none" w:sz="0" w:space="0" w:color="auto"/>
                    <w:bottom w:val="none" w:sz="0" w:space="0" w:color="auto"/>
                    <w:right w:val="none" w:sz="0" w:space="0" w:color="auto"/>
                  </w:divBdr>
                </w:div>
                <w:div w:id="1106265564">
                  <w:marLeft w:val="0"/>
                  <w:marRight w:val="0"/>
                  <w:marTop w:val="0"/>
                  <w:marBottom w:val="0"/>
                  <w:divBdr>
                    <w:top w:val="none" w:sz="0" w:space="0" w:color="auto"/>
                    <w:left w:val="none" w:sz="0" w:space="0" w:color="auto"/>
                    <w:bottom w:val="none" w:sz="0" w:space="0" w:color="auto"/>
                    <w:right w:val="none" w:sz="0" w:space="0" w:color="auto"/>
                  </w:divBdr>
                </w:div>
                <w:div w:id="618728332">
                  <w:marLeft w:val="0"/>
                  <w:marRight w:val="0"/>
                  <w:marTop w:val="0"/>
                  <w:marBottom w:val="0"/>
                  <w:divBdr>
                    <w:top w:val="none" w:sz="0" w:space="0" w:color="auto"/>
                    <w:left w:val="none" w:sz="0" w:space="0" w:color="auto"/>
                    <w:bottom w:val="none" w:sz="0" w:space="0" w:color="auto"/>
                    <w:right w:val="none" w:sz="0" w:space="0" w:color="auto"/>
                  </w:divBdr>
                </w:div>
                <w:div w:id="2033726067">
                  <w:marLeft w:val="0"/>
                  <w:marRight w:val="0"/>
                  <w:marTop w:val="0"/>
                  <w:marBottom w:val="0"/>
                  <w:divBdr>
                    <w:top w:val="none" w:sz="0" w:space="0" w:color="auto"/>
                    <w:left w:val="none" w:sz="0" w:space="0" w:color="auto"/>
                    <w:bottom w:val="none" w:sz="0" w:space="0" w:color="auto"/>
                    <w:right w:val="none" w:sz="0" w:space="0" w:color="auto"/>
                  </w:divBdr>
                </w:div>
                <w:div w:id="2098094114">
                  <w:marLeft w:val="0"/>
                  <w:marRight w:val="0"/>
                  <w:marTop w:val="0"/>
                  <w:marBottom w:val="0"/>
                  <w:divBdr>
                    <w:top w:val="none" w:sz="0" w:space="0" w:color="auto"/>
                    <w:left w:val="none" w:sz="0" w:space="0" w:color="auto"/>
                    <w:bottom w:val="none" w:sz="0" w:space="0" w:color="auto"/>
                    <w:right w:val="none" w:sz="0" w:space="0" w:color="auto"/>
                  </w:divBdr>
                </w:div>
                <w:div w:id="267665208">
                  <w:marLeft w:val="0"/>
                  <w:marRight w:val="0"/>
                  <w:marTop w:val="0"/>
                  <w:marBottom w:val="0"/>
                  <w:divBdr>
                    <w:top w:val="none" w:sz="0" w:space="0" w:color="auto"/>
                    <w:left w:val="none" w:sz="0" w:space="0" w:color="auto"/>
                    <w:bottom w:val="none" w:sz="0" w:space="0" w:color="auto"/>
                    <w:right w:val="none" w:sz="0" w:space="0" w:color="auto"/>
                  </w:divBdr>
                </w:div>
                <w:div w:id="1459833642">
                  <w:marLeft w:val="0"/>
                  <w:marRight w:val="0"/>
                  <w:marTop w:val="0"/>
                  <w:marBottom w:val="0"/>
                  <w:divBdr>
                    <w:top w:val="none" w:sz="0" w:space="0" w:color="auto"/>
                    <w:left w:val="none" w:sz="0" w:space="0" w:color="auto"/>
                    <w:bottom w:val="none" w:sz="0" w:space="0" w:color="auto"/>
                    <w:right w:val="none" w:sz="0" w:space="0" w:color="auto"/>
                  </w:divBdr>
                </w:div>
                <w:div w:id="550338031">
                  <w:marLeft w:val="0"/>
                  <w:marRight w:val="0"/>
                  <w:marTop w:val="0"/>
                  <w:marBottom w:val="0"/>
                  <w:divBdr>
                    <w:top w:val="none" w:sz="0" w:space="0" w:color="auto"/>
                    <w:left w:val="none" w:sz="0" w:space="0" w:color="auto"/>
                    <w:bottom w:val="none" w:sz="0" w:space="0" w:color="auto"/>
                    <w:right w:val="none" w:sz="0" w:space="0" w:color="auto"/>
                  </w:divBdr>
                </w:div>
                <w:div w:id="2030795868">
                  <w:marLeft w:val="0"/>
                  <w:marRight w:val="0"/>
                  <w:marTop w:val="0"/>
                  <w:marBottom w:val="0"/>
                  <w:divBdr>
                    <w:top w:val="none" w:sz="0" w:space="0" w:color="auto"/>
                    <w:left w:val="none" w:sz="0" w:space="0" w:color="auto"/>
                    <w:bottom w:val="none" w:sz="0" w:space="0" w:color="auto"/>
                    <w:right w:val="none" w:sz="0" w:space="0" w:color="auto"/>
                  </w:divBdr>
                </w:div>
                <w:div w:id="2021469012">
                  <w:marLeft w:val="0"/>
                  <w:marRight w:val="0"/>
                  <w:marTop w:val="0"/>
                  <w:marBottom w:val="0"/>
                  <w:divBdr>
                    <w:top w:val="none" w:sz="0" w:space="0" w:color="auto"/>
                    <w:left w:val="none" w:sz="0" w:space="0" w:color="auto"/>
                    <w:bottom w:val="none" w:sz="0" w:space="0" w:color="auto"/>
                    <w:right w:val="none" w:sz="0" w:space="0" w:color="auto"/>
                  </w:divBdr>
                </w:div>
                <w:div w:id="1275937042">
                  <w:marLeft w:val="0"/>
                  <w:marRight w:val="0"/>
                  <w:marTop w:val="0"/>
                  <w:marBottom w:val="0"/>
                  <w:divBdr>
                    <w:top w:val="none" w:sz="0" w:space="0" w:color="auto"/>
                    <w:left w:val="none" w:sz="0" w:space="0" w:color="auto"/>
                    <w:bottom w:val="none" w:sz="0" w:space="0" w:color="auto"/>
                    <w:right w:val="none" w:sz="0" w:space="0" w:color="auto"/>
                  </w:divBdr>
                </w:div>
                <w:div w:id="1508516777">
                  <w:marLeft w:val="0"/>
                  <w:marRight w:val="0"/>
                  <w:marTop w:val="0"/>
                  <w:marBottom w:val="0"/>
                  <w:divBdr>
                    <w:top w:val="none" w:sz="0" w:space="0" w:color="auto"/>
                    <w:left w:val="none" w:sz="0" w:space="0" w:color="auto"/>
                    <w:bottom w:val="none" w:sz="0" w:space="0" w:color="auto"/>
                    <w:right w:val="none" w:sz="0" w:space="0" w:color="auto"/>
                  </w:divBdr>
                </w:div>
                <w:div w:id="518861267">
                  <w:marLeft w:val="0"/>
                  <w:marRight w:val="0"/>
                  <w:marTop w:val="0"/>
                  <w:marBottom w:val="0"/>
                  <w:divBdr>
                    <w:top w:val="none" w:sz="0" w:space="0" w:color="auto"/>
                    <w:left w:val="none" w:sz="0" w:space="0" w:color="auto"/>
                    <w:bottom w:val="none" w:sz="0" w:space="0" w:color="auto"/>
                    <w:right w:val="none" w:sz="0" w:space="0" w:color="auto"/>
                  </w:divBdr>
                </w:div>
                <w:div w:id="1963263259">
                  <w:marLeft w:val="0"/>
                  <w:marRight w:val="0"/>
                  <w:marTop w:val="0"/>
                  <w:marBottom w:val="0"/>
                  <w:divBdr>
                    <w:top w:val="none" w:sz="0" w:space="0" w:color="auto"/>
                    <w:left w:val="none" w:sz="0" w:space="0" w:color="auto"/>
                    <w:bottom w:val="none" w:sz="0" w:space="0" w:color="auto"/>
                    <w:right w:val="none" w:sz="0" w:space="0" w:color="auto"/>
                  </w:divBdr>
                </w:div>
                <w:div w:id="1585066385">
                  <w:marLeft w:val="0"/>
                  <w:marRight w:val="0"/>
                  <w:marTop w:val="0"/>
                  <w:marBottom w:val="0"/>
                  <w:divBdr>
                    <w:top w:val="none" w:sz="0" w:space="0" w:color="auto"/>
                    <w:left w:val="none" w:sz="0" w:space="0" w:color="auto"/>
                    <w:bottom w:val="none" w:sz="0" w:space="0" w:color="auto"/>
                    <w:right w:val="none" w:sz="0" w:space="0" w:color="auto"/>
                  </w:divBdr>
                </w:div>
                <w:div w:id="468088532">
                  <w:marLeft w:val="0"/>
                  <w:marRight w:val="0"/>
                  <w:marTop w:val="0"/>
                  <w:marBottom w:val="0"/>
                  <w:divBdr>
                    <w:top w:val="none" w:sz="0" w:space="0" w:color="auto"/>
                    <w:left w:val="none" w:sz="0" w:space="0" w:color="auto"/>
                    <w:bottom w:val="none" w:sz="0" w:space="0" w:color="auto"/>
                    <w:right w:val="none" w:sz="0" w:space="0" w:color="auto"/>
                  </w:divBdr>
                </w:div>
                <w:div w:id="1007713442">
                  <w:marLeft w:val="0"/>
                  <w:marRight w:val="0"/>
                  <w:marTop w:val="0"/>
                  <w:marBottom w:val="0"/>
                  <w:divBdr>
                    <w:top w:val="none" w:sz="0" w:space="0" w:color="auto"/>
                    <w:left w:val="none" w:sz="0" w:space="0" w:color="auto"/>
                    <w:bottom w:val="none" w:sz="0" w:space="0" w:color="auto"/>
                    <w:right w:val="none" w:sz="0" w:space="0" w:color="auto"/>
                  </w:divBdr>
                </w:div>
                <w:div w:id="275254986">
                  <w:marLeft w:val="0"/>
                  <w:marRight w:val="0"/>
                  <w:marTop w:val="0"/>
                  <w:marBottom w:val="0"/>
                  <w:divBdr>
                    <w:top w:val="none" w:sz="0" w:space="0" w:color="auto"/>
                    <w:left w:val="none" w:sz="0" w:space="0" w:color="auto"/>
                    <w:bottom w:val="none" w:sz="0" w:space="0" w:color="auto"/>
                    <w:right w:val="none" w:sz="0" w:space="0" w:color="auto"/>
                  </w:divBdr>
                </w:div>
                <w:div w:id="1596867358">
                  <w:marLeft w:val="0"/>
                  <w:marRight w:val="0"/>
                  <w:marTop w:val="0"/>
                  <w:marBottom w:val="0"/>
                  <w:divBdr>
                    <w:top w:val="none" w:sz="0" w:space="0" w:color="auto"/>
                    <w:left w:val="none" w:sz="0" w:space="0" w:color="auto"/>
                    <w:bottom w:val="none" w:sz="0" w:space="0" w:color="auto"/>
                    <w:right w:val="none" w:sz="0" w:space="0" w:color="auto"/>
                  </w:divBdr>
                </w:div>
                <w:div w:id="2018844718">
                  <w:marLeft w:val="0"/>
                  <w:marRight w:val="0"/>
                  <w:marTop w:val="0"/>
                  <w:marBottom w:val="0"/>
                  <w:divBdr>
                    <w:top w:val="none" w:sz="0" w:space="0" w:color="auto"/>
                    <w:left w:val="none" w:sz="0" w:space="0" w:color="auto"/>
                    <w:bottom w:val="none" w:sz="0" w:space="0" w:color="auto"/>
                    <w:right w:val="none" w:sz="0" w:space="0" w:color="auto"/>
                  </w:divBdr>
                </w:div>
                <w:div w:id="330790069">
                  <w:marLeft w:val="0"/>
                  <w:marRight w:val="0"/>
                  <w:marTop w:val="0"/>
                  <w:marBottom w:val="0"/>
                  <w:divBdr>
                    <w:top w:val="none" w:sz="0" w:space="0" w:color="auto"/>
                    <w:left w:val="none" w:sz="0" w:space="0" w:color="auto"/>
                    <w:bottom w:val="none" w:sz="0" w:space="0" w:color="auto"/>
                    <w:right w:val="none" w:sz="0" w:space="0" w:color="auto"/>
                  </w:divBdr>
                </w:div>
                <w:div w:id="1786533158">
                  <w:marLeft w:val="0"/>
                  <w:marRight w:val="0"/>
                  <w:marTop w:val="0"/>
                  <w:marBottom w:val="0"/>
                  <w:divBdr>
                    <w:top w:val="none" w:sz="0" w:space="0" w:color="auto"/>
                    <w:left w:val="none" w:sz="0" w:space="0" w:color="auto"/>
                    <w:bottom w:val="none" w:sz="0" w:space="0" w:color="auto"/>
                    <w:right w:val="none" w:sz="0" w:space="0" w:color="auto"/>
                  </w:divBdr>
                </w:div>
                <w:div w:id="808084932">
                  <w:marLeft w:val="0"/>
                  <w:marRight w:val="0"/>
                  <w:marTop w:val="0"/>
                  <w:marBottom w:val="0"/>
                  <w:divBdr>
                    <w:top w:val="none" w:sz="0" w:space="0" w:color="auto"/>
                    <w:left w:val="none" w:sz="0" w:space="0" w:color="auto"/>
                    <w:bottom w:val="none" w:sz="0" w:space="0" w:color="auto"/>
                    <w:right w:val="none" w:sz="0" w:space="0" w:color="auto"/>
                  </w:divBdr>
                </w:div>
                <w:div w:id="1194919791">
                  <w:marLeft w:val="0"/>
                  <w:marRight w:val="0"/>
                  <w:marTop w:val="0"/>
                  <w:marBottom w:val="0"/>
                  <w:divBdr>
                    <w:top w:val="none" w:sz="0" w:space="0" w:color="auto"/>
                    <w:left w:val="none" w:sz="0" w:space="0" w:color="auto"/>
                    <w:bottom w:val="none" w:sz="0" w:space="0" w:color="auto"/>
                    <w:right w:val="none" w:sz="0" w:space="0" w:color="auto"/>
                  </w:divBdr>
                </w:div>
                <w:div w:id="629434438">
                  <w:marLeft w:val="0"/>
                  <w:marRight w:val="0"/>
                  <w:marTop w:val="0"/>
                  <w:marBottom w:val="0"/>
                  <w:divBdr>
                    <w:top w:val="none" w:sz="0" w:space="0" w:color="auto"/>
                    <w:left w:val="none" w:sz="0" w:space="0" w:color="auto"/>
                    <w:bottom w:val="none" w:sz="0" w:space="0" w:color="auto"/>
                    <w:right w:val="none" w:sz="0" w:space="0" w:color="auto"/>
                  </w:divBdr>
                </w:div>
                <w:div w:id="1527328801">
                  <w:marLeft w:val="0"/>
                  <w:marRight w:val="0"/>
                  <w:marTop w:val="0"/>
                  <w:marBottom w:val="0"/>
                  <w:divBdr>
                    <w:top w:val="none" w:sz="0" w:space="0" w:color="auto"/>
                    <w:left w:val="none" w:sz="0" w:space="0" w:color="auto"/>
                    <w:bottom w:val="none" w:sz="0" w:space="0" w:color="auto"/>
                    <w:right w:val="none" w:sz="0" w:space="0" w:color="auto"/>
                  </w:divBdr>
                </w:div>
                <w:div w:id="1942910477">
                  <w:marLeft w:val="0"/>
                  <w:marRight w:val="0"/>
                  <w:marTop w:val="0"/>
                  <w:marBottom w:val="0"/>
                  <w:divBdr>
                    <w:top w:val="none" w:sz="0" w:space="0" w:color="auto"/>
                    <w:left w:val="none" w:sz="0" w:space="0" w:color="auto"/>
                    <w:bottom w:val="none" w:sz="0" w:space="0" w:color="auto"/>
                    <w:right w:val="none" w:sz="0" w:space="0" w:color="auto"/>
                  </w:divBdr>
                </w:div>
                <w:div w:id="2032604883">
                  <w:marLeft w:val="0"/>
                  <w:marRight w:val="0"/>
                  <w:marTop w:val="0"/>
                  <w:marBottom w:val="0"/>
                  <w:divBdr>
                    <w:top w:val="none" w:sz="0" w:space="0" w:color="auto"/>
                    <w:left w:val="none" w:sz="0" w:space="0" w:color="auto"/>
                    <w:bottom w:val="none" w:sz="0" w:space="0" w:color="auto"/>
                    <w:right w:val="none" w:sz="0" w:space="0" w:color="auto"/>
                  </w:divBdr>
                </w:div>
                <w:div w:id="601452559">
                  <w:marLeft w:val="0"/>
                  <w:marRight w:val="0"/>
                  <w:marTop w:val="0"/>
                  <w:marBottom w:val="0"/>
                  <w:divBdr>
                    <w:top w:val="none" w:sz="0" w:space="0" w:color="auto"/>
                    <w:left w:val="none" w:sz="0" w:space="0" w:color="auto"/>
                    <w:bottom w:val="none" w:sz="0" w:space="0" w:color="auto"/>
                    <w:right w:val="none" w:sz="0" w:space="0" w:color="auto"/>
                  </w:divBdr>
                </w:div>
                <w:div w:id="314141400">
                  <w:marLeft w:val="0"/>
                  <w:marRight w:val="0"/>
                  <w:marTop w:val="0"/>
                  <w:marBottom w:val="0"/>
                  <w:divBdr>
                    <w:top w:val="none" w:sz="0" w:space="0" w:color="auto"/>
                    <w:left w:val="none" w:sz="0" w:space="0" w:color="auto"/>
                    <w:bottom w:val="none" w:sz="0" w:space="0" w:color="auto"/>
                    <w:right w:val="none" w:sz="0" w:space="0" w:color="auto"/>
                  </w:divBdr>
                </w:div>
                <w:div w:id="2121677082">
                  <w:marLeft w:val="0"/>
                  <w:marRight w:val="0"/>
                  <w:marTop w:val="0"/>
                  <w:marBottom w:val="0"/>
                  <w:divBdr>
                    <w:top w:val="none" w:sz="0" w:space="0" w:color="auto"/>
                    <w:left w:val="none" w:sz="0" w:space="0" w:color="auto"/>
                    <w:bottom w:val="none" w:sz="0" w:space="0" w:color="auto"/>
                    <w:right w:val="none" w:sz="0" w:space="0" w:color="auto"/>
                  </w:divBdr>
                </w:div>
                <w:div w:id="550311197">
                  <w:marLeft w:val="0"/>
                  <w:marRight w:val="0"/>
                  <w:marTop w:val="0"/>
                  <w:marBottom w:val="0"/>
                  <w:divBdr>
                    <w:top w:val="none" w:sz="0" w:space="0" w:color="auto"/>
                    <w:left w:val="none" w:sz="0" w:space="0" w:color="auto"/>
                    <w:bottom w:val="none" w:sz="0" w:space="0" w:color="auto"/>
                    <w:right w:val="none" w:sz="0" w:space="0" w:color="auto"/>
                  </w:divBdr>
                </w:div>
                <w:div w:id="2122646772">
                  <w:marLeft w:val="0"/>
                  <w:marRight w:val="0"/>
                  <w:marTop w:val="0"/>
                  <w:marBottom w:val="0"/>
                  <w:divBdr>
                    <w:top w:val="none" w:sz="0" w:space="0" w:color="auto"/>
                    <w:left w:val="none" w:sz="0" w:space="0" w:color="auto"/>
                    <w:bottom w:val="none" w:sz="0" w:space="0" w:color="auto"/>
                    <w:right w:val="none" w:sz="0" w:space="0" w:color="auto"/>
                  </w:divBdr>
                </w:div>
                <w:div w:id="2099669295">
                  <w:marLeft w:val="0"/>
                  <w:marRight w:val="0"/>
                  <w:marTop w:val="0"/>
                  <w:marBottom w:val="0"/>
                  <w:divBdr>
                    <w:top w:val="none" w:sz="0" w:space="0" w:color="auto"/>
                    <w:left w:val="none" w:sz="0" w:space="0" w:color="auto"/>
                    <w:bottom w:val="none" w:sz="0" w:space="0" w:color="auto"/>
                    <w:right w:val="none" w:sz="0" w:space="0" w:color="auto"/>
                  </w:divBdr>
                </w:div>
                <w:div w:id="1762339744">
                  <w:marLeft w:val="0"/>
                  <w:marRight w:val="0"/>
                  <w:marTop w:val="0"/>
                  <w:marBottom w:val="0"/>
                  <w:divBdr>
                    <w:top w:val="none" w:sz="0" w:space="0" w:color="auto"/>
                    <w:left w:val="none" w:sz="0" w:space="0" w:color="auto"/>
                    <w:bottom w:val="none" w:sz="0" w:space="0" w:color="auto"/>
                    <w:right w:val="none" w:sz="0" w:space="0" w:color="auto"/>
                  </w:divBdr>
                </w:div>
                <w:div w:id="929655720">
                  <w:marLeft w:val="0"/>
                  <w:marRight w:val="0"/>
                  <w:marTop w:val="0"/>
                  <w:marBottom w:val="0"/>
                  <w:divBdr>
                    <w:top w:val="none" w:sz="0" w:space="0" w:color="auto"/>
                    <w:left w:val="none" w:sz="0" w:space="0" w:color="auto"/>
                    <w:bottom w:val="none" w:sz="0" w:space="0" w:color="auto"/>
                    <w:right w:val="none" w:sz="0" w:space="0" w:color="auto"/>
                  </w:divBdr>
                </w:div>
                <w:div w:id="715663455">
                  <w:marLeft w:val="0"/>
                  <w:marRight w:val="0"/>
                  <w:marTop w:val="0"/>
                  <w:marBottom w:val="0"/>
                  <w:divBdr>
                    <w:top w:val="none" w:sz="0" w:space="0" w:color="auto"/>
                    <w:left w:val="none" w:sz="0" w:space="0" w:color="auto"/>
                    <w:bottom w:val="none" w:sz="0" w:space="0" w:color="auto"/>
                    <w:right w:val="none" w:sz="0" w:space="0" w:color="auto"/>
                  </w:divBdr>
                </w:div>
                <w:div w:id="1258754928">
                  <w:marLeft w:val="0"/>
                  <w:marRight w:val="0"/>
                  <w:marTop w:val="0"/>
                  <w:marBottom w:val="0"/>
                  <w:divBdr>
                    <w:top w:val="none" w:sz="0" w:space="0" w:color="auto"/>
                    <w:left w:val="none" w:sz="0" w:space="0" w:color="auto"/>
                    <w:bottom w:val="none" w:sz="0" w:space="0" w:color="auto"/>
                    <w:right w:val="none" w:sz="0" w:space="0" w:color="auto"/>
                  </w:divBdr>
                </w:div>
                <w:div w:id="1110784244">
                  <w:marLeft w:val="0"/>
                  <w:marRight w:val="0"/>
                  <w:marTop w:val="0"/>
                  <w:marBottom w:val="0"/>
                  <w:divBdr>
                    <w:top w:val="none" w:sz="0" w:space="0" w:color="auto"/>
                    <w:left w:val="none" w:sz="0" w:space="0" w:color="auto"/>
                    <w:bottom w:val="none" w:sz="0" w:space="0" w:color="auto"/>
                    <w:right w:val="none" w:sz="0" w:space="0" w:color="auto"/>
                  </w:divBdr>
                </w:div>
                <w:div w:id="243995576">
                  <w:marLeft w:val="0"/>
                  <w:marRight w:val="0"/>
                  <w:marTop w:val="0"/>
                  <w:marBottom w:val="0"/>
                  <w:divBdr>
                    <w:top w:val="none" w:sz="0" w:space="0" w:color="auto"/>
                    <w:left w:val="none" w:sz="0" w:space="0" w:color="auto"/>
                    <w:bottom w:val="none" w:sz="0" w:space="0" w:color="auto"/>
                    <w:right w:val="none" w:sz="0" w:space="0" w:color="auto"/>
                  </w:divBdr>
                </w:div>
                <w:div w:id="2038040024">
                  <w:marLeft w:val="0"/>
                  <w:marRight w:val="0"/>
                  <w:marTop w:val="0"/>
                  <w:marBottom w:val="0"/>
                  <w:divBdr>
                    <w:top w:val="none" w:sz="0" w:space="0" w:color="auto"/>
                    <w:left w:val="none" w:sz="0" w:space="0" w:color="auto"/>
                    <w:bottom w:val="none" w:sz="0" w:space="0" w:color="auto"/>
                    <w:right w:val="none" w:sz="0" w:space="0" w:color="auto"/>
                  </w:divBdr>
                </w:div>
                <w:div w:id="737436840">
                  <w:marLeft w:val="0"/>
                  <w:marRight w:val="0"/>
                  <w:marTop w:val="0"/>
                  <w:marBottom w:val="0"/>
                  <w:divBdr>
                    <w:top w:val="none" w:sz="0" w:space="0" w:color="auto"/>
                    <w:left w:val="none" w:sz="0" w:space="0" w:color="auto"/>
                    <w:bottom w:val="none" w:sz="0" w:space="0" w:color="auto"/>
                    <w:right w:val="none" w:sz="0" w:space="0" w:color="auto"/>
                  </w:divBdr>
                </w:div>
                <w:div w:id="379785592">
                  <w:marLeft w:val="0"/>
                  <w:marRight w:val="0"/>
                  <w:marTop w:val="0"/>
                  <w:marBottom w:val="0"/>
                  <w:divBdr>
                    <w:top w:val="none" w:sz="0" w:space="0" w:color="auto"/>
                    <w:left w:val="none" w:sz="0" w:space="0" w:color="auto"/>
                    <w:bottom w:val="none" w:sz="0" w:space="0" w:color="auto"/>
                    <w:right w:val="none" w:sz="0" w:space="0" w:color="auto"/>
                  </w:divBdr>
                </w:div>
                <w:div w:id="7464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585">
          <w:marLeft w:val="0"/>
          <w:marRight w:val="0"/>
          <w:marTop w:val="0"/>
          <w:marBottom w:val="0"/>
          <w:divBdr>
            <w:top w:val="none" w:sz="0" w:space="0" w:color="auto"/>
            <w:left w:val="none" w:sz="0" w:space="0" w:color="auto"/>
            <w:bottom w:val="none" w:sz="0" w:space="0" w:color="auto"/>
            <w:right w:val="none" w:sz="0" w:space="0" w:color="auto"/>
          </w:divBdr>
        </w:div>
        <w:div w:id="617563307">
          <w:marLeft w:val="0"/>
          <w:marRight w:val="0"/>
          <w:marTop w:val="0"/>
          <w:marBottom w:val="0"/>
          <w:divBdr>
            <w:top w:val="none" w:sz="0" w:space="0" w:color="auto"/>
            <w:left w:val="none" w:sz="0" w:space="0" w:color="auto"/>
            <w:bottom w:val="none" w:sz="0" w:space="0" w:color="auto"/>
            <w:right w:val="none" w:sz="0" w:space="0" w:color="auto"/>
          </w:divBdr>
        </w:div>
        <w:div w:id="1607735269">
          <w:marLeft w:val="0"/>
          <w:marRight w:val="0"/>
          <w:marTop w:val="0"/>
          <w:marBottom w:val="0"/>
          <w:divBdr>
            <w:top w:val="none" w:sz="0" w:space="0" w:color="auto"/>
            <w:left w:val="none" w:sz="0" w:space="0" w:color="auto"/>
            <w:bottom w:val="none" w:sz="0" w:space="0" w:color="auto"/>
            <w:right w:val="none" w:sz="0" w:space="0" w:color="auto"/>
          </w:divBdr>
          <w:divsChild>
            <w:div w:id="37433889">
              <w:marLeft w:val="0"/>
              <w:marRight w:val="0"/>
              <w:marTop w:val="0"/>
              <w:marBottom w:val="0"/>
              <w:divBdr>
                <w:top w:val="none" w:sz="0" w:space="0" w:color="auto"/>
                <w:left w:val="none" w:sz="0" w:space="0" w:color="auto"/>
                <w:bottom w:val="none" w:sz="0" w:space="0" w:color="auto"/>
                <w:right w:val="none" w:sz="0" w:space="0" w:color="auto"/>
              </w:divBdr>
            </w:div>
            <w:div w:id="667753146">
              <w:marLeft w:val="0"/>
              <w:marRight w:val="0"/>
              <w:marTop w:val="0"/>
              <w:marBottom w:val="0"/>
              <w:divBdr>
                <w:top w:val="none" w:sz="0" w:space="0" w:color="auto"/>
                <w:left w:val="none" w:sz="0" w:space="0" w:color="auto"/>
                <w:bottom w:val="none" w:sz="0" w:space="0" w:color="auto"/>
                <w:right w:val="none" w:sz="0" w:space="0" w:color="auto"/>
              </w:divBdr>
            </w:div>
          </w:divsChild>
        </w:div>
        <w:div w:id="1112017259">
          <w:marLeft w:val="0"/>
          <w:marRight w:val="0"/>
          <w:marTop w:val="0"/>
          <w:marBottom w:val="0"/>
          <w:divBdr>
            <w:top w:val="none" w:sz="0" w:space="0" w:color="auto"/>
            <w:left w:val="none" w:sz="0" w:space="0" w:color="auto"/>
            <w:bottom w:val="none" w:sz="0" w:space="0" w:color="auto"/>
            <w:right w:val="none" w:sz="0" w:space="0" w:color="auto"/>
          </w:divBdr>
        </w:div>
        <w:div w:id="1336492714">
          <w:marLeft w:val="0"/>
          <w:marRight w:val="0"/>
          <w:marTop w:val="0"/>
          <w:marBottom w:val="0"/>
          <w:divBdr>
            <w:top w:val="none" w:sz="0" w:space="0" w:color="auto"/>
            <w:left w:val="none" w:sz="0" w:space="0" w:color="auto"/>
            <w:bottom w:val="none" w:sz="0" w:space="0" w:color="auto"/>
            <w:right w:val="none" w:sz="0" w:space="0" w:color="auto"/>
          </w:divBdr>
          <w:divsChild>
            <w:div w:id="1424254960">
              <w:marLeft w:val="0"/>
              <w:marRight w:val="0"/>
              <w:marTop w:val="0"/>
              <w:marBottom w:val="0"/>
              <w:divBdr>
                <w:top w:val="none" w:sz="0" w:space="0" w:color="auto"/>
                <w:left w:val="none" w:sz="0" w:space="0" w:color="auto"/>
                <w:bottom w:val="none" w:sz="0" w:space="0" w:color="auto"/>
                <w:right w:val="none" w:sz="0" w:space="0" w:color="auto"/>
              </w:divBdr>
            </w:div>
            <w:div w:id="381254352">
              <w:marLeft w:val="0"/>
              <w:marRight w:val="0"/>
              <w:marTop w:val="0"/>
              <w:marBottom w:val="0"/>
              <w:divBdr>
                <w:top w:val="none" w:sz="0" w:space="0" w:color="auto"/>
                <w:left w:val="none" w:sz="0" w:space="0" w:color="auto"/>
                <w:bottom w:val="none" w:sz="0" w:space="0" w:color="auto"/>
                <w:right w:val="none" w:sz="0" w:space="0" w:color="auto"/>
              </w:divBdr>
            </w:div>
            <w:div w:id="827867622">
              <w:marLeft w:val="0"/>
              <w:marRight w:val="0"/>
              <w:marTop w:val="0"/>
              <w:marBottom w:val="0"/>
              <w:divBdr>
                <w:top w:val="none" w:sz="0" w:space="0" w:color="auto"/>
                <w:left w:val="none" w:sz="0" w:space="0" w:color="auto"/>
                <w:bottom w:val="none" w:sz="0" w:space="0" w:color="auto"/>
                <w:right w:val="none" w:sz="0" w:space="0" w:color="auto"/>
              </w:divBdr>
            </w:div>
            <w:div w:id="1089929904">
              <w:marLeft w:val="0"/>
              <w:marRight w:val="0"/>
              <w:marTop w:val="0"/>
              <w:marBottom w:val="0"/>
              <w:divBdr>
                <w:top w:val="none" w:sz="0" w:space="0" w:color="auto"/>
                <w:left w:val="none" w:sz="0" w:space="0" w:color="auto"/>
                <w:bottom w:val="none" w:sz="0" w:space="0" w:color="auto"/>
                <w:right w:val="none" w:sz="0" w:space="0" w:color="auto"/>
              </w:divBdr>
            </w:div>
            <w:div w:id="759760276">
              <w:marLeft w:val="0"/>
              <w:marRight w:val="0"/>
              <w:marTop w:val="0"/>
              <w:marBottom w:val="0"/>
              <w:divBdr>
                <w:top w:val="none" w:sz="0" w:space="0" w:color="auto"/>
                <w:left w:val="none" w:sz="0" w:space="0" w:color="auto"/>
                <w:bottom w:val="none" w:sz="0" w:space="0" w:color="auto"/>
                <w:right w:val="none" w:sz="0" w:space="0" w:color="auto"/>
              </w:divBdr>
            </w:div>
            <w:div w:id="217938105">
              <w:marLeft w:val="0"/>
              <w:marRight w:val="0"/>
              <w:marTop w:val="0"/>
              <w:marBottom w:val="0"/>
              <w:divBdr>
                <w:top w:val="none" w:sz="0" w:space="0" w:color="auto"/>
                <w:left w:val="none" w:sz="0" w:space="0" w:color="auto"/>
                <w:bottom w:val="none" w:sz="0" w:space="0" w:color="auto"/>
                <w:right w:val="none" w:sz="0" w:space="0" w:color="auto"/>
              </w:divBdr>
            </w:div>
            <w:div w:id="1792047967">
              <w:marLeft w:val="0"/>
              <w:marRight w:val="0"/>
              <w:marTop w:val="0"/>
              <w:marBottom w:val="0"/>
              <w:divBdr>
                <w:top w:val="none" w:sz="0" w:space="0" w:color="auto"/>
                <w:left w:val="none" w:sz="0" w:space="0" w:color="auto"/>
                <w:bottom w:val="none" w:sz="0" w:space="0" w:color="auto"/>
                <w:right w:val="none" w:sz="0" w:space="0" w:color="auto"/>
              </w:divBdr>
            </w:div>
            <w:div w:id="719982687">
              <w:marLeft w:val="0"/>
              <w:marRight w:val="0"/>
              <w:marTop w:val="0"/>
              <w:marBottom w:val="0"/>
              <w:divBdr>
                <w:top w:val="none" w:sz="0" w:space="0" w:color="auto"/>
                <w:left w:val="none" w:sz="0" w:space="0" w:color="auto"/>
                <w:bottom w:val="none" w:sz="0" w:space="0" w:color="auto"/>
                <w:right w:val="none" w:sz="0" w:space="0" w:color="auto"/>
              </w:divBdr>
            </w:div>
            <w:div w:id="636034753">
              <w:marLeft w:val="0"/>
              <w:marRight w:val="0"/>
              <w:marTop w:val="0"/>
              <w:marBottom w:val="0"/>
              <w:divBdr>
                <w:top w:val="none" w:sz="0" w:space="0" w:color="auto"/>
                <w:left w:val="none" w:sz="0" w:space="0" w:color="auto"/>
                <w:bottom w:val="none" w:sz="0" w:space="0" w:color="auto"/>
                <w:right w:val="none" w:sz="0" w:space="0" w:color="auto"/>
              </w:divBdr>
            </w:div>
            <w:div w:id="1851723723">
              <w:marLeft w:val="0"/>
              <w:marRight w:val="0"/>
              <w:marTop w:val="0"/>
              <w:marBottom w:val="0"/>
              <w:divBdr>
                <w:top w:val="none" w:sz="0" w:space="0" w:color="auto"/>
                <w:left w:val="none" w:sz="0" w:space="0" w:color="auto"/>
                <w:bottom w:val="none" w:sz="0" w:space="0" w:color="auto"/>
                <w:right w:val="none" w:sz="0" w:space="0" w:color="auto"/>
              </w:divBdr>
            </w:div>
            <w:div w:id="1512833834">
              <w:marLeft w:val="0"/>
              <w:marRight w:val="0"/>
              <w:marTop w:val="0"/>
              <w:marBottom w:val="0"/>
              <w:divBdr>
                <w:top w:val="none" w:sz="0" w:space="0" w:color="auto"/>
                <w:left w:val="none" w:sz="0" w:space="0" w:color="auto"/>
                <w:bottom w:val="none" w:sz="0" w:space="0" w:color="auto"/>
                <w:right w:val="none" w:sz="0" w:space="0" w:color="auto"/>
              </w:divBdr>
            </w:div>
            <w:div w:id="1726100242">
              <w:marLeft w:val="0"/>
              <w:marRight w:val="0"/>
              <w:marTop w:val="0"/>
              <w:marBottom w:val="0"/>
              <w:divBdr>
                <w:top w:val="none" w:sz="0" w:space="0" w:color="auto"/>
                <w:left w:val="none" w:sz="0" w:space="0" w:color="auto"/>
                <w:bottom w:val="none" w:sz="0" w:space="0" w:color="auto"/>
                <w:right w:val="none" w:sz="0" w:space="0" w:color="auto"/>
              </w:divBdr>
            </w:div>
            <w:div w:id="1307205397">
              <w:marLeft w:val="0"/>
              <w:marRight w:val="0"/>
              <w:marTop w:val="0"/>
              <w:marBottom w:val="0"/>
              <w:divBdr>
                <w:top w:val="none" w:sz="0" w:space="0" w:color="auto"/>
                <w:left w:val="none" w:sz="0" w:space="0" w:color="auto"/>
                <w:bottom w:val="none" w:sz="0" w:space="0" w:color="auto"/>
                <w:right w:val="none" w:sz="0" w:space="0" w:color="auto"/>
              </w:divBdr>
            </w:div>
            <w:div w:id="1362853604">
              <w:marLeft w:val="0"/>
              <w:marRight w:val="0"/>
              <w:marTop w:val="0"/>
              <w:marBottom w:val="0"/>
              <w:divBdr>
                <w:top w:val="none" w:sz="0" w:space="0" w:color="auto"/>
                <w:left w:val="none" w:sz="0" w:space="0" w:color="auto"/>
                <w:bottom w:val="none" w:sz="0" w:space="0" w:color="auto"/>
                <w:right w:val="none" w:sz="0" w:space="0" w:color="auto"/>
              </w:divBdr>
            </w:div>
            <w:div w:id="261768747">
              <w:marLeft w:val="0"/>
              <w:marRight w:val="0"/>
              <w:marTop w:val="0"/>
              <w:marBottom w:val="0"/>
              <w:divBdr>
                <w:top w:val="none" w:sz="0" w:space="0" w:color="auto"/>
                <w:left w:val="none" w:sz="0" w:space="0" w:color="auto"/>
                <w:bottom w:val="none" w:sz="0" w:space="0" w:color="auto"/>
                <w:right w:val="none" w:sz="0" w:space="0" w:color="auto"/>
              </w:divBdr>
            </w:div>
            <w:div w:id="63454557">
              <w:marLeft w:val="0"/>
              <w:marRight w:val="0"/>
              <w:marTop w:val="0"/>
              <w:marBottom w:val="0"/>
              <w:divBdr>
                <w:top w:val="none" w:sz="0" w:space="0" w:color="auto"/>
                <w:left w:val="none" w:sz="0" w:space="0" w:color="auto"/>
                <w:bottom w:val="none" w:sz="0" w:space="0" w:color="auto"/>
                <w:right w:val="none" w:sz="0" w:space="0" w:color="auto"/>
              </w:divBdr>
            </w:div>
            <w:div w:id="1112481752">
              <w:marLeft w:val="0"/>
              <w:marRight w:val="0"/>
              <w:marTop w:val="0"/>
              <w:marBottom w:val="0"/>
              <w:divBdr>
                <w:top w:val="none" w:sz="0" w:space="0" w:color="auto"/>
                <w:left w:val="none" w:sz="0" w:space="0" w:color="auto"/>
                <w:bottom w:val="none" w:sz="0" w:space="0" w:color="auto"/>
                <w:right w:val="none" w:sz="0" w:space="0" w:color="auto"/>
              </w:divBdr>
            </w:div>
            <w:div w:id="906913401">
              <w:marLeft w:val="0"/>
              <w:marRight w:val="0"/>
              <w:marTop w:val="0"/>
              <w:marBottom w:val="0"/>
              <w:divBdr>
                <w:top w:val="none" w:sz="0" w:space="0" w:color="auto"/>
                <w:left w:val="none" w:sz="0" w:space="0" w:color="auto"/>
                <w:bottom w:val="none" w:sz="0" w:space="0" w:color="auto"/>
                <w:right w:val="none" w:sz="0" w:space="0" w:color="auto"/>
              </w:divBdr>
            </w:div>
            <w:div w:id="1480532008">
              <w:marLeft w:val="0"/>
              <w:marRight w:val="0"/>
              <w:marTop w:val="0"/>
              <w:marBottom w:val="0"/>
              <w:divBdr>
                <w:top w:val="none" w:sz="0" w:space="0" w:color="auto"/>
                <w:left w:val="none" w:sz="0" w:space="0" w:color="auto"/>
                <w:bottom w:val="none" w:sz="0" w:space="0" w:color="auto"/>
                <w:right w:val="none" w:sz="0" w:space="0" w:color="auto"/>
              </w:divBdr>
            </w:div>
            <w:div w:id="850266983">
              <w:marLeft w:val="0"/>
              <w:marRight w:val="0"/>
              <w:marTop w:val="0"/>
              <w:marBottom w:val="0"/>
              <w:divBdr>
                <w:top w:val="none" w:sz="0" w:space="0" w:color="auto"/>
                <w:left w:val="none" w:sz="0" w:space="0" w:color="auto"/>
                <w:bottom w:val="none" w:sz="0" w:space="0" w:color="auto"/>
                <w:right w:val="none" w:sz="0" w:space="0" w:color="auto"/>
              </w:divBdr>
            </w:div>
            <w:div w:id="11340024">
              <w:marLeft w:val="0"/>
              <w:marRight w:val="0"/>
              <w:marTop w:val="0"/>
              <w:marBottom w:val="0"/>
              <w:divBdr>
                <w:top w:val="none" w:sz="0" w:space="0" w:color="auto"/>
                <w:left w:val="none" w:sz="0" w:space="0" w:color="auto"/>
                <w:bottom w:val="none" w:sz="0" w:space="0" w:color="auto"/>
                <w:right w:val="none" w:sz="0" w:space="0" w:color="auto"/>
              </w:divBdr>
            </w:div>
            <w:div w:id="213738130">
              <w:marLeft w:val="0"/>
              <w:marRight w:val="0"/>
              <w:marTop w:val="0"/>
              <w:marBottom w:val="0"/>
              <w:divBdr>
                <w:top w:val="none" w:sz="0" w:space="0" w:color="auto"/>
                <w:left w:val="none" w:sz="0" w:space="0" w:color="auto"/>
                <w:bottom w:val="none" w:sz="0" w:space="0" w:color="auto"/>
                <w:right w:val="none" w:sz="0" w:space="0" w:color="auto"/>
              </w:divBdr>
            </w:div>
            <w:div w:id="706180953">
              <w:marLeft w:val="0"/>
              <w:marRight w:val="0"/>
              <w:marTop w:val="0"/>
              <w:marBottom w:val="0"/>
              <w:divBdr>
                <w:top w:val="none" w:sz="0" w:space="0" w:color="auto"/>
                <w:left w:val="none" w:sz="0" w:space="0" w:color="auto"/>
                <w:bottom w:val="none" w:sz="0" w:space="0" w:color="auto"/>
                <w:right w:val="none" w:sz="0" w:space="0" w:color="auto"/>
              </w:divBdr>
            </w:div>
            <w:div w:id="1167548945">
              <w:marLeft w:val="0"/>
              <w:marRight w:val="0"/>
              <w:marTop w:val="0"/>
              <w:marBottom w:val="0"/>
              <w:divBdr>
                <w:top w:val="none" w:sz="0" w:space="0" w:color="auto"/>
                <w:left w:val="none" w:sz="0" w:space="0" w:color="auto"/>
                <w:bottom w:val="none" w:sz="0" w:space="0" w:color="auto"/>
                <w:right w:val="none" w:sz="0" w:space="0" w:color="auto"/>
              </w:divBdr>
            </w:div>
            <w:div w:id="1295913619">
              <w:marLeft w:val="0"/>
              <w:marRight w:val="0"/>
              <w:marTop w:val="0"/>
              <w:marBottom w:val="0"/>
              <w:divBdr>
                <w:top w:val="none" w:sz="0" w:space="0" w:color="auto"/>
                <w:left w:val="none" w:sz="0" w:space="0" w:color="auto"/>
                <w:bottom w:val="none" w:sz="0" w:space="0" w:color="auto"/>
                <w:right w:val="none" w:sz="0" w:space="0" w:color="auto"/>
              </w:divBdr>
            </w:div>
            <w:div w:id="576398901">
              <w:marLeft w:val="0"/>
              <w:marRight w:val="0"/>
              <w:marTop w:val="0"/>
              <w:marBottom w:val="0"/>
              <w:divBdr>
                <w:top w:val="none" w:sz="0" w:space="0" w:color="auto"/>
                <w:left w:val="none" w:sz="0" w:space="0" w:color="auto"/>
                <w:bottom w:val="none" w:sz="0" w:space="0" w:color="auto"/>
                <w:right w:val="none" w:sz="0" w:space="0" w:color="auto"/>
              </w:divBdr>
            </w:div>
            <w:div w:id="1548176802">
              <w:marLeft w:val="0"/>
              <w:marRight w:val="0"/>
              <w:marTop w:val="0"/>
              <w:marBottom w:val="0"/>
              <w:divBdr>
                <w:top w:val="none" w:sz="0" w:space="0" w:color="auto"/>
                <w:left w:val="none" w:sz="0" w:space="0" w:color="auto"/>
                <w:bottom w:val="none" w:sz="0" w:space="0" w:color="auto"/>
                <w:right w:val="none" w:sz="0" w:space="0" w:color="auto"/>
              </w:divBdr>
            </w:div>
            <w:div w:id="1875802938">
              <w:marLeft w:val="0"/>
              <w:marRight w:val="0"/>
              <w:marTop w:val="0"/>
              <w:marBottom w:val="0"/>
              <w:divBdr>
                <w:top w:val="none" w:sz="0" w:space="0" w:color="auto"/>
                <w:left w:val="none" w:sz="0" w:space="0" w:color="auto"/>
                <w:bottom w:val="none" w:sz="0" w:space="0" w:color="auto"/>
                <w:right w:val="none" w:sz="0" w:space="0" w:color="auto"/>
              </w:divBdr>
            </w:div>
            <w:div w:id="305555085">
              <w:marLeft w:val="0"/>
              <w:marRight w:val="0"/>
              <w:marTop w:val="0"/>
              <w:marBottom w:val="0"/>
              <w:divBdr>
                <w:top w:val="none" w:sz="0" w:space="0" w:color="auto"/>
                <w:left w:val="none" w:sz="0" w:space="0" w:color="auto"/>
                <w:bottom w:val="none" w:sz="0" w:space="0" w:color="auto"/>
                <w:right w:val="none" w:sz="0" w:space="0" w:color="auto"/>
              </w:divBdr>
            </w:div>
            <w:div w:id="1162770380">
              <w:marLeft w:val="0"/>
              <w:marRight w:val="0"/>
              <w:marTop w:val="0"/>
              <w:marBottom w:val="0"/>
              <w:divBdr>
                <w:top w:val="none" w:sz="0" w:space="0" w:color="auto"/>
                <w:left w:val="none" w:sz="0" w:space="0" w:color="auto"/>
                <w:bottom w:val="none" w:sz="0" w:space="0" w:color="auto"/>
                <w:right w:val="none" w:sz="0" w:space="0" w:color="auto"/>
              </w:divBdr>
            </w:div>
            <w:div w:id="2050372683">
              <w:marLeft w:val="0"/>
              <w:marRight w:val="0"/>
              <w:marTop w:val="0"/>
              <w:marBottom w:val="0"/>
              <w:divBdr>
                <w:top w:val="none" w:sz="0" w:space="0" w:color="auto"/>
                <w:left w:val="none" w:sz="0" w:space="0" w:color="auto"/>
                <w:bottom w:val="none" w:sz="0" w:space="0" w:color="auto"/>
                <w:right w:val="none" w:sz="0" w:space="0" w:color="auto"/>
              </w:divBdr>
            </w:div>
            <w:div w:id="1025014079">
              <w:marLeft w:val="0"/>
              <w:marRight w:val="0"/>
              <w:marTop w:val="0"/>
              <w:marBottom w:val="0"/>
              <w:divBdr>
                <w:top w:val="none" w:sz="0" w:space="0" w:color="auto"/>
                <w:left w:val="none" w:sz="0" w:space="0" w:color="auto"/>
                <w:bottom w:val="none" w:sz="0" w:space="0" w:color="auto"/>
                <w:right w:val="none" w:sz="0" w:space="0" w:color="auto"/>
              </w:divBdr>
            </w:div>
            <w:div w:id="162860224">
              <w:marLeft w:val="0"/>
              <w:marRight w:val="0"/>
              <w:marTop w:val="0"/>
              <w:marBottom w:val="0"/>
              <w:divBdr>
                <w:top w:val="none" w:sz="0" w:space="0" w:color="auto"/>
                <w:left w:val="none" w:sz="0" w:space="0" w:color="auto"/>
                <w:bottom w:val="none" w:sz="0" w:space="0" w:color="auto"/>
                <w:right w:val="none" w:sz="0" w:space="0" w:color="auto"/>
              </w:divBdr>
            </w:div>
            <w:div w:id="969362083">
              <w:marLeft w:val="0"/>
              <w:marRight w:val="0"/>
              <w:marTop w:val="0"/>
              <w:marBottom w:val="0"/>
              <w:divBdr>
                <w:top w:val="none" w:sz="0" w:space="0" w:color="auto"/>
                <w:left w:val="none" w:sz="0" w:space="0" w:color="auto"/>
                <w:bottom w:val="none" w:sz="0" w:space="0" w:color="auto"/>
                <w:right w:val="none" w:sz="0" w:space="0" w:color="auto"/>
              </w:divBdr>
            </w:div>
            <w:div w:id="1522402846">
              <w:marLeft w:val="0"/>
              <w:marRight w:val="0"/>
              <w:marTop w:val="0"/>
              <w:marBottom w:val="0"/>
              <w:divBdr>
                <w:top w:val="none" w:sz="0" w:space="0" w:color="auto"/>
                <w:left w:val="none" w:sz="0" w:space="0" w:color="auto"/>
                <w:bottom w:val="none" w:sz="0" w:space="0" w:color="auto"/>
                <w:right w:val="none" w:sz="0" w:space="0" w:color="auto"/>
              </w:divBdr>
            </w:div>
            <w:div w:id="860819379">
              <w:marLeft w:val="0"/>
              <w:marRight w:val="0"/>
              <w:marTop w:val="0"/>
              <w:marBottom w:val="0"/>
              <w:divBdr>
                <w:top w:val="none" w:sz="0" w:space="0" w:color="auto"/>
                <w:left w:val="none" w:sz="0" w:space="0" w:color="auto"/>
                <w:bottom w:val="none" w:sz="0" w:space="0" w:color="auto"/>
                <w:right w:val="none" w:sz="0" w:space="0" w:color="auto"/>
              </w:divBdr>
            </w:div>
            <w:div w:id="1702365332">
              <w:marLeft w:val="0"/>
              <w:marRight w:val="0"/>
              <w:marTop w:val="0"/>
              <w:marBottom w:val="0"/>
              <w:divBdr>
                <w:top w:val="none" w:sz="0" w:space="0" w:color="auto"/>
                <w:left w:val="none" w:sz="0" w:space="0" w:color="auto"/>
                <w:bottom w:val="none" w:sz="0" w:space="0" w:color="auto"/>
                <w:right w:val="none" w:sz="0" w:space="0" w:color="auto"/>
              </w:divBdr>
            </w:div>
            <w:div w:id="688799535">
              <w:marLeft w:val="0"/>
              <w:marRight w:val="0"/>
              <w:marTop w:val="0"/>
              <w:marBottom w:val="0"/>
              <w:divBdr>
                <w:top w:val="none" w:sz="0" w:space="0" w:color="auto"/>
                <w:left w:val="none" w:sz="0" w:space="0" w:color="auto"/>
                <w:bottom w:val="none" w:sz="0" w:space="0" w:color="auto"/>
                <w:right w:val="none" w:sz="0" w:space="0" w:color="auto"/>
              </w:divBdr>
            </w:div>
            <w:div w:id="364644608">
              <w:marLeft w:val="0"/>
              <w:marRight w:val="0"/>
              <w:marTop w:val="0"/>
              <w:marBottom w:val="0"/>
              <w:divBdr>
                <w:top w:val="none" w:sz="0" w:space="0" w:color="auto"/>
                <w:left w:val="none" w:sz="0" w:space="0" w:color="auto"/>
                <w:bottom w:val="none" w:sz="0" w:space="0" w:color="auto"/>
                <w:right w:val="none" w:sz="0" w:space="0" w:color="auto"/>
              </w:divBdr>
            </w:div>
            <w:div w:id="1132598691">
              <w:marLeft w:val="0"/>
              <w:marRight w:val="0"/>
              <w:marTop w:val="0"/>
              <w:marBottom w:val="0"/>
              <w:divBdr>
                <w:top w:val="none" w:sz="0" w:space="0" w:color="auto"/>
                <w:left w:val="none" w:sz="0" w:space="0" w:color="auto"/>
                <w:bottom w:val="none" w:sz="0" w:space="0" w:color="auto"/>
                <w:right w:val="none" w:sz="0" w:space="0" w:color="auto"/>
              </w:divBdr>
            </w:div>
            <w:div w:id="705064253">
              <w:marLeft w:val="0"/>
              <w:marRight w:val="0"/>
              <w:marTop w:val="0"/>
              <w:marBottom w:val="0"/>
              <w:divBdr>
                <w:top w:val="none" w:sz="0" w:space="0" w:color="auto"/>
                <w:left w:val="none" w:sz="0" w:space="0" w:color="auto"/>
                <w:bottom w:val="none" w:sz="0" w:space="0" w:color="auto"/>
                <w:right w:val="none" w:sz="0" w:space="0" w:color="auto"/>
              </w:divBdr>
            </w:div>
            <w:div w:id="1482967285">
              <w:marLeft w:val="0"/>
              <w:marRight w:val="0"/>
              <w:marTop w:val="0"/>
              <w:marBottom w:val="0"/>
              <w:divBdr>
                <w:top w:val="none" w:sz="0" w:space="0" w:color="auto"/>
                <w:left w:val="none" w:sz="0" w:space="0" w:color="auto"/>
                <w:bottom w:val="none" w:sz="0" w:space="0" w:color="auto"/>
                <w:right w:val="none" w:sz="0" w:space="0" w:color="auto"/>
              </w:divBdr>
            </w:div>
            <w:div w:id="223029096">
              <w:marLeft w:val="0"/>
              <w:marRight w:val="0"/>
              <w:marTop w:val="0"/>
              <w:marBottom w:val="0"/>
              <w:divBdr>
                <w:top w:val="none" w:sz="0" w:space="0" w:color="auto"/>
                <w:left w:val="none" w:sz="0" w:space="0" w:color="auto"/>
                <w:bottom w:val="none" w:sz="0" w:space="0" w:color="auto"/>
                <w:right w:val="none" w:sz="0" w:space="0" w:color="auto"/>
              </w:divBdr>
            </w:div>
            <w:div w:id="1358039694">
              <w:marLeft w:val="0"/>
              <w:marRight w:val="0"/>
              <w:marTop w:val="0"/>
              <w:marBottom w:val="0"/>
              <w:divBdr>
                <w:top w:val="none" w:sz="0" w:space="0" w:color="auto"/>
                <w:left w:val="none" w:sz="0" w:space="0" w:color="auto"/>
                <w:bottom w:val="none" w:sz="0" w:space="0" w:color="auto"/>
                <w:right w:val="none" w:sz="0" w:space="0" w:color="auto"/>
              </w:divBdr>
            </w:div>
            <w:div w:id="1643190981">
              <w:marLeft w:val="0"/>
              <w:marRight w:val="0"/>
              <w:marTop w:val="0"/>
              <w:marBottom w:val="0"/>
              <w:divBdr>
                <w:top w:val="none" w:sz="0" w:space="0" w:color="auto"/>
                <w:left w:val="none" w:sz="0" w:space="0" w:color="auto"/>
                <w:bottom w:val="none" w:sz="0" w:space="0" w:color="auto"/>
                <w:right w:val="none" w:sz="0" w:space="0" w:color="auto"/>
              </w:divBdr>
            </w:div>
            <w:div w:id="2045398108">
              <w:marLeft w:val="0"/>
              <w:marRight w:val="0"/>
              <w:marTop w:val="0"/>
              <w:marBottom w:val="0"/>
              <w:divBdr>
                <w:top w:val="none" w:sz="0" w:space="0" w:color="auto"/>
                <w:left w:val="none" w:sz="0" w:space="0" w:color="auto"/>
                <w:bottom w:val="none" w:sz="0" w:space="0" w:color="auto"/>
                <w:right w:val="none" w:sz="0" w:space="0" w:color="auto"/>
              </w:divBdr>
            </w:div>
            <w:div w:id="1984235100">
              <w:marLeft w:val="0"/>
              <w:marRight w:val="0"/>
              <w:marTop w:val="0"/>
              <w:marBottom w:val="0"/>
              <w:divBdr>
                <w:top w:val="none" w:sz="0" w:space="0" w:color="auto"/>
                <w:left w:val="none" w:sz="0" w:space="0" w:color="auto"/>
                <w:bottom w:val="none" w:sz="0" w:space="0" w:color="auto"/>
                <w:right w:val="none" w:sz="0" w:space="0" w:color="auto"/>
              </w:divBdr>
            </w:div>
            <w:div w:id="292058480">
              <w:marLeft w:val="0"/>
              <w:marRight w:val="0"/>
              <w:marTop w:val="0"/>
              <w:marBottom w:val="0"/>
              <w:divBdr>
                <w:top w:val="none" w:sz="0" w:space="0" w:color="auto"/>
                <w:left w:val="none" w:sz="0" w:space="0" w:color="auto"/>
                <w:bottom w:val="none" w:sz="0" w:space="0" w:color="auto"/>
                <w:right w:val="none" w:sz="0" w:space="0" w:color="auto"/>
              </w:divBdr>
            </w:div>
            <w:div w:id="23679303">
              <w:marLeft w:val="0"/>
              <w:marRight w:val="0"/>
              <w:marTop w:val="0"/>
              <w:marBottom w:val="0"/>
              <w:divBdr>
                <w:top w:val="none" w:sz="0" w:space="0" w:color="auto"/>
                <w:left w:val="none" w:sz="0" w:space="0" w:color="auto"/>
                <w:bottom w:val="none" w:sz="0" w:space="0" w:color="auto"/>
                <w:right w:val="none" w:sz="0" w:space="0" w:color="auto"/>
              </w:divBdr>
            </w:div>
            <w:div w:id="895824990">
              <w:marLeft w:val="0"/>
              <w:marRight w:val="0"/>
              <w:marTop w:val="0"/>
              <w:marBottom w:val="0"/>
              <w:divBdr>
                <w:top w:val="none" w:sz="0" w:space="0" w:color="auto"/>
                <w:left w:val="none" w:sz="0" w:space="0" w:color="auto"/>
                <w:bottom w:val="none" w:sz="0" w:space="0" w:color="auto"/>
                <w:right w:val="none" w:sz="0" w:space="0" w:color="auto"/>
              </w:divBdr>
            </w:div>
            <w:div w:id="395206875">
              <w:marLeft w:val="0"/>
              <w:marRight w:val="0"/>
              <w:marTop w:val="0"/>
              <w:marBottom w:val="0"/>
              <w:divBdr>
                <w:top w:val="none" w:sz="0" w:space="0" w:color="auto"/>
                <w:left w:val="none" w:sz="0" w:space="0" w:color="auto"/>
                <w:bottom w:val="none" w:sz="0" w:space="0" w:color="auto"/>
                <w:right w:val="none" w:sz="0" w:space="0" w:color="auto"/>
              </w:divBdr>
            </w:div>
            <w:div w:id="1448160142">
              <w:marLeft w:val="0"/>
              <w:marRight w:val="0"/>
              <w:marTop w:val="0"/>
              <w:marBottom w:val="0"/>
              <w:divBdr>
                <w:top w:val="none" w:sz="0" w:space="0" w:color="auto"/>
                <w:left w:val="none" w:sz="0" w:space="0" w:color="auto"/>
                <w:bottom w:val="none" w:sz="0" w:space="0" w:color="auto"/>
                <w:right w:val="none" w:sz="0" w:space="0" w:color="auto"/>
              </w:divBdr>
            </w:div>
            <w:div w:id="121660719">
              <w:marLeft w:val="0"/>
              <w:marRight w:val="0"/>
              <w:marTop w:val="0"/>
              <w:marBottom w:val="0"/>
              <w:divBdr>
                <w:top w:val="none" w:sz="0" w:space="0" w:color="auto"/>
                <w:left w:val="none" w:sz="0" w:space="0" w:color="auto"/>
                <w:bottom w:val="none" w:sz="0" w:space="0" w:color="auto"/>
                <w:right w:val="none" w:sz="0" w:space="0" w:color="auto"/>
              </w:divBdr>
            </w:div>
            <w:div w:id="1502353813">
              <w:marLeft w:val="0"/>
              <w:marRight w:val="0"/>
              <w:marTop w:val="0"/>
              <w:marBottom w:val="0"/>
              <w:divBdr>
                <w:top w:val="none" w:sz="0" w:space="0" w:color="auto"/>
                <w:left w:val="none" w:sz="0" w:space="0" w:color="auto"/>
                <w:bottom w:val="none" w:sz="0" w:space="0" w:color="auto"/>
                <w:right w:val="none" w:sz="0" w:space="0" w:color="auto"/>
              </w:divBdr>
            </w:div>
            <w:div w:id="1989675372">
              <w:marLeft w:val="0"/>
              <w:marRight w:val="0"/>
              <w:marTop w:val="0"/>
              <w:marBottom w:val="0"/>
              <w:divBdr>
                <w:top w:val="none" w:sz="0" w:space="0" w:color="auto"/>
                <w:left w:val="none" w:sz="0" w:space="0" w:color="auto"/>
                <w:bottom w:val="none" w:sz="0" w:space="0" w:color="auto"/>
                <w:right w:val="none" w:sz="0" w:space="0" w:color="auto"/>
              </w:divBdr>
            </w:div>
            <w:div w:id="1974870633">
              <w:marLeft w:val="0"/>
              <w:marRight w:val="0"/>
              <w:marTop w:val="0"/>
              <w:marBottom w:val="0"/>
              <w:divBdr>
                <w:top w:val="none" w:sz="0" w:space="0" w:color="auto"/>
                <w:left w:val="none" w:sz="0" w:space="0" w:color="auto"/>
                <w:bottom w:val="none" w:sz="0" w:space="0" w:color="auto"/>
                <w:right w:val="none" w:sz="0" w:space="0" w:color="auto"/>
              </w:divBdr>
            </w:div>
            <w:div w:id="383867032">
              <w:marLeft w:val="0"/>
              <w:marRight w:val="0"/>
              <w:marTop w:val="0"/>
              <w:marBottom w:val="0"/>
              <w:divBdr>
                <w:top w:val="none" w:sz="0" w:space="0" w:color="auto"/>
                <w:left w:val="none" w:sz="0" w:space="0" w:color="auto"/>
                <w:bottom w:val="none" w:sz="0" w:space="0" w:color="auto"/>
                <w:right w:val="none" w:sz="0" w:space="0" w:color="auto"/>
              </w:divBdr>
            </w:div>
            <w:div w:id="1702435802">
              <w:marLeft w:val="0"/>
              <w:marRight w:val="0"/>
              <w:marTop w:val="0"/>
              <w:marBottom w:val="0"/>
              <w:divBdr>
                <w:top w:val="none" w:sz="0" w:space="0" w:color="auto"/>
                <w:left w:val="none" w:sz="0" w:space="0" w:color="auto"/>
                <w:bottom w:val="none" w:sz="0" w:space="0" w:color="auto"/>
                <w:right w:val="none" w:sz="0" w:space="0" w:color="auto"/>
              </w:divBdr>
            </w:div>
            <w:div w:id="450244675">
              <w:marLeft w:val="0"/>
              <w:marRight w:val="0"/>
              <w:marTop w:val="0"/>
              <w:marBottom w:val="0"/>
              <w:divBdr>
                <w:top w:val="none" w:sz="0" w:space="0" w:color="auto"/>
                <w:left w:val="none" w:sz="0" w:space="0" w:color="auto"/>
                <w:bottom w:val="none" w:sz="0" w:space="0" w:color="auto"/>
                <w:right w:val="none" w:sz="0" w:space="0" w:color="auto"/>
              </w:divBdr>
            </w:div>
            <w:div w:id="2137983385">
              <w:marLeft w:val="0"/>
              <w:marRight w:val="0"/>
              <w:marTop w:val="0"/>
              <w:marBottom w:val="0"/>
              <w:divBdr>
                <w:top w:val="none" w:sz="0" w:space="0" w:color="auto"/>
                <w:left w:val="none" w:sz="0" w:space="0" w:color="auto"/>
                <w:bottom w:val="none" w:sz="0" w:space="0" w:color="auto"/>
                <w:right w:val="none" w:sz="0" w:space="0" w:color="auto"/>
              </w:divBdr>
            </w:div>
            <w:div w:id="1191650976">
              <w:marLeft w:val="0"/>
              <w:marRight w:val="0"/>
              <w:marTop w:val="0"/>
              <w:marBottom w:val="0"/>
              <w:divBdr>
                <w:top w:val="none" w:sz="0" w:space="0" w:color="auto"/>
                <w:left w:val="none" w:sz="0" w:space="0" w:color="auto"/>
                <w:bottom w:val="none" w:sz="0" w:space="0" w:color="auto"/>
                <w:right w:val="none" w:sz="0" w:space="0" w:color="auto"/>
              </w:divBdr>
            </w:div>
            <w:div w:id="1618829491">
              <w:marLeft w:val="0"/>
              <w:marRight w:val="0"/>
              <w:marTop w:val="0"/>
              <w:marBottom w:val="0"/>
              <w:divBdr>
                <w:top w:val="none" w:sz="0" w:space="0" w:color="auto"/>
                <w:left w:val="none" w:sz="0" w:space="0" w:color="auto"/>
                <w:bottom w:val="none" w:sz="0" w:space="0" w:color="auto"/>
                <w:right w:val="none" w:sz="0" w:space="0" w:color="auto"/>
              </w:divBdr>
            </w:div>
            <w:div w:id="1276015189">
              <w:marLeft w:val="0"/>
              <w:marRight w:val="0"/>
              <w:marTop w:val="0"/>
              <w:marBottom w:val="0"/>
              <w:divBdr>
                <w:top w:val="none" w:sz="0" w:space="0" w:color="auto"/>
                <w:left w:val="none" w:sz="0" w:space="0" w:color="auto"/>
                <w:bottom w:val="none" w:sz="0" w:space="0" w:color="auto"/>
                <w:right w:val="none" w:sz="0" w:space="0" w:color="auto"/>
              </w:divBdr>
            </w:div>
            <w:div w:id="1517887423">
              <w:marLeft w:val="0"/>
              <w:marRight w:val="0"/>
              <w:marTop w:val="0"/>
              <w:marBottom w:val="0"/>
              <w:divBdr>
                <w:top w:val="none" w:sz="0" w:space="0" w:color="auto"/>
                <w:left w:val="none" w:sz="0" w:space="0" w:color="auto"/>
                <w:bottom w:val="none" w:sz="0" w:space="0" w:color="auto"/>
                <w:right w:val="none" w:sz="0" w:space="0" w:color="auto"/>
              </w:divBdr>
            </w:div>
            <w:div w:id="112601625">
              <w:marLeft w:val="0"/>
              <w:marRight w:val="0"/>
              <w:marTop w:val="0"/>
              <w:marBottom w:val="0"/>
              <w:divBdr>
                <w:top w:val="none" w:sz="0" w:space="0" w:color="auto"/>
                <w:left w:val="none" w:sz="0" w:space="0" w:color="auto"/>
                <w:bottom w:val="none" w:sz="0" w:space="0" w:color="auto"/>
                <w:right w:val="none" w:sz="0" w:space="0" w:color="auto"/>
              </w:divBdr>
            </w:div>
            <w:div w:id="641499047">
              <w:marLeft w:val="0"/>
              <w:marRight w:val="0"/>
              <w:marTop w:val="0"/>
              <w:marBottom w:val="0"/>
              <w:divBdr>
                <w:top w:val="none" w:sz="0" w:space="0" w:color="auto"/>
                <w:left w:val="none" w:sz="0" w:space="0" w:color="auto"/>
                <w:bottom w:val="none" w:sz="0" w:space="0" w:color="auto"/>
                <w:right w:val="none" w:sz="0" w:space="0" w:color="auto"/>
              </w:divBdr>
            </w:div>
            <w:div w:id="1280263529">
              <w:marLeft w:val="0"/>
              <w:marRight w:val="0"/>
              <w:marTop w:val="0"/>
              <w:marBottom w:val="0"/>
              <w:divBdr>
                <w:top w:val="none" w:sz="0" w:space="0" w:color="auto"/>
                <w:left w:val="none" w:sz="0" w:space="0" w:color="auto"/>
                <w:bottom w:val="none" w:sz="0" w:space="0" w:color="auto"/>
                <w:right w:val="none" w:sz="0" w:space="0" w:color="auto"/>
              </w:divBdr>
            </w:div>
            <w:div w:id="1989239813">
              <w:marLeft w:val="0"/>
              <w:marRight w:val="0"/>
              <w:marTop w:val="0"/>
              <w:marBottom w:val="0"/>
              <w:divBdr>
                <w:top w:val="none" w:sz="0" w:space="0" w:color="auto"/>
                <w:left w:val="none" w:sz="0" w:space="0" w:color="auto"/>
                <w:bottom w:val="none" w:sz="0" w:space="0" w:color="auto"/>
                <w:right w:val="none" w:sz="0" w:space="0" w:color="auto"/>
              </w:divBdr>
            </w:div>
            <w:div w:id="868876496">
              <w:marLeft w:val="0"/>
              <w:marRight w:val="0"/>
              <w:marTop w:val="0"/>
              <w:marBottom w:val="0"/>
              <w:divBdr>
                <w:top w:val="none" w:sz="0" w:space="0" w:color="auto"/>
                <w:left w:val="none" w:sz="0" w:space="0" w:color="auto"/>
                <w:bottom w:val="none" w:sz="0" w:space="0" w:color="auto"/>
                <w:right w:val="none" w:sz="0" w:space="0" w:color="auto"/>
              </w:divBdr>
            </w:div>
            <w:div w:id="1163426027">
              <w:marLeft w:val="0"/>
              <w:marRight w:val="0"/>
              <w:marTop w:val="0"/>
              <w:marBottom w:val="0"/>
              <w:divBdr>
                <w:top w:val="none" w:sz="0" w:space="0" w:color="auto"/>
                <w:left w:val="none" w:sz="0" w:space="0" w:color="auto"/>
                <w:bottom w:val="none" w:sz="0" w:space="0" w:color="auto"/>
                <w:right w:val="none" w:sz="0" w:space="0" w:color="auto"/>
              </w:divBdr>
            </w:div>
            <w:div w:id="1953508090">
              <w:marLeft w:val="0"/>
              <w:marRight w:val="0"/>
              <w:marTop w:val="0"/>
              <w:marBottom w:val="0"/>
              <w:divBdr>
                <w:top w:val="none" w:sz="0" w:space="0" w:color="auto"/>
                <w:left w:val="none" w:sz="0" w:space="0" w:color="auto"/>
                <w:bottom w:val="none" w:sz="0" w:space="0" w:color="auto"/>
                <w:right w:val="none" w:sz="0" w:space="0" w:color="auto"/>
              </w:divBdr>
            </w:div>
            <w:div w:id="1536431042">
              <w:marLeft w:val="0"/>
              <w:marRight w:val="0"/>
              <w:marTop w:val="0"/>
              <w:marBottom w:val="0"/>
              <w:divBdr>
                <w:top w:val="none" w:sz="0" w:space="0" w:color="auto"/>
                <w:left w:val="none" w:sz="0" w:space="0" w:color="auto"/>
                <w:bottom w:val="none" w:sz="0" w:space="0" w:color="auto"/>
                <w:right w:val="none" w:sz="0" w:space="0" w:color="auto"/>
              </w:divBdr>
            </w:div>
            <w:div w:id="40177892">
              <w:marLeft w:val="0"/>
              <w:marRight w:val="0"/>
              <w:marTop w:val="0"/>
              <w:marBottom w:val="0"/>
              <w:divBdr>
                <w:top w:val="none" w:sz="0" w:space="0" w:color="auto"/>
                <w:left w:val="none" w:sz="0" w:space="0" w:color="auto"/>
                <w:bottom w:val="none" w:sz="0" w:space="0" w:color="auto"/>
                <w:right w:val="none" w:sz="0" w:space="0" w:color="auto"/>
              </w:divBdr>
            </w:div>
            <w:div w:id="2065132490">
              <w:marLeft w:val="0"/>
              <w:marRight w:val="0"/>
              <w:marTop w:val="0"/>
              <w:marBottom w:val="0"/>
              <w:divBdr>
                <w:top w:val="none" w:sz="0" w:space="0" w:color="auto"/>
                <w:left w:val="none" w:sz="0" w:space="0" w:color="auto"/>
                <w:bottom w:val="none" w:sz="0" w:space="0" w:color="auto"/>
                <w:right w:val="none" w:sz="0" w:space="0" w:color="auto"/>
              </w:divBdr>
            </w:div>
            <w:div w:id="1029991371">
              <w:marLeft w:val="0"/>
              <w:marRight w:val="0"/>
              <w:marTop w:val="0"/>
              <w:marBottom w:val="0"/>
              <w:divBdr>
                <w:top w:val="none" w:sz="0" w:space="0" w:color="auto"/>
                <w:left w:val="none" w:sz="0" w:space="0" w:color="auto"/>
                <w:bottom w:val="none" w:sz="0" w:space="0" w:color="auto"/>
                <w:right w:val="none" w:sz="0" w:space="0" w:color="auto"/>
              </w:divBdr>
            </w:div>
            <w:div w:id="2097437470">
              <w:marLeft w:val="0"/>
              <w:marRight w:val="0"/>
              <w:marTop w:val="0"/>
              <w:marBottom w:val="0"/>
              <w:divBdr>
                <w:top w:val="none" w:sz="0" w:space="0" w:color="auto"/>
                <w:left w:val="none" w:sz="0" w:space="0" w:color="auto"/>
                <w:bottom w:val="none" w:sz="0" w:space="0" w:color="auto"/>
                <w:right w:val="none" w:sz="0" w:space="0" w:color="auto"/>
              </w:divBdr>
            </w:div>
            <w:div w:id="622426039">
              <w:marLeft w:val="0"/>
              <w:marRight w:val="0"/>
              <w:marTop w:val="0"/>
              <w:marBottom w:val="0"/>
              <w:divBdr>
                <w:top w:val="none" w:sz="0" w:space="0" w:color="auto"/>
                <w:left w:val="none" w:sz="0" w:space="0" w:color="auto"/>
                <w:bottom w:val="none" w:sz="0" w:space="0" w:color="auto"/>
                <w:right w:val="none" w:sz="0" w:space="0" w:color="auto"/>
              </w:divBdr>
            </w:div>
            <w:div w:id="1398354716">
              <w:marLeft w:val="0"/>
              <w:marRight w:val="0"/>
              <w:marTop w:val="0"/>
              <w:marBottom w:val="0"/>
              <w:divBdr>
                <w:top w:val="none" w:sz="0" w:space="0" w:color="auto"/>
                <w:left w:val="none" w:sz="0" w:space="0" w:color="auto"/>
                <w:bottom w:val="none" w:sz="0" w:space="0" w:color="auto"/>
                <w:right w:val="none" w:sz="0" w:space="0" w:color="auto"/>
              </w:divBdr>
            </w:div>
            <w:div w:id="1252662894">
              <w:marLeft w:val="0"/>
              <w:marRight w:val="0"/>
              <w:marTop w:val="0"/>
              <w:marBottom w:val="0"/>
              <w:divBdr>
                <w:top w:val="none" w:sz="0" w:space="0" w:color="auto"/>
                <w:left w:val="none" w:sz="0" w:space="0" w:color="auto"/>
                <w:bottom w:val="none" w:sz="0" w:space="0" w:color="auto"/>
                <w:right w:val="none" w:sz="0" w:space="0" w:color="auto"/>
              </w:divBdr>
            </w:div>
            <w:div w:id="88741110">
              <w:marLeft w:val="0"/>
              <w:marRight w:val="0"/>
              <w:marTop w:val="0"/>
              <w:marBottom w:val="0"/>
              <w:divBdr>
                <w:top w:val="none" w:sz="0" w:space="0" w:color="auto"/>
                <w:left w:val="none" w:sz="0" w:space="0" w:color="auto"/>
                <w:bottom w:val="none" w:sz="0" w:space="0" w:color="auto"/>
                <w:right w:val="none" w:sz="0" w:space="0" w:color="auto"/>
              </w:divBdr>
            </w:div>
            <w:div w:id="1041127839">
              <w:marLeft w:val="0"/>
              <w:marRight w:val="0"/>
              <w:marTop w:val="0"/>
              <w:marBottom w:val="0"/>
              <w:divBdr>
                <w:top w:val="none" w:sz="0" w:space="0" w:color="auto"/>
                <w:left w:val="none" w:sz="0" w:space="0" w:color="auto"/>
                <w:bottom w:val="none" w:sz="0" w:space="0" w:color="auto"/>
                <w:right w:val="none" w:sz="0" w:space="0" w:color="auto"/>
              </w:divBdr>
            </w:div>
            <w:div w:id="1381782113">
              <w:marLeft w:val="0"/>
              <w:marRight w:val="0"/>
              <w:marTop w:val="0"/>
              <w:marBottom w:val="0"/>
              <w:divBdr>
                <w:top w:val="none" w:sz="0" w:space="0" w:color="auto"/>
                <w:left w:val="none" w:sz="0" w:space="0" w:color="auto"/>
                <w:bottom w:val="none" w:sz="0" w:space="0" w:color="auto"/>
                <w:right w:val="none" w:sz="0" w:space="0" w:color="auto"/>
              </w:divBdr>
            </w:div>
            <w:div w:id="34817505">
              <w:marLeft w:val="0"/>
              <w:marRight w:val="0"/>
              <w:marTop w:val="0"/>
              <w:marBottom w:val="0"/>
              <w:divBdr>
                <w:top w:val="none" w:sz="0" w:space="0" w:color="auto"/>
                <w:left w:val="none" w:sz="0" w:space="0" w:color="auto"/>
                <w:bottom w:val="none" w:sz="0" w:space="0" w:color="auto"/>
                <w:right w:val="none" w:sz="0" w:space="0" w:color="auto"/>
              </w:divBdr>
            </w:div>
            <w:div w:id="1831869907">
              <w:marLeft w:val="0"/>
              <w:marRight w:val="0"/>
              <w:marTop w:val="0"/>
              <w:marBottom w:val="0"/>
              <w:divBdr>
                <w:top w:val="none" w:sz="0" w:space="0" w:color="auto"/>
                <w:left w:val="none" w:sz="0" w:space="0" w:color="auto"/>
                <w:bottom w:val="none" w:sz="0" w:space="0" w:color="auto"/>
                <w:right w:val="none" w:sz="0" w:space="0" w:color="auto"/>
              </w:divBdr>
            </w:div>
            <w:div w:id="1150243843">
              <w:marLeft w:val="0"/>
              <w:marRight w:val="0"/>
              <w:marTop w:val="0"/>
              <w:marBottom w:val="0"/>
              <w:divBdr>
                <w:top w:val="none" w:sz="0" w:space="0" w:color="auto"/>
                <w:left w:val="none" w:sz="0" w:space="0" w:color="auto"/>
                <w:bottom w:val="none" w:sz="0" w:space="0" w:color="auto"/>
                <w:right w:val="none" w:sz="0" w:space="0" w:color="auto"/>
              </w:divBdr>
            </w:div>
            <w:div w:id="452210940">
              <w:marLeft w:val="0"/>
              <w:marRight w:val="0"/>
              <w:marTop w:val="0"/>
              <w:marBottom w:val="0"/>
              <w:divBdr>
                <w:top w:val="none" w:sz="0" w:space="0" w:color="auto"/>
                <w:left w:val="none" w:sz="0" w:space="0" w:color="auto"/>
                <w:bottom w:val="none" w:sz="0" w:space="0" w:color="auto"/>
                <w:right w:val="none" w:sz="0" w:space="0" w:color="auto"/>
              </w:divBdr>
            </w:div>
            <w:div w:id="1414744640">
              <w:marLeft w:val="0"/>
              <w:marRight w:val="0"/>
              <w:marTop w:val="0"/>
              <w:marBottom w:val="0"/>
              <w:divBdr>
                <w:top w:val="none" w:sz="0" w:space="0" w:color="auto"/>
                <w:left w:val="none" w:sz="0" w:space="0" w:color="auto"/>
                <w:bottom w:val="none" w:sz="0" w:space="0" w:color="auto"/>
                <w:right w:val="none" w:sz="0" w:space="0" w:color="auto"/>
              </w:divBdr>
            </w:div>
            <w:div w:id="113525547">
              <w:marLeft w:val="0"/>
              <w:marRight w:val="0"/>
              <w:marTop w:val="0"/>
              <w:marBottom w:val="0"/>
              <w:divBdr>
                <w:top w:val="none" w:sz="0" w:space="0" w:color="auto"/>
                <w:left w:val="none" w:sz="0" w:space="0" w:color="auto"/>
                <w:bottom w:val="none" w:sz="0" w:space="0" w:color="auto"/>
                <w:right w:val="none" w:sz="0" w:space="0" w:color="auto"/>
              </w:divBdr>
            </w:div>
            <w:div w:id="1495684550">
              <w:marLeft w:val="0"/>
              <w:marRight w:val="0"/>
              <w:marTop w:val="0"/>
              <w:marBottom w:val="0"/>
              <w:divBdr>
                <w:top w:val="none" w:sz="0" w:space="0" w:color="auto"/>
                <w:left w:val="none" w:sz="0" w:space="0" w:color="auto"/>
                <w:bottom w:val="none" w:sz="0" w:space="0" w:color="auto"/>
                <w:right w:val="none" w:sz="0" w:space="0" w:color="auto"/>
              </w:divBdr>
            </w:div>
            <w:div w:id="1062220813">
              <w:marLeft w:val="0"/>
              <w:marRight w:val="0"/>
              <w:marTop w:val="0"/>
              <w:marBottom w:val="0"/>
              <w:divBdr>
                <w:top w:val="none" w:sz="0" w:space="0" w:color="auto"/>
                <w:left w:val="none" w:sz="0" w:space="0" w:color="auto"/>
                <w:bottom w:val="none" w:sz="0" w:space="0" w:color="auto"/>
                <w:right w:val="none" w:sz="0" w:space="0" w:color="auto"/>
              </w:divBdr>
            </w:div>
            <w:div w:id="1864440203">
              <w:marLeft w:val="0"/>
              <w:marRight w:val="0"/>
              <w:marTop w:val="0"/>
              <w:marBottom w:val="0"/>
              <w:divBdr>
                <w:top w:val="none" w:sz="0" w:space="0" w:color="auto"/>
                <w:left w:val="none" w:sz="0" w:space="0" w:color="auto"/>
                <w:bottom w:val="none" w:sz="0" w:space="0" w:color="auto"/>
                <w:right w:val="none" w:sz="0" w:space="0" w:color="auto"/>
              </w:divBdr>
            </w:div>
            <w:div w:id="1917744616">
              <w:marLeft w:val="0"/>
              <w:marRight w:val="0"/>
              <w:marTop w:val="0"/>
              <w:marBottom w:val="0"/>
              <w:divBdr>
                <w:top w:val="none" w:sz="0" w:space="0" w:color="auto"/>
                <w:left w:val="none" w:sz="0" w:space="0" w:color="auto"/>
                <w:bottom w:val="none" w:sz="0" w:space="0" w:color="auto"/>
                <w:right w:val="none" w:sz="0" w:space="0" w:color="auto"/>
              </w:divBdr>
            </w:div>
            <w:div w:id="2007513528">
              <w:marLeft w:val="0"/>
              <w:marRight w:val="0"/>
              <w:marTop w:val="0"/>
              <w:marBottom w:val="0"/>
              <w:divBdr>
                <w:top w:val="none" w:sz="0" w:space="0" w:color="auto"/>
                <w:left w:val="none" w:sz="0" w:space="0" w:color="auto"/>
                <w:bottom w:val="none" w:sz="0" w:space="0" w:color="auto"/>
                <w:right w:val="none" w:sz="0" w:space="0" w:color="auto"/>
              </w:divBdr>
            </w:div>
            <w:div w:id="1811629457">
              <w:marLeft w:val="0"/>
              <w:marRight w:val="0"/>
              <w:marTop w:val="0"/>
              <w:marBottom w:val="0"/>
              <w:divBdr>
                <w:top w:val="none" w:sz="0" w:space="0" w:color="auto"/>
                <w:left w:val="none" w:sz="0" w:space="0" w:color="auto"/>
                <w:bottom w:val="none" w:sz="0" w:space="0" w:color="auto"/>
                <w:right w:val="none" w:sz="0" w:space="0" w:color="auto"/>
              </w:divBdr>
            </w:div>
            <w:div w:id="1635407812">
              <w:marLeft w:val="0"/>
              <w:marRight w:val="0"/>
              <w:marTop w:val="0"/>
              <w:marBottom w:val="0"/>
              <w:divBdr>
                <w:top w:val="none" w:sz="0" w:space="0" w:color="auto"/>
                <w:left w:val="none" w:sz="0" w:space="0" w:color="auto"/>
                <w:bottom w:val="none" w:sz="0" w:space="0" w:color="auto"/>
                <w:right w:val="none" w:sz="0" w:space="0" w:color="auto"/>
              </w:divBdr>
            </w:div>
            <w:div w:id="587155867">
              <w:marLeft w:val="0"/>
              <w:marRight w:val="0"/>
              <w:marTop w:val="0"/>
              <w:marBottom w:val="0"/>
              <w:divBdr>
                <w:top w:val="none" w:sz="0" w:space="0" w:color="auto"/>
                <w:left w:val="none" w:sz="0" w:space="0" w:color="auto"/>
                <w:bottom w:val="none" w:sz="0" w:space="0" w:color="auto"/>
                <w:right w:val="none" w:sz="0" w:space="0" w:color="auto"/>
              </w:divBdr>
            </w:div>
            <w:div w:id="1815368526">
              <w:marLeft w:val="0"/>
              <w:marRight w:val="0"/>
              <w:marTop w:val="0"/>
              <w:marBottom w:val="0"/>
              <w:divBdr>
                <w:top w:val="none" w:sz="0" w:space="0" w:color="auto"/>
                <w:left w:val="none" w:sz="0" w:space="0" w:color="auto"/>
                <w:bottom w:val="none" w:sz="0" w:space="0" w:color="auto"/>
                <w:right w:val="none" w:sz="0" w:space="0" w:color="auto"/>
              </w:divBdr>
            </w:div>
            <w:div w:id="1948198843">
              <w:marLeft w:val="0"/>
              <w:marRight w:val="0"/>
              <w:marTop w:val="0"/>
              <w:marBottom w:val="0"/>
              <w:divBdr>
                <w:top w:val="none" w:sz="0" w:space="0" w:color="auto"/>
                <w:left w:val="none" w:sz="0" w:space="0" w:color="auto"/>
                <w:bottom w:val="none" w:sz="0" w:space="0" w:color="auto"/>
                <w:right w:val="none" w:sz="0" w:space="0" w:color="auto"/>
              </w:divBdr>
            </w:div>
            <w:div w:id="1106003270">
              <w:marLeft w:val="0"/>
              <w:marRight w:val="0"/>
              <w:marTop w:val="0"/>
              <w:marBottom w:val="0"/>
              <w:divBdr>
                <w:top w:val="none" w:sz="0" w:space="0" w:color="auto"/>
                <w:left w:val="none" w:sz="0" w:space="0" w:color="auto"/>
                <w:bottom w:val="none" w:sz="0" w:space="0" w:color="auto"/>
                <w:right w:val="none" w:sz="0" w:space="0" w:color="auto"/>
              </w:divBdr>
            </w:div>
            <w:div w:id="464396564">
              <w:marLeft w:val="0"/>
              <w:marRight w:val="0"/>
              <w:marTop w:val="0"/>
              <w:marBottom w:val="0"/>
              <w:divBdr>
                <w:top w:val="none" w:sz="0" w:space="0" w:color="auto"/>
                <w:left w:val="none" w:sz="0" w:space="0" w:color="auto"/>
                <w:bottom w:val="none" w:sz="0" w:space="0" w:color="auto"/>
                <w:right w:val="none" w:sz="0" w:space="0" w:color="auto"/>
              </w:divBdr>
            </w:div>
            <w:div w:id="193544978">
              <w:marLeft w:val="0"/>
              <w:marRight w:val="0"/>
              <w:marTop w:val="0"/>
              <w:marBottom w:val="0"/>
              <w:divBdr>
                <w:top w:val="none" w:sz="0" w:space="0" w:color="auto"/>
                <w:left w:val="none" w:sz="0" w:space="0" w:color="auto"/>
                <w:bottom w:val="none" w:sz="0" w:space="0" w:color="auto"/>
                <w:right w:val="none" w:sz="0" w:space="0" w:color="auto"/>
              </w:divBdr>
            </w:div>
            <w:div w:id="754667170">
              <w:marLeft w:val="0"/>
              <w:marRight w:val="0"/>
              <w:marTop w:val="0"/>
              <w:marBottom w:val="0"/>
              <w:divBdr>
                <w:top w:val="none" w:sz="0" w:space="0" w:color="auto"/>
                <w:left w:val="none" w:sz="0" w:space="0" w:color="auto"/>
                <w:bottom w:val="none" w:sz="0" w:space="0" w:color="auto"/>
                <w:right w:val="none" w:sz="0" w:space="0" w:color="auto"/>
              </w:divBdr>
            </w:div>
            <w:div w:id="1090541266">
              <w:marLeft w:val="0"/>
              <w:marRight w:val="0"/>
              <w:marTop w:val="0"/>
              <w:marBottom w:val="0"/>
              <w:divBdr>
                <w:top w:val="none" w:sz="0" w:space="0" w:color="auto"/>
                <w:left w:val="none" w:sz="0" w:space="0" w:color="auto"/>
                <w:bottom w:val="none" w:sz="0" w:space="0" w:color="auto"/>
                <w:right w:val="none" w:sz="0" w:space="0" w:color="auto"/>
              </w:divBdr>
            </w:div>
            <w:div w:id="1612661538">
              <w:marLeft w:val="0"/>
              <w:marRight w:val="0"/>
              <w:marTop w:val="0"/>
              <w:marBottom w:val="0"/>
              <w:divBdr>
                <w:top w:val="none" w:sz="0" w:space="0" w:color="auto"/>
                <w:left w:val="none" w:sz="0" w:space="0" w:color="auto"/>
                <w:bottom w:val="none" w:sz="0" w:space="0" w:color="auto"/>
                <w:right w:val="none" w:sz="0" w:space="0" w:color="auto"/>
              </w:divBdr>
            </w:div>
            <w:div w:id="2083865257">
              <w:marLeft w:val="0"/>
              <w:marRight w:val="0"/>
              <w:marTop w:val="0"/>
              <w:marBottom w:val="0"/>
              <w:divBdr>
                <w:top w:val="none" w:sz="0" w:space="0" w:color="auto"/>
                <w:left w:val="none" w:sz="0" w:space="0" w:color="auto"/>
                <w:bottom w:val="none" w:sz="0" w:space="0" w:color="auto"/>
                <w:right w:val="none" w:sz="0" w:space="0" w:color="auto"/>
              </w:divBdr>
            </w:div>
            <w:div w:id="2057394293">
              <w:marLeft w:val="0"/>
              <w:marRight w:val="0"/>
              <w:marTop w:val="0"/>
              <w:marBottom w:val="0"/>
              <w:divBdr>
                <w:top w:val="none" w:sz="0" w:space="0" w:color="auto"/>
                <w:left w:val="none" w:sz="0" w:space="0" w:color="auto"/>
                <w:bottom w:val="none" w:sz="0" w:space="0" w:color="auto"/>
                <w:right w:val="none" w:sz="0" w:space="0" w:color="auto"/>
              </w:divBdr>
            </w:div>
            <w:div w:id="291136694">
              <w:marLeft w:val="0"/>
              <w:marRight w:val="0"/>
              <w:marTop w:val="0"/>
              <w:marBottom w:val="0"/>
              <w:divBdr>
                <w:top w:val="none" w:sz="0" w:space="0" w:color="auto"/>
                <w:left w:val="none" w:sz="0" w:space="0" w:color="auto"/>
                <w:bottom w:val="none" w:sz="0" w:space="0" w:color="auto"/>
                <w:right w:val="none" w:sz="0" w:space="0" w:color="auto"/>
              </w:divBdr>
            </w:div>
            <w:div w:id="875582822">
              <w:marLeft w:val="0"/>
              <w:marRight w:val="0"/>
              <w:marTop w:val="0"/>
              <w:marBottom w:val="0"/>
              <w:divBdr>
                <w:top w:val="none" w:sz="0" w:space="0" w:color="auto"/>
                <w:left w:val="none" w:sz="0" w:space="0" w:color="auto"/>
                <w:bottom w:val="none" w:sz="0" w:space="0" w:color="auto"/>
                <w:right w:val="none" w:sz="0" w:space="0" w:color="auto"/>
              </w:divBdr>
            </w:div>
            <w:div w:id="1434202265">
              <w:marLeft w:val="0"/>
              <w:marRight w:val="0"/>
              <w:marTop w:val="0"/>
              <w:marBottom w:val="0"/>
              <w:divBdr>
                <w:top w:val="none" w:sz="0" w:space="0" w:color="auto"/>
                <w:left w:val="none" w:sz="0" w:space="0" w:color="auto"/>
                <w:bottom w:val="none" w:sz="0" w:space="0" w:color="auto"/>
                <w:right w:val="none" w:sz="0" w:space="0" w:color="auto"/>
              </w:divBdr>
            </w:div>
            <w:div w:id="2086416264">
              <w:marLeft w:val="0"/>
              <w:marRight w:val="0"/>
              <w:marTop w:val="0"/>
              <w:marBottom w:val="0"/>
              <w:divBdr>
                <w:top w:val="none" w:sz="0" w:space="0" w:color="auto"/>
                <w:left w:val="none" w:sz="0" w:space="0" w:color="auto"/>
                <w:bottom w:val="none" w:sz="0" w:space="0" w:color="auto"/>
                <w:right w:val="none" w:sz="0" w:space="0" w:color="auto"/>
              </w:divBdr>
            </w:div>
            <w:div w:id="211887574">
              <w:marLeft w:val="0"/>
              <w:marRight w:val="0"/>
              <w:marTop w:val="0"/>
              <w:marBottom w:val="0"/>
              <w:divBdr>
                <w:top w:val="none" w:sz="0" w:space="0" w:color="auto"/>
                <w:left w:val="none" w:sz="0" w:space="0" w:color="auto"/>
                <w:bottom w:val="none" w:sz="0" w:space="0" w:color="auto"/>
                <w:right w:val="none" w:sz="0" w:space="0" w:color="auto"/>
              </w:divBdr>
            </w:div>
            <w:div w:id="557934212">
              <w:marLeft w:val="0"/>
              <w:marRight w:val="0"/>
              <w:marTop w:val="0"/>
              <w:marBottom w:val="0"/>
              <w:divBdr>
                <w:top w:val="none" w:sz="0" w:space="0" w:color="auto"/>
                <w:left w:val="none" w:sz="0" w:space="0" w:color="auto"/>
                <w:bottom w:val="none" w:sz="0" w:space="0" w:color="auto"/>
                <w:right w:val="none" w:sz="0" w:space="0" w:color="auto"/>
              </w:divBdr>
            </w:div>
            <w:div w:id="1813987319">
              <w:marLeft w:val="0"/>
              <w:marRight w:val="0"/>
              <w:marTop w:val="0"/>
              <w:marBottom w:val="0"/>
              <w:divBdr>
                <w:top w:val="none" w:sz="0" w:space="0" w:color="auto"/>
                <w:left w:val="none" w:sz="0" w:space="0" w:color="auto"/>
                <w:bottom w:val="none" w:sz="0" w:space="0" w:color="auto"/>
                <w:right w:val="none" w:sz="0" w:space="0" w:color="auto"/>
              </w:divBdr>
            </w:div>
            <w:div w:id="70588404">
              <w:marLeft w:val="0"/>
              <w:marRight w:val="0"/>
              <w:marTop w:val="0"/>
              <w:marBottom w:val="0"/>
              <w:divBdr>
                <w:top w:val="none" w:sz="0" w:space="0" w:color="auto"/>
                <w:left w:val="none" w:sz="0" w:space="0" w:color="auto"/>
                <w:bottom w:val="none" w:sz="0" w:space="0" w:color="auto"/>
                <w:right w:val="none" w:sz="0" w:space="0" w:color="auto"/>
              </w:divBdr>
            </w:div>
            <w:div w:id="1748645863">
              <w:marLeft w:val="0"/>
              <w:marRight w:val="0"/>
              <w:marTop w:val="0"/>
              <w:marBottom w:val="0"/>
              <w:divBdr>
                <w:top w:val="none" w:sz="0" w:space="0" w:color="auto"/>
                <w:left w:val="none" w:sz="0" w:space="0" w:color="auto"/>
                <w:bottom w:val="none" w:sz="0" w:space="0" w:color="auto"/>
                <w:right w:val="none" w:sz="0" w:space="0" w:color="auto"/>
              </w:divBdr>
            </w:div>
            <w:div w:id="1058820499">
              <w:marLeft w:val="0"/>
              <w:marRight w:val="0"/>
              <w:marTop w:val="0"/>
              <w:marBottom w:val="0"/>
              <w:divBdr>
                <w:top w:val="none" w:sz="0" w:space="0" w:color="auto"/>
                <w:left w:val="none" w:sz="0" w:space="0" w:color="auto"/>
                <w:bottom w:val="none" w:sz="0" w:space="0" w:color="auto"/>
                <w:right w:val="none" w:sz="0" w:space="0" w:color="auto"/>
              </w:divBdr>
            </w:div>
            <w:div w:id="628436839">
              <w:marLeft w:val="0"/>
              <w:marRight w:val="0"/>
              <w:marTop w:val="0"/>
              <w:marBottom w:val="0"/>
              <w:divBdr>
                <w:top w:val="none" w:sz="0" w:space="0" w:color="auto"/>
                <w:left w:val="none" w:sz="0" w:space="0" w:color="auto"/>
                <w:bottom w:val="none" w:sz="0" w:space="0" w:color="auto"/>
                <w:right w:val="none" w:sz="0" w:space="0" w:color="auto"/>
              </w:divBdr>
            </w:div>
            <w:div w:id="252014418">
              <w:marLeft w:val="0"/>
              <w:marRight w:val="0"/>
              <w:marTop w:val="0"/>
              <w:marBottom w:val="0"/>
              <w:divBdr>
                <w:top w:val="none" w:sz="0" w:space="0" w:color="auto"/>
                <w:left w:val="none" w:sz="0" w:space="0" w:color="auto"/>
                <w:bottom w:val="none" w:sz="0" w:space="0" w:color="auto"/>
                <w:right w:val="none" w:sz="0" w:space="0" w:color="auto"/>
              </w:divBdr>
            </w:div>
            <w:div w:id="978268644">
              <w:marLeft w:val="0"/>
              <w:marRight w:val="0"/>
              <w:marTop w:val="0"/>
              <w:marBottom w:val="0"/>
              <w:divBdr>
                <w:top w:val="none" w:sz="0" w:space="0" w:color="auto"/>
                <w:left w:val="none" w:sz="0" w:space="0" w:color="auto"/>
                <w:bottom w:val="none" w:sz="0" w:space="0" w:color="auto"/>
                <w:right w:val="none" w:sz="0" w:space="0" w:color="auto"/>
              </w:divBdr>
            </w:div>
            <w:div w:id="289827586">
              <w:marLeft w:val="0"/>
              <w:marRight w:val="0"/>
              <w:marTop w:val="0"/>
              <w:marBottom w:val="0"/>
              <w:divBdr>
                <w:top w:val="none" w:sz="0" w:space="0" w:color="auto"/>
                <w:left w:val="none" w:sz="0" w:space="0" w:color="auto"/>
                <w:bottom w:val="none" w:sz="0" w:space="0" w:color="auto"/>
                <w:right w:val="none" w:sz="0" w:space="0" w:color="auto"/>
              </w:divBdr>
            </w:div>
            <w:div w:id="1627274509">
              <w:marLeft w:val="0"/>
              <w:marRight w:val="0"/>
              <w:marTop w:val="0"/>
              <w:marBottom w:val="0"/>
              <w:divBdr>
                <w:top w:val="none" w:sz="0" w:space="0" w:color="auto"/>
                <w:left w:val="none" w:sz="0" w:space="0" w:color="auto"/>
                <w:bottom w:val="none" w:sz="0" w:space="0" w:color="auto"/>
                <w:right w:val="none" w:sz="0" w:space="0" w:color="auto"/>
              </w:divBdr>
            </w:div>
            <w:div w:id="1141966133">
              <w:marLeft w:val="0"/>
              <w:marRight w:val="0"/>
              <w:marTop w:val="0"/>
              <w:marBottom w:val="0"/>
              <w:divBdr>
                <w:top w:val="none" w:sz="0" w:space="0" w:color="auto"/>
                <w:left w:val="none" w:sz="0" w:space="0" w:color="auto"/>
                <w:bottom w:val="none" w:sz="0" w:space="0" w:color="auto"/>
                <w:right w:val="none" w:sz="0" w:space="0" w:color="auto"/>
              </w:divBdr>
            </w:div>
            <w:div w:id="1428311132">
              <w:marLeft w:val="0"/>
              <w:marRight w:val="0"/>
              <w:marTop w:val="0"/>
              <w:marBottom w:val="0"/>
              <w:divBdr>
                <w:top w:val="none" w:sz="0" w:space="0" w:color="auto"/>
                <w:left w:val="none" w:sz="0" w:space="0" w:color="auto"/>
                <w:bottom w:val="none" w:sz="0" w:space="0" w:color="auto"/>
                <w:right w:val="none" w:sz="0" w:space="0" w:color="auto"/>
              </w:divBdr>
            </w:div>
            <w:div w:id="170416652">
              <w:marLeft w:val="0"/>
              <w:marRight w:val="0"/>
              <w:marTop w:val="0"/>
              <w:marBottom w:val="0"/>
              <w:divBdr>
                <w:top w:val="none" w:sz="0" w:space="0" w:color="auto"/>
                <w:left w:val="none" w:sz="0" w:space="0" w:color="auto"/>
                <w:bottom w:val="none" w:sz="0" w:space="0" w:color="auto"/>
                <w:right w:val="none" w:sz="0" w:space="0" w:color="auto"/>
              </w:divBdr>
            </w:div>
            <w:div w:id="828401558">
              <w:marLeft w:val="0"/>
              <w:marRight w:val="0"/>
              <w:marTop w:val="0"/>
              <w:marBottom w:val="0"/>
              <w:divBdr>
                <w:top w:val="none" w:sz="0" w:space="0" w:color="auto"/>
                <w:left w:val="none" w:sz="0" w:space="0" w:color="auto"/>
                <w:bottom w:val="none" w:sz="0" w:space="0" w:color="auto"/>
                <w:right w:val="none" w:sz="0" w:space="0" w:color="auto"/>
              </w:divBdr>
            </w:div>
            <w:div w:id="148833660">
              <w:marLeft w:val="0"/>
              <w:marRight w:val="0"/>
              <w:marTop w:val="0"/>
              <w:marBottom w:val="0"/>
              <w:divBdr>
                <w:top w:val="none" w:sz="0" w:space="0" w:color="auto"/>
                <w:left w:val="none" w:sz="0" w:space="0" w:color="auto"/>
                <w:bottom w:val="none" w:sz="0" w:space="0" w:color="auto"/>
                <w:right w:val="none" w:sz="0" w:space="0" w:color="auto"/>
              </w:divBdr>
            </w:div>
            <w:div w:id="1755321017">
              <w:marLeft w:val="0"/>
              <w:marRight w:val="0"/>
              <w:marTop w:val="0"/>
              <w:marBottom w:val="0"/>
              <w:divBdr>
                <w:top w:val="none" w:sz="0" w:space="0" w:color="auto"/>
                <w:left w:val="none" w:sz="0" w:space="0" w:color="auto"/>
                <w:bottom w:val="none" w:sz="0" w:space="0" w:color="auto"/>
                <w:right w:val="none" w:sz="0" w:space="0" w:color="auto"/>
              </w:divBdr>
            </w:div>
            <w:div w:id="1542325600">
              <w:marLeft w:val="0"/>
              <w:marRight w:val="0"/>
              <w:marTop w:val="0"/>
              <w:marBottom w:val="0"/>
              <w:divBdr>
                <w:top w:val="none" w:sz="0" w:space="0" w:color="auto"/>
                <w:left w:val="none" w:sz="0" w:space="0" w:color="auto"/>
                <w:bottom w:val="none" w:sz="0" w:space="0" w:color="auto"/>
                <w:right w:val="none" w:sz="0" w:space="0" w:color="auto"/>
              </w:divBdr>
            </w:div>
            <w:div w:id="830367007">
              <w:marLeft w:val="0"/>
              <w:marRight w:val="0"/>
              <w:marTop w:val="0"/>
              <w:marBottom w:val="0"/>
              <w:divBdr>
                <w:top w:val="none" w:sz="0" w:space="0" w:color="auto"/>
                <w:left w:val="none" w:sz="0" w:space="0" w:color="auto"/>
                <w:bottom w:val="none" w:sz="0" w:space="0" w:color="auto"/>
                <w:right w:val="none" w:sz="0" w:space="0" w:color="auto"/>
              </w:divBdr>
            </w:div>
            <w:div w:id="161892975">
              <w:marLeft w:val="0"/>
              <w:marRight w:val="0"/>
              <w:marTop w:val="0"/>
              <w:marBottom w:val="0"/>
              <w:divBdr>
                <w:top w:val="none" w:sz="0" w:space="0" w:color="auto"/>
                <w:left w:val="none" w:sz="0" w:space="0" w:color="auto"/>
                <w:bottom w:val="none" w:sz="0" w:space="0" w:color="auto"/>
                <w:right w:val="none" w:sz="0" w:space="0" w:color="auto"/>
              </w:divBdr>
            </w:div>
            <w:div w:id="419330471">
              <w:marLeft w:val="0"/>
              <w:marRight w:val="0"/>
              <w:marTop w:val="0"/>
              <w:marBottom w:val="0"/>
              <w:divBdr>
                <w:top w:val="none" w:sz="0" w:space="0" w:color="auto"/>
                <w:left w:val="none" w:sz="0" w:space="0" w:color="auto"/>
                <w:bottom w:val="none" w:sz="0" w:space="0" w:color="auto"/>
                <w:right w:val="none" w:sz="0" w:space="0" w:color="auto"/>
              </w:divBdr>
            </w:div>
            <w:div w:id="548227453">
              <w:marLeft w:val="0"/>
              <w:marRight w:val="0"/>
              <w:marTop w:val="0"/>
              <w:marBottom w:val="0"/>
              <w:divBdr>
                <w:top w:val="none" w:sz="0" w:space="0" w:color="auto"/>
                <w:left w:val="none" w:sz="0" w:space="0" w:color="auto"/>
                <w:bottom w:val="none" w:sz="0" w:space="0" w:color="auto"/>
                <w:right w:val="none" w:sz="0" w:space="0" w:color="auto"/>
              </w:divBdr>
            </w:div>
            <w:div w:id="1318923301">
              <w:marLeft w:val="0"/>
              <w:marRight w:val="0"/>
              <w:marTop w:val="0"/>
              <w:marBottom w:val="0"/>
              <w:divBdr>
                <w:top w:val="none" w:sz="0" w:space="0" w:color="auto"/>
                <w:left w:val="none" w:sz="0" w:space="0" w:color="auto"/>
                <w:bottom w:val="none" w:sz="0" w:space="0" w:color="auto"/>
                <w:right w:val="none" w:sz="0" w:space="0" w:color="auto"/>
              </w:divBdr>
            </w:div>
            <w:div w:id="381947235">
              <w:marLeft w:val="0"/>
              <w:marRight w:val="0"/>
              <w:marTop w:val="0"/>
              <w:marBottom w:val="0"/>
              <w:divBdr>
                <w:top w:val="none" w:sz="0" w:space="0" w:color="auto"/>
                <w:left w:val="none" w:sz="0" w:space="0" w:color="auto"/>
                <w:bottom w:val="none" w:sz="0" w:space="0" w:color="auto"/>
                <w:right w:val="none" w:sz="0" w:space="0" w:color="auto"/>
              </w:divBdr>
            </w:div>
            <w:div w:id="367067783">
              <w:marLeft w:val="0"/>
              <w:marRight w:val="0"/>
              <w:marTop w:val="0"/>
              <w:marBottom w:val="0"/>
              <w:divBdr>
                <w:top w:val="none" w:sz="0" w:space="0" w:color="auto"/>
                <w:left w:val="none" w:sz="0" w:space="0" w:color="auto"/>
                <w:bottom w:val="none" w:sz="0" w:space="0" w:color="auto"/>
                <w:right w:val="none" w:sz="0" w:space="0" w:color="auto"/>
              </w:divBdr>
            </w:div>
            <w:div w:id="161628">
              <w:marLeft w:val="0"/>
              <w:marRight w:val="0"/>
              <w:marTop w:val="0"/>
              <w:marBottom w:val="0"/>
              <w:divBdr>
                <w:top w:val="none" w:sz="0" w:space="0" w:color="auto"/>
                <w:left w:val="none" w:sz="0" w:space="0" w:color="auto"/>
                <w:bottom w:val="none" w:sz="0" w:space="0" w:color="auto"/>
                <w:right w:val="none" w:sz="0" w:space="0" w:color="auto"/>
              </w:divBdr>
            </w:div>
            <w:div w:id="808283664">
              <w:marLeft w:val="0"/>
              <w:marRight w:val="0"/>
              <w:marTop w:val="0"/>
              <w:marBottom w:val="0"/>
              <w:divBdr>
                <w:top w:val="none" w:sz="0" w:space="0" w:color="auto"/>
                <w:left w:val="none" w:sz="0" w:space="0" w:color="auto"/>
                <w:bottom w:val="none" w:sz="0" w:space="0" w:color="auto"/>
                <w:right w:val="none" w:sz="0" w:space="0" w:color="auto"/>
              </w:divBdr>
            </w:div>
            <w:div w:id="259922071">
              <w:marLeft w:val="0"/>
              <w:marRight w:val="0"/>
              <w:marTop w:val="0"/>
              <w:marBottom w:val="0"/>
              <w:divBdr>
                <w:top w:val="none" w:sz="0" w:space="0" w:color="auto"/>
                <w:left w:val="none" w:sz="0" w:space="0" w:color="auto"/>
                <w:bottom w:val="none" w:sz="0" w:space="0" w:color="auto"/>
                <w:right w:val="none" w:sz="0" w:space="0" w:color="auto"/>
              </w:divBdr>
            </w:div>
            <w:div w:id="1785803888">
              <w:marLeft w:val="0"/>
              <w:marRight w:val="0"/>
              <w:marTop w:val="0"/>
              <w:marBottom w:val="0"/>
              <w:divBdr>
                <w:top w:val="none" w:sz="0" w:space="0" w:color="auto"/>
                <w:left w:val="none" w:sz="0" w:space="0" w:color="auto"/>
                <w:bottom w:val="none" w:sz="0" w:space="0" w:color="auto"/>
                <w:right w:val="none" w:sz="0" w:space="0" w:color="auto"/>
              </w:divBdr>
            </w:div>
            <w:div w:id="1209803767">
              <w:marLeft w:val="0"/>
              <w:marRight w:val="0"/>
              <w:marTop w:val="0"/>
              <w:marBottom w:val="0"/>
              <w:divBdr>
                <w:top w:val="none" w:sz="0" w:space="0" w:color="auto"/>
                <w:left w:val="none" w:sz="0" w:space="0" w:color="auto"/>
                <w:bottom w:val="none" w:sz="0" w:space="0" w:color="auto"/>
                <w:right w:val="none" w:sz="0" w:space="0" w:color="auto"/>
              </w:divBdr>
            </w:div>
            <w:div w:id="1062874878">
              <w:marLeft w:val="0"/>
              <w:marRight w:val="0"/>
              <w:marTop w:val="0"/>
              <w:marBottom w:val="0"/>
              <w:divBdr>
                <w:top w:val="none" w:sz="0" w:space="0" w:color="auto"/>
                <w:left w:val="none" w:sz="0" w:space="0" w:color="auto"/>
                <w:bottom w:val="none" w:sz="0" w:space="0" w:color="auto"/>
                <w:right w:val="none" w:sz="0" w:space="0" w:color="auto"/>
              </w:divBdr>
            </w:div>
            <w:div w:id="1344743318">
              <w:marLeft w:val="0"/>
              <w:marRight w:val="0"/>
              <w:marTop w:val="0"/>
              <w:marBottom w:val="0"/>
              <w:divBdr>
                <w:top w:val="none" w:sz="0" w:space="0" w:color="auto"/>
                <w:left w:val="none" w:sz="0" w:space="0" w:color="auto"/>
                <w:bottom w:val="none" w:sz="0" w:space="0" w:color="auto"/>
                <w:right w:val="none" w:sz="0" w:space="0" w:color="auto"/>
              </w:divBdr>
            </w:div>
            <w:div w:id="971524568">
              <w:marLeft w:val="0"/>
              <w:marRight w:val="0"/>
              <w:marTop w:val="0"/>
              <w:marBottom w:val="0"/>
              <w:divBdr>
                <w:top w:val="none" w:sz="0" w:space="0" w:color="auto"/>
                <w:left w:val="none" w:sz="0" w:space="0" w:color="auto"/>
                <w:bottom w:val="none" w:sz="0" w:space="0" w:color="auto"/>
                <w:right w:val="none" w:sz="0" w:space="0" w:color="auto"/>
              </w:divBdr>
            </w:div>
            <w:div w:id="1991522218">
              <w:marLeft w:val="0"/>
              <w:marRight w:val="0"/>
              <w:marTop w:val="0"/>
              <w:marBottom w:val="0"/>
              <w:divBdr>
                <w:top w:val="none" w:sz="0" w:space="0" w:color="auto"/>
                <w:left w:val="none" w:sz="0" w:space="0" w:color="auto"/>
                <w:bottom w:val="none" w:sz="0" w:space="0" w:color="auto"/>
                <w:right w:val="none" w:sz="0" w:space="0" w:color="auto"/>
              </w:divBdr>
            </w:div>
            <w:div w:id="323171939">
              <w:marLeft w:val="0"/>
              <w:marRight w:val="0"/>
              <w:marTop w:val="0"/>
              <w:marBottom w:val="0"/>
              <w:divBdr>
                <w:top w:val="none" w:sz="0" w:space="0" w:color="auto"/>
                <w:left w:val="none" w:sz="0" w:space="0" w:color="auto"/>
                <w:bottom w:val="none" w:sz="0" w:space="0" w:color="auto"/>
                <w:right w:val="none" w:sz="0" w:space="0" w:color="auto"/>
              </w:divBdr>
            </w:div>
            <w:div w:id="2041277075">
              <w:marLeft w:val="0"/>
              <w:marRight w:val="0"/>
              <w:marTop w:val="0"/>
              <w:marBottom w:val="0"/>
              <w:divBdr>
                <w:top w:val="none" w:sz="0" w:space="0" w:color="auto"/>
                <w:left w:val="none" w:sz="0" w:space="0" w:color="auto"/>
                <w:bottom w:val="none" w:sz="0" w:space="0" w:color="auto"/>
                <w:right w:val="none" w:sz="0" w:space="0" w:color="auto"/>
              </w:divBdr>
            </w:div>
            <w:div w:id="1126193797">
              <w:marLeft w:val="0"/>
              <w:marRight w:val="0"/>
              <w:marTop w:val="0"/>
              <w:marBottom w:val="0"/>
              <w:divBdr>
                <w:top w:val="none" w:sz="0" w:space="0" w:color="auto"/>
                <w:left w:val="none" w:sz="0" w:space="0" w:color="auto"/>
                <w:bottom w:val="none" w:sz="0" w:space="0" w:color="auto"/>
                <w:right w:val="none" w:sz="0" w:space="0" w:color="auto"/>
              </w:divBdr>
            </w:div>
            <w:div w:id="867256405">
              <w:marLeft w:val="0"/>
              <w:marRight w:val="0"/>
              <w:marTop w:val="0"/>
              <w:marBottom w:val="0"/>
              <w:divBdr>
                <w:top w:val="none" w:sz="0" w:space="0" w:color="auto"/>
                <w:left w:val="none" w:sz="0" w:space="0" w:color="auto"/>
                <w:bottom w:val="none" w:sz="0" w:space="0" w:color="auto"/>
                <w:right w:val="none" w:sz="0" w:space="0" w:color="auto"/>
              </w:divBdr>
            </w:div>
            <w:div w:id="323702368">
              <w:marLeft w:val="0"/>
              <w:marRight w:val="0"/>
              <w:marTop w:val="0"/>
              <w:marBottom w:val="0"/>
              <w:divBdr>
                <w:top w:val="none" w:sz="0" w:space="0" w:color="auto"/>
                <w:left w:val="none" w:sz="0" w:space="0" w:color="auto"/>
                <w:bottom w:val="none" w:sz="0" w:space="0" w:color="auto"/>
                <w:right w:val="none" w:sz="0" w:space="0" w:color="auto"/>
              </w:divBdr>
            </w:div>
            <w:div w:id="1199316930">
              <w:marLeft w:val="0"/>
              <w:marRight w:val="0"/>
              <w:marTop w:val="0"/>
              <w:marBottom w:val="0"/>
              <w:divBdr>
                <w:top w:val="none" w:sz="0" w:space="0" w:color="auto"/>
                <w:left w:val="none" w:sz="0" w:space="0" w:color="auto"/>
                <w:bottom w:val="none" w:sz="0" w:space="0" w:color="auto"/>
                <w:right w:val="none" w:sz="0" w:space="0" w:color="auto"/>
              </w:divBdr>
            </w:div>
            <w:div w:id="1571648068">
              <w:marLeft w:val="0"/>
              <w:marRight w:val="0"/>
              <w:marTop w:val="0"/>
              <w:marBottom w:val="0"/>
              <w:divBdr>
                <w:top w:val="none" w:sz="0" w:space="0" w:color="auto"/>
                <w:left w:val="none" w:sz="0" w:space="0" w:color="auto"/>
                <w:bottom w:val="none" w:sz="0" w:space="0" w:color="auto"/>
                <w:right w:val="none" w:sz="0" w:space="0" w:color="auto"/>
              </w:divBdr>
            </w:div>
          </w:divsChild>
        </w:div>
        <w:div w:id="438373637">
          <w:marLeft w:val="0"/>
          <w:marRight w:val="0"/>
          <w:marTop w:val="0"/>
          <w:marBottom w:val="0"/>
          <w:divBdr>
            <w:top w:val="none" w:sz="0" w:space="0" w:color="auto"/>
            <w:left w:val="none" w:sz="0" w:space="0" w:color="auto"/>
            <w:bottom w:val="none" w:sz="0" w:space="0" w:color="auto"/>
            <w:right w:val="none" w:sz="0" w:space="0" w:color="auto"/>
          </w:divBdr>
        </w:div>
        <w:div w:id="2029942651">
          <w:marLeft w:val="0"/>
          <w:marRight w:val="0"/>
          <w:marTop w:val="0"/>
          <w:marBottom w:val="0"/>
          <w:divBdr>
            <w:top w:val="none" w:sz="0" w:space="0" w:color="auto"/>
            <w:left w:val="none" w:sz="0" w:space="0" w:color="auto"/>
            <w:bottom w:val="none" w:sz="0" w:space="0" w:color="auto"/>
            <w:right w:val="none" w:sz="0" w:space="0" w:color="auto"/>
          </w:divBdr>
        </w:div>
        <w:div w:id="1352217211">
          <w:marLeft w:val="0"/>
          <w:marRight w:val="0"/>
          <w:marTop w:val="0"/>
          <w:marBottom w:val="0"/>
          <w:divBdr>
            <w:top w:val="none" w:sz="0" w:space="0" w:color="auto"/>
            <w:left w:val="none" w:sz="0" w:space="0" w:color="auto"/>
            <w:bottom w:val="none" w:sz="0" w:space="0" w:color="auto"/>
            <w:right w:val="none" w:sz="0" w:space="0" w:color="auto"/>
          </w:divBdr>
          <w:divsChild>
            <w:div w:id="1226532711">
              <w:marLeft w:val="0"/>
              <w:marRight w:val="0"/>
              <w:marTop w:val="0"/>
              <w:marBottom w:val="0"/>
              <w:divBdr>
                <w:top w:val="none" w:sz="0" w:space="0" w:color="auto"/>
                <w:left w:val="none" w:sz="0" w:space="0" w:color="auto"/>
                <w:bottom w:val="none" w:sz="0" w:space="0" w:color="auto"/>
                <w:right w:val="none" w:sz="0" w:space="0" w:color="auto"/>
              </w:divBdr>
            </w:div>
            <w:div w:id="2000034620">
              <w:marLeft w:val="0"/>
              <w:marRight w:val="0"/>
              <w:marTop w:val="0"/>
              <w:marBottom w:val="0"/>
              <w:divBdr>
                <w:top w:val="none" w:sz="0" w:space="0" w:color="auto"/>
                <w:left w:val="none" w:sz="0" w:space="0" w:color="auto"/>
                <w:bottom w:val="none" w:sz="0" w:space="0" w:color="auto"/>
                <w:right w:val="none" w:sz="0" w:space="0" w:color="auto"/>
              </w:divBdr>
            </w:div>
          </w:divsChild>
        </w:div>
        <w:div w:id="754744415">
          <w:marLeft w:val="0"/>
          <w:marRight w:val="0"/>
          <w:marTop w:val="0"/>
          <w:marBottom w:val="0"/>
          <w:divBdr>
            <w:top w:val="none" w:sz="0" w:space="0" w:color="auto"/>
            <w:left w:val="none" w:sz="0" w:space="0" w:color="auto"/>
            <w:bottom w:val="none" w:sz="0" w:space="0" w:color="auto"/>
            <w:right w:val="none" w:sz="0" w:space="0" w:color="auto"/>
          </w:divBdr>
        </w:div>
        <w:div w:id="1189485184">
          <w:marLeft w:val="0"/>
          <w:marRight w:val="0"/>
          <w:marTop w:val="0"/>
          <w:marBottom w:val="0"/>
          <w:divBdr>
            <w:top w:val="none" w:sz="0" w:space="0" w:color="auto"/>
            <w:left w:val="none" w:sz="0" w:space="0" w:color="auto"/>
            <w:bottom w:val="none" w:sz="0" w:space="0" w:color="auto"/>
            <w:right w:val="none" w:sz="0" w:space="0" w:color="auto"/>
          </w:divBdr>
          <w:divsChild>
            <w:div w:id="2064981667">
              <w:marLeft w:val="0"/>
              <w:marRight w:val="0"/>
              <w:marTop w:val="0"/>
              <w:marBottom w:val="0"/>
              <w:divBdr>
                <w:top w:val="none" w:sz="0" w:space="0" w:color="auto"/>
                <w:left w:val="none" w:sz="0" w:space="0" w:color="auto"/>
                <w:bottom w:val="none" w:sz="0" w:space="0" w:color="auto"/>
                <w:right w:val="none" w:sz="0" w:space="0" w:color="auto"/>
              </w:divBdr>
            </w:div>
            <w:div w:id="1870951433">
              <w:marLeft w:val="0"/>
              <w:marRight w:val="0"/>
              <w:marTop w:val="0"/>
              <w:marBottom w:val="0"/>
              <w:divBdr>
                <w:top w:val="none" w:sz="0" w:space="0" w:color="auto"/>
                <w:left w:val="none" w:sz="0" w:space="0" w:color="auto"/>
                <w:bottom w:val="none" w:sz="0" w:space="0" w:color="auto"/>
                <w:right w:val="none" w:sz="0" w:space="0" w:color="auto"/>
              </w:divBdr>
            </w:div>
            <w:div w:id="571160478">
              <w:marLeft w:val="0"/>
              <w:marRight w:val="0"/>
              <w:marTop w:val="0"/>
              <w:marBottom w:val="0"/>
              <w:divBdr>
                <w:top w:val="none" w:sz="0" w:space="0" w:color="auto"/>
                <w:left w:val="none" w:sz="0" w:space="0" w:color="auto"/>
                <w:bottom w:val="none" w:sz="0" w:space="0" w:color="auto"/>
                <w:right w:val="none" w:sz="0" w:space="0" w:color="auto"/>
              </w:divBdr>
            </w:div>
            <w:div w:id="1019237008">
              <w:marLeft w:val="0"/>
              <w:marRight w:val="0"/>
              <w:marTop w:val="0"/>
              <w:marBottom w:val="0"/>
              <w:divBdr>
                <w:top w:val="none" w:sz="0" w:space="0" w:color="auto"/>
                <w:left w:val="none" w:sz="0" w:space="0" w:color="auto"/>
                <w:bottom w:val="none" w:sz="0" w:space="0" w:color="auto"/>
                <w:right w:val="none" w:sz="0" w:space="0" w:color="auto"/>
              </w:divBdr>
            </w:div>
            <w:div w:id="288174181">
              <w:marLeft w:val="0"/>
              <w:marRight w:val="0"/>
              <w:marTop w:val="0"/>
              <w:marBottom w:val="0"/>
              <w:divBdr>
                <w:top w:val="none" w:sz="0" w:space="0" w:color="auto"/>
                <w:left w:val="none" w:sz="0" w:space="0" w:color="auto"/>
                <w:bottom w:val="none" w:sz="0" w:space="0" w:color="auto"/>
                <w:right w:val="none" w:sz="0" w:space="0" w:color="auto"/>
              </w:divBdr>
            </w:div>
            <w:div w:id="401222226">
              <w:marLeft w:val="0"/>
              <w:marRight w:val="0"/>
              <w:marTop w:val="0"/>
              <w:marBottom w:val="0"/>
              <w:divBdr>
                <w:top w:val="none" w:sz="0" w:space="0" w:color="auto"/>
                <w:left w:val="none" w:sz="0" w:space="0" w:color="auto"/>
                <w:bottom w:val="none" w:sz="0" w:space="0" w:color="auto"/>
                <w:right w:val="none" w:sz="0" w:space="0" w:color="auto"/>
              </w:divBdr>
            </w:div>
            <w:div w:id="660088611">
              <w:marLeft w:val="0"/>
              <w:marRight w:val="0"/>
              <w:marTop w:val="0"/>
              <w:marBottom w:val="0"/>
              <w:divBdr>
                <w:top w:val="none" w:sz="0" w:space="0" w:color="auto"/>
                <w:left w:val="none" w:sz="0" w:space="0" w:color="auto"/>
                <w:bottom w:val="none" w:sz="0" w:space="0" w:color="auto"/>
                <w:right w:val="none" w:sz="0" w:space="0" w:color="auto"/>
              </w:divBdr>
            </w:div>
            <w:div w:id="1985816075">
              <w:marLeft w:val="0"/>
              <w:marRight w:val="0"/>
              <w:marTop w:val="0"/>
              <w:marBottom w:val="0"/>
              <w:divBdr>
                <w:top w:val="none" w:sz="0" w:space="0" w:color="auto"/>
                <w:left w:val="none" w:sz="0" w:space="0" w:color="auto"/>
                <w:bottom w:val="none" w:sz="0" w:space="0" w:color="auto"/>
                <w:right w:val="none" w:sz="0" w:space="0" w:color="auto"/>
              </w:divBdr>
            </w:div>
            <w:div w:id="399712778">
              <w:marLeft w:val="0"/>
              <w:marRight w:val="0"/>
              <w:marTop w:val="0"/>
              <w:marBottom w:val="0"/>
              <w:divBdr>
                <w:top w:val="none" w:sz="0" w:space="0" w:color="auto"/>
                <w:left w:val="none" w:sz="0" w:space="0" w:color="auto"/>
                <w:bottom w:val="none" w:sz="0" w:space="0" w:color="auto"/>
                <w:right w:val="none" w:sz="0" w:space="0" w:color="auto"/>
              </w:divBdr>
            </w:div>
            <w:div w:id="1926331967">
              <w:marLeft w:val="0"/>
              <w:marRight w:val="0"/>
              <w:marTop w:val="0"/>
              <w:marBottom w:val="0"/>
              <w:divBdr>
                <w:top w:val="none" w:sz="0" w:space="0" w:color="auto"/>
                <w:left w:val="none" w:sz="0" w:space="0" w:color="auto"/>
                <w:bottom w:val="none" w:sz="0" w:space="0" w:color="auto"/>
                <w:right w:val="none" w:sz="0" w:space="0" w:color="auto"/>
              </w:divBdr>
            </w:div>
            <w:div w:id="1935701737">
              <w:marLeft w:val="0"/>
              <w:marRight w:val="0"/>
              <w:marTop w:val="0"/>
              <w:marBottom w:val="0"/>
              <w:divBdr>
                <w:top w:val="none" w:sz="0" w:space="0" w:color="auto"/>
                <w:left w:val="none" w:sz="0" w:space="0" w:color="auto"/>
                <w:bottom w:val="none" w:sz="0" w:space="0" w:color="auto"/>
                <w:right w:val="none" w:sz="0" w:space="0" w:color="auto"/>
              </w:divBdr>
            </w:div>
            <w:div w:id="1894192728">
              <w:marLeft w:val="0"/>
              <w:marRight w:val="0"/>
              <w:marTop w:val="0"/>
              <w:marBottom w:val="0"/>
              <w:divBdr>
                <w:top w:val="none" w:sz="0" w:space="0" w:color="auto"/>
                <w:left w:val="none" w:sz="0" w:space="0" w:color="auto"/>
                <w:bottom w:val="none" w:sz="0" w:space="0" w:color="auto"/>
                <w:right w:val="none" w:sz="0" w:space="0" w:color="auto"/>
              </w:divBdr>
            </w:div>
            <w:div w:id="891355568">
              <w:marLeft w:val="0"/>
              <w:marRight w:val="0"/>
              <w:marTop w:val="0"/>
              <w:marBottom w:val="0"/>
              <w:divBdr>
                <w:top w:val="none" w:sz="0" w:space="0" w:color="auto"/>
                <w:left w:val="none" w:sz="0" w:space="0" w:color="auto"/>
                <w:bottom w:val="none" w:sz="0" w:space="0" w:color="auto"/>
                <w:right w:val="none" w:sz="0" w:space="0" w:color="auto"/>
              </w:divBdr>
            </w:div>
            <w:div w:id="1191264718">
              <w:marLeft w:val="0"/>
              <w:marRight w:val="0"/>
              <w:marTop w:val="0"/>
              <w:marBottom w:val="0"/>
              <w:divBdr>
                <w:top w:val="none" w:sz="0" w:space="0" w:color="auto"/>
                <w:left w:val="none" w:sz="0" w:space="0" w:color="auto"/>
                <w:bottom w:val="none" w:sz="0" w:space="0" w:color="auto"/>
                <w:right w:val="none" w:sz="0" w:space="0" w:color="auto"/>
              </w:divBdr>
            </w:div>
            <w:div w:id="440878294">
              <w:marLeft w:val="0"/>
              <w:marRight w:val="0"/>
              <w:marTop w:val="0"/>
              <w:marBottom w:val="0"/>
              <w:divBdr>
                <w:top w:val="none" w:sz="0" w:space="0" w:color="auto"/>
                <w:left w:val="none" w:sz="0" w:space="0" w:color="auto"/>
                <w:bottom w:val="none" w:sz="0" w:space="0" w:color="auto"/>
                <w:right w:val="none" w:sz="0" w:space="0" w:color="auto"/>
              </w:divBdr>
            </w:div>
            <w:div w:id="1736125216">
              <w:marLeft w:val="0"/>
              <w:marRight w:val="0"/>
              <w:marTop w:val="0"/>
              <w:marBottom w:val="0"/>
              <w:divBdr>
                <w:top w:val="none" w:sz="0" w:space="0" w:color="auto"/>
                <w:left w:val="none" w:sz="0" w:space="0" w:color="auto"/>
                <w:bottom w:val="none" w:sz="0" w:space="0" w:color="auto"/>
                <w:right w:val="none" w:sz="0" w:space="0" w:color="auto"/>
              </w:divBdr>
            </w:div>
            <w:div w:id="2008970419">
              <w:marLeft w:val="0"/>
              <w:marRight w:val="0"/>
              <w:marTop w:val="0"/>
              <w:marBottom w:val="0"/>
              <w:divBdr>
                <w:top w:val="none" w:sz="0" w:space="0" w:color="auto"/>
                <w:left w:val="none" w:sz="0" w:space="0" w:color="auto"/>
                <w:bottom w:val="none" w:sz="0" w:space="0" w:color="auto"/>
                <w:right w:val="none" w:sz="0" w:space="0" w:color="auto"/>
              </w:divBdr>
            </w:div>
            <w:div w:id="734667445">
              <w:marLeft w:val="0"/>
              <w:marRight w:val="0"/>
              <w:marTop w:val="0"/>
              <w:marBottom w:val="0"/>
              <w:divBdr>
                <w:top w:val="none" w:sz="0" w:space="0" w:color="auto"/>
                <w:left w:val="none" w:sz="0" w:space="0" w:color="auto"/>
                <w:bottom w:val="none" w:sz="0" w:space="0" w:color="auto"/>
                <w:right w:val="none" w:sz="0" w:space="0" w:color="auto"/>
              </w:divBdr>
            </w:div>
            <w:div w:id="2029942815">
              <w:marLeft w:val="0"/>
              <w:marRight w:val="0"/>
              <w:marTop w:val="0"/>
              <w:marBottom w:val="0"/>
              <w:divBdr>
                <w:top w:val="none" w:sz="0" w:space="0" w:color="auto"/>
                <w:left w:val="none" w:sz="0" w:space="0" w:color="auto"/>
                <w:bottom w:val="none" w:sz="0" w:space="0" w:color="auto"/>
                <w:right w:val="none" w:sz="0" w:space="0" w:color="auto"/>
              </w:divBdr>
            </w:div>
            <w:div w:id="1609704404">
              <w:marLeft w:val="0"/>
              <w:marRight w:val="0"/>
              <w:marTop w:val="0"/>
              <w:marBottom w:val="0"/>
              <w:divBdr>
                <w:top w:val="none" w:sz="0" w:space="0" w:color="auto"/>
                <w:left w:val="none" w:sz="0" w:space="0" w:color="auto"/>
                <w:bottom w:val="none" w:sz="0" w:space="0" w:color="auto"/>
                <w:right w:val="none" w:sz="0" w:space="0" w:color="auto"/>
              </w:divBdr>
            </w:div>
            <w:div w:id="100685666">
              <w:marLeft w:val="0"/>
              <w:marRight w:val="0"/>
              <w:marTop w:val="0"/>
              <w:marBottom w:val="0"/>
              <w:divBdr>
                <w:top w:val="none" w:sz="0" w:space="0" w:color="auto"/>
                <w:left w:val="none" w:sz="0" w:space="0" w:color="auto"/>
                <w:bottom w:val="none" w:sz="0" w:space="0" w:color="auto"/>
                <w:right w:val="none" w:sz="0" w:space="0" w:color="auto"/>
              </w:divBdr>
            </w:div>
            <w:div w:id="2005627571">
              <w:marLeft w:val="0"/>
              <w:marRight w:val="0"/>
              <w:marTop w:val="0"/>
              <w:marBottom w:val="0"/>
              <w:divBdr>
                <w:top w:val="none" w:sz="0" w:space="0" w:color="auto"/>
                <w:left w:val="none" w:sz="0" w:space="0" w:color="auto"/>
                <w:bottom w:val="none" w:sz="0" w:space="0" w:color="auto"/>
                <w:right w:val="none" w:sz="0" w:space="0" w:color="auto"/>
              </w:divBdr>
            </w:div>
            <w:div w:id="1917276691">
              <w:marLeft w:val="0"/>
              <w:marRight w:val="0"/>
              <w:marTop w:val="0"/>
              <w:marBottom w:val="0"/>
              <w:divBdr>
                <w:top w:val="none" w:sz="0" w:space="0" w:color="auto"/>
                <w:left w:val="none" w:sz="0" w:space="0" w:color="auto"/>
                <w:bottom w:val="none" w:sz="0" w:space="0" w:color="auto"/>
                <w:right w:val="none" w:sz="0" w:space="0" w:color="auto"/>
              </w:divBdr>
            </w:div>
            <w:div w:id="1365984504">
              <w:marLeft w:val="0"/>
              <w:marRight w:val="0"/>
              <w:marTop w:val="0"/>
              <w:marBottom w:val="0"/>
              <w:divBdr>
                <w:top w:val="none" w:sz="0" w:space="0" w:color="auto"/>
                <w:left w:val="none" w:sz="0" w:space="0" w:color="auto"/>
                <w:bottom w:val="none" w:sz="0" w:space="0" w:color="auto"/>
                <w:right w:val="none" w:sz="0" w:space="0" w:color="auto"/>
              </w:divBdr>
            </w:div>
            <w:div w:id="1798529005">
              <w:marLeft w:val="0"/>
              <w:marRight w:val="0"/>
              <w:marTop w:val="0"/>
              <w:marBottom w:val="0"/>
              <w:divBdr>
                <w:top w:val="none" w:sz="0" w:space="0" w:color="auto"/>
                <w:left w:val="none" w:sz="0" w:space="0" w:color="auto"/>
                <w:bottom w:val="none" w:sz="0" w:space="0" w:color="auto"/>
                <w:right w:val="none" w:sz="0" w:space="0" w:color="auto"/>
              </w:divBdr>
            </w:div>
            <w:div w:id="718431623">
              <w:marLeft w:val="0"/>
              <w:marRight w:val="0"/>
              <w:marTop w:val="0"/>
              <w:marBottom w:val="0"/>
              <w:divBdr>
                <w:top w:val="none" w:sz="0" w:space="0" w:color="auto"/>
                <w:left w:val="none" w:sz="0" w:space="0" w:color="auto"/>
                <w:bottom w:val="none" w:sz="0" w:space="0" w:color="auto"/>
                <w:right w:val="none" w:sz="0" w:space="0" w:color="auto"/>
              </w:divBdr>
            </w:div>
            <w:div w:id="553320565">
              <w:marLeft w:val="0"/>
              <w:marRight w:val="0"/>
              <w:marTop w:val="0"/>
              <w:marBottom w:val="0"/>
              <w:divBdr>
                <w:top w:val="none" w:sz="0" w:space="0" w:color="auto"/>
                <w:left w:val="none" w:sz="0" w:space="0" w:color="auto"/>
                <w:bottom w:val="none" w:sz="0" w:space="0" w:color="auto"/>
                <w:right w:val="none" w:sz="0" w:space="0" w:color="auto"/>
              </w:divBdr>
            </w:div>
            <w:div w:id="520708654">
              <w:marLeft w:val="0"/>
              <w:marRight w:val="0"/>
              <w:marTop w:val="0"/>
              <w:marBottom w:val="0"/>
              <w:divBdr>
                <w:top w:val="none" w:sz="0" w:space="0" w:color="auto"/>
                <w:left w:val="none" w:sz="0" w:space="0" w:color="auto"/>
                <w:bottom w:val="none" w:sz="0" w:space="0" w:color="auto"/>
                <w:right w:val="none" w:sz="0" w:space="0" w:color="auto"/>
              </w:divBdr>
            </w:div>
            <w:div w:id="857693006">
              <w:marLeft w:val="0"/>
              <w:marRight w:val="0"/>
              <w:marTop w:val="0"/>
              <w:marBottom w:val="0"/>
              <w:divBdr>
                <w:top w:val="none" w:sz="0" w:space="0" w:color="auto"/>
                <w:left w:val="none" w:sz="0" w:space="0" w:color="auto"/>
                <w:bottom w:val="none" w:sz="0" w:space="0" w:color="auto"/>
                <w:right w:val="none" w:sz="0" w:space="0" w:color="auto"/>
              </w:divBdr>
            </w:div>
            <w:div w:id="1911772863">
              <w:marLeft w:val="0"/>
              <w:marRight w:val="0"/>
              <w:marTop w:val="0"/>
              <w:marBottom w:val="0"/>
              <w:divBdr>
                <w:top w:val="none" w:sz="0" w:space="0" w:color="auto"/>
                <w:left w:val="none" w:sz="0" w:space="0" w:color="auto"/>
                <w:bottom w:val="none" w:sz="0" w:space="0" w:color="auto"/>
                <w:right w:val="none" w:sz="0" w:space="0" w:color="auto"/>
              </w:divBdr>
            </w:div>
            <w:div w:id="86081281">
              <w:marLeft w:val="0"/>
              <w:marRight w:val="0"/>
              <w:marTop w:val="0"/>
              <w:marBottom w:val="0"/>
              <w:divBdr>
                <w:top w:val="none" w:sz="0" w:space="0" w:color="auto"/>
                <w:left w:val="none" w:sz="0" w:space="0" w:color="auto"/>
                <w:bottom w:val="none" w:sz="0" w:space="0" w:color="auto"/>
                <w:right w:val="none" w:sz="0" w:space="0" w:color="auto"/>
              </w:divBdr>
            </w:div>
            <w:div w:id="97679830">
              <w:marLeft w:val="0"/>
              <w:marRight w:val="0"/>
              <w:marTop w:val="0"/>
              <w:marBottom w:val="0"/>
              <w:divBdr>
                <w:top w:val="none" w:sz="0" w:space="0" w:color="auto"/>
                <w:left w:val="none" w:sz="0" w:space="0" w:color="auto"/>
                <w:bottom w:val="none" w:sz="0" w:space="0" w:color="auto"/>
                <w:right w:val="none" w:sz="0" w:space="0" w:color="auto"/>
              </w:divBdr>
            </w:div>
            <w:div w:id="685404288">
              <w:marLeft w:val="0"/>
              <w:marRight w:val="0"/>
              <w:marTop w:val="0"/>
              <w:marBottom w:val="0"/>
              <w:divBdr>
                <w:top w:val="none" w:sz="0" w:space="0" w:color="auto"/>
                <w:left w:val="none" w:sz="0" w:space="0" w:color="auto"/>
                <w:bottom w:val="none" w:sz="0" w:space="0" w:color="auto"/>
                <w:right w:val="none" w:sz="0" w:space="0" w:color="auto"/>
              </w:divBdr>
            </w:div>
            <w:div w:id="260650809">
              <w:marLeft w:val="0"/>
              <w:marRight w:val="0"/>
              <w:marTop w:val="0"/>
              <w:marBottom w:val="0"/>
              <w:divBdr>
                <w:top w:val="none" w:sz="0" w:space="0" w:color="auto"/>
                <w:left w:val="none" w:sz="0" w:space="0" w:color="auto"/>
                <w:bottom w:val="none" w:sz="0" w:space="0" w:color="auto"/>
                <w:right w:val="none" w:sz="0" w:space="0" w:color="auto"/>
              </w:divBdr>
            </w:div>
            <w:div w:id="764499719">
              <w:marLeft w:val="0"/>
              <w:marRight w:val="0"/>
              <w:marTop w:val="0"/>
              <w:marBottom w:val="0"/>
              <w:divBdr>
                <w:top w:val="none" w:sz="0" w:space="0" w:color="auto"/>
                <w:left w:val="none" w:sz="0" w:space="0" w:color="auto"/>
                <w:bottom w:val="none" w:sz="0" w:space="0" w:color="auto"/>
                <w:right w:val="none" w:sz="0" w:space="0" w:color="auto"/>
              </w:divBdr>
            </w:div>
            <w:div w:id="1043873185">
              <w:marLeft w:val="0"/>
              <w:marRight w:val="0"/>
              <w:marTop w:val="0"/>
              <w:marBottom w:val="0"/>
              <w:divBdr>
                <w:top w:val="none" w:sz="0" w:space="0" w:color="auto"/>
                <w:left w:val="none" w:sz="0" w:space="0" w:color="auto"/>
                <w:bottom w:val="none" w:sz="0" w:space="0" w:color="auto"/>
                <w:right w:val="none" w:sz="0" w:space="0" w:color="auto"/>
              </w:divBdr>
            </w:div>
            <w:div w:id="1411660461">
              <w:marLeft w:val="0"/>
              <w:marRight w:val="0"/>
              <w:marTop w:val="0"/>
              <w:marBottom w:val="0"/>
              <w:divBdr>
                <w:top w:val="none" w:sz="0" w:space="0" w:color="auto"/>
                <w:left w:val="none" w:sz="0" w:space="0" w:color="auto"/>
                <w:bottom w:val="none" w:sz="0" w:space="0" w:color="auto"/>
                <w:right w:val="none" w:sz="0" w:space="0" w:color="auto"/>
              </w:divBdr>
            </w:div>
            <w:div w:id="442269312">
              <w:marLeft w:val="0"/>
              <w:marRight w:val="0"/>
              <w:marTop w:val="0"/>
              <w:marBottom w:val="0"/>
              <w:divBdr>
                <w:top w:val="none" w:sz="0" w:space="0" w:color="auto"/>
                <w:left w:val="none" w:sz="0" w:space="0" w:color="auto"/>
                <w:bottom w:val="none" w:sz="0" w:space="0" w:color="auto"/>
                <w:right w:val="none" w:sz="0" w:space="0" w:color="auto"/>
              </w:divBdr>
            </w:div>
            <w:div w:id="273481915">
              <w:marLeft w:val="0"/>
              <w:marRight w:val="0"/>
              <w:marTop w:val="0"/>
              <w:marBottom w:val="0"/>
              <w:divBdr>
                <w:top w:val="none" w:sz="0" w:space="0" w:color="auto"/>
                <w:left w:val="none" w:sz="0" w:space="0" w:color="auto"/>
                <w:bottom w:val="none" w:sz="0" w:space="0" w:color="auto"/>
                <w:right w:val="none" w:sz="0" w:space="0" w:color="auto"/>
              </w:divBdr>
            </w:div>
            <w:div w:id="116219765">
              <w:marLeft w:val="0"/>
              <w:marRight w:val="0"/>
              <w:marTop w:val="0"/>
              <w:marBottom w:val="0"/>
              <w:divBdr>
                <w:top w:val="none" w:sz="0" w:space="0" w:color="auto"/>
                <w:left w:val="none" w:sz="0" w:space="0" w:color="auto"/>
                <w:bottom w:val="none" w:sz="0" w:space="0" w:color="auto"/>
                <w:right w:val="none" w:sz="0" w:space="0" w:color="auto"/>
              </w:divBdr>
            </w:div>
            <w:div w:id="665404500">
              <w:marLeft w:val="0"/>
              <w:marRight w:val="0"/>
              <w:marTop w:val="0"/>
              <w:marBottom w:val="0"/>
              <w:divBdr>
                <w:top w:val="none" w:sz="0" w:space="0" w:color="auto"/>
                <w:left w:val="none" w:sz="0" w:space="0" w:color="auto"/>
                <w:bottom w:val="none" w:sz="0" w:space="0" w:color="auto"/>
                <w:right w:val="none" w:sz="0" w:space="0" w:color="auto"/>
              </w:divBdr>
            </w:div>
            <w:div w:id="1970475816">
              <w:marLeft w:val="0"/>
              <w:marRight w:val="0"/>
              <w:marTop w:val="0"/>
              <w:marBottom w:val="0"/>
              <w:divBdr>
                <w:top w:val="none" w:sz="0" w:space="0" w:color="auto"/>
                <w:left w:val="none" w:sz="0" w:space="0" w:color="auto"/>
                <w:bottom w:val="none" w:sz="0" w:space="0" w:color="auto"/>
                <w:right w:val="none" w:sz="0" w:space="0" w:color="auto"/>
              </w:divBdr>
            </w:div>
            <w:div w:id="2026327826">
              <w:marLeft w:val="0"/>
              <w:marRight w:val="0"/>
              <w:marTop w:val="0"/>
              <w:marBottom w:val="0"/>
              <w:divBdr>
                <w:top w:val="none" w:sz="0" w:space="0" w:color="auto"/>
                <w:left w:val="none" w:sz="0" w:space="0" w:color="auto"/>
                <w:bottom w:val="none" w:sz="0" w:space="0" w:color="auto"/>
                <w:right w:val="none" w:sz="0" w:space="0" w:color="auto"/>
              </w:divBdr>
            </w:div>
            <w:div w:id="225147074">
              <w:marLeft w:val="0"/>
              <w:marRight w:val="0"/>
              <w:marTop w:val="0"/>
              <w:marBottom w:val="0"/>
              <w:divBdr>
                <w:top w:val="none" w:sz="0" w:space="0" w:color="auto"/>
                <w:left w:val="none" w:sz="0" w:space="0" w:color="auto"/>
                <w:bottom w:val="none" w:sz="0" w:space="0" w:color="auto"/>
                <w:right w:val="none" w:sz="0" w:space="0" w:color="auto"/>
              </w:divBdr>
            </w:div>
            <w:div w:id="1289899346">
              <w:marLeft w:val="0"/>
              <w:marRight w:val="0"/>
              <w:marTop w:val="0"/>
              <w:marBottom w:val="0"/>
              <w:divBdr>
                <w:top w:val="none" w:sz="0" w:space="0" w:color="auto"/>
                <w:left w:val="none" w:sz="0" w:space="0" w:color="auto"/>
                <w:bottom w:val="none" w:sz="0" w:space="0" w:color="auto"/>
                <w:right w:val="none" w:sz="0" w:space="0" w:color="auto"/>
              </w:divBdr>
            </w:div>
            <w:div w:id="1437213105">
              <w:marLeft w:val="0"/>
              <w:marRight w:val="0"/>
              <w:marTop w:val="0"/>
              <w:marBottom w:val="0"/>
              <w:divBdr>
                <w:top w:val="none" w:sz="0" w:space="0" w:color="auto"/>
                <w:left w:val="none" w:sz="0" w:space="0" w:color="auto"/>
                <w:bottom w:val="none" w:sz="0" w:space="0" w:color="auto"/>
                <w:right w:val="none" w:sz="0" w:space="0" w:color="auto"/>
              </w:divBdr>
            </w:div>
            <w:div w:id="523175339">
              <w:marLeft w:val="0"/>
              <w:marRight w:val="0"/>
              <w:marTop w:val="0"/>
              <w:marBottom w:val="0"/>
              <w:divBdr>
                <w:top w:val="none" w:sz="0" w:space="0" w:color="auto"/>
                <w:left w:val="none" w:sz="0" w:space="0" w:color="auto"/>
                <w:bottom w:val="none" w:sz="0" w:space="0" w:color="auto"/>
                <w:right w:val="none" w:sz="0" w:space="0" w:color="auto"/>
              </w:divBdr>
            </w:div>
            <w:div w:id="1911889933">
              <w:marLeft w:val="0"/>
              <w:marRight w:val="0"/>
              <w:marTop w:val="0"/>
              <w:marBottom w:val="0"/>
              <w:divBdr>
                <w:top w:val="none" w:sz="0" w:space="0" w:color="auto"/>
                <w:left w:val="none" w:sz="0" w:space="0" w:color="auto"/>
                <w:bottom w:val="none" w:sz="0" w:space="0" w:color="auto"/>
                <w:right w:val="none" w:sz="0" w:space="0" w:color="auto"/>
              </w:divBdr>
            </w:div>
            <w:div w:id="908345517">
              <w:marLeft w:val="0"/>
              <w:marRight w:val="0"/>
              <w:marTop w:val="0"/>
              <w:marBottom w:val="0"/>
              <w:divBdr>
                <w:top w:val="none" w:sz="0" w:space="0" w:color="auto"/>
                <w:left w:val="none" w:sz="0" w:space="0" w:color="auto"/>
                <w:bottom w:val="none" w:sz="0" w:space="0" w:color="auto"/>
                <w:right w:val="none" w:sz="0" w:space="0" w:color="auto"/>
              </w:divBdr>
            </w:div>
            <w:div w:id="1191214114">
              <w:marLeft w:val="0"/>
              <w:marRight w:val="0"/>
              <w:marTop w:val="0"/>
              <w:marBottom w:val="0"/>
              <w:divBdr>
                <w:top w:val="none" w:sz="0" w:space="0" w:color="auto"/>
                <w:left w:val="none" w:sz="0" w:space="0" w:color="auto"/>
                <w:bottom w:val="none" w:sz="0" w:space="0" w:color="auto"/>
                <w:right w:val="none" w:sz="0" w:space="0" w:color="auto"/>
              </w:divBdr>
            </w:div>
            <w:div w:id="1287814336">
              <w:marLeft w:val="0"/>
              <w:marRight w:val="0"/>
              <w:marTop w:val="0"/>
              <w:marBottom w:val="0"/>
              <w:divBdr>
                <w:top w:val="none" w:sz="0" w:space="0" w:color="auto"/>
                <w:left w:val="none" w:sz="0" w:space="0" w:color="auto"/>
                <w:bottom w:val="none" w:sz="0" w:space="0" w:color="auto"/>
                <w:right w:val="none" w:sz="0" w:space="0" w:color="auto"/>
              </w:divBdr>
            </w:div>
            <w:div w:id="83693052">
              <w:marLeft w:val="0"/>
              <w:marRight w:val="0"/>
              <w:marTop w:val="0"/>
              <w:marBottom w:val="0"/>
              <w:divBdr>
                <w:top w:val="none" w:sz="0" w:space="0" w:color="auto"/>
                <w:left w:val="none" w:sz="0" w:space="0" w:color="auto"/>
                <w:bottom w:val="none" w:sz="0" w:space="0" w:color="auto"/>
                <w:right w:val="none" w:sz="0" w:space="0" w:color="auto"/>
              </w:divBdr>
            </w:div>
            <w:div w:id="350573523">
              <w:marLeft w:val="0"/>
              <w:marRight w:val="0"/>
              <w:marTop w:val="0"/>
              <w:marBottom w:val="0"/>
              <w:divBdr>
                <w:top w:val="none" w:sz="0" w:space="0" w:color="auto"/>
                <w:left w:val="none" w:sz="0" w:space="0" w:color="auto"/>
                <w:bottom w:val="none" w:sz="0" w:space="0" w:color="auto"/>
                <w:right w:val="none" w:sz="0" w:space="0" w:color="auto"/>
              </w:divBdr>
            </w:div>
            <w:div w:id="1960649947">
              <w:marLeft w:val="0"/>
              <w:marRight w:val="0"/>
              <w:marTop w:val="0"/>
              <w:marBottom w:val="0"/>
              <w:divBdr>
                <w:top w:val="none" w:sz="0" w:space="0" w:color="auto"/>
                <w:left w:val="none" w:sz="0" w:space="0" w:color="auto"/>
                <w:bottom w:val="none" w:sz="0" w:space="0" w:color="auto"/>
                <w:right w:val="none" w:sz="0" w:space="0" w:color="auto"/>
              </w:divBdr>
            </w:div>
            <w:div w:id="1776902109">
              <w:marLeft w:val="0"/>
              <w:marRight w:val="0"/>
              <w:marTop w:val="0"/>
              <w:marBottom w:val="0"/>
              <w:divBdr>
                <w:top w:val="none" w:sz="0" w:space="0" w:color="auto"/>
                <w:left w:val="none" w:sz="0" w:space="0" w:color="auto"/>
                <w:bottom w:val="none" w:sz="0" w:space="0" w:color="auto"/>
                <w:right w:val="none" w:sz="0" w:space="0" w:color="auto"/>
              </w:divBdr>
            </w:div>
            <w:div w:id="1320814047">
              <w:marLeft w:val="0"/>
              <w:marRight w:val="0"/>
              <w:marTop w:val="0"/>
              <w:marBottom w:val="0"/>
              <w:divBdr>
                <w:top w:val="none" w:sz="0" w:space="0" w:color="auto"/>
                <w:left w:val="none" w:sz="0" w:space="0" w:color="auto"/>
                <w:bottom w:val="none" w:sz="0" w:space="0" w:color="auto"/>
                <w:right w:val="none" w:sz="0" w:space="0" w:color="auto"/>
              </w:divBdr>
            </w:div>
            <w:div w:id="1126772363">
              <w:marLeft w:val="0"/>
              <w:marRight w:val="0"/>
              <w:marTop w:val="0"/>
              <w:marBottom w:val="0"/>
              <w:divBdr>
                <w:top w:val="none" w:sz="0" w:space="0" w:color="auto"/>
                <w:left w:val="none" w:sz="0" w:space="0" w:color="auto"/>
                <w:bottom w:val="none" w:sz="0" w:space="0" w:color="auto"/>
                <w:right w:val="none" w:sz="0" w:space="0" w:color="auto"/>
              </w:divBdr>
            </w:div>
            <w:div w:id="306471899">
              <w:marLeft w:val="0"/>
              <w:marRight w:val="0"/>
              <w:marTop w:val="0"/>
              <w:marBottom w:val="0"/>
              <w:divBdr>
                <w:top w:val="none" w:sz="0" w:space="0" w:color="auto"/>
                <w:left w:val="none" w:sz="0" w:space="0" w:color="auto"/>
                <w:bottom w:val="none" w:sz="0" w:space="0" w:color="auto"/>
                <w:right w:val="none" w:sz="0" w:space="0" w:color="auto"/>
              </w:divBdr>
            </w:div>
            <w:div w:id="1826361671">
              <w:marLeft w:val="0"/>
              <w:marRight w:val="0"/>
              <w:marTop w:val="0"/>
              <w:marBottom w:val="0"/>
              <w:divBdr>
                <w:top w:val="none" w:sz="0" w:space="0" w:color="auto"/>
                <w:left w:val="none" w:sz="0" w:space="0" w:color="auto"/>
                <w:bottom w:val="none" w:sz="0" w:space="0" w:color="auto"/>
                <w:right w:val="none" w:sz="0" w:space="0" w:color="auto"/>
              </w:divBdr>
            </w:div>
            <w:div w:id="1791783409">
              <w:marLeft w:val="0"/>
              <w:marRight w:val="0"/>
              <w:marTop w:val="0"/>
              <w:marBottom w:val="0"/>
              <w:divBdr>
                <w:top w:val="none" w:sz="0" w:space="0" w:color="auto"/>
                <w:left w:val="none" w:sz="0" w:space="0" w:color="auto"/>
                <w:bottom w:val="none" w:sz="0" w:space="0" w:color="auto"/>
                <w:right w:val="none" w:sz="0" w:space="0" w:color="auto"/>
              </w:divBdr>
            </w:div>
            <w:div w:id="1280337604">
              <w:marLeft w:val="0"/>
              <w:marRight w:val="0"/>
              <w:marTop w:val="0"/>
              <w:marBottom w:val="0"/>
              <w:divBdr>
                <w:top w:val="none" w:sz="0" w:space="0" w:color="auto"/>
                <w:left w:val="none" w:sz="0" w:space="0" w:color="auto"/>
                <w:bottom w:val="none" w:sz="0" w:space="0" w:color="auto"/>
                <w:right w:val="none" w:sz="0" w:space="0" w:color="auto"/>
              </w:divBdr>
            </w:div>
            <w:div w:id="508060615">
              <w:marLeft w:val="0"/>
              <w:marRight w:val="0"/>
              <w:marTop w:val="0"/>
              <w:marBottom w:val="0"/>
              <w:divBdr>
                <w:top w:val="none" w:sz="0" w:space="0" w:color="auto"/>
                <w:left w:val="none" w:sz="0" w:space="0" w:color="auto"/>
                <w:bottom w:val="none" w:sz="0" w:space="0" w:color="auto"/>
                <w:right w:val="none" w:sz="0" w:space="0" w:color="auto"/>
              </w:divBdr>
            </w:div>
            <w:div w:id="1841000662">
              <w:marLeft w:val="0"/>
              <w:marRight w:val="0"/>
              <w:marTop w:val="0"/>
              <w:marBottom w:val="0"/>
              <w:divBdr>
                <w:top w:val="none" w:sz="0" w:space="0" w:color="auto"/>
                <w:left w:val="none" w:sz="0" w:space="0" w:color="auto"/>
                <w:bottom w:val="none" w:sz="0" w:space="0" w:color="auto"/>
                <w:right w:val="none" w:sz="0" w:space="0" w:color="auto"/>
              </w:divBdr>
            </w:div>
            <w:div w:id="1526744958">
              <w:marLeft w:val="0"/>
              <w:marRight w:val="0"/>
              <w:marTop w:val="0"/>
              <w:marBottom w:val="0"/>
              <w:divBdr>
                <w:top w:val="none" w:sz="0" w:space="0" w:color="auto"/>
                <w:left w:val="none" w:sz="0" w:space="0" w:color="auto"/>
                <w:bottom w:val="none" w:sz="0" w:space="0" w:color="auto"/>
                <w:right w:val="none" w:sz="0" w:space="0" w:color="auto"/>
              </w:divBdr>
            </w:div>
            <w:div w:id="1539856373">
              <w:marLeft w:val="0"/>
              <w:marRight w:val="0"/>
              <w:marTop w:val="0"/>
              <w:marBottom w:val="0"/>
              <w:divBdr>
                <w:top w:val="none" w:sz="0" w:space="0" w:color="auto"/>
                <w:left w:val="none" w:sz="0" w:space="0" w:color="auto"/>
                <w:bottom w:val="none" w:sz="0" w:space="0" w:color="auto"/>
                <w:right w:val="none" w:sz="0" w:space="0" w:color="auto"/>
              </w:divBdr>
            </w:div>
            <w:div w:id="1978877779">
              <w:marLeft w:val="0"/>
              <w:marRight w:val="0"/>
              <w:marTop w:val="0"/>
              <w:marBottom w:val="0"/>
              <w:divBdr>
                <w:top w:val="none" w:sz="0" w:space="0" w:color="auto"/>
                <w:left w:val="none" w:sz="0" w:space="0" w:color="auto"/>
                <w:bottom w:val="none" w:sz="0" w:space="0" w:color="auto"/>
                <w:right w:val="none" w:sz="0" w:space="0" w:color="auto"/>
              </w:divBdr>
            </w:div>
            <w:div w:id="1750149986">
              <w:marLeft w:val="0"/>
              <w:marRight w:val="0"/>
              <w:marTop w:val="0"/>
              <w:marBottom w:val="0"/>
              <w:divBdr>
                <w:top w:val="none" w:sz="0" w:space="0" w:color="auto"/>
                <w:left w:val="none" w:sz="0" w:space="0" w:color="auto"/>
                <w:bottom w:val="none" w:sz="0" w:space="0" w:color="auto"/>
                <w:right w:val="none" w:sz="0" w:space="0" w:color="auto"/>
              </w:divBdr>
            </w:div>
            <w:div w:id="1780297635">
              <w:marLeft w:val="0"/>
              <w:marRight w:val="0"/>
              <w:marTop w:val="0"/>
              <w:marBottom w:val="0"/>
              <w:divBdr>
                <w:top w:val="none" w:sz="0" w:space="0" w:color="auto"/>
                <w:left w:val="none" w:sz="0" w:space="0" w:color="auto"/>
                <w:bottom w:val="none" w:sz="0" w:space="0" w:color="auto"/>
                <w:right w:val="none" w:sz="0" w:space="0" w:color="auto"/>
              </w:divBdr>
            </w:div>
            <w:div w:id="189531379">
              <w:marLeft w:val="0"/>
              <w:marRight w:val="0"/>
              <w:marTop w:val="0"/>
              <w:marBottom w:val="0"/>
              <w:divBdr>
                <w:top w:val="none" w:sz="0" w:space="0" w:color="auto"/>
                <w:left w:val="none" w:sz="0" w:space="0" w:color="auto"/>
                <w:bottom w:val="none" w:sz="0" w:space="0" w:color="auto"/>
                <w:right w:val="none" w:sz="0" w:space="0" w:color="auto"/>
              </w:divBdr>
            </w:div>
            <w:div w:id="1490976182">
              <w:marLeft w:val="0"/>
              <w:marRight w:val="0"/>
              <w:marTop w:val="0"/>
              <w:marBottom w:val="0"/>
              <w:divBdr>
                <w:top w:val="none" w:sz="0" w:space="0" w:color="auto"/>
                <w:left w:val="none" w:sz="0" w:space="0" w:color="auto"/>
                <w:bottom w:val="none" w:sz="0" w:space="0" w:color="auto"/>
                <w:right w:val="none" w:sz="0" w:space="0" w:color="auto"/>
              </w:divBdr>
            </w:div>
            <w:div w:id="1677879413">
              <w:marLeft w:val="0"/>
              <w:marRight w:val="0"/>
              <w:marTop w:val="0"/>
              <w:marBottom w:val="0"/>
              <w:divBdr>
                <w:top w:val="none" w:sz="0" w:space="0" w:color="auto"/>
                <w:left w:val="none" w:sz="0" w:space="0" w:color="auto"/>
                <w:bottom w:val="none" w:sz="0" w:space="0" w:color="auto"/>
                <w:right w:val="none" w:sz="0" w:space="0" w:color="auto"/>
              </w:divBdr>
            </w:div>
            <w:div w:id="71393900">
              <w:marLeft w:val="0"/>
              <w:marRight w:val="0"/>
              <w:marTop w:val="0"/>
              <w:marBottom w:val="0"/>
              <w:divBdr>
                <w:top w:val="none" w:sz="0" w:space="0" w:color="auto"/>
                <w:left w:val="none" w:sz="0" w:space="0" w:color="auto"/>
                <w:bottom w:val="none" w:sz="0" w:space="0" w:color="auto"/>
                <w:right w:val="none" w:sz="0" w:space="0" w:color="auto"/>
              </w:divBdr>
            </w:div>
            <w:div w:id="1547715070">
              <w:marLeft w:val="0"/>
              <w:marRight w:val="0"/>
              <w:marTop w:val="0"/>
              <w:marBottom w:val="0"/>
              <w:divBdr>
                <w:top w:val="none" w:sz="0" w:space="0" w:color="auto"/>
                <w:left w:val="none" w:sz="0" w:space="0" w:color="auto"/>
                <w:bottom w:val="none" w:sz="0" w:space="0" w:color="auto"/>
                <w:right w:val="none" w:sz="0" w:space="0" w:color="auto"/>
              </w:divBdr>
            </w:div>
            <w:div w:id="1055353302">
              <w:marLeft w:val="0"/>
              <w:marRight w:val="0"/>
              <w:marTop w:val="0"/>
              <w:marBottom w:val="0"/>
              <w:divBdr>
                <w:top w:val="none" w:sz="0" w:space="0" w:color="auto"/>
                <w:left w:val="none" w:sz="0" w:space="0" w:color="auto"/>
                <w:bottom w:val="none" w:sz="0" w:space="0" w:color="auto"/>
                <w:right w:val="none" w:sz="0" w:space="0" w:color="auto"/>
              </w:divBdr>
            </w:div>
            <w:div w:id="1314289810">
              <w:marLeft w:val="0"/>
              <w:marRight w:val="0"/>
              <w:marTop w:val="0"/>
              <w:marBottom w:val="0"/>
              <w:divBdr>
                <w:top w:val="none" w:sz="0" w:space="0" w:color="auto"/>
                <w:left w:val="none" w:sz="0" w:space="0" w:color="auto"/>
                <w:bottom w:val="none" w:sz="0" w:space="0" w:color="auto"/>
                <w:right w:val="none" w:sz="0" w:space="0" w:color="auto"/>
              </w:divBdr>
            </w:div>
            <w:div w:id="569731269">
              <w:marLeft w:val="0"/>
              <w:marRight w:val="0"/>
              <w:marTop w:val="0"/>
              <w:marBottom w:val="0"/>
              <w:divBdr>
                <w:top w:val="none" w:sz="0" w:space="0" w:color="auto"/>
                <w:left w:val="none" w:sz="0" w:space="0" w:color="auto"/>
                <w:bottom w:val="none" w:sz="0" w:space="0" w:color="auto"/>
                <w:right w:val="none" w:sz="0" w:space="0" w:color="auto"/>
              </w:divBdr>
            </w:div>
            <w:div w:id="121311485">
              <w:marLeft w:val="0"/>
              <w:marRight w:val="0"/>
              <w:marTop w:val="0"/>
              <w:marBottom w:val="0"/>
              <w:divBdr>
                <w:top w:val="none" w:sz="0" w:space="0" w:color="auto"/>
                <w:left w:val="none" w:sz="0" w:space="0" w:color="auto"/>
                <w:bottom w:val="none" w:sz="0" w:space="0" w:color="auto"/>
                <w:right w:val="none" w:sz="0" w:space="0" w:color="auto"/>
              </w:divBdr>
            </w:div>
            <w:div w:id="933131487">
              <w:marLeft w:val="0"/>
              <w:marRight w:val="0"/>
              <w:marTop w:val="0"/>
              <w:marBottom w:val="0"/>
              <w:divBdr>
                <w:top w:val="none" w:sz="0" w:space="0" w:color="auto"/>
                <w:left w:val="none" w:sz="0" w:space="0" w:color="auto"/>
                <w:bottom w:val="none" w:sz="0" w:space="0" w:color="auto"/>
                <w:right w:val="none" w:sz="0" w:space="0" w:color="auto"/>
              </w:divBdr>
            </w:div>
            <w:div w:id="667825424">
              <w:marLeft w:val="0"/>
              <w:marRight w:val="0"/>
              <w:marTop w:val="0"/>
              <w:marBottom w:val="0"/>
              <w:divBdr>
                <w:top w:val="none" w:sz="0" w:space="0" w:color="auto"/>
                <w:left w:val="none" w:sz="0" w:space="0" w:color="auto"/>
                <w:bottom w:val="none" w:sz="0" w:space="0" w:color="auto"/>
                <w:right w:val="none" w:sz="0" w:space="0" w:color="auto"/>
              </w:divBdr>
            </w:div>
            <w:div w:id="1192458677">
              <w:marLeft w:val="0"/>
              <w:marRight w:val="0"/>
              <w:marTop w:val="0"/>
              <w:marBottom w:val="0"/>
              <w:divBdr>
                <w:top w:val="none" w:sz="0" w:space="0" w:color="auto"/>
                <w:left w:val="none" w:sz="0" w:space="0" w:color="auto"/>
                <w:bottom w:val="none" w:sz="0" w:space="0" w:color="auto"/>
                <w:right w:val="none" w:sz="0" w:space="0" w:color="auto"/>
              </w:divBdr>
            </w:div>
            <w:div w:id="1198856415">
              <w:marLeft w:val="0"/>
              <w:marRight w:val="0"/>
              <w:marTop w:val="0"/>
              <w:marBottom w:val="0"/>
              <w:divBdr>
                <w:top w:val="none" w:sz="0" w:space="0" w:color="auto"/>
                <w:left w:val="none" w:sz="0" w:space="0" w:color="auto"/>
                <w:bottom w:val="none" w:sz="0" w:space="0" w:color="auto"/>
                <w:right w:val="none" w:sz="0" w:space="0" w:color="auto"/>
              </w:divBdr>
            </w:div>
            <w:div w:id="836841778">
              <w:marLeft w:val="0"/>
              <w:marRight w:val="0"/>
              <w:marTop w:val="0"/>
              <w:marBottom w:val="0"/>
              <w:divBdr>
                <w:top w:val="none" w:sz="0" w:space="0" w:color="auto"/>
                <w:left w:val="none" w:sz="0" w:space="0" w:color="auto"/>
                <w:bottom w:val="none" w:sz="0" w:space="0" w:color="auto"/>
                <w:right w:val="none" w:sz="0" w:space="0" w:color="auto"/>
              </w:divBdr>
            </w:div>
            <w:div w:id="1608081612">
              <w:marLeft w:val="0"/>
              <w:marRight w:val="0"/>
              <w:marTop w:val="0"/>
              <w:marBottom w:val="0"/>
              <w:divBdr>
                <w:top w:val="none" w:sz="0" w:space="0" w:color="auto"/>
                <w:left w:val="none" w:sz="0" w:space="0" w:color="auto"/>
                <w:bottom w:val="none" w:sz="0" w:space="0" w:color="auto"/>
                <w:right w:val="none" w:sz="0" w:space="0" w:color="auto"/>
              </w:divBdr>
            </w:div>
            <w:div w:id="590553242">
              <w:marLeft w:val="0"/>
              <w:marRight w:val="0"/>
              <w:marTop w:val="0"/>
              <w:marBottom w:val="0"/>
              <w:divBdr>
                <w:top w:val="none" w:sz="0" w:space="0" w:color="auto"/>
                <w:left w:val="none" w:sz="0" w:space="0" w:color="auto"/>
                <w:bottom w:val="none" w:sz="0" w:space="0" w:color="auto"/>
                <w:right w:val="none" w:sz="0" w:space="0" w:color="auto"/>
              </w:divBdr>
            </w:div>
            <w:div w:id="1184783392">
              <w:marLeft w:val="0"/>
              <w:marRight w:val="0"/>
              <w:marTop w:val="0"/>
              <w:marBottom w:val="0"/>
              <w:divBdr>
                <w:top w:val="none" w:sz="0" w:space="0" w:color="auto"/>
                <w:left w:val="none" w:sz="0" w:space="0" w:color="auto"/>
                <w:bottom w:val="none" w:sz="0" w:space="0" w:color="auto"/>
                <w:right w:val="none" w:sz="0" w:space="0" w:color="auto"/>
              </w:divBdr>
            </w:div>
            <w:div w:id="1420983672">
              <w:marLeft w:val="0"/>
              <w:marRight w:val="0"/>
              <w:marTop w:val="0"/>
              <w:marBottom w:val="0"/>
              <w:divBdr>
                <w:top w:val="none" w:sz="0" w:space="0" w:color="auto"/>
                <w:left w:val="none" w:sz="0" w:space="0" w:color="auto"/>
                <w:bottom w:val="none" w:sz="0" w:space="0" w:color="auto"/>
                <w:right w:val="none" w:sz="0" w:space="0" w:color="auto"/>
              </w:divBdr>
            </w:div>
            <w:div w:id="418671668">
              <w:marLeft w:val="0"/>
              <w:marRight w:val="0"/>
              <w:marTop w:val="0"/>
              <w:marBottom w:val="0"/>
              <w:divBdr>
                <w:top w:val="none" w:sz="0" w:space="0" w:color="auto"/>
                <w:left w:val="none" w:sz="0" w:space="0" w:color="auto"/>
                <w:bottom w:val="none" w:sz="0" w:space="0" w:color="auto"/>
                <w:right w:val="none" w:sz="0" w:space="0" w:color="auto"/>
              </w:divBdr>
            </w:div>
            <w:div w:id="493029469">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1948266161">
              <w:marLeft w:val="0"/>
              <w:marRight w:val="0"/>
              <w:marTop w:val="0"/>
              <w:marBottom w:val="0"/>
              <w:divBdr>
                <w:top w:val="none" w:sz="0" w:space="0" w:color="auto"/>
                <w:left w:val="none" w:sz="0" w:space="0" w:color="auto"/>
                <w:bottom w:val="none" w:sz="0" w:space="0" w:color="auto"/>
                <w:right w:val="none" w:sz="0" w:space="0" w:color="auto"/>
              </w:divBdr>
            </w:div>
            <w:div w:id="1160927817">
              <w:marLeft w:val="0"/>
              <w:marRight w:val="0"/>
              <w:marTop w:val="0"/>
              <w:marBottom w:val="0"/>
              <w:divBdr>
                <w:top w:val="none" w:sz="0" w:space="0" w:color="auto"/>
                <w:left w:val="none" w:sz="0" w:space="0" w:color="auto"/>
                <w:bottom w:val="none" w:sz="0" w:space="0" w:color="auto"/>
                <w:right w:val="none" w:sz="0" w:space="0" w:color="auto"/>
              </w:divBdr>
            </w:div>
            <w:div w:id="953370010">
              <w:marLeft w:val="0"/>
              <w:marRight w:val="0"/>
              <w:marTop w:val="0"/>
              <w:marBottom w:val="0"/>
              <w:divBdr>
                <w:top w:val="none" w:sz="0" w:space="0" w:color="auto"/>
                <w:left w:val="none" w:sz="0" w:space="0" w:color="auto"/>
                <w:bottom w:val="none" w:sz="0" w:space="0" w:color="auto"/>
                <w:right w:val="none" w:sz="0" w:space="0" w:color="auto"/>
              </w:divBdr>
            </w:div>
            <w:div w:id="1145856378">
              <w:marLeft w:val="0"/>
              <w:marRight w:val="0"/>
              <w:marTop w:val="0"/>
              <w:marBottom w:val="0"/>
              <w:divBdr>
                <w:top w:val="none" w:sz="0" w:space="0" w:color="auto"/>
                <w:left w:val="none" w:sz="0" w:space="0" w:color="auto"/>
                <w:bottom w:val="none" w:sz="0" w:space="0" w:color="auto"/>
                <w:right w:val="none" w:sz="0" w:space="0" w:color="auto"/>
              </w:divBdr>
            </w:div>
            <w:div w:id="984352446">
              <w:marLeft w:val="0"/>
              <w:marRight w:val="0"/>
              <w:marTop w:val="0"/>
              <w:marBottom w:val="0"/>
              <w:divBdr>
                <w:top w:val="none" w:sz="0" w:space="0" w:color="auto"/>
                <w:left w:val="none" w:sz="0" w:space="0" w:color="auto"/>
                <w:bottom w:val="none" w:sz="0" w:space="0" w:color="auto"/>
                <w:right w:val="none" w:sz="0" w:space="0" w:color="auto"/>
              </w:divBdr>
            </w:div>
            <w:div w:id="1026294270">
              <w:marLeft w:val="0"/>
              <w:marRight w:val="0"/>
              <w:marTop w:val="0"/>
              <w:marBottom w:val="0"/>
              <w:divBdr>
                <w:top w:val="none" w:sz="0" w:space="0" w:color="auto"/>
                <w:left w:val="none" w:sz="0" w:space="0" w:color="auto"/>
                <w:bottom w:val="none" w:sz="0" w:space="0" w:color="auto"/>
                <w:right w:val="none" w:sz="0" w:space="0" w:color="auto"/>
              </w:divBdr>
            </w:div>
            <w:div w:id="1662391395">
              <w:marLeft w:val="0"/>
              <w:marRight w:val="0"/>
              <w:marTop w:val="0"/>
              <w:marBottom w:val="0"/>
              <w:divBdr>
                <w:top w:val="none" w:sz="0" w:space="0" w:color="auto"/>
                <w:left w:val="none" w:sz="0" w:space="0" w:color="auto"/>
                <w:bottom w:val="none" w:sz="0" w:space="0" w:color="auto"/>
                <w:right w:val="none" w:sz="0" w:space="0" w:color="auto"/>
              </w:divBdr>
            </w:div>
            <w:div w:id="780808679">
              <w:marLeft w:val="0"/>
              <w:marRight w:val="0"/>
              <w:marTop w:val="0"/>
              <w:marBottom w:val="0"/>
              <w:divBdr>
                <w:top w:val="none" w:sz="0" w:space="0" w:color="auto"/>
                <w:left w:val="none" w:sz="0" w:space="0" w:color="auto"/>
                <w:bottom w:val="none" w:sz="0" w:space="0" w:color="auto"/>
                <w:right w:val="none" w:sz="0" w:space="0" w:color="auto"/>
              </w:divBdr>
            </w:div>
            <w:div w:id="200671688">
              <w:marLeft w:val="0"/>
              <w:marRight w:val="0"/>
              <w:marTop w:val="0"/>
              <w:marBottom w:val="0"/>
              <w:divBdr>
                <w:top w:val="none" w:sz="0" w:space="0" w:color="auto"/>
                <w:left w:val="none" w:sz="0" w:space="0" w:color="auto"/>
                <w:bottom w:val="none" w:sz="0" w:space="0" w:color="auto"/>
                <w:right w:val="none" w:sz="0" w:space="0" w:color="auto"/>
              </w:divBdr>
            </w:div>
            <w:div w:id="1469208438">
              <w:marLeft w:val="0"/>
              <w:marRight w:val="0"/>
              <w:marTop w:val="0"/>
              <w:marBottom w:val="0"/>
              <w:divBdr>
                <w:top w:val="none" w:sz="0" w:space="0" w:color="auto"/>
                <w:left w:val="none" w:sz="0" w:space="0" w:color="auto"/>
                <w:bottom w:val="none" w:sz="0" w:space="0" w:color="auto"/>
                <w:right w:val="none" w:sz="0" w:space="0" w:color="auto"/>
              </w:divBdr>
            </w:div>
            <w:div w:id="1771317733">
              <w:marLeft w:val="0"/>
              <w:marRight w:val="0"/>
              <w:marTop w:val="0"/>
              <w:marBottom w:val="0"/>
              <w:divBdr>
                <w:top w:val="none" w:sz="0" w:space="0" w:color="auto"/>
                <w:left w:val="none" w:sz="0" w:space="0" w:color="auto"/>
                <w:bottom w:val="none" w:sz="0" w:space="0" w:color="auto"/>
                <w:right w:val="none" w:sz="0" w:space="0" w:color="auto"/>
              </w:divBdr>
            </w:div>
            <w:div w:id="1232691176">
              <w:marLeft w:val="0"/>
              <w:marRight w:val="0"/>
              <w:marTop w:val="0"/>
              <w:marBottom w:val="0"/>
              <w:divBdr>
                <w:top w:val="none" w:sz="0" w:space="0" w:color="auto"/>
                <w:left w:val="none" w:sz="0" w:space="0" w:color="auto"/>
                <w:bottom w:val="none" w:sz="0" w:space="0" w:color="auto"/>
                <w:right w:val="none" w:sz="0" w:space="0" w:color="auto"/>
              </w:divBdr>
            </w:div>
            <w:div w:id="1664118988">
              <w:marLeft w:val="0"/>
              <w:marRight w:val="0"/>
              <w:marTop w:val="0"/>
              <w:marBottom w:val="0"/>
              <w:divBdr>
                <w:top w:val="none" w:sz="0" w:space="0" w:color="auto"/>
                <w:left w:val="none" w:sz="0" w:space="0" w:color="auto"/>
                <w:bottom w:val="none" w:sz="0" w:space="0" w:color="auto"/>
                <w:right w:val="none" w:sz="0" w:space="0" w:color="auto"/>
              </w:divBdr>
            </w:div>
            <w:div w:id="1615356682">
              <w:marLeft w:val="0"/>
              <w:marRight w:val="0"/>
              <w:marTop w:val="0"/>
              <w:marBottom w:val="0"/>
              <w:divBdr>
                <w:top w:val="none" w:sz="0" w:space="0" w:color="auto"/>
                <w:left w:val="none" w:sz="0" w:space="0" w:color="auto"/>
                <w:bottom w:val="none" w:sz="0" w:space="0" w:color="auto"/>
                <w:right w:val="none" w:sz="0" w:space="0" w:color="auto"/>
              </w:divBdr>
            </w:div>
            <w:div w:id="586697625">
              <w:marLeft w:val="0"/>
              <w:marRight w:val="0"/>
              <w:marTop w:val="0"/>
              <w:marBottom w:val="0"/>
              <w:divBdr>
                <w:top w:val="none" w:sz="0" w:space="0" w:color="auto"/>
                <w:left w:val="none" w:sz="0" w:space="0" w:color="auto"/>
                <w:bottom w:val="none" w:sz="0" w:space="0" w:color="auto"/>
                <w:right w:val="none" w:sz="0" w:space="0" w:color="auto"/>
              </w:divBdr>
            </w:div>
            <w:div w:id="1496845757">
              <w:marLeft w:val="0"/>
              <w:marRight w:val="0"/>
              <w:marTop w:val="0"/>
              <w:marBottom w:val="0"/>
              <w:divBdr>
                <w:top w:val="none" w:sz="0" w:space="0" w:color="auto"/>
                <w:left w:val="none" w:sz="0" w:space="0" w:color="auto"/>
                <w:bottom w:val="none" w:sz="0" w:space="0" w:color="auto"/>
                <w:right w:val="none" w:sz="0" w:space="0" w:color="auto"/>
              </w:divBdr>
            </w:div>
            <w:div w:id="473761520">
              <w:marLeft w:val="0"/>
              <w:marRight w:val="0"/>
              <w:marTop w:val="0"/>
              <w:marBottom w:val="0"/>
              <w:divBdr>
                <w:top w:val="none" w:sz="0" w:space="0" w:color="auto"/>
                <w:left w:val="none" w:sz="0" w:space="0" w:color="auto"/>
                <w:bottom w:val="none" w:sz="0" w:space="0" w:color="auto"/>
                <w:right w:val="none" w:sz="0" w:space="0" w:color="auto"/>
              </w:divBdr>
            </w:div>
            <w:div w:id="842090547">
              <w:marLeft w:val="0"/>
              <w:marRight w:val="0"/>
              <w:marTop w:val="0"/>
              <w:marBottom w:val="0"/>
              <w:divBdr>
                <w:top w:val="none" w:sz="0" w:space="0" w:color="auto"/>
                <w:left w:val="none" w:sz="0" w:space="0" w:color="auto"/>
                <w:bottom w:val="none" w:sz="0" w:space="0" w:color="auto"/>
                <w:right w:val="none" w:sz="0" w:space="0" w:color="auto"/>
              </w:divBdr>
            </w:div>
            <w:div w:id="1716345679">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337738446">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805591267">
              <w:marLeft w:val="0"/>
              <w:marRight w:val="0"/>
              <w:marTop w:val="0"/>
              <w:marBottom w:val="0"/>
              <w:divBdr>
                <w:top w:val="none" w:sz="0" w:space="0" w:color="auto"/>
                <w:left w:val="none" w:sz="0" w:space="0" w:color="auto"/>
                <w:bottom w:val="none" w:sz="0" w:space="0" w:color="auto"/>
                <w:right w:val="none" w:sz="0" w:space="0" w:color="auto"/>
              </w:divBdr>
            </w:div>
            <w:div w:id="234779996">
              <w:marLeft w:val="0"/>
              <w:marRight w:val="0"/>
              <w:marTop w:val="0"/>
              <w:marBottom w:val="0"/>
              <w:divBdr>
                <w:top w:val="none" w:sz="0" w:space="0" w:color="auto"/>
                <w:left w:val="none" w:sz="0" w:space="0" w:color="auto"/>
                <w:bottom w:val="none" w:sz="0" w:space="0" w:color="auto"/>
                <w:right w:val="none" w:sz="0" w:space="0" w:color="auto"/>
              </w:divBdr>
            </w:div>
            <w:div w:id="1990670896">
              <w:marLeft w:val="0"/>
              <w:marRight w:val="0"/>
              <w:marTop w:val="0"/>
              <w:marBottom w:val="0"/>
              <w:divBdr>
                <w:top w:val="none" w:sz="0" w:space="0" w:color="auto"/>
                <w:left w:val="none" w:sz="0" w:space="0" w:color="auto"/>
                <w:bottom w:val="none" w:sz="0" w:space="0" w:color="auto"/>
                <w:right w:val="none" w:sz="0" w:space="0" w:color="auto"/>
              </w:divBdr>
            </w:div>
            <w:div w:id="1861820852">
              <w:marLeft w:val="0"/>
              <w:marRight w:val="0"/>
              <w:marTop w:val="0"/>
              <w:marBottom w:val="0"/>
              <w:divBdr>
                <w:top w:val="none" w:sz="0" w:space="0" w:color="auto"/>
                <w:left w:val="none" w:sz="0" w:space="0" w:color="auto"/>
                <w:bottom w:val="none" w:sz="0" w:space="0" w:color="auto"/>
                <w:right w:val="none" w:sz="0" w:space="0" w:color="auto"/>
              </w:divBdr>
            </w:div>
            <w:div w:id="308360589">
              <w:marLeft w:val="0"/>
              <w:marRight w:val="0"/>
              <w:marTop w:val="0"/>
              <w:marBottom w:val="0"/>
              <w:divBdr>
                <w:top w:val="none" w:sz="0" w:space="0" w:color="auto"/>
                <w:left w:val="none" w:sz="0" w:space="0" w:color="auto"/>
                <w:bottom w:val="none" w:sz="0" w:space="0" w:color="auto"/>
                <w:right w:val="none" w:sz="0" w:space="0" w:color="auto"/>
              </w:divBdr>
            </w:div>
            <w:div w:id="1810391199">
              <w:marLeft w:val="0"/>
              <w:marRight w:val="0"/>
              <w:marTop w:val="0"/>
              <w:marBottom w:val="0"/>
              <w:divBdr>
                <w:top w:val="none" w:sz="0" w:space="0" w:color="auto"/>
                <w:left w:val="none" w:sz="0" w:space="0" w:color="auto"/>
                <w:bottom w:val="none" w:sz="0" w:space="0" w:color="auto"/>
                <w:right w:val="none" w:sz="0" w:space="0" w:color="auto"/>
              </w:divBdr>
            </w:div>
            <w:div w:id="1383560505">
              <w:marLeft w:val="0"/>
              <w:marRight w:val="0"/>
              <w:marTop w:val="0"/>
              <w:marBottom w:val="0"/>
              <w:divBdr>
                <w:top w:val="none" w:sz="0" w:space="0" w:color="auto"/>
                <w:left w:val="none" w:sz="0" w:space="0" w:color="auto"/>
                <w:bottom w:val="none" w:sz="0" w:space="0" w:color="auto"/>
                <w:right w:val="none" w:sz="0" w:space="0" w:color="auto"/>
              </w:divBdr>
            </w:div>
            <w:div w:id="750271040">
              <w:marLeft w:val="0"/>
              <w:marRight w:val="0"/>
              <w:marTop w:val="0"/>
              <w:marBottom w:val="0"/>
              <w:divBdr>
                <w:top w:val="none" w:sz="0" w:space="0" w:color="auto"/>
                <w:left w:val="none" w:sz="0" w:space="0" w:color="auto"/>
                <w:bottom w:val="none" w:sz="0" w:space="0" w:color="auto"/>
                <w:right w:val="none" w:sz="0" w:space="0" w:color="auto"/>
              </w:divBdr>
            </w:div>
            <w:div w:id="990476270">
              <w:marLeft w:val="0"/>
              <w:marRight w:val="0"/>
              <w:marTop w:val="0"/>
              <w:marBottom w:val="0"/>
              <w:divBdr>
                <w:top w:val="none" w:sz="0" w:space="0" w:color="auto"/>
                <w:left w:val="none" w:sz="0" w:space="0" w:color="auto"/>
                <w:bottom w:val="none" w:sz="0" w:space="0" w:color="auto"/>
                <w:right w:val="none" w:sz="0" w:space="0" w:color="auto"/>
              </w:divBdr>
            </w:div>
            <w:div w:id="408508159">
              <w:marLeft w:val="0"/>
              <w:marRight w:val="0"/>
              <w:marTop w:val="0"/>
              <w:marBottom w:val="0"/>
              <w:divBdr>
                <w:top w:val="none" w:sz="0" w:space="0" w:color="auto"/>
                <w:left w:val="none" w:sz="0" w:space="0" w:color="auto"/>
                <w:bottom w:val="none" w:sz="0" w:space="0" w:color="auto"/>
                <w:right w:val="none" w:sz="0" w:space="0" w:color="auto"/>
              </w:divBdr>
            </w:div>
            <w:div w:id="367991712">
              <w:marLeft w:val="0"/>
              <w:marRight w:val="0"/>
              <w:marTop w:val="0"/>
              <w:marBottom w:val="0"/>
              <w:divBdr>
                <w:top w:val="none" w:sz="0" w:space="0" w:color="auto"/>
                <w:left w:val="none" w:sz="0" w:space="0" w:color="auto"/>
                <w:bottom w:val="none" w:sz="0" w:space="0" w:color="auto"/>
                <w:right w:val="none" w:sz="0" w:space="0" w:color="auto"/>
              </w:divBdr>
            </w:div>
            <w:div w:id="1814325272">
              <w:marLeft w:val="0"/>
              <w:marRight w:val="0"/>
              <w:marTop w:val="0"/>
              <w:marBottom w:val="0"/>
              <w:divBdr>
                <w:top w:val="none" w:sz="0" w:space="0" w:color="auto"/>
                <w:left w:val="none" w:sz="0" w:space="0" w:color="auto"/>
                <w:bottom w:val="none" w:sz="0" w:space="0" w:color="auto"/>
                <w:right w:val="none" w:sz="0" w:space="0" w:color="auto"/>
              </w:divBdr>
            </w:div>
            <w:div w:id="61217105">
              <w:marLeft w:val="0"/>
              <w:marRight w:val="0"/>
              <w:marTop w:val="0"/>
              <w:marBottom w:val="0"/>
              <w:divBdr>
                <w:top w:val="none" w:sz="0" w:space="0" w:color="auto"/>
                <w:left w:val="none" w:sz="0" w:space="0" w:color="auto"/>
                <w:bottom w:val="none" w:sz="0" w:space="0" w:color="auto"/>
                <w:right w:val="none" w:sz="0" w:space="0" w:color="auto"/>
              </w:divBdr>
            </w:div>
            <w:div w:id="1057585956">
              <w:marLeft w:val="0"/>
              <w:marRight w:val="0"/>
              <w:marTop w:val="0"/>
              <w:marBottom w:val="0"/>
              <w:divBdr>
                <w:top w:val="none" w:sz="0" w:space="0" w:color="auto"/>
                <w:left w:val="none" w:sz="0" w:space="0" w:color="auto"/>
                <w:bottom w:val="none" w:sz="0" w:space="0" w:color="auto"/>
                <w:right w:val="none" w:sz="0" w:space="0" w:color="auto"/>
              </w:divBdr>
            </w:div>
            <w:div w:id="1038244264">
              <w:marLeft w:val="0"/>
              <w:marRight w:val="0"/>
              <w:marTop w:val="0"/>
              <w:marBottom w:val="0"/>
              <w:divBdr>
                <w:top w:val="none" w:sz="0" w:space="0" w:color="auto"/>
                <w:left w:val="none" w:sz="0" w:space="0" w:color="auto"/>
                <w:bottom w:val="none" w:sz="0" w:space="0" w:color="auto"/>
                <w:right w:val="none" w:sz="0" w:space="0" w:color="auto"/>
              </w:divBdr>
            </w:div>
            <w:div w:id="508326822">
              <w:marLeft w:val="0"/>
              <w:marRight w:val="0"/>
              <w:marTop w:val="0"/>
              <w:marBottom w:val="0"/>
              <w:divBdr>
                <w:top w:val="none" w:sz="0" w:space="0" w:color="auto"/>
                <w:left w:val="none" w:sz="0" w:space="0" w:color="auto"/>
                <w:bottom w:val="none" w:sz="0" w:space="0" w:color="auto"/>
                <w:right w:val="none" w:sz="0" w:space="0" w:color="auto"/>
              </w:divBdr>
            </w:div>
            <w:div w:id="1292781933">
              <w:marLeft w:val="0"/>
              <w:marRight w:val="0"/>
              <w:marTop w:val="0"/>
              <w:marBottom w:val="0"/>
              <w:divBdr>
                <w:top w:val="none" w:sz="0" w:space="0" w:color="auto"/>
                <w:left w:val="none" w:sz="0" w:space="0" w:color="auto"/>
                <w:bottom w:val="none" w:sz="0" w:space="0" w:color="auto"/>
                <w:right w:val="none" w:sz="0" w:space="0" w:color="auto"/>
              </w:divBdr>
            </w:div>
            <w:div w:id="1789664026">
              <w:marLeft w:val="0"/>
              <w:marRight w:val="0"/>
              <w:marTop w:val="0"/>
              <w:marBottom w:val="0"/>
              <w:divBdr>
                <w:top w:val="none" w:sz="0" w:space="0" w:color="auto"/>
                <w:left w:val="none" w:sz="0" w:space="0" w:color="auto"/>
                <w:bottom w:val="none" w:sz="0" w:space="0" w:color="auto"/>
                <w:right w:val="none" w:sz="0" w:space="0" w:color="auto"/>
              </w:divBdr>
            </w:div>
            <w:div w:id="1195121539">
              <w:marLeft w:val="0"/>
              <w:marRight w:val="0"/>
              <w:marTop w:val="0"/>
              <w:marBottom w:val="0"/>
              <w:divBdr>
                <w:top w:val="none" w:sz="0" w:space="0" w:color="auto"/>
                <w:left w:val="none" w:sz="0" w:space="0" w:color="auto"/>
                <w:bottom w:val="none" w:sz="0" w:space="0" w:color="auto"/>
                <w:right w:val="none" w:sz="0" w:space="0" w:color="auto"/>
              </w:divBdr>
            </w:div>
            <w:div w:id="171844623">
              <w:marLeft w:val="0"/>
              <w:marRight w:val="0"/>
              <w:marTop w:val="0"/>
              <w:marBottom w:val="0"/>
              <w:divBdr>
                <w:top w:val="none" w:sz="0" w:space="0" w:color="auto"/>
                <w:left w:val="none" w:sz="0" w:space="0" w:color="auto"/>
                <w:bottom w:val="none" w:sz="0" w:space="0" w:color="auto"/>
                <w:right w:val="none" w:sz="0" w:space="0" w:color="auto"/>
              </w:divBdr>
            </w:div>
            <w:div w:id="1443721810">
              <w:marLeft w:val="0"/>
              <w:marRight w:val="0"/>
              <w:marTop w:val="0"/>
              <w:marBottom w:val="0"/>
              <w:divBdr>
                <w:top w:val="none" w:sz="0" w:space="0" w:color="auto"/>
                <w:left w:val="none" w:sz="0" w:space="0" w:color="auto"/>
                <w:bottom w:val="none" w:sz="0" w:space="0" w:color="auto"/>
                <w:right w:val="none" w:sz="0" w:space="0" w:color="auto"/>
              </w:divBdr>
            </w:div>
            <w:div w:id="1810629927">
              <w:marLeft w:val="0"/>
              <w:marRight w:val="0"/>
              <w:marTop w:val="0"/>
              <w:marBottom w:val="0"/>
              <w:divBdr>
                <w:top w:val="none" w:sz="0" w:space="0" w:color="auto"/>
                <w:left w:val="none" w:sz="0" w:space="0" w:color="auto"/>
                <w:bottom w:val="none" w:sz="0" w:space="0" w:color="auto"/>
                <w:right w:val="none" w:sz="0" w:space="0" w:color="auto"/>
              </w:divBdr>
            </w:div>
            <w:div w:id="605386050">
              <w:marLeft w:val="0"/>
              <w:marRight w:val="0"/>
              <w:marTop w:val="0"/>
              <w:marBottom w:val="0"/>
              <w:divBdr>
                <w:top w:val="none" w:sz="0" w:space="0" w:color="auto"/>
                <w:left w:val="none" w:sz="0" w:space="0" w:color="auto"/>
                <w:bottom w:val="none" w:sz="0" w:space="0" w:color="auto"/>
                <w:right w:val="none" w:sz="0" w:space="0" w:color="auto"/>
              </w:divBdr>
            </w:div>
            <w:div w:id="586426085">
              <w:marLeft w:val="0"/>
              <w:marRight w:val="0"/>
              <w:marTop w:val="0"/>
              <w:marBottom w:val="0"/>
              <w:divBdr>
                <w:top w:val="none" w:sz="0" w:space="0" w:color="auto"/>
                <w:left w:val="none" w:sz="0" w:space="0" w:color="auto"/>
                <w:bottom w:val="none" w:sz="0" w:space="0" w:color="auto"/>
                <w:right w:val="none" w:sz="0" w:space="0" w:color="auto"/>
              </w:divBdr>
            </w:div>
            <w:div w:id="813110216">
              <w:marLeft w:val="0"/>
              <w:marRight w:val="0"/>
              <w:marTop w:val="0"/>
              <w:marBottom w:val="0"/>
              <w:divBdr>
                <w:top w:val="none" w:sz="0" w:space="0" w:color="auto"/>
                <w:left w:val="none" w:sz="0" w:space="0" w:color="auto"/>
                <w:bottom w:val="none" w:sz="0" w:space="0" w:color="auto"/>
                <w:right w:val="none" w:sz="0" w:space="0" w:color="auto"/>
              </w:divBdr>
            </w:div>
            <w:div w:id="1632054068">
              <w:marLeft w:val="0"/>
              <w:marRight w:val="0"/>
              <w:marTop w:val="0"/>
              <w:marBottom w:val="0"/>
              <w:divBdr>
                <w:top w:val="none" w:sz="0" w:space="0" w:color="auto"/>
                <w:left w:val="none" w:sz="0" w:space="0" w:color="auto"/>
                <w:bottom w:val="none" w:sz="0" w:space="0" w:color="auto"/>
                <w:right w:val="none" w:sz="0" w:space="0" w:color="auto"/>
              </w:divBdr>
            </w:div>
            <w:div w:id="299504257">
              <w:marLeft w:val="0"/>
              <w:marRight w:val="0"/>
              <w:marTop w:val="0"/>
              <w:marBottom w:val="0"/>
              <w:divBdr>
                <w:top w:val="none" w:sz="0" w:space="0" w:color="auto"/>
                <w:left w:val="none" w:sz="0" w:space="0" w:color="auto"/>
                <w:bottom w:val="none" w:sz="0" w:space="0" w:color="auto"/>
                <w:right w:val="none" w:sz="0" w:space="0" w:color="auto"/>
              </w:divBdr>
            </w:div>
            <w:div w:id="1509325053">
              <w:marLeft w:val="0"/>
              <w:marRight w:val="0"/>
              <w:marTop w:val="0"/>
              <w:marBottom w:val="0"/>
              <w:divBdr>
                <w:top w:val="none" w:sz="0" w:space="0" w:color="auto"/>
                <w:left w:val="none" w:sz="0" w:space="0" w:color="auto"/>
                <w:bottom w:val="none" w:sz="0" w:space="0" w:color="auto"/>
                <w:right w:val="none" w:sz="0" w:space="0" w:color="auto"/>
              </w:divBdr>
            </w:div>
            <w:div w:id="755706090">
              <w:marLeft w:val="0"/>
              <w:marRight w:val="0"/>
              <w:marTop w:val="0"/>
              <w:marBottom w:val="0"/>
              <w:divBdr>
                <w:top w:val="none" w:sz="0" w:space="0" w:color="auto"/>
                <w:left w:val="none" w:sz="0" w:space="0" w:color="auto"/>
                <w:bottom w:val="none" w:sz="0" w:space="0" w:color="auto"/>
                <w:right w:val="none" w:sz="0" w:space="0" w:color="auto"/>
              </w:divBdr>
            </w:div>
            <w:div w:id="806626149">
              <w:marLeft w:val="0"/>
              <w:marRight w:val="0"/>
              <w:marTop w:val="0"/>
              <w:marBottom w:val="0"/>
              <w:divBdr>
                <w:top w:val="none" w:sz="0" w:space="0" w:color="auto"/>
                <w:left w:val="none" w:sz="0" w:space="0" w:color="auto"/>
                <w:bottom w:val="none" w:sz="0" w:space="0" w:color="auto"/>
                <w:right w:val="none" w:sz="0" w:space="0" w:color="auto"/>
              </w:divBdr>
            </w:div>
            <w:div w:id="1893424080">
              <w:marLeft w:val="0"/>
              <w:marRight w:val="0"/>
              <w:marTop w:val="0"/>
              <w:marBottom w:val="0"/>
              <w:divBdr>
                <w:top w:val="none" w:sz="0" w:space="0" w:color="auto"/>
                <w:left w:val="none" w:sz="0" w:space="0" w:color="auto"/>
                <w:bottom w:val="none" w:sz="0" w:space="0" w:color="auto"/>
                <w:right w:val="none" w:sz="0" w:space="0" w:color="auto"/>
              </w:divBdr>
            </w:div>
            <w:div w:id="1764261143">
              <w:marLeft w:val="0"/>
              <w:marRight w:val="0"/>
              <w:marTop w:val="0"/>
              <w:marBottom w:val="0"/>
              <w:divBdr>
                <w:top w:val="none" w:sz="0" w:space="0" w:color="auto"/>
                <w:left w:val="none" w:sz="0" w:space="0" w:color="auto"/>
                <w:bottom w:val="none" w:sz="0" w:space="0" w:color="auto"/>
                <w:right w:val="none" w:sz="0" w:space="0" w:color="auto"/>
              </w:divBdr>
            </w:div>
            <w:div w:id="254752190">
              <w:marLeft w:val="0"/>
              <w:marRight w:val="0"/>
              <w:marTop w:val="0"/>
              <w:marBottom w:val="0"/>
              <w:divBdr>
                <w:top w:val="none" w:sz="0" w:space="0" w:color="auto"/>
                <w:left w:val="none" w:sz="0" w:space="0" w:color="auto"/>
                <w:bottom w:val="none" w:sz="0" w:space="0" w:color="auto"/>
                <w:right w:val="none" w:sz="0" w:space="0" w:color="auto"/>
              </w:divBdr>
            </w:div>
            <w:div w:id="1483500377">
              <w:marLeft w:val="0"/>
              <w:marRight w:val="0"/>
              <w:marTop w:val="0"/>
              <w:marBottom w:val="0"/>
              <w:divBdr>
                <w:top w:val="none" w:sz="0" w:space="0" w:color="auto"/>
                <w:left w:val="none" w:sz="0" w:space="0" w:color="auto"/>
                <w:bottom w:val="none" w:sz="0" w:space="0" w:color="auto"/>
                <w:right w:val="none" w:sz="0" w:space="0" w:color="auto"/>
              </w:divBdr>
            </w:div>
            <w:div w:id="1646157861">
              <w:marLeft w:val="0"/>
              <w:marRight w:val="0"/>
              <w:marTop w:val="0"/>
              <w:marBottom w:val="0"/>
              <w:divBdr>
                <w:top w:val="none" w:sz="0" w:space="0" w:color="auto"/>
                <w:left w:val="none" w:sz="0" w:space="0" w:color="auto"/>
                <w:bottom w:val="none" w:sz="0" w:space="0" w:color="auto"/>
                <w:right w:val="none" w:sz="0" w:space="0" w:color="auto"/>
              </w:divBdr>
            </w:div>
            <w:div w:id="257760417">
              <w:marLeft w:val="0"/>
              <w:marRight w:val="0"/>
              <w:marTop w:val="0"/>
              <w:marBottom w:val="0"/>
              <w:divBdr>
                <w:top w:val="none" w:sz="0" w:space="0" w:color="auto"/>
                <w:left w:val="none" w:sz="0" w:space="0" w:color="auto"/>
                <w:bottom w:val="none" w:sz="0" w:space="0" w:color="auto"/>
                <w:right w:val="none" w:sz="0" w:space="0" w:color="auto"/>
              </w:divBdr>
            </w:div>
            <w:div w:id="1490637190">
              <w:marLeft w:val="0"/>
              <w:marRight w:val="0"/>
              <w:marTop w:val="0"/>
              <w:marBottom w:val="0"/>
              <w:divBdr>
                <w:top w:val="none" w:sz="0" w:space="0" w:color="auto"/>
                <w:left w:val="none" w:sz="0" w:space="0" w:color="auto"/>
                <w:bottom w:val="none" w:sz="0" w:space="0" w:color="auto"/>
                <w:right w:val="none" w:sz="0" w:space="0" w:color="auto"/>
              </w:divBdr>
            </w:div>
            <w:div w:id="715549536">
              <w:marLeft w:val="0"/>
              <w:marRight w:val="0"/>
              <w:marTop w:val="0"/>
              <w:marBottom w:val="0"/>
              <w:divBdr>
                <w:top w:val="none" w:sz="0" w:space="0" w:color="auto"/>
                <w:left w:val="none" w:sz="0" w:space="0" w:color="auto"/>
                <w:bottom w:val="none" w:sz="0" w:space="0" w:color="auto"/>
                <w:right w:val="none" w:sz="0" w:space="0" w:color="auto"/>
              </w:divBdr>
            </w:div>
            <w:div w:id="1846018805">
              <w:marLeft w:val="0"/>
              <w:marRight w:val="0"/>
              <w:marTop w:val="0"/>
              <w:marBottom w:val="0"/>
              <w:divBdr>
                <w:top w:val="none" w:sz="0" w:space="0" w:color="auto"/>
                <w:left w:val="none" w:sz="0" w:space="0" w:color="auto"/>
                <w:bottom w:val="none" w:sz="0" w:space="0" w:color="auto"/>
                <w:right w:val="none" w:sz="0" w:space="0" w:color="auto"/>
              </w:divBdr>
            </w:div>
            <w:div w:id="215119876">
              <w:marLeft w:val="0"/>
              <w:marRight w:val="0"/>
              <w:marTop w:val="0"/>
              <w:marBottom w:val="0"/>
              <w:divBdr>
                <w:top w:val="none" w:sz="0" w:space="0" w:color="auto"/>
                <w:left w:val="none" w:sz="0" w:space="0" w:color="auto"/>
                <w:bottom w:val="none" w:sz="0" w:space="0" w:color="auto"/>
                <w:right w:val="none" w:sz="0" w:space="0" w:color="auto"/>
              </w:divBdr>
            </w:div>
            <w:div w:id="1880315264">
              <w:marLeft w:val="0"/>
              <w:marRight w:val="0"/>
              <w:marTop w:val="0"/>
              <w:marBottom w:val="0"/>
              <w:divBdr>
                <w:top w:val="none" w:sz="0" w:space="0" w:color="auto"/>
                <w:left w:val="none" w:sz="0" w:space="0" w:color="auto"/>
                <w:bottom w:val="none" w:sz="0" w:space="0" w:color="auto"/>
                <w:right w:val="none" w:sz="0" w:space="0" w:color="auto"/>
              </w:divBdr>
            </w:div>
            <w:div w:id="1026907042">
              <w:marLeft w:val="0"/>
              <w:marRight w:val="0"/>
              <w:marTop w:val="0"/>
              <w:marBottom w:val="0"/>
              <w:divBdr>
                <w:top w:val="none" w:sz="0" w:space="0" w:color="auto"/>
                <w:left w:val="none" w:sz="0" w:space="0" w:color="auto"/>
                <w:bottom w:val="none" w:sz="0" w:space="0" w:color="auto"/>
                <w:right w:val="none" w:sz="0" w:space="0" w:color="auto"/>
              </w:divBdr>
            </w:div>
            <w:div w:id="1755665008">
              <w:marLeft w:val="0"/>
              <w:marRight w:val="0"/>
              <w:marTop w:val="0"/>
              <w:marBottom w:val="0"/>
              <w:divBdr>
                <w:top w:val="none" w:sz="0" w:space="0" w:color="auto"/>
                <w:left w:val="none" w:sz="0" w:space="0" w:color="auto"/>
                <w:bottom w:val="none" w:sz="0" w:space="0" w:color="auto"/>
                <w:right w:val="none" w:sz="0" w:space="0" w:color="auto"/>
              </w:divBdr>
            </w:div>
            <w:div w:id="743113643">
              <w:marLeft w:val="0"/>
              <w:marRight w:val="0"/>
              <w:marTop w:val="0"/>
              <w:marBottom w:val="0"/>
              <w:divBdr>
                <w:top w:val="none" w:sz="0" w:space="0" w:color="auto"/>
                <w:left w:val="none" w:sz="0" w:space="0" w:color="auto"/>
                <w:bottom w:val="none" w:sz="0" w:space="0" w:color="auto"/>
                <w:right w:val="none" w:sz="0" w:space="0" w:color="auto"/>
              </w:divBdr>
            </w:div>
            <w:div w:id="1281957238">
              <w:marLeft w:val="0"/>
              <w:marRight w:val="0"/>
              <w:marTop w:val="0"/>
              <w:marBottom w:val="0"/>
              <w:divBdr>
                <w:top w:val="none" w:sz="0" w:space="0" w:color="auto"/>
                <w:left w:val="none" w:sz="0" w:space="0" w:color="auto"/>
                <w:bottom w:val="none" w:sz="0" w:space="0" w:color="auto"/>
                <w:right w:val="none" w:sz="0" w:space="0" w:color="auto"/>
              </w:divBdr>
            </w:div>
            <w:div w:id="1426075850">
              <w:marLeft w:val="0"/>
              <w:marRight w:val="0"/>
              <w:marTop w:val="0"/>
              <w:marBottom w:val="0"/>
              <w:divBdr>
                <w:top w:val="none" w:sz="0" w:space="0" w:color="auto"/>
                <w:left w:val="none" w:sz="0" w:space="0" w:color="auto"/>
                <w:bottom w:val="none" w:sz="0" w:space="0" w:color="auto"/>
                <w:right w:val="none" w:sz="0" w:space="0" w:color="auto"/>
              </w:divBdr>
            </w:div>
            <w:div w:id="1049955656">
              <w:marLeft w:val="0"/>
              <w:marRight w:val="0"/>
              <w:marTop w:val="0"/>
              <w:marBottom w:val="0"/>
              <w:divBdr>
                <w:top w:val="none" w:sz="0" w:space="0" w:color="auto"/>
                <w:left w:val="none" w:sz="0" w:space="0" w:color="auto"/>
                <w:bottom w:val="none" w:sz="0" w:space="0" w:color="auto"/>
                <w:right w:val="none" w:sz="0" w:space="0" w:color="auto"/>
              </w:divBdr>
            </w:div>
            <w:div w:id="73750633">
              <w:marLeft w:val="0"/>
              <w:marRight w:val="0"/>
              <w:marTop w:val="0"/>
              <w:marBottom w:val="0"/>
              <w:divBdr>
                <w:top w:val="none" w:sz="0" w:space="0" w:color="auto"/>
                <w:left w:val="none" w:sz="0" w:space="0" w:color="auto"/>
                <w:bottom w:val="none" w:sz="0" w:space="0" w:color="auto"/>
                <w:right w:val="none" w:sz="0" w:space="0" w:color="auto"/>
              </w:divBdr>
            </w:div>
            <w:div w:id="1328752319">
              <w:marLeft w:val="0"/>
              <w:marRight w:val="0"/>
              <w:marTop w:val="0"/>
              <w:marBottom w:val="0"/>
              <w:divBdr>
                <w:top w:val="none" w:sz="0" w:space="0" w:color="auto"/>
                <w:left w:val="none" w:sz="0" w:space="0" w:color="auto"/>
                <w:bottom w:val="none" w:sz="0" w:space="0" w:color="auto"/>
                <w:right w:val="none" w:sz="0" w:space="0" w:color="auto"/>
              </w:divBdr>
            </w:div>
            <w:div w:id="167142361">
              <w:marLeft w:val="0"/>
              <w:marRight w:val="0"/>
              <w:marTop w:val="0"/>
              <w:marBottom w:val="0"/>
              <w:divBdr>
                <w:top w:val="none" w:sz="0" w:space="0" w:color="auto"/>
                <w:left w:val="none" w:sz="0" w:space="0" w:color="auto"/>
                <w:bottom w:val="none" w:sz="0" w:space="0" w:color="auto"/>
                <w:right w:val="none" w:sz="0" w:space="0" w:color="auto"/>
              </w:divBdr>
            </w:div>
            <w:div w:id="381104583">
              <w:marLeft w:val="0"/>
              <w:marRight w:val="0"/>
              <w:marTop w:val="0"/>
              <w:marBottom w:val="0"/>
              <w:divBdr>
                <w:top w:val="none" w:sz="0" w:space="0" w:color="auto"/>
                <w:left w:val="none" w:sz="0" w:space="0" w:color="auto"/>
                <w:bottom w:val="none" w:sz="0" w:space="0" w:color="auto"/>
                <w:right w:val="none" w:sz="0" w:space="0" w:color="auto"/>
              </w:divBdr>
            </w:div>
            <w:div w:id="875853474">
              <w:marLeft w:val="0"/>
              <w:marRight w:val="0"/>
              <w:marTop w:val="0"/>
              <w:marBottom w:val="0"/>
              <w:divBdr>
                <w:top w:val="none" w:sz="0" w:space="0" w:color="auto"/>
                <w:left w:val="none" w:sz="0" w:space="0" w:color="auto"/>
                <w:bottom w:val="none" w:sz="0" w:space="0" w:color="auto"/>
                <w:right w:val="none" w:sz="0" w:space="0" w:color="auto"/>
              </w:divBdr>
            </w:div>
            <w:div w:id="1469006621">
              <w:marLeft w:val="0"/>
              <w:marRight w:val="0"/>
              <w:marTop w:val="0"/>
              <w:marBottom w:val="0"/>
              <w:divBdr>
                <w:top w:val="none" w:sz="0" w:space="0" w:color="auto"/>
                <w:left w:val="none" w:sz="0" w:space="0" w:color="auto"/>
                <w:bottom w:val="none" w:sz="0" w:space="0" w:color="auto"/>
                <w:right w:val="none" w:sz="0" w:space="0" w:color="auto"/>
              </w:divBdr>
            </w:div>
            <w:div w:id="1306468879">
              <w:marLeft w:val="0"/>
              <w:marRight w:val="0"/>
              <w:marTop w:val="0"/>
              <w:marBottom w:val="0"/>
              <w:divBdr>
                <w:top w:val="none" w:sz="0" w:space="0" w:color="auto"/>
                <w:left w:val="none" w:sz="0" w:space="0" w:color="auto"/>
                <w:bottom w:val="none" w:sz="0" w:space="0" w:color="auto"/>
                <w:right w:val="none" w:sz="0" w:space="0" w:color="auto"/>
              </w:divBdr>
            </w:div>
            <w:div w:id="945965277">
              <w:marLeft w:val="0"/>
              <w:marRight w:val="0"/>
              <w:marTop w:val="0"/>
              <w:marBottom w:val="0"/>
              <w:divBdr>
                <w:top w:val="none" w:sz="0" w:space="0" w:color="auto"/>
                <w:left w:val="none" w:sz="0" w:space="0" w:color="auto"/>
                <w:bottom w:val="none" w:sz="0" w:space="0" w:color="auto"/>
                <w:right w:val="none" w:sz="0" w:space="0" w:color="auto"/>
              </w:divBdr>
            </w:div>
            <w:div w:id="1394502106">
              <w:marLeft w:val="0"/>
              <w:marRight w:val="0"/>
              <w:marTop w:val="0"/>
              <w:marBottom w:val="0"/>
              <w:divBdr>
                <w:top w:val="none" w:sz="0" w:space="0" w:color="auto"/>
                <w:left w:val="none" w:sz="0" w:space="0" w:color="auto"/>
                <w:bottom w:val="none" w:sz="0" w:space="0" w:color="auto"/>
                <w:right w:val="none" w:sz="0" w:space="0" w:color="auto"/>
              </w:divBdr>
            </w:div>
            <w:div w:id="2134277791">
              <w:marLeft w:val="0"/>
              <w:marRight w:val="0"/>
              <w:marTop w:val="0"/>
              <w:marBottom w:val="0"/>
              <w:divBdr>
                <w:top w:val="none" w:sz="0" w:space="0" w:color="auto"/>
                <w:left w:val="none" w:sz="0" w:space="0" w:color="auto"/>
                <w:bottom w:val="none" w:sz="0" w:space="0" w:color="auto"/>
                <w:right w:val="none" w:sz="0" w:space="0" w:color="auto"/>
              </w:divBdr>
            </w:div>
            <w:div w:id="939607280">
              <w:marLeft w:val="0"/>
              <w:marRight w:val="0"/>
              <w:marTop w:val="0"/>
              <w:marBottom w:val="0"/>
              <w:divBdr>
                <w:top w:val="none" w:sz="0" w:space="0" w:color="auto"/>
                <w:left w:val="none" w:sz="0" w:space="0" w:color="auto"/>
                <w:bottom w:val="none" w:sz="0" w:space="0" w:color="auto"/>
                <w:right w:val="none" w:sz="0" w:space="0" w:color="auto"/>
              </w:divBdr>
            </w:div>
            <w:div w:id="1189182469">
              <w:marLeft w:val="0"/>
              <w:marRight w:val="0"/>
              <w:marTop w:val="0"/>
              <w:marBottom w:val="0"/>
              <w:divBdr>
                <w:top w:val="none" w:sz="0" w:space="0" w:color="auto"/>
                <w:left w:val="none" w:sz="0" w:space="0" w:color="auto"/>
                <w:bottom w:val="none" w:sz="0" w:space="0" w:color="auto"/>
                <w:right w:val="none" w:sz="0" w:space="0" w:color="auto"/>
              </w:divBdr>
            </w:div>
            <w:div w:id="2053842067">
              <w:marLeft w:val="0"/>
              <w:marRight w:val="0"/>
              <w:marTop w:val="0"/>
              <w:marBottom w:val="0"/>
              <w:divBdr>
                <w:top w:val="none" w:sz="0" w:space="0" w:color="auto"/>
                <w:left w:val="none" w:sz="0" w:space="0" w:color="auto"/>
                <w:bottom w:val="none" w:sz="0" w:space="0" w:color="auto"/>
                <w:right w:val="none" w:sz="0" w:space="0" w:color="auto"/>
              </w:divBdr>
            </w:div>
            <w:div w:id="1095248644">
              <w:marLeft w:val="0"/>
              <w:marRight w:val="0"/>
              <w:marTop w:val="0"/>
              <w:marBottom w:val="0"/>
              <w:divBdr>
                <w:top w:val="none" w:sz="0" w:space="0" w:color="auto"/>
                <w:left w:val="none" w:sz="0" w:space="0" w:color="auto"/>
                <w:bottom w:val="none" w:sz="0" w:space="0" w:color="auto"/>
                <w:right w:val="none" w:sz="0" w:space="0" w:color="auto"/>
              </w:divBdr>
            </w:div>
            <w:div w:id="1605456643">
              <w:marLeft w:val="0"/>
              <w:marRight w:val="0"/>
              <w:marTop w:val="0"/>
              <w:marBottom w:val="0"/>
              <w:divBdr>
                <w:top w:val="none" w:sz="0" w:space="0" w:color="auto"/>
                <w:left w:val="none" w:sz="0" w:space="0" w:color="auto"/>
                <w:bottom w:val="none" w:sz="0" w:space="0" w:color="auto"/>
                <w:right w:val="none" w:sz="0" w:space="0" w:color="auto"/>
              </w:divBdr>
            </w:div>
            <w:div w:id="993334833">
              <w:marLeft w:val="0"/>
              <w:marRight w:val="0"/>
              <w:marTop w:val="0"/>
              <w:marBottom w:val="0"/>
              <w:divBdr>
                <w:top w:val="none" w:sz="0" w:space="0" w:color="auto"/>
                <w:left w:val="none" w:sz="0" w:space="0" w:color="auto"/>
                <w:bottom w:val="none" w:sz="0" w:space="0" w:color="auto"/>
                <w:right w:val="none" w:sz="0" w:space="0" w:color="auto"/>
              </w:divBdr>
            </w:div>
            <w:div w:id="1528064564">
              <w:marLeft w:val="0"/>
              <w:marRight w:val="0"/>
              <w:marTop w:val="0"/>
              <w:marBottom w:val="0"/>
              <w:divBdr>
                <w:top w:val="none" w:sz="0" w:space="0" w:color="auto"/>
                <w:left w:val="none" w:sz="0" w:space="0" w:color="auto"/>
                <w:bottom w:val="none" w:sz="0" w:space="0" w:color="auto"/>
                <w:right w:val="none" w:sz="0" w:space="0" w:color="auto"/>
              </w:divBdr>
            </w:div>
            <w:div w:id="9113863">
              <w:marLeft w:val="0"/>
              <w:marRight w:val="0"/>
              <w:marTop w:val="0"/>
              <w:marBottom w:val="0"/>
              <w:divBdr>
                <w:top w:val="none" w:sz="0" w:space="0" w:color="auto"/>
                <w:left w:val="none" w:sz="0" w:space="0" w:color="auto"/>
                <w:bottom w:val="none" w:sz="0" w:space="0" w:color="auto"/>
                <w:right w:val="none" w:sz="0" w:space="0" w:color="auto"/>
              </w:divBdr>
            </w:div>
            <w:div w:id="1282805768">
              <w:marLeft w:val="0"/>
              <w:marRight w:val="0"/>
              <w:marTop w:val="0"/>
              <w:marBottom w:val="0"/>
              <w:divBdr>
                <w:top w:val="none" w:sz="0" w:space="0" w:color="auto"/>
                <w:left w:val="none" w:sz="0" w:space="0" w:color="auto"/>
                <w:bottom w:val="none" w:sz="0" w:space="0" w:color="auto"/>
                <w:right w:val="none" w:sz="0" w:space="0" w:color="auto"/>
              </w:divBdr>
            </w:div>
            <w:div w:id="525362687">
              <w:marLeft w:val="0"/>
              <w:marRight w:val="0"/>
              <w:marTop w:val="0"/>
              <w:marBottom w:val="0"/>
              <w:divBdr>
                <w:top w:val="none" w:sz="0" w:space="0" w:color="auto"/>
                <w:left w:val="none" w:sz="0" w:space="0" w:color="auto"/>
                <w:bottom w:val="none" w:sz="0" w:space="0" w:color="auto"/>
                <w:right w:val="none" w:sz="0" w:space="0" w:color="auto"/>
              </w:divBdr>
            </w:div>
            <w:div w:id="256062016">
              <w:marLeft w:val="0"/>
              <w:marRight w:val="0"/>
              <w:marTop w:val="0"/>
              <w:marBottom w:val="0"/>
              <w:divBdr>
                <w:top w:val="none" w:sz="0" w:space="0" w:color="auto"/>
                <w:left w:val="none" w:sz="0" w:space="0" w:color="auto"/>
                <w:bottom w:val="none" w:sz="0" w:space="0" w:color="auto"/>
                <w:right w:val="none" w:sz="0" w:space="0" w:color="auto"/>
              </w:divBdr>
            </w:div>
            <w:div w:id="1770849501">
              <w:marLeft w:val="0"/>
              <w:marRight w:val="0"/>
              <w:marTop w:val="0"/>
              <w:marBottom w:val="0"/>
              <w:divBdr>
                <w:top w:val="none" w:sz="0" w:space="0" w:color="auto"/>
                <w:left w:val="none" w:sz="0" w:space="0" w:color="auto"/>
                <w:bottom w:val="none" w:sz="0" w:space="0" w:color="auto"/>
                <w:right w:val="none" w:sz="0" w:space="0" w:color="auto"/>
              </w:divBdr>
            </w:div>
            <w:div w:id="156072686">
              <w:marLeft w:val="0"/>
              <w:marRight w:val="0"/>
              <w:marTop w:val="0"/>
              <w:marBottom w:val="0"/>
              <w:divBdr>
                <w:top w:val="none" w:sz="0" w:space="0" w:color="auto"/>
                <w:left w:val="none" w:sz="0" w:space="0" w:color="auto"/>
                <w:bottom w:val="none" w:sz="0" w:space="0" w:color="auto"/>
                <w:right w:val="none" w:sz="0" w:space="0" w:color="auto"/>
              </w:divBdr>
            </w:div>
            <w:div w:id="738096100">
              <w:marLeft w:val="0"/>
              <w:marRight w:val="0"/>
              <w:marTop w:val="0"/>
              <w:marBottom w:val="0"/>
              <w:divBdr>
                <w:top w:val="none" w:sz="0" w:space="0" w:color="auto"/>
                <w:left w:val="none" w:sz="0" w:space="0" w:color="auto"/>
                <w:bottom w:val="none" w:sz="0" w:space="0" w:color="auto"/>
                <w:right w:val="none" w:sz="0" w:space="0" w:color="auto"/>
              </w:divBdr>
            </w:div>
            <w:div w:id="521668884">
              <w:marLeft w:val="0"/>
              <w:marRight w:val="0"/>
              <w:marTop w:val="0"/>
              <w:marBottom w:val="0"/>
              <w:divBdr>
                <w:top w:val="none" w:sz="0" w:space="0" w:color="auto"/>
                <w:left w:val="none" w:sz="0" w:space="0" w:color="auto"/>
                <w:bottom w:val="none" w:sz="0" w:space="0" w:color="auto"/>
                <w:right w:val="none" w:sz="0" w:space="0" w:color="auto"/>
              </w:divBdr>
            </w:div>
            <w:div w:id="1019043155">
              <w:marLeft w:val="0"/>
              <w:marRight w:val="0"/>
              <w:marTop w:val="0"/>
              <w:marBottom w:val="0"/>
              <w:divBdr>
                <w:top w:val="none" w:sz="0" w:space="0" w:color="auto"/>
                <w:left w:val="none" w:sz="0" w:space="0" w:color="auto"/>
                <w:bottom w:val="none" w:sz="0" w:space="0" w:color="auto"/>
                <w:right w:val="none" w:sz="0" w:space="0" w:color="auto"/>
              </w:divBdr>
            </w:div>
            <w:div w:id="1828404006">
              <w:marLeft w:val="0"/>
              <w:marRight w:val="0"/>
              <w:marTop w:val="0"/>
              <w:marBottom w:val="0"/>
              <w:divBdr>
                <w:top w:val="none" w:sz="0" w:space="0" w:color="auto"/>
                <w:left w:val="none" w:sz="0" w:space="0" w:color="auto"/>
                <w:bottom w:val="none" w:sz="0" w:space="0" w:color="auto"/>
                <w:right w:val="none" w:sz="0" w:space="0" w:color="auto"/>
              </w:divBdr>
            </w:div>
            <w:div w:id="1203059202">
              <w:marLeft w:val="0"/>
              <w:marRight w:val="0"/>
              <w:marTop w:val="0"/>
              <w:marBottom w:val="0"/>
              <w:divBdr>
                <w:top w:val="none" w:sz="0" w:space="0" w:color="auto"/>
                <w:left w:val="none" w:sz="0" w:space="0" w:color="auto"/>
                <w:bottom w:val="none" w:sz="0" w:space="0" w:color="auto"/>
                <w:right w:val="none" w:sz="0" w:space="0" w:color="auto"/>
              </w:divBdr>
            </w:div>
            <w:div w:id="2103794543">
              <w:marLeft w:val="0"/>
              <w:marRight w:val="0"/>
              <w:marTop w:val="0"/>
              <w:marBottom w:val="0"/>
              <w:divBdr>
                <w:top w:val="none" w:sz="0" w:space="0" w:color="auto"/>
                <w:left w:val="none" w:sz="0" w:space="0" w:color="auto"/>
                <w:bottom w:val="none" w:sz="0" w:space="0" w:color="auto"/>
                <w:right w:val="none" w:sz="0" w:space="0" w:color="auto"/>
              </w:divBdr>
            </w:div>
            <w:div w:id="1423259339">
              <w:marLeft w:val="0"/>
              <w:marRight w:val="0"/>
              <w:marTop w:val="0"/>
              <w:marBottom w:val="0"/>
              <w:divBdr>
                <w:top w:val="none" w:sz="0" w:space="0" w:color="auto"/>
                <w:left w:val="none" w:sz="0" w:space="0" w:color="auto"/>
                <w:bottom w:val="none" w:sz="0" w:space="0" w:color="auto"/>
                <w:right w:val="none" w:sz="0" w:space="0" w:color="auto"/>
              </w:divBdr>
            </w:div>
            <w:div w:id="512494306">
              <w:marLeft w:val="0"/>
              <w:marRight w:val="0"/>
              <w:marTop w:val="0"/>
              <w:marBottom w:val="0"/>
              <w:divBdr>
                <w:top w:val="none" w:sz="0" w:space="0" w:color="auto"/>
                <w:left w:val="none" w:sz="0" w:space="0" w:color="auto"/>
                <w:bottom w:val="none" w:sz="0" w:space="0" w:color="auto"/>
                <w:right w:val="none" w:sz="0" w:space="0" w:color="auto"/>
              </w:divBdr>
            </w:div>
            <w:div w:id="2140759216">
              <w:marLeft w:val="0"/>
              <w:marRight w:val="0"/>
              <w:marTop w:val="0"/>
              <w:marBottom w:val="0"/>
              <w:divBdr>
                <w:top w:val="none" w:sz="0" w:space="0" w:color="auto"/>
                <w:left w:val="none" w:sz="0" w:space="0" w:color="auto"/>
                <w:bottom w:val="none" w:sz="0" w:space="0" w:color="auto"/>
                <w:right w:val="none" w:sz="0" w:space="0" w:color="auto"/>
              </w:divBdr>
            </w:div>
            <w:div w:id="1786464676">
              <w:marLeft w:val="0"/>
              <w:marRight w:val="0"/>
              <w:marTop w:val="0"/>
              <w:marBottom w:val="0"/>
              <w:divBdr>
                <w:top w:val="none" w:sz="0" w:space="0" w:color="auto"/>
                <w:left w:val="none" w:sz="0" w:space="0" w:color="auto"/>
                <w:bottom w:val="none" w:sz="0" w:space="0" w:color="auto"/>
                <w:right w:val="none" w:sz="0" w:space="0" w:color="auto"/>
              </w:divBdr>
            </w:div>
            <w:div w:id="1041593464">
              <w:marLeft w:val="0"/>
              <w:marRight w:val="0"/>
              <w:marTop w:val="0"/>
              <w:marBottom w:val="0"/>
              <w:divBdr>
                <w:top w:val="none" w:sz="0" w:space="0" w:color="auto"/>
                <w:left w:val="none" w:sz="0" w:space="0" w:color="auto"/>
                <w:bottom w:val="none" w:sz="0" w:space="0" w:color="auto"/>
                <w:right w:val="none" w:sz="0" w:space="0" w:color="auto"/>
              </w:divBdr>
            </w:div>
            <w:div w:id="1330907298">
              <w:marLeft w:val="0"/>
              <w:marRight w:val="0"/>
              <w:marTop w:val="0"/>
              <w:marBottom w:val="0"/>
              <w:divBdr>
                <w:top w:val="none" w:sz="0" w:space="0" w:color="auto"/>
                <w:left w:val="none" w:sz="0" w:space="0" w:color="auto"/>
                <w:bottom w:val="none" w:sz="0" w:space="0" w:color="auto"/>
                <w:right w:val="none" w:sz="0" w:space="0" w:color="auto"/>
              </w:divBdr>
            </w:div>
            <w:div w:id="818571397">
              <w:marLeft w:val="0"/>
              <w:marRight w:val="0"/>
              <w:marTop w:val="0"/>
              <w:marBottom w:val="0"/>
              <w:divBdr>
                <w:top w:val="none" w:sz="0" w:space="0" w:color="auto"/>
                <w:left w:val="none" w:sz="0" w:space="0" w:color="auto"/>
                <w:bottom w:val="none" w:sz="0" w:space="0" w:color="auto"/>
                <w:right w:val="none" w:sz="0" w:space="0" w:color="auto"/>
              </w:divBdr>
            </w:div>
            <w:div w:id="1737119199">
              <w:marLeft w:val="0"/>
              <w:marRight w:val="0"/>
              <w:marTop w:val="0"/>
              <w:marBottom w:val="0"/>
              <w:divBdr>
                <w:top w:val="none" w:sz="0" w:space="0" w:color="auto"/>
                <w:left w:val="none" w:sz="0" w:space="0" w:color="auto"/>
                <w:bottom w:val="none" w:sz="0" w:space="0" w:color="auto"/>
                <w:right w:val="none" w:sz="0" w:space="0" w:color="auto"/>
              </w:divBdr>
            </w:div>
            <w:div w:id="1550654034">
              <w:marLeft w:val="0"/>
              <w:marRight w:val="0"/>
              <w:marTop w:val="0"/>
              <w:marBottom w:val="0"/>
              <w:divBdr>
                <w:top w:val="none" w:sz="0" w:space="0" w:color="auto"/>
                <w:left w:val="none" w:sz="0" w:space="0" w:color="auto"/>
                <w:bottom w:val="none" w:sz="0" w:space="0" w:color="auto"/>
                <w:right w:val="none" w:sz="0" w:space="0" w:color="auto"/>
              </w:divBdr>
            </w:div>
            <w:div w:id="1359354068">
              <w:marLeft w:val="0"/>
              <w:marRight w:val="0"/>
              <w:marTop w:val="0"/>
              <w:marBottom w:val="0"/>
              <w:divBdr>
                <w:top w:val="none" w:sz="0" w:space="0" w:color="auto"/>
                <w:left w:val="none" w:sz="0" w:space="0" w:color="auto"/>
                <w:bottom w:val="none" w:sz="0" w:space="0" w:color="auto"/>
                <w:right w:val="none" w:sz="0" w:space="0" w:color="auto"/>
              </w:divBdr>
            </w:div>
            <w:div w:id="132449565">
              <w:marLeft w:val="0"/>
              <w:marRight w:val="0"/>
              <w:marTop w:val="0"/>
              <w:marBottom w:val="0"/>
              <w:divBdr>
                <w:top w:val="none" w:sz="0" w:space="0" w:color="auto"/>
                <w:left w:val="none" w:sz="0" w:space="0" w:color="auto"/>
                <w:bottom w:val="none" w:sz="0" w:space="0" w:color="auto"/>
                <w:right w:val="none" w:sz="0" w:space="0" w:color="auto"/>
              </w:divBdr>
            </w:div>
            <w:div w:id="657998919">
              <w:marLeft w:val="0"/>
              <w:marRight w:val="0"/>
              <w:marTop w:val="0"/>
              <w:marBottom w:val="0"/>
              <w:divBdr>
                <w:top w:val="none" w:sz="0" w:space="0" w:color="auto"/>
                <w:left w:val="none" w:sz="0" w:space="0" w:color="auto"/>
                <w:bottom w:val="none" w:sz="0" w:space="0" w:color="auto"/>
                <w:right w:val="none" w:sz="0" w:space="0" w:color="auto"/>
              </w:divBdr>
            </w:div>
            <w:div w:id="1834174297">
              <w:marLeft w:val="0"/>
              <w:marRight w:val="0"/>
              <w:marTop w:val="0"/>
              <w:marBottom w:val="0"/>
              <w:divBdr>
                <w:top w:val="none" w:sz="0" w:space="0" w:color="auto"/>
                <w:left w:val="none" w:sz="0" w:space="0" w:color="auto"/>
                <w:bottom w:val="none" w:sz="0" w:space="0" w:color="auto"/>
                <w:right w:val="none" w:sz="0" w:space="0" w:color="auto"/>
              </w:divBdr>
            </w:div>
            <w:div w:id="1005326882">
              <w:marLeft w:val="0"/>
              <w:marRight w:val="0"/>
              <w:marTop w:val="0"/>
              <w:marBottom w:val="0"/>
              <w:divBdr>
                <w:top w:val="none" w:sz="0" w:space="0" w:color="auto"/>
                <w:left w:val="none" w:sz="0" w:space="0" w:color="auto"/>
                <w:bottom w:val="none" w:sz="0" w:space="0" w:color="auto"/>
                <w:right w:val="none" w:sz="0" w:space="0" w:color="auto"/>
              </w:divBdr>
            </w:div>
            <w:div w:id="1110590318">
              <w:marLeft w:val="0"/>
              <w:marRight w:val="0"/>
              <w:marTop w:val="0"/>
              <w:marBottom w:val="0"/>
              <w:divBdr>
                <w:top w:val="none" w:sz="0" w:space="0" w:color="auto"/>
                <w:left w:val="none" w:sz="0" w:space="0" w:color="auto"/>
                <w:bottom w:val="none" w:sz="0" w:space="0" w:color="auto"/>
                <w:right w:val="none" w:sz="0" w:space="0" w:color="auto"/>
              </w:divBdr>
            </w:div>
            <w:div w:id="1940484066">
              <w:marLeft w:val="0"/>
              <w:marRight w:val="0"/>
              <w:marTop w:val="0"/>
              <w:marBottom w:val="0"/>
              <w:divBdr>
                <w:top w:val="none" w:sz="0" w:space="0" w:color="auto"/>
                <w:left w:val="none" w:sz="0" w:space="0" w:color="auto"/>
                <w:bottom w:val="none" w:sz="0" w:space="0" w:color="auto"/>
                <w:right w:val="none" w:sz="0" w:space="0" w:color="auto"/>
              </w:divBdr>
            </w:div>
            <w:div w:id="1563633780">
              <w:marLeft w:val="0"/>
              <w:marRight w:val="0"/>
              <w:marTop w:val="0"/>
              <w:marBottom w:val="0"/>
              <w:divBdr>
                <w:top w:val="none" w:sz="0" w:space="0" w:color="auto"/>
                <w:left w:val="none" w:sz="0" w:space="0" w:color="auto"/>
                <w:bottom w:val="none" w:sz="0" w:space="0" w:color="auto"/>
                <w:right w:val="none" w:sz="0" w:space="0" w:color="auto"/>
              </w:divBdr>
            </w:div>
            <w:div w:id="45640658">
              <w:marLeft w:val="0"/>
              <w:marRight w:val="0"/>
              <w:marTop w:val="0"/>
              <w:marBottom w:val="0"/>
              <w:divBdr>
                <w:top w:val="none" w:sz="0" w:space="0" w:color="auto"/>
                <w:left w:val="none" w:sz="0" w:space="0" w:color="auto"/>
                <w:bottom w:val="none" w:sz="0" w:space="0" w:color="auto"/>
                <w:right w:val="none" w:sz="0" w:space="0" w:color="auto"/>
              </w:divBdr>
            </w:div>
            <w:div w:id="1993093873">
              <w:marLeft w:val="0"/>
              <w:marRight w:val="0"/>
              <w:marTop w:val="0"/>
              <w:marBottom w:val="0"/>
              <w:divBdr>
                <w:top w:val="none" w:sz="0" w:space="0" w:color="auto"/>
                <w:left w:val="none" w:sz="0" w:space="0" w:color="auto"/>
                <w:bottom w:val="none" w:sz="0" w:space="0" w:color="auto"/>
                <w:right w:val="none" w:sz="0" w:space="0" w:color="auto"/>
              </w:divBdr>
            </w:div>
            <w:div w:id="1285818024">
              <w:marLeft w:val="0"/>
              <w:marRight w:val="0"/>
              <w:marTop w:val="0"/>
              <w:marBottom w:val="0"/>
              <w:divBdr>
                <w:top w:val="none" w:sz="0" w:space="0" w:color="auto"/>
                <w:left w:val="none" w:sz="0" w:space="0" w:color="auto"/>
                <w:bottom w:val="none" w:sz="0" w:space="0" w:color="auto"/>
                <w:right w:val="none" w:sz="0" w:space="0" w:color="auto"/>
              </w:divBdr>
            </w:div>
            <w:div w:id="1632200548">
              <w:marLeft w:val="0"/>
              <w:marRight w:val="0"/>
              <w:marTop w:val="0"/>
              <w:marBottom w:val="0"/>
              <w:divBdr>
                <w:top w:val="none" w:sz="0" w:space="0" w:color="auto"/>
                <w:left w:val="none" w:sz="0" w:space="0" w:color="auto"/>
                <w:bottom w:val="none" w:sz="0" w:space="0" w:color="auto"/>
                <w:right w:val="none" w:sz="0" w:space="0" w:color="auto"/>
              </w:divBdr>
            </w:div>
            <w:div w:id="152722389">
              <w:marLeft w:val="0"/>
              <w:marRight w:val="0"/>
              <w:marTop w:val="0"/>
              <w:marBottom w:val="0"/>
              <w:divBdr>
                <w:top w:val="none" w:sz="0" w:space="0" w:color="auto"/>
                <w:left w:val="none" w:sz="0" w:space="0" w:color="auto"/>
                <w:bottom w:val="none" w:sz="0" w:space="0" w:color="auto"/>
                <w:right w:val="none" w:sz="0" w:space="0" w:color="auto"/>
              </w:divBdr>
            </w:div>
            <w:div w:id="790637849">
              <w:marLeft w:val="0"/>
              <w:marRight w:val="0"/>
              <w:marTop w:val="0"/>
              <w:marBottom w:val="0"/>
              <w:divBdr>
                <w:top w:val="none" w:sz="0" w:space="0" w:color="auto"/>
                <w:left w:val="none" w:sz="0" w:space="0" w:color="auto"/>
                <w:bottom w:val="none" w:sz="0" w:space="0" w:color="auto"/>
                <w:right w:val="none" w:sz="0" w:space="0" w:color="auto"/>
              </w:divBdr>
            </w:div>
            <w:div w:id="827089268">
              <w:marLeft w:val="0"/>
              <w:marRight w:val="0"/>
              <w:marTop w:val="0"/>
              <w:marBottom w:val="0"/>
              <w:divBdr>
                <w:top w:val="none" w:sz="0" w:space="0" w:color="auto"/>
                <w:left w:val="none" w:sz="0" w:space="0" w:color="auto"/>
                <w:bottom w:val="none" w:sz="0" w:space="0" w:color="auto"/>
                <w:right w:val="none" w:sz="0" w:space="0" w:color="auto"/>
              </w:divBdr>
            </w:div>
            <w:div w:id="879827694">
              <w:marLeft w:val="0"/>
              <w:marRight w:val="0"/>
              <w:marTop w:val="0"/>
              <w:marBottom w:val="0"/>
              <w:divBdr>
                <w:top w:val="none" w:sz="0" w:space="0" w:color="auto"/>
                <w:left w:val="none" w:sz="0" w:space="0" w:color="auto"/>
                <w:bottom w:val="none" w:sz="0" w:space="0" w:color="auto"/>
                <w:right w:val="none" w:sz="0" w:space="0" w:color="auto"/>
              </w:divBdr>
            </w:div>
            <w:div w:id="938483293">
              <w:marLeft w:val="0"/>
              <w:marRight w:val="0"/>
              <w:marTop w:val="0"/>
              <w:marBottom w:val="0"/>
              <w:divBdr>
                <w:top w:val="none" w:sz="0" w:space="0" w:color="auto"/>
                <w:left w:val="none" w:sz="0" w:space="0" w:color="auto"/>
                <w:bottom w:val="none" w:sz="0" w:space="0" w:color="auto"/>
                <w:right w:val="none" w:sz="0" w:space="0" w:color="auto"/>
              </w:divBdr>
            </w:div>
            <w:div w:id="2027442031">
              <w:marLeft w:val="0"/>
              <w:marRight w:val="0"/>
              <w:marTop w:val="0"/>
              <w:marBottom w:val="0"/>
              <w:divBdr>
                <w:top w:val="none" w:sz="0" w:space="0" w:color="auto"/>
                <w:left w:val="none" w:sz="0" w:space="0" w:color="auto"/>
                <w:bottom w:val="none" w:sz="0" w:space="0" w:color="auto"/>
                <w:right w:val="none" w:sz="0" w:space="0" w:color="auto"/>
              </w:divBdr>
            </w:div>
            <w:div w:id="1748182890">
              <w:marLeft w:val="0"/>
              <w:marRight w:val="0"/>
              <w:marTop w:val="0"/>
              <w:marBottom w:val="0"/>
              <w:divBdr>
                <w:top w:val="none" w:sz="0" w:space="0" w:color="auto"/>
                <w:left w:val="none" w:sz="0" w:space="0" w:color="auto"/>
                <w:bottom w:val="none" w:sz="0" w:space="0" w:color="auto"/>
                <w:right w:val="none" w:sz="0" w:space="0" w:color="auto"/>
              </w:divBdr>
            </w:div>
            <w:div w:id="480122747">
              <w:marLeft w:val="0"/>
              <w:marRight w:val="0"/>
              <w:marTop w:val="0"/>
              <w:marBottom w:val="0"/>
              <w:divBdr>
                <w:top w:val="none" w:sz="0" w:space="0" w:color="auto"/>
                <w:left w:val="none" w:sz="0" w:space="0" w:color="auto"/>
                <w:bottom w:val="none" w:sz="0" w:space="0" w:color="auto"/>
                <w:right w:val="none" w:sz="0" w:space="0" w:color="auto"/>
              </w:divBdr>
            </w:div>
            <w:div w:id="1789423683">
              <w:marLeft w:val="0"/>
              <w:marRight w:val="0"/>
              <w:marTop w:val="0"/>
              <w:marBottom w:val="0"/>
              <w:divBdr>
                <w:top w:val="none" w:sz="0" w:space="0" w:color="auto"/>
                <w:left w:val="none" w:sz="0" w:space="0" w:color="auto"/>
                <w:bottom w:val="none" w:sz="0" w:space="0" w:color="auto"/>
                <w:right w:val="none" w:sz="0" w:space="0" w:color="auto"/>
              </w:divBdr>
            </w:div>
            <w:div w:id="1938518067">
              <w:marLeft w:val="0"/>
              <w:marRight w:val="0"/>
              <w:marTop w:val="0"/>
              <w:marBottom w:val="0"/>
              <w:divBdr>
                <w:top w:val="none" w:sz="0" w:space="0" w:color="auto"/>
                <w:left w:val="none" w:sz="0" w:space="0" w:color="auto"/>
                <w:bottom w:val="none" w:sz="0" w:space="0" w:color="auto"/>
                <w:right w:val="none" w:sz="0" w:space="0" w:color="auto"/>
              </w:divBdr>
            </w:div>
            <w:div w:id="2072346560">
              <w:marLeft w:val="0"/>
              <w:marRight w:val="0"/>
              <w:marTop w:val="0"/>
              <w:marBottom w:val="0"/>
              <w:divBdr>
                <w:top w:val="none" w:sz="0" w:space="0" w:color="auto"/>
                <w:left w:val="none" w:sz="0" w:space="0" w:color="auto"/>
                <w:bottom w:val="none" w:sz="0" w:space="0" w:color="auto"/>
                <w:right w:val="none" w:sz="0" w:space="0" w:color="auto"/>
              </w:divBdr>
            </w:div>
            <w:div w:id="246429872">
              <w:marLeft w:val="0"/>
              <w:marRight w:val="0"/>
              <w:marTop w:val="0"/>
              <w:marBottom w:val="0"/>
              <w:divBdr>
                <w:top w:val="none" w:sz="0" w:space="0" w:color="auto"/>
                <w:left w:val="none" w:sz="0" w:space="0" w:color="auto"/>
                <w:bottom w:val="none" w:sz="0" w:space="0" w:color="auto"/>
                <w:right w:val="none" w:sz="0" w:space="0" w:color="auto"/>
              </w:divBdr>
            </w:div>
            <w:div w:id="1217283527">
              <w:marLeft w:val="0"/>
              <w:marRight w:val="0"/>
              <w:marTop w:val="0"/>
              <w:marBottom w:val="0"/>
              <w:divBdr>
                <w:top w:val="none" w:sz="0" w:space="0" w:color="auto"/>
                <w:left w:val="none" w:sz="0" w:space="0" w:color="auto"/>
                <w:bottom w:val="none" w:sz="0" w:space="0" w:color="auto"/>
                <w:right w:val="none" w:sz="0" w:space="0" w:color="auto"/>
              </w:divBdr>
            </w:div>
            <w:div w:id="268588162">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1509325993">
              <w:marLeft w:val="0"/>
              <w:marRight w:val="0"/>
              <w:marTop w:val="0"/>
              <w:marBottom w:val="0"/>
              <w:divBdr>
                <w:top w:val="none" w:sz="0" w:space="0" w:color="auto"/>
                <w:left w:val="none" w:sz="0" w:space="0" w:color="auto"/>
                <w:bottom w:val="none" w:sz="0" w:space="0" w:color="auto"/>
                <w:right w:val="none" w:sz="0" w:space="0" w:color="auto"/>
              </w:divBdr>
            </w:div>
            <w:div w:id="441804377">
              <w:marLeft w:val="0"/>
              <w:marRight w:val="0"/>
              <w:marTop w:val="0"/>
              <w:marBottom w:val="0"/>
              <w:divBdr>
                <w:top w:val="none" w:sz="0" w:space="0" w:color="auto"/>
                <w:left w:val="none" w:sz="0" w:space="0" w:color="auto"/>
                <w:bottom w:val="none" w:sz="0" w:space="0" w:color="auto"/>
                <w:right w:val="none" w:sz="0" w:space="0" w:color="auto"/>
              </w:divBdr>
            </w:div>
            <w:div w:id="253173432">
              <w:marLeft w:val="0"/>
              <w:marRight w:val="0"/>
              <w:marTop w:val="0"/>
              <w:marBottom w:val="0"/>
              <w:divBdr>
                <w:top w:val="none" w:sz="0" w:space="0" w:color="auto"/>
                <w:left w:val="none" w:sz="0" w:space="0" w:color="auto"/>
                <w:bottom w:val="none" w:sz="0" w:space="0" w:color="auto"/>
                <w:right w:val="none" w:sz="0" w:space="0" w:color="auto"/>
              </w:divBdr>
            </w:div>
            <w:div w:id="428281106">
              <w:marLeft w:val="0"/>
              <w:marRight w:val="0"/>
              <w:marTop w:val="0"/>
              <w:marBottom w:val="0"/>
              <w:divBdr>
                <w:top w:val="none" w:sz="0" w:space="0" w:color="auto"/>
                <w:left w:val="none" w:sz="0" w:space="0" w:color="auto"/>
                <w:bottom w:val="none" w:sz="0" w:space="0" w:color="auto"/>
                <w:right w:val="none" w:sz="0" w:space="0" w:color="auto"/>
              </w:divBdr>
            </w:div>
            <w:div w:id="158159742">
              <w:marLeft w:val="0"/>
              <w:marRight w:val="0"/>
              <w:marTop w:val="0"/>
              <w:marBottom w:val="0"/>
              <w:divBdr>
                <w:top w:val="none" w:sz="0" w:space="0" w:color="auto"/>
                <w:left w:val="none" w:sz="0" w:space="0" w:color="auto"/>
                <w:bottom w:val="none" w:sz="0" w:space="0" w:color="auto"/>
                <w:right w:val="none" w:sz="0" w:space="0" w:color="auto"/>
              </w:divBdr>
            </w:div>
            <w:div w:id="486827610">
              <w:marLeft w:val="0"/>
              <w:marRight w:val="0"/>
              <w:marTop w:val="0"/>
              <w:marBottom w:val="0"/>
              <w:divBdr>
                <w:top w:val="none" w:sz="0" w:space="0" w:color="auto"/>
                <w:left w:val="none" w:sz="0" w:space="0" w:color="auto"/>
                <w:bottom w:val="none" w:sz="0" w:space="0" w:color="auto"/>
                <w:right w:val="none" w:sz="0" w:space="0" w:color="auto"/>
              </w:divBdr>
            </w:div>
            <w:div w:id="993535136">
              <w:marLeft w:val="0"/>
              <w:marRight w:val="0"/>
              <w:marTop w:val="0"/>
              <w:marBottom w:val="0"/>
              <w:divBdr>
                <w:top w:val="none" w:sz="0" w:space="0" w:color="auto"/>
                <w:left w:val="none" w:sz="0" w:space="0" w:color="auto"/>
                <w:bottom w:val="none" w:sz="0" w:space="0" w:color="auto"/>
                <w:right w:val="none" w:sz="0" w:space="0" w:color="auto"/>
              </w:divBdr>
            </w:div>
            <w:div w:id="370154204">
              <w:marLeft w:val="0"/>
              <w:marRight w:val="0"/>
              <w:marTop w:val="0"/>
              <w:marBottom w:val="0"/>
              <w:divBdr>
                <w:top w:val="none" w:sz="0" w:space="0" w:color="auto"/>
                <w:left w:val="none" w:sz="0" w:space="0" w:color="auto"/>
                <w:bottom w:val="none" w:sz="0" w:space="0" w:color="auto"/>
                <w:right w:val="none" w:sz="0" w:space="0" w:color="auto"/>
              </w:divBdr>
            </w:div>
            <w:div w:id="1924142095">
              <w:marLeft w:val="0"/>
              <w:marRight w:val="0"/>
              <w:marTop w:val="0"/>
              <w:marBottom w:val="0"/>
              <w:divBdr>
                <w:top w:val="none" w:sz="0" w:space="0" w:color="auto"/>
                <w:left w:val="none" w:sz="0" w:space="0" w:color="auto"/>
                <w:bottom w:val="none" w:sz="0" w:space="0" w:color="auto"/>
                <w:right w:val="none" w:sz="0" w:space="0" w:color="auto"/>
              </w:divBdr>
            </w:div>
            <w:div w:id="192622117">
              <w:marLeft w:val="0"/>
              <w:marRight w:val="0"/>
              <w:marTop w:val="0"/>
              <w:marBottom w:val="0"/>
              <w:divBdr>
                <w:top w:val="none" w:sz="0" w:space="0" w:color="auto"/>
                <w:left w:val="none" w:sz="0" w:space="0" w:color="auto"/>
                <w:bottom w:val="none" w:sz="0" w:space="0" w:color="auto"/>
                <w:right w:val="none" w:sz="0" w:space="0" w:color="auto"/>
              </w:divBdr>
            </w:div>
            <w:div w:id="1584491337">
              <w:marLeft w:val="0"/>
              <w:marRight w:val="0"/>
              <w:marTop w:val="0"/>
              <w:marBottom w:val="0"/>
              <w:divBdr>
                <w:top w:val="none" w:sz="0" w:space="0" w:color="auto"/>
                <w:left w:val="none" w:sz="0" w:space="0" w:color="auto"/>
                <w:bottom w:val="none" w:sz="0" w:space="0" w:color="auto"/>
                <w:right w:val="none" w:sz="0" w:space="0" w:color="auto"/>
              </w:divBdr>
            </w:div>
            <w:div w:id="77097449">
              <w:marLeft w:val="0"/>
              <w:marRight w:val="0"/>
              <w:marTop w:val="0"/>
              <w:marBottom w:val="0"/>
              <w:divBdr>
                <w:top w:val="none" w:sz="0" w:space="0" w:color="auto"/>
                <w:left w:val="none" w:sz="0" w:space="0" w:color="auto"/>
                <w:bottom w:val="none" w:sz="0" w:space="0" w:color="auto"/>
                <w:right w:val="none" w:sz="0" w:space="0" w:color="auto"/>
              </w:divBdr>
            </w:div>
            <w:div w:id="651102817">
              <w:marLeft w:val="0"/>
              <w:marRight w:val="0"/>
              <w:marTop w:val="0"/>
              <w:marBottom w:val="0"/>
              <w:divBdr>
                <w:top w:val="none" w:sz="0" w:space="0" w:color="auto"/>
                <w:left w:val="none" w:sz="0" w:space="0" w:color="auto"/>
                <w:bottom w:val="none" w:sz="0" w:space="0" w:color="auto"/>
                <w:right w:val="none" w:sz="0" w:space="0" w:color="auto"/>
              </w:divBdr>
            </w:div>
            <w:div w:id="913927062">
              <w:marLeft w:val="0"/>
              <w:marRight w:val="0"/>
              <w:marTop w:val="0"/>
              <w:marBottom w:val="0"/>
              <w:divBdr>
                <w:top w:val="none" w:sz="0" w:space="0" w:color="auto"/>
                <w:left w:val="none" w:sz="0" w:space="0" w:color="auto"/>
                <w:bottom w:val="none" w:sz="0" w:space="0" w:color="auto"/>
                <w:right w:val="none" w:sz="0" w:space="0" w:color="auto"/>
              </w:divBdr>
            </w:div>
            <w:div w:id="1985500525">
              <w:marLeft w:val="0"/>
              <w:marRight w:val="0"/>
              <w:marTop w:val="0"/>
              <w:marBottom w:val="0"/>
              <w:divBdr>
                <w:top w:val="none" w:sz="0" w:space="0" w:color="auto"/>
                <w:left w:val="none" w:sz="0" w:space="0" w:color="auto"/>
                <w:bottom w:val="none" w:sz="0" w:space="0" w:color="auto"/>
                <w:right w:val="none" w:sz="0" w:space="0" w:color="auto"/>
              </w:divBdr>
            </w:div>
            <w:div w:id="1566798441">
              <w:marLeft w:val="0"/>
              <w:marRight w:val="0"/>
              <w:marTop w:val="0"/>
              <w:marBottom w:val="0"/>
              <w:divBdr>
                <w:top w:val="none" w:sz="0" w:space="0" w:color="auto"/>
                <w:left w:val="none" w:sz="0" w:space="0" w:color="auto"/>
                <w:bottom w:val="none" w:sz="0" w:space="0" w:color="auto"/>
                <w:right w:val="none" w:sz="0" w:space="0" w:color="auto"/>
              </w:divBdr>
            </w:div>
            <w:div w:id="1389573034">
              <w:marLeft w:val="0"/>
              <w:marRight w:val="0"/>
              <w:marTop w:val="0"/>
              <w:marBottom w:val="0"/>
              <w:divBdr>
                <w:top w:val="none" w:sz="0" w:space="0" w:color="auto"/>
                <w:left w:val="none" w:sz="0" w:space="0" w:color="auto"/>
                <w:bottom w:val="none" w:sz="0" w:space="0" w:color="auto"/>
                <w:right w:val="none" w:sz="0" w:space="0" w:color="auto"/>
              </w:divBdr>
            </w:div>
            <w:div w:id="330448963">
              <w:marLeft w:val="0"/>
              <w:marRight w:val="0"/>
              <w:marTop w:val="0"/>
              <w:marBottom w:val="0"/>
              <w:divBdr>
                <w:top w:val="none" w:sz="0" w:space="0" w:color="auto"/>
                <w:left w:val="none" w:sz="0" w:space="0" w:color="auto"/>
                <w:bottom w:val="none" w:sz="0" w:space="0" w:color="auto"/>
                <w:right w:val="none" w:sz="0" w:space="0" w:color="auto"/>
              </w:divBdr>
            </w:div>
            <w:div w:id="1437599754">
              <w:marLeft w:val="0"/>
              <w:marRight w:val="0"/>
              <w:marTop w:val="0"/>
              <w:marBottom w:val="0"/>
              <w:divBdr>
                <w:top w:val="none" w:sz="0" w:space="0" w:color="auto"/>
                <w:left w:val="none" w:sz="0" w:space="0" w:color="auto"/>
                <w:bottom w:val="none" w:sz="0" w:space="0" w:color="auto"/>
                <w:right w:val="none" w:sz="0" w:space="0" w:color="auto"/>
              </w:divBdr>
            </w:div>
            <w:div w:id="2036154959">
              <w:marLeft w:val="0"/>
              <w:marRight w:val="0"/>
              <w:marTop w:val="0"/>
              <w:marBottom w:val="0"/>
              <w:divBdr>
                <w:top w:val="none" w:sz="0" w:space="0" w:color="auto"/>
                <w:left w:val="none" w:sz="0" w:space="0" w:color="auto"/>
                <w:bottom w:val="none" w:sz="0" w:space="0" w:color="auto"/>
                <w:right w:val="none" w:sz="0" w:space="0" w:color="auto"/>
              </w:divBdr>
            </w:div>
            <w:div w:id="1950548403">
              <w:marLeft w:val="0"/>
              <w:marRight w:val="0"/>
              <w:marTop w:val="0"/>
              <w:marBottom w:val="0"/>
              <w:divBdr>
                <w:top w:val="none" w:sz="0" w:space="0" w:color="auto"/>
                <w:left w:val="none" w:sz="0" w:space="0" w:color="auto"/>
                <w:bottom w:val="none" w:sz="0" w:space="0" w:color="auto"/>
                <w:right w:val="none" w:sz="0" w:space="0" w:color="auto"/>
              </w:divBdr>
            </w:div>
            <w:div w:id="703403934">
              <w:marLeft w:val="0"/>
              <w:marRight w:val="0"/>
              <w:marTop w:val="0"/>
              <w:marBottom w:val="0"/>
              <w:divBdr>
                <w:top w:val="none" w:sz="0" w:space="0" w:color="auto"/>
                <w:left w:val="none" w:sz="0" w:space="0" w:color="auto"/>
                <w:bottom w:val="none" w:sz="0" w:space="0" w:color="auto"/>
                <w:right w:val="none" w:sz="0" w:space="0" w:color="auto"/>
              </w:divBdr>
            </w:div>
            <w:div w:id="439764615">
              <w:marLeft w:val="0"/>
              <w:marRight w:val="0"/>
              <w:marTop w:val="0"/>
              <w:marBottom w:val="0"/>
              <w:divBdr>
                <w:top w:val="none" w:sz="0" w:space="0" w:color="auto"/>
                <w:left w:val="none" w:sz="0" w:space="0" w:color="auto"/>
                <w:bottom w:val="none" w:sz="0" w:space="0" w:color="auto"/>
                <w:right w:val="none" w:sz="0" w:space="0" w:color="auto"/>
              </w:divBdr>
            </w:div>
            <w:div w:id="1105998804">
              <w:marLeft w:val="0"/>
              <w:marRight w:val="0"/>
              <w:marTop w:val="0"/>
              <w:marBottom w:val="0"/>
              <w:divBdr>
                <w:top w:val="none" w:sz="0" w:space="0" w:color="auto"/>
                <w:left w:val="none" w:sz="0" w:space="0" w:color="auto"/>
                <w:bottom w:val="none" w:sz="0" w:space="0" w:color="auto"/>
                <w:right w:val="none" w:sz="0" w:space="0" w:color="auto"/>
              </w:divBdr>
            </w:div>
            <w:div w:id="1432823313">
              <w:marLeft w:val="0"/>
              <w:marRight w:val="0"/>
              <w:marTop w:val="0"/>
              <w:marBottom w:val="0"/>
              <w:divBdr>
                <w:top w:val="none" w:sz="0" w:space="0" w:color="auto"/>
                <w:left w:val="none" w:sz="0" w:space="0" w:color="auto"/>
                <w:bottom w:val="none" w:sz="0" w:space="0" w:color="auto"/>
                <w:right w:val="none" w:sz="0" w:space="0" w:color="auto"/>
              </w:divBdr>
            </w:div>
            <w:div w:id="1517697956">
              <w:marLeft w:val="0"/>
              <w:marRight w:val="0"/>
              <w:marTop w:val="0"/>
              <w:marBottom w:val="0"/>
              <w:divBdr>
                <w:top w:val="none" w:sz="0" w:space="0" w:color="auto"/>
                <w:left w:val="none" w:sz="0" w:space="0" w:color="auto"/>
                <w:bottom w:val="none" w:sz="0" w:space="0" w:color="auto"/>
                <w:right w:val="none" w:sz="0" w:space="0" w:color="auto"/>
              </w:divBdr>
            </w:div>
            <w:div w:id="748579799">
              <w:marLeft w:val="0"/>
              <w:marRight w:val="0"/>
              <w:marTop w:val="0"/>
              <w:marBottom w:val="0"/>
              <w:divBdr>
                <w:top w:val="none" w:sz="0" w:space="0" w:color="auto"/>
                <w:left w:val="none" w:sz="0" w:space="0" w:color="auto"/>
                <w:bottom w:val="none" w:sz="0" w:space="0" w:color="auto"/>
                <w:right w:val="none" w:sz="0" w:space="0" w:color="auto"/>
              </w:divBdr>
            </w:div>
            <w:div w:id="887566890">
              <w:marLeft w:val="0"/>
              <w:marRight w:val="0"/>
              <w:marTop w:val="0"/>
              <w:marBottom w:val="0"/>
              <w:divBdr>
                <w:top w:val="none" w:sz="0" w:space="0" w:color="auto"/>
                <w:left w:val="none" w:sz="0" w:space="0" w:color="auto"/>
                <w:bottom w:val="none" w:sz="0" w:space="0" w:color="auto"/>
                <w:right w:val="none" w:sz="0" w:space="0" w:color="auto"/>
              </w:divBdr>
            </w:div>
            <w:div w:id="215750144">
              <w:marLeft w:val="0"/>
              <w:marRight w:val="0"/>
              <w:marTop w:val="0"/>
              <w:marBottom w:val="0"/>
              <w:divBdr>
                <w:top w:val="none" w:sz="0" w:space="0" w:color="auto"/>
                <w:left w:val="none" w:sz="0" w:space="0" w:color="auto"/>
                <w:bottom w:val="none" w:sz="0" w:space="0" w:color="auto"/>
                <w:right w:val="none" w:sz="0" w:space="0" w:color="auto"/>
              </w:divBdr>
            </w:div>
            <w:div w:id="443380043">
              <w:marLeft w:val="0"/>
              <w:marRight w:val="0"/>
              <w:marTop w:val="0"/>
              <w:marBottom w:val="0"/>
              <w:divBdr>
                <w:top w:val="none" w:sz="0" w:space="0" w:color="auto"/>
                <w:left w:val="none" w:sz="0" w:space="0" w:color="auto"/>
                <w:bottom w:val="none" w:sz="0" w:space="0" w:color="auto"/>
                <w:right w:val="none" w:sz="0" w:space="0" w:color="auto"/>
              </w:divBdr>
            </w:div>
            <w:div w:id="1878736897">
              <w:marLeft w:val="0"/>
              <w:marRight w:val="0"/>
              <w:marTop w:val="0"/>
              <w:marBottom w:val="0"/>
              <w:divBdr>
                <w:top w:val="none" w:sz="0" w:space="0" w:color="auto"/>
                <w:left w:val="none" w:sz="0" w:space="0" w:color="auto"/>
                <w:bottom w:val="none" w:sz="0" w:space="0" w:color="auto"/>
                <w:right w:val="none" w:sz="0" w:space="0" w:color="auto"/>
              </w:divBdr>
            </w:div>
            <w:div w:id="195654760">
              <w:marLeft w:val="0"/>
              <w:marRight w:val="0"/>
              <w:marTop w:val="0"/>
              <w:marBottom w:val="0"/>
              <w:divBdr>
                <w:top w:val="none" w:sz="0" w:space="0" w:color="auto"/>
                <w:left w:val="none" w:sz="0" w:space="0" w:color="auto"/>
                <w:bottom w:val="none" w:sz="0" w:space="0" w:color="auto"/>
                <w:right w:val="none" w:sz="0" w:space="0" w:color="auto"/>
              </w:divBdr>
            </w:div>
            <w:div w:id="1432167680">
              <w:marLeft w:val="0"/>
              <w:marRight w:val="0"/>
              <w:marTop w:val="0"/>
              <w:marBottom w:val="0"/>
              <w:divBdr>
                <w:top w:val="none" w:sz="0" w:space="0" w:color="auto"/>
                <w:left w:val="none" w:sz="0" w:space="0" w:color="auto"/>
                <w:bottom w:val="none" w:sz="0" w:space="0" w:color="auto"/>
                <w:right w:val="none" w:sz="0" w:space="0" w:color="auto"/>
              </w:divBdr>
            </w:div>
            <w:div w:id="238175321">
              <w:marLeft w:val="0"/>
              <w:marRight w:val="0"/>
              <w:marTop w:val="0"/>
              <w:marBottom w:val="0"/>
              <w:divBdr>
                <w:top w:val="none" w:sz="0" w:space="0" w:color="auto"/>
                <w:left w:val="none" w:sz="0" w:space="0" w:color="auto"/>
                <w:bottom w:val="none" w:sz="0" w:space="0" w:color="auto"/>
                <w:right w:val="none" w:sz="0" w:space="0" w:color="auto"/>
              </w:divBdr>
            </w:div>
            <w:div w:id="605043882">
              <w:marLeft w:val="0"/>
              <w:marRight w:val="0"/>
              <w:marTop w:val="0"/>
              <w:marBottom w:val="0"/>
              <w:divBdr>
                <w:top w:val="none" w:sz="0" w:space="0" w:color="auto"/>
                <w:left w:val="none" w:sz="0" w:space="0" w:color="auto"/>
                <w:bottom w:val="none" w:sz="0" w:space="0" w:color="auto"/>
                <w:right w:val="none" w:sz="0" w:space="0" w:color="auto"/>
              </w:divBdr>
            </w:div>
            <w:div w:id="1517040949">
              <w:marLeft w:val="0"/>
              <w:marRight w:val="0"/>
              <w:marTop w:val="0"/>
              <w:marBottom w:val="0"/>
              <w:divBdr>
                <w:top w:val="none" w:sz="0" w:space="0" w:color="auto"/>
                <w:left w:val="none" w:sz="0" w:space="0" w:color="auto"/>
                <w:bottom w:val="none" w:sz="0" w:space="0" w:color="auto"/>
                <w:right w:val="none" w:sz="0" w:space="0" w:color="auto"/>
              </w:divBdr>
            </w:div>
            <w:div w:id="929657982">
              <w:marLeft w:val="0"/>
              <w:marRight w:val="0"/>
              <w:marTop w:val="0"/>
              <w:marBottom w:val="0"/>
              <w:divBdr>
                <w:top w:val="none" w:sz="0" w:space="0" w:color="auto"/>
                <w:left w:val="none" w:sz="0" w:space="0" w:color="auto"/>
                <w:bottom w:val="none" w:sz="0" w:space="0" w:color="auto"/>
                <w:right w:val="none" w:sz="0" w:space="0" w:color="auto"/>
              </w:divBdr>
            </w:div>
            <w:div w:id="807166243">
              <w:marLeft w:val="0"/>
              <w:marRight w:val="0"/>
              <w:marTop w:val="0"/>
              <w:marBottom w:val="0"/>
              <w:divBdr>
                <w:top w:val="none" w:sz="0" w:space="0" w:color="auto"/>
                <w:left w:val="none" w:sz="0" w:space="0" w:color="auto"/>
                <w:bottom w:val="none" w:sz="0" w:space="0" w:color="auto"/>
                <w:right w:val="none" w:sz="0" w:space="0" w:color="auto"/>
              </w:divBdr>
            </w:div>
            <w:div w:id="415636137">
              <w:marLeft w:val="0"/>
              <w:marRight w:val="0"/>
              <w:marTop w:val="0"/>
              <w:marBottom w:val="0"/>
              <w:divBdr>
                <w:top w:val="none" w:sz="0" w:space="0" w:color="auto"/>
                <w:left w:val="none" w:sz="0" w:space="0" w:color="auto"/>
                <w:bottom w:val="none" w:sz="0" w:space="0" w:color="auto"/>
                <w:right w:val="none" w:sz="0" w:space="0" w:color="auto"/>
              </w:divBdr>
            </w:div>
            <w:div w:id="1509250836">
              <w:marLeft w:val="0"/>
              <w:marRight w:val="0"/>
              <w:marTop w:val="0"/>
              <w:marBottom w:val="0"/>
              <w:divBdr>
                <w:top w:val="none" w:sz="0" w:space="0" w:color="auto"/>
                <w:left w:val="none" w:sz="0" w:space="0" w:color="auto"/>
                <w:bottom w:val="none" w:sz="0" w:space="0" w:color="auto"/>
                <w:right w:val="none" w:sz="0" w:space="0" w:color="auto"/>
              </w:divBdr>
            </w:div>
            <w:div w:id="704914911">
              <w:marLeft w:val="0"/>
              <w:marRight w:val="0"/>
              <w:marTop w:val="0"/>
              <w:marBottom w:val="0"/>
              <w:divBdr>
                <w:top w:val="none" w:sz="0" w:space="0" w:color="auto"/>
                <w:left w:val="none" w:sz="0" w:space="0" w:color="auto"/>
                <w:bottom w:val="none" w:sz="0" w:space="0" w:color="auto"/>
                <w:right w:val="none" w:sz="0" w:space="0" w:color="auto"/>
              </w:divBdr>
            </w:div>
            <w:div w:id="1940334075">
              <w:marLeft w:val="0"/>
              <w:marRight w:val="0"/>
              <w:marTop w:val="0"/>
              <w:marBottom w:val="0"/>
              <w:divBdr>
                <w:top w:val="none" w:sz="0" w:space="0" w:color="auto"/>
                <w:left w:val="none" w:sz="0" w:space="0" w:color="auto"/>
                <w:bottom w:val="none" w:sz="0" w:space="0" w:color="auto"/>
                <w:right w:val="none" w:sz="0" w:space="0" w:color="auto"/>
              </w:divBdr>
            </w:div>
            <w:div w:id="386492455">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660889186">
              <w:marLeft w:val="0"/>
              <w:marRight w:val="0"/>
              <w:marTop w:val="0"/>
              <w:marBottom w:val="0"/>
              <w:divBdr>
                <w:top w:val="none" w:sz="0" w:space="0" w:color="auto"/>
                <w:left w:val="none" w:sz="0" w:space="0" w:color="auto"/>
                <w:bottom w:val="none" w:sz="0" w:space="0" w:color="auto"/>
                <w:right w:val="none" w:sz="0" w:space="0" w:color="auto"/>
              </w:divBdr>
            </w:div>
            <w:div w:id="1068184652">
              <w:marLeft w:val="0"/>
              <w:marRight w:val="0"/>
              <w:marTop w:val="0"/>
              <w:marBottom w:val="0"/>
              <w:divBdr>
                <w:top w:val="none" w:sz="0" w:space="0" w:color="auto"/>
                <w:left w:val="none" w:sz="0" w:space="0" w:color="auto"/>
                <w:bottom w:val="none" w:sz="0" w:space="0" w:color="auto"/>
                <w:right w:val="none" w:sz="0" w:space="0" w:color="auto"/>
              </w:divBdr>
            </w:div>
            <w:div w:id="1465123988">
              <w:marLeft w:val="0"/>
              <w:marRight w:val="0"/>
              <w:marTop w:val="0"/>
              <w:marBottom w:val="0"/>
              <w:divBdr>
                <w:top w:val="none" w:sz="0" w:space="0" w:color="auto"/>
                <w:left w:val="none" w:sz="0" w:space="0" w:color="auto"/>
                <w:bottom w:val="none" w:sz="0" w:space="0" w:color="auto"/>
                <w:right w:val="none" w:sz="0" w:space="0" w:color="auto"/>
              </w:divBdr>
            </w:div>
            <w:div w:id="830607693">
              <w:marLeft w:val="0"/>
              <w:marRight w:val="0"/>
              <w:marTop w:val="0"/>
              <w:marBottom w:val="0"/>
              <w:divBdr>
                <w:top w:val="none" w:sz="0" w:space="0" w:color="auto"/>
                <w:left w:val="none" w:sz="0" w:space="0" w:color="auto"/>
                <w:bottom w:val="none" w:sz="0" w:space="0" w:color="auto"/>
                <w:right w:val="none" w:sz="0" w:space="0" w:color="auto"/>
              </w:divBdr>
            </w:div>
            <w:div w:id="1085683660">
              <w:marLeft w:val="0"/>
              <w:marRight w:val="0"/>
              <w:marTop w:val="0"/>
              <w:marBottom w:val="0"/>
              <w:divBdr>
                <w:top w:val="none" w:sz="0" w:space="0" w:color="auto"/>
                <w:left w:val="none" w:sz="0" w:space="0" w:color="auto"/>
                <w:bottom w:val="none" w:sz="0" w:space="0" w:color="auto"/>
                <w:right w:val="none" w:sz="0" w:space="0" w:color="auto"/>
              </w:divBdr>
            </w:div>
            <w:div w:id="806320181">
              <w:marLeft w:val="0"/>
              <w:marRight w:val="0"/>
              <w:marTop w:val="0"/>
              <w:marBottom w:val="0"/>
              <w:divBdr>
                <w:top w:val="none" w:sz="0" w:space="0" w:color="auto"/>
                <w:left w:val="none" w:sz="0" w:space="0" w:color="auto"/>
                <w:bottom w:val="none" w:sz="0" w:space="0" w:color="auto"/>
                <w:right w:val="none" w:sz="0" w:space="0" w:color="auto"/>
              </w:divBdr>
            </w:div>
            <w:div w:id="830407746">
              <w:marLeft w:val="0"/>
              <w:marRight w:val="0"/>
              <w:marTop w:val="0"/>
              <w:marBottom w:val="0"/>
              <w:divBdr>
                <w:top w:val="none" w:sz="0" w:space="0" w:color="auto"/>
                <w:left w:val="none" w:sz="0" w:space="0" w:color="auto"/>
                <w:bottom w:val="none" w:sz="0" w:space="0" w:color="auto"/>
                <w:right w:val="none" w:sz="0" w:space="0" w:color="auto"/>
              </w:divBdr>
            </w:div>
            <w:div w:id="1623460605">
              <w:marLeft w:val="0"/>
              <w:marRight w:val="0"/>
              <w:marTop w:val="0"/>
              <w:marBottom w:val="0"/>
              <w:divBdr>
                <w:top w:val="none" w:sz="0" w:space="0" w:color="auto"/>
                <w:left w:val="none" w:sz="0" w:space="0" w:color="auto"/>
                <w:bottom w:val="none" w:sz="0" w:space="0" w:color="auto"/>
                <w:right w:val="none" w:sz="0" w:space="0" w:color="auto"/>
              </w:divBdr>
            </w:div>
          </w:divsChild>
        </w:div>
        <w:div w:id="513034357">
          <w:marLeft w:val="0"/>
          <w:marRight w:val="0"/>
          <w:marTop w:val="0"/>
          <w:marBottom w:val="0"/>
          <w:divBdr>
            <w:top w:val="none" w:sz="0" w:space="0" w:color="auto"/>
            <w:left w:val="none" w:sz="0" w:space="0" w:color="auto"/>
            <w:bottom w:val="none" w:sz="0" w:space="0" w:color="auto"/>
            <w:right w:val="none" w:sz="0" w:space="0" w:color="auto"/>
          </w:divBdr>
        </w:div>
        <w:div w:id="1052998567">
          <w:marLeft w:val="0"/>
          <w:marRight w:val="0"/>
          <w:marTop w:val="0"/>
          <w:marBottom w:val="0"/>
          <w:divBdr>
            <w:top w:val="none" w:sz="0" w:space="0" w:color="auto"/>
            <w:left w:val="none" w:sz="0" w:space="0" w:color="auto"/>
            <w:bottom w:val="none" w:sz="0" w:space="0" w:color="auto"/>
            <w:right w:val="none" w:sz="0" w:space="0" w:color="auto"/>
          </w:divBdr>
        </w:div>
        <w:div w:id="1340423146">
          <w:marLeft w:val="0"/>
          <w:marRight w:val="0"/>
          <w:marTop w:val="0"/>
          <w:marBottom w:val="0"/>
          <w:divBdr>
            <w:top w:val="none" w:sz="0" w:space="0" w:color="auto"/>
            <w:left w:val="none" w:sz="0" w:space="0" w:color="auto"/>
            <w:bottom w:val="none" w:sz="0" w:space="0" w:color="auto"/>
            <w:right w:val="none" w:sz="0" w:space="0" w:color="auto"/>
          </w:divBdr>
        </w:div>
        <w:div w:id="1038165964">
          <w:marLeft w:val="0"/>
          <w:marRight w:val="0"/>
          <w:marTop w:val="0"/>
          <w:marBottom w:val="0"/>
          <w:divBdr>
            <w:top w:val="none" w:sz="0" w:space="0" w:color="auto"/>
            <w:left w:val="none" w:sz="0" w:space="0" w:color="auto"/>
            <w:bottom w:val="none" w:sz="0" w:space="0" w:color="auto"/>
            <w:right w:val="none" w:sz="0" w:space="0" w:color="auto"/>
          </w:divBdr>
          <w:divsChild>
            <w:div w:id="137496371">
              <w:marLeft w:val="0"/>
              <w:marRight w:val="0"/>
              <w:marTop w:val="0"/>
              <w:marBottom w:val="0"/>
              <w:divBdr>
                <w:top w:val="none" w:sz="0" w:space="0" w:color="auto"/>
                <w:left w:val="none" w:sz="0" w:space="0" w:color="auto"/>
                <w:bottom w:val="none" w:sz="0" w:space="0" w:color="auto"/>
                <w:right w:val="none" w:sz="0" w:space="0" w:color="auto"/>
              </w:divBdr>
            </w:div>
            <w:div w:id="800730644">
              <w:marLeft w:val="0"/>
              <w:marRight w:val="0"/>
              <w:marTop w:val="0"/>
              <w:marBottom w:val="0"/>
              <w:divBdr>
                <w:top w:val="none" w:sz="0" w:space="0" w:color="auto"/>
                <w:left w:val="none" w:sz="0" w:space="0" w:color="auto"/>
                <w:bottom w:val="none" w:sz="0" w:space="0" w:color="auto"/>
                <w:right w:val="none" w:sz="0" w:space="0" w:color="auto"/>
              </w:divBdr>
            </w:div>
          </w:divsChild>
        </w:div>
        <w:div w:id="1450589363">
          <w:marLeft w:val="0"/>
          <w:marRight w:val="0"/>
          <w:marTop w:val="0"/>
          <w:marBottom w:val="0"/>
          <w:divBdr>
            <w:top w:val="none" w:sz="0" w:space="0" w:color="auto"/>
            <w:left w:val="none" w:sz="0" w:space="0" w:color="auto"/>
            <w:bottom w:val="none" w:sz="0" w:space="0" w:color="auto"/>
            <w:right w:val="none" w:sz="0" w:space="0" w:color="auto"/>
          </w:divBdr>
        </w:div>
        <w:div w:id="1245409477">
          <w:marLeft w:val="0"/>
          <w:marRight w:val="0"/>
          <w:marTop w:val="0"/>
          <w:marBottom w:val="0"/>
          <w:divBdr>
            <w:top w:val="none" w:sz="0" w:space="0" w:color="auto"/>
            <w:left w:val="none" w:sz="0" w:space="0" w:color="auto"/>
            <w:bottom w:val="none" w:sz="0" w:space="0" w:color="auto"/>
            <w:right w:val="none" w:sz="0" w:space="0" w:color="auto"/>
          </w:divBdr>
        </w:div>
        <w:div w:id="170023996">
          <w:marLeft w:val="0"/>
          <w:marRight w:val="0"/>
          <w:marTop w:val="0"/>
          <w:marBottom w:val="0"/>
          <w:divBdr>
            <w:top w:val="none" w:sz="0" w:space="0" w:color="auto"/>
            <w:left w:val="none" w:sz="0" w:space="0" w:color="auto"/>
            <w:bottom w:val="none" w:sz="0" w:space="0" w:color="auto"/>
            <w:right w:val="none" w:sz="0" w:space="0" w:color="auto"/>
          </w:divBdr>
        </w:div>
        <w:div w:id="793014392">
          <w:marLeft w:val="0"/>
          <w:marRight w:val="0"/>
          <w:marTop w:val="0"/>
          <w:marBottom w:val="0"/>
          <w:divBdr>
            <w:top w:val="none" w:sz="0" w:space="0" w:color="auto"/>
            <w:left w:val="none" w:sz="0" w:space="0" w:color="auto"/>
            <w:bottom w:val="none" w:sz="0" w:space="0" w:color="auto"/>
            <w:right w:val="none" w:sz="0" w:space="0" w:color="auto"/>
          </w:divBdr>
        </w:div>
        <w:div w:id="697699590">
          <w:marLeft w:val="0"/>
          <w:marRight w:val="0"/>
          <w:marTop w:val="0"/>
          <w:marBottom w:val="0"/>
          <w:divBdr>
            <w:top w:val="none" w:sz="0" w:space="0" w:color="auto"/>
            <w:left w:val="none" w:sz="0" w:space="0" w:color="auto"/>
            <w:bottom w:val="none" w:sz="0" w:space="0" w:color="auto"/>
            <w:right w:val="none" w:sz="0" w:space="0" w:color="auto"/>
          </w:divBdr>
        </w:div>
        <w:div w:id="939602865">
          <w:marLeft w:val="0"/>
          <w:marRight w:val="0"/>
          <w:marTop w:val="0"/>
          <w:marBottom w:val="0"/>
          <w:divBdr>
            <w:top w:val="none" w:sz="0" w:space="0" w:color="auto"/>
            <w:left w:val="none" w:sz="0" w:space="0" w:color="auto"/>
            <w:bottom w:val="none" w:sz="0" w:space="0" w:color="auto"/>
            <w:right w:val="none" w:sz="0" w:space="0" w:color="auto"/>
          </w:divBdr>
        </w:div>
        <w:div w:id="1834032006">
          <w:marLeft w:val="0"/>
          <w:marRight w:val="0"/>
          <w:marTop w:val="0"/>
          <w:marBottom w:val="0"/>
          <w:divBdr>
            <w:top w:val="none" w:sz="0" w:space="0" w:color="auto"/>
            <w:left w:val="none" w:sz="0" w:space="0" w:color="auto"/>
            <w:bottom w:val="none" w:sz="0" w:space="0" w:color="auto"/>
            <w:right w:val="none" w:sz="0" w:space="0" w:color="auto"/>
          </w:divBdr>
        </w:div>
        <w:div w:id="1937860609">
          <w:marLeft w:val="0"/>
          <w:marRight w:val="0"/>
          <w:marTop w:val="0"/>
          <w:marBottom w:val="0"/>
          <w:divBdr>
            <w:top w:val="none" w:sz="0" w:space="0" w:color="auto"/>
            <w:left w:val="none" w:sz="0" w:space="0" w:color="auto"/>
            <w:bottom w:val="none" w:sz="0" w:space="0" w:color="auto"/>
            <w:right w:val="none" w:sz="0" w:space="0" w:color="auto"/>
          </w:divBdr>
        </w:div>
        <w:div w:id="1853759316">
          <w:marLeft w:val="0"/>
          <w:marRight w:val="0"/>
          <w:marTop w:val="0"/>
          <w:marBottom w:val="0"/>
          <w:divBdr>
            <w:top w:val="none" w:sz="0" w:space="0" w:color="auto"/>
            <w:left w:val="none" w:sz="0" w:space="0" w:color="auto"/>
            <w:bottom w:val="none" w:sz="0" w:space="0" w:color="auto"/>
            <w:right w:val="none" w:sz="0" w:space="0" w:color="auto"/>
          </w:divBdr>
          <w:divsChild>
            <w:div w:id="424882448">
              <w:marLeft w:val="0"/>
              <w:marRight w:val="0"/>
              <w:marTop w:val="0"/>
              <w:marBottom w:val="0"/>
              <w:divBdr>
                <w:top w:val="none" w:sz="0" w:space="0" w:color="auto"/>
                <w:left w:val="none" w:sz="0" w:space="0" w:color="auto"/>
                <w:bottom w:val="none" w:sz="0" w:space="0" w:color="auto"/>
                <w:right w:val="none" w:sz="0" w:space="0" w:color="auto"/>
              </w:divBdr>
            </w:div>
            <w:div w:id="1226141243">
              <w:marLeft w:val="0"/>
              <w:marRight w:val="0"/>
              <w:marTop w:val="0"/>
              <w:marBottom w:val="0"/>
              <w:divBdr>
                <w:top w:val="none" w:sz="0" w:space="0" w:color="auto"/>
                <w:left w:val="none" w:sz="0" w:space="0" w:color="auto"/>
                <w:bottom w:val="none" w:sz="0" w:space="0" w:color="auto"/>
                <w:right w:val="none" w:sz="0" w:space="0" w:color="auto"/>
              </w:divBdr>
            </w:div>
          </w:divsChild>
        </w:div>
        <w:div w:id="1653215146">
          <w:marLeft w:val="0"/>
          <w:marRight w:val="0"/>
          <w:marTop w:val="0"/>
          <w:marBottom w:val="0"/>
          <w:divBdr>
            <w:top w:val="none" w:sz="0" w:space="0" w:color="auto"/>
            <w:left w:val="none" w:sz="0" w:space="0" w:color="auto"/>
            <w:bottom w:val="none" w:sz="0" w:space="0" w:color="auto"/>
            <w:right w:val="none" w:sz="0" w:space="0" w:color="auto"/>
          </w:divBdr>
        </w:div>
        <w:div w:id="2008170068">
          <w:marLeft w:val="0"/>
          <w:marRight w:val="0"/>
          <w:marTop w:val="0"/>
          <w:marBottom w:val="0"/>
          <w:divBdr>
            <w:top w:val="none" w:sz="0" w:space="0" w:color="auto"/>
            <w:left w:val="none" w:sz="0" w:space="0" w:color="auto"/>
            <w:bottom w:val="none" w:sz="0" w:space="0" w:color="auto"/>
            <w:right w:val="none" w:sz="0" w:space="0" w:color="auto"/>
          </w:divBdr>
        </w:div>
        <w:div w:id="875241397">
          <w:marLeft w:val="0"/>
          <w:marRight w:val="0"/>
          <w:marTop w:val="0"/>
          <w:marBottom w:val="0"/>
          <w:divBdr>
            <w:top w:val="none" w:sz="0" w:space="0" w:color="auto"/>
            <w:left w:val="none" w:sz="0" w:space="0" w:color="auto"/>
            <w:bottom w:val="none" w:sz="0" w:space="0" w:color="auto"/>
            <w:right w:val="none" w:sz="0" w:space="0" w:color="auto"/>
          </w:divBdr>
        </w:div>
        <w:div w:id="1636637454">
          <w:marLeft w:val="0"/>
          <w:marRight w:val="0"/>
          <w:marTop w:val="0"/>
          <w:marBottom w:val="0"/>
          <w:divBdr>
            <w:top w:val="none" w:sz="0" w:space="0" w:color="auto"/>
            <w:left w:val="none" w:sz="0" w:space="0" w:color="auto"/>
            <w:bottom w:val="none" w:sz="0" w:space="0" w:color="auto"/>
            <w:right w:val="none" w:sz="0" w:space="0" w:color="auto"/>
          </w:divBdr>
          <w:divsChild>
            <w:div w:id="35663228">
              <w:marLeft w:val="0"/>
              <w:marRight w:val="0"/>
              <w:marTop w:val="0"/>
              <w:marBottom w:val="0"/>
              <w:divBdr>
                <w:top w:val="none" w:sz="0" w:space="0" w:color="auto"/>
                <w:left w:val="none" w:sz="0" w:space="0" w:color="auto"/>
                <w:bottom w:val="none" w:sz="0" w:space="0" w:color="auto"/>
                <w:right w:val="none" w:sz="0" w:space="0" w:color="auto"/>
              </w:divBdr>
            </w:div>
            <w:div w:id="46924612">
              <w:marLeft w:val="0"/>
              <w:marRight w:val="0"/>
              <w:marTop w:val="0"/>
              <w:marBottom w:val="0"/>
              <w:divBdr>
                <w:top w:val="none" w:sz="0" w:space="0" w:color="auto"/>
                <w:left w:val="none" w:sz="0" w:space="0" w:color="auto"/>
                <w:bottom w:val="none" w:sz="0" w:space="0" w:color="auto"/>
                <w:right w:val="none" w:sz="0" w:space="0" w:color="auto"/>
              </w:divBdr>
            </w:div>
          </w:divsChild>
        </w:div>
        <w:div w:id="158429275">
          <w:marLeft w:val="0"/>
          <w:marRight w:val="0"/>
          <w:marTop w:val="0"/>
          <w:marBottom w:val="0"/>
          <w:divBdr>
            <w:top w:val="none" w:sz="0" w:space="0" w:color="auto"/>
            <w:left w:val="none" w:sz="0" w:space="0" w:color="auto"/>
            <w:bottom w:val="none" w:sz="0" w:space="0" w:color="auto"/>
            <w:right w:val="none" w:sz="0" w:space="0" w:color="auto"/>
          </w:divBdr>
        </w:div>
        <w:div w:id="2079161567">
          <w:marLeft w:val="0"/>
          <w:marRight w:val="0"/>
          <w:marTop w:val="0"/>
          <w:marBottom w:val="0"/>
          <w:divBdr>
            <w:top w:val="none" w:sz="0" w:space="0" w:color="auto"/>
            <w:left w:val="none" w:sz="0" w:space="0" w:color="auto"/>
            <w:bottom w:val="none" w:sz="0" w:space="0" w:color="auto"/>
            <w:right w:val="none" w:sz="0" w:space="0" w:color="auto"/>
          </w:divBdr>
        </w:div>
        <w:div w:id="570502965">
          <w:marLeft w:val="0"/>
          <w:marRight w:val="0"/>
          <w:marTop w:val="0"/>
          <w:marBottom w:val="0"/>
          <w:divBdr>
            <w:top w:val="none" w:sz="0" w:space="0" w:color="auto"/>
            <w:left w:val="none" w:sz="0" w:space="0" w:color="auto"/>
            <w:bottom w:val="none" w:sz="0" w:space="0" w:color="auto"/>
            <w:right w:val="none" w:sz="0" w:space="0" w:color="auto"/>
          </w:divBdr>
        </w:div>
        <w:div w:id="768889784">
          <w:marLeft w:val="0"/>
          <w:marRight w:val="0"/>
          <w:marTop w:val="0"/>
          <w:marBottom w:val="0"/>
          <w:divBdr>
            <w:top w:val="none" w:sz="0" w:space="0" w:color="auto"/>
            <w:left w:val="none" w:sz="0" w:space="0" w:color="auto"/>
            <w:bottom w:val="none" w:sz="0" w:space="0" w:color="auto"/>
            <w:right w:val="none" w:sz="0" w:space="0" w:color="auto"/>
          </w:divBdr>
          <w:divsChild>
            <w:div w:id="322975613">
              <w:marLeft w:val="0"/>
              <w:marRight w:val="0"/>
              <w:marTop w:val="0"/>
              <w:marBottom w:val="0"/>
              <w:divBdr>
                <w:top w:val="none" w:sz="0" w:space="0" w:color="auto"/>
                <w:left w:val="none" w:sz="0" w:space="0" w:color="auto"/>
                <w:bottom w:val="none" w:sz="0" w:space="0" w:color="auto"/>
                <w:right w:val="none" w:sz="0" w:space="0" w:color="auto"/>
              </w:divBdr>
            </w:div>
            <w:div w:id="1077898826">
              <w:marLeft w:val="0"/>
              <w:marRight w:val="0"/>
              <w:marTop w:val="0"/>
              <w:marBottom w:val="0"/>
              <w:divBdr>
                <w:top w:val="none" w:sz="0" w:space="0" w:color="auto"/>
                <w:left w:val="none" w:sz="0" w:space="0" w:color="auto"/>
                <w:bottom w:val="none" w:sz="0" w:space="0" w:color="auto"/>
                <w:right w:val="none" w:sz="0" w:space="0" w:color="auto"/>
              </w:divBdr>
            </w:div>
          </w:divsChild>
        </w:div>
        <w:div w:id="1592737720">
          <w:marLeft w:val="0"/>
          <w:marRight w:val="0"/>
          <w:marTop w:val="0"/>
          <w:marBottom w:val="0"/>
          <w:divBdr>
            <w:top w:val="none" w:sz="0" w:space="0" w:color="auto"/>
            <w:left w:val="none" w:sz="0" w:space="0" w:color="auto"/>
            <w:bottom w:val="none" w:sz="0" w:space="0" w:color="auto"/>
            <w:right w:val="none" w:sz="0" w:space="0" w:color="auto"/>
          </w:divBdr>
        </w:div>
        <w:div w:id="1869565988">
          <w:marLeft w:val="0"/>
          <w:marRight w:val="0"/>
          <w:marTop w:val="0"/>
          <w:marBottom w:val="0"/>
          <w:divBdr>
            <w:top w:val="none" w:sz="0" w:space="0" w:color="auto"/>
            <w:left w:val="none" w:sz="0" w:space="0" w:color="auto"/>
            <w:bottom w:val="none" w:sz="0" w:space="0" w:color="auto"/>
            <w:right w:val="none" w:sz="0" w:space="0" w:color="auto"/>
          </w:divBdr>
          <w:divsChild>
            <w:div w:id="198055933">
              <w:marLeft w:val="0"/>
              <w:marRight w:val="0"/>
              <w:marTop w:val="0"/>
              <w:marBottom w:val="0"/>
              <w:divBdr>
                <w:top w:val="none" w:sz="0" w:space="0" w:color="auto"/>
                <w:left w:val="none" w:sz="0" w:space="0" w:color="auto"/>
                <w:bottom w:val="none" w:sz="0" w:space="0" w:color="auto"/>
                <w:right w:val="none" w:sz="0" w:space="0" w:color="auto"/>
              </w:divBdr>
            </w:div>
            <w:div w:id="1648821335">
              <w:marLeft w:val="0"/>
              <w:marRight w:val="0"/>
              <w:marTop w:val="0"/>
              <w:marBottom w:val="0"/>
              <w:divBdr>
                <w:top w:val="none" w:sz="0" w:space="0" w:color="auto"/>
                <w:left w:val="none" w:sz="0" w:space="0" w:color="auto"/>
                <w:bottom w:val="none" w:sz="0" w:space="0" w:color="auto"/>
                <w:right w:val="none" w:sz="0" w:space="0" w:color="auto"/>
              </w:divBdr>
            </w:div>
            <w:div w:id="262884664">
              <w:marLeft w:val="0"/>
              <w:marRight w:val="0"/>
              <w:marTop w:val="0"/>
              <w:marBottom w:val="0"/>
              <w:divBdr>
                <w:top w:val="none" w:sz="0" w:space="0" w:color="auto"/>
                <w:left w:val="none" w:sz="0" w:space="0" w:color="auto"/>
                <w:bottom w:val="none" w:sz="0" w:space="0" w:color="auto"/>
                <w:right w:val="none" w:sz="0" w:space="0" w:color="auto"/>
              </w:divBdr>
            </w:div>
            <w:div w:id="2088189495">
              <w:marLeft w:val="0"/>
              <w:marRight w:val="0"/>
              <w:marTop w:val="0"/>
              <w:marBottom w:val="0"/>
              <w:divBdr>
                <w:top w:val="none" w:sz="0" w:space="0" w:color="auto"/>
                <w:left w:val="none" w:sz="0" w:space="0" w:color="auto"/>
                <w:bottom w:val="none" w:sz="0" w:space="0" w:color="auto"/>
                <w:right w:val="none" w:sz="0" w:space="0" w:color="auto"/>
              </w:divBdr>
            </w:div>
            <w:div w:id="1777287847">
              <w:marLeft w:val="0"/>
              <w:marRight w:val="0"/>
              <w:marTop w:val="0"/>
              <w:marBottom w:val="0"/>
              <w:divBdr>
                <w:top w:val="none" w:sz="0" w:space="0" w:color="auto"/>
                <w:left w:val="none" w:sz="0" w:space="0" w:color="auto"/>
                <w:bottom w:val="none" w:sz="0" w:space="0" w:color="auto"/>
                <w:right w:val="none" w:sz="0" w:space="0" w:color="auto"/>
              </w:divBdr>
            </w:div>
            <w:div w:id="381638955">
              <w:marLeft w:val="0"/>
              <w:marRight w:val="0"/>
              <w:marTop w:val="0"/>
              <w:marBottom w:val="0"/>
              <w:divBdr>
                <w:top w:val="none" w:sz="0" w:space="0" w:color="auto"/>
                <w:left w:val="none" w:sz="0" w:space="0" w:color="auto"/>
                <w:bottom w:val="none" w:sz="0" w:space="0" w:color="auto"/>
                <w:right w:val="none" w:sz="0" w:space="0" w:color="auto"/>
              </w:divBdr>
            </w:div>
            <w:div w:id="1530753335">
              <w:marLeft w:val="0"/>
              <w:marRight w:val="0"/>
              <w:marTop w:val="0"/>
              <w:marBottom w:val="0"/>
              <w:divBdr>
                <w:top w:val="none" w:sz="0" w:space="0" w:color="auto"/>
                <w:left w:val="none" w:sz="0" w:space="0" w:color="auto"/>
                <w:bottom w:val="none" w:sz="0" w:space="0" w:color="auto"/>
                <w:right w:val="none" w:sz="0" w:space="0" w:color="auto"/>
              </w:divBdr>
            </w:div>
            <w:div w:id="1713260587">
              <w:marLeft w:val="0"/>
              <w:marRight w:val="0"/>
              <w:marTop w:val="0"/>
              <w:marBottom w:val="0"/>
              <w:divBdr>
                <w:top w:val="none" w:sz="0" w:space="0" w:color="auto"/>
                <w:left w:val="none" w:sz="0" w:space="0" w:color="auto"/>
                <w:bottom w:val="none" w:sz="0" w:space="0" w:color="auto"/>
                <w:right w:val="none" w:sz="0" w:space="0" w:color="auto"/>
              </w:divBdr>
            </w:div>
            <w:div w:id="1007053535">
              <w:marLeft w:val="0"/>
              <w:marRight w:val="0"/>
              <w:marTop w:val="0"/>
              <w:marBottom w:val="0"/>
              <w:divBdr>
                <w:top w:val="none" w:sz="0" w:space="0" w:color="auto"/>
                <w:left w:val="none" w:sz="0" w:space="0" w:color="auto"/>
                <w:bottom w:val="none" w:sz="0" w:space="0" w:color="auto"/>
                <w:right w:val="none" w:sz="0" w:space="0" w:color="auto"/>
              </w:divBdr>
            </w:div>
            <w:div w:id="187454317">
              <w:marLeft w:val="0"/>
              <w:marRight w:val="0"/>
              <w:marTop w:val="0"/>
              <w:marBottom w:val="0"/>
              <w:divBdr>
                <w:top w:val="none" w:sz="0" w:space="0" w:color="auto"/>
                <w:left w:val="none" w:sz="0" w:space="0" w:color="auto"/>
                <w:bottom w:val="none" w:sz="0" w:space="0" w:color="auto"/>
                <w:right w:val="none" w:sz="0" w:space="0" w:color="auto"/>
              </w:divBdr>
            </w:div>
            <w:div w:id="456799186">
              <w:marLeft w:val="0"/>
              <w:marRight w:val="0"/>
              <w:marTop w:val="0"/>
              <w:marBottom w:val="0"/>
              <w:divBdr>
                <w:top w:val="none" w:sz="0" w:space="0" w:color="auto"/>
                <w:left w:val="none" w:sz="0" w:space="0" w:color="auto"/>
                <w:bottom w:val="none" w:sz="0" w:space="0" w:color="auto"/>
                <w:right w:val="none" w:sz="0" w:space="0" w:color="auto"/>
              </w:divBdr>
            </w:div>
            <w:div w:id="515848997">
              <w:marLeft w:val="0"/>
              <w:marRight w:val="0"/>
              <w:marTop w:val="0"/>
              <w:marBottom w:val="0"/>
              <w:divBdr>
                <w:top w:val="none" w:sz="0" w:space="0" w:color="auto"/>
                <w:left w:val="none" w:sz="0" w:space="0" w:color="auto"/>
                <w:bottom w:val="none" w:sz="0" w:space="0" w:color="auto"/>
                <w:right w:val="none" w:sz="0" w:space="0" w:color="auto"/>
              </w:divBdr>
            </w:div>
            <w:div w:id="272788117">
              <w:marLeft w:val="0"/>
              <w:marRight w:val="0"/>
              <w:marTop w:val="0"/>
              <w:marBottom w:val="0"/>
              <w:divBdr>
                <w:top w:val="none" w:sz="0" w:space="0" w:color="auto"/>
                <w:left w:val="none" w:sz="0" w:space="0" w:color="auto"/>
                <w:bottom w:val="none" w:sz="0" w:space="0" w:color="auto"/>
                <w:right w:val="none" w:sz="0" w:space="0" w:color="auto"/>
              </w:divBdr>
            </w:div>
            <w:div w:id="2112385860">
              <w:marLeft w:val="0"/>
              <w:marRight w:val="0"/>
              <w:marTop w:val="0"/>
              <w:marBottom w:val="0"/>
              <w:divBdr>
                <w:top w:val="none" w:sz="0" w:space="0" w:color="auto"/>
                <w:left w:val="none" w:sz="0" w:space="0" w:color="auto"/>
                <w:bottom w:val="none" w:sz="0" w:space="0" w:color="auto"/>
                <w:right w:val="none" w:sz="0" w:space="0" w:color="auto"/>
              </w:divBdr>
            </w:div>
            <w:div w:id="484203394">
              <w:marLeft w:val="0"/>
              <w:marRight w:val="0"/>
              <w:marTop w:val="0"/>
              <w:marBottom w:val="0"/>
              <w:divBdr>
                <w:top w:val="none" w:sz="0" w:space="0" w:color="auto"/>
                <w:left w:val="none" w:sz="0" w:space="0" w:color="auto"/>
                <w:bottom w:val="none" w:sz="0" w:space="0" w:color="auto"/>
                <w:right w:val="none" w:sz="0" w:space="0" w:color="auto"/>
              </w:divBdr>
            </w:div>
            <w:div w:id="1062603102">
              <w:marLeft w:val="0"/>
              <w:marRight w:val="0"/>
              <w:marTop w:val="0"/>
              <w:marBottom w:val="0"/>
              <w:divBdr>
                <w:top w:val="none" w:sz="0" w:space="0" w:color="auto"/>
                <w:left w:val="none" w:sz="0" w:space="0" w:color="auto"/>
                <w:bottom w:val="none" w:sz="0" w:space="0" w:color="auto"/>
                <w:right w:val="none" w:sz="0" w:space="0" w:color="auto"/>
              </w:divBdr>
            </w:div>
            <w:div w:id="1545486699">
              <w:marLeft w:val="0"/>
              <w:marRight w:val="0"/>
              <w:marTop w:val="0"/>
              <w:marBottom w:val="0"/>
              <w:divBdr>
                <w:top w:val="none" w:sz="0" w:space="0" w:color="auto"/>
                <w:left w:val="none" w:sz="0" w:space="0" w:color="auto"/>
                <w:bottom w:val="none" w:sz="0" w:space="0" w:color="auto"/>
                <w:right w:val="none" w:sz="0" w:space="0" w:color="auto"/>
              </w:divBdr>
            </w:div>
            <w:div w:id="949552253">
              <w:marLeft w:val="0"/>
              <w:marRight w:val="0"/>
              <w:marTop w:val="0"/>
              <w:marBottom w:val="0"/>
              <w:divBdr>
                <w:top w:val="none" w:sz="0" w:space="0" w:color="auto"/>
                <w:left w:val="none" w:sz="0" w:space="0" w:color="auto"/>
                <w:bottom w:val="none" w:sz="0" w:space="0" w:color="auto"/>
                <w:right w:val="none" w:sz="0" w:space="0" w:color="auto"/>
              </w:divBdr>
            </w:div>
            <w:div w:id="747701113">
              <w:marLeft w:val="0"/>
              <w:marRight w:val="0"/>
              <w:marTop w:val="0"/>
              <w:marBottom w:val="0"/>
              <w:divBdr>
                <w:top w:val="none" w:sz="0" w:space="0" w:color="auto"/>
                <w:left w:val="none" w:sz="0" w:space="0" w:color="auto"/>
                <w:bottom w:val="none" w:sz="0" w:space="0" w:color="auto"/>
                <w:right w:val="none" w:sz="0" w:space="0" w:color="auto"/>
              </w:divBdr>
            </w:div>
            <w:div w:id="953680588">
              <w:marLeft w:val="0"/>
              <w:marRight w:val="0"/>
              <w:marTop w:val="0"/>
              <w:marBottom w:val="0"/>
              <w:divBdr>
                <w:top w:val="none" w:sz="0" w:space="0" w:color="auto"/>
                <w:left w:val="none" w:sz="0" w:space="0" w:color="auto"/>
                <w:bottom w:val="none" w:sz="0" w:space="0" w:color="auto"/>
                <w:right w:val="none" w:sz="0" w:space="0" w:color="auto"/>
              </w:divBdr>
            </w:div>
            <w:div w:id="1468284096">
              <w:marLeft w:val="0"/>
              <w:marRight w:val="0"/>
              <w:marTop w:val="0"/>
              <w:marBottom w:val="0"/>
              <w:divBdr>
                <w:top w:val="none" w:sz="0" w:space="0" w:color="auto"/>
                <w:left w:val="none" w:sz="0" w:space="0" w:color="auto"/>
                <w:bottom w:val="none" w:sz="0" w:space="0" w:color="auto"/>
                <w:right w:val="none" w:sz="0" w:space="0" w:color="auto"/>
              </w:divBdr>
            </w:div>
            <w:div w:id="607545908">
              <w:marLeft w:val="0"/>
              <w:marRight w:val="0"/>
              <w:marTop w:val="0"/>
              <w:marBottom w:val="0"/>
              <w:divBdr>
                <w:top w:val="none" w:sz="0" w:space="0" w:color="auto"/>
                <w:left w:val="none" w:sz="0" w:space="0" w:color="auto"/>
                <w:bottom w:val="none" w:sz="0" w:space="0" w:color="auto"/>
                <w:right w:val="none" w:sz="0" w:space="0" w:color="auto"/>
              </w:divBdr>
            </w:div>
            <w:div w:id="1890412165">
              <w:marLeft w:val="0"/>
              <w:marRight w:val="0"/>
              <w:marTop w:val="0"/>
              <w:marBottom w:val="0"/>
              <w:divBdr>
                <w:top w:val="none" w:sz="0" w:space="0" w:color="auto"/>
                <w:left w:val="none" w:sz="0" w:space="0" w:color="auto"/>
                <w:bottom w:val="none" w:sz="0" w:space="0" w:color="auto"/>
                <w:right w:val="none" w:sz="0" w:space="0" w:color="auto"/>
              </w:divBdr>
            </w:div>
            <w:div w:id="835921193">
              <w:marLeft w:val="0"/>
              <w:marRight w:val="0"/>
              <w:marTop w:val="0"/>
              <w:marBottom w:val="0"/>
              <w:divBdr>
                <w:top w:val="none" w:sz="0" w:space="0" w:color="auto"/>
                <w:left w:val="none" w:sz="0" w:space="0" w:color="auto"/>
                <w:bottom w:val="none" w:sz="0" w:space="0" w:color="auto"/>
                <w:right w:val="none" w:sz="0" w:space="0" w:color="auto"/>
              </w:divBdr>
            </w:div>
            <w:div w:id="870261002">
              <w:marLeft w:val="0"/>
              <w:marRight w:val="0"/>
              <w:marTop w:val="0"/>
              <w:marBottom w:val="0"/>
              <w:divBdr>
                <w:top w:val="none" w:sz="0" w:space="0" w:color="auto"/>
                <w:left w:val="none" w:sz="0" w:space="0" w:color="auto"/>
                <w:bottom w:val="none" w:sz="0" w:space="0" w:color="auto"/>
                <w:right w:val="none" w:sz="0" w:space="0" w:color="auto"/>
              </w:divBdr>
            </w:div>
            <w:div w:id="200172109">
              <w:marLeft w:val="0"/>
              <w:marRight w:val="0"/>
              <w:marTop w:val="0"/>
              <w:marBottom w:val="0"/>
              <w:divBdr>
                <w:top w:val="none" w:sz="0" w:space="0" w:color="auto"/>
                <w:left w:val="none" w:sz="0" w:space="0" w:color="auto"/>
                <w:bottom w:val="none" w:sz="0" w:space="0" w:color="auto"/>
                <w:right w:val="none" w:sz="0" w:space="0" w:color="auto"/>
              </w:divBdr>
            </w:div>
            <w:div w:id="1245603324">
              <w:marLeft w:val="0"/>
              <w:marRight w:val="0"/>
              <w:marTop w:val="0"/>
              <w:marBottom w:val="0"/>
              <w:divBdr>
                <w:top w:val="none" w:sz="0" w:space="0" w:color="auto"/>
                <w:left w:val="none" w:sz="0" w:space="0" w:color="auto"/>
                <w:bottom w:val="none" w:sz="0" w:space="0" w:color="auto"/>
                <w:right w:val="none" w:sz="0" w:space="0" w:color="auto"/>
              </w:divBdr>
            </w:div>
            <w:div w:id="542329922">
              <w:marLeft w:val="0"/>
              <w:marRight w:val="0"/>
              <w:marTop w:val="0"/>
              <w:marBottom w:val="0"/>
              <w:divBdr>
                <w:top w:val="none" w:sz="0" w:space="0" w:color="auto"/>
                <w:left w:val="none" w:sz="0" w:space="0" w:color="auto"/>
                <w:bottom w:val="none" w:sz="0" w:space="0" w:color="auto"/>
                <w:right w:val="none" w:sz="0" w:space="0" w:color="auto"/>
              </w:divBdr>
            </w:div>
            <w:div w:id="719673962">
              <w:marLeft w:val="0"/>
              <w:marRight w:val="0"/>
              <w:marTop w:val="0"/>
              <w:marBottom w:val="0"/>
              <w:divBdr>
                <w:top w:val="none" w:sz="0" w:space="0" w:color="auto"/>
                <w:left w:val="none" w:sz="0" w:space="0" w:color="auto"/>
                <w:bottom w:val="none" w:sz="0" w:space="0" w:color="auto"/>
                <w:right w:val="none" w:sz="0" w:space="0" w:color="auto"/>
              </w:divBdr>
            </w:div>
            <w:div w:id="1044059680">
              <w:marLeft w:val="0"/>
              <w:marRight w:val="0"/>
              <w:marTop w:val="0"/>
              <w:marBottom w:val="0"/>
              <w:divBdr>
                <w:top w:val="none" w:sz="0" w:space="0" w:color="auto"/>
                <w:left w:val="none" w:sz="0" w:space="0" w:color="auto"/>
                <w:bottom w:val="none" w:sz="0" w:space="0" w:color="auto"/>
                <w:right w:val="none" w:sz="0" w:space="0" w:color="auto"/>
              </w:divBdr>
            </w:div>
            <w:div w:id="1651011766">
              <w:marLeft w:val="0"/>
              <w:marRight w:val="0"/>
              <w:marTop w:val="0"/>
              <w:marBottom w:val="0"/>
              <w:divBdr>
                <w:top w:val="none" w:sz="0" w:space="0" w:color="auto"/>
                <w:left w:val="none" w:sz="0" w:space="0" w:color="auto"/>
                <w:bottom w:val="none" w:sz="0" w:space="0" w:color="auto"/>
                <w:right w:val="none" w:sz="0" w:space="0" w:color="auto"/>
              </w:divBdr>
            </w:div>
            <w:div w:id="263537648">
              <w:marLeft w:val="0"/>
              <w:marRight w:val="0"/>
              <w:marTop w:val="0"/>
              <w:marBottom w:val="0"/>
              <w:divBdr>
                <w:top w:val="none" w:sz="0" w:space="0" w:color="auto"/>
                <w:left w:val="none" w:sz="0" w:space="0" w:color="auto"/>
                <w:bottom w:val="none" w:sz="0" w:space="0" w:color="auto"/>
                <w:right w:val="none" w:sz="0" w:space="0" w:color="auto"/>
              </w:divBdr>
            </w:div>
            <w:div w:id="1855416048">
              <w:marLeft w:val="0"/>
              <w:marRight w:val="0"/>
              <w:marTop w:val="0"/>
              <w:marBottom w:val="0"/>
              <w:divBdr>
                <w:top w:val="none" w:sz="0" w:space="0" w:color="auto"/>
                <w:left w:val="none" w:sz="0" w:space="0" w:color="auto"/>
                <w:bottom w:val="none" w:sz="0" w:space="0" w:color="auto"/>
                <w:right w:val="none" w:sz="0" w:space="0" w:color="auto"/>
              </w:divBdr>
            </w:div>
            <w:div w:id="1016031048">
              <w:marLeft w:val="0"/>
              <w:marRight w:val="0"/>
              <w:marTop w:val="0"/>
              <w:marBottom w:val="0"/>
              <w:divBdr>
                <w:top w:val="none" w:sz="0" w:space="0" w:color="auto"/>
                <w:left w:val="none" w:sz="0" w:space="0" w:color="auto"/>
                <w:bottom w:val="none" w:sz="0" w:space="0" w:color="auto"/>
                <w:right w:val="none" w:sz="0" w:space="0" w:color="auto"/>
              </w:divBdr>
            </w:div>
            <w:div w:id="1393428795">
              <w:marLeft w:val="0"/>
              <w:marRight w:val="0"/>
              <w:marTop w:val="0"/>
              <w:marBottom w:val="0"/>
              <w:divBdr>
                <w:top w:val="none" w:sz="0" w:space="0" w:color="auto"/>
                <w:left w:val="none" w:sz="0" w:space="0" w:color="auto"/>
                <w:bottom w:val="none" w:sz="0" w:space="0" w:color="auto"/>
                <w:right w:val="none" w:sz="0" w:space="0" w:color="auto"/>
              </w:divBdr>
            </w:div>
            <w:div w:id="794720333">
              <w:marLeft w:val="0"/>
              <w:marRight w:val="0"/>
              <w:marTop w:val="0"/>
              <w:marBottom w:val="0"/>
              <w:divBdr>
                <w:top w:val="none" w:sz="0" w:space="0" w:color="auto"/>
                <w:left w:val="none" w:sz="0" w:space="0" w:color="auto"/>
                <w:bottom w:val="none" w:sz="0" w:space="0" w:color="auto"/>
                <w:right w:val="none" w:sz="0" w:space="0" w:color="auto"/>
              </w:divBdr>
            </w:div>
            <w:div w:id="1111972956">
              <w:marLeft w:val="0"/>
              <w:marRight w:val="0"/>
              <w:marTop w:val="0"/>
              <w:marBottom w:val="0"/>
              <w:divBdr>
                <w:top w:val="none" w:sz="0" w:space="0" w:color="auto"/>
                <w:left w:val="none" w:sz="0" w:space="0" w:color="auto"/>
                <w:bottom w:val="none" w:sz="0" w:space="0" w:color="auto"/>
                <w:right w:val="none" w:sz="0" w:space="0" w:color="auto"/>
              </w:divBdr>
            </w:div>
            <w:div w:id="1705016404">
              <w:marLeft w:val="0"/>
              <w:marRight w:val="0"/>
              <w:marTop w:val="0"/>
              <w:marBottom w:val="0"/>
              <w:divBdr>
                <w:top w:val="none" w:sz="0" w:space="0" w:color="auto"/>
                <w:left w:val="none" w:sz="0" w:space="0" w:color="auto"/>
                <w:bottom w:val="none" w:sz="0" w:space="0" w:color="auto"/>
                <w:right w:val="none" w:sz="0" w:space="0" w:color="auto"/>
              </w:divBdr>
            </w:div>
            <w:div w:id="1056590527">
              <w:marLeft w:val="0"/>
              <w:marRight w:val="0"/>
              <w:marTop w:val="0"/>
              <w:marBottom w:val="0"/>
              <w:divBdr>
                <w:top w:val="none" w:sz="0" w:space="0" w:color="auto"/>
                <w:left w:val="none" w:sz="0" w:space="0" w:color="auto"/>
                <w:bottom w:val="none" w:sz="0" w:space="0" w:color="auto"/>
                <w:right w:val="none" w:sz="0" w:space="0" w:color="auto"/>
              </w:divBdr>
            </w:div>
            <w:div w:id="550850250">
              <w:marLeft w:val="0"/>
              <w:marRight w:val="0"/>
              <w:marTop w:val="0"/>
              <w:marBottom w:val="0"/>
              <w:divBdr>
                <w:top w:val="none" w:sz="0" w:space="0" w:color="auto"/>
                <w:left w:val="none" w:sz="0" w:space="0" w:color="auto"/>
                <w:bottom w:val="none" w:sz="0" w:space="0" w:color="auto"/>
                <w:right w:val="none" w:sz="0" w:space="0" w:color="auto"/>
              </w:divBdr>
            </w:div>
            <w:div w:id="705567244">
              <w:marLeft w:val="0"/>
              <w:marRight w:val="0"/>
              <w:marTop w:val="0"/>
              <w:marBottom w:val="0"/>
              <w:divBdr>
                <w:top w:val="none" w:sz="0" w:space="0" w:color="auto"/>
                <w:left w:val="none" w:sz="0" w:space="0" w:color="auto"/>
                <w:bottom w:val="none" w:sz="0" w:space="0" w:color="auto"/>
                <w:right w:val="none" w:sz="0" w:space="0" w:color="auto"/>
              </w:divBdr>
            </w:div>
            <w:div w:id="1533106100">
              <w:marLeft w:val="0"/>
              <w:marRight w:val="0"/>
              <w:marTop w:val="0"/>
              <w:marBottom w:val="0"/>
              <w:divBdr>
                <w:top w:val="none" w:sz="0" w:space="0" w:color="auto"/>
                <w:left w:val="none" w:sz="0" w:space="0" w:color="auto"/>
                <w:bottom w:val="none" w:sz="0" w:space="0" w:color="auto"/>
                <w:right w:val="none" w:sz="0" w:space="0" w:color="auto"/>
              </w:divBdr>
            </w:div>
            <w:div w:id="923297632">
              <w:marLeft w:val="0"/>
              <w:marRight w:val="0"/>
              <w:marTop w:val="0"/>
              <w:marBottom w:val="0"/>
              <w:divBdr>
                <w:top w:val="none" w:sz="0" w:space="0" w:color="auto"/>
                <w:left w:val="none" w:sz="0" w:space="0" w:color="auto"/>
                <w:bottom w:val="none" w:sz="0" w:space="0" w:color="auto"/>
                <w:right w:val="none" w:sz="0" w:space="0" w:color="auto"/>
              </w:divBdr>
            </w:div>
            <w:div w:id="2088766338">
              <w:marLeft w:val="0"/>
              <w:marRight w:val="0"/>
              <w:marTop w:val="0"/>
              <w:marBottom w:val="0"/>
              <w:divBdr>
                <w:top w:val="none" w:sz="0" w:space="0" w:color="auto"/>
                <w:left w:val="none" w:sz="0" w:space="0" w:color="auto"/>
                <w:bottom w:val="none" w:sz="0" w:space="0" w:color="auto"/>
                <w:right w:val="none" w:sz="0" w:space="0" w:color="auto"/>
              </w:divBdr>
            </w:div>
            <w:div w:id="259024921">
              <w:marLeft w:val="0"/>
              <w:marRight w:val="0"/>
              <w:marTop w:val="0"/>
              <w:marBottom w:val="0"/>
              <w:divBdr>
                <w:top w:val="none" w:sz="0" w:space="0" w:color="auto"/>
                <w:left w:val="none" w:sz="0" w:space="0" w:color="auto"/>
                <w:bottom w:val="none" w:sz="0" w:space="0" w:color="auto"/>
                <w:right w:val="none" w:sz="0" w:space="0" w:color="auto"/>
              </w:divBdr>
            </w:div>
            <w:div w:id="858861426">
              <w:marLeft w:val="0"/>
              <w:marRight w:val="0"/>
              <w:marTop w:val="0"/>
              <w:marBottom w:val="0"/>
              <w:divBdr>
                <w:top w:val="none" w:sz="0" w:space="0" w:color="auto"/>
                <w:left w:val="none" w:sz="0" w:space="0" w:color="auto"/>
                <w:bottom w:val="none" w:sz="0" w:space="0" w:color="auto"/>
                <w:right w:val="none" w:sz="0" w:space="0" w:color="auto"/>
              </w:divBdr>
            </w:div>
            <w:div w:id="990329724">
              <w:marLeft w:val="0"/>
              <w:marRight w:val="0"/>
              <w:marTop w:val="0"/>
              <w:marBottom w:val="0"/>
              <w:divBdr>
                <w:top w:val="none" w:sz="0" w:space="0" w:color="auto"/>
                <w:left w:val="none" w:sz="0" w:space="0" w:color="auto"/>
                <w:bottom w:val="none" w:sz="0" w:space="0" w:color="auto"/>
                <w:right w:val="none" w:sz="0" w:space="0" w:color="auto"/>
              </w:divBdr>
            </w:div>
          </w:divsChild>
        </w:div>
        <w:div w:id="117340915">
          <w:marLeft w:val="0"/>
          <w:marRight w:val="0"/>
          <w:marTop w:val="0"/>
          <w:marBottom w:val="0"/>
          <w:divBdr>
            <w:top w:val="none" w:sz="0" w:space="0" w:color="auto"/>
            <w:left w:val="none" w:sz="0" w:space="0" w:color="auto"/>
            <w:bottom w:val="none" w:sz="0" w:space="0" w:color="auto"/>
            <w:right w:val="none" w:sz="0" w:space="0" w:color="auto"/>
          </w:divBdr>
        </w:div>
        <w:div w:id="1917546157">
          <w:marLeft w:val="0"/>
          <w:marRight w:val="0"/>
          <w:marTop w:val="0"/>
          <w:marBottom w:val="0"/>
          <w:divBdr>
            <w:top w:val="none" w:sz="0" w:space="0" w:color="auto"/>
            <w:left w:val="none" w:sz="0" w:space="0" w:color="auto"/>
            <w:bottom w:val="none" w:sz="0" w:space="0" w:color="auto"/>
            <w:right w:val="none" w:sz="0" w:space="0" w:color="auto"/>
          </w:divBdr>
        </w:div>
        <w:div w:id="339547146">
          <w:marLeft w:val="0"/>
          <w:marRight w:val="0"/>
          <w:marTop w:val="0"/>
          <w:marBottom w:val="0"/>
          <w:divBdr>
            <w:top w:val="none" w:sz="0" w:space="0" w:color="auto"/>
            <w:left w:val="none" w:sz="0" w:space="0" w:color="auto"/>
            <w:bottom w:val="none" w:sz="0" w:space="0" w:color="auto"/>
            <w:right w:val="none" w:sz="0" w:space="0" w:color="auto"/>
          </w:divBdr>
          <w:divsChild>
            <w:div w:id="171189693">
              <w:marLeft w:val="0"/>
              <w:marRight w:val="0"/>
              <w:marTop w:val="0"/>
              <w:marBottom w:val="0"/>
              <w:divBdr>
                <w:top w:val="none" w:sz="0" w:space="0" w:color="auto"/>
                <w:left w:val="none" w:sz="0" w:space="0" w:color="auto"/>
                <w:bottom w:val="none" w:sz="0" w:space="0" w:color="auto"/>
                <w:right w:val="none" w:sz="0" w:space="0" w:color="auto"/>
              </w:divBdr>
            </w:div>
            <w:div w:id="1355573049">
              <w:marLeft w:val="0"/>
              <w:marRight w:val="0"/>
              <w:marTop w:val="0"/>
              <w:marBottom w:val="0"/>
              <w:divBdr>
                <w:top w:val="none" w:sz="0" w:space="0" w:color="auto"/>
                <w:left w:val="none" w:sz="0" w:space="0" w:color="auto"/>
                <w:bottom w:val="none" w:sz="0" w:space="0" w:color="auto"/>
                <w:right w:val="none" w:sz="0" w:space="0" w:color="auto"/>
              </w:divBdr>
            </w:div>
          </w:divsChild>
        </w:div>
        <w:div w:id="1665009054">
          <w:marLeft w:val="0"/>
          <w:marRight w:val="0"/>
          <w:marTop w:val="0"/>
          <w:marBottom w:val="0"/>
          <w:divBdr>
            <w:top w:val="none" w:sz="0" w:space="0" w:color="auto"/>
            <w:left w:val="none" w:sz="0" w:space="0" w:color="auto"/>
            <w:bottom w:val="none" w:sz="0" w:space="0" w:color="auto"/>
            <w:right w:val="none" w:sz="0" w:space="0" w:color="auto"/>
          </w:divBdr>
        </w:div>
        <w:div w:id="1920404306">
          <w:marLeft w:val="0"/>
          <w:marRight w:val="0"/>
          <w:marTop w:val="0"/>
          <w:marBottom w:val="0"/>
          <w:divBdr>
            <w:top w:val="none" w:sz="0" w:space="0" w:color="auto"/>
            <w:left w:val="none" w:sz="0" w:space="0" w:color="auto"/>
            <w:bottom w:val="none" w:sz="0" w:space="0" w:color="auto"/>
            <w:right w:val="none" w:sz="0" w:space="0" w:color="auto"/>
          </w:divBdr>
          <w:divsChild>
            <w:div w:id="43915711">
              <w:marLeft w:val="0"/>
              <w:marRight w:val="0"/>
              <w:marTop w:val="0"/>
              <w:marBottom w:val="0"/>
              <w:divBdr>
                <w:top w:val="none" w:sz="0" w:space="0" w:color="auto"/>
                <w:left w:val="none" w:sz="0" w:space="0" w:color="auto"/>
                <w:bottom w:val="none" w:sz="0" w:space="0" w:color="auto"/>
                <w:right w:val="none" w:sz="0" w:space="0" w:color="auto"/>
              </w:divBdr>
            </w:div>
            <w:div w:id="1096098171">
              <w:marLeft w:val="0"/>
              <w:marRight w:val="0"/>
              <w:marTop w:val="0"/>
              <w:marBottom w:val="0"/>
              <w:divBdr>
                <w:top w:val="none" w:sz="0" w:space="0" w:color="auto"/>
                <w:left w:val="none" w:sz="0" w:space="0" w:color="auto"/>
                <w:bottom w:val="none" w:sz="0" w:space="0" w:color="auto"/>
                <w:right w:val="none" w:sz="0" w:space="0" w:color="auto"/>
              </w:divBdr>
            </w:div>
            <w:div w:id="2030329441">
              <w:marLeft w:val="0"/>
              <w:marRight w:val="0"/>
              <w:marTop w:val="0"/>
              <w:marBottom w:val="0"/>
              <w:divBdr>
                <w:top w:val="none" w:sz="0" w:space="0" w:color="auto"/>
                <w:left w:val="none" w:sz="0" w:space="0" w:color="auto"/>
                <w:bottom w:val="none" w:sz="0" w:space="0" w:color="auto"/>
                <w:right w:val="none" w:sz="0" w:space="0" w:color="auto"/>
              </w:divBdr>
            </w:div>
            <w:div w:id="1361857137">
              <w:marLeft w:val="0"/>
              <w:marRight w:val="0"/>
              <w:marTop w:val="0"/>
              <w:marBottom w:val="0"/>
              <w:divBdr>
                <w:top w:val="none" w:sz="0" w:space="0" w:color="auto"/>
                <w:left w:val="none" w:sz="0" w:space="0" w:color="auto"/>
                <w:bottom w:val="none" w:sz="0" w:space="0" w:color="auto"/>
                <w:right w:val="none" w:sz="0" w:space="0" w:color="auto"/>
              </w:divBdr>
            </w:div>
            <w:div w:id="2136101716">
              <w:marLeft w:val="0"/>
              <w:marRight w:val="0"/>
              <w:marTop w:val="0"/>
              <w:marBottom w:val="0"/>
              <w:divBdr>
                <w:top w:val="none" w:sz="0" w:space="0" w:color="auto"/>
                <w:left w:val="none" w:sz="0" w:space="0" w:color="auto"/>
                <w:bottom w:val="none" w:sz="0" w:space="0" w:color="auto"/>
                <w:right w:val="none" w:sz="0" w:space="0" w:color="auto"/>
              </w:divBdr>
            </w:div>
            <w:div w:id="1530678918">
              <w:marLeft w:val="0"/>
              <w:marRight w:val="0"/>
              <w:marTop w:val="0"/>
              <w:marBottom w:val="0"/>
              <w:divBdr>
                <w:top w:val="none" w:sz="0" w:space="0" w:color="auto"/>
                <w:left w:val="none" w:sz="0" w:space="0" w:color="auto"/>
                <w:bottom w:val="none" w:sz="0" w:space="0" w:color="auto"/>
                <w:right w:val="none" w:sz="0" w:space="0" w:color="auto"/>
              </w:divBdr>
            </w:div>
            <w:div w:id="429472500">
              <w:marLeft w:val="0"/>
              <w:marRight w:val="0"/>
              <w:marTop w:val="0"/>
              <w:marBottom w:val="0"/>
              <w:divBdr>
                <w:top w:val="none" w:sz="0" w:space="0" w:color="auto"/>
                <w:left w:val="none" w:sz="0" w:space="0" w:color="auto"/>
                <w:bottom w:val="none" w:sz="0" w:space="0" w:color="auto"/>
                <w:right w:val="none" w:sz="0" w:space="0" w:color="auto"/>
              </w:divBdr>
            </w:div>
            <w:div w:id="1119642984">
              <w:marLeft w:val="0"/>
              <w:marRight w:val="0"/>
              <w:marTop w:val="0"/>
              <w:marBottom w:val="0"/>
              <w:divBdr>
                <w:top w:val="none" w:sz="0" w:space="0" w:color="auto"/>
                <w:left w:val="none" w:sz="0" w:space="0" w:color="auto"/>
                <w:bottom w:val="none" w:sz="0" w:space="0" w:color="auto"/>
                <w:right w:val="none" w:sz="0" w:space="0" w:color="auto"/>
              </w:divBdr>
            </w:div>
            <w:div w:id="2111463850">
              <w:marLeft w:val="0"/>
              <w:marRight w:val="0"/>
              <w:marTop w:val="0"/>
              <w:marBottom w:val="0"/>
              <w:divBdr>
                <w:top w:val="none" w:sz="0" w:space="0" w:color="auto"/>
                <w:left w:val="none" w:sz="0" w:space="0" w:color="auto"/>
                <w:bottom w:val="none" w:sz="0" w:space="0" w:color="auto"/>
                <w:right w:val="none" w:sz="0" w:space="0" w:color="auto"/>
              </w:divBdr>
            </w:div>
            <w:div w:id="1713579807">
              <w:marLeft w:val="0"/>
              <w:marRight w:val="0"/>
              <w:marTop w:val="0"/>
              <w:marBottom w:val="0"/>
              <w:divBdr>
                <w:top w:val="none" w:sz="0" w:space="0" w:color="auto"/>
                <w:left w:val="none" w:sz="0" w:space="0" w:color="auto"/>
                <w:bottom w:val="none" w:sz="0" w:space="0" w:color="auto"/>
                <w:right w:val="none" w:sz="0" w:space="0" w:color="auto"/>
              </w:divBdr>
            </w:div>
            <w:div w:id="1917978765">
              <w:marLeft w:val="0"/>
              <w:marRight w:val="0"/>
              <w:marTop w:val="0"/>
              <w:marBottom w:val="0"/>
              <w:divBdr>
                <w:top w:val="none" w:sz="0" w:space="0" w:color="auto"/>
                <w:left w:val="none" w:sz="0" w:space="0" w:color="auto"/>
                <w:bottom w:val="none" w:sz="0" w:space="0" w:color="auto"/>
                <w:right w:val="none" w:sz="0" w:space="0" w:color="auto"/>
              </w:divBdr>
            </w:div>
            <w:div w:id="499662898">
              <w:marLeft w:val="0"/>
              <w:marRight w:val="0"/>
              <w:marTop w:val="0"/>
              <w:marBottom w:val="0"/>
              <w:divBdr>
                <w:top w:val="none" w:sz="0" w:space="0" w:color="auto"/>
                <w:left w:val="none" w:sz="0" w:space="0" w:color="auto"/>
                <w:bottom w:val="none" w:sz="0" w:space="0" w:color="auto"/>
                <w:right w:val="none" w:sz="0" w:space="0" w:color="auto"/>
              </w:divBdr>
            </w:div>
            <w:div w:id="1252471483">
              <w:marLeft w:val="0"/>
              <w:marRight w:val="0"/>
              <w:marTop w:val="0"/>
              <w:marBottom w:val="0"/>
              <w:divBdr>
                <w:top w:val="none" w:sz="0" w:space="0" w:color="auto"/>
                <w:left w:val="none" w:sz="0" w:space="0" w:color="auto"/>
                <w:bottom w:val="none" w:sz="0" w:space="0" w:color="auto"/>
                <w:right w:val="none" w:sz="0" w:space="0" w:color="auto"/>
              </w:divBdr>
            </w:div>
            <w:div w:id="1102456448">
              <w:marLeft w:val="0"/>
              <w:marRight w:val="0"/>
              <w:marTop w:val="0"/>
              <w:marBottom w:val="0"/>
              <w:divBdr>
                <w:top w:val="none" w:sz="0" w:space="0" w:color="auto"/>
                <w:left w:val="none" w:sz="0" w:space="0" w:color="auto"/>
                <w:bottom w:val="none" w:sz="0" w:space="0" w:color="auto"/>
                <w:right w:val="none" w:sz="0" w:space="0" w:color="auto"/>
              </w:divBdr>
            </w:div>
            <w:div w:id="273631224">
              <w:marLeft w:val="0"/>
              <w:marRight w:val="0"/>
              <w:marTop w:val="0"/>
              <w:marBottom w:val="0"/>
              <w:divBdr>
                <w:top w:val="none" w:sz="0" w:space="0" w:color="auto"/>
                <w:left w:val="none" w:sz="0" w:space="0" w:color="auto"/>
                <w:bottom w:val="none" w:sz="0" w:space="0" w:color="auto"/>
                <w:right w:val="none" w:sz="0" w:space="0" w:color="auto"/>
              </w:divBdr>
            </w:div>
            <w:div w:id="2146967306">
              <w:marLeft w:val="0"/>
              <w:marRight w:val="0"/>
              <w:marTop w:val="0"/>
              <w:marBottom w:val="0"/>
              <w:divBdr>
                <w:top w:val="none" w:sz="0" w:space="0" w:color="auto"/>
                <w:left w:val="none" w:sz="0" w:space="0" w:color="auto"/>
                <w:bottom w:val="none" w:sz="0" w:space="0" w:color="auto"/>
                <w:right w:val="none" w:sz="0" w:space="0" w:color="auto"/>
              </w:divBdr>
            </w:div>
            <w:div w:id="1243368023">
              <w:marLeft w:val="0"/>
              <w:marRight w:val="0"/>
              <w:marTop w:val="0"/>
              <w:marBottom w:val="0"/>
              <w:divBdr>
                <w:top w:val="none" w:sz="0" w:space="0" w:color="auto"/>
                <w:left w:val="none" w:sz="0" w:space="0" w:color="auto"/>
                <w:bottom w:val="none" w:sz="0" w:space="0" w:color="auto"/>
                <w:right w:val="none" w:sz="0" w:space="0" w:color="auto"/>
              </w:divBdr>
            </w:div>
            <w:div w:id="18624290">
              <w:marLeft w:val="0"/>
              <w:marRight w:val="0"/>
              <w:marTop w:val="0"/>
              <w:marBottom w:val="0"/>
              <w:divBdr>
                <w:top w:val="none" w:sz="0" w:space="0" w:color="auto"/>
                <w:left w:val="none" w:sz="0" w:space="0" w:color="auto"/>
                <w:bottom w:val="none" w:sz="0" w:space="0" w:color="auto"/>
                <w:right w:val="none" w:sz="0" w:space="0" w:color="auto"/>
              </w:divBdr>
            </w:div>
            <w:div w:id="894969363">
              <w:marLeft w:val="0"/>
              <w:marRight w:val="0"/>
              <w:marTop w:val="0"/>
              <w:marBottom w:val="0"/>
              <w:divBdr>
                <w:top w:val="none" w:sz="0" w:space="0" w:color="auto"/>
                <w:left w:val="none" w:sz="0" w:space="0" w:color="auto"/>
                <w:bottom w:val="none" w:sz="0" w:space="0" w:color="auto"/>
                <w:right w:val="none" w:sz="0" w:space="0" w:color="auto"/>
              </w:divBdr>
            </w:div>
            <w:div w:id="1046686138">
              <w:marLeft w:val="0"/>
              <w:marRight w:val="0"/>
              <w:marTop w:val="0"/>
              <w:marBottom w:val="0"/>
              <w:divBdr>
                <w:top w:val="none" w:sz="0" w:space="0" w:color="auto"/>
                <w:left w:val="none" w:sz="0" w:space="0" w:color="auto"/>
                <w:bottom w:val="none" w:sz="0" w:space="0" w:color="auto"/>
                <w:right w:val="none" w:sz="0" w:space="0" w:color="auto"/>
              </w:divBdr>
            </w:div>
            <w:div w:id="1589803175">
              <w:marLeft w:val="0"/>
              <w:marRight w:val="0"/>
              <w:marTop w:val="0"/>
              <w:marBottom w:val="0"/>
              <w:divBdr>
                <w:top w:val="none" w:sz="0" w:space="0" w:color="auto"/>
                <w:left w:val="none" w:sz="0" w:space="0" w:color="auto"/>
                <w:bottom w:val="none" w:sz="0" w:space="0" w:color="auto"/>
                <w:right w:val="none" w:sz="0" w:space="0" w:color="auto"/>
              </w:divBdr>
            </w:div>
            <w:div w:id="976446479">
              <w:marLeft w:val="0"/>
              <w:marRight w:val="0"/>
              <w:marTop w:val="0"/>
              <w:marBottom w:val="0"/>
              <w:divBdr>
                <w:top w:val="none" w:sz="0" w:space="0" w:color="auto"/>
                <w:left w:val="none" w:sz="0" w:space="0" w:color="auto"/>
                <w:bottom w:val="none" w:sz="0" w:space="0" w:color="auto"/>
                <w:right w:val="none" w:sz="0" w:space="0" w:color="auto"/>
              </w:divBdr>
            </w:div>
            <w:div w:id="689376307">
              <w:marLeft w:val="0"/>
              <w:marRight w:val="0"/>
              <w:marTop w:val="0"/>
              <w:marBottom w:val="0"/>
              <w:divBdr>
                <w:top w:val="none" w:sz="0" w:space="0" w:color="auto"/>
                <w:left w:val="none" w:sz="0" w:space="0" w:color="auto"/>
                <w:bottom w:val="none" w:sz="0" w:space="0" w:color="auto"/>
                <w:right w:val="none" w:sz="0" w:space="0" w:color="auto"/>
              </w:divBdr>
            </w:div>
            <w:div w:id="514734517">
              <w:marLeft w:val="0"/>
              <w:marRight w:val="0"/>
              <w:marTop w:val="0"/>
              <w:marBottom w:val="0"/>
              <w:divBdr>
                <w:top w:val="none" w:sz="0" w:space="0" w:color="auto"/>
                <w:left w:val="none" w:sz="0" w:space="0" w:color="auto"/>
                <w:bottom w:val="none" w:sz="0" w:space="0" w:color="auto"/>
                <w:right w:val="none" w:sz="0" w:space="0" w:color="auto"/>
              </w:divBdr>
            </w:div>
            <w:div w:id="2109232154">
              <w:marLeft w:val="0"/>
              <w:marRight w:val="0"/>
              <w:marTop w:val="0"/>
              <w:marBottom w:val="0"/>
              <w:divBdr>
                <w:top w:val="none" w:sz="0" w:space="0" w:color="auto"/>
                <w:left w:val="none" w:sz="0" w:space="0" w:color="auto"/>
                <w:bottom w:val="none" w:sz="0" w:space="0" w:color="auto"/>
                <w:right w:val="none" w:sz="0" w:space="0" w:color="auto"/>
              </w:divBdr>
            </w:div>
            <w:div w:id="389964560">
              <w:marLeft w:val="0"/>
              <w:marRight w:val="0"/>
              <w:marTop w:val="0"/>
              <w:marBottom w:val="0"/>
              <w:divBdr>
                <w:top w:val="none" w:sz="0" w:space="0" w:color="auto"/>
                <w:left w:val="none" w:sz="0" w:space="0" w:color="auto"/>
                <w:bottom w:val="none" w:sz="0" w:space="0" w:color="auto"/>
                <w:right w:val="none" w:sz="0" w:space="0" w:color="auto"/>
              </w:divBdr>
            </w:div>
            <w:div w:id="30613354">
              <w:marLeft w:val="0"/>
              <w:marRight w:val="0"/>
              <w:marTop w:val="0"/>
              <w:marBottom w:val="0"/>
              <w:divBdr>
                <w:top w:val="none" w:sz="0" w:space="0" w:color="auto"/>
                <w:left w:val="none" w:sz="0" w:space="0" w:color="auto"/>
                <w:bottom w:val="none" w:sz="0" w:space="0" w:color="auto"/>
                <w:right w:val="none" w:sz="0" w:space="0" w:color="auto"/>
              </w:divBdr>
            </w:div>
            <w:div w:id="1039865430">
              <w:marLeft w:val="0"/>
              <w:marRight w:val="0"/>
              <w:marTop w:val="0"/>
              <w:marBottom w:val="0"/>
              <w:divBdr>
                <w:top w:val="none" w:sz="0" w:space="0" w:color="auto"/>
                <w:left w:val="none" w:sz="0" w:space="0" w:color="auto"/>
                <w:bottom w:val="none" w:sz="0" w:space="0" w:color="auto"/>
                <w:right w:val="none" w:sz="0" w:space="0" w:color="auto"/>
              </w:divBdr>
            </w:div>
            <w:div w:id="1583677843">
              <w:marLeft w:val="0"/>
              <w:marRight w:val="0"/>
              <w:marTop w:val="0"/>
              <w:marBottom w:val="0"/>
              <w:divBdr>
                <w:top w:val="none" w:sz="0" w:space="0" w:color="auto"/>
                <w:left w:val="none" w:sz="0" w:space="0" w:color="auto"/>
                <w:bottom w:val="none" w:sz="0" w:space="0" w:color="auto"/>
                <w:right w:val="none" w:sz="0" w:space="0" w:color="auto"/>
              </w:divBdr>
            </w:div>
            <w:div w:id="1921910483">
              <w:marLeft w:val="0"/>
              <w:marRight w:val="0"/>
              <w:marTop w:val="0"/>
              <w:marBottom w:val="0"/>
              <w:divBdr>
                <w:top w:val="none" w:sz="0" w:space="0" w:color="auto"/>
                <w:left w:val="none" w:sz="0" w:space="0" w:color="auto"/>
                <w:bottom w:val="none" w:sz="0" w:space="0" w:color="auto"/>
                <w:right w:val="none" w:sz="0" w:space="0" w:color="auto"/>
              </w:divBdr>
            </w:div>
            <w:div w:id="1486553982">
              <w:marLeft w:val="0"/>
              <w:marRight w:val="0"/>
              <w:marTop w:val="0"/>
              <w:marBottom w:val="0"/>
              <w:divBdr>
                <w:top w:val="none" w:sz="0" w:space="0" w:color="auto"/>
                <w:left w:val="none" w:sz="0" w:space="0" w:color="auto"/>
                <w:bottom w:val="none" w:sz="0" w:space="0" w:color="auto"/>
                <w:right w:val="none" w:sz="0" w:space="0" w:color="auto"/>
              </w:divBdr>
            </w:div>
            <w:div w:id="267810723">
              <w:marLeft w:val="0"/>
              <w:marRight w:val="0"/>
              <w:marTop w:val="0"/>
              <w:marBottom w:val="0"/>
              <w:divBdr>
                <w:top w:val="none" w:sz="0" w:space="0" w:color="auto"/>
                <w:left w:val="none" w:sz="0" w:space="0" w:color="auto"/>
                <w:bottom w:val="none" w:sz="0" w:space="0" w:color="auto"/>
                <w:right w:val="none" w:sz="0" w:space="0" w:color="auto"/>
              </w:divBdr>
            </w:div>
            <w:div w:id="1496914650">
              <w:marLeft w:val="0"/>
              <w:marRight w:val="0"/>
              <w:marTop w:val="0"/>
              <w:marBottom w:val="0"/>
              <w:divBdr>
                <w:top w:val="none" w:sz="0" w:space="0" w:color="auto"/>
                <w:left w:val="none" w:sz="0" w:space="0" w:color="auto"/>
                <w:bottom w:val="none" w:sz="0" w:space="0" w:color="auto"/>
                <w:right w:val="none" w:sz="0" w:space="0" w:color="auto"/>
              </w:divBdr>
            </w:div>
            <w:div w:id="685912606">
              <w:marLeft w:val="0"/>
              <w:marRight w:val="0"/>
              <w:marTop w:val="0"/>
              <w:marBottom w:val="0"/>
              <w:divBdr>
                <w:top w:val="none" w:sz="0" w:space="0" w:color="auto"/>
                <w:left w:val="none" w:sz="0" w:space="0" w:color="auto"/>
                <w:bottom w:val="none" w:sz="0" w:space="0" w:color="auto"/>
                <w:right w:val="none" w:sz="0" w:space="0" w:color="auto"/>
              </w:divBdr>
            </w:div>
            <w:div w:id="1220022588">
              <w:marLeft w:val="0"/>
              <w:marRight w:val="0"/>
              <w:marTop w:val="0"/>
              <w:marBottom w:val="0"/>
              <w:divBdr>
                <w:top w:val="none" w:sz="0" w:space="0" w:color="auto"/>
                <w:left w:val="none" w:sz="0" w:space="0" w:color="auto"/>
                <w:bottom w:val="none" w:sz="0" w:space="0" w:color="auto"/>
                <w:right w:val="none" w:sz="0" w:space="0" w:color="auto"/>
              </w:divBdr>
            </w:div>
            <w:div w:id="932321795">
              <w:marLeft w:val="0"/>
              <w:marRight w:val="0"/>
              <w:marTop w:val="0"/>
              <w:marBottom w:val="0"/>
              <w:divBdr>
                <w:top w:val="none" w:sz="0" w:space="0" w:color="auto"/>
                <w:left w:val="none" w:sz="0" w:space="0" w:color="auto"/>
                <w:bottom w:val="none" w:sz="0" w:space="0" w:color="auto"/>
                <w:right w:val="none" w:sz="0" w:space="0" w:color="auto"/>
              </w:divBdr>
            </w:div>
            <w:div w:id="1782722311">
              <w:marLeft w:val="0"/>
              <w:marRight w:val="0"/>
              <w:marTop w:val="0"/>
              <w:marBottom w:val="0"/>
              <w:divBdr>
                <w:top w:val="none" w:sz="0" w:space="0" w:color="auto"/>
                <w:left w:val="none" w:sz="0" w:space="0" w:color="auto"/>
                <w:bottom w:val="none" w:sz="0" w:space="0" w:color="auto"/>
                <w:right w:val="none" w:sz="0" w:space="0" w:color="auto"/>
              </w:divBdr>
            </w:div>
            <w:div w:id="1107888499">
              <w:marLeft w:val="0"/>
              <w:marRight w:val="0"/>
              <w:marTop w:val="0"/>
              <w:marBottom w:val="0"/>
              <w:divBdr>
                <w:top w:val="none" w:sz="0" w:space="0" w:color="auto"/>
                <w:left w:val="none" w:sz="0" w:space="0" w:color="auto"/>
                <w:bottom w:val="none" w:sz="0" w:space="0" w:color="auto"/>
                <w:right w:val="none" w:sz="0" w:space="0" w:color="auto"/>
              </w:divBdr>
            </w:div>
            <w:div w:id="303583606">
              <w:marLeft w:val="0"/>
              <w:marRight w:val="0"/>
              <w:marTop w:val="0"/>
              <w:marBottom w:val="0"/>
              <w:divBdr>
                <w:top w:val="none" w:sz="0" w:space="0" w:color="auto"/>
                <w:left w:val="none" w:sz="0" w:space="0" w:color="auto"/>
                <w:bottom w:val="none" w:sz="0" w:space="0" w:color="auto"/>
                <w:right w:val="none" w:sz="0" w:space="0" w:color="auto"/>
              </w:divBdr>
            </w:div>
            <w:div w:id="942109713">
              <w:marLeft w:val="0"/>
              <w:marRight w:val="0"/>
              <w:marTop w:val="0"/>
              <w:marBottom w:val="0"/>
              <w:divBdr>
                <w:top w:val="none" w:sz="0" w:space="0" w:color="auto"/>
                <w:left w:val="none" w:sz="0" w:space="0" w:color="auto"/>
                <w:bottom w:val="none" w:sz="0" w:space="0" w:color="auto"/>
                <w:right w:val="none" w:sz="0" w:space="0" w:color="auto"/>
              </w:divBdr>
            </w:div>
            <w:div w:id="1413626764">
              <w:marLeft w:val="0"/>
              <w:marRight w:val="0"/>
              <w:marTop w:val="0"/>
              <w:marBottom w:val="0"/>
              <w:divBdr>
                <w:top w:val="none" w:sz="0" w:space="0" w:color="auto"/>
                <w:left w:val="none" w:sz="0" w:space="0" w:color="auto"/>
                <w:bottom w:val="none" w:sz="0" w:space="0" w:color="auto"/>
                <w:right w:val="none" w:sz="0" w:space="0" w:color="auto"/>
              </w:divBdr>
            </w:div>
            <w:div w:id="207493803">
              <w:marLeft w:val="0"/>
              <w:marRight w:val="0"/>
              <w:marTop w:val="0"/>
              <w:marBottom w:val="0"/>
              <w:divBdr>
                <w:top w:val="none" w:sz="0" w:space="0" w:color="auto"/>
                <w:left w:val="none" w:sz="0" w:space="0" w:color="auto"/>
                <w:bottom w:val="none" w:sz="0" w:space="0" w:color="auto"/>
                <w:right w:val="none" w:sz="0" w:space="0" w:color="auto"/>
              </w:divBdr>
            </w:div>
            <w:div w:id="890925663">
              <w:marLeft w:val="0"/>
              <w:marRight w:val="0"/>
              <w:marTop w:val="0"/>
              <w:marBottom w:val="0"/>
              <w:divBdr>
                <w:top w:val="none" w:sz="0" w:space="0" w:color="auto"/>
                <w:left w:val="none" w:sz="0" w:space="0" w:color="auto"/>
                <w:bottom w:val="none" w:sz="0" w:space="0" w:color="auto"/>
                <w:right w:val="none" w:sz="0" w:space="0" w:color="auto"/>
              </w:divBdr>
            </w:div>
            <w:div w:id="1433549392">
              <w:marLeft w:val="0"/>
              <w:marRight w:val="0"/>
              <w:marTop w:val="0"/>
              <w:marBottom w:val="0"/>
              <w:divBdr>
                <w:top w:val="none" w:sz="0" w:space="0" w:color="auto"/>
                <w:left w:val="none" w:sz="0" w:space="0" w:color="auto"/>
                <w:bottom w:val="none" w:sz="0" w:space="0" w:color="auto"/>
                <w:right w:val="none" w:sz="0" w:space="0" w:color="auto"/>
              </w:divBdr>
            </w:div>
            <w:div w:id="760881174">
              <w:marLeft w:val="0"/>
              <w:marRight w:val="0"/>
              <w:marTop w:val="0"/>
              <w:marBottom w:val="0"/>
              <w:divBdr>
                <w:top w:val="none" w:sz="0" w:space="0" w:color="auto"/>
                <w:left w:val="none" w:sz="0" w:space="0" w:color="auto"/>
                <w:bottom w:val="none" w:sz="0" w:space="0" w:color="auto"/>
                <w:right w:val="none" w:sz="0" w:space="0" w:color="auto"/>
              </w:divBdr>
            </w:div>
            <w:div w:id="2109740124">
              <w:marLeft w:val="0"/>
              <w:marRight w:val="0"/>
              <w:marTop w:val="0"/>
              <w:marBottom w:val="0"/>
              <w:divBdr>
                <w:top w:val="none" w:sz="0" w:space="0" w:color="auto"/>
                <w:left w:val="none" w:sz="0" w:space="0" w:color="auto"/>
                <w:bottom w:val="none" w:sz="0" w:space="0" w:color="auto"/>
                <w:right w:val="none" w:sz="0" w:space="0" w:color="auto"/>
              </w:divBdr>
            </w:div>
            <w:div w:id="213277556">
              <w:marLeft w:val="0"/>
              <w:marRight w:val="0"/>
              <w:marTop w:val="0"/>
              <w:marBottom w:val="0"/>
              <w:divBdr>
                <w:top w:val="none" w:sz="0" w:space="0" w:color="auto"/>
                <w:left w:val="none" w:sz="0" w:space="0" w:color="auto"/>
                <w:bottom w:val="none" w:sz="0" w:space="0" w:color="auto"/>
                <w:right w:val="none" w:sz="0" w:space="0" w:color="auto"/>
              </w:divBdr>
            </w:div>
            <w:div w:id="461308371">
              <w:marLeft w:val="0"/>
              <w:marRight w:val="0"/>
              <w:marTop w:val="0"/>
              <w:marBottom w:val="0"/>
              <w:divBdr>
                <w:top w:val="none" w:sz="0" w:space="0" w:color="auto"/>
                <w:left w:val="none" w:sz="0" w:space="0" w:color="auto"/>
                <w:bottom w:val="none" w:sz="0" w:space="0" w:color="auto"/>
                <w:right w:val="none" w:sz="0" w:space="0" w:color="auto"/>
              </w:divBdr>
            </w:div>
            <w:div w:id="194081933">
              <w:marLeft w:val="0"/>
              <w:marRight w:val="0"/>
              <w:marTop w:val="0"/>
              <w:marBottom w:val="0"/>
              <w:divBdr>
                <w:top w:val="none" w:sz="0" w:space="0" w:color="auto"/>
                <w:left w:val="none" w:sz="0" w:space="0" w:color="auto"/>
                <w:bottom w:val="none" w:sz="0" w:space="0" w:color="auto"/>
                <w:right w:val="none" w:sz="0" w:space="0" w:color="auto"/>
              </w:divBdr>
            </w:div>
            <w:div w:id="1611089682">
              <w:marLeft w:val="0"/>
              <w:marRight w:val="0"/>
              <w:marTop w:val="0"/>
              <w:marBottom w:val="0"/>
              <w:divBdr>
                <w:top w:val="none" w:sz="0" w:space="0" w:color="auto"/>
                <w:left w:val="none" w:sz="0" w:space="0" w:color="auto"/>
                <w:bottom w:val="none" w:sz="0" w:space="0" w:color="auto"/>
                <w:right w:val="none" w:sz="0" w:space="0" w:color="auto"/>
              </w:divBdr>
            </w:div>
            <w:div w:id="741221461">
              <w:marLeft w:val="0"/>
              <w:marRight w:val="0"/>
              <w:marTop w:val="0"/>
              <w:marBottom w:val="0"/>
              <w:divBdr>
                <w:top w:val="none" w:sz="0" w:space="0" w:color="auto"/>
                <w:left w:val="none" w:sz="0" w:space="0" w:color="auto"/>
                <w:bottom w:val="none" w:sz="0" w:space="0" w:color="auto"/>
                <w:right w:val="none" w:sz="0" w:space="0" w:color="auto"/>
              </w:divBdr>
            </w:div>
            <w:div w:id="1357732580">
              <w:marLeft w:val="0"/>
              <w:marRight w:val="0"/>
              <w:marTop w:val="0"/>
              <w:marBottom w:val="0"/>
              <w:divBdr>
                <w:top w:val="none" w:sz="0" w:space="0" w:color="auto"/>
                <w:left w:val="none" w:sz="0" w:space="0" w:color="auto"/>
                <w:bottom w:val="none" w:sz="0" w:space="0" w:color="auto"/>
                <w:right w:val="none" w:sz="0" w:space="0" w:color="auto"/>
              </w:divBdr>
            </w:div>
            <w:div w:id="234122079">
              <w:marLeft w:val="0"/>
              <w:marRight w:val="0"/>
              <w:marTop w:val="0"/>
              <w:marBottom w:val="0"/>
              <w:divBdr>
                <w:top w:val="none" w:sz="0" w:space="0" w:color="auto"/>
                <w:left w:val="none" w:sz="0" w:space="0" w:color="auto"/>
                <w:bottom w:val="none" w:sz="0" w:space="0" w:color="auto"/>
                <w:right w:val="none" w:sz="0" w:space="0" w:color="auto"/>
              </w:divBdr>
            </w:div>
          </w:divsChild>
        </w:div>
        <w:div w:id="1281642759">
          <w:marLeft w:val="0"/>
          <w:marRight w:val="0"/>
          <w:marTop w:val="0"/>
          <w:marBottom w:val="0"/>
          <w:divBdr>
            <w:top w:val="none" w:sz="0" w:space="0" w:color="auto"/>
            <w:left w:val="none" w:sz="0" w:space="0" w:color="auto"/>
            <w:bottom w:val="none" w:sz="0" w:space="0" w:color="auto"/>
            <w:right w:val="none" w:sz="0" w:space="0" w:color="auto"/>
          </w:divBdr>
        </w:div>
        <w:div w:id="460610193">
          <w:marLeft w:val="0"/>
          <w:marRight w:val="0"/>
          <w:marTop w:val="0"/>
          <w:marBottom w:val="0"/>
          <w:divBdr>
            <w:top w:val="none" w:sz="0" w:space="0" w:color="auto"/>
            <w:left w:val="none" w:sz="0" w:space="0" w:color="auto"/>
            <w:bottom w:val="none" w:sz="0" w:space="0" w:color="auto"/>
            <w:right w:val="none" w:sz="0" w:space="0" w:color="auto"/>
          </w:divBdr>
        </w:div>
        <w:div w:id="389887882">
          <w:marLeft w:val="0"/>
          <w:marRight w:val="0"/>
          <w:marTop w:val="0"/>
          <w:marBottom w:val="0"/>
          <w:divBdr>
            <w:top w:val="none" w:sz="0" w:space="0" w:color="auto"/>
            <w:left w:val="none" w:sz="0" w:space="0" w:color="auto"/>
            <w:bottom w:val="none" w:sz="0" w:space="0" w:color="auto"/>
            <w:right w:val="none" w:sz="0" w:space="0" w:color="auto"/>
          </w:divBdr>
          <w:divsChild>
            <w:div w:id="527528901">
              <w:marLeft w:val="0"/>
              <w:marRight w:val="0"/>
              <w:marTop w:val="0"/>
              <w:marBottom w:val="0"/>
              <w:divBdr>
                <w:top w:val="none" w:sz="0" w:space="0" w:color="auto"/>
                <w:left w:val="none" w:sz="0" w:space="0" w:color="auto"/>
                <w:bottom w:val="none" w:sz="0" w:space="0" w:color="auto"/>
                <w:right w:val="none" w:sz="0" w:space="0" w:color="auto"/>
              </w:divBdr>
            </w:div>
            <w:div w:id="2128043722">
              <w:marLeft w:val="0"/>
              <w:marRight w:val="0"/>
              <w:marTop w:val="0"/>
              <w:marBottom w:val="0"/>
              <w:divBdr>
                <w:top w:val="none" w:sz="0" w:space="0" w:color="auto"/>
                <w:left w:val="none" w:sz="0" w:space="0" w:color="auto"/>
                <w:bottom w:val="none" w:sz="0" w:space="0" w:color="auto"/>
                <w:right w:val="none" w:sz="0" w:space="0" w:color="auto"/>
              </w:divBdr>
            </w:div>
          </w:divsChild>
        </w:div>
        <w:div w:id="1183476560">
          <w:marLeft w:val="0"/>
          <w:marRight w:val="0"/>
          <w:marTop w:val="0"/>
          <w:marBottom w:val="0"/>
          <w:divBdr>
            <w:top w:val="none" w:sz="0" w:space="0" w:color="auto"/>
            <w:left w:val="none" w:sz="0" w:space="0" w:color="auto"/>
            <w:bottom w:val="none" w:sz="0" w:space="0" w:color="auto"/>
            <w:right w:val="none" w:sz="0" w:space="0" w:color="auto"/>
          </w:divBdr>
        </w:div>
        <w:div w:id="782110210">
          <w:marLeft w:val="0"/>
          <w:marRight w:val="0"/>
          <w:marTop w:val="0"/>
          <w:marBottom w:val="0"/>
          <w:divBdr>
            <w:top w:val="none" w:sz="0" w:space="0" w:color="auto"/>
            <w:left w:val="none" w:sz="0" w:space="0" w:color="auto"/>
            <w:bottom w:val="none" w:sz="0" w:space="0" w:color="auto"/>
            <w:right w:val="none" w:sz="0" w:space="0" w:color="auto"/>
          </w:divBdr>
          <w:divsChild>
            <w:div w:id="6905194">
              <w:marLeft w:val="0"/>
              <w:marRight w:val="0"/>
              <w:marTop w:val="0"/>
              <w:marBottom w:val="0"/>
              <w:divBdr>
                <w:top w:val="none" w:sz="0" w:space="0" w:color="auto"/>
                <w:left w:val="none" w:sz="0" w:space="0" w:color="auto"/>
                <w:bottom w:val="none" w:sz="0" w:space="0" w:color="auto"/>
                <w:right w:val="none" w:sz="0" w:space="0" w:color="auto"/>
              </w:divBdr>
            </w:div>
            <w:div w:id="1160924247">
              <w:marLeft w:val="0"/>
              <w:marRight w:val="0"/>
              <w:marTop w:val="0"/>
              <w:marBottom w:val="0"/>
              <w:divBdr>
                <w:top w:val="none" w:sz="0" w:space="0" w:color="auto"/>
                <w:left w:val="none" w:sz="0" w:space="0" w:color="auto"/>
                <w:bottom w:val="none" w:sz="0" w:space="0" w:color="auto"/>
                <w:right w:val="none" w:sz="0" w:space="0" w:color="auto"/>
              </w:divBdr>
            </w:div>
            <w:div w:id="1169098217">
              <w:marLeft w:val="0"/>
              <w:marRight w:val="0"/>
              <w:marTop w:val="0"/>
              <w:marBottom w:val="0"/>
              <w:divBdr>
                <w:top w:val="none" w:sz="0" w:space="0" w:color="auto"/>
                <w:left w:val="none" w:sz="0" w:space="0" w:color="auto"/>
                <w:bottom w:val="none" w:sz="0" w:space="0" w:color="auto"/>
                <w:right w:val="none" w:sz="0" w:space="0" w:color="auto"/>
              </w:divBdr>
            </w:div>
            <w:div w:id="926351671">
              <w:marLeft w:val="0"/>
              <w:marRight w:val="0"/>
              <w:marTop w:val="0"/>
              <w:marBottom w:val="0"/>
              <w:divBdr>
                <w:top w:val="none" w:sz="0" w:space="0" w:color="auto"/>
                <w:left w:val="none" w:sz="0" w:space="0" w:color="auto"/>
                <w:bottom w:val="none" w:sz="0" w:space="0" w:color="auto"/>
                <w:right w:val="none" w:sz="0" w:space="0" w:color="auto"/>
              </w:divBdr>
            </w:div>
            <w:div w:id="585504813">
              <w:marLeft w:val="0"/>
              <w:marRight w:val="0"/>
              <w:marTop w:val="0"/>
              <w:marBottom w:val="0"/>
              <w:divBdr>
                <w:top w:val="none" w:sz="0" w:space="0" w:color="auto"/>
                <w:left w:val="none" w:sz="0" w:space="0" w:color="auto"/>
                <w:bottom w:val="none" w:sz="0" w:space="0" w:color="auto"/>
                <w:right w:val="none" w:sz="0" w:space="0" w:color="auto"/>
              </w:divBdr>
            </w:div>
            <w:div w:id="2087073561">
              <w:marLeft w:val="0"/>
              <w:marRight w:val="0"/>
              <w:marTop w:val="0"/>
              <w:marBottom w:val="0"/>
              <w:divBdr>
                <w:top w:val="none" w:sz="0" w:space="0" w:color="auto"/>
                <w:left w:val="none" w:sz="0" w:space="0" w:color="auto"/>
                <w:bottom w:val="none" w:sz="0" w:space="0" w:color="auto"/>
                <w:right w:val="none" w:sz="0" w:space="0" w:color="auto"/>
              </w:divBdr>
            </w:div>
            <w:div w:id="1625892162">
              <w:marLeft w:val="0"/>
              <w:marRight w:val="0"/>
              <w:marTop w:val="0"/>
              <w:marBottom w:val="0"/>
              <w:divBdr>
                <w:top w:val="none" w:sz="0" w:space="0" w:color="auto"/>
                <w:left w:val="none" w:sz="0" w:space="0" w:color="auto"/>
                <w:bottom w:val="none" w:sz="0" w:space="0" w:color="auto"/>
                <w:right w:val="none" w:sz="0" w:space="0" w:color="auto"/>
              </w:divBdr>
            </w:div>
            <w:div w:id="1478690846">
              <w:marLeft w:val="0"/>
              <w:marRight w:val="0"/>
              <w:marTop w:val="0"/>
              <w:marBottom w:val="0"/>
              <w:divBdr>
                <w:top w:val="none" w:sz="0" w:space="0" w:color="auto"/>
                <w:left w:val="none" w:sz="0" w:space="0" w:color="auto"/>
                <w:bottom w:val="none" w:sz="0" w:space="0" w:color="auto"/>
                <w:right w:val="none" w:sz="0" w:space="0" w:color="auto"/>
              </w:divBdr>
            </w:div>
            <w:div w:id="1925843593">
              <w:marLeft w:val="0"/>
              <w:marRight w:val="0"/>
              <w:marTop w:val="0"/>
              <w:marBottom w:val="0"/>
              <w:divBdr>
                <w:top w:val="none" w:sz="0" w:space="0" w:color="auto"/>
                <w:left w:val="none" w:sz="0" w:space="0" w:color="auto"/>
                <w:bottom w:val="none" w:sz="0" w:space="0" w:color="auto"/>
                <w:right w:val="none" w:sz="0" w:space="0" w:color="auto"/>
              </w:divBdr>
            </w:div>
            <w:div w:id="714890684">
              <w:marLeft w:val="0"/>
              <w:marRight w:val="0"/>
              <w:marTop w:val="0"/>
              <w:marBottom w:val="0"/>
              <w:divBdr>
                <w:top w:val="none" w:sz="0" w:space="0" w:color="auto"/>
                <w:left w:val="none" w:sz="0" w:space="0" w:color="auto"/>
                <w:bottom w:val="none" w:sz="0" w:space="0" w:color="auto"/>
                <w:right w:val="none" w:sz="0" w:space="0" w:color="auto"/>
              </w:divBdr>
            </w:div>
            <w:div w:id="339359666">
              <w:marLeft w:val="0"/>
              <w:marRight w:val="0"/>
              <w:marTop w:val="0"/>
              <w:marBottom w:val="0"/>
              <w:divBdr>
                <w:top w:val="none" w:sz="0" w:space="0" w:color="auto"/>
                <w:left w:val="none" w:sz="0" w:space="0" w:color="auto"/>
                <w:bottom w:val="none" w:sz="0" w:space="0" w:color="auto"/>
                <w:right w:val="none" w:sz="0" w:space="0" w:color="auto"/>
              </w:divBdr>
            </w:div>
            <w:div w:id="1228032475">
              <w:marLeft w:val="0"/>
              <w:marRight w:val="0"/>
              <w:marTop w:val="0"/>
              <w:marBottom w:val="0"/>
              <w:divBdr>
                <w:top w:val="none" w:sz="0" w:space="0" w:color="auto"/>
                <w:left w:val="none" w:sz="0" w:space="0" w:color="auto"/>
                <w:bottom w:val="none" w:sz="0" w:space="0" w:color="auto"/>
                <w:right w:val="none" w:sz="0" w:space="0" w:color="auto"/>
              </w:divBdr>
            </w:div>
          </w:divsChild>
        </w:div>
        <w:div w:id="1991134268">
          <w:marLeft w:val="0"/>
          <w:marRight w:val="0"/>
          <w:marTop w:val="0"/>
          <w:marBottom w:val="0"/>
          <w:divBdr>
            <w:top w:val="none" w:sz="0" w:space="0" w:color="auto"/>
            <w:left w:val="none" w:sz="0" w:space="0" w:color="auto"/>
            <w:bottom w:val="none" w:sz="0" w:space="0" w:color="auto"/>
            <w:right w:val="none" w:sz="0" w:space="0" w:color="auto"/>
          </w:divBdr>
        </w:div>
        <w:div w:id="1123504505">
          <w:marLeft w:val="0"/>
          <w:marRight w:val="0"/>
          <w:marTop w:val="0"/>
          <w:marBottom w:val="0"/>
          <w:divBdr>
            <w:top w:val="none" w:sz="0" w:space="0" w:color="auto"/>
            <w:left w:val="none" w:sz="0" w:space="0" w:color="auto"/>
            <w:bottom w:val="none" w:sz="0" w:space="0" w:color="auto"/>
            <w:right w:val="none" w:sz="0" w:space="0" w:color="auto"/>
          </w:divBdr>
        </w:div>
        <w:div w:id="1689137655">
          <w:marLeft w:val="0"/>
          <w:marRight w:val="0"/>
          <w:marTop w:val="0"/>
          <w:marBottom w:val="0"/>
          <w:divBdr>
            <w:top w:val="none" w:sz="0" w:space="0" w:color="auto"/>
            <w:left w:val="none" w:sz="0" w:space="0" w:color="auto"/>
            <w:bottom w:val="none" w:sz="0" w:space="0" w:color="auto"/>
            <w:right w:val="none" w:sz="0" w:space="0" w:color="auto"/>
          </w:divBdr>
          <w:divsChild>
            <w:div w:id="907543695">
              <w:marLeft w:val="0"/>
              <w:marRight w:val="0"/>
              <w:marTop w:val="0"/>
              <w:marBottom w:val="0"/>
              <w:divBdr>
                <w:top w:val="none" w:sz="0" w:space="0" w:color="auto"/>
                <w:left w:val="none" w:sz="0" w:space="0" w:color="auto"/>
                <w:bottom w:val="none" w:sz="0" w:space="0" w:color="auto"/>
                <w:right w:val="none" w:sz="0" w:space="0" w:color="auto"/>
              </w:divBdr>
            </w:div>
            <w:div w:id="1999461298">
              <w:marLeft w:val="0"/>
              <w:marRight w:val="0"/>
              <w:marTop w:val="0"/>
              <w:marBottom w:val="0"/>
              <w:divBdr>
                <w:top w:val="none" w:sz="0" w:space="0" w:color="auto"/>
                <w:left w:val="none" w:sz="0" w:space="0" w:color="auto"/>
                <w:bottom w:val="none" w:sz="0" w:space="0" w:color="auto"/>
                <w:right w:val="none" w:sz="0" w:space="0" w:color="auto"/>
              </w:divBdr>
            </w:div>
          </w:divsChild>
        </w:div>
        <w:div w:id="1829709401">
          <w:marLeft w:val="0"/>
          <w:marRight w:val="0"/>
          <w:marTop w:val="0"/>
          <w:marBottom w:val="0"/>
          <w:divBdr>
            <w:top w:val="none" w:sz="0" w:space="0" w:color="auto"/>
            <w:left w:val="none" w:sz="0" w:space="0" w:color="auto"/>
            <w:bottom w:val="none" w:sz="0" w:space="0" w:color="auto"/>
            <w:right w:val="none" w:sz="0" w:space="0" w:color="auto"/>
          </w:divBdr>
        </w:div>
        <w:div w:id="251593397">
          <w:marLeft w:val="0"/>
          <w:marRight w:val="0"/>
          <w:marTop w:val="0"/>
          <w:marBottom w:val="0"/>
          <w:divBdr>
            <w:top w:val="none" w:sz="0" w:space="0" w:color="auto"/>
            <w:left w:val="none" w:sz="0" w:space="0" w:color="auto"/>
            <w:bottom w:val="none" w:sz="0" w:space="0" w:color="auto"/>
            <w:right w:val="none" w:sz="0" w:space="0" w:color="auto"/>
          </w:divBdr>
          <w:divsChild>
            <w:div w:id="854004639">
              <w:marLeft w:val="0"/>
              <w:marRight w:val="0"/>
              <w:marTop w:val="0"/>
              <w:marBottom w:val="0"/>
              <w:divBdr>
                <w:top w:val="none" w:sz="0" w:space="0" w:color="auto"/>
                <w:left w:val="none" w:sz="0" w:space="0" w:color="auto"/>
                <w:bottom w:val="none" w:sz="0" w:space="0" w:color="auto"/>
                <w:right w:val="none" w:sz="0" w:space="0" w:color="auto"/>
              </w:divBdr>
            </w:div>
            <w:div w:id="1104349973">
              <w:marLeft w:val="0"/>
              <w:marRight w:val="0"/>
              <w:marTop w:val="0"/>
              <w:marBottom w:val="0"/>
              <w:divBdr>
                <w:top w:val="none" w:sz="0" w:space="0" w:color="auto"/>
                <w:left w:val="none" w:sz="0" w:space="0" w:color="auto"/>
                <w:bottom w:val="none" w:sz="0" w:space="0" w:color="auto"/>
                <w:right w:val="none" w:sz="0" w:space="0" w:color="auto"/>
              </w:divBdr>
            </w:div>
            <w:div w:id="697894154">
              <w:marLeft w:val="0"/>
              <w:marRight w:val="0"/>
              <w:marTop w:val="0"/>
              <w:marBottom w:val="0"/>
              <w:divBdr>
                <w:top w:val="none" w:sz="0" w:space="0" w:color="auto"/>
                <w:left w:val="none" w:sz="0" w:space="0" w:color="auto"/>
                <w:bottom w:val="none" w:sz="0" w:space="0" w:color="auto"/>
                <w:right w:val="none" w:sz="0" w:space="0" w:color="auto"/>
              </w:divBdr>
            </w:div>
            <w:div w:id="1556500364">
              <w:marLeft w:val="0"/>
              <w:marRight w:val="0"/>
              <w:marTop w:val="0"/>
              <w:marBottom w:val="0"/>
              <w:divBdr>
                <w:top w:val="none" w:sz="0" w:space="0" w:color="auto"/>
                <w:left w:val="none" w:sz="0" w:space="0" w:color="auto"/>
                <w:bottom w:val="none" w:sz="0" w:space="0" w:color="auto"/>
                <w:right w:val="none" w:sz="0" w:space="0" w:color="auto"/>
              </w:divBdr>
            </w:div>
            <w:div w:id="1352997908">
              <w:marLeft w:val="0"/>
              <w:marRight w:val="0"/>
              <w:marTop w:val="0"/>
              <w:marBottom w:val="0"/>
              <w:divBdr>
                <w:top w:val="none" w:sz="0" w:space="0" w:color="auto"/>
                <w:left w:val="none" w:sz="0" w:space="0" w:color="auto"/>
                <w:bottom w:val="none" w:sz="0" w:space="0" w:color="auto"/>
                <w:right w:val="none" w:sz="0" w:space="0" w:color="auto"/>
              </w:divBdr>
            </w:div>
            <w:div w:id="1285043875">
              <w:marLeft w:val="0"/>
              <w:marRight w:val="0"/>
              <w:marTop w:val="0"/>
              <w:marBottom w:val="0"/>
              <w:divBdr>
                <w:top w:val="none" w:sz="0" w:space="0" w:color="auto"/>
                <w:left w:val="none" w:sz="0" w:space="0" w:color="auto"/>
                <w:bottom w:val="none" w:sz="0" w:space="0" w:color="auto"/>
                <w:right w:val="none" w:sz="0" w:space="0" w:color="auto"/>
              </w:divBdr>
            </w:div>
            <w:div w:id="418259694">
              <w:marLeft w:val="0"/>
              <w:marRight w:val="0"/>
              <w:marTop w:val="0"/>
              <w:marBottom w:val="0"/>
              <w:divBdr>
                <w:top w:val="none" w:sz="0" w:space="0" w:color="auto"/>
                <w:left w:val="none" w:sz="0" w:space="0" w:color="auto"/>
                <w:bottom w:val="none" w:sz="0" w:space="0" w:color="auto"/>
                <w:right w:val="none" w:sz="0" w:space="0" w:color="auto"/>
              </w:divBdr>
            </w:div>
            <w:div w:id="192352037">
              <w:marLeft w:val="0"/>
              <w:marRight w:val="0"/>
              <w:marTop w:val="0"/>
              <w:marBottom w:val="0"/>
              <w:divBdr>
                <w:top w:val="none" w:sz="0" w:space="0" w:color="auto"/>
                <w:left w:val="none" w:sz="0" w:space="0" w:color="auto"/>
                <w:bottom w:val="none" w:sz="0" w:space="0" w:color="auto"/>
                <w:right w:val="none" w:sz="0" w:space="0" w:color="auto"/>
              </w:divBdr>
            </w:div>
            <w:div w:id="258605989">
              <w:marLeft w:val="0"/>
              <w:marRight w:val="0"/>
              <w:marTop w:val="0"/>
              <w:marBottom w:val="0"/>
              <w:divBdr>
                <w:top w:val="none" w:sz="0" w:space="0" w:color="auto"/>
                <w:left w:val="none" w:sz="0" w:space="0" w:color="auto"/>
                <w:bottom w:val="none" w:sz="0" w:space="0" w:color="auto"/>
                <w:right w:val="none" w:sz="0" w:space="0" w:color="auto"/>
              </w:divBdr>
            </w:div>
            <w:div w:id="1375538332">
              <w:marLeft w:val="0"/>
              <w:marRight w:val="0"/>
              <w:marTop w:val="0"/>
              <w:marBottom w:val="0"/>
              <w:divBdr>
                <w:top w:val="none" w:sz="0" w:space="0" w:color="auto"/>
                <w:left w:val="none" w:sz="0" w:space="0" w:color="auto"/>
                <w:bottom w:val="none" w:sz="0" w:space="0" w:color="auto"/>
                <w:right w:val="none" w:sz="0" w:space="0" w:color="auto"/>
              </w:divBdr>
            </w:div>
            <w:div w:id="1223759564">
              <w:marLeft w:val="0"/>
              <w:marRight w:val="0"/>
              <w:marTop w:val="0"/>
              <w:marBottom w:val="0"/>
              <w:divBdr>
                <w:top w:val="none" w:sz="0" w:space="0" w:color="auto"/>
                <w:left w:val="none" w:sz="0" w:space="0" w:color="auto"/>
                <w:bottom w:val="none" w:sz="0" w:space="0" w:color="auto"/>
                <w:right w:val="none" w:sz="0" w:space="0" w:color="auto"/>
              </w:divBdr>
            </w:div>
            <w:div w:id="299924628">
              <w:marLeft w:val="0"/>
              <w:marRight w:val="0"/>
              <w:marTop w:val="0"/>
              <w:marBottom w:val="0"/>
              <w:divBdr>
                <w:top w:val="none" w:sz="0" w:space="0" w:color="auto"/>
                <w:left w:val="none" w:sz="0" w:space="0" w:color="auto"/>
                <w:bottom w:val="none" w:sz="0" w:space="0" w:color="auto"/>
                <w:right w:val="none" w:sz="0" w:space="0" w:color="auto"/>
              </w:divBdr>
            </w:div>
          </w:divsChild>
        </w:div>
        <w:div w:id="1388993697">
          <w:marLeft w:val="0"/>
          <w:marRight w:val="0"/>
          <w:marTop w:val="0"/>
          <w:marBottom w:val="0"/>
          <w:divBdr>
            <w:top w:val="none" w:sz="0" w:space="0" w:color="auto"/>
            <w:left w:val="none" w:sz="0" w:space="0" w:color="auto"/>
            <w:bottom w:val="none" w:sz="0" w:space="0" w:color="auto"/>
            <w:right w:val="none" w:sz="0" w:space="0" w:color="auto"/>
          </w:divBdr>
        </w:div>
        <w:div w:id="870413797">
          <w:marLeft w:val="0"/>
          <w:marRight w:val="0"/>
          <w:marTop w:val="0"/>
          <w:marBottom w:val="0"/>
          <w:divBdr>
            <w:top w:val="none" w:sz="0" w:space="0" w:color="auto"/>
            <w:left w:val="none" w:sz="0" w:space="0" w:color="auto"/>
            <w:bottom w:val="none" w:sz="0" w:space="0" w:color="auto"/>
            <w:right w:val="none" w:sz="0" w:space="0" w:color="auto"/>
          </w:divBdr>
        </w:div>
        <w:div w:id="2028478381">
          <w:marLeft w:val="0"/>
          <w:marRight w:val="0"/>
          <w:marTop w:val="0"/>
          <w:marBottom w:val="0"/>
          <w:divBdr>
            <w:top w:val="none" w:sz="0" w:space="0" w:color="auto"/>
            <w:left w:val="none" w:sz="0" w:space="0" w:color="auto"/>
            <w:bottom w:val="none" w:sz="0" w:space="0" w:color="auto"/>
            <w:right w:val="none" w:sz="0" w:space="0" w:color="auto"/>
          </w:divBdr>
        </w:div>
        <w:div w:id="1726876155">
          <w:marLeft w:val="0"/>
          <w:marRight w:val="0"/>
          <w:marTop w:val="0"/>
          <w:marBottom w:val="0"/>
          <w:divBdr>
            <w:top w:val="none" w:sz="0" w:space="0" w:color="auto"/>
            <w:left w:val="none" w:sz="0" w:space="0" w:color="auto"/>
            <w:bottom w:val="none" w:sz="0" w:space="0" w:color="auto"/>
            <w:right w:val="none" w:sz="0" w:space="0" w:color="auto"/>
          </w:divBdr>
          <w:divsChild>
            <w:div w:id="1321737684">
              <w:marLeft w:val="0"/>
              <w:marRight w:val="0"/>
              <w:marTop w:val="0"/>
              <w:marBottom w:val="0"/>
              <w:divBdr>
                <w:top w:val="none" w:sz="0" w:space="0" w:color="auto"/>
                <w:left w:val="none" w:sz="0" w:space="0" w:color="auto"/>
                <w:bottom w:val="none" w:sz="0" w:space="0" w:color="auto"/>
                <w:right w:val="none" w:sz="0" w:space="0" w:color="auto"/>
              </w:divBdr>
            </w:div>
            <w:div w:id="1845362737">
              <w:marLeft w:val="0"/>
              <w:marRight w:val="0"/>
              <w:marTop w:val="0"/>
              <w:marBottom w:val="0"/>
              <w:divBdr>
                <w:top w:val="none" w:sz="0" w:space="0" w:color="auto"/>
                <w:left w:val="none" w:sz="0" w:space="0" w:color="auto"/>
                <w:bottom w:val="none" w:sz="0" w:space="0" w:color="auto"/>
                <w:right w:val="none" w:sz="0" w:space="0" w:color="auto"/>
              </w:divBdr>
            </w:div>
          </w:divsChild>
        </w:div>
        <w:div w:id="2036686929">
          <w:marLeft w:val="0"/>
          <w:marRight w:val="0"/>
          <w:marTop w:val="0"/>
          <w:marBottom w:val="0"/>
          <w:divBdr>
            <w:top w:val="none" w:sz="0" w:space="0" w:color="auto"/>
            <w:left w:val="none" w:sz="0" w:space="0" w:color="auto"/>
            <w:bottom w:val="none" w:sz="0" w:space="0" w:color="auto"/>
            <w:right w:val="none" w:sz="0" w:space="0" w:color="auto"/>
          </w:divBdr>
        </w:div>
        <w:div w:id="489295944">
          <w:marLeft w:val="0"/>
          <w:marRight w:val="0"/>
          <w:marTop w:val="0"/>
          <w:marBottom w:val="0"/>
          <w:divBdr>
            <w:top w:val="none" w:sz="0" w:space="0" w:color="auto"/>
            <w:left w:val="none" w:sz="0" w:space="0" w:color="auto"/>
            <w:bottom w:val="none" w:sz="0" w:space="0" w:color="auto"/>
            <w:right w:val="none" w:sz="0" w:space="0" w:color="auto"/>
          </w:divBdr>
        </w:div>
        <w:div w:id="611976535">
          <w:marLeft w:val="0"/>
          <w:marRight w:val="0"/>
          <w:marTop w:val="0"/>
          <w:marBottom w:val="0"/>
          <w:divBdr>
            <w:top w:val="none" w:sz="0" w:space="0" w:color="auto"/>
            <w:left w:val="none" w:sz="0" w:space="0" w:color="auto"/>
            <w:bottom w:val="none" w:sz="0" w:space="0" w:color="auto"/>
            <w:right w:val="none" w:sz="0" w:space="0" w:color="auto"/>
          </w:divBdr>
        </w:div>
        <w:div w:id="1808625432">
          <w:marLeft w:val="0"/>
          <w:marRight w:val="0"/>
          <w:marTop w:val="0"/>
          <w:marBottom w:val="0"/>
          <w:divBdr>
            <w:top w:val="none" w:sz="0" w:space="0" w:color="auto"/>
            <w:left w:val="none" w:sz="0" w:space="0" w:color="auto"/>
            <w:bottom w:val="none" w:sz="0" w:space="0" w:color="auto"/>
            <w:right w:val="none" w:sz="0" w:space="0" w:color="auto"/>
          </w:divBdr>
          <w:divsChild>
            <w:div w:id="1763061335">
              <w:marLeft w:val="0"/>
              <w:marRight w:val="0"/>
              <w:marTop w:val="0"/>
              <w:marBottom w:val="0"/>
              <w:divBdr>
                <w:top w:val="none" w:sz="0" w:space="0" w:color="auto"/>
                <w:left w:val="none" w:sz="0" w:space="0" w:color="auto"/>
                <w:bottom w:val="none" w:sz="0" w:space="0" w:color="auto"/>
                <w:right w:val="none" w:sz="0" w:space="0" w:color="auto"/>
              </w:divBdr>
            </w:div>
            <w:div w:id="1728606279">
              <w:marLeft w:val="0"/>
              <w:marRight w:val="0"/>
              <w:marTop w:val="0"/>
              <w:marBottom w:val="0"/>
              <w:divBdr>
                <w:top w:val="none" w:sz="0" w:space="0" w:color="auto"/>
                <w:left w:val="none" w:sz="0" w:space="0" w:color="auto"/>
                <w:bottom w:val="none" w:sz="0" w:space="0" w:color="auto"/>
                <w:right w:val="none" w:sz="0" w:space="0" w:color="auto"/>
              </w:divBdr>
            </w:div>
          </w:divsChild>
        </w:div>
        <w:div w:id="73938320">
          <w:marLeft w:val="0"/>
          <w:marRight w:val="0"/>
          <w:marTop w:val="0"/>
          <w:marBottom w:val="0"/>
          <w:divBdr>
            <w:top w:val="none" w:sz="0" w:space="0" w:color="auto"/>
            <w:left w:val="none" w:sz="0" w:space="0" w:color="auto"/>
            <w:bottom w:val="none" w:sz="0" w:space="0" w:color="auto"/>
            <w:right w:val="none" w:sz="0" w:space="0" w:color="auto"/>
          </w:divBdr>
        </w:div>
        <w:div w:id="1619751311">
          <w:marLeft w:val="0"/>
          <w:marRight w:val="0"/>
          <w:marTop w:val="0"/>
          <w:marBottom w:val="0"/>
          <w:divBdr>
            <w:top w:val="none" w:sz="0" w:space="0" w:color="auto"/>
            <w:left w:val="none" w:sz="0" w:space="0" w:color="auto"/>
            <w:bottom w:val="none" w:sz="0" w:space="0" w:color="auto"/>
            <w:right w:val="none" w:sz="0" w:space="0" w:color="auto"/>
          </w:divBdr>
        </w:div>
        <w:div w:id="415707495">
          <w:marLeft w:val="0"/>
          <w:marRight w:val="0"/>
          <w:marTop w:val="0"/>
          <w:marBottom w:val="0"/>
          <w:divBdr>
            <w:top w:val="none" w:sz="0" w:space="0" w:color="auto"/>
            <w:left w:val="none" w:sz="0" w:space="0" w:color="auto"/>
            <w:bottom w:val="none" w:sz="0" w:space="0" w:color="auto"/>
            <w:right w:val="none" w:sz="0" w:space="0" w:color="auto"/>
          </w:divBdr>
        </w:div>
        <w:div w:id="758141366">
          <w:marLeft w:val="0"/>
          <w:marRight w:val="0"/>
          <w:marTop w:val="0"/>
          <w:marBottom w:val="0"/>
          <w:divBdr>
            <w:top w:val="none" w:sz="0" w:space="0" w:color="auto"/>
            <w:left w:val="none" w:sz="0" w:space="0" w:color="auto"/>
            <w:bottom w:val="none" w:sz="0" w:space="0" w:color="auto"/>
            <w:right w:val="none" w:sz="0" w:space="0" w:color="auto"/>
          </w:divBdr>
        </w:div>
        <w:div w:id="1404713859">
          <w:marLeft w:val="0"/>
          <w:marRight w:val="0"/>
          <w:marTop w:val="0"/>
          <w:marBottom w:val="0"/>
          <w:divBdr>
            <w:top w:val="none" w:sz="0" w:space="0" w:color="auto"/>
            <w:left w:val="none" w:sz="0" w:space="0" w:color="auto"/>
            <w:bottom w:val="none" w:sz="0" w:space="0" w:color="auto"/>
            <w:right w:val="none" w:sz="0" w:space="0" w:color="auto"/>
          </w:divBdr>
        </w:div>
        <w:div w:id="1653750619">
          <w:marLeft w:val="0"/>
          <w:marRight w:val="0"/>
          <w:marTop w:val="0"/>
          <w:marBottom w:val="0"/>
          <w:divBdr>
            <w:top w:val="none" w:sz="0" w:space="0" w:color="auto"/>
            <w:left w:val="none" w:sz="0" w:space="0" w:color="auto"/>
            <w:bottom w:val="none" w:sz="0" w:space="0" w:color="auto"/>
            <w:right w:val="none" w:sz="0" w:space="0" w:color="auto"/>
          </w:divBdr>
        </w:div>
        <w:div w:id="1472210396">
          <w:marLeft w:val="0"/>
          <w:marRight w:val="0"/>
          <w:marTop w:val="0"/>
          <w:marBottom w:val="0"/>
          <w:divBdr>
            <w:top w:val="none" w:sz="0" w:space="0" w:color="auto"/>
            <w:left w:val="none" w:sz="0" w:space="0" w:color="auto"/>
            <w:bottom w:val="none" w:sz="0" w:space="0" w:color="auto"/>
            <w:right w:val="none" w:sz="0" w:space="0" w:color="auto"/>
          </w:divBdr>
        </w:div>
        <w:div w:id="1087769713">
          <w:marLeft w:val="0"/>
          <w:marRight w:val="0"/>
          <w:marTop w:val="0"/>
          <w:marBottom w:val="0"/>
          <w:divBdr>
            <w:top w:val="none" w:sz="0" w:space="0" w:color="auto"/>
            <w:left w:val="none" w:sz="0" w:space="0" w:color="auto"/>
            <w:bottom w:val="none" w:sz="0" w:space="0" w:color="auto"/>
            <w:right w:val="none" w:sz="0" w:space="0" w:color="auto"/>
          </w:divBdr>
        </w:div>
        <w:div w:id="1608148533">
          <w:marLeft w:val="0"/>
          <w:marRight w:val="0"/>
          <w:marTop w:val="0"/>
          <w:marBottom w:val="0"/>
          <w:divBdr>
            <w:top w:val="none" w:sz="0" w:space="0" w:color="auto"/>
            <w:left w:val="none" w:sz="0" w:space="0" w:color="auto"/>
            <w:bottom w:val="none" w:sz="0" w:space="0" w:color="auto"/>
            <w:right w:val="none" w:sz="0" w:space="0" w:color="auto"/>
          </w:divBdr>
        </w:div>
        <w:div w:id="824586642">
          <w:marLeft w:val="0"/>
          <w:marRight w:val="0"/>
          <w:marTop w:val="0"/>
          <w:marBottom w:val="0"/>
          <w:divBdr>
            <w:top w:val="none" w:sz="0" w:space="0" w:color="auto"/>
            <w:left w:val="none" w:sz="0" w:space="0" w:color="auto"/>
            <w:bottom w:val="none" w:sz="0" w:space="0" w:color="auto"/>
            <w:right w:val="none" w:sz="0" w:space="0" w:color="auto"/>
          </w:divBdr>
          <w:divsChild>
            <w:div w:id="378480805">
              <w:marLeft w:val="0"/>
              <w:marRight w:val="0"/>
              <w:marTop w:val="0"/>
              <w:marBottom w:val="0"/>
              <w:divBdr>
                <w:top w:val="none" w:sz="0" w:space="0" w:color="auto"/>
                <w:left w:val="none" w:sz="0" w:space="0" w:color="auto"/>
                <w:bottom w:val="none" w:sz="0" w:space="0" w:color="auto"/>
                <w:right w:val="none" w:sz="0" w:space="0" w:color="auto"/>
              </w:divBdr>
            </w:div>
            <w:div w:id="1610770574">
              <w:marLeft w:val="0"/>
              <w:marRight w:val="0"/>
              <w:marTop w:val="0"/>
              <w:marBottom w:val="0"/>
              <w:divBdr>
                <w:top w:val="none" w:sz="0" w:space="0" w:color="auto"/>
                <w:left w:val="none" w:sz="0" w:space="0" w:color="auto"/>
                <w:bottom w:val="none" w:sz="0" w:space="0" w:color="auto"/>
                <w:right w:val="none" w:sz="0" w:space="0" w:color="auto"/>
              </w:divBdr>
            </w:div>
          </w:divsChild>
        </w:div>
        <w:div w:id="944190136">
          <w:marLeft w:val="0"/>
          <w:marRight w:val="0"/>
          <w:marTop w:val="0"/>
          <w:marBottom w:val="0"/>
          <w:divBdr>
            <w:top w:val="none" w:sz="0" w:space="0" w:color="auto"/>
            <w:left w:val="none" w:sz="0" w:space="0" w:color="auto"/>
            <w:bottom w:val="none" w:sz="0" w:space="0" w:color="auto"/>
            <w:right w:val="none" w:sz="0" w:space="0" w:color="auto"/>
          </w:divBdr>
        </w:div>
        <w:div w:id="1501969615">
          <w:marLeft w:val="0"/>
          <w:marRight w:val="0"/>
          <w:marTop w:val="0"/>
          <w:marBottom w:val="0"/>
          <w:divBdr>
            <w:top w:val="none" w:sz="0" w:space="0" w:color="auto"/>
            <w:left w:val="none" w:sz="0" w:space="0" w:color="auto"/>
            <w:bottom w:val="none" w:sz="0" w:space="0" w:color="auto"/>
            <w:right w:val="none" w:sz="0" w:space="0" w:color="auto"/>
          </w:divBdr>
        </w:div>
        <w:div w:id="1880316593">
          <w:marLeft w:val="0"/>
          <w:marRight w:val="0"/>
          <w:marTop w:val="0"/>
          <w:marBottom w:val="0"/>
          <w:divBdr>
            <w:top w:val="none" w:sz="0" w:space="0" w:color="auto"/>
            <w:left w:val="none" w:sz="0" w:space="0" w:color="auto"/>
            <w:bottom w:val="none" w:sz="0" w:space="0" w:color="auto"/>
            <w:right w:val="none" w:sz="0" w:space="0" w:color="auto"/>
          </w:divBdr>
        </w:div>
        <w:div w:id="691807619">
          <w:marLeft w:val="0"/>
          <w:marRight w:val="0"/>
          <w:marTop w:val="0"/>
          <w:marBottom w:val="0"/>
          <w:divBdr>
            <w:top w:val="none" w:sz="0" w:space="0" w:color="auto"/>
            <w:left w:val="none" w:sz="0" w:space="0" w:color="auto"/>
            <w:bottom w:val="none" w:sz="0" w:space="0" w:color="auto"/>
            <w:right w:val="none" w:sz="0" w:space="0" w:color="auto"/>
          </w:divBdr>
          <w:divsChild>
            <w:div w:id="1334458154">
              <w:marLeft w:val="0"/>
              <w:marRight w:val="0"/>
              <w:marTop w:val="0"/>
              <w:marBottom w:val="0"/>
              <w:divBdr>
                <w:top w:val="none" w:sz="0" w:space="0" w:color="auto"/>
                <w:left w:val="none" w:sz="0" w:space="0" w:color="auto"/>
                <w:bottom w:val="none" w:sz="0" w:space="0" w:color="auto"/>
                <w:right w:val="none" w:sz="0" w:space="0" w:color="auto"/>
              </w:divBdr>
            </w:div>
            <w:div w:id="1330523680">
              <w:marLeft w:val="0"/>
              <w:marRight w:val="0"/>
              <w:marTop w:val="0"/>
              <w:marBottom w:val="0"/>
              <w:divBdr>
                <w:top w:val="none" w:sz="0" w:space="0" w:color="auto"/>
                <w:left w:val="none" w:sz="0" w:space="0" w:color="auto"/>
                <w:bottom w:val="none" w:sz="0" w:space="0" w:color="auto"/>
                <w:right w:val="none" w:sz="0" w:space="0" w:color="auto"/>
              </w:divBdr>
            </w:div>
          </w:divsChild>
        </w:div>
        <w:div w:id="928805976">
          <w:marLeft w:val="0"/>
          <w:marRight w:val="0"/>
          <w:marTop w:val="0"/>
          <w:marBottom w:val="0"/>
          <w:divBdr>
            <w:top w:val="none" w:sz="0" w:space="0" w:color="auto"/>
            <w:left w:val="none" w:sz="0" w:space="0" w:color="auto"/>
            <w:bottom w:val="none" w:sz="0" w:space="0" w:color="auto"/>
            <w:right w:val="none" w:sz="0" w:space="0" w:color="auto"/>
          </w:divBdr>
        </w:div>
        <w:div w:id="131794456">
          <w:marLeft w:val="0"/>
          <w:marRight w:val="0"/>
          <w:marTop w:val="0"/>
          <w:marBottom w:val="0"/>
          <w:divBdr>
            <w:top w:val="none" w:sz="0" w:space="0" w:color="auto"/>
            <w:left w:val="none" w:sz="0" w:space="0" w:color="auto"/>
            <w:bottom w:val="none" w:sz="0" w:space="0" w:color="auto"/>
            <w:right w:val="none" w:sz="0" w:space="0" w:color="auto"/>
          </w:divBdr>
        </w:div>
        <w:div w:id="1050375776">
          <w:marLeft w:val="0"/>
          <w:marRight w:val="0"/>
          <w:marTop w:val="0"/>
          <w:marBottom w:val="0"/>
          <w:divBdr>
            <w:top w:val="none" w:sz="0" w:space="0" w:color="auto"/>
            <w:left w:val="none" w:sz="0" w:space="0" w:color="auto"/>
            <w:bottom w:val="none" w:sz="0" w:space="0" w:color="auto"/>
            <w:right w:val="none" w:sz="0" w:space="0" w:color="auto"/>
          </w:divBdr>
        </w:div>
        <w:div w:id="1498613356">
          <w:marLeft w:val="0"/>
          <w:marRight w:val="0"/>
          <w:marTop w:val="0"/>
          <w:marBottom w:val="0"/>
          <w:divBdr>
            <w:top w:val="none" w:sz="0" w:space="0" w:color="auto"/>
            <w:left w:val="none" w:sz="0" w:space="0" w:color="auto"/>
            <w:bottom w:val="none" w:sz="0" w:space="0" w:color="auto"/>
            <w:right w:val="none" w:sz="0" w:space="0" w:color="auto"/>
          </w:divBdr>
        </w:div>
        <w:div w:id="1555435254">
          <w:marLeft w:val="0"/>
          <w:marRight w:val="0"/>
          <w:marTop w:val="0"/>
          <w:marBottom w:val="0"/>
          <w:divBdr>
            <w:top w:val="none" w:sz="0" w:space="0" w:color="auto"/>
            <w:left w:val="none" w:sz="0" w:space="0" w:color="auto"/>
            <w:bottom w:val="none" w:sz="0" w:space="0" w:color="auto"/>
            <w:right w:val="none" w:sz="0" w:space="0" w:color="auto"/>
          </w:divBdr>
        </w:div>
        <w:div w:id="292559817">
          <w:marLeft w:val="0"/>
          <w:marRight w:val="0"/>
          <w:marTop w:val="0"/>
          <w:marBottom w:val="0"/>
          <w:divBdr>
            <w:top w:val="none" w:sz="0" w:space="0" w:color="auto"/>
            <w:left w:val="none" w:sz="0" w:space="0" w:color="auto"/>
            <w:bottom w:val="none" w:sz="0" w:space="0" w:color="auto"/>
            <w:right w:val="none" w:sz="0" w:space="0" w:color="auto"/>
          </w:divBdr>
        </w:div>
        <w:div w:id="914239164">
          <w:marLeft w:val="0"/>
          <w:marRight w:val="0"/>
          <w:marTop w:val="0"/>
          <w:marBottom w:val="0"/>
          <w:divBdr>
            <w:top w:val="none" w:sz="0" w:space="0" w:color="auto"/>
            <w:left w:val="none" w:sz="0" w:space="0" w:color="auto"/>
            <w:bottom w:val="none" w:sz="0" w:space="0" w:color="auto"/>
            <w:right w:val="none" w:sz="0" w:space="0" w:color="auto"/>
          </w:divBdr>
          <w:divsChild>
            <w:div w:id="1846895918">
              <w:marLeft w:val="0"/>
              <w:marRight w:val="0"/>
              <w:marTop w:val="0"/>
              <w:marBottom w:val="0"/>
              <w:divBdr>
                <w:top w:val="none" w:sz="0" w:space="0" w:color="auto"/>
                <w:left w:val="none" w:sz="0" w:space="0" w:color="auto"/>
                <w:bottom w:val="none" w:sz="0" w:space="0" w:color="auto"/>
                <w:right w:val="none" w:sz="0" w:space="0" w:color="auto"/>
              </w:divBdr>
            </w:div>
            <w:div w:id="1170364477">
              <w:marLeft w:val="0"/>
              <w:marRight w:val="0"/>
              <w:marTop w:val="0"/>
              <w:marBottom w:val="0"/>
              <w:divBdr>
                <w:top w:val="none" w:sz="0" w:space="0" w:color="auto"/>
                <w:left w:val="none" w:sz="0" w:space="0" w:color="auto"/>
                <w:bottom w:val="none" w:sz="0" w:space="0" w:color="auto"/>
                <w:right w:val="none" w:sz="0" w:space="0" w:color="auto"/>
              </w:divBdr>
            </w:div>
          </w:divsChild>
        </w:div>
        <w:div w:id="1974366178">
          <w:marLeft w:val="0"/>
          <w:marRight w:val="0"/>
          <w:marTop w:val="0"/>
          <w:marBottom w:val="0"/>
          <w:divBdr>
            <w:top w:val="none" w:sz="0" w:space="0" w:color="auto"/>
            <w:left w:val="none" w:sz="0" w:space="0" w:color="auto"/>
            <w:bottom w:val="none" w:sz="0" w:space="0" w:color="auto"/>
            <w:right w:val="none" w:sz="0" w:space="0" w:color="auto"/>
          </w:divBdr>
        </w:div>
        <w:div w:id="1643848577">
          <w:marLeft w:val="0"/>
          <w:marRight w:val="0"/>
          <w:marTop w:val="0"/>
          <w:marBottom w:val="0"/>
          <w:divBdr>
            <w:top w:val="none" w:sz="0" w:space="0" w:color="auto"/>
            <w:left w:val="none" w:sz="0" w:space="0" w:color="auto"/>
            <w:bottom w:val="none" w:sz="0" w:space="0" w:color="auto"/>
            <w:right w:val="none" w:sz="0" w:space="0" w:color="auto"/>
          </w:divBdr>
          <w:divsChild>
            <w:div w:id="1331833794">
              <w:marLeft w:val="0"/>
              <w:marRight w:val="0"/>
              <w:marTop w:val="0"/>
              <w:marBottom w:val="0"/>
              <w:divBdr>
                <w:top w:val="none" w:sz="0" w:space="0" w:color="auto"/>
                <w:left w:val="none" w:sz="0" w:space="0" w:color="auto"/>
                <w:bottom w:val="none" w:sz="0" w:space="0" w:color="auto"/>
                <w:right w:val="none" w:sz="0" w:space="0" w:color="auto"/>
              </w:divBdr>
            </w:div>
            <w:div w:id="1374423585">
              <w:marLeft w:val="0"/>
              <w:marRight w:val="0"/>
              <w:marTop w:val="0"/>
              <w:marBottom w:val="0"/>
              <w:divBdr>
                <w:top w:val="none" w:sz="0" w:space="0" w:color="auto"/>
                <w:left w:val="none" w:sz="0" w:space="0" w:color="auto"/>
                <w:bottom w:val="none" w:sz="0" w:space="0" w:color="auto"/>
                <w:right w:val="none" w:sz="0" w:space="0" w:color="auto"/>
              </w:divBdr>
            </w:div>
            <w:div w:id="469446628">
              <w:marLeft w:val="0"/>
              <w:marRight w:val="0"/>
              <w:marTop w:val="0"/>
              <w:marBottom w:val="0"/>
              <w:divBdr>
                <w:top w:val="none" w:sz="0" w:space="0" w:color="auto"/>
                <w:left w:val="none" w:sz="0" w:space="0" w:color="auto"/>
                <w:bottom w:val="none" w:sz="0" w:space="0" w:color="auto"/>
                <w:right w:val="none" w:sz="0" w:space="0" w:color="auto"/>
              </w:divBdr>
            </w:div>
            <w:div w:id="1355881547">
              <w:marLeft w:val="0"/>
              <w:marRight w:val="0"/>
              <w:marTop w:val="0"/>
              <w:marBottom w:val="0"/>
              <w:divBdr>
                <w:top w:val="none" w:sz="0" w:space="0" w:color="auto"/>
                <w:left w:val="none" w:sz="0" w:space="0" w:color="auto"/>
                <w:bottom w:val="none" w:sz="0" w:space="0" w:color="auto"/>
                <w:right w:val="none" w:sz="0" w:space="0" w:color="auto"/>
              </w:divBdr>
            </w:div>
            <w:div w:id="1758285111">
              <w:marLeft w:val="0"/>
              <w:marRight w:val="0"/>
              <w:marTop w:val="0"/>
              <w:marBottom w:val="0"/>
              <w:divBdr>
                <w:top w:val="none" w:sz="0" w:space="0" w:color="auto"/>
                <w:left w:val="none" w:sz="0" w:space="0" w:color="auto"/>
                <w:bottom w:val="none" w:sz="0" w:space="0" w:color="auto"/>
                <w:right w:val="none" w:sz="0" w:space="0" w:color="auto"/>
              </w:divBdr>
            </w:div>
            <w:div w:id="1397623822">
              <w:marLeft w:val="0"/>
              <w:marRight w:val="0"/>
              <w:marTop w:val="0"/>
              <w:marBottom w:val="0"/>
              <w:divBdr>
                <w:top w:val="none" w:sz="0" w:space="0" w:color="auto"/>
                <w:left w:val="none" w:sz="0" w:space="0" w:color="auto"/>
                <w:bottom w:val="none" w:sz="0" w:space="0" w:color="auto"/>
                <w:right w:val="none" w:sz="0" w:space="0" w:color="auto"/>
              </w:divBdr>
            </w:div>
            <w:div w:id="211888878">
              <w:marLeft w:val="0"/>
              <w:marRight w:val="0"/>
              <w:marTop w:val="0"/>
              <w:marBottom w:val="0"/>
              <w:divBdr>
                <w:top w:val="none" w:sz="0" w:space="0" w:color="auto"/>
                <w:left w:val="none" w:sz="0" w:space="0" w:color="auto"/>
                <w:bottom w:val="none" w:sz="0" w:space="0" w:color="auto"/>
                <w:right w:val="none" w:sz="0" w:space="0" w:color="auto"/>
              </w:divBdr>
            </w:div>
            <w:div w:id="1989822411">
              <w:marLeft w:val="0"/>
              <w:marRight w:val="0"/>
              <w:marTop w:val="0"/>
              <w:marBottom w:val="0"/>
              <w:divBdr>
                <w:top w:val="none" w:sz="0" w:space="0" w:color="auto"/>
                <w:left w:val="none" w:sz="0" w:space="0" w:color="auto"/>
                <w:bottom w:val="none" w:sz="0" w:space="0" w:color="auto"/>
                <w:right w:val="none" w:sz="0" w:space="0" w:color="auto"/>
              </w:divBdr>
            </w:div>
            <w:div w:id="1646617801">
              <w:marLeft w:val="0"/>
              <w:marRight w:val="0"/>
              <w:marTop w:val="0"/>
              <w:marBottom w:val="0"/>
              <w:divBdr>
                <w:top w:val="none" w:sz="0" w:space="0" w:color="auto"/>
                <w:left w:val="none" w:sz="0" w:space="0" w:color="auto"/>
                <w:bottom w:val="none" w:sz="0" w:space="0" w:color="auto"/>
                <w:right w:val="none" w:sz="0" w:space="0" w:color="auto"/>
              </w:divBdr>
            </w:div>
            <w:div w:id="197203032">
              <w:marLeft w:val="0"/>
              <w:marRight w:val="0"/>
              <w:marTop w:val="0"/>
              <w:marBottom w:val="0"/>
              <w:divBdr>
                <w:top w:val="none" w:sz="0" w:space="0" w:color="auto"/>
                <w:left w:val="none" w:sz="0" w:space="0" w:color="auto"/>
                <w:bottom w:val="none" w:sz="0" w:space="0" w:color="auto"/>
                <w:right w:val="none" w:sz="0" w:space="0" w:color="auto"/>
              </w:divBdr>
            </w:div>
            <w:div w:id="2071270879">
              <w:marLeft w:val="0"/>
              <w:marRight w:val="0"/>
              <w:marTop w:val="0"/>
              <w:marBottom w:val="0"/>
              <w:divBdr>
                <w:top w:val="none" w:sz="0" w:space="0" w:color="auto"/>
                <w:left w:val="none" w:sz="0" w:space="0" w:color="auto"/>
                <w:bottom w:val="none" w:sz="0" w:space="0" w:color="auto"/>
                <w:right w:val="none" w:sz="0" w:space="0" w:color="auto"/>
              </w:divBdr>
            </w:div>
            <w:div w:id="731775621">
              <w:marLeft w:val="0"/>
              <w:marRight w:val="0"/>
              <w:marTop w:val="0"/>
              <w:marBottom w:val="0"/>
              <w:divBdr>
                <w:top w:val="none" w:sz="0" w:space="0" w:color="auto"/>
                <w:left w:val="none" w:sz="0" w:space="0" w:color="auto"/>
                <w:bottom w:val="none" w:sz="0" w:space="0" w:color="auto"/>
                <w:right w:val="none" w:sz="0" w:space="0" w:color="auto"/>
              </w:divBdr>
            </w:div>
            <w:div w:id="734084915">
              <w:marLeft w:val="0"/>
              <w:marRight w:val="0"/>
              <w:marTop w:val="0"/>
              <w:marBottom w:val="0"/>
              <w:divBdr>
                <w:top w:val="none" w:sz="0" w:space="0" w:color="auto"/>
                <w:left w:val="none" w:sz="0" w:space="0" w:color="auto"/>
                <w:bottom w:val="none" w:sz="0" w:space="0" w:color="auto"/>
                <w:right w:val="none" w:sz="0" w:space="0" w:color="auto"/>
              </w:divBdr>
            </w:div>
            <w:div w:id="823473370">
              <w:marLeft w:val="0"/>
              <w:marRight w:val="0"/>
              <w:marTop w:val="0"/>
              <w:marBottom w:val="0"/>
              <w:divBdr>
                <w:top w:val="none" w:sz="0" w:space="0" w:color="auto"/>
                <w:left w:val="none" w:sz="0" w:space="0" w:color="auto"/>
                <w:bottom w:val="none" w:sz="0" w:space="0" w:color="auto"/>
                <w:right w:val="none" w:sz="0" w:space="0" w:color="auto"/>
              </w:divBdr>
            </w:div>
            <w:div w:id="615403266">
              <w:marLeft w:val="0"/>
              <w:marRight w:val="0"/>
              <w:marTop w:val="0"/>
              <w:marBottom w:val="0"/>
              <w:divBdr>
                <w:top w:val="none" w:sz="0" w:space="0" w:color="auto"/>
                <w:left w:val="none" w:sz="0" w:space="0" w:color="auto"/>
                <w:bottom w:val="none" w:sz="0" w:space="0" w:color="auto"/>
                <w:right w:val="none" w:sz="0" w:space="0" w:color="auto"/>
              </w:divBdr>
            </w:div>
            <w:div w:id="422066349">
              <w:marLeft w:val="0"/>
              <w:marRight w:val="0"/>
              <w:marTop w:val="0"/>
              <w:marBottom w:val="0"/>
              <w:divBdr>
                <w:top w:val="none" w:sz="0" w:space="0" w:color="auto"/>
                <w:left w:val="none" w:sz="0" w:space="0" w:color="auto"/>
                <w:bottom w:val="none" w:sz="0" w:space="0" w:color="auto"/>
                <w:right w:val="none" w:sz="0" w:space="0" w:color="auto"/>
              </w:divBdr>
            </w:div>
            <w:div w:id="1333332013">
              <w:marLeft w:val="0"/>
              <w:marRight w:val="0"/>
              <w:marTop w:val="0"/>
              <w:marBottom w:val="0"/>
              <w:divBdr>
                <w:top w:val="none" w:sz="0" w:space="0" w:color="auto"/>
                <w:left w:val="none" w:sz="0" w:space="0" w:color="auto"/>
                <w:bottom w:val="none" w:sz="0" w:space="0" w:color="auto"/>
                <w:right w:val="none" w:sz="0" w:space="0" w:color="auto"/>
              </w:divBdr>
            </w:div>
            <w:div w:id="589319503">
              <w:marLeft w:val="0"/>
              <w:marRight w:val="0"/>
              <w:marTop w:val="0"/>
              <w:marBottom w:val="0"/>
              <w:divBdr>
                <w:top w:val="none" w:sz="0" w:space="0" w:color="auto"/>
                <w:left w:val="none" w:sz="0" w:space="0" w:color="auto"/>
                <w:bottom w:val="none" w:sz="0" w:space="0" w:color="auto"/>
                <w:right w:val="none" w:sz="0" w:space="0" w:color="auto"/>
              </w:divBdr>
            </w:div>
            <w:div w:id="2902660">
              <w:marLeft w:val="0"/>
              <w:marRight w:val="0"/>
              <w:marTop w:val="0"/>
              <w:marBottom w:val="0"/>
              <w:divBdr>
                <w:top w:val="none" w:sz="0" w:space="0" w:color="auto"/>
                <w:left w:val="none" w:sz="0" w:space="0" w:color="auto"/>
                <w:bottom w:val="none" w:sz="0" w:space="0" w:color="auto"/>
                <w:right w:val="none" w:sz="0" w:space="0" w:color="auto"/>
              </w:divBdr>
            </w:div>
            <w:div w:id="1526480212">
              <w:marLeft w:val="0"/>
              <w:marRight w:val="0"/>
              <w:marTop w:val="0"/>
              <w:marBottom w:val="0"/>
              <w:divBdr>
                <w:top w:val="none" w:sz="0" w:space="0" w:color="auto"/>
                <w:left w:val="none" w:sz="0" w:space="0" w:color="auto"/>
                <w:bottom w:val="none" w:sz="0" w:space="0" w:color="auto"/>
                <w:right w:val="none" w:sz="0" w:space="0" w:color="auto"/>
              </w:divBdr>
            </w:div>
            <w:div w:id="1265844923">
              <w:marLeft w:val="0"/>
              <w:marRight w:val="0"/>
              <w:marTop w:val="0"/>
              <w:marBottom w:val="0"/>
              <w:divBdr>
                <w:top w:val="none" w:sz="0" w:space="0" w:color="auto"/>
                <w:left w:val="none" w:sz="0" w:space="0" w:color="auto"/>
                <w:bottom w:val="none" w:sz="0" w:space="0" w:color="auto"/>
                <w:right w:val="none" w:sz="0" w:space="0" w:color="auto"/>
              </w:divBdr>
            </w:div>
            <w:div w:id="497430911">
              <w:marLeft w:val="0"/>
              <w:marRight w:val="0"/>
              <w:marTop w:val="0"/>
              <w:marBottom w:val="0"/>
              <w:divBdr>
                <w:top w:val="none" w:sz="0" w:space="0" w:color="auto"/>
                <w:left w:val="none" w:sz="0" w:space="0" w:color="auto"/>
                <w:bottom w:val="none" w:sz="0" w:space="0" w:color="auto"/>
                <w:right w:val="none" w:sz="0" w:space="0" w:color="auto"/>
              </w:divBdr>
            </w:div>
            <w:div w:id="1932395814">
              <w:marLeft w:val="0"/>
              <w:marRight w:val="0"/>
              <w:marTop w:val="0"/>
              <w:marBottom w:val="0"/>
              <w:divBdr>
                <w:top w:val="none" w:sz="0" w:space="0" w:color="auto"/>
                <w:left w:val="none" w:sz="0" w:space="0" w:color="auto"/>
                <w:bottom w:val="none" w:sz="0" w:space="0" w:color="auto"/>
                <w:right w:val="none" w:sz="0" w:space="0" w:color="auto"/>
              </w:divBdr>
            </w:div>
            <w:div w:id="2048950174">
              <w:marLeft w:val="0"/>
              <w:marRight w:val="0"/>
              <w:marTop w:val="0"/>
              <w:marBottom w:val="0"/>
              <w:divBdr>
                <w:top w:val="none" w:sz="0" w:space="0" w:color="auto"/>
                <w:left w:val="none" w:sz="0" w:space="0" w:color="auto"/>
                <w:bottom w:val="none" w:sz="0" w:space="0" w:color="auto"/>
                <w:right w:val="none" w:sz="0" w:space="0" w:color="auto"/>
              </w:divBdr>
            </w:div>
          </w:divsChild>
        </w:div>
        <w:div w:id="139422133">
          <w:marLeft w:val="0"/>
          <w:marRight w:val="0"/>
          <w:marTop w:val="0"/>
          <w:marBottom w:val="0"/>
          <w:divBdr>
            <w:top w:val="none" w:sz="0" w:space="0" w:color="auto"/>
            <w:left w:val="none" w:sz="0" w:space="0" w:color="auto"/>
            <w:bottom w:val="none" w:sz="0" w:space="0" w:color="auto"/>
            <w:right w:val="none" w:sz="0" w:space="0" w:color="auto"/>
          </w:divBdr>
          <w:divsChild>
            <w:div w:id="519392613">
              <w:marLeft w:val="0"/>
              <w:marRight w:val="0"/>
              <w:marTop w:val="0"/>
              <w:marBottom w:val="0"/>
              <w:divBdr>
                <w:top w:val="none" w:sz="0" w:space="0" w:color="auto"/>
                <w:left w:val="none" w:sz="0" w:space="0" w:color="auto"/>
                <w:bottom w:val="none" w:sz="0" w:space="0" w:color="auto"/>
                <w:right w:val="none" w:sz="0" w:space="0" w:color="auto"/>
              </w:divBdr>
            </w:div>
          </w:divsChild>
        </w:div>
        <w:div w:id="1472288160">
          <w:marLeft w:val="0"/>
          <w:marRight w:val="0"/>
          <w:marTop w:val="0"/>
          <w:marBottom w:val="0"/>
          <w:divBdr>
            <w:top w:val="none" w:sz="0" w:space="0" w:color="auto"/>
            <w:left w:val="none" w:sz="0" w:space="0" w:color="auto"/>
            <w:bottom w:val="none" w:sz="0" w:space="0" w:color="auto"/>
            <w:right w:val="none" w:sz="0" w:space="0" w:color="auto"/>
          </w:divBdr>
          <w:divsChild>
            <w:div w:id="1845048776">
              <w:marLeft w:val="0"/>
              <w:marRight w:val="0"/>
              <w:marTop w:val="0"/>
              <w:marBottom w:val="0"/>
              <w:divBdr>
                <w:top w:val="none" w:sz="0" w:space="0" w:color="auto"/>
                <w:left w:val="none" w:sz="0" w:space="0" w:color="auto"/>
                <w:bottom w:val="none" w:sz="0" w:space="0" w:color="auto"/>
                <w:right w:val="none" w:sz="0" w:space="0" w:color="auto"/>
              </w:divBdr>
            </w:div>
            <w:div w:id="1315600298">
              <w:marLeft w:val="0"/>
              <w:marRight w:val="0"/>
              <w:marTop w:val="0"/>
              <w:marBottom w:val="0"/>
              <w:divBdr>
                <w:top w:val="none" w:sz="0" w:space="0" w:color="auto"/>
                <w:left w:val="none" w:sz="0" w:space="0" w:color="auto"/>
                <w:bottom w:val="none" w:sz="0" w:space="0" w:color="auto"/>
                <w:right w:val="none" w:sz="0" w:space="0" w:color="auto"/>
              </w:divBdr>
            </w:div>
          </w:divsChild>
        </w:div>
        <w:div w:id="193230278">
          <w:marLeft w:val="0"/>
          <w:marRight w:val="0"/>
          <w:marTop w:val="0"/>
          <w:marBottom w:val="0"/>
          <w:divBdr>
            <w:top w:val="none" w:sz="0" w:space="0" w:color="auto"/>
            <w:left w:val="none" w:sz="0" w:space="0" w:color="auto"/>
            <w:bottom w:val="none" w:sz="0" w:space="0" w:color="auto"/>
            <w:right w:val="none" w:sz="0" w:space="0" w:color="auto"/>
          </w:divBdr>
        </w:div>
        <w:div w:id="1761608395">
          <w:marLeft w:val="0"/>
          <w:marRight w:val="0"/>
          <w:marTop w:val="0"/>
          <w:marBottom w:val="0"/>
          <w:divBdr>
            <w:top w:val="none" w:sz="0" w:space="0" w:color="auto"/>
            <w:left w:val="none" w:sz="0" w:space="0" w:color="auto"/>
            <w:bottom w:val="none" w:sz="0" w:space="0" w:color="auto"/>
            <w:right w:val="none" w:sz="0" w:space="0" w:color="auto"/>
          </w:divBdr>
        </w:div>
        <w:div w:id="1086461045">
          <w:marLeft w:val="0"/>
          <w:marRight w:val="0"/>
          <w:marTop w:val="0"/>
          <w:marBottom w:val="0"/>
          <w:divBdr>
            <w:top w:val="none" w:sz="0" w:space="0" w:color="auto"/>
            <w:left w:val="none" w:sz="0" w:space="0" w:color="auto"/>
            <w:bottom w:val="none" w:sz="0" w:space="0" w:color="auto"/>
            <w:right w:val="none" w:sz="0" w:space="0" w:color="auto"/>
          </w:divBdr>
          <w:divsChild>
            <w:div w:id="940338059">
              <w:marLeft w:val="0"/>
              <w:marRight w:val="0"/>
              <w:marTop w:val="0"/>
              <w:marBottom w:val="0"/>
              <w:divBdr>
                <w:top w:val="none" w:sz="0" w:space="0" w:color="auto"/>
                <w:left w:val="none" w:sz="0" w:space="0" w:color="auto"/>
                <w:bottom w:val="none" w:sz="0" w:space="0" w:color="auto"/>
                <w:right w:val="none" w:sz="0" w:space="0" w:color="auto"/>
              </w:divBdr>
            </w:div>
            <w:div w:id="1306080081">
              <w:marLeft w:val="0"/>
              <w:marRight w:val="0"/>
              <w:marTop w:val="0"/>
              <w:marBottom w:val="0"/>
              <w:divBdr>
                <w:top w:val="none" w:sz="0" w:space="0" w:color="auto"/>
                <w:left w:val="none" w:sz="0" w:space="0" w:color="auto"/>
                <w:bottom w:val="none" w:sz="0" w:space="0" w:color="auto"/>
                <w:right w:val="none" w:sz="0" w:space="0" w:color="auto"/>
              </w:divBdr>
            </w:div>
          </w:divsChild>
        </w:div>
        <w:div w:id="1408304394">
          <w:marLeft w:val="0"/>
          <w:marRight w:val="0"/>
          <w:marTop w:val="0"/>
          <w:marBottom w:val="0"/>
          <w:divBdr>
            <w:top w:val="none" w:sz="0" w:space="0" w:color="auto"/>
            <w:left w:val="none" w:sz="0" w:space="0" w:color="auto"/>
            <w:bottom w:val="none" w:sz="0" w:space="0" w:color="auto"/>
            <w:right w:val="none" w:sz="0" w:space="0" w:color="auto"/>
          </w:divBdr>
        </w:div>
        <w:div w:id="1961259836">
          <w:marLeft w:val="0"/>
          <w:marRight w:val="0"/>
          <w:marTop w:val="0"/>
          <w:marBottom w:val="0"/>
          <w:divBdr>
            <w:top w:val="none" w:sz="0" w:space="0" w:color="auto"/>
            <w:left w:val="none" w:sz="0" w:space="0" w:color="auto"/>
            <w:bottom w:val="none" w:sz="0" w:space="0" w:color="auto"/>
            <w:right w:val="none" w:sz="0" w:space="0" w:color="auto"/>
          </w:divBdr>
          <w:divsChild>
            <w:div w:id="1501578392">
              <w:marLeft w:val="0"/>
              <w:marRight w:val="0"/>
              <w:marTop w:val="0"/>
              <w:marBottom w:val="0"/>
              <w:divBdr>
                <w:top w:val="none" w:sz="0" w:space="0" w:color="auto"/>
                <w:left w:val="none" w:sz="0" w:space="0" w:color="auto"/>
                <w:bottom w:val="none" w:sz="0" w:space="0" w:color="auto"/>
                <w:right w:val="none" w:sz="0" w:space="0" w:color="auto"/>
              </w:divBdr>
            </w:div>
            <w:div w:id="717583546">
              <w:marLeft w:val="0"/>
              <w:marRight w:val="0"/>
              <w:marTop w:val="0"/>
              <w:marBottom w:val="0"/>
              <w:divBdr>
                <w:top w:val="none" w:sz="0" w:space="0" w:color="auto"/>
                <w:left w:val="none" w:sz="0" w:space="0" w:color="auto"/>
                <w:bottom w:val="none" w:sz="0" w:space="0" w:color="auto"/>
                <w:right w:val="none" w:sz="0" w:space="0" w:color="auto"/>
              </w:divBdr>
            </w:div>
            <w:div w:id="931815938">
              <w:marLeft w:val="0"/>
              <w:marRight w:val="0"/>
              <w:marTop w:val="0"/>
              <w:marBottom w:val="0"/>
              <w:divBdr>
                <w:top w:val="none" w:sz="0" w:space="0" w:color="auto"/>
                <w:left w:val="none" w:sz="0" w:space="0" w:color="auto"/>
                <w:bottom w:val="none" w:sz="0" w:space="0" w:color="auto"/>
                <w:right w:val="none" w:sz="0" w:space="0" w:color="auto"/>
              </w:divBdr>
            </w:div>
            <w:div w:id="2030835495">
              <w:marLeft w:val="0"/>
              <w:marRight w:val="0"/>
              <w:marTop w:val="0"/>
              <w:marBottom w:val="0"/>
              <w:divBdr>
                <w:top w:val="none" w:sz="0" w:space="0" w:color="auto"/>
                <w:left w:val="none" w:sz="0" w:space="0" w:color="auto"/>
                <w:bottom w:val="none" w:sz="0" w:space="0" w:color="auto"/>
                <w:right w:val="none" w:sz="0" w:space="0" w:color="auto"/>
              </w:divBdr>
            </w:div>
            <w:div w:id="1115710728">
              <w:marLeft w:val="0"/>
              <w:marRight w:val="0"/>
              <w:marTop w:val="0"/>
              <w:marBottom w:val="0"/>
              <w:divBdr>
                <w:top w:val="none" w:sz="0" w:space="0" w:color="auto"/>
                <w:left w:val="none" w:sz="0" w:space="0" w:color="auto"/>
                <w:bottom w:val="none" w:sz="0" w:space="0" w:color="auto"/>
                <w:right w:val="none" w:sz="0" w:space="0" w:color="auto"/>
              </w:divBdr>
            </w:div>
            <w:div w:id="2028560634">
              <w:marLeft w:val="0"/>
              <w:marRight w:val="0"/>
              <w:marTop w:val="0"/>
              <w:marBottom w:val="0"/>
              <w:divBdr>
                <w:top w:val="none" w:sz="0" w:space="0" w:color="auto"/>
                <w:left w:val="none" w:sz="0" w:space="0" w:color="auto"/>
                <w:bottom w:val="none" w:sz="0" w:space="0" w:color="auto"/>
                <w:right w:val="none" w:sz="0" w:space="0" w:color="auto"/>
              </w:divBdr>
            </w:div>
            <w:div w:id="1863127932">
              <w:marLeft w:val="0"/>
              <w:marRight w:val="0"/>
              <w:marTop w:val="0"/>
              <w:marBottom w:val="0"/>
              <w:divBdr>
                <w:top w:val="none" w:sz="0" w:space="0" w:color="auto"/>
                <w:left w:val="none" w:sz="0" w:space="0" w:color="auto"/>
                <w:bottom w:val="none" w:sz="0" w:space="0" w:color="auto"/>
                <w:right w:val="none" w:sz="0" w:space="0" w:color="auto"/>
              </w:divBdr>
            </w:div>
            <w:div w:id="65761856">
              <w:marLeft w:val="0"/>
              <w:marRight w:val="0"/>
              <w:marTop w:val="0"/>
              <w:marBottom w:val="0"/>
              <w:divBdr>
                <w:top w:val="none" w:sz="0" w:space="0" w:color="auto"/>
                <w:left w:val="none" w:sz="0" w:space="0" w:color="auto"/>
                <w:bottom w:val="none" w:sz="0" w:space="0" w:color="auto"/>
                <w:right w:val="none" w:sz="0" w:space="0" w:color="auto"/>
              </w:divBdr>
            </w:div>
            <w:div w:id="701780899">
              <w:marLeft w:val="0"/>
              <w:marRight w:val="0"/>
              <w:marTop w:val="0"/>
              <w:marBottom w:val="0"/>
              <w:divBdr>
                <w:top w:val="none" w:sz="0" w:space="0" w:color="auto"/>
                <w:left w:val="none" w:sz="0" w:space="0" w:color="auto"/>
                <w:bottom w:val="none" w:sz="0" w:space="0" w:color="auto"/>
                <w:right w:val="none" w:sz="0" w:space="0" w:color="auto"/>
              </w:divBdr>
            </w:div>
            <w:div w:id="848182445">
              <w:marLeft w:val="0"/>
              <w:marRight w:val="0"/>
              <w:marTop w:val="0"/>
              <w:marBottom w:val="0"/>
              <w:divBdr>
                <w:top w:val="none" w:sz="0" w:space="0" w:color="auto"/>
                <w:left w:val="none" w:sz="0" w:space="0" w:color="auto"/>
                <w:bottom w:val="none" w:sz="0" w:space="0" w:color="auto"/>
                <w:right w:val="none" w:sz="0" w:space="0" w:color="auto"/>
              </w:divBdr>
            </w:div>
            <w:div w:id="1110584053">
              <w:marLeft w:val="0"/>
              <w:marRight w:val="0"/>
              <w:marTop w:val="0"/>
              <w:marBottom w:val="0"/>
              <w:divBdr>
                <w:top w:val="none" w:sz="0" w:space="0" w:color="auto"/>
                <w:left w:val="none" w:sz="0" w:space="0" w:color="auto"/>
                <w:bottom w:val="none" w:sz="0" w:space="0" w:color="auto"/>
                <w:right w:val="none" w:sz="0" w:space="0" w:color="auto"/>
              </w:divBdr>
            </w:div>
            <w:div w:id="259529641">
              <w:marLeft w:val="0"/>
              <w:marRight w:val="0"/>
              <w:marTop w:val="0"/>
              <w:marBottom w:val="0"/>
              <w:divBdr>
                <w:top w:val="none" w:sz="0" w:space="0" w:color="auto"/>
                <w:left w:val="none" w:sz="0" w:space="0" w:color="auto"/>
                <w:bottom w:val="none" w:sz="0" w:space="0" w:color="auto"/>
                <w:right w:val="none" w:sz="0" w:space="0" w:color="auto"/>
              </w:divBdr>
            </w:div>
            <w:div w:id="1028145463">
              <w:marLeft w:val="0"/>
              <w:marRight w:val="0"/>
              <w:marTop w:val="0"/>
              <w:marBottom w:val="0"/>
              <w:divBdr>
                <w:top w:val="none" w:sz="0" w:space="0" w:color="auto"/>
                <w:left w:val="none" w:sz="0" w:space="0" w:color="auto"/>
                <w:bottom w:val="none" w:sz="0" w:space="0" w:color="auto"/>
                <w:right w:val="none" w:sz="0" w:space="0" w:color="auto"/>
              </w:divBdr>
            </w:div>
            <w:div w:id="112557697">
              <w:marLeft w:val="0"/>
              <w:marRight w:val="0"/>
              <w:marTop w:val="0"/>
              <w:marBottom w:val="0"/>
              <w:divBdr>
                <w:top w:val="none" w:sz="0" w:space="0" w:color="auto"/>
                <w:left w:val="none" w:sz="0" w:space="0" w:color="auto"/>
                <w:bottom w:val="none" w:sz="0" w:space="0" w:color="auto"/>
                <w:right w:val="none" w:sz="0" w:space="0" w:color="auto"/>
              </w:divBdr>
            </w:div>
            <w:div w:id="1379161049">
              <w:marLeft w:val="0"/>
              <w:marRight w:val="0"/>
              <w:marTop w:val="0"/>
              <w:marBottom w:val="0"/>
              <w:divBdr>
                <w:top w:val="none" w:sz="0" w:space="0" w:color="auto"/>
                <w:left w:val="none" w:sz="0" w:space="0" w:color="auto"/>
                <w:bottom w:val="none" w:sz="0" w:space="0" w:color="auto"/>
                <w:right w:val="none" w:sz="0" w:space="0" w:color="auto"/>
              </w:divBdr>
            </w:div>
            <w:div w:id="1488326974">
              <w:marLeft w:val="0"/>
              <w:marRight w:val="0"/>
              <w:marTop w:val="0"/>
              <w:marBottom w:val="0"/>
              <w:divBdr>
                <w:top w:val="none" w:sz="0" w:space="0" w:color="auto"/>
                <w:left w:val="none" w:sz="0" w:space="0" w:color="auto"/>
                <w:bottom w:val="none" w:sz="0" w:space="0" w:color="auto"/>
                <w:right w:val="none" w:sz="0" w:space="0" w:color="auto"/>
              </w:divBdr>
            </w:div>
            <w:div w:id="1990858617">
              <w:marLeft w:val="0"/>
              <w:marRight w:val="0"/>
              <w:marTop w:val="0"/>
              <w:marBottom w:val="0"/>
              <w:divBdr>
                <w:top w:val="none" w:sz="0" w:space="0" w:color="auto"/>
                <w:left w:val="none" w:sz="0" w:space="0" w:color="auto"/>
                <w:bottom w:val="none" w:sz="0" w:space="0" w:color="auto"/>
                <w:right w:val="none" w:sz="0" w:space="0" w:color="auto"/>
              </w:divBdr>
            </w:div>
            <w:div w:id="129176115">
              <w:marLeft w:val="0"/>
              <w:marRight w:val="0"/>
              <w:marTop w:val="0"/>
              <w:marBottom w:val="0"/>
              <w:divBdr>
                <w:top w:val="none" w:sz="0" w:space="0" w:color="auto"/>
                <w:left w:val="none" w:sz="0" w:space="0" w:color="auto"/>
                <w:bottom w:val="none" w:sz="0" w:space="0" w:color="auto"/>
                <w:right w:val="none" w:sz="0" w:space="0" w:color="auto"/>
              </w:divBdr>
            </w:div>
            <w:div w:id="921067194">
              <w:marLeft w:val="0"/>
              <w:marRight w:val="0"/>
              <w:marTop w:val="0"/>
              <w:marBottom w:val="0"/>
              <w:divBdr>
                <w:top w:val="none" w:sz="0" w:space="0" w:color="auto"/>
                <w:left w:val="none" w:sz="0" w:space="0" w:color="auto"/>
                <w:bottom w:val="none" w:sz="0" w:space="0" w:color="auto"/>
                <w:right w:val="none" w:sz="0" w:space="0" w:color="auto"/>
              </w:divBdr>
            </w:div>
            <w:div w:id="545609237">
              <w:marLeft w:val="0"/>
              <w:marRight w:val="0"/>
              <w:marTop w:val="0"/>
              <w:marBottom w:val="0"/>
              <w:divBdr>
                <w:top w:val="none" w:sz="0" w:space="0" w:color="auto"/>
                <w:left w:val="none" w:sz="0" w:space="0" w:color="auto"/>
                <w:bottom w:val="none" w:sz="0" w:space="0" w:color="auto"/>
                <w:right w:val="none" w:sz="0" w:space="0" w:color="auto"/>
              </w:divBdr>
            </w:div>
          </w:divsChild>
        </w:div>
        <w:div w:id="1543445842">
          <w:marLeft w:val="0"/>
          <w:marRight w:val="0"/>
          <w:marTop w:val="0"/>
          <w:marBottom w:val="0"/>
          <w:divBdr>
            <w:top w:val="none" w:sz="0" w:space="0" w:color="auto"/>
            <w:left w:val="none" w:sz="0" w:space="0" w:color="auto"/>
            <w:bottom w:val="none" w:sz="0" w:space="0" w:color="auto"/>
            <w:right w:val="none" w:sz="0" w:space="0" w:color="auto"/>
          </w:divBdr>
          <w:divsChild>
            <w:div w:id="1959096249">
              <w:marLeft w:val="0"/>
              <w:marRight w:val="0"/>
              <w:marTop w:val="0"/>
              <w:marBottom w:val="0"/>
              <w:divBdr>
                <w:top w:val="none" w:sz="0" w:space="0" w:color="auto"/>
                <w:left w:val="none" w:sz="0" w:space="0" w:color="auto"/>
                <w:bottom w:val="none" w:sz="0" w:space="0" w:color="auto"/>
                <w:right w:val="none" w:sz="0" w:space="0" w:color="auto"/>
              </w:divBdr>
            </w:div>
            <w:div w:id="1136680223">
              <w:marLeft w:val="0"/>
              <w:marRight w:val="0"/>
              <w:marTop w:val="0"/>
              <w:marBottom w:val="0"/>
              <w:divBdr>
                <w:top w:val="none" w:sz="0" w:space="0" w:color="auto"/>
                <w:left w:val="none" w:sz="0" w:space="0" w:color="auto"/>
                <w:bottom w:val="none" w:sz="0" w:space="0" w:color="auto"/>
                <w:right w:val="none" w:sz="0" w:space="0" w:color="auto"/>
              </w:divBdr>
            </w:div>
            <w:div w:id="171841375">
              <w:marLeft w:val="0"/>
              <w:marRight w:val="0"/>
              <w:marTop w:val="0"/>
              <w:marBottom w:val="0"/>
              <w:divBdr>
                <w:top w:val="none" w:sz="0" w:space="0" w:color="auto"/>
                <w:left w:val="none" w:sz="0" w:space="0" w:color="auto"/>
                <w:bottom w:val="none" w:sz="0" w:space="0" w:color="auto"/>
                <w:right w:val="none" w:sz="0" w:space="0" w:color="auto"/>
              </w:divBdr>
            </w:div>
            <w:div w:id="681128608">
              <w:marLeft w:val="0"/>
              <w:marRight w:val="0"/>
              <w:marTop w:val="0"/>
              <w:marBottom w:val="0"/>
              <w:divBdr>
                <w:top w:val="none" w:sz="0" w:space="0" w:color="auto"/>
                <w:left w:val="none" w:sz="0" w:space="0" w:color="auto"/>
                <w:bottom w:val="none" w:sz="0" w:space="0" w:color="auto"/>
                <w:right w:val="none" w:sz="0" w:space="0" w:color="auto"/>
              </w:divBdr>
            </w:div>
            <w:div w:id="720515267">
              <w:marLeft w:val="0"/>
              <w:marRight w:val="0"/>
              <w:marTop w:val="0"/>
              <w:marBottom w:val="0"/>
              <w:divBdr>
                <w:top w:val="none" w:sz="0" w:space="0" w:color="auto"/>
                <w:left w:val="none" w:sz="0" w:space="0" w:color="auto"/>
                <w:bottom w:val="none" w:sz="0" w:space="0" w:color="auto"/>
                <w:right w:val="none" w:sz="0" w:space="0" w:color="auto"/>
              </w:divBdr>
            </w:div>
            <w:div w:id="1111243182">
              <w:marLeft w:val="0"/>
              <w:marRight w:val="0"/>
              <w:marTop w:val="0"/>
              <w:marBottom w:val="0"/>
              <w:divBdr>
                <w:top w:val="none" w:sz="0" w:space="0" w:color="auto"/>
                <w:left w:val="none" w:sz="0" w:space="0" w:color="auto"/>
                <w:bottom w:val="none" w:sz="0" w:space="0" w:color="auto"/>
                <w:right w:val="none" w:sz="0" w:space="0" w:color="auto"/>
              </w:divBdr>
            </w:div>
            <w:div w:id="1383944277">
              <w:marLeft w:val="0"/>
              <w:marRight w:val="0"/>
              <w:marTop w:val="0"/>
              <w:marBottom w:val="0"/>
              <w:divBdr>
                <w:top w:val="none" w:sz="0" w:space="0" w:color="auto"/>
                <w:left w:val="none" w:sz="0" w:space="0" w:color="auto"/>
                <w:bottom w:val="none" w:sz="0" w:space="0" w:color="auto"/>
                <w:right w:val="none" w:sz="0" w:space="0" w:color="auto"/>
              </w:divBdr>
            </w:div>
            <w:div w:id="2070494317">
              <w:marLeft w:val="0"/>
              <w:marRight w:val="0"/>
              <w:marTop w:val="0"/>
              <w:marBottom w:val="0"/>
              <w:divBdr>
                <w:top w:val="none" w:sz="0" w:space="0" w:color="auto"/>
                <w:left w:val="none" w:sz="0" w:space="0" w:color="auto"/>
                <w:bottom w:val="none" w:sz="0" w:space="0" w:color="auto"/>
                <w:right w:val="none" w:sz="0" w:space="0" w:color="auto"/>
              </w:divBdr>
            </w:div>
            <w:div w:id="1023481029">
              <w:marLeft w:val="0"/>
              <w:marRight w:val="0"/>
              <w:marTop w:val="0"/>
              <w:marBottom w:val="0"/>
              <w:divBdr>
                <w:top w:val="none" w:sz="0" w:space="0" w:color="auto"/>
                <w:left w:val="none" w:sz="0" w:space="0" w:color="auto"/>
                <w:bottom w:val="none" w:sz="0" w:space="0" w:color="auto"/>
                <w:right w:val="none" w:sz="0" w:space="0" w:color="auto"/>
              </w:divBdr>
            </w:div>
            <w:div w:id="1457481258">
              <w:marLeft w:val="0"/>
              <w:marRight w:val="0"/>
              <w:marTop w:val="0"/>
              <w:marBottom w:val="0"/>
              <w:divBdr>
                <w:top w:val="none" w:sz="0" w:space="0" w:color="auto"/>
                <w:left w:val="none" w:sz="0" w:space="0" w:color="auto"/>
                <w:bottom w:val="none" w:sz="0" w:space="0" w:color="auto"/>
                <w:right w:val="none" w:sz="0" w:space="0" w:color="auto"/>
              </w:divBdr>
            </w:div>
          </w:divsChild>
        </w:div>
        <w:div w:id="1839346534">
          <w:marLeft w:val="0"/>
          <w:marRight w:val="0"/>
          <w:marTop w:val="0"/>
          <w:marBottom w:val="0"/>
          <w:divBdr>
            <w:top w:val="none" w:sz="0" w:space="0" w:color="auto"/>
            <w:left w:val="none" w:sz="0" w:space="0" w:color="auto"/>
            <w:bottom w:val="none" w:sz="0" w:space="0" w:color="auto"/>
            <w:right w:val="none" w:sz="0" w:space="0" w:color="auto"/>
          </w:divBdr>
        </w:div>
        <w:div w:id="1747875024">
          <w:marLeft w:val="0"/>
          <w:marRight w:val="0"/>
          <w:marTop w:val="0"/>
          <w:marBottom w:val="0"/>
          <w:divBdr>
            <w:top w:val="none" w:sz="0" w:space="0" w:color="auto"/>
            <w:left w:val="none" w:sz="0" w:space="0" w:color="auto"/>
            <w:bottom w:val="none" w:sz="0" w:space="0" w:color="auto"/>
            <w:right w:val="none" w:sz="0" w:space="0" w:color="auto"/>
          </w:divBdr>
        </w:div>
        <w:div w:id="2018000676">
          <w:marLeft w:val="0"/>
          <w:marRight w:val="0"/>
          <w:marTop w:val="0"/>
          <w:marBottom w:val="0"/>
          <w:divBdr>
            <w:top w:val="none" w:sz="0" w:space="0" w:color="auto"/>
            <w:left w:val="none" w:sz="0" w:space="0" w:color="auto"/>
            <w:bottom w:val="none" w:sz="0" w:space="0" w:color="auto"/>
            <w:right w:val="none" w:sz="0" w:space="0" w:color="auto"/>
          </w:divBdr>
        </w:div>
        <w:div w:id="2089033768">
          <w:marLeft w:val="0"/>
          <w:marRight w:val="0"/>
          <w:marTop w:val="0"/>
          <w:marBottom w:val="0"/>
          <w:divBdr>
            <w:top w:val="none" w:sz="0" w:space="0" w:color="auto"/>
            <w:left w:val="none" w:sz="0" w:space="0" w:color="auto"/>
            <w:bottom w:val="none" w:sz="0" w:space="0" w:color="auto"/>
            <w:right w:val="none" w:sz="0" w:space="0" w:color="auto"/>
          </w:divBdr>
          <w:divsChild>
            <w:div w:id="1752583503">
              <w:marLeft w:val="0"/>
              <w:marRight w:val="0"/>
              <w:marTop w:val="0"/>
              <w:marBottom w:val="0"/>
              <w:divBdr>
                <w:top w:val="none" w:sz="0" w:space="0" w:color="auto"/>
                <w:left w:val="none" w:sz="0" w:space="0" w:color="auto"/>
                <w:bottom w:val="none" w:sz="0" w:space="0" w:color="auto"/>
                <w:right w:val="none" w:sz="0" w:space="0" w:color="auto"/>
              </w:divBdr>
            </w:div>
            <w:div w:id="1602493959">
              <w:marLeft w:val="0"/>
              <w:marRight w:val="0"/>
              <w:marTop w:val="0"/>
              <w:marBottom w:val="0"/>
              <w:divBdr>
                <w:top w:val="none" w:sz="0" w:space="0" w:color="auto"/>
                <w:left w:val="none" w:sz="0" w:space="0" w:color="auto"/>
                <w:bottom w:val="none" w:sz="0" w:space="0" w:color="auto"/>
                <w:right w:val="none" w:sz="0" w:space="0" w:color="auto"/>
              </w:divBdr>
            </w:div>
          </w:divsChild>
        </w:div>
        <w:div w:id="774906171">
          <w:marLeft w:val="0"/>
          <w:marRight w:val="0"/>
          <w:marTop w:val="0"/>
          <w:marBottom w:val="0"/>
          <w:divBdr>
            <w:top w:val="none" w:sz="0" w:space="0" w:color="auto"/>
            <w:left w:val="none" w:sz="0" w:space="0" w:color="auto"/>
            <w:bottom w:val="none" w:sz="0" w:space="0" w:color="auto"/>
            <w:right w:val="none" w:sz="0" w:space="0" w:color="auto"/>
          </w:divBdr>
        </w:div>
        <w:div w:id="1843355985">
          <w:marLeft w:val="0"/>
          <w:marRight w:val="0"/>
          <w:marTop w:val="0"/>
          <w:marBottom w:val="0"/>
          <w:divBdr>
            <w:top w:val="none" w:sz="0" w:space="0" w:color="auto"/>
            <w:left w:val="none" w:sz="0" w:space="0" w:color="auto"/>
            <w:bottom w:val="none" w:sz="0" w:space="0" w:color="auto"/>
            <w:right w:val="none" w:sz="0" w:space="0" w:color="auto"/>
          </w:divBdr>
        </w:div>
        <w:div w:id="2003506000">
          <w:marLeft w:val="0"/>
          <w:marRight w:val="0"/>
          <w:marTop w:val="0"/>
          <w:marBottom w:val="0"/>
          <w:divBdr>
            <w:top w:val="none" w:sz="0" w:space="0" w:color="auto"/>
            <w:left w:val="none" w:sz="0" w:space="0" w:color="auto"/>
            <w:bottom w:val="none" w:sz="0" w:space="0" w:color="auto"/>
            <w:right w:val="none" w:sz="0" w:space="0" w:color="auto"/>
          </w:divBdr>
        </w:div>
        <w:div w:id="1619528218">
          <w:marLeft w:val="0"/>
          <w:marRight w:val="0"/>
          <w:marTop w:val="0"/>
          <w:marBottom w:val="0"/>
          <w:divBdr>
            <w:top w:val="none" w:sz="0" w:space="0" w:color="auto"/>
            <w:left w:val="none" w:sz="0" w:space="0" w:color="auto"/>
            <w:bottom w:val="none" w:sz="0" w:space="0" w:color="auto"/>
            <w:right w:val="none" w:sz="0" w:space="0" w:color="auto"/>
          </w:divBdr>
        </w:div>
        <w:div w:id="1272125454">
          <w:marLeft w:val="0"/>
          <w:marRight w:val="0"/>
          <w:marTop w:val="0"/>
          <w:marBottom w:val="0"/>
          <w:divBdr>
            <w:top w:val="none" w:sz="0" w:space="0" w:color="auto"/>
            <w:left w:val="none" w:sz="0" w:space="0" w:color="auto"/>
            <w:bottom w:val="none" w:sz="0" w:space="0" w:color="auto"/>
            <w:right w:val="none" w:sz="0" w:space="0" w:color="auto"/>
          </w:divBdr>
          <w:divsChild>
            <w:div w:id="16734947">
              <w:marLeft w:val="0"/>
              <w:marRight w:val="0"/>
              <w:marTop w:val="0"/>
              <w:marBottom w:val="0"/>
              <w:divBdr>
                <w:top w:val="none" w:sz="0" w:space="0" w:color="auto"/>
                <w:left w:val="none" w:sz="0" w:space="0" w:color="auto"/>
                <w:bottom w:val="none" w:sz="0" w:space="0" w:color="auto"/>
                <w:right w:val="none" w:sz="0" w:space="0" w:color="auto"/>
              </w:divBdr>
            </w:div>
            <w:div w:id="1261259372">
              <w:marLeft w:val="0"/>
              <w:marRight w:val="0"/>
              <w:marTop w:val="0"/>
              <w:marBottom w:val="0"/>
              <w:divBdr>
                <w:top w:val="none" w:sz="0" w:space="0" w:color="auto"/>
                <w:left w:val="none" w:sz="0" w:space="0" w:color="auto"/>
                <w:bottom w:val="none" w:sz="0" w:space="0" w:color="auto"/>
                <w:right w:val="none" w:sz="0" w:space="0" w:color="auto"/>
              </w:divBdr>
            </w:div>
            <w:div w:id="709181909">
              <w:marLeft w:val="0"/>
              <w:marRight w:val="0"/>
              <w:marTop w:val="0"/>
              <w:marBottom w:val="0"/>
              <w:divBdr>
                <w:top w:val="none" w:sz="0" w:space="0" w:color="auto"/>
                <w:left w:val="none" w:sz="0" w:space="0" w:color="auto"/>
                <w:bottom w:val="none" w:sz="0" w:space="0" w:color="auto"/>
                <w:right w:val="none" w:sz="0" w:space="0" w:color="auto"/>
              </w:divBdr>
            </w:div>
            <w:div w:id="584345333">
              <w:marLeft w:val="0"/>
              <w:marRight w:val="0"/>
              <w:marTop w:val="0"/>
              <w:marBottom w:val="0"/>
              <w:divBdr>
                <w:top w:val="none" w:sz="0" w:space="0" w:color="auto"/>
                <w:left w:val="none" w:sz="0" w:space="0" w:color="auto"/>
                <w:bottom w:val="none" w:sz="0" w:space="0" w:color="auto"/>
                <w:right w:val="none" w:sz="0" w:space="0" w:color="auto"/>
              </w:divBdr>
            </w:div>
            <w:div w:id="1947039687">
              <w:marLeft w:val="0"/>
              <w:marRight w:val="0"/>
              <w:marTop w:val="0"/>
              <w:marBottom w:val="0"/>
              <w:divBdr>
                <w:top w:val="none" w:sz="0" w:space="0" w:color="auto"/>
                <w:left w:val="none" w:sz="0" w:space="0" w:color="auto"/>
                <w:bottom w:val="none" w:sz="0" w:space="0" w:color="auto"/>
                <w:right w:val="none" w:sz="0" w:space="0" w:color="auto"/>
              </w:divBdr>
            </w:div>
            <w:div w:id="656423961">
              <w:marLeft w:val="0"/>
              <w:marRight w:val="0"/>
              <w:marTop w:val="0"/>
              <w:marBottom w:val="0"/>
              <w:divBdr>
                <w:top w:val="none" w:sz="0" w:space="0" w:color="auto"/>
                <w:left w:val="none" w:sz="0" w:space="0" w:color="auto"/>
                <w:bottom w:val="none" w:sz="0" w:space="0" w:color="auto"/>
                <w:right w:val="none" w:sz="0" w:space="0" w:color="auto"/>
              </w:divBdr>
            </w:div>
            <w:div w:id="456414068">
              <w:marLeft w:val="0"/>
              <w:marRight w:val="0"/>
              <w:marTop w:val="0"/>
              <w:marBottom w:val="0"/>
              <w:divBdr>
                <w:top w:val="none" w:sz="0" w:space="0" w:color="auto"/>
                <w:left w:val="none" w:sz="0" w:space="0" w:color="auto"/>
                <w:bottom w:val="none" w:sz="0" w:space="0" w:color="auto"/>
                <w:right w:val="none" w:sz="0" w:space="0" w:color="auto"/>
              </w:divBdr>
            </w:div>
            <w:div w:id="735863456">
              <w:marLeft w:val="0"/>
              <w:marRight w:val="0"/>
              <w:marTop w:val="0"/>
              <w:marBottom w:val="0"/>
              <w:divBdr>
                <w:top w:val="none" w:sz="0" w:space="0" w:color="auto"/>
                <w:left w:val="none" w:sz="0" w:space="0" w:color="auto"/>
                <w:bottom w:val="none" w:sz="0" w:space="0" w:color="auto"/>
                <w:right w:val="none" w:sz="0" w:space="0" w:color="auto"/>
              </w:divBdr>
            </w:div>
          </w:divsChild>
        </w:div>
        <w:div w:id="1862081878">
          <w:marLeft w:val="0"/>
          <w:marRight w:val="0"/>
          <w:marTop w:val="0"/>
          <w:marBottom w:val="0"/>
          <w:divBdr>
            <w:top w:val="none" w:sz="0" w:space="0" w:color="auto"/>
            <w:left w:val="none" w:sz="0" w:space="0" w:color="auto"/>
            <w:bottom w:val="none" w:sz="0" w:space="0" w:color="auto"/>
            <w:right w:val="none" w:sz="0" w:space="0" w:color="auto"/>
          </w:divBdr>
        </w:div>
        <w:div w:id="99616346">
          <w:marLeft w:val="0"/>
          <w:marRight w:val="0"/>
          <w:marTop w:val="0"/>
          <w:marBottom w:val="0"/>
          <w:divBdr>
            <w:top w:val="none" w:sz="0" w:space="0" w:color="auto"/>
            <w:left w:val="none" w:sz="0" w:space="0" w:color="auto"/>
            <w:bottom w:val="none" w:sz="0" w:space="0" w:color="auto"/>
            <w:right w:val="none" w:sz="0" w:space="0" w:color="auto"/>
          </w:divBdr>
        </w:div>
        <w:div w:id="1821337304">
          <w:marLeft w:val="0"/>
          <w:marRight w:val="0"/>
          <w:marTop w:val="0"/>
          <w:marBottom w:val="0"/>
          <w:divBdr>
            <w:top w:val="none" w:sz="0" w:space="0" w:color="auto"/>
            <w:left w:val="none" w:sz="0" w:space="0" w:color="auto"/>
            <w:bottom w:val="none" w:sz="0" w:space="0" w:color="auto"/>
            <w:right w:val="none" w:sz="0" w:space="0" w:color="auto"/>
          </w:divBdr>
          <w:divsChild>
            <w:div w:id="818421481">
              <w:marLeft w:val="0"/>
              <w:marRight w:val="0"/>
              <w:marTop w:val="0"/>
              <w:marBottom w:val="0"/>
              <w:divBdr>
                <w:top w:val="none" w:sz="0" w:space="0" w:color="auto"/>
                <w:left w:val="none" w:sz="0" w:space="0" w:color="auto"/>
                <w:bottom w:val="none" w:sz="0" w:space="0" w:color="auto"/>
                <w:right w:val="none" w:sz="0" w:space="0" w:color="auto"/>
              </w:divBdr>
            </w:div>
            <w:div w:id="1842699080">
              <w:marLeft w:val="0"/>
              <w:marRight w:val="0"/>
              <w:marTop w:val="0"/>
              <w:marBottom w:val="0"/>
              <w:divBdr>
                <w:top w:val="none" w:sz="0" w:space="0" w:color="auto"/>
                <w:left w:val="none" w:sz="0" w:space="0" w:color="auto"/>
                <w:bottom w:val="none" w:sz="0" w:space="0" w:color="auto"/>
                <w:right w:val="none" w:sz="0" w:space="0" w:color="auto"/>
              </w:divBdr>
            </w:div>
          </w:divsChild>
        </w:div>
        <w:div w:id="183444329">
          <w:marLeft w:val="0"/>
          <w:marRight w:val="0"/>
          <w:marTop w:val="0"/>
          <w:marBottom w:val="0"/>
          <w:divBdr>
            <w:top w:val="none" w:sz="0" w:space="0" w:color="auto"/>
            <w:left w:val="none" w:sz="0" w:space="0" w:color="auto"/>
            <w:bottom w:val="none" w:sz="0" w:space="0" w:color="auto"/>
            <w:right w:val="none" w:sz="0" w:space="0" w:color="auto"/>
          </w:divBdr>
        </w:div>
        <w:div w:id="2004357766">
          <w:marLeft w:val="0"/>
          <w:marRight w:val="0"/>
          <w:marTop w:val="0"/>
          <w:marBottom w:val="0"/>
          <w:divBdr>
            <w:top w:val="none" w:sz="0" w:space="0" w:color="auto"/>
            <w:left w:val="none" w:sz="0" w:space="0" w:color="auto"/>
            <w:bottom w:val="none" w:sz="0" w:space="0" w:color="auto"/>
            <w:right w:val="none" w:sz="0" w:space="0" w:color="auto"/>
          </w:divBdr>
        </w:div>
        <w:div w:id="472603314">
          <w:marLeft w:val="0"/>
          <w:marRight w:val="0"/>
          <w:marTop w:val="0"/>
          <w:marBottom w:val="0"/>
          <w:divBdr>
            <w:top w:val="none" w:sz="0" w:space="0" w:color="auto"/>
            <w:left w:val="none" w:sz="0" w:space="0" w:color="auto"/>
            <w:bottom w:val="none" w:sz="0" w:space="0" w:color="auto"/>
            <w:right w:val="none" w:sz="0" w:space="0" w:color="auto"/>
          </w:divBdr>
        </w:div>
        <w:div w:id="1988823024">
          <w:marLeft w:val="0"/>
          <w:marRight w:val="0"/>
          <w:marTop w:val="0"/>
          <w:marBottom w:val="0"/>
          <w:divBdr>
            <w:top w:val="none" w:sz="0" w:space="0" w:color="auto"/>
            <w:left w:val="none" w:sz="0" w:space="0" w:color="auto"/>
            <w:bottom w:val="none" w:sz="0" w:space="0" w:color="auto"/>
            <w:right w:val="none" w:sz="0" w:space="0" w:color="auto"/>
          </w:divBdr>
          <w:divsChild>
            <w:div w:id="1987082745">
              <w:marLeft w:val="0"/>
              <w:marRight w:val="0"/>
              <w:marTop w:val="0"/>
              <w:marBottom w:val="0"/>
              <w:divBdr>
                <w:top w:val="none" w:sz="0" w:space="0" w:color="auto"/>
                <w:left w:val="none" w:sz="0" w:space="0" w:color="auto"/>
                <w:bottom w:val="none" w:sz="0" w:space="0" w:color="auto"/>
                <w:right w:val="none" w:sz="0" w:space="0" w:color="auto"/>
              </w:divBdr>
            </w:div>
            <w:div w:id="1904098177">
              <w:marLeft w:val="0"/>
              <w:marRight w:val="0"/>
              <w:marTop w:val="0"/>
              <w:marBottom w:val="0"/>
              <w:divBdr>
                <w:top w:val="none" w:sz="0" w:space="0" w:color="auto"/>
                <w:left w:val="none" w:sz="0" w:space="0" w:color="auto"/>
                <w:bottom w:val="none" w:sz="0" w:space="0" w:color="auto"/>
                <w:right w:val="none" w:sz="0" w:space="0" w:color="auto"/>
              </w:divBdr>
            </w:div>
            <w:div w:id="1431704199">
              <w:marLeft w:val="0"/>
              <w:marRight w:val="0"/>
              <w:marTop w:val="0"/>
              <w:marBottom w:val="0"/>
              <w:divBdr>
                <w:top w:val="none" w:sz="0" w:space="0" w:color="auto"/>
                <w:left w:val="none" w:sz="0" w:space="0" w:color="auto"/>
                <w:bottom w:val="none" w:sz="0" w:space="0" w:color="auto"/>
                <w:right w:val="none" w:sz="0" w:space="0" w:color="auto"/>
              </w:divBdr>
            </w:div>
            <w:div w:id="1257131835">
              <w:marLeft w:val="0"/>
              <w:marRight w:val="0"/>
              <w:marTop w:val="0"/>
              <w:marBottom w:val="0"/>
              <w:divBdr>
                <w:top w:val="none" w:sz="0" w:space="0" w:color="auto"/>
                <w:left w:val="none" w:sz="0" w:space="0" w:color="auto"/>
                <w:bottom w:val="none" w:sz="0" w:space="0" w:color="auto"/>
                <w:right w:val="none" w:sz="0" w:space="0" w:color="auto"/>
              </w:divBdr>
            </w:div>
            <w:div w:id="640772244">
              <w:marLeft w:val="0"/>
              <w:marRight w:val="0"/>
              <w:marTop w:val="0"/>
              <w:marBottom w:val="0"/>
              <w:divBdr>
                <w:top w:val="none" w:sz="0" w:space="0" w:color="auto"/>
                <w:left w:val="none" w:sz="0" w:space="0" w:color="auto"/>
                <w:bottom w:val="none" w:sz="0" w:space="0" w:color="auto"/>
                <w:right w:val="none" w:sz="0" w:space="0" w:color="auto"/>
              </w:divBdr>
            </w:div>
            <w:div w:id="230891567">
              <w:marLeft w:val="0"/>
              <w:marRight w:val="0"/>
              <w:marTop w:val="0"/>
              <w:marBottom w:val="0"/>
              <w:divBdr>
                <w:top w:val="none" w:sz="0" w:space="0" w:color="auto"/>
                <w:left w:val="none" w:sz="0" w:space="0" w:color="auto"/>
                <w:bottom w:val="none" w:sz="0" w:space="0" w:color="auto"/>
                <w:right w:val="none" w:sz="0" w:space="0" w:color="auto"/>
              </w:divBdr>
            </w:div>
            <w:div w:id="998313937">
              <w:marLeft w:val="0"/>
              <w:marRight w:val="0"/>
              <w:marTop w:val="0"/>
              <w:marBottom w:val="0"/>
              <w:divBdr>
                <w:top w:val="none" w:sz="0" w:space="0" w:color="auto"/>
                <w:left w:val="none" w:sz="0" w:space="0" w:color="auto"/>
                <w:bottom w:val="none" w:sz="0" w:space="0" w:color="auto"/>
                <w:right w:val="none" w:sz="0" w:space="0" w:color="auto"/>
              </w:divBdr>
            </w:div>
          </w:divsChild>
        </w:div>
        <w:div w:id="493839642">
          <w:marLeft w:val="0"/>
          <w:marRight w:val="0"/>
          <w:marTop w:val="0"/>
          <w:marBottom w:val="0"/>
          <w:divBdr>
            <w:top w:val="none" w:sz="0" w:space="0" w:color="auto"/>
            <w:left w:val="none" w:sz="0" w:space="0" w:color="auto"/>
            <w:bottom w:val="none" w:sz="0" w:space="0" w:color="auto"/>
            <w:right w:val="none" w:sz="0" w:space="0" w:color="auto"/>
          </w:divBdr>
        </w:div>
        <w:div w:id="1107507867">
          <w:marLeft w:val="0"/>
          <w:marRight w:val="0"/>
          <w:marTop w:val="0"/>
          <w:marBottom w:val="0"/>
          <w:divBdr>
            <w:top w:val="none" w:sz="0" w:space="0" w:color="auto"/>
            <w:left w:val="none" w:sz="0" w:space="0" w:color="auto"/>
            <w:bottom w:val="none" w:sz="0" w:space="0" w:color="auto"/>
            <w:right w:val="none" w:sz="0" w:space="0" w:color="auto"/>
          </w:divBdr>
        </w:div>
        <w:div w:id="1322154589">
          <w:marLeft w:val="0"/>
          <w:marRight w:val="0"/>
          <w:marTop w:val="0"/>
          <w:marBottom w:val="0"/>
          <w:divBdr>
            <w:top w:val="none" w:sz="0" w:space="0" w:color="auto"/>
            <w:left w:val="none" w:sz="0" w:space="0" w:color="auto"/>
            <w:bottom w:val="none" w:sz="0" w:space="0" w:color="auto"/>
            <w:right w:val="none" w:sz="0" w:space="0" w:color="auto"/>
          </w:divBdr>
          <w:divsChild>
            <w:div w:id="1788233197">
              <w:marLeft w:val="0"/>
              <w:marRight w:val="0"/>
              <w:marTop w:val="0"/>
              <w:marBottom w:val="0"/>
              <w:divBdr>
                <w:top w:val="none" w:sz="0" w:space="0" w:color="auto"/>
                <w:left w:val="none" w:sz="0" w:space="0" w:color="auto"/>
                <w:bottom w:val="none" w:sz="0" w:space="0" w:color="auto"/>
                <w:right w:val="none" w:sz="0" w:space="0" w:color="auto"/>
              </w:divBdr>
            </w:div>
            <w:div w:id="713775292">
              <w:marLeft w:val="0"/>
              <w:marRight w:val="0"/>
              <w:marTop w:val="0"/>
              <w:marBottom w:val="0"/>
              <w:divBdr>
                <w:top w:val="none" w:sz="0" w:space="0" w:color="auto"/>
                <w:left w:val="none" w:sz="0" w:space="0" w:color="auto"/>
                <w:bottom w:val="none" w:sz="0" w:space="0" w:color="auto"/>
                <w:right w:val="none" w:sz="0" w:space="0" w:color="auto"/>
              </w:divBdr>
            </w:div>
          </w:divsChild>
        </w:div>
        <w:div w:id="1839540187">
          <w:marLeft w:val="0"/>
          <w:marRight w:val="0"/>
          <w:marTop w:val="0"/>
          <w:marBottom w:val="0"/>
          <w:divBdr>
            <w:top w:val="none" w:sz="0" w:space="0" w:color="auto"/>
            <w:left w:val="none" w:sz="0" w:space="0" w:color="auto"/>
            <w:bottom w:val="none" w:sz="0" w:space="0" w:color="auto"/>
            <w:right w:val="none" w:sz="0" w:space="0" w:color="auto"/>
          </w:divBdr>
        </w:div>
        <w:div w:id="1980843259">
          <w:marLeft w:val="0"/>
          <w:marRight w:val="0"/>
          <w:marTop w:val="0"/>
          <w:marBottom w:val="0"/>
          <w:divBdr>
            <w:top w:val="none" w:sz="0" w:space="0" w:color="auto"/>
            <w:left w:val="none" w:sz="0" w:space="0" w:color="auto"/>
            <w:bottom w:val="none" w:sz="0" w:space="0" w:color="auto"/>
            <w:right w:val="none" w:sz="0" w:space="0" w:color="auto"/>
          </w:divBdr>
        </w:div>
        <w:div w:id="2109542281">
          <w:marLeft w:val="0"/>
          <w:marRight w:val="0"/>
          <w:marTop w:val="0"/>
          <w:marBottom w:val="0"/>
          <w:divBdr>
            <w:top w:val="none" w:sz="0" w:space="0" w:color="auto"/>
            <w:left w:val="none" w:sz="0" w:space="0" w:color="auto"/>
            <w:bottom w:val="none" w:sz="0" w:space="0" w:color="auto"/>
            <w:right w:val="none" w:sz="0" w:space="0" w:color="auto"/>
          </w:divBdr>
        </w:div>
        <w:div w:id="2108889847">
          <w:marLeft w:val="0"/>
          <w:marRight w:val="0"/>
          <w:marTop w:val="0"/>
          <w:marBottom w:val="0"/>
          <w:divBdr>
            <w:top w:val="none" w:sz="0" w:space="0" w:color="auto"/>
            <w:left w:val="none" w:sz="0" w:space="0" w:color="auto"/>
            <w:bottom w:val="none" w:sz="0" w:space="0" w:color="auto"/>
            <w:right w:val="none" w:sz="0" w:space="0" w:color="auto"/>
          </w:divBdr>
        </w:div>
        <w:div w:id="11037253">
          <w:marLeft w:val="0"/>
          <w:marRight w:val="0"/>
          <w:marTop w:val="0"/>
          <w:marBottom w:val="0"/>
          <w:divBdr>
            <w:top w:val="none" w:sz="0" w:space="0" w:color="auto"/>
            <w:left w:val="none" w:sz="0" w:space="0" w:color="auto"/>
            <w:bottom w:val="none" w:sz="0" w:space="0" w:color="auto"/>
            <w:right w:val="none" w:sz="0" w:space="0" w:color="auto"/>
          </w:divBdr>
        </w:div>
        <w:div w:id="526407822">
          <w:marLeft w:val="0"/>
          <w:marRight w:val="0"/>
          <w:marTop w:val="0"/>
          <w:marBottom w:val="0"/>
          <w:divBdr>
            <w:top w:val="none" w:sz="0" w:space="0" w:color="auto"/>
            <w:left w:val="none" w:sz="0" w:space="0" w:color="auto"/>
            <w:bottom w:val="none" w:sz="0" w:space="0" w:color="auto"/>
            <w:right w:val="none" w:sz="0" w:space="0" w:color="auto"/>
          </w:divBdr>
          <w:divsChild>
            <w:div w:id="111680554">
              <w:marLeft w:val="0"/>
              <w:marRight w:val="0"/>
              <w:marTop w:val="0"/>
              <w:marBottom w:val="0"/>
              <w:divBdr>
                <w:top w:val="none" w:sz="0" w:space="0" w:color="auto"/>
                <w:left w:val="none" w:sz="0" w:space="0" w:color="auto"/>
                <w:bottom w:val="none" w:sz="0" w:space="0" w:color="auto"/>
                <w:right w:val="none" w:sz="0" w:space="0" w:color="auto"/>
              </w:divBdr>
            </w:div>
            <w:div w:id="62990660">
              <w:marLeft w:val="0"/>
              <w:marRight w:val="0"/>
              <w:marTop w:val="0"/>
              <w:marBottom w:val="0"/>
              <w:divBdr>
                <w:top w:val="none" w:sz="0" w:space="0" w:color="auto"/>
                <w:left w:val="none" w:sz="0" w:space="0" w:color="auto"/>
                <w:bottom w:val="none" w:sz="0" w:space="0" w:color="auto"/>
                <w:right w:val="none" w:sz="0" w:space="0" w:color="auto"/>
              </w:divBdr>
            </w:div>
          </w:divsChild>
        </w:div>
        <w:div w:id="1924679480">
          <w:marLeft w:val="0"/>
          <w:marRight w:val="0"/>
          <w:marTop w:val="0"/>
          <w:marBottom w:val="0"/>
          <w:divBdr>
            <w:top w:val="none" w:sz="0" w:space="0" w:color="auto"/>
            <w:left w:val="none" w:sz="0" w:space="0" w:color="auto"/>
            <w:bottom w:val="none" w:sz="0" w:space="0" w:color="auto"/>
            <w:right w:val="none" w:sz="0" w:space="0" w:color="auto"/>
          </w:divBdr>
        </w:div>
        <w:div w:id="155999264">
          <w:marLeft w:val="0"/>
          <w:marRight w:val="0"/>
          <w:marTop w:val="0"/>
          <w:marBottom w:val="0"/>
          <w:divBdr>
            <w:top w:val="none" w:sz="0" w:space="0" w:color="auto"/>
            <w:left w:val="none" w:sz="0" w:space="0" w:color="auto"/>
            <w:bottom w:val="none" w:sz="0" w:space="0" w:color="auto"/>
            <w:right w:val="none" w:sz="0" w:space="0" w:color="auto"/>
          </w:divBdr>
          <w:divsChild>
            <w:div w:id="989136281">
              <w:marLeft w:val="0"/>
              <w:marRight w:val="0"/>
              <w:marTop w:val="0"/>
              <w:marBottom w:val="0"/>
              <w:divBdr>
                <w:top w:val="none" w:sz="0" w:space="0" w:color="auto"/>
                <w:left w:val="none" w:sz="0" w:space="0" w:color="auto"/>
                <w:bottom w:val="none" w:sz="0" w:space="0" w:color="auto"/>
                <w:right w:val="none" w:sz="0" w:space="0" w:color="auto"/>
              </w:divBdr>
            </w:div>
            <w:div w:id="1334646862">
              <w:marLeft w:val="0"/>
              <w:marRight w:val="0"/>
              <w:marTop w:val="0"/>
              <w:marBottom w:val="0"/>
              <w:divBdr>
                <w:top w:val="none" w:sz="0" w:space="0" w:color="auto"/>
                <w:left w:val="none" w:sz="0" w:space="0" w:color="auto"/>
                <w:bottom w:val="none" w:sz="0" w:space="0" w:color="auto"/>
                <w:right w:val="none" w:sz="0" w:space="0" w:color="auto"/>
              </w:divBdr>
            </w:div>
            <w:div w:id="2082412414">
              <w:marLeft w:val="0"/>
              <w:marRight w:val="0"/>
              <w:marTop w:val="0"/>
              <w:marBottom w:val="0"/>
              <w:divBdr>
                <w:top w:val="none" w:sz="0" w:space="0" w:color="auto"/>
                <w:left w:val="none" w:sz="0" w:space="0" w:color="auto"/>
                <w:bottom w:val="none" w:sz="0" w:space="0" w:color="auto"/>
                <w:right w:val="none" w:sz="0" w:space="0" w:color="auto"/>
              </w:divBdr>
            </w:div>
            <w:div w:id="1204252707">
              <w:marLeft w:val="0"/>
              <w:marRight w:val="0"/>
              <w:marTop w:val="0"/>
              <w:marBottom w:val="0"/>
              <w:divBdr>
                <w:top w:val="none" w:sz="0" w:space="0" w:color="auto"/>
                <w:left w:val="none" w:sz="0" w:space="0" w:color="auto"/>
                <w:bottom w:val="none" w:sz="0" w:space="0" w:color="auto"/>
                <w:right w:val="none" w:sz="0" w:space="0" w:color="auto"/>
              </w:divBdr>
            </w:div>
            <w:div w:id="158348955">
              <w:marLeft w:val="0"/>
              <w:marRight w:val="0"/>
              <w:marTop w:val="0"/>
              <w:marBottom w:val="0"/>
              <w:divBdr>
                <w:top w:val="none" w:sz="0" w:space="0" w:color="auto"/>
                <w:left w:val="none" w:sz="0" w:space="0" w:color="auto"/>
                <w:bottom w:val="none" w:sz="0" w:space="0" w:color="auto"/>
                <w:right w:val="none" w:sz="0" w:space="0" w:color="auto"/>
              </w:divBdr>
            </w:div>
            <w:div w:id="2078746877">
              <w:marLeft w:val="0"/>
              <w:marRight w:val="0"/>
              <w:marTop w:val="0"/>
              <w:marBottom w:val="0"/>
              <w:divBdr>
                <w:top w:val="none" w:sz="0" w:space="0" w:color="auto"/>
                <w:left w:val="none" w:sz="0" w:space="0" w:color="auto"/>
                <w:bottom w:val="none" w:sz="0" w:space="0" w:color="auto"/>
                <w:right w:val="none" w:sz="0" w:space="0" w:color="auto"/>
              </w:divBdr>
            </w:div>
            <w:div w:id="417480681">
              <w:marLeft w:val="0"/>
              <w:marRight w:val="0"/>
              <w:marTop w:val="0"/>
              <w:marBottom w:val="0"/>
              <w:divBdr>
                <w:top w:val="none" w:sz="0" w:space="0" w:color="auto"/>
                <w:left w:val="none" w:sz="0" w:space="0" w:color="auto"/>
                <w:bottom w:val="none" w:sz="0" w:space="0" w:color="auto"/>
                <w:right w:val="none" w:sz="0" w:space="0" w:color="auto"/>
              </w:divBdr>
            </w:div>
            <w:div w:id="1892376468">
              <w:marLeft w:val="0"/>
              <w:marRight w:val="0"/>
              <w:marTop w:val="0"/>
              <w:marBottom w:val="0"/>
              <w:divBdr>
                <w:top w:val="none" w:sz="0" w:space="0" w:color="auto"/>
                <w:left w:val="none" w:sz="0" w:space="0" w:color="auto"/>
                <w:bottom w:val="none" w:sz="0" w:space="0" w:color="auto"/>
                <w:right w:val="none" w:sz="0" w:space="0" w:color="auto"/>
              </w:divBdr>
            </w:div>
          </w:divsChild>
        </w:div>
        <w:div w:id="1605382146">
          <w:marLeft w:val="0"/>
          <w:marRight w:val="0"/>
          <w:marTop w:val="0"/>
          <w:marBottom w:val="0"/>
          <w:divBdr>
            <w:top w:val="none" w:sz="0" w:space="0" w:color="auto"/>
            <w:left w:val="none" w:sz="0" w:space="0" w:color="auto"/>
            <w:bottom w:val="none" w:sz="0" w:space="0" w:color="auto"/>
            <w:right w:val="none" w:sz="0" w:space="0" w:color="auto"/>
          </w:divBdr>
          <w:divsChild>
            <w:div w:id="1388454088">
              <w:marLeft w:val="0"/>
              <w:marRight w:val="0"/>
              <w:marTop w:val="0"/>
              <w:marBottom w:val="0"/>
              <w:divBdr>
                <w:top w:val="none" w:sz="0" w:space="0" w:color="auto"/>
                <w:left w:val="none" w:sz="0" w:space="0" w:color="auto"/>
                <w:bottom w:val="none" w:sz="0" w:space="0" w:color="auto"/>
                <w:right w:val="none" w:sz="0" w:space="0" w:color="auto"/>
              </w:divBdr>
            </w:div>
            <w:div w:id="874536239">
              <w:marLeft w:val="0"/>
              <w:marRight w:val="0"/>
              <w:marTop w:val="0"/>
              <w:marBottom w:val="0"/>
              <w:divBdr>
                <w:top w:val="none" w:sz="0" w:space="0" w:color="auto"/>
                <w:left w:val="none" w:sz="0" w:space="0" w:color="auto"/>
                <w:bottom w:val="none" w:sz="0" w:space="0" w:color="auto"/>
                <w:right w:val="none" w:sz="0" w:space="0" w:color="auto"/>
              </w:divBdr>
            </w:div>
            <w:div w:id="2088720938">
              <w:marLeft w:val="0"/>
              <w:marRight w:val="0"/>
              <w:marTop w:val="0"/>
              <w:marBottom w:val="0"/>
              <w:divBdr>
                <w:top w:val="none" w:sz="0" w:space="0" w:color="auto"/>
                <w:left w:val="none" w:sz="0" w:space="0" w:color="auto"/>
                <w:bottom w:val="none" w:sz="0" w:space="0" w:color="auto"/>
                <w:right w:val="none" w:sz="0" w:space="0" w:color="auto"/>
              </w:divBdr>
            </w:div>
            <w:div w:id="792211804">
              <w:marLeft w:val="0"/>
              <w:marRight w:val="0"/>
              <w:marTop w:val="0"/>
              <w:marBottom w:val="0"/>
              <w:divBdr>
                <w:top w:val="none" w:sz="0" w:space="0" w:color="auto"/>
                <w:left w:val="none" w:sz="0" w:space="0" w:color="auto"/>
                <w:bottom w:val="none" w:sz="0" w:space="0" w:color="auto"/>
                <w:right w:val="none" w:sz="0" w:space="0" w:color="auto"/>
              </w:divBdr>
            </w:div>
            <w:div w:id="673730383">
              <w:marLeft w:val="0"/>
              <w:marRight w:val="0"/>
              <w:marTop w:val="0"/>
              <w:marBottom w:val="0"/>
              <w:divBdr>
                <w:top w:val="none" w:sz="0" w:space="0" w:color="auto"/>
                <w:left w:val="none" w:sz="0" w:space="0" w:color="auto"/>
                <w:bottom w:val="none" w:sz="0" w:space="0" w:color="auto"/>
                <w:right w:val="none" w:sz="0" w:space="0" w:color="auto"/>
              </w:divBdr>
            </w:div>
            <w:div w:id="812479064">
              <w:marLeft w:val="0"/>
              <w:marRight w:val="0"/>
              <w:marTop w:val="0"/>
              <w:marBottom w:val="0"/>
              <w:divBdr>
                <w:top w:val="none" w:sz="0" w:space="0" w:color="auto"/>
                <w:left w:val="none" w:sz="0" w:space="0" w:color="auto"/>
                <w:bottom w:val="none" w:sz="0" w:space="0" w:color="auto"/>
                <w:right w:val="none" w:sz="0" w:space="0" w:color="auto"/>
              </w:divBdr>
            </w:div>
          </w:divsChild>
        </w:div>
        <w:div w:id="1519734990">
          <w:marLeft w:val="0"/>
          <w:marRight w:val="0"/>
          <w:marTop w:val="0"/>
          <w:marBottom w:val="0"/>
          <w:divBdr>
            <w:top w:val="none" w:sz="0" w:space="0" w:color="auto"/>
            <w:left w:val="none" w:sz="0" w:space="0" w:color="auto"/>
            <w:bottom w:val="none" w:sz="0" w:space="0" w:color="auto"/>
            <w:right w:val="none" w:sz="0" w:space="0" w:color="auto"/>
          </w:divBdr>
        </w:div>
        <w:div w:id="598374503">
          <w:marLeft w:val="0"/>
          <w:marRight w:val="0"/>
          <w:marTop w:val="0"/>
          <w:marBottom w:val="0"/>
          <w:divBdr>
            <w:top w:val="none" w:sz="0" w:space="0" w:color="auto"/>
            <w:left w:val="none" w:sz="0" w:space="0" w:color="auto"/>
            <w:bottom w:val="none" w:sz="0" w:space="0" w:color="auto"/>
            <w:right w:val="none" w:sz="0" w:space="0" w:color="auto"/>
          </w:divBdr>
        </w:div>
        <w:div w:id="168717303">
          <w:marLeft w:val="0"/>
          <w:marRight w:val="0"/>
          <w:marTop w:val="0"/>
          <w:marBottom w:val="0"/>
          <w:divBdr>
            <w:top w:val="none" w:sz="0" w:space="0" w:color="auto"/>
            <w:left w:val="none" w:sz="0" w:space="0" w:color="auto"/>
            <w:bottom w:val="none" w:sz="0" w:space="0" w:color="auto"/>
            <w:right w:val="none" w:sz="0" w:space="0" w:color="auto"/>
          </w:divBdr>
        </w:div>
        <w:div w:id="349111855">
          <w:marLeft w:val="0"/>
          <w:marRight w:val="0"/>
          <w:marTop w:val="0"/>
          <w:marBottom w:val="0"/>
          <w:divBdr>
            <w:top w:val="none" w:sz="0" w:space="0" w:color="auto"/>
            <w:left w:val="none" w:sz="0" w:space="0" w:color="auto"/>
            <w:bottom w:val="none" w:sz="0" w:space="0" w:color="auto"/>
            <w:right w:val="none" w:sz="0" w:space="0" w:color="auto"/>
          </w:divBdr>
        </w:div>
        <w:div w:id="1710107591">
          <w:marLeft w:val="0"/>
          <w:marRight w:val="0"/>
          <w:marTop w:val="0"/>
          <w:marBottom w:val="0"/>
          <w:divBdr>
            <w:top w:val="none" w:sz="0" w:space="0" w:color="auto"/>
            <w:left w:val="none" w:sz="0" w:space="0" w:color="auto"/>
            <w:bottom w:val="none" w:sz="0" w:space="0" w:color="auto"/>
            <w:right w:val="none" w:sz="0" w:space="0" w:color="auto"/>
          </w:divBdr>
        </w:div>
        <w:div w:id="1786970280">
          <w:marLeft w:val="0"/>
          <w:marRight w:val="0"/>
          <w:marTop w:val="0"/>
          <w:marBottom w:val="0"/>
          <w:divBdr>
            <w:top w:val="none" w:sz="0" w:space="0" w:color="auto"/>
            <w:left w:val="none" w:sz="0" w:space="0" w:color="auto"/>
            <w:bottom w:val="none" w:sz="0" w:space="0" w:color="auto"/>
            <w:right w:val="none" w:sz="0" w:space="0" w:color="auto"/>
          </w:divBdr>
        </w:div>
        <w:div w:id="1056928137">
          <w:marLeft w:val="0"/>
          <w:marRight w:val="0"/>
          <w:marTop w:val="0"/>
          <w:marBottom w:val="0"/>
          <w:divBdr>
            <w:top w:val="none" w:sz="0" w:space="0" w:color="auto"/>
            <w:left w:val="none" w:sz="0" w:space="0" w:color="auto"/>
            <w:bottom w:val="none" w:sz="0" w:space="0" w:color="auto"/>
            <w:right w:val="none" w:sz="0" w:space="0" w:color="auto"/>
          </w:divBdr>
        </w:div>
        <w:div w:id="878203013">
          <w:marLeft w:val="0"/>
          <w:marRight w:val="0"/>
          <w:marTop w:val="0"/>
          <w:marBottom w:val="0"/>
          <w:divBdr>
            <w:top w:val="none" w:sz="0" w:space="0" w:color="auto"/>
            <w:left w:val="none" w:sz="0" w:space="0" w:color="auto"/>
            <w:bottom w:val="none" w:sz="0" w:space="0" w:color="auto"/>
            <w:right w:val="none" w:sz="0" w:space="0" w:color="auto"/>
          </w:divBdr>
        </w:div>
        <w:div w:id="363407396">
          <w:marLeft w:val="0"/>
          <w:marRight w:val="0"/>
          <w:marTop w:val="0"/>
          <w:marBottom w:val="0"/>
          <w:divBdr>
            <w:top w:val="none" w:sz="0" w:space="0" w:color="auto"/>
            <w:left w:val="none" w:sz="0" w:space="0" w:color="auto"/>
            <w:bottom w:val="none" w:sz="0" w:space="0" w:color="auto"/>
            <w:right w:val="none" w:sz="0" w:space="0" w:color="auto"/>
          </w:divBdr>
        </w:div>
        <w:div w:id="198396448">
          <w:marLeft w:val="0"/>
          <w:marRight w:val="0"/>
          <w:marTop w:val="0"/>
          <w:marBottom w:val="0"/>
          <w:divBdr>
            <w:top w:val="none" w:sz="0" w:space="0" w:color="auto"/>
            <w:left w:val="none" w:sz="0" w:space="0" w:color="auto"/>
            <w:bottom w:val="none" w:sz="0" w:space="0" w:color="auto"/>
            <w:right w:val="none" w:sz="0" w:space="0" w:color="auto"/>
          </w:divBdr>
        </w:div>
        <w:div w:id="1737776354">
          <w:marLeft w:val="0"/>
          <w:marRight w:val="0"/>
          <w:marTop w:val="0"/>
          <w:marBottom w:val="0"/>
          <w:divBdr>
            <w:top w:val="none" w:sz="0" w:space="0" w:color="auto"/>
            <w:left w:val="none" w:sz="0" w:space="0" w:color="auto"/>
            <w:bottom w:val="none" w:sz="0" w:space="0" w:color="auto"/>
            <w:right w:val="none" w:sz="0" w:space="0" w:color="auto"/>
          </w:divBdr>
          <w:divsChild>
            <w:div w:id="1484664041">
              <w:marLeft w:val="0"/>
              <w:marRight w:val="0"/>
              <w:marTop w:val="0"/>
              <w:marBottom w:val="0"/>
              <w:divBdr>
                <w:top w:val="none" w:sz="0" w:space="0" w:color="auto"/>
                <w:left w:val="none" w:sz="0" w:space="0" w:color="auto"/>
                <w:bottom w:val="none" w:sz="0" w:space="0" w:color="auto"/>
                <w:right w:val="none" w:sz="0" w:space="0" w:color="auto"/>
              </w:divBdr>
            </w:div>
            <w:div w:id="1956715851">
              <w:marLeft w:val="0"/>
              <w:marRight w:val="0"/>
              <w:marTop w:val="0"/>
              <w:marBottom w:val="0"/>
              <w:divBdr>
                <w:top w:val="none" w:sz="0" w:space="0" w:color="auto"/>
                <w:left w:val="none" w:sz="0" w:space="0" w:color="auto"/>
                <w:bottom w:val="none" w:sz="0" w:space="0" w:color="auto"/>
                <w:right w:val="none" w:sz="0" w:space="0" w:color="auto"/>
              </w:divBdr>
            </w:div>
          </w:divsChild>
        </w:div>
        <w:div w:id="1609971744">
          <w:marLeft w:val="0"/>
          <w:marRight w:val="0"/>
          <w:marTop w:val="0"/>
          <w:marBottom w:val="0"/>
          <w:divBdr>
            <w:top w:val="none" w:sz="0" w:space="0" w:color="auto"/>
            <w:left w:val="none" w:sz="0" w:space="0" w:color="auto"/>
            <w:bottom w:val="none" w:sz="0" w:space="0" w:color="auto"/>
            <w:right w:val="none" w:sz="0" w:space="0" w:color="auto"/>
          </w:divBdr>
        </w:div>
        <w:div w:id="1038238209">
          <w:marLeft w:val="0"/>
          <w:marRight w:val="0"/>
          <w:marTop w:val="0"/>
          <w:marBottom w:val="0"/>
          <w:divBdr>
            <w:top w:val="none" w:sz="0" w:space="0" w:color="auto"/>
            <w:left w:val="none" w:sz="0" w:space="0" w:color="auto"/>
            <w:bottom w:val="none" w:sz="0" w:space="0" w:color="auto"/>
            <w:right w:val="none" w:sz="0" w:space="0" w:color="auto"/>
          </w:divBdr>
        </w:div>
        <w:div w:id="187987637">
          <w:marLeft w:val="0"/>
          <w:marRight w:val="0"/>
          <w:marTop w:val="0"/>
          <w:marBottom w:val="0"/>
          <w:divBdr>
            <w:top w:val="none" w:sz="0" w:space="0" w:color="auto"/>
            <w:left w:val="none" w:sz="0" w:space="0" w:color="auto"/>
            <w:bottom w:val="none" w:sz="0" w:space="0" w:color="auto"/>
            <w:right w:val="none" w:sz="0" w:space="0" w:color="auto"/>
          </w:divBdr>
        </w:div>
        <w:div w:id="321154799">
          <w:marLeft w:val="0"/>
          <w:marRight w:val="0"/>
          <w:marTop w:val="0"/>
          <w:marBottom w:val="0"/>
          <w:divBdr>
            <w:top w:val="none" w:sz="0" w:space="0" w:color="auto"/>
            <w:left w:val="none" w:sz="0" w:space="0" w:color="auto"/>
            <w:bottom w:val="none" w:sz="0" w:space="0" w:color="auto"/>
            <w:right w:val="none" w:sz="0" w:space="0" w:color="auto"/>
          </w:divBdr>
        </w:div>
        <w:div w:id="689599853">
          <w:marLeft w:val="0"/>
          <w:marRight w:val="0"/>
          <w:marTop w:val="0"/>
          <w:marBottom w:val="0"/>
          <w:divBdr>
            <w:top w:val="none" w:sz="0" w:space="0" w:color="auto"/>
            <w:left w:val="none" w:sz="0" w:space="0" w:color="auto"/>
            <w:bottom w:val="none" w:sz="0" w:space="0" w:color="auto"/>
            <w:right w:val="none" w:sz="0" w:space="0" w:color="auto"/>
          </w:divBdr>
        </w:div>
        <w:div w:id="1213154580">
          <w:marLeft w:val="0"/>
          <w:marRight w:val="0"/>
          <w:marTop w:val="0"/>
          <w:marBottom w:val="0"/>
          <w:divBdr>
            <w:top w:val="none" w:sz="0" w:space="0" w:color="auto"/>
            <w:left w:val="none" w:sz="0" w:space="0" w:color="auto"/>
            <w:bottom w:val="none" w:sz="0" w:space="0" w:color="auto"/>
            <w:right w:val="none" w:sz="0" w:space="0" w:color="auto"/>
          </w:divBdr>
          <w:divsChild>
            <w:div w:id="1394885479">
              <w:marLeft w:val="0"/>
              <w:marRight w:val="0"/>
              <w:marTop w:val="0"/>
              <w:marBottom w:val="0"/>
              <w:divBdr>
                <w:top w:val="none" w:sz="0" w:space="0" w:color="auto"/>
                <w:left w:val="none" w:sz="0" w:space="0" w:color="auto"/>
                <w:bottom w:val="none" w:sz="0" w:space="0" w:color="auto"/>
                <w:right w:val="none" w:sz="0" w:space="0" w:color="auto"/>
              </w:divBdr>
            </w:div>
            <w:div w:id="1931162493">
              <w:marLeft w:val="0"/>
              <w:marRight w:val="0"/>
              <w:marTop w:val="0"/>
              <w:marBottom w:val="0"/>
              <w:divBdr>
                <w:top w:val="none" w:sz="0" w:space="0" w:color="auto"/>
                <w:left w:val="none" w:sz="0" w:space="0" w:color="auto"/>
                <w:bottom w:val="none" w:sz="0" w:space="0" w:color="auto"/>
                <w:right w:val="none" w:sz="0" w:space="0" w:color="auto"/>
              </w:divBdr>
            </w:div>
            <w:div w:id="1559169179">
              <w:marLeft w:val="0"/>
              <w:marRight w:val="0"/>
              <w:marTop w:val="0"/>
              <w:marBottom w:val="0"/>
              <w:divBdr>
                <w:top w:val="none" w:sz="0" w:space="0" w:color="auto"/>
                <w:left w:val="none" w:sz="0" w:space="0" w:color="auto"/>
                <w:bottom w:val="none" w:sz="0" w:space="0" w:color="auto"/>
                <w:right w:val="none" w:sz="0" w:space="0" w:color="auto"/>
              </w:divBdr>
            </w:div>
            <w:div w:id="662508024">
              <w:marLeft w:val="0"/>
              <w:marRight w:val="0"/>
              <w:marTop w:val="0"/>
              <w:marBottom w:val="0"/>
              <w:divBdr>
                <w:top w:val="none" w:sz="0" w:space="0" w:color="auto"/>
                <w:left w:val="none" w:sz="0" w:space="0" w:color="auto"/>
                <w:bottom w:val="none" w:sz="0" w:space="0" w:color="auto"/>
                <w:right w:val="none" w:sz="0" w:space="0" w:color="auto"/>
              </w:divBdr>
            </w:div>
            <w:div w:id="1572614387">
              <w:marLeft w:val="0"/>
              <w:marRight w:val="0"/>
              <w:marTop w:val="0"/>
              <w:marBottom w:val="0"/>
              <w:divBdr>
                <w:top w:val="none" w:sz="0" w:space="0" w:color="auto"/>
                <w:left w:val="none" w:sz="0" w:space="0" w:color="auto"/>
                <w:bottom w:val="none" w:sz="0" w:space="0" w:color="auto"/>
                <w:right w:val="none" w:sz="0" w:space="0" w:color="auto"/>
              </w:divBdr>
            </w:div>
            <w:div w:id="1950120800">
              <w:marLeft w:val="0"/>
              <w:marRight w:val="0"/>
              <w:marTop w:val="0"/>
              <w:marBottom w:val="0"/>
              <w:divBdr>
                <w:top w:val="none" w:sz="0" w:space="0" w:color="auto"/>
                <w:left w:val="none" w:sz="0" w:space="0" w:color="auto"/>
                <w:bottom w:val="none" w:sz="0" w:space="0" w:color="auto"/>
                <w:right w:val="none" w:sz="0" w:space="0" w:color="auto"/>
              </w:divBdr>
            </w:div>
            <w:div w:id="965042543">
              <w:marLeft w:val="0"/>
              <w:marRight w:val="0"/>
              <w:marTop w:val="0"/>
              <w:marBottom w:val="0"/>
              <w:divBdr>
                <w:top w:val="none" w:sz="0" w:space="0" w:color="auto"/>
                <w:left w:val="none" w:sz="0" w:space="0" w:color="auto"/>
                <w:bottom w:val="none" w:sz="0" w:space="0" w:color="auto"/>
                <w:right w:val="none" w:sz="0" w:space="0" w:color="auto"/>
              </w:divBdr>
            </w:div>
            <w:div w:id="180163633">
              <w:marLeft w:val="0"/>
              <w:marRight w:val="0"/>
              <w:marTop w:val="0"/>
              <w:marBottom w:val="0"/>
              <w:divBdr>
                <w:top w:val="none" w:sz="0" w:space="0" w:color="auto"/>
                <w:left w:val="none" w:sz="0" w:space="0" w:color="auto"/>
                <w:bottom w:val="none" w:sz="0" w:space="0" w:color="auto"/>
                <w:right w:val="none" w:sz="0" w:space="0" w:color="auto"/>
              </w:divBdr>
            </w:div>
            <w:div w:id="496766858">
              <w:marLeft w:val="0"/>
              <w:marRight w:val="0"/>
              <w:marTop w:val="0"/>
              <w:marBottom w:val="0"/>
              <w:divBdr>
                <w:top w:val="none" w:sz="0" w:space="0" w:color="auto"/>
                <w:left w:val="none" w:sz="0" w:space="0" w:color="auto"/>
                <w:bottom w:val="none" w:sz="0" w:space="0" w:color="auto"/>
                <w:right w:val="none" w:sz="0" w:space="0" w:color="auto"/>
              </w:divBdr>
            </w:div>
            <w:div w:id="612632121">
              <w:marLeft w:val="0"/>
              <w:marRight w:val="0"/>
              <w:marTop w:val="0"/>
              <w:marBottom w:val="0"/>
              <w:divBdr>
                <w:top w:val="none" w:sz="0" w:space="0" w:color="auto"/>
                <w:left w:val="none" w:sz="0" w:space="0" w:color="auto"/>
                <w:bottom w:val="none" w:sz="0" w:space="0" w:color="auto"/>
                <w:right w:val="none" w:sz="0" w:space="0" w:color="auto"/>
              </w:divBdr>
            </w:div>
            <w:div w:id="992564477">
              <w:marLeft w:val="0"/>
              <w:marRight w:val="0"/>
              <w:marTop w:val="0"/>
              <w:marBottom w:val="0"/>
              <w:divBdr>
                <w:top w:val="none" w:sz="0" w:space="0" w:color="auto"/>
                <w:left w:val="none" w:sz="0" w:space="0" w:color="auto"/>
                <w:bottom w:val="none" w:sz="0" w:space="0" w:color="auto"/>
                <w:right w:val="none" w:sz="0" w:space="0" w:color="auto"/>
              </w:divBdr>
            </w:div>
            <w:div w:id="65886095">
              <w:marLeft w:val="0"/>
              <w:marRight w:val="0"/>
              <w:marTop w:val="0"/>
              <w:marBottom w:val="0"/>
              <w:divBdr>
                <w:top w:val="none" w:sz="0" w:space="0" w:color="auto"/>
                <w:left w:val="none" w:sz="0" w:space="0" w:color="auto"/>
                <w:bottom w:val="none" w:sz="0" w:space="0" w:color="auto"/>
                <w:right w:val="none" w:sz="0" w:space="0" w:color="auto"/>
              </w:divBdr>
            </w:div>
            <w:div w:id="631441086">
              <w:marLeft w:val="0"/>
              <w:marRight w:val="0"/>
              <w:marTop w:val="0"/>
              <w:marBottom w:val="0"/>
              <w:divBdr>
                <w:top w:val="none" w:sz="0" w:space="0" w:color="auto"/>
                <w:left w:val="none" w:sz="0" w:space="0" w:color="auto"/>
                <w:bottom w:val="none" w:sz="0" w:space="0" w:color="auto"/>
                <w:right w:val="none" w:sz="0" w:space="0" w:color="auto"/>
              </w:divBdr>
            </w:div>
            <w:div w:id="908727844">
              <w:marLeft w:val="0"/>
              <w:marRight w:val="0"/>
              <w:marTop w:val="0"/>
              <w:marBottom w:val="0"/>
              <w:divBdr>
                <w:top w:val="none" w:sz="0" w:space="0" w:color="auto"/>
                <w:left w:val="none" w:sz="0" w:space="0" w:color="auto"/>
                <w:bottom w:val="none" w:sz="0" w:space="0" w:color="auto"/>
                <w:right w:val="none" w:sz="0" w:space="0" w:color="auto"/>
              </w:divBdr>
            </w:div>
            <w:div w:id="2113041943">
              <w:marLeft w:val="0"/>
              <w:marRight w:val="0"/>
              <w:marTop w:val="0"/>
              <w:marBottom w:val="0"/>
              <w:divBdr>
                <w:top w:val="none" w:sz="0" w:space="0" w:color="auto"/>
                <w:left w:val="none" w:sz="0" w:space="0" w:color="auto"/>
                <w:bottom w:val="none" w:sz="0" w:space="0" w:color="auto"/>
                <w:right w:val="none" w:sz="0" w:space="0" w:color="auto"/>
              </w:divBdr>
            </w:div>
            <w:div w:id="1824082391">
              <w:marLeft w:val="0"/>
              <w:marRight w:val="0"/>
              <w:marTop w:val="0"/>
              <w:marBottom w:val="0"/>
              <w:divBdr>
                <w:top w:val="none" w:sz="0" w:space="0" w:color="auto"/>
                <w:left w:val="none" w:sz="0" w:space="0" w:color="auto"/>
                <w:bottom w:val="none" w:sz="0" w:space="0" w:color="auto"/>
                <w:right w:val="none" w:sz="0" w:space="0" w:color="auto"/>
              </w:divBdr>
            </w:div>
            <w:div w:id="1711957435">
              <w:marLeft w:val="0"/>
              <w:marRight w:val="0"/>
              <w:marTop w:val="0"/>
              <w:marBottom w:val="0"/>
              <w:divBdr>
                <w:top w:val="none" w:sz="0" w:space="0" w:color="auto"/>
                <w:left w:val="none" w:sz="0" w:space="0" w:color="auto"/>
                <w:bottom w:val="none" w:sz="0" w:space="0" w:color="auto"/>
                <w:right w:val="none" w:sz="0" w:space="0" w:color="auto"/>
              </w:divBdr>
            </w:div>
            <w:div w:id="1812360115">
              <w:marLeft w:val="0"/>
              <w:marRight w:val="0"/>
              <w:marTop w:val="0"/>
              <w:marBottom w:val="0"/>
              <w:divBdr>
                <w:top w:val="none" w:sz="0" w:space="0" w:color="auto"/>
                <w:left w:val="none" w:sz="0" w:space="0" w:color="auto"/>
                <w:bottom w:val="none" w:sz="0" w:space="0" w:color="auto"/>
                <w:right w:val="none" w:sz="0" w:space="0" w:color="auto"/>
              </w:divBdr>
            </w:div>
            <w:div w:id="1799834482">
              <w:marLeft w:val="0"/>
              <w:marRight w:val="0"/>
              <w:marTop w:val="0"/>
              <w:marBottom w:val="0"/>
              <w:divBdr>
                <w:top w:val="none" w:sz="0" w:space="0" w:color="auto"/>
                <w:left w:val="none" w:sz="0" w:space="0" w:color="auto"/>
                <w:bottom w:val="none" w:sz="0" w:space="0" w:color="auto"/>
                <w:right w:val="none" w:sz="0" w:space="0" w:color="auto"/>
              </w:divBdr>
            </w:div>
            <w:div w:id="2122069525">
              <w:marLeft w:val="0"/>
              <w:marRight w:val="0"/>
              <w:marTop w:val="0"/>
              <w:marBottom w:val="0"/>
              <w:divBdr>
                <w:top w:val="none" w:sz="0" w:space="0" w:color="auto"/>
                <w:left w:val="none" w:sz="0" w:space="0" w:color="auto"/>
                <w:bottom w:val="none" w:sz="0" w:space="0" w:color="auto"/>
                <w:right w:val="none" w:sz="0" w:space="0" w:color="auto"/>
              </w:divBdr>
            </w:div>
            <w:div w:id="1448236323">
              <w:marLeft w:val="0"/>
              <w:marRight w:val="0"/>
              <w:marTop w:val="0"/>
              <w:marBottom w:val="0"/>
              <w:divBdr>
                <w:top w:val="none" w:sz="0" w:space="0" w:color="auto"/>
                <w:left w:val="none" w:sz="0" w:space="0" w:color="auto"/>
                <w:bottom w:val="none" w:sz="0" w:space="0" w:color="auto"/>
                <w:right w:val="none" w:sz="0" w:space="0" w:color="auto"/>
              </w:divBdr>
            </w:div>
            <w:div w:id="972952672">
              <w:marLeft w:val="0"/>
              <w:marRight w:val="0"/>
              <w:marTop w:val="0"/>
              <w:marBottom w:val="0"/>
              <w:divBdr>
                <w:top w:val="none" w:sz="0" w:space="0" w:color="auto"/>
                <w:left w:val="none" w:sz="0" w:space="0" w:color="auto"/>
                <w:bottom w:val="none" w:sz="0" w:space="0" w:color="auto"/>
                <w:right w:val="none" w:sz="0" w:space="0" w:color="auto"/>
              </w:divBdr>
            </w:div>
            <w:div w:id="956831272">
              <w:marLeft w:val="0"/>
              <w:marRight w:val="0"/>
              <w:marTop w:val="0"/>
              <w:marBottom w:val="0"/>
              <w:divBdr>
                <w:top w:val="none" w:sz="0" w:space="0" w:color="auto"/>
                <w:left w:val="none" w:sz="0" w:space="0" w:color="auto"/>
                <w:bottom w:val="none" w:sz="0" w:space="0" w:color="auto"/>
                <w:right w:val="none" w:sz="0" w:space="0" w:color="auto"/>
              </w:divBdr>
            </w:div>
            <w:div w:id="2118599315">
              <w:marLeft w:val="0"/>
              <w:marRight w:val="0"/>
              <w:marTop w:val="0"/>
              <w:marBottom w:val="0"/>
              <w:divBdr>
                <w:top w:val="none" w:sz="0" w:space="0" w:color="auto"/>
                <w:left w:val="none" w:sz="0" w:space="0" w:color="auto"/>
                <w:bottom w:val="none" w:sz="0" w:space="0" w:color="auto"/>
                <w:right w:val="none" w:sz="0" w:space="0" w:color="auto"/>
              </w:divBdr>
            </w:div>
            <w:div w:id="530917602">
              <w:marLeft w:val="0"/>
              <w:marRight w:val="0"/>
              <w:marTop w:val="0"/>
              <w:marBottom w:val="0"/>
              <w:divBdr>
                <w:top w:val="none" w:sz="0" w:space="0" w:color="auto"/>
                <w:left w:val="none" w:sz="0" w:space="0" w:color="auto"/>
                <w:bottom w:val="none" w:sz="0" w:space="0" w:color="auto"/>
                <w:right w:val="none" w:sz="0" w:space="0" w:color="auto"/>
              </w:divBdr>
            </w:div>
            <w:div w:id="1983194332">
              <w:marLeft w:val="0"/>
              <w:marRight w:val="0"/>
              <w:marTop w:val="0"/>
              <w:marBottom w:val="0"/>
              <w:divBdr>
                <w:top w:val="none" w:sz="0" w:space="0" w:color="auto"/>
                <w:left w:val="none" w:sz="0" w:space="0" w:color="auto"/>
                <w:bottom w:val="none" w:sz="0" w:space="0" w:color="auto"/>
                <w:right w:val="none" w:sz="0" w:space="0" w:color="auto"/>
              </w:divBdr>
            </w:div>
            <w:div w:id="632827203">
              <w:marLeft w:val="0"/>
              <w:marRight w:val="0"/>
              <w:marTop w:val="0"/>
              <w:marBottom w:val="0"/>
              <w:divBdr>
                <w:top w:val="none" w:sz="0" w:space="0" w:color="auto"/>
                <w:left w:val="none" w:sz="0" w:space="0" w:color="auto"/>
                <w:bottom w:val="none" w:sz="0" w:space="0" w:color="auto"/>
                <w:right w:val="none" w:sz="0" w:space="0" w:color="auto"/>
              </w:divBdr>
            </w:div>
            <w:div w:id="1805733666">
              <w:marLeft w:val="0"/>
              <w:marRight w:val="0"/>
              <w:marTop w:val="0"/>
              <w:marBottom w:val="0"/>
              <w:divBdr>
                <w:top w:val="none" w:sz="0" w:space="0" w:color="auto"/>
                <w:left w:val="none" w:sz="0" w:space="0" w:color="auto"/>
                <w:bottom w:val="none" w:sz="0" w:space="0" w:color="auto"/>
                <w:right w:val="none" w:sz="0" w:space="0" w:color="auto"/>
              </w:divBdr>
            </w:div>
            <w:div w:id="2008904155">
              <w:marLeft w:val="0"/>
              <w:marRight w:val="0"/>
              <w:marTop w:val="0"/>
              <w:marBottom w:val="0"/>
              <w:divBdr>
                <w:top w:val="none" w:sz="0" w:space="0" w:color="auto"/>
                <w:left w:val="none" w:sz="0" w:space="0" w:color="auto"/>
                <w:bottom w:val="none" w:sz="0" w:space="0" w:color="auto"/>
                <w:right w:val="none" w:sz="0" w:space="0" w:color="auto"/>
              </w:divBdr>
            </w:div>
            <w:div w:id="121116762">
              <w:marLeft w:val="0"/>
              <w:marRight w:val="0"/>
              <w:marTop w:val="0"/>
              <w:marBottom w:val="0"/>
              <w:divBdr>
                <w:top w:val="none" w:sz="0" w:space="0" w:color="auto"/>
                <w:left w:val="none" w:sz="0" w:space="0" w:color="auto"/>
                <w:bottom w:val="none" w:sz="0" w:space="0" w:color="auto"/>
                <w:right w:val="none" w:sz="0" w:space="0" w:color="auto"/>
              </w:divBdr>
            </w:div>
            <w:div w:id="1413508380">
              <w:marLeft w:val="0"/>
              <w:marRight w:val="0"/>
              <w:marTop w:val="0"/>
              <w:marBottom w:val="0"/>
              <w:divBdr>
                <w:top w:val="none" w:sz="0" w:space="0" w:color="auto"/>
                <w:left w:val="none" w:sz="0" w:space="0" w:color="auto"/>
                <w:bottom w:val="none" w:sz="0" w:space="0" w:color="auto"/>
                <w:right w:val="none" w:sz="0" w:space="0" w:color="auto"/>
              </w:divBdr>
            </w:div>
            <w:div w:id="17588189">
              <w:marLeft w:val="0"/>
              <w:marRight w:val="0"/>
              <w:marTop w:val="0"/>
              <w:marBottom w:val="0"/>
              <w:divBdr>
                <w:top w:val="none" w:sz="0" w:space="0" w:color="auto"/>
                <w:left w:val="none" w:sz="0" w:space="0" w:color="auto"/>
                <w:bottom w:val="none" w:sz="0" w:space="0" w:color="auto"/>
                <w:right w:val="none" w:sz="0" w:space="0" w:color="auto"/>
              </w:divBdr>
            </w:div>
            <w:div w:id="1232888866">
              <w:marLeft w:val="0"/>
              <w:marRight w:val="0"/>
              <w:marTop w:val="0"/>
              <w:marBottom w:val="0"/>
              <w:divBdr>
                <w:top w:val="none" w:sz="0" w:space="0" w:color="auto"/>
                <w:left w:val="none" w:sz="0" w:space="0" w:color="auto"/>
                <w:bottom w:val="none" w:sz="0" w:space="0" w:color="auto"/>
                <w:right w:val="none" w:sz="0" w:space="0" w:color="auto"/>
              </w:divBdr>
            </w:div>
            <w:div w:id="102530698">
              <w:marLeft w:val="0"/>
              <w:marRight w:val="0"/>
              <w:marTop w:val="0"/>
              <w:marBottom w:val="0"/>
              <w:divBdr>
                <w:top w:val="none" w:sz="0" w:space="0" w:color="auto"/>
                <w:left w:val="none" w:sz="0" w:space="0" w:color="auto"/>
                <w:bottom w:val="none" w:sz="0" w:space="0" w:color="auto"/>
                <w:right w:val="none" w:sz="0" w:space="0" w:color="auto"/>
              </w:divBdr>
            </w:div>
            <w:div w:id="266357020">
              <w:marLeft w:val="0"/>
              <w:marRight w:val="0"/>
              <w:marTop w:val="0"/>
              <w:marBottom w:val="0"/>
              <w:divBdr>
                <w:top w:val="none" w:sz="0" w:space="0" w:color="auto"/>
                <w:left w:val="none" w:sz="0" w:space="0" w:color="auto"/>
                <w:bottom w:val="none" w:sz="0" w:space="0" w:color="auto"/>
                <w:right w:val="none" w:sz="0" w:space="0" w:color="auto"/>
              </w:divBdr>
            </w:div>
            <w:div w:id="1531651329">
              <w:marLeft w:val="0"/>
              <w:marRight w:val="0"/>
              <w:marTop w:val="0"/>
              <w:marBottom w:val="0"/>
              <w:divBdr>
                <w:top w:val="none" w:sz="0" w:space="0" w:color="auto"/>
                <w:left w:val="none" w:sz="0" w:space="0" w:color="auto"/>
                <w:bottom w:val="none" w:sz="0" w:space="0" w:color="auto"/>
                <w:right w:val="none" w:sz="0" w:space="0" w:color="auto"/>
              </w:divBdr>
            </w:div>
            <w:div w:id="974796714">
              <w:marLeft w:val="0"/>
              <w:marRight w:val="0"/>
              <w:marTop w:val="0"/>
              <w:marBottom w:val="0"/>
              <w:divBdr>
                <w:top w:val="none" w:sz="0" w:space="0" w:color="auto"/>
                <w:left w:val="none" w:sz="0" w:space="0" w:color="auto"/>
                <w:bottom w:val="none" w:sz="0" w:space="0" w:color="auto"/>
                <w:right w:val="none" w:sz="0" w:space="0" w:color="auto"/>
              </w:divBdr>
            </w:div>
            <w:div w:id="301812643">
              <w:marLeft w:val="0"/>
              <w:marRight w:val="0"/>
              <w:marTop w:val="0"/>
              <w:marBottom w:val="0"/>
              <w:divBdr>
                <w:top w:val="none" w:sz="0" w:space="0" w:color="auto"/>
                <w:left w:val="none" w:sz="0" w:space="0" w:color="auto"/>
                <w:bottom w:val="none" w:sz="0" w:space="0" w:color="auto"/>
                <w:right w:val="none" w:sz="0" w:space="0" w:color="auto"/>
              </w:divBdr>
            </w:div>
            <w:div w:id="1180974188">
              <w:marLeft w:val="0"/>
              <w:marRight w:val="0"/>
              <w:marTop w:val="0"/>
              <w:marBottom w:val="0"/>
              <w:divBdr>
                <w:top w:val="none" w:sz="0" w:space="0" w:color="auto"/>
                <w:left w:val="none" w:sz="0" w:space="0" w:color="auto"/>
                <w:bottom w:val="none" w:sz="0" w:space="0" w:color="auto"/>
                <w:right w:val="none" w:sz="0" w:space="0" w:color="auto"/>
              </w:divBdr>
            </w:div>
            <w:div w:id="460346504">
              <w:marLeft w:val="0"/>
              <w:marRight w:val="0"/>
              <w:marTop w:val="0"/>
              <w:marBottom w:val="0"/>
              <w:divBdr>
                <w:top w:val="none" w:sz="0" w:space="0" w:color="auto"/>
                <w:left w:val="none" w:sz="0" w:space="0" w:color="auto"/>
                <w:bottom w:val="none" w:sz="0" w:space="0" w:color="auto"/>
                <w:right w:val="none" w:sz="0" w:space="0" w:color="auto"/>
              </w:divBdr>
            </w:div>
            <w:div w:id="412826378">
              <w:marLeft w:val="0"/>
              <w:marRight w:val="0"/>
              <w:marTop w:val="0"/>
              <w:marBottom w:val="0"/>
              <w:divBdr>
                <w:top w:val="none" w:sz="0" w:space="0" w:color="auto"/>
                <w:left w:val="none" w:sz="0" w:space="0" w:color="auto"/>
                <w:bottom w:val="none" w:sz="0" w:space="0" w:color="auto"/>
                <w:right w:val="none" w:sz="0" w:space="0" w:color="auto"/>
              </w:divBdr>
            </w:div>
            <w:div w:id="374618455">
              <w:marLeft w:val="0"/>
              <w:marRight w:val="0"/>
              <w:marTop w:val="0"/>
              <w:marBottom w:val="0"/>
              <w:divBdr>
                <w:top w:val="none" w:sz="0" w:space="0" w:color="auto"/>
                <w:left w:val="none" w:sz="0" w:space="0" w:color="auto"/>
                <w:bottom w:val="none" w:sz="0" w:space="0" w:color="auto"/>
                <w:right w:val="none" w:sz="0" w:space="0" w:color="auto"/>
              </w:divBdr>
            </w:div>
            <w:div w:id="1344092017">
              <w:marLeft w:val="0"/>
              <w:marRight w:val="0"/>
              <w:marTop w:val="0"/>
              <w:marBottom w:val="0"/>
              <w:divBdr>
                <w:top w:val="none" w:sz="0" w:space="0" w:color="auto"/>
                <w:left w:val="none" w:sz="0" w:space="0" w:color="auto"/>
                <w:bottom w:val="none" w:sz="0" w:space="0" w:color="auto"/>
                <w:right w:val="none" w:sz="0" w:space="0" w:color="auto"/>
              </w:divBdr>
            </w:div>
            <w:div w:id="253756128">
              <w:marLeft w:val="0"/>
              <w:marRight w:val="0"/>
              <w:marTop w:val="0"/>
              <w:marBottom w:val="0"/>
              <w:divBdr>
                <w:top w:val="none" w:sz="0" w:space="0" w:color="auto"/>
                <w:left w:val="none" w:sz="0" w:space="0" w:color="auto"/>
                <w:bottom w:val="none" w:sz="0" w:space="0" w:color="auto"/>
                <w:right w:val="none" w:sz="0" w:space="0" w:color="auto"/>
              </w:divBdr>
            </w:div>
            <w:div w:id="1705708491">
              <w:marLeft w:val="0"/>
              <w:marRight w:val="0"/>
              <w:marTop w:val="0"/>
              <w:marBottom w:val="0"/>
              <w:divBdr>
                <w:top w:val="none" w:sz="0" w:space="0" w:color="auto"/>
                <w:left w:val="none" w:sz="0" w:space="0" w:color="auto"/>
                <w:bottom w:val="none" w:sz="0" w:space="0" w:color="auto"/>
                <w:right w:val="none" w:sz="0" w:space="0" w:color="auto"/>
              </w:divBdr>
            </w:div>
            <w:div w:id="38214779">
              <w:marLeft w:val="0"/>
              <w:marRight w:val="0"/>
              <w:marTop w:val="0"/>
              <w:marBottom w:val="0"/>
              <w:divBdr>
                <w:top w:val="none" w:sz="0" w:space="0" w:color="auto"/>
                <w:left w:val="none" w:sz="0" w:space="0" w:color="auto"/>
                <w:bottom w:val="none" w:sz="0" w:space="0" w:color="auto"/>
                <w:right w:val="none" w:sz="0" w:space="0" w:color="auto"/>
              </w:divBdr>
            </w:div>
            <w:div w:id="503395055">
              <w:marLeft w:val="0"/>
              <w:marRight w:val="0"/>
              <w:marTop w:val="0"/>
              <w:marBottom w:val="0"/>
              <w:divBdr>
                <w:top w:val="none" w:sz="0" w:space="0" w:color="auto"/>
                <w:left w:val="none" w:sz="0" w:space="0" w:color="auto"/>
                <w:bottom w:val="none" w:sz="0" w:space="0" w:color="auto"/>
                <w:right w:val="none" w:sz="0" w:space="0" w:color="auto"/>
              </w:divBdr>
            </w:div>
            <w:div w:id="113449022">
              <w:marLeft w:val="0"/>
              <w:marRight w:val="0"/>
              <w:marTop w:val="0"/>
              <w:marBottom w:val="0"/>
              <w:divBdr>
                <w:top w:val="none" w:sz="0" w:space="0" w:color="auto"/>
                <w:left w:val="none" w:sz="0" w:space="0" w:color="auto"/>
                <w:bottom w:val="none" w:sz="0" w:space="0" w:color="auto"/>
                <w:right w:val="none" w:sz="0" w:space="0" w:color="auto"/>
              </w:divBdr>
            </w:div>
            <w:div w:id="83113411">
              <w:marLeft w:val="0"/>
              <w:marRight w:val="0"/>
              <w:marTop w:val="0"/>
              <w:marBottom w:val="0"/>
              <w:divBdr>
                <w:top w:val="none" w:sz="0" w:space="0" w:color="auto"/>
                <w:left w:val="none" w:sz="0" w:space="0" w:color="auto"/>
                <w:bottom w:val="none" w:sz="0" w:space="0" w:color="auto"/>
                <w:right w:val="none" w:sz="0" w:space="0" w:color="auto"/>
              </w:divBdr>
            </w:div>
            <w:div w:id="474883000">
              <w:marLeft w:val="0"/>
              <w:marRight w:val="0"/>
              <w:marTop w:val="0"/>
              <w:marBottom w:val="0"/>
              <w:divBdr>
                <w:top w:val="none" w:sz="0" w:space="0" w:color="auto"/>
                <w:left w:val="none" w:sz="0" w:space="0" w:color="auto"/>
                <w:bottom w:val="none" w:sz="0" w:space="0" w:color="auto"/>
                <w:right w:val="none" w:sz="0" w:space="0" w:color="auto"/>
              </w:divBdr>
            </w:div>
            <w:div w:id="1727534158">
              <w:marLeft w:val="0"/>
              <w:marRight w:val="0"/>
              <w:marTop w:val="0"/>
              <w:marBottom w:val="0"/>
              <w:divBdr>
                <w:top w:val="none" w:sz="0" w:space="0" w:color="auto"/>
                <w:left w:val="none" w:sz="0" w:space="0" w:color="auto"/>
                <w:bottom w:val="none" w:sz="0" w:space="0" w:color="auto"/>
                <w:right w:val="none" w:sz="0" w:space="0" w:color="auto"/>
              </w:divBdr>
            </w:div>
            <w:div w:id="1956867827">
              <w:marLeft w:val="0"/>
              <w:marRight w:val="0"/>
              <w:marTop w:val="0"/>
              <w:marBottom w:val="0"/>
              <w:divBdr>
                <w:top w:val="none" w:sz="0" w:space="0" w:color="auto"/>
                <w:left w:val="none" w:sz="0" w:space="0" w:color="auto"/>
                <w:bottom w:val="none" w:sz="0" w:space="0" w:color="auto"/>
                <w:right w:val="none" w:sz="0" w:space="0" w:color="auto"/>
              </w:divBdr>
            </w:div>
          </w:divsChild>
        </w:div>
        <w:div w:id="824010354">
          <w:marLeft w:val="0"/>
          <w:marRight w:val="0"/>
          <w:marTop w:val="0"/>
          <w:marBottom w:val="0"/>
          <w:divBdr>
            <w:top w:val="none" w:sz="0" w:space="0" w:color="auto"/>
            <w:left w:val="none" w:sz="0" w:space="0" w:color="auto"/>
            <w:bottom w:val="none" w:sz="0" w:space="0" w:color="auto"/>
            <w:right w:val="none" w:sz="0" w:space="0" w:color="auto"/>
          </w:divBdr>
        </w:div>
        <w:div w:id="1068847367">
          <w:marLeft w:val="0"/>
          <w:marRight w:val="0"/>
          <w:marTop w:val="0"/>
          <w:marBottom w:val="0"/>
          <w:divBdr>
            <w:top w:val="none" w:sz="0" w:space="0" w:color="auto"/>
            <w:left w:val="none" w:sz="0" w:space="0" w:color="auto"/>
            <w:bottom w:val="none" w:sz="0" w:space="0" w:color="auto"/>
            <w:right w:val="none" w:sz="0" w:space="0" w:color="auto"/>
          </w:divBdr>
        </w:div>
        <w:div w:id="147140771">
          <w:marLeft w:val="0"/>
          <w:marRight w:val="0"/>
          <w:marTop w:val="0"/>
          <w:marBottom w:val="0"/>
          <w:divBdr>
            <w:top w:val="none" w:sz="0" w:space="0" w:color="auto"/>
            <w:left w:val="none" w:sz="0" w:space="0" w:color="auto"/>
            <w:bottom w:val="none" w:sz="0" w:space="0" w:color="auto"/>
            <w:right w:val="none" w:sz="0" w:space="0" w:color="auto"/>
          </w:divBdr>
        </w:div>
        <w:div w:id="1519394454">
          <w:marLeft w:val="0"/>
          <w:marRight w:val="0"/>
          <w:marTop w:val="0"/>
          <w:marBottom w:val="0"/>
          <w:divBdr>
            <w:top w:val="none" w:sz="0" w:space="0" w:color="auto"/>
            <w:left w:val="none" w:sz="0" w:space="0" w:color="auto"/>
            <w:bottom w:val="none" w:sz="0" w:space="0" w:color="auto"/>
            <w:right w:val="none" w:sz="0" w:space="0" w:color="auto"/>
          </w:divBdr>
          <w:divsChild>
            <w:div w:id="1631669588">
              <w:marLeft w:val="0"/>
              <w:marRight w:val="0"/>
              <w:marTop w:val="0"/>
              <w:marBottom w:val="0"/>
              <w:divBdr>
                <w:top w:val="none" w:sz="0" w:space="0" w:color="auto"/>
                <w:left w:val="none" w:sz="0" w:space="0" w:color="auto"/>
                <w:bottom w:val="none" w:sz="0" w:space="0" w:color="auto"/>
                <w:right w:val="none" w:sz="0" w:space="0" w:color="auto"/>
              </w:divBdr>
            </w:div>
            <w:div w:id="519053717">
              <w:marLeft w:val="0"/>
              <w:marRight w:val="0"/>
              <w:marTop w:val="0"/>
              <w:marBottom w:val="0"/>
              <w:divBdr>
                <w:top w:val="none" w:sz="0" w:space="0" w:color="auto"/>
                <w:left w:val="none" w:sz="0" w:space="0" w:color="auto"/>
                <w:bottom w:val="none" w:sz="0" w:space="0" w:color="auto"/>
                <w:right w:val="none" w:sz="0" w:space="0" w:color="auto"/>
              </w:divBdr>
            </w:div>
          </w:divsChild>
        </w:div>
        <w:div w:id="1652634551">
          <w:marLeft w:val="0"/>
          <w:marRight w:val="0"/>
          <w:marTop w:val="0"/>
          <w:marBottom w:val="0"/>
          <w:divBdr>
            <w:top w:val="none" w:sz="0" w:space="0" w:color="auto"/>
            <w:left w:val="none" w:sz="0" w:space="0" w:color="auto"/>
            <w:bottom w:val="none" w:sz="0" w:space="0" w:color="auto"/>
            <w:right w:val="none" w:sz="0" w:space="0" w:color="auto"/>
          </w:divBdr>
        </w:div>
        <w:div w:id="896865968">
          <w:marLeft w:val="0"/>
          <w:marRight w:val="0"/>
          <w:marTop w:val="0"/>
          <w:marBottom w:val="0"/>
          <w:divBdr>
            <w:top w:val="none" w:sz="0" w:space="0" w:color="auto"/>
            <w:left w:val="none" w:sz="0" w:space="0" w:color="auto"/>
            <w:bottom w:val="none" w:sz="0" w:space="0" w:color="auto"/>
            <w:right w:val="none" w:sz="0" w:space="0" w:color="auto"/>
          </w:divBdr>
          <w:divsChild>
            <w:div w:id="476844687">
              <w:marLeft w:val="0"/>
              <w:marRight w:val="0"/>
              <w:marTop w:val="0"/>
              <w:marBottom w:val="0"/>
              <w:divBdr>
                <w:top w:val="none" w:sz="0" w:space="0" w:color="auto"/>
                <w:left w:val="none" w:sz="0" w:space="0" w:color="auto"/>
                <w:bottom w:val="none" w:sz="0" w:space="0" w:color="auto"/>
                <w:right w:val="none" w:sz="0" w:space="0" w:color="auto"/>
              </w:divBdr>
            </w:div>
            <w:div w:id="2113235030">
              <w:marLeft w:val="0"/>
              <w:marRight w:val="0"/>
              <w:marTop w:val="0"/>
              <w:marBottom w:val="0"/>
              <w:divBdr>
                <w:top w:val="none" w:sz="0" w:space="0" w:color="auto"/>
                <w:left w:val="none" w:sz="0" w:space="0" w:color="auto"/>
                <w:bottom w:val="none" w:sz="0" w:space="0" w:color="auto"/>
                <w:right w:val="none" w:sz="0" w:space="0" w:color="auto"/>
              </w:divBdr>
            </w:div>
            <w:div w:id="1187253715">
              <w:marLeft w:val="0"/>
              <w:marRight w:val="0"/>
              <w:marTop w:val="0"/>
              <w:marBottom w:val="0"/>
              <w:divBdr>
                <w:top w:val="none" w:sz="0" w:space="0" w:color="auto"/>
                <w:left w:val="none" w:sz="0" w:space="0" w:color="auto"/>
                <w:bottom w:val="none" w:sz="0" w:space="0" w:color="auto"/>
                <w:right w:val="none" w:sz="0" w:space="0" w:color="auto"/>
              </w:divBdr>
            </w:div>
            <w:div w:id="1973944814">
              <w:marLeft w:val="0"/>
              <w:marRight w:val="0"/>
              <w:marTop w:val="0"/>
              <w:marBottom w:val="0"/>
              <w:divBdr>
                <w:top w:val="none" w:sz="0" w:space="0" w:color="auto"/>
                <w:left w:val="none" w:sz="0" w:space="0" w:color="auto"/>
                <w:bottom w:val="none" w:sz="0" w:space="0" w:color="auto"/>
                <w:right w:val="none" w:sz="0" w:space="0" w:color="auto"/>
              </w:divBdr>
            </w:div>
            <w:div w:id="548611937">
              <w:marLeft w:val="0"/>
              <w:marRight w:val="0"/>
              <w:marTop w:val="0"/>
              <w:marBottom w:val="0"/>
              <w:divBdr>
                <w:top w:val="none" w:sz="0" w:space="0" w:color="auto"/>
                <w:left w:val="none" w:sz="0" w:space="0" w:color="auto"/>
                <w:bottom w:val="none" w:sz="0" w:space="0" w:color="auto"/>
                <w:right w:val="none" w:sz="0" w:space="0" w:color="auto"/>
              </w:divBdr>
            </w:div>
            <w:div w:id="1224946510">
              <w:marLeft w:val="0"/>
              <w:marRight w:val="0"/>
              <w:marTop w:val="0"/>
              <w:marBottom w:val="0"/>
              <w:divBdr>
                <w:top w:val="none" w:sz="0" w:space="0" w:color="auto"/>
                <w:left w:val="none" w:sz="0" w:space="0" w:color="auto"/>
                <w:bottom w:val="none" w:sz="0" w:space="0" w:color="auto"/>
                <w:right w:val="none" w:sz="0" w:space="0" w:color="auto"/>
              </w:divBdr>
            </w:div>
            <w:div w:id="1198933302">
              <w:marLeft w:val="0"/>
              <w:marRight w:val="0"/>
              <w:marTop w:val="0"/>
              <w:marBottom w:val="0"/>
              <w:divBdr>
                <w:top w:val="none" w:sz="0" w:space="0" w:color="auto"/>
                <w:left w:val="none" w:sz="0" w:space="0" w:color="auto"/>
                <w:bottom w:val="none" w:sz="0" w:space="0" w:color="auto"/>
                <w:right w:val="none" w:sz="0" w:space="0" w:color="auto"/>
              </w:divBdr>
            </w:div>
            <w:div w:id="925528676">
              <w:marLeft w:val="0"/>
              <w:marRight w:val="0"/>
              <w:marTop w:val="0"/>
              <w:marBottom w:val="0"/>
              <w:divBdr>
                <w:top w:val="none" w:sz="0" w:space="0" w:color="auto"/>
                <w:left w:val="none" w:sz="0" w:space="0" w:color="auto"/>
                <w:bottom w:val="none" w:sz="0" w:space="0" w:color="auto"/>
                <w:right w:val="none" w:sz="0" w:space="0" w:color="auto"/>
              </w:divBdr>
            </w:div>
            <w:div w:id="107042438">
              <w:marLeft w:val="0"/>
              <w:marRight w:val="0"/>
              <w:marTop w:val="0"/>
              <w:marBottom w:val="0"/>
              <w:divBdr>
                <w:top w:val="none" w:sz="0" w:space="0" w:color="auto"/>
                <w:left w:val="none" w:sz="0" w:space="0" w:color="auto"/>
                <w:bottom w:val="none" w:sz="0" w:space="0" w:color="auto"/>
                <w:right w:val="none" w:sz="0" w:space="0" w:color="auto"/>
              </w:divBdr>
            </w:div>
            <w:div w:id="2017221989">
              <w:marLeft w:val="0"/>
              <w:marRight w:val="0"/>
              <w:marTop w:val="0"/>
              <w:marBottom w:val="0"/>
              <w:divBdr>
                <w:top w:val="none" w:sz="0" w:space="0" w:color="auto"/>
                <w:left w:val="none" w:sz="0" w:space="0" w:color="auto"/>
                <w:bottom w:val="none" w:sz="0" w:space="0" w:color="auto"/>
                <w:right w:val="none" w:sz="0" w:space="0" w:color="auto"/>
              </w:divBdr>
            </w:div>
            <w:div w:id="133842283">
              <w:marLeft w:val="0"/>
              <w:marRight w:val="0"/>
              <w:marTop w:val="0"/>
              <w:marBottom w:val="0"/>
              <w:divBdr>
                <w:top w:val="none" w:sz="0" w:space="0" w:color="auto"/>
                <w:left w:val="none" w:sz="0" w:space="0" w:color="auto"/>
                <w:bottom w:val="none" w:sz="0" w:space="0" w:color="auto"/>
                <w:right w:val="none" w:sz="0" w:space="0" w:color="auto"/>
              </w:divBdr>
            </w:div>
            <w:div w:id="646007199">
              <w:marLeft w:val="0"/>
              <w:marRight w:val="0"/>
              <w:marTop w:val="0"/>
              <w:marBottom w:val="0"/>
              <w:divBdr>
                <w:top w:val="none" w:sz="0" w:space="0" w:color="auto"/>
                <w:left w:val="none" w:sz="0" w:space="0" w:color="auto"/>
                <w:bottom w:val="none" w:sz="0" w:space="0" w:color="auto"/>
                <w:right w:val="none" w:sz="0" w:space="0" w:color="auto"/>
              </w:divBdr>
            </w:div>
            <w:div w:id="1772385708">
              <w:marLeft w:val="0"/>
              <w:marRight w:val="0"/>
              <w:marTop w:val="0"/>
              <w:marBottom w:val="0"/>
              <w:divBdr>
                <w:top w:val="none" w:sz="0" w:space="0" w:color="auto"/>
                <w:left w:val="none" w:sz="0" w:space="0" w:color="auto"/>
                <w:bottom w:val="none" w:sz="0" w:space="0" w:color="auto"/>
                <w:right w:val="none" w:sz="0" w:space="0" w:color="auto"/>
              </w:divBdr>
            </w:div>
            <w:div w:id="1860969414">
              <w:marLeft w:val="0"/>
              <w:marRight w:val="0"/>
              <w:marTop w:val="0"/>
              <w:marBottom w:val="0"/>
              <w:divBdr>
                <w:top w:val="none" w:sz="0" w:space="0" w:color="auto"/>
                <w:left w:val="none" w:sz="0" w:space="0" w:color="auto"/>
                <w:bottom w:val="none" w:sz="0" w:space="0" w:color="auto"/>
                <w:right w:val="none" w:sz="0" w:space="0" w:color="auto"/>
              </w:divBdr>
            </w:div>
            <w:div w:id="1854876744">
              <w:marLeft w:val="0"/>
              <w:marRight w:val="0"/>
              <w:marTop w:val="0"/>
              <w:marBottom w:val="0"/>
              <w:divBdr>
                <w:top w:val="none" w:sz="0" w:space="0" w:color="auto"/>
                <w:left w:val="none" w:sz="0" w:space="0" w:color="auto"/>
                <w:bottom w:val="none" w:sz="0" w:space="0" w:color="auto"/>
                <w:right w:val="none" w:sz="0" w:space="0" w:color="auto"/>
              </w:divBdr>
            </w:div>
            <w:div w:id="1827165155">
              <w:marLeft w:val="0"/>
              <w:marRight w:val="0"/>
              <w:marTop w:val="0"/>
              <w:marBottom w:val="0"/>
              <w:divBdr>
                <w:top w:val="none" w:sz="0" w:space="0" w:color="auto"/>
                <w:left w:val="none" w:sz="0" w:space="0" w:color="auto"/>
                <w:bottom w:val="none" w:sz="0" w:space="0" w:color="auto"/>
                <w:right w:val="none" w:sz="0" w:space="0" w:color="auto"/>
              </w:divBdr>
            </w:div>
            <w:div w:id="997997775">
              <w:marLeft w:val="0"/>
              <w:marRight w:val="0"/>
              <w:marTop w:val="0"/>
              <w:marBottom w:val="0"/>
              <w:divBdr>
                <w:top w:val="none" w:sz="0" w:space="0" w:color="auto"/>
                <w:left w:val="none" w:sz="0" w:space="0" w:color="auto"/>
                <w:bottom w:val="none" w:sz="0" w:space="0" w:color="auto"/>
                <w:right w:val="none" w:sz="0" w:space="0" w:color="auto"/>
              </w:divBdr>
            </w:div>
            <w:div w:id="1807628714">
              <w:marLeft w:val="0"/>
              <w:marRight w:val="0"/>
              <w:marTop w:val="0"/>
              <w:marBottom w:val="0"/>
              <w:divBdr>
                <w:top w:val="none" w:sz="0" w:space="0" w:color="auto"/>
                <w:left w:val="none" w:sz="0" w:space="0" w:color="auto"/>
                <w:bottom w:val="none" w:sz="0" w:space="0" w:color="auto"/>
                <w:right w:val="none" w:sz="0" w:space="0" w:color="auto"/>
              </w:divBdr>
            </w:div>
          </w:divsChild>
        </w:div>
        <w:div w:id="119956555">
          <w:marLeft w:val="0"/>
          <w:marRight w:val="0"/>
          <w:marTop w:val="0"/>
          <w:marBottom w:val="0"/>
          <w:divBdr>
            <w:top w:val="none" w:sz="0" w:space="0" w:color="auto"/>
            <w:left w:val="none" w:sz="0" w:space="0" w:color="auto"/>
            <w:bottom w:val="none" w:sz="0" w:space="0" w:color="auto"/>
            <w:right w:val="none" w:sz="0" w:space="0" w:color="auto"/>
          </w:divBdr>
          <w:divsChild>
            <w:div w:id="2106607530">
              <w:marLeft w:val="0"/>
              <w:marRight w:val="0"/>
              <w:marTop w:val="0"/>
              <w:marBottom w:val="0"/>
              <w:divBdr>
                <w:top w:val="none" w:sz="0" w:space="0" w:color="auto"/>
                <w:left w:val="none" w:sz="0" w:space="0" w:color="auto"/>
                <w:bottom w:val="none" w:sz="0" w:space="0" w:color="auto"/>
                <w:right w:val="none" w:sz="0" w:space="0" w:color="auto"/>
              </w:divBdr>
            </w:div>
            <w:div w:id="1748454768">
              <w:marLeft w:val="0"/>
              <w:marRight w:val="0"/>
              <w:marTop w:val="0"/>
              <w:marBottom w:val="0"/>
              <w:divBdr>
                <w:top w:val="none" w:sz="0" w:space="0" w:color="auto"/>
                <w:left w:val="none" w:sz="0" w:space="0" w:color="auto"/>
                <w:bottom w:val="none" w:sz="0" w:space="0" w:color="auto"/>
                <w:right w:val="none" w:sz="0" w:space="0" w:color="auto"/>
              </w:divBdr>
            </w:div>
            <w:div w:id="1409841378">
              <w:marLeft w:val="0"/>
              <w:marRight w:val="0"/>
              <w:marTop w:val="0"/>
              <w:marBottom w:val="0"/>
              <w:divBdr>
                <w:top w:val="none" w:sz="0" w:space="0" w:color="auto"/>
                <w:left w:val="none" w:sz="0" w:space="0" w:color="auto"/>
                <w:bottom w:val="none" w:sz="0" w:space="0" w:color="auto"/>
                <w:right w:val="none" w:sz="0" w:space="0" w:color="auto"/>
              </w:divBdr>
            </w:div>
            <w:div w:id="516307381">
              <w:marLeft w:val="0"/>
              <w:marRight w:val="0"/>
              <w:marTop w:val="0"/>
              <w:marBottom w:val="0"/>
              <w:divBdr>
                <w:top w:val="none" w:sz="0" w:space="0" w:color="auto"/>
                <w:left w:val="none" w:sz="0" w:space="0" w:color="auto"/>
                <w:bottom w:val="none" w:sz="0" w:space="0" w:color="auto"/>
                <w:right w:val="none" w:sz="0" w:space="0" w:color="auto"/>
              </w:divBdr>
            </w:div>
            <w:div w:id="1550654861">
              <w:marLeft w:val="0"/>
              <w:marRight w:val="0"/>
              <w:marTop w:val="0"/>
              <w:marBottom w:val="0"/>
              <w:divBdr>
                <w:top w:val="none" w:sz="0" w:space="0" w:color="auto"/>
                <w:left w:val="none" w:sz="0" w:space="0" w:color="auto"/>
                <w:bottom w:val="none" w:sz="0" w:space="0" w:color="auto"/>
                <w:right w:val="none" w:sz="0" w:space="0" w:color="auto"/>
              </w:divBdr>
            </w:div>
            <w:div w:id="827945486">
              <w:marLeft w:val="0"/>
              <w:marRight w:val="0"/>
              <w:marTop w:val="0"/>
              <w:marBottom w:val="0"/>
              <w:divBdr>
                <w:top w:val="none" w:sz="0" w:space="0" w:color="auto"/>
                <w:left w:val="none" w:sz="0" w:space="0" w:color="auto"/>
                <w:bottom w:val="none" w:sz="0" w:space="0" w:color="auto"/>
                <w:right w:val="none" w:sz="0" w:space="0" w:color="auto"/>
              </w:divBdr>
            </w:div>
            <w:div w:id="804935790">
              <w:marLeft w:val="0"/>
              <w:marRight w:val="0"/>
              <w:marTop w:val="0"/>
              <w:marBottom w:val="0"/>
              <w:divBdr>
                <w:top w:val="none" w:sz="0" w:space="0" w:color="auto"/>
                <w:left w:val="none" w:sz="0" w:space="0" w:color="auto"/>
                <w:bottom w:val="none" w:sz="0" w:space="0" w:color="auto"/>
                <w:right w:val="none" w:sz="0" w:space="0" w:color="auto"/>
              </w:divBdr>
            </w:div>
            <w:div w:id="443699192">
              <w:marLeft w:val="0"/>
              <w:marRight w:val="0"/>
              <w:marTop w:val="0"/>
              <w:marBottom w:val="0"/>
              <w:divBdr>
                <w:top w:val="none" w:sz="0" w:space="0" w:color="auto"/>
                <w:left w:val="none" w:sz="0" w:space="0" w:color="auto"/>
                <w:bottom w:val="none" w:sz="0" w:space="0" w:color="auto"/>
                <w:right w:val="none" w:sz="0" w:space="0" w:color="auto"/>
              </w:divBdr>
            </w:div>
            <w:div w:id="1824079996">
              <w:marLeft w:val="0"/>
              <w:marRight w:val="0"/>
              <w:marTop w:val="0"/>
              <w:marBottom w:val="0"/>
              <w:divBdr>
                <w:top w:val="none" w:sz="0" w:space="0" w:color="auto"/>
                <w:left w:val="none" w:sz="0" w:space="0" w:color="auto"/>
                <w:bottom w:val="none" w:sz="0" w:space="0" w:color="auto"/>
                <w:right w:val="none" w:sz="0" w:space="0" w:color="auto"/>
              </w:divBdr>
            </w:div>
            <w:div w:id="1963265012">
              <w:marLeft w:val="0"/>
              <w:marRight w:val="0"/>
              <w:marTop w:val="0"/>
              <w:marBottom w:val="0"/>
              <w:divBdr>
                <w:top w:val="none" w:sz="0" w:space="0" w:color="auto"/>
                <w:left w:val="none" w:sz="0" w:space="0" w:color="auto"/>
                <w:bottom w:val="none" w:sz="0" w:space="0" w:color="auto"/>
                <w:right w:val="none" w:sz="0" w:space="0" w:color="auto"/>
              </w:divBdr>
            </w:div>
            <w:div w:id="198468569">
              <w:marLeft w:val="0"/>
              <w:marRight w:val="0"/>
              <w:marTop w:val="0"/>
              <w:marBottom w:val="0"/>
              <w:divBdr>
                <w:top w:val="none" w:sz="0" w:space="0" w:color="auto"/>
                <w:left w:val="none" w:sz="0" w:space="0" w:color="auto"/>
                <w:bottom w:val="none" w:sz="0" w:space="0" w:color="auto"/>
                <w:right w:val="none" w:sz="0" w:space="0" w:color="auto"/>
              </w:divBdr>
            </w:div>
            <w:div w:id="697122606">
              <w:marLeft w:val="0"/>
              <w:marRight w:val="0"/>
              <w:marTop w:val="0"/>
              <w:marBottom w:val="0"/>
              <w:divBdr>
                <w:top w:val="none" w:sz="0" w:space="0" w:color="auto"/>
                <w:left w:val="none" w:sz="0" w:space="0" w:color="auto"/>
                <w:bottom w:val="none" w:sz="0" w:space="0" w:color="auto"/>
                <w:right w:val="none" w:sz="0" w:space="0" w:color="auto"/>
              </w:divBdr>
            </w:div>
            <w:div w:id="1969503241">
              <w:marLeft w:val="0"/>
              <w:marRight w:val="0"/>
              <w:marTop w:val="0"/>
              <w:marBottom w:val="0"/>
              <w:divBdr>
                <w:top w:val="none" w:sz="0" w:space="0" w:color="auto"/>
                <w:left w:val="none" w:sz="0" w:space="0" w:color="auto"/>
                <w:bottom w:val="none" w:sz="0" w:space="0" w:color="auto"/>
                <w:right w:val="none" w:sz="0" w:space="0" w:color="auto"/>
              </w:divBdr>
            </w:div>
            <w:div w:id="1231580476">
              <w:marLeft w:val="0"/>
              <w:marRight w:val="0"/>
              <w:marTop w:val="0"/>
              <w:marBottom w:val="0"/>
              <w:divBdr>
                <w:top w:val="none" w:sz="0" w:space="0" w:color="auto"/>
                <w:left w:val="none" w:sz="0" w:space="0" w:color="auto"/>
                <w:bottom w:val="none" w:sz="0" w:space="0" w:color="auto"/>
                <w:right w:val="none" w:sz="0" w:space="0" w:color="auto"/>
              </w:divBdr>
            </w:div>
            <w:div w:id="1129200573">
              <w:marLeft w:val="0"/>
              <w:marRight w:val="0"/>
              <w:marTop w:val="0"/>
              <w:marBottom w:val="0"/>
              <w:divBdr>
                <w:top w:val="none" w:sz="0" w:space="0" w:color="auto"/>
                <w:left w:val="none" w:sz="0" w:space="0" w:color="auto"/>
                <w:bottom w:val="none" w:sz="0" w:space="0" w:color="auto"/>
                <w:right w:val="none" w:sz="0" w:space="0" w:color="auto"/>
              </w:divBdr>
            </w:div>
          </w:divsChild>
        </w:div>
        <w:div w:id="1116365211">
          <w:marLeft w:val="0"/>
          <w:marRight w:val="0"/>
          <w:marTop w:val="0"/>
          <w:marBottom w:val="0"/>
          <w:divBdr>
            <w:top w:val="none" w:sz="0" w:space="0" w:color="auto"/>
            <w:left w:val="none" w:sz="0" w:space="0" w:color="auto"/>
            <w:bottom w:val="none" w:sz="0" w:space="0" w:color="auto"/>
            <w:right w:val="none" w:sz="0" w:space="0" w:color="auto"/>
          </w:divBdr>
        </w:div>
        <w:div w:id="180510464">
          <w:marLeft w:val="0"/>
          <w:marRight w:val="0"/>
          <w:marTop w:val="0"/>
          <w:marBottom w:val="0"/>
          <w:divBdr>
            <w:top w:val="none" w:sz="0" w:space="0" w:color="auto"/>
            <w:left w:val="none" w:sz="0" w:space="0" w:color="auto"/>
            <w:bottom w:val="none" w:sz="0" w:space="0" w:color="auto"/>
            <w:right w:val="none" w:sz="0" w:space="0" w:color="auto"/>
          </w:divBdr>
        </w:div>
        <w:div w:id="2085714871">
          <w:marLeft w:val="0"/>
          <w:marRight w:val="0"/>
          <w:marTop w:val="0"/>
          <w:marBottom w:val="0"/>
          <w:divBdr>
            <w:top w:val="none" w:sz="0" w:space="0" w:color="auto"/>
            <w:left w:val="none" w:sz="0" w:space="0" w:color="auto"/>
            <w:bottom w:val="none" w:sz="0" w:space="0" w:color="auto"/>
            <w:right w:val="none" w:sz="0" w:space="0" w:color="auto"/>
          </w:divBdr>
          <w:divsChild>
            <w:div w:id="393892150">
              <w:marLeft w:val="0"/>
              <w:marRight w:val="0"/>
              <w:marTop w:val="0"/>
              <w:marBottom w:val="0"/>
              <w:divBdr>
                <w:top w:val="none" w:sz="0" w:space="0" w:color="auto"/>
                <w:left w:val="none" w:sz="0" w:space="0" w:color="auto"/>
                <w:bottom w:val="none" w:sz="0" w:space="0" w:color="auto"/>
                <w:right w:val="none" w:sz="0" w:space="0" w:color="auto"/>
              </w:divBdr>
            </w:div>
            <w:div w:id="846796939">
              <w:marLeft w:val="0"/>
              <w:marRight w:val="0"/>
              <w:marTop w:val="0"/>
              <w:marBottom w:val="0"/>
              <w:divBdr>
                <w:top w:val="none" w:sz="0" w:space="0" w:color="auto"/>
                <w:left w:val="none" w:sz="0" w:space="0" w:color="auto"/>
                <w:bottom w:val="none" w:sz="0" w:space="0" w:color="auto"/>
                <w:right w:val="none" w:sz="0" w:space="0" w:color="auto"/>
              </w:divBdr>
            </w:div>
            <w:div w:id="707070718">
              <w:marLeft w:val="0"/>
              <w:marRight w:val="0"/>
              <w:marTop w:val="0"/>
              <w:marBottom w:val="0"/>
              <w:divBdr>
                <w:top w:val="none" w:sz="0" w:space="0" w:color="auto"/>
                <w:left w:val="none" w:sz="0" w:space="0" w:color="auto"/>
                <w:bottom w:val="none" w:sz="0" w:space="0" w:color="auto"/>
                <w:right w:val="none" w:sz="0" w:space="0" w:color="auto"/>
              </w:divBdr>
            </w:div>
            <w:div w:id="1071269167">
              <w:marLeft w:val="0"/>
              <w:marRight w:val="0"/>
              <w:marTop w:val="0"/>
              <w:marBottom w:val="0"/>
              <w:divBdr>
                <w:top w:val="none" w:sz="0" w:space="0" w:color="auto"/>
                <w:left w:val="none" w:sz="0" w:space="0" w:color="auto"/>
                <w:bottom w:val="none" w:sz="0" w:space="0" w:color="auto"/>
                <w:right w:val="none" w:sz="0" w:space="0" w:color="auto"/>
              </w:divBdr>
            </w:div>
            <w:div w:id="1207178468">
              <w:marLeft w:val="0"/>
              <w:marRight w:val="0"/>
              <w:marTop w:val="0"/>
              <w:marBottom w:val="0"/>
              <w:divBdr>
                <w:top w:val="none" w:sz="0" w:space="0" w:color="auto"/>
                <w:left w:val="none" w:sz="0" w:space="0" w:color="auto"/>
                <w:bottom w:val="none" w:sz="0" w:space="0" w:color="auto"/>
                <w:right w:val="none" w:sz="0" w:space="0" w:color="auto"/>
              </w:divBdr>
            </w:div>
            <w:div w:id="2018000832">
              <w:marLeft w:val="0"/>
              <w:marRight w:val="0"/>
              <w:marTop w:val="0"/>
              <w:marBottom w:val="0"/>
              <w:divBdr>
                <w:top w:val="none" w:sz="0" w:space="0" w:color="auto"/>
                <w:left w:val="none" w:sz="0" w:space="0" w:color="auto"/>
                <w:bottom w:val="none" w:sz="0" w:space="0" w:color="auto"/>
                <w:right w:val="none" w:sz="0" w:space="0" w:color="auto"/>
              </w:divBdr>
            </w:div>
            <w:div w:id="1042829554">
              <w:marLeft w:val="0"/>
              <w:marRight w:val="0"/>
              <w:marTop w:val="0"/>
              <w:marBottom w:val="0"/>
              <w:divBdr>
                <w:top w:val="none" w:sz="0" w:space="0" w:color="auto"/>
                <w:left w:val="none" w:sz="0" w:space="0" w:color="auto"/>
                <w:bottom w:val="none" w:sz="0" w:space="0" w:color="auto"/>
                <w:right w:val="none" w:sz="0" w:space="0" w:color="auto"/>
              </w:divBdr>
            </w:div>
            <w:div w:id="1671910876">
              <w:marLeft w:val="0"/>
              <w:marRight w:val="0"/>
              <w:marTop w:val="0"/>
              <w:marBottom w:val="0"/>
              <w:divBdr>
                <w:top w:val="none" w:sz="0" w:space="0" w:color="auto"/>
                <w:left w:val="none" w:sz="0" w:space="0" w:color="auto"/>
                <w:bottom w:val="none" w:sz="0" w:space="0" w:color="auto"/>
                <w:right w:val="none" w:sz="0" w:space="0" w:color="auto"/>
              </w:divBdr>
            </w:div>
            <w:div w:id="19937146">
              <w:marLeft w:val="0"/>
              <w:marRight w:val="0"/>
              <w:marTop w:val="0"/>
              <w:marBottom w:val="0"/>
              <w:divBdr>
                <w:top w:val="none" w:sz="0" w:space="0" w:color="auto"/>
                <w:left w:val="none" w:sz="0" w:space="0" w:color="auto"/>
                <w:bottom w:val="none" w:sz="0" w:space="0" w:color="auto"/>
                <w:right w:val="none" w:sz="0" w:space="0" w:color="auto"/>
              </w:divBdr>
            </w:div>
            <w:div w:id="1384669826">
              <w:marLeft w:val="0"/>
              <w:marRight w:val="0"/>
              <w:marTop w:val="0"/>
              <w:marBottom w:val="0"/>
              <w:divBdr>
                <w:top w:val="none" w:sz="0" w:space="0" w:color="auto"/>
                <w:left w:val="none" w:sz="0" w:space="0" w:color="auto"/>
                <w:bottom w:val="none" w:sz="0" w:space="0" w:color="auto"/>
                <w:right w:val="none" w:sz="0" w:space="0" w:color="auto"/>
              </w:divBdr>
            </w:div>
            <w:div w:id="1059279540">
              <w:marLeft w:val="0"/>
              <w:marRight w:val="0"/>
              <w:marTop w:val="0"/>
              <w:marBottom w:val="0"/>
              <w:divBdr>
                <w:top w:val="none" w:sz="0" w:space="0" w:color="auto"/>
                <w:left w:val="none" w:sz="0" w:space="0" w:color="auto"/>
                <w:bottom w:val="none" w:sz="0" w:space="0" w:color="auto"/>
                <w:right w:val="none" w:sz="0" w:space="0" w:color="auto"/>
              </w:divBdr>
            </w:div>
            <w:div w:id="1947806750">
              <w:marLeft w:val="0"/>
              <w:marRight w:val="0"/>
              <w:marTop w:val="0"/>
              <w:marBottom w:val="0"/>
              <w:divBdr>
                <w:top w:val="none" w:sz="0" w:space="0" w:color="auto"/>
                <w:left w:val="none" w:sz="0" w:space="0" w:color="auto"/>
                <w:bottom w:val="none" w:sz="0" w:space="0" w:color="auto"/>
                <w:right w:val="none" w:sz="0" w:space="0" w:color="auto"/>
              </w:divBdr>
            </w:div>
            <w:div w:id="368843327">
              <w:marLeft w:val="0"/>
              <w:marRight w:val="0"/>
              <w:marTop w:val="0"/>
              <w:marBottom w:val="0"/>
              <w:divBdr>
                <w:top w:val="none" w:sz="0" w:space="0" w:color="auto"/>
                <w:left w:val="none" w:sz="0" w:space="0" w:color="auto"/>
                <w:bottom w:val="none" w:sz="0" w:space="0" w:color="auto"/>
                <w:right w:val="none" w:sz="0" w:space="0" w:color="auto"/>
              </w:divBdr>
            </w:div>
            <w:div w:id="2035574777">
              <w:marLeft w:val="0"/>
              <w:marRight w:val="0"/>
              <w:marTop w:val="0"/>
              <w:marBottom w:val="0"/>
              <w:divBdr>
                <w:top w:val="none" w:sz="0" w:space="0" w:color="auto"/>
                <w:left w:val="none" w:sz="0" w:space="0" w:color="auto"/>
                <w:bottom w:val="none" w:sz="0" w:space="0" w:color="auto"/>
                <w:right w:val="none" w:sz="0" w:space="0" w:color="auto"/>
              </w:divBdr>
            </w:div>
            <w:div w:id="1512253666">
              <w:marLeft w:val="0"/>
              <w:marRight w:val="0"/>
              <w:marTop w:val="0"/>
              <w:marBottom w:val="0"/>
              <w:divBdr>
                <w:top w:val="none" w:sz="0" w:space="0" w:color="auto"/>
                <w:left w:val="none" w:sz="0" w:space="0" w:color="auto"/>
                <w:bottom w:val="none" w:sz="0" w:space="0" w:color="auto"/>
                <w:right w:val="none" w:sz="0" w:space="0" w:color="auto"/>
              </w:divBdr>
            </w:div>
            <w:div w:id="1750539763">
              <w:marLeft w:val="0"/>
              <w:marRight w:val="0"/>
              <w:marTop w:val="0"/>
              <w:marBottom w:val="0"/>
              <w:divBdr>
                <w:top w:val="none" w:sz="0" w:space="0" w:color="auto"/>
                <w:left w:val="none" w:sz="0" w:space="0" w:color="auto"/>
                <w:bottom w:val="none" w:sz="0" w:space="0" w:color="auto"/>
                <w:right w:val="none" w:sz="0" w:space="0" w:color="auto"/>
              </w:divBdr>
            </w:div>
            <w:div w:id="348069783">
              <w:marLeft w:val="0"/>
              <w:marRight w:val="0"/>
              <w:marTop w:val="0"/>
              <w:marBottom w:val="0"/>
              <w:divBdr>
                <w:top w:val="none" w:sz="0" w:space="0" w:color="auto"/>
                <w:left w:val="none" w:sz="0" w:space="0" w:color="auto"/>
                <w:bottom w:val="none" w:sz="0" w:space="0" w:color="auto"/>
                <w:right w:val="none" w:sz="0" w:space="0" w:color="auto"/>
              </w:divBdr>
            </w:div>
            <w:div w:id="1685740051">
              <w:marLeft w:val="0"/>
              <w:marRight w:val="0"/>
              <w:marTop w:val="0"/>
              <w:marBottom w:val="0"/>
              <w:divBdr>
                <w:top w:val="none" w:sz="0" w:space="0" w:color="auto"/>
                <w:left w:val="none" w:sz="0" w:space="0" w:color="auto"/>
                <w:bottom w:val="none" w:sz="0" w:space="0" w:color="auto"/>
                <w:right w:val="none" w:sz="0" w:space="0" w:color="auto"/>
              </w:divBdr>
            </w:div>
            <w:div w:id="563294317">
              <w:marLeft w:val="0"/>
              <w:marRight w:val="0"/>
              <w:marTop w:val="0"/>
              <w:marBottom w:val="0"/>
              <w:divBdr>
                <w:top w:val="none" w:sz="0" w:space="0" w:color="auto"/>
                <w:left w:val="none" w:sz="0" w:space="0" w:color="auto"/>
                <w:bottom w:val="none" w:sz="0" w:space="0" w:color="auto"/>
                <w:right w:val="none" w:sz="0" w:space="0" w:color="auto"/>
              </w:divBdr>
            </w:div>
            <w:div w:id="1743748023">
              <w:marLeft w:val="0"/>
              <w:marRight w:val="0"/>
              <w:marTop w:val="0"/>
              <w:marBottom w:val="0"/>
              <w:divBdr>
                <w:top w:val="none" w:sz="0" w:space="0" w:color="auto"/>
                <w:left w:val="none" w:sz="0" w:space="0" w:color="auto"/>
                <w:bottom w:val="none" w:sz="0" w:space="0" w:color="auto"/>
                <w:right w:val="none" w:sz="0" w:space="0" w:color="auto"/>
              </w:divBdr>
            </w:div>
            <w:div w:id="1059092791">
              <w:marLeft w:val="0"/>
              <w:marRight w:val="0"/>
              <w:marTop w:val="0"/>
              <w:marBottom w:val="0"/>
              <w:divBdr>
                <w:top w:val="none" w:sz="0" w:space="0" w:color="auto"/>
                <w:left w:val="none" w:sz="0" w:space="0" w:color="auto"/>
                <w:bottom w:val="none" w:sz="0" w:space="0" w:color="auto"/>
                <w:right w:val="none" w:sz="0" w:space="0" w:color="auto"/>
              </w:divBdr>
            </w:div>
            <w:div w:id="1492256577">
              <w:marLeft w:val="0"/>
              <w:marRight w:val="0"/>
              <w:marTop w:val="0"/>
              <w:marBottom w:val="0"/>
              <w:divBdr>
                <w:top w:val="none" w:sz="0" w:space="0" w:color="auto"/>
                <w:left w:val="none" w:sz="0" w:space="0" w:color="auto"/>
                <w:bottom w:val="none" w:sz="0" w:space="0" w:color="auto"/>
                <w:right w:val="none" w:sz="0" w:space="0" w:color="auto"/>
              </w:divBdr>
            </w:div>
            <w:div w:id="1115371413">
              <w:marLeft w:val="0"/>
              <w:marRight w:val="0"/>
              <w:marTop w:val="0"/>
              <w:marBottom w:val="0"/>
              <w:divBdr>
                <w:top w:val="none" w:sz="0" w:space="0" w:color="auto"/>
                <w:left w:val="none" w:sz="0" w:space="0" w:color="auto"/>
                <w:bottom w:val="none" w:sz="0" w:space="0" w:color="auto"/>
                <w:right w:val="none" w:sz="0" w:space="0" w:color="auto"/>
              </w:divBdr>
            </w:div>
            <w:div w:id="1932817098">
              <w:marLeft w:val="0"/>
              <w:marRight w:val="0"/>
              <w:marTop w:val="0"/>
              <w:marBottom w:val="0"/>
              <w:divBdr>
                <w:top w:val="none" w:sz="0" w:space="0" w:color="auto"/>
                <w:left w:val="none" w:sz="0" w:space="0" w:color="auto"/>
                <w:bottom w:val="none" w:sz="0" w:space="0" w:color="auto"/>
                <w:right w:val="none" w:sz="0" w:space="0" w:color="auto"/>
              </w:divBdr>
            </w:div>
            <w:div w:id="1761098708">
              <w:marLeft w:val="0"/>
              <w:marRight w:val="0"/>
              <w:marTop w:val="0"/>
              <w:marBottom w:val="0"/>
              <w:divBdr>
                <w:top w:val="none" w:sz="0" w:space="0" w:color="auto"/>
                <w:left w:val="none" w:sz="0" w:space="0" w:color="auto"/>
                <w:bottom w:val="none" w:sz="0" w:space="0" w:color="auto"/>
                <w:right w:val="none" w:sz="0" w:space="0" w:color="auto"/>
              </w:divBdr>
            </w:div>
            <w:div w:id="1588686653">
              <w:marLeft w:val="0"/>
              <w:marRight w:val="0"/>
              <w:marTop w:val="0"/>
              <w:marBottom w:val="0"/>
              <w:divBdr>
                <w:top w:val="none" w:sz="0" w:space="0" w:color="auto"/>
                <w:left w:val="none" w:sz="0" w:space="0" w:color="auto"/>
                <w:bottom w:val="none" w:sz="0" w:space="0" w:color="auto"/>
                <w:right w:val="none" w:sz="0" w:space="0" w:color="auto"/>
              </w:divBdr>
            </w:div>
            <w:div w:id="281113978">
              <w:marLeft w:val="0"/>
              <w:marRight w:val="0"/>
              <w:marTop w:val="0"/>
              <w:marBottom w:val="0"/>
              <w:divBdr>
                <w:top w:val="none" w:sz="0" w:space="0" w:color="auto"/>
                <w:left w:val="none" w:sz="0" w:space="0" w:color="auto"/>
                <w:bottom w:val="none" w:sz="0" w:space="0" w:color="auto"/>
                <w:right w:val="none" w:sz="0" w:space="0" w:color="auto"/>
              </w:divBdr>
            </w:div>
            <w:div w:id="1632664703">
              <w:marLeft w:val="0"/>
              <w:marRight w:val="0"/>
              <w:marTop w:val="0"/>
              <w:marBottom w:val="0"/>
              <w:divBdr>
                <w:top w:val="none" w:sz="0" w:space="0" w:color="auto"/>
                <w:left w:val="none" w:sz="0" w:space="0" w:color="auto"/>
                <w:bottom w:val="none" w:sz="0" w:space="0" w:color="auto"/>
                <w:right w:val="none" w:sz="0" w:space="0" w:color="auto"/>
              </w:divBdr>
            </w:div>
            <w:div w:id="1384253474">
              <w:marLeft w:val="0"/>
              <w:marRight w:val="0"/>
              <w:marTop w:val="0"/>
              <w:marBottom w:val="0"/>
              <w:divBdr>
                <w:top w:val="none" w:sz="0" w:space="0" w:color="auto"/>
                <w:left w:val="none" w:sz="0" w:space="0" w:color="auto"/>
                <w:bottom w:val="none" w:sz="0" w:space="0" w:color="auto"/>
                <w:right w:val="none" w:sz="0" w:space="0" w:color="auto"/>
              </w:divBdr>
            </w:div>
            <w:div w:id="135219294">
              <w:marLeft w:val="0"/>
              <w:marRight w:val="0"/>
              <w:marTop w:val="0"/>
              <w:marBottom w:val="0"/>
              <w:divBdr>
                <w:top w:val="none" w:sz="0" w:space="0" w:color="auto"/>
                <w:left w:val="none" w:sz="0" w:space="0" w:color="auto"/>
                <w:bottom w:val="none" w:sz="0" w:space="0" w:color="auto"/>
                <w:right w:val="none" w:sz="0" w:space="0" w:color="auto"/>
              </w:divBdr>
            </w:div>
            <w:div w:id="1562591022">
              <w:marLeft w:val="0"/>
              <w:marRight w:val="0"/>
              <w:marTop w:val="0"/>
              <w:marBottom w:val="0"/>
              <w:divBdr>
                <w:top w:val="none" w:sz="0" w:space="0" w:color="auto"/>
                <w:left w:val="none" w:sz="0" w:space="0" w:color="auto"/>
                <w:bottom w:val="none" w:sz="0" w:space="0" w:color="auto"/>
                <w:right w:val="none" w:sz="0" w:space="0" w:color="auto"/>
              </w:divBdr>
            </w:div>
            <w:div w:id="1596553233">
              <w:marLeft w:val="0"/>
              <w:marRight w:val="0"/>
              <w:marTop w:val="0"/>
              <w:marBottom w:val="0"/>
              <w:divBdr>
                <w:top w:val="none" w:sz="0" w:space="0" w:color="auto"/>
                <w:left w:val="none" w:sz="0" w:space="0" w:color="auto"/>
                <w:bottom w:val="none" w:sz="0" w:space="0" w:color="auto"/>
                <w:right w:val="none" w:sz="0" w:space="0" w:color="auto"/>
              </w:divBdr>
            </w:div>
            <w:div w:id="1521234663">
              <w:marLeft w:val="0"/>
              <w:marRight w:val="0"/>
              <w:marTop w:val="0"/>
              <w:marBottom w:val="0"/>
              <w:divBdr>
                <w:top w:val="none" w:sz="0" w:space="0" w:color="auto"/>
                <w:left w:val="none" w:sz="0" w:space="0" w:color="auto"/>
                <w:bottom w:val="none" w:sz="0" w:space="0" w:color="auto"/>
                <w:right w:val="none" w:sz="0" w:space="0" w:color="auto"/>
              </w:divBdr>
            </w:div>
            <w:div w:id="1810632725">
              <w:marLeft w:val="0"/>
              <w:marRight w:val="0"/>
              <w:marTop w:val="0"/>
              <w:marBottom w:val="0"/>
              <w:divBdr>
                <w:top w:val="none" w:sz="0" w:space="0" w:color="auto"/>
                <w:left w:val="none" w:sz="0" w:space="0" w:color="auto"/>
                <w:bottom w:val="none" w:sz="0" w:space="0" w:color="auto"/>
                <w:right w:val="none" w:sz="0" w:space="0" w:color="auto"/>
              </w:divBdr>
            </w:div>
            <w:div w:id="102042930">
              <w:marLeft w:val="0"/>
              <w:marRight w:val="0"/>
              <w:marTop w:val="0"/>
              <w:marBottom w:val="0"/>
              <w:divBdr>
                <w:top w:val="none" w:sz="0" w:space="0" w:color="auto"/>
                <w:left w:val="none" w:sz="0" w:space="0" w:color="auto"/>
                <w:bottom w:val="none" w:sz="0" w:space="0" w:color="auto"/>
                <w:right w:val="none" w:sz="0" w:space="0" w:color="auto"/>
              </w:divBdr>
            </w:div>
            <w:div w:id="809976712">
              <w:marLeft w:val="0"/>
              <w:marRight w:val="0"/>
              <w:marTop w:val="0"/>
              <w:marBottom w:val="0"/>
              <w:divBdr>
                <w:top w:val="none" w:sz="0" w:space="0" w:color="auto"/>
                <w:left w:val="none" w:sz="0" w:space="0" w:color="auto"/>
                <w:bottom w:val="none" w:sz="0" w:space="0" w:color="auto"/>
                <w:right w:val="none" w:sz="0" w:space="0" w:color="auto"/>
              </w:divBdr>
            </w:div>
            <w:div w:id="1483425736">
              <w:marLeft w:val="0"/>
              <w:marRight w:val="0"/>
              <w:marTop w:val="0"/>
              <w:marBottom w:val="0"/>
              <w:divBdr>
                <w:top w:val="none" w:sz="0" w:space="0" w:color="auto"/>
                <w:left w:val="none" w:sz="0" w:space="0" w:color="auto"/>
                <w:bottom w:val="none" w:sz="0" w:space="0" w:color="auto"/>
                <w:right w:val="none" w:sz="0" w:space="0" w:color="auto"/>
              </w:divBdr>
            </w:div>
            <w:div w:id="1830553442">
              <w:marLeft w:val="0"/>
              <w:marRight w:val="0"/>
              <w:marTop w:val="0"/>
              <w:marBottom w:val="0"/>
              <w:divBdr>
                <w:top w:val="none" w:sz="0" w:space="0" w:color="auto"/>
                <w:left w:val="none" w:sz="0" w:space="0" w:color="auto"/>
                <w:bottom w:val="none" w:sz="0" w:space="0" w:color="auto"/>
                <w:right w:val="none" w:sz="0" w:space="0" w:color="auto"/>
              </w:divBdr>
            </w:div>
            <w:div w:id="1357344378">
              <w:marLeft w:val="0"/>
              <w:marRight w:val="0"/>
              <w:marTop w:val="0"/>
              <w:marBottom w:val="0"/>
              <w:divBdr>
                <w:top w:val="none" w:sz="0" w:space="0" w:color="auto"/>
                <w:left w:val="none" w:sz="0" w:space="0" w:color="auto"/>
                <w:bottom w:val="none" w:sz="0" w:space="0" w:color="auto"/>
                <w:right w:val="none" w:sz="0" w:space="0" w:color="auto"/>
              </w:divBdr>
            </w:div>
            <w:div w:id="1972779884">
              <w:marLeft w:val="0"/>
              <w:marRight w:val="0"/>
              <w:marTop w:val="0"/>
              <w:marBottom w:val="0"/>
              <w:divBdr>
                <w:top w:val="none" w:sz="0" w:space="0" w:color="auto"/>
                <w:left w:val="none" w:sz="0" w:space="0" w:color="auto"/>
                <w:bottom w:val="none" w:sz="0" w:space="0" w:color="auto"/>
                <w:right w:val="none" w:sz="0" w:space="0" w:color="auto"/>
              </w:divBdr>
            </w:div>
            <w:div w:id="857933777">
              <w:marLeft w:val="0"/>
              <w:marRight w:val="0"/>
              <w:marTop w:val="0"/>
              <w:marBottom w:val="0"/>
              <w:divBdr>
                <w:top w:val="none" w:sz="0" w:space="0" w:color="auto"/>
                <w:left w:val="none" w:sz="0" w:space="0" w:color="auto"/>
                <w:bottom w:val="none" w:sz="0" w:space="0" w:color="auto"/>
                <w:right w:val="none" w:sz="0" w:space="0" w:color="auto"/>
              </w:divBdr>
            </w:div>
            <w:div w:id="1576862456">
              <w:marLeft w:val="0"/>
              <w:marRight w:val="0"/>
              <w:marTop w:val="0"/>
              <w:marBottom w:val="0"/>
              <w:divBdr>
                <w:top w:val="none" w:sz="0" w:space="0" w:color="auto"/>
                <w:left w:val="none" w:sz="0" w:space="0" w:color="auto"/>
                <w:bottom w:val="none" w:sz="0" w:space="0" w:color="auto"/>
                <w:right w:val="none" w:sz="0" w:space="0" w:color="auto"/>
              </w:divBdr>
            </w:div>
            <w:div w:id="1988166265">
              <w:marLeft w:val="0"/>
              <w:marRight w:val="0"/>
              <w:marTop w:val="0"/>
              <w:marBottom w:val="0"/>
              <w:divBdr>
                <w:top w:val="none" w:sz="0" w:space="0" w:color="auto"/>
                <w:left w:val="none" w:sz="0" w:space="0" w:color="auto"/>
                <w:bottom w:val="none" w:sz="0" w:space="0" w:color="auto"/>
                <w:right w:val="none" w:sz="0" w:space="0" w:color="auto"/>
              </w:divBdr>
            </w:div>
            <w:div w:id="1610356035">
              <w:marLeft w:val="0"/>
              <w:marRight w:val="0"/>
              <w:marTop w:val="0"/>
              <w:marBottom w:val="0"/>
              <w:divBdr>
                <w:top w:val="none" w:sz="0" w:space="0" w:color="auto"/>
                <w:left w:val="none" w:sz="0" w:space="0" w:color="auto"/>
                <w:bottom w:val="none" w:sz="0" w:space="0" w:color="auto"/>
                <w:right w:val="none" w:sz="0" w:space="0" w:color="auto"/>
              </w:divBdr>
            </w:div>
            <w:div w:id="1055353626">
              <w:marLeft w:val="0"/>
              <w:marRight w:val="0"/>
              <w:marTop w:val="0"/>
              <w:marBottom w:val="0"/>
              <w:divBdr>
                <w:top w:val="none" w:sz="0" w:space="0" w:color="auto"/>
                <w:left w:val="none" w:sz="0" w:space="0" w:color="auto"/>
                <w:bottom w:val="none" w:sz="0" w:space="0" w:color="auto"/>
                <w:right w:val="none" w:sz="0" w:space="0" w:color="auto"/>
              </w:divBdr>
            </w:div>
            <w:div w:id="1753576535">
              <w:marLeft w:val="0"/>
              <w:marRight w:val="0"/>
              <w:marTop w:val="0"/>
              <w:marBottom w:val="0"/>
              <w:divBdr>
                <w:top w:val="none" w:sz="0" w:space="0" w:color="auto"/>
                <w:left w:val="none" w:sz="0" w:space="0" w:color="auto"/>
                <w:bottom w:val="none" w:sz="0" w:space="0" w:color="auto"/>
                <w:right w:val="none" w:sz="0" w:space="0" w:color="auto"/>
              </w:divBdr>
            </w:div>
            <w:div w:id="1615210254">
              <w:marLeft w:val="0"/>
              <w:marRight w:val="0"/>
              <w:marTop w:val="0"/>
              <w:marBottom w:val="0"/>
              <w:divBdr>
                <w:top w:val="none" w:sz="0" w:space="0" w:color="auto"/>
                <w:left w:val="none" w:sz="0" w:space="0" w:color="auto"/>
                <w:bottom w:val="none" w:sz="0" w:space="0" w:color="auto"/>
                <w:right w:val="none" w:sz="0" w:space="0" w:color="auto"/>
              </w:divBdr>
            </w:div>
            <w:div w:id="1773278910">
              <w:marLeft w:val="0"/>
              <w:marRight w:val="0"/>
              <w:marTop w:val="0"/>
              <w:marBottom w:val="0"/>
              <w:divBdr>
                <w:top w:val="none" w:sz="0" w:space="0" w:color="auto"/>
                <w:left w:val="none" w:sz="0" w:space="0" w:color="auto"/>
                <w:bottom w:val="none" w:sz="0" w:space="0" w:color="auto"/>
                <w:right w:val="none" w:sz="0" w:space="0" w:color="auto"/>
              </w:divBdr>
            </w:div>
          </w:divsChild>
        </w:div>
        <w:div w:id="54474241">
          <w:marLeft w:val="0"/>
          <w:marRight w:val="0"/>
          <w:marTop w:val="0"/>
          <w:marBottom w:val="0"/>
          <w:divBdr>
            <w:top w:val="none" w:sz="0" w:space="0" w:color="auto"/>
            <w:left w:val="none" w:sz="0" w:space="0" w:color="auto"/>
            <w:bottom w:val="none" w:sz="0" w:space="0" w:color="auto"/>
            <w:right w:val="none" w:sz="0" w:space="0" w:color="auto"/>
          </w:divBdr>
          <w:divsChild>
            <w:div w:id="1130366068">
              <w:marLeft w:val="0"/>
              <w:marRight w:val="0"/>
              <w:marTop w:val="0"/>
              <w:marBottom w:val="0"/>
              <w:divBdr>
                <w:top w:val="none" w:sz="0" w:space="0" w:color="auto"/>
                <w:left w:val="none" w:sz="0" w:space="0" w:color="auto"/>
                <w:bottom w:val="none" w:sz="0" w:space="0" w:color="auto"/>
                <w:right w:val="none" w:sz="0" w:space="0" w:color="auto"/>
              </w:divBdr>
            </w:div>
            <w:div w:id="1836071420">
              <w:marLeft w:val="0"/>
              <w:marRight w:val="0"/>
              <w:marTop w:val="0"/>
              <w:marBottom w:val="0"/>
              <w:divBdr>
                <w:top w:val="none" w:sz="0" w:space="0" w:color="auto"/>
                <w:left w:val="none" w:sz="0" w:space="0" w:color="auto"/>
                <w:bottom w:val="none" w:sz="0" w:space="0" w:color="auto"/>
                <w:right w:val="none" w:sz="0" w:space="0" w:color="auto"/>
              </w:divBdr>
            </w:div>
            <w:div w:id="434181586">
              <w:marLeft w:val="0"/>
              <w:marRight w:val="0"/>
              <w:marTop w:val="0"/>
              <w:marBottom w:val="0"/>
              <w:divBdr>
                <w:top w:val="none" w:sz="0" w:space="0" w:color="auto"/>
                <w:left w:val="none" w:sz="0" w:space="0" w:color="auto"/>
                <w:bottom w:val="none" w:sz="0" w:space="0" w:color="auto"/>
                <w:right w:val="none" w:sz="0" w:space="0" w:color="auto"/>
              </w:divBdr>
            </w:div>
            <w:div w:id="486477156">
              <w:marLeft w:val="0"/>
              <w:marRight w:val="0"/>
              <w:marTop w:val="0"/>
              <w:marBottom w:val="0"/>
              <w:divBdr>
                <w:top w:val="none" w:sz="0" w:space="0" w:color="auto"/>
                <w:left w:val="none" w:sz="0" w:space="0" w:color="auto"/>
                <w:bottom w:val="none" w:sz="0" w:space="0" w:color="auto"/>
                <w:right w:val="none" w:sz="0" w:space="0" w:color="auto"/>
              </w:divBdr>
            </w:div>
            <w:div w:id="997416921">
              <w:marLeft w:val="0"/>
              <w:marRight w:val="0"/>
              <w:marTop w:val="0"/>
              <w:marBottom w:val="0"/>
              <w:divBdr>
                <w:top w:val="none" w:sz="0" w:space="0" w:color="auto"/>
                <w:left w:val="none" w:sz="0" w:space="0" w:color="auto"/>
                <w:bottom w:val="none" w:sz="0" w:space="0" w:color="auto"/>
                <w:right w:val="none" w:sz="0" w:space="0" w:color="auto"/>
              </w:divBdr>
            </w:div>
            <w:div w:id="633564002">
              <w:marLeft w:val="0"/>
              <w:marRight w:val="0"/>
              <w:marTop w:val="0"/>
              <w:marBottom w:val="0"/>
              <w:divBdr>
                <w:top w:val="none" w:sz="0" w:space="0" w:color="auto"/>
                <w:left w:val="none" w:sz="0" w:space="0" w:color="auto"/>
                <w:bottom w:val="none" w:sz="0" w:space="0" w:color="auto"/>
                <w:right w:val="none" w:sz="0" w:space="0" w:color="auto"/>
              </w:divBdr>
            </w:div>
            <w:div w:id="906307533">
              <w:marLeft w:val="0"/>
              <w:marRight w:val="0"/>
              <w:marTop w:val="0"/>
              <w:marBottom w:val="0"/>
              <w:divBdr>
                <w:top w:val="none" w:sz="0" w:space="0" w:color="auto"/>
                <w:left w:val="none" w:sz="0" w:space="0" w:color="auto"/>
                <w:bottom w:val="none" w:sz="0" w:space="0" w:color="auto"/>
                <w:right w:val="none" w:sz="0" w:space="0" w:color="auto"/>
              </w:divBdr>
            </w:div>
            <w:div w:id="136411330">
              <w:marLeft w:val="0"/>
              <w:marRight w:val="0"/>
              <w:marTop w:val="0"/>
              <w:marBottom w:val="0"/>
              <w:divBdr>
                <w:top w:val="none" w:sz="0" w:space="0" w:color="auto"/>
                <w:left w:val="none" w:sz="0" w:space="0" w:color="auto"/>
                <w:bottom w:val="none" w:sz="0" w:space="0" w:color="auto"/>
                <w:right w:val="none" w:sz="0" w:space="0" w:color="auto"/>
              </w:divBdr>
            </w:div>
            <w:div w:id="1551302678">
              <w:marLeft w:val="0"/>
              <w:marRight w:val="0"/>
              <w:marTop w:val="0"/>
              <w:marBottom w:val="0"/>
              <w:divBdr>
                <w:top w:val="none" w:sz="0" w:space="0" w:color="auto"/>
                <w:left w:val="none" w:sz="0" w:space="0" w:color="auto"/>
                <w:bottom w:val="none" w:sz="0" w:space="0" w:color="auto"/>
                <w:right w:val="none" w:sz="0" w:space="0" w:color="auto"/>
              </w:divBdr>
            </w:div>
            <w:div w:id="1138718915">
              <w:marLeft w:val="0"/>
              <w:marRight w:val="0"/>
              <w:marTop w:val="0"/>
              <w:marBottom w:val="0"/>
              <w:divBdr>
                <w:top w:val="none" w:sz="0" w:space="0" w:color="auto"/>
                <w:left w:val="none" w:sz="0" w:space="0" w:color="auto"/>
                <w:bottom w:val="none" w:sz="0" w:space="0" w:color="auto"/>
                <w:right w:val="none" w:sz="0" w:space="0" w:color="auto"/>
              </w:divBdr>
            </w:div>
            <w:div w:id="211817499">
              <w:marLeft w:val="0"/>
              <w:marRight w:val="0"/>
              <w:marTop w:val="0"/>
              <w:marBottom w:val="0"/>
              <w:divBdr>
                <w:top w:val="none" w:sz="0" w:space="0" w:color="auto"/>
                <w:left w:val="none" w:sz="0" w:space="0" w:color="auto"/>
                <w:bottom w:val="none" w:sz="0" w:space="0" w:color="auto"/>
                <w:right w:val="none" w:sz="0" w:space="0" w:color="auto"/>
              </w:divBdr>
            </w:div>
            <w:div w:id="1680890992">
              <w:marLeft w:val="0"/>
              <w:marRight w:val="0"/>
              <w:marTop w:val="0"/>
              <w:marBottom w:val="0"/>
              <w:divBdr>
                <w:top w:val="none" w:sz="0" w:space="0" w:color="auto"/>
                <w:left w:val="none" w:sz="0" w:space="0" w:color="auto"/>
                <w:bottom w:val="none" w:sz="0" w:space="0" w:color="auto"/>
                <w:right w:val="none" w:sz="0" w:space="0" w:color="auto"/>
              </w:divBdr>
            </w:div>
            <w:div w:id="1363939282">
              <w:marLeft w:val="0"/>
              <w:marRight w:val="0"/>
              <w:marTop w:val="0"/>
              <w:marBottom w:val="0"/>
              <w:divBdr>
                <w:top w:val="none" w:sz="0" w:space="0" w:color="auto"/>
                <w:left w:val="none" w:sz="0" w:space="0" w:color="auto"/>
                <w:bottom w:val="none" w:sz="0" w:space="0" w:color="auto"/>
                <w:right w:val="none" w:sz="0" w:space="0" w:color="auto"/>
              </w:divBdr>
            </w:div>
            <w:div w:id="1731807566">
              <w:marLeft w:val="0"/>
              <w:marRight w:val="0"/>
              <w:marTop w:val="0"/>
              <w:marBottom w:val="0"/>
              <w:divBdr>
                <w:top w:val="none" w:sz="0" w:space="0" w:color="auto"/>
                <w:left w:val="none" w:sz="0" w:space="0" w:color="auto"/>
                <w:bottom w:val="none" w:sz="0" w:space="0" w:color="auto"/>
                <w:right w:val="none" w:sz="0" w:space="0" w:color="auto"/>
              </w:divBdr>
            </w:div>
            <w:div w:id="1330906926">
              <w:marLeft w:val="0"/>
              <w:marRight w:val="0"/>
              <w:marTop w:val="0"/>
              <w:marBottom w:val="0"/>
              <w:divBdr>
                <w:top w:val="none" w:sz="0" w:space="0" w:color="auto"/>
                <w:left w:val="none" w:sz="0" w:space="0" w:color="auto"/>
                <w:bottom w:val="none" w:sz="0" w:space="0" w:color="auto"/>
                <w:right w:val="none" w:sz="0" w:space="0" w:color="auto"/>
              </w:divBdr>
            </w:div>
            <w:div w:id="1797291749">
              <w:marLeft w:val="0"/>
              <w:marRight w:val="0"/>
              <w:marTop w:val="0"/>
              <w:marBottom w:val="0"/>
              <w:divBdr>
                <w:top w:val="none" w:sz="0" w:space="0" w:color="auto"/>
                <w:left w:val="none" w:sz="0" w:space="0" w:color="auto"/>
                <w:bottom w:val="none" w:sz="0" w:space="0" w:color="auto"/>
                <w:right w:val="none" w:sz="0" w:space="0" w:color="auto"/>
              </w:divBdr>
            </w:div>
          </w:divsChild>
        </w:div>
        <w:div w:id="1740907699">
          <w:marLeft w:val="0"/>
          <w:marRight w:val="0"/>
          <w:marTop w:val="0"/>
          <w:marBottom w:val="0"/>
          <w:divBdr>
            <w:top w:val="none" w:sz="0" w:space="0" w:color="auto"/>
            <w:left w:val="none" w:sz="0" w:space="0" w:color="auto"/>
            <w:bottom w:val="none" w:sz="0" w:space="0" w:color="auto"/>
            <w:right w:val="none" w:sz="0" w:space="0" w:color="auto"/>
          </w:divBdr>
        </w:div>
        <w:div w:id="1728801016">
          <w:marLeft w:val="0"/>
          <w:marRight w:val="0"/>
          <w:marTop w:val="0"/>
          <w:marBottom w:val="0"/>
          <w:divBdr>
            <w:top w:val="none" w:sz="0" w:space="0" w:color="auto"/>
            <w:left w:val="none" w:sz="0" w:space="0" w:color="auto"/>
            <w:bottom w:val="none" w:sz="0" w:space="0" w:color="auto"/>
            <w:right w:val="none" w:sz="0" w:space="0" w:color="auto"/>
          </w:divBdr>
        </w:div>
        <w:div w:id="211230022">
          <w:marLeft w:val="0"/>
          <w:marRight w:val="0"/>
          <w:marTop w:val="0"/>
          <w:marBottom w:val="0"/>
          <w:divBdr>
            <w:top w:val="none" w:sz="0" w:space="0" w:color="auto"/>
            <w:left w:val="none" w:sz="0" w:space="0" w:color="auto"/>
            <w:bottom w:val="none" w:sz="0" w:space="0" w:color="auto"/>
            <w:right w:val="none" w:sz="0" w:space="0" w:color="auto"/>
          </w:divBdr>
        </w:div>
        <w:div w:id="179972818">
          <w:marLeft w:val="0"/>
          <w:marRight w:val="0"/>
          <w:marTop w:val="0"/>
          <w:marBottom w:val="0"/>
          <w:divBdr>
            <w:top w:val="none" w:sz="0" w:space="0" w:color="auto"/>
            <w:left w:val="none" w:sz="0" w:space="0" w:color="auto"/>
            <w:bottom w:val="none" w:sz="0" w:space="0" w:color="auto"/>
            <w:right w:val="none" w:sz="0" w:space="0" w:color="auto"/>
          </w:divBdr>
          <w:divsChild>
            <w:div w:id="376854988">
              <w:marLeft w:val="0"/>
              <w:marRight w:val="0"/>
              <w:marTop w:val="0"/>
              <w:marBottom w:val="0"/>
              <w:divBdr>
                <w:top w:val="none" w:sz="0" w:space="0" w:color="auto"/>
                <w:left w:val="none" w:sz="0" w:space="0" w:color="auto"/>
                <w:bottom w:val="none" w:sz="0" w:space="0" w:color="auto"/>
                <w:right w:val="none" w:sz="0" w:space="0" w:color="auto"/>
              </w:divBdr>
            </w:div>
            <w:div w:id="2081518030">
              <w:marLeft w:val="0"/>
              <w:marRight w:val="0"/>
              <w:marTop w:val="0"/>
              <w:marBottom w:val="0"/>
              <w:divBdr>
                <w:top w:val="none" w:sz="0" w:space="0" w:color="auto"/>
                <w:left w:val="none" w:sz="0" w:space="0" w:color="auto"/>
                <w:bottom w:val="none" w:sz="0" w:space="0" w:color="auto"/>
                <w:right w:val="none" w:sz="0" w:space="0" w:color="auto"/>
              </w:divBdr>
            </w:div>
          </w:divsChild>
        </w:div>
        <w:div w:id="1316491336">
          <w:marLeft w:val="0"/>
          <w:marRight w:val="0"/>
          <w:marTop w:val="0"/>
          <w:marBottom w:val="0"/>
          <w:divBdr>
            <w:top w:val="none" w:sz="0" w:space="0" w:color="auto"/>
            <w:left w:val="none" w:sz="0" w:space="0" w:color="auto"/>
            <w:bottom w:val="none" w:sz="0" w:space="0" w:color="auto"/>
            <w:right w:val="none" w:sz="0" w:space="0" w:color="auto"/>
          </w:divBdr>
        </w:div>
        <w:div w:id="1009478806">
          <w:marLeft w:val="0"/>
          <w:marRight w:val="0"/>
          <w:marTop w:val="0"/>
          <w:marBottom w:val="0"/>
          <w:divBdr>
            <w:top w:val="none" w:sz="0" w:space="0" w:color="auto"/>
            <w:left w:val="none" w:sz="0" w:space="0" w:color="auto"/>
            <w:bottom w:val="none" w:sz="0" w:space="0" w:color="auto"/>
            <w:right w:val="none" w:sz="0" w:space="0" w:color="auto"/>
          </w:divBdr>
          <w:divsChild>
            <w:div w:id="674069507">
              <w:marLeft w:val="0"/>
              <w:marRight w:val="0"/>
              <w:marTop w:val="0"/>
              <w:marBottom w:val="0"/>
              <w:divBdr>
                <w:top w:val="none" w:sz="0" w:space="0" w:color="auto"/>
                <w:left w:val="none" w:sz="0" w:space="0" w:color="auto"/>
                <w:bottom w:val="none" w:sz="0" w:space="0" w:color="auto"/>
                <w:right w:val="none" w:sz="0" w:space="0" w:color="auto"/>
              </w:divBdr>
            </w:div>
            <w:div w:id="896011244">
              <w:marLeft w:val="0"/>
              <w:marRight w:val="0"/>
              <w:marTop w:val="0"/>
              <w:marBottom w:val="0"/>
              <w:divBdr>
                <w:top w:val="none" w:sz="0" w:space="0" w:color="auto"/>
                <w:left w:val="none" w:sz="0" w:space="0" w:color="auto"/>
                <w:bottom w:val="none" w:sz="0" w:space="0" w:color="auto"/>
                <w:right w:val="none" w:sz="0" w:space="0" w:color="auto"/>
              </w:divBdr>
            </w:div>
            <w:div w:id="1441607346">
              <w:marLeft w:val="0"/>
              <w:marRight w:val="0"/>
              <w:marTop w:val="0"/>
              <w:marBottom w:val="0"/>
              <w:divBdr>
                <w:top w:val="none" w:sz="0" w:space="0" w:color="auto"/>
                <w:left w:val="none" w:sz="0" w:space="0" w:color="auto"/>
                <w:bottom w:val="none" w:sz="0" w:space="0" w:color="auto"/>
                <w:right w:val="none" w:sz="0" w:space="0" w:color="auto"/>
              </w:divBdr>
            </w:div>
            <w:div w:id="7410904">
              <w:marLeft w:val="0"/>
              <w:marRight w:val="0"/>
              <w:marTop w:val="0"/>
              <w:marBottom w:val="0"/>
              <w:divBdr>
                <w:top w:val="none" w:sz="0" w:space="0" w:color="auto"/>
                <w:left w:val="none" w:sz="0" w:space="0" w:color="auto"/>
                <w:bottom w:val="none" w:sz="0" w:space="0" w:color="auto"/>
                <w:right w:val="none" w:sz="0" w:space="0" w:color="auto"/>
              </w:divBdr>
            </w:div>
            <w:div w:id="877549386">
              <w:marLeft w:val="0"/>
              <w:marRight w:val="0"/>
              <w:marTop w:val="0"/>
              <w:marBottom w:val="0"/>
              <w:divBdr>
                <w:top w:val="none" w:sz="0" w:space="0" w:color="auto"/>
                <w:left w:val="none" w:sz="0" w:space="0" w:color="auto"/>
                <w:bottom w:val="none" w:sz="0" w:space="0" w:color="auto"/>
                <w:right w:val="none" w:sz="0" w:space="0" w:color="auto"/>
              </w:divBdr>
            </w:div>
            <w:div w:id="1683582669">
              <w:marLeft w:val="0"/>
              <w:marRight w:val="0"/>
              <w:marTop w:val="0"/>
              <w:marBottom w:val="0"/>
              <w:divBdr>
                <w:top w:val="none" w:sz="0" w:space="0" w:color="auto"/>
                <w:left w:val="none" w:sz="0" w:space="0" w:color="auto"/>
                <w:bottom w:val="none" w:sz="0" w:space="0" w:color="auto"/>
                <w:right w:val="none" w:sz="0" w:space="0" w:color="auto"/>
              </w:divBdr>
            </w:div>
            <w:div w:id="1279067863">
              <w:marLeft w:val="0"/>
              <w:marRight w:val="0"/>
              <w:marTop w:val="0"/>
              <w:marBottom w:val="0"/>
              <w:divBdr>
                <w:top w:val="none" w:sz="0" w:space="0" w:color="auto"/>
                <w:left w:val="none" w:sz="0" w:space="0" w:color="auto"/>
                <w:bottom w:val="none" w:sz="0" w:space="0" w:color="auto"/>
                <w:right w:val="none" w:sz="0" w:space="0" w:color="auto"/>
              </w:divBdr>
            </w:div>
            <w:div w:id="1898784571">
              <w:marLeft w:val="0"/>
              <w:marRight w:val="0"/>
              <w:marTop w:val="0"/>
              <w:marBottom w:val="0"/>
              <w:divBdr>
                <w:top w:val="none" w:sz="0" w:space="0" w:color="auto"/>
                <w:left w:val="none" w:sz="0" w:space="0" w:color="auto"/>
                <w:bottom w:val="none" w:sz="0" w:space="0" w:color="auto"/>
                <w:right w:val="none" w:sz="0" w:space="0" w:color="auto"/>
              </w:divBdr>
            </w:div>
            <w:div w:id="87889004">
              <w:marLeft w:val="0"/>
              <w:marRight w:val="0"/>
              <w:marTop w:val="0"/>
              <w:marBottom w:val="0"/>
              <w:divBdr>
                <w:top w:val="none" w:sz="0" w:space="0" w:color="auto"/>
                <w:left w:val="none" w:sz="0" w:space="0" w:color="auto"/>
                <w:bottom w:val="none" w:sz="0" w:space="0" w:color="auto"/>
                <w:right w:val="none" w:sz="0" w:space="0" w:color="auto"/>
              </w:divBdr>
            </w:div>
            <w:div w:id="192235676">
              <w:marLeft w:val="0"/>
              <w:marRight w:val="0"/>
              <w:marTop w:val="0"/>
              <w:marBottom w:val="0"/>
              <w:divBdr>
                <w:top w:val="none" w:sz="0" w:space="0" w:color="auto"/>
                <w:left w:val="none" w:sz="0" w:space="0" w:color="auto"/>
                <w:bottom w:val="none" w:sz="0" w:space="0" w:color="auto"/>
                <w:right w:val="none" w:sz="0" w:space="0" w:color="auto"/>
              </w:divBdr>
            </w:div>
            <w:div w:id="934822767">
              <w:marLeft w:val="0"/>
              <w:marRight w:val="0"/>
              <w:marTop w:val="0"/>
              <w:marBottom w:val="0"/>
              <w:divBdr>
                <w:top w:val="none" w:sz="0" w:space="0" w:color="auto"/>
                <w:left w:val="none" w:sz="0" w:space="0" w:color="auto"/>
                <w:bottom w:val="none" w:sz="0" w:space="0" w:color="auto"/>
                <w:right w:val="none" w:sz="0" w:space="0" w:color="auto"/>
              </w:divBdr>
            </w:div>
            <w:div w:id="212354940">
              <w:marLeft w:val="0"/>
              <w:marRight w:val="0"/>
              <w:marTop w:val="0"/>
              <w:marBottom w:val="0"/>
              <w:divBdr>
                <w:top w:val="none" w:sz="0" w:space="0" w:color="auto"/>
                <w:left w:val="none" w:sz="0" w:space="0" w:color="auto"/>
                <w:bottom w:val="none" w:sz="0" w:space="0" w:color="auto"/>
                <w:right w:val="none" w:sz="0" w:space="0" w:color="auto"/>
              </w:divBdr>
            </w:div>
            <w:div w:id="2121029859">
              <w:marLeft w:val="0"/>
              <w:marRight w:val="0"/>
              <w:marTop w:val="0"/>
              <w:marBottom w:val="0"/>
              <w:divBdr>
                <w:top w:val="none" w:sz="0" w:space="0" w:color="auto"/>
                <w:left w:val="none" w:sz="0" w:space="0" w:color="auto"/>
                <w:bottom w:val="none" w:sz="0" w:space="0" w:color="auto"/>
                <w:right w:val="none" w:sz="0" w:space="0" w:color="auto"/>
              </w:divBdr>
            </w:div>
            <w:div w:id="249389977">
              <w:marLeft w:val="0"/>
              <w:marRight w:val="0"/>
              <w:marTop w:val="0"/>
              <w:marBottom w:val="0"/>
              <w:divBdr>
                <w:top w:val="none" w:sz="0" w:space="0" w:color="auto"/>
                <w:left w:val="none" w:sz="0" w:space="0" w:color="auto"/>
                <w:bottom w:val="none" w:sz="0" w:space="0" w:color="auto"/>
                <w:right w:val="none" w:sz="0" w:space="0" w:color="auto"/>
              </w:divBdr>
            </w:div>
            <w:div w:id="2000234704">
              <w:marLeft w:val="0"/>
              <w:marRight w:val="0"/>
              <w:marTop w:val="0"/>
              <w:marBottom w:val="0"/>
              <w:divBdr>
                <w:top w:val="none" w:sz="0" w:space="0" w:color="auto"/>
                <w:left w:val="none" w:sz="0" w:space="0" w:color="auto"/>
                <w:bottom w:val="none" w:sz="0" w:space="0" w:color="auto"/>
                <w:right w:val="none" w:sz="0" w:space="0" w:color="auto"/>
              </w:divBdr>
            </w:div>
            <w:div w:id="1440487552">
              <w:marLeft w:val="0"/>
              <w:marRight w:val="0"/>
              <w:marTop w:val="0"/>
              <w:marBottom w:val="0"/>
              <w:divBdr>
                <w:top w:val="none" w:sz="0" w:space="0" w:color="auto"/>
                <w:left w:val="none" w:sz="0" w:space="0" w:color="auto"/>
                <w:bottom w:val="none" w:sz="0" w:space="0" w:color="auto"/>
                <w:right w:val="none" w:sz="0" w:space="0" w:color="auto"/>
              </w:divBdr>
            </w:div>
            <w:div w:id="2011369434">
              <w:marLeft w:val="0"/>
              <w:marRight w:val="0"/>
              <w:marTop w:val="0"/>
              <w:marBottom w:val="0"/>
              <w:divBdr>
                <w:top w:val="none" w:sz="0" w:space="0" w:color="auto"/>
                <w:left w:val="none" w:sz="0" w:space="0" w:color="auto"/>
                <w:bottom w:val="none" w:sz="0" w:space="0" w:color="auto"/>
                <w:right w:val="none" w:sz="0" w:space="0" w:color="auto"/>
              </w:divBdr>
            </w:div>
            <w:div w:id="687366032">
              <w:marLeft w:val="0"/>
              <w:marRight w:val="0"/>
              <w:marTop w:val="0"/>
              <w:marBottom w:val="0"/>
              <w:divBdr>
                <w:top w:val="none" w:sz="0" w:space="0" w:color="auto"/>
                <w:left w:val="none" w:sz="0" w:space="0" w:color="auto"/>
                <w:bottom w:val="none" w:sz="0" w:space="0" w:color="auto"/>
                <w:right w:val="none" w:sz="0" w:space="0" w:color="auto"/>
              </w:divBdr>
            </w:div>
            <w:div w:id="849223395">
              <w:marLeft w:val="0"/>
              <w:marRight w:val="0"/>
              <w:marTop w:val="0"/>
              <w:marBottom w:val="0"/>
              <w:divBdr>
                <w:top w:val="none" w:sz="0" w:space="0" w:color="auto"/>
                <w:left w:val="none" w:sz="0" w:space="0" w:color="auto"/>
                <w:bottom w:val="none" w:sz="0" w:space="0" w:color="auto"/>
                <w:right w:val="none" w:sz="0" w:space="0" w:color="auto"/>
              </w:divBdr>
            </w:div>
            <w:div w:id="204414842">
              <w:marLeft w:val="0"/>
              <w:marRight w:val="0"/>
              <w:marTop w:val="0"/>
              <w:marBottom w:val="0"/>
              <w:divBdr>
                <w:top w:val="none" w:sz="0" w:space="0" w:color="auto"/>
                <w:left w:val="none" w:sz="0" w:space="0" w:color="auto"/>
                <w:bottom w:val="none" w:sz="0" w:space="0" w:color="auto"/>
                <w:right w:val="none" w:sz="0" w:space="0" w:color="auto"/>
              </w:divBdr>
            </w:div>
            <w:div w:id="333800482">
              <w:marLeft w:val="0"/>
              <w:marRight w:val="0"/>
              <w:marTop w:val="0"/>
              <w:marBottom w:val="0"/>
              <w:divBdr>
                <w:top w:val="none" w:sz="0" w:space="0" w:color="auto"/>
                <w:left w:val="none" w:sz="0" w:space="0" w:color="auto"/>
                <w:bottom w:val="none" w:sz="0" w:space="0" w:color="auto"/>
                <w:right w:val="none" w:sz="0" w:space="0" w:color="auto"/>
              </w:divBdr>
            </w:div>
            <w:div w:id="163320633">
              <w:marLeft w:val="0"/>
              <w:marRight w:val="0"/>
              <w:marTop w:val="0"/>
              <w:marBottom w:val="0"/>
              <w:divBdr>
                <w:top w:val="none" w:sz="0" w:space="0" w:color="auto"/>
                <w:left w:val="none" w:sz="0" w:space="0" w:color="auto"/>
                <w:bottom w:val="none" w:sz="0" w:space="0" w:color="auto"/>
                <w:right w:val="none" w:sz="0" w:space="0" w:color="auto"/>
              </w:divBdr>
            </w:div>
            <w:div w:id="139618085">
              <w:marLeft w:val="0"/>
              <w:marRight w:val="0"/>
              <w:marTop w:val="0"/>
              <w:marBottom w:val="0"/>
              <w:divBdr>
                <w:top w:val="none" w:sz="0" w:space="0" w:color="auto"/>
                <w:left w:val="none" w:sz="0" w:space="0" w:color="auto"/>
                <w:bottom w:val="none" w:sz="0" w:space="0" w:color="auto"/>
                <w:right w:val="none" w:sz="0" w:space="0" w:color="auto"/>
              </w:divBdr>
            </w:div>
            <w:div w:id="235627057">
              <w:marLeft w:val="0"/>
              <w:marRight w:val="0"/>
              <w:marTop w:val="0"/>
              <w:marBottom w:val="0"/>
              <w:divBdr>
                <w:top w:val="none" w:sz="0" w:space="0" w:color="auto"/>
                <w:left w:val="none" w:sz="0" w:space="0" w:color="auto"/>
                <w:bottom w:val="none" w:sz="0" w:space="0" w:color="auto"/>
                <w:right w:val="none" w:sz="0" w:space="0" w:color="auto"/>
              </w:divBdr>
            </w:div>
          </w:divsChild>
        </w:div>
        <w:div w:id="916592435">
          <w:marLeft w:val="0"/>
          <w:marRight w:val="0"/>
          <w:marTop w:val="0"/>
          <w:marBottom w:val="0"/>
          <w:divBdr>
            <w:top w:val="none" w:sz="0" w:space="0" w:color="auto"/>
            <w:left w:val="none" w:sz="0" w:space="0" w:color="auto"/>
            <w:bottom w:val="none" w:sz="0" w:space="0" w:color="auto"/>
            <w:right w:val="none" w:sz="0" w:space="0" w:color="auto"/>
          </w:divBdr>
          <w:divsChild>
            <w:div w:id="1448432935">
              <w:marLeft w:val="0"/>
              <w:marRight w:val="0"/>
              <w:marTop w:val="0"/>
              <w:marBottom w:val="0"/>
              <w:divBdr>
                <w:top w:val="none" w:sz="0" w:space="0" w:color="auto"/>
                <w:left w:val="none" w:sz="0" w:space="0" w:color="auto"/>
                <w:bottom w:val="none" w:sz="0" w:space="0" w:color="auto"/>
                <w:right w:val="none" w:sz="0" w:space="0" w:color="auto"/>
              </w:divBdr>
            </w:div>
            <w:div w:id="1540626130">
              <w:marLeft w:val="0"/>
              <w:marRight w:val="0"/>
              <w:marTop w:val="0"/>
              <w:marBottom w:val="0"/>
              <w:divBdr>
                <w:top w:val="none" w:sz="0" w:space="0" w:color="auto"/>
                <w:left w:val="none" w:sz="0" w:space="0" w:color="auto"/>
                <w:bottom w:val="none" w:sz="0" w:space="0" w:color="auto"/>
                <w:right w:val="none" w:sz="0" w:space="0" w:color="auto"/>
              </w:divBdr>
            </w:div>
            <w:div w:id="1930233226">
              <w:marLeft w:val="0"/>
              <w:marRight w:val="0"/>
              <w:marTop w:val="0"/>
              <w:marBottom w:val="0"/>
              <w:divBdr>
                <w:top w:val="none" w:sz="0" w:space="0" w:color="auto"/>
                <w:left w:val="none" w:sz="0" w:space="0" w:color="auto"/>
                <w:bottom w:val="none" w:sz="0" w:space="0" w:color="auto"/>
                <w:right w:val="none" w:sz="0" w:space="0" w:color="auto"/>
              </w:divBdr>
            </w:div>
            <w:div w:id="2047171642">
              <w:marLeft w:val="0"/>
              <w:marRight w:val="0"/>
              <w:marTop w:val="0"/>
              <w:marBottom w:val="0"/>
              <w:divBdr>
                <w:top w:val="none" w:sz="0" w:space="0" w:color="auto"/>
                <w:left w:val="none" w:sz="0" w:space="0" w:color="auto"/>
                <w:bottom w:val="none" w:sz="0" w:space="0" w:color="auto"/>
                <w:right w:val="none" w:sz="0" w:space="0" w:color="auto"/>
              </w:divBdr>
            </w:div>
            <w:div w:id="1152328629">
              <w:marLeft w:val="0"/>
              <w:marRight w:val="0"/>
              <w:marTop w:val="0"/>
              <w:marBottom w:val="0"/>
              <w:divBdr>
                <w:top w:val="none" w:sz="0" w:space="0" w:color="auto"/>
                <w:left w:val="none" w:sz="0" w:space="0" w:color="auto"/>
                <w:bottom w:val="none" w:sz="0" w:space="0" w:color="auto"/>
                <w:right w:val="none" w:sz="0" w:space="0" w:color="auto"/>
              </w:divBdr>
            </w:div>
            <w:div w:id="1969431042">
              <w:marLeft w:val="0"/>
              <w:marRight w:val="0"/>
              <w:marTop w:val="0"/>
              <w:marBottom w:val="0"/>
              <w:divBdr>
                <w:top w:val="none" w:sz="0" w:space="0" w:color="auto"/>
                <w:left w:val="none" w:sz="0" w:space="0" w:color="auto"/>
                <w:bottom w:val="none" w:sz="0" w:space="0" w:color="auto"/>
                <w:right w:val="none" w:sz="0" w:space="0" w:color="auto"/>
              </w:divBdr>
            </w:div>
            <w:div w:id="1081637833">
              <w:marLeft w:val="0"/>
              <w:marRight w:val="0"/>
              <w:marTop w:val="0"/>
              <w:marBottom w:val="0"/>
              <w:divBdr>
                <w:top w:val="none" w:sz="0" w:space="0" w:color="auto"/>
                <w:left w:val="none" w:sz="0" w:space="0" w:color="auto"/>
                <w:bottom w:val="none" w:sz="0" w:space="0" w:color="auto"/>
                <w:right w:val="none" w:sz="0" w:space="0" w:color="auto"/>
              </w:divBdr>
            </w:div>
            <w:div w:id="1859463947">
              <w:marLeft w:val="0"/>
              <w:marRight w:val="0"/>
              <w:marTop w:val="0"/>
              <w:marBottom w:val="0"/>
              <w:divBdr>
                <w:top w:val="none" w:sz="0" w:space="0" w:color="auto"/>
                <w:left w:val="none" w:sz="0" w:space="0" w:color="auto"/>
                <w:bottom w:val="none" w:sz="0" w:space="0" w:color="auto"/>
                <w:right w:val="none" w:sz="0" w:space="0" w:color="auto"/>
              </w:divBdr>
            </w:div>
            <w:div w:id="1239949328">
              <w:marLeft w:val="0"/>
              <w:marRight w:val="0"/>
              <w:marTop w:val="0"/>
              <w:marBottom w:val="0"/>
              <w:divBdr>
                <w:top w:val="none" w:sz="0" w:space="0" w:color="auto"/>
                <w:left w:val="none" w:sz="0" w:space="0" w:color="auto"/>
                <w:bottom w:val="none" w:sz="0" w:space="0" w:color="auto"/>
                <w:right w:val="none" w:sz="0" w:space="0" w:color="auto"/>
              </w:divBdr>
            </w:div>
            <w:div w:id="304893560">
              <w:marLeft w:val="0"/>
              <w:marRight w:val="0"/>
              <w:marTop w:val="0"/>
              <w:marBottom w:val="0"/>
              <w:divBdr>
                <w:top w:val="none" w:sz="0" w:space="0" w:color="auto"/>
                <w:left w:val="none" w:sz="0" w:space="0" w:color="auto"/>
                <w:bottom w:val="none" w:sz="0" w:space="0" w:color="auto"/>
                <w:right w:val="none" w:sz="0" w:space="0" w:color="auto"/>
              </w:divBdr>
            </w:div>
            <w:div w:id="1692024706">
              <w:marLeft w:val="0"/>
              <w:marRight w:val="0"/>
              <w:marTop w:val="0"/>
              <w:marBottom w:val="0"/>
              <w:divBdr>
                <w:top w:val="none" w:sz="0" w:space="0" w:color="auto"/>
                <w:left w:val="none" w:sz="0" w:space="0" w:color="auto"/>
                <w:bottom w:val="none" w:sz="0" w:space="0" w:color="auto"/>
                <w:right w:val="none" w:sz="0" w:space="0" w:color="auto"/>
              </w:divBdr>
            </w:div>
            <w:div w:id="1743211094">
              <w:marLeft w:val="0"/>
              <w:marRight w:val="0"/>
              <w:marTop w:val="0"/>
              <w:marBottom w:val="0"/>
              <w:divBdr>
                <w:top w:val="none" w:sz="0" w:space="0" w:color="auto"/>
                <w:left w:val="none" w:sz="0" w:space="0" w:color="auto"/>
                <w:bottom w:val="none" w:sz="0" w:space="0" w:color="auto"/>
                <w:right w:val="none" w:sz="0" w:space="0" w:color="auto"/>
              </w:divBdr>
            </w:div>
            <w:div w:id="1688751755">
              <w:marLeft w:val="0"/>
              <w:marRight w:val="0"/>
              <w:marTop w:val="0"/>
              <w:marBottom w:val="0"/>
              <w:divBdr>
                <w:top w:val="none" w:sz="0" w:space="0" w:color="auto"/>
                <w:left w:val="none" w:sz="0" w:space="0" w:color="auto"/>
                <w:bottom w:val="none" w:sz="0" w:space="0" w:color="auto"/>
                <w:right w:val="none" w:sz="0" w:space="0" w:color="auto"/>
              </w:divBdr>
            </w:div>
            <w:div w:id="1267038893">
              <w:marLeft w:val="0"/>
              <w:marRight w:val="0"/>
              <w:marTop w:val="0"/>
              <w:marBottom w:val="0"/>
              <w:divBdr>
                <w:top w:val="none" w:sz="0" w:space="0" w:color="auto"/>
                <w:left w:val="none" w:sz="0" w:space="0" w:color="auto"/>
                <w:bottom w:val="none" w:sz="0" w:space="0" w:color="auto"/>
                <w:right w:val="none" w:sz="0" w:space="0" w:color="auto"/>
              </w:divBdr>
            </w:div>
            <w:div w:id="2024699536">
              <w:marLeft w:val="0"/>
              <w:marRight w:val="0"/>
              <w:marTop w:val="0"/>
              <w:marBottom w:val="0"/>
              <w:divBdr>
                <w:top w:val="none" w:sz="0" w:space="0" w:color="auto"/>
                <w:left w:val="none" w:sz="0" w:space="0" w:color="auto"/>
                <w:bottom w:val="none" w:sz="0" w:space="0" w:color="auto"/>
                <w:right w:val="none" w:sz="0" w:space="0" w:color="auto"/>
              </w:divBdr>
            </w:div>
            <w:div w:id="769203731">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2059163680">
              <w:marLeft w:val="0"/>
              <w:marRight w:val="0"/>
              <w:marTop w:val="0"/>
              <w:marBottom w:val="0"/>
              <w:divBdr>
                <w:top w:val="none" w:sz="0" w:space="0" w:color="auto"/>
                <w:left w:val="none" w:sz="0" w:space="0" w:color="auto"/>
                <w:bottom w:val="none" w:sz="0" w:space="0" w:color="auto"/>
                <w:right w:val="none" w:sz="0" w:space="0" w:color="auto"/>
              </w:divBdr>
            </w:div>
            <w:div w:id="1490445384">
              <w:marLeft w:val="0"/>
              <w:marRight w:val="0"/>
              <w:marTop w:val="0"/>
              <w:marBottom w:val="0"/>
              <w:divBdr>
                <w:top w:val="none" w:sz="0" w:space="0" w:color="auto"/>
                <w:left w:val="none" w:sz="0" w:space="0" w:color="auto"/>
                <w:bottom w:val="none" w:sz="0" w:space="0" w:color="auto"/>
                <w:right w:val="none" w:sz="0" w:space="0" w:color="auto"/>
              </w:divBdr>
            </w:div>
            <w:div w:id="875772679">
              <w:marLeft w:val="0"/>
              <w:marRight w:val="0"/>
              <w:marTop w:val="0"/>
              <w:marBottom w:val="0"/>
              <w:divBdr>
                <w:top w:val="none" w:sz="0" w:space="0" w:color="auto"/>
                <w:left w:val="none" w:sz="0" w:space="0" w:color="auto"/>
                <w:bottom w:val="none" w:sz="0" w:space="0" w:color="auto"/>
                <w:right w:val="none" w:sz="0" w:space="0" w:color="auto"/>
              </w:divBdr>
            </w:div>
            <w:div w:id="239951843">
              <w:marLeft w:val="0"/>
              <w:marRight w:val="0"/>
              <w:marTop w:val="0"/>
              <w:marBottom w:val="0"/>
              <w:divBdr>
                <w:top w:val="none" w:sz="0" w:space="0" w:color="auto"/>
                <w:left w:val="none" w:sz="0" w:space="0" w:color="auto"/>
                <w:bottom w:val="none" w:sz="0" w:space="0" w:color="auto"/>
                <w:right w:val="none" w:sz="0" w:space="0" w:color="auto"/>
              </w:divBdr>
            </w:div>
            <w:div w:id="895966103">
              <w:marLeft w:val="0"/>
              <w:marRight w:val="0"/>
              <w:marTop w:val="0"/>
              <w:marBottom w:val="0"/>
              <w:divBdr>
                <w:top w:val="none" w:sz="0" w:space="0" w:color="auto"/>
                <w:left w:val="none" w:sz="0" w:space="0" w:color="auto"/>
                <w:bottom w:val="none" w:sz="0" w:space="0" w:color="auto"/>
                <w:right w:val="none" w:sz="0" w:space="0" w:color="auto"/>
              </w:divBdr>
            </w:div>
            <w:div w:id="1707287905">
              <w:marLeft w:val="0"/>
              <w:marRight w:val="0"/>
              <w:marTop w:val="0"/>
              <w:marBottom w:val="0"/>
              <w:divBdr>
                <w:top w:val="none" w:sz="0" w:space="0" w:color="auto"/>
                <w:left w:val="none" w:sz="0" w:space="0" w:color="auto"/>
                <w:bottom w:val="none" w:sz="0" w:space="0" w:color="auto"/>
                <w:right w:val="none" w:sz="0" w:space="0" w:color="auto"/>
              </w:divBdr>
            </w:div>
            <w:div w:id="153451528">
              <w:marLeft w:val="0"/>
              <w:marRight w:val="0"/>
              <w:marTop w:val="0"/>
              <w:marBottom w:val="0"/>
              <w:divBdr>
                <w:top w:val="none" w:sz="0" w:space="0" w:color="auto"/>
                <w:left w:val="none" w:sz="0" w:space="0" w:color="auto"/>
                <w:bottom w:val="none" w:sz="0" w:space="0" w:color="auto"/>
                <w:right w:val="none" w:sz="0" w:space="0" w:color="auto"/>
              </w:divBdr>
            </w:div>
            <w:div w:id="1823347155">
              <w:marLeft w:val="0"/>
              <w:marRight w:val="0"/>
              <w:marTop w:val="0"/>
              <w:marBottom w:val="0"/>
              <w:divBdr>
                <w:top w:val="none" w:sz="0" w:space="0" w:color="auto"/>
                <w:left w:val="none" w:sz="0" w:space="0" w:color="auto"/>
                <w:bottom w:val="none" w:sz="0" w:space="0" w:color="auto"/>
                <w:right w:val="none" w:sz="0" w:space="0" w:color="auto"/>
              </w:divBdr>
            </w:div>
            <w:div w:id="1328947385">
              <w:marLeft w:val="0"/>
              <w:marRight w:val="0"/>
              <w:marTop w:val="0"/>
              <w:marBottom w:val="0"/>
              <w:divBdr>
                <w:top w:val="none" w:sz="0" w:space="0" w:color="auto"/>
                <w:left w:val="none" w:sz="0" w:space="0" w:color="auto"/>
                <w:bottom w:val="none" w:sz="0" w:space="0" w:color="auto"/>
                <w:right w:val="none" w:sz="0" w:space="0" w:color="auto"/>
              </w:divBdr>
            </w:div>
            <w:div w:id="1526865449">
              <w:marLeft w:val="0"/>
              <w:marRight w:val="0"/>
              <w:marTop w:val="0"/>
              <w:marBottom w:val="0"/>
              <w:divBdr>
                <w:top w:val="none" w:sz="0" w:space="0" w:color="auto"/>
                <w:left w:val="none" w:sz="0" w:space="0" w:color="auto"/>
                <w:bottom w:val="none" w:sz="0" w:space="0" w:color="auto"/>
                <w:right w:val="none" w:sz="0" w:space="0" w:color="auto"/>
              </w:divBdr>
            </w:div>
            <w:div w:id="427308981">
              <w:marLeft w:val="0"/>
              <w:marRight w:val="0"/>
              <w:marTop w:val="0"/>
              <w:marBottom w:val="0"/>
              <w:divBdr>
                <w:top w:val="none" w:sz="0" w:space="0" w:color="auto"/>
                <w:left w:val="none" w:sz="0" w:space="0" w:color="auto"/>
                <w:bottom w:val="none" w:sz="0" w:space="0" w:color="auto"/>
                <w:right w:val="none" w:sz="0" w:space="0" w:color="auto"/>
              </w:divBdr>
            </w:div>
            <w:div w:id="676926718">
              <w:marLeft w:val="0"/>
              <w:marRight w:val="0"/>
              <w:marTop w:val="0"/>
              <w:marBottom w:val="0"/>
              <w:divBdr>
                <w:top w:val="none" w:sz="0" w:space="0" w:color="auto"/>
                <w:left w:val="none" w:sz="0" w:space="0" w:color="auto"/>
                <w:bottom w:val="none" w:sz="0" w:space="0" w:color="auto"/>
                <w:right w:val="none" w:sz="0" w:space="0" w:color="auto"/>
              </w:divBdr>
            </w:div>
            <w:div w:id="1819109239">
              <w:marLeft w:val="0"/>
              <w:marRight w:val="0"/>
              <w:marTop w:val="0"/>
              <w:marBottom w:val="0"/>
              <w:divBdr>
                <w:top w:val="none" w:sz="0" w:space="0" w:color="auto"/>
                <w:left w:val="none" w:sz="0" w:space="0" w:color="auto"/>
                <w:bottom w:val="none" w:sz="0" w:space="0" w:color="auto"/>
                <w:right w:val="none" w:sz="0" w:space="0" w:color="auto"/>
              </w:divBdr>
            </w:div>
            <w:div w:id="1470397704">
              <w:marLeft w:val="0"/>
              <w:marRight w:val="0"/>
              <w:marTop w:val="0"/>
              <w:marBottom w:val="0"/>
              <w:divBdr>
                <w:top w:val="none" w:sz="0" w:space="0" w:color="auto"/>
                <w:left w:val="none" w:sz="0" w:space="0" w:color="auto"/>
                <w:bottom w:val="none" w:sz="0" w:space="0" w:color="auto"/>
                <w:right w:val="none" w:sz="0" w:space="0" w:color="auto"/>
              </w:divBdr>
            </w:div>
            <w:div w:id="1519079948">
              <w:marLeft w:val="0"/>
              <w:marRight w:val="0"/>
              <w:marTop w:val="0"/>
              <w:marBottom w:val="0"/>
              <w:divBdr>
                <w:top w:val="none" w:sz="0" w:space="0" w:color="auto"/>
                <w:left w:val="none" w:sz="0" w:space="0" w:color="auto"/>
                <w:bottom w:val="none" w:sz="0" w:space="0" w:color="auto"/>
                <w:right w:val="none" w:sz="0" w:space="0" w:color="auto"/>
              </w:divBdr>
            </w:div>
            <w:div w:id="1063024760">
              <w:marLeft w:val="0"/>
              <w:marRight w:val="0"/>
              <w:marTop w:val="0"/>
              <w:marBottom w:val="0"/>
              <w:divBdr>
                <w:top w:val="none" w:sz="0" w:space="0" w:color="auto"/>
                <w:left w:val="none" w:sz="0" w:space="0" w:color="auto"/>
                <w:bottom w:val="none" w:sz="0" w:space="0" w:color="auto"/>
                <w:right w:val="none" w:sz="0" w:space="0" w:color="auto"/>
              </w:divBdr>
            </w:div>
            <w:div w:id="1267885897">
              <w:marLeft w:val="0"/>
              <w:marRight w:val="0"/>
              <w:marTop w:val="0"/>
              <w:marBottom w:val="0"/>
              <w:divBdr>
                <w:top w:val="none" w:sz="0" w:space="0" w:color="auto"/>
                <w:left w:val="none" w:sz="0" w:space="0" w:color="auto"/>
                <w:bottom w:val="none" w:sz="0" w:space="0" w:color="auto"/>
                <w:right w:val="none" w:sz="0" w:space="0" w:color="auto"/>
              </w:divBdr>
            </w:div>
            <w:div w:id="5718502">
              <w:marLeft w:val="0"/>
              <w:marRight w:val="0"/>
              <w:marTop w:val="0"/>
              <w:marBottom w:val="0"/>
              <w:divBdr>
                <w:top w:val="none" w:sz="0" w:space="0" w:color="auto"/>
                <w:left w:val="none" w:sz="0" w:space="0" w:color="auto"/>
                <w:bottom w:val="none" w:sz="0" w:space="0" w:color="auto"/>
                <w:right w:val="none" w:sz="0" w:space="0" w:color="auto"/>
              </w:divBdr>
            </w:div>
            <w:div w:id="610743342">
              <w:marLeft w:val="0"/>
              <w:marRight w:val="0"/>
              <w:marTop w:val="0"/>
              <w:marBottom w:val="0"/>
              <w:divBdr>
                <w:top w:val="none" w:sz="0" w:space="0" w:color="auto"/>
                <w:left w:val="none" w:sz="0" w:space="0" w:color="auto"/>
                <w:bottom w:val="none" w:sz="0" w:space="0" w:color="auto"/>
                <w:right w:val="none" w:sz="0" w:space="0" w:color="auto"/>
              </w:divBdr>
            </w:div>
            <w:div w:id="1494681904">
              <w:marLeft w:val="0"/>
              <w:marRight w:val="0"/>
              <w:marTop w:val="0"/>
              <w:marBottom w:val="0"/>
              <w:divBdr>
                <w:top w:val="none" w:sz="0" w:space="0" w:color="auto"/>
                <w:left w:val="none" w:sz="0" w:space="0" w:color="auto"/>
                <w:bottom w:val="none" w:sz="0" w:space="0" w:color="auto"/>
                <w:right w:val="none" w:sz="0" w:space="0" w:color="auto"/>
              </w:divBdr>
            </w:div>
            <w:div w:id="236942914">
              <w:marLeft w:val="0"/>
              <w:marRight w:val="0"/>
              <w:marTop w:val="0"/>
              <w:marBottom w:val="0"/>
              <w:divBdr>
                <w:top w:val="none" w:sz="0" w:space="0" w:color="auto"/>
                <w:left w:val="none" w:sz="0" w:space="0" w:color="auto"/>
                <w:bottom w:val="none" w:sz="0" w:space="0" w:color="auto"/>
                <w:right w:val="none" w:sz="0" w:space="0" w:color="auto"/>
              </w:divBdr>
            </w:div>
            <w:div w:id="1791435106">
              <w:marLeft w:val="0"/>
              <w:marRight w:val="0"/>
              <w:marTop w:val="0"/>
              <w:marBottom w:val="0"/>
              <w:divBdr>
                <w:top w:val="none" w:sz="0" w:space="0" w:color="auto"/>
                <w:left w:val="none" w:sz="0" w:space="0" w:color="auto"/>
                <w:bottom w:val="none" w:sz="0" w:space="0" w:color="auto"/>
                <w:right w:val="none" w:sz="0" w:space="0" w:color="auto"/>
              </w:divBdr>
            </w:div>
            <w:div w:id="1191601366">
              <w:marLeft w:val="0"/>
              <w:marRight w:val="0"/>
              <w:marTop w:val="0"/>
              <w:marBottom w:val="0"/>
              <w:divBdr>
                <w:top w:val="none" w:sz="0" w:space="0" w:color="auto"/>
                <w:left w:val="none" w:sz="0" w:space="0" w:color="auto"/>
                <w:bottom w:val="none" w:sz="0" w:space="0" w:color="auto"/>
                <w:right w:val="none" w:sz="0" w:space="0" w:color="auto"/>
              </w:divBdr>
            </w:div>
            <w:div w:id="2090618853">
              <w:marLeft w:val="0"/>
              <w:marRight w:val="0"/>
              <w:marTop w:val="0"/>
              <w:marBottom w:val="0"/>
              <w:divBdr>
                <w:top w:val="none" w:sz="0" w:space="0" w:color="auto"/>
                <w:left w:val="none" w:sz="0" w:space="0" w:color="auto"/>
                <w:bottom w:val="none" w:sz="0" w:space="0" w:color="auto"/>
                <w:right w:val="none" w:sz="0" w:space="0" w:color="auto"/>
              </w:divBdr>
            </w:div>
            <w:div w:id="625042838">
              <w:marLeft w:val="0"/>
              <w:marRight w:val="0"/>
              <w:marTop w:val="0"/>
              <w:marBottom w:val="0"/>
              <w:divBdr>
                <w:top w:val="none" w:sz="0" w:space="0" w:color="auto"/>
                <w:left w:val="none" w:sz="0" w:space="0" w:color="auto"/>
                <w:bottom w:val="none" w:sz="0" w:space="0" w:color="auto"/>
                <w:right w:val="none" w:sz="0" w:space="0" w:color="auto"/>
              </w:divBdr>
            </w:div>
            <w:div w:id="1215578490">
              <w:marLeft w:val="0"/>
              <w:marRight w:val="0"/>
              <w:marTop w:val="0"/>
              <w:marBottom w:val="0"/>
              <w:divBdr>
                <w:top w:val="none" w:sz="0" w:space="0" w:color="auto"/>
                <w:left w:val="none" w:sz="0" w:space="0" w:color="auto"/>
                <w:bottom w:val="none" w:sz="0" w:space="0" w:color="auto"/>
                <w:right w:val="none" w:sz="0" w:space="0" w:color="auto"/>
              </w:divBdr>
            </w:div>
            <w:div w:id="56755444">
              <w:marLeft w:val="0"/>
              <w:marRight w:val="0"/>
              <w:marTop w:val="0"/>
              <w:marBottom w:val="0"/>
              <w:divBdr>
                <w:top w:val="none" w:sz="0" w:space="0" w:color="auto"/>
                <w:left w:val="none" w:sz="0" w:space="0" w:color="auto"/>
                <w:bottom w:val="none" w:sz="0" w:space="0" w:color="auto"/>
                <w:right w:val="none" w:sz="0" w:space="0" w:color="auto"/>
              </w:divBdr>
            </w:div>
            <w:div w:id="391580399">
              <w:marLeft w:val="0"/>
              <w:marRight w:val="0"/>
              <w:marTop w:val="0"/>
              <w:marBottom w:val="0"/>
              <w:divBdr>
                <w:top w:val="none" w:sz="0" w:space="0" w:color="auto"/>
                <w:left w:val="none" w:sz="0" w:space="0" w:color="auto"/>
                <w:bottom w:val="none" w:sz="0" w:space="0" w:color="auto"/>
                <w:right w:val="none" w:sz="0" w:space="0" w:color="auto"/>
              </w:divBdr>
            </w:div>
            <w:div w:id="2080011378">
              <w:marLeft w:val="0"/>
              <w:marRight w:val="0"/>
              <w:marTop w:val="0"/>
              <w:marBottom w:val="0"/>
              <w:divBdr>
                <w:top w:val="none" w:sz="0" w:space="0" w:color="auto"/>
                <w:left w:val="none" w:sz="0" w:space="0" w:color="auto"/>
                <w:bottom w:val="none" w:sz="0" w:space="0" w:color="auto"/>
                <w:right w:val="none" w:sz="0" w:space="0" w:color="auto"/>
              </w:divBdr>
            </w:div>
            <w:div w:id="1933780822">
              <w:marLeft w:val="0"/>
              <w:marRight w:val="0"/>
              <w:marTop w:val="0"/>
              <w:marBottom w:val="0"/>
              <w:divBdr>
                <w:top w:val="none" w:sz="0" w:space="0" w:color="auto"/>
                <w:left w:val="none" w:sz="0" w:space="0" w:color="auto"/>
                <w:bottom w:val="none" w:sz="0" w:space="0" w:color="auto"/>
                <w:right w:val="none" w:sz="0" w:space="0" w:color="auto"/>
              </w:divBdr>
            </w:div>
            <w:div w:id="508760403">
              <w:marLeft w:val="0"/>
              <w:marRight w:val="0"/>
              <w:marTop w:val="0"/>
              <w:marBottom w:val="0"/>
              <w:divBdr>
                <w:top w:val="none" w:sz="0" w:space="0" w:color="auto"/>
                <w:left w:val="none" w:sz="0" w:space="0" w:color="auto"/>
                <w:bottom w:val="none" w:sz="0" w:space="0" w:color="auto"/>
                <w:right w:val="none" w:sz="0" w:space="0" w:color="auto"/>
              </w:divBdr>
            </w:div>
            <w:div w:id="468330295">
              <w:marLeft w:val="0"/>
              <w:marRight w:val="0"/>
              <w:marTop w:val="0"/>
              <w:marBottom w:val="0"/>
              <w:divBdr>
                <w:top w:val="none" w:sz="0" w:space="0" w:color="auto"/>
                <w:left w:val="none" w:sz="0" w:space="0" w:color="auto"/>
                <w:bottom w:val="none" w:sz="0" w:space="0" w:color="auto"/>
                <w:right w:val="none" w:sz="0" w:space="0" w:color="auto"/>
              </w:divBdr>
            </w:div>
            <w:div w:id="1915359038">
              <w:marLeft w:val="0"/>
              <w:marRight w:val="0"/>
              <w:marTop w:val="0"/>
              <w:marBottom w:val="0"/>
              <w:divBdr>
                <w:top w:val="none" w:sz="0" w:space="0" w:color="auto"/>
                <w:left w:val="none" w:sz="0" w:space="0" w:color="auto"/>
                <w:bottom w:val="none" w:sz="0" w:space="0" w:color="auto"/>
                <w:right w:val="none" w:sz="0" w:space="0" w:color="auto"/>
              </w:divBdr>
            </w:div>
            <w:div w:id="1153982317">
              <w:marLeft w:val="0"/>
              <w:marRight w:val="0"/>
              <w:marTop w:val="0"/>
              <w:marBottom w:val="0"/>
              <w:divBdr>
                <w:top w:val="none" w:sz="0" w:space="0" w:color="auto"/>
                <w:left w:val="none" w:sz="0" w:space="0" w:color="auto"/>
                <w:bottom w:val="none" w:sz="0" w:space="0" w:color="auto"/>
                <w:right w:val="none" w:sz="0" w:space="0" w:color="auto"/>
              </w:divBdr>
            </w:div>
            <w:div w:id="220094545">
              <w:marLeft w:val="0"/>
              <w:marRight w:val="0"/>
              <w:marTop w:val="0"/>
              <w:marBottom w:val="0"/>
              <w:divBdr>
                <w:top w:val="none" w:sz="0" w:space="0" w:color="auto"/>
                <w:left w:val="none" w:sz="0" w:space="0" w:color="auto"/>
                <w:bottom w:val="none" w:sz="0" w:space="0" w:color="auto"/>
                <w:right w:val="none" w:sz="0" w:space="0" w:color="auto"/>
              </w:divBdr>
            </w:div>
            <w:div w:id="364598819">
              <w:marLeft w:val="0"/>
              <w:marRight w:val="0"/>
              <w:marTop w:val="0"/>
              <w:marBottom w:val="0"/>
              <w:divBdr>
                <w:top w:val="none" w:sz="0" w:space="0" w:color="auto"/>
                <w:left w:val="none" w:sz="0" w:space="0" w:color="auto"/>
                <w:bottom w:val="none" w:sz="0" w:space="0" w:color="auto"/>
                <w:right w:val="none" w:sz="0" w:space="0" w:color="auto"/>
              </w:divBdr>
            </w:div>
            <w:div w:id="533689633">
              <w:marLeft w:val="0"/>
              <w:marRight w:val="0"/>
              <w:marTop w:val="0"/>
              <w:marBottom w:val="0"/>
              <w:divBdr>
                <w:top w:val="none" w:sz="0" w:space="0" w:color="auto"/>
                <w:left w:val="none" w:sz="0" w:space="0" w:color="auto"/>
                <w:bottom w:val="none" w:sz="0" w:space="0" w:color="auto"/>
                <w:right w:val="none" w:sz="0" w:space="0" w:color="auto"/>
              </w:divBdr>
            </w:div>
            <w:div w:id="707951476">
              <w:marLeft w:val="0"/>
              <w:marRight w:val="0"/>
              <w:marTop w:val="0"/>
              <w:marBottom w:val="0"/>
              <w:divBdr>
                <w:top w:val="none" w:sz="0" w:space="0" w:color="auto"/>
                <w:left w:val="none" w:sz="0" w:space="0" w:color="auto"/>
                <w:bottom w:val="none" w:sz="0" w:space="0" w:color="auto"/>
                <w:right w:val="none" w:sz="0" w:space="0" w:color="auto"/>
              </w:divBdr>
            </w:div>
            <w:div w:id="1184437443">
              <w:marLeft w:val="0"/>
              <w:marRight w:val="0"/>
              <w:marTop w:val="0"/>
              <w:marBottom w:val="0"/>
              <w:divBdr>
                <w:top w:val="none" w:sz="0" w:space="0" w:color="auto"/>
                <w:left w:val="none" w:sz="0" w:space="0" w:color="auto"/>
                <w:bottom w:val="none" w:sz="0" w:space="0" w:color="auto"/>
                <w:right w:val="none" w:sz="0" w:space="0" w:color="auto"/>
              </w:divBdr>
            </w:div>
          </w:divsChild>
        </w:div>
        <w:div w:id="2102987024">
          <w:marLeft w:val="0"/>
          <w:marRight w:val="0"/>
          <w:marTop w:val="0"/>
          <w:marBottom w:val="0"/>
          <w:divBdr>
            <w:top w:val="none" w:sz="0" w:space="0" w:color="auto"/>
            <w:left w:val="none" w:sz="0" w:space="0" w:color="auto"/>
            <w:bottom w:val="none" w:sz="0" w:space="0" w:color="auto"/>
            <w:right w:val="none" w:sz="0" w:space="0" w:color="auto"/>
          </w:divBdr>
        </w:div>
        <w:div w:id="776755031">
          <w:marLeft w:val="0"/>
          <w:marRight w:val="0"/>
          <w:marTop w:val="0"/>
          <w:marBottom w:val="0"/>
          <w:divBdr>
            <w:top w:val="none" w:sz="0" w:space="0" w:color="auto"/>
            <w:left w:val="none" w:sz="0" w:space="0" w:color="auto"/>
            <w:bottom w:val="none" w:sz="0" w:space="0" w:color="auto"/>
            <w:right w:val="none" w:sz="0" w:space="0" w:color="auto"/>
          </w:divBdr>
        </w:div>
        <w:div w:id="1267688581">
          <w:marLeft w:val="0"/>
          <w:marRight w:val="0"/>
          <w:marTop w:val="0"/>
          <w:marBottom w:val="0"/>
          <w:divBdr>
            <w:top w:val="none" w:sz="0" w:space="0" w:color="auto"/>
            <w:left w:val="none" w:sz="0" w:space="0" w:color="auto"/>
            <w:bottom w:val="none" w:sz="0" w:space="0" w:color="auto"/>
            <w:right w:val="none" w:sz="0" w:space="0" w:color="auto"/>
          </w:divBdr>
          <w:divsChild>
            <w:div w:id="1056586164">
              <w:marLeft w:val="0"/>
              <w:marRight w:val="0"/>
              <w:marTop w:val="0"/>
              <w:marBottom w:val="0"/>
              <w:divBdr>
                <w:top w:val="none" w:sz="0" w:space="0" w:color="auto"/>
                <w:left w:val="none" w:sz="0" w:space="0" w:color="auto"/>
                <w:bottom w:val="none" w:sz="0" w:space="0" w:color="auto"/>
                <w:right w:val="none" w:sz="0" w:space="0" w:color="auto"/>
              </w:divBdr>
            </w:div>
            <w:div w:id="1337609880">
              <w:marLeft w:val="0"/>
              <w:marRight w:val="0"/>
              <w:marTop w:val="0"/>
              <w:marBottom w:val="0"/>
              <w:divBdr>
                <w:top w:val="none" w:sz="0" w:space="0" w:color="auto"/>
                <w:left w:val="none" w:sz="0" w:space="0" w:color="auto"/>
                <w:bottom w:val="none" w:sz="0" w:space="0" w:color="auto"/>
                <w:right w:val="none" w:sz="0" w:space="0" w:color="auto"/>
              </w:divBdr>
            </w:div>
          </w:divsChild>
        </w:div>
        <w:div w:id="1962102066">
          <w:marLeft w:val="0"/>
          <w:marRight w:val="0"/>
          <w:marTop w:val="0"/>
          <w:marBottom w:val="0"/>
          <w:divBdr>
            <w:top w:val="none" w:sz="0" w:space="0" w:color="auto"/>
            <w:left w:val="none" w:sz="0" w:space="0" w:color="auto"/>
            <w:bottom w:val="none" w:sz="0" w:space="0" w:color="auto"/>
            <w:right w:val="none" w:sz="0" w:space="0" w:color="auto"/>
          </w:divBdr>
        </w:div>
        <w:div w:id="1744521848">
          <w:marLeft w:val="0"/>
          <w:marRight w:val="0"/>
          <w:marTop w:val="0"/>
          <w:marBottom w:val="0"/>
          <w:divBdr>
            <w:top w:val="none" w:sz="0" w:space="0" w:color="auto"/>
            <w:left w:val="none" w:sz="0" w:space="0" w:color="auto"/>
            <w:bottom w:val="none" w:sz="0" w:space="0" w:color="auto"/>
            <w:right w:val="none" w:sz="0" w:space="0" w:color="auto"/>
          </w:divBdr>
          <w:divsChild>
            <w:div w:id="412049956">
              <w:marLeft w:val="0"/>
              <w:marRight w:val="0"/>
              <w:marTop w:val="0"/>
              <w:marBottom w:val="0"/>
              <w:divBdr>
                <w:top w:val="none" w:sz="0" w:space="0" w:color="auto"/>
                <w:left w:val="none" w:sz="0" w:space="0" w:color="auto"/>
                <w:bottom w:val="none" w:sz="0" w:space="0" w:color="auto"/>
                <w:right w:val="none" w:sz="0" w:space="0" w:color="auto"/>
              </w:divBdr>
            </w:div>
            <w:div w:id="827945504">
              <w:marLeft w:val="0"/>
              <w:marRight w:val="0"/>
              <w:marTop w:val="0"/>
              <w:marBottom w:val="0"/>
              <w:divBdr>
                <w:top w:val="none" w:sz="0" w:space="0" w:color="auto"/>
                <w:left w:val="none" w:sz="0" w:space="0" w:color="auto"/>
                <w:bottom w:val="none" w:sz="0" w:space="0" w:color="auto"/>
                <w:right w:val="none" w:sz="0" w:space="0" w:color="auto"/>
              </w:divBdr>
            </w:div>
            <w:div w:id="1494225495">
              <w:marLeft w:val="0"/>
              <w:marRight w:val="0"/>
              <w:marTop w:val="0"/>
              <w:marBottom w:val="0"/>
              <w:divBdr>
                <w:top w:val="none" w:sz="0" w:space="0" w:color="auto"/>
                <w:left w:val="none" w:sz="0" w:space="0" w:color="auto"/>
                <w:bottom w:val="none" w:sz="0" w:space="0" w:color="auto"/>
                <w:right w:val="none" w:sz="0" w:space="0" w:color="auto"/>
              </w:divBdr>
            </w:div>
            <w:div w:id="255288743">
              <w:marLeft w:val="0"/>
              <w:marRight w:val="0"/>
              <w:marTop w:val="0"/>
              <w:marBottom w:val="0"/>
              <w:divBdr>
                <w:top w:val="none" w:sz="0" w:space="0" w:color="auto"/>
                <w:left w:val="none" w:sz="0" w:space="0" w:color="auto"/>
                <w:bottom w:val="none" w:sz="0" w:space="0" w:color="auto"/>
                <w:right w:val="none" w:sz="0" w:space="0" w:color="auto"/>
              </w:divBdr>
            </w:div>
            <w:div w:id="1465923977">
              <w:marLeft w:val="0"/>
              <w:marRight w:val="0"/>
              <w:marTop w:val="0"/>
              <w:marBottom w:val="0"/>
              <w:divBdr>
                <w:top w:val="none" w:sz="0" w:space="0" w:color="auto"/>
                <w:left w:val="none" w:sz="0" w:space="0" w:color="auto"/>
                <w:bottom w:val="none" w:sz="0" w:space="0" w:color="auto"/>
                <w:right w:val="none" w:sz="0" w:space="0" w:color="auto"/>
              </w:divBdr>
            </w:div>
            <w:div w:id="1238049832">
              <w:marLeft w:val="0"/>
              <w:marRight w:val="0"/>
              <w:marTop w:val="0"/>
              <w:marBottom w:val="0"/>
              <w:divBdr>
                <w:top w:val="none" w:sz="0" w:space="0" w:color="auto"/>
                <w:left w:val="none" w:sz="0" w:space="0" w:color="auto"/>
                <w:bottom w:val="none" w:sz="0" w:space="0" w:color="auto"/>
                <w:right w:val="none" w:sz="0" w:space="0" w:color="auto"/>
              </w:divBdr>
            </w:div>
            <w:div w:id="887686543">
              <w:marLeft w:val="0"/>
              <w:marRight w:val="0"/>
              <w:marTop w:val="0"/>
              <w:marBottom w:val="0"/>
              <w:divBdr>
                <w:top w:val="none" w:sz="0" w:space="0" w:color="auto"/>
                <w:left w:val="none" w:sz="0" w:space="0" w:color="auto"/>
                <w:bottom w:val="none" w:sz="0" w:space="0" w:color="auto"/>
                <w:right w:val="none" w:sz="0" w:space="0" w:color="auto"/>
              </w:divBdr>
            </w:div>
            <w:div w:id="1360008154">
              <w:marLeft w:val="0"/>
              <w:marRight w:val="0"/>
              <w:marTop w:val="0"/>
              <w:marBottom w:val="0"/>
              <w:divBdr>
                <w:top w:val="none" w:sz="0" w:space="0" w:color="auto"/>
                <w:left w:val="none" w:sz="0" w:space="0" w:color="auto"/>
                <w:bottom w:val="none" w:sz="0" w:space="0" w:color="auto"/>
                <w:right w:val="none" w:sz="0" w:space="0" w:color="auto"/>
              </w:divBdr>
            </w:div>
            <w:div w:id="827290500">
              <w:marLeft w:val="0"/>
              <w:marRight w:val="0"/>
              <w:marTop w:val="0"/>
              <w:marBottom w:val="0"/>
              <w:divBdr>
                <w:top w:val="none" w:sz="0" w:space="0" w:color="auto"/>
                <w:left w:val="none" w:sz="0" w:space="0" w:color="auto"/>
                <w:bottom w:val="none" w:sz="0" w:space="0" w:color="auto"/>
                <w:right w:val="none" w:sz="0" w:space="0" w:color="auto"/>
              </w:divBdr>
            </w:div>
            <w:div w:id="755398225">
              <w:marLeft w:val="0"/>
              <w:marRight w:val="0"/>
              <w:marTop w:val="0"/>
              <w:marBottom w:val="0"/>
              <w:divBdr>
                <w:top w:val="none" w:sz="0" w:space="0" w:color="auto"/>
                <w:left w:val="none" w:sz="0" w:space="0" w:color="auto"/>
                <w:bottom w:val="none" w:sz="0" w:space="0" w:color="auto"/>
                <w:right w:val="none" w:sz="0" w:space="0" w:color="auto"/>
              </w:divBdr>
            </w:div>
            <w:div w:id="979962413">
              <w:marLeft w:val="0"/>
              <w:marRight w:val="0"/>
              <w:marTop w:val="0"/>
              <w:marBottom w:val="0"/>
              <w:divBdr>
                <w:top w:val="none" w:sz="0" w:space="0" w:color="auto"/>
                <w:left w:val="none" w:sz="0" w:space="0" w:color="auto"/>
                <w:bottom w:val="none" w:sz="0" w:space="0" w:color="auto"/>
                <w:right w:val="none" w:sz="0" w:space="0" w:color="auto"/>
              </w:divBdr>
            </w:div>
            <w:div w:id="2039693895">
              <w:marLeft w:val="0"/>
              <w:marRight w:val="0"/>
              <w:marTop w:val="0"/>
              <w:marBottom w:val="0"/>
              <w:divBdr>
                <w:top w:val="none" w:sz="0" w:space="0" w:color="auto"/>
                <w:left w:val="none" w:sz="0" w:space="0" w:color="auto"/>
                <w:bottom w:val="none" w:sz="0" w:space="0" w:color="auto"/>
                <w:right w:val="none" w:sz="0" w:space="0" w:color="auto"/>
              </w:divBdr>
            </w:div>
            <w:div w:id="1179538207">
              <w:marLeft w:val="0"/>
              <w:marRight w:val="0"/>
              <w:marTop w:val="0"/>
              <w:marBottom w:val="0"/>
              <w:divBdr>
                <w:top w:val="none" w:sz="0" w:space="0" w:color="auto"/>
                <w:left w:val="none" w:sz="0" w:space="0" w:color="auto"/>
                <w:bottom w:val="none" w:sz="0" w:space="0" w:color="auto"/>
                <w:right w:val="none" w:sz="0" w:space="0" w:color="auto"/>
              </w:divBdr>
            </w:div>
            <w:div w:id="1685093183">
              <w:marLeft w:val="0"/>
              <w:marRight w:val="0"/>
              <w:marTop w:val="0"/>
              <w:marBottom w:val="0"/>
              <w:divBdr>
                <w:top w:val="none" w:sz="0" w:space="0" w:color="auto"/>
                <w:left w:val="none" w:sz="0" w:space="0" w:color="auto"/>
                <w:bottom w:val="none" w:sz="0" w:space="0" w:color="auto"/>
                <w:right w:val="none" w:sz="0" w:space="0" w:color="auto"/>
              </w:divBdr>
            </w:div>
            <w:div w:id="1573195963">
              <w:marLeft w:val="0"/>
              <w:marRight w:val="0"/>
              <w:marTop w:val="0"/>
              <w:marBottom w:val="0"/>
              <w:divBdr>
                <w:top w:val="none" w:sz="0" w:space="0" w:color="auto"/>
                <w:left w:val="none" w:sz="0" w:space="0" w:color="auto"/>
                <w:bottom w:val="none" w:sz="0" w:space="0" w:color="auto"/>
                <w:right w:val="none" w:sz="0" w:space="0" w:color="auto"/>
              </w:divBdr>
            </w:div>
            <w:div w:id="1833182112">
              <w:marLeft w:val="0"/>
              <w:marRight w:val="0"/>
              <w:marTop w:val="0"/>
              <w:marBottom w:val="0"/>
              <w:divBdr>
                <w:top w:val="none" w:sz="0" w:space="0" w:color="auto"/>
                <w:left w:val="none" w:sz="0" w:space="0" w:color="auto"/>
                <w:bottom w:val="none" w:sz="0" w:space="0" w:color="auto"/>
                <w:right w:val="none" w:sz="0" w:space="0" w:color="auto"/>
              </w:divBdr>
            </w:div>
            <w:div w:id="1153642559">
              <w:marLeft w:val="0"/>
              <w:marRight w:val="0"/>
              <w:marTop w:val="0"/>
              <w:marBottom w:val="0"/>
              <w:divBdr>
                <w:top w:val="none" w:sz="0" w:space="0" w:color="auto"/>
                <w:left w:val="none" w:sz="0" w:space="0" w:color="auto"/>
                <w:bottom w:val="none" w:sz="0" w:space="0" w:color="auto"/>
                <w:right w:val="none" w:sz="0" w:space="0" w:color="auto"/>
              </w:divBdr>
            </w:div>
            <w:div w:id="83957041">
              <w:marLeft w:val="0"/>
              <w:marRight w:val="0"/>
              <w:marTop w:val="0"/>
              <w:marBottom w:val="0"/>
              <w:divBdr>
                <w:top w:val="none" w:sz="0" w:space="0" w:color="auto"/>
                <w:left w:val="none" w:sz="0" w:space="0" w:color="auto"/>
                <w:bottom w:val="none" w:sz="0" w:space="0" w:color="auto"/>
                <w:right w:val="none" w:sz="0" w:space="0" w:color="auto"/>
              </w:divBdr>
            </w:div>
            <w:div w:id="141778486">
              <w:marLeft w:val="0"/>
              <w:marRight w:val="0"/>
              <w:marTop w:val="0"/>
              <w:marBottom w:val="0"/>
              <w:divBdr>
                <w:top w:val="none" w:sz="0" w:space="0" w:color="auto"/>
                <w:left w:val="none" w:sz="0" w:space="0" w:color="auto"/>
                <w:bottom w:val="none" w:sz="0" w:space="0" w:color="auto"/>
                <w:right w:val="none" w:sz="0" w:space="0" w:color="auto"/>
              </w:divBdr>
            </w:div>
            <w:div w:id="1732919487">
              <w:marLeft w:val="0"/>
              <w:marRight w:val="0"/>
              <w:marTop w:val="0"/>
              <w:marBottom w:val="0"/>
              <w:divBdr>
                <w:top w:val="none" w:sz="0" w:space="0" w:color="auto"/>
                <w:left w:val="none" w:sz="0" w:space="0" w:color="auto"/>
                <w:bottom w:val="none" w:sz="0" w:space="0" w:color="auto"/>
                <w:right w:val="none" w:sz="0" w:space="0" w:color="auto"/>
              </w:divBdr>
            </w:div>
            <w:div w:id="132676571">
              <w:marLeft w:val="0"/>
              <w:marRight w:val="0"/>
              <w:marTop w:val="0"/>
              <w:marBottom w:val="0"/>
              <w:divBdr>
                <w:top w:val="none" w:sz="0" w:space="0" w:color="auto"/>
                <w:left w:val="none" w:sz="0" w:space="0" w:color="auto"/>
                <w:bottom w:val="none" w:sz="0" w:space="0" w:color="auto"/>
                <w:right w:val="none" w:sz="0" w:space="0" w:color="auto"/>
              </w:divBdr>
            </w:div>
            <w:div w:id="522788920">
              <w:marLeft w:val="0"/>
              <w:marRight w:val="0"/>
              <w:marTop w:val="0"/>
              <w:marBottom w:val="0"/>
              <w:divBdr>
                <w:top w:val="none" w:sz="0" w:space="0" w:color="auto"/>
                <w:left w:val="none" w:sz="0" w:space="0" w:color="auto"/>
                <w:bottom w:val="none" w:sz="0" w:space="0" w:color="auto"/>
                <w:right w:val="none" w:sz="0" w:space="0" w:color="auto"/>
              </w:divBdr>
            </w:div>
            <w:div w:id="279842360">
              <w:marLeft w:val="0"/>
              <w:marRight w:val="0"/>
              <w:marTop w:val="0"/>
              <w:marBottom w:val="0"/>
              <w:divBdr>
                <w:top w:val="none" w:sz="0" w:space="0" w:color="auto"/>
                <w:left w:val="none" w:sz="0" w:space="0" w:color="auto"/>
                <w:bottom w:val="none" w:sz="0" w:space="0" w:color="auto"/>
                <w:right w:val="none" w:sz="0" w:space="0" w:color="auto"/>
              </w:divBdr>
            </w:div>
            <w:div w:id="419638550">
              <w:marLeft w:val="0"/>
              <w:marRight w:val="0"/>
              <w:marTop w:val="0"/>
              <w:marBottom w:val="0"/>
              <w:divBdr>
                <w:top w:val="none" w:sz="0" w:space="0" w:color="auto"/>
                <w:left w:val="none" w:sz="0" w:space="0" w:color="auto"/>
                <w:bottom w:val="none" w:sz="0" w:space="0" w:color="auto"/>
                <w:right w:val="none" w:sz="0" w:space="0" w:color="auto"/>
              </w:divBdr>
            </w:div>
            <w:div w:id="1086465284">
              <w:marLeft w:val="0"/>
              <w:marRight w:val="0"/>
              <w:marTop w:val="0"/>
              <w:marBottom w:val="0"/>
              <w:divBdr>
                <w:top w:val="none" w:sz="0" w:space="0" w:color="auto"/>
                <w:left w:val="none" w:sz="0" w:space="0" w:color="auto"/>
                <w:bottom w:val="none" w:sz="0" w:space="0" w:color="auto"/>
                <w:right w:val="none" w:sz="0" w:space="0" w:color="auto"/>
              </w:divBdr>
            </w:div>
            <w:div w:id="715619178">
              <w:marLeft w:val="0"/>
              <w:marRight w:val="0"/>
              <w:marTop w:val="0"/>
              <w:marBottom w:val="0"/>
              <w:divBdr>
                <w:top w:val="none" w:sz="0" w:space="0" w:color="auto"/>
                <w:left w:val="none" w:sz="0" w:space="0" w:color="auto"/>
                <w:bottom w:val="none" w:sz="0" w:space="0" w:color="auto"/>
                <w:right w:val="none" w:sz="0" w:space="0" w:color="auto"/>
              </w:divBdr>
            </w:div>
            <w:div w:id="947006602">
              <w:marLeft w:val="0"/>
              <w:marRight w:val="0"/>
              <w:marTop w:val="0"/>
              <w:marBottom w:val="0"/>
              <w:divBdr>
                <w:top w:val="none" w:sz="0" w:space="0" w:color="auto"/>
                <w:left w:val="none" w:sz="0" w:space="0" w:color="auto"/>
                <w:bottom w:val="none" w:sz="0" w:space="0" w:color="auto"/>
                <w:right w:val="none" w:sz="0" w:space="0" w:color="auto"/>
              </w:divBdr>
            </w:div>
            <w:div w:id="1264342047">
              <w:marLeft w:val="0"/>
              <w:marRight w:val="0"/>
              <w:marTop w:val="0"/>
              <w:marBottom w:val="0"/>
              <w:divBdr>
                <w:top w:val="none" w:sz="0" w:space="0" w:color="auto"/>
                <w:left w:val="none" w:sz="0" w:space="0" w:color="auto"/>
                <w:bottom w:val="none" w:sz="0" w:space="0" w:color="auto"/>
                <w:right w:val="none" w:sz="0" w:space="0" w:color="auto"/>
              </w:divBdr>
            </w:div>
            <w:div w:id="985547458">
              <w:marLeft w:val="0"/>
              <w:marRight w:val="0"/>
              <w:marTop w:val="0"/>
              <w:marBottom w:val="0"/>
              <w:divBdr>
                <w:top w:val="none" w:sz="0" w:space="0" w:color="auto"/>
                <w:left w:val="none" w:sz="0" w:space="0" w:color="auto"/>
                <w:bottom w:val="none" w:sz="0" w:space="0" w:color="auto"/>
                <w:right w:val="none" w:sz="0" w:space="0" w:color="auto"/>
              </w:divBdr>
            </w:div>
            <w:div w:id="589702029">
              <w:marLeft w:val="0"/>
              <w:marRight w:val="0"/>
              <w:marTop w:val="0"/>
              <w:marBottom w:val="0"/>
              <w:divBdr>
                <w:top w:val="none" w:sz="0" w:space="0" w:color="auto"/>
                <w:left w:val="none" w:sz="0" w:space="0" w:color="auto"/>
                <w:bottom w:val="none" w:sz="0" w:space="0" w:color="auto"/>
                <w:right w:val="none" w:sz="0" w:space="0" w:color="auto"/>
              </w:divBdr>
            </w:div>
            <w:div w:id="1710374757">
              <w:marLeft w:val="0"/>
              <w:marRight w:val="0"/>
              <w:marTop w:val="0"/>
              <w:marBottom w:val="0"/>
              <w:divBdr>
                <w:top w:val="none" w:sz="0" w:space="0" w:color="auto"/>
                <w:left w:val="none" w:sz="0" w:space="0" w:color="auto"/>
                <w:bottom w:val="none" w:sz="0" w:space="0" w:color="auto"/>
                <w:right w:val="none" w:sz="0" w:space="0" w:color="auto"/>
              </w:divBdr>
            </w:div>
            <w:div w:id="517088767">
              <w:marLeft w:val="0"/>
              <w:marRight w:val="0"/>
              <w:marTop w:val="0"/>
              <w:marBottom w:val="0"/>
              <w:divBdr>
                <w:top w:val="none" w:sz="0" w:space="0" w:color="auto"/>
                <w:left w:val="none" w:sz="0" w:space="0" w:color="auto"/>
                <w:bottom w:val="none" w:sz="0" w:space="0" w:color="auto"/>
                <w:right w:val="none" w:sz="0" w:space="0" w:color="auto"/>
              </w:divBdr>
            </w:div>
            <w:div w:id="1066302543">
              <w:marLeft w:val="0"/>
              <w:marRight w:val="0"/>
              <w:marTop w:val="0"/>
              <w:marBottom w:val="0"/>
              <w:divBdr>
                <w:top w:val="none" w:sz="0" w:space="0" w:color="auto"/>
                <w:left w:val="none" w:sz="0" w:space="0" w:color="auto"/>
                <w:bottom w:val="none" w:sz="0" w:space="0" w:color="auto"/>
                <w:right w:val="none" w:sz="0" w:space="0" w:color="auto"/>
              </w:divBdr>
            </w:div>
            <w:div w:id="140116939">
              <w:marLeft w:val="0"/>
              <w:marRight w:val="0"/>
              <w:marTop w:val="0"/>
              <w:marBottom w:val="0"/>
              <w:divBdr>
                <w:top w:val="none" w:sz="0" w:space="0" w:color="auto"/>
                <w:left w:val="none" w:sz="0" w:space="0" w:color="auto"/>
                <w:bottom w:val="none" w:sz="0" w:space="0" w:color="auto"/>
                <w:right w:val="none" w:sz="0" w:space="0" w:color="auto"/>
              </w:divBdr>
            </w:div>
            <w:div w:id="310136043">
              <w:marLeft w:val="0"/>
              <w:marRight w:val="0"/>
              <w:marTop w:val="0"/>
              <w:marBottom w:val="0"/>
              <w:divBdr>
                <w:top w:val="none" w:sz="0" w:space="0" w:color="auto"/>
                <w:left w:val="none" w:sz="0" w:space="0" w:color="auto"/>
                <w:bottom w:val="none" w:sz="0" w:space="0" w:color="auto"/>
                <w:right w:val="none" w:sz="0" w:space="0" w:color="auto"/>
              </w:divBdr>
            </w:div>
            <w:div w:id="2092923673">
              <w:marLeft w:val="0"/>
              <w:marRight w:val="0"/>
              <w:marTop w:val="0"/>
              <w:marBottom w:val="0"/>
              <w:divBdr>
                <w:top w:val="none" w:sz="0" w:space="0" w:color="auto"/>
                <w:left w:val="none" w:sz="0" w:space="0" w:color="auto"/>
                <w:bottom w:val="none" w:sz="0" w:space="0" w:color="auto"/>
                <w:right w:val="none" w:sz="0" w:space="0" w:color="auto"/>
              </w:divBdr>
            </w:div>
            <w:div w:id="728383527">
              <w:marLeft w:val="0"/>
              <w:marRight w:val="0"/>
              <w:marTop w:val="0"/>
              <w:marBottom w:val="0"/>
              <w:divBdr>
                <w:top w:val="none" w:sz="0" w:space="0" w:color="auto"/>
                <w:left w:val="none" w:sz="0" w:space="0" w:color="auto"/>
                <w:bottom w:val="none" w:sz="0" w:space="0" w:color="auto"/>
                <w:right w:val="none" w:sz="0" w:space="0" w:color="auto"/>
              </w:divBdr>
            </w:div>
          </w:divsChild>
        </w:div>
        <w:div w:id="696657548">
          <w:marLeft w:val="0"/>
          <w:marRight w:val="0"/>
          <w:marTop w:val="0"/>
          <w:marBottom w:val="0"/>
          <w:divBdr>
            <w:top w:val="none" w:sz="0" w:space="0" w:color="auto"/>
            <w:left w:val="none" w:sz="0" w:space="0" w:color="auto"/>
            <w:bottom w:val="none" w:sz="0" w:space="0" w:color="auto"/>
            <w:right w:val="none" w:sz="0" w:space="0" w:color="auto"/>
          </w:divBdr>
          <w:divsChild>
            <w:div w:id="2110201264">
              <w:marLeft w:val="0"/>
              <w:marRight w:val="0"/>
              <w:marTop w:val="0"/>
              <w:marBottom w:val="0"/>
              <w:divBdr>
                <w:top w:val="none" w:sz="0" w:space="0" w:color="auto"/>
                <w:left w:val="none" w:sz="0" w:space="0" w:color="auto"/>
                <w:bottom w:val="none" w:sz="0" w:space="0" w:color="auto"/>
                <w:right w:val="none" w:sz="0" w:space="0" w:color="auto"/>
              </w:divBdr>
            </w:div>
            <w:div w:id="31655496">
              <w:marLeft w:val="0"/>
              <w:marRight w:val="0"/>
              <w:marTop w:val="0"/>
              <w:marBottom w:val="0"/>
              <w:divBdr>
                <w:top w:val="none" w:sz="0" w:space="0" w:color="auto"/>
                <w:left w:val="none" w:sz="0" w:space="0" w:color="auto"/>
                <w:bottom w:val="none" w:sz="0" w:space="0" w:color="auto"/>
                <w:right w:val="none" w:sz="0" w:space="0" w:color="auto"/>
              </w:divBdr>
            </w:div>
            <w:div w:id="167139059">
              <w:marLeft w:val="0"/>
              <w:marRight w:val="0"/>
              <w:marTop w:val="0"/>
              <w:marBottom w:val="0"/>
              <w:divBdr>
                <w:top w:val="none" w:sz="0" w:space="0" w:color="auto"/>
                <w:left w:val="none" w:sz="0" w:space="0" w:color="auto"/>
                <w:bottom w:val="none" w:sz="0" w:space="0" w:color="auto"/>
                <w:right w:val="none" w:sz="0" w:space="0" w:color="auto"/>
              </w:divBdr>
            </w:div>
            <w:div w:id="958991405">
              <w:marLeft w:val="0"/>
              <w:marRight w:val="0"/>
              <w:marTop w:val="0"/>
              <w:marBottom w:val="0"/>
              <w:divBdr>
                <w:top w:val="none" w:sz="0" w:space="0" w:color="auto"/>
                <w:left w:val="none" w:sz="0" w:space="0" w:color="auto"/>
                <w:bottom w:val="none" w:sz="0" w:space="0" w:color="auto"/>
                <w:right w:val="none" w:sz="0" w:space="0" w:color="auto"/>
              </w:divBdr>
            </w:div>
            <w:div w:id="597715611">
              <w:marLeft w:val="0"/>
              <w:marRight w:val="0"/>
              <w:marTop w:val="0"/>
              <w:marBottom w:val="0"/>
              <w:divBdr>
                <w:top w:val="none" w:sz="0" w:space="0" w:color="auto"/>
                <w:left w:val="none" w:sz="0" w:space="0" w:color="auto"/>
                <w:bottom w:val="none" w:sz="0" w:space="0" w:color="auto"/>
                <w:right w:val="none" w:sz="0" w:space="0" w:color="auto"/>
              </w:divBdr>
            </w:div>
            <w:div w:id="1801806604">
              <w:marLeft w:val="0"/>
              <w:marRight w:val="0"/>
              <w:marTop w:val="0"/>
              <w:marBottom w:val="0"/>
              <w:divBdr>
                <w:top w:val="none" w:sz="0" w:space="0" w:color="auto"/>
                <w:left w:val="none" w:sz="0" w:space="0" w:color="auto"/>
                <w:bottom w:val="none" w:sz="0" w:space="0" w:color="auto"/>
                <w:right w:val="none" w:sz="0" w:space="0" w:color="auto"/>
              </w:divBdr>
            </w:div>
            <w:div w:id="1950549121">
              <w:marLeft w:val="0"/>
              <w:marRight w:val="0"/>
              <w:marTop w:val="0"/>
              <w:marBottom w:val="0"/>
              <w:divBdr>
                <w:top w:val="none" w:sz="0" w:space="0" w:color="auto"/>
                <w:left w:val="none" w:sz="0" w:space="0" w:color="auto"/>
                <w:bottom w:val="none" w:sz="0" w:space="0" w:color="auto"/>
                <w:right w:val="none" w:sz="0" w:space="0" w:color="auto"/>
              </w:divBdr>
            </w:div>
            <w:div w:id="1184317388">
              <w:marLeft w:val="0"/>
              <w:marRight w:val="0"/>
              <w:marTop w:val="0"/>
              <w:marBottom w:val="0"/>
              <w:divBdr>
                <w:top w:val="none" w:sz="0" w:space="0" w:color="auto"/>
                <w:left w:val="none" w:sz="0" w:space="0" w:color="auto"/>
                <w:bottom w:val="none" w:sz="0" w:space="0" w:color="auto"/>
                <w:right w:val="none" w:sz="0" w:space="0" w:color="auto"/>
              </w:divBdr>
            </w:div>
            <w:div w:id="61873744">
              <w:marLeft w:val="0"/>
              <w:marRight w:val="0"/>
              <w:marTop w:val="0"/>
              <w:marBottom w:val="0"/>
              <w:divBdr>
                <w:top w:val="none" w:sz="0" w:space="0" w:color="auto"/>
                <w:left w:val="none" w:sz="0" w:space="0" w:color="auto"/>
                <w:bottom w:val="none" w:sz="0" w:space="0" w:color="auto"/>
                <w:right w:val="none" w:sz="0" w:space="0" w:color="auto"/>
              </w:divBdr>
            </w:div>
            <w:div w:id="2058776966">
              <w:marLeft w:val="0"/>
              <w:marRight w:val="0"/>
              <w:marTop w:val="0"/>
              <w:marBottom w:val="0"/>
              <w:divBdr>
                <w:top w:val="none" w:sz="0" w:space="0" w:color="auto"/>
                <w:left w:val="none" w:sz="0" w:space="0" w:color="auto"/>
                <w:bottom w:val="none" w:sz="0" w:space="0" w:color="auto"/>
                <w:right w:val="none" w:sz="0" w:space="0" w:color="auto"/>
              </w:divBdr>
            </w:div>
            <w:div w:id="1436712586">
              <w:marLeft w:val="0"/>
              <w:marRight w:val="0"/>
              <w:marTop w:val="0"/>
              <w:marBottom w:val="0"/>
              <w:divBdr>
                <w:top w:val="none" w:sz="0" w:space="0" w:color="auto"/>
                <w:left w:val="none" w:sz="0" w:space="0" w:color="auto"/>
                <w:bottom w:val="none" w:sz="0" w:space="0" w:color="auto"/>
                <w:right w:val="none" w:sz="0" w:space="0" w:color="auto"/>
              </w:divBdr>
            </w:div>
            <w:div w:id="711541775">
              <w:marLeft w:val="0"/>
              <w:marRight w:val="0"/>
              <w:marTop w:val="0"/>
              <w:marBottom w:val="0"/>
              <w:divBdr>
                <w:top w:val="none" w:sz="0" w:space="0" w:color="auto"/>
                <w:left w:val="none" w:sz="0" w:space="0" w:color="auto"/>
                <w:bottom w:val="none" w:sz="0" w:space="0" w:color="auto"/>
                <w:right w:val="none" w:sz="0" w:space="0" w:color="auto"/>
              </w:divBdr>
            </w:div>
            <w:div w:id="402541">
              <w:marLeft w:val="0"/>
              <w:marRight w:val="0"/>
              <w:marTop w:val="0"/>
              <w:marBottom w:val="0"/>
              <w:divBdr>
                <w:top w:val="none" w:sz="0" w:space="0" w:color="auto"/>
                <w:left w:val="none" w:sz="0" w:space="0" w:color="auto"/>
                <w:bottom w:val="none" w:sz="0" w:space="0" w:color="auto"/>
                <w:right w:val="none" w:sz="0" w:space="0" w:color="auto"/>
              </w:divBdr>
            </w:div>
            <w:div w:id="202180844">
              <w:marLeft w:val="0"/>
              <w:marRight w:val="0"/>
              <w:marTop w:val="0"/>
              <w:marBottom w:val="0"/>
              <w:divBdr>
                <w:top w:val="none" w:sz="0" w:space="0" w:color="auto"/>
                <w:left w:val="none" w:sz="0" w:space="0" w:color="auto"/>
                <w:bottom w:val="none" w:sz="0" w:space="0" w:color="auto"/>
                <w:right w:val="none" w:sz="0" w:space="0" w:color="auto"/>
              </w:divBdr>
            </w:div>
            <w:div w:id="1545604012">
              <w:marLeft w:val="0"/>
              <w:marRight w:val="0"/>
              <w:marTop w:val="0"/>
              <w:marBottom w:val="0"/>
              <w:divBdr>
                <w:top w:val="none" w:sz="0" w:space="0" w:color="auto"/>
                <w:left w:val="none" w:sz="0" w:space="0" w:color="auto"/>
                <w:bottom w:val="none" w:sz="0" w:space="0" w:color="auto"/>
                <w:right w:val="none" w:sz="0" w:space="0" w:color="auto"/>
              </w:divBdr>
            </w:div>
          </w:divsChild>
        </w:div>
        <w:div w:id="1339775274">
          <w:marLeft w:val="0"/>
          <w:marRight w:val="0"/>
          <w:marTop w:val="0"/>
          <w:marBottom w:val="0"/>
          <w:divBdr>
            <w:top w:val="none" w:sz="0" w:space="0" w:color="auto"/>
            <w:left w:val="none" w:sz="0" w:space="0" w:color="auto"/>
            <w:bottom w:val="none" w:sz="0" w:space="0" w:color="auto"/>
            <w:right w:val="none" w:sz="0" w:space="0" w:color="auto"/>
          </w:divBdr>
        </w:div>
        <w:div w:id="1096973254">
          <w:marLeft w:val="0"/>
          <w:marRight w:val="0"/>
          <w:marTop w:val="0"/>
          <w:marBottom w:val="0"/>
          <w:divBdr>
            <w:top w:val="none" w:sz="0" w:space="0" w:color="auto"/>
            <w:left w:val="none" w:sz="0" w:space="0" w:color="auto"/>
            <w:bottom w:val="none" w:sz="0" w:space="0" w:color="auto"/>
            <w:right w:val="none" w:sz="0" w:space="0" w:color="auto"/>
          </w:divBdr>
        </w:div>
        <w:div w:id="95709055">
          <w:marLeft w:val="0"/>
          <w:marRight w:val="0"/>
          <w:marTop w:val="0"/>
          <w:marBottom w:val="0"/>
          <w:divBdr>
            <w:top w:val="none" w:sz="0" w:space="0" w:color="auto"/>
            <w:left w:val="none" w:sz="0" w:space="0" w:color="auto"/>
            <w:bottom w:val="none" w:sz="0" w:space="0" w:color="auto"/>
            <w:right w:val="none" w:sz="0" w:space="0" w:color="auto"/>
          </w:divBdr>
        </w:div>
        <w:div w:id="729811933">
          <w:marLeft w:val="0"/>
          <w:marRight w:val="0"/>
          <w:marTop w:val="0"/>
          <w:marBottom w:val="0"/>
          <w:divBdr>
            <w:top w:val="none" w:sz="0" w:space="0" w:color="auto"/>
            <w:left w:val="none" w:sz="0" w:space="0" w:color="auto"/>
            <w:bottom w:val="none" w:sz="0" w:space="0" w:color="auto"/>
            <w:right w:val="none" w:sz="0" w:space="0" w:color="auto"/>
          </w:divBdr>
        </w:div>
        <w:div w:id="481972505">
          <w:marLeft w:val="0"/>
          <w:marRight w:val="0"/>
          <w:marTop w:val="0"/>
          <w:marBottom w:val="0"/>
          <w:divBdr>
            <w:top w:val="none" w:sz="0" w:space="0" w:color="auto"/>
            <w:left w:val="none" w:sz="0" w:space="0" w:color="auto"/>
            <w:bottom w:val="none" w:sz="0" w:space="0" w:color="auto"/>
            <w:right w:val="none" w:sz="0" w:space="0" w:color="auto"/>
          </w:divBdr>
        </w:div>
        <w:div w:id="1413432392">
          <w:marLeft w:val="0"/>
          <w:marRight w:val="0"/>
          <w:marTop w:val="0"/>
          <w:marBottom w:val="0"/>
          <w:divBdr>
            <w:top w:val="none" w:sz="0" w:space="0" w:color="auto"/>
            <w:left w:val="none" w:sz="0" w:space="0" w:color="auto"/>
            <w:bottom w:val="none" w:sz="0" w:space="0" w:color="auto"/>
            <w:right w:val="none" w:sz="0" w:space="0" w:color="auto"/>
          </w:divBdr>
          <w:divsChild>
            <w:div w:id="1136532645">
              <w:marLeft w:val="0"/>
              <w:marRight w:val="0"/>
              <w:marTop w:val="0"/>
              <w:marBottom w:val="0"/>
              <w:divBdr>
                <w:top w:val="none" w:sz="0" w:space="0" w:color="auto"/>
                <w:left w:val="none" w:sz="0" w:space="0" w:color="auto"/>
                <w:bottom w:val="none" w:sz="0" w:space="0" w:color="auto"/>
                <w:right w:val="none" w:sz="0" w:space="0" w:color="auto"/>
              </w:divBdr>
            </w:div>
            <w:div w:id="127087768">
              <w:marLeft w:val="0"/>
              <w:marRight w:val="0"/>
              <w:marTop w:val="0"/>
              <w:marBottom w:val="0"/>
              <w:divBdr>
                <w:top w:val="none" w:sz="0" w:space="0" w:color="auto"/>
                <w:left w:val="none" w:sz="0" w:space="0" w:color="auto"/>
                <w:bottom w:val="none" w:sz="0" w:space="0" w:color="auto"/>
                <w:right w:val="none" w:sz="0" w:space="0" w:color="auto"/>
              </w:divBdr>
            </w:div>
          </w:divsChild>
        </w:div>
        <w:div w:id="275915712">
          <w:marLeft w:val="0"/>
          <w:marRight w:val="0"/>
          <w:marTop w:val="0"/>
          <w:marBottom w:val="0"/>
          <w:divBdr>
            <w:top w:val="none" w:sz="0" w:space="0" w:color="auto"/>
            <w:left w:val="none" w:sz="0" w:space="0" w:color="auto"/>
            <w:bottom w:val="none" w:sz="0" w:space="0" w:color="auto"/>
            <w:right w:val="none" w:sz="0" w:space="0" w:color="auto"/>
          </w:divBdr>
        </w:div>
        <w:div w:id="2101296513">
          <w:marLeft w:val="0"/>
          <w:marRight w:val="0"/>
          <w:marTop w:val="0"/>
          <w:marBottom w:val="0"/>
          <w:divBdr>
            <w:top w:val="none" w:sz="0" w:space="0" w:color="auto"/>
            <w:left w:val="none" w:sz="0" w:space="0" w:color="auto"/>
            <w:bottom w:val="none" w:sz="0" w:space="0" w:color="auto"/>
            <w:right w:val="none" w:sz="0" w:space="0" w:color="auto"/>
          </w:divBdr>
        </w:div>
        <w:div w:id="1435789517">
          <w:marLeft w:val="0"/>
          <w:marRight w:val="0"/>
          <w:marTop w:val="0"/>
          <w:marBottom w:val="0"/>
          <w:divBdr>
            <w:top w:val="none" w:sz="0" w:space="0" w:color="auto"/>
            <w:left w:val="none" w:sz="0" w:space="0" w:color="auto"/>
            <w:bottom w:val="none" w:sz="0" w:space="0" w:color="auto"/>
            <w:right w:val="none" w:sz="0" w:space="0" w:color="auto"/>
          </w:divBdr>
        </w:div>
        <w:div w:id="1556551238">
          <w:marLeft w:val="0"/>
          <w:marRight w:val="0"/>
          <w:marTop w:val="0"/>
          <w:marBottom w:val="0"/>
          <w:divBdr>
            <w:top w:val="none" w:sz="0" w:space="0" w:color="auto"/>
            <w:left w:val="none" w:sz="0" w:space="0" w:color="auto"/>
            <w:bottom w:val="none" w:sz="0" w:space="0" w:color="auto"/>
            <w:right w:val="none" w:sz="0" w:space="0" w:color="auto"/>
          </w:divBdr>
        </w:div>
        <w:div w:id="2119716148">
          <w:marLeft w:val="0"/>
          <w:marRight w:val="0"/>
          <w:marTop w:val="0"/>
          <w:marBottom w:val="0"/>
          <w:divBdr>
            <w:top w:val="none" w:sz="0" w:space="0" w:color="auto"/>
            <w:left w:val="none" w:sz="0" w:space="0" w:color="auto"/>
            <w:bottom w:val="none" w:sz="0" w:space="0" w:color="auto"/>
            <w:right w:val="none" w:sz="0" w:space="0" w:color="auto"/>
          </w:divBdr>
        </w:div>
        <w:div w:id="774404692">
          <w:marLeft w:val="0"/>
          <w:marRight w:val="0"/>
          <w:marTop w:val="0"/>
          <w:marBottom w:val="0"/>
          <w:divBdr>
            <w:top w:val="none" w:sz="0" w:space="0" w:color="auto"/>
            <w:left w:val="none" w:sz="0" w:space="0" w:color="auto"/>
            <w:bottom w:val="none" w:sz="0" w:space="0" w:color="auto"/>
            <w:right w:val="none" w:sz="0" w:space="0" w:color="auto"/>
          </w:divBdr>
        </w:div>
        <w:div w:id="1019890099">
          <w:marLeft w:val="0"/>
          <w:marRight w:val="0"/>
          <w:marTop w:val="0"/>
          <w:marBottom w:val="0"/>
          <w:divBdr>
            <w:top w:val="none" w:sz="0" w:space="0" w:color="auto"/>
            <w:left w:val="none" w:sz="0" w:space="0" w:color="auto"/>
            <w:bottom w:val="none" w:sz="0" w:space="0" w:color="auto"/>
            <w:right w:val="none" w:sz="0" w:space="0" w:color="auto"/>
          </w:divBdr>
        </w:div>
        <w:div w:id="40331057">
          <w:marLeft w:val="0"/>
          <w:marRight w:val="0"/>
          <w:marTop w:val="0"/>
          <w:marBottom w:val="0"/>
          <w:divBdr>
            <w:top w:val="none" w:sz="0" w:space="0" w:color="auto"/>
            <w:left w:val="none" w:sz="0" w:space="0" w:color="auto"/>
            <w:bottom w:val="none" w:sz="0" w:space="0" w:color="auto"/>
            <w:right w:val="none" w:sz="0" w:space="0" w:color="auto"/>
          </w:divBdr>
        </w:div>
        <w:div w:id="1480727830">
          <w:marLeft w:val="0"/>
          <w:marRight w:val="0"/>
          <w:marTop w:val="0"/>
          <w:marBottom w:val="0"/>
          <w:divBdr>
            <w:top w:val="none" w:sz="0" w:space="0" w:color="auto"/>
            <w:left w:val="none" w:sz="0" w:space="0" w:color="auto"/>
            <w:bottom w:val="none" w:sz="0" w:space="0" w:color="auto"/>
            <w:right w:val="none" w:sz="0" w:space="0" w:color="auto"/>
          </w:divBdr>
        </w:div>
        <w:div w:id="705523141">
          <w:marLeft w:val="0"/>
          <w:marRight w:val="0"/>
          <w:marTop w:val="0"/>
          <w:marBottom w:val="0"/>
          <w:divBdr>
            <w:top w:val="none" w:sz="0" w:space="0" w:color="auto"/>
            <w:left w:val="none" w:sz="0" w:space="0" w:color="auto"/>
            <w:bottom w:val="none" w:sz="0" w:space="0" w:color="auto"/>
            <w:right w:val="none" w:sz="0" w:space="0" w:color="auto"/>
          </w:divBdr>
          <w:divsChild>
            <w:div w:id="17128810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 w:id="1057096316">
          <w:marLeft w:val="0"/>
          <w:marRight w:val="0"/>
          <w:marTop w:val="0"/>
          <w:marBottom w:val="0"/>
          <w:divBdr>
            <w:top w:val="none" w:sz="0" w:space="0" w:color="auto"/>
            <w:left w:val="none" w:sz="0" w:space="0" w:color="auto"/>
            <w:bottom w:val="none" w:sz="0" w:space="0" w:color="auto"/>
            <w:right w:val="none" w:sz="0" w:space="0" w:color="auto"/>
          </w:divBdr>
        </w:div>
        <w:div w:id="1689016705">
          <w:marLeft w:val="0"/>
          <w:marRight w:val="0"/>
          <w:marTop w:val="0"/>
          <w:marBottom w:val="0"/>
          <w:divBdr>
            <w:top w:val="none" w:sz="0" w:space="0" w:color="auto"/>
            <w:left w:val="none" w:sz="0" w:space="0" w:color="auto"/>
            <w:bottom w:val="none" w:sz="0" w:space="0" w:color="auto"/>
            <w:right w:val="none" w:sz="0" w:space="0" w:color="auto"/>
          </w:divBdr>
        </w:div>
        <w:div w:id="1495337832">
          <w:marLeft w:val="0"/>
          <w:marRight w:val="0"/>
          <w:marTop w:val="0"/>
          <w:marBottom w:val="0"/>
          <w:divBdr>
            <w:top w:val="none" w:sz="0" w:space="0" w:color="auto"/>
            <w:left w:val="none" w:sz="0" w:space="0" w:color="auto"/>
            <w:bottom w:val="none" w:sz="0" w:space="0" w:color="auto"/>
            <w:right w:val="none" w:sz="0" w:space="0" w:color="auto"/>
          </w:divBdr>
        </w:div>
        <w:div w:id="304359469">
          <w:marLeft w:val="0"/>
          <w:marRight w:val="0"/>
          <w:marTop w:val="0"/>
          <w:marBottom w:val="0"/>
          <w:divBdr>
            <w:top w:val="none" w:sz="0" w:space="0" w:color="auto"/>
            <w:left w:val="none" w:sz="0" w:space="0" w:color="auto"/>
            <w:bottom w:val="none" w:sz="0" w:space="0" w:color="auto"/>
            <w:right w:val="none" w:sz="0" w:space="0" w:color="auto"/>
          </w:divBdr>
        </w:div>
        <w:div w:id="1506245353">
          <w:marLeft w:val="0"/>
          <w:marRight w:val="0"/>
          <w:marTop w:val="0"/>
          <w:marBottom w:val="0"/>
          <w:divBdr>
            <w:top w:val="none" w:sz="0" w:space="0" w:color="auto"/>
            <w:left w:val="none" w:sz="0" w:space="0" w:color="auto"/>
            <w:bottom w:val="none" w:sz="0" w:space="0" w:color="auto"/>
            <w:right w:val="none" w:sz="0" w:space="0" w:color="auto"/>
          </w:divBdr>
        </w:div>
        <w:div w:id="1783184903">
          <w:marLeft w:val="0"/>
          <w:marRight w:val="0"/>
          <w:marTop w:val="0"/>
          <w:marBottom w:val="0"/>
          <w:divBdr>
            <w:top w:val="none" w:sz="0" w:space="0" w:color="auto"/>
            <w:left w:val="none" w:sz="0" w:space="0" w:color="auto"/>
            <w:bottom w:val="none" w:sz="0" w:space="0" w:color="auto"/>
            <w:right w:val="none" w:sz="0" w:space="0" w:color="auto"/>
          </w:divBdr>
        </w:div>
        <w:div w:id="1049957971">
          <w:marLeft w:val="0"/>
          <w:marRight w:val="0"/>
          <w:marTop w:val="0"/>
          <w:marBottom w:val="0"/>
          <w:divBdr>
            <w:top w:val="none" w:sz="0" w:space="0" w:color="auto"/>
            <w:left w:val="none" w:sz="0" w:space="0" w:color="auto"/>
            <w:bottom w:val="none" w:sz="0" w:space="0" w:color="auto"/>
            <w:right w:val="none" w:sz="0" w:space="0" w:color="auto"/>
          </w:divBdr>
          <w:divsChild>
            <w:div w:id="875192613">
              <w:marLeft w:val="0"/>
              <w:marRight w:val="0"/>
              <w:marTop w:val="0"/>
              <w:marBottom w:val="0"/>
              <w:divBdr>
                <w:top w:val="none" w:sz="0" w:space="0" w:color="auto"/>
                <w:left w:val="none" w:sz="0" w:space="0" w:color="auto"/>
                <w:bottom w:val="none" w:sz="0" w:space="0" w:color="auto"/>
                <w:right w:val="none" w:sz="0" w:space="0" w:color="auto"/>
              </w:divBdr>
            </w:div>
            <w:div w:id="1885563012">
              <w:marLeft w:val="0"/>
              <w:marRight w:val="0"/>
              <w:marTop w:val="0"/>
              <w:marBottom w:val="0"/>
              <w:divBdr>
                <w:top w:val="none" w:sz="0" w:space="0" w:color="auto"/>
                <w:left w:val="none" w:sz="0" w:space="0" w:color="auto"/>
                <w:bottom w:val="none" w:sz="0" w:space="0" w:color="auto"/>
                <w:right w:val="none" w:sz="0" w:space="0" w:color="auto"/>
              </w:divBdr>
            </w:div>
          </w:divsChild>
        </w:div>
        <w:div w:id="2097902952">
          <w:marLeft w:val="0"/>
          <w:marRight w:val="0"/>
          <w:marTop w:val="0"/>
          <w:marBottom w:val="0"/>
          <w:divBdr>
            <w:top w:val="none" w:sz="0" w:space="0" w:color="auto"/>
            <w:left w:val="none" w:sz="0" w:space="0" w:color="auto"/>
            <w:bottom w:val="none" w:sz="0" w:space="0" w:color="auto"/>
            <w:right w:val="none" w:sz="0" w:space="0" w:color="auto"/>
          </w:divBdr>
        </w:div>
        <w:div w:id="1700232325">
          <w:marLeft w:val="0"/>
          <w:marRight w:val="0"/>
          <w:marTop w:val="0"/>
          <w:marBottom w:val="0"/>
          <w:divBdr>
            <w:top w:val="none" w:sz="0" w:space="0" w:color="auto"/>
            <w:left w:val="none" w:sz="0" w:space="0" w:color="auto"/>
            <w:bottom w:val="none" w:sz="0" w:space="0" w:color="auto"/>
            <w:right w:val="none" w:sz="0" w:space="0" w:color="auto"/>
          </w:divBdr>
          <w:divsChild>
            <w:div w:id="994185482">
              <w:marLeft w:val="0"/>
              <w:marRight w:val="0"/>
              <w:marTop w:val="0"/>
              <w:marBottom w:val="0"/>
              <w:divBdr>
                <w:top w:val="none" w:sz="0" w:space="0" w:color="auto"/>
                <w:left w:val="none" w:sz="0" w:space="0" w:color="auto"/>
                <w:bottom w:val="none" w:sz="0" w:space="0" w:color="auto"/>
                <w:right w:val="none" w:sz="0" w:space="0" w:color="auto"/>
              </w:divBdr>
            </w:div>
            <w:div w:id="1016809549">
              <w:marLeft w:val="0"/>
              <w:marRight w:val="0"/>
              <w:marTop w:val="0"/>
              <w:marBottom w:val="0"/>
              <w:divBdr>
                <w:top w:val="none" w:sz="0" w:space="0" w:color="auto"/>
                <w:left w:val="none" w:sz="0" w:space="0" w:color="auto"/>
                <w:bottom w:val="none" w:sz="0" w:space="0" w:color="auto"/>
                <w:right w:val="none" w:sz="0" w:space="0" w:color="auto"/>
              </w:divBdr>
            </w:div>
            <w:div w:id="1555119050">
              <w:marLeft w:val="0"/>
              <w:marRight w:val="0"/>
              <w:marTop w:val="0"/>
              <w:marBottom w:val="0"/>
              <w:divBdr>
                <w:top w:val="none" w:sz="0" w:space="0" w:color="auto"/>
                <w:left w:val="none" w:sz="0" w:space="0" w:color="auto"/>
                <w:bottom w:val="none" w:sz="0" w:space="0" w:color="auto"/>
                <w:right w:val="none" w:sz="0" w:space="0" w:color="auto"/>
              </w:divBdr>
            </w:div>
            <w:div w:id="1288439424">
              <w:marLeft w:val="0"/>
              <w:marRight w:val="0"/>
              <w:marTop w:val="0"/>
              <w:marBottom w:val="0"/>
              <w:divBdr>
                <w:top w:val="none" w:sz="0" w:space="0" w:color="auto"/>
                <w:left w:val="none" w:sz="0" w:space="0" w:color="auto"/>
                <w:bottom w:val="none" w:sz="0" w:space="0" w:color="auto"/>
                <w:right w:val="none" w:sz="0" w:space="0" w:color="auto"/>
              </w:divBdr>
            </w:div>
            <w:div w:id="2021736972">
              <w:marLeft w:val="0"/>
              <w:marRight w:val="0"/>
              <w:marTop w:val="0"/>
              <w:marBottom w:val="0"/>
              <w:divBdr>
                <w:top w:val="none" w:sz="0" w:space="0" w:color="auto"/>
                <w:left w:val="none" w:sz="0" w:space="0" w:color="auto"/>
                <w:bottom w:val="none" w:sz="0" w:space="0" w:color="auto"/>
                <w:right w:val="none" w:sz="0" w:space="0" w:color="auto"/>
              </w:divBdr>
            </w:div>
            <w:div w:id="1460219567">
              <w:marLeft w:val="0"/>
              <w:marRight w:val="0"/>
              <w:marTop w:val="0"/>
              <w:marBottom w:val="0"/>
              <w:divBdr>
                <w:top w:val="none" w:sz="0" w:space="0" w:color="auto"/>
                <w:left w:val="none" w:sz="0" w:space="0" w:color="auto"/>
                <w:bottom w:val="none" w:sz="0" w:space="0" w:color="auto"/>
                <w:right w:val="none" w:sz="0" w:space="0" w:color="auto"/>
              </w:divBdr>
            </w:div>
            <w:div w:id="143088995">
              <w:marLeft w:val="0"/>
              <w:marRight w:val="0"/>
              <w:marTop w:val="0"/>
              <w:marBottom w:val="0"/>
              <w:divBdr>
                <w:top w:val="none" w:sz="0" w:space="0" w:color="auto"/>
                <w:left w:val="none" w:sz="0" w:space="0" w:color="auto"/>
                <w:bottom w:val="none" w:sz="0" w:space="0" w:color="auto"/>
                <w:right w:val="none" w:sz="0" w:space="0" w:color="auto"/>
              </w:divBdr>
            </w:div>
            <w:div w:id="1175652401">
              <w:marLeft w:val="0"/>
              <w:marRight w:val="0"/>
              <w:marTop w:val="0"/>
              <w:marBottom w:val="0"/>
              <w:divBdr>
                <w:top w:val="none" w:sz="0" w:space="0" w:color="auto"/>
                <w:left w:val="none" w:sz="0" w:space="0" w:color="auto"/>
                <w:bottom w:val="none" w:sz="0" w:space="0" w:color="auto"/>
                <w:right w:val="none" w:sz="0" w:space="0" w:color="auto"/>
              </w:divBdr>
            </w:div>
            <w:div w:id="1360082721">
              <w:marLeft w:val="0"/>
              <w:marRight w:val="0"/>
              <w:marTop w:val="0"/>
              <w:marBottom w:val="0"/>
              <w:divBdr>
                <w:top w:val="none" w:sz="0" w:space="0" w:color="auto"/>
                <w:left w:val="none" w:sz="0" w:space="0" w:color="auto"/>
                <w:bottom w:val="none" w:sz="0" w:space="0" w:color="auto"/>
                <w:right w:val="none" w:sz="0" w:space="0" w:color="auto"/>
              </w:divBdr>
            </w:div>
            <w:div w:id="399252417">
              <w:marLeft w:val="0"/>
              <w:marRight w:val="0"/>
              <w:marTop w:val="0"/>
              <w:marBottom w:val="0"/>
              <w:divBdr>
                <w:top w:val="none" w:sz="0" w:space="0" w:color="auto"/>
                <w:left w:val="none" w:sz="0" w:space="0" w:color="auto"/>
                <w:bottom w:val="none" w:sz="0" w:space="0" w:color="auto"/>
                <w:right w:val="none" w:sz="0" w:space="0" w:color="auto"/>
              </w:divBdr>
            </w:div>
            <w:div w:id="1166435078">
              <w:marLeft w:val="0"/>
              <w:marRight w:val="0"/>
              <w:marTop w:val="0"/>
              <w:marBottom w:val="0"/>
              <w:divBdr>
                <w:top w:val="none" w:sz="0" w:space="0" w:color="auto"/>
                <w:left w:val="none" w:sz="0" w:space="0" w:color="auto"/>
                <w:bottom w:val="none" w:sz="0" w:space="0" w:color="auto"/>
                <w:right w:val="none" w:sz="0" w:space="0" w:color="auto"/>
              </w:divBdr>
            </w:div>
            <w:div w:id="2055696354">
              <w:marLeft w:val="0"/>
              <w:marRight w:val="0"/>
              <w:marTop w:val="0"/>
              <w:marBottom w:val="0"/>
              <w:divBdr>
                <w:top w:val="none" w:sz="0" w:space="0" w:color="auto"/>
                <w:left w:val="none" w:sz="0" w:space="0" w:color="auto"/>
                <w:bottom w:val="none" w:sz="0" w:space="0" w:color="auto"/>
                <w:right w:val="none" w:sz="0" w:space="0" w:color="auto"/>
              </w:divBdr>
            </w:div>
            <w:div w:id="1597902945">
              <w:marLeft w:val="0"/>
              <w:marRight w:val="0"/>
              <w:marTop w:val="0"/>
              <w:marBottom w:val="0"/>
              <w:divBdr>
                <w:top w:val="none" w:sz="0" w:space="0" w:color="auto"/>
                <w:left w:val="none" w:sz="0" w:space="0" w:color="auto"/>
                <w:bottom w:val="none" w:sz="0" w:space="0" w:color="auto"/>
                <w:right w:val="none" w:sz="0" w:space="0" w:color="auto"/>
              </w:divBdr>
            </w:div>
            <w:div w:id="1554072999">
              <w:marLeft w:val="0"/>
              <w:marRight w:val="0"/>
              <w:marTop w:val="0"/>
              <w:marBottom w:val="0"/>
              <w:divBdr>
                <w:top w:val="none" w:sz="0" w:space="0" w:color="auto"/>
                <w:left w:val="none" w:sz="0" w:space="0" w:color="auto"/>
                <w:bottom w:val="none" w:sz="0" w:space="0" w:color="auto"/>
                <w:right w:val="none" w:sz="0" w:space="0" w:color="auto"/>
              </w:divBdr>
            </w:div>
            <w:div w:id="1003169281">
              <w:marLeft w:val="0"/>
              <w:marRight w:val="0"/>
              <w:marTop w:val="0"/>
              <w:marBottom w:val="0"/>
              <w:divBdr>
                <w:top w:val="none" w:sz="0" w:space="0" w:color="auto"/>
                <w:left w:val="none" w:sz="0" w:space="0" w:color="auto"/>
                <w:bottom w:val="none" w:sz="0" w:space="0" w:color="auto"/>
                <w:right w:val="none" w:sz="0" w:space="0" w:color="auto"/>
              </w:divBdr>
            </w:div>
            <w:div w:id="1976064034">
              <w:marLeft w:val="0"/>
              <w:marRight w:val="0"/>
              <w:marTop w:val="0"/>
              <w:marBottom w:val="0"/>
              <w:divBdr>
                <w:top w:val="none" w:sz="0" w:space="0" w:color="auto"/>
                <w:left w:val="none" w:sz="0" w:space="0" w:color="auto"/>
                <w:bottom w:val="none" w:sz="0" w:space="0" w:color="auto"/>
                <w:right w:val="none" w:sz="0" w:space="0" w:color="auto"/>
              </w:divBdr>
            </w:div>
            <w:div w:id="1169295776">
              <w:marLeft w:val="0"/>
              <w:marRight w:val="0"/>
              <w:marTop w:val="0"/>
              <w:marBottom w:val="0"/>
              <w:divBdr>
                <w:top w:val="none" w:sz="0" w:space="0" w:color="auto"/>
                <w:left w:val="none" w:sz="0" w:space="0" w:color="auto"/>
                <w:bottom w:val="none" w:sz="0" w:space="0" w:color="auto"/>
                <w:right w:val="none" w:sz="0" w:space="0" w:color="auto"/>
              </w:divBdr>
            </w:div>
            <w:div w:id="1183319221">
              <w:marLeft w:val="0"/>
              <w:marRight w:val="0"/>
              <w:marTop w:val="0"/>
              <w:marBottom w:val="0"/>
              <w:divBdr>
                <w:top w:val="none" w:sz="0" w:space="0" w:color="auto"/>
                <w:left w:val="none" w:sz="0" w:space="0" w:color="auto"/>
                <w:bottom w:val="none" w:sz="0" w:space="0" w:color="auto"/>
                <w:right w:val="none" w:sz="0" w:space="0" w:color="auto"/>
              </w:divBdr>
            </w:div>
            <w:div w:id="760955356">
              <w:marLeft w:val="0"/>
              <w:marRight w:val="0"/>
              <w:marTop w:val="0"/>
              <w:marBottom w:val="0"/>
              <w:divBdr>
                <w:top w:val="none" w:sz="0" w:space="0" w:color="auto"/>
                <w:left w:val="none" w:sz="0" w:space="0" w:color="auto"/>
                <w:bottom w:val="none" w:sz="0" w:space="0" w:color="auto"/>
                <w:right w:val="none" w:sz="0" w:space="0" w:color="auto"/>
              </w:divBdr>
            </w:div>
            <w:div w:id="987437484">
              <w:marLeft w:val="0"/>
              <w:marRight w:val="0"/>
              <w:marTop w:val="0"/>
              <w:marBottom w:val="0"/>
              <w:divBdr>
                <w:top w:val="none" w:sz="0" w:space="0" w:color="auto"/>
                <w:left w:val="none" w:sz="0" w:space="0" w:color="auto"/>
                <w:bottom w:val="none" w:sz="0" w:space="0" w:color="auto"/>
                <w:right w:val="none" w:sz="0" w:space="0" w:color="auto"/>
              </w:divBdr>
            </w:div>
            <w:div w:id="1842155622">
              <w:marLeft w:val="0"/>
              <w:marRight w:val="0"/>
              <w:marTop w:val="0"/>
              <w:marBottom w:val="0"/>
              <w:divBdr>
                <w:top w:val="none" w:sz="0" w:space="0" w:color="auto"/>
                <w:left w:val="none" w:sz="0" w:space="0" w:color="auto"/>
                <w:bottom w:val="none" w:sz="0" w:space="0" w:color="auto"/>
                <w:right w:val="none" w:sz="0" w:space="0" w:color="auto"/>
              </w:divBdr>
            </w:div>
            <w:div w:id="921992262">
              <w:marLeft w:val="0"/>
              <w:marRight w:val="0"/>
              <w:marTop w:val="0"/>
              <w:marBottom w:val="0"/>
              <w:divBdr>
                <w:top w:val="none" w:sz="0" w:space="0" w:color="auto"/>
                <w:left w:val="none" w:sz="0" w:space="0" w:color="auto"/>
                <w:bottom w:val="none" w:sz="0" w:space="0" w:color="auto"/>
                <w:right w:val="none" w:sz="0" w:space="0" w:color="auto"/>
              </w:divBdr>
            </w:div>
            <w:div w:id="989479688">
              <w:marLeft w:val="0"/>
              <w:marRight w:val="0"/>
              <w:marTop w:val="0"/>
              <w:marBottom w:val="0"/>
              <w:divBdr>
                <w:top w:val="none" w:sz="0" w:space="0" w:color="auto"/>
                <w:left w:val="none" w:sz="0" w:space="0" w:color="auto"/>
                <w:bottom w:val="none" w:sz="0" w:space="0" w:color="auto"/>
                <w:right w:val="none" w:sz="0" w:space="0" w:color="auto"/>
              </w:divBdr>
            </w:div>
            <w:div w:id="912281177">
              <w:marLeft w:val="0"/>
              <w:marRight w:val="0"/>
              <w:marTop w:val="0"/>
              <w:marBottom w:val="0"/>
              <w:divBdr>
                <w:top w:val="none" w:sz="0" w:space="0" w:color="auto"/>
                <w:left w:val="none" w:sz="0" w:space="0" w:color="auto"/>
                <w:bottom w:val="none" w:sz="0" w:space="0" w:color="auto"/>
                <w:right w:val="none" w:sz="0" w:space="0" w:color="auto"/>
              </w:divBdr>
            </w:div>
            <w:div w:id="1523321099">
              <w:marLeft w:val="0"/>
              <w:marRight w:val="0"/>
              <w:marTop w:val="0"/>
              <w:marBottom w:val="0"/>
              <w:divBdr>
                <w:top w:val="none" w:sz="0" w:space="0" w:color="auto"/>
                <w:left w:val="none" w:sz="0" w:space="0" w:color="auto"/>
                <w:bottom w:val="none" w:sz="0" w:space="0" w:color="auto"/>
                <w:right w:val="none" w:sz="0" w:space="0" w:color="auto"/>
              </w:divBdr>
            </w:div>
            <w:div w:id="2028019185">
              <w:marLeft w:val="0"/>
              <w:marRight w:val="0"/>
              <w:marTop w:val="0"/>
              <w:marBottom w:val="0"/>
              <w:divBdr>
                <w:top w:val="none" w:sz="0" w:space="0" w:color="auto"/>
                <w:left w:val="none" w:sz="0" w:space="0" w:color="auto"/>
                <w:bottom w:val="none" w:sz="0" w:space="0" w:color="auto"/>
                <w:right w:val="none" w:sz="0" w:space="0" w:color="auto"/>
              </w:divBdr>
            </w:div>
            <w:div w:id="789588102">
              <w:marLeft w:val="0"/>
              <w:marRight w:val="0"/>
              <w:marTop w:val="0"/>
              <w:marBottom w:val="0"/>
              <w:divBdr>
                <w:top w:val="none" w:sz="0" w:space="0" w:color="auto"/>
                <w:left w:val="none" w:sz="0" w:space="0" w:color="auto"/>
                <w:bottom w:val="none" w:sz="0" w:space="0" w:color="auto"/>
                <w:right w:val="none" w:sz="0" w:space="0" w:color="auto"/>
              </w:divBdr>
            </w:div>
            <w:div w:id="778715563">
              <w:marLeft w:val="0"/>
              <w:marRight w:val="0"/>
              <w:marTop w:val="0"/>
              <w:marBottom w:val="0"/>
              <w:divBdr>
                <w:top w:val="none" w:sz="0" w:space="0" w:color="auto"/>
                <w:left w:val="none" w:sz="0" w:space="0" w:color="auto"/>
                <w:bottom w:val="none" w:sz="0" w:space="0" w:color="auto"/>
                <w:right w:val="none" w:sz="0" w:space="0" w:color="auto"/>
              </w:divBdr>
            </w:div>
            <w:div w:id="1303534128">
              <w:marLeft w:val="0"/>
              <w:marRight w:val="0"/>
              <w:marTop w:val="0"/>
              <w:marBottom w:val="0"/>
              <w:divBdr>
                <w:top w:val="none" w:sz="0" w:space="0" w:color="auto"/>
                <w:left w:val="none" w:sz="0" w:space="0" w:color="auto"/>
                <w:bottom w:val="none" w:sz="0" w:space="0" w:color="auto"/>
                <w:right w:val="none" w:sz="0" w:space="0" w:color="auto"/>
              </w:divBdr>
            </w:div>
            <w:div w:id="351884872">
              <w:marLeft w:val="0"/>
              <w:marRight w:val="0"/>
              <w:marTop w:val="0"/>
              <w:marBottom w:val="0"/>
              <w:divBdr>
                <w:top w:val="none" w:sz="0" w:space="0" w:color="auto"/>
                <w:left w:val="none" w:sz="0" w:space="0" w:color="auto"/>
                <w:bottom w:val="none" w:sz="0" w:space="0" w:color="auto"/>
                <w:right w:val="none" w:sz="0" w:space="0" w:color="auto"/>
              </w:divBdr>
            </w:div>
            <w:div w:id="455106742">
              <w:marLeft w:val="0"/>
              <w:marRight w:val="0"/>
              <w:marTop w:val="0"/>
              <w:marBottom w:val="0"/>
              <w:divBdr>
                <w:top w:val="none" w:sz="0" w:space="0" w:color="auto"/>
                <w:left w:val="none" w:sz="0" w:space="0" w:color="auto"/>
                <w:bottom w:val="none" w:sz="0" w:space="0" w:color="auto"/>
                <w:right w:val="none" w:sz="0" w:space="0" w:color="auto"/>
              </w:divBdr>
            </w:div>
            <w:div w:id="1261256358">
              <w:marLeft w:val="0"/>
              <w:marRight w:val="0"/>
              <w:marTop w:val="0"/>
              <w:marBottom w:val="0"/>
              <w:divBdr>
                <w:top w:val="none" w:sz="0" w:space="0" w:color="auto"/>
                <w:left w:val="none" w:sz="0" w:space="0" w:color="auto"/>
                <w:bottom w:val="none" w:sz="0" w:space="0" w:color="auto"/>
                <w:right w:val="none" w:sz="0" w:space="0" w:color="auto"/>
              </w:divBdr>
            </w:div>
            <w:div w:id="114101480">
              <w:marLeft w:val="0"/>
              <w:marRight w:val="0"/>
              <w:marTop w:val="0"/>
              <w:marBottom w:val="0"/>
              <w:divBdr>
                <w:top w:val="none" w:sz="0" w:space="0" w:color="auto"/>
                <w:left w:val="none" w:sz="0" w:space="0" w:color="auto"/>
                <w:bottom w:val="none" w:sz="0" w:space="0" w:color="auto"/>
                <w:right w:val="none" w:sz="0" w:space="0" w:color="auto"/>
              </w:divBdr>
            </w:div>
            <w:div w:id="1036151990">
              <w:marLeft w:val="0"/>
              <w:marRight w:val="0"/>
              <w:marTop w:val="0"/>
              <w:marBottom w:val="0"/>
              <w:divBdr>
                <w:top w:val="none" w:sz="0" w:space="0" w:color="auto"/>
                <w:left w:val="none" w:sz="0" w:space="0" w:color="auto"/>
                <w:bottom w:val="none" w:sz="0" w:space="0" w:color="auto"/>
                <w:right w:val="none" w:sz="0" w:space="0" w:color="auto"/>
              </w:divBdr>
            </w:div>
            <w:div w:id="825053927">
              <w:marLeft w:val="0"/>
              <w:marRight w:val="0"/>
              <w:marTop w:val="0"/>
              <w:marBottom w:val="0"/>
              <w:divBdr>
                <w:top w:val="none" w:sz="0" w:space="0" w:color="auto"/>
                <w:left w:val="none" w:sz="0" w:space="0" w:color="auto"/>
                <w:bottom w:val="none" w:sz="0" w:space="0" w:color="auto"/>
                <w:right w:val="none" w:sz="0" w:space="0" w:color="auto"/>
              </w:divBdr>
            </w:div>
            <w:div w:id="412045173">
              <w:marLeft w:val="0"/>
              <w:marRight w:val="0"/>
              <w:marTop w:val="0"/>
              <w:marBottom w:val="0"/>
              <w:divBdr>
                <w:top w:val="none" w:sz="0" w:space="0" w:color="auto"/>
                <w:left w:val="none" w:sz="0" w:space="0" w:color="auto"/>
                <w:bottom w:val="none" w:sz="0" w:space="0" w:color="auto"/>
                <w:right w:val="none" w:sz="0" w:space="0" w:color="auto"/>
              </w:divBdr>
            </w:div>
            <w:div w:id="1459377058">
              <w:marLeft w:val="0"/>
              <w:marRight w:val="0"/>
              <w:marTop w:val="0"/>
              <w:marBottom w:val="0"/>
              <w:divBdr>
                <w:top w:val="none" w:sz="0" w:space="0" w:color="auto"/>
                <w:left w:val="none" w:sz="0" w:space="0" w:color="auto"/>
                <w:bottom w:val="none" w:sz="0" w:space="0" w:color="auto"/>
                <w:right w:val="none" w:sz="0" w:space="0" w:color="auto"/>
              </w:divBdr>
            </w:div>
            <w:div w:id="569116322">
              <w:marLeft w:val="0"/>
              <w:marRight w:val="0"/>
              <w:marTop w:val="0"/>
              <w:marBottom w:val="0"/>
              <w:divBdr>
                <w:top w:val="none" w:sz="0" w:space="0" w:color="auto"/>
                <w:left w:val="none" w:sz="0" w:space="0" w:color="auto"/>
                <w:bottom w:val="none" w:sz="0" w:space="0" w:color="auto"/>
                <w:right w:val="none" w:sz="0" w:space="0" w:color="auto"/>
              </w:divBdr>
            </w:div>
            <w:div w:id="253827614">
              <w:marLeft w:val="0"/>
              <w:marRight w:val="0"/>
              <w:marTop w:val="0"/>
              <w:marBottom w:val="0"/>
              <w:divBdr>
                <w:top w:val="none" w:sz="0" w:space="0" w:color="auto"/>
                <w:left w:val="none" w:sz="0" w:space="0" w:color="auto"/>
                <w:bottom w:val="none" w:sz="0" w:space="0" w:color="auto"/>
                <w:right w:val="none" w:sz="0" w:space="0" w:color="auto"/>
              </w:divBdr>
            </w:div>
            <w:div w:id="240143190">
              <w:marLeft w:val="0"/>
              <w:marRight w:val="0"/>
              <w:marTop w:val="0"/>
              <w:marBottom w:val="0"/>
              <w:divBdr>
                <w:top w:val="none" w:sz="0" w:space="0" w:color="auto"/>
                <w:left w:val="none" w:sz="0" w:space="0" w:color="auto"/>
                <w:bottom w:val="none" w:sz="0" w:space="0" w:color="auto"/>
                <w:right w:val="none" w:sz="0" w:space="0" w:color="auto"/>
              </w:divBdr>
            </w:div>
            <w:div w:id="832644104">
              <w:marLeft w:val="0"/>
              <w:marRight w:val="0"/>
              <w:marTop w:val="0"/>
              <w:marBottom w:val="0"/>
              <w:divBdr>
                <w:top w:val="none" w:sz="0" w:space="0" w:color="auto"/>
                <w:left w:val="none" w:sz="0" w:space="0" w:color="auto"/>
                <w:bottom w:val="none" w:sz="0" w:space="0" w:color="auto"/>
                <w:right w:val="none" w:sz="0" w:space="0" w:color="auto"/>
              </w:divBdr>
            </w:div>
            <w:div w:id="1368604959">
              <w:marLeft w:val="0"/>
              <w:marRight w:val="0"/>
              <w:marTop w:val="0"/>
              <w:marBottom w:val="0"/>
              <w:divBdr>
                <w:top w:val="none" w:sz="0" w:space="0" w:color="auto"/>
                <w:left w:val="none" w:sz="0" w:space="0" w:color="auto"/>
                <w:bottom w:val="none" w:sz="0" w:space="0" w:color="auto"/>
                <w:right w:val="none" w:sz="0" w:space="0" w:color="auto"/>
              </w:divBdr>
            </w:div>
            <w:div w:id="1776288265">
              <w:marLeft w:val="0"/>
              <w:marRight w:val="0"/>
              <w:marTop w:val="0"/>
              <w:marBottom w:val="0"/>
              <w:divBdr>
                <w:top w:val="none" w:sz="0" w:space="0" w:color="auto"/>
                <w:left w:val="none" w:sz="0" w:space="0" w:color="auto"/>
                <w:bottom w:val="none" w:sz="0" w:space="0" w:color="auto"/>
                <w:right w:val="none" w:sz="0" w:space="0" w:color="auto"/>
              </w:divBdr>
            </w:div>
            <w:div w:id="455300715">
              <w:marLeft w:val="0"/>
              <w:marRight w:val="0"/>
              <w:marTop w:val="0"/>
              <w:marBottom w:val="0"/>
              <w:divBdr>
                <w:top w:val="none" w:sz="0" w:space="0" w:color="auto"/>
                <w:left w:val="none" w:sz="0" w:space="0" w:color="auto"/>
                <w:bottom w:val="none" w:sz="0" w:space="0" w:color="auto"/>
                <w:right w:val="none" w:sz="0" w:space="0" w:color="auto"/>
              </w:divBdr>
            </w:div>
            <w:div w:id="1994723164">
              <w:marLeft w:val="0"/>
              <w:marRight w:val="0"/>
              <w:marTop w:val="0"/>
              <w:marBottom w:val="0"/>
              <w:divBdr>
                <w:top w:val="none" w:sz="0" w:space="0" w:color="auto"/>
                <w:left w:val="none" w:sz="0" w:space="0" w:color="auto"/>
                <w:bottom w:val="none" w:sz="0" w:space="0" w:color="auto"/>
                <w:right w:val="none" w:sz="0" w:space="0" w:color="auto"/>
              </w:divBdr>
            </w:div>
            <w:div w:id="1232232443">
              <w:marLeft w:val="0"/>
              <w:marRight w:val="0"/>
              <w:marTop w:val="0"/>
              <w:marBottom w:val="0"/>
              <w:divBdr>
                <w:top w:val="none" w:sz="0" w:space="0" w:color="auto"/>
                <w:left w:val="none" w:sz="0" w:space="0" w:color="auto"/>
                <w:bottom w:val="none" w:sz="0" w:space="0" w:color="auto"/>
                <w:right w:val="none" w:sz="0" w:space="0" w:color="auto"/>
              </w:divBdr>
            </w:div>
            <w:div w:id="1154175192">
              <w:marLeft w:val="0"/>
              <w:marRight w:val="0"/>
              <w:marTop w:val="0"/>
              <w:marBottom w:val="0"/>
              <w:divBdr>
                <w:top w:val="none" w:sz="0" w:space="0" w:color="auto"/>
                <w:left w:val="none" w:sz="0" w:space="0" w:color="auto"/>
                <w:bottom w:val="none" w:sz="0" w:space="0" w:color="auto"/>
                <w:right w:val="none" w:sz="0" w:space="0" w:color="auto"/>
              </w:divBdr>
            </w:div>
            <w:div w:id="391656290">
              <w:marLeft w:val="0"/>
              <w:marRight w:val="0"/>
              <w:marTop w:val="0"/>
              <w:marBottom w:val="0"/>
              <w:divBdr>
                <w:top w:val="none" w:sz="0" w:space="0" w:color="auto"/>
                <w:left w:val="none" w:sz="0" w:space="0" w:color="auto"/>
                <w:bottom w:val="none" w:sz="0" w:space="0" w:color="auto"/>
                <w:right w:val="none" w:sz="0" w:space="0" w:color="auto"/>
              </w:divBdr>
            </w:div>
            <w:div w:id="1185944379">
              <w:marLeft w:val="0"/>
              <w:marRight w:val="0"/>
              <w:marTop w:val="0"/>
              <w:marBottom w:val="0"/>
              <w:divBdr>
                <w:top w:val="none" w:sz="0" w:space="0" w:color="auto"/>
                <w:left w:val="none" w:sz="0" w:space="0" w:color="auto"/>
                <w:bottom w:val="none" w:sz="0" w:space="0" w:color="auto"/>
                <w:right w:val="none" w:sz="0" w:space="0" w:color="auto"/>
              </w:divBdr>
            </w:div>
            <w:div w:id="1070887475">
              <w:marLeft w:val="0"/>
              <w:marRight w:val="0"/>
              <w:marTop w:val="0"/>
              <w:marBottom w:val="0"/>
              <w:divBdr>
                <w:top w:val="none" w:sz="0" w:space="0" w:color="auto"/>
                <w:left w:val="none" w:sz="0" w:space="0" w:color="auto"/>
                <w:bottom w:val="none" w:sz="0" w:space="0" w:color="auto"/>
                <w:right w:val="none" w:sz="0" w:space="0" w:color="auto"/>
              </w:divBdr>
            </w:div>
            <w:div w:id="909584710">
              <w:marLeft w:val="0"/>
              <w:marRight w:val="0"/>
              <w:marTop w:val="0"/>
              <w:marBottom w:val="0"/>
              <w:divBdr>
                <w:top w:val="none" w:sz="0" w:space="0" w:color="auto"/>
                <w:left w:val="none" w:sz="0" w:space="0" w:color="auto"/>
                <w:bottom w:val="none" w:sz="0" w:space="0" w:color="auto"/>
                <w:right w:val="none" w:sz="0" w:space="0" w:color="auto"/>
              </w:divBdr>
            </w:div>
            <w:div w:id="2110198689">
              <w:marLeft w:val="0"/>
              <w:marRight w:val="0"/>
              <w:marTop w:val="0"/>
              <w:marBottom w:val="0"/>
              <w:divBdr>
                <w:top w:val="none" w:sz="0" w:space="0" w:color="auto"/>
                <w:left w:val="none" w:sz="0" w:space="0" w:color="auto"/>
                <w:bottom w:val="none" w:sz="0" w:space="0" w:color="auto"/>
                <w:right w:val="none" w:sz="0" w:space="0" w:color="auto"/>
              </w:divBdr>
            </w:div>
            <w:div w:id="614795947">
              <w:marLeft w:val="0"/>
              <w:marRight w:val="0"/>
              <w:marTop w:val="0"/>
              <w:marBottom w:val="0"/>
              <w:divBdr>
                <w:top w:val="none" w:sz="0" w:space="0" w:color="auto"/>
                <w:left w:val="none" w:sz="0" w:space="0" w:color="auto"/>
                <w:bottom w:val="none" w:sz="0" w:space="0" w:color="auto"/>
                <w:right w:val="none" w:sz="0" w:space="0" w:color="auto"/>
              </w:divBdr>
            </w:div>
            <w:div w:id="1425608253">
              <w:marLeft w:val="0"/>
              <w:marRight w:val="0"/>
              <w:marTop w:val="0"/>
              <w:marBottom w:val="0"/>
              <w:divBdr>
                <w:top w:val="none" w:sz="0" w:space="0" w:color="auto"/>
                <w:left w:val="none" w:sz="0" w:space="0" w:color="auto"/>
                <w:bottom w:val="none" w:sz="0" w:space="0" w:color="auto"/>
                <w:right w:val="none" w:sz="0" w:space="0" w:color="auto"/>
              </w:divBdr>
            </w:div>
            <w:div w:id="1329477946">
              <w:marLeft w:val="0"/>
              <w:marRight w:val="0"/>
              <w:marTop w:val="0"/>
              <w:marBottom w:val="0"/>
              <w:divBdr>
                <w:top w:val="none" w:sz="0" w:space="0" w:color="auto"/>
                <w:left w:val="none" w:sz="0" w:space="0" w:color="auto"/>
                <w:bottom w:val="none" w:sz="0" w:space="0" w:color="auto"/>
                <w:right w:val="none" w:sz="0" w:space="0" w:color="auto"/>
              </w:divBdr>
            </w:div>
            <w:div w:id="2143495445">
              <w:marLeft w:val="0"/>
              <w:marRight w:val="0"/>
              <w:marTop w:val="0"/>
              <w:marBottom w:val="0"/>
              <w:divBdr>
                <w:top w:val="none" w:sz="0" w:space="0" w:color="auto"/>
                <w:left w:val="none" w:sz="0" w:space="0" w:color="auto"/>
                <w:bottom w:val="none" w:sz="0" w:space="0" w:color="auto"/>
                <w:right w:val="none" w:sz="0" w:space="0" w:color="auto"/>
              </w:divBdr>
            </w:div>
            <w:div w:id="467358124">
              <w:marLeft w:val="0"/>
              <w:marRight w:val="0"/>
              <w:marTop w:val="0"/>
              <w:marBottom w:val="0"/>
              <w:divBdr>
                <w:top w:val="none" w:sz="0" w:space="0" w:color="auto"/>
                <w:left w:val="none" w:sz="0" w:space="0" w:color="auto"/>
                <w:bottom w:val="none" w:sz="0" w:space="0" w:color="auto"/>
                <w:right w:val="none" w:sz="0" w:space="0" w:color="auto"/>
              </w:divBdr>
            </w:div>
            <w:div w:id="1160583645">
              <w:marLeft w:val="0"/>
              <w:marRight w:val="0"/>
              <w:marTop w:val="0"/>
              <w:marBottom w:val="0"/>
              <w:divBdr>
                <w:top w:val="none" w:sz="0" w:space="0" w:color="auto"/>
                <w:left w:val="none" w:sz="0" w:space="0" w:color="auto"/>
                <w:bottom w:val="none" w:sz="0" w:space="0" w:color="auto"/>
                <w:right w:val="none" w:sz="0" w:space="0" w:color="auto"/>
              </w:divBdr>
            </w:div>
            <w:div w:id="1129009771">
              <w:marLeft w:val="0"/>
              <w:marRight w:val="0"/>
              <w:marTop w:val="0"/>
              <w:marBottom w:val="0"/>
              <w:divBdr>
                <w:top w:val="none" w:sz="0" w:space="0" w:color="auto"/>
                <w:left w:val="none" w:sz="0" w:space="0" w:color="auto"/>
                <w:bottom w:val="none" w:sz="0" w:space="0" w:color="auto"/>
                <w:right w:val="none" w:sz="0" w:space="0" w:color="auto"/>
              </w:divBdr>
            </w:div>
            <w:div w:id="1793595632">
              <w:marLeft w:val="0"/>
              <w:marRight w:val="0"/>
              <w:marTop w:val="0"/>
              <w:marBottom w:val="0"/>
              <w:divBdr>
                <w:top w:val="none" w:sz="0" w:space="0" w:color="auto"/>
                <w:left w:val="none" w:sz="0" w:space="0" w:color="auto"/>
                <w:bottom w:val="none" w:sz="0" w:space="0" w:color="auto"/>
                <w:right w:val="none" w:sz="0" w:space="0" w:color="auto"/>
              </w:divBdr>
            </w:div>
            <w:div w:id="1135758908">
              <w:marLeft w:val="0"/>
              <w:marRight w:val="0"/>
              <w:marTop w:val="0"/>
              <w:marBottom w:val="0"/>
              <w:divBdr>
                <w:top w:val="none" w:sz="0" w:space="0" w:color="auto"/>
                <w:left w:val="none" w:sz="0" w:space="0" w:color="auto"/>
                <w:bottom w:val="none" w:sz="0" w:space="0" w:color="auto"/>
                <w:right w:val="none" w:sz="0" w:space="0" w:color="auto"/>
              </w:divBdr>
            </w:div>
            <w:div w:id="44990402">
              <w:marLeft w:val="0"/>
              <w:marRight w:val="0"/>
              <w:marTop w:val="0"/>
              <w:marBottom w:val="0"/>
              <w:divBdr>
                <w:top w:val="none" w:sz="0" w:space="0" w:color="auto"/>
                <w:left w:val="none" w:sz="0" w:space="0" w:color="auto"/>
                <w:bottom w:val="none" w:sz="0" w:space="0" w:color="auto"/>
                <w:right w:val="none" w:sz="0" w:space="0" w:color="auto"/>
              </w:divBdr>
            </w:div>
            <w:div w:id="1626082827">
              <w:marLeft w:val="0"/>
              <w:marRight w:val="0"/>
              <w:marTop w:val="0"/>
              <w:marBottom w:val="0"/>
              <w:divBdr>
                <w:top w:val="none" w:sz="0" w:space="0" w:color="auto"/>
                <w:left w:val="none" w:sz="0" w:space="0" w:color="auto"/>
                <w:bottom w:val="none" w:sz="0" w:space="0" w:color="auto"/>
                <w:right w:val="none" w:sz="0" w:space="0" w:color="auto"/>
              </w:divBdr>
            </w:div>
            <w:div w:id="1334382238">
              <w:marLeft w:val="0"/>
              <w:marRight w:val="0"/>
              <w:marTop w:val="0"/>
              <w:marBottom w:val="0"/>
              <w:divBdr>
                <w:top w:val="none" w:sz="0" w:space="0" w:color="auto"/>
                <w:left w:val="none" w:sz="0" w:space="0" w:color="auto"/>
                <w:bottom w:val="none" w:sz="0" w:space="0" w:color="auto"/>
                <w:right w:val="none" w:sz="0" w:space="0" w:color="auto"/>
              </w:divBdr>
            </w:div>
            <w:div w:id="1276671194">
              <w:marLeft w:val="0"/>
              <w:marRight w:val="0"/>
              <w:marTop w:val="0"/>
              <w:marBottom w:val="0"/>
              <w:divBdr>
                <w:top w:val="none" w:sz="0" w:space="0" w:color="auto"/>
                <w:left w:val="none" w:sz="0" w:space="0" w:color="auto"/>
                <w:bottom w:val="none" w:sz="0" w:space="0" w:color="auto"/>
                <w:right w:val="none" w:sz="0" w:space="0" w:color="auto"/>
              </w:divBdr>
            </w:div>
            <w:div w:id="2118089658">
              <w:marLeft w:val="0"/>
              <w:marRight w:val="0"/>
              <w:marTop w:val="0"/>
              <w:marBottom w:val="0"/>
              <w:divBdr>
                <w:top w:val="none" w:sz="0" w:space="0" w:color="auto"/>
                <w:left w:val="none" w:sz="0" w:space="0" w:color="auto"/>
                <w:bottom w:val="none" w:sz="0" w:space="0" w:color="auto"/>
                <w:right w:val="none" w:sz="0" w:space="0" w:color="auto"/>
              </w:divBdr>
            </w:div>
            <w:div w:id="1027562633">
              <w:marLeft w:val="0"/>
              <w:marRight w:val="0"/>
              <w:marTop w:val="0"/>
              <w:marBottom w:val="0"/>
              <w:divBdr>
                <w:top w:val="none" w:sz="0" w:space="0" w:color="auto"/>
                <w:left w:val="none" w:sz="0" w:space="0" w:color="auto"/>
                <w:bottom w:val="none" w:sz="0" w:space="0" w:color="auto"/>
                <w:right w:val="none" w:sz="0" w:space="0" w:color="auto"/>
              </w:divBdr>
            </w:div>
            <w:div w:id="204367853">
              <w:marLeft w:val="0"/>
              <w:marRight w:val="0"/>
              <w:marTop w:val="0"/>
              <w:marBottom w:val="0"/>
              <w:divBdr>
                <w:top w:val="none" w:sz="0" w:space="0" w:color="auto"/>
                <w:left w:val="none" w:sz="0" w:space="0" w:color="auto"/>
                <w:bottom w:val="none" w:sz="0" w:space="0" w:color="auto"/>
                <w:right w:val="none" w:sz="0" w:space="0" w:color="auto"/>
              </w:divBdr>
            </w:div>
            <w:div w:id="468477696">
              <w:marLeft w:val="0"/>
              <w:marRight w:val="0"/>
              <w:marTop w:val="0"/>
              <w:marBottom w:val="0"/>
              <w:divBdr>
                <w:top w:val="none" w:sz="0" w:space="0" w:color="auto"/>
                <w:left w:val="none" w:sz="0" w:space="0" w:color="auto"/>
                <w:bottom w:val="none" w:sz="0" w:space="0" w:color="auto"/>
                <w:right w:val="none" w:sz="0" w:space="0" w:color="auto"/>
              </w:divBdr>
            </w:div>
            <w:div w:id="297682726">
              <w:marLeft w:val="0"/>
              <w:marRight w:val="0"/>
              <w:marTop w:val="0"/>
              <w:marBottom w:val="0"/>
              <w:divBdr>
                <w:top w:val="none" w:sz="0" w:space="0" w:color="auto"/>
                <w:left w:val="none" w:sz="0" w:space="0" w:color="auto"/>
                <w:bottom w:val="none" w:sz="0" w:space="0" w:color="auto"/>
                <w:right w:val="none" w:sz="0" w:space="0" w:color="auto"/>
              </w:divBdr>
            </w:div>
            <w:div w:id="117457112">
              <w:marLeft w:val="0"/>
              <w:marRight w:val="0"/>
              <w:marTop w:val="0"/>
              <w:marBottom w:val="0"/>
              <w:divBdr>
                <w:top w:val="none" w:sz="0" w:space="0" w:color="auto"/>
                <w:left w:val="none" w:sz="0" w:space="0" w:color="auto"/>
                <w:bottom w:val="none" w:sz="0" w:space="0" w:color="auto"/>
                <w:right w:val="none" w:sz="0" w:space="0" w:color="auto"/>
              </w:divBdr>
            </w:div>
          </w:divsChild>
        </w:div>
        <w:div w:id="901872659">
          <w:marLeft w:val="0"/>
          <w:marRight w:val="0"/>
          <w:marTop w:val="0"/>
          <w:marBottom w:val="0"/>
          <w:divBdr>
            <w:top w:val="none" w:sz="0" w:space="0" w:color="auto"/>
            <w:left w:val="none" w:sz="0" w:space="0" w:color="auto"/>
            <w:bottom w:val="none" w:sz="0" w:space="0" w:color="auto"/>
            <w:right w:val="none" w:sz="0" w:space="0" w:color="auto"/>
          </w:divBdr>
        </w:div>
        <w:div w:id="1361707264">
          <w:marLeft w:val="0"/>
          <w:marRight w:val="0"/>
          <w:marTop w:val="0"/>
          <w:marBottom w:val="0"/>
          <w:divBdr>
            <w:top w:val="none" w:sz="0" w:space="0" w:color="auto"/>
            <w:left w:val="none" w:sz="0" w:space="0" w:color="auto"/>
            <w:bottom w:val="none" w:sz="0" w:space="0" w:color="auto"/>
            <w:right w:val="none" w:sz="0" w:space="0" w:color="auto"/>
          </w:divBdr>
        </w:div>
        <w:div w:id="2008442231">
          <w:marLeft w:val="0"/>
          <w:marRight w:val="0"/>
          <w:marTop w:val="0"/>
          <w:marBottom w:val="0"/>
          <w:divBdr>
            <w:top w:val="none" w:sz="0" w:space="0" w:color="auto"/>
            <w:left w:val="none" w:sz="0" w:space="0" w:color="auto"/>
            <w:bottom w:val="none" w:sz="0" w:space="0" w:color="auto"/>
            <w:right w:val="none" w:sz="0" w:space="0" w:color="auto"/>
          </w:divBdr>
        </w:div>
        <w:div w:id="299195283">
          <w:marLeft w:val="0"/>
          <w:marRight w:val="0"/>
          <w:marTop w:val="0"/>
          <w:marBottom w:val="0"/>
          <w:divBdr>
            <w:top w:val="none" w:sz="0" w:space="0" w:color="auto"/>
            <w:left w:val="none" w:sz="0" w:space="0" w:color="auto"/>
            <w:bottom w:val="none" w:sz="0" w:space="0" w:color="auto"/>
            <w:right w:val="none" w:sz="0" w:space="0" w:color="auto"/>
          </w:divBdr>
          <w:divsChild>
            <w:div w:id="784731957">
              <w:marLeft w:val="0"/>
              <w:marRight w:val="0"/>
              <w:marTop w:val="0"/>
              <w:marBottom w:val="0"/>
              <w:divBdr>
                <w:top w:val="none" w:sz="0" w:space="0" w:color="auto"/>
                <w:left w:val="none" w:sz="0" w:space="0" w:color="auto"/>
                <w:bottom w:val="none" w:sz="0" w:space="0" w:color="auto"/>
                <w:right w:val="none" w:sz="0" w:space="0" w:color="auto"/>
              </w:divBdr>
            </w:div>
            <w:div w:id="1785072114">
              <w:marLeft w:val="0"/>
              <w:marRight w:val="0"/>
              <w:marTop w:val="0"/>
              <w:marBottom w:val="0"/>
              <w:divBdr>
                <w:top w:val="none" w:sz="0" w:space="0" w:color="auto"/>
                <w:left w:val="none" w:sz="0" w:space="0" w:color="auto"/>
                <w:bottom w:val="none" w:sz="0" w:space="0" w:color="auto"/>
                <w:right w:val="none" w:sz="0" w:space="0" w:color="auto"/>
              </w:divBdr>
            </w:div>
          </w:divsChild>
        </w:div>
        <w:div w:id="1233153852">
          <w:marLeft w:val="0"/>
          <w:marRight w:val="0"/>
          <w:marTop w:val="0"/>
          <w:marBottom w:val="0"/>
          <w:divBdr>
            <w:top w:val="none" w:sz="0" w:space="0" w:color="auto"/>
            <w:left w:val="none" w:sz="0" w:space="0" w:color="auto"/>
            <w:bottom w:val="none" w:sz="0" w:space="0" w:color="auto"/>
            <w:right w:val="none" w:sz="0" w:space="0" w:color="auto"/>
          </w:divBdr>
        </w:div>
        <w:div w:id="2076511669">
          <w:marLeft w:val="0"/>
          <w:marRight w:val="0"/>
          <w:marTop w:val="0"/>
          <w:marBottom w:val="0"/>
          <w:divBdr>
            <w:top w:val="none" w:sz="0" w:space="0" w:color="auto"/>
            <w:left w:val="none" w:sz="0" w:space="0" w:color="auto"/>
            <w:bottom w:val="none" w:sz="0" w:space="0" w:color="auto"/>
            <w:right w:val="none" w:sz="0" w:space="0" w:color="auto"/>
          </w:divBdr>
        </w:div>
        <w:div w:id="341591419">
          <w:marLeft w:val="0"/>
          <w:marRight w:val="0"/>
          <w:marTop w:val="0"/>
          <w:marBottom w:val="0"/>
          <w:divBdr>
            <w:top w:val="none" w:sz="0" w:space="0" w:color="auto"/>
            <w:left w:val="none" w:sz="0" w:space="0" w:color="auto"/>
            <w:bottom w:val="none" w:sz="0" w:space="0" w:color="auto"/>
            <w:right w:val="none" w:sz="0" w:space="0" w:color="auto"/>
          </w:divBdr>
        </w:div>
        <w:div w:id="633213828">
          <w:marLeft w:val="0"/>
          <w:marRight w:val="0"/>
          <w:marTop w:val="0"/>
          <w:marBottom w:val="0"/>
          <w:divBdr>
            <w:top w:val="none" w:sz="0" w:space="0" w:color="auto"/>
            <w:left w:val="none" w:sz="0" w:space="0" w:color="auto"/>
            <w:bottom w:val="none" w:sz="0" w:space="0" w:color="auto"/>
            <w:right w:val="none" w:sz="0" w:space="0" w:color="auto"/>
          </w:divBdr>
        </w:div>
        <w:div w:id="1878350028">
          <w:marLeft w:val="0"/>
          <w:marRight w:val="0"/>
          <w:marTop w:val="0"/>
          <w:marBottom w:val="0"/>
          <w:divBdr>
            <w:top w:val="none" w:sz="0" w:space="0" w:color="auto"/>
            <w:left w:val="none" w:sz="0" w:space="0" w:color="auto"/>
            <w:bottom w:val="none" w:sz="0" w:space="0" w:color="auto"/>
            <w:right w:val="none" w:sz="0" w:space="0" w:color="auto"/>
          </w:divBdr>
          <w:divsChild>
            <w:div w:id="748161942">
              <w:marLeft w:val="0"/>
              <w:marRight w:val="0"/>
              <w:marTop w:val="0"/>
              <w:marBottom w:val="0"/>
              <w:divBdr>
                <w:top w:val="none" w:sz="0" w:space="0" w:color="auto"/>
                <w:left w:val="none" w:sz="0" w:space="0" w:color="auto"/>
                <w:bottom w:val="none" w:sz="0" w:space="0" w:color="auto"/>
                <w:right w:val="none" w:sz="0" w:space="0" w:color="auto"/>
              </w:divBdr>
            </w:div>
            <w:div w:id="2168576">
              <w:marLeft w:val="0"/>
              <w:marRight w:val="0"/>
              <w:marTop w:val="0"/>
              <w:marBottom w:val="0"/>
              <w:divBdr>
                <w:top w:val="none" w:sz="0" w:space="0" w:color="auto"/>
                <w:left w:val="none" w:sz="0" w:space="0" w:color="auto"/>
                <w:bottom w:val="none" w:sz="0" w:space="0" w:color="auto"/>
                <w:right w:val="none" w:sz="0" w:space="0" w:color="auto"/>
              </w:divBdr>
            </w:div>
          </w:divsChild>
        </w:div>
        <w:div w:id="796408026">
          <w:marLeft w:val="0"/>
          <w:marRight w:val="0"/>
          <w:marTop w:val="0"/>
          <w:marBottom w:val="0"/>
          <w:divBdr>
            <w:top w:val="none" w:sz="0" w:space="0" w:color="auto"/>
            <w:left w:val="none" w:sz="0" w:space="0" w:color="auto"/>
            <w:bottom w:val="none" w:sz="0" w:space="0" w:color="auto"/>
            <w:right w:val="none" w:sz="0" w:space="0" w:color="auto"/>
          </w:divBdr>
        </w:div>
        <w:div w:id="524831335">
          <w:marLeft w:val="0"/>
          <w:marRight w:val="0"/>
          <w:marTop w:val="0"/>
          <w:marBottom w:val="0"/>
          <w:divBdr>
            <w:top w:val="none" w:sz="0" w:space="0" w:color="auto"/>
            <w:left w:val="none" w:sz="0" w:space="0" w:color="auto"/>
            <w:bottom w:val="none" w:sz="0" w:space="0" w:color="auto"/>
            <w:right w:val="none" w:sz="0" w:space="0" w:color="auto"/>
          </w:divBdr>
        </w:div>
        <w:div w:id="2100061156">
          <w:marLeft w:val="0"/>
          <w:marRight w:val="0"/>
          <w:marTop w:val="0"/>
          <w:marBottom w:val="0"/>
          <w:divBdr>
            <w:top w:val="none" w:sz="0" w:space="0" w:color="auto"/>
            <w:left w:val="none" w:sz="0" w:space="0" w:color="auto"/>
            <w:bottom w:val="none" w:sz="0" w:space="0" w:color="auto"/>
            <w:right w:val="none" w:sz="0" w:space="0" w:color="auto"/>
          </w:divBdr>
        </w:div>
        <w:div w:id="803733801">
          <w:marLeft w:val="0"/>
          <w:marRight w:val="0"/>
          <w:marTop w:val="0"/>
          <w:marBottom w:val="0"/>
          <w:divBdr>
            <w:top w:val="none" w:sz="0" w:space="0" w:color="auto"/>
            <w:left w:val="none" w:sz="0" w:space="0" w:color="auto"/>
            <w:bottom w:val="none" w:sz="0" w:space="0" w:color="auto"/>
            <w:right w:val="none" w:sz="0" w:space="0" w:color="auto"/>
          </w:divBdr>
          <w:divsChild>
            <w:div w:id="1358581247">
              <w:marLeft w:val="0"/>
              <w:marRight w:val="0"/>
              <w:marTop w:val="0"/>
              <w:marBottom w:val="0"/>
              <w:divBdr>
                <w:top w:val="none" w:sz="0" w:space="0" w:color="auto"/>
                <w:left w:val="none" w:sz="0" w:space="0" w:color="auto"/>
                <w:bottom w:val="none" w:sz="0" w:space="0" w:color="auto"/>
                <w:right w:val="none" w:sz="0" w:space="0" w:color="auto"/>
              </w:divBdr>
            </w:div>
            <w:div w:id="1498686157">
              <w:marLeft w:val="0"/>
              <w:marRight w:val="0"/>
              <w:marTop w:val="0"/>
              <w:marBottom w:val="0"/>
              <w:divBdr>
                <w:top w:val="none" w:sz="0" w:space="0" w:color="auto"/>
                <w:left w:val="none" w:sz="0" w:space="0" w:color="auto"/>
                <w:bottom w:val="none" w:sz="0" w:space="0" w:color="auto"/>
                <w:right w:val="none" w:sz="0" w:space="0" w:color="auto"/>
              </w:divBdr>
            </w:div>
          </w:divsChild>
        </w:div>
        <w:div w:id="220869929">
          <w:marLeft w:val="0"/>
          <w:marRight w:val="0"/>
          <w:marTop w:val="0"/>
          <w:marBottom w:val="0"/>
          <w:divBdr>
            <w:top w:val="none" w:sz="0" w:space="0" w:color="auto"/>
            <w:left w:val="none" w:sz="0" w:space="0" w:color="auto"/>
            <w:bottom w:val="none" w:sz="0" w:space="0" w:color="auto"/>
            <w:right w:val="none" w:sz="0" w:space="0" w:color="auto"/>
          </w:divBdr>
        </w:div>
        <w:div w:id="1582905782">
          <w:marLeft w:val="0"/>
          <w:marRight w:val="0"/>
          <w:marTop w:val="0"/>
          <w:marBottom w:val="0"/>
          <w:divBdr>
            <w:top w:val="none" w:sz="0" w:space="0" w:color="auto"/>
            <w:left w:val="none" w:sz="0" w:space="0" w:color="auto"/>
            <w:bottom w:val="none" w:sz="0" w:space="0" w:color="auto"/>
            <w:right w:val="none" w:sz="0" w:space="0" w:color="auto"/>
          </w:divBdr>
          <w:divsChild>
            <w:div w:id="2099477447">
              <w:marLeft w:val="0"/>
              <w:marRight w:val="0"/>
              <w:marTop w:val="0"/>
              <w:marBottom w:val="0"/>
              <w:divBdr>
                <w:top w:val="none" w:sz="0" w:space="0" w:color="auto"/>
                <w:left w:val="none" w:sz="0" w:space="0" w:color="auto"/>
                <w:bottom w:val="none" w:sz="0" w:space="0" w:color="auto"/>
                <w:right w:val="none" w:sz="0" w:space="0" w:color="auto"/>
              </w:divBdr>
            </w:div>
            <w:div w:id="607933667">
              <w:marLeft w:val="0"/>
              <w:marRight w:val="0"/>
              <w:marTop w:val="0"/>
              <w:marBottom w:val="0"/>
              <w:divBdr>
                <w:top w:val="none" w:sz="0" w:space="0" w:color="auto"/>
                <w:left w:val="none" w:sz="0" w:space="0" w:color="auto"/>
                <w:bottom w:val="none" w:sz="0" w:space="0" w:color="auto"/>
                <w:right w:val="none" w:sz="0" w:space="0" w:color="auto"/>
              </w:divBdr>
            </w:div>
            <w:div w:id="789669376">
              <w:marLeft w:val="0"/>
              <w:marRight w:val="0"/>
              <w:marTop w:val="0"/>
              <w:marBottom w:val="0"/>
              <w:divBdr>
                <w:top w:val="none" w:sz="0" w:space="0" w:color="auto"/>
                <w:left w:val="none" w:sz="0" w:space="0" w:color="auto"/>
                <w:bottom w:val="none" w:sz="0" w:space="0" w:color="auto"/>
                <w:right w:val="none" w:sz="0" w:space="0" w:color="auto"/>
              </w:divBdr>
            </w:div>
            <w:div w:id="688944032">
              <w:marLeft w:val="0"/>
              <w:marRight w:val="0"/>
              <w:marTop w:val="0"/>
              <w:marBottom w:val="0"/>
              <w:divBdr>
                <w:top w:val="none" w:sz="0" w:space="0" w:color="auto"/>
                <w:left w:val="none" w:sz="0" w:space="0" w:color="auto"/>
                <w:bottom w:val="none" w:sz="0" w:space="0" w:color="auto"/>
                <w:right w:val="none" w:sz="0" w:space="0" w:color="auto"/>
              </w:divBdr>
            </w:div>
            <w:div w:id="1990866313">
              <w:marLeft w:val="0"/>
              <w:marRight w:val="0"/>
              <w:marTop w:val="0"/>
              <w:marBottom w:val="0"/>
              <w:divBdr>
                <w:top w:val="none" w:sz="0" w:space="0" w:color="auto"/>
                <w:left w:val="none" w:sz="0" w:space="0" w:color="auto"/>
                <w:bottom w:val="none" w:sz="0" w:space="0" w:color="auto"/>
                <w:right w:val="none" w:sz="0" w:space="0" w:color="auto"/>
              </w:divBdr>
            </w:div>
            <w:div w:id="1843350895">
              <w:marLeft w:val="0"/>
              <w:marRight w:val="0"/>
              <w:marTop w:val="0"/>
              <w:marBottom w:val="0"/>
              <w:divBdr>
                <w:top w:val="none" w:sz="0" w:space="0" w:color="auto"/>
                <w:left w:val="none" w:sz="0" w:space="0" w:color="auto"/>
                <w:bottom w:val="none" w:sz="0" w:space="0" w:color="auto"/>
                <w:right w:val="none" w:sz="0" w:space="0" w:color="auto"/>
              </w:divBdr>
            </w:div>
            <w:div w:id="1260139306">
              <w:marLeft w:val="0"/>
              <w:marRight w:val="0"/>
              <w:marTop w:val="0"/>
              <w:marBottom w:val="0"/>
              <w:divBdr>
                <w:top w:val="none" w:sz="0" w:space="0" w:color="auto"/>
                <w:left w:val="none" w:sz="0" w:space="0" w:color="auto"/>
                <w:bottom w:val="none" w:sz="0" w:space="0" w:color="auto"/>
                <w:right w:val="none" w:sz="0" w:space="0" w:color="auto"/>
              </w:divBdr>
            </w:div>
            <w:div w:id="1690763666">
              <w:marLeft w:val="0"/>
              <w:marRight w:val="0"/>
              <w:marTop w:val="0"/>
              <w:marBottom w:val="0"/>
              <w:divBdr>
                <w:top w:val="none" w:sz="0" w:space="0" w:color="auto"/>
                <w:left w:val="none" w:sz="0" w:space="0" w:color="auto"/>
                <w:bottom w:val="none" w:sz="0" w:space="0" w:color="auto"/>
                <w:right w:val="none" w:sz="0" w:space="0" w:color="auto"/>
              </w:divBdr>
            </w:div>
            <w:div w:id="1203135480">
              <w:marLeft w:val="0"/>
              <w:marRight w:val="0"/>
              <w:marTop w:val="0"/>
              <w:marBottom w:val="0"/>
              <w:divBdr>
                <w:top w:val="none" w:sz="0" w:space="0" w:color="auto"/>
                <w:left w:val="none" w:sz="0" w:space="0" w:color="auto"/>
                <w:bottom w:val="none" w:sz="0" w:space="0" w:color="auto"/>
                <w:right w:val="none" w:sz="0" w:space="0" w:color="auto"/>
              </w:divBdr>
            </w:div>
            <w:div w:id="1044720555">
              <w:marLeft w:val="0"/>
              <w:marRight w:val="0"/>
              <w:marTop w:val="0"/>
              <w:marBottom w:val="0"/>
              <w:divBdr>
                <w:top w:val="none" w:sz="0" w:space="0" w:color="auto"/>
                <w:left w:val="none" w:sz="0" w:space="0" w:color="auto"/>
                <w:bottom w:val="none" w:sz="0" w:space="0" w:color="auto"/>
                <w:right w:val="none" w:sz="0" w:space="0" w:color="auto"/>
              </w:divBdr>
            </w:div>
            <w:div w:id="1498037827">
              <w:marLeft w:val="0"/>
              <w:marRight w:val="0"/>
              <w:marTop w:val="0"/>
              <w:marBottom w:val="0"/>
              <w:divBdr>
                <w:top w:val="none" w:sz="0" w:space="0" w:color="auto"/>
                <w:left w:val="none" w:sz="0" w:space="0" w:color="auto"/>
                <w:bottom w:val="none" w:sz="0" w:space="0" w:color="auto"/>
                <w:right w:val="none" w:sz="0" w:space="0" w:color="auto"/>
              </w:divBdr>
            </w:div>
            <w:div w:id="453524892">
              <w:marLeft w:val="0"/>
              <w:marRight w:val="0"/>
              <w:marTop w:val="0"/>
              <w:marBottom w:val="0"/>
              <w:divBdr>
                <w:top w:val="none" w:sz="0" w:space="0" w:color="auto"/>
                <w:left w:val="none" w:sz="0" w:space="0" w:color="auto"/>
                <w:bottom w:val="none" w:sz="0" w:space="0" w:color="auto"/>
                <w:right w:val="none" w:sz="0" w:space="0" w:color="auto"/>
              </w:divBdr>
            </w:div>
            <w:div w:id="446970959">
              <w:marLeft w:val="0"/>
              <w:marRight w:val="0"/>
              <w:marTop w:val="0"/>
              <w:marBottom w:val="0"/>
              <w:divBdr>
                <w:top w:val="none" w:sz="0" w:space="0" w:color="auto"/>
                <w:left w:val="none" w:sz="0" w:space="0" w:color="auto"/>
                <w:bottom w:val="none" w:sz="0" w:space="0" w:color="auto"/>
                <w:right w:val="none" w:sz="0" w:space="0" w:color="auto"/>
              </w:divBdr>
            </w:div>
            <w:div w:id="1059403136">
              <w:marLeft w:val="0"/>
              <w:marRight w:val="0"/>
              <w:marTop w:val="0"/>
              <w:marBottom w:val="0"/>
              <w:divBdr>
                <w:top w:val="none" w:sz="0" w:space="0" w:color="auto"/>
                <w:left w:val="none" w:sz="0" w:space="0" w:color="auto"/>
                <w:bottom w:val="none" w:sz="0" w:space="0" w:color="auto"/>
                <w:right w:val="none" w:sz="0" w:space="0" w:color="auto"/>
              </w:divBdr>
            </w:div>
            <w:div w:id="226956660">
              <w:marLeft w:val="0"/>
              <w:marRight w:val="0"/>
              <w:marTop w:val="0"/>
              <w:marBottom w:val="0"/>
              <w:divBdr>
                <w:top w:val="none" w:sz="0" w:space="0" w:color="auto"/>
                <w:left w:val="none" w:sz="0" w:space="0" w:color="auto"/>
                <w:bottom w:val="none" w:sz="0" w:space="0" w:color="auto"/>
                <w:right w:val="none" w:sz="0" w:space="0" w:color="auto"/>
              </w:divBdr>
            </w:div>
            <w:div w:id="180441623">
              <w:marLeft w:val="0"/>
              <w:marRight w:val="0"/>
              <w:marTop w:val="0"/>
              <w:marBottom w:val="0"/>
              <w:divBdr>
                <w:top w:val="none" w:sz="0" w:space="0" w:color="auto"/>
                <w:left w:val="none" w:sz="0" w:space="0" w:color="auto"/>
                <w:bottom w:val="none" w:sz="0" w:space="0" w:color="auto"/>
                <w:right w:val="none" w:sz="0" w:space="0" w:color="auto"/>
              </w:divBdr>
            </w:div>
            <w:div w:id="1755541576">
              <w:marLeft w:val="0"/>
              <w:marRight w:val="0"/>
              <w:marTop w:val="0"/>
              <w:marBottom w:val="0"/>
              <w:divBdr>
                <w:top w:val="none" w:sz="0" w:space="0" w:color="auto"/>
                <w:left w:val="none" w:sz="0" w:space="0" w:color="auto"/>
                <w:bottom w:val="none" w:sz="0" w:space="0" w:color="auto"/>
                <w:right w:val="none" w:sz="0" w:space="0" w:color="auto"/>
              </w:divBdr>
            </w:div>
            <w:div w:id="794718565">
              <w:marLeft w:val="0"/>
              <w:marRight w:val="0"/>
              <w:marTop w:val="0"/>
              <w:marBottom w:val="0"/>
              <w:divBdr>
                <w:top w:val="none" w:sz="0" w:space="0" w:color="auto"/>
                <w:left w:val="none" w:sz="0" w:space="0" w:color="auto"/>
                <w:bottom w:val="none" w:sz="0" w:space="0" w:color="auto"/>
                <w:right w:val="none" w:sz="0" w:space="0" w:color="auto"/>
              </w:divBdr>
            </w:div>
            <w:div w:id="1391922755">
              <w:marLeft w:val="0"/>
              <w:marRight w:val="0"/>
              <w:marTop w:val="0"/>
              <w:marBottom w:val="0"/>
              <w:divBdr>
                <w:top w:val="none" w:sz="0" w:space="0" w:color="auto"/>
                <w:left w:val="none" w:sz="0" w:space="0" w:color="auto"/>
                <w:bottom w:val="none" w:sz="0" w:space="0" w:color="auto"/>
                <w:right w:val="none" w:sz="0" w:space="0" w:color="auto"/>
              </w:divBdr>
            </w:div>
            <w:div w:id="888301688">
              <w:marLeft w:val="0"/>
              <w:marRight w:val="0"/>
              <w:marTop w:val="0"/>
              <w:marBottom w:val="0"/>
              <w:divBdr>
                <w:top w:val="none" w:sz="0" w:space="0" w:color="auto"/>
                <w:left w:val="none" w:sz="0" w:space="0" w:color="auto"/>
                <w:bottom w:val="none" w:sz="0" w:space="0" w:color="auto"/>
                <w:right w:val="none" w:sz="0" w:space="0" w:color="auto"/>
              </w:divBdr>
            </w:div>
          </w:divsChild>
        </w:div>
        <w:div w:id="688797001">
          <w:marLeft w:val="0"/>
          <w:marRight w:val="0"/>
          <w:marTop w:val="0"/>
          <w:marBottom w:val="0"/>
          <w:divBdr>
            <w:top w:val="none" w:sz="0" w:space="0" w:color="auto"/>
            <w:left w:val="none" w:sz="0" w:space="0" w:color="auto"/>
            <w:bottom w:val="none" w:sz="0" w:space="0" w:color="auto"/>
            <w:right w:val="none" w:sz="0" w:space="0" w:color="auto"/>
          </w:divBdr>
          <w:divsChild>
            <w:div w:id="179512935">
              <w:marLeft w:val="0"/>
              <w:marRight w:val="0"/>
              <w:marTop w:val="0"/>
              <w:marBottom w:val="0"/>
              <w:divBdr>
                <w:top w:val="none" w:sz="0" w:space="0" w:color="auto"/>
                <w:left w:val="none" w:sz="0" w:space="0" w:color="auto"/>
                <w:bottom w:val="none" w:sz="0" w:space="0" w:color="auto"/>
                <w:right w:val="none" w:sz="0" w:space="0" w:color="auto"/>
              </w:divBdr>
            </w:div>
            <w:div w:id="1648780951">
              <w:marLeft w:val="0"/>
              <w:marRight w:val="0"/>
              <w:marTop w:val="0"/>
              <w:marBottom w:val="0"/>
              <w:divBdr>
                <w:top w:val="none" w:sz="0" w:space="0" w:color="auto"/>
                <w:left w:val="none" w:sz="0" w:space="0" w:color="auto"/>
                <w:bottom w:val="none" w:sz="0" w:space="0" w:color="auto"/>
                <w:right w:val="none" w:sz="0" w:space="0" w:color="auto"/>
              </w:divBdr>
            </w:div>
            <w:div w:id="1172451619">
              <w:marLeft w:val="0"/>
              <w:marRight w:val="0"/>
              <w:marTop w:val="0"/>
              <w:marBottom w:val="0"/>
              <w:divBdr>
                <w:top w:val="none" w:sz="0" w:space="0" w:color="auto"/>
                <w:left w:val="none" w:sz="0" w:space="0" w:color="auto"/>
                <w:bottom w:val="none" w:sz="0" w:space="0" w:color="auto"/>
                <w:right w:val="none" w:sz="0" w:space="0" w:color="auto"/>
              </w:divBdr>
            </w:div>
            <w:div w:id="817108724">
              <w:marLeft w:val="0"/>
              <w:marRight w:val="0"/>
              <w:marTop w:val="0"/>
              <w:marBottom w:val="0"/>
              <w:divBdr>
                <w:top w:val="none" w:sz="0" w:space="0" w:color="auto"/>
                <w:left w:val="none" w:sz="0" w:space="0" w:color="auto"/>
                <w:bottom w:val="none" w:sz="0" w:space="0" w:color="auto"/>
                <w:right w:val="none" w:sz="0" w:space="0" w:color="auto"/>
              </w:divBdr>
            </w:div>
            <w:div w:id="199367951">
              <w:marLeft w:val="0"/>
              <w:marRight w:val="0"/>
              <w:marTop w:val="0"/>
              <w:marBottom w:val="0"/>
              <w:divBdr>
                <w:top w:val="none" w:sz="0" w:space="0" w:color="auto"/>
                <w:left w:val="none" w:sz="0" w:space="0" w:color="auto"/>
                <w:bottom w:val="none" w:sz="0" w:space="0" w:color="auto"/>
                <w:right w:val="none" w:sz="0" w:space="0" w:color="auto"/>
              </w:divBdr>
            </w:div>
            <w:div w:id="1764301521">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318390819">
              <w:marLeft w:val="0"/>
              <w:marRight w:val="0"/>
              <w:marTop w:val="0"/>
              <w:marBottom w:val="0"/>
              <w:divBdr>
                <w:top w:val="none" w:sz="0" w:space="0" w:color="auto"/>
                <w:left w:val="none" w:sz="0" w:space="0" w:color="auto"/>
                <w:bottom w:val="none" w:sz="0" w:space="0" w:color="auto"/>
                <w:right w:val="none" w:sz="0" w:space="0" w:color="auto"/>
              </w:divBdr>
            </w:div>
            <w:div w:id="1535995462">
              <w:marLeft w:val="0"/>
              <w:marRight w:val="0"/>
              <w:marTop w:val="0"/>
              <w:marBottom w:val="0"/>
              <w:divBdr>
                <w:top w:val="none" w:sz="0" w:space="0" w:color="auto"/>
                <w:left w:val="none" w:sz="0" w:space="0" w:color="auto"/>
                <w:bottom w:val="none" w:sz="0" w:space="0" w:color="auto"/>
                <w:right w:val="none" w:sz="0" w:space="0" w:color="auto"/>
              </w:divBdr>
            </w:div>
            <w:div w:id="406728952">
              <w:marLeft w:val="0"/>
              <w:marRight w:val="0"/>
              <w:marTop w:val="0"/>
              <w:marBottom w:val="0"/>
              <w:divBdr>
                <w:top w:val="none" w:sz="0" w:space="0" w:color="auto"/>
                <w:left w:val="none" w:sz="0" w:space="0" w:color="auto"/>
                <w:bottom w:val="none" w:sz="0" w:space="0" w:color="auto"/>
                <w:right w:val="none" w:sz="0" w:space="0" w:color="auto"/>
              </w:divBdr>
            </w:div>
            <w:div w:id="1118723939">
              <w:marLeft w:val="0"/>
              <w:marRight w:val="0"/>
              <w:marTop w:val="0"/>
              <w:marBottom w:val="0"/>
              <w:divBdr>
                <w:top w:val="none" w:sz="0" w:space="0" w:color="auto"/>
                <w:left w:val="none" w:sz="0" w:space="0" w:color="auto"/>
                <w:bottom w:val="none" w:sz="0" w:space="0" w:color="auto"/>
                <w:right w:val="none" w:sz="0" w:space="0" w:color="auto"/>
              </w:divBdr>
            </w:div>
            <w:div w:id="2064718659">
              <w:marLeft w:val="0"/>
              <w:marRight w:val="0"/>
              <w:marTop w:val="0"/>
              <w:marBottom w:val="0"/>
              <w:divBdr>
                <w:top w:val="none" w:sz="0" w:space="0" w:color="auto"/>
                <w:left w:val="none" w:sz="0" w:space="0" w:color="auto"/>
                <w:bottom w:val="none" w:sz="0" w:space="0" w:color="auto"/>
                <w:right w:val="none" w:sz="0" w:space="0" w:color="auto"/>
              </w:divBdr>
            </w:div>
            <w:div w:id="1605384359">
              <w:marLeft w:val="0"/>
              <w:marRight w:val="0"/>
              <w:marTop w:val="0"/>
              <w:marBottom w:val="0"/>
              <w:divBdr>
                <w:top w:val="none" w:sz="0" w:space="0" w:color="auto"/>
                <w:left w:val="none" w:sz="0" w:space="0" w:color="auto"/>
                <w:bottom w:val="none" w:sz="0" w:space="0" w:color="auto"/>
                <w:right w:val="none" w:sz="0" w:space="0" w:color="auto"/>
              </w:divBdr>
            </w:div>
            <w:div w:id="1880319019">
              <w:marLeft w:val="0"/>
              <w:marRight w:val="0"/>
              <w:marTop w:val="0"/>
              <w:marBottom w:val="0"/>
              <w:divBdr>
                <w:top w:val="none" w:sz="0" w:space="0" w:color="auto"/>
                <w:left w:val="none" w:sz="0" w:space="0" w:color="auto"/>
                <w:bottom w:val="none" w:sz="0" w:space="0" w:color="auto"/>
                <w:right w:val="none" w:sz="0" w:space="0" w:color="auto"/>
              </w:divBdr>
            </w:div>
            <w:div w:id="1593663918">
              <w:marLeft w:val="0"/>
              <w:marRight w:val="0"/>
              <w:marTop w:val="0"/>
              <w:marBottom w:val="0"/>
              <w:divBdr>
                <w:top w:val="none" w:sz="0" w:space="0" w:color="auto"/>
                <w:left w:val="none" w:sz="0" w:space="0" w:color="auto"/>
                <w:bottom w:val="none" w:sz="0" w:space="0" w:color="auto"/>
                <w:right w:val="none" w:sz="0" w:space="0" w:color="auto"/>
              </w:divBdr>
            </w:div>
            <w:div w:id="9256376">
              <w:marLeft w:val="0"/>
              <w:marRight w:val="0"/>
              <w:marTop w:val="0"/>
              <w:marBottom w:val="0"/>
              <w:divBdr>
                <w:top w:val="none" w:sz="0" w:space="0" w:color="auto"/>
                <w:left w:val="none" w:sz="0" w:space="0" w:color="auto"/>
                <w:bottom w:val="none" w:sz="0" w:space="0" w:color="auto"/>
                <w:right w:val="none" w:sz="0" w:space="0" w:color="auto"/>
              </w:divBdr>
            </w:div>
            <w:div w:id="1537162590">
              <w:marLeft w:val="0"/>
              <w:marRight w:val="0"/>
              <w:marTop w:val="0"/>
              <w:marBottom w:val="0"/>
              <w:divBdr>
                <w:top w:val="none" w:sz="0" w:space="0" w:color="auto"/>
                <w:left w:val="none" w:sz="0" w:space="0" w:color="auto"/>
                <w:bottom w:val="none" w:sz="0" w:space="0" w:color="auto"/>
                <w:right w:val="none" w:sz="0" w:space="0" w:color="auto"/>
              </w:divBdr>
            </w:div>
            <w:div w:id="1734547573">
              <w:marLeft w:val="0"/>
              <w:marRight w:val="0"/>
              <w:marTop w:val="0"/>
              <w:marBottom w:val="0"/>
              <w:divBdr>
                <w:top w:val="none" w:sz="0" w:space="0" w:color="auto"/>
                <w:left w:val="none" w:sz="0" w:space="0" w:color="auto"/>
                <w:bottom w:val="none" w:sz="0" w:space="0" w:color="auto"/>
                <w:right w:val="none" w:sz="0" w:space="0" w:color="auto"/>
              </w:divBdr>
            </w:div>
          </w:divsChild>
        </w:div>
        <w:div w:id="1314673366">
          <w:marLeft w:val="0"/>
          <w:marRight w:val="0"/>
          <w:marTop w:val="0"/>
          <w:marBottom w:val="0"/>
          <w:divBdr>
            <w:top w:val="none" w:sz="0" w:space="0" w:color="auto"/>
            <w:left w:val="none" w:sz="0" w:space="0" w:color="auto"/>
            <w:bottom w:val="none" w:sz="0" w:space="0" w:color="auto"/>
            <w:right w:val="none" w:sz="0" w:space="0" w:color="auto"/>
          </w:divBdr>
        </w:div>
        <w:div w:id="1662465729">
          <w:marLeft w:val="0"/>
          <w:marRight w:val="0"/>
          <w:marTop w:val="0"/>
          <w:marBottom w:val="0"/>
          <w:divBdr>
            <w:top w:val="none" w:sz="0" w:space="0" w:color="auto"/>
            <w:left w:val="none" w:sz="0" w:space="0" w:color="auto"/>
            <w:bottom w:val="none" w:sz="0" w:space="0" w:color="auto"/>
            <w:right w:val="none" w:sz="0" w:space="0" w:color="auto"/>
          </w:divBdr>
          <w:divsChild>
            <w:div w:id="1839076843">
              <w:marLeft w:val="0"/>
              <w:marRight w:val="0"/>
              <w:marTop w:val="0"/>
              <w:marBottom w:val="0"/>
              <w:divBdr>
                <w:top w:val="none" w:sz="0" w:space="0" w:color="auto"/>
                <w:left w:val="none" w:sz="0" w:space="0" w:color="auto"/>
                <w:bottom w:val="none" w:sz="0" w:space="0" w:color="auto"/>
                <w:right w:val="none" w:sz="0" w:space="0" w:color="auto"/>
              </w:divBdr>
            </w:div>
            <w:div w:id="2010592099">
              <w:marLeft w:val="0"/>
              <w:marRight w:val="0"/>
              <w:marTop w:val="0"/>
              <w:marBottom w:val="0"/>
              <w:divBdr>
                <w:top w:val="none" w:sz="0" w:space="0" w:color="auto"/>
                <w:left w:val="none" w:sz="0" w:space="0" w:color="auto"/>
                <w:bottom w:val="none" w:sz="0" w:space="0" w:color="auto"/>
                <w:right w:val="none" w:sz="0" w:space="0" w:color="auto"/>
              </w:divBdr>
            </w:div>
            <w:div w:id="1908682713">
              <w:marLeft w:val="0"/>
              <w:marRight w:val="0"/>
              <w:marTop w:val="0"/>
              <w:marBottom w:val="0"/>
              <w:divBdr>
                <w:top w:val="none" w:sz="0" w:space="0" w:color="auto"/>
                <w:left w:val="none" w:sz="0" w:space="0" w:color="auto"/>
                <w:bottom w:val="none" w:sz="0" w:space="0" w:color="auto"/>
                <w:right w:val="none" w:sz="0" w:space="0" w:color="auto"/>
              </w:divBdr>
            </w:div>
            <w:div w:id="775826194">
              <w:marLeft w:val="0"/>
              <w:marRight w:val="0"/>
              <w:marTop w:val="0"/>
              <w:marBottom w:val="0"/>
              <w:divBdr>
                <w:top w:val="none" w:sz="0" w:space="0" w:color="auto"/>
                <w:left w:val="none" w:sz="0" w:space="0" w:color="auto"/>
                <w:bottom w:val="none" w:sz="0" w:space="0" w:color="auto"/>
                <w:right w:val="none" w:sz="0" w:space="0" w:color="auto"/>
              </w:divBdr>
            </w:div>
            <w:div w:id="1434475167">
              <w:marLeft w:val="0"/>
              <w:marRight w:val="0"/>
              <w:marTop w:val="0"/>
              <w:marBottom w:val="0"/>
              <w:divBdr>
                <w:top w:val="none" w:sz="0" w:space="0" w:color="auto"/>
                <w:left w:val="none" w:sz="0" w:space="0" w:color="auto"/>
                <w:bottom w:val="none" w:sz="0" w:space="0" w:color="auto"/>
                <w:right w:val="none" w:sz="0" w:space="0" w:color="auto"/>
              </w:divBdr>
            </w:div>
            <w:div w:id="909849600">
              <w:marLeft w:val="0"/>
              <w:marRight w:val="0"/>
              <w:marTop w:val="0"/>
              <w:marBottom w:val="0"/>
              <w:divBdr>
                <w:top w:val="none" w:sz="0" w:space="0" w:color="auto"/>
                <w:left w:val="none" w:sz="0" w:space="0" w:color="auto"/>
                <w:bottom w:val="none" w:sz="0" w:space="0" w:color="auto"/>
                <w:right w:val="none" w:sz="0" w:space="0" w:color="auto"/>
              </w:divBdr>
            </w:div>
            <w:div w:id="2056000921">
              <w:marLeft w:val="0"/>
              <w:marRight w:val="0"/>
              <w:marTop w:val="0"/>
              <w:marBottom w:val="0"/>
              <w:divBdr>
                <w:top w:val="none" w:sz="0" w:space="0" w:color="auto"/>
                <w:left w:val="none" w:sz="0" w:space="0" w:color="auto"/>
                <w:bottom w:val="none" w:sz="0" w:space="0" w:color="auto"/>
                <w:right w:val="none" w:sz="0" w:space="0" w:color="auto"/>
              </w:divBdr>
            </w:div>
            <w:div w:id="621226497">
              <w:marLeft w:val="0"/>
              <w:marRight w:val="0"/>
              <w:marTop w:val="0"/>
              <w:marBottom w:val="0"/>
              <w:divBdr>
                <w:top w:val="none" w:sz="0" w:space="0" w:color="auto"/>
                <w:left w:val="none" w:sz="0" w:space="0" w:color="auto"/>
                <w:bottom w:val="none" w:sz="0" w:space="0" w:color="auto"/>
                <w:right w:val="none" w:sz="0" w:space="0" w:color="auto"/>
              </w:divBdr>
            </w:div>
            <w:div w:id="2061829527">
              <w:marLeft w:val="0"/>
              <w:marRight w:val="0"/>
              <w:marTop w:val="0"/>
              <w:marBottom w:val="0"/>
              <w:divBdr>
                <w:top w:val="none" w:sz="0" w:space="0" w:color="auto"/>
                <w:left w:val="none" w:sz="0" w:space="0" w:color="auto"/>
                <w:bottom w:val="none" w:sz="0" w:space="0" w:color="auto"/>
                <w:right w:val="none" w:sz="0" w:space="0" w:color="auto"/>
              </w:divBdr>
            </w:div>
            <w:div w:id="2073502465">
              <w:marLeft w:val="0"/>
              <w:marRight w:val="0"/>
              <w:marTop w:val="0"/>
              <w:marBottom w:val="0"/>
              <w:divBdr>
                <w:top w:val="none" w:sz="0" w:space="0" w:color="auto"/>
                <w:left w:val="none" w:sz="0" w:space="0" w:color="auto"/>
                <w:bottom w:val="none" w:sz="0" w:space="0" w:color="auto"/>
                <w:right w:val="none" w:sz="0" w:space="0" w:color="auto"/>
              </w:divBdr>
            </w:div>
            <w:div w:id="1972637869">
              <w:marLeft w:val="0"/>
              <w:marRight w:val="0"/>
              <w:marTop w:val="0"/>
              <w:marBottom w:val="0"/>
              <w:divBdr>
                <w:top w:val="none" w:sz="0" w:space="0" w:color="auto"/>
                <w:left w:val="none" w:sz="0" w:space="0" w:color="auto"/>
                <w:bottom w:val="none" w:sz="0" w:space="0" w:color="auto"/>
                <w:right w:val="none" w:sz="0" w:space="0" w:color="auto"/>
              </w:divBdr>
            </w:div>
            <w:div w:id="1151285232">
              <w:marLeft w:val="0"/>
              <w:marRight w:val="0"/>
              <w:marTop w:val="0"/>
              <w:marBottom w:val="0"/>
              <w:divBdr>
                <w:top w:val="none" w:sz="0" w:space="0" w:color="auto"/>
                <w:left w:val="none" w:sz="0" w:space="0" w:color="auto"/>
                <w:bottom w:val="none" w:sz="0" w:space="0" w:color="auto"/>
                <w:right w:val="none" w:sz="0" w:space="0" w:color="auto"/>
              </w:divBdr>
            </w:div>
            <w:div w:id="189493235">
              <w:marLeft w:val="0"/>
              <w:marRight w:val="0"/>
              <w:marTop w:val="0"/>
              <w:marBottom w:val="0"/>
              <w:divBdr>
                <w:top w:val="none" w:sz="0" w:space="0" w:color="auto"/>
                <w:left w:val="none" w:sz="0" w:space="0" w:color="auto"/>
                <w:bottom w:val="none" w:sz="0" w:space="0" w:color="auto"/>
                <w:right w:val="none" w:sz="0" w:space="0" w:color="auto"/>
              </w:divBdr>
            </w:div>
            <w:div w:id="1674528218">
              <w:marLeft w:val="0"/>
              <w:marRight w:val="0"/>
              <w:marTop w:val="0"/>
              <w:marBottom w:val="0"/>
              <w:divBdr>
                <w:top w:val="none" w:sz="0" w:space="0" w:color="auto"/>
                <w:left w:val="none" w:sz="0" w:space="0" w:color="auto"/>
                <w:bottom w:val="none" w:sz="0" w:space="0" w:color="auto"/>
                <w:right w:val="none" w:sz="0" w:space="0" w:color="auto"/>
              </w:divBdr>
            </w:div>
            <w:div w:id="1345477455">
              <w:marLeft w:val="0"/>
              <w:marRight w:val="0"/>
              <w:marTop w:val="0"/>
              <w:marBottom w:val="0"/>
              <w:divBdr>
                <w:top w:val="none" w:sz="0" w:space="0" w:color="auto"/>
                <w:left w:val="none" w:sz="0" w:space="0" w:color="auto"/>
                <w:bottom w:val="none" w:sz="0" w:space="0" w:color="auto"/>
                <w:right w:val="none" w:sz="0" w:space="0" w:color="auto"/>
              </w:divBdr>
            </w:div>
            <w:div w:id="2099255065">
              <w:marLeft w:val="0"/>
              <w:marRight w:val="0"/>
              <w:marTop w:val="0"/>
              <w:marBottom w:val="0"/>
              <w:divBdr>
                <w:top w:val="none" w:sz="0" w:space="0" w:color="auto"/>
                <w:left w:val="none" w:sz="0" w:space="0" w:color="auto"/>
                <w:bottom w:val="none" w:sz="0" w:space="0" w:color="auto"/>
                <w:right w:val="none" w:sz="0" w:space="0" w:color="auto"/>
              </w:divBdr>
            </w:div>
            <w:div w:id="890262971">
              <w:marLeft w:val="0"/>
              <w:marRight w:val="0"/>
              <w:marTop w:val="0"/>
              <w:marBottom w:val="0"/>
              <w:divBdr>
                <w:top w:val="none" w:sz="0" w:space="0" w:color="auto"/>
                <w:left w:val="none" w:sz="0" w:space="0" w:color="auto"/>
                <w:bottom w:val="none" w:sz="0" w:space="0" w:color="auto"/>
                <w:right w:val="none" w:sz="0" w:space="0" w:color="auto"/>
              </w:divBdr>
            </w:div>
            <w:div w:id="217907411">
              <w:marLeft w:val="0"/>
              <w:marRight w:val="0"/>
              <w:marTop w:val="0"/>
              <w:marBottom w:val="0"/>
              <w:divBdr>
                <w:top w:val="none" w:sz="0" w:space="0" w:color="auto"/>
                <w:left w:val="none" w:sz="0" w:space="0" w:color="auto"/>
                <w:bottom w:val="none" w:sz="0" w:space="0" w:color="auto"/>
                <w:right w:val="none" w:sz="0" w:space="0" w:color="auto"/>
              </w:divBdr>
            </w:div>
            <w:div w:id="517933282">
              <w:marLeft w:val="0"/>
              <w:marRight w:val="0"/>
              <w:marTop w:val="0"/>
              <w:marBottom w:val="0"/>
              <w:divBdr>
                <w:top w:val="none" w:sz="0" w:space="0" w:color="auto"/>
                <w:left w:val="none" w:sz="0" w:space="0" w:color="auto"/>
                <w:bottom w:val="none" w:sz="0" w:space="0" w:color="auto"/>
                <w:right w:val="none" w:sz="0" w:space="0" w:color="auto"/>
              </w:divBdr>
            </w:div>
            <w:div w:id="1100955132">
              <w:marLeft w:val="0"/>
              <w:marRight w:val="0"/>
              <w:marTop w:val="0"/>
              <w:marBottom w:val="0"/>
              <w:divBdr>
                <w:top w:val="none" w:sz="0" w:space="0" w:color="auto"/>
                <w:left w:val="none" w:sz="0" w:space="0" w:color="auto"/>
                <w:bottom w:val="none" w:sz="0" w:space="0" w:color="auto"/>
                <w:right w:val="none" w:sz="0" w:space="0" w:color="auto"/>
              </w:divBdr>
            </w:div>
            <w:div w:id="2051175962">
              <w:marLeft w:val="0"/>
              <w:marRight w:val="0"/>
              <w:marTop w:val="0"/>
              <w:marBottom w:val="0"/>
              <w:divBdr>
                <w:top w:val="none" w:sz="0" w:space="0" w:color="auto"/>
                <w:left w:val="none" w:sz="0" w:space="0" w:color="auto"/>
                <w:bottom w:val="none" w:sz="0" w:space="0" w:color="auto"/>
                <w:right w:val="none" w:sz="0" w:space="0" w:color="auto"/>
              </w:divBdr>
            </w:div>
            <w:div w:id="1645770052">
              <w:marLeft w:val="0"/>
              <w:marRight w:val="0"/>
              <w:marTop w:val="0"/>
              <w:marBottom w:val="0"/>
              <w:divBdr>
                <w:top w:val="none" w:sz="0" w:space="0" w:color="auto"/>
                <w:left w:val="none" w:sz="0" w:space="0" w:color="auto"/>
                <w:bottom w:val="none" w:sz="0" w:space="0" w:color="auto"/>
                <w:right w:val="none" w:sz="0" w:space="0" w:color="auto"/>
              </w:divBdr>
            </w:div>
            <w:div w:id="1734616057">
              <w:marLeft w:val="0"/>
              <w:marRight w:val="0"/>
              <w:marTop w:val="0"/>
              <w:marBottom w:val="0"/>
              <w:divBdr>
                <w:top w:val="none" w:sz="0" w:space="0" w:color="auto"/>
                <w:left w:val="none" w:sz="0" w:space="0" w:color="auto"/>
                <w:bottom w:val="none" w:sz="0" w:space="0" w:color="auto"/>
                <w:right w:val="none" w:sz="0" w:space="0" w:color="auto"/>
              </w:divBdr>
            </w:div>
            <w:div w:id="685063959">
              <w:marLeft w:val="0"/>
              <w:marRight w:val="0"/>
              <w:marTop w:val="0"/>
              <w:marBottom w:val="0"/>
              <w:divBdr>
                <w:top w:val="none" w:sz="0" w:space="0" w:color="auto"/>
                <w:left w:val="none" w:sz="0" w:space="0" w:color="auto"/>
                <w:bottom w:val="none" w:sz="0" w:space="0" w:color="auto"/>
                <w:right w:val="none" w:sz="0" w:space="0" w:color="auto"/>
              </w:divBdr>
            </w:div>
            <w:div w:id="1990136869">
              <w:marLeft w:val="0"/>
              <w:marRight w:val="0"/>
              <w:marTop w:val="0"/>
              <w:marBottom w:val="0"/>
              <w:divBdr>
                <w:top w:val="none" w:sz="0" w:space="0" w:color="auto"/>
                <w:left w:val="none" w:sz="0" w:space="0" w:color="auto"/>
                <w:bottom w:val="none" w:sz="0" w:space="0" w:color="auto"/>
                <w:right w:val="none" w:sz="0" w:space="0" w:color="auto"/>
              </w:divBdr>
            </w:div>
            <w:div w:id="1284658146">
              <w:marLeft w:val="0"/>
              <w:marRight w:val="0"/>
              <w:marTop w:val="0"/>
              <w:marBottom w:val="0"/>
              <w:divBdr>
                <w:top w:val="none" w:sz="0" w:space="0" w:color="auto"/>
                <w:left w:val="none" w:sz="0" w:space="0" w:color="auto"/>
                <w:bottom w:val="none" w:sz="0" w:space="0" w:color="auto"/>
                <w:right w:val="none" w:sz="0" w:space="0" w:color="auto"/>
              </w:divBdr>
            </w:div>
            <w:div w:id="891309419">
              <w:marLeft w:val="0"/>
              <w:marRight w:val="0"/>
              <w:marTop w:val="0"/>
              <w:marBottom w:val="0"/>
              <w:divBdr>
                <w:top w:val="none" w:sz="0" w:space="0" w:color="auto"/>
                <w:left w:val="none" w:sz="0" w:space="0" w:color="auto"/>
                <w:bottom w:val="none" w:sz="0" w:space="0" w:color="auto"/>
                <w:right w:val="none" w:sz="0" w:space="0" w:color="auto"/>
              </w:divBdr>
            </w:div>
            <w:div w:id="675688505">
              <w:marLeft w:val="0"/>
              <w:marRight w:val="0"/>
              <w:marTop w:val="0"/>
              <w:marBottom w:val="0"/>
              <w:divBdr>
                <w:top w:val="none" w:sz="0" w:space="0" w:color="auto"/>
                <w:left w:val="none" w:sz="0" w:space="0" w:color="auto"/>
                <w:bottom w:val="none" w:sz="0" w:space="0" w:color="auto"/>
                <w:right w:val="none" w:sz="0" w:space="0" w:color="auto"/>
              </w:divBdr>
            </w:div>
            <w:div w:id="469372617">
              <w:marLeft w:val="0"/>
              <w:marRight w:val="0"/>
              <w:marTop w:val="0"/>
              <w:marBottom w:val="0"/>
              <w:divBdr>
                <w:top w:val="none" w:sz="0" w:space="0" w:color="auto"/>
                <w:left w:val="none" w:sz="0" w:space="0" w:color="auto"/>
                <w:bottom w:val="none" w:sz="0" w:space="0" w:color="auto"/>
                <w:right w:val="none" w:sz="0" w:space="0" w:color="auto"/>
              </w:divBdr>
            </w:div>
            <w:div w:id="1029716311">
              <w:marLeft w:val="0"/>
              <w:marRight w:val="0"/>
              <w:marTop w:val="0"/>
              <w:marBottom w:val="0"/>
              <w:divBdr>
                <w:top w:val="none" w:sz="0" w:space="0" w:color="auto"/>
                <w:left w:val="none" w:sz="0" w:space="0" w:color="auto"/>
                <w:bottom w:val="none" w:sz="0" w:space="0" w:color="auto"/>
                <w:right w:val="none" w:sz="0" w:space="0" w:color="auto"/>
              </w:divBdr>
            </w:div>
            <w:div w:id="1438452485">
              <w:marLeft w:val="0"/>
              <w:marRight w:val="0"/>
              <w:marTop w:val="0"/>
              <w:marBottom w:val="0"/>
              <w:divBdr>
                <w:top w:val="none" w:sz="0" w:space="0" w:color="auto"/>
                <w:left w:val="none" w:sz="0" w:space="0" w:color="auto"/>
                <w:bottom w:val="none" w:sz="0" w:space="0" w:color="auto"/>
                <w:right w:val="none" w:sz="0" w:space="0" w:color="auto"/>
              </w:divBdr>
            </w:div>
            <w:div w:id="1071927247">
              <w:marLeft w:val="0"/>
              <w:marRight w:val="0"/>
              <w:marTop w:val="0"/>
              <w:marBottom w:val="0"/>
              <w:divBdr>
                <w:top w:val="none" w:sz="0" w:space="0" w:color="auto"/>
                <w:left w:val="none" w:sz="0" w:space="0" w:color="auto"/>
                <w:bottom w:val="none" w:sz="0" w:space="0" w:color="auto"/>
                <w:right w:val="none" w:sz="0" w:space="0" w:color="auto"/>
              </w:divBdr>
            </w:div>
            <w:div w:id="1223061918">
              <w:marLeft w:val="0"/>
              <w:marRight w:val="0"/>
              <w:marTop w:val="0"/>
              <w:marBottom w:val="0"/>
              <w:divBdr>
                <w:top w:val="none" w:sz="0" w:space="0" w:color="auto"/>
                <w:left w:val="none" w:sz="0" w:space="0" w:color="auto"/>
                <w:bottom w:val="none" w:sz="0" w:space="0" w:color="auto"/>
                <w:right w:val="none" w:sz="0" w:space="0" w:color="auto"/>
              </w:divBdr>
            </w:div>
            <w:div w:id="1932544873">
              <w:marLeft w:val="0"/>
              <w:marRight w:val="0"/>
              <w:marTop w:val="0"/>
              <w:marBottom w:val="0"/>
              <w:divBdr>
                <w:top w:val="none" w:sz="0" w:space="0" w:color="auto"/>
                <w:left w:val="none" w:sz="0" w:space="0" w:color="auto"/>
                <w:bottom w:val="none" w:sz="0" w:space="0" w:color="auto"/>
                <w:right w:val="none" w:sz="0" w:space="0" w:color="auto"/>
              </w:divBdr>
            </w:div>
            <w:div w:id="111637677">
              <w:marLeft w:val="0"/>
              <w:marRight w:val="0"/>
              <w:marTop w:val="0"/>
              <w:marBottom w:val="0"/>
              <w:divBdr>
                <w:top w:val="none" w:sz="0" w:space="0" w:color="auto"/>
                <w:left w:val="none" w:sz="0" w:space="0" w:color="auto"/>
                <w:bottom w:val="none" w:sz="0" w:space="0" w:color="auto"/>
                <w:right w:val="none" w:sz="0" w:space="0" w:color="auto"/>
              </w:divBdr>
            </w:div>
            <w:div w:id="855847658">
              <w:marLeft w:val="0"/>
              <w:marRight w:val="0"/>
              <w:marTop w:val="0"/>
              <w:marBottom w:val="0"/>
              <w:divBdr>
                <w:top w:val="none" w:sz="0" w:space="0" w:color="auto"/>
                <w:left w:val="none" w:sz="0" w:space="0" w:color="auto"/>
                <w:bottom w:val="none" w:sz="0" w:space="0" w:color="auto"/>
                <w:right w:val="none" w:sz="0" w:space="0" w:color="auto"/>
              </w:divBdr>
            </w:div>
            <w:div w:id="1113130688">
              <w:marLeft w:val="0"/>
              <w:marRight w:val="0"/>
              <w:marTop w:val="0"/>
              <w:marBottom w:val="0"/>
              <w:divBdr>
                <w:top w:val="none" w:sz="0" w:space="0" w:color="auto"/>
                <w:left w:val="none" w:sz="0" w:space="0" w:color="auto"/>
                <w:bottom w:val="none" w:sz="0" w:space="0" w:color="auto"/>
                <w:right w:val="none" w:sz="0" w:space="0" w:color="auto"/>
              </w:divBdr>
            </w:div>
            <w:div w:id="1835219869">
              <w:marLeft w:val="0"/>
              <w:marRight w:val="0"/>
              <w:marTop w:val="0"/>
              <w:marBottom w:val="0"/>
              <w:divBdr>
                <w:top w:val="none" w:sz="0" w:space="0" w:color="auto"/>
                <w:left w:val="none" w:sz="0" w:space="0" w:color="auto"/>
                <w:bottom w:val="none" w:sz="0" w:space="0" w:color="auto"/>
                <w:right w:val="none" w:sz="0" w:space="0" w:color="auto"/>
              </w:divBdr>
            </w:div>
            <w:div w:id="74518557">
              <w:marLeft w:val="0"/>
              <w:marRight w:val="0"/>
              <w:marTop w:val="0"/>
              <w:marBottom w:val="0"/>
              <w:divBdr>
                <w:top w:val="none" w:sz="0" w:space="0" w:color="auto"/>
                <w:left w:val="none" w:sz="0" w:space="0" w:color="auto"/>
                <w:bottom w:val="none" w:sz="0" w:space="0" w:color="auto"/>
                <w:right w:val="none" w:sz="0" w:space="0" w:color="auto"/>
              </w:divBdr>
            </w:div>
            <w:div w:id="876046285">
              <w:marLeft w:val="0"/>
              <w:marRight w:val="0"/>
              <w:marTop w:val="0"/>
              <w:marBottom w:val="0"/>
              <w:divBdr>
                <w:top w:val="none" w:sz="0" w:space="0" w:color="auto"/>
                <w:left w:val="none" w:sz="0" w:space="0" w:color="auto"/>
                <w:bottom w:val="none" w:sz="0" w:space="0" w:color="auto"/>
                <w:right w:val="none" w:sz="0" w:space="0" w:color="auto"/>
              </w:divBdr>
            </w:div>
            <w:div w:id="1036197241">
              <w:marLeft w:val="0"/>
              <w:marRight w:val="0"/>
              <w:marTop w:val="0"/>
              <w:marBottom w:val="0"/>
              <w:divBdr>
                <w:top w:val="none" w:sz="0" w:space="0" w:color="auto"/>
                <w:left w:val="none" w:sz="0" w:space="0" w:color="auto"/>
                <w:bottom w:val="none" w:sz="0" w:space="0" w:color="auto"/>
                <w:right w:val="none" w:sz="0" w:space="0" w:color="auto"/>
              </w:divBdr>
            </w:div>
          </w:divsChild>
        </w:div>
        <w:div w:id="350299357">
          <w:marLeft w:val="0"/>
          <w:marRight w:val="0"/>
          <w:marTop w:val="0"/>
          <w:marBottom w:val="0"/>
          <w:divBdr>
            <w:top w:val="none" w:sz="0" w:space="0" w:color="auto"/>
            <w:left w:val="none" w:sz="0" w:space="0" w:color="auto"/>
            <w:bottom w:val="none" w:sz="0" w:space="0" w:color="auto"/>
            <w:right w:val="none" w:sz="0" w:space="0" w:color="auto"/>
          </w:divBdr>
        </w:div>
        <w:div w:id="1396657716">
          <w:marLeft w:val="0"/>
          <w:marRight w:val="0"/>
          <w:marTop w:val="0"/>
          <w:marBottom w:val="0"/>
          <w:divBdr>
            <w:top w:val="none" w:sz="0" w:space="0" w:color="auto"/>
            <w:left w:val="none" w:sz="0" w:space="0" w:color="auto"/>
            <w:bottom w:val="none" w:sz="0" w:space="0" w:color="auto"/>
            <w:right w:val="none" w:sz="0" w:space="0" w:color="auto"/>
          </w:divBdr>
        </w:div>
        <w:div w:id="1137719282">
          <w:marLeft w:val="0"/>
          <w:marRight w:val="0"/>
          <w:marTop w:val="0"/>
          <w:marBottom w:val="0"/>
          <w:divBdr>
            <w:top w:val="none" w:sz="0" w:space="0" w:color="auto"/>
            <w:left w:val="none" w:sz="0" w:space="0" w:color="auto"/>
            <w:bottom w:val="none" w:sz="0" w:space="0" w:color="auto"/>
            <w:right w:val="none" w:sz="0" w:space="0" w:color="auto"/>
          </w:divBdr>
        </w:div>
        <w:div w:id="1217013814">
          <w:marLeft w:val="0"/>
          <w:marRight w:val="0"/>
          <w:marTop w:val="0"/>
          <w:marBottom w:val="0"/>
          <w:divBdr>
            <w:top w:val="none" w:sz="0" w:space="0" w:color="auto"/>
            <w:left w:val="none" w:sz="0" w:space="0" w:color="auto"/>
            <w:bottom w:val="none" w:sz="0" w:space="0" w:color="auto"/>
            <w:right w:val="none" w:sz="0" w:space="0" w:color="auto"/>
          </w:divBdr>
          <w:divsChild>
            <w:div w:id="1218202960">
              <w:marLeft w:val="0"/>
              <w:marRight w:val="0"/>
              <w:marTop w:val="0"/>
              <w:marBottom w:val="0"/>
              <w:divBdr>
                <w:top w:val="none" w:sz="0" w:space="0" w:color="auto"/>
                <w:left w:val="none" w:sz="0" w:space="0" w:color="auto"/>
                <w:bottom w:val="none" w:sz="0" w:space="0" w:color="auto"/>
                <w:right w:val="none" w:sz="0" w:space="0" w:color="auto"/>
              </w:divBdr>
            </w:div>
            <w:div w:id="344357365">
              <w:marLeft w:val="0"/>
              <w:marRight w:val="0"/>
              <w:marTop w:val="0"/>
              <w:marBottom w:val="0"/>
              <w:divBdr>
                <w:top w:val="none" w:sz="0" w:space="0" w:color="auto"/>
                <w:left w:val="none" w:sz="0" w:space="0" w:color="auto"/>
                <w:bottom w:val="none" w:sz="0" w:space="0" w:color="auto"/>
                <w:right w:val="none" w:sz="0" w:space="0" w:color="auto"/>
              </w:divBdr>
            </w:div>
          </w:divsChild>
        </w:div>
        <w:div w:id="668412131">
          <w:marLeft w:val="0"/>
          <w:marRight w:val="0"/>
          <w:marTop w:val="0"/>
          <w:marBottom w:val="0"/>
          <w:divBdr>
            <w:top w:val="none" w:sz="0" w:space="0" w:color="auto"/>
            <w:left w:val="none" w:sz="0" w:space="0" w:color="auto"/>
            <w:bottom w:val="none" w:sz="0" w:space="0" w:color="auto"/>
            <w:right w:val="none" w:sz="0" w:space="0" w:color="auto"/>
          </w:divBdr>
        </w:div>
        <w:div w:id="2036350169">
          <w:marLeft w:val="0"/>
          <w:marRight w:val="0"/>
          <w:marTop w:val="0"/>
          <w:marBottom w:val="0"/>
          <w:divBdr>
            <w:top w:val="none" w:sz="0" w:space="0" w:color="auto"/>
            <w:left w:val="none" w:sz="0" w:space="0" w:color="auto"/>
            <w:bottom w:val="none" w:sz="0" w:space="0" w:color="auto"/>
            <w:right w:val="none" w:sz="0" w:space="0" w:color="auto"/>
          </w:divBdr>
          <w:divsChild>
            <w:div w:id="252935178">
              <w:marLeft w:val="0"/>
              <w:marRight w:val="0"/>
              <w:marTop w:val="0"/>
              <w:marBottom w:val="0"/>
              <w:divBdr>
                <w:top w:val="none" w:sz="0" w:space="0" w:color="auto"/>
                <w:left w:val="none" w:sz="0" w:space="0" w:color="auto"/>
                <w:bottom w:val="none" w:sz="0" w:space="0" w:color="auto"/>
                <w:right w:val="none" w:sz="0" w:space="0" w:color="auto"/>
              </w:divBdr>
            </w:div>
            <w:div w:id="868958616">
              <w:marLeft w:val="0"/>
              <w:marRight w:val="0"/>
              <w:marTop w:val="0"/>
              <w:marBottom w:val="0"/>
              <w:divBdr>
                <w:top w:val="none" w:sz="0" w:space="0" w:color="auto"/>
                <w:left w:val="none" w:sz="0" w:space="0" w:color="auto"/>
                <w:bottom w:val="none" w:sz="0" w:space="0" w:color="auto"/>
                <w:right w:val="none" w:sz="0" w:space="0" w:color="auto"/>
              </w:divBdr>
            </w:div>
            <w:div w:id="1953201598">
              <w:marLeft w:val="0"/>
              <w:marRight w:val="0"/>
              <w:marTop w:val="0"/>
              <w:marBottom w:val="0"/>
              <w:divBdr>
                <w:top w:val="none" w:sz="0" w:space="0" w:color="auto"/>
                <w:left w:val="none" w:sz="0" w:space="0" w:color="auto"/>
                <w:bottom w:val="none" w:sz="0" w:space="0" w:color="auto"/>
                <w:right w:val="none" w:sz="0" w:space="0" w:color="auto"/>
              </w:divBdr>
            </w:div>
            <w:div w:id="357240029">
              <w:marLeft w:val="0"/>
              <w:marRight w:val="0"/>
              <w:marTop w:val="0"/>
              <w:marBottom w:val="0"/>
              <w:divBdr>
                <w:top w:val="none" w:sz="0" w:space="0" w:color="auto"/>
                <w:left w:val="none" w:sz="0" w:space="0" w:color="auto"/>
                <w:bottom w:val="none" w:sz="0" w:space="0" w:color="auto"/>
                <w:right w:val="none" w:sz="0" w:space="0" w:color="auto"/>
              </w:divBdr>
            </w:div>
            <w:div w:id="236936473">
              <w:marLeft w:val="0"/>
              <w:marRight w:val="0"/>
              <w:marTop w:val="0"/>
              <w:marBottom w:val="0"/>
              <w:divBdr>
                <w:top w:val="none" w:sz="0" w:space="0" w:color="auto"/>
                <w:left w:val="none" w:sz="0" w:space="0" w:color="auto"/>
                <w:bottom w:val="none" w:sz="0" w:space="0" w:color="auto"/>
                <w:right w:val="none" w:sz="0" w:space="0" w:color="auto"/>
              </w:divBdr>
            </w:div>
            <w:div w:id="972906879">
              <w:marLeft w:val="0"/>
              <w:marRight w:val="0"/>
              <w:marTop w:val="0"/>
              <w:marBottom w:val="0"/>
              <w:divBdr>
                <w:top w:val="none" w:sz="0" w:space="0" w:color="auto"/>
                <w:left w:val="none" w:sz="0" w:space="0" w:color="auto"/>
                <w:bottom w:val="none" w:sz="0" w:space="0" w:color="auto"/>
                <w:right w:val="none" w:sz="0" w:space="0" w:color="auto"/>
              </w:divBdr>
            </w:div>
            <w:div w:id="1717008184">
              <w:marLeft w:val="0"/>
              <w:marRight w:val="0"/>
              <w:marTop w:val="0"/>
              <w:marBottom w:val="0"/>
              <w:divBdr>
                <w:top w:val="none" w:sz="0" w:space="0" w:color="auto"/>
                <w:left w:val="none" w:sz="0" w:space="0" w:color="auto"/>
                <w:bottom w:val="none" w:sz="0" w:space="0" w:color="auto"/>
                <w:right w:val="none" w:sz="0" w:space="0" w:color="auto"/>
              </w:divBdr>
            </w:div>
            <w:div w:id="954290580">
              <w:marLeft w:val="0"/>
              <w:marRight w:val="0"/>
              <w:marTop w:val="0"/>
              <w:marBottom w:val="0"/>
              <w:divBdr>
                <w:top w:val="none" w:sz="0" w:space="0" w:color="auto"/>
                <w:left w:val="none" w:sz="0" w:space="0" w:color="auto"/>
                <w:bottom w:val="none" w:sz="0" w:space="0" w:color="auto"/>
                <w:right w:val="none" w:sz="0" w:space="0" w:color="auto"/>
              </w:divBdr>
            </w:div>
            <w:div w:id="1018385348">
              <w:marLeft w:val="0"/>
              <w:marRight w:val="0"/>
              <w:marTop w:val="0"/>
              <w:marBottom w:val="0"/>
              <w:divBdr>
                <w:top w:val="none" w:sz="0" w:space="0" w:color="auto"/>
                <w:left w:val="none" w:sz="0" w:space="0" w:color="auto"/>
                <w:bottom w:val="none" w:sz="0" w:space="0" w:color="auto"/>
                <w:right w:val="none" w:sz="0" w:space="0" w:color="auto"/>
              </w:divBdr>
            </w:div>
            <w:div w:id="801388057">
              <w:marLeft w:val="0"/>
              <w:marRight w:val="0"/>
              <w:marTop w:val="0"/>
              <w:marBottom w:val="0"/>
              <w:divBdr>
                <w:top w:val="none" w:sz="0" w:space="0" w:color="auto"/>
                <w:left w:val="none" w:sz="0" w:space="0" w:color="auto"/>
                <w:bottom w:val="none" w:sz="0" w:space="0" w:color="auto"/>
                <w:right w:val="none" w:sz="0" w:space="0" w:color="auto"/>
              </w:divBdr>
            </w:div>
            <w:div w:id="1743676342">
              <w:marLeft w:val="0"/>
              <w:marRight w:val="0"/>
              <w:marTop w:val="0"/>
              <w:marBottom w:val="0"/>
              <w:divBdr>
                <w:top w:val="none" w:sz="0" w:space="0" w:color="auto"/>
                <w:left w:val="none" w:sz="0" w:space="0" w:color="auto"/>
                <w:bottom w:val="none" w:sz="0" w:space="0" w:color="auto"/>
                <w:right w:val="none" w:sz="0" w:space="0" w:color="auto"/>
              </w:divBdr>
            </w:div>
            <w:div w:id="1712725979">
              <w:marLeft w:val="0"/>
              <w:marRight w:val="0"/>
              <w:marTop w:val="0"/>
              <w:marBottom w:val="0"/>
              <w:divBdr>
                <w:top w:val="none" w:sz="0" w:space="0" w:color="auto"/>
                <w:left w:val="none" w:sz="0" w:space="0" w:color="auto"/>
                <w:bottom w:val="none" w:sz="0" w:space="0" w:color="auto"/>
                <w:right w:val="none" w:sz="0" w:space="0" w:color="auto"/>
              </w:divBdr>
            </w:div>
            <w:div w:id="374308067">
              <w:marLeft w:val="0"/>
              <w:marRight w:val="0"/>
              <w:marTop w:val="0"/>
              <w:marBottom w:val="0"/>
              <w:divBdr>
                <w:top w:val="none" w:sz="0" w:space="0" w:color="auto"/>
                <w:left w:val="none" w:sz="0" w:space="0" w:color="auto"/>
                <w:bottom w:val="none" w:sz="0" w:space="0" w:color="auto"/>
                <w:right w:val="none" w:sz="0" w:space="0" w:color="auto"/>
              </w:divBdr>
            </w:div>
            <w:div w:id="999382131">
              <w:marLeft w:val="0"/>
              <w:marRight w:val="0"/>
              <w:marTop w:val="0"/>
              <w:marBottom w:val="0"/>
              <w:divBdr>
                <w:top w:val="none" w:sz="0" w:space="0" w:color="auto"/>
                <w:left w:val="none" w:sz="0" w:space="0" w:color="auto"/>
                <w:bottom w:val="none" w:sz="0" w:space="0" w:color="auto"/>
                <w:right w:val="none" w:sz="0" w:space="0" w:color="auto"/>
              </w:divBdr>
            </w:div>
            <w:div w:id="1317954415">
              <w:marLeft w:val="0"/>
              <w:marRight w:val="0"/>
              <w:marTop w:val="0"/>
              <w:marBottom w:val="0"/>
              <w:divBdr>
                <w:top w:val="none" w:sz="0" w:space="0" w:color="auto"/>
                <w:left w:val="none" w:sz="0" w:space="0" w:color="auto"/>
                <w:bottom w:val="none" w:sz="0" w:space="0" w:color="auto"/>
                <w:right w:val="none" w:sz="0" w:space="0" w:color="auto"/>
              </w:divBdr>
            </w:div>
            <w:div w:id="797913613">
              <w:marLeft w:val="0"/>
              <w:marRight w:val="0"/>
              <w:marTop w:val="0"/>
              <w:marBottom w:val="0"/>
              <w:divBdr>
                <w:top w:val="none" w:sz="0" w:space="0" w:color="auto"/>
                <w:left w:val="none" w:sz="0" w:space="0" w:color="auto"/>
                <w:bottom w:val="none" w:sz="0" w:space="0" w:color="auto"/>
                <w:right w:val="none" w:sz="0" w:space="0" w:color="auto"/>
              </w:divBdr>
            </w:div>
            <w:div w:id="1030952801">
              <w:marLeft w:val="0"/>
              <w:marRight w:val="0"/>
              <w:marTop w:val="0"/>
              <w:marBottom w:val="0"/>
              <w:divBdr>
                <w:top w:val="none" w:sz="0" w:space="0" w:color="auto"/>
                <w:left w:val="none" w:sz="0" w:space="0" w:color="auto"/>
                <w:bottom w:val="none" w:sz="0" w:space="0" w:color="auto"/>
                <w:right w:val="none" w:sz="0" w:space="0" w:color="auto"/>
              </w:divBdr>
            </w:div>
            <w:div w:id="2011367271">
              <w:marLeft w:val="0"/>
              <w:marRight w:val="0"/>
              <w:marTop w:val="0"/>
              <w:marBottom w:val="0"/>
              <w:divBdr>
                <w:top w:val="none" w:sz="0" w:space="0" w:color="auto"/>
                <w:left w:val="none" w:sz="0" w:space="0" w:color="auto"/>
                <w:bottom w:val="none" w:sz="0" w:space="0" w:color="auto"/>
                <w:right w:val="none" w:sz="0" w:space="0" w:color="auto"/>
              </w:divBdr>
            </w:div>
            <w:div w:id="2011790186">
              <w:marLeft w:val="0"/>
              <w:marRight w:val="0"/>
              <w:marTop w:val="0"/>
              <w:marBottom w:val="0"/>
              <w:divBdr>
                <w:top w:val="none" w:sz="0" w:space="0" w:color="auto"/>
                <w:left w:val="none" w:sz="0" w:space="0" w:color="auto"/>
                <w:bottom w:val="none" w:sz="0" w:space="0" w:color="auto"/>
                <w:right w:val="none" w:sz="0" w:space="0" w:color="auto"/>
              </w:divBdr>
            </w:div>
            <w:div w:id="797525712">
              <w:marLeft w:val="0"/>
              <w:marRight w:val="0"/>
              <w:marTop w:val="0"/>
              <w:marBottom w:val="0"/>
              <w:divBdr>
                <w:top w:val="none" w:sz="0" w:space="0" w:color="auto"/>
                <w:left w:val="none" w:sz="0" w:space="0" w:color="auto"/>
                <w:bottom w:val="none" w:sz="0" w:space="0" w:color="auto"/>
                <w:right w:val="none" w:sz="0" w:space="0" w:color="auto"/>
              </w:divBdr>
            </w:div>
            <w:div w:id="651177397">
              <w:marLeft w:val="0"/>
              <w:marRight w:val="0"/>
              <w:marTop w:val="0"/>
              <w:marBottom w:val="0"/>
              <w:divBdr>
                <w:top w:val="none" w:sz="0" w:space="0" w:color="auto"/>
                <w:left w:val="none" w:sz="0" w:space="0" w:color="auto"/>
                <w:bottom w:val="none" w:sz="0" w:space="0" w:color="auto"/>
                <w:right w:val="none" w:sz="0" w:space="0" w:color="auto"/>
              </w:divBdr>
            </w:div>
            <w:div w:id="42876173">
              <w:marLeft w:val="0"/>
              <w:marRight w:val="0"/>
              <w:marTop w:val="0"/>
              <w:marBottom w:val="0"/>
              <w:divBdr>
                <w:top w:val="none" w:sz="0" w:space="0" w:color="auto"/>
                <w:left w:val="none" w:sz="0" w:space="0" w:color="auto"/>
                <w:bottom w:val="none" w:sz="0" w:space="0" w:color="auto"/>
                <w:right w:val="none" w:sz="0" w:space="0" w:color="auto"/>
              </w:divBdr>
            </w:div>
            <w:div w:id="934903712">
              <w:marLeft w:val="0"/>
              <w:marRight w:val="0"/>
              <w:marTop w:val="0"/>
              <w:marBottom w:val="0"/>
              <w:divBdr>
                <w:top w:val="none" w:sz="0" w:space="0" w:color="auto"/>
                <w:left w:val="none" w:sz="0" w:space="0" w:color="auto"/>
                <w:bottom w:val="none" w:sz="0" w:space="0" w:color="auto"/>
                <w:right w:val="none" w:sz="0" w:space="0" w:color="auto"/>
              </w:divBdr>
            </w:div>
            <w:div w:id="1415281043">
              <w:marLeft w:val="0"/>
              <w:marRight w:val="0"/>
              <w:marTop w:val="0"/>
              <w:marBottom w:val="0"/>
              <w:divBdr>
                <w:top w:val="none" w:sz="0" w:space="0" w:color="auto"/>
                <w:left w:val="none" w:sz="0" w:space="0" w:color="auto"/>
                <w:bottom w:val="none" w:sz="0" w:space="0" w:color="auto"/>
                <w:right w:val="none" w:sz="0" w:space="0" w:color="auto"/>
              </w:divBdr>
            </w:div>
            <w:div w:id="578518768">
              <w:marLeft w:val="0"/>
              <w:marRight w:val="0"/>
              <w:marTop w:val="0"/>
              <w:marBottom w:val="0"/>
              <w:divBdr>
                <w:top w:val="none" w:sz="0" w:space="0" w:color="auto"/>
                <w:left w:val="none" w:sz="0" w:space="0" w:color="auto"/>
                <w:bottom w:val="none" w:sz="0" w:space="0" w:color="auto"/>
                <w:right w:val="none" w:sz="0" w:space="0" w:color="auto"/>
              </w:divBdr>
            </w:div>
            <w:div w:id="1821266710">
              <w:marLeft w:val="0"/>
              <w:marRight w:val="0"/>
              <w:marTop w:val="0"/>
              <w:marBottom w:val="0"/>
              <w:divBdr>
                <w:top w:val="none" w:sz="0" w:space="0" w:color="auto"/>
                <w:left w:val="none" w:sz="0" w:space="0" w:color="auto"/>
                <w:bottom w:val="none" w:sz="0" w:space="0" w:color="auto"/>
                <w:right w:val="none" w:sz="0" w:space="0" w:color="auto"/>
              </w:divBdr>
            </w:div>
            <w:div w:id="542598475">
              <w:marLeft w:val="0"/>
              <w:marRight w:val="0"/>
              <w:marTop w:val="0"/>
              <w:marBottom w:val="0"/>
              <w:divBdr>
                <w:top w:val="none" w:sz="0" w:space="0" w:color="auto"/>
                <w:left w:val="none" w:sz="0" w:space="0" w:color="auto"/>
                <w:bottom w:val="none" w:sz="0" w:space="0" w:color="auto"/>
                <w:right w:val="none" w:sz="0" w:space="0" w:color="auto"/>
              </w:divBdr>
            </w:div>
            <w:div w:id="209003075">
              <w:marLeft w:val="0"/>
              <w:marRight w:val="0"/>
              <w:marTop w:val="0"/>
              <w:marBottom w:val="0"/>
              <w:divBdr>
                <w:top w:val="none" w:sz="0" w:space="0" w:color="auto"/>
                <w:left w:val="none" w:sz="0" w:space="0" w:color="auto"/>
                <w:bottom w:val="none" w:sz="0" w:space="0" w:color="auto"/>
                <w:right w:val="none" w:sz="0" w:space="0" w:color="auto"/>
              </w:divBdr>
            </w:div>
            <w:div w:id="2118669370">
              <w:marLeft w:val="0"/>
              <w:marRight w:val="0"/>
              <w:marTop w:val="0"/>
              <w:marBottom w:val="0"/>
              <w:divBdr>
                <w:top w:val="none" w:sz="0" w:space="0" w:color="auto"/>
                <w:left w:val="none" w:sz="0" w:space="0" w:color="auto"/>
                <w:bottom w:val="none" w:sz="0" w:space="0" w:color="auto"/>
                <w:right w:val="none" w:sz="0" w:space="0" w:color="auto"/>
              </w:divBdr>
            </w:div>
            <w:div w:id="1312052427">
              <w:marLeft w:val="0"/>
              <w:marRight w:val="0"/>
              <w:marTop w:val="0"/>
              <w:marBottom w:val="0"/>
              <w:divBdr>
                <w:top w:val="none" w:sz="0" w:space="0" w:color="auto"/>
                <w:left w:val="none" w:sz="0" w:space="0" w:color="auto"/>
                <w:bottom w:val="none" w:sz="0" w:space="0" w:color="auto"/>
                <w:right w:val="none" w:sz="0" w:space="0" w:color="auto"/>
              </w:divBdr>
            </w:div>
            <w:div w:id="476151030">
              <w:marLeft w:val="0"/>
              <w:marRight w:val="0"/>
              <w:marTop w:val="0"/>
              <w:marBottom w:val="0"/>
              <w:divBdr>
                <w:top w:val="none" w:sz="0" w:space="0" w:color="auto"/>
                <w:left w:val="none" w:sz="0" w:space="0" w:color="auto"/>
                <w:bottom w:val="none" w:sz="0" w:space="0" w:color="auto"/>
                <w:right w:val="none" w:sz="0" w:space="0" w:color="auto"/>
              </w:divBdr>
            </w:div>
            <w:div w:id="169416934">
              <w:marLeft w:val="0"/>
              <w:marRight w:val="0"/>
              <w:marTop w:val="0"/>
              <w:marBottom w:val="0"/>
              <w:divBdr>
                <w:top w:val="none" w:sz="0" w:space="0" w:color="auto"/>
                <w:left w:val="none" w:sz="0" w:space="0" w:color="auto"/>
                <w:bottom w:val="none" w:sz="0" w:space="0" w:color="auto"/>
                <w:right w:val="none" w:sz="0" w:space="0" w:color="auto"/>
              </w:divBdr>
            </w:div>
            <w:div w:id="1072585937">
              <w:marLeft w:val="0"/>
              <w:marRight w:val="0"/>
              <w:marTop w:val="0"/>
              <w:marBottom w:val="0"/>
              <w:divBdr>
                <w:top w:val="none" w:sz="0" w:space="0" w:color="auto"/>
                <w:left w:val="none" w:sz="0" w:space="0" w:color="auto"/>
                <w:bottom w:val="none" w:sz="0" w:space="0" w:color="auto"/>
                <w:right w:val="none" w:sz="0" w:space="0" w:color="auto"/>
              </w:divBdr>
            </w:div>
            <w:div w:id="1833711893">
              <w:marLeft w:val="0"/>
              <w:marRight w:val="0"/>
              <w:marTop w:val="0"/>
              <w:marBottom w:val="0"/>
              <w:divBdr>
                <w:top w:val="none" w:sz="0" w:space="0" w:color="auto"/>
                <w:left w:val="none" w:sz="0" w:space="0" w:color="auto"/>
                <w:bottom w:val="none" w:sz="0" w:space="0" w:color="auto"/>
                <w:right w:val="none" w:sz="0" w:space="0" w:color="auto"/>
              </w:divBdr>
            </w:div>
            <w:div w:id="56320962">
              <w:marLeft w:val="0"/>
              <w:marRight w:val="0"/>
              <w:marTop w:val="0"/>
              <w:marBottom w:val="0"/>
              <w:divBdr>
                <w:top w:val="none" w:sz="0" w:space="0" w:color="auto"/>
                <w:left w:val="none" w:sz="0" w:space="0" w:color="auto"/>
                <w:bottom w:val="none" w:sz="0" w:space="0" w:color="auto"/>
                <w:right w:val="none" w:sz="0" w:space="0" w:color="auto"/>
              </w:divBdr>
            </w:div>
            <w:div w:id="1091702745">
              <w:marLeft w:val="0"/>
              <w:marRight w:val="0"/>
              <w:marTop w:val="0"/>
              <w:marBottom w:val="0"/>
              <w:divBdr>
                <w:top w:val="none" w:sz="0" w:space="0" w:color="auto"/>
                <w:left w:val="none" w:sz="0" w:space="0" w:color="auto"/>
                <w:bottom w:val="none" w:sz="0" w:space="0" w:color="auto"/>
                <w:right w:val="none" w:sz="0" w:space="0" w:color="auto"/>
              </w:divBdr>
            </w:div>
            <w:div w:id="2038769667">
              <w:marLeft w:val="0"/>
              <w:marRight w:val="0"/>
              <w:marTop w:val="0"/>
              <w:marBottom w:val="0"/>
              <w:divBdr>
                <w:top w:val="none" w:sz="0" w:space="0" w:color="auto"/>
                <w:left w:val="none" w:sz="0" w:space="0" w:color="auto"/>
                <w:bottom w:val="none" w:sz="0" w:space="0" w:color="auto"/>
                <w:right w:val="none" w:sz="0" w:space="0" w:color="auto"/>
              </w:divBdr>
            </w:div>
            <w:div w:id="131296472">
              <w:marLeft w:val="0"/>
              <w:marRight w:val="0"/>
              <w:marTop w:val="0"/>
              <w:marBottom w:val="0"/>
              <w:divBdr>
                <w:top w:val="none" w:sz="0" w:space="0" w:color="auto"/>
                <w:left w:val="none" w:sz="0" w:space="0" w:color="auto"/>
                <w:bottom w:val="none" w:sz="0" w:space="0" w:color="auto"/>
                <w:right w:val="none" w:sz="0" w:space="0" w:color="auto"/>
              </w:divBdr>
            </w:div>
            <w:div w:id="949168964">
              <w:marLeft w:val="0"/>
              <w:marRight w:val="0"/>
              <w:marTop w:val="0"/>
              <w:marBottom w:val="0"/>
              <w:divBdr>
                <w:top w:val="none" w:sz="0" w:space="0" w:color="auto"/>
                <w:left w:val="none" w:sz="0" w:space="0" w:color="auto"/>
                <w:bottom w:val="none" w:sz="0" w:space="0" w:color="auto"/>
                <w:right w:val="none" w:sz="0" w:space="0" w:color="auto"/>
              </w:divBdr>
            </w:div>
            <w:div w:id="1751540482">
              <w:marLeft w:val="0"/>
              <w:marRight w:val="0"/>
              <w:marTop w:val="0"/>
              <w:marBottom w:val="0"/>
              <w:divBdr>
                <w:top w:val="none" w:sz="0" w:space="0" w:color="auto"/>
                <w:left w:val="none" w:sz="0" w:space="0" w:color="auto"/>
                <w:bottom w:val="none" w:sz="0" w:space="0" w:color="auto"/>
                <w:right w:val="none" w:sz="0" w:space="0" w:color="auto"/>
              </w:divBdr>
            </w:div>
            <w:div w:id="1778527399">
              <w:marLeft w:val="0"/>
              <w:marRight w:val="0"/>
              <w:marTop w:val="0"/>
              <w:marBottom w:val="0"/>
              <w:divBdr>
                <w:top w:val="none" w:sz="0" w:space="0" w:color="auto"/>
                <w:left w:val="none" w:sz="0" w:space="0" w:color="auto"/>
                <w:bottom w:val="none" w:sz="0" w:space="0" w:color="auto"/>
                <w:right w:val="none" w:sz="0" w:space="0" w:color="auto"/>
              </w:divBdr>
            </w:div>
            <w:div w:id="172037496">
              <w:marLeft w:val="0"/>
              <w:marRight w:val="0"/>
              <w:marTop w:val="0"/>
              <w:marBottom w:val="0"/>
              <w:divBdr>
                <w:top w:val="none" w:sz="0" w:space="0" w:color="auto"/>
                <w:left w:val="none" w:sz="0" w:space="0" w:color="auto"/>
                <w:bottom w:val="none" w:sz="0" w:space="0" w:color="auto"/>
                <w:right w:val="none" w:sz="0" w:space="0" w:color="auto"/>
              </w:divBdr>
            </w:div>
            <w:div w:id="879825813">
              <w:marLeft w:val="0"/>
              <w:marRight w:val="0"/>
              <w:marTop w:val="0"/>
              <w:marBottom w:val="0"/>
              <w:divBdr>
                <w:top w:val="none" w:sz="0" w:space="0" w:color="auto"/>
                <w:left w:val="none" w:sz="0" w:space="0" w:color="auto"/>
                <w:bottom w:val="none" w:sz="0" w:space="0" w:color="auto"/>
                <w:right w:val="none" w:sz="0" w:space="0" w:color="auto"/>
              </w:divBdr>
            </w:div>
            <w:div w:id="1360735593">
              <w:marLeft w:val="0"/>
              <w:marRight w:val="0"/>
              <w:marTop w:val="0"/>
              <w:marBottom w:val="0"/>
              <w:divBdr>
                <w:top w:val="none" w:sz="0" w:space="0" w:color="auto"/>
                <w:left w:val="none" w:sz="0" w:space="0" w:color="auto"/>
                <w:bottom w:val="none" w:sz="0" w:space="0" w:color="auto"/>
                <w:right w:val="none" w:sz="0" w:space="0" w:color="auto"/>
              </w:divBdr>
            </w:div>
            <w:div w:id="748230995">
              <w:marLeft w:val="0"/>
              <w:marRight w:val="0"/>
              <w:marTop w:val="0"/>
              <w:marBottom w:val="0"/>
              <w:divBdr>
                <w:top w:val="none" w:sz="0" w:space="0" w:color="auto"/>
                <w:left w:val="none" w:sz="0" w:space="0" w:color="auto"/>
                <w:bottom w:val="none" w:sz="0" w:space="0" w:color="auto"/>
                <w:right w:val="none" w:sz="0" w:space="0" w:color="auto"/>
              </w:divBdr>
            </w:div>
            <w:div w:id="185482104">
              <w:marLeft w:val="0"/>
              <w:marRight w:val="0"/>
              <w:marTop w:val="0"/>
              <w:marBottom w:val="0"/>
              <w:divBdr>
                <w:top w:val="none" w:sz="0" w:space="0" w:color="auto"/>
                <w:left w:val="none" w:sz="0" w:space="0" w:color="auto"/>
                <w:bottom w:val="none" w:sz="0" w:space="0" w:color="auto"/>
                <w:right w:val="none" w:sz="0" w:space="0" w:color="auto"/>
              </w:divBdr>
            </w:div>
            <w:div w:id="2017924802">
              <w:marLeft w:val="0"/>
              <w:marRight w:val="0"/>
              <w:marTop w:val="0"/>
              <w:marBottom w:val="0"/>
              <w:divBdr>
                <w:top w:val="none" w:sz="0" w:space="0" w:color="auto"/>
                <w:left w:val="none" w:sz="0" w:space="0" w:color="auto"/>
                <w:bottom w:val="none" w:sz="0" w:space="0" w:color="auto"/>
                <w:right w:val="none" w:sz="0" w:space="0" w:color="auto"/>
              </w:divBdr>
            </w:div>
            <w:div w:id="548960416">
              <w:marLeft w:val="0"/>
              <w:marRight w:val="0"/>
              <w:marTop w:val="0"/>
              <w:marBottom w:val="0"/>
              <w:divBdr>
                <w:top w:val="none" w:sz="0" w:space="0" w:color="auto"/>
                <w:left w:val="none" w:sz="0" w:space="0" w:color="auto"/>
                <w:bottom w:val="none" w:sz="0" w:space="0" w:color="auto"/>
                <w:right w:val="none" w:sz="0" w:space="0" w:color="auto"/>
              </w:divBdr>
            </w:div>
            <w:div w:id="1253011472">
              <w:marLeft w:val="0"/>
              <w:marRight w:val="0"/>
              <w:marTop w:val="0"/>
              <w:marBottom w:val="0"/>
              <w:divBdr>
                <w:top w:val="none" w:sz="0" w:space="0" w:color="auto"/>
                <w:left w:val="none" w:sz="0" w:space="0" w:color="auto"/>
                <w:bottom w:val="none" w:sz="0" w:space="0" w:color="auto"/>
                <w:right w:val="none" w:sz="0" w:space="0" w:color="auto"/>
              </w:divBdr>
            </w:div>
            <w:div w:id="1373388054">
              <w:marLeft w:val="0"/>
              <w:marRight w:val="0"/>
              <w:marTop w:val="0"/>
              <w:marBottom w:val="0"/>
              <w:divBdr>
                <w:top w:val="none" w:sz="0" w:space="0" w:color="auto"/>
                <w:left w:val="none" w:sz="0" w:space="0" w:color="auto"/>
                <w:bottom w:val="none" w:sz="0" w:space="0" w:color="auto"/>
                <w:right w:val="none" w:sz="0" w:space="0" w:color="auto"/>
              </w:divBdr>
            </w:div>
            <w:div w:id="2099013340">
              <w:marLeft w:val="0"/>
              <w:marRight w:val="0"/>
              <w:marTop w:val="0"/>
              <w:marBottom w:val="0"/>
              <w:divBdr>
                <w:top w:val="none" w:sz="0" w:space="0" w:color="auto"/>
                <w:left w:val="none" w:sz="0" w:space="0" w:color="auto"/>
                <w:bottom w:val="none" w:sz="0" w:space="0" w:color="auto"/>
                <w:right w:val="none" w:sz="0" w:space="0" w:color="auto"/>
              </w:divBdr>
            </w:div>
            <w:div w:id="520321717">
              <w:marLeft w:val="0"/>
              <w:marRight w:val="0"/>
              <w:marTop w:val="0"/>
              <w:marBottom w:val="0"/>
              <w:divBdr>
                <w:top w:val="none" w:sz="0" w:space="0" w:color="auto"/>
                <w:left w:val="none" w:sz="0" w:space="0" w:color="auto"/>
                <w:bottom w:val="none" w:sz="0" w:space="0" w:color="auto"/>
                <w:right w:val="none" w:sz="0" w:space="0" w:color="auto"/>
              </w:divBdr>
            </w:div>
            <w:div w:id="499539876">
              <w:marLeft w:val="0"/>
              <w:marRight w:val="0"/>
              <w:marTop w:val="0"/>
              <w:marBottom w:val="0"/>
              <w:divBdr>
                <w:top w:val="none" w:sz="0" w:space="0" w:color="auto"/>
                <w:left w:val="none" w:sz="0" w:space="0" w:color="auto"/>
                <w:bottom w:val="none" w:sz="0" w:space="0" w:color="auto"/>
                <w:right w:val="none" w:sz="0" w:space="0" w:color="auto"/>
              </w:divBdr>
            </w:div>
            <w:div w:id="951596785">
              <w:marLeft w:val="0"/>
              <w:marRight w:val="0"/>
              <w:marTop w:val="0"/>
              <w:marBottom w:val="0"/>
              <w:divBdr>
                <w:top w:val="none" w:sz="0" w:space="0" w:color="auto"/>
                <w:left w:val="none" w:sz="0" w:space="0" w:color="auto"/>
                <w:bottom w:val="none" w:sz="0" w:space="0" w:color="auto"/>
                <w:right w:val="none" w:sz="0" w:space="0" w:color="auto"/>
              </w:divBdr>
            </w:div>
            <w:div w:id="1356157167">
              <w:marLeft w:val="0"/>
              <w:marRight w:val="0"/>
              <w:marTop w:val="0"/>
              <w:marBottom w:val="0"/>
              <w:divBdr>
                <w:top w:val="none" w:sz="0" w:space="0" w:color="auto"/>
                <w:left w:val="none" w:sz="0" w:space="0" w:color="auto"/>
                <w:bottom w:val="none" w:sz="0" w:space="0" w:color="auto"/>
                <w:right w:val="none" w:sz="0" w:space="0" w:color="auto"/>
              </w:divBdr>
            </w:div>
            <w:div w:id="27873300">
              <w:marLeft w:val="0"/>
              <w:marRight w:val="0"/>
              <w:marTop w:val="0"/>
              <w:marBottom w:val="0"/>
              <w:divBdr>
                <w:top w:val="none" w:sz="0" w:space="0" w:color="auto"/>
                <w:left w:val="none" w:sz="0" w:space="0" w:color="auto"/>
                <w:bottom w:val="none" w:sz="0" w:space="0" w:color="auto"/>
                <w:right w:val="none" w:sz="0" w:space="0" w:color="auto"/>
              </w:divBdr>
            </w:div>
            <w:div w:id="600796987">
              <w:marLeft w:val="0"/>
              <w:marRight w:val="0"/>
              <w:marTop w:val="0"/>
              <w:marBottom w:val="0"/>
              <w:divBdr>
                <w:top w:val="none" w:sz="0" w:space="0" w:color="auto"/>
                <w:left w:val="none" w:sz="0" w:space="0" w:color="auto"/>
                <w:bottom w:val="none" w:sz="0" w:space="0" w:color="auto"/>
                <w:right w:val="none" w:sz="0" w:space="0" w:color="auto"/>
              </w:divBdr>
            </w:div>
            <w:div w:id="1462963369">
              <w:marLeft w:val="0"/>
              <w:marRight w:val="0"/>
              <w:marTop w:val="0"/>
              <w:marBottom w:val="0"/>
              <w:divBdr>
                <w:top w:val="none" w:sz="0" w:space="0" w:color="auto"/>
                <w:left w:val="none" w:sz="0" w:space="0" w:color="auto"/>
                <w:bottom w:val="none" w:sz="0" w:space="0" w:color="auto"/>
                <w:right w:val="none" w:sz="0" w:space="0" w:color="auto"/>
              </w:divBdr>
            </w:div>
            <w:div w:id="908685988">
              <w:marLeft w:val="0"/>
              <w:marRight w:val="0"/>
              <w:marTop w:val="0"/>
              <w:marBottom w:val="0"/>
              <w:divBdr>
                <w:top w:val="none" w:sz="0" w:space="0" w:color="auto"/>
                <w:left w:val="none" w:sz="0" w:space="0" w:color="auto"/>
                <w:bottom w:val="none" w:sz="0" w:space="0" w:color="auto"/>
                <w:right w:val="none" w:sz="0" w:space="0" w:color="auto"/>
              </w:divBdr>
            </w:div>
            <w:div w:id="670907734">
              <w:marLeft w:val="0"/>
              <w:marRight w:val="0"/>
              <w:marTop w:val="0"/>
              <w:marBottom w:val="0"/>
              <w:divBdr>
                <w:top w:val="none" w:sz="0" w:space="0" w:color="auto"/>
                <w:left w:val="none" w:sz="0" w:space="0" w:color="auto"/>
                <w:bottom w:val="none" w:sz="0" w:space="0" w:color="auto"/>
                <w:right w:val="none" w:sz="0" w:space="0" w:color="auto"/>
              </w:divBdr>
            </w:div>
            <w:div w:id="512841339">
              <w:marLeft w:val="0"/>
              <w:marRight w:val="0"/>
              <w:marTop w:val="0"/>
              <w:marBottom w:val="0"/>
              <w:divBdr>
                <w:top w:val="none" w:sz="0" w:space="0" w:color="auto"/>
                <w:left w:val="none" w:sz="0" w:space="0" w:color="auto"/>
                <w:bottom w:val="none" w:sz="0" w:space="0" w:color="auto"/>
                <w:right w:val="none" w:sz="0" w:space="0" w:color="auto"/>
              </w:divBdr>
            </w:div>
            <w:div w:id="1465848299">
              <w:marLeft w:val="0"/>
              <w:marRight w:val="0"/>
              <w:marTop w:val="0"/>
              <w:marBottom w:val="0"/>
              <w:divBdr>
                <w:top w:val="none" w:sz="0" w:space="0" w:color="auto"/>
                <w:left w:val="none" w:sz="0" w:space="0" w:color="auto"/>
                <w:bottom w:val="none" w:sz="0" w:space="0" w:color="auto"/>
                <w:right w:val="none" w:sz="0" w:space="0" w:color="auto"/>
              </w:divBdr>
            </w:div>
            <w:div w:id="2084907974">
              <w:marLeft w:val="0"/>
              <w:marRight w:val="0"/>
              <w:marTop w:val="0"/>
              <w:marBottom w:val="0"/>
              <w:divBdr>
                <w:top w:val="none" w:sz="0" w:space="0" w:color="auto"/>
                <w:left w:val="none" w:sz="0" w:space="0" w:color="auto"/>
                <w:bottom w:val="none" w:sz="0" w:space="0" w:color="auto"/>
                <w:right w:val="none" w:sz="0" w:space="0" w:color="auto"/>
              </w:divBdr>
            </w:div>
            <w:div w:id="1750803886">
              <w:marLeft w:val="0"/>
              <w:marRight w:val="0"/>
              <w:marTop w:val="0"/>
              <w:marBottom w:val="0"/>
              <w:divBdr>
                <w:top w:val="none" w:sz="0" w:space="0" w:color="auto"/>
                <w:left w:val="none" w:sz="0" w:space="0" w:color="auto"/>
                <w:bottom w:val="none" w:sz="0" w:space="0" w:color="auto"/>
                <w:right w:val="none" w:sz="0" w:space="0" w:color="auto"/>
              </w:divBdr>
            </w:div>
            <w:div w:id="548496640">
              <w:marLeft w:val="0"/>
              <w:marRight w:val="0"/>
              <w:marTop w:val="0"/>
              <w:marBottom w:val="0"/>
              <w:divBdr>
                <w:top w:val="none" w:sz="0" w:space="0" w:color="auto"/>
                <w:left w:val="none" w:sz="0" w:space="0" w:color="auto"/>
                <w:bottom w:val="none" w:sz="0" w:space="0" w:color="auto"/>
                <w:right w:val="none" w:sz="0" w:space="0" w:color="auto"/>
              </w:divBdr>
            </w:div>
            <w:div w:id="1465541751">
              <w:marLeft w:val="0"/>
              <w:marRight w:val="0"/>
              <w:marTop w:val="0"/>
              <w:marBottom w:val="0"/>
              <w:divBdr>
                <w:top w:val="none" w:sz="0" w:space="0" w:color="auto"/>
                <w:left w:val="none" w:sz="0" w:space="0" w:color="auto"/>
                <w:bottom w:val="none" w:sz="0" w:space="0" w:color="auto"/>
                <w:right w:val="none" w:sz="0" w:space="0" w:color="auto"/>
              </w:divBdr>
            </w:div>
            <w:div w:id="1030686239">
              <w:marLeft w:val="0"/>
              <w:marRight w:val="0"/>
              <w:marTop w:val="0"/>
              <w:marBottom w:val="0"/>
              <w:divBdr>
                <w:top w:val="none" w:sz="0" w:space="0" w:color="auto"/>
                <w:left w:val="none" w:sz="0" w:space="0" w:color="auto"/>
                <w:bottom w:val="none" w:sz="0" w:space="0" w:color="auto"/>
                <w:right w:val="none" w:sz="0" w:space="0" w:color="auto"/>
              </w:divBdr>
            </w:div>
            <w:div w:id="1435242831">
              <w:marLeft w:val="0"/>
              <w:marRight w:val="0"/>
              <w:marTop w:val="0"/>
              <w:marBottom w:val="0"/>
              <w:divBdr>
                <w:top w:val="none" w:sz="0" w:space="0" w:color="auto"/>
                <w:left w:val="none" w:sz="0" w:space="0" w:color="auto"/>
                <w:bottom w:val="none" w:sz="0" w:space="0" w:color="auto"/>
                <w:right w:val="none" w:sz="0" w:space="0" w:color="auto"/>
              </w:divBdr>
            </w:div>
            <w:div w:id="184825681">
              <w:marLeft w:val="0"/>
              <w:marRight w:val="0"/>
              <w:marTop w:val="0"/>
              <w:marBottom w:val="0"/>
              <w:divBdr>
                <w:top w:val="none" w:sz="0" w:space="0" w:color="auto"/>
                <w:left w:val="none" w:sz="0" w:space="0" w:color="auto"/>
                <w:bottom w:val="none" w:sz="0" w:space="0" w:color="auto"/>
                <w:right w:val="none" w:sz="0" w:space="0" w:color="auto"/>
              </w:divBdr>
            </w:div>
            <w:div w:id="1073434606">
              <w:marLeft w:val="0"/>
              <w:marRight w:val="0"/>
              <w:marTop w:val="0"/>
              <w:marBottom w:val="0"/>
              <w:divBdr>
                <w:top w:val="none" w:sz="0" w:space="0" w:color="auto"/>
                <w:left w:val="none" w:sz="0" w:space="0" w:color="auto"/>
                <w:bottom w:val="none" w:sz="0" w:space="0" w:color="auto"/>
                <w:right w:val="none" w:sz="0" w:space="0" w:color="auto"/>
              </w:divBdr>
            </w:div>
          </w:divsChild>
        </w:div>
        <w:div w:id="1583636057">
          <w:marLeft w:val="0"/>
          <w:marRight w:val="0"/>
          <w:marTop w:val="0"/>
          <w:marBottom w:val="0"/>
          <w:divBdr>
            <w:top w:val="none" w:sz="0" w:space="0" w:color="auto"/>
            <w:left w:val="none" w:sz="0" w:space="0" w:color="auto"/>
            <w:bottom w:val="none" w:sz="0" w:space="0" w:color="auto"/>
            <w:right w:val="none" w:sz="0" w:space="0" w:color="auto"/>
          </w:divBdr>
        </w:div>
        <w:div w:id="532157903">
          <w:marLeft w:val="0"/>
          <w:marRight w:val="0"/>
          <w:marTop w:val="0"/>
          <w:marBottom w:val="0"/>
          <w:divBdr>
            <w:top w:val="none" w:sz="0" w:space="0" w:color="auto"/>
            <w:left w:val="none" w:sz="0" w:space="0" w:color="auto"/>
            <w:bottom w:val="none" w:sz="0" w:space="0" w:color="auto"/>
            <w:right w:val="none" w:sz="0" w:space="0" w:color="auto"/>
          </w:divBdr>
        </w:div>
        <w:div w:id="952634493">
          <w:marLeft w:val="0"/>
          <w:marRight w:val="0"/>
          <w:marTop w:val="0"/>
          <w:marBottom w:val="0"/>
          <w:divBdr>
            <w:top w:val="none" w:sz="0" w:space="0" w:color="auto"/>
            <w:left w:val="none" w:sz="0" w:space="0" w:color="auto"/>
            <w:bottom w:val="none" w:sz="0" w:space="0" w:color="auto"/>
            <w:right w:val="none" w:sz="0" w:space="0" w:color="auto"/>
          </w:divBdr>
          <w:divsChild>
            <w:div w:id="1048379686">
              <w:marLeft w:val="0"/>
              <w:marRight w:val="0"/>
              <w:marTop w:val="0"/>
              <w:marBottom w:val="0"/>
              <w:divBdr>
                <w:top w:val="none" w:sz="0" w:space="0" w:color="auto"/>
                <w:left w:val="none" w:sz="0" w:space="0" w:color="auto"/>
                <w:bottom w:val="none" w:sz="0" w:space="0" w:color="auto"/>
                <w:right w:val="none" w:sz="0" w:space="0" w:color="auto"/>
              </w:divBdr>
            </w:div>
            <w:div w:id="213741584">
              <w:marLeft w:val="0"/>
              <w:marRight w:val="0"/>
              <w:marTop w:val="0"/>
              <w:marBottom w:val="0"/>
              <w:divBdr>
                <w:top w:val="none" w:sz="0" w:space="0" w:color="auto"/>
                <w:left w:val="none" w:sz="0" w:space="0" w:color="auto"/>
                <w:bottom w:val="none" w:sz="0" w:space="0" w:color="auto"/>
                <w:right w:val="none" w:sz="0" w:space="0" w:color="auto"/>
              </w:divBdr>
            </w:div>
          </w:divsChild>
        </w:div>
        <w:div w:id="433747160">
          <w:marLeft w:val="0"/>
          <w:marRight w:val="0"/>
          <w:marTop w:val="0"/>
          <w:marBottom w:val="0"/>
          <w:divBdr>
            <w:top w:val="none" w:sz="0" w:space="0" w:color="auto"/>
            <w:left w:val="none" w:sz="0" w:space="0" w:color="auto"/>
            <w:bottom w:val="none" w:sz="0" w:space="0" w:color="auto"/>
            <w:right w:val="none" w:sz="0" w:space="0" w:color="auto"/>
          </w:divBdr>
        </w:div>
        <w:div w:id="512913017">
          <w:marLeft w:val="0"/>
          <w:marRight w:val="0"/>
          <w:marTop w:val="0"/>
          <w:marBottom w:val="0"/>
          <w:divBdr>
            <w:top w:val="none" w:sz="0" w:space="0" w:color="auto"/>
            <w:left w:val="none" w:sz="0" w:space="0" w:color="auto"/>
            <w:bottom w:val="none" w:sz="0" w:space="0" w:color="auto"/>
            <w:right w:val="none" w:sz="0" w:space="0" w:color="auto"/>
          </w:divBdr>
          <w:divsChild>
            <w:div w:id="724794692">
              <w:marLeft w:val="0"/>
              <w:marRight w:val="0"/>
              <w:marTop w:val="0"/>
              <w:marBottom w:val="0"/>
              <w:divBdr>
                <w:top w:val="none" w:sz="0" w:space="0" w:color="auto"/>
                <w:left w:val="none" w:sz="0" w:space="0" w:color="auto"/>
                <w:bottom w:val="none" w:sz="0" w:space="0" w:color="auto"/>
                <w:right w:val="none" w:sz="0" w:space="0" w:color="auto"/>
              </w:divBdr>
            </w:div>
            <w:div w:id="1317222997">
              <w:marLeft w:val="0"/>
              <w:marRight w:val="0"/>
              <w:marTop w:val="0"/>
              <w:marBottom w:val="0"/>
              <w:divBdr>
                <w:top w:val="none" w:sz="0" w:space="0" w:color="auto"/>
                <w:left w:val="none" w:sz="0" w:space="0" w:color="auto"/>
                <w:bottom w:val="none" w:sz="0" w:space="0" w:color="auto"/>
                <w:right w:val="none" w:sz="0" w:space="0" w:color="auto"/>
              </w:divBdr>
            </w:div>
            <w:div w:id="1931280891">
              <w:marLeft w:val="0"/>
              <w:marRight w:val="0"/>
              <w:marTop w:val="0"/>
              <w:marBottom w:val="0"/>
              <w:divBdr>
                <w:top w:val="none" w:sz="0" w:space="0" w:color="auto"/>
                <w:left w:val="none" w:sz="0" w:space="0" w:color="auto"/>
                <w:bottom w:val="none" w:sz="0" w:space="0" w:color="auto"/>
                <w:right w:val="none" w:sz="0" w:space="0" w:color="auto"/>
              </w:divBdr>
            </w:div>
            <w:div w:id="170143590">
              <w:marLeft w:val="0"/>
              <w:marRight w:val="0"/>
              <w:marTop w:val="0"/>
              <w:marBottom w:val="0"/>
              <w:divBdr>
                <w:top w:val="none" w:sz="0" w:space="0" w:color="auto"/>
                <w:left w:val="none" w:sz="0" w:space="0" w:color="auto"/>
                <w:bottom w:val="none" w:sz="0" w:space="0" w:color="auto"/>
                <w:right w:val="none" w:sz="0" w:space="0" w:color="auto"/>
              </w:divBdr>
            </w:div>
            <w:div w:id="1736008811">
              <w:marLeft w:val="0"/>
              <w:marRight w:val="0"/>
              <w:marTop w:val="0"/>
              <w:marBottom w:val="0"/>
              <w:divBdr>
                <w:top w:val="none" w:sz="0" w:space="0" w:color="auto"/>
                <w:left w:val="none" w:sz="0" w:space="0" w:color="auto"/>
                <w:bottom w:val="none" w:sz="0" w:space="0" w:color="auto"/>
                <w:right w:val="none" w:sz="0" w:space="0" w:color="auto"/>
              </w:divBdr>
            </w:div>
            <w:div w:id="2072339291">
              <w:marLeft w:val="0"/>
              <w:marRight w:val="0"/>
              <w:marTop w:val="0"/>
              <w:marBottom w:val="0"/>
              <w:divBdr>
                <w:top w:val="none" w:sz="0" w:space="0" w:color="auto"/>
                <w:left w:val="none" w:sz="0" w:space="0" w:color="auto"/>
                <w:bottom w:val="none" w:sz="0" w:space="0" w:color="auto"/>
                <w:right w:val="none" w:sz="0" w:space="0" w:color="auto"/>
              </w:divBdr>
            </w:div>
            <w:div w:id="1317101196">
              <w:marLeft w:val="0"/>
              <w:marRight w:val="0"/>
              <w:marTop w:val="0"/>
              <w:marBottom w:val="0"/>
              <w:divBdr>
                <w:top w:val="none" w:sz="0" w:space="0" w:color="auto"/>
                <w:left w:val="none" w:sz="0" w:space="0" w:color="auto"/>
                <w:bottom w:val="none" w:sz="0" w:space="0" w:color="auto"/>
                <w:right w:val="none" w:sz="0" w:space="0" w:color="auto"/>
              </w:divBdr>
            </w:div>
            <w:div w:id="10430979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50179751">
              <w:marLeft w:val="0"/>
              <w:marRight w:val="0"/>
              <w:marTop w:val="0"/>
              <w:marBottom w:val="0"/>
              <w:divBdr>
                <w:top w:val="none" w:sz="0" w:space="0" w:color="auto"/>
                <w:left w:val="none" w:sz="0" w:space="0" w:color="auto"/>
                <w:bottom w:val="none" w:sz="0" w:space="0" w:color="auto"/>
                <w:right w:val="none" w:sz="0" w:space="0" w:color="auto"/>
              </w:divBdr>
            </w:div>
            <w:div w:id="693263104">
              <w:marLeft w:val="0"/>
              <w:marRight w:val="0"/>
              <w:marTop w:val="0"/>
              <w:marBottom w:val="0"/>
              <w:divBdr>
                <w:top w:val="none" w:sz="0" w:space="0" w:color="auto"/>
                <w:left w:val="none" w:sz="0" w:space="0" w:color="auto"/>
                <w:bottom w:val="none" w:sz="0" w:space="0" w:color="auto"/>
                <w:right w:val="none" w:sz="0" w:space="0" w:color="auto"/>
              </w:divBdr>
            </w:div>
            <w:div w:id="657272175">
              <w:marLeft w:val="0"/>
              <w:marRight w:val="0"/>
              <w:marTop w:val="0"/>
              <w:marBottom w:val="0"/>
              <w:divBdr>
                <w:top w:val="none" w:sz="0" w:space="0" w:color="auto"/>
                <w:left w:val="none" w:sz="0" w:space="0" w:color="auto"/>
                <w:bottom w:val="none" w:sz="0" w:space="0" w:color="auto"/>
                <w:right w:val="none" w:sz="0" w:space="0" w:color="auto"/>
              </w:divBdr>
            </w:div>
            <w:div w:id="278340993">
              <w:marLeft w:val="0"/>
              <w:marRight w:val="0"/>
              <w:marTop w:val="0"/>
              <w:marBottom w:val="0"/>
              <w:divBdr>
                <w:top w:val="none" w:sz="0" w:space="0" w:color="auto"/>
                <w:left w:val="none" w:sz="0" w:space="0" w:color="auto"/>
                <w:bottom w:val="none" w:sz="0" w:space="0" w:color="auto"/>
                <w:right w:val="none" w:sz="0" w:space="0" w:color="auto"/>
              </w:divBdr>
            </w:div>
            <w:div w:id="1729064038">
              <w:marLeft w:val="0"/>
              <w:marRight w:val="0"/>
              <w:marTop w:val="0"/>
              <w:marBottom w:val="0"/>
              <w:divBdr>
                <w:top w:val="none" w:sz="0" w:space="0" w:color="auto"/>
                <w:left w:val="none" w:sz="0" w:space="0" w:color="auto"/>
                <w:bottom w:val="none" w:sz="0" w:space="0" w:color="auto"/>
                <w:right w:val="none" w:sz="0" w:space="0" w:color="auto"/>
              </w:divBdr>
            </w:div>
            <w:div w:id="617223098">
              <w:marLeft w:val="0"/>
              <w:marRight w:val="0"/>
              <w:marTop w:val="0"/>
              <w:marBottom w:val="0"/>
              <w:divBdr>
                <w:top w:val="none" w:sz="0" w:space="0" w:color="auto"/>
                <w:left w:val="none" w:sz="0" w:space="0" w:color="auto"/>
                <w:bottom w:val="none" w:sz="0" w:space="0" w:color="auto"/>
                <w:right w:val="none" w:sz="0" w:space="0" w:color="auto"/>
              </w:divBdr>
            </w:div>
            <w:div w:id="1468401874">
              <w:marLeft w:val="0"/>
              <w:marRight w:val="0"/>
              <w:marTop w:val="0"/>
              <w:marBottom w:val="0"/>
              <w:divBdr>
                <w:top w:val="none" w:sz="0" w:space="0" w:color="auto"/>
                <w:left w:val="none" w:sz="0" w:space="0" w:color="auto"/>
                <w:bottom w:val="none" w:sz="0" w:space="0" w:color="auto"/>
                <w:right w:val="none" w:sz="0" w:space="0" w:color="auto"/>
              </w:divBdr>
            </w:div>
            <w:div w:id="1839038348">
              <w:marLeft w:val="0"/>
              <w:marRight w:val="0"/>
              <w:marTop w:val="0"/>
              <w:marBottom w:val="0"/>
              <w:divBdr>
                <w:top w:val="none" w:sz="0" w:space="0" w:color="auto"/>
                <w:left w:val="none" w:sz="0" w:space="0" w:color="auto"/>
                <w:bottom w:val="none" w:sz="0" w:space="0" w:color="auto"/>
                <w:right w:val="none" w:sz="0" w:space="0" w:color="auto"/>
              </w:divBdr>
            </w:div>
            <w:div w:id="1312097110">
              <w:marLeft w:val="0"/>
              <w:marRight w:val="0"/>
              <w:marTop w:val="0"/>
              <w:marBottom w:val="0"/>
              <w:divBdr>
                <w:top w:val="none" w:sz="0" w:space="0" w:color="auto"/>
                <w:left w:val="none" w:sz="0" w:space="0" w:color="auto"/>
                <w:bottom w:val="none" w:sz="0" w:space="0" w:color="auto"/>
                <w:right w:val="none" w:sz="0" w:space="0" w:color="auto"/>
              </w:divBdr>
            </w:div>
            <w:div w:id="35857753">
              <w:marLeft w:val="0"/>
              <w:marRight w:val="0"/>
              <w:marTop w:val="0"/>
              <w:marBottom w:val="0"/>
              <w:divBdr>
                <w:top w:val="none" w:sz="0" w:space="0" w:color="auto"/>
                <w:left w:val="none" w:sz="0" w:space="0" w:color="auto"/>
                <w:bottom w:val="none" w:sz="0" w:space="0" w:color="auto"/>
                <w:right w:val="none" w:sz="0" w:space="0" w:color="auto"/>
              </w:divBdr>
            </w:div>
            <w:div w:id="1475444443">
              <w:marLeft w:val="0"/>
              <w:marRight w:val="0"/>
              <w:marTop w:val="0"/>
              <w:marBottom w:val="0"/>
              <w:divBdr>
                <w:top w:val="none" w:sz="0" w:space="0" w:color="auto"/>
                <w:left w:val="none" w:sz="0" w:space="0" w:color="auto"/>
                <w:bottom w:val="none" w:sz="0" w:space="0" w:color="auto"/>
                <w:right w:val="none" w:sz="0" w:space="0" w:color="auto"/>
              </w:divBdr>
            </w:div>
            <w:div w:id="1310524725">
              <w:marLeft w:val="0"/>
              <w:marRight w:val="0"/>
              <w:marTop w:val="0"/>
              <w:marBottom w:val="0"/>
              <w:divBdr>
                <w:top w:val="none" w:sz="0" w:space="0" w:color="auto"/>
                <w:left w:val="none" w:sz="0" w:space="0" w:color="auto"/>
                <w:bottom w:val="none" w:sz="0" w:space="0" w:color="auto"/>
                <w:right w:val="none" w:sz="0" w:space="0" w:color="auto"/>
              </w:divBdr>
            </w:div>
            <w:div w:id="1209956749">
              <w:marLeft w:val="0"/>
              <w:marRight w:val="0"/>
              <w:marTop w:val="0"/>
              <w:marBottom w:val="0"/>
              <w:divBdr>
                <w:top w:val="none" w:sz="0" w:space="0" w:color="auto"/>
                <w:left w:val="none" w:sz="0" w:space="0" w:color="auto"/>
                <w:bottom w:val="none" w:sz="0" w:space="0" w:color="auto"/>
                <w:right w:val="none" w:sz="0" w:space="0" w:color="auto"/>
              </w:divBdr>
            </w:div>
            <w:div w:id="1009986155">
              <w:marLeft w:val="0"/>
              <w:marRight w:val="0"/>
              <w:marTop w:val="0"/>
              <w:marBottom w:val="0"/>
              <w:divBdr>
                <w:top w:val="none" w:sz="0" w:space="0" w:color="auto"/>
                <w:left w:val="none" w:sz="0" w:space="0" w:color="auto"/>
                <w:bottom w:val="none" w:sz="0" w:space="0" w:color="auto"/>
                <w:right w:val="none" w:sz="0" w:space="0" w:color="auto"/>
              </w:divBdr>
            </w:div>
            <w:div w:id="1543905296">
              <w:marLeft w:val="0"/>
              <w:marRight w:val="0"/>
              <w:marTop w:val="0"/>
              <w:marBottom w:val="0"/>
              <w:divBdr>
                <w:top w:val="none" w:sz="0" w:space="0" w:color="auto"/>
                <w:left w:val="none" w:sz="0" w:space="0" w:color="auto"/>
                <w:bottom w:val="none" w:sz="0" w:space="0" w:color="auto"/>
                <w:right w:val="none" w:sz="0" w:space="0" w:color="auto"/>
              </w:divBdr>
            </w:div>
            <w:div w:id="308751586">
              <w:marLeft w:val="0"/>
              <w:marRight w:val="0"/>
              <w:marTop w:val="0"/>
              <w:marBottom w:val="0"/>
              <w:divBdr>
                <w:top w:val="none" w:sz="0" w:space="0" w:color="auto"/>
                <w:left w:val="none" w:sz="0" w:space="0" w:color="auto"/>
                <w:bottom w:val="none" w:sz="0" w:space="0" w:color="auto"/>
                <w:right w:val="none" w:sz="0" w:space="0" w:color="auto"/>
              </w:divBdr>
            </w:div>
            <w:div w:id="1659190882">
              <w:marLeft w:val="0"/>
              <w:marRight w:val="0"/>
              <w:marTop w:val="0"/>
              <w:marBottom w:val="0"/>
              <w:divBdr>
                <w:top w:val="none" w:sz="0" w:space="0" w:color="auto"/>
                <w:left w:val="none" w:sz="0" w:space="0" w:color="auto"/>
                <w:bottom w:val="none" w:sz="0" w:space="0" w:color="auto"/>
                <w:right w:val="none" w:sz="0" w:space="0" w:color="auto"/>
              </w:divBdr>
            </w:div>
            <w:div w:id="1040471354">
              <w:marLeft w:val="0"/>
              <w:marRight w:val="0"/>
              <w:marTop w:val="0"/>
              <w:marBottom w:val="0"/>
              <w:divBdr>
                <w:top w:val="none" w:sz="0" w:space="0" w:color="auto"/>
                <w:left w:val="none" w:sz="0" w:space="0" w:color="auto"/>
                <w:bottom w:val="none" w:sz="0" w:space="0" w:color="auto"/>
                <w:right w:val="none" w:sz="0" w:space="0" w:color="auto"/>
              </w:divBdr>
            </w:div>
            <w:div w:id="762920649">
              <w:marLeft w:val="0"/>
              <w:marRight w:val="0"/>
              <w:marTop w:val="0"/>
              <w:marBottom w:val="0"/>
              <w:divBdr>
                <w:top w:val="none" w:sz="0" w:space="0" w:color="auto"/>
                <w:left w:val="none" w:sz="0" w:space="0" w:color="auto"/>
                <w:bottom w:val="none" w:sz="0" w:space="0" w:color="auto"/>
                <w:right w:val="none" w:sz="0" w:space="0" w:color="auto"/>
              </w:divBdr>
            </w:div>
            <w:div w:id="1115901233">
              <w:marLeft w:val="0"/>
              <w:marRight w:val="0"/>
              <w:marTop w:val="0"/>
              <w:marBottom w:val="0"/>
              <w:divBdr>
                <w:top w:val="none" w:sz="0" w:space="0" w:color="auto"/>
                <w:left w:val="none" w:sz="0" w:space="0" w:color="auto"/>
                <w:bottom w:val="none" w:sz="0" w:space="0" w:color="auto"/>
                <w:right w:val="none" w:sz="0" w:space="0" w:color="auto"/>
              </w:divBdr>
            </w:div>
            <w:div w:id="1954942785">
              <w:marLeft w:val="0"/>
              <w:marRight w:val="0"/>
              <w:marTop w:val="0"/>
              <w:marBottom w:val="0"/>
              <w:divBdr>
                <w:top w:val="none" w:sz="0" w:space="0" w:color="auto"/>
                <w:left w:val="none" w:sz="0" w:space="0" w:color="auto"/>
                <w:bottom w:val="none" w:sz="0" w:space="0" w:color="auto"/>
                <w:right w:val="none" w:sz="0" w:space="0" w:color="auto"/>
              </w:divBdr>
            </w:div>
            <w:div w:id="851265625">
              <w:marLeft w:val="0"/>
              <w:marRight w:val="0"/>
              <w:marTop w:val="0"/>
              <w:marBottom w:val="0"/>
              <w:divBdr>
                <w:top w:val="none" w:sz="0" w:space="0" w:color="auto"/>
                <w:left w:val="none" w:sz="0" w:space="0" w:color="auto"/>
                <w:bottom w:val="none" w:sz="0" w:space="0" w:color="auto"/>
                <w:right w:val="none" w:sz="0" w:space="0" w:color="auto"/>
              </w:divBdr>
            </w:div>
            <w:div w:id="265432738">
              <w:marLeft w:val="0"/>
              <w:marRight w:val="0"/>
              <w:marTop w:val="0"/>
              <w:marBottom w:val="0"/>
              <w:divBdr>
                <w:top w:val="none" w:sz="0" w:space="0" w:color="auto"/>
                <w:left w:val="none" w:sz="0" w:space="0" w:color="auto"/>
                <w:bottom w:val="none" w:sz="0" w:space="0" w:color="auto"/>
                <w:right w:val="none" w:sz="0" w:space="0" w:color="auto"/>
              </w:divBdr>
            </w:div>
            <w:div w:id="102774539">
              <w:marLeft w:val="0"/>
              <w:marRight w:val="0"/>
              <w:marTop w:val="0"/>
              <w:marBottom w:val="0"/>
              <w:divBdr>
                <w:top w:val="none" w:sz="0" w:space="0" w:color="auto"/>
                <w:left w:val="none" w:sz="0" w:space="0" w:color="auto"/>
                <w:bottom w:val="none" w:sz="0" w:space="0" w:color="auto"/>
                <w:right w:val="none" w:sz="0" w:space="0" w:color="auto"/>
              </w:divBdr>
            </w:div>
            <w:div w:id="1214191513">
              <w:marLeft w:val="0"/>
              <w:marRight w:val="0"/>
              <w:marTop w:val="0"/>
              <w:marBottom w:val="0"/>
              <w:divBdr>
                <w:top w:val="none" w:sz="0" w:space="0" w:color="auto"/>
                <w:left w:val="none" w:sz="0" w:space="0" w:color="auto"/>
                <w:bottom w:val="none" w:sz="0" w:space="0" w:color="auto"/>
                <w:right w:val="none" w:sz="0" w:space="0" w:color="auto"/>
              </w:divBdr>
            </w:div>
            <w:div w:id="1682004272">
              <w:marLeft w:val="0"/>
              <w:marRight w:val="0"/>
              <w:marTop w:val="0"/>
              <w:marBottom w:val="0"/>
              <w:divBdr>
                <w:top w:val="none" w:sz="0" w:space="0" w:color="auto"/>
                <w:left w:val="none" w:sz="0" w:space="0" w:color="auto"/>
                <w:bottom w:val="none" w:sz="0" w:space="0" w:color="auto"/>
                <w:right w:val="none" w:sz="0" w:space="0" w:color="auto"/>
              </w:divBdr>
            </w:div>
            <w:div w:id="514468254">
              <w:marLeft w:val="0"/>
              <w:marRight w:val="0"/>
              <w:marTop w:val="0"/>
              <w:marBottom w:val="0"/>
              <w:divBdr>
                <w:top w:val="none" w:sz="0" w:space="0" w:color="auto"/>
                <w:left w:val="none" w:sz="0" w:space="0" w:color="auto"/>
                <w:bottom w:val="none" w:sz="0" w:space="0" w:color="auto"/>
                <w:right w:val="none" w:sz="0" w:space="0" w:color="auto"/>
              </w:divBdr>
            </w:div>
            <w:div w:id="699093573">
              <w:marLeft w:val="0"/>
              <w:marRight w:val="0"/>
              <w:marTop w:val="0"/>
              <w:marBottom w:val="0"/>
              <w:divBdr>
                <w:top w:val="none" w:sz="0" w:space="0" w:color="auto"/>
                <w:left w:val="none" w:sz="0" w:space="0" w:color="auto"/>
                <w:bottom w:val="none" w:sz="0" w:space="0" w:color="auto"/>
                <w:right w:val="none" w:sz="0" w:space="0" w:color="auto"/>
              </w:divBdr>
            </w:div>
            <w:div w:id="1248225984">
              <w:marLeft w:val="0"/>
              <w:marRight w:val="0"/>
              <w:marTop w:val="0"/>
              <w:marBottom w:val="0"/>
              <w:divBdr>
                <w:top w:val="none" w:sz="0" w:space="0" w:color="auto"/>
                <w:left w:val="none" w:sz="0" w:space="0" w:color="auto"/>
                <w:bottom w:val="none" w:sz="0" w:space="0" w:color="auto"/>
                <w:right w:val="none" w:sz="0" w:space="0" w:color="auto"/>
              </w:divBdr>
            </w:div>
            <w:div w:id="2124301589">
              <w:marLeft w:val="0"/>
              <w:marRight w:val="0"/>
              <w:marTop w:val="0"/>
              <w:marBottom w:val="0"/>
              <w:divBdr>
                <w:top w:val="none" w:sz="0" w:space="0" w:color="auto"/>
                <w:left w:val="none" w:sz="0" w:space="0" w:color="auto"/>
                <w:bottom w:val="none" w:sz="0" w:space="0" w:color="auto"/>
                <w:right w:val="none" w:sz="0" w:space="0" w:color="auto"/>
              </w:divBdr>
            </w:div>
            <w:div w:id="1429693088">
              <w:marLeft w:val="0"/>
              <w:marRight w:val="0"/>
              <w:marTop w:val="0"/>
              <w:marBottom w:val="0"/>
              <w:divBdr>
                <w:top w:val="none" w:sz="0" w:space="0" w:color="auto"/>
                <w:left w:val="none" w:sz="0" w:space="0" w:color="auto"/>
                <w:bottom w:val="none" w:sz="0" w:space="0" w:color="auto"/>
                <w:right w:val="none" w:sz="0" w:space="0" w:color="auto"/>
              </w:divBdr>
            </w:div>
            <w:div w:id="959261430">
              <w:marLeft w:val="0"/>
              <w:marRight w:val="0"/>
              <w:marTop w:val="0"/>
              <w:marBottom w:val="0"/>
              <w:divBdr>
                <w:top w:val="none" w:sz="0" w:space="0" w:color="auto"/>
                <w:left w:val="none" w:sz="0" w:space="0" w:color="auto"/>
                <w:bottom w:val="none" w:sz="0" w:space="0" w:color="auto"/>
                <w:right w:val="none" w:sz="0" w:space="0" w:color="auto"/>
              </w:divBdr>
            </w:div>
            <w:div w:id="999234759">
              <w:marLeft w:val="0"/>
              <w:marRight w:val="0"/>
              <w:marTop w:val="0"/>
              <w:marBottom w:val="0"/>
              <w:divBdr>
                <w:top w:val="none" w:sz="0" w:space="0" w:color="auto"/>
                <w:left w:val="none" w:sz="0" w:space="0" w:color="auto"/>
                <w:bottom w:val="none" w:sz="0" w:space="0" w:color="auto"/>
                <w:right w:val="none" w:sz="0" w:space="0" w:color="auto"/>
              </w:divBdr>
            </w:div>
            <w:div w:id="404306517">
              <w:marLeft w:val="0"/>
              <w:marRight w:val="0"/>
              <w:marTop w:val="0"/>
              <w:marBottom w:val="0"/>
              <w:divBdr>
                <w:top w:val="none" w:sz="0" w:space="0" w:color="auto"/>
                <w:left w:val="none" w:sz="0" w:space="0" w:color="auto"/>
                <w:bottom w:val="none" w:sz="0" w:space="0" w:color="auto"/>
                <w:right w:val="none" w:sz="0" w:space="0" w:color="auto"/>
              </w:divBdr>
            </w:div>
            <w:div w:id="1871605715">
              <w:marLeft w:val="0"/>
              <w:marRight w:val="0"/>
              <w:marTop w:val="0"/>
              <w:marBottom w:val="0"/>
              <w:divBdr>
                <w:top w:val="none" w:sz="0" w:space="0" w:color="auto"/>
                <w:left w:val="none" w:sz="0" w:space="0" w:color="auto"/>
                <w:bottom w:val="none" w:sz="0" w:space="0" w:color="auto"/>
                <w:right w:val="none" w:sz="0" w:space="0" w:color="auto"/>
              </w:divBdr>
            </w:div>
          </w:divsChild>
        </w:div>
        <w:div w:id="918752091">
          <w:marLeft w:val="0"/>
          <w:marRight w:val="0"/>
          <w:marTop w:val="0"/>
          <w:marBottom w:val="0"/>
          <w:divBdr>
            <w:top w:val="none" w:sz="0" w:space="0" w:color="auto"/>
            <w:left w:val="none" w:sz="0" w:space="0" w:color="auto"/>
            <w:bottom w:val="none" w:sz="0" w:space="0" w:color="auto"/>
            <w:right w:val="none" w:sz="0" w:space="0" w:color="auto"/>
          </w:divBdr>
        </w:div>
        <w:div w:id="1848522270">
          <w:marLeft w:val="0"/>
          <w:marRight w:val="0"/>
          <w:marTop w:val="0"/>
          <w:marBottom w:val="0"/>
          <w:divBdr>
            <w:top w:val="none" w:sz="0" w:space="0" w:color="auto"/>
            <w:left w:val="none" w:sz="0" w:space="0" w:color="auto"/>
            <w:bottom w:val="none" w:sz="0" w:space="0" w:color="auto"/>
            <w:right w:val="none" w:sz="0" w:space="0" w:color="auto"/>
          </w:divBdr>
          <w:divsChild>
            <w:div w:id="726610760">
              <w:marLeft w:val="0"/>
              <w:marRight w:val="0"/>
              <w:marTop w:val="0"/>
              <w:marBottom w:val="0"/>
              <w:divBdr>
                <w:top w:val="none" w:sz="0" w:space="0" w:color="auto"/>
                <w:left w:val="none" w:sz="0" w:space="0" w:color="auto"/>
                <w:bottom w:val="none" w:sz="0" w:space="0" w:color="auto"/>
                <w:right w:val="none" w:sz="0" w:space="0" w:color="auto"/>
              </w:divBdr>
            </w:div>
            <w:div w:id="2005159956">
              <w:marLeft w:val="0"/>
              <w:marRight w:val="0"/>
              <w:marTop w:val="0"/>
              <w:marBottom w:val="0"/>
              <w:divBdr>
                <w:top w:val="none" w:sz="0" w:space="0" w:color="auto"/>
                <w:left w:val="none" w:sz="0" w:space="0" w:color="auto"/>
                <w:bottom w:val="none" w:sz="0" w:space="0" w:color="auto"/>
                <w:right w:val="none" w:sz="0" w:space="0" w:color="auto"/>
              </w:divBdr>
            </w:div>
            <w:div w:id="857036892">
              <w:marLeft w:val="0"/>
              <w:marRight w:val="0"/>
              <w:marTop w:val="0"/>
              <w:marBottom w:val="0"/>
              <w:divBdr>
                <w:top w:val="none" w:sz="0" w:space="0" w:color="auto"/>
                <w:left w:val="none" w:sz="0" w:space="0" w:color="auto"/>
                <w:bottom w:val="none" w:sz="0" w:space="0" w:color="auto"/>
                <w:right w:val="none" w:sz="0" w:space="0" w:color="auto"/>
              </w:divBdr>
            </w:div>
            <w:div w:id="1537816555">
              <w:marLeft w:val="0"/>
              <w:marRight w:val="0"/>
              <w:marTop w:val="0"/>
              <w:marBottom w:val="0"/>
              <w:divBdr>
                <w:top w:val="none" w:sz="0" w:space="0" w:color="auto"/>
                <w:left w:val="none" w:sz="0" w:space="0" w:color="auto"/>
                <w:bottom w:val="none" w:sz="0" w:space="0" w:color="auto"/>
                <w:right w:val="none" w:sz="0" w:space="0" w:color="auto"/>
              </w:divBdr>
            </w:div>
            <w:div w:id="1291934299">
              <w:marLeft w:val="0"/>
              <w:marRight w:val="0"/>
              <w:marTop w:val="0"/>
              <w:marBottom w:val="0"/>
              <w:divBdr>
                <w:top w:val="none" w:sz="0" w:space="0" w:color="auto"/>
                <w:left w:val="none" w:sz="0" w:space="0" w:color="auto"/>
                <w:bottom w:val="none" w:sz="0" w:space="0" w:color="auto"/>
                <w:right w:val="none" w:sz="0" w:space="0" w:color="auto"/>
              </w:divBdr>
            </w:div>
            <w:div w:id="124200892">
              <w:marLeft w:val="0"/>
              <w:marRight w:val="0"/>
              <w:marTop w:val="0"/>
              <w:marBottom w:val="0"/>
              <w:divBdr>
                <w:top w:val="none" w:sz="0" w:space="0" w:color="auto"/>
                <w:left w:val="none" w:sz="0" w:space="0" w:color="auto"/>
                <w:bottom w:val="none" w:sz="0" w:space="0" w:color="auto"/>
                <w:right w:val="none" w:sz="0" w:space="0" w:color="auto"/>
              </w:divBdr>
            </w:div>
            <w:div w:id="2034843825">
              <w:marLeft w:val="0"/>
              <w:marRight w:val="0"/>
              <w:marTop w:val="0"/>
              <w:marBottom w:val="0"/>
              <w:divBdr>
                <w:top w:val="none" w:sz="0" w:space="0" w:color="auto"/>
                <w:left w:val="none" w:sz="0" w:space="0" w:color="auto"/>
                <w:bottom w:val="none" w:sz="0" w:space="0" w:color="auto"/>
                <w:right w:val="none" w:sz="0" w:space="0" w:color="auto"/>
              </w:divBdr>
            </w:div>
            <w:div w:id="1382512846">
              <w:marLeft w:val="0"/>
              <w:marRight w:val="0"/>
              <w:marTop w:val="0"/>
              <w:marBottom w:val="0"/>
              <w:divBdr>
                <w:top w:val="none" w:sz="0" w:space="0" w:color="auto"/>
                <w:left w:val="none" w:sz="0" w:space="0" w:color="auto"/>
                <w:bottom w:val="none" w:sz="0" w:space="0" w:color="auto"/>
                <w:right w:val="none" w:sz="0" w:space="0" w:color="auto"/>
              </w:divBdr>
            </w:div>
            <w:div w:id="533151708">
              <w:marLeft w:val="0"/>
              <w:marRight w:val="0"/>
              <w:marTop w:val="0"/>
              <w:marBottom w:val="0"/>
              <w:divBdr>
                <w:top w:val="none" w:sz="0" w:space="0" w:color="auto"/>
                <w:left w:val="none" w:sz="0" w:space="0" w:color="auto"/>
                <w:bottom w:val="none" w:sz="0" w:space="0" w:color="auto"/>
                <w:right w:val="none" w:sz="0" w:space="0" w:color="auto"/>
              </w:divBdr>
            </w:div>
            <w:div w:id="1995791551">
              <w:marLeft w:val="0"/>
              <w:marRight w:val="0"/>
              <w:marTop w:val="0"/>
              <w:marBottom w:val="0"/>
              <w:divBdr>
                <w:top w:val="none" w:sz="0" w:space="0" w:color="auto"/>
                <w:left w:val="none" w:sz="0" w:space="0" w:color="auto"/>
                <w:bottom w:val="none" w:sz="0" w:space="0" w:color="auto"/>
                <w:right w:val="none" w:sz="0" w:space="0" w:color="auto"/>
              </w:divBdr>
            </w:div>
            <w:div w:id="983580135">
              <w:marLeft w:val="0"/>
              <w:marRight w:val="0"/>
              <w:marTop w:val="0"/>
              <w:marBottom w:val="0"/>
              <w:divBdr>
                <w:top w:val="none" w:sz="0" w:space="0" w:color="auto"/>
                <w:left w:val="none" w:sz="0" w:space="0" w:color="auto"/>
                <w:bottom w:val="none" w:sz="0" w:space="0" w:color="auto"/>
                <w:right w:val="none" w:sz="0" w:space="0" w:color="auto"/>
              </w:divBdr>
            </w:div>
            <w:div w:id="1737899934">
              <w:marLeft w:val="0"/>
              <w:marRight w:val="0"/>
              <w:marTop w:val="0"/>
              <w:marBottom w:val="0"/>
              <w:divBdr>
                <w:top w:val="none" w:sz="0" w:space="0" w:color="auto"/>
                <w:left w:val="none" w:sz="0" w:space="0" w:color="auto"/>
                <w:bottom w:val="none" w:sz="0" w:space="0" w:color="auto"/>
                <w:right w:val="none" w:sz="0" w:space="0" w:color="auto"/>
              </w:divBdr>
            </w:div>
            <w:div w:id="757138284">
              <w:marLeft w:val="0"/>
              <w:marRight w:val="0"/>
              <w:marTop w:val="0"/>
              <w:marBottom w:val="0"/>
              <w:divBdr>
                <w:top w:val="none" w:sz="0" w:space="0" w:color="auto"/>
                <w:left w:val="none" w:sz="0" w:space="0" w:color="auto"/>
                <w:bottom w:val="none" w:sz="0" w:space="0" w:color="auto"/>
                <w:right w:val="none" w:sz="0" w:space="0" w:color="auto"/>
              </w:divBdr>
            </w:div>
            <w:div w:id="106129048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025062838">
              <w:marLeft w:val="0"/>
              <w:marRight w:val="0"/>
              <w:marTop w:val="0"/>
              <w:marBottom w:val="0"/>
              <w:divBdr>
                <w:top w:val="none" w:sz="0" w:space="0" w:color="auto"/>
                <w:left w:val="none" w:sz="0" w:space="0" w:color="auto"/>
                <w:bottom w:val="none" w:sz="0" w:space="0" w:color="auto"/>
                <w:right w:val="none" w:sz="0" w:space="0" w:color="auto"/>
              </w:divBdr>
            </w:div>
            <w:div w:id="1569195244">
              <w:marLeft w:val="0"/>
              <w:marRight w:val="0"/>
              <w:marTop w:val="0"/>
              <w:marBottom w:val="0"/>
              <w:divBdr>
                <w:top w:val="none" w:sz="0" w:space="0" w:color="auto"/>
                <w:left w:val="none" w:sz="0" w:space="0" w:color="auto"/>
                <w:bottom w:val="none" w:sz="0" w:space="0" w:color="auto"/>
                <w:right w:val="none" w:sz="0" w:space="0" w:color="auto"/>
              </w:divBdr>
            </w:div>
            <w:div w:id="1831630390">
              <w:marLeft w:val="0"/>
              <w:marRight w:val="0"/>
              <w:marTop w:val="0"/>
              <w:marBottom w:val="0"/>
              <w:divBdr>
                <w:top w:val="none" w:sz="0" w:space="0" w:color="auto"/>
                <w:left w:val="none" w:sz="0" w:space="0" w:color="auto"/>
                <w:bottom w:val="none" w:sz="0" w:space="0" w:color="auto"/>
                <w:right w:val="none" w:sz="0" w:space="0" w:color="auto"/>
              </w:divBdr>
            </w:div>
            <w:div w:id="419110151">
              <w:marLeft w:val="0"/>
              <w:marRight w:val="0"/>
              <w:marTop w:val="0"/>
              <w:marBottom w:val="0"/>
              <w:divBdr>
                <w:top w:val="none" w:sz="0" w:space="0" w:color="auto"/>
                <w:left w:val="none" w:sz="0" w:space="0" w:color="auto"/>
                <w:bottom w:val="none" w:sz="0" w:space="0" w:color="auto"/>
                <w:right w:val="none" w:sz="0" w:space="0" w:color="auto"/>
              </w:divBdr>
            </w:div>
            <w:div w:id="609240598">
              <w:marLeft w:val="0"/>
              <w:marRight w:val="0"/>
              <w:marTop w:val="0"/>
              <w:marBottom w:val="0"/>
              <w:divBdr>
                <w:top w:val="none" w:sz="0" w:space="0" w:color="auto"/>
                <w:left w:val="none" w:sz="0" w:space="0" w:color="auto"/>
                <w:bottom w:val="none" w:sz="0" w:space="0" w:color="auto"/>
                <w:right w:val="none" w:sz="0" w:space="0" w:color="auto"/>
              </w:divBdr>
            </w:div>
            <w:div w:id="1490175692">
              <w:marLeft w:val="0"/>
              <w:marRight w:val="0"/>
              <w:marTop w:val="0"/>
              <w:marBottom w:val="0"/>
              <w:divBdr>
                <w:top w:val="none" w:sz="0" w:space="0" w:color="auto"/>
                <w:left w:val="none" w:sz="0" w:space="0" w:color="auto"/>
                <w:bottom w:val="none" w:sz="0" w:space="0" w:color="auto"/>
                <w:right w:val="none" w:sz="0" w:space="0" w:color="auto"/>
              </w:divBdr>
            </w:div>
            <w:div w:id="311103886">
              <w:marLeft w:val="0"/>
              <w:marRight w:val="0"/>
              <w:marTop w:val="0"/>
              <w:marBottom w:val="0"/>
              <w:divBdr>
                <w:top w:val="none" w:sz="0" w:space="0" w:color="auto"/>
                <w:left w:val="none" w:sz="0" w:space="0" w:color="auto"/>
                <w:bottom w:val="none" w:sz="0" w:space="0" w:color="auto"/>
                <w:right w:val="none" w:sz="0" w:space="0" w:color="auto"/>
              </w:divBdr>
            </w:div>
            <w:div w:id="71439832">
              <w:marLeft w:val="0"/>
              <w:marRight w:val="0"/>
              <w:marTop w:val="0"/>
              <w:marBottom w:val="0"/>
              <w:divBdr>
                <w:top w:val="none" w:sz="0" w:space="0" w:color="auto"/>
                <w:left w:val="none" w:sz="0" w:space="0" w:color="auto"/>
                <w:bottom w:val="none" w:sz="0" w:space="0" w:color="auto"/>
                <w:right w:val="none" w:sz="0" w:space="0" w:color="auto"/>
              </w:divBdr>
            </w:div>
            <w:div w:id="2106997918">
              <w:marLeft w:val="0"/>
              <w:marRight w:val="0"/>
              <w:marTop w:val="0"/>
              <w:marBottom w:val="0"/>
              <w:divBdr>
                <w:top w:val="none" w:sz="0" w:space="0" w:color="auto"/>
                <w:left w:val="none" w:sz="0" w:space="0" w:color="auto"/>
                <w:bottom w:val="none" w:sz="0" w:space="0" w:color="auto"/>
                <w:right w:val="none" w:sz="0" w:space="0" w:color="auto"/>
              </w:divBdr>
            </w:div>
          </w:divsChild>
        </w:div>
        <w:div w:id="1122461352">
          <w:marLeft w:val="0"/>
          <w:marRight w:val="0"/>
          <w:marTop w:val="0"/>
          <w:marBottom w:val="0"/>
          <w:divBdr>
            <w:top w:val="none" w:sz="0" w:space="0" w:color="auto"/>
            <w:left w:val="none" w:sz="0" w:space="0" w:color="auto"/>
            <w:bottom w:val="none" w:sz="0" w:space="0" w:color="auto"/>
            <w:right w:val="none" w:sz="0" w:space="0" w:color="auto"/>
          </w:divBdr>
        </w:div>
        <w:div w:id="1506285259">
          <w:marLeft w:val="0"/>
          <w:marRight w:val="0"/>
          <w:marTop w:val="0"/>
          <w:marBottom w:val="0"/>
          <w:divBdr>
            <w:top w:val="none" w:sz="0" w:space="0" w:color="auto"/>
            <w:left w:val="none" w:sz="0" w:space="0" w:color="auto"/>
            <w:bottom w:val="none" w:sz="0" w:space="0" w:color="auto"/>
            <w:right w:val="none" w:sz="0" w:space="0" w:color="auto"/>
          </w:divBdr>
        </w:div>
        <w:div w:id="1759328519">
          <w:marLeft w:val="0"/>
          <w:marRight w:val="0"/>
          <w:marTop w:val="0"/>
          <w:marBottom w:val="0"/>
          <w:divBdr>
            <w:top w:val="none" w:sz="0" w:space="0" w:color="auto"/>
            <w:left w:val="none" w:sz="0" w:space="0" w:color="auto"/>
            <w:bottom w:val="none" w:sz="0" w:space="0" w:color="auto"/>
            <w:right w:val="none" w:sz="0" w:space="0" w:color="auto"/>
          </w:divBdr>
        </w:div>
        <w:div w:id="1714306274">
          <w:marLeft w:val="0"/>
          <w:marRight w:val="0"/>
          <w:marTop w:val="0"/>
          <w:marBottom w:val="0"/>
          <w:divBdr>
            <w:top w:val="none" w:sz="0" w:space="0" w:color="auto"/>
            <w:left w:val="none" w:sz="0" w:space="0" w:color="auto"/>
            <w:bottom w:val="none" w:sz="0" w:space="0" w:color="auto"/>
            <w:right w:val="none" w:sz="0" w:space="0" w:color="auto"/>
          </w:divBdr>
          <w:divsChild>
            <w:div w:id="1360203918">
              <w:marLeft w:val="0"/>
              <w:marRight w:val="0"/>
              <w:marTop w:val="0"/>
              <w:marBottom w:val="0"/>
              <w:divBdr>
                <w:top w:val="none" w:sz="0" w:space="0" w:color="auto"/>
                <w:left w:val="none" w:sz="0" w:space="0" w:color="auto"/>
                <w:bottom w:val="none" w:sz="0" w:space="0" w:color="auto"/>
                <w:right w:val="none" w:sz="0" w:space="0" w:color="auto"/>
              </w:divBdr>
            </w:div>
            <w:div w:id="322778722">
              <w:marLeft w:val="0"/>
              <w:marRight w:val="0"/>
              <w:marTop w:val="0"/>
              <w:marBottom w:val="0"/>
              <w:divBdr>
                <w:top w:val="none" w:sz="0" w:space="0" w:color="auto"/>
                <w:left w:val="none" w:sz="0" w:space="0" w:color="auto"/>
                <w:bottom w:val="none" w:sz="0" w:space="0" w:color="auto"/>
                <w:right w:val="none" w:sz="0" w:space="0" w:color="auto"/>
              </w:divBdr>
            </w:div>
          </w:divsChild>
        </w:div>
        <w:div w:id="1351836679">
          <w:marLeft w:val="0"/>
          <w:marRight w:val="0"/>
          <w:marTop w:val="0"/>
          <w:marBottom w:val="0"/>
          <w:divBdr>
            <w:top w:val="none" w:sz="0" w:space="0" w:color="auto"/>
            <w:left w:val="none" w:sz="0" w:space="0" w:color="auto"/>
            <w:bottom w:val="none" w:sz="0" w:space="0" w:color="auto"/>
            <w:right w:val="none" w:sz="0" w:space="0" w:color="auto"/>
          </w:divBdr>
        </w:div>
        <w:div w:id="294260451">
          <w:marLeft w:val="0"/>
          <w:marRight w:val="0"/>
          <w:marTop w:val="0"/>
          <w:marBottom w:val="0"/>
          <w:divBdr>
            <w:top w:val="none" w:sz="0" w:space="0" w:color="auto"/>
            <w:left w:val="none" w:sz="0" w:space="0" w:color="auto"/>
            <w:bottom w:val="none" w:sz="0" w:space="0" w:color="auto"/>
            <w:right w:val="none" w:sz="0" w:space="0" w:color="auto"/>
          </w:divBdr>
        </w:div>
        <w:div w:id="1396314536">
          <w:marLeft w:val="0"/>
          <w:marRight w:val="0"/>
          <w:marTop w:val="0"/>
          <w:marBottom w:val="0"/>
          <w:divBdr>
            <w:top w:val="none" w:sz="0" w:space="0" w:color="auto"/>
            <w:left w:val="none" w:sz="0" w:space="0" w:color="auto"/>
            <w:bottom w:val="none" w:sz="0" w:space="0" w:color="auto"/>
            <w:right w:val="none" w:sz="0" w:space="0" w:color="auto"/>
          </w:divBdr>
          <w:divsChild>
            <w:div w:id="646739410">
              <w:marLeft w:val="0"/>
              <w:marRight w:val="0"/>
              <w:marTop w:val="0"/>
              <w:marBottom w:val="0"/>
              <w:divBdr>
                <w:top w:val="none" w:sz="0" w:space="0" w:color="auto"/>
                <w:left w:val="none" w:sz="0" w:space="0" w:color="auto"/>
                <w:bottom w:val="none" w:sz="0" w:space="0" w:color="auto"/>
                <w:right w:val="none" w:sz="0" w:space="0" w:color="auto"/>
              </w:divBdr>
            </w:div>
            <w:div w:id="547912467">
              <w:marLeft w:val="0"/>
              <w:marRight w:val="0"/>
              <w:marTop w:val="0"/>
              <w:marBottom w:val="0"/>
              <w:divBdr>
                <w:top w:val="none" w:sz="0" w:space="0" w:color="auto"/>
                <w:left w:val="none" w:sz="0" w:space="0" w:color="auto"/>
                <w:bottom w:val="none" w:sz="0" w:space="0" w:color="auto"/>
                <w:right w:val="none" w:sz="0" w:space="0" w:color="auto"/>
              </w:divBdr>
            </w:div>
            <w:div w:id="1194805292">
              <w:marLeft w:val="0"/>
              <w:marRight w:val="0"/>
              <w:marTop w:val="0"/>
              <w:marBottom w:val="0"/>
              <w:divBdr>
                <w:top w:val="none" w:sz="0" w:space="0" w:color="auto"/>
                <w:left w:val="none" w:sz="0" w:space="0" w:color="auto"/>
                <w:bottom w:val="none" w:sz="0" w:space="0" w:color="auto"/>
                <w:right w:val="none" w:sz="0" w:space="0" w:color="auto"/>
              </w:divBdr>
            </w:div>
            <w:div w:id="1493374163">
              <w:marLeft w:val="0"/>
              <w:marRight w:val="0"/>
              <w:marTop w:val="0"/>
              <w:marBottom w:val="0"/>
              <w:divBdr>
                <w:top w:val="none" w:sz="0" w:space="0" w:color="auto"/>
                <w:left w:val="none" w:sz="0" w:space="0" w:color="auto"/>
                <w:bottom w:val="none" w:sz="0" w:space="0" w:color="auto"/>
                <w:right w:val="none" w:sz="0" w:space="0" w:color="auto"/>
              </w:divBdr>
            </w:div>
            <w:div w:id="1830947997">
              <w:marLeft w:val="0"/>
              <w:marRight w:val="0"/>
              <w:marTop w:val="0"/>
              <w:marBottom w:val="0"/>
              <w:divBdr>
                <w:top w:val="none" w:sz="0" w:space="0" w:color="auto"/>
                <w:left w:val="none" w:sz="0" w:space="0" w:color="auto"/>
                <w:bottom w:val="none" w:sz="0" w:space="0" w:color="auto"/>
                <w:right w:val="none" w:sz="0" w:space="0" w:color="auto"/>
              </w:divBdr>
            </w:div>
            <w:div w:id="1646273921">
              <w:marLeft w:val="0"/>
              <w:marRight w:val="0"/>
              <w:marTop w:val="0"/>
              <w:marBottom w:val="0"/>
              <w:divBdr>
                <w:top w:val="none" w:sz="0" w:space="0" w:color="auto"/>
                <w:left w:val="none" w:sz="0" w:space="0" w:color="auto"/>
                <w:bottom w:val="none" w:sz="0" w:space="0" w:color="auto"/>
                <w:right w:val="none" w:sz="0" w:space="0" w:color="auto"/>
              </w:divBdr>
            </w:div>
            <w:div w:id="1709866204">
              <w:marLeft w:val="0"/>
              <w:marRight w:val="0"/>
              <w:marTop w:val="0"/>
              <w:marBottom w:val="0"/>
              <w:divBdr>
                <w:top w:val="none" w:sz="0" w:space="0" w:color="auto"/>
                <w:left w:val="none" w:sz="0" w:space="0" w:color="auto"/>
                <w:bottom w:val="none" w:sz="0" w:space="0" w:color="auto"/>
                <w:right w:val="none" w:sz="0" w:space="0" w:color="auto"/>
              </w:divBdr>
            </w:div>
            <w:div w:id="621348699">
              <w:marLeft w:val="0"/>
              <w:marRight w:val="0"/>
              <w:marTop w:val="0"/>
              <w:marBottom w:val="0"/>
              <w:divBdr>
                <w:top w:val="none" w:sz="0" w:space="0" w:color="auto"/>
                <w:left w:val="none" w:sz="0" w:space="0" w:color="auto"/>
                <w:bottom w:val="none" w:sz="0" w:space="0" w:color="auto"/>
                <w:right w:val="none" w:sz="0" w:space="0" w:color="auto"/>
              </w:divBdr>
            </w:div>
            <w:div w:id="799998190">
              <w:marLeft w:val="0"/>
              <w:marRight w:val="0"/>
              <w:marTop w:val="0"/>
              <w:marBottom w:val="0"/>
              <w:divBdr>
                <w:top w:val="none" w:sz="0" w:space="0" w:color="auto"/>
                <w:left w:val="none" w:sz="0" w:space="0" w:color="auto"/>
                <w:bottom w:val="none" w:sz="0" w:space="0" w:color="auto"/>
                <w:right w:val="none" w:sz="0" w:space="0" w:color="auto"/>
              </w:divBdr>
            </w:div>
            <w:div w:id="588924762">
              <w:marLeft w:val="0"/>
              <w:marRight w:val="0"/>
              <w:marTop w:val="0"/>
              <w:marBottom w:val="0"/>
              <w:divBdr>
                <w:top w:val="none" w:sz="0" w:space="0" w:color="auto"/>
                <w:left w:val="none" w:sz="0" w:space="0" w:color="auto"/>
                <w:bottom w:val="none" w:sz="0" w:space="0" w:color="auto"/>
                <w:right w:val="none" w:sz="0" w:space="0" w:color="auto"/>
              </w:divBdr>
            </w:div>
            <w:div w:id="1699895317">
              <w:marLeft w:val="0"/>
              <w:marRight w:val="0"/>
              <w:marTop w:val="0"/>
              <w:marBottom w:val="0"/>
              <w:divBdr>
                <w:top w:val="none" w:sz="0" w:space="0" w:color="auto"/>
                <w:left w:val="none" w:sz="0" w:space="0" w:color="auto"/>
                <w:bottom w:val="none" w:sz="0" w:space="0" w:color="auto"/>
                <w:right w:val="none" w:sz="0" w:space="0" w:color="auto"/>
              </w:divBdr>
            </w:div>
            <w:div w:id="1040326757">
              <w:marLeft w:val="0"/>
              <w:marRight w:val="0"/>
              <w:marTop w:val="0"/>
              <w:marBottom w:val="0"/>
              <w:divBdr>
                <w:top w:val="none" w:sz="0" w:space="0" w:color="auto"/>
                <w:left w:val="none" w:sz="0" w:space="0" w:color="auto"/>
                <w:bottom w:val="none" w:sz="0" w:space="0" w:color="auto"/>
                <w:right w:val="none" w:sz="0" w:space="0" w:color="auto"/>
              </w:divBdr>
            </w:div>
            <w:div w:id="1301109852">
              <w:marLeft w:val="0"/>
              <w:marRight w:val="0"/>
              <w:marTop w:val="0"/>
              <w:marBottom w:val="0"/>
              <w:divBdr>
                <w:top w:val="none" w:sz="0" w:space="0" w:color="auto"/>
                <w:left w:val="none" w:sz="0" w:space="0" w:color="auto"/>
                <w:bottom w:val="none" w:sz="0" w:space="0" w:color="auto"/>
                <w:right w:val="none" w:sz="0" w:space="0" w:color="auto"/>
              </w:divBdr>
            </w:div>
            <w:div w:id="1578443460">
              <w:marLeft w:val="0"/>
              <w:marRight w:val="0"/>
              <w:marTop w:val="0"/>
              <w:marBottom w:val="0"/>
              <w:divBdr>
                <w:top w:val="none" w:sz="0" w:space="0" w:color="auto"/>
                <w:left w:val="none" w:sz="0" w:space="0" w:color="auto"/>
                <w:bottom w:val="none" w:sz="0" w:space="0" w:color="auto"/>
                <w:right w:val="none" w:sz="0" w:space="0" w:color="auto"/>
              </w:divBdr>
            </w:div>
          </w:divsChild>
        </w:div>
        <w:div w:id="1810441410">
          <w:marLeft w:val="0"/>
          <w:marRight w:val="0"/>
          <w:marTop w:val="0"/>
          <w:marBottom w:val="0"/>
          <w:divBdr>
            <w:top w:val="none" w:sz="0" w:space="0" w:color="auto"/>
            <w:left w:val="none" w:sz="0" w:space="0" w:color="auto"/>
            <w:bottom w:val="none" w:sz="0" w:space="0" w:color="auto"/>
            <w:right w:val="none" w:sz="0" w:space="0" w:color="auto"/>
          </w:divBdr>
        </w:div>
        <w:div w:id="933710864">
          <w:marLeft w:val="0"/>
          <w:marRight w:val="0"/>
          <w:marTop w:val="0"/>
          <w:marBottom w:val="0"/>
          <w:divBdr>
            <w:top w:val="none" w:sz="0" w:space="0" w:color="auto"/>
            <w:left w:val="none" w:sz="0" w:space="0" w:color="auto"/>
            <w:bottom w:val="none" w:sz="0" w:space="0" w:color="auto"/>
            <w:right w:val="none" w:sz="0" w:space="0" w:color="auto"/>
          </w:divBdr>
        </w:div>
        <w:div w:id="865943849">
          <w:marLeft w:val="0"/>
          <w:marRight w:val="0"/>
          <w:marTop w:val="0"/>
          <w:marBottom w:val="0"/>
          <w:divBdr>
            <w:top w:val="none" w:sz="0" w:space="0" w:color="auto"/>
            <w:left w:val="none" w:sz="0" w:space="0" w:color="auto"/>
            <w:bottom w:val="none" w:sz="0" w:space="0" w:color="auto"/>
            <w:right w:val="none" w:sz="0" w:space="0" w:color="auto"/>
          </w:divBdr>
          <w:divsChild>
            <w:div w:id="354887738">
              <w:marLeft w:val="0"/>
              <w:marRight w:val="0"/>
              <w:marTop w:val="0"/>
              <w:marBottom w:val="0"/>
              <w:divBdr>
                <w:top w:val="none" w:sz="0" w:space="0" w:color="auto"/>
                <w:left w:val="none" w:sz="0" w:space="0" w:color="auto"/>
                <w:bottom w:val="none" w:sz="0" w:space="0" w:color="auto"/>
                <w:right w:val="none" w:sz="0" w:space="0" w:color="auto"/>
              </w:divBdr>
            </w:div>
            <w:div w:id="1139345803">
              <w:marLeft w:val="0"/>
              <w:marRight w:val="0"/>
              <w:marTop w:val="0"/>
              <w:marBottom w:val="0"/>
              <w:divBdr>
                <w:top w:val="none" w:sz="0" w:space="0" w:color="auto"/>
                <w:left w:val="none" w:sz="0" w:space="0" w:color="auto"/>
                <w:bottom w:val="none" w:sz="0" w:space="0" w:color="auto"/>
                <w:right w:val="none" w:sz="0" w:space="0" w:color="auto"/>
              </w:divBdr>
            </w:div>
          </w:divsChild>
        </w:div>
        <w:div w:id="1747611268">
          <w:marLeft w:val="0"/>
          <w:marRight w:val="0"/>
          <w:marTop w:val="0"/>
          <w:marBottom w:val="0"/>
          <w:divBdr>
            <w:top w:val="none" w:sz="0" w:space="0" w:color="auto"/>
            <w:left w:val="none" w:sz="0" w:space="0" w:color="auto"/>
            <w:bottom w:val="none" w:sz="0" w:space="0" w:color="auto"/>
            <w:right w:val="none" w:sz="0" w:space="0" w:color="auto"/>
          </w:divBdr>
        </w:div>
        <w:div w:id="609816706">
          <w:marLeft w:val="0"/>
          <w:marRight w:val="0"/>
          <w:marTop w:val="0"/>
          <w:marBottom w:val="0"/>
          <w:divBdr>
            <w:top w:val="none" w:sz="0" w:space="0" w:color="auto"/>
            <w:left w:val="none" w:sz="0" w:space="0" w:color="auto"/>
            <w:bottom w:val="none" w:sz="0" w:space="0" w:color="auto"/>
            <w:right w:val="none" w:sz="0" w:space="0" w:color="auto"/>
          </w:divBdr>
          <w:divsChild>
            <w:div w:id="1921517862">
              <w:marLeft w:val="0"/>
              <w:marRight w:val="0"/>
              <w:marTop w:val="0"/>
              <w:marBottom w:val="0"/>
              <w:divBdr>
                <w:top w:val="none" w:sz="0" w:space="0" w:color="auto"/>
                <w:left w:val="none" w:sz="0" w:space="0" w:color="auto"/>
                <w:bottom w:val="none" w:sz="0" w:space="0" w:color="auto"/>
                <w:right w:val="none" w:sz="0" w:space="0" w:color="auto"/>
              </w:divBdr>
            </w:div>
            <w:div w:id="2075659919">
              <w:marLeft w:val="0"/>
              <w:marRight w:val="0"/>
              <w:marTop w:val="0"/>
              <w:marBottom w:val="0"/>
              <w:divBdr>
                <w:top w:val="none" w:sz="0" w:space="0" w:color="auto"/>
                <w:left w:val="none" w:sz="0" w:space="0" w:color="auto"/>
                <w:bottom w:val="none" w:sz="0" w:space="0" w:color="auto"/>
                <w:right w:val="none" w:sz="0" w:space="0" w:color="auto"/>
              </w:divBdr>
            </w:div>
            <w:div w:id="97875640">
              <w:marLeft w:val="0"/>
              <w:marRight w:val="0"/>
              <w:marTop w:val="0"/>
              <w:marBottom w:val="0"/>
              <w:divBdr>
                <w:top w:val="none" w:sz="0" w:space="0" w:color="auto"/>
                <w:left w:val="none" w:sz="0" w:space="0" w:color="auto"/>
                <w:bottom w:val="none" w:sz="0" w:space="0" w:color="auto"/>
                <w:right w:val="none" w:sz="0" w:space="0" w:color="auto"/>
              </w:divBdr>
            </w:div>
            <w:div w:id="388042440">
              <w:marLeft w:val="0"/>
              <w:marRight w:val="0"/>
              <w:marTop w:val="0"/>
              <w:marBottom w:val="0"/>
              <w:divBdr>
                <w:top w:val="none" w:sz="0" w:space="0" w:color="auto"/>
                <w:left w:val="none" w:sz="0" w:space="0" w:color="auto"/>
                <w:bottom w:val="none" w:sz="0" w:space="0" w:color="auto"/>
                <w:right w:val="none" w:sz="0" w:space="0" w:color="auto"/>
              </w:divBdr>
            </w:div>
            <w:div w:id="157618662">
              <w:marLeft w:val="0"/>
              <w:marRight w:val="0"/>
              <w:marTop w:val="0"/>
              <w:marBottom w:val="0"/>
              <w:divBdr>
                <w:top w:val="none" w:sz="0" w:space="0" w:color="auto"/>
                <w:left w:val="none" w:sz="0" w:space="0" w:color="auto"/>
                <w:bottom w:val="none" w:sz="0" w:space="0" w:color="auto"/>
                <w:right w:val="none" w:sz="0" w:space="0" w:color="auto"/>
              </w:divBdr>
            </w:div>
            <w:div w:id="899287780">
              <w:marLeft w:val="0"/>
              <w:marRight w:val="0"/>
              <w:marTop w:val="0"/>
              <w:marBottom w:val="0"/>
              <w:divBdr>
                <w:top w:val="none" w:sz="0" w:space="0" w:color="auto"/>
                <w:left w:val="none" w:sz="0" w:space="0" w:color="auto"/>
                <w:bottom w:val="none" w:sz="0" w:space="0" w:color="auto"/>
                <w:right w:val="none" w:sz="0" w:space="0" w:color="auto"/>
              </w:divBdr>
            </w:div>
            <w:div w:id="1615215292">
              <w:marLeft w:val="0"/>
              <w:marRight w:val="0"/>
              <w:marTop w:val="0"/>
              <w:marBottom w:val="0"/>
              <w:divBdr>
                <w:top w:val="none" w:sz="0" w:space="0" w:color="auto"/>
                <w:left w:val="none" w:sz="0" w:space="0" w:color="auto"/>
                <w:bottom w:val="none" w:sz="0" w:space="0" w:color="auto"/>
                <w:right w:val="none" w:sz="0" w:space="0" w:color="auto"/>
              </w:divBdr>
            </w:div>
            <w:div w:id="1511793794">
              <w:marLeft w:val="0"/>
              <w:marRight w:val="0"/>
              <w:marTop w:val="0"/>
              <w:marBottom w:val="0"/>
              <w:divBdr>
                <w:top w:val="none" w:sz="0" w:space="0" w:color="auto"/>
                <w:left w:val="none" w:sz="0" w:space="0" w:color="auto"/>
                <w:bottom w:val="none" w:sz="0" w:space="0" w:color="auto"/>
                <w:right w:val="none" w:sz="0" w:space="0" w:color="auto"/>
              </w:divBdr>
            </w:div>
            <w:div w:id="703675001">
              <w:marLeft w:val="0"/>
              <w:marRight w:val="0"/>
              <w:marTop w:val="0"/>
              <w:marBottom w:val="0"/>
              <w:divBdr>
                <w:top w:val="none" w:sz="0" w:space="0" w:color="auto"/>
                <w:left w:val="none" w:sz="0" w:space="0" w:color="auto"/>
                <w:bottom w:val="none" w:sz="0" w:space="0" w:color="auto"/>
                <w:right w:val="none" w:sz="0" w:space="0" w:color="auto"/>
              </w:divBdr>
            </w:div>
            <w:div w:id="1405641631">
              <w:marLeft w:val="0"/>
              <w:marRight w:val="0"/>
              <w:marTop w:val="0"/>
              <w:marBottom w:val="0"/>
              <w:divBdr>
                <w:top w:val="none" w:sz="0" w:space="0" w:color="auto"/>
                <w:left w:val="none" w:sz="0" w:space="0" w:color="auto"/>
                <w:bottom w:val="none" w:sz="0" w:space="0" w:color="auto"/>
                <w:right w:val="none" w:sz="0" w:space="0" w:color="auto"/>
              </w:divBdr>
            </w:div>
            <w:div w:id="30960314">
              <w:marLeft w:val="0"/>
              <w:marRight w:val="0"/>
              <w:marTop w:val="0"/>
              <w:marBottom w:val="0"/>
              <w:divBdr>
                <w:top w:val="none" w:sz="0" w:space="0" w:color="auto"/>
                <w:left w:val="none" w:sz="0" w:space="0" w:color="auto"/>
                <w:bottom w:val="none" w:sz="0" w:space="0" w:color="auto"/>
                <w:right w:val="none" w:sz="0" w:space="0" w:color="auto"/>
              </w:divBdr>
            </w:div>
            <w:div w:id="1985426779">
              <w:marLeft w:val="0"/>
              <w:marRight w:val="0"/>
              <w:marTop w:val="0"/>
              <w:marBottom w:val="0"/>
              <w:divBdr>
                <w:top w:val="none" w:sz="0" w:space="0" w:color="auto"/>
                <w:left w:val="none" w:sz="0" w:space="0" w:color="auto"/>
                <w:bottom w:val="none" w:sz="0" w:space="0" w:color="auto"/>
                <w:right w:val="none" w:sz="0" w:space="0" w:color="auto"/>
              </w:divBdr>
            </w:div>
          </w:divsChild>
        </w:div>
        <w:div w:id="32004782">
          <w:marLeft w:val="0"/>
          <w:marRight w:val="0"/>
          <w:marTop w:val="0"/>
          <w:marBottom w:val="0"/>
          <w:divBdr>
            <w:top w:val="none" w:sz="0" w:space="0" w:color="auto"/>
            <w:left w:val="none" w:sz="0" w:space="0" w:color="auto"/>
            <w:bottom w:val="none" w:sz="0" w:space="0" w:color="auto"/>
            <w:right w:val="none" w:sz="0" w:space="0" w:color="auto"/>
          </w:divBdr>
          <w:divsChild>
            <w:div w:id="1158037809">
              <w:marLeft w:val="0"/>
              <w:marRight w:val="0"/>
              <w:marTop w:val="0"/>
              <w:marBottom w:val="0"/>
              <w:divBdr>
                <w:top w:val="none" w:sz="0" w:space="0" w:color="auto"/>
                <w:left w:val="none" w:sz="0" w:space="0" w:color="auto"/>
                <w:bottom w:val="none" w:sz="0" w:space="0" w:color="auto"/>
                <w:right w:val="none" w:sz="0" w:space="0" w:color="auto"/>
              </w:divBdr>
            </w:div>
            <w:div w:id="441728872">
              <w:marLeft w:val="0"/>
              <w:marRight w:val="0"/>
              <w:marTop w:val="0"/>
              <w:marBottom w:val="0"/>
              <w:divBdr>
                <w:top w:val="none" w:sz="0" w:space="0" w:color="auto"/>
                <w:left w:val="none" w:sz="0" w:space="0" w:color="auto"/>
                <w:bottom w:val="none" w:sz="0" w:space="0" w:color="auto"/>
                <w:right w:val="none" w:sz="0" w:space="0" w:color="auto"/>
              </w:divBdr>
            </w:div>
            <w:div w:id="568155932">
              <w:marLeft w:val="0"/>
              <w:marRight w:val="0"/>
              <w:marTop w:val="0"/>
              <w:marBottom w:val="0"/>
              <w:divBdr>
                <w:top w:val="none" w:sz="0" w:space="0" w:color="auto"/>
                <w:left w:val="none" w:sz="0" w:space="0" w:color="auto"/>
                <w:bottom w:val="none" w:sz="0" w:space="0" w:color="auto"/>
                <w:right w:val="none" w:sz="0" w:space="0" w:color="auto"/>
              </w:divBdr>
            </w:div>
            <w:div w:id="1267539246">
              <w:marLeft w:val="0"/>
              <w:marRight w:val="0"/>
              <w:marTop w:val="0"/>
              <w:marBottom w:val="0"/>
              <w:divBdr>
                <w:top w:val="none" w:sz="0" w:space="0" w:color="auto"/>
                <w:left w:val="none" w:sz="0" w:space="0" w:color="auto"/>
                <w:bottom w:val="none" w:sz="0" w:space="0" w:color="auto"/>
                <w:right w:val="none" w:sz="0" w:space="0" w:color="auto"/>
              </w:divBdr>
            </w:div>
            <w:div w:id="148792133">
              <w:marLeft w:val="0"/>
              <w:marRight w:val="0"/>
              <w:marTop w:val="0"/>
              <w:marBottom w:val="0"/>
              <w:divBdr>
                <w:top w:val="none" w:sz="0" w:space="0" w:color="auto"/>
                <w:left w:val="none" w:sz="0" w:space="0" w:color="auto"/>
                <w:bottom w:val="none" w:sz="0" w:space="0" w:color="auto"/>
                <w:right w:val="none" w:sz="0" w:space="0" w:color="auto"/>
              </w:divBdr>
            </w:div>
            <w:div w:id="1857159746">
              <w:marLeft w:val="0"/>
              <w:marRight w:val="0"/>
              <w:marTop w:val="0"/>
              <w:marBottom w:val="0"/>
              <w:divBdr>
                <w:top w:val="none" w:sz="0" w:space="0" w:color="auto"/>
                <w:left w:val="none" w:sz="0" w:space="0" w:color="auto"/>
                <w:bottom w:val="none" w:sz="0" w:space="0" w:color="auto"/>
                <w:right w:val="none" w:sz="0" w:space="0" w:color="auto"/>
              </w:divBdr>
            </w:div>
            <w:div w:id="913470080">
              <w:marLeft w:val="0"/>
              <w:marRight w:val="0"/>
              <w:marTop w:val="0"/>
              <w:marBottom w:val="0"/>
              <w:divBdr>
                <w:top w:val="none" w:sz="0" w:space="0" w:color="auto"/>
                <w:left w:val="none" w:sz="0" w:space="0" w:color="auto"/>
                <w:bottom w:val="none" w:sz="0" w:space="0" w:color="auto"/>
                <w:right w:val="none" w:sz="0" w:space="0" w:color="auto"/>
              </w:divBdr>
            </w:div>
            <w:div w:id="1266764162">
              <w:marLeft w:val="0"/>
              <w:marRight w:val="0"/>
              <w:marTop w:val="0"/>
              <w:marBottom w:val="0"/>
              <w:divBdr>
                <w:top w:val="none" w:sz="0" w:space="0" w:color="auto"/>
                <w:left w:val="none" w:sz="0" w:space="0" w:color="auto"/>
                <w:bottom w:val="none" w:sz="0" w:space="0" w:color="auto"/>
                <w:right w:val="none" w:sz="0" w:space="0" w:color="auto"/>
              </w:divBdr>
            </w:div>
          </w:divsChild>
        </w:div>
        <w:div w:id="1870871677">
          <w:marLeft w:val="0"/>
          <w:marRight w:val="0"/>
          <w:marTop w:val="0"/>
          <w:marBottom w:val="0"/>
          <w:divBdr>
            <w:top w:val="none" w:sz="0" w:space="0" w:color="auto"/>
            <w:left w:val="none" w:sz="0" w:space="0" w:color="auto"/>
            <w:bottom w:val="none" w:sz="0" w:space="0" w:color="auto"/>
            <w:right w:val="none" w:sz="0" w:space="0" w:color="auto"/>
          </w:divBdr>
        </w:div>
        <w:div w:id="1203597469">
          <w:marLeft w:val="0"/>
          <w:marRight w:val="0"/>
          <w:marTop w:val="0"/>
          <w:marBottom w:val="0"/>
          <w:divBdr>
            <w:top w:val="none" w:sz="0" w:space="0" w:color="auto"/>
            <w:left w:val="none" w:sz="0" w:space="0" w:color="auto"/>
            <w:bottom w:val="none" w:sz="0" w:space="0" w:color="auto"/>
            <w:right w:val="none" w:sz="0" w:space="0" w:color="auto"/>
          </w:divBdr>
          <w:divsChild>
            <w:div w:id="272051978">
              <w:marLeft w:val="0"/>
              <w:marRight w:val="0"/>
              <w:marTop w:val="0"/>
              <w:marBottom w:val="0"/>
              <w:divBdr>
                <w:top w:val="none" w:sz="0" w:space="0" w:color="auto"/>
                <w:left w:val="none" w:sz="0" w:space="0" w:color="auto"/>
                <w:bottom w:val="none" w:sz="0" w:space="0" w:color="auto"/>
                <w:right w:val="none" w:sz="0" w:space="0" w:color="auto"/>
              </w:divBdr>
            </w:div>
          </w:divsChild>
        </w:div>
        <w:div w:id="1587761886">
          <w:marLeft w:val="0"/>
          <w:marRight w:val="0"/>
          <w:marTop w:val="0"/>
          <w:marBottom w:val="0"/>
          <w:divBdr>
            <w:top w:val="none" w:sz="0" w:space="0" w:color="auto"/>
            <w:left w:val="none" w:sz="0" w:space="0" w:color="auto"/>
            <w:bottom w:val="none" w:sz="0" w:space="0" w:color="auto"/>
            <w:right w:val="none" w:sz="0" w:space="0" w:color="auto"/>
          </w:divBdr>
        </w:div>
        <w:div w:id="759720289">
          <w:marLeft w:val="0"/>
          <w:marRight w:val="0"/>
          <w:marTop w:val="0"/>
          <w:marBottom w:val="0"/>
          <w:divBdr>
            <w:top w:val="none" w:sz="0" w:space="0" w:color="auto"/>
            <w:left w:val="none" w:sz="0" w:space="0" w:color="auto"/>
            <w:bottom w:val="none" w:sz="0" w:space="0" w:color="auto"/>
            <w:right w:val="none" w:sz="0" w:space="0" w:color="auto"/>
          </w:divBdr>
        </w:div>
        <w:div w:id="1749382239">
          <w:marLeft w:val="0"/>
          <w:marRight w:val="0"/>
          <w:marTop w:val="0"/>
          <w:marBottom w:val="0"/>
          <w:divBdr>
            <w:top w:val="none" w:sz="0" w:space="0" w:color="auto"/>
            <w:left w:val="none" w:sz="0" w:space="0" w:color="auto"/>
            <w:bottom w:val="none" w:sz="0" w:space="0" w:color="auto"/>
            <w:right w:val="none" w:sz="0" w:space="0" w:color="auto"/>
          </w:divBdr>
        </w:div>
        <w:div w:id="737243142">
          <w:marLeft w:val="0"/>
          <w:marRight w:val="0"/>
          <w:marTop w:val="0"/>
          <w:marBottom w:val="0"/>
          <w:divBdr>
            <w:top w:val="none" w:sz="0" w:space="0" w:color="auto"/>
            <w:left w:val="none" w:sz="0" w:space="0" w:color="auto"/>
            <w:bottom w:val="none" w:sz="0" w:space="0" w:color="auto"/>
            <w:right w:val="none" w:sz="0" w:space="0" w:color="auto"/>
          </w:divBdr>
          <w:divsChild>
            <w:div w:id="406995629">
              <w:marLeft w:val="0"/>
              <w:marRight w:val="0"/>
              <w:marTop w:val="0"/>
              <w:marBottom w:val="0"/>
              <w:divBdr>
                <w:top w:val="none" w:sz="0" w:space="0" w:color="auto"/>
                <w:left w:val="none" w:sz="0" w:space="0" w:color="auto"/>
                <w:bottom w:val="none" w:sz="0" w:space="0" w:color="auto"/>
                <w:right w:val="none" w:sz="0" w:space="0" w:color="auto"/>
              </w:divBdr>
            </w:div>
            <w:div w:id="226306379">
              <w:marLeft w:val="0"/>
              <w:marRight w:val="0"/>
              <w:marTop w:val="0"/>
              <w:marBottom w:val="0"/>
              <w:divBdr>
                <w:top w:val="none" w:sz="0" w:space="0" w:color="auto"/>
                <w:left w:val="none" w:sz="0" w:space="0" w:color="auto"/>
                <w:bottom w:val="none" w:sz="0" w:space="0" w:color="auto"/>
                <w:right w:val="none" w:sz="0" w:space="0" w:color="auto"/>
              </w:divBdr>
            </w:div>
          </w:divsChild>
        </w:div>
        <w:div w:id="817110995">
          <w:marLeft w:val="0"/>
          <w:marRight w:val="0"/>
          <w:marTop w:val="0"/>
          <w:marBottom w:val="0"/>
          <w:divBdr>
            <w:top w:val="none" w:sz="0" w:space="0" w:color="auto"/>
            <w:left w:val="none" w:sz="0" w:space="0" w:color="auto"/>
            <w:bottom w:val="none" w:sz="0" w:space="0" w:color="auto"/>
            <w:right w:val="none" w:sz="0" w:space="0" w:color="auto"/>
          </w:divBdr>
        </w:div>
        <w:div w:id="2067875181">
          <w:marLeft w:val="0"/>
          <w:marRight w:val="0"/>
          <w:marTop w:val="0"/>
          <w:marBottom w:val="0"/>
          <w:divBdr>
            <w:top w:val="none" w:sz="0" w:space="0" w:color="auto"/>
            <w:left w:val="none" w:sz="0" w:space="0" w:color="auto"/>
            <w:bottom w:val="none" w:sz="0" w:space="0" w:color="auto"/>
            <w:right w:val="none" w:sz="0" w:space="0" w:color="auto"/>
          </w:divBdr>
          <w:divsChild>
            <w:div w:id="2102295469">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47464671">
              <w:marLeft w:val="0"/>
              <w:marRight w:val="0"/>
              <w:marTop w:val="0"/>
              <w:marBottom w:val="0"/>
              <w:divBdr>
                <w:top w:val="none" w:sz="0" w:space="0" w:color="auto"/>
                <w:left w:val="none" w:sz="0" w:space="0" w:color="auto"/>
                <w:bottom w:val="none" w:sz="0" w:space="0" w:color="auto"/>
                <w:right w:val="none" w:sz="0" w:space="0" w:color="auto"/>
              </w:divBdr>
            </w:div>
            <w:div w:id="1453357363">
              <w:marLeft w:val="0"/>
              <w:marRight w:val="0"/>
              <w:marTop w:val="0"/>
              <w:marBottom w:val="0"/>
              <w:divBdr>
                <w:top w:val="none" w:sz="0" w:space="0" w:color="auto"/>
                <w:left w:val="none" w:sz="0" w:space="0" w:color="auto"/>
                <w:bottom w:val="none" w:sz="0" w:space="0" w:color="auto"/>
                <w:right w:val="none" w:sz="0" w:space="0" w:color="auto"/>
              </w:divBdr>
            </w:div>
            <w:div w:id="1483541406">
              <w:marLeft w:val="0"/>
              <w:marRight w:val="0"/>
              <w:marTop w:val="0"/>
              <w:marBottom w:val="0"/>
              <w:divBdr>
                <w:top w:val="none" w:sz="0" w:space="0" w:color="auto"/>
                <w:left w:val="none" w:sz="0" w:space="0" w:color="auto"/>
                <w:bottom w:val="none" w:sz="0" w:space="0" w:color="auto"/>
                <w:right w:val="none" w:sz="0" w:space="0" w:color="auto"/>
              </w:divBdr>
            </w:div>
            <w:div w:id="1170099836">
              <w:marLeft w:val="0"/>
              <w:marRight w:val="0"/>
              <w:marTop w:val="0"/>
              <w:marBottom w:val="0"/>
              <w:divBdr>
                <w:top w:val="none" w:sz="0" w:space="0" w:color="auto"/>
                <w:left w:val="none" w:sz="0" w:space="0" w:color="auto"/>
                <w:bottom w:val="none" w:sz="0" w:space="0" w:color="auto"/>
                <w:right w:val="none" w:sz="0" w:space="0" w:color="auto"/>
              </w:divBdr>
            </w:div>
            <w:div w:id="189028437">
              <w:marLeft w:val="0"/>
              <w:marRight w:val="0"/>
              <w:marTop w:val="0"/>
              <w:marBottom w:val="0"/>
              <w:divBdr>
                <w:top w:val="none" w:sz="0" w:space="0" w:color="auto"/>
                <w:left w:val="none" w:sz="0" w:space="0" w:color="auto"/>
                <w:bottom w:val="none" w:sz="0" w:space="0" w:color="auto"/>
                <w:right w:val="none" w:sz="0" w:space="0" w:color="auto"/>
              </w:divBdr>
            </w:div>
            <w:div w:id="1588808024">
              <w:marLeft w:val="0"/>
              <w:marRight w:val="0"/>
              <w:marTop w:val="0"/>
              <w:marBottom w:val="0"/>
              <w:divBdr>
                <w:top w:val="none" w:sz="0" w:space="0" w:color="auto"/>
                <w:left w:val="none" w:sz="0" w:space="0" w:color="auto"/>
                <w:bottom w:val="none" w:sz="0" w:space="0" w:color="auto"/>
                <w:right w:val="none" w:sz="0" w:space="0" w:color="auto"/>
              </w:divBdr>
            </w:div>
            <w:div w:id="1247957216">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585381236">
              <w:marLeft w:val="0"/>
              <w:marRight w:val="0"/>
              <w:marTop w:val="0"/>
              <w:marBottom w:val="0"/>
              <w:divBdr>
                <w:top w:val="none" w:sz="0" w:space="0" w:color="auto"/>
                <w:left w:val="none" w:sz="0" w:space="0" w:color="auto"/>
                <w:bottom w:val="none" w:sz="0" w:space="0" w:color="auto"/>
                <w:right w:val="none" w:sz="0" w:space="0" w:color="auto"/>
              </w:divBdr>
            </w:div>
            <w:div w:id="872815325">
              <w:marLeft w:val="0"/>
              <w:marRight w:val="0"/>
              <w:marTop w:val="0"/>
              <w:marBottom w:val="0"/>
              <w:divBdr>
                <w:top w:val="none" w:sz="0" w:space="0" w:color="auto"/>
                <w:left w:val="none" w:sz="0" w:space="0" w:color="auto"/>
                <w:bottom w:val="none" w:sz="0" w:space="0" w:color="auto"/>
                <w:right w:val="none" w:sz="0" w:space="0" w:color="auto"/>
              </w:divBdr>
            </w:div>
            <w:div w:id="463625511">
              <w:marLeft w:val="0"/>
              <w:marRight w:val="0"/>
              <w:marTop w:val="0"/>
              <w:marBottom w:val="0"/>
              <w:divBdr>
                <w:top w:val="none" w:sz="0" w:space="0" w:color="auto"/>
                <w:left w:val="none" w:sz="0" w:space="0" w:color="auto"/>
                <w:bottom w:val="none" w:sz="0" w:space="0" w:color="auto"/>
                <w:right w:val="none" w:sz="0" w:space="0" w:color="auto"/>
              </w:divBdr>
            </w:div>
            <w:div w:id="1330867047">
              <w:marLeft w:val="0"/>
              <w:marRight w:val="0"/>
              <w:marTop w:val="0"/>
              <w:marBottom w:val="0"/>
              <w:divBdr>
                <w:top w:val="none" w:sz="0" w:space="0" w:color="auto"/>
                <w:left w:val="none" w:sz="0" w:space="0" w:color="auto"/>
                <w:bottom w:val="none" w:sz="0" w:space="0" w:color="auto"/>
                <w:right w:val="none" w:sz="0" w:space="0" w:color="auto"/>
              </w:divBdr>
            </w:div>
            <w:div w:id="1680085482">
              <w:marLeft w:val="0"/>
              <w:marRight w:val="0"/>
              <w:marTop w:val="0"/>
              <w:marBottom w:val="0"/>
              <w:divBdr>
                <w:top w:val="none" w:sz="0" w:space="0" w:color="auto"/>
                <w:left w:val="none" w:sz="0" w:space="0" w:color="auto"/>
                <w:bottom w:val="none" w:sz="0" w:space="0" w:color="auto"/>
                <w:right w:val="none" w:sz="0" w:space="0" w:color="auto"/>
              </w:divBdr>
            </w:div>
            <w:div w:id="1472022080">
              <w:marLeft w:val="0"/>
              <w:marRight w:val="0"/>
              <w:marTop w:val="0"/>
              <w:marBottom w:val="0"/>
              <w:divBdr>
                <w:top w:val="none" w:sz="0" w:space="0" w:color="auto"/>
                <w:left w:val="none" w:sz="0" w:space="0" w:color="auto"/>
                <w:bottom w:val="none" w:sz="0" w:space="0" w:color="auto"/>
                <w:right w:val="none" w:sz="0" w:space="0" w:color="auto"/>
              </w:divBdr>
            </w:div>
            <w:div w:id="449007796">
              <w:marLeft w:val="0"/>
              <w:marRight w:val="0"/>
              <w:marTop w:val="0"/>
              <w:marBottom w:val="0"/>
              <w:divBdr>
                <w:top w:val="none" w:sz="0" w:space="0" w:color="auto"/>
                <w:left w:val="none" w:sz="0" w:space="0" w:color="auto"/>
                <w:bottom w:val="none" w:sz="0" w:space="0" w:color="auto"/>
                <w:right w:val="none" w:sz="0" w:space="0" w:color="auto"/>
              </w:divBdr>
            </w:div>
            <w:div w:id="587422977">
              <w:marLeft w:val="0"/>
              <w:marRight w:val="0"/>
              <w:marTop w:val="0"/>
              <w:marBottom w:val="0"/>
              <w:divBdr>
                <w:top w:val="none" w:sz="0" w:space="0" w:color="auto"/>
                <w:left w:val="none" w:sz="0" w:space="0" w:color="auto"/>
                <w:bottom w:val="none" w:sz="0" w:space="0" w:color="auto"/>
                <w:right w:val="none" w:sz="0" w:space="0" w:color="auto"/>
              </w:divBdr>
            </w:div>
            <w:div w:id="418260960">
              <w:marLeft w:val="0"/>
              <w:marRight w:val="0"/>
              <w:marTop w:val="0"/>
              <w:marBottom w:val="0"/>
              <w:divBdr>
                <w:top w:val="none" w:sz="0" w:space="0" w:color="auto"/>
                <w:left w:val="none" w:sz="0" w:space="0" w:color="auto"/>
                <w:bottom w:val="none" w:sz="0" w:space="0" w:color="auto"/>
                <w:right w:val="none" w:sz="0" w:space="0" w:color="auto"/>
              </w:divBdr>
            </w:div>
            <w:div w:id="1327250524">
              <w:marLeft w:val="0"/>
              <w:marRight w:val="0"/>
              <w:marTop w:val="0"/>
              <w:marBottom w:val="0"/>
              <w:divBdr>
                <w:top w:val="none" w:sz="0" w:space="0" w:color="auto"/>
                <w:left w:val="none" w:sz="0" w:space="0" w:color="auto"/>
                <w:bottom w:val="none" w:sz="0" w:space="0" w:color="auto"/>
                <w:right w:val="none" w:sz="0" w:space="0" w:color="auto"/>
              </w:divBdr>
            </w:div>
            <w:div w:id="926622128">
              <w:marLeft w:val="0"/>
              <w:marRight w:val="0"/>
              <w:marTop w:val="0"/>
              <w:marBottom w:val="0"/>
              <w:divBdr>
                <w:top w:val="none" w:sz="0" w:space="0" w:color="auto"/>
                <w:left w:val="none" w:sz="0" w:space="0" w:color="auto"/>
                <w:bottom w:val="none" w:sz="0" w:space="0" w:color="auto"/>
                <w:right w:val="none" w:sz="0" w:space="0" w:color="auto"/>
              </w:divBdr>
            </w:div>
            <w:div w:id="1798913472">
              <w:marLeft w:val="0"/>
              <w:marRight w:val="0"/>
              <w:marTop w:val="0"/>
              <w:marBottom w:val="0"/>
              <w:divBdr>
                <w:top w:val="none" w:sz="0" w:space="0" w:color="auto"/>
                <w:left w:val="none" w:sz="0" w:space="0" w:color="auto"/>
                <w:bottom w:val="none" w:sz="0" w:space="0" w:color="auto"/>
                <w:right w:val="none" w:sz="0" w:space="0" w:color="auto"/>
              </w:divBdr>
            </w:div>
            <w:div w:id="2135824177">
              <w:marLeft w:val="0"/>
              <w:marRight w:val="0"/>
              <w:marTop w:val="0"/>
              <w:marBottom w:val="0"/>
              <w:divBdr>
                <w:top w:val="none" w:sz="0" w:space="0" w:color="auto"/>
                <w:left w:val="none" w:sz="0" w:space="0" w:color="auto"/>
                <w:bottom w:val="none" w:sz="0" w:space="0" w:color="auto"/>
                <w:right w:val="none" w:sz="0" w:space="0" w:color="auto"/>
              </w:divBdr>
            </w:div>
            <w:div w:id="840505065">
              <w:marLeft w:val="0"/>
              <w:marRight w:val="0"/>
              <w:marTop w:val="0"/>
              <w:marBottom w:val="0"/>
              <w:divBdr>
                <w:top w:val="none" w:sz="0" w:space="0" w:color="auto"/>
                <w:left w:val="none" w:sz="0" w:space="0" w:color="auto"/>
                <w:bottom w:val="none" w:sz="0" w:space="0" w:color="auto"/>
                <w:right w:val="none" w:sz="0" w:space="0" w:color="auto"/>
              </w:divBdr>
            </w:div>
            <w:div w:id="1864980499">
              <w:marLeft w:val="0"/>
              <w:marRight w:val="0"/>
              <w:marTop w:val="0"/>
              <w:marBottom w:val="0"/>
              <w:divBdr>
                <w:top w:val="none" w:sz="0" w:space="0" w:color="auto"/>
                <w:left w:val="none" w:sz="0" w:space="0" w:color="auto"/>
                <w:bottom w:val="none" w:sz="0" w:space="0" w:color="auto"/>
                <w:right w:val="none" w:sz="0" w:space="0" w:color="auto"/>
              </w:divBdr>
            </w:div>
            <w:div w:id="2010667880">
              <w:marLeft w:val="0"/>
              <w:marRight w:val="0"/>
              <w:marTop w:val="0"/>
              <w:marBottom w:val="0"/>
              <w:divBdr>
                <w:top w:val="none" w:sz="0" w:space="0" w:color="auto"/>
                <w:left w:val="none" w:sz="0" w:space="0" w:color="auto"/>
                <w:bottom w:val="none" w:sz="0" w:space="0" w:color="auto"/>
                <w:right w:val="none" w:sz="0" w:space="0" w:color="auto"/>
              </w:divBdr>
            </w:div>
            <w:div w:id="1028142910">
              <w:marLeft w:val="0"/>
              <w:marRight w:val="0"/>
              <w:marTop w:val="0"/>
              <w:marBottom w:val="0"/>
              <w:divBdr>
                <w:top w:val="none" w:sz="0" w:space="0" w:color="auto"/>
                <w:left w:val="none" w:sz="0" w:space="0" w:color="auto"/>
                <w:bottom w:val="none" w:sz="0" w:space="0" w:color="auto"/>
                <w:right w:val="none" w:sz="0" w:space="0" w:color="auto"/>
              </w:divBdr>
            </w:div>
            <w:div w:id="1840002732">
              <w:marLeft w:val="0"/>
              <w:marRight w:val="0"/>
              <w:marTop w:val="0"/>
              <w:marBottom w:val="0"/>
              <w:divBdr>
                <w:top w:val="none" w:sz="0" w:space="0" w:color="auto"/>
                <w:left w:val="none" w:sz="0" w:space="0" w:color="auto"/>
                <w:bottom w:val="none" w:sz="0" w:space="0" w:color="auto"/>
                <w:right w:val="none" w:sz="0" w:space="0" w:color="auto"/>
              </w:divBdr>
            </w:div>
            <w:div w:id="2072069164">
              <w:marLeft w:val="0"/>
              <w:marRight w:val="0"/>
              <w:marTop w:val="0"/>
              <w:marBottom w:val="0"/>
              <w:divBdr>
                <w:top w:val="none" w:sz="0" w:space="0" w:color="auto"/>
                <w:left w:val="none" w:sz="0" w:space="0" w:color="auto"/>
                <w:bottom w:val="none" w:sz="0" w:space="0" w:color="auto"/>
                <w:right w:val="none" w:sz="0" w:space="0" w:color="auto"/>
              </w:divBdr>
            </w:div>
            <w:div w:id="1833985869">
              <w:marLeft w:val="0"/>
              <w:marRight w:val="0"/>
              <w:marTop w:val="0"/>
              <w:marBottom w:val="0"/>
              <w:divBdr>
                <w:top w:val="none" w:sz="0" w:space="0" w:color="auto"/>
                <w:left w:val="none" w:sz="0" w:space="0" w:color="auto"/>
                <w:bottom w:val="none" w:sz="0" w:space="0" w:color="auto"/>
                <w:right w:val="none" w:sz="0" w:space="0" w:color="auto"/>
              </w:divBdr>
            </w:div>
            <w:div w:id="269092535">
              <w:marLeft w:val="0"/>
              <w:marRight w:val="0"/>
              <w:marTop w:val="0"/>
              <w:marBottom w:val="0"/>
              <w:divBdr>
                <w:top w:val="none" w:sz="0" w:space="0" w:color="auto"/>
                <w:left w:val="none" w:sz="0" w:space="0" w:color="auto"/>
                <w:bottom w:val="none" w:sz="0" w:space="0" w:color="auto"/>
                <w:right w:val="none" w:sz="0" w:space="0" w:color="auto"/>
              </w:divBdr>
            </w:div>
            <w:div w:id="542712471">
              <w:marLeft w:val="0"/>
              <w:marRight w:val="0"/>
              <w:marTop w:val="0"/>
              <w:marBottom w:val="0"/>
              <w:divBdr>
                <w:top w:val="none" w:sz="0" w:space="0" w:color="auto"/>
                <w:left w:val="none" w:sz="0" w:space="0" w:color="auto"/>
                <w:bottom w:val="none" w:sz="0" w:space="0" w:color="auto"/>
                <w:right w:val="none" w:sz="0" w:space="0" w:color="auto"/>
              </w:divBdr>
            </w:div>
            <w:div w:id="149563816">
              <w:marLeft w:val="0"/>
              <w:marRight w:val="0"/>
              <w:marTop w:val="0"/>
              <w:marBottom w:val="0"/>
              <w:divBdr>
                <w:top w:val="none" w:sz="0" w:space="0" w:color="auto"/>
                <w:left w:val="none" w:sz="0" w:space="0" w:color="auto"/>
                <w:bottom w:val="none" w:sz="0" w:space="0" w:color="auto"/>
                <w:right w:val="none" w:sz="0" w:space="0" w:color="auto"/>
              </w:divBdr>
            </w:div>
            <w:div w:id="628633602">
              <w:marLeft w:val="0"/>
              <w:marRight w:val="0"/>
              <w:marTop w:val="0"/>
              <w:marBottom w:val="0"/>
              <w:divBdr>
                <w:top w:val="none" w:sz="0" w:space="0" w:color="auto"/>
                <w:left w:val="none" w:sz="0" w:space="0" w:color="auto"/>
                <w:bottom w:val="none" w:sz="0" w:space="0" w:color="auto"/>
                <w:right w:val="none" w:sz="0" w:space="0" w:color="auto"/>
              </w:divBdr>
            </w:div>
            <w:div w:id="1480220979">
              <w:marLeft w:val="0"/>
              <w:marRight w:val="0"/>
              <w:marTop w:val="0"/>
              <w:marBottom w:val="0"/>
              <w:divBdr>
                <w:top w:val="none" w:sz="0" w:space="0" w:color="auto"/>
                <w:left w:val="none" w:sz="0" w:space="0" w:color="auto"/>
                <w:bottom w:val="none" w:sz="0" w:space="0" w:color="auto"/>
                <w:right w:val="none" w:sz="0" w:space="0" w:color="auto"/>
              </w:divBdr>
            </w:div>
            <w:div w:id="1971085558">
              <w:marLeft w:val="0"/>
              <w:marRight w:val="0"/>
              <w:marTop w:val="0"/>
              <w:marBottom w:val="0"/>
              <w:divBdr>
                <w:top w:val="none" w:sz="0" w:space="0" w:color="auto"/>
                <w:left w:val="none" w:sz="0" w:space="0" w:color="auto"/>
                <w:bottom w:val="none" w:sz="0" w:space="0" w:color="auto"/>
                <w:right w:val="none" w:sz="0" w:space="0" w:color="auto"/>
              </w:divBdr>
            </w:div>
            <w:div w:id="1880390729">
              <w:marLeft w:val="0"/>
              <w:marRight w:val="0"/>
              <w:marTop w:val="0"/>
              <w:marBottom w:val="0"/>
              <w:divBdr>
                <w:top w:val="none" w:sz="0" w:space="0" w:color="auto"/>
                <w:left w:val="none" w:sz="0" w:space="0" w:color="auto"/>
                <w:bottom w:val="none" w:sz="0" w:space="0" w:color="auto"/>
                <w:right w:val="none" w:sz="0" w:space="0" w:color="auto"/>
              </w:divBdr>
            </w:div>
            <w:div w:id="724333951">
              <w:marLeft w:val="0"/>
              <w:marRight w:val="0"/>
              <w:marTop w:val="0"/>
              <w:marBottom w:val="0"/>
              <w:divBdr>
                <w:top w:val="none" w:sz="0" w:space="0" w:color="auto"/>
                <w:left w:val="none" w:sz="0" w:space="0" w:color="auto"/>
                <w:bottom w:val="none" w:sz="0" w:space="0" w:color="auto"/>
                <w:right w:val="none" w:sz="0" w:space="0" w:color="auto"/>
              </w:divBdr>
            </w:div>
            <w:div w:id="589892851">
              <w:marLeft w:val="0"/>
              <w:marRight w:val="0"/>
              <w:marTop w:val="0"/>
              <w:marBottom w:val="0"/>
              <w:divBdr>
                <w:top w:val="none" w:sz="0" w:space="0" w:color="auto"/>
                <w:left w:val="none" w:sz="0" w:space="0" w:color="auto"/>
                <w:bottom w:val="none" w:sz="0" w:space="0" w:color="auto"/>
                <w:right w:val="none" w:sz="0" w:space="0" w:color="auto"/>
              </w:divBdr>
            </w:div>
            <w:div w:id="1430278558">
              <w:marLeft w:val="0"/>
              <w:marRight w:val="0"/>
              <w:marTop w:val="0"/>
              <w:marBottom w:val="0"/>
              <w:divBdr>
                <w:top w:val="none" w:sz="0" w:space="0" w:color="auto"/>
                <w:left w:val="none" w:sz="0" w:space="0" w:color="auto"/>
                <w:bottom w:val="none" w:sz="0" w:space="0" w:color="auto"/>
                <w:right w:val="none" w:sz="0" w:space="0" w:color="auto"/>
              </w:divBdr>
            </w:div>
          </w:divsChild>
        </w:div>
        <w:div w:id="51661981">
          <w:marLeft w:val="0"/>
          <w:marRight w:val="0"/>
          <w:marTop w:val="0"/>
          <w:marBottom w:val="0"/>
          <w:divBdr>
            <w:top w:val="none" w:sz="0" w:space="0" w:color="auto"/>
            <w:left w:val="none" w:sz="0" w:space="0" w:color="auto"/>
            <w:bottom w:val="none" w:sz="0" w:space="0" w:color="auto"/>
            <w:right w:val="none" w:sz="0" w:space="0" w:color="auto"/>
          </w:divBdr>
        </w:div>
        <w:div w:id="829559453">
          <w:marLeft w:val="0"/>
          <w:marRight w:val="0"/>
          <w:marTop w:val="0"/>
          <w:marBottom w:val="0"/>
          <w:divBdr>
            <w:top w:val="none" w:sz="0" w:space="0" w:color="auto"/>
            <w:left w:val="none" w:sz="0" w:space="0" w:color="auto"/>
            <w:bottom w:val="none" w:sz="0" w:space="0" w:color="auto"/>
            <w:right w:val="none" w:sz="0" w:space="0" w:color="auto"/>
          </w:divBdr>
        </w:div>
        <w:div w:id="625157380">
          <w:marLeft w:val="0"/>
          <w:marRight w:val="0"/>
          <w:marTop w:val="0"/>
          <w:marBottom w:val="0"/>
          <w:divBdr>
            <w:top w:val="none" w:sz="0" w:space="0" w:color="auto"/>
            <w:left w:val="none" w:sz="0" w:space="0" w:color="auto"/>
            <w:bottom w:val="none" w:sz="0" w:space="0" w:color="auto"/>
            <w:right w:val="none" w:sz="0" w:space="0" w:color="auto"/>
          </w:divBdr>
        </w:div>
        <w:div w:id="560823745">
          <w:marLeft w:val="0"/>
          <w:marRight w:val="0"/>
          <w:marTop w:val="0"/>
          <w:marBottom w:val="0"/>
          <w:divBdr>
            <w:top w:val="none" w:sz="0" w:space="0" w:color="auto"/>
            <w:left w:val="none" w:sz="0" w:space="0" w:color="auto"/>
            <w:bottom w:val="none" w:sz="0" w:space="0" w:color="auto"/>
            <w:right w:val="none" w:sz="0" w:space="0" w:color="auto"/>
          </w:divBdr>
        </w:div>
        <w:div w:id="1538002059">
          <w:marLeft w:val="0"/>
          <w:marRight w:val="0"/>
          <w:marTop w:val="0"/>
          <w:marBottom w:val="0"/>
          <w:divBdr>
            <w:top w:val="none" w:sz="0" w:space="0" w:color="auto"/>
            <w:left w:val="none" w:sz="0" w:space="0" w:color="auto"/>
            <w:bottom w:val="none" w:sz="0" w:space="0" w:color="auto"/>
            <w:right w:val="none" w:sz="0" w:space="0" w:color="auto"/>
          </w:divBdr>
          <w:divsChild>
            <w:div w:id="2011983040">
              <w:marLeft w:val="0"/>
              <w:marRight w:val="0"/>
              <w:marTop w:val="0"/>
              <w:marBottom w:val="0"/>
              <w:divBdr>
                <w:top w:val="none" w:sz="0" w:space="0" w:color="auto"/>
                <w:left w:val="none" w:sz="0" w:space="0" w:color="auto"/>
                <w:bottom w:val="none" w:sz="0" w:space="0" w:color="auto"/>
                <w:right w:val="none" w:sz="0" w:space="0" w:color="auto"/>
              </w:divBdr>
            </w:div>
            <w:div w:id="707682630">
              <w:marLeft w:val="0"/>
              <w:marRight w:val="0"/>
              <w:marTop w:val="0"/>
              <w:marBottom w:val="0"/>
              <w:divBdr>
                <w:top w:val="none" w:sz="0" w:space="0" w:color="auto"/>
                <w:left w:val="none" w:sz="0" w:space="0" w:color="auto"/>
                <w:bottom w:val="none" w:sz="0" w:space="0" w:color="auto"/>
                <w:right w:val="none" w:sz="0" w:space="0" w:color="auto"/>
              </w:divBdr>
            </w:div>
          </w:divsChild>
        </w:div>
        <w:div w:id="801003047">
          <w:marLeft w:val="0"/>
          <w:marRight w:val="0"/>
          <w:marTop w:val="0"/>
          <w:marBottom w:val="0"/>
          <w:divBdr>
            <w:top w:val="none" w:sz="0" w:space="0" w:color="auto"/>
            <w:left w:val="none" w:sz="0" w:space="0" w:color="auto"/>
            <w:bottom w:val="none" w:sz="0" w:space="0" w:color="auto"/>
            <w:right w:val="none" w:sz="0" w:space="0" w:color="auto"/>
          </w:divBdr>
        </w:div>
        <w:div w:id="713387541">
          <w:marLeft w:val="0"/>
          <w:marRight w:val="0"/>
          <w:marTop w:val="0"/>
          <w:marBottom w:val="0"/>
          <w:divBdr>
            <w:top w:val="none" w:sz="0" w:space="0" w:color="auto"/>
            <w:left w:val="none" w:sz="0" w:space="0" w:color="auto"/>
            <w:bottom w:val="none" w:sz="0" w:space="0" w:color="auto"/>
            <w:right w:val="none" w:sz="0" w:space="0" w:color="auto"/>
          </w:divBdr>
          <w:divsChild>
            <w:div w:id="1150361268">
              <w:marLeft w:val="0"/>
              <w:marRight w:val="0"/>
              <w:marTop w:val="0"/>
              <w:marBottom w:val="0"/>
              <w:divBdr>
                <w:top w:val="none" w:sz="0" w:space="0" w:color="auto"/>
                <w:left w:val="none" w:sz="0" w:space="0" w:color="auto"/>
                <w:bottom w:val="none" w:sz="0" w:space="0" w:color="auto"/>
                <w:right w:val="none" w:sz="0" w:space="0" w:color="auto"/>
              </w:divBdr>
            </w:div>
            <w:div w:id="2015107555">
              <w:marLeft w:val="0"/>
              <w:marRight w:val="0"/>
              <w:marTop w:val="0"/>
              <w:marBottom w:val="0"/>
              <w:divBdr>
                <w:top w:val="none" w:sz="0" w:space="0" w:color="auto"/>
                <w:left w:val="none" w:sz="0" w:space="0" w:color="auto"/>
                <w:bottom w:val="none" w:sz="0" w:space="0" w:color="auto"/>
                <w:right w:val="none" w:sz="0" w:space="0" w:color="auto"/>
              </w:divBdr>
            </w:div>
            <w:div w:id="583533186">
              <w:marLeft w:val="0"/>
              <w:marRight w:val="0"/>
              <w:marTop w:val="0"/>
              <w:marBottom w:val="0"/>
              <w:divBdr>
                <w:top w:val="none" w:sz="0" w:space="0" w:color="auto"/>
                <w:left w:val="none" w:sz="0" w:space="0" w:color="auto"/>
                <w:bottom w:val="none" w:sz="0" w:space="0" w:color="auto"/>
                <w:right w:val="none" w:sz="0" w:space="0" w:color="auto"/>
              </w:divBdr>
            </w:div>
            <w:div w:id="829254581">
              <w:marLeft w:val="0"/>
              <w:marRight w:val="0"/>
              <w:marTop w:val="0"/>
              <w:marBottom w:val="0"/>
              <w:divBdr>
                <w:top w:val="none" w:sz="0" w:space="0" w:color="auto"/>
                <w:left w:val="none" w:sz="0" w:space="0" w:color="auto"/>
                <w:bottom w:val="none" w:sz="0" w:space="0" w:color="auto"/>
                <w:right w:val="none" w:sz="0" w:space="0" w:color="auto"/>
              </w:divBdr>
            </w:div>
            <w:div w:id="884414434">
              <w:marLeft w:val="0"/>
              <w:marRight w:val="0"/>
              <w:marTop w:val="0"/>
              <w:marBottom w:val="0"/>
              <w:divBdr>
                <w:top w:val="none" w:sz="0" w:space="0" w:color="auto"/>
                <w:left w:val="none" w:sz="0" w:space="0" w:color="auto"/>
                <w:bottom w:val="none" w:sz="0" w:space="0" w:color="auto"/>
                <w:right w:val="none" w:sz="0" w:space="0" w:color="auto"/>
              </w:divBdr>
            </w:div>
            <w:div w:id="1322544084">
              <w:marLeft w:val="0"/>
              <w:marRight w:val="0"/>
              <w:marTop w:val="0"/>
              <w:marBottom w:val="0"/>
              <w:divBdr>
                <w:top w:val="none" w:sz="0" w:space="0" w:color="auto"/>
                <w:left w:val="none" w:sz="0" w:space="0" w:color="auto"/>
                <w:bottom w:val="none" w:sz="0" w:space="0" w:color="auto"/>
                <w:right w:val="none" w:sz="0" w:space="0" w:color="auto"/>
              </w:divBdr>
            </w:div>
            <w:div w:id="961962785">
              <w:marLeft w:val="0"/>
              <w:marRight w:val="0"/>
              <w:marTop w:val="0"/>
              <w:marBottom w:val="0"/>
              <w:divBdr>
                <w:top w:val="none" w:sz="0" w:space="0" w:color="auto"/>
                <w:left w:val="none" w:sz="0" w:space="0" w:color="auto"/>
                <w:bottom w:val="none" w:sz="0" w:space="0" w:color="auto"/>
                <w:right w:val="none" w:sz="0" w:space="0" w:color="auto"/>
              </w:divBdr>
            </w:div>
            <w:div w:id="306397197">
              <w:marLeft w:val="0"/>
              <w:marRight w:val="0"/>
              <w:marTop w:val="0"/>
              <w:marBottom w:val="0"/>
              <w:divBdr>
                <w:top w:val="none" w:sz="0" w:space="0" w:color="auto"/>
                <w:left w:val="none" w:sz="0" w:space="0" w:color="auto"/>
                <w:bottom w:val="none" w:sz="0" w:space="0" w:color="auto"/>
                <w:right w:val="none" w:sz="0" w:space="0" w:color="auto"/>
              </w:divBdr>
            </w:div>
            <w:div w:id="1394499023">
              <w:marLeft w:val="0"/>
              <w:marRight w:val="0"/>
              <w:marTop w:val="0"/>
              <w:marBottom w:val="0"/>
              <w:divBdr>
                <w:top w:val="none" w:sz="0" w:space="0" w:color="auto"/>
                <w:left w:val="none" w:sz="0" w:space="0" w:color="auto"/>
                <w:bottom w:val="none" w:sz="0" w:space="0" w:color="auto"/>
                <w:right w:val="none" w:sz="0" w:space="0" w:color="auto"/>
              </w:divBdr>
            </w:div>
            <w:div w:id="2105418043">
              <w:marLeft w:val="0"/>
              <w:marRight w:val="0"/>
              <w:marTop w:val="0"/>
              <w:marBottom w:val="0"/>
              <w:divBdr>
                <w:top w:val="none" w:sz="0" w:space="0" w:color="auto"/>
                <w:left w:val="none" w:sz="0" w:space="0" w:color="auto"/>
                <w:bottom w:val="none" w:sz="0" w:space="0" w:color="auto"/>
                <w:right w:val="none" w:sz="0" w:space="0" w:color="auto"/>
              </w:divBdr>
            </w:div>
            <w:div w:id="1842962238">
              <w:marLeft w:val="0"/>
              <w:marRight w:val="0"/>
              <w:marTop w:val="0"/>
              <w:marBottom w:val="0"/>
              <w:divBdr>
                <w:top w:val="none" w:sz="0" w:space="0" w:color="auto"/>
                <w:left w:val="none" w:sz="0" w:space="0" w:color="auto"/>
                <w:bottom w:val="none" w:sz="0" w:space="0" w:color="auto"/>
                <w:right w:val="none" w:sz="0" w:space="0" w:color="auto"/>
              </w:divBdr>
            </w:div>
            <w:div w:id="1644459316">
              <w:marLeft w:val="0"/>
              <w:marRight w:val="0"/>
              <w:marTop w:val="0"/>
              <w:marBottom w:val="0"/>
              <w:divBdr>
                <w:top w:val="none" w:sz="0" w:space="0" w:color="auto"/>
                <w:left w:val="none" w:sz="0" w:space="0" w:color="auto"/>
                <w:bottom w:val="none" w:sz="0" w:space="0" w:color="auto"/>
                <w:right w:val="none" w:sz="0" w:space="0" w:color="auto"/>
              </w:divBdr>
            </w:div>
            <w:div w:id="1931548497">
              <w:marLeft w:val="0"/>
              <w:marRight w:val="0"/>
              <w:marTop w:val="0"/>
              <w:marBottom w:val="0"/>
              <w:divBdr>
                <w:top w:val="none" w:sz="0" w:space="0" w:color="auto"/>
                <w:left w:val="none" w:sz="0" w:space="0" w:color="auto"/>
                <w:bottom w:val="none" w:sz="0" w:space="0" w:color="auto"/>
                <w:right w:val="none" w:sz="0" w:space="0" w:color="auto"/>
              </w:divBdr>
            </w:div>
            <w:div w:id="254217465">
              <w:marLeft w:val="0"/>
              <w:marRight w:val="0"/>
              <w:marTop w:val="0"/>
              <w:marBottom w:val="0"/>
              <w:divBdr>
                <w:top w:val="none" w:sz="0" w:space="0" w:color="auto"/>
                <w:left w:val="none" w:sz="0" w:space="0" w:color="auto"/>
                <w:bottom w:val="none" w:sz="0" w:space="0" w:color="auto"/>
                <w:right w:val="none" w:sz="0" w:space="0" w:color="auto"/>
              </w:divBdr>
            </w:div>
            <w:div w:id="1151365177">
              <w:marLeft w:val="0"/>
              <w:marRight w:val="0"/>
              <w:marTop w:val="0"/>
              <w:marBottom w:val="0"/>
              <w:divBdr>
                <w:top w:val="none" w:sz="0" w:space="0" w:color="auto"/>
                <w:left w:val="none" w:sz="0" w:space="0" w:color="auto"/>
                <w:bottom w:val="none" w:sz="0" w:space="0" w:color="auto"/>
                <w:right w:val="none" w:sz="0" w:space="0" w:color="auto"/>
              </w:divBdr>
            </w:div>
            <w:div w:id="1851019550">
              <w:marLeft w:val="0"/>
              <w:marRight w:val="0"/>
              <w:marTop w:val="0"/>
              <w:marBottom w:val="0"/>
              <w:divBdr>
                <w:top w:val="none" w:sz="0" w:space="0" w:color="auto"/>
                <w:left w:val="none" w:sz="0" w:space="0" w:color="auto"/>
                <w:bottom w:val="none" w:sz="0" w:space="0" w:color="auto"/>
                <w:right w:val="none" w:sz="0" w:space="0" w:color="auto"/>
              </w:divBdr>
            </w:div>
            <w:div w:id="105778125">
              <w:marLeft w:val="0"/>
              <w:marRight w:val="0"/>
              <w:marTop w:val="0"/>
              <w:marBottom w:val="0"/>
              <w:divBdr>
                <w:top w:val="none" w:sz="0" w:space="0" w:color="auto"/>
                <w:left w:val="none" w:sz="0" w:space="0" w:color="auto"/>
                <w:bottom w:val="none" w:sz="0" w:space="0" w:color="auto"/>
                <w:right w:val="none" w:sz="0" w:space="0" w:color="auto"/>
              </w:divBdr>
            </w:div>
            <w:div w:id="949239811">
              <w:marLeft w:val="0"/>
              <w:marRight w:val="0"/>
              <w:marTop w:val="0"/>
              <w:marBottom w:val="0"/>
              <w:divBdr>
                <w:top w:val="none" w:sz="0" w:space="0" w:color="auto"/>
                <w:left w:val="none" w:sz="0" w:space="0" w:color="auto"/>
                <w:bottom w:val="none" w:sz="0" w:space="0" w:color="auto"/>
                <w:right w:val="none" w:sz="0" w:space="0" w:color="auto"/>
              </w:divBdr>
            </w:div>
            <w:div w:id="1163087730">
              <w:marLeft w:val="0"/>
              <w:marRight w:val="0"/>
              <w:marTop w:val="0"/>
              <w:marBottom w:val="0"/>
              <w:divBdr>
                <w:top w:val="none" w:sz="0" w:space="0" w:color="auto"/>
                <w:left w:val="none" w:sz="0" w:space="0" w:color="auto"/>
                <w:bottom w:val="none" w:sz="0" w:space="0" w:color="auto"/>
                <w:right w:val="none" w:sz="0" w:space="0" w:color="auto"/>
              </w:divBdr>
            </w:div>
            <w:div w:id="1751585308">
              <w:marLeft w:val="0"/>
              <w:marRight w:val="0"/>
              <w:marTop w:val="0"/>
              <w:marBottom w:val="0"/>
              <w:divBdr>
                <w:top w:val="none" w:sz="0" w:space="0" w:color="auto"/>
                <w:left w:val="none" w:sz="0" w:space="0" w:color="auto"/>
                <w:bottom w:val="none" w:sz="0" w:space="0" w:color="auto"/>
                <w:right w:val="none" w:sz="0" w:space="0" w:color="auto"/>
              </w:divBdr>
            </w:div>
            <w:div w:id="1522237349">
              <w:marLeft w:val="0"/>
              <w:marRight w:val="0"/>
              <w:marTop w:val="0"/>
              <w:marBottom w:val="0"/>
              <w:divBdr>
                <w:top w:val="none" w:sz="0" w:space="0" w:color="auto"/>
                <w:left w:val="none" w:sz="0" w:space="0" w:color="auto"/>
                <w:bottom w:val="none" w:sz="0" w:space="0" w:color="auto"/>
                <w:right w:val="none" w:sz="0" w:space="0" w:color="auto"/>
              </w:divBdr>
            </w:div>
            <w:div w:id="129329985">
              <w:marLeft w:val="0"/>
              <w:marRight w:val="0"/>
              <w:marTop w:val="0"/>
              <w:marBottom w:val="0"/>
              <w:divBdr>
                <w:top w:val="none" w:sz="0" w:space="0" w:color="auto"/>
                <w:left w:val="none" w:sz="0" w:space="0" w:color="auto"/>
                <w:bottom w:val="none" w:sz="0" w:space="0" w:color="auto"/>
                <w:right w:val="none" w:sz="0" w:space="0" w:color="auto"/>
              </w:divBdr>
            </w:div>
            <w:div w:id="1415933924">
              <w:marLeft w:val="0"/>
              <w:marRight w:val="0"/>
              <w:marTop w:val="0"/>
              <w:marBottom w:val="0"/>
              <w:divBdr>
                <w:top w:val="none" w:sz="0" w:space="0" w:color="auto"/>
                <w:left w:val="none" w:sz="0" w:space="0" w:color="auto"/>
                <w:bottom w:val="none" w:sz="0" w:space="0" w:color="auto"/>
                <w:right w:val="none" w:sz="0" w:space="0" w:color="auto"/>
              </w:divBdr>
            </w:div>
            <w:div w:id="717700774">
              <w:marLeft w:val="0"/>
              <w:marRight w:val="0"/>
              <w:marTop w:val="0"/>
              <w:marBottom w:val="0"/>
              <w:divBdr>
                <w:top w:val="none" w:sz="0" w:space="0" w:color="auto"/>
                <w:left w:val="none" w:sz="0" w:space="0" w:color="auto"/>
                <w:bottom w:val="none" w:sz="0" w:space="0" w:color="auto"/>
                <w:right w:val="none" w:sz="0" w:space="0" w:color="auto"/>
              </w:divBdr>
            </w:div>
            <w:div w:id="1873759330">
              <w:marLeft w:val="0"/>
              <w:marRight w:val="0"/>
              <w:marTop w:val="0"/>
              <w:marBottom w:val="0"/>
              <w:divBdr>
                <w:top w:val="none" w:sz="0" w:space="0" w:color="auto"/>
                <w:left w:val="none" w:sz="0" w:space="0" w:color="auto"/>
                <w:bottom w:val="none" w:sz="0" w:space="0" w:color="auto"/>
                <w:right w:val="none" w:sz="0" w:space="0" w:color="auto"/>
              </w:divBdr>
            </w:div>
            <w:div w:id="1713731683">
              <w:marLeft w:val="0"/>
              <w:marRight w:val="0"/>
              <w:marTop w:val="0"/>
              <w:marBottom w:val="0"/>
              <w:divBdr>
                <w:top w:val="none" w:sz="0" w:space="0" w:color="auto"/>
                <w:left w:val="none" w:sz="0" w:space="0" w:color="auto"/>
                <w:bottom w:val="none" w:sz="0" w:space="0" w:color="auto"/>
                <w:right w:val="none" w:sz="0" w:space="0" w:color="auto"/>
              </w:divBdr>
            </w:div>
            <w:div w:id="271981364">
              <w:marLeft w:val="0"/>
              <w:marRight w:val="0"/>
              <w:marTop w:val="0"/>
              <w:marBottom w:val="0"/>
              <w:divBdr>
                <w:top w:val="none" w:sz="0" w:space="0" w:color="auto"/>
                <w:left w:val="none" w:sz="0" w:space="0" w:color="auto"/>
                <w:bottom w:val="none" w:sz="0" w:space="0" w:color="auto"/>
                <w:right w:val="none" w:sz="0" w:space="0" w:color="auto"/>
              </w:divBdr>
            </w:div>
            <w:div w:id="390078313">
              <w:marLeft w:val="0"/>
              <w:marRight w:val="0"/>
              <w:marTop w:val="0"/>
              <w:marBottom w:val="0"/>
              <w:divBdr>
                <w:top w:val="none" w:sz="0" w:space="0" w:color="auto"/>
                <w:left w:val="none" w:sz="0" w:space="0" w:color="auto"/>
                <w:bottom w:val="none" w:sz="0" w:space="0" w:color="auto"/>
                <w:right w:val="none" w:sz="0" w:space="0" w:color="auto"/>
              </w:divBdr>
            </w:div>
            <w:div w:id="576864916">
              <w:marLeft w:val="0"/>
              <w:marRight w:val="0"/>
              <w:marTop w:val="0"/>
              <w:marBottom w:val="0"/>
              <w:divBdr>
                <w:top w:val="none" w:sz="0" w:space="0" w:color="auto"/>
                <w:left w:val="none" w:sz="0" w:space="0" w:color="auto"/>
                <w:bottom w:val="none" w:sz="0" w:space="0" w:color="auto"/>
                <w:right w:val="none" w:sz="0" w:space="0" w:color="auto"/>
              </w:divBdr>
            </w:div>
            <w:div w:id="1413965907">
              <w:marLeft w:val="0"/>
              <w:marRight w:val="0"/>
              <w:marTop w:val="0"/>
              <w:marBottom w:val="0"/>
              <w:divBdr>
                <w:top w:val="none" w:sz="0" w:space="0" w:color="auto"/>
                <w:left w:val="none" w:sz="0" w:space="0" w:color="auto"/>
                <w:bottom w:val="none" w:sz="0" w:space="0" w:color="auto"/>
                <w:right w:val="none" w:sz="0" w:space="0" w:color="auto"/>
              </w:divBdr>
            </w:div>
            <w:div w:id="1622758420">
              <w:marLeft w:val="0"/>
              <w:marRight w:val="0"/>
              <w:marTop w:val="0"/>
              <w:marBottom w:val="0"/>
              <w:divBdr>
                <w:top w:val="none" w:sz="0" w:space="0" w:color="auto"/>
                <w:left w:val="none" w:sz="0" w:space="0" w:color="auto"/>
                <w:bottom w:val="none" w:sz="0" w:space="0" w:color="auto"/>
                <w:right w:val="none" w:sz="0" w:space="0" w:color="auto"/>
              </w:divBdr>
            </w:div>
            <w:div w:id="435559138">
              <w:marLeft w:val="0"/>
              <w:marRight w:val="0"/>
              <w:marTop w:val="0"/>
              <w:marBottom w:val="0"/>
              <w:divBdr>
                <w:top w:val="none" w:sz="0" w:space="0" w:color="auto"/>
                <w:left w:val="none" w:sz="0" w:space="0" w:color="auto"/>
                <w:bottom w:val="none" w:sz="0" w:space="0" w:color="auto"/>
                <w:right w:val="none" w:sz="0" w:space="0" w:color="auto"/>
              </w:divBdr>
            </w:div>
            <w:div w:id="1551110209">
              <w:marLeft w:val="0"/>
              <w:marRight w:val="0"/>
              <w:marTop w:val="0"/>
              <w:marBottom w:val="0"/>
              <w:divBdr>
                <w:top w:val="none" w:sz="0" w:space="0" w:color="auto"/>
                <w:left w:val="none" w:sz="0" w:space="0" w:color="auto"/>
                <w:bottom w:val="none" w:sz="0" w:space="0" w:color="auto"/>
                <w:right w:val="none" w:sz="0" w:space="0" w:color="auto"/>
              </w:divBdr>
            </w:div>
            <w:div w:id="457526062">
              <w:marLeft w:val="0"/>
              <w:marRight w:val="0"/>
              <w:marTop w:val="0"/>
              <w:marBottom w:val="0"/>
              <w:divBdr>
                <w:top w:val="none" w:sz="0" w:space="0" w:color="auto"/>
                <w:left w:val="none" w:sz="0" w:space="0" w:color="auto"/>
                <w:bottom w:val="none" w:sz="0" w:space="0" w:color="auto"/>
                <w:right w:val="none" w:sz="0" w:space="0" w:color="auto"/>
              </w:divBdr>
            </w:div>
            <w:div w:id="1196501172">
              <w:marLeft w:val="0"/>
              <w:marRight w:val="0"/>
              <w:marTop w:val="0"/>
              <w:marBottom w:val="0"/>
              <w:divBdr>
                <w:top w:val="none" w:sz="0" w:space="0" w:color="auto"/>
                <w:left w:val="none" w:sz="0" w:space="0" w:color="auto"/>
                <w:bottom w:val="none" w:sz="0" w:space="0" w:color="auto"/>
                <w:right w:val="none" w:sz="0" w:space="0" w:color="auto"/>
              </w:divBdr>
            </w:div>
            <w:div w:id="253982501">
              <w:marLeft w:val="0"/>
              <w:marRight w:val="0"/>
              <w:marTop w:val="0"/>
              <w:marBottom w:val="0"/>
              <w:divBdr>
                <w:top w:val="none" w:sz="0" w:space="0" w:color="auto"/>
                <w:left w:val="none" w:sz="0" w:space="0" w:color="auto"/>
                <w:bottom w:val="none" w:sz="0" w:space="0" w:color="auto"/>
                <w:right w:val="none" w:sz="0" w:space="0" w:color="auto"/>
              </w:divBdr>
            </w:div>
            <w:div w:id="2003196599">
              <w:marLeft w:val="0"/>
              <w:marRight w:val="0"/>
              <w:marTop w:val="0"/>
              <w:marBottom w:val="0"/>
              <w:divBdr>
                <w:top w:val="none" w:sz="0" w:space="0" w:color="auto"/>
                <w:left w:val="none" w:sz="0" w:space="0" w:color="auto"/>
                <w:bottom w:val="none" w:sz="0" w:space="0" w:color="auto"/>
                <w:right w:val="none" w:sz="0" w:space="0" w:color="auto"/>
              </w:divBdr>
            </w:div>
            <w:div w:id="1238173254">
              <w:marLeft w:val="0"/>
              <w:marRight w:val="0"/>
              <w:marTop w:val="0"/>
              <w:marBottom w:val="0"/>
              <w:divBdr>
                <w:top w:val="none" w:sz="0" w:space="0" w:color="auto"/>
                <w:left w:val="none" w:sz="0" w:space="0" w:color="auto"/>
                <w:bottom w:val="none" w:sz="0" w:space="0" w:color="auto"/>
                <w:right w:val="none" w:sz="0" w:space="0" w:color="auto"/>
              </w:divBdr>
            </w:div>
            <w:div w:id="721714771">
              <w:marLeft w:val="0"/>
              <w:marRight w:val="0"/>
              <w:marTop w:val="0"/>
              <w:marBottom w:val="0"/>
              <w:divBdr>
                <w:top w:val="none" w:sz="0" w:space="0" w:color="auto"/>
                <w:left w:val="none" w:sz="0" w:space="0" w:color="auto"/>
                <w:bottom w:val="none" w:sz="0" w:space="0" w:color="auto"/>
                <w:right w:val="none" w:sz="0" w:space="0" w:color="auto"/>
              </w:divBdr>
            </w:div>
            <w:div w:id="1625771896">
              <w:marLeft w:val="0"/>
              <w:marRight w:val="0"/>
              <w:marTop w:val="0"/>
              <w:marBottom w:val="0"/>
              <w:divBdr>
                <w:top w:val="none" w:sz="0" w:space="0" w:color="auto"/>
                <w:left w:val="none" w:sz="0" w:space="0" w:color="auto"/>
                <w:bottom w:val="none" w:sz="0" w:space="0" w:color="auto"/>
                <w:right w:val="none" w:sz="0" w:space="0" w:color="auto"/>
              </w:divBdr>
            </w:div>
            <w:div w:id="1483889828">
              <w:marLeft w:val="0"/>
              <w:marRight w:val="0"/>
              <w:marTop w:val="0"/>
              <w:marBottom w:val="0"/>
              <w:divBdr>
                <w:top w:val="none" w:sz="0" w:space="0" w:color="auto"/>
                <w:left w:val="none" w:sz="0" w:space="0" w:color="auto"/>
                <w:bottom w:val="none" w:sz="0" w:space="0" w:color="auto"/>
                <w:right w:val="none" w:sz="0" w:space="0" w:color="auto"/>
              </w:divBdr>
            </w:div>
            <w:div w:id="829099128">
              <w:marLeft w:val="0"/>
              <w:marRight w:val="0"/>
              <w:marTop w:val="0"/>
              <w:marBottom w:val="0"/>
              <w:divBdr>
                <w:top w:val="none" w:sz="0" w:space="0" w:color="auto"/>
                <w:left w:val="none" w:sz="0" w:space="0" w:color="auto"/>
                <w:bottom w:val="none" w:sz="0" w:space="0" w:color="auto"/>
                <w:right w:val="none" w:sz="0" w:space="0" w:color="auto"/>
              </w:divBdr>
            </w:div>
            <w:div w:id="1789426215">
              <w:marLeft w:val="0"/>
              <w:marRight w:val="0"/>
              <w:marTop w:val="0"/>
              <w:marBottom w:val="0"/>
              <w:divBdr>
                <w:top w:val="none" w:sz="0" w:space="0" w:color="auto"/>
                <w:left w:val="none" w:sz="0" w:space="0" w:color="auto"/>
                <w:bottom w:val="none" w:sz="0" w:space="0" w:color="auto"/>
                <w:right w:val="none" w:sz="0" w:space="0" w:color="auto"/>
              </w:divBdr>
            </w:div>
            <w:div w:id="1634630192">
              <w:marLeft w:val="0"/>
              <w:marRight w:val="0"/>
              <w:marTop w:val="0"/>
              <w:marBottom w:val="0"/>
              <w:divBdr>
                <w:top w:val="none" w:sz="0" w:space="0" w:color="auto"/>
                <w:left w:val="none" w:sz="0" w:space="0" w:color="auto"/>
                <w:bottom w:val="none" w:sz="0" w:space="0" w:color="auto"/>
                <w:right w:val="none" w:sz="0" w:space="0" w:color="auto"/>
              </w:divBdr>
            </w:div>
            <w:div w:id="596522430">
              <w:marLeft w:val="0"/>
              <w:marRight w:val="0"/>
              <w:marTop w:val="0"/>
              <w:marBottom w:val="0"/>
              <w:divBdr>
                <w:top w:val="none" w:sz="0" w:space="0" w:color="auto"/>
                <w:left w:val="none" w:sz="0" w:space="0" w:color="auto"/>
                <w:bottom w:val="none" w:sz="0" w:space="0" w:color="auto"/>
                <w:right w:val="none" w:sz="0" w:space="0" w:color="auto"/>
              </w:divBdr>
            </w:div>
            <w:div w:id="1335917279">
              <w:marLeft w:val="0"/>
              <w:marRight w:val="0"/>
              <w:marTop w:val="0"/>
              <w:marBottom w:val="0"/>
              <w:divBdr>
                <w:top w:val="none" w:sz="0" w:space="0" w:color="auto"/>
                <w:left w:val="none" w:sz="0" w:space="0" w:color="auto"/>
                <w:bottom w:val="none" w:sz="0" w:space="0" w:color="auto"/>
                <w:right w:val="none" w:sz="0" w:space="0" w:color="auto"/>
              </w:divBdr>
            </w:div>
            <w:div w:id="1941060331">
              <w:marLeft w:val="0"/>
              <w:marRight w:val="0"/>
              <w:marTop w:val="0"/>
              <w:marBottom w:val="0"/>
              <w:divBdr>
                <w:top w:val="none" w:sz="0" w:space="0" w:color="auto"/>
                <w:left w:val="none" w:sz="0" w:space="0" w:color="auto"/>
                <w:bottom w:val="none" w:sz="0" w:space="0" w:color="auto"/>
                <w:right w:val="none" w:sz="0" w:space="0" w:color="auto"/>
              </w:divBdr>
            </w:div>
            <w:div w:id="1883128911">
              <w:marLeft w:val="0"/>
              <w:marRight w:val="0"/>
              <w:marTop w:val="0"/>
              <w:marBottom w:val="0"/>
              <w:divBdr>
                <w:top w:val="none" w:sz="0" w:space="0" w:color="auto"/>
                <w:left w:val="none" w:sz="0" w:space="0" w:color="auto"/>
                <w:bottom w:val="none" w:sz="0" w:space="0" w:color="auto"/>
                <w:right w:val="none" w:sz="0" w:space="0" w:color="auto"/>
              </w:divBdr>
            </w:div>
            <w:div w:id="407045423">
              <w:marLeft w:val="0"/>
              <w:marRight w:val="0"/>
              <w:marTop w:val="0"/>
              <w:marBottom w:val="0"/>
              <w:divBdr>
                <w:top w:val="none" w:sz="0" w:space="0" w:color="auto"/>
                <w:left w:val="none" w:sz="0" w:space="0" w:color="auto"/>
                <w:bottom w:val="none" w:sz="0" w:space="0" w:color="auto"/>
                <w:right w:val="none" w:sz="0" w:space="0" w:color="auto"/>
              </w:divBdr>
            </w:div>
            <w:div w:id="1473674929">
              <w:marLeft w:val="0"/>
              <w:marRight w:val="0"/>
              <w:marTop w:val="0"/>
              <w:marBottom w:val="0"/>
              <w:divBdr>
                <w:top w:val="none" w:sz="0" w:space="0" w:color="auto"/>
                <w:left w:val="none" w:sz="0" w:space="0" w:color="auto"/>
                <w:bottom w:val="none" w:sz="0" w:space="0" w:color="auto"/>
                <w:right w:val="none" w:sz="0" w:space="0" w:color="auto"/>
              </w:divBdr>
            </w:div>
            <w:div w:id="2129928983">
              <w:marLeft w:val="0"/>
              <w:marRight w:val="0"/>
              <w:marTop w:val="0"/>
              <w:marBottom w:val="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396002060">
              <w:marLeft w:val="0"/>
              <w:marRight w:val="0"/>
              <w:marTop w:val="0"/>
              <w:marBottom w:val="0"/>
              <w:divBdr>
                <w:top w:val="none" w:sz="0" w:space="0" w:color="auto"/>
                <w:left w:val="none" w:sz="0" w:space="0" w:color="auto"/>
                <w:bottom w:val="none" w:sz="0" w:space="0" w:color="auto"/>
                <w:right w:val="none" w:sz="0" w:space="0" w:color="auto"/>
              </w:divBdr>
            </w:div>
            <w:div w:id="1859418312">
              <w:marLeft w:val="0"/>
              <w:marRight w:val="0"/>
              <w:marTop w:val="0"/>
              <w:marBottom w:val="0"/>
              <w:divBdr>
                <w:top w:val="none" w:sz="0" w:space="0" w:color="auto"/>
                <w:left w:val="none" w:sz="0" w:space="0" w:color="auto"/>
                <w:bottom w:val="none" w:sz="0" w:space="0" w:color="auto"/>
                <w:right w:val="none" w:sz="0" w:space="0" w:color="auto"/>
              </w:divBdr>
            </w:div>
            <w:div w:id="911700284">
              <w:marLeft w:val="0"/>
              <w:marRight w:val="0"/>
              <w:marTop w:val="0"/>
              <w:marBottom w:val="0"/>
              <w:divBdr>
                <w:top w:val="none" w:sz="0" w:space="0" w:color="auto"/>
                <w:left w:val="none" w:sz="0" w:space="0" w:color="auto"/>
                <w:bottom w:val="none" w:sz="0" w:space="0" w:color="auto"/>
                <w:right w:val="none" w:sz="0" w:space="0" w:color="auto"/>
              </w:divBdr>
            </w:div>
            <w:div w:id="1187257488">
              <w:marLeft w:val="0"/>
              <w:marRight w:val="0"/>
              <w:marTop w:val="0"/>
              <w:marBottom w:val="0"/>
              <w:divBdr>
                <w:top w:val="none" w:sz="0" w:space="0" w:color="auto"/>
                <w:left w:val="none" w:sz="0" w:space="0" w:color="auto"/>
                <w:bottom w:val="none" w:sz="0" w:space="0" w:color="auto"/>
                <w:right w:val="none" w:sz="0" w:space="0" w:color="auto"/>
              </w:divBdr>
            </w:div>
            <w:div w:id="1482891363">
              <w:marLeft w:val="0"/>
              <w:marRight w:val="0"/>
              <w:marTop w:val="0"/>
              <w:marBottom w:val="0"/>
              <w:divBdr>
                <w:top w:val="none" w:sz="0" w:space="0" w:color="auto"/>
                <w:left w:val="none" w:sz="0" w:space="0" w:color="auto"/>
                <w:bottom w:val="none" w:sz="0" w:space="0" w:color="auto"/>
                <w:right w:val="none" w:sz="0" w:space="0" w:color="auto"/>
              </w:divBdr>
            </w:div>
            <w:div w:id="2082217735">
              <w:marLeft w:val="0"/>
              <w:marRight w:val="0"/>
              <w:marTop w:val="0"/>
              <w:marBottom w:val="0"/>
              <w:divBdr>
                <w:top w:val="none" w:sz="0" w:space="0" w:color="auto"/>
                <w:left w:val="none" w:sz="0" w:space="0" w:color="auto"/>
                <w:bottom w:val="none" w:sz="0" w:space="0" w:color="auto"/>
                <w:right w:val="none" w:sz="0" w:space="0" w:color="auto"/>
              </w:divBdr>
            </w:div>
            <w:div w:id="1707367652">
              <w:marLeft w:val="0"/>
              <w:marRight w:val="0"/>
              <w:marTop w:val="0"/>
              <w:marBottom w:val="0"/>
              <w:divBdr>
                <w:top w:val="none" w:sz="0" w:space="0" w:color="auto"/>
                <w:left w:val="none" w:sz="0" w:space="0" w:color="auto"/>
                <w:bottom w:val="none" w:sz="0" w:space="0" w:color="auto"/>
                <w:right w:val="none" w:sz="0" w:space="0" w:color="auto"/>
              </w:divBdr>
            </w:div>
            <w:div w:id="971833444">
              <w:marLeft w:val="0"/>
              <w:marRight w:val="0"/>
              <w:marTop w:val="0"/>
              <w:marBottom w:val="0"/>
              <w:divBdr>
                <w:top w:val="none" w:sz="0" w:space="0" w:color="auto"/>
                <w:left w:val="none" w:sz="0" w:space="0" w:color="auto"/>
                <w:bottom w:val="none" w:sz="0" w:space="0" w:color="auto"/>
                <w:right w:val="none" w:sz="0" w:space="0" w:color="auto"/>
              </w:divBdr>
            </w:div>
            <w:div w:id="2103404611">
              <w:marLeft w:val="0"/>
              <w:marRight w:val="0"/>
              <w:marTop w:val="0"/>
              <w:marBottom w:val="0"/>
              <w:divBdr>
                <w:top w:val="none" w:sz="0" w:space="0" w:color="auto"/>
                <w:left w:val="none" w:sz="0" w:space="0" w:color="auto"/>
                <w:bottom w:val="none" w:sz="0" w:space="0" w:color="auto"/>
                <w:right w:val="none" w:sz="0" w:space="0" w:color="auto"/>
              </w:divBdr>
            </w:div>
            <w:div w:id="11878392">
              <w:marLeft w:val="0"/>
              <w:marRight w:val="0"/>
              <w:marTop w:val="0"/>
              <w:marBottom w:val="0"/>
              <w:divBdr>
                <w:top w:val="none" w:sz="0" w:space="0" w:color="auto"/>
                <w:left w:val="none" w:sz="0" w:space="0" w:color="auto"/>
                <w:bottom w:val="none" w:sz="0" w:space="0" w:color="auto"/>
                <w:right w:val="none" w:sz="0" w:space="0" w:color="auto"/>
              </w:divBdr>
            </w:div>
            <w:div w:id="727343126">
              <w:marLeft w:val="0"/>
              <w:marRight w:val="0"/>
              <w:marTop w:val="0"/>
              <w:marBottom w:val="0"/>
              <w:divBdr>
                <w:top w:val="none" w:sz="0" w:space="0" w:color="auto"/>
                <w:left w:val="none" w:sz="0" w:space="0" w:color="auto"/>
                <w:bottom w:val="none" w:sz="0" w:space="0" w:color="auto"/>
                <w:right w:val="none" w:sz="0" w:space="0" w:color="auto"/>
              </w:divBdr>
            </w:div>
            <w:div w:id="1356344954">
              <w:marLeft w:val="0"/>
              <w:marRight w:val="0"/>
              <w:marTop w:val="0"/>
              <w:marBottom w:val="0"/>
              <w:divBdr>
                <w:top w:val="none" w:sz="0" w:space="0" w:color="auto"/>
                <w:left w:val="none" w:sz="0" w:space="0" w:color="auto"/>
                <w:bottom w:val="none" w:sz="0" w:space="0" w:color="auto"/>
                <w:right w:val="none" w:sz="0" w:space="0" w:color="auto"/>
              </w:divBdr>
            </w:div>
            <w:div w:id="459688773">
              <w:marLeft w:val="0"/>
              <w:marRight w:val="0"/>
              <w:marTop w:val="0"/>
              <w:marBottom w:val="0"/>
              <w:divBdr>
                <w:top w:val="none" w:sz="0" w:space="0" w:color="auto"/>
                <w:left w:val="none" w:sz="0" w:space="0" w:color="auto"/>
                <w:bottom w:val="none" w:sz="0" w:space="0" w:color="auto"/>
                <w:right w:val="none" w:sz="0" w:space="0" w:color="auto"/>
              </w:divBdr>
            </w:div>
            <w:div w:id="894241081">
              <w:marLeft w:val="0"/>
              <w:marRight w:val="0"/>
              <w:marTop w:val="0"/>
              <w:marBottom w:val="0"/>
              <w:divBdr>
                <w:top w:val="none" w:sz="0" w:space="0" w:color="auto"/>
                <w:left w:val="none" w:sz="0" w:space="0" w:color="auto"/>
                <w:bottom w:val="none" w:sz="0" w:space="0" w:color="auto"/>
                <w:right w:val="none" w:sz="0" w:space="0" w:color="auto"/>
              </w:divBdr>
            </w:div>
            <w:div w:id="1542135369">
              <w:marLeft w:val="0"/>
              <w:marRight w:val="0"/>
              <w:marTop w:val="0"/>
              <w:marBottom w:val="0"/>
              <w:divBdr>
                <w:top w:val="none" w:sz="0" w:space="0" w:color="auto"/>
                <w:left w:val="none" w:sz="0" w:space="0" w:color="auto"/>
                <w:bottom w:val="none" w:sz="0" w:space="0" w:color="auto"/>
                <w:right w:val="none" w:sz="0" w:space="0" w:color="auto"/>
              </w:divBdr>
            </w:div>
            <w:div w:id="1780370063">
              <w:marLeft w:val="0"/>
              <w:marRight w:val="0"/>
              <w:marTop w:val="0"/>
              <w:marBottom w:val="0"/>
              <w:divBdr>
                <w:top w:val="none" w:sz="0" w:space="0" w:color="auto"/>
                <w:left w:val="none" w:sz="0" w:space="0" w:color="auto"/>
                <w:bottom w:val="none" w:sz="0" w:space="0" w:color="auto"/>
                <w:right w:val="none" w:sz="0" w:space="0" w:color="auto"/>
              </w:divBdr>
            </w:div>
            <w:div w:id="2013870684">
              <w:marLeft w:val="0"/>
              <w:marRight w:val="0"/>
              <w:marTop w:val="0"/>
              <w:marBottom w:val="0"/>
              <w:divBdr>
                <w:top w:val="none" w:sz="0" w:space="0" w:color="auto"/>
                <w:left w:val="none" w:sz="0" w:space="0" w:color="auto"/>
                <w:bottom w:val="none" w:sz="0" w:space="0" w:color="auto"/>
                <w:right w:val="none" w:sz="0" w:space="0" w:color="auto"/>
              </w:divBdr>
            </w:div>
            <w:div w:id="14036821">
              <w:marLeft w:val="0"/>
              <w:marRight w:val="0"/>
              <w:marTop w:val="0"/>
              <w:marBottom w:val="0"/>
              <w:divBdr>
                <w:top w:val="none" w:sz="0" w:space="0" w:color="auto"/>
                <w:left w:val="none" w:sz="0" w:space="0" w:color="auto"/>
                <w:bottom w:val="none" w:sz="0" w:space="0" w:color="auto"/>
                <w:right w:val="none" w:sz="0" w:space="0" w:color="auto"/>
              </w:divBdr>
            </w:div>
            <w:div w:id="1429082976">
              <w:marLeft w:val="0"/>
              <w:marRight w:val="0"/>
              <w:marTop w:val="0"/>
              <w:marBottom w:val="0"/>
              <w:divBdr>
                <w:top w:val="none" w:sz="0" w:space="0" w:color="auto"/>
                <w:left w:val="none" w:sz="0" w:space="0" w:color="auto"/>
                <w:bottom w:val="none" w:sz="0" w:space="0" w:color="auto"/>
                <w:right w:val="none" w:sz="0" w:space="0" w:color="auto"/>
              </w:divBdr>
            </w:div>
            <w:div w:id="1353804409">
              <w:marLeft w:val="0"/>
              <w:marRight w:val="0"/>
              <w:marTop w:val="0"/>
              <w:marBottom w:val="0"/>
              <w:divBdr>
                <w:top w:val="none" w:sz="0" w:space="0" w:color="auto"/>
                <w:left w:val="none" w:sz="0" w:space="0" w:color="auto"/>
                <w:bottom w:val="none" w:sz="0" w:space="0" w:color="auto"/>
                <w:right w:val="none" w:sz="0" w:space="0" w:color="auto"/>
              </w:divBdr>
            </w:div>
            <w:div w:id="1587109152">
              <w:marLeft w:val="0"/>
              <w:marRight w:val="0"/>
              <w:marTop w:val="0"/>
              <w:marBottom w:val="0"/>
              <w:divBdr>
                <w:top w:val="none" w:sz="0" w:space="0" w:color="auto"/>
                <w:left w:val="none" w:sz="0" w:space="0" w:color="auto"/>
                <w:bottom w:val="none" w:sz="0" w:space="0" w:color="auto"/>
                <w:right w:val="none" w:sz="0" w:space="0" w:color="auto"/>
              </w:divBdr>
            </w:div>
            <w:div w:id="974875786">
              <w:marLeft w:val="0"/>
              <w:marRight w:val="0"/>
              <w:marTop w:val="0"/>
              <w:marBottom w:val="0"/>
              <w:divBdr>
                <w:top w:val="none" w:sz="0" w:space="0" w:color="auto"/>
                <w:left w:val="none" w:sz="0" w:space="0" w:color="auto"/>
                <w:bottom w:val="none" w:sz="0" w:space="0" w:color="auto"/>
                <w:right w:val="none" w:sz="0" w:space="0" w:color="auto"/>
              </w:divBdr>
            </w:div>
            <w:div w:id="412122455">
              <w:marLeft w:val="0"/>
              <w:marRight w:val="0"/>
              <w:marTop w:val="0"/>
              <w:marBottom w:val="0"/>
              <w:divBdr>
                <w:top w:val="none" w:sz="0" w:space="0" w:color="auto"/>
                <w:left w:val="none" w:sz="0" w:space="0" w:color="auto"/>
                <w:bottom w:val="none" w:sz="0" w:space="0" w:color="auto"/>
                <w:right w:val="none" w:sz="0" w:space="0" w:color="auto"/>
              </w:divBdr>
            </w:div>
            <w:div w:id="445546028">
              <w:marLeft w:val="0"/>
              <w:marRight w:val="0"/>
              <w:marTop w:val="0"/>
              <w:marBottom w:val="0"/>
              <w:divBdr>
                <w:top w:val="none" w:sz="0" w:space="0" w:color="auto"/>
                <w:left w:val="none" w:sz="0" w:space="0" w:color="auto"/>
                <w:bottom w:val="none" w:sz="0" w:space="0" w:color="auto"/>
                <w:right w:val="none" w:sz="0" w:space="0" w:color="auto"/>
              </w:divBdr>
            </w:div>
            <w:div w:id="290601129">
              <w:marLeft w:val="0"/>
              <w:marRight w:val="0"/>
              <w:marTop w:val="0"/>
              <w:marBottom w:val="0"/>
              <w:divBdr>
                <w:top w:val="none" w:sz="0" w:space="0" w:color="auto"/>
                <w:left w:val="none" w:sz="0" w:space="0" w:color="auto"/>
                <w:bottom w:val="none" w:sz="0" w:space="0" w:color="auto"/>
                <w:right w:val="none" w:sz="0" w:space="0" w:color="auto"/>
              </w:divBdr>
            </w:div>
            <w:div w:id="1168328600">
              <w:marLeft w:val="0"/>
              <w:marRight w:val="0"/>
              <w:marTop w:val="0"/>
              <w:marBottom w:val="0"/>
              <w:divBdr>
                <w:top w:val="none" w:sz="0" w:space="0" w:color="auto"/>
                <w:left w:val="none" w:sz="0" w:space="0" w:color="auto"/>
                <w:bottom w:val="none" w:sz="0" w:space="0" w:color="auto"/>
                <w:right w:val="none" w:sz="0" w:space="0" w:color="auto"/>
              </w:divBdr>
            </w:div>
            <w:div w:id="717359433">
              <w:marLeft w:val="0"/>
              <w:marRight w:val="0"/>
              <w:marTop w:val="0"/>
              <w:marBottom w:val="0"/>
              <w:divBdr>
                <w:top w:val="none" w:sz="0" w:space="0" w:color="auto"/>
                <w:left w:val="none" w:sz="0" w:space="0" w:color="auto"/>
                <w:bottom w:val="none" w:sz="0" w:space="0" w:color="auto"/>
                <w:right w:val="none" w:sz="0" w:space="0" w:color="auto"/>
              </w:divBdr>
            </w:div>
            <w:div w:id="800881661">
              <w:marLeft w:val="0"/>
              <w:marRight w:val="0"/>
              <w:marTop w:val="0"/>
              <w:marBottom w:val="0"/>
              <w:divBdr>
                <w:top w:val="none" w:sz="0" w:space="0" w:color="auto"/>
                <w:left w:val="none" w:sz="0" w:space="0" w:color="auto"/>
                <w:bottom w:val="none" w:sz="0" w:space="0" w:color="auto"/>
                <w:right w:val="none" w:sz="0" w:space="0" w:color="auto"/>
              </w:divBdr>
            </w:div>
            <w:div w:id="1155493144">
              <w:marLeft w:val="0"/>
              <w:marRight w:val="0"/>
              <w:marTop w:val="0"/>
              <w:marBottom w:val="0"/>
              <w:divBdr>
                <w:top w:val="none" w:sz="0" w:space="0" w:color="auto"/>
                <w:left w:val="none" w:sz="0" w:space="0" w:color="auto"/>
                <w:bottom w:val="none" w:sz="0" w:space="0" w:color="auto"/>
                <w:right w:val="none" w:sz="0" w:space="0" w:color="auto"/>
              </w:divBdr>
            </w:div>
            <w:div w:id="1196695858">
              <w:marLeft w:val="0"/>
              <w:marRight w:val="0"/>
              <w:marTop w:val="0"/>
              <w:marBottom w:val="0"/>
              <w:divBdr>
                <w:top w:val="none" w:sz="0" w:space="0" w:color="auto"/>
                <w:left w:val="none" w:sz="0" w:space="0" w:color="auto"/>
                <w:bottom w:val="none" w:sz="0" w:space="0" w:color="auto"/>
                <w:right w:val="none" w:sz="0" w:space="0" w:color="auto"/>
              </w:divBdr>
            </w:div>
          </w:divsChild>
        </w:div>
        <w:div w:id="1116873342">
          <w:marLeft w:val="0"/>
          <w:marRight w:val="0"/>
          <w:marTop w:val="0"/>
          <w:marBottom w:val="0"/>
          <w:divBdr>
            <w:top w:val="none" w:sz="0" w:space="0" w:color="auto"/>
            <w:left w:val="none" w:sz="0" w:space="0" w:color="auto"/>
            <w:bottom w:val="none" w:sz="0" w:space="0" w:color="auto"/>
            <w:right w:val="none" w:sz="0" w:space="0" w:color="auto"/>
          </w:divBdr>
        </w:div>
        <w:div w:id="1013263557">
          <w:marLeft w:val="0"/>
          <w:marRight w:val="0"/>
          <w:marTop w:val="0"/>
          <w:marBottom w:val="0"/>
          <w:divBdr>
            <w:top w:val="none" w:sz="0" w:space="0" w:color="auto"/>
            <w:left w:val="none" w:sz="0" w:space="0" w:color="auto"/>
            <w:bottom w:val="none" w:sz="0" w:space="0" w:color="auto"/>
            <w:right w:val="none" w:sz="0" w:space="0" w:color="auto"/>
          </w:divBdr>
        </w:div>
        <w:div w:id="737019301">
          <w:marLeft w:val="0"/>
          <w:marRight w:val="0"/>
          <w:marTop w:val="0"/>
          <w:marBottom w:val="0"/>
          <w:divBdr>
            <w:top w:val="none" w:sz="0" w:space="0" w:color="auto"/>
            <w:left w:val="none" w:sz="0" w:space="0" w:color="auto"/>
            <w:bottom w:val="none" w:sz="0" w:space="0" w:color="auto"/>
            <w:right w:val="none" w:sz="0" w:space="0" w:color="auto"/>
          </w:divBdr>
          <w:divsChild>
            <w:div w:id="638607273">
              <w:marLeft w:val="0"/>
              <w:marRight w:val="0"/>
              <w:marTop w:val="0"/>
              <w:marBottom w:val="0"/>
              <w:divBdr>
                <w:top w:val="none" w:sz="0" w:space="0" w:color="auto"/>
                <w:left w:val="none" w:sz="0" w:space="0" w:color="auto"/>
                <w:bottom w:val="none" w:sz="0" w:space="0" w:color="auto"/>
                <w:right w:val="none" w:sz="0" w:space="0" w:color="auto"/>
              </w:divBdr>
            </w:div>
            <w:div w:id="2080516060">
              <w:marLeft w:val="0"/>
              <w:marRight w:val="0"/>
              <w:marTop w:val="0"/>
              <w:marBottom w:val="0"/>
              <w:divBdr>
                <w:top w:val="none" w:sz="0" w:space="0" w:color="auto"/>
                <w:left w:val="none" w:sz="0" w:space="0" w:color="auto"/>
                <w:bottom w:val="none" w:sz="0" w:space="0" w:color="auto"/>
                <w:right w:val="none" w:sz="0" w:space="0" w:color="auto"/>
              </w:divBdr>
            </w:div>
            <w:div w:id="913126728">
              <w:marLeft w:val="0"/>
              <w:marRight w:val="0"/>
              <w:marTop w:val="0"/>
              <w:marBottom w:val="0"/>
              <w:divBdr>
                <w:top w:val="none" w:sz="0" w:space="0" w:color="auto"/>
                <w:left w:val="none" w:sz="0" w:space="0" w:color="auto"/>
                <w:bottom w:val="none" w:sz="0" w:space="0" w:color="auto"/>
                <w:right w:val="none" w:sz="0" w:space="0" w:color="auto"/>
              </w:divBdr>
            </w:div>
            <w:div w:id="478618091">
              <w:marLeft w:val="0"/>
              <w:marRight w:val="0"/>
              <w:marTop w:val="0"/>
              <w:marBottom w:val="0"/>
              <w:divBdr>
                <w:top w:val="none" w:sz="0" w:space="0" w:color="auto"/>
                <w:left w:val="none" w:sz="0" w:space="0" w:color="auto"/>
                <w:bottom w:val="none" w:sz="0" w:space="0" w:color="auto"/>
                <w:right w:val="none" w:sz="0" w:space="0" w:color="auto"/>
              </w:divBdr>
            </w:div>
            <w:div w:id="1459492831">
              <w:marLeft w:val="0"/>
              <w:marRight w:val="0"/>
              <w:marTop w:val="0"/>
              <w:marBottom w:val="0"/>
              <w:divBdr>
                <w:top w:val="none" w:sz="0" w:space="0" w:color="auto"/>
                <w:left w:val="none" w:sz="0" w:space="0" w:color="auto"/>
                <w:bottom w:val="none" w:sz="0" w:space="0" w:color="auto"/>
                <w:right w:val="none" w:sz="0" w:space="0" w:color="auto"/>
              </w:divBdr>
            </w:div>
            <w:div w:id="1171336719">
              <w:marLeft w:val="0"/>
              <w:marRight w:val="0"/>
              <w:marTop w:val="0"/>
              <w:marBottom w:val="0"/>
              <w:divBdr>
                <w:top w:val="none" w:sz="0" w:space="0" w:color="auto"/>
                <w:left w:val="none" w:sz="0" w:space="0" w:color="auto"/>
                <w:bottom w:val="none" w:sz="0" w:space="0" w:color="auto"/>
                <w:right w:val="none" w:sz="0" w:space="0" w:color="auto"/>
              </w:divBdr>
            </w:div>
            <w:div w:id="126825762">
              <w:marLeft w:val="0"/>
              <w:marRight w:val="0"/>
              <w:marTop w:val="0"/>
              <w:marBottom w:val="0"/>
              <w:divBdr>
                <w:top w:val="none" w:sz="0" w:space="0" w:color="auto"/>
                <w:left w:val="none" w:sz="0" w:space="0" w:color="auto"/>
                <w:bottom w:val="none" w:sz="0" w:space="0" w:color="auto"/>
                <w:right w:val="none" w:sz="0" w:space="0" w:color="auto"/>
              </w:divBdr>
            </w:div>
            <w:div w:id="2065788322">
              <w:marLeft w:val="0"/>
              <w:marRight w:val="0"/>
              <w:marTop w:val="0"/>
              <w:marBottom w:val="0"/>
              <w:divBdr>
                <w:top w:val="none" w:sz="0" w:space="0" w:color="auto"/>
                <w:left w:val="none" w:sz="0" w:space="0" w:color="auto"/>
                <w:bottom w:val="none" w:sz="0" w:space="0" w:color="auto"/>
                <w:right w:val="none" w:sz="0" w:space="0" w:color="auto"/>
              </w:divBdr>
            </w:div>
            <w:div w:id="54550867">
              <w:marLeft w:val="0"/>
              <w:marRight w:val="0"/>
              <w:marTop w:val="0"/>
              <w:marBottom w:val="0"/>
              <w:divBdr>
                <w:top w:val="none" w:sz="0" w:space="0" w:color="auto"/>
                <w:left w:val="none" w:sz="0" w:space="0" w:color="auto"/>
                <w:bottom w:val="none" w:sz="0" w:space="0" w:color="auto"/>
                <w:right w:val="none" w:sz="0" w:space="0" w:color="auto"/>
              </w:divBdr>
            </w:div>
            <w:div w:id="1584794705">
              <w:marLeft w:val="0"/>
              <w:marRight w:val="0"/>
              <w:marTop w:val="0"/>
              <w:marBottom w:val="0"/>
              <w:divBdr>
                <w:top w:val="none" w:sz="0" w:space="0" w:color="auto"/>
                <w:left w:val="none" w:sz="0" w:space="0" w:color="auto"/>
                <w:bottom w:val="none" w:sz="0" w:space="0" w:color="auto"/>
                <w:right w:val="none" w:sz="0" w:space="0" w:color="auto"/>
              </w:divBdr>
            </w:div>
            <w:div w:id="12265250">
              <w:marLeft w:val="0"/>
              <w:marRight w:val="0"/>
              <w:marTop w:val="0"/>
              <w:marBottom w:val="0"/>
              <w:divBdr>
                <w:top w:val="none" w:sz="0" w:space="0" w:color="auto"/>
                <w:left w:val="none" w:sz="0" w:space="0" w:color="auto"/>
                <w:bottom w:val="none" w:sz="0" w:space="0" w:color="auto"/>
                <w:right w:val="none" w:sz="0" w:space="0" w:color="auto"/>
              </w:divBdr>
            </w:div>
            <w:div w:id="1501000953">
              <w:marLeft w:val="0"/>
              <w:marRight w:val="0"/>
              <w:marTop w:val="0"/>
              <w:marBottom w:val="0"/>
              <w:divBdr>
                <w:top w:val="none" w:sz="0" w:space="0" w:color="auto"/>
                <w:left w:val="none" w:sz="0" w:space="0" w:color="auto"/>
                <w:bottom w:val="none" w:sz="0" w:space="0" w:color="auto"/>
                <w:right w:val="none" w:sz="0" w:space="0" w:color="auto"/>
              </w:divBdr>
            </w:div>
            <w:div w:id="530605940">
              <w:marLeft w:val="0"/>
              <w:marRight w:val="0"/>
              <w:marTop w:val="0"/>
              <w:marBottom w:val="0"/>
              <w:divBdr>
                <w:top w:val="none" w:sz="0" w:space="0" w:color="auto"/>
                <w:left w:val="none" w:sz="0" w:space="0" w:color="auto"/>
                <w:bottom w:val="none" w:sz="0" w:space="0" w:color="auto"/>
                <w:right w:val="none" w:sz="0" w:space="0" w:color="auto"/>
              </w:divBdr>
            </w:div>
            <w:div w:id="1808743411">
              <w:marLeft w:val="0"/>
              <w:marRight w:val="0"/>
              <w:marTop w:val="0"/>
              <w:marBottom w:val="0"/>
              <w:divBdr>
                <w:top w:val="none" w:sz="0" w:space="0" w:color="auto"/>
                <w:left w:val="none" w:sz="0" w:space="0" w:color="auto"/>
                <w:bottom w:val="none" w:sz="0" w:space="0" w:color="auto"/>
                <w:right w:val="none" w:sz="0" w:space="0" w:color="auto"/>
              </w:divBdr>
            </w:div>
            <w:div w:id="1781292651">
              <w:marLeft w:val="0"/>
              <w:marRight w:val="0"/>
              <w:marTop w:val="0"/>
              <w:marBottom w:val="0"/>
              <w:divBdr>
                <w:top w:val="none" w:sz="0" w:space="0" w:color="auto"/>
                <w:left w:val="none" w:sz="0" w:space="0" w:color="auto"/>
                <w:bottom w:val="none" w:sz="0" w:space="0" w:color="auto"/>
                <w:right w:val="none" w:sz="0" w:space="0" w:color="auto"/>
              </w:divBdr>
            </w:div>
            <w:div w:id="1297367840">
              <w:marLeft w:val="0"/>
              <w:marRight w:val="0"/>
              <w:marTop w:val="0"/>
              <w:marBottom w:val="0"/>
              <w:divBdr>
                <w:top w:val="none" w:sz="0" w:space="0" w:color="auto"/>
                <w:left w:val="none" w:sz="0" w:space="0" w:color="auto"/>
                <w:bottom w:val="none" w:sz="0" w:space="0" w:color="auto"/>
                <w:right w:val="none" w:sz="0" w:space="0" w:color="auto"/>
              </w:divBdr>
            </w:div>
            <w:div w:id="996147314">
              <w:marLeft w:val="0"/>
              <w:marRight w:val="0"/>
              <w:marTop w:val="0"/>
              <w:marBottom w:val="0"/>
              <w:divBdr>
                <w:top w:val="none" w:sz="0" w:space="0" w:color="auto"/>
                <w:left w:val="none" w:sz="0" w:space="0" w:color="auto"/>
                <w:bottom w:val="none" w:sz="0" w:space="0" w:color="auto"/>
                <w:right w:val="none" w:sz="0" w:space="0" w:color="auto"/>
              </w:divBdr>
            </w:div>
            <w:div w:id="553078173">
              <w:marLeft w:val="0"/>
              <w:marRight w:val="0"/>
              <w:marTop w:val="0"/>
              <w:marBottom w:val="0"/>
              <w:divBdr>
                <w:top w:val="none" w:sz="0" w:space="0" w:color="auto"/>
                <w:left w:val="none" w:sz="0" w:space="0" w:color="auto"/>
                <w:bottom w:val="none" w:sz="0" w:space="0" w:color="auto"/>
                <w:right w:val="none" w:sz="0" w:space="0" w:color="auto"/>
              </w:divBdr>
            </w:div>
            <w:div w:id="258173920">
              <w:marLeft w:val="0"/>
              <w:marRight w:val="0"/>
              <w:marTop w:val="0"/>
              <w:marBottom w:val="0"/>
              <w:divBdr>
                <w:top w:val="none" w:sz="0" w:space="0" w:color="auto"/>
                <w:left w:val="none" w:sz="0" w:space="0" w:color="auto"/>
                <w:bottom w:val="none" w:sz="0" w:space="0" w:color="auto"/>
                <w:right w:val="none" w:sz="0" w:space="0" w:color="auto"/>
              </w:divBdr>
            </w:div>
            <w:div w:id="627931458">
              <w:marLeft w:val="0"/>
              <w:marRight w:val="0"/>
              <w:marTop w:val="0"/>
              <w:marBottom w:val="0"/>
              <w:divBdr>
                <w:top w:val="none" w:sz="0" w:space="0" w:color="auto"/>
                <w:left w:val="none" w:sz="0" w:space="0" w:color="auto"/>
                <w:bottom w:val="none" w:sz="0" w:space="0" w:color="auto"/>
                <w:right w:val="none" w:sz="0" w:space="0" w:color="auto"/>
              </w:divBdr>
            </w:div>
            <w:div w:id="8993576">
              <w:marLeft w:val="0"/>
              <w:marRight w:val="0"/>
              <w:marTop w:val="0"/>
              <w:marBottom w:val="0"/>
              <w:divBdr>
                <w:top w:val="none" w:sz="0" w:space="0" w:color="auto"/>
                <w:left w:val="none" w:sz="0" w:space="0" w:color="auto"/>
                <w:bottom w:val="none" w:sz="0" w:space="0" w:color="auto"/>
                <w:right w:val="none" w:sz="0" w:space="0" w:color="auto"/>
              </w:divBdr>
            </w:div>
            <w:div w:id="148178789">
              <w:marLeft w:val="0"/>
              <w:marRight w:val="0"/>
              <w:marTop w:val="0"/>
              <w:marBottom w:val="0"/>
              <w:divBdr>
                <w:top w:val="none" w:sz="0" w:space="0" w:color="auto"/>
                <w:left w:val="none" w:sz="0" w:space="0" w:color="auto"/>
                <w:bottom w:val="none" w:sz="0" w:space="0" w:color="auto"/>
                <w:right w:val="none" w:sz="0" w:space="0" w:color="auto"/>
              </w:divBdr>
            </w:div>
            <w:div w:id="1024596517">
              <w:marLeft w:val="0"/>
              <w:marRight w:val="0"/>
              <w:marTop w:val="0"/>
              <w:marBottom w:val="0"/>
              <w:divBdr>
                <w:top w:val="none" w:sz="0" w:space="0" w:color="auto"/>
                <w:left w:val="none" w:sz="0" w:space="0" w:color="auto"/>
                <w:bottom w:val="none" w:sz="0" w:space="0" w:color="auto"/>
                <w:right w:val="none" w:sz="0" w:space="0" w:color="auto"/>
              </w:divBdr>
            </w:div>
            <w:div w:id="434834047">
              <w:marLeft w:val="0"/>
              <w:marRight w:val="0"/>
              <w:marTop w:val="0"/>
              <w:marBottom w:val="0"/>
              <w:divBdr>
                <w:top w:val="none" w:sz="0" w:space="0" w:color="auto"/>
                <w:left w:val="none" w:sz="0" w:space="0" w:color="auto"/>
                <w:bottom w:val="none" w:sz="0" w:space="0" w:color="auto"/>
                <w:right w:val="none" w:sz="0" w:space="0" w:color="auto"/>
              </w:divBdr>
            </w:div>
            <w:div w:id="868953295">
              <w:marLeft w:val="0"/>
              <w:marRight w:val="0"/>
              <w:marTop w:val="0"/>
              <w:marBottom w:val="0"/>
              <w:divBdr>
                <w:top w:val="none" w:sz="0" w:space="0" w:color="auto"/>
                <w:left w:val="none" w:sz="0" w:space="0" w:color="auto"/>
                <w:bottom w:val="none" w:sz="0" w:space="0" w:color="auto"/>
                <w:right w:val="none" w:sz="0" w:space="0" w:color="auto"/>
              </w:divBdr>
            </w:div>
            <w:div w:id="682904683">
              <w:marLeft w:val="0"/>
              <w:marRight w:val="0"/>
              <w:marTop w:val="0"/>
              <w:marBottom w:val="0"/>
              <w:divBdr>
                <w:top w:val="none" w:sz="0" w:space="0" w:color="auto"/>
                <w:left w:val="none" w:sz="0" w:space="0" w:color="auto"/>
                <w:bottom w:val="none" w:sz="0" w:space="0" w:color="auto"/>
                <w:right w:val="none" w:sz="0" w:space="0" w:color="auto"/>
              </w:divBdr>
            </w:div>
            <w:div w:id="1060397003">
              <w:marLeft w:val="0"/>
              <w:marRight w:val="0"/>
              <w:marTop w:val="0"/>
              <w:marBottom w:val="0"/>
              <w:divBdr>
                <w:top w:val="none" w:sz="0" w:space="0" w:color="auto"/>
                <w:left w:val="none" w:sz="0" w:space="0" w:color="auto"/>
                <w:bottom w:val="none" w:sz="0" w:space="0" w:color="auto"/>
                <w:right w:val="none" w:sz="0" w:space="0" w:color="auto"/>
              </w:divBdr>
            </w:div>
            <w:div w:id="111553418">
              <w:marLeft w:val="0"/>
              <w:marRight w:val="0"/>
              <w:marTop w:val="0"/>
              <w:marBottom w:val="0"/>
              <w:divBdr>
                <w:top w:val="none" w:sz="0" w:space="0" w:color="auto"/>
                <w:left w:val="none" w:sz="0" w:space="0" w:color="auto"/>
                <w:bottom w:val="none" w:sz="0" w:space="0" w:color="auto"/>
                <w:right w:val="none" w:sz="0" w:space="0" w:color="auto"/>
              </w:divBdr>
            </w:div>
            <w:div w:id="1855225064">
              <w:marLeft w:val="0"/>
              <w:marRight w:val="0"/>
              <w:marTop w:val="0"/>
              <w:marBottom w:val="0"/>
              <w:divBdr>
                <w:top w:val="none" w:sz="0" w:space="0" w:color="auto"/>
                <w:left w:val="none" w:sz="0" w:space="0" w:color="auto"/>
                <w:bottom w:val="none" w:sz="0" w:space="0" w:color="auto"/>
                <w:right w:val="none" w:sz="0" w:space="0" w:color="auto"/>
              </w:divBdr>
            </w:div>
            <w:div w:id="49041107">
              <w:marLeft w:val="0"/>
              <w:marRight w:val="0"/>
              <w:marTop w:val="0"/>
              <w:marBottom w:val="0"/>
              <w:divBdr>
                <w:top w:val="none" w:sz="0" w:space="0" w:color="auto"/>
                <w:left w:val="none" w:sz="0" w:space="0" w:color="auto"/>
                <w:bottom w:val="none" w:sz="0" w:space="0" w:color="auto"/>
                <w:right w:val="none" w:sz="0" w:space="0" w:color="auto"/>
              </w:divBdr>
            </w:div>
            <w:div w:id="305863515">
              <w:marLeft w:val="0"/>
              <w:marRight w:val="0"/>
              <w:marTop w:val="0"/>
              <w:marBottom w:val="0"/>
              <w:divBdr>
                <w:top w:val="none" w:sz="0" w:space="0" w:color="auto"/>
                <w:left w:val="none" w:sz="0" w:space="0" w:color="auto"/>
                <w:bottom w:val="none" w:sz="0" w:space="0" w:color="auto"/>
                <w:right w:val="none" w:sz="0" w:space="0" w:color="auto"/>
              </w:divBdr>
            </w:div>
            <w:div w:id="39671128">
              <w:marLeft w:val="0"/>
              <w:marRight w:val="0"/>
              <w:marTop w:val="0"/>
              <w:marBottom w:val="0"/>
              <w:divBdr>
                <w:top w:val="none" w:sz="0" w:space="0" w:color="auto"/>
                <w:left w:val="none" w:sz="0" w:space="0" w:color="auto"/>
                <w:bottom w:val="none" w:sz="0" w:space="0" w:color="auto"/>
                <w:right w:val="none" w:sz="0" w:space="0" w:color="auto"/>
              </w:divBdr>
            </w:div>
            <w:div w:id="792096124">
              <w:marLeft w:val="0"/>
              <w:marRight w:val="0"/>
              <w:marTop w:val="0"/>
              <w:marBottom w:val="0"/>
              <w:divBdr>
                <w:top w:val="none" w:sz="0" w:space="0" w:color="auto"/>
                <w:left w:val="none" w:sz="0" w:space="0" w:color="auto"/>
                <w:bottom w:val="none" w:sz="0" w:space="0" w:color="auto"/>
                <w:right w:val="none" w:sz="0" w:space="0" w:color="auto"/>
              </w:divBdr>
            </w:div>
            <w:div w:id="1562986458">
              <w:marLeft w:val="0"/>
              <w:marRight w:val="0"/>
              <w:marTop w:val="0"/>
              <w:marBottom w:val="0"/>
              <w:divBdr>
                <w:top w:val="none" w:sz="0" w:space="0" w:color="auto"/>
                <w:left w:val="none" w:sz="0" w:space="0" w:color="auto"/>
                <w:bottom w:val="none" w:sz="0" w:space="0" w:color="auto"/>
                <w:right w:val="none" w:sz="0" w:space="0" w:color="auto"/>
              </w:divBdr>
            </w:div>
            <w:div w:id="93938080">
              <w:marLeft w:val="0"/>
              <w:marRight w:val="0"/>
              <w:marTop w:val="0"/>
              <w:marBottom w:val="0"/>
              <w:divBdr>
                <w:top w:val="none" w:sz="0" w:space="0" w:color="auto"/>
                <w:left w:val="none" w:sz="0" w:space="0" w:color="auto"/>
                <w:bottom w:val="none" w:sz="0" w:space="0" w:color="auto"/>
                <w:right w:val="none" w:sz="0" w:space="0" w:color="auto"/>
              </w:divBdr>
            </w:div>
            <w:div w:id="1569339189">
              <w:marLeft w:val="0"/>
              <w:marRight w:val="0"/>
              <w:marTop w:val="0"/>
              <w:marBottom w:val="0"/>
              <w:divBdr>
                <w:top w:val="none" w:sz="0" w:space="0" w:color="auto"/>
                <w:left w:val="none" w:sz="0" w:space="0" w:color="auto"/>
                <w:bottom w:val="none" w:sz="0" w:space="0" w:color="auto"/>
                <w:right w:val="none" w:sz="0" w:space="0" w:color="auto"/>
              </w:divBdr>
            </w:div>
            <w:div w:id="59332726">
              <w:marLeft w:val="0"/>
              <w:marRight w:val="0"/>
              <w:marTop w:val="0"/>
              <w:marBottom w:val="0"/>
              <w:divBdr>
                <w:top w:val="none" w:sz="0" w:space="0" w:color="auto"/>
                <w:left w:val="none" w:sz="0" w:space="0" w:color="auto"/>
                <w:bottom w:val="none" w:sz="0" w:space="0" w:color="auto"/>
                <w:right w:val="none" w:sz="0" w:space="0" w:color="auto"/>
              </w:divBdr>
            </w:div>
            <w:div w:id="1392147952">
              <w:marLeft w:val="0"/>
              <w:marRight w:val="0"/>
              <w:marTop w:val="0"/>
              <w:marBottom w:val="0"/>
              <w:divBdr>
                <w:top w:val="none" w:sz="0" w:space="0" w:color="auto"/>
                <w:left w:val="none" w:sz="0" w:space="0" w:color="auto"/>
                <w:bottom w:val="none" w:sz="0" w:space="0" w:color="auto"/>
                <w:right w:val="none" w:sz="0" w:space="0" w:color="auto"/>
              </w:divBdr>
            </w:div>
            <w:div w:id="2089188100">
              <w:marLeft w:val="0"/>
              <w:marRight w:val="0"/>
              <w:marTop w:val="0"/>
              <w:marBottom w:val="0"/>
              <w:divBdr>
                <w:top w:val="none" w:sz="0" w:space="0" w:color="auto"/>
                <w:left w:val="none" w:sz="0" w:space="0" w:color="auto"/>
                <w:bottom w:val="none" w:sz="0" w:space="0" w:color="auto"/>
                <w:right w:val="none" w:sz="0" w:space="0" w:color="auto"/>
              </w:divBdr>
            </w:div>
            <w:div w:id="1694266283">
              <w:marLeft w:val="0"/>
              <w:marRight w:val="0"/>
              <w:marTop w:val="0"/>
              <w:marBottom w:val="0"/>
              <w:divBdr>
                <w:top w:val="none" w:sz="0" w:space="0" w:color="auto"/>
                <w:left w:val="none" w:sz="0" w:space="0" w:color="auto"/>
                <w:bottom w:val="none" w:sz="0" w:space="0" w:color="auto"/>
                <w:right w:val="none" w:sz="0" w:space="0" w:color="auto"/>
              </w:divBdr>
            </w:div>
            <w:div w:id="57872724">
              <w:marLeft w:val="0"/>
              <w:marRight w:val="0"/>
              <w:marTop w:val="0"/>
              <w:marBottom w:val="0"/>
              <w:divBdr>
                <w:top w:val="none" w:sz="0" w:space="0" w:color="auto"/>
                <w:left w:val="none" w:sz="0" w:space="0" w:color="auto"/>
                <w:bottom w:val="none" w:sz="0" w:space="0" w:color="auto"/>
                <w:right w:val="none" w:sz="0" w:space="0" w:color="auto"/>
              </w:divBdr>
            </w:div>
            <w:div w:id="1098015647">
              <w:marLeft w:val="0"/>
              <w:marRight w:val="0"/>
              <w:marTop w:val="0"/>
              <w:marBottom w:val="0"/>
              <w:divBdr>
                <w:top w:val="none" w:sz="0" w:space="0" w:color="auto"/>
                <w:left w:val="none" w:sz="0" w:space="0" w:color="auto"/>
                <w:bottom w:val="none" w:sz="0" w:space="0" w:color="auto"/>
                <w:right w:val="none" w:sz="0" w:space="0" w:color="auto"/>
              </w:divBdr>
            </w:div>
            <w:div w:id="1731340507">
              <w:marLeft w:val="0"/>
              <w:marRight w:val="0"/>
              <w:marTop w:val="0"/>
              <w:marBottom w:val="0"/>
              <w:divBdr>
                <w:top w:val="none" w:sz="0" w:space="0" w:color="auto"/>
                <w:left w:val="none" w:sz="0" w:space="0" w:color="auto"/>
                <w:bottom w:val="none" w:sz="0" w:space="0" w:color="auto"/>
                <w:right w:val="none" w:sz="0" w:space="0" w:color="auto"/>
              </w:divBdr>
            </w:div>
            <w:div w:id="1851481267">
              <w:marLeft w:val="0"/>
              <w:marRight w:val="0"/>
              <w:marTop w:val="0"/>
              <w:marBottom w:val="0"/>
              <w:divBdr>
                <w:top w:val="none" w:sz="0" w:space="0" w:color="auto"/>
                <w:left w:val="none" w:sz="0" w:space="0" w:color="auto"/>
                <w:bottom w:val="none" w:sz="0" w:space="0" w:color="auto"/>
                <w:right w:val="none" w:sz="0" w:space="0" w:color="auto"/>
              </w:divBdr>
            </w:div>
            <w:div w:id="1337611372">
              <w:marLeft w:val="0"/>
              <w:marRight w:val="0"/>
              <w:marTop w:val="0"/>
              <w:marBottom w:val="0"/>
              <w:divBdr>
                <w:top w:val="none" w:sz="0" w:space="0" w:color="auto"/>
                <w:left w:val="none" w:sz="0" w:space="0" w:color="auto"/>
                <w:bottom w:val="none" w:sz="0" w:space="0" w:color="auto"/>
                <w:right w:val="none" w:sz="0" w:space="0" w:color="auto"/>
              </w:divBdr>
            </w:div>
            <w:div w:id="1316451096">
              <w:marLeft w:val="0"/>
              <w:marRight w:val="0"/>
              <w:marTop w:val="0"/>
              <w:marBottom w:val="0"/>
              <w:divBdr>
                <w:top w:val="none" w:sz="0" w:space="0" w:color="auto"/>
                <w:left w:val="none" w:sz="0" w:space="0" w:color="auto"/>
                <w:bottom w:val="none" w:sz="0" w:space="0" w:color="auto"/>
                <w:right w:val="none" w:sz="0" w:space="0" w:color="auto"/>
              </w:divBdr>
            </w:div>
            <w:div w:id="41560023">
              <w:marLeft w:val="0"/>
              <w:marRight w:val="0"/>
              <w:marTop w:val="0"/>
              <w:marBottom w:val="0"/>
              <w:divBdr>
                <w:top w:val="none" w:sz="0" w:space="0" w:color="auto"/>
                <w:left w:val="none" w:sz="0" w:space="0" w:color="auto"/>
                <w:bottom w:val="none" w:sz="0" w:space="0" w:color="auto"/>
                <w:right w:val="none" w:sz="0" w:space="0" w:color="auto"/>
              </w:divBdr>
            </w:div>
            <w:div w:id="1796943420">
              <w:marLeft w:val="0"/>
              <w:marRight w:val="0"/>
              <w:marTop w:val="0"/>
              <w:marBottom w:val="0"/>
              <w:divBdr>
                <w:top w:val="none" w:sz="0" w:space="0" w:color="auto"/>
                <w:left w:val="none" w:sz="0" w:space="0" w:color="auto"/>
                <w:bottom w:val="none" w:sz="0" w:space="0" w:color="auto"/>
                <w:right w:val="none" w:sz="0" w:space="0" w:color="auto"/>
              </w:divBdr>
            </w:div>
            <w:div w:id="962661324">
              <w:marLeft w:val="0"/>
              <w:marRight w:val="0"/>
              <w:marTop w:val="0"/>
              <w:marBottom w:val="0"/>
              <w:divBdr>
                <w:top w:val="none" w:sz="0" w:space="0" w:color="auto"/>
                <w:left w:val="none" w:sz="0" w:space="0" w:color="auto"/>
                <w:bottom w:val="none" w:sz="0" w:space="0" w:color="auto"/>
                <w:right w:val="none" w:sz="0" w:space="0" w:color="auto"/>
              </w:divBdr>
            </w:div>
            <w:div w:id="683437307">
              <w:marLeft w:val="0"/>
              <w:marRight w:val="0"/>
              <w:marTop w:val="0"/>
              <w:marBottom w:val="0"/>
              <w:divBdr>
                <w:top w:val="none" w:sz="0" w:space="0" w:color="auto"/>
                <w:left w:val="none" w:sz="0" w:space="0" w:color="auto"/>
                <w:bottom w:val="none" w:sz="0" w:space="0" w:color="auto"/>
                <w:right w:val="none" w:sz="0" w:space="0" w:color="auto"/>
              </w:divBdr>
            </w:div>
            <w:div w:id="2096439058">
              <w:marLeft w:val="0"/>
              <w:marRight w:val="0"/>
              <w:marTop w:val="0"/>
              <w:marBottom w:val="0"/>
              <w:divBdr>
                <w:top w:val="none" w:sz="0" w:space="0" w:color="auto"/>
                <w:left w:val="none" w:sz="0" w:space="0" w:color="auto"/>
                <w:bottom w:val="none" w:sz="0" w:space="0" w:color="auto"/>
                <w:right w:val="none" w:sz="0" w:space="0" w:color="auto"/>
              </w:divBdr>
            </w:div>
            <w:div w:id="2130081193">
              <w:marLeft w:val="0"/>
              <w:marRight w:val="0"/>
              <w:marTop w:val="0"/>
              <w:marBottom w:val="0"/>
              <w:divBdr>
                <w:top w:val="none" w:sz="0" w:space="0" w:color="auto"/>
                <w:left w:val="none" w:sz="0" w:space="0" w:color="auto"/>
                <w:bottom w:val="none" w:sz="0" w:space="0" w:color="auto"/>
                <w:right w:val="none" w:sz="0" w:space="0" w:color="auto"/>
              </w:divBdr>
            </w:div>
            <w:div w:id="72550833">
              <w:marLeft w:val="0"/>
              <w:marRight w:val="0"/>
              <w:marTop w:val="0"/>
              <w:marBottom w:val="0"/>
              <w:divBdr>
                <w:top w:val="none" w:sz="0" w:space="0" w:color="auto"/>
                <w:left w:val="none" w:sz="0" w:space="0" w:color="auto"/>
                <w:bottom w:val="none" w:sz="0" w:space="0" w:color="auto"/>
                <w:right w:val="none" w:sz="0" w:space="0" w:color="auto"/>
              </w:divBdr>
            </w:div>
            <w:div w:id="1199969709">
              <w:marLeft w:val="0"/>
              <w:marRight w:val="0"/>
              <w:marTop w:val="0"/>
              <w:marBottom w:val="0"/>
              <w:divBdr>
                <w:top w:val="none" w:sz="0" w:space="0" w:color="auto"/>
                <w:left w:val="none" w:sz="0" w:space="0" w:color="auto"/>
                <w:bottom w:val="none" w:sz="0" w:space="0" w:color="auto"/>
                <w:right w:val="none" w:sz="0" w:space="0" w:color="auto"/>
              </w:divBdr>
            </w:div>
            <w:div w:id="416220460">
              <w:marLeft w:val="0"/>
              <w:marRight w:val="0"/>
              <w:marTop w:val="0"/>
              <w:marBottom w:val="0"/>
              <w:divBdr>
                <w:top w:val="none" w:sz="0" w:space="0" w:color="auto"/>
                <w:left w:val="none" w:sz="0" w:space="0" w:color="auto"/>
                <w:bottom w:val="none" w:sz="0" w:space="0" w:color="auto"/>
                <w:right w:val="none" w:sz="0" w:space="0" w:color="auto"/>
              </w:divBdr>
            </w:div>
            <w:div w:id="1791392504">
              <w:marLeft w:val="0"/>
              <w:marRight w:val="0"/>
              <w:marTop w:val="0"/>
              <w:marBottom w:val="0"/>
              <w:divBdr>
                <w:top w:val="none" w:sz="0" w:space="0" w:color="auto"/>
                <w:left w:val="none" w:sz="0" w:space="0" w:color="auto"/>
                <w:bottom w:val="none" w:sz="0" w:space="0" w:color="auto"/>
                <w:right w:val="none" w:sz="0" w:space="0" w:color="auto"/>
              </w:divBdr>
            </w:div>
            <w:div w:id="710417868">
              <w:marLeft w:val="0"/>
              <w:marRight w:val="0"/>
              <w:marTop w:val="0"/>
              <w:marBottom w:val="0"/>
              <w:divBdr>
                <w:top w:val="none" w:sz="0" w:space="0" w:color="auto"/>
                <w:left w:val="none" w:sz="0" w:space="0" w:color="auto"/>
                <w:bottom w:val="none" w:sz="0" w:space="0" w:color="auto"/>
                <w:right w:val="none" w:sz="0" w:space="0" w:color="auto"/>
              </w:divBdr>
            </w:div>
            <w:div w:id="484784342">
              <w:marLeft w:val="0"/>
              <w:marRight w:val="0"/>
              <w:marTop w:val="0"/>
              <w:marBottom w:val="0"/>
              <w:divBdr>
                <w:top w:val="none" w:sz="0" w:space="0" w:color="auto"/>
                <w:left w:val="none" w:sz="0" w:space="0" w:color="auto"/>
                <w:bottom w:val="none" w:sz="0" w:space="0" w:color="auto"/>
                <w:right w:val="none" w:sz="0" w:space="0" w:color="auto"/>
              </w:divBdr>
            </w:div>
            <w:div w:id="2072845837">
              <w:marLeft w:val="0"/>
              <w:marRight w:val="0"/>
              <w:marTop w:val="0"/>
              <w:marBottom w:val="0"/>
              <w:divBdr>
                <w:top w:val="none" w:sz="0" w:space="0" w:color="auto"/>
                <w:left w:val="none" w:sz="0" w:space="0" w:color="auto"/>
                <w:bottom w:val="none" w:sz="0" w:space="0" w:color="auto"/>
                <w:right w:val="none" w:sz="0" w:space="0" w:color="auto"/>
              </w:divBdr>
            </w:div>
            <w:div w:id="1722367792">
              <w:marLeft w:val="0"/>
              <w:marRight w:val="0"/>
              <w:marTop w:val="0"/>
              <w:marBottom w:val="0"/>
              <w:divBdr>
                <w:top w:val="none" w:sz="0" w:space="0" w:color="auto"/>
                <w:left w:val="none" w:sz="0" w:space="0" w:color="auto"/>
                <w:bottom w:val="none" w:sz="0" w:space="0" w:color="auto"/>
                <w:right w:val="none" w:sz="0" w:space="0" w:color="auto"/>
              </w:divBdr>
            </w:div>
            <w:div w:id="813645021">
              <w:marLeft w:val="0"/>
              <w:marRight w:val="0"/>
              <w:marTop w:val="0"/>
              <w:marBottom w:val="0"/>
              <w:divBdr>
                <w:top w:val="none" w:sz="0" w:space="0" w:color="auto"/>
                <w:left w:val="none" w:sz="0" w:space="0" w:color="auto"/>
                <w:bottom w:val="none" w:sz="0" w:space="0" w:color="auto"/>
                <w:right w:val="none" w:sz="0" w:space="0" w:color="auto"/>
              </w:divBdr>
            </w:div>
            <w:div w:id="366879055">
              <w:marLeft w:val="0"/>
              <w:marRight w:val="0"/>
              <w:marTop w:val="0"/>
              <w:marBottom w:val="0"/>
              <w:divBdr>
                <w:top w:val="none" w:sz="0" w:space="0" w:color="auto"/>
                <w:left w:val="none" w:sz="0" w:space="0" w:color="auto"/>
                <w:bottom w:val="none" w:sz="0" w:space="0" w:color="auto"/>
                <w:right w:val="none" w:sz="0" w:space="0" w:color="auto"/>
              </w:divBdr>
            </w:div>
            <w:div w:id="1525708023">
              <w:marLeft w:val="0"/>
              <w:marRight w:val="0"/>
              <w:marTop w:val="0"/>
              <w:marBottom w:val="0"/>
              <w:divBdr>
                <w:top w:val="none" w:sz="0" w:space="0" w:color="auto"/>
                <w:left w:val="none" w:sz="0" w:space="0" w:color="auto"/>
                <w:bottom w:val="none" w:sz="0" w:space="0" w:color="auto"/>
                <w:right w:val="none" w:sz="0" w:space="0" w:color="auto"/>
              </w:divBdr>
            </w:div>
            <w:div w:id="1229001380">
              <w:marLeft w:val="0"/>
              <w:marRight w:val="0"/>
              <w:marTop w:val="0"/>
              <w:marBottom w:val="0"/>
              <w:divBdr>
                <w:top w:val="none" w:sz="0" w:space="0" w:color="auto"/>
                <w:left w:val="none" w:sz="0" w:space="0" w:color="auto"/>
                <w:bottom w:val="none" w:sz="0" w:space="0" w:color="auto"/>
                <w:right w:val="none" w:sz="0" w:space="0" w:color="auto"/>
              </w:divBdr>
            </w:div>
          </w:divsChild>
        </w:div>
        <w:div w:id="654383485">
          <w:marLeft w:val="0"/>
          <w:marRight w:val="0"/>
          <w:marTop w:val="0"/>
          <w:marBottom w:val="0"/>
          <w:divBdr>
            <w:top w:val="none" w:sz="0" w:space="0" w:color="auto"/>
            <w:left w:val="none" w:sz="0" w:space="0" w:color="auto"/>
            <w:bottom w:val="none" w:sz="0" w:space="0" w:color="auto"/>
            <w:right w:val="none" w:sz="0" w:space="0" w:color="auto"/>
          </w:divBdr>
        </w:div>
        <w:div w:id="1595089781">
          <w:marLeft w:val="0"/>
          <w:marRight w:val="0"/>
          <w:marTop w:val="0"/>
          <w:marBottom w:val="0"/>
          <w:divBdr>
            <w:top w:val="none" w:sz="0" w:space="0" w:color="auto"/>
            <w:left w:val="none" w:sz="0" w:space="0" w:color="auto"/>
            <w:bottom w:val="none" w:sz="0" w:space="0" w:color="auto"/>
            <w:right w:val="none" w:sz="0" w:space="0" w:color="auto"/>
          </w:divBdr>
        </w:div>
        <w:div w:id="1918131846">
          <w:marLeft w:val="0"/>
          <w:marRight w:val="0"/>
          <w:marTop w:val="0"/>
          <w:marBottom w:val="0"/>
          <w:divBdr>
            <w:top w:val="none" w:sz="0" w:space="0" w:color="auto"/>
            <w:left w:val="none" w:sz="0" w:space="0" w:color="auto"/>
            <w:bottom w:val="none" w:sz="0" w:space="0" w:color="auto"/>
            <w:right w:val="none" w:sz="0" w:space="0" w:color="auto"/>
          </w:divBdr>
          <w:divsChild>
            <w:div w:id="1272589306">
              <w:marLeft w:val="0"/>
              <w:marRight w:val="0"/>
              <w:marTop w:val="0"/>
              <w:marBottom w:val="0"/>
              <w:divBdr>
                <w:top w:val="none" w:sz="0" w:space="0" w:color="auto"/>
                <w:left w:val="none" w:sz="0" w:space="0" w:color="auto"/>
                <w:bottom w:val="none" w:sz="0" w:space="0" w:color="auto"/>
                <w:right w:val="none" w:sz="0" w:space="0" w:color="auto"/>
              </w:divBdr>
            </w:div>
            <w:div w:id="911084274">
              <w:marLeft w:val="0"/>
              <w:marRight w:val="0"/>
              <w:marTop w:val="0"/>
              <w:marBottom w:val="0"/>
              <w:divBdr>
                <w:top w:val="none" w:sz="0" w:space="0" w:color="auto"/>
                <w:left w:val="none" w:sz="0" w:space="0" w:color="auto"/>
                <w:bottom w:val="none" w:sz="0" w:space="0" w:color="auto"/>
                <w:right w:val="none" w:sz="0" w:space="0" w:color="auto"/>
              </w:divBdr>
            </w:div>
          </w:divsChild>
        </w:div>
        <w:div w:id="1457487513">
          <w:marLeft w:val="0"/>
          <w:marRight w:val="0"/>
          <w:marTop w:val="0"/>
          <w:marBottom w:val="0"/>
          <w:divBdr>
            <w:top w:val="none" w:sz="0" w:space="0" w:color="auto"/>
            <w:left w:val="none" w:sz="0" w:space="0" w:color="auto"/>
            <w:bottom w:val="none" w:sz="0" w:space="0" w:color="auto"/>
            <w:right w:val="none" w:sz="0" w:space="0" w:color="auto"/>
          </w:divBdr>
        </w:div>
        <w:div w:id="103623355">
          <w:marLeft w:val="0"/>
          <w:marRight w:val="0"/>
          <w:marTop w:val="0"/>
          <w:marBottom w:val="0"/>
          <w:divBdr>
            <w:top w:val="none" w:sz="0" w:space="0" w:color="auto"/>
            <w:left w:val="none" w:sz="0" w:space="0" w:color="auto"/>
            <w:bottom w:val="none" w:sz="0" w:space="0" w:color="auto"/>
            <w:right w:val="none" w:sz="0" w:space="0" w:color="auto"/>
          </w:divBdr>
          <w:divsChild>
            <w:div w:id="1794521756">
              <w:marLeft w:val="0"/>
              <w:marRight w:val="0"/>
              <w:marTop w:val="0"/>
              <w:marBottom w:val="0"/>
              <w:divBdr>
                <w:top w:val="none" w:sz="0" w:space="0" w:color="auto"/>
                <w:left w:val="none" w:sz="0" w:space="0" w:color="auto"/>
                <w:bottom w:val="none" w:sz="0" w:space="0" w:color="auto"/>
                <w:right w:val="none" w:sz="0" w:space="0" w:color="auto"/>
              </w:divBdr>
            </w:div>
            <w:div w:id="427851090">
              <w:marLeft w:val="0"/>
              <w:marRight w:val="0"/>
              <w:marTop w:val="0"/>
              <w:marBottom w:val="0"/>
              <w:divBdr>
                <w:top w:val="none" w:sz="0" w:space="0" w:color="auto"/>
                <w:left w:val="none" w:sz="0" w:space="0" w:color="auto"/>
                <w:bottom w:val="none" w:sz="0" w:space="0" w:color="auto"/>
                <w:right w:val="none" w:sz="0" w:space="0" w:color="auto"/>
              </w:divBdr>
            </w:div>
            <w:div w:id="1854569629">
              <w:marLeft w:val="0"/>
              <w:marRight w:val="0"/>
              <w:marTop w:val="0"/>
              <w:marBottom w:val="0"/>
              <w:divBdr>
                <w:top w:val="none" w:sz="0" w:space="0" w:color="auto"/>
                <w:left w:val="none" w:sz="0" w:space="0" w:color="auto"/>
                <w:bottom w:val="none" w:sz="0" w:space="0" w:color="auto"/>
                <w:right w:val="none" w:sz="0" w:space="0" w:color="auto"/>
              </w:divBdr>
            </w:div>
            <w:div w:id="1283224113">
              <w:marLeft w:val="0"/>
              <w:marRight w:val="0"/>
              <w:marTop w:val="0"/>
              <w:marBottom w:val="0"/>
              <w:divBdr>
                <w:top w:val="none" w:sz="0" w:space="0" w:color="auto"/>
                <w:left w:val="none" w:sz="0" w:space="0" w:color="auto"/>
                <w:bottom w:val="none" w:sz="0" w:space="0" w:color="auto"/>
                <w:right w:val="none" w:sz="0" w:space="0" w:color="auto"/>
              </w:divBdr>
            </w:div>
            <w:div w:id="1849714816">
              <w:marLeft w:val="0"/>
              <w:marRight w:val="0"/>
              <w:marTop w:val="0"/>
              <w:marBottom w:val="0"/>
              <w:divBdr>
                <w:top w:val="none" w:sz="0" w:space="0" w:color="auto"/>
                <w:left w:val="none" w:sz="0" w:space="0" w:color="auto"/>
                <w:bottom w:val="none" w:sz="0" w:space="0" w:color="auto"/>
                <w:right w:val="none" w:sz="0" w:space="0" w:color="auto"/>
              </w:divBdr>
            </w:div>
            <w:div w:id="626737631">
              <w:marLeft w:val="0"/>
              <w:marRight w:val="0"/>
              <w:marTop w:val="0"/>
              <w:marBottom w:val="0"/>
              <w:divBdr>
                <w:top w:val="none" w:sz="0" w:space="0" w:color="auto"/>
                <w:left w:val="none" w:sz="0" w:space="0" w:color="auto"/>
                <w:bottom w:val="none" w:sz="0" w:space="0" w:color="auto"/>
                <w:right w:val="none" w:sz="0" w:space="0" w:color="auto"/>
              </w:divBdr>
            </w:div>
            <w:div w:id="570576494">
              <w:marLeft w:val="0"/>
              <w:marRight w:val="0"/>
              <w:marTop w:val="0"/>
              <w:marBottom w:val="0"/>
              <w:divBdr>
                <w:top w:val="none" w:sz="0" w:space="0" w:color="auto"/>
                <w:left w:val="none" w:sz="0" w:space="0" w:color="auto"/>
                <w:bottom w:val="none" w:sz="0" w:space="0" w:color="auto"/>
                <w:right w:val="none" w:sz="0" w:space="0" w:color="auto"/>
              </w:divBdr>
            </w:div>
            <w:div w:id="1708136140">
              <w:marLeft w:val="0"/>
              <w:marRight w:val="0"/>
              <w:marTop w:val="0"/>
              <w:marBottom w:val="0"/>
              <w:divBdr>
                <w:top w:val="none" w:sz="0" w:space="0" w:color="auto"/>
                <w:left w:val="none" w:sz="0" w:space="0" w:color="auto"/>
                <w:bottom w:val="none" w:sz="0" w:space="0" w:color="auto"/>
                <w:right w:val="none" w:sz="0" w:space="0" w:color="auto"/>
              </w:divBdr>
            </w:div>
            <w:div w:id="543444598">
              <w:marLeft w:val="0"/>
              <w:marRight w:val="0"/>
              <w:marTop w:val="0"/>
              <w:marBottom w:val="0"/>
              <w:divBdr>
                <w:top w:val="none" w:sz="0" w:space="0" w:color="auto"/>
                <w:left w:val="none" w:sz="0" w:space="0" w:color="auto"/>
                <w:bottom w:val="none" w:sz="0" w:space="0" w:color="auto"/>
                <w:right w:val="none" w:sz="0" w:space="0" w:color="auto"/>
              </w:divBdr>
            </w:div>
            <w:div w:id="788667751">
              <w:marLeft w:val="0"/>
              <w:marRight w:val="0"/>
              <w:marTop w:val="0"/>
              <w:marBottom w:val="0"/>
              <w:divBdr>
                <w:top w:val="none" w:sz="0" w:space="0" w:color="auto"/>
                <w:left w:val="none" w:sz="0" w:space="0" w:color="auto"/>
                <w:bottom w:val="none" w:sz="0" w:space="0" w:color="auto"/>
                <w:right w:val="none" w:sz="0" w:space="0" w:color="auto"/>
              </w:divBdr>
            </w:div>
            <w:div w:id="27460770">
              <w:marLeft w:val="0"/>
              <w:marRight w:val="0"/>
              <w:marTop w:val="0"/>
              <w:marBottom w:val="0"/>
              <w:divBdr>
                <w:top w:val="none" w:sz="0" w:space="0" w:color="auto"/>
                <w:left w:val="none" w:sz="0" w:space="0" w:color="auto"/>
                <w:bottom w:val="none" w:sz="0" w:space="0" w:color="auto"/>
                <w:right w:val="none" w:sz="0" w:space="0" w:color="auto"/>
              </w:divBdr>
            </w:div>
            <w:div w:id="875043553">
              <w:marLeft w:val="0"/>
              <w:marRight w:val="0"/>
              <w:marTop w:val="0"/>
              <w:marBottom w:val="0"/>
              <w:divBdr>
                <w:top w:val="none" w:sz="0" w:space="0" w:color="auto"/>
                <w:left w:val="none" w:sz="0" w:space="0" w:color="auto"/>
                <w:bottom w:val="none" w:sz="0" w:space="0" w:color="auto"/>
                <w:right w:val="none" w:sz="0" w:space="0" w:color="auto"/>
              </w:divBdr>
            </w:div>
            <w:div w:id="969483470">
              <w:marLeft w:val="0"/>
              <w:marRight w:val="0"/>
              <w:marTop w:val="0"/>
              <w:marBottom w:val="0"/>
              <w:divBdr>
                <w:top w:val="none" w:sz="0" w:space="0" w:color="auto"/>
                <w:left w:val="none" w:sz="0" w:space="0" w:color="auto"/>
                <w:bottom w:val="none" w:sz="0" w:space="0" w:color="auto"/>
                <w:right w:val="none" w:sz="0" w:space="0" w:color="auto"/>
              </w:divBdr>
            </w:div>
            <w:div w:id="1985695395">
              <w:marLeft w:val="0"/>
              <w:marRight w:val="0"/>
              <w:marTop w:val="0"/>
              <w:marBottom w:val="0"/>
              <w:divBdr>
                <w:top w:val="none" w:sz="0" w:space="0" w:color="auto"/>
                <w:left w:val="none" w:sz="0" w:space="0" w:color="auto"/>
                <w:bottom w:val="none" w:sz="0" w:space="0" w:color="auto"/>
                <w:right w:val="none" w:sz="0" w:space="0" w:color="auto"/>
              </w:divBdr>
            </w:div>
            <w:div w:id="1974216701">
              <w:marLeft w:val="0"/>
              <w:marRight w:val="0"/>
              <w:marTop w:val="0"/>
              <w:marBottom w:val="0"/>
              <w:divBdr>
                <w:top w:val="none" w:sz="0" w:space="0" w:color="auto"/>
                <w:left w:val="none" w:sz="0" w:space="0" w:color="auto"/>
                <w:bottom w:val="none" w:sz="0" w:space="0" w:color="auto"/>
                <w:right w:val="none" w:sz="0" w:space="0" w:color="auto"/>
              </w:divBdr>
            </w:div>
            <w:div w:id="691494516">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129057807">
              <w:marLeft w:val="0"/>
              <w:marRight w:val="0"/>
              <w:marTop w:val="0"/>
              <w:marBottom w:val="0"/>
              <w:divBdr>
                <w:top w:val="none" w:sz="0" w:space="0" w:color="auto"/>
                <w:left w:val="none" w:sz="0" w:space="0" w:color="auto"/>
                <w:bottom w:val="none" w:sz="0" w:space="0" w:color="auto"/>
                <w:right w:val="none" w:sz="0" w:space="0" w:color="auto"/>
              </w:divBdr>
            </w:div>
            <w:div w:id="491531845">
              <w:marLeft w:val="0"/>
              <w:marRight w:val="0"/>
              <w:marTop w:val="0"/>
              <w:marBottom w:val="0"/>
              <w:divBdr>
                <w:top w:val="none" w:sz="0" w:space="0" w:color="auto"/>
                <w:left w:val="none" w:sz="0" w:space="0" w:color="auto"/>
                <w:bottom w:val="none" w:sz="0" w:space="0" w:color="auto"/>
                <w:right w:val="none" w:sz="0" w:space="0" w:color="auto"/>
              </w:divBdr>
            </w:div>
            <w:div w:id="708798218">
              <w:marLeft w:val="0"/>
              <w:marRight w:val="0"/>
              <w:marTop w:val="0"/>
              <w:marBottom w:val="0"/>
              <w:divBdr>
                <w:top w:val="none" w:sz="0" w:space="0" w:color="auto"/>
                <w:left w:val="none" w:sz="0" w:space="0" w:color="auto"/>
                <w:bottom w:val="none" w:sz="0" w:space="0" w:color="auto"/>
                <w:right w:val="none" w:sz="0" w:space="0" w:color="auto"/>
              </w:divBdr>
            </w:div>
            <w:div w:id="2124418408">
              <w:marLeft w:val="0"/>
              <w:marRight w:val="0"/>
              <w:marTop w:val="0"/>
              <w:marBottom w:val="0"/>
              <w:divBdr>
                <w:top w:val="none" w:sz="0" w:space="0" w:color="auto"/>
                <w:left w:val="none" w:sz="0" w:space="0" w:color="auto"/>
                <w:bottom w:val="none" w:sz="0" w:space="0" w:color="auto"/>
                <w:right w:val="none" w:sz="0" w:space="0" w:color="auto"/>
              </w:divBdr>
            </w:div>
            <w:div w:id="1760370420">
              <w:marLeft w:val="0"/>
              <w:marRight w:val="0"/>
              <w:marTop w:val="0"/>
              <w:marBottom w:val="0"/>
              <w:divBdr>
                <w:top w:val="none" w:sz="0" w:space="0" w:color="auto"/>
                <w:left w:val="none" w:sz="0" w:space="0" w:color="auto"/>
                <w:bottom w:val="none" w:sz="0" w:space="0" w:color="auto"/>
                <w:right w:val="none" w:sz="0" w:space="0" w:color="auto"/>
              </w:divBdr>
            </w:div>
            <w:div w:id="318047924">
              <w:marLeft w:val="0"/>
              <w:marRight w:val="0"/>
              <w:marTop w:val="0"/>
              <w:marBottom w:val="0"/>
              <w:divBdr>
                <w:top w:val="none" w:sz="0" w:space="0" w:color="auto"/>
                <w:left w:val="none" w:sz="0" w:space="0" w:color="auto"/>
                <w:bottom w:val="none" w:sz="0" w:space="0" w:color="auto"/>
                <w:right w:val="none" w:sz="0" w:space="0" w:color="auto"/>
              </w:divBdr>
            </w:div>
            <w:div w:id="935552011">
              <w:marLeft w:val="0"/>
              <w:marRight w:val="0"/>
              <w:marTop w:val="0"/>
              <w:marBottom w:val="0"/>
              <w:divBdr>
                <w:top w:val="none" w:sz="0" w:space="0" w:color="auto"/>
                <w:left w:val="none" w:sz="0" w:space="0" w:color="auto"/>
                <w:bottom w:val="none" w:sz="0" w:space="0" w:color="auto"/>
                <w:right w:val="none" w:sz="0" w:space="0" w:color="auto"/>
              </w:divBdr>
            </w:div>
            <w:div w:id="695696827">
              <w:marLeft w:val="0"/>
              <w:marRight w:val="0"/>
              <w:marTop w:val="0"/>
              <w:marBottom w:val="0"/>
              <w:divBdr>
                <w:top w:val="none" w:sz="0" w:space="0" w:color="auto"/>
                <w:left w:val="none" w:sz="0" w:space="0" w:color="auto"/>
                <w:bottom w:val="none" w:sz="0" w:space="0" w:color="auto"/>
                <w:right w:val="none" w:sz="0" w:space="0" w:color="auto"/>
              </w:divBdr>
            </w:div>
            <w:div w:id="660085714">
              <w:marLeft w:val="0"/>
              <w:marRight w:val="0"/>
              <w:marTop w:val="0"/>
              <w:marBottom w:val="0"/>
              <w:divBdr>
                <w:top w:val="none" w:sz="0" w:space="0" w:color="auto"/>
                <w:left w:val="none" w:sz="0" w:space="0" w:color="auto"/>
                <w:bottom w:val="none" w:sz="0" w:space="0" w:color="auto"/>
                <w:right w:val="none" w:sz="0" w:space="0" w:color="auto"/>
              </w:divBdr>
            </w:div>
            <w:div w:id="1541478730">
              <w:marLeft w:val="0"/>
              <w:marRight w:val="0"/>
              <w:marTop w:val="0"/>
              <w:marBottom w:val="0"/>
              <w:divBdr>
                <w:top w:val="none" w:sz="0" w:space="0" w:color="auto"/>
                <w:left w:val="none" w:sz="0" w:space="0" w:color="auto"/>
                <w:bottom w:val="none" w:sz="0" w:space="0" w:color="auto"/>
                <w:right w:val="none" w:sz="0" w:space="0" w:color="auto"/>
              </w:divBdr>
            </w:div>
            <w:div w:id="892160309">
              <w:marLeft w:val="0"/>
              <w:marRight w:val="0"/>
              <w:marTop w:val="0"/>
              <w:marBottom w:val="0"/>
              <w:divBdr>
                <w:top w:val="none" w:sz="0" w:space="0" w:color="auto"/>
                <w:left w:val="none" w:sz="0" w:space="0" w:color="auto"/>
                <w:bottom w:val="none" w:sz="0" w:space="0" w:color="auto"/>
                <w:right w:val="none" w:sz="0" w:space="0" w:color="auto"/>
              </w:divBdr>
            </w:div>
            <w:div w:id="455417464">
              <w:marLeft w:val="0"/>
              <w:marRight w:val="0"/>
              <w:marTop w:val="0"/>
              <w:marBottom w:val="0"/>
              <w:divBdr>
                <w:top w:val="none" w:sz="0" w:space="0" w:color="auto"/>
                <w:left w:val="none" w:sz="0" w:space="0" w:color="auto"/>
                <w:bottom w:val="none" w:sz="0" w:space="0" w:color="auto"/>
                <w:right w:val="none" w:sz="0" w:space="0" w:color="auto"/>
              </w:divBdr>
            </w:div>
            <w:div w:id="15818276">
              <w:marLeft w:val="0"/>
              <w:marRight w:val="0"/>
              <w:marTop w:val="0"/>
              <w:marBottom w:val="0"/>
              <w:divBdr>
                <w:top w:val="none" w:sz="0" w:space="0" w:color="auto"/>
                <w:left w:val="none" w:sz="0" w:space="0" w:color="auto"/>
                <w:bottom w:val="none" w:sz="0" w:space="0" w:color="auto"/>
                <w:right w:val="none" w:sz="0" w:space="0" w:color="auto"/>
              </w:divBdr>
            </w:div>
            <w:div w:id="771046439">
              <w:marLeft w:val="0"/>
              <w:marRight w:val="0"/>
              <w:marTop w:val="0"/>
              <w:marBottom w:val="0"/>
              <w:divBdr>
                <w:top w:val="none" w:sz="0" w:space="0" w:color="auto"/>
                <w:left w:val="none" w:sz="0" w:space="0" w:color="auto"/>
                <w:bottom w:val="none" w:sz="0" w:space="0" w:color="auto"/>
                <w:right w:val="none" w:sz="0" w:space="0" w:color="auto"/>
              </w:divBdr>
            </w:div>
            <w:div w:id="815268058">
              <w:marLeft w:val="0"/>
              <w:marRight w:val="0"/>
              <w:marTop w:val="0"/>
              <w:marBottom w:val="0"/>
              <w:divBdr>
                <w:top w:val="none" w:sz="0" w:space="0" w:color="auto"/>
                <w:left w:val="none" w:sz="0" w:space="0" w:color="auto"/>
                <w:bottom w:val="none" w:sz="0" w:space="0" w:color="auto"/>
                <w:right w:val="none" w:sz="0" w:space="0" w:color="auto"/>
              </w:divBdr>
            </w:div>
            <w:div w:id="788277587">
              <w:marLeft w:val="0"/>
              <w:marRight w:val="0"/>
              <w:marTop w:val="0"/>
              <w:marBottom w:val="0"/>
              <w:divBdr>
                <w:top w:val="none" w:sz="0" w:space="0" w:color="auto"/>
                <w:left w:val="none" w:sz="0" w:space="0" w:color="auto"/>
                <w:bottom w:val="none" w:sz="0" w:space="0" w:color="auto"/>
                <w:right w:val="none" w:sz="0" w:space="0" w:color="auto"/>
              </w:divBdr>
            </w:div>
            <w:div w:id="1549342885">
              <w:marLeft w:val="0"/>
              <w:marRight w:val="0"/>
              <w:marTop w:val="0"/>
              <w:marBottom w:val="0"/>
              <w:divBdr>
                <w:top w:val="none" w:sz="0" w:space="0" w:color="auto"/>
                <w:left w:val="none" w:sz="0" w:space="0" w:color="auto"/>
                <w:bottom w:val="none" w:sz="0" w:space="0" w:color="auto"/>
                <w:right w:val="none" w:sz="0" w:space="0" w:color="auto"/>
              </w:divBdr>
            </w:div>
            <w:div w:id="52781239">
              <w:marLeft w:val="0"/>
              <w:marRight w:val="0"/>
              <w:marTop w:val="0"/>
              <w:marBottom w:val="0"/>
              <w:divBdr>
                <w:top w:val="none" w:sz="0" w:space="0" w:color="auto"/>
                <w:left w:val="none" w:sz="0" w:space="0" w:color="auto"/>
                <w:bottom w:val="none" w:sz="0" w:space="0" w:color="auto"/>
                <w:right w:val="none" w:sz="0" w:space="0" w:color="auto"/>
              </w:divBdr>
            </w:div>
            <w:div w:id="2147045435">
              <w:marLeft w:val="0"/>
              <w:marRight w:val="0"/>
              <w:marTop w:val="0"/>
              <w:marBottom w:val="0"/>
              <w:divBdr>
                <w:top w:val="none" w:sz="0" w:space="0" w:color="auto"/>
                <w:left w:val="none" w:sz="0" w:space="0" w:color="auto"/>
                <w:bottom w:val="none" w:sz="0" w:space="0" w:color="auto"/>
                <w:right w:val="none" w:sz="0" w:space="0" w:color="auto"/>
              </w:divBdr>
            </w:div>
            <w:div w:id="246354838">
              <w:marLeft w:val="0"/>
              <w:marRight w:val="0"/>
              <w:marTop w:val="0"/>
              <w:marBottom w:val="0"/>
              <w:divBdr>
                <w:top w:val="none" w:sz="0" w:space="0" w:color="auto"/>
                <w:left w:val="none" w:sz="0" w:space="0" w:color="auto"/>
                <w:bottom w:val="none" w:sz="0" w:space="0" w:color="auto"/>
                <w:right w:val="none" w:sz="0" w:space="0" w:color="auto"/>
              </w:divBdr>
            </w:div>
            <w:div w:id="1759058732">
              <w:marLeft w:val="0"/>
              <w:marRight w:val="0"/>
              <w:marTop w:val="0"/>
              <w:marBottom w:val="0"/>
              <w:divBdr>
                <w:top w:val="none" w:sz="0" w:space="0" w:color="auto"/>
                <w:left w:val="none" w:sz="0" w:space="0" w:color="auto"/>
                <w:bottom w:val="none" w:sz="0" w:space="0" w:color="auto"/>
                <w:right w:val="none" w:sz="0" w:space="0" w:color="auto"/>
              </w:divBdr>
            </w:div>
            <w:div w:id="1875075097">
              <w:marLeft w:val="0"/>
              <w:marRight w:val="0"/>
              <w:marTop w:val="0"/>
              <w:marBottom w:val="0"/>
              <w:divBdr>
                <w:top w:val="none" w:sz="0" w:space="0" w:color="auto"/>
                <w:left w:val="none" w:sz="0" w:space="0" w:color="auto"/>
                <w:bottom w:val="none" w:sz="0" w:space="0" w:color="auto"/>
                <w:right w:val="none" w:sz="0" w:space="0" w:color="auto"/>
              </w:divBdr>
            </w:div>
            <w:div w:id="1454788394">
              <w:marLeft w:val="0"/>
              <w:marRight w:val="0"/>
              <w:marTop w:val="0"/>
              <w:marBottom w:val="0"/>
              <w:divBdr>
                <w:top w:val="none" w:sz="0" w:space="0" w:color="auto"/>
                <w:left w:val="none" w:sz="0" w:space="0" w:color="auto"/>
                <w:bottom w:val="none" w:sz="0" w:space="0" w:color="auto"/>
                <w:right w:val="none" w:sz="0" w:space="0" w:color="auto"/>
              </w:divBdr>
            </w:div>
            <w:div w:id="470754703">
              <w:marLeft w:val="0"/>
              <w:marRight w:val="0"/>
              <w:marTop w:val="0"/>
              <w:marBottom w:val="0"/>
              <w:divBdr>
                <w:top w:val="none" w:sz="0" w:space="0" w:color="auto"/>
                <w:left w:val="none" w:sz="0" w:space="0" w:color="auto"/>
                <w:bottom w:val="none" w:sz="0" w:space="0" w:color="auto"/>
                <w:right w:val="none" w:sz="0" w:space="0" w:color="auto"/>
              </w:divBdr>
            </w:div>
            <w:div w:id="1959725708">
              <w:marLeft w:val="0"/>
              <w:marRight w:val="0"/>
              <w:marTop w:val="0"/>
              <w:marBottom w:val="0"/>
              <w:divBdr>
                <w:top w:val="none" w:sz="0" w:space="0" w:color="auto"/>
                <w:left w:val="none" w:sz="0" w:space="0" w:color="auto"/>
                <w:bottom w:val="none" w:sz="0" w:space="0" w:color="auto"/>
                <w:right w:val="none" w:sz="0" w:space="0" w:color="auto"/>
              </w:divBdr>
            </w:div>
            <w:div w:id="807940823">
              <w:marLeft w:val="0"/>
              <w:marRight w:val="0"/>
              <w:marTop w:val="0"/>
              <w:marBottom w:val="0"/>
              <w:divBdr>
                <w:top w:val="none" w:sz="0" w:space="0" w:color="auto"/>
                <w:left w:val="none" w:sz="0" w:space="0" w:color="auto"/>
                <w:bottom w:val="none" w:sz="0" w:space="0" w:color="auto"/>
                <w:right w:val="none" w:sz="0" w:space="0" w:color="auto"/>
              </w:divBdr>
            </w:div>
            <w:div w:id="2007901090">
              <w:marLeft w:val="0"/>
              <w:marRight w:val="0"/>
              <w:marTop w:val="0"/>
              <w:marBottom w:val="0"/>
              <w:divBdr>
                <w:top w:val="none" w:sz="0" w:space="0" w:color="auto"/>
                <w:left w:val="none" w:sz="0" w:space="0" w:color="auto"/>
                <w:bottom w:val="none" w:sz="0" w:space="0" w:color="auto"/>
                <w:right w:val="none" w:sz="0" w:space="0" w:color="auto"/>
              </w:divBdr>
            </w:div>
            <w:div w:id="148904602">
              <w:marLeft w:val="0"/>
              <w:marRight w:val="0"/>
              <w:marTop w:val="0"/>
              <w:marBottom w:val="0"/>
              <w:divBdr>
                <w:top w:val="none" w:sz="0" w:space="0" w:color="auto"/>
                <w:left w:val="none" w:sz="0" w:space="0" w:color="auto"/>
                <w:bottom w:val="none" w:sz="0" w:space="0" w:color="auto"/>
                <w:right w:val="none" w:sz="0" w:space="0" w:color="auto"/>
              </w:divBdr>
            </w:div>
            <w:div w:id="292176671">
              <w:marLeft w:val="0"/>
              <w:marRight w:val="0"/>
              <w:marTop w:val="0"/>
              <w:marBottom w:val="0"/>
              <w:divBdr>
                <w:top w:val="none" w:sz="0" w:space="0" w:color="auto"/>
                <w:left w:val="none" w:sz="0" w:space="0" w:color="auto"/>
                <w:bottom w:val="none" w:sz="0" w:space="0" w:color="auto"/>
                <w:right w:val="none" w:sz="0" w:space="0" w:color="auto"/>
              </w:divBdr>
            </w:div>
            <w:div w:id="232205561">
              <w:marLeft w:val="0"/>
              <w:marRight w:val="0"/>
              <w:marTop w:val="0"/>
              <w:marBottom w:val="0"/>
              <w:divBdr>
                <w:top w:val="none" w:sz="0" w:space="0" w:color="auto"/>
                <w:left w:val="none" w:sz="0" w:space="0" w:color="auto"/>
                <w:bottom w:val="none" w:sz="0" w:space="0" w:color="auto"/>
                <w:right w:val="none" w:sz="0" w:space="0" w:color="auto"/>
              </w:divBdr>
            </w:div>
            <w:div w:id="1527475035">
              <w:marLeft w:val="0"/>
              <w:marRight w:val="0"/>
              <w:marTop w:val="0"/>
              <w:marBottom w:val="0"/>
              <w:divBdr>
                <w:top w:val="none" w:sz="0" w:space="0" w:color="auto"/>
                <w:left w:val="none" w:sz="0" w:space="0" w:color="auto"/>
                <w:bottom w:val="none" w:sz="0" w:space="0" w:color="auto"/>
                <w:right w:val="none" w:sz="0" w:space="0" w:color="auto"/>
              </w:divBdr>
            </w:div>
            <w:div w:id="993683746">
              <w:marLeft w:val="0"/>
              <w:marRight w:val="0"/>
              <w:marTop w:val="0"/>
              <w:marBottom w:val="0"/>
              <w:divBdr>
                <w:top w:val="none" w:sz="0" w:space="0" w:color="auto"/>
                <w:left w:val="none" w:sz="0" w:space="0" w:color="auto"/>
                <w:bottom w:val="none" w:sz="0" w:space="0" w:color="auto"/>
                <w:right w:val="none" w:sz="0" w:space="0" w:color="auto"/>
              </w:divBdr>
            </w:div>
            <w:div w:id="1881548023">
              <w:marLeft w:val="0"/>
              <w:marRight w:val="0"/>
              <w:marTop w:val="0"/>
              <w:marBottom w:val="0"/>
              <w:divBdr>
                <w:top w:val="none" w:sz="0" w:space="0" w:color="auto"/>
                <w:left w:val="none" w:sz="0" w:space="0" w:color="auto"/>
                <w:bottom w:val="none" w:sz="0" w:space="0" w:color="auto"/>
                <w:right w:val="none" w:sz="0" w:space="0" w:color="auto"/>
              </w:divBdr>
            </w:div>
            <w:div w:id="921330501">
              <w:marLeft w:val="0"/>
              <w:marRight w:val="0"/>
              <w:marTop w:val="0"/>
              <w:marBottom w:val="0"/>
              <w:divBdr>
                <w:top w:val="none" w:sz="0" w:space="0" w:color="auto"/>
                <w:left w:val="none" w:sz="0" w:space="0" w:color="auto"/>
                <w:bottom w:val="none" w:sz="0" w:space="0" w:color="auto"/>
                <w:right w:val="none" w:sz="0" w:space="0" w:color="auto"/>
              </w:divBdr>
            </w:div>
            <w:div w:id="18631229">
              <w:marLeft w:val="0"/>
              <w:marRight w:val="0"/>
              <w:marTop w:val="0"/>
              <w:marBottom w:val="0"/>
              <w:divBdr>
                <w:top w:val="none" w:sz="0" w:space="0" w:color="auto"/>
                <w:left w:val="none" w:sz="0" w:space="0" w:color="auto"/>
                <w:bottom w:val="none" w:sz="0" w:space="0" w:color="auto"/>
                <w:right w:val="none" w:sz="0" w:space="0" w:color="auto"/>
              </w:divBdr>
            </w:div>
            <w:div w:id="627471226">
              <w:marLeft w:val="0"/>
              <w:marRight w:val="0"/>
              <w:marTop w:val="0"/>
              <w:marBottom w:val="0"/>
              <w:divBdr>
                <w:top w:val="none" w:sz="0" w:space="0" w:color="auto"/>
                <w:left w:val="none" w:sz="0" w:space="0" w:color="auto"/>
                <w:bottom w:val="none" w:sz="0" w:space="0" w:color="auto"/>
                <w:right w:val="none" w:sz="0" w:space="0" w:color="auto"/>
              </w:divBdr>
            </w:div>
            <w:div w:id="1209102914">
              <w:marLeft w:val="0"/>
              <w:marRight w:val="0"/>
              <w:marTop w:val="0"/>
              <w:marBottom w:val="0"/>
              <w:divBdr>
                <w:top w:val="none" w:sz="0" w:space="0" w:color="auto"/>
                <w:left w:val="none" w:sz="0" w:space="0" w:color="auto"/>
                <w:bottom w:val="none" w:sz="0" w:space="0" w:color="auto"/>
                <w:right w:val="none" w:sz="0" w:space="0" w:color="auto"/>
              </w:divBdr>
            </w:div>
            <w:div w:id="1694722070">
              <w:marLeft w:val="0"/>
              <w:marRight w:val="0"/>
              <w:marTop w:val="0"/>
              <w:marBottom w:val="0"/>
              <w:divBdr>
                <w:top w:val="none" w:sz="0" w:space="0" w:color="auto"/>
                <w:left w:val="none" w:sz="0" w:space="0" w:color="auto"/>
                <w:bottom w:val="none" w:sz="0" w:space="0" w:color="auto"/>
                <w:right w:val="none" w:sz="0" w:space="0" w:color="auto"/>
              </w:divBdr>
            </w:div>
            <w:div w:id="1252200495">
              <w:marLeft w:val="0"/>
              <w:marRight w:val="0"/>
              <w:marTop w:val="0"/>
              <w:marBottom w:val="0"/>
              <w:divBdr>
                <w:top w:val="none" w:sz="0" w:space="0" w:color="auto"/>
                <w:left w:val="none" w:sz="0" w:space="0" w:color="auto"/>
                <w:bottom w:val="none" w:sz="0" w:space="0" w:color="auto"/>
                <w:right w:val="none" w:sz="0" w:space="0" w:color="auto"/>
              </w:divBdr>
            </w:div>
            <w:div w:id="1724984684">
              <w:marLeft w:val="0"/>
              <w:marRight w:val="0"/>
              <w:marTop w:val="0"/>
              <w:marBottom w:val="0"/>
              <w:divBdr>
                <w:top w:val="none" w:sz="0" w:space="0" w:color="auto"/>
                <w:left w:val="none" w:sz="0" w:space="0" w:color="auto"/>
                <w:bottom w:val="none" w:sz="0" w:space="0" w:color="auto"/>
                <w:right w:val="none" w:sz="0" w:space="0" w:color="auto"/>
              </w:divBdr>
            </w:div>
            <w:div w:id="202013859">
              <w:marLeft w:val="0"/>
              <w:marRight w:val="0"/>
              <w:marTop w:val="0"/>
              <w:marBottom w:val="0"/>
              <w:divBdr>
                <w:top w:val="none" w:sz="0" w:space="0" w:color="auto"/>
                <w:left w:val="none" w:sz="0" w:space="0" w:color="auto"/>
                <w:bottom w:val="none" w:sz="0" w:space="0" w:color="auto"/>
                <w:right w:val="none" w:sz="0" w:space="0" w:color="auto"/>
              </w:divBdr>
            </w:div>
            <w:div w:id="576935663">
              <w:marLeft w:val="0"/>
              <w:marRight w:val="0"/>
              <w:marTop w:val="0"/>
              <w:marBottom w:val="0"/>
              <w:divBdr>
                <w:top w:val="none" w:sz="0" w:space="0" w:color="auto"/>
                <w:left w:val="none" w:sz="0" w:space="0" w:color="auto"/>
                <w:bottom w:val="none" w:sz="0" w:space="0" w:color="auto"/>
                <w:right w:val="none" w:sz="0" w:space="0" w:color="auto"/>
              </w:divBdr>
            </w:div>
            <w:div w:id="688725615">
              <w:marLeft w:val="0"/>
              <w:marRight w:val="0"/>
              <w:marTop w:val="0"/>
              <w:marBottom w:val="0"/>
              <w:divBdr>
                <w:top w:val="none" w:sz="0" w:space="0" w:color="auto"/>
                <w:left w:val="none" w:sz="0" w:space="0" w:color="auto"/>
                <w:bottom w:val="none" w:sz="0" w:space="0" w:color="auto"/>
                <w:right w:val="none" w:sz="0" w:space="0" w:color="auto"/>
              </w:divBdr>
            </w:div>
            <w:div w:id="566839722">
              <w:marLeft w:val="0"/>
              <w:marRight w:val="0"/>
              <w:marTop w:val="0"/>
              <w:marBottom w:val="0"/>
              <w:divBdr>
                <w:top w:val="none" w:sz="0" w:space="0" w:color="auto"/>
                <w:left w:val="none" w:sz="0" w:space="0" w:color="auto"/>
                <w:bottom w:val="none" w:sz="0" w:space="0" w:color="auto"/>
                <w:right w:val="none" w:sz="0" w:space="0" w:color="auto"/>
              </w:divBdr>
            </w:div>
            <w:div w:id="517545666">
              <w:marLeft w:val="0"/>
              <w:marRight w:val="0"/>
              <w:marTop w:val="0"/>
              <w:marBottom w:val="0"/>
              <w:divBdr>
                <w:top w:val="none" w:sz="0" w:space="0" w:color="auto"/>
                <w:left w:val="none" w:sz="0" w:space="0" w:color="auto"/>
                <w:bottom w:val="none" w:sz="0" w:space="0" w:color="auto"/>
                <w:right w:val="none" w:sz="0" w:space="0" w:color="auto"/>
              </w:divBdr>
            </w:div>
            <w:div w:id="60375998">
              <w:marLeft w:val="0"/>
              <w:marRight w:val="0"/>
              <w:marTop w:val="0"/>
              <w:marBottom w:val="0"/>
              <w:divBdr>
                <w:top w:val="none" w:sz="0" w:space="0" w:color="auto"/>
                <w:left w:val="none" w:sz="0" w:space="0" w:color="auto"/>
                <w:bottom w:val="none" w:sz="0" w:space="0" w:color="auto"/>
                <w:right w:val="none" w:sz="0" w:space="0" w:color="auto"/>
              </w:divBdr>
            </w:div>
            <w:div w:id="1778478101">
              <w:marLeft w:val="0"/>
              <w:marRight w:val="0"/>
              <w:marTop w:val="0"/>
              <w:marBottom w:val="0"/>
              <w:divBdr>
                <w:top w:val="none" w:sz="0" w:space="0" w:color="auto"/>
                <w:left w:val="none" w:sz="0" w:space="0" w:color="auto"/>
                <w:bottom w:val="none" w:sz="0" w:space="0" w:color="auto"/>
                <w:right w:val="none" w:sz="0" w:space="0" w:color="auto"/>
              </w:divBdr>
            </w:div>
            <w:div w:id="478964683">
              <w:marLeft w:val="0"/>
              <w:marRight w:val="0"/>
              <w:marTop w:val="0"/>
              <w:marBottom w:val="0"/>
              <w:divBdr>
                <w:top w:val="none" w:sz="0" w:space="0" w:color="auto"/>
                <w:left w:val="none" w:sz="0" w:space="0" w:color="auto"/>
                <w:bottom w:val="none" w:sz="0" w:space="0" w:color="auto"/>
                <w:right w:val="none" w:sz="0" w:space="0" w:color="auto"/>
              </w:divBdr>
            </w:div>
            <w:div w:id="1665165028">
              <w:marLeft w:val="0"/>
              <w:marRight w:val="0"/>
              <w:marTop w:val="0"/>
              <w:marBottom w:val="0"/>
              <w:divBdr>
                <w:top w:val="none" w:sz="0" w:space="0" w:color="auto"/>
                <w:left w:val="none" w:sz="0" w:space="0" w:color="auto"/>
                <w:bottom w:val="none" w:sz="0" w:space="0" w:color="auto"/>
                <w:right w:val="none" w:sz="0" w:space="0" w:color="auto"/>
              </w:divBdr>
            </w:div>
            <w:div w:id="1289118251">
              <w:marLeft w:val="0"/>
              <w:marRight w:val="0"/>
              <w:marTop w:val="0"/>
              <w:marBottom w:val="0"/>
              <w:divBdr>
                <w:top w:val="none" w:sz="0" w:space="0" w:color="auto"/>
                <w:left w:val="none" w:sz="0" w:space="0" w:color="auto"/>
                <w:bottom w:val="none" w:sz="0" w:space="0" w:color="auto"/>
                <w:right w:val="none" w:sz="0" w:space="0" w:color="auto"/>
              </w:divBdr>
            </w:div>
            <w:div w:id="1012876046">
              <w:marLeft w:val="0"/>
              <w:marRight w:val="0"/>
              <w:marTop w:val="0"/>
              <w:marBottom w:val="0"/>
              <w:divBdr>
                <w:top w:val="none" w:sz="0" w:space="0" w:color="auto"/>
                <w:left w:val="none" w:sz="0" w:space="0" w:color="auto"/>
                <w:bottom w:val="none" w:sz="0" w:space="0" w:color="auto"/>
                <w:right w:val="none" w:sz="0" w:space="0" w:color="auto"/>
              </w:divBdr>
            </w:div>
            <w:div w:id="294332925">
              <w:marLeft w:val="0"/>
              <w:marRight w:val="0"/>
              <w:marTop w:val="0"/>
              <w:marBottom w:val="0"/>
              <w:divBdr>
                <w:top w:val="none" w:sz="0" w:space="0" w:color="auto"/>
                <w:left w:val="none" w:sz="0" w:space="0" w:color="auto"/>
                <w:bottom w:val="none" w:sz="0" w:space="0" w:color="auto"/>
                <w:right w:val="none" w:sz="0" w:space="0" w:color="auto"/>
              </w:divBdr>
            </w:div>
            <w:div w:id="1778210929">
              <w:marLeft w:val="0"/>
              <w:marRight w:val="0"/>
              <w:marTop w:val="0"/>
              <w:marBottom w:val="0"/>
              <w:divBdr>
                <w:top w:val="none" w:sz="0" w:space="0" w:color="auto"/>
                <w:left w:val="none" w:sz="0" w:space="0" w:color="auto"/>
                <w:bottom w:val="none" w:sz="0" w:space="0" w:color="auto"/>
                <w:right w:val="none" w:sz="0" w:space="0" w:color="auto"/>
              </w:divBdr>
            </w:div>
            <w:div w:id="2063408273">
              <w:marLeft w:val="0"/>
              <w:marRight w:val="0"/>
              <w:marTop w:val="0"/>
              <w:marBottom w:val="0"/>
              <w:divBdr>
                <w:top w:val="none" w:sz="0" w:space="0" w:color="auto"/>
                <w:left w:val="none" w:sz="0" w:space="0" w:color="auto"/>
                <w:bottom w:val="none" w:sz="0" w:space="0" w:color="auto"/>
                <w:right w:val="none" w:sz="0" w:space="0" w:color="auto"/>
              </w:divBdr>
            </w:div>
            <w:div w:id="1947149213">
              <w:marLeft w:val="0"/>
              <w:marRight w:val="0"/>
              <w:marTop w:val="0"/>
              <w:marBottom w:val="0"/>
              <w:divBdr>
                <w:top w:val="none" w:sz="0" w:space="0" w:color="auto"/>
                <w:left w:val="none" w:sz="0" w:space="0" w:color="auto"/>
                <w:bottom w:val="none" w:sz="0" w:space="0" w:color="auto"/>
                <w:right w:val="none" w:sz="0" w:space="0" w:color="auto"/>
              </w:divBdr>
            </w:div>
            <w:div w:id="1462846267">
              <w:marLeft w:val="0"/>
              <w:marRight w:val="0"/>
              <w:marTop w:val="0"/>
              <w:marBottom w:val="0"/>
              <w:divBdr>
                <w:top w:val="none" w:sz="0" w:space="0" w:color="auto"/>
                <w:left w:val="none" w:sz="0" w:space="0" w:color="auto"/>
                <w:bottom w:val="none" w:sz="0" w:space="0" w:color="auto"/>
                <w:right w:val="none" w:sz="0" w:space="0" w:color="auto"/>
              </w:divBdr>
            </w:div>
            <w:div w:id="1116370427">
              <w:marLeft w:val="0"/>
              <w:marRight w:val="0"/>
              <w:marTop w:val="0"/>
              <w:marBottom w:val="0"/>
              <w:divBdr>
                <w:top w:val="none" w:sz="0" w:space="0" w:color="auto"/>
                <w:left w:val="none" w:sz="0" w:space="0" w:color="auto"/>
                <w:bottom w:val="none" w:sz="0" w:space="0" w:color="auto"/>
                <w:right w:val="none" w:sz="0" w:space="0" w:color="auto"/>
              </w:divBdr>
            </w:div>
            <w:div w:id="1215773974">
              <w:marLeft w:val="0"/>
              <w:marRight w:val="0"/>
              <w:marTop w:val="0"/>
              <w:marBottom w:val="0"/>
              <w:divBdr>
                <w:top w:val="none" w:sz="0" w:space="0" w:color="auto"/>
                <w:left w:val="none" w:sz="0" w:space="0" w:color="auto"/>
                <w:bottom w:val="none" w:sz="0" w:space="0" w:color="auto"/>
                <w:right w:val="none" w:sz="0" w:space="0" w:color="auto"/>
              </w:divBdr>
            </w:div>
            <w:div w:id="463230175">
              <w:marLeft w:val="0"/>
              <w:marRight w:val="0"/>
              <w:marTop w:val="0"/>
              <w:marBottom w:val="0"/>
              <w:divBdr>
                <w:top w:val="none" w:sz="0" w:space="0" w:color="auto"/>
                <w:left w:val="none" w:sz="0" w:space="0" w:color="auto"/>
                <w:bottom w:val="none" w:sz="0" w:space="0" w:color="auto"/>
                <w:right w:val="none" w:sz="0" w:space="0" w:color="auto"/>
              </w:divBdr>
            </w:div>
          </w:divsChild>
        </w:div>
        <w:div w:id="1424716524">
          <w:marLeft w:val="0"/>
          <w:marRight w:val="0"/>
          <w:marTop w:val="0"/>
          <w:marBottom w:val="0"/>
          <w:divBdr>
            <w:top w:val="none" w:sz="0" w:space="0" w:color="auto"/>
            <w:left w:val="none" w:sz="0" w:space="0" w:color="auto"/>
            <w:bottom w:val="none" w:sz="0" w:space="0" w:color="auto"/>
            <w:right w:val="none" w:sz="0" w:space="0" w:color="auto"/>
          </w:divBdr>
        </w:div>
        <w:div w:id="1017467682">
          <w:marLeft w:val="0"/>
          <w:marRight w:val="0"/>
          <w:marTop w:val="0"/>
          <w:marBottom w:val="0"/>
          <w:divBdr>
            <w:top w:val="none" w:sz="0" w:space="0" w:color="auto"/>
            <w:left w:val="none" w:sz="0" w:space="0" w:color="auto"/>
            <w:bottom w:val="none" w:sz="0" w:space="0" w:color="auto"/>
            <w:right w:val="none" w:sz="0" w:space="0" w:color="auto"/>
          </w:divBdr>
          <w:divsChild>
            <w:div w:id="82453385">
              <w:marLeft w:val="0"/>
              <w:marRight w:val="0"/>
              <w:marTop w:val="0"/>
              <w:marBottom w:val="0"/>
              <w:divBdr>
                <w:top w:val="none" w:sz="0" w:space="0" w:color="auto"/>
                <w:left w:val="none" w:sz="0" w:space="0" w:color="auto"/>
                <w:bottom w:val="none" w:sz="0" w:space="0" w:color="auto"/>
                <w:right w:val="none" w:sz="0" w:space="0" w:color="auto"/>
              </w:divBdr>
            </w:div>
            <w:div w:id="1143737220">
              <w:marLeft w:val="0"/>
              <w:marRight w:val="0"/>
              <w:marTop w:val="0"/>
              <w:marBottom w:val="0"/>
              <w:divBdr>
                <w:top w:val="none" w:sz="0" w:space="0" w:color="auto"/>
                <w:left w:val="none" w:sz="0" w:space="0" w:color="auto"/>
                <w:bottom w:val="none" w:sz="0" w:space="0" w:color="auto"/>
                <w:right w:val="none" w:sz="0" w:space="0" w:color="auto"/>
              </w:divBdr>
            </w:div>
            <w:div w:id="1362710047">
              <w:marLeft w:val="0"/>
              <w:marRight w:val="0"/>
              <w:marTop w:val="0"/>
              <w:marBottom w:val="0"/>
              <w:divBdr>
                <w:top w:val="none" w:sz="0" w:space="0" w:color="auto"/>
                <w:left w:val="none" w:sz="0" w:space="0" w:color="auto"/>
                <w:bottom w:val="none" w:sz="0" w:space="0" w:color="auto"/>
                <w:right w:val="none" w:sz="0" w:space="0" w:color="auto"/>
              </w:divBdr>
            </w:div>
            <w:div w:id="176770095">
              <w:marLeft w:val="0"/>
              <w:marRight w:val="0"/>
              <w:marTop w:val="0"/>
              <w:marBottom w:val="0"/>
              <w:divBdr>
                <w:top w:val="none" w:sz="0" w:space="0" w:color="auto"/>
                <w:left w:val="none" w:sz="0" w:space="0" w:color="auto"/>
                <w:bottom w:val="none" w:sz="0" w:space="0" w:color="auto"/>
                <w:right w:val="none" w:sz="0" w:space="0" w:color="auto"/>
              </w:divBdr>
            </w:div>
            <w:div w:id="969363917">
              <w:marLeft w:val="0"/>
              <w:marRight w:val="0"/>
              <w:marTop w:val="0"/>
              <w:marBottom w:val="0"/>
              <w:divBdr>
                <w:top w:val="none" w:sz="0" w:space="0" w:color="auto"/>
                <w:left w:val="none" w:sz="0" w:space="0" w:color="auto"/>
                <w:bottom w:val="none" w:sz="0" w:space="0" w:color="auto"/>
                <w:right w:val="none" w:sz="0" w:space="0" w:color="auto"/>
              </w:divBdr>
            </w:div>
            <w:div w:id="1278566577">
              <w:marLeft w:val="0"/>
              <w:marRight w:val="0"/>
              <w:marTop w:val="0"/>
              <w:marBottom w:val="0"/>
              <w:divBdr>
                <w:top w:val="none" w:sz="0" w:space="0" w:color="auto"/>
                <w:left w:val="none" w:sz="0" w:space="0" w:color="auto"/>
                <w:bottom w:val="none" w:sz="0" w:space="0" w:color="auto"/>
                <w:right w:val="none" w:sz="0" w:space="0" w:color="auto"/>
              </w:divBdr>
            </w:div>
            <w:div w:id="504635412">
              <w:marLeft w:val="0"/>
              <w:marRight w:val="0"/>
              <w:marTop w:val="0"/>
              <w:marBottom w:val="0"/>
              <w:divBdr>
                <w:top w:val="none" w:sz="0" w:space="0" w:color="auto"/>
                <w:left w:val="none" w:sz="0" w:space="0" w:color="auto"/>
                <w:bottom w:val="none" w:sz="0" w:space="0" w:color="auto"/>
                <w:right w:val="none" w:sz="0" w:space="0" w:color="auto"/>
              </w:divBdr>
            </w:div>
            <w:div w:id="1035815953">
              <w:marLeft w:val="0"/>
              <w:marRight w:val="0"/>
              <w:marTop w:val="0"/>
              <w:marBottom w:val="0"/>
              <w:divBdr>
                <w:top w:val="none" w:sz="0" w:space="0" w:color="auto"/>
                <w:left w:val="none" w:sz="0" w:space="0" w:color="auto"/>
                <w:bottom w:val="none" w:sz="0" w:space="0" w:color="auto"/>
                <w:right w:val="none" w:sz="0" w:space="0" w:color="auto"/>
              </w:divBdr>
            </w:div>
            <w:div w:id="1041249756">
              <w:marLeft w:val="0"/>
              <w:marRight w:val="0"/>
              <w:marTop w:val="0"/>
              <w:marBottom w:val="0"/>
              <w:divBdr>
                <w:top w:val="none" w:sz="0" w:space="0" w:color="auto"/>
                <w:left w:val="none" w:sz="0" w:space="0" w:color="auto"/>
                <w:bottom w:val="none" w:sz="0" w:space="0" w:color="auto"/>
                <w:right w:val="none" w:sz="0" w:space="0" w:color="auto"/>
              </w:divBdr>
            </w:div>
            <w:div w:id="1176654522">
              <w:marLeft w:val="0"/>
              <w:marRight w:val="0"/>
              <w:marTop w:val="0"/>
              <w:marBottom w:val="0"/>
              <w:divBdr>
                <w:top w:val="none" w:sz="0" w:space="0" w:color="auto"/>
                <w:left w:val="none" w:sz="0" w:space="0" w:color="auto"/>
                <w:bottom w:val="none" w:sz="0" w:space="0" w:color="auto"/>
                <w:right w:val="none" w:sz="0" w:space="0" w:color="auto"/>
              </w:divBdr>
            </w:div>
            <w:div w:id="971136077">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644624834">
              <w:marLeft w:val="0"/>
              <w:marRight w:val="0"/>
              <w:marTop w:val="0"/>
              <w:marBottom w:val="0"/>
              <w:divBdr>
                <w:top w:val="none" w:sz="0" w:space="0" w:color="auto"/>
                <w:left w:val="none" w:sz="0" w:space="0" w:color="auto"/>
                <w:bottom w:val="none" w:sz="0" w:space="0" w:color="auto"/>
                <w:right w:val="none" w:sz="0" w:space="0" w:color="auto"/>
              </w:divBdr>
            </w:div>
            <w:div w:id="1739791358">
              <w:marLeft w:val="0"/>
              <w:marRight w:val="0"/>
              <w:marTop w:val="0"/>
              <w:marBottom w:val="0"/>
              <w:divBdr>
                <w:top w:val="none" w:sz="0" w:space="0" w:color="auto"/>
                <w:left w:val="none" w:sz="0" w:space="0" w:color="auto"/>
                <w:bottom w:val="none" w:sz="0" w:space="0" w:color="auto"/>
                <w:right w:val="none" w:sz="0" w:space="0" w:color="auto"/>
              </w:divBdr>
            </w:div>
            <w:div w:id="2068142961">
              <w:marLeft w:val="0"/>
              <w:marRight w:val="0"/>
              <w:marTop w:val="0"/>
              <w:marBottom w:val="0"/>
              <w:divBdr>
                <w:top w:val="none" w:sz="0" w:space="0" w:color="auto"/>
                <w:left w:val="none" w:sz="0" w:space="0" w:color="auto"/>
                <w:bottom w:val="none" w:sz="0" w:space="0" w:color="auto"/>
                <w:right w:val="none" w:sz="0" w:space="0" w:color="auto"/>
              </w:divBdr>
            </w:div>
            <w:div w:id="532421814">
              <w:marLeft w:val="0"/>
              <w:marRight w:val="0"/>
              <w:marTop w:val="0"/>
              <w:marBottom w:val="0"/>
              <w:divBdr>
                <w:top w:val="none" w:sz="0" w:space="0" w:color="auto"/>
                <w:left w:val="none" w:sz="0" w:space="0" w:color="auto"/>
                <w:bottom w:val="none" w:sz="0" w:space="0" w:color="auto"/>
                <w:right w:val="none" w:sz="0" w:space="0" w:color="auto"/>
              </w:divBdr>
            </w:div>
            <w:div w:id="2076587004">
              <w:marLeft w:val="0"/>
              <w:marRight w:val="0"/>
              <w:marTop w:val="0"/>
              <w:marBottom w:val="0"/>
              <w:divBdr>
                <w:top w:val="none" w:sz="0" w:space="0" w:color="auto"/>
                <w:left w:val="none" w:sz="0" w:space="0" w:color="auto"/>
                <w:bottom w:val="none" w:sz="0" w:space="0" w:color="auto"/>
                <w:right w:val="none" w:sz="0" w:space="0" w:color="auto"/>
              </w:divBdr>
            </w:div>
            <w:div w:id="1659722514">
              <w:marLeft w:val="0"/>
              <w:marRight w:val="0"/>
              <w:marTop w:val="0"/>
              <w:marBottom w:val="0"/>
              <w:divBdr>
                <w:top w:val="none" w:sz="0" w:space="0" w:color="auto"/>
                <w:left w:val="none" w:sz="0" w:space="0" w:color="auto"/>
                <w:bottom w:val="none" w:sz="0" w:space="0" w:color="auto"/>
                <w:right w:val="none" w:sz="0" w:space="0" w:color="auto"/>
              </w:divBdr>
            </w:div>
            <w:div w:id="1982883243">
              <w:marLeft w:val="0"/>
              <w:marRight w:val="0"/>
              <w:marTop w:val="0"/>
              <w:marBottom w:val="0"/>
              <w:divBdr>
                <w:top w:val="none" w:sz="0" w:space="0" w:color="auto"/>
                <w:left w:val="none" w:sz="0" w:space="0" w:color="auto"/>
                <w:bottom w:val="none" w:sz="0" w:space="0" w:color="auto"/>
                <w:right w:val="none" w:sz="0" w:space="0" w:color="auto"/>
              </w:divBdr>
            </w:div>
            <w:div w:id="1977567521">
              <w:marLeft w:val="0"/>
              <w:marRight w:val="0"/>
              <w:marTop w:val="0"/>
              <w:marBottom w:val="0"/>
              <w:divBdr>
                <w:top w:val="none" w:sz="0" w:space="0" w:color="auto"/>
                <w:left w:val="none" w:sz="0" w:space="0" w:color="auto"/>
                <w:bottom w:val="none" w:sz="0" w:space="0" w:color="auto"/>
                <w:right w:val="none" w:sz="0" w:space="0" w:color="auto"/>
              </w:divBdr>
            </w:div>
            <w:div w:id="620577842">
              <w:marLeft w:val="0"/>
              <w:marRight w:val="0"/>
              <w:marTop w:val="0"/>
              <w:marBottom w:val="0"/>
              <w:divBdr>
                <w:top w:val="none" w:sz="0" w:space="0" w:color="auto"/>
                <w:left w:val="none" w:sz="0" w:space="0" w:color="auto"/>
                <w:bottom w:val="none" w:sz="0" w:space="0" w:color="auto"/>
                <w:right w:val="none" w:sz="0" w:space="0" w:color="auto"/>
              </w:divBdr>
            </w:div>
            <w:div w:id="1208181369">
              <w:marLeft w:val="0"/>
              <w:marRight w:val="0"/>
              <w:marTop w:val="0"/>
              <w:marBottom w:val="0"/>
              <w:divBdr>
                <w:top w:val="none" w:sz="0" w:space="0" w:color="auto"/>
                <w:left w:val="none" w:sz="0" w:space="0" w:color="auto"/>
                <w:bottom w:val="none" w:sz="0" w:space="0" w:color="auto"/>
                <w:right w:val="none" w:sz="0" w:space="0" w:color="auto"/>
              </w:divBdr>
            </w:div>
            <w:div w:id="1713337388">
              <w:marLeft w:val="0"/>
              <w:marRight w:val="0"/>
              <w:marTop w:val="0"/>
              <w:marBottom w:val="0"/>
              <w:divBdr>
                <w:top w:val="none" w:sz="0" w:space="0" w:color="auto"/>
                <w:left w:val="none" w:sz="0" w:space="0" w:color="auto"/>
                <w:bottom w:val="none" w:sz="0" w:space="0" w:color="auto"/>
                <w:right w:val="none" w:sz="0" w:space="0" w:color="auto"/>
              </w:divBdr>
            </w:div>
            <w:div w:id="1803575541">
              <w:marLeft w:val="0"/>
              <w:marRight w:val="0"/>
              <w:marTop w:val="0"/>
              <w:marBottom w:val="0"/>
              <w:divBdr>
                <w:top w:val="none" w:sz="0" w:space="0" w:color="auto"/>
                <w:left w:val="none" w:sz="0" w:space="0" w:color="auto"/>
                <w:bottom w:val="none" w:sz="0" w:space="0" w:color="auto"/>
                <w:right w:val="none" w:sz="0" w:space="0" w:color="auto"/>
              </w:divBdr>
            </w:div>
            <w:div w:id="734166373">
              <w:marLeft w:val="0"/>
              <w:marRight w:val="0"/>
              <w:marTop w:val="0"/>
              <w:marBottom w:val="0"/>
              <w:divBdr>
                <w:top w:val="none" w:sz="0" w:space="0" w:color="auto"/>
                <w:left w:val="none" w:sz="0" w:space="0" w:color="auto"/>
                <w:bottom w:val="none" w:sz="0" w:space="0" w:color="auto"/>
                <w:right w:val="none" w:sz="0" w:space="0" w:color="auto"/>
              </w:divBdr>
            </w:div>
            <w:div w:id="1273391408">
              <w:marLeft w:val="0"/>
              <w:marRight w:val="0"/>
              <w:marTop w:val="0"/>
              <w:marBottom w:val="0"/>
              <w:divBdr>
                <w:top w:val="none" w:sz="0" w:space="0" w:color="auto"/>
                <w:left w:val="none" w:sz="0" w:space="0" w:color="auto"/>
                <w:bottom w:val="none" w:sz="0" w:space="0" w:color="auto"/>
                <w:right w:val="none" w:sz="0" w:space="0" w:color="auto"/>
              </w:divBdr>
            </w:div>
            <w:div w:id="1829786257">
              <w:marLeft w:val="0"/>
              <w:marRight w:val="0"/>
              <w:marTop w:val="0"/>
              <w:marBottom w:val="0"/>
              <w:divBdr>
                <w:top w:val="none" w:sz="0" w:space="0" w:color="auto"/>
                <w:left w:val="none" w:sz="0" w:space="0" w:color="auto"/>
                <w:bottom w:val="none" w:sz="0" w:space="0" w:color="auto"/>
                <w:right w:val="none" w:sz="0" w:space="0" w:color="auto"/>
              </w:divBdr>
            </w:div>
            <w:div w:id="364601171">
              <w:marLeft w:val="0"/>
              <w:marRight w:val="0"/>
              <w:marTop w:val="0"/>
              <w:marBottom w:val="0"/>
              <w:divBdr>
                <w:top w:val="none" w:sz="0" w:space="0" w:color="auto"/>
                <w:left w:val="none" w:sz="0" w:space="0" w:color="auto"/>
                <w:bottom w:val="none" w:sz="0" w:space="0" w:color="auto"/>
                <w:right w:val="none" w:sz="0" w:space="0" w:color="auto"/>
              </w:divBdr>
            </w:div>
            <w:div w:id="151333436">
              <w:marLeft w:val="0"/>
              <w:marRight w:val="0"/>
              <w:marTop w:val="0"/>
              <w:marBottom w:val="0"/>
              <w:divBdr>
                <w:top w:val="none" w:sz="0" w:space="0" w:color="auto"/>
                <w:left w:val="none" w:sz="0" w:space="0" w:color="auto"/>
                <w:bottom w:val="none" w:sz="0" w:space="0" w:color="auto"/>
                <w:right w:val="none" w:sz="0" w:space="0" w:color="auto"/>
              </w:divBdr>
            </w:div>
            <w:div w:id="1551334857">
              <w:marLeft w:val="0"/>
              <w:marRight w:val="0"/>
              <w:marTop w:val="0"/>
              <w:marBottom w:val="0"/>
              <w:divBdr>
                <w:top w:val="none" w:sz="0" w:space="0" w:color="auto"/>
                <w:left w:val="none" w:sz="0" w:space="0" w:color="auto"/>
                <w:bottom w:val="none" w:sz="0" w:space="0" w:color="auto"/>
                <w:right w:val="none" w:sz="0" w:space="0" w:color="auto"/>
              </w:divBdr>
            </w:div>
            <w:div w:id="1098913476">
              <w:marLeft w:val="0"/>
              <w:marRight w:val="0"/>
              <w:marTop w:val="0"/>
              <w:marBottom w:val="0"/>
              <w:divBdr>
                <w:top w:val="none" w:sz="0" w:space="0" w:color="auto"/>
                <w:left w:val="none" w:sz="0" w:space="0" w:color="auto"/>
                <w:bottom w:val="none" w:sz="0" w:space="0" w:color="auto"/>
                <w:right w:val="none" w:sz="0" w:space="0" w:color="auto"/>
              </w:divBdr>
            </w:div>
            <w:div w:id="1979142130">
              <w:marLeft w:val="0"/>
              <w:marRight w:val="0"/>
              <w:marTop w:val="0"/>
              <w:marBottom w:val="0"/>
              <w:divBdr>
                <w:top w:val="none" w:sz="0" w:space="0" w:color="auto"/>
                <w:left w:val="none" w:sz="0" w:space="0" w:color="auto"/>
                <w:bottom w:val="none" w:sz="0" w:space="0" w:color="auto"/>
                <w:right w:val="none" w:sz="0" w:space="0" w:color="auto"/>
              </w:divBdr>
            </w:div>
            <w:div w:id="304119162">
              <w:marLeft w:val="0"/>
              <w:marRight w:val="0"/>
              <w:marTop w:val="0"/>
              <w:marBottom w:val="0"/>
              <w:divBdr>
                <w:top w:val="none" w:sz="0" w:space="0" w:color="auto"/>
                <w:left w:val="none" w:sz="0" w:space="0" w:color="auto"/>
                <w:bottom w:val="none" w:sz="0" w:space="0" w:color="auto"/>
                <w:right w:val="none" w:sz="0" w:space="0" w:color="auto"/>
              </w:divBdr>
            </w:div>
            <w:div w:id="1294866928">
              <w:marLeft w:val="0"/>
              <w:marRight w:val="0"/>
              <w:marTop w:val="0"/>
              <w:marBottom w:val="0"/>
              <w:divBdr>
                <w:top w:val="none" w:sz="0" w:space="0" w:color="auto"/>
                <w:left w:val="none" w:sz="0" w:space="0" w:color="auto"/>
                <w:bottom w:val="none" w:sz="0" w:space="0" w:color="auto"/>
                <w:right w:val="none" w:sz="0" w:space="0" w:color="auto"/>
              </w:divBdr>
            </w:div>
            <w:div w:id="233247620">
              <w:marLeft w:val="0"/>
              <w:marRight w:val="0"/>
              <w:marTop w:val="0"/>
              <w:marBottom w:val="0"/>
              <w:divBdr>
                <w:top w:val="none" w:sz="0" w:space="0" w:color="auto"/>
                <w:left w:val="none" w:sz="0" w:space="0" w:color="auto"/>
                <w:bottom w:val="none" w:sz="0" w:space="0" w:color="auto"/>
                <w:right w:val="none" w:sz="0" w:space="0" w:color="auto"/>
              </w:divBdr>
            </w:div>
            <w:div w:id="941768192">
              <w:marLeft w:val="0"/>
              <w:marRight w:val="0"/>
              <w:marTop w:val="0"/>
              <w:marBottom w:val="0"/>
              <w:divBdr>
                <w:top w:val="none" w:sz="0" w:space="0" w:color="auto"/>
                <w:left w:val="none" w:sz="0" w:space="0" w:color="auto"/>
                <w:bottom w:val="none" w:sz="0" w:space="0" w:color="auto"/>
                <w:right w:val="none" w:sz="0" w:space="0" w:color="auto"/>
              </w:divBdr>
            </w:div>
            <w:div w:id="644553307">
              <w:marLeft w:val="0"/>
              <w:marRight w:val="0"/>
              <w:marTop w:val="0"/>
              <w:marBottom w:val="0"/>
              <w:divBdr>
                <w:top w:val="none" w:sz="0" w:space="0" w:color="auto"/>
                <w:left w:val="none" w:sz="0" w:space="0" w:color="auto"/>
                <w:bottom w:val="none" w:sz="0" w:space="0" w:color="auto"/>
                <w:right w:val="none" w:sz="0" w:space="0" w:color="auto"/>
              </w:divBdr>
            </w:div>
            <w:div w:id="421730735">
              <w:marLeft w:val="0"/>
              <w:marRight w:val="0"/>
              <w:marTop w:val="0"/>
              <w:marBottom w:val="0"/>
              <w:divBdr>
                <w:top w:val="none" w:sz="0" w:space="0" w:color="auto"/>
                <w:left w:val="none" w:sz="0" w:space="0" w:color="auto"/>
                <w:bottom w:val="none" w:sz="0" w:space="0" w:color="auto"/>
                <w:right w:val="none" w:sz="0" w:space="0" w:color="auto"/>
              </w:divBdr>
            </w:div>
            <w:div w:id="1859191885">
              <w:marLeft w:val="0"/>
              <w:marRight w:val="0"/>
              <w:marTop w:val="0"/>
              <w:marBottom w:val="0"/>
              <w:divBdr>
                <w:top w:val="none" w:sz="0" w:space="0" w:color="auto"/>
                <w:left w:val="none" w:sz="0" w:space="0" w:color="auto"/>
                <w:bottom w:val="none" w:sz="0" w:space="0" w:color="auto"/>
                <w:right w:val="none" w:sz="0" w:space="0" w:color="auto"/>
              </w:divBdr>
            </w:div>
            <w:div w:id="349533203">
              <w:marLeft w:val="0"/>
              <w:marRight w:val="0"/>
              <w:marTop w:val="0"/>
              <w:marBottom w:val="0"/>
              <w:divBdr>
                <w:top w:val="none" w:sz="0" w:space="0" w:color="auto"/>
                <w:left w:val="none" w:sz="0" w:space="0" w:color="auto"/>
                <w:bottom w:val="none" w:sz="0" w:space="0" w:color="auto"/>
                <w:right w:val="none" w:sz="0" w:space="0" w:color="auto"/>
              </w:divBdr>
            </w:div>
            <w:div w:id="390424396">
              <w:marLeft w:val="0"/>
              <w:marRight w:val="0"/>
              <w:marTop w:val="0"/>
              <w:marBottom w:val="0"/>
              <w:divBdr>
                <w:top w:val="none" w:sz="0" w:space="0" w:color="auto"/>
                <w:left w:val="none" w:sz="0" w:space="0" w:color="auto"/>
                <w:bottom w:val="none" w:sz="0" w:space="0" w:color="auto"/>
                <w:right w:val="none" w:sz="0" w:space="0" w:color="auto"/>
              </w:divBdr>
            </w:div>
            <w:div w:id="2084375231">
              <w:marLeft w:val="0"/>
              <w:marRight w:val="0"/>
              <w:marTop w:val="0"/>
              <w:marBottom w:val="0"/>
              <w:divBdr>
                <w:top w:val="none" w:sz="0" w:space="0" w:color="auto"/>
                <w:left w:val="none" w:sz="0" w:space="0" w:color="auto"/>
                <w:bottom w:val="none" w:sz="0" w:space="0" w:color="auto"/>
                <w:right w:val="none" w:sz="0" w:space="0" w:color="auto"/>
              </w:divBdr>
            </w:div>
            <w:div w:id="1580139659">
              <w:marLeft w:val="0"/>
              <w:marRight w:val="0"/>
              <w:marTop w:val="0"/>
              <w:marBottom w:val="0"/>
              <w:divBdr>
                <w:top w:val="none" w:sz="0" w:space="0" w:color="auto"/>
                <w:left w:val="none" w:sz="0" w:space="0" w:color="auto"/>
                <w:bottom w:val="none" w:sz="0" w:space="0" w:color="auto"/>
                <w:right w:val="none" w:sz="0" w:space="0" w:color="auto"/>
              </w:divBdr>
            </w:div>
            <w:div w:id="1222667489">
              <w:marLeft w:val="0"/>
              <w:marRight w:val="0"/>
              <w:marTop w:val="0"/>
              <w:marBottom w:val="0"/>
              <w:divBdr>
                <w:top w:val="none" w:sz="0" w:space="0" w:color="auto"/>
                <w:left w:val="none" w:sz="0" w:space="0" w:color="auto"/>
                <w:bottom w:val="none" w:sz="0" w:space="0" w:color="auto"/>
                <w:right w:val="none" w:sz="0" w:space="0" w:color="auto"/>
              </w:divBdr>
            </w:div>
            <w:div w:id="318077822">
              <w:marLeft w:val="0"/>
              <w:marRight w:val="0"/>
              <w:marTop w:val="0"/>
              <w:marBottom w:val="0"/>
              <w:divBdr>
                <w:top w:val="none" w:sz="0" w:space="0" w:color="auto"/>
                <w:left w:val="none" w:sz="0" w:space="0" w:color="auto"/>
                <w:bottom w:val="none" w:sz="0" w:space="0" w:color="auto"/>
                <w:right w:val="none" w:sz="0" w:space="0" w:color="auto"/>
              </w:divBdr>
            </w:div>
            <w:div w:id="1257594941">
              <w:marLeft w:val="0"/>
              <w:marRight w:val="0"/>
              <w:marTop w:val="0"/>
              <w:marBottom w:val="0"/>
              <w:divBdr>
                <w:top w:val="none" w:sz="0" w:space="0" w:color="auto"/>
                <w:left w:val="none" w:sz="0" w:space="0" w:color="auto"/>
                <w:bottom w:val="none" w:sz="0" w:space="0" w:color="auto"/>
                <w:right w:val="none" w:sz="0" w:space="0" w:color="auto"/>
              </w:divBdr>
            </w:div>
            <w:div w:id="406075547">
              <w:marLeft w:val="0"/>
              <w:marRight w:val="0"/>
              <w:marTop w:val="0"/>
              <w:marBottom w:val="0"/>
              <w:divBdr>
                <w:top w:val="none" w:sz="0" w:space="0" w:color="auto"/>
                <w:left w:val="none" w:sz="0" w:space="0" w:color="auto"/>
                <w:bottom w:val="none" w:sz="0" w:space="0" w:color="auto"/>
                <w:right w:val="none" w:sz="0" w:space="0" w:color="auto"/>
              </w:divBdr>
            </w:div>
            <w:div w:id="744113213">
              <w:marLeft w:val="0"/>
              <w:marRight w:val="0"/>
              <w:marTop w:val="0"/>
              <w:marBottom w:val="0"/>
              <w:divBdr>
                <w:top w:val="none" w:sz="0" w:space="0" w:color="auto"/>
                <w:left w:val="none" w:sz="0" w:space="0" w:color="auto"/>
                <w:bottom w:val="none" w:sz="0" w:space="0" w:color="auto"/>
                <w:right w:val="none" w:sz="0" w:space="0" w:color="auto"/>
              </w:divBdr>
            </w:div>
            <w:div w:id="1683782800">
              <w:marLeft w:val="0"/>
              <w:marRight w:val="0"/>
              <w:marTop w:val="0"/>
              <w:marBottom w:val="0"/>
              <w:divBdr>
                <w:top w:val="none" w:sz="0" w:space="0" w:color="auto"/>
                <w:left w:val="none" w:sz="0" w:space="0" w:color="auto"/>
                <w:bottom w:val="none" w:sz="0" w:space="0" w:color="auto"/>
                <w:right w:val="none" w:sz="0" w:space="0" w:color="auto"/>
              </w:divBdr>
            </w:div>
            <w:div w:id="1258902346">
              <w:marLeft w:val="0"/>
              <w:marRight w:val="0"/>
              <w:marTop w:val="0"/>
              <w:marBottom w:val="0"/>
              <w:divBdr>
                <w:top w:val="none" w:sz="0" w:space="0" w:color="auto"/>
                <w:left w:val="none" w:sz="0" w:space="0" w:color="auto"/>
                <w:bottom w:val="none" w:sz="0" w:space="0" w:color="auto"/>
                <w:right w:val="none" w:sz="0" w:space="0" w:color="auto"/>
              </w:divBdr>
            </w:div>
            <w:div w:id="1399591054">
              <w:marLeft w:val="0"/>
              <w:marRight w:val="0"/>
              <w:marTop w:val="0"/>
              <w:marBottom w:val="0"/>
              <w:divBdr>
                <w:top w:val="none" w:sz="0" w:space="0" w:color="auto"/>
                <w:left w:val="none" w:sz="0" w:space="0" w:color="auto"/>
                <w:bottom w:val="none" w:sz="0" w:space="0" w:color="auto"/>
                <w:right w:val="none" w:sz="0" w:space="0" w:color="auto"/>
              </w:divBdr>
            </w:div>
            <w:div w:id="663166627">
              <w:marLeft w:val="0"/>
              <w:marRight w:val="0"/>
              <w:marTop w:val="0"/>
              <w:marBottom w:val="0"/>
              <w:divBdr>
                <w:top w:val="none" w:sz="0" w:space="0" w:color="auto"/>
                <w:left w:val="none" w:sz="0" w:space="0" w:color="auto"/>
                <w:bottom w:val="none" w:sz="0" w:space="0" w:color="auto"/>
                <w:right w:val="none" w:sz="0" w:space="0" w:color="auto"/>
              </w:divBdr>
            </w:div>
            <w:div w:id="1778714397">
              <w:marLeft w:val="0"/>
              <w:marRight w:val="0"/>
              <w:marTop w:val="0"/>
              <w:marBottom w:val="0"/>
              <w:divBdr>
                <w:top w:val="none" w:sz="0" w:space="0" w:color="auto"/>
                <w:left w:val="none" w:sz="0" w:space="0" w:color="auto"/>
                <w:bottom w:val="none" w:sz="0" w:space="0" w:color="auto"/>
                <w:right w:val="none" w:sz="0" w:space="0" w:color="auto"/>
              </w:divBdr>
            </w:div>
            <w:div w:id="1798141349">
              <w:marLeft w:val="0"/>
              <w:marRight w:val="0"/>
              <w:marTop w:val="0"/>
              <w:marBottom w:val="0"/>
              <w:divBdr>
                <w:top w:val="none" w:sz="0" w:space="0" w:color="auto"/>
                <w:left w:val="none" w:sz="0" w:space="0" w:color="auto"/>
                <w:bottom w:val="none" w:sz="0" w:space="0" w:color="auto"/>
                <w:right w:val="none" w:sz="0" w:space="0" w:color="auto"/>
              </w:divBdr>
            </w:div>
            <w:div w:id="1895115048">
              <w:marLeft w:val="0"/>
              <w:marRight w:val="0"/>
              <w:marTop w:val="0"/>
              <w:marBottom w:val="0"/>
              <w:divBdr>
                <w:top w:val="none" w:sz="0" w:space="0" w:color="auto"/>
                <w:left w:val="none" w:sz="0" w:space="0" w:color="auto"/>
                <w:bottom w:val="none" w:sz="0" w:space="0" w:color="auto"/>
                <w:right w:val="none" w:sz="0" w:space="0" w:color="auto"/>
              </w:divBdr>
            </w:div>
            <w:div w:id="174612723">
              <w:marLeft w:val="0"/>
              <w:marRight w:val="0"/>
              <w:marTop w:val="0"/>
              <w:marBottom w:val="0"/>
              <w:divBdr>
                <w:top w:val="none" w:sz="0" w:space="0" w:color="auto"/>
                <w:left w:val="none" w:sz="0" w:space="0" w:color="auto"/>
                <w:bottom w:val="none" w:sz="0" w:space="0" w:color="auto"/>
                <w:right w:val="none" w:sz="0" w:space="0" w:color="auto"/>
              </w:divBdr>
            </w:div>
            <w:div w:id="1950820502">
              <w:marLeft w:val="0"/>
              <w:marRight w:val="0"/>
              <w:marTop w:val="0"/>
              <w:marBottom w:val="0"/>
              <w:divBdr>
                <w:top w:val="none" w:sz="0" w:space="0" w:color="auto"/>
                <w:left w:val="none" w:sz="0" w:space="0" w:color="auto"/>
                <w:bottom w:val="none" w:sz="0" w:space="0" w:color="auto"/>
                <w:right w:val="none" w:sz="0" w:space="0" w:color="auto"/>
              </w:divBdr>
            </w:div>
            <w:div w:id="393353364">
              <w:marLeft w:val="0"/>
              <w:marRight w:val="0"/>
              <w:marTop w:val="0"/>
              <w:marBottom w:val="0"/>
              <w:divBdr>
                <w:top w:val="none" w:sz="0" w:space="0" w:color="auto"/>
                <w:left w:val="none" w:sz="0" w:space="0" w:color="auto"/>
                <w:bottom w:val="none" w:sz="0" w:space="0" w:color="auto"/>
                <w:right w:val="none" w:sz="0" w:space="0" w:color="auto"/>
              </w:divBdr>
            </w:div>
          </w:divsChild>
        </w:div>
        <w:div w:id="1335691461">
          <w:marLeft w:val="0"/>
          <w:marRight w:val="0"/>
          <w:marTop w:val="0"/>
          <w:marBottom w:val="0"/>
          <w:divBdr>
            <w:top w:val="none" w:sz="0" w:space="0" w:color="auto"/>
            <w:left w:val="none" w:sz="0" w:space="0" w:color="auto"/>
            <w:bottom w:val="none" w:sz="0" w:space="0" w:color="auto"/>
            <w:right w:val="none" w:sz="0" w:space="0" w:color="auto"/>
          </w:divBdr>
        </w:div>
        <w:div w:id="2122527859">
          <w:marLeft w:val="0"/>
          <w:marRight w:val="0"/>
          <w:marTop w:val="0"/>
          <w:marBottom w:val="0"/>
          <w:divBdr>
            <w:top w:val="none" w:sz="0" w:space="0" w:color="auto"/>
            <w:left w:val="none" w:sz="0" w:space="0" w:color="auto"/>
            <w:bottom w:val="none" w:sz="0" w:space="0" w:color="auto"/>
            <w:right w:val="none" w:sz="0" w:space="0" w:color="auto"/>
          </w:divBdr>
        </w:div>
        <w:div w:id="1886873114">
          <w:marLeft w:val="0"/>
          <w:marRight w:val="0"/>
          <w:marTop w:val="0"/>
          <w:marBottom w:val="0"/>
          <w:divBdr>
            <w:top w:val="none" w:sz="0" w:space="0" w:color="auto"/>
            <w:left w:val="none" w:sz="0" w:space="0" w:color="auto"/>
            <w:bottom w:val="none" w:sz="0" w:space="0" w:color="auto"/>
            <w:right w:val="none" w:sz="0" w:space="0" w:color="auto"/>
          </w:divBdr>
          <w:divsChild>
            <w:div w:id="679238278">
              <w:marLeft w:val="0"/>
              <w:marRight w:val="0"/>
              <w:marTop w:val="0"/>
              <w:marBottom w:val="0"/>
              <w:divBdr>
                <w:top w:val="none" w:sz="0" w:space="0" w:color="auto"/>
                <w:left w:val="none" w:sz="0" w:space="0" w:color="auto"/>
                <w:bottom w:val="none" w:sz="0" w:space="0" w:color="auto"/>
                <w:right w:val="none" w:sz="0" w:space="0" w:color="auto"/>
              </w:divBdr>
            </w:div>
            <w:div w:id="1535381885">
              <w:marLeft w:val="0"/>
              <w:marRight w:val="0"/>
              <w:marTop w:val="0"/>
              <w:marBottom w:val="0"/>
              <w:divBdr>
                <w:top w:val="none" w:sz="0" w:space="0" w:color="auto"/>
                <w:left w:val="none" w:sz="0" w:space="0" w:color="auto"/>
                <w:bottom w:val="none" w:sz="0" w:space="0" w:color="auto"/>
                <w:right w:val="none" w:sz="0" w:space="0" w:color="auto"/>
              </w:divBdr>
            </w:div>
          </w:divsChild>
        </w:div>
        <w:div w:id="234708340">
          <w:marLeft w:val="0"/>
          <w:marRight w:val="0"/>
          <w:marTop w:val="0"/>
          <w:marBottom w:val="0"/>
          <w:divBdr>
            <w:top w:val="none" w:sz="0" w:space="0" w:color="auto"/>
            <w:left w:val="none" w:sz="0" w:space="0" w:color="auto"/>
            <w:bottom w:val="none" w:sz="0" w:space="0" w:color="auto"/>
            <w:right w:val="none" w:sz="0" w:space="0" w:color="auto"/>
          </w:divBdr>
        </w:div>
        <w:div w:id="582379621">
          <w:marLeft w:val="0"/>
          <w:marRight w:val="0"/>
          <w:marTop w:val="0"/>
          <w:marBottom w:val="0"/>
          <w:divBdr>
            <w:top w:val="none" w:sz="0" w:space="0" w:color="auto"/>
            <w:left w:val="none" w:sz="0" w:space="0" w:color="auto"/>
            <w:bottom w:val="none" w:sz="0" w:space="0" w:color="auto"/>
            <w:right w:val="none" w:sz="0" w:space="0" w:color="auto"/>
          </w:divBdr>
          <w:divsChild>
            <w:div w:id="1226137083">
              <w:marLeft w:val="0"/>
              <w:marRight w:val="0"/>
              <w:marTop w:val="0"/>
              <w:marBottom w:val="0"/>
              <w:divBdr>
                <w:top w:val="none" w:sz="0" w:space="0" w:color="auto"/>
                <w:left w:val="none" w:sz="0" w:space="0" w:color="auto"/>
                <w:bottom w:val="none" w:sz="0" w:space="0" w:color="auto"/>
                <w:right w:val="none" w:sz="0" w:space="0" w:color="auto"/>
              </w:divBdr>
            </w:div>
            <w:div w:id="363681039">
              <w:marLeft w:val="0"/>
              <w:marRight w:val="0"/>
              <w:marTop w:val="0"/>
              <w:marBottom w:val="0"/>
              <w:divBdr>
                <w:top w:val="none" w:sz="0" w:space="0" w:color="auto"/>
                <w:left w:val="none" w:sz="0" w:space="0" w:color="auto"/>
                <w:bottom w:val="none" w:sz="0" w:space="0" w:color="auto"/>
                <w:right w:val="none" w:sz="0" w:space="0" w:color="auto"/>
              </w:divBdr>
            </w:div>
            <w:div w:id="1315181608">
              <w:marLeft w:val="0"/>
              <w:marRight w:val="0"/>
              <w:marTop w:val="0"/>
              <w:marBottom w:val="0"/>
              <w:divBdr>
                <w:top w:val="none" w:sz="0" w:space="0" w:color="auto"/>
                <w:left w:val="none" w:sz="0" w:space="0" w:color="auto"/>
                <w:bottom w:val="none" w:sz="0" w:space="0" w:color="auto"/>
                <w:right w:val="none" w:sz="0" w:space="0" w:color="auto"/>
              </w:divBdr>
            </w:div>
            <w:div w:id="1380058156">
              <w:marLeft w:val="0"/>
              <w:marRight w:val="0"/>
              <w:marTop w:val="0"/>
              <w:marBottom w:val="0"/>
              <w:divBdr>
                <w:top w:val="none" w:sz="0" w:space="0" w:color="auto"/>
                <w:left w:val="none" w:sz="0" w:space="0" w:color="auto"/>
                <w:bottom w:val="none" w:sz="0" w:space="0" w:color="auto"/>
                <w:right w:val="none" w:sz="0" w:space="0" w:color="auto"/>
              </w:divBdr>
            </w:div>
            <w:div w:id="83654652">
              <w:marLeft w:val="0"/>
              <w:marRight w:val="0"/>
              <w:marTop w:val="0"/>
              <w:marBottom w:val="0"/>
              <w:divBdr>
                <w:top w:val="none" w:sz="0" w:space="0" w:color="auto"/>
                <w:left w:val="none" w:sz="0" w:space="0" w:color="auto"/>
                <w:bottom w:val="none" w:sz="0" w:space="0" w:color="auto"/>
                <w:right w:val="none" w:sz="0" w:space="0" w:color="auto"/>
              </w:divBdr>
            </w:div>
            <w:div w:id="868298043">
              <w:marLeft w:val="0"/>
              <w:marRight w:val="0"/>
              <w:marTop w:val="0"/>
              <w:marBottom w:val="0"/>
              <w:divBdr>
                <w:top w:val="none" w:sz="0" w:space="0" w:color="auto"/>
                <w:left w:val="none" w:sz="0" w:space="0" w:color="auto"/>
                <w:bottom w:val="none" w:sz="0" w:space="0" w:color="auto"/>
                <w:right w:val="none" w:sz="0" w:space="0" w:color="auto"/>
              </w:divBdr>
            </w:div>
            <w:div w:id="1234705236">
              <w:marLeft w:val="0"/>
              <w:marRight w:val="0"/>
              <w:marTop w:val="0"/>
              <w:marBottom w:val="0"/>
              <w:divBdr>
                <w:top w:val="none" w:sz="0" w:space="0" w:color="auto"/>
                <w:left w:val="none" w:sz="0" w:space="0" w:color="auto"/>
                <w:bottom w:val="none" w:sz="0" w:space="0" w:color="auto"/>
                <w:right w:val="none" w:sz="0" w:space="0" w:color="auto"/>
              </w:divBdr>
            </w:div>
            <w:div w:id="2013684327">
              <w:marLeft w:val="0"/>
              <w:marRight w:val="0"/>
              <w:marTop w:val="0"/>
              <w:marBottom w:val="0"/>
              <w:divBdr>
                <w:top w:val="none" w:sz="0" w:space="0" w:color="auto"/>
                <w:left w:val="none" w:sz="0" w:space="0" w:color="auto"/>
                <w:bottom w:val="none" w:sz="0" w:space="0" w:color="auto"/>
                <w:right w:val="none" w:sz="0" w:space="0" w:color="auto"/>
              </w:divBdr>
            </w:div>
            <w:div w:id="578095960">
              <w:marLeft w:val="0"/>
              <w:marRight w:val="0"/>
              <w:marTop w:val="0"/>
              <w:marBottom w:val="0"/>
              <w:divBdr>
                <w:top w:val="none" w:sz="0" w:space="0" w:color="auto"/>
                <w:left w:val="none" w:sz="0" w:space="0" w:color="auto"/>
                <w:bottom w:val="none" w:sz="0" w:space="0" w:color="auto"/>
                <w:right w:val="none" w:sz="0" w:space="0" w:color="auto"/>
              </w:divBdr>
            </w:div>
            <w:div w:id="842862917">
              <w:marLeft w:val="0"/>
              <w:marRight w:val="0"/>
              <w:marTop w:val="0"/>
              <w:marBottom w:val="0"/>
              <w:divBdr>
                <w:top w:val="none" w:sz="0" w:space="0" w:color="auto"/>
                <w:left w:val="none" w:sz="0" w:space="0" w:color="auto"/>
                <w:bottom w:val="none" w:sz="0" w:space="0" w:color="auto"/>
                <w:right w:val="none" w:sz="0" w:space="0" w:color="auto"/>
              </w:divBdr>
            </w:div>
            <w:div w:id="470634146">
              <w:marLeft w:val="0"/>
              <w:marRight w:val="0"/>
              <w:marTop w:val="0"/>
              <w:marBottom w:val="0"/>
              <w:divBdr>
                <w:top w:val="none" w:sz="0" w:space="0" w:color="auto"/>
                <w:left w:val="none" w:sz="0" w:space="0" w:color="auto"/>
                <w:bottom w:val="none" w:sz="0" w:space="0" w:color="auto"/>
                <w:right w:val="none" w:sz="0" w:space="0" w:color="auto"/>
              </w:divBdr>
            </w:div>
            <w:div w:id="1311522698">
              <w:marLeft w:val="0"/>
              <w:marRight w:val="0"/>
              <w:marTop w:val="0"/>
              <w:marBottom w:val="0"/>
              <w:divBdr>
                <w:top w:val="none" w:sz="0" w:space="0" w:color="auto"/>
                <w:left w:val="none" w:sz="0" w:space="0" w:color="auto"/>
                <w:bottom w:val="none" w:sz="0" w:space="0" w:color="auto"/>
                <w:right w:val="none" w:sz="0" w:space="0" w:color="auto"/>
              </w:divBdr>
            </w:div>
            <w:div w:id="748581063">
              <w:marLeft w:val="0"/>
              <w:marRight w:val="0"/>
              <w:marTop w:val="0"/>
              <w:marBottom w:val="0"/>
              <w:divBdr>
                <w:top w:val="none" w:sz="0" w:space="0" w:color="auto"/>
                <w:left w:val="none" w:sz="0" w:space="0" w:color="auto"/>
                <w:bottom w:val="none" w:sz="0" w:space="0" w:color="auto"/>
                <w:right w:val="none" w:sz="0" w:space="0" w:color="auto"/>
              </w:divBdr>
            </w:div>
            <w:div w:id="835270143">
              <w:marLeft w:val="0"/>
              <w:marRight w:val="0"/>
              <w:marTop w:val="0"/>
              <w:marBottom w:val="0"/>
              <w:divBdr>
                <w:top w:val="none" w:sz="0" w:space="0" w:color="auto"/>
                <w:left w:val="none" w:sz="0" w:space="0" w:color="auto"/>
                <w:bottom w:val="none" w:sz="0" w:space="0" w:color="auto"/>
                <w:right w:val="none" w:sz="0" w:space="0" w:color="auto"/>
              </w:divBdr>
            </w:div>
            <w:div w:id="67967567">
              <w:marLeft w:val="0"/>
              <w:marRight w:val="0"/>
              <w:marTop w:val="0"/>
              <w:marBottom w:val="0"/>
              <w:divBdr>
                <w:top w:val="none" w:sz="0" w:space="0" w:color="auto"/>
                <w:left w:val="none" w:sz="0" w:space="0" w:color="auto"/>
                <w:bottom w:val="none" w:sz="0" w:space="0" w:color="auto"/>
                <w:right w:val="none" w:sz="0" w:space="0" w:color="auto"/>
              </w:divBdr>
            </w:div>
            <w:div w:id="1794716412">
              <w:marLeft w:val="0"/>
              <w:marRight w:val="0"/>
              <w:marTop w:val="0"/>
              <w:marBottom w:val="0"/>
              <w:divBdr>
                <w:top w:val="none" w:sz="0" w:space="0" w:color="auto"/>
                <w:left w:val="none" w:sz="0" w:space="0" w:color="auto"/>
                <w:bottom w:val="none" w:sz="0" w:space="0" w:color="auto"/>
                <w:right w:val="none" w:sz="0" w:space="0" w:color="auto"/>
              </w:divBdr>
            </w:div>
            <w:div w:id="302974577">
              <w:marLeft w:val="0"/>
              <w:marRight w:val="0"/>
              <w:marTop w:val="0"/>
              <w:marBottom w:val="0"/>
              <w:divBdr>
                <w:top w:val="none" w:sz="0" w:space="0" w:color="auto"/>
                <w:left w:val="none" w:sz="0" w:space="0" w:color="auto"/>
                <w:bottom w:val="none" w:sz="0" w:space="0" w:color="auto"/>
                <w:right w:val="none" w:sz="0" w:space="0" w:color="auto"/>
              </w:divBdr>
            </w:div>
            <w:div w:id="603461575">
              <w:marLeft w:val="0"/>
              <w:marRight w:val="0"/>
              <w:marTop w:val="0"/>
              <w:marBottom w:val="0"/>
              <w:divBdr>
                <w:top w:val="none" w:sz="0" w:space="0" w:color="auto"/>
                <w:left w:val="none" w:sz="0" w:space="0" w:color="auto"/>
                <w:bottom w:val="none" w:sz="0" w:space="0" w:color="auto"/>
                <w:right w:val="none" w:sz="0" w:space="0" w:color="auto"/>
              </w:divBdr>
            </w:div>
            <w:div w:id="988167581">
              <w:marLeft w:val="0"/>
              <w:marRight w:val="0"/>
              <w:marTop w:val="0"/>
              <w:marBottom w:val="0"/>
              <w:divBdr>
                <w:top w:val="none" w:sz="0" w:space="0" w:color="auto"/>
                <w:left w:val="none" w:sz="0" w:space="0" w:color="auto"/>
                <w:bottom w:val="none" w:sz="0" w:space="0" w:color="auto"/>
                <w:right w:val="none" w:sz="0" w:space="0" w:color="auto"/>
              </w:divBdr>
            </w:div>
            <w:div w:id="1011033220">
              <w:marLeft w:val="0"/>
              <w:marRight w:val="0"/>
              <w:marTop w:val="0"/>
              <w:marBottom w:val="0"/>
              <w:divBdr>
                <w:top w:val="none" w:sz="0" w:space="0" w:color="auto"/>
                <w:left w:val="none" w:sz="0" w:space="0" w:color="auto"/>
                <w:bottom w:val="none" w:sz="0" w:space="0" w:color="auto"/>
                <w:right w:val="none" w:sz="0" w:space="0" w:color="auto"/>
              </w:divBdr>
            </w:div>
            <w:div w:id="1652174993">
              <w:marLeft w:val="0"/>
              <w:marRight w:val="0"/>
              <w:marTop w:val="0"/>
              <w:marBottom w:val="0"/>
              <w:divBdr>
                <w:top w:val="none" w:sz="0" w:space="0" w:color="auto"/>
                <w:left w:val="none" w:sz="0" w:space="0" w:color="auto"/>
                <w:bottom w:val="none" w:sz="0" w:space="0" w:color="auto"/>
                <w:right w:val="none" w:sz="0" w:space="0" w:color="auto"/>
              </w:divBdr>
            </w:div>
            <w:div w:id="1275939019">
              <w:marLeft w:val="0"/>
              <w:marRight w:val="0"/>
              <w:marTop w:val="0"/>
              <w:marBottom w:val="0"/>
              <w:divBdr>
                <w:top w:val="none" w:sz="0" w:space="0" w:color="auto"/>
                <w:left w:val="none" w:sz="0" w:space="0" w:color="auto"/>
                <w:bottom w:val="none" w:sz="0" w:space="0" w:color="auto"/>
                <w:right w:val="none" w:sz="0" w:space="0" w:color="auto"/>
              </w:divBdr>
            </w:div>
            <w:div w:id="998000364">
              <w:marLeft w:val="0"/>
              <w:marRight w:val="0"/>
              <w:marTop w:val="0"/>
              <w:marBottom w:val="0"/>
              <w:divBdr>
                <w:top w:val="none" w:sz="0" w:space="0" w:color="auto"/>
                <w:left w:val="none" w:sz="0" w:space="0" w:color="auto"/>
                <w:bottom w:val="none" w:sz="0" w:space="0" w:color="auto"/>
                <w:right w:val="none" w:sz="0" w:space="0" w:color="auto"/>
              </w:divBdr>
            </w:div>
          </w:divsChild>
        </w:div>
        <w:div w:id="1666516568">
          <w:marLeft w:val="0"/>
          <w:marRight w:val="0"/>
          <w:marTop w:val="0"/>
          <w:marBottom w:val="0"/>
          <w:divBdr>
            <w:top w:val="none" w:sz="0" w:space="0" w:color="auto"/>
            <w:left w:val="none" w:sz="0" w:space="0" w:color="auto"/>
            <w:bottom w:val="none" w:sz="0" w:space="0" w:color="auto"/>
            <w:right w:val="none" w:sz="0" w:space="0" w:color="auto"/>
          </w:divBdr>
          <w:divsChild>
            <w:div w:id="581180259">
              <w:marLeft w:val="0"/>
              <w:marRight w:val="0"/>
              <w:marTop w:val="0"/>
              <w:marBottom w:val="0"/>
              <w:divBdr>
                <w:top w:val="none" w:sz="0" w:space="0" w:color="auto"/>
                <w:left w:val="none" w:sz="0" w:space="0" w:color="auto"/>
                <w:bottom w:val="none" w:sz="0" w:space="0" w:color="auto"/>
                <w:right w:val="none" w:sz="0" w:space="0" w:color="auto"/>
              </w:divBdr>
            </w:div>
            <w:div w:id="578834947">
              <w:marLeft w:val="0"/>
              <w:marRight w:val="0"/>
              <w:marTop w:val="0"/>
              <w:marBottom w:val="0"/>
              <w:divBdr>
                <w:top w:val="none" w:sz="0" w:space="0" w:color="auto"/>
                <w:left w:val="none" w:sz="0" w:space="0" w:color="auto"/>
                <w:bottom w:val="none" w:sz="0" w:space="0" w:color="auto"/>
                <w:right w:val="none" w:sz="0" w:space="0" w:color="auto"/>
              </w:divBdr>
            </w:div>
            <w:div w:id="1651251827">
              <w:marLeft w:val="0"/>
              <w:marRight w:val="0"/>
              <w:marTop w:val="0"/>
              <w:marBottom w:val="0"/>
              <w:divBdr>
                <w:top w:val="none" w:sz="0" w:space="0" w:color="auto"/>
                <w:left w:val="none" w:sz="0" w:space="0" w:color="auto"/>
                <w:bottom w:val="none" w:sz="0" w:space="0" w:color="auto"/>
                <w:right w:val="none" w:sz="0" w:space="0" w:color="auto"/>
              </w:divBdr>
            </w:div>
            <w:div w:id="727151892">
              <w:marLeft w:val="0"/>
              <w:marRight w:val="0"/>
              <w:marTop w:val="0"/>
              <w:marBottom w:val="0"/>
              <w:divBdr>
                <w:top w:val="none" w:sz="0" w:space="0" w:color="auto"/>
                <w:left w:val="none" w:sz="0" w:space="0" w:color="auto"/>
                <w:bottom w:val="none" w:sz="0" w:space="0" w:color="auto"/>
                <w:right w:val="none" w:sz="0" w:space="0" w:color="auto"/>
              </w:divBdr>
            </w:div>
            <w:div w:id="814107274">
              <w:marLeft w:val="0"/>
              <w:marRight w:val="0"/>
              <w:marTop w:val="0"/>
              <w:marBottom w:val="0"/>
              <w:divBdr>
                <w:top w:val="none" w:sz="0" w:space="0" w:color="auto"/>
                <w:left w:val="none" w:sz="0" w:space="0" w:color="auto"/>
                <w:bottom w:val="none" w:sz="0" w:space="0" w:color="auto"/>
                <w:right w:val="none" w:sz="0" w:space="0" w:color="auto"/>
              </w:divBdr>
            </w:div>
            <w:div w:id="488519820">
              <w:marLeft w:val="0"/>
              <w:marRight w:val="0"/>
              <w:marTop w:val="0"/>
              <w:marBottom w:val="0"/>
              <w:divBdr>
                <w:top w:val="none" w:sz="0" w:space="0" w:color="auto"/>
                <w:left w:val="none" w:sz="0" w:space="0" w:color="auto"/>
                <w:bottom w:val="none" w:sz="0" w:space="0" w:color="auto"/>
                <w:right w:val="none" w:sz="0" w:space="0" w:color="auto"/>
              </w:divBdr>
            </w:div>
            <w:div w:id="1892382770">
              <w:marLeft w:val="0"/>
              <w:marRight w:val="0"/>
              <w:marTop w:val="0"/>
              <w:marBottom w:val="0"/>
              <w:divBdr>
                <w:top w:val="none" w:sz="0" w:space="0" w:color="auto"/>
                <w:left w:val="none" w:sz="0" w:space="0" w:color="auto"/>
                <w:bottom w:val="none" w:sz="0" w:space="0" w:color="auto"/>
                <w:right w:val="none" w:sz="0" w:space="0" w:color="auto"/>
              </w:divBdr>
            </w:div>
            <w:div w:id="1315404492">
              <w:marLeft w:val="0"/>
              <w:marRight w:val="0"/>
              <w:marTop w:val="0"/>
              <w:marBottom w:val="0"/>
              <w:divBdr>
                <w:top w:val="none" w:sz="0" w:space="0" w:color="auto"/>
                <w:left w:val="none" w:sz="0" w:space="0" w:color="auto"/>
                <w:bottom w:val="none" w:sz="0" w:space="0" w:color="auto"/>
                <w:right w:val="none" w:sz="0" w:space="0" w:color="auto"/>
              </w:divBdr>
            </w:div>
            <w:div w:id="173543320">
              <w:marLeft w:val="0"/>
              <w:marRight w:val="0"/>
              <w:marTop w:val="0"/>
              <w:marBottom w:val="0"/>
              <w:divBdr>
                <w:top w:val="none" w:sz="0" w:space="0" w:color="auto"/>
                <w:left w:val="none" w:sz="0" w:space="0" w:color="auto"/>
                <w:bottom w:val="none" w:sz="0" w:space="0" w:color="auto"/>
                <w:right w:val="none" w:sz="0" w:space="0" w:color="auto"/>
              </w:divBdr>
            </w:div>
            <w:div w:id="888955020">
              <w:marLeft w:val="0"/>
              <w:marRight w:val="0"/>
              <w:marTop w:val="0"/>
              <w:marBottom w:val="0"/>
              <w:divBdr>
                <w:top w:val="none" w:sz="0" w:space="0" w:color="auto"/>
                <w:left w:val="none" w:sz="0" w:space="0" w:color="auto"/>
                <w:bottom w:val="none" w:sz="0" w:space="0" w:color="auto"/>
                <w:right w:val="none" w:sz="0" w:space="0" w:color="auto"/>
              </w:divBdr>
            </w:div>
            <w:div w:id="308051181">
              <w:marLeft w:val="0"/>
              <w:marRight w:val="0"/>
              <w:marTop w:val="0"/>
              <w:marBottom w:val="0"/>
              <w:divBdr>
                <w:top w:val="none" w:sz="0" w:space="0" w:color="auto"/>
                <w:left w:val="none" w:sz="0" w:space="0" w:color="auto"/>
                <w:bottom w:val="none" w:sz="0" w:space="0" w:color="auto"/>
                <w:right w:val="none" w:sz="0" w:space="0" w:color="auto"/>
              </w:divBdr>
            </w:div>
            <w:div w:id="990134011">
              <w:marLeft w:val="0"/>
              <w:marRight w:val="0"/>
              <w:marTop w:val="0"/>
              <w:marBottom w:val="0"/>
              <w:divBdr>
                <w:top w:val="none" w:sz="0" w:space="0" w:color="auto"/>
                <w:left w:val="none" w:sz="0" w:space="0" w:color="auto"/>
                <w:bottom w:val="none" w:sz="0" w:space="0" w:color="auto"/>
                <w:right w:val="none" w:sz="0" w:space="0" w:color="auto"/>
              </w:divBdr>
            </w:div>
            <w:div w:id="1050039042">
              <w:marLeft w:val="0"/>
              <w:marRight w:val="0"/>
              <w:marTop w:val="0"/>
              <w:marBottom w:val="0"/>
              <w:divBdr>
                <w:top w:val="none" w:sz="0" w:space="0" w:color="auto"/>
                <w:left w:val="none" w:sz="0" w:space="0" w:color="auto"/>
                <w:bottom w:val="none" w:sz="0" w:space="0" w:color="auto"/>
                <w:right w:val="none" w:sz="0" w:space="0" w:color="auto"/>
              </w:divBdr>
            </w:div>
            <w:div w:id="185410732">
              <w:marLeft w:val="0"/>
              <w:marRight w:val="0"/>
              <w:marTop w:val="0"/>
              <w:marBottom w:val="0"/>
              <w:divBdr>
                <w:top w:val="none" w:sz="0" w:space="0" w:color="auto"/>
                <w:left w:val="none" w:sz="0" w:space="0" w:color="auto"/>
                <w:bottom w:val="none" w:sz="0" w:space="0" w:color="auto"/>
                <w:right w:val="none" w:sz="0" w:space="0" w:color="auto"/>
              </w:divBdr>
            </w:div>
            <w:div w:id="1979719063">
              <w:marLeft w:val="0"/>
              <w:marRight w:val="0"/>
              <w:marTop w:val="0"/>
              <w:marBottom w:val="0"/>
              <w:divBdr>
                <w:top w:val="none" w:sz="0" w:space="0" w:color="auto"/>
                <w:left w:val="none" w:sz="0" w:space="0" w:color="auto"/>
                <w:bottom w:val="none" w:sz="0" w:space="0" w:color="auto"/>
                <w:right w:val="none" w:sz="0" w:space="0" w:color="auto"/>
              </w:divBdr>
            </w:div>
            <w:div w:id="1285039825">
              <w:marLeft w:val="0"/>
              <w:marRight w:val="0"/>
              <w:marTop w:val="0"/>
              <w:marBottom w:val="0"/>
              <w:divBdr>
                <w:top w:val="none" w:sz="0" w:space="0" w:color="auto"/>
                <w:left w:val="none" w:sz="0" w:space="0" w:color="auto"/>
                <w:bottom w:val="none" w:sz="0" w:space="0" w:color="auto"/>
                <w:right w:val="none" w:sz="0" w:space="0" w:color="auto"/>
              </w:divBdr>
            </w:div>
            <w:div w:id="1169520851">
              <w:marLeft w:val="0"/>
              <w:marRight w:val="0"/>
              <w:marTop w:val="0"/>
              <w:marBottom w:val="0"/>
              <w:divBdr>
                <w:top w:val="none" w:sz="0" w:space="0" w:color="auto"/>
                <w:left w:val="none" w:sz="0" w:space="0" w:color="auto"/>
                <w:bottom w:val="none" w:sz="0" w:space="0" w:color="auto"/>
                <w:right w:val="none" w:sz="0" w:space="0" w:color="auto"/>
              </w:divBdr>
            </w:div>
            <w:div w:id="1549730639">
              <w:marLeft w:val="0"/>
              <w:marRight w:val="0"/>
              <w:marTop w:val="0"/>
              <w:marBottom w:val="0"/>
              <w:divBdr>
                <w:top w:val="none" w:sz="0" w:space="0" w:color="auto"/>
                <w:left w:val="none" w:sz="0" w:space="0" w:color="auto"/>
                <w:bottom w:val="none" w:sz="0" w:space="0" w:color="auto"/>
                <w:right w:val="none" w:sz="0" w:space="0" w:color="auto"/>
              </w:divBdr>
            </w:div>
            <w:div w:id="19360403">
              <w:marLeft w:val="0"/>
              <w:marRight w:val="0"/>
              <w:marTop w:val="0"/>
              <w:marBottom w:val="0"/>
              <w:divBdr>
                <w:top w:val="none" w:sz="0" w:space="0" w:color="auto"/>
                <w:left w:val="none" w:sz="0" w:space="0" w:color="auto"/>
                <w:bottom w:val="none" w:sz="0" w:space="0" w:color="auto"/>
                <w:right w:val="none" w:sz="0" w:space="0" w:color="auto"/>
              </w:divBdr>
            </w:div>
            <w:div w:id="845170195">
              <w:marLeft w:val="0"/>
              <w:marRight w:val="0"/>
              <w:marTop w:val="0"/>
              <w:marBottom w:val="0"/>
              <w:divBdr>
                <w:top w:val="none" w:sz="0" w:space="0" w:color="auto"/>
                <w:left w:val="none" w:sz="0" w:space="0" w:color="auto"/>
                <w:bottom w:val="none" w:sz="0" w:space="0" w:color="auto"/>
                <w:right w:val="none" w:sz="0" w:space="0" w:color="auto"/>
              </w:divBdr>
            </w:div>
            <w:div w:id="1536891571">
              <w:marLeft w:val="0"/>
              <w:marRight w:val="0"/>
              <w:marTop w:val="0"/>
              <w:marBottom w:val="0"/>
              <w:divBdr>
                <w:top w:val="none" w:sz="0" w:space="0" w:color="auto"/>
                <w:left w:val="none" w:sz="0" w:space="0" w:color="auto"/>
                <w:bottom w:val="none" w:sz="0" w:space="0" w:color="auto"/>
                <w:right w:val="none" w:sz="0" w:space="0" w:color="auto"/>
              </w:divBdr>
            </w:div>
            <w:div w:id="1152063104">
              <w:marLeft w:val="0"/>
              <w:marRight w:val="0"/>
              <w:marTop w:val="0"/>
              <w:marBottom w:val="0"/>
              <w:divBdr>
                <w:top w:val="none" w:sz="0" w:space="0" w:color="auto"/>
                <w:left w:val="none" w:sz="0" w:space="0" w:color="auto"/>
                <w:bottom w:val="none" w:sz="0" w:space="0" w:color="auto"/>
                <w:right w:val="none" w:sz="0" w:space="0" w:color="auto"/>
              </w:divBdr>
            </w:div>
            <w:div w:id="735514730">
              <w:marLeft w:val="0"/>
              <w:marRight w:val="0"/>
              <w:marTop w:val="0"/>
              <w:marBottom w:val="0"/>
              <w:divBdr>
                <w:top w:val="none" w:sz="0" w:space="0" w:color="auto"/>
                <w:left w:val="none" w:sz="0" w:space="0" w:color="auto"/>
                <w:bottom w:val="none" w:sz="0" w:space="0" w:color="auto"/>
                <w:right w:val="none" w:sz="0" w:space="0" w:color="auto"/>
              </w:divBdr>
            </w:div>
            <w:div w:id="874736557">
              <w:marLeft w:val="0"/>
              <w:marRight w:val="0"/>
              <w:marTop w:val="0"/>
              <w:marBottom w:val="0"/>
              <w:divBdr>
                <w:top w:val="none" w:sz="0" w:space="0" w:color="auto"/>
                <w:left w:val="none" w:sz="0" w:space="0" w:color="auto"/>
                <w:bottom w:val="none" w:sz="0" w:space="0" w:color="auto"/>
                <w:right w:val="none" w:sz="0" w:space="0" w:color="auto"/>
              </w:divBdr>
            </w:div>
            <w:div w:id="1694064438">
              <w:marLeft w:val="0"/>
              <w:marRight w:val="0"/>
              <w:marTop w:val="0"/>
              <w:marBottom w:val="0"/>
              <w:divBdr>
                <w:top w:val="none" w:sz="0" w:space="0" w:color="auto"/>
                <w:left w:val="none" w:sz="0" w:space="0" w:color="auto"/>
                <w:bottom w:val="none" w:sz="0" w:space="0" w:color="auto"/>
                <w:right w:val="none" w:sz="0" w:space="0" w:color="auto"/>
              </w:divBdr>
            </w:div>
            <w:div w:id="1207450312">
              <w:marLeft w:val="0"/>
              <w:marRight w:val="0"/>
              <w:marTop w:val="0"/>
              <w:marBottom w:val="0"/>
              <w:divBdr>
                <w:top w:val="none" w:sz="0" w:space="0" w:color="auto"/>
                <w:left w:val="none" w:sz="0" w:space="0" w:color="auto"/>
                <w:bottom w:val="none" w:sz="0" w:space="0" w:color="auto"/>
                <w:right w:val="none" w:sz="0" w:space="0" w:color="auto"/>
              </w:divBdr>
            </w:div>
            <w:div w:id="331179340">
              <w:marLeft w:val="0"/>
              <w:marRight w:val="0"/>
              <w:marTop w:val="0"/>
              <w:marBottom w:val="0"/>
              <w:divBdr>
                <w:top w:val="none" w:sz="0" w:space="0" w:color="auto"/>
                <w:left w:val="none" w:sz="0" w:space="0" w:color="auto"/>
                <w:bottom w:val="none" w:sz="0" w:space="0" w:color="auto"/>
                <w:right w:val="none" w:sz="0" w:space="0" w:color="auto"/>
              </w:divBdr>
            </w:div>
            <w:div w:id="1005589458">
              <w:marLeft w:val="0"/>
              <w:marRight w:val="0"/>
              <w:marTop w:val="0"/>
              <w:marBottom w:val="0"/>
              <w:divBdr>
                <w:top w:val="none" w:sz="0" w:space="0" w:color="auto"/>
                <w:left w:val="none" w:sz="0" w:space="0" w:color="auto"/>
                <w:bottom w:val="none" w:sz="0" w:space="0" w:color="auto"/>
                <w:right w:val="none" w:sz="0" w:space="0" w:color="auto"/>
              </w:divBdr>
            </w:div>
            <w:div w:id="1794133408">
              <w:marLeft w:val="0"/>
              <w:marRight w:val="0"/>
              <w:marTop w:val="0"/>
              <w:marBottom w:val="0"/>
              <w:divBdr>
                <w:top w:val="none" w:sz="0" w:space="0" w:color="auto"/>
                <w:left w:val="none" w:sz="0" w:space="0" w:color="auto"/>
                <w:bottom w:val="none" w:sz="0" w:space="0" w:color="auto"/>
                <w:right w:val="none" w:sz="0" w:space="0" w:color="auto"/>
              </w:divBdr>
            </w:div>
            <w:div w:id="241375858">
              <w:marLeft w:val="0"/>
              <w:marRight w:val="0"/>
              <w:marTop w:val="0"/>
              <w:marBottom w:val="0"/>
              <w:divBdr>
                <w:top w:val="none" w:sz="0" w:space="0" w:color="auto"/>
                <w:left w:val="none" w:sz="0" w:space="0" w:color="auto"/>
                <w:bottom w:val="none" w:sz="0" w:space="0" w:color="auto"/>
                <w:right w:val="none" w:sz="0" w:space="0" w:color="auto"/>
              </w:divBdr>
            </w:div>
            <w:div w:id="278923578">
              <w:marLeft w:val="0"/>
              <w:marRight w:val="0"/>
              <w:marTop w:val="0"/>
              <w:marBottom w:val="0"/>
              <w:divBdr>
                <w:top w:val="none" w:sz="0" w:space="0" w:color="auto"/>
                <w:left w:val="none" w:sz="0" w:space="0" w:color="auto"/>
                <w:bottom w:val="none" w:sz="0" w:space="0" w:color="auto"/>
                <w:right w:val="none" w:sz="0" w:space="0" w:color="auto"/>
              </w:divBdr>
            </w:div>
            <w:div w:id="2023781697">
              <w:marLeft w:val="0"/>
              <w:marRight w:val="0"/>
              <w:marTop w:val="0"/>
              <w:marBottom w:val="0"/>
              <w:divBdr>
                <w:top w:val="none" w:sz="0" w:space="0" w:color="auto"/>
                <w:left w:val="none" w:sz="0" w:space="0" w:color="auto"/>
                <w:bottom w:val="none" w:sz="0" w:space="0" w:color="auto"/>
                <w:right w:val="none" w:sz="0" w:space="0" w:color="auto"/>
              </w:divBdr>
            </w:div>
            <w:div w:id="1881747366">
              <w:marLeft w:val="0"/>
              <w:marRight w:val="0"/>
              <w:marTop w:val="0"/>
              <w:marBottom w:val="0"/>
              <w:divBdr>
                <w:top w:val="none" w:sz="0" w:space="0" w:color="auto"/>
                <w:left w:val="none" w:sz="0" w:space="0" w:color="auto"/>
                <w:bottom w:val="none" w:sz="0" w:space="0" w:color="auto"/>
                <w:right w:val="none" w:sz="0" w:space="0" w:color="auto"/>
              </w:divBdr>
            </w:div>
            <w:div w:id="73557547">
              <w:marLeft w:val="0"/>
              <w:marRight w:val="0"/>
              <w:marTop w:val="0"/>
              <w:marBottom w:val="0"/>
              <w:divBdr>
                <w:top w:val="none" w:sz="0" w:space="0" w:color="auto"/>
                <w:left w:val="none" w:sz="0" w:space="0" w:color="auto"/>
                <w:bottom w:val="none" w:sz="0" w:space="0" w:color="auto"/>
                <w:right w:val="none" w:sz="0" w:space="0" w:color="auto"/>
              </w:divBdr>
            </w:div>
            <w:div w:id="641229435">
              <w:marLeft w:val="0"/>
              <w:marRight w:val="0"/>
              <w:marTop w:val="0"/>
              <w:marBottom w:val="0"/>
              <w:divBdr>
                <w:top w:val="none" w:sz="0" w:space="0" w:color="auto"/>
                <w:left w:val="none" w:sz="0" w:space="0" w:color="auto"/>
                <w:bottom w:val="none" w:sz="0" w:space="0" w:color="auto"/>
                <w:right w:val="none" w:sz="0" w:space="0" w:color="auto"/>
              </w:divBdr>
            </w:div>
            <w:div w:id="838957989">
              <w:marLeft w:val="0"/>
              <w:marRight w:val="0"/>
              <w:marTop w:val="0"/>
              <w:marBottom w:val="0"/>
              <w:divBdr>
                <w:top w:val="none" w:sz="0" w:space="0" w:color="auto"/>
                <w:left w:val="none" w:sz="0" w:space="0" w:color="auto"/>
                <w:bottom w:val="none" w:sz="0" w:space="0" w:color="auto"/>
                <w:right w:val="none" w:sz="0" w:space="0" w:color="auto"/>
              </w:divBdr>
            </w:div>
            <w:div w:id="274022838">
              <w:marLeft w:val="0"/>
              <w:marRight w:val="0"/>
              <w:marTop w:val="0"/>
              <w:marBottom w:val="0"/>
              <w:divBdr>
                <w:top w:val="none" w:sz="0" w:space="0" w:color="auto"/>
                <w:left w:val="none" w:sz="0" w:space="0" w:color="auto"/>
                <w:bottom w:val="none" w:sz="0" w:space="0" w:color="auto"/>
                <w:right w:val="none" w:sz="0" w:space="0" w:color="auto"/>
              </w:divBdr>
            </w:div>
            <w:div w:id="152064387">
              <w:marLeft w:val="0"/>
              <w:marRight w:val="0"/>
              <w:marTop w:val="0"/>
              <w:marBottom w:val="0"/>
              <w:divBdr>
                <w:top w:val="none" w:sz="0" w:space="0" w:color="auto"/>
                <w:left w:val="none" w:sz="0" w:space="0" w:color="auto"/>
                <w:bottom w:val="none" w:sz="0" w:space="0" w:color="auto"/>
                <w:right w:val="none" w:sz="0" w:space="0" w:color="auto"/>
              </w:divBdr>
            </w:div>
            <w:div w:id="481625242">
              <w:marLeft w:val="0"/>
              <w:marRight w:val="0"/>
              <w:marTop w:val="0"/>
              <w:marBottom w:val="0"/>
              <w:divBdr>
                <w:top w:val="none" w:sz="0" w:space="0" w:color="auto"/>
                <w:left w:val="none" w:sz="0" w:space="0" w:color="auto"/>
                <w:bottom w:val="none" w:sz="0" w:space="0" w:color="auto"/>
                <w:right w:val="none" w:sz="0" w:space="0" w:color="auto"/>
              </w:divBdr>
            </w:div>
            <w:div w:id="51583631">
              <w:marLeft w:val="0"/>
              <w:marRight w:val="0"/>
              <w:marTop w:val="0"/>
              <w:marBottom w:val="0"/>
              <w:divBdr>
                <w:top w:val="none" w:sz="0" w:space="0" w:color="auto"/>
                <w:left w:val="none" w:sz="0" w:space="0" w:color="auto"/>
                <w:bottom w:val="none" w:sz="0" w:space="0" w:color="auto"/>
                <w:right w:val="none" w:sz="0" w:space="0" w:color="auto"/>
              </w:divBdr>
            </w:div>
            <w:div w:id="1818716593">
              <w:marLeft w:val="0"/>
              <w:marRight w:val="0"/>
              <w:marTop w:val="0"/>
              <w:marBottom w:val="0"/>
              <w:divBdr>
                <w:top w:val="none" w:sz="0" w:space="0" w:color="auto"/>
                <w:left w:val="none" w:sz="0" w:space="0" w:color="auto"/>
                <w:bottom w:val="none" w:sz="0" w:space="0" w:color="auto"/>
                <w:right w:val="none" w:sz="0" w:space="0" w:color="auto"/>
              </w:divBdr>
            </w:div>
            <w:div w:id="1687054751">
              <w:marLeft w:val="0"/>
              <w:marRight w:val="0"/>
              <w:marTop w:val="0"/>
              <w:marBottom w:val="0"/>
              <w:divBdr>
                <w:top w:val="none" w:sz="0" w:space="0" w:color="auto"/>
                <w:left w:val="none" w:sz="0" w:space="0" w:color="auto"/>
                <w:bottom w:val="none" w:sz="0" w:space="0" w:color="auto"/>
                <w:right w:val="none" w:sz="0" w:space="0" w:color="auto"/>
              </w:divBdr>
            </w:div>
            <w:div w:id="604768143">
              <w:marLeft w:val="0"/>
              <w:marRight w:val="0"/>
              <w:marTop w:val="0"/>
              <w:marBottom w:val="0"/>
              <w:divBdr>
                <w:top w:val="none" w:sz="0" w:space="0" w:color="auto"/>
                <w:left w:val="none" w:sz="0" w:space="0" w:color="auto"/>
                <w:bottom w:val="none" w:sz="0" w:space="0" w:color="auto"/>
                <w:right w:val="none" w:sz="0" w:space="0" w:color="auto"/>
              </w:divBdr>
            </w:div>
            <w:div w:id="1890798920">
              <w:marLeft w:val="0"/>
              <w:marRight w:val="0"/>
              <w:marTop w:val="0"/>
              <w:marBottom w:val="0"/>
              <w:divBdr>
                <w:top w:val="none" w:sz="0" w:space="0" w:color="auto"/>
                <w:left w:val="none" w:sz="0" w:space="0" w:color="auto"/>
                <w:bottom w:val="none" w:sz="0" w:space="0" w:color="auto"/>
                <w:right w:val="none" w:sz="0" w:space="0" w:color="auto"/>
              </w:divBdr>
            </w:div>
            <w:div w:id="1779183008">
              <w:marLeft w:val="0"/>
              <w:marRight w:val="0"/>
              <w:marTop w:val="0"/>
              <w:marBottom w:val="0"/>
              <w:divBdr>
                <w:top w:val="none" w:sz="0" w:space="0" w:color="auto"/>
                <w:left w:val="none" w:sz="0" w:space="0" w:color="auto"/>
                <w:bottom w:val="none" w:sz="0" w:space="0" w:color="auto"/>
                <w:right w:val="none" w:sz="0" w:space="0" w:color="auto"/>
              </w:divBdr>
            </w:div>
            <w:div w:id="1560094917">
              <w:marLeft w:val="0"/>
              <w:marRight w:val="0"/>
              <w:marTop w:val="0"/>
              <w:marBottom w:val="0"/>
              <w:divBdr>
                <w:top w:val="none" w:sz="0" w:space="0" w:color="auto"/>
                <w:left w:val="none" w:sz="0" w:space="0" w:color="auto"/>
                <w:bottom w:val="none" w:sz="0" w:space="0" w:color="auto"/>
                <w:right w:val="none" w:sz="0" w:space="0" w:color="auto"/>
              </w:divBdr>
            </w:div>
            <w:div w:id="508565323">
              <w:marLeft w:val="0"/>
              <w:marRight w:val="0"/>
              <w:marTop w:val="0"/>
              <w:marBottom w:val="0"/>
              <w:divBdr>
                <w:top w:val="none" w:sz="0" w:space="0" w:color="auto"/>
                <w:left w:val="none" w:sz="0" w:space="0" w:color="auto"/>
                <w:bottom w:val="none" w:sz="0" w:space="0" w:color="auto"/>
                <w:right w:val="none" w:sz="0" w:space="0" w:color="auto"/>
              </w:divBdr>
            </w:div>
            <w:div w:id="639000051">
              <w:marLeft w:val="0"/>
              <w:marRight w:val="0"/>
              <w:marTop w:val="0"/>
              <w:marBottom w:val="0"/>
              <w:divBdr>
                <w:top w:val="none" w:sz="0" w:space="0" w:color="auto"/>
                <w:left w:val="none" w:sz="0" w:space="0" w:color="auto"/>
                <w:bottom w:val="none" w:sz="0" w:space="0" w:color="auto"/>
                <w:right w:val="none" w:sz="0" w:space="0" w:color="auto"/>
              </w:divBdr>
            </w:div>
            <w:div w:id="1210260083">
              <w:marLeft w:val="0"/>
              <w:marRight w:val="0"/>
              <w:marTop w:val="0"/>
              <w:marBottom w:val="0"/>
              <w:divBdr>
                <w:top w:val="none" w:sz="0" w:space="0" w:color="auto"/>
                <w:left w:val="none" w:sz="0" w:space="0" w:color="auto"/>
                <w:bottom w:val="none" w:sz="0" w:space="0" w:color="auto"/>
                <w:right w:val="none" w:sz="0" w:space="0" w:color="auto"/>
              </w:divBdr>
            </w:div>
            <w:div w:id="1031952759">
              <w:marLeft w:val="0"/>
              <w:marRight w:val="0"/>
              <w:marTop w:val="0"/>
              <w:marBottom w:val="0"/>
              <w:divBdr>
                <w:top w:val="none" w:sz="0" w:space="0" w:color="auto"/>
                <w:left w:val="none" w:sz="0" w:space="0" w:color="auto"/>
                <w:bottom w:val="none" w:sz="0" w:space="0" w:color="auto"/>
                <w:right w:val="none" w:sz="0" w:space="0" w:color="auto"/>
              </w:divBdr>
            </w:div>
          </w:divsChild>
        </w:div>
        <w:div w:id="1508902300">
          <w:marLeft w:val="0"/>
          <w:marRight w:val="0"/>
          <w:marTop w:val="0"/>
          <w:marBottom w:val="0"/>
          <w:divBdr>
            <w:top w:val="none" w:sz="0" w:space="0" w:color="auto"/>
            <w:left w:val="none" w:sz="0" w:space="0" w:color="auto"/>
            <w:bottom w:val="none" w:sz="0" w:space="0" w:color="auto"/>
            <w:right w:val="none" w:sz="0" w:space="0" w:color="auto"/>
          </w:divBdr>
        </w:div>
        <w:div w:id="2136174224">
          <w:marLeft w:val="0"/>
          <w:marRight w:val="0"/>
          <w:marTop w:val="0"/>
          <w:marBottom w:val="0"/>
          <w:divBdr>
            <w:top w:val="none" w:sz="0" w:space="0" w:color="auto"/>
            <w:left w:val="none" w:sz="0" w:space="0" w:color="auto"/>
            <w:bottom w:val="none" w:sz="0" w:space="0" w:color="auto"/>
            <w:right w:val="none" w:sz="0" w:space="0" w:color="auto"/>
          </w:divBdr>
          <w:divsChild>
            <w:div w:id="879317490">
              <w:marLeft w:val="0"/>
              <w:marRight w:val="0"/>
              <w:marTop w:val="0"/>
              <w:marBottom w:val="0"/>
              <w:divBdr>
                <w:top w:val="none" w:sz="0" w:space="0" w:color="auto"/>
                <w:left w:val="none" w:sz="0" w:space="0" w:color="auto"/>
                <w:bottom w:val="none" w:sz="0" w:space="0" w:color="auto"/>
                <w:right w:val="none" w:sz="0" w:space="0" w:color="auto"/>
              </w:divBdr>
            </w:div>
            <w:div w:id="1473403338">
              <w:marLeft w:val="0"/>
              <w:marRight w:val="0"/>
              <w:marTop w:val="0"/>
              <w:marBottom w:val="0"/>
              <w:divBdr>
                <w:top w:val="none" w:sz="0" w:space="0" w:color="auto"/>
                <w:left w:val="none" w:sz="0" w:space="0" w:color="auto"/>
                <w:bottom w:val="none" w:sz="0" w:space="0" w:color="auto"/>
                <w:right w:val="none" w:sz="0" w:space="0" w:color="auto"/>
              </w:divBdr>
            </w:div>
            <w:div w:id="984745234">
              <w:marLeft w:val="0"/>
              <w:marRight w:val="0"/>
              <w:marTop w:val="0"/>
              <w:marBottom w:val="0"/>
              <w:divBdr>
                <w:top w:val="none" w:sz="0" w:space="0" w:color="auto"/>
                <w:left w:val="none" w:sz="0" w:space="0" w:color="auto"/>
                <w:bottom w:val="none" w:sz="0" w:space="0" w:color="auto"/>
                <w:right w:val="none" w:sz="0" w:space="0" w:color="auto"/>
              </w:divBdr>
            </w:div>
            <w:div w:id="108819990">
              <w:marLeft w:val="0"/>
              <w:marRight w:val="0"/>
              <w:marTop w:val="0"/>
              <w:marBottom w:val="0"/>
              <w:divBdr>
                <w:top w:val="none" w:sz="0" w:space="0" w:color="auto"/>
                <w:left w:val="none" w:sz="0" w:space="0" w:color="auto"/>
                <w:bottom w:val="none" w:sz="0" w:space="0" w:color="auto"/>
                <w:right w:val="none" w:sz="0" w:space="0" w:color="auto"/>
              </w:divBdr>
            </w:div>
            <w:div w:id="1174876582">
              <w:marLeft w:val="0"/>
              <w:marRight w:val="0"/>
              <w:marTop w:val="0"/>
              <w:marBottom w:val="0"/>
              <w:divBdr>
                <w:top w:val="none" w:sz="0" w:space="0" w:color="auto"/>
                <w:left w:val="none" w:sz="0" w:space="0" w:color="auto"/>
                <w:bottom w:val="none" w:sz="0" w:space="0" w:color="auto"/>
                <w:right w:val="none" w:sz="0" w:space="0" w:color="auto"/>
              </w:divBdr>
            </w:div>
            <w:div w:id="908467715">
              <w:marLeft w:val="0"/>
              <w:marRight w:val="0"/>
              <w:marTop w:val="0"/>
              <w:marBottom w:val="0"/>
              <w:divBdr>
                <w:top w:val="none" w:sz="0" w:space="0" w:color="auto"/>
                <w:left w:val="none" w:sz="0" w:space="0" w:color="auto"/>
                <w:bottom w:val="none" w:sz="0" w:space="0" w:color="auto"/>
                <w:right w:val="none" w:sz="0" w:space="0" w:color="auto"/>
              </w:divBdr>
            </w:div>
            <w:div w:id="1820071230">
              <w:marLeft w:val="0"/>
              <w:marRight w:val="0"/>
              <w:marTop w:val="0"/>
              <w:marBottom w:val="0"/>
              <w:divBdr>
                <w:top w:val="none" w:sz="0" w:space="0" w:color="auto"/>
                <w:left w:val="none" w:sz="0" w:space="0" w:color="auto"/>
                <w:bottom w:val="none" w:sz="0" w:space="0" w:color="auto"/>
                <w:right w:val="none" w:sz="0" w:space="0" w:color="auto"/>
              </w:divBdr>
            </w:div>
            <w:div w:id="166605548">
              <w:marLeft w:val="0"/>
              <w:marRight w:val="0"/>
              <w:marTop w:val="0"/>
              <w:marBottom w:val="0"/>
              <w:divBdr>
                <w:top w:val="none" w:sz="0" w:space="0" w:color="auto"/>
                <w:left w:val="none" w:sz="0" w:space="0" w:color="auto"/>
                <w:bottom w:val="none" w:sz="0" w:space="0" w:color="auto"/>
                <w:right w:val="none" w:sz="0" w:space="0" w:color="auto"/>
              </w:divBdr>
            </w:div>
            <w:div w:id="689643588">
              <w:marLeft w:val="0"/>
              <w:marRight w:val="0"/>
              <w:marTop w:val="0"/>
              <w:marBottom w:val="0"/>
              <w:divBdr>
                <w:top w:val="none" w:sz="0" w:space="0" w:color="auto"/>
                <w:left w:val="none" w:sz="0" w:space="0" w:color="auto"/>
                <w:bottom w:val="none" w:sz="0" w:space="0" w:color="auto"/>
                <w:right w:val="none" w:sz="0" w:space="0" w:color="auto"/>
              </w:divBdr>
            </w:div>
            <w:div w:id="1668947433">
              <w:marLeft w:val="0"/>
              <w:marRight w:val="0"/>
              <w:marTop w:val="0"/>
              <w:marBottom w:val="0"/>
              <w:divBdr>
                <w:top w:val="none" w:sz="0" w:space="0" w:color="auto"/>
                <w:left w:val="none" w:sz="0" w:space="0" w:color="auto"/>
                <w:bottom w:val="none" w:sz="0" w:space="0" w:color="auto"/>
                <w:right w:val="none" w:sz="0" w:space="0" w:color="auto"/>
              </w:divBdr>
            </w:div>
            <w:div w:id="2045398942">
              <w:marLeft w:val="0"/>
              <w:marRight w:val="0"/>
              <w:marTop w:val="0"/>
              <w:marBottom w:val="0"/>
              <w:divBdr>
                <w:top w:val="none" w:sz="0" w:space="0" w:color="auto"/>
                <w:left w:val="none" w:sz="0" w:space="0" w:color="auto"/>
                <w:bottom w:val="none" w:sz="0" w:space="0" w:color="auto"/>
                <w:right w:val="none" w:sz="0" w:space="0" w:color="auto"/>
              </w:divBdr>
            </w:div>
            <w:div w:id="2111774376">
              <w:marLeft w:val="0"/>
              <w:marRight w:val="0"/>
              <w:marTop w:val="0"/>
              <w:marBottom w:val="0"/>
              <w:divBdr>
                <w:top w:val="none" w:sz="0" w:space="0" w:color="auto"/>
                <w:left w:val="none" w:sz="0" w:space="0" w:color="auto"/>
                <w:bottom w:val="none" w:sz="0" w:space="0" w:color="auto"/>
                <w:right w:val="none" w:sz="0" w:space="0" w:color="auto"/>
              </w:divBdr>
            </w:div>
            <w:div w:id="357705090">
              <w:marLeft w:val="0"/>
              <w:marRight w:val="0"/>
              <w:marTop w:val="0"/>
              <w:marBottom w:val="0"/>
              <w:divBdr>
                <w:top w:val="none" w:sz="0" w:space="0" w:color="auto"/>
                <w:left w:val="none" w:sz="0" w:space="0" w:color="auto"/>
                <w:bottom w:val="none" w:sz="0" w:space="0" w:color="auto"/>
                <w:right w:val="none" w:sz="0" w:space="0" w:color="auto"/>
              </w:divBdr>
            </w:div>
            <w:div w:id="2123067027">
              <w:marLeft w:val="0"/>
              <w:marRight w:val="0"/>
              <w:marTop w:val="0"/>
              <w:marBottom w:val="0"/>
              <w:divBdr>
                <w:top w:val="none" w:sz="0" w:space="0" w:color="auto"/>
                <w:left w:val="none" w:sz="0" w:space="0" w:color="auto"/>
                <w:bottom w:val="none" w:sz="0" w:space="0" w:color="auto"/>
                <w:right w:val="none" w:sz="0" w:space="0" w:color="auto"/>
              </w:divBdr>
            </w:div>
            <w:div w:id="810943899">
              <w:marLeft w:val="0"/>
              <w:marRight w:val="0"/>
              <w:marTop w:val="0"/>
              <w:marBottom w:val="0"/>
              <w:divBdr>
                <w:top w:val="none" w:sz="0" w:space="0" w:color="auto"/>
                <w:left w:val="none" w:sz="0" w:space="0" w:color="auto"/>
                <w:bottom w:val="none" w:sz="0" w:space="0" w:color="auto"/>
                <w:right w:val="none" w:sz="0" w:space="0" w:color="auto"/>
              </w:divBdr>
            </w:div>
            <w:div w:id="533465546">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25081049">
              <w:marLeft w:val="0"/>
              <w:marRight w:val="0"/>
              <w:marTop w:val="0"/>
              <w:marBottom w:val="0"/>
              <w:divBdr>
                <w:top w:val="none" w:sz="0" w:space="0" w:color="auto"/>
                <w:left w:val="none" w:sz="0" w:space="0" w:color="auto"/>
                <w:bottom w:val="none" w:sz="0" w:space="0" w:color="auto"/>
                <w:right w:val="none" w:sz="0" w:space="0" w:color="auto"/>
              </w:divBdr>
            </w:div>
            <w:div w:id="828133192">
              <w:marLeft w:val="0"/>
              <w:marRight w:val="0"/>
              <w:marTop w:val="0"/>
              <w:marBottom w:val="0"/>
              <w:divBdr>
                <w:top w:val="none" w:sz="0" w:space="0" w:color="auto"/>
                <w:left w:val="none" w:sz="0" w:space="0" w:color="auto"/>
                <w:bottom w:val="none" w:sz="0" w:space="0" w:color="auto"/>
                <w:right w:val="none" w:sz="0" w:space="0" w:color="auto"/>
              </w:divBdr>
            </w:div>
            <w:div w:id="475686038">
              <w:marLeft w:val="0"/>
              <w:marRight w:val="0"/>
              <w:marTop w:val="0"/>
              <w:marBottom w:val="0"/>
              <w:divBdr>
                <w:top w:val="none" w:sz="0" w:space="0" w:color="auto"/>
                <w:left w:val="none" w:sz="0" w:space="0" w:color="auto"/>
                <w:bottom w:val="none" w:sz="0" w:space="0" w:color="auto"/>
                <w:right w:val="none" w:sz="0" w:space="0" w:color="auto"/>
              </w:divBdr>
            </w:div>
            <w:div w:id="1757362762">
              <w:marLeft w:val="0"/>
              <w:marRight w:val="0"/>
              <w:marTop w:val="0"/>
              <w:marBottom w:val="0"/>
              <w:divBdr>
                <w:top w:val="none" w:sz="0" w:space="0" w:color="auto"/>
                <w:left w:val="none" w:sz="0" w:space="0" w:color="auto"/>
                <w:bottom w:val="none" w:sz="0" w:space="0" w:color="auto"/>
                <w:right w:val="none" w:sz="0" w:space="0" w:color="auto"/>
              </w:divBdr>
            </w:div>
            <w:div w:id="1189952274">
              <w:marLeft w:val="0"/>
              <w:marRight w:val="0"/>
              <w:marTop w:val="0"/>
              <w:marBottom w:val="0"/>
              <w:divBdr>
                <w:top w:val="none" w:sz="0" w:space="0" w:color="auto"/>
                <w:left w:val="none" w:sz="0" w:space="0" w:color="auto"/>
                <w:bottom w:val="none" w:sz="0" w:space="0" w:color="auto"/>
                <w:right w:val="none" w:sz="0" w:space="0" w:color="auto"/>
              </w:divBdr>
            </w:div>
            <w:div w:id="1054701395">
              <w:marLeft w:val="0"/>
              <w:marRight w:val="0"/>
              <w:marTop w:val="0"/>
              <w:marBottom w:val="0"/>
              <w:divBdr>
                <w:top w:val="none" w:sz="0" w:space="0" w:color="auto"/>
                <w:left w:val="none" w:sz="0" w:space="0" w:color="auto"/>
                <w:bottom w:val="none" w:sz="0" w:space="0" w:color="auto"/>
                <w:right w:val="none" w:sz="0" w:space="0" w:color="auto"/>
              </w:divBdr>
            </w:div>
            <w:div w:id="1138887348">
              <w:marLeft w:val="0"/>
              <w:marRight w:val="0"/>
              <w:marTop w:val="0"/>
              <w:marBottom w:val="0"/>
              <w:divBdr>
                <w:top w:val="none" w:sz="0" w:space="0" w:color="auto"/>
                <w:left w:val="none" w:sz="0" w:space="0" w:color="auto"/>
                <w:bottom w:val="none" w:sz="0" w:space="0" w:color="auto"/>
                <w:right w:val="none" w:sz="0" w:space="0" w:color="auto"/>
              </w:divBdr>
            </w:div>
            <w:div w:id="492142481">
              <w:marLeft w:val="0"/>
              <w:marRight w:val="0"/>
              <w:marTop w:val="0"/>
              <w:marBottom w:val="0"/>
              <w:divBdr>
                <w:top w:val="none" w:sz="0" w:space="0" w:color="auto"/>
                <w:left w:val="none" w:sz="0" w:space="0" w:color="auto"/>
                <w:bottom w:val="none" w:sz="0" w:space="0" w:color="auto"/>
                <w:right w:val="none" w:sz="0" w:space="0" w:color="auto"/>
              </w:divBdr>
            </w:div>
            <w:div w:id="236670198">
              <w:marLeft w:val="0"/>
              <w:marRight w:val="0"/>
              <w:marTop w:val="0"/>
              <w:marBottom w:val="0"/>
              <w:divBdr>
                <w:top w:val="none" w:sz="0" w:space="0" w:color="auto"/>
                <w:left w:val="none" w:sz="0" w:space="0" w:color="auto"/>
                <w:bottom w:val="none" w:sz="0" w:space="0" w:color="auto"/>
                <w:right w:val="none" w:sz="0" w:space="0" w:color="auto"/>
              </w:divBdr>
            </w:div>
            <w:div w:id="272444393">
              <w:marLeft w:val="0"/>
              <w:marRight w:val="0"/>
              <w:marTop w:val="0"/>
              <w:marBottom w:val="0"/>
              <w:divBdr>
                <w:top w:val="none" w:sz="0" w:space="0" w:color="auto"/>
                <w:left w:val="none" w:sz="0" w:space="0" w:color="auto"/>
                <w:bottom w:val="none" w:sz="0" w:space="0" w:color="auto"/>
                <w:right w:val="none" w:sz="0" w:space="0" w:color="auto"/>
              </w:divBdr>
            </w:div>
            <w:div w:id="784034579">
              <w:marLeft w:val="0"/>
              <w:marRight w:val="0"/>
              <w:marTop w:val="0"/>
              <w:marBottom w:val="0"/>
              <w:divBdr>
                <w:top w:val="none" w:sz="0" w:space="0" w:color="auto"/>
                <w:left w:val="none" w:sz="0" w:space="0" w:color="auto"/>
                <w:bottom w:val="none" w:sz="0" w:space="0" w:color="auto"/>
                <w:right w:val="none" w:sz="0" w:space="0" w:color="auto"/>
              </w:divBdr>
            </w:div>
            <w:div w:id="1714765529">
              <w:marLeft w:val="0"/>
              <w:marRight w:val="0"/>
              <w:marTop w:val="0"/>
              <w:marBottom w:val="0"/>
              <w:divBdr>
                <w:top w:val="none" w:sz="0" w:space="0" w:color="auto"/>
                <w:left w:val="none" w:sz="0" w:space="0" w:color="auto"/>
                <w:bottom w:val="none" w:sz="0" w:space="0" w:color="auto"/>
                <w:right w:val="none" w:sz="0" w:space="0" w:color="auto"/>
              </w:divBdr>
            </w:div>
            <w:div w:id="740717764">
              <w:marLeft w:val="0"/>
              <w:marRight w:val="0"/>
              <w:marTop w:val="0"/>
              <w:marBottom w:val="0"/>
              <w:divBdr>
                <w:top w:val="none" w:sz="0" w:space="0" w:color="auto"/>
                <w:left w:val="none" w:sz="0" w:space="0" w:color="auto"/>
                <w:bottom w:val="none" w:sz="0" w:space="0" w:color="auto"/>
                <w:right w:val="none" w:sz="0" w:space="0" w:color="auto"/>
              </w:divBdr>
            </w:div>
            <w:div w:id="678654375">
              <w:marLeft w:val="0"/>
              <w:marRight w:val="0"/>
              <w:marTop w:val="0"/>
              <w:marBottom w:val="0"/>
              <w:divBdr>
                <w:top w:val="none" w:sz="0" w:space="0" w:color="auto"/>
                <w:left w:val="none" w:sz="0" w:space="0" w:color="auto"/>
                <w:bottom w:val="none" w:sz="0" w:space="0" w:color="auto"/>
                <w:right w:val="none" w:sz="0" w:space="0" w:color="auto"/>
              </w:divBdr>
            </w:div>
            <w:div w:id="1294209775">
              <w:marLeft w:val="0"/>
              <w:marRight w:val="0"/>
              <w:marTop w:val="0"/>
              <w:marBottom w:val="0"/>
              <w:divBdr>
                <w:top w:val="none" w:sz="0" w:space="0" w:color="auto"/>
                <w:left w:val="none" w:sz="0" w:space="0" w:color="auto"/>
                <w:bottom w:val="none" w:sz="0" w:space="0" w:color="auto"/>
                <w:right w:val="none" w:sz="0" w:space="0" w:color="auto"/>
              </w:divBdr>
            </w:div>
            <w:div w:id="1994287500">
              <w:marLeft w:val="0"/>
              <w:marRight w:val="0"/>
              <w:marTop w:val="0"/>
              <w:marBottom w:val="0"/>
              <w:divBdr>
                <w:top w:val="none" w:sz="0" w:space="0" w:color="auto"/>
                <w:left w:val="none" w:sz="0" w:space="0" w:color="auto"/>
                <w:bottom w:val="none" w:sz="0" w:space="0" w:color="auto"/>
                <w:right w:val="none" w:sz="0" w:space="0" w:color="auto"/>
              </w:divBdr>
            </w:div>
            <w:div w:id="1221477879">
              <w:marLeft w:val="0"/>
              <w:marRight w:val="0"/>
              <w:marTop w:val="0"/>
              <w:marBottom w:val="0"/>
              <w:divBdr>
                <w:top w:val="none" w:sz="0" w:space="0" w:color="auto"/>
                <w:left w:val="none" w:sz="0" w:space="0" w:color="auto"/>
                <w:bottom w:val="none" w:sz="0" w:space="0" w:color="auto"/>
                <w:right w:val="none" w:sz="0" w:space="0" w:color="auto"/>
              </w:divBdr>
            </w:div>
            <w:div w:id="1042483204">
              <w:marLeft w:val="0"/>
              <w:marRight w:val="0"/>
              <w:marTop w:val="0"/>
              <w:marBottom w:val="0"/>
              <w:divBdr>
                <w:top w:val="none" w:sz="0" w:space="0" w:color="auto"/>
                <w:left w:val="none" w:sz="0" w:space="0" w:color="auto"/>
                <w:bottom w:val="none" w:sz="0" w:space="0" w:color="auto"/>
                <w:right w:val="none" w:sz="0" w:space="0" w:color="auto"/>
              </w:divBdr>
            </w:div>
            <w:div w:id="7948845">
              <w:marLeft w:val="0"/>
              <w:marRight w:val="0"/>
              <w:marTop w:val="0"/>
              <w:marBottom w:val="0"/>
              <w:divBdr>
                <w:top w:val="none" w:sz="0" w:space="0" w:color="auto"/>
                <w:left w:val="none" w:sz="0" w:space="0" w:color="auto"/>
                <w:bottom w:val="none" w:sz="0" w:space="0" w:color="auto"/>
                <w:right w:val="none" w:sz="0" w:space="0" w:color="auto"/>
              </w:divBdr>
            </w:div>
            <w:div w:id="1004747284">
              <w:marLeft w:val="0"/>
              <w:marRight w:val="0"/>
              <w:marTop w:val="0"/>
              <w:marBottom w:val="0"/>
              <w:divBdr>
                <w:top w:val="none" w:sz="0" w:space="0" w:color="auto"/>
                <w:left w:val="none" w:sz="0" w:space="0" w:color="auto"/>
                <w:bottom w:val="none" w:sz="0" w:space="0" w:color="auto"/>
                <w:right w:val="none" w:sz="0" w:space="0" w:color="auto"/>
              </w:divBdr>
            </w:div>
            <w:div w:id="710229131">
              <w:marLeft w:val="0"/>
              <w:marRight w:val="0"/>
              <w:marTop w:val="0"/>
              <w:marBottom w:val="0"/>
              <w:divBdr>
                <w:top w:val="none" w:sz="0" w:space="0" w:color="auto"/>
                <w:left w:val="none" w:sz="0" w:space="0" w:color="auto"/>
                <w:bottom w:val="none" w:sz="0" w:space="0" w:color="auto"/>
                <w:right w:val="none" w:sz="0" w:space="0" w:color="auto"/>
              </w:divBdr>
            </w:div>
            <w:div w:id="990135248">
              <w:marLeft w:val="0"/>
              <w:marRight w:val="0"/>
              <w:marTop w:val="0"/>
              <w:marBottom w:val="0"/>
              <w:divBdr>
                <w:top w:val="none" w:sz="0" w:space="0" w:color="auto"/>
                <w:left w:val="none" w:sz="0" w:space="0" w:color="auto"/>
                <w:bottom w:val="none" w:sz="0" w:space="0" w:color="auto"/>
                <w:right w:val="none" w:sz="0" w:space="0" w:color="auto"/>
              </w:divBdr>
            </w:div>
            <w:div w:id="348601593">
              <w:marLeft w:val="0"/>
              <w:marRight w:val="0"/>
              <w:marTop w:val="0"/>
              <w:marBottom w:val="0"/>
              <w:divBdr>
                <w:top w:val="none" w:sz="0" w:space="0" w:color="auto"/>
                <w:left w:val="none" w:sz="0" w:space="0" w:color="auto"/>
                <w:bottom w:val="none" w:sz="0" w:space="0" w:color="auto"/>
                <w:right w:val="none" w:sz="0" w:space="0" w:color="auto"/>
              </w:divBdr>
            </w:div>
            <w:div w:id="877207132">
              <w:marLeft w:val="0"/>
              <w:marRight w:val="0"/>
              <w:marTop w:val="0"/>
              <w:marBottom w:val="0"/>
              <w:divBdr>
                <w:top w:val="none" w:sz="0" w:space="0" w:color="auto"/>
                <w:left w:val="none" w:sz="0" w:space="0" w:color="auto"/>
                <w:bottom w:val="none" w:sz="0" w:space="0" w:color="auto"/>
                <w:right w:val="none" w:sz="0" w:space="0" w:color="auto"/>
              </w:divBdr>
            </w:div>
            <w:div w:id="1139305837">
              <w:marLeft w:val="0"/>
              <w:marRight w:val="0"/>
              <w:marTop w:val="0"/>
              <w:marBottom w:val="0"/>
              <w:divBdr>
                <w:top w:val="none" w:sz="0" w:space="0" w:color="auto"/>
                <w:left w:val="none" w:sz="0" w:space="0" w:color="auto"/>
                <w:bottom w:val="none" w:sz="0" w:space="0" w:color="auto"/>
                <w:right w:val="none" w:sz="0" w:space="0" w:color="auto"/>
              </w:divBdr>
            </w:div>
            <w:div w:id="584874015">
              <w:marLeft w:val="0"/>
              <w:marRight w:val="0"/>
              <w:marTop w:val="0"/>
              <w:marBottom w:val="0"/>
              <w:divBdr>
                <w:top w:val="none" w:sz="0" w:space="0" w:color="auto"/>
                <w:left w:val="none" w:sz="0" w:space="0" w:color="auto"/>
                <w:bottom w:val="none" w:sz="0" w:space="0" w:color="auto"/>
                <w:right w:val="none" w:sz="0" w:space="0" w:color="auto"/>
              </w:divBdr>
            </w:div>
            <w:div w:id="1747066452">
              <w:marLeft w:val="0"/>
              <w:marRight w:val="0"/>
              <w:marTop w:val="0"/>
              <w:marBottom w:val="0"/>
              <w:divBdr>
                <w:top w:val="none" w:sz="0" w:space="0" w:color="auto"/>
                <w:left w:val="none" w:sz="0" w:space="0" w:color="auto"/>
                <w:bottom w:val="none" w:sz="0" w:space="0" w:color="auto"/>
                <w:right w:val="none" w:sz="0" w:space="0" w:color="auto"/>
              </w:divBdr>
            </w:div>
            <w:div w:id="351415">
              <w:marLeft w:val="0"/>
              <w:marRight w:val="0"/>
              <w:marTop w:val="0"/>
              <w:marBottom w:val="0"/>
              <w:divBdr>
                <w:top w:val="none" w:sz="0" w:space="0" w:color="auto"/>
                <w:left w:val="none" w:sz="0" w:space="0" w:color="auto"/>
                <w:bottom w:val="none" w:sz="0" w:space="0" w:color="auto"/>
                <w:right w:val="none" w:sz="0" w:space="0" w:color="auto"/>
              </w:divBdr>
            </w:div>
            <w:div w:id="1908956160">
              <w:marLeft w:val="0"/>
              <w:marRight w:val="0"/>
              <w:marTop w:val="0"/>
              <w:marBottom w:val="0"/>
              <w:divBdr>
                <w:top w:val="none" w:sz="0" w:space="0" w:color="auto"/>
                <w:left w:val="none" w:sz="0" w:space="0" w:color="auto"/>
                <w:bottom w:val="none" w:sz="0" w:space="0" w:color="auto"/>
                <w:right w:val="none" w:sz="0" w:space="0" w:color="auto"/>
              </w:divBdr>
            </w:div>
            <w:div w:id="195699470">
              <w:marLeft w:val="0"/>
              <w:marRight w:val="0"/>
              <w:marTop w:val="0"/>
              <w:marBottom w:val="0"/>
              <w:divBdr>
                <w:top w:val="none" w:sz="0" w:space="0" w:color="auto"/>
                <w:left w:val="none" w:sz="0" w:space="0" w:color="auto"/>
                <w:bottom w:val="none" w:sz="0" w:space="0" w:color="auto"/>
                <w:right w:val="none" w:sz="0" w:space="0" w:color="auto"/>
              </w:divBdr>
            </w:div>
          </w:divsChild>
        </w:div>
        <w:div w:id="1056008286">
          <w:marLeft w:val="0"/>
          <w:marRight w:val="0"/>
          <w:marTop w:val="0"/>
          <w:marBottom w:val="0"/>
          <w:divBdr>
            <w:top w:val="none" w:sz="0" w:space="0" w:color="auto"/>
            <w:left w:val="none" w:sz="0" w:space="0" w:color="auto"/>
            <w:bottom w:val="none" w:sz="0" w:space="0" w:color="auto"/>
            <w:right w:val="none" w:sz="0" w:space="0" w:color="auto"/>
          </w:divBdr>
        </w:div>
        <w:div w:id="1979728512">
          <w:marLeft w:val="0"/>
          <w:marRight w:val="0"/>
          <w:marTop w:val="0"/>
          <w:marBottom w:val="0"/>
          <w:divBdr>
            <w:top w:val="none" w:sz="0" w:space="0" w:color="auto"/>
            <w:left w:val="none" w:sz="0" w:space="0" w:color="auto"/>
            <w:bottom w:val="none" w:sz="0" w:space="0" w:color="auto"/>
            <w:right w:val="none" w:sz="0" w:space="0" w:color="auto"/>
          </w:divBdr>
        </w:div>
        <w:div w:id="623198176">
          <w:marLeft w:val="0"/>
          <w:marRight w:val="0"/>
          <w:marTop w:val="0"/>
          <w:marBottom w:val="0"/>
          <w:divBdr>
            <w:top w:val="none" w:sz="0" w:space="0" w:color="auto"/>
            <w:left w:val="none" w:sz="0" w:space="0" w:color="auto"/>
            <w:bottom w:val="none" w:sz="0" w:space="0" w:color="auto"/>
            <w:right w:val="none" w:sz="0" w:space="0" w:color="auto"/>
          </w:divBdr>
          <w:divsChild>
            <w:div w:id="1148399260">
              <w:marLeft w:val="0"/>
              <w:marRight w:val="0"/>
              <w:marTop w:val="0"/>
              <w:marBottom w:val="0"/>
              <w:divBdr>
                <w:top w:val="none" w:sz="0" w:space="0" w:color="auto"/>
                <w:left w:val="none" w:sz="0" w:space="0" w:color="auto"/>
                <w:bottom w:val="none" w:sz="0" w:space="0" w:color="auto"/>
                <w:right w:val="none" w:sz="0" w:space="0" w:color="auto"/>
              </w:divBdr>
            </w:div>
            <w:div w:id="688802175">
              <w:marLeft w:val="0"/>
              <w:marRight w:val="0"/>
              <w:marTop w:val="0"/>
              <w:marBottom w:val="0"/>
              <w:divBdr>
                <w:top w:val="none" w:sz="0" w:space="0" w:color="auto"/>
                <w:left w:val="none" w:sz="0" w:space="0" w:color="auto"/>
                <w:bottom w:val="none" w:sz="0" w:space="0" w:color="auto"/>
                <w:right w:val="none" w:sz="0" w:space="0" w:color="auto"/>
              </w:divBdr>
            </w:div>
          </w:divsChild>
        </w:div>
        <w:div w:id="2146466819">
          <w:marLeft w:val="0"/>
          <w:marRight w:val="0"/>
          <w:marTop w:val="0"/>
          <w:marBottom w:val="0"/>
          <w:divBdr>
            <w:top w:val="none" w:sz="0" w:space="0" w:color="auto"/>
            <w:left w:val="none" w:sz="0" w:space="0" w:color="auto"/>
            <w:bottom w:val="none" w:sz="0" w:space="0" w:color="auto"/>
            <w:right w:val="none" w:sz="0" w:space="0" w:color="auto"/>
          </w:divBdr>
        </w:div>
        <w:div w:id="10613">
          <w:marLeft w:val="0"/>
          <w:marRight w:val="0"/>
          <w:marTop w:val="0"/>
          <w:marBottom w:val="0"/>
          <w:divBdr>
            <w:top w:val="none" w:sz="0" w:space="0" w:color="auto"/>
            <w:left w:val="none" w:sz="0" w:space="0" w:color="auto"/>
            <w:bottom w:val="none" w:sz="0" w:space="0" w:color="auto"/>
            <w:right w:val="none" w:sz="0" w:space="0" w:color="auto"/>
          </w:divBdr>
          <w:divsChild>
            <w:div w:id="438645151">
              <w:marLeft w:val="0"/>
              <w:marRight w:val="0"/>
              <w:marTop w:val="0"/>
              <w:marBottom w:val="0"/>
              <w:divBdr>
                <w:top w:val="none" w:sz="0" w:space="0" w:color="auto"/>
                <w:left w:val="none" w:sz="0" w:space="0" w:color="auto"/>
                <w:bottom w:val="none" w:sz="0" w:space="0" w:color="auto"/>
                <w:right w:val="none" w:sz="0" w:space="0" w:color="auto"/>
              </w:divBdr>
            </w:div>
            <w:div w:id="1168593671">
              <w:marLeft w:val="0"/>
              <w:marRight w:val="0"/>
              <w:marTop w:val="0"/>
              <w:marBottom w:val="0"/>
              <w:divBdr>
                <w:top w:val="none" w:sz="0" w:space="0" w:color="auto"/>
                <w:left w:val="none" w:sz="0" w:space="0" w:color="auto"/>
                <w:bottom w:val="none" w:sz="0" w:space="0" w:color="auto"/>
                <w:right w:val="none" w:sz="0" w:space="0" w:color="auto"/>
              </w:divBdr>
            </w:div>
            <w:div w:id="1319915660">
              <w:marLeft w:val="0"/>
              <w:marRight w:val="0"/>
              <w:marTop w:val="0"/>
              <w:marBottom w:val="0"/>
              <w:divBdr>
                <w:top w:val="none" w:sz="0" w:space="0" w:color="auto"/>
                <w:left w:val="none" w:sz="0" w:space="0" w:color="auto"/>
                <w:bottom w:val="none" w:sz="0" w:space="0" w:color="auto"/>
                <w:right w:val="none" w:sz="0" w:space="0" w:color="auto"/>
              </w:divBdr>
            </w:div>
            <w:div w:id="856504863">
              <w:marLeft w:val="0"/>
              <w:marRight w:val="0"/>
              <w:marTop w:val="0"/>
              <w:marBottom w:val="0"/>
              <w:divBdr>
                <w:top w:val="none" w:sz="0" w:space="0" w:color="auto"/>
                <w:left w:val="none" w:sz="0" w:space="0" w:color="auto"/>
                <w:bottom w:val="none" w:sz="0" w:space="0" w:color="auto"/>
                <w:right w:val="none" w:sz="0" w:space="0" w:color="auto"/>
              </w:divBdr>
            </w:div>
            <w:div w:id="1258248232">
              <w:marLeft w:val="0"/>
              <w:marRight w:val="0"/>
              <w:marTop w:val="0"/>
              <w:marBottom w:val="0"/>
              <w:divBdr>
                <w:top w:val="none" w:sz="0" w:space="0" w:color="auto"/>
                <w:left w:val="none" w:sz="0" w:space="0" w:color="auto"/>
                <w:bottom w:val="none" w:sz="0" w:space="0" w:color="auto"/>
                <w:right w:val="none" w:sz="0" w:space="0" w:color="auto"/>
              </w:divBdr>
            </w:div>
            <w:div w:id="704446936">
              <w:marLeft w:val="0"/>
              <w:marRight w:val="0"/>
              <w:marTop w:val="0"/>
              <w:marBottom w:val="0"/>
              <w:divBdr>
                <w:top w:val="none" w:sz="0" w:space="0" w:color="auto"/>
                <w:left w:val="none" w:sz="0" w:space="0" w:color="auto"/>
                <w:bottom w:val="none" w:sz="0" w:space="0" w:color="auto"/>
                <w:right w:val="none" w:sz="0" w:space="0" w:color="auto"/>
              </w:divBdr>
            </w:div>
            <w:div w:id="901064229">
              <w:marLeft w:val="0"/>
              <w:marRight w:val="0"/>
              <w:marTop w:val="0"/>
              <w:marBottom w:val="0"/>
              <w:divBdr>
                <w:top w:val="none" w:sz="0" w:space="0" w:color="auto"/>
                <w:left w:val="none" w:sz="0" w:space="0" w:color="auto"/>
                <w:bottom w:val="none" w:sz="0" w:space="0" w:color="auto"/>
                <w:right w:val="none" w:sz="0" w:space="0" w:color="auto"/>
              </w:divBdr>
            </w:div>
            <w:div w:id="1596357130">
              <w:marLeft w:val="0"/>
              <w:marRight w:val="0"/>
              <w:marTop w:val="0"/>
              <w:marBottom w:val="0"/>
              <w:divBdr>
                <w:top w:val="none" w:sz="0" w:space="0" w:color="auto"/>
                <w:left w:val="none" w:sz="0" w:space="0" w:color="auto"/>
                <w:bottom w:val="none" w:sz="0" w:space="0" w:color="auto"/>
                <w:right w:val="none" w:sz="0" w:space="0" w:color="auto"/>
              </w:divBdr>
            </w:div>
            <w:div w:id="2018577857">
              <w:marLeft w:val="0"/>
              <w:marRight w:val="0"/>
              <w:marTop w:val="0"/>
              <w:marBottom w:val="0"/>
              <w:divBdr>
                <w:top w:val="none" w:sz="0" w:space="0" w:color="auto"/>
                <w:left w:val="none" w:sz="0" w:space="0" w:color="auto"/>
                <w:bottom w:val="none" w:sz="0" w:space="0" w:color="auto"/>
                <w:right w:val="none" w:sz="0" w:space="0" w:color="auto"/>
              </w:divBdr>
            </w:div>
            <w:div w:id="826897484">
              <w:marLeft w:val="0"/>
              <w:marRight w:val="0"/>
              <w:marTop w:val="0"/>
              <w:marBottom w:val="0"/>
              <w:divBdr>
                <w:top w:val="none" w:sz="0" w:space="0" w:color="auto"/>
                <w:left w:val="none" w:sz="0" w:space="0" w:color="auto"/>
                <w:bottom w:val="none" w:sz="0" w:space="0" w:color="auto"/>
                <w:right w:val="none" w:sz="0" w:space="0" w:color="auto"/>
              </w:divBdr>
            </w:div>
            <w:div w:id="698287631">
              <w:marLeft w:val="0"/>
              <w:marRight w:val="0"/>
              <w:marTop w:val="0"/>
              <w:marBottom w:val="0"/>
              <w:divBdr>
                <w:top w:val="none" w:sz="0" w:space="0" w:color="auto"/>
                <w:left w:val="none" w:sz="0" w:space="0" w:color="auto"/>
                <w:bottom w:val="none" w:sz="0" w:space="0" w:color="auto"/>
                <w:right w:val="none" w:sz="0" w:space="0" w:color="auto"/>
              </w:divBdr>
            </w:div>
            <w:div w:id="64685880">
              <w:marLeft w:val="0"/>
              <w:marRight w:val="0"/>
              <w:marTop w:val="0"/>
              <w:marBottom w:val="0"/>
              <w:divBdr>
                <w:top w:val="none" w:sz="0" w:space="0" w:color="auto"/>
                <w:left w:val="none" w:sz="0" w:space="0" w:color="auto"/>
                <w:bottom w:val="none" w:sz="0" w:space="0" w:color="auto"/>
                <w:right w:val="none" w:sz="0" w:space="0" w:color="auto"/>
              </w:divBdr>
            </w:div>
            <w:div w:id="196235191">
              <w:marLeft w:val="0"/>
              <w:marRight w:val="0"/>
              <w:marTop w:val="0"/>
              <w:marBottom w:val="0"/>
              <w:divBdr>
                <w:top w:val="none" w:sz="0" w:space="0" w:color="auto"/>
                <w:left w:val="none" w:sz="0" w:space="0" w:color="auto"/>
                <w:bottom w:val="none" w:sz="0" w:space="0" w:color="auto"/>
                <w:right w:val="none" w:sz="0" w:space="0" w:color="auto"/>
              </w:divBdr>
            </w:div>
            <w:div w:id="1352952754">
              <w:marLeft w:val="0"/>
              <w:marRight w:val="0"/>
              <w:marTop w:val="0"/>
              <w:marBottom w:val="0"/>
              <w:divBdr>
                <w:top w:val="none" w:sz="0" w:space="0" w:color="auto"/>
                <w:left w:val="none" w:sz="0" w:space="0" w:color="auto"/>
                <w:bottom w:val="none" w:sz="0" w:space="0" w:color="auto"/>
                <w:right w:val="none" w:sz="0" w:space="0" w:color="auto"/>
              </w:divBdr>
            </w:div>
            <w:div w:id="859783819">
              <w:marLeft w:val="0"/>
              <w:marRight w:val="0"/>
              <w:marTop w:val="0"/>
              <w:marBottom w:val="0"/>
              <w:divBdr>
                <w:top w:val="none" w:sz="0" w:space="0" w:color="auto"/>
                <w:left w:val="none" w:sz="0" w:space="0" w:color="auto"/>
                <w:bottom w:val="none" w:sz="0" w:space="0" w:color="auto"/>
                <w:right w:val="none" w:sz="0" w:space="0" w:color="auto"/>
              </w:divBdr>
            </w:div>
            <w:div w:id="1837453700">
              <w:marLeft w:val="0"/>
              <w:marRight w:val="0"/>
              <w:marTop w:val="0"/>
              <w:marBottom w:val="0"/>
              <w:divBdr>
                <w:top w:val="none" w:sz="0" w:space="0" w:color="auto"/>
                <w:left w:val="none" w:sz="0" w:space="0" w:color="auto"/>
                <w:bottom w:val="none" w:sz="0" w:space="0" w:color="auto"/>
                <w:right w:val="none" w:sz="0" w:space="0" w:color="auto"/>
              </w:divBdr>
            </w:div>
            <w:div w:id="1521973141">
              <w:marLeft w:val="0"/>
              <w:marRight w:val="0"/>
              <w:marTop w:val="0"/>
              <w:marBottom w:val="0"/>
              <w:divBdr>
                <w:top w:val="none" w:sz="0" w:space="0" w:color="auto"/>
                <w:left w:val="none" w:sz="0" w:space="0" w:color="auto"/>
                <w:bottom w:val="none" w:sz="0" w:space="0" w:color="auto"/>
                <w:right w:val="none" w:sz="0" w:space="0" w:color="auto"/>
              </w:divBdr>
            </w:div>
            <w:div w:id="1281645117">
              <w:marLeft w:val="0"/>
              <w:marRight w:val="0"/>
              <w:marTop w:val="0"/>
              <w:marBottom w:val="0"/>
              <w:divBdr>
                <w:top w:val="none" w:sz="0" w:space="0" w:color="auto"/>
                <w:left w:val="none" w:sz="0" w:space="0" w:color="auto"/>
                <w:bottom w:val="none" w:sz="0" w:space="0" w:color="auto"/>
                <w:right w:val="none" w:sz="0" w:space="0" w:color="auto"/>
              </w:divBdr>
            </w:div>
            <w:div w:id="1962298390">
              <w:marLeft w:val="0"/>
              <w:marRight w:val="0"/>
              <w:marTop w:val="0"/>
              <w:marBottom w:val="0"/>
              <w:divBdr>
                <w:top w:val="none" w:sz="0" w:space="0" w:color="auto"/>
                <w:left w:val="none" w:sz="0" w:space="0" w:color="auto"/>
                <w:bottom w:val="none" w:sz="0" w:space="0" w:color="auto"/>
                <w:right w:val="none" w:sz="0" w:space="0" w:color="auto"/>
              </w:divBdr>
            </w:div>
            <w:div w:id="139661842">
              <w:marLeft w:val="0"/>
              <w:marRight w:val="0"/>
              <w:marTop w:val="0"/>
              <w:marBottom w:val="0"/>
              <w:divBdr>
                <w:top w:val="none" w:sz="0" w:space="0" w:color="auto"/>
                <w:left w:val="none" w:sz="0" w:space="0" w:color="auto"/>
                <w:bottom w:val="none" w:sz="0" w:space="0" w:color="auto"/>
                <w:right w:val="none" w:sz="0" w:space="0" w:color="auto"/>
              </w:divBdr>
            </w:div>
            <w:div w:id="1423449106">
              <w:marLeft w:val="0"/>
              <w:marRight w:val="0"/>
              <w:marTop w:val="0"/>
              <w:marBottom w:val="0"/>
              <w:divBdr>
                <w:top w:val="none" w:sz="0" w:space="0" w:color="auto"/>
                <w:left w:val="none" w:sz="0" w:space="0" w:color="auto"/>
                <w:bottom w:val="none" w:sz="0" w:space="0" w:color="auto"/>
                <w:right w:val="none" w:sz="0" w:space="0" w:color="auto"/>
              </w:divBdr>
            </w:div>
            <w:div w:id="1790926545">
              <w:marLeft w:val="0"/>
              <w:marRight w:val="0"/>
              <w:marTop w:val="0"/>
              <w:marBottom w:val="0"/>
              <w:divBdr>
                <w:top w:val="none" w:sz="0" w:space="0" w:color="auto"/>
                <w:left w:val="none" w:sz="0" w:space="0" w:color="auto"/>
                <w:bottom w:val="none" w:sz="0" w:space="0" w:color="auto"/>
                <w:right w:val="none" w:sz="0" w:space="0" w:color="auto"/>
              </w:divBdr>
            </w:div>
            <w:div w:id="703403571">
              <w:marLeft w:val="0"/>
              <w:marRight w:val="0"/>
              <w:marTop w:val="0"/>
              <w:marBottom w:val="0"/>
              <w:divBdr>
                <w:top w:val="none" w:sz="0" w:space="0" w:color="auto"/>
                <w:left w:val="none" w:sz="0" w:space="0" w:color="auto"/>
                <w:bottom w:val="none" w:sz="0" w:space="0" w:color="auto"/>
                <w:right w:val="none" w:sz="0" w:space="0" w:color="auto"/>
              </w:divBdr>
            </w:div>
            <w:div w:id="1083451054">
              <w:marLeft w:val="0"/>
              <w:marRight w:val="0"/>
              <w:marTop w:val="0"/>
              <w:marBottom w:val="0"/>
              <w:divBdr>
                <w:top w:val="none" w:sz="0" w:space="0" w:color="auto"/>
                <w:left w:val="none" w:sz="0" w:space="0" w:color="auto"/>
                <w:bottom w:val="none" w:sz="0" w:space="0" w:color="auto"/>
                <w:right w:val="none" w:sz="0" w:space="0" w:color="auto"/>
              </w:divBdr>
            </w:div>
            <w:div w:id="2055691052">
              <w:marLeft w:val="0"/>
              <w:marRight w:val="0"/>
              <w:marTop w:val="0"/>
              <w:marBottom w:val="0"/>
              <w:divBdr>
                <w:top w:val="none" w:sz="0" w:space="0" w:color="auto"/>
                <w:left w:val="none" w:sz="0" w:space="0" w:color="auto"/>
                <w:bottom w:val="none" w:sz="0" w:space="0" w:color="auto"/>
                <w:right w:val="none" w:sz="0" w:space="0" w:color="auto"/>
              </w:divBdr>
            </w:div>
            <w:div w:id="1530485440">
              <w:marLeft w:val="0"/>
              <w:marRight w:val="0"/>
              <w:marTop w:val="0"/>
              <w:marBottom w:val="0"/>
              <w:divBdr>
                <w:top w:val="none" w:sz="0" w:space="0" w:color="auto"/>
                <w:left w:val="none" w:sz="0" w:space="0" w:color="auto"/>
                <w:bottom w:val="none" w:sz="0" w:space="0" w:color="auto"/>
                <w:right w:val="none" w:sz="0" w:space="0" w:color="auto"/>
              </w:divBdr>
            </w:div>
            <w:div w:id="434979581">
              <w:marLeft w:val="0"/>
              <w:marRight w:val="0"/>
              <w:marTop w:val="0"/>
              <w:marBottom w:val="0"/>
              <w:divBdr>
                <w:top w:val="none" w:sz="0" w:space="0" w:color="auto"/>
                <w:left w:val="none" w:sz="0" w:space="0" w:color="auto"/>
                <w:bottom w:val="none" w:sz="0" w:space="0" w:color="auto"/>
                <w:right w:val="none" w:sz="0" w:space="0" w:color="auto"/>
              </w:divBdr>
            </w:div>
            <w:div w:id="2116976134">
              <w:marLeft w:val="0"/>
              <w:marRight w:val="0"/>
              <w:marTop w:val="0"/>
              <w:marBottom w:val="0"/>
              <w:divBdr>
                <w:top w:val="none" w:sz="0" w:space="0" w:color="auto"/>
                <w:left w:val="none" w:sz="0" w:space="0" w:color="auto"/>
                <w:bottom w:val="none" w:sz="0" w:space="0" w:color="auto"/>
                <w:right w:val="none" w:sz="0" w:space="0" w:color="auto"/>
              </w:divBdr>
            </w:div>
            <w:div w:id="1375619080">
              <w:marLeft w:val="0"/>
              <w:marRight w:val="0"/>
              <w:marTop w:val="0"/>
              <w:marBottom w:val="0"/>
              <w:divBdr>
                <w:top w:val="none" w:sz="0" w:space="0" w:color="auto"/>
                <w:left w:val="none" w:sz="0" w:space="0" w:color="auto"/>
                <w:bottom w:val="none" w:sz="0" w:space="0" w:color="auto"/>
                <w:right w:val="none" w:sz="0" w:space="0" w:color="auto"/>
              </w:divBdr>
            </w:div>
            <w:div w:id="1882205704">
              <w:marLeft w:val="0"/>
              <w:marRight w:val="0"/>
              <w:marTop w:val="0"/>
              <w:marBottom w:val="0"/>
              <w:divBdr>
                <w:top w:val="none" w:sz="0" w:space="0" w:color="auto"/>
                <w:left w:val="none" w:sz="0" w:space="0" w:color="auto"/>
                <w:bottom w:val="none" w:sz="0" w:space="0" w:color="auto"/>
                <w:right w:val="none" w:sz="0" w:space="0" w:color="auto"/>
              </w:divBdr>
            </w:div>
            <w:div w:id="261963004">
              <w:marLeft w:val="0"/>
              <w:marRight w:val="0"/>
              <w:marTop w:val="0"/>
              <w:marBottom w:val="0"/>
              <w:divBdr>
                <w:top w:val="none" w:sz="0" w:space="0" w:color="auto"/>
                <w:left w:val="none" w:sz="0" w:space="0" w:color="auto"/>
                <w:bottom w:val="none" w:sz="0" w:space="0" w:color="auto"/>
                <w:right w:val="none" w:sz="0" w:space="0" w:color="auto"/>
              </w:divBdr>
            </w:div>
            <w:div w:id="520167170">
              <w:marLeft w:val="0"/>
              <w:marRight w:val="0"/>
              <w:marTop w:val="0"/>
              <w:marBottom w:val="0"/>
              <w:divBdr>
                <w:top w:val="none" w:sz="0" w:space="0" w:color="auto"/>
                <w:left w:val="none" w:sz="0" w:space="0" w:color="auto"/>
                <w:bottom w:val="none" w:sz="0" w:space="0" w:color="auto"/>
                <w:right w:val="none" w:sz="0" w:space="0" w:color="auto"/>
              </w:divBdr>
            </w:div>
            <w:div w:id="827333012">
              <w:marLeft w:val="0"/>
              <w:marRight w:val="0"/>
              <w:marTop w:val="0"/>
              <w:marBottom w:val="0"/>
              <w:divBdr>
                <w:top w:val="none" w:sz="0" w:space="0" w:color="auto"/>
                <w:left w:val="none" w:sz="0" w:space="0" w:color="auto"/>
                <w:bottom w:val="none" w:sz="0" w:space="0" w:color="auto"/>
                <w:right w:val="none" w:sz="0" w:space="0" w:color="auto"/>
              </w:divBdr>
            </w:div>
            <w:div w:id="1195731348">
              <w:marLeft w:val="0"/>
              <w:marRight w:val="0"/>
              <w:marTop w:val="0"/>
              <w:marBottom w:val="0"/>
              <w:divBdr>
                <w:top w:val="none" w:sz="0" w:space="0" w:color="auto"/>
                <w:left w:val="none" w:sz="0" w:space="0" w:color="auto"/>
                <w:bottom w:val="none" w:sz="0" w:space="0" w:color="auto"/>
                <w:right w:val="none" w:sz="0" w:space="0" w:color="auto"/>
              </w:divBdr>
            </w:div>
            <w:div w:id="53701030">
              <w:marLeft w:val="0"/>
              <w:marRight w:val="0"/>
              <w:marTop w:val="0"/>
              <w:marBottom w:val="0"/>
              <w:divBdr>
                <w:top w:val="none" w:sz="0" w:space="0" w:color="auto"/>
                <w:left w:val="none" w:sz="0" w:space="0" w:color="auto"/>
                <w:bottom w:val="none" w:sz="0" w:space="0" w:color="auto"/>
                <w:right w:val="none" w:sz="0" w:space="0" w:color="auto"/>
              </w:divBdr>
            </w:div>
            <w:div w:id="482695593">
              <w:marLeft w:val="0"/>
              <w:marRight w:val="0"/>
              <w:marTop w:val="0"/>
              <w:marBottom w:val="0"/>
              <w:divBdr>
                <w:top w:val="none" w:sz="0" w:space="0" w:color="auto"/>
                <w:left w:val="none" w:sz="0" w:space="0" w:color="auto"/>
                <w:bottom w:val="none" w:sz="0" w:space="0" w:color="auto"/>
                <w:right w:val="none" w:sz="0" w:space="0" w:color="auto"/>
              </w:divBdr>
            </w:div>
            <w:div w:id="1504541239">
              <w:marLeft w:val="0"/>
              <w:marRight w:val="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
            <w:div w:id="1510178392">
              <w:marLeft w:val="0"/>
              <w:marRight w:val="0"/>
              <w:marTop w:val="0"/>
              <w:marBottom w:val="0"/>
              <w:divBdr>
                <w:top w:val="none" w:sz="0" w:space="0" w:color="auto"/>
                <w:left w:val="none" w:sz="0" w:space="0" w:color="auto"/>
                <w:bottom w:val="none" w:sz="0" w:space="0" w:color="auto"/>
                <w:right w:val="none" w:sz="0" w:space="0" w:color="auto"/>
              </w:divBdr>
            </w:div>
            <w:div w:id="822159433">
              <w:marLeft w:val="0"/>
              <w:marRight w:val="0"/>
              <w:marTop w:val="0"/>
              <w:marBottom w:val="0"/>
              <w:divBdr>
                <w:top w:val="none" w:sz="0" w:space="0" w:color="auto"/>
                <w:left w:val="none" w:sz="0" w:space="0" w:color="auto"/>
                <w:bottom w:val="none" w:sz="0" w:space="0" w:color="auto"/>
                <w:right w:val="none" w:sz="0" w:space="0" w:color="auto"/>
              </w:divBdr>
            </w:div>
            <w:div w:id="247424520">
              <w:marLeft w:val="0"/>
              <w:marRight w:val="0"/>
              <w:marTop w:val="0"/>
              <w:marBottom w:val="0"/>
              <w:divBdr>
                <w:top w:val="none" w:sz="0" w:space="0" w:color="auto"/>
                <w:left w:val="none" w:sz="0" w:space="0" w:color="auto"/>
                <w:bottom w:val="none" w:sz="0" w:space="0" w:color="auto"/>
                <w:right w:val="none" w:sz="0" w:space="0" w:color="auto"/>
              </w:divBdr>
            </w:div>
            <w:div w:id="1459450937">
              <w:marLeft w:val="0"/>
              <w:marRight w:val="0"/>
              <w:marTop w:val="0"/>
              <w:marBottom w:val="0"/>
              <w:divBdr>
                <w:top w:val="none" w:sz="0" w:space="0" w:color="auto"/>
                <w:left w:val="none" w:sz="0" w:space="0" w:color="auto"/>
                <w:bottom w:val="none" w:sz="0" w:space="0" w:color="auto"/>
                <w:right w:val="none" w:sz="0" w:space="0" w:color="auto"/>
              </w:divBdr>
            </w:div>
            <w:div w:id="1390302928">
              <w:marLeft w:val="0"/>
              <w:marRight w:val="0"/>
              <w:marTop w:val="0"/>
              <w:marBottom w:val="0"/>
              <w:divBdr>
                <w:top w:val="none" w:sz="0" w:space="0" w:color="auto"/>
                <w:left w:val="none" w:sz="0" w:space="0" w:color="auto"/>
                <w:bottom w:val="none" w:sz="0" w:space="0" w:color="auto"/>
                <w:right w:val="none" w:sz="0" w:space="0" w:color="auto"/>
              </w:divBdr>
            </w:div>
            <w:div w:id="2023821861">
              <w:marLeft w:val="0"/>
              <w:marRight w:val="0"/>
              <w:marTop w:val="0"/>
              <w:marBottom w:val="0"/>
              <w:divBdr>
                <w:top w:val="none" w:sz="0" w:space="0" w:color="auto"/>
                <w:left w:val="none" w:sz="0" w:space="0" w:color="auto"/>
                <w:bottom w:val="none" w:sz="0" w:space="0" w:color="auto"/>
                <w:right w:val="none" w:sz="0" w:space="0" w:color="auto"/>
              </w:divBdr>
            </w:div>
            <w:div w:id="668606524">
              <w:marLeft w:val="0"/>
              <w:marRight w:val="0"/>
              <w:marTop w:val="0"/>
              <w:marBottom w:val="0"/>
              <w:divBdr>
                <w:top w:val="none" w:sz="0" w:space="0" w:color="auto"/>
                <w:left w:val="none" w:sz="0" w:space="0" w:color="auto"/>
                <w:bottom w:val="none" w:sz="0" w:space="0" w:color="auto"/>
                <w:right w:val="none" w:sz="0" w:space="0" w:color="auto"/>
              </w:divBdr>
            </w:div>
            <w:div w:id="728771759">
              <w:marLeft w:val="0"/>
              <w:marRight w:val="0"/>
              <w:marTop w:val="0"/>
              <w:marBottom w:val="0"/>
              <w:divBdr>
                <w:top w:val="none" w:sz="0" w:space="0" w:color="auto"/>
                <w:left w:val="none" w:sz="0" w:space="0" w:color="auto"/>
                <w:bottom w:val="none" w:sz="0" w:space="0" w:color="auto"/>
                <w:right w:val="none" w:sz="0" w:space="0" w:color="auto"/>
              </w:divBdr>
            </w:div>
            <w:div w:id="1396127003">
              <w:marLeft w:val="0"/>
              <w:marRight w:val="0"/>
              <w:marTop w:val="0"/>
              <w:marBottom w:val="0"/>
              <w:divBdr>
                <w:top w:val="none" w:sz="0" w:space="0" w:color="auto"/>
                <w:left w:val="none" w:sz="0" w:space="0" w:color="auto"/>
                <w:bottom w:val="none" w:sz="0" w:space="0" w:color="auto"/>
                <w:right w:val="none" w:sz="0" w:space="0" w:color="auto"/>
              </w:divBdr>
            </w:div>
            <w:div w:id="1510832568">
              <w:marLeft w:val="0"/>
              <w:marRight w:val="0"/>
              <w:marTop w:val="0"/>
              <w:marBottom w:val="0"/>
              <w:divBdr>
                <w:top w:val="none" w:sz="0" w:space="0" w:color="auto"/>
                <w:left w:val="none" w:sz="0" w:space="0" w:color="auto"/>
                <w:bottom w:val="none" w:sz="0" w:space="0" w:color="auto"/>
                <w:right w:val="none" w:sz="0" w:space="0" w:color="auto"/>
              </w:divBdr>
            </w:div>
            <w:div w:id="1164124060">
              <w:marLeft w:val="0"/>
              <w:marRight w:val="0"/>
              <w:marTop w:val="0"/>
              <w:marBottom w:val="0"/>
              <w:divBdr>
                <w:top w:val="none" w:sz="0" w:space="0" w:color="auto"/>
                <w:left w:val="none" w:sz="0" w:space="0" w:color="auto"/>
                <w:bottom w:val="none" w:sz="0" w:space="0" w:color="auto"/>
                <w:right w:val="none" w:sz="0" w:space="0" w:color="auto"/>
              </w:divBdr>
            </w:div>
            <w:div w:id="1047802507">
              <w:marLeft w:val="0"/>
              <w:marRight w:val="0"/>
              <w:marTop w:val="0"/>
              <w:marBottom w:val="0"/>
              <w:divBdr>
                <w:top w:val="none" w:sz="0" w:space="0" w:color="auto"/>
                <w:left w:val="none" w:sz="0" w:space="0" w:color="auto"/>
                <w:bottom w:val="none" w:sz="0" w:space="0" w:color="auto"/>
                <w:right w:val="none" w:sz="0" w:space="0" w:color="auto"/>
              </w:divBdr>
            </w:div>
            <w:div w:id="397170354">
              <w:marLeft w:val="0"/>
              <w:marRight w:val="0"/>
              <w:marTop w:val="0"/>
              <w:marBottom w:val="0"/>
              <w:divBdr>
                <w:top w:val="none" w:sz="0" w:space="0" w:color="auto"/>
                <w:left w:val="none" w:sz="0" w:space="0" w:color="auto"/>
                <w:bottom w:val="none" w:sz="0" w:space="0" w:color="auto"/>
                <w:right w:val="none" w:sz="0" w:space="0" w:color="auto"/>
              </w:divBdr>
            </w:div>
            <w:div w:id="120734494">
              <w:marLeft w:val="0"/>
              <w:marRight w:val="0"/>
              <w:marTop w:val="0"/>
              <w:marBottom w:val="0"/>
              <w:divBdr>
                <w:top w:val="none" w:sz="0" w:space="0" w:color="auto"/>
                <w:left w:val="none" w:sz="0" w:space="0" w:color="auto"/>
                <w:bottom w:val="none" w:sz="0" w:space="0" w:color="auto"/>
                <w:right w:val="none" w:sz="0" w:space="0" w:color="auto"/>
              </w:divBdr>
            </w:div>
            <w:div w:id="1859734013">
              <w:marLeft w:val="0"/>
              <w:marRight w:val="0"/>
              <w:marTop w:val="0"/>
              <w:marBottom w:val="0"/>
              <w:divBdr>
                <w:top w:val="none" w:sz="0" w:space="0" w:color="auto"/>
                <w:left w:val="none" w:sz="0" w:space="0" w:color="auto"/>
                <w:bottom w:val="none" w:sz="0" w:space="0" w:color="auto"/>
                <w:right w:val="none" w:sz="0" w:space="0" w:color="auto"/>
              </w:divBdr>
            </w:div>
            <w:div w:id="475413733">
              <w:marLeft w:val="0"/>
              <w:marRight w:val="0"/>
              <w:marTop w:val="0"/>
              <w:marBottom w:val="0"/>
              <w:divBdr>
                <w:top w:val="none" w:sz="0" w:space="0" w:color="auto"/>
                <w:left w:val="none" w:sz="0" w:space="0" w:color="auto"/>
                <w:bottom w:val="none" w:sz="0" w:space="0" w:color="auto"/>
                <w:right w:val="none" w:sz="0" w:space="0" w:color="auto"/>
              </w:divBdr>
            </w:div>
            <w:div w:id="907501802">
              <w:marLeft w:val="0"/>
              <w:marRight w:val="0"/>
              <w:marTop w:val="0"/>
              <w:marBottom w:val="0"/>
              <w:divBdr>
                <w:top w:val="none" w:sz="0" w:space="0" w:color="auto"/>
                <w:left w:val="none" w:sz="0" w:space="0" w:color="auto"/>
                <w:bottom w:val="none" w:sz="0" w:space="0" w:color="auto"/>
                <w:right w:val="none" w:sz="0" w:space="0" w:color="auto"/>
              </w:divBdr>
            </w:div>
            <w:div w:id="349576513">
              <w:marLeft w:val="0"/>
              <w:marRight w:val="0"/>
              <w:marTop w:val="0"/>
              <w:marBottom w:val="0"/>
              <w:divBdr>
                <w:top w:val="none" w:sz="0" w:space="0" w:color="auto"/>
                <w:left w:val="none" w:sz="0" w:space="0" w:color="auto"/>
                <w:bottom w:val="none" w:sz="0" w:space="0" w:color="auto"/>
                <w:right w:val="none" w:sz="0" w:space="0" w:color="auto"/>
              </w:divBdr>
            </w:div>
            <w:div w:id="1671331235">
              <w:marLeft w:val="0"/>
              <w:marRight w:val="0"/>
              <w:marTop w:val="0"/>
              <w:marBottom w:val="0"/>
              <w:divBdr>
                <w:top w:val="none" w:sz="0" w:space="0" w:color="auto"/>
                <w:left w:val="none" w:sz="0" w:space="0" w:color="auto"/>
                <w:bottom w:val="none" w:sz="0" w:space="0" w:color="auto"/>
                <w:right w:val="none" w:sz="0" w:space="0" w:color="auto"/>
              </w:divBdr>
            </w:div>
            <w:div w:id="2104449527">
              <w:marLeft w:val="0"/>
              <w:marRight w:val="0"/>
              <w:marTop w:val="0"/>
              <w:marBottom w:val="0"/>
              <w:divBdr>
                <w:top w:val="none" w:sz="0" w:space="0" w:color="auto"/>
                <w:left w:val="none" w:sz="0" w:space="0" w:color="auto"/>
                <w:bottom w:val="none" w:sz="0" w:space="0" w:color="auto"/>
                <w:right w:val="none" w:sz="0" w:space="0" w:color="auto"/>
              </w:divBdr>
            </w:div>
            <w:div w:id="1985348539">
              <w:marLeft w:val="0"/>
              <w:marRight w:val="0"/>
              <w:marTop w:val="0"/>
              <w:marBottom w:val="0"/>
              <w:divBdr>
                <w:top w:val="none" w:sz="0" w:space="0" w:color="auto"/>
                <w:left w:val="none" w:sz="0" w:space="0" w:color="auto"/>
                <w:bottom w:val="none" w:sz="0" w:space="0" w:color="auto"/>
                <w:right w:val="none" w:sz="0" w:space="0" w:color="auto"/>
              </w:divBdr>
            </w:div>
            <w:div w:id="480779539">
              <w:marLeft w:val="0"/>
              <w:marRight w:val="0"/>
              <w:marTop w:val="0"/>
              <w:marBottom w:val="0"/>
              <w:divBdr>
                <w:top w:val="none" w:sz="0" w:space="0" w:color="auto"/>
                <w:left w:val="none" w:sz="0" w:space="0" w:color="auto"/>
                <w:bottom w:val="none" w:sz="0" w:space="0" w:color="auto"/>
                <w:right w:val="none" w:sz="0" w:space="0" w:color="auto"/>
              </w:divBdr>
            </w:div>
            <w:div w:id="1988119386">
              <w:marLeft w:val="0"/>
              <w:marRight w:val="0"/>
              <w:marTop w:val="0"/>
              <w:marBottom w:val="0"/>
              <w:divBdr>
                <w:top w:val="none" w:sz="0" w:space="0" w:color="auto"/>
                <w:left w:val="none" w:sz="0" w:space="0" w:color="auto"/>
                <w:bottom w:val="none" w:sz="0" w:space="0" w:color="auto"/>
                <w:right w:val="none" w:sz="0" w:space="0" w:color="auto"/>
              </w:divBdr>
            </w:div>
            <w:div w:id="1517380945">
              <w:marLeft w:val="0"/>
              <w:marRight w:val="0"/>
              <w:marTop w:val="0"/>
              <w:marBottom w:val="0"/>
              <w:divBdr>
                <w:top w:val="none" w:sz="0" w:space="0" w:color="auto"/>
                <w:left w:val="none" w:sz="0" w:space="0" w:color="auto"/>
                <w:bottom w:val="none" w:sz="0" w:space="0" w:color="auto"/>
                <w:right w:val="none" w:sz="0" w:space="0" w:color="auto"/>
              </w:divBdr>
            </w:div>
            <w:div w:id="23294634">
              <w:marLeft w:val="0"/>
              <w:marRight w:val="0"/>
              <w:marTop w:val="0"/>
              <w:marBottom w:val="0"/>
              <w:divBdr>
                <w:top w:val="none" w:sz="0" w:space="0" w:color="auto"/>
                <w:left w:val="none" w:sz="0" w:space="0" w:color="auto"/>
                <w:bottom w:val="none" w:sz="0" w:space="0" w:color="auto"/>
                <w:right w:val="none" w:sz="0" w:space="0" w:color="auto"/>
              </w:divBdr>
            </w:div>
            <w:div w:id="318190597">
              <w:marLeft w:val="0"/>
              <w:marRight w:val="0"/>
              <w:marTop w:val="0"/>
              <w:marBottom w:val="0"/>
              <w:divBdr>
                <w:top w:val="none" w:sz="0" w:space="0" w:color="auto"/>
                <w:left w:val="none" w:sz="0" w:space="0" w:color="auto"/>
                <w:bottom w:val="none" w:sz="0" w:space="0" w:color="auto"/>
                <w:right w:val="none" w:sz="0" w:space="0" w:color="auto"/>
              </w:divBdr>
            </w:div>
            <w:div w:id="1065493816">
              <w:marLeft w:val="0"/>
              <w:marRight w:val="0"/>
              <w:marTop w:val="0"/>
              <w:marBottom w:val="0"/>
              <w:divBdr>
                <w:top w:val="none" w:sz="0" w:space="0" w:color="auto"/>
                <w:left w:val="none" w:sz="0" w:space="0" w:color="auto"/>
                <w:bottom w:val="none" w:sz="0" w:space="0" w:color="auto"/>
                <w:right w:val="none" w:sz="0" w:space="0" w:color="auto"/>
              </w:divBdr>
            </w:div>
            <w:div w:id="1530215350">
              <w:marLeft w:val="0"/>
              <w:marRight w:val="0"/>
              <w:marTop w:val="0"/>
              <w:marBottom w:val="0"/>
              <w:divBdr>
                <w:top w:val="none" w:sz="0" w:space="0" w:color="auto"/>
                <w:left w:val="none" w:sz="0" w:space="0" w:color="auto"/>
                <w:bottom w:val="none" w:sz="0" w:space="0" w:color="auto"/>
                <w:right w:val="none" w:sz="0" w:space="0" w:color="auto"/>
              </w:divBdr>
            </w:div>
            <w:div w:id="1073701886">
              <w:marLeft w:val="0"/>
              <w:marRight w:val="0"/>
              <w:marTop w:val="0"/>
              <w:marBottom w:val="0"/>
              <w:divBdr>
                <w:top w:val="none" w:sz="0" w:space="0" w:color="auto"/>
                <w:left w:val="none" w:sz="0" w:space="0" w:color="auto"/>
                <w:bottom w:val="none" w:sz="0" w:space="0" w:color="auto"/>
                <w:right w:val="none" w:sz="0" w:space="0" w:color="auto"/>
              </w:divBdr>
            </w:div>
          </w:divsChild>
        </w:div>
        <w:div w:id="2106418194">
          <w:marLeft w:val="0"/>
          <w:marRight w:val="0"/>
          <w:marTop w:val="0"/>
          <w:marBottom w:val="0"/>
          <w:divBdr>
            <w:top w:val="none" w:sz="0" w:space="0" w:color="auto"/>
            <w:left w:val="none" w:sz="0" w:space="0" w:color="auto"/>
            <w:bottom w:val="none" w:sz="0" w:space="0" w:color="auto"/>
            <w:right w:val="none" w:sz="0" w:space="0" w:color="auto"/>
          </w:divBdr>
        </w:div>
        <w:div w:id="946547535">
          <w:marLeft w:val="0"/>
          <w:marRight w:val="0"/>
          <w:marTop w:val="0"/>
          <w:marBottom w:val="0"/>
          <w:divBdr>
            <w:top w:val="none" w:sz="0" w:space="0" w:color="auto"/>
            <w:left w:val="none" w:sz="0" w:space="0" w:color="auto"/>
            <w:bottom w:val="none" w:sz="0" w:space="0" w:color="auto"/>
            <w:right w:val="none" w:sz="0" w:space="0" w:color="auto"/>
          </w:divBdr>
        </w:div>
        <w:div w:id="290208651">
          <w:marLeft w:val="0"/>
          <w:marRight w:val="0"/>
          <w:marTop w:val="0"/>
          <w:marBottom w:val="0"/>
          <w:divBdr>
            <w:top w:val="none" w:sz="0" w:space="0" w:color="auto"/>
            <w:left w:val="none" w:sz="0" w:space="0" w:color="auto"/>
            <w:bottom w:val="none" w:sz="0" w:space="0" w:color="auto"/>
            <w:right w:val="none" w:sz="0" w:space="0" w:color="auto"/>
          </w:divBdr>
        </w:div>
        <w:div w:id="1740328733">
          <w:marLeft w:val="0"/>
          <w:marRight w:val="0"/>
          <w:marTop w:val="0"/>
          <w:marBottom w:val="0"/>
          <w:divBdr>
            <w:top w:val="none" w:sz="0" w:space="0" w:color="auto"/>
            <w:left w:val="none" w:sz="0" w:space="0" w:color="auto"/>
            <w:bottom w:val="none" w:sz="0" w:space="0" w:color="auto"/>
            <w:right w:val="none" w:sz="0" w:space="0" w:color="auto"/>
          </w:divBdr>
          <w:divsChild>
            <w:div w:id="1752845739">
              <w:marLeft w:val="0"/>
              <w:marRight w:val="0"/>
              <w:marTop w:val="0"/>
              <w:marBottom w:val="0"/>
              <w:divBdr>
                <w:top w:val="none" w:sz="0" w:space="0" w:color="auto"/>
                <w:left w:val="none" w:sz="0" w:space="0" w:color="auto"/>
                <w:bottom w:val="none" w:sz="0" w:space="0" w:color="auto"/>
                <w:right w:val="none" w:sz="0" w:space="0" w:color="auto"/>
              </w:divBdr>
            </w:div>
            <w:div w:id="1093863727">
              <w:marLeft w:val="0"/>
              <w:marRight w:val="0"/>
              <w:marTop w:val="0"/>
              <w:marBottom w:val="0"/>
              <w:divBdr>
                <w:top w:val="none" w:sz="0" w:space="0" w:color="auto"/>
                <w:left w:val="none" w:sz="0" w:space="0" w:color="auto"/>
                <w:bottom w:val="none" w:sz="0" w:space="0" w:color="auto"/>
                <w:right w:val="none" w:sz="0" w:space="0" w:color="auto"/>
              </w:divBdr>
            </w:div>
          </w:divsChild>
        </w:div>
        <w:div w:id="475298093">
          <w:marLeft w:val="0"/>
          <w:marRight w:val="0"/>
          <w:marTop w:val="0"/>
          <w:marBottom w:val="0"/>
          <w:divBdr>
            <w:top w:val="none" w:sz="0" w:space="0" w:color="auto"/>
            <w:left w:val="none" w:sz="0" w:space="0" w:color="auto"/>
            <w:bottom w:val="none" w:sz="0" w:space="0" w:color="auto"/>
            <w:right w:val="none" w:sz="0" w:space="0" w:color="auto"/>
          </w:divBdr>
        </w:div>
        <w:div w:id="39399161">
          <w:marLeft w:val="0"/>
          <w:marRight w:val="0"/>
          <w:marTop w:val="0"/>
          <w:marBottom w:val="0"/>
          <w:divBdr>
            <w:top w:val="none" w:sz="0" w:space="0" w:color="auto"/>
            <w:left w:val="none" w:sz="0" w:space="0" w:color="auto"/>
            <w:bottom w:val="none" w:sz="0" w:space="0" w:color="auto"/>
            <w:right w:val="none" w:sz="0" w:space="0" w:color="auto"/>
          </w:divBdr>
          <w:divsChild>
            <w:div w:id="1852183100">
              <w:marLeft w:val="0"/>
              <w:marRight w:val="0"/>
              <w:marTop w:val="0"/>
              <w:marBottom w:val="0"/>
              <w:divBdr>
                <w:top w:val="none" w:sz="0" w:space="0" w:color="auto"/>
                <w:left w:val="none" w:sz="0" w:space="0" w:color="auto"/>
                <w:bottom w:val="none" w:sz="0" w:space="0" w:color="auto"/>
                <w:right w:val="none" w:sz="0" w:space="0" w:color="auto"/>
              </w:divBdr>
            </w:div>
            <w:div w:id="252712808">
              <w:marLeft w:val="0"/>
              <w:marRight w:val="0"/>
              <w:marTop w:val="0"/>
              <w:marBottom w:val="0"/>
              <w:divBdr>
                <w:top w:val="none" w:sz="0" w:space="0" w:color="auto"/>
                <w:left w:val="none" w:sz="0" w:space="0" w:color="auto"/>
                <w:bottom w:val="none" w:sz="0" w:space="0" w:color="auto"/>
                <w:right w:val="none" w:sz="0" w:space="0" w:color="auto"/>
              </w:divBdr>
            </w:div>
            <w:div w:id="153492606">
              <w:marLeft w:val="0"/>
              <w:marRight w:val="0"/>
              <w:marTop w:val="0"/>
              <w:marBottom w:val="0"/>
              <w:divBdr>
                <w:top w:val="none" w:sz="0" w:space="0" w:color="auto"/>
                <w:left w:val="none" w:sz="0" w:space="0" w:color="auto"/>
                <w:bottom w:val="none" w:sz="0" w:space="0" w:color="auto"/>
                <w:right w:val="none" w:sz="0" w:space="0" w:color="auto"/>
              </w:divBdr>
            </w:div>
            <w:div w:id="294338322">
              <w:marLeft w:val="0"/>
              <w:marRight w:val="0"/>
              <w:marTop w:val="0"/>
              <w:marBottom w:val="0"/>
              <w:divBdr>
                <w:top w:val="none" w:sz="0" w:space="0" w:color="auto"/>
                <w:left w:val="none" w:sz="0" w:space="0" w:color="auto"/>
                <w:bottom w:val="none" w:sz="0" w:space="0" w:color="auto"/>
                <w:right w:val="none" w:sz="0" w:space="0" w:color="auto"/>
              </w:divBdr>
            </w:div>
            <w:div w:id="970744768">
              <w:marLeft w:val="0"/>
              <w:marRight w:val="0"/>
              <w:marTop w:val="0"/>
              <w:marBottom w:val="0"/>
              <w:divBdr>
                <w:top w:val="none" w:sz="0" w:space="0" w:color="auto"/>
                <w:left w:val="none" w:sz="0" w:space="0" w:color="auto"/>
                <w:bottom w:val="none" w:sz="0" w:space="0" w:color="auto"/>
                <w:right w:val="none" w:sz="0" w:space="0" w:color="auto"/>
              </w:divBdr>
            </w:div>
            <w:div w:id="1843817591">
              <w:marLeft w:val="0"/>
              <w:marRight w:val="0"/>
              <w:marTop w:val="0"/>
              <w:marBottom w:val="0"/>
              <w:divBdr>
                <w:top w:val="none" w:sz="0" w:space="0" w:color="auto"/>
                <w:left w:val="none" w:sz="0" w:space="0" w:color="auto"/>
                <w:bottom w:val="none" w:sz="0" w:space="0" w:color="auto"/>
                <w:right w:val="none" w:sz="0" w:space="0" w:color="auto"/>
              </w:divBdr>
            </w:div>
            <w:div w:id="1057777133">
              <w:marLeft w:val="0"/>
              <w:marRight w:val="0"/>
              <w:marTop w:val="0"/>
              <w:marBottom w:val="0"/>
              <w:divBdr>
                <w:top w:val="none" w:sz="0" w:space="0" w:color="auto"/>
                <w:left w:val="none" w:sz="0" w:space="0" w:color="auto"/>
                <w:bottom w:val="none" w:sz="0" w:space="0" w:color="auto"/>
                <w:right w:val="none" w:sz="0" w:space="0" w:color="auto"/>
              </w:divBdr>
            </w:div>
            <w:div w:id="1469280746">
              <w:marLeft w:val="0"/>
              <w:marRight w:val="0"/>
              <w:marTop w:val="0"/>
              <w:marBottom w:val="0"/>
              <w:divBdr>
                <w:top w:val="none" w:sz="0" w:space="0" w:color="auto"/>
                <w:left w:val="none" w:sz="0" w:space="0" w:color="auto"/>
                <w:bottom w:val="none" w:sz="0" w:space="0" w:color="auto"/>
                <w:right w:val="none" w:sz="0" w:space="0" w:color="auto"/>
              </w:divBdr>
            </w:div>
            <w:div w:id="1446653422">
              <w:marLeft w:val="0"/>
              <w:marRight w:val="0"/>
              <w:marTop w:val="0"/>
              <w:marBottom w:val="0"/>
              <w:divBdr>
                <w:top w:val="none" w:sz="0" w:space="0" w:color="auto"/>
                <w:left w:val="none" w:sz="0" w:space="0" w:color="auto"/>
                <w:bottom w:val="none" w:sz="0" w:space="0" w:color="auto"/>
                <w:right w:val="none" w:sz="0" w:space="0" w:color="auto"/>
              </w:divBdr>
            </w:div>
            <w:div w:id="106320565">
              <w:marLeft w:val="0"/>
              <w:marRight w:val="0"/>
              <w:marTop w:val="0"/>
              <w:marBottom w:val="0"/>
              <w:divBdr>
                <w:top w:val="none" w:sz="0" w:space="0" w:color="auto"/>
                <w:left w:val="none" w:sz="0" w:space="0" w:color="auto"/>
                <w:bottom w:val="none" w:sz="0" w:space="0" w:color="auto"/>
                <w:right w:val="none" w:sz="0" w:space="0" w:color="auto"/>
              </w:divBdr>
            </w:div>
            <w:div w:id="205803913">
              <w:marLeft w:val="0"/>
              <w:marRight w:val="0"/>
              <w:marTop w:val="0"/>
              <w:marBottom w:val="0"/>
              <w:divBdr>
                <w:top w:val="none" w:sz="0" w:space="0" w:color="auto"/>
                <w:left w:val="none" w:sz="0" w:space="0" w:color="auto"/>
                <w:bottom w:val="none" w:sz="0" w:space="0" w:color="auto"/>
                <w:right w:val="none" w:sz="0" w:space="0" w:color="auto"/>
              </w:divBdr>
            </w:div>
            <w:div w:id="237787637">
              <w:marLeft w:val="0"/>
              <w:marRight w:val="0"/>
              <w:marTop w:val="0"/>
              <w:marBottom w:val="0"/>
              <w:divBdr>
                <w:top w:val="none" w:sz="0" w:space="0" w:color="auto"/>
                <w:left w:val="none" w:sz="0" w:space="0" w:color="auto"/>
                <w:bottom w:val="none" w:sz="0" w:space="0" w:color="auto"/>
                <w:right w:val="none" w:sz="0" w:space="0" w:color="auto"/>
              </w:divBdr>
            </w:div>
            <w:div w:id="556474701">
              <w:marLeft w:val="0"/>
              <w:marRight w:val="0"/>
              <w:marTop w:val="0"/>
              <w:marBottom w:val="0"/>
              <w:divBdr>
                <w:top w:val="none" w:sz="0" w:space="0" w:color="auto"/>
                <w:left w:val="none" w:sz="0" w:space="0" w:color="auto"/>
                <w:bottom w:val="none" w:sz="0" w:space="0" w:color="auto"/>
                <w:right w:val="none" w:sz="0" w:space="0" w:color="auto"/>
              </w:divBdr>
            </w:div>
            <w:div w:id="570654186">
              <w:marLeft w:val="0"/>
              <w:marRight w:val="0"/>
              <w:marTop w:val="0"/>
              <w:marBottom w:val="0"/>
              <w:divBdr>
                <w:top w:val="none" w:sz="0" w:space="0" w:color="auto"/>
                <w:left w:val="none" w:sz="0" w:space="0" w:color="auto"/>
                <w:bottom w:val="none" w:sz="0" w:space="0" w:color="auto"/>
                <w:right w:val="none" w:sz="0" w:space="0" w:color="auto"/>
              </w:divBdr>
            </w:div>
            <w:div w:id="955789880">
              <w:marLeft w:val="0"/>
              <w:marRight w:val="0"/>
              <w:marTop w:val="0"/>
              <w:marBottom w:val="0"/>
              <w:divBdr>
                <w:top w:val="none" w:sz="0" w:space="0" w:color="auto"/>
                <w:left w:val="none" w:sz="0" w:space="0" w:color="auto"/>
                <w:bottom w:val="none" w:sz="0" w:space="0" w:color="auto"/>
                <w:right w:val="none" w:sz="0" w:space="0" w:color="auto"/>
              </w:divBdr>
            </w:div>
            <w:div w:id="350034870">
              <w:marLeft w:val="0"/>
              <w:marRight w:val="0"/>
              <w:marTop w:val="0"/>
              <w:marBottom w:val="0"/>
              <w:divBdr>
                <w:top w:val="none" w:sz="0" w:space="0" w:color="auto"/>
                <w:left w:val="none" w:sz="0" w:space="0" w:color="auto"/>
                <w:bottom w:val="none" w:sz="0" w:space="0" w:color="auto"/>
                <w:right w:val="none" w:sz="0" w:space="0" w:color="auto"/>
              </w:divBdr>
            </w:div>
            <w:div w:id="616791159">
              <w:marLeft w:val="0"/>
              <w:marRight w:val="0"/>
              <w:marTop w:val="0"/>
              <w:marBottom w:val="0"/>
              <w:divBdr>
                <w:top w:val="none" w:sz="0" w:space="0" w:color="auto"/>
                <w:left w:val="none" w:sz="0" w:space="0" w:color="auto"/>
                <w:bottom w:val="none" w:sz="0" w:space="0" w:color="auto"/>
                <w:right w:val="none" w:sz="0" w:space="0" w:color="auto"/>
              </w:divBdr>
            </w:div>
            <w:div w:id="560868341">
              <w:marLeft w:val="0"/>
              <w:marRight w:val="0"/>
              <w:marTop w:val="0"/>
              <w:marBottom w:val="0"/>
              <w:divBdr>
                <w:top w:val="none" w:sz="0" w:space="0" w:color="auto"/>
                <w:left w:val="none" w:sz="0" w:space="0" w:color="auto"/>
                <w:bottom w:val="none" w:sz="0" w:space="0" w:color="auto"/>
                <w:right w:val="none" w:sz="0" w:space="0" w:color="auto"/>
              </w:divBdr>
            </w:div>
            <w:div w:id="1539972651">
              <w:marLeft w:val="0"/>
              <w:marRight w:val="0"/>
              <w:marTop w:val="0"/>
              <w:marBottom w:val="0"/>
              <w:divBdr>
                <w:top w:val="none" w:sz="0" w:space="0" w:color="auto"/>
                <w:left w:val="none" w:sz="0" w:space="0" w:color="auto"/>
                <w:bottom w:val="none" w:sz="0" w:space="0" w:color="auto"/>
                <w:right w:val="none" w:sz="0" w:space="0" w:color="auto"/>
              </w:divBdr>
            </w:div>
            <w:div w:id="1572276732">
              <w:marLeft w:val="0"/>
              <w:marRight w:val="0"/>
              <w:marTop w:val="0"/>
              <w:marBottom w:val="0"/>
              <w:divBdr>
                <w:top w:val="none" w:sz="0" w:space="0" w:color="auto"/>
                <w:left w:val="none" w:sz="0" w:space="0" w:color="auto"/>
                <w:bottom w:val="none" w:sz="0" w:space="0" w:color="auto"/>
                <w:right w:val="none" w:sz="0" w:space="0" w:color="auto"/>
              </w:divBdr>
            </w:div>
            <w:div w:id="190456038">
              <w:marLeft w:val="0"/>
              <w:marRight w:val="0"/>
              <w:marTop w:val="0"/>
              <w:marBottom w:val="0"/>
              <w:divBdr>
                <w:top w:val="none" w:sz="0" w:space="0" w:color="auto"/>
                <w:left w:val="none" w:sz="0" w:space="0" w:color="auto"/>
                <w:bottom w:val="none" w:sz="0" w:space="0" w:color="auto"/>
                <w:right w:val="none" w:sz="0" w:space="0" w:color="auto"/>
              </w:divBdr>
            </w:div>
            <w:div w:id="549150687">
              <w:marLeft w:val="0"/>
              <w:marRight w:val="0"/>
              <w:marTop w:val="0"/>
              <w:marBottom w:val="0"/>
              <w:divBdr>
                <w:top w:val="none" w:sz="0" w:space="0" w:color="auto"/>
                <w:left w:val="none" w:sz="0" w:space="0" w:color="auto"/>
                <w:bottom w:val="none" w:sz="0" w:space="0" w:color="auto"/>
                <w:right w:val="none" w:sz="0" w:space="0" w:color="auto"/>
              </w:divBdr>
            </w:div>
            <w:div w:id="314725272">
              <w:marLeft w:val="0"/>
              <w:marRight w:val="0"/>
              <w:marTop w:val="0"/>
              <w:marBottom w:val="0"/>
              <w:divBdr>
                <w:top w:val="none" w:sz="0" w:space="0" w:color="auto"/>
                <w:left w:val="none" w:sz="0" w:space="0" w:color="auto"/>
                <w:bottom w:val="none" w:sz="0" w:space="0" w:color="auto"/>
                <w:right w:val="none" w:sz="0" w:space="0" w:color="auto"/>
              </w:divBdr>
            </w:div>
            <w:div w:id="190731841">
              <w:marLeft w:val="0"/>
              <w:marRight w:val="0"/>
              <w:marTop w:val="0"/>
              <w:marBottom w:val="0"/>
              <w:divBdr>
                <w:top w:val="none" w:sz="0" w:space="0" w:color="auto"/>
                <w:left w:val="none" w:sz="0" w:space="0" w:color="auto"/>
                <w:bottom w:val="none" w:sz="0" w:space="0" w:color="auto"/>
                <w:right w:val="none" w:sz="0" w:space="0" w:color="auto"/>
              </w:divBdr>
            </w:div>
            <w:div w:id="648095294">
              <w:marLeft w:val="0"/>
              <w:marRight w:val="0"/>
              <w:marTop w:val="0"/>
              <w:marBottom w:val="0"/>
              <w:divBdr>
                <w:top w:val="none" w:sz="0" w:space="0" w:color="auto"/>
                <w:left w:val="none" w:sz="0" w:space="0" w:color="auto"/>
                <w:bottom w:val="none" w:sz="0" w:space="0" w:color="auto"/>
                <w:right w:val="none" w:sz="0" w:space="0" w:color="auto"/>
              </w:divBdr>
            </w:div>
            <w:div w:id="417137316">
              <w:marLeft w:val="0"/>
              <w:marRight w:val="0"/>
              <w:marTop w:val="0"/>
              <w:marBottom w:val="0"/>
              <w:divBdr>
                <w:top w:val="none" w:sz="0" w:space="0" w:color="auto"/>
                <w:left w:val="none" w:sz="0" w:space="0" w:color="auto"/>
                <w:bottom w:val="none" w:sz="0" w:space="0" w:color="auto"/>
                <w:right w:val="none" w:sz="0" w:space="0" w:color="auto"/>
              </w:divBdr>
            </w:div>
            <w:div w:id="1153836007">
              <w:marLeft w:val="0"/>
              <w:marRight w:val="0"/>
              <w:marTop w:val="0"/>
              <w:marBottom w:val="0"/>
              <w:divBdr>
                <w:top w:val="none" w:sz="0" w:space="0" w:color="auto"/>
                <w:left w:val="none" w:sz="0" w:space="0" w:color="auto"/>
                <w:bottom w:val="none" w:sz="0" w:space="0" w:color="auto"/>
                <w:right w:val="none" w:sz="0" w:space="0" w:color="auto"/>
              </w:divBdr>
            </w:div>
            <w:div w:id="1433012618">
              <w:marLeft w:val="0"/>
              <w:marRight w:val="0"/>
              <w:marTop w:val="0"/>
              <w:marBottom w:val="0"/>
              <w:divBdr>
                <w:top w:val="none" w:sz="0" w:space="0" w:color="auto"/>
                <w:left w:val="none" w:sz="0" w:space="0" w:color="auto"/>
                <w:bottom w:val="none" w:sz="0" w:space="0" w:color="auto"/>
                <w:right w:val="none" w:sz="0" w:space="0" w:color="auto"/>
              </w:divBdr>
            </w:div>
            <w:div w:id="234970111">
              <w:marLeft w:val="0"/>
              <w:marRight w:val="0"/>
              <w:marTop w:val="0"/>
              <w:marBottom w:val="0"/>
              <w:divBdr>
                <w:top w:val="none" w:sz="0" w:space="0" w:color="auto"/>
                <w:left w:val="none" w:sz="0" w:space="0" w:color="auto"/>
                <w:bottom w:val="none" w:sz="0" w:space="0" w:color="auto"/>
                <w:right w:val="none" w:sz="0" w:space="0" w:color="auto"/>
              </w:divBdr>
            </w:div>
            <w:div w:id="1977640126">
              <w:marLeft w:val="0"/>
              <w:marRight w:val="0"/>
              <w:marTop w:val="0"/>
              <w:marBottom w:val="0"/>
              <w:divBdr>
                <w:top w:val="none" w:sz="0" w:space="0" w:color="auto"/>
                <w:left w:val="none" w:sz="0" w:space="0" w:color="auto"/>
                <w:bottom w:val="none" w:sz="0" w:space="0" w:color="auto"/>
                <w:right w:val="none" w:sz="0" w:space="0" w:color="auto"/>
              </w:divBdr>
            </w:div>
            <w:div w:id="1633751062">
              <w:marLeft w:val="0"/>
              <w:marRight w:val="0"/>
              <w:marTop w:val="0"/>
              <w:marBottom w:val="0"/>
              <w:divBdr>
                <w:top w:val="none" w:sz="0" w:space="0" w:color="auto"/>
                <w:left w:val="none" w:sz="0" w:space="0" w:color="auto"/>
                <w:bottom w:val="none" w:sz="0" w:space="0" w:color="auto"/>
                <w:right w:val="none" w:sz="0" w:space="0" w:color="auto"/>
              </w:divBdr>
            </w:div>
            <w:div w:id="835537099">
              <w:marLeft w:val="0"/>
              <w:marRight w:val="0"/>
              <w:marTop w:val="0"/>
              <w:marBottom w:val="0"/>
              <w:divBdr>
                <w:top w:val="none" w:sz="0" w:space="0" w:color="auto"/>
                <w:left w:val="none" w:sz="0" w:space="0" w:color="auto"/>
                <w:bottom w:val="none" w:sz="0" w:space="0" w:color="auto"/>
                <w:right w:val="none" w:sz="0" w:space="0" w:color="auto"/>
              </w:divBdr>
            </w:div>
            <w:div w:id="680087695">
              <w:marLeft w:val="0"/>
              <w:marRight w:val="0"/>
              <w:marTop w:val="0"/>
              <w:marBottom w:val="0"/>
              <w:divBdr>
                <w:top w:val="none" w:sz="0" w:space="0" w:color="auto"/>
                <w:left w:val="none" w:sz="0" w:space="0" w:color="auto"/>
                <w:bottom w:val="none" w:sz="0" w:space="0" w:color="auto"/>
                <w:right w:val="none" w:sz="0" w:space="0" w:color="auto"/>
              </w:divBdr>
            </w:div>
            <w:div w:id="538782137">
              <w:marLeft w:val="0"/>
              <w:marRight w:val="0"/>
              <w:marTop w:val="0"/>
              <w:marBottom w:val="0"/>
              <w:divBdr>
                <w:top w:val="none" w:sz="0" w:space="0" w:color="auto"/>
                <w:left w:val="none" w:sz="0" w:space="0" w:color="auto"/>
                <w:bottom w:val="none" w:sz="0" w:space="0" w:color="auto"/>
                <w:right w:val="none" w:sz="0" w:space="0" w:color="auto"/>
              </w:divBdr>
            </w:div>
            <w:div w:id="850872134">
              <w:marLeft w:val="0"/>
              <w:marRight w:val="0"/>
              <w:marTop w:val="0"/>
              <w:marBottom w:val="0"/>
              <w:divBdr>
                <w:top w:val="none" w:sz="0" w:space="0" w:color="auto"/>
                <w:left w:val="none" w:sz="0" w:space="0" w:color="auto"/>
                <w:bottom w:val="none" w:sz="0" w:space="0" w:color="auto"/>
                <w:right w:val="none" w:sz="0" w:space="0" w:color="auto"/>
              </w:divBdr>
            </w:div>
            <w:div w:id="1461026412">
              <w:marLeft w:val="0"/>
              <w:marRight w:val="0"/>
              <w:marTop w:val="0"/>
              <w:marBottom w:val="0"/>
              <w:divBdr>
                <w:top w:val="none" w:sz="0" w:space="0" w:color="auto"/>
                <w:left w:val="none" w:sz="0" w:space="0" w:color="auto"/>
                <w:bottom w:val="none" w:sz="0" w:space="0" w:color="auto"/>
                <w:right w:val="none" w:sz="0" w:space="0" w:color="auto"/>
              </w:divBdr>
            </w:div>
            <w:div w:id="343288964">
              <w:marLeft w:val="0"/>
              <w:marRight w:val="0"/>
              <w:marTop w:val="0"/>
              <w:marBottom w:val="0"/>
              <w:divBdr>
                <w:top w:val="none" w:sz="0" w:space="0" w:color="auto"/>
                <w:left w:val="none" w:sz="0" w:space="0" w:color="auto"/>
                <w:bottom w:val="none" w:sz="0" w:space="0" w:color="auto"/>
                <w:right w:val="none" w:sz="0" w:space="0" w:color="auto"/>
              </w:divBdr>
            </w:div>
            <w:div w:id="1367027781">
              <w:marLeft w:val="0"/>
              <w:marRight w:val="0"/>
              <w:marTop w:val="0"/>
              <w:marBottom w:val="0"/>
              <w:divBdr>
                <w:top w:val="none" w:sz="0" w:space="0" w:color="auto"/>
                <w:left w:val="none" w:sz="0" w:space="0" w:color="auto"/>
                <w:bottom w:val="none" w:sz="0" w:space="0" w:color="auto"/>
                <w:right w:val="none" w:sz="0" w:space="0" w:color="auto"/>
              </w:divBdr>
            </w:div>
            <w:div w:id="1675107000">
              <w:marLeft w:val="0"/>
              <w:marRight w:val="0"/>
              <w:marTop w:val="0"/>
              <w:marBottom w:val="0"/>
              <w:divBdr>
                <w:top w:val="none" w:sz="0" w:space="0" w:color="auto"/>
                <w:left w:val="none" w:sz="0" w:space="0" w:color="auto"/>
                <w:bottom w:val="none" w:sz="0" w:space="0" w:color="auto"/>
                <w:right w:val="none" w:sz="0" w:space="0" w:color="auto"/>
              </w:divBdr>
            </w:div>
            <w:div w:id="663360631">
              <w:marLeft w:val="0"/>
              <w:marRight w:val="0"/>
              <w:marTop w:val="0"/>
              <w:marBottom w:val="0"/>
              <w:divBdr>
                <w:top w:val="none" w:sz="0" w:space="0" w:color="auto"/>
                <w:left w:val="none" w:sz="0" w:space="0" w:color="auto"/>
                <w:bottom w:val="none" w:sz="0" w:space="0" w:color="auto"/>
                <w:right w:val="none" w:sz="0" w:space="0" w:color="auto"/>
              </w:divBdr>
            </w:div>
            <w:div w:id="563493867">
              <w:marLeft w:val="0"/>
              <w:marRight w:val="0"/>
              <w:marTop w:val="0"/>
              <w:marBottom w:val="0"/>
              <w:divBdr>
                <w:top w:val="none" w:sz="0" w:space="0" w:color="auto"/>
                <w:left w:val="none" w:sz="0" w:space="0" w:color="auto"/>
                <w:bottom w:val="none" w:sz="0" w:space="0" w:color="auto"/>
                <w:right w:val="none" w:sz="0" w:space="0" w:color="auto"/>
              </w:divBdr>
            </w:div>
            <w:div w:id="1251936431">
              <w:marLeft w:val="0"/>
              <w:marRight w:val="0"/>
              <w:marTop w:val="0"/>
              <w:marBottom w:val="0"/>
              <w:divBdr>
                <w:top w:val="none" w:sz="0" w:space="0" w:color="auto"/>
                <w:left w:val="none" w:sz="0" w:space="0" w:color="auto"/>
                <w:bottom w:val="none" w:sz="0" w:space="0" w:color="auto"/>
                <w:right w:val="none" w:sz="0" w:space="0" w:color="auto"/>
              </w:divBdr>
            </w:div>
            <w:div w:id="1020401330">
              <w:marLeft w:val="0"/>
              <w:marRight w:val="0"/>
              <w:marTop w:val="0"/>
              <w:marBottom w:val="0"/>
              <w:divBdr>
                <w:top w:val="none" w:sz="0" w:space="0" w:color="auto"/>
                <w:left w:val="none" w:sz="0" w:space="0" w:color="auto"/>
                <w:bottom w:val="none" w:sz="0" w:space="0" w:color="auto"/>
                <w:right w:val="none" w:sz="0" w:space="0" w:color="auto"/>
              </w:divBdr>
            </w:div>
            <w:div w:id="653291589">
              <w:marLeft w:val="0"/>
              <w:marRight w:val="0"/>
              <w:marTop w:val="0"/>
              <w:marBottom w:val="0"/>
              <w:divBdr>
                <w:top w:val="none" w:sz="0" w:space="0" w:color="auto"/>
                <w:left w:val="none" w:sz="0" w:space="0" w:color="auto"/>
                <w:bottom w:val="none" w:sz="0" w:space="0" w:color="auto"/>
                <w:right w:val="none" w:sz="0" w:space="0" w:color="auto"/>
              </w:divBdr>
            </w:div>
            <w:div w:id="658390167">
              <w:marLeft w:val="0"/>
              <w:marRight w:val="0"/>
              <w:marTop w:val="0"/>
              <w:marBottom w:val="0"/>
              <w:divBdr>
                <w:top w:val="none" w:sz="0" w:space="0" w:color="auto"/>
                <w:left w:val="none" w:sz="0" w:space="0" w:color="auto"/>
                <w:bottom w:val="none" w:sz="0" w:space="0" w:color="auto"/>
                <w:right w:val="none" w:sz="0" w:space="0" w:color="auto"/>
              </w:divBdr>
            </w:div>
            <w:div w:id="133790243">
              <w:marLeft w:val="0"/>
              <w:marRight w:val="0"/>
              <w:marTop w:val="0"/>
              <w:marBottom w:val="0"/>
              <w:divBdr>
                <w:top w:val="none" w:sz="0" w:space="0" w:color="auto"/>
                <w:left w:val="none" w:sz="0" w:space="0" w:color="auto"/>
                <w:bottom w:val="none" w:sz="0" w:space="0" w:color="auto"/>
                <w:right w:val="none" w:sz="0" w:space="0" w:color="auto"/>
              </w:divBdr>
            </w:div>
            <w:div w:id="1205748631">
              <w:marLeft w:val="0"/>
              <w:marRight w:val="0"/>
              <w:marTop w:val="0"/>
              <w:marBottom w:val="0"/>
              <w:divBdr>
                <w:top w:val="none" w:sz="0" w:space="0" w:color="auto"/>
                <w:left w:val="none" w:sz="0" w:space="0" w:color="auto"/>
                <w:bottom w:val="none" w:sz="0" w:space="0" w:color="auto"/>
                <w:right w:val="none" w:sz="0" w:space="0" w:color="auto"/>
              </w:divBdr>
            </w:div>
            <w:div w:id="354312244">
              <w:marLeft w:val="0"/>
              <w:marRight w:val="0"/>
              <w:marTop w:val="0"/>
              <w:marBottom w:val="0"/>
              <w:divBdr>
                <w:top w:val="none" w:sz="0" w:space="0" w:color="auto"/>
                <w:left w:val="none" w:sz="0" w:space="0" w:color="auto"/>
                <w:bottom w:val="none" w:sz="0" w:space="0" w:color="auto"/>
                <w:right w:val="none" w:sz="0" w:space="0" w:color="auto"/>
              </w:divBdr>
            </w:div>
            <w:div w:id="1268924207">
              <w:marLeft w:val="0"/>
              <w:marRight w:val="0"/>
              <w:marTop w:val="0"/>
              <w:marBottom w:val="0"/>
              <w:divBdr>
                <w:top w:val="none" w:sz="0" w:space="0" w:color="auto"/>
                <w:left w:val="none" w:sz="0" w:space="0" w:color="auto"/>
                <w:bottom w:val="none" w:sz="0" w:space="0" w:color="auto"/>
                <w:right w:val="none" w:sz="0" w:space="0" w:color="auto"/>
              </w:divBdr>
            </w:div>
            <w:div w:id="378482923">
              <w:marLeft w:val="0"/>
              <w:marRight w:val="0"/>
              <w:marTop w:val="0"/>
              <w:marBottom w:val="0"/>
              <w:divBdr>
                <w:top w:val="none" w:sz="0" w:space="0" w:color="auto"/>
                <w:left w:val="none" w:sz="0" w:space="0" w:color="auto"/>
                <w:bottom w:val="none" w:sz="0" w:space="0" w:color="auto"/>
                <w:right w:val="none" w:sz="0" w:space="0" w:color="auto"/>
              </w:divBdr>
            </w:div>
            <w:div w:id="891699171">
              <w:marLeft w:val="0"/>
              <w:marRight w:val="0"/>
              <w:marTop w:val="0"/>
              <w:marBottom w:val="0"/>
              <w:divBdr>
                <w:top w:val="none" w:sz="0" w:space="0" w:color="auto"/>
                <w:left w:val="none" w:sz="0" w:space="0" w:color="auto"/>
                <w:bottom w:val="none" w:sz="0" w:space="0" w:color="auto"/>
                <w:right w:val="none" w:sz="0" w:space="0" w:color="auto"/>
              </w:divBdr>
            </w:div>
            <w:div w:id="1976637839">
              <w:marLeft w:val="0"/>
              <w:marRight w:val="0"/>
              <w:marTop w:val="0"/>
              <w:marBottom w:val="0"/>
              <w:divBdr>
                <w:top w:val="none" w:sz="0" w:space="0" w:color="auto"/>
                <w:left w:val="none" w:sz="0" w:space="0" w:color="auto"/>
                <w:bottom w:val="none" w:sz="0" w:space="0" w:color="auto"/>
                <w:right w:val="none" w:sz="0" w:space="0" w:color="auto"/>
              </w:divBdr>
            </w:div>
            <w:div w:id="495462930">
              <w:marLeft w:val="0"/>
              <w:marRight w:val="0"/>
              <w:marTop w:val="0"/>
              <w:marBottom w:val="0"/>
              <w:divBdr>
                <w:top w:val="none" w:sz="0" w:space="0" w:color="auto"/>
                <w:left w:val="none" w:sz="0" w:space="0" w:color="auto"/>
                <w:bottom w:val="none" w:sz="0" w:space="0" w:color="auto"/>
                <w:right w:val="none" w:sz="0" w:space="0" w:color="auto"/>
              </w:divBdr>
            </w:div>
            <w:div w:id="155418183">
              <w:marLeft w:val="0"/>
              <w:marRight w:val="0"/>
              <w:marTop w:val="0"/>
              <w:marBottom w:val="0"/>
              <w:divBdr>
                <w:top w:val="none" w:sz="0" w:space="0" w:color="auto"/>
                <w:left w:val="none" w:sz="0" w:space="0" w:color="auto"/>
                <w:bottom w:val="none" w:sz="0" w:space="0" w:color="auto"/>
                <w:right w:val="none" w:sz="0" w:space="0" w:color="auto"/>
              </w:divBdr>
            </w:div>
            <w:div w:id="293953929">
              <w:marLeft w:val="0"/>
              <w:marRight w:val="0"/>
              <w:marTop w:val="0"/>
              <w:marBottom w:val="0"/>
              <w:divBdr>
                <w:top w:val="none" w:sz="0" w:space="0" w:color="auto"/>
                <w:left w:val="none" w:sz="0" w:space="0" w:color="auto"/>
                <w:bottom w:val="none" w:sz="0" w:space="0" w:color="auto"/>
                <w:right w:val="none" w:sz="0" w:space="0" w:color="auto"/>
              </w:divBdr>
            </w:div>
            <w:div w:id="1650133248">
              <w:marLeft w:val="0"/>
              <w:marRight w:val="0"/>
              <w:marTop w:val="0"/>
              <w:marBottom w:val="0"/>
              <w:divBdr>
                <w:top w:val="none" w:sz="0" w:space="0" w:color="auto"/>
                <w:left w:val="none" w:sz="0" w:space="0" w:color="auto"/>
                <w:bottom w:val="none" w:sz="0" w:space="0" w:color="auto"/>
                <w:right w:val="none" w:sz="0" w:space="0" w:color="auto"/>
              </w:divBdr>
            </w:div>
            <w:div w:id="1365134553">
              <w:marLeft w:val="0"/>
              <w:marRight w:val="0"/>
              <w:marTop w:val="0"/>
              <w:marBottom w:val="0"/>
              <w:divBdr>
                <w:top w:val="none" w:sz="0" w:space="0" w:color="auto"/>
                <w:left w:val="none" w:sz="0" w:space="0" w:color="auto"/>
                <w:bottom w:val="none" w:sz="0" w:space="0" w:color="auto"/>
                <w:right w:val="none" w:sz="0" w:space="0" w:color="auto"/>
              </w:divBdr>
            </w:div>
            <w:div w:id="782960898">
              <w:marLeft w:val="0"/>
              <w:marRight w:val="0"/>
              <w:marTop w:val="0"/>
              <w:marBottom w:val="0"/>
              <w:divBdr>
                <w:top w:val="none" w:sz="0" w:space="0" w:color="auto"/>
                <w:left w:val="none" w:sz="0" w:space="0" w:color="auto"/>
                <w:bottom w:val="none" w:sz="0" w:space="0" w:color="auto"/>
                <w:right w:val="none" w:sz="0" w:space="0" w:color="auto"/>
              </w:divBdr>
            </w:div>
            <w:div w:id="402217642">
              <w:marLeft w:val="0"/>
              <w:marRight w:val="0"/>
              <w:marTop w:val="0"/>
              <w:marBottom w:val="0"/>
              <w:divBdr>
                <w:top w:val="none" w:sz="0" w:space="0" w:color="auto"/>
                <w:left w:val="none" w:sz="0" w:space="0" w:color="auto"/>
                <w:bottom w:val="none" w:sz="0" w:space="0" w:color="auto"/>
                <w:right w:val="none" w:sz="0" w:space="0" w:color="auto"/>
              </w:divBdr>
            </w:div>
            <w:div w:id="1176385589">
              <w:marLeft w:val="0"/>
              <w:marRight w:val="0"/>
              <w:marTop w:val="0"/>
              <w:marBottom w:val="0"/>
              <w:divBdr>
                <w:top w:val="none" w:sz="0" w:space="0" w:color="auto"/>
                <w:left w:val="none" w:sz="0" w:space="0" w:color="auto"/>
                <w:bottom w:val="none" w:sz="0" w:space="0" w:color="auto"/>
                <w:right w:val="none" w:sz="0" w:space="0" w:color="auto"/>
              </w:divBdr>
            </w:div>
            <w:div w:id="1887333095">
              <w:marLeft w:val="0"/>
              <w:marRight w:val="0"/>
              <w:marTop w:val="0"/>
              <w:marBottom w:val="0"/>
              <w:divBdr>
                <w:top w:val="none" w:sz="0" w:space="0" w:color="auto"/>
                <w:left w:val="none" w:sz="0" w:space="0" w:color="auto"/>
                <w:bottom w:val="none" w:sz="0" w:space="0" w:color="auto"/>
                <w:right w:val="none" w:sz="0" w:space="0" w:color="auto"/>
              </w:divBdr>
            </w:div>
            <w:div w:id="886063742">
              <w:marLeft w:val="0"/>
              <w:marRight w:val="0"/>
              <w:marTop w:val="0"/>
              <w:marBottom w:val="0"/>
              <w:divBdr>
                <w:top w:val="none" w:sz="0" w:space="0" w:color="auto"/>
                <w:left w:val="none" w:sz="0" w:space="0" w:color="auto"/>
                <w:bottom w:val="none" w:sz="0" w:space="0" w:color="auto"/>
                <w:right w:val="none" w:sz="0" w:space="0" w:color="auto"/>
              </w:divBdr>
            </w:div>
            <w:div w:id="140395013">
              <w:marLeft w:val="0"/>
              <w:marRight w:val="0"/>
              <w:marTop w:val="0"/>
              <w:marBottom w:val="0"/>
              <w:divBdr>
                <w:top w:val="none" w:sz="0" w:space="0" w:color="auto"/>
                <w:left w:val="none" w:sz="0" w:space="0" w:color="auto"/>
                <w:bottom w:val="none" w:sz="0" w:space="0" w:color="auto"/>
                <w:right w:val="none" w:sz="0" w:space="0" w:color="auto"/>
              </w:divBdr>
            </w:div>
            <w:div w:id="1556551410">
              <w:marLeft w:val="0"/>
              <w:marRight w:val="0"/>
              <w:marTop w:val="0"/>
              <w:marBottom w:val="0"/>
              <w:divBdr>
                <w:top w:val="none" w:sz="0" w:space="0" w:color="auto"/>
                <w:left w:val="none" w:sz="0" w:space="0" w:color="auto"/>
                <w:bottom w:val="none" w:sz="0" w:space="0" w:color="auto"/>
                <w:right w:val="none" w:sz="0" w:space="0" w:color="auto"/>
              </w:divBdr>
            </w:div>
            <w:div w:id="1125848093">
              <w:marLeft w:val="0"/>
              <w:marRight w:val="0"/>
              <w:marTop w:val="0"/>
              <w:marBottom w:val="0"/>
              <w:divBdr>
                <w:top w:val="none" w:sz="0" w:space="0" w:color="auto"/>
                <w:left w:val="none" w:sz="0" w:space="0" w:color="auto"/>
                <w:bottom w:val="none" w:sz="0" w:space="0" w:color="auto"/>
                <w:right w:val="none" w:sz="0" w:space="0" w:color="auto"/>
              </w:divBdr>
            </w:div>
            <w:div w:id="981231606">
              <w:marLeft w:val="0"/>
              <w:marRight w:val="0"/>
              <w:marTop w:val="0"/>
              <w:marBottom w:val="0"/>
              <w:divBdr>
                <w:top w:val="none" w:sz="0" w:space="0" w:color="auto"/>
                <w:left w:val="none" w:sz="0" w:space="0" w:color="auto"/>
                <w:bottom w:val="none" w:sz="0" w:space="0" w:color="auto"/>
                <w:right w:val="none" w:sz="0" w:space="0" w:color="auto"/>
              </w:divBdr>
            </w:div>
            <w:div w:id="1890454540">
              <w:marLeft w:val="0"/>
              <w:marRight w:val="0"/>
              <w:marTop w:val="0"/>
              <w:marBottom w:val="0"/>
              <w:divBdr>
                <w:top w:val="none" w:sz="0" w:space="0" w:color="auto"/>
                <w:left w:val="none" w:sz="0" w:space="0" w:color="auto"/>
                <w:bottom w:val="none" w:sz="0" w:space="0" w:color="auto"/>
                <w:right w:val="none" w:sz="0" w:space="0" w:color="auto"/>
              </w:divBdr>
            </w:div>
          </w:divsChild>
        </w:div>
        <w:div w:id="464930204">
          <w:marLeft w:val="0"/>
          <w:marRight w:val="0"/>
          <w:marTop w:val="0"/>
          <w:marBottom w:val="0"/>
          <w:divBdr>
            <w:top w:val="none" w:sz="0" w:space="0" w:color="auto"/>
            <w:left w:val="none" w:sz="0" w:space="0" w:color="auto"/>
            <w:bottom w:val="none" w:sz="0" w:space="0" w:color="auto"/>
            <w:right w:val="none" w:sz="0" w:space="0" w:color="auto"/>
          </w:divBdr>
        </w:div>
        <w:div w:id="287514802">
          <w:marLeft w:val="0"/>
          <w:marRight w:val="0"/>
          <w:marTop w:val="0"/>
          <w:marBottom w:val="0"/>
          <w:divBdr>
            <w:top w:val="none" w:sz="0" w:space="0" w:color="auto"/>
            <w:left w:val="none" w:sz="0" w:space="0" w:color="auto"/>
            <w:bottom w:val="none" w:sz="0" w:space="0" w:color="auto"/>
            <w:right w:val="none" w:sz="0" w:space="0" w:color="auto"/>
          </w:divBdr>
        </w:div>
        <w:div w:id="1873034734">
          <w:marLeft w:val="0"/>
          <w:marRight w:val="0"/>
          <w:marTop w:val="0"/>
          <w:marBottom w:val="0"/>
          <w:divBdr>
            <w:top w:val="none" w:sz="0" w:space="0" w:color="auto"/>
            <w:left w:val="none" w:sz="0" w:space="0" w:color="auto"/>
            <w:bottom w:val="none" w:sz="0" w:space="0" w:color="auto"/>
            <w:right w:val="none" w:sz="0" w:space="0" w:color="auto"/>
          </w:divBdr>
        </w:div>
        <w:div w:id="360519798">
          <w:marLeft w:val="0"/>
          <w:marRight w:val="0"/>
          <w:marTop w:val="0"/>
          <w:marBottom w:val="0"/>
          <w:divBdr>
            <w:top w:val="none" w:sz="0" w:space="0" w:color="auto"/>
            <w:left w:val="none" w:sz="0" w:space="0" w:color="auto"/>
            <w:bottom w:val="none" w:sz="0" w:space="0" w:color="auto"/>
            <w:right w:val="none" w:sz="0" w:space="0" w:color="auto"/>
          </w:divBdr>
        </w:div>
        <w:div w:id="560797333">
          <w:marLeft w:val="0"/>
          <w:marRight w:val="0"/>
          <w:marTop w:val="0"/>
          <w:marBottom w:val="0"/>
          <w:divBdr>
            <w:top w:val="none" w:sz="0" w:space="0" w:color="auto"/>
            <w:left w:val="none" w:sz="0" w:space="0" w:color="auto"/>
            <w:bottom w:val="none" w:sz="0" w:space="0" w:color="auto"/>
            <w:right w:val="none" w:sz="0" w:space="0" w:color="auto"/>
          </w:divBdr>
        </w:div>
        <w:div w:id="2095742354">
          <w:marLeft w:val="0"/>
          <w:marRight w:val="0"/>
          <w:marTop w:val="0"/>
          <w:marBottom w:val="0"/>
          <w:divBdr>
            <w:top w:val="none" w:sz="0" w:space="0" w:color="auto"/>
            <w:left w:val="none" w:sz="0" w:space="0" w:color="auto"/>
            <w:bottom w:val="none" w:sz="0" w:space="0" w:color="auto"/>
            <w:right w:val="none" w:sz="0" w:space="0" w:color="auto"/>
          </w:divBdr>
        </w:div>
        <w:div w:id="2703811">
          <w:marLeft w:val="0"/>
          <w:marRight w:val="0"/>
          <w:marTop w:val="0"/>
          <w:marBottom w:val="0"/>
          <w:divBdr>
            <w:top w:val="none" w:sz="0" w:space="0" w:color="auto"/>
            <w:left w:val="none" w:sz="0" w:space="0" w:color="auto"/>
            <w:bottom w:val="none" w:sz="0" w:space="0" w:color="auto"/>
            <w:right w:val="none" w:sz="0" w:space="0" w:color="auto"/>
          </w:divBdr>
        </w:div>
        <w:div w:id="2113822353">
          <w:marLeft w:val="0"/>
          <w:marRight w:val="0"/>
          <w:marTop w:val="0"/>
          <w:marBottom w:val="0"/>
          <w:divBdr>
            <w:top w:val="none" w:sz="0" w:space="0" w:color="auto"/>
            <w:left w:val="none" w:sz="0" w:space="0" w:color="auto"/>
            <w:bottom w:val="none" w:sz="0" w:space="0" w:color="auto"/>
            <w:right w:val="none" w:sz="0" w:space="0" w:color="auto"/>
          </w:divBdr>
        </w:div>
        <w:div w:id="612439767">
          <w:marLeft w:val="0"/>
          <w:marRight w:val="0"/>
          <w:marTop w:val="0"/>
          <w:marBottom w:val="0"/>
          <w:divBdr>
            <w:top w:val="none" w:sz="0" w:space="0" w:color="auto"/>
            <w:left w:val="none" w:sz="0" w:space="0" w:color="auto"/>
            <w:bottom w:val="none" w:sz="0" w:space="0" w:color="auto"/>
            <w:right w:val="none" w:sz="0" w:space="0" w:color="auto"/>
          </w:divBdr>
          <w:divsChild>
            <w:div w:id="227886743">
              <w:marLeft w:val="0"/>
              <w:marRight w:val="0"/>
              <w:marTop w:val="0"/>
              <w:marBottom w:val="0"/>
              <w:divBdr>
                <w:top w:val="none" w:sz="0" w:space="0" w:color="auto"/>
                <w:left w:val="none" w:sz="0" w:space="0" w:color="auto"/>
                <w:bottom w:val="none" w:sz="0" w:space="0" w:color="auto"/>
                <w:right w:val="none" w:sz="0" w:space="0" w:color="auto"/>
              </w:divBdr>
            </w:div>
            <w:div w:id="1005522142">
              <w:marLeft w:val="0"/>
              <w:marRight w:val="0"/>
              <w:marTop w:val="0"/>
              <w:marBottom w:val="0"/>
              <w:divBdr>
                <w:top w:val="none" w:sz="0" w:space="0" w:color="auto"/>
                <w:left w:val="none" w:sz="0" w:space="0" w:color="auto"/>
                <w:bottom w:val="none" w:sz="0" w:space="0" w:color="auto"/>
                <w:right w:val="none" w:sz="0" w:space="0" w:color="auto"/>
              </w:divBdr>
            </w:div>
          </w:divsChild>
        </w:div>
        <w:div w:id="1343240874">
          <w:marLeft w:val="0"/>
          <w:marRight w:val="0"/>
          <w:marTop w:val="0"/>
          <w:marBottom w:val="0"/>
          <w:divBdr>
            <w:top w:val="none" w:sz="0" w:space="0" w:color="auto"/>
            <w:left w:val="none" w:sz="0" w:space="0" w:color="auto"/>
            <w:bottom w:val="none" w:sz="0" w:space="0" w:color="auto"/>
            <w:right w:val="none" w:sz="0" w:space="0" w:color="auto"/>
          </w:divBdr>
        </w:div>
        <w:div w:id="358243813">
          <w:marLeft w:val="0"/>
          <w:marRight w:val="0"/>
          <w:marTop w:val="0"/>
          <w:marBottom w:val="0"/>
          <w:divBdr>
            <w:top w:val="none" w:sz="0" w:space="0" w:color="auto"/>
            <w:left w:val="none" w:sz="0" w:space="0" w:color="auto"/>
            <w:bottom w:val="none" w:sz="0" w:space="0" w:color="auto"/>
            <w:right w:val="none" w:sz="0" w:space="0" w:color="auto"/>
          </w:divBdr>
        </w:div>
        <w:div w:id="1229534915">
          <w:marLeft w:val="0"/>
          <w:marRight w:val="0"/>
          <w:marTop w:val="0"/>
          <w:marBottom w:val="0"/>
          <w:divBdr>
            <w:top w:val="none" w:sz="0" w:space="0" w:color="auto"/>
            <w:left w:val="none" w:sz="0" w:space="0" w:color="auto"/>
            <w:bottom w:val="none" w:sz="0" w:space="0" w:color="auto"/>
            <w:right w:val="none" w:sz="0" w:space="0" w:color="auto"/>
          </w:divBdr>
        </w:div>
        <w:div w:id="1870600515">
          <w:marLeft w:val="0"/>
          <w:marRight w:val="0"/>
          <w:marTop w:val="0"/>
          <w:marBottom w:val="0"/>
          <w:divBdr>
            <w:top w:val="none" w:sz="0" w:space="0" w:color="auto"/>
            <w:left w:val="none" w:sz="0" w:space="0" w:color="auto"/>
            <w:bottom w:val="none" w:sz="0" w:space="0" w:color="auto"/>
            <w:right w:val="none" w:sz="0" w:space="0" w:color="auto"/>
          </w:divBdr>
        </w:div>
        <w:div w:id="944192783">
          <w:marLeft w:val="0"/>
          <w:marRight w:val="0"/>
          <w:marTop w:val="0"/>
          <w:marBottom w:val="0"/>
          <w:divBdr>
            <w:top w:val="none" w:sz="0" w:space="0" w:color="auto"/>
            <w:left w:val="none" w:sz="0" w:space="0" w:color="auto"/>
            <w:bottom w:val="none" w:sz="0" w:space="0" w:color="auto"/>
            <w:right w:val="none" w:sz="0" w:space="0" w:color="auto"/>
          </w:divBdr>
        </w:div>
        <w:div w:id="1109857286">
          <w:marLeft w:val="0"/>
          <w:marRight w:val="0"/>
          <w:marTop w:val="0"/>
          <w:marBottom w:val="0"/>
          <w:divBdr>
            <w:top w:val="none" w:sz="0" w:space="0" w:color="auto"/>
            <w:left w:val="none" w:sz="0" w:space="0" w:color="auto"/>
            <w:bottom w:val="none" w:sz="0" w:space="0" w:color="auto"/>
            <w:right w:val="none" w:sz="0" w:space="0" w:color="auto"/>
          </w:divBdr>
          <w:divsChild>
            <w:div w:id="159741652">
              <w:marLeft w:val="0"/>
              <w:marRight w:val="0"/>
              <w:marTop w:val="0"/>
              <w:marBottom w:val="0"/>
              <w:divBdr>
                <w:top w:val="none" w:sz="0" w:space="0" w:color="auto"/>
                <w:left w:val="none" w:sz="0" w:space="0" w:color="auto"/>
                <w:bottom w:val="none" w:sz="0" w:space="0" w:color="auto"/>
                <w:right w:val="none" w:sz="0" w:space="0" w:color="auto"/>
              </w:divBdr>
            </w:div>
            <w:div w:id="1223832231">
              <w:marLeft w:val="0"/>
              <w:marRight w:val="0"/>
              <w:marTop w:val="0"/>
              <w:marBottom w:val="0"/>
              <w:divBdr>
                <w:top w:val="none" w:sz="0" w:space="0" w:color="auto"/>
                <w:left w:val="none" w:sz="0" w:space="0" w:color="auto"/>
                <w:bottom w:val="none" w:sz="0" w:space="0" w:color="auto"/>
                <w:right w:val="none" w:sz="0" w:space="0" w:color="auto"/>
              </w:divBdr>
            </w:div>
          </w:divsChild>
        </w:div>
        <w:div w:id="1132210630">
          <w:marLeft w:val="0"/>
          <w:marRight w:val="0"/>
          <w:marTop w:val="0"/>
          <w:marBottom w:val="0"/>
          <w:divBdr>
            <w:top w:val="none" w:sz="0" w:space="0" w:color="auto"/>
            <w:left w:val="none" w:sz="0" w:space="0" w:color="auto"/>
            <w:bottom w:val="none" w:sz="0" w:space="0" w:color="auto"/>
            <w:right w:val="none" w:sz="0" w:space="0" w:color="auto"/>
          </w:divBdr>
        </w:div>
        <w:div w:id="1411074314">
          <w:marLeft w:val="0"/>
          <w:marRight w:val="0"/>
          <w:marTop w:val="0"/>
          <w:marBottom w:val="0"/>
          <w:divBdr>
            <w:top w:val="none" w:sz="0" w:space="0" w:color="auto"/>
            <w:left w:val="none" w:sz="0" w:space="0" w:color="auto"/>
            <w:bottom w:val="none" w:sz="0" w:space="0" w:color="auto"/>
            <w:right w:val="none" w:sz="0" w:space="0" w:color="auto"/>
          </w:divBdr>
          <w:divsChild>
            <w:div w:id="382412682">
              <w:marLeft w:val="0"/>
              <w:marRight w:val="0"/>
              <w:marTop w:val="0"/>
              <w:marBottom w:val="0"/>
              <w:divBdr>
                <w:top w:val="none" w:sz="0" w:space="0" w:color="auto"/>
                <w:left w:val="none" w:sz="0" w:space="0" w:color="auto"/>
                <w:bottom w:val="none" w:sz="0" w:space="0" w:color="auto"/>
                <w:right w:val="none" w:sz="0" w:space="0" w:color="auto"/>
              </w:divBdr>
            </w:div>
            <w:div w:id="1610312685">
              <w:marLeft w:val="0"/>
              <w:marRight w:val="0"/>
              <w:marTop w:val="0"/>
              <w:marBottom w:val="0"/>
              <w:divBdr>
                <w:top w:val="none" w:sz="0" w:space="0" w:color="auto"/>
                <w:left w:val="none" w:sz="0" w:space="0" w:color="auto"/>
                <w:bottom w:val="none" w:sz="0" w:space="0" w:color="auto"/>
                <w:right w:val="none" w:sz="0" w:space="0" w:color="auto"/>
              </w:divBdr>
            </w:div>
            <w:div w:id="383987578">
              <w:marLeft w:val="0"/>
              <w:marRight w:val="0"/>
              <w:marTop w:val="0"/>
              <w:marBottom w:val="0"/>
              <w:divBdr>
                <w:top w:val="none" w:sz="0" w:space="0" w:color="auto"/>
                <w:left w:val="none" w:sz="0" w:space="0" w:color="auto"/>
                <w:bottom w:val="none" w:sz="0" w:space="0" w:color="auto"/>
                <w:right w:val="none" w:sz="0" w:space="0" w:color="auto"/>
              </w:divBdr>
            </w:div>
            <w:div w:id="2115898265">
              <w:marLeft w:val="0"/>
              <w:marRight w:val="0"/>
              <w:marTop w:val="0"/>
              <w:marBottom w:val="0"/>
              <w:divBdr>
                <w:top w:val="none" w:sz="0" w:space="0" w:color="auto"/>
                <w:left w:val="none" w:sz="0" w:space="0" w:color="auto"/>
                <w:bottom w:val="none" w:sz="0" w:space="0" w:color="auto"/>
                <w:right w:val="none" w:sz="0" w:space="0" w:color="auto"/>
              </w:divBdr>
            </w:div>
            <w:div w:id="2034382516">
              <w:marLeft w:val="0"/>
              <w:marRight w:val="0"/>
              <w:marTop w:val="0"/>
              <w:marBottom w:val="0"/>
              <w:divBdr>
                <w:top w:val="none" w:sz="0" w:space="0" w:color="auto"/>
                <w:left w:val="none" w:sz="0" w:space="0" w:color="auto"/>
                <w:bottom w:val="none" w:sz="0" w:space="0" w:color="auto"/>
                <w:right w:val="none" w:sz="0" w:space="0" w:color="auto"/>
              </w:divBdr>
            </w:div>
            <w:div w:id="541131743">
              <w:marLeft w:val="0"/>
              <w:marRight w:val="0"/>
              <w:marTop w:val="0"/>
              <w:marBottom w:val="0"/>
              <w:divBdr>
                <w:top w:val="none" w:sz="0" w:space="0" w:color="auto"/>
                <w:left w:val="none" w:sz="0" w:space="0" w:color="auto"/>
                <w:bottom w:val="none" w:sz="0" w:space="0" w:color="auto"/>
                <w:right w:val="none" w:sz="0" w:space="0" w:color="auto"/>
              </w:divBdr>
            </w:div>
            <w:div w:id="64689782">
              <w:marLeft w:val="0"/>
              <w:marRight w:val="0"/>
              <w:marTop w:val="0"/>
              <w:marBottom w:val="0"/>
              <w:divBdr>
                <w:top w:val="none" w:sz="0" w:space="0" w:color="auto"/>
                <w:left w:val="none" w:sz="0" w:space="0" w:color="auto"/>
                <w:bottom w:val="none" w:sz="0" w:space="0" w:color="auto"/>
                <w:right w:val="none" w:sz="0" w:space="0" w:color="auto"/>
              </w:divBdr>
            </w:div>
            <w:div w:id="796333044">
              <w:marLeft w:val="0"/>
              <w:marRight w:val="0"/>
              <w:marTop w:val="0"/>
              <w:marBottom w:val="0"/>
              <w:divBdr>
                <w:top w:val="none" w:sz="0" w:space="0" w:color="auto"/>
                <w:left w:val="none" w:sz="0" w:space="0" w:color="auto"/>
                <w:bottom w:val="none" w:sz="0" w:space="0" w:color="auto"/>
                <w:right w:val="none" w:sz="0" w:space="0" w:color="auto"/>
              </w:divBdr>
            </w:div>
            <w:div w:id="373702128">
              <w:marLeft w:val="0"/>
              <w:marRight w:val="0"/>
              <w:marTop w:val="0"/>
              <w:marBottom w:val="0"/>
              <w:divBdr>
                <w:top w:val="none" w:sz="0" w:space="0" w:color="auto"/>
                <w:left w:val="none" w:sz="0" w:space="0" w:color="auto"/>
                <w:bottom w:val="none" w:sz="0" w:space="0" w:color="auto"/>
                <w:right w:val="none" w:sz="0" w:space="0" w:color="auto"/>
              </w:divBdr>
            </w:div>
            <w:div w:id="1219046826">
              <w:marLeft w:val="0"/>
              <w:marRight w:val="0"/>
              <w:marTop w:val="0"/>
              <w:marBottom w:val="0"/>
              <w:divBdr>
                <w:top w:val="none" w:sz="0" w:space="0" w:color="auto"/>
                <w:left w:val="none" w:sz="0" w:space="0" w:color="auto"/>
                <w:bottom w:val="none" w:sz="0" w:space="0" w:color="auto"/>
                <w:right w:val="none" w:sz="0" w:space="0" w:color="auto"/>
              </w:divBdr>
            </w:div>
            <w:div w:id="1873306011">
              <w:marLeft w:val="0"/>
              <w:marRight w:val="0"/>
              <w:marTop w:val="0"/>
              <w:marBottom w:val="0"/>
              <w:divBdr>
                <w:top w:val="none" w:sz="0" w:space="0" w:color="auto"/>
                <w:left w:val="none" w:sz="0" w:space="0" w:color="auto"/>
                <w:bottom w:val="none" w:sz="0" w:space="0" w:color="auto"/>
                <w:right w:val="none" w:sz="0" w:space="0" w:color="auto"/>
              </w:divBdr>
            </w:div>
            <w:div w:id="175577820">
              <w:marLeft w:val="0"/>
              <w:marRight w:val="0"/>
              <w:marTop w:val="0"/>
              <w:marBottom w:val="0"/>
              <w:divBdr>
                <w:top w:val="none" w:sz="0" w:space="0" w:color="auto"/>
                <w:left w:val="none" w:sz="0" w:space="0" w:color="auto"/>
                <w:bottom w:val="none" w:sz="0" w:space="0" w:color="auto"/>
                <w:right w:val="none" w:sz="0" w:space="0" w:color="auto"/>
              </w:divBdr>
            </w:div>
            <w:div w:id="59909851">
              <w:marLeft w:val="0"/>
              <w:marRight w:val="0"/>
              <w:marTop w:val="0"/>
              <w:marBottom w:val="0"/>
              <w:divBdr>
                <w:top w:val="none" w:sz="0" w:space="0" w:color="auto"/>
                <w:left w:val="none" w:sz="0" w:space="0" w:color="auto"/>
                <w:bottom w:val="none" w:sz="0" w:space="0" w:color="auto"/>
                <w:right w:val="none" w:sz="0" w:space="0" w:color="auto"/>
              </w:divBdr>
            </w:div>
            <w:div w:id="729691150">
              <w:marLeft w:val="0"/>
              <w:marRight w:val="0"/>
              <w:marTop w:val="0"/>
              <w:marBottom w:val="0"/>
              <w:divBdr>
                <w:top w:val="none" w:sz="0" w:space="0" w:color="auto"/>
                <w:left w:val="none" w:sz="0" w:space="0" w:color="auto"/>
                <w:bottom w:val="none" w:sz="0" w:space="0" w:color="auto"/>
                <w:right w:val="none" w:sz="0" w:space="0" w:color="auto"/>
              </w:divBdr>
            </w:div>
            <w:div w:id="485126633">
              <w:marLeft w:val="0"/>
              <w:marRight w:val="0"/>
              <w:marTop w:val="0"/>
              <w:marBottom w:val="0"/>
              <w:divBdr>
                <w:top w:val="none" w:sz="0" w:space="0" w:color="auto"/>
                <w:left w:val="none" w:sz="0" w:space="0" w:color="auto"/>
                <w:bottom w:val="none" w:sz="0" w:space="0" w:color="auto"/>
                <w:right w:val="none" w:sz="0" w:space="0" w:color="auto"/>
              </w:divBdr>
            </w:div>
            <w:div w:id="511532013">
              <w:marLeft w:val="0"/>
              <w:marRight w:val="0"/>
              <w:marTop w:val="0"/>
              <w:marBottom w:val="0"/>
              <w:divBdr>
                <w:top w:val="none" w:sz="0" w:space="0" w:color="auto"/>
                <w:left w:val="none" w:sz="0" w:space="0" w:color="auto"/>
                <w:bottom w:val="none" w:sz="0" w:space="0" w:color="auto"/>
                <w:right w:val="none" w:sz="0" w:space="0" w:color="auto"/>
              </w:divBdr>
            </w:div>
            <w:div w:id="721250318">
              <w:marLeft w:val="0"/>
              <w:marRight w:val="0"/>
              <w:marTop w:val="0"/>
              <w:marBottom w:val="0"/>
              <w:divBdr>
                <w:top w:val="none" w:sz="0" w:space="0" w:color="auto"/>
                <w:left w:val="none" w:sz="0" w:space="0" w:color="auto"/>
                <w:bottom w:val="none" w:sz="0" w:space="0" w:color="auto"/>
                <w:right w:val="none" w:sz="0" w:space="0" w:color="auto"/>
              </w:divBdr>
            </w:div>
            <w:div w:id="2133552338">
              <w:marLeft w:val="0"/>
              <w:marRight w:val="0"/>
              <w:marTop w:val="0"/>
              <w:marBottom w:val="0"/>
              <w:divBdr>
                <w:top w:val="none" w:sz="0" w:space="0" w:color="auto"/>
                <w:left w:val="none" w:sz="0" w:space="0" w:color="auto"/>
                <w:bottom w:val="none" w:sz="0" w:space="0" w:color="auto"/>
                <w:right w:val="none" w:sz="0" w:space="0" w:color="auto"/>
              </w:divBdr>
            </w:div>
            <w:div w:id="1243829098">
              <w:marLeft w:val="0"/>
              <w:marRight w:val="0"/>
              <w:marTop w:val="0"/>
              <w:marBottom w:val="0"/>
              <w:divBdr>
                <w:top w:val="none" w:sz="0" w:space="0" w:color="auto"/>
                <w:left w:val="none" w:sz="0" w:space="0" w:color="auto"/>
                <w:bottom w:val="none" w:sz="0" w:space="0" w:color="auto"/>
                <w:right w:val="none" w:sz="0" w:space="0" w:color="auto"/>
              </w:divBdr>
            </w:div>
            <w:div w:id="983314938">
              <w:marLeft w:val="0"/>
              <w:marRight w:val="0"/>
              <w:marTop w:val="0"/>
              <w:marBottom w:val="0"/>
              <w:divBdr>
                <w:top w:val="none" w:sz="0" w:space="0" w:color="auto"/>
                <w:left w:val="none" w:sz="0" w:space="0" w:color="auto"/>
                <w:bottom w:val="none" w:sz="0" w:space="0" w:color="auto"/>
                <w:right w:val="none" w:sz="0" w:space="0" w:color="auto"/>
              </w:divBdr>
            </w:div>
          </w:divsChild>
        </w:div>
        <w:div w:id="700013230">
          <w:marLeft w:val="0"/>
          <w:marRight w:val="0"/>
          <w:marTop w:val="0"/>
          <w:marBottom w:val="0"/>
          <w:divBdr>
            <w:top w:val="none" w:sz="0" w:space="0" w:color="auto"/>
            <w:left w:val="none" w:sz="0" w:space="0" w:color="auto"/>
            <w:bottom w:val="none" w:sz="0" w:space="0" w:color="auto"/>
            <w:right w:val="none" w:sz="0" w:space="0" w:color="auto"/>
          </w:divBdr>
        </w:div>
        <w:div w:id="1467744504">
          <w:marLeft w:val="0"/>
          <w:marRight w:val="0"/>
          <w:marTop w:val="0"/>
          <w:marBottom w:val="0"/>
          <w:divBdr>
            <w:top w:val="none" w:sz="0" w:space="0" w:color="auto"/>
            <w:left w:val="none" w:sz="0" w:space="0" w:color="auto"/>
            <w:bottom w:val="none" w:sz="0" w:space="0" w:color="auto"/>
            <w:right w:val="none" w:sz="0" w:space="0" w:color="auto"/>
          </w:divBdr>
          <w:divsChild>
            <w:div w:id="2050104893">
              <w:marLeft w:val="0"/>
              <w:marRight w:val="0"/>
              <w:marTop w:val="0"/>
              <w:marBottom w:val="0"/>
              <w:divBdr>
                <w:top w:val="none" w:sz="0" w:space="0" w:color="auto"/>
                <w:left w:val="none" w:sz="0" w:space="0" w:color="auto"/>
                <w:bottom w:val="none" w:sz="0" w:space="0" w:color="auto"/>
                <w:right w:val="none" w:sz="0" w:space="0" w:color="auto"/>
              </w:divBdr>
            </w:div>
            <w:div w:id="340742030">
              <w:marLeft w:val="0"/>
              <w:marRight w:val="0"/>
              <w:marTop w:val="0"/>
              <w:marBottom w:val="0"/>
              <w:divBdr>
                <w:top w:val="none" w:sz="0" w:space="0" w:color="auto"/>
                <w:left w:val="none" w:sz="0" w:space="0" w:color="auto"/>
                <w:bottom w:val="none" w:sz="0" w:space="0" w:color="auto"/>
                <w:right w:val="none" w:sz="0" w:space="0" w:color="auto"/>
              </w:divBdr>
            </w:div>
            <w:div w:id="738557789">
              <w:marLeft w:val="0"/>
              <w:marRight w:val="0"/>
              <w:marTop w:val="0"/>
              <w:marBottom w:val="0"/>
              <w:divBdr>
                <w:top w:val="none" w:sz="0" w:space="0" w:color="auto"/>
                <w:left w:val="none" w:sz="0" w:space="0" w:color="auto"/>
                <w:bottom w:val="none" w:sz="0" w:space="0" w:color="auto"/>
                <w:right w:val="none" w:sz="0" w:space="0" w:color="auto"/>
              </w:divBdr>
            </w:div>
            <w:div w:id="986320807">
              <w:marLeft w:val="0"/>
              <w:marRight w:val="0"/>
              <w:marTop w:val="0"/>
              <w:marBottom w:val="0"/>
              <w:divBdr>
                <w:top w:val="none" w:sz="0" w:space="0" w:color="auto"/>
                <w:left w:val="none" w:sz="0" w:space="0" w:color="auto"/>
                <w:bottom w:val="none" w:sz="0" w:space="0" w:color="auto"/>
                <w:right w:val="none" w:sz="0" w:space="0" w:color="auto"/>
              </w:divBdr>
            </w:div>
            <w:div w:id="1946842094">
              <w:marLeft w:val="0"/>
              <w:marRight w:val="0"/>
              <w:marTop w:val="0"/>
              <w:marBottom w:val="0"/>
              <w:divBdr>
                <w:top w:val="none" w:sz="0" w:space="0" w:color="auto"/>
                <w:left w:val="none" w:sz="0" w:space="0" w:color="auto"/>
                <w:bottom w:val="none" w:sz="0" w:space="0" w:color="auto"/>
                <w:right w:val="none" w:sz="0" w:space="0" w:color="auto"/>
              </w:divBdr>
            </w:div>
            <w:div w:id="383065012">
              <w:marLeft w:val="0"/>
              <w:marRight w:val="0"/>
              <w:marTop w:val="0"/>
              <w:marBottom w:val="0"/>
              <w:divBdr>
                <w:top w:val="none" w:sz="0" w:space="0" w:color="auto"/>
                <w:left w:val="none" w:sz="0" w:space="0" w:color="auto"/>
                <w:bottom w:val="none" w:sz="0" w:space="0" w:color="auto"/>
                <w:right w:val="none" w:sz="0" w:space="0" w:color="auto"/>
              </w:divBdr>
            </w:div>
            <w:div w:id="1337809660">
              <w:marLeft w:val="0"/>
              <w:marRight w:val="0"/>
              <w:marTop w:val="0"/>
              <w:marBottom w:val="0"/>
              <w:divBdr>
                <w:top w:val="none" w:sz="0" w:space="0" w:color="auto"/>
                <w:left w:val="none" w:sz="0" w:space="0" w:color="auto"/>
                <w:bottom w:val="none" w:sz="0" w:space="0" w:color="auto"/>
                <w:right w:val="none" w:sz="0" w:space="0" w:color="auto"/>
              </w:divBdr>
            </w:div>
            <w:div w:id="301927962">
              <w:marLeft w:val="0"/>
              <w:marRight w:val="0"/>
              <w:marTop w:val="0"/>
              <w:marBottom w:val="0"/>
              <w:divBdr>
                <w:top w:val="none" w:sz="0" w:space="0" w:color="auto"/>
                <w:left w:val="none" w:sz="0" w:space="0" w:color="auto"/>
                <w:bottom w:val="none" w:sz="0" w:space="0" w:color="auto"/>
                <w:right w:val="none" w:sz="0" w:space="0" w:color="auto"/>
              </w:divBdr>
            </w:div>
            <w:div w:id="305361161">
              <w:marLeft w:val="0"/>
              <w:marRight w:val="0"/>
              <w:marTop w:val="0"/>
              <w:marBottom w:val="0"/>
              <w:divBdr>
                <w:top w:val="none" w:sz="0" w:space="0" w:color="auto"/>
                <w:left w:val="none" w:sz="0" w:space="0" w:color="auto"/>
                <w:bottom w:val="none" w:sz="0" w:space="0" w:color="auto"/>
                <w:right w:val="none" w:sz="0" w:space="0" w:color="auto"/>
              </w:divBdr>
            </w:div>
            <w:div w:id="59141251">
              <w:marLeft w:val="0"/>
              <w:marRight w:val="0"/>
              <w:marTop w:val="0"/>
              <w:marBottom w:val="0"/>
              <w:divBdr>
                <w:top w:val="none" w:sz="0" w:space="0" w:color="auto"/>
                <w:left w:val="none" w:sz="0" w:space="0" w:color="auto"/>
                <w:bottom w:val="none" w:sz="0" w:space="0" w:color="auto"/>
                <w:right w:val="none" w:sz="0" w:space="0" w:color="auto"/>
              </w:divBdr>
            </w:div>
            <w:div w:id="408504923">
              <w:marLeft w:val="0"/>
              <w:marRight w:val="0"/>
              <w:marTop w:val="0"/>
              <w:marBottom w:val="0"/>
              <w:divBdr>
                <w:top w:val="none" w:sz="0" w:space="0" w:color="auto"/>
                <w:left w:val="none" w:sz="0" w:space="0" w:color="auto"/>
                <w:bottom w:val="none" w:sz="0" w:space="0" w:color="auto"/>
                <w:right w:val="none" w:sz="0" w:space="0" w:color="auto"/>
              </w:divBdr>
            </w:div>
            <w:div w:id="764573408">
              <w:marLeft w:val="0"/>
              <w:marRight w:val="0"/>
              <w:marTop w:val="0"/>
              <w:marBottom w:val="0"/>
              <w:divBdr>
                <w:top w:val="none" w:sz="0" w:space="0" w:color="auto"/>
                <w:left w:val="none" w:sz="0" w:space="0" w:color="auto"/>
                <w:bottom w:val="none" w:sz="0" w:space="0" w:color="auto"/>
                <w:right w:val="none" w:sz="0" w:space="0" w:color="auto"/>
              </w:divBdr>
            </w:div>
            <w:div w:id="135027792">
              <w:marLeft w:val="0"/>
              <w:marRight w:val="0"/>
              <w:marTop w:val="0"/>
              <w:marBottom w:val="0"/>
              <w:divBdr>
                <w:top w:val="none" w:sz="0" w:space="0" w:color="auto"/>
                <w:left w:val="none" w:sz="0" w:space="0" w:color="auto"/>
                <w:bottom w:val="none" w:sz="0" w:space="0" w:color="auto"/>
                <w:right w:val="none" w:sz="0" w:space="0" w:color="auto"/>
              </w:divBdr>
            </w:div>
            <w:div w:id="415588632">
              <w:marLeft w:val="0"/>
              <w:marRight w:val="0"/>
              <w:marTop w:val="0"/>
              <w:marBottom w:val="0"/>
              <w:divBdr>
                <w:top w:val="none" w:sz="0" w:space="0" w:color="auto"/>
                <w:left w:val="none" w:sz="0" w:space="0" w:color="auto"/>
                <w:bottom w:val="none" w:sz="0" w:space="0" w:color="auto"/>
                <w:right w:val="none" w:sz="0" w:space="0" w:color="auto"/>
              </w:divBdr>
            </w:div>
            <w:div w:id="2080597204">
              <w:marLeft w:val="0"/>
              <w:marRight w:val="0"/>
              <w:marTop w:val="0"/>
              <w:marBottom w:val="0"/>
              <w:divBdr>
                <w:top w:val="none" w:sz="0" w:space="0" w:color="auto"/>
                <w:left w:val="none" w:sz="0" w:space="0" w:color="auto"/>
                <w:bottom w:val="none" w:sz="0" w:space="0" w:color="auto"/>
                <w:right w:val="none" w:sz="0" w:space="0" w:color="auto"/>
              </w:divBdr>
            </w:div>
            <w:div w:id="1332372590">
              <w:marLeft w:val="0"/>
              <w:marRight w:val="0"/>
              <w:marTop w:val="0"/>
              <w:marBottom w:val="0"/>
              <w:divBdr>
                <w:top w:val="none" w:sz="0" w:space="0" w:color="auto"/>
                <w:left w:val="none" w:sz="0" w:space="0" w:color="auto"/>
                <w:bottom w:val="none" w:sz="0" w:space="0" w:color="auto"/>
                <w:right w:val="none" w:sz="0" w:space="0" w:color="auto"/>
              </w:divBdr>
            </w:div>
            <w:div w:id="1850633088">
              <w:marLeft w:val="0"/>
              <w:marRight w:val="0"/>
              <w:marTop w:val="0"/>
              <w:marBottom w:val="0"/>
              <w:divBdr>
                <w:top w:val="none" w:sz="0" w:space="0" w:color="auto"/>
                <w:left w:val="none" w:sz="0" w:space="0" w:color="auto"/>
                <w:bottom w:val="none" w:sz="0" w:space="0" w:color="auto"/>
                <w:right w:val="none" w:sz="0" w:space="0" w:color="auto"/>
              </w:divBdr>
            </w:div>
            <w:div w:id="650790373">
              <w:marLeft w:val="0"/>
              <w:marRight w:val="0"/>
              <w:marTop w:val="0"/>
              <w:marBottom w:val="0"/>
              <w:divBdr>
                <w:top w:val="none" w:sz="0" w:space="0" w:color="auto"/>
                <w:left w:val="none" w:sz="0" w:space="0" w:color="auto"/>
                <w:bottom w:val="none" w:sz="0" w:space="0" w:color="auto"/>
                <w:right w:val="none" w:sz="0" w:space="0" w:color="auto"/>
              </w:divBdr>
            </w:div>
            <w:div w:id="2089232332">
              <w:marLeft w:val="0"/>
              <w:marRight w:val="0"/>
              <w:marTop w:val="0"/>
              <w:marBottom w:val="0"/>
              <w:divBdr>
                <w:top w:val="none" w:sz="0" w:space="0" w:color="auto"/>
                <w:left w:val="none" w:sz="0" w:space="0" w:color="auto"/>
                <w:bottom w:val="none" w:sz="0" w:space="0" w:color="auto"/>
                <w:right w:val="none" w:sz="0" w:space="0" w:color="auto"/>
              </w:divBdr>
            </w:div>
            <w:div w:id="1130902381">
              <w:marLeft w:val="0"/>
              <w:marRight w:val="0"/>
              <w:marTop w:val="0"/>
              <w:marBottom w:val="0"/>
              <w:divBdr>
                <w:top w:val="none" w:sz="0" w:space="0" w:color="auto"/>
                <w:left w:val="none" w:sz="0" w:space="0" w:color="auto"/>
                <w:bottom w:val="none" w:sz="0" w:space="0" w:color="auto"/>
                <w:right w:val="none" w:sz="0" w:space="0" w:color="auto"/>
              </w:divBdr>
            </w:div>
            <w:div w:id="1759329436">
              <w:marLeft w:val="0"/>
              <w:marRight w:val="0"/>
              <w:marTop w:val="0"/>
              <w:marBottom w:val="0"/>
              <w:divBdr>
                <w:top w:val="none" w:sz="0" w:space="0" w:color="auto"/>
                <w:left w:val="none" w:sz="0" w:space="0" w:color="auto"/>
                <w:bottom w:val="none" w:sz="0" w:space="0" w:color="auto"/>
                <w:right w:val="none" w:sz="0" w:space="0" w:color="auto"/>
              </w:divBdr>
            </w:div>
            <w:div w:id="1421022373">
              <w:marLeft w:val="0"/>
              <w:marRight w:val="0"/>
              <w:marTop w:val="0"/>
              <w:marBottom w:val="0"/>
              <w:divBdr>
                <w:top w:val="none" w:sz="0" w:space="0" w:color="auto"/>
                <w:left w:val="none" w:sz="0" w:space="0" w:color="auto"/>
                <w:bottom w:val="none" w:sz="0" w:space="0" w:color="auto"/>
                <w:right w:val="none" w:sz="0" w:space="0" w:color="auto"/>
              </w:divBdr>
            </w:div>
            <w:div w:id="130489347">
              <w:marLeft w:val="0"/>
              <w:marRight w:val="0"/>
              <w:marTop w:val="0"/>
              <w:marBottom w:val="0"/>
              <w:divBdr>
                <w:top w:val="none" w:sz="0" w:space="0" w:color="auto"/>
                <w:left w:val="none" w:sz="0" w:space="0" w:color="auto"/>
                <w:bottom w:val="none" w:sz="0" w:space="0" w:color="auto"/>
                <w:right w:val="none" w:sz="0" w:space="0" w:color="auto"/>
              </w:divBdr>
            </w:div>
            <w:div w:id="634026816">
              <w:marLeft w:val="0"/>
              <w:marRight w:val="0"/>
              <w:marTop w:val="0"/>
              <w:marBottom w:val="0"/>
              <w:divBdr>
                <w:top w:val="none" w:sz="0" w:space="0" w:color="auto"/>
                <w:left w:val="none" w:sz="0" w:space="0" w:color="auto"/>
                <w:bottom w:val="none" w:sz="0" w:space="0" w:color="auto"/>
                <w:right w:val="none" w:sz="0" w:space="0" w:color="auto"/>
              </w:divBdr>
            </w:div>
            <w:div w:id="75132764">
              <w:marLeft w:val="0"/>
              <w:marRight w:val="0"/>
              <w:marTop w:val="0"/>
              <w:marBottom w:val="0"/>
              <w:divBdr>
                <w:top w:val="none" w:sz="0" w:space="0" w:color="auto"/>
                <w:left w:val="none" w:sz="0" w:space="0" w:color="auto"/>
                <w:bottom w:val="none" w:sz="0" w:space="0" w:color="auto"/>
                <w:right w:val="none" w:sz="0" w:space="0" w:color="auto"/>
              </w:divBdr>
            </w:div>
            <w:div w:id="1217669782">
              <w:marLeft w:val="0"/>
              <w:marRight w:val="0"/>
              <w:marTop w:val="0"/>
              <w:marBottom w:val="0"/>
              <w:divBdr>
                <w:top w:val="none" w:sz="0" w:space="0" w:color="auto"/>
                <w:left w:val="none" w:sz="0" w:space="0" w:color="auto"/>
                <w:bottom w:val="none" w:sz="0" w:space="0" w:color="auto"/>
                <w:right w:val="none" w:sz="0" w:space="0" w:color="auto"/>
              </w:divBdr>
            </w:div>
          </w:divsChild>
        </w:div>
        <w:div w:id="2069644981">
          <w:marLeft w:val="0"/>
          <w:marRight w:val="0"/>
          <w:marTop w:val="0"/>
          <w:marBottom w:val="0"/>
          <w:divBdr>
            <w:top w:val="none" w:sz="0" w:space="0" w:color="auto"/>
            <w:left w:val="none" w:sz="0" w:space="0" w:color="auto"/>
            <w:bottom w:val="none" w:sz="0" w:space="0" w:color="auto"/>
            <w:right w:val="none" w:sz="0" w:space="0" w:color="auto"/>
          </w:divBdr>
          <w:divsChild>
            <w:div w:id="1006711236">
              <w:marLeft w:val="0"/>
              <w:marRight w:val="0"/>
              <w:marTop w:val="0"/>
              <w:marBottom w:val="0"/>
              <w:divBdr>
                <w:top w:val="none" w:sz="0" w:space="0" w:color="auto"/>
                <w:left w:val="none" w:sz="0" w:space="0" w:color="auto"/>
                <w:bottom w:val="none" w:sz="0" w:space="0" w:color="auto"/>
                <w:right w:val="none" w:sz="0" w:space="0" w:color="auto"/>
              </w:divBdr>
            </w:div>
            <w:div w:id="1231697231">
              <w:marLeft w:val="0"/>
              <w:marRight w:val="0"/>
              <w:marTop w:val="0"/>
              <w:marBottom w:val="0"/>
              <w:divBdr>
                <w:top w:val="none" w:sz="0" w:space="0" w:color="auto"/>
                <w:left w:val="none" w:sz="0" w:space="0" w:color="auto"/>
                <w:bottom w:val="none" w:sz="0" w:space="0" w:color="auto"/>
                <w:right w:val="none" w:sz="0" w:space="0" w:color="auto"/>
              </w:divBdr>
            </w:div>
            <w:div w:id="677122274">
              <w:marLeft w:val="0"/>
              <w:marRight w:val="0"/>
              <w:marTop w:val="0"/>
              <w:marBottom w:val="0"/>
              <w:divBdr>
                <w:top w:val="none" w:sz="0" w:space="0" w:color="auto"/>
                <w:left w:val="none" w:sz="0" w:space="0" w:color="auto"/>
                <w:bottom w:val="none" w:sz="0" w:space="0" w:color="auto"/>
                <w:right w:val="none" w:sz="0" w:space="0" w:color="auto"/>
              </w:divBdr>
            </w:div>
            <w:div w:id="1064641822">
              <w:marLeft w:val="0"/>
              <w:marRight w:val="0"/>
              <w:marTop w:val="0"/>
              <w:marBottom w:val="0"/>
              <w:divBdr>
                <w:top w:val="none" w:sz="0" w:space="0" w:color="auto"/>
                <w:left w:val="none" w:sz="0" w:space="0" w:color="auto"/>
                <w:bottom w:val="none" w:sz="0" w:space="0" w:color="auto"/>
                <w:right w:val="none" w:sz="0" w:space="0" w:color="auto"/>
              </w:divBdr>
            </w:div>
            <w:div w:id="2030719511">
              <w:marLeft w:val="0"/>
              <w:marRight w:val="0"/>
              <w:marTop w:val="0"/>
              <w:marBottom w:val="0"/>
              <w:divBdr>
                <w:top w:val="none" w:sz="0" w:space="0" w:color="auto"/>
                <w:left w:val="none" w:sz="0" w:space="0" w:color="auto"/>
                <w:bottom w:val="none" w:sz="0" w:space="0" w:color="auto"/>
                <w:right w:val="none" w:sz="0" w:space="0" w:color="auto"/>
              </w:divBdr>
            </w:div>
            <w:div w:id="1748723704">
              <w:marLeft w:val="0"/>
              <w:marRight w:val="0"/>
              <w:marTop w:val="0"/>
              <w:marBottom w:val="0"/>
              <w:divBdr>
                <w:top w:val="none" w:sz="0" w:space="0" w:color="auto"/>
                <w:left w:val="none" w:sz="0" w:space="0" w:color="auto"/>
                <w:bottom w:val="none" w:sz="0" w:space="0" w:color="auto"/>
                <w:right w:val="none" w:sz="0" w:space="0" w:color="auto"/>
              </w:divBdr>
            </w:div>
            <w:div w:id="1100294032">
              <w:marLeft w:val="0"/>
              <w:marRight w:val="0"/>
              <w:marTop w:val="0"/>
              <w:marBottom w:val="0"/>
              <w:divBdr>
                <w:top w:val="none" w:sz="0" w:space="0" w:color="auto"/>
                <w:left w:val="none" w:sz="0" w:space="0" w:color="auto"/>
                <w:bottom w:val="none" w:sz="0" w:space="0" w:color="auto"/>
                <w:right w:val="none" w:sz="0" w:space="0" w:color="auto"/>
              </w:divBdr>
            </w:div>
            <w:div w:id="1540318899">
              <w:marLeft w:val="0"/>
              <w:marRight w:val="0"/>
              <w:marTop w:val="0"/>
              <w:marBottom w:val="0"/>
              <w:divBdr>
                <w:top w:val="none" w:sz="0" w:space="0" w:color="auto"/>
                <w:left w:val="none" w:sz="0" w:space="0" w:color="auto"/>
                <w:bottom w:val="none" w:sz="0" w:space="0" w:color="auto"/>
                <w:right w:val="none" w:sz="0" w:space="0" w:color="auto"/>
              </w:divBdr>
            </w:div>
            <w:div w:id="416753059">
              <w:marLeft w:val="0"/>
              <w:marRight w:val="0"/>
              <w:marTop w:val="0"/>
              <w:marBottom w:val="0"/>
              <w:divBdr>
                <w:top w:val="none" w:sz="0" w:space="0" w:color="auto"/>
                <w:left w:val="none" w:sz="0" w:space="0" w:color="auto"/>
                <w:bottom w:val="none" w:sz="0" w:space="0" w:color="auto"/>
                <w:right w:val="none" w:sz="0" w:space="0" w:color="auto"/>
              </w:divBdr>
            </w:div>
            <w:div w:id="1981618389">
              <w:marLeft w:val="0"/>
              <w:marRight w:val="0"/>
              <w:marTop w:val="0"/>
              <w:marBottom w:val="0"/>
              <w:divBdr>
                <w:top w:val="none" w:sz="0" w:space="0" w:color="auto"/>
                <w:left w:val="none" w:sz="0" w:space="0" w:color="auto"/>
                <w:bottom w:val="none" w:sz="0" w:space="0" w:color="auto"/>
                <w:right w:val="none" w:sz="0" w:space="0" w:color="auto"/>
              </w:divBdr>
            </w:div>
            <w:div w:id="1070277441">
              <w:marLeft w:val="0"/>
              <w:marRight w:val="0"/>
              <w:marTop w:val="0"/>
              <w:marBottom w:val="0"/>
              <w:divBdr>
                <w:top w:val="none" w:sz="0" w:space="0" w:color="auto"/>
                <w:left w:val="none" w:sz="0" w:space="0" w:color="auto"/>
                <w:bottom w:val="none" w:sz="0" w:space="0" w:color="auto"/>
                <w:right w:val="none" w:sz="0" w:space="0" w:color="auto"/>
              </w:divBdr>
            </w:div>
            <w:div w:id="362829065">
              <w:marLeft w:val="0"/>
              <w:marRight w:val="0"/>
              <w:marTop w:val="0"/>
              <w:marBottom w:val="0"/>
              <w:divBdr>
                <w:top w:val="none" w:sz="0" w:space="0" w:color="auto"/>
                <w:left w:val="none" w:sz="0" w:space="0" w:color="auto"/>
                <w:bottom w:val="none" w:sz="0" w:space="0" w:color="auto"/>
                <w:right w:val="none" w:sz="0" w:space="0" w:color="auto"/>
              </w:divBdr>
            </w:div>
            <w:div w:id="1821145941">
              <w:marLeft w:val="0"/>
              <w:marRight w:val="0"/>
              <w:marTop w:val="0"/>
              <w:marBottom w:val="0"/>
              <w:divBdr>
                <w:top w:val="none" w:sz="0" w:space="0" w:color="auto"/>
                <w:left w:val="none" w:sz="0" w:space="0" w:color="auto"/>
                <w:bottom w:val="none" w:sz="0" w:space="0" w:color="auto"/>
                <w:right w:val="none" w:sz="0" w:space="0" w:color="auto"/>
              </w:divBdr>
            </w:div>
            <w:div w:id="104084294">
              <w:marLeft w:val="0"/>
              <w:marRight w:val="0"/>
              <w:marTop w:val="0"/>
              <w:marBottom w:val="0"/>
              <w:divBdr>
                <w:top w:val="none" w:sz="0" w:space="0" w:color="auto"/>
                <w:left w:val="none" w:sz="0" w:space="0" w:color="auto"/>
                <w:bottom w:val="none" w:sz="0" w:space="0" w:color="auto"/>
                <w:right w:val="none" w:sz="0" w:space="0" w:color="auto"/>
              </w:divBdr>
            </w:div>
            <w:div w:id="359939842">
              <w:marLeft w:val="0"/>
              <w:marRight w:val="0"/>
              <w:marTop w:val="0"/>
              <w:marBottom w:val="0"/>
              <w:divBdr>
                <w:top w:val="none" w:sz="0" w:space="0" w:color="auto"/>
                <w:left w:val="none" w:sz="0" w:space="0" w:color="auto"/>
                <w:bottom w:val="none" w:sz="0" w:space="0" w:color="auto"/>
                <w:right w:val="none" w:sz="0" w:space="0" w:color="auto"/>
              </w:divBdr>
            </w:div>
            <w:div w:id="1506364539">
              <w:marLeft w:val="0"/>
              <w:marRight w:val="0"/>
              <w:marTop w:val="0"/>
              <w:marBottom w:val="0"/>
              <w:divBdr>
                <w:top w:val="none" w:sz="0" w:space="0" w:color="auto"/>
                <w:left w:val="none" w:sz="0" w:space="0" w:color="auto"/>
                <w:bottom w:val="none" w:sz="0" w:space="0" w:color="auto"/>
                <w:right w:val="none" w:sz="0" w:space="0" w:color="auto"/>
              </w:divBdr>
            </w:div>
            <w:div w:id="601496807">
              <w:marLeft w:val="0"/>
              <w:marRight w:val="0"/>
              <w:marTop w:val="0"/>
              <w:marBottom w:val="0"/>
              <w:divBdr>
                <w:top w:val="none" w:sz="0" w:space="0" w:color="auto"/>
                <w:left w:val="none" w:sz="0" w:space="0" w:color="auto"/>
                <w:bottom w:val="none" w:sz="0" w:space="0" w:color="auto"/>
                <w:right w:val="none" w:sz="0" w:space="0" w:color="auto"/>
              </w:divBdr>
            </w:div>
            <w:div w:id="1207059690">
              <w:marLeft w:val="0"/>
              <w:marRight w:val="0"/>
              <w:marTop w:val="0"/>
              <w:marBottom w:val="0"/>
              <w:divBdr>
                <w:top w:val="none" w:sz="0" w:space="0" w:color="auto"/>
                <w:left w:val="none" w:sz="0" w:space="0" w:color="auto"/>
                <w:bottom w:val="none" w:sz="0" w:space="0" w:color="auto"/>
                <w:right w:val="none" w:sz="0" w:space="0" w:color="auto"/>
              </w:divBdr>
            </w:div>
            <w:div w:id="1882205252">
              <w:marLeft w:val="0"/>
              <w:marRight w:val="0"/>
              <w:marTop w:val="0"/>
              <w:marBottom w:val="0"/>
              <w:divBdr>
                <w:top w:val="none" w:sz="0" w:space="0" w:color="auto"/>
                <w:left w:val="none" w:sz="0" w:space="0" w:color="auto"/>
                <w:bottom w:val="none" w:sz="0" w:space="0" w:color="auto"/>
                <w:right w:val="none" w:sz="0" w:space="0" w:color="auto"/>
              </w:divBdr>
            </w:div>
          </w:divsChild>
        </w:div>
        <w:div w:id="1522668618">
          <w:marLeft w:val="0"/>
          <w:marRight w:val="0"/>
          <w:marTop w:val="0"/>
          <w:marBottom w:val="0"/>
          <w:divBdr>
            <w:top w:val="none" w:sz="0" w:space="0" w:color="auto"/>
            <w:left w:val="none" w:sz="0" w:space="0" w:color="auto"/>
            <w:bottom w:val="none" w:sz="0" w:space="0" w:color="auto"/>
            <w:right w:val="none" w:sz="0" w:space="0" w:color="auto"/>
          </w:divBdr>
          <w:divsChild>
            <w:div w:id="734936393">
              <w:marLeft w:val="0"/>
              <w:marRight w:val="0"/>
              <w:marTop w:val="0"/>
              <w:marBottom w:val="0"/>
              <w:divBdr>
                <w:top w:val="none" w:sz="0" w:space="0" w:color="auto"/>
                <w:left w:val="none" w:sz="0" w:space="0" w:color="auto"/>
                <w:bottom w:val="none" w:sz="0" w:space="0" w:color="auto"/>
                <w:right w:val="none" w:sz="0" w:space="0" w:color="auto"/>
              </w:divBdr>
            </w:div>
            <w:div w:id="824591053">
              <w:marLeft w:val="0"/>
              <w:marRight w:val="0"/>
              <w:marTop w:val="0"/>
              <w:marBottom w:val="0"/>
              <w:divBdr>
                <w:top w:val="none" w:sz="0" w:space="0" w:color="auto"/>
                <w:left w:val="none" w:sz="0" w:space="0" w:color="auto"/>
                <w:bottom w:val="none" w:sz="0" w:space="0" w:color="auto"/>
                <w:right w:val="none" w:sz="0" w:space="0" w:color="auto"/>
              </w:divBdr>
            </w:div>
            <w:div w:id="1295863784">
              <w:marLeft w:val="0"/>
              <w:marRight w:val="0"/>
              <w:marTop w:val="0"/>
              <w:marBottom w:val="0"/>
              <w:divBdr>
                <w:top w:val="none" w:sz="0" w:space="0" w:color="auto"/>
                <w:left w:val="none" w:sz="0" w:space="0" w:color="auto"/>
                <w:bottom w:val="none" w:sz="0" w:space="0" w:color="auto"/>
                <w:right w:val="none" w:sz="0" w:space="0" w:color="auto"/>
              </w:divBdr>
            </w:div>
            <w:div w:id="657920970">
              <w:marLeft w:val="0"/>
              <w:marRight w:val="0"/>
              <w:marTop w:val="0"/>
              <w:marBottom w:val="0"/>
              <w:divBdr>
                <w:top w:val="none" w:sz="0" w:space="0" w:color="auto"/>
                <w:left w:val="none" w:sz="0" w:space="0" w:color="auto"/>
                <w:bottom w:val="none" w:sz="0" w:space="0" w:color="auto"/>
                <w:right w:val="none" w:sz="0" w:space="0" w:color="auto"/>
              </w:divBdr>
            </w:div>
            <w:div w:id="865680959">
              <w:marLeft w:val="0"/>
              <w:marRight w:val="0"/>
              <w:marTop w:val="0"/>
              <w:marBottom w:val="0"/>
              <w:divBdr>
                <w:top w:val="none" w:sz="0" w:space="0" w:color="auto"/>
                <w:left w:val="none" w:sz="0" w:space="0" w:color="auto"/>
                <w:bottom w:val="none" w:sz="0" w:space="0" w:color="auto"/>
                <w:right w:val="none" w:sz="0" w:space="0" w:color="auto"/>
              </w:divBdr>
            </w:div>
            <w:div w:id="56393469">
              <w:marLeft w:val="0"/>
              <w:marRight w:val="0"/>
              <w:marTop w:val="0"/>
              <w:marBottom w:val="0"/>
              <w:divBdr>
                <w:top w:val="none" w:sz="0" w:space="0" w:color="auto"/>
                <w:left w:val="none" w:sz="0" w:space="0" w:color="auto"/>
                <w:bottom w:val="none" w:sz="0" w:space="0" w:color="auto"/>
                <w:right w:val="none" w:sz="0" w:space="0" w:color="auto"/>
              </w:divBdr>
            </w:div>
            <w:div w:id="1334333814">
              <w:marLeft w:val="0"/>
              <w:marRight w:val="0"/>
              <w:marTop w:val="0"/>
              <w:marBottom w:val="0"/>
              <w:divBdr>
                <w:top w:val="none" w:sz="0" w:space="0" w:color="auto"/>
                <w:left w:val="none" w:sz="0" w:space="0" w:color="auto"/>
                <w:bottom w:val="none" w:sz="0" w:space="0" w:color="auto"/>
                <w:right w:val="none" w:sz="0" w:space="0" w:color="auto"/>
              </w:divBdr>
            </w:div>
            <w:div w:id="708187907">
              <w:marLeft w:val="0"/>
              <w:marRight w:val="0"/>
              <w:marTop w:val="0"/>
              <w:marBottom w:val="0"/>
              <w:divBdr>
                <w:top w:val="none" w:sz="0" w:space="0" w:color="auto"/>
                <w:left w:val="none" w:sz="0" w:space="0" w:color="auto"/>
                <w:bottom w:val="none" w:sz="0" w:space="0" w:color="auto"/>
                <w:right w:val="none" w:sz="0" w:space="0" w:color="auto"/>
              </w:divBdr>
            </w:div>
            <w:div w:id="1670907348">
              <w:marLeft w:val="0"/>
              <w:marRight w:val="0"/>
              <w:marTop w:val="0"/>
              <w:marBottom w:val="0"/>
              <w:divBdr>
                <w:top w:val="none" w:sz="0" w:space="0" w:color="auto"/>
                <w:left w:val="none" w:sz="0" w:space="0" w:color="auto"/>
                <w:bottom w:val="none" w:sz="0" w:space="0" w:color="auto"/>
                <w:right w:val="none" w:sz="0" w:space="0" w:color="auto"/>
              </w:divBdr>
            </w:div>
            <w:div w:id="434860053">
              <w:marLeft w:val="0"/>
              <w:marRight w:val="0"/>
              <w:marTop w:val="0"/>
              <w:marBottom w:val="0"/>
              <w:divBdr>
                <w:top w:val="none" w:sz="0" w:space="0" w:color="auto"/>
                <w:left w:val="none" w:sz="0" w:space="0" w:color="auto"/>
                <w:bottom w:val="none" w:sz="0" w:space="0" w:color="auto"/>
                <w:right w:val="none" w:sz="0" w:space="0" w:color="auto"/>
              </w:divBdr>
            </w:div>
            <w:div w:id="1952473546">
              <w:marLeft w:val="0"/>
              <w:marRight w:val="0"/>
              <w:marTop w:val="0"/>
              <w:marBottom w:val="0"/>
              <w:divBdr>
                <w:top w:val="none" w:sz="0" w:space="0" w:color="auto"/>
                <w:left w:val="none" w:sz="0" w:space="0" w:color="auto"/>
                <w:bottom w:val="none" w:sz="0" w:space="0" w:color="auto"/>
                <w:right w:val="none" w:sz="0" w:space="0" w:color="auto"/>
              </w:divBdr>
            </w:div>
            <w:div w:id="701638812">
              <w:marLeft w:val="0"/>
              <w:marRight w:val="0"/>
              <w:marTop w:val="0"/>
              <w:marBottom w:val="0"/>
              <w:divBdr>
                <w:top w:val="none" w:sz="0" w:space="0" w:color="auto"/>
                <w:left w:val="none" w:sz="0" w:space="0" w:color="auto"/>
                <w:bottom w:val="none" w:sz="0" w:space="0" w:color="auto"/>
                <w:right w:val="none" w:sz="0" w:space="0" w:color="auto"/>
              </w:divBdr>
            </w:div>
            <w:div w:id="261958474">
              <w:marLeft w:val="0"/>
              <w:marRight w:val="0"/>
              <w:marTop w:val="0"/>
              <w:marBottom w:val="0"/>
              <w:divBdr>
                <w:top w:val="none" w:sz="0" w:space="0" w:color="auto"/>
                <w:left w:val="none" w:sz="0" w:space="0" w:color="auto"/>
                <w:bottom w:val="none" w:sz="0" w:space="0" w:color="auto"/>
                <w:right w:val="none" w:sz="0" w:space="0" w:color="auto"/>
              </w:divBdr>
            </w:div>
            <w:div w:id="993685784">
              <w:marLeft w:val="0"/>
              <w:marRight w:val="0"/>
              <w:marTop w:val="0"/>
              <w:marBottom w:val="0"/>
              <w:divBdr>
                <w:top w:val="none" w:sz="0" w:space="0" w:color="auto"/>
                <w:left w:val="none" w:sz="0" w:space="0" w:color="auto"/>
                <w:bottom w:val="none" w:sz="0" w:space="0" w:color="auto"/>
                <w:right w:val="none" w:sz="0" w:space="0" w:color="auto"/>
              </w:divBdr>
            </w:div>
            <w:div w:id="1112742876">
              <w:marLeft w:val="0"/>
              <w:marRight w:val="0"/>
              <w:marTop w:val="0"/>
              <w:marBottom w:val="0"/>
              <w:divBdr>
                <w:top w:val="none" w:sz="0" w:space="0" w:color="auto"/>
                <w:left w:val="none" w:sz="0" w:space="0" w:color="auto"/>
                <w:bottom w:val="none" w:sz="0" w:space="0" w:color="auto"/>
                <w:right w:val="none" w:sz="0" w:space="0" w:color="auto"/>
              </w:divBdr>
            </w:div>
            <w:div w:id="1577855697">
              <w:marLeft w:val="0"/>
              <w:marRight w:val="0"/>
              <w:marTop w:val="0"/>
              <w:marBottom w:val="0"/>
              <w:divBdr>
                <w:top w:val="none" w:sz="0" w:space="0" w:color="auto"/>
                <w:left w:val="none" w:sz="0" w:space="0" w:color="auto"/>
                <w:bottom w:val="none" w:sz="0" w:space="0" w:color="auto"/>
                <w:right w:val="none" w:sz="0" w:space="0" w:color="auto"/>
              </w:divBdr>
            </w:div>
          </w:divsChild>
        </w:div>
        <w:div w:id="1791783204">
          <w:marLeft w:val="0"/>
          <w:marRight w:val="0"/>
          <w:marTop w:val="0"/>
          <w:marBottom w:val="0"/>
          <w:divBdr>
            <w:top w:val="none" w:sz="0" w:space="0" w:color="auto"/>
            <w:left w:val="none" w:sz="0" w:space="0" w:color="auto"/>
            <w:bottom w:val="none" w:sz="0" w:space="0" w:color="auto"/>
            <w:right w:val="none" w:sz="0" w:space="0" w:color="auto"/>
          </w:divBdr>
        </w:div>
        <w:div w:id="353462424">
          <w:marLeft w:val="0"/>
          <w:marRight w:val="0"/>
          <w:marTop w:val="0"/>
          <w:marBottom w:val="0"/>
          <w:divBdr>
            <w:top w:val="none" w:sz="0" w:space="0" w:color="auto"/>
            <w:left w:val="none" w:sz="0" w:space="0" w:color="auto"/>
            <w:bottom w:val="none" w:sz="0" w:space="0" w:color="auto"/>
            <w:right w:val="none" w:sz="0" w:space="0" w:color="auto"/>
          </w:divBdr>
        </w:div>
        <w:div w:id="573666733">
          <w:marLeft w:val="0"/>
          <w:marRight w:val="0"/>
          <w:marTop w:val="0"/>
          <w:marBottom w:val="0"/>
          <w:divBdr>
            <w:top w:val="none" w:sz="0" w:space="0" w:color="auto"/>
            <w:left w:val="none" w:sz="0" w:space="0" w:color="auto"/>
            <w:bottom w:val="none" w:sz="0" w:space="0" w:color="auto"/>
            <w:right w:val="none" w:sz="0" w:space="0" w:color="auto"/>
          </w:divBdr>
          <w:divsChild>
            <w:div w:id="988678164">
              <w:marLeft w:val="0"/>
              <w:marRight w:val="0"/>
              <w:marTop w:val="0"/>
              <w:marBottom w:val="0"/>
              <w:divBdr>
                <w:top w:val="none" w:sz="0" w:space="0" w:color="auto"/>
                <w:left w:val="none" w:sz="0" w:space="0" w:color="auto"/>
                <w:bottom w:val="none" w:sz="0" w:space="0" w:color="auto"/>
                <w:right w:val="none" w:sz="0" w:space="0" w:color="auto"/>
              </w:divBdr>
            </w:div>
            <w:div w:id="1982153286">
              <w:marLeft w:val="0"/>
              <w:marRight w:val="0"/>
              <w:marTop w:val="0"/>
              <w:marBottom w:val="0"/>
              <w:divBdr>
                <w:top w:val="none" w:sz="0" w:space="0" w:color="auto"/>
                <w:left w:val="none" w:sz="0" w:space="0" w:color="auto"/>
                <w:bottom w:val="none" w:sz="0" w:space="0" w:color="auto"/>
                <w:right w:val="none" w:sz="0" w:space="0" w:color="auto"/>
              </w:divBdr>
            </w:div>
          </w:divsChild>
        </w:div>
        <w:div w:id="678889775">
          <w:marLeft w:val="0"/>
          <w:marRight w:val="0"/>
          <w:marTop w:val="0"/>
          <w:marBottom w:val="0"/>
          <w:divBdr>
            <w:top w:val="none" w:sz="0" w:space="0" w:color="auto"/>
            <w:left w:val="none" w:sz="0" w:space="0" w:color="auto"/>
            <w:bottom w:val="none" w:sz="0" w:space="0" w:color="auto"/>
            <w:right w:val="none" w:sz="0" w:space="0" w:color="auto"/>
          </w:divBdr>
        </w:div>
        <w:div w:id="15814340">
          <w:marLeft w:val="0"/>
          <w:marRight w:val="0"/>
          <w:marTop w:val="0"/>
          <w:marBottom w:val="0"/>
          <w:divBdr>
            <w:top w:val="none" w:sz="0" w:space="0" w:color="auto"/>
            <w:left w:val="none" w:sz="0" w:space="0" w:color="auto"/>
            <w:bottom w:val="none" w:sz="0" w:space="0" w:color="auto"/>
            <w:right w:val="none" w:sz="0" w:space="0" w:color="auto"/>
          </w:divBdr>
          <w:divsChild>
            <w:div w:id="1690721985">
              <w:marLeft w:val="0"/>
              <w:marRight w:val="0"/>
              <w:marTop w:val="0"/>
              <w:marBottom w:val="0"/>
              <w:divBdr>
                <w:top w:val="none" w:sz="0" w:space="0" w:color="auto"/>
                <w:left w:val="none" w:sz="0" w:space="0" w:color="auto"/>
                <w:bottom w:val="none" w:sz="0" w:space="0" w:color="auto"/>
                <w:right w:val="none" w:sz="0" w:space="0" w:color="auto"/>
              </w:divBdr>
            </w:div>
            <w:div w:id="697895572">
              <w:marLeft w:val="0"/>
              <w:marRight w:val="0"/>
              <w:marTop w:val="0"/>
              <w:marBottom w:val="0"/>
              <w:divBdr>
                <w:top w:val="none" w:sz="0" w:space="0" w:color="auto"/>
                <w:left w:val="none" w:sz="0" w:space="0" w:color="auto"/>
                <w:bottom w:val="none" w:sz="0" w:space="0" w:color="auto"/>
                <w:right w:val="none" w:sz="0" w:space="0" w:color="auto"/>
              </w:divBdr>
            </w:div>
            <w:div w:id="1643579226">
              <w:marLeft w:val="0"/>
              <w:marRight w:val="0"/>
              <w:marTop w:val="0"/>
              <w:marBottom w:val="0"/>
              <w:divBdr>
                <w:top w:val="none" w:sz="0" w:space="0" w:color="auto"/>
                <w:left w:val="none" w:sz="0" w:space="0" w:color="auto"/>
                <w:bottom w:val="none" w:sz="0" w:space="0" w:color="auto"/>
                <w:right w:val="none" w:sz="0" w:space="0" w:color="auto"/>
              </w:divBdr>
            </w:div>
            <w:div w:id="24990809">
              <w:marLeft w:val="0"/>
              <w:marRight w:val="0"/>
              <w:marTop w:val="0"/>
              <w:marBottom w:val="0"/>
              <w:divBdr>
                <w:top w:val="none" w:sz="0" w:space="0" w:color="auto"/>
                <w:left w:val="none" w:sz="0" w:space="0" w:color="auto"/>
                <w:bottom w:val="none" w:sz="0" w:space="0" w:color="auto"/>
                <w:right w:val="none" w:sz="0" w:space="0" w:color="auto"/>
              </w:divBdr>
            </w:div>
            <w:div w:id="67961762">
              <w:marLeft w:val="0"/>
              <w:marRight w:val="0"/>
              <w:marTop w:val="0"/>
              <w:marBottom w:val="0"/>
              <w:divBdr>
                <w:top w:val="none" w:sz="0" w:space="0" w:color="auto"/>
                <w:left w:val="none" w:sz="0" w:space="0" w:color="auto"/>
                <w:bottom w:val="none" w:sz="0" w:space="0" w:color="auto"/>
                <w:right w:val="none" w:sz="0" w:space="0" w:color="auto"/>
              </w:divBdr>
            </w:div>
            <w:div w:id="1601448145">
              <w:marLeft w:val="0"/>
              <w:marRight w:val="0"/>
              <w:marTop w:val="0"/>
              <w:marBottom w:val="0"/>
              <w:divBdr>
                <w:top w:val="none" w:sz="0" w:space="0" w:color="auto"/>
                <w:left w:val="none" w:sz="0" w:space="0" w:color="auto"/>
                <w:bottom w:val="none" w:sz="0" w:space="0" w:color="auto"/>
                <w:right w:val="none" w:sz="0" w:space="0" w:color="auto"/>
              </w:divBdr>
            </w:div>
            <w:div w:id="1733773618">
              <w:marLeft w:val="0"/>
              <w:marRight w:val="0"/>
              <w:marTop w:val="0"/>
              <w:marBottom w:val="0"/>
              <w:divBdr>
                <w:top w:val="none" w:sz="0" w:space="0" w:color="auto"/>
                <w:left w:val="none" w:sz="0" w:space="0" w:color="auto"/>
                <w:bottom w:val="none" w:sz="0" w:space="0" w:color="auto"/>
                <w:right w:val="none" w:sz="0" w:space="0" w:color="auto"/>
              </w:divBdr>
            </w:div>
            <w:div w:id="650909096">
              <w:marLeft w:val="0"/>
              <w:marRight w:val="0"/>
              <w:marTop w:val="0"/>
              <w:marBottom w:val="0"/>
              <w:divBdr>
                <w:top w:val="none" w:sz="0" w:space="0" w:color="auto"/>
                <w:left w:val="none" w:sz="0" w:space="0" w:color="auto"/>
                <w:bottom w:val="none" w:sz="0" w:space="0" w:color="auto"/>
                <w:right w:val="none" w:sz="0" w:space="0" w:color="auto"/>
              </w:divBdr>
            </w:div>
            <w:div w:id="1704404287">
              <w:marLeft w:val="0"/>
              <w:marRight w:val="0"/>
              <w:marTop w:val="0"/>
              <w:marBottom w:val="0"/>
              <w:divBdr>
                <w:top w:val="none" w:sz="0" w:space="0" w:color="auto"/>
                <w:left w:val="none" w:sz="0" w:space="0" w:color="auto"/>
                <w:bottom w:val="none" w:sz="0" w:space="0" w:color="auto"/>
                <w:right w:val="none" w:sz="0" w:space="0" w:color="auto"/>
              </w:divBdr>
            </w:div>
            <w:div w:id="1689258594">
              <w:marLeft w:val="0"/>
              <w:marRight w:val="0"/>
              <w:marTop w:val="0"/>
              <w:marBottom w:val="0"/>
              <w:divBdr>
                <w:top w:val="none" w:sz="0" w:space="0" w:color="auto"/>
                <w:left w:val="none" w:sz="0" w:space="0" w:color="auto"/>
                <w:bottom w:val="none" w:sz="0" w:space="0" w:color="auto"/>
                <w:right w:val="none" w:sz="0" w:space="0" w:color="auto"/>
              </w:divBdr>
            </w:div>
            <w:div w:id="1771049582">
              <w:marLeft w:val="0"/>
              <w:marRight w:val="0"/>
              <w:marTop w:val="0"/>
              <w:marBottom w:val="0"/>
              <w:divBdr>
                <w:top w:val="none" w:sz="0" w:space="0" w:color="auto"/>
                <w:left w:val="none" w:sz="0" w:space="0" w:color="auto"/>
                <w:bottom w:val="none" w:sz="0" w:space="0" w:color="auto"/>
                <w:right w:val="none" w:sz="0" w:space="0" w:color="auto"/>
              </w:divBdr>
            </w:div>
            <w:div w:id="446199862">
              <w:marLeft w:val="0"/>
              <w:marRight w:val="0"/>
              <w:marTop w:val="0"/>
              <w:marBottom w:val="0"/>
              <w:divBdr>
                <w:top w:val="none" w:sz="0" w:space="0" w:color="auto"/>
                <w:left w:val="none" w:sz="0" w:space="0" w:color="auto"/>
                <w:bottom w:val="none" w:sz="0" w:space="0" w:color="auto"/>
                <w:right w:val="none" w:sz="0" w:space="0" w:color="auto"/>
              </w:divBdr>
            </w:div>
            <w:div w:id="1449664954">
              <w:marLeft w:val="0"/>
              <w:marRight w:val="0"/>
              <w:marTop w:val="0"/>
              <w:marBottom w:val="0"/>
              <w:divBdr>
                <w:top w:val="none" w:sz="0" w:space="0" w:color="auto"/>
                <w:left w:val="none" w:sz="0" w:space="0" w:color="auto"/>
                <w:bottom w:val="none" w:sz="0" w:space="0" w:color="auto"/>
                <w:right w:val="none" w:sz="0" w:space="0" w:color="auto"/>
              </w:divBdr>
            </w:div>
            <w:div w:id="1979455224">
              <w:marLeft w:val="0"/>
              <w:marRight w:val="0"/>
              <w:marTop w:val="0"/>
              <w:marBottom w:val="0"/>
              <w:divBdr>
                <w:top w:val="none" w:sz="0" w:space="0" w:color="auto"/>
                <w:left w:val="none" w:sz="0" w:space="0" w:color="auto"/>
                <w:bottom w:val="none" w:sz="0" w:space="0" w:color="auto"/>
                <w:right w:val="none" w:sz="0" w:space="0" w:color="auto"/>
              </w:divBdr>
            </w:div>
            <w:div w:id="926186116">
              <w:marLeft w:val="0"/>
              <w:marRight w:val="0"/>
              <w:marTop w:val="0"/>
              <w:marBottom w:val="0"/>
              <w:divBdr>
                <w:top w:val="none" w:sz="0" w:space="0" w:color="auto"/>
                <w:left w:val="none" w:sz="0" w:space="0" w:color="auto"/>
                <w:bottom w:val="none" w:sz="0" w:space="0" w:color="auto"/>
                <w:right w:val="none" w:sz="0" w:space="0" w:color="auto"/>
              </w:divBdr>
            </w:div>
            <w:div w:id="1423330354">
              <w:marLeft w:val="0"/>
              <w:marRight w:val="0"/>
              <w:marTop w:val="0"/>
              <w:marBottom w:val="0"/>
              <w:divBdr>
                <w:top w:val="none" w:sz="0" w:space="0" w:color="auto"/>
                <w:left w:val="none" w:sz="0" w:space="0" w:color="auto"/>
                <w:bottom w:val="none" w:sz="0" w:space="0" w:color="auto"/>
                <w:right w:val="none" w:sz="0" w:space="0" w:color="auto"/>
              </w:divBdr>
            </w:div>
            <w:div w:id="889193216">
              <w:marLeft w:val="0"/>
              <w:marRight w:val="0"/>
              <w:marTop w:val="0"/>
              <w:marBottom w:val="0"/>
              <w:divBdr>
                <w:top w:val="none" w:sz="0" w:space="0" w:color="auto"/>
                <w:left w:val="none" w:sz="0" w:space="0" w:color="auto"/>
                <w:bottom w:val="none" w:sz="0" w:space="0" w:color="auto"/>
                <w:right w:val="none" w:sz="0" w:space="0" w:color="auto"/>
              </w:divBdr>
            </w:div>
            <w:div w:id="624307927">
              <w:marLeft w:val="0"/>
              <w:marRight w:val="0"/>
              <w:marTop w:val="0"/>
              <w:marBottom w:val="0"/>
              <w:divBdr>
                <w:top w:val="none" w:sz="0" w:space="0" w:color="auto"/>
                <w:left w:val="none" w:sz="0" w:space="0" w:color="auto"/>
                <w:bottom w:val="none" w:sz="0" w:space="0" w:color="auto"/>
                <w:right w:val="none" w:sz="0" w:space="0" w:color="auto"/>
              </w:divBdr>
            </w:div>
            <w:div w:id="206264656">
              <w:marLeft w:val="0"/>
              <w:marRight w:val="0"/>
              <w:marTop w:val="0"/>
              <w:marBottom w:val="0"/>
              <w:divBdr>
                <w:top w:val="none" w:sz="0" w:space="0" w:color="auto"/>
                <w:left w:val="none" w:sz="0" w:space="0" w:color="auto"/>
                <w:bottom w:val="none" w:sz="0" w:space="0" w:color="auto"/>
                <w:right w:val="none" w:sz="0" w:space="0" w:color="auto"/>
              </w:divBdr>
            </w:div>
            <w:div w:id="1813331944">
              <w:marLeft w:val="0"/>
              <w:marRight w:val="0"/>
              <w:marTop w:val="0"/>
              <w:marBottom w:val="0"/>
              <w:divBdr>
                <w:top w:val="none" w:sz="0" w:space="0" w:color="auto"/>
                <w:left w:val="none" w:sz="0" w:space="0" w:color="auto"/>
                <w:bottom w:val="none" w:sz="0" w:space="0" w:color="auto"/>
                <w:right w:val="none" w:sz="0" w:space="0" w:color="auto"/>
              </w:divBdr>
            </w:div>
          </w:divsChild>
        </w:div>
        <w:div w:id="1651515575">
          <w:marLeft w:val="0"/>
          <w:marRight w:val="0"/>
          <w:marTop w:val="0"/>
          <w:marBottom w:val="0"/>
          <w:divBdr>
            <w:top w:val="none" w:sz="0" w:space="0" w:color="auto"/>
            <w:left w:val="none" w:sz="0" w:space="0" w:color="auto"/>
            <w:bottom w:val="none" w:sz="0" w:space="0" w:color="auto"/>
            <w:right w:val="none" w:sz="0" w:space="0" w:color="auto"/>
          </w:divBdr>
          <w:divsChild>
            <w:div w:id="1614095563">
              <w:marLeft w:val="0"/>
              <w:marRight w:val="0"/>
              <w:marTop w:val="0"/>
              <w:marBottom w:val="0"/>
              <w:divBdr>
                <w:top w:val="none" w:sz="0" w:space="0" w:color="auto"/>
                <w:left w:val="none" w:sz="0" w:space="0" w:color="auto"/>
                <w:bottom w:val="none" w:sz="0" w:space="0" w:color="auto"/>
                <w:right w:val="none" w:sz="0" w:space="0" w:color="auto"/>
              </w:divBdr>
            </w:div>
            <w:div w:id="546920435">
              <w:marLeft w:val="0"/>
              <w:marRight w:val="0"/>
              <w:marTop w:val="0"/>
              <w:marBottom w:val="0"/>
              <w:divBdr>
                <w:top w:val="none" w:sz="0" w:space="0" w:color="auto"/>
                <w:left w:val="none" w:sz="0" w:space="0" w:color="auto"/>
                <w:bottom w:val="none" w:sz="0" w:space="0" w:color="auto"/>
                <w:right w:val="none" w:sz="0" w:space="0" w:color="auto"/>
              </w:divBdr>
            </w:div>
            <w:div w:id="867988744">
              <w:marLeft w:val="0"/>
              <w:marRight w:val="0"/>
              <w:marTop w:val="0"/>
              <w:marBottom w:val="0"/>
              <w:divBdr>
                <w:top w:val="none" w:sz="0" w:space="0" w:color="auto"/>
                <w:left w:val="none" w:sz="0" w:space="0" w:color="auto"/>
                <w:bottom w:val="none" w:sz="0" w:space="0" w:color="auto"/>
                <w:right w:val="none" w:sz="0" w:space="0" w:color="auto"/>
              </w:divBdr>
            </w:div>
            <w:div w:id="1326397133">
              <w:marLeft w:val="0"/>
              <w:marRight w:val="0"/>
              <w:marTop w:val="0"/>
              <w:marBottom w:val="0"/>
              <w:divBdr>
                <w:top w:val="none" w:sz="0" w:space="0" w:color="auto"/>
                <w:left w:val="none" w:sz="0" w:space="0" w:color="auto"/>
                <w:bottom w:val="none" w:sz="0" w:space="0" w:color="auto"/>
                <w:right w:val="none" w:sz="0" w:space="0" w:color="auto"/>
              </w:divBdr>
            </w:div>
            <w:div w:id="1585646018">
              <w:marLeft w:val="0"/>
              <w:marRight w:val="0"/>
              <w:marTop w:val="0"/>
              <w:marBottom w:val="0"/>
              <w:divBdr>
                <w:top w:val="none" w:sz="0" w:space="0" w:color="auto"/>
                <w:left w:val="none" w:sz="0" w:space="0" w:color="auto"/>
                <w:bottom w:val="none" w:sz="0" w:space="0" w:color="auto"/>
                <w:right w:val="none" w:sz="0" w:space="0" w:color="auto"/>
              </w:divBdr>
            </w:div>
            <w:div w:id="1533491104">
              <w:marLeft w:val="0"/>
              <w:marRight w:val="0"/>
              <w:marTop w:val="0"/>
              <w:marBottom w:val="0"/>
              <w:divBdr>
                <w:top w:val="none" w:sz="0" w:space="0" w:color="auto"/>
                <w:left w:val="none" w:sz="0" w:space="0" w:color="auto"/>
                <w:bottom w:val="none" w:sz="0" w:space="0" w:color="auto"/>
                <w:right w:val="none" w:sz="0" w:space="0" w:color="auto"/>
              </w:divBdr>
            </w:div>
            <w:div w:id="286399663">
              <w:marLeft w:val="0"/>
              <w:marRight w:val="0"/>
              <w:marTop w:val="0"/>
              <w:marBottom w:val="0"/>
              <w:divBdr>
                <w:top w:val="none" w:sz="0" w:space="0" w:color="auto"/>
                <w:left w:val="none" w:sz="0" w:space="0" w:color="auto"/>
                <w:bottom w:val="none" w:sz="0" w:space="0" w:color="auto"/>
                <w:right w:val="none" w:sz="0" w:space="0" w:color="auto"/>
              </w:divBdr>
            </w:div>
            <w:div w:id="1804620877">
              <w:marLeft w:val="0"/>
              <w:marRight w:val="0"/>
              <w:marTop w:val="0"/>
              <w:marBottom w:val="0"/>
              <w:divBdr>
                <w:top w:val="none" w:sz="0" w:space="0" w:color="auto"/>
                <w:left w:val="none" w:sz="0" w:space="0" w:color="auto"/>
                <w:bottom w:val="none" w:sz="0" w:space="0" w:color="auto"/>
                <w:right w:val="none" w:sz="0" w:space="0" w:color="auto"/>
              </w:divBdr>
            </w:div>
            <w:div w:id="950822692">
              <w:marLeft w:val="0"/>
              <w:marRight w:val="0"/>
              <w:marTop w:val="0"/>
              <w:marBottom w:val="0"/>
              <w:divBdr>
                <w:top w:val="none" w:sz="0" w:space="0" w:color="auto"/>
                <w:left w:val="none" w:sz="0" w:space="0" w:color="auto"/>
                <w:bottom w:val="none" w:sz="0" w:space="0" w:color="auto"/>
                <w:right w:val="none" w:sz="0" w:space="0" w:color="auto"/>
              </w:divBdr>
            </w:div>
            <w:div w:id="1941260549">
              <w:marLeft w:val="0"/>
              <w:marRight w:val="0"/>
              <w:marTop w:val="0"/>
              <w:marBottom w:val="0"/>
              <w:divBdr>
                <w:top w:val="none" w:sz="0" w:space="0" w:color="auto"/>
                <w:left w:val="none" w:sz="0" w:space="0" w:color="auto"/>
                <w:bottom w:val="none" w:sz="0" w:space="0" w:color="auto"/>
                <w:right w:val="none" w:sz="0" w:space="0" w:color="auto"/>
              </w:divBdr>
            </w:div>
            <w:div w:id="1526677642">
              <w:marLeft w:val="0"/>
              <w:marRight w:val="0"/>
              <w:marTop w:val="0"/>
              <w:marBottom w:val="0"/>
              <w:divBdr>
                <w:top w:val="none" w:sz="0" w:space="0" w:color="auto"/>
                <w:left w:val="none" w:sz="0" w:space="0" w:color="auto"/>
                <w:bottom w:val="none" w:sz="0" w:space="0" w:color="auto"/>
                <w:right w:val="none" w:sz="0" w:space="0" w:color="auto"/>
              </w:divBdr>
            </w:div>
            <w:div w:id="2102798620">
              <w:marLeft w:val="0"/>
              <w:marRight w:val="0"/>
              <w:marTop w:val="0"/>
              <w:marBottom w:val="0"/>
              <w:divBdr>
                <w:top w:val="none" w:sz="0" w:space="0" w:color="auto"/>
                <w:left w:val="none" w:sz="0" w:space="0" w:color="auto"/>
                <w:bottom w:val="none" w:sz="0" w:space="0" w:color="auto"/>
                <w:right w:val="none" w:sz="0" w:space="0" w:color="auto"/>
              </w:divBdr>
            </w:div>
            <w:div w:id="743181385">
              <w:marLeft w:val="0"/>
              <w:marRight w:val="0"/>
              <w:marTop w:val="0"/>
              <w:marBottom w:val="0"/>
              <w:divBdr>
                <w:top w:val="none" w:sz="0" w:space="0" w:color="auto"/>
                <w:left w:val="none" w:sz="0" w:space="0" w:color="auto"/>
                <w:bottom w:val="none" w:sz="0" w:space="0" w:color="auto"/>
                <w:right w:val="none" w:sz="0" w:space="0" w:color="auto"/>
              </w:divBdr>
            </w:div>
            <w:div w:id="1193688686">
              <w:marLeft w:val="0"/>
              <w:marRight w:val="0"/>
              <w:marTop w:val="0"/>
              <w:marBottom w:val="0"/>
              <w:divBdr>
                <w:top w:val="none" w:sz="0" w:space="0" w:color="auto"/>
                <w:left w:val="none" w:sz="0" w:space="0" w:color="auto"/>
                <w:bottom w:val="none" w:sz="0" w:space="0" w:color="auto"/>
                <w:right w:val="none" w:sz="0" w:space="0" w:color="auto"/>
              </w:divBdr>
            </w:div>
            <w:div w:id="736710507">
              <w:marLeft w:val="0"/>
              <w:marRight w:val="0"/>
              <w:marTop w:val="0"/>
              <w:marBottom w:val="0"/>
              <w:divBdr>
                <w:top w:val="none" w:sz="0" w:space="0" w:color="auto"/>
                <w:left w:val="none" w:sz="0" w:space="0" w:color="auto"/>
                <w:bottom w:val="none" w:sz="0" w:space="0" w:color="auto"/>
                <w:right w:val="none" w:sz="0" w:space="0" w:color="auto"/>
              </w:divBdr>
            </w:div>
            <w:div w:id="1615671146">
              <w:marLeft w:val="0"/>
              <w:marRight w:val="0"/>
              <w:marTop w:val="0"/>
              <w:marBottom w:val="0"/>
              <w:divBdr>
                <w:top w:val="none" w:sz="0" w:space="0" w:color="auto"/>
                <w:left w:val="none" w:sz="0" w:space="0" w:color="auto"/>
                <w:bottom w:val="none" w:sz="0" w:space="0" w:color="auto"/>
                <w:right w:val="none" w:sz="0" w:space="0" w:color="auto"/>
              </w:divBdr>
            </w:div>
            <w:div w:id="175460243">
              <w:marLeft w:val="0"/>
              <w:marRight w:val="0"/>
              <w:marTop w:val="0"/>
              <w:marBottom w:val="0"/>
              <w:divBdr>
                <w:top w:val="none" w:sz="0" w:space="0" w:color="auto"/>
                <w:left w:val="none" w:sz="0" w:space="0" w:color="auto"/>
                <w:bottom w:val="none" w:sz="0" w:space="0" w:color="auto"/>
                <w:right w:val="none" w:sz="0" w:space="0" w:color="auto"/>
              </w:divBdr>
            </w:div>
            <w:div w:id="1540967552">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697048767">
              <w:marLeft w:val="0"/>
              <w:marRight w:val="0"/>
              <w:marTop w:val="0"/>
              <w:marBottom w:val="0"/>
              <w:divBdr>
                <w:top w:val="none" w:sz="0" w:space="0" w:color="auto"/>
                <w:left w:val="none" w:sz="0" w:space="0" w:color="auto"/>
                <w:bottom w:val="none" w:sz="0" w:space="0" w:color="auto"/>
                <w:right w:val="none" w:sz="0" w:space="0" w:color="auto"/>
              </w:divBdr>
            </w:div>
            <w:div w:id="628974450">
              <w:marLeft w:val="0"/>
              <w:marRight w:val="0"/>
              <w:marTop w:val="0"/>
              <w:marBottom w:val="0"/>
              <w:divBdr>
                <w:top w:val="none" w:sz="0" w:space="0" w:color="auto"/>
                <w:left w:val="none" w:sz="0" w:space="0" w:color="auto"/>
                <w:bottom w:val="none" w:sz="0" w:space="0" w:color="auto"/>
                <w:right w:val="none" w:sz="0" w:space="0" w:color="auto"/>
              </w:divBdr>
            </w:div>
            <w:div w:id="914246649">
              <w:marLeft w:val="0"/>
              <w:marRight w:val="0"/>
              <w:marTop w:val="0"/>
              <w:marBottom w:val="0"/>
              <w:divBdr>
                <w:top w:val="none" w:sz="0" w:space="0" w:color="auto"/>
                <w:left w:val="none" w:sz="0" w:space="0" w:color="auto"/>
                <w:bottom w:val="none" w:sz="0" w:space="0" w:color="auto"/>
                <w:right w:val="none" w:sz="0" w:space="0" w:color="auto"/>
              </w:divBdr>
            </w:div>
          </w:divsChild>
        </w:div>
        <w:div w:id="665406385">
          <w:marLeft w:val="0"/>
          <w:marRight w:val="0"/>
          <w:marTop w:val="0"/>
          <w:marBottom w:val="0"/>
          <w:divBdr>
            <w:top w:val="none" w:sz="0" w:space="0" w:color="auto"/>
            <w:left w:val="none" w:sz="0" w:space="0" w:color="auto"/>
            <w:bottom w:val="none" w:sz="0" w:space="0" w:color="auto"/>
            <w:right w:val="none" w:sz="0" w:space="0" w:color="auto"/>
          </w:divBdr>
          <w:divsChild>
            <w:div w:id="462231631">
              <w:marLeft w:val="0"/>
              <w:marRight w:val="0"/>
              <w:marTop w:val="0"/>
              <w:marBottom w:val="0"/>
              <w:divBdr>
                <w:top w:val="none" w:sz="0" w:space="0" w:color="auto"/>
                <w:left w:val="none" w:sz="0" w:space="0" w:color="auto"/>
                <w:bottom w:val="none" w:sz="0" w:space="0" w:color="auto"/>
                <w:right w:val="none" w:sz="0" w:space="0" w:color="auto"/>
              </w:divBdr>
            </w:div>
            <w:div w:id="719129424">
              <w:marLeft w:val="0"/>
              <w:marRight w:val="0"/>
              <w:marTop w:val="0"/>
              <w:marBottom w:val="0"/>
              <w:divBdr>
                <w:top w:val="none" w:sz="0" w:space="0" w:color="auto"/>
                <w:left w:val="none" w:sz="0" w:space="0" w:color="auto"/>
                <w:bottom w:val="none" w:sz="0" w:space="0" w:color="auto"/>
                <w:right w:val="none" w:sz="0" w:space="0" w:color="auto"/>
              </w:divBdr>
            </w:div>
            <w:div w:id="1962758729">
              <w:marLeft w:val="0"/>
              <w:marRight w:val="0"/>
              <w:marTop w:val="0"/>
              <w:marBottom w:val="0"/>
              <w:divBdr>
                <w:top w:val="none" w:sz="0" w:space="0" w:color="auto"/>
                <w:left w:val="none" w:sz="0" w:space="0" w:color="auto"/>
                <w:bottom w:val="none" w:sz="0" w:space="0" w:color="auto"/>
                <w:right w:val="none" w:sz="0" w:space="0" w:color="auto"/>
              </w:divBdr>
            </w:div>
            <w:div w:id="1386491874">
              <w:marLeft w:val="0"/>
              <w:marRight w:val="0"/>
              <w:marTop w:val="0"/>
              <w:marBottom w:val="0"/>
              <w:divBdr>
                <w:top w:val="none" w:sz="0" w:space="0" w:color="auto"/>
                <w:left w:val="none" w:sz="0" w:space="0" w:color="auto"/>
                <w:bottom w:val="none" w:sz="0" w:space="0" w:color="auto"/>
                <w:right w:val="none" w:sz="0" w:space="0" w:color="auto"/>
              </w:divBdr>
            </w:div>
            <w:div w:id="283343829">
              <w:marLeft w:val="0"/>
              <w:marRight w:val="0"/>
              <w:marTop w:val="0"/>
              <w:marBottom w:val="0"/>
              <w:divBdr>
                <w:top w:val="none" w:sz="0" w:space="0" w:color="auto"/>
                <w:left w:val="none" w:sz="0" w:space="0" w:color="auto"/>
                <w:bottom w:val="none" w:sz="0" w:space="0" w:color="auto"/>
                <w:right w:val="none" w:sz="0" w:space="0" w:color="auto"/>
              </w:divBdr>
            </w:div>
            <w:div w:id="1155336537">
              <w:marLeft w:val="0"/>
              <w:marRight w:val="0"/>
              <w:marTop w:val="0"/>
              <w:marBottom w:val="0"/>
              <w:divBdr>
                <w:top w:val="none" w:sz="0" w:space="0" w:color="auto"/>
                <w:left w:val="none" w:sz="0" w:space="0" w:color="auto"/>
                <w:bottom w:val="none" w:sz="0" w:space="0" w:color="auto"/>
                <w:right w:val="none" w:sz="0" w:space="0" w:color="auto"/>
              </w:divBdr>
            </w:div>
            <w:div w:id="877205905">
              <w:marLeft w:val="0"/>
              <w:marRight w:val="0"/>
              <w:marTop w:val="0"/>
              <w:marBottom w:val="0"/>
              <w:divBdr>
                <w:top w:val="none" w:sz="0" w:space="0" w:color="auto"/>
                <w:left w:val="none" w:sz="0" w:space="0" w:color="auto"/>
                <w:bottom w:val="none" w:sz="0" w:space="0" w:color="auto"/>
                <w:right w:val="none" w:sz="0" w:space="0" w:color="auto"/>
              </w:divBdr>
            </w:div>
            <w:div w:id="1602566673">
              <w:marLeft w:val="0"/>
              <w:marRight w:val="0"/>
              <w:marTop w:val="0"/>
              <w:marBottom w:val="0"/>
              <w:divBdr>
                <w:top w:val="none" w:sz="0" w:space="0" w:color="auto"/>
                <w:left w:val="none" w:sz="0" w:space="0" w:color="auto"/>
                <w:bottom w:val="none" w:sz="0" w:space="0" w:color="auto"/>
                <w:right w:val="none" w:sz="0" w:space="0" w:color="auto"/>
              </w:divBdr>
            </w:div>
            <w:div w:id="1161115243">
              <w:marLeft w:val="0"/>
              <w:marRight w:val="0"/>
              <w:marTop w:val="0"/>
              <w:marBottom w:val="0"/>
              <w:divBdr>
                <w:top w:val="none" w:sz="0" w:space="0" w:color="auto"/>
                <w:left w:val="none" w:sz="0" w:space="0" w:color="auto"/>
                <w:bottom w:val="none" w:sz="0" w:space="0" w:color="auto"/>
                <w:right w:val="none" w:sz="0" w:space="0" w:color="auto"/>
              </w:divBdr>
            </w:div>
            <w:div w:id="771587589">
              <w:marLeft w:val="0"/>
              <w:marRight w:val="0"/>
              <w:marTop w:val="0"/>
              <w:marBottom w:val="0"/>
              <w:divBdr>
                <w:top w:val="none" w:sz="0" w:space="0" w:color="auto"/>
                <w:left w:val="none" w:sz="0" w:space="0" w:color="auto"/>
                <w:bottom w:val="none" w:sz="0" w:space="0" w:color="auto"/>
                <w:right w:val="none" w:sz="0" w:space="0" w:color="auto"/>
              </w:divBdr>
            </w:div>
            <w:div w:id="744254972">
              <w:marLeft w:val="0"/>
              <w:marRight w:val="0"/>
              <w:marTop w:val="0"/>
              <w:marBottom w:val="0"/>
              <w:divBdr>
                <w:top w:val="none" w:sz="0" w:space="0" w:color="auto"/>
                <w:left w:val="none" w:sz="0" w:space="0" w:color="auto"/>
                <w:bottom w:val="none" w:sz="0" w:space="0" w:color="auto"/>
                <w:right w:val="none" w:sz="0" w:space="0" w:color="auto"/>
              </w:divBdr>
            </w:div>
            <w:div w:id="21371468">
              <w:marLeft w:val="0"/>
              <w:marRight w:val="0"/>
              <w:marTop w:val="0"/>
              <w:marBottom w:val="0"/>
              <w:divBdr>
                <w:top w:val="none" w:sz="0" w:space="0" w:color="auto"/>
                <w:left w:val="none" w:sz="0" w:space="0" w:color="auto"/>
                <w:bottom w:val="none" w:sz="0" w:space="0" w:color="auto"/>
                <w:right w:val="none" w:sz="0" w:space="0" w:color="auto"/>
              </w:divBdr>
            </w:div>
            <w:div w:id="1434277703">
              <w:marLeft w:val="0"/>
              <w:marRight w:val="0"/>
              <w:marTop w:val="0"/>
              <w:marBottom w:val="0"/>
              <w:divBdr>
                <w:top w:val="none" w:sz="0" w:space="0" w:color="auto"/>
                <w:left w:val="none" w:sz="0" w:space="0" w:color="auto"/>
                <w:bottom w:val="none" w:sz="0" w:space="0" w:color="auto"/>
                <w:right w:val="none" w:sz="0" w:space="0" w:color="auto"/>
              </w:divBdr>
            </w:div>
            <w:div w:id="1748456137">
              <w:marLeft w:val="0"/>
              <w:marRight w:val="0"/>
              <w:marTop w:val="0"/>
              <w:marBottom w:val="0"/>
              <w:divBdr>
                <w:top w:val="none" w:sz="0" w:space="0" w:color="auto"/>
                <w:left w:val="none" w:sz="0" w:space="0" w:color="auto"/>
                <w:bottom w:val="none" w:sz="0" w:space="0" w:color="auto"/>
                <w:right w:val="none" w:sz="0" w:space="0" w:color="auto"/>
              </w:divBdr>
            </w:div>
            <w:div w:id="2095125964">
              <w:marLeft w:val="0"/>
              <w:marRight w:val="0"/>
              <w:marTop w:val="0"/>
              <w:marBottom w:val="0"/>
              <w:divBdr>
                <w:top w:val="none" w:sz="0" w:space="0" w:color="auto"/>
                <w:left w:val="none" w:sz="0" w:space="0" w:color="auto"/>
                <w:bottom w:val="none" w:sz="0" w:space="0" w:color="auto"/>
                <w:right w:val="none" w:sz="0" w:space="0" w:color="auto"/>
              </w:divBdr>
            </w:div>
            <w:div w:id="1195726910">
              <w:marLeft w:val="0"/>
              <w:marRight w:val="0"/>
              <w:marTop w:val="0"/>
              <w:marBottom w:val="0"/>
              <w:divBdr>
                <w:top w:val="none" w:sz="0" w:space="0" w:color="auto"/>
                <w:left w:val="none" w:sz="0" w:space="0" w:color="auto"/>
                <w:bottom w:val="none" w:sz="0" w:space="0" w:color="auto"/>
                <w:right w:val="none" w:sz="0" w:space="0" w:color="auto"/>
              </w:divBdr>
            </w:div>
            <w:div w:id="1440026301">
              <w:marLeft w:val="0"/>
              <w:marRight w:val="0"/>
              <w:marTop w:val="0"/>
              <w:marBottom w:val="0"/>
              <w:divBdr>
                <w:top w:val="none" w:sz="0" w:space="0" w:color="auto"/>
                <w:left w:val="none" w:sz="0" w:space="0" w:color="auto"/>
                <w:bottom w:val="none" w:sz="0" w:space="0" w:color="auto"/>
                <w:right w:val="none" w:sz="0" w:space="0" w:color="auto"/>
              </w:divBdr>
            </w:div>
            <w:div w:id="1738047384">
              <w:marLeft w:val="0"/>
              <w:marRight w:val="0"/>
              <w:marTop w:val="0"/>
              <w:marBottom w:val="0"/>
              <w:divBdr>
                <w:top w:val="none" w:sz="0" w:space="0" w:color="auto"/>
                <w:left w:val="none" w:sz="0" w:space="0" w:color="auto"/>
                <w:bottom w:val="none" w:sz="0" w:space="0" w:color="auto"/>
                <w:right w:val="none" w:sz="0" w:space="0" w:color="auto"/>
              </w:divBdr>
            </w:div>
            <w:div w:id="289827309">
              <w:marLeft w:val="0"/>
              <w:marRight w:val="0"/>
              <w:marTop w:val="0"/>
              <w:marBottom w:val="0"/>
              <w:divBdr>
                <w:top w:val="none" w:sz="0" w:space="0" w:color="auto"/>
                <w:left w:val="none" w:sz="0" w:space="0" w:color="auto"/>
                <w:bottom w:val="none" w:sz="0" w:space="0" w:color="auto"/>
                <w:right w:val="none" w:sz="0" w:space="0" w:color="auto"/>
              </w:divBdr>
            </w:div>
            <w:div w:id="1136794450">
              <w:marLeft w:val="0"/>
              <w:marRight w:val="0"/>
              <w:marTop w:val="0"/>
              <w:marBottom w:val="0"/>
              <w:divBdr>
                <w:top w:val="none" w:sz="0" w:space="0" w:color="auto"/>
                <w:left w:val="none" w:sz="0" w:space="0" w:color="auto"/>
                <w:bottom w:val="none" w:sz="0" w:space="0" w:color="auto"/>
                <w:right w:val="none" w:sz="0" w:space="0" w:color="auto"/>
              </w:divBdr>
            </w:div>
            <w:div w:id="426927807">
              <w:marLeft w:val="0"/>
              <w:marRight w:val="0"/>
              <w:marTop w:val="0"/>
              <w:marBottom w:val="0"/>
              <w:divBdr>
                <w:top w:val="none" w:sz="0" w:space="0" w:color="auto"/>
                <w:left w:val="none" w:sz="0" w:space="0" w:color="auto"/>
                <w:bottom w:val="none" w:sz="0" w:space="0" w:color="auto"/>
                <w:right w:val="none" w:sz="0" w:space="0" w:color="auto"/>
              </w:divBdr>
            </w:div>
            <w:div w:id="1563326150">
              <w:marLeft w:val="0"/>
              <w:marRight w:val="0"/>
              <w:marTop w:val="0"/>
              <w:marBottom w:val="0"/>
              <w:divBdr>
                <w:top w:val="none" w:sz="0" w:space="0" w:color="auto"/>
                <w:left w:val="none" w:sz="0" w:space="0" w:color="auto"/>
                <w:bottom w:val="none" w:sz="0" w:space="0" w:color="auto"/>
                <w:right w:val="none" w:sz="0" w:space="0" w:color="auto"/>
              </w:divBdr>
            </w:div>
            <w:div w:id="705757592">
              <w:marLeft w:val="0"/>
              <w:marRight w:val="0"/>
              <w:marTop w:val="0"/>
              <w:marBottom w:val="0"/>
              <w:divBdr>
                <w:top w:val="none" w:sz="0" w:space="0" w:color="auto"/>
                <w:left w:val="none" w:sz="0" w:space="0" w:color="auto"/>
                <w:bottom w:val="none" w:sz="0" w:space="0" w:color="auto"/>
                <w:right w:val="none" w:sz="0" w:space="0" w:color="auto"/>
              </w:divBdr>
            </w:div>
            <w:div w:id="833452528">
              <w:marLeft w:val="0"/>
              <w:marRight w:val="0"/>
              <w:marTop w:val="0"/>
              <w:marBottom w:val="0"/>
              <w:divBdr>
                <w:top w:val="none" w:sz="0" w:space="0" w:color="auto"/>
                <w:left w:val="none" w:sz="0" w:space="0" w:color="auto"/>
                <w:bottom w:val="none" w:sz="0" w:space="0" w:color="auto"/>
                <w:right w:val="none" w:sz="0" w:space="0" w:color="auto"/>
              </w:divBdr>
            </w:div>
            <w:div w:id="465784054">
              <w:marLeft w:val="0"/>
              <w:marRight w:val="0"/>
              <w:marTop w:val="0"/>
              <w:marBottom w:val="0"/>
              <w:divBdr>
                <w:top w:val="none" w:sz="0" w:space="0" w:color="auto"/>
                <w:left w:val="none" w:sz="0" w:space="0" w:color="auto"/>
                <w:bottom w:val="none" w:sz="0" w:space="0" w:color="auto"/>
                <w:right w:val="none" w:sz="0" w:space="0" w:color="auto"/>
              </w:divBdr>
            </w:div>
            <w:div w:id="682517890">
              <w:marLeft w:val="0"/>
              <w:marRight w:val="0"/>
              <w:marTop w:val="0"/>
              <w:marBottom w:val="0"/>
              <w:divBdr>
                <w:top w:val="none" w:sz="0" w:space="0" w:color="auto"/>
                <w:left w:val="none" w:sz="0" w:space="0" w:color="auto"/>
                <w:bottom w:val="none" w:sz="0" w:space="0" w:color="auto"/>
                <w:right w:val="none" w:sz="0" w:space="0" w:color="auto"/>
              </w:divBdr>
            </w:div>
          </w:divsChild>
        </w:div>
        <w:div w:id="1814711460">
          <w:marLeft w:val="0"/>
          <w:marRight w:val="0"/>
          <w:marTop w:val="0"/>
          <w:marBottom w:val="0"/>
          <w:divBdr>
            <w:top w:val="none" w:sz="0" w:space="0" w:color="auto"/>
            <w:left w:val="none" w:sz="0" w:space="0" w:color="auto"/>
            <w:bottom w:val="none" w:sz="0" w:space="0" w:color="auto"/>
            <w:right w:val="none" w:sz="0" w:space="0" w:color="auto"/>
          </w:divBdr>
        </w:div>
        <w:div w:id="1524517902">
          <w:marLeft w:val="0"/>
          <w:marRight w:val="0"/>
          <w:marTop w:val="0"/>
          <w:marBottom w:val="0"/>
          <w:divBdr>
            <w:top w:val="none" w:sz="0" w:space="0" w:color="auto"/>
            <w:left w:val="none" w:sz="0" w:space="0" w:color="auto"/>
            <w:bottom w:val="none" w:sz="0" w:space="0" w:color="auto"/>
            <w:right w:val="none" w:sz="0" w:space="0" w:color="auto"/>
          </w:divBdr>
        </w:div>
        <w:div w:id="1199583397">
          <w:marLeft w:val="0"/>
          <w:marRight w:val="0"/>
          <w:marTop w:val="0"/>
          <w:marBottom w:val="0"/>
          <w:divBdr>
            <w:top w:val="none" w:sz="0" w:space="0" w:color="auto"/>
            <w:left w:val="none" w:sz="0" w:space="0" w:color="auto"/>
            <w:bottom w:val="none" w:sz="0" w:space="0" w:color="auto"/>
            <w:right w:val="none" w:sz="0" w:space="0" w:color="auto"/>
          </w:divBdr>
        </w:div>
        <w:div w:id="800614773">
          <w:marLeft w:val="0"/>
          <w:marRight w:val="0"/>
          <w:marTop w:val="0"/>
          <w:marBottom w:val="0"/>
          <w:divBdr>
            <w:top w:val="none" w:sz="0" w:space="0" w:color="auto"/>
            <w:left w:val="none" w:sz="0" w:space="0" w:color="auto"/>
            <w:bottom w:val="none" w:sz="0" w:space="0" w:color="auto"/>
            <w:right w:val="none" w:sz="0" w:space="0" w:color="auto"/>
          </w:divBdr>
          <w:divsChild>
            <w:div w:id="1173227984">
              <w:marLeft w:val="0"/>
              <w:marRight w:val="0"/>
              <w:marTop w:val="0"/>
              <w:marBottom w:val="0"/>
              <w:divBdr>
                <w:top w:val="none" w:sz="0" w:space="0" w:color="auto"/>
                <w:left w:val="none" w:sz="0" w:space="0" w:color="auto"/>
                <w:bottom w:val="none" w:sz="0" w:space="0" w:color="auto"/>
                <w:right w:val="none" w:sz="0" w:space="0" w:color="auto"/>
              </w:divBdr>
            </w:div>
            <w:div w:id="1902055813">
              <w:marLeft w:val="0"/>
              <w:marRight w:val="0"/>
              <w:marTop w:val="0"/>
              <w:marBottom w:val="0"/>
              <w:divBdr>
                <w:top w:val="none" w:sz="0" w:space="0" w:color="auto"/>
                <w:left w:val="none" w:sz="0" w:space="0" w:color="auto"/>
                <w:bottom w:val="none" w:sz="0" w:space="0" w:color="auto"/>
                <w:right w:val="none" w:sz="0" w:space="0" w:color="auto"/>
              </w:divBdr>
            </w:div>
          </w:divsChild>
        </w:div>
        <w:div w:id="1173451920">
          <w:marLeft w:val="0"/>
          <w:marRight w:val="0"/>
          <w:marTop w:val="0"/>
          <w:marBottom w:val="0"/>
          <w:divBdr>
            <w:top w:val="none" w:sz="0" w:space="0" w:color="auto"/>
            <w:left w:val="none" w:sz="0" w:space="0" w:color="auto"/>
            <w:bottom w:val="none" w:sz="0" w:space="0" w:color="auto"/>
            <w:right w:val="none" w:sz="0" w:space="0" w:color="auto"/>
          </w:divBdr>
        </w:div>
        <w:div w:id="32385453">
          <w:marLeft w:val="0"/>
          <w:marRight w:val="0"/>
          <w:marTop w:val="0"/>
          <w:marBottom w:val="0"/>
          <w:divBdr>
            <w:top w:val="none" w:sz="0" w:space="0" w:color="auto"/>
            <w:left w:val="none" w:sz="0" w:space="0" w:color="auto"/>
            <w:bottom w:val="none" w:sz="0" w:space="0" w:color="auto"/>
            <w:right w:val="none" w:sz="0" w:space="0" w:color="auto"/>
          </w:divBdr>
          <w:divsChild>
            <w:div w:id="1798134704">
              <w:marLeft w:val="0"/>
              <w:marRight w:val="0"/>
              <w:marTop w:val="0"/>
              <w:marBottom w:val="0"/>
              <w:divBdr>
                <w:top w:val="none" w:sz="0" w:space="0" w:color="auto"/>
                <w:left w:val="none" w:sz="0" w:space="0" w:color="auto"/>
                <w:bottom w:val="none" w:sz="0" w:space="0" w:color="auto"/>
                <w:right w:val="none" w:sz="0" w:space="0" w:color="auto"/>
              </w:divBdr>
            </w:div>
            <w:div w:id="397945252">
              <w:marLeft w:val="0"/>
              <w:marRight w:val="0"/>
              <w:marTop w:val="0"/>
              <w:marBottom w:val="0"/>
              <w:divBdr>
                <w:top w:val="none" w:sz="0" w:space="0" w:color="auto"/>
                <w:left w:val="none" w:sz="0" w:space="0" w:color="auto"/>
                <w:bottom w:val="none" w:sz="0" w:space="0" w:color="auto"/>
                <w:right w:val="none" w:sz="0" w:space="0" w:color="auto"/>
              </w:divBdr>
            </w:div>
            <w:div w:id="500509846">
              <w:marLeft w:val="0"/>
              <w:marRight w:val="0"/>
              <w:marTop w:val="0"/>
              <w:marBottom w:val="0"/>
              <w:divBdr>
                <w:top w:val="none" w:sz="0" w:space="0" w:color="auto"/>
                <w:left w:val="none" w:sz="0" w:space="0" w:color="auto"/>
                <w:bottom w:val="none" w:sz="0" w:space="0" w:color="auto"/>
                <w:right w:val="none" w:sz="0" w:space="0" w:color="auto"/>
              </w:divBdr>
            </w:div>
            <w:div w:id="134299640">
              <w:marLeft w:val="0"/>
              <w:marRight w:val="0"/>
              <w:marTop w:val="0"/>
              <w:marBottom w:val="0"/>
              <w:divBdr>
                <w:top w:val="none" w:sz="0" w:space="0" w:color="auto"/>
                <w:left w:val="none" w:sz="0" w:space="0" w:color="auto"/>
                <w:bottom w:val="none" w:sz="0" w:space="0" w:color="auto"/>
                <w:right w:val="none" w:sz="0" w:space="0" w:color="auto"/>
              </w:divBdr>
            </w:div>
            <w:div w:id="659773408">
              <w:marLeft w:val="0"/>
              <w:marRight w:val="0"/>
              <w:marTop w:val="0"/>
              <w:marBottom w:val="0"/>
              <w:divBdr>
                <w:top w:val="none" w:sz="0" w:space="0" w:color="auto"/>
                <w:left w:val="none" w:sz="0" w:space="0" w:color="auto"/>
                <w:bottom w:val="none" w:sz="0" w:space="0" w:color="auto"/>
                <w:right w:val="none" w:sz="0" w:space="0" w:color="auto"/>
              </w:divBdr>
            </w:div>
            <w:div w:id="1074083663">
              <w:marLeft w:val="0"/>
              <w:marRight w:val="0"/>
              <w:marTop w:val="0"/>
              <w:marBottom w:val="0"/>
              <w:divBdr>
                <w:top w:val="none" w:sz="0" w:space="0" w:color="auto"/>
                <w:left w:val="none" w:sz="0" w:space="0" w:color="auto"/>
                <w:bottom w:val="none" w:sz="0" w:space="0" w:color="auto"/>
                <w:right w:val="none" w:sz="0" w:space="0" w:color="auto"/>
              </w:divBdr>
            </w:div>
            <w:div w:id="1708874257">
              <w:marLeft w:val="0"/>
              <w:marRight w:val="0"/>
              <w:marTop w:val="0"/>
              <w:marBottom w:val="0"/>
              <w:divBdr>
                <w:top w:val="none" w:sz="0" w:space="0" w:color="auto"/>
                <w:left w:val="none" w:sz="0" w:space="0" w:color="auto"/>
                <w:bottom w:val="none" w:sz="0" w:space="0" w:color="auto"/>
                <w:right w:val="none" w:sz="0" w:space="0" w:color="auto"/>
              </w:divBdr>
            </w:div>
            <w:div w:id="1512790563">
              <w:marLeft w:val="0"/>
              <w:marRight w:val="0"/>
              <w:marTop w:val="0"/>
              <w:marBottom w:val="0"/>
              <w:divBdr>
                <w:top w:val="none" w:sz="0" w:space="0" w:color="auto"/>
                <w:left w:val="none" w:sz="0" w:space="0" w:color="auto"/>
                <w:bottom w:val="none" w:sz="0" w:space="0" w:color="auto"/>
                <w:right w:val="none" w:sz="0" w:space="0" w:color="auto"/>
              </w:divBdr>
            </w:div>
            <w:div w:id="140968559">
              <w:marLeft w:val="0"/>
              <w:marRight w:val="0"/>
              <w:marTop w:val="0"/>
              <w:marBottom w:val="0"/>
              <w:divBdr>
                <w:top w:val="none" w:sz="0" w:space="0" w:color="auto"/>
                <w:left w:val="none" w:sz="0" w:space="0" w:color="auto"/>
                <w:bottom w:val="none" w:sz="0" w:space="0" w:color="auto"/>
                <w:right w:val="none" w:sz="0" w:space="0" w:color="auto"/>
              </w:divBdr>
            </w:div>
            <w:div w:id="1504979426">
              <w:marLeft w:val="0"/>
              <w:marRight w:val="0"/>
              <w:marTop w:val="0"/>
              <w:marBottom w:val="0"/>
              <w:divBdr>
                <w:top w:val="none" w:sz="0" w:space="0" w:color="auto"/>
                <w:left w:val="none" w:sz="0" w:space="0" w:color="auto"/>
                <w:bottom w:val="none" w:sz="0" w:space="0" w:color="auto"/>
                <w:right w:val="none" w:sz="0" w:space="0" w:color="auto"/>
              </w:divBdr>
            </w:div>
            <w:div w:id="1176766355">
              <w:marLeft w:val="0"/>
              <w:marRight w:val="0"/>
              <w:marTop w:val="0"/>
              <w:marBottom w:val="0"/>
              <w:divBdr>
                <w:top w:val="none" w:sz="0" w:space="0" w:color="auto"/>
                <w:left w:val="none" w:sz="0" w:space="0" w:color="auto"/>
                <w:bottom w:val="none" w:sz="0" w:space="0" w:color="auto"/>
                <w:right w:val="none" w:sz="0" w:space="0" w:color="auto"/>
              </w:divBdr>
            </w:div>
            <w:div w:id="464126392">
              <w:marLeft w:val="0"/>
              <w:marRight w:val="0"/>
              <w:marTop w:val="0"/>
              <w:marBottom w:val="0"/>
              <w:divBdr>
                <w:top w:val="none" w:sz="0" w:space="0" w:color="auto"/>
                <w:left w:val="none" w:sz="0" w:space="0" w:color="auto"/>
                <w:bottom w:val="none" w:sz="0" w:space="0" w:color="auto"/>
                <w:right w:val="none" w:sz="0" w:space="0" w:color="auto"/>
              </w:divBdr>
            </w:div>
            <w:div w:id="2056585343">
              <w:marLeft w:val="0"/>
              <w:marRight w:val="0"/>
              <w:marTop w:val="0"/>
              <w:marBottom w:val="0"/>
              <w:divBdr>
                <w:top w:val="none" w:sz="0" w:space="0" w:color="auto"/>
                <w:left w:val="none" w:sz="0" w:space="0" w:color="auto"/>
                <w:bottom w:val="none" w:sz="0" w:space="0" w:color="auto"/>
                <w:right w:val="none" w:sz="0" w:space="0" w:color="auto"/>
              </w:divBdr>
            </w:div>
            <w:div w:id="201410339">
              <w:marLeft w:val="0"/>
              <w:marRight w:val="0"/>
              <w:marTop w:val="0"/>
              <w:marBottom w:val="0"/>
              <w:divBdr>
                <w:top w:val="none" w:sz="0" w:space="0" w:color="auto"/>
                <w:left w:val="none" w:sz="0" w:space="0" w:color="auto"/>
                <w:bottom w:val="none" w:sz="0" w:space="0" w:color="auto"/>
                <w:right w:val="none" w:sz="0" w:space="0" w:color="auto"/>
              </w:divBdr>
            </w:div>
          </w:divsChild>
        </w:div>
        <w:div w:id="1650745538">
          <w:marLeft w:val="0"/>
          <w:marRight w:val="0"/>
          <w:marTop w:val="0"/>
          <w:marBottom w:val="0"/>
          <w:divBdr>
            <w:top w:val="none" w:sz="0" w:space="0" w:color="auto"/>
            <w:left w:val="none" w:sz="0" w:space="0" w:color="auto"/>
            <w:bottom w:val="none" w:sz="0" w:space="0" w:color="auto"/>
            <w:right w:val="none" w:sz="0" w:space="0" w:color="auto"/>
          </w:divBdr>
        </w:div>
        <w:div w:id="1368945565">
          <w:marLeft w:val="0"/>
          <w:marRight w:val="0"/>
          <w:marTop w:val="0"/>
          <w:marBottom w:val="0"/>
          <w:divBdr>
            <w:top w:val="none" w:sz="0" w:space="0" w:color="auto"/>
            <w:left w:val="none" w:sz="0" w:space="0" w:color="auto"/>
            <w:bottom w:val="none" w:sz="0" w:space="0" w:color="auto"/>
            <w:right w:val="none" w:sz="0" w:space="0" w:color="auto"/>
          </w:divBdr>
          <w:divsChild>
            <w:div w:id="386878467">
              <w:marLeft w:val="0"/>
              <w:marRight w:val="0"/>
              <w:marTop w:val="0"/>
              <w:marBottom w:val="0"/>
              <w:divBdr>
                <w:top w:val="none" w:sz="0" w:space="0" w:color="auto"/>
                <w:left w:val="none" w:sz="0" w:space="0" w:color="auto"/>
                <w:bottom w:val="none" w:sz="0" w:space="0" w:color="auto"/>
                <w:right w:val="none" w:sz="0" w:space="0" w:color="auto"/>
              </w:divBdr>
            </w:div>
            <w:div w:id="576016573">
              <w:marLeft w:val="0"/>
              <w:marRight w:val="0"/>
              <w:marTop w:val="0"/>
              <w:marBottom w:val="0"/>
              <w:divBdr>
                <w:top w:val="none" w:sz="0" w:space="0" w:color="auto"/>
                <w:left w:val="none" w:sz="0" w:space="0" w:color="auto"/>
                <w:bottom w:val="none" w:sz="0" w:space="0" w:color="auto"/>
                <w:right w:val="none" w:sz="0" w:space="0" w:color="auto"/>
              </w:divBdr>
            </w:div>
            <w:div w:id="2023046552">
              <w:marLeft w:val="0"/>
              <w:marRight w:val="0"/>
              <w:marTop w:val="0"/>
              <w:marBottom w:val="0"/>
              <w:divBdr>
                <w:top w:val="none" w:sz="0" w:space="0" w:color="auto"/>
                <w:left w:val="none" w:sz="0" w:space="0" w:color="auto"/>
                <w:bottom w:val="none" w:sz="0" w:space="0" w:color="auto"/>
                <w:right w:val="none" w:sz="0" w:space="0" w:color="auto"/>
              </w:divBdr>
            </w:div>
            <w:div w:id="2028601458">
              <w:marLeft w:val="0"/>
              <w:marRight w:val="0"/>
              <w:marTop w:val="0"/>
              <w:marBottom w:val="0"/>
              <w:divBdr>
                <w:top w:val="none" w:sz="0" w:space="0" w:color="auto"/>
                <w:left w:val="none" w:sz="0" w:space="0" w:color="auto"/>
                <w:bottom w:val="none" w:sz="0" w:space="0" w:color="auto"/>
                <w:right w:val="none" w:sz="0" w:space="0" w:color="auto"/>
              </w:divBdr>
            </w:div>
            <w:div w:id="232662883">
              <w:marLeft w:val="0"/>
              <w:marRight w:val="0"/>
              <w:marTop w:val="0"/>
              <w:marBottom w:val="0"/>
              <w:divBdr>
                <w:top w:val="none" w:sz="0" w:space="0" w:color="auto"/>
                <w:left w:val="none" w:sz="0" w:space="0" w:color="auto"/>
                <w:bottom w:val="none" w:sz="0" w:space="0" w:color="auto"/>
                <w:right w:val="none" w:sz="0" w:space="0" w:color="auto"/>
              </w:divBdr>
            </w:div>
            <w:div w:id="207841673">
              <w:marLeft w:val="0"/>
              <w:marRight w:val="0"/>
              <w:marTop w:val="0"/>
              <w:marBottom w:val="0"/>
              <w:divBdr>
                <w:top w:val="none" w:sz="0" w:space="0" w:color="auto"/>
                <w:left w:val="none" w:sz="0" w:space="0" w:color="auto"/>
                <w:bottom w:val="none" w:sz="0" w:space="0" w:color="auto"/>
                <w:right w:val="none" w:sz="0" w:space="0" w:color="auto"/>
              </w:divBdr>
            </w:div>
            <w:div w:id="1590694886">
              <w:marLeft w:val="0"/>
              <w:marRight w:val="0"/>
              <w:marTop w:val="0"/>
              <w:marBottom w:val="0"/>
              <w:divBdr>
                <w:top w:val="none" w:sz="0" w:space="0" w:color="auto"/>
                <w:left w:val="none" w:sz="0" w:space="0" w:color="auto"/>
                <w:bottom w:val="none" w:sz="0" w:space="0" w:color="auto"/>
                <w:right w:val="none" w:sz="0" w:space="0" w:color="auto"/>
              </w:divBdr>
            </w:div>
            <w:div w:id="1686008202">
              <w:marLeft w:val="0"/>
              <w:marRight w:val="0"/>
              <w:marTop w:val="0"/>
              <w:marBottom w:val="0"/>
              <w:divBdr>
                <w:top w:val="none" w:sz="0" w:space="0" w:color="auto"/>
                <w:left w:val="none" w:sz="0" w:space="0" w:color="auto"/>
                <w:bottom w:val="none" w:sz="0" w:space="0" w:color="auto"/>
                <w:right w:val="none" w:sz="0" w:space="0" w:color="auto"/>
              </w:divBdr>
            </w:div>
            <w:div w:id="1378774650">
              <w:marLeft w:val="0"/>
              <w:marRight w:val="0"/>
              <w:marTop w:val="0"/>
              <w:marBottom w:val="0"/>
              <w:divBdr>
                <w:top w:val="none" w:sz="0" w:space="0" w:color="auto"/>
                <w:left w:val="none" w:sz="0" w:space="0" w:color="auto"/>
                <w:bottom w:val="none" w:sz="0" w:space="0" w:color="auto"/>
                <w:right w:val="none" w:sz="0" w:space="0" w:color="auto"/>
              </w:divBdr>
            </w:div>
            <w:div w:id="1889678801">
              <w:marLeft w:val="0"/>
              <w:marRight w:val="0"/>
              <w:marTop w:val="0"/>
              <w:marBottom w:val="0"/>
              <w:divBdr>
                <w:top w:val="none" w:sz="0" w:space="0" w:color="auto"/>
                <w:left w:val="none" w:sz="0" w:space="0" w:color="auto"/>
                <w:bottom w:val="none" w:sz="0" w:space="0" w:color="auto"/>
                <w:right w:val="none" w:sz="0" w:space="0" w:color="auto"/>
              </w:divBdr>
            </w:div>
            <w:div w:id="977609021">
              <w:marLeft w:val="0"/>
              <w:marRight w:val="0"/>
              <w:marTop w:val="0"/>
              <w:marBottom w:val="0"/>
              <w:divBdr>
                <w:top w:val="none" w:sz="0" w:space="0" w:color="auto"/>
                <w:left w:val="none" w:sz="0" w:space="0" w:color="auto"/>
                <w:bottom w:val="none" w:sz="0" w:space="0" w:color="auto"/>
                <w:right w:val="none" w:sz="0" w:space="0" w:color="auto"/>
              </w:divBdr>
            </w:div>
            <w:div w:id="749811185">
              <w:marLeft w:val="0"/>
              <w:marRight w:val="0"/>
              <w:marTop w:val="0"/>
              <w:marBottom w:val="0"/>
              <w:divBdr>
                <w:top w:val="none" w:sz="0" w:space="0" w:color="auto"/>
                <w:left w:val="none" w:sz="0" w:space="0" w:color="auto"/>
                <w:bottom w:val="none" w:sz="0" w:space="0" w:color="auto"/>
                <w:right w:val="none" w:sz="0" w:space="0" w:color="auto"/>
              </w:divBdr>
            </w:div>
            <w:div w:id="1805810050">
              <w:marLeft w:val="0"/>
              <w:marRight w:val="0"/>
              <w:marTop w:val="0"/>
              <w:marBottom w:val="0"/>
              <w:divBdr>
                <w:top w:val="none" w:sz="0" w:space="0" w:color="auto"/>
                <w:left w:val="none" w:sz="0" w:space="0" w:color="auto"/>
                <w:bottom w:val="none" w:sz="0" w:space="0" w:color="auto"/>
                <w:right w:val="none" w:sz="0" w:space="0" w:color="auto"/>
              </w:divBdr>
            </w:div>
            <w:div w:id="655961828">
              <w:marLeft w:val="0"/>
              <w:marRight w:val="0"/>
              <w:marTop w:val="0"/>
              <w:marBottom w:val="0"/>
              <w:divBdr>
                <w:top w:val="none" w:sz="0" w:space="0" w:color="auto"/>
                <w:left w:val="none" w:sz="0" w:space="0" w:color="auto"/>
                <w:bottom w:val="none" w:sz="0" w:space="0" w:color="auto"/>
                <w:right w:val="none" w:sz="0" w:space="0" w:color="auto"/>
              </w:divBdr>
            </w:div>
            <w:div w:id="56830456">
              <w:marLeft w:val="0"/>
              <w:marRight w:val="0"/>
              <w:marTop w:val="0"/>
              <w:marBottom w:val="0"/>
              <w:divBdr>
                <w:top w:val="none" w:sz="0" w:space="0" w:color="auto"/>
                <w:left w:val="none" w:sz="0" w:space="0" w:color="auto"/>
                <w:bottom w:val="none" w:sz="0" w:space="0" w:color="auto"/>
                <w:right w:val="none" w:sz="0" w:space="0" w:color="auto"/>
              </w:divBdr>
            </w:div>
            <w:div w:id="608779598">
              <w:marLeft w:val="0"/>
              <w:marRight w:val="0"/>
              <w:marTop w:val="0"/>
              <w:marBottom w:val="0"/>
              <w:divBdr>
                <w:top w:val="none" w:sz="0" w:space="0" w:color="auto"/>
                <w:left w:val="none" w:sz="0" w:space="0" w:color="auto"/>
                <w:bottom w:val="none" w:sz="0" w:space="0" w:color="auto"/>
                <w:right w:val="none" w:sz="0" w:space="0" w:color="auto"/>
              </w:divBdr>
            </w:div>
            <w:div w:id="2044667101">
              <w:marLeft w:val="0"/>
              <w:marRight w:val="0"/>
              <w:marTop w:val="0"/>
              <w:marBottom w:val="0"/>
              <w:divBdr>
                <w:top w:val="none" w:sz="0" w:space="0" w:color="auto"/>
                <w:left w:val="none" w:sz="0" w:space="0" w:color="auto"/>
                <w:bottom w:val="none" w:sz="0" w:space="0" w:color="auto"/>
                <w:right w:val="none" w:sz="0" w:space="0" w:color="auto"/>
              </w:divBdr>
            </w:div>
            <w:div w:id="1335917894">
              <w:marLeft w:val="0"/>
              <w:marRight w:val="0"/>
              <w:marTop w:val="0"/>
              <w:marBottom w:val="0"/>
              <w:divBdr>
                <w:top w:val="none" w:sz="0" w:space="0" w:color="auto"/>
                <w:left w:val="none" w:sz="0" w:space="0" w:color="auto"/>
                <w:bottom w:val="none" w:sz="0" w:space="0" w:color="auto"/>
                <w:right w:val="none" w:sz="0" w:space="0" w:color="auto"/>
              </w:divBdr>
            </w:div>
            <w:div w:id="51009187">
              <w:marLeft w:val="0"/>
              <w:marRight w:val="0"/>
              <w:marTop w:val="0"/>
              <w:marBottom w:val="0"/>
              <w:divBdr>
                <w:top w:val="none" w:sz="0" w:space="0" w:color="auto"/>
                <w:left w:val="none" w:sz="0" w:space="0" w:color="auto"/>
                <w:bottom w:val="none" w:sz="0" w:space="0" w:color="auto"/>
                <w:right w:val="none" w:sz="0" w:space="0" w:color="auto"/>
              </w:divBdr>
            </w:div>
            <w:div w:id="1358039669">
              <w:marLeft w:val="0"/>
              <w:marRight w:val="0"/>
              <w:marTop w:val="0"/>
              <w:marBottom w:val="0"/>
              <w:divBdr>
                <w:top w:val="none" w:sz="0" w:space="0" w:color="auto"/>
                <w:left w:val="none" w:sz="0" w:space="0" w:color="auto"/>
                <w:bottom w:val="none" w:sz="0" w:space="0" w:color="auto"/>
                <w:right w:val="none" w:sz="0" w:space="0" w:color="auto"/>
              </w:divBdr>
            </w:div>
            <w:div w:id="986477953">
              <w:marLeft w:val="0"/>
              <w:marRight w:val="0"/>
              <w:marTop w:val="0"/>
              <w:marBottom w:val="0"/>
              <w:divBdr>
                <w:top w:val="none" w:sz="0" w:space="0" w:color="auto"/>
                <w:left w:val="none" w:sz="0" w:space="0" w:color="auto"/>
                <w:bottom w:val="none" w:sz="0" w:space="0" w:color="auto"/>
                <w:right w:val="none" w:sz="0" w:space="0" w:color="auto"/>
              </w:divBdr>
            </w:div>
            <w:div w:id="106656971">
              <w:marLeft w:val="0"/>
              <w:marRight w:val="0"/>
              <w:marTop w:val="0"/>
              <w:marBottom w:val="0"/>
              <w:divBdr>
                <w:top w:val="none" w:sz="0" w:space="0" w:color="auto"/>
                <w:left w:val="none" w:sz="0" w:space="0" w:color="auto"/>
                <w:bottom w:val="none" w:sz="0" w:space="0" w:color="auto"/>
                <w:right w:val="none" w:sz="0" w:space="0" w:color="auto"/>
              </w:divBdr>
            </w:div>
            <w:div w:id="707802355">
              <w:marLeft w:val="0"/>
              <w:marRight w:val="0"/>
              <w:marTop w:val="0"/>
              <w:marBottom w:val="0"/>
              <w:divBdr>
                <w:top w:val="none" w:sz="0" w:space="0" w:color="auto"/>
                <w:left w:val="none" w:sz="0" w:space="0" w:color="auto"/>
                <w:bottom w:val="none" w:sz="0" w:space="0" w:color="auto"/>
                <w:right w:val="none" w:sz="0" w:space="0" w:color="auto"/>
              </w:divBdr>
            </w:div>
            <w:div w:id="1775248101">
              <w:marLeft w:val="0"/>
              <w:marRight w:val="0"/>
              <w:marTop w:val="0"/>
              <w:marBottom w:val="0"/>
              <w:divBdr>
                <w:top w:val="none" w:sz="0" w:space="0" w:color="auto"/>
                <w:left w:val="none" w:sz="0" w:space="0" w:color="auto"/>
                <w:bottom w:val="none" w:sz="0" w:space="0" w:color="auto"/>
                <w:right w:val="none" w:sz="0" w:space="0" w:color="auto"/>
              </w:divBdr>
            </w:div>
          </w:divsChild>
        </w:div>
        <w:div w:id="8720141">
          <w:marLeft w:val="0"/>
          <w:marRight w:val="0"/>
          <w:marTop w:val="0"/>
          <w:marBottom w:val="0"/>
          <w:divBdr>
            <w:top w:val="none" w:sz="0" w:space="0" w:color="auto"/>
            <w:left w:val="none" w:sz="0" w:space="0" w:color="auto"/>
            <w:bottom w:val="none" w:sz="0" w:space="0" w:color="auto"/>
            <w:right w:val="none" w:sz="0" w:space="0" w:color="auto"/>
          </w:divBdr>
        </w:div>
        <w:div w:id="1767068871">
          <w:marLeft w:val="0"/>
          <w:marRight w:val="0"/>
          <w:marTop w:val="0"/>
          <w:marBottom w:val="0"/>
          <w:divBdr>
            <w:top w:val="none" w:sz="0" w:space="0" w:color="auto"/>
            <w:left w:val="none" w:sz="0" w:space="0" w:color="auto"/>
            <w:bottom w:val="none" w:sz="0" w:space="0" w:color="auto"/>
            <w:right w:val="none" w:sz="0" w:space="0" w:color="auto"/>
          </w:divBdr>
          <w:divsChild>
            <w:div w:id="4134902">
              <w:marLeft w:val="0"/>
              <w:marRight w:val="0"/>
              <w:marTop w:val="0"/>
              <w:marBottom w:val="0"/>
              <w:divBdr>
                <w:top w:val="none" w:sz="0" w:space="0" w:color="auto"/>
                <w:left w:val="none" w:sz="0" w:space="0" w:color="auto"/>
                <w:bottom w:val="none" w:sz="0" w:space="0" w:color="auto"/>
                <w:right w:val="none" w:sz="0" w:space="0" w:color="auto"/>
              </w:divBdr>
            </w:div>
            <w:div w:id="1239368772">
              <w:marLeft w:val="0"/>
              <w:marRight w:val="0"/>
              <w:marTop w:val="0"/>
              <w:marBottom w:val="0"/>
              <w:divBdr>
                <w:top w:val="none" w:sz="0" w:space="0" w:color="auto"/>
                <w:left w:val="none" w:sz="0" w:space="0" w:color="auto"/>
                <w:bottom w:val="none" w:sz="0" w:space="0" w:color="auto"/>
                <w:right w:val="none" w:sz="0" w:space="0" w:color="auto"/>
              </w:divBdr>
            </w:div>
            <w:div w:id="2056729309">
              <w:marLeft w:val="0"/>
              <w:marRight w:val="0"/>
              <w:marTop w:val="0"/>
              <w:marBottom w:val="0"/>
              <w:divBdr>
                <w:top w:val="none" w:sz="0" w:space="0" w:color="auto"/>
                <w:left w:val="none" w:sz="0" w:space="0" w:color="auto"/>
                <w:bottom w:val="none" w:sz="0" w:space="0" w:color="auto"/>
                <w:right w:val="none" w:sz="0" w:space="0" w:color="auto"/>
              </w:divBdr>
            </w:div>
            <w:div w:id="1564177631">
              <w:marLeft w:val="0"/>
              <w:marRight w:val="0"/>
              <w:marTop w:val="0"/>
              <w:marBottom w:val="0"/>
              <w:divBdr>
                <w:top w:val="none" w:sz="0" w:space="0" w:color="auto"/>
                <w:left w:val="none" w:sz="0" w:space="0" w:color="auto"/>
                <w:bottom w:val="none" w:sz="0" w:space="0" w:color="auto"/>
                <w:right w:val="none" w:sz="0" w:space="0" w:color="auto"/>
              </w:divBdr>
            </w:div>
            <w:div w:id="1034958711">
              <w:marLeft w:val="0"/>
              <w:marRight w:val="0"/>
              <w:marTop w:val="0"/>
              <w:marBottom w:val="0"/>
              <w:divBdr>
                <w:top w:val="none" w:sz="0" w:space="0" w:color="auto"/>
                <w:left w:val="none" w:sz="0" w:space="0" w:color="auto"/>
                <w:bottom w:val="none" w:sz="0" w:space="0" w:color="auto"/>
                <w:right w:val="none" w:sz="0" w:space="0" w:color="auto"/>
              </w:divBdr>
            </w:div>
            <w:div w:id="1694571505">
              <w:marLeft w:val="0"/>
              <w:marRight w:val="0"/>
              <w:marTop w:val="0"/>
              <w:marBottom w:val="0"/>
              <w:divBdr>
                <w:top w:val="none" w:sz="0" w:space="0" w:color="auto"/>
                <w:left w:val="none" w:sz="0" w:space="0" w:color="auto"/>
                <w:bottom w:val="none" w:sz="0" w:space="0" w:color="auto"/>
                <w:right w:val="none" w:sz="0" w:space="0" w:color="auto"/>
              </w:divBdr>
            </w:div>
            <w:div w:id="155877320">
              <w:marLeft w:val="0"/>
              <w:marRight w:val="0"/>
              <w:marTop w:val="0"/>
              <w:marBottom w:val="0"/>
              <w:divBdr>
                <w:top w:val="none" w:sz="0" w:space="0" w:color="auto"/>
                <w:left w:val="none" w:sz="0" w:space="0" w:color="auto"/>
                <w:bottom w:val="none" w:sz="0" w:space="0" w:color="auto"/>
                <w:right w:val="none" w:sz="0" w:space="0" w:color="auto"/>
              </w:divBdr>
            </w:div>
            <w:div w:id="1535459760">
              <w:marLeft w:val="0"/>
              <w:marRight w:val="0"/>
              <w:marTop w:val="0"/>
              <w:marBottom w:val="0"/>
              <w:divBdr>
                <w:top w:val="none" w:sz="0" w:space="0" w:color="auto"/>
                <w:left w:val="none" w:sz="0" w:space="0" w:color="auto"/>
                <w:bottom w:val="none" w:sz="0" w:space="0" w:color="auto"/>
                <w:right w:val="none" w:sz="0" w:space="0" w:color="auto"/>
              </w:divBdr>
            </w:div>
            <w:div w:id="466512378">
              <w:marLeft w:val="0"/>
              <w:marRight w:val="0"/>
              <w:marTop w:val="0"/>
              <w:marBottom w:val="0"/>
              <w:divBdr>
                <w:top w:val="none" w:sz="0" w:space="0" w:color="auto"/>
                <w:left w:val="none" w:sz="0" w:space="0" w:color="auto"/>
                <w:bottom w:val="none" w:sz="0" w:space="0" w:color="auto"/>
                <w:right w:val="none" w:sz="0" w:space="0" w:color="auto"/>
              </w:divBdr>
            </w:div>
            <w:div w:id="1211259696">
              <w:marLeft w:val="0"/>
              <w:marRight w:val="0"/>
              <w:marTop w:val="0"/>
              <w:marBottom w:val="0"/>
              <w:divBdr>
                <w:top w:val="none" w:sz="0" w:space="0" w:color="auto"/>
                <w:left w:val="none" w:sz="0" w:space="0" w:color="auto"/>
                <w:bottom w:val="none" w:sz="0" w:space="0" w:color="auto"/>
                <w:right w:val="none" w:sz="0" w:space="0" w:color="auto"/>
              </w:divBdr>
            </w:div>
            <w:div w:id="1554267609">
              <w:marLeft w:val="0"/>
              <w:marRight w:val="0"/>
              <w:marTop w:val="0"/>
              <w:marBottom w:val="0"/>
              <w:divBdr>
                <w:top w:val="none" w:sz="0" w:space="0" w:color="auto"/>
                <w:left w:val="none" w:sz="0" w:space="0" w:color="auto"/>
                <w:bottom w:val="none" w:sz="0" w:space="0" w:color="auto"/>
                <w:right w:val="none" w:sz="0" w:space="0" w:color="auto"/>
              </w:divBdr>
            </w:div>
            <w:div w:id="1212887747">
              <w:marLeft w:val="0"/>
              <w:marRight w:val="0"/>
              <w:marTop w:val="0"/>
              <w:marBottom w:val="0"/>
              <w:divBdr>
                <w:top w:val="none" w:sz="0" w:space="0" w:color="auto"/>
                <w:left w:val="none" w:sz="0" w:space="0" w:color="auto"/>
                <w:bottom w:val="none" w:sz="0" w:space="0" w:color="auto"/>
                <w:right w:val="none" w:sz="0" w:space="0" w:color="auto"/>
              </w:divBdr>
            </w:div>
            <w:div w:id="2010793066">
              <w:marLeft w:val="0"/>
              <w:marRight w:val="0"/>
              <w:marTop w:val="0"/>
              <w:marBottom w:val="0"/>
              <w:divBdr>
                <w:top w:val="none" w:sz="0" w:space="0" w:color="auto"/>
                <w:left w:val="none" w:sz="0" w:space="0" w:color="auto"/>
                <w:bottom w:val="none" w:sz="0" w:space="0" w:color="auto"/>
                <w:right w:val="none" w:sz="0" w:space="0" w:color="auto"/>
              </w:divBdr>
            </w:div>
            <w:div w:id="577056017">
              <w:marLeft w:val="0"/>
              <w:marRight w:val="0"/>
              <w:marTop w:val="0"/>
              <w:marBottom w:val="0"/>
              <w:divBdr>
                <w:top w:val="none" w:sz="0" w:space="0" w:color="auto"/>
                <w:left w:val="none" w:sz="0" w:space="0" w:color="auto"/>
                <w:bottom w:val="none" w:sz="0" w:space="0" w:color="auto"/>
                <w:right w:val="none" w:sz="0" w:space="0" w:color="auto"/>
              </w:divBdr>
            </w:div>
            <w:div w:id="143594419">
              <w:marLeft w:val="0"/>
              <w:marRight w:val="0"/>
              <w:marTop w:val="0"/>
              <w:marBottom w:val="0"/>
              <w:divBdr>
                <w:top w:val="none" w:sz="0" w:space="0" w:color="auto"/>
                <w:left w:val="none" w:sz="0" w:space="0" w:color="auto"/>
                <w:bottom w:val="none" w:sz="0" w:space="0" w:color="auto"/>
                <w:right w:val="none" w:sz="0" w:space="0" w:color="auto"/>
              </w:divBdr>
            </w:div>
            <w:div w:id="1107967497">
              <w:marLeft w:val="0"/>
              <w:marRight w:val="0"/>
              <w:marTop w:val="0"/>
              <w:marBottom w:val="0"/>
              <w:divBdr>
                <w:top w:val="none" w:sz="0" w:space="0" w:color="auto"/>
                <w:left w:val="none" w:sz="0" w:space="0" w:color="auto"/>
                <w:bottom w:val="none" w:sz="0" w:space="0" w:color="auto"/>
                <w:right w:val="none" w:sz="0" w:space="0" w:color="auto"/>
              </w:divBdr>
            </w:div>
            <w:div w:id="2054425700">
              <w:marLeft w:val="0"/>
              <w:marRight w:val="0"/>
              <w:marTop w:val="0"/>
              <w:marBottom w:val="0"/>
              <w:divBdr>
                <w:top w:val="none" w:sz="0" w:space="0" w:color="auto"/>
                <w:left w:val="none" w:sz="0" w:space="0" w:color="auto"/>
                <w:bottom w:val="none" w:sz="0" w:space="0" w:color="auto"/>
                <w:right w:val="none" w:sz="0" w:space="0" w:color="auto"/>
              </w:divBdr>
            </w:div>
            <w:div w:id="1726948662">
              <w:marLeft w:val="0"/>
              <w:marRight w:val="0"/>
              <w:marTop w:val="0"/>
              <w:marBottom w:val="0"/>
              <w:divBdr>
                <w:top w:val="none" w:sz="0" w:space="0" w:color="auto"/>
                <w:left w:val="none" w:sz="0" w:space="0" w:color="auto"/>
                <w:bottom w:val="none" w:sz="0" w:space="0" w:color="auto"/>
                <w:right w:val="none" w:sz="0" w:space="0" w:color="auto"/>
              </w:divBdr>
            </w:div>
            <w:div w:id="395203660">
              <w:marLeft w:val="0"/>
              <w:marRight w:val="0"/>
              <w:marTop w:val="0"/>
              <w:marBottom w:val="0"/>
              <w:divBdr>
                <w:top w:val="none" w:sz="0" w:space="0" w:color="auto"/>
                <w:left w:val="none" w:sz="0" w:space="0" w:color="auto"/>
                <w:bottom w:val="none" w:sz="0" w:space="0" w:color="auto"/>
                <w:right w:val="none" w:sz="0" w:space="0" w:color="auto"/>
              </w:divBdr>
            </w:div>
            <w:div w:id="466045469">
              <w:marLeft w:val="0"/>
              <w:marRight w:val="0"/>
              <w:marTop w:val="0"/>
              <w:marBottom w:val="0"/>
              <w:divBdr>
                <w:top w:val="none" w:sz="0" w:space="0" w:color="auto"/>
                <w:left w:val="none" w:sz="0" w:space="0" w:color="auto"/>
                <w:bottom w:val="none" w:sz="0" w:space="0" w:color="auto"/>
                <w:right w:val="none" w:sz="0" w:space="0" w:color="auto"/>
              </w:divBdr>
            </w:div>
            <w:div w:id="1656909398">
              <w:marLeft w:val="0"/>
              <w:marRight w:val="0"/>
              <w:marTop w:val="0"/>
              <w:marBottom w:val="0"/>
              <w:divBdr>
                <w:top w:val="none" w:sz="0" w:space="0" w:color="auto"/>
                <w:left w:val="none" w:sz="0" w:space="0" w:color="auto"/>
                <w:bottom w:val="none" w:sz="0" w:space="0" w:color="auto"/>
                <w:right w:val="none" w:sz="0" w:space="0" w:color="auto"/>
              </w:divBdr>
            </w:div>
            <w:div w:id="1990016570">
              <w:marLeft w:val="0"/>
              <w:marRight w:val="0"/>
              <w:marTop w:val="0"/>
              <w:marBottom w:val="0"/>
              <w:divBdr>
                <w:top w:val="none" w:sz="0" w:space="0" w:color="auto"/>
                <w:left w:val="none" w:sz="0" w:space="0" w:color="auto"/>
                <w:bottom w:val="none" w:sz="0" w:space="0" w:color="auto"/>
                <w:right w:val="none" w:sz="0" w:space="0" w:color="auto"/>
              </w:divBdr>
            </w:div>
            <w:div w:id="1105031581">
              <w:marLeft w:val="0"/>
              <w:marRight w:val="0"/>
              <w:marTop w:val="0"/>
              <w:marBottom w:val="0"/>
              <w:divBdr>
                <w:top w:val="none" w:sz="0" w:space="0" w:color="auto"/>
                <w:left w:val="none" w:sz="0" w:space="0" w:color="auto"/>
                <w:bottom w:val="none" w:sz="0" w:space="0" w:color="auto"/>
                <w:right w:val="none" w:sz="0" w:space="0" w:color="auto"/>
              </w:divBdr>
            </w:div>
            <w:div w:id="775903970">
              <w:marLeft w:val="0"/>
              <w:marRight w:val="0"/>
              <w:marTop w:val="0"/>
              <w:marBottom w:val="0"/>
              <w:divBdr>
                <w:top w:val="none" w:sz="0" w:space="0" w:color="auto"/>
                <w:left w:val="none" w:sz="0" w:space="0" w:color="auto"/>
                <w:bottom w:val="none" w:sz="0" w:space="0" w:color="auto"/>
                <w:right w:val="none" w:sz="0" w:space="0" w:color="auto"/>
              </w:divBdr>
            </w:div>
            <w:div w:id="936212542">
              <w:marLeft w:val="0"/>
              <w:marRight w:val="0"/>
              <w:marTop w:val="0"/>
              <w:marBottom w:val="0"/>
              <w:divBdr>
                <w:top w:val="none" w:sz="0" w:space="0" w:color="auto"/>
                <w:left w:val="none" w:sz="0" w:space="0" w:color="auto"/>
                <w:bottom w:val="none" w:sz="0" w:space="0" w:color="auto"/>
                <w:right w:val="none" w:sz="0" w:space="0" w:color="auto"/>
              </w:divBdr>
            </w:div>
            <w:div w:id="498617211">
              <w:marLeft w:val="0"/>
              <w:marRight w:val="0"/>
              <w:marTop w:val="0"/>
              <w:marBottom w:val="0"/>
              <w:divBdr>
                <w:top w:val="none" w:sz="0" w:space="0" w:color="auto"/>
                <w:left w:val="none" w:sz="0" w:space="0" w:color="auto"/>
                <w:bottom w:val="none" w:sz="0" w:space="0" w:color="auto"/>
                <w:right w:val="none" w:sz="0" w:space="0" w:color="auto"/>
              </w:divBdr>
            </w:div>
            <w:div w:id="1282568429">
              <w:marLeft w:val="0"/>
              <w:marRight w:val="0"/>
              <w:marTop w:val="0"/>
              <w:marBottom w:val="0"/>
              <w:divBdr>
                <w:top w:val="none" w:sz="0" w:space="0" w:color="auto"/>
                <w:left w:val="none" w:sz="0" w:space="0" w:color="auto"/>
                <w:bottom w:val="none" w:sz="0" w:space="0" w:color="auto"/>
                <w:right w:val="none" w:sz="0" w:space="0" w:color="auto"/>
              </w:divBdr>
            </w:div>
            <w:div w:id="1586458964">
              <w:marLeft w:val="0"/>
              <w:marRight w:val="0"/>
              <w:marTop w:val="0"/>
              <w:marBottom w:val="0"/>
              <w:divBdr>
                <w:top w:val="none" w:sz="0" w:space="0" w:color="auto"/>
                <w:left w:val="none" w:sz="0" w:space="0" w:color="auto"/>
                <w:bottom w:val="none" w:sz="0" w:space="0" w:color="auto"/>
                <w:right w:val="none" w:sz="0" w:space="0" w:color="auto"/>
              </w:divBdr>
            </w:div>
            <w:div w:id="1340623173">
              <w:marLeft w:val="0"/>
              <w:marRight w:val="0"/>
              <w:marTop w:val="0"/>
              <w:marBottom w:val="0"/>
              <w:divBdr>
                <w:top w:val="none" w:sz="0" w:space="0" w:color="auto"/>
                <w:left w:val="none" w:sz="0" w:space="0" w:color="auto"/>
                <w:bottom w:val="none" w:sz="0" w:space="0" w:color="auto"/>
                <w:right w:val="none" w:sz="0" w:space="0" w:color="auto"/>
              </w:divBdr>
            </w:div>
            <w:div w:id="2045713866">
              <w:marLeft w:val="0"/>
              <w:marRight w:val="0"/>
              <w:marTop w:val="0"/>
              <w:marBottom w:val="0"/>
              <w:divBdr>
                <w:top w:val="none" w:sz="0" w:space="0" w:color="auto"/>
                <w:left w:val="none" w:sz="0" w:space="0" w:color="auto"/>
                <w:bottom w:val="none" w:sz="0" w:space="0" w:color="auto"/>
                <w:right w:val="none" w:sz="0" w:space="0" w:color="auto"/>
              </w:divBdr>
            </w:div>
            <w:div w:id="1482236268">
              <w:marLeft w:val="0"/>
              <w:marRight w:val="0"/>
              <w:marTop w:val="0"/>
              <w:marBottom w:val="0"/>
              <w:divBdr>
                <w:top w:val="none" w:sz="0" w:space="0" w:color="auto"/>
                <w:left w:val="none" w:sz="0" w:space="0" w:color="auto"/>
                <w:bottom w:val="none" w:sz="0" w:space="0" w:color="auto"/>
                <w:right w:val="none" w:sz="0" w:space="0" w:color="auto"/>
              </w:divBdr>
            </w:div>
            <w:div w:id="774521409">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799617403">
              <w:marLeft w:val="0"/>
              <w:marRight w:val="0"/>
              <w:marTop w:val="0"/>
              <w:marBottom w:val="0"/>
              <w:divBdr>
                <w:top w:val="none" w:sz="0" w:space="0" w:color="auto"/>
                <w:left w:val="none" w:sz="0" w:space="0" w:color="auto"/>
                <w:bottom w:val="none" w:sz="0" w:space="0" w:color="auto"/>
                <w:right w:val="none" w:sz="0" w:space="0" w:color="auto"/>
              </w:divBdr>
            </w:div>
            <w:div w:id="1153528838">
              <w:marLeft w:val="0"/>
              <w:marRight w:val="0"/>
              <w:marTop w:val="0"/>
              <w:marBottom w:val="0"/>
              <w:divBdr>
                <w:top w:val="none" w:sz="0" w:space="0" w:color="auto"/>
                <w:left w:val="none" w:sz="0" w:space="0" w:color="auto"/>
                <w:bottom w:val="none" w:sz="0" w:space="0" w:color="auto"/>
                <w:right w:val="none" w:sz="0" w:space="0" w:color="auto"/>
              </w:divBdr>
            </w:div>
            <w:div w:id="985672121">
              <w:marLeft w:val="0"/>
              <w:marRight w:val="0"/>
              <w:marTop w:val="0"/>
              <w:marBottom w:val="0"/>
              <w:divBdr>
                <w:top w:val="none" w:sz="0" w:space="0" w:color="auto"/>
                <w:left w:val="none" w:sz="0" w:space="0" w:color="auto"/>
                <w:bottom w:val="none" w:sz="0" w:space="0" w:color="auto"/>
                <w:right w:val="none" w:sz="0" w:space="0" w:color="auto"/>
              </w:divBdr>
            </w:div>
            <w:div w:id="1046832586">
              <w:marLeft w:val="0"/>
              <w:marRight w:val="0"/>
              <w:marTop w:val="0"/>
              <w:marBottom w:val="0"/>
              <w:divBdr>
                <w:top w:val="none" w:sz="0" w:space="0" w:color="auto"/>
                <w:left w:val="none" w:sz="0" w:space="0" w:color="auto"/>
                <w:bottom w:val="none" w:sz="0" w:space="0" w:color="auto"/>
                <w:right w:val="none" w:sz="0" w:space="0" w:color="auto"/>
              </w:divBdr>
            </w:div>
            <w:div w:id="306784933">
              <w:marLeft w:val="0"/>
              <w:marRight w:val="0"/>
              <w:marTop w:val="0"/>
              <w:marBottom w:val="0"/>
              <w:divBdr>
                <w:top w:val="none" w:sz="0" w:space="0" w:color="auto"/>
                <w:left w:val="none" w:sz="0" w:space="0" w:color="auto"/>
                <w:bottom w:val="none" w:sz="0" w:space="0" w:color="auto"/>
                <w:right w:val="none" w:sz="0" w:space="0" w:color="auto"/>
              </w:divBdr>
            </w:div>
            <w:div w:id="239487910">
              <w:marLeft w:val="0"/>
              <w:marRight w:val="0"/>
              <w:marTop w:val="0"/>
              <w:marBottom w:val="0"/>
              <w:divBdr>
                <w:top w:val="none" w:sz="0" w:space="0" w:color="auto"/>
                <w:left w:val="none" w:sz="0" w:space="0" w:color="auto"/>
                <w:bottom w:val="none" w:sz="0" w:space="0" w:color="auto"/>
                <w:right w:val="none" w:sz="0" w:space="0" w:color="auto"/>
              </w:divBdr>
            </w:div>
            <w:div w:id="880633194">
              <w:marLeft w:val="0"/>
              <w:marRight w:val="0"/>
              <w:marTop w:val="0"/>
              <w:marBottom w:val="0"/>
              <w:divBdr>
                <w:top w:val="none" w:sz="0" w:space="0" w:color="auto"/>
                <w:left w:val="none" w:sz="0" w:space="0" w:color="auto"/>
                <w:bottom w:val="none" w:sz="0" w:space="0" w:color="auto"/>
                <w:right w:val="none" w:sz="0" w:space="0" w:color="auto"/>
              </w:divBdr>
            </w:div>
            <w:div w:id="781338591">
              <w:marLeft w:val="0"/>
              <w:marRight w:val="0"/>
              <w:marTop w:val="0"/>
              <w:marBottom w:val="0"/>
              <w:divBdr>
                <w:top w:val="none" w:sz="0" w:space="0" w:color="auto"/>
                <w:left w:val="none" w:sz="0" w:space="0" w:color="auto"/>
                <w:bottom w:val="none" w:sz="0" w:space="0" w:color="auto"/>
                <w:right w:val="none" w:sz="0" w:space="0" w:color="auto"/>
              </w:divBdr>
            </w:div>
            <w:div w:id="1411388395">
              <w:marLeft w:val="0"/>
              <w:marRight w:val="0"/>
              <w:marTop w:val="0"/>
              <w:marBottom w:val="0"/>
              <w:divBdr>
                <w:top w:val="none" w:sz="0" w:space="0" w:color="auto"/>
                <w:left w:val="none" w:sz="0" w:space="0" w:color="auto"/>
                <w:bottom w:val="none" w:sz="0" w:space="0" w:color="auto"/>
                <w:right w:val="none" w:sz="0" w:space="0" w:color="auto"/>
              </w:divBdr>
            </w:div>
            <w:div w:id="932474736">
              <w:marLeft w:val="0"/>
              <w:marRight w:val="0"/>
              <w:marTop w:val="0"/>
              <w:marBottom w:val="0"/>
              <w:divBdr>
                <w:top w:val="none" w:sz="0" w:space="0" w:color="auto"/>
                <w:left w:val="none" w:sz="0" w:space="0" w:color="auto"/>
                <w:bottom w:val="none" w:sz="0" w:space="0" w:color="auto"/>
                <w:right w:val="none" w:sz="0" w:space="0" w:color="auto"/>
              </w:divBdr>
            </w:div>
            <w:div w:id="1204751865">
              <w:marLeft w:val="0"/>
              <w:marRight w:val="0"/>
              <w:marTop w:val="0"/>
              <w:marBottom w:val="0"/>
              <w:divBdr>
                <w:top w:val="none" w:sz="0" w:space="0" w:color="auto"/>
                <w:left w:val="none" w:sz="0" w:space="0" w:color="auto"/>
                <w:bottom w:val="none" w:sz="0" w:space="0" w:color="auto"/>
                <w:right w:val="none" w:sz="0" w:space="0" w:color="auto"/>
              </w:divBdr>
            </w:div>
            <w:div w:id="178855916">
              <w:marLeft w:val="0"/>
              <w:marRight w:val="0"/>
              <w:marTop w:val="0"/>
              <w:marBottom w:val="0"/>
              <w:divBdr>
                <w:top w:val="none" w:sz="0" w:space="0" w:color="auto"/>
                <w:left w:val="none" w:sz="0" w:space="0" w:color="auto"/>
                <w:bottom w:val="none" w:sz="0" w:space="0" w:color="auto"/>
                <w:right w:val="none" w:sz="0" w:space="0" w:color="auto"/>
              </w:divBdr>
            </w:div>
          </w:divsChild>
        </w:div>
        <w:div w:id="133109035">
          <w:marLeft w:val="0"/>
          <w:marRight w:val="0"/>
          <w:marTop w:val="0"/>
          <w:marBottom w:val="0"/>
          <w:divBdr>
            <w:top w:val="none" w:sz="0" w:space="0" w:color="auto"/>
            <w:left w:val="none" w:sz="0" w:space="0" w:color="auto"/>
            <w:bottom w:val="none" w:sz="0" w:space="0" w:color="auto"/>
            <w:right w:val="none" w:sz="0" w:space="0" w:color="auto"/>
          </w:divBdr>
        </w:div>
        <w:div w:id="730230769">
          <w:marLeft w:val="0"/>
          <w:marRight w:val="0"/>
          <w:marTop w:val="0"/>
          <w:marBottom w:val="0"/>
          <w:divBdr>
            <w:top w:val="none" w:sz="0" w:space="0" w:color="auto"/>
            <w:left w:val="none" w:sz="0" w:space="0" w:color="auto"/>
            <w:bottom w:val="none" w:sz="0" w:space="0" w:color="auto"/>
            <w:right w:val="none" w:sz="0" w:space="0" w:color="auto"/>
          </w:divBdr>
        </w:div>
        <w:div w:id="381948683">
          <w:marLeft w:val="0"/>
          <w:marRight w:val="0"/>
          <w:marTop w:val="0"/>
          <w:marBottom w:val="0"/>
          <w:divBdr>
            <w:top w:val="none" w:sz="0" w:space="0" w:color="auto"/>
            <w:left w:val="none" w:sz="0" w:space="0" w:color="auto"/>
            <w:bottom w:val="none" w:sz="0" w:space="0" w:color="auto"/>
            <w:right w:val="none" w:sz="0" w:space="0" w:color="auto"/>
          </w:divBdr>
        </w:div>
        <w:div w:id="761029568">
          <w:marLeft w:val="0"/>
          <w:marRight w:val="0"/>
          <w:marTop w:val="0"/>
          <w:marBottom w:val="0"/>
          <w:divBdr>
            <w:top w:val="none" w:sz="0" w:space="0" w:color="auto"/>
            <w:left w:val="none" w:sz="0" w:space="0" w:color="auto"/>
            <w:bottom w:val="none" w:sz="0" w:space="0" w:color="auto"/>
            <w:right w:val="none" w:sz="0" w:space="0" w:color="auto"/>
          </w:divBdr>
        </w:div>
        <w:div w:id="626276008">
          <w:marLeft w:val="0"/>
          <w:marRight w:val="0"/>
          <w:marTop w:val="0"/>
          <w:marBottom w:val="0"/>
          <w:divBdr>
            <w:top w:val="none" w:sz="0" w:space="0" w:color="auto"/>
            <w:left w:val="none" w:sz="0" w:space="0" w:color="auto"/>
            <w:bottom w:val="none" w:sz="0" w:space="0" w:color="auto"/>
            <w:right w:val="none" w:sz="0" w:space="0" w:color="auto"/>
          </w:divBdr>
          <w:divsChild>
            <w:div w:id="1899053253">
              <w:marLeft w:val="0"/>
              <w:marRight w:val="0"/>
              <w:marTop w:val="0"/>
              <w:marBottom w:val="0"/>
              <w:divBdr>
                <w:top w:val="none" w:sz="0" w:space="0" w:color="auto"/>
                <w:left w:val="none" w:sz="0" w:space="0" w:color="auto"/>
                <w:bottom w:val="none" w:sz="0" w:space="0" w:color="auto"/>
                <w:right w:val="none" w:sz="0" w:space="0" w:color="auto"/>
              </w:divBdr>
            </w:div>
            <w:div w:id="1361973964">
              <w:marLeft w:val="0"/>
              <w:marRight w:val="0"/>
              <w:marTop w:val="0"/>
              <w:marBottom w:val="0"/>
              <w:divBdr>
                <w:top w:val="none" w:sz="0" w:space="0" w:color="auto"/>
                <w:left w:val="none" w:sz="0" w:space="0" w:color="auto"/>
                <w:bottom w:val="none" w:sz="0" w:space="0" w:color="auto"/>
                <w:right w:val="none" w:sz="0" w:space="0" w:color="auto"/>
              </w:divBdr>
            </w:div>
          </w:divsChild>
        </w:div>
        <w:div w:id="1794713099">
          <w:marLeft w:val="0"/>
          <w:marRight w:val="0"/>
          <w:marTop w:val="0"/>
          <w:marBottom w:val="0"/>
          <w:divBdr>
            <w:top w:val="none" w:sz="0" w:space="0" w:color="auto"/>
            <w:left w:val="none" w:sz="0" w:space="0" w:color="auto"/>
            <w:bottom w:val="none" w:sz="0" w:space="0" w:color="auto"/>
            <w:right w:val="none" w:sz="0" w:space="0" w:color="auto"/>
          </w:divBdr>
        </w:div>
        <w:div w:id="818962129">
          <w:marLeft w:val="0"/>
          <w:marRight w:val="0"/>
          <w:marTop w:val="0"/>
          <w:marBottom w:val="0"/>
          <w:divBdr>
            <w:top w:val="none" w:sz="0" w:space="0" w:color="auto"/>
            <w:left w:val="none" w:sz="0" w:space="0" w:color="auto"/>
            <w:bottom w:val="none" w:sz="0" w:space="0" w:color="auto"/>
            <w:right w:val="none" w:sz="0" w:space="0" w:color="auto"/>
          </w:divBdr>
          <w:divsChild>
            <w:div w:id="331686478">
              <w:marLeft w:val="0"/>
              <w:marRight w:val="0"/>
              <w:marTop w:val="0"/>
              <w:marBottom w:val="0"/>
              <w:divBdr>
                <w:top w:val="none" w:sz="0" w:space="0" w:color="auto"/>
                <w:left w:val="none" w:sz="0" w:space="0" w:color="auto"/>
                <w:bottom w:val="none" w:sz="0" w:space="0" w:color="auto"/>
                <w:right w:val="none" w:sz="0" w:space="0" w:color="auto"/>
              </w:divBdr>
            </w:div>
            <w:div w:id="745566175">
              <w:marLeft w:val="0"/>
              <w:marRight w:val="0"/>
              <w:marTop w:val="0"/>
              <w:marBottom w:val="0"/>
              <w:divBdr>
                <w:top w:val="none" w:sz="0" w:space="0" w:color="auto"/>
                <w:left w:val="none" w:sz="0" w:space="0" w:color="auto"/>
                <w:bottom w:val="none" w:sz="0" w:space="0" w:color="auto"/>
                <w:right w:val="none" w:sz="0" w:space="0" w:color="auto"/>
              </w:divBdr>
            </w:div>
            <w:div w:id="1954559527">
              <w:marLeft w:val="0"/>
              <w:marRight w:val="0"/>
              <w:marTop w:val="0"/>
              <w:marBottom w:val="0"/>
              <w:divBdr>
                <w:top w:val="none" w:sz="0" w:space="0" w:color="auto"/>
                <w:left w:val="none" w:sz="0" w:space="0" w:color="auto"/>
                <w:bottom w:val="none" w:sz="0" w:space="0" w:color="auto"/>
                <w:right w:val="none" w:sz="0" w:space="0" w:color="auto"/>
              </w:divBdr>
            </w:div>
            <w:div w:id="260339265">
              <w:marLeft w:val="0"/>
              <w:marRight w:val="0"/>
              <w:marTop w:val="0"/>
              <w:marBottom w:val="0"/>
              <w:divBdr>
                <w:top w:val="none" w:sz="0" w:space="0" w:color="auto"/>
                <w:left w:val="none" w:sz="0" w:space="0" w:color="auto"/>
                <w:bottom w:val="none" w:sz="0" w:space="0" w:color="auto"/>
                <w:right w:val="none" w:sz="0" w:space="0" w:color="auto"/>
              </w:divBdr>
            </w:div>
            <w:div w:id="1364865929">
              <w:marLeft w:val="0"/>
              <w:marRight w:val="0"/>
              <w:marTop w:val="0"/>
              <w:marBottom w:val="0"/>
              <w:divBdr>
                <w:top w:val="none" w:sz="0" w:space="0" w:color="auto"/>
                <w:left w:val="none" w:sz="0" w:space="0" w:color="auto"/>
                <w:bottom w:val="none" w:sz="0" w:space="0" w:color="auto"/>
                <w:right w:val="none" w:sz="0" w:space="0" w:color="auto"/>
              </w:divBdr>
            </w:div>
            <w:div w:id="867714557">
              <w:marLeft w:val="0"/>
              <w:marRight w:val="0"/>
              <w:marTop w:val="0"/>
              <w:marBottom w:val="0"/>
              <w:divBdr>
                <w:top w:val="none" w:sz="0" w:space="0" w:color="auto"/>
                <w:left w:val="none" w:sz="0" w:space="0" w:color="auto"/>
                <w:bottom w:val="none" w:sz="0" w:space="0" w:color="auto"/>
                <w:right w:val="none" w:sz="0" w:space="0" w:color="auto"/>
              </w:divBdr>
            </w:div>
            <w:div w:id="398479854">
              <w:marLeft w:val="0"/>
              <w:marRight w:val="0"/>
              <w:marTop w:val="0"/>
              <w:marBottom w:val="0"/>
              <w:divBdr>
                <w:top w:val="none" w:sz="0" w:space="0" w:color="auto"/>
                <w:left w:val="none" w:sz="0" w:space="0" w:color="auto"/>
                <w:bottom w:val="none" w:sz="0" w:space="0" w:color="auto"/>
                <w:right w:val="none" w:sz="0" w:space="0" w:color="auto"/>
              </w:divBdr>
            </w:div>
            <w:div w:id="677778573">
              <w:marLeft w:val="0"/>
              <w:marRight w:val="0"/>
              <w:marTop w:val="0"/>
              <w:marBottom w:val="0"/>
              <w:divBdr>
                <w:top w:val="none" w:sz="0" w:space="0" w:color="auto"/>
                <w:left w:val="none" w:sz="0" w:space="0" w:color="auto"/>
                <w:bottom w:val="none" w:sz="0" w:space="0" w:color="auto"/>
                <w:right w:val="none" w:sz="0" w:space="0" w:color="auto"/>
              </w:divBdr>
            </w:div>
            <w:div w:id="2004045171">
              <w:marLeft w:val="0"/>
              <w:marRight w:val="0"/>
              <w:marTop w:val="0"/>
              <w:marBottom w:val="0"/>
              <w:divBdr>
                <w:top w:val="none" w:sz="0" w:space="0" w:color="auto"/>
                <w:left w:val="none" w:sz="0" w:space="0" w:color="auto"/>
                <w:bottom w:val="none" w:sz="0" w:space="0" w:color="auto"/>
                <w:right w:val="none" w:sz="0" w:space="0" w:color="auto"/>
              </w:divBdr>
            </w:div>
            <w:div w:id="1390031170">
              <w:marLeft w:val="0"/>
              <w:marRight w:val="0"/>
              <w:marTop w:val="0"/>
              <w:marBottom w:val="0"/>
              <w:divBdr>
                <w:top w:val="none" w:sz="0" w:space="0" w:color="auto"/>
                <w:left w:val="none" w:sz="0" w:space="0" w:color="auto"/>
                <w:bottom w:val="none" w:sz="0" w:space="0" w:color="auto"/>
                <w:right w:val="none" w:sz="0" w:space="0" w:color="auto"/>
              </w:divBdr>
            </w:div>
            <w:div w:id="1248029931">
              <w:marLeft w:val="0"/>
              <w:marRight w:val="0"/>
              <w:marTop w:val="0"/>
              <w:marBottom w:val="0"/>
              <w:divBdr>
                <w:top w:val="none" w:sz="0" w:space="0" w:color="auto"/>
                <w:left w:val="none" w:sz="0" w:space="0" w:color="auto"/>
                <w:bottom w:val="none" w:sz="0" w:space="0" w:color="auto"/>
                <w:right w:val="none" w:sz="0" w:space="0" w:color="auto"/>
              </w:divBdr>
            </w:div>
            <w:div w:id="155389114">
              <w:marLeft w:val="0"/>
              <w:marRight w:val="0"/>
              <w:marTop w:val="0"/>
              <w:marBottom w:val="0"/>
              <w:divBdr>
                <w:top w:val="none" w:sz="0" w:space="0" w:color="auto"/>
                <w:left w:val="none" w:sz="0" w:space="0" w:color="auto"/>
                <w:bottom w:val="none" w:sz="0" w:space="0" w:color="auto"/>
                <w:right w:val="none" w:sz="0" w:space="0" w:color="auto"/>
              </w:divBdr>
            </w:div>
            <w:div w:id="1040205395">
              <w:marLeft w:val="0"/>
              <w:marRight w:val="0"/>
              <w:marTop w:val="0"/>
              <w:marBottom w:val="0"/>
              <w:divBdr>
                <w:top w:val="none" w:sz="0" w:space="0" w:color="auto"/>
                <w:left w:val="none" w:sz="0" w:space="0" w:color="auto"/>
                <w:bottom w:val="none" w:sz="0" w:space="0" w:color="auto"/>
                <w:right w:val="none" w:sz="0" w:space="0" w:color="auto"/>
              </w:divBdr>
            </w:div>
            <w:div w:id="52892309">
              <w:marLeft w:val="0"/>
              <w:marRight w:val="0"/>
              <w:marTop w:val="0"/>
              <w:marBottom w:val="0"/>
              <w:divBdr>
                <w:top w:val="none" w:sz="0" w:space="0" w:color="auto"/>
                <w:left w:val="none" w:sz="0" w:space="0" w:color="auto"/>
                <w:bottom w:val="none" w:sz="0" w:space="0" w:color="auto"/>
                <w:right w:val="none" w:sz="0" w:space="0" w:color="auto"/>
              </w:divBdr>
            </w:div>
            <w:div w:id="1551376712">
              <w:marLeft w:val="0"/>
              <w:marRight w:val="0"/>
              <w:marTop w:val="0"/>
              <w:marBottom w:val="0"/>
              <w:divBdr>
                <w:top w:val="none" w:sz="0" w:space="0" w:color="auto"/>
                <w:left w:val="none" w:sz="0" w:space="0" w:color="auto"/>
                <w:bottom w:val="none" w:sz="0" w:space="0" w:color="auto"/>
                <w:right w:val="none" w:sz="0" w:space="0" w:color="auto"/>
              </w:divBdr>
            </w:div>
          </w:divsChild>
        </w:div>
        <w:div w:id="314184993">
          <w:marLeft w:val="0"/>
          <w:marRight w:val="0"/>
          <w:marTop w:val="0"/>
          <w:marBottom w:val="0"/>
          <w:divBdr>
            <w:top w:val="none" w:sz="0" w:space="0" w:color="auto"/>
            <w:left w:val="none" w:sz="0" w:space="0" w:color="auto"/>
            <w:bottom w:val="none" w:sz="0" w:space="0" w:color="auto"/>
            <w:right w:val="none" w:sz="0" w:space="0" w:color="auto"/>
          </w:divBdr>
        </w:div>
        <w:div w:id="585069954">
          <w:marLeft w:val="0"/>
          <w:marRight w:val="0"/>
          <w:marTop w:val="0"/>
          <w:marBottom w:val="0"/>
          <w:divBdr>
            <w:top w:val="none" w:sz="0" w:space="0" w:color="auto"/>
            <w:left w:val="none" w:sz="0" w:space="0" w:color="auto"/>
            <w:bottom w:val="none" w:sz="0" w:space="0" w:color="auto"/>
            <w:right w:val="none" w:sz="0" w:space="0" w:color="auto"/>
          </w:divBdr>
        </w:div>
        <w:div w:id="643849709">
          <w:marLeft w:val="0"/>
          <w:marRight w:val="0"/>
          <w:marTop w:val="0"/>
          <w:marBottom w:val="0"/>
          <w:divBdr>
            <w:top w:val="none" w:sz="0" w:space="0" w:color="auto"/>
            <w:left w:val="none" w:sz="0" w:space="0" w:color="auto"/>
            <w:bottom w:val="none" w:sz="0" w:space="0" w:color="auto"/>
            <w:right w:val="none" w:sz="0" w:space="0" w:color="auto"/>
          </w:divBdr>
        </w:div>
        <w:div w:id="54210598">
          <w:marLeft w:val="0"/>
          <w:marRight w:val="0"/>
          <w:marTop w:val="0"/>
          <w:marBottom w:val="0"/>
          <w:divBdr>
            <w:top w:val="none" w:sz="0" w:space="0" w:color="auto"/>
            <w:left w:val="none" w:sz="0" w:space="0" w:color="auto"/>
            <w:bottom w:val="none" w:sz="0" w:space="0" w:color="auto"/>
            <w:right w:val="none" w:sz="0" w:space="0" w:color="auto"/>
          </w:divBdr>
        </w:div>
        <w:div w:id="1289512977">
          <w:marLeft w:val="0"/>
          <w:marRight w:val="0"/>
          <w:marTop w:val="0"/>
          <w:marBottom w:val="0"/>
          <w:divBdr>
            <w:top w:val="none" w:sz="0" w:space="0" w:color="auto"/>
            <w:left w:val="none" w:sz="0" w:space="0" w:color="auto"/>
            <w:bottom w:val="none" w:sz="0" w:space="0" w:color="auto"/>
            <w:right w:val="none" w:sz="0" w:space="0" w:color="auto"/>
          </w:divBdr>
          <w:divsChild>
            <w:div w:id="1132137818">
              <w:marLeft w:val="0"/>
              <w:marRight w:val="0"/>
              <w:marTop w:val="0"/>
              <w:marBottom w:val="0"/>
              <w:divBdr>
                <w:top w:val="none" w:sz="0" w:space="0" w:color="auto"/>
                <w:left w:val="none" w:sz="0" w:space="0" w:color="auto"/>
                <w:bottom w:val="none" w:sz="0" w:space="0" w:color="auto"/>
                <w:right w:val="none" w:sz="0" w:space="0" w:color="auto"/>
              </w:divBdr>
            </w:div>
            <w:div w:id="1214579774">
              <w:marLeft w:val="0"/>
              <w:marRight w:val="0"/>
              <w:marTop w:val="0"/>
              <w:marBottom w:val="0"/>
              <w:divBdr>
                <w:top w:val="none" w:sz="0" w:space="0" w:color="auto"/>
                <w:left w:val="none" w:sz="0" w:space="0" w:color="auto"/>
                <w:bottom w:val="none" w:sz="0" w:space="0" w:color="auto"/>
                <w:right w:val="none" w:sz="0" w:space="0" w:color="auto"/>
              </w:divBdr>
            </w:div>
          </w:divsChild>
        </w:div>
        <w:div w:id="1968244006">
          <w:marLeft w:val="0"/>
          <w:marRight w:val="0"/>
          <w:marTop w:val="0"/>
          <w:marBottom w:val="0"/>
          <w:divBdr>
            <w:top w:val="none" w:sz="0" w:space="0" w:color="auto"/>
            <w:left w:val="none" w:sz="0" w:space="0" w:color="auto"/>
            <w:bottom w:val="none" w:sz="0" w:space="0" w:color="auto"/>
            <w:right w:val="none" w:sz="0" w:space="0" w:color="auto"/>
          </w:divBdr>
        </w:div>
        <w:div w:id="115830122">
          <w:marLeft w:val="0"/>
          <w:marRight w:val="0"/>
          <w:marTop w:val="0"/>
          <w:marBottom w:val="0"/>
          <w:divBdr>
            <w:top w:val="none" w:sz="0" w:space="0" w:color="auto"/>
            <w:left w:val="none" w:sz="0" w:space="0" w:color="auto"/>
            <w:bottom w:val="none" w:sz="0" w:space="0" w:color="auto"/>
            <w:right w:val="none" w:sz="0" w:space="0" w:color="auto"/>
          </w:divBdr>
        </w:div>
        <w:div w:id="874847803">
          <w:marLeft w:val="0"/>
          <w:marRight w:val="0"/>
          <w:marTop w:val="0"/>
          <w:marBottom w:val="0"/>
          <w:divBdr>
            <w:top w:val="none" w:sz="0" w:space="0" w:color="auto"/>
            <w:left w:val="none" w:sz="0" w:space="0" w:color="auto"/>
            <w:bottom w:val="none" w:sz="0" w:space="0" w:color="auto"/>
            <w:right w:val="none" w:sz="0" w:space="0" w:color="auto"/>
          </w:divBdr>
        </w:div>
        <w:div w:id="261886347">
          <w:marLeft w:val="0"/>
          <w:marRight w:val="0"/>
          <w:marTop w:val="0"/>
          <w:marBottom w:val="0"/>
          <w:divBdr>
            <w:top w:val="none" w:sz="0" w:space="0" w:color="auto"/>
            <w:left w:val="none" w:sz="0" w:space="0" w:color="auto"/>
            <w:bottom w:val="none" w:sz="0" w:space="0" w:color="auto"/>
            <w:right w:val="none" w:sz="0" w:space="0" w:color="auto"/>
          </w:divBdr>
          <w:divsChild>
            <w:div w:id="1025404587">
              <w:marLeft w:val="0"/>
              <w:marRight w:val="0"/>
              <w:marTop w:val="0"/>
              <w:marBottom w:val="0"/>
              <w:divBdr>
                <w:top w:val="none" w:sz="0" w:space="0" w:color="auto"/>
                <w:left w:val="none" w:sz="0" w:space="0" w:color="auto"/>
                <w:bottom w:val="none" w:sz="0" w:space="0" w:color="auto"/>
                <w:right w:val="none" w:sz="0" w:space="0" w:color="auto"/>
              </w:divBdr>
            </w:div>
            <w:div w:id="1046373490">
              <w:marLeft w:val="0"/>
              <w:marRight w:val="0"/>
              <w:marTop w:val="0"/>
              <w:marBottom w:val="0"/>
              <w:divBdr>
                <w:top w:val="none" w:sz="0" w:space="0" w:color="auto"/>
                <w:left w:val="none" w:sz="0" w:space="0" w:color="auto"/>
                <w:bottom w:val="none" w:sz="0" w:space="0" w:color="auto"/>
                <w:right w:val="none" w:sz="0" w:space="0" w:color="auto"/>
              </w:divBdr>
            </w:div>
          </w:divsChild>
        </w:div>
        <w:div w:id="97070141">
          <w:marLeft w:val="0"/>
          <w:marRight w:val="0"/>
          <w:marTop w:val="0"/>
          <w:marBottom w:val="0"/>
          <w:divBdr>
            <w:top w:val="none" w:sz="0" w:space="0" w:color="auto"/>
            <w:left w:val="none" w:sz="0" w:space="0" w:color="auto"/>
            <w:bottom w:val="none" w:sz="0" w:space="0" w:color="auto"/>
            <w:right w:val="none" w:sz="0" w:space="0" w:color="auto"/>
          </w:divBdr>
        </w:div>
        <w:div w:id="909924806">
          <w:marLeft w:val="0"/>
          <w:marRight w:val="0"/>
          <w:marTop w:val="0"/>
          <w:marBottom w:val="0"/>
          <w:divBdr>
            <w:top w:val="none" w:sz="0" w:space="0" w:color="auto"/>
            <w:left w:val="none" w:sz="0" w:space="0" w:color="auto"/>
            <w:bottom w:val="none" w:sz="0" w:space="0" w:color="auto"/>
            <w:right w:val="none" w:sz="0" w:space="0" w:color="auto"/>
          </w:divBdr>
        </w:div>
        <w:div w:id="523861887">
          <w:marLeft w:val="0"/>
          <w:marRight w:val="0"/>
          <w:marTop w:val="0"/>
          <w:marBottom w:val="0"/>
          <w:divBdr>
            <w:top w:val="none" w:sz="0" w:space="0" w:color="auto"/>
            <w:left w:val="none" w:sz="0" w:space="0" w:color="auto"/>
            <w:bottom w:val="none" w:sz="0" w:space="0" w:color="auto"/>
            <w:right w:val="none" w:sz="0" w:space="0" w:color="auto"/>
          </w:divBdr>
        </w:div>
        <w:div w:id="601841168">
          <w:marLeft w:val="0"/>
          <w:marRight w:val="0"/>
          <w:marTop w:val="0"/>
          <w:marBottom w:val="0"/>
          <w:divBdr>
            <w:top w:val="none" w:sz="0" w:space="0" w:color="auto"/>
            <w:left w:val="none" w:sz="0" w:space="0" w:color="auto"/>
            <w:bottom w:val="none" w:sz="0" w:space="0" w:color="auto"/>
            <w:right w:val="none" w:sz="0" w:space="0" w:color="auto"/>
          </w:divBdr>
          <w:divsChild>
            <w:div w:id="1749420330">
              <w:marLeft w:val="0"/>
              <w:marRight w:val="0"/>
              <w:marTop w:val="0"/>
              <w:marBottom w:val="0"/>
              <w:divBdr>
                <w:top w:val="none" w:sz="0" w:space="0" w:color="auto"/>
                <w:left w:val="none" w:sz="0" w:space="0" w:color="auto"/>
                <w:bottom w:val="none" w:sz="0" w:space="0" w:color="auto"/>
                <w:right w:val="none" w:sz="0" w:space="0" w:color="auto"/>
              </w:divBdr>
            </w:div>
            <w:div w:id="323052608">
              <w:marLeft w:val="0"/>
              <w:marRight w:val="0"/>
              <w:marTop w:val="0"/>
              <w:marBottom w:val="0"/>
              <w:divBdr>
                <w:top w:val="none" w:sz="0" w:space="0" w:color="auto"/>
                <w:left w:val="none" w:sz="0" w:space="0" w:color="auto"/>
                <w:bottom w:val="none" w:sz="0" w:space="0" w:color="auto"/>
                <w:right w:val="none" w:sz="0" w:space="0" w:color="auto"/>
              </w:divBdr>
            </w:div>
          </w:divsChild>
        </w:div>
        <w:div w:id="792675927">
          <w:marLeft w:val="0"/>
          <w:marRight w:val="0"/>
          <w:marTop w:val="0"/>
          <w:marBottom w:val="0"/>
          <w:divBdr>
            <w:top w:val="none" w:sz="0" w:space="0" w:color="auto"/>
            <w:left w:val="none" w:sz="0" w:space="0" w:color="auto"/>
            <w:bottom w:val="none" w:sz="0" w:space="0" w:color="auto"/>
            <w:right w:val="none" w:sz="0" w:space="0" w:color="auto"/>
          </w:divBdr>
        </w:div>
        <w:div w:id="621376890">
          <w:marLeft w:val="0"/>
          <w:marRight w:val="0"/>
          <w:marTop w:val="0"/>
          <w:marBottom w:val="0"/>
          <w:divBdr>
            <w:top w:val="none" w:sz="0" w:space="0" w:color="auto"/>
            <w:left w:val="none" w:sz="0" w:space="0" w:color="auto"/>
            <w:bottom w:val="none" w:sz="0" w:space="0" w:color="auto"/>
            <w:right w:val="none" w:sz="0" w:space="0" w:color="auto"/>
          </w:divBdr>
        </w:div>
        <w:div w:id="1975407362">
          <w:marLeft w:val="0"/>
          <w:marRight w:val="0"/>
          <w:marTop w:val="0"/>
          <w:marBottom w:val="0"/>
          <w:divBdr>
            <w:top w:val="none" w:sz="0" w:space="0" w:color="auto"/>
            <w:left w:val="none" w:sz="0" w:space="0" w:color="auto"/>
            <w:bottom w:val="none" w:sz="0" w:space="0" w:color="auto"/>
            <w:right w:val="none" w:sz="0" w:space="0" w:color="auto"/>
          </w:divBdr>
        </w:div>
        <w:div w:id="766315864">
          <w:marLeft w:val="0"/>
          <w:marRight w:val="0"/>
          <w:marTop w:val="0"/>
          <w:marBottom w:val="0"/>
          <w:divBdr>
            <w:top w:val="none" w:sz="0" w:space="0" w:color="auto"/>
            <w:left w:val="none" w:sz="0" w:space="0" w:color="auto"/>
            <w:bottom w:val="none" w:sz="0" w:space="0" w:color="auto"/>
            <w:right w:val="none" w:sz="0" w:space="0" w:color="auto"/>
          </w:divBdr>
          <w:divsChild>
            <w:div w:id="538014840">
              <w:marLeft w:val="0"/>
              <w:marRight w:val="0"/>
              <w:marTop w:val="0"/>
              <w:marBottom w:val="0"/>
              <w:divBdr>
                <w:top w:val="none" w:sz="0" w:space="0" w:color="auto"/>
                <w:left w:val="none" w:sz="0" w:space="0" w:color="auto"/>
                <w:bottom w:val="none" w:sz="0" w:space="0" w:color="auto"/>
                <w:right w:val="none" w:sz="0" w:space="0" w:color="auto"/>
              </w:divBdr>
            </w:div>
            <w:div w:id="1512909741">
              <w:marLeft w:val="0"/>
              <w:marRight w:val="0"/>
              <w:marTop w:val="0"/>
              <w:marBottom w:val="0"/>
              <w:divBdr>
                <w:top w:val="none" w:sz="0" w:space="0" w:color="auto"/>
                <w:left w:val="none" w:sz="0" w:space="0" w:color="auto"/>
                <w:bottom w:val="none" w:sz="0" w:space="0" w:color="auto"/>
                <w:right w:val="none" w:sz="0" w:space="0" w:color="auto"/>
              </w:divBdr>
            </w:div>
          </w:divsChild>
        </w:div>
        <w:div w:id="1819960400">
          <w:marLeft w:val="0"/>
          <w:marRight w:val="0"/>
          <w:marTop w:val="0"/>
          <w:marBottom w:val="0"/>
          <w:divBdr>
            <w:top w:val="none" w:sz="0" w:space="0" w:color="auto"/>
            <w:left w:val="none" w:sz="0" w:space="0" w:color="auto"/>
            <w:bottom w:val="none" w:sz="0" w:space="0" w:color="auto"/>
            <w:right w:val="none" w:sz="0" w:space="0" w:color="auto"/>
          </w:divBdr>
        </w:div>
        <w:div w:id="1948850694">
          <w:marLeft w:val="0"/>
          <w:marRight w:val="0"/>
          <w:marTop w:val="0"/>
          <w:marBottom w:val="0"/>
          <w:divBdr>
            <w:top w:val="none" w:sz="0" w:space="0" w:color="auto"/>
            <w:left w:val="none" w:sz="0" w:space="0" w:color="auto"/>
            <w:bottom w:val="none" w:sz="0" w:space="0" w:color="auto"/>
            <w:right w:val="none" w:sz="0" w:space="0" w:color="auto"/>
          </w:divBdr>
        </w:div>
        <w:div w:id="1533883538">
          <w:marLeft w:val="0"/>
          <w:marRight w:val="0"/>
          <w:marTop w:val="0"/>
          <w:marBottom w:val="0"/>
          <w:divBdr>
            <w:top w:val="none" w:sz="0" w:space="0" w:color="auto"/>
            <w:left w:val="none" w:sz="0" w:space="0" w:color="auto"/>
            <w:bottom w:val="none" w:sz="0" w:space="0" w:color="auto"/>
            <w:right w:val="none" w:sz="0" w:space="0" w:color="auto"/>
          </w:divBdr>
        </w:div>
        <w:div w:id="1948199781">
          <w:marLeft w:val="0"/>
          <w:marRight w:val="0"/>
          <w:marTop w:val="0"/>
          <w:marBottom w:val="0"/>
          <w:divBdr>
            <w:top w:val="none" w:sz="0" w:space="0" w:color="auto"/>
            <w:left w:val="none" w:sz="0" w:space="0" w:color="auto"/>
            <w:bottom w:val="none" w:sz="0" w:space="0" w:color="auto"/>
            <w:right w:val="none" w:sz="0" w:space="0" w:color="auto"/>
          </w:divBdr>
          <w:divsChild>
            <w:div w:id="1578202441">
              <w:marLeft w:val="0"/>
              <w:marRight w:val="0"/>
              <w:marTop w:val="0"/>
              <w:marBottom w:val="0"/>
              <w:divBdr>
                <w:top w:val="none" w:sz="0" w:space="0" w:color="auto"/>
                <w:left w:val="none" w:sz="0" w:space="0" w:color="auto"/>
                <w:bottom w:val="none" w:sz="0" w:space="0" w:color="auto"/>
                <w:right w:val="none" w:sz="0" w:space="0" w:color="auto"/>
              </w:divBdr>
            </w:div>
            <w:div w:id="292096874">
              <w:marLeft w:val="0"/>
              <w:marRight w:val="0"/>
              <w:marTop w:val="0"/>
              <w:marBottom w:val="0"/>
              <w:divBdr>
                <w:top w:val="none" w:sz="0" w:space="0" w:color="auto"/>
                <w:left w:val="none" w:sz="0" w:space="0" w:color="auto"/>
                <w:bottom w:val="none" w:sz="0" w:space="0" w:color="auto"/>
                <w:right w:val="none" w:sz="0" w:space="0" w:color="auto"/>
              </w:divBdr>
            </w:div>
          </w:divsChild>
        </w:div>
        <w:div w:id="1356231903">
          <w:marLeft w:val="0"/>
          <w:marRight w:val="0"/>
          <w:marTop w:val="0"/>
          <w:marBottom w:val="0"/>
          <w:divBdr>
            <w:top w:val="none" w:sz="0" w:space="0" w:color="auto"/>
            <w:left w:val="none" w:sz="0" w:space="0" w:color="auto"/>
            <w:bottom w:val="none" w:sz="0" w:space="0" w:color="auto"/>
            <w:right w:val="none" w:sz="0" w:space="0" w:color="auto"/>
          </w:divBdr>
        </w:div>
        <w:div w:id="1139112539">
          <w:marLeft w:val="0"/>
          <w:marRight w:val="0"/>
          <w:marTop w:val="0"/>
          <w:marBottom w:val="0"/>
          <w:divBdr>
            <w:top w:val="none" w:sz="0" w:space="0" w:color="auto"/>
            <w:left w:val="none" w:sz="0" w:space="0" w:color="auto"/>
            <w:bottom w:val="none" w:sz="0" w:space="0" w:color="auto"/>
            <w:right w:val="none" w:sz="0" w:space="0" w:color="auto"/>
          </w:divBdr>
        </w:div>
        <w:div w:id="673454571">
          <w:marLeft w:val="0"/>
          <w:marRight w:val="0"/>
          <w:marTop w:val="0"/>
          <w:marBottom w:val="0"/>
          <w:divBdr>
            <w:top w:val="none" w:sz="0" w:space="0" w:color="auto"/>
            <w:left w:val="none" w:sz="0" w:space="0" w:color="auto"/>
            <w:bottom w:val="none" w:sz="0" w:space="0" w:color="auto"/>
            <w:right w:val="none" w:sz="0" w:space="0" w:color="auto"/>
          </w:divBdr>
        </w:div>
        <w:div w:id="926770049">
          <w:marLeft w:val="0"/>
          <w:marRight w:val="0"/>
          <w:marTop w:val="0"/>
          <w:marBottom w:val="0"/>
          <w:divBdr>
            <w:top w:val="none" w:sz="0" w:space="0" w:color="auto"/>
            <w:left w:val="none" w:sz="0" w:space="0" w:color="auto"/>
            <w:bottom w:val="none" w:sz="0" w:space="0" w:color="auto"/>
            <w:right w:val="none" w:sz="0" w:space="0" w:color="auto"/>
          </w:divBdr>
          <w:divsChild>
            <w:div w:id="1809013540">
              <w:marLeft w:val="0"/>
              <w:marRight w:val="0"/>
              <w:marTop w:val="0"/>
              <w:marBottom w:val="0"/>
              <w:divBdr>
                <w:top w:val="none" w:sz="0" w:space="0" w:color="auto"/>
                <w:left w:val="none" w:sz="0" w:space="0" w:color="auto"/>
                <w:bottom w:val="none" w:sz="0" w:space="0" w:color="auto"/>
                <w:right w:val="none" w:sz="0" w:space="0" w:color="auto"/>
              </w:divBdr>
            </w:div>
            <w:div w:id="609052255">
              <w:marLeft w:val="0"/>
              <w:marRight w:val="0"/>
              <w:marTop w:val="0"/>
              <w:marBottom w:val="0"/>
              <w:divBdr>
                <w:top w:val="none" w:sz="0" w:space="0" w:color="auto"/>
                <w:left w:val="none" w:sz="0" w:space="0" w:color="auto"/>
                <w:bottom w:val="none" w:sz="0" w:space="0" w:color="auto"/>
                <w:right w:val="none" w:sz="0" w:space="0" w:color="auto"/>
              </w:divBdr>
            </w:div>
            <w:div w:id="1979334589">
              <w:marLeft w:val="0"/>
              <w:marRight w:val="0"/>
              <w:marTop w:val="0"/>
              <w:marBottom w:val="0"/>
              <w:divBdr>
                <w:top w:val="none" w:sz="0" w:space="0" w:color="auto"/>
                <w:left w:val="none" w:sz="0" w:space="0" w:color="auto"/>
                <w:bottom w:val="none" w:sz="0" w:space="0" w:color="auto"/>
                <w:right w:val="none" w:sz="0" w:space="0" w:color="auto"/>
              </w:divBdr>
            </w:div>
            <w:div w:id="1651324701">
              <w:marLeft w:val="0"/>
              <w:marRight w:val="0"/>
              <w:marTop w:val="0"/>
              <w:marBottom w:val="0"/>
              <w:divBdr>
                <w:top w:val="none" w:sz="0" w:space="0" w:color="auto"/>
                <w:left w:val="none" w:sz="0" w:space="0" w:color="auto"/>
                <w:bottom w:val="none" w:sz="0" w:space="0" w:color="auto"/>
                <w:right w:val="none" w:sz="0" w:space="0" w:color="auto"/>
              </w:divBdr>
            </w:div>
            <w:div w:id="1999117172">
              <w:marLeft w:val="0"/>
              <w:marRight w:val="0"/>
              <w:marTop w:val="0"/>
              <w:marBottom w:val="0"/>
              <w:divBdr>
                <w:top w:val="none" w:sz="0" w:space="0" w:color="auto"/>
                <w:left w:val="none" w:sz="0" w:space="0" w:color="auto"/>
                <w:bottom w:val="none" w:sz="0" w:space="0" w:color="auto"/>
                <w:right w:val="none" w:sz="0" w:space="0" w:color="auto"/>
              </w:divBdr>
            </w:div>
            <w:div w:id="853887916">
              <w:marLeft w:val="0"/>
              <w:marRight w:val="0"/>
              <w:marTop w:val="0"/>
              <w:marBottom w:val="0"/>
              <w:divBdr>
                <w:top w:val="none" w:sz="0" w:space="0" w:color="auto"/>
                <w:left w:val="none" w:sz="0" w:space="0" w:color="auto"/>
                <w:bottom w:val="none" w:sz="0" w:space="0" w:color="auto"/>
                <w:right w:val="none" w:sz="0" w:space="0" w:color="auto"/>
              </w:divBdr>
            </w:div>
            <w:div w:id="709694091">
              <w:marLeft w:val="0"/>
              <w:marRight w:val="0"/>
              <w:marTop w:val="0"/>
              <w:marBottom w:val="0"/>
              <w:divBdr>
                <w:top w:val="none" w:sz="0" w:space="0" w:color="auto"/>
                <w:left w:val="none" w:sz="0" w:space="0" w:color="auto"/>
                <w:bottom w:val="none" w:sz="0" w:space="0" w:color="auto"/>
                <w:right w:val="none" w:sz="0" w:space="0" w:color="auto"/>
              </w:divBdr>
            </w:div>
            <w:div w:id="1985502100">
              <w:marLeft w:val="0"/>
              <w:marRight w:val="0"/>
              <w:marTop w:val="0"/>
              <w:marBottom w:val="0"/>
              <w:divBdr>
                <w:top w:val="none" w:sz="0" w:space="0" w:color="auto"/>
                <w:left w:val="none" w:sz="0" w:space="0" w:color="auto"/>
                <w:bottom w:val="none" w:sz="0" w:space="0" w:color="auto"/>
                <w:right w:val="none" w:sz="0" w:space="0" w:color="auto"/>
              </w:divBdr>
            </w:div>
            <w:div w:id="1894347066">
              <w:marLeft w:val="0"/>
              <w:marRight w:val="0"/>
              <w:marTop w:val="0"/>
              <w:marBottom w:val="0"/>
              <w:divBdr>
                <w:top w:val="none" w:sz="0" w:space="0" w:color="auto"/>
                <w:left w:val="none" w:sz="0" w:space="0" w:color="auto"/>
                <w:bottom w:val="none" w:sz="0" w:space="0" w:color="auto"/>
                <w:right w:val="none" w:sz="0" w:space="0" w:color="auto"/>
              </w:divBdr>
            </w:div>
            <w:div w:id="1907376170">
              <w:marLeft w:val="0"/>
              <w:marRight w:val="0"/>
              <w:marTop w:val="0"/>
              <w:marBottom w:val="0"/>
              <w:divBdr>
                <w:top w:val="none" w:sz="0" w:space="0" w:color="auto"/>
                <w:left w:val="none" w:sz="0" w:space="0" w:color="auto"/>
                <w:bottom w:val="none" w:sz="0" w:space="0" w:color="auto"/>
                <w:right w:val="none" w:sz="0" w:space="0" w:color="auto"/>
              </w:divBdr>
            </w:div>
            <w:div w:id="836503663">
              <w:marLeft w:val="0"/>
              <w:marRight w:val="0"/>
              <w:marTop w:val="0"/>
              <w:marBottom w:val="0"/>
              <w:divBdr>
                <w:top w:val="none" w:sz="0" w:space="0" w:color="auto"/>
                <w:left w:val="none" w:sz="0" w:space="0" w:color="auto"/>
                <w:bottom w:val="none" w:sz="0" w:space="0" w:color="auto"/>
                <w:right w:val="none" w:sz="0" w:space="0" w:color="auto"/>
              </w:divBdr>
            </w:div>
            <w:div w:id="642731175">
              <w:marLeft w:val="0"/>
              <w:marRight w:val="0"/>
              <w:marTop w:val="0"/>
              <w:marBottom w:val="0"/>
              <w:divBdr>
                <w:top w:val="none" w:sz="0" w:space="0" w:color="auto"/>
                <w:left w:val="none" w:sz="0" w:space="0" w:color="auto"/>
                <w:bottom w:val="none" w:sz="0" w:space="0" w:color="auto"/>
                <w:right w:val="none" w:sz="0" w:space="0" w:color="auto"/>
              </w:divBdr>
            </w:div>
            <w:div w:id="1208840609">
              <w:marLeft w:val="0"/>
              <w:marRight w:val="0"/>
              <w:marTop w:val="0"/>
              <w:marBottom w:val="0"/>
              <w:divBdr>
                <w:top w:val="none" w:sz="0" w:space="0" w:color="auto"/>
                <w:left w:val="none" w:sz="0" w:space="0" w:color="auto"/>
                <w:bottom w:val="none" w:sz="0" w:space="0" w:color="auto"/>
                <w:right w:val="none" w:sz="0" w:space="0" w:color="auto"/>
              </w:divBdr>
            </w:div>
            <w:div w:id="1321423222">
              <w:marLeft w:val="0"/>
              <w:marRight w:val="0"/>
              <w:marTop w:val="0"/>
              <w:marBottom w:val="0"/>
              <w:divBdr>
                <w:top w:val="none" w:sz="0" w:space="0" w:color="auto"/>
                <w:left w:val="none" w:sz="0" w:space="0" w:color="auto"/>
                <w:bottom w:val="none" w:sz="0" w:space="0" w:color="auto"/>
                <w:right w:val="none" w:sz="0" w:space="0" w:color="auto"/>
              </w:divBdr>
            </w:div>
            <w:div w:id="1289626547">
              <w:marLeft w:val="0"/>
              <w:marRight w:val="0"/>
              <w:marTop w:val="0"/>
              <w:marBottom w:val="0"/>
              <w:divBdr>
                <w:top w:val="none" w:sz="0" w:space="0" w:color="auto"/>
                <w:left w:val="none" w:sz="0" w:space="0" w:color="auto"/>
                <w:bottom w:val="none" w:sz="0" w:space="0" w:color="auto"/>
                <w:right w:val="none" w:sz="0" w:space="0" w:color="auto"/>
              </w:divBdr>
            </w:div>
          </w:divsChild>
        </w:div>
        <w:div w:id="1965848115">
          <w:marLeft w:val="0"/>
          <w:marRight w:val="0"/>
          <w:marTop w:val="0"/>
          <w:marBottom w:val="0"/>
          <w:divBdr>
            <w:top w:val="none" w:sz="0" w:space="0" w:color="auto"/>
            <w:left w:val="none" w:sz="0" w:space="0" w:color="auto"/>
            <w:bottom w:val="none" w:sz="0" w:space="0" w:color="auto"/>
            <w:right w:val="none" w:sz="0" w:space="0" w:color="auto"/>
          </w:divBdr>
        </w:div>
        <w:div w:id="256982721">
          <w:marLeft w:val="0"/>
          <w:marRight w:val="0"/>
          <w:marTop w:val="0"/>
          <w:marBottom w:val="0"/>
          <w:divBdr>
            <w:top w:val="none" w:sz="0" w:space="0" w:color="auto"/>
            <w:left w:val="none" w:sz="0" w:space="0" w:color="auto"/>
            <w:bottom w:val="none" w:sz="0" w:space="0" w:color="auto"/>
            <w:right w:val="none" w:sz="0" w:space="0" w:color="auto"/>
          </w:divBdr>
        </w:div>
        <w:div w:id="301082711">
          <w:marLeft w:val="0"/>
          <w:marRight w:val="0"/>
          <w:marTop w:val="0"/>
          <w:marBottom w:val="0"/>
          <w:divBdr>
            <w:top w:val="none" w:sz="0" w:space="0" w:color="auto"/>
            <w:left w:val="none" w:sz="0" w:space="0" w:color="auto"/>
            <w:bottom w:val="none" w:sz="0" w:space="0" w:color="auto"/>
            <w:right w:val="none" w:sz="0" w:space="0" w:color="auto"/>
          </w:divBdr>
        </w:div>
        <w:div w:id="326370673">
          <w:marLeft w:val="0"/>
          <w:marRight w:val="0"/>
          <w:marTop w:val="0"/>
          <w:marBottom w:val="0"/>
          <w:divBdr>
            <w:top w:val="none" w:sz="0" w:space="0" w:color="auto"/>
            <w:left w:val="none" w:sz="0" w:space="0" w:color="auto"/>
            <w:bottom w:val="none" w:sz="0" w:space="0" w:color="auto"/>
            <w:right w:val="none" w:sz="0" w:space="0" w:color="auto"/>
          </w:divBdr>
        </w:div>
        <w:div w:id="1279798192">
          <w:marLeft w:val="0"/>
          <w:marRight w:val="0"/>
          <w:marTop w:val="0"/>
          <w:marBottom w:val="0"/>
          <w:divBdr>
            <w:top w:val="none" w:sz="0" w:space="0" w:color="auto"/>
            <w:left w:val="none" w:sz="0" w:space="0" w:color="auto"/>
            <w:bottom w:val="none" w:sz="0" w:space="0" w:color="auto"/>
            <w:right w:val="none" w:sz="0" w:space="0" w:color="auto"/>
          </w:divBdr>
        </w:div>
        <w:div w:id="795832917">
          <w:marLeft w:val="0"/>
          <w:marRight w:val="0"/>
          <w:marTop w:val="0"/>
          <w:marBottom w:val="0"/>
          <w:divBdr>
            <w:top w:val="none" w:sz="0" w:space="0" w:color="auto"/>
            <w:left w:val="none" w:sz="0" w:space="0" w:color="auto"/>
            <w:bottom w:val="none" w:sz="0" w:space="0" w:color="auto"/>
            <w:right w:val="none" w:sz="0" w:space="0" w:color="auto"/>
          </w:divBdr>
          <w:divsChild>
            <w:div w:id="598686390">
              <w:marLeft w:val="0"/>
              <w:marRight w:val="0"/>
              <w:marTop w:val="0"/>
              <w:marBottom w:val="0"/>
              <w:divBdr>
                <w:top w:val="none" w:sz="0" w:space="0" w:color="auto"/>
                <w:left w:val="none" w:sz="0" w:space="0" w:color="auto"/>
                <w:bottom w:val="none" w:sz="0" w:space="0" w:color="auto"/>
                <w:right w:val="none" w:sz="0" w:space="0" w:color="auto"/>
              </w:divBdr>
            </w:div>
            <w:div w:id="73672157">
              <w:marLeft w:val="0"/>
              <w:marRight w:val="0"/>
              <w:marTop w:val="0"/>
              <w:marBottom w:val="0"/>
              <w:divBdr>
                <w:top w:val="none" w:sz="0" w:space="0" w:color="auto"/>
                <w:left w:val="none" w:sz="0" w:space="0" w:color="auto"/>
                <w:bottom w:val="none" w:sz="0" w:space="0" w:color="auto"/>
                <w:right w:val="none" w:sz="0" w:space="0" w:color="auto"/>
              </w:divBdr>
            </w:div>
          </w:divsChild>
        </w:div>
        <w:div w:id="1129396942">
          <w:marLeft w:val="0"/>
          <w:marRight w:val="0"/>
          <w:marTop w:val="0"/>
          <w:marBottom w:val="0"/>
          <w:divBdr>
            <w:top w:val="none" w:sz="0" w:space="0" w:color="auto"/>
            <w:left w:val="none" w:sz="0" w:space="0" w:color="auto"/>
            <w:bottom w:val="none" w:sz="0" w:space="0" w:color="auto"/>
            <w:right w:val="none" w:sz="0" w:space="0" w:color="auto"/>
          </w:divBdr>
        </w:div>
        <w:div w:id="1230534426">
          <w:marLeft w:val="0"/>
          <w:marRight w:val="0"/>
          <w:marTop w:val="0"/>
          <w:marBottom w:val="0"/>
          <w:divBdr>
            <w:top w:val="none" w:sz="0" w:space="0" w:color="auto"/>
            <w:left w:val="none" w:sz="0" w:space="0" w:color="auto"/>
            <w:bottom w:val="none" w:sz="0" w:space="0" w:color="auto"/>
            <w:right w:val="none" w:sz="0" w:space="0" w:color="auto"/>
          </w:divBdr>
          <w:divsChild>
            <w:div w:id="1359231576">
              <w:marLeft w:val="0"/>
              <w:marRight w:val="0"/>
              <w:marTop w:val="0"/>
              <w:marBottom w:val="0"/>
              <w:divBdr>
                <w:top w:val="none" w:sz="0" w:space="0" w:color="auto"/>
                <w:left w:val="none" w:sz="0" w:space="0" w:color="auto"/>
                <w:bottom w:val="none" w:sz="0" w:space="0" w:color="auto"/>
                <w:right w:val="none" w:sz="0" w:space="0" w:color="auto"/>
              </w:divBdr>
              <w:divsChild>
                <w:div w:id="412239007">
                  <w:marLeft w:val="0"/>
                  <w:marRight w:val="0"/>
                  <w:marTop w:val="0"/>
                  <w:marBottom w:val="0"/>
                  <w:divBdr>
                    <w:top w:val="none" w:sz="0" w:space="0" w:color="auto"/>
                    <w:left w:val="none" w:sz="0" w:space="0" w:color="auto"/>
                    <w:bottom w:val="none" w:sz="0" w:space="0" w:color="auto"/>
                    <w:right w:val="none" w:sz="0" w:space="0" w:color="auto"/>
                  </w:divBdr>
                </w:div>
                <w:div w:id="704597698">
                  <w:marLeft w:val="0"/>
                  <w:marRight w:val="0"/>
                  <w:marTop w:val="0"/>
                  <w:marBottom w:val="0"/>
                  <w:divBdr>
                    <w:top w:val="none" w:sz="0" w:space="0" w:color="auto"/>
                    <w:left w:val="none" w:sz="0" w:space="0" w:color="auto"/>
                    <w:bottom w:val="none" w:sz="0" w:space="0" w:color="auto"/>
                    <w:right w:val="none" w:sz="0" w:space="0" w:color="auto"/>
                  </w:divBdr>
                </w:div>
                <w:div w:id="2077588834">
                  <w:marLeft w:val="0"/>
                  <w:marRight w:val="0"/>
                  <w:marTop w:val="0"/>
                  <w:marBottom w:val="0"/>
                  <w:divBdr>
                    <w:top w:val="none" w:sz="0" w:space="0" w:color="auto"/>
                    <w:left w:val="none" w:sz="0" w:space="0" w:color="auto"/>
                    <w:bottom w:val="none" w:sz="0" w:space="0" w:color="auto"/>
                    <w:right w:val="none" w:sz="0" w:space="0" w:color="auto"/>
                  </w:divBdr>
                </w:div>
                <w:div w:id="1324353279">
                  <w:marLeft w:val="0"/>
                  <w:marRight w:val="0"/>
                  <w:marTop w:val="0"/>
                  <w:marBottom w:val="0"/>
                  <w:divBdr>
                    <w:top w:val="none" w:sz="0" w:space="0" w:color="auto"/>
                    <w:left w:val="none" w:sz="0" w:space="0" w:color="auto"/>
                    <w:bottom w:val="none" w:sz="0" w:space="0" w:color="auto"/>
                    <w:right w:val="none" w:sz="0" w:space="0" w:color="auto"/>
                  </w:divBdr>
                </w:div>
                <w:div w:id="2079132009">
                  <w:marLeft w:val="0"/>
                  <w:marRight w:val="0"/>
                  <w:marTop w:val="0"/>
                  <w:marBottom w:val="0"/>
                  <w:divBdr>
                    <w:top w:val="none" w:sz="0" w:space="0" w:color="auto"/>
                    <w:left w:val="none" w:sz="0" w:space="0" w:color="auto"/>
                    <w:bottom w:val="none" w:sz="0" w:space="0" w:color="auto"/>
                    <w:right w:val="none" w:sz="0" w:space="0" w:color="auto"/>
                  </w:divBdr>
                </w:div>
                <w:div w:id="444155552">
                  <w:marLeft w:val="0"/>
                  <w:marRight w:val="0"/>
                  <w:marTop w:val="0"/>
                  <w:marBottom w:val="0"/>
                  <w:divBdr>
                    <w:top w:val="none" w:sz="0" w:space="0" w:color="auto"/>
                    <w:left w:val="none" w:sz="0" w:space="0" w:color="auto"/>
                    <w:bottom w:val="none" w:sz="0" w:space="0" w:color="auto"/>
                    <w:right w:val="none" w:sz="0" w:space="0" w:color="auto"/>
                  </w:divBdr>
                </w:div>
                <w:div w:id="191118530">
                  <w:marLeft w:val="0"/>
                  <w:marRight w:val="0"/>
                  <w:marTop w:val="0"/>
                  <w:marBottom w:val="0"/>
                  <w:divBdr>
                    <w:top w:val="none" w:sz="0" w:space="0" w:color="auto"/>
                    <w:left w:val="none" w:sz="0" w:space="0" w:color="auto"/>
                    <w:bottom w:val="none" w:sz="0" w:space="0" w:color="auto"/>
                    <w:right w:val="none" w:sz="0" w:space="0" w:color="auto"/>
                  </w:divBdr>
                </w:div>
                <w:div w:id="128212487">
                  <w:marLeft w:val="0"/>
                  <w:marRight w:val="0"/>
                  <w:marTop w:val="0"/>
                  <w:marBottom w:val="0"/>
                  <w:divBdr>
                    <w:top w:val="none" w:sz="0" w:space="0" w:color="auto"/>
                    <w:left w:val="none" w:sz="0" w:space="0" w:color="auto"/>
                    <w:bottom w:val="none" w:sz="0" w:space="0" w:color="auto"/>
                    <w:right w:val="none" w:sz="0" w:space="0" w:color="auto"/>
                  </w:divBdr>
                </w:div>
                <w:div w:id="1272282800">
                  <w:marLeft w:val="0"/>
                  <w:marRight w:val="0"/>
                  <w:marTop w:val="0"/>
                  <w:marBottom w:val="0"/>
                  <w:divBdr>
                    <w:top w:val="none" w:sz="0" w:space="0" w:color="auto"/>
                    <w:left w:val="none" w:sz="0" w:space="0" w:color="auto"/>
                    <w:bottom w:val="none" w:sz="0" w:space="0" w:color="auto"/>
                    <w:right w:val="none" w:sz="0" w:space="0" w:color="auto"/>
                  </w:divBdr>
                </w:div>
                <w:div w:id="1225871875">
                  <w:marLeft w:val="0"/>
                  <w:marRight w:val="0"/>
                  <w:marTop w:val="0"/>
                  <w:marBottom w:val="0"/>
                  <w:divBdr>
                    <w:top w:val="none" w:sz="0" w:space="0" w:color="auto"/>
                    <w:left w:val="none" w:sz="0" w:space="0" w:color="auto"/>
                    <w:bottom w:val="none" w:sz="0" w:space="0" w:color="auto"/>
                    <w:right w:val="none" w:sz="0" w:space="0" w:color="auto"/>
                  </w:divBdr>
                </w:div>
                <w:div w:id="1514028189">
                  <w:marLeft w:val="0"/>
                  <w:marRight w:val="0"/>
                  <w:marTop w:val="0"/>
                  <w:marBottom w:val="0"/>
                  <w:divBdr>
                    <w:top w:val="none" w:sz="0" w:space="0" w:color="auto"/>
                    <w:left w:val="none" w:sz="0" w:space="0" w:color="auto"/>
                    <w:bottom w:val="none" w:sz="0" w:space="0" w:color="auto"/>
                    <w:right w:val="none" w:sz="0" w:space="0" w:color="auto"/>
                  </w:divBdr>
                </w:div>
                <w:div w:id="1837842962">
                  <w:marLeft w:val="0"/>
                  <w:marRight w:val="0"/>
                  <w:marTop w:val="0"/>
                  <w:marBottom w:val="0"/>
                  <w:divBdr>
                    <w:top w:val="none" w:sz="0" w:space="0" w:color="auto"/>
                    <w:left w:val="none" w:sz="0" w:space="0" w:color="auto"/>
                    <w:bottom w:val="none" w:sz="0" w:space="0" w:color="auto"/>
                    <w:right w:val="none" w:sz="0" w:space="0" w:color="auto"/>
                  </w:divBdr>
                </w:div>
                <w:div w:id="1402563506">
                  <w:marLeft w:val="0"/>
                  <w:marRight w:val="0"/>
                  <w:marTop w:val="0"/>
                  <w:marBottom w:val="0"/>
                  <w:divBdr>
                    <w:top w:val="none" w:sz="0" w:space="0" w:color="auto"/>
                    <w:left w:val="none" w:sz="0" w:space="0" w:color="auto"/>
                    <w:bottom w:val="none" w:sz="0" w:space="0" w:color="auto"/>
                    <w:right w:val="none" w:sz="0" w:space="0" w:color="auto"/>
                  </w:divBdr>
                </w:div>
                <w:div w:id="778839590">
                  <w:marLeft w:val="0"/>
                  <w:marRight w:val="0"/>
                  <w:marTop w:val="0"/>
                  <w:marBottom w:val="0"/>
                  <w:divBdr>
                    <w:top w:val="none" w:sz="0" w:space="0" w:color="auto"/>
                    <w:left w:val="none" w:sz="0" w:space="0" w:color="auto"/>
                    <w:bottom w:val="none" w:sz="0" w:space="0" w:color="auto"/>
                    <w:right w:val="none" w:sz="0" w:space="0" w:color="auto"/>
                  </w:divBdr>
                </w:div>
                <w:div w:id="624888146">
                  <w:marLeft w:val="0"/>
                  <w:marRight w:val="0"/>
                  <w:marTop w:val="0"/>
                  <w:marBottom w:val="0"/>
                  <w:divBdr>
                    <w:top w:val="none" w:sz="0" w:space="0" w:color="auto"/>
                    <w:left w:val="none" w:sz="0" w:space="0" w:color="auto"/>
                    <w:bottom w:val="none" w:sz="0" w:space="0" w:color="auto"/>
                    <w:right w:val="none" w:sz="0" w:space="0" w:color="auto"/>
                  </w:divBdr>
                </w:div>
                <w:div w:id="562447117">
                  <w:marLeft w:val="0"/>
                  <w:marRight w:val="0"/>
                  <w:marTop w:val="0"/>
                  <w:marBottom w:val="0"/>
                  <w:divBdr>
                    <w:top w:val="none" w:sz="0" w:space="0" w:color="auto"/>
                    <w:left w:val="none" w:sz="0" w:space="0" w:color="auto"/>
                    <w:bottom w:val="none" w:sz="0" w:space="0" w:color="auto"/>
                    <w:right w:val="none" w:sz="0" w:space="0" w:color="auto"/>
                  </w:divBdr>
                </w:div>
                <w:div w:id="1611934147">
                  <w:marLeft w:val="0"/>
                  <w:marRight w:val="0"/>
                  <w:marTop w:val="0"/>
                  <w:marBottom w:val="0"/>
                  <w:divBdr>
                    <w:top w:val="none" w:sz="0" w:space="0" w:color="auto"/>
                    <w:left w:val="none" w:sz="0" w:space="0" w:color="auto"/>
                    <w:bottom w:val="none" w:sz="0" w:space="0" w:color="auto"/>
                    <w:right w:val="none" w:sz="0" w:space="0" w:color="auto"/>
                  </w:divBdr>
                </w:div>
                <w:div w:id="632447105">
                  <w:marLeft w:val="0"/>
                  <w:marRight w:val="0"/>
                  <w:marTop w:val="0"/>
                  <w:marBottom w:val="0"/>
                  <w:divBdr>
                    <w:top w:val="none" w:sz="0" w:space="0" w:color="auto"/>
                    <w:left w:val="none" w:sz="0" w:space="0" w:color="auto"/>
                    <w:bottom w:val="none" w:sz="0" w:space="0" w:color="auto"/>
                    <w:right w:val="none" w:sz="0" w:space="0" w:color="auto"/>
                  </w:divBdr>
                </w:div>
                <w:div w:id="1655179685">
                  <w:marLeft w:val="0"/>
                  <w:marRight w:val="0"/>
                  <w:marTop w:val="0"/>
                  <w:marBottom w:val="0"/>
                  <w:divBdr>
                    <w:top w:val="none" w:sz="0" w:space="0" w:color="auto"/>
                    <w:left w:val="none" w:sz="0" w:space="0" w:color="auto"/>
                    <w:bottom w:val="none" w:sz="0" w:space="0" w:color="auto"/>
                    <w:right w:val="none" w:sz="0" w:space="0" w:color="auto"/>
                  </w:divBdr>
                </w:div>
                <w:div w:id="38632868">
                  <w:marLeft w:val="0"/>
                  <w:marRight w:val="0"/>
                  <w:marTop w:val="0"/>
                  <w:marBottom w:val="0"/>
                  <w:divBdr>
                    <w:top w:val="none" w:sz="0" w:space="0" w:color="auto"/>
                    <w:left w:val="none" w:sz="0" w:space="0" w:color="auto"/>
                    <w:bottom w:val="none" w:sz="0" w:space="0" w:color="auto"/>
                    <w:right w:val="none" w:sz="0" w:space="0" w:color="auto"/>
                  </w:divBdr>
                </w:div>
                <w:div w:id="410547199">
                  <w:marLeft w:val="0"/>
                  <w:marRight w:val="0"/>
                  <w:marTop w:val="0"/>
                  <w:marBottom w:val="0"/>
                  <w:divBdr>
                    <w:top w:val="none" w:sz="0" w:space="0" w:color="auto"/>
                    <w:left w:val="none" w:sz="0" w:space="0" w:color="auto"/>
                    <w:bottom w:val="none" w:sz="0" w:space="0" w:color="auto"/>
                    <w:right w:val="none" w:sz="0" w:space="0" w:color="auto"/>
                  </w:divBdr>
                </w:div>
                <w:div w:id="612714514">
                  <w:marLeft w:val="0"/>
                  <w:marRight w:val="0"/>
                  <w:marTop w:val="0"/>
                  <w:marBottom w:val="0"/>
                  <w:divBdr>
                    <w:top w:val="none" w:sz="0" w:space="0" w:color="auto"/>
                    <w:left w:val="none" w:sz="0" w:space="0" w:color="auto"/>
                    <w:bottom w:val="none" w:sz="0" w:space="0" w:color="auto"/>
                    <w:right w:val="none" w:sz="0" w:space="0" w:color="auto"/>
                  </w:divBdr>
                </w:div>
                <w:div w:id="3896456">
                  <w:marLeft w:val="0"/>
                  <w:marRight w:val="0"/>
                  <w:marTop w:val="0"/>
                  <w:marBottom w:val="0"/>
                  <w:divBdr>
                    <w:top w:val="none" w:sz="0" w:space="0" w:color="auto"/>
                    <w:left w:val="none" w:sz="0" w:space="0" w:color="auto"/>
                    <w:bottom w:val="none" w:sz="0" w:space="0" w:color="auto"/>
                    <w:right w:val="none" w:sz="0" w:space="0" w:color="auto"/>
                  </w:divBdr>
                </w:div>
                <w:div w:id="566763354">
                  <w:marLeft w:val="0"/>
                  <w:marRight w:val="0"/>
                  <w:marTop w:val="0"/>
                  <w:marBottom w:val="0"/>
                  <w:divBdr>
                    <w:top w:val="none" w:sz="0" w:space="0" w:color="auto"/>
                    <w:left w:val="none" w:sz="0" w:space="0" w:color="auto"/>
                    <w:bottom w:val="none" w:sz="0" w:space="0" w:color="auto"/>
                    <w:right w:val="none" w:sz="0" w:space="0" w:color="auto"/>
                  </w:divBdr>
                </w:div>
                <w:div w:id="1376199038">
                  <w:marLeft w:val="0"/>
                  <w:marRight w:val="0"/>
                  <w:marTop w:val="0"/>
                  <w:marBottom w:val="0"/>
                  <w:divBdr>
                    <w:top w:val="none" w:sz="0" w:space="0" w:color="auto"/>
                    <w:left w:val="none" w:sz="0" w:space="0" w:color="auto"/>
                    <w:bottom w:val="none" w:sz="0" w:space="0" w:color="auto"/>
                    <w:right w:val="none" w:sz="0" w:space="0" w:color="auto"/>
                  </w:divBdr>
                </w:div>
                <w:div w:id="1724939625">
                  <w:marLeft w:val="0"/>
                  <w:marRight w:val="0"/>
                  <w:marTop w:val="0"/>
                  <w:marBottom w:val="0"/>
                  <w:divBdr>
                    <w:top w:val="none" w:sz="0" w:space="0" w:color="auto"/>
                    <w:left w:val="none" w:sz="0" w:space="0" w:color="auto"/>
                    <w:bottom w:val="none" w:sz="0" w:space="0" w:color="auto"/>
                    <w:right w:val="none" w:sz="0" w:space="0" w:color="auto"/>
                  </w:divBdr>
                </w:div>
                <w:div w:id="1444837336">
                  <w:marLeft w:val="0"/>
                  <w:marRight w:val="0"/>
                  <w:marTop w:val="0"/>
                  <w:marBottom w:val="0"/>
                  <w:divBdr>
                    <w:top w:val="none" w:sz="0" w:space="0" w:color="auto"/>
                    <w:left w:val="none" w:sz="0" w:space="0" w:color="auto"/>
                    <w:bottom w:val="none" w:sz="0" w:space="0" w:color="auto"/>
                    <w:right w:val="none" w:sz="0" w:space="0" w:color="auto"/>
                  </w:divBdr>
                </w:div>
                <w:div w:id="892543088">
                  <w:marLeft w:val="0"/>
                  <w:marRight w:val="0"/>
                  <w:marTop w:val="0"/>
                  <w:marBottom w:val="0"/>
                  <w:divBdr>
                    <w:top w:val="none" w:sz="0" w:space="0" w:color="auto"/>
                    <w:left w:val="none" w:sz="0" w:space="0" w:color="auto"/>
                    <w:bottom w:val="none" w:sz="0" w:space="0" w:color="auto"/>
                    <w:right w:val="none" w:sz="0" w:space="0" w:color="auto"/>
                  </w:divBdr>
                </w:div>
                <w:div w:id="1876699804">
                  <w:marLeft w:val="0"/>
                  <w:marRight w:val="0"/>
                  <w:marTop w:val="0"/>
                  <w:marBottom w:val="0"/>
                  <w:divBdr>
                    <w:top w:val="none" w:sz="0" w:space="0" w:color="auto"/>
                    <w:left w:val="none" w:sz="0" w:space="0" w:color="auto"/>
                    <w:bottom w:val="none" w:sz="0" w:space="0" w:color="auto"/>
                    <w:right w:val="none" w:sz="0" w:space="0" w:color="auto"/>
                  </w:divBdr>
                </w:div>
                <w:div w:id="1189950194">
                  <w:marLeft w:val="0"/>
                  <w:marRight w:val="0"/>
                  <w:marTop w:val="0"/>
                  <w:marBottom w:val="0"/>
                  <w:divBdr>
                    <w:top w:val="none" w:sz="0" w:space="0" w:color="auto"/>
                    <w:left w:val="none" w:sz="0" w:space="0" w:color="auto"/>
                    <w:bottom w:val="none" w:sz="0" w:space="0" w:color="auto"/>
                    <w:right w:val="none" w:sz="0" w:space="0" w:color="auto"/>
                  </w:divBdr>
                </w:div>
                <w:div w:id="290288604">
                  <w:marLeft w:val="0"/>
                  <w:marRight w:val="0"/>
                  <w:marTop w:val="0"/>
                  <w:marBottom w:val="0"/>
                  <w:divBdr>
                    <w:top w:val="none" w:sz="0" w:space="0" w:color="auto"/>
                    <w:left w:val="none" w:sz="0" w:space="0" w:color="auto"/>
                    <w:bottom w:val="none" w:sz="0" w:space="0" w:color="auto"/>
                    <w:right w:val="none" w:sz="0" w:space="0" w:color="auto"/>
                  </w:divBdr>
                </w:div>
                <w:div w:id="1713117537">
                  <w:marLeft w:val="0"/>
                  <w:marRight w:val="0"/>
                  <w:marTop w:val="0"/>
                  <w:marBottom w:val="0"/>
                  <w:divBdr>
                    <w:top w:val="none" w:sz="0" w:space="0" w:color="auto"/>
                    <w:left w:val="none" w:sz="0" w:space="0" w:color="auto"/>
                    <w:bottom w:val="none" w:sz="0" w:space="0" w:color="auto"/>
                    <w:right w:val="none" w:sz="0" w:space="0" w:color="auto"/>
                  </w:divBdr>
                </w:div>
                <w:div w:id="574583764">
                  <w:marLeft w:val="0"/>
                  <w:marRight w:val="0"/>
                  <w:marTop w:val="0"/>
                  <w:marBottom w:val="0"/>
                  <w:divBdr>
                    <w:top w:val="none" w:sz="0" w:space="0" w:color="auto"/>
                    <w:left w:val="none" w:sz="0" w:space="0" w:color="auto"/>
                    <w:bottom w:val="none" w:sz="0" w:space="0" w:color="auto"/>
                    <w:right w:val="none" w:sz="0" w:space="0" w:color="auto"/>
                  </w:divBdr>
                </w:div>
                <w:div w:id="661391062">
                  <w:marLeft w:val="0"/>
                  <w:marRight w:val="0"/>
                  <w:marTop w:val="0"/>
                  <w:marBottom w:val="0"/>
                  <w:divBdr>
                    <w:top w:val="none" w:sz="0" w:space="0" w:color="auto"/>
                    <w:left w:val="none" w:sz="0" w:space="0" w:color="auto"/>
                    <w:bottom w:val="none" w:sz="0" w:space="0" w:color="auto"/>
                    <w:right w:val="none" w:sz="0" w:space="0" w:color="auto"/>
                  </w:divBdr>
                </w:div>
                <w:div w:id="1448114510">
                  <w:marLeft w:val="0"/>
                  <w:marRight w:val="0"/>
                  <w:marTop w:val="0"/>
                  <w:marBottom w:val="0"/>
                  <w:divBdr>
                    <w:top w:val="none" w:sz="0" w:space="0" w:color="auto"/>
                    <w:left w:val="none" w:sz="0" w:space="0" w:color="auto"/>
                    <w:bottom w:val="none" w:sz="0" w:space="0" w:color="auto"/>
                    <w:right w:val="none" w:sz="0" w:space="0" w:color="auto"/>
                  </w:divBdr>
                </w:div>
                <w:div w:id="1319072772">
                  <w:marLeft w:val="0"/>
                  <w:marRight w:val="0"/>
                  <w:marTop w:val="0"/>
                  <w:marBottom w:val="0"/>
                  <w:divBdr>
                    <w:top w:val="none" w:sz="0" w:space="0" w:color="auto"/>
                    <w:left w:val="none" w:sz="0" w:space="0" w:color="auto"/>
                    <w:bottom w:val="none" w:sz="0" w:space="0" w:color="auto"/>
                    <w:right w:val="none" w:sz="0" w:space="0" w:color="auto"/>
                  </w:divBdr>
                </w:div>
                <w:div w:id="1701784548">
                  <w:marLeft w:val="0"/>
                  <w:marRight w:val="0"/>
                  <w:marTop w:val="0"/>
                  <w:marBottom w:val="0"/>
                  <w:divBdr>
                    <w:top w:val="none" w:sz="0" w:space="0" w:color="auto"/>
                    <w:left w:val="none" w:sz="0" w:space="0" w:color="auto"/>
                    <w:bottom w:val="none" w:sz="0" w:space="0" w:color="auto"/>
                    <w:right w:val="none" w:sz="0" w:space="0" w:color="auto"/>
                  </w:divBdr>
                </w:div>
                <w:div w:id="1644971302">
                  <w:marLeft w:val="0"/>
                  <w:marRight w:val="0"/>
                  <w:marTop w:val="0"/>
                  <w:marBottom w:val="0"/>
                  <w:divBdr>
                    <w:top w:val="none" w:sz="0" w:space="0" w:color="auto"/>
                    <w:left w:val="none" w:sz="0" w:space="0" w:color="auto"/>
                    <w:bottom w:val="none" w:sz="0" w:space="0" w:color="auto"/>
                    <w:right w:val="none" w:sz="0" w:space="0" w:color="auto"/>
                  </w:divBdr>
                </w:div>
                <w:div w:id="1920089849">
                  <w:marLeft w:val="0"/>
                  <w:marRight w:val="0"/>
                  <w:marTop w:val="0"/>
                  <w:marBottom w:val="0"/>
                  <w:divBdr>
                    <w:top w:val="none" w:sz="0" w:space="0" w:color="auto"/>
                    <w:left w:val="none" w:sz="0" w:space="0" w:color="auto"/>
                    <w:bottom w:val="none" w:sz="0" w:space="0" w:color="auto"/>
                    <w:right w:val="none" w:sz="0" w:space="0" w:color="auto"/>
                  </w:divBdr>
                </w:div>
                <w:div w:id="1662350703">
                  <w:marLeft w:val="0"/>
                  <w:marRight w:val="0"/>
                  <w:marTop w:val="0"/>
                  <w:marBottom w:val="0"/>
                  <w:divBdr>
                    <w:top w:val="none" w:sz="0" w:space="0" w:color="auto"/>
                    <w:left w:val="none" w:sz="0" w:space="0" w:color="auto"/>
                    <w:bottom w:val="none" w:sz="0" w:space="0" w:color="auto"/>
                    <w:right w:val="none" w:sz="0" w:space="0" w:color="auto"/>
                  </w:divBdr>
                </w:div>
                <w:div w:id="1004746834">
                  <w:marLeft w:val="0"/>
                  <w:marRight w:val="0"/>
                  <w:marTop w:val="0"/>
                  <w:marBottom w:val="0"/>
                  <w:divBdr>
                    <w:top w:val="none" w:sz="0" w:space="0" w:color="auto"/>
                    <w:left w:val="none" w:sz="0" w:space="0" w:color="auto"/>
                    <w:bottom w:val="none" w:sz="0" w:space="0" w:color="auto"/>
                    <w:right w:val="none" w:sz="0" w:space="0" w:color="auto"/>
                  </w:divBdr>
                </w:div>
                <w:div w:id="982932429">
                  <w:marLeft w:val="0"/>
                  <w:marRight w:val="0"/>
                  <w:marTop w:val="0"/>
                  <w:marBottom w:val="0"/>
                  <w:divBdr>
                    <w:top w:val="none" w:sz="0" w:space="0" w:color="auto"/>
                    <w:left w:val="none" w:sz="0" w:space="0" w:color="auto"/>
                    <w:bottom w:val="none" w:sz="0" w:space="0" w:color="auto"/>
                    <w:right w:val="none" w:sz="0" w:space="0" w:color="auto"/>
                  </w:divBdr>
                </w:div>
                <w:div w:id="1676107121">
                  <w:marLeft w:val="0"/>
                  <w:marRight w:val="0"/>
                  <w:marTop w:val="0"/>
                  <w:marBottom w:val="0"/>
                  <w:divBdr>
                    <w:top w:val="none" w:sz="0" w:space="0" w:color="auto"/>
                    <w:left w:val="none" w:sz="0" w:space="0" w:color="auto"/>
                    <w:bottom w:val="none" w:sz="0" w:space="0" w:color="auto"/>
                    <w:right w:val="none" w:sz="0" w:space="0" w:color="auto"/>
                  </w:divBdr>
                </w:div>
                <w:div w:id="1339890241">
                  <w:marLeft w:val="0"/>
                  <w:marRight w:val="0"/>
                  <w:marTop w:val="0"/>
                  <w:marBottom w:val="0"/>
                  <w:divBdr>
                    <w:top w:val="none" w:sz="0" w:space="0" w:color="auto"/>
                    <w:left w:val="none" w:sz="0" w:space="0" w:color="auto"/>
                    <w:bottom w:val="none" w:sz="0" w:space="0" w:color="auto"/>
                    <w:right w:val="none" w:sz="0" w:space="0" w:color="auto"/>
                  </w:divBdr>
                </w:div>
                <w:div w:id="1105929812">
                  <w:marLeft w:val="0"/>
                  <w:marRight w:val="0"/>
                  <w:marTop w:val="0"/>
                  <w:marBottom w:val="0"/>
                  <w:divBdr>
                    <w:top w:val="none" w:sz="0" w:space="0" w:color="auto"/>
                    <w:left w:val="none" w:sz="0" w:space="0" w:color="auto"/>
                    <w:bottom w:val="none" w:sz="0" w:space="0" w:color="auto"/>
                    <w:right w:val="none" w:sz="0" w:space="0" w:color="auto"/>
                  </w:divBdr>
                </w:div>
                <w:div w:id="1992831407">
                  <w:marLeft w:val="0"/>
                  <w:marRight w:val="0"/>
                  <w:marTop w:val="0"/>
                  <w:marBottom w:val="0"/>
                  <w:divBdr>
                    <w:top w:val="none" w:sz="0" w:space="0" w:color="auto"/>
                    <w:left w:val="none" w:sz="0" w:space="0" w:color="auto"/>
                    <w:bottom w:val="none" w:sz="0" w:space="0" w:color="auto"/>
                    <w:right w:val="none" w:sz="0" w:space="0" w:color="auto"/>
                  </w:divBdr>
                </w:div>
                <w:div w:id="804155450">
                  <w:marLeft w:val="0"/>
                  <w:marRight w:val="0"/>
                  <w:marTop w:val="0"/>
                  <w:marBottom w:val="0"/>
                  <w:divBdr>
                    <w:top w:val="none" w:sz="0" w:space="0" w:color="auto"/>
                    <w:left w:val="none" w:sz="0" w:space="0" w:color="auto"/>
                    <w:bottom w:val="none" w:sz="0" w:space="0" w:color="auto"/>
                    <w:right w:val="none" w:sz="0" w:space="0" w:color="auto"/>
                  </w:divBdr>
                </w:div>
                <w:div w:id="225186877">
                  <w:marLeft w:val="0"/>
                  <w:marRight w:val="0"/>
                  <w:marTop w:val="0"/>
                  <w:marBottom w:val="0"/>
                  <w:divBdr>
                    <w:top w:val="none" w:sz="0" w:space="0" w:color="auto"/>
                    <w:left w:val="none" w:sz="0" w:space="0" w:color="auto"/>
                    <w:bottom w:val="none" w:sz="0" w:space="0" w:color="auto"/>
                    <w:right w:val="none" w:sz="0" w:space="0" w:color="auto"/>
                  </w:divBdr>
                </w:div>
                <w:div w:id="1987121914">
                  <w:marLeft w:val="0"/>
                  <w:marRight w:val="0"/>
                  <w:marTop w:val="0"/>
                  <w:marBottom w:val="0"/>
                  <w:divBdr>
                    <w:top w:val="none" w:sz="0" w:space="0" w:color="auto"/>
                    <w:left w:val="none" w:sz="0" w:space="0" w:color="auto"/>
                    <w:bottom w:val="none" w:sz="0" w:space="0" w:color="auto"/>
                    <w:right w:val="none" w:sz="0" w:space="0" w:color="auto"/>
                  </w:divBdr>
                </w:div>
                <w:div w:id="41295869">
                  <w:marLeft w:val="0"/>
                  <w:marRight w:val="0"/>
                  <w:marTop w:val="0"/>
                  <w:marBottom w:val="0"/>
                  <w:divBdr>
                    <w:top w:val="none" w:sz="0" w:space="0" w:color="auto"/>
                    <w:left w:val="none" w:sz="0" w:space="0" w:color="auto"/>
                    <w:bottom w:val="none" w:sz="0" w:space="0" w:color="auto"/>
                    <w:right w:val="none" w:sz="0" w:space="0" w:color="auto"/>
                  </w:divBdr>
                </w:div>
                <w:div w:id="1174764444">
                  <w:marLeft w:val="0"/>
                  <w:marRight w:val="0"/>
                  <w:marTop w:val="0"/>
                  <w:marBottom w:val="0"/>
                  <w:divBdr>
                    <w:top w:val="none" w:sz="0" w:space="0" w:color="auto"/>
                    <w:left w:val="none" w:sz="0" w:space="0" w:color="auto"/>
                    <w:bottom w:val="none" w:sz="0" w:space="0" w:color="auto"/>
                    <w:right w:val="none" w:sz="0" w:space="0" w:color="auto"/>
                  </w:divBdr>
                </w:div>
                <w:div w:id="709960958">
                  <w:marLeft w:val="0"/>
                  <w:marRight w:val="0"/>
                  <w:marTop w:val="0"/>
                  <w:marBottom w:val="0"/>
                  <w:divBdr>
                    <w:top w:val="none" w:sz="0" w:space="0" w:color="auto"/>
                    <w:left w:val="none" w:sz="0" w:space="0" w:color="auto"/>
                    <w:bottom w:val="none" w:sz="0" w:space="0" w:color="auto"/>
                    <w:right w:val="none" w:sz="0" w:space="0" w:color="auto"/>
                  </w:divBdr>
                </w:div>
                <w:div w:id="1126124193">
                  <w:marLeft w:val="0"/>
                  <w:marRight w:val="0"/>
                  <w:marTop w:val="0"/>
                  <w:marBottom w:val="0"/>
                  <w:divBdr>
                    <w:top w:val="none" w:sz="0" w:space="0" w:color="auto"/>
                    <w:left w:val="none" w:sz="0" w:space="0" w:color="auto"/>
                    <w:bottom w:val="none" w:sz="0" w:space="0" w:color="auto"/>
                    <w:right w:val="none" w:sz="0" w:space="0" w:color="auto"/>
                  </w:divBdr>
                </w:div>
                <w:div w:id="342172483">
                  <w:marLeft w:val="0"/>
                  <w:marRight w:val="0"/>
                  <w:marTop w:val="0"/>
                  <w:marBottom w:val="0"/>
                  <w:divBdr>
                    <w:top w:val="none" w:sz="0" w:space="0" w:color="auto"/>
                    <w:left w:val="none" w:sz="0" w:space="0" w:color="auto"/>
                    <w:bottom w:val="none" w:sz="0" w:space="0" w:color="auto"/>
                    <w:right w:val="none" w:sz="0" w:space="0" w:color="auto"/>
                  </w:divBdr>
                </w:div>
                <w:div w:id="1250693335">
                  <w:marLeft w:val="0"/>
                  <w:marRight w:val="0"/>
                  <w:marTop w:val="0"/>
                  <w:marBottom w:val="0"/>
                  <w:divBdr>
                    <w:top w:val="none" w:sz="0" w:space="0" w:color="auto"/>
                    <w:left w:val="none" w:sz="0" w:space="0" w:color="auto"/>
                    <w:bottom w:val="none" w:sz="0" w:space="0" w:color="auto"/>
                    <w:right w:val="none" w:sz="0" w:space="0" w:color="auto"/>
                  </w:divBdr>
                </w:div>
                <w:div w:id="244152361">
                  <w:marLeft w:val="0"/>
                  <w:marRight w:val="0"/>
                  <w:marTop w:val="0"/>
                  <w:marBottom w:val="0"/>
                  <w:divBdr>
                    <w:top w:val="none" w:sz="0" w:space="0" w:color="auto"/>
                    <w:left w:val="none" w:sz="0" w:space="0" w:color="auto"/>
                    <w:bottom w:val="none" w:sz="0" w:space="0" w:color="auto"/>
                    <w:right w:val="none" w:sz="0" w:space="0" w:color="auto"/>
                  </w:divBdr>
                </w:div>
                <w:div w:id="2060125088">
                  <w:marLeft w:val="0"/>
                  <w:marRight w:val="0"/>
                  <w:marTop w:val="0"/>
                  <w:marBottom w:val="0"/>
                  <w:divBdr>
                    <w:top w:val="none" w:sz="0" w:space="0" w:color="auto"/>
                    <w:left w:val="none" w:sz="0" w:space="0" w:color="auto"/>
                    <w:bottom w:val="none" w:sz="0" w:space="0" w:color="auto"/>
                    <w:right w:val="none" w:sz="0" w:space="0" w:color="auto"/>
                  </w:divBdr>
                </w:div>
                <w:div w:id="231081585">
                  <w:marLeft w:val="0"/>
                  <w:marRight w:val="0"/>
                  <w:marTop w:val="0"/>
                  <w:marBottom w:val="0"/>
                  <w:divBdr>
                    <w:top w:val="none" w:sz="0" w:space="0" w:color="auto"/>
                    <w:left w:val="none" w:sz="0" w:space="0" w:color="auto"/>
                    <w:bottom w:val="none" w:sz="0" w:space="0" w:color="auto"/>
                    <w:right w:val="none" w:sz="0" w:space="0" w:color="auto"/>
                  </w:divBdr>
                </w:div>
                <w:div w:id="454560828">
                  <w:marLeft w:val="0"/>
                  <w:marRight w:val="0"/>
                  <w:marTop w:val="0"/>
                  <w:marBottom w:val="0"/>
                  <w:divBdr>
                    <w:top w:val="none" w:sz="0" w:space="0" w:color="auto"/>
                    <w:left w:val="none" w:sz="0" w:space="0" w:color="auto"/>
                    <w:bottom w:val="none" w:sz="0" w:space="0" w:color="auto"/>
                    <w:right w:val="none" w:sz="0" w:space="0" w:color="auto"/>
                  </w:divBdr>
                </w:div>
                <w:div w:id="1753308315">
                  <w:marLeft w:val="0"/>
                  <w:marRight w:val="0"/>
                  <w:marTop w:val="0"/>
                  <w:marBottom w:val="0"/>
                  <w:divBdr>
                    <w:top w:val="none" w:sz="0" w:space="0" w:color="auto"/>
                    <w:left w:val="none" w:sz="0" w:space="0" w:color="auto"/>
                    <w:bottom w:val="none" w:sz="0" w:space="0" w:color="auto"/>
                    <w:right w:val="none" w:sz="0" w:space="0" w:color="auto"/>
                  </w:divBdr>
                </w:div>
                <w:div w:id="1165585377">
                  <w:marLeft w:val="0"/>
                  <w:marRight w:val="0"/>
                  <w:marTop w:val="0"/>
                  <w:marBottom w:val="0"/>
                  <w:divBdr>
                    <w:top w:val="none" w:sz="0" w:space="0" w:color="auto"/>
                    <w:left w:val="none" w:sz="0" w:space="0" w:color="auto"/>
                    <w:bottom w:val="none" w:sz="0" w:space="0" w:color="auto"/>
                    <w:right w:val="none" w:sz="0" w:space="0" w:color="auto"/>
                  </w:divBdr>
                </w:div>
                <w:div w:id="1186559595">
                  <w:marLeft w:val="0"/>
                  <w:marRight w:val="0"/>
                  <w:marTop w:val="0"/>
                  <w:marBottom w:val="0"/>
                  <w:divBdr>
                    <w:top w:val="none" w:sz="0" w:space="0" w:color="auto"/>
                    <w:left w:val="none" w:sz="0" w:space="0" w:color="auto"/>
                    <w:bottom w:val="none" w:sz="0" w:space="0" w:color="auto"/>
                    <w:right w:val="none" w:sz="0" w:space="0" w:color="auto"/>
                  </w:divBdr>
                </w:div>
                <w:div w:id="133639833">
                  <w:marLeft w:val="0"/>
                  <w:marRight w:val="0"/>
                  <w:marTop w:val="0"/>
                  <w:marBottom w:val="0"/>
                  <w:divBdr>
                    <w:top w:val="none" w:sz="0" w:space="0" w:color="auto"/>
                    <w:left w:val="none" w:sz="0" w:space="0" w:color="auto"/>
                    <w:bottom w:val="none" w:sz="0" w:space="0" w:color="auto"/>
                    <w:right w:val="none" w:sz="0" w:space="0" w:color="auto"/>
                  </w:divBdr>
                </w:div>
                <w:div w:id="990911200">
                  <w:marLeft w:val="0"/>
                  <w:marRight w:val="0"/>
                  <w:marTop w:val="0"/>
                  <w:marBottom w:val="0"/>
                  <w:divBdr>
                    <w:top w:val="none" w:sz="0" w:space="0" w:color="auto"/>
                    <w:left w:val="none" w:sz="0" w:space="0" w:color="auto"/>
                    <w:bottom w:val="none" w:sz="0" w:space="0" w:color="auto"/>
                    <w:right w:val="none" w:sz="0" w:space="0" w:color="auto"/>
                  </w:divBdr>
                </w:div>
                <w:div w:id="100154779">
                  <w:marLeft w:val="0"/>
                  <w:marRight w:val="0"/>
                  <w:marTop w:val="0"/>
                  <w:marBottom w:val="0"/>
                  <w:divBdr>
                    <w:top w:val="none" w:sz="0" w:space="0" w:color="auto"/>
                    <w:left w:val="none" w:sz="0" w:space="0" w:color="auto"/>
                    <w:bottom w:val="none" w:sz="0" w:space="0" w:color="auto"/>
                    <w:right w:val="none" w:sz="0" w:space="0" w:color="auto"/>
                  </w:divBdr>
                </w:div>
                <w:div w:id="81338372">
                  <w:marLeft w:val="0"/>
                  <w:marRight w:val="0"/>
                  <w:marTop w:val="0"/>
                  <w:marBottom w:val="0"/>
                  <w:divBdr>
                    <w:top w:val="none" w:sz="0" w:space="0" w:color="auto"/>
                    <w:left w:val="none" w:sz="0" w:space="0" w:color="auto"/>
                    <w:bottom w:val="none" w:sz="0" w:space="0" w:color="auto"/>
                    <w:right w:val="none" w:sz="0" w:space="0" w:color="auto"/>
                  </w:divBdr>
                </w:div>
                <w:div w:id="1297906167">
                  <w:marLeft w:val="0"/>
                  <w:marRight w:val="0"/>
                  <w:marTop w:val="0"/>
                  <w:marBottom w:val="0"/>
                  <w:divBdr>
                    <w:top w:val="none" w:sz="0" w:space="0" w:color="auto"/>
                    <w:left w:val="none" w:sz="0" w:space="0" w:color="auto"/>
                    <w:bottom w:val="none" w:sz="0" w:space="0" w:color="auto"/>
                    <w:right w:val="none" w:sz="0" w:space="0" w:color="auto"/>
                  </w:divBdr>
                </w:div>
                <w:div w:id="686713431">
                  <w:marLeft w:val="0"/>
                  <w:marRight w:val="0"/>
                  <w:marTop w:val="0"/>
                  <w:marBottom w:val="0"/>
                  <w:divBdr>
                    <w:top w:val="none" w:sz="0" w:space="0" w:color="auto"/>
                    <w:left w:val="none" w:sz="0" w:space="0" w:color="auto"/>
                    <w:bottom w:val="none" w:sz="0" w:space="0" w:color="auto"/>
                    <w:right w:val="none" w:sz="0" w:space="0" w:color="auto"/>
                  </w:divBdr>
                </w:div>
                <w:div w:id="585964806">
                  <w:marLeft w:val="0"/>
                  <w:marRight w:val="0"/>
                  <w:marTop w:val="0"/>
                  <w:marBottom w:val="0"/>
                  <w:divBdr>
                    <w:top w:val="none" w:sz="0" w:space="0" w:color="auto"/>
                    <w:left w:val="none" w:sz="0" w:space="0" w:color="auto"/>
                    <w:bottom w:val="none" w:sz="0" w:space="0" w:color="auto"/>
                    <w:right w:val="none" w:sz="0" w:space="0" w:color="auto"/>
                  </w:divBdr>
                </w:div>
                <w:div w:id="139007604">
                  <w:marLeft w:val="0"/>
                  <w:marRight w:val="0"/>
                  <w:marTop w:val="0"/>
                  <w:marBottom w:val="0"/>
                  <w:divBdr>
                    <w:top w:val="none" w:sz="0" w:space="0" w:color="auto"/>
                    <w:left w:val="none" w:sz="0" w:space="0" w:color="auto"/>
                    <w:bottom w:val="none" w:sz="0" w:space="0" w:color="auto"/>
                    <w:right w:val="none" w:sz="0" w:space="0" w:color="auto"/>
                  </w:divBdr>
                </w:div>
                <w:div w:id="2043700065">
                  <w:marLeft w:val="0"/>
                  <w:marRight w:val="0"/>
                  <w:marTop w:val="0"/>
                  <w:marBottom w:val="0"/>
                  <w:divBdr>
                    <w:top w:val="none" w:sz="0" w:space="0" w:color="auto"/>
                    <w:left w:val="none" w:sz="0" w:space="0" w:color="auto"/>
                    <w:bottom w:val="none" w:sz="0" w:space="0" w:color="auto"/>
                    <w:right w:val="none" w:sz="0" w:space="0" w:color="auto"/>
                  </w:divBdr>
                </w:div>
                <w:div w:id="602689561">
                  <w:marLeft w:val="0"/>
                  <w:marRight w:val="0"/>
                  <w:marTop w:val="0"/>
                  <w:marBottom w:val="0"/>
                  <w:divBdr>
                    <w:top w:val="none" w:sz="0" w:space="0" w:color="auto"/>
                    <w:left w:val="none" w:sz="0" w:space="0" w:color="auto"/>
                    <w:bottom w:val="none" w:sz="0" w:space="0" w:color="auto"/>
                    <w:right w:val="none" w:sz="0" w:space="0" w:color="auto"/>
                  </w:divBdr>
                </w:div>
                <w:div w:id="2076201827">
                  <w:marLeft w:val="0"/>
                  <w:marRight w:val="0"/>
                  <w:marTop w:val="0"/>
                  <w:marBottom w:val="0"/>
                  <w:divBdr>
                    <w:top w:val="none" w:sz="0" w:space="0" w:color="auto"/>
                    <w:left w:val="none" w:sz="0" w:space="0" w:color="auto"/>
                    <w:bottom w:val="none" w:sz="0" w:space="0" w:color="auto"/>
                    <w:right w:val="none" w:sz="0" w:space="0" w:color="auto"/>
                  </w:divBdr>
                </w:div>
                <w:div w:id="295573059">
                  <w:marLeft w:val="0"/>
                  <w:marRight w:val="0"/>
                  <w:marTop w:val="0"/>
                  <w:marBottom w:val="0"/>
                  <w:divBdr>
                    <w:top w:val="none" w:sz="0" w:space="0" w:color="auto"/>
                    <w:left w:val="none" w:sz="0" w:space="0" w:color="auto"/>
                    <w:bottom w:val="none" w:sz="0" w:space="0" w:color="auto"/>
                    <w:right w:val="none" w:sz="0" w:space="0" w:color="auto"/>
                  </w:divBdr>
                </w:div>
                <w:div w:id="154155520">
                  <w:marLeft w:val="0"/>
                  <w:marRight w:val="0"/>
                  <w:marTop w:val="0"/>
                  <w:marBottom w:val="0"/>
                  <w:divBdr>
                    <w:top w:val="none" w:sz="0" w:space="0" w:color="auto"/>
                    <w:left w:val="none" w:sz="0" w:space="0" w:color="auto"/>
                    <w:bottom w:val="none" w:sz="0" w:space="0" w:color="auto"/>
                    <w:right w:val="none" w:sz="0" w:space="0" w:color="auto"/>
                  </w:divBdr>
                </w:div>
                <w:div w:id="444885278">
                  <w:marLeft w:val="0"/>
                  <w:marRight w:val="0"/>
                  <w:marTop w:val="0"/>
                  <w:marBottom w:val="0"/>
                  <w:divBdr>
                    <w:top w:val="none" w:sz="0" w:space="0" w:color="auto"/>
                    <w:left w:val="none" w:sz="0" w:space="0" w:color="auto"/>
                    <w:bottom w:val="none" w:sz="0" w:space="0" w:color="auto"/>
                    <w:right w:val="none" w:sz="0" w:space="0" w:color="auto"/>
                  </w:divBdr>
                </w:div>
                <w:div w:id="1091901161">
                  <w:marLeft w:val="0"/>
                  <w:marRight w:val="0"/>
                  <w:marTop w:val="0"/>
                  <w:marBottom w:val="0"/>
                  <w:divBdr>
                    <w:top w:val="none" w:sz="0" w:space="0" w:color="auto"/>
                    <w:left w:val="none" w:sz="0" w:space="0" w:color="auto"/>
                    <w:bottom w:val="none" w:sz="0" w:space="0" w:color="auto"/>
                    <w:right w:val="none" w:sz="0" w:space="0" w:color="auto"/>
                  </w:divBdr>
                </w:div>
                <w:div w:id="2141604104">
                  <w:marLeft w:val="0"/>
                  <w:marRight w:val="0"/>
                  <w:marTop w:val="0"/>
                  <w:marBottom w:val="0"/>
                  <w:divBdr>
                    <w:top w:val="none" w:sz="0" w:space="0" w:color="auto"/>
                    <w:left w:val="none" w:sz="0" w:space="0" w:color="auto"/>
                    <w:bottom w:val="none" w:sz="0" w:space="0" w:color="auto"/>
                    <w:right w:val="none" w:sz="0" w:space="0" w:color="auto"/>
                  </w:divBdr>
                </w:div>
                <w:div w:id="1278487032">
                  <w:marLeft w:val="0"/>
                  <w:marRight w:val="0"/>
                  <w:marTop w:val="0"/>
                  <w:marBottom w:val="0"/>
                  <w:divBdr>
                    <w:top w:val="none" w:sz="0" w:space="0" w:color="auto"/>
                    <w:left w:val="none" w:sz="0" w:space="0" w:color="auto"/>
                    <w:bottom w:val="none" w:sz="0" w:space="0" w:color="auto"/>
                    <w:right w:val="none" w:sz="0" w:space="0" w:color="auto"/>
                  </w:divBdr>
                </w:div>
                <w:div w:id="422603312">
                  <w:marLeft w:val="0"/>
                  <w:marRight w:val="0"/>
                  <w:marTop w:val="0"/>
                  <w:marBottom w:val="0"/>
                  <w:divBdr>
                    <w:top w:val="none" w:sz="0" w:space="0" w:color="auto"/>
                    <w:left w:val="none" w:sz="0" w:space="0" w:color="auto"/>
                    <w:bottom w:val="none" w:sz="0" w:space="0" w:color="auto"/>
                    <w:right w:val="none" w:sz="0" w:space="0" w:color="auto"/>
                  </w:divBdr>
                </w:div>
                <w:div w:id="1327854353">
                  <w:marLeft w:val="0"/>
                  <w:marRight w:val="0"/>
                  <w:marTop w:val="0"/>
                  <w:marBottom w:val="0"/>
                  <w:divBdr>
                    <w:top w:val="none" w:sz="0" w:space="0" w:color="auto"/>
                    <w:left w:val="none" w:sz="0" w:space="0" w:color="auto"/>
                    <w:bottom w:val="none" w:sz="0" w:space="0" w:color="auto"/>
                    <w:right w:val="none" w:sz="0" w:space="0" w:color="auto"/>
                  </w:divBdr>
                </w:div>
                <w:div w:id="20398398">
                  <w:marLeft w:val="0"/>
                  <w:marRight w:val="0"/>
                  <w:marTop w:val="0"/>
                  <w:marBottom w:val="0"/>
                  <w:divBdr>
                    <w:top w:val="none" w:sz="0" w:space="0" w:color="auto"/>
                    <w:left w:val="none" w:sz="0" w:space="0" w:color="auto"/>
                    <w:bottom w:val="none" w:sz="0" w:space="0" w:color="auto"/>
                    <w:right w:val="none" w:sz="0" w:space="0" w:color="auto"/>
                  </w:divBdr>
                </w:div>
                <w:div w:id="2059012699">
                  <w:marLeft w:val="0"/>
                  <w:marRight w:val="0"/>
                  <w:marTop w:val="0"/>
                  <w:marBottom w:val="0"/>
                  <w:divBdr>
                    <w:top w:val="none" w:sz="0" w:space="0" w:color="auto"/>
                    <w:left w:val="none" w:sz="0" w:space="0" w:color="auto"/>
                    <w:bottom w:val="none" w:sz="0" w:space="0" w:color="auto"/>
                    <w:right w:val="none" w:sz="0" w:space="0" w:color="auto"/>
                  </w:divBdr>
                </w:div>
                <w:div w:id="1148938230">
                  <w:marLeft w:val="0"/>
                  <w:marRight w:val="0"/>
                  <w:marTop w:val="0"/>
                  <w:marBottom w:val="0"/>
                  <w:divBdr>
                    <w:top w:val="none" w:sz="0" w:space="0" w:color="auto"/>
                    <w:left w:val="none" w:sz="0" w:space="0" w:color="auto"/>
                    <w:bottom w:val="none" w:sz="0" w:space="0" w:color="auto"/>
                    <w:right w:val="none" w:sz="0" w:space="0" w:color="auto"/>
                  </w:divBdr>
                </w:div>
                <w:div w:id="2104178056">
                  <w:marLeft w:val="0"/>
                  <w:marRight w:val="0"/>
                  <w:marTop w:val="0"/>
                  <w:marBottom w:val="0"/>
                  <w:divBdr>
                    <w:top w:val="none" w:sz="0" w:space="0" w:color="auto"/>
                    <w:left w:val="none" w:sz="0" w:space="0" w:color="auto"/>
                    <w:bottom w:val="none" w:sz="0" w:space="0" w:color="auto"/>
                    <w:right w:val="none" w:sz="0" w:space="0" w:color="auto"/>
                  </w:divBdr>
                </w:div>
                <w:div w:id="1231189545">
                  <w:marLeft w:val="0"/>
                  <w:marRight w:val="0"/>
                  <w:marTop w:val="0"/>
                  <w:marBottom w:val="0"/>
                  <w:divBdr>
                    <w:top w:val="none" w:sz="0" w:space="0" w:color="auto"/>
                    <w:left w:val="none" w:sz="0" w:space="0" w:color="auto"/>
                    <w:bottom w:val="none" w:sz="0" w:space="0" w:color="auto"/>
                    <w:right w:val="none" w:sz="0" w:space="0" w:color="auto"/>
                  </w:divBdr>
                </w:div>
                <w:div w:id="1092243237">
                  <w:marLeft w:val="0"/>
                  <w:marRight w:val="0"/>
                  <w:marTop w:val="0"/>
                  <w:marBottom w:val="0"/>
                  <w:divBdr>
                    <w:top w:val="none" w:sz="0" w:space="0" w:color="auto"/>
                    <w:left w:val="none" w:sz="0" w:space="0" w:color="auto"/>
                    <w:bottom w:val="none" w:sz="0" w:space="0" w:color="auto"/>
                    <w:right w:val="none" w:sz="0" w:space="0" w:color="auto"/>
                  </w:divBdr>
                </w:div>
                <w:div w:id="1290017931">
                  <w:marLeft w:val="0"/>
                  <w:marRight w:val="0"/>
                  <w:marTop w:val="0"/>
                  <w:marBottom w:val="0"/>
                  <w:divBdr>
                    <w:top w:val="none" w:sz="0" w:space="0" w:color="auto"/>
                    <w:left w:val="none" w:sz="0" w:space="0" w:color="auto"/>
                    <w:bottom w:val="none" w:sz="0" w:space="0" w:color="auto"/>
                    <w:right w:val="none" w:sz="0" w:space="0" w:color="auto"/>
                  </w:divBdr>
                </w:div>
                <w:div w:id="82142565">
                  <w:marLeft w:val="0"/>
                  <w:marRight w:val="0"/>
                  <w:marTop w:val="0"/>
                  <w:marBottom w:val="0"/>
                  <w:divBdr>
                    <w:top w:val="none" w:sz="0" w:space="0" w:color="auto"/>
                    <w:left w:val="none" w:sz="0" w:space="0" w:color="auto"/>
                    <w:bottom w:val="none" w:sz="0" w:space="0" w:color="auto"/>
                    <w:right w:val="none" w:sz="0" w:space="0" w:color="auto"/>
                  </w:divBdr>
                </w:div>
                <w:div w:id="66267300">
                  <w:marLeft w:val="0"/>
                  <w:marRight w:val="0"/>
                  <w:marTop w:val="0"/>
                  <w:marBottom w:val="0"/>
                  <w:divBdr>
                    <w:top w:val="none" w:sz="0" w:space="0" w:color="auto"/>
                    <w:left w:val="none" w:sz="0" w:space="0" w:color="auto"/>
                    <w:bottom w:val="none" w:sz="0" w:space="0" w:color="auto"/>
                    <w:right w:val="none" w:sz="0" w:space="0" w:color="auto"/>
                  </w:divBdr>
                </w:div>
                <w:div w:id="598148107">
                  <w:marLeft w:val="0"/>
                  <w:marRight w:val="0"/>
                  <w:marTop w:val="0"/>
                  <w:marBottom w:val="0"/>
                  <w:divBdr>
                    <w:top w:val="none" w:sz="0" w:space="0" w:color="auto"/>
                    <w:left w:val="none" w:sz="0" w:space="0" w:color="auto"/>
                    <w:bottom w:val="none" w:sz="0" w:space="0" w:color="auto"/>
                    <w:right w:val="none" w:sz="0" w:space="0" w:color="auto"/>
                  </w:divBdr>
                </w:div>
                <w:div w:id="358359854">
                  <w:marLeft w:val="0"/>
                  <w:marRight w:val="0"/>
                  <w:marTop w:val="0"/>
                  <w:marBottom w:val="0"/>
                  <w:divBdr>
                    <w:top w:val="none" w:sz="0" w:space="0" w:color="auto"/>
                    <w:left w:val="none" w:sz="0" w:space="0" w:color="auto"/>
                    <w:bottom w:val="none" w:sz="0" w:space="0" w:color="auto"/>
                    <w:right w:val="none" w:sz="0" w:space="0" w:color="auto"/>
                  </w:divBdr>
                </w:div>
                <w:div w:id="870652780">
                  <w:marLeft w:val="0"/>
                  <w:marRight w:val="0"/>
                  <w:marTop w:val="0"/>
                  <w:marBottom w:val="0"/>
                  <w:divBdr>
                    <w:top w:val="none" w:sz="0" w:space="0" w:color="auto"/>
                    <w:left w:val="none" w:sz="0" w:space="0" w:color="auto"/>
                    <w:bottom w:val="none" w:sz="0" w:space="0" w:color="auto"/>
                    <w:right w:val="none" w:sz="0" w:space="0" w:color="auto"/>
                  </w:divBdr>
                </w:div>
                <w:div w:id="302391888">
                  <w:marLeft w:val="0"/>
                  <w:marRight w:val="0"/>
                  <w:marTop w:val="0"/>
                  <w:marBottom w:val="0"/>
                  <w:divBdr>
                    <w:top w:val="none" w:sz="0" w:space="0" w:color="auto"/>
                    <w:left w:val="none" w:sz="0" w:space="0" w:color="auto"/>
                    <w:bottom w:val="none" w:sz="0" w:space="0" w:color="auto"/>
                    <w:right w:val="none" w:sz="0" w:space="0" w:color="auto"/>
                  </w:divBdr>
                </w:div>
                <w:div w:id="1962494984">
                  <w:marLeft w:val="0"/>
                  <w:marRight w:val="0"/>
                  <w:marTop w:val="0"/>
                  <w:marBottom w:val="0"/>
                  <w:divBdr>
                    <w:top w:val="none" w:sz="0" w:space="0" w:color="auto"/>
                    <w:left w:val="none" w:sz="0" w:space="0" w:color="auto"/>
                    <w:bottom w:val="none" w:sz="0" w:space="0" w:color="auto"/>
                    <w:right w:val="none" w:sz="0" w:space="0" w:color="auto"/>
                  </w:divBdr>
                </w:div>
                <w:div w:id="1833139561">
                  <w:marLeft w:val="0"/>
                  <w:marRight w:val="0"/>
                  <w:marTop w:val="0"/>
                  <w:marBottom w:val="0"/>
                  <w:divBdr>
                    <w:top w:val="none" w:sz="0" w:space="0" w:color="auto"/>
                    <w:left w:val="none" w:sz="0" w:space="0" w:color="auto"/>
                    <w:bottom w:val="none" w:sz="0" w:space="0" w:color="auto"/>
                    <w:right w:val="none" w:sz="0" w:space="0" w:color="auto"/>
                  </w:divBdr>
                </w:div>
                <w:div w:id="1614633777">
                  <w:marLeft w:val="0"/>
                  <w:marRight w:val="0"/>
                  <w:marTop w:val="0"/>
                  <w:marBottom w:val="0"/>
                  <w:divBdr>
                    <w:top w:val="none" w:sz="0" w:space="0" w:color="auto"/>
                    <w:left w:val="none" w:sz="0" w:space="0" w:color="auto"/>
                    <w:bottom w:val="none" w:sz="0" w:space="0" w:color="auto"/>
                    <w:right w:val="none" w:sz="0" w:space="0" w:color="auto"/>
                  </w:divBdr>
                </w:div>
                <w:div w:id="401099795">
                  <w:marLeft w:val="0"/>
                  <w:marRight w:val="0"/>
                  <w:marTop w:val="0"/>
                  <w:marBottom w:val="0"/>
                  <w:divBdr>
                    <w:top w:val="none" w:sz="0" w:space="0" w:color="auto"/>
                    <w:left w:val="none" w:sz="0" w:space="0" w:color="auto"/>
                    <w:bottom w:val="none" w:sz="0" w:space="0" w:color="auto"/>
                    <w:right w:val="none" w:sz="0" w:space="0" w:color="auto"/>
                  </w:divBdr>
                </w:div>
                <w:div w:id="248389865">
                  <w:marLeft w:val="0"/>
                  <w:marRight w:val="0"/>
                  <w:marTop w:val="0"/>
                  <w:marBottom w:val="0"/>
                  <w:divBdr>
                    <w:top w:val="none" w:sz="0" w:space="0" w:color="auto"/>
                    <w:left w:val="none" w:sz="0" w:space="0" w:color="auto"/>
                    <w:bottom w:val="none" w:sz="0" w:space="0" w:color="auto"/>
                    <w:right w:val="none" w:sz="0" w:space="0" w:color="auto"/>
                  </w:divBdr>
                </w:div>
                <w:div w:id="738358452">
                  <w:marLeft w:val="0"/>
                  <w:marRight w:val="0"/>
                  <w:marTop w:val="0"/>
                  <w:marBottom w:val="0"/>
                  <w:divBdr>
                    <w:top w:val="none" w:sz="0" w:space="0" w:color="auto"/>
                    <w:left w:val="none" w:sz="0" w:space="0" w:color="auto"/>
                    <w:bottom w:val="none" w:sz="0" w:space="0" w:color="auto"/>
                    <w:right w:val="none" w:sz="0" w:space="0" w:color="auto"/>
                  </w:divBdr>
                </w:div>
                <w:div w:id="1119301156">
                  <w:marLeft w:val="0"/>
                  <w:marRight w:val="0"/>
                  <w:marTop w:val="0"/>
                  <w:marBottom w:val="0"/>
                  <w:divBdr>
                    <w:top w:val="none" w:sz="0" w:space="0" w:color="auto"/>
                    <w:left w:val="none" w:sz="0" w:space="0" w:color="auto"/>
                    <w:bottom w:val="none" w:sz="0" w:space="0" w:color="auto"/>
                    <w:right w:val="none" w:sz="0" w:space="0" w:color="auto"/>
                  </w:divBdr>
                </w:div>
                <w:div w:id="659193854">
                  <w:marLeft w:val="0"/>
                  <w:marRight w:val="0"/>
                  <w:marTop w:val="0"/>
                  <w:marBottom w:val="0"/>
                  <w:divBdr>
                    <w:top w:val="none" w:sz="0" w:space="0" w:color="auto"/>
                    <w:left w:val="none" w:sz="0" w:space="0" w:color="auto"/>
                    <w:bottom w:val="none" w:sz="0" w:space="0" w:color="auto"/>
                    <w:right w:val="none" w:sz="0" w:space="0" w:color="auto"/>
                  </w:divBdr>
                </w:div>
                <w:div w:id="1453547618">
                  <w:marLeft w:val="0"/>
                  <w:marRight w:val="0"/>
                  <w:marTop w:val="0"/>
                  <w:marBottom w:val="0"/>
                  <w:divBdr>
                    <w:top w:val="none" w:sz="0" w:space="0" w:color="auto"/>
                    <w:left w:val="none" w:sz="0" w:space="0" w:color="auto"/>
                    <w:bottom w:val="none" w:sz="0" w:space="0" w:color="auto"/>
                    <w:right w:val="none" w:sz="0" w:space="0" w:color="auto"/>
                  </w:divBdr>
                </w:div>
                <w:div w:id="969629530">
                  <w:marLeft w:val="0"/>
                  <w:marRight w:val="0"/>
                  <w:marTop w:val="0"/>
                  <w:marBottom w:val="0"/>
                  <w:divBdr>
                    <w:top w:val="none" w:sz="0" w:space="0" w:color="auto"/>
                    <w:left w:val="none" w:sz="0" w:space="0" w:color="auto"/>
                    <w:bottom w:val="none" w:sz="0" w:space="0" w:color="auto"/>
                    <w:right w:val="none" w:sz="0" w:space="0" w:color="auto"/>
                  </w:divBdr>
                </w:div>
                <w:div w:id="886531174">
                  <w:marLeft w:val="0"/>
                  <w:marRight w:val="0"/>
                  <w:marTop w:val="0"/>
                  <w:marBottom w:val="0"/>
                  <w:divBdr>
                    <w:top w:val="none" w:sz="0" w:space="0" w:color="auto"/>
                    <w:left w:val="none" w:sz="0" w:space="0" w:color="auto"/>
                    <w:bottom w:val="none" w:sz="0" w:space="0" w:color="auto"/>
                    <w:right w:val="none" w:sz="0" w:space="0" w:color="auto"/>
                  </w:divBdr>
                </w:div>
                <w:div w:id="1136681580">
                  <w:marLeft w:val="0"/>
                  <w:marRight w:val="0"/>
                  <w:marTop w:val="0"/>
                  <w:marBottom w:val="0"/>
                  <w:divBdr>
                    <w:top w:val="none" w:sz="0" w:space="0" w:color="auto"/>
                    <w:left w:val="none" w:sz="0" w:space="0" w:color="auto"/>
                    <w:bottom w:val="none" w:sz="0" w:space="0" w:color="auto"/>
                    <w:right w:val="none" w:sz="0" w:space="0" w:color="auto"/>
                  </w:divBdr>
                </w:div>
                <w:div w:id="2086758317">
                  <w:marLeft w:val="0"/>
                  <w:marRight w:val="0"/>
                  <w:marTop w:val="0"/>
                  <w:marBottom w:val="0"/>
                  <w:divBdr>
                    <w:top w:val="none" w:sz="0" w:space="0" w:color="auto"/>
                    <w:left w:val="none" w:sz="0" w:space="0" w:color="auto"/>
                    <w:bottom w:val="none" w:sz="0" w:space="0" w:color="auto"/>
                    <w:right w:val="none" w:sz="0" w:space="0" w:color="auto"/>
                  </w:divBdr>
                </w:div>
                <w:div w:id="1964192611">
                  <w:marLeft w:val="0"/>
                  <w:marRight w:val="0"/>
                  <w:marTop w:val="0"/>
                  <w:marBottom w:val="0"/>
                  <w:divBdr>
                    <w:top w:val="none" w:sz="0" w:space="0" w:color="auto"/>
                    <w:left w:val="none" w:sz="0" w:space="0" w:color="auto"/>
                    <w:bottom w:val="none" w:sz="0" w:space="0" w:color="auto"/>
                    <w:right w:val="none" w:sz="0" w:space="0" w:color="auto"/>
                  </w:divBdr>
                </w:div>
                <w:div w:id="1964919876">
                  <w:marLeft w:val="0"/>
                  <w:marRight w:val="0"/>
                  <w:marTop w:val="0"/>
                  <w:marBottom w:val="0"/>
                  <w:divBdr>
                    <w:top w:val="none" w:sz="0" w:space="0" w:color="auto"/>
                    <w:left w:val="none" w:sz="0" w:space="0" w:color="auto"/>
                    <w:bottom w:val="none" w:sz="0" w:space="0" w:color="auto"/>
                    <w:right w:val="none" w:sz="0" w:space="0" w:color="auto"/>
                  </w:divBdr>
                </w:div>
                <w:div w:id="1793788499">
                  <w:marLeft w:val="0"/>
                  <w:marRight w:val="0"/>
                  <w:marTop w:val="0"/>
                  <w:marBottom w:val="0"/>
                  <w:divBdr>
                    <w:top w:val="none" w:sz="0" w:space="0" w:color="auto"/>
                    <w:left w:val="none" w:sz="0" w:space="0" w:color="auto"/>
                    <w:bottom w:val="none" w:sz="0" w:space="0" w:color="auto"/>
                    <w:right w:val="none" w:sz="0" w:space="0" w:color="auto"/>
                  </w:divBdr>
                </w:div>
                <w:div w:id="521281175">
                  <w:marLeft w:val="0"/>
                  <w:marRight w:val="0"/>
                  <w:marTop w:val="0"/>
                  <w:marBottom w:val="0"/>
                  <w:divBdr>
                    <w:top w:val="none" w:sz="0" w:space="0" w:color="auto"/>
                    <w:left w:val="none" w:sz="0" w:space="0" w:color="auto"/>
                    <w:bottom w:val="none" w:sz="0" w:space="0" w:color="auto"/>
                    <w:right w:val="none" w:sz="0" w:space="0" w:color="auto"/>
                  </w:divBdr>
                </w:div>
                <w:div w:id="333343055">
                  <w:marLeft w:val="0"/>
                  <w:marRight w:val="0"/>
                  <w:marTop w:val="0"/>
                  <w:marBottom w:val="0"/>
                  <w:divBdr>
                    <w:top w:val="none" w:sz="0" w:space="0" w:color="auto"/>
                    <w:left w:val="none" w:sz="0" w:space="0" w:color="auto"/>
                    <w:bottom w:val="none" w:sz="0" w:space="0" w:color="auto"/>
                    <w:right w:val="none" w:sz="0" w:space="0" w:color="auto"/>
                  </w:divBdr>
                </w:div>
                <w:div w:id="402873763">
                  <w:marLeft w:val="0"/>
                  <w:marRight w:val="0"/>
                  <w:marTop w:val="0"/>
                  <w:marBottom w:val="0"/>
                  <w:divBdr>
                    <w:top w:val="none" w:sz="0" w:space="0" w:color="auto"/>
                    <w:left w:val="none" w:sz="0" w:space="0" w:color="auto"/>
                    <w:bottom w:val="none" w:sz="0" w:space="0" w:color="auto"/>
                    <w:right w:val="none" w:sz="0" w:space="0" w:color="auto"/>
                  </w:divBdr>
                </w:div>
                <w:div w:id="1723283578">
                  <w:marLeft w:val="0"/>
                  <w:marRight w:val="0"/>
                  <w:marTop w:val="0"/>
                  <w:marBottom w:val="0"/>
                  <w:divBdr>
                    <w:top w:val="none" w:sz="0" w:space="0" w:color="auto"/>
                    <w:left w:val="none" w:sz="0" w:space="0" w:color="auto"/>
                    <w:bottom w:val="none" w:sz="0" w:space="0" w:color="auto"/>
                    <w:right w:val="none" w:sz="0" w:space="0" w:color="auto"/>
                  </w:divBdr>
                </w:div>
                <w:div w:id="899752600">
                  <w:marLeft w:val="0"/>
                  <w:marRight w:val="0"/>
                  <w:marTop w:val="0"/>
                  <w:marBottom w:val="0"/>
                  <w:divBdr>
                    <w:top w:val="none" w:sz="0" w:space="0" w:color="auto"/>
                    <w:left w:val="none" w:sz="0" w:space="0" w:color="auto"/>
                    <w:bottom w:val="none" w:sz="0" w:space="0" w:color="auto"/>
                    <w:right w:val="none" w:sz="0" w:space="0" w:color="auto"/>
                  </w:divBdr>
                </w:div>
                <w:div w:id="1084381035">
                  <w:marLeft w:val="0"/>
                  <w:marRight w:val="0"/>
                  <w:marTop w:val="0"/>
                  <w:marBottom w:val="0"/>
                  <w:divBdr>
                    <w:top w:val="none" w:sz="0" w:space="0" w:color="auto"/>
                    <w:left w:val="none" w:sz="0" w:space="0" w:color="auto"/>
                    <w:bottom w:val="none" w:sz="0" w:space="0" w:color="auto"/>
                    <w:right w:val="none" w:sz="0" w:space="0" w:color="auto"/>
                  </w:divBdr>
                </w:div>
                <w:div w:id="1067456421">
                  <w:marLeft w:val="0"/>
                  <w:marRight w:val="0"/>
                  <w:marTop w:val="0"/>
                  <w:marBottom w:val="0"/>
                  <w:divBdr>
                    <w:top w:val="none" w:sz="0" w:space="0" w:color="auto"/>
                    <w:left w:val="none" w:sz="0" w:space="0" w:color="auto"/>
                    <w:bottom w:val="none" w:sz="0" w:space="0" w:color="auto"/>
                    <w:right w:val="none" w:sz="0" w:space="0" w:color="auto"/>
                  </w:divBdr>
                </w:div>
                <w:div w:id="816652714">
                  <w:marLeft w:val="0"/>
                  <w:marRight w:val="0"/>
                  <w:marTop w:val="0"/>
                  <w:marBottom w:val="0"/>
                  <w:divBdr>
                    <w:top w:val="none" w:sz="0" w:space="0" w:color="auto"/>
                    <w:left w:val="none" w:sz="0" w:space="0" w:color="auto"/>
                    <w:bottom w:val="none" w:sz="0" w:space="0" w:color="auto"/>
                    <w:right w:val="none" w:sz="0" w:space="0" w:color="auto"/>
                  </w:divBdr>
                </w:div>
                <w:div w:id="256713203">
                  <w:marLeft w:val="0"/>
                  <w:marRight w:val="0"/>
                  <w:marTop w:val="0"/>
                  <w:marBottom w:val="0"/>
                  <w:divBdr>
                    <w:top w:val="none" w:sz="0" w:space="0" w:color="auto"/>
                    <w:left w:val="none" w:sz="0" w:space="0" w:color="auto"/>
                    <w:bottom w:val="none" w:sz="0" w:space="0" w:color="auto"/>
                    <w:right w:val="none" w:sz="0" w:space="0" w:color="auto"/>
                  </w:divBdr>
                </w:div>
                <w:div w:id="203300344">
                  <w:marLeft w:val="0"/>
                  <w:marRight w:val="0"/>
                  <w:marTop w:val="0"/>
                  <w:marBottom w:val="0"/>
                  <w:divBdr>
                    <w:top w:val="none" w:sz="0" w:space="0" w:color="auto"/>
                    <w:left w:val="none" w:sz="0" w:space="0" w:color="auto"/>
                    <w:bottom w:val="none" w:sz="0" w:space="0" w:color="auto"/>
                    <w:right w:val="none" w:sz="0" w:space="0" w:color="auto"/>
                  </w:divBdr>
                </w:div>
                <w:div w:id="1451389584">
                  <w:marLeft w:val="0"/>
                  <w:marRight w:val="0"/>
                  <w:marTop w:val="0"/>
                  <w:marBottom w:val="0"/>
                  <w:divBdr>
                    <w:top w:val="none" w:sz="0" w:space="0" w:color="auto"/>
                    <w:left w:val="none" w:sz="0" w:space="0" w:color="auto"/>
                    <w:bottom w:val="none" w:sz="0" w:space="0" w:color="auto"/>
                    <w:right w:val="none" w:sz="0" w:space="0" w:color="auto"/>
                  </w:divBdr>
                </w:div>
                <w:div w:id="679308904">
                  <w:marLeft w:val="0"/>
                  <w:marRight w:val="0"/>
                  <w:marTop w:val="0"/>
                  <w:marBottom w:val="0"/>
                  <w:divBdr>
                    <w:top w:val="none" w:sz="0" w:space="0" w:color="auto"/>
                    <w:left w:val="none" w:sz="0" w:space="0" w:color="auto"/>
                    <w:bottom w:val="none" w:sz="0" w:space="0" w:color="auto"/>
                    <w:right w:val="none" w:sz="0" w:space="0" w:color="auto"/>
                  </w:divBdr>
                </w:div>
                <w:div w:id="710613666">
                  <w:marLeft w:val="0"/>
                  <w:marRight w:val="0"/>
                  <w:marTop w:val="0"/>
                  <w:marBottom w:val="0"/>
                  <w:divBdr>
                    <w:top w:val="none" w:sz="0" w:space="0" w:color="auto"/>
                    <w:left w:val="none" w:sz="0" w:space="0" w:color="auto"/>
                    <w:bottom w:val="none" w:sz="0" w:space="0" w:color="auto"/>
                    <w:right w:val="none" w:sz="0" w:space="0" w:color="auto"/>
                  </w:divBdr>
                </w:div>
                <w:div w:id="1373379250">
                  <w:marLeft w:val="0"/>
                  <w:marRight w:val="0"/>
                  <w:marTop w:val="0"/>
                  <w:marBottom w:val="0"/>
                  <w:divBdr>
                    <w:top w:val="none" w:sz="0" w:space="0" w:color="auto"/>
                    <w:left w:val="none" w:sz="0" w:space="0" w:color="auto"/>
                    <w:bottom w:val="none" w:sz="0" w:space="0" w:color="auto"/>
                    <w:right w:val="none" w:sz="0" w:space="0" w:color="auto"/>
                  </w:divBdr>
                </w:div>
                <w:div w:id="473524969">
                  <w:marLeft w:val="0"/>
                  <w:marRight w:val="0"/>
                  <w:marTop w:val="0"/>
                  <w:marBottom w:val="0"/>
                  <w:divBdr>
                    <w:top w:val="none" w:sz="0" w:space="0" w:color="auto"/>
                    <w:left w:val="none" w:sz="0" w:space="0" w:color="auto"/>
                    <w:bottom w:val="none" w:sz="0" w:space="0" w:color="auto"/>
                    <w:right w:val="none" w:sz="0" w:space="0" w:color="auto"/>
                  </w:divBdr>
                </w:div>
                <w:div w:id="528644653">
                  <w:marLeft w:val="0"/>
                  <w:marRight w:val="0"/>
                  <w:marTop w:val="0"/>
                  <w:marBottom w:val="0"/>
                  <w:divBdr>
                    <w:top w:val="none" w:sz="0" w:space="0" w:color="auto"/>
                    <w:left w:val="none" w:sz="0" w:space="0" w:color="auto"/>
                    <w:bottom w:val="none" w:sz="0" w:space="0" w:color="auto"/>
                    <w:right w:val="none" w:sz="0" w:space="0" w:color="auto"/>
                  </w:divBdr>
                </w:div>
                <w:div w:id="786581266">
                  <w:marLeft w:val="0"/>
                  <w:marRight w:val="0"/>
                  <w:marTop w:val="0"/>
                  <w:marBottom w:val="0"/>
                  <w:divBdr>
                    <w:top w:val="none" w:sz="0" w:space="0" w:color="auto"/>
                    <w:left w:val="none" w:sz="0" w:space="0" w:color="auto"/>
                    <w:bottom w:val="none" w:sz="0" w:space="0" w:color="auto"/>
                    <w:right w:val="none" w:sz="0" w:space="0" w:color="auto"/>
                  </w:divBdr>
                </w:div>
                <w:div w:id="460533267">
                  <w:marLeft w:val="0"/>
                  <w:marRight w:val="0"/>
                  <w:marTop w:val="0"/>
                  <w:marBottom w:val="0"/>
                  <w:divBdr>
                    <w:top w:val="none" w:sz="0" w:space="0" w:color="auto"/>
                    <w:left w:val="none" w:sz="0" w:space="0" w:color="auto"/>
                    <w:bottom w:val="none" w:sz="0" w:space="0" w:color="auto"/>
                    <w:right w:val="none" w:sz="0" w:space="0" w:color="auto"/>
                  </w:divBdr>
                </w:div>
                <w:div w:id="342364631">
                  <w:marLeft w:val="0"/>
                  <w:marRight w:val="0"/>
                  <w:marTop w:val="0"/>
                  <w:marBottom w:val="0"/>
                  <w:divBdr>
                    <w:top w:val="none" w:sz="0" w:space="0" w:color="auto"/>
                    <w:left w:val="none" w:sz="0" w:space="0" w:color="auto"/>
                    <w:bottom w:val="none" w:sz="0" w:space="0" w:color="auto"/>
                    <w:right w:val="none" w:sz="0" w:space="0" w:color="auto"/>
                  </w:divBdr>
                </w:div>
                <w:div w:id="1682197238">
                  <w:marLeft w:val="0"/>
                  <w:marRight w:val="0"/>
                  <w:marTop w:val="0"/>
                  <w:marBottom w:val="0"/>
                  <w:divBdr>
                    <w:top w:val="none" w:sz="0" w:space="0" w:color="auto"/>
                    <w:left w:val="none" w:sz="0" w:space="0" w:color="auto"/>
                    <w:bottom w:val="none" w:sz="0" w:space="0" w:color="auto"/>
                    <w:right w:val="none" w:sz="0" w:space="0" w:color="auto"/>
                  </w:divBdr>
                </w:div>
                <w:div w:id="1774663247">
                  <w:marLeft w:val="0"/>
                  <w:marRight w:val="0"/>
                  <w:marTop w:val="0"/>
                  <w:marBottom w:val="0"/>
                  <w:divBdr>
                    <w:top w:val="none" w:sz="0" w:space="0" w:color="auto"/>
                    <w:left w:val="none" w:sz="0" w:space="0" w:color="auto"/>
                    <w:bottom w:val="none" w:sz="0" w:space="0" w:color="auto"/>
                    <w:right w:val="none" w:sz="0" w:space="0" w:color="auto"/>
                  </w:divBdr>
                </w:div>
                <w:div w:id="429087540">
                  <w:marLeft w:val="0"/>
                  <w:marRight w:val="0"/>
                  <w:marTop w:val="0"/>
                  <w:marBottom w:val="0"/>
                  <w:divBdr>
                    <w:top w:val="none" w:sz="0" w:space="0" w:color="auto"/>
                    <w:left w:val="none" w:sz="0" w:space="0" w:color="auto"/>
                    <w:bottom w:val="none" w:sz="0" w:space="0" w:color="auto"/>
                    <w:right w:val="none" w:sz="0" w:space="0" w:color="auto"/>
                  </w:divBdr>
                </w:div>
                <w:div w:id="1801803171">
                  <w:marLeft w:val="0"/>
                  <w:marRight w:val="0"/>
                  <w:marTop w:val="0"/>
                  <w:marBottom w:val="0"/>
                  <w:divBdr>
                    <w:top w:val="none" w:sz="0" w:space="0" w:color="auto"/>
                    <w:left w:val="none" w:sz="0" w:space="0" w:color="auto"/>
                    <w:bottom w:val="none" w:sz="0" w:space="0" w:color="auto"/>
                    <w:right w:val="none" w:sz="0" w:space="0" w:color="auto"/>
                  </w:divBdr>
                </w:div>
                <w:div w:id="1612011150">
                  <w:marLeft w:val="0"/>
                  <w:marRight w:val="0"/>
                  <w:marTop w:val="0"/>
                  <w:marBottom w:val="0"/>
                  <w:divBdr>
                    <w:top w:val="none" w:sz="0" w:space="0" w:color="auto"/>
                    <w:left w:val="none" w:sz="0" w:space="0" w:color="auto"/>
                    <w:bottom w:val="none" w:sz="0" w:space="0" w:color="auto"/>
                    <w:right w:val="none" w:sz="0" w:space="0" w:color="auto"/>
                  </w:divBdr>
                </w:div>
                <w:div w:id="550112277">
                  <w:marLeft w:val="0"/>
                  <w:marRight w:val="0"/>
                  <w:marTop w:val="0"/>
                  <w:marBottom w:val="0"/>
                  <w:divBdr>
                    <w:top w:val="none" w:sz="0" w:space="0" w:color="auto"/>
                    <w:left w:val="none" w:sz="0" w:space="0" w:color="auto"/>
                    <w:bottom w:val="none" w:sz="0" w:space="0" w:color="auto"/>
                    <w:right w:val="none" w:sz="0" w:space="0" w:color="auto"/>
                  </w:divBdr>
                </w:div>
                <w:div w:id="175466414">
                  <w:marLeft w:val="0"/>
                  <w:marRight w:val="0"/>
                  <w:marTop w:val="0"/>
                  <w:marBottom w:val="0"/>
                  <w:divBdr>
                    <w:top w:val="none" w:sz="0" w:space="0" w:color="auto"/>
                    <w:left w:val="none" w:sz="0" w:space="0" w:color="auto"/>
                    <w:bottom w:val="none" w:sz="0" w:space="0" w:color="auto"/>
                    <w:right w:val="none" w:sz="0" w:space="0" w:color="auto"/>
                  </w:divBdr>
                </w:div>
                <w:div w:id="646281172">
                  <w:marLeft w:val="0"/>
                  <w:marRight w:val="0"/>
                  <w:marTop w:val="0"/>
                  <w:marBottom w:val="0"/>
                  <w:divBdr>
                    <w:top w:val="none" w:sz="0" w:space="0" w:color="auto"/>
                    <w:left w:val="none" w:sz="0" w:space="0" w:color="auto"/>
                    <w:bottom w:val="none" w:sz="0" w:space="0" w:color="auto"/>
                    <w:right w:val="none" w:sz="0" w:space="0" w:color="auto"/>
                  </w:divBdr>
                </w:div>
                <w:div w:id="694963910">
                  <w:marLeft w:val="0"/>
                  <w:marRight w:val="0"/>
                  <w:marTop w:val="0"/>
                  <w:marBottom w:val="0"/>
                  <w:divBdr>
                    <w:top w:val="none" w:sz="0" w:space="0" w:color="auto"/>
                    <w:left w:val="none" w:sz="0" w:space="0" w:color="auto"/>
                    <w:bottom w:val="none" w:sz="0" w:space="0" w:color="auto"/>
                    <w:right w:val="none" w:sz="0" w:space="0" w:color="auto"/>
                  </w:divBdr>
                </w:div>
                <w:div w:id="591547484">
                  <w:marLeft w:val="0"/>
                  <w:marRight w:val="0"/>
                  <w:marTop w:val="0"/>
                  <w:marBottom w:val="0"/>
                  <w:divBdr>
                    <w:top w:val="none" w:sz="0" w:space="0" w:color="auto"/>
                    <w:left w:val="none" w:sz="0" w:space="0" w:color="auto"/>
                    <w:bottom w:val="none" w:sz="0" w:space="0" w:color="auto"/>
                    <w:right w:val="none" w:sz="0" w:space="0" w:color="auto"/>
                  </w:divBdr>
                </w:div>
                <w:div w:id="45684662">
                  <w:marLeft w:val="0"/>
                  <w:marRight w:val="0"/>
                  <w:marTop w:val="0"/>
                  <w:marBottom w:val="0"/>
                  <w:divBdr>
                    <w:top w:val="none" w:sz="0" w:space="0" w:color="auto"/>
                    <w:left w:val="none" w:sz="0" w:space="0" w:color="auto"/>
                    <w:bottom w:val="none" w:sz="0" w:space="0" w:color="auto"/>
                    <w:right w:val="none" w:sz="0" w:space="0" w:color="auto"/>
                  </w:divBdr>
                </w:div>
                <w:div w:id="938176452">
                  <w:marLeft w:val="0"/>
                  <w:marRight w:val="0"/>
                  <w:marTop w:val="0"/>
                  <w:marBottom w:val="0"/>
                  <w:divBdr>
                    <w:top w:val="none" w:sz="0" w:space="0" w:color="auto"/>
                    <w:left w:val="none" w:sz="0" w:space="0" w:color="auto"/>
                    <w:bottom w:val="none" w:sz="0" w:space="0" w:color="auto"/>
                    <w:right w:val="none" w:sz="0" w:space="0" w:color="auto"/>
                  </w:divBdr>
                </w:div>
                <w:div w:id="1724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071">
          <w:marLeft w:val="0"/>
          <w:marRight w:val="0"/>
          <w:marTop w:val="0"/>
          <w:marBottom w:val="0"/>
          <w:divBdr>
            <w:top w:val="none" w:sz="0" w:space="0" w:color="auto"/>
            <w:left w:val="none" w:sz="0" w:space="0" w:color="auto"/>
            <w:bottom w:val="none" w:sz="0" w:space="0" w:color="auto"/>
            <w:right w:val="none" w:sz="0" w:space="0" w:color="auto"/>
          </w:divBdr>
        </w:div>
        <w:div w:id="1516534809">
          <w:marLeft w:val="0"/>
          <w:marRight w:val="0"/>
          <w:marTop w:val="0"/>
          <w:marBottom w:val="0"/>
          <w:divBdr>
            <w:top w:val="none" w:sz="0" w:space="0" w:color="auto"/>
            <w:left w:val="none" w:sz="0" w:space="0" w:color="auto"/>
            <w:bottom w:val="none" w:sz="0" w:space="0" w:color="auto"/>
            <w:right w:val="none" w:sz="0" w:space="0" w:color="auto"/>
          </w:divBdr>
        </w:div>
        <w:div w:id="1070349441">
          <w:marLeft w:val="0"/>
          <w:marRight w:val="0"/>
          <w:marTop w:val="0"/>
          <w:marBottom w:val="0"/>
          <w:divBdr>
            <w:top w:val="none" w:sz="0" w:space="0" w:color="auto"/>
            <w:left w:val="none" w:sz="0" w:space="0" w:color="auto"/>
            <w:bottom w:val="none" w:sz="0" w:space="0" w:color="auto"/>
            <w:right w:val="none" w:sz="0" w:space="0" w:color="auto"/>
          </w:divBdr>
          <w:divsChild>
            <w:div w:id="1934581010">
              <w:marLeft w:val="0"/>
              <w:marRight w:val="0"/>
              <w:marTop w:val="0"/>
              <w:marBottom w:val="0"/>
              <w:divBdr>
                <w:top w:val="none" w:sz="0" w:space="0" w:color="auto"/>
                <w:left w:val="none" w:sz="0" w:space="0" w:color="auto"/>
                <w:bottom w:val="none" w:sz="0" w:space="0" w:color="auto"/>
                <w:right w:val="none" w:sz="0" w:space="0" w:color="auto"/>
              </w:divBdr>
            </w:div>
            <w:div w:id="425007718">
              <w:marLeft w:val="0"/>
              <w:marRight w:val="0"/>
              <w:marTop w:val="0"/>
              <w:marBottom w:val="0"/>
              <w:divBdr>
                <w:top w:val="none" w:sz="0" w:space="0" w:color="auto"/>
                <w:left w:val="none" w:sz="0" w:space="0" w:color="auto"/>
                <w:bottom w:val="none" w:sz="0" w:space="0" w:color="auto"/>
                <w:right w:val="none" w:sz="0" w:space="0" w:color="auto"/>
              </w:divBdr>
            </w:div>
          </w:divsChild>
        </w:div>
        <w:div w:id="1022588282">
          <w:marLeft w:val="0"/>
          <w:marRight w:val="0"/>
          <w:marTop w:val="0"/>
          <w:marBottom w:val="0"/>
          <w:divBdr>
            <w:top w:val="none" w:sz="0" w:space="0" w:color="auto"/>
            <w:left w:val="none" w:sz="0" w:space="0" w:color="auto"/>
            <w:bottom w:val="none" w:sz="0" w:space="0" w:color="auto"/>
            <w:right w:val="none" w:sz="0" w:space="0" w:color="auto"/>
          </w:divBdr>
        </w:div>
        <w:div w:id="2068532762">
          <w:marLeft w:val="0"/>
          <w:marRight w:val="0"/>
          <w:marTop w:val="0"/>
          <w:marBottom w:val="0"/>
          <w:divBdr>
            <w:top w:val="none" w:sz="0" w:space="0" w:color="auto"/>
            <w:left w:val="none" w:sz="0" w:space="0" w:color="auto"/>
            <w:bottom w:val="none" w:sz="0" w:space="0" w:color="auto"/>
            <w:right w:val="none" w:sz="0" w:space="0" w:color="auto"/>
          </w:divBdr>
        </w:div>
        <w:div w:id="558516160">
          <w:marLeft w:val="0"/>
          <w:marRight w:val="0"/>
          <w:marTop w:val="0"/>
          <w:marBottom w:val="0"/>
          <w:divBdr>
            <w:top w:val="none" w:sz="0" w:space="0" w:color="auto"/>
            <w:left w:val="none" w:sz="0" w:space="0" w:color="auto"/>
            <w:bottom w:val="none" w:sz="0" w:space="0" w:color="auto"/>
            <w:right w:val="none" w:sz="0" w:space="0" w:color="auto"/>
          </w:divBdr>
          <w:divsChild>
            <w:div w:id="64225738">
              <w:marLeft w:val="0"/>
              <w:marRight w:val="0"/>
              <w:marTop w:val="0"/>
              <w:marBottom w:val="0"/>
              <w:divBdr>
                <w:top w:val="none" w:sz="0" w:space="0" w:color="auto"/>
                <w:left w:val="none" w:sz="0" w:space="0" w:color="auto"/>
                <w:bottom w:val="none" w:sz="0" w:space="0" w:color="auto"/>
                <w:right w:val="none" w:sz="0" w:space="0" w:color="auto"/>
              </w:divBdr>
              <w:divsChild>
                <w:div w:id="1474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368">
          <w:marLeft w:val="0"/>
          <w:marRight w:val="0"/>
          <w:marTop w:val="0"/>
          <w:marBottom w:val="0"/>
          <w:divBdr>
            <w:top w:val="none" w:sz="0" w:space="0" w:color="auto"/>
            <w:left w:val="none" w:sz="0" w:space="0" w:color="auto"/>
            <w:bottom w:val="none" w:sz="0" w:space="0" w:color="auto"/>
            <w:right w:val="none" w:sz="0" w:space="0" w:color="auto"/>
          </w:divBdr>
        </w:div>
        <w:div w:id="737821569">
          <w:marLeft w:val="0"/>
          <w:marRight w:val="0"/>
          <w:marTop w:val="0"/>
          <w:marBottom w:val="0"/>
          <w:divBdr>
            <w:top w:val="none" w:sz="0" w:space="0" w:color="auto"/>
            <w:left w:val="none" w:sz="0" w:space="0" w:color="auto"/>
            <w:bottom w:val="none" w:sz="0" w:space="0" w:color="auto"/>
            <w:right w:val="none" w:sz="0" w:space="0" w:color="auto"/>
          </w:divBdr>
          <w:divsChild>
            <w:div w:id="1064765632">
              <w:marLeft w:val="0"/>
              <w:marRight w:val="0"/>
              <w:marTop w:val="0"/>
              <w:marBottom w:val="0"/>
              <w:divBdr>
                <w:top w:val="none" w:sz="0" w:space="0" w:color="auto"/>
                <w:left w:val="none" w:sz="0" w:space="0" w:color="auto"/>
                <w:bottom w:val="none" w:sz="0" w:space="0" w:color="auto"/>
                <w:right w:val="none" w:sz="0" w:space="0" w:color="auto"/>
              </w:divBdr>
              <w:divsChild>
                <w:div w:id="61485264">
                  <w:marLeft w:val="0"/>
                  <w:marRight w:val="0"/>
                  <w:marTop w:val="0"/>
                  <w:marBottom w:val="0"/>
                  <w:divBdr>
                    <w:top w:val="none" w:sz="0" w:space="0" w:color="auto"/>
                    <w:left w:val="none" w:sz="0" w:space="0" w:color="auto"/>
                    <w:bottom w:val="none" w:sz="0" w:space="0" w:color="auto"/>
                    <w:right w:val="none" w:sz="0" w:space="0" w:color="auto"/>
                  </w:divBdr>
                </w:div>
                <w:div w:id="761298528">
                  <w:marLeft w:val="0"/>
                  <w:marRight w:val="0"/>
                  <w:marTop w:val="0"/>
                  <w:marBottom w:val="0"/>
                  <w:divBdr>
                    <w:top w:val="none" w:sz="0" w:space="0" w:color="auto"/>
                    <w:left w:val="none" w:sz="0" w:space="0" w:color="auto"/>
                    <w:bottom w:val="none" w:sz="0" w:space="0" w:color="auto"/>
                    <w:right w:val="none" w:sz="0" w:space="0" w:color="auto"/>
                  </w:divBdr>
                </w:div>
                <w:div w:id="1423986201">
                  <w:marLeft w:val="0"/>
                  <w:marRight w:val="0"/>
                  <w:marTop w:val="0"/>
                  <w:marBottom w:val="0"/>
                  <w:divBdr>
                    <w:top w:val="none" w:sz="0" w:space="0" w:color="auto"/>
                    <w:left w:val="none" w:sz="0" w:space="0" w:color="auto"/>
                    <w:bottom w:val="none" w:sz="0" w:space="0" w:color="auto"/>
                    <w:right w:val="none" w:sz="0" w:space="0" w:color="auto"/>
                  </w:divBdr>
                </w:div>
                <w:div w:id="1167332065">
                  <w:marLeft w:val="0"/>
                  <w:marRight w:val="0"/>
                  <w:marTop w:val="0"/>
                  <w:marBottom w:val="0"/>
                  <w:divBdr>
                    <w:top w:val="none" w:sz="0" w:space="0" w:color="auto"/>
                    <w:left w:val="none" w:sz="0" w:space="0" w:color="auto"/>
                    <w:bottom w:val="none" w:sz="0" w:space="0" w:color="auto"/>
                    <w:right w:val="none" w:sz="0" w:space="0" w:color="auto"/>
                  </w:divBdr>
                </w:div>
                <w:div w:id="1206798485">
                  <w:marLeft w:val="0"/>
                  <w:marRight w:val="0"/>
                  <w:marTop w:val="0"/>
                  <w:marBottom w:val="0"/>
                  <w:divBdr>
                    <w:top w:val="none" w:sz="0" w:space="0" w:color="auto"/>
                    <w:left w:val="none" w:sz="0" w:space="0" w:color="auto"/>
                    <w:bottom w:val="none" w:sz="0" w:space="0" w:color="auto"/>
                    <w:right w:val="none" w:sz="0" w:space="0" w:color="auto"/>
                  </w:divBdr>
                </w:div>
                <w:div w:id="247429356">
                  <w:marLeft w:val="0"/>
                  <w:marRight w:val="0"/>
                  <w:marTop w:val="0"/>
                  <w:marBottom w:val="0"/>
                  <w:divBdr>
                    <w:top w:val="none" w:sz="0" w:space="0" w:color="auto"/>
                    <w:left w:val="none" w:sz="0" w:space="0" w:color="auto"/>
                    <w:bottom w:val="none" w:sz="0" w:space="0" w:color="auto"/>
                    <w:right w:val="none" w:sz="0" w:space="0" w:color="auto"/>
                  </w:divBdr>
                </w:div>
                <w:div w:id="8223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826">
          <w:marLeft w:val="0"/>
          <w:marRight w:val="0"/>
          <w:marTop w:val="0"/>
          <w:marBottom w:val="0"/>
          <w:divBdr>
            <w:top w:val="none" w:sz="0" w:space="0" w:color="auto"/>
            <w:left w:val="none" w:sz="0" w:space="0" w:color="auto"/>
            <w:bottom w:val="none" w:sz="0" w:space="0" w:color="auto"/>
            <w:right w:val="none" w:sz="0" w:space="0" w:color="auto"/>
          </w:divBdr>
        </w:div>
        <w:div w:id="1176573181">
          <w:marLeft w:val="0"/>
          <w:marRight w:val="0"/>
          <w:marTop w:val="0"/>
          <w:marBottom w:val="0"/>
          <w:divBdr>
            <w:top w:val="none" w:sz="0" w:space="0" w:color="auto"/>
            <w:left w:val="none" w:sz="0" w:space="0" w:color="auto"/>
            <w:bottom w:val="none" w:sz="0" w:space="0" w:color="auto"/>
            <w:right w:val="none" w:sz="0" w:space="0" w:color="auto"/>
          </w:divBdr>
        </w:div>
        <w:div w:id="697463761">
          <w:marLeft w:val="0"/>
          <w:marRight w:val="0"/>
          <w:marTop w:val="0"/>
          <w:marBottom w:val="0"/>
          <w:divBdr>
            <w:top w:val="none" w:sz="0" w:space="0" w:color="auto"/>
            <w:left w:val="none" w:sz="0" w:space="0" w:color="auto"/>
            <w:bottom w:val="none" w:sz="0" w:space="0" w:color="auto"/>
            <w:right w:val="none" w:sz="0" w:space="0" w:color="auto"/>
          </w:divBdr>
        </w:div>
        <w:div w:id="161169885">
          <w:marLeft w:val="0"/>
          <w:marRight w:val="0"/>
          <w:marTop w:val="0"/>
          <w:marBottom w:val="0"/>
          <w:divBdr>
            <w:top w:val="none" w:sz="0" w:space="0" w:color="auto"/>
            <w:left w:val="none" w:sz="0" w:space="0" w:color="auto"/>
            <w:bottom w:val="none" w:sz="0" w:space="0" w:color="auto"/>
            <w:right w:val="none" w:sz="0" w:space="0" w:color="auto"/>
          </w:divBdr>
          <w:divsChild>
            <w:div w:id="1350597729">
              <w:marLeft w:val="0"/>
              <w:marRight w:val="0"/>
              <w:marTop w:val="0"/>
              <w:marBottom w:val="0"/>
              <w:divBdr>
                <w:top w:val="none" w:sz="0" w:space="0" w:color="auto"/>
                <w:left w:val="none" w:sz="0" w:space="0" w:color="auto"/>
                <w:bottom w:val="none" w:sz="0" w:space="0" w:color="auto"/>
                <w:right w:val="none" w:sz="0" w:space="0" w:color="auto"/>
              </w:divBdr>
            </w:div>
            <w:div w:id="1102072831">
              <w:marLeft w:val="0"/>
              <w:marRight w:val="0"/>
              <w:marTop w:val="0"/>
              <w:marBottom w:val="0"/>
              <w:divBdr>
                <w:top w:val="none" w:sz="0" w:space="0" w:color="auto"/>
                <w:left w:val="none" w:sz="0" w:space="0" w:color="auto"/>
                <w:bottom w:val="none" w:sz="0" w:space="0" w:color="auto"/>
                <w:right w:val="none" w:sz="0" w:space="0" w:color="auto"/>
              </w:divBdr>
            </w:div>
          </w:divsChild>
        </w:div>
        <w:div w:id="1248998723">
          <w:marLeft w:val="0"/>
          <w:marRight w:val="0"/>
          <w:marTop w:val="0"/>
          <w:marBottom w:val="0"/>
          <w:divBdr>
            <w:top w:val="none" w:sz="0" w:space="0" w:color="auto"/>
            <w:left w:val="none" w:sz="0" w:space="0" w:color="auto"/>
            <w:bottom w:val="none" w:sz="0" w:space="0" w:color="auto"/>
            <w:right w:val="none" w:sz="0" w:space="0" w:color="auto"/>
          </w:divBdr>
        </w:div>
        <w:div w:id="1944338495">
          <w:marLeft w:val="0"/>
          <w:marRight w:val="0"/>
          <w:marTop w:val="0"/>
          <w:marBottom w:val="0"/>
          <w:divBdr>
            <w:top w:val="none" w:sz="0" w:space="0" w:color="auto"/>
            <w:left w:val="none" w:sz="0" w:space="0" w:color="auto"/>
            <w:bottom w:val="none" w:sz="0" w:space="0" w:color="auto"/>
            <w:right w:val="none" w:sz="0" w:space="0" w:color="auto"/>
          </w:divBdr>
        </w:div>
        <w:div w:id="280769906">
          <w:marLeft w:val="0"/>
          <w:marRight w:val="0"/>
          <w:marTop w:val="0"/>
          <w:marBottom w:val="0"/>
          <w:divBdr>
            <w:top w:val="none" w:sz="0" w:space="0" w:color="auto"/>
            <w:left w:val="none" w:sz="0" w:space="0" w:color="auto"/>
            <w:bottom w:val="none" w:sz="0" w:space="0" w:color="auto"/>
            <w:right w:val="none" w:sz="0" w:space="0" w:color="auto"/>
          </w:divBdr>
          <w:divsChild>
            <w:div w:id="1523012454">
              <w:marLeft w:val="0"/>
              <w:marRight w:val="0"/>
              <w:marTop w:val="0"/>
              <w:marBottom w:val="0"/>
              <w:divBdr>
                <w:top w:val="none" w:sz="0" w:space="0" w:color="auto"/>
                <w:left w:val="none" w:sz="0" w:space="0" w:color="auto"/>
                <w:bottom w:val="none" w:sz="0" w:space="0" w:color="auto"/>
                <w:right w:val="none" w:sz="0" w:space="0" w:color="auto"/>
              </w:divBdr>
            </w:div>
            <w:div w:id="163591807">
              <w:marLeft w:val="0"/>
              <w:marRight w:val="0"/>
              <w:marTop w:val="0"/>
              <w:marBottom w:val="0"/>
              <w:divBdr>
                <w:top w:val="none" w:sz="0" w:space="0" w:color="auto"/>
                <w:left w:val="none" w:sz="0" w:space="0" w:color="auto"/>
                <w:bottom w:val="none" w:sz="0" w:space="0" w:color="auto"/>
                <w:right w:val="none" w:sz="0" w:space="0" w:color="auto"/>
              </w:divBdr>
            </w:div>
            <w:div w:id="1275138328">
              <w:marLeft w:val="0"/>
              <w:marRight w:val="0"/>
              <w:marTop w:val="0"/>
              <w:marBottom w:val="0"/>
              <w:divBdr>
                <w:top w:val="none" w:sz="0" w:space="0" w:color="auto"/>
                <w:left w:val="none" w:sz="0" w:space="0" w:color="auto"/>
                <w:bottom w:val="none" w:sz="0" w:space="0" w:color="auto"/>
                <w:right w:val="none" w:sz="0" w:space="0" w:color="auto"/>
              </w:divBdr>
            </w:div>
            <w:div w:id="1145197499">
              <w:marLeft w:val="0"/>
              <w:marRight w:val="0"/>
              <w:marTop w:val="0"/>
              <w:marBottom w:val="0"/>
              <w:divBdr>
                <w:top w:val="none" w:sz="0" w:space="0" w:color="auto"/>
                <w:left w:val="none" w:sz="0" w:space="0" w:color="auto"/>
                <w:bottom w:val="none" w:sz="0" w:space="0" w:color="auto"/>
                <w:right w:val="none" w:sz="0" w:space="0" w:color="auto"/>
              </w:divBdr>
            </w:div>
            <w:div w:id="1324354167">
              <w:marLeft w:val="0"/>
              <w:marRight w:val="0"/>
              <w:marTop w:val="0"/>
              <w:marBottom w:val="0"/>
              <w:divBdr>
                <w:top w:val="none" w:sz="0" w:space="0" w:color="auto"/>
                <w:left w:val="none" w:sz="0" w:space="0" w:color="auto"/>
                <w:bottom w:val="none" w:sz="0" w:space="0" w:color="auto"/>
                <w:right w:val="none" w:sz="0" w:space="0" w:color="auto"/>
              </w:divBdr>
            </w:div>
            <w:div w:id="17973573">
              <w:marLeft w:val="0"/>
              <w:marRight w:val="0"/>
              <w:marTop w:val="0"/>
              <w:marBottom w:val="0"/>
              <w:divBdr>
                <w:top w:val="none" w:sz="0" w:space="0" w:color="auto"/>
                <w:left w:val="none" w:sz="0" w:space="0" w:color="auto"/>
                <w:bottom w:val="none" w:sz="0" w:space="0" w:color="auto"/>
                <w:right w:val="none" w:sz="0" w:space="0" w:color="auto"/>
              </w:divBdr>
            </w:div>
            <w:div w:id="142821223">
              <w:marLeft w:val="0"/>
              <w:marRight w:val="0"/>
              <w:marTop w:val="0"/>
              <w:marBottom w:val="0"/>
              <w:divBdr>
                <w:top w:val="none" w:sz="0" w:space="0" w:color="auto"/>
                <w:left w:val="none" w:sz="0" w:space="0" w:color="auto"/>
                <w:bottom w:val="none" w:sz="0" w:space="0" w:color="auto"/>
                <w:right w:val="none" w:sz="0" w:space="0" w:color="auto"/>
              </w:divBdr>
            </w:div>
            <w:div w:id="1435049915">
              <w:marLeft w:val="0"/>
              <w:marRight w:val="0"/>
              <w:marTop w:val="0"/>
              <w:marBottom w:val="0"/>
              <w:divBdr>
                <w:top w:val="none" w:sz="0" w:space="0" w:color="auto"/>
                <w:left w:val="none" w:sz="0" w:space="0" w:color="auto"/>
                <w:bottom w:val="none" w:sz="0" w:space="0" w:color="auto"/>
                <w:right w:val="none" w:sz="0" w:space="0" w:color="auto"/>
              </w:divBdr>
            </w:div>
            <w:div w:id="1285038565">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408267873">
              <w:marLeft w:val="0"/>
              <w:marRight w:val="0"/>
              <w:marTop w:val="0"/>
              <w:marBottom w:val="0"/>
              <w:divBdr>
                <w:top w:val="none" w:sz="0" w:space="0" w:color="auto"/>
                <w:left w:val="none" w:sz="0" w:space="0" w:color="auto"/>
                <w:bottom w:val="none" w:sz="0" w:space="0" w:color="auto"/>
                <w:right w:val="none" w:sz="0" w:space="0" w:color="auto"/>
              </w:divBdr>
            </w:div>
            <w:div w:id="514614911">
              <w:marLeft w:val="0"/>
              <w:marRight w:val="0"/>
              <w:marTop w:val="0"/>
              <w:marBottom w:val="0"/>
              <w:divBdr>
                <w:top w:val="none" w:sz="0" w:space="0" w:color="auto"/>
                <w:left w:val="none" w:sz="0" w:space="0" w:color="auto"/>
                <w:bottom w:val="none" w:sz="0" w:space="0" w:color="auto"/>
                <w:right w:val="none" w:sz="0" w:space="0" w:color="auto"/>
              </w:divBdr>
            </w:div>
            <w:div w:id="1155296488">
              <w:marLeft w:val="0"/>
              <w:marRight w:val="0"/>
              <w:marTop w:val="0"/>
              <w:marBottom w:val="0"/>
              <w:divBdr>
                <w:top w:val="none" w:sz="0" w:space="0" w:color="auto"/>
                <w:left w:val="none" w:sz="0" w:space="0" w:color="auto"/>
                <w:bottom w:val="none" w:sz="0" w:space="0" w:color="auto"/>
                <w:right w:val="none" w:sz="0" w:space="0" w:color="auto"/>
              </w:divBdr>
            </w:div>
            <w:div w:id="406270494">
              <w:marLeft w:val="0"/>
              <w:marRight w:val="0"/>
              <w:marTop w:val="0"/>
              <w:marBottom w:val="0"/>
              <w:divBdr>
                <w:top w:val="none" w:sz="0" w:space="0" w:color="auto"/>
                <w:left w:val="none" w:sz="0" w:space="0" w:color="auto"/>
                <w:bottom w:val="none" w:sz="0" w:space="0" w:color="auto"/>
                <w:right w:val="none" w:sz="0" w:space="0" w:color="auto"/>
              </w:divBdr>
            </w:div>
            <w:div w:id="1361081315">
              <w:marLeft w:val="0"/>
              <w:marRight w:val="0"/>
              <w:marTop w:val="0"/>
              <w:marBottom w:val="0"/>
              <w:divBdr>
                <w:top w:val="none" w:sz="0" w:space="0" w:color="auto"/>
                <w:left w:val="none" w:sz="0" w:space="0" w:color="auto"/>
                <w:bottom w:val="none" w:sz="0" w:space="0" w:color="auto"/>
                <w:right w:val="none" w:sz="0" w:space="0" w:color="auto"/>
              </w:divBdr>
            </w:div>
            <w:div w:id="1723990109">
              <w:marLeft w:val="0"/>
              <w:marRight w:val="0"/>
              <w:marTop w:val="0"/>
              <w:marBottom w:val="0"/>
              <w:divBdr>
                <w:top w:val="none" w:sz="0" w:space="0" w:color="auto"/>
                <w:left w:val="none" w:sz="0" w:space="0" w:color="auto"/>
                <w:bottom w:val="none" w:sz="0" w:space="0" w:color="auto"/>
                <w:right w:val="none" w:sz="0" w:space="0" w:color="auto"/>
              </w:divBdr>
            </w:div>
            <w:div w:id="104009086">
              <w:marLeft w:val="0"/>
              <w:marRight w:val="0"/>
              <w:marTop w:val="0"/>
              <w:marBottom w:val="0"/>
              <w:divBdr>
                <w:top w:val="none" w:sz="0" w:space="0" w:color="auto"/>
                <w:left w:val="none" w:sz="0" w:space="0" w:color="auto"/>
                <w:bottom w:val="none" w:sz="0" w:space="0" w:color="auto"/>
                <w:right w:val="none" w:sz="0" w:space="0" w:color="auto"/>
              </w:divBdr>
            </w:div>
            <w:div w:id="940576760">
              <w:marLeft w:val="0"/>
              <w:marRight w:val="0"/>
              <w:marTop w:val="0"/>
              <w:marBottom w:val="0"/>
              <w:divBdr>
                <w:top w:val="none" w:sz="0" w:space="0" w:color="auto"/>
                <w:left w:val="none" w:sz="0" w:space="0" w:color="auto"/>
                <w:bottom w:val="none" w:sz="0" w:space="0" w:color="auto"/>
                <w:right w:val="none" w:sz="0" w:space="0" w:color="auto"/>
              </w:divBdr>
            </w:div>
            <w:div w:id="603611025">
              <w:marLeft w:val="0"/>
              <w:marRight w:val="0"/>
              <w:marTop w:val="0"/>
              <w:marBottom w:val="0"/>
              <w:divBdr>
                <w:top w:val="none" w:sz="0" w:space="0" w:color="auto"/>
                <w:left w:val="none" w:sz="0" w:space="0" w:color="auto"/>
                <w:bottom w:val="none" w:sz="0" w:space="0" w:color="auto"/>
                <w:right w:val="none" w:sz="0" w:space="0" w:color="auto"/>
              </w:divBdr>
            </w:div>
            <w:div w:id="1508246893">
              <w:marLeft w:val="0"/>
              <w:marRight w:val="0"/>
              <w:marTop w:val="0"/>
              <w:marBottom w:val="0"/>
              <w:divBdr>
                <w:top w:val="none" w:sz="0" w:space="0" w:color="auto"/>
                <w:left w:val="none" w:sz="0" w:space="0" w:color="auto"/>
                <w:bottom w:val="none" w:sz="0" w:space="0" w:color="auto"/>
                <w:right w:val="none" w:sz="0" w:space="0" w:color="auto"/>
              </w:divBdr>
            </w:div>
            <w:div w:id="681586685">
              <w:marLeft w:val="0"/>
              <w:marRight w:val="0"/>
              <w:marTop w:val="0"/>
              <w:marBottom w:val="0"/>
              <w:divBdr>
                <w:top w:val="none" w:sz="0" w:space="0" w:color="auto"/>
                <w:left w:val="none" w:sz="0" w:space="0" w:color="auto"/>
                <w:bottom w:val="none" w:sz="0" w:space="0" w:color="auto"/>
                <w:right w:val="none" w:sz="0" w:space="0" w:color="auto"/>
              </w:divBdr>
            </w:div>
            <w:div w:id="477575602">
              <w:marLeft w:val="0"/>
              <w:marRight w:val="0"/>
              <w:marTop w:val="0"/>
              <w:marBottom w:val="0"/>
              <w:divBdr>
                <w:top w:val="none" w:sz="0" w:space="0" w:color="auto"/>
                <w:left w:val="none" w:sz="0" w:space="0" w:color="auto"/>
                <w:bottom w:val="none" w:sz="0" w:space="0" w:color="auto"/>
                <w:right w:val="none" w:sz="0" w:space="0" w:color="auto"/>
              </w:divBdr>
            </w:div>
            <w:div w:id="1829706916">
              <w:marLeft w:val="0"/>
              <w:marRight w:val="0"/>
              <w:marTop w:val="0"/>
              <w:marBottom w:val="0"/>
              <w:divBdr>
                <w:top w:val="none" w:sz="0" w:space="0" w:color="auto"/>
                <w:left w:val="none" w:sz="0" w:space="0" w:color="auto"/>
                <w:bottom w:val="none" w:sz="0" w:space="0" w:color="auto"/>
                <w:right w:val="none" w:sz="0" w:space="0" w:color="auto"/>
              </w:divBdr>
            </w:div>
            <w:div w:id="1312058236">
              <w:marLeft w:val="0"/>
              <w:marRight w:val="0"/>
              <w:marTop w:val="0"/>
              <w:marBottom w:val="0"/>
              <w:divBdr>
                <w:top w:val="none" w:sz="0" w:space="0" w:color="auto"/>
                <w:left w:val="none" w:sz="0" w:space="0" w:color="auto"/>
                <w:bottom w:val="none" w:sz="0" w:space="0" w:color="auto"/>
                <w:right w:val="none" w:sz="0" w:space="0" w:color="auto"/>
              </w:divBdr>
            </w:div>
            <w:div w:id="649020098">
              <w:marLeft w:val="0"/>
              <w:marRight w:val="0"/>
              <w:marTop w:val="0"/>
              <w:marBottom w:val="0"/>
              <w:divBdr>
                <w:top w:val="none" w:sz="0" w:space="0" w:color="auto"/>
                <w:left w:val="none" w:sz="0" w:space="0" w:color="auto"/>
                <w:bottom w:val="none" w:sz="0" w:space="0" w:color="auto"/>
                <w:right w:val="none" w:sz="0" w:space="0" w:color="auto"/>
              </w:divBdr>
            </w:div>
            <w:div w:id="732503139">
              <w:marLeft w:val="0"/>
              <w:marRight w:val="0"/>
              <w:marTop w:val="0"/>
              <w:marBottom w:val="0"/>
              <w:divBdr>
                <w:top w:val="none" w:sz="0" w:space="0" w:color="auto"/>
                <w:left w:val="none" w:sz="0" w:space="0" w:color="auto"/>
                <w:bottom w:val="none" w:sz="0" w:space="0" w:color="auto"/>
                <w:right w:val="none" w:sz="0" w:space="0" w:color="auto"/>
              </w:divBdr>
            </w:div>
            <w:div w:id="140967990">
              <w:marLeft w:val="0"/>
              <w:marRight w:val="0"/>
              <w:marTop w:val="0"/>
              <w:marBottom w:val="0"/>
              <w:divBdr>
                <w:top w:val="none" w:sz="0" w:space="0" w:color="auto"/>
                <w:left w:val="none" w:sz="0" w:space="0" w:color="auto"/>
                <w:bottom w:val="none" w:sz="0" w:space="0" w:color="auto"/>
                <w:right w:val="none" w:sz="0" w:space="0" w:color="auto"/>
              </w:divBdr>
            </w:div>
            <w:div w:id="494077645">
              <w:marLeft w:val="0"/>
              <w:marRight w:val="0"/>
              <w:marTop w:val="0"/>
              <w:marBottom w:val="0"/>
              <w:divBdr>
                <w:top w:val="none" w:sz="0" w:space="0" w:color="auto"/>
                <w:left w:val="none" w:sz="0" w:space="0" w:color="auto"/>
                <w:bottom w:val="none" w:sz="0" w:space="0" w:color="auto"/>
                <w:right w:val="none" w:sz="0" w:space="0" w:color="auto"/>
              </w:divBdr>
            </w:div>
            <w:div w:id="1909803000">
              <w:marLeft w:val="0"/>
              <w:marRight w:val="0"/>
              <w:marTop w:val="0"/>
              <w:marBottom w:val="0"/>
              <w:divBdr>
                <w:top w:val="none" w:sz="0" w:space="0" w:color="auto"/>
                <w:left w:val="none" w:sz="0" w:space="0" w:color="auto"/>
                <w:bottom w:val="none" w:sz="0" w:space="0" w:color="auto"/>
                <w:right w:val="none" w:sz="0" w:space="0" w:color="auto"/>
              </w:divBdr>
            </w:div>
            <w:div w:id="558639580">
              <w:marLeft w:val="0"/>
              <w:marRight w:val="0"/>
              <w:marTop w:val="0"/>
              <w:marBottom w:val="0"/>
              <w:divBdr>
                <w:top w:val="none" w:sz="0" w:space="0" w:color="auto"/>
                <w:left w:val="none" w:sz="0" w:space="0" w:color="auto"/>
                <w:bottom w:val="none" w:sz="0" w:space="0" w:color="auto"/>
                <w:right w:val="none" w:sz="0" w:space="0" w:color="auto"/>
              </w:divBdr>
            </w:div>
            <w:div w:id="2134320358">
              <w:marLeft w:val="0"/>
              <w:marRight w:val="0"/>
              <w:marTop w:val="0"/>
              <w:marBottom w:val="0"/>
              <w:divBdr>
                <w:top w:val="none" w:sz="0" w:space="0" w:color="auto"/>
                <w:left w:val="none" w:sz="0" w:space="0" w:color="auto"/>
                <w:bottom w:val="none" w:sz="0" w:space="0" w:color="auto"/>
                <w:right w:val="none" w:sz="0" w:space="0" w:color="auto"/>
              </w:divBdr>
            </w:div>
            <w:div w:id="666252648">
              <w:marLeft w:val="0"/>
              <w:marRight w:val="0"/>
              <w:marTop w:val="0"/>
              <w:marBottom w:val="0"/>
              <w:divBdr>
                <w:top w:val="none" w:sz="0" w:space="0" w:color="auto"/>
                <w:left w:val="none" w:sz="0" w:space="0" w:color="auto"/>
                <w:bottom w:val="none" w:sz="0" w:space="0" w:color="auto"/>
                <w:right w:val="none" w:sz="0" w:space="0" w:color="auto"/>
              </w:divBdr>
            </w:div>
            <w:div w:id="2103332704">
              <w:marLeft w:val="0"/>
              <w:marRight w:val="0"/>
              <w:marTop w:val="0"/>
              <w:marBottom w:val="0"/>
              <w:divBdr>
                <w:top w:val="none" w:sz="0" w:space="0" w:color="auto"/>
                <w:left w:val="none" w:sz="0" w:space="0" w:color="auto"/>
                <w:bottom w:val="none" w:sz="0" w:space="0" w:color="auto"/>
                <w:right w:val="none" w:sz="0" w:space="0" w:color="auto"/>
              </w:divBdr>
            </w:div>
            <w:div w:id="889224166">
              <w:marLeft w:val="0"/>
              <w:marRight w:val="0"/>
              <w:marTop w:val="0"/>
              <w:marBottom w:val="0"/>
              <w:divBdr>
                <w:top w:val="none" w:sz="0" w:space="0" w:color="auto"/>
                <w:left w:val="none" w:sz="0" w:space="0" w:color="auto"/>
                <w:bottom w:val="none" w:sz="0" w:space="0" w:color="auto"/>
                <w:right w:val="none" w:sz="0" w:space="0" w:color="auto"/>
              </w:divBdr>
            </w:div>
          </w:divsChild>
        </w:div>
        <w:div w:id="1911427760">
          <w:marLeft w:val="0"/>
          <w:marRight w:val="0"/>
          <w:marTop w:val="0"/>
          <w:marBottom w:val="0"/>
          <w:divBdr>
            <w:top w:val="none" w:sz="0" w:space="0" w:color="auto"/>
            <w:left w:val="none" w:sz="0" w:space="0" w:color="auto"/>
            <w:bottom w:val="none" w:sz="0" w:space="0" w:color="auto"/>
            <w:right w:val="none" w:sz="0" w:space="0" w:color="auto"/>
          </w:divBdr>
        </w:div>
        <w:div w:id="1801336601">
          <w:marLeft w:val="0"/>
          <w:marRight w:val="0"/>
          <w:marTop w:val="0"/>
          <w:marBottom w:val="0"/>
          <w:divBdr>
            <w:top w:val="none" w:sz="0" w:space="0" w:color="auto"/>
            <w:left w:val="none" w:sz="0" w:space="0" w:color="auto"/>
            <w:bottom w:val="none" w:sz="0" w:space="0" w:color="auto"/>
            <w:right w:val="none" w:sz="0" w:space="0" w:color="auto"/>
          </w:divBdr>
        </w:div>
        <w:div w:id="1535147660">
          <w:marLeft w:val="0"/>
          <w:marRight w:val="0"/>
          <w:marTop w:val="0"/>
          <w:marBottom w:val="0"/>
          <w:divBdr>
            <w:top w:val="none" w:sz="0" w:space="0" w:color="auto"/>
            <w:left w:val="none" w:sz="0" w:space="0" w:color="auto"/>
            <w:bottom w:val="none" w:sz="0" w:space="0" w:color="auto"/>
            <w:right w:val="none" w:sz="0" w:space="0" w:color="auto"/>
          </w:divBdr>
        </w:div>
        <w:div w:id="1883636870">
          <w:marLeft w:val="0"/>
          <w:marRight w:val="0"/>
          <w:marTop w:val="0"/>
          <w:marBottom w:val="0"/>
          <w:divBdr>
            <w:top w:val="none" w:sz="0" w:space="0" w:color="auto"/>
            <w:left w:val="none" w:sz="0" w:space="0" w:color="auto"/>
            <w:bottom w:val="none" w:sz="0" w:space="0" w:color="auto"/>
            <w:right w:val="none" w:sz="0" w:space="0" w:color="auto"/>
          </w:divBdr>
        </w:div>
        <w:div w:id="2134397349">
          <w:marLeft w:val="0"/>
          <w:marRight w:val="0"/>
          <w:marTop w:val="0"/>
          <w:marBottom w:val="0"/>
          <w:divBdr>
            <w:top w:val="none" w:sz="0" w:space="0" w:color="auto"/>
            <w:left w:val="none" w:sz="0" w:space="0" w:color="auto"/>
            <w:bottom w:val="none" w:sz="0" w:space="0" w:color="auto"/>
            <w:right w:val="none" w:sz="0" w:space="0" w:color="auto"/>
          </w:divBdr>
        </w:div>
        <w:div w:id="1181315404">
          <w:marLeft w:val="0"/>
          <w:marRight w:val="0"/>
          <w:marTop w:val="0"/>
          <w:marBottom w:val="0"/>
          <w:divBdr>
            <w:top w:val="none" w:sz="0" w:space="0" w:color="auto"/>
            <w:left w:val="none" w:sz="0" w:space="0" w:color="auto"/>
            <w:bottom w:val="none" w:sz="0" w:space="0" w:color="auto"/>
            <w:right w:val="none" w:sz="0" w:space="0" w:color="auto"/>
          </w:divBdr>
        </w:div>
        <w:div w:id="213658397">
          <w:marLeft w:val="0"/>
          <w:marRight w:val="0"/>
          <w:marTop w:val="0"/>
          <w:marBottom w:val="0"/>
          <w:divBdr>
            <w:top w:val="none" w:sz="0" w:space="0" w:color="auto"/>
            <w:left w:val="none" w:sz="0" w:space="0" w:color="auto"/>
            <w:bottom w:val="none" w:sz="0" w:space="0" w:color="auto"/>
            <w:right w:val="none" w:sz="0" w:space="0" w:color="auto"/>
          </w:divBdr>
        </w:div>
        <w:div w:id="1394429674">
          <w:marLeft w:val="0"/>
          <w:marRight w:val="0"/>
          <w:marTop w:val="0"/>
          <w:marBottom w:val="0"/>
          <w:divBdr>
            <w:top w:val="none" w:sz="0" w:space="0" w:color="auto"/>
            <w:left w:val="none" w:sz="0" w:space="0" w:color="auto"/>
            <w:bottom w:val="none" w:sz="0" w:space="0" w:color="auto"/>
            <w:right w:val="none" w:sz="0" w:space="0" w:color="auto"/>
          </w:divBdr>
          <w:divsChild>
            <w:div w:id="224992348">
              <w:marLeft w:val="0"/>
              <w:marRight w:val="0"/>
              <w:marTop w:val="0"/>
              <w:marBottom w:val="0"/>
              <w:divBdr>
                <w:top w:val="none" w:sz="0" w:space="0" w:color="auto"/>
                <w:left w:val="none" w:sz="0" w:space="0" w:color="auto"/>
                <w:bottom w:val="none" w:sz="0" w:space="0" w:color="auto"/>
                <w:right w:val="none" w:sz="0" w:space="0" w:color="auto"/>
              </w:divBdr>
            </w:div>
            <w:div w:id="2027633487">
              <w:marLeft w:val="0"/>
              <w:marRight w:val="0"/>
              <w:marTop w:val="0"/>
              <w:marBottom w:val="0"/>
              <w:divBdr>
                <w:top w:val="none" w:sz="0" w:space="0" w:color="auto"/>
                <w:left w:val="none" w:sz="0" w:space="0" w:color="auto"/>
                <w:bottom w:val="none" w:sz="0" w:space="0" w:color="auto"/>
                <w:right w:val="none" w:sz="0" w:space="0" w:color="auto"/>
              </w:divBdr>
            </w:div>
          </w:divsChild>
        </w:div>
        <w:div w:id="329410100">
          <w:marLeft w:val="0"/>
          <w:marRight w:val="0"/>
          <w:marTop w:val="0"/>
          <w:marBottom w:val="0"/>
          <w:divBdr>
            <w:top w:val="none" w:sz="0" w:space="0" w:color="auto"/>
            <w:left w:val="none" w:sz="0" w:space="0" w:color="auto"/>
            <w:bottom w:val="none" w:sz="0" w:space="0" w:color="auto"/>
            <w:right w:val="none" w:sz="0" w:space="0" w:color="auto"/>
          </w:divBdr>
        </w:div>
        <w:div w:id="146283059">
          <w:marLeft w:val="0"/>
          <w:marRight w:val="0"/>
          <w:marTop w:val="0"/>
          <w:marBottom w:val="0"/>
          <w:divBdr>
            <w:top w:val="none" w:sz="0" w:space="0" w:color="auto"/>
            <w:left w:val="none" w:sz="0" w:space="0" w:color="auto"/>
            <w:bottom w:val="none" w:sz="0" w:space="0" w:color="auto"/>
            <w:right w:val="none" w:sz="0" w:space="0" w:color="auto"/>
          </w:divBdr>
        </w:div>
        <w:div w:id="896167734">
          <w:marLeft w:val="0"/>
          <w:marRight w:val="0"/>
          <w:marTop w:val="0"/>
          <w:marBottom w:val="0"/>
          <w:divBdr>
            <w:top w:val="none" w:sz="0" w:space="0" w:color="auto"/>
            <w:left w:val="none" w:sz="0" w:space="0" w:color="auto"/>
            <w:bottom w:val="none" w:sz="0" w:space="0" w:color="auto"/>
            <w:right w:val="none" w:sz="0" w:space="0" w:color="auto"/>
          </w:divBdr>
        </w:div>
        <w:div w:id="414598073">
          <w:marLeft w:val="0"/>
          <w:marRight w:val="0"/>
          <w:marTop w:val="0"/>
          <w:marBottom w:val="0"/>
          <w:divBdr>
            <w:top w:val="none" w:sz="0" w:space="0" w:color="auto"/>
            <w:left w:val="none" w:sz="0" w:space="0" w:color="auto"/>
            <w:bottom w:val="none" w:sz="0" w:space="0" w:color="auto"/>
            <w:right w:val="none" w:sz="0" w:space="0" w:color="auto"/>
          </w:divBdr>
        </w:div>
        <w:div w:id="868252291">
          <w:marLeft w:val="0"/>
          <w:marRight w:val="0"/>
          <w:marTop w:val="0"/>
          <w:marBottom w:val="0"/>
          <w:divBdr>
            <w:top w:val="none" w:sz="0" w:space="0" w:color="auto"/>
            <w:left w:val="none" w:sz="0" w:space="0" w:color="auto"/>
            <w:bottom w:val="none" w:sz="0" w:space="0" w:color="auto"/>
            <w:right w:val="none" w:sz="0" w:space="0" w:color="auto"/>
          </w:divBdr>
        </w:div>
        <w:div w:id="459419053">
          <w:marLeft w:val="0"/>
          <w:marRight w:val="0"/>
          <w:marTop w:val="0"/>
          <w:marBottom w:val="0"/>
          <w:divBdr>
            <w:top w:val="none" w:sz="0" w:space="0" w:color="auto"/>
            <w:left w:val="none" w:sz="0" w:space="0" w:color="auto"/>
            <w:bottom w:val="none" w:sz="0" w:space="0" w:color="auto"/>
            <w:right w:val="none" w:sz="0" w:space="0" w:color="auto"/>
          </w:divBdr>
        </w:div>
        <w:div w:id="1877307187">
          <w:marLeft w:val="0"/>
          <w:marRight w:val="0"/>
          <w:marTop w:val="0"/>
          <w:marBottom w:val="0"/>
          <w:divBdr>
            <w:top w:val="none" w:sz="0" w:space="0" w:color="auto"/>
            <w:left w:val="none" w:sz="0" w:space="0" w:color="auto"/>
            <w:bottom w:val="none" w:sz="0" w:space="0" w:color="auto"/>
            <w:right w:val="none" w:sz="0" w:space="0" w:color="auto"/>
          </w:divBdr>
          <w:divsChild>
            <w:div w:id="1716273933">
              <w:marLeft w:val="0"/>
              <w:marRight w:val="0"/>
              <w:marTop w:val="0"/>
              <w:marBottom w:val="0"/>
              <w:divBdr>
                <w:top w:val="none" w:sz="0" w:space="0" w:color="auto"/>
                <w:left w:val="none" w:sz="0" w:space="0" w:color="auto"/>
                <w:bottom w:val="none" w:sz="0" w:space="0" w:color="auto"/>
                <w:right w:val="none" w:sz="0" w:space="0" w:color="auto"/>
              </w:divBdr>
            </w:div>
            <w:div w:id="1668286309">
              <w:marLeft w:val="0"/>
              <w:marRight w:val="0"/>
              <w:marTop w:val="0"/>
              <w:marBottom w:val="0"/>
              <w:divBdr>
                <w:top w:val="none" w:sz="0" w:space="0" w:color="auto"/>
                <w:left w:val="none" w:sz="0" w:space="0" w:color="auto"/>
                <w:bottom w:val="none" w:sz="0" w:space="0" w:color="auto"/>
                <w:right w:val="none" w:sz="0" w:space="0" w:color="auto"/>
              </w:divBdr>
            </w:div>
            <w:div w:id="1071780639">
              <w:marLeft w:val="0"/>
              <w:marRight w:val="0"/>
              <w:marTop w:val="0"/>
              <w:marBottom w:val="0"/>
              <w:divBdr>
                <w:top w:val="none" w:sz="0" w:space="0" w:color="auto"/>
                <w:left w:val="none" w:sz="0" w:space="0" w:color="auto"/>
                <w:bottom w:val="none" w:sz="0" w:space="0" w:color="auto"/>
                <w:right w:val="none" w:sz="0" w:space="0" w:color="auto"/>
              </w:divBdr>
            </w:div>
            <w:div w:id="223370659">
              <w:marLeft w:val="0"/>
              <w:marRight w:val="0"/>
              <w:marTop w:val="0"/>
              <w:marBottom w:val="0"/>
              <w:divBdr>
                <w:top w:val="none" w:sz="0" w:space="0" w:color="auto"/>
                <w:left w:val="none" w:sz="0" w:space="0" w:color="auto"/>
                <w:bottom w:val="none" w:sz="0" w:space="0" w:color="auto"/>
                <w:right w:val="none" w:sz="0" w:space="0" w:color="auto"/>
              </w:divBdr>
            </w:div>
            <w:div w:id="1781145598">
              <w:marLeft w:val="0"/>
              <w:marRight w:val="0"/>
              <w:marTop w:val="0"/>
              <w:marBottom w:val="0"/>
              <w:divBdr>
                <w:top w:val="none" w:sz="0" w:space="0" w:color="auto"/>
                <w:left w:val="none" w:sz="0" w:space="0" w:color="auto"/>
                <w:bottom w:val="none" w:sz="0" w:space="0" w:color="auto"/>
                <w:right w:val="none" w:sz="0" w:space="0" w:color="auto"/>
              </w:divBdr>
            </w:div>
            <w:div w:id="1682585068">
              <w:marLeft w:val="0"/>
              <w:marRight w:val="0"/>
              <w:marTop w:val="0"/>
              <w:marBottom w:val="0"/>
              <w:divBdr>
                <w:top w:val="none" w:sz="0" w:space="0" w:color="auto"/>
                <w:left w:val="none" w:sz="0" w:space="0" w:color="auto"/>
                <w:bottom w:val="none" w:sz="0" w:space="0" w:color="auto"/>
                <w:right w:val="none" w:sz="0" w:space="0" w:color="auto"/>
              </w:divBdr>
            </w:div>
            <w:div w:id="1233811077">
              <w:marLeft w:val="0"/>
              <w:marRight w:val="0"/>
              <w:marTop w:val="0"/>
              <w:marBottom w:val="0"/>
              <w:divBdr>
                <w:top w:val="none" w:sz="0" w:space="0" w:color="auto"/>
                <w:left w:val="none" w:sz="0" w:space="0" w:color="auto"/>
                <w:bottom w:val="none" w:sz="0" w:space="0" w:color="auto"/>
                <w:right w:val="none" w:sz="0" w:space="0" w:color="auto"/>
              </w:divBdr>
            </w:div>
            <w:div w:id="2045598985">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 w:id="2130513472">
              <w:marLeft w:val="0"/>
              <w:marRight w:val="0"/>
              <w:marTop w:val="0"/>
              <w:marBottom w:val="0"/>
              <w:divBdr>
                <w:top w:val="none" w:sz="0" w:space="0" w:color="auto"/>
                <w:left w:val="none" w:sz="0" w:space="0" w:color="auto"/>
                <w:bottom w:val="none" w:sz="0" w:space="0" w:color="auto"/>
                <w:right w:val="none" w:sz="0" w:space="0" w:color="auto"/>
              </w:divBdr>
            </w:div>
            <w:div w:id="645203282">
              <w:marLeft w:val="0"/>
              <w:marRight w:val="0"/>
              <w:marTop w:val="0"/>
              <w:marBottom w:val="0"/>
              <w:divBdr>
                <w:top w:val="none" w:sz="0" w:space="0" w:color="auto"/>
                <w:left w:val="none" w:sz="0" w:space="0" w:color="auto"/>
                <w:bottom w:val="none" w:sz="0" w:space="0" w:color="auto"/>
                <w:right w:val="none" w:sz="0" w:space="0" w:color="auto"/>
              </w:divBdr>
            </w:div>
            <w:div w:id="418716998">
              <w:marLeft w:val="0"/>
              <w:marRight w:val="0"/>
              <w:marTop w:val="0"/>
              <w:marBottom w:val="0"/>
              <w:divBdr>
                <w:top w:val="none" w:sz="0" w:space="0" w:color="auto"/>
                <w:left w:val="none" w:sz="0" w:space="0" w:color="auto"/>
                <w:bottom w:val="none" w:sz="0" w:space="0" w:color="auto"/>
                <w:right w:val="none" w:sz="0" w:space="0" w:color="auto"/>
              </w:divBdr>
            </w:div>
            <w:div w:id="566571977">
              <w:marLeft w:val="0"/>
              <w:marRight w:val="0"/>
              <w:marTop w:val="0"/>
              <w:marBottom w:val="0"/>
              <w:divBdr>
                <w:top w:val="none" w:sz="0" w:space="0" w:color="auto"/>
                <w:left w:val="none" w:sz="0" w:space="0" w:color="auto"/>
                <w:bottom w:val="none" w:sz="0" w:space="0" w:color="auto"/>
                <w:right w:val="none" w:sz="0" w:space="0" w:color="auto"/>
              </w:divBdr>
            </w:div>
            <w:div w:id="1022055468">
              <w:marLeft w:val="0"/>
              <w:marRight w:val="0"/>
              <w:marTop w:val="0"/>
              <w:marBottom w:val="0"/>
              <w:divBdr>
                <w:top w:val="none" w:sz="0" w:space="0" w:color="auto"/>
                <w:left w:val="none" w:sz="0" w:space="0" w:color="auto"/>
                <w:bottom w:val="none" w:sz="0" w:space="0" w:color="auto"/>
                <w:right w:val="none" w:sz="0" w:space="0" w:color="auto"/>
              </w:divBdr>
            </w:div>
            <w:div w:id="715857338">
              <w:marLeft w:val="0"/>
              <w:marRight w:val="0"/>
              <w:marTop w:val="0"/>
              <w:marBottom w:val="0"/>
              <w:divBdr>
                <w:top w:val="none" w:sz="0" w:space="0" w:color="auto"/>
                <w:left w:val="none" w:sz="0" w:space="0" w:color="auto"/>
                <w:bottom w:val="none" w:sz="0" w:space="0" w:color="auto"/>
                <w:right w:val="none" w:sz="0" w:space="0" w:color="auto"/>
              </w:divBdr>
            </w:div>
            <w:div w:id="156851736">
              <w:marLeft w:val="0"/>
              <w:marRight w:val="0"/>
              <w:marTop w:val="0"/>
              <w:marBottom w:val="0"/>
              <w:divBdr>
                <w:top w:val="none" w:sz="0" w:space="0" w:color="auto"/>
                <w:left w:val="none" w:sz="0" w:space="0" w:color="auto"/>
                <w:bottom w:val="none" w:sz="0" w:space="0" w:color="auto"/>
                <w:right w:val="none" w:sz="0" w:space="0" w:color="auto"/>
              </w:divBdr>
            </w:div>
            <w:div w:id="1356156149">
              <w:marLeft w:val="0"/>
              <w:marRight w:val="0"/>
              <w:marTop w:val="0"/>
              <w:marBottom w:val="0"/>
              <w:divBdr>
                <w:top w:val="none" w:sz="0" w:space="0" w:color="auto"/>
                <w:left w:val="none" w:sz="0" w:space="0" w:color="auto"/>
                <w:bottom w:val="none" w:sz="0" w:space="0" w:color="auto"/>
                <w:right w:val="none" w:sz="0" w:space="0" w:color="auto"/>
              </w:divBdr>
            </w:div>
            <w:div w:id="1998804086">
              <w:marLeft w:val="0"/>
              <w:marRight w:val="0"/>
              <w:marTop w:val="0"/>
              <w:marBottom w:val="0"/>
              <w:divBdr>
                <w:top w:val="none" w:sz="0" w:space="0" w:color="auto"/>
                <w:left w:val="none" w:sz="0" w:space="0" w:color="auto"/>
                <w:bottom w:val="none" w:sz="0" w:space="0" w:color="auto"/>
                <w:right w:val="none" w:sz="0" w:space="0" w:color="auto"/>
              </w:divBdr>
            </w:div>
            <w:div w:id="1666318362">
              <w:marLeft w:val="0"/>
              <w:marRight w:val="0"/>
              <w:marTop w:val="0"/>
              <w:marBottom w:val="0"/>
              <w:divBdr>
                <w:top w:val="none" w:sz="0" w:space="0" w:color="auto"/>
                <w:left w:val="none" w:sz="0" w:space="0" w:color="auto"/>
                <w:bottom w:val="none" w:sz="0" w:space="0" w:color="auto"/>
                <w:right w:val="none" w:sz="0" w:space="0" w:color="auto"/>
              </w:divBdr>
            </w:div>
            <w:div w:id="1996839163">
              <w:marLeft w:val="0"/>
              <w:marRight w:val="0"/>
              <w:marTop w:val="0"/>
              <w:marBottom w:val="0"/>
              <w:divBdr>
                <w:top w:val="none" w:sz="0" w:space="0" w:color="auto"/>
                <w:left w:val="none" w:sz="0" w:space="0" w:color="auto"/>
                <w:bottom w:val="none" w:sz="0" w:space="0" w:color="auto"/>
                <w:right w:val="none" w:sz="0" w:space="0" w:color="auto"/>
              </w:divBdr>
            </w:div>
            <w:div w:id="878709103">
              <w:marLeft w:val="0"/>
              <w:marRight w:val="0"/>
              <w:marTop w:val="0"/>
              <w:marBottom w:val="0"/>
              <w:divBdr>
                <w:top w:val="none" w:sz="0" w:space="0" w:color="auto"/>
                <w:left w:val="none" w:sz="0" w:space="0" w:color="auto"/>
                <w:bottom w:val="none" w:sz="0" w:space="0" w:color="auto"/>
                <w:right w:val="none" w:sz="0" w:space="0" w:color="auto"/>
              </w:divBdr>
            </w:div>
            <w:div w:id="1724140517">
              <w:marLeft w:val="0"/>
              <w:marRight w:val="0"/>
              <w:marTop w:val="0"/>
              <w:marBottom w:val="0"/>
              <w:divBdr>
                <w:top w:val="none" w:sz="0" w:space="0" w:color="auto"/>
                <w:left w:val="none" w:sz="0" w:space="0" w:color="auto"/>
                <w:bottom w:val="none" w:sz="0" w:space="0" w:color="auto"/>
                <w:right w:val="none" w:sz="0" w:space="0" w:color="auto"/>
              </w:divBdr>
            </w:div>
            <w:div w:id="503201249">
              <w:marLeft w:val="0"/>
              <w:marRight w:val="0"/>
              <w:marTop w:val="0"/>
              <w:marBottom w:val="0"/>
              <w:divBdr>
                <w:top w:val="none" w:sz="0" w:space="0" w:color="auto"/>
                <w:left w:val="none" w:sz="0" w:space="0" w:color="auto"/>
                <w:bottom w:val="none" w:sz="0" w:space="0" w:color="auto"/>
                <w:right w:val="none" w:sz="0" w:space="0" w:color="auto"/>
              </w:divBdr>
            </w:div>
            <w:div w:id="96100106">
              <w:marLeft w:val="0"/>
              <w:marRight w:val="0"/>
              <w:marTop w:val="0"/>
              <w:marBottom w:val="0"/>
              <w:divBdr>
                <w:top w:val="none" w:sz="0" w:space="0" w:color="auto"/>
                <w:left w:val="none" w:sz="0" w:space="0" w:color="auto"/>
                <w:bottom w:val="none" w:sz="0" w:space="0" w:color="auto"/>
                <w:right w:val="none" w:sz="0" w:space="0" w:color="auto"/>
              </w:divBdr>
            </w:div>
            <w:div w:id="534774099">
              <w:marLeft w:val="0"/>
              <w:marRight w:val="0"/>
              <w:marTop w:val="0"/>
              <w:marBottom w:val="0"/>
              <w:divBdr>
                <w:top w:val="none" w:sz="0" w:space="0" w:color="auto"/>
                <w:left w:val="none" w:sz="0" w:space="0" w:color="auto"/>
                <w:bottom w:val="none" w:sz="0" w:space="0" w:color="auto"/>
                <w:right w:val="none" w:sz="0" w:space="0" w:color="auto"/>
              </w:divBdr>
            </w:div>
            <w:div w:id="1441997243">
              <w:marLeft w:val="0"/>
              <w:marRight w:val="0"/>
              <w:marTop w:val="0"/>
              <w:marBottom w:val="0"/>
              <w:divBdr>
                <w:top w:val="none" w:sz="0" w:space="0" w:color="auto"/>
                <w:left w:val="none" w:sz="0" w:space="0" w:color="auto"/>
                <w:bottom w:val="none" w:sz="0" w:space="0" w:color="auto"/>
                <w:right w:val="none" w:sz="0" w:space="0" w:color="auto"/>
              </w:divBdr>
            </w:div>
            <w:div w:id="30998593">
              <w:marLeft w:val="0"/>
              <w:marRight w:val="0"/>
              <w:marTop w:val="0"/>
              <w:marBottom w:val="0"/>
              <w:divBdr>
                <w:top w:val="none" w:sz="0" w:space="0" w:color="auto"/>
                <w:left w:val="none" w:sz="0" w:space="0" w:color="auto"/>
                <w:bottom w:val="none" w:sz="0" w:space="0" w:color="auto"/>
                <w:right w:val="none" w:sz="0" w:space="0" w:color="auto"/>
              </w:divBdr>
            </w:div>
            <w:div w:id="960112441">
              <w:marLeft w:val="0"/>
              <w:marRight w:val="0"/>
              <w:marTop w:val="0"/>
              <w:marBottom w:val="0"/>
              <w:divBdr>
                <w:top w:val="none" w:sz="0" w:space="0" w:color="auto"/>
                <w:left w:val="none" w:sz="0" w:space="0" w:color="auto"/>
                <w:bottom w:val="none" w:sz="0" w:space="0" w:color="auto"/>
                <w:right w:val="none" w:sz="0" w:space="0" w:color="auto"/>
              </w:divBdr>
            </w:div>
            <w:div w:id="1305814943">
              <w:marLeft w:val="0"/>
              <w:marRight w:val="0"/>
              <w:marTop w:val="0"/>
              <w:marBottom w:val="0"/>
              <w:divBdr>
                <w:top w:val="none" w:sz="0" w:space="0" w:color="auto"/>
                <w:left w:val="none" w:sz="0" w:space="0" w:color="auto"/>
                <w:bottom w:val="none" w:sz="0" w:space="0" w:color="auto"/>
                <w:right w:val="none" w:sz="0" w:space="0" w:color="auto"/>
              </w:divBdr>
            </w:div>
            <w:div w:id="240066388">
              <w:marLeft w:val="0"/>
              <w:marRight w:val="0"/>
              <w:marTop w:val="0"/>
              <w:marBottom w:val="0"/>
              <w:divBdr>
                <w:top w:val="none" w:sz="0" w:space="0" w:color="auto"/>
                <w:left w:val="none" w:sz="0" w:space="0" w:color="auto"/>
                <w:bottom w:val="none" w:sz="0" w:space="0" w:color="auto"/>
                <w:right w:val="none" w:sz="0" w:space="0" w:color="auto"/>
              </w:divBdr>
            </w:div>
            <w:div w:id="1623075241">
              <w:marLeft w:val="0"/>
              <w:marRight w:val="0"/>
              <w:marTop w:val="0"/>
              <w:marBottom w:val="0"/>
              <w:divBdr>
                <w:top w:val="none" w:sz="0" w:space="0" w:color="auto"/>
                <w:left w:val="none" w:sz="0" w:space="0" w:color="auto"/>
                <w:bottom w:val="none" w:sz="0" w:space="0" w:color="auto"/>
                <w:right w:val="none" w:sz="0" w:space="0" w:color="auto"/>
              </w:divBdr>
            </w:div>
            <w:div w:id="1562869320">
              <w:marLeft w:val="0"/>
              <w:marRight w:val="0"/>
              <w:marTop w:val="0"/>
              <w:marBottom w:val="0"/>
              <w:divBdr>
                <w:top w:val="none" w:sz="0" w:space="0" w:color="auto"/>
                <w:left w:val="none" w:sz="0" w:space="0" w:color="auto"/>
                <w:bottom w:val="none" w:sz="0" w:space="0" w:color="auto"/>
                <w:right w:val="none" w:sz="0" w:space="0" w:color="auto"/>
              </w:divBdr>
            </w:div>
            <w:div w:id="1315111027">
              <w:marLeft w:val="0"/>
              <w:marRight w:val="0"/>
              <w:marTop w:val="0"/>
              <w:marBottom w:val="0"/>
              <w:divBdr>
                <w:top w:val="none" w:sz="0" w:space="0" w:color="auto"/>
                <w:left w:val="none" w:sz="0" w:space="0" w:color="auto"/>
                <w:bottom w:val="none" w:sz="0" w:space="0" w:color="auto"/>
                <w:right w:val="none" w:sz="0" w:space="0" w:color="auto"/>
              </w:divBdr>
            </w:div>
            <w:div w:id="1354116540">
              <w:marLeft w:val="0"/>
              <w:marRight w:val="0"/>
              <w:marTop w:val="0"/>
              <w:marBottom w:val="0"/>
              <w:divBdr>
                <w:top w:val="none" w:sz="0" w:space="0" w:color="auto"/>
                <w:left w:val="none" w:sz="0" w:space="0" w:color="auto"/>
                <w:bottom w:val="none" w:sz="0" w:space="0" w:color="auto"/>
                <w:right w:val="none" w:sz="0" w:space="0" w:color="auto"/>
              </w:divBdr>
            </w:div>
            <w:div w:id="170459775">
              <w:marLeft w:val="0"/>
              <w:marRight w:val="0"/>
              <w:marTop w:val="0"/>
              <w:marBottom w:val="0"/>
              <w:divBdr>
                <w:top w:val="none" w:sz="0" w:space="0" w:color="auto"/>
                <w:left w:val="none" w:sz="0" w:space="0" w:color="auto"/>
                <w:bottom w:val="none" w:sz="0" w:space="0" w:color="auto"/>
                <w:right w:val="none" w:sz="0" w:space="0" w:color="auto"/>
              </w:divBdr>
            </w:div>
            <w:div w:id="953177221">
              <w:marLeft w:val="0"/>
              <w:marRight w:val="0"/>
              <w:marTop w:val="0"/>
              <w:marBottom w:val="0"/>
              <w:divBdr>
                <w:top w:val="none" w:sz="0" w:space="0" w:color="auto"/>
                <w:left w:val="none" w:sz="0" w:space="0" w:color="auto"/>
                <w:bottom w:val="none" w:sz="0" w:space="0" w:color="auto"/>
                <w:right w:val="none" w:sz="0" w:space="0" w:color="auto"/>
              </w:divBdr>
            </w:div>
            <w:div w:id="646395329">
              <w:marLeft w:val="0"/>
              <w:marRight w:val="0"/>
              <w:marTop w:val="0"/>
              <w:marBottom w:val="0"/>
              <w:divBdr>
                <w:top w:val="none" w:sz="0" w:space="0" w:color="auto"/>
                <w:left w:val="none" w:sz="0" w:space="0" w:color="auto"/>
                <w:bottom w:val="none" w:sz="0" w:space="0" w:color="auto"/>
                <w:right w:val="none" w:sz="0" w:space="0" w:color="auto"/>
              </w:divBdr>
            </w:div>
            <w:div w:id="1247687030">
              <w:marLeft w:val="0"/>
              <w:marRight w:val="0"/>
              <w:marTop w:val="0"/>
              <w:marBottom w:val="0"/>
              <w:divBdr>
                <w:top w:val="none" w:sz="0" w:space="0" w:color="auto"/>
                <w:left w:val="none" w:sz="0" w:space="0" w:color="auto"/>
                <w:bottom w:val="none" w:sz="0" w:space="0" w:color="auto"/>
                <w:right w:val="none" w:sz="0" w:space="0" w:color="auto"/>
              </w:divBdr>
            </w:div>
            <w:div w:id="329796313">
              <w:marLeft w:val="0"/>
              <w:marRight w:val="0"/>
              <w:marTop w:val="0"/>
              <w:marBottom w:val="0"/>
              <w:divBdr>
                <w:top w:val="none" w:sz="0" w:space="0" w:color="auto"/>
                <w:left w:val="none" w:sz="0" w:space="0" w:color="auto"/>
                <w:bottom w:val="none" w:sz="0" w:space="0" w:color="auto"/>
                <w:right w:val="none" w:sz="0" w:space="0" w:color="auto"/>
              </w:divBdr>
            </w:div>
            <w:div w:id="317805736">
              <w:marLeft w:val="0"/>
              <w:marRight w:val="0"/>
              <w:marTop w:val="0"/>
              <w:marBottom w:val="0"/>
              <w:divBdr>
                <w:top w:val="none" w:sz="0" w:space="0" w:color="auto"/>
                <w:left w:val="none" w:sz="0" w:space="0" w:color="auto"/>
                <w:bottom w:val="none" w:sz="0" w:space="0" w:color="auto"/>
                <w:right w:val="none" w:sz="0" w:space="0" w:color="auto"/>
              </w:divBdr>
            </w:div>
            <w:div w:id="1279022016">
              <w:marLeft w:val="0"/>
              <w:marRight w:val="0"/>
              <w:marTop w:val="0"/>
              <w:marBottom w:val="0"/>
              <w:divBdr>
                <w:top w:val="none" w:sz="0" w:space="0" w:color="auto"/>
                <w:left w:val="none" w:sz="0" w:space="0" w:color="auto"/>
                <w:bottom w:val="none" w:sz="0" w:space="0" w:color="auto"/>
                <w:right w:val="none" w:sz="0" w:space="0" w:color="auto"/>
              </w:divBdr>
            </w:div>
            <w:div w:id="313485605">
              <w:marLeft w:val="0"/>
              <w:marRight w:val="0"/>
              <w:marTop w:val="0"/>
              <w:marBottom w:val="0"/>
              <w:divBdr>
                <w:top w:val="none" w:sz="0" w:space="0" w:color="auto"/>
                <w:left w:val="none" w:sz="0" w:space="0" w:color="auto"/>
                <w:bottom w:val="none" w:sz="0" w:space="0" w:color="auto"/>
                <w:right w:val="none" w:sz="0" w:space="0" w:color="auto"/>
              </w:divBdr>
            </w:div>
            <w:div w:id="1679388016">
              <w:marLeft w:val="0"/>
              <w:marRight w:val="0"/>
              <w:marTop w:val="0"/>
              <w:marBottom w:val="0"/>
              <w:divBdr>
                <w:top w:val="none" w:sz="0" w:space="0" w:color="auto"/>
                <w:left w:val="none" w:sz="0" w:space="0" w:color="auto"/>
                <w:bottom w:val="none" w:sz="0" w:space="0" w:color="auto"/>
                <w:right w:val="none" w:sz="0" w:space="0" w:color="auto"/>
              </w:divBdr>
            </w:div>
            <w:div w:id="328296227">
              <w:marLeft w:val="0"/>
              <w:marRight w:val="0"/>
              <w:marTop w:val="0"/>
              <w:marBottom w:val="0"/>
              <w:divBdr>
                <w:top w:val="none" w:sz="0" w:space="0" w:color="auto"/>
                <w:left w:val="none" w:sz="0" w:space="0" w:color="auto"/>
                <w:bottom w:val="none" w:sz="0" w:space="0" w:color="auto"/>
                <w:right w:val="none" w:sz="0" w:space="0" w:color="auto"/>
              </w:divBdr>
            </w:div>
            <w:div w:id="1548638919">
              <w:marLeft w:val="0"/>
              <w:marRight w:val="0"/>
              <w:marTop w:val="0"/>
              <w:marBottom w:val="0"/>
              <w:divBdr>
                <w:top w:val="none" w:sz="0" w:space="0" w:color="auto"/>
                <w:left w:val="none" w:sz="0" w:space="0" w:color="auto"/>
                <w:bottom w:val="none" w:sz="0" w:space="0" w:color="auto"/>
                <w:right w:val="none" w:sz="0" w:space="0" w:color="auto"/>
              </w:divBdr>
            </w:div>
          </w:divsChild>
        </w:div>
        <w:div w:id="460418385">
          <w:marLeft w:val="0"/>
          <w:marRight w:val="0"/>
          <w:marTop w:val="0"/>
          <w:marBottom w:val="0"/>
          <w:divBdr>
            <w:top w:val="none" w:sz="0" w:space="0" w:color="auto"/>
            <w:left w:val="none" w:sz="0" w:space="0" w:color="auto"/>
            <w:bottom w:val="none" w:sz="0" w:space="0" w:color="auto"/>
            <w:right w:val="none" w:sz="0" w:space="0" w:color="auto"/>
          </w:divBdr>
          <w:divsChild>
            <w:div w:id="529681627">
              <w:marLeft w:val="0"/>
              <w:marRight w:val="0"/>
              <w:marTop w:val="0"/>
              <w:marBottom w:val="0"/>
              <w:divBdr>
                <w:top w:val="none" w:sz="0" w:space="0" w:color="auto"/>
                <w:left w:val="none" w:sz="0" w:space="0" w:color="auto"/>
                <w:bottom w:val="none" w:sz="0" w:space="0" w:color="auto"/>
                <w:right w:val="none" w:sz="0" w:space="0" w:color="auto"/>
              </w:divBdr>
            </w:div>
            <w:div w:id="37243981">
              <w:marLeft w:val="0"/>
              <w:marRight w:val="0"/>
              <w:marTop w:val="0"/>
              <w:marBottom w:val="0"/>
              <w:divBdr>
                <w:top w:val="none" w:sz="0" w:space="0" w:color="auto"/>
                <w:left w:val="none" w:sz="0" w:space="0" w:color="auto"/>
                <w:bottom w:val="none" w:sz="0" w:space="0" w:color="auto"/>
                <w:right w:val="none" w:sz="0" w:space="0" w:color="auto"/>
              </w:divBdr>
            </w:div>
            <w:div w:id="1165246932">
              <w:marLeft w:val="0"/>
              <w:marRight w:val="0"/>
              <w:marTop w:val="0"/>
              <w:marBottom w:val="0"/>
              <w:divBdr>
                <w:top w:val="none" w:sz="0" w:space="0" w:color="auto"/>
                <w:left w:val="none" w:sz="0" w:space="0" w:color="auto"/>
                <w:bottom w:val="none" w:sz="0" w:space="0" w:color="auto"/>
                <w:right w:val="none" w:sz="0" w:space="0" w:color="auto"/>
              </w:divBdr>
            </w:div>
            <w:div w:id="256988991">
              <w:marLeft w:val="0"/>
              <w:marRight w:val="0"/>
              <w:marTop w:val="0"/>
              <w:marBottom w:val="0"/>
              <w:divBdr>
                <w:top w:val="none" w:sz="0" w:space="0" w:color="auto"/>
                <w:left w:val="none" w:sz="0" w:space="0" w:color="auto"/>
                <w:bottom w:val="none" w:sz="0" w:space="0" w:color="auto"/>
                <w:right w:val="none" w:sz="0" w:space="0" w:color="auto"/>
              </w:divBdr>
            </w:div>
            <w:div w:id="854928860">
              <w:marLeft w:val="0"/>
              <w:marRight w:val="0"/>
              <w:marTop w:val="0"/>
              <w:marBottom w:val="0"/>
              <w:divBdr>
                <w:top w:val="none" w:sz="0" w:space="0" w:color="auto"/>
                <w:left w:val="none" w:sz="0" w:space="0" w:color="auto"/>
                <w:bottom w:val="none" w:sz="0" w:space="0" w:color="auto"/>
                <w:right w:val="none" w:sz="0" w:space="0" w:color="auto"/>
              </w:divBdr>
            </w:div>
            <w:div w:id="1479692784">
              <w:marLeft w:val="0"/>
              <w:marRight w:val="0"/>
              <w:marTop w:val="0"/>
              <w:marBottom w:val="0"/>
              <w:divBdr>
                <w:top w:val="none" w:sz="0" w:space="0" w:color="auto"/>
                <w:left w:val="none" w:sz="0" w:space="0" w:color="auto"/>
                <w:bottom w:val="none" w:sz="0" w:space="0" w:color="auto"/>
                <w:right w:val="none" w:sz="0" w:space="0" w:color="auto"/>
              </w:divBdr>
            </w:div>
            <w:div w:id="93523401">
              <w:marLeft w:val="0"/>
              <w:marRight w:val="0"/>
              <w:marTop w:val="0"/>
              <w:marBottom w:val="0"/>
              <w:divBdr>
                <w:top w:val="none" w:sz="0" w:space="0" w:color="auto"/>
                <w:left w:val="none" w:sz="0" w:space="0" w:color="auto"/>
                <w:bottom w:val="none" w:sz="0" w:space="0" w:color="auto"/>
                <w:right w:val="none" w:sz="0" w:space="0" w:color="auto"/>
              </w:divBdr>
            </w:div>
            <w:div w:id="1521117539">
              <w:marLeft w:val="0"/>
              <w:marRight w:val="0"/>
              <w:marTop w:val="0"/>
              <w:marBottom w:val="0"/>
              <w:divBdr>
                <w:top w:val="none" w:sz="0" w:space="0" w:color="auto"/>
                <w:left w:val="none" w:sz="0" w:space="0" w:color="auto"/>
                <w:bottom w:val="none" w:sz="0" w:space="0" w:color="auto"/>
                <w:right w:val="none" w:sz="0" w:space="0" w:color="auto"/>
              </w:divBdr>
            </w:div>
            <w:div w:id="579095788">
              <w:marLeft w:val="0"/>
              <w:marRight w:val="0"/>
              <w:marTop w:val="0"/>
              <w:marBottom w:val="0"/>
              <w:divBdr>
                <w:top w:val="none" w:sz="0" w:space="0" w:color="auto"/>
                <w:left w:val="none" w:sz="0" w:space="0" w:color="auto"/>
                <w:bottom w:val="none" w:sz="0" w:space="0" w:color="auto"/>
                <w:right w:val="none" w:sz="0" w:space="0" w:color="auto"/>
              </w:divBdr>
            </w:div>
            <w:div w:id="163203917">
              <w:marLeft w:val="0"/>
              <w:marRight w:val="0"/>
              <w:marTop w:val="0"/>
              <w:marBottom w:val="0"/>
              <w:divBdr>
                <w:top w:val="none" w:sz="0" w:space="0" w:color="auto"/>
                <w:left w:val="none" w:sz="0" w:space="0" w:color="auto"/>
                <w:bottom w:val="none" w:sz="0" w:space="0" w:color="auto"/>
                <w:right w:val="none" w:sz="0" w:space="0" w:color="auto"/>
              </w:divBdr>
            </w:div>
            <w:div w:id="1761827567">
              <w:marLeft w:val="0"/>
              <w:marRight w:val="0"/>
              <w:marTop w:val="0"/>
              <w:marBottom w:val="0"/>
              <w:divBdr>
                <w:top w:val="none" w:sz="0" w:space="0" w:color="auto"/>
                <w:left w:val="none" w:sz="0" w:space="0" w:color="auto"/>
                <w:bottom w:val="none" w:sz="0" w:space="0" w:color="auto"/>
                <w:right w:val="none" w:sz="0" w:space="0" w:color="auto"/>
              </w:divBdr>
            </w:div>
            <w:div w:id="646976930">
              <w:marLeft w:val="0"/>
              <w:marRight w:val="0"/>
              <w:marTop w:val="0"/>
              <w:marBottom w:val="0"/>
              <w:divBdr>
                <w:top w:val="none" w:sz="0" w:space="0" w:color="auto"/>
                <w:left w:val="none" w:sz="0" w:space="0" w:color="auto"/>
                <w:bottom w:val="none" w:sz="0" w:space="0" w:color="auto"/>
                <w:right w:val="none" w:sz="0" w:space="0" w:color="auto"/>
              </w:divBdr>
            </w:div>
            <w:div w:id="149950858">
              <w:marLeft w:val="0"/>
              <w:marRight w:val="0"/>
              <w:marTop w:val="0"/>
              <w:marBottom w:val="0"/>
              <w:divBdr>
                <w:top w:val="none" w:sz="0" w:space="0" w:color="auto"/>
                <w:left w:val="none" w:sz="0" w:space="0" w:color="auto"/>
                <w:bottom w:val="none" w:sz="0" w:space="0" w:color="auto"/>
                <w:right w:val="none" w:sz="0" w:space="0" w:color="auto"/>
              </w:divBdr>
            </w:div>
            <w:div w:id="1919485949">
              <w:marLeft w:val="0"/>
              <w:marRight w:val="0"/>
              <w:marTop w:val="0"/>
              <w:marBottom w:val="0"/>
              <w:divBdr>
                <w:top w:val="none" w:sz="0" w:space="0" w:color="auto"/>
                <w:left w:val="none" w:sz="0" w:space="0" w:color="auto"/>
                <w:bottom w:val="none" w:sz="0" w:space="0" w:color="auto"/>
                <w:right w:val="none" w:sz="0" w:space="0" w:color="auto"/>
              </w:divBdr>
            </w:div>
            <w:div w:id="2086567098">
              <w:marLeft w:val="0"/>
              <w:marRight w:val="0"/>
              <w:marTop w:val="0"/>
              <w:marBottom w:val="0"/>
              <w:divBdr>
                <w:top w:val="none" w:sz="0" w:space="0" w:color="auto"/>
                <w:left w:val="none" w:sz="0" w:space="0" w:color="auto"/>
                <w:bottom w:val="none" w:sz="0" w:space="0" w:color="auto"/>
                <w:right w:val="none" w:sz="0" w:space="0" w:color="auto"/>
              </w:divBdr>
            </w:div>
            <w:div w:id="656299226">
              <w:marLeft w:val="0"/>
              <w:marRight w:val="0"/>
              <w:marTop w:val="0"/>
              <w:marBottom w:val="0"/>
              <w:divBdr>
                <w:top w:val="none" w:sz="0" w:space="0" w:color="auto"/>
                <w:left w:val="none" w:sz="0" w:space="0" w:color="auto"/>
                <w:bottom w:val="none" w:sz="0" w:space="0" w:color="auto"/>
                <w:right w:val="none" w:sz="0" w:space="0" w:color="auto"/>
              </w:divBdr>
            </w:div>
            <w:div w:id="1466118700">
              <w:marLeft w:val="0"/>
              <w:marRight w:val="0"/>
              <w:marTop w:val="0"/>
              <w:marBottom w:val="0"/>
              <w:divBdr>
                <w:top w:val="none" w:sz="0" w:space="0" w:color="auto"/>
                <w:left w:val="none" w:sz="0" w:space="0" w:color="auto"/>
                <w:bottom w:val="none" w:sz="0" w:space="0" w:color="auto"/>
                <w:right w:val="none" w:sz="0" w:space="0" w:color="auto"/>
              </w:divBdr>
            </w:div>
            <w:div w:id="1414736717">
              <w:marLeft w:val="0"/>
              <w:marRight w:val="0"/>
              <w:marTop w:val="0"/>
              <w:marBottom w:val="0"/>
              <w:divBdr>
                <w:top w:val="none" w:sz="0" w:space="0" w:color="auto"/>
                <w:left w:val="none" w:sz="0" w:space="0" w:color="auto"/>
                <w:bottom w:val="none" w:sz="0" w:space="0" w:color="auto"/>
                <w:right w:val="none" w:sz="0" w:space="0" w:color="auto"/>
              </w:divBdr>
            </w:div>
            <w:div w:id="1265576504">
              <w:marLeft w:val="0"/>
              <w:marRight w:val="0"/>
              <w:marTop w:val="0"/>
              <w:marBottom w:val="0"/>
              <w:divBdr>
                <w:top w:val="none" w:sz="0" w:space="0" w:color="auto"/>
                <w:left w:val="none" w:sz="0" w:space="0" w:color="auto"/>
                <w:bottom w:val="none" w:sz="0" w:space="0" w:color="auto"/>
                <w:right w:val="none" w:sz="0" w:space="0" w:color="auto"/>
              </w:divBdr>
            </w:div>
            <w:div w:id="1072777115">
              <w:marLeft w:val="0"/>
              <w:marRight w:val="0"/>
              <w:marTop w:val="0"/>
              <w:marBottom w:val="0"/>
              <w:divBdr>
                <w:top w:val="none" w:sz="0" w:space="0" w:color="auto"/>
                <w:left w:val="none" w:sz="0" w:space="0" w:color="auto"/>
                <w:bottom w:val="none" w:sz="0" w:space="0" w:color="auto"/>
                <w:right w:val="none" w:sz="0" w:space="0" w:color="auto"/>
              </w:divBdr>
            </w:div>
            <w:div w:id="593320551">
              <w:marLeft w:val="0"/>
              <w:marRight w:val="0"/>
              <w:marTop w:val="0"/>
              <w:marBottom w:val="0"/>
              <w:divBdr>
                <w:top w:val="none" w:sz="0" w:space="0" w:color="auto"/>
                <w:left w:val="none" w:sz="0" w:space="0" w:color="auto"/>
                <w:bottom w:val="none" w:sz="0" w:space="0" w:color="auto"/>
                <w:right w:val="none" w:sz="0" w:space="0" w:color="auto"/>
              </w:divBdr>
            </w:div>
            <w:div w:id="1234663931">
              <w:marLeft w:val="0"/>
              <w:marRight w:val="0"/>
              <w:marTop w:val="0"/>
              <w:marBottom w:val="0"/>
              <w:divBdr>
                <w:top w:val="none" w:sz="0" w:space="0" w:color="auto"/>
                <w:left w:val="none" w:sz="0" w:space="0" w:color="auto"/>
                <w:bottom w:val="none" w:sz="0" w:space="0" w:color="auto"/>
                <w:right w:val="none" w:sz="0" w:space="0" w:color="auto"/>
              </w:divBdr>
            </w:div>
            <w:div w:id="953093707">
              <w:marLeft w:val="0"/>
              <w:marRight w:val="0"/>
              <w:marTop w:val="0"/>
              <w:marBottom w:val="0"/>
              <w:divBdr>
                <w:top w:val="none" w:sz="0" w:space="0" w:color="auto"/>
                <w:left w:val="none" w:sz="0" w:space="0" w:color="auto"/>
                <w:bottom w:val="none" w:sz="0" w:space="0" w:color="auto"/>
                <w:right w:val="none" w:sz="0" w:space="0" w:color="auto"/>
              </w:divBdr>
            </w:div>
            <w:div w:id="1285843629">
              <w:marLeft w:val="0"/>
              <w:marRight w:val="0"/>
              <w:marTop w:val="0"/>
              <w:marBottom w:val="0"/>
              <w:divBdr>
                <w:top w:val="none" w:sz="0" w:space="0" w:color="auto"/>
                <w:left w:val="none" w:sz="0" w:space="0" w:color="auto"/>
                <w:bottom w:val="none" w:sz="0" w:space="0" w:color="auto"/>
                <w:right w:val="none" w:sz="0" w:space="0" w:color="auto"/>
              </w:divBdr>
            </w:div>
            <w:div w:id="469596590">
              <w:marLeft w:val="0"/>
              <w:marRight w:val="0"/>
              <w:marTop w:val="0"/>
              <w:marBottom w:val="0"/>
              <w:divBdr>
                <w:top w:val="none" w:sz="0" w:space="0" w:color="auto"/>
                <w:left w:val="none" w:sz="0" w:space="0" w:color="auto"/>
                <w:bottom w:val="none" w:sz="0" w:space="0" w:color="auto"/>
                <w:right w:val="none" w:sz="0" w:space="0" w:color="auto"/>
              </w:divBdr>
            </w:div>
            <w:div w:id="1046222809">
              <w:marLeft w:val="0"/>
              <w:marRight w:val="0"/>
              <w:marTop w:val="0"/>
              <w:marBottom w:val="0"/>
              <w:divBdr>
                <w:top w:val="none" w:sz="0" w:space="0" w:color="auto"/>
                <w:left w:val="none" w:sz="0" w:space="0" w:color="auto"/>
                <w:bottom w:val="none" w:sz="0" w:space="0" w:color="auto"/>
                <w:right w:val="none" w:sz="0" w:space="0" w:color="auto"/>
              </w:divBdr>
            </w:div>
            <w:div w:id="2040692108">
              <w:marLeft w:val="0"/>
              <w:marRight w:val="0"/>
              <w:marTop w:val="0"/>
              <w:marBottom w:val="0"/>
              <w:divBdr>
                <w:top w:val="none" w:sz="0" w:space="0" w:color="auto"/>
                <w:left w:val="none" w:sz="0" w:space="0" w:color="auto"/>
                <w:bottom w:val="none" w:sz="0" w:space="0" w:color="auto"/>
                <w:right w:val="none" w:sz="0" w:space="0" w:color="auto"/>
              </w:divBdr>
            </w:div>
            <w:div w:id="186145482">
              <w:marLeft w:val="0"/>
              <w:marRight w:val="0"/>
              <w:marTop w:val="0"/>
              <w:marBottom w:val="0"/>
              <w:divBdr>
                <w:top w:val="none" w:sz="0" w:space="0" w:color="auto"/>
                <w:left w:val="none" w:sz="0" w:space="0" w:color="auto"/>
                <w:bottom w:val="none" w:sz="0" w:space="0" w:color="auto"/>
                <w:right w:val="none" w:sz="0" w:space="0" w:color="auto"/>
              </w:divBdr>
            </w:div>
            <w:div w:id="427195063">
              <w:marLeft w:val="0"/>
              <w:marRight w:val="0"/>
              <w:marTop w:val="0"/>
              <w:marBottom w:val="0"/>
              <w:divBdr>
                <w:top w:val="none" w:sz="0" w:space="0" w:color="auto"/>
                <w:left w:val="none" w:sz="0" w:space="0" w:color="auto"/>
                <w:bottom w:val="none" w:sz="0" w:space="0" w:color="auto"/>
                <w:right w:val="none" w:sz="0" w:space="0" w:color="auto"/>
              </w:divBdr>
            </w:div>
            <w:div w:id="1612545813">
              <w:marLeft w:val="0"/>
              <w:marRight w:val="0"/>
              <w:marTop w:val="0"/>
              <w:marBottom w:val="0"/>
              <w:divBdr>
                <w:top w:val="none" w:sz="0" w:space="0" w:color="auto"/>
                <w:left w:val="none" w:sz="0" w:space="0" w:color="auto"/>
                <w:bottom w:val="none" w:sz="0" w:space="0" w:color="auto"/>
                <w:right w:val="none" w:sz="0" w:space="0" w:color="auto"/>
              </w:divBdr>
            </w:div>
            <w:div w:id="155148997">
              <w:marLeft w:val="0"/>
              <w:marRight w:val="0"/>
              <w:marTop w:val="0"/>
              <w:marBottom w:val="0"/>
              <w:divBdr>
                <w:top w:val="none" w:sz="0" w:space="0" w:color="auto"/>
                <w:left w:val="none" w:sz="0" w:space="0" w:color="auto"/>
                <w:bottom w:val="none" w:sz="0" w:space="0" w:color="auto"/>
                <w:right w:val="none" w:sz="0" w:space="0" w:color="auto"/>
              </w:divBdr>
            </w:div>
            <w:div w:id="1008605890">
              <w:marLeft w:val="0"/>
              <w:marRight w:val="0"/>
              <w:marTop w:val="0"/>
              <w:marBottom w:val="0"/>
              <w:divBdr>
                <w:top w:val="none" w:sz="0" w:space="0" w:color="auto"/>
                <w:left w:val="none" w:sz="0" w:space="0" w:color="auto"/>
                <w:bottom w:val="none" w:sz="0" w:space="0" w:color="auto"/>
                <w:right w:val="none" w:sz="0" w:space="0" w:color="auto"/>
              </w:divBdr>
            </w:div>
            <w:div w:id="580256388">
              <w:marLeft w:val="0"/>
              <w:marRight w:val="0"/>
              <w:marTop w:val="0"/>
              <w:marBottom w:val="0"/>
              <w:divBdr>
                <w:top w:val="none" w:sz="0" w:space="0" w:color="auto"/>
                <w:left w:val="none" w:sz="0" w:space="0" w:color="auto"/>
                <w:bottom w:val="none" w:sz="0" w:space="0" w:color="auto"/>
                <w:right w:val="none" w:sz="0" w:space="0" w:color="auto"/>
              </w:divBdr>
            </w:div>
            <w:div w:id="280649223">
              <w:marLeft w:val="0"/>
              <w:marRight w:val="0"/>
              <w:marTop w:val="0"/>
              <w:marBottom w:val="0"/>
              <w:divBdr>
                <w:top w:val="none" w:sz="0" w:space="0" w:color="auto"/>
                <w:left w:val="none" w:sz="0" w:space="0" w:color="auto"/>
                <w:bottom w:val="none" w:sz="0" w:space="0" w:color="auto"/>
                <w:right w:val="none" w:sz="0" w:space="0" w:color="auto"/>
              </w:divBdr>
            </w:div>
            <w:div w:id="1731685506">
              <w:marLeft w:val="0"/>
              <w:marRight w:val="0"/>
              <w:marTop w:val="0"/>
              <w:marBottom w:val="0"/>
              <w:divBdr>
                <w:top w:val="none" w:sz="0" w:space="0" w:color="auto"/>
                <w:left w:val="none" w:sz="0" w:space="0" w:color="auto"/>
                <w:bottom w:val="none" w:sz="0" w:space="0" w:color="auto"/>
                <w:right w:val="none" w:sz="0" w:space="0" w:color="auto"/>
              </w:divBdr>
            </w:div>
            <w:div w:id="1694722699">
              <w:marLeft w:val="0"/>
              <w:marRight w:val="0"/>
              <w:marTop w:val="0"/>
              <w:marBottom w:val="0"/>
              <w:divBdr>
                <w:top w:val="none" w:sz="0" w:space="0" w:color="auto"/>
                <w:left w:val="none" w:sz="0" w:space="0" w:color="auto"/>
                <w:bottom w:val="none" w:sz="0" w:space="0" w:color="auto"/>
                <w:right w:val="none" w:sz="0" w:space="0" w:color="auto"/>
              </w:divBdr>
            </w:div>
            <w:div w:id="1928691653">
              <w:marLeft w:val="0"/>
              <w:marRight w:val="0"/>
              <w:marTop w:val="0"/>
              <w:marBottom w:val="0"/>
              <w:divBdr>
                <w:top w:val="none" w:sz="0" w:space="0" w:color="auto"/>
                <w:left w:val="none" w:sz="0" w:space="0" w:color="auto"/>
                <w:bottom w:val="none" w:sz="0" w:space="0" w:color="auto"/>
                <w:right w:val="none" w:sz="0" w:space="0" w:color="auto"/>
              </w:divBdr>
            </w:div>
            <w:div w:id="1685863898">
              <w:marLeft w:val="0"/>
              <w:marRight w:val="0"/>
              <w:marTop w:val="0"/>
              <w:marBottom w:val="0"/>
              <w:divBdr>
                <w:top w:val="none" w:sz="0" w:space="0" w:color="auto"/>
                <w:left w:val="none" w:sz="0" w:space="0" w:color="auto"/>
                <w:bottom w:val="none" w:sz="0" w:space="0" w:color="auto"/>
                <w:right w:val="none" w:sz="0" w:space="0" w:color="auto"/>
              </w:divBdr>
            </w:div>
            <w:div w:id="1538274862">
              <w:marLeft w:val="0"/>
              <w:marRight w:val="0"/>
              <w:marTop w:val="0"/>
              <w:marBottom w:val="0"/>
              <w:divBdr>
                <w:top w:val="none" w:sz="0" w:space="0" w:color="auto"/>
                <w:left w:val="none" w:sz="0" w:space="0" w:color="auto"/>
                <w:bottom w:val="none" w:sz="0" w:space="0" w:color="auto"/>
                <w:right w:val="none" w:sz="0" w:space="0" w:color="auto"/>
              </w:divBdr>
            </w:div>
            <w:div w:id="375861036">
              <w:marLeft w:val="0"/>
              <w:marRight w:val="0"/>
              <w:marTop w:val="0"/>
              <w:marBottom w:val="0"/>
              <w:divBdr>
                <w:top w:val="none" w:sz="0" w:space="0" w:color="auto"/>
                <w:left w:val="none" w:sz="0" w:space="0" w:color="auto"/>
                <w:bottom w:val="none" w:sz="0" w:space="0" w:color="auto"/>
                <w:right w:val="none" w:sz="0" w:space="0" w:color="auto"/>
              </w:divBdr>
            </w:div>
            <w:div w:id="867185398">
              <w:marLeft w:val="0"/>
              <w:marRight w:val="0"/>
              <w:marTop w:val="0"/>
              <w:marBottom w:val="0"/>
              <w:divBdr>
                <w:top w:val="none" w:sz="0" w:space="0" w:color="auto"/>
                <w:left w:val="none" w:sz="0" w:space="0" w:color="auto"/>
                <w:bottom w:val="none" w:sz="0" w:space="0" w:color="auto"/>
                <w:right w:val="none" w:sz="0" w:space="0" w:color="auto"/>
              </w:divBdr>
            </w:div>
            <w:div w:id="599678529">
              <w:marLeft w:val="0"/>
              <w:marRight w:val="0"/>
              <w:marTop w:val="0"/>
              <w:marBottom w:val="0"/>
              <w:divBdr>
                <w:top w:val="none" w:sz="0" w:space="0" w:color="auto"/>
                <w:left w:val="none" w:sz="0" w:space="0" w:color="auto"/>
                <w:bottom w:val="none" w:sz="0" w:space="0" w:color="auto"/>
                <w:right w:val="none" w:sz="0" w:space="0" w:color="auto"/>
              </w:divBdr>
            </w:div>
            <w:div w:id="2133089002">
              <w:marLeft w:val="0"/>
              <w:marRight w:val="0"/>
              <w:marTop w:val="0"/>
              <w:marBottom w:val="0"/>
              <w:divBdr>
                <w:top w:val="none" w:sz="0" w:space="0" w:color="auto"/>
                <w:left w:val="none" w:sz="0" w:space="0" w:color="auto"/>
                <w:bottom w:val="none" w:sz="0" w:space="0" w:color="auto"/>
                <w:right w:val="none" w:sz="0" w:space="0" w:color="auto"/>
              </w:divBdr>
            </w:div>
            <w:div w:id="2000502507">
              <w:marLeft w:val="0"/>
              <w:marRight w:val="0"/>
              <w:marTop w:val="0"/>
              <w:marBottom w:val="0"/>
              <w:divBdr>
                <w:top w:val="none" w:sz="0" w:space="0" w:color="auto"/>
                <w:left w:val="none" w:sz="0" w:space="0" w:color="auto"/>
                <w:bottom w:val="none" w:sz="0" w:space="0" w:color="auto"/>
                <w:right w:val="none" w:sz="0" w:space="0" w:color="auto"/>
              </w:divBdr>
            </w:div>
            <w:div w:id="1165439871">
              <w:marLeft w:val="0"/>
              <w:marRight w:val="0"/>
              <w:marTop w:val="0"/>
              <w:marBottom w:val="0"/>
              <w:divBdr>
                <w:top w:val="none" w:sz="0" w:space="0" w:color="auto"/>
                <w:left w:val="none" w:sz="0" w:space="0" w:color="auto"/>
                <w:bottom w:val="none" w:sz="0" w:space="0" w:color="auto"/>
                <w:right w:val="none" w:sz="0" w:space="0" w:color="auto"/>
              </w:divBdr>
            </w:div>
            <w:div w:id="777872025">
              <w:marLeft w:val="0"/>
              <w:marRight w:val="0"/>
              <w:marTop w:val="0"/>
              <w:marBottom w:val="0"/>
              <w:divBdr>
                <w:top w:val="none" w:sz="0" w:space="0" w:color="auto"/>
                <w:left w:val="none" w:sz="0" w:space="0" w:color="auto"/>
                <w:bottom w:val="none" w:sz="0" w:space="0" w:color="auto"/>
                <w:right w:val="none" w:sz="0" w:space="0" w:color="auto"/>
              </w:divBdr>
            </w:div>
            <w:div w:id="745037202">
              <w:marLeft w:val="0"/>
              <w:marRight w:val="0"/>
              <w:marTop w:val="0"/>
              <w:marBottom w:val="0"/>
              <w:divBdr>
                <w:top w:val="none" w:sz="0" w:space="0" w:color="auto"/>
                <w:left w:val="none" w:sz="0" w:space="0" w:color="auto"/>
                <w:bottom w:val="none" w:sz="0" w:space="0" w:color="auto"/>
                <w:right w:val="none" w:sz="0" w:space="0" w:color="auto"/>
              </w:divBdr>
            </w:div>
            <w:div w:id="1146123160">
              <w:marLeft w:val="0"/>
              <w:marRight w:val="0"/>
              <w:marTop w:val="0"/>
              <w:marBottom w:val="0"/>
              <w:divBdr>
                <w:top w:val="none" w:sz="0" w:space="0" w:color="auto"/>
                <w:left w:val="none" w:sz="0" w:space="0" w:color="auto"/>
                <w:bottom w:val="none" w:sz="0" w:space="0" w:color="auto"/>
                <w:right w:val="none" w:sz="0" w:space="0" w:color="auto"/>
              </w:divBdr>
            </w:div>
            <w:div w:id="730739097">
              <w:marLeft w:val="0"/>
              <w:marRight w:val="0"/>
              <w:marTop w:val="0"/>
              <w:marBottom w:val="0"/>
              <w:divBdr>
                <w:top w:val="none" w:sz="0" w:space="0" w:color="auto"/>
                <w:left w:val="none" w:sz="0" w:space="0" w:color="auto"/>
                <w:bottom w:val="none" w:sz="0" w:space="0" w:color="auto"/>
                <w:right w:val="none" w:sz="0" w:space="0" w:color="auto"/>
              </w:divBdr>
            </w:div>
            <w:div w:id="1596284863">
              <w:marLeft w:val="0"/>
              <w:marRight w:val="0"/>
              <w:marTop w:val="0"/>
              <w:marBottom w:val="0"/>
              <w:divBdr>
                <w:top w:val="none" w:sz="0" w:space="0" w:color="auto"/>
                <w:left w:val="none" w:sz="0" w:space="0" w:color="auto"/>
                <w:bottom w:val="none" w:sz="0" w:space="0" w:color="auto"/>
                <w:right w:val="none" w:sz="0" w:space="0" w:color="auto"/>
              </w:divBdr>
            </w:div>
            <w:div w:id="1029646226">
              <w:marLeft w:val="0"/>
              <w:marRight w:val="0"/>
              <w:marTop w:val="0"/>
              <w:marBottom w:val="0"/>
              <w:divBdr>
                <w:top w:val="none" w:sz="0" w:space="0" w:color="auto"/>
                <w:left w:val="none" w:sz="0" w:space="0" w:color="auto"/>
                <w:bottom w:val="none" w:sz="0" w:space="0" w:color="auto"/>
                <w:right w:val="none" w:sz="0" w:space="0" w:color="auto"/>
              </w:divBdr>
            </w:div>
          </w:divsChild>
        </w:div>
        <w:div w:id="2002537392">
          <w:marLeft w:val="0"/>
          <w:marRight w:val="0"/>
          <w:marTop w:val="0"/>
          <w:marBottom w:val="0"/>
          <w:divBdr>
            <w:top w:val="none" w:sz="0" w:space="0" w:color="auto"/>
            <w:left w:val="none" w:sz="0" w:space="0" w:color="auto"/>
            <w:bottom w:val="none" w:sz="0" w:space="0" w:color="auto"/>
            <w:right w:val="none" w:sz="0" w:space="0" w:color="auto"/>
          </w:divBdr>
        </w:div>
        <w:div w:id="763963202">
          <w:marLeft w:val="0"/>
          <w:marRight w:val="0"/>
          <w:marTop w:val="0"/>
          <w:marBottom w:val="0"/>
          <w:divBdr>
            <w:top w:val="none" w:sz="0" w:space="0" w:color="auto"/>
            <w:left w:val="none" w:sz="0" w:space="0" w:color="auto"/>
            <w:bottom w:val="none" w:sz="0" w:space="0" w:color="auto"/>
            <w:right w:val="none" w:sz="0" w:space="0" w:color="auto"/>
          </w:divBdr>
        </w:div>
        <w:div w:id="651952969">
          <w:marLeft w:val="0"/>
          <w:marRight w:val="0"/>
          <w:marTop w:val="0"/>
          <w:marBottom w:val="0"/>
          <w:divBdr>
            <w:top w:val="none" w:sz="0" w:space="0" w:color="auto"/>
            <w:left w:val="none" w:sz="0" w:space="0" w:color="auto"/>
            <w:bottom w:val="none" w:sz="0" w:space="0" w:color="auto"/>
            <w:right w:val="none" w:sz="0" w:space="0" w:color="auto"/>
          </w:divBdr>
          <w:divsChild>
            <w:div w:id="789785375">
              <w:marLeft w:val="0"/>
              <w:marRight w:val="0"/>
              <w:marTop w:val="0"/>
              <w:marBottom w:val="0"/>
              <w:divBdr>
                <w:top w:val="none" w:sz="0" w:space="0" w:color="auto"/>
                <w:left w:val="none" w:sz="0" w:space="0" w:color="auto"/>
                <w:bottom w:val="none" w:sz="0" w:space="0" w:color="auto"/>
                <w:right w:val="none" w:sz="0" w:space="0" w:color="auto"/>
              </w:divBdr>
            </w:div>
            <w:div w:id="1437946530">
              <w:marLeft w:val="0"/>
              <w:marRight w:val="0"/>
              <w:marTop w:val="0"/>
              <w:marBottom w:val="0"/>
              <w:divBdr>
                <w:top w:val="none" w:sz="0" w:space="0" w:color="auto"/>
                <w:left w:val="none" w:sz="0" w:space="0" w:color="auto"/>
                <w:bottom w:val="none" w:sz="0" w:space="0" w:color="auto"/>
                <w:right w:val="none" w:sz="0" w:space="0" w:color="auto"/>
              </w:divBdr>
            </w:div>
          </w:divsChild>
        </w:div>
        <w:div w:id="309099875">
          <w:marLeft w:val="0"/>
          <w:marRight w:val="0"/>
          <w:marTop w:val="0"/>
          <w:marBottom w:val="0"/>
          <w:divBdr>
            <w:top w:val="none" w:sz="0" w:space="0" w:color="auto"/>
            <w:left w:val="none" w:sz="0" w:space="0" w:color="auto"/>
            <w:bottom w:val="none" w:sz="0" w:space="0" w:color="auto"/>
            <w:right w:val="none" w:sz="0" w:space="0" w:color="auto"/>
          </w:divBdr>
        </w:div>
        <w:div w:id="673924495">
          <w:marLeft w:val="0"/>
          <w:marRight w:val="0"/>
          <w:marTop w:val="0"/>
          <w:marBottom w:val="0"/>
          <w:divBdr>
            <w:top w:val="none" w:sz="0" w:space="0" w:color="auto"/>
            <w:left w:val="none" w:sz="0" w:space="0" w:color="auto"/>
            <w:bottom w:val="none" w:sz="0" w:space="0" w:color="auto"/>
            <w:right w:val="none" w:sz="0" w:space="0" w:color="auto"/>
          </w:divBdr>
          <w:divsChild>
            <w:div w:id="1528372521">
              <w:marLeft w:val="0"/>
              <w:marRight w:val="0"/>
              <w:marTop w:val="0"/>
              <w:marBottom w:val="0"/>
              <w:divBdr>
                <w:top w:val="none" w:sz="0" w:space="0" w:color="auto"/>
                <w:left w:val="none" w:sz="0" w:space="0" w:color="auto"/>
                <w:bottom w:val="none" w:sz="0" w:space="0" w:color="auto"/>
                <w:right w:val="none" w:sz="0" w:space="0" w:color="auto"/>
              </w:divBdr>
            </w:div>
            <w:div w:id="931864288">
              <w:marLeft w:val="0"/>
              <w:marRight w:val="0"/>
              <w:marTop w:val="0"/>
              <w:marBottom w:val="0"/>
              <w:divBdr>
                <w:top w:val="none" w:sz="0" w:space="0" w:color="auto"/>
                <w:left w:val="none" w:sz="0" w:space="0" w:color="auto"/>
                <w:bottom w:val="none" w:sz="0" w:space="0" w:color="auto"/>
                <w:right w:val="none" w:sz="0" w:space="0" w:color="auto"/>
              </w:divBdr>
            </w:div>
            <w:div w:id="111368983">
              <w:marLeft w:val="0"/>
              <w:marRight w:val="0"/>
              <w:marTop w:val="0"/>
              <w:marBottom w:val="0"/>
              <w:divBdr>
                <w:top w:val="none" w:sz="0" w:space="0" w:color="auto"/>
                <w:left w:val="none" w:sz="0" w:space="0" w:color="auto"/>
                <w:bottom w:val="none" w:sz="0" w:space="0" w:color="auto"/>
                <w:right w:val="none" w:sz="0" w:space="0" w:color="auto"/>
              </w:divBdr>
            </w:div>
            <w:div w:id="402532113">
              <w:marLeft w:val="0"/>
              <w:marRight w:val="0"/>
              <w:marTop w:val="0"/>
              <w:marBottom w:val="0"/>
              <w:divBdr>
                <w:top w:val="none" w:sz="0" w:space="0" w:color="auto"/>
                <w:left w:val="none" w:sz="0" w:space="0" w:color="auto"/>
                <w:bottom w:val="none" w:sz="0" w:space="0" w:color="auto"/>
                <w:right w:val="none" w:sz="0" w:space="0" w:color="auto"/>
              </w:divBdr>
            </w:div>
            <w:div w:id="1469275461">
              <w:marLeft w:val="0"/>
              <w:marRight w:val="0"/>
              <w:marTop w:val="0"/>
              <w:marBottom w:val="0"/>
              <w:divBdr>
                <w:top w:val="none" w:sz="0" w:space="0" w:color="auto"/>
                <w:left w:val="none" w:sz="0" w:space="0" w:color="auto"/>
                <w:bottom w:val="none" w:sz="0" w:space="0" w:color="auto"/>
                <w:right w:val="none" w:sz="0" w:space="0" w:color="auto"/>
              </w:divBdr>
            </w:div>
            <w:div w:id="1422213248">
              <w:marLeft w:val="0"/>
              <w:marRight w:val="0"/>
              <w:marTop w:val="0"/>
              <w:marBottom w:val="0"/>
              <w:divBdr>
                <w:top w:val="none" w:sz="0" w:space="0" w:color="auto"/>
                <w:left w:val="none" w:sz="0" w:space="0" w:color="auto"/>
                <w:bottom w:val="none" w:sz="0" w:space="0" w:color="auto"/>
                <w:right w:val="none" w:sz="0" w:space="0" w:color="auto"/>
              </w:divBdr>
            </w:div>
            <w:div w:id="77950112">
              <w:marLeft w:val="0"/>
              <w:marRight w:val="0"/>
              <w:marTop w:val="0"/>
              <w:marBottom w:val="0"/>
              <w:divBdr>
                <w:top w:val="none" w:sz="0" w:space="0" w:color="auto"/>
                <w:left w:val="none" w:sz="0" w:space="0" w:color="auto"/>
                <w:bottom w:val="none" w:sz="0" w:space="0" w:color="auto"/>
                <w:right w:val="none" w:sz="0" w:space="0" w:color="auto"/>
              </w:divBdr>
            </w:div>
            <w:div w:id="1834687682">
              <w:marLeft w:val="0"/>
              <w:marRight w:val="0"/>
              <w:marTop w:val="0"/>
              <w:marBottom w:val="0"/>
              <w:divBdr>
                <w:top w:val="none" w:sz="0" w:space="0" w:color="auto"/>
                <w:left w:val="none" w:sz="0" w:space="0" w:color="auto"/>
                <w:bottom w:val="none" w:sz="0" w:space="0" w:color="auto"/>
                <w:right w:val="none" w:sz="0" w:space="0" w:color="auto"/>
              </w:divBdr>
            </w:div>
            <w:div w:id="1357000634">
              <w:marLeft w:val="0"/>
              <w:marRight w:val="0"/>
              <w:marTop w:val="0"/>
              <w:marBottom w:val="0"/>
              <w:divBdr>
                <w:top w:val="none" w:sz="0" w:space="0" w:color="auto"/>
                <w:left w:val="none" w:sz="0" w:space="0" w:color="auto"/>
                <w:bottom w:val="none" w:sz="0" w:space="0" w:color="auto"/>
                <w:right w:val="none" w:sz="0" w:space="0" w:color="auto"/>
              </w:divBdr>
            </w:div>
            <w:div w:id="2057393659">
              <w:marLeft w:val="0"/>
              <w:marRight w:val="0"/>
              <w:marTop w:val="0"/>
              <w:marBottom w:val="0"/>
              <w:divBdr>
                <w:top w:val="none" w:sz="0" w:space="0" w:color="auto"/>
                <w:left w:val="none" w:sz="0" w:space="0" w:color="auto"/>
                <w:bottom w:val="none" w:sz="0" w:space="0" w:color="auto"/>
                <w:right w:val="none" w:sz="0" w:space="0" w:color="auto"/>
              </w:divBdr>
            </w:div>
            <w:div w:id="354426443">
              <w:marLeft w:val="0"/>
              <w:marRight w:val="0"/>
              <w:marTop w:val="0"/>
              <w:marBottom w:val="0"/>
              <w:divBdr>
                <w:top w:val="none" w:sz="0" w:space="0" w:color="auto"/>
                <w:left w:val="none" w:sz="0" w:space="0" w:color="auto"/>
                <w:bottom w:val="none" w:sz="0" w:space="0" w:color="auto"/>
                <w:right w:val="none" w:sz="0" w:space="0" w:color="auto"/>
              </w:divBdr>
            </w:div>
            <w:div w:id="943725918">
              <w:marLeft w:val="0"/>
              <w:marRight w:val="0"/>
              <w:marTop w:val="0"/>
              <w:marBottom w:val="0"/>
              <w:divBdr>
                <w:top w:val="none" w:sz="0" w:space="0" w:color="auto"/>
                <w:left w:val="none" w:sz="0" w:space="0" w:color="auto"/>
                <w:bottom w:val="none" w:sz="0" w:space="0" w:color="auto"/>
                <w:right w:val="none" w:sz="0" w:space="0" w:color="auto"/>
              </w:divBdr>
            </w:div>
            <w:div w:id="877164063">
              <w:marLeft w:val="0"/>
              <w:marRight w:val="0"/>
              <w:marTop w:val="0"/>
              <w:marBottom w:val="0"/>
              <w:divBdr>
                <w:top w:val="none" w:sz="0" w:space="0" w:color="auto"/>
                <w:left w:val="none" w:sz="0" w:space="0" w:color="auto"/>
                <w:bottom w:val="none" w:sz="0" w:space="0" w:color="auto"/>
                <w:right w:val="none" w:sz="0" w:space="0" w:color="auto"/>
              </w:divBdr>
            </w:div>
            <w:div w:id="814223335">
              <w:marLeft w:val="0"/>
              <w:marRight w:val="0"/>
              <w:marTop w:val="0"/>
              <w:marBottom w:val="0"/>
              <w:divBdr>
                <w:top w:val="none" w:sz="0" w:space="0" w:color="auto"/>
                <w:left w:val="none" w:sz="0" w:space="0" w:color="auto"/>
                <w:bottom w:val="none" w:sz="0" w:space="0" w:color="auto"/>
                <w:right w:val="none" w:sz="0" w:space="0" w:color="auto"/>
              </w:divBdr>
            </w:div>
            <w:div w:id="561523897">
              <w:marLeft w:val="0"/>
              <w:marRight w:val="0"/>
              <w:marTop w:val="0"/>
              <w:marBottom w:val="0"/>
              <w:divBdr>
                <w:top w:val="none" w:sz="0" w:space="0" w:color="auto"/>
                <w:left w:val="none" w:sz="0" w:space="0" w:color="auto"/>
                <w:bottom w:val="none" w:sz="0" w:space="0" w:color="auto"/>
                <w:right w:val="none" w:sz="0" w:space="0" w:color="auto"/>
              </w:divBdr>
            </w:div>
            <w:div w:id="1240287950">
              <w:marLeft w:val="0"/>
              <w:marRight w:val="0"/>
              <w:marTop w:val="0"/>
              <w:marBottom w:val="0"/>
              <w:divBdr>
                <w:top w:val="none" w:sz="0" w:space="0" w:color="auto"/>
                <w:left w:val="none" w:sz="0" w:space="0" w:color="auto"/>
                <w:bottom w:val="none" w:sz="0" w:space="0" w:color="auto"/>
                <w:right w:val="none" w:sz="0" w:space="0" w:color="auto"/>
              </w:divBdr>
            </w:div>
            <w:div w:id="1758478769">
              <w:marLeft w:val="0"/>
              <w:marRight w:val="0"/>
              <w:marTop w:val="0"/>
              <w:marBottom w:val="0"/>
              <w:divBdr>
                <w:top w:val="none" w:sz="0" w:space="0" w:color="auto"/>
                <w:left w:val="none" w:sz="0" w:space="0" w:color="auto"/>
                <w:bottom w:val="none" w:sz="0" w:space="0" w:color="auto"/>
                <w:right w:val="none" w:sz="0" w:space="0" w:color="auto"/>
              </w:divBdr>
            </w:div>
            <w:div w:id="1284967419">
              <w:marLeft w:val="0"/>
              <w:marRight w:val="0"/>
              <w:marTop w:val="0"/>
              <w:marBottom w:val="0"/>
              <w:divBdr>
                <w:top w:val="none" w:sz="0" w:space="0" w:color="auto"/>
                <w:left w:val="none" w:sz="0" w:space="0" w:color="auto"/>
                <w:bottom w:val="none" w:sz="0" w:space="0" w:color="auto"/>
                <w:right w:val="none" w:sz="0" w:space="0" w:color="auto"/>
              </w:divBdr>
            </w:div>
            <w:div w:id="374551397">
              <w:marLeft w:val="0"/>
              <w:marRight w:val="0"/>
              <w:marTop w:val="0"/>
              <w:marBottom w:val="0"/>
              <w:divBdr>
                <w:top w:val="none" w:sz="0" w:space="0" w:color="auto"/>
                <w:left w:val="none" w:sz="0" w:space="0" w:color="auto"/>
                <w:bottom w:val="none" w:sz="0" w:space="0" w:color="auto"/>
                <w:right w:val="none" w:sz="0" w:space="0" w:color="auto"/>
              </w:divBdr>
            </w:div>
            <w:div w:id="1217739823">
              <w:marLeft w:val="0"/>
              <w:marRight w:val="0"/>
              <w:marTop w:val="0"/>
              <w:marBottom w:val="0"/>
              <w:divBdr>
                <w:top w:val="none" w:sz="0" w:space="0" w:color="auto"/>
                <w:left w:val="none" w:sz="0" w:space="0" w:color="auto"/>
                <w:bottom w:val="none" w:sz="0" w:space="0" w:color="auto"/>
                <w:right w:val="none" w:sz="0" w:space="0" w:color="auto"/>
              </w:divBdr>
            </w:div>
            <w:div w:id="1862932921">
              <w:marLeft w:val="0"/>
              <w:marRight w:val="0"/>
              <w:marTop w:val="0"/>
              <w:marBottom w:val="0"/>
              <w:divBdr>
                <w:top w:val="none" w:sz="0" w:space="0" w:color="auto"/>
                <w:left w:val="none" w:sz="0" w:space="0" w:color="auto"/>
                <w:bottom w:val="none" w:sz="0" w:space="0" w:color="auto"/>
                <w:right w:val="none" w:sz="0" w:space="0" w:color="auto"/>
              </w:divBdr>
            </w:div>
            <w:div w:id="1471705201">
              <w:marLeft w:val="0"/>
              <w:marRight w:val="0"/>
              <w:marTop w:val="0"/>
              <w:marBottom w:val="0"/>
              <w:divBdr>
                <w:top w:val="none" w:sz="0" w:space="0" w:color="auto"/>
                <w:left w:val="none" w:sz="0" w:space="0" w:color="auto"/>
                <w:bottom w:val="none" w:sz="0" w:space="0" w:color="auto"/>
                <w:right w:val="none" w:sz="0" w:space="0" w:color="auto"/>
              </w:divBdr>
            </w:div>
          </w:divsChild>
        </w:div>
        <w:div w:id="615213343">
          <w:marLeft w:val="0"/>
          <w:marRight w:val="0"/>
          <w:marTop w:val="0"/>
          <w:marBottom w:val="0"/>
          <w:divBdr>
            <w:top w:val="none" w:sz="0" w:space="0" w:color="auto"/>
            <w:left w:val="none" w:sz="0" w:space="0" w:color="auto"/>
            <w:bottom w:val="none" w:sz="0" w:space="0" w:color="auto"/>
            <w:right w:val="none" w:sz="0" w:space="0" w:color="auto"/>
          </w:divBdr>
        </w:div>
        <w:div w:id="1861970018">
          <w:marLeft w:val="0"/>
          <w:marRight w:val="0"/>
          <w:marTop w:val="0"/>
          <w:marBottom w:val="0"/>
          <w:divBdr>
            <w:top w:val="none" w:sz="0" w:space="0" w:color="auto"/>
            <w:left w:val="none" w:sz="0" w:space="0" w:color="auto"/>
            <w:bottom w:val="none" w:sz="0" w:space="0" w:color="auto"/>
            <w:right w:val="none" w:sz="0" w:space="0" w:color="auto"/>
          </w:divBdr>
        </w:div>
        <w:div w:id="575670728">
          <w:marLeft w:val="0"/>
          <w:marRight w:val="0"/>
          <w:marTop w:val="0"/>
          <w:marBottom w:val="0"/>
          <w:divBdr>
            <w:top w:val="none" w:sz="0" w:space="0" w:color="auto"/>
            <w:left w:val="none" w:sz="0" w:space="0" w:color="auto"/>
            <w:bottom w:val="none" w:sz="0" w:space="0" w:color="auto"/>
            <w:right w:val="none" w:sz="0" w:space="0" w:color="auto"/>
          </w:divBdr>
        </w:div>
        <w:div w:id="1509294641">
          <w:marLeft w:val="0"/>
          <w:marRight w:val="0"/>
          <w:marTop w:val="0"/>
          <w:marBottom w:val="0"/>
          <w:divBdr>
            <w:top w:val="none" w:sz="0" w:space="0" w:color="auto"/>
            <w:left w:val="none" w:sz="0" w:space="0" w:color="auto"/>
            <w:bottom w:val="none" w:sz="0" w:space="0" w:color="auto"/>
            <w:right w:val="none" w:sz="0" w:space="0" w:color="auto"/>
          </w:divBdr>
        </w:div>
        <w:div w:id="716470398">
          <w:marLeft w:val="0"/>
          <w:marRight w:val="0"/>
          <w:marTop w:val="0"/>
          <w:marBottom w:val="0"/>
          <w:divBdr>
            <w:top w:val="none" w:sz="0" w:space="0" w:color="auto"/>
            <w:left w:val="none" w:sz="0" w:space="0" w:color="auto"/>
            <w:bottom w:val="none" w:sz="0" w:space="0" w:color="auto"/>
            <w:right w:val="none" w:sz="0" w:space="0" w:color="auto"/>
          </w:divBdr>
        </w:div>
        <w:div w:id="914586047">
          <w:marLeft w:val="0"/>
          <w:marRight w:val="0"/>
          <w:marTop w:val="0"/>
          <w:marBottom w:val="0"/>
          <w:divBdr>
            <w:top w:val="none" w:sz="0" w:space="0" w:color="auto"/>
            <w:left w:val="none" w:sz="0" w:space="0" w:color="auto"/>
            <w:bottom w:val="none" w:sz="0" w:space="0" w:color="auto"/>
            <w:right w:val="none" w:sz="0" w:space="0" w:color="auto"/>
          </w:divBdr>
        </w:div>
        <w:div w:id="863254340">
          <w:marLeft w:val="0"/>
          <w:marRight w:val="0"/>
          <w:marTop w:val="0"/>
          <w:marBottom w:val="0"/>
          <w:divBdr>
            <w:top w:val="none" w:sz="0" w:space="0" w:color="auto"/>
            <w:left w:val="none" w:sz="0" w:space="0" w:color="auto"/>
            <w:bottom w:val="none" w:sz="0" w:space="0" w:color="auto"/>
            <w:right w:val="none" w:sz="0" w:space="0" w:color="auto"/>
          </w:divBdr>
        </w:div>
        <w:div w:id="940769552">
          <w:marLeft w:val="0"/>
          <w:marRight w:val="0"/>
          <w:marTop w:val="0"/>
          <w:marBottom w:val="0"/>
          <w:divBdr>
            <w:top w:val="none" w:sz="0" w:space="0" w:color="auto"/>
            <w:left w:val="none" w:sz="0" w:space="0" w:color="auto"/>
            <w:bottom w:val="none" w:sz="0" w:space="0" w:color="auto"/>
            <w:right w:val="none" w:sz="0" w:space="0" w:color="auto"/>
          </w:divBdr>
        </w:div>
        <w:div w:id="1342314632">
          <w:marLeft w:val="0"/>
          <w:marRight w:val="0"/>
          <w:marTop w:val="0"/>
          <w:marBottom w:val="0"/>
          <w:divBdr>
            <w:top w:val="none" w:sz="0" w:space="0" w:color="auto"/>
            <w:left w:val="none" w:sz="0" w:space="0" w:color="auto"/>
            <w:bottom w:val="none" w:sz="0" w:space="0" w:color="auto"/>
            <w:right w:val="none" w:sz="0" w:space="0" w:color="auto"/>
          </w:divBdr>
        </w:div>
        <w:div w:id="957029289">
          <w:marLeft w:val="0"/>
          <w:marRight w:val="0"/>
          <w:marTop w:val="0"/>
          <w:marBottom w:val="0"/>
          <w:divBdr>
            <w:top w:val="none" w:sz="0" w:space="0" w:color="auto"/>
            <w:left w:val="none" w:sz="0" w:space="0" w:color="auto"/>
            <w:bottom w:val="none" w:sz="0" w:space="0" w:color="auto"/>
            <w:right w:val="none" w:sz="0" w:space="0" w:color="auto"/>
          </w:divBdr>
        </w:div>
        <w:div w:id="1096558086">
          <w:marLeft w:val="0"/>
          <w:marRight w:val="0"/>
          <w:marTop w:val="0"/>
          <w:marBottom w:val="0"/>
          <w:divBdr>
            <w:top w:val="none" w:sz="0" w:space="0" w:color="auto"/>
            <w:left w:val="none" w:sz="0" w:space="0" w:color="auto"/>
            <w:bottom w:val="none" w:sz="0" w:space="0" w:color="auto"/>
            <w:right w:val="none" w:sz="0" w:space="0" w:color="auto"/>
          </w:divBdr>
        </w:div>
        <w:div w:id="1181966693">
          <w:marLeft w:val="0"/>
          <w:marRight w:val="0"/>
          <w:marTop w:val="0"/>
          <w:marBottom w:val="0"/>
          <w:divBdr>
            <w:top w:val="none" w:sz="0" w:space="0" w:color="auto"/>
            <w:left w:val="none" w:sz="0" w:space="0" w:color="auto"/>
            <w:bottom w:val="none" w:sz="0" w:space="0" w:color="auto"/>
            <w:right w:val="none" w:sz="0" w:space="0" w:color="auto"/>
          </w:divBdr>
        </w:div>
        <w:div w:id="146747888">
          <w:marLeft w:val="0"/>
          <w:marRight w:val="0"/>
          <w:marTop w:val="0"/>
          <w:marBottom w:val="0"/>
          <w:divBdr>
            <w:top w:val="none" w:sz="0" w:space="0" w:color="auto"/>
            <w:left w:val="none" w:sz="0" w:space="0" w:color="auto"/>
            <w:bottom w:val="none" w:sz="0" w:space="0" w:color="auto"/>
            <w:right w:val="none" w:sz="0" w:space="0" w:color="auto"/>
          </w:divBdr>
        </w:div>
        <w:div w:id="1579944546">
          <w:marLeft w:val="0"/>
          <w:marRight w:val="0"/>
          <w:marTop w:val="0"/>
          <w:marBottom w:val="0"/>
          <w:divBdr>
            <w:top w:val="none" w:sz="0" w:space="0" w:color="auto"/>
            <w:left w:val="none" w:sz="0" w:space="0" w:color="auto"/>
            <w:bottom w:val="none" w:sz="0" w:space="0" w:color="auto"/>
            <w:right w:val="none" w:sz="0" w:space="0" w:color="auto"/>
          </w:divBdr>
        </w:div>
        <w:div w:id="1236891737">
          <w:marLeft w:val="0"/>
          <w:marRight w:val="0"/>
          <w:marTop w:val="0"/>
          <w:marBottom w:val="0"/>
          <w:divBdr>
            <w:top w:val="none" w:sz="0" w:space="0" w:color="auto"/>
            <w:left w:val="none" w:sz="0" w:space="0" w:color="auto"/>
            <w:bottom w:val="none" w:sz="0" w:space="0" w:color="auto"/>
            <w:right w:val="none" w:sz="0" w:space="0" w:color="auto"/>
          </w:divBdr>
        </w:div>
        <w:div w:id="359627546">
          <w:marLeft w:val="0"/>
          <w:marRight w:val="0"/>
          <w:marTop w:val="0"/>
          <w:marBottom w:val="0"/>
          <w:divBdr>
            <w:top w:val="none" w:sz="0" w:space="0" w:color="auto"/>
            <w:left w:val="none" w:sz="0" w:space="0" w:color="auto"/>
            <w:bottom w:val="none" w:sz="0" w:space="0" w:color="auto"/>
            <w:right w:val="none" w:sz="0" w:space="0" w:color="auto"/>
          </w:divBdr>
        </w:div>
        <w:div w:id="1199124696">
          <w:marLeft w:val="0"/>
          <w:marRight w:val="0"/>
          <w:marTop w:val="0"/>
          <w:marBottom w:val="0"/>
          <w:divBdr>
            <w:top w:val="none" w:sz="0" w:space="0" w:color="auto"/>
            <w:left w:val="none" w:sz="0" w:space="0" w:color="auto"/>
            <w:bottom w:val="none" w:sz="0" w:space="0" w:color="auto"/>
            <w:right w:val="none" w:sz="0" w:space="0" w:color="auto"/>
          </w:divBdr>
        </w:div>
        <w:div w:id="1604191518">
          <w:marLeft w:val="0"/>
          <w:marRight w:val="0"/>
          <w:marTop w:val="0"/>
          <w:marBottom w:val="0"/>
          <w:divBdr>
            <w:top w:val="none" w:sz="0" w:space="0" w:color="auto"/>
            <w:left w:val="none" w:sz="0" w:space="0" w:color="auto"/>
            <w:bottom w:val="none" w:sz="0" w:space="0" w:color="auto"/>
            <w:right w:val="none" w:sz="0" w:space="0" w:color="auto"/>
          </w:divBdr>
        </w:div>
        <w:div w:id="1177426383">
          <w:marLeft w:val="0"/>
          <w:marRight w:val="0"/>
          <w:marTop w:val="0"/>
          <w:marBottom w:val="0"/>
          <w:divBdr>
            <w:top w:val="none" w:sz="0" w:space="0" w:color="auto"/>
            <w:left w:val="none" w:sz="0" w:space="0" w:color="auto"/>
            <w:bottom w:val="none" w:sz="0" w:space="0" w:color="auto"/>
            <w:right w:val="none" w:sz="0" w:space="0" w:color="auto"/>
          </w:divBdr>
        </w:div>
        <w:div w:id="764693849">
          <w:marLeft w:val="0"/>
          <w:marRight w:val="0"/>
          <w:marTop w:val="0"/>
          <w:marBottom w:val="0"/>
          <w:divBdr>
            <w:top w:val="none" w:sz="0" w:space="0" w:color="auto"/>
            <w:left w:val="none" w:sz="0" w:space="0" w:color="auto"/>
            <w:bottom w:val="none" w:sz="0" w:space="0" w:color="auto"/>
            <w:right w:val="none" w:sz="0" w:space="0" w:color="auto"/>
          </w:divBdr>
        </w:div>
        <w:div w:id="1549337559">
          <w:marLeft w:val="0"/>
          <w:marRight w:val="0"/>
          <w:marTop w:val="0"/>
          <w:marBottom w:val="0"/>
          <w:divBdr>
            <w:top w:val="none" w:sz="0" w:space="0" w:color="auto"/>
            <w:left w:val="none" w:sz="0" w:space="0" w:color="auto"/>
            <w:bottom w:val="none" w:sz="0" w:space="0" w:color="auto"/>
            <w:right w:val="none" w:sz="0" w:space="0" w:color="auto"/>
          </w:divBdr>
        </w:div>
        <w:div w:id="1303971220">
          <w:marLeft w:val="0"/>
          <w:marRight w:val="0"/>
          <w:marTop w:val="0"/>
          <w:marBottom w:val="0"/>
          <w:divBdr>
            <w:top w:val="none" w:sz="0" w:space="0" w:color="auto"/>
            <w:left w:val="none" w:sz="0" w:space="0" w:color="auto"/>
            <w:bottom w:val="none" w:sz="0" w:space="0" w:color="auto"/>
            <w:right w:val="none" w:sz="0" w:space="0" w:color="auto"/>
          </w:divBdr>
        </w:div>
        <w:div w:id="2081128188">
          <w:marLeft w:val="0"/>
          <w:marRight w:val="0"/>
          <w:marTop w:val="0"/>
          <w:marBottom w:val="0"/>
          <w:divBdr>
            <w:top w:val="none" w:sz="0" w:space="0" w:color="auto"/>
            <w:left w:val="none" w:sz="0" w:space="0" w:color="auto"/>
            <w:bottom w:val="none" w:sz="0" w:space="0" w:color="auto"/>
            <w:right w:val="none" w:sz="0" w:space="0" w:color="auto"/>
          </w:divBdr>
        </w:div>
        <w:div w:id="792552905">
          <w:marLeft w:val="0"/>
          <w:marRight w:val="0"/>
          <w:marTop w:val="0"/>
          <w:marBottom w:val="0"/>
          <w:divBdr>
            <w:top w:val="none" w:sz="0" w:space="0" w:color="auto"/>
            <w:left w:val="none" w:sz="0" w:space="0" w:color="auto"/>
            <w:bottom w:val="none" w:sz="0" w:space="0" w:color="auto"/>
            <w:right w:val="none" w:sz="0" w:space="0" w:color="auto"/>
          </w:divBdr>
        </w:div>
        <w:div w:id="1874339071">
          <w:marLeft w:val="0"/>
          <w:marRight w:val="0"/>
          <w:marTop w:val="0"/>
          <w:marBottom w:val="0"/>
          <w:divBdr>
            <w:top w:val="none" w:sz="0" w:space="0" w:color="auto"/>
            <w:left w:val="none" w:sz="0" w:space="0" w:color="auto"/>
            <w:bottom w:val="none" w:sz="0" w:space="0" w:color="auto"/>
            <w:right w:val="none" w:sz="0" w:space="0" w:color="auto"/>
          </w:divBdr>
        </w:div>
        <w:div w:id="1821337529">
          <w:marLeft w:val="0"/>
          <w:marRight w:val="0"/>
          <w:marTop w:val="0"/>
          <w:marBottom w:val="0"/>
          <w:divBdr>
            <w:top w:val="none" w:sz="0" w:space="0" w:color="auto"/>
            <w:left w:val="none" w:sz="0" w:space="0" w:color="auto"/>
            <w:bottom w:val="none" w:sz="0" w:space="0" w:color="auto"/>
            <w:right w:val="none" w:sz="0" w:space="0" w:color="auto"/>
          </w:divBdr>
        </w:div>
        <w:div w:id="1559899881">
          <w:marLeft w:val="0"/>
          <w:marRight w:val="0"/>
          <w:marTop w:val="0"/>
          <w:marBottom w:val="0"/>
          <w:divBdr>
            <w:top w:val="none" w:sz="0" w:space="0" w:color="auto"/>
            <w:left w:val="none" w:sz="0" w:space="0" w:color="auto"/>
            <w:bottom w:val="none" w:sz="0" w:space="0" w:color="auto"/>
            <w:right w:val="none" w:sz="0" w:space="0" w:color="auto"/>
          </w:divBdr>
        </w:div>
        <w:div w:id="701781063">
          <w:marLeft w:val="0"/>
          <w:marRight w:val="0"/>
          <w:marTop w:val="0"/>
          <w:marBottom w:val="0"/>
          <w:divBdr>
            <w:top w:val="none" w:sz="0" w:space="0" w:color="auto"/>
            <w:left w:val="none" w:sz="0" w:space="0" w:color="auto"/>
            <w:bottom w:val="none" w:sz="0" w:space="0" w:color="auto"/>
            <w:right w:val="none" w:sz="0" w:space="0" w:color="auto"/>
          </w:divBdr>
        </w:div>
        <w:div w:id="1044907215">
          <w:marLeft w:val="0"/>
          <w:marRight w:val="0"/>
          <w:marTop w:val="0"/>
          <w:marBottom w:val="0"/>
          <w:divBdr>
            <w:top w:val="none" w:sz="0" w:space="0" w:color="auto"/>
            <w:left w:val="none" w:sz="0" w:space="0" w:color="auto"/>
            <w:bottom w:val="none" w:sz="0" w:space="0" w:color="auto"/>
            <w:right w:val="none" w:sz="0" w:space="0" w:color="auto"/>
          </w:divBdr>
        </w:div>
        <w:div w:id="2116241511">
          <w:marLeft w:val="0"/>
          <w:marRight w:val="0"/>
          <w:marTop w:val="0"/>
          <w:marBottom w:val="0"/>
          <w:divBdr>
            <w:top w:val="none" w:sz="0" w:space="0" w:color="auto"/>
            <w:left w:val="none" w:sz="0" w:space="0" w:color="auto"/>
            <w:bottom w:val="none" w:sz="0" w:space="0" w:color="auto"/>
            <w:right w:val="none" w:sz="0" w:space="0" w:color="auto"/>
          </w:divBdr>
        </w:div>
        <w:div w:id="1100294668">
          <w:marLeft w:val="0"/>
          <w:marRight w:val="0"/>
          <w:marTop w:val="0"/>
          <w:marBottom w:val="0"/>
          <w:divBdr>
            <w:top w:val="none" w:sz="0" w:space="0" w:color="auto"/>
            <w:left w:val="none" w:sz="0" w:space="0" w:color="auto"/>
            <w:bottom w:val="none" w:sz="0" w:space="0" w:color="auto"/>
            <w:right w:val="none" w:sz="0" w:space="0" w:color="auto"/>
          </w:divBdr>
        </w:div>
        <w:div w:id="626011652">
          <w:marLeft w:val="0"/>
          <w:marRight w:val="0"/>
          <w:marTop w:val="0"/>
          <w:marBottom w:val="0"/>
          <w:divBdr>
            <w:top w:val="none" w:sz="0" w:space="0" w:color="auto"/>
            <w:left w:val="none" w:sz="0" w:space="0" w:color="auto"/>
            <w:bottom w:val="none" w:sz="0" w:space="0" w:color="auto"/>
            <w:right w:val="none" w:sz="0" w:space="0" w:color="auto"/>
          </w:divBdr>
        </w:div>
        <w:div w:id="1639843569">
          <w:marLeft w:val="0"/>
          <w:marRight w:val="0"/>
          <w:marTop w:val="0"/>
          <w:marBottom w:val="0"/>
          <w:divBdr>
            <w:top w:val="none" w:sz="0" w:space="0" w:color="auto"/>
            <w:left w:val="none" w:sz="0" w:space="0" w:color="auto"/>
            <w:bottom w:val="none" w:sz="0" w:space="0" w:color="auto"/>
            <w:right w:val="none" w:sz="0" w:space="0" w:color="auto"/>
          </w:divBdr>
        </w:div>
        <w:div w:id="1461847640">
          <w:marLeft w:val="0"/>
          <w:marRight w:val="0"/>
          <w:marTop w:val="0"/>
          <w:marBottom w:val="0"/>
          <w:divBdr>
            <w:top w:val="none" w:sz="0" w:space="0" w:color="auto"/>
            <w:left w:val="none" w:sz="0" w:space="0" w:color="auto"/>
            <w:bottom w:val="none" w:sz="0" w:space="0" w:color="auto"/>
            <w:right w:val="none" w:sz="0" w:space="0" w:color="auto"/>
          </w:divBdr>
        </w:div>
        <w:div w:id="1893539357">
          <w:marLeft w:val="0"/>
          <w:marRight w:val="0"/>
          <w:marTop w:val="0"/>
          <w:marBottom w:val="0"/>
          <w:divBdr>
            <w:top w:val="none" w:sz="0" w:space="0" w:color="auto"/>
            <w:left w:val="none" w:sz="0" w:space="0" w:color="auto"/>
            <w:bottom w:val="none" w:sz="0" w:space="0" w:color="auto"/>
            <w:right w:val="none" w:sz="0" w:space="0" w:color="auto"/>
          </w:divBdr>
        </w:div>
        <w:div w:id="1256212250">
          <w:marLeft w:val="0"/>
          <w:marRight w:val="0"/>
          <w:marTop w:val="0"/>
          <w:marBottom w:val="0"/>
          <w:divBdr>
            <w:top w:val="none" w:sz="0" w:space="0" w:color="auto"/>
            <w:left w:val="none" w:sz="0" w:space="0" w:color="auto"/>
            <w:bottom w:val="none" w:sz="0" w:space="0" w:color="auto"/>
            <w:right w:val="none" w:sz="0" w:space="0" w:color="auto"/>
          </w:divBdr>
        </w:div>
        <w:div w:id="1370379405">
          <w:marLeft w:val="0"/>
          <w:marRight w:val="0"/>
          <w:marTop w:val="0"/>
          <w:marBottom w:val="0"/>
          <w:divBdr>
            <w:top w:val="none" w:sz="0" w:space="0" w:color="auto"/>
            <w:left w:val="none" w:sz="0" w:space="0" w:color="auto"/>
            <w:bottom w:val="none" w:sz="0" w:space="0" w:color="auto"/>
            <w:right w:val="none" w:sz="0" w:space="0" w:color="auto"/>
          </w:divBdr>
        </w:div>
        <w:div w:id="1422415300">
          <w:marLeft w:val="0"/>
          <w:marRight w:val="0"/>
          <w:marTop w:val="0"/>
          <w:marBottom w:val="0"/>
          <w:divBdr>
            <w:top w:val="none" w:sz="0" w:space="0" w:color="auto"/>
            <w:left w:val="none" w:sz="0" w:space="0" w:color="auto"/>
            <w:bottom w:val="none" w:sz="0" w:space="0" w:color="auto"/>
            <w:right w:val="none" w:sz="0" w:space="0" w:color="auto"/>
          </w:divBdr>
        </w:div>
        <w:div w:id="1431466161">
          <w:marLeft w:val="0"/>
          <w:marRight w:val="0"/>
          <w:marTop w:val="0"/>
          <w:marBottom w:val="0"/>
          <w:divBdr>
            <w:top w:val="none" w:sz="0" w:space="0" w:color="auto"/>
            <w:left w:val="none" w:sz="0" w:space="0" w:color="auto"/>
            <w:bottom w:val="none" w:sz="0" w:space="0" w:color="auto"/>
            <w:right w:val="none" w:sz="0" w:space="0" w:color="auto"/>
          </w:divBdr>
        </w:div>
        <w:div w:id="1829320322">
          <w:marLeft w:val="0"/>
          <w:marRight w:val="0"/>
          <w:marTop w:val="0"/>
          <w:marBottom w:val="0"/>
          <w:divBdr>
            <w:top w:val="none" w:sz="0" w:space="0" w:color="auto"/>
            <w:left w:val="none" w:sz="0" w:space="0" w:color="auto"/>
            <w:bottom w:val="none" w:sz="0" w:space="0" w:color="auto"/>
            <w:right w:val="none" w:sz="0" w:space="0" w:color="auto"/>
          </w:divBdr>
        </w:div>
        <w:div w:id="639771186">
          <w:marLeft w:val="0"/>
          <w:marRight w:val="0"/>
          <w:marTop w:val="0"/>
          <w:marBottom w:val="0"/>
          <w:divBdr>
            <w:top w:val="none" w:sz="0" w:space="0" w:color="auto"/>
            <w:left w:val="none" w:sz="0" w:space="0" w:color="auto"/>
            <w:bottom w:val="none" w:sz="0" w:space="0" w:color="auto"/>
            <w:right w:val="none" w:sz="0" w:space="0" w:color="auto"/>
          </w:divBdr>
        </w:div>
        <w:div w:id="1911384111">
          <w:marLeft w:val="0"/>
          <w:marRight w:val="0"/>
          <w:marTop w:val="0"/>
          <w:marBottom w:val="0"/>
          <w:divBdr>
            <w:top w:val="none" w:sz="0" w:space="0" w:color="auto"/>
            <w:left w:val="none" w:sz="0" w:space="0" w:color="auto"/>
            <w:bottom w:val="none" w:sz="0" w:space="0" w:color="auto"/>
            <w:right w:val="none" w:sz="0" w:space="0" w:color="auto"/>
          </w:divBdr>
        </w:div>
        <w:div w:id="2002156665">
          <w:marLeft w:val="0"/>
          <w:marRight w:val="0"/>
          <w:marTop w:val="0"/>
          <w:marBottom w:val="0"/>
          <w:divBdr>
            <w:top w:val="none" w:sz="0" w:space="0" w:color="auto"/>
            <w:left w:val="none" w:sz="0" w:space="0" w:color="auto"/>
            <w:bottom w:val="none" w:sz="0" w:space="0" w:color="auto"/>
            <w:right w:val="none" w:sz="0" w:space="0" w:color="auto"/>
          </w:divBdr>
        </w:div>
        <w:div w:id="1349328110">
          <w:marLeft w:val="0"/>
          <w:marRight w:val="0"/>
          <w:marTop w:val="0"/>
          <w:marBottom w:val="0"/>
          <w:divBdr>
            <w:top w:val="none" w:sz="0" w:space="0" w:color="auto"/>
            <w:left w:val="none" w:sz="0" w:space="0" w:color="auto"/>
            <w:bottom w:val="none" w:sz="0" w:space="0" w:color="auto"/>
            <w:right w:val="none" w:sz="0" w:space="0" w:color="auto"/>
          </w:divBdr>
        </w:div>
        <w:div w:id="1695617149">
          <w:marLeft w:val="0"/>
          <w:marRight w:val="0"/>
          <w:marTop w:val="0"/>
          <w:marBottom w:val="0"/>
          <w:divBdr>
            <w:top w:val="none" w:sz="0" w:space="0" w:color="auto"/>
            <w:left w:val="none" w:sz="0" w:space="0" w:color="auto"/>
            <w:bottom w:val="none" w:sz="0" w:space="0" w:color="auto"/>
            <w:right w:val="none" w:sz="0" w:space="0" w:color="auto"/>
          </w:divBdr>
        </w:div>
        <w:div w:id="148254483">
          <w:marLeft w:val="0"/>
          <w:marRight w:val="0"/>
          <w:marTop w:val="0"/>
          <w:marBottom w:val="0"/>
          <w:divBdr>
            <w:top w:val="none" w:sz="0" w:space="0" w:color="auto"/>
            <w:left w:val="none" w:sz="0" w:space="0" w:color="auto"/>
            <w:bottom w:val="none" w:sz="0" w:space="0" w:color="auto"/>
            <w:right w:val="none" w:sz="0" w:space="0" w:color="auto"/>
          </w:divBdr>
        </w:div>
        <w:div w:id="280038239">
          <w:marLeft w:val="0"/>
          <w:marRight w:val="0"/>
          <w:marTop w:val="0"/>
          <w:marBottom w:val="0"/>
          <w:divBdr>
            <w:top w:val="none" w:sz="0" w:space="0" w:color="auto"/>
            <w:left w:val="none" w:sz="0" w:space="0" w:color="auto"/>
            <w:bottom w:val="none" w:sz="0" w:space="0" w:color="auto"/>
            <w:right w:val="none" w:sz="0" w:space="0" w:color="auto"/>
          </w:divBdr>
        </w:div>
        <w:div w:id="912277659">
          <w:marLeft w:val="0"/>
          <w:marRight w:val="0"/>
          <w:marTop w:val="0"/>
          <w:marBottom w:val="0"/>
          <w:divBdr>
            <w:top w:val="none" w:sz="0" w:space="0" w:color="auto"/>
            <w:left w:val="none" w:sz="0" w:space="0" w:color="auto"/>
            <w:bottom w:val="none" w:sz="0" w:space="0" w:color="auto"/>
            <w:right w:val="none" w:sz="0" w:space="0" w:color="auto"/>
          </w:divBdr>
        </w:div>
        <w:div w:id="61685264">
          <w:marLeft w:val="0"/>
          <w:marRight w:val="0"/>
          <w:marTop w:val="0"/>
          <w:marBottom w:val="0"/>
          <w:divBdr>
            <w:top w:val="none" w:sz="0" w:space="0" w:color="auto"/>
            <w:left w:val="none" w:sz="0" w:space="0" w:color="auto"/>
            <w:bottom w:val="none" w:sz="0" w:space="0" w:color="auto"/>
            <w:right w:val="none" w:sz="0" w:space="0" w:color="auto"/>
          </w:divBdr>
        </w:div>
        <w:div w:id="61418606">
          <w:marLeft w:val="0"/>
          <w:marRight w:val="0"/>
          <w:marTop w:val="0"/>
          <w:marBottom w:val="0"/>
          <w:divBdr>
            <w:top w:val="none" w:sz="0" w:space="0" w:color="auto"/>
            <w:left w:val="none" w:sz="0" w:space="0" w:color="auto"/>
            <w:bottom w:val="none" w:sz="0" w:space="0" w:color="auto"/>
            <w:right w:val="none" w:sz="0" w:space="0" w:color="auto"/>
          </w:divBdr>
        </w:div>
        <w:div w:id="351155059">
          <w:marLeft w:val="0"/>
          <w:marRight w:val="0"/>
          <w:marTop w:val="0"/>
          <w:marBottom w:val="0"/>
          <w:divBdr>
            <w:top w:val="none" w:sz="0" w:space="0" w:color="auto"/>
            <w:left w:val="none" w:sz="0" w:space="0" w:color="auto"/>
            <w:bottom w:val="none" w:sz="0" w:space="0" w:color="auto"/>
            <w:right w:val="none" w:sz="0" w:space="0" w:color="auto"/>
          </w:divBdr>
        </w:div>
        <w:div w:id="1501656497">
          <w:marLeft w:val="0"/>
          <w:marRight w:val="0"/>
          <w:marTop w:val="0"/>
          <w:marBottom w:val="0"/>
          <w:divBdr>
            <w:top w:val="none" w:sz="0" w:space="0" w:color="auto"/>
            <w:left w:val="none" w:sz="0" w:space="0" w:color="auto"/>
            <w:bottom w:val="none" w:sz="0" w:space="0" w:color="auto"/>
            <w:right w:val="none" w:sz="0" w:space="0" w:color="auto"/>
          </w:divBdr>
        </w:div>
        <w:div w:id="720904950">
          <w:marLeft w:val="0"/>
          <w:marRight w:val="0"/>
          <w:marTop w:val="0"/>
          <w:marBottom w:val="0"/>
          <w:divBdr>
            <w:top w:val="none" w:sz="0" w:space="0" w:color="auto"/>
            <w:left w:val="none" w:sz="0" w:space="0" w:color="auto"/>
            <w:bottom w:val="none" w:sz="0" w:space="0" w:color="auto"/>
            <w:right w:val="none" w:sz="0" w:space="0" w:color="auto"/>
          </w:divBdr>
        </w:div>
        <w:div w:id="1314986793">
          <w:marLeft w:val="0"/>
          <w:marRight w:val="0"/>
          <w:marTop w:val="0"/>
          <w:marBottom w:val="0"/>
          <w:divBdr>
            <w:top w:val="none" w:sz="0" w:space="0" w:color="auto"/>
            <w:left w:val="none" w:sz="0" w:space="0" w:color="auto"/>
            <w:bottom w:val="none" w:sz="0" w:space="0" w:color="auto"/>
            <w:right w:val="none" w:sz="0" w:space="0" w:color="auto"/>
          </w:divBdr>
        </w:div>
        <w:div w:id="1279339226">
          <w:marLeft w:val="0"/>
          <w:marRight w:val="0"/>
          <w:marTop w:val="0"/>
          <w:marBottom w:val="0"/>
          <w:divBdr>
            <w:top w:val="none" w:sz="0" w:space="0" w:color="auto"/>
            <w:left w:val="none" w:sz="0" w:space="0" w:color="auto"/>
            <w:bottom w:val="none" w:sz="0" w:space="0" w:color="auto"/>
            <w:right w:val="none" w:sz="0" w:space="0" w:color="auto"/>
          </w:divBdr>
        </w:div>
        <w:div w:id="50883897">
          <w:marLeft w:val="0"/>
          <w:marRight w:val="0"/>
          <w:marTop w:val="0"/>
          <w:marBottom w:val="0"/>
          <w:divBdr>
            <w:top w:val="none" w:sz="0" w:space="0" w:color="auto"/>
            <w:left w:val="none" w:sz="0" w:space="0" w:color="auto"/>
            <w:bottom w:val="none" w:sz="0" w:space="0" w:color="auto"/>
            <w:right w:val="none" w:sz="0" w:space="0" w:color="auto"/>
          </w:divBdr>
        </w:div>
        <w:div w:id="1017343059">
          <w:marLeft w:val="0"/>
          <w:marRight w:val="0"/>
          <w:marTop w:val="0"/>
          <w:marBottom w:val="0"/>
          <w:divBdr>
            <w:top w:val="none" w:sz="0" w:space="0" w:color="auto"/>
            <w:left w:val="none" w:sz="0" w:space="0" w:color="auto"/>
            <w:bottom w:val="none" w:sz="0" w:space="0" w:color="auto"/>
            <w:right w:val="none" w:sz="0" w:space="0" w:color="auto"/>
          </w:divBdr>
        </w:div>
        <w:div w:id="1853836681">
          <w:marLeft w:val="0"/>
          <w:marRight w:val="0"/>
          <w:marTop w:val="0"/>
          <w:marBottom w:val="0"/>
          <w:divBdr>
            <w:top w:val="none" w:sz="0" w:space="0" w:color="auto"/>
            <w:left w:val="none" w:sz="0" w:space="0" w:color="auto"/>
            <w:bottom w:val="none" w:sz="0" w:space="0" w:color="auto"/>
            <w:right w:val="none" w:sz="0" w:space="0" w:color="auto"/>
          </w:divBdr>
          <w:divsChild>
            <w:div w:id="1249735755">
              <w:marLeft w:val="0"/>
              <w:marRight w:val="0"/>
              <w:marTop w:val="0"/>
              <w:marBottom w:val="0"/>
              <w:divBdr>
                <w:top w:val="none" w:sz="0" w:space="0" w:color="auto"/>
                <w:left w:val="none" w:sz="0" w:space="0" w:color="auto"/>
                <w:bottom w:val="none" w:sz="0" w:space="0" w:color="auto"/>
                <w:right w:val="none" w:sz="0" w:space="0" w:color="auto"/>
              </w:divBdr>
            </w:div>
            <w:div w:id="249627621">
              <w:marLeft w:val="0"/>
              <w:marRight w:val="0"/>
              <w:marTop w:val="0"/>
              <w:marBottom w:val="0"/>
              <w:divBdr>
                <w:top w:val="none" w:sz="0" w:space="0" w:color="auto"/>
                <w:left w:val="none" w:sz="0" w:space="0" w:color="auto"/>
                <w:bottom w:val="none" w:sz="0" w:space="0" w:color="auto"/>
                <w:right w:val="none" w:sz="0" w:space="0" w:color="auto"/>
              </w:divBdr>
            </w:div>
          </w:divsChild>
        </w:div>
        <w:div w:id="559288438">
          <w:marLeft w:val="0"/>
          <w:marRight w:val="0"/>
          <w:marTop w:val="0"/>
          <w:marBottom w:val="0"/>
          <w:divBdr>
            <w:top w:val="none" w:sz="0" w:space="0" w:color="auto"/>
            <w:left w:val="none" w:sz="0" w:space="0" w:color="auto"/>
            <w:bottom w:val="none" w:sz="0" w:space="0" w:color="auto"/>
            <w:right w:val="none" w:sz="0" w:space="0" w:color="auto"/>
          </w:divBdr>
        </w:div>
        <w:div w:id="2009941047">
          <w:marLeft w:val="0"/>
          <w:marRight w:val="0"/>
          <w:marTop w:val="0"/>
          <w:marBottom w:val="0"/>
          <w:divBdr>
            <w:top w:val="none" w:sz="0" w:space="0" w:color="auto"/>
            <w:left w:val="none" w:sz="0" w:space="0" w:color="auto"/>
            <w:bottom w:val="none" w:sz="0" w:space="0" w:color="auto"/>
            <w:right w:val="none" w:sz="0" w:space="0" w:color="auto"/>
          </w:divBdr>
        </w:div>
        <w:div w:id="1985576127">
          <w:marLeft w:val="0"/>
          <w:marRight w:val="0"/>
          <w:marTop w:val="0"/>
          <w:marBottom w:val="0"/>
          <w:divBdr>
            <w:top w:val="none" w:sz="0" w:space="0" w:color="auto"/>
            <w:left w:val="none" w:sz="0" w:space="0" w:color="auto"/>
            <w:bottom w:val="none" w:sz="0" w:space="0" w:color="auto"/>
            <w:right w:val="none" w:sz="0" w:space="0" w:color="auto"/>
          </w:divBdr>
          <w:divsChild>
            <w:div w:id="467019668">
              <w:marLeft w:val="0"/>
              <w:marRight w:val="0"/>
              <w:marTop w:val="0"/>
              <w:marBottom w:val="0"/>
              <w:divBdr>
                <w:top w:val="none" w:sz="0" w:space="0" w:color="auto"/>
                <w:left w:val="none" w:sz="0" w:space="0" w:color="auto"/>
                <w:bottom w:val="none" w:sz="0" w:space="0" w:color="auto"/>
                <w:right w:val="none" w:sz="0" w:space="0" w:color="auto"/>
              </w:divBdr>
            </w:div>
            <w:div w:id="1698895879">
              <w:marLeft w:val="0"/>
              <w:marRight w:val="0"/>
              <w:marTop w:val="0"/>
              <w:marBottom w:val="0"/>
              <w:divBdr>
                <w:top w:val="none" w:sz="0" w:space="0" w:color="auto"/>
                <w:left w:val="none" w:sz="0" w:space="0" w:color="auto"/>
                <w:bottom w:val="none" w:sz="0" w:space="0" w:color="auto"/>
                <w:right w:val="none" w:sz="0" w:space="0" w:color="auto"/>
              </w:divBdr>
            </w:div>
          </w:divsChild>
        </w:div>
        <w:div w:id="1333264936">
          <w:marLeft w:val="0"/>
          <w:marRight w:val="0"/>
          <w:marTop w:val="0"/>
          <w:marBottom w:val="0"/>
          <w:divBdr>
            <w:top w:val="none" w:sz="0" w:space="0" w:color="auto"/>
            <w:left w:val="none" w:sz="0" w:space="0" w:color="auto"/>
            <w:bottom w:val="none" w:sz="0" w:space="0" w:color="auto"/>
            <w:right w:val="none" w:sz="0" w:space="0" w:color="auto"/>
          </w:divBdr>
        </w:div>
        <w:div w:id="964313382">
          <w:marLeft w:val="0"/>
          <w:marRight w:val="0"/>
          <w:marTop w:val="0"/>
          <w:marBottom w:val="0"/>
          <w:divBdr>
            <w:top w:val="none" w:sz="0" w:space="0" w:color="auto"/>
            <w:left w:val="none" w:sz="0" w:space="0" w:color="auto"/>
            <w:bottom w:val="none" w:sz="0" w:space="0" w:color="auto"/>
            <w:right w:val="none" w:sz="0" w:space="0" w:color="auto"/>
          </w:divBdr>
        </w:div>
        <w:div w:id="1237324625">
          <w:marLeft w:val="0"/>
          <w:marRight w:val="0"/>
          <w:marTop w:val="0"/>
          <w:marBottom w:val="0"/>
          <w:divBdr>
            <w:top w:val="none" w:sz="0" w:space="0" w:color="auto"/>
            <w:left w:val="none" w:sz="0" w:space="0" w:color="auto"/>
            <w:bottom w:val="none" w:sz="0" w:space="0" w:color="auto"/>
            <w:right w:val="none" w:sz="0" w:space="0" w:color="auto"/>
          </w:divBdr>
          <w:divsChild>
            <w:div w:id="2084790217">
              <w:marLeft w:val="0"/>
              <w:marRight w:val="0"/>
              <w:marTop w:val="0"/>
              <w:marBottom w:val="0"/>
              <w:divBdr>
                <w:top w:val="none" w:sz="0" w:space="0" w:color="auto"/>
                <w:left w:val="none" w:sz="0" w:space="0" w:color="auto"/>
                <w:bottom w:val="none" w:sz="0" w:space="0" w:color="auto"/>
                <w:right w:val="none" w:sz="0" w:space="0" w:color="auto"/>
              </w:divBdr>
            </w:div>
            <w:div w:id="950939166">
              <w:marLeft w:val="0"/>
              <w:marRight w:val="0"/>
              <w:marTop w:val="0"/>
              <w:marBottom w:val="0"/>
              <w:divBdr>
                <w:top w:val="none" w:sz="0" w:space="0" w:color="auto"/>
                <w:left w:val="none" w:sz="0" w:space="0" w:color="auto"/>
                <w:bottom w:val="none" w:sz="0" w:space="0" w:color="auto"/>
                <w:right w:val="none" w:sz="0" w:space="0" w:color="auto"/>
              </w:divBdr>
            </w:div>
          </w:divsChild>
        </w:div>
        <w:div w:id="287471523">
          <w:marLeft w:val="0"/>
          <w:marRight w:val="0"/>
          <w:marTop w:val="0"/>
          <w:marBottom w:val="0"/>
          <w:divBdr>
            <w:top w:val="none" w:sz="0" w:space="0" w:color="auto"/>
            <w:left w:val="none" w:sz="0" w:space="0" w:color="auto"/>
            <w:bottom w:val="none" w:sz="0" w:space="0" w:color="auto"/>
            <w:right w:val="none" w:sz="0" w:space="0" w:color="auto"/>
          </w:divBdr>
        </w:div>
        <w:div w:id="1161391512">
          <w:marLeft w:val="0"/>
          <w:marRight w:val="0"/>
          <w:marTop w:val="0"/>
          <w:marBottom w:val="0"/>
          <w:divBdr>
            <w:top w:val="none" w:sz="0" w:space="0" w:color="auto"/>
            <w:left w:val="none" w:sz="0" w:space="0" w:color="auto"/>
            <w:bottom w:val="none" w:sz="0" w:space="0" w:color="auto"/>
            <w:right w:val="none" w:sz="0" w:space="0" w:color="auto"/>
          </w:divBdr>
        </w:div>
        <w:div w:id="1409889737">
          <w:marLeft w:val="0"/>
          <w:marRight w:val="0"/>
          <w:marTop w:val="0"/>
          <w:marBottom w:val="0"/>
          <w:divBdr>
            <w:top w:val="none" w:sz="0" w:space="0" w:color="auto"/>
            <w:left w:val="none" w:sz="0" w:space="0" w:color="auto"/>
            <w:bottom w:val="none" w:sz="0" w:space="0" w:color="auto"/>
            <w:right w:val="none" w:sz="0" w:space="0" w:color="auto"/>
          </w:divBdr>
          <w:divsChild>
            <w:div w:id="353310105">
              <w:marLeft w:val="0"/>
              <w:marRight w:val="0"/>
              <w:marTop w:val="0"/>
              <w:marBottom w:val="0"/>
              <w:divBdr>
                <w:top w:val="none" w:sz="0" w:space="0" w:color="auto"/>
                <w:left w:val="none" w:sz="0" w:space="0" w:color="auto"/>
                <w:bottom w:val="none" w:sz="0" w:space="0" w:color="auto"/>
                <w:right w:val="none" w:sz="0" w:space="0" w:color="auto"/>
              </w:divBdr>
            </w:div>
            <w:div w:id="564997874">
              <w:marLeft w:val="0"/>
              <w:marRight w:val="0"/>
              <w:marTop w:val="0"/>
              <w:marBottom w:val="0"/>
              <w:divBdr>
                <w:top w:val="none" w:sz="0" w:space="0" w:color="auto"/>
                <w:left w:val="none" w:sz="0" w:space="0" w:color="auto"/>
                <w:bottom w:val="none" w:sz="0" w:space="0" w:color="auto"/>
                <w:right w:val="none" w:sz="0" w:space="0" w:color="auto"/>
              </w:divBdr>
            </w:div>
            <w:div w:id="157773052">
              <w:marLeft w:val="0"/>
              <w:marRight w:val="0"/>
              <w:marTop w:val="0"/>
              <w:marBottom w:val="0"/>
              <w:divBdr>
                <w:top w:val="none" w:sz="0" w:space="0" w:color="auto"/>
                <w:left w:val="none" w:sz="0" w:space="0" w:color="auto"/>
                <w:bottom w:val="none" w:sz="0" w:space="0" w:color="auto"/>
                <w:right w:val="none" w:sz="0" w:space="0" w:color="auto"/>
              </w:divBdr>
            </w:div>
            <w:div w:id="514464218">
              <w:marLeft w:val="0"/>
              <w:marRight w:val="0"/>
              <w:marTop w:val="0"/>
              <w:marBottom w:val="0"/>
              <w:divBdr>
                <w:top w:val="none" w:sz="0" w:space="0" w:color="auto"/>
                <w:left w:val="none" w:sz="0" w:space="0" w:color="auto"/>
                <w:bottom w:val="none" w:sz="0" w:space="0" w:color="auto"/>
                <w:right w:val="none" w:sz="0" w:space="0" w:color="auto"/>
              </w:divBdr>
            </w:div>
            <w:div w:id="1582718313">
              <w:marLeft w:val="0"/>
              <w:marRight w:val="0"/>
              <w:marTop w:val="0"/>
              <w:marBottom w:val="0"/>
              <w:divBdr>
                <w:top w:val="none" w:sz="0" w:space="0" w:color="auto"/>
                <w:left w:val="none" w:sz="0" w:space="0" w:color="auto"/>
                <w:bottom w:val="none" w:sz="0" w:space="0" w:color="auto"/>
                <w:right w:val="none" w:sz="0" w:space="0" w:color="auto"/>
              </w:divBdr>
            </w:div>
            <w:div w:id="479538995">
              <w:marLeft w:val="0"/>
              <w:marRight w:val="0"/>
              <w:marTop w:val="0"/>
              <w:marBottom w:val="0"/>
              <w:divBdr>
                <w:top w:val="none" w:sz="0" w:space="0" w:color="auto"/>
                <w:left w:val="none" w:sz="0" w:space="0" w:color="auto"/>
                <w:bottom w:val="none" w:sz="0" w:space="0" w:color="auto"/>
                <w:right w:val="none" w:sz="0" w:space="0" w:color="auto"/>
              </w:divBdr>
            </w:div>
            <w:div w:id="1470830020">
              <w:marLeft w:val="0"/>
              <w:marRight w:val="0"/>
              <w:marTop w:val="0"/>
              <w:marBottom w:val="0"/>
              <w:divBdr>
                <w:top w:val="none" w:sz="0" w:space="0" w:color="auto"/>
                <w:left w:val="none" w:sz="0" w:space="0" w:color="auto"/>
                <w:bottom w:val="none" w:sz="0" w:space="0" w:color="auto"/>
                <w:right w:val="none" w:sz="0" w:space="0" w:color="auto"/>
              </w:divBdr>
            </w:div>
            <w:div w:id="74279882">
              <w:marLeft w:val="0"/>
              <w:marRight w:val="0"/>
              <w:marTop w:val="0"/>
              <w:marBottom w:val="0"/>
              <w:divBdr>
                <w:top w:val="none" w:sz="0" w:space="0" w:color="auto"/>
                <w:left w:val="none" w:sz="0" w:space="0" w:color="auto"/>
                <w:bottom w:val="none" w:sz="0" w:space="0" w:color="auto"/>
                <w:right w:val="none" w:sz="0" w:space="0" w:color="auto"/>
              </w:divBdr>
            </w:div>
            <w:div w:id="1310791205">
              <w:marLeft w:val="0"/>
              <w:marRight w:val="0"/>
              <w:marTop w:val="0"/>
              <w:marBottom w:val="0"/>
              <w:divBdr>
                <w:top w:val="none" w:sz="0" w:space="0" w:color="auto"/>
                <w:left w:val="none" w:sz="0" w:space="0" w:color="auto"/>
                <w:bottom w:val="none" w:sz="0" w:space="0" w:color="auto"/>
                <w:right w:val="none" w:sz="0" w:space="0" w:color="auto"/>
              </w:divBdr>
            </w:div>
            <w:div w:id="126244436">
              <w:marLeft w:val="0"/>
              <w:marRight w:val="0"/>
              <w:marTop w:val="0"/>
              <w:marBottom w:val="0"/>
              <w:divBdr>
                <w:top w:val="none" w:sz="0" w:space="0" w:color="auto"/>
                <w:left w:val="none" w:sz="0" w:space="0" w:color="auto"/>
                <w:bottom w:val="none" w:sz="0" w:space="0" w:color="auto"/>
                <w:right w:val="none" w:sz="0" w:space="0" w:color="auto"/>
              </w:divBdr>
            </w:div>
            <w:div w:id="1857229781">
              <w:marLeft w:val="0"/>
              <w:marRight w:val="0"/>
              <w:marTop w:val="0"/>
              <w:marBottom w:val="0"/>
              <w:divBdr>
                <w:top w:val="none" w:sz="0" w:space="0" w:color="auto"/>
                <w:left w:val="none" w:sz="0" w:space="0" w:color="auto"/>
                <w:bottom w:val="none" w:sz="0" w:space="0" w:color="auto"/>
                <w:right w:val="none" w:sz="0" w:space="0" w:color="auto"/>
              </w:divBdr>
            </w:div>
            <w:div w:id="1842508158">
              <w:marLeft w:val="0"/>
              <w:marRight w:val="0"/>
              <w:marTop w:val="0"/>
              <w:marBottom w:val="0"/>
              <w:divBdr>
                <w:top w:val="none" w:sz="0" w:space="0" w:color="auto"/>
                <w:left w:val="none" w:sz="0" w:space="0" w:color="auto"/>
                <w:bottom w:val="none" w:sz="0" w:space="0" w:color="auto"/>
                <w:right w:val="none" w:sz="0" w:space="0" w:color="auto"/>
              </w:divBdr>
            </w:div>
            <w:div w:id="101875685">
              <w:marLeft w:val="0"/>
              <w:marRight w:val="0"/>
              <w:marTop w:val="0"/>
              <w:marBottom w:val="0"/>
              <w:divBdr>
                <w:top w:val="none" w:sz="0" w:space="0" w:color="auto"/>
                <w:left w:val="none" w:sz="0" w:space="0" w:color="auto"/>
                <w:bottom w:val="none" w:sz="0" w:space="0" w:color="auto"/>
                <w:right w:val="none" w:sz="0" w:space="0" w:color="auto"/>
              </w:divBdr>
            </w:div>
            <w:div w:id="642464406">
              <w:marLeft w:val="0"/>
              <w:marRight w:val="0"/>
              <w:marTop w:val="0"/>
              <w:marBottom w:val="0"/>
              <w:divBdr>
                <w:top w:val="none" w:sz="0" w:space="0" w:color="auto"/>
                <w:left w:val="none" w:sz="0" w:space="0" w:color="auto"/>
                <w:bottom w:val="none" w:sz="0" w:space="0" w:color="auto"/>
                <w:right w:val="none" w:sz="0" w:space="0" w:color="auto"/>
              </w:divBdr>
            </w:div>
            <w:div w:id="809636248">
              <w:marLeft w:val="0"/>
              <w:marRight w:val="0"/>
              <w:marTop w:val="0"/>
              <w:marBottom w:val="0"/>
              <w:divBdr>
                <w:top w:val="none" w:sz="0" w:space="0" w:color="auto"/>
                <w:left w:val="none" w:sz="0" w:space="0" w:color="auto"/>
                <w:bottom w:val="none" w:sz="0" w:space="0" w:color="auto"/>
                <w:right w:val="none" w:sz="0" w:space="0" w:color="auto"/>
              </w:divBdr>
            </w:div>
            <w:div w:id="2073577361">
              <w:marLeft w:val="0"/>
              <w:marRight w:val="0"/>
              <w:marTop w:val="0"/>
              <w:marBottom w:val="0"/>
              <w:divBdr>
                <w:top w:val="none" w:sz="0" w:space="0" w:color="auto"/>
                <w:left w:val="none" w:sz="0" w:space="0" w:color="auto"/>
                <w:bottom w:val="none" w:sz="0" w:space="0" w:color="auto"/>
                <w:right w:val="none" w:sz="0" w:space="0" w:color="auto"/>
              </w:divBdr>
            </w:div>
            <w:div w:id="474027791">
              <w:marLeft w:val="0"/>
              <w:marRight w:val="0"/>
              <w:marTop w:val="0"/>
              <w:marBottom w:val="0"/>
              <w:divBdr>
                <w:top w:val="none" w:sz="0" w:space="0" w:color="auto"/>
                <w:left w:val="none" w:sz="0" w:space="0" w:color="auto"/>
                <w:bottom w:val="none" w:sz="0" w:space="0" w:color="auto"/>
                <w:right w:val="none" w:sz="0" w:space="0" w:color="auto"/>
              </w:divBdr>
            </w:div>
            <w:div w:id="607931299">
              <w:marLeft w:val="0"/>
              <w:marRight w:val="0"/>
              <w:marTop w:val="0"/>
              <w:marBottom w:val="0"/>
              <w:divBdr>
                <w:top w:val="none" w:sz="0" w:space="0" w:color="auto"/>
                <w:left w:val="none" w:sz="0" w:space="0" w:color="auto"/>
                <w:bottom w:val="none" w:sz="0" w:space="0" w:color="auto"/>
                <w:right w:val="none" w:sz="0" w:space="0" w:color="auto"/>
              </w:divBdr>
            </w:div>
            <w:div w:id="1438140944">
              <w:marLeft w:val="0"/>
              <w:marRight w:val="0"/>
              <w:marTop w:val="0"/>
              <w:marBottom w:val="0"/>
              <w:divBdr>
                <w:top w:val="none" w:sz="0" w:space="0" w:color="auto"/>
                <w:left w:val="none" w:sz="0" w:space="0" w:color="auto"/>
                <w:bottom w:val="none" w:sz="0" w:space="0" w:color="auto"/>
                <w:right w:val="none" w:sz="0" w:space="0" w:color="auto"/>
              </w:divBdr>
            </w:div>
            <w:div w:id="1509441537">
              <w:marLeft w:val="0"/>
              <w:marRight w:val="0"/>
              <w:marTop w:val="0"/>
              <w:marBottom w:val="0"/>
              <w:divBdr>
                <w:top w:val="none" w:sz="0" w:space="0" w:color="auto"/>
                <w:left w:val="none" w:sz="0" w:space="0" w:color="auto"/>
                <w:bottom w:val="none" w:sz="0" w:space="0" w:color="auto"/>
                <w:right w:val="none" w:sz="0" w:space="0" w:color="auto"/>
              </w:divBdr>
            </w:div>
            <w:div w:id="2010861748">
              <w:marLeft w:val="0"/>
              <w:marRight w:val="0"/>
              <w:marTop w:val="0"/>
              <w:marBottom w:val="0"/>
              <w:divBdr>
                <w:top w:val="none" w:sz="0" w:space="0" w:color="auto"/>
                <w:left w:val="none" w:sz="0" w:space="0" w:color="auto"/>
                <w:bottom w:val="none" w:sz="0" w:space="0" w:color="auto"/>
                <w:right w:val="none" w:sz="0" w:space="0" w:color="auto"/>
              </w:divBdr>
            </w:div>
            <w:div w:id="466317053">
              <w:marLeft w:val="0"/>
              <w:marRight w:val="0"/>
              <w:marTop w:val="0"/>
              <w:marBottom w:val="0"/>
              <w:divBdr>
                <w:top w:val="none" w:sz="0" w:space="0" w:color="auto"/>
                <w:left w:val="none" w:sz="0" w:space="0" w:color="auto"/>
                <w:bottom w:val="none" w:sz="0" w:space="0" w:color="auto"/>
                <w:right w:val="none" w:sz="0" w:space="0" w:color="auto"/>
              </w:divBdr>
            </w:div>
            <w:div w:id="451559145">
              <w:marLeft w:val="0"/>
              <w:marRight w:val="0"/>
              <w:marTop w:val="0"/>
              <w:marBottom w:val="0"/>
              <w:divBdr>
                <w:top w:val="none" w:sz="0" w:space="0" w:color="auto"/>
                <w:left w:val="none" w:sz="0" w:space="0" w:color="auto"/>
                <w:bottom w:val="none" w:sz="0" w:space="0" w:color="auto"/>
                <w:right w:val="none" w:sz="0" w:space="0" w:color="auto"/>
              </w:divBdr>
            </w:div>
            <w:div w:id="352849535">
              <w:marLeft w:val="0"/>
              <w:marRight w:val="0"/>
              <w:marTop w:val="0"/>
              <w:marBottom w:val="0"/>
              <w:divBdr>
                <w:top w:val="none" w:sz="0" w:space="0" w:color="auto"/>
                <w:left w:val="none" w:sz="0" w:space="0" w:color="auto"/>
                <w:bottom w:val="none" w:sz="0" w:space="0" w:color="auto"/>
                <w:right w:val="none" w:sz="0" w:space="0" w:color="auto"/>
              </w:divBdr>
            </w:div>
            <w:div w:id="920872200">
              <w:marLeft w:val="0"/>
              <w:marRight w:val="0"/>
              <w:marTop w:val="0"/>
              <w:marBottom w:val="0"/>
              <w:divBdr>
                <w:top w:val="none" w:sz="0" w:space="0" w:color="auto"/>
                <w:left w:val="none" w:sz="0" w:space="0" w:color="auto"/>
                <w:bottom w:val="none" w:sz="0" w:space="0" w:color="auto"/>
                <w:right w:val="none" w:sz="0" w:space="0" w:color="auto"/>
              </w:divBdr>
            </w:div>
            <w:div w:id="28377366">
              <w:marLeft w:val="0"/>
              <w:marRight w:val="0"/>
              <w:marTop w:val="0"/>
              <w:marBottom w:val="0"/>
              <w:divBdr>
                <w:top w:val="none" w:sz="0" w:space="0" w:color="auto"/>
                <w:left w:val="none" w:sz="0" w:space="0" w:color="auto"/>
                <w:bottom w:val="none" w:sz="0" w:space="0" w:color="auto"/>
                <w:right w:val="none" w:sz="0" w:space="0" w:color="auto"/>
              </w:divBdr>
            </w:div>
            <w:div w:id="927999454">
              <w:marLeft w:val="0"/>
              <w:marRight w:val="0"/>
              <w:marTop w:val="0"/>
              <w:marBottom w:val="0"/>
              <w:divBdr>
                <w:top w:val="none" w:sz="0" w:space="0" w:color="auto"/>
                <w:left w:val="none" w:sz="0" w:space="0" w:color="auto"/>
                <w:bottom w:val="none" w:sz="0" w:space="0" w:color="auto"/>
                <w:right w:val="none" w:sz="0" w:space="0" w:color="auto"/>
              </w:divBdr>
            </w:div>
            <w:div w:id="1355612287">
              <w:marLeft w:val="0"/>
              <w:marRight w:val="0"/>
              <w:marTop w:val="0"/>
              <w:marBottom w:val="0"/>
              <w:divBdr>
                <w:top w:val="none" w:sz="0" w:space="0" w:color="auto"/>
                <w:left w:val="none" w:sz="0" w:space="0" w:color="auto"/>
                <w:bottom w:val="none" w:sz="0" w:space="0" w:color="auto"/>
                <w:right w:val="none" w:sz="0" w:space="0" w:color="auto"/>
              </w:divBdr>
            </w:div>
            <w:div w:id="145359003">
              <w:marLeft w:val="0"/>
              <w:marRight w:val="0"/>
              <w:marTop w:val="0"/>
              <w:marBottom w:val="0"/>
              <w:divBdr>
                <w:top w:val="none" w:sz="0" w:space="0" w:color="auto"/>
                <w:left w:val="none" w:sz="0" w:space="0" w:color="auto"/>
                <w:bottom w:val="none" w:sz="0" w:space="0" w:color="auto"/>
                <w:right w:val="none" w:sz="0" w:space="0" w:color="auto"/>
              </w:divBdr>
            </w:div>
            <w:div w:id="1158695523">
              <w:marLeft w:val="0"/>
              <w:marRight w:val="0"/>
              <w:marTop w:val="0"/>
              <w:marBottom w:val="0"/>
              <w:divBdr>
                <w:top w:val="none" w:sz="0" w:space="0" w:color="auto"/>
                <w:left w:val="none" w:sz="0" w:space="0" w:color="auto"/>
                <w:bottom w:val="none" w:sz="0" w:space="0" w:color="auto"/>
                <w:right w:val="none" w:sz="0" w:space="0" w:color="auto"/>
              </w:divBdr>
            </w:div>
          </w:divsChild>
        </w:div>
        <w:div w:id="1934625211">
          <w:marLeft w:val="0"/>
          <w:marRight w:val="0"/>
          <w:marTop w:val="0"/>
          <w:marBottom w:val="0"/>
          <w:divBdr>
            <w:top w:val="none" w:sz="0" w:space="0" w:color="auto"/>
            <w:left w:val="none" w:sz="0" w:space="0" w:color="auto"/>
            <w:bottom w:val="none" w:sz="0" w:space="0" w:color="auto"/>
            <w:right w:val="none" w:sz="0" w:space="0" w:color="auto"/>
          </w:divBdr>
          <w:divsChild>
            <w:div w:id="2089418941">
              <w:marLeft w:val="0"/>
              <w:marRight w:val="0"/>
              <w:marTop w:val="0"/>
              <w:marBottom w:val="0"/>
              <w:divBdr>
                <w:top w:val="none" w:sz="0" w:space="0" w:color="auto"/>
                <w:left w:val="none" w:sz="0" w:space="0" w:color="auto"/>
                <w:bottom w:val="none" w:sz="0" w:space="0" w:color="auto"/>
                <w:right w:val="none" w:sz="0" w:space="0" w:color="auto"/>
              </w:divBdr>
            </w:div>
            <w:div w:id="1794909239">
              <w:marLeft w:val="0"/>
              <w:marRight w:val="0"/>
              <w:marTop w:val="0"/>
              <w:marBottom w:val="0"/>
              <w:divBdr>
                <w:top w:val="none" w:sz="0" w:space="0" w:color="auto"/>
                <w:left w:val="none" w:sz="0" w:space="0" w:color="auto"/>
                <w:bottom w:val="none" w:sz="0" w:space="0" w:color="auto"/>
                <w:right w:val="none" w:sz="0" w:space="0" w:color="auto"/>
              </w:divBdr>
            </w:div>
            <w:div w:id="1388651418">
              <w:marLeft w:val="0"/>
              <w:marRight w:val="0"/>
              <w:marTop w:val="0"/>
              <w:marBottom w:val="0"/>
              <w:divBdr>
                <w:top w:val="none" w:sz="0" w:space="0" w:color="auto"/>
                <w:left w:val="none" w:sz="0" w:space="0" w:color="auto"/>
                <w:bottom w:val="none" w:sz="0" w:space="0" w:color="auto"/>
                <w:right w:val="none" w:sz="0" w:space="0" w:color="auto"/>
              </w:divBdr>
            </w:div>
            <w:div w:id="1335107422">
              <w:marLeft w:val="0"/>
              <w:marRight w:val="0"/>
              <w:marTop w:val="0"/>
              <w:marBottom w:val="0"/>
              <w:divBdr>
                <w:top w:val="none" w:sz="0" w:space="0" w:color="auto"/>
                <w:left w:val="none" w:sz="0" w:space="0" w:color="auto"/>
                <w:bottom w:val="none" w:sz="0" w:space="0" w:color="auto"/>
                <w:right w:val="none" w:sz="0" w:space="0" w:color="auto"/>
              </w:divBdr>
            </w:div>
            <w:div w:id="1788892646">
              <w:marLeft w:val="0"/>
              <w:marRight w:val="0"/>
              <w:marTop w:val="0"/>
              <w:marBottom w:val="0"/>
              <w:divBdr>
                <w:top w:val="none" w:sz="0" w:space="0" w:color="auto"/>
                <w:left w:val="none" w:sz="0" w:space="0" w:color="auto"/>
                <w:bottom w:val="none" w:sz="0" w:space="0" w:color="auto"/>
                <w:right w:val="none" w:sz="0" w:space="0" w:color="auto"/>
              </w:divBdr>
            </w:div>
            <w:div w:id="2071688503">
              <w:marLeft w:val="0"/>
              <w:marRight w:val="0"/>
              <w:marTop w:val="0"/>
              <w:marBottom w:val="0"/>
              <w:divBdr>
                <w:top w:val="none" w:sz="0" w:space="0" w:color="auto"/>
                <w:left w:val="none" w:sz="0" w:space="0" w:color="auto"/>
                <w:bottom w:val="none" w:sz="0" w:space="0" w:color="auto"/>
                <w:right w:val="none" w:sz="0" w:space="0" w:color="auto"/>
              </w:divBdr>
            </w:div>
            <w:div w:id="1533109953">
              <w:marLeft w:val="0"/>
              <w:marRight w:val="0"/>
              <w:marTop w:val="0"/>
              <w:marBottom w:val="0"/>
              <w:divBdr>
                <w:top w:val="none" w:sz="0" w:space="0" w:color="auto"/>
                <w:left w:val="none" w:sz="0" w:space="0" w:color="auto"/>
                <w:bottom w:val="none" w:sz="0" w:space="0" w:color="auto"/>
                <w:right w:val="none" w:sz="0" w:space="0" w:color="auto"/>
              </w:divBdr>
            </w:div>
            <w:div w:id="566963281">
              <w:marLeft w:val="0"/>
              <w:marRight w:val="0"/>
              <w:marTop w:val="0"/>
              <w:marBottom w:val="0"/>
              <w:divBdr>
                <w:top w:val="none" w:sz="0" w:space="0" w:color="auto"/>
                <w:left w:val="none" w:sz="0" w:space="0" w:color="auto"/>
                <w:bottom w:val="none" w:sz="0" w:space="0" w:color="auto"/>
                <w:right w:val="none" w:sz="0" w:space="0" w:color="auto"/>
              </w:divBdr>
            </w:div>
            <w:div w:id="1156071225">
              <w:marLeft w:val="0"/>
              <w:marRight w:val="0"/>
              <w:marTop w:val="0"/>
              <w:marBottom w:val="0"/>
              <w:divBdr>
                <w:top w:val="none" w:sz="0" w:space="0" w:color="auto"/>
                <w:left w:val="none" w:sz="0" w:space="0" w:color="auto"/>
                <w:bottom w:val="none" w:sz="0" w:space="0" w:color="auto"/>
                <w:right w:val="none" w:sz="0" w:space="0" w:color="auto"/>
              </w:divBdr>
            </w:div>
          </w:divsChild>
        </w:div>
        <w:div w:id="972097124">
          <w:marLeft w:val="0"/>
          <w:marRight w:val="0"/>
          <w:marTop w:val="0"/>
          <w:marBottom w:val="0"/>
          <w:divBdr>
            <w:top w:val="none" w:sz="0" w:space="0" w:color="auto"/>
            <w:left w:val="none" w:sz="0" w:space="0" w:color="auto"/>
            <w:bottom w:val="none" w:sz="0" w:space="0" w:color="auto"/>
            <w:right w:val="none" w:sz="0" w:space="0" w:color="auto"/>
          </w:divBdr>
          <w:divsChild>
            <w:div w:id="1567568400">
              <w:marLeft w:val="0"/>
              <w:marRight w:val="0"/>
              <w:marTop w:val="0"/>
              <w:marBottom w:val="0"/>
              <w:divBdr>
                <w:top w:val="none" w:sz="0" w:space="0" w:color="auto"/>
                <w:left w:val="none" w:sz="0" w:space="0" w:color="auto"/>
                <w:bottom w:val="none" w:sz="0" w:space="0" w:color="auto"/>
                <w:right w:val="none" w:sz="0" w:space="0" w:color="auto"/>
              </w:divBdr>
            </w:div>
            <w:div w:id="784155060">
              <w:marLeft w:val="0"/>
              <w:marRight w:val="0"/>
              <w:marTop w:val="0"/>
              <w:marBottom w:val="0"/>
              <w:divBdr>
                <w:top w:val="none" w:sz="0" w:space="0" w:color="auto"/>
                <w:left w:val="none" w:sz="0" w:space="0" w:color="auto"/>
                <w:bottom w:val="none" w:sz="0" w:space="0" w:color="auto"/>
                <w:right w:val="none" w:sz="0" w:space="0" w:color="auto"/>
              </w:divBdr>
            </w:div>
            <w:div w:id="878472077">
              <w:marLeft w:val="0"/>
              <w:marRight w:val="0"/>
              <w:marTop w:val="0"/>
              <w:marBottom w:val="0"/>
              <w:divBdr>
                <w:top w:val="none" w:sz="0" w:space="0" w:color="auto"/>
                <w:left w:val="none" w:sz="0" w:space="0" w:color="auto"/>
                <w:bottom w:val="none" w:sz="0" w:space="0" w:color="auto"/>
                <w:right w:val="none" w:sz="0" w:space="0" w:color="auto"/>
              </w:divBdr>
            </w:div>
            <w:div w:id="757557457">
              <w:marLeft w:val="0"/>
              <w:marRight w:val="0"/>
              <w:marTop w:val="0"/>
              <w:marBottom w:val="0"/>
              <w:divBdr>
                <w:top w:val="none" w:sz="0" w:space="0" w:color="auto"/>
                <w:left w:val="none" w:sz="0" w:space="0" w:color="auto"/>
                <w:bottom w:val="none" w:sz="0" w:space="0" w:color="auto"/>
                <w:right w:val="none" w:sz="0" w:space="0" w:color="auto"/>
              </w:divBdr>
            </w:div>
            <w:div w:id="854031771">
              <w:marLeft w:val="0"/>
              <w:marRight w:val="0"/>
              <w:marTop w:val="0"/>
              <w:marBottom w:val="0"/>
              <w:divBdr>
                <w:top w:val="none" w:sz="0" w:space="0" w:color="auto"/>
                <w:left w:val="none" w:sz="0" w:space="0" w:color="auto"/>
                <w:bottom w:val="none" w:sz="0" w:space="0" w:color="auto"/>
                <w:right w:val="none" w:sz="0" w:space="0" w:color="auto"/>
              </w:divBdr>
            </w:div>
            <w:div w:id="1395617347">
              <w:marLeft w:val="0"/>
              <w:marRight w:val="0"/>
              <w:marTop w:val="0"/>
              <w:marBottom w:val="0"/>
              <w:divBdr>
                <w:top w:val="none" w:sz="0" w:space="0" w:color="auto"/>
                <w:left w:val="none" w:sz="0" w:space="0" w:color="auto"/>
                <w:bottom w:val="none" w:sz="0" w:space="0" w:color="auto"/>
                <w:right w:val="none" w:sz="0" w:space="0" w:color="auto"/>
              </w:divBdr>
            </w:div>
            <w:div w:id="598492051">
              <w:marLeft w:val="0"/>
              <w:marRight w:val="0"/>
              <w:marTop w:val="0"/>
              <w:marBottom w:val="0"/>
              <w:divBdr>
                <w:top w:val="none" w:sz="0" w:space="0" w:color="auto"/>
                <w:left w:val="none" w:sz="0" w:space="0" w:color="auto"/>
                <w:bottom w:val="none" w:sz="0" w:space="0" w:color="auto"/>
                <w:right w:val="none" w:sz="0" w:space="0" w:color="auto"/>
              </w:divBdr>
            </w:div>
            <w:div w:id="1839418505">
              <w:marLeft w:val="0"/>
              <w:marRight w:val="0"/>
              <w:marTop w:val="0"/>
              <w:marBottom w:val="0"/>
              <w:divBdr>
                <w:top w:val="none" w:sz="0" w:space="0" w:color="auto"/>
                <w:left w:val="none" w:sz="0" w:space="0" w:color="auto"/>
                <w:bottom w:val="none" w:sz="0" w:space="0" w:color="auto"/>
                <w:right w:val="none" w:sz="0" w:space="0" w:color="auto"/>
              </w:divBdr>
            </w:div>
          </w:divsChild>
        </w:div>
        <w:div w:id="1968390381">
          <w:marLeft w:val="0"/>
          <w:marRight w:val="0"/>
          <w:marTop w:val="0"/>
          <w:marBottom w:val="0"/>
          <w:divBdr>
            <w:top w:val="none" w:sz="0" w:space="0" w:color="auto"/>
            <w:left w:val="none" w:sz="0" w:space="0" w:color="auto"/>
            <w:bottom w:val="none" w:sz="0" w:space="0" w:color="auto"/>
            <w:right w:val="none" w:sz="0" w:space="0" w:color="auto"/>
          </w:divBdr>
          <w:divsChild>
            <w:div w:id="1087263465">
              <w:marLeft w:val="0"/>
              <w:marRight w:val="0"/>
              <w:marTop w:val="0"/>
              <w:marBottom w:val="0"/>
              <w:divBdr>
                <w:top w:val="none" w:sz="0" w:space="0" w:color="auto"/>
                <w:left w:val="none" w:sz="0" w:space="0" w:color="auto"/>
                <w:bottom w:val="none" w:sz="0" w:space="0" w:color="auto"/>
                <w:right w:val="none" w:sz="0" w:space="0" w:color="auto"/>
              </w:divBdr>
            </w:div>
            <w:div w:id="1499539293">
              <w:marLeft w:val="0"/>
              <w:marRight w:val="0"/>
              <w:marTop w:val="0"/>
              <w:marBottom w:val="0"/>
              <w:divBdr>
                <w:top w:val="none" w:sz="0" w:space="0" w:color="auto"/>
                <w:left w:val="none" w:sz="0" w:space="0" w:color="auto"/>
                <w:bottom w:val="none" w:sz="0" w:space="0" w:color="auto"/>
                <w:right w:val="none" w:sz="0" w:space="0" w:color="auto"/>
              </w:divBdr>
            </w:div>
            <w:div w:id="1014260750">
              <w:marLeft w:val="0"/>
              <w:marRight w:val="0"/>
              <w:marTop w:val="0"/>
              <w:marBottom w:val="0"/>
              <w:divBdr>
                <w:top w:val="none" w:sz="0" w:space="0" w:color="auto"/>
                <w:left w:val="none" w:sz="0" w:space="0" w:color="auto"/>
                <w:bottom w:val="none" w:sz="0" w:space="0" w:color="auto"/>
                <w:right w:val="none" w:sz="0" w:space="0" w:color="auto"/>
              </w:divBdr>
            </w:div>
            <w:div w:id="582571135">
              <w:marLeft w:val="0"/>
              <w:marRight w:val="0"/>
              <w:marTop w:val="0"/>
              <w:marBottom w:val="0"/>
              <w:divBdr>
                <w:top w:val="none" w:sz="0" w:space="0" w:color="auto"/>
                <w:left w:val="none" w:sz="0" w:space="0" w:color="auto"/>
                <w:bottom w:val="none" w:sz="0" w:space="0" w:color="auto"/>
                <w:right w:val="none" w:sz="0" w:space="0" w:color="auto"/>
              </w:divBdr>
            </w:div>
            <w:div w:id="1071462531">
              <w:marLeft w:val="0"/>
              <w:marRight w:val="0"/>
              <w:marTop w:val="0"/>
              <w:marBottom w:val="0"/>
              <w:divBdr>
                <w:top w:val="none" w:sz="0" w:space="0" w:color="auto"/>
                <w:left w:val="none" w:sz="0" w:space="0" w:color="auto"/>
                <w:bottom w:val="none" w:sz="0" w:space="0" w:color="auto"/>
                <w:right w:val="none" w:sz="0" w:space="0" w:color="auto"/>
              </w:divBdr>
            </w:div>
            <w:div w:id="254754724">
              <w:marLeft w:val="0"/>
              <w:marRight w:val="0"/>
              <w:marTop w:val="0"/>
              <w:marBottom w:val="0"/>
              <w:divBdr>
                <w:top w:val="none" w:sz="0" w:space="0" w:color="auto"/>
                <w:left w:val="none" w:sz="0" w:space="0" w:color="auto"/>
                <w:bottom w:val="none" w:sz="0" w:space="0" w:color="auto"/>
                <w:right w:val="none" w:sz="0" w:space="0" w:color="auto"/>
              </w:divBdr>
            </w:div>
            <w:div w:id="598490728">
              <w:marLeft w:val="0"/>
              <w:marRight w:val="0"/>
              <w:marTop w:val="0"/>
              <w:marBottom w:val="0"/>
              <w:divBdr>
                <w:top w:val="none" w:sz="0" w:space="0" w:color="auto"/>
                <w:left w:val="none" w:sz="0" w:space="0" w:color="auto"/>
                <w:bottom w:val="none" w:sz="0" w:space="0" w:color="auto"/>
                <w:right w:val="none" w:sz="0" w:space="0" w:color="auto"/>
              </w:divBdr>
            </w:div>
            <w:div w:id="702172831">
              <w:marLeft w:val="0"/>
              <w:marRight w:val="0"/>
              <w:marTop w:val="0"/>
              <w:marBottom w:val="0"/>
              <w:divBdr>
                <w:top w:val="none" w:sz="0" w:space="0" w:color="auto"/>
                <w:left w:val="none" w:sz="0" w:space="0" w:color="auto"/>
                <w:bottom w:val="none" w:sz="0" w:space="0" w:color="auto"/>
                <w:right w:val="none" w:sz="0" w:space="0" w:color="auto"/>
              </w:divBdr>
            </w:div>
            <w:div w:id="1398167786">
              <w:marLeft w:val="0"/>
              <w:marRight w:val="0"/>
              <w:marTop w:val="0"/>
              <w:marBottom w:val="0"/>
              <w:divBdr>
                <w:top w:val="none" w:sz="0" w:space="0" w:color="auto"/>
                <w:left w:val="none" w:sz="0" w:space="0" w:color="auto"/>
                <w:bottom w:val="none" w:sz="0" w:space="0" w:color="auto"/>
                <w:right w:val="none" w:sz="0" w:space="0" w:color="auto"/>
              </w:divBdr>
            </w:div>
            <w:div w:id="1032730929">
              <w:marLeft w:val="0"/>
              <w:marRight w:val="0"/>
              <w:marTop w:val="0"/>
              <w:marBottom w:val="0"/>
              <w:divBdr>
                <w:top w:val="none" w:sz="0" w:space="0" w:color="auto"/>
                <w:left w:val="none" w:sz="0" w:space="0" w:color="auto"/>
                <w:bottom w:val="none" w:sz="0" w:space="0" w:color="auto"/>
                <w:right w:val="none" w:sz="0" w:space="0" w:color="auto"/>
              </w:divBdr>
            </w:div>
            <w:div w:id="904682795">
              <w:marLeft w:val="0"/>
              <w:marRight w:val="0"/>
              <w:marTop w:val="0"/>
              <w:marBottom w:val="0"/>
              <w:divBdr>
                <w:top w:val="none" w:sz="0" w:space="0" w:color="auto"/>
                <w:left w:val="none" w:sz="0" w:space="0" w:color="auto"/>
                <w:bottom w:val="none" w:sz="0" w:space="0" w:color="auto"/>
                <w:right w:val="none" w:sz="0" w:space="0" w:color="auto"/>
              </w:divBdr>
            </w:div>
          </w:divsChild>
        </w:div>
        <w:div w:id="1566451619">
          <w:marLeft w:val="0"/>
          <w:marRight w:val="0"/>
          <w:marTop w:val="0"/>
          <w:marBottom w:val="0"/>
          <w:divBdr>
            <w:top w:val="none" w:sz="0" w:space="0" w:color="auto"/>
            <w:left w:val="none" w:sz="0" w:space="0" w:color="auto"/>
            <w:bottom w:val="none" w:sz="0" w:space="0" w:color="auto"/>
            <w:right w:val="none" w:sz="0" w:space="0" w:color="auto"/>
          </w:divBdr>
        </w:div>
        <w:div w:id="456291191">
          <w:marLeft w:val="0"/>
          <w:marRight w:val="0"/>
          <w:marTop w:val="0"/>
          <w:marBottom w:val="0"/>
          <w:divBdr>
            <w:top w:val="none" w:sz="0" w:space="0" w:color="auto"/>
            <w:left w:val="none" w:sz="0" w:space="0" w:color="auto"/>
            <w:bottom w:val="none" w:sz="0" w:space="0" w:color="auto"/>
            <w:right w:val="none" w:sz="0" w:space="0" w:color="auto"/>
          </w:divBdr>
        </w:div>
        <w:div w:id="1049643577">
          <w:marLeft w:val="0"/>
          <w:marRight w:val="0"/>
          <w:marTop w:val="0"/>
          <w:marBottom w:val="0"/>
          <w:divBdr>
            <w:top w:val="none" w:sz="0" w:space="0" w:color="auto"/>
            <w:left w:val="none" w:sz="0" w:space="0" w:color="auto"/>
            <w:bottom w:val="none" w:sz="0" w:space="0" w:color="auto"/>
            <w:right w:val="none" w:sz="0" w:space="0" w:color="auto"/>
          </w:divBdr>
        </w:div>
        <w:div w:id="2064862683">
          <w:marLeft w:val="0"/>
          <w:marRight w:val="0"/>
          <w:marTop w:val="0"/>
          <w:marBottom w:val="0"/>
          <w:divBdr>
            <w:top w:val="none" w:sz="0" w:space="0" w:color="auto"/>
            <w:left w:val="none" w:sz="0" w:space="0" w:color="auto"/>
            <w:bottom w:val="none" w:sz="0" w:space="0" w:color="auto"/>
            <w:right w:val="none" w:sz="0" w:space="0" w:color="auto"/>
          </w:divBdr>
        </w:div>
        <w:div w:id="1644120479">
          <w:marLeft w:val="0"/>
          <w:marRight w:val="0"/>
          <w:marTop w:val="0"/>
          <w:marBottom w:val="0"/>
          <w:divBdr>
            <w:top w:val="none" w:sz="0" w:space="0" w:color="auto"/>
            <w:left w:val="none" w:sz="0" w:space="0" w:color="auto"/>
            <w:bottom w:val="none" w:sz="0" w:space="0" w:color="auto"/>
            <w:right w:val="none" w:sz="0" w:space="0" w:color="auto"/>
          </w:divBdr>
          <w:divsChild>
            <w:div w:id="1939177014">
              <w:marLeft w:val="0"/>
              <w:marRight w:val="0"/>
              <w:marTop w:val="0"/>
              <w:marBottom w:val="0"/>
              <w:divBdr>
                <w:top w:val="none" w:sz="0" w:space="0" w:color="auto"/>
                <w:left w:val="none" w:sz="0" w:space="0" w:color="auto"/>
                <w:bottom w:val="none" w:sz="0" w:space="0" w:color="auto"/>
                <w:right w:val="none" w:sz="0" w:space="0" w:color="auto"/>
              </w:divBdr>
            </w:div>
            <w:div w:id="190270395">
              <w:marLeft w:val="0"/>
              <w:marRight w:val="0"/>
              <w:marTop w:val="0"/>
              <w:marBottom w:val="0"/>
              <w:divBdr>
                <w:top w:val="none" w:sz="0" w:space="0" w:color="auto"/>
                <w:left w:val="none" w:sz="0" w:space="0" w:color="auto"/>
                <w:bottom w:val="none" w:sz="0" w:space="0" w:color="auto"/>
                <w:right w:val="none" w:sz="0" w:space="0" w:color="auto"/>
              </w:divBdr>
            </w:div>
          </w:divsChild>
        </w:div>
        <w:div w:id="1749116258">
          <w:marLeft w:val="0"/>
          <w:marRight w:val="0"/>
          <w:marTop w:val="0"/>
          <w:marBottom w:val="0"/>
          <w:divBdr>
            <w:top w:val="none" w:sz="0" w:space="0" w:color="auto"/>
            <w:left w:val="none" w:sz="0" w:space="0" w:color="auto"/>
            <w:bottom w:val="none" w:sz="0" w:space="0" w:color="auto"/>
            <w:right w:val="none" w:sz="0" w:space="0" w:color="auto"/>
          </w:divBdr>
        </w:div>
        <w:div w:id="1932123">
          <w:marLeft w:val="0"/>
          <w:marRight w:val="0"/>
          <w:marTop w:val="0"/>
          <w:marBottom w:val="0"/>
          <w:divBdr>
            <w:top w:val="none" w:sz="0" w:space="0" w:color="auto"/>
            <w:left w:val="none" w:sz="0" w:space="0" w:color="auto"/>
            <w:bottom w:val="none" w:sz="0" w:space="0" w:color="auto"/>
            <w:right w:val="none" w:sz="0" w:space="0" w:color="auto"/>
          </w:divBdr>
        </w:div>
        <w:div w:id="1866862735">
          <w:marLeft w:val="0"/>
          <w:marRight w:val="0"/>
          <w:marTop w:val="0"/>
          <w:marBottom w:val="0"/>
          <w:divBdr>
            <w:top w:val="none" w:sz="0" w:space="0" w:color="auto"/>
            <w:left w:val="none" w:sz="0" w:space="0" w:color="auto"/>
            <w:bottom w:val="none" w:sz="0" w:space="0" w:color="auto"/>
            <w:right w:val="none" w:sz="0" w:space="0" w:color="auto"/>
          </w:divBdr>
        </w:div>
        <w:div w:id="1304626394">
          <w:marLeft w:val="0"/>
          <w:marRight w:val="0"/>
          <w:marTop w:val="0"/>
          <w:marBottom w:val="0"/>
          <w:divBdr>
            <w:top w:val="none" w:sz="0" w:space="0" w:color="auto"/>
            <w:left w:val="none" w:sz="0" w:space="0" w:color="auto"/>
            <w:bottom w:val="none" w:sz="0" w:space="0" w:color="auto"/>
            <w:right w:val="none" w:sz="0" w:space="0" w:color="auto"/>
          </w:divBdr>
        </w:div>
        <w:div w:id="1701083492">
          <w:marLeft w:val="0"/>
          <w:marRight w:val="0"/>
          <w:marTop w:val="0"/>
          <w:marBottom w:val="0"/>
          <w:divBdr>
            <w:top w:val="none" w:sz="0" w:space="0" w:color="auto"/>
            <w:left w:val="none" w:sz="0" w:space="0" w:color="auto"/>
            <w:bottom w:val="none" w:sz="0" w:space="0" w:color="auto"/>
            <w:right w:val="none" w:sz="0" w:space="0" w:color="auto"/>
          </w:divBdr>
        </w:div>
        <w:div w:id="364210867">
          <w:marLeft w:val="0"/>
          <w:marRight w:val="0"/>
          <w:marTop w:val="0"/>
          <w:marBottom w:val="0"/>
          <w:divBdr>
            <w:top w:val="none" w:sz="0" w:space="0" w:color="auto"/>
            <w:left w:val="none" w:sz="0" w:space="0" w:color="auto"/>
            <w:bottom w:val="none" w:sz="0" w:space="0" w:color="auto"/>
            <w:right w:val="none" w:sz="0" w:space="0" w:color="auto"/>
          </w:divBdr>
        </w:div>
        <w:div w:id="1926307051">
          <w:marLeft w:val="0"/>
          <w:marRight w:val="0"/>
          <w:marTop w:val="0"/>
          <w:marBottom w:val="0"/>
          <w:divBdr>
            <w:top w:val="none" w:sz="0" w:space="0" w:color="auto"/>
            <w:left w:val="none" w:sz="0" w:space="0" w:color="auto"/>
            <w:bottom w:val="none" w:sz="0" w:space="0" w:color="auto"/>
            <w:right w:val="none" w:sz="0" w:space="0" w:color="auto"/>
          </w:divBdr>
        </w:div>
        <w:div w:id="1862933763">
          <w:marLeft w:val="0"/>
          <w:marRight w:val="0"/>
          <w:marTop w:val="0"/>
          <w:marBottom w:val="0"/>
          <w:divBdr>
            <w:top w:val="none" w:sz="0" w:space="0" w:color="auto"/>
            <w:left w:val="none" w:sz="0" w:space="0" w:color="auto"/>
            <w:bottom w:val="none" w:sz="0" w:space="0" w:color="auto"/>
            <w:right w:val="none" w:sz="0" w:space="0" w:color="auto"/>
          </w:divBdr>
        </w:div>
        <w:div w:id="1909683452">
          <w:marLeft w:val="0"/>
          <w:marRight w:val="0"/>
          <w:marTop w:val="0"/>
          <w:marBottom w:val="0"/>
          <w:divBdr>
            <w:top w:val="none" w:sz="0" w:space="0" w:color="auto"/>
            <w:left w:val="none" w:sz="0" w:space="0" w:color="auto"/>
            <w:bottom w:val="none" w:sz="0" w:space="0" w:color="auto"/>
            <w:right w:val="none" w:sz="0" w:space="0" w:color="auto"/>
          </w:divBdr>
          <w:divsChild>
            <w:div w:id="36315441">
              <w:marLeft w:val="0"/>
              <w:marRight w:val="0"/>
              <w:marTop w:val="0"/>
              <w:marBottom w:val="0"/>
              <w:divBdr>
                <w:top w:val="none" w:sz="0" w:space="0" w:color="auto"/>
                <w:left w:val="none" w:sz="0" w:space="0" w:color="auto"/>
                <w:bottom w:val="none" w:sz="0" w:space="0" w:color="auto"/>
                <w:right w:val="none" w:sz="0" w:space="0" w:color="auto"/>
              </w:divBdr>
            </w:div>
            <w:div w:id="1662851584">
              <w:marLeft w:val="0"/>
              <w:marRight w:val="0"/>
              <w:marTop w:val="0"/>
              <w:marBottom w:val="0"/>
              <w:divBdr>
                <w:top w:val="none" w:sz="0" w:space="0" w:color="auto"/>
                <w:left w:val="none" w:sz="0" w:space="0" w:color="auto"/>
                <w:bottom w:val="none" w:sz="0" w:space="0" w:color="auto"/>
                <w:right w:val="none" w:sz="0" w:space="0" w:color="auto"/>
              </w:divBdr>
            </w:div>
          </w:divsChild>
        </w:div>
        <w:div w:id="586038992">
          <w:marLeft w:val="0"/>
          <w:marRight w:val="0"/>
          <w:marTop w:val="0"/>
          <w:marBottom w:val="0"/>
          <w:divBdr>
            <w:top w:val="none" w:sz="0" w:space="0" w:color="auto"/>
            <w:left w:val="none" w:sz="0" w:space="0" w:color="auto"/>
            <w:bottom w:val="none" w:sz="0" w:space="0" w:color="auto"/>
            <w:right w:val="none" w:sz="0" w:space="0" w:color="auto"/>
          </w:divBdr>
        </w:div>
        <w:div w:id="1591231686">
          <w:marLeft w:val="0"/>
          <w:marRight w:val="0"/>
          <w:marTop w:val="0"/>
          <w:marBottom w:val="0"/>
          <w:divBdr>
            <w:top w:val="none" w:sz="0" w:space="0" w:color="auto"/>
            <w:left w:val="none" w:sz="0" w:space="0" w:color="auto"/>
            <w:bottom w:val="none" w:sz="0" w:space="0" w:color="auto"/>
            <w:right w:val="none" w:sz="0" w:space="0" w:color="auto"/>
          </w:divBdr>
          <w:divsChild>
            <w:div w:id="1215652983">
              <w:marLeft w:val="0"/>
              <w:marRight w:val="0"/>
              <w:marTop w:val="0"/>
              <w:marBottom w:val="0"/>
              <w:divBdr>
                <w:top w:val="none" w:sz="0" w:space="0" w:color="auto"/>
                <w:left w:val="none" w:sz="0" w:space="0" w:color="auto"/>
                <w:bottom w:val="none" w:sz="0" w:space="0" w:color="auto"/>
                <w:right w:val="none" w:sz="0" w:space="0" w:color="auto"/>
              </w:divBdr>
            </w:div>
            <w:div w:id="1033655378">
              <w:marLeft w:val="0"/>
              <w:marRight w:val="0"/>
              <w:marTop w:val="0"/>
              <w:marBottom w:val="0"/>
              <w:divBdr>
                <w:top w:val="none" w:sz="0" w:space="0" w:color="auto"/>
                <w:left w:val="none" w:sz="0" w:space="0" w:color="auto"/>
                <w:bottom w:val="none" w:sz="0" w:space="0" w:color="auto"/>
                <w:right w:val="none" w:sz="0" w:space="0" w:color="auto"/>
              </w:divBdr>
            </w:div>
            <w:div w:id="1820918533">
              <w:marLeft w:val="0"/>
              <w:marRight w:val="0"/>
              <w:marTop w:val="0"/>
              <w:marBottom w:val="0"/>
              <w:divBdr>
                <w:top w:val="none" w:sz="0" w:space="0" w:color="auto"/>
                <w:left w:val="none" w:sz="0" w:space="0" w:color="auto"/>
                <w:bottom w:val="none" w:sz="0" w:space="0" w:color="auto"/>
                <w:right w:val="none" w:sz="0" w:space="0" w:color="auto"/>
              </w:divBdr>
            </w:div>
            <w:div w:id="1632127717">
              <w:marLeft w:val="0"/>
              <w:marRight w:val="0"/>
              <w:marTop w:val="0"/>
              <w:marBottom w:val="0"/>
              <w:divBdr>
                <w:top w:val="none" w:sz="0" w:space="0" w:color="auto"/>
                <w:left w:val="none" w:sz="0" w:space="0" w:color="auto"/>
                <w:bottom w:val="none" w:sz="0" w:space="0" w:color="auto"/>
                <w:right w:val="none" w:sz="0" w:space="0" w:color="auto"/>
              </w:divBdr>
            </w:div>
            <w:div w:id="1543319661">
              <w:marLeft w:val="0"/>
              <w:marRight w:val="0"/>
              <w:marTop w:val="0"/>
              <w:marBottom w:val="0"/>
              <w:divBdr>
                <w:top w:val="none" w:sz="0" w:space="0" w:color="auto"/>
                <w:left w:val="none" w:sz="0" w:space="0" w:color="auto"/>
                <w:bottom w:val="none" w:sz="0" w:space="0" w:color="auto"/>
                <w:right w:val="none" w:sz="0" w:space="0" w:color="auto"/>
              </w:divBdr>
            </w:div>
            <w:div w:id="1576235288">
              <w:marLeft w:val="0"/>
              <w:marRight w:val="0"/>
              <w:marTop w:val="0"/>
              <w:marBottom w:val="0"/>
              <w:divBdr>
                <w:top w:val="none" w:sz="0" w:space="0" w:color="auto"/>
                <w:left w:val="none" w:sz="0" w:space="0" w:color="auto"/>
                <w:bottom w:val="none" w:sz="0" w:space="0" w:color="auto"/>
                <w:right w:val="none" w:sz="0" w:space="0" w:color="auto"/>
              </w:divBdr>
            </w:div>
            <w:div w:id="1624919795">
              <w:marLeft w:val="0"/>
              <w:marRight w:val="0"/>
              <w:marTop w:val="0"/>
              <w:marBottom w:val="0"/>
              <w:divBdr>
                <w:top w:val="none" w:sz="0" w:space="0" w:color="auto"/>
                <w:left w:val="none" w:sz="0" w:space="0" w:color="auto"/>
                <w:bottom w:val="none" w:sz="0" w:space="0" w:color="auto"/>
                <w:right w:val="none" w:sz="0" w:space="0" w:color="auto"/>
              </w:divBdr>
            </w:div>
            <w:div w:id="1568883886">
              <w:marLeft w:val="0"/>
              <w:marRight w:val="0"/>
              <w:marTop w:val="0"/>
              <w:marBottom w:val="0"/>
              <w:divBdr>
                <w:top w:val="none" w:sz="0" w:space="0" w:color="auto"/>
                <w:left w:val="none" w:sz="0" w:space="0" w:color="auto"/>
                <w:bottom w:val="none" w:sz="0" w:space="0" w:color="auto"/>
                <w:right w:val="none" w:sz="0" w:space="0" w:color="auto"/>
              </w:divBdr>
            </w:div>
            <w:div w:id="1371996262">
              <w:marLeft w:val="0"/>
              <w:marRight w:val="0"/>
              <w:marTop w:val="0"/>
              <w:marBottom w:val="0"/>
              <w:divBdr>
                <w:top w:val="none" w:sz="0" w:space="0" w:color="auto"/>
                <w:left w:val="none" w:sz="0" w:space="0" w:color="auto"/>
                <w:bottom w:val="none" w:sz="0" w:space="0" w:color="auto"/>
                <w:right w:val="none" w:sz="0" w:space="0" w:color="auto"/>
              </w:divBdr>
            </w:div>
            <w:div w:id="1663971484">
              <w:marLeft w:val="0"/>
              <w:marRight w:val="0"/>
              <w:marTop w:val="0"/>
              <w:marBottom w:val="0"/>
              <w:divBdr>
                <w:top w:val="none" w:sz="0" w:space="0" w:color="auto"/>
                <w:left w:val="none" w:sz="0" w:space="0" w:color="auto"/>
                <w:bottom w:val="none" w:sz="0" w:space="0" w:color="auto"/>
                <w:right w:val="none" w:sz="0" w:space="0" w:color="auto"/>
              </w:divBdr>
            </w:div>
            <w:div w:id="1933467406">
              <w:marLeft w:val="0"/>
              <w:marRight w:val="0"/>
              <w:marTop w:val="0"/>
              <w:marBottom w:val="0"/>
              <w:divBdr>
                <w:top w:val="none" w:sz="0" w:space="0" w:color="auto"/>
                <w:left w:val="none" w:sz="0" w:space="0" w:color="auto"/>
                <w:bottom w:val="none" w:sz="0" w:space="0" w:color="auto"/>
                <w:right w:val="none" w:sz="0" w:space="0" w:color="auto"/>
              </w:divBdr>
            </w:div>
            <w:div w:id="1359818970">
              <w:marLeft w:val="0"/>
              <w:marRight w:val="0"/>
              <w:marTop w:val="0"/>
              <w:marBottom w:val="0"/>
              <w:divBdr>
                <w:top w:val="none" w:sz="0" w:space="0" w:color="auto"/>
                <w:left w:val="none" w:sz="0" w:space="0" w:color="auto"/>
                <w:bottom w:val="none" w:sz="0" w:space="0" w:color="auto"/>
                <w:right w:val="none" w:sz="0" w:space="0" w:color="auto"/>
              </w:divBdr>
            </w:div>
            <w:div w:id="541289877">
              <w:marLeft w:val="0"/>
              <w:marRight w:val="0"/>
              <w:marTop w:val="0"/>
              <w:marBottom w:val="0"/>
              <w:divBdr>
                <w:top w:val="none" w:sz="0" w:space="0" w:color="auto"/>
                <w:left w:val="none" w:sz="0" w:space="0" w:color="auto"/>
                <w:bottom w:val="none" w:sz="0" w:space="0" w:color="auto"/>
                <w:right w:val="none" w:sz="0" w:space="0" w:color="auto"/>
              </w:divBdr>
            </w:div>
            <w:div w:id="109057574">
              <w:marLeft w:val="0"/>
              <w:marRight w:val="0"/>
              <w:marTop w:val="0"/>
              <w:marBottom w:val="0"/>
              <w:divBdr>
                <w:top w:val="none" w:sz="0" w:space="0" w:color="auto"/>
                <w:left w:val="none" w:sz="0" w:space="0" w:color="auto"/>
                <w:bottom w:val="none" w:sz="0" w:space="0" w:color="auto"/>
                <w:right w:val="none" w:sz="0" w:space="0" w:color="auto"/>
              </w:divBdr>
            </w:div>
            <w:div w:id="879056774">
              <w:marLeft w:val="0"/>
              <w:marRight w:val="0"/>
              <w:marTop w:val="0"/>
              <w:marBottom w:val="0"/>
              <w:divBdr>
                <w:top w:val="none" w:sz="0" w:space="0" w:color="auto"/>
                <w:left w:val="none" w:sz="0" w:space="0" w:color="auto"/>
                <w:bottom w:val="none" w:sz="0" w:space="0" w:color="auto"/>
                <w:right w:val="none" w:sz="0" w:space="0" w:color="auto"/>
              </w:divBdr>
            </w:div>
            <w:div w:id="1119447516">
              <w:marLeft w:val="0"/>
              <w:marRight w:val="0"/>
              <w:marTop w:val="0"/>
              <w:marBottom w:val="0"/>
              <w:divBdr>
                <w:top w:val="none" w:sz="0" w:space="0" w:color="auto"/>
                <w:left w:val="none" w:sz="0" w:space="0" w:color="auto"/>
                <w:bottom w:val="none" w:sz="0" w:space="0" w:color="auto"/>
                <w:right w:val="none" w:sz="0" w:space="0" w:color="auto"/>
              </w:divBdr>
            </w:div>
            <w:div w:id="1284264131">
              <w:marLeft w:val="0"/>
              <w:marRight w:val="0"/>
              <w:marTop w:val="0"/>
              <w:marBottom w:val="0"/>
              <w:divBdr>
                <w:top w:val="none" w:sz="0" w:space="0" w:color="auto"/>
                <w:left w:val="none" w:sz="0" w:space="0" w:color="auto"/>
                <w:bottom w:val="none" w:sz="0" w:space="0" w:color="auto"/>
                <w:right w:val="none" w:sz="0" w:space="0" w:color="auto"/>
              </w:divBdr>
            </w:div>
            <w:div w:id="1696733683">
              <w:marLeft w:val="0"/>
              <w:marRight w:val="0"/>
              <w:marTop w:val="0"/>
              <w:marBottom w:val="0"/>
              <w:divBdr>
                <w:top w:val="none" w:sz="0" w:space="0" w:color="auto"/>
                <w:left w:val="none" w:sz="0" w:space="0" w:color="auto"/>
                <w:bottom w:val="none" w:sz="0" w:space="0" w:color="auto"/>
                <w:right w:val="none" w:sz="0" w:space="0" w:color="auto"/>
              </w:divBdr>
            </w:div>
            <w:div w:id="256523896">
              <w:marLeft w:val="0"/>
              <w:marRight w:val="0"/>
              <w:marTop w:val="0"/>
              <w:marBottom w:val="0"/>
              <w:divBdr>
                <w:top w:val="none" w:sz="0" w:space="0" w:color="auto"/>
                <w:left w:val="none" w:sz="0" w:space="0" w:color="auto"/>
                <w:bottom w:val="none" w:sz="0" w:space="0" w:color="auto"/>
                <w:right w:val="none" w:sz="0" w:space="0" w:color="auto"/>
              </w:divBdr>
            </w:div>
            <w:div w:id="642583021">
              <w:marLeft w:val="0"/>
              <w:marRight w:val="0"/>
              <w:marTop w:val="0"/>
              <w:marBottom w:val="0"/>
              <w:divBdr>
                <w:top w:val="none" w:sz="0" w:space="0" w:color="auto"/>
                <w:left w:val="none" w:sz="0" w:space="0" w:color="auto"/>
                <w:bottom w:val="none" w:sz="0" w:space="0" w:color="auto"/>
                <w:right w:val="none" w:sz="0" w:space="0" w:color="auto"/>
              </w:divBdr>
            </w:div>
            <w:div w:id="1549535283">
              <w:marLeft w:val="0"/>
              <w:marRight w:val="0"/>
              <w:marTop w:val="0"/>
              <w:marBottom w:val="0"/>
              <w:divBdr>
                <w:top w:val="none" w:sz="0" w:space="0" w:color="auto"/>
                <w:left w:val="none" w:sz="0" w:space="0" w:color="auto"/>
                <w:bottom w:val="none" w:sz="0" w:space="0" w:color="auto"/>
                <w:right w:val="none" w:sz="0" w:space="0" w:color="auto"/>
              </w:divBdr>
            </w:div>
            <w:div w:id="255597449">
              <w:marLeft w:val="0"/>
              <w:marRight w:val="0"/>
              <w:marTop w:val="0"/>
              <w:marBottom w:val="0"/>
              <w:divBdr>
                <w:top w:val="none" w:sz="0" w:space="0" w:color="auto"/>
                <w:left w:val="none" w:sz="0" w:space="0" w:color="auto"/>
                <w:bottom w:val="none" w:sz="0" w:space="0" w:color="auto"/>
                <w:right w:val="none" w:sz="0" w:space="0" w:color="auto"/>
              </w:divBdr>
            </w:div>
            <w:div w:id="1706785440">
              <w:marLeft w:val="0"/>
              <w:marRight w:val="0"/>
              <w:marTop w:val="0"/>
              <w:marBottom w:val="0"/>
              <w:divBdr>
                <w:top w:val="none" w:sz="0" w:space="0" w:color="auto"/>
                <w:left w:val="none" w:sz="0" w:space="0" w:color="auto"/>
                <w:bottom w:val="none" w:sz="0" w:space="0" w:color="auto"/>
                <w:right w:val="none" w:sz="0" w:space="0" w:color="auto"/>
              </w:divBdr>
            </w:div>
            <w:div w:id="140117033">
              <w:marLeft w:val="0"/>
              <w:marRight w:val="0"/>
              <w:marTop w:val="0"/>
              <w:marBottom w:val="0"/>
              <w:divBdr>
                <w:top w:val="none" w:sz="0" w:space="0" w:color="auto"/>
                <w:left w:val="none" w:sz="0" w:space="0" w:color="auto"/>
                <w:bottom w:val="none" w:sz="0" w:space="0" w:color="auto"/>
                <w:right w:val="none" w:sz="0" w:space="0" w:color="auto"/>
              </w:divBdr>
            </w:div>
            <w:div w:id="492523743">
              <w:marLeft w:val="0"/>
              <w:marRight w:val="0"/>
              <w:marTop w:val="0"/>
              <w:marBottom w:val="0"/>
              <w:divBdr>
                <w:top w:val="none" w:sz="0" w:space="0" w:color="auto"/>
                <w:left w:val="none" w:sz="0" w:space="0" w:color="auto"/>
                <w:bottom w:val="none" w:sz="0" w:space="0" w:color="auto"/>
                <w:right w:val="none" w:sz="0" w:space="0" w:color="auto"/>
              </w:divBdr>
            </w:div>
            <w:div w:id="517890232">
              <w:marLeft w:val="0"/>
              <w:marRight w:val="0"/>
              <w:marTop w:val="0"/>
              <w:marBottom w:val="0"/>
              <w:divBdr>
                <w:top w:val="none" w:sz="0" w:space="0" w:color="auto"/>
                <w:left w:val="none" w:sz="0" w:space="0" w:color="auto"/>
                <w:bottom w:val="none" w:sz="0" w:space="0" w:color="auto"/>
                <w:right w:val="none" w:sz="0" w:space="0" w:color="auto"/>
              </w:divBdr>
            </w:div>
            <w:div w:id="476844811">
              <w:marLeft w:val="0"/>
              <w:marRight w:val="0"/>
              <w:marTop w:val="0"/>
              <w:marBottom w:val="0"/>
              <w:divBdr>
                <w:top w:val="none" w:sz="0" w:space="0" w:color="auto"/>
                <w:left w:val="none" w:sz="0" w:space="0" w:color="auto"/>
                <w:bottom w:val="none" w:sz="0" w:space="0" w:color="auto"/>
                <w:right w:val="none" w:sz="0" w:space="0" w:color="auto"/>
              </w:divBdr>
            </w:div>
            <w:div w:id="329143803">
              <w:marLeft w:val="0"/>
              <w:marRight w:val="0"/>
              <w:marTop w:val="0"/>
              <w:marBottom w:val="0"/>
              <w:divBdr>
                <w:top w:val="none" w:sz="0" w:space="0" w:color="auto"/>
                <w:left w:val="none" w:sz="0" w:space="0" w:color="auto"/>
                <w:bottom w:val="none" w:sz="0" w:space="0" w:color="auto"/>
                <w:right w:val="none" w:sz="0" w:space="0" w:color="auto"/>
              </w:divBdr>
            </w:div>
            <w:div w:id="236599517">
              <w:marLeft w:val="0"/>
              <w:marRight w:val="0"/>
              <w:marTop w:val="0"/>
              <w:marBottom w:val="0"/>
              <w:divBdr>
                <w:top w:val="none" w:sz="0" w:space="0" w:color="auto"/>
                <w:left w:val="none" w:sz="0" w:space="0" w:color="auto"/>
                <w:bottom w:val="none" w:sz="0" w:space="0" w:color="auto"/>
                <w:right w:val="none" w:sz="0" w:space="0" w:color="auto"/>
              </w:divBdr>
            </w:div>
            <w:div w:id="148209473">
              <w:marLeft w:val="0"/>
              <w:marRight w:val="0"/>
              <w:marTop w:val="0"/>
              <w:marBottom w:val="0"/>
              <w:divBdr>
                <w:top w:val="none" w:sz="0" w:space="0" w:color="auto"/>
                <w:left w:val="none" w:sz="0" w:space="0" w:color="auto"/>
                <w:bottom w:val="none" w:sz="0" w:space="0" w:color="auto"/>
                <w:right w:val="none" w:sz="0" w:space="0" w:color="auto"/>
              </w:divBdr>
            </w:div>
            <w:div w:id="392317993">
              <w:marLeft w:val="0"/>
              <w:marRight w:val="0"/>
              <w:marTop w:val="0"/>
              <w:marBottom w:val="0"/>
              <w:divBdr>
                <w:top w:val="none" w:sz="0" w:space="0" w:color="auto"/>
                <w:left w:val="none" w:sz="0" w:space="0" w:color="auto"/>
                <w:bottom w:val="none" w:sz="0" w:space="0" w:color="auto"/>
                <w:right w:val="none" w:sz="0" w:space="0" w:color="auto"/>
              </w:divBdr>
            </w:div>
            <w:div w:id="1763407952">
              <w:marLeft w:val="0"/>
              <w:marRight w:val="0"/>
              <w:marTop w:val="0"/>
              <w:marBottom w:val="0"/>
              <w:divBdr>
                <w:top w:val="none" w:sz="0" w:space="0" w:color="auto"/>
                <w:left w:val="none" w:sz="0" w:space="0" w:color="auto"/>
                <w:bottom w:val="none" w:sz="0" w:space="0" w:color="auto"/>
                <w:right w:val="none" w:sz="0" w:space="0" w:color="auto"/>
              </w:divBdr>
            </w:div>
            <w:div w:id="1038625652">
              <w:marLeft w:val="0"/>
              <w:marRight w:val="0"/>
              <w:marTop w:val="0"/>
              <w:marBottom w:val="0"/>
              <w:divBdr>
                <w:top w:val="none" w:sz="0" w:space="0" w:color="auto"/>
                <w:left w:val="none" w:sz="0" w:space="0" w:color="auto"/>
                <w:bottom w:val="none" w:sz="0" w:space="0" w:color="auto"/>
                <w:right w:val="none" w:sz="0" w:space="0" w:color="auto"/>
              </w:divBdr>
            </w:div>
            <w:div w:id="420374778">
              <w:marLeft w:val="0"/>
              <w:marRight w:val="0"/>
              <w:marTop w:val="0"/>
              <w:marBottom w:val="0"/>
              <w:divBdr>
                <w:top w:val="none" w:sz="0" w:space="0" w:color="auto"/>
                <w:left w:val="none" w:sz="0" w:space="0" w:color="auto"/>
                <w:bottom w:val="none" w:sz="0" w:space="0" w:color="auto"/>
                <w:right w:val="none" w:sz="0" w:space="0" w:color="auto"/>
              </w:divBdr>
            </w:div>
            <w:div w:id="1687704748">
              <w:marLeft w:val="0"/>
              <w:marRight w:val="0"/>
              <w:marTop w:val="0"/>
              <w:marBottom w:val="0"/>
              <w:divBdr>
                <w:top w:val="none" w:sz="0" w:space="0" w:color="auto"/>
                <w:left w:val="none" w:sz="0" w:space="0" w:color="auto"/>
                <w:bottom w:val="none" w:sz="0" w:space="0" w:color="auto"/>
                <w:right w:val="none" w:sz="0" w:space="0" w:color="auto"/>
              </w:divBdr>
            </w:div>
            <w:div w:id="1872574399">
              <w:marLeft w:val="0"/>
              <w:marRight w:val="0"/>
              <w:marTop w:val="0"/>
              <w:marBottom w:val="0"/>
              <w:divBdr>
                <w:top w:val="none" w:sz="0" w:space="0" w:color="auto"/>
                <w:left w:val="none" w:sz="0" w:space="0" w:color="auto"/>
                <w:bottom w:val="none" w:sz="0" w:space="0" w:color="auto"/>
                <w:right w:val="none" w:sz="0" w:space="0" w:color="auto"/>
              </w:divBdr>
            </w:div>
            <w:div w:id="1006442681">
              <w:marLeft w:val="0"/>
              <w:marRight w:val="0"/>
              <w:marTop w:val="0"/>
              <w:marBottom w:val="0"/>
              <w:divBdr>
                <w:top w:val="none" w:sz="0" w:space="0" w:color="auto"/>
                <w:left w:val="none" w:sz="0" w:space="0" w:color="auto"/>
                <w:bottom w:val="none" w:sz="0" w:space="0" w:color="auto"/>
                <w:right w:val="none" w:sz="0" w:space="0" w:color="auto"/>
              </w:divBdr>
            </w:div>
            <w:div w:id="22098933">
              <w:marLeft w:val="0"/>
              <w:marRight w:val="0"/>
              <w:marTop w:val="0"/>
              <w:marBottom w:val="0"/>
              <w:divBdr>
                <w:top w:val="none" w:sz="0" w:space="0" w:color="auto"/>
                <w:left w:val="none" w:sz="0" w:space="0" w:color="auto"/>
                <w:bottom w:val="none" w:sz="0" w:space="0" w:color="auto"/>
                <w:right w:val="none" w:sz="0" w:space="0" w:color="auto"/>
              </w:divBdr>
            </w:div>
            <w:div w:id="1509714089">
              <w:marLeft w:val="0"/>
              <w:marRight w:val="0"/>
              <w:marTop w:val="0"/>
              <w:marBottom w:val="0"/>
              <w:divBdr>
                <w:top w:val="none" w:sz="0" w:space="0" w:color="auto"/>
                <w:left w:val="none" w:sz="0" w:space="0" w:color="auto"/>
                <w:bottom w:val="none" w:sz="0" w:space="0" w:color="auto"/>
                <w:right w:val="none" w:sz="0" w:space="0" w:color="auto"/>
              </w:divBdr>
            </w:div>
            <w:div w:id="1063719665">
              <w:marLeft w:val="0"/>
              <w:marRight w:val="0"/>
              <w:marTop w:val="0"/>
              <w:marBottom w:val="0"/>
              <w:divBdr>
                <w:top w:val="none" w:sz="0" w:space="0" w:color="auto"/>
                <w:left w:val="none" w:sz="0" w:space="0" w:color="auto"/>
                <w:bottom w:val="none" w:sz="0" w:space="0" w:color="auto"/>
                <w:right w:val="none" w:sz="0" w:space="0" w:color="auto"/>
              </w:divBdr>
            </w:div>
            <w:div w:id="695691585">
              <w:marLeft w:val="0"/>
              <w:marRight w:val="0"/>
              <w:marTop w:val="0"/>
              <w:marBottom w:val="0"/>
              <w:divBdr>
                <w:top w:val="none" w:sz="0" w:space="0" w:color="auto"/>
                <w:left w:val="none" w:sz="0" w:space="0" w:color="auto"/>
                <w:bottom w:val="none" w:sz="0" w:space="0" w:color="auto"/>
                <w:right w:val="none" w:sz="0" w:space="0" w:color="auto"/>
              </w:divBdr>
            </w:div>
            <w:div w:id="198326077">
              <w:marLeft w:val="0"/>
              <w:marRight w:val="0"/>
              <w:marTop w:val="0"/>
              <w:marBottom w:val="0"/>
              <w:divBdr>
                <w:top w:val="none" w:sz="0" w:space="0" w:color="auto"/>
                <w:left w:val="none" w:sz="0" w:space="0" w:color="auto"/>
                <w:bottom w:val="none" w:sz="0" w:space="0" w:color="auto"/>
                <w:right w:val="none" w:sz="0" w:space="0" w:color="auto"/>
              </w:divBdr>
            </w:div>
            <w:div w:id="700394736">
              <w:marLeft w:val="0"/>
              <w:marRight w:val="0"/>
              <w:marTop w:val="0"/>
              <w:marBottom w:val="0"/>
              <w:divBdr>
                <w:top w:val="none" w:sz="0" w:space="0" w:color="auto"/>
                <w:left w:val="none" w:sz="0" w:space="0" w:color="auto"/>
                <w:bottom w:val="none" w:sz="0" w:space="0" w:color="auto"/>
                <w:right w:val="none" w:sz="0" w:space="0" w:color="auto"/>
              </w:divBdr>
            </w:div>
            <w:div w:id="2032871638">
              <w:marLeft w:val="0"/>
              <w:marRight w:val="0"/>
              <w:marTop w:val="0"/>
              <w:marBottom w:val="0"/>
              <w:divBdr>
                <w:top w:val="none" w:sz="0" w:space="0" w:color="auto"/>
                <w:left w:val="none" w:sz="0" w:space="0" w:color="auto"/>
                <w:bottom w:val="none" w:sz="0" w:space="0" w:color="auto"/>
                <w:right w:val="none" w:sz="0" w:space="0" w:color="auto"/>
              </w:divBdr>
            </w:div>
            <w:div w:id="882211637">
              <w:marLeft w:val="0"/>
              <w:marRight w:val="0"/>
              <w:marTop w:val="0"/>
              <w:marBottom w:val="0"/>
              <w:divBdr>
                <w:top w:val="none" w:sz="0" w:space="0" w:color="auto"/>
                <w:left w:val="none" w:sz="0" w:space="0" w:color="auto"/>
                <w:bottom w:val="none" w:sz="0" w:space="0" w:color="auto"/>
                <w:right w:val="none" w:sz="0" w:space="0" w:color="auto"/>
              </w:divBdr>
            </w:div>
            <w:div w:id="1487671028">
              <w:marLeft w:val="0"/>
              <w:marRight w:val="0"/>
              <w:marTop w:val="0"/>
              <w:marBottom w:val="0"/>
              <w:divBdr>
                <w:top w:val="none" w:sz="0" w:space="0" w:color="auto"/>
                <w:left w:val="none" w:sz="0" w:space="0" w:color="auto"/>
                <w:bottom w:val="none" w:sz="0" w:space="0" w:color="auto"/>
                <w:right w:val="none" w:sz="0" w:space="0" w:color="auto"/>
              </w:divBdr>
            </w:div>
            <w:div w:id="894243700">
              <w:marLeft w:val="0"/>
              <w:marRight w:val="0"/>
              <w:marTop w:val="0"/>
              <w:marBottom w:val="0"/>
              <w:divBdr>
                <w:top w:val="none" w:sz="0" w:space="0" w:color="auto"/>
                <w:left w:val="none" w:sz="0" w:space="0" w:color="auto"/>
                <w:bottom w:val="none" w:sz="0" w:space="0" w:color="auto"/>
                <w:right w:val="none" w:sz="0" w:space="0" w:color="auto"/>
              </w:divBdr>
            </w:div>
            <w:div w:id="1713798980">
              <w:marLeft w:val="0"/>
              <w:marRight w:val="0"/>
              <w:marTop w:val="0"/>
              <w:marBottom w:val="0"/>
              <w:divBdr>
                <w:top w:val="none" w:sz="0" w:space="0" w:color="auto"/>
                <w:left w:val="none" w:sz="0" w:space="0" w:color="auto"/>
                <w:bottom w:val="none" w:sz="0" w:space="0" w:color="auto"/>
                <w:right w:val="none" w:sz="0" w:space="0" w:color="auto"/>
              </w:divBdr>
            </w:div>
            <w:div w:id="113528773">
              <w:marLeft w:val="0"/>
              <w:marRight w:val="0"/>
              <w:marTop w:val="0"/>
              <w:marBottom w:val="0"/>
              <w:divBdr>
                <w:top w:val="none" w:sz="0" w:space="0" w:color="auto"/>
                <w:left w:val="none" w:sz="0" w:space="0" w:color="auto"/>
                <w:bottom w:val="none" w:sz="0" w:space="0" w:color="auto"/>
                <w:right w:val="none" w:sz="0" w:space="0" w:color="auto"/>
              </w:divBdr>
            </w:div>
            <w:div w:id="1574925507">
              <w:marLeft w:val="0"/>
              <w:marRight w:val="0"/>
              <w:marTop w:val="0"/>
              <w:marBottom w:val="0"/>
              <w:divBdr>
                <w:top w:val="none" w:sz="0" w:space="0" w:color="auto"/>
                <w:left w:val="none" w:sz="0" w:space="0" w:color="auto"/>
                <w:bottom w:val="none" w:sz="0" w:space="0" w:color="auto"/>
                <w:right w:val="none" w:sz="0" w:space="0" w:color="auto"/>
              </w:divBdr>
            </w:div>
            <w:div w:id="381365791">
              <w:marLeft w:val="0"/>
              <w:marRight w:val="0"/>
              <w:marTop w:val="0"/>
              <w:marBottom w:val="0"/>
              <w:divBdr>
                <w:top w:val="none" w:sz="0" w:space="0" w:color="auto"/>
                <w:left w:val="none" w:sz="0" w:space="0" w:color="auto"/>
                <w:bottom w:val="none" w:sz="0" w:space="0" w:color="auto"/>
                <w:right w:val="none" w:sz="0" w:space="0" w:color="auto"/>
              </w:divBdr>
            </w:div>
            <w:div w:id="1710647150">
              <w:marLeft w:val="0"/>
              <w:marRight w:val="0"/>
              <w:marTop w:val="0"/>
              <w:marBottom w:val="0"/>
              <w:divBdr>
                <w:top w:val="none" w:sz="0" w:space="0" w:color="auto"/>
                <w:left w:val="none" w:sz="0" w:space="0" w:color="auto"/>
                <w:bottom w:val="none" w:sz="0" w:space="0" w:color="auto"/>
                <w:right w:val="none" w:sz="0" w:space="0" w:color="auto"/>
              </w:divBdr>
            </w:div>
            <w:div w:id="10767195">
              <w:marLeft w:val="0"/>
              <w:marRight w:val="0"/>
              <w:marTop w:val="0"/>
              <w:marBottom w:val="0"/>
              <w:divBdr>
                <w:top w:val="none" w:sz="0" w:space="0" w:color="auto"/>
                <w:left w:val="none" w:sz="0" w:space="0" w:color="auto"/>
                <w:bottom w:val="none" w:sz="0" w:space="0" w:color="auto"/>
                <w:right w:val="none" w:sz="0" w:space="0" w:color="auto"/>
              </w:divBdr>
            </w:div>
            <w:div w:id="2111660049">
              <w:marLeft w:val="0"/>
              <w:marRight w:val="0"/>
              <w:marTop w:val="0"/>
              <w:marBottom w:val="0"/>
              <w:divBdr>
                <w:top w:val="none" w:sz="0" w:space="0" w:color="auto"/>
                <w:left w:val="none" w:sz="0" w:space="0" w:color="auto"/>
                <w:bottom w:val="none" w:sz="0" w:space="0" w:color="auto"/>
                <w:right w:val="none" w:sz="0" w:space="0" w:color="auto"/>
              </w:divBdr>
            </w:div>
            <w:div w:id="371077489">
              <w:marLeft w:val="0"/>
              <w:marRight w:val="0"/>
              <w:marTop w:val="0"/>
              <w:marBottom w:val="0"/>
              <w:divBdr>
                <w:top w:val="none" w:sz="0" w:space="0" w:color="auto"/>
                <w:left w:val="none" w:sz="0" w:space="0" w:color="auto"/>
                <w:bottom w:val="none" w:sz="0" w:space="0" w:color="auto"/>
                <w:right w:val="none" w:sz="0" w:space="0" w:color="auto"/>
              </w:divBdr>
            </w:div>
            <w:div w:id="1121414143">
              <w:marLeft w:val="0"/>
              <w:marRight w:val="0"/>
              <w:marTop w:val="0"/>
              <w:marBottom w:val="0"/>
              <w:divBdr>
                <w:top w:val="none" w:sz="0" w:space="0" w:color="auto"/>
                <w:left w:val="none" w:sz="0" w:space="0" w:color="auto"/>
                <w:bottom w:val="none" w:sz="0" w:space="0" w:color="auto"/>
                <w:right w:val="none" w:sz="0" w:space="0" w:color="auto"/>
              </w:divBdr>
            </w:div>
            <w:div w:id="953907667">
              <w:marLeft w:val="0"/>
              <w:marRight w:val="0"/>
              <w:marTop w:val="0"/>
              <w:marBottom w:val="0"/>
              <w:divBdr>
                <w:top w:val="none" w:sz="0" w:space="0" w:color="auto"/>
                <w:left w:val="none" w:sz="0" w:space="0" w:color="auto"/>
                <w:bottom w:val="none" w:sz="0" w:space="0" w:color="auto"/>
                <w:right w:val="none" w:sz="0" w:space="0" w:color="auto"/>
              </w:divBdr>
            </w:div>
            <w:div w:id="888297957">
              <w:marLeft w:val="0"/>
              <w:marRight w:val="0"/>
              <w:marTop w:val="0"/>
              <w:marBottom w:val="0"/>
              <w:divBdr>
                <w:top w:val="none" w:sz="0" w:space="0" w:color="auto"/>
                <w:left w:val="none" w:sz="0" w:space="0" w:color="auto"/>
                <w:bottom w:val="none" w:sz="0" w:space="0" w:color="auto"/>
                <w:right w:val="none" w:sz="0" w:space="0" w:color="auto"/>
              </w:divBdr>
            </w:div>
            <w:div w:id="1458986607">
              <w:marLeft w:val="0"/>
              <w:marRight w:val="0"/>
              <w:marTop w:val="0"/>
              <w:marBottom w:val="0"/>
              <w:divBdr>
                <w:top w:val="none" w:sz="0" w:space="0" w:color="auto"/>
                <w:left w:val="none" w:sz="0" w:space="0" w:color="auto"/>
                <w:bottom w:val="none" w:sz="0" w:space="0" w:color="auto"/>
                <w:right w:val="none" w:sz="0" w:space="0" w:color="auto"/>
              </w:divBdr>
            </w:div>
            <w:div w:id="1605114757">
              <w:marLeft w:val="0"/>
              <w:marRight w:val="0"/>
              <w:marTop w:val="0"/>
              <w:marBottom w:val="0"/>
              <w:divBdr>
                <w:top w:val="none" w:sz="0" w:space="0" w:color="auto"/>
                <w:left w:val="none" w:sz="0" w:space="0" w:color="auto"/>
                <w:bottom w:val="none" w:sz="0" w:space="0" w:color="auto"/>
                <w:right w:val="none" w:sz="0" w:space="0" w:color="auto"/>
              </w:divBdr>
            </w:div>
            <w:div w:id="1326518462">
              <w:marLeft w:val="0"/>
              <w:marRight w:val="0"/>
              <w:marTop w:val="0"/>
              <w:marBottom w:val="0"/>
              <w:divBdr>
                <w:top w:val="none" w:sz="0" w:space="0" w:color="auto"/>
                <w:left w:val="none" w:sz="0" w:space="0" w:color="auto"/>
                <w:bottom w:val="none" w:sz="0" w:space="0" w:color="auto"/>
                <w:right w:val="none" w:sz="0" w:space="0" w:color="auto"/>
              </w:divBdr>
            </w:div>
            <w:div w:id="1601717005">
              <w:marLeft w:val="0"/>
              <w:marRight w:val="0"/>
              <w:marTop w:val="0"/>
              <w:marBottom w:val="0"/>
              <w:divBdr>
                <w:top w:val="none" w:sz="0" w:space="0" w:color="auto"/>
                <w:left w:val="none" w:sz="0" w:space="0" w:color="auto"/>
                <w:bottom w:val="none" w:sz="0" w:space="0" w:color="auto"/>
                <w:right w:val="none" w:sz="0" w:space="0" w:color="auto"/>
              </w:divBdr>
            </w:div>
            <w:div w:id="1416198613">
              <w:marLeft w:val="0"/>
              <w:marRight w:val="0"/>
              <w:marTop w:val="0"/>
              <w:marBottom w:val="0"/>
              <w:divBdr>
                <w:top w:val="none" w:sz="0" w:space="0" w:color="auto"/>
                <w:left w:val="none" w:sz="0" w:space="0" w:color="auto"/>
                <w:bottom w:val="none" w:sz="0" w:space="0" w:color="auto"/>
                <w:right w:val="none" w:sz="0" w:space="0" w:color="auto"/>
              </w:divBdr>
            </w:div>
            <w:div w:id="2105415491">
              <w:marLeft w:val="0"/>
              <w:marRight w:val="0"/>
              <w:marTop w:val="0"/>
              <w:marBottom w:val="0"/>
              <w:divBdr>
                <w:top w:val="none" w:sz="0" w:space="0" w:color="auto"/>
                <w:left w:val="none" w:sz="0" w:space="0" w:color="auto"/>
                <w:bottom w:val="none" w:sz="0" w:space="0" w:color="auto"/>
                <w:right w:val="none" w:sz="0" w:space="0" w:color="auto"/>
              </w:divBdr>
            </w:div>
            <w:div w:id="1792430281">
              <w:marLeft w:val="0"/>
              <w:marRight w:val="0"/>
              <w:marTop w:val="0"/>
              <w:marBottom w:val="0"/>
              <w:divBdr>
                <w:top w:val="none" w:sz="0" w:space="0" w:color="auto"/>
                <w:left w:val="none" w:sz="0" w:space="0" w:color="auto"/>
                <w:bottom w:val="none" w:sz="0" w:space="0" w:color="auto"/>
                <w:right w:val="none" w:sz="0" w:space="0" w:color="auto"/>
              </w:divBdr>
            </w:div>
            <w:div w:id="1323510687">
              <w:marLeft w:val="0"/>
              <w:marRight w:val="0"/>
              <w:marTop w:val="0"/>
              <w:marBottom w:val="0"/>
              <w:divBdr>
                <w:top w:val="none" w:sz="0" w:space="0" w:color="auto"/>
                <w:left w:val="none" w:sz="0" w:space="0" w:color="auto"/>
                <w:bottom w:val="none" w:sz="0" w:space="0" w:color="auto"/>
                <w:right w:val="none" w:sz="0" w:space="0" w:color="auto"/>
              </w:divBdr>
            </w:div>
            <w:div w:id="2074354292">
              <w:marLeft w:val="0"/>
              <w:marRight w:val="0"/>
              <w:marTop w:val="0"/>
              <w:marBottom w:val="0"/>
              <w:divBdr>
                <w:top w:val="none" w:sz="0" w:space="0" w:color="auto"/>
                <w:left w:val="none" w:sz="0" w:space="0" w:color="auto"/>
                <w:bottom w:val="none" w:sz="0" w:space="0" w:color="auto"/>
                <w:right w:val="none" w:sz="0" w:space="0" w:color="auto"/>
              </w:divBdr>
            </w:div>
            <w:div w:id="1524974842">
              <w:marLeft w:val="0"/>
              <w:marRight w:val="0"/>
              <w:marTop w:val="0"/>
              <w:marBottom w:val="0"/>
              <w:divBdr>
                <w:top w:val="none" w:sz="0" w:space="0" w:color="auto"/>
                <w:left w:val="none" w:sz="0" w:space="0" w:color="auto"/>
                <w:bottom w:val="none" w:sz="0" w:space="0" w:color="auto"/>
                <w:right w:val="none" w:sz="0" w:space="0" w:color="auto"/>
              </w:divBdr>
            </w:div>
            <w:div w:id="931935212">
              <w:marLeft w:val="0"/>
              <w:marRight w:val="0"/>
              <w:marTop w:val="0"/>
              <w:marBottom w:val="0"/>
              <w:divBdr>
                <w:top w:val="none" w:sz="0" w:space="0" w:color="auto"/>
                <w:left w:val="none" w:sz="0" w:space="0" w:color="auto"/>
                <w:bottom w:val="none" w:sz="0" w:space="0" w:color="auto"/>
                <w:right w:val="none" w:sz="0" w:space="0" w:color="auto"/>
              </w:divBdr>
            </w:div>
            <w:div w:id="4409031">
              <w:marLeft w:val="0"/>
              <w:marRight w:val="0"/>
              <w:marTop w:val="0"/>
              <w:marBottom w:val="0"/>
              <w:divBdr>
                <w:top w:val="none" w:sz="0" w:space="0" w:color="auto"/>
                <w:left w:val="none" w:sz="0" w:space="0" w:color="auto"/>
                <w:bottom w:val="none" w:sz="0" w:space="0" w:color="auto"/>
                <w:right w:val="none" w:sz="0" w:space="0" w:color="auto"/>
              </w:divBdr>
            </w:div>
            <w:div w:id="1557743822">
              <w:marLeft w:val="0"/>
              <w:marRight w:val="0"/>
              <w:marTop w:val="0"/>
              <w:marBottom w:val="0"/>
              <w:divBdr>
                <w:top w:val="none" w:sz="0" w:space="0" w:color="auto"/>
                <w:left w:val="none" w:sz="0" w:space="0" w:color="auto"/>
                <w:bottom w:val="none" w:sz="0" w:space="0" w:color="auto"/>
                <w:right w:val="none" w:sz="0" w:space="0" w:color="auto"/>
              </w:divBdr>
            </w:div>
            <w:div w:id="356154825">
              <w:marLeft w:val="0"/>
              <w:marRight w:val="0"/>
              <w:marTop w:val="0"/>
              <w:marBottom w:val="0"/>
              <w:divBdr>
                <w:top w:val="none" w:sz="0" w:space="0" w:color="auto"/>
                <w:left w:val="none" w:sz="0" w:space="0" w:color="auto"/>
                <w:bottom w:val="none" w:sz="0" w:space="0" w:color="auto"/>
                <w:right w:val="none" w:sz="0" w:space="0" w:color="auto"/>
              </w:divBdr>
            </w:div>
            <w:div w:id="1112164407">
              <w:marLeft w:val="0"/>
              <w:marRight w:val="0"/>
              <w:marTop w:val="0"/>
              <w:marBottom w:val="0"/>
              <w:divBdr>
                <w:top w:val="none" w:sz="0" w:space="0" w:color="auto"/>
                <w:left w:val="none" w:sz="0" w:space="0" w:color="auto"/>
                <w:bottom w:val="none" w:sz="0" w:space="0" w:color="auto"/>
                <w:right w:val="none" w:sz="0" w:space="0" w:color="auto"/>
              </w:divBdr>
            </w:div>
            <w:div w:id="2123649689">
              <w:marLeft w:val="0"/>
              <w:marRight w:val="0"/>
              <w:marTop w:val="0"/>
              <w:marBottom w:val="0"/>
              <w:divBdr>
                <w:top w:val="none" w:sz="0" w:space="0" w:color="auto"/>
                <w:left w:val="none" w:sz="0" w:space="0" w:color="auto"/>
                <w:bottom w:val="none" w:sz="0" w:space="0" w:color="auto"/>
                <w:right w:val="none" w:sz="0" w:space="0" w:color="auto"/>
              </w:divBdr>
            </w:div>
            <w:div w:id="1620144091">
              <w:marLeft w:val="0"/>
              <w:marRight w:val="0"/>
              <w:marTop w:val="0"/>
              <w:marBottom w:val="0"/>
              <w:divBdr>
                <w:top w:val="none" w:sz="0" w:space="0" w:color="auto"/>
                <w:left w:val="none" w:sz="0" w:space="0" w:color="auto"/>
                <w:bottom w:val="none" w:sz="0" w:space="0" w:color="auto"/>
                <w:right w:val="none" w:sz="0" w:space="0" w:color="auto"/>
              </w:divBdr>
            </w:div>
            <w:div w:id="1628471023">
              <w:marLeft w:val="0"/>
              <w:marRight w:val="0"/>
              <w:marTop w:val="0"/>
              <w:marBottom w:val="0"/>
              <w:divBdr>
                <w:top w:val="none" w:sz="0" w:space="0" w:color="auto"/>
                <w:left w:val="none" w:sz="0" w:space="0" w:color="auto"/>
                <w:bottom w:val="none" w:sz="0" w:space="0" w:color="auto"/>
                <w:right w:val="none" w:sz="0" w:space="0" w:color="auto"/>
              </w:divBdr>
            </w:div>
            <w:div w:id="1166048039">
              <w:marLeft w:val="0"/>
              <w:marRight w:val="0"/>
              <w:marTop w:val="0"/>
              <w:marBottom w:val="0"/>
              <w:divBdr>
                <w:top w:val="none" w:sz="0" w:space="0" w:color="auto"/>
                <w:left w:val="none" w:sz="0" w:space="0" w:color="auto"/>
                <w:bottom w:val="none" w:sz="0" w:space="0" w:color="auto"/>
                <w:right w:val="none" w:sz="0" w:space="0" w:color="auto"/>
              </w:divBdr>
            </w:div>
            <w:div w:id="651715637">
              <w:marLeft w:val="0"/>
              <w:marRight w:val="0"/>
              <w:marTop w:val="0"/>
              <w:marBottom w:val="0"/>
              <w:divBdr>
                <w:top w:val="none" w:sz="0" w:space="0" w:color="auto"/>
                <w:left w:val="none" w:sz="0" w:space="0" w:color="auto"/>
                <w:bottom w:val="none" w:sz="0" w:space="0" w:color="auto"/>
                <w:right w:val="none" w:sz="0" w:space="0" w:color="auto"/>
              </w:divBdr>
            </w:div>
            <w:div w:id="1531604028">
              <w:marLeft w:val="0"/>
              <w:marRight w:val="0"/>
              <w:marTop w:val="0"/>
              <w:marBottom w:val="0"/>
              <w:divBdr>
                <w:top w:val="none" w:sz="0" w:space="0" w:color="auto"/>
                <w:left w:val="none" w:sz="0" w:space="0" w:color="auto"/>
                <w:bottom w:val="none" w:sz="0" w:space="0" w:color="auto"/>
                <w:right w:val="none" w:sz="0" w:space="0" w:color="auto"/>
              </w:divBdr>
            </w:div>
            <w:div w:id="1724476033">
              <w:marLeft w:val="0"/>
              <w:marRight w:val="0"/>
              <w:marTop w:val="0"/>
              <w:marBottom w:val="0"/>
              <w:divBdr>
                <w:top w:val="none" w:sz="0" w:space="0" w:color="auto"/>
                <w:left w:val="none" w:sz="0" w:space="0" w:color="auto"/>
                <w:bottom w:val="none" w:sz="0" w:space="0" w:color="auto"/>
                <w:right w:val="none" w:sz="0" w:space="0" w:color="auto"/>
              </w:divBdr>
            </w:div>
            <w:div w:id="193690234">
              <w:marLeft w:val="0"/>
              <w:marRight w:val="0"/>
              <w:marTop w:val="0"/>
              <w:marBottom w:val="0"/>
              <w:divBdr>
                <w:top w:val="none" w:sz="0" w:space="0" w:color="auto"/>
                <w:left w:val="none" w:sz="0" w:space="0" w:color="auto"/>
                <w:bottom w:val="none" w:sz="0" w:space="0" w:color="auto"/>
                <w:right w:val="none" w:sz="0" w:space="0" w:color="auto"/>
              </w:divBdr>
            </w:div>
            <w:div w:id="1504081993">
              <w:marLeft w:val="0"/>
              <w:marRight w:val="0"/>
              <w:marTop w:val="0"/>
              <w:marBottom w:val="0"/>
              <w:divBdr>
                <w:top w:val="none" w:sz="0" w:space="0" w:color="auto"/>
                <w:left w:val="none" w:sz="0" w:space="0" w:color="auto"/>
                <w:bottom w:val="none" w:sz="0" w:space="0" w:color="auto"/>
                <w:right w:val="none" w:sz="0" w:space="0" w:color="auto"/>
              </w:divBdr>
            </w:div>
            <w:div w:id="836727677">
              <w:marLeft w:val="0"/>
              <w:marRight w:val="0"/>
              <w:marTop w:val="0"/>
              <w:marBottom w:val="0"/>
              <w:divBdr>
                <w:top w:val="none" w:sz="0" w:space="0" w:color="auto"/>
                <w:left w:val="none" w:sz="0" w:space="0" w:color="auto"/>
                <w:bottom w:val="none" w:sz="0" w:space="0" w:color="auto"/>
                <w:right w:val="none" w:sz="0" w:space="0" w:color="auto"/>
              </w:divBdr>
            </w:div>
            <w:div w:id="436798525">
              <w:marLeft w:val="0"/>
              <w:marRight w:val="0"/>
              <w:marTop w:val="0"/>
              <w:marBottom w:val="0"/>
              <w:divBdr>
                <w:top w:val="none" w:sz="0" w:space="0" w:color="auto"/>
                <w:left w:val="none" w:sz="0" w:space="0" w:color="auto"/>
                <w:bottom w:val="none" w:sz="0" w:space="0" w:color="auto"/>
                <w:right w:val="none" w:sz="0" w:space="0" w:color="auto"/>
              </w:divBdr>
            </w:div>
            <w:div w:id="273755283">
              <w:marLeft w:val="0"/>
              <w:marRight w:val="0"/>
              <w:marTop w:val="0"/>
              <w:marBottom w:val="0"/>
              <w:divBdr>
                <w:top w:val="none" w:sz="0" w:space="0" w:color="auto"/>
                <w:left w:val="none" w:sz="0" w:space="0" w:color="auto"/>
                <w:bottom w:val="none" w:sz="0" w:space="0" w:color="auto"/>
                <w:right w:val="none" w:sz="0" w:space="0" w:color="auto"/>
              </w:divBdr>
            </w:div>
            <w:div w:id="639506152">
              <w:marLeft w:val="0"/>
              <w:marRight w:val="0"/>
              <w:marTop w:val="0"/>
              <w:marBottom w:val="0"/>
              <w:divBdr>
                <w:top w:val="none" w:sz="0" w:space="0" w:color="auto"/>
                <w:left w:val="none" w:sz="0" w:space="0" w:color="auto"/>
                <w:bottom w:val="none" w:sz="0" w:space="0" w:color="auto"/>
                <w:right w:val="none" w:sz="0" w:space="0" w:color="auto"/>
              </w:divBdr>
            </w:div>
            <w:div w:id="1226332351">
              <w:marLeft w:val="0"/>
              <w:marRight w:val="0"/>
              <w:marTop w:val="0"/>
              <w:marBottom w:val="0"/>
              <w:divBdr>
                <w:top w:val="none" w:sz="0" w:space="0" w:color="auto"/>
                <w:left w:val="none" w:sz="0" w:space="0" w:color="auto"/>
                <w:bottom w:val="none" w:sz="0" w:space="0" w:color="auto"/>
                <w:right w:val="none" w:sz="0" w:space="0" w:color="auto"/>
              </w:divBdr>
            </w:div>
            <w:div w:id="1284380957">
              <w:marLeft w:val="0"/>
              <w:marRight w:val="0"/>
              <w:marTop w:val="0"/>
              <w:marBottom w:val="0"/>
              <w:divBdr>
                <w:top w:val="none" w:sz="0" w:space="0" w:color="auto"/>
                <w:left w:val="none" w:sz="0" w:space="0" w:color="auto"/>
                <w:bottom w:val="none" w:sz="0" w:space="0" w:color="auto"/>
                <w:right w:val="none" w:sz="0" w:space="0" w:color="auto"/>
              </w:divBdr>
            </w:div>
            <w:div w:id="1835872636">
              <w:marLeft w:val="0"/>
              <w:marRight w:val="0"/>
              <w:marTop w:val="0"/>
              <w:marBottom w:val="0"/>
              <w:divBdr>
                <w:top w:val="none" w:sz="0" w:space="0" w:color="auto"/>
                <w:left w:val="none" w:sz="0" w:space="0" w:color="auto"/>
                <w:bottom w:val="none" w:sz="0" w:space="0" w:color="auto"/>
                <w:right w:val="none" w:sz="0" w:space="0" w:color="auto"/>
              </w:divBdr>
            </w:div>
            <w:div w:id="138613646">
              <w:marLeft w:val="0"/>
              <w:marRight w:val="0"/>
              <w:marTop w:val="0"/>
              <w:marBottom w:val="0"/>
              <w:divBdr>
                <w:top w:val="none" w:sz="0" w:space="0" w:color="auto"/>
                <w:left w:val="none" w:sz="0" w:space="0" w:color="auto"/>
                <w:bottom w:val="none" w:sz="0" w:space="0" w:color="auto"/>
                <w:right w:val="none" w:sz="0" w:space="0" w:color="auto"/>
              </w:divBdr>
            </w:div>
            <w:div w:id="1036471315">
              <w:marLeft w:val="0"/>
              <w:marRight w:val="0"/>
              <w:marTop w:val="0"/>
              <w:marBottom w:val="0"/>
              <w:divBdr>
                <w:top w:val="none" w:sz="0" w:space="0" w:color="auto"/>
                <w:left w:val="none" w:sz="0" w:space="0" w:color="auto"/>
                <w:bottom w:val="none" w:sz="0" w:space="0" w:color="auto"/>
                <w:right w:val="none" w:sz="0" w:space="0" w:color="auto"/>
              </w:divBdr>
            </w:div>
            <w:div w:id="471794760">
              <w:marLeft w:val="0"/>
              <w:marRight w:val="0"/>
              <w:marTop w:val="0"/>
              <w:marBottom w:val="0"/>
              <w:divBdr>
                <w:top w:val="none" w:sz="0" w:space="0" w:color="auto"/>
                <w:left w:val="none" w:sz="0" w:space="0" w:color="auto"/>
                <w:bottom w:val="none" w:sz="0" w:space="0" w:color="auto"/>
                <w:right w:val="none" w:sz="0" w:space="0" w:color="auto"/>
              </w:divBdr>
            </w:div>
            <w:div w:id="1373732238">
              <w:marLeft w:val="0"/>
              <w:marRight w:val="0"/>
              <w:marTop w:val="0"/>
              <w:marBottom w:val="0"/>
              <w:divBdr>
                <w:top w:val="none" w:sz="0" w:space="0" w:color="auto"/>
                <w:left w:val="none" w:sz="0" w:space="0" w:color="auto"/>
                <w:bottom w:val="none" w:sz="0" w:space="0" w:color="auto"/>
                <w:right w:val="none" w:sz="0" w:space="0" w:color="auto"/>
              </w:divBdr>
            </w:div>
            <w:div w:id="1462764907">
              <w:marLeft w:val="0"/>
              <w:marRight w:val="0"/>
              <w:marTop w:val="0"/>
              <w:marBottom w:val="0"/>
              <w:divBdr>
                <w:top w:val="none" w:sz="0" w:space="0" w:color="auto"/>
                <w:left w:val="none" w:sz="0" w:space="0" w:color="auto"/>
                <w:bottom w:val="none" w:sz="0" w:space="0" w:color="auto"/>
                <w:right w:val="none" w:sz="0" w:space="0" w:color="auto"/>
              </w:divBdr>
            </w:div>
            <w:div w:id="1799716851">
              <w:marLeft w:val="0"/>
              <w:marRight w:val="0"/>
              <w:marTop w:val="0"/>
              <w:marBottom w:val="0"/>
              <w:divBdr>
                <w:top w:val="none" w:sz="0" w:space="0" w:color="auto"/>
                <w:left w:val="none" w:sz="0" w:space="0" w:color="auto"/>
                <w:bottom w:val="none" w:sz="0" w:space="0" w:color="auto"/>
                <w:right w:val="none" w:sz="0" w:space="0" w:color="auto"/>
              </w:divBdr>
            </w:div>
            <w:div w:id="1201238103">
              <w:marLeft w:val="0"/>
              <w:marRight w:val="0"/>
              <w:marTop w:val="0"/>
              <w:marBottom w:val="0"/>
              <w:divBdr>
                <w:top w:val="none" w:sz="0" w:space="0" w:color="auto"/>
                <w:left w:val="none" w:sz="0" w:space="0" w:color="auto"/>
                <w:bottom w:val="none" w:sz="0" w:space="0" w:color="auto"/>
                <w:right w:val="none" w:sz="0" w:space="0" w:color="auto"/>
              </w:divBdr>
            </w:div>
            <w:div w:id="1889415827">
              <w:marLeft w:val="0"/>
              <w:marRight w:val="0"/>
              <w:marTop w:val="0"/>
              <w:marBottom w:val="0"/>
              <w:divBdr>
                <w:top w:val="none" w:sz="0" w:space="0" w:color="auto"/>
                <w:left w:val="none" w:sz="0" w:space="0" w:color="auto"/>
                <w:bottom w:val="none" w:sz="0" w:space="0" w:color="auto"/>
                <w:right w:val="none" w:sz="0" w:space="0" w:color="auto"/>
              </w:divBdr>
            </w:div>
            <w:div w:id="928002057">
              <w:marLeft w:val="0"/>
              <w:marRight w:val="0"/>
              <w:marTop w:val="0"/>
              <w:marBottom w:val="0"/>
              <w:divBdr>
                <w:top w:val="none" w:sz="0" w:space="0" w:color="auto"/>
                <w:left w:val="none" w:sz="0" w:space="0" w:color="auto"/>
                <w:bottom w:val="none" w:sz="0" w:space="0" w:color="auto"/>
                <w:right w:val="none" w:sz="0" w:space="0" w:color="auto"/>
              </w:divBdr>
            </w:div>
            <w:div w:id="1617566881">
              <w:marLeft w:val="0"/>
              <w:marRight w:val="0"/>
              <w:marTop w:val="0"/>
              <w:marBottom w:val="0"/>
              <w:divBdr>
                <w:top w:val="none" w:sz="0" w:space="0" w:color="auto"/>
                <w:left w:val="none" w:sz="0" w:space="0" w:color="auto"/>
                <w:bottom w:val="none" w:sz="0" w:space="0" w:color="auto"/>
                <w:right w:val="none" w:sz="0" w:space="0" w:color="auto"/>
              </w:divBdr>
            </w:div>
            <w:div w:id="1750273529">
              <w:marLeft w:val="0"/>
              <w:marRight w:val="0"/>
              <w:marTop w:val="0"/>
              <w:marBottom w:val="0"/>
              <w:divBdr>
                <w:top w:val="none" w:sz="0" w:space="0" w:color="auto"/>
                <w:left w:val="none" w:sz="0" w:space="0" w:color="auto"/>
                <w:bottom w:val="none" w:sz="0" w:space="0" w:color="auto"/>
                <w:right w:val="none" w:sz="0" w:space="0" w:color="auto"/>
              </w:divBdr>
            </w:div>
            <w:div w:id="640616888">
              <w:marLeft w:val="0"/>
              <w:marRight w:val="0"/>
              <w:marTop w:val="0"/>
              <w:marBottom w:val="0"/>
              <w:divBdr>
                <w:top w:val="none" w:sz="0" w:space="0" w:color="auto"/>
                <w:left w:val="none" w:sz="0" w:space="0" w:color="auto"/>
                <w:bottom w:val="none" w:sz="0" w:space="0" w:color="auto"/>
                <w:right w:val="none" w:sz="0" w:space="0" w:color="auto"/>
              </w:divBdr>
            </w:div>
            <w:div w:id="1888494605">
              <w:marLeft w:val="0"/>
              <w:marRight w:val="0"/>
              <w:marTop w:val="0"/>
              <w:marBottom w:val="0"/>
              <w:divBdr>
                <w:top w:val="none" w:sz="0" w:space="0" w:color="auto"/>
                <w:left w:val="none" w:sz="0" w:space="0" w:color="auto"/>
                <w:bottom w:val="none" w:sz="0" w:space="0" w:color="auto"/>
                <w:right w:val="none" w:sz="0" w:space="0" w:color="auto"/>
              </w:divBdr>
            </w:div>
            <w:div w:id="207380267">
              <w:marLeft w:val="0"/>
              <w:marRight w:val="0"/>
              <w:marTop w:val="0"/>
              <w:marBottom w:val="0"/>
              <w:divBdr>
                <w:top w:val="none" w:sz="0" w:space="0" w:color="auto"/>
                <w:left w:val="none" w:sz="0" w:space="0" w:color="auto"/>
                <w:bottom w:val="none" w:sz="0" w:space="0" w:color="auto"/>
                <w:right w:val="none" w:sz="0" w:space="0" w:color="auto"/>
              </w:divBdr>
            </w:div>
            <w:div w:id="351810669">
              <w:marLeft w:val="0"/>
              <w:marRight w:val="0"/>
              <w:marTop w:val="0"/>
              <w:marBottom w:val="0"/>
              <w:divBdr>
                <w:top w:val="none" w:sz="0" w:space="0" w:color="auto"/>
                <w:left w:val="none" w:sz="0" w:space="0" w:color="auto"/>
                <w:bottom w:val="none" w:sz="0" w:space="0" w:color="auto"/>
                <w:right w:val="none" w:sz="0" w:space="0" w:color="auto"/>
              </w:divBdr>
            </w:div>
            <w:div w:id="1398239930">
              <w:marLeft w:val="0"/>
              <w:marRight w:val="0"/>
              <w:marTop w:val="0"/>
              <w:marBottom w:val="0"/>
              <w:divBdr>
                <w:top w:val="none" w:sz="0" w:space="0" w:color="auto"/>
                <w:left w:val="none" w:sz="0" w:space="0" w:color="auto"/>
                <w:bottom w:val="none" w:sz="0" w:space="0" w:color="auto"/>
                <w:right w:val="none" w:sz="0" w:space="0" w:color="auto"/>
              </w:divBdr>
            </w:div>
            <w:div w:id="2050717867">
              <w:marLeft w:val="0"/>
              <w:marRight w:val="0"/>
              <w:marTop w:val="0"/>
              <w:marBottom w:val="0"/>
              <w:divBdr>
                <w:top w:val="none" w:sz="0" w:space="0" w:color="auto"/>
                <w:left w:val="none" w:sz="0" w:space="0" w:color="auto"/>
                <w:bottom w:val="none" w:sz="0" w:space="0" w:color="auto"/>
                <w:right w:val="none" w:sz="0" w:space="0" w:color="auto"/>
              </w:divBdr>
            </w:div>
          </w:divsChild>
        </w:div>
        <w:div w:id="1989745433">
          <w:marLeft w:val="0"/>
          <w:marRight w:val="0"/>
          <w:marTop w:val="0"/>
          <w:marBottom w:val="0"/>
          <w:divBdr>
            <w:top w:val="none" w:sz="0" w:space="0" w:color="auto"/>
            <w:left w:val="none" w:sz="0" w:space="0" w:color="auto"/>
            <w:bottom w:val="none" w:sz="0" w:space="0" w:color="auto"/>
            <w:right w:val="none" w:sz="0" w:space="0" w:color="auto"/>
          </w:divBdr>
        </w:div>
        <w:div w:id="251941008">
          <w:marLeft w:val="0"/>
          <w:marRight w:val="0"/>
          <w:marTop w:val="0"/>
          <w:marBottom w:val="0"/>
          <w:divBdr>
            <w:top w:val="none" w:sz="0" w:space="0" w:color="auto"/>
            <w:left w:val="none" w:sz="0" w:space="0" w:color="auto"/>
            <w:bottom w:val="none" w:sz="0" w:space="0" w:color="auto"/>
            <w:right w:val="none" w:sz="0" w:space="0" w:color="auto"/>
          </w:divBdr>
        </w:div>
        <w:div w:id="970402156">
          <w:marLeft w:val="0"/>
          <w:marRight w:val="0"/>
          <w:marTop w:val="0"/>
          <w:marBottom w:val="0"/>
          <w:divBdr>
            <w:top w:val="none" w:sz="0" w:space="0" w:color="auto"/>
            <w:left w:val="none" w:sz="0" w:space="0" w:color="auto"/>
            <w:bottom w:val="none" w:sz="0" w:space="0" w:color="auto"/>
            <w:right w:val="none" w:sz="0" w:space="0" w:color="auto"/>
          </w:divBdr>
          <w:divsChild>
            <w:div w:id="915240200">
              <w:marLeft w:val="0"/>
              <w:marRight w:val="0"/>
              <w:marTop w:val="0"/>
              <w:marBottom w:val="0"/>
              <w:divBdr>
                <w:top w:val="none" w:sz="0" w:space="0" w:color="auto"/>
                <w:left w:val="none" w:sz="0" w:space="0" w:color="auto"/>
                <w:bottom w:val="none" w:sz="0" w:space="0" w:color="auto"/>
                <w:right w:val="none" w:sz="0" w:space="0" w:color="auto"/>
              </w:divBdr>
            </w:div>
            <w:div w:id="1327512748">
              <w:marLeft w:val="0"/>
              <w:marRight w:val="0"/>
              <w:marTop w:val="0"/>
              <w:marBottom w:val="0"/>
              <w:divBdr>
                <w:top w:val="none" w:sz="0" w:space="0" w:color="auto"/>
                <w:left w:val="none" w:sz="0" w:space="0" w:color="auto"/>
                <w:bottom w:val="none" w:sz="0" w:space="0" w:color="auto"/>
                <w:right w:val="none" w:sz="0" w:space="0" w:color="auto"/>
              </w:divBdr>
            </w:div>
          </w:divsChild>
        </w:div>
        <w:div w:id="700594751">
          <w:marLeft w:val="0"/>
          <w:marRight w:val="0"/>
          <w:marTop w:val="0"/>
          <w:marBottom w:val="0"/>
          <w:divBdr>
            <w:top w:val="none" w:sz="0" w:space="0" w:color="auto"/>
            <w:left w:val="none" w:sz="0" w:space="0" w:color="auto"/>
            <w:bottom w:val="none" w:sz="0" w:space="0" w:color="auto"/>
            <w:right w:val="none" w:sz="0" w:space="0" w:color="auto"/>
          </w:divBdr>
        </w:div>
        <w:div w:id="1805926727">
          <w:marLeft w:val="0"/>
          <w:marRight w:val="0"/>
          <w:marTop w:val="0"/>
          <w:marBottom w:val="0"/>
          <w:divBdr>
            <w:top w:val="none" w:sz="0" w:space="0" w:color="auto"/>
            <w:left w:val="none" w:sz="0" w:space="0" w:color="auto"/>
            <w:bottom w:val="none" w:sz="0" w:space="0" w:color="auto"/>
            <w:right w:val="none" w:sz="0" w:space="0" w:color="auto"/>
          </w:divBdr>
          <w:divsChild>
            <w:div w:id="170409663">
              <w:marLeft w:val="0"/>
              <w:marRight w:val="0"/>
              <w:marTop w:val="0"/>
              <w:marBottom w:val="0"/>
              <w:divBdr>
                <w:top w:val="none" w:sz="0" w:space="0" w:color="auto"/>
                <w:left w:val="none" w:sz="0" w:space="0" w:color="auto"/>
                <w:bottom w:val="none" w:sz="0" w:space="0" w:color="auto"/>
                <w:right w:val="none" w:sz="0" w:space="0" w:color="auto"/>
              </w:divBdr>
            </w:div>
            <w:div w:id="1104107987">
              <w:marLeft w:val="0"/>
              <w:marRight w:val="0"/>
              <w:marTop w:val="0"/>
              <w:marBottom w:val="0"/>
              <w:divBdr>
                <w:top w:val="none" w:sz="0" w:space="0" w:color="auto"/>
                <w:left w:val="none" w:sz="0" w:space="0" w:color="auto"/>
                <w:bottom w:val="none" w:sz="0" w:space="0" w:color="auto"/>
                <w:right w:val="none" w:sz="0" w:space="0" w:color="auto"/>
              </w:divBdr>
            </w:div>
            <w:div w:id="489903174">
              <w:marLeft w:val="0"/>
              <w:marRight w:val="0"/>
              <w:marTop w:val="0"/>
              <w:marBottom w:val="0"/>
              <w:divBdr>
                <w:top w:val="none" w:sz="0" w:space="0" w:color="auto"/>
                <w:left w:val="none" w:sz="0" w:space="0" w:color="auto"/>
                <w:bottom w:val="none" w:sz="0" w:space="0" w:color="auto"/>
                <w:right w:val="none" w:sz="0" w:space="0" w:color="auto"/>
              </w:divBdr>
            </w:div>
            <w:div w:id="827284806">
              <w:marLeft w:val="0"/>
              <w:marRight w:val="0"/>
              <w:marTop w:val="0"/>
              <w:marBottom w:val="0"/>
              <w:divBdr>
                <w:top w:val="none" w:sz="0" w:space="0" w:color="auto"/>
                <w:left w:val="none" w:sz="0" w:space="0" w:color="auto"/>
                <w:bottom w:val="none" w:sz="0" w:space="0" w:color="auto"/>
                <w:right w:val="none" w:sz="0" w:space="0" w:color="auto"/>
              </w:divBdr>
            </w:div>
            <w:div w:id="2026395475">
              <w:marLeft w:val="0"/>
              <w:marRight w:val="0"/>
              <w:marTop w:val="0"/>
              <w:marBottom w:val="0"/>
              <w:divBdr>
                <w:top w:val="none" w:sz="0" w:space="0" w:color="auto"/>
                <w:left w:val="none" w:sz="0" w:space="0" w:color="auto"/>
                <w:bottom w:val="none" w:sz="0" w:space="0" w:color="auto"/>
                <w:right w:val="none" w:sz="0" w:space="0" w:color="auto"/>
              </w:divBdr>
            </w:div>
            <w:div w:id="778260115">
              <w:marLeft w:val="0"/>
              <w:marRight w:val="0"/>
              <w:marTop w:val="0"/>
              <w:marBottom w:val="0"/>
              <w:divBdr>
                <w:top w:val="none" w:sz="0" w:space="0" w:color="auto"/>
                <w:left w:val="none" w:sz="0" w:space="0" w:color="auto"/>
                <w:bottom w:val="none" w:sz="0" w:space="0" w:color="auto"/>
                <w:right w:val="none" w:sz="0" w:space="0" w:color="auto"/>
              </w:divBdr>
            </w:div>
            <w:div w:id="1778138248">
              <w:marLeft w:val="0"/>
              <w:marRight w:val="0"/>
              <w:marTop w:val="0"/>
              <w:marBottom w:val="0"/>
              <w:divBdr>
                <w:top w:val="none" w:sz="0" w:space="0" w:color="auto"/>
                <w:left w:val="none" w:sz="0" w:space="0" w:color="auto"/>
                <w:bottom w:val="none" w:sz="0" w:space="0" w:color="auto"/>
                <w:right w:val="none" w:sz="0" w:space="0" w:color="auto"/>
              </w:divBdr>
            </w:div>
            <w:div w:id="982660023">
              <w:marLeft w:val="0"/>
              <w:marRight w:val="0"/>
              <w:marTop w:val="0"/>
              <w:marBottom w:val="0"/>
              <w:divBdr>
                <w:top w:val="none" w:sz="0" w:space="0" w:color="auto"/>
                <w:left w:val="none" w:sz="0" w:space="0" w:color="auto"/>
                <w:bottom w:val="none" w:sz="0" w:space="0" w:color="auto"/>
                <w:right w:val="none" w:sz="0" w:space="0" w:color="auto"/>
              </w:divBdr>
            </w:div>
            <w:div w:id="297493338">
              <w:marLeft w:val="0"/>
              <w:marRight w:val="0"/>
              <w:marTop w:val="0"/>
              <w:marBottom w:val="0"/>
              <w:divBdr>
                <w:top w:val="none" w:sz="0" w:space="0" w:color="auto"/>
                <w:left w:val="none" w:sz="0" w:space="0" w:color="auto"/>
                <w:bottom w:val="none" w:sz="0" w:space="0" w:color="auto"/>
                <w:right w:val="none" w:sz="0" w:space="0" w:color="auto"/>
              </w:divBdr>
            </w:div>
            <w:div w:id="286862106">
              <w:marLeft w:val="0"/>
              <w:marRight w:val="0"/>
              <w:marTop w:val="0"/>
              <w:marBottom w:val="0"/>
              <w:divBdr>
                <w:top w:val="none" w:sz="0" w:space="0" w:color="auto"/>
                <w:left w:val="none" w:sz="0" w:space="0" w:color="auto"/>
                <w:bottom w:val="none" w:sz="0" w:space="0" w:color="auto"/>
                <w:right w:val="none" w:sz="0" w:space="0" w:color="auto"/>
              </w:divBdr>
            </w:div>
            <w:div w:id="332415657">
              <w:marLeft w:val="0"/>
              <w:marRight w:val="0"/>
              <w:marTop w:val="0"/>
              <w:marBottom w:val="0"/>
              <w:divBdr>
                <w:top w:val="none" w:sz="0" w:space="0" w:color="auto"/>
                <w:left w:val="none" w:sz="0" w:space="0" w:color="auto"/>
                <w:bottom w:val="none" w:sz="0" w:space="0" w:color="auto"/>
                <w:right w:val="none" w:sz="0" w:space="0" w:color="auto"/>
              </w:divBdr>
            </w:div>
            <w:div w:id="1506431387">
              <w:marLeft w:val="0"/>
              <w:marRight w:val="0"/>
              <w:marTop w:val="0"/>
              <w:marBottom w:val="0"/>
              <w:divBdr>
                <w:top w:val="none" w:sz="0" w:space="0" w:color="auto"/>
                <w:left w:val="none" w:sz="0" w:space="0" w:color="auto"/>
                <w:bottom w:val="none" w:sz="0" w:space="0" w:color="auto"/>
                <w:right w:val="none" w:sz="0" w:space="0" w:color="auto"/>
              </w:divBdr>
            </w:div>
            <w:div w:id="1454245616">
              <w:marLeft w:val="0"/>
              <w:marRight w:val="0"/>
              <w:marTop w:val="0"/>
              <w:marBottom w:val="0"/>
              <w:divBdr>
                <w:top w:val="none" w:sz="0" w:space="0" w:color="auto"/>
                <w:left w:val="none" w:sz="0" w:space="0" w:color="auto"/>
                <w:bottom w:val="none" w:sz="0" w:space="0" w:color="auto"/>
                <w:right w:val="none" w:sz="0" w:space="0" w:color="auto"/>
              </w:divBdr>
            </w:div>
            <w:div w:id="939410562">
              <w:marLeft w:val="0"/>
              <w:marRight w:val="0"/>
              <w:marTop w:val="0"/>
              <w:marBottom w:val="0"/>
              <w:divBdr>
                <w:top w:val="none" w:sz="0" w:space="0" w:color="auto"/>
                <w:left w:val="none" w:sz="0" w:space="0" w:color="auto"/>
                <w:bottom w:val="none" w:sz="0" w:space="0" w:color="auto"/>
                <w:right w:val="none" w:sz="0" w:space="0" w:color="auto"/>
              </w:divBdr>
            </w:div>
            <w:div w:id="976493619">
              <w:marLeft w:val="0"/>
              <w:marRight w:val="0"/>
              <w:marTop w:val="0"/>
              <w:marBottom w:val="0"/>
              <w:divBdr>
                <w:top w:val="none" w:sz="0" w:space="0" w:color="auto"/>
                <w:left w:val="none" w:sz="0" w:space="0" w:color="auto"/>
                <w:bottom w:val="none" w:sz="0" w:space="0" w:color="auto"/>
                <w:right w:val="none" w:sz="0" w:space="0" w:color="auto"/>
              </w:divBdr>
            </w:div>
            <w:div w:id="1774127834">
              <w:marLeft w:val="0"/>
              <w:marRight w:val="0"/>
              <w:marTop w:val="0"/>
              <w:marBottom w:val="0"/>
              <w:divBdr>
                <w:top w:val="none" w:sz="0" w:space="0" w:color="auto"/>
                <w:left w:val="none" w:sz="0" w:space="0" w:color="auto"/>
                <w:bottom w:val="none" w:sz="0" w:space="0" w:color="auto"/>
                <w:right w:val="none" w:sz="0" w:space="0" w:color="auto"/>
              </w:divBdr>
            </w:div>
            <w:div w:id="1363744666">
              <w:marLeft w:val="0"/>
              <w:marRight w:val="0"/>
              <w:marTop w:val="0"/>
              <w:marBottom w:val="0"/>
              <w:divBdr>
                <w:top w:val="none" w:sz="0" w:space="0" w:color="auto"/>
                <w:left w:val="none" w:sz="0" w:space="0" w:color="auto"/>
                <w:bottom w:val="none" w:sz="0" w:space="0" w:color="auto"/>
                <w:right w:val="none" w:sz="0" w:space="0" w:color="auto"/>
              </w:divBdr>
            </w:div>
            <w:div w:id="2068798927">
              <w:marLeft w:val="0"/>
              <w:marRight w:val="0"/>
              <w:marTop w:val="0"/>
              <w:marBottom w:val="0"/>
              <w:divBdr>
                <w:top w:val="none" w:sz="0" w:space="0" w:color="auto"/>
                <w:left w:val="none" w:sz="0" w:space="0" w:color="auto"/>
                <w:bottom w:val="none" w:sz="0" w:space="0" w:color="auto"/>
                <w:right w:val="none" w:sz="0" w:space="0" w:color="auto"/>
              </w:divBdr>
            </w:div>
            <w:div w:id="1996255203">
              <w:marLeft w:val="0"/>
              <w:marRight w:val="0"/>
              <w:marTop w:val="0"/>
              <w:marBottom w:val="0"/>
              <w:divBdr>
                <w:top w:val="none" w:sz="0" w:space="0" w:color="auto"/>
                <w:left w:val="none" w:sz="0" w:space="0" w:color="auto"/>
                <w:bottom w:val="none" w:sz="0" w:space="0" w:color="auto"/>
                <w:right w:val="none" w:sz="0" w:space="0" w:color="auto"/>
              </w:divBdr>
            </w:div>
            <w:div w:id="2053647278">
              <w:marLeft w:val="0"/>
              <w:marRight w:val="0"/>
              <w:marTop w:val="0"/>
              <w:marBottom w:val="0"/>
              <w:divBdr>
                <w:top w:val="none" w:sz="0" w:space="0" w:color="auto"/>
                <w:left w:val="none" w:sz="0" w:space="0" w:color="auto"/>
                <w:bottom w:val="none" w:sz="0" w:space="0" w:color="auto"/>
                <w:right w:val="none" w:sz="0" w:space="0" w:color="auto"/>
              </w:divBdr>
            </w:div>
            <w:div w:id="1466655317">
              <w:marLeft w:val="0"/>
              <w:marRight w:val="0"/>
              <w:marTop w:val="0"/>
              <w:marBottom w:val="0"/>
              <w:divBdr>
                <w:top w:val="none" w:sz="0" w:space="0" w:color="auto"/>
                <w:left w:val="none" w:sz="0" w:space="0" w:color="auto"/>
                <w:bottom w:val="none" w:sz="0" w:space="0" w:color="auto"/>
                <w:right w:val="none" w:sz="0" w:space="0" w:color="auto"/>
              </w:divBdr>
            </w:div>
            <w:div w:id="41904747">
              <w:marLeft w:val="0"/>
              <w:marRight w:val="0"/>
              <w:marTop w:val="0"/>
              <w:marBottom w:val="0"/>
              <w:divBdr>
                <w:top w:val="none" w:sz="0" w:space="0" w:color="auto"/>
                <w:left w:val="none" w:sz="0" w:space="0" w:color="auto"/>
                <w:bottom w:val="none" w:sz="0" w:space="0" w:color="auto"/>
                <w:right w:val="none" w:sz="0" w:space="0" w:color="auto"/>
              </w:divBdr>
            </w:div>
            <w:div w:id="1164853236">
              <w:marLeft w:val="0"/>
              <w:marRight w:val="0"/>
              <w:marTop w:val="0"/>
              <w:marBottom w:val="0"/>
              <w:divBdr>
                <w:top w:val="none" w:sz="0" w:space="0" w:color="auto"/>
                <w:left w:val="none" w:sz="0" w:space="0" w:color="auto"/>
                <w:bottom w:val="none" w:sz="0" w:space="0" w:color="auto"/>
                <w:right w:val="none" w:sz="0" w:space="0" w:color="auto"/>
              </w:divBdr>
            </w:div>
            <w:div w:id="405685166">
              <w:marLeft w:val="0"/>
              <w:marRight w:val="0"/>
              <w:marTop w:val="0"/>
              <w:marBottom w:val="0"/>
              <w:divBdr>
                <w:top w:val="none" w:sz="0" w:space="0" w:color="auto"/>
                <w:left w:val="none" w:sz="0" w:space="0" w:color="auto"/>
                <w:bottom w:val="none" w:sz="0" w:space="0" w:color="auto"/>
                <w:right w:val="none" w:sz="0" w:space="0" w:color="auto"/>
              </w:divBdr>
            </w:div>
            <w:div w:id="94130177">
              <w:marLeft w:val="0"/>
              <w:marRight w:val="0"/>
              <w:marTop w:val="0"/>
              <w:marBottom w:val="0"/>
              <w:divBdr>
                <w:top w:val="none" w:sz="0" w:space="0" w:color="auto"/>
                <w:left w:val="none" w:sz="0" w:space="0" w:color="auto"/>
                <w:bottom w:val="none" w:sz="0" w:space="0" w:color="auto"/>
                <w:right w:val="none" w:sz="0" w:space="0" w:color="auto"/>
              </w:divBdr>
            </w:div>
            <w:div w:id="1350835185">
              <w:marLeft w:val="0"/>
              <w:marRight w:val="0"/>
              <w:marTop w:val="0"/>
              <w:marBottom w:val="0"/>
              <w:divBdr>
                <w:top w:val="none" w:sz="0" w:space="0" w:color="auto"/>
                <w:left w:val="none" w:sz="0" w:space="0" w:color="auto"/>
                <w:bottom w:val="none" w:sz="0" w:space="0" w:color="auto"/>
                <w:right w:val="none" w:sz="0" w:space="0" w:color="auto"/>
              </w:divBdr>
            </w:div>
            <w:div w:id="2033610198">
              <w:marLeft w:val="0"/>
              <w:marRight w:val="0"/>
              <w:marTop w:val="0"/>
              <w:marBottom w:val="0"/>
              <w:divBdr>
                <w:top w:val="none" w:sz="0" w:space="0" w:color="auto"/>
                <w:left w:val="none" w:sz="0" w:space="0" w:color="auto"/>
                <w:bottom w:val="none" w:sz="0" w:space="0" w:color="auto"/>
                <w:right w:val="none" w:sz="0" w:space="0" w:color="auto"/>
              </w:divBdr>
            </w:div>
            <w:div w:id="1587688861">
              <w:marLeft w:val="0"/>
              <w:marRight w:val="0"/>
              <w:marTop w:val="0"/>
              <w:marBottom w:val="0"/>
              <w:divBdr>
                <w:top w:val="none" w:sz="0" w:space="0" w:color="auto"/>
                <w:left w:val="none" w:sz="0" w:space="0" w:color="auto"/>
                <w:bottom w:val="none" w:sz="0" w:space="0" w:color="auto"/>
                <w:right w:val="none" w:sz="0" w:space="0" w:color="auto"/>
              </w:divBdr>
            </w:div>
            <w:div w:id="1792553436">
              <w:marLeft w:val="0"/>
              <w:marRight w:val="0"/>
              <w:marTop w:val="0"/>
              <w:marBottom w:val="0"/>
              <w:divBdr>
                <w:top w:val="none" w:sz="0" w:space="0" w:color="auto"/>
                <w:left w:val="none" w:sz="0" w:space="0" w:color="auto"/>
                <w:bottom w:val="none" w:sz="0" w:space="0" w:color="auto"/>
                <w:right w:val="none" w:sz="0" w:space="0" w:color="auto"/>
              </w:divBdr>
            </w:div>
            <w:div w:id="1427578772">
              <w:marLeft w:val="0"/>
              <w:marRight w:val="0"/>
              <w:marTop w:val="0"/>
              <w:marBottom w:val="0"/>
              <w:divBdr>
                <w:top w:val="none" w:sz="0" w:space="0" w:color="auto"/>
                <w:left w:val="none" w:sz="0" w:space="0" w:color="auto"/>
                <w:bottom w:val="none" w:sz="0" w:space="0" w:color="auto"/>
                <w:right w:val="none" w:sz="0" w:space="0" w:color="auto"/>
              </w:divBdr>
            </w:div>
            <w:div w:id="213391365">
              <w:marLeft w:val="0"/>
              <w:marRight w:val="0"/>
              <w:marTop w:val="0"/>
              <w:marBottom w:val="0"/>
              <w:divBdr>
                <w:top w:val="none" w:sz="0" w:space="0" w:color="auto"/>
                <w:left w:val="none" w:sz="0" w:space="0" w:color="auto"/>
                <w:bottom w:val="none" w:sz="0" w:space="0" w:color="auto"/>
                <w:right w:val="none" w:sz="0" w:space="0" w:color="auto"/>
              </w:divBdr>
            </w:div>
            <w:div w:id="330989157">
              <w:marLeft w:val="0"/>
              <w:marRight w:val="0"/>
              <w:marTop w:val="0"/>
              <w:marBottom w:val="0"/>
              <w:divBdr>
                <w:top w:val="none" w:sz="0" w:space="0" w:color="auto"/>
                <w:left w:val="none" w:sz="0" w:space="0" w:color="auto"/>
                <w:bottom w:val="none" w:sz="0" w:space="0" w:color="auto"/>
                <w:right w:val="none" w:sz="0" w:space="0" w:color="auto"/>
              </w:divBdr>
            </w:div>
            <w:div w:id="126708024">
              <w:marLeft w:val="0"/>
              <w:marRight w:val="0"/>
              <w:marTop w:val="0"/>
              <w:marBottom w:val="0"/>
              <w:divBdr>
                <w:top w:val="none" w:sz="0" w:space="0" w:color="auto"/>
                <w:left w:val="none" w:sz="0" w:space="0" w:color="auto"/>
                <w:bottom w:val="none" w:sz="0" w:space="0" w:color="auto"/>
                <w:right w:val="none" w:sz="0" w:space="0" w:color="auto"/>
              </w:divBdr>
            </w:div>
            <w:div w:id="926228219">
              <w:marLeft w:val="0"/>
              <w:marRight w:val="0"/>
              <w:marTop w:val="0"/>
              <w:marBottom w:val="0"/>
              <w:divBdr>
                <w:top w:val="none" w:sz="0" w:space="0" w:color="auto"/>
                <w:left w:val="none" w:sz="0" w:space="0" w:color="auto"/>
                <w:bottom w:val="none" w:sz="0" w:space="0" w:color="auto"/>
                <w:right w:val="none" w:sz="0" w:space="0" w:color="auto"/>
              </w:divBdr>
            </w:div>
            <w:div w:id="204295939">
              <w:marLeft w:val="0"/>
              <w:marRight w:val="0"/>
              <w:marTop w:val="0"/>
              <w:marBottom w:val="0"/>
              <w:divBdr>
                <w:top w:val="none" w:sz="0" w:space="0" w:color="auto"/>
                <w:left w:val="none" w:sz="0" w:space="0" w:color="auto"/>
                <w:bottom w:val="none" w:sz="0" w:space="0" w:color="auto"/>
                <w:right w:val="none" w:sz="0" w:space="0" w:color="auto"/>
              </w:divBdr>
            </w:div>
            <w:div w:id="1003970285">
              <w:marLeft w:val="0"/>
              <w:marRight w:val="0"/>
              <w:marTop w:val="0"/>
              <w:marBottom w:val="0"/>
              <w:divBdr>
                <w:top w:val="none" w:sz="0" w:space="0" w:color="auto"/>
                <w:left w:val="none" w:sz="0" w:space="0" w:color="auto"/>
                <w:bottom w:val="none" w:sz="0" w:space="0" w:color="auto"/>
                <w:right w:val="none" w:sz="0" w:space="0" w:color="auto"/>
              </w:divBdr>
            </w:div>
            <w:div w:id="1397627272">
              <w:marLeft w:val="0"/>
              <w:marRight w:val="0"/>
              <w:marTop w:val="0"/>
              <w:marBottom w:val="0"/>
              <w:divBdr>
                <w:top w:val="none" w:sz="0" w:space="0" w:color="auto"/>
                <w:left w:val="none" w:sz="0" w:space="0" w:color="auto"/>
                <w:bottom w:val="none" w:sz="0" w:space="0" w:color="auto"/>
                <w:right w:val="none" w:sz="0" w:space="0" w:color="auto"/>
              </w:divBdr>
            </w:div>
            <w:div w:id="2099054075">
              <w:marLeft w:val="0"/>
              <w:marRight w:val="0"/>
              <w:marTop w:val="0"/>
              <w:marBottom w:val="0"/>
              <w:divBdr>
                <w:top w:val="none" w:sz="0" w:space="0" w:color="auto"/>
                <w:left w:val="none" w:sz="0" w:space="0" w:color="auto"/>
                <w:bottom w:val="none" w:sz="0" w:space="0" w:color="auto"/>
                <w:right w:val="none" w:sz="0" w:space="0" w:color="auto"/>
              </w:divBdr>
            </w:div>
            <w:div w:id="1729066633">
              <w:marLeft w:val="0"/>
              <w:marRight w:val="0"/>
              <w:marTop w:val="0"/>
              <w:marBottom w:val="0"/>
              <w:divBdr>
                <w:top w:val="none" w:sz="0" w:space="0" w:color="auto"/>
                <w:left w:val="none" w:sz="0" w:space="0" w:color="auto"/>
                <w:bottom w:val="none" w:sz="0" w:space="0" w:color="auto"/>
                <w:right w:val="none" w:sz="0" w:space="0" w:color="auto"/>
              </w:divBdr>
            </w:div>
            <w:div w:id="103695338">
              <w:marLeft w:val="0"/>
              <w:marRight w:val="0"/>
              <w:marTop w:val="0"/>
              <w:marBottom w:val="0"/>
              <w:divBdr>
                <w:top w:val="none" w:sz="0" w:space="0" w:color="auto"/>
                <w:left w:val="none" w:sz="0" w:space="0" w:color="auto"/>
                <w:bottom w:val="none" w:sz="0" w:space="0" w:color="auto"/>
                <w:right w:val="none" w:sz="0" w:space="0" w:color="auto"/>
              </w:divBdr>
            </w:div>
            <w:div w:id="244993432">
              <w:marLeft w:val="0"/>
              <w:marRight w:val="0"/>
              <w:marTop w:val="0"/>
              <w:marBottom w:val="0"/>
              <w:divBdr>
                <w:top w:val="none" w:sz="0" w:space="0" w:color="auto"/>
                <w:left w:val="none" w:sz="0" w:space="0" w:color="auto"/>
                <w:bottom w:val="none" w:sz="0" w:space="0" w:color="auto"/>
                <w:right w:val="none" w:sz="0" w:space="0" w:color="auto"/>
              </w:divBdr>
            </w:div>
            <w:div w:id="1392772222">
              <w:marLeft w:val="0"/>
              <w:marRight w:val="0"/>
              <w:marTop w:val="0"/>
              <w:marBottom w:val="0"/>
              <w:divBdr>
                <w:top w:val="none" w:sz="0" w:space="0" w:color="auto"/>
                <w:left w:val="none" w:sz="0" w:space="0" w:color="auto"/>
                <w:bottom w:val="none" w:sz="0" w:space="0" w:color="auto"/>
                <w:right w:val="none" w:sz="0" w:space="0" w:color="auto"/>
              </w:divBdr>
            </w:div>
            <w:div w:id="1520779320">
              <w:marLeft w:val="0"/>
              <w:marRight w:val="0"/>
              <w:marTop w:val="0"/>
              <w:marBottom w:val="0"/>
              <w:divBdr>
                <w:top w:val="none" w:sz="0" w:space="0" w:color="auto"/>
                <w:left w:val="none" w:sz="0" w:space="0" w:color="auto"/>
                <w:bottom w:val="none" w:sz="0" w:space="0" w:color="auto"/>
                <w:right w:val="none" w:sz="0" w:space="0" w:color="auto"/>
              </w:divBdr>
            </w:div>
            <w:div w:id="815534089">
              <w:marLeft w:val="0"/>
              <w:marRight w:val="0"/>
              <w:marTop w:val="0"/>
              <w:marBottom w:val="0"/>
              <w:divBdr>
                <w:top w:val="none" w:sz="0" w:space="0" w:color="auto"/>
                <w:left w:val="none" w:sz="0" w:space="0" w:color="auto"/>
                <w:bottom w:val="none" w:sz="0" w:space="0" w:color="auto"/>
                <w:right w:val="none" w:sz="0" w:space="0" w:color="auto"/>
              </w:divBdr>
            </w:div>
            <w:div w:id="1143888579">
              <w:marLeft w:val="0"/>
              <w:marRight w:val="0"/>
              <w:marTop w:val="0"/>
              <w:marBottom w:val="0"/>
              <w:divBdr>
                <w:top w:val="none" w:sz="0" w:space="0" w:color="auto"/>
                <w:left w:val="none" w:sz="0" w:space="0" w:color="auto"/>
                <w:bottom w:val="none" w:sz="0" w:space="0" w:color="auto"/>
                <w:right w:val="none" w:sz="0" w:space="0" w:color="auto"/>
              </w:divBdr>
            </w:div>
            <w:div w:id="14578417">
              <w:marLeft w:val="0"/>
              <w:marRight w:val="0"/>
              <w:marTop w:val="0"/>
              <w:marBottom w:val="0"/>
              <w:divBdr>
                <w:top w:val="none" w:sz="0" w:space="0" w:color="auto"/>
                <w:left w:val="none" w:sz="0" w:space="0" w:color="auto"/>
                <w:bottom w:val="none" w:sz="0" w:space="0" w:color="auto"/>
                <w:right w:val="none" w:sz="0" w:space="0" w:color="auto"/>
              </w:divBdr>
            </w:div>
            <w:div w:id="581841588">
              <w:marLeft w:val="0"/>
              <w:marRight w:val="0"/>
              <w:marTop w:val="0"/>
              <w:marBottom w:val="0"/>
              <w:divBdr>
                <w:top w:val="none" w:sz="0" w:space="0" w:color="auto"/>
                <w:left w:val="none" w:sz="0" w:space="0" w:color="auto"/>
                <w:bottom w:val="none" w:sz="0" w:space="0" w:color="auto"/>
                <w:right w:val="none" w:sz="0" w:space="0" w:color="auto"/>
              </w:divBdr>
            </w:div>
            <w:div w:id="792478507">
              <w:marLeft w:val="0"/>
              <w:marRight w:val="0"/>
              <w:marTop w:val="0"/>
              <w:marBottom w:val="0"/>
              <w:divBdr>
                <w:top w:val="none" w:sz="0" w:space="0" w:color="auto"/>
                <w:left w:val="none" w:sz="0" w:space="0" w:color="auto"/>
                <w:bottom w:val="none" w:sz="0" w:space="0" w:color="auto"/>
                <w:right w:val="none" w:sz="0" w:space="0" w:color="auto"/>
              </w:divBdr>
            </w:div>
            <w:div w:id="1503887033">
              <w:marLeft w:val="0"/>
              <w:marRight w:val="0"/>
              <w:marTop w:val="0"/>
              <w:marBottom w:val="0"/>
              <w:divBdr>
                <w:top w:val="none" w:sz="0" w:space="0" w:color="auto"/>
                <w:left w:val="none" w:sz="0" w:space="0" w:color="auto"/>
                <w:bottom w:val="none" w:sz="0" w:space="0" w:color="auto"/>
                <w:right w:val="none" w:sz="0" w:space="0" w:color="auto"/>
              </w:divBdr>
            </w:div>
            <w:div w:id="964697477">
              <w:marLeft w:val="0"/>
              <w:marRight w:val="0"/>
              <w:marTop w:val="0"/>
              <w:marBottom w:val="0"/>
              <w:divBdr>
                <w:top w:val="none" w:sz="0" w:space="0" w:color="auto"/>
                <w:left w:val="none" w:sz="0" w:space="0" w:color="auto"/>
                <w:bottom w:val="none" w:sz="0" w:space="0" w:color="auto"/>
                <w:right w:val="none" w:sz="0" w:space="0" w:color="auto"/>
              </w:divBdr>
            </w:div>
            <w:div w:id="362243976">
              <w:marLeft w:val="0"/>
              <w:marRight w:val="0"/>
              <w:marTop w:val="0"/>
              <w:marBottom w:val="0"/>
              <w:divBdr>
                <w:top w:val="none" w:sz="0" w:space="0" w:color="auto"/>
                <w:left w:val="none" w:sz="0" w:space="0" w:color="auto"/>
                <w:bottom w:val="none" w:sz="0" w:space="0" w:color="auto"/>
                <w:right w:val="none" w:sz="0" w:space="0" w:color="auto"/>
              </w:divBdr>
            </w:div>
            <w:div w:id="1937519878">
              <w:marLeft w:val="0"/>
              <w:marRight w:val="0"/>
              <w:marTop w:val="0"/>
              <w:marBottom w:val="0"/>
              <w:divBdr>
                <w:top w:val="none" w:sz="0" w:space="0" w:color="auto"/>
                <w:left w:val="none" w:sz="0" w:space="0" w:color="auto"/>
                <w:bottom w:val="none" w:sz="0" w:space="0" w:color="auto"/>
                <w:right w:val="none" w:sz="0" w:space="0" w:color="auto"/>
              </w:divBdr>
            </w:div>
            <w:div w:id="1344237159">
              <w:marLeft w:val="0"/>
              <w:marRight w:val="0"/>
              <w:marTop w:val="0"/>
              <w:marBottom w:val="0"/>
              <w:divBdr>
                <w:top w:val="none" w:sz="0" w:space="0" w:color="auto"/>
                <w:left w:val="none" w:sz="0" w:space="0" w:color="auto"/>
                <w:bottom w:val="none" w:sz="0" w:space="0" w:color="auto"/>
                <w:right w:val="none" w:sz="0" w:space="0" w:color="auto"/>
              </w:divBdr>
            </w:div>
            <w:div w:id="84957472">
              <w:marLeft w:val="0"/>
              <w:marRight w:val="0"/>
              <w:marTop w:val="0"/>
              <w:marBottom w:val="0"/>
              <w:divBdr>
                <w:top w:val="none" w:sz="0" w:space="0" w:color="auto"/>
                <w:left w:val="none" w:sz="0" w:space="0" w:color="auto"/>
                <w:bottom w:val="none" w:sz="0" w:space="0" w:color="auto"/>
                <w:right w:val="none" w:sz="0" w:space="0" w:color="auto"/>
              </w:divBdr>
            </w:div>
            <w:div w:id="850533761">
              <w:marLeft w:val="0"/>
              <w:marRight w:val="0"/>
              <w:marTop w:val="0"/>
              <w:marBottom w:val="0"/>
              <w:divBdr>
                <w:top w:val="none" w:sz="0" w:space="0" w:color="auto"/>
                <w:left w:val="none" w:sz="0" w:space="0" w:color="auto"/>
                <w:bottom w:val="none" w:sz="0" w:space="0" w:color="auto"/>
                <w:right w:val="none" w:sz="0" w:space="0" w:color="auto"/>
              </w:divBdr>
            </w:div>
            <w:div w:id="2080668816">
              <w:marLeft w:val="0"/>
              <w:marRight w:val="0"/>
              <w:marTop w:val="0"/>
              <w:marBottom w:val="0"/>
              <w:divBdr>
                <w:top w:val="none" w:sz="0" w:space="0" w:color="auto"/>
                <w:left w:val="none" w:sz="0" w:space="0" w:color="auto"/>
                <w:bottom w:val="none" w:sz="0" w:space="0" w:color="auto"/>
                <w:right w:val="none" w:sz="0" w:space="0" w:color="auto"/>
              </w:divBdr>
            </w:div>
            <w:div w:id="1379158314">
              <w:marLeft w:val="0"/>
              <w:marRight w:val="0"/>
              <w:marTop w:val="0"/>
              <w:marBottom w:val="0"/>
              <w:divBdr>
                <w:top w:val="none" w:sz="0" w:space="0" w:color="auto"/>
                <w:left w:val="none" w:sz="0" w:space="0" w:color="auto"/>
                <w:bottom w:val="none" w:sz="0" w:space="0" w:color="auto"/>
                <w:right w:val="none" w:sz="0" w:space="0" w:color="auto"/>
              </w:divBdr>
            </w:div>
            <w:div w:id="2015066560">
              <w:marLeft w:val="0"/>
              <w:marRight w:val="0"/>
              <w:marTop w:val="0"/>
              <w:marBottom w:val="0"/>
              <w:divBdr>
                <w:top w:val="none" w:sz="0" w:space="0" w:color="auto"/>
                <w:left w:val="none" w:sz="0" w:space="0" w:color="auto"/>
                <w:bottom w:val="none" w:sz="0" w:space="0" w:color="auto"/>
                <w:right w:val="none" w:sz="0" w:space="0" w:color="auto"/>
              </w:divBdr>
            </w:div>
            <w:div w:id="1746805384">
              <w:marLeft w:val="0"/>
              <w:marRight w:val="0"/>
              <w:marTop w:val="0"/>
              <w:marBottom w:val="0"/>
              <w:divBdr>
                <w:top w:val="none" w:sz="0" w:space="0" w:color="auto"/>
                <w:left w:val="none" w:sz="0" w:space="0" w:color="auto"/>
                <w:bottom w:val="none" w:sz="0" w:space="0" w:color="auto"/>
                <w:right w:val="none" w:sz="0" w:space="0" w:color="auto"/>
              </w:divBdr>
            </w:div>
            <w:div w:id="1460487127">
              <w:marLeft w:val="0"/>
              <w:marRight w:val="0"/>
              <w:marTop w:val="0"/>
              <w:marBottom w:val="0"/>
              <w:divBdr>
                <w:top w:val="none" w:sz="0" w:space="0" w:color="auto"/>
                <w:left w:val="none" w:sz="0" w:space="0" w:color="auto"/>
                <w:bottom w:val="none" w:sz="0" w:space="0" w:color="auto"/>
                <w:right w:val="none" w:sz="0" w:space="0" w:color="auto"/>
              </w:divBdr>
            </w:div>
            <w:div w:id="494148061">
              <w:marLeft w:val="0"/>
              <w:marRight w:val="0"/>
              <w:marTop w:val="0"/>
              <w:marBottom w:val="0"/>
              <w:divBdr>
                <w:top w:val="none" w:sz="0" w:space="0" w:color="auto"/>
                <w:left w:val="none" w:sz="0" w:space="0" w:color="auto"/>
                <w:bottom w:val="none" w:sz="0" w:space="0" w:color="auto"/>
                <w:right w:val="none" w:sz="0" w:space="0" w:color="auto"/>
              </w:divBdr>
            </w:div>
            <w:div w:id="1339694338">
              <w:marLeft w:val="0"/>
              <w:marRight w:val="0"/>
              <w:marTop w:val="0"/>
              <w:marBottom w:val="0"/>
              <w:divBdr>
                <w:top w:val="none" w:sz="0" w:space="0" w:color="auto"/>
                <w:left w:val="none" w:sz="0" w:space="0" w:color="auto"/>
                <w:bottom w:val="none" w:sz="0" w:space="0" w:color="auto"/>
                <w:right w:val="none" w:sz="0" w:space="0" w:color="auto"/>
              </w:divBdr>
            </w:div>
            <w:div w:id="1533421162">
              <w:marLeft w:val="0"/>
              <w:marRight w:val="0"/>
              <w:marTop w:val="0"/>
              <w:marBottom w:val="0"/>
              <w:divBdr>
                <w:top w:val="none" w:sz="0" w:space="0" w:color="auto"/>
                <w:left w:val="none" w:sz="0" w:space="0" w:color="auto"/>
                <w:bottom w:val="none" w:sz="0" w:space="0" w:color="auto"/>
                <w:right w:val="none" w:sz="0" w:space="0" w:color="auto"/>
              </w:divBdr>
            </w:div>
            <w:div w:id="979194878">
              <w:marLeft w:val="0"/>
              <w:marRight w:val="0"/>
              <w:marTop w:val="0"/>
              <w:marBottom w:val="0"/>
              <w:divBdr>
                <w:top w:val="none" w:sz="0" w:space="0" w:color="auto"/>
                <w:left w:val="none" w:sz="0" w:space="0" w:color="auto"/>
                <w:bottom w:val="none" w:sz="0" w:space="0" w:color="auto"/>
                <w:right w:val="none" w:sz="0" w:space="0" w:color="auto"/>
              </w:divBdr>
            </w:div>
            <w:div w:id="1759326978">
              <w:marLeft w:val="0"/>
              <w:marRight w:val="0"/>
              <w:marTop w:val="0"/>
              <w:marBottom w:val="0"/>
              <w:divBdr>
                <w:top w:val="none" w:sz="0" w:space="0" w:color="auto"/>
                <w:left w:val="none" w:sz="0" w:space="0" w:color="auto"/>
                <w:bottom w:val="none" w:sz="0" w:space="0" w:color="auto"/>
                <w:right w:val="none" w:sz="0" w:space="0" w:color="auto"/>
              </w:divBdr>
            </w:div>
            <w:div w:id="1704096001">
              <w:marLeft w:val="0"/>
              <w:marRight w:val="0"/>
              <w:marTop w:val="0"/>
              <w:marBottom w:val="0"/>
              <w:divBdr>
                <w:top w:val="none" w:sz="0" w:space="0" w:color="auto"/>
                <w:left w:val="none" w:sz="0" w:space="0" w:color="auto"/>
                <w:bottom w:val="none" w:sz="0" w:space="0" w:color="auto"/>
                <w:right w:val="none" w:sz="0" w:space="0" w:color="auto"/>
              </w:divBdr>
            </w:div>
            <w:div w:id="1864630921">
              <w:marLeft w:val="0"/>
              <w:marRight w:val="0"/>
              <w:marTop w:val="0"/>
              <w:marBottom w:val="0"/>
              <w:divBdr>
                <w:top w:val="none" w:sz="0" w:space="0" w:color="auto"/>
                <w:left w:val="none" w:sz="0" w:space="0" w:color="auto"/>
                <w:bottom w:val="none" w:sz="0" w:space="0" w:color="auto"/>
                <w:right w:val="none" w:sz="0" w:space="0" w:color="auto"/>
              </w:divBdr>
            </w:div>
            <w:div w:id="1535534283">
              <w:marLeft w:val="0"/>
              <w:marRight w:val="0"/>
              <w:marTop w:val="0"/>
              <w:marBottom w:val="0"/>
              <w:divBdr>
                <w:top w:val="none" w:sz="0" w:space="0" w:color="auto"/>
                <w:left w:val="none" w:sz="0" w:space="0" w:color="auto"/>
                <w:bottom w:val="none" w:sz="0" w:space="0" w:color="auto"/>
                <w:right w:val="none" w:sz="0" w:space="0" w:color="auto"/>
              </w:divBdr>
            </w:div>
            <w:div w:id="1800563113">
              <w:marLeft w:val="0"/>
              <w:marRight w:val="0"/>
              <w:marTop w:val="0"/>
              <w:marBottom w:val="0"/>
              <w:divBdr>
                <w:top w:val="none" w:sz="0" w:space="0" w:color="auto"/>
                <w:left w:val="none" w:sz="0" w:space="0" w:color="auto"/>
                <w:bottom w:val="none" w:sz="0" w:space="0" w:color="auto"/>
                <w:right w:val="none" w:sz="0" w:space="0" w:color="auto"/>
              </w:divBdr>
            </w:div>
            <w:div w:id="214319793">
              <w:marLeft w:val="0"/>
              <w:marRight w:val="0"/>
              <w:marTop w:val="0"/>
              <w:marBottom w:val="0"/>
              <w:divBdr>
                <w:top w:val="none" w:sz="0" w:space="0" w:color="auto"/>
                <w:left w:val="none" w:sz="0" w:space="0" w:color="auto"/>
                <w:bottom w:val="none" w:sz="0" w:space="0" w:color="auto"/>
                <w:right w:val="none" w:sz="0" w:space="0" w:color="auto"/>
              </w:divBdr>
            </w:div>
            <w:div w:id="256910343">
              <w:marLeft w:val="0"/>
              <w:marRight w:val="0"/>
              <w:marTop w:val="0"/>
              <w:marBottom w:val="0"/>
              <w:divBdr>
                <w:top w:val="none" w:sz="0" w:space="0" w:color="auto"/>
                <w:left w:val="none" w:sz="0" w:space="0" w:color="auto"/>
                <w:bottom w:val="none" w:sz="0" w:space="0" w:color="auto"/>
                <w:right w:val="none" w:sz="0" w:space="0" w:color="auto"/>
              </w:divBdr>
            </w:div>
            <w:div w:id="1166819209">
              <w:marLeft w:val="0"/>
              <w:marRight w:val="0"/>
              <w:marTop w:val="0"/>
              <w:marBottom w:val="0"/>
              <w:divBdr>
                <w:top w:val="none" w:sz="0" w:space="0" w:color="auto"/>
                <w:left w:val="none" w:sz="0" w:space="0" w:color="auto"/>
                <w:bottom w:val="none" w:sz="0" w:space="0" w:color="auto"/>
                <w:right w:val="none" w:sz="0" w:space="0" w:color="auto"/>
              </w:divBdr>
            </w:div>
            <w:div w:id="2032024187">
              <w:marLeft w:val="0"/>
              <w:marRight w:val="0"/>
              <w:marTop w:val="0"/>
              <w:marBottom w:val="0"/>
              <w:divBdr>
                <w:top w:val="none" w:sz="0" w:space="0" w:color="auto"/>
                <w:left w:val="none" w:sz="0" w:space="0" w:color="auto"/>
                <w:bottom w:val="none" w:sz="0" w:space="0" w:color="auto"/>
                <w:right w:val="none" w:sz="0" w:space="0" w:color="auto"/>
              </w:divBdr>
            </w:div>
            <w:div w:id="684791754">
              <w:marLeft w:val="0"/>
              <w:marRight w:val="0"/>
              <w:marTop w:val="0"/>
              <w:marBottom w:val="0"/>
              <w:divBdr>
                <w:top w:val="none" w:sz="0" w:space="0" w:color="auto"/>
                <w:left w:val="none" w:sz="0" w:space="0" w:color="auto"/>
                <w:bottom w:val="none" w:sz="0" w:space="0" w:color="auto"/>
                <w:right w:val="none" w:sz="0" w:space="0" w:color="auto"/>
              </w:divBdr>
            </w:div>
            <w:div w:id="474764197">
              <w:marLeft w:val="0"/>
              <w:marRight w:val="0"/>
              <w:marTop w:val="0"/>
              <w:marBottom w:val="0"/>
              <w:divBdr>
                <w:top w:val="none" w:sz="0" w:space="0" w:color="auto"/>
                <w:left w:val="none" w:sz="0" w:space="0" w:color="auto"/>
                <w:bottom w:val="none" w:sz="0" w:space="0" w:color="auto"/>
                <w:right w:val="none" w:sz="0" w:space="0" w:color="auto"/>
              </w:divBdr>
            </w:div>
            <w:div w:id="2033606671">
              <w:marLeft w:val="0"/>
              <w:marRight w:val="0"/>
              <w:marTop w:val="0"/>
              <w:marBottom w:val="0"/>
              <w:divBdr>
                <w:top w:val="none" w:sz="0" w:space="0" w:color="auto"/>
                <w:left w:val="none" w:sz="0" w:space="0" w:color="auto"/>
                <w:bottom w:val="none" w:sz="0" w:space="0" w:color="auto"/>
                <w:right w:val="none" w:sz="0" w:space="0" w:color="auto"/>
              </w:divBdr>
            </w:div>
            <w:div w:id="971443338">
              <w:marLeft w:val="0"/>
              <w:marRight w:val="0"/>
              <w:marTop w:val="0"/>
              <w:marBottom w:val="0"/>
              <w:divBdr>
                <w:top w:val="none" w:sz="0" w:space="0" w:color="auto"/>
                <w:left w:val="none" w:sz="0" w:space="0" w:color="auto"/>
                <w:bottom w:val="none" w:sz="0" w:space="0" w:color="auto"/>
                <w:right w:val="none" w:sz="0" w:space="0" w:color="auto"/>
              </w:divBdr>
            </w:div>
            <w:div w:id="504631388">
              <w:marLeft w:val="0"/>
              <w:marRight w:val="0"/>
              <w:marTop w:val="0"/>
              <w:marBottom w:val="0"/>
              <w:divBdr>
                <w:top w:val="none" w:sz="0" w:space="0" w:color="auto"/>
                <w:left w:val="none" w:sz="0" w:space="0" w:color="auto"/>
                <w:bottom w:val="none" w:sz="0" w:space="0" w:color="auto"/>
                <w:right w:val="none" w:sz="0" w:space="0" w:color="auto"/>
              </w:divBdr>
            </w:div>
            <w:div w:id="704335613">
              <w:marLeft w:val="0"/>
              <w:marRight w:val="0"/>
              <w:marTop w:val="0"/>
              <w:marBottom w:val="0"/>
              <w:divBdr>
                <w:top w:val="none" w:sz="0" w:space="0" w:color="auto"/>
                <w:left w:val="none" w:sz="0" w:space="0" w:color="auto"/>
                <w:bottom w:val="none" w:sz="0" w:space="0" w:color="auto"/>
                <w:right w:val="none" w:sz="0" w:space="0" w:color="auto"/>
              </w:divBdr>
            </w:div>
            <w:div w:id="1781995125">
              <w:marLeft w:val="0"/>
              <w:marRight w:val="0"/>
              <w:marTop w:val="0"/>
              <w:marBottom w:val="0"/>
              <w:divBdr>
                <w:top w:val="none" w:sz="0" w:space="0" w:color="auto"/>
                <w:left w:val="none" w:sz="0" w:space="0" w:color="auto"/>
                <w:bottom w:val="none" w:sz="0" w:space="0" w:color="auto"/>
                <w:right w:val="none" w:sz="0" w:space="0" w:color="auto"/>
              </w:divBdr>
            </w:div>
            <w:div w:id="355429536">
              <w:marLeft w:val="0"/>
              <w:marRight w:val="0"/>
              <w:marTop w:val="0"/>
              <w:marBottom w:val="0"/>
              <w:divBdr>
                <w:top w:val="none" w:sz="0" w:space="0" w:color="auto"/>
                <w:left w:val="none" w:sz="0" w:space="0" w:color="auto"/>
                <w:bottom w:val="none" w:sz="0" w:space="0" w:color="auto"/>
                <w:right w:val="none" w:sz="0" w:space="0" w:color="auto"/>
              </w:divBdr>
            </w:div>
            <w:div w:id="1781990285">
              <w:marLeft w:val="0"/>
              <w:marRight w:val="0"/>
              <w:marTop w:val="0"/>
              <w:marBottom w:val="0"/>
              <w:divBdr>
                <w:top w:val="none" w:sz="0" w:space="0" w:color="auto"/>
                <w:left w:val="none" w:sz="0" w:space="0" w:color="auto"/>
                <w:bottom w:val="none" w:sz="0" w:space="0" w:color="auto"/>
                <w:right w:val="none" w:sz="0" w:space="0" w:color="auto"/>
              </w:divBdr>
            </w:div>
            <w:div w:id="1017536403">
              <w:marLeft w:val="0"/>
              <w:marRight w:val="0"/>
              <w:marTop w:val="0"/>
              <w:marBottom w:val="0"/>
              <w:divBdr>
                <w:top w:val="none" w:sz="0" w:space="0" w:color="auto"/>
                <w:left w:val="none" w:sz="0" w:space="0" w:color="auto"/>
                <w:bottom w:val="none" w:sz="0" w:space="0" w:color="auto"/>
                <w:right w:val="none" w:sz="0" w:space="0" w:color="auto"/>
              </w:divBdr>
            </w:div>
            <w:div w:id="540216519">
              <w:marLeft w:val="0"/>
              <w:marRight w:val="0"/>
              <w:marTop w:val="0"/>
              <w:marBottom w:val="0"/>
              <w:divBdr>
                <w:top w:val="none" w:sz="0" w:space="0" w:color="auto"/>
                <w:left w:val="none" w:sz="0" w:space="0" w:color="auto"/>
                <w:bottom w:val="none" w:sz="0" w:space="0" w:color="auto"/>
                <w:right w:val="none" w:sz="0" w:space="0" w:color="auto"/>
              </w:divBdr>
            </w:div>
            <w:div w:id="695081719">
              <w:marLeft w:val="0"/>
              <w:marRight w:val="0"/>
              <w:marTop w:val="0"/>
              <w:marBottom w:val="0"/>
              <w:divBdr>
                <w:top w:val="none" w:sz="0" w:space="0" w:color="auto"/>
                <w:left w:val="none" w:sz="0" w:space="0" w:color="auto"/>
                <w:bottom w:val="none" w:sz="0" w:space="0" w:color="auto"/>
                <w:right w:val="none" w:sz="0" w:space="0" w:color="auto"/>
              </w:divBdr>
            </w:div>
            <w:div w:id="2092389848">
              <w:marLeft w:val="0"/>
              <w:marRight w:val="0"/>
              <w:marTop w:val="0"/>
              <w:marBottom w:val="0"/>
              <w:divBdr>
                <w:top w:val="none" w:sz="0" w:space="0" w:color="auto"/>
                <w:left w:val="none" w:sz="0" w:space="0" w:color="auto"/>
                <w:bottom w:val="none" w:sz="0" w:space="0" w:color="auto"/>
                <w:right w:val="none" w:sz="0" w:space="0" w:color="auto"/>
              </w:divBdr>
            </w:div>
            <w:div w:id="1320620838">
              <w:marLeft w:val="0"/>
              <w:marRight w:val="0"/>
              <w:marTop w:val="0"/>
              <w:marBottom w:val="0"/>
              <w:divBdr>
                <w:top w:val="none" w:sz="0" w:space="0" w:color="auto"/>
                <w:left w:val="none" w:sz="0" w:space="0" w:color="auto"/>
                <w:bottom w:val="none" w:sz="0" w:space="0" w:color="auto"/>
                <w:right w:val="none" w:sz="0" w:space="0" w:color="auto"/>
              </w:divBdr>
            </w:div>
            <w:div w:id="489292385">
              <w:marLeft w:val="0"/>
              <w:marRight w:val="0"/>
              <w:marTop w:val="0"/>
              <w:marBottom w:val="0"/>
              <w:divBdr>
                <w:top w:val="none" w:sz="0" w:space="0" w:color="auto"/>
                <w:left w:val="none" w:sz="0" w:space="0" w:color="auto"/>
                <w:bottom w:val="none" w:sz="0" w:space="0" w:color="auto"/>
                <w:right w:val="none" w:sz="0" w:space="0" w:color="auto"/>
              </w:divBdr>
            </w:div>
            <w:div w:id="978068911">
              <w:marLeft w:val="0"/>
              <w:marRight w:val="0"/>
              <w:marTop w:val="0"/>
              <w:marBottom w:val="0"/>
              <w:divBdr>
                <w:top w:val="none" w:sz="0" w:space="0" w:color="auto"/>
                <w:left w:val="none" w:sz="0" w:space="0" w:color="auto"/>
                <w:bottom w:val="none" w:sz="0" w:space="0" w:color="auto"/>
                <w:right w:val="none" w:sz="0" w:space="0" w:color="auto"/>
              </w:divBdr>
            </w:div>
            <w:div w:id="999388072">
              <w:marLeft w:val="0"/>
              <w:marRight w:val="0"/>
              <w:marTop w:val="0"/>
              <w:marBottom w:val="0"/>
              <w:divBdr>
                <w:top w:val="none" w:sz="0" w:space="0" w:color="auto"/>
                <w:left w:val="none" w:sz="0" w:space="0" w:color="auto"/>
                <w:bottom w:val="none" w:sz="0" w:space="0" w:color="auto"/>
                <w:right w:val="none" w:sz="0" w:space="0" w:color="auto"/>
              </w:divBdr>
            </w:div>
            <w:div w:id="294453755">
              <w:marLeft w:val="0"/>
              <w:marRight w:val="0"/>
              <w:marTop w:val="0"/>
              <w:marBottom w:val="0"/>
              <w:divBdr>
                <w:top w:val="none" w:sz="0" w:space="0" w:color="auto"/>
                <w:left w:val="none" w:sz="0" w:space="0" w:color="auto"/>
                <w:bottom w:val="none" w:sz="0" w:space="0" w:color="auto"/>
                <w:right w:val="none" w:sz="0" w:space="0" w:color="auto"/>
              </w:divBdr>
            </w:div>
            <w:div w:id="64882913">
              <w:marLeft w:val="0"/>
              <w:marRight w:val="0"/>
              <w:marTop w:val="0"/>
              <w:marBottom w:val="0"/>
              <w:divBdr>
                <w:top w:val="none" w:sz="0" w:space="0" w:color="auto"/>
                <w:left w:val="none" w:sz="0" w:space="0" w:color="auto"/>
                <w:bottom w:val="none" w:sz="0" w:space="0" w:color="auto"/>
                <w:right w:val="none" w:sz="0" w:space="0" w:color="auto"/>
              </w:divBdr>
            </w:div>
            <w:div w:id="468329396">
              <w:marLeft w:val="0"/>
              <w:marRight w:val="0"/>
              <w:marTop w:val="0"/>
              <w:marBottom w:val="0"/>
              <w:divBdr>
                <w:top w:val="none" w:sz="0" w:space="0" w:color="auto"/>
                <w:left w:val="none" w:sz="0" w:space="0" w:color="auto"/>
                <w:bottom w:val="none" w:sz="0" w:space="0" w:color="auto"/>
                <w:right w:val="none" w:sz="0" w:space="0" w:color="auto"/>
              </w:divBdr>
            </w:div>
            <w:div w:id="1067343839">
              <w:marLeft w:val="0"/>
              <w:marRight w:val="0"/>
              <w:marTop w:val="0"/>
              <w:marBottom w:val="0"/>
              <w:divBdr>
                <w:top w:val="none" w:sz="0" w:space="0" w:color="auto"/>
                <w:left w:val="none" w:sz="0" w:space="0" w:color="auto"/>
                <w:bottom w:val="none" w:sz="0" w:space="0" w:color="auto"/>
                <w:right w:val="none" w:sz="0" w:space="0" w:color="auto"/>
              </w:divBdr>
            </w:div>
            <w:div w:id="613557239">
              <w:marLeft w:val="0"/>
              <w:marRight w:val="0"/>
              <w:marTop w:val="0"/>
              <w:marBottom w:val="0"/>
              <w:divBdr>
                <w:top w:val="none" w:sz="0" w:space="0" w:color="auto"/>
                <w:left w:val="none" w:sz="0" w:space="0" w:color="auto"/>
                <w:bottom w:val="none" w:sz="0" w:space="0" w:color="auto"/>
                <w:right w:val="none" w:sz="0" w:space="0" w:color="auto"/>
              </w:divBdr>
            </w:div>
            <w:div w:id="1364936160">
              <w:marLeft w:val="0"/>
              <w:marRight w:val="0"/>
              <w:marTop w:val="0"/>
              <w:marBottom w:val="0"/>
              <w:divBdr>
                <w:top w:val="none" w:sz="0" w:space="0" w:color="auto"/>
                <w:left w:val="none" w:sz="0" w:space="0" w:color="auto"/>
                <w:bottom w:val="none" w:sz="0" w:space="0" w:color="auto"/>
                <w:right w:val="none" w:sz="0" w:space="0" w:color="auto"/>
              </w:divBdr>
            </w:div>
            <w:div w:id="1246958604">
              <w:marLeft w:val="0"/>
              <w:marRight w:val="0"/>
              <w:marTop w:val="0"/>
              <w:marBottom w:val="0"/>
              <w:divBdr>
                <w:top w:val="none" w:sz="0" w:space="0" w:color="auto"/>
                <w:left w:val="none" w:sz="0" w:space="0" w:color="auto"/>
                <w:bottom w:val="none" w:sz="0" w:space="0" w:color="auto"/>
                <w:right w:val="none" w:sz="0" w:space="0" w:color="auto"/>
              </w:divBdr>
            </w:div>
            <w:div w:id="569777002">
              <w:marLeft w:val="0"/>
              <w:marRight w:val="0"/>
              <w:marTop w:val="0"/>
              <w:marBottom w:val="0"/>
              <w:divBdr>
                <w:top w:val="none" w:sz="0" w:space="0" w:color="auto"/>
                <w:left w:val="none" w:sz="0" w:space="0" w:color="auto"/>
                <w:bottom w:val="none" w:sz="0" w:space="0" w:color="auto"/>
                <w:right w:val="none" w:sz="0" w:space="0" w:color="auto"/>
              </w:divBdr>
            </w:div>
            <w:div w:id="1259365195">
              <w:marLeft w:val="0"/>
              <w:marRight w:val="0"/>
              <w:marTop w:val="0"/>
              <w:marBottom w:val="0"/>
              <w:divBdr>
                <w:top w:val="none" w:sz="0" w:space="0" w:color="auto"/>
                <w:left w:val="none" w:sz="0" w:space="0" w:color="auto"/>
                <w:bottom w:val="none" w:sz="0" w:space="0" w:color="auto"/>
                <w:right w:val="none" w:sz="0" w:space="0" w:color="auto"/>
              </w:divBdr>
            </w:div>
            <w:div w:id="1780833620">
              <w:marLeft w:val="0"/>
              <w:marRight w:val="0"/>
              <w:marTop w:val="0"/>
              <w:marBottom w:val="0"/>
              <w:divBdr>
                <w:top w:val="none" w:sz="0" w:space="0" w:color="auto"/>
                <w:left w:val="none" w:sz="0" w:space="0" w:color="auto"/>
                <w:bottom w:val="none" w:sz="0" w:space="0" w:color="auto"/>
                <w:right w:val="none" w:sz="0" w:space="0" w:color="auto"/>
              </w:divBdr>
            </w:div>
            <w:div w:id="1956446780">
              <w:marLeft w:val="0"/>
              <w:marRight w:val="0"/>
              <w:marTop w:val="0"/>
              <w:marBottom w:val="0"/>
              <w:divBdr>
                <w:top w:val="none" w:sz="0" w:space="0" w:color="auto"/>
                <w:left w:val="none" w:sz="0" w:space="0" w:color="auto"/>
                <w:bottom w:val="none" w:sz="0" w:space="0" w:color="auto"/>
                <w:right w:val="none" w:sz="0" w:space="0" w:color="auto"/>
              </w:divBdr>
            </w:div>
            <w:div w:id="1035080891">
              <w:marLeft w:val="0"/>
              <w:marRight w:val="0"/>
              <w:marTop w:val="0"/>
              <w:marBottom w:val="0"/>
              <w:divBdr>
                <w:top w:val="none" w:sz="0" w:space="0" w:color="auto"/>
                <w:left w:val="none" w:sz="0" w:space="0" w:color="auto"/>
                <w:bottom w:val="none" w:sz="0" w:space="0" w:color="auto"/>
                <w:right w:val="none" w:sz="0" w:space="0" w:color="auto"/>
              </w:divBdr>
            </w:div>
            <w:div w:id="1698774767">
              <w:marLeft w:val="0"/>
              <w:marRight w:val="0"/>
              <w:marTop w:val="0"/>
              <w:marBottom w:val="0"/>
              <w:divBdr>
                <w:top w:val="none" w:sz="0" w:space="0" w:color="auto"/>
                <w:left w:val="none" w:sz="0" w:space="0" w:color="auto"/>
                <w:bottom w:val="none" w:sz="0" w:space="0" w:color="auto"/>
                <w:right w:val="none" w:sz="0" w:space="0" w:color="auto"/>
              </w:divBdr>
            </w:div>
            <w:div w:id="2069760001">
              <w:marLeft w:val="0"/>
              <w:marRight w:val="0"/>
              <w:marTop w:val="0"/>
              <w:marBottom w:val="0"/>
              <w:divBdr>
                <w:top w:val="none" w:sz="0" w:space="0" w:color="auto"/>
                <w:left w:val="none" w:sz="0" w:space="0" w:color="auto"/>
                <w:bottom w:val="none" w:sz="0" w:space="0" w:color="auto"/>
                <w:right w:val="none" w:sz="0" w:space="0" w:color="auto"/>
              </w:divBdr>
            </w:div>
            <w:div w:id="391346871">
              <w:marLeft w:val="0"/>
              <w:marRight w:val="0"/>
              <w:marTop w:val="0"/>
              <w:marBottom w:val="0"/>
              <w:divBdr>
                <w:top w:val="none" w:sz="0" w:space="0" w:color="auto"/>
                <w:left w:val="none" w:sz="0" w:space="0" w:color="auto"/>
                <w:bottom w:val="none" w:sz="0" w:space="0" w:color="auto"/>
                <w:right w:val="none" w:sz="0" w:space="0" w:color="auto"/>
              </w:divBdr>
            </w:div>
            <w:div w:id="1678576270">
              <w:marLeft w:val="0"/>
              <w:marRight w:val="0"/>
              <w:marTop w:val="0"/>
              <w:marBottom w:val="0"/>
              <w:divBdr>
                <w:top w:val="none" w:sz="0" w:space="0" w:color="auto"/>
                <w:left w:val="none" w:sz="0" w:space="0" w:color="auto"/>
                <w:bottom w:val="none" w:sz="0" w:space="0" w:color="auto"/>
                <w:right w:val="none" w:sz="0" w:space="0" w:color="auto"/>
              </w:divBdr>
            </w:div>
            <w:div w:id="28259748">
              <w:marLeft w:val="0"/>
              <w:marRight w:val="0"/>
              <w:marTop w:val="0"/>
              <w:marBottom w:val="0"/>
              <w:divBdr>
                <w:top w:val="none" w:sz="0" w:space="0" w:color="auto"/>
                <w:left w:val="none" w:sz="0" w:space="0" w:color="auto"/>
                <w:bottom w:val="none" w:sz="0" w:space="0" w:color="auto"/>
                <w:right w:val="none" w:sz="0" w:space="0" w:color="auto"/>
              </w:divBdr>
            </w:div>
            <w:div w:id="1653754602">
              <w:marLeft w:val="0"/>
              <w:marRight w:val="0"/>
              <w:marTop w:val="0"/>
              <w:marBottom w:val="0"/>
              <w:divBdr>
                <w:top w:val="none" w:sz="0" w:space="0" w:color="auto"/>
                <w:left w:val="none" w:sz="0" w:space="0" w:color="auto"/>
                <w:bottom w:val="none" w:sz="0" w:space="0" w:color="auto"/>
                <w:right w:val="none" w:sz="0" w:space="0" w:color="auto"/>
              </w:divBdr>
            </w:div>
            <w:div w:id="527647463">
              <w:marLeft w:val="0"/>
              <w:marRight w:val="0"/>
              <w:marTop w:val="0"/>
              <w:marBottom w:val="0"/>
              <w:divBdr>
                <w:top w:val="none" w:sz="0" w:space="0" w:color="auto"/>
                <w:left w:val="none" w:sz="0" w:space="0" w:color="auto"/>
                <w:bottom w:val="none" w:sz="0" w:space="0" w:color="auto"/>
                <w:right w:val="none" w:sz="0" w:space="0" w:color="auto"/>
              </w:divBdr>
            </w:div>
            <w:div w:id="619384295">
              <w:marLeft w:val="0"/>
              <w:marRight w:val="0"/>
              <w:marTop w:val="0"/>
              <w:marBottom w:val="0"/>
              <w:divBdr>
                <w:top w:val="none" w:sz="0" w:space="0" w:color="auto"/>
                <w:left w:val="none" w:sz="0" w:space="0" w:color="auto"/>
                <w:bottom w:val="none" w:sz="0" w:space="0" w:color="auto"/>
                <w:right w:val="none" w:sz="0" w:space="0" w:color="auto"/>
              </w:divBdr>
            </w:div>
          </w:divsChild>
        </w:div>
        <w:div w:id="1572812033">
          <w:marLeft w:val="0"/>
          <w:marRight w:val="0"/>
          <w:marTop w:val="0"/>
          <w:marBottom w:val="0"/>
          <w:divBdr>
            <w:top w:val="none" w:sz="0" w:space="0" w:color="auto"/>
            <w:left w:val="none" w:sz="0" w:space="0" w:color="auto"/>
            <w:bottom w:val="none" w:sz="0" w:space="0" w:color="auto"/>
            <w:right w:val="none" w:sz="0" w:space="0" w:color="auto"/>
          </w:divBdr>
        </w:div>
        <w:div w:id="2074114417">
          <w:marLeft w:val="0"/>
          <w:marRight w:val="0"/>
          <w:marTop w:val="0"/>
          <w:marBottom w:val="0"/>
          <w:divBdr>
            <w:top w:val="none" w:sz="0" w:space="0" w:color="auto"/>
            <w:left w:val="none" w:sz="0" w:space="0" w:color="auto"/>
            <w:bottom w:val="none" w:sz="0" w:space="0" w:color="auto"/>
            <w:right w:val="none" w:sz="0" w:space="0" w:color="auto"/>
          </w:divBdr>
        </w:div>
        <w:div w:id="1679040212">
          <w:marLeft w:val="0"/>
          <w:marRight w:val="0"/>
          <w:marTop w:val="0"/>
          <w:marBottom w:val="0"/>
          <w:divBdr>
            <w:top w:val="none" w:sz="0" w:space="0" w:color="auto"/>
            <w:left w:val="none" w:sz="0" w:space="0" w:color="auto"/>
            <w:bottom w:val="none" w:sz="0" w:space="0" w:color="auto"/>
            <w:right w:val="none" w:sz="0" w:space="0" w:color="auto"/>
          </w:divBdr>
          <w:divsChild>
            <w:div w:id="465128113">
              <w:marLeft w:val="0"/>
              <w:marRight w:val="0"/>
              <w:marTop w:val="0"/>
              <w:marBottom w:val="0"/>
              <w:divBdr>
                <w:top w:val="none" w:sz="0" w:space="0" w:color="auto"/>
                <w:left w:val="none" w:sz="0" w:space="0" w:color="auto"/>
                <w:bottom w:val="none" w:sz="0" w:space="0" w:color="auto"/>
                <w:right w:val="none" w:sz="0" w:space="0" w:color="auto"/>
              </w:divBdr>
            </w:div>
            <w:div w:id="37750957">
              <w:marLeft w:val="0"/>
              <w:marRight w:val="0"/>
              <w:marTop w:val="0"/>
              <w:marBottom w:val="0"/>
              <w:divBdr>
                <w:top w:val="none" w:sz="0" w:space="0" w:color="auto"/>
                <w:left w:val="none" w:sz="0" w:space="0" w:color="auto"/>
                <w:bottom w:val="none" w:sz="0" w:space="0" w:color="auto"/>
                <w:right w:val="none" w:sz="0" w:space="0" w:color="auto"/>
              </w:divBdr>
            </w:div>
          </w:divsChild>
        </w:div>
        <w:div w:id="1019115896">
          <w:marLeft w:val="0"/>
          <w:marRight w:val="0"/>
          <w:marTop w:val="0"/>
          <w:marBottom w:val="0"/>
          <w:divBdr>
            <w:top w:val="none" w:sz="0" w:space="0" w:color="auto"/>
            <w:left w:val="none" w:sz="0" w:space="0" w:color="auto"/>
            <w:bottom w:val="none" w:sz="0" w:space="0" w:color="auto"/>
            <w:right w:val="none" w:sz="0" w:space="0" w:color="auto"/>
          </w:divBdr>
        </w:div>
        <w:div w:id="1291473212">
          <w:marLeft w:val="0"/>
          <w:marRight w:val="0"/>
          <w:marTop w:val="0"/>
          <w:marBottom w:val="0"/>
          <w:divBdr>
            <w:top w:val="none" w:sz="0" w:space="0" w:color="auto"/>
            <w:left w:val="none" w:sz="0" w:space="0" w:color="auto"/>
            <w:bottom w:val="none" w:sz="0" w:space="0" w:color="auto"/>
            <w:right w:val="none" w:sz="0" w:space="0" w:color="auto"/>
          </w:divBdr>
          <w:divsChild>
            <w:div w:id="305478797">
              <w:marLeft w:val="0"/>
              <w:marRight w:val="0"/>
              <w:marTop w:val="0"/>
              <w:marBottom w:val="0"/>
              <w:divBdr>
                <w:top w:val="none" w:sz="0" w:space="0" w:color="auto"/>
                <w:left w:val="none" w:sz="0" w:space="0" w:color="auto"/>
                <w:bottom w:val="none" w:sz="0" w:space="0" w:color="auto"/>
                <w:right w:val="none" w:sz="0" w:space="0" w:color="auto"/>
              </w:divBdr>
            </w:div>
            <w:div w:id="2106227233">
              <w:marLeft w:val="0"/>
              <w:marRight w:val="0"/>
              <w:marTop w:val="0"/>
              <w:marBottom w:val="0"/>
              <w:divBdr>
                <w:top w:val="none" w:sz="0" w:space="0" w:color="auto"/>
                <w:left w:val="none" w:sz="0" w:space="0" w:color="auto"/>
                <w:bottom w:val="none" w:sz="0" w:space="0" w:color="auto"/>
                <w:right w:val="none" w:sz="0" w:space="0" w:color="auto"/>
              </w:divBdr>
            </w:div>
            <w:div w:id="1617710475">
              <w:marLeft w:val="0"/>
              <w:marRight w:val="0"/>
              <w:marTop w:val="0"/>
              <w:marBottom w:val="0"/>
              <w:divBdr>
                <w:top w:val="none" w:sz="0" w:space="0" w:color="auto"/>
                <w:left w:val="none" w:sz="0" w:space="0" w:color="auto"/>
                <w:bottom w:val="none" w:sz="0" w:space="0" w:color="auto"/>
                <w:right w:val="none" w:sz="0" w:space="0" w:color="auto"/>
              </w:divBdr>
            </w:div>
            <w:div w:id="1930650480">
              <w:marLeft w:val="0"/>
              <w:marRight w:val="0"/>
              <w:marTop w:val="0"/>
              <w:marBottom w:val="0"/>
              <w:divBdr>
                <w:top w:val="none" w:sz="0" w:space="0" w:color="auto"/>
                <w:left w:val="none" w:sz="0" w:space="0" w:color="auto"/>
                <w:bottom w:val="none" w:sz="0" w:space="0" w:color="auto"/>
                <w:right w:val="none" w:sz="0" w:space="0" w:color="auto"/>
              </w:divBdr>
            </w:div>
            <w:div w:id="1914201244">
              <w:marLeft w:val="0"/>
              <w:marRight w:val="0"/>
              <w:marTop w:val="0"/>
              <w:marBottom w:val="0"/>
              <w:divBdr>
                <w:top w:val="none" w:sz="0" w:space="0" w:color="auto"/>
                <w:left w:val="none" w:sz="0" w:space="0" w:color="auto"/>
                <w:bottom w:val="none" w:sz="0" w:space="0" w:color="auto"/>
                <w:right w:val="none" w:sz="0" w:space="0" w:color="auto"/>
              </w:divBdr>
            </w:div>
            <w:div w:id="1787770221">
              <w:marLeft w:val="0"/>
              <w:marRight w:val="0"/>
              <w:marTop w:val="0"/>
              <w:marBottom w:val="0"/>
              <w:divBdr>
                <w:top w:val="none" w:sz="0" w:space="0" w:color="auto"/>
                <w:left w:val="none" w:sz="0" w:space="0" w:color="auto"/>
                <w:bottom w:val="none" w:sz="0" w:space="0" w:color="auto"/>
                <w:right w:val="none" w:sz="0" w:space="0" w:color="auto"/>
              </w:divBdr>
            </w:div>
            <w:div w:id="586034563">
              <w:marLeft w:val="0"/>
              <w:marRight w:val="0"/>
              <w:marTop w:val="0"/>
              <w:marBottom w:val="0"/>
              <w:divBdr>
                <w:top w:val="none" w:sz="0" w:space="0" w:color="auto"/>
                <w:left w:val="none" w:sz="0" w:space="0" w:color="auto"/>
                <w:bottom w:val="none" w:sz="0" w:space="0" w:color="auto"/>
                <w:right w:val="none" w:sz="0" w:space="0" w:color="auto"/>
              </w:divBdr>
            </w:div>
            <w:div w:id="223612130">
              <w:marLeft w:val="0"/>
              <w:marRight w:val="0"/>
              <w:marTop w:val="0"/>
              <w:marBottom w:val="0"/>
              <w:divBdr>
                <w:top w:val="none" w:sz="0" w:space="0" w:color="auto"/>
                <w:left w:val="none" w:sz="0" w:space="0" w:color="auto"/>
                <w:bottom w:val="none" w:sz="0" w:space="0" w:color="auto"/>
                <w:right w:val="none" w:sz="0" w:space="0" w:color="auto"/>
              </w:divBdr>
            </w:div>
            <w:div w:id="1420178621">
              <w:marLeft w:val="0"/>
              <w:marRight w:val="0"/>
              <w:marTop w:val="0"/>
              <w:marBottom w:val="0"/>
              <w:divBdr>
                <w:top w:val="none" w:sz="0" w:space="0" w:color="auto"/>
                <w:left w:val="none" w:sz="0" w:space="0" w:color="auto"/>
                <w:bottom w:val="none" w:sz="0" w:space="0" w:color="auto"/>
                <w:right w:val="none" w:sz="0" w:space="0" w:color="auto"/>
              </w:divBdr>
            </w:div>
            <w:div w:id="1122771165">
              <w:marLeft w:val="0"/>
              <w:marRight w:val="0"/>
              <w:marTop w:val="0"/>
              <w:marBottom w:val="0"/>
              <w:divBdr>
                <w:top w:val="none" w:sz="0" w:space="0" w:color="auto"/>
                <w:left w:val="none" w:sz="0" w:space="0" w:color="auto"/>
                <w:bottom w:val="none" w:sz="0" w:space="0" w:color="auto"/>
                <w:right w:val="none" w:sz="0" w:space="0" w:color="auto"/>
              </w:divBdr>
            </w:div>
            <w:div w:id="1278684694">
              <w:marLeft w:val="0"/>
              <w:marRight w:val="0"/>
              <w:marTop w:val="0"/>
              <w:marBottom w:val="0"/>
              <w:divBdr>
                <w:top w:val="none" w:sz="0" w:space="0" w:color="auto"/>
                <w:left w:val="none" w:sz="0" w:space="0" w:color="auto"/>
                <w:bottom w:val="none" w:sz="0" w:space="0" w:color="auto"/>
                <w:right w:val="none" w:sz="0" w:space="0" w:color="auto"/>
              </w:divBdr>
            </w:div>
            <w:div w:id="432018051">
              <w:marLeft w:val="0"/>
              <w:marRight w:val="0"/>
              <w:marTop w:val="0"/>
              <w:marBottom w:val="0"/>
              <w:divBdr>
                <w:top w:val="none" w:sz="0" w:space="0" w:color="auto"/>
                <w:left w:val="none" w:sz="0" w:space="0" w:color="auto"/>
                <w:bottom w:val="none" w:sz="0" w:space="0" w:color="auto"/>
                <w:right w:val="none" w:sz="0" w:space="0" w:color="auto"/>
              </w:divBdr>
            </w:div>
            <w:div w:id="757294435">
              <w:marLeft w:val="0"/>
              <w:marRight w:val="0"/>
              <w:marTop w:val="0"/>
              <w:marBottom w:val="0"/>
              <w:divBdr>
                <w:top w:val="none" w:sz="0" w:space="0" w:color="auto"/>
                <w:left w:val="none" w:sz="0" w:space="0" w:color="auto"/>
                <w:bottom w:val="none" w:sz="0" w:space="0" w:color="auto"/>
                <w:right w:val="none" w:sz="0" w:space="0" w:color="auto"/>
              </w:divBdr>
            </w:div>
            <w:div w:id="640692873">
              <w:marLeft w:val="0"/>
              <w:marRight w:val="0"/>
              <w:marTop w:val="0"/>
              <w:marBottom w:val="0"/>
              <w:divBdr>
                <w:top w:val="none" w:sz="0" w:space="0" w:color="auto"/>
                <w:left w:val="none" w:sz="0" w:space="0" w:color="auto"/>
                <w:bottom w:val="none" w:sz="0" w:space="0" w:color="auto"/>
                <w:right w:val="none" w:sz="0" w:space="0" w:color="auto"/>
              </w:divBdr>
            </w:div>
            <w:div w:id="1075128897">
              <w:marLeft w:val="0"/>
              <w:marRight w:val="0"/>
              <w:marTop w:val="0"/>
              <w:marBottom w:val="0"/>
              <w:divBdr>
                <w:top w:val="none" w:sz="0" w:space="0" w:color="auto"/>
                <w:left w:val="none" w:sz="0" w:space="0" w:color="auto"/>
                <w:bottom w:val="none" w:sz="0" w:space="0" w:color="auto"/>
                <w:right w:val="none" w:sz="0" w:space="0" w:color="auto"/>
              </w:divBdr>
            </w:div>
            <w:div w:id="101848161">
              <w:marLeft w:val="0"/>
              <w:marRight w:val="0"/>
              <w:marTop w:val="0"/>
              <w:marBottom w:val="0"/>
              <w:divBdr>
                <w:top w:val="none" w:sz="0" w:space="0" w:color="auto"/>
                <w:left w:val="none" w:sz="0" w:space="0" w:color="auto"/>
                <w:bottom w:val="none" w:sz="0" w:space="0" w:color="auto"/>
                <w:right w:val="none" w:sz="0" w:space="0" w:color="auto"/>
              </w:divBdr>
            </w:div>
            <w:div w:id="1714187722">
              <w:marLeft w:val="0"/>
              <w:marRight w:val="0"/>
              <w:marTop w:val="0"/>
              <w:marBottom w:val="0"/>
              <w:divBdr>
                <w:top w:val="none" w:sz="0" w:space="0" w:color="auto"/>
                <w:left w:val="none" w:sz="0" w:space="0" w:color="auto"/>
                <w:bottom w:val="none" w:sz="0" w:space="0" w:color="auto"/>
                <w:right w:val="none" w:sz="0" w:space="0" w:color="auto"/>
              </w:divBdr>
            </w:div>
            <w:div w:id="429590915">
              <w:marLeft w:val="0"/>
              <w:marRight w:val="0"/>
              <w:marTop w:val="0"/>
              <w:marBottom w:val="0"/>
              <w:divBdr>
                <w:top w:val="none" w:sz="0" w:space="0" w:color="auto"/>
                <w:left w:val="none" w:sz="0" w:space="0" w:color="auto"/>
                <w:bottom w:val="none" w:sz="0" w:space="0" w:color="auto"/>
                <w:right w:val="none" w:sz="0" w:space="0" w:color="auto"/>
              </w:divBdr>
            </w:div>
            <w:div w:id="1797917387">
              <w:marLeft w:val="0"/>
              <w:marRight w:val="0"/>
              <w:marTop w:val="0"/>
              <w:marBottom w:val="0"/>
              <w:divBdr>
                <w:top w:val="none" w:sz="0" w:space="0" w:color="auto"/>
                <w:left w:val="none" w:sz="0" w:space="0" w:color="auto"/>
                <w:bottom w:val="none" w:sz="0" w:space="0" w:color="auto"/>
                <w:right w:val="none" w:sz="0" w:space="0" w:color="auto"/>
              </w:divBdr>
            </w:div>
            <w:div w:id="355497657">
              <w:marLeft w:val="0"/>
              <w:marRight w:val="0"/>
              <w:marTop w:val="0"/>
              <w:marBottom w:val="0"/>
              <w:divBdr>
                <w:top w:val="none" w:sz="0" w:space="0" w:color="auto"/>
                <w:left w:val="none" w:sz="0" w:space="0" w:color="auto"/>
                <w:bottom w:val="none" w:sz="0" w:space="0" w:color="auto"/>
                <w:right w:val="none" w:sz="0" w:space="0" w:color="auto"/>
              </w:divBdr>
            </w:div>
            <w:div w:id="807019414">
              <w:marLeft w:val="0"/>
              <w:marRight w:val="0"/>
              <w:marTop w:val="0"/>
              <w:marBottom w:val="0"/>
              <w:divBdr>
                <w:top w:val="none" w:sz="0" w:space="0" w:color="auto"/>
                <w:left w:val="none" w:sz="0" w:space="0" w:color="auto"/>
                <w:bottom w:val="none" w:sz="0" w:space="0" w:color="auto"/>
                <w:right w:val="none" w:sz="0" w:space="0" w:color="auto"/>
              </w:divBdr>
            </w:div>
            <w:div w:id="1325351658">
              <w:marLeft w:val="0"/>
              <w:marRight w:val="0"/>
              <w:marTop w:val="0"/>
              <w:marBottom w:val="0"/>
              <w:divBdr>
                <w:top w:val="none" w:sz="0" w:space="0" w:color="auto"/>
                <w:left w:val="none" w:sz="0" w:space="0" w:color="auto"/>
                <w:bottom w:val="none" w:sz="0" w:space="0" w:color="auto"/>
                <w:right w:val="none" w:sz="0" w:space="0" w:color="auto"/>
              </w:divBdr>
            </w:div>
            <w:div w:id="373309219">
              <w:marLeft w:val="0"/>
              <w:marRight w:val="0"/>
              <w:marTop w:val="0"/>
              <w:marBottom w:val="0"/>
              <w:divBdr>
                <w:top w:val="none" w:sz="0" w:space="0" w:color="auto"/>
                <w:left w:val="none" w:sz="0" w:space="0" w:color="auto"/>
                <w:bottom w:val="none" w:sz="0" w:space="0" w:color="auto"/>
                <w:right w:val="none" w:sz="0" w:space="0" w:color="auto"/>
              </w:divBdr>
            </w:div>
            <w:div w:id="970138875">
              <w:marLeft w:val="0"/>
              <w:marRight w:val="0"/>
              <w:marTop w:val="0"/>
              <w:marBottom w:val="0"/>
              <w:divBdr>
                <w:top w:val="none" w:sz="0" w:space="0" w:color="auto"/>
                <w:left w:val="none" w:sz="0" w:space="0" w:color="auto"/>
                <w:bottom w:val="none" w:sz="0" w:space="0" w:color="auto"/>
                <w:right w:val="none" w:sz="0" w:space="0" w:color="auto"/>
              </w:divBdr>
            </w:div>
            <w:div w:id="938173277">
              <w:marLeft w:val="0"/>
              <w:marRight w:val="0"/>
              <w:marTop w:val="0"/>
              <w:marBottom w:val="0"/>
              <w:divBdr>
                <w:top w:val="none" w:sz="0" w:space="0" w:color="auto"/>
                <w:left w:val="none" w:sz="0" w:space="0" w:color="auto"/>
                <w:bottom w:val="none" w:sz="0" w:space="0" w:color="auto"/>
                <w:right w:val="none" w:sz="0" w:space="0" w:color="auto"/>
              </w:divBdr>
            </w:div>
            <w:div w:id="2115395951">
              <w:marLeft w:val="0"/>
              <w:marRight w:val="0"/>
              <w:marTop w:val="0"/>
              <w:marBottom w:val="0"/>
              <w:divBdr>
                <w:top w:val="none" w:sz="0" w:space="0" w:color="auto"/>
                <w:left w:val="none" w:sz="0" w:space="0" w:color="auto"/>
                <w:bottom w:val="none" w:sz="0" w:space="0" w:color="auto"/>
                <w:right w:val="none" w:sz="0" w:space="0" w:color="auto"/>
              </w:divBdr>
            </w:div>
            <w:div w:id="122039410">
              <w:marLeft w:val="0"/>
              <w:marRight w:val="0"/>
              <w:marTop w:val="0"/>
              <w:marBottom w:val="0"/>
              <w:divBdr>
                <w:top w:val="none" w:sz="0" w:space="0" w:color="auto"/>
                <w:left w:val="none" w:sz="0" w:space="0" w:color="auto"/>
                <w:bottom w:val="none" w:sz="0" w:space="0" w:color="auto"/>
                <w:right w:val="none" w:sz="0" w:space="0" w:color="auto"/>
              </w:divBdr>
            </w:div>
            <w:div w:id="567761899">
              <w:marLeft w:val="0"/>
              <w:marRight w:val="0"/>
              <w:marTop w:val="0"/>
              <w:marBottom w:val="0"/>
              <w:divBdr>
                <w:top w:val="none" w:sz="0" w:space="0" w:color="auto"/>
                <w:left w:val="none" w:sz="0" w:space="0" w:color="auto"/>
                <w:bottom w:val="none" w:sz="0" w:space="0" w:color="auto"/>
                <w:right w:val="none" w:sz="0" w:space="0" w:color="auto"/>
              </w:divBdr>
            </w:div>
            <w:div w:id="1821652301">
              <w:marLeft w:val="0"/>
              <w:marRight w:val="0"/>
              <w:marTop w:val="0"/>
              <w:marBottom w:val="0"/>
              <w:divBdr>
                <w:top w:val="none" w:sz="0" w:space="0" w:color="auto"/>
                <w:left w:val="none" w:sz="0" w:space="0" w:color="auto"/>
                <w:bottom w:val="none" w:sz="0" w:space="0" w:color="auto"/>
                <w:right w:val="none" w:sz="0" w:space="0" w:color="auto"/>
              </w:divBdr>
            </w:div>
            <w:div w:id="1865359443">
              <w:marLeft w:val="0"/>
              <w:marRight w:val="0"/>
              <w:marTop w:val="0"/>
              <w:marBottom w:val="0"/>
              <w:divBdr>
                <w:top w:val="none" w:sz="0" w:space="0" w:color="auto"/>
                <w:left w:val="none" w:sz="0" w:space="0" w:color="auto"/>
                <w:bottom w:val="none" w:sz="0" w:space="0" w:color="auto"/>
                <w:right w:val="none" w:sz="0" w:space="0" w:color="auto"/>
              </w:divBdr>
            </w:div>
            <w:div w:id="332419380">
              <w:marLeft w:val="0"/>
              <w:marRight w:val="0"/>
              <w:marTop w:val="0"/>
              <w:marBottom w:val="0"/>
              <w:divBdr>
                <w:top w:val="none" w:sz="0" w:space="0" w:color="auto"/>
                <w:left w:val="none" w:sz="0" w:space="0" w:color="auto"/>
                <w:bottom w:val="none" w:sz="0" w:space="0" w:color="auto"/>
                <w:right w:val="none" w:sz="0" w:space="0" w:color="auto"/>
              </w:divBdr>
            </w:div>
            <w:div w:id="1244559448">
              <w:marLeft w:val="0"/>
              <w:marRight w:val="0"/>
              <w:marTop w:val="0"/>
              <w:marBottom w:val="0"/>
              <w:divBdr>
                <w:top w:val="none" w:sz="0" w:space="0" w:color="auto"/>
                <w:left w:val="none" w:sz="0" w:space="0" w:color="auto"/>
                <w:bottom w:val="none" w:sz="0" w:space="0" w:color="auto"/>
                <w:right w:val="none" w:sz="0" w:space="0" w:color="auto"/>
              </w:divBdr>
            </w:div>
            <w:div w:id="1824926727">
              <w:marLeft w:val="0"/>
              <w:marRight w:val="0"/>
              <w:marTop w:val="0"/>
              <w:marBottom w:val="0"/>
              <w:divBdr>
                <w:top w:val="none" w:sz="0" w:space="0" w:color="auto"/>
                <w:left w:val="none" w:sz="0" w:space="0" w:color="auto"/>
                <w:bottom w:val="none" w:sz="0" w:space="0" w:color="auto"/>
                <w:right w:val="none" w:sz="0" w:space="0" w:color="auto"/>
              </w:divBdr>
            </w:div>
            <w:div w:id="568922930">
              <w:marLeft w:val="0"/>
              <w:marRight w:val="0"/>
              <w:marTop w:val="0"/>
              <w:marBottom w:val="0"/>
              <w:divBdr>
                <w:top w:val="none" w:sz="0" w:space="0" w:color="auto"/>
                <w:left w:val="none" w:sz="0" w:space="0" w:color="auto"/>
                <w:bottom w:val="none" w:sz="0" w:space="0" w:color="auto"/>
                <w:right w:val="none" w:sz="0" w:space="0" w:color="auto"/>
              </w:divBdr>
            </w:div>
            <w:div w:id="2005930394">
              <w:marLeft w:val="0"/>
              <w:marRight w:val="0"/>
              <w:marTop w:val="0"/>
              <w:marBottom w:val="0"/>
              <w:divBdr>
                <w:top w:val="none" w:sz="0" w:space="0" w:color="auto"/>
                <w:left w:val="none" w:sz="0" w:space="0" w:color="auto"/>
                <w:bottom w:val="none" w:sz="0" w:space="0" w:color="auto"/>
                <w:right w:val="none" w:sz="0" w:space="0" w:color="auto"/>
              </w:divBdr>
            </w:div>
            <w:div w:id="1335644697">
              <w:marLeft w:val="0"/>
              <w:marRight w:val="0"/>
              <w:marTop w:val="0"/>
              <w:marBottom w:val="0"/>
              <w:divBdr>
                <w:top w:val="none" w:sz="0" w:space="0" w:color="auto"/>
                <w:left w:val="none" w:sz="0" w:space="0" w:color="auto"/>
                <w:bottom w:val="none" w:sz="0" w:space="0" w:color="auto"/>
                <w:right w:val="none" w:sz="0" w:space="0" w:color="auto"/>
              </w:divBdr>
            </w:div>
            <w:div w:id="382561612">
              <w:marLeft w:val="0"/>
              <w:marRight w:val="0"/>
              <w:marTop w:val="0"/>
              <w:marBottom w:val="0"/>
              <w:divBdr>
                <w:top w:val="none" w:sz="0" w:space="0" w:color="auto"/>
                <w:left w:val="none" w:sz="0" w:space="0" w:color="auto"/>
                <w:bottom w:val="none" w:sz="0" w:space="0" w:color="auto"/>
                <w:right w:val="none" w:sz="0" w:space="0" w:color="auto"/>
              </w:divBdr>
            </w:div>
            <w:div w:id="677079300">
              <w:marLeft w:val="0"/>
              <w:marRight w:val="0"/>
              <w:marTop w:val="0"/>
              <w:marBottom w:val="0"/>
              <w:divBdr>
                <w:top w:val="none" w:sz="0" w:space="0" w:color="auto"/>
                <w:left w:val="none" w:sz="0" w:space="0" w:color="auto"/>
                <w:bottom w:val="none" w:sz="0" w:space="0" w:color="auto"/>
                <w:right w:val="none" w:sz="0" w:space="0" w:color="auto"/>
              </w:divBdr>
            </w:div>
            <w:div w:id="1590849089">
              <w:marLeft w:val="0"/>
              <w:marRight w:val="0"/>
              <w:marTop w:val="0"/>
              <w:marBottom w:val="0"/>
              <w:divBdr>
                <w:top w:val="none" w:sz="0" w:space="0" w:color="auto"/>
                <w:left w:val="none" w:sz="0" w:space="0" w:color="auto"/>
                <w:bottom w:val="none" w:sz="0" w:space="0" w:color="auto"/>
                <w:right w:val="none" w:sz="0" w:space="0" w:color="auto"/>
              </w:divBdr>
            </w:div>
            <w:div w:id="1498378004">
              <w:marLeft w:val="0"/>
              <w:marRight w:val="0"/>
              <w:marTop w:val="0"/>
              <w:marBottom w:val="0"/>
              <w:divBdr>
                <w:top w:val="none" w:sz="0" w:space="0" w:color="auto"/>
                <w:left w:val="none" w:sz="0" w:space="0" w:color="auto"/>
                <w:bottom w:val="none" w:sz="0" w:space="0" w:color="auto"/>
                <w:right w:val="none" w:sz="0" w:space="0" w:color="auto"/>
              </w:divBdr>
            </w:div>
            <w:div w:id="2050303371">
              <w:marLeft w:val="0"/>
              <w:marRight w:val="0"/>
              <w:marTop w:val="0"/>
              <w:marBottom w:val="0"/>
              <w:divBdr>
                <w:top w:val="none" w:sz="0" w:space="0" w:color="auto"/>
                <w:left w:val="none" w:sz="0" w:space="0" w:color="auto"/>
                <w:bottom w:val="none" w:sz="0" w:space="0" w:color="auto"/>
                <w:right w:val="none" w:sz="0" w:space="0" w:color="auto"/>
              </w:divBdr>
            </w:div>
            <w:div w:id="1779837577">
              <w:marLeft w:val="0"/>
              <w:marRight w:val="0"/>
              <w:marTop w:val="0"/>
              <w:marBottom w:val="0"/>
              <w:divBdr>
                <w:top w:val="none" w:sz="0" w:space="0" w:color="auto"/>
                <w:left w:val="none" w:sz="0" w:space="0" w:color="auto"/>
                <w:bottom w:val="none" w:sz="0" w:space="0" w:color="auto"/>
                <w:right w:val="none" w:sz="0" w:space="0" w:color="auto"/>
              </w:divBdr>
            </w:div>
            <w:div w:id="1553543390">
              <w:marLeft w:val="0"/>
              <w:marRight w:val="0"/>
              <w:marTop w:val="0"/>
              <w:marBottom w:val="0"/>
              <w:divBdr>
                <w:top w:val="none" w:sz="0" w:space="0" w:color="auto"/>
                <w:left w:val="none" w:sz="0" w:space="0" w:color="auto"/>
                <w:bottom w:val="none" w:sz="0" w:space="0" w:color="auto"/>
                <w:right w:val="none" w:sz="0" w:space="0" w:color="auto"/>
              </w:divBdr>
            </w:div>
            <w:div w:id="1255362521">
              <w:marLeft w:val="0"/>
              <w:marRight w:val="0"/>
              <w:marTop w:val="0"/>
              <w:marBottom w:val="0"/>
              <w:divBdr>
                <w:top w:val="none" w:sz="0" w:space="0" w:color="auto"/>
                <w:left w:val="none" w:sz="0" w:space="0" w:color="auto"/>
                <w:bottom w:val="none" w:sz="0" w:space="0" w:color="auto"/>
                <w:right w:val="none" w:sz="0" w:space="0" w:color="auto"/>
              </w:divBdr>
            </w:div>
            <w:div w:id="1267613348">
              <w:marLeft w:val="0"/>
              <w:marRight w:val="0"/>
              <w:marTop w:val="0"/>
              <w:marBottom w:val="0"/>
              <w:divBdr>
                <w:top w:val="none" w:sz="0" w:space="0" w:color="auto"/>
                <w:left w:val="none" w:sz="0" w:space="0" w:color="auto"/>
                <w:bottom w:val="none" w:sz="0" w:space="0" w:color="auto"/>
                <w:right w:val="none" w:sz="0" w:space="0" w:color="auto"/>
              </w:divBdr>
            </w:div>
            <w:div w:id="577402353">
              <w:marLeft w:val="0"/>
              <w:marRight w:val="0"/>
              <w:marTop w:val="0"/>
              <w:marBottom w:val="0"/>
              <w:divBdr>
                <w:top w:val="none" w:sz="0" w:space="0" w:color="auto"/>
                <w:left w:val="none" w:sz="0" w:space="0" w:color="auto"/>
                <w:bottom w:val="none" w:sz="0" w:space="0" w:color="auto"/>
                <w:right w:val="none" w:sz="0" w:space="0" w:color="auto"/>
              </w:divBdr>
            </w:div>
            <w:div w:id="1328022840">
              <w:marLeft w:val="0"/>
              <w:marRight w:val="0"/>
              <w:marTop w:val="0"/>
              <w:marBottom w:val="0"/>
              <w:divBdr>
                <w:top w:val="none" w:sz="0" w:space="0" w:color="auto"/>
                <w:left w:val="none" w:sz="0" w:space="0" w:color="auto"/>
                <w:bottom w:val="none" w:sz="0" w:space="0" w:color="auto"/>
                <w:right w:val="none" w:sz="0" w:space="0" w:color="auto"/>
              </w:divBdr>
            </w:div>
            <w:div w:id="1202594175">
              <w:marLeft w:val="0"/>
              <w:marRight w:val="0"/>
              <w:marTop w:val="0"/>
              <w:marBottom w:val="0"/>
              <w:divBdr>
                <w:top w:val="none" w:sz="0" w:space="0" w:color="auto"/>
                <w:left w:val="none" w:sz="0" w:space="0" w:color="auto"/>
                <w:bottom w:val="none" w:sz="0" w:space="0" w:color="auto"/>
                <w:right w:val="none" w:sz="0" w:space="0" w:color="auto"/>
              </w:divBdr>
            </w:div>
            <w:div w:id="136655528">
              <w:marLeft w:val="0"/>
              <w:marRight w:val="0"/>
              <w:marTop w:val="0"/>
              <w:marBottom w:val="0"/>
              <w:divBdr>
                <w:top w:val="none" w:sz="0" w:space="0" w:color="auto"/>
                <w:left w:val="none" w:sz="0" w:space="0" w:color="auto"/>
                <w:bottom w:val="none" w:sz="0" w:space="0" w:color="auto"/>
                <w:right w:val="none" w:sz="0" w:space="0" w:color="auto"/>
              </w:divBdr>
            </w:div>
            <w:div w:id="1985969828">
              <w:marLeft w:val="0"/>
              <w:marRight w:val="0"/>
              <w:marTop w:val="0"/>
              <w:marBottom w:val="0"/>
              <w:divBdr>
                <w:top w:val="none" w:sz="0" w:space="0" w:color="auto"/>
                <w:left w:val="none" w:sz="0" w:space="0" w:color="auto"/>
                <w:bottom w:val="none" w:sz="0" w:space="0" w:color="auto"/>
                <w:right w:val="none" w:sz="0" w:space="0" w:color="auto"/>
              </w:divBdr>
            </w:div>
            <w:div w:id="167790060">
              <w:marLeft w:val="0"/>
              <w:marRight w:val="0"/>
              <w:marTop w:val="0"/>
              <w:marBottom w:val="0"/>
              <w:divBdr>
                <w:top w:val="none" w:sz="0" w:space="0" w:color="auto"/>
                <w:left w:val="none" w:sz="0" w:space="0" w:color="auto"/>
                <w:bottom w:val="none" w:sz="0" w:space="0" w:color="auto"/>
                <w:right w:val="none" w:sz="0" w:space="0" w:color="auto"/>
              </w:divBdr>
            </w:div>
            <w:div w:id="353118672">
              <w:marLeft w:val="0"/>
              <w:marRight w:val="0"/>
              <w:marTop w:val="0"/>
              <w:marBottom w:val="0"/>
              <w:divBdr>
                <w:top w:val="none" w:sz="0" w:space="0" w:color="auto"/>
                <w:left w:val="none" w:sz="0" w:space="0" w:color="auto"/>
                <w:bottom w:val="none" w:sz="0" w:space="0" w:color="auto"/>
                <w:right w:val="none" w:sz="0" w:space="0" w:color="auto"/>
              </w:divBdr>
            </w:div>
            <w:div w:id="854341583">
              <w:marLeft w:val="0"/>
              <w:marRight w:val="0"/>
              <w:marTop w:val="0"/>
              <w:marBottom w:val="0"/>
              <w:divBdr>
                <w:top w:val="none" w:sz="0" w:space="0" w:color="auto"/>
                <w:left w:val="none" w:sz="0" w:space="0" w:color="auto"/>
                <w:bottom w:val="none" w:sz="0" w:space="0" w:color="auto"/>
                <w:right w:val="none" w:sz="0" w:space="0" w:color="auto"/>
              </w:divBdr>
            </w:div>
            <w:div w:id="588930059">
              <w:marLeft w:val="0"/>
              <w:marRight w:val="0"/>
              <w:marTop w:val="0"/>
              <w:marBottom w:val="0"/>
              <w:divBdr>
                <w:top w:val="none" w:sz="0" w:space="0" w:color="auto"/>
                <w:left w:val="none" w:sz="0" w:space="0" w:color="auto"/>
                <w:bottom w:val="none" w:sz="0" w:space="0" w:color="auto"/>
                <w:right w:val="none" w:sz="0" w:space="0" w:color="auto"/>
              </w:divBdr>
            </w:div>
            <w:div w:id="976422325">
              <w:marLeft w:val="0"/>
              <w:marRight w:val="0"/>
              <w:marTop w:val="0"/>
              <w:marBottom w:val="0"/>
              <w:divBdr>
                <w:top w:val="none" w:sz="0" w:space="0" w:color="auto"/>
                <w:left w:val="none" w:sz="0" w:space="0" w:color="auto"/>
                <w:bottom w:val="none" w:sz="0" w:space="0" w:color="auto"/>
                <w:right w:val="none" w:sz="0" w:space="0" w:color="auto"/>
              </w:divBdr>
            </w:div>
            <w:div w:id="1841190311">
              <w:marLeft w:val="0"/>
              <w:marRight w:val="0"/>
              <w:marTop w:val="0"/>
              <w:marBottom w:val="0"/>
              <w:divBdr>
                <w:top w:val="none" w:sz="0" w:space="0" w:color="auto"/>
                <w:left w:val="none" w:sz="0" w:space="0" w:color="auto"/>
                <w:bottom w:val="none" w:sz="0" w:space="0" w:color="auto"/>
                <w:right w:val="none" w:sz="0" w:space="0" w:color="auto"/>
              </w:divBdr>
            </w:div>
            <w:div w:id="156388708">
              <w:marLeft w:val="0"/>
              <w:marRight w:val="0"/>
              <w:marTop w:val="0"/>
              <w:marBottom w:val="0"/>
              <w:divBdr>
                <w:top w:val="none" w:sz="0" w:space="0" w:color="auto"/>
                <w:left w:val="none" w:sz="0" w:space="0" w:color="auto"/>
                <w:bottom w:val="none" w:sz="0" w:space="0" w:color="auto"/>
                <w:right w:val="none" w:sz="0" w:space="0" w:color="auto"/>
              </w:divBdr>
            </w:div>
            <w:div w:id="166218374">
              <w:marLeft w:val="0"/>
              <w:marRight w:val="0"/>
              <w:marTop w:val="0"/>
              <w:marBottom w:val="0"/>
              <w:divBdr>
                <w:top w:val="none" w:sz="0" w:space="0" w:color="auto"/>
                <w:left w:val="none" w:sz="0" w:space="0" w:color="auto"/>
                <w:bottom w:val="none" w:sz="0" w:space="0" w:color="auto"/>
                <w:right w:val="none" w:sz="0" w:space="0" w:color="auto"/>
              </w:divBdr>
            </w:div>
            <w:div w:id="534779782">
              <w:marLeft w:val="0"/>
              <w:marRight w:val="0"/>
              <w:marTop w:val="0"/>
              <w:marBottom w:val="0"/>
              <w:divBdr>
                <w:top w:val="none" w:sz="0" w:space="0" w:color="auto"/>
                <w:left w:val="none" w:sz="0" w:space="0" w:color="auto"/>
                <w:bottom w:val="none" w:sz="0" w:space="0" w:color="auto"/>
                <w:right w:val="none" w:sz="0" w:space="0" w:color="auto"/>
              </w:divBdr>
            </w:div>
            <w:div w:id="1831827382">
              <w:marLeft w:val="0"/>
              <w:marRight w:val="0"/>
              <w:marTop w:val="0"/>
              <w:marBottom w:val="0"/>
              <w:divBdr>
                <w:top w:val="none" w:sz="0" w:space="0" w:color="auto"/>
                <w:left w:val="none" w:sz="0" w:space="0" w:color="auto"/>
                <w:bottom w:val="none" w:sz="0" w:space="0" w:color="auto"/>
                <w:right w:val="none" w:sz="0" w:space="0" w:color="auto"/>
              </w:divBdr>
            </w:div>
            <w:div w:id="791479295">
              <w:marLeft w:val="0"/>
              <w:marRight w:val="0"/>
              <w:marTop w:val="0"/>
              <w:marBottom w:val="0"/>
              <w:divBdr>
                <w:top w:val="none" w:sz="0" w:space="0" w:color="auto"/>
                <w:left w:val="none" w:sz="0" w:space="0" w:color="auto"/>
                <w:bottom w:val="none" w:sz="0" w:space="0" w:color="auto"/>
                <w:right w:val="none" w:sz="0" w:space="0" w:color="auto"/>
              </w:divBdr>
            </w:div>
            <w:div w:id="1343357769">
              <w:marLeft w:val="0"/>
              <w:marRight w:val="0"/>
              <w:marTop w:val="0"/>
              <w:marBottom w:val="0"/>
              <w:divBdr>
                <w:top w:val="none" w:sz="0" w:space="0" w:color="auto"/>
                <w:left w:val="none" w:sz="0" w:space="0" w:color="auto"/>
                <w:bottom w:val="none" w:sz="0" w:space="0" w:color="auto"/>
                <w:right w:val="none" w:sz="0" w:space="0" w:color="auto"/>
              </w:divBdr>
            </w:div>
            <w:div w:id="428356747">
              <w:marLeft w:val="0"/>
              <w:marRight w:val="0"/>
              <w:marTop w:val="0"/>
              <w:marBottom w:val="0"/>
              <w:divBdr>
                <w:top w:val="none" w:sz="0" w:space="0" w:color="auto"/>
                <w:left w:val="none" w:sz="0" w:space="0" w:color="auto"/>
                <w:bottom w:val="none" w:sz="0" w:space="0" w:color="auto"/>
                <w:right w:val="none" w:sz="0" w:space="0" w:color="auto"/>
              </w:divBdr>
            </w:div>
            <w:div w:id="1634872881">
              <w:marLeft w:val="0"/>
              <w:marRight w:val="0"/>
              <w:marTop w:val="0"/>
              <w:marBottom w:val="0"/>
              <w:divBdr>
                <w:top w:val="none" w:sz="0" w:space="0" w:color="auto"/>
                <w:left w:val="none" w:sz="0" w:space="0" w:color="auto"/>
                <w:bottom w:val="none" w:sz="0" w:space="0" w:color="auto"/>
                <w:right w:val="none" w:sz="0" w:space="0" w:color="auto"/>
              </w:divBdr>
            </w:div>
            <w:div w:id="916667968">
              <w:marLeft w:val="0"/>
              <w:marRight w:val="0"/>
              <w:marTop w:val="0"/>
              <w:marBottom w:val="0"/>
              <w:divBdr>
                <w:top w:val="none" w:sz="0" w:space="0" w:color="auto"/>
                <w:left w:val="none" w:sz="0" w:space="0" w:color="auto"/>
                <w:bottom w:val="none" w:sz="0" w:space="0" w:color="auto"/>
                <w:right w:val="none" w:sz="0" w:space="0" w:color="auto"/>
              </w:divBdr>
            </w:div>
            <w:div w:id="942152972">
              <w:marLeft w:val="0"/>
              <w:marRight w:val="0"/>
              <w:marTop w:val="0"/>
              <w:marBottom w:val="0"/>
              <w:divBdr>
                <w:top w:val="none" w:sz="0" w:space="0" w:color="auto"/>
                <w:left w:val="none" w:sz="0" w:space="0" w:color="auto"/>
                <w:bottom w:val="none" w:sz="0" w:space="0" w:color="auto"/>
                <w:right w:val="none" w:sz="0" w:space="0" w:color="auto"/>
              </w:divBdr>
            </w:div>
            <w:div w:id="1737320930">
              <w:marLeft w:val="0"/>
              <w:marRight w:val="0"/>
              <w:marTop w:val="0"/>
              <w:marBottom w:val="0"/>
              <w:divBdr>
                <w:top w:val="none" w:sz="0" w:space="0" w:color="auto"/>
                <w:left w:val="none" w:sz="0" w:space="0" w:color="auto"/>
                <w:bottom w:val="none" w:sz="0" w:space="0" w:color="auto"/>
                <w:right w:val="none" w:sz="0" w:space="0" w:color="auto"/>
              </w:divBdr>
            </w:div>
            <w:div w:id="617420828">
              <w:marLeft w:val="0"/>
              <w:marRight w:val="0"/>
              <w:marTop w:val="0"/>
              <w:marBottom w:val="0"/>
              <w:divBdr>
                <w:top w:val="none" w:sz="0" w:space="0" w:color="auto"/>
                <w:left w:val="none" w:sz="0" w:space="0" w:color="auto"/>
                <w:bottom w:val="none" w:sz="0" w:space="0" w:color="auto"/>
                <w:right w:val="none" w:sz="0" w:space="0" w:color="auto"/>
              </w:divBdr>
            </w:div>
            <w:div w:id="1934439306">
              <w:marLeft w:val="0"/>
              <w:marRight w:val="0"/>
              <w:marTop w:val="0"/>
              <w:marBottom w:val="0"/>
              <w:divBdr>
                <w:top w:val="none" w:sz="0" w:space="0" w:color="auto"/>
                <w:left w:val="none" w:sz="0" w:space="0" w:color="auto"/>
                <w:bottom w:val="none" w:sz="0" w:space="0" w:color="auto"/>
                <w:right w:val="none" w:sz="0" w:space="0" w:color="auto"/>
              </w:divBdr>
            </w:div>
            <w:div w:id="1191987833">
              <w:marLeft w:val="0"/>
              <w:marRight w:val="0"/>
              <w:marTop w:val="0"/>
              <w:marBottom w:val="0"/>
              <w:divBdr>
                <w:top w:val="none" w:sz="0" w:space="0" w:color="auto"/>
                <w:left w:val="none" w:sz="0" w:space="0" w:color="auto"/>
                <w:bottom w:val="none" w:sz="0" w:space="0" w:color="auto"/>
                <w:right w:val="none" w:sz="0" w:space="0" w:color="auto"/>
              </w:divBdr>
            </w:div>
            <w:div w:id="284239097">
              <w:marLeft w:val="0"/>
              <w:marRight w:val="0"/>
              <w:marTop w:val="0"/>
              <w:marBottom w:val="0"/>
              <w:divBdr>
                <w:top w:val="none" w:sz="0" w:space="0" w:color="auto"/>
                <w:left w:val="none" w:sz="0" w:space="0" w:color="auto"/>
                <w:bottom w:val="none" w:sz="0" w:space="0" w:color="auto"/>
                <w:right w:val="none" w:sz="0" w:space="0" w:color="auto"/>
              </w:divBdr>
            </w:div>
            <w:div w:id="1750226962">
              <w:marLeft w:val="0"/>
              <w:marRight w:val="0"/>
              <w:marTop w:val="0"/>
              <w:marBottom w:val="0"/>
              <w:divBdr>
                <w:top w:val="none" w:sz="0" w:space="0" w:color="auto"/>
                <w:left w:val="none" w:sz="0" w:space="0" w:color="auto"/>
                <w:bottom w:val="none" w:sz="0" w:space="0" w:color="auto"/>
                <w:right w:val="none" w:sz="0" w:space="0" w:color="auto"/>
              </w:divBdr>
            </w:div>
            <w:div w:id="1602564608">
              <w:marLeft w:val="0"/>
              <w:marRight w:val="0"/>
              <w:marTop w:val="0"/>
              <w:marBottom w:val="0"/>
              <w:divBdr>
                <w:top w:val="none" w:sz="0" w:space="0" w:color="auto"/>
                <w:left w:val="none" w:sz="0" w:space="0" w:color="auto"/>
                <w:bottom w:val="none" w:sz="0" w:space="0" w:color="auto"/>
                <w:right w:val="none" w:sz="0" w:space="0" w:color="auto"/>
              </w:divBdr>
            </w:div>
            <w:div w:id="1166674240">
              <w:marLeft w:val="0"/>
              <w:marRight w:val="0"/>
              <w:marTop w:val="0"/>
              <w:marBottom w:val="0"/>
              <w:divBdr>
                <w:top w:val="none" w:sz="0" w:space="0" w:color="auto"/>
                <w:left w:val="none" w:sz="0" w:space="0" w:color="auto"/>
                <w:bottom w:val="none" w:sz="0" w:space="0" w:color="auto"/>
                <w:right w:val="none" w:sz="0" w:space="0" w:color="auto"/>
              </w:divBdr>
            </w:div>
            <w:div w:id="1837957563">
              <w:marLeft w:val="0"/>
              <w:marRight w:val="0"/>
              <w:marTop w:val="0"/>
              <w:marBottom w:val="0"/>
              <w:divBdr>
                <w:top w:val="none" w:sz="0" w:space="0" w:color="auto"/>
                <w:left w:val="none" w:sz="0" w:space="0" w:color="auto"/>
                <w:bottom w:val="none" w:sz="0" w:space="0" w:color="auto"/>
                <w:right w:val="none" w:sz="0" w:space="0" w:color="auto"/>
              </w:divBdr>
            </w:div>
            <w:div w:id="1757748716">
              <w:marLeft w:val="0"/>
              <w:marRight w:val="0"/>
              <w:marTop w:val="0"/>
              <w:marBottom w:val="0"/>
              <w:divBdr>
                <w:top w:val="none" w:sz="0" w:space="0" w:color="auto"/>
                <w:left w:val="none" w:sz="0" w:space="0" w:color="auto"/>
                <w:bottom w:val="none" w:sz="0" w:space="0" w:color="auto"/>
                <w:right w:val="none" w:sz="0" w:space="0" w:color="auto"/>
              </w:divBdr>
            </w:div>
            <w:div w:id="1916895186">
              <w:marLeft w:val="0"/>
              <w:marRight w:val="0"/>
              <w:marTop w:val="0"/>
              <w:marBottom w:val="0"/>
              <w:divBdr>
                <w:top w:val="none" w:sz="0" w:space="0" w:color="auto"/>
                <w:left w:val="none" w:sz="0" w:space="0" w:color="auto"/>
                <w:bottom w:val="none" w:sz="0" w:space="0" w:color="auto"/>
                <w:right w:val="none" w:sz="0" w:space="0" w:color="auto"/>
              </w:divBdr>
            </w:div>
            <w:div w:id="1100682698">
              <w:marLeft w:val="0"/>
              <w:marRight w:val="0"/>
              <w:marTop w:val="0"/>
              <w:marBottom w:val="0"/>
              <w:divBdr>
                <w:top w:val="none" w:sz="0" w:space="0" w:color="auto"/>
                <w:left w:val="none" w:sz="0" w:space="0" w:color="auto"/>
                <w:bottom w:val="none" w:sz="0" w:space="0" w:color="auto"/>
                <w:right w:val="none" w:sz="0" w:space="0" w:color="auto"/>
              </w:divBdr>
            </w:div>
            <w:div w:id="2009746462">
              <w:marLeft w:val="0"/>
              <w:marRight w:val="0"/>
              <w:marTop w:val="0"/>
              <w:marBottom w:val="0"/>
              <w:divBdr>
                <w:top w:val="none" w:sz="0" w:space="0" w:color="auto"/>
                <w:left w:val="none" w:sz="0" w:space="0" w:color="auto"/>
                <w:bottom w:val="none" w:sz="0" w:space="0" w:color="auto"/>
                <w:right w:val="none" w:sz="0" w:space="0" w:color="auto"/>
              </w:divBdr>
            </w:div>
            <w:div w:id="1246113535">
              <w:marLeft w:val="0"/>
              <w:marRight w:val="0"/>
              <w:marTop w:val="0"/>
              <w:marBottom w:val="0"/>
              <w:divBdr>
                <w:top w:val="none" w:sz="0" w:space="0" w:color="auto"/>
                <w:left w:val="none" w:sz="0" w:space="0" w:color="auto"/>
                <w:bottom w:val="none" w:sz="0" w:space="0" w:color="auto"/>
                <w:right w:val="none" w:sz="0" w:space="0" w:color="auto"/>
              </w:divBdr>
            </w:div>
            <w:div w:id="223226108">
              <w:marLeft w:val="0"/>
              <w:marRight w:val="0"/>
              <w:marTop w:val="0"/>
              <w:marBottom w:val="0"/>
              <w:divBdr>
                <w:top w:val="none" w:sz="0" w:space="0" w:color="auto"/>
                <w:left w:val="none" w:sz="0" w:space="0" w:color="auto"/>
                <w:bottom w:val="none" w:sz="0" w:space="0" w:color="auto"/>
                <w:right w:val="none" w:sz="0" w:space="0" w:color="auto"/>
              </w:divBdr>
            </w:div>
            <w:div w:id="1711611673">
              <w:marLeft w:val="0"/>
              <w:marRight w:val="0"/>
              <w:marTop w:val="0"/>
              <w:marBottom w:val="0"/>
              <w:divBdr>
                <w:top w:val="none" w:sz="0" w:space="0" w:color="auto"/>
                <w:left w:val="none" w:sz="0" w:space="0" w:color="auto"/>
                <w:bottom w:val="none" w:sz="0" w:space="0" w:color="auto"/>
                <w:right w:val="none" w:sz="0" w:space="0" w:color="auto"/>
              </w:divBdr>
            </w:div>
            <w:div w:id="83570525">
              <w:marLeft w:val="0"/>
              <w:marRight w:val="0"/>
              <w:marTop w:val="0"/>
              <w:marBottom w:val="0"/>
              <w:divBdr>
                <w:top w:val="none" w:sz="0" w:space="0" w:color="auto"/>
                <w:left w:val="none" w:sz="0" w:space="0" w:color="auto"/>
                <w:bottom w:val="none" w:sz="0" w:space="0" w:color="auto"/>
                <w:right w:val="none" w:sz="0" w:space="0" w:color="auto"/>
              </w:divBdr>
            </w:div>
            <w:div w:id="372580286">
              <w:marLeft w:val="0"/>
              <w:marRight w:val="0"/>
              <w:marTop w:val="0"/>
              <w:marBottom w:val="0"/>
              <w:divBdr>
                <w:top w:val="none" w:sz="0" w:space="0" w:color="auto"/>
                <w:left w:val="none" w:sz="0" w:space="0" w:color="auto"/>
                <w:bottom w:val="none" w:sz="0" w:space="0" w:color="auto"/>
                <w:right w:val="none" w:sz="0" w:space="0" w:color="auto"/>
              </w:divBdr>
            </w:div>
            <w:div w:id="1311052942">
              <w:marLeft w:val="0"/>
              <w:marRight w:val="0"/>
              <w:marTop w:val="0"/>
              <w:marBottom w:val="0"/>
              <w:divBdr>
                <w:top w:val="none" w:sz="0" w:space="0" w:color="auto"/>
                <w:left w:val="none" w:sz="0" w:space="0" w:color="auto"/>
                <w:bottom w:val="none" w:sz="0" w:space="0" w:color="auto"/>
                <w:right w:val="none" w:sz="0" w:space="0" w:color="auto"/>
              </w:divBdr>
            </w:div>
            <w:div w:id="748309287">
              <w:marLeft w:val="0"/>
              <w:marRight w:val="0"/>
              <w:marTop w:val="0"/>
              <w:marBottom w:val="0"/>
              <w:divBdr>
                <w:top w:val="none" w:sz="0" w:space="0" w:color="auto"/>
                <w:left w:val="none" w:sz="0" w:space="0" w:color="auto"/>
                <w:bottom w:val="none" w:sz="0" w:space="0" w:color="auto"/>
                <w:right w:val="none" w:sz="0" w:space="0" w:color="auto"/>
              </w:divBdr>
            </w:div>
            <w:div w:id="1049261844">
              <w:marLeft w:val="0"/>
              <w:marRight w:val="0"/>
              <w:marTop w:val="0"/>
              <w:marBottom w:val="0"/>
              <w:divBdr>
                <w:top w:val="none" w:sz="0" w:space="0" w:color="auto"/>
                <w:left w:val="none" w:sz="0" w:space="0" w:color="auto"/>
                <w:bottom w:val="none" w:sz="0" w:space="0" w:color="auto"/>
                <w:right w:val="none" w:sz="0" w:space="0" w:color="auto"/>
              </w:divBdr>
            </w:div>
            <w:div w:id="1771583144">
              <w:marLeft w:val="0"/>
              <w:marRight w:val="0"/>
              <w:marTop w:val="0"/>
              <w:marBottom w:val="0"/>
              <w:divBdr>
                <w:top w:val="none" w:sz="0" w:space="0" w:color="auto"/>
                <w:left w:val="none" w:sz="0" w:space="0" w:color="auto"/>
                <w:bottom w:val="none" w:sz="0" w:space="0" w:color="auto"/>
                <w:right w:val="none" w:sz="0" w:space="0" w:color="auto"/>
              </w:divBdr>
            </w:div>
            <w:div w:id="1770196509">
              <w:marLeft w:val="0"/>
              <w:marRight w:val="0"/>
              <w:marTop w:val="0"/>
              <w:marBottom w:val="0"/>
              <w:divBdr>
                <w:top w:val="none" w:sz="0" w:space="0" w:color="auto"/>
                <w:left w:val="none" w:sz="0" w:space="0" w:color="auto"/>
                <w:bottom w:val="none" w:sz="0" w:space="0" w:color="auto"/>
                <w:right w:val="none" w:sz="0" w:space="0" w:color="auto"/>
              </w:divBdr>
            </w:div>
            <w:div w:id="2027096013">
              <w:marLeft w:val="0"/>
              <w:marRight w:val="0"/>
              <w:marTop w:val="0"/>
              <w:marBottom w:val="0"/>
              <w:divBdr>
                <w:top w:val="none" w:sz="0" w:space="0" w:color="auto"/>
                <w:left w:val="none" w:sz="0" w:space="0" w:color="auto"/>
                <w:bottom w:val="none" w:sz="0" w:space="0" w:color="auto"/>
                <w:right w:val="none" w:sz="0" w:space="0" w:color="auto"/>
              </w:divBdr>
            </w:div>
            <w:div w:id="1296106680">
              <w:marLeft w:val="0"/>
              <w:marRight w:val="0"/>
              <w:marTop w:val="0"/>
              <w:marBottom w:val="0"/>
              <w:divBdr>
                <w:top w:val="none" w:sz="0" w:space="0" w:color="auto"/>
                <w:left w:val="none" w:sz="0" w:space="0" w:color="auto"/>
                <w:bottom w:val="none" w:sz="0" w:space="0" w:color="auto"/>
                <w:right w:val="none" w:sz="0" w:space="0" w:color="auto"/>
              </w:divBdr>
            </w:div>
            <w:div w:id="369885861">
              <w:marLeft w:val="0"/>
              <w:marRight w:val="0"/>
              <w:marTop w:val="0"/>
              <w:marBottom w:val="0"/>
              <w:divBdr>
                <w:top w:val="none" w:sz="0" w:space="0" w:color="auto"/>
                <w:left w:val="none" w:sz="0" w:space="0" w:color="auto"/>
                <w:bottom w:val="none" w:sz="0" w:space="0" w:color="auto"/>
                <w:right w:val="none" w:sz="0" w:space="0" w:color="auto"/>
              </w:divBdr>
            </w:div>
            <w:div w:id="85081761">
              <w:marLeft w:val="0"/>
              <w:marRight w:val="0"/>
              <w:marTop w:val="0"/>
              <w:marBottom w:val="0"/>
              <w:divBdr>
                <w:top w:val="none" w:sz="0" w:space="0" w:color="auto"/>
                <w:left w:val="none" w:sz="0" w:space="0" w:color="auto"/>
                <w:bottom w:val="none" w:sz="0" w:space="0" w:color="auto"/>
                <w:right w:val="none" w:sz="0" w:space="0" w:color="auto"/>
              </w:divBdr>
            </w:div>
            <w:div w:id="1388799215">
              <w:marLeft w:val="0"/>
              <w:marRight w:val="0"/>
              <w:marTop w:val="0"/>
              <w:marBottom w:val="0"/>
              <w:divBdr>
                <w:top w:val="none" w:sz="0" w:space="0" w:color="auto"/>
                <w:left w:val="none" w:sz="0" w:space="0" w:color="auto"/>
                <w:bottom w:val="none" w:sz="0" w:space="0" w:color="auto"/>
                <w:right w:val="none" w:sz="0" w:space="0" w:color="auto"/>
              </w:divBdr>
            </w:div>
            <w:div w:id="1078015387">
              <w:marLeft w:val="0"/>
              <w:marRight w:val="0"/>
              <w:marTop w:val="0"/>
              <w:marBottom w:val="0"/>
              <w:divBdr>
                <w:top w:val="none" w:sz="0" w:space="0" w:color="auto"/>
                <w:left w:val="none" w:sz="0" w:space="0" w:color="auto"/>
                <w:bottom w:val="none" w:sz="0" w:space="0" w:color="auto"/>
                <w:right w:val="none" w:sz="0" w:space="0" w:color="auto"/>
              </w:divBdr>
            </w:div>
            <w:div w:id="223443992">
              <w:marLeft w:val="0"/>
              <w:marRight w:val="0"/>
              <w:marTop w:val="0"/>
              <w:marBottom w:val="0"/>
              <w:divBdr>
                <w:top w:val="none" w:sz="0" w:space="0" w:color="auto"/>
                <w:left w:val="none" w:sz="0" w:space="0" w:color="auto"/>
                <w:bottom w:val="none" w:sz="0" w:space="0" w:color="auto"/>
                <w:right w:val="none" w:sz="0" w:space="0" w:color="auto"/>
              </w:divBdr>
            </w:div>
            <w:div w:id="1526285400">
              <w:marLeft w:val="0"/>
              <w:marRight w:val="0"/>
              <w:marTop w:val="0"/>
              <w:marBottom w:val="0"/>
              <w:divBdr>
                <w:top w:val="none" w:sz="0" w:space="0" w:color="auto"/>
                <w:left w:val="none" w:sz="0" w:space="0" w:color="auto"/>
                <w:bottom w:val="none" w:sz="0" w:space="0" w:color="auto"/>
                <w:right w:val="none" w:sz="0" w:space="0" w:color="auto"/>
              </w:divBdr>
            </w:div>
            <w:div w:id="246887184">
              <w:marLeft w:val="0"/>
              <w:marRight w:val="0"/>
              <w:marTop w:val="0"/>
              <w:marBottom w:val="0"/>
              <w:divBdr>
                <w:top w:val="none" w:sz="0" w:space="0" w:color="auto"/>
                <w:left w:val="none" w:sz="0" w:space="0" w:color="auto"/>
                <w:bottom w:val="none" w:sz="0" w:space="0" w:color="auto"/>
                <w:right w:val="none" w:sz="0" w:space="0" w:color="auto"/>
              </w:divBdr>
            </w:div>
            <w:div w:id="2099135137">
              <w:marLeft w:val="0"/>
              <w:marRight w:val="0"/>
              <w:marTop w:val="0"/>
              <w:marBottom w:val="0"/>
              <w:divBdr>
                <w:top w:val="none" w:sz="0" w:space="0" w:color="auto"/>
                <w:left w:val="none" w:sz="0" w:space="0" w:color="auto"/>
                <w:bottom w:val="none" w:sz="0" w:space="0" w:color="auto"/>
                <w:right w:val="none" w:sz="0" w:space="0" w:color="auto"/>
              </w:divBdr>
            </w:div>
            <w:div w:id="792672916">
              <w:marLeft w:val="0"/>
              <w:marRight w:val="0"/>
              <w:marTop w:val="0"/>
              <w:marBottom w:val="0"/>
              <w:divBdr>
                <w:top w:val="none" w:sz="0" w:space="0" w:color="auto"/>
                <w:left w:val="none" w:sz="0" w:space="0" w:color="auto"/>
                <w:bottom w:val="none" w:sz="0" w:space="0" w:color="auto"/>
                <w:right w:val="none" w:sz="0" w:space="0" w:color="auto"/>
              </w:divBdr>
            </w:div>
            <w:div w:id="1811678082">
              <w:marLeft w:val="0"/>
              <w:marRight w:val="0"/>
              <w:marTop w:val="0"/>
              <w:marBottom w:val="0"/>
              <w:divBdr>
                <w:top w:val="none" w:sz="0" w:space="0" w:color="auto"/>
                <w:left w:val="none" w:sz="0" w:space="0" w:color="auto"/>
                <w:bottom w:val="none" w:sz="0" w:space="0" w:color="auto"/>
                <w:right w:val="none" w:sz="0" w:space="0" w:color="auto"/>
              </w:divBdr>
            </w:div>
            <w:div w:id="739131305">
              <w:marLeft w:val="0"/>
              <w:marRight w:val="0"/>
              <w:marTop w:val="0"/>
              <w:marBottom w:val="0"/>
              <w:divBdr>
                <w:top w:val="none" w:sz="0" w:space="0" w:color="auto"/>
                <w:left w:val="none" w:sz="0" w:space="0" w:color="auto"/>
                <w:bottom w:val="none" w:sz="0" w:space="0" w:color="auto"/>
                <w:right w:val="none" w:sz="0" w:space="0" w:color="auto"/>
              </w:divBdr>
            </w:div>
            <w:div w:id="1463571788">
              <w:marLeft w:val="0"/>
              <w:marRight w:val="0"/>
              <w:marTop w:val="0"/>
              <w:marBottom w:val="0"/>
              <w:divBdr>
                <w:top w:val="none" w:sz="0" w:space="0" w:color="auto"/>
                <w:left w:val="none" w:sz="0" w:space="0" w:color="auto"/>
                <w:bottom w:val="none" w:sz="0" w:space="0" w:color="auto"/>
                <w:right w:val="none" w:sz="0" w:space="0" w:color="auto"/>
              </w:divBdr>
            </w:div>
            <w:div w:id="1561673628">
              <w:marLeft w:val="0"/>
              <w:marRight w:val="0"/>
              <w:marTop w:val="0"/>
              <w:marBottom w:val="0"/>
              <w:divBdr>
                <w:top w:val="none" w:sz="0" w:space="0" w:color="auto"/>
                <w:left w:val="none" w:sz="0" w:space="0" w:color="auto"/>
                <w:bottom w:val="none" w:sz="0" w:space="0" w:color="auto"/>
                <w:right w:val="none" w:sz="0" w:space="0" w:color="auto"/>
              </w:divBdr>
            </w:div>
            <w:div w:id="1488396979">
              <w:marLeft w:val="0"/>
              <w:marRight w:val="0"/>
              <w:marTop w:val="0"/>
              <w:marBottom w:val="0"/>
              <w:divBdr>
                <w:top w:val="none" w:sz="0" w:space="0" w:color="auto"/>
                <w:left w:val="none" w:sz="0" w:space="0" w:color="auto"/>
                <w:bottom w:val="none" w:sz="0" w:space="0" w:color="auto"/>
                <w:right w:val="none" w:sz="0" w:space="0" w:color="auto"/>
              </w:divBdr>
            </w:div>
            <w:div w:id="1120101521">
              <w:marLeft w:val="0"/>
              <w:marRight w:val="0"/>
              <w:marTop w:val="0"/>
              <w:marBottom w:val="0"/>
              <w:divBdr>
                <w:top w:val="none" w:sz="0" w:space="0" w:color="auto"/>
                <w:left w:val="none" w:sz="0" w:space="0" w:color="auto"/>
                <w:bottom w:val="none" w:sz="0" w:space="0" w:color="auto"/>
                <w:right w:val="none" w:sz="0" w:space="0" w:color="auto"/>
              </w:divBdr>
            </w:div>
          </w:divsChild>
        </w:div>
        <w:div w:id="450320301">
          <w:marLeft w:val="0"/>
          <w:marRight w:val="0"/>
          <w:marTop w:val="0"/>
          <w:marBottom w:val="0"/>
          <w:divBdr>
            <w:top w:val="none" w:sz="0" w:space="0" w:color="auto"/>
            <w:left w:val="none" w:sz="0" w:space="0" w:color="auto"/>
            <w:bottom w:val="none" w:sz="0" w:space="0" w:color="auto"/>
            <w:right w:val="none" w:sz="0" w:space="0" w:color="auto"/>
          </w:divBdr>
        </w:div>
        <w:div w:id="685786055">
          <w:marLeft w:val="0"/>
          <w:marRight w:val="0"/>
          <w:marTop w:val="0"/>
          <w:marBottom w:val="0"/>
          <w:divBdr>
            <w:top w:val="none" w:sz="0" w:space="0" w:color="auto"/>
            <w:left w:val="none" w:sz="0" w:space="0" w:color="auto"/>
            <w:bottom w:val="none" w:sz="0" w:space="0" w:color="auto"/>
            <w:right w:val="none" w:sz="0" w:space="0" w:color="auto"/>
          </w:divBdr>
        </w:div>
        <w:div w:id="1284076298">
          <w:marLeft w:val="0"/>
          <w:marRight w:val="0"/>
          <w:marTop w:val="0"/>
          <w:marBottom w:val="0"/>
          <w:divBdr>
            <w:top w:val="none" w:sz="0" w:space="0" w:color="auto"/>
            <w:left w:val="none" w:sz="0" w:space="0" w:color="auto"/>
            <w:bottom w:val="none" w:sz="0" w:space="0" w:color="auto"/>
            <w:right w:val="none" w:sz="0" w:space="0" w:color="auto"/>
          </w:divBdr>
          <w:divsChild>
            <w:div w:id="1001390246">
              <w:marLeft w:val="0"/>
              <w:marRight w:val="0"/>
              <w:marTop w:val="0"/>
              <w:marBottom w:val="0"/>
              <w:divBdr>
                <w:top w:val="none" w:sz="0" w:space="0" w:color="auto"/>
                <w:left w:val="none" w:sz="0" w:space="0" w:color="auto"/>
                <w:bottom w:val="none" w:sz="0" w:space="0" w:color="auto"/>
                <w:right w:val="none" w:sz="0" w:space="0" w:color="auto"/>
              </w:divBdr>
            </w:div>
            <w:div w:id="1924097316">
              <w:marLeft w:val="0"/>
              <w:marRight w:val="0"/>
              <w:marTop w:val="0"/>
              <w:marBottom w:val="0"/>
              <w:divBdr>
                <w:top w:val="none" w:sz="0" w:space="0" w:color="auto"/>
                <w:left w:val="none" w:sz="0" w:space="0" w:color="auto"/>
                <w:bottom w:val="none" w:sz="0" w:space="0" w:color="auto"/>
                <w:right w:val="none" w:sz="0" w:space="0" w:color="auto"/>
              </w:divBdr>
            </w:div>
          </w:divsChild>
        </w:div>
        <w:div w:id="1754858322">
          <w:marLeft w:val="0"/>
          <w:marRight w:val="0"/>
          <w:marTop w:val="0"/>
          <w:marBottom w:val="0"/>
          <w:divBdr>
            <w:top w:val="none" w:sz="0" w:space="0" w:color="auto"/>
            <w:left w:val="none" w:sz="0" w:space="0" w:color="auto"/>
            <w:bottom w:val="none" w:sz="0" w:space="0" w:color="auto"/>
            <w:right w:val="none" w:sz="0" w:space="0" w:color="auto"/>
          </w:divBdr>
        </w:div>
        <w:div w:id="1728332342">
          <w:marLeft w:val="0"/>
          <w:marRight w:val="0"/>
          <w:marTop w:val="0"/>
          <w:marBottom w:val="0"/>
          <w:divBdr>
            <w:top w:val="none" w:sz="0" w:space="0" w:color="auto"/>
            <w:left w:val="none" w:sz="0" w:space="0" w:color="auto"/>
            <w:bottom w:val="none" w:sz="0" w:space="0" w:color="auto"/>
            <w:right w:val="none" w:sz="0" w:space="0" w:color="auto"/>
          </w:divBdr>
          <w:divsChild>
            <w:div w:id="1801535542">
              <w:marLeft w:val="0"/>
              <w:marRight w:val="0"/>
              <w:marTop w:val="0"/>
              <w:marBottom w:val="0"/>
              <w:divBdr>
                <w:top w:val="none" w:sz="0" w:space="0" w:color="auto"/>
                <w:left w:val="none" w:sz="0" w:space="0" w:color="auto"/>
                <w:bottom w:val="none" w:sz="0" w:space="0" w:color="auto"/>
                <w:right w:val="none" w:sz="0" w:space="0" w:color="auto"/>
              </w:divBdr>
            </w:div>
            <w:div w:id="1660692967">
              <w:marLeft w:val="0"/>
              <w:marRight w:val="0"/>
              <w:marTop w:val="0"/>
              <w:marBottom w:val="0"/>
              <w:divBdr>
                <w:top w:val="none" w:sz="0" w:space="0" w:color="auto"/>
                <w:left w:val="none" w:sz="0" w:space="0" w:color="auto"/>
                <w:bottom w:val="none" w:sz="0" w:space="0" w:color="auto"/>
                <w:right w:val="none" w:sz="0" w:space="0" w:color="auto"/>
              </w:divBdr>
            </w:div>
            <w:div w:id="512956833">
              <w:marLeft w:val="0"/>
              <w:marRight w:val="0"/>
              <w:marTop w:val="0"/>
              <w:marBottom w:val="0"/>
              <w:divBdr>
                <w:top w:val="none" w:sz="0" w:space="0" w:color="auto"/>
                <w:left w:val="none" w:sz="0" w:space="0" w:color="auto"/>
                <w:bottom w:val="none" w:sz="0" w:space="0" w:color="auto"/>
                <w:right w:val="none" w:sz="0" w:space="0" w:color="auto"/>
              </w:divBdr>
            </w:div>
            <w:div w:id="1229458256">
              <w:marLeft w:val="0"/>
              <w:marRight w:val="0"/>
              <w:marTop w:val="0"/>
              <w:marBottom w:val="0"/>
              <w:divBdr>
                <w:top w:val="none" w:sz="0" w:space="0" w:color="auto"/>
                <w:left w:val="none" w:sz="0" w:space="0" w:color="auto"/>
                <w:bottom w:val="none" w:sz="0" w:space="0" w:color="auto"/>
                <w:right w:val="none" w:sz="0" w:space="0" w:color="auto"/>
              </w:divBdr>
            </w:div>
            <w:div w:id="2067147727">
              <w:marLeft w:val="0"/>
              <w:marRight w:val="0"/>
              <w:marTop w:val="0"/>
              <w:marBottom w:val="0"/>
              <w:divBdr>
                <w:top w:val="none" w:sz="0" w:space="0" w:color="auto"/>
                <w:left w:val="none" w:sz="0" w:space="0" w:color="auto"/>
                <w:bottom w:val="none" w:sz="0" w:space="0" w:color="auto"/>
                <w:right w:val="none" w:sz="0" w:space="0" w:color="auto"/>
              </w:divBdr>
            </w:div>
            <w:div w:id="1100874206">
              <w:marLeft w:val="0"/>
              <w:marRight w:val="0"/>
              <w:marTop w:val="0"/>
              <w:marBottom w:val="0"/>
              <w:divBdr>
                <w:top w:val="none" w:sz="0" w:space="0" w:color="auto"/>
                <w:left w:val="none" w:sz="0" w:space="0" w:color="auto"/>
                <w:bottom w:val="none" w:sz="0" w:space="0" w:color="auto"/>
                <w:right w:val="none" w:sz="0" w:space="0" w:color="auto"/>
              </w:divBdr>
            </w:div>
            <w:div w:id="941843628">
              <w:marLeft w:val="0"/>
              <w:marRight w:val="0"/>
              <w:marTop w:val="0"/>
              <w:marBottom w:val="0"/>
              <w:divBdr>
                <w:top w:val="none" w:sz="0" w:space="0" w:color="auto"/>
                <w:left w:val="none" w:sz="0" w:space="0" w:color="auto"/>
                <w:bottom w:val="none" w:sz="0" w:space="0" w:color="auto"/>
                <w:right w:val="none" w:sz="0" w:space="0" w:color="auto"/>
              </w:divBdr>
            </w:div>
            <w:div w:id="1242451723">
              <w:marLeft w:val="0"/>
              <w:marRight w:val="0"/>
              <w:marTop w:val="0"/>
              <w:marBottom w:val="0"/>
              <w:divBdr>
                <w:top w:val="none" w:sz="0" w:space="0" w:color="auto"/>
                <w:left w:val="none" w:sz="0" w:space="0" w:color="auto"/>
                <w:bottom w:val="none" w:sz="0" w:space="0" w:color="auto"/>
                <w:right w:val="none" w:sz="0" w:space="0" w:color="auto"/>
              </w:divBdr>
            </w:div>
            <w:div w:id="1962489520">
              <w:marLeft w:val="0"/>
              <w:marRight w:val="0"/>
              <w:marTop w:val="0"/>
              <w:marBottom w:val="0"/>
              <w:divBdr>
                <w:top w:val="none" w:sz="0" w:space="0" w:color="auto"/>
                <w:left w:val="none" w:sz="0" w:space="0" w:color="auto"/>
                <w:bottom w:val="none" w:sz="0" w:space="0" w:color="auto"/>
                <w:right w:val="none" w:sz="0" w:space="0" w:color="auto"/>
              </w:divBdr>
            </w:div>
            <w:div w:id="524908708">
              <w:marLeft w:val="0"/>
              <w:marRight w:val="0"/>
              <w:marTop w:val="0"/>
              <w:marBottom w:val="0"/>
              <w:divBdr>
                <w:top w:val="none" w:sz="0" w:space="0" w:color="auto"/>
                <w:left w:val="none" w:sz="0" w:space="0" w:color="auto"/>
                <w:bottom w:val="none" w:sz="0" w:space="0" w:color="auto"/>
                <w:right w:val="none" w:sz="0" w:space="0" w:color="auto"/>
              </w:divBdr>
            </w:div>
            <w:div w:id="1452363579">
              <w:marLeft w:val="0"/>
              <w:marRight w:val="0"/>
              <w:marTop w:val="0"/>
              <w:marBottom w:val="0"/>
              <w:divBdr>
                <w:top w:val="none" w:sz="0" w:space="0" w:color="auto"/>
                <w:left w:val="none" w:sz="0" w:space="0" w:color="auto"/>
                <w:bottom w:val="none" w:sz="0" w:space="0" w:color="auto"/>
                <w:right w:val="none" w:sz="0" w:space="0" w:color="auto"/>
              </w:divBdr>
            </w:div>
            <w:div w:id="387650072">
              <w:marLeft w:val="0"/>
              <w:marRight w:val="0"/>
              <w:marTop w:val="0"/>
              <w:marBottom w:val="0"/>
              <w:divBdr>
                <w:top w:val="none" w:sz="0" w:space="0" w:color="auto"/>
                <w:left w:val="none" w:sz="0" w:space="0" w:color="auto"/>
                <w:bottom w:val="none" w:sz="0" w:space="0" w:color="auto"/>
                <w:right w:val="none" w:sz="0" w:space="0" w:color="auto"/>
              </w:divBdr>
            </w:div>
            <w:div w:id="486868087">
              <w:marLeft w:val="0"/>
              <w:marRight w:val="0"/>
              <w:marTop w:val="0"/>
              <w:marBottom w:val="0"/>
              <w:divBdr>
                <w:top w:val="none" w:sz="0" w:space="0" w:color="auto"/>
                <w:left w:val="none" w:sz="0" w:space="0" w:color="auto"/>
                <w:bottom w:val="none" w:sz="0" w:space="0" w:color="auto"/>
                <w:right w:val="none" w:sz="0" w:space="0" w:color="auto"/>
              </w:divBdr>
            </w:div>
            <w:div w:id="1370952183">
              <w:marLeft w:val="0"/>
              <w:marRight w:val="0"/>
              <w:marTop w:val="0"/>
              <w:marBottom w:val="0"/>
              <w:divBdr>
                <w:top w:val="none" w:sz="0" w:space="0" w:color="auto"/>
                <w:left w:val="none" w:sz="0" w:space="0" w:color="auto"/>
                <w:bottom w:val="none" w:sz="0" w:space="0" w:color="auto"/>
                <w:right w:val="none" w:sz="0" w:space="0" w:color="auto"/>
              </w:divBdr>
            </w:div>
            <w:div w:id="833376653">
              <w:marLeft w:val="0"/>
              <w:marRight w:val="0"/>
              <w:marTop w:val="0"/>
              <w:marBottom w:val="0"/>
              <w:divBdr>
                <w:top w:val="none" w:sz="0" w:space="0" w:color="auto"/>
                <w:left w:val="none" w:sz="0" w:space="0" w:color="auto"/>
                <w:bottom w:val="none" w:sz="0" w:space="0" w:color="auto"/>
                <w:right w:val="none" w:sz="0" w:space="0" w:color="auto"/>
              </w:divBdr>
            </w:div>
            <w:div w:id="509176782">
              <w:marLeft w:val="0"/>
              <w:marRight w:val="0"/>
              <w:marTop w:val="0"/>
              <w:marBottom w:val="0"/>
              <w:divBdr>
                <w:top w:val="none" w:sz="0" w:space="0" w:color="auto"/>
                <w:left w:val="none" w:sz="0" w:space="0" w:color="auto"/>
                <w:bottom w:val="none" w:sz="0" w:space="0" w:color="auto"/>
                <w:right w:val="none" w:sz="0" w:space="0" w:color="auto"/>
              </w:divBdr>
            </w:div>
            <w:div w:id="1605763826">
              <w:marLeft w:val="0"/>
              <w:marRight w:val="0"/>
              <w:marTop w:val="0"/>
              <w:marBottom w:val="0"/>
              <w:divBdr>
                <w:top w:val="none" w:sz="0" w:space="0" w:color="auto"/>
                <w:left w:val="none" w:sz="0" w:space="0" w:color="auto"/>
                <w:bottom w:val="none" w:sz="0" w:space="0" w:color="auto"/>
                <w:right w:val="none" w:sz="0" w:space="0" w:color="auto"/>
              </w:divBdr>
            </w:div>
            <w:div w:id="122775493">
              <w:marLeft w:val="0"/>
              <w:marRight w:val="0"/>
              <w:marTop w:val="0"/>
              <w:marBottom w:val="0"/>
              <w:divBdr>
                <w:top w:val="none" w:sz="0" w:space="0" w:color="auto"/>
                <w:left w:val="none" w:sz="0" w:space="0" w:color="auto"/>
                <w:bottom w:val="none" w:sz="0" w:space="0" w:color="auto"/>
                <w:right w:val="none" w:sz="0" w:space="0" w:color="auto"/>
              </w:divBdr>
            </w:div>
            <w:div w:id="466288945">
              <w:marLeft w:val="0"/>
              <w:marRight w:val="0"/>
              <w:marTop w:val="0"/>
              <w:marBottom w:val="0"/>
              <w:divBdr>
                <w:top w:val="none" w:sz="0" w:space="0" w:color="auto"/>
                <w:left w:val="none" w:sz="0" w:space="0" w:color="auto"/>
                <w:bottom w:val="none" w:sz="0" w:space="0" w:color="auto"/>
                <w:right w:val="none" w:sz="0" w:space="0" w:color="auto"/>
              </w:divBdr>
            </w:div>
            <w:div w:id="988558562">
              <w:marLeft w:val="0"/>
              <w:marRight w:val="0"/>
              <w:marTop w:val="0"/>
              <w:marBottom w:val="0"/>
              <w:divBdr>
                <w:top w:val="none" w:sz="0" w:space="0" w:color="auto"/>
                <w:left w:val="none" w:sz="0" w:space="0" w:color="auto"/>
                <w:bottom w:val="none" w:sz="0" w:space="0" w:color="auto"/>
                <w:right w:val="none" w:sz="0" w:space="0" w:color="auto"/>
              </w:divBdr>
            </w:div>
            <w:div w:id="1789158743">
              <w:marLeft w:val="0"/>
              <w:marRight w:val="0"/>
              <w:marTop w:val="0"/>
              <w:marBottom w:val="0"/>
              <w:divBdr>
                <w:top w:val="none" w:sz="0" w:space="0" w:color="auto"/>
                <w:left w:val="none" w:sz="0" w:space="0" w:color="auto"/>
                <w:bottom w:val="none" w:sz="0" w:space="0" w:color="auto"/>
                <w:right w:val="none" w:sz="0" w:space="0" w:color="auto"/>
              </w:divBdr>
            </w:div>
            <w:div w:id="1922595700">
              <w:marLeft w:val="0"/>
              <w:marRight w:val="0"/>
              <w:marTop w:val="0"/>
              <w:marBottom w:val="0"/>
              <w:divBdr>
                <w:top w:val="none" w:sz="0" w:space="0" w:color="auto"/>
                <w:left w:val="none" w:sz="0" w:space="0" w:color="auto"/>
                <w:bottom w:val="none" w:sz="0" w:space="0" w:color="auto"/>
                <w:right w:val="none" w:sz="0" w:space="0" w:color="auto"/>
              </w:divBdr>
            </w:div>
            <w:div w:id="1025669945">
              <w:marLeft w:val="0"/>
              <w:marRight w:val="0"/>
              <w:marTop w:val="0"/>
              <w:marBottom w:val="0"/>
              <w:divBdr>
                <w:top w:val="none" w:sz="0" w:space="0" w:color="auto"/>
                <w:left w:val="none" w:sz="0" w:space="0" w:color="auto"/>
                <w:bottom w:val="none" w:sz="0" w:space="0" w:color="auto"/>
                <w:right w:val="none" w:sz="0" w:space="0" w:color="auto"/>
              </w:divBdr>
            </w:div>
            <w:div w:id="1637446394">
              <w:marLeft w:val="0"/>
              <w:marRight w:val="0"/>
              <w:marTop w:val="0"/>
              <w:marBottom w:val="0"/>
              <w:divBdr>
                <w:top w:val="none" w:sz="0" w:space="0" w:color="auto"/>
                <w:left w:val="none" w:sz="0" w:space="0" w:color="auto"/>
                <w:bottom w:val="none" w:sz="0" w:space="0" w:color="auto"/>
                <w:right w:val="none" w:sz="0" w:space="0" w:color="auto"/>
              </w:divBdr>
            </w:div>
            <w:div w:id="2143300969">
              <w:marLeft w:val="0"/>
              <w:marRight w:val="0"/>
              <w:marTop w:val="0"/>
              <w:marBottom w:val="0"/>
              <w:divBdr>
                <w:top w:val="none" w:sz="0" w:space="0" w:color="auto"/>
                <w:left w:val="none" w:sz="0" w:space="0" w:color="auto"/>
                <w:bottom w:val="none" w:sz="0" w:space="0" w:color="auto"/>
                <w:right w:val="none" w:sz="0" w:space="0" w:color="auto"/>
              </w:divBdr>
            </w:div>
            <w:div w:id="456606974">
              <w:marLeft w:val="0"/>
              <w:marRight w:val="0"/>
              <w:marTop w:val="0"/>
              <w:marBottom w:val="0"/>
              <w:divBdr>
                <w:top w:val="none" w:sz="0" w:space="0" w:color="auto"/>
                <w:left w:val="none" w:sz="0" w:space="0" w:color="auto"/>
                <w:bottom w:val="none" w:sz="0" w:space="0" w:color="auto"/>
                <w:right w:val="none" w:sz="0" w:space="0" w:color="auto"/>
              </w:divBdr>
            </w:div>
            <w:div w:id="1361590838">
              <w:marLeft w:val="0"/>
              <w:marRight w:val="0"/>
              <w:marTop w:val="0"/>
              <w:marBottom w:val="0"/>
              <w:divBdr>
                <w:top w:val="none" w:sz="0" w:space="0" w:color="auto"/>
                <w:left w:val="none" w:sz="0" w:space="0" w:color="auto"/>
                <w:bottom w:val="none" w:sz="0" w:space="0" w:color="auto"/>
                <w:right w:val="none" w:sz="0" w:space="0" w:color="auto"/>
              </w:divBdr>
            </w:div>
            <w:div w:id="1296835227">
              <w:marLeft w:val="0"/>
              <w:marRight w:val="0"/>
              <w:marTop w:val="0"/>
              <w:marBottom w:val="0"/>
              <w:divBdr>
                <w:top w:val="none" w:sz="0" w:space="0" w:color="auto"/>
                <w:left w:val="none" w:sz="0" w:space="0" w:color="auto"/>
                <w:bottom w:val="none" w:sz="0" w:space="0" w:color="auto"/>
                <w:right w:val="none" w:sz="0" w:space="0" w:color="auto"/>
              </w:divBdr>
            </w:div>
            <w:div w:id="445126650">
              <w:marLeft w:val="0"/>
              <w:marRight w:val="0"/>
              <w:marTop w:val="0"/>
              <w:marBottom w:val="0"/>
              <w:divBdr>
                <w:top w:val="none" w:sz="0" w:space="0" w:color="auto"/>
                <w:left w:val="none" w:sz="0" w:space="0" w:color="auto"/>
                <w:bottom w:val="none" w:sz="0" w:space="0" w:color="auto"/>
                <w:right w:val="none" w:sz="0" w:space="0" w:color="auto"/>
              </w:divBdr>
            </w:div>
            <w:div w:id="1827739232">
              <w:marLeft w:val="0"/>
              <w:marRight w:val="0"/>
              <w:marTop w:val="0"/>
              <w:marBottom w:val="0"/>
              <w:divBdr>
                <w:top w:val="none" w:sz="0" w:space="0" w:color="auto"/>
                <w:left w:val="none" w:sz="0" w:space="0" w:color="auto"/>
                <w:bottom w:val="none" w:sz="0" w:space="0" w:color="auto"/>
                <w:right w:val="none" w:sz="0" w:space="0" w:color="auto"/>
              </w:divBdr>
            </w:div>
            <w:div w:id="2095468067">
              <w:marLeft w:val="0"/>
              <w:marRight w:val="0"/>
              <w:marTop w:val="0"/>
              <w:marBottom w:val="0"/>
              <w:divBdr>
                <w:top w:val="none" w:sz="0" w:space="0" w:color="auto"/>
                <w:left w:val="none" w:sz="0" w:space="0" w:color="auto"/>
                <w:bottom w:val="none" w:sz="0" w:space="0" w:color="auto"/>
                <w:right w:val="none" w:sz="0" w:space="0" w:color="auto"/>
              </w:divBdr>
            </w:div>
            <w:div w:id="931082390">
              <w:marLeft w:val="0"/>
              <w:marRight w:val="0"/>
              <w:marTop w:val="0"/>
              <w:marBottom w:val="0"/>
              <w:divBdr>
                <w:top w:val="none" w:sz="0" w:space="0" w:color="auto"/>
                <w:left w:val="none" w:sz="0" w:space="0" w:color="auto"/>
                <w:bottom w:val="none" w:sz="0" w:space="0" w:color="auto"/>
                <w:right w:val="none" w:sz="0" w:space="0" w:color="auto"/>
              </w:divBdr>
            </w:div>
            <w:div w:id="118961260">
              <w:marLeft w:val="0"/>
              <w:marRight w:val="0"/>
              <w:marTop w:val="0"/>
              <w:marBottom w:val="0"/>
              <w:divBdr>
                <w:top w:val="none" w:sz="0" w:space="0" w:color="auto"/>
                <w:left w:val="none" w:sz="0" w:space="0" w:color="auto"/>
                <w:bottom w:val="none" w:sz="0" w:space="0" w:color="auto"/>
                <w:right w:val="none" w:sz="0" w:space="0" w:color="auto"/>
              </w:divBdr>
            </w:div>
            <w:div w:id="524444081">
              <w:marLeft w:val="0"/>
              <w:marRight w:val="0"/>
              <w:marTop w:val="0"/>
              <w:marBottom w:val="0"/>
              <w:divBdr>
                <w:top w:val="none" w:sz="0" w:space="0" w:color="auto"/>
                <w:left w:val="none" w:sz="0" w:space="0" w:color="auto"/>
                <w:bottom w:val="none" w:sz="0" w:space="0" w:color="auto"/>
                <w:right w:val="none" w:sz="0" w:space="0" w:color="auto"/>
              </w:divBdr>
            </w:div>
            <w:div w:id="1964000981">
              <w:marLeft w:val="0"/>
              <w:marRight w:val="0"/>
              <w:marTop w:val="0"/>
              <w:marBottom w:val="0"/>
              <w:divBdr>
                <w:top w:val="none" w:sz="0" w:space="0" w:color="auto"/>
                <w:left w:val="none" w:sz="0" w:space="0" w:color="auto"/>
                <w:bottom w:val="none" w:sz="0" w:space="0" w:color="auto"/>
                <w:right w:val="none" w:sz="0" w:space="0" w:color="auto"/>
              </w:divBdr>
            </w:div>
            <w:div w:id="1839465925">
              <w:marLeft w:val="0"/>
              <w:marRight w:val="0"/>
              <w:marTop w:val="0"/>
              <w:marBottom w:val="0"/>
              <w:divBdr>
                <w:top w:val="none" w:sz="0" w:space="0" w:color="auto"/>
                <w:left w:val="none" w:sz="0" w:space="0" w:color="auto"/>
                <w:bottom w:val="none" w:sz="0" w:space="0" w:color="auto"/>
                <w:right w:val="none" w:sz="0" w:space="0" w:color="auto"/>
              </w:divBdr>
            </w:div>
            <w:div w:id="1646809674">
              <w:marLeft w:val="0"/>
              <w:marRight w:val="0"/>
              <w:marTop w:val="0"/>
              <w:marBottom w:val="0"/>
              <w:divBdr>
                <w:top w:val="none" w:sz="0" w:space="0" w:color="auto"/>
                <w:left w:val="none" w:sz="0" w:space="0" w:color="auto"/>
                <w:bottom w:val="none" w:sz="0" w:space="0" w:color="auto"/>
                <w:right w:val="none" w:sz="0" w:space="0" w:color="auto"/>
              </w:divBdr>
            </w:div>
            <w:div w:id="73861702">
              <w:marLeft w:val="0"/>
              <w:marRight w:val="0"/>
              <w:marTop w:val="0"/>
              <w:marBottom w:val="0"/>
              <w:divBdr>
                <w:top w:val="none" w:sz="0" w:space="0" w:color="auto"/>
                <w:left w:val="none" w:sz="0" w:space="0" w:color="auto"/>
                <w:bottom w:val="none" w:sz="0" w:space="0" w:color="auto"/>
                <w:right w:val="none" w:sz="0" w:space="0" w:color="auto"/>
              </w:divBdr>
            </w:div>
            <w:div w:id="578249139">
              <w:marLeft w:val="0"/>
              <w:marRight w:val="0"/>
              <w:marTop w:val="0"/>
              <w:marBottom w:val="0"/>
              <w:divBdr>
                <w:top w:val="none" w:sz="0" w:space="0" w:color="auto"/>
                <w:left w:val="none" w:sz="0" w:space="0" w:color="auto"/>
                <w:bottom w:val="none" w:sz="0" w:space="0" w:color="auto"/>
                <w:right w:val="none" w:sz="0" w:space="0" w:color="auto"/>
              </w:divBdr>
            </w:div>
            <w:div w:id="708843545">
              <w:marLeft w:val="0"/>
              <w:marRight w:val="0"/>
              <w:marTop w:val="0"/>
              <w:marBottom w:val="0"/>
              <w:divBdr>
                <w:top w:val="none" w:sz="0" w:space="0" w:color="auto"/>
                <w:left w:val="none" w:sz="0" w:space="0" w:color="auto"/>
                <w:bottom w:val="none" w:sz="0" w:space="0" w:color="auto"/>
                <w:right w:val="none" w:sz="0" w:space="0" w:color="auto"/>
              </w:divBdr>
            </w:div>
            <w:div w:id="87582056">
              <w:marLeft w:val="0"/>
              <w:marRight w:val="0"/>
              <w:marTop w:val="0"/>
              <w:marBottom w:val="0"/>
              <w:divBdr>
                <w:top w:val="none" w:sz="0" w:space="0" w:color="auto"/>
                <w:left w:val="none" w:sz="0" w:space="0" w:color="auto"/>
                <w:bottom w:val="none" w:sz="0" w:space="0" w:color="auto"/>
                <w:right w:val="none" w:sz="0" w:space="0" w:color="auto"/>
              </w:divBdr>
            </w:div>
            <w:div w:id="1839535956">
              <w:marLeft w:val="0"/>
              <w:marRight w:val="0"/>
              <w:marTop w:val="0"/>
              <w:marBottom w:val="0"/>
              <w:divBdr>
                <w:top w:val="none" w:sz="0" w:space="0" w:color="auto"/>
                <w:left w:val="none" w:sz="0" w:space="0" w:color="auto"/>
                <w:bottom w:val="none" w:sz="0" w:space="0" w:color="auto"/>
                <w:right w:val="none" w:sz="0" w:space="0" w:color="auto"/>
              </w:divBdr>
            </w:div>
            <w:div w:id="2096514538">
              <w:marLeft w:val="0"/>
              <w:marRight w:val="0"/>
              <w:marTop w:val="0"/>
              <w:marBottom w:val="0"/>
              <w:divBdr>
                <w:top w:val="none" w:sz="0" w:space="0" w:color="auto"/>
                <w:left w:val="none" w:sz="0" w:space="0" w:color="auto"/>
                <w:bottom w:val="none" w:sz="0" w:space="0" w:color="auto"/>
                <w:right w:val="none" w:sz="0" w:space="0" w:color="auto"/>
              </w:divBdr>
            </w:div>
            <w:div w:id="1035547824">
              <w:marLeft w:val="0"/>
              <w:marRight w:val="0"/>
              <w:marTop w:val="0"/>
              <w:marBottom w:val="0"/>
              <w:divBdr>
                <w:top w:val="none" w:sz="0" w:space="0" w:color="auto"/>
                <w:left w:val="none" w:sz="0" w:space="0" w:color="auto"/>
                <w:bottom w:val="none" w:sz="0" w:space="0" w:color="auto"/>
                <w:right w:val="none" w:sz="0" w:space="0" w:color="auto"/>
              </w:divBdr>
            </w:div>
            <w:div w:id="1722172326">
              <w:marLeft w:val="0"/>
              <w:marRight w:val="0"/>
              <w:marTop w:val="0"/>
              <w:marBottom w:val="0"/>
              <w:divBdr>
                <w:top w:val="none" w:sz="0" w:space="0" w:color="auto"/>
                <w:left w:val="none" w:sz="0" w:space="0" w:color="auto"/>
                <w:bottom w:val="none" w:sz="0" w:space="0" w:color="auto"/>
                <w:right w:val="none" w:sz="0" w:space="0" w:color="auto"/>
              </w:divBdr>
            </w:div>
            <w:div w:id="1100685543">
              <w:marLeft w:val="0"/>
              <w:marRight w:val="0"/>
              <w:marTop w:val="0"/>
              <w:marBottom w:val="0"/>
              <w:divBdr>
                <w:top w:val="none" w:sz="0" w:space="0" w:color="auto"/>
                <w:left w:val="none" w:sz="0" w:space="0" w:color="auto"/>
                <w:bottom w:val="none" w:sz="0" w:space="0" w:color="auto"/>
                <w:right w:val="none" w:sz="0" w:space="0" w:color="auto"/>
              </w:divBdr>
            </w:div>
            <w:div w:id="1226717810">
              <w:marLeft w:val="0"/>
              <w:marRight w:val="0"/>
              <w:marTop w:val="0"/>
              <w:marBottom w:val="0"/>
              <w:divBdr>
                <w:top w:val="none" w:sz="0" w:space="0" w:color="auto"/>
                <w:left w:val="none" w:sz="0" w:space="0" w:color="auto"/>
                <w:bottom w:val="none" w:sz="0" w:space="0" w:color="auto"/>
                <w:right w:val="none" w:sz="0" w:space="0" w:color="auto"/>
              </w:divBdr>
            </w:div>
            <w:div w:id="1253245783">
              <w:marLeft w:val="0"/>
              <w:marRight w:val="0"/>
              <w:marTop w:val="0"/>
              <w:marBottom w:val="0"/>
              <w:divBdr>
                <w:top w:val="none" w:sz="0" w:space="0" w:color="auto"/>
                <w:left w:val="none" w:sz="0" w:space="0" w:color="auto"/>
                <w:bottom w:val="none" w:sz="0" w:space="0" w:color="auto"/>
                <w:right w:val="none" w:sz="0" w:space="0" w:color="auto"/>
              </w:divBdr>
            </w:div>
            <w:div w:id="620185296">
              <w:marLeft w:val="0"/>
              <w:marRight w:val="0"/>
              <w:marTop w:val="0"/>
              <w:marBottom w:val="0"/>
              <w:divBdr>
                <w:top w:val="none" w:sz="0" w:space="0" w:color="auto"/>
                <w:left w:val="none" w:sz="0" w:space="0" w:color="auto"/>
                <w:bottom w:val="none" w:sz="0" w:space="0" w:color="auto"/>
                <w:right w:val="none" w:sz="0" w:space="0" w:color="auto"/>
              </w:divBdr>
            </w:div>
            <w:div w:id="1055395923">
              <w:marLeft w:val="0"/>
              <w:marRight w:val="0"/>
              <w:marTop w:val="0"/>
              <w:marBottom w:val="0"/>
              <w:divBdr>
                <w:top w:val="none" w:sz="0" w:space="0" w:color="auto"/>
                <w:left w:val="none" w:sz="0" w:space="0" w:color="auto"/>
                <w:bottom w:val="none" w:sz="0" w:space="0" w:color="auto"/>
                <w:right w:val="none" w:sz="0" w:space="0" w:color="auto"/>
              </w:divBdr>
            </w:div>
            <w:div w:id="1324746586">
              <w:marLeft w:val="0"/>
              <w:marRight w:val="0"/>
              <w:marTop w:val="0"/>
              <w:marBottom w:val="0"/>
              <w:divBdr>
                <w:top w:val="none" w:sz="0" w:space="0" w:color="auto"/>
                <w:left w:val="none" w:sz="0" w:space="0" w:color="auto"/>
                <w:bottom w:val="none" w:sz="0" w:space="0" w:color="auto"/>
                <w:right w:val="none" w:sz="0" w:space="0" w:color="auto"/>
              </w:divBdr>
            </w:div>
            <w:div w:id="2132355980">
              <w:marLeft w:val="0"/>
              <w:marRight w:val="0"/>
              <w:marTop w:val="0"/>
              <w:marBottom w:val="0"/>
              <w:divBdr>
                <w:top w:val="none" w:sz="0" w:space="0" w:color="auto"/>
                <w:left w:val="none" w:sz="0" w:space="0" w:color="auto"/>
                <w:bottom w:val="none" w:sz="0" w:space="0" w:color="auto"/>
                <w:right w:val="none" w:sz="0" w:space="0" w:color="auto"/>
              </w:divBdr>
            </w:div>
            <w:div w:id="538855731">
              <w:marLeft w:val="0"/>
              <w:marRight w:val="0"/>
              <w:marTop w:val="0"/>
              <w:marBottom w:val="0"/>
              <w:divBdr>
                <w:top w:val="none" w:sz="0" w:space="0" w:color="auto"/>
                <w:left w:val="none" w:sz="0" w:space="0" w:color="auto"/>
                <w:bottom w:val="none" w:sz="0" w:space="0" w:color="auto"/>
                <w:right w:val="none" w:sz="0" w:space="0" w:color="auto"/>
              </w:divBdr>
            </w:div>
            <w:div w:id="1407802653">
              <w:marLeft w:val="0"/>
              <w:marRight w:val="0"/>
              <w:marTop w:val="0"/>
              <w:marBottom w:val="0"/>
              <w:divBdr>
                <w:top w:val="none" w:sz="0" w:space="0" w:color="auto"/>
                <w:left w:val="none" w:sz="0" w:space="0" w:color="auto"/>
                <w:bottom w:val="none" w:sz="0" w:space="0" w:color="auto"/>
                <w:right w:val="none" w:sz="0" w:space="0" w:color="auto"/>
              </w:divBdr>
            </w:div>
            <w:div w:id="1436557892">
              <w:marLeft w:val="0"/>
              <w:marRight w:val="0"/>
              <w:marTop w:val="0"/>
              <w:marBottom w:val="0"/>
              <w:divBdr>
                <w:top w:val="none" w:sz="0" w:space="0" w:color="auto"/>
                <w:left w:val="none" w:sz="0" w:space="0" w:color="auto"/>
                <w:bottom w:val="none" w:sz="0" w:space="0" w:color="auto"/>
                <w:right w:val="none" w:sz="0" w:space="0" w:color="auto"/>
              </w:divBdr>
            </w:div>
            <w:div w:id="311175973">
              <w:marLeft w:val="0"/>
              <w:marRight w:val="0"/>
              <w:marTop w:val="0"/>
              <w:marBottom w:val="0"/>
              <w:divBdr>
                <w:top w:val="none" w:sz="0" w:space="0" w:color="auto"/>
                <w:left w:val="none" w:sz="0" w:space="0" w:color="auto"/>
                <w:bottom w:val="none" w:sz="0" w:space="0" w:color="auto"/>
                <w:right w:val="none" w:sz="0" w:space="0" w:color="auto"/>
              </w:divBdr>
            </w:div>
            <w:div w:id="1214972258">
              <w:marLeft w:val="0"/>
              <w:marRight w:val="0"/>
              <w:marTop w:val="0"/>
              <w:marBottom w:val="0"/>
              <w:divBdr>
                <w:top w:val="none" w:sz="0" w:space="0" w:color="auto"/>
                <w:left w:val="none" w:sz="0" w:space="0" w:color="auto"/>
                <w:bottom w:val="none" w:sz="0" w:space="0" w:color="auto"/>
                <w:right w:val="none" w:sz="0" w:space="0" w:color="auto"/>
              </w:divBdr>
            </w:div>
            <w:div w:id="303043576">
              <w:marLeft w:val="0"/>
              <w:marRight w:val="0"/>
              <w:marTop w:val="0"/>
              <w:marBottom w:val="0"/>
              <w:divBdr>
                <w:top w:val="none" w:sz="0" w:space="0" w:color="auto"/>
                <w:left w:val="none" w:sz="0" w:space="0" w:color="auto"/>
                <w:bottom w:val="none" w:sz="0" w:space="0" w:color="auto"/>
                <w:right w:val="none" w:sz="0" w:space="0" w:color="auto"/>
              </w:divBdr>
            </w:div>
            <w:div w:id="437720193">
              <w:marLeft w:val="0"/>
              <w:marRight w:val="0"/>
              <w:marTop w:val="0"/>
              <w:marBottom w:val="0"/>
              <w:divBdr>
                <w:top w:val="none" w:sz="0" w:space="0" w:color="auto"/>
                <w:left w:val="none" w:sz="0" w:space="0" w:color="auto"/>
                <w:bottom w:val="none" w:sz="0" w:space="0" w:color="auto"/>
                <w:right w:val="none" w:sz="0" w:space="0" w:color="auto"/>
              </w:divBdr>
            </w:div>
            <w:div w:id="888029849">
              <w:marLeft w:val="0"/>
              <w:marRight w:val="0"/>
              <w:marTop w:val="0"/>
              <w:marBottom w:val="0"/>
              <w:divBdr>
                <w:top w:val="none" w:sz="0" w:space="0" w:color="auto"/>
                <w:left w:val="none" w:sz="0" w:space="0" w:color="auto"/>
                <w:bottom w:val="none" w:sz="0" w:space="0" w:color="auto"/>
                <w:right w:val="none" w:sz="0" w:space="0" w:color="auto"/>
              </w:divBdr>
            </w:div>
            <w:div w:id="2055151208">
              <w:marLeft w:val="0"/>
              <w:marRight w:val="0"/>
              <w:marTop w:val="0"/>
              <w:marBottom w:val="0"/>
              <w:divBdr>
                <w:top w:val="none" w:sz="0" w:space="0" w:color="auto"/>
                <w:left w:val="none" w:sz="0" w:space="0" w:color="auto"/>
                <w:bottom w:val="none" w:sz="0" w:space="0" w:color="auto"/>
                <w:right w:val="none" w:sz="0" w:space="0" w:color="auto"/>
              </w:divBdr>
            </w:div>
            <w:div w:id="2092460117">
              <w:marLeft w:val="0"/>
              <w:marRight w:val="0"/>
              <w:marTop w:val="0"/>
              <w:marBottom w:val="0"/>
              <w:divBdr>
                <w:top w:val="none" w:sz="0" w:space="0" w:color="auto"/>
                <w:left w:val="none" w:sz="0" w:space="0" w:color="auto"/>
                <w:bottom w:val="none" w:sz="0" w:space="0" w:color="auto"/>
                <w:right w:val="none" w:sz="0" w:space="0" w:color="auto"/>
              </w:divBdr>
            </w:div>
            <w:div w:id="1051927282">
              <w:marLeft w:val="0"/>
              <w:marRight w:val="0"/>
              <w:marTop w:val="0"/>
              <w:marBottom w:val="0"/>
              <w:divBdr>
                <w:top w:val="none" w:sz="0" w:space="0" w:color="auto"/>
                <w:left w:val="none" w:sz="0" w:space="0" w:color="auto"/>
                <w:bottom w:val="none" w:sz="0" w:space="0" w:color="auto"/>
                <w:right w:val="none" w:sz="0" w:space="0" w:color="auto"/>
              </w:divBdr>
            </w:div>
            <w:div w:id="530455110">
              <w:marLeft w:val="0"/>
              <w:marRight w:val="0"/>
              <w:marTop w:val="0"/>
              <w:marBottom w:val="0"/>
              <w:divBdr>
                <w:top w:val="none" w:sz="0" w:space="0" w:color="auto"/>
                <w:left w:val="none" w:sz="0" w:space="0" w:color="auto"/>
                <w:bottom w:val="none" w:sz="0" w:space="0" w:color="auto"/>
                <w:right w:val="none" w:sz="0" w:space="0" w:color="auto"/>
              </w:divBdr>
            </w:div>
            <w:div w:id="291331888">
              <w:marLeft w:val="0"/>
              <w:marRight w:val="0"/>
              <w:marTop w:val="0"/>
              <w:marBottom w:val="0"/>
              <w:divBdr>
                <w:top w:val="none" w:sz="0" w:space="0" w:color="auto"/>
                <w:left w:val="none" w:sz="0" w:space="0" w:color="auto"/>
                <w:bottom w:val="none" w:sz="0" w:space="0" w:color="auto"/>
                <w:right w:val="none" w:sz="0" w:space="0" w:color="auto"/>
              </w:divBdr>
            </w:div>
            <w:div w:id="1744526132">
              <w:marLeft w:val="0"/>
              <w:marRight w:val="0"/>
              <w:marTop w:val="0"/>
              <w:marBottom w:val="0"/>
              <w:divBdr>
                <w:top w:val="none" w:sz="0" w:space="0" w:color="auto"/>
                <w:left w:val="none" w:sz="0" w:space="0" w:color="auto"/>
                <w:bottom w:val="none" w:sz="0" w:space="0" w:color="auto"/>
                <w:right w:val="none" w:sz="0" w:space="0" w:color="auto"/>
              </w:divBdr>
            </w:div>
            <w:div w:id="1868057404">
              <w:marLeft w:val="0"/>
              <w:marRight w:val="0"/>
              <w:marTop w:val="0"/>
              <w:marBottom w:val="0"/>
              <w:divBdr>
                <w:top w:val="none" w:sz="0" w:space="0" w:color="auto"/>
                <w:left w:val="none" w:sz="0" w:space="0" w:color="auto"/>
                <w:bottom w:val="none" w:sz="0" w:space="0" w:color="auto"/>
                <w:right w:val="none" w:sz="0" w:space="0" w:color="auto"/>
              </w:divBdr>
            </w:div>
            <w:div w:id="1750424919">
              <w:marLeft w:val="0"/>
              <w:marRight w:val="0"/>
              <w:marTop w:val="0"/>
              <w:marBottom w:val="0"/>
              <w:divBdr>
                <w:top w:val="none" w:sz="0" w:space="0" w:color="auto"/>
                <w:left w:val="none" w:sz="0" w:space="0" w:color="auto"/>
                <w:bottom w:val="none" w:sz="0" w:space="0" w:color="auto"/>
                <w:right w:val="none" w:sz="0" w:space="0" w:color="auto"/>
              </w:divBdr>
            </w:div>
            <w:div w:id="1936015973">
              <w:marLeft w:val="0"/>
              <w:marRight w:val="0"/>
              <w:marTop w:val="0"/>
              <w:marBottom w:val="0"/>
              <w:divBdr>
                <w:top w:val="none" w:sz="0" w:space="0" w:color="auto"/>
                <w:left w:val="none" w:sz="0" w:space="0" w:color="auto"/>
                <w:bottom w:val="none" w:sz="0" w:space="0" w:color="auto"/>
                <w:right w:val="none" w:sz="0" w:space="0" w:color="auto"/>
              </w:divBdr>
            </w:div>
            <w:div w:id="1000743202">
              <w:marLeft w:val="0"/>
              <w:marRight w:val="0"/>
              <w:marTop w:val="0"/>
              <w:marBottom w:val="0"/>
              <w:divBdr>
                <w:top w:val="none" w:sz="0" w:space="0" w:color="auto"/>
                <w:left w:val="none" w:sz="0" w:space="0" w:color="auto"/>
                <w:bottom w:val="none" w:sz="0" w:space="0" w:color="auto"/>
                <w:right w:val="none" w:sz="0" w:space="0" w:color="auto"/>
              </w:divBdr>
            </w:div>
            <w:div w:id="588776906">
              <w:marLeft w:val="0"/>
              <w:marRight w:val="0"/>
              <w:marTop w:val="0"/>
              <w:marBottom w:val="0"/>
              <w:divBdr>
                <w:top w:val="none" w:sz="0" w:space="0" w:color="auto"/>
                <w:left w:val="none" w:sz="0" w:space="0" w:color="auto"/>
                <w:bottom w:val="none" w:sz="0" w:space="0" w:color="auto"/>
                <w:right w:val="none" w:sz="0" w:space="0" w:color="auto"/>
              </w:divBdr>
            </w:div>
            <w:div w:id="258754846">
              <w:marLeft w:val="0"/>
              <w:marRight w:val="0"/>
              <w:marTop w:val="0"/>
              <w:marBottom w:val="0"/>
              <w:divBdr>
                <w:top w:val="none" w:sz="0" w:space="0" w:color="auto"/>
                <w:left w:val="none" w:sz="0" w:space="0" w:color="auto"/>
                <w:bottom w:val="none" w:sz="0" w:space="0" w:color="auto"/>
                <w:right w:val="none" w:sz="0" w:space="0" w:color="auto"/>
              </w:divBdr>
            </w:div>
            <w:div w:id="726296984">
              <w:marLeft w:val="0"/>
              <w:marRight w:val="0"/>
              <w:marTop w:val="0"/>
              <w:marBottom w:val="0"/>
              <w:divBdr>
                <w:top w:val="none" w:sz="0" w:space="0" w:color="auto"/>
                <w:left w:val="none" w:sz="0" w:space="0" w:color="auto"/>
                <w:bottom w:val="none" w:sz="0" w:space="0" w:color="auto"/>
                <w:right w:val="none" w:sz="0" w:space="0" w:color="auto"/>
              </w:divBdr>
            </w:div>
            <w:div w:id="15271990">
              <w:marLeft w:val="0"/>
              <w:marRight w:val="0"/>
              <w:marTop w:val="0"/>
              <w:marBottom w:val="0"/>
              <w:divBdr>
                <w:top w:val="none" w:sz="0" w:space="0" w:color="auto"/>
                <w:left w:val="none" w:sz="0" w:space="0" w:color="auto"/>
                <w:bottom w:val="none" w:sz="0" w:space="0" w:color="auto"/>
                <w:right w:val="none" w:sz="0" w:space="0" w:color="auto"/>
              </w:divBdr>
            </w:div>
            <w:div w:id="395974360">
              <w:marLeft w:val="0"/>
              <w:marRight w:val="0"/>
              <w:marTop w:val="0"/>
              <w:marBottom w:val="0"/>
              <w:divBdr>
                <w:top w:val="none" w:sz="0" w:space="0" w:color="auto"/>
                <w:left w:val="none" w:sz="0" w:space="0" w:color="auto"/>
                <w:bottom w:val="none" w:sz="0" w:space="0" w:color="auto"/>
                <w:right w:val="none" w:sz="0" w:space="0" w:color="auto"/>
              </w:divBdr>
            </w:div>
            <w:div w:id="1513569708">
              <w:marLeft w:val="0"/>
              <w:marRight w:val="0"/>
              <w:marTop w:val="0"/>
              <w:marBottom w:val="0"/>
              <w:divBdr>
                <w:top w:val="none" w:sz="0" w:space="0" w:color="auto"/>
                <w:left w:val="none" w:sz="0" w:space="0" w:color="auto"/>
                <w:bottom w:val="none" w:sz="0" w:space="0" w:color="auto"/>
                <w:right w:val="none" w:sz="0" w:space="0" w:color="auto"/>
              </w:divBdr>
            </w:div>
            <w:div w:id="56978057">
              <w:marLeft w:val="0"/>
              <w:marRight w:val="0"/>
              <w:marTop w:val="0"/>
              <w:marBottom w:val="0"/>
              <w:divBdr>
                <w:top w:val="none" w:sz="0" w:space="0" w:color="auto"/>
                <w:left w:val="none" w:sz="0" w:space="0" w:color="auto"/>
                <w:bottom w:val="none" w:sz="0" w:space="0" w:color="auto"/>
                <w:right w:val="none" w:sz="0" w:space="0" w:color="auto"/>
              </w:divBdr>
            </w:div>
            <w:div w:id="1021054243">
              <w:marLeft w:val="0"/>
              <w:marRight w:val="0"/>
              <w:marTop w:val="0"/>
              <w:marBottom w:val="0"/>
              <w:divBdr>
                <w:top w:val="none" w:sz="0" w:space="0" w:color="auto"/>
                <w:left w:val="none" w:sz="0" w:space="0" w:color="auto"/>
                <w:bottom w:val="none" w:sz="0" w:space="0" w:color="auto"/>
                <w:right w:val="none" w:sz="0" w:space="0" w:color="auto"/>
              </w:divBdr>
            </w:div>
            <w:div w:id="2066951258">
              <w:marLeft w:val="0"/>
              <w:marRight w:val="0"/>
              <w:marTop w:val="0"/>
              <w:marBottom w:val="0"/>
              <w:divBdr>
                <w:top w:val="none" w:sz="0" w:space="0" w:color="auto"/>
                <w:left w:val="none" w:sz="0" w:space="0" w:color="auto"/>
                <w:bottom w:val="none" w:sz="0" w:space="0" w:color="auto"/>
                <w:right w:val="none" w:sz="0" w:space="0" w:color="auto"/>
              </w:divBdr>
            </w:div>
            <w:div w:id="420300938">
              <w:marLeft w:val="0"/>
              <w:marRight w:val="0"/>
              <w:marTop w:val="0"/>
              <w:marBottom w:val="0"/>
              <w:divBdr>
                <w:top w:val="none" w:sz="0" w:space="0" w:color="auto"/>
                <w:left w:val="none" w:sz="0" w:space="0" w:color="auto"/>
                <w:bottom w:val="none" w:sz="0" w:space="0" w:color="auto"/>
                <w:right w:val="none" w:sz="0" w:space="0" w:color="auto"/>
              </w:divBdr>
            </w:div>
            <w:div w:id="1906643877">
              <w:marLeft w:val="0"/>
              <w:marRight w:val="0"/>
              <w:marTop w:val="0"/>
              <w:marBottom w:val="0"/>
              <w:divBdr>
                <w:top w:val="none" w:sz="0" w:space="0" w:color="auto"/>
                <w:left w:val="none" w:sz="0" w:space="0" w:color="auto"/>
                <w:bottom w:val="none" w:sz="0" w:space="0" w:color="auto"/>
                <w:right w:val="none" w:sz="0" w:space="0" w:color="auto"/>
              </w:divBdr>
            </w:div>
            <w:div w:id="659965856">
              <w:marLeft w:val="0"/>
              <w:marRight w:val="0"/>
              <w:marTop w:val="0"/>
              <w:marBottom w:val="0"/>
              <w:divBdr>
                <w:top w:val="none" w:sz="0" w:space="0" w:color="auto"/>
                <w:left w:val="none" w:sz="0" w:space="0" w:color="auto"/>
                <w:bottom w:val="none" w:sz="0" w:space="0" w:color="auto"/>
                <w:right w:val="none" w:sz="0" w:space="0" w:color="auto"/>
              </w:divBdr>
            </w:div>
            <w:div w:id="1492208595">
              <w:marLeft w:val="0"/>
              <w:marRight w:val="0"/>
              <w:marTop w:val="0"/>
              <w:marBottom w:val="0"/>
              <w:divBdr>
                <w:top w:val="none" w:sz="0" w:space="0" w:color="auto"/>
                <w:left w:val="none" w:sz="0" w:space="0" w:color="auto"/>
                <w:bottom w:val="none" w:sz="0" w:space="0" w:color="auto"/>
                <w:right w:val="none" w:sz="0" w:space="0" w:color="auto"/>
              </w:divBdr>
            </w:div>
            <w:div w:id="2141727953">
              <w:marLeft w:val="0"/>
              <w:marRight w:val="0"/>
              <w:marTop w:val="0"/>
              <w:marBottom w:val="0"/>
              <w:divBdr>
                <w:top w:val="none" w:sz="0" w:space="0" w:color="auto"/>
                <w:left w:val="none" w:sz="0" w:space="0" w:color="auto"/>
                <w:bottom w:val="none" w:sz="0" w:space="0" w:color="auto"/>
                <w:right w:val="none" w:sz="0" w:space="0" w:color="auto"/>
              </w:divBdr>
            </w:div>
            <w:div w:id="1364597594">
              <w:marLeft w:val="0"/>
              <w:marRight w:val="0"/>
              <w:marTop w:val="0"/>
              <w:marBottom w:val="0"/>
              <w:divBdr>
                <w:top w:val="none" w:sz="0" w:space="0" w:color="auto"/>
                <w:left w:val="none" w:sz="0" w:space="0" w:color="auto"/>
                <w:bottom w:val="none" w:sz="0" w:space="0" w:color="auto"/>
                <w:right w:val="none" w:sz="0" w:space="0" w:color="auto"/>
              </w:divBdr>
            </w:div>
            <w:div w:id="1514150201">
              <w:marLeft w:val="0"/>
              <w:marRight w:val="0"/>
              <w:marTop w:val="0"/>
              <w:marBottom w:val="0"/>
              <w:divBdr>
                <w:top w:val="none" w:sz="0" w:space="0" w:color="auto"/>
                <w:left w:val="none" w:sz="0" w:space="0" w:color="auto"/>
                <w:bottom w:val="none" w:sz="0" w:space="0" w:color="auto"/>
                <w:right w:val="none" w:sz="0" w:space="0" w:color="auto"/>
              </w:divBdr>
            </w:div>
            <w:div w:id="947735899">
              <w:marLeft w:val="0"/>
              <w:marRight w:val="0"/>
              <w:marTop w:val="0"/>
              <w:marBottom w:val="0"/>
              <w:divBdr>
                <w:top w:val="none" w:sz="0" w:space="0" w:color="auto"/>
                <w:left w:val="none" w:sz="0" w:space="0" w:color="auto"/>
                <w:bottom w:val="none" w:sz="0" w:space="0" w:color="auto"/>
                <w:right w:val="none" w:sz="0" w:space="0" w:color="auto"/>
              </w:divBdr>
            </w:div>
            <w:div w:id="941381358">
              <w:marLeft w:val="0"/>
              <w:marRight w:val="0"/>
              <w:marTop w:val="0"/>
              <w:marBottom w:val="0"/>
              <w:divBdr>
                <w:top w:val="none" w:sz="0" w:space="0" w:color="auto"/>
                <w:left w:val="none" w:sz="0" w:space="0" w:color="auto"/>
                <w:bottom w:val="none" w:sz="0" w:space="0" w:color="auto"/>
                <w:right w:val="none" w:sz="0" w:space="0" w:color="auto"/>
              </w:divBdr>
            </w:div>
            <w:div w:id="233778597">
              <w:marLeft w:val="0"/>
              <w:marRight w:val="0"/>
              <w:marTop w:val="0"/>
              <w:marBottom w:val="0"/>
              <w:divBdr>
                <w:top w:val="none" w:sz="0" w:space="0" w:color="auto"/>
                <w:left w:val="none" w:sz="0" w:space="0" w:color="auto"/>
                <w:bottom w:val="none" w:sz="0" w:space="0" w:color="auto"/>
                <w:right w:val="none" w:sz="0" w:space="0" w:color="auto"/>
              </w:divBdr>
            </w:div>
            <w:div w:id="618924872">
              <w:marLeft w:val="0"/>
              <w:marRight w:val="0"/>
              <w:marTop w:val="0"/>
              <w:marBottom w:val="0"/>
              <w:divBdr>
                <w:top w:val="none" w:sz="0" w:space="0" w:color="auto"/>
                <w:left w:val="none" w:sz="0" w:space="0" w:color="auto"/>
                <w:bottom w:val="none" w:sz="0" w:space="0" w:color="auto"/>
                <w:right w:val="none" w:sz="0" w:space="0" w:color="auto"/>
              </w:divBdr>
            </w:div>
            <w:div w:id="1172335376">
              <w:marLeft w:val="0"/>
              <w:marRight w:val="0"/>
              <w:marTop w:val="0"/>
              <w:marBottom w:val="0"/>
              <w:divBdr>
                <w:top w:val="none" w:sz="0" w:space="0" w:color="auto"/>
                <w:left w:val="none" w:sz="0" w:space="0" w:color="auto"/>
                <w:bottom w:val="none" w:sz="0" w:space="0" w:color="auto"/>
                <w:right w:val="none" w:sz="0" w:space="0" w:color="auto"/>
              </w:divBdr>
            </w:div>
            <w:div w:id="1552426300">
              <w:marLeft w:val="0"/>
              <w:marRight w:val="0"/>
              <w:marTop w:val="0"/>
              <w:marBottom w:val="0"/>
              <w:divBdr>
                <w:top w:val="none" w:sz="0" w:space="0" w:color="auto"/>
                <w:left w:val="none" w:sz="0" w:space="0" w:color="auto"/>
                <w:bottom w:val="none" w:sz="0" w:space="0" w:color="auto"/>
                <w:right w:val="none" w:sz="0" w:space="0" w:color="auto"/>
              </w:divBdr>
            </w:div>
            <w:div w:id="102650442">
              <w:marLeft w:val="0"/>
              <w:marRight w:val="0"/>
              <w:marTop w:val="0"/>
              <w:marBottom w:val="0"/>
              <w:divBdr>
                <w:top w:val="none" w:sz="0" w:space="0" w:color="auto"/>
                <w:left w:val="none" w:sz="0" w:space="0" w:color="auto"/>
                <w:bottom w:val="none" w:sz="0" w:space="0" w:color="auto"/>
                <w:right w:val="none" w:sz="0" w:space="0" w:color="auto"/>
              </w:divBdr>
            </w:div>
            <w:div w:id="155845257">
              <w:marLeft w:val="0"/>
              <w:marRight w:val="0"/>
              <w:marTop w:val="0"/>
              <w:marBottom w:val="0"/>
              <w:divBdr>
                <w:top w:val="none" w:sz="0" w:space="0" w:color="auto"/>
                <w:left w:val="none" w:sz="0" w:space="0" w:color="auto"/>
                <w:bottom w:val="none" w:sz="0" w:space="0" w:color="auto"/>
                <w:right w:val="none" w:sz="0" w:space="0" w:color="auto"/>
              </w:divBdr>
            </w:div>
            <w:div w:id="1259870048">
              <w:marLeft w:val="0"/>
              <w:marRight w:val="0"/>
              <w:marTop w:val="0"/>
              <w:marBottom w:val="0"/>
              <w:divBdr>
                <w:top w:val="none" w:sz="0" w:space="0" w:color="auto"/>
                <w:left w:val="none" w:sz="0" w:space="0" w:color="auto"/>
                <w:bottom w:val="none" w:sz="0" w:space="0" w:color="auto"/>
                <w:right w:val="none" w:sz="0" w:space="0" w:color="auto"/>
              </w:divBdr>
            </w:div>
            <w:div w:id="1432507472">
              <w:marLeft w:val="0"/>
              <w:marRight w:val="0"/>
              <w:marTop w:val="0"/>
              <w:marBottom w:val="0"/>
              <w:divBdr>
                <w:top w:val="none" w:sz="0" w:space="0" w:color="auto"/>
                <w:left w:val="none" w:sz="0" w:space="0" w:color="auto"/>
                <w:bottom w:val="none" w:sz="0" w:space="0" w:color="auto"/>
                <w:right w:val="none" w:sz="0" w:space="0" w:color="auto"/>
              </w:divBdr>
            </w:div>
            <w:div w:id="478889241">
              <w:marLeft w:val="0"/>
              <w:marRight w:val="0"/>
              <w:marTop w:val="0"/>
              <w:marBottom w:val="0"/>
              <w:divBdr>
                <w:top w:val="none" w:sz="0" w:space="0" w:color="auto"/>
                <w:left w:val="none" w:sz="0" w:space="0" w:color="auto"/>
                <w:bottom w:val="none" w:sz="0" w:space="0" w:color="auto"/>
                <w:right w:val="none" w:sz="0" w:space="0" w:color="auto"/>
              </w:divBdr>
            </w:div>
            <w:div w:id="2044404073">
              <w:marLeft w:val="0"/>
              <w:marRight w:val="0"/>
              <w:marTop w:val="0"/>
              <w:marBottom w:val="0"/>
              <w:divBdr>
                <w:top w:val="none" w:sz="0" w:space="0" w:color="auto"/>
                <w:left w:val="none" w:sz="0" w:space="0" w:color="auto"/>
                <w:bottom w:val="none" w:sz="0" w:space="0" w:color="auto"/>
                <w:right w:val="none" w:sz="0" w:space="0" w:color="auto"/>
              </w:divBdr>
            </w:div>
            <w:div w:id="1229806529">
              <w:marLeft w:val="0"/>
              <w:marRight w:val="0"/>
              <w:marTop w:val="0"/>
              <w:marBottom w:val="0"/>
              <w:divBdr>
                <w:top w:val="none" w:sz="0" w:space="0" w:color="auto"/>
                <w:left w:val="none" w:sz="0" w:space="0" w:color="auto"/>
                <w:bottom w:val="none" w:sz="0" w:space="0" w:color="auto"/>
                <w:right w:val="none" w:sz="0" w:space="0" w:color="auto"/>
              </w:divBdr>
            </w:div>
            <w:div w:id="485391494">
              <w:marLeft w:val="0"/>
              <w:marRight w:val="0"/>
              <w:marTop w:val="0"/>
              <w:marBottom w:val="0"/>
              <w:divBdr>
                <w:top w:val="none" w:sz="0" w:space="0" w:color="auto"/>
                <w:left w:val="none" w:sz="0" w:space="0" w:color="auto"/>
                <w:bottom w:val="none" w:sz="0" w:space="0" w:color="auto"/>
                <w:right w:val="none" w:sz="0" w:space="0" w:color="auto"/>
              </w:divBdr>
            </w:div>
            <w:div w:id="1287538864">
              <w:marLeft w:val="0"/>
              <w:marRight w:val="0"/>
              <w:marTop w:val="0"/>
              <w:marBottom w:val="0"/>
              <w:divBdr>
                <w:top w:val="none" w:sz="0" w:space="0" w:color="auto"/>
                <w:left w:val="none" w:sz="0" w:space="0" w:color="auto"/>
                <w:bottom w:val="none" w:sz="0" w:space="0" w:color="auto"/>
                <w:right w:val="none" w:sz="0" w:space="0" w:color="auto"/>
              </w:divBdr>
            </w:div>
            <w:div w:id="777600666">
              <w:marLeft w:val="0"/>
              <w:marRight w:val="0"/>
              <w:marTop w:val="0"/>
              <w:marBottom w:val="0"/>
              <w:divBdr>
                <w:top w:val="none" w:sz="0" w:space="0" w:color="auto"/>
                <w:left w:val="none" w:sz="0" w:space="0" w:color="auto"/>
                <w:bottom w:val="none" w:sz="0" w:space="0" w:color="auto"/>
                <w:right w:val="none" w:sz="0" w:space="0" w:color="auto"/>
              </w:divBdr>
            </w:div>
            <w:div w:id="888344975">
              <w:marLeft w:val="0"/>
              <w:marRight w:val="0"/>
              <w:marTop w:val="0"/>
              <w:marBottom w:val="0"/>
              <w:divBdr>
                <w:top w:val="none" w:sz="0" w:space="0" w:color="auto"/>
                <w:left w:val="none" w:sz="0" w:space="0" w:color="auto"/>
                <w:bottom w:val="none" w:sz="0" w:space="0" w:color="auto"/>
                <w:right w:val="none" w:sz="0" w:space="0" w:color="auto"/>
              </w:divBdr>
            </w:div>
            <w:div w:id="835002014">
              <w:marLeft w:val="0"/>
              <w:marRight w:val="0"/>
              <w:marTop w:val="0"/>
              <w:marBottom w:val="0"/>
              <w:divBdr>
                <w:top w:val="none" w:sz="0" w:space="0" w:color="auto"/>
                <w:left w:val="none" w:sz="0" w:space="0" w:color="auto"/>
                <w:bottom w:val="none" w:sz="0" w:space="0" w:color="auto"/>
                <w:right w:val="none" w:sz="0" w:space="0" w:color="auto"/>
              </w:divBdr>
            </w:div>
            <w:div w:id="641731992">
              <w:marLeft w:val="0"/>
              <w:marRight w:val="0"/>
              <w:marTop w:val="0"/>
              <w:marBottom w:val="0"/>
              <w:divBdr>
                <w:top w:val="none" w:sz="0" w:space="0" w:color="auto"/>
                <w:left w:val="none" w:sz="0" w:space="0" w:color="auto"/>
                <w:bottom w:val="none" w:sz="0" w:space="0" w:color="auto"/>
                <w:right w:val="none" w:sz="0" w:space="0" w:color="auto"/>
              </w:divBdr>
            </w:div>
            <w:div w:id="299189674">
              <w:marLeft w:val="0"/>
              <w:marRight w:val="0"/>
              <w:marTop w:val="0"/>
              <w:marBottom w:val="0"/>
              <w:divBdr>
                <w:top w:val="none" w:sz="0" w:space="0" w:color="auto"/>
                <w:left w:val="none" w:sz="0" w:space="0" w:color="auto"/>
                <w:bottom w:val="none" w:sz="0" w:space="0" w:color="auto"/>
                <w:right w:val="none" w:sz="0" w:space="0" w:color="auto"/>
              </w:divBdr>
            </w:div>
            <w:div w:id="905991027">
              <w:marLeft w:val="0"/>
              <w:marRight w:val="0"/>
              <w:marTop w:val="0"/>
              <w:marBottom w:val="0"/>
              <w:divBdr>
                <w:top w:val="none" w:sz="0" w:space="0" w:color="auto"/>
                <w:left w:val="none" w:sz="0" w:space="0" w:color="auto"/>
                <w:bottom w:val="none" w:sz="0" w:space="0" w:color="auto"/>
                <w:right w:val="none" w:sz="0" w:space="0" w:color="auto"/>
              </w:divBdr>
            </w:div>
            <w:div w:id="317197159">
              <w:marLeft w:val="0"/>
              <w:marRight w:val="0"/>
              <w:marTop w:val="0"/>
              <w:marBottom w:val="0"/>
              <w:divBdr>
                <w:top w:val="none" w:sz="0" w:space="0" w:color="auto"/>
                <w:left w:val="none" w:sz="0" w:space="0" w:color="auto"/>
                <w:bottom w:val="none" w:sz="0" w:space="0" w:color="auto"/>
                <w:right w:val="none" w:sz="0" w:space="0" w:color="auto"/>
              </w:divBdr>
            </w:div>
            <w:div w:id="2135320868">
              <w:marLeft w:val="0"/>
              <w:marRight w:val="0"/>
              <w:marTop w:val="0"/>
              <w:marBottom w:val="0"/>
              <w:divBdr>
                <w:top w:val="none" w:sz="0" w:space="0" w:color="auto"/>
                <w:left w:val="none" w:sz="0" w:space="0" w:color="auto"/>
                <w:bottom w:val="none" w:sz="0" w:space="0" w:color="auto"/>
                <w:right w:val="none" w:sz="0" w:space="0" w:color="auto"/>
              </w:divBdr>
            </w:div>
            <w:div w:id="803932819">
              <w:marLeft w:val="0"/>
              <w:marRight w:val="0"/>
              <w:marTop w:val="0"/>
              <w:marBottom w:val="0"/>
              <w:divBdr>
                <w:top w:val="none" w:sz="0" w:space="0" w:color="auto"/>
                <w:left w:val="none" w:sz="0" w:space="0" w:color="auto"/>
                <w:bottom w:val="none" w:sz="0" w:space="0" w:color="auto"/>
                <w:right w:val="none" w:sz="0" w:space="0" w:color="auto"/>
              </w:divBdr>
            </w:div>
            <w:div w:id="660817502">
              <w:marLeft w:val="0"/>
              <w:marRight w:val="0"/>
              <w:marTop w:val="0"/>
              <w:marBottom w:val="0"/>
              <w:divBdr>
                <w:top w:val="none" w:sz="0" w:space="0" w:color="auto"/>
                <w:left w:val="none" w:sz="0" w:space="0" w:color="auto"/>
                <w:bottom w:val="none" w:sz="0" w:space="0" w:color="auto"/>
                <w:right w:val="none" w:sz="0" w:space="0" w:color="auto"/>
              </w:divBdr>
            </w:div>
            <w:div w:id="580412987">
              <w:marLeft w:val="0"/>
              <w:marRight w:val="0"/>
              <w:marTop w:val="0"/>
              <w:marBottom w:val="0"/>
              <w:divBdr>
                <w:top w:val="none" w:sz="0" w:space="0" w:color="auto"/>
                <w:left w:val="none" w:sz="0" w:space="0" w:color="auto"/>
                <w:bottom w:val="none" w:sz="0" w:space="0" w:color="auto"/>
                <w:right w:val="none" w:sz="0" w:space="0" w:color="auto"/>
              </w:divBdr>
            </w:div>
            <w:div w:id="2049379679">
              <w:marLeft w:val="0"/>
              <w:marRight w:val="0"/>
              <w:marTop w:val="0"/>
              <w:marBottom w:val="0"/>
              <w:divBdr>
                <w:top w:val="none" w:sz="0" w:space="0" w:color="auto"/>
                <w:left w:val="none" w:sz="0" w:space="0" w:color="auto"/>
                <w:bottom w:val="none" w:sz="0" w:space="0" w:color="auto"/>
                <w:right w:val="none" w:sz="0" w:space="0" w:color="auto"/>
              </w:divBdr>
            </w:div>
            <w:div w:id="249000206">
              <w:marLeft w:val="0"/>
              <w:marRight w:val="0"/>
              <w:marTop w:val="0"/>
              <w:marBottom w:val="0"/>
              <w:divBdr>
                <w:top w:val="none" w:sz="0" w:space="0" w:color="auto"/>
                <w:left w:val="none" w:sz="0" w:space="0" w:color="auto"/>
                <w:bottom w:val="none" w:sz="0" w:space="0" w:color="auto"/>
                <w:right w:val="none" w:sz="0" w:space="0" w:color="auto"/>
              </w:divBdr>
            </w:div>
            <w:div w:id="1042245953">
              <w:marLeft w:val="0"/>
              <w:marRight w:val="0"/>
              <w:marTop w:val="0"/>
              <w:marBottom w:val="0"/>
              <w:divBdr>
                <w:top w:val="none" w:sz="0" w:space="0" w:color="auto"/>
                <w:left w:val="none" w:sz="0" w:space="0" w:color="auto"/>
                <w:bottom w:val="none" w:sz="0" w:space="0" w:color="auto"/>
                <w:right w:val="none" w:sz="0" w:space="0" w:color="auto"/>
              </w:divBdr>
            </w:div>
            <w:div w:id="449519638">
              <w:marLeft w:val="0"/>
              <w:marRight w:val="0"/>
              <w:marTop w:val="0"/>
              <w:marBottom w:val="0"/>
              <w:divBdr>
                <w:top w:val="none" w:sz="0" w:space="0" w:color="auto"/>
                <w:left w:val="none" w:sz="0" w:space="0" w:color="auto"/>
                <w:bottom w:val="none" w:sz="0" w:space="0" w:color="auto"/>
                <w:right w:val="none" w:sz="0" w:space="0" w:color="auto"/>
              </w:divBdr>
            </w:div>
            <w:div w:id="1926567246">
              <w:marLeft w:val="0"/>
              <w:marRight w:val="0"/>
              <w:marTop w:val="0"/>
              <w:marBottom w:val="0"/>
              <w:divBdr>
                <w:top w:val="none" w:sz="0" w:space="0" w:color="auto"/>
                <w:left w:val="none" w:sz="0" w:space="0" w:color="auto"/>
                <w:bottom w:val="none" w:sz="0" w:space="0" w:color="auto"/>
                <w:right w:val="none" w:sz="0" w:space="0" w:color="auto"/>
              </w:divBdr>
            </w:div>
            <w:div w:id="1418482938">
              <w:marLeft w:val="0"/>
              <w:marRight w:val="0"/>
              <w:marTop w:val="0"/>
              <w:marBottom w:val="0"/>
              <w:divBdr>
                <w:top w:val="none" w:sz="0" w:space="0" w:color="auto"/>
                <w:left w:val="none" w:sz="0" w:space="0" w:color="auto"/>
                <w:bottom w:val="none" w:sz="0" w:space="0" w:color="auto"/>
                <w:right w:val="none" w:sz="0" w:space="0" w:color="auto"/>
              </w:divBdr>
            </w:div>
            <w:div w:id="659651043">
              <w:marLeft w:val="0"/>
              <w:marRight w:val="0"/>
              <w:marTop w:val="0"/>
              <w:marBottom w:val="0"/>
              <w:divBdr>
                <w:top w:val="none" w:sz="0" w:space="0" w:color="auto"/>
                <w:left w:val="none" w:sz="0" w:space="0" w:color="auto"/>
                <w:bottom w:val="none" w:sz="0" w:space="0" w:color="auto"/>
                <w:right w:val="none" w:sz="0" w:space="0" w:color="auto"/>
              </w:divBdr>
            </w:div>
            <w:div w:id="395322625">
              <w:marLeft w:val="0"/>
              <w:marRight w:val="0"/>
              <w:marTop w:val="0"/>
              <w:marBottom w:val="0"/>
              <w:divBdr>
                <w:top w:val="none" w:sz="0" w:space="0" w:color="auto"/>
                <w:left w:val="none" w:sz="0" w:space="0" w:color="auto"/>
                <w:bottom w:val="none" w:sz="0" w:space="0" w:color="auto"/>
                <w:right w:val="none" w:sz="0" w:space="0" w:color="auto"/>
              </w:divBdr>
            </w:div>
            <w:div w:id="452099157">
              <w:marLeft w:val="0"/>
              <w:marRight w:val="0"/>
              <w:marTop w:val="0"/>
              <w:marBottom w:val="0"/>
              <w:divBdr>
                <w:top w:val="none" w:sz="0" w:space="0" w:color="auto"/>
                <w:left w:val="none" w:sz="0" w:space="0" w:color="auto"/>
                <w:bottom w:val="none" w:sz="0" w:space="0" w:color="auto"/>
                <w:right w:val="none" w:sz="0" w:space="0" w:color="auto"/>
              </w:divBdr>
            </w:div>
            <w:div w:id="54551627">
              <w:marLeft w:val="0"/>
              <w:marRight w:val="0"/>
              <w:marTop w:val="0"/>
              <w:marBottom w:val="0"/>
              <w:divBdr>
                <w:top w:val="none" w:sz="0" w:space="0" w:color="auto"/>
                <w:left w:val="none" w:sz="0" w:space="0" w:color="auto"/>
                <w:bottom w:val="none" w:sz="0" w:space="0" w:color="auto"/>
                <w:right w:val="none" w:sz="0" w:space="0" w:color="auto"/>
              </w:divBdr>
            </w:div>
            <w:div w:id="1060788890">
              <w:marLeft w:val="0"/>
              <w:marRight w:val="0"/>
              <w:marTop w:val="0"/>
              <w:marBottom w:val="0"/>
              <w:divBdr>
                <w:top w:val="none" w:sz="0" w:space="0" w:color="auto"/>
                <w:left w:val="none" w:sz="0" w:space="0" w:color="auto"/>
                <w:bottom w:val="none" w:sz="0" w:space="0" w:color="auto"/>
                <w:right w:val="none" w:sz="0" w:space="0" w:color="auto"/>
              </w:divBdr>
            </w:div>
            <w:div w:id="1754818391">
              <w:marLeft w:val="0"/>
              <w:marRight w:val="0"/>
              <w:marTop w:val="0"/>
              <w:marBottom w:val="0"/>
              <w:divBdr>
                <w:top w:val="none" w:sz="0" w:space="0" w:color="auto"/>
                <w:left w:val="none" w:sz="0" w:space="0" w:color="auto"/>
                <w:bottom w:val="none" w:sz="0" w:space="0" w:color="auto"/>
                <w:right w:val="none" w:sz="0" w:space="0" w:color="auto"/>
              </w:divBdr>
            </w:div>
            <w:div w:id="458499840">
              <w:marLeft w:val="0"/>
              <w:marRight w:val="0"/>
              <w:marTop w:val="0"/>
              <w:marBottom w:val="0"/>
              <w:divBdr>
                <w:top w:val="none" w:sz="0" w:space="0" w:color="auto"/>
                <w:left w:val="none" w:sz="0" w:space="0" w:color="auto"/>
                <w:bottom w:val="none" w:sz="0" w:space="0" w:color="auto"/>
                <w:right w:val="none" w:sz="0" w:space="0" w:color="auto"/>
              </w:divBdr>
            </w:div>
            <w:div w:id="1084953746">
              <w:marLeft w:val="0"/>
              <w:marRight w:val="0"/>
              <w:marTop w:val="0"/>
              <w:marBottom w:val="0"/>
              <w:divBdr>
                <w:top w:val="none" w:sz="0" w:space="0" w:color="auto"/>
                <w:left w:val="none" w:sz="0" w:space="0" w:color="auto"/>
                <w:bottom w:val="none" w:sz="0" w:space="0" w:color="auto"/>
                <w:right w:val="none" w:sz="0" w:space="0" w:color="auto"/>
              </w:divBdr>
            </w:div>
            <w:div w:id="1005519197">
              <w:marLeft w:val="0"/>
              <w:marRight w:val="0"/>
              <w:marTop w:val="0"/>
              <w:marBottom w:val="0"/>
              <w:divBdr>
                <w:top w:val="none" w:sz="0" w:space="0" w:color="auto"/>
                <w:left w:val="none" w:sz="0" w:space="0" w:color="auto"/>
                <w:bottom w:val="none" w:sz="0" w:space="0" w:color="auto"/>
                <w:right w:val="none" w:sz="0" w:space="0" w:color="auto"/>
              </w:divBdr>
            </w:div>
            <w:div w:id="1156610330">
              <w:marLeft w:val="0"/>
              <w:marRight w:val="0"/>
              <w:marTop w:val="0"/>
              <w:marBottom w:val="0"/>
              <w:divBdr>
                <w:top w:val="none" w:sz="0" w:space="0" w:color="auto"/>
                <w:left w:val="none" w:sz="0" w:space="0" w:color="auto"/>
                <w:bottom w:val="none" w:sz="0" w:space="0" w:color="auto"/>
                <w:right w:val="none" w:sz="0" w:space="0" w:color="auto"/>
              </w:divBdr>
            </w:div>
            <w:div w:id="381448096">
              <w:marLeft w:val="0"/>
              <w:marRight w:val="0"/>
              <w:marTop w:val="0"/>
              <w:marBottom w:val="0"/>
              <w:divBdr>
                <w:top w:val="none" w:sz="0" w:space="0" w:color="auto"/>
                <w:left w:val="none" w:sz="0" w:space="0" w:color="auto"/>
                <w:bottom w:val="none" w:sz="0" w:space="0" w:color="auto"/>
                <w:right w:val="none" w:sz="0" w:space="0" w:color="auto"/>
              </w:divBdr>
            </w:div>
            <w:div w:id="1967930389">
              <w:marLeft w:val="0"/>
              <w:marRight w:val="0"/>
              <w:marTop w:val="0"/>
              <w:marBottom w:val="0"/>
              <w:divBdr>
                <w:top w:val="none" w:sz="0" w:space="0" w:color="auto"/>
                <w:left w:val="none" w:sz="0" w:space="0" w:color="auto"/>
                <w:bottom w:val="none" w:sz="0" w:space="0" w:color="auto"/>
                <w:right w:val="none" w:sz="0" w:space="0" w:color="auto"/>
              </w:divBdr>
            </w:div>
            <w:div w:id="149488697">
              <w:marLeft w:val="0"/>
              <w:marRight w:val="0"/>
              <w:marTop w:val="0"/>
              <w:marBottom w:val="0"/>
              <w:divBdr>
                <w:top w:val="none" w:sz="0" w:space="0" w:color="auto"/>
                <w:left w:val="none" w:sz="0" w:space="0" w:color="auto"/>
                <w:bottom w:val="none" w:sz="0" w:space="0" w:color="auto"/>
                <w:right w:val="none" w:sz="0" w:space="0" w:color="auto"/>
              </w:divBdr>
            </w:div>
            <w:div w:id="2054965321">
              <w:marLeft w:val="0"/>
              <w:marRight w:val="0"/>
              <w:marTop w:val="0"/>
              <w:marBottom w:val="0"/>
              <w:divBdr>
                <w:top w:val="none" w:sz="0" w:space="0" w:color="auto"/>
                <w:left w:val="none" w:sz="0" w:space="0" w:color="auto"/>
                <w:bottom w:val="none" w:sz="0" w:space="0" w:color="auto"/>
                <w:right w:val="none" w:sz="0" w:space="0" w:color="auto"/>
              </w:divBdr>
            </w:div>
            <w:div w:id="1202093077">
              <w:marLeft w:val="0"/>
              <w:marRight w:val="0"/>
              <w:marTop w:val="0"/>
              <w:marBottom w:val="0"/>
              <w:divBdr>
                <w:top w:val="none" w:sz="0" w:space="0" w:color="auto"/>
                <w:left w:val="none" w:sz="0" w:space="0" w:color="auto"/>
                <w:bottom w:val="none" w:sz="0" w:space="0" w:color="auto"/>
                <w:right w:val="none" w:sz="0" w:space="0" w:color="auto"/>
              </w:divBdr>
            </w:div>
            <w:div w:id="1337731766">
              <w:marLeft w:val="0"/>
              <w:marRight w:val="0"/>
              <w:marTop w:val="0"/>
              <w:marBottom w:val="0"/>
              <w:divBdr>
                <w:top w:val="none" w:sz="0" w:space="0" w:color="auto"/>
                <w:left w:val="none" w:sz="0" w:space="0" w:color="auto"/>
                <w:bottom w:val="none" w:sz="0" w:space="0" w:color="auto"/>
                <w:right w:val="none" w:sz="0" w:space="0" w:color="auto"/>
              </w:divBdr>
            </w:div>
            <w:div w:id="563567331">
              <w:marLeft w:val="0"/>
              <w:marRight w:val="0"/>
              <w:marTop w:val="0"/>
              <w:marBottom w:val="0"/>
              <w:divBdr>
                <w:top w:val="none" w:sz="0" w:space="0" w:color="auto"/>
                <w:left w:val="none" w:sz="0" w:space="0" w:color="auto"/>
                <w:bottom w:val="none" w:sz="0" w:space="0" w:color="auto"/>
                <w:right w:val="none" w:sz="0" w:space="0" w:color="auto"/>
              </w:divBdr>
            </w:div>
            <w:div w:id="1213884833">
              <w:marLeft w:val="0"/>
              <w:marRight w:val="0"/>
              <w:marTop w:val="0"/>
              <w:marBottom w:val="0"/>
              <w:divBdr>
                <w:top w:val="none" w:sz="0" w:space="0" w:color="auto"/>
                <w:left w:val="none" w:sz="0" w:space="0" w:color="auto"/>
                <w:bottom w:val="none" w:sz="0" w:space="0" w:color="auto"/>
                <w:right w:val="none" w:sz="0" w:space="0" w:color="auto"/>
              </w:divBdr>
            </w:div>
            <w:div w:id="1644390498">
              <w:marLeft w:val="0"/>
              <w:marRight w:val="0"/>
              <w:marTop w:val="0"/>
              <w:marBottom w:val="0"/>
              <w:divBdr>
                <w:top w:val="none" w:sz="0" w:space="0" w:color="auto"/>
                <w:left w:val="none" w:sz="0" w:space="0" w:color="auto"/>
                <w:bottom w:val="none" w:sz="0" w:space="0" w:color="auto"/>
                <w:right w:val="none" w:sz="0" w:space="0" w:color="auto"/>
              </w:divBdr>
            </w:div>
            <w:div w:id="246816834">
              <w:marLeft w:val="0"/>
              <w:marRight w:val="0"/>
              <w:marTop w:val="0"/>
              <w:marBottom w:val="0"/>
              <w:divBdr>
                <w:top w:val="none" w:sz="0" w:space="0" w:color="auto"/>
                <w:left w:val="none" w:sz="0" w:space="0" w:color="auto"/>
                <w:bottom w:val="none" w:sz="0" w:space="0" w:color="auto"/>
                <w:right w:val="none" w:sz="0" w:space="0" w:color="auto"/>
              </w:divBdr>
            </w:div>
            <w:div w:id="468090551">
              <w:marLeft w:val="0"/>
              <w:marRight w:val="0"/>
              <w:marTop w:val="0"/>
              <w:marBottom w:val="0"/>
              <w:divBdr>
                <w:top w:val="none" w:sz="0" w:space="0" w:color="auto"/>
                <w:left w:val="none" w:sz="0" w:space="0" w:color="auto"/>
                <w:bottom w:val="none" w:sz="0" w:space="0" w:color="auto"/>
                <w:right w:val="none" w:sz="0" w:space="0" w:color="auto"/>
              </w:divBdr>
            </w:div>
            <w:div w:id="1429698898">
              <w:marLeft w:val="0"/>
              <w:marRight w:val="0"/>
              <w:marTop w:val="0"/>
              <w:marBottom w:val="0"/>
              <w:divBdr>
                <w:top w:val="none" w:sz="0" w:space="0" w:color="auto"/>
                <w:left w:val="none" w:sz="0" w:space="0" w:color="auto"/>
                <w:bottom w:val="none" w:sz="0" w:space="0" w:color="auto"/>
                <w:right w:val="none" w:sz="0" w:space="0" w:color="auto"/>
              </w:divBdr>
            </w:div>
            <w:div w:id="2059474137">
              <w:marLeft w:val="0"/>
              <w:marRight w:val="0"/>
              <w:marTop w:val="0"/>
              <w:marBottom w:val="0"/>
              <w:divBdr>
                <w:top w:val="none" w:sz="0" w:space="0" w:color="auto"/>
                <w:left w:val="none" w:sz="0" w:space="0" w:color="auto"/>
                <w:bottom w:val="none" w:sz="0" w:space="0" w:color="auto"/>
                <w:right w:val="none" w:sz="0" w:space="0" w:color="auto"/>
              </w:divBdr>
            </w:div>
            <w:div w:id="1236010395">
              <w:marLeft w:val="0"/>
              <w:marRight w:val="0"/>
              <w:marTop w:val="0"/>
              <w:marBottom w:val="0"/>
              <w:divBdr>
                <w:top w:val="none" w:sz="0" w:space="0" w:color="auto"/>
                <w:left w:val="none" w:sz="0" w:space="0" w:color="auto"/>
                <w:bottom w:val="none" w:sz="0" w:space="0" w:color="auto"/>
                <w:right w:val="none" w:sz="0" w:space="0" w:color="auto"/>
              </w:divBdr>
            </w:div>
            <w:div w:id="414203384">
              <w:marLeft w:val="0"/>
              <w:marRight w:val="0"/>
              <w:marTop w:val="0"/>
              <w:marBottom w:val="0"/>
              <w:divBdr>
                <w:top w:val="none" w:sz="0" w:space="0" w:color="auto"/>
                <w:left w:val="none" w:sz="0" w:space="0" w:color="auto"/>
                <w:bottom w:val="none" w:sz="0" w:space="0" w:color="auto"/>
                <w:right w:val="none" w:sz="0" w:space="0" w:color="auto"/>
              </w:divBdr>
            </w:div>
            <w:div w:id="1752893982">
              <w:marLeft w:val="0"/>
              <w:marRight w:val="0"/>
              <w:marTop w:val="0"/>
              <w:marBottom w:val="0"/>
              <w:divBdr>
                <w:top w:val="none" w:sz="0" w:space="0" w:color="auto"/>
                <w:left w:val="none" w:sz="0" w:space="0" w:color="auto"/>
                <w:bottom w:val="none" w:sz="0" w:space="0" w:color="auto"/>
                <w:right w:val="none" w:sz="0" w:space="0" w:color="auto"/>
              </w:divBdr>
            </w:div>
            <w:div w:id="535585144">
              <w:marLeft w:val="0"/>
              <w:marRight w:val="0"/>
              <w:marTop w:val="0"/>
              <w:marBottom w:val="0"/>
              <w:divBdr>
                <w:top w:val="none" w:sz="0" w:space="0" w:color="auto"/>
                <w:left w:val="none" w:sz="0" w:space="0" w:color="auto"/>
                <w:bottom w:val="none" w:sz="0" w:space="0" w:color="auto"/>
                <w:right w:val="none" w:sz="0" w:space="0" w:color="auto"/>
              </w:divBdr>
            </w:div>
            <w:div w:id="1521552553">
              <w:marLeft w:val="0"/>
              <w:marRight w:val="0"/>
              <w:marTop w:val="0"/>
              <w:marBottom w:val="0"/>
              <w:divBdr>
                <w:top w:val="none" w:sz="0" w:space="0" w:color="auto"/>
                <w:left w:val="none" w:sz="0" w:space="0" w:color="auto"/>
                <w:bottom w:val="none" w:sz="0" w:space="0" w:color="auto"/>
                <w:right w:val="none" w:sz="0" w:space="0" w:color="auto"/>
              </w:divBdr>
            </w:div>
            <w:div w:id="823551479">
              <w:marLeft w:val="0"/>
              <w:marRight w:val="0"/>
              <w:marTop w:val="0"/>
              <w:marBottom w:val="0"/>
              <w:divBdr>
                <w:top w:val="none" w:sz="0" w:space="0" w:color="auto"/>
                <w:left w:val="none" w:sz="0" w:space="0" w:color="auto"/>
                <w:bottom w:val="none" w:sz="0" w:space="0" w:color="auto"/>
                <w:right w:val="none" w:sz="0" w:space="0" w:color="auto"/>
              </w:divBdr>
            </w:div>
            <w:div w:id="1517618928">
              <w:marLeft w:val="0"/>
              <w:marRight w:val="0"/>
              <w:marTop w:val="0"/>
              <w:marBottom w:val="0"/>
              <w:divBdr>
                <w:top w:val="none" w:sz="0" w:space="0" w:color="auto"/>
                <w:left w:val="none" w:sz="0" w:space="0" w:color="auto"/>
                <w:bottom w:val="none" w:sz="0" w:space="0" w:color="auto"/>
                <w:right w:val="none" w:sz="0" w:space="0" w:color="auto"/>
              </w:divBdr>
            </w:div>
            <w:div w:id="914169941">
              <w:marLeft w:val="0"/>
              <w:marRight w:val="0"/>
              <w:marTop w:val="0"/>
              <w:marBottom w:val="0"/>
              <w:divBdr>
                <w:top w:val="none" w:sz="0" w:space="0" w:color="auto"/>
                <w:left w:val="none" w:sz="0" w:space="0" w:color="auto"/>
                <w:bottom w:val="none" w:sz="0" w:space="0" w:color="auto"/>
                <w:right w:val="none" w:sz="0" w:space="0" w:color="auto"/>
              </w:divBdr>
            </w:div>
            <w:div w:id="1994874651">
              <w:marLeft w:val="0"/>
              <w:marRight w:val="0"/>
              <w:marTop w:val="0"/>
              <w:marBottom w:val="0"/>
              <w:divBdr>
                <w:top w:val="none" w:sz="0" w:space="0" w:color="auto"/>
                <w:left w:val="none" w:sz="0" w:space="0" w:color="auto"/>
                <w:bottom w:val="none" w:sz="0" w:space="0" w:color="auto"/>
                <w:right w:val="none" w:sz="0" w:space="0" w:color="auto"/>
              </w:divBdr>
            </w:div>
            <w:div w:id="897977808">
              <w:marLeft w:val="0"/>
              <w:marRight w:val="0"/>
              <w:marTop w:val="0"/>
              <w:marBottom w:val="0"/>
              <w:divBdr>
                <w:top w:val="none" w:sz="0" w:space="0" w:color="auto"/>
                <w:left w:val="none" w:sz="0" w:space="0" w:color="auto"/>
                <w:bottom w:val="none" w:sz="0" w:space="0" w:color="auto"/>
                <w:right w:val="none" w:sz="0" w:space="0" w:color="auto"/>
              </w:divBdr>
            </w:div>
            <w:div w:id="2129622108">
              <w:marLeft w:val="0"/>
              <w:marRight w:val="0"/>
              <w:marTop w:val="0"/>
              <w:marBottom w:val="0"/>
              <w:divBdr>
                <w:top w:val="none" w:sz="0" w:space="0" w:color="auto"/>
                <w:left w:val="none" w:sz="0" w:space="0" w:color="auto"/>
                <w:bottom w:val="none" w:sz="0" w:space="0" w:color="auto"/>
                <w:right w:val="none" w:sz="0" w:space="0" w:color="auto"/>
              </w:divBdr>
            </w:div>
            <w:div w:id="267545920">
              <w:marLeft w:val="0"/>
              <w:marRight w:val="0"/>
              <w:marTop w:val="0"/>
              <w:marBottom w:val="0"/>
              <w:divBdr>
                <w:top w:val="none" w:sz="0" w:space="0" w:color="auto"/>
                <w:left w:val="none" w:sz="0" w:space="0" w:color="auto"/>
                <w:bottom w:val="none" w:sz="0" w:space="0" w:color="auto"/>
                <w:right w:val="none" w:sz="0" w:space="0" w:color="auto"/>
              </w:divBdr>
            </w:div>
            <w:div w:id="1621450301">
              <w:marLeft w:val="0"/>
              <w:marRight w:val="0"/>
              <w:marTop w:val="0"/>
              <w:marBottom w:val="0"/>
              <w:divBdr>
                <w:top w:val="none" w:sz="0" w:space="0" w:color="auto"/>
                <w:left w:val="none" w:sz="0" w:space="0" w:color="auto"/>
                <w:bottom w:val="none" w:sz="0" w:space="0" w:color="auto"/>
                <w:right w:val="none" w:sz="0" w:space="0" w:color="auto"/>
              </w:divBdr>
            </w:div>
            <w:div w:id="1726492809">
              <w:marLeft w:val="0"/>
              <w:marRight w:val="0"/>
              <w:marTop w:val="0"/>
              <w:marBottom w:val="0"/>
              <w:divBdr>
                <w:top w:val="none" w:sz="0" w:space="0" w:color="auto"/>
                <w:left w:val="none" w:sz="0" w:space="0" w:color="auto"/>
                <w:bottom w:val="none" w:sz="0" w:space="0" w:color="auto"/>
                <w:right w:val="none" w:sz="0" w:space="0" w:color="auto"/>
              </w:divBdr>
            </w:div>
            <w:div w:id="400912861">
              <w:marLeft w:val="0"/>
              <w:marRight w:val="0"/>
              <w:marTop w:val="0"/>
              <w:marBottom w:val="0"/>
              <w:divBdr>
                <w:top w:val="none" w:sz="0" w:space="0" w:color="auto"/>
                <w:left w:val="none" w:sz="0" w:space="0" w:color="auto"/>
                <w:bottom w:val="none" w:sz="0" w:space="0" w:color="auto"/>
                <w:right w:val="none" w:sz="0" w:space="0" w:color="auto"/>
              </w:divBdr>
            </w:div>
            <w:div w:id="1181580373">
              <w:marLeft w:val="0"/>
              <w:marRight w:val="0"/>
              <w:marTop w:val="0"/>
              <w:marBottom w:val="0"/>
              <w:divBdr>
                <w:top w:val="none" w:sz="0" w:space="0" w:color="auto"/>
                <w:left w:val="none" w:sz="0" w:space="0" w:color="auto"/>
                <w:bottom w:val="none" w:sz="0" w:space="0" w:color="auto"/>
                <w:right w:val="none" w:sz="0" w:space="0" w:color="auto"/>
              </w:divBdr>
            </w:div>
            <w:div w:id="2130200295">
              <w:marLeft w:val="0"/>
              <w:marRight w:val="0"/>
              <w:marTop w:val="0"/>
              <w:marBottom w:val="0"/>
              <w:divBdr>
                <w:top w:val="none" w:sz="0" w:space="0" w:color="auto"/>
                <w:left w:val="none" w:sz="0" w:space="0" w:color="auto"/>
                <w:bottom w:val="none" w:sz="0" w:space="0" w:color="auto"/>
                <w:right w:val="none" w:sz="0" w:space="0" w:color="auto"/>
              </w:divBdr>
            </w:div>
            <w:div w:id="789125504">
              <w:marLeft w:val="0"/>
              <w:marRight w:val="0"/>
              <w:marTop w:val="0"/>
              <w:marBottom w:val="0"/>
              <w:divBdr>
                <w:top w:val="none" w:sz="0" w:space="0" w:color="auto"/>
                <w:left w:val="none" w:sz="0" w:space="0" w:color="auto"/>
                <w:bottom w:val="none" w:sz="0" w:space="0" w:color="auto"/>
                <w:right w:val="none" w:sz="0" w:space="0" w:color="auto"/>
              </w:divBdr>
            </w:div>
            <w:div w:id="1338267711">
              <w:marLeft w:val="0"/>
              <w:marRight w:val="0"/>
              <w:marTop w:val="0"/>
              <w:marBottom w:val="0"/>
              <w:divBdr>
                <w:top w:val="none" w:sz="0" w:space="0" w:color="auto"/>
                <w:left w:val="none" w:sz="0" w:space="0" w:color="auto"/>
                <w:bottom w:val="none" w:sz="0" w:space="0" w:color="auto"/>
                <w:right w:val="none" w:sz="0" w:space="0" w:color="auto"/>
              </w:divBdr>
            </w:div>
            <w:div w:id="272589033">
              <w:marLeft w:val="0"/>
              <w:marRight w:val="0"/>
              <w:marTop w:val="0"/>
              <w:marBottom w:val="0"/>
              <w:divBdr>
                <w:top w:val="none" w:sz="0" w:space="0" w:color="auto"/>
                <w:left w:val="none" w:sz="0" w:space="0" w:color="auto"/>
                <w:bottom w:val="none" w:sz="0" w:space="0" w:color="auto"/>
                <w:right w:val="none" w:sz="0" w:space="0" w:color="auto"/>
              </w:divBdr>
            </w:div>
            <w:div w:id="1884975270">
              <w:marLeft w:val="0"/>
              <w:marRight w:val="0"/>
              <w:marTop w:val="0"/>
              <w:marBottom w:val="0"/>
              <w:divBdr>
                <w:top w:val="none" w:sz="0" w:space="0" w:color="auto"/>
                <w:left w:val="none" w:sz="0" w:space="0" w:color="auto"/>
                <w:bottom w:val="none" w:sz="0" w:space="0" w:color="auto"/>
                <w:right w:val="none" w:sz="0" w:space="0" w:color="auto"/>
              </w:divBdr>
            </w:div>
            <w:div w:id="1053888107">
              <w:marLeft w:val="0"/>
              <w:marRight w:val="0"/>
              <w:marTop w:val="0"/>
              <w:marBottom w:val="0"/>
              <w:divBdr>
                <w:top w:val="none" w:sz="0" w:space="0" w:color="auto"/>
                <w:left w:val="none" w:sz="0" w:space="0" w:color="auto"/>
                <w:bottom w:val="none" w:sz="0" w:space="0" w:color="auto"/>
                <w:right w:val="none" w:sz="0" w:space="0" w:color="auto"/>
              </w:divBdr>
            </w:div>
            <w:div w:id="630598010">
              <w:marLeft w:val="0"/>
              <w:marRight w:val="0"/>
              <w:marTop w:val="0"/>
              <w:marBottom w:val="0"/>
              <w:divBdr>
                <w:top w:val="none" w:sz="0" w:space="0" w:color="auto"/>
                <w:left w:val="none" w:sz="0" w:space="0" w:color="auto"/>
                <w:bottom w:val="none" w:sz="0" w:space="0" w:color="auto"/>
                <w:right w:val="none" w:sz="0" w:space="0" w:color="auto"/>
              </w:divBdr>
            </w:div>
            <w:div w:id="1019697242">
              <w:marLeft w:val="0"/>
              <w:marRight w:val="0"/>
              <w:marTop w:val="0"/>
              <w:marBottom w:val="0"/>
              <w:divBdr>
                <w:top w:val="none" w:sz="0" w:space="0" w:color="auto"/>
                <w:left w:val="none" w:sz="0" w:space="0" w:color="auto"/>
                <w:bottom w:val="none" w:sz="0" w:space="0" w:color="auto"/>
                <w:right w:val="none" w:sz="0" w:space="0" w:color="auto"/>
              </w:divBdr>
            </w:div>
            <w:div w:id="165637784">
              <w:marLeft w:val="0"/>
              <w:marRight w:val="0"/>
              <w:marTop w:val="0"/>
              <w:marBottom w:val="0"/>
              <w:divBdr>
                <w:top w:val="none" w:sz="0" w:space="0" w:color="auto"/>
                <w:left w:val="none" w:sz="0" w:space="0" w:color="auto"/>
                <w:bottom w:val="none" w:sz="0" w:space="0" w:color="auto"/>
                <w:right w:val="none" w:sz="0" w:space="0" w:color="auto"/>
              </w:divBdr>
            </w:div>
            <w:div w:id="1825900256">
              <w:marLeft w:val="0"/>
              <w:marRight w:val="0"/>
              <w:marTop w:val="0"/>
              <w:marBottom w:val="0"/>
              <w:divBdr>
                <w:top w:val="none" w:sz="0" w:space="0" w:color="auto"/>
                <w:left w:val="none" w:sz="0" w:space="0" w:color="auto"/>
                <w:bottom w:val="none" w:sz="0" w:space="0" w:color="auto"/>
                <w:right w:val="none" w:sz="0" w:space="0" w:color="auto"/>
              </w:divBdr>
            </w:div>
            <w:div w:id="1046687735">
              <w:marLeft w:val="0"/>
              <w:marRight w:val="0"/>
              <w:marTop w:val="0"/>
              <w:marBottom w:val="0"/>
              <w:divBdr>
                <w:top w:val="none" w:sz="0" w:space="0" w:color="auto"/>
                <w:left w:val="none" w:sz="0" w:space="0" w:color="auto"/>
                <w:bottom w:val="none" w:sz="0" w:space="0" w:color="auto"/>
                <w:right w:val="none" w:sz="0" w:space="0" w:color="auto"/>
              </w:divBdr>
            </w:div>
            <w:div w:id="992871185">
              <w:marLeft w:val="0"/>
              <w:marRight w:val="0"/>
              <w:marTop w:val="0"/>
              <w:marBottom w:val="0"/>
              <w:divBdr>
                <w:top w:val="none" w:sz="0" w:space="0" w:color="auto"/>
                <w:left w:val="none" w:sz="0" w:space="0" w:color="auto"/>
                <w:bottom w:val="none" w:sz="0" w:space="0" w:color="auto"/>
                <w:right w:val="none" w:sz="0" w:space="0" w:color="auto"/>
              </w:divBdr>
            </w:div>
            <w:div w:id="853881839">
              <w:marLeft w:val="0"/>
              <w:marRight w:val="0"/>
              <w:marTop w:val="0"/>
              <w:marBottom w:val="0"/>
              <w:divBdr>
                <w:top w:val="none" w:sz="0" w:space="0" w:color="auto"/>
                <w:left w:val="none" w:sz="0" w:space="0" w:color="auto"/>
                <w:bottom w:val="none" w:sz="0" w:space="0" w:color="auto"/>
                <w:right w:val="none" w:sz="0" w:space="0" w:color="auto"/>
              </w:divBdr>
            </w:div>
            <w:div w:id="1856074709">
              <w:marLeft w:val="0"/>
              <w:marRight w:val="0"/>
              <w:marTop w:val="0"/>
              <w:marBottom w:val="0"/>
              <w:divBdr>
                <w:top w:val="none" w:sz="0" w:space="0" w:color="auto"/>
                <w:left w:val="none" w:sz="0" w:space="0" w:color="auto"/>
                <w:bottom w:val="none" w:sz="0" w:space="0" w:color="auto"/>
                <w:right w:val="none" w:sz="0" w:space="0" w:color="auto"/>
              </w:divBdr>
            </w:div>
            <w:div w:id="1725105468">
              <w:marLeft w:val="0"/>
              <w:marRight w:val="0"/>
              <w:marTop w:val="0"/>
              <w:marBottom w:val="0"/>
              <w:divBdr>
                <w:top w:val="none" w:sz="0" w:space="0" w:color="auto"/>
                <w:left w:val="none" w:sz="0" w:space="0" w:color="auto"/>
                <w:bottom w:val="none" w:sz="0" w:space="0" w:color="auto"/>
                <w:right w:val="none" w:sz="0" w:space="0" w:color="auto"/>
              </w:divBdr>
            </w:div>
            <w:div w:id="1550071496">
              <w:marLeft w:val="0"/>
              <w:marRight w:val="0"/>
              <w:marTop w:val="0"/>
              <w:marBottom w:val="0"/>
              <w:divBdr>
                <w:top w:val="none" w:sz="0" w:space="0" w:color="auto"/>
                <w:left w:val="none" w:sz="0" w:space="0" w:color="auto"/>
                <w:bottom w:val="none" w:sz="0" w:space="0" w:color="auto"/>
                <w:right w:val="none" w:sz="0" w:space="0" w:color="auto"/>
              </w:divBdr>
            </w:div>
            <w:div w:id="820465754">
              <w:marLeft w:val="0"/>
              <w:marRight w:val="0"/>
              <w:marTop w:val="0"/>
              <w:marBottom w:val="0"/>
              <w:divBdr>
                <w:top w:val="none" w:sz="0" w:space="0" w:color="auto"/>
                <w:left w:val="none" w:sz="0" w:space="0" w:color="auto"/>
                <w:bottom w:val="none" w:sz="0" w:space="0" w:color="auto"/>
                <w:right w:val="none" w:sz="0" w:space="0" w:color="auto"/>
              </w:divBdr>
            </w:div>
            <w:div w:id="519439788">
              <w:marLeft w:val="0"/>
              <w:marRight w:val="0"/>
              <w:marTop w:val="0"/>
              <w:marBottom w:val="0"/>
              <w:divBdr>
                <w:top w:val="none" w:sz="0" w:space="0" w:color="auto"/>
                <w:left w:val="none" w:sz="0" w:space="0" w:color="auto"/>
                <w:bottom w:val="none" w:sz="0" w:space="0" w:color="auto"/>
                <w:right w:val="none" w:sz="0" w:space="0" w:color="auto"/>
              </w:divBdr>
            </w:div>
            <w:div w:id="677464756">
              <w:marLeft w:val="0"/>
              <w:marRight w:val="0"/>
              <w:marTop w:val="0"/>
              <w:marBottom w:val="0"/>
              <w:divBdr>
                <w:top w:val="none" w:sz="0" w:space="0" w:color="auto"/>
                <w:left w:val="none" w:sz="0" w:space="0" w:color="auto"/>
                <w:bottom w:val="none" w:sz="0" w:space="0" w:color="auto"/>
                <w:right w:val="none" w:sz="0" w:space="0" w:color="auto"/>
              </w:divBdr>
            </w:div>
            <w:div w:id="1798720491">
              <w:marLeft w:val="0"/>
              <w:marRight w:val="0"/>
              <w:marTop w:val="0"/>
              <w:marBottom w:val="0"/>
              <w:divBdr>
                <w:top w:val="none" w:sz="0" w:space="0" w:color="auto"/>
                <w:left w:val="none" w:sz="0" w:space="0" w:color="auto"/>
                <w:bottom w:val="none" w:sz="0" w:space="0" w:color="auto"/>
                <w:right w:val="none" w:sz="0" w:space="0" w:color="auto"/>
              </w:divBdr>
            </w:div>
            <w:div w:id="198128960">
              <w:marLeft w:val="0"/>
              <w:marRight w:val="0"/>
              <w:marTop w:val="0"/>
              <w:marBottom w:val="0"/>
              <w:divBdr>
                <w:top w:val="none" w:sz="0" w:space="0" w:color="auto"/>
                <w:left w:val="none" w:sz="0" w:space="0" w:color="auto"/>
                <w:bottom w:val="none" w:sz="0" w:space="0" w:color="auto"/>
                <w:right w:val="none" w:sz="0" w:space="0" w:color="auto"/>
              </w:divBdr>
            </w:div>
            <w:div w:id="2016956271">
              <w:marLeft w:val="0"/>
              <w:marRight w:val="0"/>
              <w:marTop w:val="0"/>
              <w:marBottom w:val="0"/>
              <w:divBdr>
                <w:top w:val="none" w:sz="0" w:space="0" w:color="auto"/>
                <w:left w:val="none" w:sz="0" w:space="0" w:color="auto"/>
                <w:bottom w:val="none" w:sz="0" w:space="0" w:color="auto"/>
                <w:right w:val="none" w:sz="0" w:space="0" w:color="auto"/>
              </w:divBdr>
            </w:div>
            <w:div w:id="1926181021">
              <w:marLeft w:val="0"/>
              <w:marRight w:val="0"/>
              <w:marTop w:val="0"/>
              <w:marBottom w:val="0"/>
              <w:divBdr>
                <w:top w:val="none" w:sz="0" w:space="0" w:color="auto"/>
                <w:left w:val="none" w:sz="0" w:space="0" w:color="auto"/>
                <w:bottom w:val="none" w:sz="0" w:space="0" w:color="auto"/>
                <w:right w:val="none" w:sz="0" w:space="0" w:color="auto"/>
              </w:divBdr>
            </w:div>
            <w:div w:id="362482845">
              <w:marLeft w:val="0"/>
              <w:marRight w:val="0"/>
              <w:marTop w:val="0"/>
              <w:marBottom w:val="0"/>
              <w:divBdr>
                <w:top w:val="none" w:sz="0" w:space="0" w:color="auto"/>
                <w:left w:val="none" w:sz="0" w:space="0" w:color="auto"/>
                <w:bottom w:val="none" w:sz="0" w:space="0" w:color="auto"/>
                <w:right w:val="none" w:sz="0" w:space="0" w:color="auto"/>
              </w:divBdr>
            </w:div>
            <w:div w:id="1787039765">
              <w:marLeft w:val="0"/>
              <w:marRight w:val="0"/>
              <w:marTop w:val="0"/>
              <w:marBottom w:val="0"/>
              <w:divBdr>
                <w:top w:val="none" w:sz="0" w:space="0" w:color="auto"/>
                <w:left w:val="none" w:sz="0" w:space="0" w:color="auto"/>
                <w:bottom w:val="none" w:sz="0" w:space="0" w:color="auto"/>
                <w:right w:val="none" w:sz="0" w:space="0" w:color="auto"/>
              </w:divBdr>
            </w:div>
            <w:div w:id="61873497">
              <w:marLeft w:val="0"/>
              <w:marRight w:val="0"/>
              <w:marTop w:val="0"/>
              <w:marBottom w:val="0"/>
              <w:divBdr>
                <w:top w:val="none" w:sz="0" w:space="0" w:color="auto"/>
                <w:left w:val="none" w:sz="0" w:space="0" w:color="auto"/>
                <w:bottom w:val="none" w:sz="0" w:space="0" w:color="auto"/>
                <w:right w:val="none" w:sz="0" w:space="0" w:color="auto"/>
              </w:divBdr>
            </w:div>
            <w:div w:id="1578436099">
              <w:marLeft w:val="0"/>
              <w:marRight w:val="0"/>
              <w:marTop w:val="0"/>
              <w:marBottom w:val="0"/>
              <w:divBdr>
                <w:top w:val="none" w:sz="0" w:space="0" w:color="auto"/>
                <w:left w:val="none" w:sz="0" w:space="0" w:color="auto"/>
                <w:bottom w:val="none" w:sz="0" w:space="0" w:color="auto"/>
                <w:right w:val="none" w:sz="0" w:space="0" w:color="auto"/>
              </w:divBdr>
            </w:div>
            <w:div w:id="551618099">
              <w:marLeft w:val="0"/>
              <w:marRight w:val="0"/>
              <w:marTop w:val="0"/>
              <w:marBottom w:val="0"/>
              <w:divBdr>
                <w:top w:val="none" w:sz="0" w:space="0" w:color="auto"/>
                <w:left w:val="none" w:sz="0" w:space="0" w:color="auto"/>
                <w:bottom w:val="none" w:sz="0" w:space="0" w:color="auto"/>
                <w:right w:val="none" w:sz="0" w:space="0" w:color="auto"/>
              </w:divBdr>
            </w:div>
            <w:div w:id="1491477853">
              <w:marLeft w:val="0"/>
              <w:marRight w:val="0"/>
              <w:marTop w:val="0"/>
              <w:marBottom w:val="0"/>
              <w:divBdr>
                <w:top w:val="none" w:sz="0" w:space="0" w:color="auto"/>
                <w:left w:val="none" w:sz="0" w:space="0" w:color="auto"/>
                <w:bottom w:val="none" w:sz="0" w:space="0" w:color="auto"/>
                <w:right w:val="none" w:sz="0" w:space="0" w:color="auto"/>
              </w:divBdr>
            </w:div>
            <w:div w:id="1806122991">
              <w:marLeft w:val="0"/>
              <w:marRight w:val="0"/>
              <w:marTop w:val="0"/>
              <w:marBottom w:val="0"/>
              <w:divBdr>
                <w:top w:val="none" w:sz="0" w:space="0" w:color="auto"/>
                <w:left w:val="none" w:sz="0" w:space="0" w:color="auto"/>
                <w:bottom w:val="none" w:sz="0" w:space="0" w:color="auto"/>
                <w:right w:val="none" w:sz="0" w:space="0" w:color="auto"/>
              </w:divBdr>
            </w:div>
            <w:div w:id="1366634695">
              <w:marLeft w:val="0"/>
              <w:marRight w:val="0"/>
              <w:marTop w:val="0"/>
              <w:marBottom w:val="0"/>
              <w:divBdr>
                <w:top w:val="none" w:sz="0" w:space="0" w:color="auto"/>
                <w:left w:val="none" w:sz="0" w:space="0" w:color="auto"/>
                <w:bottom w:val="none" w:sz="0" w:space="0" w:color="auto"/>
                <w:right w:val="none" w:sz="0" w:space="0" w:color="auto"/>
              </w:divBdr>
            </w:div>
            <w:div w:id="1746369662">
              <w:marLeft w:val="0"/>
              <w:marRight w:val="0"/>
              <w:marTop w:val="0"/>
              <w:marBottom w:val="0"/>
              <w:divBdr>
                <w:top w:val="none" w:sz="0" w:space="0" w:color="auto"/>
                <w:left w:val="none" w:sz="0" w:space="0" w:color="auto"/>
                <w:bottom w:val="none" w:sz="0" w:space="0" w:color="auto"/>
                <w:right w:val="none" w:sz="0" w:space="0" w:color="auto"/>
              </w:divBdr>
            </w:div>
            <w:div w:id="399794577">
              <w:marLeft w:val="0"/>
              <w:marRight w:val="0"/>
              <w:marTop w:val="0"/>
              <w:marBottom w:val="0"/>
              <w:divBdr>
                <w:top w:val="none" w:sz="0" w:space="0" w:color="auto"/>
                <w:left w:val="none" w:sz="0" w:space="0" w:color="auto"/>
                <w:bottom w:val="none" w:sz="0" w:space="0" w:color="auto"/>
                <w:right w:val="none" w:sz="0" w:space="0" w:color="auto"/>
              </w:divBdr>
            </w:div>
            <w:div w:id="206721967">
              <w:marLeft w:val="0"/>
              <w:marRight w:val="0"/>
              <w:marTop w:val="0"/>
              <w:marBottom w:val="0"/>
              <w:divBdr>
                <w:top w:val="none" w:sz="0" w:space="0" w:color="auto"/>
                <w:left w:val="none" w:sz="0" w:space="0" w:color="auto"/>
                <w:bottom w:val="none" w:sz="0" w:space="0" w:color="auto"/>
                <w:right w:val="none" w:sz="0" w:space="0" w:color="auto"/>
              </w:divBdr>
            </w:div>
            <w:div w:id="2088452303">
              <w:marLeft w:val="0"/>
              <w:marRight w:val="0"/>
              <w:marTop w:val="0"/>
              <w:marBottom w:val="0"/>
              <w:divBdr>
                <w:top w:val="none" w:sz="0" w:space="0" w:color="auto"/>
                <w:left w:val="none" w:sz="0" w:space="0" w:color="auto"/>
                <w:bottom w:val="none" w:sz="0" w:space="0" w:color="auto"/>
                <w:right w:val="none" w:sz="0" w:space="0" w:color="auto"/>
              </w:divBdr>
            </w:div>
            <w:div w:id="1651403058">
              <w:marLeft w:val="0"/>
              <w:marRight w:val="0"/>
              <w:marTop w:val="0"/>
              <w:marBottom w:val="0"/>
              <w:divBdr>
                <w:top w:val="none" w:sz="0" w:space="0" w:color="auto"/>
                <w:left w:val="none" w:sz="0" w:space="0" w:color="auto"/>
                <w:bottom w:val="none" w:sz="0" w:space="0" w:color="auto"/>
                <w:right w:val="none" w:sz="0" w:space="0" w:color="auto"/>
              </w:divBdr>
            </w:div>
            <w:div w:id="1030690705">
              <w:marLeft w:val="0"/>
              <w:marRight w:val="0"/>
              <w:marTop w:val="0"/>
              <w:marBottom w:val="0"/>
              <w:divBdr>
                <w:top w:val="none" w:sz="0" w:space="0" w:color="auto"/>
                <w:left w:val="none" w:sz="0" w:space="0" w:color="auto"/>
                <w:bottom w:val="none" w:sz="0" w:space="0" w:color="auto"/>
                <w:right w:val="none" w:sz="0" w:space="0" w:color="auto"/>
              </w:divBdr>
            </w:div>
            <w:div w:id="398405242">
              <w:marLeft w:val="0"/>
              <w:marRight w:val="0"/>
              <w:marTop w:val="0"/>
              <w:marBottom w:val="0"/>
              <w:divBdr>
                <w:top w:val="none" w:sz="0" w:space="0" w:color="auto"/>
                <w:left w:val="none" w:sz="0" w:space="0" w:color="auto"/>
                <w:bottom w:val="none" w:sz="0" w:space="0" w:color="auto"/>
                <w:right w:val="none" w:sz="0" w:space="0" w:color="auto"/>
              </w:divBdr>
            </w:div>
            <w:div w:id="249583789">
              <w:marLeft w:val="0"/>
              <w:marRight w:val="0"/>
              <w:marTop w:val="0"/>
              <w:marBottom w:val="0"/>
              <w:divBdr>
                <w:top w:val="none" w:sz="0" w:space="0" w:color="auto"/>
                <w:left w:val="none" w:sz="0" w:space="0" w:color="auto"/>
                <w:bottom w:val="none" w:sz="0" w:space="0" w:color="auto"/>
                <w:right w:val="none" w:sz="0" w:space="0" w:color="auto"/>
              </w:divBdr>
            </w:div>
            <w:div w:id="391588941">
              <w:marLeft w:val="0"/>
              <w:marRight w:val="0"/>
              <w:marTop w:val="0"/>
              <w:marBottom w:val="0"/>
              <w:divBdr>
                <w:top w:val="none" w:sz="0" w:space="0" w:color="auto"/>
                <w:left w:val="none" w:sz="0" w:space="0" w:color="auto"/>
                <w:bottom w:val="none" w:sz="0" w:space="0" w:color="auto"/>
                <w:right w:val="none" w:sz="0" w:space="0" w:color="auto"/>
              </w:divBdr>
            </w:div>
            <w:div w:id="493766230">
              <w:marLeft w:val="0"/>
              <w:marRight w:val="0"/>
              <w:marTop w:val="0"/>
              <w:marBottom w:val="0"/>
              <w:divBdr>
                <w:top w:val="none" w:sz="0" w:space="0" w:color="auto"/>
                <w:left w:val="none" w:sz="0" w:space="0" w:color="auto"/>
                <w:bottom w:val="none" w:sz="0" w:space="0" w:color="auto"/>
                <w:right w:val="none" w:sz="0" w:space="0" w:color="auto"/>
              </w:divBdr>
            </w:div>
            <w:div w:id="1530023738">
              <w:marLeft w:val="0"/>
              <w:marRight w:val="0"/>
              <w:marTop w:val="0"/>
              <w:marBottom w:val="0"/>
              <w:divBdr>
                <w:top w:val="none" w:sz="0" w:space="0" w:color="auto"/>
                <w:left w:val="none" w:sz="0" w:space="0" w:color="auto"/>
                <w:bottom w:val="none" w:sz="0" w:space="0" w:color="auto"/>
                <w:right w:val="none" w:sz="0" w:space="0" w:color="auto"/>
              </w:divBdr>
            </w:div>
            <w:div w:id="10492703">
              <w:marLeft w:val="0"/>
              <w:marRight w:val="0"/>
              <w:marTop w:val="0"/>
              <w:marBottom w:val="0"/>
              <w:divBdr>
                <w:top w:val="none" w:sz="0" w:space="0" w:color="auto"/>
                <w:left w:val="none" w:sz="0" w:space="0" w:color="auto"/>
                <w:bottom w:val="none" w:sz="0" w:space="0" w:color="auto"/>
                <w:right w:val="none" w:sz="0" w:space="0" w:color="auto"/>
              </w:divBdr>
            </w:div>
            <w:div w:id="313024607">
              <w:marLeft w:val="0"/>
              <w:marRight w:val="0"/>
              <w:marTop w:val="0"/>
              <w:marBottom w:val="0"/>
              <w:divBdr>
                <w:top w:val="none" w:sz="0" w:space="0" w:color="auto"/>
                <w:left w:val="none" w:sz="0" w:space="0" w:color="auto"/>
                <w:bottom w:val="none" w:sz="0" w:space="0" w:color="auto"/>
                <w:right w:val="none" w:sz="0" w:space="0" w:color="auto"/>
              </w:divBdr>
            </w:div>
            <w:div w:id="1294405194">
              <w:marLeft w:val="0"/>
              <w:marRight w:val="0"/>
              <w:marTop w:val="0"/>
              <w:marBottom w:val="0"/>
              <w:divBdr>
                <w:top w:val="none" w:sz="0" w:space="0" w:color="auto"/>
                <w:left w:val="none" w:sz="0" w:space="0" w:color="auto"/>
                <w:bottom w:val="none" w:sz="0" w:space="0" w:color="auto"/>
                <w:right w:val="none" w:sz="0" w:space="0" w:color="auto"/>
              </w:divBdr>
            </w:div>
            <w:div w:id="766972383">
              <w:marLeft w:val="0"/>
              <w:marRight w:val="0"/>
              <w:marTop w:val="0"/>
              <w:marBottom w:val="0"/>
              <w:divBdr>
                <w:top w:val="none" w:sz="0" w:space="0" w:color="auto"/>
                <w:left w:val="none" w:sz="0" w:space="0" w:color="auto"/>
                <w:bottom w:val="none" w:sz="0" w:space="0" w:color="auto"/>
                <w:right w:val="none" w:sz="0" w:space="0" w:color="auto"/>
              </w:divBdr>
            </w:div>
            <w:div w:id="871843922">
              <w:marLeft w:val="0"/>
              <w:marRight w:val="0"/>
              <w:marTop w:val="0"/>
              <w:marBottom w:val="0"/>
              <w:divBdr>
                <w:top w:val="none" w:sz="0" w:space="0" w:color="auto"/>
                <w:left w:val="none" w:sz="0" w:space="0" w:color="auto"/>
                <w:bottom w:val="none" w:sz="0" w:space="0" w:color="auto"/>
                <w:right w:val="none" w:sz="0" w:space="0" w:color="auto"/>
              </w:divBdr>
            </w:div>
            <w:div w:id="121464465">
              <w:marLeft w:val="0"/>
              <w:marRight w:val="0"/>
              <w:marTop w:val="0"/>
              <w:marBottom w:val="0"/>
              <w:divBdr>
                <w:top w:val="none" w:sz="0" w:space="0" w:color="auto"/>
                <w:left w:val="none" w:sz="0" w:space="0" w:color="auto"/>
                <w:bottom w:val="none" w:sz="0" w:space="0" w:color="auto"/>
                <w:right w:val="none" w:sz="0" w:space="0" w:color="auto"/>
              </w:divBdr>
            </w:div>
            <w:div w:id="2100635843">
              <w:marLeft w:val="0"/>
              <w:marRight w:val="0"/>
              <w:marTop w:val="0"/>
              <w:marBottom w:val="0"/>
              <w:divBdr>
                <w:top w:val="none" w:sz="0" w:space="0" w:color="auto"/>
                <w:left w:val="none" w:sz="0" w:space="0" w:color="auto"/>
                <w:bottom w:val="none" w:sz="0" w:space="0" w:color="auto"/>
                <w:right w:val="none" w:sz="0" w:space="0" w:color="auto"/>
              </w:divBdr>
            </w:div>
            <w:div w:id="1303734071">
              <w:marLeft w:val="0"/>
              <w:marRight w:val="0"/>
              <w:marTop w:val="0"/>
              <w:marBottom w:val="0"/>
              <w:divBdr>
                <w:top w:val="none" w:sz="0" w:space="0" w:color="auto"/>
                <w:left w:val="none" w:sz="0" w:space="0" w:color="auto"/>
                <w:bottom w:val="none" w:sz="0" w:space="0" w:color="auto"/>
                <w:right w:val="none" w:sz="0" w:space="0" w:color="auto"/>
              </w:divBdr>
            </w:div>
            <w:div w:id="1069811624">
              <w:marLeft w:val="0"/>
              <w:marRight w:val="0"/>
              <w:marTop w:val="0"/>
              <w:marBottom w:val="0"/>
              <w:divBdr>
                <w:top w:val="none" w:sz="0" w:space="0" w:color="auto"/>
                <w:left w:val="none" w:sz="0" w:space="0" w:color="auto"/>
                <w:bottom w:val="none" w:sz="0" w:space="0" w:color="auto"/>
                <w:right w:val="none" w:sz="0" w:space="0" w:color="auto"/>
              </w:divBdr>
            </w:div>
            <w:div w:id="1227840314">
              <w:marLeft w:val="0"/>
              <w:marRight w:val="0"/>
              <w:marTop w:val="0"/>
              <w:marBottom w:val="0"/>
              <w:divBdr>
                <w:top w:val="none" w:sz="0" w:space="0" w:color="auto"/>
                <w:left w:val="none" w:sz="0" w:space="0" w:color="auto"/>
                <w:bottom w:val="none" w:sz="0" w:space="0" w:color="auto"/>
                <w:right w:val="none" w:sz="0" w:space="0" w:color="auto"/>
              </w:divBdr>
            </w:div>
            <w:div w:id="1606497598">
              <w:marLeft w:val="0"/>
              <w:marRight w:val="0"/>
              <w:marTop w:val="0"/>
              <w:marBottom w:val="0"/>
              <w:divBdr>
                <w:top w:val="none" w:sz="0" w:space="0" w:color="auto"/>
                <w:left w:val="none" w:sz="0" w:space="0" w:color="auto"/>
                <w:bottom w:val="none" w:sz="0" w:space="0" w:color="auto"/>
                <w:right w:val="none" w:sz="0" w:space="0" w:color="auto"/>
              </w:divBdr>
            </w:div>
            <w:div w:id="900870213">
              <w:marLeft w:val="0"/>
              <w:marRight w:val="0"/>
              <w:marTop w:val="0"/>
              <w:marBottom w:val="0"/>
              <w:divBdr>
                <w:top w:val="none" w:sz="0" w:space="0" w:color="auto"/>
                <w:left w:val="none" w:sz="0" w:space="0" w:color="auto"/>
                <w:bottom w:val="none" w:sz="0" w:space="0" w:color="auto"/>
                <w:right w:val="none" w:sz="0" w:space="0" w:color="auto"/>
              </w:divBdr>
            </w:div>
            <w:div w:id="1649553590">
              <w:marLeft w:val="0"/>
              <w:marRight w:val="0"/>
              <w:marTop w:val="0"/>
              <w:marBottom w:val="0"/>
              <w:divBdr>
                <w:top w:val="none" w:sz="0" w:space="0" w:color="auto"/>
                <w:left w:val="none" w:sz="0" w:space="0" w:color="auto"/>
                <w:bottom w:val="none" w:sz="0" w:space="0" w:color="auto"/>
                <w:right w:val="none" w:sz="0" w:space="0" w:color="auto"/>
              </w:divBdr>
            </w:div>
            <w:div w:id="1276402219">
              <w:marLeft w:val="0"/>
              <w:marRight w:val="0"/>
              <w:marTop w:val="0"/>
              <w:marBottom w:val="0"/>
              <w:divBdr>
                <w:top w:val="none" w:sz="0" w:space="0" w:color="auto"/>
                <w:left w:val="none" w:sz="0" w:space="0" w:color="auto"/>
                <w:bottom w:val="none" w:sz="0" w:space="0" w:color="auto"/>
                <w:right w:val="none" w:sz="0" w:space="0" w:color="auto"/>
              </w:divBdr>
            </w:div>
            <w:div w:id="1033267405">
              <w:marLeft w:val="0"/>
              <w:marRight w:val="0"/>
              <w:marTop w:val="0"/>
              <w:marBottom w:val="0"/>
              <w:divBdr>
                <w:top w:val="none" w:sz="0" w:space="0" w:color="auto"/>
                <w:left w:val="none" w:sz="0" w:space="0" w:color="auto"/>
                <w:bottom w:val="none" w:sz="0" w:space="0" w:color="auto"/>
                <w:right w:val="none" w:sz="0" w:space="0" w:color="auto"/>
              </w:divBdr>
            </w:div>
            <w:div w:id="647321342">
              <w:marLeft w:val="0"/>
              <w:marRight w:val="0"/>
              <w:marTop w:val="0"/>
              <w:marBottom w:val="0"/>
              <w:divBdr>
                <w:top w:val="none" w:sz="0" w:space="0" w:color="auto"/>
                <w:left w:val="none" w:sz="0" w:space="0" w:color="auto"/>
                <w:bottom w:val="none" w:sz="0" w:space="0" w:color="auto"/>
                <w:right w:val="none" w:sz="0" w:space="0" w:color="auto"/>
              </w:divBdr>
            </w:div>
            <w:div w:id="43525340">
              <w:marLeft w:val="0"/>
              <w:marRight w:val="0"/>
              <w:marTop w:val="0"/>
              <w:marBottom w:val="0"/>
              <w:divBdr>
                <w:top w:val="none" w:sz="0" w:space="0" w:color="auto"/>
                <w:left w:val="none" w:sz="0" w:space="0" w:color="auto"/>
                <w:bottom w:val="none" w:sz="0" w:space="0" w:color="auto"/>
                <w:right w:val="none" w:sz="0" w:space="0" w:color="auto"/>
              </w:divBdr>
            </w:div>
            <w:div w:id="662009089">
              <w:marLeft w:val="0"/>
              <w:marRight w:val="0"/>
              <w:marTop w:val="0"/>
              <w:marBottom w:val="0"/>
              <w:divBdr>
                <w:top w:val="none" w:sz="0" w:space="0" w:color="auto"/>
                <w:left w:val="none" w:sz="0" w:space="0" w:color="auto"/>
                <w:bottom w:val="none" w:sz="0" w:space="0" w:color="auto"/>
                <w:right w:val="none" w:sz="0" w:space="0" w:color="auto"/>
              </w:divBdr>
            </w:div>
          </w:divsChild>
        </w:div>
        <w:div w:id="726076453">
          <w:marLeft w:val="0"/>
          <w:marRight w:val="0"/>
          <w:marTop w:val="0"/>
          <w:marBottom w:val="0"/>
          <w:divBdr>
            <w:top w:val="none" w:sz="0" w:space="0" w:color="auto"/>
            <w:left w:val="none" w:sz="0" w:space="0" w:color="auto"/>
            <w:bottom w:val="none" w:sz="0" w:space="0" w:color="auto"/>
            <w:right w:val="none" w:sz="0" w:space="0" w:color="auto"/>
          </w:divBdr>
        </w:div>
        <w:div w:id="1937639796">
          <w:marLeft w:val="0"/>
          <w:marRight w:val="0"/>
          <w:marTop w:val="0"/>
          <w:marBottom w:val="0"/>
          <w:divBdr>
            <w:top w:val="none" w:sz="0" w:space="0" w:color="auto"/>
            <w:left w:val="none" w:sz="0" w:space="0" w:color="auto"/>
            <w:bottom w:val="none" w:sz="0" w:space="0" w:color="auto"/>
            <w:right w:val="none" w:sz="0" w:space="0" w:color="auto"/>
          </w:divBdr>
        </w:div>
        <w:div w:id="831722117">
          <w:marLeft w:val="0"/>
          <w:marRight w:val="0"/>
          <w:marTop w:val="0"/>
          <w:marBottom w:val="0"/>
          <w:divBdr>
            <w:top w:val="none" w:sz="0" w:space="0" w:color="auto"/>
            <w:left w:val="none" w:sz="0" w:space="0" w:color="auto"/>
            <w:bottom w:val="none" w:sz="0" w:space="0" w:color="auto"/>
            <w:right w:val="none" w:sz="0" w:space="0" w:color="auto"/>
          </w:divBdr>
          <w:divsChild>
            <w:div w:id="902758421">
              <w:marLeft w:val="0"/>
              <w:marRight w:val="0"/>
              <w:marTop w:val="0"/>
              <w:marBottom w:val="0"/>
              <w:divBdr>
                <w:top w:val="none" w:sz="0" w:space="0" w:color="auto"/>
                <w:left w:val="none" w:sz="0" w:space="0" w:color="auto"/>
                <w:bottom w:val="none" w:sz="0" w:space="0" w:color="auto"/>
                <w:right w:val="none" w:sz="0" w:space="0" w:color="auto"/>
              </w:divBdr>
            </w:div>
            <w:div w:id="847596070">
              <w:marLeft w:val="0"/>
              <w:marRight w:val="0"/>
              <w:marTop w:val="0"/>
              <w:marBottom w:val="0"/>
              <w:divBdr>
                <w:top w:val="none" w:sz="0" w:space="0" w:color="auto"/>
                <w:left w:val="none" w:sz="0" w:space="0" w:color="auto"/>
                <w:bottom w:val="none" w:sz="0" w:space="0" w:color="auto"/>
                <w:right w:val="none" w:sz="0" w:space="0" w:color="auto"/>
              </w:divBdr>
            </w:div>
          </w:divsChild>
        </w:div>
        <w:div w:id="2145733828">
          <w:marLeft w:val="0"/>
          <w:marRight w:val="0"/>
          <w:marTop w:val="0"/>
          <w:marBottom w:val="0"/>
          <w:divBdr>
            <w:top w:val="none" w:sz="0" w:space="0" w:color="auto"/>
            <w:left w:val="none" w:sz="0" w:space="0" w:color="auto"/>
            <w:bottom w:val="none" w:sz="0" w:space="0" w:color="auto"/>
            <w:right w:val="none" w:sz="0" w:space="0" w:color="auto"/>
          </w:divBdr>
        </w:div>
        <w:div w:id="1893149396">
          <w:marLeft w:val="0"/>
          <w:marRight w:val="0"/>
          <w:marTop w:val="0"/>
          <w:marBottom w:val="0"/>
          <w:divBdr>
            <w:top w:val="none" w:sz="0" w:space="0" w:color="auto"/>
            <w:left w:val="none" w:sz="0" w:space="0" w:color="auto"/>
            <w:bottom w:val="none" w:sz="0" w:space="0" w:color="auto"/>
            <w:right w:val="none" w:sz="0" w:space="0" w:color="auto"/>
          </w:divBdr>
          <w:divsChild>
            <w:div w:id="651058600">
              <w:marLeft w:val="0"/>
              <w:marRight w:val="0"/>
              <w:marTop w:val="0"/>
              <w:marBottom w:val="0"/>
              <w:divBdr>
                <w:top w:val="none" w:sz="0" w:space="0" w:color="auto"/>
                <w:left w:val="none" w:sz="0" w:space="0" w:color="auto"/>
                <w:bottom w:val="none" w:sz="0" w:space="0" w:color="auto"/>
                <w:right w:val="none" w:sz="0" w:space="0" w:color="auto"/>
              </w:divBdr>
            </w:div>
            <w:div w:id="667027536">
              <w:marLeft w:val="0"/>
              <w:marRight w:val="0"/>
              <w:marTop w:val="0"/>
              <w:marBottom w:val="0"/>
              <w:divBdr>
                <w:top w:val="none" w:sz="0" w:space="0" w:color="auto"/>
                <w:left w:val="none" w:sz="0" w:space="0" w:color="auto"/>
                <w:bottom w:val="none" w:sz="0" w:space="0" w:color="auto"/>
                <w:right w:val="none" w:sz="0" w:space="0" w:color="auto"/>
              </w:divBdr>
            </w:div>
            <w:div w:id="2027169451">
              <w:marLeft w:val="0"/>
              <w:marRight w:val="0"/>
              <w:marTop w:val="0"/>
              <w:marBottom w:val="0"/>
              <w:divBdr>
                <w:top w:val="none" w:sz="0" w:space="0" w:color="auto"/>
                <w:left w:val="none" w:sz="0" w:space="0" w:color="auto"/>
                <w:bottom w:val="none" w:sz="0" w:space="0" w:color="auto"/>
                <w:right w:val="none" w:sz="0" w:space="0" w:color="auto"/>
              </w:divBdr>
            </w:div>
            <w:div w:id="152260784">
              <w:marLeft w:val="0"/>
              <w:marRight w:val="0"/>
              <w:marTop w:val="0"/>
              <w:marBottom w:val="0"/>
              <w:divBdr>
                <w:top w:val="none" w:sz="0" w:space="0" w:color="auto"/>
                <w:left w:val="none" w:sz="0" w:space="0" w:color="auto"/>
                <w:bottom w:val="none" w:sz="0" w:space="0" w:color="auto"/>
                <w:right w:val="none" w:sz="0" w:space="0" w:color="auto"/>
              </w:divBdr>
            </w:div>
            <w:div w:id="2135443003">
              <w:marLeft w:val="0"/>
              <w:marRight w:val="0"/>
              <w:marTop w:val="0"/>
              <w:marBottom w:val="0"/>
              <w:divBdr>
                <w:top w:val="none" w:sz="0" w:space="0" w:color="auto"/>
                <w:left w:val="none" w:sz="0" w:space="0" w:color="auto"/>
                <w:bottom w:val="none" w:sz="0" w:space="0" w:color="auto"/>
                <w:right w:val="none" w:sz="0" w:space="0" w:color="auto"/>
              </w:divBdr>
            </w:div>
            <w:div w:id="1863468571">
              <w:marLeft w:val="0"/>
              <w:marRight w:val="0"/>
              <w:marTop w:val="0"/>
              <w:marBottom w:val="0"/>
              <w:divBdr>
                <w:top w:val="none" w:sz="0" w:space="0" w:color="auto"/>
                <w:left w:val="none" w:sz="0" w:space="0" w:color="auto"/>
                <w:bottom w:val="none" w:sz="0" w:space="0" w:color="auto"/>
                <w:right w:val="none" w:sz="0" w:space="0" w:color="auto"/>
              </w:divBdr>
            </w:div>
            <w:div w:id="65877948">
              <w:marLeft w:val="0"/>
              <w:marRight w:val="0"/>
              <w:marTop w:val="0"/>
              <w:marBottom w:val="0"/>
              <w:divBdr>
                <w:top w:val="none" w:sz="0" w:space="0" w:color="auto"/>
                <w:left w:val="none" w:sz="0" w:space="0" w:color="auto"/>
                <w:bottom w:val="none" w:sz="0" w:space="0" w:color="auto"/>
                <w:right w:val="none" w:sz="0" w:space="0" w:color="auto"/>
              </w:divBdr>
            </w:div>
            <w:div w:id="940142764">
              <w:marLeft w:val="0"/>
              <w:marRight w:val="0"/>
              <w:marTop w:val="0"/>
              <w:marBottom w:val="0"/>
              <w:divBdr>
                <w:top w:val="none" w:sz="0" w:space="0" w:color="auto"/>
                <w:left w:val="none" w:sz="0" w:space="0" w:color="auto"/>
                <w:bottom w:val="none" w:sz="0" w:space="0" w:color="auto"/>
                <w:right w:val="none" w:sz="0" w:space="0" w:color="auto"/>
              </w:divBdr>
            </w:div>
            <w:div w:id="522666061">
              <w:marLeft w:val="0"/>
              <w:marRight w:val="0"/>
              <w:marTop w:val="0"/>
              <w:marBottom w:val="0"/>
              <w:divBdr>
                <w:top w:val="none" w:sz="0" w:space="0" w:color="auto"/>
                <w:left w:val="none" w:sz="0" w:space="0" w:color="auto"/>
                <w:bottom w:val="none" w:sz="0" w:space="0" w:color="auto"/>
                <w:right w:val="none" w:sz="0" w:space="0" w:color="auto"/>
              </w:divBdr>
            </w:div>
            <w:div w:id="1591812815">
              <w:marLeft w:val="0"/>
              <w:marRight w:val="0"/>
              <w:marTop w:val="0"/>
              <w:marBottom w:val="0"/>
              <w:divBdr>
                <w:top w:val="none" w:sz="0" w:space="0" w:color="auto"/>
                <w:left w:val="none" w:sz="0" w:space="0" w:color="auto"/>
                <w:bottom w:val="none" w:sz="0" w:space="0" w:color="auto"/>
                <w:right w:val="none" w:sz="0" w:space="0" w:color="auto"/>
              </w:divBdr>
            </w:div>
            <w:div w:id="1624994294">
              <w:marLeft w:val="0"/>
              <w:marRight w:val="0"/>
              <w:marTop w:val="0"/>
              <w:marBottom w:val="0"/>
              <w:divBdr>
                <w:top w:val="none" w:sz="0" w:space="0" w:color="auto"/>
                <w:left w:val="none" w:sz="0" w:space="0" w:color="auto"/>
                <w:bottom w:val="none" w:sz="0" w:space="0" w:color="auto"/>
                <w:right w:val="none" w:sz="0" w:space="0" w:color="auto"/>
              </w:divBdr>
            </w:div>
            <w:div w:id="92820185">
              <w:marLeft w:val="0"/>
              <w:marRight w:val="0"/>
              <w:marTop w:val="0"/>
              <w:marBottom w:val="0"/>
              <w:divBdr>
                <w:top w:val="none" w:sz="0" w:space="0" w:color="auto"/>
                <w:left w:val="none" w:sz="0" w:space="0" w:color="auto"/>
                <w:bottom w:val="none" w:sz="0" w:space="0" w:color="auto"/>
                <w:right w:val="none" w:sz="0" w:space="0" w:color="auto"/>
              </w:divBdr>
            </w:div>
            <w:div w:id="2060854337">
              <w:marLeft w:val="0"/>
              <w:marRight w:val="0"/>
              <w:marTop w:val="0"/>
              <w:marBottom w:val="0"/>
              <w:divBdr>
                <w:top w:val="none" w:sz="0" w:space="0" w:color="auto"/>
                <w:left w:val="none" w:sz="0" w:space="0" w:color="auto"/>
                <w:bottom w:val="none" w:sz="0" w:space="0" w:color="auto"/>
                <w:right w:val="none" w:sz="0" w:space="0" w:color="auto"/>
              </w:divBdr>
            </w:div>
            <w:div w:id="1651059676">
              <w:marLeft w:val="0"/>
              <w:marRight w:val="0"/>
              <w:marTop w:val="0"/>
              <w:marBottom w:val="0"/>
              <w:divBdr>
                <w:top w:val="none" w:sz="0" w:space="0" w:color="auto"/>
                <w:left w:val="none" w:sz="0" w:space="0" w:color="auto"/>
                <w:bottom w:val="none" w:sz="0" w:space="0" w:color="auto"/>
                <w:right w:val="none" w:sz="0" w:space="0" w:color="auto"/>
              </w:divBdr>
            </w:div>
            <w:div w:id="813446520">
              <w:marLeft w:val="0"/>
              <w:marRight w:val="0"/>
              <w:marTop w:val="0"/>
              <w:marBottom w:val="0"/>
              <w:divBdr>
                <w:top w:val="none" w:sz="0" w:space="0" w:color="auto"/>
                <w:left w:val="none" w:sz="0" w:space="0" w:color="auto"/>
                <w:bottom w:val="none" w:sz="0" w:space="0" w:color="auto"/>
                <w:right w:val="none" w:sz="0" w:space="0" w:color="auto"/>
              </w:divBdr>
            </w:div>
            <w:div w:id="1634864919">
              <w:marLeft w:val="0"/>
              <w:marRight w:val="0"/>
              <w:marTop w:val="0"/>
              <w:marBottom w:val="0"/>
              <w:divBdr>
                <w:top w:val="none" w:sz="0" w:space="0" w:color="auto"/>
                <w:left w:val="none" w:sz="0" w:space="0" w:color="auto"/>
                <w:bottom w:val="none" w:sz="0" w:space="0" w:color="auto"/>
                <w:right w:val="none" w:sz="0" w:space="0" w:color="auto"/>
              </w:divBdr>
            </w:div>
            <w:div w:id="1721637566">
              <w:marLeft w:val="0"/>
              <w:marRight w:val="0"/>
              <w:marTop w:val="0"/>
              <w:marBottom w:val="0"/>
              <w:divBdr>
                <w:top w:val="none" w:sz="0" w:space="0" w:color="auto"/>
                <w:left w:val="none" w:sz="0" w:space="0" w:color="auto"/>
                <w:bottom w:val="none" w:sz="0" w:space="0" w:color="auto"/>
                <w:right w:val="none" w:sz="0" w:space="0" w:color="auto"/>
              </w:divBdr>
            </w:div>
            <w:div w:id="141361447">
              <w:marLeft w:val="0"/>
              <w:marRight w:val="0"/>
              <w:marTop w:val="0"/>
              <w:marBottom w:val="0"/>
              <w:divBdr>
                <w:top w:val="none" w:sz="0" w:space="0" w:color="auto"/>
                <w:left w:val="none" w:sz="0" w:space="0" w:color="auto"/>
                <w:bottom w:val="none" w:sz="0" w:space="0" w:color="auto"/>
                <w:right w:val="none" w:sz="0" w:space="0" w:color="auto"/>
              </w:divBdr>
            </w:div>
            <w:div w:id="1340304315">
              <w:marLeft w:val="0"/>
              <w:marRight w:val="0"/>
              <w:marTop w:val="0"/>
              <w:marBottom w:val="0"/>
              <w:divBdr>
                <w:top w:val="none" w:sz="0" w:space="0" w:color="auto"/>
                <w:left w:val="none" w:sz="0" w:space="0" w:color="auto"/>
                <w:bottom w:val="none" w:sz="0" w:space="0" w:color="auto"/>
                <w:right w:val="none" w:sz="0" w:space="0" w:color="auto"/>
              </w:divBdr>
            </w:div>
            <w:div w:id="120733049">
              <w:marLeft w:val="0"/>
              <w:marRight w:val="0"/>
              <w:marTop w:val="0"/>
              <w:marBottom w:val="0"/>
              <w:divBdr>
                <w:top w:val="none" w:sz="0" w:space="0" w:color="auto"/>
                <w:left w:val="none" w:sz="0" w:space="0" w:color="auto"/>
                <w:bottom w:val="none" w:sz="0" w:space="0" w:color="auto"/>
                <w:right w:val="none" w:sz="0" w:space="0" w:color="auto"/>
              </w:divBdr>
            </w:div>
            <w:div w:id="1656489658">
              <w:marLeft w:val="0"/>
              <w:marRight w:val="0"/>
              <w:marTop w:val="0"/>
              <w:marBottom w:val="0"/>
              <w:divBdr>
                <w:top w:val="none" w:sz="0" w:space="0" w:color="auto"/>
                <w:left w:val="none" w:sz="0" w:space="0" w:color="auto"/>
                <w:bottom w:val="none" w:sz="0" w:space="0" w:color="auto"/>
                <w:right w:val="none" w:sz="0" w:space="0" w:color="auto"/>
              </w:divBdr>
            </w:div>
            <w:div w:id="321278404">
              <w:marLeft w:val="0"/>
              <w:marRight w:val="0"/>
              <w:marTop w:val="0"/>
              <w:marBottom w:val="0"/>
              <w:divBdr>
                <w:top w:val="none" w:sz="0" w:space="0" w:color="auto"/>
                <w:left w:val="none" w:sz="0" w:space="0" w:color="auto"/>
                <w:bottom w:val="none" w:sz="0" w:space="0" w:color="auto"/>
                <w:right w:val="none" w:sz="0" w:space="0" w:color="auto"/>
              </w:divBdr>
            </w:div>
            <w:div w:id="1692612488">
              <w:marLeft w:val="0"/>
              <w:marRight w:val="0"/>
              <w:marTop w:val="0"/>
              <w:marBottom w:val="0"/>
              <w:divBdr>
                <w:top w:val="none" w:sz="0" w:space="0" w:color="auto"/>
                <w:left w:val="none" w:sz="0" w:space="0" w:color="auto"/>
                <w:bottom w:val="none" w:sz="0" w:space="0" w:color="auto"/>
                <w:right w:val="none" w:sz="0" w:space="0" w:color="auto"/>
              </w:divBdr>
            </w:div>
            <w:div w:id="2088376785">
              <w:marLeft w:val="0"/>
              <w:marRight w:val="0"/>
              <w:marTop w:val="0"/>
              <w:marBottom w:val="0"/>
              <w:divBdr>
                <w:top w:val="none" w:sz="0" w:space="0" w:color="auto"/>
                <w:left w:val="none" w:sz="0" w:space="0" w:color="auto"/>
                <w:bottom w:val="none" w:sz="0" w:space="0" w:color="auto"/>
                <w:right w:val="none" w:sz="0" w:space="0" w:color="auto"/>
              </w:divBdr>
            </w:div>
            <w:div w:id="145316889">
              <w:marLeft w:val="0"/>
              <w:marRight w:val="0"/>
              <w:marTop w:val="0"/>
              <w:marBottom w:val="0"/>
              <w:divBdr>
                <w:top w:val="none" w:sz="0" w:space="0" w:color="auto"/>
                <w:left w:val="none" w:sz="0" w:space="0" w:color="auto"/>
                <w:bottom w:val="none" w:sz="0" w:space="0" w:color="auto"/>
                <w:right w:val="none" w:sz="0" w:space="0" w:color="auto"/>
              </w:divBdr>
            </w:div>
            <w:div w:id="1292788548">
              <w:marLeft w:val="0"/>
              <w:marRight w:val="0"/>
              <w:marTop w:val="0"/>
              <w:marBottom w:val="0"/>
              <w:divBdr>
                <w:top w:val="none" w:sz="0" w:space="0" w:color="auto"/>
                <w:left w:val="none" w:sz="0" w:space="0" w:color="auto"/>
                <w:bottom w:val="none" w:sz="0" w:space="0" w:color="auto"/>
                <w:right w:val="none" w:sz="0" w:space="0" w:color="auto"/>
              </w:divBdr>
            </w:div>
            <w:div w:id="1418402971">
              <w:marLeft w:val="0"/>
              <w:marRight w:val="0"/>
              <w:marTop w:val="0"/>
              <w:marBottom w:val="0"/>
              <w:divBdr>
                <w:top w:val="none" w:sz="0" w:space="0" w:color="auto"/>
                <w:left w:val="none" w:sz="0" w:space="0" w:color="auto"/>
                <w:bottom w:val="none" w:sz="0" w:space="0" w:color="auto"/>
                <w:right w:val="none" w:sz="0" w:space="0" w:color="auto"/>
              </w:divBdr>
            </w:div>
            <w:div w:id="76174957">
              <w:marLeft w:val="0"/>
              <w:marRight w:val="0"/>
              <w:marTop w:val="0"/>
              <w:marBottom w:val="0"/>
              <w:divBdr>
                <w:top w:val="none" w:sz="0" w:space="0" w:color="auto"/>
                <w:left w:val="none" w:sz="0" w:space="0" w:color="auto"/>
                <w:bottom w:val="none" w:sz="0" w:space="0" w:color="auto"/>
                <w:right w:val="none" w:sz="0" w:space="0" w:color="auto"/>
              </w:divBdr>
            </w:div>
            <w:div w:id="632710570">
              <w:marLeft w:val="0"/>
              <w:marRight w:val="0"/>
              <w:marTop w:val="0"/>
              <w:marBottom w:val="0"/>
              <w:divBdr>
                <w:top w:val="none" w:sz="0" w:space="0" w:color="auto"/>
                <w:left w:val="none" w:sz="0" w:space="0" w:color="auto"/>
                <w:bottom w:val="none" w:sz="0" w:space="0" w:color="auto"/>
                <w:right w:val="none" w:sz="0" w:space="0" w:color="auto"/>
              </w:divBdr>
            </w:div>
            <w:div w:id="1050809034">
              <w:marLeft w:val="0"/>
              <w:marRight w:val="0"/>
              <w:marTop w:val="0"/>
              <w:marBottom w:val="0"/>
              <w:divBdr>
                <w:top w:val="none" w:sz="0" w:space="0" w:color="auto"/>
                <w:left w:val="none" w:sz="0" w:space="0" w:color="auto"/>
                <w:bottom w:val="none" w:sz="0" w:space="0" w:color="auto"/>
                <w:right w:val="none" w:sz="0" w:space="0" w:color="auto"/>
              </w:divBdr>
            </w:div>
            <w:div w:id="1841459735">
              <w:marLeft w:val="0"/>
              <w:marRight w:val="0"/>
              <w:marTop w:val="0"/>
              <w:marBottom w:val="0"/>
              <w:divBdr>
                <w:top w:val="none" w:sz="0" w:space="0" w:color="auto"/>
                <w:left w:val="none" w:sz="0" w:space="0" w:color="auto"/>
                <w:bottom w:val="none" w:sz="0" w:space="0" w:color="auto"/>
                <w:right w:val="none" w:sz="0" w:space="0" w:color="auto"/>
              </w:divBdr>
            </w:div>
            <w:div w:id="68775786">
              <w:marLeft w:val="0"/>
              <w:marRight w:val="0"/>
              <w:marTop w:val="0"/>
              <w:marBottom w:val="0"/>
              <w:divBdr>
                <w:top w:val="none" w:sz="0" w:space="0" w:color="auto"/>
                <w:left w:val="none" w:sz="0" w:space="0" w:color="auto"/>
                <w:bottom w:val="none" w:sz="0" w:space="0" w:color="auto"/>
                <w:right w:val="none" w:sz="0" w:space="0" w:color="auto"/>
              </w:divBdr>
            </w:div>
            <w:div w:id="1581285197">
              <w:marLeft w:val="0"/>
              <w:marRight w:val="0"/>
              <w:marTop w:val="0"/>
              <w:marBottom w:val="0"/>
              <w:divBdr>
                <w:top w:val="none" w:sz="0" w:space="0" w:color="auto"/>
                <w:left w:val="none" w:sz="0" w:space="0" w:color="auto"/>
                <w:bottom w:val="none" w:sz="0" w:space="0" w:color="auto"/>
                <w:right w:val="none" w:sz="0" w:space="0" w:color="auto"/>
              </w:divBdr>
            </w:div>
            <w:div w:id="1446542383">
              <w:marLeft w:val="0"/>
              <w:marRight w:val="0"/>
              <w:marTop w:val="0"/>
              <w:marBottom w:val="0"/>
              <w:divBdr>
                <w:top w:val="none" w:sz="0" w:space="0" w:color="auto"/>
                <w:left w:val="none" w:sz="0" w:space="0" w:color="auto"/>
                <w:bottom w:val="none" w:sz="0" w:space="0" w:color="auto"/>
                <w:right w:val="none" w:sz="0" w:space="0" w:color="auto"/>
              </w:divBdr>
            </w:div>
            <w:div w:id="935214475">
              <w:marLeft w:val="0"/>
              <w:marRight w:val="0"/>
              <w:marTop w:val="0"/>
              <w:marBottom w:val="0"/>
              <w:divBdr>
                <w:top w:val="none" w:sz="0" w:space="0" w:color="auto"/>
                <w:left w:val="none" w:sz="0" w:space="0" w:color="auto"/>
                <w:bottom w:val="none" w:sz="0" w:space="0" w:color="auto"/>
                <w:right w:val="none" w:sz="0" w:space="0" w:color="auto"/>
              </w:divBdr>
            </w:div>
            <w:div w:id="197206749">
              <w:marLeft w:val="0"/>
              <w:marRight w:val="0"/>
              <w:marTop w:val="0"/>
              <w:marBottom w:val="0"/>
              <w:divBdr>
                <w:top w:val="none" w:sz="0" w:space="0" w:color="auto"/>
                <w:left w:val="none" w:sz="0" w:space="0" w:color="auto"/>
                <w:bottom w:val="none" w:sz="0" w:space="0" w:color="auto"/>
                <w:right w:val="none" w:sz="0" w:space="0" w:color="auto"/>
              </w:divBdr>
            </w:div>
            <w:div w:id="55008622">
              <w:marLeft w:val="0"/>
              <w:marRight w:val="0"/>
              <w:marTop w:val="0"/>
              <w:marBottom w:val="0"/>
              <w:divBdr>
                <w:top w:val="none" w:sz="0" w:space="0" w:color="auto"/>
                <w:left w:val="none" w:sz="0" w:space="0" w:color="auto"/>
                <w:bottom w:val="none" w:sz="0" w:space="0" w:color="auto"/>
                <w:right w:val="none" w:sz="0" w:space="0" w:color="auto"/>
              </w:divBdr>
            </w:div>
            <w:div w:id="1748065258">
              <w:marLeft w:val="0"/>
              <w:marRight w:val="0"/>
              <w:marTop w:val="0"/>
              <w:marBottom w:val="0"/>
              <w:divBdr>
                <w:top w:val="none" w:sz="0" w:space="0" w:color="auto"/>
                <w:left w:val="none" w:sz="0" w:space="0" w:color="auto"/>
                <w:bottom w:val="none" w:sz="0" w:space="0" w:color="auto"/>
                <w:right w:val="none" w:sz="0" w:space="0" w:color="auto"/>
              </w:divBdr>
            </w:div>
            <w:div w:id="1059019804">
              <w:marLeft w:val="0"/>
              <w:marRight w:val="0"/>
              <w:marTop w:val="0"/>
              <w:marBottom w:val="0"/>
              <w:divBdr>
                <w:top w:val="none" w:sz="0" w:space="0" w:color="auto"/>
                <w:left w:val="none" w:sz="0" w:space="0" w:color="auto"/>
                <w:bottom w:val="none" w:sz="0" w:space="0" w:color="auto"/>
                <w:right w:val="none" w:sz="0" w:space="0" w:color="auto"/>
              </w:divBdr>
            </w:div>
            <w:div w:id="974412646">
              <w:marLeft w:val="0"/>
              <w:marRight w:val="0"/>
              <w:marTop w:val="0"/>
              <w:marBottom w:val="0"/>
              <w:divBdr>
                <w:top w:val="none" w:sz="0" w:space="0" w:color="auto"/>
                <w:left w:val="none" w:sz="0" w:space="0" w:color="auto"/>
                <w:bottom w:val="none" w:sz="0" w:space="0" w:color="auto"/>
                <w:right w:val="none" w:sz="0" w:space="0" w:color="auto"/>
              </w:divBdr>
            </w:div>
            <w:div w:id="2093039256">
              <w:marLeft w:val="0"/>
              <w:marRight w:val="0"/>
              <w:marTop w:val="0"/>
              <w:marBottom w:val="0"/>
              <w:divBdr>
                <w:top w:val="none" w:sz="0" w:space="0" w:color="auto"/>
                <w:left w:val="none" w:sz="0" w:space="0" w:color="auto"/>
                <w:bottom w:val="none" w:sz="0" w:space="0" w:color="auto"/>
                <w:right w:val="none" w:sz="0" w:space="0" w:color="auto"/>
              </w:divBdr>
            </w:div>
            <w:div w:id="1717464458">
              <w:marLeft w:val="0"/>
              <w:marRight w:val="0"/>
              <w:marTop w:val="0"/>
              <w:marBottom w:val="0"/>
              <w:divBdr>
                <w:top w:val="none" w:sz="0" w:space="0" w:color="auto"/>
                <w:left w:val="none" w:sz="0" w:space="0" w:color="auto"/>
                <w:bottom w:val="none" w:sz="0" w:space="0" w:color="auto"/>
                <w:right w:val="none" w:sz="0" w:space="0" w:color="auto"/>
              </w:divBdr>
            </w:div>
            <w:div w:id="1703632405">
              <w:marLeft w:val="0"/>
              <w:marRight w:val="0"/>
              <w:marTop w:val="0"/>
              <w:marBottom w:val="0"/>
              <w:divBdr>
                <w:top w:val="none" w:sz="0" w:space="0" w:color="auto"/>
                <w:left w:val="none" w:sz="0" w:space="0" w:color="auto"/>
                <w:bottom w:val="none" w:sz="0" w:space="0" w:color="auto"/>
                <w:right w:val="none" w:sz="0" w:space="0" w:color="auto"/>
              </w:divBdr>
            </w:div>
            <w:div w:id="1876195818">
              <w:marLeft w:val="0"/>
              <w:marRight w:val="0"/>
              <w:marTop w:val="0"/>
              <w:marBottom w:val="0"/>
              <w:divBdr>
                <w:top w:val="none" w:sz="0" w:space="0" w:color="auto"/>
                <w:left w:val="none" w:sz="0" w:space="0" w:color="auto"/>
                <w:bottom w:val="none" w:sz="0" w:space="0" w:color="auto"/>
                <w:right w:val="none" w:sz="0" w:space="0" w:color="auto"/>
              </w:divBdr>
            </w:div>
            <w:div w:id="567040077">
              <w:marLeft w:val="0"/>
              <w:marRight w:val="0"/>
              <w:marTop w:val="0"/>
              <w:marBottom w:val="0"/>
              <w:divBdr>
                <w:top w:val="none" w:sz="0" w:space="0" w:color="auto"/>
                <w:left w:val="none" w:sz="0" w:space="0" w:color="auto"/>
                <w:bottom w:val="none" w:sz="0" w:space="0" w:color="auto"/>
                <w:right w:val="none" w:sz="0" w:space="0" w:color="auto"/>
              </w:divBdr>
            </w:div>
            <w:div w:id="373771898">
              <w:marLeft w:val="0"/>
              <w:marRight w:val="0"/>
              <w:marTop w:val="0"/>
              <w:marBottom w:val="0"/>
              <w:divBdr>
                <w:top w:val="none" w:sz="0" w:space="0" w:color="auto"/>
                <w:left w:val="none" w:sz="0" w:space="0" w:color="auto"/>
                <w:bottom w:val="none" w:sz="0" w:space="0" w:color="auto"/>
                <w:right w:val="none" w:sz="0" w:space="0" w:color="auto"/>
              </w:divBdr>
            </w:div>
            <w:div w:id="1115978757">
              <w:marLeft w:val="0"/>
              <w:marRight w:val="0"/>
              <w:marTop w:val="0"/>
              <w:marBottom w:val="0"/>
              <w:divBdr>
                <w:top w:val="none" w:sz="0" w:space="0" w:color="auto"/>
                <w:left w:val="none" w:sz="0" w:space="0" w:color="auto"/>
                <w:bottom w:val="none" w:sz="0" w:space="0" w:color="auto"/>
                <w:right w:val="none" w:sz="0" w:space="0" w:color="auto"/>
              </w:divBdr>
            </w:div>
            <w:div w:id="1749812682">
              <w:marLeft w:val="0"/>
              <w:marRight w:val="0"/>
              <w:marTop w:val="0"/>
              <w:marBottom w:val="0"/>
              <w:divBdr>
                <w:top w:val="none" w:sz="0" w:space="0" w:color="auto"/>
                <w:left w:val="none" w:sz="0" w:space="0" w:color="auto"/>
                <w:bottom w:val="none" w:sz="0" w:space="0" w:color="auto"/>
                <w:right w:val="none" w:sz="0" w:space="0" w:color="auto"/>
              </w:divBdr>
            </w:div>
            <w:div w:id="304235901">
              <w:marLeft w:val="0"/>
              <w:marRight w:val="0"/>
              <w:marTop w:val="0"/>
              <w:marBottom w:val="0"/>
              <w:divBdr>
                <w:top w:val="none" w:sz="0" w:space="0" w:color="auto"/>
                <w:left w:val="none" w:sz="0" w:space="0" w:color="auto"/>
                <w:bottom w:val="none" w:sz="0" w:space="0" w:color="auto"/>
                <w:right w:val="none" w:sz="0" w:space="0" w:color="auto"/>
              </w:divBdr>
            </w:div>
            <w:div w:id="1912421209">
              <w:marLeft w:val="0"/>
              <w:marRight w:val="0"/>
              <w:marTop w:val="0"/>
              <w:marBottom w:val="0"/>
              <w:divBdr>
                <w:top w:val="none" w:sz="0" w:space="0" w:color="auto"/>
                <w:left w:val="none" w:sz="0" w:space="0" w:color="auto"/>
                <w:bottom w:val="none" w:sz="0" w:space="0" w:color="auto"/>
                <w:right w:val="none" w:sz="0" w:space="0" w:color="auto"/>
              </w:divBdr>
            </w:div>
            <w:div w:id="1339307784">
              <w:marLeft w:val="0"/>
              <w:marRight w:val="0"/>
              <w:marTop w:val="0"/>
              <w:marBottom w:val="0"/>
              <w:divBdr>
                <w:top w:val="none" w:sz="0" w:space="0" w:color="auto"/>
                <w:left w:val="none" w:sz="0" w:space="0" w:color="auto"/>
                <w:bottom w:val="none" w:sz="0" w:space="0" w:color="auto"/>
                <w:right w:val="none" w:sz="0" w:space="0" w:color="auto"/>
              </w:divBdr>
            </w:div>
            <w:div w:id="1071393790">
              <w:marLeft w:val="0"/>
              <w:marRight w:val="0"/>
              <w:marTop w:val="0"/>
              <w:marBottom w:val="0"/>
              <w:divBdr>
                <w:top w:val="none" w:sz="0" w:space="0" w:color="auto"/>
                <w:left w:val="none" w:sz="0" w:space="0" w:color="auto"/>
                <w:bottom w:val="none" w:sz="0" w:space="0" w:color="auto"/>
                <w:right w:val="none" w:sz="0" w:space="0" w:color="auto"/>
              </w:divBdr>
            </w:div>
            <w:div w:id="1102527234">
              <w:marLeft w:val="0"/>
              <w:marRight w:val="0"/>
              <w:marTop w:val="0"/>
              <w:marBottom w:val="0"/>
              <w:divBdr>
                <w:top w:val="none" w:sz="0" w:space="0" w:color="auto"/>
                <w:left w:val="none" w:sz="0" w:space="0" w:color="auto"/>
                <w:bottom w:val="none" w:sz="0" w:space="0" w:color="auto"/>
                <w:right w:val="none" w:sz="0" w:space="0" w:color="auto"/>
              </w:divBdr>
            </w:div>
            <w:div w:id="1581521160">
              <w:marLeft w:val="0"/>
              <w:marRight w:val="0"/>
              <w:marTop w:val="0"/>
              <w:marBottom w:val="0"/>
              <w:divBdr>
                <w:top w:val="none" w:sz="0" w:space="0" w:color="auto"/>
                <w:left w:val="none" w:sz="0" w:space="0" w:color="auto"/>
                <w:bottom w:val="none" w:sz="0" w:space="0" w:color="auto"/>
                <w:right w:val="none" w:sz="0" w:space="0" w:color="auto"/>
              </w:divBdr>
            </w:div>
            <w:div w:id="1250113965">
              <w:marLeft w:val="0"/>
              <w:marRight w:val="0"/>
              <w:marTop w:val="0"/>
              <w:marBottom w:val="0"/>
              <w:divBdr>
                <w:top w:val="none" w:sz="0" w:space="0" w:color="auto"/>
                <w:left w:val="none" w:sz="0" w:space="0" w:color="auto"/>
                <w:bottom w:val="none" w:sz="0" w:space="0" w:color="auto"/>
                <w:right w:val="none" w:sz="0" w:space="0" w:color="auto"/>
              </w:divBdr>
            </w:div>
            <w:div w:id="812646705">
              <w:marLeft w:val="0"/>
              <w:marRight w:val="0"/>
              <w:marTop w:val="0"/>
              <w:marBottom w:val="0"/>
              <w:divBdr>
                <w:top w:val="none" w:sz="0" w:space="0" w:color="auto"/>
                <w:left w:val="none" w:sz="0" w:space="0" w:color="auto"/>
                <w:bottom w:val="none" w:sz="0" w:space="0" w:color="auto"/>
                <w:right w:val="none" w:sz="0" w:space="0" w:color="auto"/>
              </w:divBdr>
            </w:div>
            <w:div w:id="852494368">
              <w:marLeft w:val="0"/>
              <w:marRight w:val="0"/>
              <w:marTop w:val="0"/>
              <w:marBottom w:val="0"/>
              <w:divBdr>
                <w:top w:val="none" w:sz="0" w:space="0" w:color="auto"/>
                <w:left w:val="none" w:sz="0" w:space="0" w:color="auto"/>
                <w:bottom w:val="none" w:sz="0" w:space="0" w:color="auto"/>
                <w:right w:val="none" w:sz="0" w:space="0" w:color="auto"/>
              </w:divBdr>
            </w:div>
            <w:div w:id="743526417">
              <w:marLeft w:val="0"/>
              <w:marRight w:val="0"/>
              <w:marTop w:val="0"/>
              <w:marBottom w:val="0"/>
              <w:divBdr>
                <w:top w:val="none" w:sz="0" w:space="0" w:color="auto"/>
                <w:left w:val="none" w:sz="0" w:space="0" w:color="auto"/>
                <w:bottom w:val="none" w:sz="0" w:space="0" w:color="auto"/>
                <w:right w:val="none" w:sz="0" w:space="0" w:color="auto"/>
              </w:divBdr>
            </w:div>
            <w:div w:id="964386871">
              <w:marLeft w:val="0"/>
              <w:marRight w:val="0"/>
              <w:marTop w:val="0"/>
              <w:marBottom w:val="0"/>
              <w:divBdr>
                <w:top w:val="none" w:sz="0" w:space="0" w:color="auto"/>
                <w:left w:val="none" w:sz="0" w:space="0" w:color="auto"/>
                <w:bottom w:val="none" w:sz="0" w:space="0" w:color="auto"/>
                <w:right w:val="none" w:sz="0" w:space="0" w:color="auto"/>
              </w:divBdr>
            </w:div>
            <w:div w:id="969627279">
              <w:marLeft w:val="0"/>
              <w:marRight w:val="0"/>
              <w:marTop w:val="0"/>
              <w:marBottom w:val="0"/>
              <w:divBdr>
                <w:top w:val="none" w:sz="0" w:space="0" w:color="auto"/>
                <w:left w:val="none" w:sz="0" w:space="0" w:color="auto"/>
                <w:bottom w:val="none" w:sz="0" w:space="0" w:color="auto"/>
                <w:right w:val="none" w:sz="0" w:space="0" w:color="auto"/>
              </w:divBdr>
            </w:div>
            <w:div w:id="1570651795">
              <w:marLeft w:val="0"/>
              <w:marRight w:val="0"/>
              <w:marTop w:val="0"/>
              <w:marBottom w:val="0"/>
              <w:divBdr>
                <w:top w:val="none" w:sz="0" w:space="0" w:color="auto"/>
                <w:left w:val="none" w:sz="0" w:space="0" w:color="auto"/>
                <w:bottom w:val="none" w:sz="0" w:space="0" w:color="auto"/>
                <w:right w:val="none" w:sz="0" w:space="0" w:color="auto"/>
              </w:divBdr>
            </w:div>
            <w:div w:id="401833559">
              <w:marLeft w:val="0"/>
              <w:marRight w:val="0"/>
              <w:marTop w:val="0"/>
              <w:marBottom w:val="0"/>
              <w:divBdr>
                <w:top w:val="none" w:sz="0" w:space="0" w:color="auto"/>
                <w:left w:val="none" w:sz="0" w:space="0" w:color="auto"/>
                <w:bottom w:val="none" w:sz="0" w:space="0" w:color="auto"/>
                <w:right w:val="none" w:sz="0" w:space="0" w:color="auto"/>
              </w:divBdr>
            </w:div>
            <w:div w:id="184289461">
              <w:marLeft w:val="0"/>
              <w:marRight w:val="0"/>
              <w:marTop w:val="0"/>
              <w:marBottom w:val="0"/>
              <w:divBdr>
                <w:top w:val="none" w:sz="0" w:space="0" w:color="auto"/>
                <w:left w:val="none" w:sz="0" w:space="0" w:color="auto"/>
                <w:bottom w:val="none" w:sz="0" w:space="0" w:color="auto"/>
                <w:right w:val="none" w:sz="0" w:space="0" w:color="auto"/>
              </w:divBdr>
            </w:div>
            <w:div w:id="526648469">
              <w:marLeft w:val="0"/>
              <w:marRight w:val="0"/>
              <w:marTop w:val="0"/>
              <w:marBottom w:val="0"/>
              <w:divBdr>
                <w:top w:val="none" w:sz="0" w:space="0" w:color="auto"/>
                <w:left w:val="none" w:sz="0" w:space="0" w:color="auto"/>
                <w:bottom w:val="none" w:sz="0" w:space="0" w:color="auto"/>
                <w:right w:val="none" w:sz="0" w:space="0" w:color="auto"/>
              </w:divBdr>
            </w:div>
            <w:div w:id="1251430496">
              <w:marLeft w:val="0"/>
              <w:marRight w:val="0"/>
              <w:marTop w:val="0"/>
              <w:marBottom w:val="0"/>
              <w:divBdr>
                <w:top w:val="none" w:sz="0" w:space="0" w:color="auto"/>
                <w:left w:val="none" w:sz="0" w:space="0" w:color="auto"/>
                <w:bottom w:val="none" w:sz="0" w:space="0" w:color="auto"/>
                <w:right w:val="none" w:sz="0" w:space="0" w:color="auto"/>
              </w:divBdr>
            </w:div>
            <w:div w:id="463818642">
              <w:marLeft w:val="0"/>
              <w:marRight w:val="0"/>
              <w:marTop w:val="0"/>
              <w:marBottom w:val="0"/>
              <w:divBdr>
                <w:top w:val="none" w:sz="0" w:space="0" w:color="auto"/>
                <w:left w:val="none" w:sz="0" w:space="0" w:color="auto"/>
                <w:bottom w:val="none" w:sz="0" w:space="0" w:color="auto"/>
                <w:right w:val="none" w:sz="0" w:space="0" w:color="auto"/>
              </w:divBdr>
            </w:div>
            <w:div w:id="1164321133">
              <w:marLeft w:val="0"/>
              <w:marRight w:val="0"/>
              <w:marTop w:val="0"/>
              <w:marBottom w:val="0"/>
              <w:divBdr>
                <w:top w:val="none" w:sz="0" w:space="0" w:color="auto"/>
                <w:left w:val="none" w:sz="0" w:space="0" w:color="auto"/>
                <w:bottom w:val="none" w:sz="0" w:space="0" w:color="auto"/>
                <w:right w:val="none" w:sz="0" w:space="0" w:color="auto"/>
              </w:divBdr>
            </w:div>
            <w:div w:id="1733115951">
              <w:marLeft w:val="0"/>
              <w:marRight w:val="0"/>
              <w:marTop w:val="0"/>
              <w:marBottom w:val="0"/>
              <w:divBdr>
                <w:top w:val="none" w:sz="0" w:space="0" w:color="auto"/>
                <w:left w:val="none" w:sz="0" w:space="0" w:color="auto"/>
                <w:bottom w:val="none" w:sz="0" w:space="0" w:color="auto"/>
                <w:right w:val="none" w:sz="0" w:space="0" w:color="auto"/>
              </w:divBdr>
            </w:div>
            <w:div w:id="1915046661">
              <w:marLeft w:val="0"/>
              <w:marRight w:val="0"/>
              <w:marTop w:val="0"/>
              <w:marBottom w:val="0"/>
              <w:divBdr>
                <w:top w:val="none" w:sz="0" w:space="0" w:color="auto"/>
                <w:left w:val="none" w:sz="0" w:space="0" w:color="auto"/>
                <w:bottom w:val="none" w:sz="0" w:space="0" w:color="auto"/>
                <w:right w:val="none" w:sz="0" w:space="0" w:color="auto"/>
              </w:divBdr>
            </w:div>
            <w:div w:id="412749955">
              <w:marLeft w:val="0"/>
              <w:marRight w:val="0"/>
              <w:marTop w:val="0"/>
              <w:marBottom w:val="0"/>
              <w:divBdr>
                <w:top w:val="none" w:sz="0" w:space="0" w:color="auto"/>
                <w:left w:val="none" w:sz="0" w:space="0" w:color="auto"/>
                <w:bottom w:val="none" w:sz="0" w:space="0" w:color="auto"/>
                <w:right w:val="none" w:sz="0" w:space="0" w:color="auto"/>
              </w:divBdr>
            </w:div>
            <w:div w:id="2016808678">
              <w:marLeft w:val="0"/>
              <w:marRight w:val="0"/>
              <w:marTop w:val="0"/>
              <w:marBottom w:val="0"/>
              <w:divBdr>
                <w:top w:val="none" w:sz="0" w:space="0" w:color="auto"/>
                <w:left w:val="none" w:sz="0" w:space="0" w:color="auto"/>
                <w:bottom w:val="none" w:sz="0" w:space="0" w:color="auto"/>
                <w:right w:val="none" w:sz="0" w:space="0" w:color="auto"/>
              </w:divBdr>
            </w:div>
            <w:div w:id="519439182">
              <w:marLeft w:val="0"/>
              <w:marRight w:val="0"/>
              <w:marTop w:val="0"/>
              <w:marBottom w:val="0"/>
              <w:divBdr>
                <w:top w:val="none" w:sz="0" w:space="0" w:color="auto"/>
                <w:left w:val="none" w:sz="0" w:space="0" w:color="auto"/>
                <w:bottom w:val="none" w:sz="0" w:space="0" w:color="auto"/>
                <w:right w:val="none" w:sz="0" w:space="0" w:color="auto"/>
              </w:divBdr>
            </w:div>
            <w:div w:id="1287538827">
              <w:marLeft w:val="0"/>
              <w:marRight w:val="0"/>
              <w:marTop w:val="0"/>
              <w:marBottom w:val="0"/>
              <w:divBdr>
                <w:top w:val="none" w:sz="0" w:space="0" w:color="auto"/>
                <w:left w:val="none" w:sz="0" w:space="0" w:color="auto"/>
                <w:bottom w:val="none" w:sz="0" w:space="0" w:color="auto"/>
                <w:right w:val="none" w:sz="0" w:space="0" w:color="auto"/>
              </w:divBdr>
            </w:div>
            <w:div w:id="396361994">
              <w:marLeft w:val="0"/>
              <w:marRight w:val="0"/>
              <w:marTop w:val="0"/>
              <w:marBottom w:val="0"/>
              <w:divBdr>
                <w:top w:val="none" w:sz="0" w:space="0" w:color="auto"/>
                <w:left w:val="none" w:sz="0" w:space="0" w:color="auto"/>
                <w:bottom w:val="none" w:sz="0" w:space="0" w:color="auto"/>
                <w:right w:val="none" w:sz="0" w:space="0" w:color="auto"/>
              </w:divBdr>
            </w:div>
            <w:div w:id="1659923575">
              <w:marLeft w:val="0"/>
              <w:marRight w:val="0"/>
              <w:marTop w:val="0"/>
              <w:marBottom w:val="0"/>
              <w:divBdr>
                <w:top w:val="none" w:sz="0" w:space="0" w:color="auto"/>
                <w:left w:val="none" w:sz="0" w:space="0" w:color="auto"/>
                <w:bottom w:val="none" w:sz="0" w:space="0" w:color="auto"/>
                <w:right w:val="none" w:sz="0" w:space="0" w:color="auto"/>
              </w:divBdr>
            </w:div>
            <w:div w:id="974143939">
              <w:marLeft w:val="0"/>
              <w:marRight w:val="0"/>
              <w:marTop w:val="0"/>
              <w:marBottom w:val="0"/>
              <w:divBdr>
                <w:top w:val="none" w:sz="0" w:space="0" w:color="auto"/>
                <w:left w:val="none" w:sz="0" w:space="0" w:color="auto"/>
                <w:bottom w:val="none" w:sz="0" w:space="0" w:color="auto"/>
                <w:right w:val="none" w:sz="0" w:space="0" w:color="auto"/>
              </w:divBdr>
            </w:div>
            <w:div w:id="1695568457">
              <w:marLeft w:val="0"/>
              <w:marRight w:val="0"/>
              <w:marTop w:val="0"/>
              <w:marBottom w:val="0"/>
              <w:divBdr>
                <w:top w:val="none" w:sz="0" w:space="0" w:color="auto"/>
                <w:left w:val="none" w:sz="0" w:space="0" w:color="auto"/>
                <w:bottom w:val="none" w:sz="0" w:space="0" w:color="auto"/>
                <w:right w:val="none" w:sz="0" w:space="0" w:color="auto"/>
              </w:divBdr>
            </w:div>
            <w:div w:id="1495416753">
              <w:marLeft w:val="0"/>
              <w:marRight w:val="0"/>
              <w:marTop w:val="0"/>
              <w:marBottom w:val="0"/>
              <w:divBdr>
                <w:top w:val="none" w:sz="0" w:space="0" w:color="auto"/>
                <w:left w:val="none" w:sz="0" w:space="0" w:color="auto"/>
                <w:bottom w:val="none" w:sz="0" w:space="0" w:color="auto"/>
                <w:right w:val="none" w:sz="0" w:space="0" w:color="auto"/>
              </w:divBdr>
            </w:div>
            <w:div w:id="325671157">
              <w:marLeft w:val="0"/>
              <w:marRight w:val="0"/>
              <w:marTop w:val="0"/>
              <w:marBottom w:val="0"/>
              <w:divBdr>
                <w:top w:val="none" w:sz="0" w:space="0" w:color="auto"/>
                <w:left w:val="none" w:sz="0" w:space="0" w:color="auto"/>
                <w:bottom w:val="none" w:sz="0" w:space="0" w:color="auto"/>
                <w:right w:val="none" w:sz="0" w:space="0" w:color="auto"/>
              </w:divBdr>
            </w:div>
            <w:div w:id="1127746354">
              <w:marLeft w:val="0"/>
              <w:marRight w:val="0"/>
              <w:marTop w:val="0"/>
              <w:marBottom w:val="0"/>
              <w:divBdr>
                <w:top w:val="none" w:sz="0" w:space="0" w:color="auto"/>
                <w:left w:val="none" w:sz="0" w:space="0" w:color="auto"/>
                <w:bottom w:val="none" w:sz="0" w:space="0" w:color="auto"/>
                <w:right w:val="none" w:sz="0" w:space="0" w:color="auto"/>
              </w:divBdr>
            </w:div>
            <w:div w:id="151458719">
              <w:marLeft w:val="0"/>
              <w:marRight w:val="0"/>
              <w:marTop w:val="0"/>
              <w:marBottom w:val="0"/>
              <w:divBdr>
                <w:top w:val="none" w:sz="0" w:space="0" w:color="auto"/>
                <w:left w:val="none" w:sz="0" w:space="0" w:color="auto"/>
                <w:bottom w:val="none" w:sz="0" w:space="0" w:color="auto"/>
                <w:right w:val="none" w:sz="0" w:space="0" w:color="auto"/>
              </w:divBdr>
            </w:div>
            <w:div w:id="1537280782">
              <w:marLeft w:val="0"/>
              <w:marRight w:val="0"/>
              <w:marTop w:val="0"/>
              <w:marBottom w:val="0"/>
              <w:divBdr>
                <w:top w:val="none" w:sz="0" w:space="0" w:color="auto"/>
                <w:left w:val="none" w:sz="0" w:space="0" w:color="auto"/>
                <w:bottom w:val="none" w:sz="0" w:space="0" w:color="auto"/>
                <w:right w:val="none" w:sz="0" w:space="0" w:color="auto"/>
              </w:divBdr>
            </w:div>
            <w:div w:id="908265630">
              <w:marLeft w:val="0"/>
              <w:marRight w:val="0"/>
              <w:marTop w:val="0"/>
              <w:marBottom w:val="0"/>
              <w:divBdr>
                <w:top w:val="none" w:sz="0" w:space="0" w:color="auto"/>
                <w:left w:val="none" w:sz="0" w:space="0" w:color="auto"/>
                <w:bottom w:val="none" w:sz="0" w:space="0" w:color="auto"/>
                <w:right w:val="none" w:sz="0" w:space="0" w:color="auto"/>
              </w:divBdr>
            </w:div>
            <w:div w:id="436564088">
              <w:marLeft w:val="0"/>
              <w:marRight w:val="0"/>
              <w:marTop w:val="0"/>
              <w:marBottom w:val="0"/>
              <w:divBdr>
                <w:top w:val="none" w:sz="0" w:space="0" w:color="auto"/>
                <w:left w:val="none" w:sz="0" w:space="0" w:color="auto"/>
                <w:bottom w:val="none" w:sz="0" w:space="0" w:color="auto"/>
                <w:right w:val="none" w:sz="0" w:space="0" w:color="auto"/>
              </w:divBdr>
            </w:div>
            <w:div w:id="1539927332">
              <w:marLeft w:val="0"/>
              <w:marRight w:val="0"/>
              <w:marTop w:val="0"/>
              <w:marBottom w:val="0"/>
              <w:divBdr>
                <w:top w:val="none" w:sz="0" w:space="0" w:color="auto"/>
                <w:left w:val="none" w:sz="0" w:space="0" w:color="auto"/>
                <w:bottom w:val="none" w:sz="0" w:space="0" w:color="auto"/>
                <w:right w:val="none" w:sz="0" w:space="0" w:color="auto"/>
              </w:divBdr>
            </w:div>
            <w:div w:id="761989813">
              <w:marLeft w:val="0"/>
              <w:marRight w:val="0"/>
              <w:marTop w:val="0"/>
              <w:marBottom w:val="0"/>
              <w:divBdr>
                <w:top w:val="none" w:sz="0" w:space="0" w:color="auto"/>
                <w:left w:val="none" w:sz="0" w:space="0" w:color="auto"/>
                <w:bottom w:val="none" w:sz="0" w:space="0" w:color="auto"/>
                <w:right w:val="none" w:sz="0" w:space="0" w:color="auto"/>
              </w:divBdr>
            </w:div>
            <w:div w:id="1105612224">
              <w:marLeft w:val="0"/>
              <w:marRight w:val="0"/>
              <w:marTop w:val="0"/>
              <w:marBottom w:val="0"/>
              <w:divBdr>
                <w:top w:val="none" w:sz="0" w:space="0" w:color="auto"/>
                <w:left w:val="none" w:sz="0" w:space="0" w:color="auto"/>
                <w:bottom w:val="none" w:sz="0" w:space="0" w:color="auto"/>
                <w:right w:val="none" w:sz="0" w:space="0" w:color="auto"/>
              </w:divBdr>
            </w:div>
            <w:div w:id="1852403932">
              <w:marLeft w:val="0"/>
              <w:marRight w:val="0"/>
              <w:marTop w:val="0"/>
              <w:marBottom w:val="0"/>
              <w:divBdr>
                <w:top w:val="none" w:sz="0" w:space="0" w:color="auto"/>
                <w:left w:val="none" w:sz="0" w:space="0" w:color="auto"/>
                <w:bottom w:val="none" w:sz="0" w:space="0" w:color="auto"/>
                <w:right w:val="none" w:sz="0" w:space="0" w:color="auto"/>
              </w:divBdr>
            </w:div>
            <w:div w:id="1144196922">
              <w:marLeft w:val="0"/>
              <w:marRight w:val="0"/>
              <w:marTop w:val="0"/>
              <w:marBottom w:val="0"/>
              <w:divBdr>
                <w:top w:val="none" w:sz="0" w:space="0" w:color="auto"/>
                <w:left w:val="none" w:sz="0" w:space="0" w:color="auto"/>
                <w:bottom w:val="none" w:sz="0" w:space="0" w:color="auto"/>
                <w:right w:val="none" w:sz="0" w:space="0" w:color="auto"/>
              </w:divBdr>
            </w:div>
            <w:div w:id="677193632">
              <w:marLeft w:val="0"/>
              <w:marRight w:val="0"/>
              <w:marTop w:val="0"/>
              <w:marBottom w:val="0"/>
              <w:divBdr>
                <w:top w:val="none" w:sz="0" w:space="0" w:color="auto"/>
                <w:left w:val="none" w:sz="0" w:space="0" w:color="auto"/>
                <w:bottom w:val="none" w:sz="0" w:space="0" w:color="auto"/>
                <w:right w:val="none" w:sz="0" w:space="0" w:color="auto"/>
              </w:divBdr>
            </w:div>
            <w:div w:id="723529330">
              <w:marLeft w:val="0"/>
              <w:marRight w:val="0"/>
              <w:marTop w:val="0"/>
              <w:marBottom w:val="0"/>
              <w:divBdr>
                <w:top w:val="none" w:sz="0" w:space="0" w:color="auto"/>
                <w:left w:val="none" w:sz="0" w:space="0" w:color="auto"/>
                <w:bottom w:val="none" w:sz="0" w:space="0" w:color="auto"/>
                <w:right w:val="none" w:sz="0" w:space="0" w:color="auto"/>
              </w:divBdr>
            </w:div>
            <w:div w:id="1746297327">
              <w:marLeft w:val="0"/>
              <w:marRight w:val="0"/>
              <w:marTop w:val="0"/>
              <w:marBottom w:val="0"/>
              <w:divBdr>
                <w:top w:val="none" w:sz="0" w:space="0" w:color="auto"/>
                <w:left w:val="none" w:sz="0" w:space="0" w:color="auto"/>
                <w:bottom w:val="none" w:sz="0" w:space="0" w:color="auto"/>
                <w:right w:val="none" w:sz="0" w:space="0" w:color="auto"/>
              </w:divBdr>
            </w:div>
            <w:div w:id="1110587369">
              <w:marLeft w:val="0"/>
              <w:marRight w:val="0"/>
              <w:marTop w:val="0"/>
              <w:marBottom w:val="0"/>
              <w:divBdr>
                <w:top w:val="none" w:sz="0" w:space="0" w:color="auto"/>
                <w:left w:val="none" w:sz="0" w:space="0" w:color="auto"/>
                <w:bottom w:val="none" w:sz="0" w:space="0" w:color="auto"/>
                <w:right w:val="none" w:sz="0" w:space="0" w:color="auto"/>
              </w:divBdr>
            </w:div>
            <w:div w:id="291787329">
              <w:marLeft w:val="0"/>
              <w:marRight w:val="0"/>
              <w:marTop w:val="0"/>
              <w:marBottom w:val="0"/>
              <w:divBdr>
                <w:top w:val="none" w:sz="0" w:space="0" w:color="auto"/>
                <w:left w:val="none" w:sz="0" w:space="0" w:color="auto"/>
                <w:bottom w:val="none" w:sz="0" w:space="0" w:color="auto"/>
                <w:right w:val="none" w:sz="0" w:space="0" w:color="auto"/>
              </w:divBdr>
            </w:div>
            <w:div w:id="716469201">
              <w:marLeft w:val="0"/>
              <w:marRight w:val="0"/>
              <w:marTop w:val="0"/>
              <w:marBottom w:val="0"/>
              <w:divBdr>
                <w:top w:val="none" w:sz="0" w:space="0" w:color="auto"/>
                <w:left w:val="none" w:sz="0" w:space="0" w:color="auto"/>
                <w:bottom w:val="none" w:sz="0" w:space="0" w:color="auto"/>
                <w:right w:val="none" w:sz="0" w:space="0" w:color="auto"/>
              </w:divBdr>
            </w:div>
            <w:div w:id="915672473">
              <w:marLeft w:val="0"/>
              <w:marRight w:val="0"/>
              <w:marTop w:val="0"/>
              <w:marBottom w:val="0"/>
              <w:divBdr>
                <w:top w:val="none" w:sz="0" w:space="0" w:color="auto"/>
                <w:left w:val="none" w:sz="0" w:space="0" w:color="auto"/>
                <w:bottom w:val="none" w:sz="0" w:space="0" w:color="auto"/>
                <w:right w:val="none" w:sz="0" w:space="0" w:color="auto"/>
              </w:divBdr>
            </w:div>
            <w:div w:id="1088699920">
              <w:marLeft w:val="0"/>
              <w:marRight w:val="0"/>
              <w:marTop w:val="0"/>
              <w:marBottom w:val="0"/>
              <w:divBdr>
                <w:top w:val="none" w:sz="0" w:space="0" w:color="auto"/>
                <w:left w:val="none" w:sz="0" w:space="0" w:color="auto"/>
                <w:bottom w:val="none" w:sz="0" w:space="0" w:color="auto"/>
                <w:right w:val="none" w:sz="0" w:space="0" w:color="auto"/>
              </w:divBdr>
            </w:div>
            <w:div w:id="211159328">
              <w:marLeft w:val="0"/>
              <w:marRight w:val="0"/>
              <w:marTop w:val="0"/>
              <w:marBottom w:val="0"/>
              <w:divBdr>
                <w:top w:val="none" w:sz="0" w:space="0" w:color="auto"/>
                <w:left w:val="none" w:sz="0" w:space="0" w:color="auto"/>
                <w:bottom w:val="none" w:sz="0" w:space="0" w:color="auto"/>
                <w:right w:val="none" w:sz="0" w:space="0" w:color="auto"/>
              </w:divBdr>
            </w:div>
            <w:div w:id="632178559">
              <w:marLeft w:val="0"/>
              <w:marRight w:val="0"/>
              <w:marTop w:val="0"/>
              <w:marBottom w:val="0"/>
              <w:divBdr>
                <w:top w:val="none" w:sz="0" w:space="0" w:color="auto"/>
                <w:left w:val="none" w:sz="0" w:space="0" w:color="auto"/>
                <w:bottom w:val="none" w:sz="0" w:space="0" w:color="auto"/>
                <w:right w:val="none" w:sz="0" w:space="0" w:color="auto"/>
              </w:divBdr>
            </w:div>
            <w:div w:id="1739547210">
              <w:marLeft w:val="0"/>
              <w:marRight w:val="0"/>
              <w:marTop w:val="0"/>
              <w:marBottom w:val="0"/>
              <w:divBdr>
                <w:top w:val="none" w:sz="0" w:space="0" w:color="auto"/>
                <w:left w:val="none" w:sz="0" w:space="0" w:color="auto"/>
                <w:bottom w:val="none" w:sz="0" w:space="0" w:color="auto"/>
                <w:right w:val="none" w:sz="0" w:space="0" w:color="auto"/>
              </w:divBdr>
            </w:div>
            <w:div w:id="1409381894">
              <w:marLeft w:val="0"/>
              <w:marRight w:val="0"/>
              <w:marTop w:val="0"/>
              <w:marBottom w:val="0"/>
              <w:divBdr>
                <w:top w:val="none" w:sz="0" w:space="0" w:color="auto"/>
                <w:left w:val="none" w:sz="0" w:space="0" w:color="auto"/>
                <w:bottom w:val="none" w:sz="0" w:space="0" w:color="auto"/>
                <w:right w:val="none" w:sz="0" w:space="0" w:color="auto"/>
              </w:divBdr>
            </w:div>
            <w:div w:id="2012444805">
              <w:marLeft w:val="0"/>
              <w:marRight w:val="0"/>
              <w:marTop w:val="0"/>
              <w:marBottom w:val="0"/>
              <w:divBdr>
                <w:top w:val="none" w:sz="0" w:space="0" w:color="auto"/>
                <w:left w:val="none" w:sz="0" w:space="0" w:color="auto"/>
                <w:bottom w:val="none" w:sz="0" w:space="0" w:color="auto"/>
                <w:right w:val="none" w:sz="0" w:space="0" w:color="auto"/>
              </w:divBdr>
            </w:div>
            <w:div w:id="1114129682">
              <w:marLeft w:val="0"/>
              <w:marRight w:val="0"/>
              <w:marTop w:val="0"/>
              <w:marBottom w:val="0"/>
              <w:divBdr>
                <w:top w:val="none" w:sz="0" w:space="0" w:color="auto"/>
                <w:left w:val="none" w:sz="0" w:space="0" w:color="auto"/>
                <w:bottom w:val="none" w:sz="0" w:space="0" w:color="auto"/>
                <w:right w:val="none" w:sz="0" w:space="0" w:color="auto"/>
              </w:divBdr>
            </w:div>
            <w:div w:id="1885675432">
              <w:marLeft w:val="0"/>
              <w:marRight w:val="0"/>
              <w:marTop w:val="0"/>
              <w:marBottom w:val="0"/>
              <w:divBdr>
                <w:top w:val="none" w:sz="0" w:space="0" w:color="auto"/>
                <w:left w:val="none" w:sz="0" w:space="0" w:color="auto"/>
                <w:bottom w:val="none" w:sz="0" w:space="0" w:color="auto"/>
                <w:right w:val="none" w:sz="0" w:space="0" w:color="auto"/>
              </w:divBdr>
            </w:div>
            <w:div w:id="125127586">
              <w:marLeft w:val="0"/>
              <w:marRight w:val="0"/>
              <w:marTop w:val="0"/>
              <w:marBottom w:val="0"/>
              <w:divBdr>
                <w:top w:val="none" w:sz="0" w:space="0" w:color="auto"/>
                <w:left w:val="none" w:sz="0" w:space="0" w:color="auto"/>
                <w:bottom w:val="none" w:sz="0" w:space="0" w:color="auto"/>
                <w:right w:val="none" w:sz="0" w:space="0" w:color="auto"/>
              </w:divBdr>
            </w:div>
            <w:div w:id="731077696">
              <w:marLeft w:val="0"/>
              <w:marRight w:val="0"/>
              <w:marTop w:val="0"/>
              <w:marBottom w:val="0"/>
              <w:divBdr>
                <w:top w:val="none" w:sz="0" w:space="0" w:color="auto"/>
                <w:left w:val="none" w:sz="0" w:space="0" w:color="auto"/>
                <w:bottom w:val="none" w:sz="0" w:space="0" w:color="auto"/>
                <w:right w:val="none" w:sz="0" w:space="0" w:color="auto"/>
              </w:divBdr>
            </w:div>
            <w:div w:id="500662235">
              <w:marLeft w:val="0"/>
              <w:marRight w:val="0"/>
              <w:marTop w:val="0"/>
              <w:marBottom w:val="0"/>
              <w:divBdr>
                <w:top w:val="none" w:sz="0" w:space="0" w:color="auto"/>
                <w:left w:val="none" w:sz="0" w:space="0" w:color="auto"/>
                <w:bottom w:val="none" w:sz="0" w:space="0" w:color="auto"/>
                <w:right w:val="none" w:sz="0" w:space="0" w:color="auto"/>
              </w:divBdr>
            </w:div>
            <w:div w:id="534848652">
              <w:marLeft w:val="0"/>
              <w:marRight w:val="0"/>
              <w:marTop w:val="0"/>
              <w:marBottom w:val="0"/>
              <w:divBdr>
                <w:top w:val="none" w:sz="0" w:space="0" w:color="auto"/>
                <w:left w:val="none" w:sz="0" w:space="0" w:color="auto"/>
                <w:bottom w:val="none" w:sz="0" w:space="0" w:color="auto"/>
                <w:right w:val="none" w:sz="0" w:space="0" w:color="auto"/>
              </w:divBdr>
            </w:div>
            <w:div w:id="496380989">
              <w:marLeft w:val="0"/>
              <w:marRight w:val="0"/>
              <w:marTop w:val="0"/>
              <w:marBottom w:val="0"/>
              <w:divBdr>
                <w:top w:val="none" w:sz="0" w:space="0" w:color="auto"/>
                <w:left w:val="none" w:sz="0" w:space="0" w:color="auto"/>
                <w:bottom w:val="none" w:sz="0" w:space="0" w:color="auto"/>
                <w:right w:val="none" w:sz="0" w:space="0" w:color="auto"/>
              </w:divBdr>
            </w:div>
            <w:div w:id="1081485340">
              <w:marLeft w:val="0"/>
              <w:marRight w:val="0"/>
              <w:marTop w:val="0"/>
              <w:marBottom w:val="0"/>
              <w:divBdr>
                <w:top w:val="none" w:sz="0" w:space="0" w:color="auto"/>
                <w:left w:val="none" w:sz="0" w:space="0" w:color="auto"/>
                <w:bottom w:val="none" w:sz="0" w:space="0" w:color="auto"/>
                <w:right w:val="none" w:sz="0" w:space="0" w:color="auto"/>
              </w:divBdr>
            </w:div>
            <w:div w:id="1360159766">
              <w:marLeft w:val="0"/>
              <w:marRight w:val="0"/>
              <w:marTop w:val="0"/>
              <w:marBottom w:val="0"/>
              <w:divBdr>
                <w:top w:val="none" w:sz="0" w:space="0" w:color="auto"/>
                <w:left w:val="none" w:sz="0" w:space="0" w:color="auto"/>
                <w:bottom w:val="none" w:sz="0" w:space="0" w:color="auto"/>
                <w:right w:val="none" w:sz="0" w:space="0" w:color="auto"/>
              </w:divBdr>
            </w:div>
            <w:div w:id="1379167299">
              <w:marLeft w:val="0"/>
              <w:marRight w:val="0"/>
              <w:marTop w:val="0"/>
              <w:marBottom w:val="0"/>
              <w:divBdr>
                <w:top w:val="none" w:sz="0" w:space="0" w:color="auto"/>
                <w:left w:val="none" w:sz="0" w:space="0" w:color="auto"/>
                <w:bottom w:val="none" w:sz="0" w:space="0" w:color="auto"/>
                <w:right w:val="none" w:sz="0" w:space="0" w:color="auto"/>
              </w:divBdr>
            </w:div>
            <w:div w:id="1857691236">
              <w:marLeft w:val="0"/>
              <w:marRight w:val="0"/>
              <w:marTop w:val="0"/>
              <w:marBottom w:val="0"/>
              <w:divBdr>
                <w:top w:val="none" w:sz="0" w:space="0" w:color="auto"/>
                <w:left w:val="none" w:sz="0" w:space="0" w:color="auto"/>
                <w:bottom w:val="none" w:sz="0" w:space="0" w:color="auto"/>
                <w:right w:val="none" w:sz="0" w:space="0" w:color="auto"/>
              </w:divBdr>
            </w:div>
            <w:div w:id="1866167786">
              <w:marLeft w:val="0"/>
              <w:marRight w:val="0"/>
              <w:marTop w:val="0"/>
              <w:marBottom w:val="0"/>
              <w:divBdr>
                <w:top w:val="none" w:sz="0" w:space="0" w:color="auto"/>
                <w:left w:val="none" w:sz="0" w:space="0" w:color="auto"/>
                <w:bottom w:val="none" w:sz="0" w:space="0" w:color="auto"/>
                <w:right w:val="none" w:sz="0" w:space="0" w:color="auto"/>
              </w:divBdr>
            </w:div>
            <w:div w:id="748884573">
              <w:marLeft w:val="0"/>
              <w:marRight w:val="0"/>
              <w:marTop w:val="0"/>
              <w:marBottom w:val="0"/>
              <w:divBdr>
                <w:top w:val="none" w:sz="0" w:space="0" w:color="auto"/>
                <w:left w:val="none" w:sz="0" w:space="0" w:color="auto"/>
                <w:bottom w:val="none" w:sz="0" w:space="0" w:color="auto"/>
                <w:right w:val="none" w:sz="0" w:space="0" w:color="auto"/>
              </w:divBdr>
            </w:div>
            <w:div w:id="276450793">
              <w:marLeft w:val="0"/>
              <w:marRight w:val="0"/>
              <w:marTop w:val="0"/>
              <w:marBottom w:val="0"/>
              <w:divBdr>
                <w:top w:val="none" w:sz="0" w:space="0" w:color="auto"/>
                <w:left w:val="none" w:sz="0" w:space="0" w:color="auto"/>
                <w:bottom w:val="none" w:sz="0" w:space="0" w:color="auto"/>
                <w:right w:val="none" w:sz="0" w:space="0" w:color="auto"/>
              </w:divBdr>
            </w:div>
            <w:div w:id="141968776">
              <w:marLeft w:val="0"/>
              <w:marRight w:val="0"/>
              <w:marTop w:val="0"/>
              <w:marBottom w:val="0"/>
              <w:divBdr>
                <w:top w:val="none" w:sz="0" w:space="0" w:color="auto"/>
                <w:left w:val="none" w:sz="0" w:space="0" w:color="auto"/>
                <w:bottom w:val="none" w:sz="0" w:space="0" w:color="auto"/>
                <w:right w:val="none" w:sz="0" w:space="0" w:color="auto"/>
              </w:divBdr>
            </w:div>
            <w:div w:id="301157563">
              <w:marLeft w:val="0"/>
              <w:marRight w:val="0"/>
              <w:marTop w:val="0"/>
              <w:marBottom w:val="0"/>
              <w:divBdr>
                <w:top w:val="none" w:sz="0" w:space="0" w:color="auto"/>
                <w:left w:val="none" w:sz="0" w:space="0" w:color="auto"/>
                <w:bottom w:val="none" w:sz="0" w:space="0" w:color="auto"/>
                <w:right w:val="none" w:sz="0" w:space="0" w:color="auto"/>
              </w:divBdr>
            </w:div>
            <w:div w:id="801382072">
              <w:marLeft w:val="0"/>
              <w:marRight w:val="0"/>
              <w:marTop w:val="0"/>
              <w:marBottom w:val="0"/>
              <w:divBdr>
                <w:top w:val="none" w:sz="0" w:space="0" w:color="auto"/>
                <w:left w:val="none" w:sz="0" w:space="0" w:color="auto"/>
                <w:bottom w:val="none" w:sz="0" w:space="0" w:color="auto"/>
                <w:right w:val="none" w:sz="0" w:space="0" w:color="auto"/>
              </w:divBdr>
            </w:div>
            <w:div w:id="2140298380">
              <w:marLeft w:val="0"/>
              <w:marRight w:val="0"/>
              <w:marTop w:val="0"/>
              <w:marBottom w:val="0"/>
              <w:divBdr>
                <w:top w:val="none" w:sz="0" w:space="0" w:color="auto"/>
                <w:left w:val="none" w:sz="0" w:space="0" w:color="auto"/>
                <w:bottom w:val="none" w:sz="0" w:space="0" w:color="auto"/>
                <w:right w:val="none" w:sz="0" w:space="0" w:color="auto"/>
              </w:divBdr>
            </w:div>
            <w:div w:id="2067799513">
              <w:marLeft w:val="0"/>
              <w:marRight w:val="0"/>
              <w:marTop w:val="0"/>
              <w:marBottom w:val="0"/>
              <w:divBdr>
                <w:top w:val="none" w:sz="0" w:space="0" w:color="auto"/>
                <w:left w:val="none" w:sz="0" w:space="0" w:color="auto"/>
                <w:bottom w:val="none" w:sz="0" w:space="0" w:color="auto"/>
                <w:right w:val="none" w:sz="0" w:space="0" w:color="auto"/>
              </w:divBdr>
            </w:div>
            <w:div w:id="660694882">
              <w:marLeft w:val="0"/>
              <w:marRight w:val="0"/>
              <w:marTop w:val="0"/>
              <w:marBottom w:val="0"/>
              <w:divBdr>
                <w:top w:val="none" w:sz="0" w:space="0" w:color="auto"/>
                <w:left w:val="none" w:sz="0" w:space="0" w:color="auto"/>
                <w:bottom w:val="none" w:sz="0" w:space="0" w:color="auto"/>
                <w:right w:val="none" w:sz="0" w:space="0" w:color="auto"/>
              </w:divBdr>
            </w:div>
            <w:div w:id="923957237">
              <w:marLeft w:val="0"/>
              <w:marRight w:val="0"/>
              <w:marTop w:val="0"/>
              <w:marBottom w:val="0"/>
              <w:divBdr>
                <w:top w:val="none" w:sz="0" w:space="0" w:color="auto"/>
                <w:left w:val="none" w:sz="0" w:space="0" w:color="auto"/>
                <w:bottom w:val="none" w:sz="0" w:space="0" w:color="auto"/>
                <w:right w:val="none" w:sz="0" w:space="0" w:color="auto"/>
              </w:divBdr>
            </w:div>
            <w:div w:id="666589726">
              <w:marLeft w:val="0"/>
              <w:marRight w:val="0"/>
              <w:marTop w:val="0"/>
              <w:marBottom w:val="0"/>
              <w:divBdr>
                <w:top w:val="none" w:sz="0" w:space="0" w:color="auto"/>
                <w:left w:val="none" w:sz="0" w:space="0" w:color="auto"/>
                <w:bottom w:val="none" w:sz="0" w:space="0" w:color="auto"/>
                <w:right w:val="none" w:sz="0" w:space="0" w:color="auto"/>
              </w:divBdr>
            </w:div>
            <w:div w:id="1695879567">
              <w:marLeft w:val="0"/>
              <w:marRight w:val="0"/>
              <w:marTop w:val="0"/>
              <w:marBottom w:val="0"/>
              <w:divBdr>
                <w:top w:val="none" w:sz="0" w:space="0" w:color="auto"/>
                <w:left w:val="none" w:sz="0" w:space="0" w:color="auto"/>
                <w:bottom w:val="none" w:sz="0" w:space="0" w:color="auto"/>
                <w:right w:val="none" w:sz="0" w:space="0" w:color="auto"/>
              </w:divBdr>
            </w:div>
            <w:div w:id="744883311">
              <w:marLeft w:val="0"/>
              <w:marRight w:val="0"/>
              <w:marTop w:val="0"/>
              <w:marBottom w:val="0"/>
              <w:divBdr>
                <w:top w:val="none" w:sz="0" w:space="0" w:color="auto"/>
                <w:left w:val="none" w:sz="0" w:space="0" w:color="auto"/>
                <w:bottom w:val="none" w:sz="0" w:space="0" w:color="auto"/>
                <w:right w:val="none" w:sz="0" w:space="0" w:color="auto"/>
              </w:divBdr>
            </w:div>
            <w:div w:id="731807502">
              <w:marLeft w:val="0"/>
              <w:marRight w:val="0"/>
              <w:marTop w:val="0"/>
              <w:marBottom w:val="0"/>
              <w:divBdr>
                <w:top w:val="none" w:sz="0" w:space="0" w:color="auto"/>
                <w:left w:val="none" w:sz="0" w:space="0" w:color="auto"/>
                <w:bottom w:val="none" w:sz="0" w:space="0" w:color="auto"/>
                <w:right w:val="none" w:sz="0" w:space="0" w:color="auto"/>
              </w:divBdr>
            </w:div>
            <w:div w:id="1972127991">
              <w:marLeft w:val="0"/>
              <w:marRight w:val="0"/>
              <w:marTop w:val="0"/>
              <w:marBottom w:val="0"/>
              <w:divBdr>
                <w:top w:val="none" w:sz="0" w:space="0" w:color="auto"/>
                <w:left w:val="none" w:sz="0" w:space="0" w:color="auto"/>
                <w:bottom w:val="none" w:sz="0" w:space="0" w:color="auto"/>
                <w:right w:val="none" w:sz="0" w:space="0" w:color="auto"/>
              </w:divBdr>
            </w:div>
            <w:div w:id="1420637563">
              <w:marLeft w:val="0"/>
              <w:marRight w:val="0"/>
              <w:marTop w:val="0"/>
              <w:marBottom w:val="0"/>
              <w:divBdr>
                <w:top w:val="none" w:sz="0" w:space="0" w:color="auto"/>
                <w:left w:val="none" w:sz="0" w:space="0" w:color="auto"/>
                <w:bottom w:val="none" w:sz="0" w:space="0" w:color="auto"/>
                <w:right w:val="none" w:sz="0" w:space="0" w:color="auto"/>
              </w:divBdr>
            </w:div>
            <w:div w:id="1174489968">
              <w:marLeft w:val="0"/>
              <w:marRight w:val="0"/>
              <w:marTop w:val="0"/>
              <w:marBottom w:val="0"/>
              <w:divBdr>
                <w:top w:val="none" w:sz="0" w:space="0" w:color="auto"/>
                <w:left w:val="none" w:sz="0" w:space="0" w:color="auto"/>
                <w:bottom w:val="none" w:sz="0" w:space="0" w:color="auto"/>
                <w:right w:val="none" w:sz="0" w:space="0" w:color="auto"/>
              </w:divBdr>
            </w:div>
            <w:div w:id="442769244">
              <w:marLeft w:val="0"/>
              <w:marRight w:val="0"/>
              <w:marTop w:val="0"/>
              <w:marBottom w:val="0"/>
              <w:divBdr>
                <w:top w:val="none" w:sz="0" w:space="0" w:color="auto"/>
                <w:left w:val="none" w:sz="0" w:space="0" w:color="auto"/>
                <w:bottom w:val="none" w:sz="0" w:space="0" w:color="auto"/>
                <w:right w:val="none" w:sz="0" w:space="0" w:color="auto"/>
              </w:divBdr>
            </w:div>
            <w:div w:id="711077984">
              <w:marLeft w:val="0"/>
              <w:marRight w:val="0"/>
              <w:marTop w:val="0"/>
              <w:marBottom w:val="0"/>
              <w:divBdr>
                <w:top w:val="none" w:sz="0" w:space="0" w:color="auto"/>
                <w:left w:val="none" w:sz="0" w:space="0" w:color="auto"/>
                <w:bottom w:val="none" w:sz="0" w:space="0" w:color="auto"/>
                <w:right w:val="none" w:sz="0" w:space="0" w:color="auto"/>
              </w:divBdr>
            </w:div>
            <w:div w:id="1772890894">
              <w:marLeft w:val="0"/>
              <w:marRight w:val="0"/>
              <w:marTop w:val="0"/>
              <w:marBottom w:val="0"/>
              <w:divBdr>
                <w:top w:val="none" w:sz="0" w:space="0" w:color="auto"/>
                <w:left w:val="none" w:sz="0" w:space="0" w:color="auto"/>
                <w:bottom w:val="none" w:sz="0" w:space="0" w:color="auto"/>
                <w:right w:val="none" w:sz="0" w:space="0" w:color="auto"/>
              </w:divBdr>
            </w:div>
            <w:div w:id="1445421570">
              <w:marLeft w:val="0"/>
              <w:marRight w:val="0"/>
              <w:marTop w:val="0"/>
              <w:marBottom w:val="0"/>
              <w:divBdr>
                <w:top w:val="none" w:sz="0" w:space="0" w:color="auto"/>
                <w:left w:val="none" w:sz="0" w:space="0" w:color="auto"/>
                <w:bottom w:val="none" w:sz="0" w:space="0" w:color="auto"/>
                <w:right w:val="none" w:sz="0" w:space="0" w:color="auto"/>
              </w:divBdr>
            </w:div>
            <w:div w:id="158156641">
              <w:marLeft w:val="0"/>
              <w:marRight w:val="0"/>
              <w:marTop w:val="0"/>
              <w:marBottom w:val="0"/>
              <w:divBdr>
                <w:top w:val="none" w:sz="0" w:space="0" w:color="auto"/>
                <w:left w:val="none" w:sz="0" w:space="0" w:color="auto"/>
                <w:bottom w:val="none" w:sz="0" w:space="0" w:color="auto"/>
                <w:right w:val="none" w:sz="0" w:space="0" w:color="auto"/>
              </w:divBdr>
            </w:div>
            <w:div w:id="2070612122">
              <w:marLeft w:val="0"/>
              <w:marRight w:val="0"/>
              <w:marTop w:val="0"/>
              <w:marBottom w:val="0"/>
              <w:divBdr>
                <w:top w:val="none" w:sz="0" w:space="0" w:color="auto"/>
                <w:left w:val="none" w:sz="0" w:space="0" w:color="auto"/>
                <w:bottom w:val="none" w:sz="0" w:space="0" w:color="auto"/>
                <w:right w:val="none" w:sz="0" w:space="0" w:color="auto"/>
              </w:divBdr>
            </w:div>
            <w:div w:id="213546537">
              <w:marLeft w:val="0"/>
              <w:marRight w:val="0"/>
              <w:marTop w:val="0"/>
              <w:marBottom w:val="0"/>
              <w:divBdr>
                <w:top w:val="none" w:sz="0" w:space="0" w:color="auto"/>
                <w:left w:val="none" w:sz="0" w:space="0" w:color="auto"/>
                <w:bottom w:val="none" w:sz="0" w:space="0" w:color="auto"/>
                <w:right w:val="none" w:sz="0" w:space="0" w:color="auto"/>
              </w:divBdr>
            </w:div>
            <w:div w:id="718356763">
              <w:marLeft w:val="0"/>
              <w:marRight w:val="0"/>
              <w:marTop w:val="0"/>
              <w:marBottom w:val="0"/>
              <w:divBdr>
                <w:top w:val="none" w:sz="0" w:space="0" w:color="auto"/>
                <w:left w:val="none" w:sz="0" w:space="0" w:color="auto"/>
                <w:bottom w:val="none" w:sz="0" w:space="0" w:color="auto"/>
                <w:right w:val="none" w:sz="0" w:space="0" w:color="auto"/>
              </w:divBdr>
            </w:div>
            <w:div w:id="1069576694">
              <w:marLeft w:val="0"/>
              <w:marRight w:val="0"/>
              <w:marTop w:val="0"/>
              <w:marBottom w:val="0"/>
              <w:divBdr>
                <w:top w:val="none" w:sz="0" w:space="0" w:color="auto"/>
                <w:left w:val="none" w:sz="0" w:space="0" w:color="auto"/>
                <w:bottom w:val="none" w:sz="0" w:space="0" w:color="auto"/>
                <w:right w:val="none" w:sz="0" w:space="0" w:color="auto"/>
              </w:divBdr>
            </w:div>
            <w:div w:id="514422426">
              <w:marLeft w:val="0"/>
              <w:marRight w:val="0"/>
              <w:marTop w:val="0"/>
              <w:marBottom w:val="0"/>
              <w:divBdr>
                <w:top w:val="none" w:sz="0" w:space="0" w:color="auto"/>
                <w:left w:val="none" w:sz="0" w:space="0" w:color="auto"/>
                <w:bottom w:val="none" w:sz="0" w:space="0" w:color="auto"/>
                <w:right w:val="none" w:sz="0" w:space="0" w:color="auto"/>
              </w:divBdr>
            </w:div>
            <w:div w:id="745690742">
              <w:marLeft w:val="0"/>
              <w:marRight w:val="0"/>
              <w:marTop w:val="0"/>
              <w:marBottom w:val="0"/>
              <w:divBdr>
                <w:top w:val="none" w:sz="0" w:space="0" w:color="auto"/>
                <w:left w:val="none" w:sz="0" w:space="0" w:color="auto"/>
                <w:bottom w:val="none" w:sz="0" w:space="0" w:color="auto"/>
                <w:right w:val="none" w:sz="0" w:space="0" w:color="auto"/>
              </w:divBdr>
            </w:div>
            <w:div w:id="364983357">
              <w:marLeft w:val="0"/>
              <w:marRight w:val="0"/>
              <w:marTop w:val="0"/>
              <w:marBottom w:val="0"/>
              <w:divBdr>
                <w:top w:val="none" w:sz="0" w:space="0" w:color="auto"/>
                <w:left w:val="none" w:sz="0" w:space="0" w:color="auto"/>
                <w:bottom w:val="none" w:sz="0" w:space="0" w:color="auto"/>
                <w:right w:val="none" w:sz="0" w:space="0" w:color="auto"/>
              </w:divBdr>
            </w:div>
            <w:div w:id="410078579">
              <w:marLeft w:val="0"/>
              <w:marRight w:val="0"/>
              <w:marTop w:val="0"/>
              <w:marBottom w:val="0"/>
              <w:divBdr>
                <w:top w:val="none" w:sz="0" w:space="0" w:color="auto"/>
                <w:left w:val="none" w:sz="0" w:space="0" w:color="auto"/>
                <w:bottom w:val="none" w:sz="0" w:space="0" w:color="auto"/>
                <w:right w:val="none" w:sz="0" w:space="0" w:color="auto"/>
              </w:divBdr>
            </w:div>
            <w:div w:id="1690838820">
              <w:marLeft w:val="0"/>
              <w:marRight w:val="0"/>
              <w:marTop w:val="0"/>
              <w:marBottom w:val="0"/>
              <w:divBdr>
                <w:top w:val="none" w:sz="0" w:space="0" w:color="auto"/>
                <w:left w:val="none" w:sz="0" w:space="0" w:color="auto"/>
                <w:bottom w:val="none" w:sz="0" w:space="0" w:color="auto"/>
                <w:right w:val="none" w:sz="0" w:space="0" w:color="auto"/>
              </w:divBdr>
            </w:div>
            <w:div w:id="816917307">
              <w:marLeft w:val="0"/>
              <w:marRight w:val="0"/>
              <w:marTop w:val="0"/>
              <w:marBottom w:val="0"/>
              <w:divBdr>
                <w:top w:val="none" w:sz="0" w:space="0" w:color="auto"/>
                <w:left w:val="none" w:sz="0" w:space="0" w:color="auto"/>
                <w:bottom w:val="none" w:sz="0" w:space="0" w:color="auto"/>
                <w:right w:val="none" w:sz="0" w:space="0" w:color="auto"/>
              </w:divBdr>
            </w:div>
            <w:div w:id="297340917">
              <w:marLeft w:val="0"/>
              <w:marRight w:val="0"/>
              <w:marTop w:val="0"/>
              <w:marBottom w:val="0"/>
              <w:divBdr>
                <w:top w:val="none" w:sz="0" w:space="0" w:color="auto"/>
                <w:left w:val="none" w:sz="0" w:space="0" w:color="auto"/>
                <w:bottom w:val="none" w:sz="0" w:space="0" w:color="auto"/>
                <w:right w:val="none" w:sz="0" w:space="0" w:color="auto"/>
              </w:divBdr>
            </w:div>
            <w:div w:id="1023869594">
              <w:marLeft w:val="0"/>
              <w:marRight w:val="0"/>
              <w:marTop w:val="0"/>
              <w:marBottom w:val="0"/>
              <w:divBdr>
                <w:top w:val="none" w:sz="0" w:space="0" w:color="auto"/>
                <w:left w:val="none" w:sz="0" w:space="0" w:color="auto"/>
                <w:bottom w:val="none" w:sz="0" w:space="0" w:color="auto"/>
                <w:right w:val="none" w:sz="0" w:space="0" w:color="auto"/>
              </w:divBdr>
            </w:div>
            <w:div w:id="1219898027">
              <w:marLeft w:val="0"/>
              <w:marRight w:val="0"/>
              <w:marTop w:val="0"/>
              <w:marBottom w:val="0"/>
              <w:divBdr>
                <w:top w:val="none" w:sz="0" w:space="0" w:color="auto"/>
                <w:left w:val="none" w:sz="0" w:space="0" w:color="auto"/>
                <w:bottom w:val="none" w:sz="0" w:space="0" w:color="auto"/>
                <w:right w:val="none" w:sz="0" w:space="0" w:color="auto"/>
              </w:divBdr>
            </w:div>
            <w:div w:id="5326133">
              <w:marLeft w:val="0"/>
              <w:marRight w:val="0"/>
              <w:marTop w:val="0"/>
              <w:marBottom w:val="0"/>
              <w:divBdr>
                <w:top w:val="none" w:sz="0" w:space="0" w:color="auto"/>
                <w:left w:val="none" w:sz="0" w:space="0" w:color="auto"/>
                <w:bottom w:val="none" w:sz="0" w:space="0" w:color="auto"/>
                <w:right w:val="none" w:sz="0" w:space="0" w:color="auto"/>
              </w:divBdr>
            </w:div>
            <w:div w:id="416902379">
              <w:marLeft w:val="0"/>
              <w:marRight w:val="0"/>
              <w:marTop w:val="0"/>
              <w:marBottom w:val="0"/>
              <w:divBdr>
                <w:top w:val="none" w:sz="0" w:space="0" w:color="auto"/>
                <w:left w:val="none" w:sz="0" w:space="0" w:color="auto"/>
                <w:bottom w:val="none" w:sz="0" w:space="0" w:color="auto"/>
                <w:right w:val="none" w:sz="0" w:space="0" w:color="auto"/>
              </w:divBdr>
            </w:div>
            <w:div w:id="778185090">
              <w:marLeft w:val="0"/>
              <w:marRight w:val="0"/>
              <w:marTop w:val="0"/>
              <w:marBottom w:val="0"/>
              <w:divBdr>
                <w:top w:val="none" w:sz="0" w:space="0" w:color="auto"/>
                <w:left w:val="none" w:sz="0" w:space="0" w:color="auto"/>
                <w:bottom w:val="none" w:sz="0" w:space="0" w:color="auto"/>
                <w:right w:val="none" w:sz="0" w:space="0" w:color="auto"/>
              </w:divBdr>
            </w:div>
            <w:div w:id="37508929">
              <w:marLeft w:val="0"/>
              <w:marRight w:val="0"/>
              <w:marTop w:val="0"/>
              <w:marBottom w:val="0"/>
              <w:divBdr>
                <w:top w:val="none" w:sz="0" w:space="0" w:color="auto"/>
                <w:left w:val="none" w:sz="0" w:space="0" w:color="auto"/>
                <w:bottom w:val="none" w:sz="0" w:space="0" w:color="auto"/>
                <w:right w:val="none" w:sz="0" w:space="0" w:color="auto"/>
              </w:divBdr>
            </w:div>
            <w:div w:id="1967466391">
              <w:marLeft w:val="0"/>
              <w:marRight w:val="0"/>
              <w:marTop w:val="0"/>
              <w:marBottom w:val="0"/>
              <w:divBdr>
                <w:top w:val="none" w:sz="0" w:space="0" w:color="auto"/>
                <w:left w:val="none" w:sz="0" w:space="0" w:color="auto"/>
                <w:bottom w:val="none" w:sz="0" w:space="0" w:color="auto"/>
                <w:right w:val="none" w:sz="0" w:space="0" w:color="auto"/>
              </w:divBdr>
            </w:div>
            <w:div w:id="1297108553">
              <w:marLeft w:val="0"/>
              <w:marRight w:val="0"/>
              <w:marTop w:val="0"/>
              <w:marBottom w:val="0"/>
              <w:divBdr>
                <w:top w:val="none" w:sz="0" w:space="0" w:color="auto"/>
                <w:left w:val="none" w:sz="0" w:space="0" w:color="auto"/>
                <w:bottom w:val="none" w:sz="0" w:space="0" w:color="auto"/>
                <w:right w:val="none" w:sz="0" w:space="0" w:color="auto"/>
              </w:divBdr>
            </w:div>
            <w:div w:id="2011442400">
              <w:marLeft w:val="0"/>
              <w:marRight w:val="0"/>
              <w:marTop w:val="0"/>
              <w:marBottom w:val="0"/>
              <w:divBdr>
                <w:top w:val="none" w:sz="0" w:space="0" w:color="auto"/>
                <w:left w:val="none" w:sz="0" w:space="0" w:color="auto"/>
                <w:bottom w:val="none" w:sz="0" w:space="0" w:color="auto"/>
                <w:right w:val="none" w:sz="0" w:space="0" w:color="auto"/>
              </w:divBdr>
            </w:div>
            <w:div w:id="707920501">
              <w:marLeft w:val="0"/>
              <w:marRight w:val="0"/>
              <w:marTop w:val="0"/>
              <w:marBottom w:val="0"/>
              <w:divBdr>
                <w:top w:val="none" w:sz="0" w:space="0" w:color="auto"/>
                <w:left w:val="none" w:sz="0" w:space="0" w:color="auto"/>
                <w:bottom w:val="none" w:sz="0" w:space="0" w:color="auto"/>
                <w:right w:val="none" w:sz="0" w:space="0" w:color="auto"/>
              </w:divBdr>
            </w:div>
            <w:div w:id="1229419969">
              <w:marLeft w:val="0"/>
              <w:marRight w:val="0"/>
              <w:marTop w:val="0"/>
              <w:marBottom w:val="0"/>
              <w:divBdr>
                <w:top w:val="none" w:sz="0" w:space="0" w:color="auto"/>
                <w:left w:val="none" w:sz="0" w:space="0" w:color="auto"/>
                <w:bottom w:val="none" w:sz="0" w:space="0" w:color="auto"/>
                <w:right w:val="none" w:sz="0" w:space="0" w:color="auto"/>
              </w:divBdr>
            </w:div>
            <w:div w:id="303631845">
              <w:marLeft w:val="0"/>
              <w:marRight w:val="0"/>
              <w:marTop w:val="0"/>
              <w:marBottom w:val="0"/>
              <w:divBdr>
                <w:top w:val="none" w:sz="0" w:space="0" w:color="auto"/>
                <w:left w:val="none" w:sz="0" w:space="0" w:color="auto"/>
                <w:bottom w:val="none" w:sz="0" w:space="0" w:color="auto"/>
                <w:right w:val="none" w:sz="0" w:space="0" w:color="auto"/>
              </w:divBdr>
            </w:div>
            <w:div w:id="80034140">
              <w:marLeft w:val="0"/>
              <w:marRight w:val="0"/>
              <w:marTop w:val="0"/>
              <w:marBottom w:val="0"/>
              <w:divBdr>
                <w:top w:val="none" w:sz="0" w:space="0" w:color="auto"/>
                <w:left w:val="none" w:sz="0" w:space="0" w:color="auto"/>
                <w:bottom w:val="none" w:sz="0" w:space="0" w:color="auto"/>
                <w:right w:val="none" w:sz="0" w:space="0" w:color="auto"/>
              </w:divBdr>
            </w:div>
            <w:div w:id="610013653">
              <w:marLeft w:val="0"/>
              <w:marRight w:val="0"/>
              <w:marTop w:val="0"/>
              <w:marBottom w:val="0"/>
              <w:divBdr>
                <w:top w:val="none" w:sz="0" w:space="0" w:color="auto"/>
                <w:left w:val="none" w:sz="0" w:space="0" w:color="auto"/>
                <w:bottom w:val="none" w:sz="0" w:space="0" w:color="auto"/>
                <w:right w:val="none" w:sz="0" w:space="0" w:color="auto"/>
              </w:divBdr>
            </w:div>
            <w:div w:id="861548593">
              <w:marLeft w:val="0"/>
              <w:marRight w:val="0"/>
              <w:marTop w:val="0"/>
              <w:marBottom w:val="0"/>
              <w:divBdr>
                <w:top w:val="none" w:sz="0" w:space="0" w:color="auto"/>
                <w:left w:val="none" w:sz="0" w:space="0" w:color="auto"/>
                <w:bottom w:val="none" w:sz="0" w:space="0" w:color="auto"/>
                <w:right w:val="none" w:sz="0" w:space="0" w:color="auto"/>
              </w:divBdr>
            </w:div>
            <w:div w:id="1640957954">
              <w:marLeft w:val="0"/>
              <w:marRight w:val="0"/>
              <w:marTop w:val="0"/>
              <w:marBottom w:val="0"/>
              <w:divBdr>
                <w:top w:val="none" w:sz="0" w:space="0" w:color="auto"/>
                <w:left w:val="none" w:sz="0" w:space="0" w:color="auto"/>
                <w:bottom w:val="none" w:sz="0" w:space="0" w:color="auto"/>
                <w:right w:val="none" w:sz="0" w:space="0" w:color="auto"/>
              </w:divBdr>
            </w:div>
            <w:div w:id="1277181301">
              <w:marLeft w:val="0"/>
              <w:marRight w:val="0"/>
              <w:marTop w:val="0"/>
              <w:marBottom w:val="0"/>
              <w:divBdr>
                <w:top w:val="none" w:sz="0" w:space="0" w:color="auto"/>
                <w:left w:val="none" w:sz="0" w:space="0" w:color="auto"/>
                <w:bottom w:val="none" w:sz="0" w:space="0" w:color="auto"/>
                <w:right w:val="none" w:sz="0" w:space="0" w:color="auto"/>
              </w:divBdr>
            </w:div>
            <w:div w:id="1219246558">
              <w:marLeft w:val="0"/>
              <w:marRight w:val="0"/>
              <w:marTop w:val="0"/>
              <w:marBottom w:val="0"/>
              <w:divBdr>
                <w:top w:val="none" w:sz="0" w:space="0" w:color="auto"/>
                <w:left w:val="none" w:sz="0" w:space="0" w:color="auto"/>
                <w:bottom w:val="none" w:sz="0" w:space="0" w:color="auto"/>
                <w:right w:val="none" w:sz="0" w:space="0" w:color="auto"/>
              </w:divBdr>
            </w:div>
            <w:div w:id="316811204">
              <w:marLeft w:val="0"/>
              <w:marRight w:val="0"/>
              <w:marTop w:val="0"/>
              <w:marBottom w:val="0"/>
              <w:divBdr>
                <w:top w:val="none" w:sz="0" w:space="0" w:color="auto"/>
                <w:left w:val="none" w:sz="0" w:space="0" w:color="auto"/>
                <w:bottom w:val="none" w:sz="0" w:space="0" w:color="auto"/>
                <w:right w:val="none" w:sz="0" w:space="0" w:color="auto"/>
              </w:divBdr>
            </w:div>
            <w:div w:id="739795372">
              <w:marLeft w:val="0"/>
              <w:marRight w:val="0"/>
              <w:marTop w:val="0"/>
              <w:marBottom w:val="0"/>
              <w:divBdr>
                <w:top w:val="none" w:sz="0" w:space="0" w:color="auto"/>
                <w:left w:val="none" w:sz="0" w:space="0" w:color="auto"/>
                <w:bottom w:val="none" w:sz="0" w:space="0" w:color="auto"/>
                <w:right w:val="none" w:sz="0" w:space="0" w:color="auto"/>
              </w:divBdr>
            </w:div>
            <w:div w:id="850099413">
              <w:marLeft w:val="0"/>
              <w:marRight w:val="0"/>
              <w:marTop w:val="0"/>
              <w:marBottom w:val="0"/>
              <w:divBdr>
                <w:top w:val="none" w:sz="0" w:space="0" w:color="auto"/>
                <w:left w:val="none" w:sz="0" w:space="0" w:color="auto"/>
                <w:bottom w:val="none" w:sz="0" w:space="0" w:color="auto"/>
                <w:right w:val="none" w:sz="0" w:space="0" w:color="auto"/>
              </w:divBdr>
            </w:div>
            <w:div w:id="884176687">
              <w:marLeft w:val="0"/>
              <w:marRight w:val="0"/>
              <w:marTop w:val="0"/>
              <w:marBottom w:val="0"/>
              <w:divBdr>
                <w:top w:val="none" w:sz="0" w:space="0" w:color="auto"/>
                <w:left w:val="none" w:sz="0" w:space="0" w:color="auto"/>
                <w:bottom w:val="none" w:sz="0" w:space="0" w:color="auto"/>
                <w:right w:val="none" w:sz="0" w:space="0" w:color="auto"/>
              </w:divBdr>
            </w:div>
            <w:div w:id="2055152851">
              <w:marLeft w:val="0"/>
              <w:marRight w:val="0"/>
              <w:marTop w:val="0"/>
              <w:marBottom w:val="0"/>
              <w:divBdr>
                <w:top w:val="none" w:sz="0" w:space="0" w:color="auto"/>
                <w:left w:val="none" w:sz="0" w:space="0" w:color="auto"/>
                <w:bottom w:val="none" w:sz="0" w:space="0" w:color="auto"/>
                <w:right w:val="none" w:sz="0" w:space="0" w:color="auto"/>
              </w:divBdr>
            </w:div>
            <w:div w:id="1146358982">
              <w:marLeft w:val="0"/>
              <w:marRight w:val="0"/>
              <w:marTop w:val="0"/>
              <w:marBottom w:val="0"/>
              <w:divBdr>
                <w:top w:val="none" w:sz="0" w:space="0" w:color="auto"/>
                <w:left w:val="none" w:sz="0" w:space="0" w:color="auto"/>
                <w:bottom w:val="none" w:sz="0" w:space="0" w:color="auto"/>
                <w:right w:val="none" w:sz="0" w:space="0" w:color="auto"/>
              </w:divBdr>
            </w:div>
            <w:div w:id="96295690">
              <w:marLeft w:val="0"/>
              <w:marRight w:val="0"/>
              <w:marTop w:val="0"/>
              <w:marBottom w:val="0"/>
              <w:divBdr>
                <w:top w:val="none" w:sz="0" w:space="0" w:color="auto"/>
                <w:left w:val="none" w:sz="0" w:space="0" w:color="auto"/>
                <w:bottom w:val="none" w:sz="0" w:space="0" w:color="auto"/>
                <w:right w:val="none" w:sz="0" w:space="0" w:color="auto"/>
              </w:divBdr>
            </w:div>
            <w:div w:id="628055743">
              <w:marLeft w:val="0"/>
              <w:marRight w:val="0"/>
              <w:marTop w:val="0"/>
              <w:marBottom w:val="0"/>
              <w:divBdr>
                <w:top w:val="none" w:sz="0" w:space="0" w:color="auto"/>
                <w:left w:val="none" w:sz="0" w:space="0" w:color="auto"/>
                <w:bottom w:val="none" w:sz="0" w:space="0" w:color="auto"/>
                <w:right w:val="none" w:sz="0" w:space="0" w:color="auto"/>
              </w:divBdr>
            </w:div>
            <w:div w:id="1501772261">
              <w:marLeft w:val="0"/>
              <w:marRight w:val="0"/>
              <w:marTop w:val="0"/>
              <w:marBottom w:val="0"/>
              <w:divBdr>
                <w:top w:val="none" w:sz="0" w:space="0" w:color="auto"/>
                <w:left w:val="none" w:sz="0" w:space="0" w:color="auto"/>
                <w:bottom w:val="none" w:sz="0" w:space="0" w:color="auto"/>
                <w:right w:val="none" w:sz="0" w:space="0" w:color="auto"/>
              </w:divBdr>
            </w:div>
            <w:div w:id="713116764">
              <w:marLeft w:val="0"/>
              <w:marRight w:val="0"/>
              <w:marTop w:val="0"/>
              <w:marBottom w:val="0"/>
              <w:divBdr>
                <w:top w:val="none" w:sz="0" w:space="0" w:color="auto"/>
                <w:left w:val="none" w:sz="0" w:space="0" w:color="auto"/>
                <w:bottom w:val="none" w:sz="0" w:space="0" w:color="auto"/>
                <w:right w:val="none" w:sz="0" w:space="0" w:color="auto"/>
              </w:divBdr>
            </w:div>
            <w:div w:id="64685913">
              <w:marLeft w:val="0"/>
              <w:marRight w:val="0"/>
              <w:marTop w:val="0"/>
              <w:marBottom w:val="0"/>
              <w:divBdr>
                <w:top w:val="none" w:sz="0" w:space="0" w:color="auto"/>
                <w:left w:val="none" w:sz="0" w:space="0" w:color="auto"/>
                <w:bottom w:val="none" w:sz="0" w:space="0" w:color="auto"/>
                <w:right w:val="none" w:sz="0" w:space="0" w:color="auto"/>
              </w:divBdr>
            </w:div>
            <w:div w:id="1753889663">
              <w:marLeft w:val="0"/>
              <w:marRight w:val="0"/>
              <w:marTop w:val="0"/>
              <w:marBottom w:val="0"/>
              <w:divBdr>
                <w:top w:val="none" w:sz="0" w:space="0" w:color="auto"/>
                <w:left w:val="none" w:sz="0" w:space="0" w:color="auto"/>
                <w:bottom w:val="none" w:sz="0" w:space="0" w:color="auto"/>
                <w:right w:val="none" w:sz="0" w:space="0" w:color="auto"/>
              </w:divBdr>
            </w:div>
            <w:div w:id="475949223">
              <w:marLeft w:val="0"/>
              <w:marRight w:val="0"/>
              <w:marTop w:val="0"/>
              <w:marBottom w:val="0"/>
              <w:divBdr>
                <w:top w:val="none" w:sz="0" w:space="0" w:color="auto"/>
                <w:left w:val="none" w:sz="0" w:space="0" w:color="auto"/>
                <w:bottom w:val="none" w:sz="0" w:space="0" w:color="auto"/>
                <w:right w:val="none" w:sz="0" w:space="0" w:color="auto"/>
              </w:divBdr>
            </w:div>
            <w:div w:id="2033453039">
              <w:marLeft w:val="0"/>
              <w:marRight w:val="0"/>
              <w:marTop w:val="0"/>
              <w:marBottom w:val="0"/>
              <w:divBdr>
                <w:top w:val="none" w:sz="0" w:space="0" w:color="auto"/>
                <w:left w:val="none" w:sz="0" w:space="0" w:color="auto"/>
                <w:bottom w:val="none" w:sz="0" w:space="0" w:color="auto"/>
                <w:right w:val="none" w:sz="0" w:space="0" w:color="auto"/>
              </w:divBdr>
            </w:div>
            <w:div w:id="1829057495">
              <w:marLeft w:val="0"/>
              <w:marRight w:val="0"/>
              <w:marTop w:val="0"/>
              <w:marBottom w:val="0"/>
              <w:divBdr>
                <w:top w:val="none" w:sz="0" w:space="0" w:color="auto"/>
                <w:left w:val="none" w:sz="0" w:space="0" w:color="auto"/>
                <w:bottom w:val="none" w:sz="0" w:space="0" w:color="auto"/>
                <w:right w:val="none" w:sz="0" w:space="0" w:color="auto"/>
              </w:divBdr>
            </w:div>
            <w:div w:id="1461609700">
              <w:marLeft w:val="0"/>
              <w:marRight w:val="0"/>
              <w:marTop w:val="0"/>
              <w:marBottom w:val="0"/>
              <w:divBdr>
                <w:top w:val="none" w:sz="0" w:space="0" w:color="auto"/>
                <w:left w:val="none" w:sz="0" w:space="0" w:color="auto"/>
                <w:bottom w:val="none" w:sz="0" w:space="0" w:color="auto"/>
                <w:right w:val="none" w:sz="0" w:space="0" w:color="auto"/>
              </w:divBdr>
            </w:div>
            <w:div w:id="614557460">
              <w:marLeft w:val="0"/>
              <w:marRight w:val="0"/>
              <w:marTop w:val="0"/>
              <w:marBottom w:val="0"/>
              <w:divBdr>
                <w:top w:val="none" w:sz="0" w:space="0" w:color="auto"/>
                <w:left w:val="none" w:sz="0" w:space="0" w:color="auto"/>
                <w:bottom w:val="none" w:sz="0" w:space="0" w:color="auto"/>
                <w:right w:val="none" w:sz="0" w:space="0" w:color="auto"/>
              </w:divBdr>
            </w:div>
            <w:div w:id="323896826">
              <w:marLeft w:val="0"/>
              <w:marRight w:val="0"/>
              <w:marTop w:val="0"/>
              <w:marBottom w:val="0"/>
              <w:divBdr>
                <w:top w:val="none" w:sz="0" w:space="0" w:color="auto"/>
                <w:left w:val="none" w:sz="0" w:space="0" w:color="auto"/>
                <w:bottom w:val="none" w:sz="0" w:space="0" w:color="auto"/>
                <w:right w:val="none" w:sz="0" w:space="0" w:color="auto"/>
              </w:divBdr>
            </w:div>
            <w:div w:id="869611505">
              <w:marLeft w:val="0"/>
              <w:marRight w:val="0"/>
              <w:marTop w:val="0"/>
              <w:marBottom w:val="0"/>
              <w:divBdr>
                <w:top w:val="none" w:sz="0" w:space="0" w:color="auto"/>
                <w:left w:val="none" w:sz="0" w:space="0" w:color="auto"/>
                <w:bottom w:val="none" w:sz="0" w:space="0" w:color="auto"/>
                <w:right w:val="none" w:sz="0" w:space="0" w:color="auto"/>
              </w:divBdr>
            </w:div>
            <w:div w:id="658851032">
              <w:marLeft w:val="0"/>
              <w:marRight w:val="0"/>
              <w:marTop w:val="0"/>
              <w:marBottom w:val="0"/>
              <w:divBdr>
                <w:top w:val="none" w:sz="0" w:space="0" w:color="auto"/>
                <w:left w:val="none" w:sz="0" w:space="0" w:color="auto"/>
                <w:bottom w:val="none" w:sz="0" w:space="0" w:color="auto"/>
                <w:right w:val="none" w:sz="0" w:space="0" w:color="auto"/>
              </w:divBdr>
            </w:div>
            <w:div w:id="630289830">
              <w:marLeft w:val="0"/>
              <w:marRight w:val="0"/>
              <w:marTop w:val="0"/>
              <w:marBottom w:val="0"/>
              <w:divBdr>
                <w:top w:val="none" w:sz="0" w:space="0" w:color="auto"/>
                <w:left w:val="none" w:sz="0" w:space="0" w:color="auto"/>
                <w:bottom w:val="none" w:sz="0" w:space="0" w:color="auto"/>
                <w:right w:val="none" w:sz="0" w:space="0" w:color="auto"/>
              </w:divBdr>
            </w:div>
            <w:div w:id="182285669">
              <w:marLeft w:val="0"/>
              <w:marRight w:val="0"/>
              <w:marTop w:val="0"/>
              <w:marBottom w:val="0"/>
              <w:divBdr>
                <w:top w:val="none" w:sz="0" w:space="0" w:color="auto"/>
                <w:left w:val="none" w:sz="0" w:space="0" w:color="auto"/>
                <w:bottom w:val="none" w:sz="0" w:space="0" w:color="auto"/>
                <w:right w:val="none" w:sz="0" w:space="0" w:color="auto"/>
              </w:divBdr>
            </w:div>
            <w:div w:id="1434939288">
              <w:marLeft w:val="0"/>
              <w:marRight w:val="0"/>
              <w:marTop w:val="0"/>
              <w:marBottom w:val="0"/>
              <w:divBdr>
                <w:top w:val="none" w:sz="0" w:space="0" w:color="auto"/>
                <w:left w:val="none" w:sz="0" w:space="0" w:color="auto"/>
                <w:bottom w:val="none" w:sz="0" w:space="0" w:color="auto"/>
                <w:right w:val="none" w:sz="0" w:space="0" w:color="auto"/>
              </w:divBdr>
            </w:div>
            <w:div w:id="871655287">
              <w:marLeft w:val="0"/>
              <w:marRight w:val="0"/>
              <w:marTop w:val="0"/>
              <w:marBottom w:val="0"/>
              <w:divBdr>
                <w:top w:val="none" w:sz="0" w:space="0" w:color="auto"/>
                <w:left w:val="none" w:sz="0" w:space="0" w:color="auto"/>
                <w:bottom w:val="none" w:sz="0" w:space="0" w:color="auto"/>
                <w:right w:val="none" w:sz="0" w:space="0" w:color="auto"/>
              </w:divBdr>
            </w:div>
            <w:div w:id="1547182105">
              <w:marLeft w:val="0"/>
              <w:marRight w:val="0"/>
              <w:marTop w:val="0"/>
              <w:marBottom w:val="0"/>
              <w:divBdr>
                <w:top w:val="none" w:sz="0" w:space="0" w:color="auto"/>
                <w:left w:val="none" w:sz="0" w:space="0" w:color="auto"/>
                <w:bottom w:val="none" w:sz="0" w:space="0" w:color="auto"/>
                <w:right w:val="none" w:sz="0" w:space="0" w:color="auto"/>
              </w:divBdr>
            </w:div>
            <w:div w:id="1809542458">
              <w:marLeft w:val="0"/>
              <w:marRight w:val="0"/>
              <w:marTop w:val="0"/>
              <w:marBottom w:val="0"/>
              <w:divBdr>
                <w:top w:val="none" w:sz="0" w:space="0" w:color="auto"/>
                <w:left w:val="none" w:sz="0" w:space="0" w:color="auto"/>
                <w:bottom w:val="none" w:sz="0" w:space="0" w:color="auto"/>
                <w:right w:val="none" w:sz="0" w:space="0" w:color="auto"/>
              </w:divBdr>
            </w:div>
            <w:div w:id="1688944099">
              <w:marLeft w:val="0"/>
              <w:marRight w:val="0"/>
              <w:marTop w:val="0"/>
              <w:marBottom w:val="0"/>
              <w:divBdr>
                <w:top w:val="none" w:sz="0" w:space="0" w:color="auto"/>
                <w:left w:val="none" w:sz="0" w:space="0" w:color="auto"/>
                <w:bottom w:val="none" w:sz="0" w:space="0" w:color="auto"/>
                <w:right w:val="none" w:sz="0" w:space="0" w:color="auto"/>
              </w:divBdr>
            </w:div>
            <w:div w:id="1040789572">
              <w:marLeft w:val="0"/>
              <w:marRight w:val="0"/>
              <w:marTop w:val="0"/>
              <w:marBottom w:val="0"/>
              <w:divBdr>
                <w:top w:val="none" w:sz="0" w:space="0" w:color="auto"/>
                <w:left w:val="none" w:sz="0" w:space="0" w:color="auto"/>
                <w:bottom w:val="none" w:sz="0" w:space="0" w:color="auto"/>
                <w:right w:val="none" w:sz="0" w:space="0" w:color="auto"/>
              </w:divBdr>
            </w:div>
            <w:div w:id="1103064671">
              <w:marLeft w:val="0"/>
              <w:marRight w:val="0"/>
              <w:marTop w:val="0"/>
              <w:marBottom w:val="0"/>
              <w:divBdr>
                <w:top w:val="none" w:sz="0" w:space="0" w:color="auto"/>
                <w:left w:val="none" w:sz="0" w:space="0" w:color="auto"/>
                <w:bottom w:val="none" w:sz="0" w:space="0" w:color="auto"/>
                <w:right w:val="none" w:sz="0" w:space="0" w:color="auto"/>
              </w:divBdr>
            </w:div>
            <w:div w:id="1802721858">
              <w:marLeft w:val="0"/>
              <w:marRight w:val="0"/>
              <w:marTop w:val="0"/>
              <w:marBottom w:val="0"/>
              <w:divBdr>
                <w:top w:val="none" w:sz="0" w:space="0" w:color="auto"/>
                <w:left w:val="none" w:sz="0" w:space="0" w:color="auto"/>
                <w:bottom w:val="none" w:sz="0" w:space="0" w:color="auto"/>
                <w:right w:val="none" w:sz="0" w:space="0" w:color="auto"/>
              </w:divBdr>
            </w:div>
            <w:div w:id="828516732">
              <w:marLeft w:val="0"/>
              <w:marRight w:val="0"/>
              <w:marTop w:val="0"/>
              <w:marBottom w:val="0"/>
              <w:divBdr>
                <w:top w:val="none" w:sz="0" w:space="0" w:color="auto"/>
                <w:left w:val="none" w:sz="0" w:space="0" w:color="auto"/>
                <w:bottom w:val="none" w:sz="0" w:space="0" w:color="auto"/>
                <w:right w:val="none" w:sz="0" w:space="0" w:color="auto"/>
              </w:divBdr>
            </w:div>
            <w:div w:id="189878531">
              <w:marLeft w:val="0"/>
              <w:marRight w:val="0"/>
              <w:marTop w:val="0"/>
              <w:marBottom w:val="0"/>
              <w:divBdr>
                <w:top w:val="none" w:sz="0" w:space="0" w:color="auto"/>
                <w:left w:val="none" w:sz="0" w:space="0" w:color="auto"/>
                <w:bottom w:val="none" w:sz="0" w:space="0" w:color="auto"/>
                <w:right w:val="none" w:sz="0" w:space="0" w:color="auto"/>
              </w:divBdr>
            </w:div>
            <w:div w:id="160586109">
              <w:marLeft w:val="0"/>
              <w:marRight w:val="0"/>
              <w:marTop w:val="0"/>
              <w:marBottom w:val="0"/>
              <w:divBdr>
                <w:top w:val="none" w:sz="0" w:space="0" w:color="auto"/>
                <w:left w:val="none" w:sz="0" w:space="0" w:color="auto"/>
                <w:bottom w:val="none" w:sz="0" w:space="0" w:color="auto"/>
                <w:right w:val="none" w:sz="0" w:space="0" w:color="auto"/>
              </w:divBdr>
            </w:div>
            <w:div w:id="850412912">
              <w:marLeft w:val="0"/>
              <w:marRight w:val="0"/>
              <w:marTop w:val="0"/>
              <w:marBottom w:val="0"/>
              <w:divBdr>
                <w:top w:val="none" w:sz="0" w:space="0" w:color="auto"/>
                <w:left w:val="none" w:sz="0" w:space="0" w:color="auto"/>
                <w:bottom w:val="none" w:sz="0" w:space="0" w:color="auto"/>
                <w:right w:val="none" w:sz="0" w:space="0" w:color="auto"/>
              </w:divBdr>
            </w:div>
            <w:div w:id="11609461">
              <w:marLeft w:val="0"/>
              <w:marRight w:val="0"/>
              <w:marTop w:val="0"/>
              <w:marBottom w:val="0"/>
              <w:divBdr>
                <w:top w:val="none" w:sz="0" w:space="0" w:color="auto"/>
                <w:left w:val="none" w:sz="0" w:space="0" w:color="auto"/>
                <w:bottom w:val="none" w:sz="0" w:space="0" w:color="auto"/>
                <w:right w:val="none" w:sz="0" w:space="0" w:color="auto"/>
              </w:divBdr>
            </w:div>
            <w:div w:id="269240193">
              <w:marLeft w:val="0"/>
              <w:marRight w:val="0"/>
              <w:marTop w:val="0"/>
              <w:marBottom w:val="0"/>
              <w:divBdr>
                <w:top w:val="none" w:sz="0" w:space="0" w:color="auto"/>
                <w:left w:val="none" w:sz="0" w:space="0" w:color="auto"/>
                <w:bottom w:val="none" w:sz="0" w:space="0" w:color="auto"/>
                <w:right w:val="none" w:sz="0" w:space="0" w:color="auto"/>
              </w:divBdr>
            </w:div>
            <w:div w:id="1298728103">
              <w:marLeft w:val="0"/>
              <w:marRight w:val="0"/>
              <w:marTop w:val="0"/>
              <w:marBottom w:val="0"/>
              <w:divBdr>
                <w:top w:val="none" w:sz="0" w:space="0" w:color="auto"/>
                <w:left w:val="none" w:sz="0" w:space="0" w:color="auto"/>
                <w:bottom w:val="none" w:sz="0" w:space="0" w:color="auto"/>
                <w:right w:val="none" w:sz="0" w:space="0" w:color="auto"/>
              </w:divBdr>
            </w:div>
            <w:div w:id="2014726418">
              <w:marLeft w:val="0"/>
              <w:marRight w:val="0"/>
              <w:marTop w:val="0"/>
              <w:marBottom w:val="0"/>
              <w:divBdr>
                <w:top w:val="none" w:sz="0" w:space="0" w:color="auto"/>
                <w:left w:val="none" w:sz="0" w:space="0" w:color="auto"/>
                <w:bottom w:val="none" w:sz="0" w:space="0" w:color="auto"/>
                <w:right w:val="none" w:sz="0" w:space="0" w:color="auto"/>
              </w:divBdr>
            </w:div>
            <w:div w:id="1503201098">
              <w:marLeft w:val="0"/>
              <w:marRight w:val="0"/>
              <w:marTop w:val="0"/>
              <w:marBottom w:val="0"/>
              <w:divBdr>
                <w:top w:val="none" w:sz="0" w:space="0" w:color="auto"/>
                <w:left w:val="none" w:sz="0" w:space="0" w:color="auto"/>
                <w:bottom w:val="none" w:sz="0" w:space="0" w:color="auto"/>
                <w:right w:val="none" w:sz="0" w:space="0" w:color="auto"/>
              </w:divBdr>
            </w:div>
            <w:div w:id="573853772">
              <w:marLeft w:val="0"/>
              <w:marRight w:val="0"/>
              <w:marTop w:val="0"/>
              <w:marBottom w:val="0"/>
              <w:divBdr>
                <w:top w:val="none" w:sz="0" w:space="0" w:color="auto"/>
                <w:left w:val="none" w:sz="0" w:space="0" w:color="auto"/>
                <w:bottom w:val="none" w:sz="0" w:space="0" w:color="auto"/>
                <w:right w:val="none" w:sz="0" w:space="0" w:color="auto"/>
              </w:divBdr>
            </w:div>
            <w:div w:id="640354364">
              <w:marLeft w:val="0"/>
              <w:marRight w:val="0"/>
              <w:marTop w:val="0"/>
              <w:marBottom w:val="0"/>
              <w:divBdr>
                <w:top w:val="none" w:sz="0" w:space="0" w:color="auto"/>
                <w:left w:val="none" w:sz="0" w:space="0" w:color="auto"/>
                <w:bottom w:val="none" w:sz="0" w:space="0" w:color="auto"/>
                <w:right w:val="none" w:sz="0" w:space="0" w:color="auto"/>
              </w:divBdr>
            </w:div>
            <w:div w:id="29114051">
              <w:marLeft w:val="0"/>
              <w:marRight w:val="0"/>
              <w:marTop w:val="0"/>
              <w:marBottom w:val="0"/>
              <w:divBdr>
                <w:top w:val="none" w:sz="0" w:space="0" w:color="auto"/>
                <w:left w:val="none" w:sz="0" w:space="0" w:color="auto"/>
                <w:bottom w:val="none" w:sz="0" w:space="0" w:color="auto"/>
                <w:right w:val="none" w:sz="0" w:space="0" w:color="auto"/>
              </w:divBdr>
            </w:div>
            <w:div w:id="1426657243">
              <w:marLeft w:val="0"/>
              <w:marRight w:val="0"/>
              <w:marTop w:val="0"/>
              <w:marBottom w:val="0"/>
              <w:divBdr>
                <w:top w:val="none" w:sz="0" w:space="0" w:color="auto"/>
                <w:left w:val="none" w:sz="0" w:space="0" w:color="auto"/>
                <w:bottom w:val="none" w:sz="0" w:space="0" w:color="auto"/>
                <w:right w:val="none" w:sz="0" w:space="0" w:color="auto"/>
              </w:divBdr>
            </w:div>
            <w:div w:id="1270309395">
              <w:marLeft w:val="0"/>
              <w:marRight w:val="0"/>
              <w:marTop w:val="0"/>
              <w:marBottom w:val="0"/>
              <w:divBdr>
                <w:top w:val="none" w:sz="0" w:space="0" w:color="auto"/>
                <w:left w:val="none" w:sz="0" w:space="0" w:color="auto"/>
                <w:bottom w:val="none" w:sz="0" w:space="0" w:color="auto"/>
                <w:right w:val="none" w:sz="0" w:space="0" w:color="auto"/>
              </w:divBdr>
            </w:div>
            <w:div w:id="712146798">
              <w:marLeft w:val="0"/>
              <w:marRight w:val="0"/>
              <w:marTop w:val="0"/>
              <w:marBottom w:val="0"/>
              <w:divBdr>
                <w:top w:val="none" w:sz="0" w:space="0" w:color="auto"/>
                <w:left w:val="none" w:sz="0" w:space="0" w:color="auto"/>
                <w:bottom w:val="none" w:sz="0" w:space="0" w:color="auto"/>
                <w:right w:val="none" w:sz="0" w:space="0" w:color="auto"/>
              </w:divBdr>
            </w:div>
          </w:divsChild>
        </w:div>
        <w:div w:id="149832207">
          <w:marLeft w:val="0"/>
          <w:marRight w:val="0"/>
          <w:marTop w:val="0"/>
          <w:marBottom w:val="0"/>
          <w:divBdr>
            <w:top w:val="none" w:sz="0" w:space="0" w:color="auto"/>
            <w:left w:val="none" w:sz="0" w:space="0" w:color="auto"/>
            <w:bottom w:val="none" w:sz="0" w:space="0" w:color="auto"/>
            <w:right w:val="none" w:sz="0" w:space="0" w:color="auto"/>
          </w:divBdr>
        </w:div>
        <w:div w:id="1397241028">
          <w:marLeft w:val="0"/>
          <w:marRight w:val="0"/>
          <w:marTop w:val="0"/>
          <w:marBottom w:val="0"/>
          <w:divBdr>
            <w:top w:val="none" w:sz="0" w:space="0" w:color="auto"/>
            <w:left w:val="none" w:sz="0" w:space="0" w:color="auto"/>
            <w:bottom w:val="none" w:sz="0" w:space="0" w:color="auto"/>
            <w:right w:val="none" w:sz="0" w:space="0" w:color="auto"/>
          </w:divBdr>
        </w:div>
        <w:div w:id="1290821242">
          <w:marLeft w:val="0"/>
          <w:marRight w:val="0"/>
          <w:marTop w:val="0"/>
          <w:marBottom w:val="0"/>
          <w:divBdr>
            <w:top w:val="none" w:sz="0" w:space="0" w:color="auto"/>
            <w:left w:val="none" w:sz="0" w:space="0" w:color="auto"/>
            <w:bottom w:val="none" w:sz="0" w:space="0" w:color="auto"/>
            <w:right w:val="none" w:sz="0" w:space="0" w:color="auto"/>
          </w:divBdr>
        </w:div>
        <w:div w:id="15542969">
          <w:marLeft w:val="0"/>
          <w:marRight w:val="0"/>
          <w:marTop w:val="0"/>
          <w:marBottom w:val="0"/>
          <w:divBdr>
            <w:top w:val="none" w:sz="0" w:space="0" w:color="auto"/>
            <w:left w:val="none" w:sz="0" w:space="0" w:color="auto"/>
            <w:bottom w:val="none" w:sz="0" w:space="0" w:color="auto"/>
            <w:right w:val="none" w:sz="0" w:space="0" w:color="auto"/>
          </w:divBdr>
        </w:div>
        <w:div w:id="15623447">
          <w:marLeft w:val="0"/>
          <w:marRight w:val="0"/>
          <w:marTop w:val="0"/>
          <w:marBottom w:val="0"/>
          <w:divBdr>
            <w:top w:val="none" w:sz="0" w:space="0" w:color="auto"/>
            <w:left w:val="none" w:sz="0" w:space="0" w:color="auto"/>
            <w:bottom w:val="none" w:sz="0" w:space="0" w:color="auto"/>
            <w:right w:val="none" w:sz="0" w:space="0" w:color="auto"/>
          </w:divBdr>
        </w:div>
        <w:div w:id="1479105591">
          <w:marLeft w:val="0"/>
          <w:marRight w:val="0"/>
          <w:marTop w:val="0"/>
          <w:marBottom w:val="0"/>
          <w:divBdr>
            <w:top w:val="none" w:sz="0" w:space="0" w:color="auto"/>
            <w:left w:val="none" w:sz="0" w:space="0" w:color="auto"/>
            <w:bottom w:val="none" w:sz="0" w:space="0" w:color="auto"/>
            <w:right w:val="none" w:sz="0" w:space="0" w:color="auto"/>
          </w:divBdr>
        </w:div>
        <w:div w:id="1062484745">
          <w:marLeft w:val="0"/>
          <w:marRight w:val="0"/>
          <w:marTop w:val="0"/>
          <w:marBottom w:val="0"/>
          <w:divBdr>
            <w:top w:val="none" w:sz="0" w:space="0" w:color="auto"/>
            <w:left w:val="none" w:sz="0" w:space="0" w:color="auto"/>
            <w:bottom w:val="none" w:sz="0" w:space="0" w:color="auto"/>
            <w:right w:val="none" w:sz="0" w:space="0" w:color="auto"/>
          </w:divBdr>
        </w:div>
        <w:div w:id="1962488984">
          <w:marLeft w:val="0"/>
          <w:marRight w:val="0"/>
          <w:marTop w:val="0"/>
          <w:marBottom w:val="0"/>
          <w:divBdr>
            <w:top w:val="none" w:sz="0" w:space="0" w:color="auto"/>
            <w:left w:val="none" w:sz="0" w:space="0" w:color="auto"/>
            <w:bottom w:val="none" w:sz="0" w:space="0" w:color="auto"/>
            <w:right w:val="none" w:sz="0" w:space="0" w:color="auto"/>
          </w:divBdr>
        </w:div>
        <w:div w:id="887036874">
          <w:marLeft w:val="0"/>
          <w:marRight w:val="0"/>
          <w:marTop w:val="0"/>
          <w:marBottom w:val="0"/>
          <w:divBdr>
            <w:top w:val="none" w:sz="0" w:space="0" w:color="auto"/>
            <w:left w:val="none" w:sz="0" w:space="0" w:color="auto"/>
            <w:bottom w:val="none" w:sz="0" w:space="0" w:color="auto"/>
            <w:right w:val="none" w:sz="0" w:space="0" w:color="auto"/>
          </w:divBdr>
        </w:div>
        <w:div w:id="1373118491">
          <w:marLeft w:val="0"/>
          <w:marRight w:val="0"/>
          <w:marTop w:val="0"/>
          <w:marBottom w:val="0"/>
          <w:divBdr>
            <w:top w:val="none" w:sz="0" w:space="0" w:color="auto"/>
            <w:left w:val="none" w:sz="0" w:space="0" w:color="auto"/>
            <w:bottom w:val="none" w:sz="0" w:space="0" w:color="auto"/>
            <w:right w:val="none" w:sz="0" w:space="0" w:color="auto"/>
          </w:divBdr>
          <w:divsChild>
            <w:div w:id="769273384">
              <w:marLeft w:val="0"/>
              <w:marRight w:val="0"/>
              <w:marTop w:val="0"/>
              <w:marBottom w:val="0"/>
              <w:divBdr>
                <w:top w:val="none" w:sz="0" w:space="0" w:color="auto"/>
                <w:left w:val="none" w:sz="0" w:space="0" w:color="auto"/>
                <w:bottom w:val="none" w:sz="0" w:space="0" w:color="auto"/>
                <w:right w:val="none" w:sz="0" w:space="0" w:color="auto"/>
              </w:divBdr>
            </w:div>
            <w:div w:id="1155031342">
              <w:marLeft w:val="0"/>
              <w:marRight w:val="0"/>
              <w:marTop w:val="0"/>
              <w:marBottom w:val="0"/>
              <w:divBdr>
                <w:top w:val="none" w:sz="0" w:space="0" w:color="auto"/>
                <w:left w:val="none" w:sz="0" w:space="0" w:color="auto"/>
                <w:bottom w:val="none" w:sz="0" w:space="0" w:color="auto"/>
                <w:right w:val="none" w:sz="0" w:space="0" w:color="auto"/>
              </w:divBdr>
            </w:div>
          </w:divsChild>
        </w:div>
        <w:div w:id="1237277602">
          <w:marLeft w:val="0"/>
          <w:marRight w:val="0"/>
          <w:marTop w:val="0"/>
          <w:marBottom w:val="0"/>
          <w:divBdr>
            <w:top w:val="none" w:sz="0" w:space="0" w:color="auto"/>
            <w:left w:val="none" w:sz="0" w:space="0" w:color="auto"/>
            <w:bottom w:val="none" w:sz="0" w:space="0" w:color="auto"/>
            <w:right w:val="none" w:sz="0" w:space="0" w:color="auto"/>
          </w:divBdr>
        </w:div>
        <w:div w:id="515003525">
          <w:marLeft w:val="0"/>
          <w:marRight w:val="0"/>
          <w:marTop w:val="0"/>
          <w:marBottom w:val="0"/>
          <w:divBdr>
            <w:top w:val="none" w:sz="0" w:space="0" w:color="auto"/>
            <w:left w:val="none" w:sz="0" w:space="0" w:color="auto"/>
            <w:bottom w:val="none" w:sz="0" w:space="0" w:color="auto"/>
            <w:right w:val="none" w:sz="0" w:space="0" w:color="auto"/>
          </w:divBdr>
          <w:divsChild>
            <w:div w:id="1787192124">
              <w:marLeft w:val="0"/>
              <w:marRight w:val="0"/>
              <w:marTop w:val="0"/>
              <w:marBottom w:val="0"/>
              <w:divBdr>
                <w:top w:val="none" w:sz="0" w:space="0" w:color="auto"/>
                <w:left w:val="none" w:sz="0" w:space="0" w:color="auto"/>
                <w:bottom w:val="none" w:sz="0" w:space="0" w:color="auto"/>
                <w:right w:val="none" w:sz="0" w:space="0" w:color="auto"/>
              </w:divBdr>
            </w:div>
            <w:div w:id="707267617">
              <w:marLeft w:val="0"/>
              <w:marRight w:val="0"/>
              <w:marTop w:val="0"/>
              <w:marBottom w:val="0"/>
              <w:divBdr>
                <w:top w:val="none" w:sz="0" w:space="0" w:color="auto"/>
                <w:left w:val="none" w:sz="0" w:space="0" w:color="auto"/>
                <w:bottom w:val="none" w:sz="0" w:space="0" w:color="auto"/>
                <w:right w:val="none" w:sz="0" w:space="0" w:color="auto"/>
              </w:divBdr>
            </w:div>
            <w:div w:id="1344090423">
              <w:marLeft w:val="0"/>
              <w:marRight w:val="0"/>
              <w:marTop w:val="0"/>
              <w:marBottom w:val="0"/>
              <w:divBdr>
                <w:top w:val="none" w:sz="0" w:space="0" w:color="auto"/>
                <w:left w:val="none" w:sz="0" w:space="0" w:color="auto"/>
                <w:bottom w:val="none" w:sz="0" w:space="0" w:color="auto"/>
                <w:right w:val="none" w:sz="0" w:space="0" w:color="auto"/>
              </w:divBdr>
            </w:div>
            <w:div w:id="243027357">
              <w:marLeft w:val="0"/>
              <w:marRight w:val="0"/>
              <w:marTop w:val="0"/>
              <w:marBottom w:val="0"/>
              <w:divBdr>
                <w:top w:val="none" w:sz="0" w:space="0" w:color="auto"/>
                <w:left w:val="none" w:sz="0" w:space="0" w:color="auto"/>
                <w:bottom w:val="none" w:sz="0" w:space="0" w:color="auto"/>
                <w:right w:val="none" w:sz="0" w:space="0" w:color="auto"/>
              </w:divBdr>
            </w:div>
            <w:div w:id="824122846">
              <w:marLeft w:val="0"/>
              <w:marRight w:val="0"/>
              <w:marTop w:val="0"/>
              <w:marBottom w:val="0"/>
              <w:divBdr>
                <w:top w:val="none" w:sz="0" w:space="0" w:color="auto"/>
                <w:left w:val="none" w:sz="0" w:space="0" w:color="auto"/>
                <w:bottom w:val="none" w:sz="0" w:space="0" w:color="auto"/>
                <w:right w:val="none" w:sz="0" w:space="0" w:color="auto"/>
              </w:divBdr>
            </w:div>
            <w:div w:id="1292176400">
              <w:marLeft w:val="0"/>
              <w:marRight w:val="0"/>
              <w:marTop w:val="0"/>
              <w:marBottom w:val="0"/>
              <w:divBdr>
                <w:top w:val="none" w:sz="0" w:space="0" w:color="auto"/>
                <w:left w:val="none" w:sz="0" w:space="0" w:color="auto"/>
                <w:bottom w:val="none" w:sz="0" w:space="0" w:color="auto"/>
                <w:right w:val="none" w:sz="0" w:space="0" w:color="auto"/>
              </w:divBdr>
            </w:div>
            <w:div w:id="1549805302">
              <w:marLeft w:val="0"/>
              <w:marRight w:val="0"/>
              <w:marTop w:val="0"/>
              <w:marBottom w:val="0"/>
              <w:divBdr>
                <w:top w:val="none" w:sz="0" w:space="0" w:color="auto"/>
                <w:left w:val="none" w:sz="0" w:space="0" w:color="auto"/>
                <w:bottom w:val="none" w:sz="0" w:space="0" w:color="auto"/>
                <w:right w:val="none" w:sz="0" w:space="0" w:color="auto"/>
              </w:divBdr>
            </w:div>
            <w:div w:id="1095323786">
              <w:marLeft w:val="0"/>
              <w:marRight w:val="0"/>
              <w:marTop w:val="0"/>
              <w:marBottom w:val="0"/>
              <w:divBdr>
                <w:top w:val="none" w:sz="0" w:space="0" w:color="auto"/>
                <w:left w:val="none" w:sz="0" w:space="0" w:color="auto"/>
                <w:bottom w:val="none" w:sz="0" w:space="0" w:color="auto"/>
                <w:right w:val="none" w:sz="0" w:space="0" w:color="auto"/>
              </w:divBdr>
            </w:div>
            <w:div w:id="1349795074">
              <w:marLeft w:val="0"/>
              <w:marRight w:val="0"/>
              <w:marTop w:val="0"/>
              <w:marBottom w:val="0"/>
              <w:divBdr>
                <w:top w:val="none" w:sz="0" w:space="0" w:color="auto"/>
                <w:left w:val="none" w:sz="0" w:space="0" w:color="auto"/>
                <w:bottom w:val="none" w:sz="0" w:space="0" w:color="auto"/>
                <w:right w:val="none" w:sz="0" w:space="0" w:color="auto"/>
              </w:divBdr>
            </w:div>
            <w:div w:id="159928576">
              <w:marLeft w:val="0"/>
              <w:marRight w:val="0"/>
              <w:marTop w:val="0"/>
              <w:marBottom w:val="0"/>
              <w:divBdr>
                <w:top w:val="none" w:sz="0" w:space="0" w:color="auto"/>
                <w:left w:val="none" w:sz="0" w:space="0" w:color="auto"/>
                <w:bottom w:val="none" w:sz="0" w:space="0" w:color="auto"/>
                <w:right w:val="none" w:sz="0" w:space="0" w:color="auto"/>
              </w:divBdr>
            </w:div>
            <w:div w:id="221871177">
              <w:marLeft w:val="0"/>
              <w:marRight w:val="0"/>
              <w:marTop w:val="0"/>
              <w:marBottom w:val="0"/>
              <w:divBdr>
                <w:top w:val="none" w:sz="0" w:space="0" w:color="auto"/>
                <w:left w:val="none" w:sz="0" w:space="0" w:color="auto"/>
                <w:bottom w:val="none" w:sz="0" w:space="0" w:color="auto"/>
                <w:right w:val="none" w:sz="0" w:space="0" w:color="auto"/>
              </w:divBdr>
            </w:div>
            <w:div w:id="599147523">
              <w:marLeft w:val="0"/>
              <w:marRight w:val="0"/>
              <w:marTop w:val="0"/>
              <w:marBottom w:val="0"/>
              <w:divBdr>
                <w:top w:val="none" w:sz="0" w:space="0" w:color="auto"/>
                <w:left w:val="none" w:sz="0" w:space="0" w:color="auto"/>
                <w:bottom w:val="none" w:sz="0" w:space="0" w:color="auto"/>
                <w:right w:val="none" w:sz="0" w:space="0" w:color="auto"/>
              </w:divBdr>
            </w:div>
            <w:div w:id="1268658745">
              <w:marLeft w:val="0"/>
              <w:marRight w:val="0"/>
              <w:marTop w:val="0"/>
              <w:marBottom w:val="0"/>
              <w:divBdr>
                <w:top w:val="none" w:sz="0" w:space="0" w:color="auto"/>
                <w:left w:val="none" w:sz="0" w:space="0" w:color="auto"/>
                <w:bottom w:val="none" w:sz="0" w:space="0" w:color="auto"/>
                <w:right w:val="none" w:sz="0" w:space="0" w:color="auto"/>
              </w:divBdr>
            </w:div>
            <w:div w:id="1047724778">
              <w:marLeft w:val="0"/>
              <w:marRight w:val="0"/>
              <w:marTop w:val="0"/>
              <w:marBottom w:val="0"/>
              <w:divBdr>
                <w:top w:val="none" w:sz="0" w:space="0" w:color="auto"/>
                <w:left w:val="none" w:sz="0" w:space="0" w:color="auto"/>
                <w:bottom w:val="none" w:sz="0" w:space="0" w:color="auto"/>
                <w:right w:val="none" w:sz="0" w:space="0" w:color="auto"/>
              </w:divBdr>
            </w:div>
            <w:div w:id="1493175467">
              <w:marLeft w:val="0"/>
              <w:marRight w:val="0"/>
              <w:marTop w:val="0"/>
              <w:marBottom w:val="0"/>
              <w:divBdr>
                <w:top w:val="none" w:sz="0" w:space="0" w:color="auto"/>
                <w:left w:val="none" w:sz="0" w:space="0" w:color="auto"/>
                <w:bottom w:val="none" w:sz="0" w:space="0" w:color="auto"/>
                <w:right w:val="none" w:sz="0" w:space="0" w:color="auto"/>
              </w:divBdr>
            </w:div>
            <w:div w:id="358285659">
              <w:marLeft w:val="0"/>
              <w:marRight w:val="0"/>
              <w:marTop w:val="0"/>
              <w:marBottom w:val="0"/>
              <w:divBdr>
                <w:top w:val="none" w:sz="0" w:space="0" w:color="auto"/>
                <w:left w:val="none" w:sz="0" w:space="0" w:color="auto"/>
                <w:bottom w:val="none" w:sz="0" w:space="0" w:color="auto"/>
                <w:right w:val="none" w:sz="0" w:space="0" w:color="auto"/>
              </w:divBdr>
            </w:div>
            <w:div w:id="235945507">
              <w:marLeft w:val="0"/>
              <w:marRight w:val="0"/>
              <w:marTop w:val="0"/>
              <w:marBottom w:val="0"/>
              <w:divBdr>
                <w:top w:val="none" w:sz="0" w:space="0" w:color="auto"/>
                <w:left w:val="none" w:sz="0" w:space="0" w:color="auto"/>
                <w:bottom w:val="none" w:sz="0" w:space="0" w:color="auto"/>
                <w:right w:val="none" w:sz="0" w:space="0" w:color="auto"/>
              </w:divBdr>
            </w:div>
            <w:div w:id="1877112907">
              <w:marLeft w:val="0"/>
              <w:marRight w:val="0"/>
              <w:marTop w:val="0"/>
              <w:marBottom w:val="0"/>
              <w:divBdr>
                <w:top w:val="none" w:sz="0" w:space="0" w:color="auto"/>
                <w:left w:val="none" w:sz="0" w:space="0" w:color="auto"/>
                <w:bottom w:val="none" w:sz="0" w:space="0" w:color="auto"/>
                <w:right w:val="none" w:sz="0" w:space="0" w:color="auto"/>
              </w:divBdr>
            </w:div>
            <w:div w:id="1872958877">
              <w:marLeft w:val="0"/>
              <w:marRight w:val="0"/>
              <w:marTop w:val="0"/>
              <w:marBottom w:val="0"/>
              <w:divBdr>
                <w:top w:val="none" w:sz="0" w:space="0" w:color="auto"/>
                <w:left w:val="none" w:sz="0" w:space="0" w:color="auto"/>
                <w:bottom w:val="none" w:sz="0" w:space="0" w:color="auto"/>
                <w:right w:val="none" w:sz="0" w:space="0" w:color="auto"/>
              </w:divBdr>
            </w:div>
            <w:div w:id="598607170">
              <w:marLeft w:val="0"/>
              <w:marRight w:val="0"/>
              <w:marTop w:val="0"/>
              <w:marBottom w:val="0"/>
              <w:divBdr>
                <w:top w:val="none" w:sz="0" w:space="0" w:color="auto"/>
                <w:left w:val="none" w:sz="0" w:space="0" w:color="auto"/>
                <w:bottom w:val="none" w:sz="0" w:space="0" w:color="auto"/>
                <w:right w:val="none" w:sz="0" w:space="0" w:color="auto"/>
              </w:divBdr>
            </w:div>
            <w:div w:id="1133905470">
              <w:marLeft w:val="0"/>
              <w:marRight w:val="0"/>
              <w:marTop w:val="0"/>
              <w:marBottom w:val="0"/>
              <w:divBdr>
                <w:top w:val="none" w:sz="0" w:space="0" w:color="auto"/>
                <w:left w:val="none" w:sz="0" w:space="0" w:color="auto"/>
                <w:bottom w:val="none" w:sz="0" w:space="0" w:color="auto"/>
                <w:right w:val="none" w:sz="0" w:space="0" w:color="auto"/>
              </w:divBdr>
            </w:div>
            <w:div w:id="329522133">
              <w:marLeft w:val="0"/>
              <w:marRight w:val="0"/>
              <w:marTop w:val="0"/>
              <w:marBottom w:val="0"/>
              <w:divBdr>
                <w:top w:val="none" w:sz="0" w:space="0" w:color="auto"/>
                <w:left w:val="none" w:sz="0" w:space="0" w:color="auto"/>
                <w:bottom w:val="none" w:sz="0" w:space="0" w:color="auto"/>
                <w:right w:val="none" w:sz="0" w:space="0" w:color="auto"/>
              </w:divBdr>
            </w:div>
            <w:div w:id="1427966258">
              <w:marLeft w:val="0"/>
              <w:marRight w:val="0"/>
              <w:marTop w:val="0"/>
              <w:marBottom w:val="0"/>
              <w:divBdr>
                <w:top w:val="none" w:sz="0" w:space="0" w:color="auto"/>
                <w:left w:val="none" w:sz="0" w:space="0" w:color="auto"/>
                <w:bottom w:val="none" w:sz="0" w:space="0" w:color="auto"/>
                <w:right w:val="none" w:sz="0" w:space="0" w:color="auto"/>
              </w:divBdr>
            </w:div>
            <w:div w:id="1452868861">
              <w:marLeft w:val="0"/>
              <w:marRight w:val="0"/>
              <w:marTop w:val="0"/>
              <w:marBottom w:val="0"/>
              <w:divBdr>
                <w:top w:val="none" w:sz="0" w:space="0" w:color="auto"/>
                <w:left w:val="none" w:sz="0" w:space="0" w:color="auto"/>
                <w:bottom w:val="none" w:sz="0" w:space="0" w:color="auto"/>
                <w:right w:val="none" w:sz="0" w:space="0" w:color="auto"/>
              </w:divBdr>
            </w:div>
            <w:div w:id="2028215868">
              <w:marLeft w:val="0"/>
              <w:marRight w:val="0"/>
              <w:marTop w:val="0"/>
              <w:marBottom w:val="0"/>
              <w:divBdr>
                <w:top w:val="none" w:sz="0" w:space="0" w:color="auto"/>
                <w:left w:val="none" w:sz="0" w:space="0" w:color="auto"/>
                <w:bottom w:val="none" w:sz="0" w:space="0" w:color="auto"/>
                <w:right w:val="none" w:sz="0" w:space="0" w:color="auto"/>
              </w:divBdr>
            </w:div>
            <w:div w:id="3440391">
              <w:marLeft w:val="0"/>
              <w:marRight w:val="0"/>
              <w:marTop w:val="0"/>
              <w:marBottom w:val="0"/>
              <w:divBdr>
                <w:top w:val="none" w:sz="0" w:space="0" w:color="auto"/>
                <w:left w:val="none" w:sz="0" w:space="0" w:color="auto"/>
                <w:bottom w:val="none" w:sz="0" w:space="0" w:color="auto"/>
                <w:right w:val="none" w:sz="0" w:space="0" w:color="auto"/>
              </w:divBdr>
            </w:div>
            <w:div w:id="1614283469">
              <w:marLeft w:val="0"/>
              <w:marRight w:val="0"/>
              <w:marTop w:val="0"/>
              <w:marBottom w:val="0"/>
              <w:divBdr>
                <w:top w:val="none" w:sz="0" w:space="0" w:color="auto"/>
                <w:left w:val="none" w:sz="0" w:space="0" w:color="auto"/>
                <w:bottom w:val="none" w:sz="0" w:space="0" w:color="auto"/>
                <w:right w:val="none" w:sz="0" w:space="0" w:color="auto"/>
              </w:divBdr>
            </w:div>
            <w:div w:id="44305495">
              <w:marLeft w:val="0"/>
              <w:marRight w:val="0"/>
              <w:marTop w:val="0"/>
              <w:marBottom w:val="0"/>
              <w:divBdr>
                <w:top w:val="none" w:sz="0" w:space="0" w:color="auto"/>
                <w:left w:val="none" w:sz="0" w:space="0" w:color="auto"/>
                <w:bottom w:val="none" w:sz="0" w:space="0" w:color="auto"/>
                <w:right w:val="none" w:sz="0" w:space="0" w:color="auto"/>
              </w:divBdr>
            </w:div>
            <w:div w:id="1839346893">
              <w:marLeft w:val="0"/>
              <w:marRight w:val="0"/>
              <w:marTop w:val="0"/>
              <w:marBottom w:val="0"/>
              <w:divBdr>
                <w:top w:val="none" w:sz="0" w:space="0" w:color="auto"/>
                <w:left w:val="none" w:sz="0" w:space="0" w:color="auto"/>
                <w:bottom w:val="none" w:sz="0" w:space="0" w:color="auto"/>
                <w:right w:val="none" w:sz="0" w:space="0" w:color="auto"/>
              </w:divBdr>
            </w:div>
            <w:div w:id="722678321">
              <w:marLeft w:val="0"/>
              <w:marRight w:val="0"/>
              <w:marTop w:val="0"/>
              <w:marBottom w:val="0"/>
              <w:divBdr>
                <w:top w:val="none" w:sz="0" w:space="0" w:color="auto"/>
                <w:left w:val="none" w:sz="0" w:space="0" w:color="auto"/>
                <w:bottom w:val="none" w:sz="0" w:space="0" w:color="auto"/>
                <w:right w:val="none" w:sz="0" w:space="0" w:color="auto"/>
              </w:divBdr>
            </w:div>
            <w:div w:id="293874526">
              <w:marLeft w:val="0"/>
              <w:marRight w:val="0"/>
              <w:marTop w:val="0"/>
              <w:marBottom w:val="0"/>
              <w:divBdr>
                <w:top w:val="none" w:sz="0" w:space="0" w:color="auto"/>
                <w:left w:val="none" w:sz="0" w:space="0" w:color="auto"/>
                <w:bottom w:val="none" w:sz="0" w:space="0" w:color="auto"/>
                <w:right w:val="none" w:sz="0" w:space="0" w:color="auto"/>
              </w:divBdr>
            </w:div>
            <w:div w:id="1165433140">
              <w:marLeft w:val="0"/>
              <w:marRight w:val="0"/>
              <w:marTop w:val="0"/>
              <w:marBottom w:val="0"/>
              <w:divBdr>
                <w:top w:val="none" w:sz="0" w:space="0" w:color="auto"/>
                <w:left w:val="none" w:sz="0" w:space="0" w:color="auto"/>
                <w:bottom w:val="none" w:sz="0" w:space="0" w:color="auto"/>
                <w:right w:val="none" w:sz="0" w:space="0" w:color="auto"/>
              </w:divBdr>
            </w:div>
            <w:div w:id="1947812657">
              <w:marLeft w:val="0"/>
              <w:marRight w:val="0"/>
              <w:marTop w:val="0"/>
              <w:marBottom w:val="0"/>
              <w:divBdr>
                <w:top w:val="none" w:sz="0" w:space="0" w:color="auto"/>
                <w:left w:val="none" w:sz="0" w:space="0" w:color="auto"/>
                <w:bottom w:val="none" w:sz="0" w:space="0" w:color="auto"/>
                <w:right w:val="none" w:sz="0" w:space="0" w:color="auto"/>
              </w:divBdr>
            </w:div>
            <w:div w:id="1528332240">
              <w:marLeft w:val="0"/>
              <w:marRight w:val="0"/>
              <w:marTop w:val="0"/>
              <w:marBottom w:val="0"/>
              <w:divBdr>
                <w:top w:val="none" w:sz="0" w:space="0" w:color="auto"/>
                <w:left w:val="none" w:sz="0" w:space="0" w:color="auto"/>
                <w:bottom w:val="none" w:sz="0" w:space="0" w:color="auto"/>
                <w:right w:val="none" w:sz="0" w:space="0" w:color="auto"/>
              </w:divBdr>
            </w:div>
            <w:div w:id="154147001">
              <w:marLeft w:val="0"/>
              <w:marRight w:val="0"/>
              <w:marTop w:val="0"/>
              <w:marBottom w:val="0"/>
              <w:divBdr>
                <w:top w:val="none" w:sz="0" w:space="0" w:color="auto"/>
                <w:left w:val="none" w:sz="0" w:space="0" w:color="auto"/>
                <w:bottom w:val="none" w:sz="0" w:space="0" w:color="auto"/>
                <w:right w:val="none" w:sz="0" w:space="0" w:color="auto"/>
              </w:divBdr>
            </w:div>
            <w:div w:id="1913924243">
              <w:marLeft w:val="0"/>
              <w:marRight w:val="0"/>
              <w:marTop w:val="0"/>
              <w:marBottom w:val="0"/>
              <w:divBdr>
                <w:top w:val="none" w:sz="0" w:space="0" w:color="auto"/>
                <w:left w:val="none" w:sz="0" w:space="0" w:color="auto"/>
                <w:bottom w:val="none" w:sz="0" w:space="0" w:color="auto"/>
                <w:right w:val="none" w:sz="0" w:space="0" w:color="auto"/>
              </w:divBdr>
            </w:div>
            <w:div w:id="1612736914">
              <w:marLeft w:val="0"/>
              <w:marRight w:val="0"/>
              <w:marTop w:val="0"/>
              <w:marBottom w:val="0"/>
              <w:divBdr>
                <w:top w:val="none" w:sz="0" w:space="0" w:color="auto"/>
                <w:left w:val="none" w:sz="0" w:space="0" w:color="auto"/>
                <w:bottom w:val="none" w:sz="0" w:space="0" w:color="auto"/>
                <w:right w:val="none" w:sz="0" w:space="0" w:color="auto"/>
              </w:divBdr>
            </w:div>
            <w:div w:id="841972822">
              <w:marLeft w:val="0"/>
              <w:marRight w:val="0"/>
              <w:marTop w:val="0"/>
              <w:marBottom w:val="0"/>
              <w:divBdr>
                <w:top w:val="none" w:sz="0" w:space="0" w:color="auto"/>
                <w:left w:val="none" w:sz="0" w:space="0" w:color="auto"/>
                <w:bottom w:val="none" w:sz="0" w:space="0" w:color="auto"/>
                <w:right w:val="none" w:sz="0" w:space="0" w:color="auto"/>
              </w:divBdr>
            </w:div>
            <w:div w:id="441844121">
              <w:marLeft w:val="0"/>
              <w:marRight w:val="0"/>
              <w:marTop w:val="0"/>
              <w:marBottom w:val="0"/>
              <w:divBdr>
                <w:top w:val="none" w:sz="0" w:space="0" w:color="auto"/>
                <w:left w:val="none" w:sz="0" w:space="0" w:color="auto"/>
                <w:bottom w:val="none" w:sz="0" w:space="0" w:color="auto"/>
                <w:right w:val="none" w:sz="0" w:space="0" w:color="auto"/>
              </w:divBdr>
            </w:div>
            <w:div w:id="1493908780">
              <w:marLeft w:val="0"/>
              <w:marRight w:val="0"/>
              <w:marTop w:val="0"/>
              <w:marBottom w:val="0"/>
              <w:divBdr>
                <w:top w:val="none" w:sz="0" w:space="0" w:color="auto"/>
                <w:left w:val="none" w:sz="0" w:space="0" w:color="auto"/>
                <w:bottom w:val="none" w:sz="0" w:space="0" w:color="auto"/>
                <w:right w:val="none" w:sz="0" w:space="0" w:color="auto"/>
              </w:divBdr>
            </w:div>
            <w:div w:id="1776051875">
              <w:marLeft w:val="0"/>
              <w:marRight w:val="0"/>
              <w:marTop w:val="0"/>
              <w:marBottom w:val="0"/>
              <w:divBdr>
                <w:top w:val="none" w:sz="0" w:space="0" w:color="auto"/>
                <w:left w:val="none" w:sz="0" w:space="0" w:color="auto"/>
                <w:bottom w:val="none" w:sz="0" w:space="0" w:color="auto"/>
                <w:right w:val="none" w:sz="0" w:space="0" w:color="auto"/>
              </w:divBdr>
            </w:div>
            <w:div w:id="673383928">
              <w:marLeft w:val="0"/>
              <w:marRight w:val="0"/>
              <w:marTop w:val="0"/>
              <w:marBottom w:val="0"/>
              <w:divBdr>
                <w:top w:val="none" w:sz="0" w:space="0" w:color="auto"/>
                <w:left w:val="none" w:sz="0" w:space="0" w:color="auto"/>
                <w:bottom w:val="none" w:sz="0" w:space="0" w:color="auto"/>
                <w:right w:val="none" w:sz="0" w:space="0" w:color="auto"/>
              </w:divBdr>
            </w:div>
            <w:div w:id="85464883">
              <w:marLeft w:val="0"/>
              <w:marRight w:val="0"/>
              <w:marTop w:val="0"/>
              <w:marBottom w:val="0"/>
              <w:divBdr>
                <w:top w:val="none" w:sz="0" w:space="0" w:color="auto"/>
                <w:left w:val="none" w:sz="0" w:space="0" w:color="auto"/>
                <w:bottom w:val="none" w:sz="0" w:space="0" w:color="auto"/>
                <w:right w:val="none" w:sz="0" w:space="0" w:color="auto"/>
              </w:divBdr>
            </w:div>
            <w:div w:id="126243255">
              <w:marLeft w:val="0"/>
              <w:marRight w:val="0"/>
              <w:marTop w:val="0"/>
              <w:marBottom w:val="0"/>
              <w:divBdr>
                <w:top w:val="none" w:sz="0" w:space="0" w:color="auto"/>
                <w:left w:val="none" w:sz="0" w:space="0" w:color="auto"/>
                <w:bottom w:val="none" w:sz="0" w:space="0" w:color="auto"/>
                <w:right w:val="none" w:sz="0" w:space="0" w:color="auto"/>
              </w:divBdr>
            </w:div>
            <w:div w:id="119030882">
              <w:marLeft w:val="0"/>
              <w:marRight w:val="0"/>
              <w:marTop w:val="0"/>
              <w:marBottom w:val="0"/>
              <w:divBdr>
                <w:top w:val="none" w:sz="0" w:space="0" w:color="auto"/>
                <w:left w:val="none" w:sz="0" w:space="0" w:color="auto"/>
                <w:bottom w:val="none" w:sz="0" w:space="0" w:color="auto"/>
                <w:right w:val="none" w:sz="0" w:space="0" w:color="auto"/>
              </w:divBdr>
            </w:div>
            <w:div w:id="1919249452">
              <w:marLeft w:val="0"/>
              <w:marRight w:val="0"/>
              <w:marTop w:val="0"/>
              <w:marBottom w:val="0"/>
              <w:divBdr>
                <w:top w:val="none" w:sz="0" w:space="0" w:color="auto"/>
                <w:left w:val="none" w:sz="0" w:space="0" w:color="auto"/>
                <w:bottom w:val="none" w:sz="0" w:space="0" w:color="auto"/>
                <w:right w:val="none" w:sz="0" w:space="0" w:color="auto"/>
              </w:divBdr>
            </w:div>
            <w:div w:id="170612287">
              <w:marLeft w:val="0"/>
              <w:marRight w:val="0"/>
              <w:marTop w:val="0"/>
              <w:marBottom w:val="0"/>
              <w:divBdr>
                <w:top w:val="none" w:sz="0" w:space="0" w:color="auto"/>
                <w:left w:val="none" w:sz="0" w:space="0" w:color="auto"/>
                <w:bottom w:val="none" w:sz="0" w:space="0" w:color="auto"/>
                <w:right w:val="none" w:sz="0" w:space="0" w:color="auto"/>
              </w:divBdr>
            </w:div>
            <w:div w:id="1606695312">
              <w:marLeft w:val="0"/>
              <w:marRight w:val="0"/>
              <w:marTop w:val="0"/>
              <w:marBottom w:val="0"/>
              <w:divBdr>
                <w:top w:val="none" w:sz="0" w:space="0" w:color="auto"/>
                <w:left w:val="none" w:sz="0" w:space="0" w:color="auto"/>
                <w:bottom w:val="none" w:sz="0" w:space="0" w:color="auto"/>
                <w:right w:val="none" w:sz="0" w:space="0" w:color="auto"/>
              </w:divBdr>
            </w:div>
            <w:div w:id="1466701640">
              <w:marLeft w:val="0"/>
              <w:marRight w:val="0"/>
              <w:marTop w:val="0"/>
              <w:marBottom w:val="0"/>
              <w:divBdr>
                <w:top w:val="none" w:sz="0" w:space="0" w:color="auto"/>
                <w:left w:val="none" w:sz="0" w:space="0" w:color="auto"/>
                <w:bottom w:val="none" w:sz="0" w:space="0" w:color="auto"/>
                <w:right w:val="none" w:sz="0" w:space="0" w:color="auto"/>
              </w:divBdr>
            </w:div>
            <w:div w:id="1052077450">
              <w:marLeft w:val="0"/>
              <w:marRight w:val="0"/>
              <w:marTop w:val="0"/>
              <w:marBottom w:val="0"/>
              <w:divBdr>
                <w:top w:val="none" w:sz="0" w:space="0" w:color="auto"/>
                <w:left w:val="none" w:sz="0" w:space="0" w:color="auto"/>
                <w:bottom w:val="none" w:sz="0" w:space="0" w:color="auto"/>
                <w:right w:val="none" w:sz="0" w:space="0" w:color="auto"/>
              </w:divBdr>
            </w:div>
            <w:div w:id="1973712919">
              <w:marLeft w:val="0"/>
              <w:marRight w:val="0"/>
              <w:marTop w:val="0"/>
              <w:marBottom w:val="0"/>
              <w:divBdr>
                <w:top w:val="none" w:sz="0" w:space="0" w:color="auto"/>
                <w:left w:val="none" w:sz="0" w:space="0" w:color="auto"/>
                <w:bottom w:val="none" w:sz="0" w:space="0" w:color="auto"/>
                <w:right w:val="none" w:sz="0" w:space="0" w:color="auto"/>
              </w:divBdr>
            </w:div>
            <w:div w:id="656609568">
              <w:marLeft w:val="0"/>
              <w:marRight w:val="0"/>
              <w:marTop w:val="0"/>
              <w:marBottom w:val="0"/>
              <w:divBdr>
                <w:top w:val="none" w:sz="0" w:space="0" w:color="auto"/>
                <w:left w:val="none" w:sz="0" w:space="0" w:color="auto"/>
                <w:bottom w:val="none" w:sz="0" w:space="0" w:color="auto"/>
                <w:right w:val="none" w:sz="0" w:space="0" w:color="auto"/>
              </w:divBdr>
            </w:div>
            <w:div w:id="292252272">
              <w:marLeft w:val="0"/>
              <w:marRight w:val="0"/>
              <w:marTop w:val="0"/>
              <w:marBottom w:val="0"/>
              <w:divBdr>
                <w:top w:val="none" w:sz="0" w:space="0" w:color="auto"/>
                <w:left w:val="none" w:sz="0" w:space="0" w:color="auto"/>
                <w:bottom w:val="none" w:sz="0" w:space="0" w:color="auto"/>
                <w:right w:val="none" w:sz="0" w:space="0" w:color="auto"/>
              </w:divBdr>
            </w:div>
            <w:div w:id="19598655">
              <w:marLeft w:val="0"/>
              <w:marRight w:val="0"/>
              <w:marTop w:val="0"/>
              <w:marBottom w:val="0"/>
              <w:divBdr>
                <w:top w:val="none" w:sz="0" w:space="0" w:color="auto"/>
                <w:left w:val="none" w:sz="0" w:space="0" w:color="auto"/>
                <w:bottom w:val="none" w:sz="0" w:space="0" w:color="auto"/>
                <w:right w:val="none" w:sz="0" w:space="0" w:color="auto"/>
              </w:divBdr>
            </w:div>
            <w:div w:id="801532495">
              <w:marLeft w:val="0"/>
              <w:marRight w:val="0"/>
              <w:marTop w:val="0"/>
              <w:marBottom w:val="0"/>
              <w:divBdr>
                <w:top w:val="none" w:sz="0" w:space="0" w:color="auto"/>
                <w:left w:val="none" w:sz="0" w:space="0" w:color="auto"/>
                <w:bottom w:val="none" w:sz="0" w:space="0" w:color="auto"/>
                <w:right w:val="none" w:sz="0" w:space="0" w:color="auto"/>
              </w:divBdr>
            </w:div>
            <w:div w:id="110324243">
              <w:marLeft w:val="0"/>
              <w:marRight w:val="0"/>
              <w:marTop w:val="0"/>
              <w:marBottom w:val="0"/>
              <w:divBdr>
                <w:top w:val="none" w:sz="0" w:space="0" w:color="auto"/>
                <w:left w:val="none" w:sz="0" w:space="0" w:color="auto"/>
                <w:bottom w:val="none" w:sz="0" w:space="0" w:color="auto"/>
                <w:right w:val="none" w:sz="0" w:space="0" w:color="auto"/>
              </w:divBdr>
            </w:div>
            <w:div w:id="363021922">
              <w:marLeft w:val="0"/>
              <w:marRight w:val="0"/>
              <w:marTop w:val="0"/>
              <w:marBottom w:val="0"/>
              <w:divBdr>
                <w:top w:val="none" w:sz="0" w:space="0" w:color="auto"/>
                <w:left w:val="none" w:sz="0" w:space="0" w:color="auto"/>
                <w:bottom w:val="none" w:sz="0" w:space="0" w:color="auto"/>
                <w:right w:val="none" w:sz="0" w:space="0" w:color="auto"/>
              </w:divBdr>
            </w:div>
            <w:div w:id="1114441374">
              <w:marLeft w:val="0"/>
              <w:marRight w:val="0"/>
              <w:marTop w:val="0"/>
              <w:marBottom w:val="0"/>
              <w:divBdr>
                <w:top w:val="none" w:sz="0" w:space="0" w:color="auto"/>
                <w:left w:val="none" w:sz="0" w:space="0" w:color="auto"/>
                <w:bottom w:val="none" w:sz="0" w:space="0" w:color="auto"/>
                <w:right w:val="none" w:sz="0" w:space="0" w:color="auto"/>
              </w:divBdr>
            </w:div>
            <w:div w:id="1449423925">
              <w:marLeft w:val="0"/>
              <w:marRight w:val="0"/>
              <w:marTop w:val="0"/>
              <w:marBottom w:val="0"/>
              <w:divBdr>
                <w:top w:val="none" w:sz="0" w:space="0" w:color="auto"/>
                <w:left w:val="none" w:sz="0" w:space="0" w:color="auto"/>
                <w:bottom w:val="none" w:sz="0" w:space="0" w:color="auto"/>
                <w:right w:val="none" w:sz="0" w:space="0" w:color="auto"/>
              </w:divBdr>
            </w:div>
            <w:div w:id="1112476987">
              <w:marLeft w:val="0"/>
              <w:marRight w:val="0"/>
              <w:marTop w:val="0"/>
              <w:marBottom w:val="0"/>
              <w:divBdr>
                <w:top w:val="none" w:sz="0" w:space="0" w:color="auto"/>
                <w:left w:val="none" w:sz="0" w:space="0" w:color="auto"/>
                <w:bottom w:val="none" w:sz="0" w:space="0" w:color="auto"/>
                <w:right w:val="none" w:sz="0" w:space="0" w:color="auto"/>
              </w:divBdr>
            </w:div>
            <w:div w:id="565070304">
              <w:marLeft w:val="0"/>
              <w:marRight w:val="0"/>
              <w:marTop w:val="0"/>
              <w:marBottom w:val="0"/>
              <w:divBdr>
                <w:top w:val="none" w:sz="0" w:space="0" w:color="auto"/>
                <w:left w:val="none" w:sz="0" w:space="0" w:color="auto"/>
                <w:bottom w:val="none" w:sz="0" w:space="0" w:color="auto"/>
                <w:right w:val="none" w:sz="0" w:space="0" w:color="auto"/>
              </w:divBdr>
            </w:div>
            <w:div w:id="1060060575">
              <w:marLeft w:val="0"/>
              <w:marRight w:val="0"/>
              <w:marTop w:val="0"/>
              <w:marBottom w:val="0"/>
              <w:divBdr>
                <w:top w:val="none" w:sz="0" w:space="0" w:color="auto"/>
                <w:left w:val="none" w:sz="0" w:space="0" w:color="auto"/>
                <w:bottom w:val="none" w:sz="0" w:space="0" w:color="auto"/>
                <w:right w:val="none" w:sz="0" w:space="0" w:color="auto"/>
              </w:divBdr>
            </w:div>
            <w:div w:id="348338294">
              <w:marLeft w:val="0"/>
              <w:marRight w:val="0"/>
              <w:marTop w:val="0"/>
              <w:marBottom w:val="0"/>
              <w:divBdr>
                <w:top w:val="none" w:sz="0" w:space="0" w:color="auto"/>
                <w:left w:val="none" w:sz="0" w:space="0" w:color="auto"/>
                <w:bottom w:val="none" w:sz="0" w:space="0" w:color="auto"/>
                <w:right w:val="none" w:sz="0" w:space="0" w:color="auto"/>
              </w:divBdr>
            </w:div>
            <w:div w:id="263269056">
              <w:marLeft w:val="0"/>
              <w:marRight w:val="0"/>
              <w:marTop w:val="0"/>
              <w:marBottom w:val="0"/>
              <w:divBdr>
                <w:top w:val="none" w:sz="0" w:space="0" w:color="auto"/>
                <w:left w:val="none" w:sz="0" w:space="0" w:color="auto"/>
                <w:bottom w:val="none" w:sz="0" w:space="0" w:color="auto"/>
                <w:right w:val="none" w:sz="0" w:space="0" w:color="auto"/>
              </w:divBdr>
            </w:div>
            <w:div w:id="728187188">
              <w:marLeft w:val="0"/>
              <w:marRight w:val="0"/>
              <w:marTop w:val="0"/>
              <w:marBottom w:val="0"/>
              <w:divBdr>
                <w:top w:val="none" w:sz="0" w:space="0" w:color="auto"/>
                <w:left w:val="none" w:sz="0" w:space="0" w:color="auto"/>
                <w:bottom w:val="none" w:sz="0" w:space="0" w:color="auto"/>
                <w:right w:val="none" w:sz="0" w:space="0" w:color="auto"/>
              </w:divBdr>
            </w:div>
            <w:div w:id="2054116931">
              <w:marLeft w:val="0"/>
              <w:marRight w:val="0"/>
              <w:marTop w:val="0"/>
              <w:marBottom w:val="0"/>
              <w:divBdr>
                <w:top w:val="none" w:sz="0" w:space="0" w:color="auto"/>
                <w:left w:val="none" w:sz="0" w:space="0" w:color="auto"/>
                <w:bottom w:val="none" w:sz="0" w:space="0" w:color="auto"/>
                <w:right w:val="none" w:sz="0" w:space="0" w:color="auto"/>
              </w:divBdr>
            </w:div>
            <w:div w:id="1838882545">
              <w:marLeft w:val="0"/>
              <w:marRight w:val="0"/>
              <w:marTop w:val="0"/>
              <w:marBottom w:val="0"/>
              <w:divBdr>
                <w:top w:val="none" w:sz="0" w:space="0" w:color="auto"/>
                <w:left w:val="none" w:sz="0" w:space="0" w:color="auto"/>
                <w:bottom w:val="none" w:sz="0" w:space="0" w:color="auto"/>
                <w:right w:val="none" w:sz="0" w:space="0" w:color="auto"/>
              </w:divBdr>
            </w:div>
            <w:div w:id="641695232">
              <w:marLeft w:val="0"/>
              <w:marRight w:val="0"/>
              <w:marTop w:val="0"/>
              <w:marBottom w:val="0"/>
              <w:divBdr>
                <w:top w:val="none" w:sz="0" w:space="0" w:color="auto"/>
                <w:left w:val="none" w:sz="0" w:space="0" w:color="auto"/>
                <w:bottom w:val="none" w:sz="0" w:space="0" w:color="auto"/>
                <w:right w:val="none" w:sz="0" w:space="0" w:color="auto"/>
              </w:divBdr>
            </w:div>
            <w:div w:id="1768191209">
              <w:marLeft w:val="0"/>
              <w:marRight w:val="0"/>
              <w:marTop w:val="0"/>
              <w:marBottom w:val="0"/>
              <w:divBdr>
                <w:top w:val="none" w:sz="0" w:space="0" w:color="auto"/>
                <w:left w:val="none" w:sz="0" w:space="0" w:color="auto"/>
                <w:bottom w:val="none" w:sz="0" w:space="0" w:color="auto"/>
                <w:right w:val="none" w:sz="0" w:space="0" w:color="auto"/>
              </w:divBdr>
            </w:div>
            <w:div w:id="1227063076">
              <w:marLeft w:val="0"/>
              <w:marRight w:val="0"/>
              <w:marTop w:val="0"/>
              <w:marBottom w:val="0"/>
              <w:divBdr>
                <w:top w:val="none" w:sz="0" w:space="0" w:color="auto"/>
                <w:left w:val="none" w:sz="0" w:space="0" w:color="auto"/>
                <w:bottom w:val="none" w:sz="0" w:space="0" w:color="auto"/>
                <w:right w:val="none" w:sz="0" w:space="0" w:color="auto"/>
              </w:divBdr>
            </w:div>
            <w:div w:id="907881678">
              <w:marLeft w:val="0"/>
              <w:marRight w:val="0"/>
              <w:marTop w:val="0"/>
              <w:marBottom w:val="0"/>
              <w:divBdr>
                <w:top w:val="none" w:sz="0" w:space="0" w:color="auto"/>
                <w:left w:val="none" w:sz="0" w:space="0" w:color="auto"/>
                <w:bottom w:val="none" w:sz="0" w:space="0" w:color="auto"/>
                <w:right w:val="none" w:sz="0" w:space="0" w:color="auto"/>
              </w:divBdr>
            </w:div>
            <w:div w:id="1769689760">
              <w:marLeft w:val="0"/>
              <w:marRight w:val="0"/>
              <w:marTop w:val="0"/>
              <w:marBottom w:val="0"/>
              <w:divBdr>
                <w:top w:val="none" w:sz="0" w:space="0" w:color="auto"/>
                <w:left w:val="none" w:sz="0" w:space="0" w:color="auto"/>
                <w:bottom w:val="none" w:sz="0" w:space="0" w:color="auto"/>
                <w:right w:val="none" w:sz="0" w:space="0" w:color="auto"/>
              </w:divBdr>
            </w:div>
            <w:div w:id="1522209035">
              <w:marLeft w:val="0"/>
              <w:marRight w:val="0"/>
              <w:marTop w:val="0"/>
              <w:marBottom w:val="0"/>
              <w:divBdr>
                <w:top w:val="none" w:sz="0" w:space="0" w:color="auto"/>
                <w:left w:val="none" w:sz="0" w:space="0" w:color="auto"/>
                <w:bottom w:val="none" w:sz="0" w:space="0" w:color="auto"/>
                <w:right w:val="none" w:sz="0" w:space="0" w:color="auto"/>
              </w:divBdr>
            </w:div>
            <w:div w:id="1768035206">
              <w:marLeft w:val="0"/>
              <w:marRight w:val="0"/>
              <w:marTop w:val="0"/>
              <w:marBottom w:val="0"/>
              <w:divBdr>
                <w:top w:val="none" w:sz="0" w:space="0" w:color="auto"/>
                <w:left w:val="none" w:sz="0" w:space="0" w:color="auto"/>
                <w:bottom w:val="none" w:sz="0" w:space="0" w:color="auto"/>
                <w:right w:val="none" w:sz="0" w:space="0" w:color="auto"/>
              </w:divBdr>
            </w:div>
            <w:div w:id="35395960">
              <w:marLeft w:val="0"/>
              <w:marRight w:val="0"/>
              <w:marTop w:val="0"/>
              <w:marBottom w:val="0"/>
              <w:divBdr>
                <w:top w:val="none" w:sz="0" w:space="0" w:color="auto"/>
                <w:left w:val="none" w:sz="0" w:space="0" w:color="auto"/>
                <w:bottom w:val="none" w:sz="0" w:space="0" w:color="auto"/>
                <w:right w:val="none" w:sz="0" w:space="0" w:color="auto"/>
              </w:divBdr>
            </w:div>
            <w:div w:id="536740353">
              <w:marLeft w:val="0"/>
              <w:marRight w:val="0"/>
              <w:marTop w:val="0"/>
              <w:marBottom w:val="0"/>
              <w:divBdr>
                <w:top w:val="none" w:sz="0" w:space="0" w:color="auto"/>
                <w:left w:val="none" w:sz="0" w:space="0" w:color="auto"/>
                <w:bottom w:val="none" w:sz="0" w:space="0" w:color="auto"/>
                <w:right w:val="none" w:sz="0" w:space="0" w:color="auto"/>
              </w:divBdr>
            </w:div>
            <w:div w:id="1804275036">
              <w:marLeft w:val="0"/>
              <w:marRight w:val="0"/>
              <w:marTop w:val="0"/>
              <w:marBottom w:val="0"/>
              <w:divBdr>
                <w:top w:val="none" w:sz="0" w:space="0" w:color="auto"/>
                <w:left w:val="none" w:sz="0" w:space="0" w:color="auto"/>
                <w:bottom w:val="none" w:sz="0" w:space="0" w:color="auto"/>
                <w:right w:val="none" w:sz="0" w:space="0" w:color="auto"/>
              </w:divBdr>
            </w:div>
            <w:div w:id="176501279">
              <w:marLeft w:val="0"/>
              <w:marRight w:val="0"/>
              <w:marTop w:val="0"/>
              <w:marBottom w:val="0"/>
              <w:divBdr>
                <w:top w:val="none" w:sz="0" w:space="0" w:color="auto"/>
                <w:left w:val="none" w:sz="0" w:space="0" w:color="auto"/>
                <w:bottom w:val="none" w:sz="0" w:space="0" w:color="auto"/>
                <w:right w:val="none" w:sz="0" w:space="0" w:color="auto"/>
              </w:divBdr>
            </w:div>
            <w:div w:id="1840384644">
              <w:marLeft w:val="0"/>
              <w:marRight w:val="0"/>
              <w:marTop w:val="0"/>
              <w:marBottom w:val="0"/>
              <w:divBdr>
                <w:top w:val="none" w:sz="0" w:space="0" w:color="auto"/>
                <w:left w:val="none" w:sz="0" w:space="0" w:color="auto"/>
                <w:bottom w:val="none" w:sz="0" w:space="0" w:color="auto"/>
                <w:right w:val="none" w:sz="0" w:space="0" w:color="auto"/>
              </w:divBdr>
            </w:div>
            <w:div w:id="97022278">
              <w:marLeft w:val="0"/>
              <w:marRight w:val="0"/>
              <w:marTop w:val="0"/>
              <w:marBottom w:val="0"/>
              <w:divBdr>
                <w:top w:val="none" w:sz="0" w:space="0" w:color="auto"/>
                <w:left w:val="none" w:sz="0" w:space="0" w:color="auto"/>
                <w:bottom w:val="none" w:sz="0" w:space="0" w:color="auto"/>
                <w:right w:val="none" w:sz="0" w:space="0" w:color="auto"/>
              </w:divBdr>
            </w:div>
            <w:div w:id="676661621">
              <w:marLeft w:val="0"/>
              <w:marRight w:val="0"/>
              <w:marTop w:val="0"/>
              <w:marBottom w:val="0"/>
              <w:divBdr>
                <w:top w:val="none" w:sz="0" w:space="0" w:color="auto"/>
                <w:left w:val="none" w:sz="0" w:space="0" w:color="auto"/>
                <w:bottom w:val="none" w:sz="0" w:space="0" w:color="auto"/>
                <w:right w:val="none" w:sz="0" w:space="0" w:color="auto"/>
              </w:divBdr>
            </w:div>
            <w:div w:id="1765804089">
              <w:marLeft w:val="0"/>
              <w:marRight w:val="0"/>
              <w:marTop w:val="0"/>
              <w:marBottom w:val="0"/>
              <w:divBdr>
                <w:top w:val="none" w:sz="0" w:space="0" w:color="auto"/>
                <w:left w:val="none" w:sz="0" w:space="0" w:color="auto"/>
                <w:bottom w:val="none" w:sz="0" w:space="0" w:color="auto"/>
                <w:right w:val="none" w:sz="0" w:space="0" w:color="auto"/>
              </w:divBdr>
            </w:div>
            <w:div w:id="2094890794">
              <w:marLeft w:val="0"/>
              <w:marRight w:val="0"/>
              <w:marTop w:val="0"/>
              <w:marBottom w:val="0"/>
              <w:divBdr>
                <w:top w:val="none" w:sz="0" w:space="0" w:color="auto"/>
                <w:left w:val="none" w:sz="0" w:space="0" w:color="auto"/>
                <w:bottom w:val="none" w:sz="0" w:space="0" w:color="auto"/>
                <w:right w:val="none" w:sz="0" w:space="0" w:color="auto"/>
              </w:divBdr>
            </w:div>
            <w:div w:id="198586419">
              <w:marLeft w:val="0"/>
              <w:marRight w:val="0"/>
              <w:marTop w:val="0"/>
              <w:marBottom w:val="0"/>
              <w:divBdr>
                <w:top w:val="none" w:sz="0" w:space="0" w:color="auto"/>
                <w:left w:val="none" w:sz="0" w:space="0" w:color="auto"/>
                <w:bottom w:val="none" w:sz="0" w:space="0" w:color="auto"/>
                <w:right w:val="none" w:sz="0" w:space="0" w:color="auto"/>
              </w:divBdr>
            </w:div>
            <w:div w:id="441655190">
              <w:marLeft w:val="0"/>
              <w:marRight w:val="0"/>
              <w:marTop w:val="0"/>
              <w:marBottom w:val="0"/>
              <w:divBdr>
                <w:top w:val="none" w:sz="0" w:space="0" w:color="auto"/>
                <w:left w:val="none" w:sz="0" w:space="0" w:color="auto"/>
                <w:bottom w:val="none" w:sz="0" w:space="0" w:color="auto"/>
                <w:right w:val="none" w:sz="0" w:space="0" w:color="auto"/>
              </w:divBdr>
            </w:div>
            <w:div w:id="1537889332">
              <w:marLeft w:val="0"/>
              <w:marRight w:val="0"/>
              <w:marTop w:val="0"/>
              <w:marBottom w:val="0"/>
              <w:divBdr>
                <w:top w:val="none" w:sz="0" w:space="0" w:color="auto"/>
                <w:left w:val="none" w:sz="0" w:space="0" w:color="auto"/>
                <w:bottom w:val="none" w:sz="0" w:space="0" w:color="auto"/>
                <w:right w:val="none" w:sz="0" w:space="0" w:color="auto"/>
              </w:divBdr>
            </w:div>
            <w:div w:id="1771119103">
              <w:marLeft w:val="0"/>
              <w:marRight w:val="0"/>
              <w:marTop w:val="0"/>
              <w:marBottom w:val="0"/>
              <w:divBdr>
                <w:top w:val="none" w:sz="0" w:space="0" w:color="auto"/>
                <w:left w:val="none" w:sz="0" w:space="0" w:color="auto"/>
                <w:bottom w:val="none" w:sz="0" w:space="0" w:color="auto"/>
                <w:right w:val="none" w:sz="0" w:space="0" w:color="auto"/>
              </w:divBdr>
            </w:div>
            <w:div w:id="1266496804">
              <w:marLeft w:val="0"/>
              <w:marRight w:val="0"/>
              <w:marTop w:val="0"/>
              <w:marBottom w:val="0"/>
              <w:divBdr>
                <w:top w:val="none" w:sz="0" w:space="0" w:color="auto"/>
                <w:left w:val="none" w:sz="0" w:space="0" w:color="auto"/>
                <w:bottom w:val="none" w:sz="0" w:space="0" w:color="auto"/>
                <w:right w:val="none" w:sz="0" w:space="0" w:color="auto"/>
              </w:divBdr>
            </w:div>
            <w:div w:id="1030034717">
              <w:marLeft w:val="0"/>
              <w:marRight w:val="0"/>
              <w:marTop w:val="0"/>
              <w:marBottom w:val="0"/>
              <w:divBdr>
                <w:top w:val="none" w:sz="0" w:space="0" w:color="auto"/>
                <w:left w:val="none" w:sz="0" w:space="0" w:color="auto"/>
                <w:bottom w:val="none" w:sz="0" w:space="0" w:color="auto"/>
                <w:right w:val="none" w:sz="0" w:space="0" w:color="auto"/>
              </w:divBdr>
            </w:div>
            <w:div w:id="2140874992">
              <w:marLeft w:val="0"/>
              <w:marRight w:val="0"/>
              <w:marTop w:val="0"/>
              <w:marBottom w:val="0"/>
              <w:divBdr>
                <w:top w:val="none" w:sz="0" w:space="0" w:color="auto"/>
                <w:left w:val="none" w:sz="0" w:space="0" w:color="auto"/>
                <w:bottom w:val="none" w:sz="0" w:space="0" w:color="auto"/>
                <w:right w:val="none" w:sz="0" w:space="0" w:color="auto"/>
              </w:divBdr>
            </w:div>
            <w:div w:id="36786676">
              <w:marLeft w:val="0"/>
              <w:marRight w:val="0"/>
              <w:marTop w:val="0"/>
              <w:marBottom w:val="0"/>
              <w:divBdr>
                <w:top w:val="none" w:sz="0" w:space="0" w:color="auto"/>
                <w:left w:val="none" w:sz="0" w:space="0" w:color="auto"/>
                <w:bottom w:val="none" w:sz="0" w:space="0" w:color="auto"/>
                <w:right w:val="none" w:sz="0" w:space="0" w:color="auto"/>
              </w:divBdr>
            </w:div>
            <w:div w:id="684988502">
              <w:marLeft w:val="0"/>
              <w:marRight w:val="0"/>
              <w:marTop w:val="0"/>
              <w:marBottom w:val="0"/>
              <w:divBdr>
                <w:top w:val="none" w:sz="0" w:space="0" w:color="auto"/>
                <w:left w:val="none" w:sz="0" w:space="0" w:color="auto"/>
                <w:bottom w:val="none" w:sz="0" w:space="0" w:color="auto"/>
                <w:right w:val="none" w:sz="0" w:space="0" w:color="auto"/>
              </w:divBdr>
            </w:div>
            <w:div w:id="553349886">
              <w:marLeft w:val="0"/>
              <w:marRight w:val="0"/>
              <w:marTop w:val="0"/>
              <w:marBottom w:val="0"/>
              <w:divBdr>
                <w:top w:val="none" w:sz="0" w:space="0" w:color="auto"/>
                <w:left w:val="none" w:sz="0" w:space="0" w:color="auto"/>
                <w:bottom w:val="none" w:sz="0" w:space="0" w:color="auto"/>
                <w:right w:val="none" w:sz="0" w:space="0" w:color="auto"/>
              </w:divBdr>
            </w:div>
            <w:div w:id="560098842">
              <w:marLeft w:val="0"/>
              <w:marRight w:val="0"/>
              <w:marTop w:val="0"/>
              <w:marBottom w:val="0"/>
              <w:divBdr>
                <w:top w:val="none" w:sz="0" w:space="0" w:color="auto"/>
                <w:left w:val="none" w:sz="0" w:space="0" w:color="auto"/>
                <w:bottom w:val="none" w:sz="0" w:space="0" w:color="auto"/>
                <w:right w:val="none" w:sz="0" w:space="0" w:color="auto"/>
              </w:divBdr>
            </w:div>
            <w:div w:id="72897251">
              <w:marLeft w:val="0"/>
              <w:marRight w:val="0"/>
              <w:marTop w:val="0"/>
              <w:marBottom w:val="0"/>
              <w:divBdr>
                <w:top w:val="none" w:sz="0" w:space="0" w:color="auto"/>
                <w:left w:val="none" w:sz="0" w:space="0" w:color="auto"/>
                <w:bottom w:val="none" w:sz="0" w:space="0" w:color="auto"/>
                <w:right w:val="none" w:sz="0" w:space="0" w:color="auto"/>
              </w:divBdr>
            </w:div>
            <w:div w:id="1893232969">
              <w:marLeft w:val="0"/>
              <w:marRight w:val="0"/>
              <w:marTop w:val="0"/>
              <w:marBottom w:val="0"/>
              <w:divBdr>
                <w:top w:val="none" w:sz="0" w:space="0" w:color="auto"/>
                <w:left w:val="none" w:sz="0" w:space="0" w:color="auto"/>
                <w:bottom w:val="none" w:sz="0" w:space="0" w:color="auto"/>
                <w:right w:val="none" w:sz="0" w:space="0" w:color="auto"/>
              </w:divBdr>
            </w:div>
            <w:div w:id="439179033">
              <w:marLeft w:val="0"/>
              <w:marRight w:val="0"/>
              <w:marTop w:val="0"/>
              <w:marBottom w:val="0"/>
              <w:divBdr>
                <w:top w:val="none" w:sz="0" w:space="0" w:color="auto"/>
                <w:left w:val="none" w:sz="0" w:space="0" w:color="auto"/>
                <w:bottom w:val="none" w:sz="0" w:space="0" w:color="auto"/>
                <w:right w:val="none" w:sz="0" w:space="0" w:color="auto"/>
              </w:divBdr>
            </w:div>
            <w:div w:id="1934700348">
              <w:marLeft w:val="0"/>
              <w:marRight w:val="0"/>
              <w:marTop w:val="0"/>
              <w:marBottom w:val="0"/>
              <w:divBdr>
                <w:top w:val="none" w:sz="0" w:space="0" w:color="auto"/>
                <w:left w:val="none" w:sz="0" w:space="0" w:color="auto"/>
                <w:bottom w:val="none" w:sz="0" w:space="0" w:color="auto"/>
                <w:right w:val="none" w:sz="0" w:space="0" w:color="auto"/>
              </w:divBdr>
            </w:div>
            <w:div w:id="540631650">
              <w:marLeft w:val="0"/>
              <w:marRight w:val="0"/>
              <w:marTop w:val="0"/>
              <w:marBottom w:val="0"/>
              <w:divBdr>
                <w:top w:val="none" w:sz="0" w:space="0" w:color="auto"/>
                <w:left w:val="none" w:sz="0" w:space="0" w:color="auto"/>
                <w:bottom w:val="none" w:sz="0" w:space="0" w:color="auto"/>
                <w:right w:val="none" w:sz="0" w:space="0" w:color="auto"/>
              </w:divBdr>
            </w:div>
            <w:div w:id="1615942105">
              <w:marLeft w:val="0"/>
              <w:marRight w:val="0"/>
              <w:marTop w:val="0"/>
              <w:marBottom w:val="0"/>
              <w:divBdr>
                <w:top w:val="none" w:sz="0" w:space="0" w:color="auto"/>
                <w:left w:val="none" w:sz="0" w:space="0" w:color="auto"/>
                <w:bottom w:val="none" w:sz="0" w:space="0" w:color="auto"/>
                <w:right w:val="none" w:sz="0" w:space="0" w:color="auto"/>
              </w:divBdr>
            </w:div>
            <w:div w:id="155923388">
              <w:marLeft w:val="0"/>
              <w:marRight w:val="0"/>
              <w:marTop w:val="0"/>
              <w:marBottom w:val="0"/>
              <w:divBdr>
                <w:top w:val="none" w:sz="0" w:space="0" w:color="auto"/>
                <w:left w:val="none" w:sz="0" w:space="0" w:color="auto"/>
                <w:bottom w:val="none" w:sz="0" w:space="0" w:color="auto"/>
                <w:right w:val="none" w:sz="0" w:space="0" w:color="auto"/>
              </w:divBdr>
            </w:div>
            <w:div w:id="1503008082">
              <w:marLeft w:val="0"/>
              <w:marRight w:val="0"/>
              <w:marTop w:val="0"/>
              <w:marBottom w:val="0"/>
              <w:divBdr>
                <w:top w:val="none" w:sz="0" w:space="0" w:color="auto"/>
                <w:left w:val="none" w:sz="0" w:space="0" w:color="auto"/>
                <w:bottom w:val="none" w:sz="0" w:space="0" w:color="auto"/>
                <w:right w:val="none" w:sz="0" w:space="0" w:color="auto"/>
              </w:divBdr>
            </w:div>
            <w:div w:id="1762604418">
              <w:marLeft w:val="0"/>
              <w:marRight w:val="0"/>
              <w:marTop w:val="0"/>
              <w:marBottom w:val="0"/>
              <w:divBdr>
                <w:top w:val="none" w:sz="0" w:space="0" w:color="auto"/>
                <w:left w:val="none" w:sz="0" w:space="0" w:color="auto"/>
                <w:bottom w:val="none" w:sz="0" w:space="0" w:color="auto"/>
                <w:right w:val="none" w:sz="0" w:space="0" w:color="auto"/>
              </w:divBdr>
            </w:div>
            <w:div w:id="1667898882">
              <w:marLeft w:val="0"/>
              <w:marRight w:val="0"/>
              <w:marTop w:val="0"/>
              <w:marBottom w:val="0"/>
              <w:divBdr>
                <w:top w:val="none" w:sz="0" w:space="0" w:color="auto"/>
                <w:left w:val="none" w:sz="0" w:space="0" w:color="auto"/>
                <w:bottom w:val="none" w:sz="0" w:space="0" w:color="auto"/>
                <w:right w:val="none" w:sz="0" w:space="0" w:color="auto"/>
              </w:divBdr>
            </w:div>
            <w:div w:id="1195845218">
              <w:marLeft w:val="0"/>
              <w:marRight w:val="0"/>
              <w:marTop w:val="0"/>
              <w:marBottom w:val="0"/>
              <w:divBdr>
                <w:top w:val="none" w:sz="0" w:space="0" w:color="auto"/>
                <w:left w:val="none" w:sz="0" w:space="0" w:color="auto"/>
                <w:bottom w:val="none" w:sz="0" w:space="0" w:color="auto"/>
                <w:right w:val="none" w:sz="0" w:space="0" w:color="auto"/>
              </w:divBdr>
            </w:div>
            <w:div w:id="339626193">
              <w:marLeft w:val="0"/>
              <w:marRight w:val="0"/>
              <w:marTop w:val="0"/>
              <w:marBottom w:val="0"/>
              <w:divBdr>
                <w:top w:val="none" w:sz="0" w:space="0" w:color="auto"/>
                <w:left w:val="none" w:sz="0" w:space="0" w:color="auto"/>
                <w:bottom w:val="none" w:sz="0" w:space="0" w:color="auto"/>
                <w:right w:val="none" w:sz="0" w:space="0" w:color="auto"/>
              </w:divBdr>
            </w:div>
            <w:div w:id="420105769">
              <w:marLeft w:val="0"/>
              <w:marRight w:val="0"/>
              <w:marTop w:val="0"/>
              <w:marBottom w:val="0"/>
              <w:divBdr>
                <w:top w:val="none" w:sz="0" w:space="0" w:color="auto"/>
                <w:left w:val="none" w:sz="0" w:space="0" w:color="auto"/>
                <w:bottom w:val="none" w:sz="0" w:space="0" w:color="auto"/>
                <w:right w:val="none" w:sz="0" w:space="0" w:color="auto"/>
              </w:divBdr>
            </w:div>
            <w:div w:id="501088831">
              <w:marLeft w:val="0"/>
              <w:marRight w:val="0"/>
              <w:marTop w:val="0"/>
              <w:marBottom w:val="0"/>
              <w:divBdr>
                <w:top w:val="none" w:sz="0" w:space="0" w:color="auto"/>
                <w:left w:val="none" w:sz="0" w:space="0" w:color="auto"/>
                <w:bottom w:val="none" w:sz="0" w:space="0" w:color="auto"/>
                <w:right w:val="none" w:sz="0" w:space="0" w:color="auto"/>
              </w:divBdr>
            </w:div>
            <w:div w:id="1105733843">
              <w:marLeft w:val="0"/>
              <w:marRight w:val="0"/>
              <w:marTop w:val="0"/>
              <w:marBottom w:val="0"/>
              <w:divBdr>
                <w:top w:val="none" w:sz="0" w:space="0" w:color="auto"/>
                <w:left w:val="none" w:sz="0" w:space="0" w:color="auto"/>
                <w:bottom w:val="none" w:sz="0" w:space="0" w:color="auto"/>
                <w:right w:val="none" w:sz="0" w:space="0" w:color="auto"/>
              </w:divBdr>
            </w:div>
            <w:div w:id="676466359">
              <w:marLeft w:val="0"/>
              <w:marRight w:val="0"/>
              <w:marTop w:val="0"/>
              <w:marBottom w:val="0"/>
              <w:divBdr>
                <w:top w:val="none" w:sz="0" w:space="0" w:color="auto"/>
                <w:left w:val="none" w:sz="0" w:space="0" w:color="auto"/>
                <w:bottom w:val="none" w:sz="0" w:space="0" w:color="auto"/>
                <w:right w:val="none" w:sz="0" w:space="0" w:color="auto"/>
              </w:divBdr>
            </w:div>
            <w:div w:id="161703735">
              <w:marLeft w:val="0"/>
              <w:marRight w:val="0"/>
              <w:marTop w:val="0"/>
              <w:marBottom w:val="0"/>
              <w:divBdr>
                <w:top w:val="none" w:sz="0" w:space="0" w:color="auto"/>
                <w:left w:val="none" w:sz="0" w:space="0" w:color="auto"/>
                <w:bottom w:val="none" w:sz="0" w:space="0" w:color="auto"/>
                <w:right w:val="none" w:sz="0" w:space="0" w:color="auto"/>
              </w:divBdr>
            </w:div>
            <w:div w:id="1504592054">
              <w:marLeft w:val="0"/>
              <w:marRight w:val="0"/>
              <w:marTop w:val="0"/>
              <w:marBottom w:val="0"/>
              <w:divBdr>
                <w:top w:val="none" w:sz="0" w:space="0" w:color="auto"/>
                <w:left w:val="none" w:sz="0" w:space="0" w:color="auto"/>
                <w:bottom w:val="none" w:sz="0" w:space="0" w:color="auto"/>
                <w:right w:val="none" w:sz="0" w:space="0" w:color="auto"/>
              </w:divBdr>
            </w:div>
            <w:div w:id="400180162">
              <w:marLeft w:val="0"/>
              <w:marRight w:val="0"/>
              <w:marTop w:val="0"/>
              <w:marBottom w:val="0"/>
              <w:divBdr>
                <w:top w:val="none" w:sz="0" w:space="0" w:color="auto"/>
                <w:left w:val="none" w:sz="0" w:space="0" w:color="auto"/>
                <w:bottom w:val="none" w:sz="0" w:space="0" w:color="auto"/>
                <w:right w:val="none" w:sz="0" w:space="0" w:color="auto"/>
              </w:divBdr>
            </w:div>
            <w:div w:id="2020037126">
              <w:marLeft w:val="0"/>
              <w:marRight w:val="0"/>
              <w:marTop w:val="0"/>
              <w:marBottom w:val="0"/>
              <w:divBdr>
                <w:top w:val="none" w:sz="0" w:space="0" w:color="auto"/>
                <w:left w:val="none" w:sz="0" w:space="0" w:color="auto"/>
                <w:bottom w:val="none" w:sz="0" w:space="0" w:color="auto"/>
                <w:right w:val="none" w:sz="0" w:space="0" w:color="auto"/>
              </w:divBdr>
            </w:div>
            <w:div w:id="1157763276">
              <w:marLeft w:val="0"/>
              <w:marRight w:val="0"/>
              <w:marTop w:val="0"/>
              <w:marBottom w:val="0"/>
              <w:divBdr>
                <w:top w:val="none" w:sz="0" w:space="0" w:color="auto"/>
                <w:left w:val="none" w:sz="0" w:space="0" w:color="auto"/>
                <w:bottom w:val="none" w:sz="0" w:space="0" w:color="auto"/>
                <w:right w:val="none" w:sz="0" w:space="0" w:color="auto"/>
              </w:divBdr>
            </w:div>
            <w:div w:id="1805540469">
              <w:marLeft w:val="0"/>
              <w:marRight w:val="0"/>
              <w:marTop w:val="0"/>
              <w:marBottom w:val="0"/>
              <w:divBdr>
                <w:top w:val="none" w:sz="0" w:space="0" w:color="auto"/>
                <w:left w:val="none" w:sz="0" w:space="0" w:color="auto"/>
                <w:bottom w:val="none" w:sz="0" w:space="0" w:color="auto"/>
                <w:right w:val="none" w:sz="0" w:space="0" w:color="auto"/>
              </w:divBdr>
            </w:div>
            <w:div w:id="211355083">
              <w:marLeft w:val="0"/>
              <w:marRight w:val="0"/>
              <w:marTop w:val="0"/>
              <w:marBottom w:val="0"/>
              <w:divBdr>
                <w:top w:val="none" w:sz="0" w:space="0" w:color="auto"/>
                <w:left w:val="none" w:sz="0" w:space="0" w:color="auto"/>
                <w:bottom w:val="none" w:sz="0" w:space="0" w:color="auto"/>
                <w:right w:val="none" w:sz="0" w:space="0" w:color="auto"/>
              </w:divBdr>
            </w:div>
            <w:div w:id="1279526341">
              <w:marLeft w:val="0"/>
              <w:marRight w:val="0"/>
              <w:marTop w:val="0"/>
              <w:marBottom w:val="0"/>
              <w:divBdr>
                <w:top w:val="none" w:sz="0" w:space="0" w:color="auto"/>
                <w:left w:val="none" w:sz="0" w:space="0" w:color="auto"/>
                <w:bottom w:val="none" w:sz="0" w:space="0" w:color="auto"/>
                <w:right w:val="none" w:sz="0" w:space="0" w:color="auto"/>
              </w:divBdr>
            </w:div>
            <w:div w:id="1359545361">
              <w:marLeft w:val="0"/>
              <w:marRight w:val="0"/>
              <w:marTop w:val="0"/>
              <w:marBottom w:val="0"/>
              <w:divBdr>
                <w:top w:val="none" w:sz="0" w:space="0" w:color="auto"/>
                <w:left w:val="none" w:sz="0" w:space="0" w:color="auto"/>
                <w:bottom w:val="none" w:sz="0" w:space="0" w:color="auto"/>
                <w:right w:val="none" w:sz="0" w:space="0" w:color="auto"/>
              </w:divBdr>
            </w:div>
            <w:div w:id="2009943046">
              <w:marLeft w:val="0"/>
              <w:marRight w:val="0"/>
              <w:marTop w:val="0"/>
              <w:marBottom w:val="0"/>
              <w:divBdr>
                <w:top w:val="none" w:sz="0" w:space="0" w:color="auto"/>
                <w:left w:val="none" w:sz="0" w:space="0" w:color="auto"/>
                <w:bottom w:val="none" w:sz="0" w:space="0" w:color="auto"/>
                <w:right w:val="none" w:sz="0" w:space="0" w:color="auto"/>
              </w:divBdr>
            </w:div>
            <w:div w:id="585269190">
              <w:marLeft w:val="0"/>
              <w:marRight w:val="0"/>
              <w:marTop w:val="0"/>
              <w:marBottom w:val="0"/>
              <w:divBdr>
                <w:top w:val="none" w:sz="0" w:space="0" w:color="auto"/>
                <w:left w:val="none" w:sz="0" w:space="0" w:color="auto"/>
                <w:bottom w:val="none" w:sz="0" w:space="0" w:color="auto"/>
                <w:right w:val="none" w:sz="0" w:space="0" w:color="auto"/>
              </w:divBdr>
            </w:div>
            <w:div w:id="1836023344">
              <w:marLeft w:val="0"/>
              <w:marRight w:val="0"/>
              <w:marTop w:val="0"/>
              <w:marBottom w:val="0"/>
              <w:divBdr>
                <w:top w:val="none" w:sz="0" w:space="0" w:color="auto"/>
                <w:left w:val="none" w:sz="0" w:space="0" w:color="auto"/>
                <w:bottom w:val="none" w:sz="0" w:space="0" w:color="auto"/>
                <w:right w:val="none" w:sz="0" w:space="0" w:color="auto"/>
              </w:divBdr>
            </w:div>
            <w:div w:id="819887076">
              <w:marLeft w:val="0"/>
              <w:marRight w:val="0"/>
              <w:marTop w:val="0"/>
              <w:marBottom w:val="0"/>
              <w:divBdr>
                <w:top w:val="none" w:sz="0" w:space="0" w:color="auto"/>
                <w:left w:val="none" w:sz="0" w:space="0" w:color="auto"/>
                <w:bottom w:val="none" w:sz="0" w:space="0" w:color="auto"/>
                <w:right w:val="none" w:sz="0" w:space="0" w:color="auto"/>
              </w:divBdr>
            </w:div>
            <w:div w:id="12533750">
              <w:marLeft w:val="0"/>
              <w:marRight w:val="0"/>
              <w:marTop w:val="0"/>
              <w:marBottom w:val="0"/>
              <w:divBdr>
                <w:top w:val="none" w:sz="0" w:space="0" w:color="auto"/>
                <w:left w:val="none" w:sz="0" w:space="0" w:color="auto"/>
                <w:bottom w:val="none" w:sz="0" w:space="0" w:color="auto"/>
                <w:right w:val="none" w:sz="0" w:space="0" w:color="auto"/>
              </w:divBdr>
            </w:div>
            <w:div w:id="1318529581">
              <w:marLeft w:val="0"/>
              <w:marRight w:val="0"/>
              <w:marTop w:val="0"/>
              <w:marBottom w:val="0"/>
              <w:divBdr>
                <w:top w:val="none" w:sz="0" w:space="0" w:color="auto"/>
                <w:left w:val="none" w:sz="0" w:space="0" w:color="auto"/>
                <w:bottom w:val="none" w:sz="0" w:space="0" w:color="auto"/>
                <w:right w:val="none" w:sz="0" w:space="0" w:color="auto"/>
              </w:divBdr>
            </w:div>
            <w:div w:id="47386594">
              <w:marLeft w:val="0"/>
              <w:marRight w:val="0"/>
              <w:marTop w:val="0"/>
              <w:marBottom w:val="0"/>
              <w:divBdr>
                <w:top w:val="none" w:sz="0" w:space="0" w:color="auto"/>
                <w:left w:val="none" w:sz="0" w:space="0" w:color="auto"/>
                <w:bottom w:val="none" w:sz="0" w:space="0" w:color="auto"/>
                <w:right w:val="none" w:sz="0" w:space="0" w:color="auto"/>
              </w:divBdr>
            </w:div>
            <w:div w:id="1384326594">
              <w:marLeft w:val="0"/>
              <w:marRight w:val="0"/>
              <w:marTop w:val="0"/>
              <w:marBottom w:val="0"/>
              <w:divBdr>
                <w:top w:val="none" w:sz="0" w:space="0" w:color="auto"/>
                <w:left w:val="none" w:sz="0" w:space="0" w:color="auto"/>
                <w:bottom w:val="none" w:sz="0" w:space="0" w:color="auto"/>
                <w:right w:val="none" w:sz="0" w:space="0" w:color="auto"/>
              </w:divBdr>
            </w:div>
            <w:div w:id="664014281">
              <w:marLeft w:val="0"/>
              <w:marRight w:val="0"/>
              <w:marTop w:val="0"/>
              <w:marBottom w:val="0"/>
              <w:divBdr>
                <w:top w:val="none" w:sz="0" w:space="0" w:color="auto"/>
                <w:left w:val="none" w:sz="0" w:space="0" w:color="auto"/>
                <w:bottom w:val="none" w:sz="0" w:space="0" w:color="auto"/>
                <w:right w:val="none" w:sz="0" w:space="0" w:color="auto"/>
              </w:divBdr>
            </w:div>
            <w:div w:id="1729957355">
              <w:marLeft w:val="0"/>
              <w:marRight w:val="0"/>
              <w:marTop w:val="0"/>
              <w:marBottom w:val="0"/>
              <w:divBdr>
                <w:top w:val="none" w:sz="0" w:space="0" w:color="auto"/>
                <w:left w:val="none" w:sz="0" w:space="0" w:color="auto"/>
                <w:bottom w:val="none" w:sz="0" w:space="0" w:color="auto"/>
                <w:right w:val="none" w:sz="0" w:space="0" w:color="auto"/>
              </w:divBdr>
            </w:div>
            <w:div w:id="114444396">
              <w:marLeft w:val="0"/>
              <w:marRight w:val="0"/>
              <w:marTop w:val="0"/>
              <w:marBottom w:val="0"/>
              <w:divBdr>
                <w:top w:val="none" w:sz="0" w:space="0" w:color="auto"/>
                <w:left w:val="none" w:sz="0" w:space="0" w:color="auto"/>
                <w:bottom w:val="none" w:sz="0" w:space="0" w:color="auto"/>
                <w:right w:val="none" w:sz="0" w:space="0" w:color="auto"/>
              </w:divBdr>
            </w:div>
            <w:div w:id="21981667">
              <w:marLeft w:val="0"/>
              <w:marRight w:val="0"/>
              <w:marTop w:val="0"/>
              <w:marBottom w:val="0"/>
              <w:divBdr>
                <w:top w:val="none" w:sz="0" w:space="0" w:color="auto"/>
                <w:left w:val="none" w:sz="0" w:space="0" w:color="auto"/>
                <w:bottom w:val="none" w:sz="0" w:space="0" w:color="auto"/>
                <w:right w:val="none" w:sz="0" w:space="0" w:color="auto"/>
              </w:divBdr>
            </w:div>
            <w:div w:id="1045835894">
              <w:marLeft w:val="0"/>
              <w:marRight w:val="0"/>
              <w:marTop w:val="0"/>
              <w:marBottom w:val="0"/>
              <w:divBdr>
                <w:top w:val="none" w:sz="0" w:space="0" w:color="auto"/>
                <w:left w:val="none" w:sz="0" w:space="0" w:color="auto"/>
                <w:bottom w:val="none" w:sz="0" w:space="0" w:color="auto"/>
                <w:right w:val="none" w:sz="0" w:space="0" w:color="auto"/>
              </w:divBdr>
            </w:div>
            <w:div w:id="695040051">
              <w:marLeft w:val="0"/>
              <w:marRight w:val="0"/>
              <w:marTop w:val="0"/>
              <w:marBottom w:val="0"/>
              <w:divBdr>
                <w:top w:val="none" w:sz="0" w:space="0" w:color="auto"/>
                <w:left w:val="none" w:sz="0" w:space="0" w:color="auto"/>
                <w:bottom w:val="none" w:sz="0" w:space="0" w:color="auto"/>
                <w:right w:val="none" w:sz="0" w:space="0" w:color="auto"/>
              </w:divBdr>
            </w:div>
            <w:div w:id="1926568442">
              <w:marLeft w:val="0"/>
              <w:marRight w:val="0"/>
              <w:marTop w:val="0"/>
              <w:marBottom w:val="0"/>
              <w:divBdr>
                <w:top w:val="none" w:sz="0" w:space="0" w:color="auto"/>
                <w:left w:val="none" w:sz="0" w:space="0" w:color="auto"/>
                <w:bottom w:val="none" w:sz="0" w:space="0" w:color="auto"/>
                <w:right w:val="none" w:sz="0" w:space="0" w:color="auto"/>
              </w:divBdr>
            </w:div>
            <w:div w:id="474882967">
              <w:marLeft w:val="0"/>
              <w:marRight w:val="0"/>
              <w:marTop w:val="0"/>
              <w:marBottom w:val="0"/>
              <w:divBdr>
                <w:top w:val="none" w:sz="0" w:space="0" w:color="auto"/>
                <w:left w:val="none" w:sz="0" w:space="0" w:color="auto"/>
                <w:bottom w:val="none" w:sz="0" w:space="0" w:color="auto"/>
                <w:right w:val="none" w:sz="0" w:space="0" w:color="auto"/>
              </w:divBdr>
            </w:div>
            <w:div w:id="1729188302">
              <w:marLeft w:val="0"/>
              <w:marRight w:val="0"/>
              <w:marTop w:val="0"/>
              <w:marBottom w:val="0"/>
              <w:divBdr>
                <w:top w:val="none" w:sz="0" w:space="0" w:color="auto"/>
                <w:left w:val="none" w:sz="0" w:space="0" w:color="auto"/>
                <w:bottom w:val="none" w:sz="0" w:space="0" w:color="auto"/>
                <w:right w:val="none" w:sz="0" w:space="0" w:color="auto"/>
              </w:divBdr>
            </w:div>
            <w:div w:id="1883249788">
              <w:marLeft w:val="0"/>
              <w:marRight w:val="0"/>
              <w:marTop w:val="0"/>
              <w:marBottom w:val="0"/>
              <w:divBdr>
                <w:top w:val="none" w:sz="0" w:space="0" w:color="auto"/>
                <w:left w:val="none" w:sz="0" w:space="0" w:color="auto"/>
                <w:bottom w:val="none" w:sz="0" w:space="0" w:color="auto"/>
                <w:right w:val="none" w:sz="0" w:space="0" w:color="auto"/>
              </w:divBdr>
            </w:div>
            <w:div w:id="1245455541">
              <w:marLeft w:val="0"/>
              <w:marRight w:val="0"/>
              <w:marTop w:val="0"/>
              <w:marBottom w:val="0"/>
              <w:divBdr>
                <w:top w:val="none" w:sz="0" w:space="0" w:color="auto"/>
                <w:left w:val="none" w:sz="0" w:space="0" w:color="auto"/>
                <w:bottom w:val="none" w:sz="0" w:space="0" w:color="auto"/>
                <w:right w:val="none" w:sz="0" w:space="0" w:color="auto"/>
              </w:divBdr>
            </w:div>
            <w:div w:id="1454716623">
              <w:marLeft w:val="0"/>
              <w:marRight w:val="0"/>
              <w:marTop w:val="0"/>
              <w:marBottom w:val="0"/>
              <w:divBdr>
                <w:top w:val="none" w:sz="0" w:space="0" w:color="auto"/>
                <w:left w:val="none" w:sz="0" w:space="0" w:color="auto"/>
                <w:bottom w:val="none" w:sz="0" w:space="0" w:color="auto"/>
                <w:right w:val="none" w:sz="0" w:space="0" w:color="auto"/>
              </w:divBdr>
            </w:div>
            <w:div w:id="1291936927">
              <w:marLeft w:val="0"/>
              <w:marRight w:val="0"/>
              <w:marTop w:val="0"/>
              <w:marBottom w:val="0"/>
              <w:divBdr>
                <w:top w:val="none" w:sz="0" w:space="0" w:color="auto"/>
                <w:left w:val="none" w:sz="0" w:space="0" w:color="auto"/>
                <w:bottom w:val="none" w:sz="0" w:space="0" w:color="auto"/>
                <w:right w:val="none" w:sz="0" w:space="0" w:color="auto"/>
              </w:divBdr>
            </w:div>
            <w:div w:id="1526089736">
              <w:marLeft w:val="0"/>
              <w:marRight w:val="0"/>
              <w:marTop w:val="0"/>
              <w:marBottom w:val="0"/>
              <w:divBdr>
                <w:top w:val="none" w:sz="0" w:space="0" w:color="auto"/>
                <w:left w:val="none" w:sz="0" w:space="0" w:color="auto"/>
                <w:bottom w:val="none" w:sz="0" w:space="0" w:color="auto"/>
                <w:right w:val="none" w:sz="0" w:space="0" w:color="auto"/>
              </w:divBdr>
            </w:div>
            <w:div w:id="1932275082">
              <w:marLeft w:val="0"/>
              <w:marRight w:val="0"/>
              <w:marTop w:val="0"/>
              <w:marBottom w:val="0"/>
              <w:divBdr>
                <w:top w:val="none" w:sz="0" w:space="0" w:color="auto"/>
                <w:left w:val="none" w:sz="0" w:space="0" w:color="auto"/>
                <w:bottom w:val="none" w:sz="0" w:space="0" w:color="auto"/>
                <w:right w:val="none" w:sz="0" w:space="0" w:color="auto"/>
              </w:divBdr>
            </w:div>
            <w:div w:id="206915094">
              <w:marLeft w:val="0"/>
              <w:marRight w:val="0"/>
              <w:marTop w:val="0"/>
              <w:marBottom w:val="0"/>
              <w:divBdr>
                <w:top w:val="none" w:sz="0" w:space="0" w:color="auto"/>
                <w:left w:val="none" w:sz="0" w:space="0" w:color="auto"/>
                <w:bottom w:val="none" w:sz="0" w:space="0" w:color="auto"/>
                <w:right w:val="none" w:sz="0" w:space="0" w:color="auto"/>
              </w:divBdr>
            </w:div>
            <w:div w:id="1435663184">
              <w:marLeft w:val="0"/>
              <w:marRight w:val="0"/>
              <w:marTop w:val="0"/>
              <w:marBottom w:val="0"/>
              <w:divBdr>
                <w:top w:val="none" w:sz="0" w:space="0" w:color="auto"/>
                <w:left w:val="none" w:sz="0" w:space="0" w:color="auto"/>
                <w:bottom w:val="none" w:sz="0" w:space="0" w:color="auto"/>
                <w:right w:val="none" w:sz="0" w:space="0" w:color="auto"/>
              </w:divBdr>
            </w:div>
            <w:div w:id="1189026147">
              <w:marLeft w:val="0"/>
              <w:marRight w:val="0"/>
              <w:marTop w:val="0"/>
              <w:marBottom w:val="0"/>
              <w:divBdr>
                <w:top w:val="none" w:sz="0" w:space="0" w:color="auto"/>
                <w:left w:val="none" w:sz="0" w:space="0" w:color="auto"/>
                <w:bottom w:val="none" w:sz="0" w:space="0" w:color="auto"/>
                <w:right w:val="none" w:sz="0" w:space="0" w:color="auto"/>
              </w:divBdr>
            </w:div>
            <w:div w:id="1891576590">
              <w:marLeft w:val="0"/>
              <w:marRight w:val="0"/>
              <w:marTop w:val="0"/>
              <w:marBottom w:val="0"/>
              <w:divBdr>
                <w:top w:val="none" w:sz="0" w:space="0" w:color="auto"/>
                <w:left w:val="none" w:sz="0" w:space="0" w:color="auto"/>
                <w:bottom w:val="none" w:sz="0" w:space="0" w:color="auto"/>
                <w:right w:val="none" w:sz="0" w:space="0" w:color="auto"/>
              </w:divBdr>
            </w:div>
            <w:div w:id="992682769">
              <w:marLeft w:val="0"/>
              <w:marRight w:val="0"/>
              <w:marTop w:val="0"/>
              <w:marBottom w:val="0"/>
              <w:divBdr>
                <w:top w:val="none" w:sz="0" w:space="0" w:color="auto"/>
                <w:left w:val="none" w:sz="0" w:space="0" w:color="auto"/>
                <w:bottom w:val="none" w:sz="0" w:space="0" w:color="auto"/>
                <w:right w:val="none" w:sz="0" w:space="0" w:color="auto"/>
              </w:divBdr>
            </w:div>
            <w:div w:id="1450662739">
              <w:marLeft w:val="0"/>
              <w:marRight w:val="0"/>
              <w:marTop w:val="0"/>
              <w:marBottom w:val="0"/>
              <w:divBdr>
                <w:top w:val="none" w:sz="0" w:space="0" w:color="auto"/>
                <w:left w:val="none" w:sz="0" w:space="0" w:color="auto"/>
                <w:bottom w:val="none" w:sz="0" w:space="0" w:color="auto"/>
                <w:right w:val="none" w:sz="0" w:space="0" w:color="auto"/>
              </w:divBdr>
            </w:div>
            <w:div w:id="529103555">
              <w:marLeft w:val="0"/>
              <w:marRight w:val="0"/>
              <w:marTop w:val="0"/>
              <w:marBottom w:val="0"/>
              <w:divBdr>
                <w:top w:val="none" w:sz="0" w:space="0" w:color="auto"/>
                <w:left w:val="none" w:sz="0" w:space="0" w:color="auto"/>
                <w:bottom w:val="none" w:sz="0" w:space="0" w:color="auto"/>
                <w:right w:val="none" w:sz="0" w:space="0" w:color="auto"/>
              </w:divBdr>
            </w:div>
            <w:div w:id="916942004">
              <w:marLeft w:val="0"/>
              <w:marRight w:val="0"/>
              <w:marTop w:val="0"/>
              <w:marBottom w:val="0"/>
              <w:divBdr>
                <w:top w:val="none" w:sz="0" w:space="0" w:color="auto"/>
                <w:left w:val="none" w:sz="0" w:space="0" w:color="auto"/>
                <w:bottom w:val="none" w:sz="0" w:space="0" w:color="auto"/>
                <w:right w:val="none" w:sz="0" w:space="0" w:color="auto"/>
              </w:divBdr>
            </w:div>
            <w:div w:id="1892230982">
              <w:marLeft w:val="0"/>
              <w:marRight w:val="0"/>
              <w:marTop w:val="0"/>
              <w:marBottom w:val="0"/>
              <w:divBdr>
                <w:top w:val="none" w:sz="0" w:space="0" w:color="auto"/>
                <w:left w:val="none" w:sz="0" w:space="0" w:color="auto"/>
                <w:bottom w:val="none" w:sz="0" w:space="0" w:color="auto"/>
                <w:right w:val="none" w:sz="0" w:space="0" w:color="auto"/>
              </w:divBdr>
            </w:div>
            <w:div w:id="1288926289">
              <w:marLeft w:val="0"/>
              <w:marRight w:val="0"/>
              <w:marTop w:val="0"/>
              <w:marBottom w:val="0"/>
              <w:divBdr>
                <w:top w:val="none" w:sz="0" w:space="0" w:color="auto"/>
                <w:left w:val="none" w:sz="0" w:space="0" w:color="auto"/>
                <w:bottom w:val="none" w:sz="0" w:space="0" w:color="auto"/>
                <w:right w:val="none" w:sz="0" w:space="0" w:color="auto"/>
              </w:divBdr>
            </w:div>
            <w:div w:id="2073460076">
              <w:marLeft w:val="0"/>
              <w:marRight w:val="0"/>
              <w:marTop w:val="0"/>
              <w:marBottom w:val="0"/>
              <w:divBdr>
                <w:top w:val="none" w:sz="0" w:space="0" w:color="auto"/>
                <w:left w:val="none" w:sz="0" w:space="0" w:color="auto"/>
                <w:bottom w:val="none" w:sz="0" w:space="0" w:color="auto"/>
                <w:right w:val="none" w:sz="0" w:space="0" w:color="auto"/>
              </w:divBdr>
            </w:div>
            <w:div w:id="928805170">
              <w:marLeft w:val="0"/>
              <w:marRight w:val="0"/>
              <w:marTop w:val="0"/>
              <w:marBottom w:val="0"/>
              <w:divBdr>
                <w:top w:val="none" w:sz="0" w:space="0" w:color="auto"/>
                <w:left w:val="none" w:sz="0" w:space="0" w:color="auto"/>
                <w:bottom w:val="none" w:sz="0" w:space="0" w:color="auto"/>
                <w:right w:val="none" w:sz="0" w:space="0" w:color="auto"/>
              </w:divBdr>
            </w:div>
            <w:div w:id="868100848">
              <w:marLeft w:val="0"/>
              <w:marRight w:val="0"/>
              <w:marTop w:val="0"/>
              <w:marBottom w:val="0"/>
              <w:divBdr>
                <w:top w:val="none" w:sz="0" w:space="0" w:color="auto"/>
                <w:left w:val="none" w:sz="0" w:space="0" w:color="auto"/>
                <w:bottom w:val="none" w:sz="0" w:space="0" w:color="auto"/>
                <w:right w:val="none" w:sz="0" w:space="0" w:color="auto"/>
              </w:divBdr>
            </w:div>
            <w:div w:id="1189563200">
              <w:marLeft w:val="0"/>
              <w:marRight w:val="0"/>
              <w:marTop w:val="0"/>
              <w:marBottom w:val="0"/>
              <w:divBdr>
                <w:top w:val="none" w:sz="0" w:space="0" w:color="auto"/>
                <w:left w:val="none" w:sz="0" w:space="0" w:color="auto"/>
                <w:bottom w:val="none" w:sz="0" w:space="0" w:color="auto"/>
                <w:right w:val="none" w:sz="0" w:space="0" w:color="auto"/>
              </w:divBdr>
            </w:div>
            <w:div w:id="1999646694">
              <w:marLeft w:val="0"/>
              <w:marRight w:val="0"/>
              <w:marTop w:val="0"/>
              <w:marBottom w:val="0"/>
              <w:divBdr>
                <w:top w:val="none" w:sz="0" w:space="0" w:color="auto"/>
                <w:left w:val="none" w:sz="0" w:space="0" w:color="auto"/>
                <w:bottom w:val="none" w:sz="0" w:space="0" w:color="auto"/>
                <w:right w:val="none" w:sz="0" w:space="0" w:color="auto"/>
              </w:divBdr>
            </w:div>
            <w:div w:id="691953364">
              <w:marLeft w:val="0"/>
              <w:marRight w:val="0"/>
              <w:marTop w:val="0"/>
              <w:marBottom w:val="0"/>
              <w:divBdr>
                <w:top w:val="none" w:sz="0" w:space="0" w:color="auto"/>
                <w:left w:val="none" w:sz="0" w:space="0" w:color="auto"/>
                <w:bottom w:val="none" w:sz="0" w:space="0" w:color="auto"/>
                <w:right w:val="none" w:sz="0" w:space="0" w:color="auto"/>
              </w:divBdr>
            </w:div>
            <w:div w:id="2120486694">
              <w:marLeft w:val="0"/>
              <w:marRight w:val="0"/>
              <w:marTop w:val="0"/>
              <w:marBottom w:val="0"/>
              <w:divBdr>
                <w:top w:val="none" w:sz="0" w:space="0" w:color="auto"/>
                <w:left w:val="none" w:sz="0" w:space="0" w:color="auto"/>
                <w:bottom w:val="none" w:sz="0" w:space="0" w:color="auto"/>
                <w:right w:val="none" w:sz="0" w:space="0" w:color="auto"/>
              </w:divBdr>
            </w:div>
            <w:div w:id="881132559">
              <w:marLeft w:val="0"/>
              <w:marRight w:val="0"/>
              <w:marTop w:val="0"/>
              <w:marBottom w:val="0"/>
              <w:divBdr>
                <w:top w:val="none" w:sz="0" w:space="0" w:color="auto"/>
                <w:left w:val="none" w:sz="0" w:space="0" w:color="auto"/>
                <w:bottom w:val="none" w:sz="0" w:space="0" w:color="auto"/>
                <w:right w:val="none" w:sz="0" w:space="0" w:color="auto"/>
              </w:divBdr>
            </w:div>
            <w:div w:id="1272132663">
              <w:marLeft w:val="0"/>
              <w:marRight w:val="0"/>
              <w:marTop w:val="0"/>
              <w:marBottom w:val="0"/>
              <w:divBdr>
                <w:top w:val="none" w:sz="0" w:space="0" w:color="auto"/>
                <w:left w:val="none" w:sz="0" w:space="0" w:color="auto"/>
                <w:bottom w:val="none" w:sz="0" w:space="0" w:color="auto"/>
                <w:right w:val="none" w:sz="0" w:space="0" w:color="auto"/>
              </w:divBdr>
            </w:div>
            <w:div w:id="697123058">
              <w:marLeft w:val="0"/>
              <w:marRight w:val="0"/>
              <w:marTop w:val="0"/>
              <w:marBottom w:val="0"/>
              <w:divBdr>
                <w:top w:val="none" w:sz="0" w:space="0" w:color="auto"/>
                <w:left w:val="none" w:sz="0" w:space="0" w:color="auto"/>
                <w:bottom w:val="none" w:sz="0" w:space="0" w:color="auto"/>
                <w:right w:val="none" w:sz="0" w:space="0" w:color="auto"/>
              </w:divBdr>
            </w:div>
            <w:div w:id="343553127">
              <w:marLeft w:val="0"/>
              <w:marRight w:val="0"/>
              <w:marTop w:val="0"/>
              <w:marBottom w:val="0"/>
              <w:divBdr>
                <w:top w:val="none" w:sz="0" w:space="0" w:color="auto"/>
                <w:left w:val="none" w:sz="0" w:space="0" w:color="auto"/>
                <w:bottom w:val="none" w:sz="0" w:space="0" w:color="auto"/>
                <w:right w:val="none" w:sz="0" w:space="0" w:color="auto"/>
              </w:divBdr>
            </w:div>
            <w:div w:id="1900969072">
              <w:marLeft w:val="0"/>
              <w:marRight w:val="0"/>
              <w:marTop w:val="0"/>
              <w:marBottom w:val="0"/>
              <w:divBdr>
                <w:top w:val="none" w:sz="0" w:space="0" w:color="auto"/>
                <w:left w:val="none" w:sz="0" w:space="0" w:color="auto"/>
                <w:bottom w:val="none" w:sz="0" w:space="0" w:color="auto"/>
                <w:right w:val="none" w:sz="0" w:space="0" w:color="auto"/>
              </w:divBdr>
            </w:div>
            <w:div w:id="2143770014">
              <w:marLeft w:val="0"/>
              <w:marRight w:val="0"/>
              <w:marTop w:val="0"/>
              <w:marBottom w:val="0"/>
              <w:divBdr>
                <w:top w:val="none" w:sz="0" w:space="0" w:color="auto"/>
                <w:left w:val="none" w:sz="0" w:space="0" w:color="auto"/>
                <w:bottom w:val="none" w:sz="0" w:space="0" w:color="auto"/>
                <w:right w:val="none" w:sz="0" w:space="0" w:color="auto"/>
              </w:divBdr>
            </w:div>
          </w:divsChild>
        </w:div>
        <w:div w:id="502820332">
          <w:marLeft w:val="0"/>
          <w:marRight w:val="0"/>
          <w:marTop w:val="0"/>
          <w:marBottom w:val="0"/>
          <w:divBdr>
            <w:top w:val="none" w:sz="0" w:space="0" w:color="auto"/>
            <w:left w:val="none" w:sz="0" w:space="0" w:color="auto"/>
            <w:bottom w:val="none" w:sz="0" w:space="0" w:color="auto"/>
            <w:right w:val="none" w:sz="0" w:space="0" w:color="auto"/>
          </w:divBdr>
        </w:div>
        <w:div w:id="509490903">
          <w:marLeft w:val="0"/>
          <w:marRight w:val="0"/>
          <w:marTop w:val="0"/>
          <w:marBottom w:val="0"/>
          <w:divBdr>
            <w:top w:val="none" w:sz="0" w:space="0" w:color="auto"/>
            <w:left w:val="none" w:sz="0" w:space="0" w:color="auto"/>
            <w:bottom w:val="none" w:sz="0" w:space="0" w:color="auto"/>
            <w:right w:val="none" w:sz="0" w:space="0" w:color="auto"/>
          </w:divBdr>
        </w:div>
        <w:div w:id="860974239">
          <w:marLeft w:val="0"/>
          <w:marRight w:val="0"/>
          <w:marTop w:val="0"/>
          <w:marBottom w:val="0"/>
          <w:divBdr>
            <w:top w:val="none" w:sz="0" w:space="0" w:color="auto"/>
            <w:left w:val="none" w:sz="0" w:space="0" w:color="auto"/>
            <w:bottom w:val="none" w:sz="0" w:space="0" w:color="auto"/>
            <w:right w:val="none" w:sz="0" w:space="0" w:color="auto"/>
          </w:divBdr>
          <w:divsChild>
            <w:div w:id="1984234184">
              <w:marLeft w:val="0"/>
              <w:marRight w:val="0"/>
              <w:marTop w:val="0"/>
              <w:marBottom w:val="0"/>
              <w:divBdr>
                <w:top w:val="none" w:sz="0" w:space="0" w:color="auto"/>
                <w:left w:val="none" w:sz="0" w:space="0" w:color="auto"/>
                <w:bottom w:val="none" w:sz="0" w:space="0" w:color="auto"/>
                <w:right w:val="none" w:sz="0" w:space="0" w:color="auto"/>
              </w:divBdr>
            </w:div>
            <w:div w:id="744187983">
              <w:marLeft w:val="0"/>
              <w:marRight w:val="0"/>
              <w:marTop w:val="0"/>
              <w:marBottom w:val="0"/>
              <w:divBdr>
                <w:top w:val="none" w:sz="0" w:space="0" w:color="auto"/>
                <w:left w:val="none" w:sz="0" w:space="0" w:color="auto"/>
                <w:bottom w:val="none" w:sz="0" w:space="0" w:color="auto"/>
                <w:right w:val="none" w:sz="0" w:space="0" w:color="auto"/>
              </w:divBdr>
            </w:div>
          </w:divsChild>
        </w:div>
        <w:div w:id="1162895759">
          <w:marLeft w:val="0"/>
          <w:marRight w:val="0"/>
          <w:marTop w:val="0"/>
          <w:marBottom w:val="0"/>
          <w:divBdr>
            <w:top w:val="none" w:sz="0" w:space="0" w:color="auto"/>
            <w:left w:val="none" w:sz="0" w:space="0" w:color="auto"/>
            <w:bottom w:val="none" w:sz="0" w:space="0" w:color="auto"/>
            <w:right w:val="none" w:sz="0" w:space="0" w:color="auto"/>
          </w:divBdr>
        </w:div>
        <w:div w:id="890308108">
          <w:marLeft w:val="0"/>
          <w:marRight w:val="0"/>
          <w:marTop w:val="0"/>
          <w:marBottom w:val="0"/>
          <w:divBdr>
            <w:top w:val="none" w:sz="0" w:space="0" w:color="auto"/>
            <w:left w:val="none" w:sz="0" w:space="0" w:color="auto"/>
            <w:bottom w:val="none" w:sz="0" w:space="0" w:color="auto"/>
            <w:right w:val="none" w:sz="0" w:space="0" w:color="auto"/>
          </w:divBdr>
          <w:divsChild>
            <w:div w:id="1043141251">
              <w:marLeft w:val="0"/>
              <w:marRight w:val="0"/>
              <w:marTop w:val="0"/>
              <w:marBottom w:val="0"/>
              <w:divBdr>
                <w:top w:val="none" w:sz="0" w:space="0" w:color="auto"/>
                <w:left w:val="none" w:sz="0" w:space="0" w:color="auto"/>
                <w:bottom w:val="none" w:sz="0" w:space="0" w:color="auto"/>
                <w:right w:val="none" w:sz="0" w:space="0" w:color="auto"/>
              </w:divBdr>
            </w:div>
            <w:div w:id="1253860360">
              <w:marLeft w:val="0"/>
              <w:marRight w:val="0"/>
              <w:marTop w:val="0"/>
              <w:marBottom w:val="0"/>
              <w:divBdr>
                <w:top w:val="none" w:sz="0" w:space="0" w:color="auto"/>
                <w:left w:val="none" w:sz="0" w:space="0" w:color="auto"/>
                <w:bottom w:val="none" w:sz="0" w:space="0" w:color="auto"/>
                <w:right w:val="none" w:sz="0" w:space="0" w:color="auto"/>
              </w:divBdr>
            </w:div>
            <w:div w:id="894388819">
              <w:marLeft w:val="0"/>
              <w:marRight w:val="0"/>
              <w:marTop w:val="0"/>
              <w:marBottom w:val="0"/>
              <w:divBdr>
                <w:top w:val="none" w:sz="0" w:space="0" w:color="auto"/>
                <w:left w:val="none" w:sz="0" w:space="0" w:color="auto"/>
                <w:bottom w:val="none" w:sz="0" w:space="0" w:color="auto"/>
                <w:right w:val="none" w:sz="0" w:space="0" w:color="auto"/>
              </w:divBdr>
            </w:div>
            <w:div w:id="1894151434">
              <w:marLeft w:val="0"/>
              <w:marRight w:val="0"/>
              <w:marTop w:val="0"/>
              <w:marBottom w:val="0"/>
              <w:divBdr>
                <w:top w:val="none" w:sz="0" w:space="0" w:color="auto"/>
                <w:left w:val="none" w:sz="0" w:space="0" w:color="auto"/>
                <w:bottom w:val="none" w:sz="0" w:space="0" w:color="auto"/>
                <w:right w:val="none" w:sz="0" w:space="0" w:color="auto"/>
              </w:divBdr>
            </w:div>
            <w:div w:id="739401395">
              <w:marLeft w:val="0"/>
              <w:marRight w:val="0"/>
              <w:marTop w:val="0"/>
              <w:marBottom w:val="0"/>
              <w:divBdr>
                <w:top w:val="none" w:sz="0" w:space="0" w:color="auto"/>
                <w:left w:val="none" w:sz="0" w:space="0" w:color="auto"/>
                <w:bottom w:val="none" w:sz="0" w:space="0" w:color="auto"/>
                <w:right w:val="none" w:sz="0" w:space="0" w:color="auto"/>
              </w:divBdr>
            </w:div>
            <w:div w:id="731319262">
              <w:marLeft w:val="0"/>
              <w:marRight w:val="0"/>
              <w:marTop w:val="0"/>
              <w:marBottom w:val="0"/>
              <w:divBdr>
                <w:top w:val="none" w:sz="0" w:space="0" w:color="auto"/>
                <w:left w:val="none" w:sz="0" w:space="0" w:color="auto"/>
                <w:bottom w:val="none" w:sz="0" w:space="0" w:color="auto"/>
                <w:right w:val="none" w:sz="0" w:space="0" w:color="auto"/>
              </w:divBdr>
            </w:div>
            <w:div w:id="1118526331">
              <w:marLeft w:val="0"/>
              <w:marRight w:val="0"/>
              <w:marTop w:val="0"/>
              <w:marBottom w:val="0"/>
              <w:divBdr>
                <w:top w:val="none" w:sz="0" w:space="0" w:color="auto"/>
                <w:left w:val="none" w:sz="0" w:space="0" w:color="auto"/>
                <w:bottom w:val="none" w:sz="0" w:space="0" w:color="auto"/>
                <w:right w:val="none" w:sz="0" w:space="0" w:color="auto"/>
              </w:divBdr>
            </w:div>
            <w:div w:id="419327359">
              <w:marLeft w:val="0"/>
              <w:marRight w:val="0"/>
              <w:marTop w:val="0"/>
              <w:marBottom w:val="0"/>
              <w:divBdr>
                <w:top w:val="none" w:sz="0" w:space="0" w:color="auto"/>
                <w:left w:val="none" w:sz="0" w:space="0" w:color="auto"/>
                <w:bottom w:val="none" w:sz="0" w:space="0" w:color="auto"/>
                <w:right w:val="none" w:sz="0" w:space="0" w:color="auto"/>
              </w:divBdr>
            </w:div>
            <w:div w:id="1244334883">
              <w:marLeft w:val="0"/>
              <w:marRight w:val="0"/>
              <w:marTop w:val="0"/>
              <w:marBottom w:val="0"/>
              <w:divBdr>
                <w:top w:val="none" w:sz="0" w:space="0" w:color="auto"/>
                <w:left w:val="none" w:sz="0" w:space="0" w:color="auto"/>
                <w:bottom w:val="none" w:sz="0" w:space="0" w:color="auto"/>
                <w:right w:val="none" w:sz="0" w:space="0" w:color="auto"/>
              </w:divBdr>
            </w:div>
            <w:div w:id="1405495267">
              <w:marLeft w:val="0"/>
              <w:marRight w:val="0"/>
              <w:marTop w:val="0"/>
              <w:marBottom w:val="0"/>
              <w:divBdr>
                <w:top w:val="none" w:sz="0" w:space="0" w:color="auto"/>
                <w:left w:val="none" w:sz="0" w:space="0" w:color="auto"/>
                <w:bottom w:val="none" w:sz="0" w:space="0" w:color="auto"/>
                <w:right w:val="none" w:sz="0" w:space="0" w:color="auto"/>
              </w:divBdr>
            </w:div>
            <w:div w:id="899174237">
              <w:marLeft w:val="0"/>
              <w:marRight w:val="0"/>
              <w:marTop w:val="0"/>
              <w:marBottom w:val="0"/>
              <w:divBdr>
                <w:top w:val="none" w:sz="0" w:space="0" w:color="auto"/>
                <w:left w:val="none" w:sz="0" w:space="0" w:color="auto"/>
                <w:bottom w:val="none" w:sz="0" w:space="0" w:color="auto"/>
                <w:right w:val="none" w:sz="0" w:space="0" w:color="auto"/>
              </w:divBdr>
            </w:div>
            <w:div w:id="1317301226">
              <w:marLeft w:val="0"/>
              <w:marRight w:val="0"/>
              <w:marTop w:val="0"/>
              <w:marBottom w:val="0"/>
              <w:divBdr>
                <w:top w:val="none" w:sz="0" w:space="0" w:color="auto"/>
                <w:left w:val="none" w:sz="0" w:space="0" w:color="auto"/>
                <w:bottom w:val="none" w:sz="0" w:space="0" w:color="auto"/>
                <w:right w:val="none" w:sz="0" w:space="0" w:color="auto"/>
              </w:divBdr>
            </w:div>
          </w:divsChild>
        </w:div>
        <w:div w:id="346292722">
          <w:marLeft w:val="0"/>
          <w:marRight w:val="0"/>
          <w:marTop w:val="0"/>
          <w:marBottom w:val="0"/>
          <w:divBdr>
            <w:top w:val="none" w:sz="0" w:space="0" w:color="auto"/>
            <w:left w:val="none" w:sz="0" w:space="0" w:color="auto"/>
            <w:bottom w:val="none" w:sz="0" w:space="0" w:color="auto"/>
            <w:right w:val="none" w:sz="0" w:space="0" w:color="auto"/>
          </w:divBdr>
        </w:div>
        <w:div w:id="729227674">
          <w:marLeft w:val="0"/>
          <w:marRight w:val="0"/>
          <w:marTop w:val="0"/>
          <w:marBottom w:val="0"/>
          <w:divBdr>
            <w:top w:val="none" w:sz="0" w:space="0" w:color="auto"/>
            <w:left w:val="none" w:sz="0" w:space="0" w:color="auto"/>
            <w:bottom w:val="none" w:sz="0" w:space="0" w:color="auto"/>
            <w:right w:val="none" w:sz="0" w:space="0" w:color="auto"/>
          </w:divBdr>
        </w:div>
        <w:div w:id="588734130">
          <w:marLeft w:val="0"/>
          <w:marRight w:val="0"/>
          <w:marTop w:val="0"/>
          <w:marBottom w:val="0"/>
          <w:divBdr>
            <w:top w:val="none" w:sz="0" w:space="0" w:color="auto"/>
            <w:left w:val="none" w:sz="0" w:space="0" w:color="auto"/>
            <w:bottom w:val="none" w:sz="0" w:space="0" w:color="auto"/>
            <w:right w:val="none" w:sz="0" w:space="0" w:color="auto"/>
          </w:divBdr>
        </w:div>
        <w:div w:id="2129886159">
          <w:marLeft w:val="0"/>
          <w:marRight w:val="0"/>
          <w:marTop w:val="0"/>
          <w:marBottom w:val="0"/>
          <w:divBdr>
            <w:top w:val="none" w:sz="0" w:space="0" w:color="auto"/>
            <w:left w:val="none" w:sz="0" w:space="0" w:color="auto"/>
            <w:bottom w:val="none" w:sz="0" w:space="0" w:color="auto"/>
            <w:right w:val="none" w:sz="0" w:space="0" w:color="auto"/>
          </w:divBdr>
        </w:div>
        <w:div w:id="1870332308">
          <w:marLeft w:val="0"/>
          <w:marRight w:val="0"/>
          <w:marTop w:val="0"/>
          <w:marBottom w:val="0"/>
          <w:divBdr>
            <w:top w:val="none" w:sz="0" w:space="0" w:color="auto"/>
            <w:left w:val="none" w:sz="0" w:space="0" w:color="auto"/>
            <w:bottom w:val="none" w:sz="0" w:space="0" w:color="auto"/>
            <w:right w:val="none" w:sz="0" w:space="0" w:color="auto"/>
          </w:divBdr>
        </w:div>
        <w:div w:id="485247049">
          <w:marLeft w:val="0"/>
          <w:marRight w:val="0"/>
          <w:marTop w:val="0"/>
          <w:marBottom w:val="0"/>
          <w:divBdr>
            <w:top w:val="none" w:sz="0" w:space="0" w:color="auto"/>
            <w:left w:val="none" w:sz="0" w:space="0" w:color="auto"/>
            <w:bottom w:val="none" w:sz="0" w:space="0" w:color="auto"/>
            <w:right w:val="none" w:sz="0" w:space="0" w:color="auto"/>
          </w:divBdr>
        </w:div>
        <w:div w:id="934022296">
          <w:marLeft w:val="0"/>
          <w:marRight w:val="0"/>
          <w:marTop w:val="0"/>
          <w:marBottom w:val="0"/>
          <w:divBdr>
            <w:top w:val="none" w:sz="0" w:space="0" w:color="auto"/>
            <w:left w:val="none" w:sz="0" w:space="0" w:color="auto"/>
            <w:bottom w:val="none" w:sz="0" w:space="0" w:color="auto"/>
            <w:right w:val="none" w:sz="0" w:space="0" w:color="auto"/>
          </w:divBdr>
        </w:div>
        <w:div w:id="541599839">
          <w:marLeft w:val="0"/>
          <w:marRight w:val="0"/>
          <w:marTop w:val="0"/>
          <w:marBottom w:val="0"/>
          <w:divBdr>
            <w:top w:val="none" w:sz="0" w:space="0" w:color="auto"/>
            <w:left w:val="none" w:sz="0" w:space="0" w:color="auto"/>
            <w:bottom w:val="none" w:sz="0" w:space="0" w:color="auto"/>
            <w:right w:val="none" w:sz="0" w:space="0" w:color="auto"/>
          </w:divBdr>
        </w:div>
        <w:div w:id="1279482906">
          <w:marLeft w:val="0"/>
          <w:marRight w:val="0"/>
          <w:marTop w:val="0"/>
          <w:marBottom w:val="0"/>
          <w:divBdr>
            <w:top w:val="none" w:sz="0" w:space="0" w:color="auto"/>
            <w:left w:val="none" w:sz="0" w:space="0" w:color="auto"/>
            <w:bottom w:val="none" w:sz="0" w:space="0" w:color="auto"/>
            <w:right w:val="none" w:sz="0" w:space="0" w:color="auto"/>
          </w:divBdr>
        </w:div>
        <w:div w:id="2015835571">
          <w:marLeft w:val="0"/>
          <w:marRight w:val="0"/>
          <w:marTop w:val="0"/>
          <w:marBottom w:val="0"/>
          <w:divBdr>
            <w:top w:val="none" w:sz="0" w:space="0" w:color="auto"/>
            <w:left w:val="none" w:sz="0" w:space="0" w:color="auto"/>
            <w:bottom w:val="none" w:sz="0" w:space="0" w:color="auto"/>
            <w:right w:val="none" w:sz="0" w:space="0" w:color="auto"/>
          </w:divBdr>
        </w:div>
        <w:div w:id="681472074">
          <w:marLeft w:val="0"/>
          <w:marRight w:val="0"/>
          <w:marTop w:val="0"/>
          <w:marBottom w:val="0"/>
          <w:divBdr>
            <w:top w:val="none" w:sz="0" w:space="0" w:color="auto"/>
            <w:left w:val="none" w:sz="0" w:space="0" w:color="auto"/>
            <w:bottom w:val="none" w:sz="0" w:space="0" w:color="auto"/>
            <w:right w:val="none" w:sz="0" w:space="0" w:color="auto"/>
          </w:divBdr>
        </w:div>
        <w:div w:id="1627933646">
          <w:marLeft w:val="0"/>
          <w:marRight w:val="0"/>
          <w:marTop w:val="0"/>
          <w:marBottom w:val="0"/>
          <w:divBdr>
            <w:top w:val="none" w:sz="0" w:space="0" w:color="auto"/>
            <w:left w:val="none" w:sz="0" w:space="0" w:color="auto"/>
            <w:bottom w:val="none" w:sz="0" w:space="0" w:color="auto"/>
            <w:right w:val="none" w:sz="0" w:space="0" w:color="auto"/>
          </w:divBdr>
        </w:div>
        <w:div w:id="1051197967">
          <w:marLeft w:val="0"/>
          <w:marRight w:val="0"/>
          <w:marTop w:val="0"/>
          <w:marBottom w:val="0"/>
          <w:divBdr>
            <w:top w:val="none" w:sz="0" w:space="0" w:color="auto"/>
            <w:left w:val="none" w:sz="0" w:space="0" w:color="auto"/>
            <w:bottom w:val="none" w:sz="0" w:space="0" w:color="auto"/>
            <w:right w:val="none" w:sz="0" w:space="0" w:color="auto"/>
          </w:divBdr>
        </w:div>
        <w:div w:id="250165570">
          <w:marLeft w:val="0"/>
          <w:marRight w:val="0"/>
          <w:marTop w:val="0"/>
          <w:marBottom w:val="0"/>
          <w:divBdr>
            <w:top w:val="none" w:sz="0" w:space="0" w:color="auto"/>
            <w:left w:val="none" w:sz="0" w:space="0" w:color="auto"/>
            <w:bottom w:val="none" w:sz="0" w:space="0" w:color="auto"/>
            <w:right w:val="none" w:sz="0" w:space="0" w:color="auto"/>
          </w:divBdr>
        </w:div>
        <w:div w:id="748767467">
          <w:marLeft w:val="0"/>
          <w:marRight w:val="0"/>
          <w:marTop w:val="0"/>
          <w:marBottom w:val="0"/>
          <w:divBdr>
            <w:top w:val="none" w:sz="0" w:space="0" w:color="auto"/>
            <w:left w:val="none" w:sz="0" w:space="0" w:color="auto"/>
            <w:bottom w:val="none" w:sz="0" w:space="0" w:color="auto"/>
            <w:right w:val="none" w:sz="0" w:space="0" w:color="auto"/>
          </w:divBdr>
        </w:div>
        <w:div w:id="1967661147">
          <w:marLeft w:val="0"/>
          <w:marRight w:val="0"/>
          <w:marTop w:val="0"/>
          <w:marBottom w:val="0"/>
          <w:divBdr>
            <w:top w:val="none" w:sz="0" w:space="0" w:color="auto"/>
            <w:left w:val="none" w:sz="0" w:space="0" w:color="auto"/>
            <w:bottom w:val="none" w:sz="0" w:space="0" w:color="auto"/>
            <w:right w:val="none" w:sz="0" w:space="0" w:color="auto"/>
          </w:divBdr>
        </w:div>
        <w:div w:id="9376304">
          <w:marLeft w:val="0"/>
          <w:marRight w:val="0"/>
          <w:marTop w:val="0"/>
          <w:marBottom w:val="0"/>
          <w:divBdr>
            <w:top w:val="none" w:sz="0" w:space="0" w:color="auto"/>
            <w:left w:val="none" w:sz="0" w:space="0" w:color="auto"/>
            <w:bottom w:val="none" w:sz="0" w:space="0" w:color="auto"/>
            <w:right w:val="none" w:sz="0" w:space="0" w:color="auto"/>
          </w:divBdr>
        </w:div>
        <w:div w:id="1345593425">
          <w:marLeft w:val="0"/>
          <w:marRight w:val="0"/>
          <w:marTop w:val="0"/>
          <w:marBottom w:val="0"/>
          <w:divBdr>
            <w:top w:val="none" w:sz="0" w:space="0" w:color="auto"/>
            <w:left w:val="none" w:sz="0" w:space="0" w:color="auto"/>
            <w:bottom w:val="none" w:sz="0" w:space="0" w:color="auto"/>
            <w:right w:val="none" w:sz="0" w:space="0" w:color="auto"/>
          </w:divBdr>
        </w:div>
        <w:div w:id="1104154239">
          <w:marLeft w:val="0"/>
          <w:marRight w:val="0"/>
          <w:marTop w:val="0"/>
          <w:marBottom w:val="0"/>
          <w:divBdr>
            <w:top w:val="none" w:sz="0" w:space="0" w:color="auto"/>
            <w:left w:val="none" w:sz="0" w:space="0" w:color="auto"/>
            <w:bottom w:val="none" w:sz="0" w:space="0" w:color="auto"/>
            <w:right w:val="none" w:sz="0" w:space="0" w:color="auto"/>
          </w:divBdr>
        </w:div>
        <w:div w:id="742026574">
          <w:marLeft w:val="0"/>
          <w:marRight w:val="0"/>
          <w:marTop w:val="0"/>
          <w:marBottom w:val="0"/>
          <w:divBdr>
            <w:top w:val="none" w:sz="0" w:space="0" w:color="auto"/>
            <w:left w:val="none" w:sz="0" w:space="0" w:color="auto"/>
            <w:bottom w:val="none" w:sz="0" w:space="0" w:color="auto"/>
            <w:right w:val="none" w:sz="0" w:space="0" w:color="auto"/>
          </w:divBdr>
        </w:div>
        <w:div w:id="2137868308">
          <w:marLeft w:val="0"/>
          <w:marRight w:val="0"/>
          <w:marTop w:val="0"/>
          <w:marBottom w:val="0"/>
          <w:divBdr>
            <w:top w:val="none" w:sz="0" w:space="0" w:color="auto"/>
            <w:left w:val="none" w:sz="0" w:space="0" w:color="auto"/>
            <w:bottom w:val="none" w:sz="0" w:space="0" w:color="auto"/>
            <w:right w:val="none" w:sz="0" w:space="0" w:color="auto"/>
          </w:divBdr>
          <w:divsChild>
            <w:div w:id="1791894812">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sChild>
        </w:div>
        <w:div w:id="1176189833">
          <w:marLeft w:val="0"/>
          <w:marRight w:val="0"/>
          <w:marTop w:val="0"/>
          <w:marBottom w:val="0"/>
          <w:divBdr>
            <w:top w:val="none" w:sz="0" w:space="0" w:color="auto"/>
            <w:left w:val="none" w:sz="0" w:space="0" w:color="auto"/>
            <w:bottom w:val="none" w:sz="0" w:space="0" w:color="auto"/>
            <w:right w:val="none" w:sz="0" w:space="0" w:color="auto"/>
          </w:divBdr>
        </w:div>
        <w:div w:id="1935437668">
          <w:marLeft w:val="0"/>
          <w:marRight w:val="0"/>
          <w:marTop w:val="0"/>
          <w:marBottom w:val="0"/>
          <w:divBdr>
            <w:top w:val="none" w:sz="0" w:space="0" w:color="auto"/>
            <w:left w:val="none" w:sz="0" w:space="0" w:color="auto"/>
            <w:bottom w:val="none" w:sz="0" w:space="0" w:color="auto"/>
            <w:right w:val="none" w:sz="0" w:space="0" w:color="auto"/>
          </w:divBdr>
          <w:divsChild>
            <w:div w:id="78452903">
              <w:marLeft w:val="0"/>
              <w:marRight w:val="0"/>
              <w:marTop w:val="0"/>
              <w:marBottom w:val="0"/>
              <w:divBdr>
                <w:top w:val="none" w:sz="0" w:space="0" w:color="auto"/>
                <w:left w:val="none" w:sz="0" w:space="0" w:color="auto"/>
                <w:bottom w:val="none" w:sz="0" w:space="0" w:color="auto"/>
                <w:right w:val="none" w:sz="0" w:space="0" w:color="auto"/>
              </w:divBdr>
            </w:div>
            <w:div w:id="1533180594">
              <w:marLeft w:val="0"/>
              <w:marRight w:val="0"/>
              <w:marTop w:val="0"/>
              <w:marBottom w:val="0"/>
              <w:divBdr>
                <w:top w:val="none" w:sz="0" w:space="0" w:color="auto"/>
                <w:left w:val="none" w:sz="0" w:space="0" w:color="auto"/>
                <w:bottom w:val="none" w:sz="0" w:space="0" w:color="auto"/>
                <w:right w:val="none" w:sz="0" w:space="0" w:color="auto"/>
              </w:divBdr>
            </w:div>
            <w:div w:id="658076838">
              <w:marLeft w:val="0"/>
              <w:marRight w:val="0"/>
              <w:marTop w:val="0"/>
              <w:marBottom w:val="0"/>
              <w:divBdr>
                <w:top w:val="none" w:sz="0" w:space="0" w:color="auto"/>
                <w:left w:val="none" w:sz="0" w:space="0" w:color="auto"/>
                <w:bottom w:val="none" w:sz="0" w:space="0" w:color="auto"/>
                <w:right w:val="none" w:sz="0" w:space="0" w:color="auto"/>
              </w:divBdr>
            </w:div>
            <w:div w:id="1012949353">
              <w:marLeft w:val="0"/>
              <w:marRight w:val="0"/>
              <w:marTop w:val="0"/>
              <w:marBottom w:val="0"/>
              <w:divBdr>
                <w:top w:val="none" w:sz="0" w:space="0" w:color="auto"/>
                <w:left w:val="none" w:sz="0" w:space="0" w:color="auto"/>
                <w:bottom w:val="none" w:sz="0" w:space="0" w:color="auto"/>
                <w:right w:val="none" w:sz="0" w:space="0" w:color="auto"/>
              </w:divBdr>
            </w:div>
            <w:div w:id="668363958">
              <w:marLeft w:val="0"/>
              <w:marRight w:val="0"/>
              <w:marTop w:val="0"/>
              <w:marBottom w:val="0"/>
              <w:divBdr>
                <w:top w:val="none" w:sz="0" w:space="0" w:color="auto"/>
                <w:left w:val="none" w:sz="0" w:space="0" w:color="auto"/>
                <w:bottom w:val="none" w:sz="0" w:space="0" w:color="auto"/>
                <w:right w:val="none" w:sz="0" w:space="0" w:color="auto"/>
              </w:divBdr>
            </w:div>
            <w:div w:id="806095259">
              <w:marLeft w:val="0"/>
              <w:marRight w:val="0"/>
              <w:marTop w:val="0"/>
              <w:marBottom w:val="0"/>
              <w:divBdr>
                <w:top w:val="none" w:sz="0" w:space="0" w:color="auto"/>
                <w:left w:val="none" w:sz="0" w:space="0" w:color="auto"/>
                <w:bottom w:val="none" w:sz="0" w:space="0" w:color="auto"/>
                <w:right w:val="none" w:sz="0" w:space="0" w:color="auto"/>
              </w:divBdr>
            </w:div>
            <w:div w:id="116724010">
              <w:marLeft w:val="0"/>
              <w:marRight w:val="0"/>
              <w:marTop w:val="0"/>
              <w:marBottom w:val="0"/>
              <w:divBdr>
                <w:top w:val="none" w:sz="0" w:space="0" w:color="auto"/>
                <w:left w:val="none" w:sz="0" w:space="0" w:color="auto"/>
                <w:bottom w:val="none" w:sz="0" w:space="0" w:color="auto"/>
                <w:right w:val="none" w:sz="0" w:space="0" w:color="auto"/>
              </w:divBdr>
            </w:div>
            <w:div w:id="2141144857">
              <w:marLeft w:val="0"/>
              <w:marRight w:val="0"/>
              <w:marTop w:val="0"/>
              <w:marBottom w:val="0"/>
              <w:divBdr>
                <w:top w:val="none" w:sz="0" w:space="0" w:color="auto"/>
                <w:left w:val="none" w:sz="0" w:space="0" w:color="auto"/>
                <w:bottom w:val="none" w:sz="0" w:space="0" w:color="auto"/>
                <w:right w:val="none" w:sz="0" w:space="0" w:color="auto"/>
              </w:divBdr>
            </w:div>
            <w:div w:id="370033897">
              <w:marLeft w:val="0"/>
              <w:marRight w:val="0"/>
              <w:marTop w:val="0"/>
              <w:marBottom w:val="0"/>
              <w:divBdr>
                <w:top w:val="none" w:sz="0" w:space="0" w:color="auto"/>
                <w:left w:val="none" w:sz="0" w:space="0" w:color="auto"/>
                <w:bottom w:val="none" w:sz="0" w:space="0" w:color="auto"/>
                <w:right w:val="none" w:sz="0" w:space="0" w:color="auto"/>
              </w:divBdr>
            </w:div>
            <w:div w:id="1038818943">
              <w:marLeft w:val="0"/>
              <w:marRight w:val="0"/>
              <w:marTop w:val="0"/>
              <w:marBottom w:val="0"/>
              <w:divBdr>
                <w:top w:val="none" w:sz="0" w:space="0" w:color="auto"/>
                <w:left w:val="none" w:sz="0" w:space="0" w:color="auto"/>
                <w:bottom w:val="none" w:sz="0" w:space="0" w:color="auto"/>
                <w:right w:val="none" w:sz="0" w:space="0" w:color="auto"/>
              </w:divBdr>
            </w:div>
            <w:div w:id="143814589">
              <w:marLeft w:val="0"/>
              <w:marRight w:val="0"/>
              <w:marTop w:val="0"/>
              <w:marBottom w:val="0"/>
              <w:divBdr>
                <w:top w:val="none" w:sz="0" w:space="0" w:color="auto"/>
                <w:left w:val="none" w:sz="0" w:space="0" w:color="auto"/>
                <w:bottom w:val="none" w:sz="0" w:space="0" w:color="auto"/>
                <w:right w:val="none" w:sz="0" w:space="0" w:color="auto"/>
              </w:divBdr>
            </w:div>
            <w:div w:id="1276137236">
              <w:marLeft w:val="0"/>
              <w:marRight w:val="0"/>
              <w:marTop w:val="0"/>
              <w:marBottom w:val="0"/>
              <w:divBdr>
                <w:top w:val="none" w:sz="0" w:space="0" w:color="auto"/>
                <w:left w:val="none" w:sz="0" w:space="0" w:color="auto"/>
                <w:bottom w:val="none" w:sz="0" w:space="0" w:color="auto"/>
                <w:right w:val="none" w:sz="0" w:space="0" w:color="auto"/>
              </w:divBdr>
            </w:div>
            <w:div w:id="1208028459">
              <w:marLeft w:val="0"/>
              <w:marRight w:val="0"/>
              <w:marTop w:val="0"/>
              <w:marBottom w:val="0"/>
              <w:divBdr>
                <w:top w:val="none" w:sz="0" w:space="0" w:color="auto"/>
                <w:left w:val="none" w:sz="0" w:space="0" w:color="auto"/>
                <w:bottom w:val="none" w:sz="0" w:space="0" w:color="auto"/>
                <w:right w:val="none" w:sz="0" w:space="0" w:color="auto"/>
              </w:divBdr>
            </w:div>
            <w:div w:id="997028944">
              <w:marLeft w:val="0"/>
              <w:marRight w:val="0"/>
              <w:marTop w:val="0"/>
              <w:marBottom w:val="0"/>
              <w:divBdr>
                <w:top w:val="none" w:sz="0" w:space="0" w:color="auto"/>
                <w:left w:val="none" w:sz="0" w:space="0" w:color="auto"/>
                <w:bottom w:val="none" w:sz="0" w:space="0" w:color="auto"/>
                <w:right w:val="none" w:sz="0" w:space="0" w:color="auto"/>
              </w:divBdr>
            </w:div>
            <w:div w:id="1068921254">
              <w:marLeft w:val="0"/>
              <w:marRight w:val="0"/>
              <w:marTop w:val="0"/>
              <w:marBottom w:val="0"/>
              <w:divBdr>
                <w:top w:val="none" w:sz="0" w:space="0" w:color="auto"/>
                <w:left w:val="none" w:sz="0" w:space="0" w:color="auto"/>
                <w:bottom w:val="none" w:sz="0" w:space="0" w:color="auto"/>
                <w:right w:val="none" w:sz="0" w:space="0" w:color="auto"/>
              </w:divBdr>
            </w:div>
            <w:div w:id="654989228">
              <w:marLeft w:val="0"/>
              <w:marRight w:val="0"/>
              <w:marTop w:val="0"/>
              <w:marBottom w:val="0"/>
              <w:divBdr>
                <w:top w:val="none" w:sz="0" w:space="0" w:color="auto"/>
                <w:left w:val="none" w:sz="0" w:space="0" w:color="auto"/>
                <w:bottom w:val="none" w:sz="0" w:space="0" w:color="auto"/>
                <w:right w:val="none" w:sz="0" w:space="0" w:color="auto"/>
              </w:divBdr>
            </w:div>
            <w:div w:id="1919363238">
              <w:marLeft w:val="0"/>
              <w:marRight w:val="0"/>
              <w:marTop w:val="0"/>
              <w:marBottom w:val="0"/>
              <w:divBdr>
                <w:top w:val="none" w:sz="0" w:space="0" w:color="auto"/>
                <w:left w:val="none" w:sz="0" w:space="0" w:color="auto"/>
                <w:bottom w:val="none" w:sz="0" w:space="0" w:color="auto"/>
                <w:right w:val="none" w:sz="0" w:space="0" w:color="auto"/>
              </w:divBdr>
            </w:div>
            <w:div w:id="1960530091">
              <w:marLeft w:val="0"/>
              <w:marRight w:val="0"/>
              <w:marTop w:val="0"/>
              <w:marBottom w:val="0"/>
              <w:divBdr>
                <w:top w:val="none" w:sz="0" w:space="0" w:color="auto"/>
                <w:left w:val="none" w:sz="0" w:space="0" w:color="auto"/>
                <w:bottom w:val="none" w:sz="0" w:space="0" w:color="auto"/>
                <w:right w:val="none" w:sz="0" w:space="0" w:color="auto"/>
              </w:divBdr>
            </w:div>
            <w:div w:id="1502768533">
              <w:marLeft w:val="0"/>
              <w:marRight w:val="0"/>
              <w:marTop w:val="0"/>
              <w:marBottom w:val="0"/>
              <w:divBdr>
                <w:top w:val="none" w:sz="0" w:space="0" w:color="auto"/>
                <w:left w:val="none" w:sz="0" w:space="0" w:color="auto"/>
                <w:bottom w:val="none" w:sz="0" w:space="0" w:color="auto"/>
                <w:right w:val="none" w:sz="0" w:space="0" w:color="auto"/>
              </w:divBdr>
            </w:div>
            <w:div w:id="659891832">
              <w:marLeft w:val="0"/>
              <w:marRight w:val="0"/>
              <w:marTop w:val="0"/>
              <w:marBottom w:val="0"/>
              <w:divBdr>
                <w:top w:val="none" w:sz="0" w:space="0" w:color="auto"/>
                <w:left w:val="none" w:sz="0" w:space="0" w:color="auto"/>
                <w:bottom w:val="none" w:sz="0" w:space="0" w:color="auto"/>
                <w:right w:val="none" w:sz="0" w:space="0" w:color="auto"/>
              </w:divBdr>
            </w:div>
            <w:div w:id="1335572107">
              <w:marLeft w:val="0"/>
              <w:marRight w:val="0"/>
              <w:marTop w:val="0"/>
              <w:marBottom w:val="0"/>
              <w:divBdr>
                <w:top w:val="none" w:sz="0" w:space="0" w:color="auto"/>
                <w:left w:val="none" w:sz="0" w:space="0" w:color="auto"/>
                <w:bottom w:val="none" w:sz="0" w:space="0" w:color="auto"/>
                <w:right w:val="none" w:sz="0" w:space="0" w:color="auto"/>
              </w:divBdr>
            </w:div>
            <w:div w:id="305011578">
              <w:marLeft w:val="0"/>
              <w:marRight w:val="0"/>
              <w:marTop w:val="0"/>
              <w:marBottom w:val="0"/>
              <w:divBdr>
                <w:top w:val="none" w:sz="0" w:space="0" w:color="auto"/>
                <w:left w:val="none" w:sz="0" w:space="0" w:color="auto"/>
                <w:bottom w:val="none" w:sz="0" w:space="0" w:color="auto"/>
                <w:right w:val="none" w:sz="0" w:space="0" w:color="auto"/>
              </w:divBdr>
            </w:div>
            <w:div w:id="787429886">
              <w:marLeft w:val="0"/>
              <w:marRight w:val="0"/>
              <w:marTop w:val="0"/>
              <w:marBottom w:val="0"/>
              <w:divBdr>
                <w:top w:val="none" w:sz="0" w:space="0" w:color="auto"/>
                <w:left w:val="none" w:sz="0" w:space="0" w:color="auto"/>
                <w:bottom w:val="none" w:sz="0" w:space="0" w:color="auto"/>
                <w:right w:val="none" w:sz="0" w:space="0" w:color="auto"/>
              </w:divBdr>
            </w:div>
            <w:div w:id="1795362111">
              <w:marLeft w:val="0"/>
              <w:marRight w:val="0"/>
              <w:marTop w:val="0"/>
              <w:marBottom w:val="0"/>
              <w:divBdr>
                <w:top w:val="none" w:sz="0" w:space="0" w:color="auto"/>
                <w:left w:val="none" w:sz="0" w:space="0" w:color="auto"/>
                <w:bottom w:val="none" w:sz="0" w:space="0" w:color="auto"/>
                <w:right w:val="none" w:sz="0" w:space="0" w:color="auto"/>
              </w:divBdr>
            </w:div>
            <w:div w:id="815613132">
              <w:marLeft w:val="0"/>
              <w:marRight w:val="0"/>
              <w:marTop w:val="0"/>
              <w:marBottom w:val="0"/>
              <w:divBdr>
                <w:top w:val="none" w:sz="0" w:space="0" w:color="auto"/>
                <w:left w:val="none" w:sz="0" w:space="0" w:color="auto"/>
                <w:bottom w:val="none" w:sz="0" w:space="0" w:color="auto"/>
                <w:right w:val="none" w:sz="0" w:space="0" w:color="auto"/>
              </w:divBdr>
            </w:div>
            <w:div w:id="1588156101">
              <w:marLeft w:val="0"/>
              <w:marRight w:val="0"/>
              <w:marTop w:val="0"/>
              <w:marBottom w:val="0"/>
              <w:divBdr>
                <w:top w:val="none" w:sz="0" w:space="0" w:color="auto"/>
                <w:left w:val="none" w:sz="0" w:space="0" w:color="auto"/>
                <w:bottom w:val="none" w:sz="0" w:space="0" w:color="auto"/>
                <w:right w:val="none" w:sz="0" w:space="0" w:color="auto"/>
              </w:divBdr>
            </w:div>
            <w:div w:id="1758476541">
              <w:marLeft w:val="0"/>
              <w:marRight w:val="0"/>
              <w:marTop w:val="0"/>
              <w:marBottom w:val="0"/>
              <w:divBdr>
                <w:top w:val="none" w:sz="0" w:space="0" w:color="auto"/>
                <w:left w:val="none" w:sz="0" w:space="0" w:color="auto"/>
                <w:bottom w:val="none" w:sz="0" w:space="0" w:color="auto"/>
                <w:right w:val="none" w:sz="0" w:space="0" w:color="auto"/>
              </w:divBdr>
            </w:div>
            <w:div w:id="1307705565">
              <w:marLeft w:val="0"/>
              <w:marRight w:val="0"/>
              <w:marTop w:val="0"/>
              <w:marBottom w:val="0"/>
              <w:divBdr>
                <w:top w:val="none" w:sz="0" w:space="0" w:color="auto"/>
                <w:left w:val="none" w:sz="0" w:space="0" w:color="auto"/>
                <w:bottom w:val="none" w:sz="0" w:space="0" w:color="auto"/>
                <w:right w:val="none" w:sz="0" w:space="0" w:color="auto"/>
              </w:divBdr>
            </w:div>
            <w:div w:id="961182914">
              <w:marLeft w:val="0"/>
              <w:marRight w:val="0"/>
              <w:marTop w:val="0"/>
              <w:marBottom w:val="0"/>
              <w:divBdr>
                <w:top w:val="none" w:sz="0" w:space="0" w:color="auto"/>
                <w:left w:val="none" w:sz="0" w:space="0" w:color="auto"/>
                <w:bottom w:val="none" w:sz="0" w:space="0" w:color="auto"/>
                <w:right w:val="none" w:sz="0" w:space="0" w:color="auto"/>
              </w:divBdr>
            </w:div>
            <w:div w:id="1346637939">
              <w:marLeft w:val="0"/>
              <w:marRight w:val="0"/>
              <w:marTop w:val="0"/>
              <w:marBottom w:val="0"/>
              <w:divBdr>
                <w:top w:val="none" w:sz="0" w:space="0" w:color="auto"/>
                <w:left w:val="none" w:sz="0" w:space="0" w:color="auto"/>
                <w:bottom w:val="none" w:sz="0" w:space="0" w:color="auto"/>
                <w:right w:val="none" w:sz="0" w:space="0" w:color="auto"/>
              </w:divBdr>
            </w:div>
            <w:div w:id="714696712">
              <w:marLeft w:val="0"/>
              <w:marRight w:val="0"/>
              <w:marTop w:val="0"/>
              <w:marBottom w:val="0"/>
              <w:divBdr>
                <w:top w:val="none" w:sz="0" w:space="0" w:color="auto"/>
                <w:left w:val="none" w:sz="0" w:space="0" w:color="auto"/>
                <w:bottom w:val="none" w:sz="0" w:space="0" w:color="auto"/>
                <w:right w:val="none" w:sz="0" w:space="0" w:color="auto"/>
              </w:divBdr>
            </w:div>
            <w:div w:id="580529551">
              <w:marLeft w:val="0"/>
              <w:marRight w:val="0"/>
              <w:marTop w:val="0"/>
              <w:marBottom w:val="0"/>
              <w:divBdr>
                <w:top w:val="none" w:sz="0" w:space="0" w:color="auto"/>
                <w:left w:val="none" w:sz="0" w:space="0" w:color="auto"/>
                <w:bottom w:val="none" w:sz="0" w:space="0" w:color="auto"/>
                <w:right w:val="none" w:sz="0" w:space="0" w:color="auto"/>
              </w:divBdr>
            </w:div>
            <w:div w:id="1834639891">
              <w:marLeft w:val="0"/>
              <w:marRight w:val="0"/>
              <w:marTop w:val="0"/>
              <w:marBottom w:val="0"/>
              <w:divBdr>
                <w:top w:val="none" w:sz="0" w:space="0" w:color="auto"/>
                <w:left w:val="none" w:sz="0" w:space="0" w:color="auto"/>
                <w:bottom w:val="none" w:sz="0" w:space="0" w:color="auto"/>
                <w:right w:val="none" w:sz="0" w:space="0" w:color="auto"/>
              </w:divBdr>
            </w:div>
            <w:div w:id="90050765">
              <w:marLeft w:val="0"/>
              <w:marRight w:val="0"/>
              <w:marTop w:val="0"/>
              <w:marBottom w:val="0"/>
              <w:divBdr>
                <w:top w:val="none" w:sz="0" w:space="0" w:color="auto"/>
                <w:left w:val="none" w:sz="0" w:space="0" w:color="auto"/>
                <w:bottom w:val="none" w:sz="0" w:space="0" w:color="auto"/>
                <w:right w:val="none" w:sz="0" w:space="0" w:color="auto"/>
              </w:divBdr>
            </w:div>
            <w:div w:id="237978351">
              <w:marLeft w:val="0"/>
              <w:marRight w:val="0"/>
              <w:marTop w:val="0"/>
              <w:marBottom w:val="0"/>
              <w:divBdr>
                <w:top w:val="none" w:sz="0" w:space="0" w:color="auto"/>
                <w:left w:val="none" w:sz="0" w:space="0" w:color="auto"/>
                <w:bottom w:val="none" w:sz="0" w:space="0" w:color="auto"/>
                <w:right w:val="none" w:sz="0" w:space="0" w:color="auto"/>
              </w:divBdr>
            </w:div>
            <w:div w:id="1656956468">
              <w:marLeft w:val="0"/>
              <w:marRight w:val="0"/>
              <w:marTop w:val="0"/>
              <w:marBottom w:val="0"/>
              <w:divBdr>
                <w:top w:val="none" w:sz="0" w:space="0" w:color="auto"/>
                <w:left w:val="none" w:sz="0" w:space="0" w:color="auto"/>
                <w:bottom w:val="none" w:sz="0" w:space="0" w:color="auto"/>
                <w:right w:val="none" w:sz="0" w:space="0" w:color="auto"/>
              </w:divBdr>
            </w:div>
            <w:div w:id="837692077">
              <w:marLeft w:val="0"/>
              <w:marRight w:val="0"/>
              <w:marTop w:val="0"/>
              <w:marBottom w:val="0"/>
              <w:divBdr>
                <w:top w:val="none" w:sz="0" w:space="0" w:color="auto"/>
                <w:left w:val="none" w:sz="0" w:space="0" w:color="auto"/>
                <w:bottom w:val="none" w:sz="0" w:space="0" w:color="auto"/>
                <w:right w:val="none" w:sz="0" w:space="0" w:color="auto"/>
              </w:divBdr>
            </w:div>
            <w:div w:id="862211603">
              <w:marLeft w:val="0"/>
              <w:marRight w:val="0"/>
              <w:marTop w:val="0"/>
              <w:marBottom w:val="0"/>
              <w:divBdr>
                <w:top w:val="none" w:sz="0" w:space="0" w:color="auto"/>
                <w:left w:val="none" w:sz="0" w:space="0" w:color="auto"/>
                <w:bottom w:val="none" w:sz="0" w:space="0" w:color="auto"/>
                <w:right w:val="none" w:sz="0" w:space="0" w:color="auto"/>
              </w:divBdr>
            </w:div>
            <w:div w:id="1499418305">
              <w:marLeft w:val="0"/>
              <w:marRight w:val="0"/>
              <w:marTop w:val="0"/>
              <w:marBottom w:val="0"/>
              <w:divBdr>
                <w:top w:val="none" w:sz="0" w:space="0" w:color="auto"/>
                <w:left w:val="none" w:sz="0" w:space="0" w:color="auto"/>
                <w:bottom w:val="none" w:sz="0" w:space="0" w:color="auto"/>
                <w:right w:val="none" w:sz="0" w:space="0" w:color="auto"/>
              </w:divBdr>
            </w:div>
            <w:div w:id="1608730635">
              <w:marLeft w:val="0"/>
              <w:marRight w:val="0"/>
              <w:marTop w:val="0"/>
              <w:marBottom w:val="0"/>
              <w:divBdr>
                <w:top w:val="none" w:sz="0" w:space="0" w:color="auto"/>
                <w:left w:val="none" w:sz="0" w:space="0" w:color="auto"/>
                <w:bottom w:val="none" w:sz="0" w:space="0" w:color="auto"/>
                <w:right w:val="none" w:sz="0" w:space="0" w:color="auto"/>
              </w:divBdr>
            </w:div>
            <w:div w:id="1862550579">
              <w:marLeft w:val="0"/>
              <w:marRight w:val="0"/>
              <w:marTop w:val="0"/>
              <w:marBottom w:val="0"/>
              <w:divBdr>
                <w:top w:val="none" w:sz="0" w:space="0" w:color="auto"/>
                <w:left w:val="none" w:sz="0" w:space="0" w:color="auto"/>
                <w:bottom w:val="none" w:sz="0" w:space="0" w:color="auto"/>
                <w:right w:val="none" w:sz="0" w:space="0" w:color="auto"/>
              </w:divBdr>
            </w:div>
            <w:div w:id="1656687930">
              <w:marLeft w:val="0"/>
              <w:marRight w:val="0"/>
              <w:marTop w:val="0"/>
              <w:marBottom w:val="0"/>
              <w:divBdr>
                <w:top w:val="none" w:sz="0" w:space="0" w:color="auto"/>
                <w:left w:val="none" w:sz="0" w:space="0" w:color="auto"/>
                <w:bottom w:val="none" w:sz="0" w:space="0" w:color="auto"/>
                <w:right w:val="none" w:sz="0" w:space="0" w:color="auto"/>
              </w:divBdr>
            </w:div>
            <w:div w:id="3362927">
              <w:marLeft w:val="0"/>
              <w:marRight w:val="0"/>
              <w:marTop w:val="0"/>
              <w:marBottom w:val="0"/>
              <w:divBdr>
                <w:top w:val="none" w:sz="0" w:space="0" w:color="auto"/>
                <w:left w:val="none" w:sz="0" w:space="0" w:color="auto"/>
                <w:bottom w:val="none" w:sz="0" w:space="0" w:color="auto"/>
                <w:right w:val="none" w:sz="0" w:space="0" w:color="auto"/>
              </w:divBdr>
            </w:div>
            <w:div w:id="1207138578">
              <w:marLeft w:val="0"/>
              <w:marRight w:val="0"/>
              <w:marTop w:val="0"/>
              <w:marBottom w:val="0"/>
              <w:divBdr>
                <w:top w:val="none" w:sz="0" w:space="0" w:color="auto"/>
                <w:left w:val="none" w:sz="0" w:space="0" w:color="auto"/>
                <w:bottom w:val="none" w:sz="0" w:space="0" w:color="auto"/>
                <w:right w:val="none" w:sz="0" w:space="0" w:color="auto"/>
              </w:divBdr>
            </w:div>
            <w:div w:id="1273896665">
              <w:marLeft w:val="0"/>
              <w:marRight w:val="0"/>
              <w:marTop w:val="0"/>
              <w:marBottom w:val="0"/>
              <w:divBdr>
                <w:top w:val="none" w:sz="0" w:space="0" w:color="auto"/>
                <w:left w:val="none" w:sz="0" w:space="0" w:color="auto"/>
                <w:bottom w:val="none" w:sz="0" w:space="0" w:color="auto"/>
                <w:right w:val="none" w:sz="0" w:space="0" w:color="auto"/>
              </w:divBdr>
            </w:div>
            <w:div w:id="1810782480">
              <w:marLeft w:val="0"/>
              <w:marRight w:val="0"/>
              <w:marTop w:val="0"/>
              <w:marBottom w:val="0"/>
              <w:divBdr>
                <w:top w:val="none" w:sz="0" w:space="0" w:color="auto"/>
                <w:left w:val="none" w:sz="0" w:space="0" w:color="auto"/>
                <w:bottom w:val="none" w:sz="0" w:space="0" w:color="auto"/>
                <w:right w:val="none" w:sz="0" w:space="0" w:color="auto"/>
              </w:divBdr>
            </w:div>
            <w:div w:id="1850026324">
              <w:marLeft w:val="0"/>
              <w:marRight w:val="0"/>
              <w:marTop w:val="0"/>
              <w:marBottom w:val="0"/>
              <w:divBdr>
                <w:top w:val="none" w:sz="0" w:space="0" w:color="auto"/>
                <w:left w:val="none" w:sz="0" w:space="0" w:color="auto"/>
                <w:bottom w:val="none" w:sz="0" w:space="0" w:color="auto"/>
                <w:right w:val="none" w:sz="0" w:space="0" w:color="auto"/>
              </w:divBdr>
            </w:div>
            <w:div w:id="481699808">
              <w:marLeft w:val="0"/>
              <w:marRight w:val="0"/>
              <w:marTop w:val="0"/>
              <w:marBottom w:val="0"/>
              <w:divBdr>
                <w:top w:val="none" w:sz="0" w:space="0" w:color="auto"/>
                <w:left w:val="none" w:sz="0" w:space="0" w:color="auto"/>
                <w:bottom w:val="none" w:sz="0" w:space="0" w:color="auto"/>
                <w:right w:val="none" w:sz="0" w:space="0" w:color="auto"/>
              </w:divBdr>
            </w:div>
            <w:div w:id="1093933633">
              <w:marLeft w:val="0"/>
              <w:marRight w:val="0"/>
              <w:marTop w:val="0"/>
              <w:marBottom w:val="0"/>
              <w:divBdr>
                <w:top w:val="none" w:sz="0" w:space="0" w:color="auto"/>
                <w:left w:val="none" w:sz="0" w:space="0" w:color="auto"/>
                <w:bottom w:val="none" w:sz="0" w:space="0" w:color="auto"/>
                <w:right w:val="none" w:sz="0" w:space="0" w:color="auto"/>
              </w:divBdr>
            </w:div>
            <w:div w:id="931743830">
              <w:marLeft w:val="0"/>
              <w:marRight w:val="0"/>
              <w:marTop w:val="0"/>
              <w:marBottom w:val="0"/>
              <w:divBdr>
                <w:top w:val="none" w:sz="0" w:space="0" w:color="auto"/>
                <w:left w:val="none" w:sz="0" w:space="0" w:color="auto"/>
                <w:bottom w:val="none" w:sz="0" w:space="0" w:color="auto"/>
                <w:right w:val="none" w:sz="0" w:space="0" w:color="auto"/>
              </w:divBdr>
            </w:div>
            <w:div w:id="899251231">
              <w:marLeft w:val="0"/>
              <w:marRight w:val="0"/>
              <w:marTop w:val="0"/>
              <w:marBottom w:val="0"/>
              <w:divBdr>
                <w:top w:val="none" w:sz="0" w:space="0" w:color="auto"/>
                <w:left w:val="none" w:sz="0" w:space="0" w:color="auto"/>
                <w:bottom w:val="none" w:sz="0" w:space="0" w:color="auto"/>
                <w:right w:val="none" w:sz="0" w:space="0" w:color="auto"/>
              </w:divBdr>
            </w:div>
            <w:div w:id="1371489371">
              <w:marLeft w:val="0"/>
              <w:marRight w:val="0"/>
              <w:marTop w:val="0"/>
              <w:marBottom w:val="0"/>
              <w:divBdr>
                <w:top w:val="none" w:sz="0" w:space="0" w:color="auto"/>
                <w:left w:val="none" w:sz="0" w:space="0" w:color="auto"/>
                <w:bottom w:val="none" w:sz="0" w:space="0" w:color="auto"/>
                <w:right w:val="none" w:sz="0" w:space="0" w:color="auto"/>
              </w:divBdr>
            </w:div>
            <w:div w:id="58215396">
              <w:marLeft w:val="0"/>
              <w:marRight w:val="0"/>
              <w:marTop w:val="0"/>
              <w:marBottom w:val="0"/>
              <w:divBdr>
                <w:top w:val="none" w:sz="0" w:space="0" w:color="auto"/>
                <w:left w:val="none" w:sz="0" w:space="0" w:color="auto"/>
                <w:bottom w:val="none" w:sz="0" w:space="0" w:color="auto"/>
                <w:right w:val="none" w:sz="0" w:space="0" w:color="auto"/>
              </w:divBdr>
            </w:div>
            <w:div w:id="116530139">
              <w:marLeft w:val="0"/>
              <w:marRight w:val="0"/>
              <w:marTop w:val="0"/>
              <w:marBottom w:val="0"/>
              <w:divBdr>
                <w:top w:val="none" w:sz="0" w:space="0" w:color="auto"/>
                <w:left w:val="none" w:sz="0" w:space="0" w:color="auto"/>
                <w:bottom w:val="none" w:sz="0" w:space="0" w:color="auto"/>
                <w:right w:val="none" w:sz="0" w:space="0" w:color="auto"/>
              </w:divBdr>
            </w:div>
            <w:div w:id="849754464">
              <w:marLeft w:val="0"/>
              <w:marRight w:val="0"/>
              <w:marTop w:val="0"/>
              <w:marBottom w:val="0"/>
              <w:divBdr>
                <w:top w:val="none" w:sz="0" w:space="0" w:color="auto"/>
                <w:left w:val="none" w:sz="0" w:space="0" w:color="auto"/>
                <w:bottom w:val="none" w:sz="0" w:space="0" w:color="auto"/>
                <w:right w:val="none" w:sz="0" w:space="0" w:color="auto"/>
              </w:divBdr>
            </w:div>
            <w:div w:id="706610069">
              <w:marLeft w:val="0"/>
              <w:marRight w:val="0"/>
              <w:marTop w:val="0"/>
              <w:marBottom w:val="0"/>
              <w:divBdr>
                <w:top w:val="none" w:sz="0" w:space="0" w:color="auto"/>
                <w:left w:val="none" w:sz="0" w:space="0" w:color="auto"/>
                <w:bottom w:val="none" w:sz="0" w:space="0" w:color="auto"/>
                <w:right w:val="none" w:sz="0" w:space="0" w:color="auto"/>
              </w:divBdr>
            </w:div>
            <w:div w:id="1816217526">
              <w:marLeft w:val="0"/>
              <w:marRight w:val="0"/>
              <w:marTop w:val="0"/>
              <w:marBottom w:val="0"/>
              <w:divBdr>
                <w:top w:val="none" w:sz="0" w:space="0" w:color="auto"/>
                <w:left w:val="none" w:sz="0" w:space="0" w:color="auto"/>
                <w:bottom w:val="none" w:sz="0" w:space="0" w:color="auto"/>
                <w:right w:val="none" w:sz="0" w:space="0" w:color="auto"/>
              </w:divBdr>
            </w:div>
            <w:div w:id="658730547">
              <w:marLeft w:val="0"/>
              <w:marRight w:val="0"/>
              <w:marTop w:val="0"/>
              <w:marBottom w:val="0"/>
              <w:divBdr>
                <w:top w:val="none" w:sz="0" w:space="0" w:color="auto"/>
                <w:left w:val="none" w:sz="0" w:space="0" w:color="auto"/>
                <w:bottom w:val="none" w:sz="0" w:space="0" w:color="auto"/>
                <w:right w:val="none" w:sz="0" w:space="0" w:color="auto"/>
              </w:divBdr>
            </w:div>
            <w:div w:id="816384546">
              <w:marLeft w:val="0"/>
              <w:marRight w:val="0"/>
              <w:marTop w:val="0"/>
              <w:marBottom w:val="0"/>
              <w:divBdr>
                <w:top w:val="none" w:sz="0" w:space="0" w:color="auto"/>
                <w:left w:val="none" w:sz="0" w:space="0" w:color="auto"/>
                <w:bottom w:val="none" w:sz="0" w:space="0" w:color="auto"/>
                <w:right w:val="none" w:sz="0" w:space="0" w:color="auto"/>
              </w:divBdr>
            </w:div>
            <w:div w:id="902368869">
              <w:marLeft w:val="0"/>
              <w:marRight w:val="0"/>
              <w:marTop w:val="0"/>
              <w:marBottom w:val="0"/>
              <w:divBdr>
                <w:top w:val="none" w:sz="0" w:space="0" w:color="auto"/>
                <w:left w:val="none" w:sz="0" w:space="0" w:color="auto"/>
                <w:bottom w:val="none" w:sz="0" w:space="0" w:color="auto"/>
                <w:right w:val="none" w:sz="0" w:space="0" w:color="auto"/>
              </w:divBdr>
            </w:div>
            <w:div w:id="1131165756">
              <w:marLeft w:val="0"/>
              <w:marRight w:val="0"/>
              <w:marTop w:val="0"/>
              <w:marBottom w:val="0"/>
              <w:divBdr>
                <w:top w:val="none" w:sz="0" w:space="0" w:color="auto"/>
                <w:left w:val="none" w:sz="0" w:space="0" w:color="auto"/>
                <w:bottom w:val="none" w:sz="0" w:space="0" w:color="auto"/>
                <w:right w:val="none" w:sz="0" w:space="0" w:color="auto"/>
              </w:divBdr>
            </w:div>
            <w:div w:id="1998610266">
              <w:marLeft w:val="0"/>
              <w:marRight w:val="0"/>
              <w:marTop w:val="0"/>
              <w:marBottom w:val="0"/>
              <w:divBdr>
                <w:top w:val="none" w:sz="0" w:space="0" w:color="auto"/>
                <w:left w:val="none" w:sz="0" w:space="0" w:color="auto"/>
                <w:bottom w:val="none" w:sz="0" w:space="0" w:color="auto"/>
                <w:right w:val="none" w:sz="0" w:space="0" w:color="auto"/>
              </w:divBdr>
            </w:div>
            <w:div w:id="634408856">
              <w:marLeft w:val="0"/>
              <w:marRight w:val="0"/>
              <w:marTop w:val="0"/>
              <w:marBottom w:val="0"/>
              <w:divBdr>
                <w:top w:val="none" w:sz="0" w:space="0" w:color="auto"/>
                <w:left w:val="none" w:sz="0" w:space="0" w:color="auto"/>
                <w:bottom w:val="none" w:sz="0" w:space="0" w:color="auto"/>
                <w:right w:val="none" w:sz="0" w:space="0" w:color="auto"/>
              </w:divBdr>
            </w:div>
            <w:div w:id="703797067">
              <w:marLeft w:val="0"/>
              <w:marRight w:val="0"/>
              <w:marTop w:val="0"/>
              <w:marBottom w:val="0"/>
              <w:divBdr>
                <w:top w:val="none" w:sz="0" w:space="0" w:color="auto"/>
                <w:left w:val="none" w:sz="0" w:space="0" w:color="auto"/>
                <w:bottom w:val="none" w:sz="0" w:space="0" w:color="auto"/>
                <w:right w:val="none" w:sz="0" w:space="0" w:color="auto"/>
              </w:divBdr>
            </w:div>
            <w:div w:id="648704297">
              <w:marLeft w:val="0"/>
              <w:marRight w:val="0"/>
              <w:marTop w:val="0"/>
              <w:marBottom w:val="0"/>
              <w:divBdr>
                <w:top w:val="none" w:sz="0" w:space="0" w:color="auto"/>
                <w:left w:val="none" w:sz="0" w:space="0" w:color="auto"/>
                <w:bottom w:val="none" w:sz="0" w:space="0" w:color="auto"/>
                <w:right w:val="none" w:sz="0" w:space="0" w:color="auto"/>
              </w:divBdr>
            </w:div>
            <w:div w:id="1346247984">
              <w:marLeft w:val="0"/>
              <w:marRight w:val="0"/>
              <w:marTop w:val="0"/>
              <w:marBottom w:val="0"/>
              <w:divBdr>
                <w:top w:val="none" w:sz="0" w:space="0" w:color="auto"/>
                <w:left w:val="none" w:sz="0" w:space="0" w:color="auto"/>
                <w:bottom w:val="none" w:sz="0" w:space="0" w:color="auto"/>
                <w:right w:val="none" w:sz="0" w:space="0" w:color="auto"/>
              </w:divBdr>
            </w:div>
            <w:div w:id="1492679671">
              <w:marLeft w:val="0"/>
              <w:marRight w:val="0"/>
              <w:marTop w:val="0"/>
              <w:marBottom w:val="0"/>
              <w:divBdr>
                <w:top w:val="none" w:sz="0" w:space="0" w:color="auto"/>
                <w:left w:val="none" w:sz="0" w:space="0" w:color="auto"/>
                <w:bottom w:val="none" w:sz="0" w:space="0" w:color="auto"/>
                <w:right w:val="none" w:sz="0" w:space="0" w:color="auto"/>
              </w:divBdr>
            </w:div>
            <w:div w:id="1336883784">
              <w:marLeft w:val="0"/>
              <w:marRight w:val="0"/>
              <w:marTop w:val="0"/>
              <w:marBottom w:val="0"/>
              <w:divBdr>
                <w:top w:val="none" w:sz="0" w:space="0" w:color="auto"/>
                <w:left w:val="none" w:sz="0" w:space="0" w:color="auto"/>
                <w:bottom w:val="none" w:sz="0" w:space="0" w:color="auto"/>
                <w:right w:val="none" w:sz="0" w:space="0" w:color="auto"/>
              </w:divBdr>
            </w:div>
            <w:div w:id="1774088972">
              <w:marLeft w:val="0"/>
              <w:marRight w:val="0"/>
              <w:marTop w:val="0"/>
              <w:marBottom w:val="0"/>
              <w:divBdr>
                <w:top w:val="none" w:sz="0" w:space="0" w:color="auto"/>
                <w:left w:val="none" w:sz="0" w:space="0" w:color="auto"/>
                <w:bottom w:val="none" w:sz="0" w:space="0" w:color="auto"/>
                <w:right w:val="none" w:sz="0" w:space="0" w:color="auto"/>
              </w:divBdr>
            </w:div>
            <w:div w:id="865825952">
              <w:marLeft w:val="0"/>
              <w:marRight w:val="0"/>
              <w:marTop w:val="0"/>
              <w:marBottom w:val="0"/>
              <w:divBdr>
                <w:top w:val="none" w:sz="0" w:space="0" w:color="auto"/>
                <w:left w:val="none" w:sz="0" w:space="0" w:color="auto"/>
                <w:bottom w:val="none" w:sz="0" w:space="0" w:color="auto"/>
                <w:right w:val="none" w:sz="0" w:space="0" w:color="auto"/>
              </w:divBdr>
            </w:div>
            <w:div w:id="1166701574">
              <w:marLeft w:val="0"/>
              <w:marRight w:val="0"/>
              <w:marTop w:val="0"/>
              <w:marBottom w:val="0"/>
              <w:divBdr>
                <w:top w:val="none" w:sz="0" w:space="0" w:color="auto"/>
                <w:left w:val="none" w:sz="0" w:space="0" w:color="auto"/>
                <w:bottom w:val="none" w:sz="0" w:space="0" w:color="auto"/>
                <w:right w:val="none" w:sz="0" w:space="0" w:color="auto"/>
              </w:divBdr>
            </w:div>
            <w:div w:id="1139879224">
              <w:marLeft w:val="0"/>
              <w:marRight w:val="0"/>
              <w:marTop w:val="0"/>
              <w:marBottom w:val="0"/>
              <w:divBdr>
                <w:top w:val="none" w:sz="0" w:space="0" w:color="auto"/>
                <w:left w:val="none" w:sz="0" w:space="0" w:color="auto"/>
                <w:bottom w:val="none" w:sz="0" w:space="0" w:color="auto"/>
                <w:right w:val="none" w:sz="0" w:space="0" w:color="auto"/>
              </w:divBdr>
            </w:div>
            <w:div w:id="1567108911">
              <w:marLeft w:val="0"/>
              <w:marRight w:val="0"/>
              <w:marTop w:val="0"/>
              <w:marBottom w:val="0"/>
              <w:divBdr>
                <w:top w:val="none" w:sz="0" w:space="0" w:color="auto"/>
                <w:left w:val="none" w:sz="0" w:space="0" w:color="auto"/>
                <w:bottom w:val="none" w:sz="0" w:space="0" w:color="auto"/>
                <w:right w:val="none" w:sz="0" w:space="0" w:color="auto"/>
              </w:divBdr>
            </w:div>
            <w:div w:id="884751186">
              <w:marLeft w:val="0"/>
              <w:marRight w:val="0"/>
              <w:marTop w:val="0"/>
              <w:marBottom w:val="0"/>
              <w:divBdr>
                <w:top w:val="none" w:sz="0" w:space="0" w:color="auto"/>
                <w:left w:val="none" w:sz="0" w:space="0" w:color="auto"/>
                <w:bottom w:val="none" w:sz="0" w:space="0" w:color="auto"/>
                <w:right w:val="none" w:sz="0" w:space="0" w:color="auto"/>
              </w:divBdr>
            </w:div>
            <w:div w:id="1270089865">
              <w:marLeft w:val="0"/>
              <w:marRight w:val="0"/>
              <w:marTop w:val="0"/>
              <w:marBottom w:val="0"/>
              <w:divBdr>
                <w:top w:val="none" w:sz="0" w:space="0" w:color="auto"/>
                <w:left w:val="none" w:sz="0" w:space="0" w:color="auto"/>
                <w:bottom w:val="none" w:sz="0" w:space="0" w:color="auto"/>
                <w:right w:val="none" w:sz="0" w:space="0" w:color="auto"/>
              </w:divBdr>
            </w:div>
            <w:div w:id="1748111092">
              <w:marLeft w:val="0"/>
              <w:marRight w:val="0"/>
              <w:marTop w:val="0"/>
              <w:marBottom w:val="0"/>
              <w:divBdr>
                <w:top w:val="none" w:sz="0" w:space="0" w:color="auto"/>
                <w:left w:val="none" w:sz="0" w:space="0" w:color="auto"/>
                <w:bottom w:val="none" w:sz="0" w:space="0" w:color="auto"/>
                <w:right w:val="none" w:sz="0" w:space="0" w:color="auto"/>
              </w:divBdr>
            </w:div>
            <w:div w:id="556746113">
              <w:marLeft w:val="0"/>
              <w:marRight w:val="0"/>
              <w:marTop w:val="0"/>
              <w:marBottom w:val="0"/>
              <w:divBdr>
                <w:top w:val="none" w:sz="0" w:space="0" w:color="auto"/>
                <w:left w:val="none" w:sz="0" w:space="0" w:color="auto"/>
                <w:bottom w:val="none" w:sz="0" w:space="0" w:color="auto"/>
                <w:right w:val="none" w:sz="0" w:space="0" w:color="auto"/>
              </w:divBdr>
            </w:div>
            <w:div w:id="2113936113">
              <w:marLeft w:val="0"/>
              <w:marRight w:val="0"/>
              <w:marTop w:val="0"/>
              <w:marBottom w:val="0"/>
              <w:divBdr>
                <w:top w:val="none" w:sz="0" w:space="0" w:color="auto"/>
                <w:left w:val="none" w:sz="0" w:space="0" w:color="auto"/>
                <w:bottom w:val="none" w:sz="0" w:space="0" w:color="auto"/>
                <w:right w:val="none" w:sz="0" w:space="0" w:color="auto"/>
              </w:divBdr>
            </w:div>
            <w:div w:id="377432944">
              <w:marLeft w:val="0"/>
              <w:marRight w:val="0"/>
              <w:marTop w:val="0"/>
              <w:marBottom w:val="0"/>
              <w:divBdr>
                <w:top w:val="none" w:sz="0" w:space="0" w:color="auto"/>
                <w:left w:val="none" w:sz="0" w:space="0" w:color="auto"/>
                <w:bottom w:val="none" w:sz="0" w:space="0" w:color="auto"/>
                <w:right w:val="none" w:sz="0" w:space="0" w:color="auto"/>
              </w:divBdr>
            </w:div>
            <w:div w:id="1774855677">
              <w:marLeft w:val="0"/>
              <w:marRight w:val="0"/>
              <w:marTop w:val="0"/>
              <w:marBottom w:val="0"/>
              <w:divBdr>
                <w:top w:val="none" w:sz="0" w:space="0" w:color="auto"/>
                <w:left w:val="none" w:sz="0" w:space="0" w:color="auto"/>
                <w:bottom w:val="none" w:sz="0" w:space="0" w:color="auto"/>
                <w:right w:val="none" w:sz="0" w:space="0" w:color="auto"/>
              </w:divBdr>
            </w:div>
            <w:div w:id="1548028954">
              <w:marLeft w:val="0"/>
              <w:marRight w:val="0"/>
              <w:marTop w:val="0"/>
              <w:marBottom w:val="0"/>
              <w:divBdr>
                <w:top w:val="none" w:sz="0" w:space="0" w:color="auto"/>
                <w:left w:val="none" w:sz="0" w:space="0" w:color="auto"/>
                <w:bottom w:val="none" w:sz="0" w:space="0" w:color="auto"/>
                <w:right w:val="none" w:sz="0" w:space="0" w:color="auto"/>
              </w:divBdr>
            </w:div>
            <w:div w:id="1175457463">
              <w:marLeft w:val="0"/>
              <w:marRight w:val="0"/>
              <w:marTop w:val="0"/>
              <w:marBottom w:val="0"/>
              <w:divBdr>
                <w:top w:val="none" w:sz="0" w:space="0" w:color="auto"/>
                <w:left w:val="none" w:sz="0" w:space="0" w:color="auto"/>
                <w:bottom w:val="none" w:sz="0" w:space="0" w:color="auto"/>
                <w:right w:val="none" w:sz="0" w:space="0" w:color="auto"/>
              </w:divBdr>
            </w:div>
            <w:div w:id="58480181">
              <w:marLeft w:val="0"/>
              <w:marRight w:val="0"/>
              <w:marTop w:val="0"/>
              <w:marBottom w:val="0"/>
              <w:divBdr>
                <w:top w:val="none" w:sz="0" w:space="0" w:color="auto"/>
                <w:left w:val="none" w:sz="0" w:space="0" w:color="auto"/>
                <w:bottom w:val="none" w:sz="0" w:space="0" w:color="auto"/>
                <w:right w:val="none" w:sz="0" w:space="0" w:color="auto"/>
              </w:divBdr>
            </w:div>
            <w:div w:id="1484616421">
              <w:marLeft w:val="0"/>
              <w:marRight w:val="0"/>
              <w:marTop w:val="0"/>
              <w:marBottom w:val="0"/>
              <w:divBdr>
                <w:top w:val="none" w:sz="0" w:space="0" w:color="auto"/>
                <w:left w:val="none" w:sz="0" w:space="0" w:color="auto"/>
                <w:bottom w:val="none" w:sz="0" w:space="0" w:color="auto"/>
                <w:right w:val="none" w:sz="0" w:space="0" w:color="auto"/>
              </w:divBdr>
            </w:div>
            <w:div w:id="1533567551">
              <w:marLeft w:val="0"/>
              <w:marRight w:val="0"/>
              <w:marTop w:val="0"/>
              <w:marBottom w:val="0"/>
              <w:divBdr>
                <w:top w:val="none" w:sz="0" w:space="0" w:color="auto"/>
                <w:left w:val="none" w:sz="0" w:space="0" w:color="auto"/>
                <w:bottom w:val="none" w:sz="0" w:space="0" w:color="auto"/>
                <w:right w:val="none" w:sz="0" w:space="0" w:color="auto"/>
              </w:divBdr>
            </w:div>
            <w:div w:id="828904451">
              <w:marLeft w:val="0"/>
              <w:marRight w:val="0"/>
              <w:marTop w:val="0"/>
              <w:marBottom w:val="0"/>
              <w:divBdr>
                <w:top w:val="none" w:sz="0" w:space="0" w:color="auto"/>
                <w:left w:val="none" w:sz="0" w:space="0" w:color="auto"/>
                <w:bottom w:val="none" w:sz="0" w:space="0" w:color="auto"/>
                <w:right w:val="none" w:sz="0" w:space="0" w:color="auto"/>
              </w:divBdr>
            </w:div>
            <w:div w:id="874659380">
              <w:marLeft w:val="0"/>
              <w:marRight w:val="0"/>
              <w:marTop w:val="0"/>
              <w:marBottom w:val="0"/>
              <w:divBdr>
                <w:top w:val="none" w:sz="0" w:space="0" w:color="auto"/>
                <w:left w:val="none" w:sz="0" w:space="0" w:color="auto"/>
                <w:bottom w:val="none" w:sz="0" w:space="0" w:color="auto"/>
                <w:right w:val="none" w:sz="0" w:space="0" w:color="auto"/>
              </w:divBdr>
            </w:div>
            <w:div w:id="1706757791">
              <w:marLeft w:val="0"/>
              <w:marRight w:val="0"/>
              <w:marTop w:val="0"/>
              <w:marBottom w:val="0"/>
              <w:divBdr>
                <w:top w:val="none" w:sz="0" w:space="0" w:color="auto"/>
                <w:left w:val="none" w:sz="0" w:space="0" w:color="auto"/>
                <w:bottom w:val="none" w:sz="0" w:space="0" w:color="auto"/>
                <w:right w:val="none" w:sz="0" w:space="0" w:color="auto"/>
              </w:divBdr>
            </w:div>
            <w:div w:id="2126725280">
              <w:marLeft w:val="0"/>
              <w:marRight w:val="0"/>
              <w:marTop w:val="0"/>
              <w:marBottom w:val="0"/>
              <w:divBdr>
                <w:top w:val="none" w:sz="0" w:space="0" w:color="auto"/>
                <w:left w:val="none" w:sz="0" w:space="0" w:color="auto"/>
                <w:bottom w:val="none" w:sz="0" w:space="0" w:color="auto"/>
                <w:right w:val="none" w:sz="0" w:space="0" w:color="auto"/>
              </w:divBdr>
            </w:div>
            <w:div w:id="1307902817">
              <w:marLeft w:val="0"/>
              <w:marRight w:val="0"/>
              <w:marTop w:val="0"/>
              <w:marBottom w:val="0"/>
              <w:divBdr>
                <w:top w:val="none" w:sz="0" w:space="0" w:color="auto"/>
                <w:left w:val="none" w:sz="0" w:space="0" w:color="auto"/>
                <w:bottom w:val="none" w:sz="0" w:space="0" w:color="auto"/>
                <w:right w:val="none" w:sz="0" w:space="0" w:color="auto"/>
              </w:divBdr>
            </w:div>
            <w:div w:id="813328974">
              <w:marLeft w:val="0"/>
              <w:marRight w:val="0"/>
              <w:marTop w:val="0"/>
              <w:marBottom w:val="0"/>
              <w:divBdr>
                <w:top w:val="none" w:sz="0" w:space="0" w:color="auto"/>
                <w:left w:val="none" w:sz="0" w:space="0" w:color="auto"/>
                <w:bottom w:val="none" w:sz="0" w:space="0" w:color="auto"/>
                <w:right w:val="none" w:sz="0" w:space="0" w:color="auto"/>
              </w:divBdr>
            </w:div>
            <w:div w:id="1225022137">
              <w:marLeft w:val="0"/>
              <w:marRight w:val="0"/>
              <w:marTop w:val="0"/>
              <w:marBottom w:val="0"/>
              <w:divBdr>
                <w:top w:val="none" w:sz="0" w:space="0" w:color="auto"/>
                <w:left w:val="none" w:sz="0" w:space="0" w:color="auto"/>
                <w:bottom w:val="none" w:sz="0" w:space="0" w:color="auto"/>
                <w:right w:val="none" w:sz="0" w:space="0" w:color="auto"/>
              </w:divBdr>
            </w:div>
            <w:div w:id="109520164">
              <w:marLeft w:val="0"/>
              <w:marRight w:val="0"/>
              <w:marTop w:val="0"/>
              <w:marBottom w:val="0"/>
              <w:divBdr>
                <w:top w:val="none" w:sz="0" w:space="0" w:color="auto"/>
                <w:left w:val="none" w:sz="0" w:space="0" w:color="auto"/>
                <w:bottom w:val="none" w:sz="0" w:space="0" w:color="auto"/>
                <w:right w:val="none" w:sz="0" w:space="0" w:color="auto"/>
              </w:divBdr>
            </w:div>
            <w:div w:id="2079664766">
              <w:marLeft w:val="0"/>
              <w:marRight w:val="0"/>
              <w:marTop w:val="0"/>
              <w:marBottom w:val="0"/>
              <w:divBdr>
                <w:top w:val="none" w:sz="0" w:space="0" w:color="auto"/>
                <w:left w:val="none" w:sz="0" w:space="0" w:color="auto"/>
                <w:bottom w:val="none" w:sz="0" w:space="0" w:color="auto"/>
                <w:right w:val="none" w:sz="0" w:space="0" w:color="auto"/>
              </w:divBdr>
            </w:div>
            <w:div w:id="1240291611">
              <w:marLeft w:val="0"/>
              <w:marRight w:val="0"/>
              <w:marTop w:val="0"/>
              <w:marBottom w:val="0"/>
              <w:divBdr>
                <w:top w:val="none" w:sz="0" w:space="0" w:color="auto"/>
                <w:left w:val="none" w:sz="0" w:space="0" w:color="auto"/>
                <w:bottom w:val="none" w:sz="0" w:space="0" w:color="auto"/>
                <w:right w:val="none" w:sz="0" w:space="0" w:color="auto"/>
              </w:divBdr>
            </w:div>
            <w:div w:id="221139281">
              <w:marLeft w:val="0"/>
              <w:marRight w:val="0"/>
              <w:marTop w:val="0"/>
              <w:marBottom w:val="0"/>
              <w:divBdr>
                <w:top w:val="none" w:sz="0" w:space="0" w:color="auto"/>
                <w:left w:val="none" w:sz="0" w:space="0" w:color="auto"/>
                <w:bottom w:val="none" w:sz="0" w:space="0" w:color="auto"/>
                <w:right w:val="none" w:sz="0" w:space="0" w:color="auto"/>
              </w:divBdr>
            </w:div>
            <w:div w:id="533076384">
              <w:marLeft w:val="0"/>
              <w:marRight w:val="0"/>
              <w:marTop w:val="0"/>
              <w:marBottom w:val="0"/>
              <w:divBdr>
                <w:top w:val="none" w:sz="0" w:space="0" w:color="auto"/>
                <w:left w:val="none" w:sz="0" w:space="0" w:color="auto"/>
                <w:bottom w:val="none" w:sz="0" w:space="0" w:color="auto"/>
                <w:right w:val="none" w:sz="0" w:space="0" w:color="auto"/>
              </w:divBdr>
            </w:div>
            <w:div w:id="701783476">
              <w:marLeft w:val="0"/>
              <w:marRight w:val="0"/>
              <w:marTop w:val="0"/>
              <w:marBottom w:val="0"/>
              <w:divBdr>
                <w:top w:val="none" w:sz="0" w:space="0" w:color="auto"/>
                <w:left w:val="none" w:sz="0" w:space="0" w:color="auto"/>
                <w:bottom w:val="none" w:sz="0" w:space="0" w:color="auto"/>
                <w:right w:val="none" w:sz="0" w:space="0" w:color="auto"/>
              </w:divBdr>
            </w:div>
            <w:div w:id="1482697273">
              <w:marLeft w:val="0"/>
              <w:marRight w:val="0"/>
              <w:marTop w:val="0"/>
              <w:marBottom w:val="0"/>
              <w:divBdr>
                <w:top w:val="none" w:sz="0" w:space="0" w:color="auto"/>
                <w:left w:val="none" w:sz="0" w:space="0" w:color="auto"/>
                <w:bottom w:val="none" w:sz="0" w:space="0" w:color="auto"/>
                <w:right w:val="none" w:sz="0" w:space="0" w:color="auto"/>
              </w:divBdr>
            </w:div>
            <w:div w:id="1339116956">
              <w:marLeft w:val="0"/>
              <w:marRight w:val="0"/>
              <w:marTop w:val="0"/>
              <w:marBottom w:val="0"/>
              <w:divBdr>
                <w:top w:val="none" w:sz="0" w:space="0" w:color="auto"/>
                <w:left w:val="none" w:sz="0" w:space="0" w:color="auto"/>
                <w:bottom w:val="none" w:sz="0" w:space="0" w:color="auto"/>
                <w:right w:val="none" w:sz="0" w:space="0" w:color="auto"/>
              </w:divBdr>
            </w:div>
            <w:div w:id="90784129">
              <w:marLeft w:val="0"/>
              <w:marRight w:val="0"/>
              <w:marTop w:val="0"/>
              <w:marBottom w:val="0"/>
              <w:divBdr>
                <w:top w:val="none" w:sz="0" w:space="0" w:color="auto"/>
                <w:left w:val="none" w:sz="0" w:space="0" w:color="auto"/>
                <w:bottom w:val="none" w:sz="0" w:space="0" w:color="auto"/>
                <w:right w:val="none" w:sz="0" w:space="0" w:color="auto"/>
              </w:divBdr>
            </w:div>
            <w:div w:id="230966658">
              <w:marLeft w:val="0"/>
              <w:marRight w:val="0"/>
              <w:marTop w:val="0"/>
              <w:marBottom w:val="0"/>
              <w:divBdr>
                <w:top w:val="none" w:sz="0" w:space="0" w:color="auto"/>
                <w:left w:val="none" w:sz="0" w:space="0" w:color="auto"/>
                <w:bottom w:val="none" w:sz="0" w:space="0" w:color="auto"/>
                <w:right w:val="none" w:sz="0" w:space="0" w:color="auto"/>
              </w:divBdr>
            </w:div>
            <w:div w:id="835653947">
              <w:marLeft w:val="0"/>
              <w:marRight w:val="0"/>
              <w:marTop w:val="0"/>
              <w:marBottom w:val="0"/>
              <w:divBdr>
                <w:top w:val="none" w:sz="0" w:space="0" w:color="auto"/>
                <w:left w:val="none" w:sz="0" w:space="0" w:color="auto"/>
                <w:bottom w:val="none" w:sz="0" w:space="0" w:color="auto"/>
                <w:right w:val="none" w:sz="0" w:space="0" w:color="auto"/>
              </w:divBdr>
            </w:div>
            <w:div w:id="20254214">
              <w:marLeft w:val="0"/>
              <w:marRight w:val="0"/>
              <w:marTop w:val="0"/>
              <w:marBottom w:val="0"/>
              <w:divBdr>
                <w:top w:val="none" w:sz="0" w:space="0" w:color="auto"/>
                <w:left w:val="none" w:sz="0" w:space="0" w:color="auto"/>
                <w:bottom w:val="none" w:sz="0" w:space="0" w:color="auto"/>
                <w:right w:val="none" w:sz="0" w:space="0" w:color="auto"/>
              </w:divBdr>
            </w:div>
            <w:div w:id="4015512">
              <w:marLeft w:val="0"/>
              <w:marRight w:val="0"/>
              <w:marTop w:val="0"/>
              <w:marBottom w:val="0"/>
              <w:divBdr>
                <w:top w:val="none" w:sz="0" w:space="0" w:color="auto"/>
                <w:left w:val="none" w:sz="0" w:space="0" w:color="auto"/>
                <w:bottom w:val="none" w:sz="0" w:space="0" w:color="auto"/>
                <w:right w:val="none" w:sz="0" w:space="0" w:color="auto"/>
              </w:divBdr>
            </w:div>
            <w:div w:id="1662999985">
              <w:marLeft w:val="0"/>
              <w:marRight w:val="0"/>
              <w:marTop w:val="0"/>
              <w:marBottom w:val="0"/>
              <w:divBdr>
                <w:top w:val="none" w:sz="0" w:space="0" w:color="auto"/>
                <w:left w:val="none" w:sz="0" w:space="0" w:color="auto"/>
                <w:bottom w:val="none" w:sz="0" w:space="0" w:color="auto"/>
                <w:right w:val="none" w:sz="0" w:space="0" w:color="auto"/>
              </w:divBdr>
            </w:div>
            <w:div w:id="1796678424">
              <w:marLeft w:val="0"/>
              <w:marRight w:val="0"/>
              <w:marTop w:val="0"/>
              <w:marBottom w:val="0"/>
              <w:divBdr>
                <w:top w:val="none" w:sz="0" w:space="0" w:color="auto"/>
                <w:left w:val="none" w:sz="0" w:space="0" w:color="auto"/>
                <w:bottom w:val="none" w:sz="0" w:space="0" w:color="auto"/>
                <w:right w:val="none" w:sz="0" w:space="0" w:color="auto"/>
              </w:divBdr>
            </w:div>
            <w:div w:id="1349989512">
              <w:marLeft w:val="0"/>
              <w:marRight w:val="0"/>
              <w:marTop w:val="0"/>
              <w:marBottom w:val="0"/>
              <w:divBdr>
                <w:top w:val="none" w:sz="0" w:space="0" w:color="auto"/>
                <w:left w:val="none" w:sz="0" w:space="0" w:color="auto"/>
                <w:bottom w:val="none" w:sz="0" w:space="0" w:color="auto"/>
                <w:right w:val="none" w:sz="0" w:space="0" w:color="auto"/>
              </w:divBdr>
            </w:div>
            <w:div w:id="1691950877">
              <w:marLeft w:val="0"/>
              <w:marRight w:val="0"/>
              <w:marTop w:val="0"/>
              <w:marBottom w:val="0"/>
              <w:divBdr>
                <w:top w:val="none" w:sz="0" w:space="0" w:color="auto"/>
                <w:left w:val="none" w:sz="0" w:space="0" w:color="auto"/>
                <w:bottom w:val="none" w:sz="0" w:space="0" w:color="auto"/>
                <w:right w:val="none" w:sz="0" w:space="0" w:color="auto"/>
              </w:divBdr>
            </w:div>
            <w:div w:id="529145051">
              <w:marLeft w:val="0"/>
              <w:marRight w:val="0"/>
              <w:marTop w:val="0"/>
              <w:marBottom w:val="0"/>
              <w:divBdr>
                <w:top w:val="none" w:sz="0" w:space="0" w:color="auto"/>
                <w:left w:val="none" w:sz="0" w:space="0" w:color="auto"/>
                <w:bottom w:val="none" w:sz="0" w:space="0" w:color="auto"/>
                <w:right w:val="none" w:sz="0" w:space="0" w:color="auto"/>
              </w:divBdr>
            </w:div>
            <w:div w:id="242419110">
              <w:marLeft w:val="0"/>
              <w:marRight w:val="0"/>
              <w:marTop w:val="0"/>
              <w:marBottom w:val="0"/>
              <w:divBdr>
                <w:top w:val="none" w:sz="0" w:space="0" w:color="auto"/>
                <w:left w:val="none" w:sz="0" w:space="0" w:color="auto"/>
                <w:bottom w:val="none" w:sz="0" w:space="0" w:color="auto"/>
                <w:right w:val="none" w:sz="0" w:space="0" w:color="auto"/>
              </w:divBdr>
            </w:div>
            <w:div w:id="676082235">
              <w:marLeft w:val="0"/>
              <w:marRight w:val="0"/>
              <w:marTop w:val="0"/>
              <w:marBottom w:val="0"/>
              <w:divBdr>
                <w:top w:val="none" w:sz="0" w:space="0" w:color="auto"/>
                <w:left w:val="none" w:sz="0" w:space="0" w:color="auto"/>
                <w:bottom w:val="none" w:sz="0" w:space="0" w:color="auto"/>
                <w:right w:val="none" w:sz="0" w:space="0" w:color="auto"/>
              </w:divBdr>
            </w:div>
            <w:div w:id="680817907">
              <w:marLeft w:val="0"/>
              <w:marRight w:val="0"/>
              <w:marTop w:val="0"/>
              <w:marBottom w:val="0"/>
              <w:divBdr>
                <w:top w:val="none" w:sz="0" w:space="0" w:color="auto"/>
                <w:left w:val="none" w:sz="0" w:space="0" w:color="auto"/>
                <w:bottom w:val="none" w:sz="0" w:space="0" w:color="auto"/>
                <w:right w:val="none" w:sz="0" w:space="0" w:color="auto"/>
              </w:divBdr>
            </w:div>
            <w:div w:id="729227256">
              <w:marLeft w:val="0"/>
              <w:marRight w:val="0"/>
              <w:marTop w:val="0"/>
              <w:marBottom w:val="0"/>
              <w:divBdr>
                <w:top w:val="none" w:sz="0" w:space="0" w:color="auto"/>
                <w:left w:val="none" w:sz="0" w:space="0" w:color="auto"/>
                <w:bottom w:val="none" w:sz="0" w:space="0" w:color="auto"/>
                <w:right w:val="none" w:sz="0" w:space="0" w:color="auto"/>
              </w:divBdr>
            </w:div>
            <w:div w:id="292950879">
              <w:marLeft w:val="0"/>
              <w:marRight w:val="0"/>
              <w:marTop w:val="0"/>
              <w:marBottom w:val="0"/>
              <w:divBdr>
                <w:top w:val="none" w:sz="0" w:space="0" w:color="auto"/>
                <w:left w:val="none" w:sz="0" w:space="0" w:color="auto"/>
                <w:bottom w:val="none" w:sz="0" w:space="0" w:color="auto"/>
                <w:right w:val="none" w:sz="0" w:space="0" w:color="auto"/>
              </w:divBdr>
            </w:div>
            <w:div w:id="701369057">
              <w:marLeft w:val="0"/>
              <w:marRight w:val="0"/>
              <w:marTop w:val="0"/>
              <w:marBottom w:val="0"/>
              <w:divBdr>
                <w:top w:val="none" w:sz="0" w:space="0" w:color="auto"/>
                <w:left w:val="none" w:sz="0" w:space="0" w:color="auto"/>
                <w:bottom w:val="none" w:sz="0" w:space="0" w:color="auto"/>
                <w:right w:val="none" w:sz="0" w:space="0" w:color="auto"/>
              </w:divBdr>
            </w:div>
            <w:div w:id="1925719488">
              <w:marLeft w:val="0"/>
              <w:marRight w:val="0"/>
              <w:marTop w:val="0"/>
              <w:marBottom w:val="0"/>
              <w:divBdr>
                <w:top w:val="none" w:sz="0" w:space="0" w:color="auto"/>
                <w:left w:val="none" w:sz="0" w:space="0" w:color="auto"/>
                <w:bottom w:val="none" w:sz="0" w:space="0" w:color="auto"/>
                <w:right w:val="none" w:sz="0" w:space="0" w:color="auto"/>
              </w:divBdr>
            </w:div>
            <w:div w:id="1435326321">
              <w:marLeft w:val="0"/>
              <w:marRight w:val="0"/>
              <w:marTop w:val="0"/>
              <w:marBottom w:val="0"/>
              <w:divBdr>
                <w:top w:val="none" w:sz="0" w:space="0" w:color="auto"/>
                <w:left w:val="none" w:sz="0" w:space="0" w:color="auto"/>
                <w:bottom w:val="none" w:sz="0" w:space="0" w:color="auto"/>
                <w:right w:val="none" w:sz="0" w:space="0" w:color="auto"/>
              </w:divBdr>
            </w:div>
            <w:div w:id="487553211">
              <w:marLeft w:val="0"/>
              <w:marRight w:val="0"/>
              <w:marTop w:val="0"/>
              <w:marBottom w:val="0"/>
              <w:divBdr>
                <w:top w:val="none" w:sz="0" w:space="0" w:color="auto"/>
                <w:left w:val="none" w:sz="0" w:space="0" w:color="auto"/>
                <w:bottom w:val="none" w:sz="0" w:space="0" w:color="auto"/>
                <w:right w:val="none" w:sz="0" w:space="0" w:color="auto"/>
              </w:divBdr>
            </w:div>
            <w:div w:id="944461326">
              <w:marLeft w:val="0"/>
              <w:marRight w:val="0"/>
              <w:marTop w:val="0"/>
              <w:marBottom w:val="0"/>
              <w:divBdr>
                <w:top w:val="none" w:sz="0" w:space="0" w:color="auto"/>
                <w:left w:val="none" w:sz="0" w:space="0" w:color="auto"/>
                <w:bottom w:val="none" w:sz="0" w:space="0" w:color="auto"/>
                <w:right w:val="none" w:sz="0" w:space="0" w:color="auto"/>
              </w:divBdr>
            </w:div>
            <w:div w:id="195702869">
              <w:marLeft w:val="0"/>
              <w:marRight w:val="0"/>
              <w:marTop w:val="0"/>
              <w:marBottom w:val="0"/>
              <w:divBdr>
                <w:top w:val="none" w:sz="0" w:space="0" w:color="auto"/>
                <w:left w:val="none" w:sz="0" w:space="0" w:color="auto"/>
                <w:bottom w:val="none" w:sz="0" w:space="0" w:color="auto"/>
                <w:right w:val="none" w:sz="0" w:space="0" w:color="auto"/>
              </w:divBdr>
            </w:div>
            <w:div w:id="1415977799">
              <w:marLeft w:val="0"/>
              <w:marRight w:val="0"/>
              <w:marTop w:val="0"/>
              <w:marBottom w:val="0"/>
              <w:divBdr>
                <w:top w:val="none" w:sz="0" w:space="0" w:color="auto"/>
                <w:left w:val="none" w:sz="0" w:space="0" w:color="auto"/>
                <w:bottom w:val="none" w:sz="0" w:space="0" w:color="auto"/>
                <w:right w:val="none" w:sz="0" w:space="0" w:color="auto"/>
              </w:divBdr>
            </w:div>
            <w:div w:id="269968887">
              <w:marLeft w:val="0"/>
              <w:marRight w:val="0"/>
              <w:marTop w:val="0"/>
              <w:marBottom w:val="0"/>
              <w:divBdr>
                <w:top w:val="none" w:sz="0" w:space="0" w:color="auto"/>
                <w:left w:val="none" w:sz="0" w:space="0" w:color="auto"/>
                <w:bottom w:val="none" w:sz="0" w:space="0" w:color="auto"/>
                <w:right w:val="none" w:sz="0" w:space="0" w:color="auto"/>
              </w:divBdr>
            </w:div>
            <w:div w:id="1760321656">
              <w:marLeft w:val="0"/>
              <w:marRight w:val="0"/>
              <w:marTop w:val="0"/>
              <w:marBottom w:val="0"/>
              <w:divBdr>
                <w:top w:val="none" w:sz="0" w:space="0" w:color="auto"/>
                <w:left w:val="none" w:sz="0" w:space="0" w:color="auto"/>
                <w:bottom w:val="none" w:sz="0" w:space="0" w:color="auto"/>
                <w:right w:val="none" w:sz="0" w:space="0" w:color="auto"/>
              </w:divBdr>
            </w:div>
            <w:div w:id="40324975">
              <w:marLeft w:val="0"/>
              <w:marRight w:val="0"/>
              <w:marTop w:val="0"/>
              <w:marBottom w:val="0"/>
              <w:divBdr>
                <w:top w:val="none" w:sz="0" w:space="0" w:color="auto"/>
                <w:left w:val="none" w:sz="0" w:space="0" w:color="auto"/>
                <w:bottom w:val="none" w:sz="0" w:space="0" w:color="auto"/>
                <w:right w:val="none" w:sz="0" w:space="0" w:color="auto"/>
              </w:divBdr>
            </w:div>
            <w:div w:id="2045254134">
              <w:marLeft w:val="0"/>
              <w:marRight w:val="0"/>
              <w:marTop w:val="0"/>
              <w:marBottom w:val="0"/>
              <w:divBdr>
                <w:top w:val="none" w:sz="0" w:space="0" w:color="auto"/>
                <w:left w:val="none" w:sz="0" w:space="0" w:color="auto"/>
                <w:bottom w:val="none" w:sz="0" w:space="0" w:color="auto"/>
                <w:right w:val="none" w:sz="0" w:space="0" w:color="auto"/>
              </w:divBdr>
            </w:div>
            <w:div w:id="1900549182">
              <w:marLeft w:val="0"/>
              <w:marRight w:val="0"/>
              <w:marTop w:val="0"/>
              <w:marBottom w:val="0"/>
              <w:divBdr>
                <w:top w:val="none" w:sz="0" w:space="0" w:color="auto"/>
                <w:left w:val="none" w:sz="0" w:space="0" w:color="auto"/>
                <w:bottom w:val="none" w:sz="0" w:space="0" w:color="auto"/>
                <w:right w:val="none" w:sz="0" w:space="0" w:color="auto"/>
              </w:divBdr>
            </w:div>
            <w:div w:id="328022917">
              <w:marLeft w:val="0"/>
              <w:marRight w:val="0"/>
              <w:marTop w:val="0"/>
              <w:marBottom w:val="0"/>
              <w:divBdr>
                <w:top w:val="none" w:sz="0" w:space="0" w:color="auto"/>
                <w:left w:val="none" w:sz="0" w:space="0" w:color="auto"/>
                <w:bottom w:val="none" w:sz="0" w:space="0" w:color="auto"/>
                <w:right w:val="none" w:sz="0" w:space="0" w:color="auto"/>
              </w:divBdr>
            </w:div>
            <w:div w:id="2137522341">
              <w:marLeft w:val="0"/>
              <w:marRight w:val="0"/>
              <w:marTop w:val="0"/>
              <w:marBottom w:val="0"/>
              <w:divBdr>
                <w:top w:val="none" w:sz="0" w:space="0" w:color="auto"/>
                <w:left w:val="none" w:sz="0" w:space="0" w:color="auto"/>
                <w:bottom w:val="none" w:sz="0" w:space="0" w:color="auto"/>
                <w:right w:val="none" w:sz="0" w:space="0" w:color="auto"/>
              </w:divBdr>
            </w:div>
            <w:div w:id="1170556643">
              <w:marLeft w:val="0"/>
              <w:marRight w:val="0"/>
              <w:marTop w:val="0"/>
              <w:marBottom w:val="0"/>
              <w:divBdr>
                <w:top w:val="none" w:sz="0" w:space="0" w:color="auto"/>
                <w:left w:val="none" w:sz="0" w:space="0" w:color="auto"/>
                <w:bottom w:val="none" w:sz="0" w:space="0" w:color="auto"/>
                <w:right w:val="none" w:sz="0" w:space="0" w:color="auto"/>
              </w:divBdr>
            </w:div>
            <w:div w:id="136457684">
              <w:marLeft w:val="0"/>
              <w:marRight w:val="0"/>
              <w:marTop w:val="0"/>
              <w:marBottom w:val="0"/>
              <w:divBdr>
                <w:top w:val="none" w:sz="0" w:space="0" w:color="auto"/>
                <w:left w:val="none" w:sz="0" w:space="0" w:color="auto"/>
                <w:bottom w:val="none" w:sz="0" w:space="0" w:color="auto"/>
                <w:right w:val="none" w:sz="0" w:space="0" w:color="auto"/>
              </w:divBdr>
            </w:div>
            <w:div w:id="848256656">
              <w:marLeft w:val="0"/>
              <w:marRight w:val="0"/>
              <w:marTop w:val="0"/>
              <w:marBottom w:val="0"/>
              <w:divBdr>
                <w:top w:val="none" w:sz="0" w:space="0" w:color="auto"/>
                <w:left w:val="none" w:sz="0" w:space="0" w:color="auto"/>
                <w:bottom w:val="none" w:sz="0" w:space="0" w:color="auto"/>
                <w:right w:val="none" w:sz="0" w:space="0" w:color="auto"/>
              </w:divBdr>
            </w:div>
            <w:div w:id="1777165877">
              <w:marLeft w:val="0"/>
              <w:marRight w:val="0"/>
              <w:marTop w:val="0"/>
              <w:marBottom w:val="0"/>
              <w:divBdr>
                <w:top w:val="none" w:sz="0" w:space="0" w:color="auto"/>
                <w:left w:val="none" w:sz="0" w:space="0" w:color="auto"/>
                <w:bottom w:val="none" w:sz="0" w:space="0" w:color="auto"/>
                <w:right w:val="none" w:sz="0" w:space="0" w:color="auto"/>
              </w:divBdr>
            </w:div>
            <w:div w:id="805662373">
              <w:marLeft w:val="0"/>
              <w:marRight w:val="0"/>
              <w:marTop w:val="0"/>
              <w:marBottom w:val="0"/>
              <w:divBdr>
                <w:top w:val="none" w:sz="0" w:space="0" w:color="auto"/>
                <w:left w:val="none" w:sz="0" w:space="0" w:color="auto"/>
                <w:bottom w:val="none" w:sz="0" w:space="0" w:color="auto"/>
                <w:right w:val="none" w:sz="0" w:space="0" w:color="auto"/>
              </w:divBdr>
            </w:div>
            <w:div w:id="1303345112">
              <w:marLeft w:val="0"/>
              <w:marRight w:val="0"/>
              <w:marTop w:val="0"/>
              <w:marBottom w:val="0"/>
              <w:divBdr>
                <w:top w:val="none" w:sz="0" w:space="0" w:color="auto"/>
                <w:left w:val="none" w:sz="0" w:space="0" w:color="auto"/>
                <w:bottom w:val="none" w:sz="0" w:space="0" w:color="auto"/>
                <w:right w:val="none" w:sz="0" w:space="0" w:color="auto"/>
              </w:divBdr>
            </w:div>
            <w:div w:id="963585423">
              <w:marLeft w:val="0"/>
              <w:marRight w:val="0"/>
              <w:marTop w:val="0"/>
              <w:marBottom w:val="0"/>
              <w:divBdr>
                <w:top w:val="none" w:sz="0" w:space="0" w:color="auto"/>
                <w:left w:val="none" w:sz="0" w:space="0" w:color="auto"/>
                <w:bottom w:val="none" w:sz="0" w:space="0" w:color="auto"/>
                <w:right w:val="none" w:sz="0" w:space="0" w:color="auto"/>
              </w:divBdr>
            </w:div>
            <w:div w:id="2132704474">
              <w:marLeft w:val="0"/>
              <w:marRight w:val="0"/>
              <w:marTop w:val="0"/>
              <w:marBottom w:val="0"/>
              <w:divBdr>
                <w:top w:val="none" w:sz="0" w:space="0" w:color="auto"/>
                <w:left w:val="none" w:sz="0" w:space="0" w:color="auto"/>
                <w:bottom w:val="none" w:sz="0" w:space="0" w:color="auto"/>
                <w:right w:val="none" w:sz="0" w:space="0" w:color="auto"/>
              </w:divBdr>
            </w:div>
            <w:div w:id="1578633879">
              <w:marLeft w:val="0"/>
              <w:marRight w:val="0"/>
              <w:marTop w:val="0"/>
              <w:marBottom w:val="0"/>
              <w:divBdr>
                <w:top w:val="none" w:sz="0" w:space="0" w:color="auto"/>
                <w:left w:val="none" w:sz="0" w:space="0" w:color="auto"/>
                <w:bottom w:val="none" w:sz="0" w:space="0" w:color="auto"/>
                <w:right w:val="none" w:sz="0" w:space="0" w:color="auto"/>
              </w:divBdr>
            </w:div>
            <w:div w:id="1397125972">
              <w:marLeft w:val="0"/>
              <w:marRight w:val="0"/>
              <w:marTop w:val="0"/>
              <w:marBottom w:val="0"/>
              <w:divBdr>
                <w:top w:val="none" w:sz="0" w:space="0" w:color="auto"/>
                <w:left w:val="none" w:sz="0" w:space="0" w:color="auto"/>
                <w:bottom w:val="none" w:sz="0" w:space="0" w:color="auto"/>
                <w:right w:val="none" w:sz="0" w:space="0" w:color="auto"/>
              </w:divBdr>
            </w:div>
            <w:div w:id="399403728">
              <w:marLeft w:val="0"/>
              <w:marRight w:val="0"/>
              <w:marTop w:val="0"/>
              <w:marBottom w:val="0"/>
              <w:divBdr>
                <w:top w:val="none" w:sz="0" w:space="0" w:color="auto"/>
                <w:left w:val="none" w:sz="0" w:space="0" w:color="auto"/>
                <w:bottom w:val="none" w:sz="0" w:space="0" w:color="auto"/>
                <w:right w:val="none" w:sz="0" w:space="0" w:color="auto"/>
              </w:divBdr>
            </w:div>
            <w:div w:id="1197305613">
              <w:marLeft w:val="0"/>
              <w:marRight w:val="0"/>
              <w:marTop w:val="0"/>
              <w:marBottom w:val="0"/>
              <w:divBdr>
                <w:top w:val="none" w:sz="0" w:space="0" w:color="auto"/>
                <w:left w:val="none" w:sz="0" w:space="0" w:color="auto"/>
                <w:bottom w:val="none" w:sz="0" w:space="0" w:color="auto"/>
                <w:right w:val="none" w:sz="0" w:space="0" w:color="auto"/>
              </w:divBdr>
            </w:div>
            <w:div w:id="1895459700">
              <w:marLeft w:val="0"/>
              <w:marRight w:val="0"/>
              <w:marTop w:val="0"/>
              <w:marBottom w:val="0"/>
              <w:divBdr>
                <w:top w:val="none" w:sz="0" w:space="0" w:color="auto"/>
                <w:left w:val="none" w:sz="0" w:space="0" w:color="auto"/>
                <w:bottom w:val="none" w:sz="0" w:space="0" w:color="auto"/>
                <w:right w:val="none" w:sz="0" w:space="0" w:color="auto"/>
              </w:divBdr>
            </w:div>
            <w:div w:id="1829207892">
              <w:marLeft w:val="0"/>
              <w:marRight w:val="0"/>
              <w:marTop w:val="0"/>
              <w:marBottom w:val="0"/>
              <w:divBdr>
                <w:top w:val="none" w:sz="0" w:space="0" w:color="auto"/>
                <w:left w:val="none" w:sz="0" w:space="0" w:color="auto"/>
                <w:bottom w:val="none" w:sz="0" w:space="0" w:color="auto"/>
                <w:right w:val="none" w:sz="0" w:space="0" w:color="auto"/>
              </w:divBdr>
            </w:div>
            <w:div w:id="1580141867">
              <w:marLeft w:val="0"/>
              <w:marRight w:val="0"/>
              <w:marTop w:val="0"/>
              <w:marBottom w:val="0"/>
              <w:divBdr>
                <w:top w:val="none" w:sz="0" w:space="0" w:color="auto"/>
                <w:left w:val="none" w:sz="0" w:space="0" w:color="auto"/>
                <w:bottom w:val="none" w:sz="0" w:space="0" w:color="auto"/>
                <w:right w:val="none" w:sz="0" w:space="0" w:color="auto"/>
              </w:divBdr>
            </w:div>
            <w:div w:id="1031347457">
              <w:marLeft w:val="0"/>
              <w:marRight w:val="0"/>
              <w:marTop w:val="0"/>
              <w:marBottom w:val="0"/>
              <w:divBdr>
                <w:top w:val="none" w:sz="0" w:space="0" w:color="auto"/>
                <w:left w:val="none" w:sz="0" w:space="0" w:color="auto"/>
                <w:bottom w:val="none" w:sz="0" w:space="0" w:color="auto"/>
                <w:right w:val="none" w:sz="0" w:space="0" w:color="auto"/>
              </w:divBdr>
            </w:div>
          </w:divsChild>
        </w:div>
        <w:div w:id="1727680567">
          <w:marLeft w:val="0"/>
          <w:marRight w:val="0"/>
          <w:marTop w:val="0"/>
          <w:marBottom w:val="0"/>
          <w:divBdr>
            <w:top w:val="none" w:sz="0" w:space="0" w:color="auto"/>
            <w:left w:val="none" w:sz="0" w:space="0" w:color="auto"/>
            <w:bottom w:val="none" w:sz="0" w:space="0" w:color="auto"/>
            <w:right w:val="none" w:sz="0" w:space="0" w:color="auto"/>
          </w:divBdr>
        </w:div>
        <w:div w:id="1942296089">
          <w:marLeft w:val="0"/>
          <w:marRight w:val="0"/>
          <w:marTop w:val="0"/>
          <w:marBottom w:val="0"/>
          <w:divBdr>
            <w:top w:val="none" w:sz="0" w:space="0" w:color="auto"/>
            <w:left w:val="none" w:sz="0" w:space="0" w:color="auto"/>
            <w:bottom w:val="none" w:sz="0" w:space="0" w:color="auto"/>
            <w:right w:val="none" w:sz="0" w:space="0" w:color="auto"/>
          </w:divBdr>
        </w:div>
        <w:div w:id="1083182658">
          <w:marLeft w:val="0"/>
          <w:marRight w:val="0"/>
          <w:marTop w:val="0"/>
          <w:marBottom w:val="0"/>
          <w:divBdr>
            <w:top w:val="none" w:sz="0" w:space="0" w:color="auto"/>
            <w:left w:val="none" w:sz="0" w:space="0" w:color="auto"/>
            <w:bottom w:val="none" w:sz="0" w:space="0" w:color="auto"/>
            <w:right w:val="none" w:sz="0" w:space="0" w:color="auto"/>
          </w:divBdr>
        </w:div>
        <w:div w:id="579797482">
          <w:marLeft w:val="0"/>
          <w:marRight w:val="0"/>
          <w:marTop w:val="0"/>
          <w:marBottom w:val="0"/>
          <w:divBdr>
            <w:top w:val="none" w:sz="0" w:space="0" w:color="auto"/>
            <w:left w:val="none" w:sz="0" w:space="0" w:color="auto"/>
            <w:bottom w:val="none" w:sz="0" w:space="0" w:color="auto"/>
            <w:right w:val="none" w:sz="0" w:space="0" w:color="auto"/>
          </w:divBdr>
          <w:divsChild>
            <w:div w:id="1939480573">
              <w:marLeft w:val="0"/>
              <w:marRight w:val="0"/>
              <w:marTop w:val="0"/>
              <w:marBottom w:val="0"/>
              <w:divBdr>
                <w:top w:val="none" w:sz="0" w:space="0" w:color="auto"/>
                <w:left w:val="none" w:sz="0" w:space="0" w:color="auto"/>
                <w:bottom w:val="none" w:sz="0" w:space="0" w:color="auto"/>
                <w:right w:val="none" w:sz="0" w:space="0" w:color="auto"/>
              </w:divBdr>
            </w:div>
            <w:div w:id="1249458414">
              <w:marLeft w:val="0"/>
              <w:marRight w:val="0"/>
              <w:marTop w:val="0"/>
              <w:marBottom w:val="0"/>
              <w:divBdr>
                <w:top w:val="none" w:sz="0" w:space="0" w:color="auto"/>
                <w:left w:val="none" w:sz="0" w:space="0" w:color="auto"/>
                <w:bottom w:val="none" w:sz="0" w:space="0" w:color="auto"/>
                <w:right w:val="none" w:sz="0" w:space="0" w:color="auto"/>
              </w:divBdr>
            </w:div>
          </w:divsChild>
        </w:div>
        <w:div w:id="1968663691">
          <w:marLeft w:val="0"/>
          <w:marRight w:val="0"/>
          <w:marTop w:val="0"/>
          <w:marBottom w:val="0"/>
          <w:divBdr>
            <w:top w:val="none" w:sz="0" w:space="0" w:color="auto"/>
            <w:left w:val="none" w:sz="0" w:space="0" w:color="auto"/>
            <w:bottom w:val="none" w:sz="0" w:space="0" w:color="auto"/>
            <w:right w:val="none" w:sz="0" w:space="0" w:color="auto"/>
          </w:divBdr>
        </w:div>
        <w:div w:id="1429153189">
          <w:marLeft w:val="0"/>
          <w:marRight w:val="0"/>
          <w:marTop w:val="0"/>
          <w:marBottom w:val="0"/>
          <w:divBdr>
            <w:top w:val="none" w:sz="0" w:space="0" w:color="auto"/>
            <w:left w:val="none" w:sz="0" w:space="0" w:color="auto"/>
            <w:bottom w:val="none" w:sz="0" w:space="0" w:color="auto"/>
            <w:right w:val="none" w:sz="0" w:space="0" w:color="auto"/>
          </w:divBdr>
          <w:divsChild>
            <w:div w:id="890119576">
              <w:marLeft w:val="0"/>
              <w:marRight w:val="0"/>
              <w:marTop w:val="0"/>
              <w:marBottom w:val="0"/>
              <w:divBdr>
                <w:top w:val="none" w:sz="0" w:space="0" w:color="auto"/>
                <w:left w:val="none" w:sz="0" w:space="0" w:color="auto"/>
                <w:bottom w:val="none" w:sz="0" w:space="0" w:color="auto"/>
                <w:right w:val="none" w:sz="0" w:space="0" w:color="auto"/>
              </w:divBdr>
            </w:div>
            <w:div w:id="1146316797">
              <w:marLeft w:val="0"/>
              <w:marRight w:val="0"/>
              <w:marTop w:val="0"/>
              <w:marBottom w:val="0"/>
              <w:divBdr>
                <w:top w:val="none" w:sz="0" w:space="0" w:color="auto"/>
                <w:left w:val="none" w:sz="0" w:space="0" w:color="auto"/>
                <w:bottom w:val="none" w:sz="0" w:space="0" w:color="auto"/>
                <w:right w:val="none" w:sz="0" w:space="0" w:color="auto"/>
              </w:divBdr>
            </w:div>
            <w:div w:id="252784922">
              <w:marLeft w:val="0"/>
              <w:marRight w:val="0"/>
              <w:marTop w:val="0"/>
              <w:marBottom w:val="0"/>
              <w:divBdr>
                <w:top w:val="none" w:sz="0" w:space="0" w:color="auto"/>
                <w:left w:val="none" w:sz="0" w:space="0" w:color="auto"/>
                <w:bottom w:val="none" w:sz="0" w:space="0" w:color="auto"/>
                <w:right w:val="none" w:sz="0" w:space="0" w:color="auto"/>
              </w:divBdr>
            </w:div>
            <w:div w:id="1047876650">
              <w:marLeft w:val="0"/>
              <w:marRight w:val="0"/>
              <w:marTop w:val="0"/>
              <w:marBottom w:val="0"/>
              <w:divBdr>
                <w:top w:val="none" w:sz="0" w:space="0" w:color="auto"/>
                <w:left w:val="none" w:sz="0" w:space="0" w:color="auto"/>
                <w:bottom w:val="none" w:sz="0" w:space="0" w:color="auto"/>
                <w:right w:val="none" w:sz="0" w:space="0" w:color="auto"/>
              </w:divBdr>
            </w:div>
            <w:div w:id="56169733">
              <w:marLeft w:val="0"/>
              <w:marRight w:val="0"/>
              <w:marTop w:val="0"/>
              <w:marBottom w:val="0"/>
              <w:divBdr>
                <w:top w:val="none" w:sz="0" w:space="0" w:color="auto"/>
                <w:left w:val="none" w:sz="0" w:space="0" w:color="auto"/>
                <w:bottom w:val="none" w:sz="0" w:space="0" w:color="auto"/>
                <w:right w:val="none" w:sz="0" w:space="0" w:color="auto"/>
              </w:divBdr>
            </w:div>
            <w:div w:id="2103378377">
              <w:marLeft w:val="0"/>
              <w:marRight w:val="0"/>
              <w:marTop w:val="0"/>
              <w:marBottom w:val="0"/>
              <w:divBdr>
                <w:top w:val="none" w:sz="0" w:space="0" w:color="auto"/>
                <w:left w:val="none" w:sz="0" w:space="0" w:color="auto"/>
                <w:bottom w:val="none" w:sz="0" w:space="0" w:color="auto"/>
                <w:right w:val="none" w:sz="0" w:space="0" w:color="auto"/>
              </w:divBdr>
            </w:div>
            <w:div w:id="94374600">
              <w:marLeft w:val="0"/>
              <w:marRight w:val="0"/>
              <w:marTop w:val="0"/>
              <w:marBottom w:val="0"/>
              <w:divBdr>
                <w:top w:val="none" w:sz="0" w:space="0" w:color="auto"/>
                <w:left w:val="none" w:sz="0" w:space="0" w:color="auto"/>
                <w:bottom w:val="none" w:sz="0" w:space="0" w:color="auto"/>
                <w:right w:val="none" w:sz="0" w:space="0" w:color="auto"/>
              </w:divBdr>
            </w:div>
            <w:div w:id="425536352">
              <w:marLeft w:val="0"/>
              <w:marRight w:val="0"/>
              <w:marTop w:val="0"/>
              <w:marBottom w:val="0"/>
              <w:divBdr>
                <w:top w:val="none" w:sz="0" w:space="0" w:color="auto"/>
                <w:left w:val="none" w:sz="0" w:space="0" w:color="auto"/>
                <w:bottom w:val="none" w:sz="0" w:space="0" w:color="auto"/>
                <w:right w:val="none" w:sz="0" w:space="0" w:color="auto"/>
              </w:divBdr>
            </w:div>
            <w:div w:id="441143990">
              <w:marLeft w:val="0"/>
              <w:marRight w:val="0"/>
              <w:marTop w:val="0"/>
              <w:marBottom w:val="0"/>
              <w:divBdr>
                <w:top w:val="none" w:sz="0" w:space="0" w:color="auto"/>
                <w:left w:val="none" w:sz="0" w:space="0" w:color="auto"/>
                <w:bottom w:val="none" w:sz="0" w:space="0" w:color="auto"/>
                <w:right w:val="none" w:sz="0" w:space="0" w:color="auto"/>
              </w:divBdr>
            </w:div>
            <w:div w:id="598835167">
              <w:marLeft w:val="0"/>
              <w:marRight w:val="0"/>
              <w:marTop w:val="0"/>
              <w:marBottom w:val="0"/>
              <w:divBdr>
                <w:top w:val="none" w:sz="0" w:space="0" w:color="auto"/>
                <w:left w:val="none" w:sz="0" w:space="0" w:color="auto"/>
                <w:bottom w:val="none" w:sz="0" w:space="0" w:color="auto"/>
                <w:right w:val="none" w:sz="0" w:space="0" w:color="auto"/>
              </w:divBdr>
            </w:div>
            <w:div w:id="939796025">
              <w:marLeft w:val="0"/>
              <w:marRight w:val="0"/>
              <w:marTop w:val="0"/>
              <w:marBottom w:val="0"/>
              <w:divBdr>
                <w:top w:val="none" w:sz="0" w:space="0" w:color="auto"/>
                <w:left w:val="none" w:sz="0" w:space="0" w:color="auto"/>
                <w:bottom w:val="none" w:sz="0" w:space="0" w:color="auto"/>
                <w:right w:val="none" w:sz="0" w:space="0" w:color="auto"/>
              </w:divBdr>
            </w:div>
            <w:div w:id="2003778376">
              <w:marLeft w:val="0"/>
              <w:marRight w:val="0"/>
              <w:marTop w:val="0"/>
              <w:marBottom w:val="0"/>
              <w:divBdr>
                <w:top w:val="none" w:sz="0" w:space="0" w:color="auto"/>
                <w:left w:val="none" w:sz="0" w:space="0" w:color="auto"/>
                <w:bottom w:val="none" w:sz="0" w:space="0" w:color="auto"/>
                <w:right w:val="none" w:sz="0" w:space="0" w:color="auto"/>
              </w:divBdr>
            </w:div>
            <w:div w:id="1616134237">
              <w:marLeft w:val="0"/>
              <w:marRight w:val="0"/>
              <w:marTop w:val="0"/>
              <w:marBottom w:val="0"/>
              <w:divBdr>
                <w:top w:val="none" w:sz="0" w:space="0" w:color="auto"/>
                <w:left w:val="none" w:sz="0" w:space="0" w:color="auto"/>
                <w:bottom w:val="none" w:sz="0" w:space="0" w:color="auto"/>
                <w:right w:val="none" w:sz="0" w:space="0" w:color="auto"/>
              </w:divBdr>
            </w:div>
            <w:div w:id="1412503836">
              <w:marLeft w:val="0"/>
              <w:marRight w:val="0"/>
              <w:marTop w:val="0"/>
              <w:marBottom w:val="0"/>
              <w:divBdr>
                <w:top w:val="none" w:sz="0" w:space="0" w:color="auto"/>
                <w:left w:val="none" w:sz="0" w:space="0" w:color="auto"/>
                <w:bottom w:val="none" w:sz="0" w:space="0" w:color="auto"/>
                <w:right w:val="none" w:sz="0" w:space="0" w:color="auto"/>
              </w:divBdr>
            </w:div>
            <w:div w:id="1366520907">
              <w:marLeft w:val="0"/>
              <w:marRight w:val="0"/>
              <w:marTop w:val="0"/>
              <w:marBottom w:val="0"/>
              <w:divBdr>
                <w:top w:val="none" w:sz="0" w:space="0" w:color="auto"/>
                <w:left w:val="none" w:sz="0" w:space="0" w:color="auto"/>
                <w:bottom w:val="none" w:sz="0" w:space="0" w:color="auto"/>
                <w:right w:val="none" w:sz="0" w:space="0" w:color="auto"/>
              </w:divBdr>
            </w:div>
            <w:div w:id="488904200">
              <w:marLeft w:val="0"/>
              <w:marRight w:val="0"/>
              <w:marTop w:val="0"/>
              <w:marBottom w:val="0"/>
              <w:divBdr>
                <w:top w:val="none" w:sz="0" w:space="0" w:color="auto"/>
                <w:left w:val="none" w:sz="0" w:space="0" w:color="auto"/>
                <w:bottom w:val="none" w:sz="0" w:space="0" w:color="auto"/>
                <w:right w:val="none" w:sz="0" w:space="0" w:color="auto"/>
              </w:divBdr>
            </w:div>
          </w:divsChild>
        </w:div>
        <w:div w:id="947783039">
          <w:marLeft w:val="0"/>
          <w:marRight w:val="0"/>
          <w:marTop w:val="0"/>
          <w:marBottom w:val="0"/>
          <w:divBdr>
            <w:top w:val="none" w:sz="0" w:space="0" w:color="auto"/>
            <w:left w:val="none" w:sz="0" w:space="0" w:color="auto"/>
            <w:bottom w:val="none" w:sz="0" w:space="0" w:color="auto"/>
            <w:right w:val="none" w:sz="0" w:space="0" w:color="auto"/>
          </w:divBdr>
        </w:div>
        <w:div w:id="1523200816">
          <w:marLeft w:val="0"/>
          <w:marRight w:val="0"/>
          <w:marTop w:val="0"/>
          <w:marBottom w:val="0"/>
          <w:divBdr>
            <w:top w:val="none" w:sz="0" w:space="0" w:color="auto"/>
            <w:left w:val="none" w:sz="0" w:space="0" w:color="auto"/>
            <w:bottom w:val="none" w:sz="0" w:space="0" w:color="auto"/>
            <w:right w:val="none" w:sz="0" w:space="0" w:color="auto"/>
          </w:divBdr>
        </w:div>
        <w:div w:id="1210146561">
          <w:marLeft w:val="0"/>
          <w:marRight w:val="0"/>
          <w:marTop w:val="0"/>
          <w:marBottom w:val="0"/>
          <w:divBdr>
            <w:top w:val="none" w:sz="0" w:space="0" w:color="auto"/>
            <w:left w:val="none" w:sz="0" w:space="0" w:color="auto"/>
            <w:bottom w:val="none" w:sz="0" w:space="0" w:color="auto"/>
            <w:right w:val="none" w:sz="0" w:space="0" w:color="auto"/>
          </w:divBdr>
          <w:divsChild>
            <w:div w:id="1520200194">
              <w:marLeft w:val="0"/>
              <w:marRight w:val="0"/>
              <w:marTop w:val="0"/>
              <w:marBottom w:val="0"/>
              <w:divBdr>
                <w:top w:val="none" w:sz="0" w:space="0" w:color="auto"/>
                <w:left w:val="none" w:sz="0" w:space="0" w:color="auto"/>
                <w:bottom w:val="none" w:sz="0" w:space="0" w:color="auto"/>
                <w:right w:val="none" w:sz="0" w:space="0" w:color="auto"/>
              </w:divBdr>
            </w:div>
            <w:div w:id="133063312">
              <w:marLeft w:val="0"/>
              <w:marRight w:val="0"/>
              <w:marTop w:val="0"/>
              <w:marBottom w:val="0"/>
              <w:divBdr>
                <w:top w:val="none" w:sz="0" w:space="0" w:color="auto"/>
                <w:left w:val="none" w:sz="0" w:space="0" w:color="auto"/>
                <w:bottom w:val="none" w:sz="0" w:space="0" w:color="auto"/>
                <w:right w:val="none" w:sz="0" w:space="0" w:color="auto"/>
              </w:divBdr>
            </w:div>
          </w:divsChild>
        </w:div>
        <w:div w:id="1156995900">
          <w:marLeft w:val="0"/>
          <w:marRight w:val="0"/>
          <w:marTop w:val="0"/>
          <w:marBottom w:val="0"/>
          <w:divBdr>
            <w:top w:val="none" w:sz="0" w:space="0" w:color="auto"/>
            <w:left w:val="none" w:sz="0" w:space="0" w:color="auto"/>
            <w:bottom w:val="none" w:sz="0" w:space="0" w:color="auto"/>
            <w:right w:val="none" w:sz="0" w:space="0" w:color="auto"/>
          </w:divBdr>
        </w:div>
        <w:div w:id="341056788">
          <w:marLeft w:val="0"/>
          <w:marRight w:val="0"/>
          <w:marTop w:val="0"/>
          <w:marBottom w:val="0"/>
          <w:divBdr>
            <w:top w:val="none" w:sz="0" w:space="0" w:color="auto"/>
            <w:left w:val="none" w:sz="0" w:space="0" w:color="auto"/>
            <w:bottom w:val="none" w:sz="0" w:space="0" w:color="auto"/>
            <w:right w:val="none" w:sz="0" w:space="0" w:color="auto"/>
          </w:divBdr>
          <w:divsChild>
            <w:div w:id="985275969">
              <w:marLeft w:val="0"/>
              <w:marRight w:val="0"/>
              <w:marTop w:val="0"/>
              <w:marBottom w:val="0"/>
              <w:divBdr>
                <w:top w:val="none" w:sz="0" w:space="0" w:color="auto"/>
                <w:left w:val="none" w:sz="0" w:space="0" w:color="auto"/>
                <w:bottom w:val="none" w:sz="0" w:space="0" w:color="auto"/>
                <w:right w:val="none" w:sz="0" w:space="0" w:color="auto"/>
              </w:divBdr>
            </w:div>
            <w:div w:id="703289875">
              <w:marLeft w:val="0"/>
              <w:marRight w:val="0"/>
              <w:marTop w:val="0"/>
              <w:marBottom w:val="0"/>
              <w:divBdr>
                <w:top w:val="none" w:sz="0" w:space="0" w:color="auto"/>
                <w:left w:val="none" w:sz="0" w:space="0" w:color="auto"/>
                <w:bottom w:val="none" w:sz="0" w:space="0" w:color="auto"/>
                <w:right w:val="none" w:sz="0" w:space="0" w:color="auto"/>
              </w:divBdr>
            </w:div>
            <w:div w:id="598100929">
              <w:marLeft w:val="0"/>
              <w:marRight w:val="0"/>
              <w:marTop w:val="0"/>
              <w:marBottom w:val="0"/>
              <w:divBdr>
                <w:top w:val="none" w:sz="0" w:space="0" w:color="auto"/>
                <w:left w:val="none" w:sz="0" w:space="0" w:color="auto"/>
                <w:bottom w:val="none" w:sz="0" w:space="0" w:color="auto"/>
                <w:right w:val="none" w:sz="0" w:space="0" w:color="auto"/>
              </w:divBdr>
            </w:div>
            <w:div w:id="972753306">
              <w:marLeft w:val="0"/>
              <w:marRight w:val="0"/>
              <w:marTop w:val="0"/>
              <w:marBottom w:val="0"/>
              <w:divBdr>
                <w:top w:val="none" w:sz="0" w:space="0" w:color="auto"/>
                <w:left w:val="none" w:sz="0" w:space="0" w:color="auto"/>
                <w:bottom w:val="none" w:sz="0" w:space="0" w:color="auto"/>
                <w:right w:val="none" w:sz="0" w:space="0" w:color="auto"/>
              </w:divBdr>
            </w:div>
            <w:div w:id="1521970240">
              <w:marLeft w:val="0"/>
              <w:marRight w:val="0"/>
              <w:marTop w:val="0"/>
              <w:marBottom w:val="0"/>
              <w:divBdr>
                <w:top w:val="none" w:sz="0" w:space="0" w:color="auto"/>
                <w:left w:val="none" w:sz="0" w:space="0" w:color="auto"/>
                <w:bottom w:val="none" w:sz="0" w:space="0" w:color="auto"/>
                <w:right w:val="none" w:sz="0" w:space="0" w:color="auto"/>
              </w:divBdr>
            </w:div>
            <w:div w:id="2074230411">
              <w:marLeft w:val="0"/>
              <w:marRight w:val="0"/>
              <w:marTop w:val="0"/>
              <w:marBottom w:val="0"/>
              <w:divBdr>
                <w:top w:val="none" w:sz="0" w:space="0" w:color="auto"/>
                <w:left w:val="none" w:sz="0" w:space="0" w:color="auto"/>
                <w:bottom w:val="none" w:sz="0" w:space="0" w:color="auto"/>
                <w:right w:val="none" w:sz="0" w:space="0" w:color="auto"/>
              </w:divBdr>
            </w:div>
            <w:div w:id="1883903125">
              <w:marLeft w:val="0"/>
              <w:marRight w:val="0"/>
              <w:marTop w:val="0"/>
              <w:marBottom w:val="0"/>
              <w:divBdr>
                <w:top w:val="none" w:sz="0" w:space="0" w:color="auto"/>
                <w:left w:val="none" w:sz="0" w:space="0" w:color="auto"/>
                <w:bottom w:val="none" w:sz="0" w:space="0" w:color="auto"/>
                <w:right w:val="none" w:sz="0" w:space="0" w:color="auto"/>
              </w:divBdr>
            </w:div>
            <w:div w:id="873998522">
              <w:marLeft w:val="0"/>
              <w:marRight w:val="0"/>
              <w:marTop w:val="0"/>
              <w:marBottom w:val="0"/>
              <w:divBdr>
                <w:top w:val="none" w:sz="0" w:space="0" w:color="auto"/>
                <w:left w:val="none" w:sz="0" w:space="0" w:color="auto"/>
                <w:bottom w:val="none" w:sz="0" w:space="0" w:color="auto"/>
                <w:right w:val="none" w:sz="0" w:space="0" w:color="auto"/>
              </w:divBdr>
            </w:div>
            <w:div w:id="22755288">
              <w:marLeft w:val="0"/>
              <w:marRight w:val="0"/>
              <w:marTop w:val="0"/>
              <w:marBottom w:val="0"/>
              <w:divBdr>
                <w:top w:val="none" w:sz="0" w:space="0" w:color="auto"/>
                <w:left w:val="none" w:sz="0" w:space="0" w:color="auto"/>
                <w:bottom w:val="none" w:sz="0" w:space="0" w:color="auto"/>
                <w:right w:val="none" w:sz="0" w:space="0" w:color="auto"/>
              </w:divBdr>
            </w:div>
            <w:div w:id="2143107438">
              <w:marLeft w:val="0"/>
              <w:marRight w:val="0"/>
              <w:marTop w:val="0"/>
              <w:marBottom w:val="0"/>
              <w:divBdr>
                <w:top w:val="none" w:sz="0" w:space="0" w:color="auto"/>
                <w:left w:val="none" w:sz="0" w:space="0" w:color="auto"/>
                <w:bottom w:val="none" w:sz="0" w:space="0" w:color="auto"/>
                <w:right w:val="none" w:sz="0" w:space="0" w:color="auto"/>
              </w:divBdr>
            </w:div>
            <w:div w:id="1447119741">
              <w:marLeft w:val="0"/>
              <w:marRight w:val="0"/>
              <w:marTop w:val="0"/>
              <w:marBottom w:val="0"/>
              <w:divBdr>
                <w:top w:val="none" w:sz="0" w:space="0" w:color="auto"/>
                <w:left w:val="none" w:sz="0" w:space="0" w:color="auto"/>
                <w:bottom w:val="none" w:sz="0" w:space="0" w:color="auto"/>
                <w:right w:val="none" w:sz="0" w:space="0" w:color="auto"/>
              </w:divBdr>
            </w:div>
            <w:div w:id="473644318">
              <w:marLeft w:val="0"/>
              <w:marRight w:val="0"/>
              <w:marTop w:val="0"/>
              <w:marBottom w:val="0"/>
              <w:divBdr>
                <w:top w:val="none" w:sz="0" w:space="0" w:color="auto"/>
                <w:left w:val="none" w:sz="0" w:space="0" w:color="auto"/>
                <w:bottom w:val="none" w:sz="0" w:space="0" w:color="auto"/>
                <w:right w:val="none" w:sz="0" w:space="0" w:color="auto"/>
              </w:divBdr>
            </w:div>
            <w:div w:id="1338649742">
              <w:marLeft w:val="0"/>
              <w:marRight w:val="0"/>
              <w:marTop w:val="0"/>
              <w:marBottom w:val="0"/>
              <w:divBdr>
                <w:top w:val="none" w:sz="0" w:space="0" w:color="auto"/>
                <w:left w:val="none" w:sz="0" w:space="0" w:color="auto"/>
                <w:bottom w:val="none" w:sz="0" w:space="0" w:color="auto"/>
                <w:right w:val="none" w:sz="0" w:space="0" w:color="auto"/>
              </w:divBdr>
            </w:div>
            <w:div w:id="1675257981">
              <w:marLeft w:val="0"/>
              <w:marRight w:val="0"/>
              <w:marTop w:val="0"/>
              <w:marBottom w:val="0"/>
              <w:divBdr>
                <w:top w:val="none" w:sz="0" w:space="0" w:color="auto"/>
                <w:left w:val="none" w:sz="0" w:space="0" w:color="auto"/>
                <w:bottom w:val="none" w:sz="0" w:space="0" w:color="auto"/>
                <w:right w:val="none" w:sz="0" w:space="0" w:color="auto"/>
              </w:divBdr>
            </w:div>
            <w:div w:id="648482911">
              <w:marLeft w:val="0"/>
              <w:marRight w:val="0"/>
              <w:marTop w:val="0"/>
              <w:marBottom w:val="0"/>
              <w:divBdr>
                <w:top w:val="none" w:sz="0" w:space="0" w:color="auto"/>
                <w:left w:val="none" w:sz="0" w:space="0" w:color="auto"/>
                <w:bottom w:val="none" w:sz="0" w:space="0" w:color="auto"/>
                <w:right w:val="none" w:sz="0" w:space="0" w:color="auto"/>
              </w:divBdr>
            </w:div>
            <w:div w:id="169296230">
              <w:marLeft w:val="0"/>
              <w:marRight w:val="0"/>
              <w:marTop w:val="0"/>
              <w:marBottom w:val="0"/>
              <w:divBdr>
                <w:top w:val="none" w:sz="0" w:space="0" w:color="auto"/>
                <w:left w:val="none" w:sz="0" w:space="0" w:color="auto"/>
                <w:bottom w:val="none" w:sz="0" w:space="0" w:color="auto"/>
                <w:right w:val="none" w:sz="0" w:space="0" w:color="auto"/>
              </w:divBdr>
            </w:div>
            <w:div w:id="1965229223">
              <w:marLeft w:val="0"/>
              <w:marRight w:val="0"/>
              <w:marTop w:val="0"/>
              <w:marBottom w:val="0"/>
              <w:divBdr>
                <w:top w:val="none" w:sz="0" w:space="0" w:color="auto"/>
                <w:left w:val="none" w:sz="0" w:space="0" w:color="auto"/>
                <w:bottom w:val="none" w:sz="0" w:space="0" w:color="auto"/>
                <w:right w:val="none" w:sz="0" w:space="0" w:color="auto"/>
              </w:divBdr>
            </w:div>
            <w:div w:id="1982810504">
              <w:marLeft w:val="0"/>
              <w:marRight w:val="0"/>
              <w:marTop w:val="0"/>
              <w:marBottom w:val="0"/>
              <w:divBdr>
                <w:top w:val="none" w:sz="0" w:space="0" w:color="auto"/>
                <w:left w:val="none" w:sz="0" w:space="0" w:color="auto"/>
                <w:bottom w:val="none" w:sz="0" w:space="0" w:color="auto"/>
                <w:right w:val="none" w:sz="0" w:space="0" w:color="auto"/>
              </w:divBdr>
            </w:div>
            <w:div w:id="2139951783">
              <w:marLeft w:val="0"/>
              <w:marRight w:val="0"/>
              <w:marTop w:val="0"/>
              <w:marBottom w:val="0"/>
              <w:divBdr>
                <w:top w:val="none" w:sz="0" w:space="0" w:color="auto"/>
                <w:left w:val="none" w:sz="0" w:space="0" w:color="auto"/>
                <w:bottom w:val="none" w:sz="0" w:space="0" w:color="auto"/>
                <w:right w:val="none" w:sz="0" w:space="0" w:color="auto"/>
              </w:divBdr>
            </w:div>
            <w:div w:id="467672905">
              <w:marLeft w:val="0"/>
              <w:marRight w:val="0"/>
              <w:marTop w:val="0"/>
              <w:marBottom w:val="0"/>
              <w:divBdr>
                <w:top w:val="none" w:sz="0" w:space="0" w:color="auto"/>
                <w:left w:val="none" w:sz="0" w:space="0" w:color="auto"/>
                <w:bottom w:val="none" w:sz="0" w:space="0" w:color="auto"/>
                <w:right w:val="none" w:sz="0" w:space="0" w:color="auto"/>
              </w:divBdr>
            </w:div>
            <w:div w:id="1406026261">
              <w:marLeft w:val="0"/>
              <w:marRight w:val="0"/>
              <w:marTop w:val="0"/>
              <w:marBottom w:val="0"/>
              <w:divBdr>
                <w:top w:val="none" w:sz="0" w:space="0" w:color="auto"/>
                <w:left w:val="none" w:sz="0" w:space="0" w:color="auto"/>
                <w:bottom w:val="none" w:sz="0" w:space="0" w:color="auto"/>
                <w:right w:val="none" w:sz="0" w:space="0" w:color="auto"/>
              </w:divBdr>
            </w:div>
            <w:div w:id="685639081">
              <w:marLeft w:val="0"/>
              <w:marRight w:val="0"/>
              <w:marTop w:val="0"/>
              <w:marBottom w:val="0"/>
              <w:divBdr>
                <w:top w:val="none" w:sz="0" w:space="0" w:color="auto"/>
                <w:left w:val="none" w:sz="0" w:space="0" w:color="auto"/>
                <w:bottom w:val="none" w:sz="0" w:space="0" w:color="auto"/>
                <w:right w:val="none" w:sz="0" w:space="0" w:color="auto"/>
              </w:divBdr>
            </w:div>
            <w:div w:id="937953304">
              <w:marLeft w:val="0"/>
              <w:marRight w:val="0"/>
              <w:marTop w:val="0"/>
              <w:marBottom w:val="0"/>
              <w:divBdr>
                <w:top w:val="none" w:sz="0" w:space="0" w:color="auto"/>
                <w:left w:val="none" w:sz="0" w:space="0" w:color="auto"/>
                <w:bottom w:val="none" w:sz="0" w:space="0" w:color="auto"/>
                <w:right w:val="none" w:sz="0" w:space="0" w:color="auto"/>
              </w:divBdr>
            </w:div>
            <w:div w:id="128018300">
              <w:marLeft w:val="0"/>
              <w:marRight w:val="0"/>
              <w:marTop w:val="0"/>
              <w:marBottom w:val="0"/>
              <w:divBdr>
                <w:top w:val="none" w:sz="0" w:space="0" w:color="auto"/>
                <w:left w:val="none" w:sz="0" w:space="0" w:color="auto"/>
                <w:bottom w:val="none" w:sz="0" w:space="0" w:color="auto"/>
                <w:right w:val="none" w:sz="0" w:space="0" w:color="auto"/>
              </w:divBdr>
            </w:div>
            <w:div w:id="366106635">
              <w:marLeft w:val="0"/>
              <w:marRight w:val="0"/>
              <w:marTop w:val="0"/>
              <w:marBottom w:val="0"/>
              <w:divBdr>
                <w:top w:val="none" w:sz="0" w:space="0" w:color="auto"/>
                <w:left w:val="none" w:sz="0" w:space="0" w:color="auto"/>
                <w:bottom w:val="none" w:sz="0" w:space="0" w:color="auto"/>
                <w:right w:val="none" w:sz="0" w:space="0" w:color="auto"/>
              </w:divBdr>
            </w:div>
            <w:div w:id="1006129476">
              <w:marLeft w:val="0"/>
              <w:marRight w:val="0"/>
              <w:marTop w:val="0"/>
              <w:marBottom w:val="0"/>
              <w:divBdr>
                <w:top w:val="none" w:sz="0" w:space="0" w:color="auto"/>
                <w:left w:val="none" w:sz="0" w:space="0" w:color="auto"/>
                <w:bottom w:val="none" w:sz="0" w:space="0" w:color="auto"/>
                <w:right w:val="none" w:sz="0" w:space="0" w:color="auto"/>
              </w:divBdr>
            </w:div>
            <w:div w:id="1118262568">
              <w:marLeft w:val="0"/>
              <w:marRight w:val="0"/>
              <w:marTop w:val="0"/>
              <w:marBottom w:val="0"/>
              <w:divBdr>
                <w:top w:val="none" w:sz="0" w:space="0" w:color="auto"/>
                <w:left w:val="none" w:sz="0" w:space="0" w:color="auto"/>
                <w:bottom w:val="none" w:sz="0" w:space="0" w:color="auto"/>
                <w:right w:val="none" w:sz="0" w:space="0" w:color="auto"/>
              </w:divBdr>
            </w:div>
            <w:div w:id="2125078187">
              <w:marLeft w:val="0"/>
              <w:marRight w:val="0"/>
              <w:marTop w:val="0"/>
              <w:marBottom w:val="0"/>
              <w:divBdr>
                <w:top w:val="none" w:sz="0" w:space="0" w:color="auto"/>
                <w:left w:val="none" w:sz="0" w:space="0" w:color="auto"/>
                <w:bottom w:val="none" w:sz="0" w:space="0" w:color="auto"/>
                <w:right w:val="none" w:sz="0" w:space="0" w:color="auto"/>
              </w:divBdr>
            </w:div>
            <w:div w:id="166989591">
              <w:marLeft w:val="0"/>
              <w:marRight w:val="0"/>
              <w:marTop w:val="0"/>
              <w:marBottom w:val="0"/>
              <w:divBdr>
                <w:top w:val="none" w:sz="0" w:space="0" w:color="auto"/>
                <w:left w:val="none" w:sz="0" w:space="0" w:color="auto"/>
                <w:bottom w:val="none" w:sz="0" w:space="0" w:color="auto"/>
                <w:right w:val="none" w:sz="0" w:space="0" w:color="auto"/>
              </w:divBdr>
            </w:div>
            <w:div w:id="1871990185">
              <w:marLeft w:val="0"/>
              <w:marRight w:val="0"/>
              <w:marTop w:val="0"/>
              <w:marBottom w:val="0"/>
              <w:divBdr>
                <w:top w:val="none" w:sz="0" w:space="0" w:color="auto"/>
                <w:left w:val="none" w:sz="0" w:space="0" w:color="auto"/>
                <w:bottom w:val="none" w:sz="0" w:space="0" w:color="auto"/>
                <w:right w:val="none" w:sz="0" w:space="0" w:color="auto"/>
              </w:divBdr>
            </w:div>
            <w:div w:id="1547713703">
              <w:marLeft w:val="0"/>
              <w:marRight w:val="0"/>
              <w:marTop w:val="0"/>
              <w:marBottom w:val="0"/>
              <w:divBdr>
                <w:top w:val="none" w:sz="0" w:space="0" w:color="auto"/>
                <w:left w:val="none" w:sz="0" w:space="0" w:color="auto"/>
                <w:bottom w:val="none" w:sz="0" w:space="0" w:color="auto"/>
                <w:right w:val="none" w:sz="0" w:space="0" w:color="auto"/>
              </w:divBdr>
            </w:div>
            <w:div w:id="2130204421">
              <w:marLeft w:val="0"/>
              <w:marRight w:val="0"/>
              <w:marTop w:val="0"/>
              <w:marBottom w:val="0"/>
              <w:divBdr>
                <w:top w:val="none" w:sz="0" w:space="0" w:color="auto"/>
                <w:left w:val="none" w:sz="0" w:space="0" w:color="auto"/>
                <w:bottom w:val="none" w:sz="0" w:space="0" w:color="auto"/>
                <w:right w:val="none" w:sz="0" w:space="0" w:color="auto"/>
              </w:divBdr>
            </w:div>
            <w:div w:id="122046657">
              <w:marLeft w:val="0"/>
              <w:marRight w:val="0"/>
              <w:marTop w:val="0"/>
              <w:marBottom w:val="0"/>
              <w:divBdr>
                <w:top w:val="none" w:sz="0" w:space="0" w:color="auto"/>
                <w:left w:val="none" w:sz="0" w:space="0" w:color="auto"/>
                <w:bottom w:val="none" w:sz="0" w:space="0" w:color="auto"/>
                <w:right w:val="none" w:sz="0" w:space="0" w:color="auto"/>
              </w:divBdr>
            </w:div>
            <w:div w:id="727384578">
              <w:marLeft w:val="0"/>
              <w:marRight w:val="0"/>
              <w:marTop w:val="0"/>
              <w:marBottom w:val="0"/>
              <w:divBdr>
                <w:top w:val="none" w:sz="0" w:space="0" w:color="auto"/>
                <w:left w:val="none" w:sz="0" w:space="0" w:color="auto"/>
                <w:bottom w:val="none" w:sz="0" w:space="0" w:color="auto"/>
                <w:right w:val="none" w:sz="0" w:space="0" w:color="auto"/>
              </w:divBdr>
            </w:div>
            <w:div w:id="275916655">
              <w:marLeft w:val="0"/>
              <w:marRight w:val="0"/>
              <w:marTop w:val="0"/>
              <w:marBottom w:val="0"/>
              <w:divBdr>
                <w:top w:val="none" w:sz="0" w:space="0" w:color="auto"/>
                <w:left w:val="none" w:sz="0" w:space="0" w:color="auto"/>
                <w:bottom w:val="none" w:sz="0" w:space="0" w:color="auto"/>
                <w:right w:val="none" w:sz="0" w:space="0" w:color="auto"/>
              </w:divBdr>
            </w:div>
            <w:div w:id="1494252476">
              <w:marLeft w:val="0"/>
              <w:marRight w:val="0"/>
              <w:marTop w:val="0"/>
              <w:marBottom w:val="0"/>
              <w:divBdr>
                <w:top w:val="none" w:sz="0" w:space="0" w:color="auto"/>
                <w:left w:val="none" w:sz="0" w:space="0" w:color="auto"/>
                <w:bottom w:val="none" w:sz="0" w:space="0" w:color="auto"/>
                <w:right w:val="none" w:sz="0" w:space="0" w:color="auto"/>
              </w:divBdr>
            </w:div>
            <w:div w:id="279267254">
              <w:marLeft w:val="0"/>
              <w:marRight w:val="0"/>
              <w:marTop w:val="0"/>
              <w:marBottom w:val="0"/>
              <w:divBdr>
                <w:top w:val="none" w:sz="0" w:space="0" w:color="auto"/>
                <w:left w:val="none" w:sz="0" w:space="0" w:color="auto"/>
                <w:bottom w:val="none" w:sz="0" w:space="0" w:color="auto"/>
                <w:right w:val="none" w:sz="0" w:space="0" w:color="auto"/>
              </w:divBdr>
            </w:div>
            <w:div w:id="918561995">
              <w:marLeft w:val="0"/>
              <w:marRight w:val="0"/>
              <w:marTop w:val="0"/>
              <w:marBottom w:val="0"/>
              <w:divBdr>
                <w:top w:val="none" w:sz="0" w:space="0" w:color="auto"/>
                <w:left w:val="none" w:sz="0" w:space="0" w:color="auto"/>
                <w:bottom w:val="none" w:sz="0" w:space="0" w:color="auto"/>
                <w:right w:val="none" w:sz="0" w:space="0" w:color="auto"/>
              </w:divBdr>
            </w:div>
            <w:div w:id="3820849">
              <w:marLeft w:val="0"/>
              <w:marRight w:val="0"/>
              <w:marTop w:val="0"/>
              <w:marBottom w:val="0"/>
              <w:divBdr>
                <w:top w:val="none" w:sz="0" w:space="0" w:color="auto"/>
                <w:left w:val="none" w:sz="0" w:space="0" w:color="auto"/>
                <w:bottom w:val="none" w:sz="0" w:space="0" w:color="auto"/>
                <w:right w:val="none" w:sz="0" w:space="0" w:color="auto"/>
              </w:divBdr>
            </w:div>
            <w:div w:id="1590504069">
              <w:marLeft w:val="0"/>
              <w:marRight w:val="0"/>
              <w:marTop w:val="0"/>
              <w:marBottom w:val="0"/>
              <w:divBdr>
                <w:top w:val="none" w:sz="0" w:space="0" w:color="auto"/>
                <w:left w:val="none" w:sz="0" w:space="0" w:color="auto"/>
                <w:bottom w:val="none" w:sz="0" w:space="0" w:color="auto"/>
                <w:right w:val="none" w:sz="0" w:space="0" w:color="auto"/>
              </w:divBdr>
            </w:div>
            <w:div w:id="1032802724">
              <w:marLeft w:val="0"/>
              <w:marRight w:val="0"/>
              <w:marTop w:val="0"/>
              <w:marBottom w:val="0"/>
              <w:divBdr>
                <w:top w:val="none" w:sz="0" w:space="0" w:color="auto"/>
                <w:left w:val="none" w:sz="0" w:space="0" w:color="auto"/>
                <w:bottom w:val="none" w:sz="0" w:space="0" w:color="auto"/>
                <w:right w:val="none" w:sz="0" w:space="0" w:color="auto"/>
              </w:divBdr>
            </w:div>
            <w:div w:id="436367796">
              <w:marLeft w:val="0"/>
              <w:marRight w:val="0"/>
              <w:marTop w:val="0"/>
              <w:marBottom w:val="0"/>
              <w:divBdr>
                <w:top w:val="none" w:sz="0" w:space="0" w:color="auto"/>
                <w:left w:val="none" w:sz="0" w:space="0" w:color="auto"/>
                <w:bottom w:val="none" w:sz="0" w:space="0" w:color="auto"/>
                <w:right w:val="none" w:sz="0" w:space="0" w:color="auto"/>
              </w:divBdr>
            </w:div>
            <w:div w:id="528497584">
              <w:marLeft w:val="0"/>
              <w:marRight w:val="0"/>
              <w:marTop w:val="0"/>
              <w:marBottom w:val="0"/>
              <w:divBdr>
                <w:top w:val="none" w:sz="0" w:space="0" w:color="auto"/>
                <w:left w:val="none" w:sz="0" w:space="0" w:color="auto"/>
                <w:bottom w:val="none" w:sz="0" w:space="0" w:color="auto"/>
                <w:right w:val="none" w:sz="0" w:space="0" w:color="auto"/>
              </w:divBdr>
            </w:div>
            <w:div w:id="1898322756">
              <w:marLeft w:val="0"/>
              <w:marRight w:val="0"/>
              <w:marTop w:val="0"/>
              <w:marBottom w:val="0"/>
              <w:divBdr>
                <w:top w:val="none" w:sz="0" w:space="0" w:color="auto"/>
                <w:left w:val="none" w:sz="0" w:space="0" w:color="auto"/>
                <w:bottom w:val="none" w:sz="0" w:space="0" w:color="auto"/>
                <w:right w:val="none" w:sz="0" w:space="0" w:color="auto"/>
              </w:divBdr>
            </w:div>
            <w:div w:id="156458457">
              <w:marLeft w:val="0"/>
              <w:marRight w:val="0"/>
              <w:marTop w:val="0"/>
              <w:marBottom w:val="0"/>
              <w:divBdr>
                <w:top w:val="none" w:sz="0" w:space="0" w:color="auto"/>
                <w:left w:val="none" w:sz="0" w:space="0" w:color="auto"/>
                <w:bottom w:val="none" w:sz="0" w:space="0" w:color="auto"/>
                <w:right w:val="none" w:sz="0" w:space="0" w:color="auto"/>
              </w:divBdr>
            </w:div>
            <w:div w:id="24063194">
              <w:marLeft w:val="0"/>
              <w:marRight w:val="0"/>
              <w:marTop w:val="0"/>
              <w:marBottom w:val="0"/>
              <w:divBdr>
                <w:top w:val="none" w:sz="0" w:space="0" w:color="auto"/>
                <w:left w:val="none" w:sz="0" w:space="0" w:color="auto"/>
                <w:bottom w:val="none" w:sz="0" w:space="0" w:color="auto"/>
                <w:right w:val="none" w:sz="0" w:space="0" w:color="auto"/>
              </w:divBdr>
            </w:div>
            <w:div w:id="1047686687">
              <w:marLeft w:val="0"/>
              <w:marRight w:val="0"/>
              <w:marTop w:val="0"/>
              <w:marBottom w:val="0"/>
              <w:divBdr>
                <w:top w:val="none" w:sz="0" w:space="0" w:color="auto"/>
                <w:left w:val="none" w:sz="0" w:space="0" w:color="auto"/>
                <w:bottom w:val="none" w:sz="0" w:space="0" w:color="auto"/>
                <w:right w:val="none" w:sz="0" w:space="0" w:color="auto"/>
              </w:divBdr>
            </w:div>
            <w:div w:id="1102454039">
              <w:marLeft w:val="0"/>
              <w:marRight w:val="0"/>
              <w:marTop w:val="0"/>
              <w:marBottom w:val="0"/>
              <w:divBdr>
                <w:top w:val="none" w:sz="0" w:space="0" w:color="auto"/>
                <w:left w:val="none" w:sz="0" w:space="0" w:color="auto"/>
                <w:bottom w:val="none" w:sz="0" w:space="0" w:color="auto"/>
                <w:right w:val="none" w:sz="0" w:space="0" w:color="auto"/>
              </w:divBdr>
            </w:div>
            <w:div w:id="306980882">
              <w:marLeft w:val="0"/>
              <w:marRight w:val="0"/>
              <w:marTop w:val="0"/>
              <w:marBottom w:val="0"/>
              <w:divBdr>
                <w:top w:val="none" w:sz="0" w:space="0" w:color="auto"/>
                <w:left w:val="none" w:sz="0" w:space="0" w:color="auto"/>
                <w:bottom w:val="none" w:sz="0" w:space="0" w:color="auto"/>
                <w:right w:val="none" w:sz="0" w:space="0" w:color="auto"/>
              </w:divBdr>
            </w:div>
            <w:div w:id="1160316324">
              <w:marLeft w:val="0"/>
              <w:marRight w:val="0"/>
              <w:marTop w:val="0"/>
              <w:marBottom w:val="0"/>
              <w:divBdr>
                <w:top w:val="none" w:sz="0" w:space="0" w:color="auto"/>
                <w:left w:val="none" w:sz="0" w:space="0" w:color="auto"/>
                <w:bottom w:val="none" w:sz="0" w:space="0" w:color="auto"/>
                <w:right w:val="none" w:sz="0" w:space="0" w:color="auto"/>
              </w:divBdr>
            </w:div>
            <w:div w:id="1596397730">
              <w:marLeft w:val="0"/>
              <w:marRight w:val="0"/>
              <w:marTop w:val="0"/>
              <w:marBottom w:val="0"/>
              <w:divBdr>
                <w:top w:val="none" w:sz="0" w:space="0" w:color="auto"/>
                <w:left w:val="none" w:sz="0" w:space="0" w:color="auto"/>
                <w:bottom w:val="none" w:sz="0" w:space="0" w:color="auto"/>
                <w:right w:val="none" w:sz="0" w:space="0" w:color="auto"/>
              </w:divBdr>
            </w:div>
            <w:div w:id="508329332">
              <w:marLeft w:val="0"/>
              <w:marRight w:val="0"/>
              <w:marTop w:val="0"/>
              <w:marBottom w:val="0"/>
              <w:divBdr>
                <w:top w:val="none" w:sz="0" w:space="0" w:color="auto"/>
                <w:left w:val="none" w:sz="0" w:space="0" w:color="auto"/>
                <w:bottom w:val="none" w:sz="0" w:space="0" w:color="auto"/>
                <w:right w:val="none" w:sz="0" w:space="0" w:color="auto"/>
              </w:divBdr>
            </w:div>
            <w:div w:id="2118330933">
              <w:marLeft w:val="0"/>
              <w:marRight w:val="0"/>
              <w:marTop w:val="0"/>
              <w:marBottom w:val="0"/>
              <w:divBdr>
                <w:top w:val="none" w:sz="0" w:space="0" w:color="auto"/>
                <w:left w:val="none" w:sz="0" w:space="0" w:color="auto"/>
                <w:bottom w:val="none" w:sz="0" w:space="0" w:color="auto"/>
                <w:right w:val="none" w:sz="0" w:space="0" w:color="auto"/>
              </w:divBdr>
            </w:div>
            <w:div w:id="1203783113">
              <w:marLeft w:val="0"/>
              <w:marRight w:val="0"/>
              <w:marTop w:val="0"/>
              <w:marBottom w:val="0"/>
              <w:divBdr>
                <w:top w:val="none" w:sz="0" w:space="0" w:color="auto"/>
                <w:left w:val="none" w:sz="0" w:space="0" w:color="auto"/>
                <w:bottom w:val="none" w:sz="0" w:space="0" w:color="auto"/>
                <w:right w:val="none" w:sz="0" w:space="0" w:color="auto"/>
              </w:divBdr>
            </w:div>
            <w:div w:id="1043208404">
              <w:marLeft w:val="0"/>
              <w:marRight w:val="0"/>
              <w:marTop w:val="0"/>
              <w:marBottom w:val="0"/>
              <w:divBdr>
                <w:top w:val="none" w:sz="0" w:space="0" w:color="auto"/>
                <w:left w:val="none" w:sz="0" w:space="0" w:color="auto"/>
                <w:bottom w:val="none" w:sz="0" w:space="0" w:color="auto"/>
                <w:right w:val="none" w:sz="0" w:space="0" w:color="auto"/>
              </w:divBdr>
            </w:div>
            <w:div w:id="2094010668">
              <w:marLeft w:val="0"/>
              <w:marRight w:val="0"/>
              <w:marTop w:val="0"/>
              <w:marBottom w:val="0"/>
              <w:divBdr>
                <w:top w:val="none" w:sz="0" w:space="0" w:color="auto"/>
                <w:left w:val="none" w:sz="0" w:space="0" w:color="auto"/>
                <w:bottom w:val="none" w:sz="0" w:space="0" w:color="auto"/>
                <w:right w:val="none" w:sz="0" w:space="0" w:color="auto"/>
              </w:divBdr>
            </w:div>
            <w:div w:id="1332945796">
              <w:marLeft w:val="0"/>
              <w:marRight w:val="0"/>
              <w:marTop w:val="0"/>
              <w:marBottom w:val="0"/>
              <w:divBdr>
                <w:top w:val="none" w:sz="0" w:space="0" w:color="auto"/>
                <w:left w:val="none" w:sz="0" w:space="0" w:color="auto"/>
                <w:bottom w:val="none" w:sz="0" w:space="0" w:color="auto"/>
                <w:right w:val="none" w:sz="0" w:space="0" w:color="auto"/>
              </w:divBdr>
            </w:div>
            <w:div w:id="457651599">
              <w:marLeft w:val="0"/>
              <w:marRight w:val="0"/>
              <w:marTop w:val="0"/>
              <w:marBottom w:val="0"/>
              <w:divBdr>
                <w:top w:val="none" w:sz="0" w:space="0" w:color="auto"/>
                <w:left w:val="none" w:sz="0" w:space="0" w:color="auto"/>
                <w:bottom w:val="none" w:sz="0" w:space="0" w:color="auto"/>
                <w:right w:val="none" w:sz="0" w:space="0" w:color="auto"/>
              </w:divBdr>
            </w:div>
            <w:div w:id="1178155191">
              <w:marLeft w:val="0"/>
              <w:marRight w:val="0"/>
              <w:marTop w:val="0"/>
              <w:marBottom w:val="0"/>
              <w:divBdr>
                <w:top w:val="none" w:sz="0" w:space="0" w:color="auto"/>
                <w:left w:val="none" w:sz="0" w:space="0" w:color="auto"/>
                <w:bottom w:val="none" w:sz="0" w:space="0" w:color="auto"/>
                <w:right w:val="none" w:sz="0" w:space="0" w:color="auto"/>
              </w:divBdr>
            </w:div>
            <w:div w:id="1272975626">
              <w:marLeft w:val="0"/>
              <w:marRight w:val="0"/>
              <w:marTop w:val="0"/>
              <w:marBottom w:val="0"/>
              <w:divBdr>
                <w:top w:val="none" w:sz="0" w:space="0" w:color="auto"/>
                <w:left w:val="none" w:sz="0" w:space="0" w:color="auto"/>
                <w:bottom w:val="none" w:sz="0" w:space="0" w:color="auto"/>
                <w:right w:val="none" w:sz="0" w:space="0" w:color="auto"/>
              </w:divBdr>
            </w:div>
            <w:div w:id="803041485">
              <w:marLeft w:val="0"/>
              <w:marRight w:val="0"/>
              <w:marTop w:val="0"/>
              <w:marBottom w:val="0"/>
              <w:divBdr>
                <w:top w:val="none" w:sz="0" w:space="0" w:color="auto"/>
                <w:left w:val="none" w:sz="0" w:space="0" w:color="auto"/>
                <w:bottom w:val="none" w:sz="0" w:space="0" w:color="auto"/>
                <w:right w:val="none" w:sz="0" w:space="0" w:color="auto"/>
              </w:divBdr>
            </w:div>
            <w:div w:id="118114488">
              <w:marLeft w:val="0"/>
              <w:marRight w:val="0"/>
              <w:marTop w:val="0"/>
              <w:marBottom w:val="0"/>
              <w:divBdr>
                <w:top w:val="none" w:sz="0" w:space="0" w:color="auto"/>
                <w:left w:val="none" w:sz="0" w:space="0" w:color="auto"/>
                <w:bottom w:val="none" w:sz="0" w:space="0" w:color="auto"/>
                <w:right w:val="none" w:sz="0" w:space="0" w:color="auto"/>
              </w:divBdr>
            </w:div>
            <w:div w:id="1692687481">
              <w:marLeft w:val="0"/>
              <w:marRight w:val="0"/>
              <w:marTop w:val="0"/>
              <w:marBottom w:val="0"/>
              <w:divBdr>
                <w:top w:val="none" w:sz="0" w:space="0" w:color="auto"/>
                <w:left w:val="none" w:sz="0" w:space="0" w:color="auto"/>
                <w:bottom w:val="none" w:sz="0" w:space="0" w:color="auto"/>
                <w:right w:val="none" w:sz="0" w:space="0" w:color="auto"/>
              </w:divBdr>
            </w:div>
            <w:div w:id="942615218">
              <w:marLeft w:val="0"/>
              <w:marRight w:val="0"/>
              <w:marTop w:val="0"/>
              <w:marBottom w:val="0"/>
              <w:divBdr>
                <w:top w:val="none" w:sz="0" w:space="0" w:color="auto"/>
                <w:left w:val="none" w:sz="0" w:space="0" w:color="auto"/>
                <w:bottom w:val="none" w:sz="0" w:space="0" w:color="auto"/>
                <w:right w:val="none" w:sz="0" w:space="0" w:color="auto"/>
              </w:divBdr>
            </w:div>
            <w:div w:id="2143646154">
              <w:marLeft w:val="0"/>
              <w:marRight w:val="0"/>
              <w:marTop w:val="0"/>
              <w:marBottom w:val="0"/>
              <w:divBdr>
                <w:top w:val="none" w:sz="0" w:space="0" w:color="auto"/>
                <w:left w:val="none" w:sz="0" w:space="0" w:color="auto"/>
                <w:bottom w:val="none" w:sz="0" w:space="0" w:color="auto"/>
                <w:right w:val="none" w:sz="0" w:space="0" w:color="auto"/>
              </w:divBdr>
            </w:div>
            <w:div w:id="2025548900">
              <w:marLeft w:val="0"/>
              <w:marRight w:val="0"/>
              <w:marTop w:val="0"/>
              <w:marBottom w:val="0"/>
              <w:divBdr>
                <w:top w:val="none" w:sz="0" w:space="0" w:color="auto"/>
                <w:left w:val="none" w:sz="0" w:space="0" w:color="auto"/>
                <w:bottom w:val="none" w:sz="0" w:space="0" w:color="auto"/>
                <w:right w:val="none" w:sz="0" w:space="0" w:color="auto"/>
              </w:divBdr>
            </w:div>
            <w:div w:id="1863325627">
              <w:marLeft w:val="0"/>
              <w:marRight w:val="0"/>
              <w:marTop w:val="0"/>
              <w:marBottom w:val="0"/>
              <w:divBdr>
                <w:top w:val="none" w:sz="0" w:space="0" w:color="auto"/>
                <w:left w:val="none" w:sz="0" w:space="0" w:color="auto"/>
                <w:bottom w:val="none" w:sz="0" w:space="0" w:color="auto"/>
                <w:right w:val="none" w:sz="0" w:space="0" w:color="auto"/>
              </w:divBdr>
            </w:div>
            <w:div w:id="1713848477">
              <w:marLeft w:val="0"/>
              <w:marRight w:val="0"/>
              <w:marTop w:val="0"/>
              <w:marBottom w:val="0"/>
              <w:divBdr>
                <w:top w:val="none" w:sz="0" w:space="0" w:color="auto"/>
                <w:left w:val="none" w:sz="0" w:space="0" w:color="auto"/>
                <w:bottom w:val="none" w:sz="0" w:space="0" w:color="auto"/>
                <w:right w:val="none" w:sz="0" w:space="0" w:color="auto"/>
              </w:divBdr>
            </w:div>
            <w:div w:id="1869832647">
              <w:marLeft w:val="0"/>
              <w:marRight w:val="0"/>
              <w:marTop w:val="0"/>
              <w:marBottom w:val="0"/>
              <w:divBdr>
                <w:top w:val="none" w:sz="0" w:space="0" w:color="auto"/>
                <w:left w:val="none" w:sz="0" w:space="0" w:color="auto"/>
                <w:bottom w:val="none" w:sz="0" w:space="0" w:color="auto"/>
                <w:right w:val="none" w:sz="0" w:space="0" w:color="auto"/>
              </w:divBdr>
            </w:div>
            <w:div w:id="849181065">
              <w:marLeft w:val="0"/>
              <w:marRight w:val="0"/>
              <w:marTop w:val="0"/>
              <w:marBottom w:val="0"/>
              <w:divBdr>
                <w:top w:val="none" w:sz="0" w:space="0" w:color="auto"/>
                <w:left w:val="none" w:sz="0" w:space="0" w:color="auto"/>
                <w:bottom w:val="none" w:sz="0" w:space="0" w:color="auto"/>
                <w:right w:val="none" w:sz="0" w:space="0" w:color="auto"/>
              </w:divBdr>
            </w:div>
            <w:div w:id="487133781">
              <w:marLeft w:val="0"/>
              <w:marRight w:val="0"/>
              <w:marTop w:val="0"/>
              <w:marBottom w:val="0"/>
              <w:divBdr>
                <w:top w:val="none" w:sz="0" w:space="0" w:color="auto"/>
                <w:left w:val="none" w:sz="0" w:space="0" w:color="auto"/>
                <w:bottom w:val="none" w:sz="0" w:space="0" w:color="auto"/>
                <w:right w:val="none" w:sz="0" w:space="0" w:color="auto"/>
              </w:divBdr>
            </w:div>
            <w:div w:id="1458983507">
              <w:marLeft w:val="0"/>
              <w:marRight w:val="0"/>
              <w:marTop w:val="0"/>
              <w:marBottom w:val="0"/>
              <w:divBdr>
                <w:top w:val="none" w:sz="0" w:space="0" w:color="auto"/>
                <w:left w:val="none" w:sz="0" w:space="0" w:color="auto"/>
                <w:bottom w:val="none" w:sz="0" w:space="0" w:color="auto"/>
                <w:right w:val="none" w:sz="0" w:space="0" w:color="auto"/>
              </w:divBdr>
            </w:div>
            <w:div w:id="1639990684">
              <w:marLeft w:val="0"/>
              <w:marRight w:val="0"/>
              <w:marTop w:val="0"/>
              <w:marBottom w:val="0"/>
              <w:divBdr>
                <w:top w:val="none" w:sz="0" w:space="0" w:color="auto"/>
                <w:left w:val="none" w:sz="0" w:space="0" w:color="auto"/>
                <w:bottom w:val="none" w:sz="0" w:space="0" w:color="auto"/>
                <w:right w:val="none" w:sz="0" w:space="0" w:color="auto"/>
              </w:divBdr>
            </w:div>
            <w:div w:id="245572697">
              <w:marLeft w:val="0"/>
              <w:marRight w:val="0"/>
              <w:marTop w:val="0"/>
              <w:marBottom w:val="0"/>
              <w:divBdr>
                <w:top w:val="none" w:sz="0" w:space="0" w:color="auto"/>
                <w:left w:val="none" w:sz="0" w:space="0" w:color="auto"/>
                <w:bottom w:val="none" w:sz="0" w:space="0" w:color="auto"/>
                <w:right w:val="none" w:sz="0" w:space="0" w:color="auto"/>
              </w:divBdr>
            </w:div>
            <w:div w:id="1900895696">
              <w:marLeft w:val="0"/>
              <w:marRight w:val="0"/>
              <w:marTop w:val="0"/>
              <w:marBottom w:val="0"/>
              <w:divBdr>
                <w:top w:val="none" w:sz="0" w:space="0" w:color="auto"/>
                <w:left w:val="none" w:sz="0" w:space="0" w:color="auto"/>
                <w:bottom w:val="none" w:sz="0" w:space="0" w:color="auto"/>
                <w:right w:val="none" w:sz="0" w:space="0" w:color="auto"/>
              </w:divBdr>
            </w:div>
            <w:div w:id="654262873">
              <w:marLeft w:val="0"/>
              <w:marRight w:val="0"/>
              <w:marTop w:val="0"/>
              <w:marBottom w:val="0"/>
              <w:divBdr>
                <w:top w:val="none" w:sz="0" w:space="0" w:color="auto"/>
                <w:left w:val="none" w:sz="0" w:space="0" w:color="auto"/>
                <w:bottom w:val="none" w:sz="0" w:space="0" w:color="auto"/>
                <w:right w:val="none" w:sz="0" w:space="0" w:color="auto"/>
              </w:divBdr>
            </w:div>
            <w:div w:id="2120374434">
              <w:marLeft w:val="0"/>
              <w:marRight w:val="0"/>
              <w:marTop w:val="0"/>
              <w:marBottom w:val="0"/>
              <w:divBdr>
                <w:top w:val="none" w:sz="0" w:space="0" w:color="auto"/>
                <w:left w:val="none" w:sz="0" w:space="0" w:color="auto"/>
                <w:bottom w:val="none" w:sz="0" w:space="0" w:color="auto"/>
                <w:right w:val="none" w:sz="0" w:space="0" w:color="auto"/>
              </w:divBdr>
            </w:div>
            <w:div w:id="1593971893">
              <w:marLeft w:val="0"/>
              <w:marRight w:val="0"/>
              <w:marTop w:val="0"/>
              <w:marBottom w:val="0"/>
              <w:divBdr>
                <w:top w:val="none" w:sz="0" w:space="0" w:color="auto"/>
                <w:left w:val="none" w:sz="0" w:space="0" w:color="auto"/>
                <w:bottom w:val="none" w:sz="0" w:space="0" w:color="auto"/>
                <w:right w:val="none" w:sz="0" w:space="0" w:color="auto"/>
              </w:divBdr>
            </w:div>
            <w:div w:id="1709448755">
              <w:marLeft w:val="0"/>
              <w:marRight w:val="0"/>
              <w:marTop w:val="0"/>
              <w:marBottom w:val="0"/>
              <w:divBdr>
                <w:top w:val="none" w:sz="0" w:space="0" w:color="auto"/>
                <w:left w:val="none" w:sz="0" w:space="0" w:color="auto"/>
                <w:bottom w:val="none" w:sz="0" w:space="0" w:color="auto"/>
                <w:right w:val="none" w:sz="0" w:space="0" w:color="auto"/>
              </w:divBdr>
            </w:div>
            <w:div w:id="303508077">
              <w:marLeft w:val="0"/>
              <w:marRight w:val="0"/>
              <w:marTop w:val="0"/>
              <w:marBottom w:val="0"/>
              <w:divBdr>
                <w:top w:val="none" w:sz="0" w:space="0" w:color="auto"/>
                <w:left w:val="none" w:sz="0" w:space="0" w:color="auto"/>
                <w:bottom w:val="none" w:sz="0" w:space="0" w:color="auto"/>
                <w:right w:val="none" w:sz="0" w:space="0" w:color="auto"/>
              </w:divBdr>
            </w:div>
            <w:div w:id="687411782">
              <w:marLeft w:val="0"/>
              <w:marRight w:val="0"/>
              <w:marTop w:val="0"/>
              <w:marBottom w:val="0"/>
              <w:divBdr>
                <w:top w:val="none" w:sz="0" w:space="0" w:color="auto"/>
                <w:left w:val="none" w:sz="0" w:space="0" w:color="auto"/>
                <w:bottom w:val="none" w:sz="0" w:space="0" w:color="auto"/>
                <w:right w:val="none" w:sz="0" w:space="0" w:color="auto"/>
              </w:divBdr>
            </w:div>
            <w:div w:id="108161628">
              <w:marLeft w:val="0"/>
              <w:marRight w:val="0"/>
              <w:marTop w:val="0"/>
              <w:marBottom w:val="0"/>
              <w:divBdr>
                <w:top w:val="none" w:sz="0" w:space="0" w:color="auto"/>
                <w:left w:val="none" w:sz="0" w:space="0" w:color="auto"/>
                <w:bottom w:val="none" w:sz="0" w:space="0" w:color="auto"/>
                <w:right w:val="none" w:sz="0" w:space="0" w:color="auto"/>
              </w:divBdr>
            </w:div>
            <w:div w:id="1748839852">
              <w:marLeft w:val="0"/>
              <w:marRight w:val="0"/>
              <w:marTop w:val="0"/>
              <w:marBottom w:val="0"/>
              <w:divBdr>
                <w:top w:val="none" w:sz="0" w:space="0" w:color="auto"/>
                <w:left w:val="none" w:sz="0" w:space="0" w:color="auto"/>
                <w:bottom w:val="none" w:sz="0" w:space="0" w:color="auto"/>
                <w:right w:val="none" w:sz="0" w:space="0" w:color="auto"/>
              </w:divBdr>
            </w:div>
            <w:div w:id="970793681">
              <w:marLeft w:val="0"/>
              <w:marRight w:val="0"/>
              <w:marTop w:val="0"/>
              <w:marBottom w:val="0"/>
              <w:divBdr>
                <w:top w:val="none" w:sz="0" w:space="0" w:color="auto"/>
                <w:left w:val="none" w:sz="0" w:space="0" w:color="auto"/>
                <w:bottom w:val="none" w:sz="0" w:space="0" w:color="auto"/>
                <w:right w:val="none" w:sz="0" w:space="0" w:color="auto"/>
              </w:divBdr>
            </w:div>
            <w:div w:id="1269852938">
              <w:marLeft w:val="0"/>
              <w:marRight w:val="0"/>
              <w:marTop w:val="0"/>
              <w:marBottom w:val="0"/>
              <w:divBdr>
                <w:top w:val="none" w:sz="0" w:space="0" w:color="auto"/>
                <w:left w:val="none" w:sz="0" w:space="0" w:color="auto"/>
                <w:bottom w:val="none" w:sz="0" w:space="0" w:color="auto"/>
                <w:right w:val="none" w:sz="0" w:space="0" w:color="auto"/>
              </w:divBdr>
            </w:div>
            <w:div w:id="283775955">
              <w:marLeft w:val="0"/>
              <w:marRight w:val="0"/>
              <w:marTop w:val="0"/>
              <w:marBottom w:val="0"/>
              <w:divBdr>
                <w:top w:val="none" w:sz="0" w:space="0" w:color="auto"/>
                <w:left w:val="none" w:sz="0" w:space="0" w:color="auto"/>
                <w:bottom w:val="none" w:sz="0" w:space="0" w:color="auto"/>
                <w:right w:val="none" w:sz="0" w:space="0" w:color="auto"/>
              </w:divBdr>
            </w:div>
            <w:div w:id="258949385">
              <w:marLeft w:val="0"/>
              <w:marRight w:val="0"/>
              <w:marTop w:val="0"/>
              <w:marBottom w:val="0"/>
              <w:divBdr>
                <w:top w:val="none" w:sz="0" w:space="0" w:color="auto"/>
                <w:left w:val="none" w:sz="0" w:space="0" w:color="auto"/>
                <w:bottom w:val="none" w:sz="0" w:space="0" w:color="auto"/>
                <w:right w:val="none" w:sz="0" w:space="0" w:color="auto"/>
              </w:divBdr>
            </w:div>
            <w:div w:id="363677559">
              <w:marLeft w:val="0"/>
              <w:marRight w:val="0"/>
              <w:marTop w:val="0"/>
              <w:marBottom w:val="0"/>
              <w:divBdr>
                <w:top w:val="none" w:sz="0" w:space="0" w:color="auto"/>
                <w:left w:val="none" w:sz="0" w:space="0" w:color="auto"/>
                <w:bottom w:val="none" w:sz="0" w:space="0" w:color="auto"/>
                <w:right w:val="none" w:sz="0" w:space="0" w:color="auto"/>
              </w:divBdr>
            </w:div>
            <w:div w:id="1076825005">
              <w:marLeft w:val="0"/>
              <w:marRight w:val="0"/>
              <w:marTop w:val="0"/>
              <w:marBottom w:val="0"/>
              <w:divBdr>
                <w:top w:val="none" w:sz="0" w:space="0" w:color="auto"/>
                <w:left w:val="none" w:sz="0" w:space="0" w:color="auto"/>
                <w:bottom w:val="none" w:sz="0" w:space="0" w:color="auto"/>
                <w:right w:val="none" w:sz="0" w:space="0" w:color="auto"/>
              </w:divBdr>
            </w:div>
            <w:div w:id="67004597">
              <w:marLeft w:val="0"/>
              <w:marRight w:val="0"/>
              <w:marTop w:val="0"/>
              <w:marBottom w:val="0"/>
              <w:divBdr>
                <w:top w:val="none" w:sz="0" w:space="0" w:color="auto"/>
                <w:left w:val="none" w:sz="0" w:space="0" w:color="auto"/>
                <w:bottom w:val="none" w:sz="0" w:space="0" w:color="auto"/>
                <w:right w:val="none" w:sz="0" w:space="0" w:color="auto"/>
              </w:divBdr>
            </w:div>
            <w:div w:id="2131120245">
              <w:marLeft w:val="0"/>
              <w:marRight w:val="0"/>
              <w:marTop w:val="0"/>
              <w:marBottom w:val="0"/>
              <w:divBdr>
                <w:top w:val="none" w:sz="0" w:space="0" w:color="auto"/>
                <w:left w:val="none" w:sz="0" w:space="0" w:color="auto"/>
                <w:bottom w:val="none" w:sz="0" w:space="0" w:color="auto"/>
                <w:right w:val="none" w:sz="0" w:space="0" w:color="auto"/>
              </w:divBdr>
            </w:div>
            <w:div w:id="872378530">
              <w:marLeft w:val="0"/>
              <w:marRight w:val="0"/>
              <w:marTop w:val="0"/>
              <w:marBottom w:val="0"/>
              <w:divBdr>
                <w:top w:val="none" w:sz="0" w:space="0" w:color="auto"/>
                <w:left w:val="none" w:sz="0" w:space="0" w:color="auto"/>
                <w:bottom w:val="none" w:sz="0" w:space="0" w:color="auto"/>
                <w:right w:val="none" w:sz="0" w:space="0" w:color="auto"/>
              </w:divBdr>
            </w:div>
            <w:div w:id="781727926">
              <w:marLeft w:val="0"/>
              <w:marRight w:val="0"/>
              <w:marTop w:val="0"/>
              <w:marBottom w:val="0"/>
              <w:divBdr>
                <w:top w:val="none" w:sz="0" w:space="0" w:color="auto"/>
                <w:left w:val="none" w:sz="0" w:space="0" w:color="auto"/>
                <w:bottom w:val="none" w:sz="0" w:space="0" w:color="auto"/>
                <w:right w:val="none" w:sz="0" w:space="0" w:color="auto"/>
              </w:divBdr>
            </w:div>
            <w:div w:id="777606589">
              <w:marLeft w:val="0"/>
              <w:marRight w:val="0"/>
              <w:marTop w:val="0"/>
              <w:marBottom w:val="0"/>
              <w:divBdr>
                <w:top w:val="none" w:sz="0" w:space="0" w:color="auto"/>
                <w:left w:val="none" w:sz="0" w:space="0" w:color="auto"/>
                <w:bottom w:val="none" w:sz="0" w:space="0" w:color="auto"/>
                <w:right w:val="none" w:sz="0" w:space="0" w:color="auto"/>
              </w:divBdr>
            </w:div>
            <w:div w:id="1744793610">
              <w:marLeft w:val="0"/>
              <w:marRight w:val="0"/>
              <w:marTop w:val="0"/>
              <w:marBottom w:val="0"/>
              <w:divBdr>
                <w:top w:val="none" w:sz="0" w:space="0" w:color="auto"/>
                <w:left w:val="none" w:sz="0" w:space="0" w:color="auto"/>
                <w:bottom w:val="none" w:sz="0" w:space="0" w:color="auto"/>
                <w:right w:val="none" w:sz="0" w:space="0" w:color="auto"/>
              </w:divBdr>
            </w:div>
            <w:div w:id="1774086710">
              <w:marLeft w:val="0"/>
              <w:marRight w:val="0"/>
              <w:marTop w:val="0"/>
              <w:marBottom w:val="0"/>
              <w:divBdr>
                <w:top w:val="none" w:sz="0" w:space="0" w:color="auto"/>
                <w:left w:val="none" w:sz="0" w:space="0" w:color="auto"/>
                <w:bottom w:val="none" w:sz="0" w:space="0" w:color="auto"/>
                <w:right w:val="none" w:sz="0" w:space="0" w:color="auto"/>
              </w:divBdr>
            </w:div>
            <w:div w:id="1294822868">
              <w:marLeft w:val="0"/>
              <w:marRight w:val="0"/>
              <w:marTop w:val="0"/>
              <w:marBottom w:val="0"/>
              <w:divBdr>
                <w:top w:val="none" w:sz="0" w:space="0" w:color="auto"/>
                <w:left w:val="none" w:sz="0" w:space="0" w:color="auto"/>
                <w:bottom w:val="none" w:sz="0" w:space="0" w:color="auto"/>
                <w:right w:val="none" w:sz="0" w:space="0" w:color="auto"/>
              </w:divBdr>
            </w:div>
            <w:div w:id="275646588">
              <w:marLeft w:val="0"/>
              <w:marRight w:val="0"/>
              <w:marTop w:val="0"/>
              <w:marBottom w:val="0"/>
              <w:divBdr>
                <w:top w:val="none" w:sz="0" w:space="0" w:color="auto"/>
                <w:left w:val="none" w:sz="0" w:space="0" w:color="auto"/>
                <w:bottom w:val="none" w:sz="0" w:space="0" w:color="auto"/>
                <w:right w:val="none" w:sz="0" w:space="0" w:color="auto"/>
              </w:divBdr>
            </w:div>
            <w:div w:id="278074593">
              <w:marLeft w:val="0"/>
              <w:marRight w:val="0"/>
              <w:marTop w:val="0"/>
              <w:marBottom w:val="0"/>
              <w:divBdr>
                <w:top w:val="none" w:sz="0" w:space="0" w:color="auto"/>
                <w:left w:val="none" w:sz="0" w:space="0" w:color="auto"/>
                <w:bottom w:val="none" w:sz="0" w:space="0" w:color="auto"/>
                <w:right w:val="none" w:sz="0" w:space="0" w:color="auto"/>
              </w:divBdr>
            </w:div>
            <w:div w:id="354036424">
              <w:marLeft w:val="0"/>
              <w:marRight w:val="0"/>
              <w:marTop w:val="0"/>
              <w:marBottom w:val="0"/>
              <w:divBdr>
                <w:top w:val="none" w:sz="0" w:space="0" w:color="auto"/>
                <w:left w:val="none" w:sz="0" w:space="0" w:color="auto"/>
                <w:bottom w:val="none" w:sz="0" w:space="0" w:color="auto"/>
                <w:right w:val="none" w:sz="0" w:space="0" w:color="auto"/>
              </w:divBdr>
            </w:div>
            <w:div w:id="1566643864">
              <w:marLeft w:val="0"/>
              <w:marRight w:val="0"/>
              <w:marTop w:val="0"/>
              <w:marBottom w:val="0"/>
              <w:divBdr>
                <w:top w:val="none" w:sz="0" w:space="0" w:color="auto"/>
                <w:left w:val="none" w:sz="0" w:space="0" w:color="auto"/>
                <w:bottom w:val="none" w:sz="0" w:space="0" w:color="auto"/>
                <w:right w:val="none" w:sz="0" w:space="0" w:color="auto"/>
              </w:divBdr>
            </w:div>
            <w:div w:id="1631011324">
              <w:marLeft w:val="0"/>
              <w:marRight w:val="0"/>
              <w:marTop w:val="0"/>
              <w:marBottom w:val="0"/>
              <w:divBdr>
                <w:top w:val="none" w:sz="0" w:space="0" w:color="auto"/>
                <w:left w:val="none" w:sz="0" w:space="0" w:color="auto"/>
                <w:bottom w:val="none" w:sz="0" w:space="0" w:color="auto"/>
                <w:right w:val="none" w:sz="0" w:space="0" w:color="auto"/>
              </w:divBdr>
            </w:div>
            <w:div w:id="1957440732">
              <w:marLeft w:val="0"/>
              <w:marRight w:val="0"/>
              <w:marTop w:val="0"/>
              <w:marBottom w:val="0"/>
              <w:divBdr>
                <w:top w:val="none" w:sz="0" w:space="0" w:color="auto"/>
                <w:left w:val="none" w:sz="0" w:space="0" w:color="auto"/>
                <w:bottom w:val="none" w:sz="0" w:space="0" w:color="auto"/>
                <w:right w:val="none" w:sz="0" w:space="0" w:color="auto"/>
              </w:divBdr>
            </w:div>
            <w:div w:id="31345262">
              <w:marLeft w:val="0"/>
              <w:marRight w:val="0"/>
              <w:marTop w:val="0"/>
              <w:marBottom w:val="0"/>
              <w:divBdr>
                <w:top w:val="none" w:sz="0" w:space="0" w:color="auto"/>
                <w:left w:val="none" w:sz="0" w:space="0" w:color="auto"/>
                <w:bottom w:val="none" w:sz="0" w:space="0" w:color="auto"/>
                <w:right w:val="none" w:sz="0" w:space="0" w:color="auto"/>
              </w:divBdr>
            </w:div>
            <w:div w:id="2004046450">
              <w:marLeft w:val="0"/>
              <w:marRight w:val="0"/>
              <w:marTop w:val="0"/>
              <w:marBottom w:val="0"/>
              <w:divBdr>
                <w:top w:val="none" w:sz="0" w:space="0" w:color="auto"/>
                <w:left w:val="none" w:sz="0" w:space="0" w:color="auto"/>
                <w:bottom w:val="none" w:sz="0" w:space="0" w:color="auto"/>
                <w:right w:val="none" w:sz="0" w:space="0" w:color="auto"/>
              </w:divBdr>
            </w:div>
            <w:div w:id="31804833">
              <w:marLeft w:val="0"/>
              <w:marRight w:val="0"/>
              <w:marTop w:val="0"/>
              <w:marBottom w:val="0"/>
              <w:divBdr>
                <w:top w:val="none" w:sz="0" w:space="0" w:color="auto"/>
                <w:left w:val="none" w:sz="0" w:space="0" w:color="auto"/>
                <w:bottom w:val="none" w:sz="0" w:space="0" w:color="auto"/>
                <w:right w:val="none" w:sz="0" w:space="0" w:color="auto"/>
              </w:divBdr>
            </w:div>
            <w:div w:id="1088890024">
              <w:marLeft w:val="0"/>
              <w:marRight w:val="0"/>
              <w:marTop w:val="0"/>
              <w:marBottom w:val="0"/>
              <w:divBdr>
                <w:top w:val="none" w:sz="0" w:space="0" w:color="auto"/>
                <w:left w:val="none" w:sz="0" w:space="0" w:color="auto"/>
                <w:bottom w:val="none" w:sz="0" w:space="0" w:color="auto"/>
                <w:right w:val="none" w:sz="0" w:space="0" w:color="auto"/>
              </w:divBdr>
            </w:div>
            <w:div w:id="1198659739">
              <w:marLeft w:val="0"/>
              <w:marRight w:val="0"/>
              <w:marTop w:val="0"/>
              <w:marBottom w:val="0"/>
              <w:divBdr>
                <w:top w:val="none" w:sz="0" w:space="0" w:color="auto"/>
                <w:left w:val="none" w:sz="0" w:space="0" w:color="auto"/>
                <w:bottom w:val="none" w:sz="0" w:space="0" w:color="auto"/>
                <w:right w:val="none" w:sz="0" w:space="0" w:color="auto"/>
              </w:divBdr>
            </w:div>
            <w:div w:id="294919193">
              <w:marLeft w:val="0"/>
              <w:marRight w:val="0"/>
              <w:marTop w:val="0"/>
              <w:marBottom w:val="0"/>
              <w:divBdr>
                <w:top w:val="none" w:sz="0" w:space="0" w:color="auto"/>
                <w:left w:val="none" w:sz="0" w:space="0" w:color="auto"/>
                <w:bottom w:val="none" w:sz="0" w:space="0" w:color="auto"/>
                <w:right w:val="none" w:sz="0" w:space="0" w:color="auto"/>
              </w:divBdr>
            </w:div>
            <w:div w:id="64687031">
              <w:marLeft w:val="0"/>
              <w:marRight w:val="0"/>
              <w:marTop w:val="0"/>
              <w:marBottom w:val="0"/>
              <w:divBdr>
                <w:top w:val="none" w:sz="0" w:space="0" w:color="auto"/>
                <w:left w:val="none" w:sz="0" w:space="0" w:color="auto"/>
                <w:bottom w:val="none" w:sz="0" w:space="0" w:color="auto"/>
                <w:right w:val="none" w:sz="0" w:space="0" w:color="auto"/>
              </w:divBdr>
            </w:div>
            <w:div w:id="1857036482">
              <w:marLeft w:val="0"/>
              <w:marRight w:val="0"/>
              <w:marTop w:val="0"/>
              <w:marBottom w:val="0"/>
              <w:divBdr>
                <w:top w:val="none" w:sz="0" w:space="0" w:color="auto"/>
                <w:left w:val="none" w:sz="0" w:space="0" w:color="auto"/>
                <w:bottom w:val="none" w:sz="0" w:space="0" w:color="auto"/>
                <w:right w:val="none" w:sz="0" w:space="0" w:color="auto"/>
              </w:divBdr>
            </w:div>
            <w:div w:id="1020160289">
              <w:marLeft w:val="0"/>
              <w:marRight w:val="0"/>
              <w:marTop w:val="0"/>
              <w:marBottom w:val="0"/>
              <w:divBdr>
                <w:top w:val="none" w:sz="0" w:space="0" w:color="auto"/>
                <w:left w:val="none" w:sz="0" w:space="0" w:color="auto"/>
                <w:bottom w:val="none" w:sz="0" w:space="0" w:color="auto"/>
                <w:right w:val="none" w:sz="0" w:space="0" w:color="auto"/>
              </w:divBdr>
            </w:div>
            <w:div w:id="1008871872">
              <w:marLeft w:val="0"/>
              <w:marRight w:val="0"/>
              <w:marTop w:val="0"/>
              <w:marBottom w:val="0"/>
              <w:divBdr>
                <w:top w:val="none" w:sz="0" w:space="0" w:color="auto"/>
                <w:left w:val="none" w:sz="0" w:space="0" w:color="auto"/>
                <w:bottom w:val="none" w:sz="0" w:space="0" w:color="auto"/>
                <w:right w:val="none" w:sz="0" w:space="0" w:color="auto"/>
              </w:divBdr>
            </w:div>
            <w:div w:id="1000934058">
              <w:marLeft w:val="0"/>
              <w:marRight w:val="0"/>
              <w:marTop w:val="0"/>
              <w:marBottom w:val="0"/>
              <w:divBdr>
                <w:top w:val="none" w:sz="0" w:space="0" w:color="auto"/>
                <w:left w:val="none" w:sz="0" w:space="0" w:color="auto"/>
                <w:bottom w:val="none" w:sz="0" w:space="0" w:color="auto"/>
                <w:right w:val="none" w:sz="0" w:space="0" w:color="auto"/>
              </w:divBdr>
            </w:div>
            <w:div w:id="927423041">
              <w:marLeft w:val="0"/>
              <w:marRight w:val="0"/>
              <w:marTop w:val="0"/>
              <w:marBottom w:val="0"/>
              <w:divBdr>
                <w:top w:val="none" w:sz="0" w:space="0" w:color="auto"/>
                <w:left w:val="none" w:sz="0" w:space="0" w:color="auto"/>
                <w:bottom w:val="none" w:sz="0" w:space="0" w:color="auto"/>
                <w:right w:val="none" w:sz="0" w:space="0" w:color="auto"/>
              </w:divBdr>
            </w:div>
            <w:div w:id="523330835">
              <w:marLeft w:val="0"/>
              <w:marRight w:val="0"/>
              <w:marTop w:val="0"/>
              <w:marBottom w:val="0"/>
              <w:divBdr>
                <w:top w:val="none" w:sz="0" w:space="0" w:color="auto"/>
                <w:left w:val="none" w:sz="0" w:space="0" w:color="auto"/>
                <w:bottom w:val="none" w:sz="0" w:space="0" w:color="auto"/>
                <w:right w:val="none" w:sz="0" w:space="0" w:color="auto"/>
              </w:divBdr>
            </w:div>
            <w:div w:id="1027216712">
              <w:marLeft w:val="0"/>
              <w:marRight w:val="0"/>
              <w:marTop w:val="0"/>
              <w:marBottom w:val="0"/>
              <w:divBdr>
                <w:top w:val="none" w:sz="0" w:space="0" w:color="auto"/>
                <w:left w:val="none" w:sz="0" w:space="0" w:color="auto"/>
                <w:bottom w:val="none" w:sz="0" w:space="0" w:color="auto"/>
                <w:right w:val="none" w:sz="0" w:space="0" w:color="auto"/>
              </w:divBdr>
            </w:div>
            <w:div w:id="2142842201">
              <w:marLeft w:val="0"/>
              <w:marRight w:val="0"/>
              <w:marTop w:val="0"/>
              <w:marBottom w:val="0"/>
              <w:divBdr>
                <w:top w:val="none" w:sz="0" w:space="0" w:color="auto"/>
                <w:left w:val="none" w:sz="0" w:space="0" w:color="auto"/>
                <w:bottom w:val="none" w:sz="0" w:space="0" w:color="auto"/>
                <w:right w:val="none" w:sz="0" w:space="0" w:color="auto"/>
              </w:divBdr>
            </w:div>
            <w:div w:id="1300378946">
              <w:marLeft w:val="0"/>
              <w:marRight w:val="0"/>
              <w:marTop w:val="0"/>
              <w:marBottom w:val="0"/>
              <w:divBdr>
                <w:top w:val="none" w:sz="0" w:space="0" w:color="auto"/>
                <w:left w:val="none" w:sz="0" w:space="0" w:color="auto"/>
                <w:bottom w:val="none" w:sz="0" w:space="0" w:color="auto"/>
                <w:right w:val="none" w:sz="0" w:space="0" w:color="auto"/>
              </w:divBdr>
            </w:div>
            <w:div w:id="821847081">
              <w:marLeft w:val="0"/>
              <w:marRight w:val="0"/>
              <w:marTop w:val="0"/>
              <w:marBottom w:val="0"/>
              <w:divBdr>
                <w:top w:val="none" w:sz="0" w:space="0" w:color="auto"/>
                <w:left w:val="none" w:sz="0" w:space="0" w:color="auto"/>
                <w:bottom w:val="none" w:sz="0" w:space="0" w:color="auto"/>
                <w:right w:val="none" w:sz="0" w:space="0" w:color="auto"/>
              </w:divBdr>
            </w:div>
            <w:div w:id="785540975">
              <w:marLeft w:val="0"/>
              <w:marRight w:val="0"/>
              <w:marTop w:val="0"/>
              <w:marBottom w:val="0"/>
              <w:divBdr>
                <w:top w:val="none" w:sz="0" w:space="0" w:color="auto"/>
                <w:left w:val="none" w:sz="0" w:space="0" w:color="auto"/>
                <w:bottom w:val="none" w:sz="0" w:space="0" w:color="auto"/>
                <w:right w:val="none" w:sz="0" w:space="0" w:color="auto"/>
              </w:divBdr>
            </w:div>
            <w:div w:id="941953064">
              <w:marLeft w:val="0"/>
              <w:marRight w:val="0"/>
              <w:marTop w:val="0"/>
              <w:marBottom w:val="0"/>
              <w:divBdr>
                <w:top w:val="none" w:sz="0" w:space="0" w:color="auto"/>
                <w:left w:val="none" w:sz="0" w:space="0" w:color="auto"/>
                <w:bottom w:val="none" w:sz="0" w:space="0" w:color="auto"/>
                <w:right w:val="none" w:sz="0" w:space="0" w:color="auto"/>
              </w:divBdr>
            </w:div>
            <w:div w:id="1594362610">
              <w:marLeft w:val="0"/>
              <w:marRight w:val="0"/>
              <w:marTop w:val="0"/>
              <w:marBottom w:val="0"/>
              <w:divBdr>
                <w:top w:val="none" w:sz="0" w:space="0" w:color="auto"/>
                <w:left w:val="none" w:sz="0" w:space="0" w:color="auto"/>
                <w:bottom w:val="none" w:sz="0" w:space="0" w:color="auto"/>
                <w:right w:val="none" w:sz="0" w:space="0" w:color="auto"/>
              </w:divBdr>
            </w:div>
            <w:div w:id="1788621119">
              <w:marLeft w:val="0"/>
              <w:marRight w:val="0"/>
              <w:marTop w:val="0"/>
              <w:marBottom w:val="0"/>
              <w:divBdr>
                <w:top w:val="none" w:sz="0" w:space="0" w:color="auto"/>
                <w:left w:val="none" w:sz="0" w:space="0" w:color="auto"/>
                <w:bottom w:val="none" w:sz="0" w:space="0" w:color="auto"/>
                <w:right w:val="none" w:sz="0" w:space="0" w:color="auto"/>
              </w:divBdr>
            </w:div>
            <w:div w:id="1116288130">
              <w:marLeft w:val="0"/>
              <w:marRight w:val="0"/>
              <w:marTop w:val="0"/>
              <w:marBottom w:val="0"/>
              <w:divBdr>
                <w:top w:val="none" w:sz="0" w:space="0" w:color="auto"/>
                <w:left w:val="none" w:sz="0" w:space="0" w:color="auto"/>
                <w:bottom w:val="none" w:sz="0" w:space="0" w:color="auto"/>
                <w:right w:val="none" w:sz="0" w:space="0" w:color="auto"/>
              </w:divBdr>
            </w:div>
            <w:div w:id="2135249314">
              <w:marLeft w:val="0"/>
              <w:marRight w:val="0"/>
              <w:marTop w:val="0"/>
              <w:marBottom w:val="0"/>
              <w:divBdr>
                <w:top w:val="none" w:sz="0" w:space="0" w:color="auto"/>
                <w:left w:val="none" w:sz="0" w:space="0" w:color="auto"/>
                <w:bottom w:val="none" w:sz="0" w:space="0" w:color="auto"/>
                <w:right w:val="none" w:sz="0" w:space="0" w:color="auto"/>
              </w:divBdr>
            </w:div>
            <w:div w:id="1206720384">
              <w:marLeft w:val="0"/>
              <w:marRight w:val="0"/>
              <w:marTop w:val="0"/>
              <w:marBottom w:val="0"/>
              <w:divBdr>
                <w:top w:val="none" w:sz="0" w:space="0" w:color="auto"/>
                <w:left w:val="none" w:sz="0" w:space="0" w:color="auto"/>
                <w:bottom w:val="none" w:sz="0" w:space="0" w:color="auto"/>
                <w:right w:val="none" w:sz="0" w:space="0" w:color="auto"/>
              </w:divBdr>
            </w:div>
            <w:div w:id="420220331">
              <w:marLeft w:val="0"/>
              <w:marRight w:val="0"/>
              <w:marTop w:val="0"/>
              <w:marBottom w:val="0"/>
              <w:divBdr>
                <w:top w:val="none" w:sz="0" w:space="0" w:color="auto"/>
                <w:left w:val="none" w:sz="0" w:space="0" w:color="auto"/>
                <w:bottom w:val="none" w:sz="0" w:space="0" w:color="auto"/>
                <w:right w:val="none" w:sz="0" w:space="0" w:color="auto"/>
              </w:divBdr>
            </w:div>
            <w:div w:id="1397245574">
              <w:marLeft w:val="0"/>
              <w:marRight w:val="0"/>
              <w:marTop w:val="0"/>
              <w:marBottom w:val="0"/>
              <w:divBdr>
                <w:top w:val="none" w:sz="0" w:space="0" w:color="auto"/>
                <w:left w:val="none" w:sz="0" w:space="0" w:color="auto"/>
                <w:bottom w:val="none" w:sz="0" w:space="0" w:color="auto"/>
                <w:right w:val="none" w:sz="0" w:space="0" w:color="auto"/>
              </w:divBdr>
            </w:div>
            <w:div w:id="414909021">
              <w:marLeft w:val="0"/>
              <w:marRight w:val="0"/>
              <w:marTop w:val="0"/>
              <w:marBottom w:val="0"/>
              <w:divBdr>
                <w:top w:val="none" w:sz="0" w:space="0" w:color="auto"/>
                <w:left w:val="none" w:sz="0" w:space="0" w:color="auto"/>
                <w:bottom w:val="none" w:sz="0" w:space="0" w:color="auto"/>
                <w:right w:val="none" w:sz="0" w:space="0" w:color="auto"/>
              </w:divBdr>
            </w:div>
            <w:div w:id="1010180475">
              <w:marLeft w:val="0"/>
              <w:marRight w:val="0"/>
              <w:marTop w:val="0"/>
              <w:marBottom w:val="0"/>
              <w:divBdr>
                <w:top w:val="none" w:sz="0" w:space="0" w:color="auto"/>
                <w:left w:val="none" w:sz="0" w:space="0" w:color="auto"/>
                <w:bottom w:val="none" w:sz="0" w:space="0" w:color="auto"/>
                <w:right w:val="none" w:sz="0" w:space="0" w:color="auto"/>
              </w:divBdr>
            </w:div>
            <w:div w:id="1967156871">
              <w:marLeft w:val="0"/>
              <w:marRight w:val="0"/>
              <w:marTop w:val="0"/>
              <w:marBottom w:val="0"/>
              <w:divBdr>
                <w:top w:val="none" w:sz="0" w:space="0" w:color="auto"/>
                <w:left w:val="none" w:sz="0" w:space="0" w:color="auto"/>
                <w:bottom w:val="none" w:sz="0" w:space="0" w:color="auto"/>
                <w:right w:val="none" w:sz="0" w:space="0" w:color="auto"/>
              </w:divBdr>
            </w:div>
            <w:div w:id="1520005398">
              <w:marLeft w:val="0"/>
              <w:marRight w:val="0"/>
              <w:marTop w:val="0"/>
              <w:marBottom w:val="0"/>
              <w:divBdr>
                <w:top w:val="none" w:sz="0" w:space="0" w:color="auto"/>
                <w:left w:val="none" w:sz="0" w:space="0" w:color="auto"/>
                <w:bottom w:val="none" w:sz="0" w:space="0" w:color="auto"/>
                <w:right w:val="none" w:sz="0" w:space="0" w:color="auto"/>
              </w:divBdr>
            </w:div>
            <w:div w:id="1974285715">
              <w:marLeft w:val="0"/>
              <w:marRight w:val="0"/>
              <w:marTop w:val="0"/>
              <w:marBottom w:val="0"/>
              <w:divBdr>
                <w:top w:val="none" w:sz="0" w:space="0" w:color="auto"/>
                <w:left w:val="none" w:sz="0" w:space="0" w:color="auto"/>
                <w:bottom w:val="none" w:sz="0" w:space="0" w:color="auto"/>
                <w:right w:val="none" w:sz="0" w:space="0" w:color="auto"/>
              </w:divBdr>
            </w:div>
            <w:div w:id="1515610811">
              <w:marLeft w:val="0"/>
              <w:marRight w:val="0"/>
              <w:marTop w:val="0"/>
              <w:marBottom w:val="0"/>
              <w:divBdr>
                <w:top w:val="none" w:sz="0" w:space="0" w:color="auto"/>
                <w:left w:val="none" w:sz="0" w:space="0" w:color="auto"/>
                <w:bottom w:val="none" w:sz="0" w:space="0" w:color="auto"/>
                <w:right w:val="none" w:sz="0" w:space="0" w:color="auto"/>
              </w:divBdr>
            </w:div>
            <w:div w:id="871646713">
              <w:marLeft w:val="0"/>
              <w:marRight w:val="0"/>
              <w:marTop w:val="0"/>
              <w:marBottom w:val="0"/>
              <w:divBdr>
                <w:top w:val="none" w:sz="0" w:space="0" w:color="auto"/>
                <w:left w:val="none" w:sz="0" w:space="0" w:color="auto"/>
                <w:bottom w:val="none" w:sz="0" w:space="0" w:color="auto"/>
                <w:right w:val="none" w:sz="0" w:space="0" w:color="auto"/>
              </w:divBdr>
            </w:div>
            <w:div w:id="126053690">
              <w:marLeft w:val="0"/>
              <w:marRight w:val="0"/>
              <w:marTop w:val="0"/>
              <w:marBottom w:val="0"/>
              <w:divBdr>
                <w:top w:val="none" w:sz="0" w:space="0" w:color="auto"/>
                <w:left w:val="none" w:sz="0" w:space="0" w:color="auto"/>
                <w:bottom w:val="none" w:sz="0" w:space="0" w:color="auto"/>
                <w:right w:val="none" w:sz="0" w:space="0" w:color="auto"/>
              </w:divBdr>
            </w:div>
            <w:div w:id="1885024135">
              <w:marLeft w:val="0"/>
              <w:marRight w:val="0"/>
              <w:marTop w:val="0"/>
              <w:marBottom w:val="0"/>
              <w:divBdr>
                <w:top w:val="none" w:sz="0" w:space="0" w:color="auto"/>
                <w:left w:val="none" w:sz="0" w:space="0" w:color="auto"/>
                <w:bottom w:val="none" w:sz="0" w:space="0" w:color="auto"/>
                <w:right w:val="none" w:sz="0" w:space="0" w:color="auto"/>
              </w:divBdr>
            </w:div>
            <w:div w:id="1735736403">
              <w:marLeft w:val="0"/>
              <w:marRight w:val="0"/>
              <w:marTop w:val="0"/>
              <w:marBottom w:val="0"/>
              <w:divBdr>
                <w:top w:val="none" w:sz="0" w:space="0" w:color="auto"/>
                <w:left w:val="none" w:sz="0" w:space="0" w:color="auto"/>
                <w:bottom w:val="none" w:sz="0" w:space="0" w:color="auto"/>
                <w:right w:val="none" w:sz="0" w:space="0" w:color="auto"/>
              </w:divBdr>
            </w:div>
            <w:div w:id="1460221439">
              <w:marLeft w:val="0"/>
              <w:marRight w:val="0"/>
              <w:marTop w:val="0"/>
              <w:marBottom w:val="0"/>
              <w:divBdr>
                <w:top w:val="none" w:sz="0" w:space="0" w:color="auto"/>
                <w:left w:val="none" w:sz="0" w:space="0" w:color="auto"/>
                <w:bottom w:val="none" w:sz="0" w:space="0" w:color="auto"/>
                <w:right w:val="none" w:sz="0" w:space="0" w:color="auto"/>
              </w:divBdr>
            </w:div>
            <w:div w:id="371811425">
              <w:marLeft w:val="0"/>
              <w:marRight w:val="0"/>
              <w:marTop w:val="0"/>
              <w:marBottom w:val="0"/>
              <w:divBdr>
                <w:top w:val="none" w:sz="0" w:space="0" w:color="auto"/>
                <w:left w:val="none" w:sz="0" w:space="0" w:color="auto"/>
                <w:bottom w:val="none" w:sz="0" w:space="0" w:color="auto"/>
                <w:right w:val="none" w:sz="0" w:space="0" w:color="auto"/>
              </w:divBdr>
            </w:div>
            <w:div w:id="14696677">
              <w:marLeft w:val="0"/>
              <w:marRight w:val="0"/>
              <w:marTop w:val="0"/>
              <w:marBottom w:val="0"/>
              <w:divBdr>
                <w:top w:val="none" w:sz="0" w:space="0" w:color="auto"/>
                <w:left w:val="none" w:sz="0" w:space="0" w:color="auto"/>
                <w:bottom w:val="none" w:sz="0" w:space="0" w:color="auto"/>
                <w:right w:val="none" w:sz="0" w:space="0" w:color="auto"/>
              </w:divBdr>
            </w:div>
            <w:div w:id="1034574371">
              <w:marLeft w:val="0"/>
              <w:marRight w:val="0"/>
              <w:marTop w:val="0"/>
              <w:marBottom w:val="0"/>
              <w:divBdr>
                <w:top w:val="none" w:sz="0" w:space="0" w:color="auto"/>
                <w:left w:val="none" w:sz="0" w:space="0" w:color="auto"/>
                <w:bottom w:val="none" w:sz="0" w:space="0" w:color="auto"/>
                <w:right w:val="none" w:sz="0" w:space="0" w:color="auto"/>
              </w:divBdr>
            </w:div>
            <w:div w:id="643975295">
              <w:marLeft w:val="0"/>
              <w:marRight w:val="0"/>
              <w:marTop w:val="0"/>
              <w:marBottom w:val="0"/>
              <w:divBdr>
                <w:top w:val="none" w:sz="0" w:space="0" w:color="auto"/>
                <w:left w:val="none" w:sz="0" w:space="0" w:color="auto"/>
                <w:bottom w:val="none" w:sz="0" w:space="0" w:color="auto"/>
                <w:right w:val="none" w:sz="0" w:space="0" w:color="auto"/>
              </w:divBdr>
            </w:div>
            <w:div w:id="1199126903">
              <w:marLeft w:val="0"/>
              <w:marRight w:val="0"/>
              <w:marTop w:val="0"/>
              <w:marBottom w:val="0"/>
              <w:divBdr>
                <w:top w:val="none" w:sz="0" w:space="0" w:color="auto"/>
                <w:left w:val="none" w:sz="0" w:space="0" w:color="auto"/>
                <w:bottom w:val="none" w:sz="0" w:space="0" w:color="auto"/>
                <w:right w:val="none" w:sz="0" w:space="0" w:color="auto"/>
              </w:divBdr>
            </w:div>
          </w:divsChild>
        </w:div>
        <w:div w:id="233246482">
          <w:marLeft w:val="0"/>
          <w:marRight w:val="0"/>
          <w:marTop w:val="0"/>
          <w:marBottom w:val="0"/>
          <w:divBdr>
            <w:top w:val="none" w:sz="0" w:space="0" w:color="auto"/>
            <w:left w:val="none" w:sz="0" w:space="0" w:color="auto"/>
            <w:bottom w:val="none" w:sz="0" w:space="0" w:color="auto"/>
            <w:right w:val="none" w:sz="0" w:space="0" w:color="auto"/>
          </w:divBdr>
        </w:div>
        <w:div w:id="1057783759">
          <w:marLeft w:val="0"/>
          <w:marRight w:val="0"/>
          <w:marTop w:val="0"/>
          <w:marBottom w:val="0"/>
          <w:divBdr>
            <w:top w:val="none" w:sz="0" w:space="0" w:color="auto"/>
            <w:left w:val="none" w:sz="0" w:space="0" w:color="auto"/>
            <w:bottom w:val="none" w:sz="0" w:space="0" w:color="auto"/>
            <w:right w:val="none" w:sz="0" w:space="0" w:color="auto"/>
          </w:divBdr>
        </w:div>
        <w:div w:id="523599490">
          <w:marLeft w:val="0"/>
          <w:marRight w:val="0"/>
          <w:marTop w:val="0"/>
          <w:marBottom w:val="0"/>
          <w:divBdr>
            <w:top w:val="none" w:sz="0" w:space="0" w:color="auto"/>
            <w:left w:val="none" w:sz="0" w:space="0" w:color="auto"/>
            <w:bottom w:val="none" w:sz="0" w:space="0" w:color="auto"/>
            <w:right w:val="none" w:sz="0" w:space="0" w:color="auto"/>
          </w:divBdr>
          <w:divsChild>
            <w:div w:id="1436175280">
              <w:marLeft w:val="0"/>
              <w:marRight w:val="0"/>
              <w:marTop w:val="0"/>
              <w:marBottom w:val="0"/>
              <w:divBdr>
                <w:top w:val="none" w:sz="0" w:space="0" w:color="auto"/>
                <w:left w:val="none" w:sz="0" w:space="0" w:color="auto"/>
                <w:bottom w:val="none" w:sz="0" w:space="0" w:color="auto"/>
                <w:right w:val="none" w:sz="0" w:space="0" w:color="auto"/>
              </w:divBdr>
            </w:div>
            <w:div w:id="1263487399">
              <w:marLeft w:val="0"/>
              <w:marRight w:val="0"/>
              <w:marTop w:val="0"/>
              <w:marBottom w:val="0"/>
              <w:divBdr>
                <w:top w:val="none" w:sz="0" w:space="0" w:color="auto"/>
                <w:left w:val="none" w:sz="0" w:space="0" w:color="auto"/>
                <w:bottom w:val="none" w:sz="0" w:space="0" w:color="auto"/>
                <w:right w:val="none" w:sz="0" w:space="0" w:color="auto"/>
              </w:divBdr>
            </w:div>
          </w:divsChild>
        </w:div>
        <w:div w:id="2000577187">
          <w:marLeft w:val="0"/>
          <w:marRight w:val="0"/>
          <w:marTop w:val="0"/>
          <w:marBottom w:val="0"/>
          <w:divBdr>
            <w:top w:val="none" w:sz="0" w:space="0" w:color="auto"/>
            <w:left w:val="none" w:sz="0" w:space="0" w:color="auto"/>
            <w:bottom w:val="none" w:sz="0" w:space="0" w:color="auto"/>
            <w:right w:val="none" w:sz="0" w:space="0" w:color="auto"/>
          </w:divBdr>
        </w:div>
        <w:div w:id="1170801461">
          <w:marLeft w:val="0"/>
          <w:marRight w:val="0"/>
          <w:marTop w:val="0"/>
          <w:marBottom w:val="0"/>
          <w:divBdr>
            <w:top w:val="none" w:sz="0" w:space="0" w:color="auto"/>
            <w:left w:val="none" w:sz="0" w:space="0" w:color="auto"/>
            <w:bottom w:val="none" w:sz="0" w:space="0" w:color="auto"/>
            <w:right w:val="none" w:sz="0" w:space="0" w:color="auto"/>
          </w:divBdr>
          <w:divsChild>
            <w:div w:id="555550935">
              <w:marLeft w:val="0"/>
              <w:marRight w:val="0"/>
              <w:marTop w:val="0"/>
              <w:marBottom w:val="0"/>
              <w:divBdr>
                <w:top w:val="none" w:sz="0" w:space="0" w:color="auto"/>
                <w:left w:val="none" w:sz="0" w:space="0" w:color="auto"/>
                <w:bottom w:val="none" w:sz="0" w:space="0" w:color="auto"/>
                <w:right w:val="none" w:sz="0" w:space="0" w:color="auto"/>
              </w:divBdr>
            </w:div>
            <w:div w:id="471406244">
              <w:marLeft w:val="0"/>
              <w:marRight w:val="0"/>
              <w:marTop w:val="0"/>
              <w:marBottom w:val="0"/>
              <w:divBdr>
                <w:top w:val="none" w:sz="0" w:space="0" w:color="auto"/>
                <w:left w:val="none" w:sz="0" w:space="0" w:color="auto"/>
                <w:bottom w:val="none" w:sz="0" w:space="0" w:color="auto"/>
                <w:right w:val="none" w:sz="0" w:space="0" w:color="auto"/>
              </w:divBdr>
            </w:div>
            <w:div w:id="432744065">
              <w:marLeft w:val="0"/>
              <w:marRight w:val="0"/>
              <w:marTop w:val="0"/>
              <w:marBottom w:val="0"/>
              <w:divBdr>
                <w:top w:val="none" w:sz="0" w:space="0" w:color="auto"/>
                <w:left w:val="none" w:sz="0" w:space="0" w:color="auto"/>
                <w:bottom w:val="none" w:sz="0" w:space="0" w:color="auto"/>
                <w:right w:val="none" w:sz="0" w:space="0" w:color="auto"/>
              </w:divBdr>
            </w:div>
            <w:div w:id="961880002">
              <w:marLeft w:val="0"/>
              <w:marRight w:val="0"/>
              <w:marTop w:val="0"/>
              <w:marBottom w:val="0"/>
              <w:divBdr>
                <w:top w:val="none" w:sz="0" w:space="0" w:color="auto"/>
                <w:left w:val="none" w:sz="0" w:space="0" w:color="auto"/>
                <w:bottom w:val="none" w:sz="0" w:space="0" w:color="auto"/>
                <w:right w:val="none" w:sz="0" w:space="0" w:color="auto"/>
              </w:divBdr>
            </w:div>
            <w:div w:id="1957520788">
              <w:marLeft w:val="0"/>
              <w:marRight w:val="0"/>
              <w:marTop w:val="0"/>
              <w:marBottom w:val="0"/>
              <w:divBdr>
                <w:top w:val="none" w:sz="0" w:space="0" w:color="auto"/>
                <w:left w:val="none" w:sz="0" w:space="0" w:color="auto"/>
                <w:bottom w:val="none" w:sz="0" w:space="0" w:color="auto"/>
                <w:right w:val="none" w:sz="0" w:space="0" w:color="auto"/>
              </w:divBdr>
            </w:div>
            <w:div w:id="224921834">
              <w:marLeft w:val="0"/>
              <w:marRight w:val="0"/>
              <w:marTop w:val="0"/>
              <w:marBottom w:val="0"/>
              <w:divBdr>
                <w:top w:val="none" w:sz="0" w:space="0" w:color="auto"/>
                <w:left w:val="none" w:sz="0" w:space="0" w:color="auto"/>
                <w:bottom w:val="none" w:sz="0" w:space="0" w:color="auto"/>
                <w:right w:val="none" w:sz="0" w:space="0" w:color="auto"/>
              </w:divBdr>
            </w:div>
            <w:div w:id="2064330274">
              <w:marLeft w:val="0"/>
              <w:marRight w:val="0"/>
              <w:marTop w:val="0"/>
              <w:marBottom w:val="0"/>
              <w:divBdr>
                <w:top w:val="none" w:sz="0" w:space="0" w:color="auto"/>
                <w:left w:val="none" w:sz="0" w:space="0" w:color="auto"/>
                <w:bottom w:val="none" w:sz="0" w:space="0" w:color="auto"/>
                <w:right w:val="none" w:sz="0" w:space="0" w:color="auto"/>
              </w:divBdr>
            </w:div>
            <w:div w:id="1667632263">
              <w:marLeft w:val="0"/>
              <w:marRight w:val="0"/>
              <w:marTop w:val="0"/>
              <w:marBottom w:val="0"/>
              <w:divBdr>
                <w:top w:val="none" w:sz="0" w:space="0" w:color="auto"/>
                <w:left w:val="none" w:sz="0" w:space="0" w:color="auto"/>
                <w:bottom w:val="none" w:sz="0" w:space="0" w:color="auto"/>
                <w:right w:val="none" w:sz="0" w:space="0" w:color="auto"/>
              </w:divBdr>
            </w:div>
            <w:div w:id="675768539">
              <w:marLeft w:val="0"/>
              <w:marRight w:val="0"/>
              <w:marTop w:val="0"/>
              <w:marBottom w:val="0"/>
              <w:divBdr>
                <w:top w:val="none" w:sz="0" w:space="0" w:color="auto"/>
                <w:left w:val="none" w:sz="0" w:space="0" w:color="auto"/>
                <w:bottom w:val="none" w:sz="0" w:space="0" w:color="auto"/>
                <w:right w:val="none" w:sz="0" w:space="0" w:color="auto"/>
              </w:divBdr>
            </w:div>
            <w:div w:id="1370953851">
              <w:marLeft w:val="0"/>
              <w:marRight w:val="0"/>
              <w:marTop w:val="0"/>
              <w:marBottom w:val="0"/>
              <w:divBdr>
                <w:top w:val="none" w:sz="0" w:space="0" w:color="auto"/>
                <w:left w:val="none" w:sz="0" w:space="0" w:color="auto"/>
                <w:bottom w:val="none" w:sz="0" w:space="0" w:color="auto"/>
                <w:right w:val="none" w:sz="0" w:space="0" w:color="auto"/>
              </w:divBdr>
            </w:div>
            <w:div w:id="848251256">
              <w:marLeft w:val="0"/>
              <w:marRight w:val="0"/>
              <w:marTop w:val="0"/>
              <w:marBottom w:val="0"/>
              <w:divBdr>
                <w:top w:val="none" w:sz="0" w:space="0" w:color="auto"/>
                <w:left w:val="none" w:sz="0" w:space="0" w:color="auto"/>
                <w:bottom w:val="none" w:sz="0" w:space="0" w:color="auto"/>
                <w:right w:val="none" w:sz="0" w:space="0" w:color="auto"/>
              </w:divBdr>
            </w:div>
            <w:div w:id="363286392">
              <w:marLeft w:val="0"/>
              <w:marRight w:val="0"/>
              <w:marTop w:val="0"/>
              <w:marBottom w:val="0"/>
              <w:divBdr>
                <w:top w:val="none" w:sz="0" w:space="0" w:color="auto"/>
                <w:left w:val="none" w:sz="0" w:space="0" w:color="auto"/>
                <w:bottom w:val="none" w:sz="0" w:space="0" w:color="auto"/>
                <w:right w:val="none" w:sz="0" w:space="0" w:color="auto"/>
              </w:divBdr>
            </w:div>
            <w:div w:id="1374572030">
              <w:marLeft w:val="0"/>
              <w:marRight w:val="0"/>
              <w:marTop w:val="0"/>
              <w:marBottom w:val="0"/>
              <w:divBdr>
                <w:top w:val="none" w:sz="0" w:space="0" w:color="auto"/>
                <w:left w:val="none" w:sz="0" w:space="0" w:color="auto"/>
                <w:bottom w:val="none" w:sz="0" w:space="0" w:color="auto"/>
                <w:right w:val="none" w:sz="0" w:space="0" w:color="auto"/>
              </w:divBdr>
            </w:div>
            <w:div w:id="474565042">
              <w:marLeft w:val="0"/>
              <w:marRight w:val="0"/>
              <w:marTop w:val="0"/>
              <w:marBottom w:val="0"/>
              <w:divBdr>
                <w:top w:val="none" w:sz="0" w:space="0" w:color="auto"/>
                <w:left w:val="none" w:sz="0" w:space="0" w:color="auto"/>
                <w:bottom w:val="none" w:sz="0" w:space="0" w:color="auto"/>
                <w:right w:val="none" w:sz="0" w:space="0" w:color="auto"/>
              </w:divBdr>
            </w:div>
            <w:div w:id="1219972659">
              <w:marLeft w:val="0"/>
              <w:marRight w:val="0"/>
              <w:marTop w:val="0"/>
              <w:marBottom w:val="0"/>
              <w:divBdr>
                <w:top w:val="none" w:sz="0" w:space="0" w:color="auto"/>
                <w:left w:val="none" w:sz="0" w:space="0" w:color="auto"/>
                <w:bottom w:val="none" w:sz="0" w:space="0" w:color="auto"/>
                <w:right w:val="none" w:sz="0" w:space="0" w:color="auto"/>
              </w:divBdr>
            </w:div>
            <w:div w:id="620915744">
              <w:marLeft w:val="0"/>
              <w:marRight w:val="0"/>
              <w:marTop w:val="0"/>
              <w:marBottom w:val="0"/>
              <w:divBdr>
                <w:top w:val="none" w:sz="0" w:space="0" w:color="auto"/>
                <w:left w:val="none" w:sz="0" w:space="0" w:color="auto"/>
                <w:bottom w:val="none" w:sz="0" w:space="0" w:color="auto"/>
                <w:right w:val="none" w:sz="0" w:space="0" w:color="auto"/>
              </w:divBdr>
            </w:div>
          </w:divsChild>
        </w:div>
        <w:div w:id="290551238">
          <w:marLeft w:val="0"/>
          <w:marRight w:val="0"/>
          <w:marTop w:val="0"/>
          <w:marBottom w:val="0"/>
          <w:divBdr>
            <w:top w:val="none" w:sz="0" w:space="0" w:color="auto"/>
            <w:left w:val="none" w:sz="0" w:space="0" w:color="auto"/>
            <w:bottom w:val="none" w:sz="0" w:space="0" w:color="auto"/>
            <w:right w:val="none" w:sz="0" w:space="0" w:color="auto"/>
          </w:divBdr>
        </w:div>
        <w:div w:id="1598899942">
          <w:marLeft w:val="0"/>
          <w:marRight w:val="0"/>
          <w:marTop w:val="0"/>
          <w:marBottom w:val="0"/>
          <w:divBdr>
            <w:top w:val="none" w:sz="0" w:space="0" w:color="auto"/>
            <w:left w:val="none" w:sz="0" w:space="0" w:color="auto"/>
            <w:bottom w:val="none" w:sz="0" w:space="0" w:color="auto"/>
            <w:right w:val="none" w:sz="0" w:space="0" w:color="auto"/>
          </w:divBdr>
        </w:div>
        <w:div w:id="1178034639">
          <w:marLeft w:val="0"/>
          <w:marRight w:val="0"/>
          <w:marTop w:val="0"/>
          <w:marBottom w:val="0"/>
          <w:divBdr>
            <w:top w:val="none" w:sz="0" w:space="0" w:color="auto"/>
            <w:left w:val="none" w:sz="0" w:space="0" w:color="auto"/>
            <w:bottom w:val="none" w:sz="0" w:space="0" w:color="auto"/>
            <w:right w:val="none" w:sz="0" w:space="0" w:color="auto"/>
          </w:divBdr>
          <w:divsChild>
            <w:div w:id="1937056177">
              <w:marLeft w:val="0"/>
              <w:marRight w:val="0"/>
              <w:marTop w:val="0"/>
              <w:marBottom w:val="0"/>
              <w:divBdr>
                <w:top w:val="none" w:sz="0" w:space="0" w:color="auto"/>
                <w:left w:val="none" w:sz="0" w:space="0" w:color="auto"/>
                <w:bottom w:val="none" w:sz="0" w:space="0" w:color="auto"/>
                <w:right w:val="none" w:sz="0" w:space="0" w:color="auto"/>
              </w:divBdr>
            </w:div>
            <w:div w:id="481848720">
              <w:marLeft w:val="0"/>
              <w:marRight w:val="0"/>
              <w:marTop w:val="0"/>
              <w:marBottom w:val="0"/>
              <w:divBdr>
                <w:top w:val="none" w:sz="0" w:space="0" w:color="auto"/>
                <w:left w:val="none" w:sz="0" w:space="0" w:color="auto"/>
                <w:bottom w:val="none" w:sz="0" w:space="0" w:color="auto"/>
                <w:right w:val="none" w:sz="0" w:space="0" w:color="auto"/>
              </w:divBdr>
            </w:div>
          </w:divsChild>
        </w:div>
        <w:div w:id="1696886007">
          <w:marLeft w:val="0"/>
          <w:marRight w:val="0"/>
          <w:marTop w:val="0"/>
          <w:marBottom w:val="0"/>
          <w:divBdr>
            <w:top w:val="none" w:sz="0" w:space="0" w:color="auto"/>
            <w:left w:val="none" w:sz="0" w:space="0" w:color="auto"/>
            <w:bottom w:val="none" w:sz="0" w:space="0" w:color="auto"/>
            <w:right w:val="none" w:sz="0" w:space="0" w:color="auto"/>
          </w:divBdr>
        </w:div>
        <w:div w:id="1545679566">
          <w:marLeft w:val="0"/>
          <w:marRight w:val="0"/>
          <w:marTop w:val="0"/>
          <w:marBottom w:val="0"/>
          <w:divBdr>
            <w:top w:val="none" w:sz="0" w:space="0" w:color="auto"/>
            <w:left w:val="none" w:sz="0" w:space="0" w:color="auto"/>
            <w:bottom w:val="none" w:sz="0" w:space="0" w:color="auto"/>
            <w:right w:val="none" w:sz="0" w:space="0" w:color="auto"/>
          </w:divBdr>
        </w:div>
        <w:div w:id="550927366">
          <w:marLeft w:val="0"/>
          <w:marRight w:val="0"/>
          <w:marTop w:val="0"/>
          <w:marBottom w:val="0"/>
          <w:divBdr>
            <w:top w:val="none" w:sz="0" w:space="0" w:color="auto"/>
            <w:left w:val="none" w:sz="0" w:space="0" w:color="auto"/>
            <w:bottom w:val="none" w:sz="0" w:space="0" w:color="auto"/>
            <w:right w:val="none" w:sz="0" w:space="0" w:color="auto"/>
          </w:divBdr>
        </w:div>
        <w:div w:id="1177574189">
          <w:marLeft w:val="0"/>
          <w:marRight w:val="0"/>
          <w:marTop w:val="0"/>
          <w:marBottom w:val="0"/>
          <w:divBdr>
            <w:top w:val="none" w:sz="0" w:space="0" w:color="auto"/>
            <w:left w:val="none" w:sz="0" w:space="0" w:color="auto"/>
            <w:bottom w:val="none" w:sz="0" w:space="0" w:color="auto"/>
            <w:right w:val="none" w:sz="0" w:space="0" w:color="auto"/>
          </w:divBdr>
          <w:divsChild>
            <w:div w:id="617878129">
              <w:marLeft w:val="0"/>
              <w:marRight w:val="0"/>
              <w:marTop w:val="0"/>
              <w:marBottom w:val="0"/>
              <w:divBdr>
                <w:top w:val="none" w:sz="0" w:space="0" w:color="auto"/>
                <w:left w:val="none" w:sz="0" w:space="0" w:color="auto"/>
                <w:bottom w:val="none" w:sz="0" w:space="0" w:color="auto"/>
                <w:right w:val="none" w:sz="0" w:space="0" w:color="auto"/>
              </w:divBdr>
            </w:div>
            <w:div w:id="2087992444">
              <w:marLeft w:val="0"/>
              <w:marRight w:val="0"/>
              <w:marTop w:val="0"/>
              <w:marBottom w:val="0"/>
              <w:divBdr>
                <w:top w:val="none" w:sz="0" w:space="0" w:color="auto"/>
                <w:left w:val="none" w:sz="0" w:space="0" w:color="auto"/>
                <w:bottom w:val="none" w:sz="0" w:space="0" w:color="auto"/>
                <w:right w:val="none" w:sz="0" w:space="0" w:color="auto"/>
              </w:divBdr>
            </w:div>
            <w:div w:id="2629326">
              <w:marLeft w:val="0"/>
              <w:marRight w:val="0"/>
              <w:marTop w:val="0"/>
              <w:marBottom w:val="0"/>
              <w:divBdr>
                <w:top w:val="none" w:sz="0" w:space="0" w:color="auto"/>
                <w:left w:val="none" w:sz="0" w:space="0" w:color="auto"/>
                <w:bottom w:val="none" w:sz="0" w:space="0" w:color="auto"/>
                <w:right w:val="none" w:sz="0" w:space="0" w:color="auto"/>
              </w:divBdr>
            </w:div>
            <w:div w:id="1170292435">
              <w:marLeft w:val="0"/>
              <w:marRight w:val="0"/>
              <w:marTop w:val="0"/>
              <w:marBottom w:val="0"/>
              <w:divBdr>
                <w:top w:val="none" w:sz="0" w:space="0" w:color="auto"/>
                <w:left w:val="none" w:sz="0" w:space="0" w:color="auto"/>
                <w:bottom w:val="none" w:sz="0" w:space="0" w:color="auto"/>
                <w:right w:val="none" w:sz="0" w:space="0" w:color="auto"/>
              </w:divBdr>
            </w:div>
            <w:div w:id="964702720">
              <w:marLeft w:val="0"/>
              <w:marRight w:val="0"/>
              <w:marTop w:val="0"/>
              <w:marBottom w:val="0"/>
              <w:divBdr>
                <w:top w:val="none" w:sz="0" w:space="0" w:color="auto"/>
                <w:left w:val="none" w:sz="0" w:space="0" w:color="auto"/>
                <w:bottom w:val="none" w:sz="0" w:space="0" w:color="auto"/>
                <w:right w:val="none" w:sz="0" w:space="0" w:color="auto"/>
              </w:divBdr>
            </w:div>
            <w:div w:id="1112553855">
              <w:marLeft w:val="0"/>
              <w:marRight w:val="0"/>
              <w:marTop w:val="0"/>
              <w:marBottom w:val="0"/>
              <w:divBdr>
                <w:top w:val="none" w:sz="0" w:space="0" w:color="auto"/>
                <w:left w:val="none" w:sz="0" w:space="0" w:color="auto"/>
                <w:bottom w:val="none" w:sz="0" w:space="0" w:color="auto"/>
                <w:right w:val="none" w:sz="0" w:space="0" w:color="auto"/>
              </w:divBdr>
            </w:div>
            <w:div w:id="1649237411">
              <w:marLeft w:val="0"/>
              <w:marRight w:val="0"/>
              <w:marTop w:val="0"/>
              <w:marBottom w:val="0"/>
              <w:divBdr>
                <w:top w:val="none" w:sz="0" w:space="0" w:color="auto"/>
                <w:left w:val="none" w:sz="0" w:space="0" w:color="auto"/>
                <w:bottom w:val="none" w:sz="0" w:space="0" w:color="auto"/>
                <w:right w:val="none" w:sz="0" w:space="0" w:color="auto"/>
              </w:divBdr>
            </w:div>
            <w:div w:id="1288509521">
              <w:marLeft w:val="0"/>
              <w:marRight w:val="0"/>
              <w:marTop w:val="0"/>
              <w:marBottom w:val="0"/>
              <w:divBdr>
                <w:top w:val="none" w:sz="0" w:space="0" w:color="auto"/>
                <w:left w:val="none" w:sz="0" w:space="0" w:color="auto"/>
                <w:bottom w:val="none" w:sz="0" w:space="0" w:color="auto"/>
                <w:right w:val="none" w:sz="0" w:space="0" w:color="auto"/>
              </w:divBdr>
            </w:div>
            <w:div w:id="1723943411">
              <w:marLeft w:val="0"/>
              <w:marRight w:val="0"/>
              <w:marTop w:val="0"/>
              <w:marBottom w:val="0"/>
              <w:divBdr>
                <w:top w:val="none" w:sz="0" w:space="0" w:color="auto"/>
                <w:left w:val="none" w:sz="0" w:space="0" w:color="auto"/>
                <w:bottom w:val="none" w:sz="0" w:space="0" w:color="auto"/>
                <w:right w:val="none" w:sz="0" w:space="0" w:color="auto"/>
              </w:divBdr>
            </w:div>
            <w:div w:id="249968701">
              <w:marLeft w:val="0"/>
              <w:marRight w:val="0"/>
              <w:marTop w:val="0"/>
              <w:marBottom w:val="0"/>
              <w:divBdr>
                <w:top w:val="none" w:sz="0" w:space="0" w:color="auto"/>
                <w:left w:val="none" w:sz="0" w:space="0" w:color="auto"/>
                <w:bottom w:val="none" w:sz="0" w:space="0" w:color="auto"/>
                <w:right w:val="none" w:sz="0" w:space="0" w:color="auto"/>
              </w:divBdr>
            </w:div>
            <w:div w:id="386220514">
              <w:marLeft w:val="0"/>
              <w:marRight w:val="0"/>
              <w:marTop w:val="0"/>
              <w:marBottom w:val="0"/>
              <w:divBdr>
                <w:top w:val="none" w:sz="0" w:space="0" w:color="auto"/>
                <w:left w:val="none" w:sz="0" w:space="0" w:color="auto"/>
                <w:bottom w:val="none" w:sz="0" w:space="0" w:color="auto"/>
                <w:right w:val="none" w:sz="0" w:space="0" w:color="auto"/>
              </w:divBdr>
            </w:div>
            <w:div w:id="304743349">
              <w:marLeft w:val="0"/>
              <w:marRight w:val="0"/>
              <w:marTop w:val="0"/>
              <w:marBottom w:val="0"/>
              <w:divBdr>
                <w:top w:val="none" w:sz="0" w:space="0" w:color="auto"/>
                <w:left w:val="none" w:sz="0" w:space="0" w:color="auto"/>
                <w:bottom w:val="none" w:sz="0" w:space="0" w:color="auto"/>
                <w:right w:val="none" w:sz="0" w:space="0" w:color="auto"/>
              </w:divBdr>
            </w:div>
            <w:div w:id="1360427401">
              <w:marLeft w:val="0"/>
              <w:marRight w:val="0"/>
              <w:marTop w:val="0"/>
              <w:marBottom w:val="0"/>
              <w:divBdr>
                <w:top w:val="none" w:sz="0" w:space="0" w:color="auto"/>
                <w:left w:val="none" w:sz="0" w:space="0" w:color="auto"/>
                <w:bottom w:val="none" w:sz="0" w:space="0" w:color="auto"/>
                <w:right w:val="none" w:sz="0" w:space="0" w:color="auto"/>
              </w:divBdr>
            </w:div>
            <w:div w:id="566452652">
              <w:marLeft w:val="0"/>
              <w:marRight w:val="0"/>
              <w:marTop w:val="0"/>
              <w:marBottom w:val="0"/>
              <w:divBdr>
                <w:top w:val="none" w:sz="0" w:space="0" w:color="auto"/>
                <w:left w:val="none" w:sz="0" w:space="0" w:color="auto"/>
                <w:bottom w:val="none" w:sz="0" w:space="0" w:color="auto"/>
                <w:right w:val="none" w:sz="0" w:space="0" w:color="auto"/>
              </w:divBdr>
            </w:div>
            <w:div w:id="962804302">
              <w:marLeft w:val="0"/>
              <w:marRight w:val="0"/>
              <w:marTop w:val="0"/>
              <w:marBottom w:val="0"/>
              <w:divBdr>
                <w:top w:val="none" w:sz="0" w:space="0" w:color="auto"/>
                <w:left w:val="none" w:sz="0" w:space="0" w:color="auto"/>
                <w:bottom w:val="none" w:sz="0" w:space="0" w:color="auto"/>
                <w:right w:val="none" w:sz="0" w:space="0" w:color="auto"/>
              </w:divBdr>
            </w:div>
            <w:div w:id="1459446486">
              <w:marLeft w:val="0"/>
              <w:marRight w:val="0"/>
              <w:marTop w:val="0"/>
              <w:marBottom w:val="0"/>
              <w:divBdr>
                <w:top w:val="none" w:sz="0" w:space="0" w:color="auto"/>
                <w:left w:val="none" w:sz="0" w:space="0" w:color="auto"/>
                <w:bottom w:val="none" w:sz="0" w:space="0" w:color="auto"/>
                <w:right w:val="none" w:sz="0" w:space="0" w:color="auto"/>
              </w:divBdr>
            </w:div>
            <w:div w:id="1660042013">
              <w:marLeft w:val="0"/>
              <w:marRight w:val="0"/>
              <w:marTop w:val="0"/>
              <w:marBottom w:val="0"/>
              <w:divBdr>
                <w:top w:val="none" w:sz="0" w:space="0" w:color="auto"/>
                <w:left w:val="none" w:sz="0" w:space="0" w:color="auto"/>
                <w:bottom w:val="none" w:sz="0" w:space="0" w:color="auto"/>
                <w:right w:val="none" w:sz="0" w:space="0" w:color="auto"/>
              </w:divBdr>
            </w:div>
            <w:div w:id="1340959977">
              <w:marLeft w:val="0"/>
              <w:marRight w:val="0"/>
              <w:marTop w:val="0"/>
              <w:marBottom w:val="0"/>
              <w:divBdr>
                <w:top w:val="none" w:sz="0" w:space="0" w:color="auto"/>
                <w:left w:val="none" w:sz="0" w:space="0" w:color="auto"/>
                <w:bottom w:val="none" w:sz="0" w:space="0" w:color="auto"/>
                <w:right w:val="none" w:sz="0" w:space="0" w:color="auto"/>
              </w:divBdr>
            </w:div>
            <w:div w:id="1336033951">
              <w:marLeft w:val="0"/>
              <w:marRight w:val="0"/>
              <w:marTop w:val="0"/>
              <w:marBottom w:val="0"/>
              <w:divBdr>
                <w:top w:val="none" w:sz="0" w:space="0" w:color="auto"/>
                <w:left w:val="none" w:sz="0" w:space="0" w:color="auto"/>
                <w:bottom w:val="none" w:sz="0" w:space="0" w:color="auto"/>
                <w:right w:val="none" w:sz="0" w:space="0" w:color="auto"/>
              </w:divBdr>
            </w:div>
            <w:div w:id="1649167540">
              <w:marLeft w:val="0"/>
              <w:marRight w:val="0"/>
              <w:marTop w:val="0"/>
              <w:marBottom w:val="0"/>
              <w:divBdr>
                <w:top w:val="none" w:sz="0" w:space="0" w:color="auto"/>
                <w:left w:val="none" w:sz="0" w:space="0" w:color="auto"/>
                <w:bottom w:val="none" w:sz="0" w:space="0" w:color="auto"/>
                <w:right w:val="none" w:sz="0" w:space="0" w:color="auto"/>
              </w:divBdr>
            </w:div>
            <w:div w:id="1042169624">
              <w:marLeft w:val="0"/>
              <w:marRight w:val="0"/>
              <w:marTop w:val="0"/>
              <w:marBottom w:val="0"/>
              <w:divBdr>
                <w:top w:val="none" w:sz="0" w:space="0" w:color="auto"/>
                <w:left w:val="none" w:sz="0" w:space="0" w:color="auto"/>
                <w:bottom w:val="none" w:sz="0" w:space="0" w:color="auto"/>
                <w:right w:val="none" w:sz="0" w:space="0" w:color="auto"/>
              </w:divBdr>
            </w:div>
            <w:div w:id="624654991">
              <w:marLeft w:val="0"/>
              <w:marRight w:val="0"/>
              <w:marTop w:val="0"/>
              <w:marBottom w:val="0"/>
              <w:divBdr>
                <w:top w:val="none" w:sz="0" w:space="0" w:color="auto"/>
                <w:left w:val="none" w:sz="0" w:space="0" w:color="auto"/>
                <w:bottom w:val="none" w:sz="0" w:space="0" w:color="auto"/>
                <w:right w:val="none" w:sz="0" w:space="0" w:color="auto"/>
              </w:divBdr>
            </w:div>
            <w:div w:id="1890334040">
              <w:marLeft w:val="0"/>
              <w:marRight w:val="0"/>
              <w:marTop w:val="0"/>
              <w:marBottom w:val="0"/>
              <w:divBdr>
                <w:top w:val="none" w:sz="0" w:space="0" w:color="auto"/>
                <w:left w:val="none" w:sz="0" w:space="0" w:color="auto"/>
                <w:bottom w:val="none" w:sz="0" w:space="0" w:color="auto"/>
                <w:right w:val="none" w:sz="0" w:space="0" w:color="auto"/>
              </w:divBdr>
            </w:div>
            <w:div w:id="2062558408">
              <w:marLeft w:val="0"/>
              <w:marRight w:val="0"/>
              <w:marTop w:val="0"/>
              <w:marBottom w:val="0"/>
              <w:divBdr>
                <w:top w:val="none" w:sz="0" w:space="0" w:color="auto"/>
                <w:left w:val="none" w:sz="0" w:space="0" w:color="auto"/>
                <w:bottom w:val="none" w:sz="0" w:space="0" w:color="auto"/>
                <w:right w:val="none" w:sz="0" w:space="0" w:color="auto"/>
              </w:divBdr>
            </w:div>
            <w:div w:id="335766904">
              <w:marLeft w:val="0"/>
              <w:marRight w:val="0"/>
              <w:marTop w:val="0"/>
              <w:marBottom w:val="0"/>
              <w:divBdr>
                <w:top w:val="none" w:sz="0" w:space="0" w:color="auto"/>
                <w:left w:val="none" w:sz="0" w:space="0" w:color="auto"/>
                <w:bottom w:val="none" w:sz="0" w:space="0" w:color="auto"/>
                <w:right w:val="none" w:sz="0" w:space="0" w:color="auto"/>
              </w:divBdr>
            </w:div>
            <w:div w:id="1659919752">
              <w:marLeft w:val="0"/>
              <w:marRight w:val="0"/>
              <w:marTop w:val="0"/>
              <w:marBottom w:val="0"/>
              <w:divBdr>
                <w:top w:val="none" w:sz="0" w:space="0" w:color="auto"/>
                <w:left w:val="none" w:sz="0" w:space="0" w:color="auto"/>
                <w:bottom w:val="none" w:sz="0" w:space="0" w:color="auto"/>
                <w:right w:val="none" w:sz="0" w:space="0" w:color="auto"/>
              </w:divBdr>
            </w:div>
            <w:div w:id="1239825451">
              <w:marLeft w:val="0"/>
              <w:marRight w:val="0"/>
              <w:marTop w:val="0"/>
              <w:marBottom w:val="0"/>
              <w:divBdr>
                <w:top w:val="none" w:sz="0" w:space="0" w:color="auto"/>
                <w:left w:val="none" w:sz="0" w:space="0" w:color="auto"/>
                <w:bottom w:val="none" w:sz="0" w:space="0" w:color="auto"/>
                <w:right w:val="none" w:sz="0" w:space="0" w:color="auto"/>
              </w:divBdr>
            </w:div>
            <w:div w:id="1173104420">
              <w:marLeft w:val="0"/>
              <w:marRight w:val="0"/>
              <w:marTop w:val="0"/>
              <w:marBottom w:val="0"/>
              <w:divBdr>
                <w:top w:val="none" w:sz="0" w:space="0" w:color="auto"/>
                <w:left w:val="none" w:sz="0" w:space="0" w:color="auto"/>
                <w:bottom w:val="none" w:sz="0" w:space="0" w:color="auto"/>
                <w:right w:val="none" w:sz="0" w:space="0" w:color="auto"/>
              </w:divBdr>
            </w:div>
            <w:div w:id="607541174">
              <w:marLeft w:val="0"/>
              <w:marRight w:val="0"/>
              <w:marTop w:val="0"/>
              <w:marBottom w:val="0"/>
              <w:divBdr>
                <w:top w:val="none" w:sz="0" w:space="0" w:color="auto"/>
                <w:left w:val="none" w:sz="0" w:space="0" w:color="auto"/>
                <w:bottom w:val="none" w:sz="0" w:space="0" w:color="auto"/>
                <w:right w:val="none" w:sz="0" w:space="0" w:color="auto"/>
              </w:divBdr>
            </w:div>
            <w:div w:id="2137092238">
              <w:marLeft w:val="0"/>
              <w:marRight w:val="0"/>
              <w:marTop w:val="0"/>
              <w:marBottom w:val="0"/>
              <w:divBdr>
                <w:top w:val="none" w:sz="0" w:space="0" w:color="auto"/>
                <w:left w:val="none" w:sz="0" w:space="0" w:color="auto"/>
                <w:bottom w:val="none" w:sz="0" w:space="0" w:color="auto"/>
                <w:right w:val="none" w:sz="0" w:space="0" w:color="auto"/>
              </w:divBdr>
            </w:div>
            <w:div w:id="465897736">
              <w:marLeft w:val="0"/>
              <w:marRight w:val="0"/>
              <w:marTop w:val="0"/>
              <w:marBottom w:val="0"/>
              <w:divBdr>
                <w:top w:val="none" w:sz="0" w:space="0" w:color="auto"/>
                <w:left w:val="none" w:sz="0" w:space="0" w:color="auto"/>
                <w:bottom w:val="none" w:sz="0" w:space="0" w:color="auto"/>
                <w:right w:val="none" w:sz="0" w:space="0" w:color="auto"/>
              </w:divBdr>
            </w:div>
            <w:div w:id="1881626400">
              <w:marLeft w:val="0"/>
              <w:marRight w:val="0"/>
              <w:marTop w:val="0"/>
              <w:marBottom w:val="0"/>
              <w:divBdr>
                <w:top w:val="none" w:sz="0" w:space="0" w:color="auto"/>
                <w:left w:val="none" w:sz="0" w:space="0" w:color="auto"/>
                <w:bottom w:val="none" w:sz="0" w:space="0" w:color="auto"/>
                <w:right w:val="none" w:sz="0" w:space="0" w:color="auto"/>
              </w:divBdr>
            </w:div>
            <w:div w:id="41489857">
              <w:marLeft w:val="0"/>
              <w:marRight w:val="0"/>
              <w:marTop w:val="0"/>
              <w:marBottom w:val="0"/>
              <w:divBdr>
                <w:top w:val="none" w:sz="0" w:space="0" w:color="auto"/>
                <w:left w:val="none" w:sz="0" w:space="0" w:color="auto"/>
                <w:bottom w:val="none" w:sz="0" w:space="0" w:color="auto"/>
                <w:right w:val="none" w:sz="0" w:space="0" w:color="auto"/>
              </w:divBdr>
            </w:div>
            <w:div w:id="594364892">
              <w:marLeft w:val="0"/>
              <w:marRight w:val="0"/>
              <w:marTop w:val="0"/>
              <w:marBottom w:val="0"/>
              <w:divBdr>
                <w:top w:val="none" w:sz="0" w:space="0" w:color="auto"/>
                <w:left w:val="none" w:sz="0" w:space="0" w:color="auto"/>
                <w:bottom w:val="none" w:sz="0" w:space="0" w:color="auto"/>
                <w:right w:val="none" w:sz="0" w:space="0" w:color="auto"/>
              </w:divBdr>
            </w:div>
            <w:div w:id="592589387">
              <w:marLeft w:val="0"/>
              <w:marRight w:val="0"/>
              <w:marTop w:val="0"/>
              <w:marBottom w:val="0"/>
              <w:divBdr>
                <w:top w:val="none" w:sz="0" w:space="0" w:color="auto"/>
                <w:left w:val="none" w:sz="0" w:space="0" w:color="auto"/>
                <w:bottom w:val="none" w:sz="0" w:space="0" w:color="auto"/>
                <w:right w:val="none" w:sz="0" w:space="0" w:color="auto"/>
              </w:divBdr>
            </w:div>
            <w:div w:id="13651122">
              <w:marLeft w:val="0"/>
              <w:marRight w:val="0"/>
              <w:marTop w:val="0"/>
              <w:marBottom w:val="0"/>
              <w:divBdr>
                <w:top w:val="none" w:sz="0" w:space="0" w:color="auto"/>
                <w:left w:val="none" w:sz="0" w:space="0" w:color="auto"/>
                <w:bottom w:val="none" w:sz="0" w:space="0" w:color="auto"/>
                <w:right w:val="none" w:sz="0" w:space="0" w:color="auto"/>
              </w:divBdr>
            </w:div>
            <w:div w:id="1893298765">
              <w:marLeft w:val="0"/>
              <w:marRight w:val="0"/>
              <w:marTop w:val="0"/>
              <w:marBottom w:val="0"/>
              <w:divBdr>
                <w:top w:val="none" w:sz="0" w:space="0" w:color="auto"/>
                <w:left w:val="none" w:sz="0" w:space="0" w:color="auto"/>
                <w:bottom w:val="none" w:sz="0" w:space="0" w:color="auto"/>
                <w:right w:val="none" w:sz="0" w:space="0" w:color="auto"/>
              </w:divBdr>
            </w:div>
            <w:div w:id="372965518">
              <w:marLeft w:val="0"/>
              <w:marRight w:val="0"/>
              <w:marTop w:val="0"/>
              <w:marBottom w:val="0"/>
              <w:divBdr>
                <w:top w:val="none" w:sz="0" w:space="0" w:color="auto"/>
                <w:left w:val="none" w:sz="0" w:space="0" w:color="auto"/>
                <w:bottom w:val="none" w:sz="0" w:space="0" w:color="auto"/>
                <w:right w:val="none" w:sz="0" w:space="0" w:color="auto"/>
              </w:divBdr>
            </w:div>
            <w:div w:id="1287201842">
              <w:marLeft w:val="0"/>
              <w:marRight w:val="0"/>
              <w:marTop w:val="0"/>
              <w:marBottom w:val="0"/>
              <w:divBdr>
                <w:top w:val="none" w:sz="0" w:space="0" w:color="auto"/>
                <w:left w:val="none" w:sz="0" w:space="0" w:color="auto"/>
                <w:bottom w:val="none" w:sz="0" w:space="0" w:color="auto"/>
                <w:right w:val="none" w:sz="0" w:space="0" w:color="auto"/>
              </w:divBdr>
            </w:div>
            <w:div w:id="909729128">
              <w:marLeft w:val="0"/>
              <w:marRight w:val="0"/>
              <w:marTop w:val="0"/>
              <w:marBottom w:val="0"/>
              <w:divBdr>
                <w:top w:val="none" w:sz="0" w:space="0" w:color="auto"/>
                <w:left w:val="none" w:sz="0" w:space="0" w:color="auto"/>
                <w:bottom w:val="none" w:sz="0" w:space="0" w:color="auto"/>
                <w:right w:val="none" w:sz="0" w:space="0" w:color="auto"/>
              </w:divBdr>
            </w:div>
            <w:div w:id="2084981392">
              <w:marLeft w:val="0"/>
              <w:marRight w:val="0"/>
              <w:marTop w:val="0"/>
              <w:marBottom w:val="0"/>
              <w:divBdr>
                <w:top w:val="none" w:sz="0" w:space="0" w:color="auto"/>
                <w:left w:val="none" w:sz="0" w:space="0" w:color="auto"/>
                <w:bottom w:val="none" w:sz="0" w:space="0" w:color="auto"/>
                <w:right w:val="none" w:sz="0" w:space="0" w:color="auto"/>
              </w:divBdr>
            </w:div>
            <w:div w:id="67656026">
              <w:marLeft w:val="0"/>
              <w:marRight w:val="0"/>
              <w:marTop w:val="0"/>
              <w:marBottom w:val="0"/>
              <w:divBdr>
                <w:top w:val="none" w:sz="0" w:space="0" w:color="auto"/>
                <w:left w:val="none" w:sz="0" w:space="0" w:color="auto"/>
                <w:bottom w:val="none" w:sz="0" w:space="0" w:color="auto"/>
                <w:right w:val="none" w:sz="0" w:space="0" w:color="auto"/>
              </w:divBdr>
            </w:div>
            <w:div w:id="2070420713">
              <w:marLeft w:val="0"/>
              <w:marRight w:val="0"/>
              <w:marTop w:val="0"/>
              <w:marBottom w:val="0"/>
              <w:divBdr>
                <w:top w:val="none" w:sz="0" w:space="0" w:color="auto"/>
                <w:left w:val="none" w:sz="0" w:space="0" w:color="auto"/>
                <w:bottom w:val="none" w:sz="0" w:space="0" w:color="auto"/>
                <w:right w:val="none" w:sz="0" w:space="0" w:color="auto"/>
              </w:divBdr>
            </w:div>
            <w:div w:id="804464592">
              <w:marLeft w:val="0"/>
              <w:marRight w:val="0"/>
              <w:marTop w:val="0"/>
              <w:marBottom w:val="0"/>
              <w:divBdr>
                <w:top w:val="none" w:sz="0" w:space="0" w:color="auto"/>
                <w:left w:val="none" w:sz="0" w:space="0" w:color="auto"/>
                <w:bottom w:val="none" w:sz="0" w:space="0" w:color="auto"/>
                <w:right w:val="none" w:sz="0" w:space="0" w:color="auto"/>
              </w:divBdr>
            </w:div>
            <w:div w:id="1864972649">
              <w:marLeft w:val="0"/>
              <w:marRight w:val="0"/>
              <w:marTop w:val="0"/>
              <w:marBottom w:val="0"/>
              <w:divBdr>
                <w:top w:val="none" w:sz="0" w:space="0" w:color="auto"/>
                <w:left w:val="none" w:sz="0" w:space="0" w:color="auto"/>
                <w:bottom w:val="none" w:sz="0" w:space="0" w:color="auto"/>
                <w:right w:val="none" w:sz="0" w:space="0" w:color="auto"/>
              </w:divBdr>
            </w:div>
            <w:div w:id="241526636">
              <w:marLeft w:val="0"/>
              <w:marRight w:val="0"/>
              <w:marTop w:val="0"/>
              <w:marBottom w:val="0"/>
              <w:divBdr>
                <w:top w:val="none" w:sz="0" w:space="0" w:color="auto"/>
                <w:left w:val="none" w:sz="0" w:space="0" w:color="auto"/>
                <w:bottom w:val="none" w:sz="0" w:space="0" w:color="auto"/>
                <w:right w:val="none" w:sz="0" w:space="0" w:color="auto"/>
              </w:divBdr>
            </w:div>
            <w:div w:id="888878744">
              <w:marLeft w:val="0"/>
              <w:marRight w:val="0"/>
              <w:marTop w:val="0"/>
              <w:marBottom w:val="0"/>
              <w:divBdr>
                <w:top w:val="none" w:sz="0" w:space="0" w:color="auto"/>
                <w:left w:val="none" w:sz="0" w:space="0" w:color="auto"/>
                <w:bottom w:val="none" w:sz="0" w:space="0" w:color="auto"/>
                <w:right w:val="none" w:sz="0" w:space="0" w:color="auto"/>
              </w:divBdr>
            </w:div>
            <w:div w:id="2026203858">
              <w:marLeft w:val="0"/>
              <w:marRight w:val="0"/>
              <w:marTop w:val="0"/>
              <w:marBottom w:val="0"/>
              <w:divBdr>
                <w:top w:val="none" w:sz="0" w:space="0" w:color="auto"/>
                <w:left w:val="none" w:sz="0" w:space="0" w:color="auto"/>
                <w:bottom w:val="none" w:sz="0" w:space="0" w:color="auto"/>
                <w:right w:val="none" w:sz="0" w:space="0" w:color="auto"/>
              </w:divBdr>
            </w:div>
            <w:div w:id="850413701">
              <w:marLeft w:val="0"/>
              <w:marRight w:val="0"/>
              <w:marTop w:val="0"/>
              <w:marBottom w:val="0"/>
              <w:divBdr>
                <w:top w:val="none" w:sz="0" w:space="0" w:color="auto"/>
                <w:left w:val="none" w:sz="0" w:space="0" w:color="auto"/>
                <w:bottom w:val="none" w:sz="0" w:space="0" w:color="auto"/>
                <w:right w:val="none" w:sz="0" w:space="0" w:color="auto"/>
              </w:divBdr>
            </w:div>
            <w:div w:id="578372182">
              <w:marLeft w:val="0"/>
              <w:marRight w:val="0"/>
              <w:marTop w:val="0"/>
              <w:marBottom w:val="0"/>
              <w:divBdr>
                <w:top w:val="none" w:sz="0" w:space="0" w:color="auto"/>
                <w:left w:val="none" w:sz="0" w:space="0" w:color="auto"/>
                <w:bottom w:val="none" w:sz="0" w:space="0" w:color="auto"/>
                <w:right w:val="none" w:sz="0" w:space="0" w:color="auto"/>
              </w:divBdr>
            </w:div>
            <w:div w:id="2023698769">
              <w:marLeft w:val="0"/>
              <w:marRight w:val="0"/>
              <w:marTop w:val="0"/>
              <w:marBottom w:val="0"/>
              <w:divBdr>
                <w:top w:val="none" w:sz="0" w:space="0" w:color="auto"/>
                <w:left w:val="none" w:sz="0" w:space="0" w:color="auto"/>
                <w:bottom w:val="none" w:sz="0" w:space="0" w:color="auto"/>
                <w:right w:val="none" w:sz="0" w:space="0" w:color="auto"/>
              </w:divBdr>
            </w:div>
            <w:div w:id="2077361650">
              <w:marLeft w:val="0"/>
              <w:marRight w:val="0"/>
              <w:marTop w:val="0"/>
              <w:marBottom w:val="0"/>
              <w:divBdr>
                <w:top w:val="none" w:sz="0" w:space="0" w:color="auto"/>
                <w:left w:val="none" w:sz="0" w:space="0" w:color="auto"/>
                <w:bottom w:val="none" w:sz="0" w:space="0" w:color="auto"/>
                <w:right w:val="none" w:sz="0" w:space="0" w:color="auto"/>
              </w:divBdr>
            </w:div>
            <w:div w:id="714894061">
              <w:marLeft w:val="0"/>
              <w:marRight w:val="0"/>
              <w:marTop w:val="0"/>
              <w:marBottom w:val="0"/>
              <w:divBdr>
                <w:top w:val="none" w:sz="0" w:space="0" w:color="auto"/>
                <w:left w:val="none" w:sz="0" w:space="0" w:color="auto"/>
                <w:bottom w:val="none" w:sz="0" w:space="0" w:color="auto"/>
                <w:right w:val="none" w:sz="0" w:space="0" w:color="auto"/>
              </w:divBdr>
            </w:div>
            <w:div w:id="503790107">
              <w:marLeft w:val="0"/>
              <w:marRight w:val="0"/>
              <w:marTop w:val="0"/>
              <w:marBottom w:val="0"/>
              <w:divBdr>
                <w:top w:val="none" w:sz="0" w:space="0" w:color="auto"/>
                <w:left w:val="none" w:sz="0" w:space="0" w:color="auto"/>
                <w:bottom w:val="none" w:sz="0" w:space="0" w:color="auto"/>
                <w:right w:val="none" w:sz="0" w:space="0" w:color="auto"/>
              </w:divBdr>
            </w:div>
            <w:div w:id="1231118107">
              <w:marLeft w:val="0"/>
              <w:marRight w:val="0"/>
              <w:marTop w:val="0"/>
              <w:marBottom w:val="0"/>
              <w:divBdr>
                <w:top w:val="none" w:sz="0" w:space="0" w:color="auto"/>
                <w:left w:val="none" w:sz="0" w:space="0" w:color="auto"/>
                <w:bottom w:val="none" w:sz="0" w:space="0" w:color="auto"/>
                <w:right w:val="none" w:sz="0" w:space="0" w:color="auto"/>
              </w:divBdr>
            </w:div>
            <w:div w:id="594439981">
              <w:marLeft w:val="0"/>
              <w:marRight w:val="0"/>
              <w:marTop w:val="0"/>
              <w:marBottom w:val="0"/>
              <w:divBdr>
                <w:top w:val="none" w:sz="0" w:space="0" w:color="auto"/>
                <w:left w:val="none" w:sz="0" w:space="0" w:color="auto"/>
                <w:bottom w:val="none" w:sz="0" w:space="0" w:color="auto"/>
                <w:right w:val="none" w:sz="0" w:space="0" w:color="auto"/>
              </w:divBdr>
            </w:div>
            <w:div w:id="1217206739">
              <w:marLeft w:val="0"/>
              <w:marRight w:val="0"/>
              <w:marTop w:val="0"/>
              <w:marBottom w:val="0"/>
              <w:divBdr>
                <w:top w:val="none" w:sz="0" w:space="0" w:color="auto"/>
                <w:left w:val="none" w:sz="0" w:space="0" w:color="auto"/>
                <w:bottom w:val="none" w:sz="0" w:space="0" w:color="auto"/>
                <w:right w:val="none" w:sz="0" w:space="0" w:color="auto"/>
              </w:divBdr>
            </w:div>
            <w:div w:id="889457785">
              <w:marLeft w:val="0"/>
              <w:marRight w:val="0"/>
              <w:marTop w:val="0"/>
              <w:marBottom w:val="0"/>
              <w:divBdr>
                <w:top w:val="none" w:sz="0" w:space="0" w:color="auto"/>
                <w:left w:val="none" w:sz="0" w:space="0" w:color="auto"/>
                <w:bottom w:val="none" w:sz="0" w:space="0" w:color="auto"/>
                <w:right w:val="none" w:sz="0" w:space="0" w:color="auto"/>
              </w:divBdr>
            </w:div>
            <w:div w:id="322852588">
              <w:marLeft w:val="0"/>
              <w:marRight w:val="0"/>
              <w:marTop w:val="0"/>
              <w:marBottom w:val="0"/>
              <w:divBdr>
                <w:top w:val="none" w:sz="0" w:space="0" w:color="auto"/>
                <w:left w:val="none" w:sz="0" w:space="0" w:color="auto"/>
                <w:bottom w:val="none" w:sz="0" w:space="0" w:color="auto"/>
                <w:right w:val="none" w:sz="0" w:space="0" w:color="auto"/>
              </w:divBdr>
            </w:div>
            <w:div w:id="1299652651">
              <w:marLeft w:val="0"/>
              <w:marRight w:val="0"/>
              <w:marTop w:val="0"/>
              <w:marBottom w:val="0"/>
              <w:divBdr>
                <w:top w:val="none" w:sz="0" w:space="0" w:color="auto"/>
                <w:left w:val="none" w:sz="0" w:space="0" w:color="auto"/>
                <w:bottom w:val="none" w:sz="0" w:space="0" w:color="auto"/>
                <w:right w:val="none" w:sz="0" w:space="0" w:color="auto"/>
              </w:divBdr>
            </w:div>
            <w:div w:id="517549360">
              <w:marLeft w:val="0"/>
              <w:marRight w:val="0"/>
              <w:marTop w:val="0"/>
              <w:marBottom w:val="0"/>
              <w:divBdr>
                <w:top w:val="none" w:sz="0" w:space="0" w:color="auto"/>
                <w:left w:val="none" w:sz="0" w:space="0" w:color="auto"/>
                <w:bottom w:val="none" w:sz="0" w:space="0" w:color="auto"/>
                <w:right w:val="none" w:sz="0" w:space="0" w:color="auto"/>
              </w:divBdr>
            </w:div>
            <w:div w:id="318046647">
              <w:marLeft w:val="0"/>
              <w:marRight w:val="0"/>
              <w:marTop w:val="0"/>
              <w:marBottom w:val="0"/>
              <w:divBdr>
                <w:top w:val="none" w:sz="0" w:space="0" w:color="auto"/>
                <w:left w:val="none" w:sz="0" w:space="0" w:color="auto"/>
                <w:bottom w:val="none" w:sz="0" w:space="0" w:color="auto"/>
                <w:right w:val="none" w:sz="0" w:space="0" w:color="auto"/>
              </w:divBdr>
            </w:div>
            <w:div w:id="1149441621">
              <w:marLeft w:val="0"/>
              <w:marRight w:val="0"/>
              <w:marTop w:val="0"/>
              <w:marBottom w:val="0"/>
              <w:divBdr>
                <w:top w:val="none" w:sz="0" w:space="0" w:color="auto"/>
                <w:left w:val="none" w:sz="0" w:space="0" w:color="auto"/>
                <w:bottom w:val="none" w:sz="0" w:space="0" w:color="auto"/>
                <w:right w:val="none" w:sz="0" w:space="0" w:color="auto"/>
              </w:divBdr>
            </w:div>
            <w:div w:id="1297295634">
              <w:marLeft w:val="0"/>
              <w:marRight w:val="0"/>
              <w:marTop w:val="0"/>
              <w:marBottom w:val="0"/>
              <w:divBdr>
                <w:top w:val="none" w:sz="0" w:space="0" w:color="auto"/>
                <w:left w:val="none" w:sz="0" w:space="0" w:color="auto"/>
                <w:bottom w:val="none" w:sz="0" w:space="0" w:color="auto"/>
                <w:right w:val="none" w:sz="0" w:space="0" w:color="auto"/>
              </w:divBdr>
            </w:div>
            <w:div w:id="573272454">
              <w:marLeft w:val="0"/>
              <w:marRight w:val="0"/>
              <w:marTop w:val="0"/>
              <w:marBottom w:val="0"/>
              <w:divBdr>
                <w:top w:val="none" w:sz="0" w:space="0" w:color="auto"/>
                <w:left w:val="none" w:sz="0" w:space="0" w:color="auto"/>
                <w:bottom w:val="none" w:sz="0" w:space="0" w:color="auto"/>
                <w:right w:val="none" w:sz="0" w:space="0" w:color="auto"/>
              </w:divBdr>
            </w:div>
            <w:div w:id="1153331411">
              <w:marLeft w:val="0"/>
              <w:marRight w:val="0"/>
              <w:marTop w:val="0"/>
              <w:marBottom w:val="0"/>
              <w:divBdr>
                <w:top w:val="none" w:sz="0" w:space="0" w:color="auto"/>
                <w:left w:val="none" w:sz="0" w:space="0" w:color="auto"/>
                <w:bottom w:val="none" w:sz="0" w:space="0" w:color="auto"/>
                <w:right w:val="none" w:sz="0" w:space="0" w:color="auto"/>
              </w:divBdr>
            </w:div>
            <w:div w:id="2103719385">
              <w:marLeft w:val="0"/>
              <w:marRight w:val="0"/>
              <w:marTop w:val="0"/>
              <w:marBottom w:val="0"/>
              <w:divBdr>
                <w:top w:val="none" w:sz="0" w:space="0" w:color="auto"/>
                <w:left w:val="none" w:sz="0" w:space="0" w:color="auto"/>
                <w:bottom w:val="none" w:sz="0" w:space="0" w:color="auto"/>
                <w:right w:val="none" w:sz="0" w:space="0" w:color="auto"/>
              </w:divBdr>
            </w:div>
            <w:div w:id="1667780888">
              <w:marLeft w:val="0"/>
              <w:marRight w:val="0"/>
              <w:marTop w:val="0"/>
              <w:marBottom w:val="0"/>
              <w:divBdr>
                <w:top w:val="none" w:sz="0" w:space="0" w:color="auto"/>
                <w:left w:val="none" w:sz="0" w:space="0" w:color="auto"/>
                <w:bottom w:val="none" w:sz="0" w:space="0" w:color="auto"/>
                <w:right w:val="none" w:sz="0" w:space="0" w:color="auto"/>
              </w:divBdr>
            </w:div>
            <w:div w:id="719324477">
              <w:marLeft w:val="0"/>
              <w:marRight w:val="0"/>
              <w:marTop w:val="0"/>
              <w:marBottom w:val="0"/>
              <w:divBdr>
                <w:top w:val="none" w:sz="0" w:space="0" w:color="auto"/>
                <w:left w:val="none" w:sz="0" w:space="0" w:color="auto"/>
                <w:bottom w:val="none" w:sz="0" w:space="0" w:color="auto"/>
                <w:right w:val="none" w:sz="0" w:space="0" w:color="auto"/>
              </w:divBdr>
            </w:div>
            <w:div w:id="70348579">
              <w:marLeft w:val="0"/>
              <w:marRight w:val="0"/>
              <w:marTop w:val="0"/>
              <w:marBottom w:val="0"/>
              <w:divBdr>
                <w:top w:val="none" w:sz="0" w:space="0" w:color="auto"/>
                <w:left w:val="none" w:sz="0" w:space="0" w:color="auto"/>
                <w:bottom w:val="none" w:sz="0" w:space="0" w:color="auto"/>
                <w:right w:val="none" w:sz="0" w:space="0" w:color="auto"/>
              </w:divBdr>
            </w:div>
            <w:div w:id="833185988">
              <w:marLeft w:val="0"/>
              <w:marRight w:val="0"/>
              <w:marTop w:val="0"/>
              <w:marBottom w:val="0"/>
              <w:divBdr>
                <w:top w:val="none" w:sz="0" w:space="0" w:color="auto"/>
                <w:left w:val="none" w:sz="0" w:space="0" w:color="auto"/>
                <w:bottom w:val="none" w:sz="0" w:space="0" w:color="auto"/>
                <w:right w:val="none" w:sz="0" w:space="0" w:color="auto"/>
              </w:divBdr>
            </w:div>
            <w:div w:id="1531138247">
              <w:marLeft w:val="0"/>
              <w:marRight w:val="0"/>
              <w:marTop w:val="0"/>
              <w:marBottom w:val="0"/>
              <w:divBdr>
                <w:top w:val="none" w:sz="0" w:space="0" w:color="auto"/>
                <w:left w:val="none" w:sz="0" w:space="0" w:color="auto"/>
                <w:bottom w:val="none" w:sz="0" w:space="0" w:color="auto"/>
                <w:right w:val="none" w:sz="0" w:space="0" w:color="auto"/>
              </w:divBdr>
            </w:div>
            <w:div w:id="205601231">
              <w:marLeft w:val="0"/>
              <w:marRight w:val="0"/>
              <w:marTop w:val="0"/>
              <w:marBottom w:val="0"/>
              <w:divBdr>
                <w:top w:val="none" w:sz="0" w:space="0" w:color="auto"/>
                <w:left w:val="none" w:sz="0" w:space="0" w:color="auto"/>
                <w:bottom w:val="none" w:sz="0" w:space="0" w:color="auto"/>
                <w:right w:val="none" w:sz="0" w:space="0" w:color="auto"/>
              </w:divBdr>
            </w:div>
            <w:div w:id="1354459097">
              <w:marLeft w:val="0"/>
              <w:marRight w:val="0"/>
              <w:marTop w:val="0"/>
              <w:marBottom w:val="0"/>
              <w:divBdr>
                <w:top w:val="none" w:sz="0" w:space="0" w:color="auto"/>
                <w:left w:val="none" w:sz="0" w:space="0" w:color="auto"/>
                <w:bottom w:val="none" w:sz="0" w:space="0" w:color="auto"/>
                <w:right w:val="none" w:sz="0" w:space="0" w:color="auto"/>
              </w:divBdr>
            </w:div>
            <w:div w:id="501819322">
              <w:marLeft w:val="0"/>
              <w:marRight w:val="0"/>
              <w:marTop w:val="0"/>
              <w:marBottom w:val="0"/>
              <w:divBdr>
                <w:top w:val="none" w:sz="0" w:space="0" w:color="auto"/>
                <w:left w:val="none" w:sz="0" w:space="0" w:color="auto"/>
                <w:bottom w:val="none" w:sz="0" w:space="0" w:color="auto"/>
                <w:right w:val="none" w:sz="0" w:space="0" w:color="auto"/>
              </w:divBdr>
            </w:div>
            <w:div w:id="816804393">
              <w:marLeft w:val="0"/>
              <w:marRight w:val="0"/>
              <w:marTop w:val="0"/>
              <w:marBottom w:val="0"/>
              <w:divBdr>
                <w:top w:val="none" w:sz="0" w:space="0" w:color="auto"/>
                <w:left w:val="none" w:sz="0" w:space="0" w:color="auto"/>
                <w:bottom w:val="none" w:sz="0" w:space="0" w:color="auto"/>
                <w:right w:val="none" w:sz="0" w:space="0" w:color="auto"/>
              </w:divBdr>
            </w:div>
            <w:div w:id="974259306">
              <w:marLeft w:val="0"/>
              <w:marRight w:val="0"/>
              <w:marTop w:val="0"/>
              <w:marBottom w:val="0"/>
              <w:divBdr>
                <w:top w:val="none" w:sz="0" w:space="0" w:color="auto"/>
                <w:left w:val="none" w:sz="0" w:space="0" w:color="auto"/>
                <w:bottom w:val="none" w:sz="0" w:space="0" w:color="auto"/>
                <w:right w:val="none" w:sz="0" w:space="0" w:color="auto"/>
              </w:divBdr>
            </w:div>
            <w:div w:id="1694695705">
              <w:marLeft w:val="0"/>
              <w:marRight w:val="0"/>
              <w:marTop w:val="0"/>
              <w:marBottom w:val="0"/>
              <w:divBdr>
                <w:top w:val="none" w:sz="0" w:space="0" w:color="auto"/>
                <w:left w:val="none" w:sz="0" w:space="0" w:color="auto"/>
                <w:bottom w:val="none" w:sz="0" w:space="0" w:color="auto"/>
                <w:right w:val="none" w:sz="0" w:space="0" w:color="auto"/>
              </w:divBdr>
            </w:div>
            <w:div w:id="710885416">
              <w:marLeft w:val="0"/>
              <w:marRight w:val="0"/>
              <w:marTop w:val="0"/>
              <w:marBottom w:val="0"/>
              <w:divBdr>
                <w:top w:val="none" w:sz="0" w:space="0" w:color="auto"/>
                <w:left w:val="none" w:sz="0" w:space="0" w:color="auto"/>
                <w:bottom w:val="none" w:sz="0" w:space="0" w:color="auto"/>
                <w:right w:val="none" w:sz="0" w:space="0" w:color="auto"/>
              </w:divBdr>
            </w:div>
            <w:div w:id="1231430821">
              <w:marLeft w:val="0"/>
              <w:marRight w:val="0"/>
              <w:marTop w:val="0"/>
              <w:marBottom w:val="0"/>
              <w:divBdr>
                <w:top w:val="none" w:sz="0" w:space="0" w:color="auto"/>
                <w:left w:val="none" w:sz="0" w:space="0" w:color="auto"/>
                <w:bottom w:val="none" w:sz="0" w:space="0" w:color="auto"/>
                <w:right w:val="none" w:sz="0" w:space="0" w:color="auto"/>
              </w:divBdr>
            </w:div>
            <w:div w:id="1549143609">
              <w:marLeft w:val="0"/>
              <w:marRight w:val="0"/>
              <w:marTop w:val="0"/>
              <w:marBottom w:val="0"/>
              <w:divBdr>
                <w:top w:val="none" w:sz="0" w:space="0" w:color="auto"/>
                <w:left w:val="none" w:sz="0" w:space="0" w:color="auto"/>
                <w:bottom w:val="none" w:sz="0" w:space="0" w:color="auto"/>
                <w:right w:val="none" w:sz="0" w:space="0" w:color="auto"/>
              </w:divBdr>
            </w:div>
            <w:div w:id="823157141">
              <w:marLeft w:val="0"/>
              <w:marRight w:val="0"/>
              <w:marTop w:val="0"/>
              <w:marBottom w:val="0"/>
              <w:divBdr>
                <w:top w:val="none" w:sz="0" w:space="0" w:color="auto"/>
                <w:left w:val="none" w:sz="0" w:space="0" w:color="auto"/>
                <w:bottom w:val="none" w:sz="0" w:space="0" w:color="auto"/>
                <w:right w:val="none" w:sz="0" w:space="0" w:color="auto"/>
              </w:divBdr>
            </w:div>
            <w:div w:id="1224371799">
              <w:marLeft w:val="0"/>
              <w:marRight w:val="0"/>
              <w:marTop w:val="0"/>
              <w:marBottom w:val="0"/>
              <w:divBdr>
                <w:top w:val="none" w:sz="0" w:space="0" w:color="auto"/>
                <w:left w:val="none" w:sz="0" w:space="0" w:color="auto"/>
                <w:bottom w:val="none" w:sz="0" w:space="0" w:color="auto"/>
                <w:right w:val="none" w:sz="0" w:space="0" w:color="auto"/>
              </w:divBdr>
            </w:div>
            <w:div w:id="585453998">
              <w:marLeft w:val="0"/>
              <w:marRight w:val="0"/>
              <w:marTop w:val="0"/>
              <w:marBottom w:val="0"/>
              <w:divBdr>
                <w:top w:val="none" w:sz="0" w:space="0" w:color="auto"/>
                <w:left w:val="none" w:sz="0" w:space="0" w:color="auto"/>
                <w:bottom w:val="none" w:sz="0" w:space="0" w:color="auto"/>
                <w:right w:val="none" w:sz="0" w:space="0" w:color="auto"/>
              </w:divBdr>
            </w:div>
            <w:div w:id="280037707">
              <w:marLeft w:val="0"/>
              <w:marRight w:val="0"/>
              <w:marTop w:val="0"/>
              <w:marBottom w:val="0"/>
              <w:divBdr>
                <w:top w:val="none" w:sz="0" w:space="0" w:color="auto"/>
                <w:left w:val="none" w:sz="0" w:space="0" w:color="auto"/>
                <w:bottom w:val="none" w:sz="0" w:space="0" w:color="auto"/>
                <w:right w:val="none" w:sz="0" w:space="0" w:color="auto"/>
              </w:divBdr>
            </w:div>
            <w:div w:id="461927522">
              <w:marLeft w:val="0"/>
              <w:marRight w:val="0"/>
              <w:marTop w:val="0"/>
              <w:marBottom w:val="0"/>
              <w:divBdr>
                <w:top w:val="none" w:sz="0" w:space="0" w:color="auto"/>
                <w:left w:val="none" w:sz="0" w:space="0" w:color="auto"/>
                <w:bottom w:val="none" w:sz="0" w:space="0" w:color="auto"/>
                <w:right w:val="none" w:sz="0" w:space="0" w:color="auto"/>
              </w:divBdr>
            </w:div>
            <w:div w:id="60637053">
              <w:marLeft w:val="0"/>
              <w:marRight w:val="0"/>
              <w:marTop w:val="0"/>
              <w:marBottom w:val="0"/>
              <w:divBdr>
                <w:top w:val="none" w:sz="0" w:space="0" w:color="auto"/>
                <w:left w:val="none" w:sz="0" w:space="0" w:color="auto"/>
                <w:bottom w:val="none" w:sz="0" w:space="0" w:color="auto"/>
                <w:right w:val="none" w:sz="0" w:space="0" w:color="auto"/>
              </w:divBdr>
            </w:div>
            <w:div w:id="969750072">
              <w:marLeft w:val="0"/>
              <w:marRight w:val="0"/>
              <w:marTop w:val="0"/>
              <w:marBottom w:val="0"/>
              <w:divBdr>
                <w:top w:val="none" w:sz="0" w:space="0" w:color="auto"/>
                <w:left w:val="none" w:sz="0" w:space="0" w:color="auto"/>
                <w:bottom w:val="none" w:sz="0" w:space="0" w:color="auto"/>
                <w:right w:val="none" w:sz="0" w:space="0" w:color="auto"/>
              </w:divBdr>
            </w:div>
            <w:div w:id="184490483">
              <w:marLeft w:val="0"/>
              <w:marRight w:val="0"/>
              <w:marTop w:val="0"/>
              <w:marBottom w:val="0"/>
              <w:divBdr>
                <w:top w:val="none" w:sz="0" w:space="0" w:color="auto"/>
                <w:left w:val="none" w:sz="0" w:space="0" w:color="auto"/>
                <w:bottom w:val="none" w:sz="0" w:space="0" w:color="auto"/>
                <w:right w:val="none" w:sz="0" w:space="0" w:color="auto"/>
              </w:divBdr>
            </w:div>
            <w:div w:id="2077126735">
              <w:marLeft w:val="0"/>
              <w:marRight w:val="0"/>
              <w:marTop w:val="0"/>
              <w:marBottom w:val="0"/>
              <w:divBdr>
                <w:top w:val="none" w:sz="0" w:space="0" w:color="auto"/>
                <w:left w:val="none" w:sz="0" w:space="0" w:color="auto"/>
                <w:bottom w:val="none" w:sz="0" w:space="0" w:color="auto"/>
                <w:right w:val="none" w:sz="0" w:space="0" w:color="auto"/>
              </w:divBdr>
            </w:div>
            <w:div w:id="535310252">
              <w:marLeft w:val="0"/>
              <w:marRight w:val="0"/>
              <w:marTop w:val="0"/>
              <w:marBottom w:val="0"/>
              <w:divBdr>
                <w:top w:val="none" w:sz="0" w:space="0" w:color="auto"/>
                <w:left w:val="none" w:sz="0" w:space="0" w:color="auto"/>
                <w:bottom w:val="none" w:sz="0" w:space="0" w:color="auto"/>
                <w:right w:val="none" w:sz="0" w:space="0" w:color="auto"/>
              </w:divBdr>
            </w:div>
            <w:div w:id="1911842537">
              <w:marLeft w:val="0"/>
              <w:marRight w:val="0"/>
              <w:marTop w:val="0"/>
              <w:marBottom w:val="0"/>
              <w:divBdr>
                <w:top w:val="none" w:sz="0" w:space="0" w:color="auto"/>
                <w:left w:val="none" w:sz="0" w:space="0" w:color="auto"/>
                <w:bottom w:val="none" w:sz="0" w:space="0" w:color="auto"/>
                <w:right w:val="none" w:sz="0" w:space="0" w:color="auto"/>
              </w:divBdr>
            </w:div>
            <w:div w:id="839659260">
              <w:marLeft w:val="0"/>
              <w:marRight w:val="0"/>
              <w:marTop w:val="0"/>
              <w:marBottom w:val="0"/>
              <w:divBdr>
                <w:top w:val="none" w:sz="0" w:space="0" w:color="auto"/>
                <w:left w:val="none" w:sz="0" w:space="0" w:color="auto"/>
                <w:bottom w:val="none" w:sz="0" w:space="0" w:color="auto"/>
                <w:right w:val="none" w:sz="0" w:space="0" w:color="auto"/>
              </w:divBdr>
            </w:div>
            <w:div w:id="537746499">
              <w:marLeft w:val="0"/>
              <w:marRight w:val="0"/>
              <w:marTop w:val="0"/>
              <w:marBottom w:val="0"/>
              <w:divBdr>
                <w:top w:val="none" w:sz="0" w:space="0" w:color="auto"/>
                <w:left w:val="none" w:sz="0" w:space="0" w:color="auto"/>
                <w:bottom w:val="none" w:sz="0" w:space="0" w:color="auto"/>
                <w:right w:val="none" w:sz="0" w:space="0" w:color="auto"/>
              </w:divBdr>
            </w:div>
            <w:div w:id="712000530">
              <w:marLeft w:val="0"/>
              <w:marRight w:val="0"/>
              <w:marTop w:val="0"/>
              <w:marBottom w:val="0"/>
              <w:divBdr>
                <w:top w:val="none" w:sz="0" w:space="0" w:color="auto"/>
                <w:left w:val="none" w:sz="0" w:space="0" w:color="auto"/>
                <w:bottom w:val="none" w:sz="0" w:space="0" w:color="auto"/>
                <w:right w:val="none" w:sz="0" w:space="0" w:color="auto"/>
              </w:divBdr>
            </w:div>
            <w:div w:id="1959330536">
              <w:marLeft w:val="0"/>
              <w:marRight w:val="0"/>
              <w:marTop w:val="0"/>
              <w:marBottom w:val="0"/>
              <w:divBdr>
                <w:top w:val="none" w:sz="0" w:space="0" w:color="auto"/>
                <w:left w:val="none" w:sz="0" w:space="0" w:color="auto"/>
                <w:bottom w:val="none" w:sz="0" w:space="0" w:color="auto"/>
                <w:right w:val="none" w:sz="0" w:space="0" w:color="auto"/>
              </w:divBdr>
            </w:div>
            <w:div w:id="436751425">
              <w:marLeft w:val="0"/>
              <w:marRight w:val="0"/>
              <w:marTop w:val="0"/>
              <w:marBottom w:val="0"/>
              <w:divBdr>
                <w:top w:val="none" w:sz="0" w:space="0" w:color="auto"/>
                <w:left w:val="none" w:sz="0" w:space="0" w:color="auto"/>
                <w:bottom w:val="none" w:sz="0" w:space="0" w:color="auto"/>
                <w:right w:val="none" w:sz="0" w:space="0" w:color="auto"/>
              </w:divBdr>
            </w:div>
            <w:div w:id="2025745844">
              <w:marLeft w:val="0"/>
              <w:marRight w:val="0"/>
              <w:marTop w:val="0"/>
              <w:marBottom w:val="0"/>
              <w:divBdr>
                <w:top w:val="none" w:sz="0" w:space="0" w:color="auto"/>
                <w:left w:val="none" w:sz="0" w:space="0" w:color="auto"/>
                <w:bottom w:val="none" w:sz="0" w:space="0" w:color="auto"/>
                <w:right w:val="none" w:sz="0" w:space="0" w:color="auto"/>
              </w:divBdr>
            </w:div>
            <w:div w:id="824198876">
              <w:marLeft w:val="0"/>
              <w:marRight w:val="0"/>
              <w:marTop w:val="0"/>
              <w:marBottom w:val="0"/>
              <w:divBdr>
                <w:top w:val="none" w:sz="0" w:space="0" w:color="auto"/>
                <w:left w:val="none" w:sz="0" w:space="0" w:color="auto"/>
                <w:bottom w:val="none" w:sz="0" w:space="0" w:color="auto"/>
                <w:right w:val="none" w:sz="0" w:space="0" w:color="auto"/>
              </w:divBdr>
            </w:div>
            <w:div w:id="104156681">
              <w:marLeft w:val="0"/>
              <w:marRight w:val="0"/>
              <w:marTop w:val="0"/>
              <w:marBottom w:val="0"/>
              <w:divBdr>
                <w:top w:val="none" w:sz="0" w:space="0" w:color="auto"/>
                <w:left w:val="none" w:sz="0" w:space="0" w:color="auto"/>
                <w:bottom w:val="none" w:sz="0" w:space="0" w:color="auto"/>
                <w:right w:val="none" w:sz="0" w:space="0" w:color="auto"/>
              </w:divBdr>
            </w:div>
            <w:div w:id="1257441089">
              <w:marLeft w:val="0"/>
              <w:marRight w:val="0"/>
              <w:marTop w:val="0"/>
              <w:marBottom w:val="0"/>
              <w:divBdr>
                <w:top w:val="none" w:sz="0" w:space="0" w:color="auto"/>
                <w:left w:val="none" w:sz="0" w:space="0" w:color="auto"/>
                <w:bottom w:val="none" w:sz="0" w:space="0" w:color="auto"/>
                <w:right w:val="none" w:sz="0" w:space="0" w:color="auto"/>
              </w:divBdr>
            </w:div>
            <w:div w:id="1135492735">
              <w:marLeft w:val="0"/>
              <w:marRight w:val="0"/>
              <w:marTop w:val="0"/>
              <w:marBottom w:val="0"/>
              <w:divBdr>
                <w:top w:val="none" w:sz="0" w:space="0" w:color="auto"/>
                <w:left w:val="none" w:sz="0" w:space="0" w:color="auto"/>
                <w:bottom w:val="none" w:sz="0" w:space="0" w:color="auto"/>
                <w:right w:val="none" w:sz="0" w:space="0" w:color="auto"/>
              </w:divBdr>
            </w:div>
            <w:div w:id="763380868">
              <w:marLeft w:val="0"/>
              <w:marRight w:val="0"/>
              <w:marTop w:val="0"/>
              <w:marBottom w:val="0"/>
              <w:divBdr>
                <w:top w:val="none" w:sz="0" w:space="0" w:color="auto"/>
                <w:left w:val="none" w:sz="0" w:space="0" w:color="auto"/>
                <w:bottom w:val="none" w:sz="0" w:space="0" w:color="auto"/>
                <w:right w:val="none" w:sz="0" w:space="0" w:color="auto"/>
              </w:divBdr>
            </w:div>
            <w:div w:id="360786404">
              <w:marLeft w:val="0"/>
              <w:marRight w:val="0"/>
              <w:marTop w:val="0"/>
              <w:marBottom w:val="0"/>
              <w:divBdr>
                <w:top w:val="none" w:sz="0" w:space="0" w:color="auto"/>
                <w:left w:val="none" w:sz="0" w:space="0" w:color="auto"/>
                <w:bottom w:val="none" w:sz="0" w:space="0" w:color="auto"/>
                <w:right w:val="none" w:sz="0" w:space="0" w:color="auto"/>
              </w:divBdr>
            </w:div>
            <w:div w:id="330915179">
              <w:marLeft w:val="0"/>
              <w:marRight w:val="0"/>
              <w:marTop w:val="0"/>
              <w:marBottom w:val="0"/>
              <w:divBdr>
                <w:top w:val="none" w:sz="0" w:space="0" w:color="auto"/>
                <w:left w:val="none" w:sz="0" w:space="0" w:color="auto"/>
                <w:bottom w:val="none" w:sz="0" w:space="0" w:color="auto"/>
                <w:right w:val="none" w:sz="0" w:space="0" w:color="auto"/>
              </w:divBdr>
            </w:div>
            <w:div w:id="98991341">
              <w:marLeft w:val="0"/>
              <w:marRight w:val="0"/>
              <w:marTop w:val="0"/>
              <w:marBottom w:val="0"/>
              <w:divBdr>
                <w:top w:val="none" w:sz="0" w:space="0" w:color="auto"/>
                <w:left w:val="none" w:sz="0" w:space="0" w:color="auto"/>
                <w:bottom w:val="none" w:sz="0" w:space="0" w:color="auto"/>
                <w:right w:val="none" w:sz="0" w:space="0" w:color="auto"/>
              </w:divBdr>
            </w:div>
            <w:div w:id="778338261">
              <w:marLeft w:val="0"/>
              <w:marRight w:val="0"/>
              <w:marTop w:val="0"/>
              <w:marBottom w:val="0"/>
              <w:divBdr>
                <w:top w:val="none" w:sz="0" w:space="0" w:color="auto"/>
                <w:left w:val="none" w:sz="0" w:space="0" w:color="auto"/>
                <w:bottom w:val="none" w:sz="0" w:space="0" w:color="auto"/>
                <w:right w:val="none" w:sz="0" w:space="0" w:color="auto"/>
              </w:divBdr>
            </w:div>
            <w:div w:id="786315446">
              <w:marLeft w:val="0"/>
              <w:marRight w:val="0"/>
              <w:marTop w:val="0"/>
              <w:marBottom w:val="0"/>
              <w:divBdr>
                <w:top w:val="none" w:sz="0" w:space="0" w:color="auto"/>
                <w:left w:val="none" w:sz="0" w:space="0" w:color="auto"/>
                <w:bottom w:val="none" w:sz="0" w:space="0" w:color="auto"/>
                <w:right w:val="none" w:sz="0" w:space="0" w:color="auto"/>
              </w:divBdr>
            </w:div>
            <w:div w:id="687373548">
              <w:marLeft w:val="0"/>
              <w:marRight w:val="0"/>
              <w:marTop w:val="0"/>
              <w:marBottom w:val="0"/>
              <w:divBdr>
                <w:top w:val="none" w:sz="0" w:space="0" w:color="auto"/>
                <w:left w:val="none" w:sz="0" w:space="0" w:color="auto"/>
                <w:bottom w:val="none" w:sz="0" w:space="0" w:color="auto"/>
                <w:right w:val="none" w:sz="0" w:space="0" w:color="auto"/>
              </w:divBdr>
            </w:div>
            <w:div w:id="589235383">
              <w:marLeft w:val="0"/>
              <w:marRight w:val="0"/>
              <w:marTop w:val="0"/>
              <w:marBottom w:val="0"/>
              <w:divBdr>
                <w:top w:val="none" w:sz="0" w:space="0" w:color="auto"/>
                <w:left w:val="none" w:sz="0" w:space="0" w:color="auto"/>
                <w:bottom w:val="none" w:sz="0" w:space="0" w:color="auto"/>
                <w:right w:val="none" w:sz="0" w:space="0" w:color="auto"/>
              </w:divBdr>
            </w:div>
            <w:div w:id="1625385301">
              <w:marLeft w:val="0"/>
              <w:marRight w:val="0"/>
              <w:marTop w:val="0"/>
              <w:marBottom w:val="0"/>
              <w:divBdr>
                <w:top w:val="none" w:sz="0" w:space="0" w:color="auto"/>
                <w:left w:val="none" w:sz="0" w:space="0" w:color="auto"/>
                <w:bottom w:val="none" w:sz="0" w:space="0" w:color="auto"/>
                <w:right w:val="none" w:sz="0" w:space="0" w:color="auto"/>
              </w:divBdr>
            </w:div>
            <w:div w:id="431124414">
              <w:marLeft w:val="0"/>
              <w:marRight w:val="0"/>
              <w:marTop w:val="0"/>
              <w:marBottom w:val="0"/>
              <w:divBdr>
                <w:top w:val="none" w:sz="0" w:space="0" w:color="auto"/>
                <w:left w:val="none" w:sz="0" w:space="0" w:color="auto"/>
                <w:bottom w:val="none" w:sz="0" w:space="0" w:color="auto"/>
                <w:right w:val="none" w:sz="0" w:space="0" w:color="auto"/>
              </w:divBdr>
            </w:div>
            <w:div w:id="1988125889">
              <w:marLeft w:val="0"/>
              <w:marRight w:val="0"/>
              <w:marTop w:val="0"/>
              <w:marBottom w:val="0"/>
              <w:divBdr>
                <w:top w:val="none" w:sz="0" w:space="0" w:color="auto"/>
                <w:left w:val="none" w:sz="0" w:space="0" w:color="auto"/>
                <w:bottom w:val="none" w:sz="0" w:space="0" w:color="auto"/>
                <w:right w:val="none" w:sz="0" w:space="0" w:color="auto"/>
              </w:divBdr>
            </w:div>
            <w:div w:id="1870099800">
              <w:marLeft w:val="0"/>
              <w:marRight w:val="0"/>
              <w:marTop w:val="0"/>
              <w:marBottom w:val="0"/>
              <w:divBdr>
                <w:top w:val="none" w:sz="0" w:space="0" w:color="auto"/>
                <w:left w:val="none" w:sz="0" w:space="0" w:color="auto"/>
                <w:bottom w:val="none" w:sz="0" w:space="0" w:color="auto"/>
                <w:right w:val="none" w:sz="0" w:space="0" w:color="auto"/>
              </w:divBdr>
            </w:div>
            <w:div w:id="1508864274">
              <w:marLeft w:val="0"/>
              <w:marRight w:val="0"/>
              <w:marTop w:val="0"/>
              <w:marBottom w:val="0"/>
              <w:divBdr>
                <w:top w:val="none" w:sz="0" w:space="0" w:color="auto"/>
                <w:left w:val="none" w:sz="0" w:space="0" w:color="auto"/>
                <w:bottom w:val="none" w:sz="0" w:space="0" w:color="auto"/>
                <w:right w:val="none" w:sz="0" w:space="0" w:color="auto"/>
              </w:divBdr>
            </w:div>
            <w:div w:id="1487284200">
              <w:marLeft w:val="0"/>
              <w:marRight w:val="0"/>
              <w:marTop w:val="0"/>
              <w:marBottom w:val="0"/>
              <w:divBdr>
                <w:top w:val="none" w:sz="0" w:space="0" w:color="auto"/>
                <w:left w:val="none" w:sz="0" w:space="0" w:color="auto"/>
                <w:bottom w:val="none" w:sz="0" w:space="0" w:color="auto"/>
                <w:right w:val="none" w:sz="0" w:space="0" w:color="auto"/>
              </w:divBdr>
            </w:div>
            <w:div w:id="2123725629">
              <w:marLeft w:val="0"/>
              <w:marRight w:val="0"/>
              <w:marTop w:val="0"/>
              <w:marBottom w:val="0"/>
              <w:divBdr>
                <w:top w:val="none" w:sz="0" w:space="0" w:color="auto"/>
                <w:left w:val="none" w:sz="0" w:space="0" w:color="auto"/>
                <w:bottom w:val="none" w:sz="0" w:space="0" w:color="auto"/>
                <w:right w:val="none" w:sz="0" w:space="0" w:color="auto"/>
              </w:divBdr>
            </w:div>
            <w:div w:id="2093353940">
              <w:marLeft w:val="0"/>
              <w:marRight w:val="0"/>
              <w:marTop w:val="0"/>
              <w:marBottom w:val="0"/>
              <w:divBdr>
                <w:top w:val="none" w:sz="0" w:space="0" w:color="auto"/>
                <w:left w:val="none" w:sz="0" w:space="0" w:color="auto"/>
                <w:bottom w:val="none" w:sz="0" w:space="0" w:color="auto"/>
                <w:right w:val="none" w:sz="0" w:space="0" w:color="auto"/>
              </w:divBdr>
            </w:div>
            <w:div w:id="1141264110">
              <w:marLeft w:val="0"/>
              <w:marRight w:val="0"/>
              <w:marTop w:val="0"/>
              <w:marBottom w:val="0"/>
              <w:divBdr>
                <w:top w:val="none" w:sz="0" w:space="0" w:color="auto"/>
                <w:left w:val="none" w:sz="0" w:space="0" w:color="auto"/>
                <w:bottom w:val="none" w:sz="0" w:space="0" w:color="auto"/>
                <w:right w:val="none" w:sz="0" w:space="0" w:color="auto"/>
              </w:divBdr>
            </w:div>
            <w:div w:id="636691499">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849566994">
              <w:marLeft w:val="0"/>
              <w:marRight w:val="0"/>
              <w:marTop w:val="0"/>
              <w:marBottom w:val="0"/>
              <w:divBdr>
                <w:top w:val="none" w:sz="0" w:space="0" w:color="auto"/>
                <w:left w:val="none" w:sz="0" w:space="0" w:color="auto"/>
                <w:bottom w:val="none" w:sz="0" w:space="0" w:color="auto"/>
                <w:right w:val="none" w:sz="0" w:space="0" w:color="auto"/>
              </w:divBdr>
            </w:div>
            <w:div w:id="736707641">
              <w:marLeft w:val="0"/>
              <w:marRight w:val="0"/>
              <w:marTop w:val="0"/>
              <w:marBottom w:val="0"/>
              <w:divBdr>
                <w:top w:val="none" w:sz="0" w:space="0" w:color="auto"/>
                <w:left w:val="none" w:sz="0" w:space="0" w:color="auto"/>
                <w:bottom w:val="none" w:sz="0" w:space="0" w:color="auto"/>
                <w:right w:val="none" w:sz="0" w:space="0" w:color="auto"/>
              </w:divBdr>
            </w:div>
            <w:div w:id="1803115661">
              <w:marLeft w:val="0"/>
              <w:marRight w:val="0"/>
              <w:marTop w:val="0"/>
              <w:marBottom w:val="0"/>
              <w:divBdr>
                <w:top w:val="none" w:sz="0" w:space="0" w:color="auto"/>
                <w:left w:val="none" w:sz="0" w:space="0" w:color="auto"/>
                <w:bottom w:val="none" w:sz="0" w:space="0" w:color="auto"/>
                <w:right w:val="none" w:sz="0" w:space="0" w:color="auto"/>
              </w:divBdr>
            </w:div>
            <w:div w:id="560017845">
              <w:marLeft w:val="0"/>
              <w:marRight w:val="0"/>
              <w:marTop w:val="0"/>
              <w:marBottom w:val="0"/>
              <w:divBdr>
                <w:top w:val="none" w:sz="0" w:space="0" w:color="auto"/>
                <w:left w:val="none" w:sz="0" w:space="0" w:color="auto"/>
                <w:bottom w:val="none" w:sz="0" w:space="0" w:color="auto"/>
                <w:right w:val="none" w:sz="0" w:space="0" w:color="auto"/>
              </w:divBdr>
            </w:div>
            <w:div w:id="295644316">
              <w:marLeft w:val="0"/>
              <w:marRight w:val="0"/>
              <w:marTop w:val="0"/>
              <w:marBottom w:val="0"/>
              <w:divBdr>
                <w:top w:val="none" w:sz="0" w:space="0" w:color="auto"/>
                <w:left w:val="none" w:sz="0" w:space="0" w:color="auto"/>
                <w:bottom w:val="none" w:sz="0" w:space="0" w:color="auto"/>
                <w:right w:val="none" w:sz="0" w:space="0" w:color="auto"/>
              </w:divBdr>
            </w:div>
            <w:div w:id="2124961487">
              <w:marLeft w:val="0"/>
              <w:marRight w:val="0"/>
              <w:marTop w:val="0"/>
              <w:marBottom w:val="0"/>
              <w:divBdr>
                <w:top w:val="none" w:sz="0" w:space="0" w:color="auto"/>
                <w:left w:val="none" w:sz="0" w:space="0" w:color="auto"/>
                <w:bottom w:val="none" w:sz="0" w:space="0" w:color="auto"/>
                <w:right w:val="none" w:sz="0" w:space="0" w:color="auto"/>
              </w:divBdr>
            </w:div>
            <w:div w:id="1709404094">
              <w:marLeft w:val="0"/>
              <w:marRight w:val="0"/>
              <w:marTop w:val="0"/>
              <w:marBottom w:val="0"/>
              <w:divBdr>
                <w:top w:val="none" w:sz="0" w:space="0" w:color="auto"/>
                <w:left w:val="none" w:sz="0" w:space="0" w:color="auto"/>
                <w:bottom w:val="none" w:sz="0" w:space="0" w:color="auto"/>
                <w:right w:val="none" w:sz="0" w:space="0" w:color="auto"/>
              </w:divBdr>
            </w:div>
            <w:div w:id="1656638916">
              <w:marLeft w:val="0"/>
              <w:marRight w:val="0"/>
              <w:marTop w:val="0"/>
              <w:marBottom w:val="0"/>
              <w:divBdr>
                <w:top w:val="none" w:sz="0" w:space="0" w:color="auto"/>
                <w:left w:val="none" w:sz="0" w:space="0" w:color="auto"/>
                <w:bottom w:val="none" w:sz="0" w:space="0" w:color="auto"/>
                <w:right w:val="none" w:sz="0" w:space="0" w:color="auto"/>
              </w:divBdr>
            </w:div>
            <w:div w:id="1976139304">
              <w:marLeft w:val="0"/>
              <w:marRight w:val="0"/>
              <w:marTop w:val="0"/>
              <w:marBottom w:val="0"/>
              <w:divBdr>
                <w:top w:val="none" w:sz="0" w:space="0" w:color="auto"/>
                <w:left w:val="none" w:sz="0" w:space="0" w:color="auto"/>
                <w:bottom w:val="none" w:sz="0" w:space="0" w:color="auto"/>
                <w:right w:val="none" w:sz="0" w:space="0" w:color="auto"/>
              </w:divBdr>
            </w:div>
            <w:div w:id="1619411620">
              <w:marLeft w:val="0"/>
              <w:marRight w:val="0"/>
              <w:marTop w:val="0"/>
              <w:marBottom w:val="0"/>
              <w:divBdr>
                <w:top w:val="none" w:sz="0" w:space="0" w:color="auto"/>
                <w:left w:val="none" w:sz="0" w:space="0" w:color="auto"/>
                <w:bottom w:val="none" w:sz="0" w:space="0" w:color="auto"/>
                <w:right w:val="none" w:sz="0" w:space="0" w:color="auto"/>
              </w:divBdr>
            </w:div>
            <w:div w:id="590089962">
              <w:marLeft w:val="0"/>
              <w:marRight w:val="0"/>
              <w:marTop w:val="0"/>
              <w:marBottom w:val="0"/>
              <w:divBdr>
                <w:top w:val="none" w:sz="0" w:space="0" w:color="auto"/>
                <w:left w:val="none" w:sz="0" w:space="0" w:color="auto"/>
                <w:bottom w:val="none" w:sz="0" w:space="0" w:color="auto"/>
                <w:right w:val="none" w:sz="0" w:space="0" w:color="auto"/>
              </w:divBdr>
            </w:div>
            <w:div w:id="975792339">
              <w:marLeft w:val="0"/>
              <w:marRight w:val="0"/>
              <w:marTop w:val="0"/>
              <w:marBottom w:val="0"/>
              <w:divBdr>
                <w:top w:val="none" w:sz="0" w:space="0" w:color="auto"/>
                <w:left w:val="none" w:sz="0" w:space="0" w:color="auto"/>
                <w:bottom w:val="none" w:sz="0" w:space="0" w:color="auto"/>
                <w:right w:val="none" w:sz="0" w:space="0" w:color="auto"/>
              </w:divBdr>
            </w:div>
            <w:div w:id="2125222278">
              <w:marLeft w:val="0"/>
              <w:marRight w:val="0"/>
              <w:marTop w:val="0"/>
              <w:marBottom w:val="0"/>
              <w:divBdr>
                <w:top w:val="none" w:sz="0" w:space="0" w:color="auto"/>
                <w:left w:val="none" w:sz="0" w:space="0" w:color="auto"/>
                <w:bottom w:val="none" w:sz="0" w:space="0" w:color="auto"/>
                <w:right w:val="none" w:sz="0" w:space="0" w:color="auto"/>
              </w:divBdr>
            </w:div>
            <w:div w:id="624312510">
              <w:marLeft w:val="0"/>
              <w:marRight w:val="0"/>
              <w:marTop w:val="0"/>
              <w:marBottom w:val="0"/>
              <w:divBdr>
                <w:top w:val="none" w:sz="0" w:space="0" w:color="auto"/>
                <w:left w:val="none" w:sz="0" w:space="0" w:color="auto"/>
                <w:bottom w:val="none" w:sz="0" w:space="0" w:color="auto"/>
                <w:right w:val="none" w:sz="0" w:space="0" w:color="auto"/>
              </w:divBdr>
            </w:div>
            <w:div w:id="1358316460">
              <w:marLeft w:val="0"/>
              <w:marRight w:val="0"/>
              <w:marTop w:val="0"/>
              <w:marBottom w:val="0"/>
              <w:divBdr>
                <w:top w:val="none" w:sz="0" w:space="0" w:color="auto"/>
                <w:left w:val="none" w:sz="0" w:space="0" w:color="auto"/>
                <w:bottom w:val="none" w:sz="0" w:space="0" w:color="auto"/>
                <w:right w:val="none" w:sz="0" w:space="0" w:color="auto"/>
              </w:divBdr>
            </w:div>
            <w:div w:id="990448070">
              <w:marLeft w:val="0"/>
              <w:marRight w:val="0"/>
              <w:marTop w:val="0"/>
              <w:marBottom w:val="0"/>
              <w:divBdr>
                <w:top w:val="none" w:sz="0" w:space="0" w:color="auto"/>
                <w:left w:val="none" w:sz="0" w:space="0" w:color="auto"/>
                <w:bottom w:val="none" w:sz="0" w:space="0" w:color="auto"/>
                <w:right w:val="none" w:sz="0" w:space="0" w:color="auto"/>
              </w:divBdr>
            </w:div>
            <w:div w:id="2023972851">
              <w:marLeft w:val="0"/>
              <w:marRight w:val="0"/>
              <w:marTop w:val="0"/>
              <w:marBottom w:val="0"/>
              <w:divBdr>
                <w:top w:val="none" w:sz="0" w:space="0" w:color="auto"/>
                <w:left w:val="none" w:sz="0" w:space="0" w:color="auto"/>
                <w:bottom w:val="none" w:sz="0" w:space="0" w:color="auto"/>
                <w:right w:val="none" w:sz="0" w:space="0" w:color="auto"/>
              </w:divBdr>
            </w:div>
            <w:div w:id="60254208">
              <w:marLeft w:val="0"/>
              <w:marRight w:val="0"/>
              <w:marTop w:val="0"/>
              <w:marBottom w:val="0"/>
              <w:divBdr>
                <w:top w:val="none" w:sz="0" w:space="0" w:color="auto"/>
                <w:left w:val="none" w:sz="0" w:space="0" w:color="auto"/>
                <w:bottom w:val="none" w:sz="0" w:space="0" w:color="auto"/>
                <w:right w:val="none" w:sz="0" w:space="0" w:color="auto"/>
              </w:divBdr>
            </w:div>
            <w:div w:id="26613886">
              <w:marLeft w:val="0"/>
              <w:marRight w:val="0"/>
              <w:marTop w:val="0"/>
              <w:marBottom w:val="0"/>
              <w:divBdr>
                <w:top w:val="none" w:sz="0" w:space="0" w:color="auto"/>
                <w:left w:val="none" w:sz="0" w:space="0" w:color="auto"/>
                <w:bottom w:val="none" w:sz="0" w:space="0" w:color="auto"/>
                <w:right w:val="none" w:sz="0" w:space="0" w:color="auto"/>
              </w:divBdr>
            </w:div>
            <w:div w:id="918447649">
              <w:marLeft w:val="0"/>
              <w:marRight w:val="0"/>
              <w:marTop w:val="0"/>
              <w:marBottom w:val="0"/>
              <w:divBdr>
                <w:top w:val="none" w:sz="0" w:space="0" w:color="auto"/>
                <w:left w:val="none" w:sz="0" w:space="0" w:color="auto"/>
                <w:bottom w:val="none" w:sz="0" w:space="0" w:color="auto"/>
                <w:right w:val="none" w:sz="0" w:space="0" w:color="auto"/>
              </w:divBdr>
            </w:div>
            <w:div w:id="358504847">
              <w:marLeft w:val="0"/>
              <w:marRight w:val="0"/>
              <w:marTop w:val="0"/>
              <w:marBottom w:val="0"/>
              <w:divBdr>
                <w:top w:val="none" w:sz="0" w:space="0" w:color="auto"/>
                <w:left w:val="none" w:sz="0" w:space="0" w:color="auto"/>
                <w:bottom w:val="none" w:sz="0" w:space="0" w:color="auto"/>
                <w:right w:val="none" w:sz="0" w:space="0" w:color="auto"/>
              </w:divBdr>
            </w:div>
            <w:div w:id="1449616008">
              <w:marLeft w:val="0"/>
              <w:marRight w:val="0"/>
              <w:marTop w:val="0"/>
              <w:marBottom w:val="0"/>
              <w:divBdr>
                <w:top w:val="none" w:sz="0" w:space="0" w:color="auto"/>
                <w:left w:val="none" w:sz="0" w:space="0" w:color="auto"/>
                <w:bottom w:val="none" w:sz="0" w:space="0" w:color="auto"/>
                <w:right w:val="none" w:sz="0" w:space="0" w:color="auto"/>
              </w:divBdr>
            </w:div>
            <w:div w:id="779687713">
              <w:marLeft w:val="0"/>
              <w:marRight w:val="0"/>
              <w:marTop w:val="0"/>
              <w:marBottom w:val="0"/>
              <w:divBdr>
                <w:top w:val="none" w:sz="0" w:space="0" w:color="auto"/>
                <w:left w:val="none" w:sz="0" w:space="0" w:color="auto"/>
                <w:bottom w:val="none" w:sz="0" w:space="0" w:color="auto"/>
                <w:right w:val="none" w:sz="0" w:space="0" w:color="auto"/>
              </w:divBdr>
            </w:div>
            <w:div w:id="1387339011">
              <w:marLeft w:val="0"/>
              <w:marRight w:val="0"/>
              <w:marTop w:val="0"/>
              <w:marBottom w:val="0"/>
              <w:divBdr>
                <w:top w:val="none" w:sz="0" w:space="0" w:color="auto"/>
                <w:left w:val="none" w:sz="0" w:space="0" w:color="auto"/>
                <w:bottom w:val="none" w:sz="0" w:space="0" w:color="auto"/>
                <w:right w:val="none" w:sz="0" w:space="0" w:color="auto"/>
              </w:divBdr>
            </w:div>
            <w:div w:id="110247531">
              <w:marLeft w:val="0"/>
              <w:marRight w:val="0"/>
              <w:marTop w:val="0"/>
              <w:marBottom w:val="0"/>
              <w:divBdr>
                <w:top w:val="none" w:sz="0" w:space="0" w:color="auto"/>
                <w:left w:val="none" w:sz="0" w:space="0" w:color="auto"/>
                <w:bottom w:val="none" w:sz="0" w:space="0" w:color="auto"/>
                <w:right w:val="none" w:sz="0" w:space="0" w:color="auto"/>
              </w:divBdr>
            </w:div>
            <w:div w:id="539511734">
              <w:marLeft w:val="0"/>
              <w:marRight w:val="0"/>
              <w:marTop w:val="0"/>
              <w:marBottom w:val="0"/>
              <w:divBdr>
                <w:top w:val="none" w:sz="0" w:space="0" w:color="auto"/>
                <w:left w:val="none" w:sz="0" w:space="0" w:color="auto"/>
                <w:bottom w:val="none" w:sz="0" w:space="0" w:color="auto"/>
                <w:right w:val="none" w:sz="0" w:space="0" w:color="auto"/>
              </w:divBdr>
            </w:div>
            <w:div w:id="482086187">
              <w:marLeft w:val="0"/>
              <w:marRight w:val="0"/>
              <w:marTop w:val="0"/>
              <w:marBottom w:val="0"/>
              <w:divBdr>
                <w:top w:val="none" w:sz="0" w:space="0" w:color="auto"/>
                <w:left w:val="none" w:sz="0" w:space="0" w:color="auto"/>
                <w:bottom w:val="none" w:sz="0" w:space="0" w:color="auto"/>
                <w:right w:val="none" w:sz="0" w:space="0" w:color="auto"/>
              </w:divBdr>
            </w:div>
            <w:div w:id="831719897">
              <w:marLeft w:val="0"/>
              <w:marRight w:val="0"/>
              <w:marTop w:val="0"/>
              <w:marBottom w:val="0"/>
              <w:divBdr>
                <w:top w:val="none" w:sz="0" w:space="0" w:color="auto"/>
                <w:left w:val="none" w:sz="0" w:space="0" w:color="auto"/>
                <w:bottom w:val="none" w:sz="0" w:space="0" w:color="auto"/>
                <w:right w:val="none" w:sz="0" w:space="0" w:color="auto"/>
              </w:divBdr>
            </w:div>
            <w:div w:id="1239632873">
              <w:marLeft w:val="0"/>
              <w:marRight w:val="0"/>
              <w:marTop w:val="0"/>
              <w:marBottom w:val="0"/>
              <w:divBdr>
                <w:top w:val="none" w:sz="0" w:space="0" w:color="auto"/>
                <w:left w:val="none" w:sz="0" w:space="0" w:color="auto"/>
                <w:bottom w:val="none" w:sz="0" w:space="0" w:color="auto"/>
                <w:right w:val="none" w:sz="0" w:space="0" w:color="auto"/>
              </w:divBdr>
            </w:div>
            <w:div w:id="1518695343">
              <w:marLeft w:val="0"/>
              <w:marRight w:val="0"/>
              <w:marTop w:val="0"/>
              <w:marBottom w:val="0"/>
              <w:divBdr>
                <w:top w:val="none" w:sz="0" w:space="0" w:color="auto"/>
                <w:left w:val="none" w:sz="0" w:space="0" w:color="auto"/>
                <w:bottom w:val="none" w:sz="0" w:space="0" w:color="auto"/>
                <w:right w:val="none" w:sz="0" w:space="0" w:color="auto"/>
              </w:divBdr>
            </w:div>
            <w:div w:id="507409572">
              <w:marLeft w:val="0"/>
              <w:marRight w:val="0"/>
              <w:marTop w:val="0"/>
              <w:marBottom w:val="0"/>
              <w:divBdr>
                <w:top w:val="none" w:sz="0" w:space="0" w:color="auto"/>
                <w:left w:val="none" w:sz="0" w:space="0" w:color="auto"/>
                <w:bottom w:val="none" w:sz="0" w:space="0" w:color="auto"/>
                <w:right w:val="none" w:sz="0" w:space="0" w:color="auto"/>
              </w:divBdr>
            </w:div>
            <w:div w:id="1530021987">
              <w:marLeft w:val="0"/>
              <w:marRight w:val="0"/>
              <w:marTop w:val="0"/>
              <w:marBottom w:val="0"/>
              <w:divBdr>
                <w:top w:val="none" w:sz="0" w:space="0" w:color="auto"/>
                <w:left w:val="none" w:sz="0" w:space="0" w:color="auto"/>
                <w:bottom w:val="none" w:sz="0" w:space="0" w:color="auto"/>
                <w:right w:val="none" w:sz="0" w:space="0" w:color="auto"/>
              </w:divBdr>
            </w:div>
            <w:div w:id="215894422">
              <w:marLeft w:val="0"/>
              <w:marRight w:val="0"/>
              <w:marTop w:val="0"/>
              <w:marBottom w:val="0"/>
              <w:divBdr>
                <w:top w:val="none" w:sz="0" w:space="0" w:color="auto"/>
                <w:left w:val="none" w:sz="0" w:space="0" w:color="auto"/>
                <w:bottom w:val="none" w:sz="0" w:space="0" w:color="auto"/>
                <w:right w:val="none" w:sz="0" w:space="0" w:color="auto"/>
              </w:divBdr>
            </w:div>
            <w:div w:id="418604160">
              <w:marLeft w:val="0"/>
              <w:marRight w:val="0"/>
              <w:marTop w:val="0"/>
              <w:marBottom w:val="0"/>
              <w:divBdr>
                <w:top w:val="none" w:sz="0" w:space="0" w:color="auto"/>
                <w:left w:val="none" w:sz="0" w:space="0" w:color="auto"/>
                <w:bottom w:val="none" w:sz="0" w:space="0" w:color="auto"/>
                <w:right w:val="none" w:sz="0" w:space="0" w:color="auto"/>
              </w:divBdr>
            </w:div>
            <w:div w:id="451748457">
              <w:marLeft w:val="0"/>
              <w:marRight w:val="0"/>
              <w:marTop w:val="0"/>
              <w:marBottom w:val="0"/>
              <w:divBdr>
                <w:top w:val="none" w:sz="0" w:space="0" w:color="auto"/>
                <w:left w:val="none" w:sz="0" w:space="0" w:color="auto"/>
                <w:bottom w:val="none" w:sz="0" w:space="0" w:color="auto"/>
                <w:right w:val="none" w:sz="0" w:space="0" w:color="auto"/>
              </w:divBdr>
            </w:div>
            <w:div w:id="394277327">
              <w:marLeft w:val="0"/>
              <w:marRight w:val="0"/>
              <w:marTop w:val="0"/>
              <w:marBottom w:val="0"/>
              <w:divBdr>
                <w:top w:val="none" w:sz="0" w:space="0" w:color="auto"/>
                <w:left w:val="none" w:sz="0" w:space="0" w:color="auto"/>
                <w:bottom w:val="none" w:sz="0" w:space="0" w:color="auto"/>
                <w:right w:val="none" w:sz="0" w:space="0" w:color="auto"/>
              </w:divBdr>
            </w:div>
          </w:divsChild>
        </w:div>
        <w:div w:id="1648587909">
          <w:marLeft w:val="0"/>
          <w:marRight w:val="0"/>
          <w:marTop w:val="0"/>
          <w:marBottom w:val="0"/>
          <w:divBdr>
            <w:top w:val="none" w:sz="0" w:space="0" w:color="auto"/>
            <w:left w:val="none" w:sz="0" w:space="0" w:color="auto"/>
            <w:bottom w:val="none" w:sz="0" w:space="0" w:color="auto"/>
            <w:right w:val="none" w:sz="0" w:space="0" w:color="auto"/>
          </w:divBdr>
        </w:div>
        <w:div w:id="1090079709">
          <w:marLeft w:val="0"/>
          <w:marRight w:val="0"/>
          <w:marTop w:val="0"/>
          <w:marBottom w:val="0"/>
          <w:divBdr>
            <w:top w:val="none" w:sz="0" w:space="0" w:color="auto"/>
            <w:left w:val="none" w:sz="0" w:space="0" w:color="auto"/>
            <w:bottom w:val="none" w:sz="0" w:space="0" w:color="auto"/>
            <w:right w:val="none" w:sz="0" w:space="0" w:color="auto"/>
          </w:divBdr>
        </w:div>
        <w:div w:id="1946111478">
          <w:marLeft w:val="0"/>
          <w:marRight w:val="0"/>
          <w:marTop w:val="0"/>
          <w:marBottom w:val="0"/>
          <w:divBdr>
            <w:top w:val="none" w:sz="0" w:space="0" w:color="auto"/>
            <w:left w:val="none" w:sz="0" w:space="0" w:color="auto"/>
            <w:bottom w:val="none" w:sz="0" w:space="0" w:color="auto"/>
            <w:right w:val="none" w:sz="0" w:space="0" w:color="auto"/>
          </w:divBdr>
        </w:div>
        <w:div w:id="26835260">
          <w:marLeft w:val="0"/>
          <w:marRight w:val="0"/>
          <w:marTop w:val="0"/>
          <w:marBottom w:val="0"/>
          <w:divBdr>
            <w:top w:val="none" w:sz="0" w:space="0" w:color="auto"/>
            <w:left w:val="none" w:sz="0" w:space="0" w:color="auto"/>
            <w:bottom w:val="none" w:sz="0" w:space="0" w:color="auto"/>
            <w:right w:val="none" w:sz="0" w:space="0" w:color="auto"/>
          </w:divBdr>
        </w:div>
        <w:div w:id="1685790740">
          <w:marLeft w:val="0"/>
          <w:marRight w:val="0"/>
          <w:marTop w:val="0"/>
          <w:marBottom w:val="0"/>
          <w:divBdr>
            <w:top w:val="none" w:sz="0" w:space="0" w:color="auto"/>
            <w:left w:val="none" w:sz="0" w:space="0" w:color="auto"/>
            <w:bottom w:val="none" w:sz="0" w:space="0" w:color="auto"/>
            <w:right w:val="none" w:sz="0" w:space="0" w:color="auto"/>
          </w:divBdr>
          <w:divsChild>
            <w:div w:id="816843926">
              <w:marLeft w:val="0"/>
              <w:marRight w:val="0"/>
              <w:marTop w:val="0"/>
              <w:marBottom w:val="0"/>
              <w:divBdr>
                <w:top w:val="none" w:sz="0" w:space="0" w:color="auto"/>
                <w:left w:val="none" w:sz="0" w:space="0" w:color="auto"/>
                <w:bottom w:val="none" w:sz="0" w:space="0" w:color="auto"/>
                <w:right w:val="none" w:sz="0" w:space="0" w:color="auto"/>
              </w:divBdr>
            </w:div>
            <w:div w:id="1901286675">
              <w:marLeft w:val="0"/>
              <w:marRight w:val="0"/>
              <w:marTop w:val="0"/>
              <w:marBottom w:val="0"/>
              <w:divBdr>
                <w:top w:val="none" w:sz="0" w:space="0" w:color="auto"/>
                <w:left w:val="none" w:sz="0" w:space="0" w:color="auto"/>
                <w:bottom w:val="none" w:sz="0" w:space="0" w:color="auto"/>
                <w:right w:val="none" w:sz="0" w:space="0" w:color="auto"/>
              </w:divBdr>
            </w:div>
          </w:divsChild>
        </w:div>
        <w:div w:id="525752863">
          <w:marLeft w:val="0"/>
          <w:marRight w:val="0"/>
          <w:marTop w:val="0"/>
          <w:marBottom w:val="0"/>
          <w:divBdr>
            <w:top w:val="none" w:sz="0" w:space="0" w:color="auto"/>
            <w:left w:val="none" w:sz="0" w:space="0" w:color="auto"/>
            <w:bottom w:val="none" w:sz="0" w:space="0" w:color="auto"/>
            <w:right w:val="none" w:sz="0" w:space="0" w:color="auto"/>
          </w:divBdr>
        </w:div>
        <w:div w:id="2043556105">
          <w:marLeft w:val="0"/>
          <w:marRight w:val="0"/>
          <w:marTop w:val="0"/>
          <w:marBottom w:val="0"/>
          <w:divBdr>
            <w:top w:val="none" w:sz="0" w:space="0" w:color="auto"/>
            <w:left w:val="none" w:sz="0" w:space="0" w:color="auto"/>
            <w:bottom w:val="none" w:sz="0" w:space="0" w:color="auto"/>
            <w:right w:val="none" w:sz="0" w:space="0" w:color="auto"/>
          </w:divBdr>
        </w:div>
        <w:div w:id="355353208">
          <w:marLeft w:val="0"/>
          <w:marRight w:val="0"/>
          <w:marTop w:val="0"/>
          <w:marBottom w:val="0"/>
          <w:divBdr>
            <w:top w:val="none" w:sz="0" w:space="0" w:color="auto"/>
            <w:left w:val="none" w:sz="0" w:space="0" w:color="auto"/>
            <w:bottom w:val="none" w:sz="0" w:space="0" w:color="auto"/>
            <w:right w:val="none" w:sz="0" w:space="0" w:color="auto"/>
          </w:divBdr>
        </w:div>
        <w:div w:id="2012872899">
          <w:marLeft w:val="0"/>
          <w:marRight w:val="0"/>
          <w:marTop w:val="0"/>
          <w:marBottom w:val="0"/>
          <w:divBdr>
            <w:top w:val="none" w:sz="0" w:space="0" w:color="auto"/>
            <w:left w:val="none" w:sz="0" w:space="0" w:color="auto"/>
            <w:bottom w:val="none" w:sz="0" w:space="0" w:color="auto"/>
            <w:right w:val="none" w:sz="0" w:space="0" w:color="auto"/>
          </w:divBdr>
        </w:div>
        <w:div w:id="1283923974">
          <w:marLeft w:val="0"/>
          <w:marRight w:val="0"/>
          <w:marTop w:val="0"/>
          <w:marBottom w:val="0"/>
          <w:divBdr>
            <w:top w:val="none" w:sz="0" w:space="0" w:color="auto"/>
            <w:left w:val="none" w:sz="0" w:space="0" w:color="auto"/>
            <w:bottom w:val="none" w:sz="0" w:space="0" w:color="auto"/>
            <w:right w:val="none" w:sz="0" w:space="0" w:color="auto"/>
          </w:divBdr>
        </w:div>
        <w:div w:id="266424754">
          <w:marLeft w:val="0"/>
          <w:marRight w:val="0"/>
          <w:marTop w:val="0"/>
          <w:marBottom w:val="0"/>
          <w:divBdr>
            <w:top w:val="none" w:sz="0" w:space="0" w:color="auto"/>
            <w:left w:val="none" w:sz="0" w:space="0" w:color="auto"/>
            <w:bottom w:val="none" w:sz="0" w:space="0" w:color="auto"/>
            <w:right w:val="none" w:sz="0" w:space="0" w:color="auto"/>
          </w:divBdr>
        </w:div>
        <w:div w:id="931623863">
          <w:marLeft w:val="0"/>
          <w:marRight w:val="0"/>
          <w:marTop w:val="0"/>
          <w:marBottom w:val="0"/>
          <w:divBdr>
            <w:top w:val="none" w:sz="0" w:space="0" w:color="auto"/>
            <w:left w:val="none" w:sz="0" w:space="0" w:color="auto"/>
            <w:bottom w:val="none" w:sz="0" w:space="0" w:color="auto"/>
            <w:right w:val="none" w:sz="0" w:space="0" w:color="auto"/>
          </w:divBdr>
        </w:div>
        <w:div w:id="1454976754">
          <w:marLeft w:val="0"/>
          <w:marRight w:val="0"/>
          <w:marTop w:val="0"/>
          <w:marBottom w:val="0"/>
          <w:divBdr>
            <w:top w:val="none" w:sz="0" w:space="0" w:color="auto"/>
            <w:left w:val="none" w:sz="0" w:space="0" w:color="auto"/>
            <w:bottom w:val="none" w:sz="0" w:space="0" w:color="auto"/>
            <w:right w:val="none" w:sz="0" w:space="0" w:color="auto"/>
          </w:divBdr>
        </w:div>
        <w:div w:id="613711097">
          <w:marLeft w:val="0"/>
          <w:marRight w:val="0"/>
          <w:marTop w:val="0"/>
          <w:marBottom w:val="0"/>
          <w:divBdr>
            <w:top w:val="none" w:sz="0" w:space="0" w:color="auto"/>
            <w:left w:val="none" w:sz="0" w:space="0" w:color="auto"/>
            <w:bottom w:val="none" w:sz="0" w:space="0" w:color="auto"/>
            <w:right w:val="none" w:sz="0" w:space="0" w:color="auto"/>
          </w:divBdr>
          <w:divsChild>
            <w:div w:id="52892178">
              <w:marLeft w:val="0"/>
              <w:marRight w:val="0"/>
              <w:marTop w:val="0"/>
              <w:marBottom w:val="0"/>
              <w:divBdr>
                <w:top w:val="none" w:sz="0" w:space="0" w:color="auto"/>
                <w:left w:val="none" w:sz="0" w:space="0" w:color="auto"/>
                <w:bottom w:val="none" w:sz="0" w:space="0" w:color="auto"/>
                <w:right w:val="none" w:sz="0" w:space="0" w:color="auto"/>
              </w:divBdr>
            </w:div>
            <w:div w:id="1420129679">
              <w:marLeft w:val="0"/>
              <w:marRight w:val="0"/>
              <w:marTop w:val="0"/>
              <w:marBottom w:val="0"/>
              <w:divBdr>
                <w:top w:val="none" w:sz="0" w:space="0" w:color="auto"/>
                <w:left w:val="none" w:sz="0" w:space="0" w:color="auto"/>
                <w:bottom w:val="none" w:sz="0" w:space="0" w:color="auto"/>
                <w:right w:val="none" w:sz="0" w:space="0" w:color="auto"/>
              </w:divBdr>
            </w:div>
          </w:divsChild>
        </w:div>
        <w:div w:id="14767264">
          <w:marLeft w:val="0"/>
          <w:marRight w:val="0"/>
          <w:marTop w:val="0"/>
          <w:marBottom w:val="0"/>
          <w:divBdr>
            <w:top w:val="none" w:sz="0" w:space="0" w:color="auto"/>
            <w:left w:val="none" w:sz="0" w:space="0" w:color="auto"/>
            <w:bottom w:val="none" w:sz="0" w:space="0" w:color="auto"/>
            <w:right w:val="none" w:sz="0" w:space="0" w:color="auto"/>
          </w:divBdr>
        </w:div>
        <w:div w:id="256643549">
          <w:marLeft w:val="0"/>
          <w:marRight w:val="0"/>
          <w:marTop w:val="0"/>
          <w:marBottom w:val="0"/>
          <w:divBdr>
            <w:top w:val="none" w:sz="0" w:space="0" w:color="auto"/>
            <w:left w:val="none" w:sz="0" w:space="0" w:color="auto"/>
            <w:bottom w:val="none" w:sz="0" w:space="0" w:color="auto"/>
            <w:right w:val="none" w:sz="0" w:space="0" w:color="auto"/>
          </w:divBdr>
        </w:div>
        <w:div w:id="893547758">
          <w:marLeft w:val="0"/>
          <w:marRight w:val="0"/>
          <w:marTop w:val="0"/>
          <w:marBottom w:val="0"/>
          <w:divBdr>
            <w:top w:val="none" w:sz="0" w:space="0" w:color="auto"/>
            <w:left w:val="none" w:sz="0" w:space="0" w:color="auto"/>
            <w:bottom w:val="none" w:sz="0" w:space="0" w:color="auto"/>
            <w:right w:val="none" w:sz="0" w:space="0" w:color="auto"/>
          </w:divBdr>
        </w:div>
        <w:div w:id="1991514217">
          <w:marLeft w:val="0"/>
          <w:marRight w:val="0"/>
          <w:marTop w:val="0"/>
          <w:marBottom w:val="0"/>
          <w:divBdr>
            <w:top w:val="none" w:sz="0" w:space="0" w:color="auto"/>
            <w:left w:val="none" w:sz="0" w:space="0" w:color="auto"/>
            <w:bottom w:val="none" w:sz="0" w:space="0" w:color="auto"/>
            <w:right w:val="none" w:sz="0" w:space="0" w:color="auto"/>
          </w:divBdr>
        </w:div>
        <w:div w:id="818812327">
          <w:marLeft w:val="0"/>
          <w:marRight w:val="0"/>
          <w:marTop w:val="0"/>
          <w:marBottom w:val="0"/>
          <w:divBdr>
            <w:top w:val="none" w:sz="0" w:space="0" w:color="auto"/>
            <w:left w:val="none" w:sz="0" w:space="0" w:color="auto"/>
            <w:bottom w:val="none" w:sz="0" w:space="0" w:color="auto"/>
            <w:right w:val="none" w:sz="0" w:space="0" w:color="auto"/>
          </w:divBdr>
        </w:div>
        <w:div w:id="1081490258">
          <w:marLeft w:val="0"/>
          <w:marRight w:val="0"/>
          <w:marTop w:val="0"/>
          <w:marBottom w:val="0"/>
          <w:divBdr>
            <w:top w:val="none" w:sz="0" w:space="0" w:color="auto"/>
            <w:left w:val="none" w:sz="0" w:space="0" w:color="auto"/>
            <w:bottom w:val="none" w:sz="0" w:space="0" w:color="auto"/>
            <w:right w:val="none" w:sz="0" w:space="0" w:color="auto"/>
          </w:divBdr>
        </w:div>
        <w:div w:id="1255700355">
          <w:marLeft w:val="0"/>
          <w:marRight w:val="0"/>
          <w:marTop w:val="0"/>
          <w:marBottom w:val="0"/>
          <w:divBdr>
            <w:top w:val="none" w:sz="0" w:space="0" w:color="auto"/>
            <w:left w:val="none" w:sz="0" w:space="0" w:color="auto"/>
            <w:bottom w:val="none" w:sz="0" w:space="0" w:color="auto"/>
            <w:right w:val="none" w:sz="0" w:space="0" w:color="auto"/>
          </w:divBdr>
        </w:div>
        <w:div w:id="777527623">
          <w:marLeft w:val="0"/>
          <w:marRight w:val="0"/>
          <w:marTop w:val="0"/>
          <w:marBottom w:val="0"/>
          <w:divBdr>
            <w:top w:val="none" w:sz="0" w:space="0" w:color="auto"/>
            <w:left w:val="none" w:sz="0" w:space="0" w:color="auto"/>
            <w:bottom w:val="none" w:sz="0" w:space="0" w:color="auto"/>
            <w:right w:val="none" w:sz="0" w:space="0" w:color="auto"/>
          </w:divBdr>
        </w:div>
        <w:div w:id="678656588">
          <w:marLeft w:val="0"/>
          <w:marRight w:val="0"/>
          <w:marTop w:val="0"/>
          <w:marBottom w:val="0"/>
          <w:divBdr>
            <w:top w:val="none" w:sz="0" w:space="0" w:color="auto"/>
            <w:left w:val="none" w:sz="0" w:space="0" w:color="auto"/>
            <w:bottom w:val="none" w:sz="0" w:space="0" w:color="auto"/>
            <w:right w:val="none" w:sz="0" w:space="0" w:color="auto"/>
          </w:divBdr>
        </w:div>
        <w:div w:id="1397439123">
          <w:marLeft w:val="0"/>
          <w:marRight w:val="0"/>
          <w:marTop w:val="0"/>
          <w:marBottom w:val="0"/>
          <w:divBdr>
            <w:top w:val="none" w:sz="0" w:space="0" w:color="auto"/>
            <w:left w:val="none" w:sz="0" w:space="0" w:color="auto"/>
            <w:bottom w:val="none" w:sz="0" w:space="0" w:color="auto"/>
            <w:right w:val="none" w:sz="0" w:space="0" w:color="auto"/>
          </w:divBdr>
        </w:div>
        <w:div w:id="558321381">
          <w:marLeft w:val="0"/>
          <w:marRight w:val="0"/>
          <w:marTop w:val="0"/>
          <w:marBottom w:val="0"/>
          <w:divBdr>
            <w:top w:val="none" w:sz="0" w:space="0" w:color="auto"/>
            <w:left w:val="none" w:sz="0" w:space="0" w:color="auto"/>
            <w:bottom w:val="none" w:sz="0" w:space="0" w:color="auto"/>
            <w:right w:val="none" w:sz="0" w:space="0" w:color="auto"/>
          </w:divBdr>
        </w:div>
        <w:div w:id="1332611098">
          <w:marLeft w:val="0"/>
          <w:marRight w:val="0"/>
          <w:marTop w:val="0"/>
          <w:marBottom w:val="0"/>
          <w:divBdr>
            <w:top w:val="none" w:sz="0" w:space="0" w:color="auto"/>
            <w:left w:val="none" w:sz="0" w:space="0" w:color="auto"/>
            <w:bottom w:val="none" w:sz="0" w:space="0" w:color="auto"/>
            <w:right w:val="none" w:sz="0" w:space="0" w:color="auto"/>
          </w:divBdr>
        </w:div>
        <w:div w:id="1753503679">
          <w:marLeft w:val="0"/>
          <w:marRight w:val="0"/>
          <w:marTop w:val="0"/>
          <w:marBottom w:val="0"/>
          <w:divBdr>
            <w:top w:val="none" w:sz="0" w:space="0" w:color="auto"/>
            <w:left w:val="none" w:sz="0" w:space="0" w:color="auto"/>
            <w:bottom w:val="none" w:sz="0" w:space="0" w:color="auto"/>
            <w:right w:val="none" w:sz="0" w:space="0" w:color="auto"/>
          </w:divBdr>
        </w:div>
        <w:div w:id="1333532193">
          <w:marLeft w:val="0"/>
          <w:marRight w:val="0"/>
          <w:marTop w:val="0"/>
          <w:marBottom w:val="0"/>
          <w:divBdr>
            <w:top w:val="none" w:sz="0" w:space="0" w:color="auto"/>
            <w:left w:val="none" w:sz="0" w:space="0" w:color="auto"/>
            <w:bottom w:val="none" w:sz="0" w:space="0" w:color="auto"/>
            <w:right w:val="none" w:sz="0" w:space="0" w:color="auto"/>
          </w:divBdr>
        </w:div>
        <w:div w:id="1920015621">
          <w:marLeft w:val="0"/>
          <w:marRight w:val="0"/>
          <w:marTop w:val="0"/>
          <w:marBottom w:val="0"/>
          <w:divBdr>
            <w:top w:val="none" w:sz="0" w:space="0" w:color="auto"/>
            <w:left w:val="none" w:sz="0" w:space="0" w:color="auto"/>
            <w:bottom w:val="none" w:sz="0" w:space="0" w:color="auto"/>
            <w:right w:val="none" w:sz="0" w:space="0" w:color="auto"/>
          </w:divBdr>
        </w:div>
        <w:div w:id="1507817546">
          <w:marLeft w:val="0"/>
          <w:marRight w:val="0"/>
          <w:marTop w:val="0"/>
          <w:marBottom w:val="0"/>
          <w:divBdr>
            <w:top w:val="none" w:sz="0" w:space="0" w:color="auto"/>
            <w:left w:val="none" w:sz="0" w:space="0" w:color="auto"/>
            <w:bottom w:val="none" w:sz="0" w:space="0" w:color="auto"/>
            <w:right w:val="none" w:sz="0" w:space="0" w:color="auto"/>
          </w:divBdr>
        </w:div>
        <w:div w:id="1317567988">
          <w:marLeft w:val="0"/>
          <w:marRight w:val="0"/>
          <w:marTop w:val="0"/>
          <w:marBottom w:val="0"/>
          <w:divBdr>
            <w:top w:val="none" w:sz="0" w:space="0" w:color="auto"/>
            <w:left w:val="none" w:sz="0" w:space="0" w:color="auto"/>
            <w:bottom w:val="none" w:sz="0" w:space="0" w:color="auto"/>
            <w:right w:val="none" w:sz="0" w:space="0" w:color="auto"/>
          </w:divBdr>
        </w:div>
        <w:div w:id="932519270">
          <w:marLeft w:val="0"/>
          <w:marRight w:val="0"/>
          <w:marTop w:val="0"/>
          <w:marBottom w:val="0"/>
          <w:divBdr>
            <w:top w:val="none" w:sz="0" w:space="0" w:color="auto"/>
            <w:left w:val="none" w:sz="0" w:space="0" w:color="auto"/>
            <w:bottom w:val="none" w:sz="0" w:space="0" w:color="auto"/>
            <w:right w:val="none" w:sz="0" w:space="0" w:color="auto"/>
          </w:divBdr>
        </w:div>
        <w:div w:id="1568760252">
          <w:marLeft w:val="0"/>
          <w:marRight w:val="0"/>
          <w:marTop w:val="0"/>
          <w:marBottom w:val="0"/>
          <w:divBdr>
            <w:top w:val="none" w:sz="0" w:space="0" w:color="auto"/>
            <w:left w:val="none" w:sz="0" w:space="0" w:color="auto"/>
            <w:bottom w:val="none" w:sz="0" w:space="0" w:color="auto"/>
            <w:right w:val="none" w:sz="0" w:space="0" w:color="auto"/>
          </w:divBdr>
        </w:div>
        <w:div w:id="1436712211">
          <w:marLeft w:val="0"/>
          <w:marRight w:val="0"/>
          <w:marTop w:val="0"/>
          <w:marBottom w:val="0"/>
          <w:divBdr>
            <w:top w:val="none" w:sz="0" w:space="0" w:color="auto"/>
            <w:left w:val="none" w:sz="0" w:space="0" w:color="auto"/>
            <w:bottom w:val="none" w:sz="0" w:space="0" w:color="auto"/>
            <w:right w:val="none" w:sz="0" w:space="0" w:color="auto"/>
          </w:divBdr>
          <w:divsChild>
            <w:div w:id="90053567">
              <w:marLeft w:val="0"/>
              <w:marRight w:val="0"/>
              <w:marTop w:val="0"/>
              <w:marBottom w:val="0"/>
              <w:divBdr>
                <w:top w:val="none" w:sz="0" w:space="0" w:color="auto"/>
                <w:left w:val="none" w:sz="0" w:space="0" w:color="auto"/>
                <w:bottom w:val="none" w:sz="0" w:space="0" w:color="auto"/>
                <w:right w:val="none" w:sz="0" w:space="0" w:color="auto"/>
              </w:divBdr>
            </w:div>
            <w:div w:id="1889874880">
              <w:marLeft w:val="0"/>
              <w:marRight w:val="0"/>
              <w:marTop w:val="0"/>
              <w:marBottom w:val="0"/>
              <w:divBdr>
                <w:top w:val="none" w:sz="0" w:space="0" w:color="auto"/>
                <w:left w:val="none" w:sz="0" w:space="0" w:color="auto"/>
                <w:bottom w:val="none" w:sz="0" w:space="0" w:color="auto"/>
                <w:right w:val="none" w:sz="0" w:space="0" w:color="auto"/>
              </w:divBdr>
            </w:div>
          </w:divsChild>
        </w:div>
        <w:div w:id="1784642207">
          <w:marLeft w:val="0"/>
          <w:marRight w:val="0"/>
          <w:marTop w:val="0"/>
          <w:marBottom w:val="0"/>
          <w:divBdr>
            <w:top w:val="none" w:sz="0" w:space="0" w:color="auto"/>
            <w:left w:val="none" w:sz="0" w:space="0" w:color="auto"/>
            <w:bottom w:val="none" w:sz="0" w:space="0" w:color="auto"/>
            <w:right w:val="none" w:sz="0" w:space="0" w:color="auto"/>
          </w:divBdr>
        </w:div>
        <w:div w:id="1622685513">
          <w:marLeft w:val="0"/>
          <w:marRight w:val="0"/>
          <w:marTop w:val="0"/>
          <w:marBottom w:val="0"/>
          <w:divBdr>
            <w:top w:val="none" w:sz="0" w:space="0" w:color="auto"/>
            <w:left w:val="none" w:sz="0" w:space="0" w:color="auto"/>
            <w:bottom w:val="none" w:sz="0" w:space="0" w:color="auto"/>
            <w:right w:val="none" w:sz="0" w:space="0" w:color="auto"/>
          </w:divBdr>
        </w:div>
        <w:div w:id="1901478357">
          <w:marLeft w:val="0"/>
          <w:marRight w:val="0"/>
          <w:marTop w:val="0"/>
          <w:marBottom w:val="0"/>
          <w:divBdr>
            <w:top w:val="none" w:sz="0" w:space="0" w:color="auto"/>
            <w:left w:val="none" w:sz="0" w:space="0" w:color="auto"/>
            <w:bottom w:val="none" w:sz="0" w:space="0" w:color="auto"/>
            <w:right w:val="none" w:sz="0" w:space="0" w:color="auto"/>
          </w:divBdr>
        </w:div>
        <w:div w:id="462236847">
          <w:marLeft w:val="0"/>
          <w:marRight w:val="0"/>
          <w:marTop w:val="0"/>
          <w:marBottom w:val="0"/>
          <w:divBdr>
            <w:top w:val="none" w:sz="0" w:space="0" w:color="auto"/>
            <w:left w:val="none" w:sz="0" w:space="0" w:color="auto"/>
            <w:bottom w:val="none" w:sz="0" w:space="0" w:color="auto"/>
            <w:right w:val="none" w:sz="0" w:space="0" w:color="auto"/>
          </w:divBdr>
        </w:div>
        <w:div w:id="1964847186">
          <w:marLeft w:val="0"/>
          <w:marRight w:val="0"/>
          <w:marTop w:val="0"/>
          <w:marBottom w:val="0"/>
          <w:divBdr>
            <w:top w:val="none" w:sz="0" w:space="0" w:color="auto"/>
            <w:left w:val="none" w:sz="0" w:space="0" w:color="auto"/>
            <w:bottom w:val="none" w:sz="0" w:space="0" w:color="auto"/>
            <w:right w:val="none" w:sz="0" w:space="0" w:color="auto"/>
          </w:divBdr>
        </w:div>
        <w:div w:id="695933756">
          <w:marLeft w:val="0"/>
          <w:marRight w:val="0"/>
          <w:marTop w:val="0"/>
          <w:marBottom w:val="0"/>
          <w:divBdr>
            <w:top w:val="none" w:sz="0" w:space="0" w:color="auto"/>
            <w:left w:val="none" w:sz="0" w:space="0" w:color="auto"/>
            <w:bottom w:val="none" w:sz="0" w:space="0" w:color="auto"/>
            <w:right w:val="none" w:sz="0" w:space="0" w:color="auto"/>
          </w:divBdr>
          <w:divsChild>
            <w:div w:id="1353872546">
              <w:marLeft w:val="0"/>
              <w:marRight w:val="0"/>
              <w:marTop w:val="0"/>
              <w:marBottom w:val="0"/>
              <w:divBdr>
                <w:top w:val="none" w:sz="0" w:space="0" w:color="auto"/>
                <w:left w:val="none" w:sz="0" w:space="0" w:color="auto"/>
                <w:bottom w:val="none" w:sz="0" w:space="0" w:color="auto"/>
                <w:right w:val="none" w:sz="0" w:space="0" w:color="auto"/>
              </w:divBdr>
            </w:div>
            <w:div w:id="480539747">
              <w:marLeft w:val="0"/>
              <w:marRight w:val="0"/>
              <w:marTop w:val="0"/>
              <w:marBottom w:val="0"/>
              <w:divBdr>
                <w:top w:val="none" w:sz="0" w:space="0" w:color="auto"/>
                <w:left w:val="none" w:sz="0" w:space="0" w:color="auto"/>
                <w:bottom w:val="none" w:sz="0" w:space="0" w:color="auto"/>
                <w:right w:val="none" w:sz="0" w:space="0" w:color="auto"/>
              </w:divBdr>
            </w:div>
            <w:div w:id="472017931">
              <w:marLeft w:val="0"/>
              <w:marRight w:val="0"/>
              <w:marTop w:val="0"/>
              <w:marBottom w:val="0"/>
              <w:divBdr>
                <w:top w:val="none" w:sz="0" w:space="0" w:color="auto"/>
                <w:left w:val="none" w:sz="0" w:space="0" w:color="auto"/>
                <w:bottom w:val="none" w:sz="0" w:space="0" w:color="auto"/>
                <w:right w:val="none" w:sz="0" w:space="0" w:color="auto"/>
              </w:divBdr>
            </w:div>
            <w:div w:id="50623171">
              <w:marLeft w:val="0"/>
              <w:marRight w:val="0"/>
              <w:marTop w:val="0"/>
              <w:marBottom w:val="0"/>
              <w:divBdr>
                <w:top w:val="none" w:sz="0" w:space="0" w:color="auto"/>
                <w:left w:val="none" w:sz="0" w:space="0" w:color="auto"/>
                <w:bottom w:val="none" w:sz="0" w:space="0" w:color="auto"/>
                <w:right w:val="none" w:sz="0" w:space="0" w:color="auto"/>
              </w:divBdr>
            </w:div>
            <w:div w:id="1135752623">
              <w:marLeft w:val="0"/>
              <w:marRight w:val="0"/>
              <w:marTop w:val="0"/>
              <w:marBottom w:val="0"/>
              <w:divBdr>
                <w:top w:val="none" w:sz="0" w:space="0" w:color="auto"/>
                <w:left w:val="none" w:sz="0" w:space="0" w:color="auto"/>
                <w:bottom w:val="none" w:sz="0" w:space="0" w:color="auto"/>
                <w:right w:val="none" w:sz="0" w:space="0" w:color="auto"/>
              </w:divBdr>
            </w:div>
            <w:div w:id="340665663">
              <w:marLeft w:val="0"/>
              <w:marRight w:val="0"/>
              <w:marTop w:val="0"/>
              <w:marBottom w:val="0"/>
              <w:divBdr>
                <w:top w:val="none" w:sz="0" w:space="0" w:color="auto"/>
                <w:left w:val="none" w:sz="0" w:space="0" w:color="auto"/>
                <w:bottom w:val="none" w:sz="0" w:space="0" w:color="auto"/>
                <w:right w:val="none" w:sz="0" w:space="0" w:color="auto"/>
              </w:divBdr>
            </w:div>
            <w:div w:id="1704017934">
              <w:marLeft w:val="0"/>
              <w:marRight w:val="0"/>
              <w:marTop w:val="0"/>
              <w:marBottom w:val="0"/>
              <w:divBdr>
                <w:top w:val="none" w:sz="0" w:space="0" w:color="auto"/>
                <w:left w:val="none" w:sz="0" w:space="0" w:color="auto"/>
                <w:bottom w:val="none" w:sz="0" w:space="0" w:color="auto"/>
                <w:right w:val="none" w:sz="0" w:space="0" w:color="auto"/>
              </w:divBdr>
            </w:div>
            <w:div w:id="1812363150">
              <w:marLeft w:val="0"/>
              <w:marRight w:val="0"/>
              <w:marTop w:val="0"/>
              <w:marBottom w:val="0"/>
              <w:divBdr>
                <w:top w:val="none" w:sz="0" w:space="0" w:color="auto"/>
                <w:left w:val="none" w:sz="0" w:space="0" w:color="auto"/>
                <w:bottom w:val="none" w:sz="0" w:space="0" w:color="auto"/>
                <w:right w:val="none" w:sz="0" w:space="0" w:color="auto"/>
              </w:divBdr>
            </w:div>
          </w:divsChild>
        </w:div>
        <w:div w:id="1412656416">
          <w:marLeft w:val="0"/>
          <w:marRight w:val="0"/>
          <w:marTop w:val="0"/>
          <w:marBottom w:val="0"/>
          <w:divBdr>
            <w:top w:val="none" w:sz="0" w:space="0" w:color="auto"/>
            <w:left w:val="none" w:sz="0" w:space="0" w:color="auto"/>
            <w:bottom w:val="none" w:sz="0" w:space="0" w:color="auto"/>
            <w:right w:val="none" w:sz="0" w:space="0" w:color="auto"/>
          </w:divBdr>
        </w:div>
        <w:div w:id="1711373162">
          <w:marLeft w:val="0"/>
          <w:marRight w:val="0"/>
          <w:marTop w:val="0"/>
          <w:marBottom w:val="0"/>
          <w:divBdr>
            <w:top w:val="none" w:sz="0" w:space="0" w:color="auto"/>
            <w:left w:val="none" w:sz="0" w:space="0" w:color="auto"/>
            <w:bottom w:val="none" w:sz="0" w:space="0" w:color="auto"/>
            <w:right w:val="none" w:sz="0" w:space="0" w:color="auto"/>
          </w:divBdr>
          <w:divsChild>
            <w:div w:id="477261804">
              <w:marLeft w:val="0"/>
              <w:marRight w:val="0"/>
              <w:marTop w:val="0"/>
              <w:marBottom w:val="0"/>
              <w:divBdr>
                <w:top w:val="none" w:sz="0" w:space="0" w:color="auto"/>
                <w:left w:val="none" w:sz="0" w:space="0" w:color="auto"/>
                <w:bottom w:val="none" w:sz="0" w:space="0" w:color="auto"/>
                <w:right w:val="none" w:sz="0" w:space="0" w:color="auto"/>
              </w:divBdr>
            </w:div>
            <w:div w:id="1774787506">
              <w:marLeft w:val="0"/>
              <w:marRight w:val="0"/>
              <w:marTop w:val="0"/>
              <w:marBottom w:val="0"/>
              <w:divBdr>
                <w:top w:val="none" w:sz="0" w:space="0" w:color="auto"/>
                <w:left w:val="none" w:sz="0" w:space="0" w:color="auto"/>
                <w:bottom w:val="none" w:sz="0" w:space="0" w:color="auto"/>
                <w:right w:val="none" w:sz="0" w:space="0" w:color="auto"/>
              </w:divBdr>
            </w:div>
            <w:div w:id="2121098986">
              <w:marLeft w:val="0"/>
              <w:marRight w:val="0"/>
              <w:marTop w:val="0"/>
              <w:marBottom w:val="0"/>
              <w:divBdr>
                <w:top w:val="none" w:sz="0" w:space="0" w:color="auto"/>
                <w:left w:val="none" w:sz="0" w:space="0" w:color="auto"/>
                <w:bottom w:val="none" w:sz="0" w:space="0" w:color="auto"/>
                <w:right w:val="none" w:sz="0" w:space="0" w:color="auto"/>
              </w:divBdr>
            </w:div>
            <w:div w:id="1170414610">
              <w:marLeft w:val="0"/>
              <w:marRight w:val="0"/>
              <w:marTop w:val="0"/>
              <w:marBottom w:val="0"/>
              <w:divBdr>
                <w:top w:val="none" w:sz="0" w:space="0" w:color="auto"/>
                <w:left w:val="none" w:sz="0" w:space="0" w:color="auto"/>
                <w:bottom w:val="none" w:sz="0" w:space="0" w:color="auto"/>
                <w:right w:val="none" w:sz="0" w:space="0" w:color="auto"/>
              </w:divBdr>
            </w:div>
            <w:div w:id="1588345083">
              <w:marLeft w:val="0"/>
              <w:marRight w:val="0"/>
              <w:marTop w:val="0"/>
              <w:marBottom w:val="0"/>
              <w:divBdr>
                <w:top w:val="none" w:sz="0" w:space="0" w:color="auto"/>
                <w:left w:val="none" w:sz="0" w:space="0" w:color="auto"/>
                <w:bottom w:val="none" w:sz="0" w:space="0" w:color="auto"/>
                <w:right w:val="none" w:sz="0" w:space="0" w:color="auto"/>
              </w:divBdr>
            </w:div>
            <w:div w:id="415244469">
              <w:marLeft w:val="0"/>
              <w:marRight w:val="0"/>
              <w:marTop w:val="0"/>
              <w:marBottom w:val="0"/>
              <w:divBdr>
                <w:top w:val="none" w:sz="0" w:space="0" w:color="auto"/>
                <w:left w:val="none" w:sz="0" w:space="0" w:color="auto"/>
                <w:bottom w:val="none" w:sz="0" w:space="0" w:color="auto"/>
                <w:right w:val="none" w:sz="0" w:space="0" w:color="auto"/>
              </w:divBdr>
            </w:div>
            <w:div w:id="1097017732">
              <w:marLeft w:val="0"/>
              <w:marRight w:val="0"/>
              <w:marTop w:val="0"/>
              <w:marBottom w:val="0"/>
              <w:divBdr>
                <w:top w:val="none" w:sz="0" w:space="0" w:color="auto"/>
                <w:left w:val="none" w:sz="0" w:space="0" w:color="auto"/>
                <w:bottom w:val="none" w:sz="0" w:space="0" w:color="auto"/>
                <w:right w:val="none" w:sz="0" w:space="0" w:color="auto"/>
              </w:divBdr>
            </w:div>
            <w:div w:id="1161117226">
              <w:marLeft w:val="0"/>
              <w:marRight w:val="0"/>
              <w:marTop w:val="0"/>
              <w:marBottom w:val="0"/>
              <w:divBdr>
                <w:top w:val="none" w:sz="0" w:space="0" w:color="auto"/>
                <w:left w:val="none" w:sz="0" w:space="0" w:color="auto"/>
                <w:bottom w:val="none" w:sz="0" w:space="0" w:color="auto"/>
                <w:right w:val="none" w:sz="0" w:space="0" w:color="auto"/>
              </w:divBdr>
            </w:div>
            <w:div w:id="1943949297">
              <w:marLeft w:val="0"/>
              <w:marRight w:val="0"/>
              <w:marTop w:val="0"/>
              <w:marBottom w:val="0"/>
              <w:divBdr>
                <w:top w:val="none" w:sz="0" w:space="0" w:color="auto"/>
                <w:left w:val="none" w:sz="0" w:space="0" w:color="auto"/>
                <w:bottom w:val="none" w:sz="0" w:space="0" w:color="auto"/>
                <w:right w:val="none" w:sz="0" w:space="0" w:color="auto"/>
              </w:divBdr>
            </w:div>
            <w:div w:id="1777169484">
              <w:marLeft w:val="0"/>
              <w:marRight w:val="0"/>
              <w:marTop w:val="0"/>
              <w:marBottom w:val="0"/>
              <w:divBdr>
                <w:top w:val="none" w:sz="0" w:space="0" w:color="auto"/>
                <w:left w:val="none" w:sz="0" w:space="0" w:color="auto"/>
                <w:bottom w:val="none" w:sz="0" w:space="0" w:color="auto"/>
                <w:right w:val="none" w:sz="0" w:space="0" w:color="auto"/>
              </w:divBdr>
            </w:div>
            <w:div w:id="838034147">
              <w:marLeft w:val="0"/>
              <w:marRight w:val="0"/>
              <w:marTop w:val="0"/>
              <w:marBottom w:val="0"/>
              <w:divBdr>
                <w:top w:val="none" w:sz="0" w:space="0" w:color="auto"/>
                <w:left w:val="none" w:sz="0" w:space="0" w:color="auto"/>
                <w:bottom w:val="none" w:sz="0" w:space="0" w:color="auto"/>
                <w:right w:val="none" w:sz="0" w:space="0" w:color="auto"/>
              </w:divBdr>
            </w:div>
            <w:div w:id="1333334476">
              <w:marLeft w:val="0"/>
              <w:marRight w:val="0"/>
              <w:marTop w:val="0"/>
              <w:marBottom w:val="0"/>
              <w:divBdr>
                <w:top w:val="none" w:sz="0" w:space="0" w:color="auto"/>
                <w:left w:val="none" w:sz="0" w:space="0" w:color="auto"/>
                <w:bottom w:val="none" w:sz="0" w:space="0" w:color="auto"/>
                <w:right w:val="none" w:sz="0" w:space="0" w:color="auto"/>
              </w:divBdr>
            </w:div>
            <w:div w:id="1286079771">
              <w:marLeft w:val="0"/>
              <w:marRight w:val="0"/>
              <w:marTop w:val="0"/>
              <w:marBottom w:val="0"/>
              <w:divBdr>
                <w:top w:val="none" w:sz="0" w:space="0" w:color="auto"/>
                <w:left w:val="none" w:sz="0" w:space="0" w:color="auto"/>
                <w:bottom w:val="none" w:sz="0" w:space="0" w:color="auto"/>
                <w:right w:val="none" w:sz="0" w:space="0" w:color="auto"/>
              </w:divBdr>
            </w:div>
            <w:div w:id="2022389804">
              <w:marLeft w:val="0"/>
              <w:marRight w:val="0"/>
              <w:marTop w:val="0"/>
              <w:marBottom w:val="0"/>
              <w:divBdr>
                <w:top w:val="none" w:sz="0" w:space="0" w:color="auto"/>
                <w:left w:val="none" w:sz="0" w:space="0" w:color="auto"/>
                <w:bottom w:val="none" w:sz="0" w:space="0" w:color="auto"/>
                <w:right w:val="none" w:sz="0" w:space="0" w:color="auto"/>
              </w:divBdr>
            </w:div>
            <w:div w:id="346642543">
              <w:marLeft w:val="0"/>
              <w:marRight w:val="0"/>
              <w:marTop w:val="0"/>
              <w:marBottom w:val="0"/>
              <w:divBdr>
                <w:top w:val="none" w:sz="0" w:space="0" w:color="auto"/>
                <w:left w:val="none" w:sz="0" w:space="0" w:color="auto"/>
                <w:bottom w:val="none" w:sz="0" w:space="0" w:color="auto"/>
                <w:right w:val="none" w:sz="0" w:space="0" w:color="auto"/>
              </w:divBdr>
            </w:div>
            <w:div w:id="1250196956">
              <w:marLeft w:val="0"/>
              <w:marRight w:val="0"/>
              <w:marTop w:val="0"/>
              <w:marBottom w:val="0"/>
              <w:divBdr>
                <w:top w:val="none" w:sz="0" w:space="0" w:color="auto"/>
                <w:left w:val="none" w:sz="0" w:space="0" w:color="auto"/>
                <w:bottom w:val="none" w:sz="0" w:space="0" w:color="auto"/>
                <w:right w:val="none" w:sz="0" w:space="0" w:color="auto"/>
              </w:divBdr>
            </w:div>
            <w:div w:id="72894614">
              <w:marLeft w:val="0"/>
              <w:marRight w:val="0"/>
              <w:marTop w:val="0"/>
              <w:marBottom w:val="0"/>
              <w:divBdr>
                <w:top w:val="none" w:sz="0" w:space="0" w:color="auto"/>
                <w:left w:val="none" w:sz="0" w:space="0" w:color="auto"/>
                <w:bottom w:val="none" w:sz="0" w:space="0" w:color="auto"/>
                <w:right w:val="none" w:sz="0" w:space="0" w:color="auto"/>
              </w:divBdr>
            </w:div>
            <w:div w:id="1273636029">
              <w:marLeft w:val="0"/>
              <w:marRight w:val="0"/>
              <w:marTop w:val="0"/>
              <w:marBottom w:val="0"/>
              <w:divBdr>
                <w:top w:val="none" w:sz="0" w:space="0" w:color="auto"/>
                <w:left w:val="none" w:sz="0" w:space="0" w:color="auto"/>
                <w:bottom w:val="none" w:sz="0" w:space="0" w:color="auto"/>
                <w:right w:val="none" w:sz="0" w:space="0" w:color="auto"/>
              </w:divBdr>
            </w:div>
            <w:div w:id="161315008">
              <w:marLeft w:val="0"/>
              <w:marRight w:val="0"/>
              <w:marTop w:val="0"/>
              <w:marBottom w:val="0"/>
              <w:divBdr>
                <w:top w:val="none" w:sz="0" w:space="0" w:color="auto"/>
                <w:left w:val="none" w:sz="0" w:space="0" w:color="auto"/>
                <w:bottom w:val="none" w:sz="0" w:space="0" w:color="auto"/>
                <w:right w:val="none" w:sz="0" w:space="0" w:color="auto"/>
              </w:divBdr>
            </w:div>
            <w:div w:id="2029601526">
              <w:marLeft w:val="0"/>
              <w:marRight w:val="0"/>
              <w:marTop w:val="0"/>
              <w:marBottom w:val="0"/>
              <w:divBdr>
                <w:top w:val="none" w:sz="0" w:space="0" w:color="auto"/>
                <w:left w:val="none" w:sz="0" w:space="0" w:color="auto"/>
                <w:bottom w:val="none" w:sz="0" w:space="0" w:color="auto"/>
                <w:right w:val="none" w:sz="0" w:space="0" w:color="auto"/>
              </w:divBdr>
            </w:div>
            <w:div w:id="55202793">
              <w:marLeft w:val="0"/>
              <w:marRight w:val="0"/>
              <w:marTop w:val="0"/>
              <w:marBottom w:val="0"/>
              <w:divBdr>
                <w:top w:val="none" w:sz="0" w:space="0" w:color="auto"/>
                <w:left w:val="none" w:sz="0" w:space="0" w:color="auto"/>
                <w:bottom w:val="none" w:sz="0" w:space="0" w:color="auto"/>
                <w:right w:val="none" w:sz="0" w:space="0" w:color="auto"/>
              </w:divBdr>
            </w:div>
            <w:div w:id="1100685905">
              <w:marLeft w:val="0"/>
              <w:marRight w:val="0"/>
              <w:marTop w:val="0"/>
              <w:marBottom w:val="0"/>
              <w:divBdr>
                <w:top w:val="none" w:sz="0" w:space="0" w:color="auto"/>
                <w:left w:val="none" w:sz="0" w:space="0" w:color="auto"/>
                <w:bottom w:val="none" w:sz="0" w:space="0" w:color="auto"/>
                <w:right w:val="none" w:sz="0" w:space="0" w:color="auto"/>
              </w:divBdr>
            </w:div>
            <w:div w:id="437795016">
              <w:marLeft w:val="0"/>
              <w:marRight w:val="0"/>
              <w:marTop w:val="0"/>
              <w:marBottom w:val="0"/>
              <w:divBdr>
                <w:top w:val="none" w:sz="0" w:space="0" w:color="auto"/>
                <w:left w:val="none" w:sz="0" w:space="0" w:color="auto"/>
                <w:bottom w:val="none" w:sz="0" w:space="0" w:color="auto"/>
                <w:right w:val="none" w:sz="0" w:space="0" w:color="auto"/>
              </w:divBdr>
            </w:div>
            <w:div w:id="1691447568">
              <w:marLeft w:val="0"/>
              <w:marRight w:val="0"/>
              <w:marTop w:val="0"/>
              <w:marBottom w:val="0"/>
              <w:divBdr>
                <w:top w:val="none" w:sz="0" w:space="0" w:color="auto"/>
                <w:left w:val="none" w:sz="0" w:space="0" w:color="auto"/>
                <w:bottom w:val="none" w:sz="0" w:space="0" w:color="auto"/>
                <w:right w:val="none" w:sz="0" w:space="0" w:color="auto"/>
              </w:divBdr>
            </w:div>
            <w:div w:id="541593606">
              <w:marLeft w:val="0"/>
              <w:marRight w:val="0"/>
              <w:marTop w:val="0"/>
              <w:marBottom w:val="0"/>
              <w:divBdr>
                <w:top w:val="none" w:sz="0" w:space="0" w:color="auto"/>
                <w:left w:val="none" w:sz="0" w:space="0" w:color="auto"/>
                <w:bottom w:val="none" w:sz="0" w:space="0" w:color="auto"/>
                <w:right w:val="none" w:sz="0" w:space="0" w:color="auto"/>
              </w:divBdr>
            </w:div>
          </w:divsChild>
        </w:div>
        <w:div w:id="839124249">
          <w:marLeft w:val="0"/>
          <w:marRight w:val="0"/>
          <w:marTop w:val="0"/>
          <w:marBottom w:val="0"/>
          <w:divBdr>
            <w:top w:val="none" w:sz="0" w:space="0" w:color="auto"/>
            <w:left w:val="none" w:sz="0" w:space="0" w:color="auto"/>
            <w:bottom w:val="none" w:sz="0" w:space="0" w:color="auto"/>
            <w:right w:val="none" w:sz="0" w:space="0" w:color="auto"/>
          </w:divBdr>
        </w:div>
        <w:div w:id="425077129">
          <w:marLeft w:val="0"/>
          <w:marRight w:val="0"/>
          <w:marTop w:val="0"/>
          <w:marBottom w:val="0"/>
          <w:divBdr>
            <w:top w:val="none" w:sz="0" w:space="0" w:color="auto"/>
            <w:left w:val="none" w:sz="0" w:space="0" w:color="auto"/>
            <w:bottom w:val="none" w:sz="0" w:space="0" w:color="auto"/>
            <w:right w:val="none" w:sz="0" w:space="0" w:color="auto"/>
          </w:divBdr>
        </w:div>
        <w:div w:id="1906452412">
          <w:marLeft w:val="0"/>
          <w:marRight w:val="0"/>
          <w:marTop w:val="0"/>
          <w:marBottom w:val="0"/>
          <w:divBdr>
            <w:top w:val="none" w:sz="0" w:space="0" w:color="auto"/>
            <w:left w:val="none" w:sz="0" w:space="0" w:color="auto"/>
            <w:bottom w:val="none" w:sz="0" w:space="0" w:color="auto"/>
            <w:right w:val="none" w:sz="0" w:space="0" w:color="auto"/>
          </w:divBdr>
          <w:divsChild>
            <w:div w:id="48697442">
              <w:marLeft w:val="0"/>
              <w:marRight w:val="0"/>
              <w:marTop w:val="0"/>
              <w:marBottom w:val="0"/>
              <w:divBdr>
                <w:top w:val="none" w:sz="0" w:space="0" w:color="auto"/>
                <w:left w:val="none" w:sz="0" w:space="0" w:color="auto"/>
                <w:bottom w:val="none" w:sz="0" w:space="0" w:color="auto"/>
                <w:right w:val="none" w:sz="0" w:space="0" w:color="auto"/>
              </w:divBdr>
            </w:div>
            <w:div w:id="249318258">
              <w:marLeft w:val="0"/>
              <w:marRight w:val="0"/>
              <w:marTop w:val="0"/>
              <w:marBottom w:val="0"/>
              <w:divBdr>
                <w:top w:val="none" w:sz="0" w:space="0" w:color="auto"/>
                <w:left w:val="none" w:sz="0" w:space="0" w:color="auto"/>
                <w:bottom w:val="none" w:sz="0" w:space="0" w:color="auto"/>
                <w:right w:val="none" w:sz="0" w:space="0" w:color="auto"/>
              </w:divBdr>
            </w:div>
          </w:divsChild>
        </w:div>
        <w:div w:id="2001079664">
          <w:marLeft w:val="0"/>
          <w:marRight w:val="0"/>
          <w:marTop w:val="0"/>
          <w:marBottom w:val="0"/>
          <w:divBdr>
            <w:top w:val="none" w:sz="0" w:space="0" w:color="auto"/>
            <w:left w:val="none" w:sz="0" w:space="0" w:color="auto"/>
            <w:bottom w:val="none" w:sz="0" w:space="0" w:color="auto"/>
            <w:right w:val="none" w:sz="0" w:space="0" w:color="auto"/>
          </w:divBdr>
        </w:div>
        <w:div w:id="269050281">
          <w:marLeft w:val="0"/>
          <w:marRight w:val="0"/>
          <w:marTop w:val="0"/>
          <w:marBottom w:val="0"/>
          <w:divBdr>
            <w:top w:val="none" w:sz="0" w:space="0" w:color="auto"/>
            <w:left w:val="none" w:sz="0" w:space="0" w:color="auto"/>
            <w:bottom w:val="none" w:sz="0" w:space="0" w:color="auto"/>
            <w:right w:val="none" w:sz="0" w:space="0" w:color="auto"/>
          </w:divBdr>
          <w:divsChild>
            <w:div w:id="498354107">
              <w:marLeft w:val="0"/>
              <w:marRight w:val="0"/>
              <w:marTop w:val="0"/>
              <w:marBottom w:val="0"/>
              <w:divBdr>
                <w:top w:val="none" w:sz="0" w:space="0" w:color="auto"/>
                <w:left w:val="none" w:sz="0" w:space="0" w:color="auto"/>
                <w:bottom w:val="none" w:sz="0" w:space="0" w:color="auto"/>
                <w:right w:val="none" w:sz="0" w:space="0" w:color="auto"/>
              </w:divBdr>
            </w:div>
            <w:div w:id="2062174337">
              <w:marLeft w:val="0"/>
              <w:marRight w:val="0"/>
              <w:marTop w:val="0"/>
              <w:marBottom w:val="0"/>
              <w:divBdr>
                <w:top w:val="none" w:sz="0" w:space="0" w:color="auto"/>
                <w:left w:val="none" w:sz="0" w:space="0" w:color="auto"/>
                <w:bottom w:val="none" w:sz="0" w:space="0" w:color="auto"/>
                <w:right w:val="none" w:sz="0" w:space="0" w:color="auto"/>
              </w:divBdr>
            </w:div>
            <w:div w:id="568150615">
              <w:marLeft w:val="0"/>
              <w:marRight w:val="0"/>
              <w:marTop w:val="0"/>
              <w:marBottom w:val="0"/>
              <w:divBdr>
                <w:top w:val="none" w:sz="0" w:space="0" w:color="auto"/>
                <w:left w:val="none" w:sz="0" w:space="0" w:color="auto"/>
                <w:bottom w:val="none" w:sz="0" w:space="0" w:color="auto"/>
                <w:right w:val="none" w:sz="0" w:space="0" w:color="auto"/>
              </w:divBdr>
            </w:div>
            <w:div w:id="177817334">
              <w:marLeft w:val="0"/>
              <w:marRight w:val="0"/>
              <w:marTop w:val="0"/>
              <w:marBottom w:val="0"/>
              <w:divBdr>
                <w:top w:val="none" w:sz="0" w:space="0" w:color="auto"/>
                <w:left w:val="none" w:sz="0" w:space="0" w:color="auto"/>
                <w:bottom w:val="none" w:sz="0" w:space="0" w:color="auto"/>
                <w:right w:val="none" w:sz="0" w:space="0" w:color="auto"/>
              </w:divBdr>
            </w:div>
            <w:div w:id="1756245651">
              <w:marLeft w:val="0"/>
              <w:marRight w:val="0"/>
              <w:marTop w:val="0"/>
              <w:marBottom w:val="0"/>
              <w:divBdr>
                <w:top w:val="none" w:sz="0" w:space="0" w:color="auto"/>
                <w:left w:val="none" w:sz="0" w:space="0" w:color="auto"/>
                <w:bottom w:val="none" w:sz="0" w:space="0" w:color="auto"/>
                <w:right w:val="none" w:sz="0" w:space="0" w:color="auto"/>
              </w:divBdr>
            </w:div>
            <w:div w:id="1308970489">
              <w:marLeft w:val="0"/>
              <w:marRight w:val="0"/>
              <w:marTop w:val="0"/>
              <w:marBottom w:val="0"/>
              <w:divBdr>
                <w:top w:val="none" w:sz="0" w:space="0" w:color="auto"/>
                <w:left w:val="none" w:sz="0" w:space="0" w:color="auto"/>
                <w:bottom w:val="none" w:sz="0" w:space="0" w:color="auto"/>
                <w:right w:val="none" w:sz="0" w:space="0" w:color="auto"/>
              </w:divBdr>
            </w:div>
            <w:div w:id="1806463339">
              <w:marLeft w:val="0"/>
              <w:marRight w:val="0"/>
              <w:marTop w:val="0"/>
              <w:marBottom w:val="0"/>
              <w:divBdr>
                <w:top w:val="none" w:sz="0" w:space="0" w:color="auto"/>
                <w:left w:val="none" w:sz="0" w:space="0" w:color="auto"/>
                <w:bottom w:val="none" w:sz="0" w:space="0" w:color="auto"/>
                <w:right w:val="none" w:sz="0" w:space="0" w:color="auto"/>
              </w:divBdr>
            </w:div>
            <w:div w:id="1102723395">
              <w:marLeft w:val="0"/>
              <w:marRight w:val="0"/>
              <w:marTop w:val="0"/>
              <w:marBottom w:val="0"/>
              <w:divBdr>
                <w:top w:val="none" w:sz="0" w:space="0" w:color="auto"/>
                <w:left w:val="none" w:sz="0" w:space="0" w:color="auto"/>
                <w:bottom w:val="none" w:sz="0" w:space="0" w:color="auto"/>
                <w:right w:val="none" w:sz="0" w:space="0" w:color="auto"/>
              </w:divBdr>
            </w:div>
            <w:div w:id="1431390336">
              <w:marLeft w:val="0"/>
              <w:marRight w:val="0"/>
              <w:marTop w:val="0"/>
              <w:marBottom w:val="0"/>
              <w:divBdr>
                <w:top w:val="none" w:sz="0" w:space="0" w:color="auto"/>
                <w:left w:val="none" w:sz="0" w:space="0" w:color="auto"/>
                <w:bottom w:val="none" w:sz="0" w:space="0" w:color="auto"/>
                <w:right w:val="none" w:sz="0" w:space="0" w:color="auto"/>
              </w:divBdr>
            </w:div>
            <w:div w:id="1879318312">
              <w:marLeft w:val="0"/>
              <w:marRight w:val="0"/>
              <w:marTop w:val="0"/>
              <w:marBottom w:val="0"/>
              <w:divBdr>
                <w:top w:val="none" w:sz="0" w:space="0" w:color="auto"/>
                <w:left w:val="none" w:sz="0" w:space="0" w:color="auto"/>
                <w:bottom w:val="none" w:sz="0" w:space="0" w:color="auto"/>
                <w:right w:val="none" w:sz="0" w:space="0" w:color="auto"/>
              </w:divBdr>
            </w:div>
            <w:div w:id="1659535340">
              <w:marLeft w:val="0"/>
              <w:marRight w:val="0"/>
              <w:marTop w:val="0"/>
              <w:marBottom w:val="0"/>
              <w:divBdr>
                <w:top w:val="none" w:sz="0" w:space="0" w:color="auto"/>
                <w:left w:val="none" w:sz="0" w:space="0" w:color="auto"/>
                <w:bottom w:val="none" w:sz="0" w:space="0" w:color="auto"/>
                <w:right w:val="none" w:sz="0" w:space="0" w:color="auto"/>
              </w:divBdr>
            </w:div>
            <w:div w:id="897984221">
              <w:marLeft w:val="0"/>
              <w:marRight w:val="0"/>
              <w:marTop w:val="0"/>
              <w:marBottom w:val="0"/>
              <w:divBdr>
                <w:top w:val="none" w:sz="0" w:space="0" w:color="auto"/>
                <w:left w:val="none" w:sz="0" w:space="0" w:color="auto"/>
                <w:bottom w:val="none" w:sz="0" w:space="0" w:color="auto"/>
                <w:right w:val="none" w:sz="0" w:space="0" w:color="auto"/>
              </w:divBdr>
            </w:div>
            <w:div w:id="23024331">
              <w:marLeft w:val="0"/>
              <w:marRight w:val="0"/>
              <w:marTop w:val="0"/>
              <w:marBottom w:val="0"/>
              <w:divBdr>
                <w:top w:val="none" w:sz="0" w:space="0" w:color="auto"/>
                <w:left w:val="none" w:sz="0" w:space="0" w:color="auto"/>
                <w:bottom w:val="none" w:sz="0" w:space="0" w:color="auto"/>
                <w:right w:val="none" w:sz="0" w:space="0" w:color="auto"/>
              </w:divBdr>
            </w:div>
            <w:div w:id="1498766571">
              <w:marLeft w:val="0"/>
              <w:marRight w:val="0"/>
              <w:marTop w:val="0"/>
              <w:marBottom w:val="0"/>
              <w:divBdr>
                <w:top w:val="none" w:sz="0" w:space="0" w:color="auto"/>
                <w:left w:val="none" w:sz="0" w:space="0" w:color="auto"/>
                <w:bottom w:val="none" w:sz="0" w:space="0" w:color="auto"/>
                <w:right w:val="none" w:sz="0" w:space="0" w:color="auto"/>
              </w:divBdr>
            </w:div>
            <w:div w:id="1255630859">
              <w:marLeft w:val="0"/>
              <w:marRight w:val="0"/>
              <w:marTop w:val="0"/>
              <w:marBottom w:val="0"/>
              <w:divBdr>
                <w:top w:val="none" w:sz="0" w:space="0" w:color="auto"/>
                <w:left w:val="none" w:sz="0" w:space="0" w:color="auto"/>
                <w:bottom w:val="none" w:sz="0" w:space="0" w:color="auto"/>
                <w:right w:val="none" w:sz="0" w:space="0" w:color="auto"/>
              </w:divBdr>
            </w:div>
            <w:div w:id="559946655">
              <w:marLeft w:val="0"/>
              <w:marRight w:val="0"/>
              <w:marTop w:val="0"/>
              <w:marBottom w:val="0"/>
              <w:divBdr>
                <w:top w:val="none" w:sz="0" w:space="0" w:color="auto"/>
                <w:left w:val="none" w:sz="0" w:space="0" w:color="auto"/>
                <w:bottom w:val="none" w:sz="0" w:space="0" w:color="auto"/>
                <w:right w:val="none" w:sz="0" w:space="0" w:color="auto"/>
              </w:divBdr>
            </w:div>
            <w:div w:id="807287498">
              <w:marLeft w:val="0"/>
              <w:marRight w:val="0"/>
              <w:marTop w:val="0"/>
              <w:marBottom w:val="0"/>
              <w:divBdr>
                <w:top w:val="none" w:sz="0" w:space="0" w:color="auto"/>
                <w:left w:val="none" w:sz="0" w:space="0" w:color="auto"/>
                <w:bottom w:val="none" w:sz="0" w:space="0" w:color="auto"/>
                <w:right w:val="none" w:sz="0" w:space="0" w:color="auto"/>
              </w:divBdr>
            </w:div>
            <w:div w:id="1601336715">
              <w:marLeft w:val="0"/>
              <w:marRight w:val="0"/>
              <w:marTop w:val="0"/>
              <w:marBottom w:val="0"/>
              <w:divBdr>
                <w:top w:val="none" w:sz="0" w:space="0" w:color="auto"/>
                <w:left w:val="none" w:sz="0" w:space="0" w:color="auto"/>
                <w:bottom w:val="none" w:sz="0" w:space="0" w:color="auto"/>
                <w:right w:val="none" w:sz="0" w:space="0" w:color="auto"/>
              </w:divBdr>
            </w:div>
            <w:div w:id="2018921968">
              <w:marLeft w:val="0"/>
              <w:marRight w:val="0"/>
              <w:marTop w:val="0"/>
              <w:marBottom w:val="0"/>
              <w:divBdr>
                <w:top w:val="none" w:sz="0" w:space="0" w:color="auto"/>
                <w:left w:val="none" w:sz="0" w:space="0" w:color="auto"/>
                <w:bottom w:val="none" w:sz="0" w:space="0" w:color="auto"/>
                <w:right w:val="none" w:sz="0" w:space="0" w:color="auto"/>
              </w:divBdr>
            </w:div>
            <w:div w:id="11608748">
              <w:marLeft w:val="0"/>
              <w:marRight w:val="0"/>
              <w:marTop w:val="0"/>
              <w:marBottom w:val="0"/>
              <w:divBdr>
                <w:top w:val="none" w:sz="0" w:space="0" w:color="auto"/>
                <w:left w:val="none" w:sz="0" w:space="0" w:color="auto"/>
                <w:bottom w:val="none" w:sz="0" w:space="0" w:color="auto"/>
                <w:right w:val="none" w:sz="0" w:space="0" w:color="auto"/>
              </w:divBdr>
            </w:div>
            <w:div w:id="992876960">
              <w:marLeft w:val="0"/>
              <w:marRight w:val="0"/>
              <w:marTop w:val="0"/>
              <w:marBottom w:val="0"/>
              <w:divBdr>
                <w:top w:val="none" w:sz="0" w:space="0" w:color="auto"/>
                <w:left w:val="none" w:sz="0" w:space="0" w:color="auto"/>
                <w:bottom w:val="none" w:sz="0" w:space="0" w:color="auto"/>
                <w:right w:val="none" w:sz="0" w:space="0" w:color="auto"/>
              </w:divBdr>
            </w:div>
            <w:div w:id="575627555">
              <w:marLeft w:val="0"/>
              <w:marRight w:val="0"/>
              <w:marTop w:val="0"/>
              <w:marBottom w:val="0"/>
              <w:divBdr>
                <w:top w:val="none" w:sz="0" w:space="0" w:color="auto"/>
                <w:left w:val="none" w:sz="0" w:space="0" w:color="auto"/>
                <w:bottom w:val="none" w:sz="0" w:space="0" w:color="auto"/>
                <w:right w:val="none" w:sz="0" w:space="0" w:color="auto"/>
              </w:divBdr>
            </w:div>
            <w:div w:id="497890918">
              <w:marLeft w:val="0"/>
              <w:marRight w:val="0"/>
              <w:marTop w:val="0"/>
              <w:marBottom w:val="0"/>
              <w:divBdr>
                <w:top w:val="none" w:sz="0" w:space="0" w:color="auto"/>
                <w:left w:val="none" w:sz="0" w:space="0" w:color="auto"/>
                <w:bottom w:val="none" w:sz="0" w:space="0" w:color="auto"/>
                <w:right w:val="none" w:sz="0" w:space="0" w:color="auto"/>
              </w:divBdr>
            </w:div>
            <w:div w:id="2031492550">
              <w:marLeft w:val="0"/>
              <w:marRight w:val="0"/>
              <w:marTop w:val="0"/>
              <w:marBottom w:val="0"/>
              <w:divBdr>
                <w:top w:val="none" w:sz="0" w:space="0" w:color="auto"/>
                <w:left w:val="none" w:sz="0" w:space="0" w:color="auto"/>
                <w:bottom w:val="none" w:sz="0" w:space="0" w:color="auto"/>
                <w:right w:val="none" w:sz="0" w:space="0" w:color="auto"/>
              </w:divBdr>
            </w:div>
            <w:div w:id="1247694430">
              <w:marLeft w:val="0"/>
              <w:marRight w:val="0"/>
              <w:marTop w:val="0"/>
              <w:marBottom w:val="0"/>
              <w:divBdr>
                <w:top w:val="none" w:sz="0" w:space="0" w:color="auto"/>
                <w:left w:val="none" w:sz="0" w:space="0" w:color="auto"/>
                <w:bottom w:val="none" w:sz="0" w:space="0" w:color="auto"/>
                <w:right w:val="none" w:sz="0" w:space="0" w:color="auto"/>
              </w:divBdr>
            </w:div>
            <w:div w:id="2079089903">
              <w:marLeft w:val="0"/>
              <w:marRight w:val="0"/>
              <w:marTop w:val="0"/>
              <w:marBottom w:val="0"/>
              <w:divBdr>
                <w:top w:val="none" w:sz="0" w:space="0" w:color="auto"/>
                <w:left w:val="none" w:sz="0" w:space="0" w:color="auto"/>
                <w:bottom w:val="none" w:sz="0" w:space="0" w:color="auto"/>
                <w:right w:val="none" w:sz="0" w:space="0" w:color="auto"/>
              </w:divBdr>
            </w:div>
            <w:div w:id="1110391087">
              <w:marLeft w:val="0"/>
              <w:marRight w:val="0"/>
              <w:marTop w:val="0"/>
              <w:marBottom w:val="0"/>
              <w:divBdr>
                <w:top w:val="none" w:sz="0" w:space="0" w:color="auto"/>
                <w:left w:val="none" w:sz="0" w:space="0" w:color="auto"/>
                <w:bottom w:val="none" w:sz="0" w:space="0" w:color="auto"/>
                <w:right w:val="none" w:sz="0" w:space="0" w:color="auto"/>
              </w:divBdr>
            </w:div>
            <w:div w:id="1800490343">
              <w:marLeft w:val="0"/>
              <w:marRight w:val="0"/>
              <w:marTop w:val="0"/>
              <w:marBottom w:val="0"/>
              <w:divBdr>
                <w:top w:val="none" w:sz="0" w:space="0" w:color="auto"/>
                <w:left w:val="none" w:sz="0" w:space="0" w:color="auto"/>
                <w:bottom w:val="none" w:sz="0" w:space="0" w:color="auto"/>
                <w:right w:val="none" w:sz="0" w:space="0" w:color="auto"/>
              </w:divBdr>
            </w:div>
            <w:div w:id="29888625">
              <w:marLeft w:val="0"/>
              <w:marRight w:val="0"/>
              <w:marTop w:val="0"/>
              <w:marBottom w:val="0"/>
              <w:divBdr>
                <w:top w:val="none" w:sz="0" w:space="0" w:color="auto"/>
                <w:left w:val="none" w:sz="0" w:space="0" w:color="auto"/>
                <w:bottom w:val="none" w:sz="0" w:space="0" w:color="auto"/>
                <w:right w:val="none" w:sz="0" w:space="0" w:color="auto"/>
              </w:divBdr>
            </w:div>
            <w:div w:id="1070884580">
              <w:marLeft w:val="0"/>
              <w:marRight w:val="0"/>
              <w:marTop w:val="0"/>
              <w:marBottom w:val="0"/>
              <w:divBdr>
                <w:top w:val="none" w:sz="0" w:space="0" w:color="auto"/>
                <w:left w:val="none" w:sz="0" w:space="0" w:color="auto"/>
                <w:bottom w:val="none" w:sz="0" w:space="0" w:color="auto"/>
                <w:right w:val="none" w:sz="0" w:space="0" w:color="auto"/>
              </w:divBdr>
            </w:div>
            <w:div w:id="1655258119">
              <w:marLeft w:val="0"/>
              <w:marRight w:val="0"/>
              <w:marTop w:val="0"/>
              <w:marBottom w:val="0"/>
              <w:divBdr>
                <w:top w:val="none" w:sz="0" w:space="0" w:color="auto"/>
                <w:left w:val="none" w:sz="0" w:space="0" w:color="auto"/>
                <w:bottom w:val="none" w:sz="0" w:space="0" w:color="auto"/>
                <w:right w:val="none" w:sz="0" w:space="0" w:color="auto"/>
              </w:divBdr>
            </w:div>
            <w:div w:id="2100714347">
              <w:marLeft w:val="0"/>
              <w:marRight w:val="0"/>
              <w:marTop w:val="0"/>
              <w:marBottom w:val="0"/>
              <w:divBdr>
                <w:top w:val="none" w:sz="0" w:space="0" w:color="auto"/>
                <w:left w:val="none" w:sz="0" w:space="0" w:color="auto"/>
                <w:bottom w:val="none" w:sz="0" w:space="0" w:color="auto"/>
                <w:right w:val="none" w:sz="0" w:space="0" w:color="auto"/>
              </w:divBdr>
            </w:div>
            <w:div w:id="995378840">
              <w:marLeft w:val="0"/>
              <w:marRight w:val="0"/>
              <w:marTop w:val="0"/>
              <w:marBottom w:val="0"/>
              <w:divBdr>
                <w:top w:val="none" w:sz="0" w:space="0" w:color="auto"/>
                <w:left w:val="none" w:sz="0" w:space="0" w:color="auto"/>
                <w:bottom w:val="none" w:sz="0" w:space="0" w:color="auto"/>
                <w:right w:val="none" w:sz="0" w:space="0" w:color="auto"/>
              </w:divBdr>
            </w:div>
            <w:div w:id="1385328417">
              <w:marLeft w:val="0"/>
              <w:marRight w:val="0"/>
              <w:marTop w:val="0"/>
              <w:marBottom w:val="0"/>
              <w:divBdr>
                <w:top w:val="none" w:sz="0" w:space="0" w:color="auto"/>
                <w:left w:val="none" w:sz="0" w:space="0" w:color="auto"/>
                <w:bottom w:val="none" w:sz="0" w:space="0" w:color="auto"/>
                <w:right w:val="none" w:sz="0" w:space="0" w:color="auto"/>
              </w:divBdr>
            </w:div>
            <w:div w:id="1871991977">
              <w:marLeft w:val="0"/>
              <w:marRight w:val="0"/>
              <w:marTop w:val="0"/>
              <w:marBottom w:val="0"/>
              <w:divBdr>
                <w:top w:val="none" w:sz="0" w:space="0" w:color="auto"/>
                <w:left w:val="none" w:sz="0" w:space="0" w:color="auto"/>
                <w:bottom w:val="none" w:sz="0" w:space="0" w:color="auto"/>
                <w:right w:val="none" w:sz="0" w:space="0" w:color="auto"/>
              </w:divBdr>
            </w:div>
            <w:div w:id="1949849385">
              <w:marLeft w:val="0"/>
              <w:marRight w:val="0"/>
              <w:marTop w:val="0"/>
              <w:marBottom w:val="0"/>
              <w:divBdr>
                <w:top w:val="none" w:sz="0" w:space="0" w:color="auto"/>
                <w:left w:val="none" w:sz="0" w:space="0" w:color="auto"/>
                <w:bottom w:val="none" w:sz="0" w:space="0" w:color="auto"/>
                <w:right w:val="none" w:sz="0" w:space="0" w:color="auto"/>
              </w:divBdr>
            </w:div>
            <w:div w:id="1321153244">
              <w:marLeft w:val="0"/>
              <w:marRight w:val="0"/>
              <w:marTop w:val="0"/>
              <w:marBottom w:val="0"/>
              <w:divBdr>
                <w:top w:val="none" w:sz="0" w:space="0" w:color="auto"/>
                <w:left w:val="none" w:sz="0" w:space="0" w:color="auto"/>
                <w:bottom w:val="none" w:sz="0" w:space="0" w:color="auto"/>
                <w:right w:val="none" w:sz="0" w:space="0" w:color="auto"/>
              </w:divBdr>
            </w:div>
            <w:div w:id="924874243">
              <w:marLeft w:val="0"/>
              <w:marRight w:val="0"/>
              <w:marTop w:val="0"/>
              <w:marBottom w:val="0"/>
              <w:divBdr>
                <w:top w:val="none" w:sz="0" w:space="0" w:color="auto"/>
                <w:left w:val="none" w:sz="0" w:space="0" w:color="auto"/>
                <w:bottom w:val="none" w:sz="0" w:space="0" w:color="auto"/>
                <w:right w:val="none" w:sz="0" w:space="0" w:color="auto"/>
              </w:divBdr>
            </w:div>
            <w:div w:id="157771778">
              <w:marLeft w:val="0"/>
              <w:marRight w:val="0"/>
              <w:marTop w:val="0"/>
              <w:marBottom w:val="0"/>
              <w:divBdr>
                <w:top w:val="none" w:sz="0" w:space="0" w:color="auto"/>
                <w:left w:val="none" w:sz="0" w:space="0" w:color="auto"/>
                <w:bottom w:val="none" w:sz="0" w:space="0" w:color="auto"/>
                <w:right w:val="none" w:sz="0" w:space="0" w:color="auto"/>
              </w:divBdr>
            </w:div>
            <w:div w:id="851845608">
              <w:marLeft w:val="0"/>
              <w:marRight w:val="0"/>
              <w:marTop w:val="0"/>
              <w:marBottom w:val="0"/>
              <w:divBdr>
                <w:top w:val="none" w:sz="0" w:space="0" w:color="auto"/>
                <w:left w:val="none" w:sz="0" w:space="0" w:color="auto"/>
                <w:bottom w:val="none" w:sz="0" w:space="0" w:color="auto"/>
                <w:right w:val="none" w:sz="0" w:space="0" w:color="auto"/>
              </w:divBdr>
            </w:div>
            <w:div w:id="1354844349">
              <w:marLeft w:val="0"/>
              <w:marRight w:val="0"/>
              <w:marTop w:val="0"/>
              <w:marBottom w:val="0"/>
              <w:divBdr>
                <w:top w:val="none" w:sz="0" w:space="0" w:color="auto"/>
                <w:left w:val="none" w:sz="0" w:space="0" w:color="auto"/>
                <w:bottom w:val="none" w:sz="0" w:space="0" w:color="auto"/>
                <w:right w:val="none" w:sz="0" w:space="0" w:color="auto"/>
              </w:divBdr>
            </w:div>
            <w:div w:id="433480006">
              <w:marLeft w:val="0"/>
              <w:marRight w:val="0"/>
              <w:marTop w:val="0"/>
              <w:marBottom w:val="0"/>
              <w:divBdr>
                <w:top w:val="none" w:sz="0" w:space="0" w:color="auto"/>
                <w:left w:val="none" w:sz="0" w:space="0" w:color="auto"/>
                <w:bottom w:val="none" w:sz="0" w:space="0" w:color="auto"/>
                <w:right w:val="none" w:sz="0" w:space="0" w:color="auto"/>
              </w:divBdr>
            </w:div>
            <w:div w:id="1543786833">
              <w:marLeft w:val="0"/>
              <w:marRight w:val="0"/>
              <w:marTop w:val="0"/>
              <w:marBottom w:val="0"/>
              <w:divBdr>
                <w:top w:val="none" w:sz="0" w:space="0" w:color="auto"/>
                <w:left w:val="none" w:sz="0" w:space="0" w:color="auto"/>
                <w:bottom w:val="none" w:sz="0" w:space="0" w:color="auto"/>
                <w:right w:val="none" w:sz="0" w:space="0" w:color="auto"/>
              </w:divBdr>
            </w:div>
            <w:div w:id="859123511">
              <w:marLeft w:val="0"/>
              <w:marRight w:val="0"/>
              <w:marTop w:val="0"/>
              <w:marBottom w:val="0"/>
              <w:divBdr>
                <w:top w:val="none" w:sz="0" w:space="0" w:color="auto"/>
                <w:left w:val="none" w:sz="0" w:space="0" w:color="auto"/>
                <w:bottom w:val="none" w:sz="0" w:space="0" w:color="auto"/>
                <w:right w:val="none" w:sz="0" w:space="0" w:color="auto"/>
              </w:divBdr>
            </w:div>
            <w:div w:id="1643460727">
              <w:marLeft w:val="0"/>
              <w:marRight w:val="0"/>
              <w:marTop w:val="0"/>
              <w:marBottom w:val="0"/>
              <w:divBdr>
                <w:top w:val="none" w:sz="0" w:space="0" w:color="auto"/>
                <w:left w:val="none" w:sz="0" w:space="0" w:color="auto"/>
                <w:bottom w:val="none" w:sz="0" w:space="0" w:color="auto"/>
                <w:right w:val="none" w:sz="0" w:space="0" w:color="auto"/>
              </w:divBdr>
            </w:div>
            <w:div w:id="1191189383">
              <w:marLeft w:val="0"/>
              <w:marRight w:val="0"/>
              <w:marTop w:val="0"/>
              <w:marBottom w:val="0"/>
              <w:divBdr>
                <w:top w:val="none" w:sz="0" w:space="0" w:color="auto"/>
                <w:left w:val="none" w:sz="0" w:space="0" w:color="auto"/>
                <w:bottom w:val="none" w:sz="0" w:space="0" w:color="auto"/>
                <w:right w:val="none" w:sz="0" w:space="0" w:color="auto"/>
              </w:divBdr>
            </w:div>
            <w:div w:id="595554208">
              <w:marLeft w:val="0"/>
              <w:marRight w:val="0"/>
              <w:marTop w:val="0"/>
              <w:marBottom w:val="0"/>
              <w:divBdr>
                <w:top w:val="none" w:sz="0" w:space="0" w:color="auto"/>
                <w:left w:val="none" w:sz="0" w:space="0" w:color="auto"/>
                <w:bottom w:val="none" w:sz="0" w:space="0" w:color="auto"/>
                <w:right w:val="none" w:sz="0" w:space="0" w:color="auto"/>
              </w:divBdr>
            </w:div>
            <w:div w:id="1719083484">
              <w:marLeft w:val="0"/>
              <w:marRight w:val="0"/>
              <w:marTop w:val="0"/>
              <w:marBottom w:val="0"/>
              <w:divBdr>
                <w:top w:val="none" w:sz="0" w:space="0" w:color="auto"/>
                <w:left w:val="none" w:sz="0" w:space="0" w:color="auto"/>
                <w:bottom w:val="none" w:sz="0" w:space="0" w:color="auto"/>
                <w:right w:val="none" w:sz="0" w:space="0" w:color="auto"/>
              </w:divBdr>
            </w:div>
            <w:div w:id="347566899">
              <w:marLeft w:val="0"/>
              <w:marRight w:val="0"/>
              <w:marTop w:val="0"/>
              <w:marBottom w:val="0"/>
              <w:divBdr>
                <w:top w:val="none" w:sz="0" w:space="0" w:color="auto"/>
                <w:left w:val="none" w:sz="0" w:space="0" w:color="auto"/>
                <w:bottom w:val="none" w:sz="0" w:space="0" w:color="auto"/>
                <w:right w:val="none" w:sz="0" w:space="0" w:color="auto"/>
              </w:divBdr>
            </w:div>
            <w:div w:id="171382407">
              <w:marLeft w:val="0"/>
              <w:marRight w:val="0"/>
              <w:marTop w:val="0"/>
              <w:marBottom w:val="0"/>
              <w:divBdr>
                <w:top w:val="none" w:sz="0" w:space="0" w:color="auto"/>
                <w:left w:val="none" w:sz="0" w:space="0" w:color="auto"/>
                <w:bottom w:val="none" w:sz="0" w:space="0" w:color="auto"/>
                <w:right w:val="none" w:sz="0" w:space="0" w:color="auto"/>
              </w:divBdr>
            </w:div>
            <w:div w:id="1313753929">
              <w:marLeft w:val="0"/>
              <w:marRight w:val="0"/>
              <w:marTop w:val="0"/>
              <w:marBottom w:val="0"/>
              <w:divBdr>
                <w:top w:val="none" w:sz="0" w:space="0" w:color="auto"/>
                <w:left w:val="none" w:sz="0" w:space="0" w:color="auto"/>
                <w:bottom w:val="none" w:sz="0" w:space="0" w:color="auto"/>
                <w:right w:val="none" w:sz="0" w:space="0" w:color="auto"/>
              </w:divBdr>
            </w:div>
            <w:div w:id="1108086843">
              <w:marLeft w:val="0"/>
              <w:marRight w:val="0"/>
              <w:marTop w:val="0"/>
              <w:marBottom w:val="0"/>
              <w:divBdr>
                <w:top w:val="none" w:sz="0" w:space="0" w:color="auto"/>
                <w:left w:val="none" w:sz="0" w:space="0" w:color="auto"/>
                <w:bottom w:val="none" w:sz="0" w:space="0" w:color="auto"/>
                <w:right w:val="none" w:sz="0" w:space="0" w:color="auto"/>
              </w:divBdr>
            </w:div>
            <w:div w:id="795680290">
              <w:marLeft w:val="0"/>
              <w:marRight w:val="0"/>
              <w:marTop w:val="0"/>
              <w:marBottom w:val="0"/>
              <w:divBdr>
                <w:top w:val="none" w:sz="0" w:space="0" w:color="auto"/>
                <w:left w:val="none" w:sz="0" w:space="0" w:color="auto"/>
                <w:bottom w:val="none" w:sz="0" w:space="0" w:color="auto"/>
                <w:right w:val="none" w:sz="0" w:space="0" w:color="auto"/>
              </w:divBdr>
            </w:div>
            <w:div w:id="540363601">
              <w:marLeft w:val="0"/>
              <w:marRight w:val="0"/>
              <w:marTop w:val="0"/>
              <w:marBottom w:val="0"/>
              <w:divBdr>
                <w:top w:val="none" w:sz="0" w:space="0" w:color="auto"/>
                <w:left w:val="none" w:sz="0" w:space="0" w:color="auto"/>
                <w:bottom w:val="none" w:sz="0" w:space="0" w:color="auto"/>
                <w:right w:val="none" w:sz="0" w:space="0" w:color="auto"/>
              </w:divBdr>
            </w:div>
            <w:div w:id="2046369187">
              <w:marLeft w:val="0"/>
              <w:marRight w:val="0"/>
              <w:marTop w:val="0"/>
              <w:marBottom w:val="0"/>
              <w:divBdr>
                <w:top w:val="none" w:sz="0" w:space="0" w:color="auto"/>
                <w:left w:val="none" w:sz="0" w:space="0" w:color="auto"/>
                <w:bottom w:val="none" w:sz="0" w:space="0" w:color="auto"/>
                <w:right w:val="none" w:sz="0" w:space="0" w:color="auto"/>
              </w:divBdr>
            </w:div>
            <w:div w:id="421874468">
              <w:marLeft w:val="0"/>
              <w:marRight w:val="0"/>
              <w:marTop w:val="0"/>
              <w:marBottom w:val="0"/>
              <w:divBdr>
                <w:top w:val="none" w:sz="0" w:space="0" w:color="auto"/>
                <w:left w:val="none" w:sz="0" w:space="0" w:color="auto"/>
                <w:bottom w:val="none" w:sz="0" w:space="0" w:color="auto"/>
                <w:right w:val="none" w:sz="0" w:space="0" w:color="auto"/>
              </w:divBdr>
            </w:div>
            <w:div w:id="1269045082">
              <w:marLeft w:val="0"/>
              <w:marRight w:val="0"/>
              <w:marTop w:val="0"/>
              <w:marBottom w:val="0"/>
              <w:divBdr>
                <w:top w:val="none" w:sz="0" w:space="0" w:color="auto"/>
                <w:left w:val="none" w:sz="0" w:space="0" w:color="auto"/>
                <w:bottom w:val="none" w:sz="0" w:space="0" w:color="auto"/>
                <w:right w:val="none" w:sz="0" w:space="0" w:color="auto"/>
              </w:divBdr>
            </w:div>
            <w:div w:id="1843161449">
              <w:marLeft w:val="0"/>
              <w:marRight w:val="0"/>
              <w:marTop w:val="0"/>
              <w:marBottom w:val="0"/>
              <w:divBdr>
                <w:top w:val="none" w:sz="0" w:space="0" w:color="auto"/>
                <w:left w:val="none" w:sz="0" w:space="0" w:color="auto"/>
                <w:bottom w:val="none" w:sz="0" w:space="0" w:color="auto"/>
                <w:right w:val="none" w:sz="0" w:space="0" w:color="auto"/>
              </w:divBdr>
            </w:div>
            <w:div w:id="141388591">
              <w:marLeft w:val="0"/>
              <w:marRight w:val="0"/>
              <w:marTop w:val="0"/>
              <w:marBottom w:val="0"/>
              <w:divBdr>
                <w:top w:val="none" w:sz="0" w:space="0" w:color="auto"/>
                <w:left w:val="none" w:sz="0" w:space="0" w:color="auto"/>
                <w:bottom w:val="none" w:sz="0" w:space="0" w:color="auto"/>
                <w:right w:val="none" w:sz="0" w:space="0" w:color="auto"/>
              </w:divBdr>
            </w:div>
            <w:div w:id="528421979">
              <w:marLeft w:val="0"/>
              <w:marRight w:val="0"/>
              <w:marTop w:val="0"/>
              <w:marBottom w:val="0"/>
              <w:divBdr>
                <w:top w:val="none" w:sz="0" w:space="0" w:color="auto"/>
                <w:left w:val="none" w:sz="0" w:space="0" w:color="auto"/>
                <w:bottom w:val="none" w:sz="0" w:space="0" w:color="auto"/>
                <w:right w:val="none" w:sz="0" w:space="0" w:color="auto"/>
              </w:divBdr>
            </w:div>
            <w:div w:id="94399627">
              <w:marLeft w:val="0"/>
              <w:marRight w:val="0"/>
              <w:marTop w:val="0"/>
              <w:marBottom w:val="0"/>
              <w:divBdr>
                <w:top w:val="none" w:sz="0" w:space="0" w:color="auto"/>
                <w:left w:val="none" w:sz="0" w:space="0" w:color="auto"/>
                <w:bottom w:val="none" w:sz="0" w:space="0" w:color="auto"/>
                <w:right w:val="none" w:sz="0" w:space="0" w:color="auto"/>
              </w:divBdr>
            </w:div>
            <w:div w:id="1248998165">
              <w:marLeft w:val="0"/>
              <w:marRight w:val="0"/>
              <w:marTop w:val="0"/>
              <w:marBottom w:val="0"/>
              <w:divBdr>
                <w:top w:val="none" w:sz="0" w:space="0" w:color="auto"/>
                <w:left w:val="none" w:sz="0" w:space="0" w:color="auto"/>
                <w:bottom w:val="none" w:sz="0" w:space="0" w:color="auto"/>
                <w:right w:val="none" w:sz="0" w:space="0" w:color="auto"/>
              </w:divBdr>
            </w:div>
            <w:div w:id="1297831338">
              <w:marLeft w:val="0"/>
              <w:marRight w:val="0"/>
              <w:marTop w:val="0"/>
              <w:marBottom w:val="0"/>
              <w:divBdr>
                <w:top w:val="none" w:sz="0" w:space="0" w:color="auto"/>
                <w:left w:val="none" w:sz="0" w:space="0" w:color="auto"/>
                <w:bottom w:val="none" w:sz="0" w:space="0" w:color="auto"/>
                <w:right w:val="none" w:sz="0" w:space="0" w:color="auto"/>
              </w:divBdr>
            </w:div>
            <w:div w:id="145629426">
              <w:marLeft w:val="0"/>
              <w:marRight w:val="0"/>
              <w:marTop w:val="0"/>
              <w:marBottom w:val="0"/>
              <w:divBdr>
                <w:top w:val="none" w:sz="0" w:space="0" w:color="auto"/>
                <w:left w:val="none" w:sz="0" w:space="0" w:color="auto"/>
                <w:bottom w:val="none" w:sz="0" w:space="0" w:color="auto"/>
                <w:right w:val="none" w:sz="0" w:space="0" w:color="auto"/>
              </w:divBdr>
            </w:div>
            <w:div w:id="1952321139">
              <w:marLeft w:val="0"/>
              <w:marRight w:val="0"/>
              <w:marTop w:val="0"/>
              <w:marBottom w:val="0"/>
              <w:divBdr>
                <w:top w:val="none" w:sz="0" w:space="0" w:color="auto"/>
                <w:left w:val="none" w:sz="0" w:space="0" w:color="auto"/>
                <w:bottom w:val="none" w:sz="0" w:space="0" w:color="auto"/>
                <w:right w:val="none" w:sz="0" w:space="0" w:color="auto"/>
              </w:divBdr>
            </w:div>
            <w:div w:id="1367220158">
              <w:marLeft w:val="0"/>
              <w:marRight w:val="0"/>
              <w:marTop w:val="0"/>
              <w:marBottom w:val="0"/>
              <w:divBdr>
                <w:top w:val="none" w:sz="0" w:space="0" w:color="auto"/>
                <w:left w:val="none" w:sz="0" w:space="0" w:color="auto"/>
                <w:bottom w:val="none" w:sz="0" w:space="0" w:color="auto"/>
                <w:right w:val="none" w:sz="0" w:space="0" w:color="auto"/>
              </w:divBdr>
            </w:div>
            <w:div w:id="1430085574">
              <w:marLeft w:val="0"/>
              <w:marRight w:val="0"/>
              <w:marTop w:val="0"/>
              <w:marBottom w:val="0"/>
              <w:divBdr>
                <w:top w:val="none" w:sz="0" w:space="0" w:color="auto"/>
                <w:left w:val="none" w:sz="0" w:space="0" w:color="auto"/>
                <w:bottom w:val="none" w:sz="0" w:space="0" w:color="auto"/>
                <w:right w:val="none" w:sz="0" w:space="0" w:color="auto"/>
              </w:divBdr>
            </w:div>
            <w:div w:id="1222443921">
              <w:marLeft w:val="0"/>
              <w:marRight w:val="0"/>
              <w:marTop w:val="0"/>
              <w:marBottom w:val="0"/>
              <w:divBdr>
                <w:top w:val="none" w:sz="0" w:space="0" w:color="auto"/>
                <w:left w:val="none" w:sz="0" w:space="0" w:color="auto"/>
                <w:bottom w:val="none" w:sz="0" w:space="0" w:color="auto"/>
                <w:right w:val="none" w:sz="0" w:space="0" w:color="auto"/>
              </w:divBdr>
            </w:div>
            <w:div w:id="1474981494">
              <w:marLeft w:val="0"/>
              <w:marRight w:val="0"/>
              <w:marTop w:val="0"/>
              <w:marBottom w:val="0"/>
              <w:divBdr>
                <w:top w:val="none" w:sz="0" w:space="0" w:color="auto"/>
                <w:left w:val="none" w:sz="0" w:space="0" w:color="auto"/>
                <w:bottom w:val="none" w:sz="0" w:space="0" w:color="auto"/>
                <w:right w:val="none" w:sz="0" w:space="0" w:color="auto"/>
              </w:divBdr>
            </w:div>
            <w:div w:id="1357536508">
              <w:marLeft w:val="0"/>
              <w:marRight w:val="0"/>
              <w:marTop w:val="0"/>
              <w:marBottom w:val="0"/>
              <w:divBdr>
                <w:top w:val="none" w:sz="0" w:space="0" w:color="auto"/>
                <w:left w:val="none" w:sz="0" w:space="0" w:color="auto"/>
                <w:bottom w:val="none" w:sz="0" w:space="0" w:color="auto"/>
                <w:right w:val="none" w:sz="0" w:space="0" w:color="auto"/>
              </w:divBdr>
            </w:div>
            <w:div w:id="1622297680">
              <w:marLeft w:val="0"/>
              <w:marRight w:val="0"/>
              <w:marTop w:val="0"/>
              <w:marBottom w:val="0"/>
              <w:divBdr>
                <w:top w:val="none" w:sz="0" w:space="0" w:color="auto"/>
                <w:left w:val="none" w:sz="0" w:space="0" w:color="auto"/>
                <w:bottom w:val="none" w:sz="0" w:space="0" w:color="auto"/>
                <w:right w:val="none" w:sz="0" w:space="0" w:color="auto"/>
              </w:divBdr>
            </w:div>
            <w:div w:id="1122571929">
              <w:marLeft w:val="0"/>
              <w:marRight w:val="0"/>
              <w:marTop w:val="0"/>
              <w:marBottom w:val="0"/>
              <w:divBdr>
                <w:top w:val="none" w:sz="0" w:space="0" w:color="auto"/>
                <w:left w:val="none" w:sz="0" w:space="0" w:color="auto"/>
                <w:bottom w:val="none" w:sz="0" w:space="0" w:color="auto"/>
                <w:right w:val="none" w:sz="0" w:space="0" w:color="auto"/>
              </w:divBdr>
            </w:div>
          </w:divsChild>
        </w:div>
        <w:div w:id="900558184">
          <w:marLeft w:val="0"/>
          <w:marRight w:val="0"/>
          <w:marTop w:val="0"/>
          <w:marBottom w:val="0"/>
          <w:divBdr>
            <w:top w:val="none" w:sz="0" w:space="0" w:color="auto"/>
            <w:left w:val="none" w:sz="0" w:space="0" w:color="auto"/>
            <w:bottom w:val="none" w:sz="0" w:space="0" w:color="auto"/>
            <w:right w:val="none" w:sz="0" w:space="0" w:color="auto"/>
          </w:divBdr>
        </w:div>
        <w:div w:id="1215237283">
          <w:marLeft w:val="0"/>
          <w:marRight w:val="0"/>
          <w:marTop w:val="0"/>
          <w:marBottom w:val="0"/>
          <w:divBdr>
            <w:top w:val="none" w:sz="0" w:space="0" w:color="auto"/>
            <w:left w:val="none" w:sz="0" w:space="0" w:color="auto"/>
            <w:bottom w:val="none" w:sz="0" w:space="0" w:color="auto"/>
            <w:right w:val="none" w:sz="0" w:space="0" w:color="auto"/>
          </w:divBdr>
        </w:div>
        <w:div w:id="628441770">
          <w:marLeft w:val="0"/>
          <w:marRight w:val="0"/>
          <w:marTop w:val="0"/>
          <w:marBottom w:val="0"/>
          <w:divBdr>
            <w:top w:val="none" w:sz="0" w:space="0" w:color="auto"/>
            <w:left w:val="none" w:sz="0" w:space="0" w:color="auto"/>
            <w:bottom w:val="none" w:sz="0" w:space="0" w:color="auto"/>
            <w:right w:val="none" w:sz="0" w:space="0" w:color="auto"/>
          </w:divBdr>
          <w:divsChild>
            <w:div w:id="1603873794">
              <w:marLeft w:val="0"/>
              <w:marRight w:val="0"/>
              <w:marTop w:val="0"/>
              <w:marBottom w:val="0"/>
              <w:divBdr>
                <w:top w:val="none" w:sz="0" w:space="0" w:color="auto"/>
                <w:left w:val="none" w:sz="0" w:space="0" w:color="auto"/>
                <w:bottom w:val="none" w:sz="0" w:space="0" w:color="auto"/>
                <w:right w:val="none" w:sz="0" w:space="0" w:color="auto"/>
              </w:divBdr>
            </w:div>
            <w:div w:id="1252860224">
              <w:marLeft w:val="0"/>
              <w:marRight w:val="0"/>
              <w:marTop w:val="0"/>
              <w:marBottom w:val="0"/>
              <w:divBdr>
                <w:top w:val="none" w:sz="0" w:space="0" w:color="auto"/>
                <w:left w:val="none" w:sz="0" w:space="0" w:color="auto"/>
                <w:bottom w:val="none" w:sz="0" w:space="0" w:color="auto"/>
                <w:right w:val="none" w:sz="0" w:space="0" w:color="auto"/>
              </w:divBdr>
            </w:div>
          </w:divsChild>
        </w:div>
        <w:div w:id="358823228">
          <w:marLeft w:val="0"/>
          <w:marRight w:val="0"/>
          <w:marTop w:val="0"/>
          <w:marBottom w:val="0"/>
          <w:divBdr>
            <w:top w:val="none" w:sz="0" w:space="0" w:color="auto"/>
            <w:left w:val="none" w:sz="0" w:space="0" w:color="auto"/>
            <w:bottom w:val="none" w:sz="0" w:space="0" w:color="auto"/>
            <w:right w:val="none" w:sz="0" w:space="0" w:color="auto"/>
          </w:divBdr>
        </w:div>
        <w:div w:id="1291208585">
          <w:marLeft w:val="0"/>
          <w:marRight w:val="0"/>
          <w:marTop w:val="0"/>
          <w:marBottom w:val="0"/>
          <w:divBdr>
            <w:top w:val="none" w:sz="0" w:space="0" w:color="auto"/>
            <w:left w:val="none" w:sz="0" w:space="0" w:color="auto"/>
            <w:bottom w:val="none" w:sz="0" w:space="0" w:color="auto"/>
            <w:right w:val="none" w:sz="0" w:space="0" w:color="auto"/>
          </w:divBdr>
          <w:divsChild>
            <w:div w:id="1717896270">
              <w:marLeft w:val="0"/>
              <w:marRight w:val="0"/>
              <w:marTop w:val="0"/>
              <w:marBottom w:val="0"/>
              <w:divBdr>
                <w:top w:val="none" w:sz="0" w:space="0" w:color="auto"/>
                <w:left w:val="none" w:sz="0" w:space="0" w:color="auto"/>
                <w:bottom w:val="none" w:sz="0" w:space="0" w:color="auto"/>
                <w:right w:val="none" w:sz="0" w:space="0" w:color="auto"/>
              </w:divBdr>
            </w:div>
            <w:div w:id="932207701">
              <w:marLeft w:val="0"/>
              <w:marRight w:val="0"/>
              <w:marTop w:val="0"/>
              <w:marBottom w:val="0"/>
              <w:divBdr>
                <w:top w:val="none" w:sz="0" w:space="0" w:color="auto"/>
                <w:left w:val="none" w:sz="0" w:space="0" w:color="auto"/>
                <w:bottom w:val="none" w:sz="0" w:space="0" w:color="auto"/>
                <w:right w:val="none" w:sz="0" w:space="0" w:color="auto"/>
              </w:divBdr>
            </w:div>
            <w:div w:id="1080642191">
              <w:marLeft w:val="0"/>
              <w:marRight w:val="0"/>
              <w:marTop w:val="0"/>
              <w:marBottom w:val="0"/>
              <w:divBdr>
                <w:top w:val="none" w:sz="0" w:space="0" w:color="auto"/>
                <w:left w:val="none" w:sz="0" w:space="0" w:color="auto"/>
                <w:bottom w:val="none" w:sz="0" w:space="0" w:color="auto"/>
                <w:right w:val="none" w:sz="0" w:space="0" w:color="auto"/>
              </w:divBdr>
            </w:div>
            <w:div w:id="788028">
              <w:marLeft w:val="0"/>
              <w:marRight w:val="0"/>
              <w:marTop w:val="0"/>
              <w:marBottom w:val="0"/>
              <w:divBdr>
                <w:top w:val="none" w:sz="0" w:space="0" w:color="auto"/>
                <w:left w:val="none" w:sz="0" w:space="0" w:color="auto"/>
                <w:bottom w:val="none" w:sz="0" w:space="0" w:color="auto"/>
                <w:right w:val="none" w:sz="0" w:space="0" w:color="auto"/>
              </w:divBdr>
            </w:div>
            <w:div w:id="827133675">
              <w:marLeft w:val="0"/>
              <w:marRight w:val="0"/>
              <w:marTop w:val="0"/>
              <w:marBottom w:val="0"/>
              <w:divBdr>
                <w:top w:val="none" w:sz="0" w:space="0" w:color="auto"/>
                <w:left w:val="none" w:sz="0" w:space="0" w:color="auto"/>
                <w:bottom w:val="none" w:sz="0" w:space="0" w:color="auto"/>
                <w:right w:val="none" w:sz="0" w:space="0" w:color="auto"/>
              </w:divBdr>
            </w:div>
            <w:div w:id="1482499093">
              <w:marLeft w:val="0"/>
              <w:marRight w:val="0"/>
              <w:marTop w:val="0"/>
              <w:marBottom w:val="0"/>
              <w:divBdr>
                <w:top w:val="none" w:sz="0" w:space="0" w:color="auto"/>
                <w:left w:val="none" w:sz="0" w:space="0" w:color="auto"/>
                <w:bottom w:val="none" w:sz="0" w:space="0" w:color="auto"/>
                <w:right w:val="none" w:sz="0" w:space="0" w:color="auto"/>
              </w:divBdr>
            </w:div>
            <w:div w:id="1056318848">
              <w:marLeft w:val="0"/>
              <w:marRight w:val="0"/>
              <w:marTop w:val="0"/>
              <w:marBottom w:val="0"/>
              <w:divBdr>
                <w:top w:val="none" w:sz="0" w:space="0" w:color="auto"/>
                <w:left w:val="none" w:sz="0" w:space="0" w:color="auto"/>
                <w:bottom w:val="none" w:sz="0" w:space="0" w:color="auto"/>
                <w:right w:val="none" w:sz="0" w:space="0" w:color="auto"/>
              </w:divBdr>
            </w:div>
            <w:div w:id="910509004">
              <w:marLeft w:val="0"/>
              <w:marRight w:val="0"/>
              <w:marTop w:val="0"/>
              <w:marBottom w:val="0"/>
              <w:divBdr>
                <w:top w:val="none" w:sz="0" w:space="0" w:color="auto"/>
                <w:left w:val="none" w:sz="0" w:space="0" w:color="auto"/>
                <w:bottom w:val="none" w:sz="0" w:space="0" w:color="auto"/>
                <w:right w:val="none" w:sz="0" w:space="0" w:color="auto"/>
              </w:divBdr>
            </w:div>
            <w:div w:id="216934461">
              <w:marLeft w:val="0"/>
              <w:marRight w:val="0"/>
              <w:marTop w:val="0"/>
              <w:marBottom w:val="0"/>
              <w:divBdr>
                <w:top w:val="none" w:sz="0" w:space="0" w:color="auto"/>
                <w:left w:val="none" w:sz="0" w:space="0" w:color="auto"/>
                <w:bottom w:val="none" w:sz="0" w:space="0" w:color="auto"/>
                <w:right w:val="none" w:sz="0" w:space="0" w:color="auto"/>
              </w:divBdr>
            </w:div>
            <w:div w:id="841240915">
              <w:marLeft w:val="0"/>
              <w:marRight w:val="0"/>
              <w:marTop w:val="0"/>
              <w:marBottom w:val="0"/>
              <w:divBdr>
                <w:top w:val="none" w:sz="0" w:space="0" w:color="auto"/>
                <w:left w:val="none" w:sz="0" w:space="0" w:color="auto"/>
                <w:bottom w:val="none" w:sz="0" w:space="0" w:color="auto"/>
                <w:right w:val="none" w:sz="0" w:space="0" w:color="auto"/>
              </w:divBdr>
            </w:div>
            <w:div w:id="267004405">
              <w:marLeft w:val="0"/>
              <w:marRight w:val="0"/>
              <w:marTop w:val="0"/>
              <w:marBottom w:val="0"/>
              <w:divBdr>
                <w:top w:val="none" w:sz="0" w:space="0" w:color="auto"/>
                <w:left w:val="none" w:sz="0" w:space="0" w:color="auto"/>
                <w:bottom w:val="none" w:sz="0" w:space="0" w:color="auto"/>
                <w:right w:val="none" w:sz="0" w:space="0" w:color="auto"/>
              </w:divBdr>
            </w:div>
            <w:div w:id="814907231">
              <w:marLeft w:val="0"/>
              <w:marRight w:val="0"/>
              <w:marTop w:val="0"/>
              <w:marBottom w:val="0"/>
              <w:divBdr>
                <w:top w:val="none" w:sz="0" w:space="0" w:color="auto"/>
                <w:left w:val="none" w:sz="0" w:space="0" w:color="auto"/>
                <w:bottom w:val="none" w:sz="0" w:space="0" w:color="auto"/>
                <w:right w:val="none" w:sz="0" w:space="0" w:color="auto"/>
              </w:divBdr>
            </w:div>
            <w:div w:id="3752291">
              <w:marLeft w:val="0"/>
              <w:marRight w:val="0"/>
              <w:marTop w:val="0"/>
              <w:marBottom w:val="0"/>
              <w:divBdr>
                <w:top w:val="none" w:sz="0" w:space="0" w:color="auto"/>
                <w:left w:val="none" w:sz="0" w:space="0" w:color="auto"/>
                <w:bottom w:val="none" w:sz="0" w:space="0" w:color="auto"/>
                <w:right w:val="none" w:sz="0" w:space="0" w:color="auto"/>
              </w:divBdr>
            </w:div>
            <w:div w:id="494416131">
              <w:marLeft w:val="0"/>
              <w:marRight w:val="0"/>
              <w:marTop w:val="0"/>
              <w:marBottom w:val="0"/>
              <w:divBdr>
                <w:top w:val="none" w:sz="0" w:space="0" w:color="auto"/>
                <w:left w:val="none" w:sz="0" w:space="0" w:color="auto"/>
                <w:bottom w:val="none" w:sz="0" w:space="0" w:color="auto"/>
                <w:right w:val="none" w:sz="0" w:space="0" w:color="auto"/>
              </w:divBdr>
            </w:div>
            <w:div w:id="1513105883">
              <w:marLeft w:val="0"/>
              <w:marRight w:val="0"/>
              <w:marTop w:val="0"/>
              <w:marBottom w:val="0"/>
              <w:divBdr>
                <w:top w:val="none" w:sz="0" w:space="0" w:color="auto"/>
                <w:left w:val="none" w:sz="0" w:space="0" w:color="auto"/>
                <w:bottom w:val="none" w:sz="0" w:space="0" w:color="auto"/>
                <w:right w:val="none" w:sz="0" w:space="0" w:color="auto"/>
              </w:divBdr>
            </w:div>
            <w:div w:id="1162968114">
              <w:marLeft w:val="0"/>
              <w:marRight w:val="0"/>
              <w:marTop w:val="0"/>
              <w:marBottom w:val="0"/>
              <w:divBdr>
                <w:top w:val="none" w:sz="0" w:space="0" w:color="auto"/>
                <w:left w:val="none" w:sz="0" w:space="0" w:color="auto"/>
                <w:bottom w:val="none" w:sz="0" w:space="0" w:color="auto"/>
                <w:right w:val="none" w:sz="0" w:space="0" w:color="auto"/>
              </w:divBdr>
            </w:div>
            <w:div w:id="1224802864">
              <w:marLeft w:val="0"/>
              <w:marRight w:val="0"/>
              <w:marTop w:val="0"/>
              <w:marBottom w:val="0"/>
              <w:divBdr>
                <w:top w:val="none" w:sz="0" w:space="0" w:color="auto"/>
                <w:left w:val="none" w:sz="0" w:space="0" w:color="auto"/>
                <w:bottom w:val="none" w:sz="0" w:space="0" w:color="auto"/>
                <w:right w:val="none" w:sz="0" w:space="0" w:color="auto"/>
              </w:divBdr>
            </w:div>
            <w:div w:id="2082213608">
              <w:marLeft w:val="0"/>
              <w:marRight w:val="0"/>
              <w:marTop w:val="0"/>
              <w:marBottom w:val="0"/>
              <w:divBdr>
                <w:top w:val="none" w:sz="0" w:space="0" w:color="auto"/>
                <w:left w:val="none" w:sz="0" w:space="0" w:color="auto"/>
                <w:bottom w:val="none" w:sz="0" w:space="0" w:color="auto"/>
                <w:right w:val="none" w:sz="0" w:space="0" w:color="auto"/>
              </w:divBdr>
            </w:div>
            <w:div w:id="1512984894">
              <w:marLeft w:val="0"/>
              <w:marRight w:val="0"/>
              <w:marTop w:val="0"/>
              <w:marBottom w:val="0"/>
              <w:divBdr>
                <w:top w:val="none" w:sz="0" w:space="0" w:color="auto"/>
                <w:left w:val="none" w:sz="0" w:space="0" w:color="auto"/>
                <w:bottom w:val="none" w:sz="0" w:space="0" w:color="auto"/>
                <w:right w:val="none" w:sz="0" w:space="0" w:color="auto"/>
              </w:divBdr>
            </w:div>
            <w:div w:id="1443257701">
              <w:marLeft w:val="0"/>
              <w:marRight w:val="0"/>
              <w:marTop w:val="0"/>
              <w:marBottom w:val="0"/>
              <w:divBdr>
                <w:top w:val="none" w:sz="0" w:space="0" w:color="auto"/>
                <w:left w:val="none" w:sz="0" w:space="0" w:color="auto"/>
                <w:bottom w:val="none" w:sz="0" w:space="0" w:color="auto"/>
                <w:right w:val="none" w:sz="0" w:space="0" w:color="auto"/>
              </w:divBdr>
            </w:div>
            <w:div w:id="403915239">
              <w:marLeft w:val="0"/>
              <w:marRight w:val="0"/>
              <w:marTop w:val="0"/>
              <w:marBottom w:val="0"/>
              <w:divBdr>
                <w:top w:val="none" w:sz="0" w:space="0" w:color="auto"/>
                <w:left w:val="none" w:sz="0" w:space="0" w:color="auto"/>
                <w:bottom w:val="none" w:sz="0" w:space="0" w:color="auto"/>
                <w:right w:val="none" w:sz="0" w:space="0" w:color="auto"/>
              </w:divBdr>
            </w:div>
            <w:div w:id="1689481316">
              <w:marLeft w:val="0"/>
              <w:marRight w:val="0"/>
              <w:marTop w:val="0"/>
              <w:marBottom w:val="0"/>
              <w:divBdr>
                <w:top w:val="none" w:sz="0" w:space="0" w:color="auto"/>
                <w:left w:val="none" w:sz="0" w:space="0" w:color="auto"/>
                <w:bottom w:val="none" w:sz="0" w:space="0" w:color="auto"/>
                <w:right w:val="none" w:sz="0" w:space="0" w:color="auto"/>
              </w:divBdr>
            </w:div>
            <w:div w:id="1551964852">
              <w:marLeft w:val="0"/>
              <w:marRight w:val="0"/>
              <w:marTop w:val="0"/>
              <w:marBottom w:val="0"/>
              <w:divBdr>
                <w:top w:val="none" w:sz="0" w:space="0" w:color="auto"/>
                <w:left w:val="none" w:sz="0" w:space="0" w:color="auto"/>
                <w:bottom w:val="none" w:sz="0" w:space="0" w:color="auto"/>
                <w:right w:val="none" w:sz="0" w:space="0" w:color="auto"/>
              </w:divBdr>
            </w:div>
            <w:div w:id="175969910">
              <w:marLeft w:val="0"/>
              <w:marRight w:val="0"/>
              <w:marTop w:val="0"/>
              <w:marBottom w:val="0"/>
              <w:divBdr>
                <w:top w:val="none" w:sz="0" w:space="0" w:color="auto"/>
                <w:left w:val="none" w:sz="0" w:space="0" w:color="auto"/>
                <w:bottom w:val="none" w:sz="0" w:space="0" w:color="auto"/>
                <w:right w:val="none" w:sz="0" w:space="0" w:color="auto"/>
              </w:divBdr>
            </w:div>
            <w:div w:id="1050153967">
              <w:marLeft w:val="0"/>
              <w:marRight w:val="0"/>
              <w:marTop w:val="0"/>
              <w:marBottom w:val="0"/>
              <w:divBdr>
                <w:top w:val="none" w:sz="0" w:space="0" w:color="auto"/>
                <w:left w:val="none" w:sz="0" w:space="0" w:color="auto"/>
                <w:bottom w:val="none" w:sz="0" w:space="0" w:color="auto"/>
                <w:right w:val="none" w:sz="0" w:space="0" w:color="auto"/>
              </w:divBdr>
            </w:div>
            <w:div w:id="1373768657">
              <w:marLeft w:val="0"/>
              <w:marRight w:val="0"/>
              <w:marTop w:val="0"/>
              <w:marBottom w:val="0"/>
              <w:divBdr>
                <w:top w:val="none" w:sz="0" w:space="0" w:color="auto"/>
                <w:left w:val="none" w:sz="0" w:space="0" w:color="auto"/>
                <w:bottom w:val="none" w:sz="0" w:space="0" w:color="auto"/>
                <w:right w:val="none" w:sz="0" w:space="0" w:color="auto"/>
              </w:divBdr>
            </w:div>
            <w:div w:id="1455127703">
              <w:marLeft w:val="0"/>
              <w:marRight w:val="0"/>
              <w:marTop w:val="0"/>
              <w:marBottom w:val="0"/>
              <w:divBdr>
                <w:top w:val="none" w:sz="0" w:space="0" w:color="auto"/>
                <w:left w:val="none" w:sz="0" w:space="0" w:color="auto"/>
                <w:bottom w:val="none" w:sz="0" w:space="0" w:color="auto"/>
                <w:right w:val="none" w:sz="0" w:space="0" w:color="auto"/>
              </w:divBdr>
            </w:div>
            <w:div w:id="1749762154">
              <w:marLeft w:val="0"/>
              <w:marRight w:val="0"/>
              <w:marTop w:val="0"/>
              <w:marBottom w:val="0"/>
              <w:divBdr>
                <w:top w:val="none" w:sz="0" w:space="0" w:color="auto"/>
                <w:left w:val="none" w:sz="0" w:space="0" w:color="auto"/>
                <w:bottom w:val="none" w:sz="0" w:space="0" w:color="auto"/>
                <w:right w:val="none" w:sz="0" w:space="0" w:color="auto"/>
              </w:divBdr>
            </w:div>
            <w:div w:id="753668277">
              <w:marLeft w:val="0"/>
              <w:marRight w:val="0"/>
              <w:marTop w:val="0"/>
              <w:marBottom w:val="0"/>
              <w:divBdr>
                <w:top w:val="none" w:sz="0" w:space="0" w:color="auto"/>
                <w:left w:val="none" w:sz="0" w:space="0" w:color="auto"/>
                <w:bottom w:val="none" w:sz="0" w:space="0" w:color="auto"/>
                <w:right w:val="none" w:sz="0" w:space="0" w:color="auto"/>
              </w:divBdr>
            </w:div>
            <w:div w:id="2004160804">
              <w:marLeft w:val="0"/>
              <w:marRight w:val="0"/>
              <w:marTop w:val="0"/>
              <w:marBottom w:val="0"/>
              <w:divBdr>
                <w:top w:val="none" w:sz="0" w:space="0" w:color="auto"/>
                <w:left w:val="none" w:sz="0" w:space="0" w:color="auto"/>
                <w:bottom w:val="none" w:sz="0" w:space="0" w:color="auto"/>
                <w:right w:val="none" w:sz="0" w:space="0" w:color="auto"/>
              </w:divBdr>
            </w:div>
            <w:div w:id="800075501">
              <w:marLeft w:val="0"/>
              <w:marRight w:val="0"/>
              <w:marTop w:val="0"/>
              <w:marBottom w:val="0"/>
              <w:divBdr>
                <w:top w:val="none" w:sz="0" w:space="0" w:color="auto"/>
                <w:left w:val="none" w:sz="0" w:space="0" w:color="auto"/>
                <w:bottom w:val="none" w:sz="0" w:space="0" w:color="auto"/>
                <w:right w:val="none" w:sz="0" w:space="0" w:color="auto"/>
              </w:divBdr>
            </w:div>
            <w:div w:id="1495487441">
              <w:marLeft w:val="0"/>
              <w:marRight w:val="0"/>
              <w:marTop w:val="0"/>
              <w:marBottom w:val="0"/>
              <w:divBdr>
                <w:top w:val="none" w:sz="0" w:space="0" w:color="auto"/>
                <w:left w:val="none" w:sz="0" w:space="0" w:color="auto"/>
                <w:bottom w:val="none" w:sz="0" w:space="0" w:color="auto"/>
                <w:right w:val="none" w:sz="0" w:space="0" w:color="auto"/>
              </w:divBdr>
            </w:div>
            <w:div w:id="306011241">
              <w:marLeft w:val="0"/>
              <w:marRight w:val="0"/>
              <w:marTop w:val="0"/>
              <w:marBottom w:val="0"/>
              <w:divBdr>
                <w:top w:val="none" w:sz="0" w:space="0" w:color="auto"/>
                <w:left w:val="none" w:sz="0" w:space="0" w:color="auto"/>
                <w:bottom w:val="none" w:sz="0" w:space="0" w:color="auto"/>
                <w:right w:val="none" w:sz="0" w:space="0" w:color="auto"/>
              </w:divBdr>
            </w:div>
            <w:div w:id="1009528934">
              <w:marLeft w:val="0"/>
              <w:marRight w:val="0"/>
              <w:marTop w:val="0"/>
              <w:marBottom w:val="0"/>
              <w:divBdr>
                <w:top w:val="none" w:sz="0" w:space="0" w:color="auto"/>
                <w:left w:val="none" w:sz="0" w:space="0" w:color="auto"/>
                <w:bottom w:val="none" w:sz="0" w:space="0" w:color="auto"/>
                <w:right w:val="none" w:sz="0" w:space="0" w:color="auto"/>
              </w:divBdr>
            </w:div>
            <w:div w:id="1077367244">
              <w:marLeft w:val="0"/>
              <w:marRight w:val="0"/>
              <w:marTop w:val="0"/>
              <w:marBottom w:val="0"/>
              <w:divBdr>
                <w:top w:val="none" w:sz="0" w:space="0" w:color="auto"/>
                <w:left w:val="none" w:sz="0" w:space="0" w:color="auto"/>
                <w:bottom w:val="none" w:sz="0" w:space="0" w:color="auto"/>
                <w:right w:val="none" w:sz="0" w:space="0" w:color="auto"/>
              </w:divBdr>
            </w:div>
            <w:div w:id="649333035">
              <w:marLeft w:val="0"/>
              <w:marRight w:val="0"/>
              <w:marTop w:val="0"/>
              <w:marBottom w:val="0"/>
              <w:divBdr>
                <w:top w:val="none" w:sz="0" w:space="0" w:color="auto"/>
                <w:left w:val="none" w:sz="0" w:space="0" w:color="auto"/>
                <w:bottom w:val="none" w:sz="0" w:space="0" w:color="auto"/>
                <w:right w:val="none" w:sz="0" w:space="0" w:color="auto"/>
              </w:divBdr>
            </w:div>
            <w:div w:id="1337729769">
              <w:marLeft w:val="0"/>
              <w:marRight w:val="0"/>
              <w:marTop w:val="0"/>
              <w:marBottom w:val="0"/>
              <w:divBdr>
                <w:top w:val="none" w:sz="0" w:space="0" w:color="auto"/>
                <w:left w:val="none" w:sz="0" w:space="0" w:color="auto"/>
                <w:bottom w:val="none" w:sz="0" w:space="0" w:color="auto"/>
                <w:right w:val="none" w:sz="0" w:space="0" w:color="auto"/>
              </w:divBdr>
            </w:div>
            <w:div w:id="1529224534">
              <w:marLeft w:val="0"/>
              <w:marRight w:val="0"/>
              <w:marTop w:val="0"/>
              <w:marBottom w:val="0"/>
              <w:divBdr>
                <w:top w:val="none" w:sz="0" w:space="0" w:color="auto"/>
                <w:left w:val="none" w:sz="0" w:space="0" w:color="auto"/>
                <w:bottom w:val="none" w:sz="0" w:space="0" w:color="auto"/>
                <w:right w:val="none" w:sz="0" w:space="0" w:color="auto"/>
              </w:divBdr>
            </w:div>
            <w:div w:id="1932229459">
              <w:marLeft w:val="0"/>
              <w:marRight w:val="0"/>
              <w:marTop w:val="0"/>
              <w:marBottom w:val="0"/>
              <w:divBdr>
                <w:top w:val="none" w:sz="0" w:space="0" w:color="auto"/>
                <w:left w:val="none" w:sz="0" w:space="0" w:color="auto"/>
                <w:bottom w:val="none" w:sz="0" w:space="0" w:color="auto"/>
                <w:right w:val="none" w:sz="0" w:space="0" w:color="auto"/>
              </w:divBdr>
            </w:div>
            <w:div w:id="1399088579">
              <w:marLeft w:val="0"/>
              <w:marRight w:val="0"/>
              <w:marTop w:val="0"/>
              <w:marBottom w:val="0"/>
              <w:divBdr>
                <w:top w:val="none" w:sz="0" w:space="0" w:color="auto"/>
                <w:left w:val="none" w:sz="0" w:space="0" w:color="auto"/>
                <w:bottom w:val="none" w:sz="0" w:space="0" w:color="auto"/>
                <w:right w:val="none" w:sz="0" w:space="0" w:color="auto"/>
              </w:divBdr>
            </w:div>
            <w:div w:id="483277585">
              <w:marLeft w:val="0"/>
              <w:marRight w:val="0"/>
              <w:marTop w:val="0"/>
              <w:marBottom w:val="0"/>
              <w:divBdr>
                <w:top w:val="none" w:sz="0" w:space="0" w:color="auto"/>
                <w:left w:val="none" w:sz="0" w:space="0" w:color="auto"/>
                <w:bottom w:val="none" w:sz="0" w:space="0" w:color="auto"/>
                <w:right w:val="none" w:sz="0" w:space="0" w:color="auto"/>
              </w:divBdr>
            </w:div>
            <w:div w:id="528378366">
              <w:marLeft w:val="0"/>
              <w:marRight w:val="0"/>
              <w:marTop w:val="0"/>
              <w:marBottom w:val="0"/>
              <w:divBdr>
                <w:top w:val="none" w:sz="0" w:space="0" w:color="auto"/>
                <w:left w:val="none" w:sz="0" w:space="0" w:color="auto"/>
                <w:bottom w:val="none" w:sz="0" w:space="0" w:color="auto"/>
                <w:right w:val="none" w:sz="0" w:space="0" w:color="auto"/>
              </w:divBdr>
            </w:div>
            <w:div w:id="1688485686">
              <w:marLeft w:val="0"/>
              <w:marRight w:val="0"/>
              <w:marTop w:val="0"/>
              <w:marBottom w:val="0"/>
              <w:divBdr>
                <w:top w:val="none" w:sz="0" w:space="0" w:color="auto"/>
                <w:left w:val="none" w:sz="0" w:space="0" w:color="auto"/>
                <w:bottom w:val="none" w:sz="0" w:space="0" w:color="auto"/>
                <w:right w:val="none" w:sz="0" w:space="0" w:color="auto"/>
              </w:divBdr>
            </w:div>
            <w:div w:id="112944380">
              <w:marLeft w:val="0"/>
              <w:marRight w:val="0"/>
              <w:marTop w:val="0"/>
              <w:marBottom w:val="0"/>
              <w:divBdr>
                <w:top w:val="none" w:sz="0" w:space="0" w:color="auto"/>
                <w:left w:val="none" w:sz="0" w:space="0" w:color="auto"/>
                <w:bottom w:val="none" w:sz="0" w:space="0" w:color="auto"/>
                <w:right w:val="none" w:sz="0" w:space="0" w:color="auto"/>
              </w:divBdr>
            </w:div>
            <w:div w:id="980232008">
              <w:marLeft w:val="0"/>
              <w:marRight w:val="0"/>
              <w:marTop w:val="0"/>
              <w:marBottom w:val="0"/>
              <w:divBdr>
                <w:top w:val="none" w:sz="0" w:space="0" w:color="auto"/>
                <w:left w:val="none" w:sz="0" w:space="0" w:color="auto"/>
                <w:bottom w:val="none" w:sz="0" w:space="0" w:color="auto"/>
                <w:right w:val="none" w:sz="0" w:space="0" w:color="auto"/>
              </w:divBdr>
            </w:div>
            <w:div w:id="397410766">
              <w:marLeft w:val="0"/>
              <w:marRight w:val="0"/>
              <w:marTop w:val="0"/>
              <w:marBottom w:val="0"/>
              <w:divBdr>
                <w:top w:val="none" w:sz="0" w:space="0" w:color="auto"/>
                <w:left w:val="none" w:sz="0" w:space="0" w:color="auto"/>
                <w:bottom w:val="none" w:sz="0" w:space="0" w:color="auto"/>
                <w:right w:val="none" w:sz="0" w:space="0" w:color="auto"/>
              </w:divBdr>
            </w:div>
            <w:div w:id="965703000">
              <w:marLeft w:val="0"/>
              <w:marRight w:val="0"/>
              <w:marTop w:val="0"/>
              <w:marBottom w:val="0"/>
              <w:divBdr>
                <w:top w:val="none" w:sz="0" w:space="0" w:color="auto"/>
                <w:left w:val="none" w:sz="0" w:space="0" w:color="auto"/>
                <w:bottom w:val="none" w:sz="0" w:space="0" w:color="auto"/>
                <w:right w:val="none" w:sz="0" w:space="0" w:color="auto"/>
              </w:divBdr>
            </w:div>
            <w:div w:id="1610434394">
              <w:marLeft w:val="0"/>
              <w:marRight w:val="0"/>
              <w:marTop w:val="0"/>
              <w:marBottom w:val="0"/>
              <w:divBdr>
                <w:top w:val="none" w:sz="0" w:space="0" w:color="auto"/>
                <w:left w:val="none" w:sz="0" w:space="0" w:color="auto"/>
                <w:bottom w:val="none" w:sz="0" w:space="0" w:color="auto"/>
                <w:right w:val="none" w:sz="0" w:space="0" w:color="auto"/>
              </w:divBdr>
            </w:div>
            <w:div w:id="1961036358">
              <w:marLeft w:val="0"/>
              <w:marRight w:val="0"/>
              <w:marTop w:val="0"/>
              <w:marBottom w:val="0"/>
              <w:divBdr>
                <w:top w:val="none" w:sz="0" w:space="0" w:color="auto"/>
                <w:left w:val="none" w:sz="0" w:space="0" w:color="auto"/>
                <w:bottom w:val="none" w:sz="0" w:space="0" w:color="auto"/>
                <w:right w:val="none" w:sz="0" w:space="0" w:color="auto"/>
              </w:divBdr>
            </w:div>
            <w:div w:id="1001814901">
              <w:marLeft w:val="0"/>
              <w:marRight w:val="0"/>
              <w:marTop w:val="0"/>
              <w:marBottom w:val="0"/>
              <w:divBdr>
                <w:top w:val="none" w:sz="0" w:space="0" w:color="auto"/>
                <w:left w:val="none" w:sz="0" w:space="0" w:color="auto"/>
                <w:bottom w:val="none" w:sz="0" w:space="0" w:color="auto"/>
                <w:right w:val="none" w:sz="0" w:space="0" w:color="auto"/>
              </w:divBdr>
            </w:div>
            <w:div w:id="1852643006">
              <w:marLeft w:val="0"/>
              <w:marRight w:val="0"/>
              <w:marTop w:val="0"/>
              <w:marBottom w:val="0"/>
              <w:divBdr>
                <w:top w:val="none" w:sz="0" w:space="0" w:color="auto"/>
                <w:left w:val="none" w:sz="0" w:space="0" w:color="auto"/>
                <w:bottom w:val="none" w:sz="0" w:space="0" w:color="auto"/>
                <w:right w:val="none" w:sz="0" w:space="0" w:color="auto"/>
              </w:divBdr>
            </w:div>
            <w:div w:id="285737690">
              <w:marLeft w:val="0"/>
              <w:marRight w:val="0"/>
              <w:marTop w:val="0"/>
              <w:marBottom w:val="0"/>
              <w:divBdr>
                <w:top w:val="none" w:sz="0" w:space="0" w:color="auto"/>
                <w:left w:val="none" w:sz="0" w:space="0" w:color="auto"/>
                <w:bottom w:val="none" w:sz="0" w:space="0" w:color="auto"/>
                <w:right w:val="none" w:sz="0" w:space="0" w:color="auto"/>
              </w:divBdr>
            </w:div>
            <w:div w:id="1893150969">
              <w:marLeft w:val="0"/>
              <w:marRight w:val="0"/>
              <w:marTop w:val="0"/>
              <w:marBottom w:val="0"/>
              <w:divBdr>
                <w:top w:val="none" w:sz="0" w:space="0" w:color="auto"/>
                <w:left w:val="none" w:sz="0" w:space="0" w:color="auto"/>
                <w:bottom w:val="none" w:sz="0" w:space="0" w:color="auto"/>
                <w:right w:val="none" w:sz="0" w:space="0" w:color="auto"/>
              </w:divBdr>
            </w:div>
            <w:div w:id="1616982215">
              <w:marLeft w:val="0"/>
              <w:marRight w:val="0"/>
              <w:marTop w:val="0"/>
              <w:marBottom w:val="0"/>
              <w:divBdr>
                <w:top w:val="none" w:sz="0" w:space="0" w:color="auto"/>
                <w:left w:val="none" w:sz="0" w:space="0" w:color="auto"/>
                <w:bottom w:val="none" w:sz="0" w:space="0" w:color="auto"/>
                <w:right w:val="none" w:sz="0" w:space="0" w:color="auto"/>
              </w:divBdr>
            </w:div>
            <w:div w:id="1434201377">
              <w:marLeft w:val="0"/>
              <w:marRight w:val="0"/>
              <w:marTop w:val="0"/>
              <w:marBottom w:val="0"/>
              <w:divBdr>
                <w:top w:val="none" w:sz="0" w:space="0" w:color="auto"/>
                <w:left w:val="none" w:sz="0" w:space="0" w:color="auto"/>
                <w:bottom w:val="none" w:sz="0" w:space="0" w:color="auto"/>
                <w:right w:val="none" w:sz="0" w:space="0" w:color="auto"/>
              </w:divBdr>
            </w:div>
            <w:div w:id="1907717791">
              <w:marLeft w:val="0"/>
              <w:marRight w:val="0"/>
              <w:marTop w:val="0"/>
              <w:marBottom w:val="0"/>
              <w:divBdr>
                <w:top w:val="none" w:sz="0" w:space="0" w:color="auto"/>
                <w:left w:val="none" w:sz="0" w:space="0" w:color="auto"/>
                <w:bottom w:val="none" w:sz="0" w:space="0" w:color="auto"/>
                <w:right w:val="none" w:sz="0" w:space="0" w:color="auto"/>
              </w:divBdr>
            </w:div>
          </w:divsChild>
        </w:div>
        <w:div w:id="2009627492">
          <w:marLeft w:val="0"/>
          <w:marRight w:val="0"/>
          <w:marTop w:val="0"/>
          <w:marBottom w:val="0"/>
          <w:divBdr>
            <w:top w:val="none" w:sz="0" w:space="0" w:color="auto"/>
            <w:left w:val="none" w:sz="0" w:space="0" w:color="auto"/>
            <w:bottom w:val="none" w:sz="0" w:space="0" w:color="auto"/>
            <w:right w:val="none" w:sz="0" w:space="0" w:color="auto"/>
          </w:divBdr>
        </w:div>
        <w:div w:id="1704792896">
          <w:marLeft w:val="0"/>
          <w:marRight w:val="0"/>
          <w:marTop w:val="0"/>
          <w:marBottom w:val="0"/>
          <w:divBdr>
            <w:top w:val="none" w:sz="0" w:space="0" w:color="auto"/>
            <w:left w:val="none" w:sz="0" w:space="0" w:color="auto"/>
            <w:bottom w:val="none" w:sz="0" w:space="0" w:color="auto"/>
            <w:right w:val="none" w:sz="0" w:space="0" w:color="auto"/>
          </w:divBdr>
        </w:div>
        <w:div w:id="373970078">
          <w:marLeft w:val="0"/>
          <w:marRight w:val="0"/>
          <w:marTop w:val="0"/>
          <w:marBottom w:val="0"/>
          <w:divBdr>
            <w:top w:val="none" w:sz="0" w:space="0" w:color="auto"/>
            <w:left w:val="none" w:sz="0" w:space="0" w:color="auto"/>
            <w:bottom w:val="none" w:sz="0" w:space="0" w:color="auto"/>
            <w:right w:val="none" w:sz="0" w:space="0" w:color="auto"/>
          </w:divBdr>
          <w:divsChild>
            <w:div w:id="210728879">
              <w:marLeft w:val="0"/>
              <w:marRight w:val="0"/>
              <w:marTop w:val="0"/>
              <w:marBottom w:val="0"/>
              <w:divBdr>
                <w:top w:val="none" w:sz="0" w:space="0" w:color="auto"/>
                <w:left w:val="none" w:sz="0" w:space="0" w:color="auto"/>
                <w:bottom w:val="none" w:sz="0" w:space="0" w:color="auto"/>
                <w:right w:val="none" w:sz="0" w:space="0" w:color="auto"/>
              </w:divBdr>
            </w:div>
            <w:div w:id="322659239">
              <w:marLeft w:val="0"/>
              <w:marRight w:val="0"/>
              <w:marTop w:val="0"/>
              <w:marBottom w:val="0"/>
              <w:divBdr>
                <w:top w:val="none" w:sz="0" w:space="0" w:color="auto"/>
                <w:left w:val="none" w:sz="0" w:space="0" w:color="auto"/>
                <w:bottom w:val="none" w:sz="0" w:space="0" w:color="auto"/>
                <w:right w:val="none" w:sz="0" w:space="0" w:color="auto"/>
              </w:divBdr>
            </w:div>
          </w:divsChild>
        </w:div>
        <w:div w:id="1383289236">
          <w:marLeft w:val="0"/>
          <w:marRight w:val="0"/>
          <w:marTop w:val="0"/>
          <w:marBottom w:val="0"/>
          <w:divBdr>
            <w:top w:val="none" w:sz="0" w:space="0" w:color="auto"/>
            <w:left w:val="none" w:sz="0" w:space="0" w:color="auto"/>
            <w:bottom w:val="none" w:sz="0" w:space="0" w:color="auto"/>
            <w:right w:val="none" w:sz="0" w:space="0" w:color="auto"/>
          </w:divBdr>
        </w:div>
        <w:div w:id="488793558">
          <w:marLeft w:val="0"/>
          <w:marRight w:val="0"/>
          <w:marTop w:val="0"/>
          <w:marBottom w:val="0"/>
          <w:divBdr>
            <w:top w:val="none" w:sz="0" w:space="0" w:color="auto"/>
            <w:left w:val="none" w:sz="0" w:space="0" w:color="auto"/>
            <w:bottom w:val="none" w:sz="0" w:space="0" w:color="auto"/>
            <w:right w:val="none" w:sz="0" w:space="0" w:color="auto"/>
          </w:divBdr>
          <w:divsChild>
            <w:div w:id="687760377">
              <w:marLeft w:val="0"/>
              <w:marRight w:val="0"/>
              <w:marTop w:val="0"/>
              <w:marBottom w:val="0"/>
              <w:divBdr>
                <w:top w:val="none" w:sz="0" w:space="0" w:color="auto"/>
                <w:left w:val="none" w:sz="0" w:space="0" w:color="auto"/>
                <w:bottom w:val="none" w:sz="0" w:space="0" w:color="auto"/>
                <w:right w:val="none" w:sz="0" w:space="0" w:color="auto"/>
              </w:divBdr>
            </w:div>
            <w:div w:id="1647319441">
              <w:marLeft w:val="0"/>
              <w:marRight w:val="0"/>
              <w:marTop w:val="0"/>
              <w:marBottom w:val="0"/>
              <w:divBdr>
                <w:top w:val="none" w:sz="0" w:space="0" w:color="auto"/>
                <w:left w:val="none" w:sz="0" w:space="0" w:color="auto"/>
                <w:bottom w:val="none" w:sz="0" w:space="0" w:color="auto"/>
                <w:right w:val="none" w:sz="0" w:space="0" w:color="auto"/>
              </w:divBdr>
            </w:div>
            <w:div w:id="1611276348">
              <w:marLeft w:val="0"/>
              <w:marRight w:val="0"/>
              <w:marTop w:val="0"/>
              <w:marBottom w:val="0"/>
              <w:divBdr>
                <w:top w:val="none" w:sz="0" w:space="0" w:color="auto"/>
                <w:left w:val="none" w:sz="0" w:space="0" w:color="auto"/>
                <w:bottom w:val="none" w:sz="0" w:space="0" w:color="auto"/>
                <w:right w:val="none" w:sz="0" w:space="0" w:color="auto"/>
              </w:divBdr>
            </w:div>
            <w:div w:id="871110266">
              <w:marLeft w:val="0"/>
              <w:marRight w:val="0"/>
              <w:marTop w:val="0"/>
              <w:marBottom w:val="0"/>
              <w:divBdr>
                <w:top w:val="none" w:sz="0" w:space="0" w:color="auto"/>
                <w:left w:val="none" w:sz="0" w:space="0" w:color="auto"/>
                <w:bottom w:val="none" w:sz="0" w:space="0" w:color="auto"/>
                <w:right w:val="none" w:sz="0" w:space="0" w:color="auto"/>
              </w:divBdr>
            </w:div>
            <w:div w:id="1277786396">
              <w:marLeft w:val="0"/>
              <w:marRight w:val="0"/>
              <w:marTop w:val="0"/>
              <w:marBottom w:val="0"/>
              <w:divBdr>
                <w:top w:val="none" w:sz="0" w:space="0" w:color="auto"/>
                <w:left w:val="none" w:sz="0" w:space="0" w:color="auto"/>
                <w:bottom w:val="none" w:sz="0" w:space="0" w:color="auto"/>
                <w:right w:val="none" w:sz="0" w:space="0" w:color="auto"/>
              </w:divBdr>
            </w:div>
            <w:div w:id="1484396544">
              <w:marLeft w:val="0"/>
              <w:marRight w:val="0"/>
              <w:marTop w:val="0"/>
              <w:marBottom w:val="0"/>
              <w:divBdr>
                <w:top w:val="none" w:sz="0" w:space="0" w:color="auto"/>
                <w:left w:val="none" w:sz="0" w:space="0" w:color="auto"/>
                <w:bottom w:val="none" w:sz="0" w:space="0" w:color="auto"/>
                <w:right w:val="none" w:sz="0" w:space="0" w:color="auto"/>
              </w:divBdr>
            </w:div>
            <w:div w:id="1241983495">
              <w:marLeft w:val="0"/>
              <w:marRight w:val="0"/>
              <w:marTop w:val="0"/>
              <w:marBottom w:val="0"/>
              <w:divBdr>
                <w:top w:val="none" w:sz="0" w:space="0" w:color="auto"/>
                <w:left w:val="none" w:sz="0" w:space="0" w:color="auto"/>
                <w:bottom w:val="none" w:sz="0" w:space="0" w:color="auto"/>
                <w:right w:val="none" w:sz="0" w:space="0" w:color="auto"/>
              </w:divBdr>
            </w:div>
            <w:div w:id="1660697245">
              <w:marLeft w:val="0"/>
              <w:marRight w:val="0"/>
              <w:marTop w:val="0"/>
              <w:marBottom w:val="0"/>
              <w:divBdr>
                <w:top w:val="none" w:sz="0" w:space="0" w:color="auto"/>
                <w:left w:val="none" w:sz="0" w:space="0" w:color="auto"/>
                <w:bottom w:val="none" w:sz="0" w:space="0" w:color="auto"/>
                <w:right w:val="none" w:sz="0" w:space="0" w:color="auto"/>
              </w:divBdr>
            </w:div>
            <w:div w:id="1132405845">
              <w:marLeft w:val="0"/>
              <w:marRight w:val="0"/>
              <w:marTop w:val="0"/>
              <w:marBottom w:val="0"/>
              <w:divBdr>
                <w:top w:val="none" w:sz="0" w:space="0" w:color="auto"/>
                <w:left w:val="none" w:sz="0" w:space="0" w:color="auto"/>
                <w:bottom w:val="none" w:sz="0" w:space="0" w:color="auto"/>
                <w:right w:val="none" w:sz="0" w:space="0" w:color="auto"/>
              </w:divBdr>
            </w:div>
            <w:div w:id="1675690459">
              <w:marLeft w:val="0"/>
              <w:marRight w:val="0"/>
              <w:marTop w:val="0"/>
              <w:marBottom w:val="0"/>
              <w:divBdr>
                <w:top w:val="none" w:sz="0" w:space="0" w:color="auto"/>
                <w:left w:val="none" w:sz="0" w:space="0" w:color="auto"/>
                <w:bottom w:val="none" w:sz="0" w:space="0" w:color="auto"/>
                <w:right w:val="none" w:sz="0" w:space="0" w:color="auto"/>
              </w:divBdr>
            </w:div>
            <w:div w:id="746997502">
              <w:marLeft w:val="0"/>
              <w:marRight w:val="0"/>
              <w:marTop w:val="0"/>
              <w:marBottom w:val="0"/>
              <w:divBdr>
                <w:top w:val="none" w:sz="0" w:space="0" w:color="auto"/>
                <w:left w:val="none" w:sz="0" w:space="0" w:color="auto"/>
                <w:bottom w:val="none" w:sz="0" w:space="0" w:color="auto"/>
                <w:right w:val="none" w:sz="0" w:space="0" w:color="auto"/>
              </w:divBdr>
            </w:div>
            <w:div w:id="278420836">
              <w:marLeft w:val="0"/>
              <w:marRight w:val="0"/>
              <w:marTop w:val="0"/>
              <w:marBottom w:val="0"/>
              <w:divBdr>
                <w:top w:val="none" w:sz="0" w:space="0" w:color="auto"/>
                <w:left w:val="none" w:sz="0" w:space="0" w:color="auto"/>
                <w:bottom w:val="none" w:sz="0" w:space="0" w:color="auto"/>
                <w:right w:val="none" w:sz="0" w:space="0" w:color="auto"/>
              </w:divBdr>
            </w:div>
            <w:div w:id="1792167705">
              <w:marLeft w:val="0"/>
              <w:marRight w:val="0"/>
              <w:marTop w:val="0"/>
              <w:marBottom w:val="0"/>
              <w:divBdr>
                <w:top w:val="none" w:sz="0" w:space="0" w:color="auto"/>
                <w:left w:val="none" w:sz="0" w:space="0" w:color="auto"/>
                <w:bottom w:val="none" w:sz="0" w:space="0" w:color="auto"/>
                <w:right w:val="none" w:sz="0" w:space="0" w:color="auto"/>
              </w:divBdr>
            </w:div>
            <w:div w:id="335353508">
              <w:marLeft w:val="0"/>
              <w:marRight w:val="0"/>
              <w:marTop w:val="0"/>
              <w:marBottom w:val="0"/>
              <w:divBdr>
                <w:top w:val="none" w:sz="0" w:space="0" w:color="auto"/>
                <w:left w:val="none" w:sz="0" w:space="0" w:color="auto"/>
                <w:bottom w:val="none" w:sz="0" w:space="0" w:color="auto"/>
                <w:right w:val="none" w:sz="0" w:space="0" w:color="auto"/>
              </w:divBdr>
            </w:div>
            <w:div w:id="794366815">
              <w:marLeft w:val="0"/>
              <w:marRight w:val="0"/>
              <w:marTop w:val="0"/>
              <w:marBottom w:val="0"/>
              <w:divBdr>
                <w:top w:val="none" w:sz="0" w:space="0" w:color="auto"/>
                <w:left w:val="none" w:sz="0" w:space="0" w:color="auto"/>
                <w:bottom w:val="none" w:sz="0" w:space="0" w:color="auto"/>
                <w:right w:val="none" w:sz="0" w:space="0" w:color="auto"/>
              </w:divBdr>
            </w:div>
            <w:div w:id="982542498">
              <w:marLeft w:val="0"/>
              <w:marRight w:val="0"/>
              <w:marTop w:val="0"/>
              <w:marBottom w:val="0"/>
              <w:divBdr>
                <w:top w:val="none" w:sz="0" w:space="0" w:color="auto"/>
                <w:left w:val="none" w:sz="0" w:space="0" w:color="auto"/>
                <w:bottom w:val="none" w:sz="0" w:space="0" w:color="auto"/>
                <w:right w:val="none" w:sz="0" w:space="0" w:color="auto"/>
              </w:divBdr>
            </w:div>
            <w:div w:id="873663414">
              <w:marLeft w:val="0"/>
              <w:marRight w:val="0"/>
              <w:marTop w:val="0"/>
              <w:marBottom w:val="0"/>
              <w:divBdr>
                <w:top w:val="none" w:sz="0" w:space="0" w:color="auto"/>
                <w:left w:val="none" w:sz="0" w:space="0" w:color="auto"/>
                <w:bottom w:val="none" w:sz="0" w:space="0" w:color="auto"/>
                <w:right w:val="none" w:sz="0" w:space="0" w:color="auto"/>
              </w:divBdr>
            </w:div>
            <w:div w:id="1318923130">
              <w:marLeft w:val="0"/>
              <w:marRight w:val="0"/>
              <w:marTop w:val="0"/>
              <w:marBottom w:val="0"/>
              <w:divBdr>
                <w:top w:val="none" w:sz="0" w:space="0" w:color="auto"/>
                <w:left w:val="none" w:sz="0" w:space="0" w:color="auto"/>
                <w:bottom w:val="none" w:sz="0" w:space="0" w:color="auto"/>
                <w:right w:val="none" w:sz="0" w:space="0" w:color="auto"/>
              </w:divBdr>
            </w:div>
            <w:div w:id="1816337509">
              <w:marLeft w:val="0"/>
              <w:marRight w:val="0"/>
              <w:marTop w:val="0"/>
              <w:marBottom w:val="0"/>
              <w:divBdr>
                <w:top w:val="none" w:sz="0" w:space="0" w:color="auto"/>
                <w:left w:val="none" w:sz="0" w:space="0" w:color="auto"/>
                <w:bottom w:val="none" w:sz="0" w:space="0" w:color="auto"/>
                <w:right w:val="none" w:sz="0" w:space="0" w:color="auto"/>
              </w:divBdr>
            </w:div>
            <w:div w:id="1350377126">
              <w:marLeft w:val="0"/>
              <w:marRight w:val="0"/>
              <w:marTop w:val="0"/>
              <w:marBottom w:val="0"/>
              <w:divBdr>
                <w:top w:val="none" w:sz="0" w:space="0" w:color="auto"/>
                <w:left w:val="none" w:sz="0" w:space="0" w:color="auto"/>
                <w:bottom w:val="none" w:sz="0" w:space="0" w:color="auto"/>
                <w:right w:val="none" w:sz="0" w:space="0" w:color="auto"/>
              </w:divBdr>
            </w:div>
            <w:div w:id="1404643015">
              <w:marLeft w:val="0"/>
              <w:marRight w:val="0"/>
              <w:marTop w:val="0"/>
              <w:marBottom w:val="0"/>
              <w:divBdr>
                <w:top w:val="none" w:sz="0" w:space="0" w:color="auto"/>
                <w:left w:val="none" w:sz="0" w:space="0" w:color="auto"/>
                <w:bottom w:val="none" w:sz="0" w:space="0" w:color="auto"/>
                <w:right w:val="none" w:sz="0" w:space="0" w:color="auto"/>
              </w:divBdr>
            </w:div>
            <w:div w:id="1078290900">
              <w:marLeft w:val="0"/>
              <w:marRight w:val="0"/>
              <w:marTop w:val="0"/>
              <w:marBottom w:val="0"/>
              <w:divBdr>
                <w:top w:val="none" w:sz="0" w:space="0" w:color="auto"/>
                <w:left w:val="none" w:sz="0" w:space="0" w:color="auto"/>
                <w:bottom w:val="none" w:sz="0" w:space="0" w:color="auto"/>
                <w:right w:val="none" w:sz="0" w:space="0" w:color="auto"/>
              </w:divBdr>
            </w:div>
            <w:div w:id="166287634">
              <w:marLeft w:val="0"/>
              <w:marRight w:val="0"/>
              <w:marTop w:val="0"/>
              <w:marBottom w:val="0"/>
              <w:divBdr>
                <w:top w:val="none" w:sz="0" w:space="0" w:color="auto"/>
                <w:left w:val="none" w:sz="0" w:space="0" w:color="auto"/>
                <w:bottom w:val="none" w:sz="0" w:space="0" w:color="auto"/>
                <w:right w:val="none" w:sz="0" w:space="0" w:color="auto"/>
              </w:divBdr>
            </w:div>
            <w:div w:id="568658456">
              <w:marLeft w:val="0"/>
              <w:marRight w:val="0"/>
              <w:marTop w:val="0"/>
              <w:marBottom w:val="0"/>
              <w:divBdr>
                <w:top w:val="none" w:sz="0" w:space="0" w:color="auto"/>
                <w:left w:val="none" w:sz="0" w:space="0" w:color="auto"/>
                <w:bottom w:val="none" w:sz="0" w:space="0" w:color="auto"/>
                <w:right w:val="none" w:sz="0" w:space="0" w:color="auto"/>
              </w:divBdr>
            </w:div>
            <w:div w:id="1028408118">
              <w:marLeft w:val="0"/>
              <w:marRight w:val="0"/>
              <w:marTop w:val="0"/>
              <w:marBottom w:val="0"/>
              <w:divBdr>
                <w:top w:val="none" w:sz="0" w:space="0" w:color="auto"/>
                <w:left w:val="none" w:sz="0" w:space="0" w:color="auto"/>
                <w:bottom w:val="none" w:sz="0" w:space="0" w:color="auto"/>
                <w:right w:val="none" w:sz="0" w:space="0" w:color="auto"/>
              </w:divBdr>
            </w:div>
            <w:div w:id="473643426">
              <w:marLeft w:val="0"/>
              <w:marRight w:val="0"/>
              <w:marTop w:val="0"/>
              <w:marBottom w:val="0"/>
              <w:divBdr>
                <w:top w:val="none" w:sz="0" w:space="0" w:color="auto"/>
                <w:left w:val="none" w:sz="0" w:space="0" w:color="auto"/>
                <w:bottom w:val="none" w:sz="0" w:space="0" w:color="auto"/>
                <w:right w:val="none" w:sz="0" w:space="0" w:color="auto"/>
              </w:divBdr>
            </w:div>
            <w:div w:id="359555996">
              <w:marLeft w:val="0"/>
              <w:marRight w:val="0"/>
              <w:marTop w:val="0"/>
              <w:marBottom w:val="0"/>
              <w:divBdr>
                <w:top w:val="none" w:sz="0" w:space="0" w:color="auto"/>
                <w:left w:val="none" w:sz="0" w:space="0" w:color="auto"/>
                <w:bottom w:val="none" w:sz="0" w:space="0" w:color="auto"/>
                <w:right w:val="none" w:sz="0" w:space="0" w:color="auto"/>
              </w:divBdr>
            </w:div>
            <w:div w:id="164366795">
              <w:marLeft w:val="0"/>
              <w:marRight w:val="0"/>
              <w:marTop w:val="0"/>
              <w:marBottom w:val="0"/>
              <w:divBdr>
                <w:top w:val="none" w:sz="0" w:space="0" w:color="auto"/>
                <w:left w:val="none" w:sz="0" w:space="0" w:color="auto"/>
                <w:bottom w:val="none" w:sz="0" w:space="0" w:color="auto"/>
                <w:right w:val="none" w:sz="0" w:space="0" w:color="auto"/>
              </w:divBdr>
            </w:div>
            <w:div w:id="689450241">
              <w:marLeft w:val="0"/>
              <w:marRight w:val="0"/>
              <w:marTop w:val="0"/>
              <w:marBottom w:val="0"/>
              <w:divBdr>
                <w:top w:val="none" w:sz="0" w:space="0" w:color="auto"/>
                <w:left w:val="none" w:sz="0" w:space="0" w:color="auto"/>
                <w:bottom w:val="none" w:sz="0" w:space="0" w:color="auto"/>
                <w:right w:val="none" w:sz="0" w:space="0" w:color="auto"/>
              </w:divBdr>
            </w:div>
            <w:div w:id="568541880">
              <w:marLeft w:val="0"/>
              <w:marRight w:val="0"/>
              <w:marTop w:val="0"/>
              <w:marBottom w:val="0"/>
              <w:divBdr>
                <w:top w:val="none" w:sz="0" w:space="0" w:color="auto"/>
                <w:left w:val="none" w:sz="0" w:space="0" w:color="auto"/>
                <w:bottom w:val="none" w:sz="0" w:space="0" w:color="auto"/>
                <w:right w:val="none" w:sz="0" w:space="0" w:color="auto"/>
              </w:divBdr>
            </w:div>
            <w:div w:id="389420908">
              <w:marLeft w:val="0"/>
              <w:marRight w:val="0"/>
              <w:marTop w:val="0"/>
              <w:marBottom w:val="0"/>
              <w:divBdr>
                <w:top w:val="none" w:sz="0" w:space="0" w:color="auto"/>
                <w:left w:val="none" w:sz="0" w:space="0" w:color="auto"/>
                <w:bottom w:val="none" w:sz="0" w:space="0" w:color="auto"/>
                <w:right w:val="none" w:sz="0" w:space="0" w:color="auto"/>
              </w:divBdr>
            </w:div>
            <w:div w:id="722094526">
              <w:marLeft w:val="0"/>
              <w:marRight w:val="0"/>
              <w:marTop w:val="0"/>
              <w:marBottom w:val="0"/>
              <w:divBdr>
                <w:top w:val="none" w:sz="0" w:space="0" w:color="auto"/>
                <w:left w:val="none" w:sz="0" w:space="0" w:color="auto"/>
                <w:bottom w:val="none" w:sz="0" w:space="0" w:color="auto"/>
                <w:right w:val="none" w:sz="0" w:space="0" w:color="auto"/>
              </w:divBdr>
            </w:div>
            <w:div w:id="741949648">
              <w:marLeft w:val="0"/>
              <w:marRight w:val="0"/>
              <w:marTop w:val="0"/>
              <w:marBottom w:val="0"/>
              <w:divBdr>
                <w:top w:val="none" w:sz="0" w:space="0" w:color="auto"/>
                <w:left w:val="none" w:sz="0" w:space="0" w:color="auto"/>
                <w:bottom w:val="none" w:sz="0" w:space="0" w:color="auto"/>
                <w:right w:val="none" w:sz="0" w:space="0" w:color="auto"/>
              </w:divBdr>
            </w:div>
            <w:div w:id="198864648">
              <w:marLeft w:val="0"/>
              <w:marRight w:val="0"/>
              <w:marTop w:val="0"/>
              <w:marBottom w:val="0"/>
              <w:divBdr>
                <w:top w:val="none" w:sz="0" w:space="0" w:color="auto"/>
                <w:left w:val="none" w:sz="0" w:space="0" w:color="auto"/>
                <w:bottom w:val="none" w:sz="0" w:space="0" w:color="auto"/>
                <w:right w:val="none" w:sz="0" w:space="0" w:color="auto"/>
              </w:divBdr>
            </w:div>
            <w:div w:id="986125958">
              <w:marLeft w:val="0"/>
              <w:marRight w:val="0"/>
              <w:marTop w:val="0"/>
              <w:marBottom w:val="0"/>
              <w:divBdr>
                <w:top w:val="none" w:sz="0" w:space="0" w:color="auto"/>
                <w:left w:val="none" w:sz="0" w:space="0" w:color="auto"/>
                <w:bottom w:val="none" w:sz="0" w:space="0" w:color="auto"/>
                <w:right w:val="none" w:sz="0" w:space="0" w:color="auto"/>
              </w:divBdr>
            </w:div>
            <w:div w:id="761537302">
              <w:marLeft w:val="0"/>
              <w:marRight w:val="0"/>
              <w:marTop w:val="0"/>
              <w:marBottom w:val="0"/>
              <w:divBdr>
                <w:top w:val="none" w:sz="0" w:space="0" w:color="auto"/>
                <w:left w:val="none" w:sz="0" w:space="0" w:color="auto"/>
                <w:bottom w:val="none" w:sz="0" w:space="0" w:color="auto"/>
                <w:right w:val="none" w:sz="0" w:space="0" w:color="auto"/>
              </w:divBdr>
            </w:div>
            <w:div w:id="419175959">
              <w:marLeft w:val="0"/>
              <w:marRight w:val="0"/>
              <w:marTop w:val="0"/>
              <w:marBottom w:val="0"/>
              <w:divBdr>
                <w:top w:val="none" w:sz="0" w:space="0" w:color="auto"/>
                <w:left w:val="none" w:sz="0" w:space="0" w:color="auto"/>
                <w:bottom w:val="none" w:sz="0" w:space="0" w:color="auto"/>
                <w:right w:val="none" w:sz="0" w:space="0" w:color="auto"/>
              </w:divBdr>
            </w:div>
            <w:div w:id="1656029470">
              <w:marLeft w:val="0"/>
              <w:marRight w:val="0"/>
              <w:marTop w:val="0"/>
              <w:marBottom w:val="0"/>
              <w:divBdr>
                <w:top w:val="none" w:sz="0" w:space="0" w:color="auto"/>
                <w:left w:val="none" w:sz="0" w:space="0" w:color="auto"/>
                <w:bottom w:val="none" w:sz="0" w:space="0" w:color="auto"/>
                <w:right w:val="none" w:sz="0" w:space="0" w:color="auto"/>
              </w:divBdr>
            </w:div>
            <w:div w:id="1431973820">
              <w:marLeft w:val="0"/>
              <w:marRight w:val="0"/>
              <w:marTop w:val="0"/>
              <w:marBottom w:val="0"/>
              <w:divBdr>
                <w:top w:val="none" w:sz="0" w:space="0" w:color="auto"/>
                <w:left w:val="none" w:sz="0" w:space="0" w:color="auto"/>
                <w:bottom w:val="none" w:sz="0" w:space="0" w:color="auto"/>
                <w:right w:val="none" w:sz="0" w:space="0" w:color="auto"/>
              </w:divBdr>
            </w:div>
            <w:div w:id="1547645170">
              <w:marLeft w:val="0"/>
              <w:marRight w:val="0"/>
              <w:marTop w:val="0"/>
              <w:marBottom w:val="0"/>
              <w:divBdr>
                <w:top w:val="none" w:sz="0" w:space="0" w:color="auto"/>
                <w:left w:val="none" w:sz="0" w:space="0" w:color="auto"/>
                <w:bottom w:val="none" w:sz="0" w:space="0" w:color="auto"/>
                <w:right w:val="none" w:sz="0" w:space="0" w:color="auto"/>
              </w:divBdr>
            </w:div>
            <w:div w:id="980041472">
              <w:marLeft w:val="0"/>
              <w:marRight w:val="0"/>
              <w:marTop w:val="0"/>
              <w:marBottom w:val="0"/>
              <w:divBdr>
                <w:top w:val="none" w:sz="0" w:space="0" w:color="auto"/>
                <w:left w:val="none" w:sz="0" w:space="0" w:color="auto"/>
                <w:bottom w:val="none" w:sz="0" w:space="0" w:color="auto"/>
                <w:right w:val="none" w:sz="0" w:space="0" w:color="auto"/>
              </w:divBdr>
            </w:div>
            <w:div w:id="2076002306">
              <w:marLeft w:val="0"/>
              <w:marRight w:val="0"/>
              <w:marTop w:val="0"/>
              <w:marBottom w:val="0"/>
              <w:divBdr>
                <w:top w:val="none" w:sz="0" w:space="0" w:color="auto"/>
                <w:left w:val="none" w:sz="0" w:space="0" w:color="auto"/>
                <w:bottom w:val="none" w:sz="0" w:space="0" w:color="auto"/>
                <w:right w:val="none" w:sz="0" w:space="0" w:color="auto"/>
              </w:divBdr>
            </w:div>
            <w:div w:id="396053337">
              <w:marLeft w:val="0"/>
              <w:marRight w:val="0"/>
              <w:marTop w:val="0"/>
              <w:marBottom w:val="0"/>
              <w:divBdr>
                <w:top w:val="none" w:sz="0" w:space="0" w:color="auto"/>
                <w:left w:val="none" w:sz="0" w:space="0" w:color="auto"/>
                <w:bottom w:val="none" w:sz="0" w:space="0" w:color="auto"/>
                <w:right w:val="none" w:sz="0" w:space="0" w:color="auto"/>
              </w:divBdr>
            </w:div>
            <w:div w:id="814297762">
              <w:marLeft w:val="0"/>
              <w:marRight w:val="0"/>
              <w:marTop w:val="0"/>
              <w:marBottom w:val="0"/>
              <w:divBdr>
                <w:top w:val="none" w:sz="0" w:space="0" w:color="auto"/>
                <w:left w:val="none" w:sz="0" w:space="0" w:color="auto"/>
                <w:bottom w:val="none" w:sz="0" w:space="0" w:color="auto"/>
                <w:right w:val="none" w:sz="0" w:space="0" w:color="auto"/>
              </w:divBdr>
            </w:div>
            <w:div w:id="275452364">
              <w:marLeft w:val="0"/>
              <w:marRight w:val="0"/>
              <w:marTop w:val="0"/>
              <w:marBottom w:val="0"/>
              <w:divBdr>
                <w:top w:val="none" w:sz="0" w:space="0" w:color="auto"/>
                <w:left w:val="none" w:sz="0" w:space="0" w:color="auto"/>
                <w:bottom w:val="none" w:sz="0" w:space="0" w:color="auto"/>
                <w:right w:val="none" w:sz="0" w:space="0" w:color="auto"/>
              </w:divBdr>
            </w:div>
            <w:div w:id="1524317461">
              <w:marLeft w:val="0"/>
              <w:marRight w:val="0"/>
              <w:marTop w:val="0"/>
              <w:marBottom w:val="0"/>
              <w:divBdr>
                <w:top w:val="none" w:sz="0" w:space="0" w:color="auto"/>
                <w:left w:val="none" w:sz="0" w:space="0" w:color="auto"/>
                <w:bottom w:val="none" w:sz="0" w:space="0" w:color="auto"/>
                <w:right w:val="none" w:sz="0" w:space="0" w:color="auto"/>
              </w:divBdr>
            </w:div>
            <w:div w:id="1621566571">
              <w:marLeft w:val="0"/>
              <w:marRight w:val="0"/>
              <w:marTop w:val="0"/>
              <w:marBottom w:val="0"/>
              <w:divBdr>
                <w:top w:val="none" w:sz="0" w:space="0" w:color="auto"/>
                <w:left w:val="none" w:sz="0" w:space="0" w:color="auto"/>
                <w:bottom w:val="none" w:sz="0" w:space="0" w:color="auto"/>
                <w:right w:val="none" w:sz="0" w:space="0" w:color="auto"/>
              </w:divBdr>
            </w:div>
            <w:div w:id="505022560">
              <w:marLeft w:val="0"/>
              <w:marRight w:val="0"/>
              <w:marTop w:val="0"/>
              <w:marBottom w:val="0"/>
              <w:divBdr>
                <w:top w:val="none" w:sz="0" w:space="0" w:color="auto"/>
                <w:left w:val="none" w:sz="0" w:space="0" w:color="auto"/>
                <w:bottom w:val="none" w:sz="0" w:space="0" w:color="auto"/>
                <w:right w:val="none" w:sz="0" w:space="0" w:color="auto"/>
              </w:divBdr>
            </w:div>
            <w:div w:id="1174345504">
              <w:marLeft w:val="0"/>
              <w:marRight w:val="0"/>
              <w:marTop w:val="0"/>
              <w:marBottom w:val="0"/>
              <w:divBdr>
                <w:top w:val="none" w:sz="0" w:space="0" w:color="auto"/>
                <w:left w:val="none" w:sz="0" w:space="0" w:color="auto"/>
                <w:bottom w:val="none" w:sz="0" w:space="0" w:color="auto"/>
                <w:right w:val="none" w:sz="0" w:space="0" w:color="auto"/>
              </w:divBdr>
            </w:div>
            <w:div w:id="805397042">
              <w:marLeft w:val="0"/>
              <w:marRight w:val="0"/>
              <w:marTop w:val="0"/>
              <w:marBottom w:val="0"/>
              <w:divBdr>
                <w:top w:val="none" w:sz="0" w:space="0" w:color="auto"/>
                <w:left w:val="none" w:sz="0" w:space="0" w:color="auto"/>
                <w:bottom w:val="none" w:sz="0" w:space="0" w:color="auto"/>
                <w:right w:val="none" w:sz="0" w:space="0" w:color="auto"/>
              </w:divBdr>
            </w:div>
            <w:div w:id="1226643006">
              <w:marLeft w:val="0"/>
              <w:marRight w:val="0"/>
              <w:marTop w:val="0"/>
              <w:marBottom w:val="0"/>
              <w:divBdr>
                <w:top w:val="none" w:sz="0" w:space="0" w:color="auto"/>
                <w:left w:val="none" w:sz="0" w:space="0" w:color="auto"/>
                <w:bottom w:val="none" w:sz="0" w:space="0" w:color="auto"/>
                <w:right w:val="none" w:sz="0" w:space="0" w:color="auto"/>
              </w:divBdr>
            </w:div>
            <w:div w:id="1573273507">
              <w:marLeft w:val="0"/>
              <w:marRight w:val="0"/>
              <w:marTop w:val="0"/>
              <w:marBottom w:val="0"/>
              <w:divBdr>
                <w:top w:val="none" w:sz="0" w:space="0" w:color="auto"/>
                <w:left w:val="none" w:sz="0" w:space="0" w:color="auto"/>
                <w:bottom w:val="none" w:sz="0" w:space="0" w:color="auto"/>
                <w:right w:val="none" w:sz="0" w:space="0" w:color="auto"/>
              </w:divBdr>
            </w:div>
            <w:div w:id="1684866059">
              <w:marLeft w:val="0"/>
              <w:marRight w:val="0"/>
              <w:marTop w:val="0"/>
              <w:marBottom w:val="0"/>
              <w:divBdr>
                <w:top w:val="none" w:sz="0" w:space="0" w:color="auto"/>
                <w:left w:val="none" w:sz="0" w:space="0" w:color="auto"/>
                <w:bottom w:val="none" w:sz="0" w:space="0" w:color="auto"/>
                <w:right w:val="none" w:sz="0" w:space="0" w:color="auto"/>
              </w:divBdr>
            </w:div>
            <w:div w:id="876088699">
              <w:marLeft w:val="0"/>
              <w:marRight w:val="0"/>
              <w:marTop w:val="0"/>
              <w:marBottom w:val="0"/>
              <w:divBdr>
                <w:top w:val="none" w:sz="0" w:space="0" w:color="auto"/>
                <w:left w:val="none" w:sz="0" w:space="0" w:color="auto"/>
                <w:bottom w:val="none" w:sz="0" w:space="0" w:color="auto"/>
                <w:right w:val="none" w:sz="0" w:space="0" w:color="auto"/>
              </w:divBdr>
            </w:div>
            <w:div w:id="720834096">
              <w:marLeft w:val="0"/>
              <w:marRight w:val="0"/>
              <w:marTop w:val="0"/>
              <w:marBottom w:val="0"/>
              <w:divBdr>
                <w:top w:val="none" w:sz="0" w:space="0" w:color="auto"/>
                <w:left w:val="none" w:sz="0" w:space="0" w:color="auto"/>
                <w:bottom w:val="none" w:sz="0" w:space="0" w:color="auto"/>
                <w:right w:val="none" w:sz="0" w:space="0" w:color="auto"/>
              </w:divBdr>
            </w:div>
            <w:div w:id="1492406686">
              <w:marLeft w:val="0"/>
              <w:marRight w:val="0"/>
              <w:marTop w:val="0"/>
              <w:marBottom w:val="0"/>
              <w:divBdr>
                <w:top w:val="none" w:sz="0" w:space="0" w:color="auto"/>
                <w:left w:val="none" w:sz="0" w:space="0" w:color="auto"/>
                <w:bottom w:val="none" w:sz="0" w:space="0" w:color="auto"/>
                <w:right w:val="none" w:sz="0" w:space="0" w:color="auto"/>
              </w:divBdr>
            </w:div>
            <w:div w:id="865292684">
              <w:marLeft w:val="0"/>
              <w:marRight w:val="0"/>
              <w:marTop w:val="0"/>
              <w:marBottom w:val="0"/>
              <w:divBdr>
                <w:top w:val="none" w:sz="0" w:space="0" w:color="auto"/>
                <w:left w:val="none" w:sz="0" w:space="0" w:color="auto"/>
                <w:bottom w:val="none" w:sz="0" w:space="0" w:color="auto"/>
                <w:right w:val="none" w:sz="0" w:space="0" w:color="auto"/>
              </w:divBdr>
            </w:div>
            <w:div w:id="233390994">
              <w:marLeft w:val="0"/>
              <w:marRight w:val="0"/>
              <w:marTop w:val="0"/>
              <w:marBottom w:val="0"/>
              <w:divBdr>
                <w:top w:val="none" w:sz="0" w:space="0" w:color="auto"/>
                <w:left w:val="none" w:sz="0" w:space="0" w:color="auto"/>
                <w:bottom w:val="none" w:sz="0" w:space="0" w:color="auto"/>
                <w:right w:val="none" w:sz="0" w:space="0" w:color="auto"/>
              </w:divBdr>
            </w:div>
            <w:div w:id="1227111059">
              <w:marLeft w:val="0"/>
              <w:marRight w:val="0"/>
              <w:marTop w:val="0"/>
              <w:marBottom w:val="0"/>
              <w:divBdr>
                <w:top w:val="none" w:sz="0" w:space="0" w:color="auto"/>
                <w:left w:val="none" w:sz="0" w:space="0" w:color="auto"/>
                <w:bottom w:val="none" w:sz="0" w:space="0" w:color="auto"/>
                <w:right w:val="none" w:sz="0" w:space="0" w:color="auto"/>
              </w:divBdr>
            </w:div>
            <w:div w:id="763113170">
              <w:marLeft w:val="0"/>
              <w:marRight w:val="0"/>
              <w:marTop w:val="0"/>
              <w:marBottom w:val="0"/>
              <w:divBdr>
                <w:top w:val="none" w:sz="0" w:space="0" w:color="auto"/>
                <w:left w:val="none" w:sz="0" w:space="0" w:color="auto"/>
                <w:bottom w:val="none" w:sz="0" w:space="0" w:color="auto"/>
                <w:right w:val="none" w:sz="0" w:space="0" w:color="auto"/>
              </w:divBdr>
            </w:div>
          </w:divsChild>
        </w:div>
        <w:div w:id="1612280765">
          <w:marLeft w:val="0"/>
          <w:marRight w:val="0"/>
          <w:marTop w:val="0"/>
          <w:marBottom w:val="0"/>
          <w:divBdr>
            <w:top w:val="none" w:sz="0" w:space="0" w:color="auto"/>
            <w:left w:val="none" w:sz="0" w:space="0" w:color="auto"/>
            <w:bottom w:val="none" w:sz="0" w:space="0" w:color="auto"/>
            <w:right w:val="none" w:sz="0" w:space="0" w:color="auto"/>
          </w:divBdr>
        </w:div>
        <w:div w:id="1163546260">
          <w:marLeft w:val="0"/>
          <w:marRight w:val="0"/>
          <w:marTop w:val="0"/>
          <w:marBottom w:val="0"/>
          <w:divBdr>
            <w:top w:val="none" w:sz="0" w:space="0" w:color="auto"/>
            <w:left w:val="none" w:sz="0" w:space="0" w:color="auto"/>
            <w:bottom w:val="none" w:sz="0" w:space="0" w:color="auto"/>
            <w:right w:val="none" w:sz="0" w:space="0" w:color="auto"/>
          </w:divBdr>
        </w:div>
        <w:div w:id="1953435051">
          <w:marLeft w:val="0"/>
          <w:marRight w:val="0"/>
          <w:marTop w:val="0"/>
          <w:marBottom w:val="0"/>
          <w:divBdr>
            <w:top w:val="none" w:sz="0" w:space="0" w:color="auto"/>
            <w:left w:val="none" w:sz="0" w:space="0" w:color="auto"/>
            <w:bottom w:val="none" w:sz="0" w:space="0" w:color="auto"/>
            <w:right w:val="none" w:sz="0" w:space="0" w:color="auto"/>
          </w:divBdr>
          <w:divsChild>
            <w:div w:id="305284698">
              <w:marLeft w:val="0"/>
              <w:marRight w:val="0"/>
              <w:marTop w:val="0"/>
              <w:marBottom w:val="0"/>
              <w:divBdr>
                <w:top w:val="none" w:sz="0" w:space="0" w:color="auto"/>
                <w:left w:val="none" w:sz="0" w:space="0" w:color="auto"/>
                <w:bottom w:val="none" w:sz="0" w:space="0" w:color="auto"/>
                <w:right w:val="none" w:sz="0" w:space="0" w:color="auto"/>
              </w:divBdr>
            </w:div>
            <w:div w:id="320275733">
              <w:marLeft w:val="0"/>
              <w:marRight w:val="0"/>
              <w:marTop w:val="0"/>
              <w:marBottom w:val="0"/>
              <w:divBdr>
                <w:top w:val="none" w:sz="0" w:space="0" w:color="auto"/>
                <w:left w:val="none" w:sz="0" w:space="0" w:color="auto"/>
                <w:bottom w:val="none" w:sz="0" w:space="0" w:color="auto"/>
                <w:right w:val="none" w:sz="0" w:space="0" w:color="auto"/>
              </w:divBdr>
            </w:div>
          </w:divsChild>
        </w:div>
        <w:div w:id="1480535180">
          <w:marLeft w:val="0"/>
          <w:marRight w:val="0"/>
          <w:marTop w:val="0"/>
          <w:marBottom w:val="0"/>
          <w:divBdr>
            <w:top w:val="none" w:sz="0" w:space="0" w:color="auto"/>
            <w:left w:val="none" w:sz="0" w:space="0" w:color="auto"/>
            <w:bottom w:val="none" w:sz="0" w:space="0" w:color="auto"/>
            <w:right w:val="none" w:sz="0" w:space="0" w:color="auto"/>
          </w:divBdr>
        </w:div>
        <w:div w:id="1559896595">
          <w:marLeft w:val="0"/>
          <w:marRight w:val="0"/>
          <w:marTop w:val="0"/>
          <w:marBottom w:val="0"/>
          <w:divBdr>
            <w:top w:val="none" w:sz="0" w:space="0" w:color="auto"/>
            <w:left w:val="none" w:sz="0" w:space="0" w:color="auto"/>
            <w:bottom w:val="none" w:sz="0" w:space="0" w:color="auto"/>
            <w:right w:val="none" w:sz="0" w:space="0" w:color="auto"/>
          </w:divBdr>
          <w:divsChild>
            <w:div w:id="92239869">
              <w:marLeft w:val="0"/>
              <w:marRight w:val="0"/>
              <w:marTop w:val="0"/>
              <w:marBottom w:val="0"/>
              <w:divBdr>
                <w:top w:val="none" w:sz="0" w:space="0" w:color="auto"/>
                <w:left w:val="none" w:sz="0" w:space="0" w:color="auto"/>
                <w:bottom w:val="none" w:sz="0" w:space="0" w:color="auto"/>
                <w:right w:val="none" w:sz="0" w:space="0" w:color="auto"/>
              </w:divBdr>
            </w:div>
            <w:div w:id="1172796232">
              <w:marLeft w:val="0"/>
              <w:marRight w:val="0"/>
              <w:marTop w:val="0"/>
              <w:marBottom w:val="0"/>
              <w:divBdr>
                <w:top w:val="none" w:sz="0" w:space="0" w:color="auto"/>
                <w:left w:val="none" w:sz="0" w:space="0" w:color="auto"/>
                <w:bottom w:val="none" w:sz="0" w:space="0" w:color="auto"/>
                <w:right w:val="none" w:sz="0" w:space="0" w:color="auto"/>
              </w:divBdr>
            </w:div>
            <w:div w:id="1234314291">
              <w:marLeft w:val="0"/>
              <w:marRight w:val="0"/>
              <w:marTop w:val="0"/>
              <w:marBottom w:val="0"/>
              <w:divBdr>
                <w:top w:val="none" w:sz="0" w:space="0" w:color="auto"/>
                <w:left w:val="none" w:sz="0" w:space="0" w:color="auto"/>
                <w:bottom w:val="none" w:sz="0" w:space="0" w:color="auto"/>
                <w:right w:val="none" w:sz="0" w:space="0" w:color="auto"/>
              </w:divBdr>
            </w:div>
            <w:div w:id="1467501615">
              <w:marLeft w:val="0"/>
              <w:marRight w:val="0"/>
              <w:marTop w:val="0"/>
              <w:marBottom w:val="0"/>
              <w:divBdr>
                <w:top w:val="none" w:sz="0" w:space="0" w:color="auto"/>
                <w:left w:val="none" w:sz="0" w:space="0" w:color="auto"/>
                <w:bottom w:val="none" w:sz="0" w:space="0" w:color="auto"/>
                <w:right w:val="none" w:sz="0" w:space="0" w:color="auto"/>
              </w:divBdr>
            </w:div>
            <w:div w:id="1400588910">
              <w:marLeft w:val="0"/>
              <w:marRight w:val="0"/>
              <w:marTop w:val="0"/>
              <w:marBottom w:val="0"/>
              <w:divBdr>
                <w:top w:val="none" w:sz="0" w:space="0" w:color="auto"/>
                <w:left w:val="none" w:sz="0" w:space="0" w:color="auto"/>
                <w:bottom w:val="none" w:sz="0" w:space="0" w:color="auto"/>
                <w:right w:val="none" w:sz="0" w:space="0" w:color="auto"/>
              </w:divBdr>
            </w:div>
            <w:div w:id="1859391130">
              <w:marLeft w:val="0"/>
              <w:marRight w:val="0"/>
              <w:marTop w:val="0"/>
              <w:marBottom w:val="0"/>
              <w:divBdr>
                <w:top w:val="none" w:sz="0" w:space="0" w:color="auto"/>
                <w:left w:val="none" w:sz="0" w:space="0" w:color="auto"/>
                <w:bottom w:val="none" w:sz="0" w:space="0" w:color="auto"/>
                <w:right w:val="none" w:sz="0" w:space="0" w:color="auto"/>
              </w:divBdr>
            </w:div>
            <w:div w:id="748312156">
              <w:marLeft w:val="0"/>
              <w:marRight w:val="0"/>
              <w:marTop w:val="0"/>
              <w:marBottom w:val="0"/>
              <w:divBdr>
                <w:top w:val="none" w:sz="0" w:space="0" w:color="auto"/>
                <w:left w:val="none" w:sz="0" w:space="0" w:color="auto"/>
                <w:bottom w:val="none" w:sz="0" w:space="0" w:color="auto"/>
                <w:right w:val="none" w:sz="0" w:space="0" w:color="auto"/>
              </w:divBdr>
            </w:div>
            <w:div w:id="419180333">
              <w:marLeft w:val="0"/>
              <w:marRight w:val="0"/>
              <w:marTop w:val="0"/>
              <w:marBottom w:val="0"/>
              <w:divBdr>
                <w:top w:val="none" w:sz="0" w:space="0" w:color="auto"/>
                <w:left w:val="none" w:sz="0" w:space="0" w:color="auto"/>
                <w:bottom w:val="none" w:sz="0" w:space="0" w:color="auto"/>
                <w:right w:val="none" w:sz="0" w:space="0" w:color="auto"/>
              </w:divBdr>
            </w:div>
            <w:div w:id="1786193546">
              <w:marLeft w:val="0"/>
              <w:marRight w:val="0"/>
              <w:marTop w:val="0"/>
              <w:marBottom w:val="0"/>
              <w:divBdr>
                <w:top w:val="none" w:sz="0" w:space="0" w:color="auto"/>
                <w:left w:val="none" w:sz="0" w:space="0" w:color="auto"/>
                <w:bottom w:val="none" w:sz="0" w:space="0" w:color="auto"/>
                <w:right w:val="none" w:sz="0" w:space="0" w:color="auto"/>
              </w:divBdr>
            </w:div>
            <w:div w:id="2137022948">
              <w:marLeft w:val="0"/>
              <w:marRight w:val="0"/>
              <w:marTop w:val="0"/>
              <w:marBottom w:val="0"/>
              <w:divBdr>
                <w:top w:val="none" w:sz="0" w:space="0" w:color="auto"/>
                <w:left w:val="none" w:sz="0" w:space="0" w:color="auto"/>
                <w:bottom w:val="none" w:sz="0" w:space="0" w:color="auto"/>
                <w:right w:val="none" w:sz="0" w:space="0" w:color="auto"/>
              </w:divBdr>
            </w:div>
            <w:div w:id="132912725">
              <w:marLeft w:val="0"/>
              <w:marRight w:val="0"/>
              <w:marTop w:val="0"/>
              <w:marBottom w:val="0"/>
              <w:divBdr>
                <w:top w:val="none" w:sz="0" w:space="0" w:color="auto"/>
                <w:left w:val="none" w:sz="0" w:space="0" w:color="auto"/>
                <w:bottom w:val="none" w:sz="0" w:space="0" w:color="auto"/>
                <w:right w:val="none" w:sz="0" w:space="0" w:color="auto"/>
              </w:divBdr>
            </w:div>
            <w:div w:id="1131750034">
              <w:marLeft w:val="0"/>
              <w:marRight w:val="0"/>
              <w:marTop w:val="0"/>
              <w:marBottom w:val="0"/>
              <w:divBdr>
                <w:top w:val="none" w:sz="0" w:space="0" w:color="auto"/>
                <w:left w:val="none" w:sz="0" w:space="0" w:color="auto"/>
                <w:bottom w:val="none" w:sz="0" w:space="0" w:color="auto"/>
                <w:right w:val="none" w:sz="0" w:space="0" w:color="auto"/>
              </w:divBdr>
            </w:div>
            <w:div w:id="1311982951">
              <w:marLeft w:val="0"/>
              <w:marRight w:val="0"/>
              <w:marTop w:val="0"/>
              <w:marBottom w:val="0"/>
              <w:divBdr>
                <w:top w:val="none" w:sz="0" w:space="0" w:color="auto"/>
                <w:left w:val="none" w:sz="0" w:space="0" w:color="auto"/>
                <w:bottom w:val="none" w:sz="0" w:space="0" w:color="auto"/>
                <w:right w:val="none" w:sz="0" w:space="0" w:color="auto"/>
              </w:divBdr>
            </w:div>
            <w:div w:id="764419575">
              <w:marLeft w:val="0"/>
              <w:marRight w:val="0"/>
              <w:marTop w:val="0"/>
              <w:marBottom w:val="0"/>
              <w:divBdr>
                <w:top w:val="none" w:sz="0" w:space="0" w:color="auto"/>
                <w:left w:val="none" w:sz="0" w:space="0" w:color="auto"/>
                <w:bottom w:val="none" w:sz="0" w:space="0" w:color="auto"/>
                <w:right w:val="none" w:sz="0" w:space="0" w:color="auto"/>
              </w:divBdr>
            </w:div>
            <w:div w:id="719324476">
              <w:marLeft w:val="0"/>
              <w:marRight w:val="0"/>
              <w:marTop w:val="0"/>
              <w:marBottom w:val="0"/>
              <w:divBdr>
                <w:top w:val="none" w:sz="0" w:space="0" w:color="auto"/>
                <w:left w:val="none" w:sz="0" w:space="0" w:color="auto"/>
                <w:bottom w:val="none" w:sz="0" w:space="0" w:color="auto"/>
                <w:right w:val="none" w:sz="0" w:space="0" w:color="auto"/>
              </w:divBdr>
            </w:div>
            <w:div w:id="1517378685">
              <w:marLeft w:val="0"/>
              <w:marRight w:val="0"/>
              <w:marTop w:val="0"/>
              <w:marBottom w:val="0"/>
              <w:divBdr>
                <w:top w:val="none" w:sz="0" w:space="0" w:color="auto"/>
                <w:left w:val="none" w:sz="0" w:space="0" w:color="auto"/>
                <w:bottom w:val="none" w:sz="0" w:space="0" w:color="auto"/>
                <w:right w:val="none" w:sz="0" w:space="0" w:color="auto"/>
              </w:divBdr>
            </w:div>
            <w:div w:id="1263805645">
              <w:marLeft w:val="0"/>
              <w:marRight w:val="0"/>
              <w:marTop w:val="0"/>
              <w:marBottom w:val="0"/>
              <w:divBdr>
                <w:top w:val="none" w:sz="0" w:space="0" w:color="auto"/>
                <w:left w:val="none" w:sz="0" w:space="0" w:color="auto"/>
                <w:bottom w:val="none" w:sz="0" w:space="0" w:color="auto"/>
                <w:right w:val="none" w:sz="0" w:space="0" w:color="auto"/>
              </w:divBdr>
            </w:div>
            <w:div w:id="1578128162">
              <w:marLeft w:val="0"/>
              <w:marRight w:val="0"/>
              <w:marTop w:val="0"/>
              <w:marBottom w:val="0"/>
              <w:divBdr>
                <w:top w:val="none" w:sz="0" w:space="0" w:color="auto"/>
                <w:left w:val="none" w:sz="0" w:space="0" w:color="auto"/>
                <w:bottom w:val="none" w:sz="0" w:space="0" w:color="auto"/>
                <w:right w:val="none" w:sz="0" w:space="0" w:color="auto"/>
              </w:divBdr>
            </w:div>
            <w:div w:id="1665818108">
              <w:marLeft w:val="0"/>
              <w:marRight w:val="0"/>
              <w:marTop w:val="0"/>
              <w:marBottom w:val="0"/>
              <w:divBdr>
                <w:top w:val="none" w:sz="0" w:space="0" w:color="auto"/>
                <w:left w:val="none" w:sz="0" w:space="0" w:color="auto"/>
                <w:bottom w:val="none" w:sz="0" w:space="0" w:color="auto"/>
                <w:right w:val="none" w:sz="0" w:space="0" w:color="auto"/>
              </w:divBdr>
            </w:div>
            <w:div w:id="1041832198">
              <w:marLeft w:val="0"/>
              <w:marRight w:val="0"/>
              <w:marTop w:val="0"/>
              <w:marBottom w:val="0"/>
              <w:divBdr>
                <w:top w:val="none" w:sz="0" w:space="0" w:color="auto"/>
                <w:left w:val="none" w:sz="0" w:space="0" w:color="auto"/>
                <w:bottom w:val="none" w:sz="0" w:space="0" w:color="auto"/>
                <w:right w:val="none" w:sz="0" w:space="0" w:color="auto"/>
              </w:divBdr>
            </w:div>
            <w:div w:id="418212149">
              <w:marLeft w:val="0"/>
              <w:marRight w:val="0"/>
              <w:marTop w:val="0"/>
              <w:marBottom w:val="0"/>
              <w:divBdr>
                <w:top w:val="none" w:sz="0" w:space="0" w:color="auto"/>
                <w:left w:val="none" w:sz="0" w:space="0" w:color="auto"/>
                <w:bottom w:val="none" w:sz="0" w:space="0" w:color="auto"/>
                <w:right w:val="none" w:sz="0" w:space="0" w:color="auto"/>
              </w:divBdr>
            </w:div>
            <w:div w:id="1061172556">
              <w:marLeft w:val="0"/>
              <w:marRight w:val="0"/>
              <w:marTop w:val="0"/>
              <w:marBottom w:val="0"/>
              <w:divBdr>
                <w:top w:val="none" w:sz="0" w:space="0" w:color="auto"/>
                <w:left w:val="none" w:sz="0" w:space="0" w:color="auto"/>
                <w:bottom w:val="none" w:sz="0" w:space="0" w:color="auto"/>
                <w:right w:val="none" w:sz="0" w:space="0" w:color="auto"/>
              </w:divBdr>
            </w:div>
            <w:div w:id="823543765">
              <w:marLeft w:val="0"/>
              <w:marRight w:val="0"/>
              <w:marTop w:val="0"/>
              <w:marBottom w:val="0"/>
              <w:divBdr>
                <w:top w:val="none" w:sz="0" w:space="0" w:color="auto"/>
                <w:left w:val="none" w:sz="0" w:space="0" w:color="auto"/>
                <w:bottom w:val="none" w:sz="0" w:space="0" w:color="auto"/>
                <w:right w:val="none" w:sz="0" w:space="0" w:color="auto"/>
              </w:divBdr>
            </w:div>
            <w:div w:id="1630629535">
              <w:marLeft w:val="0"/>
              <w:marRight w:val="0"/>
              <w:marTop w:val="0"/>
              <w:marBottom w:val="0"/>
              <w:divBdr>
                <w:top w:val="none" w:sz="0" w:space="0" w:color="auto"/>
                <w:left w:val="none" w:sz="0" w:space="0" w:color="auto"/>
                <w:bottom w:val="none" w:sz="0" w:space="0" w:color="auto"/>
                <w:right w:val="none" w:sz="0" w:space="0" w:color="auto"/>
              </w:divBdr>
            </w:div>
            <w:div w:id="1786314950">
              <w:marLeft w:val="0"/>
              <w:marRight w:val="0"/>
              <w:marTop w:val="0"/>
              <w:marBottom w:val="0"/>
              <w:divBdr>
                <w:top w:val="none" w:sz="0" w:space="0" w:color="auto"/>
                <w:left w:val="none" w:sz="0" w:space="0" w:color="auto"/>
                <w:bottom w:val="none" w:sz="0" w:space="0" w:color="auto"/>
                <w:right w:val="none" w:sz="0" w:space="0" w:color="auto"/>
              </w:divBdr>
            </w:div>
            <w:div w:id="667681947">
              <w:marLeft w:val="0"/>
              <w:marRight w:val="0"/>
              <w:marTop w:val="0"/>
              <w:marBottom w:val="0"/>
              <w:divBdr>
                <w:top w:val="none" w:sz="0" w:space="0" w:color="auto"/>
                <w:left w:val="none" w:sz="0" w:space="0" w:color="auto"/>
                <w:bottom w:val="none" w:sz="0" w:space="0" w:color="auto"/>
                <w:right w:val="none" w:sz="0" w:space="0" w:color="auto"/>
              </w:divBdr>
            </w:div>
            <w:div w:id="1139884180">
              <w:marLeft w:val="0"/>
              <w:marRight w:val="0"/>
              <w:marTop w:val="0"/>
              <w:marBottom w:val="0"/>
              <w:divBdr>
                <w:top w:val="none" w:sz="0" w:space="0" w:color="auto"/>
                <w:left w:val="none" w:sz="0" w:space="0" w:color="auto"/>
                <w:bottom w:val="none" w:sz="0" w:space="0" w:color="auto"/>
                <w:right w:val="none" w:sz="0" w:space="0" w:color="auto"/>
              </w:divBdr>
            </w:div>
            <w:div w:id="181629190">
              <w:marLeft w:val="0"/>
              <w:marRight w:val="0"/>
              <w:marTop w:val="0"/>
              <w:marBottom w:val="0"/>
              <w:divBdr>
                <w:top w:val="none" w:sz="0" w:space="0" w:color="auto"/>
                <w:left w:val="none" w:sz="0" w:space="0" w:color="auto"/>
                <w:bottom w:val="none" w:sz="0" w:space="0" w:color="auto"/>
                <w:right w:val="none" w:sz="0" w:space="0" w:color="auto"/>
              </w:divBdr>
            </w:div>
            <w:div w:id="796683931">
              <w:marLeft w:val="0"/>
              <w:marRight w:val="0"/>
              <w:marTop w:val="0"/>
              <w:marBottom w:val="0"/>
              <w:divBdr>
                <w:top w:val="none" w:sz="0" w:space="0" w:color="auto"/>
                <w:left w:val="none" w:sz="0" w:space="0" w:color="auto"/>
                <w:bottom w:val="none" w:sz="0" w:space="0" w:color="auto"/>
                <w:right w:val="none" w:sz="0" w:space="0" w:color="auto"/>
              </w:divBdr>
            </w:div>
            <w:div w:id="1510675037">
              <w:marLeft w:val="0"/>
              <w:marRight w:val="0"/>
              <w:marTop w:val="0"/>
              <w:marBottom w:val="0"/>
              <w:divBdr>
                <w:top w:val="none" w:sz="0" w:space="0" w:color="auto"/>
                <w:left w:val="none" w:sz="0" w:space="0" w:color="auto"/>
                <w:bottom w:val="none" w:sz="0" w:space="0" w:color="auto"/>
                <w:right w:val="none" w:sz="0" w:space="0" w:color="auto"/>
              </w:divBdr>
            </w:div>
            <w:div w:id="229341489">
              <w:marLeft w:val="0"/>
              <w:marRight w:val="0"/>
              <w:marTop w:val="0"/>
              <w:marBottom w:val="0"/>
              <w:divBdr>
                <w:top w:val="none" w:sz="0" w:space="0" w:color="auto"/>
                <w:left w:val="none" w:sz="0" w:space="0" w:color="auto"/>
                <w:bottom w:val="none" w:sz="0" w:space="0" w:color="auto"/>
                <w:right w:val="none" w:sz="0" w:space="0" w:color="auto"/>
              </w:divBdr>
            </w:div>
            <w:div w:id="53939187">
              <w:marLeft w:val="0"/>
              <w:marRight w:val="0"/>
              <w:marTop w:val="0"/>
              <w:marBottom w:val="0"/>
              <w:divBdr>
                <w:top w:val="none" w:sz="0" w:space="0" w:color="auto"/>
                <w:left w:val="none" w:sz="0" w:space="0" w:color="auto"/>
                <w:bottom w:val="none" w:sz="0" w:space="0" w:color="auto"/>
                <w:right w:val="none" w:sz="0" w:space="0" w:color="auto"/>
              </w:divBdr>
            </w:div>
            <w:div w:id="1984891751">
              <w:marLeft w:val="0"/>
              <w:marRight w:val="0"/>
              <w:marTop w:val="0"/>
              <w:marBottom w:val="0"/>
              <w:divBdr>
                <w:top w:val="none" w:sz="0" w:space="0" w:color="auto"/>
                <w:left w:val="none" w:sz="0" w:space="0" w:color="auto"/>
                <w:bottom w:val="none" w:sz="0" w:space="0" w:color="auto"/>
                <w:right w:val="none" w:sz="0" w:space="0" w:color="auto"/>
              </w:divBdr>
            </w:div>
            <w:div w:id="1817914011">
              <w:marLeft w:val="0"/>
              <w:marRight w:val="0"/>
              <w:marTop w:val="0"/>
              <w:marBottom w:val="0"/>
              <w:divBdr>
                <w:top w:val="none" w:sz="0" w:space="0" w:color="auto"/>
                <w:left w:val="none" w:sz="0" w:space="0" w:color="auto"/>
                <w:bottom w:val="none" w:sz="0" w:space="0" w:color="auto"/>
                <w:right w:val="none" w:sz="0" w:space="0" w:color="auto"/>
              </w:divBdr>
            </w:div>
            <w:div w:id="407386270">
              <w:marLeft w:val="0"/>
              <w:marRight w:val="0"/>
              <w:marTop w:val="0"/>
              <w:marBottom w:val="0"/>
              <w:divBdr>
                <w:top w:val="none" w:sz="0" w:space="0" w:color="auto"/>
                <w:left w:val="none" w:sz="0" w:space="0" w:color="auto"/>
                <w:bottom w:val="none" w:sz="0" w:space="0" w:color="auto"/>
                <w:right w:val="none" w:sz="0" w:space="0" w:color="auto"/>
              </w:divBdr>
            </w:div>
            <w:div w:id="251470639">
              <w:marLeft w:val="0"/>
              <w:marRight w:val="0"/>
              <w:marTop w:val="0"/>
              <w:marBottom w:val="0"/>
              <w:divBdr>
                <w:top w:val="none" w:sz="0" w:space="0" w:color="auto"/>
                <w:left w:val="none" w:sz="0" w:space="0" w:color="auto"/>
                <w:bottom w:val="none" w:sz="0" w:space="0" w:color="auto"/>
                <w:right w:val="none" w:sz="0" w:space="0" w:color="auto"/>
              </w:divBdr>
            </w:div>
            <w:div w:id="1364163945">
              <w:marLeft w:val="0"/>
              <w:marRight w:val="0"/>
              <w:marTop w:val="0"/>
              <w:marBottom w:val="0"/>
              <w:divBdr>
                <w:top w:val="none" w:sz="0" w:space="0" w:color="auto"/>
                <w:left w:val="none" w:sz="0" w:space="0" w:color="auto"/>
                <w:bottom w:val="none" w:sz="0" w:space="0" w:color="auto"/>
                <w:right w:val="none" w:sz="0" w:space="0" w:color="auto"/>
              </w:divBdr>
            </w:div>
            <w:div w:id="1314604179">
              <w:marLeft w:val="0"/>
              <w:marRight w:val="0"/>
              <w:marTop w:val="0"/>
              <w:marBottom w:val="0"/>
              <w:divBdr>
                <w:top w:val="none" w:sz="0" w:space="0" w:color="auto"/>
                <w:left w:val="none" w:sz="0" w:space="0" w:color="auto"/>
                <w:bottom w:val="none" w:sz="0" w:space="0" w:color="auto"/>
                <w:right w:val="none" w:sz="0" w:space="0" w:color="auto"/>
              </w:divBdr>
            </w:div>
            <w:div w:id="1739747971">
              <w:marLeft w:val="0"/>
              <w:marRight w:val="0"/>
              <w:marTop w:val="0"/>
              <w:marBottom w:val="0"/>
              <w:divBdr>
                <w:top w:val="none" w:sz="0" w:space="0" w:color="auto"/>
                <w:left w:val="none" w:sz="0" w:space="0" w:color="auto"/>
                <w:bottom w:val="none" w:sz="0" w:space="0" w:color="auto"/>
                <w:right w:val="none" w:sz="0" w:space="0" w:color="auto"/>
              </w:divBdr>
            </w:div>
            <w:div w:id="696078275">
              <w:marLeft w:val="0"/>
              <w:marRight w:val="0"/>
              <w:marTop w:val="0"/>
              <w:marBottom w:val="0"/>
              <w:divBdr>
                <w:top w:val="none" w:sz="0" w:space="0" w:color="auto"/>
                <w:left w:val="none" w:sz="0" w:space="0" w:color="auto"/>
                <w:bottom w:val="none" w:sz="0" w:space="0" w:color="auto"/>
                <w:right w:val="none" w:sz="0" w:space="0" w:color="auto"/>
              </w:divBdr>
            </w:div>
            <w:div w:id="163521866">
              <w:marLeft w:val="0"/>
              <w:marRight w:val="0"/>
              <w:marTop w:val="0"/>
              <w:marBottom w:val="0"/>
              <w:divBdr>
                <w:top w:val="none" w:sz="0" w:space="0" w:color="auto"/>
                <w:left w:val="none" w:sz="0" w:space="0" w:color="auto"/>
                <w:bottom w:val="none" w:sz="0" w:space="0" w:color="auto"/>
                <w:right w:val="none" w:sz="0" w:space="0" w:color="auto"/>
              </w:divBdr>
            </w:div>
            <w:div w:id="156456147">
              <w:marLeft w:val="0"/>
              <w:marRight w:val="0"/>
              <w:marTop w:val="0"/>
              <w:marBottom w:val="0"/>
              <w:divBdr>
                <w:top w:val="none" w:sz="0" w:space="0" w:color="auto"/>
                <w:left w:val="none" w:sz="0" w:space="0" w:color="auto"/>
                <w:bottom w:val="none" w:sz="0" w:space="0" w:color="auto"/>
                <w:right w:val="none" w:sz="0" w:space="0" w:color="auto"/>
              </w:divBdr>
            </w:div>
            <w:div w:id="974216363">
              <w:marLeft w:val="0"/>
              <w:marRight w:val="0"/>
              <w:marTop w:val="0"/>
              <w:marBottom w:val="0"/>
              <w:divBdr>
                <w:top w:val="none" w:sz="0" w:space="0" w:color="auto"/>
                <w:left w:val="none" w:sz="0" w:space="0" w:color="auto"/>
                <w:bottom w:val="none" w:sz="0" w:space="0" w:color="auto"/>
                <w:right w:val="none" w:sz="0" w:space="0" w:color="auto"/>
              </w:divBdr>
            </w:div>
            <w:div w:id="1007833565">
              <w:marLeft w:val="0"/>
              <w:marRight w:val="0"/>
              <w:marTop w:val="0"/>
              <w:marBottom w:val="0"/>
              <w:divBdr>
                <w:top w:val="none" w:sz="0" w:space="0" w:color="auto"/>
                <w:left w:val="none" w:sz="0" w:space="0" w:color="auto"/>
                <w:bottom w:val="none" w:sz="0" w:space="0" w:color="auto"/>
                <w:right w:val="none" w:sz="0" w:space="0" w:color="auto"/>
              </w:divBdr>
            </w:div>
            <w:div w:id="888417562">
              <w:marLeft w:val="0"/>
              <w:marRight w:val="0"/>
              <w:marTop w:val="0"/>
              <w:marBottom w:val="0"/>
              <w:divBdr>
                <w:top w:val="none" w:sz="0" w:space="0" w:color="auto"/>
                <w:left w:val="none" w:sz="0" w:space="0" w:color="auto"/>
                <w:bottom w:val="none" w:sz="0" w:space="0" w:color="auto"/>
                <w:right w:val="none" w:sz="0" w:space="0" w:color="auto"/>
              </w:divBdr>
            </w:div>
            <w:div w:id="1334262445">
              <w:marLeft w:val="0"/>
              <w:marRight w:val="0"/>
              <w:marTop w:val="0"/>
              <w:marBottom w:val="0"/>
              <w:divBdr>
                <w:top w:val="none" w:sz="0" w:space="0" w:color="auto"/>
                <w:left w:val="none" w:sz="0" w:space="0" w:color="auto"/>
                <w:bottom w:val="none" w:sz="0" w:space="0" w:color="auto"/>
                <w:right w:val="none" w:sz="0" w:space="0" w:color="auto"/>
              </w:divBdr>
            </w:div>
            <w:div w:id="432671459">
              <w:marLeft w:val="0"/>
              <w:marRight w:val="0"/>
              <w:marTop w:val="0"/>
              <w:marBottom w:val="0"/>
              <w:divBdr>
                <w:top w:val="none" w:sz="0" w:space="0" w:color="auto"/>
                <w:left w:val="none" w:sz="0" w:space="0" w:color="auto"/>
                <w:bottom w:val="none" w:sz="0" w:space="0" w:color="auto"/>
                <w:right w:val="none" w:sz="0" w:space="0" w:color="auto"/>
              </w:divBdr>
            </w:div>
            <w:div w:id="842088151">
              <w:marLeft w:val="0"/>
              <w:marRight w:val="0"/>
              <w:marTop w:val="0"/>
              <w:marBottom w:val="0"/>
              <w:divBdr>
                <w:top w:val="none" w:sz="0" w:space="0" w:color="auto"/>
                <w:left w:val="none" w:sz="0" w:space="0" w:color="auto"/>
                <w:bottom w:val="none" w:sz="0" w:space="0" w:color="auto"/>
                <w:right w:val="none" w:sz="0" w:space="0" w:color="auto"/>
              </w:divBdr>
            </w:div>
            <w:div w:id="1198662339">
              <w:marLeft w:val="0"/>
              <w:marRight w:val="0"/>
              <w:marTop w:val="0"/>
              <w:marBottom w:val="0"/>
              <w:divBdr>
                <w:top w:val="none" w:sz="0" w:space="0" w:color="auto"/>
                <w:left w:val="none" w:sz="0" w:space="0" w:color="auto"/>
                <w:bottom w:val="none" w:sz="0" w:space="0" w:color="auto"/>
                <w:right w:val="none" w:sz="0" w:space="0" w:color="auto"/>
              </w:divBdr>
            </w:div>
            <w:div w:id="533468649">
              <w:marLeft w:val="0"/>
              <w:marRight w:val="0"/>
              <w:marTop w:val="0"/>
              <w:marBottom w:val="0"/>
              <w:divBdr>
                <w:top w:val="none" w:sz="0" w:space="0" w:color="auto"/>
                <w:left w:val="none" w:sz="0" w:space="0" w:color="auto"/>
                <w:bottom w:val="none" w:sz="0" w:space="0" w:color="auto"/>
                <w:right w:val="none" w:sz="0" w:space="0" w:color="auto"/>
              </w:divBdr>
            </w:div>
            <w:div w:id="121853713">
              <w:marLeft w:val="0"/>
              <w:marRight w:val="0"/>
              <w:marTop w:val="0"/>
              <w:marBottom w:val="0"/>
              <w:divBdr>
                <w:top w:val="none" w:sz="0" w:space="0" w:color="auto"/>
                <w:left w:val="none" w:sz="0" w:space="0" w:color="auto"/>
                <w:bottom w:val="none" w:sz="0" w:space="0" w:color="auto"/>
                <w:right w:val="none" w:sz="0" w:space="0" w:color="auto"/>
              </w:divBdr>
            </w:div>
            <w:div w:id="1485661523">
              <w:marLeft w:val="0"/>
              <w:marRight w:val="0"/>
              <w:marTop w:val="0"/>
              <w:marBottom w:val="0"/>
              <w:divBdr>
                <w:top w:val="none" w:sz="0" w:space="0" w:color="auto"/>
                <w:left w:val="none" w:sz="0" w:space="0" w:color="auto"/>
                <w:bottom w:val="none" w:sz="0" w:space="0" w:color="auto"/>
                <w:right w:val="none" w:sz="0" w:space="0" w:color="auto"/>
              </w:divBdr>
            </w:div>
            <w:div w:id="1471903612">
              <w:marLeft w:val="0"/>
              <w:marRight w:val="0"/>
              <w:marTop w:val="0"/>
              <w:marBottom w:val="0"/>
              <w:divBdr>
                <w:top w:val="none" w:sz="0" w:space="0" w:color="auto"/>
                <w:left w:val="none" w:sz="0" w:space="0" w:color="auto"/>
                <w:bottom w:val="none" w:sz="0" w:space="0" w:color="auto"/>
                <w:right w:val="none" w:sz="0" w:space="0" w:color="auto"/>
              </w:divBdr>
            </w:div>
            <w:div w:id="1778676222">
              <w:marLeft w:val="0"/>
              <w:marRight w:val="0"/>
              <w:marTop w:val="0"/>
              <w:marBottom w:val="0"/>
              <w:divBdr>
                <w:top w:val="none" w:sz="0" w:space="0" w:color="auto"/>
                <w:left w:val="none" w:sz="0" w:space="0" w:color="auto"/>
                <w:bottom w:val="none" w:sz="0" w:space="0" w:color="auto"/>
                <w:right w:val="none" w:sz="0" w:space="0" w:color="auto"/>
              </w:divBdr>
            </w:div>
            <w:div w:id="888415747">
              <w:marLeft w:val="0"/>
              <w:marRight w:val="0"/>
              <w:marTop w:val="0"/>
              <w:marBottom w:val="0"/>
              <w:divBdr>
                <w:top w:val="none" w:sz="0" w:space="0" w:color="auto"/>
                <w:left w:val="none" w:sz="0" w:space="0" w:color="auto"/>
                <w:bottom w:val="none" w:sz="0" w:space="0" w:color="auto"/>
                <w:right w:val="none" w:sz="0" w:space="0" w:color="auto"/>
              </w:divBdr>
            </w:div>
            <w:div w:id="1396662282">
              <w:marLeft w:val="0"/>
              <w:marRight w:val="0"/>
              <w:marTop w:val="0"/>
              <w:marBottom w:val="0"/>
              <w:divBdr>
                <w:top w:val="none" w:sz="0" w:space="0" w:color="auto"/>
                <w:left w:val="none" w:sz="0" w:space="0" w:color="auto"/>
                <w:bottom w:val="none" w:sz="0" w:space="0" w:color="auto"/>
                <w:right w:val="none" w:sz="0" w:space="0" w:color="auto"/>
              </w:divBdr>
            </w:div>
            <w:div w:id="1929541212">
              <w:marLeft w:val="0"/>
              <w:marRight w:val="0"/>
              <w:marTop w:val="0"/>
              <w:marBottom w:val="0"/>
              <w:divBdr>
                <w:top w:val="none" w:sz="0" w:space="0" w:color="auto"/>
                <w:left w:val="none" w:sz="0" w:space="0" w:color="auto"/>
                <w:bottom w:val="none" w:sz="0" w:space="0" w:color="auto"/>
                <w:right w:val="none" w:sz="0" w:space="0" w:color="auto"/>
              </w:divBdr>
            </w:div>
            <w:div w:id="1660961629">
              <w:marLeft w:val="0"/>
              <w:marRight w:val="0"/>
              <w:marTop w:val="0"/>
              <w:marBottom w:val="0"/>
              <w:divBdr>
                <w:top w:val="none" w:sz="0" w:space="0" w:color="auto"/>
                <w:left w:val="none" w:sz="0" w:space="0" w:color="auto"/>
                <w:bottom w:val="none" w:sz="0" w:space="0" w:color="auto"/>
                <w:right w:val="none" w:sz="0" w:space="0" w:color="auto"/>
              </w:divBdr>
            </w:div>
            <w:div w:id="1339892789">
              <w:marLeft w:val="0"/>
              <w:marRight w:val="0"/>
              <w:marTop w:val="0"/>
              <w:marBottom w:val="0"/>
              <w:divBdr>
                <w:top w:val="none" w:sz="0" w:space="0" w:color="auto"/>
                <w:left w:val="none" w:sz="0" w:space="0" w:color="auto"/>
                <w:bottom w:val="none" w:sz="0" w:space="0" w:color="auto"/>
                <w:right w:val="none" w:sz="0" w:space="0" w:color="auto"/>
              </w:divBdr>
            </w:div>
            <w:div w:id="560404201">
              <w:marLeft w:val="0"/>
              <w:marRight w:val="0"/>
              <w:marTop w:val="0"/>
              <w:marBottom w:val="0"/>
              <w:divBdr>
                <w:top w:val="none" w:sz="0" w:space="0" w:color="auto"/>
                <w:left w:val="none" w:sz="0" w:space="0" w:color="auto"/>
                <w:bottom w:val="none" w:sz="0" w:space="0" w:color="auto"/>
                <w:right w:val="none" w:sz="0" w:space="0" w:color="auto"/>
              </w:divBdr>
            </w:div>
            <w:div w:id="1751540974">
              <w:marLeft w:val="0"/>
              <w:marRight w:val="0"/>
              <w:marTop w:val="0"/>
              <w:marBottom w:val="0"/>
              <w:divBdr>
                <w:top w:val="none" w:sz="0" w:space="0" w:color="auto"/>
                <w:left w:val="none" w:sz="0" w:space="0" w:color="auto"/>
                <w:bottom w:val="none" w:sz="0" w:space="0" w:color="auto"/>
                <w:right w:val="none" w:sz="0" w:space="0" w:color="auto"/>
              </w:divBdr>
            </w:div>
            <w:div w:id="708920105">
              <w:marLeft w:val="0"/>
              <w:marRight w:val="0"/>
              <w:marTop w:val="0"/>
              <w:marBottom w:val="0"/>
              <w:divBdr>
                <w:top w:val="none" w:sz="0" w:space="0" w:color="auto"/>
                <w:left w:val="none" w:sz="0" w:space="0" w:color="auto"/>
                <w:bottom w:val="none" w:sz="0" w:space="0" w:color="auto"/>
                <w:right w:val="none" w:sz="0" w:space="0" w:color="auto"/>
              </w:divBdr>
            </w:div>
            <w:div w:id="417101425">
              <w:marLeft w:val="0"/>
              <w:marRight w:val="0"/>
              <w:marTop w:val="0"/>
              <w:marBottom w:val="0"/>
              <w:divBdr>
                <w:top w:val="none" w:sz="0" w:space="0" w:color="auto"/>
                <w:left w:val="none" w:sz="0" w:space="0" w:color="auto"/>
                <w:bottom w:val="none" w:sz="0" w:space="0" w:color="auto"/>
                <w:right w:val="none" w:sz="0" w:space="0" w:color="auto"/>
              </w:divBdr>
            </w:div>
            <w:div w:id="2096856984">
              <w:marLeft w:val="0"/>
              <w:marRight w:val="0"/>
              <w:marTop w:val="0"/>
              <w:marBottom w:val="0"/>
              <w:divBdr>
                <w:top w:val="none" w:sz="0" w:space="0" w:color="auto"/>
                <w:left w:val="none" w:sz="0" w:space="0" w:color="auto"/>
                <w:bottom w:val="none" w:sz="0" w:space="0" w:color="auto"/>
                <w:right w:val="none" w:sz="0" w:space="0" w:color="auto"/>
              </w:divBdr>
            </w:div>
            <w:div w:id="649746257">
              <w:marLeft w:val="0"/>
              <w:marRight w:val="0"/>
              <w:marTop w:val="0"/>
              <w:marBottom w:val="0"/>
              <w:divBdr>
                <w:top w:val="none" w:sz="0" w:space="0" w:color="auto"/>
                <w:left w:val="none" w:sz="0" w:space="0" w:color="auto"/>
                <w:bottom w:val="none" w:sz="0" w:space="0" w:color="auto"/>
                <w:right w:val="none" w:sz="0" w:space="0" w:color="auto"/>
              </w:divBdr>
            </w:div>
            <w:div w:id="1373771389">
              <w:marLeft w:val="0"/>
              <w:marRight w:val="0"/>
              <w:marTop w:val="0"/>
              <w:marBottom w:val="0"/>
              <w:divBdr>
                <w:top w:val="none" w:sz="0" w:space="0" w:color="auto"/>
                <w:left w:val="none" w:sz="0" w:space="0" w:color="auto"/>
                <w:bottom w:val="none" w:sz="0" w:space="0" w:color="auto"/>
                <w:right w:val="none" w:sz="0" w:space="0" w:color="auto"/>
              </w:divBdr>
            </w:div>
            <w:div w:id="1351377470">
              <w:marLeft w:val="0"/>
              <w:marRight w:val="0"/>
              <w:marTop w:val="0"/>
              <w:marBottom w:val="0"/>
              <w:divBdr>
                <w:top w:val="none" w:sz="0" w:space="0" w:color="auto"/>
                <w:left w:val="none" w:sz="0" w:space="0" w:color="auto"/>
                <w:bottom w:val="none" w:sz="0" w:space="0" w:color="auto"/>
                <w:right w:val="none" w:sz="0" w:space="0" w:color="auto"/>
              </w:divBdr>
            </w:div>
            <w:div w:id="134951432">
              <w:marLeft w:val="0"/>
              <w:marRight w:val="0"/>
              <w:marTop w:val="0"/>
              <w:marBottom w:val="0"/>
              <w:divBdr>
                <w:top w:val="none" w:sz="0" w:space="0" w:color="auto"/>
                <w:left w:val="none" w:sz="0" w:space="0" w:color="auto"/>
                <w:bottom w:val="none" w:sz="0" w:space="0" w:color="auto"/>
                <w:right w:val="none" w:sz="0" w:space="0" w:color="auto"/>
              </w:divBdr>
            </w:div>
            <w:div w:id="1932548116">
              <w:marLeft w:val="0"/>
              <w:marRight w:val="0"/>
              <w:marTop w:val="0"/>
              <w:marBottom w:val="0"/>
              <w:divBdr>
                <w:top w:val="none" w:sz="0" w:space="0" w:color="auto"/>
                <w:left w:val="none" w:sz="0" w:space="0" w:color="auto"/>
                <w:bottom w:val="none" w:sz="0" w:space="0" w:color="auto"/>
                <w:right w:val="none" w:sz="0" w:space="0" w:color="auto"/>
              </w:divBdr>
            </w:div>
          </w:divsChild>
        </w:div>
        <w:div w:id="1029648115">
          <w:marLeft w:val="0"/>
          <w:marRight w:val="0"/>
          <w:marTop w:val="0"/>
          <w:marBottom w:val="0"/>
          <w:divBdr>
            <w:top w:val="none" w:sz="0" w:space="0" w:color="auto"/>
            <w:left w:val="none" w:sz="0" w:space="0" w:color="auto"/>
            <w:bottom w:val="none" w:sz="0" w:space="0" w:color="auto"/>
            <w:right w:val="none" w:sz="0" w:space="0" w:color="auto"/>
          </w:divBdr>
        </w:div>
        <w:div w:id="915552038">
          <w:marLeft w:val="0"/>
          <w:marRight w:val="0"/>
          <w:marTop w:val="0"/>
          <w:marBottom w:val="0"/>
          <w:divBdr>
            <w:top w:val="none" w:sz="0" w:space="0" w:color="auto"/>
            <w:left w:val="none" w:sz="0" w:space="0" w:color="auto"/>
            <w:bottom w:val="none" w:sz="0" w:space="0" w:color="auto"/>
            <w:right w:val="none" w:sz="0" w:space="0" w:color="auto"/>
          </w:divBdr>
        </w:div>
        <w:div w:id="761949369">
          <w:marLeft w:val="0"/>
          <w:marRight w:val="0"/>
          <w:marTop w:val="0"/>
          <w:marBottom w:val="0"/>
          <w:divBdr>
            <w:top w:val="none" w:sz="0" w:space="0" w:color="auto"/>
            <w:left w:val="none" w:sz="0" w:space="0" w:color="auto"/>
            <w:bottom w:val="none" w:sz="0" w:space="0" w:color="auto"/>
            <w:right w:val="none" w:sz="0" w:space="0" w:color="auto"/>
          </w:divBdr>
          <w:divsChild>
            <w:div w:id="1088234604">
              <w:marLeft w:val="0"/>
              <w:marRight w:val="0"/>
              <w:marTop w:val="0"/>
              <w:marBottom w:val="0"/>
              <w:divBdr>
                <w:top w:val="none" w:sz="0" w:space="0" w:color="auto"/>
                <w:left w:val="none" w:sz="0" w:space="0" w:color="auto"/>
                <w:bottom w:val="none" w:sz="0" w:space="0" w:color="auto"/>
                <w:right w:val="none" w:sz="0" w:space="0" w:color="auto"/>
              </w:divBdr>
            </w:div>
            <w:div w:id="1714380901">
              <w:marLeft w:val="0"/>
              <w:marRight w:val="0"/>
              <w:marTop w:val="0"/>
              <w:marBottom w:val="0"/>
              <w:divBdr>
                <w:top w:val="none" w:sz="0" w:space="0" w:color="auto"/>
                <w:left w:val="none" w:sz="0" w:space="0" w:color="auto"/>
                <w:bottom w:val="none" w:sz="0" w:space="0" w:color="auto"/>
                <w:right w:val="none" w:sz="0" w:space="0" w:color="auto"/>
              </w:divBdr>
            </w:div>
          </w:divsChild>
        </w:div>
        <w:div w:id="544605494">
          <w:marLeft w:val="0"/>
          <w:marRight w:val="0"/>
          <w:marTop w:val="0"/>
          <w:marBottom w:val="0"/>
          <w:divBdr>
            <w:top w:val="none" w:sz="0" w:space="0" w:color="auto"/>
            <w:left w:val="none" w:sz="0" w:space="0" w:color="auto"/>
            <w:bottom w:val="none" w:sz="0" w:space="0" w:color="auto"/>
            <w:right w:val="none" w:sz="0" w:space="0" w:color="auto"/>
          </w:divBdr>
        </w:div>
        <w:div w:id="1711035297">
          <w:marLeft w:val="0"/>
          <w:marRight w:val="0"/>
          <w:marTop w:val="0"/>
          <w:marBottom w:val="0"/>
          <w:divBdr>
            <w:top w:val="none" w:sz="0" w:space="0" w:color="auto"/>
            <w:left w:val="none" w:sz="0" w:space="0" w:color="auto"/>
            <w:bottom w:val="none" w:sz="0" w:space="0" w:color="auto"/>
            <w:right w:val="none" w:sz="0" w:space="0" w:color="auto"/>
          </w:divBdr>
          <w:divsChild>
            <w:div w:id="1698461692">
              <w:marLeft w:val="0"/>
              <w:marRight w:val="0"/>
              <w:marTop w:val="0"/>
              <w:marBottom w:val="0"/>
              <w:divBdr>
                <w:top w:val="none" w:sz="0" w:space="0" w:color="auto"/>
                <w:left w:val="none" w:sz="0" w:space="0" w:color="auto"/>
                <w:bottom w:val="none" w:sz="0" w:space="0" w:color="auto"/>
                <w:right w:val="none" w:sz="0" w:space="0" w:color="auto"/>
              </w:divBdr>
            </w:div>
            <w:div w:id="520558142">
              <w:marLeft w:val="0"/>
              <w:marRight w:val="0"/>
              <w:marTop w:val="0"/>
              <w:marBottom w:val="0"/>
              <w:divBdr>
                <w:top w:val="none" w:sz="0" w:space="0" w:color="auto"/>
                <w:left w:val="none" w:sz="0" w:space="0" w:color="auto"/>
                <w:bottom w:val="none" w:sz="0" w:space="0" w:color="auto"/>
                <w:right w:val="none" w:sz="0" w:space="0" w:color="auto"/>
              </w:divBdr>
            </w:div>
            <w:div w:id="1439639064">
              <w:marLeft w:val="0"/>
              <w:marRight w:val="0"/>
              <w:marTop w:val="0"/>
              <w:marBottom w:val="0"/>
              <w:divBdr>
                <w:top w:val="none" w:sz="0" w:space="0" w:color="auto"/>
                <w:left w:val="none" w:sz="0" w:space="0" w:color="auto"/>
                <w:bottom w:val="none" w:sz="0" w:space="0" w:color="auto"/>
                <w:right w:val="none" w:sz="0" w:space="0" w:color="auto"/>
              </w:divBdr>
            </w:div>
            <w:div w:id="21789236">
              <w:marLeft w:val="0"/>
              <w:marRight w:val="0"/>
              <w:marTop w:val="0"/>
              <w:marBottom w:val="0"/>
              <w:divBdr>
                <w:top w:val="none" w:sz="0" w:space="0" w:color="auto"/>
                <w:left w:val="none" w:sz="0" w:space="0" w:color="auto"/>
                <w:bottom w:val="none" w:sz="0" w:space="0" w:color="auto"/>
                <w:right w:val="none" w:sz="0" w:space="0" w:color="auto"/>
              </w:divBdr>
            </w:div>
            <w:div w:id="1234001548">
              <w:marLeft w:val="0"/>
              <w:marRight w:val="0"/>
              <w:marTop w:val="0"/>
              <w:marBottom w:val="0"/>
              <w:divBdr>
                <w:top w:val="none" w:sz="0" w:space="0" w:color="auto"/>
                <w:left w:val="none" w:sz="0" w:space="0" w:color="auto"/>
                <w:bottom w:val="none" w:sz="0" w:space="0" w:color="auto"/>
                <w:right w:val="none" w:sz="0" w:space="0" w:color="auto"/>
              </w:divBdr>
            </w:div>
            <w:div w:id="1442065566">
              <w:marLeft w:val="0"/>
              <w:marRight w:val="0"/>
              <w:marTop w:val="0"/>
              <w:marBottom w:val="0"/>
              <w:divBdr>
                <w:top w:val="none" w:sz="0" w:space="0" w:color="auto"/>
                <w:left w:val="none" w:sz="0" w:space="0" w:color="auto"/>
                <w:bottom w:val="none" w:sz="0" w:space="0" w:color="auto"/>
                <w:right w:val="none" w:sz="0" w:space="0" w:color="auto"/>
              </w:divBdr>
            </w:div>
            <w:div w:id="885020760">
              <w:marLeft w:val="0"/>
              <w:marRight w:val="0"/>
              <w:marTop w:val="0"/>
              <w:marBottom w:val="0"/>
              <w:divBdr>
                <w:top w:val="none" w:sz="0" w:space="0" w:color="auto"/>
                <w:left w:val="none" w:sz="0" w:space="0" w:color="auto"/>
                <w:bottom w:val="none" w:sz="0" w:space="0" w:color="auto"/>
                <w:right w:val="none" w:sz="0" w:space="0" w:color="auto"/>
              </w:divBdr>
            </w:div>
            <w:div w:id="1049574261">
              <w:marLeft w:val="0"/>
              <w:marRight w:val="0"/>
              <w:marTop w:val="0"/>
              <w:marBottom w:val="0"/>
              <w:divBdr>
                <w:top w:val="none" w:sz="0" w:space="0" w:color="auto"/>
                <w:left w:val="none" w:sz="0" w:space="0" w:color="auto"/>
                <w:bottom w:val="none" w:sz="0" w:space="0" w:color="auto"/>
                <w:right w:val="none" w:sz="0" w:space="0" w:color="auto"/>
              </w:divBdr>
            </w:div>
            <w:div w:id="198247297">
              <w:marLeft w:val="0"/>
              <w:marRight w:val="0"/>
              <w:marTop w:val="0"/>
              <w:marBottom w:val="0"/>
              <w:divBdr>
                <w:top w:val="none" w:sz="0" w:space="0" w:color="auto"/>
                <w:left w:val="none" w:sz="0" w:space="0" w:color="auto"/>
                <w:bottom w:val="none" w:sz="0" w:space="0" w:color="auto"/>
                <w:right w:val="none" w:sz="0" w:space="0" w:color="auto"/>
              </w:divBdr>
            </w:div>
            <w:div w:id="2116244246">
              <w:marLeft w:val="0"/>
              <w:marRight w:val="0"/>
              <w:marTop w:val="0"/>
              <w:marBottom w:val="0"/>
              <w:divBdr>
                <w:top w:val="none" w:sz="0" w:space="0" w:color="auto"/>
                <w:left w:val="none" w:sz="0" w:space="0" w:color="auto"/>
                <w:bottom w:val="none" w:sz="0" w:space="0" w:color="auto"/>
                <w:right w:val="none" w:sz="0" w:space="0" w:color="auto"/>
              </w:divBdr>
            </w:div>
            <w:div w:id="390275051">
              <w:marLeft w:val="0"/>
              <w:marRight w:val="0"/>
              <w:marTop w:val="0"/>
              <w:marBottom w:val="0"/>
              <w:divBdr>
                <w:top w:val="none" w:sz="0" w:space="0" w:color="auto"/>
                <w:left w:val="none" w:sz="0" w:space="0" w:color="auto"/>
                <w:bottom w:val="none" w:sz="0" w:space="0" w:color="auto"/>
                <w:right w:val="none" w:sz="0" w:space="0" w:color="auto"/>
              </w:divBdr>
            </w:div>
            <w:div w:id="420836593">
              <w:marLeft w:val="0"/>
              <w:marRight w:val="0"/>
              <w:marTop w:val="0"/>
              <w:marBottom w:val="0"/>
              <w:divBdr>
                <w:top w:val="none" w:sz="0" w:space="0" w:color="auto"/>
                <w:left w:val="none" w:sz="0" w:space="0" w:color="auto"/>
                <w:bottom w:val="none" w:sz="0" w:space="0" w:color="auto"/>
                <w:right w:val="none" w:sz="0" w:space="0" w:color="auto"/>
              </w:divBdr>
            </w:div>
            <w:div w:id="1520583012">
              <w:marLeft w:val="0"/>
              <w:marRight w:val="0"/>
              <w:marTop w:val="0"/>
              <w:marBottom w:val="0"/>
              <w:divBdr>
                <w:top w:val="none" w:sz="0" w:space="0" w:color="auto"/>
                <w:left w:val="none" w:sz="0" w:space="0" w:color="auto"/>
                <w:bottom w:val="none" w:sz="0" w:space="0" w:color="auto"/>
                <w:right w:val="none" w:sz="0" w:space="0" w:color="auto"/>
              </w:divBdr>
            </w:div>
            <w:div w:id="1019164464">
              <w:marLeft w:val="0"/>
              <w:marRight w:val="0"/>
              <w:marTop w:val="0"/>
              <w:marBottom w:val="0"/>
              <w:divBdr>
                <w:top w:val="none" w:sz="0" w:space="0" w:color="auto"/>
                <w:left w:val="none" w:sz="0" w:space="0" w:color="auto"/>
                <w:bottom w:val="none" w:sz="0" w:space="0" w:color="auto"/>
                <w:right w:val="none" w:sz="0" w:space="0" w:color="auto"/>
              </w:divBdr>
            </w:div>
            <w:div w:id="1336148290">
              <w:marLeft w:val="0"/>
              <w:marRight w:val="0"/>
              <w:marTop w:val="0"/>
              <w:marBottom w:val="0"/>
              <w:divBdr>
                <w:top w:val="none" w:sz="0" w:space="0" w:color="auto"/>
                <w:left w:val="none" w:sz="0" w:space="0" w:color="auto"/>
                <w:bottom w:val="none" w:sz="0" w:space="0" w:color="auto"/>
                <w:right w:val="none" w:sz="0" w:space="0" w:color="auto"/>
              </w:divBdr>
            </w:div>
            <w:div w:id="1326788496">
              <w:marLeft w:val="0"/>
              <w:marRight w:val="0"/>
              <w:marTop w:val="0"/>
              <w:marBottom w:val="0"/>
              <w:divBdr>
                <w:top w:val="none" w:sz="0" w:space="0" w:color="auto"/>
                <w:left w:val="none" w:sz="0" w:space="0" w:color="auto"/>
                <w:bottom w:val="none" w:sz="0" w:space="0" w:color="auto"/>
                <w:right w:val="none" w:sz="0" w:space="0" w:color="auto"/>
              </w:divBdr>
            </w:div>
            <w:div w:id="1269197209">
              <w:marLeft w:val="0"/>
              <w:marRight w:val="0"/>
              <w:marTop w:val="0"/>
              <w:marBottom w:val="0"/>
              <w:divBdr>
                <w:top w:val="none" w:sz="0" w:space="0" w:color="auto"/>
                <w:left w:val="none" w:sz="0" w:space="0" w:color="auto"/>
                <w:bottom w:val="none" w:sz="0" w:space="0" w:color="auto"/>
                <w:right w:val="none" w:sz="0" w:space="0" w:color="auto"/>
              </w:divBdr>
            </w:div>
            <w:div w:id="1278172174">
              <w:marLeft w:val="0"/>
              <w:marRight w:val="0"/>
              <w:marTop w:val="0"/>
              <w:marBottom w:val="0"/>
              <w:divBdr>
                <w:top w:val="none" w:sz="0" w:space="0" w:color="auto"/>
                <w:left w:val="none" w:sz="0" w:space="0" w:color="auto"/>
                <w:bottom w:val="none" w:sz="0" w:space="0" w:color="auto"/>
                <w:right w:val="none" w:sz="0" w:space="0" w:color="auto"/>
              </w:divBdr>
            </w:div>
            <w:div w:id="659425764">
              <w:marLeft w:val="0"/>
              <w:marRight w:val="0"/>
              <w:marTop w:val="0"/>
              <w:marBottom w:val="0"/>
              <w:divBdr>
                <w:top w:val="none" w:sz="0" w:space="0" w:color="auto"/>
                <w:left w:val="none" w:sz="0" w:space="0" w:color="auto"/>
                <w:bottom w:val="none" w:sz="0" w:space="0" w:color="auto"/>
                <w:right w:val="none" w:sz="0" w:space="0" w:color="auto"/>
              </w:divBdr>
            </w:div>
            <w:div w:id="204372444">
              <w:marLeft w:val="0"/>
              <w:marRight w:val="0"/>
              <w:marTop w:val="0"/>
              <w:marBottom w:val="0"/>
              <w:divBdr>
                <w:top w:val="none" w:sz="0" w:space="0" w:color="auto"/>
                <w:left w:val="none" w:sz="0" w:space="0" w:color="auto"/>
                <w:bottom w:val="none" w:sz="0" w:space="0" w:color="auto"/>
                <w:right w:val="none" w:sz="0" w:space="0" w:color="auto"/>
              </w:divBdr>
            </w:div>
            <w:div w:id="617874239">
              <w:marLeft w:val="0"/>
              <w:marRight w:val="0"/>
              <w:marTop w:val="0"/>
              <w:marBottom w:val="0"/>
              <w:divBdr>
                <w:top w:val="none" w:sz="0" w:space="0" w:color="auto"/>
                <w:left w:val="none" w:sz="0" w:space="0" w:color="auto"/>
                <w:bottom w:val="none" w:sz="0" w:space="0" w:color="auto"/>
                <w:right w:val="none" w:sz="0" w:space="0" w:color="auto"/>
              </w:divBdr>
            </w:div>
            <w:div w:id="587930163">
              <w:marLeft w:val="0"/>
              <w:marRight w:val="0"/>
              <w:marTop w:val="0"/>
              <w:marBottom w:val="0"/>
              <w:divBdr>
                <w:top w:val="none" w:sz="0" w:space="0" w:color="auto"/>
                <w:left w:val="none" w:sz="0" w:space="0" w:color="auto"/>
                <w:bottom w:val="none" w:sz="0" w:space="0" w:color="auto"/>
                <w:right w:val="none" w:sz="0" w:space="0" w:color="auto"/>
              </w:divBdr>
            </w:div>
            <w:div w:id="573979973">
              <w:marLeft w:val="0"/>
              <w:marRight w:val="0"/>
              <w:marTop w:val="0"/>
              <w:marBottom w:val="0"/>
              <w:divBdr>
                <w:top w:val="none" w:sz="0" w:space="0" w:color="auto"/>
                <w:left w:val="none" w:sz="0" w:space="0" w:color="auto"/>
                <w:bottom w:val="none" w:sz="0" w:space="0" w:color="auto"/>
                <w:right w:val="none" w:sz="0" w:space="0" w:color="auto"/>
              </w:divBdr>
            </w:div>
            <w:div w:id="449669312">
              <w:marLeft w:val="0"/>
              <w:marRight w:val="0"/>
              <w:marTop w:val="0"/>
              <w:marBottom w:val="0"/>
              <w:divBdr>
                <w:top w:val="none" w:sz="0" w:space="0" w:color="auto"/>
                <w:left w:val="none" w:sz="0" w:space="0" w:color="auto"/>
                <w:bottom w:val="none" w:sz="0" w:space="0" w:color="auto"/>
                <w:right w:val="none" w:sz="0" w:space="0" w:color="auto"/>
              </w:divBdr>
            </w:div>
            <w:div w:id="738291704">
              <w:marLeft w:val="0"/>
              <w:marRight w:val="0"/>
              <w:marTop w:val="0"/>
              <w:marBottom w:val="0"/>
              <w:divBdr>
                <w:top w:val="none" w:sz="0" w:space="0" w:color="auto"/>
                <w:left w:val="none" w:sz="0" w:space="0" w:color="auto"/>
                <w:bottom w:val="none" w:sz="0" w:space="0" w:color="auto"/>
                <w:right w:val="none" w:sz="0" w:space="0" w:color="auto"/>
              </w:divBdr>
            </w:div>
            <w:div w:id="419370960">
              <w:marLeft w:val="0"/>
              <w:marRight w:val="0"/>
              <w:marTop w:val="0"/>
              <w:marBottom w:val="0"/>
              <w:divBdr>
                <w:top w:val="none" w:sz="0" w:space="0" w:color="auto"/>
                <w:left w:val="none" w:sz="0" w:space="0" w:color="auto"/>
                <w:bottom w:val="none" w:sz="0" w:space="0" w:color="auto"/>
                <w:right w:val="none" w:sz="0" w:space="0" w:color="auto"/>
              </w:divBdr>
            </w:div>
            <w:div w:id="216863221">
              <w:marLeft w:val="0"/>
              <w:marRight w:val="0"/>
              <w:marTop w:val="0"/>
              <w:marBottom w:val="0"/>
              <w:divBdr>
                <w:top w:val="none" w:sz="0" w:space="0" w:color="auto"/>
                <w:left w:val="none" w:sz="0" w:space="0" w:color="auto"/>
                <w:bottom w:val="none" w:sz="0" w:space="0" w:color="auto"/>
                <w:right w:val="none" w:sz="0" w:space="0" w:color="auto"/>
              </w:divBdr>
            </w:div>
            <w:div w:id="1702247237">
              <w:marLeft w:val="0"/>
              <w:marRight w:val="0"/>
              <w:marTop w:val="0"/>
              <w:marBottom w:val="0"/>
              <w:divBdr>
                <w:top w:val="none" w:sz="0" w:space="0" w:color="auto"/>
                <w:left w:val="none" w:sz="0" w:space="0" w:color="auto"/>
                <w:bottom w:val="none" w:sz="0" w:space="0" w:color="auto"/>
                <w:right w:val="none" w:sz="0" w:space="0" w:color="auto"/>
              </w:divBdr>
            </w:div>
            <w:div w:id="1670478586">
              <w:marLeft w:val="0"/>
              <w:marRight w:val="0"/>
              <w:marTop w:val="0"/>
              <w:marBottom w:val="0"/>
              <w:divBdr>
                <w:top w:val="none" w:sz="0" w:space="0" w:color="auto"/>
                <w:left w:val="none" w:sz="0" w:space="0" w:color="auto"/>
                <w:bottom w:val="none" w:sz="0" w:space="0" w:color="auto"/>
                <w:right w:val="none" w:sz="0" w:space="0" w:color="auto"/>
              </w:divBdr>
            </w:div>
            <w:div w:id="2131119790">
              <w:marLeft w:val="0"/>
              <w:marRight w:val="0"/>
              <w:marTop w:val="0"/>
              <w:marBottom w:val="0"/>
              <w:divBdr>
                <w:top w:val="none" w:sz="0" w:space="0" w:color="auto"/>
                <w:left w:val="none" w:sz="0" w:space="0" w:color="auto"/>
                <w:bottom w:val="none" w:sz="0" w:space="0" w:color="auto"/>
                <w:right w:val="none" w:sz="0" w:space="0" w:color="auto"/>
              </w:divBdr>
            </w:div>
            <w:div w:id="351535556">
              <w:marLeft w:val="0"/>
              <w:marRight w:val="0"/>
              <w:marTop w:val="0"/>
              <w:marBottom w:val="0"/>
              <w:divBdr>
                <w:top w:val="none" w:sz="0" w:space="0" w:color="auto"/>
                <w:left w:val="none" w:sz="0" w:space="0" w:color="auto"/>
                <w:bottom w:val="none" w:sz="0" w:space="0" w:color="auto"/>
                <w:right w:val="none" w:sz="0" w:space="0" w:color="auto"/>
              </w:divBdr>
            </w:div>
            <w:div w:id="898636169">
              <w:marLeft w:val="0"/>
              <w:marRight w:val="0"/>
              <w:marTop w:val="0"/>
              <w:marBottom w:val="0"/>
              <w:divBdr>
                <w:top w:val="none" w:sz="0" w:space="0" w:color="auto"/>
                <w:left w:val="none" w:sz="0" w:space="0" w:color="auto"/>
                <w:bottom w:val="none" w:sz="0" w:space="0" w:color="auto"/>
                <w:right w:val="none" w:sz="0" w:space="0" w:color="auto"/>
              </w:divBdr>
            </w:div>
            <w:div w:id="756368059">
              <w:marLeft w:val="0"/>
              <w:marRight w:val="0"/>
              <w:marTop w:val="0"/>
              <w:marBottom w:val="0"/>
              <w:divBdr>
                <w:top w:val="none" w:sz="0" w:space="0" w:color="auto"/>
                <w:left w:val="none" w:sz="0" w:space="0" w:color="auto"/>
                <w:bottom w:val="none" w:sz="0" w:space="0" w:color="auto"/>
                <w:right w:val="none" w:sz="0" w:space="0" w:color="auto"/>
              </w:divBdr>
            </w:div>
            <w:div w:id="550577304">
              <w:marLeft w:val="0"/>
              <w:marRight w:val="0"/>
              <w:marTop w:val="0"/>
              <w:marBottom w:val="0"/>
              <w:divBdr>
                <w:top w:val="none" w:sz="0" w:space="0" w:color="auto"/>
                <w:left w:val="none" w:sz="0" w:space="0" w:color="auto"/>
                <w:bottom w:val="none" w:sz="0" w:space="0" w:color="auto"/>
                <w:right w:val="none" w:sz="0" w:space="0" w:color="auto"/>
              </w:divBdr>
            </w:div>
            <w:div w:id="1993369246">
              <w:marLeft w:val="0"/>
              <w:marRight w:val="0"/>
              <w:marTop w:val="0"/>
              <w:marBottom w:val="0"/>
              <w:divBdr>
                <w:top w:val="none" w:sz="0" w:space="0" w:color="auto"/>
                <w:left w:val="none" w:sz="0" w:space="0" w:color="auto"/>
                <w:bottom w:val="none" w:sz="0" w:space="0" w:color="auto"/>
                <w:right w:val="none" w:sz="0" w:space="0" w:color="auto"/>
              </w:divBdr>
            </w:div>
            <w:div w:id="1357000291">
              <w:marLeft w:val="0"/>
              <w:marRight w:val="0"/>
              <w:marTop w:val="0"/>
              <w:marBottom w:val="0"/>
              <w:divBdr>
                <w:top w:val="none" w:sz="0" w:space="0" w:color="auto"/>
                <w:left w:val="none" w:sz="0" w:space="0" w:color="auto"/>
                <w:bottom w:val="none" w:sz="0" w:space="0" w:color="auto"/>
                <w:right w:val="none" w:sz="0" w:space="0" w:color="auto"/>
              </w:divBdr>
            </w:div>
            <w:div w:id="803229400">
              <w:marLeft w:val="0"/>
              <w:marRight w:val="0"/>
              <w:marTop w:val="0"/>
              <w:marBottom w:val="0"/>
              <w:divBdr>
                <w:top w:val="none" w:sz="0" w:space="0" w:color="auto"/>
                <w:left w:val="none" w:sz="0" w:space="0" w:color="auto"/>
                <w:bottom w:val="none" w:sz="0" w:space="0" w:color="auto"/>
                <w:right w:val="none" w:sz="0" w:space="0" w:color="auto"/>
              </w:divBdr>
            </w:div>
            <w:div w:id="1245148040">
              <w:marLeft w:val="0"/>
              <w:marRight w:val="0"/>
              <w:marTop w:val="0"/>
              <w:marBottom w:val="0"/>
              <w:divBdr>
                <w:top w:val="none" w:sz="0" w:space="0" w:color="auto"/>
                <w:left w:val="none" w:sz="0" w:space="0" w:color="auto"/>
                <w:bottom w:val="none" w:sz="0" w:space="0" w:color="auto"/>
                <w:right w:val="none" w:sz="0" w:space="0" w:color="auto"/>
              </w:divBdr>
            </w:div>
            <w:div w:id="1274902047">
              <w:marLeft w:val="0"/>
              <w:marRight w:val="0"/>
              <w:marTop w:val="0"/>
              <w:marBottom w:val="0"/>
              <w:divBdr>
                <w:top w:val="none" w:sz="0" w:space="0" w:color="auto"/>
                <w:left w:val="none" w:sz="0" w:space="0" w:color="auto"/>
                <w:bottom w:val="none" w:sz="0" w:space="0" w:color="auto"/>
                <w:right w:val="none" w:sz="0" w:space="0" w:color="auto"/>
              </w:divBdr>
            </w:div>
            <w:div w:id="1012149700">
              <w:marLeft w:val="0"/>
              <w:marRight w:val="0"/>
              <w:marTop w:val="0"/>
              <w:marBottom w:val="0"/>
              <w:divBdr>
                <w:top w:val="none" w:sz="0" w:space="0" w:color="auto"/>
                <w:left w:val="none" w:sz="0" w:space="0" w:color="auto"/>
                <w:bottom w:val="none" w:sz="0" w:space="0" w:color="auto"/>
                <w:right w:val="none" w:sz="0" w:space="0" w:color="auto"/>
              </w:divBdr>
            </w:div>
            <w:div w:id="1410812844">
              <w:marLeft w:val="0"/>
              <w:marRight w:val="0"/>
              <w:marTop w:val="0"/>
              <w:marBottom w:val="0"/>
              <w:divBdr>
                <w:top w:val="none" w:sz="0" w:space="0" w:color="auto"/>
                <w:left w:val="none" w:sz="0" w:space="0" w:color="auto"/>
                <w:bottom w:val="none" w:sz="0" w:space="0" w:color="auto"/>
                <w:right w:val="none" w:sz="0" w:space="0" w:color="auto"/>
              </w:divBdr>
            </w:div>
            <w:div w:id="708919356">
              <w:marLeft w:val="0"/>
              <w:marRight w:val="0"/>
              <w:marTop w:val="0"/>
              <w:marBottom w:val="0"/>
              <w:divBdr>
                <w:top w:val="none" w:sz="0" w:space="0" w:color="auto"/>
                <w:left w:val="none" w:sz="0" w:space="0" w:color="auto"/>
                <w:bottom w:val="none" w:sz="0" w:space="0" w:color="auto"/>
                <w:right w:val="none" w:sz="0" w:space="0" w:color="auto"/>
              </w:divBdr>
            </w:div>
            <w:div w:id="1504203990">
              <w:marLeft w:val="0"/>
              <w:marRight w:val="0"/>
              <w:marTop w:val="0"/>
              <w:marBottom w:val="0"/>
              <w:divBdr>
                <w:top w:val="none" w:sz="0" w:space="0" w:color="auto"/>
                <w:left w:val="none" w:sz="0" w:space="0" w:color="auto"/>
                <w:bottom w:val="none" w:sz="0" w:space="0" w:color="auto"/>
                <w:right w:val="none" w:sz="0" w:space="0" w:color="auto"/>
              </w:divBdr>
            </w:div>
            <w:div w:id="785390617">
              <w:marLeft w:val="0"/>
              <w:marRight w:val="0"/>
              <w:marTop w:val="0"/>
              <w:marBottom w:val="0"/>
              <w:divBdr>
                <w:top w:val="none" w:sz="0" w:space="0" w:color="auto"/>
                <w:left w:val="none" w:sz="0" w:space="0" w:color="auto"/>
                <w:bottom w:val="none" w:sz="0" w:space="0" w:color="auto"/>
                <w:right w:val="none" w:sz="0" w:space="0" w:color="auto"/>
              </w:divBdr>
            </w:div>
            <w:div w:id="200021921">
              <w:marLeft w:val="0"/>
              <w:marRight w:val="0"/>
              <w:marTop w:val="0"/>
              <w:marBottom w:val="0"/>
              <w:divBdr>
                <w:top w:val="none" w:sz="0" w:space="0" w:color="auto"/>
                <w:left w:val="none" w:sz="0" w:space="0" w:color="auto"/>
                <w:bottom w:val="none" w:sz="0" w:space="0" w:color="auto"/>
                <w:right w:val="none" w:sz="0" w:space="0" w:color="auto"/>
              </w:divBdr>
            </w:div>
            <w:div w:id="301035371">
              <w:marLeft w:val="0"/>
              <w:marRight w:val="0"/>
              <w:marTop w:val="0"/>
              <w:marBottom w:val="0"/>
              <w:divBdr>
                <w:top w:val="none" w:sz="0" w:space="0" w:color="auto"/>
                <w:left w:val="none" w:sz="0" w:space="0" w:color="auto"/>
                <w:bottom w:val="none" w:sz="0" w:space="0" w:color="auto"/>
                <w:right w:val="none" w:sz="0" w:space="0" w:color="auto"/>
              </w:divBdr>
            </w:div>
            <w:div w:id="2022586500">
              <w:marLeft w:val="0"/>
              <w:marRight w:val="0"/>
              <w:marTop w:val="0"/>
              <w:marBottom w:val="0"/>
              <w:divBdr>
                <w:top w:val="none" w:sz="0" w:space="0" w:color="auto"/>
                <w:left w:val="none" w:sz="0" w:space="0" w:color="auto"/>
                <w:bottom w:val="none" w:sz="0" w:space="0" w:color="auto"/>
                <w:right w:val="none" w:sz="0" w:space="0" w:color="auto"/>
              </w:divBdr>
            </w:div>
            <w:div w:id="660698575">
              <w:marLeft w:val="0"/>
              <w:marRight w:val="0"/>
              <w:marTop w:val="0"/>
              <w:marBottom w:val="0"/>
              <w:divBdr>
                <w:top w:val="none" w:sz="0" w:space="0" w:color="auto"/>
                <w:left w:val="none" w:sz="0" w:space="0" w:color="auto"/>
                <w:bottom w:val="none" w:sz="0" w:space="0" w:color="auto"/>
                <w:right w:val="none" w:sz="0" w:space="0" w:color="auto"/>
              </w:divBdr>
            </w:div>
            <w:div w:id="1059942462">
              <w:marLeft w:val="0"/>
              <w:marRight w:val="0"/>
              <w:marTop w:val="0"/>
              <w:marBottom w:val="0"/>
              <w:divBdr>
                <w:top w:val="none" w:sz="0" w:space="0" w:color="auto"/>
                <w:left w:val="none" w:sz="0" w:space="0" w:color="auto"/>
                <w:bottom w:val="none" w:sz="0" w:space="0" w:color="auto"/>
                <w:right w:val="none" w:sz="0" w:space="0" w:color="auto"/>
              </w:divBdr>
            </w:div>
          </w:divsChild>
        </w:div>
        <w:div w:id="1770537624">
          <w:marLeft w:val="0"/>
          <w:marRight w:val="0"/>
          <w:marTop w:val="0"/>
          <w:marBottom w:val="0"/>
          <w:divBdr>
            <w:top w:val="none" w:sz="0" w:space="0" w:color="auto"/>
            <w:left w:val="none" w:sz="0" w:space="0" w:color="auto"/>
            <w:bottom w:val="none" w:sz="0" w:space="0" w:color="auto"/>
            <w:right w:val="none" w:sz="0" w:space="0" w:color="auto"/>
          </w:divBdr>
        </w:div>
        <w:div w:id="1364861177">
          <w:marLeft w:val="0"/>
          <w:marRight w:val="0"/>
          <w:marTop w:val="0"/>
          <w:marBottom w:val="0"/>
          <w:divBdr>
            <w:top w:val="none" w:sz="0" w:space="0" w:color="auto"/>
            <w:left w:val="none" w:sz="0" w:space="0" w:color="auto"/>
            <w:bottom w:val="none" w:sz="0" w:space="0" w:color="auto"/>
            <w:right w:val="none" w:sz="0" w:space="0" w:color="auto"/>
          </w:divBdr>
        </w:div>
        <w:div w:id="143857833">
          <w:marLeft w:val="0"/>
          <w:marRight w:val="0"/>
          <w:marTop w:val="0"/>
          <w:marBottom w:val="0"/>
          <w:divBdr>
            <w:top w:val="none" w:sz="0" w:space="0" w:color="auto"/>
            <w:left w:val="none" w:sz="0" w:space="0" w:color="auto"/>
            <w:bottom w:val="none" w:sz="0" w:space="0" w:color="auto"/>
            <w:right w:val="none" w:sz="0" w:space="0" w:color="auto"/>
          </w:divBdr>
          <w:divsChild>
            <w:div w:id="1938175491">
              <w:marLeft w:val="0"/>
              <w:marRight w:val="0"/>
              <w:marTop w:val="0"/>
              <w:marBottom w:val="0"/>
              <w:divBdr>
                <w:top w:val="none" w:sz="0" w:space="0" w:color="auto"/>
                <w:left w:val="none" w:sz="0" w:space="0" w:color="auto"/>
                <w:bottom w:val="none" w:sz="0" w:space="0" w:color="auto"/>
                <w:right w:val="none" w:sz="0" w:space="0" w:color="auto"/>
              </w:divBdr>
            </w:div>
            <w:div w:id="741803118">
              <w:marLeft w:val="0"/>
              <w:marRight w:val="0"/>
              <w:marTop w:val="0"/>
              <w:marBottom w:val="0"/>
              <w:divBdr>
                <w:top w:val="none" w:sz="0" w:space="0" w:color="auto"/>
                <w:left w:val="none" w:sz="0" w:space="0" w:color="auto"/>
                <w:bottom w:val="none" w:sz="0" w:space="0" w:color="auto"/>
                <w:right w:val="none" w:sz="0" w:space="0" w:color="auto"/>
              </w:divBdr>
            </w:div>
          </w:divsChild>
        </w:div>
        <w:div w:id="641618519">
          <w:marLeft w:val="0"/>
          <w:marRight w:val="0"/>
          <w:marTop w:val="0"/>
          <w:marBottom w:val="0"/>
          <w:divBdr>
            <w:top w:val="none" w:sz="0" w:space="0" w:color="auto"/>
            <w:left w:val="none" w:sz="0" w:space="0" w:color="auto"/>
            <w:bottom w:val="none" w:sz="0" w:space="0" w:color="auto"/>
            <w:right w:val="none" w:sz="0" w:space="0" w:color="auto"/>
          </w:divBdr>
        </w:div>
        <w:div w:id="1682974257">
          <w:marLeft w:val="0"/>
          <w:marRight w:val="0"/>
          <w:marTop w:val="0"/>
          <w:marBottom w:val="0"/>
          <w:divBdr>
            <w:top w:val="none" w:sz="0" w:space="0" w:color="auto"/>
            <w:left w:val="none" w:sz="0" w:space="0" w:color="auto"/>
            <w:bottom w:val="none" w:sz="0" w:space="0" w:color="auto"/>
            <w:right w:val="none" w:sz="0" w:space="0" w:color="auto"/>
          </w:divBdr>
        </w:div>
        <w:div w:id="1046487227">
          <w:marLeft w:val="0"/>
          <w:marRight w:val="0"/>
          <w:marTop w:val="0"/>
          <w:marBottom w:val="0"/>
          <w:divBdr>
            <w:top w:val="none" w:sz="0" w:space="0" w:color="auto"/>
            <w:left w:val="none" w:sz="0" w:space="0" w:color="auto"/>
            <w:bottom w:val="none" w:sz="0" w:space="0" w:color="auto"/>
            <w:right w:val="none" w:sz="0" w:space="0" w:color="auto"/>
          </w:divBdr>
        </w:div>
        <w:div w:id="1687554467">
          <w:marLeft w:val="0"/>
          <w:marRight w:val="0"/>
          <w:marTop w:val="0"/>
          <w:marBottom w:val="0"/>
          <w:divBdr>
            <w:top w:val="none" w:sz="0" w:space="0" w:color="auto"/>
            <w:left w:val="none" w:sz="0" w:space="0" w:color="auto"/>
            <w:bottom w:val="none" w:sz="0" w:space="0" w:color="auto"/>
            <w:right w:val="none" w:sz="0" w:space="0" w:color="auto"/>
          </w:divBdr>
        </w:div>
        <w:div w:id="844906542">
          <w:marLeft w:val="0"/>
          <w:marRight w:val="0"/>
          <w:marTop w:val="0"/>
          <w:marBottom w:val="0"/>
          <w:divBdr>
            <w:top w:val="none" w:sz="0" w:space="0" w:color="auto"/>
            <w:left w:val="none" w:sz="0" w:space="0" w:color="auto"/>
            <w:bottom w:val="none" w:sz="0" w:space="0" w:color="auto"/>
            <w:right w:val="none" w:sz="0" w:space="0" w:color="auto"/>
          </w:divBdr>
        </w:div>
        <w:div w:id="1083645455">
          <w:marLeft w:val="0"/>
          <w:marRight w:val="0"/>
          <w:marTop w:val="0"/>
          <w:marBottom w:val="0"/>
          <w:divBdr>
            <w:top w:val="none" w:sz="0" w:space="0" w:color="auto"/>
            <w:left w:val="none" w:sz="0" w:space="0" w:color="auto"/>
            <w:bottom w:val="none" w:sz="0" w:space="0" w:color="auto"/>
            <w:right w:val="none" w:sz="0" w:space="0" w:color="auto"/>
          </w:divBdr>
          <w:divsChild>
            <w:div w:id="1010058356">
              <w:marLeft w:val="0"/>
              <w:marRight w:val="0"/>
              <w:marTop w:val="0"/>
              <w:marBottom w:val="0"/>
              <w:divBdr>
                <w:top w:val="none" w:sz="0" w:space="0" w:color="auto"/>
                <w:left w:val="none" w:sz="0" w:space="0" w:color="auto"/>
                <w:bottom w:val="none" w:sz="0" w:space="0" w:color="auto"/>
                <w:right w:val="none" w:sz="0" w:space="0" w:color="auto"/>
              </w:divBdr>
            </w:div>
            <w:div w:id="688028751">
              <w:marLeft w:val="0"/>
              <w:marRight w:val="0"/>
              <w:marTop w:val="0"/>
              <w:marBottom w:val="0"/>
              <w:divBdr>
                <w:top w:val="none" w:sz="0" w:space="0" w:color="auto"/>
                <w:left w:val="none" w:sz="0" w:space="0" w:color="auto"/>
                <w:bottom w:val="none" w:sz="0" w:space="0" w:color="auto"/>
                <w:right w:val="none" w:sz="0" w:space="0" w:color="auto"/>
              </w:divBdr>
            </w:div>
            <w:div w:id="483204710">
              <w:marLeft w:val="0"/>
              <w:marRight w:val="0"/>
              <w:marTop w:val="0"/>
              <w:marBottom w:val="0"/>
              <w:divBdr>
                <w:top w:val="none" w:sz="0" w:space="0" w:color="auto"/>
                <w:left w:val="none" w:sz="0" w:space="0" w:color="auto"/>
                <w:bottom w:val="none" w:sz="0" w:space="0" w:color="auto"/>
                <w:right w:val="none" w:sz="0" w:space="0" w:color="auto"/>
              </w:divBdr>
            </w:div>
            <w:div w:id="865220415">
              <w:marLeft w:val="0"/>
              <w:marRight w:val="0"/>
              <w:marTop w:val="0"/>
              <w:marBottom w:val="0"/>
              <w:divBdr>
                <w:top w:val="none" w:sz="0" w:space="0" w:color="auto"/>
                <w:left w:val="none" w:sz="0" w:space="0" w:color="auto"/>
                <w:bottom w:val="none" w:sz="0" w:space="0" w:color="auto"/>
                <w:right w:val="none" w:sz="0" w:space="0" w:color="auto"/>
              </w:divBdr>
            </w:div>
            <w:div w:id="218249166">
              <w:marLeft w:val="0"/>
              <w:marRight w:val="0"/>
              <w:marTop w:val="0"/>
              <w:marBottom w:val="0"/>
              <w:divBdr>
                <w:top w:val="none" w:sz="0" w:space="0" w:color="auto"/>
                <w:left w:val="none" w:sz="0" w:space="0" w:color="auto"/>
                <w:bottom w:val="none" w:sz="0" w:space="0" w:color="auto"/>
                <w:right w:val="none" w:sz="0" w:space="0" w:color="auto"/>
              </w:divBdr>
            </w:div>
            <w:div w:id="1803385407">
              <w:marLeft w:val="0"/>
              <w:marRight w:val="0"/>
              <w:marTop w:val="0"/>
              <w:marBottom w:val="0"/>
              <w:divBdr>
                <w:top w:val="none" w:sz="0" w:space="0" w:color="auto"/>
                <w:left w:val="none" w:sz="0" w:space="0" w:color="auto"/>
                <w:bottom w:val="none" w:sz="0" w:space="0" w:color="auto"/>
                <w:right w:val="none" w:sz="0" w:space="0" w:color="auto"/>
              </w:divBdr>
            </w:div>
            <w:div w:id="1825582703">
              <w:marLeft w:val="0"/>
              <w:marRight w:val="0"/>
              <w:marTop w:val="0"/>
              <w:marBottom w:val="0"/>
              <w:divBdr>
                <w:top w:val="none" w:sz="0" w:space="0" w:color="auto"/>
                <w:left w:val="none" w:sz="0" w:space="0" w:color="auto"/>
                <w:bottom w:val="none" w:sz="0" w:space="0" w:color="auto"/>
                <w:right w:val="none" w:sz="0" w:space="0" w:color="auto"/>
              </w:divBdr>
            </w:div>
            <w:div w:id="1807889028">
              <w:marLeft w:val="0"/>
              <w:marRight w:val="0"/>
              <w:marTop w:val="0"/>
              <w:marBottom w:val="0"/>
              <w:divBdr>
                <w:top w:val="none" w:sz="0" w:space="0" w:color="auto"/>
                <w:left w:val="none" w:sz="0" w:space="0" w:color="auto"/>
                <w:bottom w:val="none" w:sz="0" w:space="0" w:color="auto"/>
                <w:right w:val="none" w:sz="0" w:space="0" w:color="auto"/>
              </w:divBdr>
            </w:div>
            <w:div w:id="439884585">
              <w:marLeft w:val="0"/>
              <w:marRight w:val="0"/>
              <w:marTop w:val="0"/>
              <w:marBottom w:val="0"/>
              <w:divBdr>
                <w:top w:val="none" w:sz="0" w:space="0" w:color="auto"/>
                <w:left w:val="none" w:sz="0" w:space="0" w:color="auto"/>
                <w:bottom w:val="none" w:sz="0" w:space="0" w:color="auto"/>
                <w:right w:val="none" w:sz="0" w:space="0" w:color="auto"/>
              </w:divBdr>
            </w:div>
            <w:div w:id="374046505">
              <w:marLeft w:val="0"/>
              <w:marRight w:val="0"/>
              <w:marTop w:val="0"/>
              <w:marBottom w:val="0"/>
              <w:divBdr>
                <w:top w:val="none" w:sz="0" w:space="0" w:color="auto"/>
                <w:left w:val="none" w:sz="0" w:space="0" w:color="auto"/>
                <w:bottom w:val="none" w:sz="0" w:space="0" w:color="auto"/>
                <w:right w:val="none" w:sz="0" w:space="0" w:color="auto"/>
              </w:divBdr>
            </w:div>
            <w:div w:id="1934893898">
              <w:marLeft w:val="0"/>
              <w:marRight w:val="0"/>
              <w:marTop w:val="0"/>
              <w:marBottom w:val="0"/>
              <w:divBdr>
                <w:top w:val="none" w:sz="0" w:space="0" w:color="auto"/>
                <w:left w:val="none" w:sz="0" w:space="0" w:color="auto"/>
                <w:bottom w:val="none" w:sz="0" w:space="0" w:color="auto"/>
                <w:right w:val="none" w:sz="0" w:space="0" w:color="auto"/>
              </w:divBdr>
            </w:div>
            <w:div w:id="1674645356">
              <w:marLeft w:val="0"/>
              <w:marRight w:val="0"/>
              <w:marTop w:val="0"/>
              <w:marBottom w:val="0"/>
              <w:divBdr>
                <w:top w:val="none" w:sz="0" w:space="0" w:color="auto"/>
                <w:left w:val="none" w:sz="0" w:space="0" w:color="auto"/>
                <w:bottom w:val="none" w:sz="0" w:space="0" w:color="auto"/>
                <w:right w:val="none" w:sz="0" w:space="0" w:color="auto"/>
              </w:divBdr>
            </w:div>
            <w:div w:id="842864593">
              <w:marLeft w:val="0"/>
              <w:marRight w:val="0"/>
              <w:marTop w:val="0"/>
              <w:marBottom w:val="0"/>
              <w:divBdr>
                <w:top w:val="none" w:sz="0" w:space="0" w:color="auto"/>
                <w:left w:val="none" w:sz="0" w:space="0" w:color="auto"/>
                <w:bottom w:val="none" w:sz="0" w:space="0" w:color="auto"/>
                <w:right w:val="none" w:sz="0" w:space="0" w:color="auto"/>
              </w:divBdr>
            </w:div>
            <w:div w:id="809059337">
              <w:marLeft w:val="0"/>
              <w:marRight w:val="0"/>
              <w:marTop w:val="0"/>
              <w:marBottom w:val="0"/>
              <w:divBdr>
                <w:top w:val="none" w:sz="0" w:space="0" w:color="auto"/>
                <w:left w:val="none" w:sz="0" w:space="0" w:color="auto"/>
                <w:bottom w:val="none" w:sz="0" w:space="0" w:color="auto"/>
                <w:right w:val="none" w:sz="0" w:space="0" w:color="auto"/>
              </w:divBdr>
            </w:div>
            <w:div w:id="553086181">
              <w:marLeft w:val="0"/>
              <w:marRight w:val="0"/>
              <w:marTop w:val="0"/>
              <w:marBottom w:val="0"/>
              <w:divBdr>
                <w:top w:val="none" w:sz="0" w:space="0" w:color="auto"/>
                <w:left w:val="none" w:sz="0" w:space="0" w:color="auto"/>
                <w:bottom w:val="none" w:sz="0" w:space="0" w:color="auto"/>
                <w:right w:val="none" w:sz="0" w:space="0" w:color="auto"/>
              </w:divBdr>
            </w:div>
            <w:div w:id="1213998619">
              <w:marLeft w:val="0"/>
              <w:marRight w:val="0"/>
              <w:marTop w:val="0"/>
              <w:marBottom w:val="0"/>
              <w:divBdr>
                <w:top w:val="none" w:sz="0" w:space="0" w:color="auto"/>
                <w:left w:val="none" w:sz="0" w:space="0" w:color="auto"/>
                <w:bottom w:val="none" w:sz="0" w:space="0" w:color="auto"/>
                <w:right w:val="none" w:sz="0" w:space="0" w:color="auto"/>
              </w:divBdr>
            </w:div>
            <w:div w:id="1527061378">
              <w:marLeft w:val="0"/>
              <w:marRight w:val="0"/>
              <w:marTop w:val="0"/>
              <w:marBottom w:val="0"/>
              <w:divBdr>
                <w:top w:val="none" w:sz="0" w:space="0" w:color="auto"/>
                <w:left w:val="none" w:sz="0" w:space="0" w:color="auto"/>
                <w:bottom w:val="none" w:sz="0" w:space="0" w:color="auto"/>
                <w:right w:val="none" w:sz="0" w:space="0" w:color="auto"/>
              </w:divBdr>
            </w:div>
            <w:div w:id="1675643115">
              <w:marLeft w:val="0"/>
              <w:marRight w:val="0"/>
              <w:marTop w:val="0"/>
              <w:marBottom w:val="0"/>
              <w:divBdr>
                <w:top w:val="none" w:sz="0" w:space="0" w:color="auto"/>
                <w:left w:val="none" w:sz="0" w:space="0" w:color="auto"/>
                <w:bottom w:val="none" w:sz="0" w:space="0" w:color="auto"/>
                <w:right w:val="none" w:sz="0" w:space="0" w:color="auto"/>
              </w:divBdr>
            </w:div>
            <w:div w:id="185294151">
              <w:marLeft w:val="0"/>
              <w:marRight w:val="0"/>
              <w:marTop w:val="0"/>
              <w:marBottom w:val="0"/>
              <w:divBdr>
                <w:top w:val="none" w:sz="0" w:space="0" w:color="auto"/>
                <w:left w:val="none" w:sz="0" w:space="0" w:color="auto"/>
                <w:bottom w:val="none" w:sz="0" w:space="0" w:color="auto"/>
                <w:right w:val="none" w:sz="0" w:space="0" w:color="auto"/>
              </w:divBdr>
            </w:div>
            <w:div w:id="11104478">
              <w:marLeft w:val="0"/>
              <w:marRight w:val="0"/>
              <w:marTop w:val="0"/>
              <w:marBottom w:val="0"/>
              <w:divBdr>
                <w:top w:val="none" w:sz="0" w:space="0" w:color="auto"/>
                <w:left w:val="none" w:sz="0" w:space="0" w:color="auto"/>
                <w:bottom w:val="none" w:sz="0" w:space="0" w:color="auto"/>
                <w:right w:val="none" w:sz="0" w:space="0" w:color="auto"/>
              </w:divBdr>
            </w:div>
            <w:div w:id="253251074">
              <w:marLeft w:val="0"/>
              <w:marRight w:val="0"/>
              <w:marTop w:val="0"/>
              <w:marBottom w:val="0"/>
              <w:divBdr>
                <w:top w:val="none" w:sz="0" w:space="0" w:color="auto"/>
                <w:left w:val="none" w:sz="0" w:space="0" w:color="auto"/>
                <w:bottom w:val="none" w:sz="0" w:space="0" w:color="auto"/>
                <w:right w:val="none" w:sz="0" w:space="0" w:color="auto"/>
              </w:divBdr>
            </w:div>
            <w:div w:id="1388335855">
              <w:marLeft w:val="0"/>
              <w:marRight w:val="0"/>
              <w:marTop w:val="0"/>
              <w:marBottom w:val="0"/>
              <w:divBdr>
                <w:top w:val="none" w:sz="0" w:space="0" w:color="auto"/>
                <w:left w:val="none" w:sz="0" w:space="0" w:color="auto"/>
                <w:bottom w:val="none" w:sz="0" w:space="0" w:color="auto"/>
                <w:right w:val="none" w:sz="0" w:space="0" w:color="auto"/>
              </w:divBdr>
            </w:div>
            <w:div w:id="1266352856">
              <w:marLeft w:val="0"/>
              <w:marRight w:val="0"/>
              <w:marTop w:val="0"/>
              <w:marBottom w:val="0"/>
              <w:divBdr>
                <w:top w:val="none" w:sz="0" w:space="0" w:color="auto"/>
                <w:left w:val="none" w:sz="0" w:space="0" w:color="auto"/>
                <w:bottom w:val="none" w:sz="0" w:space="0" w:color="auto"/>
                <w:right w:val="none" w:sz="0" w:space="0" w:color="auto"/>
              </w:divBdr>
            </w:div>
            <w:div w:id="795752702">
              <w:marLeft w:val="0"/>
              <w:marRight w:val="0"/>
              <w:marTop w:val="0"/>
              <w:marBottom w:val="0"/>
              <w:divBdr>
                <w:top w:val="none" w:sz="0" w:space="0" w:color="auto"/>
                <w:left w:val="none" w:sz="0" w:space="0" w:color="auto"/>
                <w:bottom w:val="none" w:sz="0" w:space="0" w:color="auto"/>
                <w:right w:val="none" w:sz="0" w:space="0" w:color="auto"/>
              </w:divBdr>
            </w:div>
            <w:div w:id="172261108">
              <w:marLeft w:val="0"/>
              <w:marRight w:val="0"/>
              <w:marTop w:val="0"/>
              <w:marBottom w:val="0"/>
              <w:divBdr>
                <w:top w:val="none" w:sz="0" w:space="0" w:color="auto"/>
                <w:left w:val="none" w:sz="0" w:space="0" w:color="auto"/>
                <w:bottom w:val="none" w:sz="0" w:space="0" w:color="auto"/>
                <w:right w:val="none" w:sz="0" w:space="0" w:color="auto"/>
              </w:divBdr>
            </w:div>
            <w:div w:id="2065255562">
              <w:marLeft w:val="0"/>
              <w:marRight w:val="0"/>
              <w:marTop w:val="0"/>
              <w:marBottom w:val="0"/>
              <w:divBdr>
                <w:top w:val="none" w:sz="0" w:space="0" w:color="auto"/>
                <w:left w:val="none" w:sz="0" w:space="0" w:color="auto"/>
                <w:bottom w:val="none" w:sz="0" w:space="0" w:color="auto"/>
                <w:right w:val="none" w:sz="0" w:space="0" w:color="auto"/>
              </w:divBdr>
            </w:div>
            <w:div w:id="1461878068">
              <w:marLeft w:val="0"/>
              <w:marRight w:val="0"/>
              <w:marTop w:val="0"/>
              <w:marBottom w:val="0"/>
              <w:divBdr>
                <w:top w:val="none" w:sz="0" w:space="0" w:color="auto"/>
                <w:left w:val="none" w:sz="0" w:space="0" w:color="auto"/>
                <w:bottom w:val="none" w:sz="0" w:space="0" w:color="auto"/>
                <w:right w:val="none" w:sz="0" w:space="0" w:color="auto"/>
              </w:divBdr>
            </w:div>
            <w:div w:id="1428887104">
              <w:marLeft w:val="0"/>
              <w:marRight w:val="0"/>
              <w:marTop w:val="0"/>
              <w:marBottom w:val="0"/>
              <w:divBdr>
                <w:top w:val="none" w:sz="0" w:space="0" w:color="auto"/>
                <w:left w:val="none" w:sz="0" w:space="0" w:color="auto"/>
                <w:bottom w:val="none" w:sz="0" w:space="0" w:color="auto"/>
                <w:right w:val="none" w:sz="0" w:space="0" w:color="auto"/>
              </w:divBdr>
            </w:div>
            <w:div w:id="521430744">
              <w:marLeft w:val="0"/>
              <w:marRight w:val="0"/>
              <w:marTop w:val="0"/>
              <w:marBottom w:val="0"/>
              <w:divBdr>
                <w:top w:val="none" w:sz="0" w:space="0" w:color="auto"/>
                <w:left w:val="none" w:sz="0" w:space="0" w:color="auto"/>
                <w:bottom w:val="none" w:sz="0" w:space="0" w:color="auto"/>
                <w:right w:val="none" w:sz="0" w:space="0" w:color="auto"/>
              </w:divBdr>
            </w:div>
            <w:div w:id="269361642">
              <w:marLeft w:val="0"/>
              <w:marRight w:val="0"/>
              <w:marTop w:val="0"/>
              <w:marBottom w:val="0"/>
              <w:divBdr>
                <w:top w:val="none" w:sz="0" w:space="0" w:color="auto"/>
                <w:left w:val="none" w:sz="0" w:space="0" w:color="auto"/>
                <w:bottom w:val="none" w:sz="0" w:space="0" w:color="auto"/>
                <w:right w:val="none" w:sz="0" w:space="0" w:color="auto"/>
              </w:divBdr>
            </w:div>
            <w:div w:id="591279119">
              <w:marLeft w:val="0"/>
              <w:marRight w:val="0"/>
              <w:marTop w:val="0"/>
              <w:marBottom w:val="0"/>
              <w:divBdr>
                <w:top w:val="none" w:sz="0" w:space="0" w:color="auto"/>
                <w:left w:val="none" w:sz="0" w:space="0" w:color="auto"/>
                <w:bottom w:val="none" w:sz="0" w:space="0" w:color="auto"/>
                <w:right w:val="none" w:sz="0" w:space="0" w:color="auto"/>
              </w:divBdr>
            </w:div>
            <w:div w:id="1169715927">
              <w:marLeft w:val="0"/>
              <w:marRight w:val="0"/>
              <w:marTop w:val="0"/>
              <w:marBottom w:val="0"/>
              <w:divBdr>
                <w:top w:val="none" w:sz="0" w:space="0" w:color="auto"/>
                <w:left w:val="none" w:sz="0" w:space="0" w:color="auto"/>
                <w:bottom w:val="none" w:sz="0" w:space="0" w:color="auto"/>
                <w:right w:val="none" w:sz="0" w:space="0" w:color="auto"/>
              </w:divBdr>
            </w:div>
            <w:div w:id="1033382462">
              <w:marLeft w:val="0"/>
              <w:marRight w:val="0"/>
              <w:marTop w:val="0"/>
              <w:marBottom w:val="0"/>
              <w:divBdr>
                <w:top w:val="none" w:sz="0" w:space="0" w:color="auto"/>
                <w:left w:val="none" w:sz="0" w:space="0" w:color="auto"/>
                <w:bottom w:val="none" w:sz="0" w:space="0" w:color="auto"/>
                <w:right w:val="none" w:sz="0" w:space="0" w:color="auto"/>
              </w:divBdr>
            </w:div>
            <w:div w:id="685449286">
              <w:marLeft w:val="0"/>
              <w:marRight w:val="0"/>
              <w:marTop w:val="0"/>
              <w:marBottom w:val="0"/>
              <w:divBdr>
                <w:top w:val="none" w:sz="0" w:space="0" w:color="auto"/>
                <w:left w:val="none" w:sz="0" w:space="0" w:color="auto"/>
                <w:bottom w:val="none" w:sz="0" w:space="0" w:color="auto"/>
                <w:right w:val="none" w:sz="0" w:space="0" w:color="auto"/>
              </w:divBdr>
            </w:div>
            <w:div w:id="1042095464">
              <w:marLeft w:val="0"/>
              <w:marRight w:val="0"/>
              <w:marTop w:val="0"/>
              <w:marBottom w:val="0"/>
              <w:divBdr>
                <w:top w:val="none" w:sz="0" w:space="0" w:color="auto"/>
                <w:left w:val="none" w:sz="0" w:space="0" w:color="auto"/>
                <w:bottom w:val="none" w:sz="0" w:space="0" w:color="auto"/>
                <w:right w:val="none" w:sz="0" w:space="0" w:color="auto"/>
              </w:divBdr>
            </w:div>
            <w:div w:id="642733903">
              <w:marLeft w:val="0"/>
              <w:marRight w:val="0"/>
              <w:marTop w:val="0"/>
              <w:marBottom w:val="0"/>
              <w:divBdr>
                <w:top w:val="none" w:sz="0" w:space="0" w:color="auto"/>
                <w:left w:val="none" w:sz="0" w:space="0" w:color="auto"/>
                <w:bottom w:val="none" w:sz="0" w:space="0" w:color="auto"/>
                <w:right w:val="none" w:sz="0" w:space="0" w:color="auto"/>
              </w:divBdr>
            </w:div>
            <w:div w:id="344215227">
              <w:marLeft w:val="0"/>
              <w:marRight w:val="0"/>
              <w:marTop w:val="0"/>
              <w:marBottom w:val="0"/>
              <w:divBdr>
                <w:top w:val="none" w:sz="0" w:space="0" w:color="auto"/>
                <w:left w:val="none" w:sz="0" w:space="0" w:color="auto"/>
                <w:bottom w:val="none" w:sz="0" w:space="0" w:color="auto"/>
                <w:right w:val="none" w:sz="0" w:space="0" w:color="auto"/>
              </w:divBdr>
            </w:div>
            <w:div w:id="120194297">
              <w:marLeft w:val="0"/>
              <w:marRight w:val="0"/>
              <w:marTop w:val="0"/>
              <w:marBottom w:val="0"/>
              <w:divBdr>
                <w:top w:val="none" w:sz="0" w:space="0" w:color="auto"/>
                <w:left w:val="none" w:sz="0" w:space="0" w:color="auto"/>
                <w:bottom w:val="none" w:sz="0" w:space="0" w:color="auto"/>
                <w:right w:val="none" w:sz="0" w:space="0" w:color="auto"/>
              </w:divBdr>
            </w:div>
            <w:div w:id="1139343593">
              <w:marLeft w:val="0"/>
              <w:marRight w:val="0"/>
              <w:marTop w:val="0"/>
              <w:marBottom w:val="0"/>
              <w:divBdr>
                <w:top w:val="none" w:sz="0" w:space="0" w:color="auto"/>
                <w:left w:val="none" w:sz="0" w:space="0" w:color="auto"/>
                <w:bottom w:val="none" w:sz="0" w:space="0" w:color="auto"/>
                <w:right w:val="none" w:sz="0" w:space="0" w:color="auto"/>
              </w:divBdr>
            </w:div>
            <w:div w:id="1931156910">
              <w:marLeft w:val="0"/>
              <w:marRight w:val="0"/>
              <w:marTop w:val="0"/>
              <w:marBottom w:val="0"/>
              <w:divBdr>
                <w:top w:val="none" w:sz="0" w:space="0" w:color="auto"/>
                <w:left w:val="none" w:sz="0" w:space="0" w:color="auto"/>
                <w:bottom w:val="none" w:sz="0" w:space="0" w:color="auto"/>
                <w:right w:val="none" w:sz="0" w:space="0" w:color="auto"/>
              </w:divBdr>
            </w:div>
            <w:div w:id="668486047">
              <w:marLeft w:val="0"/>
              <w:marRight w:val="0"/>
              <w:marTop w:val="0"/>
              <w:marBottom w:val="0"/>
              <w:divBdr>
                <w:top w:val="none" w:sz="0" w:space="0" w:color="auto"/>
                <w:left w:val="none" w:sz="0" w:space="0" w:color="auto"/>
                <w:bottom w:val="none" w:sz="0" w:space="0" w:color="auto"/>
                <w:right w:val="none" w:sz="0" w:space="0" w:color="auto"/>
              </w:divBdr>
            </w:div>
            <w:div w:id="1908953999">
              <w:marLeft w:val="0"/>
              <w:marRight w:val="0"/>
              <w:marTop w:val="0"/>
              <w:marBottom w:val="0"/>
              <w:divBdr>
                <w:top w:val="none" w:sz="0" w:space="0" w:color="auto"/>
                <w:left w:val="none" w:sz="0" w:space="0" w:color="auto"/>
                <w:bottom w:val="none" w:sz="0" w:space="0" w:color="auto"/>
                <w:right w:val="none" w:sz="0" w:space="0" w:color="auto"/>
              </w:divBdr>
            </w:div>
            <w:div w:id="864833431">
              <w:marLeft w:val="0"/>
              <w:marRight w:val="0"/>
              <w:marTop w:val="0"/>
              <w:marBottom w:val="0"/>
              <w:divBdr>
                <w:top w:val="none" w:sz="0" w:space="0" w:color="auto"/>
                <w:left w:val="none" w:sz="0" w:space="0" w:color="auto"/>
                <w:bottom w:val="none" w:sz="0" w:space="0" w:color="auto"/>
                <w:right w:val="none" w:sz="0" w:space="0" w:color="auto"/>
              </w:divBdr>
            </w:div>
            <w:div w:id="1943679429">
              <w:marLeft w:val="0"/>
              <w:marRight w:val="0"/>
              <w:marTop w:val="0"/>
              <w:marBottom w:val="0"/>
              <w:divBdr>
                <w:top w:val="none" w:sz="0" w:space="0" w:color="auto"/>
                <w:left w:val="none" w:sz="0" w:space="0" w:color="auto"/>
                <w:bottom w:val="none" w:sz="0" w:space="0" w:color="auto"/>
                <w:right w:val="none" w:sz="0" w:space="0" w:color="auto"/>
              </w:divBdr>
            </w:div>
            <w:div w:id="1587768282">
              <w:marLeft w:val="0"/>
              <w:marRight w:val="0"/>
              <w:marTop w:val="0"/>
              <w:marBottom w:val="0"/>
              <w:divBdr>
                <w:top w:val="none" w:sz="0" w:space="0" w:color="auto"/>
                <w:left w:val="none" w:sz="0" w:space="0" w:color="auto"/>
                <w:bottom w:val="none" w:sz="0" w:space="0" w:color="auto"/>
                <w:right w:val="none" w:sz="0" w:space="0" w:color="auto"/>
              </w:divBdr>
            </w:div>
            <w:div w:id="968586157">
              <w:marLeft w:val="0"/>
              <w:marRight w:val="0"/>
              <w:marTop w:val="0"/>
              <w:marBottom w:val="0"/>
              <w:divBdr>
                <w:top w:val="none" w:sz="0" w:space="0" w:color="auto"/>
                <w:left w:val="none" w:sz="0" w:space="0" w:color="auto"/>
                <w:bottom w:val="none" w:sz="0" w:space="0" w:color="auto"/>
                <w:right w:val="none" w:sz="0" w:space="0" w:color="auto"/>
              </w:divBdr>
            </w:div>
            <w:div w:id="1586111408">
              <w:marLeft w:val="0"/>
              <w:marRight w:val="0"/>
              <w:marTop w:val="0"/>
              <w:marBottom w:val="0"/>
              <w:divBdr>
                <w:top w:val="none" w:sz="0" w:space="0" w:color="auto"/>
                <w:left w:val="none" w:sz="0" w:space="0" w:color="auto"/>
                <w:bottom w:val="none" w:sz="0" w:space="0" w:color="auto"/>
                <w:right w:val="none" w:sz="0" w:space="0" w:color="auto"/>
              </w:divBdr>
            </w:div>
            <w:div w:id="671639428">
              <w:marLeft w:val="0"/>
              <w:marRight w:val="0"/>
              <w:marTop w:val="0"/>
              <w:marBottom w:val="0"/>
              <w:divBdr>
                <w:top w:val="none" w:sz="0" w:space="0" w:color="auto"/>
                <w:left w:val="none" w:sz="0" w:space="0" w:color="auto"/>
                <w:bottom w:val="none" w:sz="0" w:space="0" w:color="auto"/>
                <w:right w:val="none" w:sz="0" w:space="0" w:color="auto"/>
              </w:divBdr>
            </w:div>
            <w:div w:id="1636762799">
              <w:marLeft w:val="0"/>
              <w:marRight w:val="0"/>
              <w:marTop w:val="0"/>
              <w:marBottom w:val="0"/>
              <w:divBdr>
                <w:top w:val="none" w:sz="0" w:space="0" w:color="auto"/>
                <w:left w:val="none" w:sz="0" w:space="0" w:color="auto"/>
                <w:bottom w:val="none" w:sz="0" w:space="0" w:color="auto"/>
                <w:right w:val="none" w:sz="0" w:space="0" w:color="auto"/>
              </w:divBdr>
            </w:div>
            <w:div w:id="790589102">
              <w:marLeft w:val="0"/>
              <w:marRight w:val="0"/>
              <w:marTop w:val="0"/>
              <w:marBottom w:val="0"/>
              <w:divBdr>
                <w:top w:val="none" w:sz="0" w:space="0" w:color="auto"/>
                <w:left w:val="none" w:sz="0" w:space="0" w:color="auto"/>
                <w:bottom w:val="none" w:sz="0" w:space="0" w:color="auto"/>
                <w:right w:val="none" w:sz="0" w:space="0" w:color="auto"/>
              </w:divBdr>
            </w:div>
            <w:div w:id="627666455">
              <w:marLeft w:val="0"/>
              <w:marRight w:val="0"/>
              <w:marTop w:val="0"/>
              <w:marBottom w:val="0"/>
              <w:divBdr>
                <w:top w:val="none" w:sz="0" w:space="0" w:color="auto"/>
                <w:left w:val="none" w:sz="0" w:space="0" w:color="auto"/>
                <w:bottom w:val="none" w:sz="0" w:space="0" w:color="auto"/>
                <w:right w:val="none" w:sz="0" w:space="0" w:color="auto"/>
              </w:divBdr>
            </w:div>
            <w:div w:id="597908805">
              <w:marLeft w:val="0"/>
              <w:marRight w:val="0"/>
              <w:marTop w:val="0"/>
              <w:marBottom w:val="0"/>
              <w:divBdr>
                <w:top w:val="none" w:sz="0" w:space="0" w:color="auto"/>
                <w:left w:val="none" w:sz="0" w:space="0" w:color="auto"/>
                <w:bottom w:val="none" w:sz="0" w:space="0" w:color="auto"/>
                <w:right w:val="none" w:sz="0" w:space="0" w:color="auto"/>
              </w:divBdr>
            </w:div>
            <w:div w:id="1121264330">
              <w:marLeft w:val="0"/>
              <w:marRight w:val="0"/>
              <w:marTop w:val="0"/>
              <w:marBottom w:val="0"/>
              <w:divBdr>
                <w:top w:val="none" w:sz="0" w:space="0" w:color="auto"/>
                <w:left w:val="none" w:sz="0" w:space="0" w:color="auto"/>
                <w:bottom w:val="none" w:sz="0" w:space="0" w:color="auto"/>
                <w:right w:val="none" w:sz="0" w:space="0" w:color="auto"/>
              </w:divBdr>
            </w:div>
            <w:div w:id="884636661">
              <w:marLeft w:val="0"/>
              <w:marRight w:val="0"/>
              <w:marTop w:val="0"/>
              <w:marBottom w:val="0"/>
              <w:divBdr>
                <w:top w:val="none" w:sz="0" w:space="0" w:color="auto"/>
                <w:left w:val="none" w:sz="0" w:space="0" w:color="auto"/>
                <w:bottom w:val="none" w:sz="0" w:space="0" w:color="auto"/>
                <w:right w:val="none" w:sz="0" w:space="0" w:color="auto"/>
              </w:divBdr>
            </w:div>
            <w:div w:id="241137829">
              <w:marLeft w:val="0"/>
              <w:marRight w:val="0"/>
              <w:marTop w:val="0"/>
              <w:marBottom w:val="0"/>
              <w:divBdr>
                <w:top w:val="none" w:sz="0" w:space="0" w:color="auto"/>
                <w:left w:val="none" w:sz="0" w:space="0" w:color="auto"/>
                <w:bottom w:val="none" w:sz="0" w:space="0" w:color="auto"/>
                <w:right w:val="none" w:sz="0" w:space="0" w:color="auto"/>
              </w:divBdr>
            </w:div>
            <w:div w:id="2035614458">
              <w:marLeft w:val="0"/>
              <w:marRight w:val="0"/>
              <w:marTop w:val="0"/>
              <w:marBottom w:val="0"/>
              <w:divBdr>
                <w:top w:val="none" w:sz="0" w:space="0" w:color="auto"/>
                <w:left w:val="none" w:sz="0" w:space="0" w:color="auto"/>
                <w:bottom w:val="none" w:sz="0" w:space="0" w:color="auto"/>
                <w:right w:val="none" w:sz="0" w:space="0" w:color="auto"/>
              </w:divBdr>
            </w:div>
            <w:div w:id="878787101">
              <w:marLeft w:val="0"/>
              <w:marRight w:val="0"/>
              <w:marTop w:val="0"/>
              <w:marBottom w:val="0"/>
              <w:divBdr>
                <w:top w:val="none" w:sz="0" w:space="0" w:color="auto"/>
                <w:left w:val="none" w:sz="0" w:space="0" w:color="auto"/>
                <w:bottom w:val="none" w:sz="0" w:space="0" w:color="auto"/>
                <w:right w:val="none" w:sz="0" w:space="0" w:color="auto"/>
              </w:divBdr>
            </w:div>
            <w:div w:id="1923947625">
              <w:marLeft w:val="0"/>
              <w:marRight w:val="0"/>
              <w:marTop w:val="0"/>
              <w:marBottom w:val="0"/>
              <w:divBdr>
                <w:top w:val="none" w:sz="0" w:space="0" w:color="auto"/>
                <w:left w:val="none" w:sz="0" w:space="0" w:color="auto"/>
                <w:bottom w:val="none" w:sz="0" w:space="0" w:color="auto"/>
                <w:right w:val="none" w:sz="0" w:space="0" w:color="auto"/>
              </w:divBdr>
            </w:div>
            <w:div w:id="1955557551">
              <w:marLeft w:val="0"/>
              <w:marRight w:val="0"/>
              <w:marTop w:val="0"/>
              <w:marBottom w:val="0"/>
              <w:divBdr>
                <w:top w:val="none" w:sz="0" w:space="0" w:color="auto"/>
                <w:left w:val="none" w:sz="0" w:space="0" w:color="auto"/>
                <w:bottom w:val="none" w:sz="0" w:space="0" w:color="auto"/>
                <w:right w:val="none" w:sz="0" w:space="0" w:color="auto"/>
              </w:divBdr>
            </w:div>
            <w:div w:id="638875684">
              <w:marLeft w:val="0"/>
              <w:marRight w:val="0"/>
              <w:marTop w:val="0"/>
              <w:marBottom w:val="0"/>
              <w:divBdr>
                <w:top w:val="none" w:sz="0" w:space="0" w:color="auto"/>
                <w:left w:val="none" w:sz="0" w:space="0" w:color="auto"/>
                <w:bottom w:val="none" w:sz="0" w:space="0" w:color="auto"/>
                <w:right w:val="none" w:sz="0" w:space="0" w:color="auto"/>
              </w:divBdr>
            </w:div>
            <w:div w:id="390230725">
              <w:marLeft w:val="0"/>
              <w:marRight w:val="0"/>
              <w:marTop w:val="0"/>
              <w:marBottom w:val="0"/>
              <w:divBdr>
                <w:top w:val="none" w:sz="0" w:space="0" w:color="auto"/>
                <w:left w:val="none" w:sz="0" w:space="0" w:color="auto"/>
                <w:bottom w:val="none" w:sz="0" w:space="0" w:color="auto"/>
                <w:right w:val="none" w:sz="0" w:space="0" w:color="auto"/>
              </w:divBdr>
            </w:div>
            <w:div w:id="192425328">
              <w:marLeft w:val="0"/>
              <w:marRight w:val="0"/>
              <w:marTop w:val="0"/>
              <w:marBottom w:val="0"/>
              <w:divBdr>
                <w:top w:val="none" w:sz="0" w:space="0" w:color="auto"/>
                <w:left w:val="none" w:sz="0" w:space="0" w:color="auto"/>
                <w:bottom w:val="none" w:sz="0" w:space="0" w:color="auto"/>
                <w:right w:val="none" w:sz="0" w:space="0" w:color="auto"/>
              </w:divBdr>
            </w:div>
            <w:div w:id="633560129">
              <w:marLeft w:val="0"/>
              <w:marRight w:val="0"/>
              <w:marTop w:val="0"/>
              <w:marBottom w:val="0"/>
              <w:divBdr>
                <w:top w:val="none" w:sz="0" w:space="0" w:color="auto"/>
                <w:left w:val="none" w:sz="0" w:space="0" w:color="auto"/>
                <w:bottom w:val="none" w:sz="0" w:space="0" w:color="auto"/>
                <w:right w:val="none" w:sz="0" w:space="0" w:color="auto"/>
              </w:divBdr>
            </w:div>
            <w:div w:id="1468012506">
              <w:marLeft w:val="0"/>
              <w:marRight w:val="0"/>
              <w:marTop w:val="0"/>
              <w:marBottom w:val="0"/>
              <w:divBdr>
                <w:top w:val="none" w:sz="0" w:space="0" w:color="auto"/>
                <w:left w:val="none" w:sz="0" w:space="0" w:color="auto"/>
                <w:bottom w:val="none" w:sz="0" w:space="0" w:color="auto"/>
                <w:right w:val="none" w:sz="0" w:space="0" w:color="auto"/>
              </w:divBdr>
            </w:div>
            <w:div w:id="512959669">
              <w:marLeft w:val="0"/>
              <w:marRight w:val="0"/>
              <w:marTop w:val="0"/>
              <w:marBottom w:val="0"/>
              <w:divBdr>
                <w:top w:val="none" w:sz="0" w:space="0" w:color="auto"/>
                <w:left w:val="none" w:sz="0" w:space="0" w:color="auto"/>
                <w:bottom w:val="none" w:sz="0" w:space="0" w:color="auto"/>
                <w:right w:val="none" w:sz="0" w:space="0" w:color="auto"/>
              </w:divBdr>
            </w:div>
            <w:div w:id="1352679007">
              <w:marLeft w:val="0"/>
              <w:marRight w:val="0"/>
              <w:marTop w:val="0"/>
              <w:marBottom w:val="0"/>
              <w:divBdr>
                <w:top w:val="none" w:sz="0" w:space="0" w:color="auto"/>
                <w:left w:val="none" w:sz="0" w:space="0" w:color="auto"/>
                <w:bottom w:val="none" w:sz="0" w:space="0" w:color="auto"/>
                <w:right w:val="none" w:sz="0" w:space="0" w:color="auto"/>
              </w:divBdr>
            </w:div>
            <w:div w:id="1595742230">
              <w:marLeft w:val="0"/>
              <w:marRight w:val="0"/>
              <w:marTop w:val="0"/>
              <w:marBottom w:val="0"/>
              <w:divBdr>
                <w:top w:val="none" w:sz="0" w:space="0" w:color="auto"/>
                <w:left w:val="none" w:sz="0" w:space="0" w:color="auto"/>
                <w:bottom w:val="none" w:sz="0" w:space="0" w:color="auto"/>
                <w:right w:val="none" w:sz="0" w:space="0" w:color="auto"/>
              </w:divBdr>
            </w:div>
            <w:div w:id="205803742">
              <w:marLeft w:val="0"/>
              <w:marRight w:val="0"/>
              <w:marTop w:val="0"/>
              <w:marBottom w:val="0"/>
              <w:divBdr>
                <w:top w:val="none" w:sz="0" w:space="0" w:color="auto"/>
                <w:left w:val="none" w:sz="0" w:space="0" w:color="auto"/>
                <w:bottom w:val="none" w:sz="0" w:space="0" w:color="auto"/>
                <w:right w:val="none" w:sz="0" w:space="0" w:color="auto"/>
              </w:divBdr>
            </w:div>
            <w:div w:id="1872449368">
              <w:marLeft w:val="0"/>
              <w:marRight w:val="0"/>
              <w:marTop w:val="0"/>
              <w:marBottom w:val="0"/>
              <w:divBdr>
                <w:top w:val="none" w:sz="0" w:space="0" w:color="auto"/>
                <w:left w:val="none" w:sz="0" w:space="0" w:color="auto"/>
                <w:bottom w:val="none" w:sz="0" w:space="0" w:color="auto"/>
                <w:right w:val="none" w:sz="0" w:space="0" w:color="auto"/>
              </w:divBdr>
            </w:div>
            <w:div w:id="229196621">
              <w:marLeft w:val="0"/>
              <w:marRight w:val="0"/>
              <w:marTop w:val="0"/>
              <w:marBottom w:val="0"/>
              <w:divBdr>
                <w:top w:val="none" w:sz="0" w:space="0" w:color="auto"/>
                <w:left w:val="none" w:sz="0" w:space="0" w:color="auto"/>
                <w:bottom w:val="none" w:sz="0" w:space="0" w:color="auto"/>
                <w:right w:val="none" w:sz="0" w:space="0" w:color="auto"/>
              </w:divBdr>
            </w:div>
            <w:div w:id="77677516">
              <w:marLeft w:val="0"/>
              <w:marRight w:val="0"/>
              <w:marTop w:val="0"/>
              <w:marBottom w:val="0"/>
              <w:divBdr>
                <w:top w:val="none" w:sz="0" w:space="0" w:color="auto"/>
                <w:left w:val="none" w:sz="0" w:space="0" w:color="auto"/>
                <w:bottom w:val="none" w:sz="0" w:space="0" w:color="auto"/>
                <w:right w:val="none" w:sz="0" w:space="0" w:color="auto"/>
              </w:divBdr>
            </w:div>
            <w:div w:id="2110268306">
              <w:marLeft w:val="0"/>
              <w:marRight w:val="0"/>
              <w:marTop w:val="0"/>
              <w:marBottom w:val="0"/>
              <w:divBdr>
                <w:top w:val="none" w:sz="0" w:space="0" w:color="auto"/>
                <w:left w:val="none" w:sz="0" w:space="0" w:color="auto"/>
                <w:bottom w:val="none" w:sz="0" w:space="0" w:color="auto"/>
                <w:right w:val="none" w:sz="0" w:space="0" w:color="auto"/>
              </w:divBdr>
            </w:div>
            <w:div w:id="641353169">
              <w:marLeft w:val="0"/>
              <w:marRight w:val="0"/>
              <w:marTop w:val="0"/>
              <w:marBottom w:val="0"/>
              <w:divBdr>
                <w:top w:val="none" w:sz="0" w:space="0" w:color="auto"/>
                <w:left w:val="none" w:sz="0" w:space="0" w:color="auto"/>
                <w:bottom w:val="none" w:sz="0" w:space="0" w:color="auto"/>
                <w:right w:val="none" w:sz="0" w:space="0" w:color="auto"/>
              </w:divBdr>
            </w:div>
            <w:div w:id="190997152">
              <w:marLeft w:val="0"/>
              <w:marRight w:val="0"/>
              <w:marTop w:val="0"/>
              <w:marBottom w:val="0"/>
              <w:divBdr>
                <w:top w:val="none" w:sz="0" w:space="0" w:color="auto"/>
                <w:left w:val="none" w:sz="0" w:space="0" w:color="auto"/>
                <w:bottom w:val="none" w:sz="0" w:space="0" w:color="auto"/>
                <w:right w:val="none" w:sz="0" w:space="0" w:color="auto"/>
              </w:divBdr>
            </w:div>
            <w:div w:id="1192643067">
              <w:marLeft w:val="0"/>
              <w:marRight w:val="0"/>
              <w:marTop w:val="0"/>
              <w:marBottom w:val="0"/>
              <w:divBdr>
                <w:top w:val="none" w:sz="0" w:space="0" w:color="auto"/>
                <w:left w:val="none" w:sz="0" w:space="0" w:color="auto"/>
                <w:bottom w:val="none" w:sz="0" w:space="0" w:color="auto"/>
                <w:right w:val="none" w:sz="0" w:space="0" w:color="auto"/>
              </w:divBdr>
            </w:div>
            <w:div w:id="1167944486">
              <w:marLeft w:val="0"/>
              <w:marRight w:val="0"/>
              <w:marTop w:val="0"/>
              <w:marBottom w:val="0"/>
              <w:divBdr>
                <w:top w:val="none" w:sz="0" w:space="0" w:color="auto"/>
                <w:left w:val="none" w:sz="0" w:space="0" w:color="auto"/>
                <w:bottom w:val="none" w:sz="0" w:space="0" w:color="auto"/>
                <w:right w:val="none" w:sz="0" w:space="0" w:color="auto"/>
              </w:divBdr>
            </w:div>
            <w:div w:id="787625500">
              <w:marLeft w:val="0"/>
              <w:marRight w:val="0"/>
              <w:marTop w:val="0"/>
              <w:marBottom w:val="0"/>
              <w:divBdr>
                <w:top w:val="none" w:sz="0" w:space="0" w:color="auto"/>
                <w:left w:val="none" w:sz="0" w:space="0" w:color="auto"/>
                <w:bottom w:val="none" w:sz="0" w:space="0" w:color="auto"/>
                <w:right w:val="none" w:sz="0" w:space="0" w:color="auto"/>
              </w:divBdr>
            </w:div>
            <w:div w:id="1708527381">
              <w:marLeft w:val="0"/>
              <w:marRight w:val="0"/>
              <w:marTop w:val="0"/>
              <w:marBottom w:val="0"/>
              <w:divBdr>
                <w:top w:val="none" w:sz="0" w:space="0" w:color="auto"/>
                <w:left w:val="none" w:sz="0" w:space="0" w:color="auto"/>
                <w:bottom w:val="none" w:sz="0" w:space="0" w:color="auto"/>
                <w:right w:val="none" w:sz="0" w:space="0" w:color="auto"/>
              </w:divBdr>
            </w:div>
            <w:div w:id="653295608">
              <w:marLeft w:val="0"/>
              <w:marRight w:val="0"/>
              <w:marTop w:val="0"/>
              <w:marBottom w:val="0"/>
              <w:divBdr>
                <w:top w:val="none" w:sz="0" w:space="0" w:color="auto"/>
                <w:left w:val="none" w:sz="0" w:space="0" w:color="auto"/>
                <w:bottom w:val="none" w:sz="0" w:space="0" w:color="auto"/>
                <w:right w:val="none" w:sz="0" w:space="0" w:color="auto"/>
              </w:divBdr>
            </w:div>
            <w:div w:id="1912612848">
              <w:marLeft w:val="0"/>
              <w:marRight w:val="0"/>
              <w:marTop w:val="0"/>
              <w:marBottom w:val="0"/>
              <w:divBdr>
                <w:top w:val="none" w:sz="0" w:space="0" w:color="auto"/>
                <w:left w:val="none" w:sz="0" w:space="0" w:color="auto"/>
                <w:bottom w:val="none" w:sz="0" w:space="0" w:color="auto"/>
                <w:right w:val="none" w:sz="0" w:space="0" w:color="auto"/>
              </w:divBdr>
            </w:div>
            <w:div w:id="1016232230">
              <w:marLeft w:val="0"/>
              <w:marRight w:val="0"/>
              <w:marTop w:val="0"/>
              <w:marBottom w:val="0"/>
              <w:divBdr>
                <w:top w:val="none" w:sz="0" w:space="0" w:color="auto"/>
                <w:left w:val="none" w:sz="0" w:space="0" w:color="auto"/>
                <w:bottom w:val="none" w:sz="0" w:space="0" w:color="auto"/>
                <w:right w:val="none" w:sz="0" w:space="0" w:color="auto"/>
              </w:divBdr>
            </w:div>
            <w:div w:id="1459302462">
              <w:marLeft w:val="0"/>
              <w:marRight w:val="0"/>
              <w:marTop w:val="0"/>
              <w:marBottom w:val="0"/>
              <w:divBdr>
                <w:top w:val="none" w:sz="0" w:space="0" w:color="auto"/>
                <w:left w:val="none" w:sz="0" w:space="0" w:color="auto"/>
                <w:bottom w:val="none" w:sz="0" w:space="0" w:color="auto"/>
                <w:right w:val="none" w:sz="0" w:space="0" w:color="auto"/>
              </w:divBdr>
            </w:div>
            <w:div w:id="1159417306">
              <w:marLeft w:val="0"/>
              <w:marRight w:val="0"/>
              <w:marTop w:val="0"/>
              <w:marBottom w:val="0"/>
              <w:divBdr>
                <w:top w:val="none" w:sz="0" w:space="0" w:color="auto"/>
                <w:left w:val="none" w:sz="0" w:space="0" w:color="auto"/>
                <w:bottom w:val="none" w:sz="0" w:space="0" w:color="auto"/>
                <w:right w:val="none" w:sz="0" w:space="0" w:color="auto"/>
              </w:divBdr>
            </w:div>
            <w:div w:id="1250694326">
              <w:marLeft w:val="0"/>
              <w:marRight w:val="0"/>
              <w:marTop w:val="0"/>
              <w:marBottom w:val="0"/>
              <w:divBdr>
                <w:top w:val="none" w:sz="0" w:space="0" w:color="auto"/>
                <w:left w:val="none" w:sz="0" w:space="0" w:color="auto"/>
                <w:bottom w:val="none" w:sz="0" w:space="0" w:color="auto"/>
                <w:right w:val="none" w:sz="0" w:space="0" w:color="auto"/>
              </w:divBdr>
            </w:div>
            <w:div w:id="390419901">
              <w:marLeft w:val="0"/>
              <w:marRight w:val="0"/>
              <w:marTop w:val="0"/>
              <w:marBottom w:val="0"/>
              <w:divBdr>
                <w:top w:val="none" w:sz="0" w:space="0" w:color="auto"/>
                <w:left w:val="none" w:sz="0" w:space="0" w:color="auto"/>
                <w:bottom w:val="none" w:sz="0" w:space="0" w:color="auto"/>
                <w:right w:val="none" w:sz="0" w:space="0" w:color="auto"/>
              </w:divBdr>
            </w:div>
            <w:div w:id="1121848936">
              <w:marLeft w:val="0"/>
              <w:marRight w:val="0"/>
              <w:marTop w:val="0"/>
              <w:marBottom w:val="0"/>
              <w:divBdr>
                <w:top w:val="none" w:sz="0" w:space="0" w:color="auto"/>
                <w:left w:val="none" w:sz="0" w:space="0" w:color="auto"/>
                <w:bottom w:val="none" w:sz="0" w:space="0" w:color="auto"/>
                <w:right w:val="none" w:sz="0" w:space="0" w:color="auto"/>
              </w:divBdr>
            </w:div>
            <w:div w:id="920869208">
              <w:marLeft w:val="0"/>
              <w:marRight w:val="0"/>
              <w:marTop w:val="0"/>
              <w:marBottom w:val="0"/>
              <w:divBdr>
                <w:top w:val="none" w:sz="0" w:space="0" w:color="auto"/>
                <w:left w:val="none" w:sz="0" w:space="0" w:color="auto"/>
                <w:bottom w:val="none" w:sz="0" w:space="0" w:color="auto"/>
                <w:right w:val="none" w:sz="0" w:space="0" w:color="auto"/>
              </w:divBdr>
            </w:div>
            <w:div w:id="375474891">
              <w:marLeft w:val="0"/>
              <w:marRight w:val="0"/>
              <w:marTop w:val="0"/>
              <w:marBottom w:val="0"/>
              <w:divBdr>
                <w:top w:val="none" w:sz="0" w:space="0" w:color="auto"/>
                <w:left w:val="none" w:sz="0" w:space="0" w:color="auto"/>
                <w:bottom w:val="none" w:sz="0" w:space="0" w:color="auto"/>
                <w:right w:val="none" w:sz="0" w:space="0" w:color="auto"/>
              </w:divBdr>
            </w:div>
            <w:div w:id="1868831029">
              <w:marLeft w:val="0"/>
              <w:marRight w:val="0"/>
              <w:marTop w:val="0"/>
              <w:marBottom w:val="0"/>
              <w:divBdr>
                <w:top w:val="none" w:sz="0" w:space="0" w:color="auto"/>
                <w:left w:val="none" w:sz="0" w:space="0" w:color="auto"/>
                <w:bottom w:val="none" w:sz="0" w:space="0" w:color="auto"/>
                <w:right w:val="none" w:sz="0" w:space="0" w:color="auto"/>
              </w:divBdr>
            </w:div>
            <w:div w:id="173232207">
              <w:marLeft w:val="0"/>
              <w:marRight w:val="0"/>
              <w:marTop w:val="0"/>
              <w:marBottom w:val="0"/>
              <w:divBdr>
                <w:top w:val="none" w:sz="0" w:space="0" w:color="auto"/>
                <w:left w:val="none" w:sz="0" w:space="0" w:color="auto"/>
                <w:bottom w:val="none" w:sz="0" w:space="0" w:color="auto"/>
                <w:right w:val="none" w:sz="0" w:space="0" w:color="auto"/>
              </w:divBdr>
            </w:div>
            <w:div w:id="70470372">
              <w:marLeft w:val="0"/>
              <w:marRight w:val="0"/>
              <w:marTop w:val="0"/>
              <w:marBottom w:val="0"/>
              <w:divBdr>
                <w:top w:val="none" w:sz="0" w:space="0" w:color="auto"/>
                <w:left w:val="none" w:sz="0" w:space="0" w:color="auto"/>
                <w:bottom w:val="none" w:sz="0" w:space="0" w:color="auto"/>
                <w:right w:val="none" w:sz="0" w:space="0" w:color="auto"/>
              </w:divBdr>
            </w:div>
            <w:div w:id="742993877">
              <w:marLeft w:val="0"/>
              <w:marRight w:val="0"/>
              <w:marTop w:val="0"/>
              <w:marBottom w:val="0"/>
              <w:divBdr>
                <w:top w:val="none" w:sz="0" w:space="0" w:color="auto"/>
                <w:left w:val="none" w:sz="0" w:space="0" w:color="auto"/>
                <w:bottom w:val="none" w:sz="0" w:space="0" w:color="auto"/>
                <w:right w:val="none" w:sz="0" w:space="0" w:color="auto"/>
              </w:divBdr>
            </w:div>
            <w:div w:id="26807062">
              <w:marLeft w:val="0"/>
              <w:marRight w:val="0"/>
              <w:marTop w:val="0"/>
              <w:marBottom w:val="0"/>
              <w:divBdr>
                <w:top w:val="none" w:sz="0" w:space="0" w:color="auto"/>
                <w:left w:val="none" w:sz="0" w:space="0" w:color="auto"/>
                <w:bottom w:val="none" w:sz="0" w:space="0" w:color="auto"/>
                <w:right w:val="none" w:sz="0" w:space="0" w:color="auto"/>
              </w:divBdr>
            </w:div>
            <w:div w:id="1374236204">
              <w:marLeft w:val="0"/>
              <w:marRight w:val="0"/>
              <w:marTop w:val="0"/>
              <w:marBottom w:val="0"/>
              <w:divBdr>
                <w:top w:val="none" w:sz="0" w:space="0" w:color="auto"/>
                <w:left w:val="none" w:sz="0" w:space="0" w:color="auto"/>
                <w:bottom w:val="none" w:sz="0" w:space="0" w:color="auto"/>
                <w:right w:val="none" w:sz="0" w:space="0" w:color="auto"/>
              </w:divBdr>
            </w:div>
            <w:div w:id="1608848370">
              <w:marLeft w:val="0"/>
              <w:marRight w:val="0"/>
              <w:marTop w:val="0"/>
              <w:marBottom w:val="0"/>
              <w:divBdr>
                <w:top w:val="none" w:sz="0" w:space="0" w:color="auto"/>
                <w:left w:val="none" w:sz="0" w:space="0" w:color="auto"/>
                <w:bottom w:val="none" w:sz="0" w:space="0" w:color="auto"/>
                <w:right w:val="none" w:sz="0" w:space="0" w:color="auto"/>
              </w:divBdr>
            </w:div>
            <w:div w:id="636841288">
              <w:marLeft w:val="0"/>
              <w:marRight w:val="0"/>
              <w:marTop w:val="0"/>
              <w:marBottom w:val="0"/>
              <w:divBdr>
                <w:top w:val="none" w:sz="0" w:space="0" w:color="auto"/>
                <w:left w:val="none" w:sz="0" w:space="0" w:color="auto"/>
                <w:bottom w:val="none" w:sz="0" w:space="0" w:color="auto"/>
                <w:right w:val="none" w:sz="0" w:space="0" w:color="auto"/>
              </w:divBdr>
            </w:div>
            <w:div w:id="384108220">
              <w:marLeft w:val="0"/>
              <w:marRight w:val="0"/>
              <w:marTop w:val="0"/>
              <w:marBottom w:val="0"/>
              <w:divBdr>
                <w:top w:val="none" w:sz="0" w:space="0" w:color="auto"/>
                <w:left w:val="none" w:sz="0" w:space="0" w:color="auto"/>
                <w:bottom w:val="none" w:sz="0" w:space="0" w:color="auto"/>
                <w:right w:val="none" w:sz="0" w:space="0" w:color="auto"/>
              </w:divBdr>
            </w:div>
            <w:div w:id="1914389657">
              <w:marLeft w:val="0"/>
              <w:marRight w:val="0"/>
              <w:marTop w:val="0"/>
              <w:marBottom w:val="0"/>
              <w:divBdr>
                <w:top w:val="none" w:sz="0" w:space="0" w:color="auto"/>
                <w:left w:val="none" w:sz="0" w:space="0" w:color="auto"/>
                <w:bottom w:val="none" w:sz="0" w:space="0" w:color="auto"/>
                <w:right w:val="none" w:sz="0" w:space="0" w:color="auto"/>
              </w:divBdr>
            </w:div>
            <w:div w:id="1330131886">
              <w:marLeft w:val="0"/>
              <w:marRight w:val="0"/>
              <w:marTop w:val="0"/>
              <w:marBottom w:val="0"/>
              <w:divBdr>
                <w:top w:val="none" w:sz="0" w:space="0" w:color="auto"/>
                <w:left w:val="none" w:sz="0" w:space="0" w:color="auto"/>
                <w:bottom w:val="none" w:sz="0" w:space="0" w:color="auto"/>
                <w:right w:val="none" w:sz="0" w:space="0" w:color="auto"/>
              </w:divBdr>
            </w:div>
          </w:divsChild>
        </w:div>
        <w:div w:id="611670277">
          <w:marLeft w:val="0"/>
          <w:marRight w:val="0"/>
          <w:marTop w:val="0"/>
          <w:marBottom w:val="0"/>
          <w:divBdr>
            <w:top w:val="none" w:sz="0" w:space="0" w:color="auto"/>
            <w:left w:val="none" w:sz="0" w:space="0" w:color="auto"/>
            <w:bottom w:val="none" w:sz="0" w:space="0" w:color="auto"/>
            <w:right w:val="none" w:sz="0" w:space="0" w:color="auto"/>
          </w:divBdr>
        </w:div>
        <w:div w:id="1142580098">
          <w:marLeft w:val="0"/>
          <w:marRight w:val="0"/>
          <w:marTop w:val="0"/>
          <w:marBottom w:val="0"/>
          <w:divBdr>
            <w:top w:val="none" w:sz="0" w:space="0" w:color="auto"/>
            <w:left w:val="none" w:sz="0" w:space="0" w:color="auto"/>
            <w:bottom w:val="none" w:sz="0" w:space="0" w:color="auto"/>
            <w:right w:val="none" w:sz="0" w:space="0" w:color="auto"/>
          </w:divBdr>
        </w:div>
        <w:div w:id="281964366">
          <w:marLeft w:val="0"/>
          <w:marRight w:val="0"/>
          <w:marTop w:val="0"/>
          <w:marBottom w:val="0"/>
          <w:divBdr>
            <w:top w:val="none" w:sz="0" w:space="0" w:color="auto"/>
            <w:left w:val="none" w:sz="0" w:space="0" w:color="auto"/>
            <w:bottom w:val="none" w:sz="0" w:space="0" w:color="auto"/>
            <w:right w:val="none" w:sz="0" w:space="0" w:color="auto"/>
          </w:divBdr>
        </w:div>
        <w:div w:id="2022269896">
          <w:marLeft w:val="0"/>
          <w:marRight w:val="0"/>
          <w:marTop w:val="0"/>
          <w:marBottom w:val="0"/>
          <w:divBdr>
            <w:top w:val="none" w:sz="0" w:space="0" w:color="auto"/>
            <w:left w:val="none" w:sz="0" w:space="0" w:color="auto"/>
            <w:bottom w:val="none" w:sz="0" w:space="0" w:color="auto"/>
            <w:right w:val="none" w:sz="0" w:space="0" w:color="auto"/>
          </w:divBdr>
          <w:divsChild>
            <w:div w:id="738602926">
              <w:marLeft w:val="0"/>
              <w:marRight w:val="0"/>
              <w:marTop w:val="0"/>
              <w:marBottom w:val="0"/>
              <w:divBdr>
                <w:top w:val="none" w:sz="0" w:space="0" w:color="auto"/>
                <w:left w:val="none" w:sz="0" w:space="0" w:color="auto"/>
                <w:bottom w:val="none" w:sz="0" w:space="0" w:color="auto"/>
                <w:right w:val="none" w:sz="0" w:space="0" w:color="auto"/>
              </w:divBdr>
            </w:div>
            <w:div w:id="865605927">
              <w:marLeft w:val="0"/>
              <w:marRight w:val="0"/>
              <w:marTop w:val="0"/>
              <w:marBottom w:val="0"/>
              <w:divBdr>
                <w:top w:val="none" w:sz="0" w:space="0" w:color="auto"/>
                <w:left w:val="none" w:sz="0" w:space="0" w:color="auto"/>
                <w:bottom w:val="none" w:sz="0" w:space="0" w:color="auto"/>
                <w:right w:val="none" w:sz="0" w:space="0" w:color="auto"/>
              </w:divBdr>
            </w:div>
          </w:divsChild>
        </w:div>
        <w:div w:id="350886632">
          <w:marLeft w:val="0"/>
          <w:marRight w:val="0"/>
          <w:marTop w:val="0"/>
          <w:marBottom w:val="0"/>
          <w:divBdr>
            <w:top w:val="none" w:sz="0" w:space="0" w:color="auto"/>
            <w:left w:val="none" w:sz="0" w:space="0" w:color="auto"/>
            <w:bottom w:val="none" w:sz="0" w:space="0" w:color="auto"/>
            <w:right w:val="none" w:sz="0" w:space="0" w:color="auto"/>
          </w:divBdr>
        </w:div>
        <w:div w:id="1306160472">
          <w:marLeft w:val="0"/>
          <w:marRight w:val="0"/>
          <w:marTop w:val="0"/>
          <w:marBottom w:val="0"/>
          <w:divBdr>
            <w:top w:val="none" w:sz="0" w:space="0" w:color="auto"/>
            <w:left w:val="none" w:sz="0" w:space="0" w:color="auto"/>
            <w:bottom w:val="none" w:sz="0" w:space="0" w:color="auto"/>
            <w:right w:val="none" w:sz="0" w:space="0" w:color="auto"/>
          </w:divBdr>
        </w:div>
        <w:div w:id="1935892807">
          <w:marLeft w:val="0"/>
          <w:marRight w:val="0"/>
          <w:marTop w:val="0"/>
          <w:marBottom w:val="0"/>
          <w:divBdr>
            <w:top w:val="none" w:sz="0" w:space="0" w:color="auto"/>
            <w:left w:val="none" w:sz="0" w:space="0" w:color="auto"/>
            <w:bottom w:val="none" w:sz="0" w:space="0" w:color="auto"/>
            <w:right w:val="none" w:sz="0" w:space="0" w:color="auto"/>
          </w:divBdr>
        </w:div>
        <w:div w:id="2116050238">
          <w:marLeft w:val="0"/>
          <w:marRight w:val="0"/>
          <w:marTop w:val="0"/>
          <w:marBottom w:val="0"/>
          <w:divBdr>
            <w:top w:val="none" w:sz="0" w:space="0" w:color="auto"/>
            <w:left w:val="none" w:sz="0" w:space="0" w:color="auto"/>
            <w:bottom w:val="none" w:sz="0" w:space="0" w:color="auto"/>
            <w:right w:val="none" w:sz="0" w:space="0" w:color="auto"/>
          </w:divBdr>
          <w:divsChild>
            <w:div w:id="258568190">
              <w:marLeft w:val="0"/>
              <w:marRight w:val="0"/>
              <w:marTop w:val="0"/>
              <w:marBottom w:val="0"/>
              <w:divBdr>
                <w:top w:val="none" w:sz="0" w:space="0" w:color="auto"/>
                <w:left w:val="none" w:sz="0" w:space="0" w:color="auto"/>
                <w:bottom w:val="none" w:sz="0" w:space="0" w:color="auto"/>
                <w:right w:val="none" w:sz="0" w:space="0" w:color="auto"/>
              </w:divBdr>
              <w:divsChild>
                <w:div w:id="214197787">
                  <w:marLeft w:val="0"/>
                  <w:marRight w:val="0"/>
                  <w:marTop w:val="0"/>
                  <w:marBottom w:val="0"/>
                  <w:divBdr>
                    <w:top w:val="none" w:sz="0" w:space="0" w:color="auto"/>
                    <w:left w:val="none" w:sz="0" w:space="0" w:color="auto"/>
                    <w:bottom w:val="none" w:sz="0" w:space="0" w:color="auto"/>
                    <w:right w:val="none" w:sz="0" w:space="0" w:color="auto"/>
                  </w:divBdr>
                </w:div>
                <w:div w:id="1297369389">
                  <w:marLeft w:val="0"/>
                  <w:marRight w:val="0"/>
                  <w:marTop w:val="0"/>
                  <w:marBottom w:val="0"/>
                  <w:divBdr>
                    <w:top w:val="none" w:sz="0" w:space="0" w:color="auto"/>
                    <w:left w:val="none" w:sz="0" w:space="0" w:color="auto"/>
                    <w:bottom w:val="none" w:sz="0" w:space="0" w:color="auto"/>
                    <w:right w:val="none" w:sz="0" w:space="0" w:color="auto"/>
                  </w:divBdr>
                </w:div>
                <w:div w:id="1648708597">
                  <w:marLeft w:val="0"/>
                  <w:marRight w:val="0"/>
                  <w:marTop w:val="0"/>
                  <w:marBottom w:val="0"/>
                  <w:divBdr>
                    <w:top w:val="none" w:sz="0" w:space="0" w:color="auto"/>
                    <w:left w:val="none" w:sz="0" w:space="0" w:color="auto"/>
                    <w:bottom w:val="none" w:sz="0" w:space="0" w:color="auto"/>
                    <w:right w:val="none" w:sz="0" w:space="0" w:color="auto"/>
                  </w:divBdr>
                </w:div>
                <w:div w:id="626739044">
                  <w:marLeft w:val="0"/>
                  <w:marRight w:val="0"/>
                  <w:marTop w:val="0"/>
                  <w:marBottom w:val="0"/>
                  <w:divBdr>
                    <w:top w:val="none" w:sz="0" w:space="0" w:color="auto"/>
                    <w:left w:val="none" w:sz="0" w:space="0" w:color="auto"/>
                    <w:bottom w:val="none" w:sz="0" w:space="0" w:color="auto"/>
                    <w:right w:val="none" w:sz="0" w:space="0" w:color="auto"/>
                  </w:divBdr>
                </w:div>
                <w:div w:id="1986857489">
                  <w:marLeft w:val="0"/>
                  <w:marRight w:val="0"/>
                  <w:marTop w:val="0"/>
                  <w:marBottom w:val="0"/>
                  <w:divBdr>
                    <w:top w:val="none" w:sz="0" w:space="0" w:color="auto"/>
                    <w:left w:val="none" w:sz="0" w:space="0" w:color="auto"/>
                    <w:bottom w:val="none" w:sz="0" w:space="0" w:color="auto"/>
                    <w:right w:val="none" w:sz="0" w:space="0" w:color="auto"/>
                  </w:divBdr>
                </w:div>
                <w:div w:id="1152332277">
                  <w:marLeft w:val="0"/>
                  <w:marRight w:val="0"/>
                  <w:marTop w:val="0"/>
                  <w:marBottom w:val="0"/>
                  <w:divBdr>
                    <w:top w:val="none" w:sz="0" w:space="0" w:color="auto"/>
                    <w:left w:val="none" w:sz="0" w:space="0" w:color="auto"/>
                    <w:bottom w:val="none" w:sz="0" w:space="0" w:color="auto"/>
                    <w:right w:val="none" w:sz="0" w:space="0" w:color="auto"/>
                  </w:divBdr>
                </w:div>
                <w:div w:id="254483041">
                  <w:marLeft w:val="0"/>
                  <w:marRight w:val="0"/>
                  <w:marTop w:val="0"/>
                  <w:marBottom w:val="0"/>
                  <w:divBdr>
                    <w:top w:val="none" w:sz="0" w:space="0" w:color="auto"/>
                    <w:left w:val="none" w:sz="0" w:space="0" w:color="auto"/>
                    <w:bottom w:val="none" w:sz="0" w:space="0" w:color="auto"/>
                    <w:right w:val="none" w:sz="0" w:space="0" w:color="auto"/>
                  </w:divBdr>
                </w:div>
                <w:div w:id="2060780125">
                  <w:marLeft w:val="0"/>
                  <w:marRight w:val="0"/>
                  <w:marTop w:val="0"/>
                  <w:marBottom w:val="0"/>
                  <w:divBdr>
                    <w:top w:val="none" w:sz="0" w:space="0" w:color="auto"/>
                    <w:left w:val="none" w:sz="0" w:space="0" w:color="auto"/>
                    <w:bottom w:val="none" w:sz="0" w:space="0" w:color="auto"/>
                    <w:right w:val="none" w:sz="0" w:space="0" w:color="auto"/>
                  </w:divBdr>
                </w:div>
                <w:div w:id="99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191">
          <w:marLeft w:val="0"/>
          <w:marRight w:val="0"/>
          <w:marTop w:val="0"/>
          <w:marBottom w:val="0"/>
          <w:divBdr>
            <w:top w:val="none" w:sz="0" w:space="0" w:color="auto"/>
            <w:left w:val="none" w:sz="0" w:space="0" w:color="auto"/>
            <w:bottom w:val="none" w:sz="0" w:space="0" w:color="auto"/>
            <w:right w:val="none" w:sz="0" w:space="0" w:color="auto"/>
          </w:divBdr>
        </w:div>
        <w:div w:id="2018729996">
          <w:marLeft w:val="0"/>
          <w:marRight w:val="0"/>
          <w:marTop w:val="0"/>
          <w:marBottom w:val="0"/>
          <w:divBdr>
            <w:top w:val="none" w:sz="0" w:space="0" w:color="auto"/>
            <w:left w:val="none" w:sz="0" w:space="0" w:color="auto"/>
            <w:bottom w:val="none" w:sz="0" w:space="0" w:color="auto"/>
            <w:right w:val="none" w:sz="0" w:space="0" w:color="auto"/>
          </w:divBdr>
        </w:div>
        <w:div w:id="1385788529">
          <w:marLeft w:val="0"/>
          <w:marRight w:val="0"/>
          <w:marTop w:val="0"/>
          <w:marBottom w:val="0"/>
          <w:divBdr>
            <w:top w:val="none" w:sz="0" w:space="0" w:color="auto"/>
            <w:left w:val="none" w:sz="0" w:space="0" w:color="auto"/>
            <w:bottom w:val="none" w:sz="0" w:space="0" w:color="auto"/>
            <w:right w:val="none" w:sz="0" w:space="0" w:color="auto"/>
          </w:divBdr>
        </w:div>
        <w:div w:id="1314722453">
          <w:marLeft w:val="0"/>
          <w:marRight w:val="0"/>
          <w:marTop w:val="0"/>
          <w:marBottom w:val="0"/>
          <w:divBdr>
            <w:top w:val="none" w:sz="0" w:space="0" w:color="auto"/>
            <w:left w:val="none" w:sz="0" w:space="0" w:color="auto"/>
            <w:bottom w:val="none" w:sz="0" w:space="0" w:color="auto"/>
            <w:right w:val="none" w:sz="0" w:space="0" w:color="auto"/>
          </w:divBdr>
        </w:div>
        <w:div w:id="111748551">
          <w:marLeft w:val="0"/>
          <w:marRight w:val="0"/>
          <w:marTop w:val="0"/>
          <w:marBottom w:val="0"/>
          <w:divBdr>
            <w:top w:val="none" w:sz="0" w:space="0" w:color="auto"/>
            <w:left w:val="none" w:sz="0" w:space="0" w:color="auto"/>
            <w:bottom w:val="none" w:sz="0" w:space="0" w:color="auto"/>
            <w:right w:val="none" w:sz="0" w:space="0" w:color="auto"/>
          </w:divBdr>
          <w:divsChild>
            <w:div w:id="2116510459">
              <w:marLeft w:val="0"/>
              <w:marRight w:val="0"/>
              <w:marTop w:val="0"/>
              <w:marBottom w:val="0"/>
              <w:divBdr>
                <w:top w:val="none" w:sz="0" w:space="0" w:color="auto"/>
                <w:left w:val="none" w:sz="0" w:space="0" w:color="auto"/>
                <w:bottom w:val="none" w:sz="0" w:space="0" w:color="auto"/>
                <w:right w:val="none" w:sz="0" w:space="0" w:color="auto"/>
              </w:divBdr>
            </w:div>
            <w:div w:id="1647931590">
              <w:marLeft w:val="0"/>
              <w:marRight w:val="0"/>
              <w:marTop w:val="0"/>
              <w:marBottom w:val="0"/>
              <w:divBdr>
                <w:top w:val="none" w:sz="0" w:space="0" w:color="auto"/>
                <w:left w:val="none" w:sz="0" w:space="0" w:color="auto"/>
                <w:bottom w:val="none" w:sz="0" w:space="0" w:color="auto"/>
                <w:right w:val="none" w:sz="0" w:space="0" w:color="auto"/>
              </w:divBdr>
            </w:div>
          </w:divsChild>
        </w:div>
        <w:div w:id="1131096027">
          <w:marLeft w:val="0"/>
          <w:marRight w:val="0"/>
          <w:marTop w:val="0"/>
          <w:marBottom w:val="0"/>
          <w:divBdr>
            <w:top w:val="none" w:sz="0" w:space="0" w:color="auto"/>
            <w:left w:val="none" w:sz="0" w:space="0" w:color="auto"/>
            <w:bottom w:val="none" w:sz="0" w:space="0" w:color="auto"/>
            <w:right w:val="none" w:sz="0" w:space="0" w:color="auto"/>
          </w:divBdr>
        </w:div>
        <w:div w:id="271978512">
          <w:marLeft w:val="0"/>
          <w:marRight w:val="0"/>
          <w:marTop w:val="0"/>
          <w:marBottom w:val="0"/>
          <w:divBdr>
            <w:top w:val="none" w:sz="0" w:space="0" w:color="auto"/>
            <w:left w:val="none" w:sz="0" w:space="0" w:color="auto"/>
            <w:bottom w:val="none" w:sz="0" w:space="0" w:color="auto"/>
            <w:right w:val="none" w:sz="0" w:space="0" w:color="auto"/>
          </w:divBdr>
          <w:divsChild>
            <w:div w:id="558246587">
              <w:marLeft w:val="0"/>
              <w:marRight w:val="0"/>
              <w:marTop w:val="0"/>
              <w:marBottom w:val="0"/>
              <w:divBdr>
                <w:top w:val="none" w:sz="0" w:space="0" w:color="auto"/>
                <w:left w:val="none" w:sz="0" w:space="0" w:color="auto"/>
                <w:bottom w:val="none" w:sz="0" w:space="0" w:color="auto"/>
                <w:right w:val="none" w:sz="0" w:space="0" w:color="auto"/>
              </w:divBdr>
            </w:div>
            <w:div w:id="1447889436">
              <w:marLeft w:val="0"/>
              <w:marRight w:val="0"/>
              <w:marTop w:val="0"/>
              <w:marBottom w:val="0"/>
              <w:divBdr>
                <w:top w:val="none" w:sz="0" w:space="0" w:color="auto"/>
                <w:left w:val="none" w:sz="0" w:space="0" w:color="auto"/>
                <w:bottom w:val="none" w:sz="0" w:space="0" w:color="auto"/>
                <w:right w:val="none" w:sz="0" w:space="0" w:color="auto"/>
              </w:divBdr>
            </w:div>
            <w:div w:id="1889219835">
              <w:marLeft w:val="0"/>
              <w:marRight w:val="0"/>
              <w:marTop w:val="0"/>
              <w:marBottom w:val="0"/>
              <w:divBdr>
                <w:top w:val="none" w:sz="0" w:space="0" w:color="auto"/>
                <w:left w:val="none" w:sz="0" w:space="0" w:color="auto"/>
                <w:bottom w:val="none" w:sz="0" w:space="0" w:color="auto"/>
                <w:right w:val="none" w:sz="0" w:space="0" w:color="auto"/>
              </w:divBdr>
            </w:div>
            <w:div w:id="533540173">
              <w:marLeft w:val="0"/>
              <w:marRight w:val="0"/>
              <w:marTop w:val="0"/>
              <w:marBottom w:val="0"/>
              <w:divBdr>
                <w:top w:val="none" w:sz="0" w:space="0" w:color="auto"/>
                <w:left w:val="none" w:sz="0" w:space="0" w:color="auto"/>
                <w:bottom w:val="none" w:sz="0" w:space="0" w:color="auto"/>
                <w:right w:val="none" w:sz="0" w:space="0" w:color="auto"/>
              </w:divBdr>
            </w:div>
            <w:div w:id="2117091478">
              <w:marLeft w:val="0"/>
              <w:marRight w:val="0"/>
              <w:marTop w:val="0"/>
              <w:marBottom w:val="0"/>
              <w:divBdr>
                <w:top w:val="none" w:sz="0" w:space="0" w:color="auto"/>
                <w:left w:val="none" w:sz="0" w:space="0" w:color="auto"/>
                <w:bottom w:val="none" w:sz="0" w:space="0" w:color="auto"/>
                <w:right w:val="none" w:sz="0" w:space="0" w:color="auto"/>
              </w:divBdr>
            </w:div>
            <w:div w:id="1465460408">
              <w:marLeft w:val="0"/>
              <w:marRight w:val="0"/>
              <w:marTop w:val="0"/>
              <w:marBottom w:val="0"/>
              <w:divBdr>
                <w:top w:val="none" w:sz="0" w:space="0" w:color="auto"/>
                <w:left w:val="none" w:sz="0" w:space="0" w:color="auto"/>
                <w:bottom w:val="none" w:sz="0" w:space="0" w:color="auto"/>
                <w:right w:val="none" w:sz="0" w:space="0" w:color="auto"/>
              </w:divBdr>
            </w:div>
            <w:div w:id="1768496913">
              <w:marLeft w:val="0"/>
              <w:marRight w:val="0"/>
              <w:marTop w:val="0"/>
              <w:marBottom w:val="0"/>
              <w:divBdr>
                <w:top w:val="none" w:sz="0" w:space="0" w:color="auto"/>
                <w:left w:val="none" w:sz="0" w:space="0" w:color="auto"/>
                <w:bottom w:val="none" w:sz="0" w:space="0" w:color="auto"/>
                <w:right w:val="none" w:sz="0" w:space="0" w:color="auto"/>
              </w:divBdr>
            </w:div>
            <w:div w:id="1591543600">
              <w:marLeft w:val="0"/>
              <w:marRight w:val="0"/>
              <w:marTop w:val="0"/>
              <w:marBottom w:val="0"/>
              <w:divBdr>
                <w:top w:val="none" w:sz="0" w:space="0" w:color="auto"/>
                <w:left w:val="none" w:sz="0" w:space="0" w:color="auto"/>
                <w:bottom w:val="none" w:sz="0" w:space="0" w:color="auto"/>
                <w:right w:val="none" w:sz="0" w:space="0" w:color="auto"/>
              </w:divBdr>
            </w:div>
            <w:div w:id="1300648507">
              <w:marLeft w:val="0"/>
              <w:marRight w:val="0"/>
              <w:marTop w:val="0"/>
              <w:marBottom w:val="0"/>
              <w:divBdr>
                <w:top w:val="none" w:sz="0" w:space="0" w:color="auto"/>
                <w:left w:val="none" w:sz="0" w:space="0" w:color="auto"/>
                <w:bottom w:val="none" w:sz="0" w:space="0" w:color="auto"/>
                <w:right w:val="none" w:sz="0" w:space="0" w:color="auto"/>
              </w:divBdr>
            </w:div>
            <w:div w:id="1342779346">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584917694">
              <w:marLeft w:val="0"/>
              <w:marRight w:val="0"/>
              <w:marTop w:val="0"/>
              <w:marBottom w:val="0"/>
              <w:divBdr>
                <w:top w:val="none" w:sz="0" w:space="0" w:color="auto"/>
                <w:left w:val="none" w:sz="0" w:space="0" w:color="auto"/>
                <w:bottom w:val="none" w:sz="0" w:space="0" w:color="auto"/>
                <w:right w:val="none" w:sz="0" w:space="0" w:color="auto"/>
              </w:divBdr>
            </w:div>
            <w:div w:id="1463497099">
              <w:marLeft w:val="0"/>
              <w:marRight w:val="0"/>
              <w:marTop w:val="0"/>
              <w:marBottom w:val="0"/>
              <w:divBdr>
                <w:top w:val="none" w:sz="0" w:space="0" w:color="auto"/>
                <w:left w:val="none" w:sz="0" w:space="0" w:color="auto"/>
                <w:bottom w:val="none" w:sz="0" w:space="0" w:color="auto"/>
                <w:right w:val="none" w:sz="0" w:space="0" w:color="auto"/>
              </w:divBdr>
            </w:div>
            <w:div w:id="1248223495">
              <w:marLeft w:val="0"/>
              <w:marRight w:val="0"/>
              <w:marTop w:val="0"/>
              <w:marBottom w:val="0"/>
              <w:divBdr>
                <w:top w:val="none" w:sz="0" w:space="0" w:color="auto"/>
                <w:left w:val="none" w:sz="0" w:space="0" w:color="auto"/>
                <w:bottom w:val="none" w:sz="0" w:space="0" w:color="auto"/>
                <w:right w:val="none" w:sz="0" w:space="0" w:color="auto"/>
              </w:divBdr>
            </w:div>
            <w:div w:id="2023700429">
              <w:marLeft w:val="0"/>
              <w:marRight w:val="0"/>
              <w:marTop w:val="0"/>
              <w:marBottom w:val="0"/>
              <w:divBdr>
                <w:top w:val="none" w:sz="0" w:space="0" w:color="auto"/>
                <w:left w:val="none" w:sz="0" w:space="0" w:color="auto"/>
                <w:bottom w:val="none" w:sz="0" w:space="0" w:color="auto"/>
                <w:right w:val="none" w:sz="0" w:space="0" w:color="auto"/>
              </w:divBdr>
            </w:div>
            <w:div w:id="983312301">
              <w:marLeft w:val="0"/>
              <w:marRight w:val="0"/>
              <w:marTop w:val="0"/>
              <w:marBottom w:val="0"/>
              <w:divBdr>
                <w:top w:val="none" w:sz="0" w:space="0" w:color="auto"/>
                <w:left w:val="none" w:sz="0" w:space="0" w:color="auto"/>
                <w:bottom w:val="none" w:sz="0" w:space="0" w:color="auto"/>
                <w:right w:val="none" w:sz="0" w:space="0" w:color="auto"/>
              </w:divBdr>
            </w:div>
            <w:div w:id="576786496">
              <w:marLeft w:val="0"/>
              <w:marRight w:val="0"/>
              <w:marTop w:val="0"/>
              <w:marBottom w:val="0"/>
              <w:divBdr>
                <w:top w:val="none" w:sz="0" w:space="0" w:color="auto"/>
                <w:left w:val="none" w:sz="0" w:space="0" w:color="auto"/>
                <w:bottom w:val="none" w:sz="0" w:space="0" w:color="auto"/>
                <w:right w:val="none" w:sz="0" w:space="0" w:color="auto"/>
              </w:divBdr>
            </w:div>
            <w:div w:id="2050254581">
              <w:marLeft w:val="0"/>
              <w:marRight w:val="0"/>
              <w:marTop w:val="0"/>
              <w:marBottom w:val="0"/>
              <w:divBdr>
                <w:top w:val="none" w:sz="0" w:space="0" w:color="auto"/>
                <w:left w:val="none" w:sz="0" w:space="0" w:color="auto"/>
                <w:bottom w:val="none" w:sz="0" w:space="0" w:color="auto"/>
                <w:right w:val="none" w:sz="0" w:space="0" w:color="auto"/>
              </w:divBdr>
            </w:div>
            <w:div w:id="1602378201">
              <w:marLeft w:val="0"/>
              <w:marRight w:val="0"/>
              <w:marTop w:val="0"/>
              <w:marBottom w:val="0"/>
              <w:divBdr>
                <w:top w:val="none" w:sz="0" w:space="0" w:color="auto"/>
                <w:left w:val="none" w:sz="0" w:space="0" w:color="auto"/>
                <w:bottom w:val="none" w:sz="0" w:space="0" w:color="auto"/>
                <w:right w:val="none" w:sz="0" w:space="0" w:color="auto"/>
              </w:divBdr>
            </w:div>
            <w:div w:id="36861729">
              <w:marLeft w:val="0"/>
              <w:marRight w:val="0"/>
              <w:marTop w:val="0"/>
              <w:marBottom w:val="0"/>
              <w:divBdr>
                <w:top w:val="none" w:sz="0" w:space="0" w:color="auto"/>
                <w:left w:val="none" w:sz="0" w:space="0" w:color="auto"/>
                <w:bottom w:val="none" w:sz="0" w:space="0" w:color="auto"/>
                <w:right w:val="none" w:sz="0" w:space="0" w:color="auto"/>
              </w:divBdr>
            </w:div>
            <w:div w:id="1565721436">
              <w:marLeft w:val="0"/>
              <w:marRight w:val="0"/>
              <w:marTop w:val="0"/>
              <w:marBottom w:val="0"/>
              <w:divBdr>
                <w:top w:val="none" w:sz="0" w:space="0" w:color="auto"/>
                <w:left w:val="none" w:sz="0" w:space="0" w:color="auto"/>
                <w:bottom w:val="none" w:sz="0" w:space="0" w:color="auto"/>
                <w:right w:val="none" w:sz="0" w:space="0" w:color="auto"/>
              </w:divBdr>
            </w:div>
            <w:div w:id="1513304231">
              <w:marLeft w:val="0"/>
              <w:marRight w:val="0"/>
              <w:marTop w:val="0"/>
              <w:marBottom w:val="0"/>
              <w:divBdr>
                <w:top w:val="none" w:sz="0" w:space="0" w:color="auto"/>
                <w:left w:val="none" w:sz="0" w:space="0" w:color="auto"/>
                <w:bottom w:val="none" w:sz="0" w:space="0" w:color="auto"/>
                <w:right w:val="none" w:sz="0" w:space="0" w:color="auto"/>
              </w:divBdr>
            </w:div>
            <w:div w:id="411902140">
              <w:marLeft w:val="0"/>
              <w:marRight w:val="0"/>
              <w:marTop w:val="0"/>
              <w:marBottom w:val="0"/>
              <w:divBdr>
                <w:top w:val="none" w:sz="0" w:space="0" w:color="auto"/>
                <w:left w:val="none" w:sz="0" w:space="0" w:color="auto"/>
                <w:bottom w:val="none" w:sz="0" w:space="0" w:color="auto"/>
                <w:right w:val="none" w:sz="0" w:space="0" w:color="auto"/>
              </w:divBdr>
            </w:div>
            <w:div w:id="1715620780">
              <w:marLeft w:val="0"/>
              <w:marRight w:val="0"/>
              <w:marTop w:val="0"/>
              <w:marBottom w:val="0"/>
              <w:divBdr>
                <w:top w:val="none" w:sz="0" w:space="0" w:color="auto"/>
                <w:left w:val="none" w:sz="0" w:space="0" w:color="auto"/>
                <w:bottom w:val="none" w:sz="0" w:space="0" w:color="auto"/>
                <w:right w:val="none" w:sz="0" w:space="0" w:color="auto"/>
              </w:divBdr>
            </w:div>
            <w:div w:id="688794142">
              <w:marLeft w:val="0"/>
              <w:marRight w:val="0"/>
              <w:marTop w:val="0"/>
              <w:marBottom w:val="0"/>
              <w:divBdr>
                <w:top w:val="none" w:sz="0" w:space="0" w:color="auto"/>
                <w:left w:val="none" w:sz="0" w:space="0" w:color="auto"/>
                <w:bottom w:val="none" w:sz="0" w:space="0" w:color="auto"/>
                <w:right w:val="none" w:sz="0" w:space="0" w:color="auto"/>
              </w:divBdr>
            </w:div>
            <w:div w:id="1592856957">
              <w:marLeft w:val="0"/>
              <w:marRight w:val="0"/>
              <w:marTop w:val="0"/>
              <w:marBottom w:val="0"/>
              <w:divBdr>
                <w:top w:val="none" w:sz="0" w:space="0" w:color="auto"/>
                <w:left w:val="none" w:sz="0" w:space="0" w:color="auto"/>
                <w:bottom w:val="none" w:sz="0" w:space="0" w:color="auto"/>
                <w:right w:val="none" w:sz="0" w:space="0" w:color="auto"/>
              </w:divBdr>
            </w:div>
            <w:div w:id="1939095849">
              <w:marLeft w:val="0"/>
              <w:marRight w:val="0"/>
              <w:marTop w:val="0"/>
              <w:marBottom w:val="0"/>
              <w:divBdr>
                <w:top w:val="none" w:sz="0" w:space="0" w:color="auto"/>
                <w:left w:val="none" w:sz="0" w:space="0" w:color="auto"/>
                <w:bottom w:val="none" w:sz="0" w:space="0" w:color="auto"/>
                <w:right w:val="none" w:sz="0" w:space="0" w:color="auto"/>
              </w:divBdr>
            </w:div>
            <w:div w:id="1826240250">
              <w:marLeft w:val="0"/>
              <w:marRight w:val="0"/>
              <w:marTop w:val="0"/>
              <w:marBottom w:val="0"/>
              <w:divBdr>
                <w:top w:val="none" w:sz="0" w:space="0" w:color="auto"/>
                <w:left w:val="none" w:sz="0" w:space="0" w:color="auto"/>
                <w:bottom w:val="none" w:sz="0" w:space="0" w:color="auto"/>
                <w:right w:val="none" w:sz="0" w:space="0" w:color="auto"/>
              </w:divBdr>
            </w:div>
            <w:div w:id="634221493">
              <w:marLeft w:val="0"/>
              <w:marRight w:val="0"/>
              <w:marTop w:val="0"/>
              <w:marBottom w:val="0"/>
              <w:divBdr>
                <w:top w:val="none" w:sz="0" w:space="0" w:color="auto"/>
                <w:left w:val="none" w:sz="0" w:space="0" w:color="auto"/>
                <w:bottom w:val="none" w:sz="0" w:space="0" w:color="auto"/>
                <w:right w:val="none" w:sz="0" w:space="0" w:color="auto"/>
              </w:divBdr>
            </w:div>
            <w:div w:id="420219790">
              <w:marLeft w:val="0"/>
              <w:marRight w:val="0"/>
              <w:marTop w:val="0"/>
              <w:marBottom w:val="0"/>
              <w:divBdr>
                <w:top w:val="none" w:sz="0" w:space="0" w:color="auto"/>
                <w:left w:val="none" w:sz="0" w:space="0" w:color="auto"/>
                <w:bottom w:val="none" w:sz="0" w:space="0" w:color="auto"/>
                <w:right w:val="none" w:sz="0" w:space="0" w:color="auto"/>
              </w:divBdr>
            </w:div>
            <w:div w:id="1322469943">
              <w:marLeft w:val="0"/>
              <w:marRight w:val="0"/>
              <w:marTop w:val="0"/>
              <w:marBottom w:val="0"/>
              <w:divBdr>
                <w:top w:val="none" w:sz="0" w:space="0" w:color="auto"/>
                <w:left w:val="none" w:sz="0" w:space="0" w:color="auto"/>
                <w:bottom w:val="none" w:sz="0" w:space="0" w:color="auto"/>
                <w:right w:val="none" w:sz="0" w:space="0" w:color="auto"/>
              </w:divBdr>
            </w:div>
            <w:div w:id="828713940">
              <w:marLeft w:val="0"/>
              <w:marRight w:val="0"/>
              <w:marTop w:val="0"/>
              <w:marBottom w:val="0"/>
              <w:divBdr>
                <w:top w:val="none" w:sz="0" w:space="0" w:color="auto"/>
                <w:left w:val="none" w:sz="0" w:space="0" w:color="auto"/>
                <w:bottom w:val="none" w:sz="0" w:space="0" w:color="auto"/>
                <w:right w:val="none" w:sz="0" w:space="0" w:color="auto"/>
              </w:divBdr>
            </w:div>
            <w:div w:id="164395474">
              <w:marLeft w:val="0"/>
              <w:marRight w:val="0"/>
              <w:marTop w:val="0"/>
              <w:marBottom w:val="0"/>
              <w:divBdr>
                <w:top w:val="none" w:sz="0" w:space="0" w:color="auto"/>
                <w:left w:val="none" w:sz="0" w:space="0" w:color="auto"/>
                <w:bottom w:val="none" w:sz="0" w:space="0" w:color="auto"/>
                <w:right w:val="none" w:sz="0" w:space="0" w:color="auto"/>
              </w:divBdr>
            </w:div>
            <w:div w:id="676688635">
              <w:marLeft w:val="0"/>
              <w:marRight w:val="0"/>
              <w:marTop w:val="0"/>
              <w:marBottom w:val="0"/>
              <w:divBdr>
                <w:top w:val="none" w:sz="0" w:space="0" w:color="auto"/>
                <w:left w:val="none" w:sz="0" w:space="0" w:color="auto"/>
                <w:bottom w:val="none" w:sz="0" w:space="0" w:color="auto"/>
                <w:right w:val="none" w:sz="0" w:space="0" w:color="auto"/>
              </w:divBdr>
            </w:div>
            <w:div w:id="883055909">
              <w:marLeft w:val="0"/>
              <w:marRight w:val="0"/>
              <w:marTop w:val="0"/>
              <w:marBottom w:val="0"/>
              <w:divBdr>
                <w:top w:val="none" w:sz="0" w:space="0" w:color="auto"/>
                <w:left w:val="none" w:sz="0" w:space="0" w:color="auto"/>
                <w:bottom w:val="none" w:sz="0" w:space="0" w:color="auto"/>
                <w:right w:val="none" w:sz="0" w:space="0" w:color="auto"/>
              </w:divBdr>
            </w:div>
            <w:div w:id="2034455545">
              <w:marLeft w:val="0"/>
              <w:marRight w:val="0"/>
              <w:marTop w:val="0"/>
              <w:marBottom w:val="0"/>
              <w:divBdr>
                <w:top w:val="none" w:sz="0" w:space="0" w:color="auto"/>
                <w:left w:val="none" w:sz="0" w:space="0" w:color="auto"/>
                <w:bottom w:val="none" w:sz="0" w:space="0" w:color="auto"/>
                <w:right w:val="none" w:sz="0" w:space="0" w:color="auto"/>
              </w:divBdr>
            </w:div>
            <w:div w:id="267351347">
              <w:marLeft w:val="0"/>
              <w:marRight w:val="0"/>
              <w:marTop w:val="0"/>
              <w:marBottom w:val="0"/>
              <w:divBdr>
                <w:top w:val="none" w:sz="0" w:space="0" w:color="auto"/>
                <w:left w:val="none" w:sz="0" w:space="0" w:color="auto"/>
                <w:bottom w:val="none" w:sz="0" w:space="0" w:color="auto"/>
                <w:right w:val="none" w:sz="0" w:space="0" w:color="auto"/>
              </w:divBdr>
            </w:div>
            <w:div w:id="1269656164">
              <w:marLeft w:val="0"/>
              <w:marRight w:val="0"/>
              <w:marTop w:val="0"/>
              <w:marBottom w:val="0"/>
              <w:divBdr>
                <w:top w:val="none" w:sz="0" w:space="0" w:color="auto"/>
                <w:left w:val="none" w:sz="0" w:space="0" w:color="auto"/>
                <w:bottom w:val="none" w:sz="0" w:space="0" w:color="auto"/>
                <w:right w:val="none" w:sz="0" w:space="0" w:color="auto"/>
              </w:divBdr>
            </w:div>
            <w:div w:id="724107831">
              <w:marLeft w:val="0"/>
              <w:marRight w:val="0"/>
              <w:marTop w:val="0"/>
              <w:marBottom w:val="0"/>
              <w:divBdr>
                <w:top w:val="none" w:sz="0" w:space="0" w:color="auto"/>
                <w:left w:val="none" w:sz="0" w:space="0" w:color="auto"/>
                <w:bottom w:val="none" w:sz="0" w:space="0" w:color="auto"/>
                <w:right w:val="none" w:sz="0" w:space="0" w:color="auto"/>
              </w:divBdr>
            </w:div>
            <w:div w:id="2093701586">
              <w:marLeft w:val="0"/>
              <w:marRight w:val="0"/>
              <w:marTop w:val="0"/>
              <w:marBottom w:val="0"/>
              <w:divBdr>
                <w:top w:val="none" w:sz="0" w:space="0" w:color="auto"/>
                <w:left w:val="none" w:sz="0" w:space="0" w:color="auto"/>
                <w:bottom w:val="none" w:sz="0" w:space="0" w:color="auto"/>
                <w:right w:val="none" w:sz="0" w:space="0" w:color="auto"/>
              </w:divBdr>
            </w:div>
            <w:div w:id="1997487006">
              <w:marLeft w:val="0"/>
              <w:marRight w:val="0"/>
              <w:marTop w:val="0"/>
              <w:marBottom w:val="0"/>
              <w:divBdr>
                <w:top w:val="none" w:sz="0" w:space="0" w:color="auto"/>
                <w:left w:val="none" w:sz="0" w:space="0" w:color="auto"/>
                <w:bottom w:val="none" w:sz="0" w:space="0" w:color="auto"/>
                <w:right w:val="none" w:sz="0" w:space="0" w:color="auto"/>
              </w:divBdr>
            </w:div>
            <w:div w:id="671299951">
              <w:marLeft w:val="0"/>
              <w:marRight w:val="0"/>
              <w:marTop w:val="0"/>
              <w:marBottom w:val="0"/>
              <w:divBdr>
                <w:top w:val="none" w:sz="0" w:space="0" w:color="auto"/>
                <w:left w:val="none" w:sz="0" w:space="0" w:color="auto"/>
                <w:bottom w:val="none" w:sz="0" w:space="0" w:color="auto"/>
                <w:right w:val="none" w:sz="0" w:space="0" w:color="auto"/>
              </w:divBdr>
            </w:div>
            <w:div w:id="2020813845">
              <w:marLeft w:val="0"/>
              <w:marRight w:val="0"/>
              <w:marTop w:val="0"/>
              <w:marBottom w:val="0"/>
              <w:divBdr>
                <w:top w:val="none" w:sz="0" w:space="0" w:color="auto"/>
                <w:left w:val="none" w:sz="0" w:space="0" w:color="auto"/>
                <w:bottom w:val="none" w:sz="0" w:space="0" w:color="auto"/>
                <w:right w:val="none" w:sz="0" w:space="0" w:color="auto"/>
              </w:divBdr>
            </w:div>
            <w:div w:id="814838724">
              <w:marLeft w:val="0"/>
              <w:marRight w:val="0"/>
              <w:marTop w:val="0"/>
              <w:marBottom w:val="0"/>
              <w:divBdr>
                <w:top w:val="none" w:sz="0" w:space="0" w:color="auto"/>
                <w:left w:val="none" w:sz="0" w:space="0" w:color="auto"/>
                <w:bottom w:val="none" w:sz="0" w:space="0" w:color="auto"/>
                <w:right w:val="none" w:sz="0" w:space="0" w:color="auto"/>
              </w:divBdr>
            </w:div>
            <w:div w:id="1321890256">
              <w:marLeft w:val="0"/>
              <w:marRight w:val="0"/>
              <w:marTop w:val="0"/>
              <w:marBottom w:val="0"/>
              <w:divBdr>
                <w:top w:val="none" w:sz="0" w:space="0" w:color="auto"/>
                <w:left w:val="none" w:sz="0" w:space="0" w:color="auto"/>
                <w:bottom w:val="none" w:sz="0" w:space="0" w:color="auto"/>
                <w:right w:val="none" w:sz="0" w:space="0" w:color="auto"/>
              </w:divBdr>
            </w:div>
            <w:div w:id="1800341520">
              <w:marLeft w:val="0"/>
              <w:marRight w:val="0"/>
              <w:marTop w:val="0"/>
              <w:marBottom w:val="0"/>
              <w:divBdr>
                <w:top w:val="none" w:sz="0" w:space="0" w:color="auto"/>
                <w:left w:val="none" w:sz="0" w:space="0" w:color="auto"/>
                <w:bottom w:val="none" w:sz="0" w:space="0" w:color="auto"/>
                <w:right w:val="none" w:sz="0" w:space="0" w:color="auto"/>
              </w:divBdr>
            </w:div>
            <w:div w:id="1509373081">
              <w:marLeft w:val="0"/>
              <w:marRight w:val="0"/>
              <w:marTop w:val="0"/>
              <w:marBottom w:val="0"/>
              <w:divBdr>
                <w:top w:val="none" w:sz="0" w:space="0" w:color="auto"/>
                <w:left w:val="none" w:sz="0" w:space="0" w:color="auto"/>
                <w:bottom w:val="none" w:sz="0" w:space="0" w:color="auto"/>
                <w:right w:val="none" w:sz="0" w:space="0" w:color="auto"/>
              </w:divBdr>
            </w:div>
            <w:div w:id="1592664513">
              <w:marLeft w:val="0"/>
              <w:marRight w:val="0"/>
              <w:marTop w:val="0"/>
              <w:marBottom w:val="0"/>
              <w:divBdr>
                <w:top w:val="none" w:sz="0" w:space="0" w:color="auto"/>
                <w:left w:val="none" w:sz="0" w:space="0" w:color="auto"/>
                <w:bottom w:val="none" w:sz="0" w:space="0" w:color="auto"/>
                <w:right w:val="none" w:sz="0" w:space="0" w:color="auto"/>
              </w:divBdr>
            </w:div>
            <w:div w:id="2033261087">
              <w:marLeft w:val="0"/>
              <w:marRight w:val="0"/>
              <w:marTop w:val="0"/>
              <w:marBottom w:val="0"/>
              <w:divBdr>
                <w:top w:val="none" w:sz="0" w:space="0" w:color="auto"/>
                <w:left w:val="none" w:sz="0" w:space="0" w:color="auto"/>
                <w:bottom w:val="none" w:sz="0" w:space="0" w:color="auto"/>
                <w:right w:val="none" w:sz="0" w:space="0" w:color="auto"/>
              </w:divBdr>
            </w:div>
            <w:div w:id="954823939">
              <w:marLeft w:val="0"/>
              <w:marRight w:val="0"/>
              <w:marTop w:val="0"/>
              <w:marBottom w:val="0"/>
              <w:divBdr>
                <w:top w:val="none" w:sz="0" w:space="0" w:color="auto"/>
                <w:left w:val="none" w:sz="0" w:space="0" w:color="auto"/>
                <w:bottom w:val="none" w:sz="0" w:space="0" w:color="auto"/>
                <w:right w:val="none" w:sz="0" w:space="0" w:color="auto"/>
              </w:divBdr>
            </w:div>
            <w:div w:id="484207426">
              <w:marLeft w:val="0"/>
              <w:marRight w:val="0"/>
              <w:marTop w:val="0"/>
              <w:marBottom w:val="0"/>
              <w:divBdr>
                <w:top w:val="none" w:sz="0" w:space="0" w:color="auto"/>
                <w:left w:val="none" w:sz="0" w:space="0" w:color="auto"/>
                <w:bottom w:val="none" w:sz="0" w:space="0" w:color="auto"/>
                <w:right w:val="none" w:sz="0" w:space="0" w:color="auto"/>
              </w:divBdr>
            </w:div>
            <w:div w:id="2011979150">
              <w:marLeft w:val="0"/>
              <w:marRight w:val="0"/>
              <w:marTop w:val="0"/>
              <w:marBottom w:val="0"/>
              <w:divBdr>
                <w:top w:val="none" w:sz="0" w:space="0" w:color="auto"/>
                <w:left w:val="none" w:sz="0" w:space="0" w:color="auto"/>
                <w:bottom w:val="none" w:sz="0" w:space="0" w:color="auto"/>
                <w:right w:val="none" w:sz="0" w:space="0" w:color="auto"/>
              </w:divBdr>
            </w:div>
            <w:div w:id="722869225">
              <w:marLeft w:val="0"/>
              <w:marRight w:val="0"/>
              <w:marTop w:val="0"/>
              <w:marBottom w:val="0"/>
              <w:divBdr>
                <w:top w:val="none" w:sz="0" w:space="0" w:color="auto"/>
                <w:left w:val="none" w:sz="0" w:space="0" w:color="auto"/>
                <w:bottom w:val="none" w:sz="0" w:space="0" w:color="auto"/>
                <w:right w:val="none" w:sz="0" w:space="0" w:color="auto"/>
              </w:divBdr>
            </w:div>
            <w:div w:id="1095521476">
              <w:marLeft w:val="0"/>
              <w:marRight w:val="0"/>
              <w:marTop w:val="0"/>
              <w:marBottom w:val="0"/>
              <w:divBdr>
                <w:top w:val="none" w:sz="0" w:space="0" w:color="auto"/>
                <w:left w:val="none" w:sz="0" w:space="0" w:color="auto"/>
                <w:bottom w:val="none" w:sz="0" w:space="0" w:color="auto"/>
                <w:right w:val="none" w:sz="0" w:space="0" w:color="auto"/>
              </w:divBdr>
            </w:div>
            <w:div w:id="347997238">
              <w:marLeft w:val="0"/>
              <w:marRight w:val="0"/>
              <w:marTop w:val="0"/>
              <w:marBottom w:val="0"/>
              <w:divBdr>
                <w:top w:val="none" w:sz="0" w:space="0" w:color="auto"/>
                <w:left w:val="none" w:sz="0" w:space="0" w:color="auto"/>
                <w:bottom w:val="none" w:sz="0" w:space="0" w:color="auto"/>
                <w:right w:val="none" w:sz="0" w:space="0" w:color="auto"/>
              </w:divBdr>
            </w:div>
            <w:div w:id="51587670">
              <w:marLeft w:val="0"/>
              <w:marRight w:val="0"/>
              <w:marTop w:val="0"/>
              <w:marBottom w:val="0"/>
              <w:divBdr>
                <w:top w:val="none" w:sz="0" w:space="0" w:color="auto"/>
                <w:left w:val="none" w:sz="0" w:space="0" w:color="auto"/>
                <w:bottom w:val="none" w:sz="0" w:space="0" w:color="auto"/>
                <w:right w:val="none" w:sz="0" w:space="0" w:color="auto"/>
              </w:divBdr>
            </w:div>
            <w:div w:id="1220360856">
              <w:marLeft w:val="0"/>
              <w:marRight w:val="0"/>
              <w:marTop w:val="0"/>
              <w:marBottom w:val="0"/>
              <w:divBdr>
                <w:top w:val="none" w:sz="0" w:space="0" w:color="auto"/>
                <w:left w:val="none" w:sz="0" w:space="0" w:color="auto"/>
                <w:bottom w:val="none" w:sz="0" w:space="0" w:color="auto"/>
                <w:right w:val="none" w:sz="0" w:space="0" w:color="auto"/>
              </w:divBdr>
            </w:div>
            <w:div w:id="1912931038">
              <w:marLeft w:val="0"/>
              <w:marRight w:val="0"/>
              <w:marTop w:val="0"/>
              <w:marBottom w:val="0"/>
              <w:divBdr>
                <w:top w:val="none" w:sz="0" w:space="0" w:color="auto"/>
                <w:left w:val="none" w:sz="0" w:space="0" w:color="auto"/>
                <w:bottom w:val="none" w:sz="0" w:space="0" w:color="auto"/>
                <w:right w:val="none" w:sz="0" w:space="0" w:color="auto"/>
              </w:divBdr>
            </w:div>
            <w:div w:id="26874792">
              <w:marLeft w:val="0"/>
              <w:marRight w:val="0"/>
              <w:marTop w:val="0"/>
              <w:marBottom w:val="0"/>
              <w:divBdr>
                <w:top w:val="none" w:sz="0" w:space="0" w:color="auto"/>
                <w:left w:val="none" w:sz="0" w:space="0" w:color="auto"/>
                <w:bottom w:val="none" w:sz="0" w:space="0" w:color="auto"/>
                <w:right w:val="none" w:sz="0" w:space="0" w:color="auto"/>
              </w:divBdr>
            </w:div>
            <w:div w:id="746998045">
              <w:marLeft w:val="0"/>
              <w:marRight w:val="0"/>
              <w:marTop w:val="0"/>
              <w:marBottom w:val="0"/>
              <w:divBdr>
                <w:top w:val="none" w:sz="0" w:space="0" w:color="auto"/>
                <w:left w:val="none" w:sz="0" w:space="0" w:color="auto"/>
                <w:bottom w:val="none" w:sz="0" w:space="0" w:color="auto"/>
                <w:right w:val="none" w:sz="0" w:space="0" w:color="auto"/>
              </w:divBdr>
            </w:div>
            <w:div w:id="2002615053">
              <w:marLeft w:val="0"/>
              <w:marRight w:val="0"/>
              <w:marTop w:val="0"/>
              <w:marBottom w:val="0"/>
              <w:divBdr>
                <w:top w:val="none" w:sz="0" w:space="0" w:color="auto"/>
                <w:left w:val="none" w:sz="0" w:space="0" w:color="auto"/>
                <w:bottom w:val="none" w:sz="0" w:space="0" w:color="auto"/>
                <w:right w:val="none" w:sz="0" w:space="0" w:color="auto"/>
              </w:divBdr>
            </w:div>
            <w:div w:id="1553810833">
              <w:marLeft w:val="0"/>
              <w:marRight w:val="0"/>
              <w:marTop w:val="0"/>
              <w:marBottom w:val="0"/>
              <w:divBdr>
                <w:top w:val="none" w:sz="0" w:space="0" w:color="auto"/>
                <w:left w:val="none" w:sz="0" w:space="0" w:color="auto"/>
                <w:bottom w:val="none" w:sz="0" w:space="0" w:color="auto"/>
                <w:right w:val="none" w:sz="0" w:space="0" w:color="auto"/>
              </w:divBdr>
            </w:div>
            <w:div w:id="2063946317">
              <w:marLeft w:val="0"/>
              <w:marRight w:val="0"/>
              <w:marTop w:val="0"/>
              <w:marBottom w:val="0"/>
              <w:divBdr>
                <w:top w:val="none" w:sz="0" w:space="0" w:color="auto"/>
                <w:left w:val="none" w:sz="0" w:space="0" w:color="auto"/>
                <w:bottom w:val="none" w:sz="0" w:space="0" w:color="auto"/>
                <w:right w:val="none" w:sz="0" w:space="0" w:color="auto"/>
              </w:divBdr>
            </w:div>
            <w:div w:id="1819692230">
              <w:marLeft w:val="0"/>
              <w:marRight w:val="0"/>
              <w:marTop w:val="0"/>
              <w:marBottom w:val="0"/>
              <w:divBdr>
                <w:top w:val="none" w:sz="0" w:space="0" w:color="auto"/>
                <w:left w:val="none" w:sz="0" w:space="0" w:color="auto"/>
                <w:bottom w:val="none" w:sz="0" w:space="0" w:color="auto"/>
                <w:right w:val="none" w:sz="0" w:space="0" w:color="auto"/>
              </w:divBdr>
            </w:div>
            <w:div w:id="1935938782">
              <w:marLeft w:val="0"/>
              <w:marRight w:val="0"/>
              <w:marTop w:val="0"/>
              <w:marBottom w:val="0"/>
              <w:divBdr>
                <w:top w:val="none" w:sz="0" w:space="0" w:color="auto"/>
                <w:left w:val="none" w:sz="0" w:space="0" w:color="auto"/>
                <w:bottom w:val="none" w:sz="0" w:space="0" w:color="auto"/>
                <w:right w:val="none" w:sz="0" w:space="0" w:color="auto"/>
              </w:divBdr>
            </w:div>
            <w:div w:id="441337618">
              <w:marLeft w:val="0"/>
              <w:marRight w:val="0"/>
              <w:marTop w:val="0"/>
              <w:marBottom w:val="0"/>
              <w:divBdr>
                <w:top w:val="none" w:sz="0" w:space="0" w:color="auto"/>
                <w:left w:val="none" w:sz="0" w:space="0" w:color="auto"/>
                <w:bottom w:val="none" w:sz="0" w:space="0" w:color="auto"/>
                <w:right w:val="none" w:sz="0" w:space="0" w:color="auto"/>
              </w:divBdr>
            </w:div>
            <w:div w:id="538594533">
              <w:marLeft w:val="0"/>
              <w:marRight w:val="0"/>
              <w:marTop w:val="0"/>
              <w:marBottom w:val="0"/>
              <w:divBdr>
                <w:top w:val="none" w:sz="0" w:space="0" w:color="auto"/>
                <w:left w:val="none" w:sz="0" w:space="0" w:color="auto"/>
                <w:bottom w:val="none" w:sz="0" w:space="0" w:color="auto"/>
                <w:right w:val="none" w:sz="0" w:space="0" w:color="auto"/>
              </w:divBdr>
            </w:div>
            <w:div w:id="316112306">
              <w:marLeft w:val="0"/>
              <w:marRight w:val="0"/>
              <w:marTop w:val="0"/>
              <w:marBottom w:val="0"/>
              <w:divBdr>
                <w:top w:val="none" w:sz="0" w:space="0" w:color="auto"/>
                <w:left w:val="none" w:sz="0" w:space="0" w:color="auto"/>
                <w:bottom w:val="none" w:sz="0" w:space="0" w:color="auto"/>
                <w:right w:val="none" w:sz="0" w:space="0" w:color="auto"/>
              </w:divBdr>
            </w:div>
            <w:div w:id="832455117">
              <w:marLeft w:val="0"/>
              <w:marRight w:val="0"/>
              <w:marTop w:val="0"/>
              <w:marBottom w:val="0"/>
              <w:divBdr>
                <w:top w:val="none" w:sz="0" w:space="0" w:color="auto"/>
                <w:left w:val="none" w:sz="0" w:space="0" w:color="auto"/>
                <w:bottom w:val="none" w:sz="0" w:space="0" w:color="auto"/>
                <w:right w:val="none" w:sz="0" w:space="0" w:color="auto"/>
              </w:divBdr>
            </w:div>
            <w:div w:id="1992557477">
              <w:marLeft w:val="0"/>
              <w:marRight w:val="0"/>
              <w:marTop w:val="0"/>
              <w:marBottom w:val="0"/>
              <w:divBdr>
                <w:top w:val="none" w:sz="0" w:space="0" w:color="auto"/>
                <w:left w:val="none" w:sz="0" w:space="0" w:color="auto"/>
                <w:bottom w:val="none" w:sz="0" w:space="0" w:color="auto"/>
                <w:right w:val="none" w:sz="0" w:space="0" w:color="auto"/>
              </w:divBdr>
            </w:div>
            <w:div w:id="1744327714">
              <w:marLeft w:val="0"/>
              <w:marRight w:val="0"/>
              <w:marTop w:val="0"/>
              <w:marBottom w:val="0"/>
              <w:divBdr>
                <w:top w:val="none" w:sz="0" w:space="0" w:color="auto"/>
                <w:left w:val="none" w:sz="0" w:space="0" w:color="auto"/>
                <w:bottom w:val="none" w:sz="0" w:space="0" w:color="auto"/>
                <w:right w:val="none" w:sz="0" w:space="0" w:color="auto"/>
              </w:divBdr>
            </w:div>
            <w:div w:id="780730570">
              <w:marLeft w:val="0"/>
              <w:marRight w:val="0"/>
              <w:marTop w:val="0"/>
              <w:marBottom w:val="0"/>
              <w:divBdr>
                <w:top w:val="none" w:sz="0" w:space="0" w:color="auto"/>
                <w:left w:val="none" w:sz="0" w:space="0" w:color="auto"/>
                <w:bottom w:val="none" w:sz="0" w:space="0" w:color="auto"/>
                <w:right w:val="none" w:sz="0" w:space="0" w:color="auto"/>
              </w:divBdr>
            </w:div>
            <w:div w:id="1343705285">
              <w:marLeft w:val="0"/>
              <w:marRight w:val="0"/>
              <w:marTop w:val="0"/>
              <w:marBottom w:val="0"/>
              <w:divBdr>
                <w:top w:val="none" w:sz="0" w:space="0" w:color="auto"/>
                <w:left w:val="none" w:sz="0" w:space="0" w:color="auto"/>
                <w:bottom w:val="none" w:sz="0" w:space="0" w:color="auto"/>
                <w:right w:val="none" w:sz="0" w:space="0" w:color="auto"/>
              </w:divBdr>
            </w:div>
            <w:div w:id="1051420925">
              <w:marLeft w:val="0"/>
              <w:marRight w:val="0"/>
              <w:marTop w:val="0"/>
              <w:marBottom w:val="0"/>
              <w:divBdr>
                <w:top w:val="none" w:sz="0" w:space="0" w:color="auto"/>
                <w:left w:val="none" w:sz="0" w:space="0" w:color="auto"/>
                <w:bottom w:val="none" w:sz="0" w:space="0" w:color="auto"/>
                <w:right w:val="none" w:sz="0" w:space="0" w:color="auto"/>
              </w:divBdr>
            </w:div>
            <w:div w:id="1639526960">
              <w:marLeft w:val="0"/>
              <w:marRight w:val="0"/>
              <w:marTop w:val="0"/>
              <w:marBottom w:val="0"/>
              <w:divBdr>
                <w:top w:val="none" w:sz="0" w:space="0" w:color="auto"/>
                <w:left w:val="none" w:sz="0" w:space="0" w:color="auto"/>
                <w:bottom w:val="none" w:sz="0" w:space="0" w:color="auto"/>
                <w:right w:val="none" w:sz="0" w:space="0" w:color="auto"/>
              </w:divBdr>
            </w:div>
            <w:div w:id="59988824">
              <w:marLeft w:val="0"/>
              <w:marRight w:val="0"/>
              <w:marTop w:val="0"/>
              <w:marBottom w:val="0"/>
              <w:divBdr>
                <w:top w:val="none" w:sz="0" w:space="0" w:color="auto"/>
                <w:left w:val="none" w:sz="0" w:space="0" w:color="auto"/>
                <w:bottom w:val="none" w:sz="0" w:space="0" w:color="auto"/>
                <w:right w:val="none" w:sz="0" w:space="0" w:color="auto"/>
              </w:divBdr>
            </w:div>
            <w:div w:id="1914853523">
              <w:marLeft w:val="0"/>
              <w:marRight w:val="0"/>
              <w:marTop w:val="0"/>
              <w:marBottom w:val="0"/>
              <w:divBdr>
                <w:top w:val="none" w:sz="0" w:space="0" w:color="auto"/>
                <w:left w:val="none" w:sz="0" w:space="0" w:color="auto"/>
                <w:bottom w:val="none" w:sz="0" w:space="0" w:color="auto"/>
                <w:right w:val="none" w:sz="0" w:space="0" w:color="auto"/>
              </w:divBdr>
            </w:div>
            <w:div w:id="287198448">
              <w:marLeft w:val="0"/>
              <w:marRight w:val="0"/>
              <w:marTop w:val="0"/>
              <w:marBottom w:val="0"/>
              <w:divBdr>
                <w:top w:val="none" w:sz="0" w:space="0" w:color="auto"/>
                <w:left w:val="none" w:sz="0" w:space="0" w:color="auto"/>
                <w:bottom w:val="none" w:sz="0" w:space="0" w:color="auto"/>
                <w:right w:val="none" w:sz="0" w:space="0" w:color="auto"/>
              </w:divBdr>
            </w:div>
            <w:div w:id="1079601627">
              <w:marLeft w:val="0"/>
              <w:marRight w:val="0"/>
              <w:marTop w:val="0"/>
              <w:marBottom w:val="0"/>
              <w:divBdr>
                <w:top w:val="none" w:sz="0" w:space="0" w:color="auto"/>
                <w:left w:val="none" w:sz="0" w:space="0" w:color="auto"/>
                <w:bottom w:val="none" w:sz="0" w:space="0" w:color="auto"/>
                <w:right w:val="none" w:sz="0" w:space="0" w:color="auto"/>
              </w:divBdr>
            </w:div>
            <w:div w:id="364797643">
              <w:marLeft w:val="0"/>
              <w:marRight w:val="0"/>
              <w:marTop w:val="0"/>
              <w:marBottom w:val="0"/>
              <w:divBdr>
                <w:top w:val="none" w:sz="0" w:space="0" w:color="auto"/>
                <w:left w:val="none" w:sz="0" w:space="0" w:color="auto"/>
                <w:bottom w:val="none" w:sz="0" w:space="0" w:color="auto"/>
                <w:right w:val="none" w:sz="0" w:space="0" w:color="auto"/>
              </w:divBdr>
            </w:div>
            <w:div w:id="837039254">
              <w:marLeft w:val="0"/>
              <w:marRight w:val="0"/>
              <w:marTop w:val="0"/>
              <w:marBottom w:val="0"/>
              <w:divBdr>
                <w:top w:val="none" w:sz="0" w:space="0" w:color="auto"/>
                <w:left w:val="none" w:sz="0" w:space="0" w:color="auto"/>
                <w:bottom w:val="none" w:sz="0" w:space="0" w:color="auto"/>
                <w:right w:val="none" w:sz="0" w:space="0" w:color="auto"/>
              </w:divBdr>
            </w:div>
            <w:div w:id="1812867315">
              <w:marLeft w:val="0"/>
              <w:marRight w:val="0"/>
              <w:marTop w:val="0"/>
              <w:marBottom w:val="0"/>
              <w:divBdr>
                <w:top w:val="none" w:sz="0" w:space="0" w:color="auto"/>
                <w:left w:val="none" w:sz="0" w:space="0" w:color="auto"/>
                <w:bottom w:val="none" w:sz="0" w:space="0" w:color="auto"/>
                <w:right w:val="none" w:sz="0" w:space="0" w:color="auto"/>
              </w:divBdr>
            </w:div>
            <w:div w:id="171262361">
              <w:marLeft w:val="0"/>
              <w:marRight w:val="0"/>
              <w:marTop w:val="0"/>
              <w:marBottom w:val="0"/>
              <w:divBdr>
                <w:top w:val="none" w:sz="0" w:space="0" w:color="auto"/>
                <w:left w:val="none" w:sz="0" w:space="0" w:color="auto"/>
                <w:bottom w:val="none" w:sz="0" w:space="0" w:color="auto"/>
                <w:right w:val="none" w:sz="0" w:space="0" w:color="auto"/>
              </w:divBdr>
            </w:div>
            <w:div w:id="834145843">
              <w:marLeft w:val="0"/>
              <w:marRight w:val="0"/>
              <w:marTop w:val="0"/>
              <w:marBottom w:val="0"/>
              <w:divBdr>
                <w:top w:val="none" w:sz="0" w:space="0" w:color="auto"/>
                <w:left w:val="none" w:sz="0" w:space="0" w:color="auto"/>
                <w:bottom w:val="none" w:sz="0" w:space="0" w:color="auto"/>
                <w:right w:val="none" w:sz="0" w:space="0" w:color="auto"/>
              </w:divBdr>
            </w:div>
            <w:div w:id="1284384244">
              <w:marLeft w:val="0"/>
              <w:marRight w:val="0"/>
              <w:marTop w:val="0"/>
              <w:marBottom w:val="0"/>
              <w:divBdr>
                <w:top w:val="none" w:sz="0" w:space="0" w:color="auto"/>
                <w:left w:val="none" w:sz="0" w:space="0" w:color="auto"/>
                <w:bottom w:val="none" w:sz="0" w:space="0" w:color="auto"/>
                <w:right w:val="none" w:sz="0" w:space="0" w:color="auto"/>
              </w:divBdr>
            </w:div>
            <w:div w:id="412624125">
              <w:marLeft w:val="0"/>
              <w:marRight w:val="0"/>
              <w:marTop w:val="0"/>
              <w:marBottom w:val="0"/>
              <w:divBdr>
                <w:top w:val="none" w:sz="0" w:space="0" w:color="auto"/>
                <w:left w:val="none" w:sz="0" w:space="0" w:color="auto"/>
                <w:bottom w:val="none" w:sz="0" w:space="0" w:color="auto"/>
                <w:right w:val="none" w:sz="0" w:space="0" w:color="auto"/>
              </w:divBdr>
            </w:div>
            <w:div w:id="64650286">
              <w:marLeft w:val="0"/>
              <w:marRight w:val="0"/>
              <w:marTop w:val="0"/>
              <w:marBottom w:val="0"/>
              <w:divBdr>
                <w:top w:val="none" w:sz="0" w:space="0" w:color="auto"/>
                <w:left w:val="none" w:sz="0" w:space="0" w:color="auto"/>
                <w:bottom w:val="none" w:sz="0" w:space="0" w:color="auto"/>
                <w:right w:val="none" w:sz="0" w:space="0" w:color="auto"/>
              </w:divBdr>
            </w:div>
            <w:div w:id="197205111">
              <w:marLeft w:val="0"/>
              <w:marRight w:val="0"/>
              <w:marTop w:val="0"/>
              <w:marBottom w:val="0"/>
              <w:divBdr>
                <w:top w:val="none" w:sz="0" w:space="0" w:color="auto"/>
                <w:left w:val="none" w:sz="0" w:space="0" w:color="auto"/>
                <w:bottom w:val="none" w:sz="0" w:space="0" w:color="auto"/>
                <w:right w:val="none" w:sz="0" w:space="0" w:color="auto"/>
              </w:divBdr>
            </w:div>
            <w:div w:id="31618687">
              <w:marLeft w:val="0"/>
              <w:marRight w:val="0"/>
              <w:marTop w:val="0"/>
              <w:marBottom w:val="0"/>
              <w:divBdr>
                <w:top w:val="none" w:sz="0" w:space="0" w:color="auto"/>
                <w:left w:val="none" w:sz="0" w:space="0" w:color="auto"/>
                <w:bottom w:val="none" w:sz="0" w:space="0" w:color="auto"/>
                <w:right w:val="none" w:sz="0" w:space="0" w:color="auto"/>
              </w:divBdr>
            </w:div>
            <w:div w:id="540553635">
              <w:marLeft w:val="0"/>
              <w:marRight w:val="0"/>
              <w:marTop w:val="0"/>
              <w:marBottom w:val="0"/>
              <w:divBdr>
                <w:top w:val="none" w:sz="0" w:space="0" w:color="auto"/>
                <w:left w:val="none" w:sz="0" w:space="0" w:color="auto"/>
                <w:bottom w:val="none" w:sz="0" w:space="0" w:color="auto"/>
                <w:right w:val="none" w:sz="0" w:space="0" w:color="auto"/>
              </w:divBdr>
            </w:div>
            <w:div w:id="1237714130">
              <w:marLeft w:val="0"/>
              <w:marRight w:val="0"/>
              <w:marTop w:val="0"/>
              <w:marBottom w:val="0"/>
              <w:divBdr>
                <w:top w:val="none" w:sz="0" w:space="0" w:color="auto"/>
                <w:left w:val="none" w:sz="0" w:space="0" w:color="auto"/>
                <w:bottom w:val="none" w:sz="0" w:space="0" w:color="auto"/>
                <w:right w:val="none" w:sz="0" w:space="0" w:color="auto"/>
              </w:divBdr>
            </w:div>
            <w:div w:id="1825778025">
              <w:marLeft w:val="0"/>
              <w:marRight w:val="0"/>
              <w:marTop w:val="0"/>
              <w:marBottom w:val="0"/>
              <w:divBdr>
                <w:top w:val="none" w:sz="0" w:space="0" w:color="auto"/>
                <w:left w:val="none" w:sz="0" w:space="0" w:color="auto"/>
                <w:bottom w:val="none" w:sz="0" w:space="0" w:color="auto"/>
                <w:right w:val="none" w:sz="0" w:space="0" w:color="auto"/>
              </w:divBdr>
            </w:div>
            <w:div w:id="667366997">
              <w:marLeft w:val="0"/>
              <w:marRight w:val="0"/>
              <w:marTop w:val="0"/>
              <w:marBottom w:val="0"/>
              <w:divBdr>
                <w:top w:val="none" w:sz="0" w:space="0" w:color="auto"/>
                <w:left w:val="none" w:sz="0" w:space="0" w:color="auto"/>
                <w:bottom w:val="none" w:sz="0" w:space="0" w:color="auto"/>
                <w:right w:val="none" w:sz="0" w:space="0" w:color="auto"/>
              </w:divBdr>
            </w:div>
            <w:div w:id="1844120900">
              <w:marLeft w:val="0"/>
              <w:marRight w:val="0"/>
              <w:marTop w:val="0"/>
              <w:marBottom w:val="0"/>
              <w:divBdr>
                <w:top w:val="none" w:sz="0" w:space="0" w:color="auto"/>
                <w:left w:val="none" w:sz="0" w:space="0" w:color="auto"/>
                <w:bottom w:val="none" w:sz="0" w:space="0" w:color="auto"/>
                <w:right w:val="none" w:sz="0" w:space="0" w:color="auto"/>
              </w:divBdr>
            </w:div>
            <w:div w:id="1974019308">
              <w:marLeft w:val="0"/>
              <w:marRight w:val="0"/>
              <w:marTop w:val="0"/>
              <w:marBottom w:val="0"/>
              <w:divBdr>
                <w:top w:val="none" w:sz="0" w:space="0" w:color="auto"/>
                <w:left w:val="none" w:sz="0" w:space="0" w:color="auto"/>
                <w:bottom w:val="none" w:sz="0" w:space="0" w:color="auto"/>
                <w:right w:val="none" w:sz="0" w:space="0" w:color="auto"/>
              </w:divBdr>
            </w:div>
          </w:divsChild>
        </w:div>
        <w:div w:id="1415010640">
          <w:marLeft w:val="0"/>
          <w:marRight w:val="0"/>
          <w:marTop w:val="0"/>
          <w:marBottom w:val="0"/>
          <w:divBdr>
            <w:top w:val="none" w:sz="0" w:space="0" w:color="auto"/>
            <w:left w:val="none" w:sz="0" w:space="0" w:color="auto"/>
            <w:bottom w:val="none" w:sz="0" w:space="0" w:color="auto"/>
            <w:right w:val="none" w:sz="0" w:space="0" w:color="auto"/>
          </w:divBdr>
        </w:div>
        <w:div w:id="1935433382">
          <w:marLeft w:val="0"/>
          <w:marRight w:val="0"/>
          <w:marTop w:val="0"/>
          <w:marBottom w:val="0"/>
          <w:divBdr>
            <w:top w:val="none" w:sz="0" w:space="0" w:color="auto"/>
            <w:left w:val="none" w:sz="0" w:space="0" w:color="auto"/>
            <w:bottom w:val="none" w:sz="0" w:space="0" w:color="auto"/>
            <w:right w:val="none" w:sz="0" w:space="0" w:color="auto"/>
          </w:divBdr>
        </w:div>
        <w:div w:id="6039260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70866/000007086615000034/q1201510-qexhibit105nutile.htm" TargetMode="External"/><Relationship Id="rId21" Type="http://schemas.openxmlformats.org/officeDocument/2006/relationships/hyperlink" Target="http://www.sec.gov/Archives/edgar/data/70866/000007086611000016/amendmenttoseveranceplan.htm" TargetMode="External"/><Relationship Id="rId42" Type="http://schemas.openxmlformats.org/officeDocument/2006/relationships/hyperlink" Target="http://www.sec.gov/Archives/edgar/data/70866/000119312518331311/d655752dex101.htm" TargetMode="External"/><Relationship Id="rId47" Type="http://schemas.openxmlformats.org/officeDocument/2006/relationships/hyperlink" Target="http://www.sec.gov/Archives/edgar/data/70866/000007086618000010/exhibit10211firstamendment.htm" TargetMode="External"/><Relationship Id="rId63" Type="http://schemas.openxmlformats.org/officeDocument/2006/relationships/hyperlink" Target="http://www.sec.gov/Archives/edgar/data/70866/000007086618000018/exhibit101.htm" TargetMode="External"/><Relationship Id="rId68" Type="http://schemas.openxmlformats.org/officeDocument/2006/relationships/hyperlink" Target="http://www.sec.gov/Archives/edgar/data/70866/000007086619000019/exhibit101formof2019di.htm" TargetMode="External"/><Relationship Id="rId84" Type="http://schemas.openxmlformats.org/officeDocument/2006/relationships/hyperlink" Target="exhibit231consentofind.htm" TargetMode="External"/><Relationship Id="rId89" Type="http://schemas.openxmlformats.org/officeDocument/2006/relationships/theme" Target="theme/theme1.xml"/><Relationship Id="rId16" Type="http://schemas.openxmlformats.org/officeDocument/2006/relationships/hyperlink" Target="http://www.sec.gov/Archives/edgar/data/70866/000119312510099490/dex102.htm" TargetMode="External"/><Relationship Id="rId11" Type="http://schemas.openxmlformats.org/officeDocument/2006/relationships/hyperlink" Target="http://www.sec.gov/Archives/edgar/data/70866/000119312514007936/d656728dex42.htm" TargetMode="External"/><Relationship Id="rId32" Type="http://schemas.openxmlformats.org/officeDocument/2006/relationships/hyperlink" Target="http://www.sec.gov/Archives/edgar/data/70866/000007086612000006/secondamendmentepp.htm" TargetMode="External"/><Relationship Id="rId37" Type="http://schemas.openxmlformats.org/officeDocument/2006/relationships/hyperlink" Target="http://www.sec.gov/Archives/edgar/data/70866/000007086616000093/a106exhibittofebruary22201.htm" TargetMode="External"/><Relationship Id="rId53" Type="http://schemas.openxmlformats.org/officeDocument/2006/relationships/hyperlink" Target="http://www.sec.gov/Archives/edgar/data/70866/000119312519234027/d796065dex41.htm" TargetMode="External"/><Relationship Id="rId58" Type="http://schemas.openxmlformats.org/officeDocument/2006/relationships/hyperlink" Target="http://www.sec.gov/Archives/edgar/data/70866/000119312517087387/d294010ddef14a.htm" TargetMode="External"/><Relationship Id="rId74" Type="http://schemas.openxmlformats.org/officeDocument/2006/relationships/hyperlink" Target="http://www.sec.gov/Archives/edgar/data/70866/000007086618000024/exhibit105employmentagreem.htm" TargetMode="External"/><Relationship Id="rId79" Type="http://schemas.openxmlformats.org/officeDocument/2006/relationships/hyperlink" Target="http://www.sec.gov/Archives/edgar/data/70866/000007086618000033/exhibit102amendmentemploym.htm" TargetMode="External"/><Relationship Id="rId5" Type="http://schemas.openxmlformats.org/officeDocument/2006/relationships/image" Target="file:///E:\projects\LLMs\new_data_collection\data_new\htm\NCR%20VOYIX%20Corp\item51stockperformancegraph.jpg" TargetMode="External"/><Relationship Id="rId14" Type="http://schemas.openxmlformats.org/officeDocument/2006/relationships/hyperlink" Target="exhibit46descriptionof.htm" TargetMode="External"/><Relationship Id="rId22" Type="http://schemas.openxmlformats.org/officeDocument/2006/relationships/hyperlink" Target="http://www.sec.gov/Archives/edgar/data/70866/000007086618000010/exhibit10112secondamendmen.htm" TargetMode="External"/><Relationship Id="rId27" Type="http://schemas.openxmlformats.org/officeDocument/2006/relationships/hyperlink" Target="http://www.sec.gov/Archives/edgar/data/70866/000119312510173635/dex101.htm" TargetMode="External"/><Relationship Id="rId30" Type="http://schemas.openxmlformats.org/officeDocument/2006/relationships/hyperlink" Target="http://www.sec.gov/Archives/edgar/data/70866/000119312511118390/dex103.htm" TargetMode="External"/><Relationship Id="rId35" Type="http://schemas.openxmlformats.org/officeDocument/2006/relationships/hyperlink" Target="http://www.sec.gov/Archives/edgar/data/70866/000007086615000046/q2201510-qexhibit102aandre.htm" TargetMode="External"/><Relationship Id="rId43" Type="http://schemas.openxmlformats.org/officeDocument/2006/relationships/hyperlink" Target="http://www.sec.gov/Archives/edgar/data/70866/000007086619000019/exhibit102fourthamendm.htm" TargetMode="External"/><Relationship Id="rId48" Type="http://schemas.openxmlformats.org/officeDocument/2006/relationships/hyperlink" Target="http://www.sec.gov/Archives/edgar/data/70866/000007086615000009/exhibit1042ncrdirectorcomp.htm" TargetMode="External"/><Relationship Id="rId56" Type="http://schemas.openxmlformats.org/officeDocument/2006/relationships/hyperlink" Target="http://www.sec.gov/Archives/edgar/data/70866/000119312519234027/d796065dex42.htm" TargetMode="External"/><Relationship Id="rId64" Type="http://schemas.openxmlformats.org/officeDocument/2006/relationships/hyperlink" Target="http://www.sec.gov/Archives/edgar/data/70866/000007086618000018/exhibit102.htm" TargetMode="External"/><Relationship Id="rId69" Type="http://schemas.openxmlformats.org/officeDocument/2006/relationships/hyperlink" Target="http://www.sec.gov/Archives/edgar/data/70866/000007086619000013/exhibit1032019performa.htm" TargetMode="External"/><Relationship Id="rId77" Type="http://schemas.openxmlformats.org/officeDocument/2006/relationships/hyperlink" Target="http://www.sec.gov/Archives/edgar/data/70866/000007086618000024/exhibit108letteragreement-.htm" TargetMode="External"/><Relationship Id="rId8" Type="http://schemas.openxmlformats.org/officeDocument/2006/relationships/hyperlink" Target="http://www.sec.gov/Archives/edgar/data/70866/000119312518055274/d510848dex32.htm" TargetMode="External"/><Relationship Id="rId51" Type="http://schemas.openxmlformats.org/officeDocument/2006/relationships/hyperlink" Target="http://www.sec.gov/Archives/edgar/data/70866/000007086616000111/a10-qexhibit102.htm" TargetMode="External"/><Relationship Id="rId72" Type="http://schemas.openxmlformats.org/officeDocument/2006/relationships/hyperlink" Target="http://www.sec.gov/Archives/edgar/data/70866/000007086618000024/exhibit102mhsausi-ncrxreda.htm" TargetMode="External"/><Relationship Id="rId80" Type="http://schemas.openxmlformats.org/officeDocument/2006/relationships/hyperlink" Target="http://www.sec.gov/Archives/edgar/data/70866/000007086618000033/exhibit103employmentagreem.htm" TargetMode="External"/><Relationship Id="rId85" Type="http://schemas.openxmlformats.org/officeDocument/2006/relationships/hyperlink" Target="exhibit311section302ce.htm" TargetMode="External"/><Relationship Id="rId3" Type="http://schemas.openxmlformats.org/officeDocument/2006/relationships/webSettings" Target="webSettings.xml"/><Relationship Id="rId12" Type="http://schemas.openxmlformats.org/officeDocument/2006/relationships/hyperlink" Target="http://www.sec.gov/Archives/edgar/data/70866/000119312519226159/d794949dex41.htm" TargetMode="External"/><Relationship Id="rId17" Type="http://schemas.openxmlformats.org/officeDocument/2006/relationships/hyperlink" Target="http://www.sec.gov/Archives/edgar/data/70866/000007086611000008/formof2011stockoptionagree.htm" TargetMode="External"/><Relationship Id="rId25" Type="http://schemas.openxmlformats.org/officeDocument/2006/relationships/hyperlink" Target="http://www.sec.gov/Archives/edgar/data/70866/000119312509037725/dex10302.htm" TargetMode="External"/><Relationship Id="rId33" Type="http://schemas.openxmlformats.org/officeDocument/2006/relationships/hyperlink" Target="http://www.sec.gov/Archives/edgar/data/70866/000007086613000055/thirdamendmenttotheepp.htm" TargetMode="External"/><Relationship Id="rId38" Type="http://schemas.openxmlformats.org/officeDocument/2006/relationships/hyperlink" Target="http://www.sec.gov/Archives/edgar/data/70866/000007086613000076/a101agreementbetweenncrand.htm" TargetMode="External"/><Relationship Id="rId46" Type="http://schemas.openxmlformats.org/officeDocument/2006/relationships/hyperlink" Target="http://www.sec.gov/Archives/edgar/data/70866/000007086615000046/q2201510-qexhibit101aandre.htm" TargetMode="External"/><Relationship Id="rId59" Type="http://schemas.openxmlformats.org/officeDocument/2006/relationships/hyperlink" Target="http://www.sec.gov/Archives/edgar/data/70866/000007086617000030/q1form10-qxexhibit103.htm" TargetMode="External"/><Relationship Id="rId67" Type="http://schemas.openxmlformats.org/officeDocument/2006/relationships/hyperlink" Target="http://www.sec.gov/Archives/edgar/data/70866/000007086619000013/exhibit1012019optionaw.htm" TargetMode="External"/><Relationship Id="rId20" Type="http://schemas.openxmlformats.org/officeDocument/2006/relationships/hyperlink" Target="http://www.sec.gov/Archives/edgar/data/70866/000119312509037725/dex10242.htm" TargetMode="External"/><Relationship Id="rId41" Type="http://schemas.openxmlformats.org/officeDocument/2006/relationships/hyperlink" Target="http://www.sec.gov/Archives/edgar/data/70866/000007086619000007/exhibit10192pnc-ncrxsecond.htm" TargetMode="External"/><Relationship Id="rId54" Type="http://schemas.openxmlformats.org/officeDocument/2006/relationships/hyperlink" Target="http://www.sec.gov/Archives/edgar/data/70866/000119312516529490/d174695dex102.htm" TargetMode="External"/><Relationship Id="rId62" Type="http://schemas.openxmlformats.org/officeDocument/2006/relationships/hyperlink" Target="http://www.sec.gov/Archives/edgar/data/70866/000007086618000024/exhibit103formof2018direct.htm" TargetMode="External"/><Relationship Id="rId70" Type="http://schemas.openxmlformats.org/officeDocument/2006/relationships/hyperlink" Target="http://www.sec.gov/Archives/edgar/data/70866/000007086617000058/exhibit101directorcompensa.htm" TargetMode="External"/><Relationship Id="rId75" Type="http://schemas.openxmlformats.org/officeDocument/2006/relationships/hyperlink" Target="http://www.sec.gov/Archives/edgar/data/70866/000007086618000024/exhibit106letteragreement-.htm" TargetMode="External"/><Relationship Id="rId83" Type="http://schemas.openxmlformats.org/officeDocument/2006/relationships/hyperlink" Target="exhibit21listingofncrs.htm"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c.gov/Archives/edgar/data/70866/000119312518304303/d629477dex21.htm" TargetMode="External"/><Relationship Id="rId15" Type="http://schemas.openxmlformats.org/officeDocument/2006/relationships/hyperlink" Target="http://www.sec.gov/Archives/edgar/data/70866/000119312511118390/dex101.htm" TargetMode="External"/><Relationship Id="rId23" Type="http://schemas.openxmlformats.org/officeDocument/2006/relationships/hyperlink" Target="http://www.sec.gov/Archives/edgar/data/70866/000119312505154950/dex101.htm" TargetMode="External"/><Relationship Id="rId28" Type="http://schemas.openxmlformats.org/officeDocument/2006/relationships/hyperlink" Target="http://www.sec.gov/Archives/edgar/data/70866/000119312510173635/dex102.htm" TargetMode="External"/><Relationship Id="rId36" Type="http://schemas.openxmlformats.org/officeDocument/2006/relationships/hyperlink" Target="http://www.sec.gov/Archives/edgar/data/70866/000119312513100325/d472391ddef14a.htm" TargetMode="External"/><Relationship Id="rId49" Type="http://schemas.openxmlformats.org/officeDocument/2006/relationships/hyperlink" Target="http://www.sec.gov/Archives/edgar/data/70866/000007086615000009/exhibit104212014directorrs.htm" TargetMode="External"/><Relationship Id="rId57" Type="http://schemas.openxmlformats.org/officeDocument/2006/relationships/hyperlink" Target="http://www.sec.gov/Archives/edgar/data/70866/000119312517087387/d294010ddef14a.htm" TargetMode="External"/><Relationship Id="rId10" Type="http://schemas.openxmlformats.org/officeDocument/2006/relationships/hyperlink" Target="http://www.sec.gov/Archives/edgar/data/70866/000119312513479353/d647687dex42.htm" TargetMode="External"/><Relationship Id="rId31" Type="http://schemas.openxmlformats.org/officeDocument/2006/relationships/hyperlink" Target="http://www.sec.gov/Archives/edgar/data/70866/000007086612000002/exhibit10291.htm" TargetMode="External"/><Relationship Id="rId44" Type="http://schemas.openxmlformats.org/officeDocument/2006/relationships/hyperlink" Target="http://www.sec.gov/Archives/edgar/data/70866/000119312519299845/d839839dex101.htm" TargetMode="External"/><Relationship Id="rId52" Type="http://schemas.openxmlformats.org/officeDocument/2006/relationships/hyperlink" Target="http://www.sec.gov/Archives/edgar/data/70866/000119312516500314/d127170ddef14a.htm" TargetMode="External"/><Relationship Id="rId60" Type="http://schemas.openxmlformats.org/officeDocument/2006/relationships/hyperlink" Target="http://www.sec.gov/Archives/edgar/data/70866/000007086617000030/q1form10-qxexhibit104.htm" TargetMode="External"/><Relationship Id="rId65" Type="http://schemas.openxmlformats.org/officeDocument/2006/relationships/hyperlink" Target="http://www.sec.gov/Archives/edgar/data/70866/000007086618000018/exhibit103.htm" TargetMode="External"/><Relationship Id="rId73" Type="http://schemas.openxmlformats.org/officeDocument/2006/relationships/hyperlink" Target="http://www.sec.gov/Archives/edgar/data/70866/000007086618000024/exhibit104employmentagreem.htm" TargetMode="External"/><Relationship Id="rId78" Type="http://schemas.openxmlformats.org/officeDocument/2006/relationships/hyperlink" Target="http://www.sec.gov/Archives/edgar/data/70866/000007086618000033/exhibit101employmentagreem.htm" TargetMode="External"/><Relationship Id="rId81" Type="http://schemas.openxmlformats.org/officeDocument/2006/relationships/hyperlink" Target="http://www.sec.gov/Archives/edgar/data/70866/000007086619000013/exhibit104bobfishmanre.htm" TargetMode="External"/><Relationship Id="rId86" Type="http://schemas.openxmlformats.org/officeDocument/2006/relationships/hyperlink" Target="exhibit312section302cf.htm" TargetMode="External"/><Relationship Id="rId4" Type="http://schemas.openxmlformats.org/officeDocument/2006/relationships/image" Target="file:///E:\projects\LLMs\new_data_collection\data_new\htm\NCR%20VOYIX%20Corp\ncrbbpreferred2015a20.jpg" TargetMode="External"/><Relationship Id="rId9" Type="http://schemas.openxmlformats.org/officeDocument/2006/relationships/hyperlink" Target="http://www.sec.gov/Archives/edgar/data/70866/000119312512395517/d410405dex401.htm" TargetMode="External"/><Relationship Id="rId13" Type="http://schemas.openxmlformats.org/officeDocument/2006/relationships/hyperlink" Target="http://www.sec.gov/Archives/edgar/data/70866/000119312519226159/d794949dex43.htm" TargetMode="External"/><Relationship Id="rId18" Type="http://schemas.openxmlformats.org/officeDocument/2006/relationships/hyperlink" Target="http://www.sec.gov/Archives/edgar/data/70866/000119312509094533/dex107.htm" TargetMode="External"/><Relationship Id="rId39" Type="http://schemas.openxmlformats.org/officeDocument/2006/relationships/hyperlink" Target="http://www.sec.gov/Archives/edgar/data/70866/000007086614000083/exhibit101receivablesfinan.htm" TargetMode="External"/><Relationship Id="rId34" Type="http://schemas.openxmlformats.org/officeDocument/2006/relationships/hyperlink" Target="http://www.sec.gov/Archives/edgar/data/70866/000007086615000009/exhibit10184fourthamendmen.htm" TargetMode="External"/><Relationship Id="rId50" Type="http://schemas.openxmlformats.org/officeDocument/2006/relationships/hyperlink" Target="http://www.sec.gov/Archives/edgar/data/70866/000007086615000046/q2201510-qexhibit103direct.htm" TargetMode="External"/><Relationship Id="rId55" Type="http://schemas.openxmlformats.org/officeDocument/2006/relationships/hyperlink" Target="http://www.sec.gov/Archives/edgar/data/70866/000007086616000111/a10-qexhibit101.htm" TargetMode="External"/><Relationship Id="rId76" Type="http://schemas.openxmlformats.org/officeDocument/2006/relationships/hyperlink" Target="http://www.sec.gov/Archives/edgar/data/70866/000007086618000024/exhibit107letteragreement-.htm" TargetMode="External"/><Relationship Id="rId7" Type="http://schemas.openxmlformats.org/officeDocument/2006/relationships/hyperlink" Target="http://www.sec.gov/Archives/edgar/data/70866/000007086616000111/a10-qexhibit31.htm" TargetMode="External"/><Relationship Id="rId71" Type="http://schemas.openxmlformats.org/officeDocument/2006/relationships/hyperlink" Target="http://www.sec.gov/Archives/edgar/data/70866/000007086618000024/exhibit101mastermanufactur.htm" TargetMode="External"/><Relationship Id="rId2" Type="http://schemas.openxmlformats.org/officeDocument/2006/relationships/settings" Target="settings.xml"/><Relationship Id="rId29" Type="http://schemas.openxmlformats.org/officeDocument/2006/relationships/hyperlink" Target="http://www.sec.gov/Archives/edgar/data/70866/000119312510173635/dex103.htm" TargetMode="External"/><Relationship Id="rId24" Type="http://schemas.openxmlformats.org/officeDocument/2006/relationships/hyperlink" Target="http://www.sec.gov/Archives/edgar/data/70866/000119312506154428/dex104.htm" TargetMode="External"/><Relationship Id="rId40" Type="http://schemas.openxmlformats.org/officeDocument/2006/relationships/hyperlink" Target="http://www.sec.gov/Archives/edgar/data/70866/000119312516776475/d301065dex101.htm" TargetMode="External"/><Relationship Id="rId45" Type="http://schemas.openxmlformats.org/officeDocument/2006/relationships/hyperlink" Target="http://www.sec.gov/Archives/edgar/data/70866/000007086614000083/exhibit102purchaseandsalea.htm" TargetMode="External"/><Relationship Id="rId66" Type="http://schemas.openxmlformats.org/officeDocument/2006/relationships/hyperlink" Target="http://www.sec.gov/Archives/edgar/data/70866/000007086618000018/exhibit104.htm" TargetMode="External"/><Relationship Id="rId87" Type="http://schemas.openxmlformats.org/officeDocument/2006/relationships/hyperlink" Target="exhibit32sec906ceoandc.htm" TargetMode="External"/><Relationship Id="rId61" Type="http://schemas.openxmlformats.org/officeDocument/2006/relationships/hyperlink" Target="http://www.sec.gov/Archives/edgar/data/70866/000007086617000044/exhibit101-directorgrantst.htm" TargetMode="External"/><Relationship Id="rId82" Type="http://schemas.openxmlformats.org/officeDocument/2006/relationships/hyperlink" Target="http://www.sec.gov/Archives/edgar/data/70866/000119312519248719/d677240dex101.htm" TargetMode="External"/><Relationship Id="rId19" Type="http://schemas.openxmlformats.org/officeDocument/2006/relationships/hyperlink" Target="http://www.sec.gov/Archives/edgar/data/70866/000119312509094533/dex10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93789</Words>
  <Characters>534602</Characters>
  <Application>Microsoft Office Word</Application>
  <DocSecurity>0</DocSecurity>
  <Lines>4455</Lines>
  <Paragraphs>1254</Paragraphs>
  <ScaleCrop>false</ScaleCrop>
  <Company/>
  <LinksUpToDate>false</LinksUpToDate>
  <CharactersWithSpaces>627137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